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6D1" w:rsidRDefault="00AB06D1">
          <w:pPr>
            <w:pStyle w:val="TOC"/>
          </w:pPr>
          <w:r>
            <w:rPr>
              <w:lang w:val="zh-CN"/>
            </w:rPr>
            <w:t>目錄</w:t>
          </w:r>
        </w:p>
        <w:p w:rsidR="00C80510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961660" w:history="1">
            <w:r w:rsidR="00C80510" w:rsidRPr="004B004A">
              <w:rPr>
                <w:rStyle w:val="af0"/>
                <w:noProof/>
              </w:rPr>
              <w:t>楞伽阿跋多羅寶經玄義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_Toc78961660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1" w:history="1">
            <w:r w:rsidR="00C80510" w:rsidRPr="004B004A">
              <w:rPr>
                <w:rStyle w:val="af0"/>
                <w:noProof/>
              </w:rPr>
              <w:t>楞伽阿跋多羅寶經義疏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_Toc78961661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2" w:history="1">
            <w:r w:rsidR="00C80510" w:rsidRPr="004B004A">
              <w:rPr>
                <w:rStyle w:val="af0"/>
                <w:noProof/>
              </w:rPr>
              <w:t>楞伽阿跋多羅寶經卷第一義疏上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_Toc78961662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3" w:history="1">
            <w:r w:rsidR="00C80510" w:rsidRPr="004B004A">
              <w:rPr>
                <w:rStyle w:val="af0"/>
                <w:noProof/>
              </w:rPr>
              <w:t>一切佛語心品之一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_Toc78961663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4" w:history="1">
            <w:r w:rsidR="00C80510" w:rsidRPr="004B004A">
              <w:rPr>
                <w:rStyle w:val="af0"/>
                <w:noProof/>
              </w:rPr>
              <w:t>名相考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_Toc78961664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15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5" w:history="1">
            <w:r w:rsidR="00C80510" w:rsidRPr="004B004A">
              <w:rPr>
                <w:rStyle w:val="af0"/>
                <w:noProof/>
              </w:rPr>
              <w:t>楞伽阿跋多羅寶經卷第一義疏中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_Toc78961665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15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6" w:history="1">
            <w:r w:rsidR="00C80510" w:rsidRPr="004B004A">
              <w:rPr>
                <w:rStyle w:val="af0"/>
                <w:noProof/>
              </w:rPr>
              <w:t>楞伽阿跋多羅寶經卷第一義疏下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_Toc78961666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23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7" w:history="1">
            <w:r w:rsidR="00C80510" w:rsidRPr="004B004A">
              <w:rPr>
                <w:rStyle w:val="af0"/>
                <w:noProof/>
              </w:rPr>
              <w:t>楞伽阿跋多羅寶經卷第二義疏上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_Toc78961667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31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8" w:history="1">
            <w:r w:rsidR="00C80510" w:rsidRPr="004B004A">
              <w:rPr>
                <w:rStyle w:val="af0"/>
                <w:noProof/>
              </w:rPr>
              <w:t>一切佛語心品之二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_Toc78961668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32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69" w:history="1">
            <w:r w:rsidR="00C80510" w:rsidRPr="004B004A">
              <w:rPr>
                <w:rStyle w:val="af0"/>
                <w:noProof/>
              </w:rPr>
              <w:t>楞伽阿跋多羅寶經卷第二義疏下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_Toc78961669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40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0" w:history="1">
            <w:r w:rsidR="00C80510" w:rsidRPr="004B004A">
              <w:rPr>
                <w:rStyle w:val="af0"/>
                <w:noProof/>
              </w:rPr>
              <w:t>楞伽阿跋多羅寶經卷第三義疏上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_Toc78961670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49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1" w:history="1">
            <w:r w:rsidR="00C80510" w:rsidRPr="004B004A">
              <w:rPr>
                <w:rStyle w:val="af0"/>
                <w:noProof/>
              </w:rPr>
              <w:t>一切佛語心品之三（魏云。佛心品第四。唐云。無常品第三。）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_Toc78961671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49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2" w:history="1">
            <w:r w:rsidR="00C80510" w:rsidRPr="004B004A">
              <w:rPr>
                <w:rStyle w:val="af0"/>
                <w:noProof/>
              </w:rPr>
              <w:t>楞伽阿跋多羅寶經卷第三義疏下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_Toc78961672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56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3" w:history="1">
            <w:r w:rsidR="00C80510" w:rsidRPr="004B004A">
              <w:rPr>
                <w:rStyle w:val="af0"/>
                <w:noProof/>
              </w:rPr>
              <w:t>楞伽阿跋多羅寶經卷第四義疏上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_Toc78961673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64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4" w:history="1">
            <w:r w:rsidR="00C80510" w:rsidRPr="004B004A">
              <w:rPr>
                <w:rStyle w:val="af0"/>
                <w:noProof/>
              </w:rPr>
              <w:t>一切佛語心品之四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_Toc78961674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64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C80510" w:rsidRDefault="00E50607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8961675" w:history="1">
            <w:r w:rsidR="00C80510" w:rsidRPr="004B004A">
              <w:rPr>
                <w:rStyle w:val="af0"/>
                <w:noProof/>
              </w:rPr>
              <w:t>楞伽阿跋多羅寶經卷第四義疏下</w:t>
            </w:r>
            <w:r w:rsidR="00C80510">
              <w:rPr>
                <w:noProof/>
                <w:webHidden/>
              </w:rPr>
              <w:tab/>
            </w:r>
            <w:r w:rsidR="00C80510">
              <w:rPr>
                <w:noProof/>
                <w:webHidden/>
              </w:rPr>
              <w:fldChar w:fldCharType="begin"/>
            </w:r>
            <w:r w:rsidR="00C80510">
              <w:rPr>
                <w:noProof/>
                <w:webHidden/>
              </w:rPr>
              <w:instrText xml:space="preserve"> PAGEREF _Toc78961675 \h </w:instrText>
            </w:r>
            <w:r w:rsidR="00C80510">
              <w:rPr>
                <w:noProof/>
                <w:webHidden/>
              </w:rPr>
            </w:r>
            <w:r w:rsidR="00C80510">
              <w:rPr>
                <w:noProof/>
                <w:webHidden/>
              </w:rPr>
              <w:fldChar w:fldCharType="separate"/>
            </w:r>
            <w:r w:rsidR="00C80510">
              <w:rPr>
                <w:noProof/>
                <w:webHidden/>
              </w:rPr>
              <w:t>72</w:t>
            </w:r>
            <w:r w:rsidR="00C80510"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082736" w:rsidRDefault="00A91010" w:rsidP="00082736">
      <w:pPr>
        <w:pStyle w:val="1"/>
      </w:pPr>
      <w:bookmarkStart w:id="0" w:name="_Toc78961660"/>
      <w:r w:rsidRPr="00082736">
        <w:lastRenderedPageBreak/>
        <w:t>楞伽阿跋多羅寶經玄義</w:t>
      </w:r>
      <w:bookmarkEnd w:id="0"/>
      <w:r w:rsidRPr="00082736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昏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體" w:cs="宋體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082736" w:rsidRDefault="00FF1063" w:rsidP="00082736">
      <w:pPr>
        <w:pStyle w:val="1"/>
      </w:pPr>
      <w:bookmarkStart w:id="1" w:name="_Toc78961661"/>
      <w:r w:rsidRPr="00082736">
        <w:rPr>
          <w:rFonts w:hint="eastAsia"/>
        </w:rPr>
        <w:lastRenderedPageBreak/>
        <w:t>楞伽阿跋多羅寶經義疏</w:t>
      </w:r>
      <w:bookmarkEnd w:id="1"/>
    </w:p>
    <w:p w:rsidR="00A91010" w:rsidRPr="00082736" w:rsidRDefault="00A91010" w:rsidP="00082736">
      <w:pPr>
        <w:pStyle w:val="2"/>
      </w:pPr>
      <w:bookmarkStart w:id="2" w:name="_Toc78961662"/>
      <w:r w:rsidRPr="00082736">
        <w:t>楞伽阿跋多羅寶經卷第一義疏上</w:t>
      </w:r>
      <w:bookmarkEnd w:id="2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3" w:name="_Toc78961663"/>
      <w:r w:rsidRPr="00082736">
        <w:t>一切佛語心品之一</w:t>
      </w:r>
      <w:bookmarkEnd w:id="3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疏曰。此即五事證信之四也。如是者。舉所聞之法。我聞者。明能持之人。一時者。明聞持和合。佛者。明時從佛聞。南海濱等者。明聞持之所也。據魏唐二譯。並云山頂楞伽城中。此云楞伽山頂。蓋影略也。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C56384">
      <w:pPr>
        <w:pStyle w:val="a7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554930">
      <w:pPr>
        <w:pStyle w:val="a7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麥塵。（唐云。兔毫與隙遊。蟣羊毛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麥）鉢他（一升）幾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麥。阿羅（一斗）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麥幾。獨籠（一斛）那佉梨。（十斛）勒叉（一萬）及舉利。（一億）乃至頻婆羅。（一兆）是各有幾數。為有幾阿</w:t>
      </w:r>
      <w:r w:rsidR="00B22B15">
        <w:t>㝹</w:t>
      </w:r>
      <w:r w:rsidRPr="00A91010">
        <w:t>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</w:t>
      </w:r>
      <w:r w:rsidR="00B22B15">
        <w:t>㝹</w:t>
      </w:r>
      <w:r w:rsidRPr="00A91010">
        <w:t>。風阿</w:t>
      </w:r>
      <w:r w:rsidR="00B22B15">
        <w:t>㝹</w:t>
      </w:r>
      <w:r w:rsidRPr="00A91010">
        <w:t>復幾。根根幾阿</w:t>
      </w:r>
      <w:r w:rsidR="00B22B15">
        <w:t>㝹</w:t>
      </w:r>
      <w:r w:rsidRPr="00A91010">
        <w:t>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</w:t>
      </w:r>
      <w:r w:rsidR="003077D3">
        <w:rPr>
          <w:rFonts w:asciiTheme="minorEastAsia" w:hAnsi="宋體" w:cs="宋體" w:hint="eastAsia"/>
          <w:kern w:val="0"/>
          <w:szCs w:val="24"/>
        </w:rPr>
        <w:t>世</w:t>
      </w:r>
      <w:r w:rsidRPr="00A91010">
        <w:rPr>
          <w:rFonts w:asciiTheme="minorEastAsia" w:hAnsi="宋體" w:cs="宋體"/>
          <w:kern w:val="0"/>
          <w:szCs w:val="24"/>
        </w:rPr>
        <w:t>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</w:t>
      </w:r>
      <w:r w:rsidR="00F64110">
        <w:t>縛</w:t>
      </w:r>
      <w:r w:rsidRPr="00A91010">
        <w:t>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</w:t>
      </w:r>
      <w:r w:rsidR="00B22B15">
        <w:t>㝹</w:t>
      </w:r>
      <w:r w:rsidRPr="00A91010">
        <w:t>句。非阿</w:t>
      </w:r>
      <w:r w:rsidR="00B22B15">
        <w:t>㝹</w:t>
      </w:r>
      <w:r w:rsidRPr="00A91010">
        <w:t>句。（魏云。微塵。唐云。塵。）水句。非水</w:t>
      </w:r>
      <w:r w:rsidRPr="00A91010">
        <w:lastRenderedPageBreak/>
        <w:t>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應依二譯為是。蓋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蓋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蓋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082736" w:rsidRDefault="00A91010" w:rsidP="00237E8B">
      <w:pPr>
        <w:widowControl/>
        <w:jc w:val="left"/>
      </w:pPr>
      <w:r w:rsidRPr="00A91010">
        <w:rPr>
          <w:rFonts w:asciiTheme="minorEastAsia" w:hAnsi="宋體" w:cs="宋體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  <w:r w:rsidR="00237E8B">
        <w:rPr>
          <w:rFonts w:asciiTheme="minorEastAsia" w:hAnsi="宋體" w:cs="宋體"/>
          <w:kern w:val="0"/>
          <w:szCs w:val="24"/>
        </w:rPr>
        <w:t xml:space="preserve"> </w:t>
      </w:r>
    </w:p>
    <w:p w:rsidR="00A91010" w:rsidRPr="00A91010" w:rsidRDefault="00A91010" w:rsidP="00237E8B">
      <w:pPr>
        <w:pStyle w:val="3"/>
      </w:pPr>
      <w:bookmarkStart w:id="4" w:name="_Toc78961664"/>
      <w:r w:rsidRPr="00A91010">
        <w:t>名相考</w:t>
      </w:r>
      <w:bookmarkEnd w:id="4"/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世不動（四禪入定。名世間不動業。或第四禪名世間不動地。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犍闥婆城（即海上所見蜃樓。望之似有。即之則不可得也。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五明處（一內明。為求自解。二因明。為伏外執。三聲明。為令他信。四醫明。為所治方。五巧明。為攝一切眾生。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阿闍棃（此云軌範師。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六節（西士俗法。年分三時。或分六節。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一闡提（此云斷善根。亦云信不具。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不男（律明五種。謂一生不男。二犍不男。三變不男。四妬不男。五半不男也。後世又言五種不女。律中不載。經文亦無。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甘蔗種（本行經云。王仙被獵師所射。滴血於地。生二甘蔗。日炙而開。一出童男。一出童女。佔相師立男名善生。為灌頂王。女名善賢。為妃。生釋種。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勝相（即佛胸前卍字德相。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因陀羅網（天帝釋所有寶珠網也。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離日月光（謂不假日月。自有光明。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化佛（隨機應現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報生佛（酬宿修因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如如佛（體性不變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智慧佛（本覺寂照。二譯皆合為一。顯是性德理智也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</w:t>
      </w:r>
      <w:r w:rsidR="00A135AB">
        <w:rPr>
          <w:rFonts w:asciiTheme="minorEastAsia" w:hAnsi="宋體" w:cs="宋體" w:hint="eastAsia"/>
          <w:kern w:val="0"/>
          <w:szCs w:val="24"/>
        </w:rPr>
        <w:t>已</w:t>
      </w:r>
      <w:r w:rsidRPr="00A91010">
        <w:rPr>
          <w:rFonts w:asciiTheme="minorEastAsia" w:hAnsi="宋體" w:cs="宋體"/>
          <w:kern w:val="0"/>
          <w:szCs w:val="24"/>
        </w:rPr>
        <w:t>種善根。今得增長成熟。是為人對治二益。已成熟者。今得度脫。是第一義益。故約眾生獲益為次第也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毘尼（此翻滅。亦翻律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男女林（西域有樹林。生果似男女形。美麗殊絕。遇風墮落。眾鳥啄殘。臭不可聞。欲心熾盛者。見之生厭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訶棃（果名。此云天主特來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阿摩勒（亦果名。此云難分別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C805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闥婆（具云乾闥婆。此翻巡香行。乃天帝奏樂神也</w:t>
      </w:r>
      <w:r w:rsidR="00C80510">
        <w:rPr>
          <w:rFonts w:asciiTheme="minorEastAsia" w:hAnsi="宋體" w:cs="宋體"/>
          <w:kern w:val="0"/>
          <w:szCs w:val="24"/>
        </w:rPr>
        <w:t>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</w:p>
    <w:p w:rsidR="00A91010" w:rsidRPr="00082736" w:rsidRDefault="00A91010" w:rsidP="00082736">
      <w:pPr>
        <w:pStyle w:val="2"/>
      </w:pPr>
      <w:bookmarkStart w:id="5" w:name="_Toc78961665"/>
      <w:r w:rsidRPr="00082736">
        <w:t>楞伽阿跋多羅寶經卷第一義疏中</w:t>
      </w:r>
      <w:bookmarkEnd w:id="5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言。四因緣故。眼識轉。何等為四。謂自心現攝受不覺（魏云。一者不覺自內身取境界故。唐云。所謂不覺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非異非不異。唐云。青赤等諸色。鹽貝乳石蜜。花果日月光。非異非不異。）海水起波浪。七識亦如是。心俱和合生。（魏同。唐云。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lastRenderedPageBreak/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</w:t>
      </w:r>
      <w:r w:rsidRPr="00A91010">
        <w:rPr>
          <w:rFonts w:asciiTheme="minorEastAsia" w:hAnsi="宋體" w:cs="宋體"/>
          <w:kern w:val="0"/>
          <w:szCs w:val="24"/>
        </w:rPr>
        <w:lastRenderedPageBreak/>
        <w:t>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於此離有離無之牛兔。而更妄想分別一有角一無角耶。夫待有言無。待無言有。則不知有無皆是自心分別。然離</w:t>
      </w:r>
      <w:r w:rsidR="000651DD" w:rsidRPr="000651DD">
        <w:rPr>
          <w:rFonts w:asciiTheme="minorEastAsia" w:hAnsi="宋體" w:cs="宋體" w:hint="eastAsia"/>
          <w:kern w:val="0"/>
          <w:szCs w:val="24"/>
        </w:rPr>
        <w:t>卻</w:t>
      </w:r>
      <w:r w:rsidRPr="00A91010">
        <w:rPr>
          <w:rFonts w:asciiTheme="minorEastAsia" w:hAnsi="宋體" w:cs="宋體"/>
          <w:kern w:val="0"/>
          <w:szCs w:val="24"/>
        </w:rPr>
        <w:t>自心分別。安有有無二法可得哉。又必對牛角有而觀兔角無者。試析牛角至微塵時。牛角安在。牛角旣尚非有。云何對之而計兔角無耶。夫牛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</w:t>
      </w:r>
      <w:r w:rsidRPr="00A91010">
        <w:lastRenderedPageBreak/>
        <w:t>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漸熟。而一樹非不頓生多果。諸器雖以漸成。而陶家非不頓作諸器。萬物雖漸生長。而大地非不頓生萬物。技術雖以漸成。而巧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</w:t>
      </w:r>
      <w:r w:rsidRPr="00A91010">
        <w:lastRenderedPageBreak/>
        <w:t>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082736" w:rsidRDefault="00A91010" w:rsidP="00082736">
      <w:pPr>
        <w:pStyle w:val="2"/>
      </w:pPr>
      <w:bookmarkStart w:id="6" w:name="_Toc78961666"/>
      <w:r w:rsidRPr="00082736">
        <w:t>楞伽阿跋多羅寶經卷第一義疏下</w:t>
      </w:r>
      <w:bookmarkEnd w:id="6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</w:t>
      </w:r>
      <w:r w:rsidRPr="00A91010">
        <w:lastRenderedPageBreak/>
        <w:t>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不能緣聲等。香、味、觸三。例此廣破。故知四大四微。皆非心外實有法也。而諸經論。或稱為能所八法者。正顯離能無所。離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</w:t>
      </w:r>
      <w:r w:rsidRPr="00A91010">
        <w:lastRenderedPageBreak/>
        <w:t>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疏曰。外道不知心外無法。法本不生</w:t>
      </w:r>
      <w:r w:rsidR="00B54228">
        <w:rPr>
          <w:rFonts w:asciiTheme="minorEastAsia" w:hAnsi="宋體" w:cs="宋體"/>
          <w:kern w:val="0"/>
          <w:szCs w:val="24"/>
        </w:rPr>
        <w:t>。故計所生無常。待之轉計能生是常。前已破竟。今乃正明一切諸法。</w:t>
      </w:r>
      <w:r w:rsidR="00B54228">
        <w:rPr>
          <w:rFonts w:asciiTheme="minorEastAsia" w:hAnsi="宋體" w:cs="宋體" w:hint="eastAsia"/>
          <w:kern w:val="0"/>
          <w:szCs w:val="24"/>
        </w:rPr>
        <w:t>皆</w:t>
      </w:r>
      <w:r w:rsidRPr="00A91010">
        <w:rPr>
          <w:rFonts w:asciiTheme="minorEastAsia" w:hAnsi="宋體" w:cs="宋體"/>
          <w:kern w:val="0"/>
          <w:szCs w:val="24"/>
        </w:rPr>
        <w:t>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</w:t>
      </w:r>
      <w:r w:rsidRPr="00A91010">
        <w:rPr>
          <w:rFonts w:asciiTheme="minorEastAsia" w:hAnsi="宋體" w:cs="宋體"/>
          <w:kern w:val="0"/>
          <w:szCs w:val="24"/>
        </w:rPr>
        <w:lastRenderedPageBreak/>
        <w:t>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lastRenderedPageBreak/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</w:t>
      </w:r>
      <w:r w:rsidR="001355CB">
        <w:t>。）所以者何。謂如來不捨一切眾生故。以是故菩薩一闡提不般涅槃。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</w:t>
      </w:r>
      <w:r w:rsidRPr="00A91010">
        <w:rPr>
          <w:rFonts w:asciiTheme="minorEastAsia" w:hAnsi="宋體" w:cs="宋體"/>
          <w:kern w:val="0"/>
          <w:szCs w:val="24"/>
        </w:rPr>
        <w:lastRenderedPageBreak/>
        <w:t>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</w:t>
      </w:r>
      <w:r w:rsidR="001355CB" w:rsidRPr="00A91010">
        <w:rPr>
          <w:rFonts w:asciiTheme="minorEastAsia" w:hAnsi="宋體" w:cs="宋體"/>
          <w:kern w:val="0"/>
          <w:szCs w:val="24"/>
        </w:rPr>
        <w:t>。</w:t>
      </w:r>
      <w:r w:rsidRPr="00A91010">
        <w:rPr>
          <w:rFonts w:asciiTheme="minorEastAsia" w:hAnsi="宋體" w:cs="宋體"/>
          <w:kern w:val="0"/>
          <w:szCs w:val="24"/>
        </w:rPr>
        <w:t>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</w:t>
      </w:r>
      <w:r w:rsidRPr="00A91010">
        <w:rPr>
          <w:rFonts w:asciiTheme="minorEastAsia" w:hAnsi="宋體" w:cs="宋體"/>
          <w:kern w:val="0"/>
          <w:szCs w:val="24"/>
        </w:rPr>
        <w:lastRenderedPageBreak/>
        <w:t>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疏曰。迷於自心現量。妄見有陰界入。譬如翳目所見空華。豈有自相共相可得。而妄計云。此自相如是。此共相不異</w:t>
      </w:r>
      <w:r w:rsidR="00012EE4" w:rsidRPr="00A91010">
        <w:rPr>
          <w:rFonts w:asciiTheme="minorEastAsia" w:hAnsi="宋體" w:cs="宋體"/>
          <w:kern w:val="0"/>
          <w:szCs w:val="24"/>
        </w:rPr>
        <w:t>。</w:t>
      </w:r>
      <w:bookmarkStart w:id="7" w:name="_GoBack"/>
      <w:bookmarkEnd w:id="7"/>
      <w:r w:rsidRPr="00A91010">
        <w:rPr>
          <w:rFonts w:asciiTheme="minorEastAsia" w:hAnsi="宋體" w:cs="宋體"/>
          <w:kern w:val="0"/>
          <w:szCs w:val="24"/>
        </w:rPr>
        <w:t>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</w:t>
      </w:r>
      <w:r w:rsidRPr="00A91010">
        <w:rPr>
          <w:rFonts w:asciiTheme="minorEastAsia" w:hAnsi="宋體" w:cs="宋體"/>
          <w:kern w:val="0"/>
          <w:szCs w:val="24"/>
        </w:rPr>
        <w:lastRenderedPageBreak/>
        <w:t>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082736" w:rsidRDefault="00A91010" w:rsidP="00082736">
      <w:pPr>
        <w:pStyle w:val="2"/>
      </w:pPr>
      <w:bookmarkStart w:id="8" w:name="_Toc78961667"/>
      <w:r w:rsidRPr="00082736">
        <w:t>楞伽阿跋多羅寶經卷第二義疏上</w:t>
      </w:r>
      <w:bookmarkEnd w:id="8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9" w:name="_Toc78961668"/>
      <w:r w:rsidRPr="00082736">
        <w:t>一切佛語心品之二</w:t>
      </w:r>
      <w:bookmarkEnd w:id="9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lastRenderedPageBreak/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生身者。據後分別。共有三種。今指第三種類俱生無行作意生身也。蓋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疏曰。若心外因緣漸次生心外果。因果不同時者。譬如末生子時。不得名父。未生果時。云何名因。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</w:t>
      </w:r>
      <w:r w:rsidRPr="00A91010">
        <w:rPr>
          <w:rFonts w:asciiTheme="minorEastAsia" w:hAnsi="宋體" w:cs="宋體"/>
          <w:kern w:val="0"/>
          <w:szCs w:val="24"/>
        </w:rPr>
        <w:lastRenderedPageBreak/>
        <w:t>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</w:t>
      </w:r>
      <w:r w:rsidRPr="00A91010">
        <w:lastRenderedPageBreak/>
        <w:t>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所入。不惟非言說。亦復非所說。如親觸火畤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lastRenderedPageBreak/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疏曰。諸阿含經。亦說諸法自相共相。以破愚夫虛妄我執。蓋彼旣不能達唯心境界。故亦不能即於化身而見法身也。初正顯俗諦是隨情說竟。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</w:t>
      </w:r>
      <w:r w:rsidRPr="00A91010">
        <w:lastRenderedPageBreak/>
        <w:t>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</w:t>
      </w:r>
      <w:r w:rsidRPr="00A91010">
        <w:lastRenderedPageBreak/>
        <w:t>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</w:t>
      </w:r>
      <w:r w:rsidRPr="00A91010">
        <w:lastRenderedPageBreak/>
        <w:t>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082736" w:rsidRDefault="00A91010" w:rsidP="00082736">
      <w:pPr>
        <w:pStyle w:val="2"/>
      </w:pPr>
      <w:bookmarkStart w:id="10" w:name="_Toc78961669"/>
      <w:r w:rsidRPr="00082736"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</w:t>
      </w:r>
      <w:r w:rsidRPr="00A91010">
        <w:lastRenderedPageBreak/>
        <w:t>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</w:t>
      </w:r>
      <w:r w:rsidRPr="00A91010">
        <w:rPr>
          <w:rFonts w:asciiTheme="minorEastAsia" w:hAnsi="宋體" w:cs="宋體"/>
          <w:kern w:val="0"/>
          <w:szCs w:val="24"/>
        </w:rPr>
        <w:lastRenderedPageBreak/>
        <w:t>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lastRenderedPageBreak/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</w:t>
      </w:r>
      <w:r w:rsidRPr="00A91010">
        <w:rPr>
          <w:rFonts w:asciiTheme="minorEastAsia" w:hAnsi="宋體" w:cs="宋體"/>
          <w:kern w:val="0"/>
          <w:szCs w:val="24"/>
        </w:rPr>
        <w:lastRenderedPageBreak/>
        <w:t>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</w:t>
      </w:r>
      <w:r w:rsidRPr="00A91010">
        <w:rPr>
          <w:rFonts w:asciiTheme="minorEastAsia" w:hAnsi="宋體" w:cs="宋體"/>
          <w:kern w:val="0"/>
          <w:szCs w:val="24"/>
        </w:rPr>
        <w:lastRenderedPageBreak/>
        <w:t>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</w:t>
      </w:r>
      <w:r w:rsidRPr="00A91010">
        <w:lastRenderedPageBreak/>
        <w:t>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疏曰。此正頌從權入實也。第十七自覺聖智一乘門竟。</w:t>
      </w:r>
    </w:p>
    <w:p w:rsidR="00A91010" w:rsidRPr="00082736" w:rsidRDefault="00A91010" w:rsidP="00082736">
      <w:pPr>
        <w:pStyle w:val="2"/>
      </w:pPr>
      <w:bookmarkStart w:id="11" w:name="_Toc78961670"/>
      <w:r w:rsidRPr="00082736">
        <w:t>楞伽阿跋多羅寶經卷第三義疏上</w:t>
      </w:r>
      <w:bookmarkEnd w:id="11"/>
      <w:r w:rsidRPr="00082736"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35ADD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12" w:name="_Toc78961671"/>
      <w:r w:rsidRPr="00082736">
        <w:lastRenderedPageBreak/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</w:t>
      </w:r>
      <w:r w:rsidRPr="00A91010">
        <w:lastRenderedPageBreak/>
        <w:t>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音聲性（唐云。謂我作六十四種梵音聲語。一切如來亦作此語。迦陵頻伽梵音聲性。不增不減。無有差別。是名語等）云何身等。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聞緣覺及以如來。本性解脫。無有能縛及縛因故。）大慧。若有縛者。應有縛。是縛因故。（唐云。若有能縛及以縛因。則有所縛。）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</w:t>
      </w:r>
      <w:r w:rsidRPr="00A91010">
        <w:rPr>
          <w:rFonts w:asciiTheme="minorEastAsia" w:hAnsi="宋體" w:cs="宋體"/>
          <w:kern w:val="0"/>
          <w:szCs w:val="24"/>
        </w:rPr>
        <w:lastRenderedPageBreak/>
        <w:t>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</w:t>
      </w:r>
      <w:r w:rsidRPr="00A91010">
        <w:lastRenderedPageBreak/>
        <w:t>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離緣離法。究竟妙淨。亦是唯心。次四句。明假名我法。並無實事。次四句。明相平等。因平等。生平等。無我平等。應修觀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082736" w:rsidRDefault="00A91010" w:rsidP="00082736">
      <w:pPr>
        <w:pStyle w:val="2"/>
      </w:pPr>
      <w:bookmarkStart w:id="13" w:name="_Toc78961672"/>
      <w:r w:rsidRPr="00082736"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種種變化。光明照曜。覺慧善入十無盡句。無方便行。（唐云。無功用）猶如日月摩尼四大。於一切地。離自妄想相見。（唐云。住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lastRenderedPageBreak/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</w:t>
      </w:r>
      <w:r w:rsidRPr="00A91010">
        <w:lastRenderedPageBreak/>
        <w:t>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</w:t>
      </w:r>
      <w:r w:rsidRPr="00A91010">
        <w:lastRenderedPageBreak/>
        <w:t>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</w:t>
      </w:r>
      <w:r w:rsidRPr="00A91010">
        <w:lastRenderedPageBreak/>
        <w:t>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lastRenderedPageBreak/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082736" w:rsidRDefault="00A91010" w:rsidP="00082736">
      <w:pPr>
        <w:pStyle w:val="2"/>
      </w:pPr>
      <w:bookmarkStart w:id="14" w:name="_Toc78961673"/>
      <w:r w:rsidRPr="00082736"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15" w:name="_Toc78961674"/>
      <w:r w:rsidRPr="00082736"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</w:t>
      </w:r>
      <w:r w:rsidRPr="00A91010">
        <w:lastRenderedPageBreak/>
        <w:t>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有異不異）相似故不異。長短差別故有異。一切法亦如是。大慧。如牛右角異左角。左角異右角。如是長短種種色各各異。（唐云。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lastRenderedPageBreak/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</w:t>
      </w:r>
      <w:r w:rsidRPr="00A91010">
        <w:lastRenderedPageBreak/>
        <w:t>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</w:t>
      </w:r>
      <w:r w:rsidRPr="00A91010">
        <w:lastRenderedPageBreak/>
        <w:t>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lastRenderedPageBreak/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lastRenderedPageBreak/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082736" w:rsidRDefault="00A91010" w:rsidP="00082736">
      <w:pPr>
        <w:pStyle w:val="2"/>
      </w:pPr>
      <w:bookmarkStart w:id="16" w:name="_Toc78961675"/>
      <w:r w:rsidRPr="00082736"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</w:t>
      </w:r>
      <w:r w:rsidRPr="00A91010">
        <w:lastRenderedPageBreak/>
        <w:t>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lastRenderedPageBreak/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lastRenderedPageBreak/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</w:t>
      </w:r>
      <w:r w:rsidRPr="00A91010">
        <w:lastRenderedPageBreak/>
        <w:t>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</w:t>
      </w:r>
      <w:r w:rsidRPr="00A91010">
        <w:rPr>
          <w:rFonts w:asciiTheme="minorEastAsia" w:hAnsi="宋體" w:cs="宋體"/>
          <w:kern w:val="0"/>
          <w:szCs w:val="24"/>
        </w:rPr>
        <w:lastRenderedPageBreak/>
        <w:t>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</w:t>
      </w:r>
      <w:r w:rsidRPr="00A91010">
        <w:rPr>
          <w:rFonts w:asciiTheme="minorEastAsia" w:hAnsi="宋體" w:cs="宋體"/>
          <w:kern w:val="0"/>
          <w:szCs w:val="24"/>
        </w:rPr>
        <w:lastRenderedPageBreak/>
        <w:t>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</w:t>
      </w:r>
      <w:r w:rsidRPr="00A91010">
        <w:lastRenderedPageBreak/>
        <w:t>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607" w:rsidRDefault="00E50607"/>
  </w:endnote>
  <w:endnote w:type="continuationSeparator" w:id="0">
    <w:p w:rsidR="00E50607" w:rsidRDefault="00E506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altName w:val="宋体"/>
    <w:panose1 w:val="00000000000000000000"/>
    <w:charset w:val="86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607" w:rsidRDefault="00E50607"/>
  </w:footnote>
  <w:footnote w:type="continuationSeparator" w:id="0">
    <w:p w:rsidR="00E50607" w:rsidRDefault="00E5060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12EE4"/>
    <w:rsid w:val="0004710F"/>
    <w:rsid w:val="000651DD"/>
    <w:rsid w:val="00082736"/>
    <w:rsid w:val="000C11C1"/>
    <w:rsid w:val="00110962"/>
    <w:rsid w:val="001355CB"/>
    <w:rsid w:val="001A1C9C"/>
    <w:rsid w:val="001B1C37"/>
    <w:rsid w:val="001B2E65"/>
    <w:rsid w:val="001B7914"/>
    <w:rsid w:val="001F054B"/>
    <w:rsid w:val="00232E6C"/>
    <w:rsid w:val="00237E8B"/>
    <w:rsid w:val="003077D3"/>
    <w:rsid w:val="003140EF"/>
    <w:rsid w:val="0037397B"/>
    <w:rsid w:val="003B2463"/>
    <w:rsid w:val="004B3952"/>
    <w:rsid w:val="004C1773"/>
    <w:rsid w:val="004F369C"/>
    <w:rsid w:val="00554930"/>
    <w:rsid w:val="00584203"/>
    <w:rsid w:val="005B2898"/>
    <w:rsid w:val="005B66D8"/>
    <w:rsid w:val="005E1C25"/>
    <w:rsid w:val="006107B0"/>
    <w:rsid w:val="00685CA2"/>
    <w:rsid w:val="006D228A"/>
    <w:rsid w:val="006D2FFC"/>
    <w:rsid w:val="0071265E"/>
    <w:rsid w:val="007654B2"/>
    <w:rsid w:val="00776B2A"/>
    <w:rsid w:val="007953CD"/>
    <w:rsid w:val="007C15DA"/>
    <w:rsid w:val="007F596A"/>
    <w:rsid w:val="00857FC1"/>
    <w:rsid w:val="00864ADF"/>
    <w:rsid w:val="009A3AB5"/>
    <w:rsid w:val="00A135AB"/>
    <w:rsid w:val="00A35ADD"/>
    <w:rsid w:val="00A56034"/>
    <w:rsid w:val="00A91010"/>
    <w:rsid w:val="00AB06D1"/>
    <w:rsid w:val="00AB0F54"/>
    <w:rsid w:val="00AB7991"/>
    <w:rsid w:val="00B22B15"/>
    <w:rsid w:val="00B411E5"/>
    <w:rsid w:val="00B54228"/>
    <w:rsid w:val="00B877AE"/>
    <w:rsid w:val="00BA6855"/>
    <w:rsid w:val="00BF6DD3"/>
    <w:rsid w:val="00C07A24"/>
    <w:rsid w:val="00C35F24"/>
    <w:rsid w:val="00C56384"/>
    <w:rsid w:val="00C80510"/>
    <w:rsid w:val="00CA668F"/>
    <w:rsid w:val="00CE3D13"/>
    <w:rsid w:val="00CF169D"/>
    <w:rsid w:val="00D11519"/>
    <w:rsid w:val="00D57CC4"/>
    <w:rsid w:val="00D65655"/>
    <w:rsid w:val="00E50607"/>
    <w:rsid w:val="00E511D9"/>
    <w:rsid w:val="00E60784"/>
    <w:rsid w:val="00F64110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86F27-35AC-4C44-B463-9F8C8465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83</Pages>
  <Words>28919</Words>
  <Characters>164840</Characters>
  <Application>Microsoft Office Word</Application>
  <DocSecurity>0</DocSecurity>
  <Lines>1373</Lines>
  <Paragraphs>386</Paragraphs>
  <ScaleCrop>false</ScaleCrop>
  <Company/>
  <LinksUpToDate>false</LinksUpToDate>
  <CharactersWithSpaces>193373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55</cp:revision>
  <dcterms:created xsi:type="dcterms:W3CDTF">2019-09-03T01:29:00Z</dcterms:created>
  <dcterms:modified xsi:type="dcterms:W3CDTF">2021-08-10T09:11:00Z</dcterms:modified>
</cp:coreProperties>
</file>