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48E" w:rsidRDefault="00B2148E" w:rsidP="009C6D33">
      <w:pPr>
        <w:pStyle w:val="1"/>
      </w:pPr>
      <w:r>
        <w:t xml:space="preserve">八大人覺經略解 </w:t>
      </w:r>
    </w:p>
    <w:p w:rsidR="00B2148E" w:rsidRDefault="00B2148E" w:rsidP="009C6D33">
      <w:pPr>
        <w:jc w:val="right"/>
      </w:pPr>
      <w:r>
        <w:t>西土聖賢集　後漢沙門安世高譯</w:t>
      </w:r>
    </w:p>
    <w:p w:rsidR="00B2148E" w:rsidRDefault="00B2148E" w:rsidP="009C6D33">
      <w:pPr>
        <w:jc w:val="right"/>
      </w:pPr>
      <w:r>
        <w:t>明　蕅益釋智旭解</w:t>
      </w:r>
    </w:p>
    <w:p w:rsidR="00B2148E" w:rsidRPr="00B61E2A" w:rsidRDefault="00B2148E" w:rsidP="00B61E2A">
      <w:pPr>
        <w:pStyle w:val="a5"/>
      </w:pPr>
      <w:r w:rsidRPr="00B61E2A">
        <w:t>大文為三。初總標。二別明。三結歎。今初</w:t>
      </w:r>
    </w:p>
    <w:p w:rsidR="00B2148E" w:rsidRPr="00B61E2A" w:rsidRDefault="00B2148E" w:rsidP="00B61E2A">
      <w:pPr>
        <w:pStyle w:val="4"/>
      </w:pPr>
      <w:r w:rsidRPr="00B61E2A">
        <w:t>為佛弟子。常於晝夜。至心誦念八大人覺。</w:t>
      </w:r>
    </w:p>
    <w:p w:rsidR="00B2148E" w:rsidRDefault="00B2148E" w:rsidP="00B2148E">
      <w:r>
        <w:t>不論在家出家。但是歸依於佛。即為佛之弟子。既為佛子。即應恆修此八種覺。言常於晝夜者。明其功無間斷。言至心者。明其親切真誠。言誦念者。明其文義湻熟。記憶不忘也。八大人覺。釋現結歎文中。</w:t>
      </w:r>
    </w:p>
    <w:p w:rsidR="00B2148E" w:rsidRPr="00B61E2A" w:rsidRDefault="00B2148E" w:rsidP="00B61E2A">
      <w:pPr>
        <w:pStyle w:val="a5"/>
      </w:pPr>
      <w:r w:rsidRPr="00B61E2A">
        <w:t>二別明即為八。初無常無我覺。</w:t>
      </w:r>
    </w:p>
    <w:p w:rsidR="00B2148E" w:rsidRPr="00B61E2A" w:rsidRDefault="00B2148E" w:rsidP="00B61E2A">
      <w:pPr>
        <w:pStyle w:val="4"/>
      </w:pPr>
      <w:r w:rsidRPr="00B61E2A">
        <w:t>第一覺悟。世間無常。國土危脆。四大苦空。五陰無我。生滅變異。虛偽無主。心是惡源。形為罪藪。如是觀察。漸離生死。</w:t>
      </w:r>
    </w:p>
    <w:p w:rsidR="00B2148E" w:rsidRDefault="00B2148E" w:rsidP="00B2148E">
      <w:r>
        <w:t>此入道之初門。破我法執之前陳也。先觀世間無常。國土危脆。如高岸為谷。深谷為陵等。則於依報無可貪著。次以四大觀身。地水火風互相陵害。故有四百四病之苦。各無實性故。究竟皆空。次以四陰觀心所謂受想行識。並此色身。共名五陰。於中實無我及我所。但是生滅之法。剎那剎那遷變轉異。不實故虛。非真故偽。遞相乘代故無主。則於正報無可貪著。又此正報身心。不惟空愛惜之。於事無益。而且一迷六塵緣影為自心相。則心便為眾惡之源。一迷四大為自身相。則形便為眾罪之藪。倘不直下覷破。害安有極。若能如是觀察。則身心二執漸輕。即漸離生死之第一方便也。</w:t>
      </w:r>
    </w:p>
    <w:p w:rsidR="00B2148E" w:rsidRPr="00B61E2A" w:rsidRDefault="00B2148E" w:rsidP="00B61E2A">
      <w:pPr>
        <w:pStyle w:val="a5"/>
      </w:pPr>
      <w:r w:rsidRPr="00B61E2A">
        <w:t>二常修少欲覺</w:t>
      </w:r>
    </w:p>
    <w:p w:rsidR="00B2148E" w:rsidRPr="00B61E2A" w:rsidRDefault="00B2148E" w:rsidP="00B61E2A">
      <w:pPr>
        <w:pStyle w:val="4"/>
      </w:pPr>
      <w:r w:rsidRPr="00B61E2A">
        <w:t>第二覺知。多欲為苦。生死疲勞。從貪欲起。少欲無為。身心自在。</w:t>
      </w:r>
    </w:p>
    <w:p w:rsidR="00B2148E" w:rsidRDefault="00B2148E" w:rsidP="00B2148E">
      <w:r>
        <w:t>此既以第一覺降伏見惑。次以第二覺降伏思惑也。思惑雖多。欲貪為首。能修少欲。則可以悟無為而得自在矣。</w:t>
      </w:r>
    </w:p>
    <w:p w:rsidR="00B2148E" w:rsidRPr="00B61E2A" w:rsidRDefault="00B2148E" w:rsidP="00B61E2A">
      <w:pPr>
        <w:pStyle w:val="a5"/>
      </w:pPr>
      <w:r w:rsidRPr="00B61E2A">
        <w:t>三知足守道覺</w:t>
      </w:r>
    </w:p>
    <w:p w:rsidR="00B2148E" w:rsidRPr="00B61E2A" w:rsidRDefault="00B2148E" w:rsidP="00B61E2A">
      <w:pPr>
        <w:pStyle w:val="4"/>
      </w:pPr>
      <w:r w:rsidRPr="00B61E2A">
        <w:t>第三覺知。心無厭足。惟得多求。增長罪惡。菩薩不爾。常念知足。安貧守道。惟慧是業。</w:t>
      </w:r>
    </w:p>
    <w:p w:rsidR="00B2148E" w:rsidRDefault="00B2148E" w:rsidP="00B2148E">
      <w:r>
        <w:t>此既修少欲。復修知足。以專心於慧業也。多欲不知足人。最能障慧。今於少欲之中。又復知足。則慧業任運可進矣。</w:t>
      </w:r>
    </w:p>
    <w:p w:rsidR="00B2148E" w:rsidRPr="00B61E2A" w:rsidRDefault="00B2148E" w:rsidP="00B61E2A">
      <w:pPr>
        <w:pStyle w:val="a5"/>
      </w:pPr>
      <w:r w:rsidRPr="00B61E2A">
        <w:t>四常行精進覺</w:t>
      </w:r>
    </w:p>
    <w:p w:rsidR="00B2148E" w:rsidRPr="00B61E2A" w:rsidRDefault="00B2148E" w:rsidP="00B61E2A">
      <w:pPr>
        <w:pStyle w:val="4"/>
      </w:pPr>
      <w:r w:rsidRPr="00B61E2A">
        <w:t>第四覺知。懈怠墜落。常行精進。破煩惱惡。摧伏四魔。出陰界獄。</w:t>
      </w:r>
    </w:p>
    <w:p w:rsidR="00B2148E" w:rsidRDefault="00B2148E" w:rsidP="00B2148E">
      <w:r>
        <w:t>夫所謂少欲知足者。正欲省其精力以辦出要耳。倘託言知足。而反坐在懈 怠阬中。則墜落不淺矣。故必常行精進。以破見思煩惱。煩惱之魔既破。則陰魔天魔死魔皆悉摧伏。而五陰十八界獄乃可出也。</w:t>
      </w:r>
    </w:p>
    <w:p w:rsidR="00B2148E" w:rsidRPr="00B61E2A" w:rsidRDefault="00B2148E" w:rsidP="00B61E2A">
      <w:pPr>
        <w:pStyle w:val="a5"/>
      </w:pPr>
      <w:r w:rsidRPr="00B61E2A">
        <w:t>五多聞智慧覺</w:t>
      </w:r>
    </w:p>
    <w:p w:rsidR="00B2148E" w:rsidRPr="00B61E2A" w:rsidRDefault="00B2148E" w:rsidP="00B61E2A">
      <w:pPr>
        <w:pStyle w:val="4"/>
      </w:pPr>
      <w:r w:rsidRPr="00B61E2A">
        <w:t>第五覺悟。愚癡生死。菩薩常念廣學多聞。增長智慧。成就辯才。教化一切。悉以大樂。</w:t>
      </w:r>
    </w:p>
    <w:p w:rsidR="00B2148E" w:rsidRDefault="00B2148E" w:rsidP="00B2148E">
      <w:r>
        <w:t>雖云精進。若不廣學多聞增長智慧。則成暗證之愆。又有聞無慧。如把火自燒。有慧無聞。如執刀自割。聞慧具足。方可自利利他。</w:t>
      </w:r>
    </w:p>
    <w:p w:rsidR="00B2148E" w:rsidRPr="00B61E2A" w:rsidRDefault="00B2148E" w:rsidP="00B61E2A">
      <w:pPr>
        <w:pStyle w:val="a5"/>
      </w:pPr>
      <w:r w:rsidRPr="00B61E2A">
        <w:t>六布施平等覺</w:t>
      </w:r>
    </w:p>
    <w:p w:rsidR="00B2148E" w:rsidRPr="00B61E2A" w:rsidRDefault="00B2148E" w:rsidP="00B61E2A">
      <w:pPr>
        <w:pStyle w:val="4"/>
      </w:pPr>
      <w:r w:rsidRPr="00B61E2A">
        <w:t>第六覺知。貧苦多怨。橫結惡緣。菩薩布施。等念怨親。不念舊惡。不憎惡人。</w:t>
      </w:r>
    </w:p>
    <w:p w:rsidR="00B2148E" w:rsidRDefault="00B2148E" w:rsidP="00B2148E">
      <w:r>
        <w:t>雖有智慧而無福德。亦不可以自利利他。故須具行三檀也。知貧苦之多怨。而行布施。即財施也。知怨親之平等。而不念不憎。即無畏施也。法施已於上文明之。今以財及無畏。圓滿三檀耳。</w:t>
      </w:r>
    </w:p>
    <w:p w:rsidR="00B2148E" w:rsidRPr="00B61E2A" w:rsidRDefault="00B2148E" w:rsidP="00B61E2A">
      <w:pPr>
        <w:pStyle w:val="a5"/>
      </w:pPr>
      <w:r w:rsidRPr="00B61E2A">
        <w:t>七出家梵行覺</w:t>
      </w:r>
    </w:p>
    <w:p w:rsidR="00B2148E" w:rsidRPr="00B61E2A" w:rsidRDefault="00B2148E" w:rsidP="00B61E2A">
      <w:pPr>
        <w:pStyle w:val="4"/>
      </w:pPr>
      <w:r w:rsidRPr="00B61E2A">
        <w:t>第七覺悟。五欲過患。雖為俗人。不染世樂。常念三衣瓦鉢法器。志願出家。守道清白。梵行高遠。慈悲一切。</w:t>
      </w:r>
    </w:p>
    <w:p w:rsidR="00B2148E" w:rsidRDefault="00B2148E" w:rsidP="00B2148E">
      <w:r>
        <w:t>雖修智慧福德。若不永離居家五欲。終不可以紹隆僧寶。住持佛法。當知三世諸佛。無有不示出家而成道者也。三衣、一安陀會。二優多羅僧。三僧伽梨也。然使身雖出家。而不能守道清白。梵行高遠。慈悲一切。則為竊佛形儀。罪加一等。不可不知。</w:t>
      </w:r>
    </w:p>
    <w:p w:rsidR="00B2148E" w:rsidRPr="00B61E2A" w:rsidRDefault="00B2148E" w:rsidP="00B61E2A">
      <w:pPr>
        <w:pStyle w:val="a5"/>
      </w:pPr>
      <w:r w:rsidRPr="00B61E2A">
        <w:t>八大心普濟覺</w:t>
      </w:r>
    </w:p>
    <w:p w:rsidR="00B2148E" w:rsidRPr="00B61E2A" w:rsidRDefault="00B2148E" w:rsidP="00B61E2A">
      <w:pPr>
        <w:pStyle w:val="4"/>
      </w:pPr>
      <w:r w:rsidRPr="00B61E2A">
        <w:t>第八覺知。生死熾燃。苦惱無量。發大乘心。普濟一切。願代 眾生受無量苦。令諸眾生畢竟大樂。</w:t>
      </w:r>
    </w:p>
    <w:p w:rsidR="00B2148E" w:rsidRDefault="00B2148E" w:rsidP="00B2148E">
      <w:r>
        <w:t>雖復出家。不發大乘普濟之心。則慈心不周。不發代眾生苦之心。則悲心不切。慈悲周切。方是紹佛家業之真子也。</w:t>
      </w:r>
    </w:p>
    <w:p w:rsidR="00B2148E" w:rsidRPr="00B61E2A" w:rsidRDefault="00B2148E" w:rsidP="00B61E2A">
      <w:pPr>
        <w:pStyle w:val="a5"/>
      </w:pPr>
      <w:r w:rsidRPr="00B61E2A">
        <w:t>三結歎</w:t>
      </w:r>
    </w:p>
    <w:p w:rsidR="00B2148E" w:rsidRPr="00B61E2A" w:rsidRDefault="00B2148E" w:rsidP="00B61E2A">
      <w:pPr>
        <w:pStyle w:val="4"/>
      </w:pPr>
      <w:bookmarkStart w:id="0" w:name="_GoBack"/>
      <w:r w:rsidRPr="00B61E2A">
        <w:t>如此八事。乃是諸佛菩薩大人之所覺悟。精進行道。慈悲修慧。乘法身船。至涅槃岸。復還生死。度脫眾生。以前八事。開導一切。令諸眾生覺生死苦。捨離五欲。修心聖道。若佛弟子誦此八事。於念念中。滅無量罪。進趣菩提。速登正覺。永斷生死。常住快樂。</w:t>
      </w:r>
    </w:p>
    <w:bookmarkEnd w:id="0"/>
    <w:p w:rsidR="00B2148E" w:rsidRDefault="00B2148E" w:rsidP="00B2148E">
      <w:r>
        <w:t>如此八事下十六字。結成名義。精進行道下十六字。結成自覺功德。法身船。指所悟性德。涅槃岸。指修德所顯也。復還生死下三十二字。結成覺他功德。惟自覺。方能覺他也。若佛弟子下三十二字。結成誦念功德。能誦其文。必能精思其義。能思其義。必能以此自覺覺他。故能滅罪而斷生死苦。趣覺而證常住樂也。</w:t>
      </w:r>
    </w:p>
    <w:p w:rsidR="007C15DA" w:rsidRPr="007F596A" w:rsidRDefault="007C15DA" w:rsidP="00B2148E">
      <w:pPr>
        <w:rPr>
          <w:rFonts w:hint="eastAsia"/>
        </w:rPr>
      </w:pPr>
    </w:p>
    <w:sectPr w:rsidR="007C15DA" w:rsidRPr="007F596A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234">
      <wne:acd wne:acdName="acd5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  <wne:acd wne:argValue="AQAAAAQA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B06" w:rsidRDefault="005E4B06"/>
  </w:endnote>
  <w:endnote w:type="continuationSeparator" w:id="0">
    <w:p w:rsidR="005E4B06" w:rsidRDefault="005E4B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B06" w:rsidRDefault="005E4B06"/>
  </w:footnote>
  <w:footnote w:type="continuationSeparator" w:id="0">
    <w:p w:rsidR="005E4B06" w:rsidRDefault="005E4B0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B2E65"/>
    <w:rsid w:val="001F054B"/>
    <w:rsid w:val="00247927"/>
    <w:rsid w:val="002D356E"/>
    <w:rsid w:val="004B3952"/>
    <w:rsid w:val="004C1773"/>
    <w:rsid w:val="00584203"/>
    <w:rsid w:val="005B2898"/>
    <w:rsid w:val="005B66D8"/>
    <w:rsid w:val="005E4B06"/>
    <w:rsid w:val="007953CD"/>
    <w:rsid w:val="007C15DA"/>
    <w:rsid w:val="007F596A"/>
    <w:rsid w:val="00825C00"/>
    <w:rsid w:val="00864ADF"/>
    <w:rsid w:val="00883D7D"/>
    <w:rsid w:val="009A3AB5"/>
    <w:rsid w:val="009C6D33"/>
    <w:rsid w:val="00A67375"/>
    <w:rsid w:val="00B2148E"/>
    <w:rsid w:val="00B61E2A"/>
    <w:rsid w:val="00B877AE"/>
    <w:rsid w:val="00BA6855"/>
    <w:rsid w:val="00BF6DD3"/>
    <w:rsid w:val="00CA668F"/>
    <w:rsid w:val="00CF169D"/>
    <w:rsid w:val="00D57CC4"/>
    <w:rsid w:val="00D644F5"/>
    <w:rsid w:val="00D65655"/>
    <w:rsid w:val="00DD506E"/>
    <w:rsid w:val="00E511D9"/>
    <w:rsid w:val="00E60784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4F5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4F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3D7D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4F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644F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D644F5"/>
    <w:rPr>
      <w:b/>
      <w:bCs/>
      <w:sz w:val="24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883D7D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B214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1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50296-0025-4473-9CD9-E313FCE17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24</cp:revision>
  <dcterms:created xsi:type="dcterms:W3CDTF">2019-09-03T01:29:00Z</dcterms:created>
  <dcterms:modified xsi:type="dcterms:W3CDTF">2021-07-22T04:18:00Z</dcterms:modified>
</cp:coreProperties>
</file>