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2005" w:rsidRPr="005F2005" w:rsidRDefault="005F2005" w:rsidP="005F2005">
      <w:pPr>
        <w:pStyle w:val="Para018"/>
        <w:pageBreakBefore/>
        <w:spacing w:before="312" w:after="312"/>
        <w:rPr>
          <w:rFonts w:asciiTheme="minorEastAsia" w:eastAsiaTheme="minorEastAsia"/>
        </w:rPr>
      </w:pPr>
      <w:bookmarkStart w:id="0" w:name="Top_of_part0226_xhtml"/>
      <w:bookmarkStart w:id="1" w:name="_GoBack"/>
      <w:bookmarkEnd w:id="1"/>
      <w:r w:rsidRPr="005F2005">
        <w:rPr>
          <w:rFonts w:asciiTheme="minorEastAsia" w:eastAsiaTheme="minorEastAsia"/>
          <w:noProof/>
          <w:lang w:val="en-US" w:eastAsia="zh-CN" w:bidi="ar-SA"/>
        </w:rPr>
        <w:drawing>
          <wp:anchor distT="0" distB="0" distL="0" distR="0" simplePos="0" relativeHeight="251659264" behindDoc="0" locked="0" layoutInCell="1" allowOverlap="1" wp14:anchorId="4A410F0E" wp14:editId="3CEB5FDB">
            <wp:simplePos x="0" y="0"/>
            <wp:positionH relativeFrom="margin">
              <wp:align>center</wp:align>
            </wp:positionH>
            <wp:positionV relativeFrom="line">
              <wp:align>top</wp:align>
            </wp:positionV>
            <wp:extent cx="5943600" cy="7912100"/>
            <wp:effectExtent l="0" t="0" r="0" b="0"/>
            <wp:wrapTopAndBottom/>
            <wp:docPr id="136" name="part0226.png" descr="part0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0226.png" descr="part0226.png"/>
                    <pic:cNvPicPr/>
                  </pic:nvPicPr>
                  <pic:blipFill>
                    <a:blip r:embed="rId9"/>
                    <a:stretch>
                      <a:fillRect/>
                    </a:stretch>
                  </pic:blipFill>
                  <pic:spPr>
                    <a:xfrm>
                      <a:off x="0" y="0"/>
                      <a:ext cx="5943600" cy="7912100"/>
                    </a:xfrm>
                    <a:prstGeom prst="rect">
                      <a:avLst/>
                    </a:prstGeom>
                  </pic:spPr>
                </pic:pic>
              </a:graphicData>
            </a:graphic>
          </wp:anchor>
        </w:drawing>
      </w:r>
      <w:bookmarkEnd w:id="0"/>
      <w:r w:rsidRPr="005F2005">
        <w:rPr>
          <w:rFonts w:asciiTheme="minorEastAsia" w:eastAsiaTheme="minorEastAsia"/>
        </w:rPr>
        <w:tab/>
      </w:r>
    </w:p>
    <w:p w:rsidR="005F2005" w:rsidRPr="005F2005" w:rsidRDefault="005F2005" w:rsidP="005F2005">
      <w:pPr>
        <w:pStyle w:val="Para020"/>
        <w:pageBreakBefore/>
        <w:spacing w:before="312" w:after="312"/>
        <w:rPr>
          <w:rFonts w:asciiTheme="minorEastAsia" w:eastAsiaTheme="minorEastAsia"/>
        </w:rPr>
      </w:pPr>
      <w:bookmarkStart w:id="2" w:name="Top_of_part0227_xhtml"/>
      <w:r w:rsidRPr="005F2005">
        <w:rPr>
          <w:rFonts w:asciiTheme="minorEastAsia" w:eastAsiaTheme="minorEastAsia"/>
        </w:rPr>
        <w:lastRenderedPageBreak/>
        <w:t>圖書在版編目（CIP）數據</w:t>
      </w:r>
      <w:bookmarkEnd w:id="2"/>
    </w:p>
    <w:p w:rsidR="005F2005" w:rsidRPr="005F2005" w:rsidRDefault="005F2005" w:rsidP="005F2005">
      <w:pPr>
        <w:pStyle w:val="Para022"/>
        <w:spacing w:before="312" w:after="312"/>
        <w:rPr>
          <w:rFonts w:asciiTheme="minorEastAsia" w:eastAsiaTheme="minorEastAsia"/>
        </w:rPr>
      </w:pPr>
      <w:r w:rsidRPr="005F2005">
        <w:rPr>
          <w:rFonts w:asciiTheme="minorEastAsia" w:eastAsiaTheme="minorEastAsia"/>
        </w:rPr>
        <w:t>馬基雅維里時刻:佛羅倫薩政治思想和大西洋共和主義傳統/(英)波考克(Pocock,J.G.A.)著;馮克利譯.-南京:譯林出版社,2013.10</w:t>
      </w:r>
    </w:p>
    <w:p w:rsidR="005F2005" w:rsidRPr="005F2005" w:rsidRDefault="005F2005" w:rsidP="005F2005">
      <w:pPr>
        <w:pStyle w:val="Para022"/>
        <w:spacing w:before="312" w:after="312"/>
        <w:rPr>
          <w:rFonts w:asciiTheme="minorEastAsia" w:eastAsiaTheme="minorEastAsia"/>
        </w:rPr>
      </w:pPr>
      <w:r w:rsidRPr="005F2005">
        <w:rPr>
          <w:rFonts w:asciiTheme="minorEastAsia" w:eastAsiaTheme="minorEastAsia"/>
        </w:rPr>
        <w:t>(人文與社會譯叢/劉東主編)</w:t>
      </w:r>
    </w:p>
    <w:p w:rsidR="005F2005" w:rsidRPr="005F2005" w:rsidRDefault="005F2005" w:rsidP="005F2005">
      <w:pPr>
        <w:pStyle w:val="Para022"/>
        <w:spacing w:before="312" w:after="312"/>
        <w:rPr>
          <w:rFonts w:asciiTheme="minorEastAsia" w:eastAsiaTheme="minorEastAsia"/>
        </w:rPr>
      </w:pPr>
      <w:r w:rsidRPr="005F2005">
        <w:rPr>
          <w:rFonts w:asciiTheme="minorEastAsia" w:eastAsiaTheme="minorEastAsia"/>
        </w:rPr>
        <w:t>書名原文:The Machiavellian Moment</w:t>
      </w:r>
    </w:p>
    <w:p w:rsidR="005F2005" w:rsidRPr="005F2005" w:rsidRDefault="005F2005" w:rsidP="005F2005">
      <w:pPr>
        <w:pStyle w:val="Para022"/>
        <w:spacing w:before="312" w:after="312"/>
        <w:rPr>
          <w:rFonts w:asciiTheme="minorEastAsia" w:eastAsiaTheme="minorEastAsia"/>
        </w:rPr>
      </w:pPr>
      <w:r w:rsidRPr="005F2005">
        <w:rPr>
          <w:rFonts w:asciiTheme="minorEastAsia" w:eastAsiaTheme="minorEastAsia"/>
        </w:rPr>
        <w:t>ISBN 978-7-5447-4178-1</w:t>
      </w:r>
    </w:p>
    <w:p w:rsidR="005F2005" w:rsidRPr="005F2005" w:rsidRDefault="005F2005" w:rsidP="005F2005">
      <w:pPr>
        <w:pStyle w:val="Para022"/>
        <w:spacing w:before="312" w:after="312"/>
        <w:rPr>
          <w:rFonts w:asciiTheme="minorEastAsia" w:eastAsiaTheme="minorEastAsia"/>
        </w:rPr>
      </w:pPr>
      <w:r w:rsidRPr="005F2005">
        <w:rPr>
          <w:rFonts w:asciiTheme="minorEastAsia" w:eastAsiaTheme="minorEastAsia"/>
        </w:rPr>
        <w:t xml:space="preserve">I. </w:t>
      </w:r>
      <w:r w:rsidRPr="005F2005">
        <w:rPr>
          <w:rFonts w:asciiTheme="minorEastAsia" w:eastAsiaTheme="minorEastAsia"/>
        </w:rPr>
        <w:t>①</w:t>
      </w:r>
      <w:r w:rsidRPr="005F2005">
        <w:rPr>
          <w:rFonts w:asciiTheme="minorEastAsia" w:eastAsiaTheme="minorEastAsia"/>
        </w:rPr>
        <w:t>馬</w:t>
      </w:r>
      <w:r w:rsidRPr="005F2005">
        <w:rPr>
          <w:rFonts w:asciiTheme="minorEastAsia" w:eastAsiaTheme="minorEastAsia"/>
        </w:rPr>
        <w:t>…</w:t>
      </w:r>
      <w:r w:rsidRPr="005F2005">
        <w:rPr>
          <w:rFonts w:asciiTheme="minorEastAsia" w:eastAsiaTheme="minorEastAsia"/>
        </w:rPr>
        <w:t xml:space="preserve"> II. </w:t>
      </w:r>
      <w:r w:rsidRPr="005F2005">
        <w:rPr>
          <w:rFonts w:asciiTheme="minorEastAsia" w:eastAsiaTheme="minorEastAsia"/>
        </w:rPr>
        <w:t>①</w:t>
      </w:r>
      <w:r w:rsidRPr="005F2005">
        <w:rPr>
          <w:rFonts w:asciiTheme="minorEastAsia" w:eastAsiaTheme="minorEastAsia"/>
        </w:rPr>
        <w:t>波</w:t>
      </w:r>
      <w:r w:rsidRPr="005F2005">
        <w:rPr>
          <w:rFonts w:asciiTheme="minorEastAsia" w:eastAsiaTheme="minorEastAsia"/>
        </w:rPr>
        <w:t>…</w:t>
      </w:r>
      <w:r w:rsidRPr="005F2005">
        <w:rPr>
          <w:rFonts w:asciiTheme="minorEastAsia" w:eastAsiaTheme="minorEastAsia"/>
        </w:rPr>
        <w:t xml:space="preserve"> </w:t>
      </w:r>
      <w:r w:rsidRPr="005F2005">
        <w:rPr>
          <w:rFonts w:asciiTheme="minorEastAsia" w:eastAsiaTheme="minorEastAsia"/>
        </w:rPr>
        <w:t>②</w:t>
      </w:r>
      <w:r w:rsidRPr="005F2005">
        <w:rPr>
          <w:rFonts w:asciiTheme="minorEastAsia" w:eastAsiaTheme="minorEastAsia"/>
        </w:rPr>
        <w:t>馮</w:t>
      </w:r>
      <w:r w:rsidRPr="005F2005">
        <w:rPr>
          <w:rFonts w:asciiTheme="minorEastAsia" w:eastAsiaTheme="minorEastAsia"/>
        </w:rPr>
        <w:t>…</w:t>
      </w:r>
      <w:r w:rsidRPr="005F2005">
        <w:rPr>
          <w:rFonts w:asciiTheme="minorEastAsia" w:eastAsiaTheme="minorEastAsia"/>
        </w:rPr>
        <w:t xml:space="preserve"> III. </w:t>
      </w:r>
      <w:r w:rsidRPr="005F2005">
        <w:rPr>
          <w:rFonts w:asciiTheme="minorEastAsia" w:eastAsiaTheme="minorEastAsia"/>
        </w:rPr>
        <w:t>①</w:t>
      </w:r>
      <w:r w:rsidRPr="005F2005">
        <w:rPr>
          <w:rFonts w:asciiTheme="minorEastAsia" w:eastAsiaTheme="minorEastAsia"/>
        </w:rPr>
        <w:t>政治思想史-世界</w:t>
      </w:r>
      <w:r w:rsidRPr="005F2005">
        <w:rPr>
          <w:rFonts w:ascii="宋体" w:eastAsia="宋体" w:hAnsi="宋体" w:cs="宋体" w:hint="eastAsia"/>
        </w:rPr>
        <w:t>Ⅳ</w:t>
      </w:r>
      <w:r w:rsidRPr="005F2005">
        <w:rPr>
          <w:rFonts w:asciiTheme="minorEastAsia" w:eastAsiaTheme="minorEastAsia"/>
        </w:rPr>
        <w:t xml:space="preserve">. </w:t>
      </w:r>
      <w:r w:rsidRPr="005F2005">
        <w:rPr>
          <w:rFonts w:asciiTheme="minorEastAsia" w:eastAsiaTheme="minorEastAsia"/>
        </w:rPr>
        <w:t>①</w:t>
      </w:r>
      <w:r w:rsidRPr="005F2005">
        <w:rPr>
          <w:rFonts w:asciiTheme="minorEastAsia" w:eastAsiaTheme="minorEastAsia"/>
        </w:rPr>
        <w:t>D091</w:t>
      </w:r>
    </w:p>
    <w:p w:rsidR="005F2005" w:rsidRPr="005F2005" w:rsidRDefault="005F2005" w:rsidP="005F2005">
      <w:pPr>
        <w:pStyle w:val="Para022"/>
        <w:spacing w:before="312" w:after="312"/>
        <w:rPr>
          <w:rFonts w:asciiTheme="minorEastAsia" w:eastAsiaTheme="minorEastAsia"/>
        </w:rPr>
      </w:pPr>
      <w:r w:rsidRPr="005F2005">
        <w:rPr>
          <w:rFonts w:asciiTheme="minorEastAsia" w:eastAsiaTheme="minorEastAsia"/>
        </w:rPr>
        <w:t>中國版本圖書館CIP數據核字(2013)第196418號</w:t>
      </w:r>
    </w:p>
    <w:p w:rsidR="005F2005" w:rsidRPr="005F2005" w:rsidRDefault="005F2005" w:rsidP="005F2005">
      <w:pPr>
        <w:pStyle w:val="02Block"/>
        <w:spacing w:before="156" w:after="156"/>
        <w:rPr>
          <w:rFonts w:asciiTheme="minorEastAsia"/>
        </w:rPr>
      </w:pPr>
    </w:p>
    <w:p w:rsidR="005F2005" w:rsidRPr="005F2005" w:rsidRDefault="005F2005" w:rsidP="005F2005">
      <w:pPr>
        <w:pStyle w:val="08Block"/>
        <w:spacing w:before="312" w:after="312"/>
        <w:rPr>
          <w:rFonts w:asciiTheme="minorEastAsia"/>
        </w:rPr>
      </w:pPr>
    </w:p>
    <w:p w:rsidR="005F2005" w:rsidRPr="005F2005" w:rsidRDefault="005F2005" w:rsidP="005F2005">
      <w:pPr>
        <w:pStyle w:val="08Block"/>
        <w:spacing w:before="312" w:after="312"/>
        <w:rPr>
          <w:rFonts w:asciiTheme="minorEastAsia"/>
        </w:rPr>
      </w:pPr>
    </w:p>
    <w:p w:rsidR="005F2005" w:rsidRPr="005F2005" w:rsidRDefault="005F2005" w:rsidP="005F2005">
      <w:pPr>
        <w:pStyle w:val="Para022"/>
        <w:spacing w:before="312" w:after="312"/>
        <w:rPr>
          <w:rFonts w:asciiTheme="minorEastAsia" w:eastAsiaTheme="minorEastAsia"/>
        </w:rPr>
      </w:pPr>
      <w:r w:rsidRPr="005F2005">
        <w:rPr>
          <w:rFonts w:asciiTheme="minorEastAsia" w:eastAsiaTheme="minorEastAsia"/>
        </w:rPr>
        <w:t>The Machiavellian Moment by J.G.A. Pocock</w:t>
      </w:r>
    </w:p>
    <w:p w:rsidR="005F2005" w:rsidRPr="005F2005" w:rsidRDefault="005F2005" w:rsidP="005F2005">
      <w:pPr>
        <w:pStyle w:val="Para022"/>
        <w:spacing w:before="312" w:after="312"/>
        <w:rPr>
          <w:rFonts w:asciiTheme="minorEastAsia" w:eastAsiaTheme="minorEastAsia"/>
        </w:rPr>
      </w:pPr>
      <w:r w:rsidRPr="005F2005">
        <w:rPr>
          <w:rFonts w:asciiTheme="minorEastAsia" w:eastAsiaTheme="minorEastAsia"/>
        </w:rPr>
        <w:t xml:space="preserve">Copyright </w:t>
      </w:r>
      <w:r w:rsidRPr="005F2005">
        <w:rPr>
          <w:rFonts w:asciiTheme="minorEastAsia" w:eastAsiaTheme="minorEastAsia"/>
        </w:rPr>
        <w:t>©</w:t>
      </w:r>
      <w:r w:rsidRPr="005F2005">
        <w:rPr>
          <w:rFonts w:asciiTheme="minorEastAsia" w:eastAsiaTheme="minorEastAsia"/>
        </w:rPr>
        <w:t xml:space="preserve"> 1975 by Princeton University Press</w:t>
      </w:r>
    </w:p>
    <w:p w:rsidR="005F2005" w:rsidRPr="005F2005" w:rsidRDefault="005F2005" w:rsidP="005F2005">
      <w:pPr>
        <w:pStyle w:val="Para022"/>
        <w:spacing w:before="312" w:after="312"/>
        <w:rPr>
          <w:rFonts w:asciiTheme="minorEastAsia" w:eastAsiaTheme="minorEastAsia"/>
        </w:rPr>
      </w:pPr>
      <w:r w:rsidRPr="005F2005">
        <w:rPr>
          <w:rFonts w:asciiTheme="minorEastAsia" w:eastAsiaTheme="minorEastAsia"/>
        </w:rPr>
        <w:t xml:space="preserve">This translation published by arrangement with Princeton University Press through Bardon-Chinese Media Agency Chinese (Simplified Characters) trade paperback copyright </w:t>
      </w:r>
      <w:r w:rsidRPr="005F2005">
        <w:rPr>
          <w:rFonts w:asciiTheme="minorEastAsia" w:eastAsiaTheme="minorEastAsia"/>
        </w:rPr>
        <w:t>©</w:t>
      </w:r>
      <w:r w:rsidRPr="005F2005">
        <w:rPr>
          <w:rFonts w:asciiTheme="minorEastAsia" w:eastAsiaTheme="minorEastAsia"/>
        </w:rPr>
        <w:t xml:space="preserve"> 2013 by Yilin Press, Ltd</w:t>
      </w:r>
    </w:p>
    <w:p w:rsidR="005F2005" w:rsidRPr="005F2005" w:rsidRDefault="005F2005" w:rsidP="005F2005">
      <w:pPr>
        <w:pStyle w:val="Para022"/>
        <w:spacing w:before="312" w:after="312"/>
        <w:rPr>
          <w:rFonts w:asciiTheme="minorEastAsia" w:eastAsiaTheme="minorEastAsia"/>
        </w:rPr>
      </w:pPr>
      <w:r w:rsidRPr="005F2005">
        <w:rPr>
          <w:rFonts w:asciiTheme="minorEastAsia" w:eastAsiaTheme="minorEastAsia"/>
        </w:rPr>
        <w:t>All rights reserved.</w:t>
      </w:r>
    </w:p>
    <w:p w:rsidR="005F2005" w:rsidRPr="005F2005" w:rsidRDefault="005F2005" w:rsidP="005F2005">
      <w:pPr>
        <w:pStyle w:val="Para022"/>
        <w:spacing w:before="312" w:after="312"/>
        <w:rPr>
          <w:rFonts w:asciiTheme="minorEastAsia" w:eastAsiaTheme="minorEastAsia"/>
        </w:rPr>
      </w:pPr>
      <w:r w:rsidRPr="005F2005">
        <w:rPr>
          <w:rFonts w:asciiTheme="minorEastAsia" w:eastAsiaTheme="minorEastAsia"/>
        </w:rPr>
        <w:t>No part of this book may be reproduced or transmitted in any form or by any means, electronic or mechanical, including photocopying, recording or by any information storage and retrieval system, without permission in writing</w:t>
      </w:r>
    </w:p>
    <w:p w:rsidR="005F2005" w:rsidRPr="005F2005" w:rsidRDefault="005F2005" w:rsidP="005F2005">
      <w:pPr>
        <w:pStyle w:val="Para022"/>
        <w:spacing w:before="312" w:after="312"/>
        <w:rPr>
          <w:rFonts w:asciiTheme="minorEastAsia" w:eastAsiaTheme="minorEastAsia"/>
        </w:rPr>
      </w:pPr>
      <w:r w:rsidRPr="005F2005">
        <w:rPr>
          <w:rFonts w:asciiTheme="minorEastAsia" w:eastAsiaTheme="minorEastAsia"/>
        </w:rPr>
        <w:t>from the Publisher.</w:t>
      </w:r>
    </w:p>
    <w:p w:rsidR="005F2005" w:rsidRPr="005F2005" w:rsidRDefault="005F2005" w:rsidP="005F2005">
      <w:pPr>
        <w:pStyle w:val="Para022"/>
        <w:spacing w:before="312" w:after="312"/>
        <w:rPr>
          <w:rFonts w:asciiTheme="minorEastAsia" w:eastAsiaTheme="minorEastAsia"/>
        </w:rPr>
      </w:pPr>
      <w:r w:rsidRPr="005F2005">
        <w:rPr>
          <w:rFonts w:asciiTheme="minorEastAsia" w:eastAsiaTheme="minorEastAsia"/>
        </w:rPr>
        <w:t>著作權合同登記號 圖字:10-2010-532號</w:t>
      </w:r>
    </w:p>
    <w:p w:rsidR="005F2005" w:rsidRPr="005F2005" w:rsidRDefault="005F2005" w:rsidP="005F2005">
      <w:pPr>
        <w:pStyle w:val="02Block"/>
        <w:spacing w:before="156" w:after="156"/>
        <w:rPr>
          <w:rFonts w:asciiTheme="minorEastAsia"/>
        </w:rPr>
      </w:pPr>
    </w:p>
    <w:p w:rsidR="005F2005" w:rsidRPr="005F2005" w:rsidRDefault="005F2005" w:rsidP="005F2005">
      <w:pPr>
        <w:pStyle w:val="Para022"/>
        <w:spacing w:before="312" w:after="312"/>
        <w:rPr>
          <w:rFonts w:asciiTheme="minorEastAsia" w:eastAsiaTheme="minorEastAsia"/>
        </w:rPr>
      </w:pPr>
      <w:r w:rsidRPr="005F2005">
        <w:rPr>
          <w:rFonts w:asciiTheme="minorEastAsia" w:eastAsiaTheme="minorEastAsia"/>
        </w:rPr>
        <w:t>書　　名　馬基雅維里時刻:佛羅倫薩政治思想和大西洋共和主義傳統</w:t>
      </w:r>
    </w:p>
    <w:p w:rsidR="005F2005" w:rsidRPr="005F2005" w:rsidRDefault="005F2005" w:rsidP="005F2005">
      <w:pPr>
        <w:pStyle w:val="Para022"/>
        <w:spacing w:before="312" w:after="312"/>
        <w:rPr>
          <w:rFonts w:asciiTheme="minorEastAsia" w:eastAsiaTheme="minorEastAsia"/>
        </w:rPr>
      </w:pPr>
      <w:r w:rsidRPr="005F2005">
        <w:rPr>
          <w:rFonts w:asciiTheme="minorEastAsia" w:eastAsiaTheme="minorEastAsia"/>
        </w:rPr>
        <w:t>作　　者　[英國]J.G.A.波考克</w:t>
      </w:r>
    </w:p>
    <w:p w:rsidR="005F2005" w:rsidRPr="005F2005" w:rsidRDefault="005F2005" w:rsidP="005F2005">
      <w:pPr>
        <w:pStyle w:val="Para022"/>
        <w:spacing w:before="312" w:after="312"/>
        <w:rPr>
          <w:rFonts w:asciiTheme="minorEastAsia" w:eastAsiaTheme="minorEastAsia"/>
        </w:rPr>
      </w:pPr>
      <w:r w:rsidRPr="005F2005">
        <w:rPr>
          <w:rFonts w:asciiTheme="minorEastAsia" w:eastAsiaTheme="minorEastAsia"/>
        </w:rPr>
        <w:t>譯　　者　馮克利 傅 乾</w:t>
      </w:r>
    </w:p>
    <w:p w:rsidR="005F2005" w:rsidRPr="005F2005" w:rsidRDefault="005F2005" w:rsidP="005F2005">
      <w:pPr>
        <w:pStyle w:val="Para022"/>
        <w:spacing w:before="312" w:after="312"/>
        <w:rPr>
          <w:rFonts w:asciiTheme="minorEastAsia" w:eastAsiaTheme="minorEastAsia"/>
        </w:rPr>
      </w:pPr>
      <w:r w:rsidRPr="005F2005">
        <w:rPr>
          <w:rFonts w:asciiTheme="minorEastAsia" w:eastAsiaTheme="minorEastAsia"/>
        </w:rPr>
        <w:t>責任編輯　馬愛新</w:t>
      </w:r>
    </w:p>
    <w:p w:rsidR="005F2005" w:rsidRPr="005F2005" w:rsidRDefault="005F2005" w:rsidP="005F2005">
      <w:pPr>
        <w:pStyle w:val="Para022"/>
        <w:spacing w:before="312" w:after="312"/>
        <w:rPr>
          <w:rFonts w:asciiTheme="minorEastAsia" w:eastAsiaTheme="minorEastAsia"/>
        </w:rPr>
      </w:pPr>
      <w:r w:rsidRPr="005F2005">
        <w:rPr>
          <w:rFonts w:asciiTheme="minorEastAsia" w:eastAsiaTheme="minorEastAsia"/>
        </w:rPr>
        <w:t>原文出版　Princeton University Press,2003</w:t>
      </w:r>
    </w:p>
    <w:p w:rsidR="005F2005" w:rsidRPr="005F2005" w:rsidRDefault="005F2005" w:rsidP="005F2005">
      <w:pPr>
        <w:pStyle w:val="Para022"/>
        <w:spacing w:before="312" w:after="312"/>
        <w:rPr>
          <w:rFonts w:asciiTheme="minorEastAsia" w:eastAsiaTheme="minorEastAsia"/>
        </w:rPr>
      </w:pPr>
      <w:r w:rsidRPr="005F2005">
        <w:rPr>
          <w:rFonts w:asciiTheme="minorEastAsia" w:eastAsiaTheme="minorEastAsia"/>
        </w:rPr>
        <w:t>出版發行　鳳凰出版傳媒股份有限公司</w:t>
      </w:r>
    </w:p>
    <w:p w:rsidR="005F2005" w:rsidRPr="005F2005" w:rsidRDefault="005F2005" w:rsidP="005F2005">
      <w:pPr>
        <w:pStyle w:val="Para022"/>
        <w:spacing w:before="312" w:after="312"/>
        <w:rPr>
          <w:rFonts w:asciiTheme="minorEastAsia" w:eastAsiaTheme="minorEastAsia"/>
        </w:rPr>
      </w:pPr>
      <w:r w:rsidRPr="005F2005">
        <w:rPr>
          <w:rFonts w:asciiTheme="minorEastAsia" w:eastAsiaTheme="minorEastAsia"/>
        </w:rPr>
        <w:t>譯林出版社</w:t>
      </w:r>
    </w:p>
    <w:p w:rsidR="005F2005" w:rsidRPr="005F2005" w:rsidRDefault="005F2005" w:rsidP="005F2005">
      <w:pPr>
        <w:pStyle w:val="Para022"/>
        <w:spacing w:before="312" w:after="312"/>
        <w:rPr>
          <w:rFonts w:asciiTheme="minorEastAsia" w:eastAsiaTheme="minorEastAsia"/>
        </w:rPr>
      </w:pPr>
      <w:r w:rsidRPr="005F2005">
        <w:rPr>
          <w:rFonts w:asciiTheme="minorEastAsia" w:eastAsiaTheme="minorEastAsia"/>
        </w:rPr>
        <w:t>出版社地址　南京市湖南路1號A樓,郵編:210009</w:t>
      </w:r>
    </w:p>
    <w:p w:rsidR="005F2005" w:rsidRPr="005F2005" w:rsidRDefault="005F2005" w:rsidP="005F2005">
      <w:pPr>
        <w:pStyle w:val="Para022"/>
        <w:spacing w:before="312" w:after="312"/>
        <w:rPr>
          <w:rFonts w:asciiTheme="minorEastAsia" w:eastAsiaTheme="minorEastAsia"/>
        </w:rPr>
      </w:pPr>
      <w:r w:rsidRPr="005F2005">
        <w:rPr>
          <w:rFonts w:asciiTheme="minorEastAsia" w:eastAsiaTheme="minorEastAsia"/>
        </w:rPr>
        <w:t>電子信箱　yilin@yilin.com</w:t>
      </w:r>
    </w:p>
    <w:p w:rsidR="005F2005" w:rsidRPr="005F2005" w:rsidRDefault="005F2005" w:rsidP="005F2005">
      <w:pPr>
        <w:pStyle w:val="Para022"/>
        <w:spacing w:before="312" w:after="312"/>
        <w:rPr>
          <w:rFonts w:asciiTheme="minorEastAsia" w:eastAsiaTheme="minorEastAsia"/>
        </w:rPr>
      </w:pPr>
      <w:r w:rsidRPr="005F2005">
        <w:rPr>
          <w:rFonts w:asciiTheme="minorEastAsia" w:eastAsiaTheme="minorEastAsia"/>
        </w:rPr>
        <w:t>出版社網址　http://www.yilin.com</w:t>
      </w:r>
    </w:p>
    <w:p w:rsidR="005F2005" w:rsidRPr="005F2005" w:rsidRDefault="005F2005" w:rsidP="005F2005">
      <w:pPr>
        <w:pStyle w:val="Para022"/>
        <w:spacing w:before="312" w:after="312"/>
        <w:rPr>
          <w:rFonts w:asciiTheme="minorEastAsia" w:eastAsiaTheme="minorEastAsia"/>
        </w:rPr>
      </w:pPr>
      <w:r w:rsidRPr="005F2005">
        <w:rPr>
          <w:rFonts w:asciiTheme="minorEastAsia" w:eastAsiaTheme="minorEastAsia"/>
        </w:rPr>
        <w:t>印　　刷　江蘇鳳凰通達印刷有限公司</w:t>
      </w:r>
    </w:p>
    <w:p w:rsidR="005F2005" w:rsidRPr="005F2005" w:rsidRDefault="005F2005" w:rsidP="005F2005">
      <w:pPr>
        <w:pStyle w:val="Para022"/>
        <w:spacing w:before="312" w:after="312"/>
        <w:rPr>
          <w:rFonts w:asciiTheme="minorEastAsia" w:eastAsiaTheme="minorEastAsia"/>
        </w:rPr>
      </w:pPr>
      <w:r w:rsidRPr="005F2005">
        <w:rPr>
          <w:rFonts w:asciiTheme="minorEastAsia" w:eastAsiaTheme="minorEastAsia"/>
        </w:rPr>
        <w:t>開　　本　880</w:t>
      </w:r>
      <w:r w:rsidRPr="005F2005">
        <w:rPr>
          <w:rFonts w:asciiTheme="minorEastAsia" w:eastAsiaTheme="minorEastAsia"/>
        </w:rPr>
        <w:t>×</w:t>
      </w:r>
      <w:r w:rsidRPr="005F2005">
        <w:rPr>
          <w:rFonts w:asciiTheme="minorEastAsia" w:eastAsiaTheme="minorEastAsia"/>
        </w:rPr>
        <w:t>1230毫米　1/32</w:t>
      </w:r>
    </w:p>
    <w:p w:rsidR="005F2005" w:rsidRPr="005F2005" w:rsidRDefault="005F2005" w:rsidP="005F2005">
      <w:pPr>
        <w:pStyle w:val="Para022"/>
        <w:spacing w:before="312" w:after="312"/>
        <w:rPr>
          <w:rFonts w:asciiTheme="minorEastAsia" w:eastAsiaTheme="minorEastAsia"/>
        </w:rPr>
      </w:pPr>
      <w:r w:rsidRPr="005F2005">
        <w:rPr>
          <w:rFonts w:asciiTheme="minorEastAsia" w:eastAsiaTheme="minorEastAsia"/>
        </w:rPr>
        <w:t>印　　張　22.25</w:t>
      </w:r>
    </w:p>
    <w:p w:rsidR="005F2005" w:rsidRPr="005F2005" w:rsidRDefault="005F2005" w:rsidP="005F2005">
      <w:pPr>
        <w:pStyle w:val="Para022"/>
        <w:spacing w:before="312" w:after="312"/>
        <w:rPr>
          <w:rFonts w:asciiTheme="minorEastAsia" w:eastAsiaTheme="minorEastAsia"/>
        </w:rPr>
      </w:pPr>
      <w:r w:rsidRPr="005F2005">
        <w:rPr>
          <w:rFonts w:asciiTheme="minorEastAsia" w:eastAsiaTheme="minorEastAsia"/>
        </w:rPr>
        <w:t>字　　數　566千</w:t>
      </w:r>
    </w:p>
    <w:p w:rsidR="005F2005" w:rsidRPr="005F2005" w:rsidRDefault="005F2005" w:rsidP="005F2005">
      <w:pPr>
        <w:pStyle w:val="Para022"/>
        <w:spacing w:before="312" w:after="312"/>
        <w:rPr>
          <w:rFonts w:asciiTheme="minorEastAsia" w:eastAsiaTheme="minorEastAsia"/>
        </w:rPr>
      </w:pPr>
      <w:r w:rsidRPr="005F2005">
        <w:rPr>
          <w:rFonts w:asciiTheme="minorEastAsia" w:eastAsiaTheme="minorEastAsia"/>
        </w:rPr>
        <w:t>版　　次　2013年10月第1版　2013年10月第1次印刷</w:t>
      </w:r>
    </w:p>
    <w:p w:rsidR="005F2005" w:rsidRPr="005F2005" w:rsidRDefault="005F2005" w:rsidP="005F2005">
      <w:pPr>
        <w:pStyle w:val="Para022"/>
        <w:spacing w:before="312" w:after="312"/>
        <w:rPr>
          <w:rFonts w:asciiTheme="minorEastAsia" w:eastAsiaTheme="minorEastAsia"/>
        </w:rPr>
      </w:pPr>
      <w:r w:rsidRPr="005F2005">
        <w:rPr>
          <w:rFonts w:asciiTheme="minorEastAsia" w:eastAsiaTheme="minorEastAsia"/>
        </w:rPr>
        <w:t>書　　號　ISBN　978-7-5447-4178-1</w:t>
      </w:r>
    </w:p>
    <w:p w:rsidR="005F2005" w:rsidRPr="005F2005" w:rsidRDefault="005F2005" w:rsidP="005F2005">
      <w:pPr>
        <w:pStyle w:val="Para022"/>
        <w:spacing w:before="312" w:after="312"/>
        <w:rPr>
          <w:rFonts w:asciiTheme="minorEastAsia" w:eastAsiaTheme="minorEastAsia"/>
        </w:rPr>
      </w:pPr>
      <w:r w:rsidRPr="005F2005">
        <w:rPr>
          <w:rFonts w:asciiTheme="minorEastAsia" w:eastAsiaTheme="minorEastAsia"/>
        </w:rPr>
        <w:t>定　　價　68.00元</w:t>
      </w:r>
    </w:p>
    <w:p w:rsidR="005F2005" w:rsidRPr="005F2005" w:rsidRDefault="005F2005" w:rsidP="005F2005">
      <w:pPr>
        <w:pStyle w:val="Para022"/>
        <w:spacing w:before="312" w:after="312"/>
        <w:rPr>
          <w:rFonts w:asciiTheme="minorEastAsia" w:eastAsiaTheme="minorEastAsia"/>
        </w:rPr>
      </w:pPr>
      <w:r w:rsidRPr="005F2005">
        <w:rPr>
          <w:rFonts w:asciiTheme="minorEastAsia" w:eastAsiaTheme="minorEastAsia"/>
        </w:rPr>
        <w:lastRenderedPageBreak/>
        <w:t>譯林版圖書若有印裝錯誤可向出版社調換</w:t>
      </w:r>
    </w:p>
    <w:p w:rsidR="005F2005" w:rsidRDefault="005F2005" w:rsidP="005F2005">
      <w:pPr>
        <w:pStyle w:val="Para022"/>
        <w:spacing w:before="312" w:after="312"/>
        <w:rPr>
          <w:rFonts w:asciiTheme="minorEastAsia" w:eastAsiaTheme="minorEastAsia"/>
        </w:rPr>
      </w:pPr>
      <w:r w:rsidRPr="005F2005">
        <w:rPr>
          <w:rFonts w:asciiTheme="minorEastAsia" w:eastAsiaTheme="minorEastAsia"/>
        </w:rPr>
        <w:t>(電話:025-83658316)</w:t>
      </w:r>
    </w:p>
    <w:sdt>
      <w:sdtPr>
        <w:rPr>
          <w:rFonts w:asciiTheme="minorHAnsi" w:eastAsiaTheme="minorEastAsia" w:hAnsiTheme="minorHAnsi" w:cstheme="minorBidi"/>
          <w:color w:val="auto"/>
          <w:kern w:val="2"/>
          <w:sz w:val="21"/>
          <w:szCs w:val="21"/>
          <w:lang w:val="zh-CN"/>
        </w:rPr>
        <w:id w:val="1167988017"/>
        <w:docPartObj>
          <w:docPartGallery w:val="Table of Contents"/>
          <w:docPartUnique/>
        </w:docPartObj>
      </w:sdtPr>
      <w:sdtEndPr>
        <w:rPr>
          <w:b/>
          <w:bCs/>
        </w:rPr>
      </w:sdtEndPr>
      <w:sdtContent>
        <w:p w:rsidR="00220ABD" w:rsidRDefault="00220ABD">
          <w:pPr>
            <w:pStyle w:val="TOC"/>
            <w:spacing w:before="312" w:after="312"/>
          </w:pPr>
          <w:r>
            <w:rPr>
              <w:lang w:val="zh-CN"/>
            </w:rPr>
            <w:t>目录</w:t>
          </w:r>
        </w:p>
        <w:p w:rsidR="00220ABD" w:rsidRDefault="00220ABD">
          <w:pPr>
            <w:pStyle w:val="11"/>
            <w:tabs>
              <w:tab w:val="right" w:leader="dot" w:pos="11896"/>
            </w:tabs>
            <w:rPr>
              <w:noProof/>
            </w:rPr>
          </w:pPr>
          <w:r>
            <w:fldChar w:fldCharType="begin"/>
          </w:r>
          <w:r>
            <w:instrText xml:space="preserve"> TOC \o "1-3" \h \z \u </w:instrText>
          </w:r>
          <w:r>
            <w:fldChar w:fldCharType="separate"/>
          </w:r>
          <w:hyperlink w:anchor="_Toc68682855" w:history="1">
            <w:r w:rsidRPr="00D86544">
              <w:rPr>
                <w:rStyle w:val="a9"/>
                <w:rFonts w:asciiTheme="minorEastAsia"/>
                <w:noProof/>
              </w:rPr>
              <w:t>導言</w:t>
            </w:r>
            <w:r>
              <w:rPr>
                <w:noProof/>
                <w:webHidden/>
              </w:rPr>
              <w:tab/>
            </w:r>
            <w:r>
              <w:rPr>
                <w:noProof/>
                <w:webHidden/>
              </w:rPr>
              <w:fldChar w:fldCharType="begin"/>
            </w:r>
            <w:r>
              <w:rPr>
                <w:noProof/>
                <w:webHidden/>
              </w:rPr>
              <w:instrText xml:space="preserve"> PAGEREF _Toc68682855 \h </w:instrText>
            </w:r>
            <w:r>
              <w:rPr>
                <w:noProof/>
                <w:webHidden/>
              </w:rPr>
            </w:r>
            <w:r>
              <w:rPr>
                <w:noProof/>
                <w:webHidden/>
              </w:rPr>
              <w:fldChar w:fldCharType="separate"/>
            </w:r>
            <w:r>
              <w:rPr>
                <w:noProof/>
                <w:webHidden/>
              </w:rPr>
              <w:t>5</w:t>
            </w:r>
            <w:r>
              <w:rPr>
                <w:noProof/>
                <w:webHidden/>
              </w:rPr>
              <w:fldChar w:fldCharType="end"/>
            </w:r>
          </w:hyperlink>
        </w:p>
        <w:p w:rsidR="00220ABD" w:rsidRDefault="00057A77">
          <w:pPr>
            <w:pStyle w:val="11"/>
            <w:tabs>
              <w:tab w:val="right" w:leader="dot" w:pos="11896"/>
            </w:tabs>
            <w:rPr>
              <w:noProof/>
            </w:rPr>
          </w:pPr>
          <w:hyperlink w:anchor="_Toc68682856" w:history="1">
            <w:r w:rsidR="00220ABD" w:rsidRPr="00D86544">
              <w:rPr>
                <w:rStyle w:val="a9"/>
                <w:rFonts w:asciiTheme="minorEastAsia"/>
                <w:noProof/>
              </w:rPr>
              <w:t>第一部分　特殊性與時間：概念背景</w:t>
            </w:r>
            <w:r w:rsidR="00220ABD">
              <w:rPr>
                <w:noProof/>
                <w:webHidden/>
              </w:rPr>
              <w:tab/>
            </w:r>
            <w:r w:rsidR="00220ABD">
              <w:rPr>
                <w:noProof/>
                <w:webHidden/>
              </w:rPr>
              <w:fldChar w:fldCharType="begin"/>
            </w:r>
            <w:r w:rsidR="00220ABD">
              <w:rPr>
                <w:noProof/>
                <w:webHidden/>
              </w:rPr>
              <w:instrText xml:space="preserve"> PAGEREF _Toc68682856 \h </w:instrText>
            </w:r>
            <w:r w:rsidR="00220ABD">
              <w:rPr>
                <w:noProof/>
                <w:webHidden/>
              </w:rPr>
            </w:r>
            <w:r w:rsidR="00220ABD">
              <w:rPr>
                <w:noProof/>
                <w:webHidden/>
              </w:rPr>
              <w:fldChar w:fldCharType="separate"/>
            </w:r>
            <w:r w:rsidR="00220ABD">
              <w:rPr>
                <w:noProof/>
                <w:webHidden/>
              </w:rPr>
              <w:t>8</w:t>
            </w:r>
            <w:r w:rsidR="00220ABD">
              <w:rPr>
                <w:noProof/>
                <w:webHidden/>
              </w:rPr>
              <w:fldChar w:fldCharType="end"/>
            </w:r>
          </w:hyperlink>
        </w:p>
        <w:p w:rsidR="00220ABD" w:rsidRDefault="00057A77">
          <w:pPr>
            <w:pStyle w:val="21"/>
            <w:tabs>
              <w:tab w:val="right" w:leader="dot" w:pos="11896"/>
            </w:tabs>
            <w:rPr>
              <w:noProof/>
            </w:rPr>
          </w:pPr>
          <w:hyperlink w:anchor="_Toc68682857" w:history="1">
            <w:r w:rsidR="00220ABD" w:rsidRPr="00D86544">
              <w:rPr>
                <w:rStyle w:val="a9"/>
                <w:rFonts w:asciiTheme="minorEastAsia"/>
                <w:noProof/>
              </w:rPr>
              <w:t>第一章　問題及其模式（一）經驗、習慣與審慎</w:t>
            </w:r>
            <w:r w:rsidR="00220ABD">
              <w:rPr>
                <w:noProof/>
                <w:webHidden/>
              </w:rPr>
              <w:tab/>
            </w:r>
            <w:r w:rsidR="00220ABD">
              <w:rPr>
                <w:noProof/>
                <w:webHidden/>
              </w:rPr>
              <w:fldChar w:fldCharType="begin"/>
            </w:r>
            <w:r w:rsidR="00220ABD">
              <w:rPr>
                <w:noProof/>
                <w:webHidden/>
              </w:rPr>
              <w:instrText xml:space="preserve"> PAGEREF _Toc68682857 \h </w:instrText>
            </w:r>
            <w:r w:rsidR="00220ABD">
              <w:rPr>
                <w:noProof/>
                <w:webHidden/>
              </w:rPr>
            </w:r>
            <w:r w:rsidR="00220ABD">
              <w:rPr>
                <w:noProof/>
                <w:webHidden/>
              </w:rPr>
              <w:fldChar w:fldCharType="separate"/>
            </w:r>
            <w:r w:rsidR="00220ABD">
              <w:rPr>
                <w:noProof/>
                <w:webHidden/>
              </w:rPr>
              <w:t>8</w:t>
            </w:r>
            <w:r w:rsidR="00220ABD">
              <w:rPr>
                <w:noProof/>
                <w:webHidden/>
              </w:rPr>
              <w:fldChar w:fldCharType="end"/>
            </w:r>
          </w:hyperlink>
        </w:p>
        <w:p w:rsidR="00220ABD" w:rsidRDefault="00057A77">
          <w:pPr>
            <w:pStyle w:val="31"/>
            <w:tabs>
              <w:tab w:val="right" w:leader="dot" w:pos="11896"/>
            </w:tabs>
            <w:rPr>
              <w:noProof/>
            </w:rPr>
          </w:pPr>
          <w:hyperlink w:anchor="_Toc68682858" w:history="1">
            <w:r w:rsidR="00220ABD" w:rsidRPr="00D86544">
              <w:rPr>
                <w:rStyle w:val="a9"/>
                <w:rFonts w:asciiTheme="minorEastAsia"/>
                <w:noProof/>
              </w:rPr>
              <w:t>一</w:t>
            </w:r>
            <w:r w:rsidR="00220ABD">
              <w:rPr>
                <w:noProof/>
                <w:webHidden/>
              </w:rPr>
              <w:tab/>
            </w:r>
            <w:r w:rsidR="00220ABD">
              <w:rPr>
                <w:noProof/>
                <w:webHidden/>
              </w:rPr>
              <w:fldChar w:fldCharType="begin"/>
            </w:r>
            <w:r w:rsidR="00220ABD">
              <w:rPr>
                <w:noProof/>
                <w:webHidden/>
              </w:rPr>
              <w:instrText xml:space="preserve"> PAGEREF _Toc68682858 \h </w:instrText>
            </w:r>
            <w:r w:rsidR="00220ABD">
              <w:rPr>
                <w:noProof/>
                <w:webHidden/>
              </w:rPr>
            </w:r>
            <w:r w:rsidR="00220ABD">
              <w:rPr>
                <w:noProof/>
                <w:webHidden/>
              </w:rPr>
              <w:fldChar w:fldCharType="separate"/>
            </w:r>
            <w:r w:rsidR="00220ABD">
              <w:rPr>
                <w:noProof/>
                <w:webHidden/>
              </w:rPr>
              <w:t>8</w:t>
            </w:r>
            <w:r w:rsidR="00220ABD">
              <w:rPr>
                <w:noProof/>
                <w:webHidden/>
              </w:rPr>
              <w:fldChar w:fldCharType="end"/>
            </w:r>
          </w:hyperlink>
        </w:p>
        <w:p w:rsidR="00220ABD" w:rsidRDefault="00057A77">
          <w:pPr>
            <w:pStyle w:val="31"/>
            <w:tabs>
              <w:tab w:val="right" w:leader="dot" w:pos="11896"/>
            </w:tabs>
            <w:rPr>
              <w:noProof/>
            </w:rPr>
          </w:pPr>
          <w:hyperlink w:anchor="_Toc68682859" w:history="1">
            <w:r w:rsidR="00220ABD" w:rsidRPr="00D86544">
              <w:rPr>
                <w:rStyle w:val="a9"/>
                <w:rFonts w:asciiTheme="minorEastAsia"/>
                <w:noProof/>
              </w:rPr>
              <w:t>二</w:t>
            </w:r>
            <w:r w:rsidR="00220ABD">
              <w:rPr>
                <w:noProof/>
                <w:webHidden/>
              </w:rPr>
              <w:tab/>
            </w:r>
            <w:r w:rsidR="00220ABD">
              <w:rPr>
                <w:noProof/>
                <w:webHidden/>
              </w:rPr>
              <w:fldChar w:fldCharType="begin"/>
            </w:r>
            <w:r w:rsidR="00220ABD">
              <w:rPr>
                <w:noProof/>
                <w:webHidden/>
              </w:rPr>
              <w:instrText xml:space="preserve"> PAGEREF _Toc68682859 \h </w:instrText>
            </w:r>
            <w:r w:rsidR="00220ABD">
              <w:rPr>
                <w:noProof/>
                <w:webHidden/>
              </w:rPr>
            </w:r>
            <w:r w:rsidR="00220ABD">
              <w:rPr>
                <w:noProof/>
                <w:webHidden/>
              </w:rPr>
              <w:fldChar w:fldCharType="separate"/>
            </w:r>
            <w:r w:rsidR="00220ABD">
              <w:rPr>
                <w:noProof/>
                <w:webHidden/>
              </w:rPr>
              <w:t>12</w:t>
            </w:r>
            <w:r w:rsidR="00220ABD">
              <w:rPr>
                <w:noProof/>
                <w:webHidden/>
              </w:rPr>
              <w:fldChar w:fldCharType="end"/>
            </w:r>
          </w:hyperlink>
        </w:p>
        <w:p w:rsidR="00220ABD" w:rsidRDefault="00057A77">
          <w:pPr>
            <w:pStyle w:val="21"/>
            <w:tabs>
              <w:tab w:val="right" w:leader="dot" w:pos="11896"/>
            </w:tabs>
            <w:rPr>
              <w:noProof/>
            </w:rPr>
          </w:pPr>
          <w:hyperlink w:anchor="_Toc68682860" w:history="1">
            <w:r w:rsidR="00220ABD" w:rsidRPr="00D86544">
              <w:rPr>
                <w:rStyle w:val="a9"/>
                <w:rFonts w:asciiTheme="minorEastAsia"/>
                <w:noProof/>
              </w:rPr>
              <w:t>第二章　問題及其模式（二）神意、命運和美德</w:t>
            </w:r>
            <w:r w:rsidR="00220ABD">
              <w:rPr>
                <w:noProof/>
                <w:webHidden/>
              </w:rPr>
              <w:tab/>
            </w:r>
            <w:r w:rsidR="00220ABD">
              <w:rPr>
                <w:noProof/>
                <w:webHidden/>
              </w:rPr>
              <w:fldChar w:fldCharType="begin"/>
            </w:r>
            <w:r w:rsidR="00220ABD">
              <w:rPr>
                <w:noProof/>
                <w:webHidden/>
              </w:rPr>
              <w:instrText xml:space="preserve"> PAGEREF _Toc68682860 \h </w:instrText>
            </w:r>
            <w:r w:rsidR="00220ABD">
              <w:rPr>
                <w:noProof/>
                <w:webHidden/>
              </w:rPr>
            </w:r>
            <w:r w:rsidR="00220ABD">
              <w:rPr>
                <w:noProof/>
                <w:webHidden/>
              </w:rPr>
              <w:fldChar w:fldCharType="separate"/>
            </w:r>
            <w:r w:rsidR="00220ABD">
              <w:rPr>
                <w:noProof/>
                <w:webHidden/>
              </w:rPr>
              <w:t>26</w:t>
            </w:r>
            <w:r w:rsidR="00220ABD">
              <w:rPr>
                <w:noProof/>
                <w:webHidden/>
              </w:rPr>
              <w:fldChar w:fldCharType="end"/>
            </w:r>
          </w:hyperlink>
        </w:p>
        <w:p w:rsidR="00220ABD" w:rsidRDefault="00057A77">
          <w:pPr>
            <w:pStyle w:val="21"/>
            <w:tabs>
              <w:tab w:val="right" w:leader="dot" w:pos="11896"/>
            </w:tabs>
            <w:rPr>
              <w:noProof/>
            </w:rPr>
          </w:pPr>
          <w:hyperlink w:anchor="_Toc68682861" w:history="1">
            <w:r w:rsidR="00220ABD" w:rsidRPr="00D86544">
              <w:rPr>
                <w:rStyle w:val="a9"/>
                <w:rFonts w:asciiTheme="minorEastAsia"/>
                <w:noProof/>
              </w:rPr>
              <w:t>第三章　問題及其模式（三）積極生活和公民生活</w:t>
            </w:r>
            <w:r w:rsidR="00220ABD">
              <w:rPr>
                <w:noProof/>
                <w:webHidden/>
              </w:rPr>
              <w:tab/>
            </w:r>
            <w:r w:rsidR="00220ABD">
              <w:rPr>
                <w:noProof/>
                <w:webHidden/>
              </w:rPr>
              <w:fldChar w:fldCharType="begin"/>
            </w:r>
            <w:r w:rsidR="00220ABD">
              <w:rPr>
                <w:noProof/>
                <w:webHidden/>
              </w:rPr>
              <w:instrText xml:space="preserve"> PAGEREF _Toc68682861 \h </w:instrText>
            </w:r>
            <w:r w:rsidR="00220ABD">
              <w:rPr>
                <w:noProof/>
                <w:webHidden/>
              </w:rPr>
            </w:r>
            <w:r w:rsidR="00220ABD">
              <w:rPr>
                <w:noProof/>
                <w:webHidden/>
              </w:rPr>
              <w:fldChar w:fldCharType="separate"/>
            </w:r>
            <w:r w:rsidR="00220ABD">
              <w:rPr>
                <w:noProof/>
                <w:webHidden/>
              </w:rPr>
              <w:t>37</w:t>
            </w:r>
            <w:r w:rsidR="00220ABD">
              <w:rPr>
                <w:noProof/>
                <w:webHidden/>
              </w:rPr>
              <w:fldChar w:fldCharType="end"/>
            </w:r>
          </w:hyperlink>
        </w:p>
        <w:p w:rsidR="00220ABD" w:rsidRDefault="00057A77">
          <w:pPr>
            <w:pStyle w:val="31"/>
            <w:tabs>
              <w:tab w:val="right" w:leader="dot" w:pos="11896"/>
            </w:tabs>
            <w:rPr>
              <w:noProof/>
            </w:rPr>
          </w:pPr>
          <w:hyperlink w:anchor="_Toc68682862" w:history="1">
            <w:r w:rsidR="00220ABD" w:rsidRPr="00D86544">
              <w:rPr>
                <w:rStyle w:val="a9"/>
                <w:rFonts w:asciiTheme="minorEastAsia"/>
                <w:noProof/>
              </w:rPr>
              <w:t>一</w:t>
            </w:r>
            <w:r w:rsidR="00220ABD">
              <w:rPr>
                <w:noProof/>
                <w:webHidden/>
              </w:rPr>
              <w:tab/>
            </w:r>
            <w:r w:rsidR="00220ABD">
              <w:rPr>
                <w:noProof/>
                <w:webHidden/>
              </w:rPr>
              <w:fldChar w:fldCharType="begin"/>
            </w:r>
            <w:r w:rsidR="00220ABD">
              <w:rPr>
                <w:noProof/>
                <w:webHidden/>
              </w:rPr>
              <w:instrText xml:space="preserve"> PAGEREF _Toc68682862 \h </w:instrText>
            </w:r>
            <w:r w:rsidR="00220ABD">
              <w:rPr>
                <w:noProof/>
                <w:webHidden/>
              </w:rPr>
            </w:r>
            <w:r w:rsidR="00220ABD">
              <w:rPr>
                <w:noProof/>
                <w:webHidden/>
              </w:rPr>
              <w:fldChar w:fldCharType="separate"/>
            </w:r>
            <w:r w:rsidR="00220ABD">
              <w:rPr>
                <w:noProof/>
                <w:webHidden/>
              </w:rPr>
              <w:t>37</w:t>
            </w:r>
            <w:r w:rsidR="00220ABD">
              <w:rPr>
                <w:noProof/>
                <w:webHidden/>
              </w:rPr>
              <w:fldChar w:fldCharType="end"/>
            </w:r>
          </w:hyperlink>
        </w:p>
        <w:p w:rsidR="00220ABD" w:rsidRDefault="00057A77">
          <w:pPr>
            <w:pStyle w:val="31"/>
            <w:tabs>
              <w:tab w:val="right" w:leader="dot" w:pos="11896"/>
            </w:tabs>
            <w:rPr>
              <w:noProof/>
            </w:rPr>
          </w:pPr>
          <w:hyperlink w:anchor="_Toc68682863" w:history="1">
            <w:r w:rsidR="00220ABD" w:rsidRPr="00D86544">
              <w:rPr>
                <w:rStyle w:val="a9"/>
                <w:rFonts w:asciiTheme="minorEastAsia"/>
                <w:noProof/>
              </w:rPr>
              <w:t>二</w:t>
            </w:r>
            <w:r w:rsidR="00220ABD">
              <w:rPr>
                <w:noProof/>
                <w:webHidden/>
              </w:rPr>
              <w:tab/>
            </w:r>
            <w:r w:rsidR="00220ABD">
              <w:rPr>
                <w:noProof/>
                <w:webHidden/>
              </w:rPr>
              <w:fldChar w:fldCharType="begin"/>
            </w:r>
            <w:r w:rsidR="00220ABD">
              <w:rPr>
                <w:noProof/>
                <w:webHidden/>
              </w:rPr>
              <w:instrText xml:space="preserve"> PAGEREF _Toc68682863 \h </w:instrText>
            </w:r>
            <w:r w:rsidR="00220ABD">
              <w:rPr>
                <w:noProof/>
                <w:webHidden/>
              </w:rPr>
            </w:r>
            <w:r w:rsidR="00220ABD">
              <w:rPr>
                <w:noProof/>
                <w:webHidden/>
              </w:rPr>
              <w:fldChar w:fldCharType="separate"/>
            </w:r>
            <w:r w:rsidR="00220ABD">
              <w:rPr>
                <w:noProof/>
                <w:webHidden/>
              </w:rPr>
              <w:t>48</w:t>
            </w:r>
            <w:r w:rsidR="00220ABD">
              <w:rPr>
                <w:noProof/>
                <w:webHidden/>
              </w:rPr>
              <w:fldChar w:fldCharType="end"/>
            </w:r>
          </w:hyperlink>
        </w:p>
        <w:p w:rsidR="00220ABD" w:rsidRDefault="00057A77">
          <w:pPr>
            <w:pStyle w:val="11"/>
            <w:tabs>
              <w:tab w:val="right" w:leader="dot" w:pos="11896"/>
            </w:tabs>
            <w:rPr>
              <w:noProof/>
            </w:rPr>
          </w:pPr>
          <w:hyperlink w:anchor="_Toc68682864" w:history="1">
            <w:r w:rsidR="00220ABD" w:rsidRPr="00D86544">
              <w:rPr>
                <w:rStyle w:val="a9"/>
                <w:rFonts w:asciiTheme="minorEastAsia"/>
                <w:noProof/>
              </w:rPr>
              <w:t>第二部分　共和國及其命運：1494年到1530年的佛羅倫薩政治思想</w:t>
            </w:r>
            <w:r w:rsidR="00220ABD">
              <w:rPr>
                <w:noProof/>
                <w:webHidden/>
              </w:rPr>
              <w:tab/>
            </w:r>
            <w:r w:rsidR="00220ABD">
              <w:rPr>
                <w:noProof/>
                <w:webHidden/>
              </w:rPr>
              <w:fldChar w:fldCharType="begin"/>
            </w:r>
            <w:r w:rsidR="00220ABD">
              <w:rPr>
                <w:noProof/>
                <w:webHidden/>
              </w:rPr>
              <w:instrText xml:space="preserve"> PAGEREF _Toc68682864 \h </w:instrText>
            </w:r>
            <w:r w:rsidR="00220ABD">
              <w:rPr>
                <w:noProof/>
                <w:webHidden/>
              </w:rPr>
            </w:r>
            <w:r w:rsidR="00220ABD">
              <w:rPr>
                <w:noProof/>
                <w:webHidden/>
              </w:rPr>
              <w:fldChar w:fldCharType="separate"/>
            </w:r>
            <w:r w:rsidR="00220ABD">
              <w:rPr>
                <w:noProof/>
                <w:webHidden/>
              </w:rPr>
              <w:t>58</w:t>
            </w:r>
            <w:r w:rsidR="00220ABD">
              <w:rPr>
                <w:noProof/>
                <w:webHidden/>
              </w:rPr>
              <w:fldChar w:fldCharType="end"/>
            </w:r>
          </w:hyperlink>
        </w:p>
        <w:p w:rsidR="00220ABD" w:rsidRDefault="00057A77">
          <w:pPr>
            <w:pStyle w:val="21"/>
            <w:tabs>
              <w:tab w:val="right" w:leader="dot" w:pos="11896"/>
            </w:tabs>
            <w:rPr>
              <w:noProof/>
            </w:rPr>
          </w:pPr>
          <w:hyperlink w:anchor="_Toc68682865" w:history="1">
            <w:r w:rsidR="00220ABD" w:rsidRPr="00D86544">
              <w:rPr>
                <w:rStyle w:val="a9"/>
                <w:rFonts w:asciiTheme="minorEastAsia"/>
                <w:noProof/>
              </w:rPr>
              <w:t>第四章　從布魯尼到薩伏那羅拉：命運、威尼斯與末日啟示</w:t>
            </w:r>
            <w:r w:rsidR="00220ABD">
              <w:rPr>
                <w:noProof/>
                <w:webHidden/>
              </w:rPr>
              <w:tab/>
            </w:r>
            <w:r w:rsidR="00220ABD">
              <w:rPr>
                <w:noProof/>
                <w:webHidden/>
              </w:rPr>
              <w:fldChar w:fldCharType="begin"/>
            </w:r>
            <w:r w:rsidR="00220ABD">
              <w:rPr>
                <w:noProof/>
                <w:webHidden/>
              </w:rPr>
              <w:instrText xml:space="preserve"> PAGEREF _Toc68682865 \h </w:instrText>
            </w:r>
            <w:r w:rsidR="00220ABD">
              <w:rPr>
                <w:noProof/>
                <w:webHidden/>
              </w:rPr>
            </w:r>
            <w:r w:rsidR="00220ABD">
              <w:rPr>
                <w:noProof/>
                <w:webHidden/>
              </w:rPr>
              <w:fldChar w:fldCharType="separate"/>
            </w:r>
            <w:r w:rsidR="00220ABD">
              <w:rPr>
                <w:noProof/>
                <w:webHidden/>
              </w:rPr>
              <w:t>58</w:t>
            </w:r>
            <w:r w:rsidR="00220ABD">
              <w:rPr>
                <w:noProof/>
                <w:webHidden/>
              </w:rPr>
              <w:fldChar w:fldCharType="end"/>
            </w:r>
          </w:hyperlink>
        </w:p>
        <w:p w:rsidR="00220ABD" w:rsidRDefault="00057A77">
          <w:pPr>
            <w:pStyle w:val="31"/>
            <w:tabs>
              <w:tab w:val="right" w:leader="dot" w:pos="11896"/>
            </w:tabs>
            <w:rPr>
              <w:noProof/>
            </w:rPr>
          </w:pPr>
          <w:hyperlink w:anchor="_Toc68682866" w:history="1">
            <w:r w:rsidR="00220ABD" w:rsidRPr="00D86544">
              <w:rPr>
                <w:rStyle w:val="a9"/>
                <w:rFonts w:asciiTheme="minorEastAsia"/>
                <w:noProof/>
              </w:rPr>
              <w:t>一</w:t>
            </w:r>
            <w:r w:rsidR="00220ABD">
              <w:rPr>
                <w:noProof/>
                <w:webHidden/>
              </w:rPr>
              <w:tab/>
            </w:r>
            <w:r w:rsidR="00220ABD">
              <w:rPr>
                <w:noProof/>
                <w:webHidden/>
              </w:rPr>
              <w:fldChar w:fldCharType="begin"/>
            </w:r>
            <w:r w:rsidR="00220ABD">
              <w:rPr>
                <w:noProof/>
                <w:webHidden/>
              </w:rPr>
              <w:instrText xml:space="preserve"> PAGEREF _Toc68682866 \h </w:instrText>
            </w:r>
            <w:r w:rsidR="00220ABD">
              <w:rPr>
                <w:noProof/>
                <w:webHidden/>
              </w:rPr>
            </w:r>
            <w:r w:rsidR="00220ABD">
              <w:rPr>
                <w:noProof/>
                <w:webHidden/>
              </w:rPr>
              <w:fldChar w:fldCharType="separate"/>
            </w:r>
            <w:r w:rsidR="00220ABD">
              <w:rPr>
                <w:noProof/>
                <w:webHidden/>
              </w:rPr>
              <w:t>58</w:t>
            </w:r>
            <w:r w:rsidR="00220ABD">
              <w:rPr>
                <w:noProof/>
                <w:webHidden/>
              </w:rPr>
              <w:fldChar w:fldCharType="end"/>
            </w:r>
          </w:hyperlink>
        </w:p>
        <w:p w:rsidR="00220ABD" w:rsidRDefault="00057A77">
          <w:pPr>
            <w:pStyle w:val="31"/>
            <w:tabs>
              <w:tab w:val="right" w:leader="dot" w:pos="11896"/>
            </w:tabs>
            <w:rPr>
              <w:noProof/>
            </w:rPr>
          </w:pPr>
          <w:hyperlink w:anchor="_Toc68682867" w:history="1">
            <w:r w:rsidR="00220ABD" w:rsidRPr="00D86544">
              <w:rPr>
                <w:rStyle w:val="a9"/>
                <w:rFonts w:asciiTheme="minorEastAsia"/>
                <w:noProof/>
              </w:rPr>
              <w:t>二</w:t>
            </w:r>
            <w:r w:rsidR="00220ABD">
              <w:rPr>
                <w:noProof/>
                <w:webHidden/>
              </w:rPr>
              <w:tab/>
            </w:r>
            <w:r w:rsidR="00220ABD">
              <w:rPr>
                <w:noProof/>
                <w:webHidden/>
              </w:rPr>
              <w:fldChar w:fldCharType="begin"/>
            </w:r>
            <w:r w:rsidR="00220ABD">
              <w:rPr>
                <w:noProof/>
                <w:webHidden/>
              </w:rPr>
              <w:instrText xml:space="preserve"> PAGEREF _Toc68682867 \h </w:instrText>
            </w:r>
            <w:r w:rsidR="00220ABD">
              <w:rPr>
                <w:noProof/>
                <w:webHidden/>
              </w:rPr>
            </w:r>
            <w:r w:rsidR="00220ABD">
              <w:rPr>
                <w:noProof/>
                <w:webHidden/>
              </w:rPr>
              <w:fldChar w:fldCharType="separate"/>
            </w:r>
            <w:r w:rsidR="00220ABD">
              <w:rPr>
                <w:noProof/>
                <w:webHidden/>
              </w:rPr>
              <w:t>60</w:t>
            </w:r>
            <w:r w:rsidR="00220ABD">
              <w:rPr>
                <w:noProof/>
                <w:webHidden/>
              </w:rPr>
              <w:fldChar w:fldCharType="end"/>
            </w:r>
          </w:hyperlink>
        </w:p>
        <w:p w:rsidR="00220ABD" w:rsidRDefault="00057A77">
          <w:pPr>
            <w:pStyle w:val="21"/>
            <w:tabs>
              <w:tab w:val="right" w:leader="dot" w:pos="11896"/>
            </w:tabs>
            <w:rPr>
              <w:noProof/>
            </w:rPr>
          </w:pPr>
          <w:hyperlink w:anchor="_Toc68682868" w:history="1">
            <w:r w:rsidR="00220ABD" w:rsidRPr="00D86544">
              <w:rPr>
                <w:rStyle w:val="a9"/>
                <w:rFonts w:asciiTheme="minorEastAsia"/>
                <w:noProof/>
              </w:rPr>
              <w:t>第五章　美第奇復辟（一）圭恰迪尼和下層顯貴，1512—1516年</w:t>
            </w:r>
            <w:r w:rsidR="00220ABD">
              <w:rPr>
                <w:noProof/>
                <w:webHidden/>
              </w:rPr>
              <w:tab/>
            </w:r>
            <w:r w:rsidR="00220ABD">
              <w:rPr>
                <w:noProof/>
                <w:webHidden/>
              </w:rPr>
              <w:fldChar w:fldCharType="begin"/>
            </w:r>
            <w:r w:rsidR="00220ABD">
              <w:rPr>
                <w:noProof/>
                <w:webHidden/>
              </w:rPr>
              <w:instrText xml:space="preserve"> PAGEREF _Toc68682868 \h </w:instrText>
            </w:r>
            <w:r w:rsidR="00220ABD">
              <w:rPr>
                <w:noProof/>
                <w:webHidden/>
              </w:rPr>
            </w:r>
            <w:r w:rsidR="00220ABD">
              <w:rPr>
                <w:noProof/>
                <w:webHidden/>
              </w:rPr>
              <w:fldChar w:fldCharType="separate"/>
            </w:r>
            <w:r w:rsidR="00220ABD">
              <w:rPr>
                <w:noProof/>
                <w:webHidden/>
              </w:rPr>
              <w:t>77</w:t>
            </w:r>
            <w:r w:rsidR="00220ABD">
              <w:rPr>
                <w:noProof/>
                <w:webHidden/>
              </w:rPr>
              <w:fldChar w:fldCharType="end"/>
            </w:r>
          </w:hyperlink>
        </w:p>
        <w:p w:rsidR="00220ABD" w:rsidRDefault="00057A77">
          <w:pPr>
            <w:pStyle w:val="31"/>
            <w:tabs>
              <w:tab w:val="right" w:leader="dot" w:pos="11896"/>
            </w:tabs>
            <w:rPr>
              <w:noProof/>
            </w:rPr>
          </w:pPr>
          <w:hyperlink w:anchor="_Toc68682869" w:history="1">
            <w:r w:rsidR="00220ABD" w:rsidRPr="00D86544">
              <w:rPr>
                <w:rStyle w:val="a9"/>
                <w:rFonts w:asciiTheme="minorEastAsia"/>
                <w:noProof/>
              </w:rPr>
              <w:t>一</w:t>
            </w:r>
            <w:r w:rsidR="00220ABD">
              <w:rPr>
                <w:noProof/>
                <w:webHidden/>
              </w:rPr>
              <w:tab/>
            </w:r>
            <w:r w:rsidR="00220ABD">
              <w:rPr>
                <w:noProof/>
                <w:webHidden/>
              </w:rPr>
              <w:fldChar w:fldCharType="begin"/>
            </w:r>
            <w:r w:rsidR="00220ABD">
              <w:rPr>
                <w:noProof/>
                <w:webHidden/>
              </w:rPr>
              <w:instrText xml:space="preserve"> PAGEREF _Toc68682869 \h </w:instrText>
            </w:r>
            <w:r w:rsidR="00220ABD">
              <w:rPr>
                <w:noProof/>
                <w:webHidden/>
              </w:rPr>
            </w:r>
            <w:r w:rsidR="00220ABD">
              <w:rPr>
                <w:noProof/>
                <w:webHidden/>
              </w:rPr>
              <w:fldChar w:fldCharType="separate"/>
            </w:r>
            <w:r w:rsidR="00220ABD">
              <w:rPr>
                <w:noProof/>
                <w:webHidden/>
              </w:rPr>
              <w:t>77</w:t>
            </w:r>
            <w:r w:rsidR="00220ABD">
              <w:rPr>
                <w:noProof/>
                <w:webHidden/>
              </w:rPr>
              <w:fldChar w:fldCharType="end"/>
            </w:r>
          </w:hyperlink>
        </w:p>
        <w:p w:rsidR="00220ABD" w:rsidRDefault="00057A77">
          <w:pPr>
            <w:pStyle w:val="31"/>
            <w:tabs>
              <w:tab w:val="right" w:leader="dot" w:pos="11896"/>
            </w:tabs>
            <w:rPr>
              <w:noProof/>
            </w:rPr>
          </w:pPr>
          <w:hyperlink w:anchor="_Toc68682870" w:history="1">
            <w:r w:rsidR="00220ABD" w:rsidRPr="00D86544">
              <w:rPr>
                <w:rStyle w:val="a9"/>
                <w:rFonts w:asciiTheme="minorEastAsia"/>
                <w:noProof/>
              </w:rPr>
              <w:t>二</w:t>
            </w:r>
            <w:r w:rsidR="00220ABD">
              <w:rPr>
                <w:noProof/>
                <w:webHidden/>
              </w:rPr>
              <w:tab/>
            </w:r>
            <w:r w:rsidR="00220ABD">
              <w:rPr>
                <w:noProof/>
                <w:webHidden/>
              </w:rPr>
              <w:fldChar w:fldCharType="begin"/>
            </w:r>
            <w:r w:rsidR="00220ABD">
              <w:rPr>
                <w:noProof/>
                <w:webHidden/>
              </w:rPr>
              <w:instrText xml:space="preserve"> PAGEREF _Toc68682870 \h </w:instrText>
            </w:r>
            <w:r w:rsidR="00220ABD">
              <w:rPr>
                <w:noProof/>
                <w:webHidden/>
              </w:rPr>
            </w:r>
            <w:r w:rsidR="00220ABD">
              <w:rPr>
                <w:noProof/>
                <w:webHidden/>
              </w:rPr>
              <w:fldChar w:fldCharType="separate"/>
            </w:r>
            <w:r w:rsidR="00220ABD">
              <w:rPr>
                <w:noProof/>
                <w:webHidden/>
              </w:rPr>
              <w:t>79</w:t>
            </w:r>
            <w:r w:rsidR="00220ABD">
              <w:rPr>
                <w:noProof/>
                <w:webHidden/>
              </w:rPr>
              <w:fldChar w:fldCharType="end"/>
            </w:r>
          </w:hyperlink>
        </w:p>
        <w:p w:rsidR="00220ABD" w:rsidRDefault="00057A77">
          <w:pPr>
            <w:pStyle w:val="31"/>
            <w:tabs>
              <w:tab w:val="right" w:leader="dot" w:pos="11896"/>
            </w:tabs>
            <w:rPr>
              <w:noProof/>
            </w:rPr>
          </w:pPr>
          <w:hyperlink w:anchor="_Toc68682871" w:history="1">
            <w:r w:rsidR="00220ABD" w:rsidRPr="00D86544">
              <w:rPr>
                <w:rStyle w:val="a9"/>
                <w:rFonts w:asciiTheme="minorEastAsia"/>
                <w:noProof/>
              </w:rPr>
              <w:t>三</w:t>
            </w:r>
            <w:r w:rsidR="00220ABD">
              <w:rPr>
                <w:noProof/>
                <w:webHidden/>
              </w:rPr>
              <w:tab/>
            </w:r>
            <w:r w:rsidR="00220ABD">
              <w:rPr>
                <w:noProof/>
                <w:webHidden/>
              </w:rPr>
              <w:fldChar w:fldCharType="begin"/>
            </w:r>
            <w:r w:rsidR="00220ABD">
              <w:rPr>
                <w:noProof/>
                <w:webHidden/>
              </w:rPr>
              <w:instrText xml:space="preserve"> PAGEREF _Toc68682871 \h </w:instrText>
            </w:r>
            <w:r w:rsidR="00220ABD">
              <w:rPr>
                <w:noProof/>
                <w:webHidden/>
              </w:rPr>
            </w:r>
            <w:r w:rsidR="00220ABD">
              <w:rPr>
                <w:noProof/>
                <w:webHidden/>
              </w:rPr>
              <w:fldChar w:fldCharType="separate"/>
            </w:r>
            <w:r w:rsidR="00220ABD">
              <w:rPr>
                <w:noProof/>
                <w:webHidden/>
              </w:rPr>
              <w:t>91</w:t>
            </w:r>
            <w:r w:rsidR="00220ABD">
              <w:rPr>
                <w:noProof/>
                <w:webHidden/>
              </w:rPr>
              <w:fldChar w:fldCharType="end"/>
            </w:r>
          </w:hyperlink>
        </w:p>
        <w:p w:rsidR="00220ABD" w:rsidRDefault="00057A77">
          <w:pPr>
            <w:pStyle w:val="21"/>
            <w:tabs>
              <w:tab w:val="right" w:leader="dot" w:pos="11896"/>
            </w:tabs>
            <w:rPr>
              <w:noProof/>
            </w:rPr>
          </w:pPr>
          <w:hyperlink w:anchor="_Toc68682872" w:history="1">
            <w:r w:rsidR="00220ABD" w:rsidRPr="00D86544">
              <w:rPr>
                <w:rStyle w:val="a9"/>
                <w:rFonts w:asciiTheme="minorEastAsia"/>
                <w:noProof/>
              </w:rPr>
              <w:t>第六章　美第奇復辟（二）馬基雅維里的《君主論》</w:t>
            </w:r>
            <w:r w:rsidR="00220ABD">
              <w:rPr>
                <w:noProof/>
                <w:webHidden/>
              </w:rPr>
              <w:tab/>
            </w:r>
            <w:r w:rsidR="00220ABD">
              <w:rPr>
                <w:noProof/>
                <w:webHidden/>
              </w:rPr>
              <w:fldChar w:fldCharType="begin"/>
            </w:r>
            <w:r w:rsidR="00220ABD">
              <w:rPr>
                <w:noProof/>
                <w:webHidden/>
              </w:rPr>
              <w:instrText xml:space="preserve"> PAGEREF _Toc68682872 \h </w:instrText>
            </w:r>
            <w:r w:rsidR="00220ABD">
              <w:rPr>
                <w:noProof/>
                <w:webHidden/>
              </w:rPr>
            </w:r>
            <w:r w:rsidR="00220ABD">
              <w:rPr>
                <w:noProof/>
                <w:webHidden/>
              </w:rPr>
              <w:fldChar w:fldCharType="separate"/>
            </w:r>
            <w:r w:rsidR="00220ABD">
              <w:rPr>
                <w:noProof/>
                <w:webHidden/>
              </w:rPr>
              <w:t>100</w:t>
            </w:r>
            <w:r w:rsidR="00220ABD">
              <w:rPr>
                <w:noProof/>
                <w:webHidden/>
              </w:rPr>
              <w:fldChar w:fldCharType="end"/>
            </w:r>
          </w:hyperlink>
        </w:p>
        <w:p w:rsidR="00220ABD" w:rsidRDefault="00057A77">
          <w:pPr>
            <w:pStyle w:val="21"/>
            <w:tabs>
              <w:tab w:val="right" w:leader="dot" w:pos="11896"/>
            </w:tabs>
            <w:rPr>
              <w:noProof/>
            </w:rPr>
          </w:pPr>
          <w:hyperlink w:anchor="_Toc68682873" w:history="1">
            <w:r w:rsidR="00220ABD" w:rsidRPr="00D86544">
              <w:rPr>
                <w:rStyle w:val="a9"/>
                <w:rFonts w:asciiTheme="minorEastAsia"/>
                <w:noProof/>
              </w:rPr>
              <w:t>第七章　羅馬和威尼斯（一）馬基雅維里的《論李維》和《戰爭的技藝》</w:t>
            </w:r>
            <w:r w:rsidR="00220ABD">
              <w:rPr>
                <w:noProof/>
                <w:webHidden/>
              </w:rPr>
              <w:tab/>
            </w:r>
            <w:r w:rsidR="00220ABD">
              <w:rPr>
                <w:noProof/>
                <w:webHidden/>
              </w:rPr>
              <w:fldChar w:fldCharType="begin"/>
            </w:r>
            <w:r w:rsidR="00220ABD">
              <w:rPr>
                <w:noProof/>
                <w:webHidden/>
              </w:rPr>
              <w:instrText xml:space="preserve"> PAGEREF _Toc68682873 \h </w:instrText>
            </w:r>
            <w:r w:rsidR="00220ABD">
              <w:rPr>
                <w:noProof/>
                <w:webHidden/>
              </w:rPr>
            </w:r>
            <w:r w:rsidR="00220ABD">
              <w:rPr>
                <w:noProof/>
                <w:webHidden/>
              </w:rPr>
              <w:fldChar w:fldCharType="separate"/>
            </w:r>
            <w:r w:rsidR="00220ABD">
              <w:rPr>
                <w:noProof/>
                <w:webHidden/>
              </w:rPr>
              <w:t>115</w:t>
            </w:r>
            <w:r w:rsidR="00220ABD">
              <w:rPr>
                <w:noProof/>
                <w:webHidden/>
              </w:rPr>
              <w:fldChar w:fldCharType="end"/>
            </w:r>
          </w:hyperlink>
        </w:p>
        <w:p w:rsidR="00220ABD" w:rsidRDefault="00057A77">
          <w:pPr>
            <w:pStyle w:val="31"/>
            <w:tabs>
              <w:tab w:val="right" w:leader="dot" w:pos="11896"/>
            </w:tabs>
            <w:rPr>
              <w:noProof/>
            </w:rPr>
          </w:pPr>
          <w:hyperlink w:anchor="_Toc68682874" w:history="1">
            <w:r w:rsidR="00220ABD" w:rsidRPr="00D86544">
              <w:rPr>
                <w:rStyle w:val="a9"/>
                <w:rFonts w:asciiTheme="minorEastAsia"/>
                <w:noProof/>
              </w:rPr>
              <w:t>一</w:t>
            </w:r>
            <w:r w:rsidR="00220ABD">
              <w:rPr>
                <w:noProof/>
                <w:webHidden/>
              </w:rPr>
              <w:tab/>
            </w:r>
            <w:r w:rsidR="00220ABD">
              <w:rPr>
                <w:noProof/>
                <w:webHidden/>
              </w:rPr>
              <w:fldChar w:fldCharType="begin"/>
            </w:r>
            <w:r w:rsidR="00220ABD">
              <w:rPr>
                <w:noProof/>
                <w:webHidden/>
              </w:rPr>
              <w:instrText xml:space="preserve"> PAGEREF _Toc68682874 \h </w:instrText>
            </w:r>
            <w:r w:rsidR="00220ABD">
              <w:rPr>
                <w:noProof/>
                <w:webHidden/>
              </w:rPr>
            </w:r>
            <w:r w:rsidR="00220ABD">
              <w:rPr>
                <w:noProof/>
                <w:webHidden/>
              </w:rPr>
              <w:fldChar w:fldCharType="separate"/>
            </w:r>
            <w:r w:rsidR="00220ABD">
              <w:rPr>
                <w:noProof/>
                <w:webHidden/>
              </w:rPr>
              <w:t>115</w:t>
            </w:r>
            <w:r w:rsidR="00220ABD">
              <w:rPr>
                <w:noProof/>
                <w:webHidden/>
              </w:rPr>
              <w:fldChar w:fldCharType="end"/>
            </w:r>
          </w:hyperlink>
        </w:p>
        <w:p w:rsidR="00220ABD" w:rsidRDefault="00057A77">
          <w:pPr>
            <w:pStyle w:val="31"/>
            <w:tabs>
              <w:tab w:val="right" w:leader="dot" w:pos="11896"/>
            </w:tabs>
            <w:rPr>
              <w:noProof/>
            </w:rPr>
          </w:pPr>
          <w:hyperlink w:anchor="_Toc68682875" w:history="1">
            <w:r w:rsidR="00220ABD" w:rsidRPr="00D86544">
              <w:rPr>
                <w:rStyle w:val="a9"/>
                <w:rFonts w:asciiTheme="minorEastAsia"/>
                <w:noProof/>
              </w:rPr>
              <w:t>二</w:t>
            </w:r>
            <w:r w:rsidR="00220ABD">
              <w:rPr>
                <w:noProof/>
                <w:webHidden/>
              </w:rPr>
              <w:tab/>
            </w:r>
            <w:r w:rsidR="00220ABD">
              <w:rPr>
                <w:noProof/>
                <w:webHidden/>
              </w:rPr>
              <w:fldChar w:fldCharType="begin"/>
            </w:r>
            <w:r w:rsidR="00220ABD">
              <w:rPr>
                <w:noProof/>
                <w:webHidden/>
              </w:rPr>
              <w:instrText xml:space="preserve"> PAGEREF _Toc68682875 \h </w:instrText>
            </w:r>
            <w:r w:rsidR="00220ABD">
              <w:rPr>
                <w:noProof/>
                <w:webHidden/>
              </w:rPr>
            </w:r>
            <w:r w:rsidR="00220ABD">
              <w:rPr>
                <w:noProof/>
                <w:webHidden/>
              </w:rPr>
              <w:fldChar w:fldCharType="separate"/>
            </w:r>
            <w:r w:rsidR="00220ABD">
              <w:rPr>
                <w:noProof/>
                <w:webHidden/>
              </w:rPr>
              <w:t>117</w:t>
            </w:r>
            <w:r w:rsidR="00220ABD">
              <w:rPr>
                <w:noProof/>
                <w:webHidden/>
              </w:rPr>
              <w:fldChar w:fldCharType="end"/>
            </w:r>
          </w:hyperlink>
        </w:p>
        <w:p w:rsidR="00220ABD" w:rsidRDefault="00057A77">
          <w:pPr>
            <w:pStyle w:val="31"/>
            <w:tabs>
              <w:tab w:val="right" w:leader="dot" w:pos="11896"/>
            </w:tabs>
            <w:rPr>
              <w:noProof/>
            </w:rPr>
          </w:pPr>
          <w:hyperlink w:anchor="_Toc68682876" w:history="1">
            <w:r w:rsidR="00220ABD" w:rsidRPr="00D86544">
              <w:rPr>
                <w:rStyle w:val="a9"/>
                <w:rFonts w:asciiTheme="minorEastAsia"/>
                <w:noProof/>
              </w:rPr>
              <w:t>三</w:t>
            </w:r>
            <w:r w:rsidR="00220ABD">
              <w:rPr>
                <w:noProof/>
                <w:webHidden/>
              </w:rPr>
              <w:tab/>
            </w:r>
            <w:r w:rsidR="00220ABD">
              <w:rPr>
                <w:noProof/>
                <w:webHidden/>
              </w:rPr>
              <w:fldChar w:fldCharType="begin"/>
            </w:r>
            <w:r w:rsidR="00220ABD">
              <w:rPr>
                <w:noProof/>
                <w:webHidden/>
              </w:rPr>
              <w:instrText xml:space="preserve"> PAGEREF _Toc68682876 \h </w:instrText>
            </w:r>
            <w:r w:rsidR="00220ABD">
              <w:rPr>
                <w:noProof/>
                <w:webHidden/>
              </w:rPr>
            </w:r>
            <w:r w:rsidR="00220ABD">
              <w:rPr>
                <w:noProof/>
                <w:webHidden/>
              </w:rPr>
              <w:fldChar w:fldCharType="separate"/>
            </w:r>
            <w:r w:rsidR="00220ABD">
              <w:rPr>
                <w:noProof/>
                <w:webHidden/>
              </w:rPr>
              <w:t>121</w:t>
            </w:r>
            <w:r w:rsidR="00220ABD">
              <w:rPr>
                <w:noProof/>
                <w:webHidden/>
              </w:rPr>
              <w:fldChar w:fldCharType="end"/>
            </w:r>
          </w:hyperlink>
        </w:p>
        <w:p w:rsidR="00220ABD" w:rsidRDefault="00057A77">
          <w:pPr>
            <w:pStyle w:val="31"/>
            <w:tabs>
              <w:tab w:val="right" w:leader="dot" w:pos="11896"/>
            </w:tabs>
            <w:rPr>
              <w:noProof/>
            </w:rPr>
          </w:pPr>
          <w:hyperlink w:anchor="_Toc68682877" w:history="1">
            <w:r w:rsidR="00220ABD" w:rsidRPr="00D86544">
              <w:rPr>
                <w:rStyle w:val="a9"/>
                <w:rFonts w:asciiTheme="minorEastAsia"/>
                <w:noProof/>
              </w:rPr>
              <w:t>四</w:t>
            </w:r>
            <w:r w:rsidR="00220ABD">
              <w:rPr>
                <w:noProof/>
                <w:webHidden/>
              </w:rPr>
              <w:tab/>
            </w:r>
            <w:r w:rsidR="00220ABD">
              <w:rPr>
                <w:noProof/>
                <w:webHidden/>
              </w:rPr>
              <w:fldChar w:fldCharType="begin"/>
            </w:r>
            <w:r w:rsidR="00220ABD">
              <w:rPr>
                <w:noProof/>
                <w:webHidden/>
              </w:rPr>
              <w:instrText xml:space="preserve"> PAGEREF _Toc68682877 \h </w:instrText>
            </w:r>
            <w:r w:rsidR="00220ABD">
              <w:rPr>
                <w:noProof/>
                <w:webHidden/>
              </w:rPr>
            </w:r>
            <w:r w:rsidR="00220ABD">
              <w:rPr>
                <w:noProof/>
                <w:webHidden/>
              </w:rPr>
              <w:fldChar w:fldCharType="separate"/>
            </w:r>
            <w:r w:rsidR="00220ABD">
              <w:rPr>
                <w:noProof/>
                <w:webHidden/>
              </w:rPr>
              <w:t>130</w:t>
            </w:r>
            <w:r w:rsidR="00220ABD">
              <w:rPr>
                <w:noProof/>
                <w:webHidden/>
              </w:rPr>
              <w:fldChar w:fldCharType="end"/>
            </w:r>
          </w:hyperlink>
        </w:p>
        <w:p w:rsidR="00220ABD" w:rsidRDefault="00057A77">
          <w:pPr>
            <w:pStyle w:val="21"/>
            <w:tabs>
              <w:tab w:val="right" w:leader="dot" w:pos="11896"/>
            </w:tabs>
            <w:rPr>
              <w:noProof/>
            </w:rPr>
          </w:pPr>
          <w:hyperlink w:anchor="_Toc68682878" w:history="1">
            <w:r w:rsidR="00220ABD" w:rsidRPr="00D86544">
              <w:rPr>
                <w:rStyle w:val="a9"/>
                <w:rFonts w:asciiTheme="minorEastAsia"/>
                <w:noProof/>
              </w:rPr>
              <w:t>第八章　羅馬和威尼斯（二）圭恰迪尼的《對話錄》和亞里士多德式審慎問題</w:t>
            </w:r>
            <w:r w:rsidR="00220ABD">
              <w:rPr>
                <w:noProof/>
                <w:webHidden/>
              </w:rPr>
              <w:tab/>
            </w:r>
            <w:r w:rsidR="00220ABD">
              <w:rPr>
                <w:noProof/>
                <w:webHidden/>
              </w:rPr>
              <w:fldChar w:fldCharType="begin"/>
            </w:r>
            <w:r w:rsidR="00220ABD">
              <w:rPr>
                <w:noProof/>
                <w:webHidden/>
              </w:rPr>
              <w:instrText xml:space="preserve"> PAGEREF _Toc68682878 \h </w:instrText>
            </w:r>
            <w:r w:rsidR="00220ABD">
              <w:rPr>
                <w:noProof/>
                <w:webHidden/>
              </w:rPr>
            </w:r>
            <w:r w:rsidR="00220ABD">
              <w:rPr>
                <w:noProof/>
                <w:webHidden/>
              </w:rPr>
              <w:fldChar w:fldCharType="separate"/>
            </w:r>
            <w:r w:rsidR="00220ABD">
              <w:rPr>
                <w:noProof/>
                <w:webHidden/>
              </w:rPr>
              <w:t>133</w:t>
            </w:r>
            <w:r w:rsidR="00220ABD">
              <w:rPr>
                <w:noProof/>
                <w:webHidden/>
              </w:rPr>
              <w:fldChar w:fldCharType="end"/>
            </w:r>
          </w:hyperlink>
        </w:p>
        <w:p w:rsidR="00220ABD" w:rsidRDefault="00057A77">
          <w:pPr>
            <w:pStyle w:val="21"/>
            <w:tabs>
              <w:tab w:val="right" w:leader="dot" w:pos="11896"/>
            </w:tabs>
            <w:rPr>
              <w:noProof/>
            </w:rPr>
          </w:pPr>
          <w:hyperlink w:anchor="_Toc68682879" w:history="1">
            <w:r w:rsidR="00220ABD" w:rsidRPr="00D86544">
              <w:rPr>
                <w:rStyle w:val="a9"/>
                <w:rFonts w:asciiTheme="minorEastAsia"/>
                <w:noProof/>
              </w:rPr>
              <w:t>第九章　詹諾蒂和孔塔里尼：作為概念和作為神話的威尼斯</w:t>
            </w:r>
            <w:r w:rsidR="00220ABD">
              <w:rPr>
                <w:noProof/>
                <w:webHidden/>
              </w:rPr>
              <w:tab/>
            </w:r>
            <w:r w:rsidR="00220ABD">
              <w:rPr>
                <w:noProof/>
                <w:webHidden/>
              </w:rPr>
              <w:fldChar w:fldCharType="begin"/>
            </w:r>
            <w:r w:rsidR="00220ABD">
              <w:rPr>
                <w:noProof/>
                <w:webHidden/>
              </w:rPr>
              <w:instrText xml:space="preserve"> PAGEREF _Toc68682879 \h </w:instrText>
            </w:r>
            <w:r w:rsidR="00220ABD">
              <w:rPr>
                <w:noProof/>
                <w:webHidden/>
              </w:rPr>
            </w:r>
            <w:r w:rsidR="00220ABD">
              <w:rPr>
                <w:noProof/>
                <w:webHidden/>
              </w:rPr>
              <w:fldChar w:fldCharType="separate"/>
            </w:r>
            <w:r w:rsidR="00220ABD">
              <w:rPr>
                <w:noProof/>
                <w:webHidden/>
              </w:rPr>
              <w:t>160</w:t>
            </w:r>
            <w:r w:rsidR="00220ABD">
              <w:rPr>
                <w:noProof/>
                <w:webHidden/>
              </w:rPr>
              <w:fldChar w:fldCharType="end"/>
            </w:r>
          </w:hyperlink>
        </w:p>
        <w:p w:rsidR="00220ABD" w:rsidRDefault="00057A77">
          <w:pPr>
            <w:pStyle w:val="31"/>
            <w:tabs>
              <w:tab w:val="right" w:leader="dot" w:pos="11896"/>
            </w:tabs>
            <w:rPr>
              <w:noProof/>
            </w:rPr>
          </w:pPr>
          <w:hyperlink w:anchor="_Toc68682880" w:history="1">
            <w:r w:rsidR="00220ABD" w:rsidRPr="00D86544">
              <w:rPr>
                <w:rStyle w:val="a9"/>
                <w:rFonts w:asciiTheme="minorEastAsia"/>
                <w:noProof/>
              </w:rPr>
              <w:t>一</w:t>
            </w:r>
            <w:r w:rsidR="00220ABD">
              <w:rPr>
                <w:noProof/>
                <w:webHidden/>
              </w:rPr>
              <w:tab/>
            </w:r>
            <w:r w:rsidR="00220ABD">
              <w:rPr>
                <w:noProof/>
                <w:webHidden/>
              </w:rPr>
              <w:fldChar w:fldCharType="begin"/>
            </w:r>
            <w:r w:rsidR="00220ABD">
              <w:rPr>
                <w:noProof/>
                <w:webHidden/>
              </w:rPr>
              <w:instrText xml:space="preserve"> PAGEREF _Toc68682880 \h </w:instrText>
            </w:r>
            <w:r w:rsidR="00220ABD">
              <w:rPr>
                <w:noProof/>
                <w:webHidden/>
              </w:rPr>
            </w:r>
            <w:r w:rsidR="00220ABD">
              <w:rPr>
                <w:noProof/>
                <w:webHidden/>
              </w:rPr>
              <w:fldChar w:fldCharType="separate"/>
            </w:r>
            <w:r w:rsidR="00220ABD">
              <w:rPr>
                <w:noProof/>
                <w:webHidden/>
              </w:rPr>
              <w:t>160</w:t>
            </w:r>
            <w:r w:rsidR="00220ABD">
              <w:rPr>
                <w:noProof/>
                <w:webHidden/>
              </w:rPr>
              <w:fldChar w:fldCharType="end"/>
            </w:r>
          </w:hyperlink>
        </w:p>
        <w:p w:rsidR="00220ABD" w:rsidRDefault="00057A77">
          <w:pPr>
            <w:pStyle w:val="31"/>
            <w:tabs>
              <w:tab w:val="right" w:leader="dot" w:pos="11896"/>
            </w:tabs>
            <w:rPr>
              <w:noProof/>
            </w:rPr>
          </w:pPr>
          <w:hyperlink w:anchor="_Toc68682881" w:history="1">
            <w:r w:rsidR="00220ABD" w:rsidRPr="00D86544">
              <w:rPr>
                <w:rStyle w:val="a9"/>
                <w:rFonts w:asciiTheme="minorEastAsia"/>
                <w:noProof/>
              </w:rPr>
              <w:t>二</w:t>
            </w:r>
            <w:r w:rsidR="00220ABD">
              <w:rPr>
                <w:noProof/>
                <w:webHidden/>
              </w:rPr>
              <w:tab/>
            </w:r>
            <w:r w:rsidR="00220ABD">
              <w:rPr>
                <w:noProof/>
                <w:webHidden/>
              </w:rPr>
              <w:fldChar w:fldCharType="begin"/>
            </w:r>
            <w:r w:rsidR="00220ABD">
              <w:rPr>
                <w:noProof/>
                <w:webHidden/>
              </w:rPr>
              <w:instrText xml:space="preserve"> PAGEREF _Toc68682881 \h </w:instrText>
            </w:r>
            <w:r w:rsidR="00220ABD">
              <w:rPr>
                <w:noProof/>
                <w:webHidden/>
              </w:rPr>
            </w:r>
            <w:r w:rsidR="00220ABD">
              <w:rPr>
                <w:noProof/>
                <w:webHidden/>
              </w:rPr>
              <w:fldChar w:fldCharType="separate"/>
            </w:r>
            <w:r w:rsidR="00220ABD">
              <w:rPr>
                <w:noProof/>
                <w:webHidden/>
              </w:rPr>
              <w:t>167</w:t>
            </w:r>
            <w:r w:rsidR="00220ABD">
              <w:rPr>
                <w:noProof/>
                <w:webHidden/>
              </w:rPr>
              <w:fldChar w:fldCharType="end"/>
            </w:r>
          </w:hyperlink>
        </w:p>
        <w:p w:rsidR="00220ABD" w:rsidRDefault="00057A77">
          <w:pPr>
            <w:pStyle w:val="31"/>
            <w:tabs>
              <w:tab w:val="right" w:leader="dot" w:pos="11896"/>
            </w:tabs>
            <w:rPr>
              <w:noProof/>
            </w:rPr>
          </w:pPr>
          <w:hyperlink w:anchor="_Toc68682882" w:history="1">
            <w:r w:rsidR="00220ABD" w:rsidRPr="00D86544">
              <w:rPr>
                <w:rStyle w:val="a9"/>
                <w:rFonts w:asciiTheme="minorEastAsia"/>
                <w:noProof/>
              </w:rPr>
              <w:t>三</w:t>
            </w:r>
            <w:r w:rsidR="00220ABD">
              <w:rPr>
                <w:noProof/>
                <w:webHidden/>
              </w:rPr>
              <w:tab/>
            </w:r>
            <w:r w:rsidR="00220ABD">
              <w:rPr>
                <w:noProof/>
                <w:webHidden/>
              </w:rPr>
              <w:fldChar w:fldCharType="begin"/>
            </w:r>
            <w:r w:rsidR="00220ABD">
              <w:rPr>
                <w:noProof/>
                <w:webHidden/>
              </w:rPr>
              <w:instrText xml:space="preserve"> PAGEREF _Toc68682882 \h </w:instrText>
            </w:r>
            <w:r w:rsidR="00220ABD">
              <w:rPr>
                <w:noProof/>
                <w:webHidden/>
              </w:rPr>
            </w:r>
            <w:r w:rsidR="00220ABD">
              <w:rPr>
                <w:noProof/>
                <w:webHidden/>
              </w:rPr>
              <w:fldChar w:fldCharType="separate"/>
            </w:r>
            <w:r w:rsidR="00220ABD">
              <w:rPr>
                <w:noProof/>
                <w:webHidden/>
              </w:rPr>
              <w:t>186</w:t>
            </w:r>
            <w:r w:rsidR="00220ABD">
              <w:rPr>
                <w:noProof/>
                <w:webHidden/>
              </w:rPr>
              <w:fldChar w:fldCharType="end"/>
            </w:r>
          </w:hyperlink>
        </w:p>
        <w:p w:rsidR="00220ABD" w:rsidRDefault="00057A77">
          <w:pPr>
            <w:pStyle w:val="11"/>
            <w:tabs>
              <w:tab w:val="right" w:leader="dot" w:pos="11896"/>
            </w:tabs>
            <w:rPr>
              <w:noProof/>
            </w:rPr>
          </w:pPr>
          <w:hyperlink w:anchor="_Toc68682883" w:history="1">
            <w:r w:rsidR="00220ABD" w:rsidRPr="00D86544">
              <w:rPr>
                <w:rStyle w:val="a9"/>
                <w:rFonts w:asciiTheme="minorEastAsia"/>
                <w:noProof/>
              </w:rPr>
              <w:t>第三部分　革命之前大西洋的價值和歷史</w:t>
            </w:r>
            <w:r w:rsidR="00220ABD">
              <w:rPr>
                <w:noProof/>
                <w:webHidden/>
              </w:rPr>
              <w:tab/>
            </w:r>
            <w:r w:rsidR="00220ABD">
              <w:rPr>
                <w:noProof/>
                <w:webHidden/>
              </w:rPr>
              <w:fldChar w:fldCharType="begin"/>
            </w:r>
            <w:r w:rsidR="00220ABD">
              <w:rPr>
                <w:noProof/>
                <w:webHidden/>
              </w:rPr>
              <w:instrText xml:space="preserve"> PAGEREF _Toc68682883 \h </w:instrText>
            </w:r>
            <w:r w:rsidR="00220ABD">
              <w:rPr>
                <w:noProof/>
                <w:webHidden/>
              </w:rPr>
            </w:r>
            <w:r w:rsidR="00220ABD">
              <w:rPr>
                <w:noProof/>
                <w:webHidden/>
              </w:rPr>
              <w:fldChar w:fldCharType="separate"/>
            </w:r>
            <w:r w:rsidR="00220ABD">
              <w:rPr>
                <w:noProof/>
                <w:webHidden/>
              </w:rPr>
              <w:t>193</w:t>
            </w:r>
            <w:r w:rsidR="00220ABD">
              <w:rPr>
                <w:noProof/>
                <w:webHidden/>
              </w:rPr>
              <w:fldChar w:fldCharType="end"/>
            </w:r>
          </w:hyperlink>
        </w:p>
        <w:p w:rsidR="00220ABD" w:rsidRDefault="00057A77">
          <w:pPr>
            <w:pStyle w:val="21"/>
            <w:tabs>
              <w:tab w:val="right" w:leader="dot" w:pos="11896"/>
            </w:tabs>
            <w:rPr>
              <w:noProof/>
            </w:rPr>
          </w:pPr>
          <w:hyperlink w:anchor="_Toc68682884" w:history="1">
            <w:r w:rsidR="00220ABD" w:rsidRPr="00D86544">
              <w:rPr>
                <w:rStyle w:val="a9"/>
                <w:rFonts w:asciiTheme="minorEastAsia"/>
                <w:noProof/>
              </w:rPr>
              <w:t>第十章　英格蘭的馬基雅維里主義問題：內戰之前的公民意識模式</w:t>
            </w:r>
            <w:r w:rsidR="00220ABD">
              <w:rPr>
                <w:noProof/>
                <w:webHidden/>
              </w:rPr>
              <w:tab/>
            </w:r>
            <w:r w:rsidR="00220ABD">
              <w:rPr>
                <w:noProof/>
                <w:webHidden/>
              </w:rPr>
              <w:fldChar w:fldCharType="begin"/>
            </w:r>
            <w:r w:rsidR="00220ABD">
              <w:rPr>
                <w:noProof/>
                <w:webHidden/>
              </w:rPr>
              <w:instrText xml:space="preserve"> PAGEREF _Toc68682884 \h </w:instrText>
            </w:r>
            <w:r w:rsidR="00220ABD">
              <w:rPr>
                <w:noProof/>
                <w:webHidden/>
              </w:rPr>
            </w:r>
            <w:r w:rsidR="00220ABD">
              <w:rPr>
                <w:noProof/>
                <w:webHidden/>
              </w:rPr>
              <w:fldChar w:fldCharType="separate"/>
            </w:r>
            <w:r w:rsidR="00220ABD">
              <w:rPr>
                <w:noProof/>
                <w:webHidden/>
              </w:rPr>
              <w:t>193</w:t>
            </w:r>
            <w:r w:rsidR="00220ABD">
              <w:rPr>
                <w:noProof/>
                <w:webHidden/>
              </w:rPr>
              <w:fldChar w:fldCharType="end"/>
            </w:r>
          </w:hyperlink>
        </w:p>
        <w:p w:rsidR="00220ABD" w:rsidRDefault="00057A77">
          <w:pPr>
            <w:pStyle w:val="31"/>
            <w:tabs>
              <w:tab w:val="right" w:leader="dot" w:pos="11896"/>
            </w:tabs>
            <w:rPr>
              <w:noProof/>
            </w:rPr>
          </w:pPr>
          <w:hyperlink w:anchor="_Toc68682885" w:history="1">
            <w:r w:rsidR="00220ABD" w:rsidRPr="00D86544">
              <w:rPr>
                <w:rStyle w:val="a9"/>
                <w:rFonts w:asciiTheme="minorEastAsia"/>
                <w:noProof/>
              </w:rPr>
              <w:t>一</w:t>
            </w:r>
            <w:r w:rsidR="00220ABD">
              <w:rPr>
                <w:noProof/>
                <w:webHidden/>
              </w:rPr>
              <w:tab/>
            </w:r>
            <w:r w:rsidR="00220ABD">
              <w:rPr>
                <w:noProof/>
                <w:webHidden/>
              </w:rPr>
              <w:fldChar w:fldCharType="begin"/>
            </w:r>
            <w:r w:rsidR="00220ABD">
              <w:rPr>
                <w:noProof/>
                <w:webHidden/>
              </w:rPr>
              <w:instrText xml:space="preserve"> PAGEREF _Toc68682885 \h </w:instrText>
            </w:r>
            <w:r w:rsidR="00220ABD">
              <w:rPr>
                <w:noProof/>
                <w:webHidden/>
              </w:rPr>
            </w:r>
            <w:r w:rsidR="00220ABD">
              <w:rPr>
                <w:noProof/>
                <w:webHidden/>
              </w:rPr>
              <w:fldChar w:fldCharType="separate"/>
            </w:r>
            <w:r w:rsidR="00220ABD">
              <w:rPr>
                <w:noProof/>
                <w:webHidden/>
              </w:rPr>
              <w:t>193</w:t>
            </w:r>
            <w:r w:rsidR="00220ABD">
              <w:rPr>
                <w:noProof/>
                <w:webHidden/>
              </w:rPr>
              <w:fldChar w:fldCharType="end"/>
            </w:r>
          </w:hyperlink>
        </w:p>
        <w:p w:rsidR="00220ABD" w:rsidRDefault="00057A77">
          <w:pPr>
            <w:pStyle w:val="31"/>
            <w:tabs>
              <w:tab w:val="right" w:leader="dot" w:pos="11896"/>
            </w:tabs>
            <w:rPr>
              <w:noProof/>
            </w:rPr>
          </w:pPr>
          <w:hyperlink w:anchor="_Toc68682886" w:history="1">
            <w:r w:rsidR="00220ABD" w:rsidRPr="00D86544">
              <w:rPr>
                <w:rStyle w:val="a9"/>
                <w:rFonts w:asciiTheme="minorEastAsia"/>
                <w:noProof/>
              </w:rPr>
              <w:t>二</w:t>
            </w:r>
            <w:r w:rsidR="00220ABD">
              <w:rPr>
                <w:noProof/>
                <w:webHidden/>
              </w:rPr>
              <w:tab/>
            </w:r>
            <w:r w:rsidR="00220ABD">
              <w:rPr>
                <w:noProof/>
                <w:webHidden/>
              </w:rPr>
              <w:fldChar w:fldCharType="begin"/>
            </w:r>
            <w:r w:rsidR="00220ABD">
              <w:rPr>
                <w:noProof/>
                <w:webHidden/>
              </w:rPr>
              <w:instrText xml:space="preserve"> PAGEREF _Toc68682886 \h </w:instrText>
            </w:r>
            <w:r w:rsidR="00220ABD">
              <w:rPr>
                <w:noProof/>
                <w:webHidden/>
              </w:rPr>
            </w:r>
            <w:r w:rsidR="00220ABD">
              <w:rPr>
                <w:noProof/>
                <w:webHidden/>
              </w:rPr>
              <w:fldChar w:fldCharType="separate"/>
            </w:r>
            <w:r w:rsidR="00220ABD">
              <w:rPr>
                <w:noProof/>
                <w:webHidden/>
              </w:rPr>
              <w:t>203</w:t>
            </w:r>
            <w:r w:rsidR="00220ABD">
              <w:rPr>
                <w:noProof/>
                <w:webHidden/>
              </w:rPr>
              <w:fldChar w:fldCharType="end"/>
            </w:r>
          </w:hyperlink>
        </w:p>
        <w:p w:rsidR="00220ABD" w:rsidRDefault="00057A77">
          <w:pPr>
            <w:pStyle w:val="21"/>
            <w:tabs>
              <w:tab w:val="right" w:leader="dot" w:pos="11896"/>
            </w:tabs>
            <w:rPr>
              <w:noProof/>
            </w:rPr>
          </w:pPr>
          <w:hyperlink w:anchor="_Toc68682887" w:history="1">
            <w:r w:rsidR="00220ABD" w:rsidRPr="00D86544">
              <w:rPr>
                <w:rStyle w:val="a9"/>
                <w:rFonts w:asciiTheme="minorEastAsia"/>
                <w:noProof/>
              </w:rPr>
              <w:t>第十一章　共和政體的英格蘭化（一）混合政體、圣徒和公民</w:t>
            </w:r>
            <w:r w:rsidR="00220ABD">
              <w:rPr>
                <w:noProof/>
                <w:webHidden/>
              </w:rPr>
              <w:tab/>
            </w:r>
            <w:r w:rsidR="00220ABD">
              <w:rPr>
                <w:noProof/>
                <w:webHidden/>
              </w:rPr>
              <w:fldChar w:fldCharType="begin"/>
            </w:r>
            <w:r w:rsidR="00220ABD">
              <w:rPr>
                <w:noProof/>
                <w:webHidden/>
              </w:rPr>
              <w:instrText xml:space="preserve"> PAGEREF _Toc68682887 \h </w:instrText>
            </w:r>
            <w:r w:rsidR="00220ABD">
              <w:rPr>
                <w:noProof/>
                <w:webHidden/>
              </w:rPr>
            </w:r>
            <w:r w:rsidR="00220ABD">
              <w:rPr>
                <w:noProof/>
                <w:webHidden/>
              </w:rPr>
              <w:fldChar w:fldCharType="separate"/>
            </w:r>
            <w:r w:rsidR="00220ABD">
              <w:rPr>
                <w:noProof/>
                <w:webHidden/>
              </w:rPr>
              <w:t>210</w:t>
            </w:r>
            <w:r w:rsidR="00220ABD">
              <w:rPr>
                <w:noProof/>
                <w:webHidden/>
              </w:rPr>
              <w:fldChar w:fldCharType="end"/>
            </w:r>
          </w:hyperlink>
        </w:p>
        <w:p w:rsidR="00220ABD" w:rsidRDefault="00057A77">
          <w:pPr>
            <w:pStyle w:val="31"/>
            <w:tabs>
              <w:tab w:val="right" w:leader="dot" w:pos="11896"/>
            </w:tabs>
            <w:rPr>
              <w:noProof/>
            </w:rPr>
          </w:pPr>
          <w:hyperlink w:anchor="_Toc68682888" w:history="1">
            <w:r w:rsidR="00220ABD" w:rsidRPr="00D86544">
              <w:rPr>
                <w:rStyle w:val="a9"/>
                <w:rFonts w:asciiTheme="minorEastAsia"/>
                <w:noProof/>
              </w:rPr>
              <w:t>一</w:t>
            </w:r>
            <w:r w:rsidR="00220ABD">
              <w:rPr>
                <w:noProof/>
                <w:webHidden/>
              </w:rPr>
              <w:tab/>
            </w:r>
            <w:r w:rsidR="00220ABD">
              <w:rPr>
                <w:noProof/>
                <w:webHidden/>
              </w:rPr>
              <w:fldChar w:fldCharType="begin"/>
            </w:r>
            <w:r w:rsidR="00220ABD">
              <w:rPr>
                <w:noProof/>
                <w:webHidden/>
              </w:rPr>
              <w:instrText xml:space="preserve"> PAGEREF _Toc68682888 \h </w:instrText>
            </w:r>
            <w:r w:rsidR="00220ABD">
              <w:rPr>
                <w:noProof/>
                <w:webHidden/>
              </w:rPr>
            </w:r>
            <w:r w:rsidR="00220ABD">
              <w:rPr>
                <w:noProof/>
                <w:webHidden/>
              </w:rPr>
              <w:fldChar w:fldCharType="separate"/>
            </w:r>
            <w:r w:rsidR="00220ABD">
              <w:rPr>
                <w:noProof/>
                <w:webHidden/>
              </w:rPr>
              <w:t>210</w:t>
            </w:r>
            <w:r w:rsidR="00220ABD">
              <w:rPr>
                <w:noProof/>
                <w:webHidden/>
              </w:rPr>
              <w:fldChar w:fldCharType="end"/>
            </w:r>
          </w:hyperlink>
        </w:p>
        <w:p w:rsidR="00220ABD" w:rsidRDefault="00057A77">
          <w:pPr>
            <w:pStyle w:val="31"/>
            <w:tabs>
              <w:tab w:val="right" w:leader="dot" w:pos="11896"/>
            </w:tabs>
            <w:rPr>
              <w:noProof/>
            </w:rPr>
          </w:pPr>
          <w:hyperlink w:anchor="_Toc68682889" w:history="1">
            <w:r w:rsidR="00220ABD" w:rsidRPr="00D86544">
              <w:rPr>
                <w:rStyle w:val="a9"/>
                <w:rFonts w:asciiTheme="minorEastAsia"/>
                <w:noProof/>
              </w:rPr>
              <w:t>二</w:t>
            </w:r>
            <w:r w:rsidR="00220ABD">
              <w:rPr>
                <w:noProof/>
                <w:webHidden/>
              </w:rPr>
              <w:tab/>
            </w:r>
            <w:r w:rsidR="00220ABD">
              <w:rPr>
                <w:noProof/>
                <w:webHidden/>
              </w:rPr>
              <w:fldChar w:fldCharType="begin"/>
            </w:r>
            <w:r w:rsidR="00220ABD">
              <w:rPr>
                <w:noProof/>
                <w:webHidden/>
              </w:rPr>
              <w:instrText xml:space="preserve"> PAGEREF _Toc68682889 \h </w:instrText>
            </w:r>
            <w:r w:rsidR="00220ABD">
              <w:rPr>
                <w:noProof/>
                <w:webHidden/>
              </w:rPr>
            </w:r>
            <w:r w:rsidR="00220ABD">
              <w:rPr>
                <w:noProof/>
                <w:webHidden/>
              </w:rPr>
              <w:fldChar w:fldCharType="separate"/>
            </w:r>
            <w:r w:rsidR="00220ABD">
              <w:rPr>
                <w:noProof/>
                <w:webHidden/>
              </w:rPr>
              <w:t>217</w:t>
            </w:r>
            <w:r w:rsidR="00220ABD">
              <w:rPr>
                <w:noProof/>
                <w:webHidden/>
              </w:rPr>
              <w:fldChar w:fldCharType="end"/>
            </w:r>
          </w:hyperlink>
        </w:p>
        <w:p w:rsidR="00220ABD" w:rsidRDefault="00057A77">
          <w:pPr>
            <w:pStyle w:val="31"/>
            <w:tabs>
              <w:tab w:val="right" w:leader="dot" w:pos="11896"/>
            </w:tabs>
            <w:rPr>
              <w:noProof/>
            </w:rPr>
          </w:pPr>
          <w:hyperlink w:anchor="_Toc68682890" w:history="1">
            <w:r w:rsidR="00220ABD" w:rsidRPr="00D86544">
              <w:rPr>
                <w:rStyle w:val="a9"/>
                <w:rFonts w:asciiTheme="minorEastAsia"/>
                <w:noProof/>
              </w:rPr>
              <w:t>三</w:t>
            </w:r>
            <w:r w:rsidR="00220ABD">
              <w:rPr>
                <w:noProof/>
                <w:webHidden/>
              </w:rPr>
              <w:tab/>
            </w:r>
            <w:r w:rsidR="00220ABD">
              <w:rPr>
                <w:noProof/>
                <w:webHidden/>
              </w:rPr>
              <w:fldChar w:fldCharType="begin"/>
            </w:r>
            <w:r w:rsidR="00220ABD">
              <w:rPr>
                <w:noProof/>
                <w:webHidden/>
              </w:rPr>
              <w:instrText xml:space="preserve"> PAGEREF _Toc68682890 \h </w:instrText>
            </w:r>
            <w:r w:rsidR="00220ABD">
              <w:rPr>
                <w:noProof/>
                <w:webHidden/>
              </w:rPr>
            </w:r>
            <w:r w:rsidR="00220ABD">
              <w:rPr>
                <w:noProof/>
                <w:webHidden/>
              </w:rPr>
              <w:fldChar w:fldCharType="separate"/>
            </w:r>
            <w:r w:rsidR="00220ABD">
              <w:rPr>
                <w:noProof/>
                <w:webHidden/>
              </w:rPr>
              <w:t>224</w:t>
            </w:r>
            <w:r w:rsidR="00220ABD">
              <w:rPr>
                <w:noProof/>
                <w:webHidden/>
              </w:rPr>
              <w:fldChar w:fldCharType="end"/>
            </w:r>
          </w:hyperlink>
        </w:p>
        <w:p w:rsidR="00220ABD" w:rsidRDefault="00057A77">
          <w:pPr>
            <w:pStyle w:val="21"/>
            <w:tabs>
              <w:tab w:val="right" w:leader="dot" w:pos="11896"/>
            </w:tabs>
            <w:rPr>
              <w:noProof/>
            </w:rPr>
          </w:pPr>
          <w:hyperlink w:anchor="_Toc68682891" w:history="1">
            <w:r w:rsidR="00220ABD" w:rsidRPr="00D86544">
              <w:rPr>
                <w:rStyle w:val="a9"/>
                <w:rFonts w:asciiTheme="minorEastAsia"/>
                <w:noProof/>
              </w:rPr>
              <w:t>第十二章　共和政體的英格蘭化（二）宮廷派、鄉村派和常備軍</w:t>
            </w:r>
            <w:r w:rsidR="00220ABD">
              <w:rPr>
                <w:noProof/>
                <w:webHidden/>
              </w:rPr>
              <w:tab/>
            </w:r>
            <w:r w:rsidR="00220ABD">
              <w:rPr>
                <w:noProof/>
                <w:webHidden/>
              </w:rPr>
              <w:fldChar w:fldCharType="begin"/>
            </w:r>
            <w:r w:rsidR="00220ABD">
              <w:rPr>
                <w:noProof/>
                <w:webHidden/>
              </w:rPr>
              <w:instrText xml:space="preserve"> PAGEREF _Toc68682891 \h </w:instrText>
            </w:r>
            <w:r w:rsidR="00220ABD">
              <w:rPr>
                <w:noProof/>
                <w:webHidden/>
              </w:rPr>
            </w:r>
            <w:r w:rsidR="00220ABD">
              <w:rPr>
                <w:noProof/>
                <w:webHidden/>
              </w:rPr>
              <w:fldChar w:fldCharType="separate"/>
            </w:r>
            <w:r w:rsidR="00220ABD">
              <w:rPr>
                <w:noProof/>
                <w:webHidden/>
              </w:rPr>
              <w:t>234</w:t>
            </w:r>
            <w:r w:rsidR="00220ABD">
              <w:rPr>
                <w:noProof/>
                <w:webHidden/>
              </w:rPr>
              <w:fldChar w:fldCharType="end"/>
            </w:r>
          </w:hyperlink>
        </w:p>
        <w:p w:rsidR="00220ABD" w:rsidRDefault="00057A77">
          <w:pPr>
            <w:pStyle w:val="31"/>
            <w:tabs>
              <w:tab w:val="right" w:leader="dot" w:pos="11896"/>
            </w:tabs>
            <w:rPr>
              <w:noProof/>
            </w:rPr>
          </w:pPr>
          <w:hyperlink w:anchor="_Toc68682892" w:history="1">
            <w:r w:rsidR="00220ABD" w:rsidRPr="00D86544">
              <w:rPr>
                <w:rStyle w:val="a9"/>
                <w:rFonts w:asciiTheme="minorEastAsia"/>
                <w:noProof/>
              </w:rPr>
              <w:t>一</w:t>
            </w:r>
            <w:r w:rsidR="00220ABD">
              <w:rPr>
                <w:noProof/>
                <w:webHidden/>
              </w:rPr>
              <w:tab/>
            </w:r>
            <w:r w:rsidR="00220ABD">
              <w:rPr>
                <w:noProof/>
                <w:webHidden/>
              </w:rPr>
              <w:fldChar w:fldCharType="begin"/>
            </w:r>
            <w:r w:rsidR="00220ABD">
              <w:rPr>
                <w:noProof/>
                <w:webHidden/>
              </w:rPr>
              <w:instrText xml:space="preserve"> PAGEREF _Toc68682892 \h </w:instrText>
            </w:r>
            <w:r w:rsidR="00220ABD">
              <w:rPr>
                <w:noProof/>
                <w:webHidden/>
              </w:rPr>
            </w:r>
            <w:r w:rsidR="00220ABD">
              <w:rPr>
                <w:noProof/>
                <w:webHidden/>
              </w:rPr>
              <w:fldChar w:fldCharType="separate"/>
            </w:r>
            <w:r w:rsidR="00220ABD">
              <w:rPr>
                <w:noProof/>
                <w:webHidden/>
              </w:rPr>
              <w:t>234</w:t>
            </w:r>
            <w:r w:rsidR="00220ABD">
              <w:rPr>
                <w:noProof/>
                <w:webHidden/>
              </w:rPr>
              <w:fldChar w:fldCharType="end"/>
            </w:r>
          </w:hyperlink>
        </w:p>
        <w:p w:rsidR="00220ABD" w:rsidRDefault="00057A77">
          <w:pPr>
            <w:pStyle w:val="31"/>
            <w:tabs>
              <w:tab w:val="right" w:leader="dot" w:pos="11896"/>
            </w:tabs>
            <w:rPr>
              <w:noProof/>
            </w:rPr>
          </w:pPr>
          <w:hyperlink w:anchor="_Toc68682893" w:history="1">
            <w:r w:rsidR="00220ABD" w:rsidRPr="00D86544">
              <w:rPr>
                <w:rStyle w:val="a9"/>
                <w:rFonts w:asciiTheme="minorEastAsia"/>
                <w:noProof/>
              </w:rPr>
              <w:t>二</w:t>
            </w:r>
            <w:r w:rsidR="00220ABD">
              <w:rPr>
                <w:noProof/>
                <w:webHidden/>
              </w:rPr>
              <w:tab/>
            </w:r>
            <w:r w:rsidR="00220ABD">
              <w:rPr>
                <w:noProof/>
                <w:webHidden/>
              </w:rPr>
              <w:fldChar w:fldCharType="begin"/>
            </w:r>
            <w:r w:rsidR="00220ABD">
              <w:rPr>
                <w:noProof/>
                <w:webHidden/>
              </w:rPr>
              <w:instrText xml:space="preserve"> PAGEREF _Toc68682893 \h </w:instrText>
            </w:r>
            <w:r w:rsidR="00220ABD">
              <w:rPr>
                <w:noProof/>
                <w:webHidden/>
              </w:rPr>
            </w:r>
            <w:r w:rsidR="00220ABD">
              <w:rPr>
                <w:noProof/>
                <w:webHidden/>
              </w:rPr>
              <w:fldChar w:fldCharType="separate"/>
            </w:r>
            <w:r w:rsidR="00220ABD">
              <w:rPr>
                <w:noProof/>
                <w:webHidden/>
              </w:rPr>
              <w:t>237</w:t>
            </w:r>
            <w:r w:rsidR="00220ABD">
              <w:rPr>
                <w:noProof/>
                <w:webHidden/>
              </w:rPr>
              <w:fldChar w:fldCharType="end"/>
            </w:r>
          </w:hyperlink>
        </w:p>
        <w:p w:rsidR="00220ABD" w:rsidRDefault="00057A77">
          <w:pPr>
            <w:pStyle w:val="21"/>
            <w:tabs>
              <w:tab w:val="right" w:leader="dot" w:pos="11896"/>
            </w:tabs>
            <w:rPr>
              <w:noProof/>
            </w:rPr>
          </w:pPr>
          <w:hyperlink w:anchor="_Toc68682894" w:history="1">
            <w:r w:rsidR="00220ABD" w:rsidRPr="00D86544">
              <w:rPr>
                <w:rStyle w:val="a9"/>
                <w:rFonts w:asciiTheme="minorEastAsia"/>
                <w:noProof/>
              </w:rPr>
              <w:t>第十三章　新馬基雅維里主義的政治經濟學：王道盛世時期有關土地、貿易和信用的辯論</w:t>
            </w:r>
            <w:r w:rsidR="00220ABD">
              <w:rPr>
                <w:noProof/>
                <w:webHidden/>
              </w:rPr>
              <w:tab/>
            </w:r>
            <w:r w:rsidR="00220ABD">
              <w:rPr>
                <w:noProof/>
                <w:webHidden/>
              </w:rPr>
              <w:fldChar w:fldCharType="begin"/>
            </w:r>
            <w:r w:rsidR="00220ABD">
              <w:rPr>
                <w:noProof/>
                <w:webHidden/>
              </w:rPr>
              <w:instrText xml:space="preserve"> PAGEREF _Toc68682894 \h </w:instrText>
            </w:r>
            <w:r w:rsidR="00220ABD">
              <w:rPr>
                <w:noProof/>
                <w:webHidden/>
              </w:rPr>
            </w:r>
            <w:r w:rsidR="00220ABD">
              <w:rPr>
                <w:noProof/>
                <w:webHidden/>
              </w:rPr>
              <w:fldChar w:fldCharType="separate"/>
            </w:r>
            <w:r w:rsidR="00220ABD">
              <w:rPr>
                <w:noProof/>
                <w:webHidden/>
              </w:rPr>
              <w:t>247</w:t>
            </w:r>
            <w:r w:rsidR="00220ABD">
              <w:rPr>
                <w:noProof/>
                <w:webHidden/>
              </w:rPr>
              <w:fldChar w:fldCharType="end"/>
            </w:r>
          </w:hyperlink>
        </w:p>
        <w:p w:rsidR="00220ABD" w:rsidRDefault="00057A77">
          <w:pPr>
            <w:pStyle w:val="31"/>
            <w:tabs>
              <w:tab w:val="right" w:leader="dot" w:pos="11896"/>
            </w:tabs>
            <w:rPr>
              <w:noProof/>
            </w:rPr>
          </w:pPr>
          <w:hyperlink w:anchor="_Toc68682895" w:history="1">
            <w:r w:rsidR="00220ABD" w:rsidRPr="00D86544">
              <w:rPr>
                <w:rStyle w:val="a9"/>
                <w:rFonts w:asciiTheme="minorEastAsia"/>
                <w:noProof/>
              </w:rPr>
              <w:t>一</w:t>
            </w:r>
            <w:r w:rsidR="00220ABD">
              <w:rPr>
                <w:noProof/>
                <w:webHidden/>
              </w:rPr>
              <w:tab/>
            </w:r>
            <w:r w:rsidR="00220ABD">
              <w:rPr>
                <w:noProof/>
                <w:webHidden/>
              </w:rPr>
              <w:fldChar w:fldCharType="begin"/>
            </w:r>
            <w:r w:rsidR="00220ABD">
              <w:rPr>
                <w:noProof/>
                <w:webHidden/>
              </w:rPr>
              <w:instrText xml:space="preserve"> PAGEREF _Toc68682895 \h </w:instrText>
            </w:r>
            <w:r w:rsidR="00220ABD">
              <w:rPr>
                <w:noProof/>
                <w:webHidden/>
              </w:rPr>
            </w:r>
            <w:r w:rsidR="00220ABD">
              <w:rPr>
                <w:noProof/>
                <w:webHidden/>
              </w:rPr>
              <w:fldChar w:fldCharType="separate"/>
            </w:r>
            <w:r w:rsidR="00220ABD">
              <w:rPr>
                <w:noProof/>
                <w:webHidden/>
              </w:rPr>
              <w:t>247</w:t>
            </w:r>
            <w:r w:rsidR="00220ABD">
              <w:rPr>
                <w:noProof/>
                <w:webHidden/>
              </w:rPr>
              <w:fldChar w:fldCharType="end"/>
            </w:r>
          </w:hyperlink>
        </w:p>
        <w:p w:rsidR="00220ABD" w:rsidRDefault="00057A77">
          <w:pPr>
            <w:pStyle w:val="31"/>
            <w:tabs>
              <w:tab w:val="right" w:leader="dot" w:pos="11896"/>
            </w:tabs>
            <w:rPr>
              <w:noProof/>
            </w:rPr>
          </w:pPr>
          <w:hyperlink w:anchor="_Toc68682896" w:history="1">
            <w:r w:rsidR="00220ABD" w:rsidRPr="00D86544">
              <w:rPr>
                <w:rStyle w:val="a9"/>
                <w:rFonts w:asciiTheme="minorEastAsia"/>
                <w:noProof/>
              </w:rPr>
              <w:t>二</w:t>
            </w:r>
            <w:r w:rsidR="00220ABD">
              <w:rPr>
                <w:noProof/>
                <w:webHidden/>
              </w:rPr>
              <w:tab/>
            </w:r>
            <w:r w:rsidR="00220ABD">
              <w:rPr>
                <w:noProof/>
                <w:webHidden/>
              </w:rPr>
              <w:fldChar w:fldCharType="begin"/>
            </w:r>
            <w:r w:rsidR="00220ABD">
              <w:rPr>
                <w:noProof/>
                <w:webHidden/>
              </w:rPr>
              <w:instrText xml:space="preserve"> PAGEREF _Toc68682896 \h </w:instrText>
            </w:r>
            <w:r w:rsidR="00220ABD">
              <w:rPr>
                <w:noProof/>
                <w:webHidden/>
              </w:rPr>
            </w:r>
            <w:r w:rsidR="00220ABD">
              <w:rPr>
                <w:noProof/>
                <w:webHidden/>
              </w:rPr>
              <w:fldChar w:fldCharType="separate"/>
            </w:r>
            <w:r w:rsidR="00220ABD">
              <w:rPr>
                <w:noProof/>
                <w:webHidden/>
              </w:rPr>
              <w:t>256</w:t>
            </w:r>
            <w:r w:rsidR="00220ABD">
              <w:rPr>
                <w:noProof/>
                <w:webHidden/>
              </w:rPr>
              <w:fldChar w:fldCharType="end"/>
            </w:r>
          </w:hyperlink>
        </w:p>
        <w:p w:rsidR="00220ABD" w:rsidRDefault="00057A77">
          <w:pPr>
            <w:pStyle w:val="31"/>
            <w:tabs>
              <w:tab w:val="right" w:leader="dot" w:pos="11896"/>
            </w:tabs>
            <w:rPr>
              <w:noProof/>
            </w:rPr>
          </w:pPr>
          <w:hyperlink w:anchor="_Toc68682897" w:history="1">
            <w:r w:rsidR="00220ABD" w:rsidRPr="00D86544">
              <w:rPr>
                <w:rStyle w:val="a9"/>
                <w:rFonts w:asciiTheme="minorEastAsia"/>
                <w:noProof/>
              </w:rPr>
              <w:t>三</w:t>
            </w:r>
            <w:r w:rsidR="00220ABD">
              <w:rPr>
                <w:noProof/>
                <w:webHidden/>
              </w:rPr>
              <w:tab/>
            </w:r>
            <w:r w:rsidR="00220ABD">
              <w:rPr>
                <w:noProof/>
                <w:webHidden/>
              </w:rPr>
              <w:fldChar w:fldCharType="begin"/>
            </w:r>
            <w:r w:rsidR="00220ABD">
              <w:rPr>
                <w:noProof/>
                <w:webHidden/>
              </w:rPr>
              <w:instrText xml:space="preserve"> PAGEREF _Toc68682897 \h </w:instrText>
            </w:r>
            <w:r w:rsidR="00220ABD">
              <w:rPr>
                <w:noProof/>
                <w:webHidden/>
              </w:rPr>
            </w:r>
            <w:r w:rsidR="00220ABD">
              <w:rPr>
                <w:noProof/>
                <w:webHidden/>
              </w:rPr>
              <w:fldChar w:fldCharType="separate"/>
            </w:r>
            <w:r w:rsidR="00220ABD">
              <w:rPr>
                <w:noProof/>
                <w:webHidden/>
              </w:rPr>
              <w:t>263</w:t>
            </w:r>
            <w:r w:rsidR="00220ABD">
              <w:rPr>
                <w:noProof/>
                <w:webHidden/>
              </w:rPr>
              <w:fldChar w:fldCharType="end"/>
            </w:r>
          </w:hyperlink>
        </w:p>
        <w:p w:rsidR="00220ABD" w:rsidRDefault="00057A77">
          <w:pPr>
            <w:pStyle w:val="21"/>
            <w:tabs>
              <w:tab w:val="right" w:leader="dot" w:pos="11896"/>
            </w:tabs>
            <w:rPr>
              <w:noProof/>
            </w:rPr>
          </w:pPr>
          <w:hyperlink w:anchor="_Toc68682898" w:history="1">
            <w:r w:rsidR="00220ABD" w:rsidRPr="00D86544">
              <w:rPr>
                <w:rStyle w:val="a9"/>
                <w:rFonts w:asciiTheme="minorEastAsia"/>
                <w:noProof/>
              </w:rPr>
              <w:t>第十四章　18世紀的論戰：美德、欲望和商業</w:t>
            </w:r>
            <w:r w:rsidR="00220ABD">
              <w:rPr>
                <w:noProof/>
                <w:webHidden/>
              </w:rPr>
              <w:tab/>
            </w:r>
            <w:r w:rsidR="00220ABD">
              <w:rPr>
                <w:noProof/>
                <w:webHidden/>
              </w:rPr>
              <w:fldChar w:fldCharType="begin"/>
            </w:r>
            <w:r w:rsidR="00220ABD">
              <w:rPr>
                <w:noProof/>
                <w:webHidden/>
              </w:rPr>
              <w:instrText xml:space="preserve"> PAGEREF _Toc68682898 \h </w:instrText>
            </w:r>
            <w:r w:rsidR="00220ABD">
              <w:rPr>
                <w:noProof/>
                <w:webHidden/>
              </w:rPr>
            </w:r>
            <w:r w:rsidR="00220ABD">
              <w:rPr>
                <w:noProof/>
                <w:webHidden/>
              </w:rPr>
              <w:fldChar w:fldCharType="separate"/>
            </w:r>
            <w:r w:rsidR="00220ABD">
              <w:rPr>
                <w:noProof/>
                <w:webHidden/>
              </w:rPr>
              <w:t>273</w:t>
            </w:r>
            <w:r w:rsidR="00220ABD">
              <w:rPr>
                <w:noProof/>
                <w:webHidden/>
              </w:rPr>
              <w:fldChar w:fldCharType="end"/>
            </w:r>
          </w:hyperlink>
        </w:p>
        <w:p w:rsidR="00220ABD" w:rsidRDefault="00057A77">
          <w:pPr>
            <w:pStyle w:val="31"/>
            <w:tabs>
              <w:tab w:val="right" w:leader="dot" w:pos="11896"/>
            </w:tabs>
            <w:rPr>
              <w:noProof/>
            </w:rPr>
          </w:pPr>
          <w:hyperlink w:anchor="_Toc68682899" w:history="1">
            <w:r w:rsidR="00220ABD" w:rsidRPr="00D86544">
              <w:rPr>
                <w:rStyle w:val="a9"/>
                <w:rFonts w:asciiTheme="minorEastAsia"/>
                <w:noProof/>
              </w:rPr>
              <w:t>一</w:t>
            </w:r>
            <w:r w:rsidR="00220ABD">
              <w:rPr>
                <w:noProof/>
                <w:webHidden/>
              </w:rPr>
              <w:tab/>
            </w:r>
            <w:r w:rsidR="00220ABD">
              <w:rPr>
                <w:noProof/>
                <w:webHidden/>
              </w:rPr>
              <w:fldChar w:fldCharType="begin"/>
            </w:r>
            <w:r w:rsidR="00220ABD">
              <w:rPr>
                <w:noProof/>
                <w:webHidden/>
              </w:rPr>
              <w:instrText xml:space="preserve"> PAGEREF _Toc68682899 \h </w:instrText>
            </w:r>
            <w:r w:rsidR="00220ABD">
              <w:rPr>
                <w:noProof/>
                <w:webHidden/>
              </w:rPr>
            </w:r>
            <w:r w:rsidR="00220ABD">
              <w:rPr>
                <w:noProof/>
                <w:webHidden/>
              </w:rPr>
              <w:fldChar w:fldCharType="separate"/>
            </w:r>
            <w:r w:rsidR="00220ABD">
              <w:rPr>
                <w:noProof/>
                <w:webHidden/>
              </w:rPr>
              <w:t>273</w:t>
            </w:r>
            <w:r w:rsidR="00220ABD">
              <w:rPr>
                <w:noProof/>
                <w:webHidden/>
              </w:rPr>
              <w:fldChar w:fldCharType="end"/>
            </w:r>
          </w:hyperlink>
        </w:p>
        <w:p w:rsidR="00220ABD" w:rsidRDefault="00057A77">
          <w:pPr>
            <w:pStyle w:val="31"/>
            <w:tabs>
              <w:tab w:val="right" w:leader="dot" w:pos="11896"/>
            </w:tabs>
            <w:rPr>
              <w:noProof/>
            </w:rPr>
          </w:pPr>
          <w:hyperlink w:anchor="_Toc68682900" w:history="1">
            <w:r w:rsidR="00220ABD" w:rsidRPr="00D86544">
              <w:rPr>
                <w:rStyle w:val="a9"/>
                <w:rFonts w:asciiTheme="minorEastAsia"/>
                <w:noProof/>
              </w:rPr>
              <w:t>二</w:t>
            </w:r>
            <w:r w:rsidR="00220ABD">
              <w:rPr>
                <w:noProof/>
                <w:webHidden/>
              </w:rPr>
              <w:tab/>
            </w:r>
            <w:r w:rsidR="00220ABD">
              <w:rPr>
                <w:noProof/>
                <w:webHidden/>
              </w:rPr>
              <w:fldChar w:fldCharType="begin"/>
            </w:r>
            <w:r w:rsidR="00220ABD">
              <w:rPr>
                <w:noProof/>
                <w:webHidden/>
              </w:rPr>
              <w:instrText xml:space="preserve"> PAGEREF _Toc68682900 \h </w:instrText>
            </w:r>
            <w:r w:rsidR="00220ABD">
              <w:rPr>
                <w:noProof/>
                <w:webHidden/>
              </w:rPr>
            </w:r>
            <w:r w:rsidR="00220ABD">
              <w:rPr>
                <w:noProof/>
                <w:webHidden/>
              </w:rPr>
              <w:fldChar w:fldCharType="separate"/>
            </w:r>
            <w:r w:rsidR="00220ABD">
              <w:rPr>
                <w:noProof/>
                <w:webHidden/>
              </w:rPr>
              <w:t>277</w:t>
            </w:r>
            <w:r w:rsidR="00220ABD">
              <w:rPr>
                <w:noProof/>
                <w:webHidden/>
              </w:rPr>
              <w:fldChar w:fldCharType="end"/>
            </w:r>
          </w:hyperlink>
        </w:p>
        <w:p w:rsidR="00220ABD" w:rsidRDefault="00057A77">
          <w:pPr>
            <w:pStyle w:val="31"/>
            <w:tabs>
              <w:tab w:val="right" w:leader="dot" w:pos="11896"/>
            </w:tabs>
            <w:rPr>
              <w:noProof/>
            </w:rPr>
          </w:pPr>
          <w:hyperlink w:anchor="_Toc68682901" w:history="1">
            <w:r w:rsidR="00220ABD" w:rsidRPr="00D86544">
              <w:rPr>
                <w:rStyle w:val="a9"/>
                <w:rFonts w:asciiTheme="minorEastAsia"/>
                <w:noProof/>
              </w:rPr>
              <w:t>三</w:t>
            </w:r>
            <w:r w:rsidR="00220ABD">
              <w:rPr>
                <w:noProof/>
                <w:webHidden/>
              </w:rPr>
              <w:tab/>
            </w:r>
            <w:r w:rsidR="00220ABD">
              <w:rPr>
                <w:noProof/>
                <w:webHidden/>
              </w:rPr>
              <w:fldChar w:fldCharType="begin"/>
            </w:r>
            <w:r w:rsidR="00220ABD">
              <w:rPr>
                <w:noProof/>
                <w:webHidden/>
              </w:rPr>
              <w:instrText xml:space="preserve"> PAGEREF _Toc68682901 \h </w:instrText>
            </w:r>
            <w:r w:rsidR="00220ABD">
              <w:rPr>
                <w:noProof/>
                <w:webHidden/>
              </w:rPr>
            </w:r>
            <w:r w:rsidR="00220ABD">
              <w:rPr>
                <w:noProof/>
                <w:webHidden/>
              </w:rPr>
              <w:fldChar w:fldCharType="separate"/>
            </w:r>
            <w:r w:rsidR="00220ABD">
              <w:rPr>
                <w:noProof/>
                <w:webHidden/>
              </w:rPr>
              <w:t>283</w:t>
            </w:r>
            <w:r w:rsidR="00220ABD">
              <w:rPr>
                <w:noProof/>
                <w:webHidden/>
              </w:rPr>
              <w:fldChar w:fldCharType="end"/>
            </w:r>
          </w:hyperlink>
        </w:p>
        <w:p w:rsidR="00220ABD" w:rsidRDefault="00057A77">
          <w:pPr>
            <w:pStyle w:val="31"/>
            <w:tabs>
              <w:tab w:val="right" w:leader="dot" w:pos="11896"/>
            </w:tabs>
            <w:rPr>
              <w:noProof/>
            </w:rPr>
          </w:pPr>
          <w:hyperlink w:anchor="_Toc68682902" w:history="1">
            <w:r w:rsidR="00220ABD" w:rsidRPr="00D86544">
              <w:rPr>
                <w:rStyle w:val="a9"/>
                <w:rFonts w:asciiTheme="minorEastAsia"/>
                <w:noProof/>
              </w:rPr>
              <w:t>四</w:t>
            </w:r>
            <w:r w:rsidR="00220ABD">
              <w:rPr>
                <w:noProof/>
                <w:webHidden/>
              </w:rPr>
              <w:tab/>
            </w:r>
            <w:r w:rsidR="00220ABD">
              <w:rPr>
                <w:noProof/>
                <w:webHidden/>
              </w:rPr>
              <w:fldChar w:fldCharType="begin"/>
            </w:r>
            <w:r w:rsidR="00220ABD">
              <w:rPr>
                <w:noProof/>
                <w:webHidden/>
              </w:rPr>
              <w:instrText xml:space="preserve"> PAGEREF _Toc68682902 \h </w:instrText>
            </w:r>
            <w:r w:rsidR="00220ABD">
              <w:rPr>
                <w:noProof/>
                <w:webHidden/>
              </w:rPr>
            </w:r>
            <w:r w:rsidR="00220ABD">
              <w:rPr>
                <w:noProof/>
                <w:webHidden/>
              </w:rPr>
              <w:fldChar w:fldCharType="separate"/>
            </w:r>
            <w:r w:rsidR="00220ABD">
              <w:rPr>
                <w:noProof/>
                <w:webHidden/>
              </w:rPr>
              <w:t>288</w:t>
            </w:r>
            <w:r w:rsidR="00220ABD">
              <w:rPr>
                <w:noProof/>
                <w:webHidden/>
              </w:rPr>
              <w:fldChar w:fldCharType="end"/>
            </w:r>
          </w:hyperlink>
        </w:p>
        <w:p w:rsidR="00220ABD" w:rsidRDefault="00057A77">
          <w:pPr>
            <w:pStyle w:val="21"/>
            <w:tabs>
              <w:tab w:val="right" w:leader="dot" w:pos="11896"/>
            </w:tabs>
            <w:rPr>
              <w:noProof/>
            </w:rPr>
          </w:pPr>
          <w:hyperlink w:anchor="_Toc68682903" w:history="1">
            <w:r w:rsidR="00220ABD" w:rsidRPr="00D86544">
              <w:rPr>
                <w:rStyle w:val="a9"/>
                <w:rFonts w:asciiTheme="minorEastAsia"/>
                <w:noProof/>
              </w:rPr>
              <w:t>第十五章　美德的美國化：腐敗、憲法和邊疆</w:t>
            </w:r>
            <w:r w:rsidR="00220ABD">
              <w:rPr>
                <w:noProof/>
                <w:webHidden/>
              </w:rPr>
              <w:tab/>
            </w:r>
            <w:r w:rsidR="00220ABD">
              <w:rPr>
                <w:noProof/>
                <w:webHidden/>
              </w:rPr>
              <w:fldChar w:fldCharType="begin"/>
            </w:r>
            <w:r w:rsidR="00220ABD">
              <w:rPr>
                <w:noProof/>
                <w:webHidden/>
              </w:rPr>
              <w:instrText xml:space="preserve"> PAGEREF _Toc68682903 \h </w:instrText>
            </w:r>
            <w:r w:rsidR="00220ABD">
              <w:rPr>
                <w:noProof/>
                <w:webHidden/>
              </w:rPr>
            </w:r>
            <w:r w:rsidR="00220ABD">
              <w:rPr>
                <w:noProof/>
                <w:webHidden/>
              </w:rPr>
              <w:fldChar w:fldCharType="separate"/>
            </w:r>
            <w:r w:rsidR="00220ABD">
              <w:rPr>
                <w:noProof/>
                <w:webHidden/>
              </w:rPr>
              <w:t>299</w:t>
            </w:r>
            <w:r w:rsidR="00220ABD">
              <w:rPr>
                <w:noProof/>
                <w:webHidden/>
              </w:rPr>
              <w:fldChar w:fldCharType="end"/>
            </w:r>
          </w:hyperlink>
        </w:p>
        <w:p w:rsidR="00220ABD" w:rsidRDefault="00057A77">
          <w:pPr>
            <w:pStyle w:val="31"/>
            <w:tabs>
              <w:tab w:val="right" w:leader="dot" w:pos="11896"/>
            </w:tabs>
            <w:rPr>
              <w:noProof/>
            </w:rPr>
          </w:pPr>
          <w:hyperlink w:anchor="_Toc68682904" w:history="1">
            <w:r w:rsidR="00220ABD" w:rsidRPr="00D86544">
              <w:rPr>
                <w:rStyle w:val="a9"/>
                <w:rFonts w:asciiTheme="minorEastAsia"/>
                <w:noProof/>
              </w:rPr>
              <w:t>一</w:t>
            </w:r>
            <w:r w:rsidR="00220ABD">
              <w:rPr>
                <w:noProof/>
                <w:webHidden/>
              </w:rPr>
              <w:tab/>
            </w:r>
            <w:r w:rsidR="00220ABD">
              <w:rPr>
                <w:noProof/>
                <w:webHidden/>
              </w:rPr>
              <w:fldChar w:fldCharType="begin"/>
            </w:r>
            <w:r w:rsidR="00220ABD">
              <w:rPr>
                <w:noProof/>
                <w:webHidden/>
              </w:rPr>
              <w:instrText xml:space="preserve"> PAGEREF _Toc68682904 \h </w:instrText>
            </w:r>
            <w:r w:rsidR="00220ABD">
              <w:rPr>
                <w:noProof/>
                <w:webHidden/>
              </w:rPr>
            </w:r>
            <w:r w:rsidR="00220ABD">
              <w:rPr>
                <w:noProof/>
                <w:webHidden/>
              </w:rPr>
              <w:fldChar w:fldCharType="separate"/>
            </w:r>
            <w:r w:rsidR="00220ABD">
              <w:rPr>
                <w:noProof/>
                <w:webHidden/>
              </w:rPr>
              <w:t>299</w:t>
            </w:r>
            <w:r w:rsidR="00220ABD">
              <w:rPr>
                <w:noProof/>
                <w:webHidden/>
              </w:rPr>
              <w:fldChar w:fldCharType="end"/>
            </w:r>
          </w:hyperlink>
        </w:p>
        <w:p w:rsidR="00220ABD" w:rsidRDefault="00057A77">
          <w:pPr>
            <w:pStyle w:val="31"/>
            <w:tabs>
              <w:tab w:val="right" w:leader="dot" w:pos="11896"/>
            </w:tabs>
            <w:rPr>
              <w:noProof/>
            </w:rPr>
          </w:pPr>
          <w:hyperlink w:anchor="_Toc68682905" w:history="1">
            <w:r w:rsidR="00220ABD" w:rsidRPr="00D86544">
              <w:rPr>
                <w:rStyle w:val="a9"/>
                <w:rFonts w:asciiTheme="minorEastAsia"/>
                <w:noProof/>
              </w:rPr>
              <w:t>二</w:t>
            </w:r>
            <w:r w:rsidR="00220ABD">
              <w:rPr>
                <w:noProof/>
                <w:webHidden/>
              </w:rPr>
              <w:tab/>
            </w:r>
            <w:r w:rsidR="00220ABD">
              <w:rPr>
                <w:noProof/>
                <w:webHidden/>
              </w:rPr>
              <w:fldChar w:fldCharType="begin"/>
            </w:r>
            <w:r w:rsidR="00220ABD">
              <w:rPr>
                <w:noProof/>
                <w:webHidden/>
              </w:rPr>
              <w:instrText xml:space="preserve"> PAGEREF _Toc68682905 \h </w:instrText>
            </w:r>
            <w:r w:rsidR="00220ABD">
              <w:rPr>
                <w:noProof/>
                <w:webHidden/>
              </w:rPr>
            </w:r>
            <w:r w:rsidR="00220ABD">
              <w:rPr>
                <w:noProof/>
                <w:webHidden/>
              </w:rPr>
              <w:fldChar w:fldCharType="separate"/>
            </w:r>
            <w:r w:rsidR="00220ABD">
              <w:rPr>
                <w:noProof/>
                <w:webHidden/>
              </w:rPr>
              <w:t>304</w:t>
            </w:r>
            <w:r w:rsidR="00220ABD">
              <w:rPr>
                <w:noProof/>
                <w:webHidden/>
              </w:rPr>
              <w:fldChar w:fldCharType="end"/>
            </w:r>
          </w:hyperlink>
        </w:p>
        <w:p w:rsidR="00220ABD" w:rsidRDefault="00057A77">
          <w:pPr>
            <w:pStyle w:val="31"/>
            <w:tabs>
              <w:tab w:val="right" w:leader="dot" w:pos="11896"/>
            </w:tabs>
            <w:rPr>
              <w:noProof/>
            </w:rPr>
          </w:pPr>
          <w:hyperlink w:anchor="_Toc68682906" w:history="1">
            <w:r w:rsidR="00220ABD" w:rsidRPr="00D86544">
              <w:rPr>
                <w:rStyle w:val="a9"/>
                <w:rFonts w:asciiTheme="minorEastAsia"/>
                <w:noProof/>
              </w:rPr>
              <w:t>三</w:t>
            </w:r>
            <w:r w:rsidR="00220ABD">
              <w:rPr>
                <w:noProof/>
                <w:webHidden/>
              </w:rPr>
              <w:tab/>
            </w:r>
            <w:r w:rsidR="00220ABD">
              <w:rPr>
                <w:noProof/>
                <w:webHidden/>
              </w:rPr>
              <w:fldChar w:fldCharType="begin"/>
            </w:r>
            <w:r w:rsidR="00220ABD">
              <w:rPr>
                <w:noProof/>
                <w:webHidden/>
              </w:rPr>
              <w:instrText xml:space="preserve"> PAGEREF _Toc68682906 \h </w:instrText>
            </w:r>
            <w:r w:rsidR="00220ABD">
              <w:rPr>
                <w:noProof/>
                <w:webHidden/>
              </w:rPr>
            </w:r>
            <w:r w:rsidR="00220ABD">
              <w:rPr>
                <w:noProof/>
                <w:webHidden/>
              </w:rPr>
              <w:fldChar w:fldCharType="separate"/>
            </w:r>
            <w:r w:rsidR="00220ABD">
              <w:rPr>
                <w:noProof/>
                <w:webHidden/>
              </w:rPr>
              <w:t>312</w:t>
            </w:r>
            <w:r w:rsidR="00220ABD">
              <w:rPr>
                <w:noProof/>
                <w:webHidden/>
              </w:rPr>
              <w:fldChar w:fldCharType="end"/>
            </w:r>
          </w:hyperlink>
        </w:p>
        <w:p w:rsidR="00220ABD" w:rsidRDefault="00057A77">
          <w:pPr>
            <w:pStyle w:val="31"/>
            <w:tabs>
              <w:tab w:val="right" w:leader="dot" w:pos="11896"/>
            </w:tabs>
            <w:rPr>
              <w:noProof/>
            </w:rPr>
          </w:pPr>
          <w:hyperlink w:anchor="_Toc68682907" w:history="1">
            <w:r w:rsidR="00220ABD" w:rsidRPr="00D86544">
              <w:rPr>
                <w:rStyle w:val="a9"/>
                <w:rFonts w:asciiTheme="minorEastAsia"/>
                <w:noProof/>
              </w:rPr>
              <w:t>四</w:t>
            </w:r>
            <w:r w:rsidR="00220ABD">
              <w:rPr>
                <w:noProof/>
                <w:webHidden/>
              </w:rPr>
              <w:tab/>
            </w:r>
            <w:r w:rsidR="00220ABD">
              <w:rPr>
                <w:noProof/>
                <w:webHidden/>
              </w:rPr>
              <w:fldChar w:fldCharType="begin"/>
            </w:r>
            <w:r w:rsidR="00220ABD">
              <w:rPr>
                <w:noProof/>
                <w:webHidden/>
              </w:rPr>
              <w:instrText xml:space="preserve"> PAGEREF _Toc68682907 \h </w:instrText>
            </w:r>
            <w:r w:rsidR="00220ABD">
              <w:rPr>
                <w:noProof/>
                <w:webHidden/>
              </w:rPr>
            </w:r>
            <w:r w:rsidR="00220ABD">
              <w:rPr>
                <w:noProof/>
                <w:webHidden/>
              </w:rPr>
              <w:fldChar w:fldCharType="separate"/>
            </w:r>
            <w:r w:rsidR="00220ABD">
              <w:rPr>
                <w:noProof/>
                <w:webHidden/>
              </w:rPr>
              <w:t>324</w:t>
            </w:r>
            <w:r w:rsidR="00220ABD">
              <w:rPr>
                <w:noProof/>
                <w:webHidden/>
              </w:rPr>
              <w:fldChar w:fldCharType="end"/>
            </w:r>
          </w:hyperlink>
        </w:p>
        <w:p w:rsidR="00220ABD" w:rsidRDefault="00057A77">
          <w:pPr>
            <w:pStyle w:val="11"/>
            <w:tabs>
              <w:tab w:val="right" w:leader="dot" w:pos="11896"/>
            </w:tabs>
            <w:rPr>
              <w:noProof/>
            </w:rPr>
          </w:pPr>
          <w:hyperlink w:anchor="_Toc68682908" w:history="1">
            <w:r w:rsidR="00220ABD" w:rsidRPr="00D86544">
              <w:rPr>
                <w:rStyle w:val="a9"/>
                <w:rFonts w:asciiTheme="minorEastAsia"/>
                <w:noProof/>
              </w:rPr>
              <w:t>跋</w:t>
            </w:r>
            <w:r w:rsidR="00220ABD">
              <w:rPr>
                <w:noProof/>
                <w:webHidden/>
              </w:rPr>
              <w:tab/>
            </w:r>
            <w:r w:rsidR="00220ABD">
              <w:rPr>
                <w:noProof/>
                <w:webHidden/>
              </w:rPr>
              <w:fldChar w:fldCharType="begin"/>
            </w:r>
            <w:r w:rsidR="00220ABD">
              <w:rPr>
                <w:noProof/>
                <w:webHidden/>
              </w:rPr>
              <w:instrText xml:space="preserve"> PAGEREF _Toc68682908 \h </w:instrText>
            </w:r>
            <w:r w:rsidR="00220ABD">
              <w:rPr>
                <w:noProof/>
                <w:webHidden/>
              </w:rPr>
            </w:r>
            <w:r w:rsidR="00220ABD">
              <w:rPr>
                <w:noProof/>
                <w:webHidden/>
              </w:rPr>
              <w:fldChar w:fldCharType="separate"/>
            </w:r>
            <w:r w:rsidR="00220ABD">
              <w:rPr>
                <w:noProof/>
                <w:webHidden/>
              </w:rPr>
              <w:t>330</w:t>
            </w:r>
            <w:r w:rsidR="00220ABD">
              <w:rPr>
                <w:noProof/>
                <w:webHidden/>
              </w:rPr>
              <w:fldChar w:fldCharType="end"/>
            </w:r>
          </w:hyperlink>
        </w:p>
        <w:p w:rsidR="00220ABD" w:rsidRDefault="00057A77">
          <w:pPr>
            <w:pStyle w:val="31"/>
            <w:tabs>
              <w:tab w:val="right" w:leader="dot" w:pos="11896"/>
            </w:tabs>
            <w:rPr>
              <w:noProof/>
            </w:rPr>
          </w:pPr>
          <w:hyperlink w:anchor="_Toc68682909" w:history="1">
            <w:r w:rsidR="00220ABD" w:rsidRPr="00D86544">
              <w:rPr>
                <w:rStyle w:val="a9"/>
                <w:rFonts w:asciiTheme="minorEastAsia"/>
                <w:noProof/>
              </w:rPr>
              <w:t>二</w:t>
            </w:r>
            <w:r w:rsidR="00220ABD">
              <w:rPr>
                <w:noProof/>
                <w:webHidden/>
              </w:rPr>
              <w:tab/>
            </w:r>
            <w:r w:rsidR="00220ABD">
              <w:rPr>
                <w:noProof/>
                <w:webHidden/>
              </w:rPr>
              <w:fldChar w:fldCharType="begin"/>
            </w:r>
            <w:r w:rsidR="00220ABD">
              <w:rPr>
                <w:noProof/>
                <w:webHidden/>
              </w:rPr>
              <w:instrText xml:space="preserve"> PAGEREF _Toc68682909 \h </w:instrText>
            </w:r>
            <w:r w:rsidR="00220ABD">
              <w:rPr>
                <w:noProof/>
                <w:webHidden/>
              </w:rPr>
            </w:r>
            <w:r w:rsidR="00220ABD">
              <w:rPr>
                <w:noProof/>
                <w:webHidden/>
              </w:rPr>
              <w:fldChar w:fldCharType="separate"/>
            </w:r>
            <w:r w:rsidR="00220ABD">
              <w:rPr>
                <w:noProof/>
                <w:webHidden/>
              </w:rPr>
              <w:t>336</w:t>
            </w:r>
            <w:r w:rsidR="00220ABD">
              <w:rPr>
                <w:noProof/>
                <w:webHidden/>
              </w:rPr>
              <w:fldChar w:fldCharType="end"/>
            </w:r>
          </w:hyperlink>
        </w:p>
        <w:p w:rsidR="00220ABD" w:rsidRDefault="00057A77">
          <w:pPr>
            <w:pStyle w:val="31"/>
            <w:tabs>
              <w:tab w:val="right" w:leader="dot" w:pos="11896"/>
            </w:tabs>
            <w:rPr>
              <w:noProof/>
            </w:rPr>
          </w:pPr>
          <w:hyperlink w:anchor="_Toc68682910" w:history="1">
            <w:r w:rsidR="00220ABD" w:rsidRPr="00D86544">
              <w:rPr>
                <w:rStyle w:val="a9"/>
                <w:rFonts w:asciiTheme="minorEastAsia"/>
                <w:noProof/>
              </w:rPr>
              <w:t>三</w:t>
            </w:r>
            <w:r w:rsidR="00220ABD">
              <w:rPr>
                <w:noProof/>
                <w:webHidden/>
              </w:rPr>
              <w:tab/>
            </w:r>
            <w:r w:rsidR="00220ABD">
              <w:rPr>
                <w:noProof/>
                <w:webHidden/>
              </w:rPr>
              <w:fldChar w:fldCharType="begin"/>
            </w:r>
            <w:r w:rsidR="00220ABD">
              <w:rPr>
                <w:noProof/>
                <w:webHidden/>
              </w:rPr>
              <w:instrText xml:space="preserve"> PAGEREF _Toc68682910 \h </w:instrText>
            </w:r>
            <w:r w:rsidR="00220ABD">
              <w:rPr>
                <w:noProof/>
                <w:webHidden/>
              </w:rPr>
            </w:r>
            <w:r w:rsidR="00220ABD">
              <w:rPr>
                <w:noProof/>
                <w:webHidden/>
              </w:rPr>
              <w:fldChar w:fldCharType="separate"/>
            </w:r>
            <w:r w:rsidR="00220ABD">
              <w:rPr>
                <w:noProof/>
                <w:webHidden/>
              </w:rPr>
              <w:t>342</w:t>
            </w:r>
            <w:r w:rsidR="00220ABD">
              <w:rPr>
                <w:noProof/>
                <w:webHidden/>
              </w:rPr>
              <w:fldChar w:fldCharType="end"/>
            </w:r>
          </w:hyperlink>
        </w:p>
        <w:p w:rsidR="00220ABD" w:rsidRDefault="00057A77">
          <w:pPr>
            <w:pStyle w:val="11"/>
            <w:tabs>
              <w:tab w:val="right" w:leader="dot" w:pos="11896"/>
            </w:tabs>
            <w:rPr>
              <w:noProof/>
            </w:rPr>
          </w:pPr>
          <w:hyperlink w:anchor="_Toc68682911" w:history="1">
            <w:r w:rsidR="00220ABD" w:rsidRPr="00D86544">
              <w:rPr>
                <w:rStyle w:val="a9"/>
                <w:rFonts w:asciiTheme="minorEastAsia"/>
                <w:noProof/>
              </w:rPr>
              <w:t>文獻目錄</w:t>
            </w:r>
            <w:r w:rsidR="00220ABD">
              <w:rPr>
                <w:noProof/>
                <w:webHidden/>
              </w:rPr>
              <w:tab/>
            </w:r>
            <w:r w:rsidR="00220ABD">
              <w:rPr>
                <w:noProof/>
                <w:webHidden/>
              </w:rPr>
              <w:fldChar w:fldCharType="begin"/>
            </w:r>
            <w:r w:rsidR="00220ABD">
              <w:rPr>
                <w:noProof/>
                <w:webHidden/>
              </w:rPr>
              <w:instrText xml:space="preserve"> PAGEREF _Toc68682911 \h </w:instrText>
            </w:r>
            <w:r w:rsidR="00220ABD">
              <w:rPr>
                <w:noProof/>
                <w:webHidden/>
              </w:rPr>
            </w:r>
            <w:r w:rsidR="00220ABD">
              <w:rPr>
                <w:noProof/>
                <w:webHidden/>
              </w:rPr>
              <w:fldChar w:fldCharType="separate"/>
            </w:r>
            <w:r w:rsidR="00220ABD">
              <w:rPr>
                <w:noProof/>
                <w:webHidden/>
              </w:rPr>
              <w:t>349</w:t>
            </w:r>
            <w:r w:rsidR="00220ABD">
              <w:rPr>
                <w:noProof/>
                <w:webHidden/>
              </w:rPr>
              <w:fldChar w:fldCharType="end"/>
            </w:r>
          </w:hyperlink>
        </w:p>
        <w:p w:rsidR="00220ABD" w:rsidRDefault="00057A77">
          <w:pPr>
            <w:pStyle w:val="11"/>
            <w:tabs>
              <w:tab w:val="right" w:leader="dot" w:pos="11896"/>
            </w:tabs>
            <w:rPr>
              <w:noProof/>
            </w:rPr>
          </w:pPr>
          <w:hyperlink w:anchor="_Toc68682912" w:history="1">
            <w:r w:rsidR="00220ABD" w:rsidRPr="00D86544">
              <w:rPr>
                <w:rStyle w:val="a9"/>
                <w:rFonts w:asciiTheme="minorEastAsia"/>
                <w:noProof/>
              </w:rPr>
              <w:t>索引</w:t>
            </w:r>
            <w:r w:rsidR="00220ABD">
              <w:rPr>
                <w:noProof/>
                <w:webHidden/>
              </w:rPr>
              <w:tab/>
            </w:r>
            <w:r w:rsidR="00220ABD">
              <w:rPr>
                <w:noProof/>
                <w:webHidden/>
              </w:rPr>
              <w:fldChar w:fldCharType="begin"/>
            </w:r>
            <w:r w:rsidR="00220ABD">
              <w:rPr>
                <w:noProof/>
                <w:webHidden/>
              </w:rPr>
              <w:instrText xml:space="preserve"> PAGEREF _Toc68682912 \h </w:instrText>
            </w:r>
            <w:r w:rsidR="00220ABD">
              <w:rPr>
                <w:noProof/>
                <w:webHidden/>
              </w:rPr>
            </w:r>
            <w:r w:rsidR="00220ABD">
              <w:rPr>
                <w:noProof/>
                <w:webHidden/>
              </w:rPr>
              <w:fldChar w:fldCharType="separate"/>
            </w:r>
            <w:r w:rsidR="00220ABD">
              <w:rPr>
                <w:noProof/>
                <w:webHidden/>
              </w:rPr>
              <w:t>371</w:t>
            </w:r>
            <w:r w:rsidR="00220ABD">
              <w:rPr>
                <w:noProof/>
                <w:webHidden/>
              </w:rPr>
              <w:fldChar w:fldCharType="end"/>
            </w:r>
          </w:hyperlink>
        </w:p>
        <w:p w:rsidR="00220ABD" w:rsidRDefault="00220ABD">
          <w:r>
            <w:rPr>
              <w:b/>
              <w:bCs/>
              <w:lang w:val="zh-CN"/>
            </w:rPr>
            <w:fldChar w:fldCharType="end"/>
          </w:r>
        </w:p>
      </w:sdtContent>
    </w:sdt>
    <w:p w:rsidR="00220ABD" w:rsidRPr="005F2005" w:rsidRDefault="00220ABD" w:rsidP="005F2005">
      <w:pPr>
        <w:pStyle w:val="Para022"/>
        <w:spacing w:before="312" w:after="312"/>
        <w:rPr>
          <w:rFonts w:asciiTheme="minorEastAsia" w:eastAsiaTheme="minorEastAsia"/>
        </w:rPr>
      </w:pPr>
    </w:p>
    <w:p w:rsidR="005F2005" w:rsidRPr="005F2005" w:rsidRDefault="005F2005" w:rsidP="005F2005">
      <w:pPr>
        <w:pStyle w:val="1"/>
        <w:spacing w:before="240" w:after="240"/>
        <w:rPr>
          <w:rFonts w:asciiTheme="minorEastAsia"/>
        </w:rPr>
      </w:pPr>
      <w:bookmarkStart w:id="3" w:name="Top_of_part0228_xhtml"/>
      <w:bookmarkStart w:id="4" w:name="_Toc68682855"/>
      <w:r w:rsidRPr="005F2005">
        <w:rPr>
          <w:rFonts w:asciiTheme="minorEastAsia"/>
        </w:rPr>
        <w:lastRenderedPageBreak/>
        <w:t>導言</w:t>
      </w:r>
      <w:bookmarkEnd w:id="3"/>
      <w:bookmarkEnd w:id="4"/>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本書分為兩大部分，主題的復雜使篇幅浩大在所難免。前一半又分為第一和第二部分，討論馬基雅維里時代的佛羅倫薩思想，把他與他的同代人和同事</w:t>
      </w:r>
      <w:r w:rsidRPr="005F2005">
        <w:rPr>
          <w:rFonts w:asciiTheme="minorEastAsia" w:eastAsiaTheme="minorEastAsia"/>
        </w:rPr>
        <w:t>——</w:t>
      </w:r>
      <w:r w:rsidRPr="005F2005">
        <w:rPr>
          <w:rFonts w:asciiTheme="minorEastAsia" w:eastAsiaTheme="minorEastAsia"/>
        </w:rPr>
        <w:t>薩伏那羅拉、圭恰迪尼、詹諾蒂等人</w:t>
      </w:r>
      <w:r w:rsidRPr="005F2005">
        <w:rPr>
          <w:rFonts w:asciiTheme="minorEastAsia" w:eastAsiaTheme="minorEastAsia"/>
        </w:rPr>
        <w:t>——</w:t>
      </w:r>
      <w:r w:rsidRPr="005F2005">
        <w:rPr>
          <w:rFonts w:asciiTheme="minorEastAsia" w:eastAsiaTheme="minorEastAsia"/>
        </w:rPr>
        <w:t>放在一起，采用了英語世界過去從未嘗試過的方式。在這種討論中，我力求把佛羅倫薩共和主義置于第一部分的三章所分析的語境之中。我在這里認為，公民人文主義者對共和主義理想的復興，給一個社會帶來了問題，亞里士多德所描述的人之政治天性要在這個社會中得到實現，而它卻力求生存于否認任何世俗完滿之可能的基督教時間框架之中。我還認為，這一時期的歐洲思想只有幾種有限的方式能夠使世俗時間變得可以理解。在</w:t>
      </w:r>
      <w:r w:rsidRPr="005F2005">
        <w:rPr>
          <w:rFonts w:asciiTheme="minorEastAsia" w:eastAsiaTheme="minorEastAsia"/>
        </w:rPr>
        <w:t>“</w:t>
      </w:r>
      <w:r w:rsidRPr="005F2005">
        <w:rPr>
          <w:rFonts w:asciiTheme="minorEastAsia" w:eastAsiaTheme="minorEastAsia"/>
        </w:rPr>
        <w:t>習俗</w:t>
      </w:r>
      <w:r w:rsidRPr="005F2005">
        <w:rPr>
          <w:rFonts w:asciiTheme="minorEastAsia" w:eastAsiaTheme="minorEastAsia"/>
        </w:rPr>
        <w:t>”</w:t>
      </w:r>
      <w:r w:rsidRPr="005F2005">
        <w:rPr>
          <w:rFonts w:asciiTheme="minorEastAsia" w:eastAsiaTheme="minorEastAsia"/>
        </w:rPr>
        <w:t>（custom）、</w:t>
      </w:r>
      <w:r w:rsidRPr="005F2005">
        <w:rPr>
          <w:rFonts w:asciiTheme="minorEastAsia" w:eastAsiaTheme="minorEastAsia"/>
        </w:rPr>
        <w:t>“</w:t>
      </w:r>
      <w:r w:rsidRPr="005F2005">
        <w:rPr>
          <w:rFonts w:asciiTheme="minorEastAsia" w:eastAsiaTheme="minorEastAsia"/>
        </w:rPr>
        <w:t>神恩</w:t>
      </w:r>
      <w:r w:rsidRPr="005F2005">
        <w:rPr>
          <w:rFonts w:asciiTheme="minorEastAsia" w:eastAsiaTheme="minorEastAsia"/>
        </w:rPr>
        <w:t>”</w:t>
      </w:r>
      <w:r w:rsidRPr="005F2005">
        <w:rPr>
          <w:rFonts w:asciiTheme="minorEastAsia" w:eastAsiaTheme="minorEastAsia"/>
        </w:rPr>
        <w:t>（grace）和</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（fortune）這一組標題下，我在前三章討論了這些方式。共和國在時間中存在的問題，只能以這些方式加以解決，舍此別無他法。正是16世紀最初二十多年里，佛羅倫薩人</w:t>
      </w:r>
      <w:r w:rsidRPr="005F2005">
        <w:rPr>
          <w:rFonts w:asciiTheme="minorEastAsia" w:eastAsiaTheme="minorEastAsia"/>
        </w:rPr>
        <w:t>——</w:t>
      </w:r>
      <w:r w:rsidRPr="005F2005">
        <w:rPr>
          <w:rFonts w:asciiTheme="minorEastAsia" w:eastAsiaTheme="minorEastAsia"/>
        </w:rPr>
        <w:t>特別是馬基雅維里</w:t>
      </w:r>
      <w:r w:rsidRPr="005F2005">
        <w:rPr>
          <w:rFonts w:asciiTheme="minorEastAsia" w:eastAsiaTheme="minorEastAsia"/>
        </w:rPr>
        <w:t>——</w:t>
      </w:r>
      <w:r w:rsidRPr="005F2005">
        <w:rPr>
          <w:rFonts w:asciiTheme="minorEastAsia" w:eastAsiaTheme="minorEastAsia"/>
        </w:rPr>
        <w:t>表述和探索當時提出的這一問題的方式，賦予他們的思想以鮮明的特點。</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w:t>
      </w:r>
      <w:r w:rsidRPr="005F2005">
        <w:rPr>
          <w:rFonts w:asciiTheme="minorEastAsia" w:eastAsiaTheme="minorEastAsia"/>
        </w:rPr>
        <w:t>馬基雅維里時刻</w:t>
      </w:r>
      <w:r w:rsidRPr="005F2005">
        <w:rPr>
          <w:rFonts w:asciiTheme="minorEastAsia" w:eastAsiaTheme="minorEastAsia"/>
        </w:rPr>
        <w:t>”</w:t>
      </w:r>
      <w:r w:rsidRPr="005F2005">
        <w:rPr>
          <w:rFonts w:asciiTheme="minorEastAsia" w:eastAsiaTheme="minorEastAsia"/>
        </w:rPr>
        <w:t>這一短語可以用兩種方式進行闡釋。第一，它是指馬基雅維里主義的思想出現的時刻和方式；在此懇請讀者記住，這不是佛羅倫薩共和國最后歲月的</w:t>
      </w:r>
      <w:r w:rsidRPr="005F2005">
        <w:rPr>
          <w:rFonts w:asciiTheme="minorEastAsia" w:eastAsiaTheme="minorEastAsia"/>
        </w:rPr>
        <w:t>“</w:t>
      </w:r>
      <w:r w:rsidRPr="005F2005">
        <w:rPr>
          <w:rFonts w:asciiTheme="minorEastAsia" w:eastAsiaTheme="minorEastAsia"/>
        </w:rPr>
        <w:t>政治思想史</w:t>
      </w:r>
      <w:r w:rsidRPr="005F2005">
        <w:rPr>
          <w:rFonts w:asciiTheme="minorEastAsia" w:eastAsiaTheme="minorEastAsia"/>
        </w:rPr>
        <w:t>”</w:t>
      </w:r>
      <w:r w:rsidRPr="005F2005">
        <w:rPr>
          <w:rFonts w:asciiTheme="minorEastAsia" w:eastAsiaTheme="minorEastAsia"/>
        </w:rPr>
        <w:t>，不管它可能是什么；也不是該時期佛羅倫薩人的政治經驗史，它無意</w:t>
      </w:r>
      <w:r w:rsidRPr="005F2005">
        <w:rPr>
          <w:rFonts w:asciiTheme="minorEastAsia" w:eastAsiaTheme="minorEastAsia"/>
        </w:rPr>
        <w:t>“</w:t>
      </w:r>
      <w:r w:rsidRPr="005F2005">
        <w:rPr>
          <w:rFonts w:asciiTheme="minorEastAsia" w:eastAsiaTheme="minorEastAsia"/>
        </w:rPr>
        <w:t>解釋</w:t>
      </w:r>
      <w:r w:rsidRPr="005F2005">
        <w:rPr>
          <w:rFonts w:asciiTheme="minorEastAsia" w:eastAsiaTheme="minorEastAsia"/>
        </w:rPr>
        <w:t>”</w:t>
      </w:r>
      <w:r w:rsidRPr="005F2005">
        <w:rPr>
          <w:rFonts w:asciiTheme="minorEastAsia" w:eastAsiaTheme="minorEastAsia"/>
        </w:rPr>
        <w:t>他們對本書所研究的觀念的具體表述。對于這里所說的</w:t>
      </w:r>
      <w:r w:rsidRPr="005F2005">
        <w:rPr>
          <w:rFonts w:asciiTheme="minorEastAsia" w:eastAsiaTheme="minorEastAsia"/>
        </w:rPr>
        <w:t>“</w:t>
      </w:r>
      <w:r w:rsidRPr="005F2005">
        <w:rPr>
          <w:rFonts w:asciiTheme="minorEastAsia" w:eastAsiaTheme="minorEastAsia"/>
        </w:rPr>
        <w:t>時刻</w:t>
      </w:r>
      <w:r w:rsidRPr="005F2005">
        <w:rPr>
          <w:rFonts w:asciiTheme="minorEastAsia" w:eastAsiaTheme="minorEastAsia"/>
        </w:rPr>
        <w:t>”</w:t>
      </w:r>
      <w:r w:rsidRPr="005F2005">
        <w:rPr>
          <w:rFonts w:asciiTheme="minorEastAsia" w:eastAsiaTheme="minorEastAsia"/>
        </w:rPr>
        <w:t>，是做了有選擇的和基于主題的界定的。本書斷定，中世紀和現代早期歐洲人的時間意識中某些持久的模式，導致了認為共和政體的出現和公民對該政體的參與構成了一個歷史中自我理解的問題，可以看到馬基雅維里及其同代人或明或暗地與之對抗。這個問題在他們的時代變得至關重要，并且（主要是由于他們看待這個問題的方式）在此后的兩三百年里依然如此。他們與該問題的對抗被描述為具有歷史的真實性，雖然只是作為從他們思想的復雜歷史真實性中選取的一個方面；他們的</w:t>
      </w:r>
      <w:r w:rsidRPr="005F2005">
        <w:rPr>
          <w:rFonts w:asciiTheme="minorEastAsia" w:eastAsiaTheme="minorEastAsia"/>
        </w:rPr>
        <w:t>“</w:t>
      </w:r>
      <w:r w:rsidRPr="005F2005">
        <w:rPr>
          <w:rFonts w:asciiTheme="minorEastAsia" w:eastAsiaTheme="minorEastAsia"/>
        </w:rPr>
        <w:t>時刻</w:t>
      </w:r>
      <w:r w:rsidRPr="005F2005">
        <w:rPr>
          <w:rFonts w:asciiTheme="minorEastAsia" w:eastAsiaTheme="minorEastAsia"/>
        </w:rPr>
        <w:t>”</w:t>
      </w:r>
      <w:r w:rsidRPr="005F2005">
        <w:rPr>
          <w:rFonts w:asciiTheme="minorEastAsia" w:eastAsiaTheme="minorEastAsia"/>
        </w:rPr>
        <w:t>被界定為他們遭遇這個日益重大的問題的時刻。</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其次，</w:t>
      </w:r>
      <w:r w:rsidRPr="005F2005">
        <w:rPr>
          <w:rFonts w:asciiTheme="minorEastAsia" w:eastAsiaTheme="minorEastAsia"/>
        </w:rPr>
        <w:t>“</w:t>
      </w:r>
      <w:r w:rsidRPr="005F2005">
        <w:rPr>
          <w:rFonts w:asciiTheme="minorEastAsia" w:eastAsiaTheme="minorEastAsia"/>
        </w:rPr>
        <w:t>馬基雅維里時刻</w:t>
      </w:r>
      <w:r w:rsidRPr="005F2005">
        <w:rPr>
          <w:rFonts w:asciiTheme="minorEastAsia" w:eastAsiaTheme="minorEastAsia"/>
        </w:rPr>
        <w:t>”</w:t>
      </w:r>
      <w:r w:rsidRPr="005F2005">
        <w:rPr>
          <w:rFonts w:asciiTheme="minorEastAsia" w:eastAsiaTheme="minorEastAsia"/>
        </w:rPr>
        <w:t>也表示這個問題本身。它是概念化時間中一個時刻的名稱，在這個時刻可以看到共和政體要應付本身的時間局限性，它在不斷出現的、理性無從知曉的事件之流中，試圖維持道德和政治的穩定，而這些事件則被認為對一切穩定的世俗體系有著實質性的破壞作用。在為此目的而形成的語言中，這被說成是</w:t>
      </w:r>
      <w:r w:rsidRPr="005F2005">
        <w:rPr>
          <w:rFonts w:asciiTheme="minorEastAsia" w:eastAsiaTheme="minorEastAsia"/>
        </w:rPr>
        <w:t>“</w:t>
      </w:r>
      <w:r w:rsidRPr="005F2005">
        <w:rPr>
          <w:rFonts w:asciiTheme="minorEastAsia" w:eastAsiaTheme="minorEastAsia"/>
        </w:rPr>
        <w:t>美德</w:t>
      </w:r>
      <w:r w:rsidRPr="005F2005">
        <w:rPr>
          <w:rFonts w:asciiTheme="minorEastAsia" w:eastAsiaTheme="minorEastAsia"/>
        </w:rPr>
        <w:t>”</w:t>
      </w:r>
      <w:r w:rsidRPr="005F2005">
        <w:rPr>
          <w:rFonts w:asciiTheme="minorEastAsia" w:eastAsiaTheme="minorEastAsia"/>
        </w:rPr>
        <w:t>（virtue）同</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（fortune）和</w:t>
      </w:r>
      <w:r w:rsidRPr="005F2005">
        <w:rPr>
          <w:rFonts w:asciiTheme="minorEastAsia" w:eastAsiaTheme="minorEastAsia"/>
        </w:rPr>
        <w:t>“</w:t>
      </w:r>
      <w:r w:rsidRPr="005F2005">
        <w:rPr>
          <w:rFonts w:asciiTheme="minorEastAsia" w:eastAsiaTheme="minorEastAsia"/>
        </w:rPr>
        <w:t>腐敗</w:t>
      </w:r>
      <w:r w:rsidRPr="005F2005">
        <w:rPr>
          <w:rFonts w:asciiTheme="minorEastAsia" w:eastAsiaTheme="minorEastAsia"/>
        </w:rPr>
        <w:t>”</w:t>
      </w:r>
      <w:r w:rsidRPr="005F2005">
        <w:rPr>
          <w:rFonts w:asciiTheme="minorEastAsia" w:eastAsiaTheme="minorEastAsia"/>
        </w:rPr>
        <w:t>（corruption）的對抗，而研究佛羅倫薩的思想，也就是研究馬基雅維里及其同代人如何探究這些字眼的意蘊，其背景則是前幾章所探討的那些涉及時間的思維方式。許多大大小小的人物全神貫注于共同探究這一問題，馬基雅維里便是其中之一；在力求揭示這一點時，我也希望揭示，這是研究馬基雅維里思想的一個合適語境，并且這種研究方式可以減少它所遭受的夸張而籠統的解釋的數量。</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lastRenderedPageBreak/>
        <w:t>我進一步斷定，</w:t>
      </w:r>
      <w:r w:rsidRPr="005F2005">
        <w:rPr>
          <w:rFonts w:asciiTheme="minorEastAsia" w:eastAsiaTheme="minorEastAsia"/>
        </w:rPr>
        <w:t>“</w:t>
      </w:r>
      <w:r w:rsidRPr="005F2005">
        <w:rPr>
          <w:rFonts w:asciiTheme="minorEastAsia" w:eastAsiaTheme="minorEastAsia"/>
        </w:rPr>
        <w:t>馬基雅維里時刻</w:t>
      </w:r>
      <w:r w:rsidRPr="005F2005">
        <w:rPr>
          <w:rFonts w:asciiTheme="minorEastAsia" w:eastAsiaTheme="minorEastAsia"/>
        </w:rPr>
        <w:t>”</w:t>
      </w:r>
      <w:r w:rsidRPr="005F2005">
        <w:rPr>
          <w:rFonts w:asciiTheme="minorEastAsia" w:eastAsiaTheme="minorEastAsia"/>
        </w:rPr>
        <w:t>有其延續的歷史，即世俗的政治自我意識在不斷提出歷史自我意識方面的問題，這構成了西方思想從中世紀的基督教模式走向現代歷史模式之旅程的一部分。就這些問題而言，馬基雅維里及其同代人、佛羅倫薩理論及其有關威尼斯實踐的形象，留下了具有典范意義的重要遺產：平衡的政府、動態的</w:t>
      </w:r>
      <w:r w:rsidRPr="005F2005">
        <w:rPr>
          <w:rFonts w:asciiTheme="minorEastAsia" w:eastAsiaTheme="minorEastAsia"/>
        </w:rPr>
        <w:t>“</w:t>
      </w:r>
      <w:r w:rsidRPr="005F2005">
        <w:rPr>
          <w:rFonts w:asciiTheme="minorEastAsia" w:eastAsiaTheme="minorEastAsia"/>
        </w:rPr>
        <w:t>美德</w:t>
      </w:r>
      <w:r w:rsidRPr="005F2005">
        <w:rPr>
          <w:rFonts w:asciiTheme="minorEastAsia" w:eastAsiaTheme="minorEastAsia"/>
        </w:rPr>
        <w:t>”</w:t>
      </w:r>
      <w:r w:rsidRPr="005F2005">
        <w:rPr>
          <w:rFonts w:asciiTheme="minorEastAsia" w:eastAsiaTheme="minorEastAsia"/>
        </w:rPr>
        <w:t>、武裝及財產在塑造公民人格中的作用等概念。在本書的后一半，即第三部分，我追溯了</w:t>
      </w:r>
      <w:r w:rsidRPr="005F2005">
        <w:rPr>
          <w:rFonts w:asciiTheme="minorEastAsia" w:eastAsiaTheme="minorEastAsia"/>
        </w:rPr>
        <w:t>“</w:t>
      </w:r>
      <w:r w:rsidRPr="005F2005">
        <w:rPr>
          <w:rFonts w:asciiTheme="minorEastAsia" w:eastAsiaTheme="minorEastAsia"/>
        </w:rPr>
        <w:t>馬基雅維里時刻</w:t>
      </w:r>
      <w:r w:rsidRPr="005F2005">
        <w:rPr>
          <w:rFonts w:asciiTheme="minorEastAsia" w:eastAsiaTheme="minorEastAsia"/>
        </w:rPr>
        <w:t>”</w:t>
      </w:r>
      <w:r w:rsidRPr="005F2005">
        <w:rPr>
          <w:rFonts w:asciiTheme="minorEastAsia" w:eastAsiaTheme="minorEastAsia"/>
        </w:rPr>
        <w:t>在17和18世紀英美思想中的歷史，力求表明英語世界的政治傳統繼承了共和主義的和馬基雅維里的觀念與價值，正如它繼承了立憲主義、洛克和柏克的觀念與價值一樣。可以斷定，這里的關鍵人物是詹姆斯</w:t>
      </w:r>
      <w:r w:rsidRPr="005F2005">
        <w:rPr>
          <w:rFonts w:asciiTheme="minorEastAsia" w:eastAsiaTheme="minorEastAsia"/>
        </w:rPr>
        <w:t>·</w:t>
      </w:r>
      <w:r w:rsidRPr="005F2005">
        <w:rPr>
          <w:rFonts w:asciiTheme="minorEastAsia" w:eastAsiaTheme="minorEastAsia"/>
        </w:rPr>
        <w:t>哈靈頓，他實現了公民人文主義思想與英格蘭政治和社會意識的綜合，實現了馬基雅維里的武裝理論與普通法對自有地產（freehold）之重要性的理解的綜合。第三部分前三章所討論的是，古典共和主義的政治表述如何在英國內戰這一本來不可能的背景中成為適當的理論，在這一背景下，與佛羅倫薩的情況相比，都鐸時代的君權論同清教的宗教民族主義和宗派主義之間的斗爭，確保了更多相互競爭的思想方式和語言的存在。一種新古典主義的政治觀</w:t>
      </w:r>
      <w:r w:rsidRPr="005F2005">
        <w:rPr>
          <w:rFonts w:asciiTheme="minorEastAsia" w:eastAsiaTheme="minorEastAsia"/>
        </w:rPr>
        <w:t>——</w:t>
      </w:r>
      <w:r w:rsidRPr="005F2005">
        <w:rPr>
          <w:rFonts w:asciiTheme="minorEastAsia" w:eastAsiaTheme="minorEastAsia"/>
        </w:rPr>
        <w:t>某種程度上是清教千禧年主義的遺產</w:t>
      </w:r>
      <w:r w:rsidRPr="005F2005">
        <w:rPr>
          <w:rFonts w:asciiTheme="minorEastAsia" w:eastAsiaTheme="minorEastAsia"/>
        </w:rPr>
        <w:t>——</w:t>
      </w:r>
      <w:r w:rsidRPr="005F2005">
        <w:rPr>
          <w:rFonts w:asciiTheme="minorEastAsia" w:eastAsiaTheme="minorEastAsia"/>
        </w:rPr>
        <w:t>的穩步成長，及其在18世紀英美兩地的得勢，是一個需要予以探索的現象，這就是本書其余部分所要提供的內容。</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w:t>
      </w:r>
      <w:r w:rsidRPr="005F2005">
        <w:rPr>
          <w:rFonts w:asciiTheme="minorEastAsia" w:eastAsiaTheme="minorEastAsia"/>
        </w:rPr>
        <w:t>馬基雅維里時刻</w:t>
      </w:r>
      <w:r w:rsidRPr="005F2005">
        <w:rPr>
          <w:rFonts w:asciiTheme="minorEastAsia" w:eastAsiaTheme="minorEastAsia"/>
        </w:rPr>
        <w:t>”</w:t>
      </w:r>
      <w:r w:rsidRPr="005F2005">
        <w:rPr>
          <w:rFonts w:asciiTheme="minorEastAsia" w:eastAsiaTheme="minorEastAsia"/>
        </w:rPr>
        <w:t>在18世紀的形式是最后幾章的主題，其重心更多地轉向美國。</w:t>
      </w:r>
      <w:r w:rsidRPr="005F2005">
        <w:rPr>
          <w:rFonts w:asciiTheme="minorEastAsia" w:eastAsiaTheme="minorEastAsia"/>
        </w:rPr>
        <w:t>“</w:t>
      </w:r>
      <w:r w:rsidRPr="005F2005">
        <w:rPr>
          <w:rFonts w:asciiTheme="minorEastAsia" w:eastAsiaTheme="minorEastAsia"/>
        </w:rPr>
        <w:t>美德</w:t>
      </w:r>
      <w:r w:rsidRPr="005F2005">
        <w:rPr>
          <w:rFonts w:asciiTheme="minorEastAsia" w:eastAsiaTheme="minorEastAsia"/>
        </w:rPr>
        <w:t>”</w:t>
      </w:r>
      <w:r w:rsidRPr="005F2005">
        <w:rPr>
          <w:rFonts w:asciiTheme="minorEastAsia" w:eastAsiaTheme="minorEastAsia"/>
        </w:rPr>
        <w:t>與</w:t>
      </w:r>
      <w:r w:rsidRPr="005F2005">
        <w:rPr>
          <w:rFonts w:asciiTheme="minorEastAsia" w:eastAsiaTheme="minorEastAsia"/>
        </w:rPr>
        <w:t>“</w:t>
      </w:r>
      <w:r w:rsidRPr="005F2005">
        <w:rPr>
          <w:rFonts w:asciiTheme="minorEastAsia" w:eastAsiaTheme="minorEastAsia"/>
        </w:rPr>
        <w:t>腐敗</w:t>
      </w:r>
      <w:r w:rsidRPr="005F2005">
        <w:rPr>
          <w:rFonts w:asciiTheme="minorEastAsia" w:eastAsiaTheme="minorEastAsia"/>
        </w:rPr>
        <w:t>”</w:t>
      </w:r>
      <w:r w:rsidRPr="005F2005">
        <w:rPr>
          <w:rFonts w:asciiTheme="minorEastAsia" w:eastAsiaTheme="minorEastAsia"/>
        </w:rPr>
        <w:t>的對抗，在這個時期的社會和歷史哲學中被視為生死攸關的問題，其人文主義的和馬基雅維里式的詞匯，表達了對早期現代資本主義一種根本上敵視的觀念</w:t>
      </w:r>
      <w:r w:rsidRPr="005F2005">
        <w:rPr>
          <w:rFonts w:asciiTheme="minorEastAsia" w:eastAsiaTheme="minorEastAsia"/>
        </w:rPr>
        <w:t>——</w:t>
      </w:r>
      <w:r w:rsidRPr="005F2005">
        <w:rPr>
          <w:rFonts w:asciiTheme="minorEastAsia" w:eastAsiaTheme="minorEastAsia"/>
        </w:rPr>
        <w:t>其基礎是對公共信用的精巧法則而不是對更為直接的市場交換的認識。</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的角色日益由</w:t>
      </w:r>
      <w:r w:rsidRPr="005F2005">
        <w:rPr>
          <w:rFonts w:asciiTheme="minorEastAsia" w:eastAsiaTheme="minorEastAsia"/>
        </w:rPr>
        <w:t>“</w:t>
      </w:r>
      <w:r w:rsidRPr="005F2005">
        <w:rPr>
          <w:rFonts w:asciiTheme="minorEastAsia" w:eastAsiaTheme="minorEastAsia"/>
        </w:rPr>
        <w:t>信用</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商業</w:t>
      </w:r>
      <w:r w:rsidRPr="005F2005">
        <w:rPr>
          <w:rFonts w:asciiTheme="minorEastAsia" w:eastAsiaTheme="minorEastAsia"/>
        </w:rPr>
        <w:t>”</w:t>
      </w:r>
      <w:r w:rsidRPr="005F2005">
        <w:rPr>
          <w:rFonts w:asciiTheme="minorEastAsia" w:eastAsiaTheme="minorEastAsia"/>
        </w:rPr>
        <w:t>等概念來扮演；這使得思想家們更多地從動態的而不僅僅是失序的角度去理解世俗時間，但是同時，</w:t>
      </w:r>
      <w:r w:rsidRPr="005F2005">
        <w:rPr>
          <w:rFonts w:asciiTheme="minorEastAsia" w:eastAsiaTheme="minorEastAsia"/>
        </w:rPr>
        <w:t>“</w:t>
      </w:r>
      <w:r w:rsidRPr="005F2005">
        <w:rPr>
          <w:rFonts w:asciiTheme="minorEastAsia" w:eastAsiaTheme="minorEastAsia"/>
        </w:rPr>
        <w:t>美德</w:t>
      </w:r>
      <w:r w:rsidRPr="005F2005">
        <w:rPr>
          <w:rFonts w:asciiTheme="minorEastAsia" w:eastAsiaTheme="minorEastAsia"/>
        </w:rPr>
        <w:t>”</w:t>
      </w:r>
      <w:r w:rsidRPr="005F2005">
        <w:rPr>
          <w:rFonts w:asciiTheme="minorEastAsia" w:eastAsiaTheme="minorEastAsia"/>
        </w:rPr>
        <w:t>與</w:t>
      </w:r>
      <w:r w:rsidRPr="005F2005">
        <w:rPr>
          <w:rFonts w:asciiTheme="minorEastAsia" w:eastAsiaTheme="minorEastAsia"/>
        </w:rPr>
        <w:t>“</w:t>
      </w:r>
      <w:r w:rsidRPr="005F2005">
        <w:rPr>
          <w:rFonts w:asciiTheme="minorEastAsia" w:eastAsiaTheme="minorEastAsia"/>
        </w:rPr>
        <w:t>腐敗</w:t>
      </w:r>
      <w:r w:rsidRPr="005F2005">
        <w:rPr>
          <w:rFonts w:asciiTheme="minorEastAsia" w:eastAsiaTheme="minorEastAsia"/>
        </w:rPr>
        <w:t>”</w:t>
      </w:r>
      <w:r w:rsidRPr="005F2005">
        <w:rPr>
          <w:rFonts w:asciiTheme="minorEastAsia" w:eastAsiaTheme="minorEastAsia"/>
        </w:rPr>
        <w:t>（或</w:t>
      </w:r>
      <w:r w:rsidRPr="005F2005">
        <w:rPr>
          <w:rFonts w:asciiTheme="minorEastAsia" w:eastAsiaTheme="minorEastAsia"/>
        </w:rPr>
        <w:t>“</w:t>
      </w:r>
      <w:r w:rsidRPr="005F2005">
        <w:rPr>
          <w:rFonts w:asciiTheme="minorEastAsia" w:eastAsiaTheme="minorEastAsia"/>
        </w:rPr>
        <w:t>美德</w:t>
      </w:r>
      <w:r w:rsidRPr="005F2005">
        <w:rPr>
          <w:rFonts w:asciiTheme="minorEastAsia" w:eastAsiaTheme="minorEastAsia"/>
        </w:rPr>
        <w:t>”</w:t>
      </w:r>
      <w:r w:rsidRPr="005F2005">
        <w:rPr>
          <w:rFonts w:asciiTheme="minorEastAsia" w:eastAsiaTheme="minorEastAsia"/>
        </w:rPr>
        <w:t>與</w:t>
      </w:r>
      <w:r w:rsidRPr="005F2005">
        <w:rPr>
          <w:rFonts w:asciiTheme="minorEastAsia" w:eastAsiaTheme="minorEastAsia"/>
        </w:rPr>
        <w:t>“</w:t>
      </w:r>
      <w:r w:rsidRPr="005F2005">
        <w:rPr>
          <w:rFonts w:asciiTheme="minorEastAsia" w:eastAsiaTheme="minorEastAsia"/>
        </w:rPr>
        <w:t>商業</w:t>
      </w:r>
      <w:r w:rsidRPr="005F2005">
        <w:rPr>
          <w:rFonts w:asciiTheme="minorEastAsia" w:eastAsiaTheme="minorEastAsia"/>
        </w:rPr>
        <w:t>”</w:t>
      </w:r>
      <w:r w:rsidRPr="005F2005">
        <w:rPr>
          <w:rFonts w:asciiTheme="minorEastAsia" w:eastAsiaTheme="minorEastAsia"/>
        </w:rPr>
        <w:t>）的對立也繼續作為工具，表達著以其最初的現代和世俗形式出現的爭論：一方面是價值與人格之爭，另一方面是歷史與社會之爭。就18世紀而言，這種爭論的最終結果是，歐洲出現了一種辨證的歷史觀，在美國出現了一種烏托邦式的全球空間觀，而從后者可以看到，一種本質上是文藝復興的時間意識延續到了19世紀。可以斷定，能夠追溯至萊奧納多</w:t>
      </w:r>
      <w:r w:rsidRPr="005F2005">
        <w:rPr>
          <w:rFonts w:asciiTheme="minorEastAsia" w:eastAsiaTheme="minorEastAsia"/>
        </w:rPr>
        <w:t>·</w:t>
      </w:r>
      <w:r w:rsidRPr="005F2005">
        <w:rPr>
          <w:rFonts w:asciiTheme="minorEastAsia" w:eastAsiaTheme="minorEastAsia"/>
        </w:rPr>
        <w:t>布魯尼的佛羅倫薩人文主義者所開啟的事業，對于塑造現代的歷史意識和擺脫歷史的意識，發揮著重要作用。</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本書的緣起是，諾曼</w:t>
      </w:r>
      <w:r w:rsidRPr="005F2005">
        <w:rPr>
          <w:rFonts w:asciiTheme="minorEastAsia" w:eastAsiaTheme="minorEastAsia"/>
        </w:rPr>
        <w:t>·</w:t>
      </w:r>
      <w:r w:rsidRPr="005F2005">
        <w:rPr>
          <w:rFonts w:asciiTheme="minorEastAsia" w:eastAsiaTheme="minorEastAsia"/>
        </w:rPr>
        <w:t>坎托（Norman F.Cantor）請我為他那時正在編輯的一套叢書寫一本研究16和17世紀歐洲憲政思想的著作。這本書寫了將近十年，大大超出他和我本人的最初設想；但我絕不敢忘記感謝他當初的鼓勵，以及他當時就職的出版社（John Wiley and Sons）的寬懷大度，它免除了我原已承擔的義務。</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lastRenderedPageBreak/>
        <w:t>一些學者的著作使我寫作本書時受益匪淺，在列舉他們的名字時，漢斯</w:t>
      </w:r>
      <w:r w:rsidRPr="005F2005">
        <w:rPr>
          <w:rFonts w:asciiTheme="minorEastAsia" w:eastAsiaTheme="minorEastAsia"/>
        </w:rPr>
        <w:t>·</w:t>
      </w:r>
      <w:r w:rsidRPr="005F2005">
        <w:rPr>
          <w:rFonts w:asciiTheme="minorEastAsia" w:eastAsiaTheme="minorEastAsia"/>
        </w:rPr>
        <w:t>巴隆（Hans Baron）雖有爭議（而且完全沒有得到他事先的承認），他對我的精神影響卻無處不在。我直接求教其著作和交談的人士眾多，不勝枚舉，擇其要者有：菲利克斯</w:t>
      </w:r>
      <w:r w:rsidRPr="005F2005">
        <w:rPr>
          <w:rFonts w:asciiTheme="minorEastAsia" w:eastAsiaTheme="minorEastAsia"/>
        </w:rPr>
        <w:t>·</w:t>
      </w:r>
      <w:r w:rsidRPr="005F2005">
        <w:rPr>
          <w:rFonts w:asciiTheme="minorEastAsia" w:eastAsiaTheme="minorEastAsia"/>
        </w:rPr>
        <w:t>吉爾伯特（Felix Gilbert）、唐納德</w:t>
      </w:r>
      <w:r w:rsidRPr="005F2005">
        <w:rPr>
          <w:rFonts w:asciiTheme="minorEastAsia" w:eastAsiaTheme="minorEastAsia"/>
        </w:rPr>
        <w:t>·</w:t>
      </w:r>
      <w:r w:rsidRPr="005F2005">
        <w:rPr>
          <w:rFonts w:asciiTheme="minorEastAsia" w:eastAsiaTheme="minorEastAsia"/>
        </w:rPr>
        <w:t>溫斯坦（Donald Weinstein）、威廉</w:t>
      </w:r>
      <w:r w:rsidRPr="005F2005">
        <w:rPr>
          <w:rFonts w:asciiTheme="minorEastAsia" w:eastAsiaTheme="minorEastAsia"/>
        </w:rPr>
        <w:t>·</w:t>
      </w:r>
      <w:r w:rsidRPr="005F2005">
        <w:rPr>
          <w:rFonts w:asciiTheme="minorEastAsia" w:eastAsiaTheme="minorEastAsia"/>
        </w:rPr>
        <w:t>J.波斯馬（William J.Bouwsma）、約翰</w:t>
      </w:r>
      <w:r w:rsidRPr="005F2005">
        <w:rPr>
          <w:rFonts w:asciiTheme="minorEastAsia" w:eastAsiaTheme="minorEastAsia"/>
        </w:rPr>
        <w:t>·</w:t>
      </w:r>
      <w:r w:rsidRPr="005F2005">
        <w:rPr>
          <w:rFonts w:asciiTheme="minorEastAsia" w:eastAsiaTheme="minorEastAsia"/>
        </w:rPr>
        <w:t>M.華萊士（John M.Wallace）以及格登</w:t>
      </w:r>
      <w:r w:rsidRPr="005F2005">
        <w:rPr>
          <w:rFonts w:asciiTheme="minorEastAsia" w:eastAsiaTheme="minorEastAsia"/>
        </w:rPr>
        <w:t>·</w:t>
      </w:r>
      <w:r w:rsidRPr="005F2005">
        <w:rPr>
          <w:rFonts w:asciiTheme="minorEastAsia" w:eastAsiaTheme="minorEastAsia"/>
        </w:rPr>
        <w:t>S.伍德（Gordon S.Wood）；與歷史學家研討會的學者有更密切的接觸者，如赫斯特（J.H.Hexter，耶魯大學）、彼得</w:t>
      </w:r>
      <w:r w:rsidRPr="005F2005">
        <w:rPr>
          <w:rFonts w:asciiTheme="minorEastAsia" w:eastAsiaTheme="minorEastAsia"/>
        </w:rPr>
        <w:t>·</w:t>
      </w:r>
      <w:r w:rsidRPr="005F2005">
        <w:rPr>
          <w:rFonts w:asciiTheme="minorEastAsia" w:eastAsiaTheme="minorEastAsia"/>
        </w:rPr>
        <w:t>萊森伯格（Peter Riesenberg）和約翰</w:t>
      </w:r>
      <w:r w:rsidRPr="005F2005">
        <w:rPr>
          <w:rFonts w:asciiTheme="minorEastAsia" w:eastAsiaTheme="minorEastAsia"/>
        </w:rPr>
        <w:t>·</w:t>
      </w:r>
      <w:r w:rsidRPr="005F2005">
        <w:rPr>
          <w:rFonts w:asciiTheme="minorEastAsia" w:eastAsiaTheme="minorEastAsia"/>
        </w:rPr>
        <w:t>M</w:t>
      </w:r>
      <w:r w:rsidRPr="005F2005">
        <w:rPr>
          <w:rFonts w:asciiTheme="minorEastAsia" w:eastAsiaTheme="minorEastAsia"/>
        </w:rPr>
        <w:t>·</w:t>
      </w:r>
      <w:r w:rsidRPr="005F2005">
        <w:rPr>
          <w:rFonts w:asciiTheme="minorEastAsia" w:eastAsiaTheme="minorEastAsia"/>
        </w:rPr>
        <w:t>穆林（John M.Murrin，喬治</w:t>
      </w:r>
      <w:r w:rsidRPr="005F2005">
        <w:rPr>
          <w:rFonts w:asciiTheme="minorEastAsia" w:eastAsiaTheme="minorEastAsia"/>
        </w:rPr>
        <w:t>·</w:t>
      </w:r>
      <w:r w:rsidRPr="005F2005">
        <w:rPr>
          <w:rFonts w:asciiTheme="minorEastAsia" w:eastAsiaTheme="minorEastAsia"/>
        </w:rPr>
        <w:t>華盛頓大學）、理查德</w:t>
      </w:r>
      <w:r w:rsidRPr="005F2005">
        <w:rPr>
          <w:rFonts w:asciiTheme="minorEastAsia" w:eastAsiaTheme="minorEastAsia"/>
        </w:rPr>
        <w:t>·</w:t>
      </w:r>
      <w:r w:rsidRPr="005F2005">
        <w:rPr>
          <w:rFonts w:asciiTheme="minorEastAsia" w:eastAsiaTheme="minorEastAsia"/>
        </w:rPr>
        <w:t>福拉特曼（Richard E.Flathman，華盛頓大學）和昆廷</w:t>
      </w:r>
      <w:r w:rsidRPr="005F2005">
        <w:rPr>
          <w:rFonts w:asciiTheme="minorEastAsia" w:eastAsiaTheme="minorEastAsia"/>
        </w:rPr>
        <w:t>·</w:t>
      </w:r>
      <w:r w:rsidRPr="005F2005">
        <w:rPr>
          <w:rFonts w:asciiTheme="minorEastAsia" w:eastAsiaTheme="minorEastAsia"/>
        </w:rPr>
        <w:t>斯金納（Quentin Skinner，劍橋大學）閱讀和評論了不同階段的手稿的不同部分。當然，他們并不為本書的內容承擔責任。昆廷</w:t>
      </w:r>
      <w:r w:rsidRPr="005F2005">
        <w:rPr>
          <w:rFonts w:asciiTheme="minorEastAsia" w:eastAsiaTheme="minorEastAsia"/>
        </w:rPr>
        <w:t>·</w:t>
      </w:r>
      <w:r w:rsidRPr="005F2005">
        <w:rPr>
          <w:rFonts w:asciiTheme="minorEastAsia" w:eastAsiaTheme="minorEastAsia"/>
        </w:rPr>
        <w:t>斯金納先生甚至推薦了書名，然而他不應因我所寫出的東西而受到指責。我還要感謝我在政治思想研究會圣路易斯分會的同事彼得</w:t>
      </w:r>
      <w:r w:rsidRPr="005F2005">
        <w:rPr>
          <w:rFonts w:asciiTheme="minorEastAsia" w:eastAsiaTheme="minorEastAsia"/>
        </w:rPr>
        <w:t>·</w:t>
      </w:r>
      <w:r w:rsidRPr="005F2005">
        <w:rPr>
          <w:rFonts w:asciiTheme="minorEastAsia" w:eastAsiaTheme="minorEastAsia"/>
        </w:rPr>
        <w:t>福斯（Peter Fuss）、馬克斯</w:t>
      </w:r>
      <w:r w:rsidRPr="005F2005">
        <w:rPr>
          <w:rFonts w:asciiTheme="minorEastAsia" w:eastAsiaTheme="minorEastAsia"/>
        </w:rPr>
        <w:t>·</w:t>
      </w:r>
      <w:r w:rsidRPr="005F2005">
        <w:rPr>
          <w:rFonts w:asciiTheme="minorEastAsia" w:eastAsiaTheme="minorEastAsia"/>
        </w:rPr>
        <w:t>奧肯福斯（Max Okenfuss）和亨利</w:t>
      </w:r>
      <w:r w:rsidRPr="005F2005">
        <w:rPr>
          <w:rFonts w:asciiTheme="minorEastAsia" w:eastAsiaTheme="minorEastAsia"/>
        </w:rPr>
        <w:t>·</w:t>
      </w:r>
      <w:r w:rsidRPr="005F2005">
        <w:rPr>
          <w:rFonts w:asciiTheme="minorEastAsia" w:eastAsiaTheme="minorEastAsia"/>
        </w:rPr>
        <w:t>夏皮羅（Henry Shapiro），他們為了我的工作任勞任怨；愛妻在我們忙于其他許多事務時編制了索引。華盛頓大學研究生院和歷史系八年來一直是我獲得的物質、道義和智力支持的不竭來源。</w:t>
      </w:r>
    </w:p>
    <w:p w:rsidR="005F2005" w:rsidRPr="005F2005" w:rsidRDefault="005F2005" w:rsidP="005F2005">
      <w:pPr>
        <w:pStyle w:val="Para032"/>
        <w:spacing w:before="312" w:after="312"/>
        <w:rPr>
          <w:rFonts w:asciiTheme="minorEastAsia" w:eastAsiaTheme="minorEastAsia"/>
        </w:rPr>
      </w:pPr>
      <w:r w:rsidRPr="005F2005">
        <w:rPr>
          <w:rFonts w:asciiTheme="minorEastAsia" w:eastAsiaTheme="minorEastAsia"/>
        </w:rPr>
        <w:t>J. G.A.波考克</w:t>
      </w:r>
    </w:p>
    <w:p w:rsidR="005F2005" w:rsidRPr="005F2005" w:rsidRDefault="005F2005" w:rsidP="005F2005">
      <w:pPr>
        <w:pStyle w:val="Para032"/>
        <w:spacing w:before="312" w:after="312"/>
        <w:rPr>
          <w:rFonts w:asciiTheme="minorEastAsia" w:eastAsiaTheme="minorEastAsia"/>
        </w:rPr>
      </w:pPr>
      <w:r w:rsidRPr="005F2005">
        <w:rPr>
          <w:rFonts w:asciiTheme="minorEastAsia" w:eastAsiaTheme="minorEastAsia"/>
        </w:rPr>
        <w:t>圣路易斯，華盛頓大學</w:t>
      </w:r>
    </w:p>
    <w:p w:rsidR="005F2005" w:rsidRPr="005F2005" w:rsidRDefault="005F2005" w:rsidP="005F2005">
      <w:pPr>
        <w:pStyle w:val="Para032"/>
        <w:spacing w:before="312" w:after="312"/>
        <w:rPr>
          <w:rFonts w:asciiTheme="minorEastAsia" w:eastAsiaTheme="minorEastAsia"/>
        </w:rPr>
      </w:pPr>
      <w:r w:rsidRPr="005F2005">
        <w:rPr>
          <w:rFonts w:asciiTheme="minorEastAsia" w:eastAsiaTheme="minorEastAsia"/>
        </w:rPr>
        <w:t>1973年11月</w:t>
      </w:r>
    </w:p>
    <w:p w:rsidR="005F2005" w:rsidRPr="005F2005" w:rsidRDefault="005F2005" w:rsidP="005F2005">
      <w:pPr>
        <w:pStyle w:val="1"/>
        <w:spacing w:before="240" w:after="240"/>
        <w:rPr>
          <w:rFonts w:asciiTheme="minorEastAsia"/>
        </w:rPr>
      </w:pPr>
      <w:bookmarkStart w:id="5" w:name="Top_of_part0229_xhtml"/>
      <w:bookmarkStart w:id="6" w:name="_Toc68682856"/>
      <w:r w:rsidRPr="005F2005">
        <w:rPr>
          <w:rFonts w:asciiTheme="minorEastAsia"/>
        </w:rPr>
        <w:lastRenderedPageBreak/>
        <w:t>第一部分　特殊性與時間：概念背景</w:t>
      </w:r>
      <w:bookmarkEnd w:id="5"/>
      <w:bookmarkEnd w:id="6"/>
    </w:p>
    <w:p w:rsidR="005F2005" w:rsidRPr="005F2005" w:rsidRDefault="005F2005" w:rsidP="00063EF4">
      <w:pPr>
        <w:pStyle w:val="2"/>
      </w:pPr>
      <w:bookmarkStart w:id="7" w:name="Di_Yi_Zhang__Wen_Ti_Ji_Qi_Mo_Shi"/>
      <w:bookmarkStart w:id="8" w:name="_Toc68682857"/>
      <w:r w:rsidRPr="005F2005">
        <w:rPr>
          <w:rFonts w:asciiTheme="minorEastAsia" w:eastAsiaTheme="minorEastAsia"/>
        </w:rPr>
        <w:t>第一章　問題及其模式（一）經驗、習慣與審慎</w:t>
      </w:r>
      <w:bookmarkEnd w:id="7"/>
      <w:bookmarkEnd w:id="8"/>
    </w:p>
    <w:p w:rsidR="005F2005" w:rsidRPr="00063EF4" w:rsidRDefault="005F2005" w:rsidP="00063EF4">
      <w:pPr>
        <w:pStyle w:val="3"/>
      </w:pPr>
      <w:bookmarkStart w:id="9" w:name="_Toc68682858"/>
      <w:r w:rsidRPr="005F2005">
        <w:rPr>
          <w:rFonts w:asciiTheme="minorEastAsia"/>
        </w:rPr>
        <w:t>一</w:t>
      </w:r>
      <w:bookmarkEnd w:id="9"/>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本書貫穿始終的意圖是，在一種正在形成的歷史主義語境中描繪現代早期的共和主義理論，它是一些觀念和概念性詞匯的產物，中世紀和文藝復興時期的人</w:t>
      </w:r>
      <w:r w:rsidRPr="005F2005">
        <w:rPr>
          <w:rFonts w:asciiTheme="minorEastAsia" w:eastAsiaTheme="minorEastAsia"/>
        </w:rPr>
        <w:t>——</w:t>
      </w:r>
      <w:r w:rsidRPr="005F2005">
        <w:rPr>
          <w:rFonts w:asciiTheme="minorEastAsia" w:eastAsiaTheme="minorEastAsia"/>
        </w:rPr>
        <w:t>譬如劉易斯所謂的</w:t>
      </w:r>
      <w:r w:rsidRPr="005F2005">
        <w:rPr>
          <w:rFonts w:asciiTheme="minorEastAsia" w:eastAsiaTheme="minorEastAsia"/>
        </w:rPr>
        <w:t>“</w:t>
      </w:r>
      <w:r w:rsidRPr="005F2005">
        <w:rPr>
          <w:rFonts w:asciiTheme="minorEastAsia" w:eastAsiaTheme="minorEastAsia"/>
        </w:rPr>
        <w:t>老西方人</w:t>
      </w:r>
      <w:r w:rsidRPr="005F2005">
        <w:rPr>
          <w:rFonts w:asciiTheme="minorEastAsia" w:eastAsiaTheme="minorEastAsia"/>
        </w:rPr>
        <w:t>”</w:t>
      </w:r>
      <w:r w:rsidRPr="005F2005">
        <w:rPr>
          <w:rFonts w:asciiTheme="minorEastAsia" w:eastAsiaTheme="minorEastAsia"/>
        </w:rPr>
        <w:t>（Old Westerns）</w:t>
      </w:r>
      <w:hyperlink w:anchor="_1_27">
        <w:bookmarkStart w:id="10" w:name="1_5"/>
        <w:r w:rsidRPr="005F2005">
          <w:rPr>
            <w:rStyle w:val="36Text"/>
            <w:rFonts w:asciiTheme="minorEastAsia" w:eastAsiaTheme="minorEastAsia"/>
          </w:rPr>
          <w:t>1</w:t>
        </w:r>
        <w:bookmarkEnd w:id="10"/>
      </w:hyperlink>
      <w:r w:rsidRPr="005F2005">
        <w:rPr>
          <w:rFonts w:asciiTheme="minorEastAsia" w:eastAsiaTheme="minorEastAsia"/>
        </w:rPr>
        <w:t>——</w:t>
      </w:r>
      <w:r w:rsidRPr="005F2005">
        <w:rPr>
          <w:rFonts w:asciiTheme="minorEastAsia" w:eastAsiaTheme="minorEastAsia"/>
        </w:rPr>
        <w:t>可以用這些觀念和概念性詞匯來對待特殊和偶然的事件、對待作為偶然事件之維度的時間。共和政體或亞里士多德式的城邦，作為重現于15世紀公民人文主義思想中的概念，既是普遍的，又是特殊的。</w:t>
      </w:r>
      <w:r w:rsidRPr="005F2005">
        <w:rPr>
          <w:rFonts w:asciiTheme="minorEastAsia" w:eastAsiaTheme="minorEastAsia"/>
        </w:rPr>
        <w:t>“</w:t>
      </w:r>
      <w:r w:rsidRPr="005F2005">
        <w:rPr>
          <w:rFonts w:asciiTheme="minorEastAsia" w:eastAsiaTheme="minorEastAsia"/>
        </w:rPr>
        <w:t>普遍的</w:t>
      </w:r>
      <w:r w:rsidRPr="005F2005">
        <w:rPr>
          <w:rFonts w:asciiTheme="minorEastAsia" w:eastAsiaTheme="minorEastAsia"/>
        </w:rPr>
        <w:t>”</w:t>
      </w:r>
      <w:r w:rsidRPr="005F2005">
        <w:rPr>
          <w:rFonts w:asciiTheme="minorEastAsia" w:eastAsiaTheme="minorEastAsia"/>
        </w:rPr>
        <w:t>是說，它的存在可以為其公民實現人們在現世生活中能夠實現的全部價值；</w:t>
      </w:r>
      <w:r w:rsidRPr="005F2005">
        <w:rPr>
          <w:rFonts w:asciiTheme="minorEastAsia" w:eastAsiaTheme="minorEastAsia"/>
        </w:rPr>
        <w:t>“</w:t>
      </w:r>
      <w:r w:rsidRPr="005F2005">
        <w:rPr>
          <w:rFonts w:asciiTheme="minorEastAsia" w:eastAsiaTheme="minorEastAsia"/>
        </w:rPr>
        <w:t>特殊的</w:t>
      </w:r>
      <w:r w:rsidRPr="005F2005">
        <w:rPr>
          <w:rFonts w:asciiTheme="minorEastAsia" w:eastAsiaTheme="minorEastAsia"/>
        </w:rPr>
        <w:t>”</w:t>
      </w:r>
      <w:r w:rsidRPr="005F2005">
        <w:rPr>
          <w:rFonts w:asciiTheme="minorEastAsia" w:eastAsiaTheme="minorEastAsia"/>
        </w:rPr>
        <w:t>是說，它是有限的，它置身于時空之中。它有開端，因而也有終點；這就使兩個問題變得至關重要：揭示它如何產生和維持自身的存在；對其實現普遍價值的目的與其世俗生活的動蕩和環境的無序加以調和。因此，共和主義理論</w:t>
      </w:r>
      <w:r w:rsidRPr="005F2005">
        <w:rPr>
          <w:rFonts w:asciiTheme="minorEastAsia" w:eastAsiaTheme="minorEastAsia"/>
        </w:rPr>
        <w:t>——</w:t>
      </w:r>
      <w:r w:rsidRPr="005F2005">
        <w:rPr>
          <w:rFonts w:asciiTheme="minorEastAsia" w:eastAsiaTheme="minorEastAsia"/>
        </w:rPr>
        <w:t>以及同時出場（如果不是更早出場）的所有政治理論</w:t>
      </w:r>
      <w:r w:rsidRPr="005F2005">
        <w:rPr>
          <w:rFonts w:asciiTheme="minorEastAsia" w:eastAsiaTheme="minorEastAsia"/>
        </w:rPr>
        <w:t>——</w:t>
      </w:r>
      <w:r w:rsidRPr="005F2005">
        <w:rPr>
          <w:rFonts w:asciiTheme="minorEastAsia" w:eastAsiaTheme="minorEastAsia"/>
        </w:rPr>
        <w:t>的關鍵內容，是有關時間的觀念、有關以時間為維度的偶然事件之發生的觀念，以及關于構成了我們所說的歷史的特殊事件之序列（稱之為過程還為時尚早）之可理解性的觀念。正是這一點，使共和理論可以被稱為歷史主義的早期形式，雖然我們將會發現，我們的</w:t>
      </w:r>
      <w:r w:rsidRPr="005F2005">
        <w:rPr>
          <w:rFonts w:asciiTheme="minorEastAsia" w:eastAsiaTheme="minorEastAsia"/>
        </w:rPr>
        <w:t>“</w:t>
      </w:r>
      <w:r w:rsidRPr="005F2005">
        <w:rPr>
          <w:rFonts w:asciiTheme="minorEastAsia" w:eastAsiaTheme="minorEastAsia"/>
        </w:rPr>
        <w:t>歷史</w:t>
      </w:r>
      <w:r w:rsidRPr="005F2005">
        <w:rPr>
          <w:rFonts w:asciiTheme="minorEastAsia" w:eastAsiaTheme="minorEastAsia"/>
        </w:rPr>
        <w:t>”</w:t>
      </w:r>
      <w:r w:rsidRPr="005F2005">
        <w:rPr>
          <w:rFonts w:asciiTheme="minorEastAsia" w:eastAsiaTheme="minorEastAsia"/>
        </w:rPr>
        <w:t>一詞的很多含義，那時是由另一些詞及其在不同語言中的同義詞</w:t>
      </w:r>
      <w:r w:rsidRPr="005F2005">
        <w:rPr>
          <w:rFonts w:asciiTheme="minorEastAsia" w:eastAsiaTheme="minorEastAsia"/>
        </w:rPr>
        <w:t>——</w:t>
      </w:r>
      <w:r w:rsidRPr="005F2005">
        <w:rPr>
          <w:rFonts w:asciiTheme="minorEastAsia" w:eastAsiaTheme="minorEastAsia"/>
        </w:rPr>
        <w:t>譬如</w:t>
      </w:r>
      <w:r w:rsidRPr="005F2005">
        <w:rPr>
          <w:rFonts w:asciiTheme="minorEastAsia" w:eastAsiaTheme="minorEastAsia"/>
        </w:rPr>
        <w:t>“</w:t>
      </w:r>
      <w:r w:rsidRPr="005F2005">
        <w:rPr>
          <w:rFonts w:asciiTheme="minorEastAsia" w:eastAsiaTheme="minorEastAsia"/>
        </w:rPr>
        <w:t>習慣</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神意</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等等</w:t>
      </w:r>
      <w:r w:rsidRPr="005F2005">
        <w:rPr>
          <w:rFonts w:asciiTheme="minorEastAsia" w:eastAsiaTheme="minorEastAsia"/>
        </w:rPr>
        <w:t>——</w:t>
      </w:r>
      <w:r w:rsidRPr="005F2005">
        <w:rPr>
          <w:rFonts w:asciiTheme="minorEastAsia" w:eastAsiaTheme="minorEastAsia"/>
        </w:rPr>
        <w:t>所承載的。高度發達的概念化詞匯已經存在，這些術語以及其他術語的含義得以在其中得到擴展，而此類詞匯又在某種程度上相互融合；于是有可能重建一種觀念圖式，而且這樣做似乎并無不妥，16世紀的思想就是按照這個圖式來表述一種相當于歷史哲學的學說。雖然有許多困難和挫折，它構成了一個概念框架，</w:t>
      </w:r>
      <w:r w:rsidRPr="005F2005">
        <w:rPr>
          <w:rFonts w:asciiTheme="minorEastAsia" w:eastAsiaTheme="minorEastAsia"/>
        </w:rPr>
        <w:t>“</w:t>
      </w:r>
      <w:r w:rsidRPr="005F2005">
        <w:rPr>
          <w:rFonts w:asciiTheme="minorEastAsia" w:eastAsiaTheme="minorEastAsia"/>
        </w:rPr>
        <w:t>公民生活</w:t>
      </w:r>
      <w:r w:rsidRPr="005F2005">
        <w:rPr>
          <w:rFonts w:asciiTheme="minorEastAsia" w:eastAsiaTheme="minorEastAsia"/>
        </w:rPr>
        <w:t>”</w:t>
      </w:r>
      <w:r w:rsidRPr="005F2005">
        <w:rPr>
          <w:rFonts w:asciiTheme="minorEastAsia" w:eastAsiaTheme="minorEastAsia"/>
        </w:rPr>
        <w:t>（vivere civile，共和國中積極公民的理想形象）的學說只能在這個框架中努力維持自身的存在；這種努力便是本書的主題。</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因此，以下三章所要闡釋的，便是這些詞匯中的主要概念，是讓特殊現象、時間中的特殊事件盡可能變得可以理解的主要模式。貫穿其中的假設是，這種闡釋并非易事：中世紀晚期和文藝復興時期的知識分子覺得，特殊要比普遍更難以理解、更不合理性；既然特殊是有限的，處于時空之中，時間便成為它存在的一個維度，因而其合理性和可理解性都像特殊一樣有所減損。采用的語言顯示，這個假設能夠進行哲學的解釋。選取的詞匯（本書就是圍繞它們加以組織的）被視為具有亞哲學的性質，并且在假設其不具有完美合理性的基礎上提供了理解時間和特殊的手段。我們將提出有關中世紀晚期哲學的假說，旨在揭示為何此種不完美的合理性會困擾人們的思想。</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lastRenderedPageBreak/>
        <w:t>可以提出以下一般看法。中世紀哲學傾向于爭論的是：理性認識之唯一真實的對象，是不是那些不受時空限制的普遍范疇或命題。獲得有關它們的知識的過程，實際上只能在時空中進行，但對它們的真理性或真實性的認知，卻是基于不受時空限制的認知能力；存在著永恒的、不受環境限制的自明之事。這種真實性是由普遍事物構成的，而理性活動便是指理智提升至對普遍事物的永恒合理性的認識。自明的命題的真理性是自足的，不依賴于對其他命題的偶然認知，更不依賴于時空中一時的證據；永恒事物主要就存在于它的這種自足性之中。相反，對特殊事物的認識是受環境限制的、偶然的和有時間性的。它基于認知者一時的肉體感性知覺，而且常常基于其他認知者轉達給他的感覺信息，而這也是其他人的感性知覺允許他們去感覺、認知或相信的事物的信息。由于這個緣故，還由于有關特殊現象的命題只能通過充滿偶然性的維度來建構，該命題總是依賴于其他命題，因此對特殊事物的知識是受時間限制的，正像作為認識對象的特殊事物因其特殊性而處于時空之中，因此其自身亦有時間上的局限性一樣。</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如果把</w:t>
      </w:r>
      <w:r w:rsidRPr="005F2005">
        <w:rPr>
          <w:rFonts w:asciiTheme="minorEastAsia" w:eastAsiaTheme="minorEastAsia"/>
        </w:rPr>
        <w:t>“</w:t>
      </w:r>
      <w:r w:rsidRPr="005F2005">
        <w:rPr>
          <w:rFonts w:asciiTheme="minorEastAsia" w:eastAsiaTheme="minorEastAsia"/>
        </w:rPr>
        <w:t>歷史</w:t>
      </w:r>
      <w:r w:rsidRPr="005F2005">
        <w:rPr>
          <w:rFonts w:asciiTheme="minorEastAsia" w:eastAsiaTheme="minorEastAsia"/>
        </w:rPr>
        <w:t>”</w:t>
      </w:r>
      <w:r w:rsidRPr="005F2005">
        <w:rPr>
          <w:rFonts w:asciiTheme="minorEastAsia" w:eastAsiaTheme="minorEastAsia"/>
        </w:rPr>
        <w:t>作為這一時間維度的名稱，那就可以說，經院派的</w:t>
      </w:r>
      <w:r w:rsidRPr="005F2005">
        <w:rPr>
          <w:rFonts w:asciiTheme="minorEastAsia" w:eastAsiaTheme="minorEastAsia"/>
        </w:rPr>
        <w:t>“</w:t>
      </w:r>
      <w:r w:rsidRPr="005F2005">
        <w:rPr>
          <w:rFonts w:asciiTheme="minorEastAsia" w:eastAsiaTheme="minorEastAsia"/>
        </w:rPr>
        <w:t>歷史哲學</w:t>
      </w:r>
      <w:r w:rsidRPr="005F2005">
        <w:rPr>
          <w:rFonts w:asciiTheme="minorEastAsia" w:eastAsiaTheme="minorEastAsia"/>
        </w:rPr>
        <w:t>”</w:t>
      </w:r>
      <w:r w:rsidRPr="005F2005">
        <w:rPr>
          <w:rFonts w:asciiTheme="minorEastAsia" w:eastAsiaTheme="minorEastAsia"/>
        </w:rPr>
        <w:t>強調它的偶然性和亞理性的（sub-rational）性質；然而也可以從若干意義上說，經院派的認識根本沒有提供一種歷史哲學。我們所說的</w:t>
      </w:r>
      <w:r w:rsidRPr="005F2005">
        <w:rPr>
          <w:rFonts w:asciiTheme="minorEastAsia" w:eastAsiaTheme="minorEastAsia"/>
        </w:rPr>
        <w:t>“</w:t>
      </w:r>
      <w:r w:rsidRPr="005F2005">
        <w:rPr>
          <w:rFonts w:asciiTheme="minorEastAsia" w:eastAsiaTheme="minorEastAsia"/>
        </w:rPr>
        <w:t>歷史</w:t>
      </w:r>
      <w:r w:rsidRPr="005F2005">
        <w:rPr>
          <w:rFonts w:asciiTheme="minorEastAsia" w:eastAsiaTheme="minorEastAsia"/>
        </w:rPr>
        <w:t>”</w:t>
      </w:r>
      <w:r w:rsidRPr="005F2005">
        <w:rPr>
          <w:rFonts w:asciiTheme="minorEastAsia" w:eastAsiaTheme="minorEastAsia"/>
        </w:rPr>
        <w:t>的規范含義，是指在時間中相繼發生的事件，它們具有社會的和公共的而非私人的和主觀的性質，我們試圖先把它們編織成敘事，然后編織成過程。但這不是經院派思想十分看重的目標。敘事僅僅是講故事而已，按亞里士多德的思想，它不如詩學，正像詩學不如哲學，因為它在揭示事件的普遍意義上是低級的，做到后一點的最佳思維方式是完全拋開特殊事物，超越于它之上，進入對普遍范疇的思考。至于過程和作為其維度的時間，亞里士多德一派學者所挑選出的變化過程，是使事物生成然后滅失的過程：是</w:t>
      </w:r>
      <w:r w:rsidRPr="005F2005">
        <w:rPr>
          <w:rFonts w:asciiTheme="minorEastAsia" w:eastAsiaTheme="minorEastAsia"/>
        </w:rPr>
        <w:t>“</w:t>
      </w:r>
      <w:r w:rsidRPr="005F2005">
        <w:rPr>
          <w:rFonts w:asciiTheme="minorEastAsia" w:eastAsiaTheme="minorEastAsia"/>
        </w:rPr>
        <w:t>自然過程</w:t>
      </w:r>
      <w:r w:rsidRPr="005F2005">
        <w:rPr>
          <w:rFonts w:asciiTheme="minorEastAsia" w:eastAsiaTheme="minorEastAsia"/>
        </w:rPr>
        <w:t>”</w:t>
      </w:r>
      <w:r w:rsidRPr="005F2005">
        <w:rPr>
          <w:rFonts w:asciiTheme="minorEastAsia" w:eastAsiaTheme="minorEastAsia"/>
        </w:rPr>
        <w:t>（physis），即事物達到目的，完成其形式，實現其潛力，然后終止的過程</w:t>
      </w:r>
      <w:r w:rsidRPr="005F2005">
        <w:rPr>
          <w:rFonts w:asciiTheme="minorEastAsia" w:eastAsiaTheme="minorEastAsia"/>
        </w:rPr>
        <w:t>——</w:t>
      </w:r>
      <w:r w:rsidRPr="005F2005">
        <w:rPr>
          <w:rFonts w:asciiTheme="minorEastAsia" w:eastAsiaTheme="minorEastAsia"/>
        </w:rPr>
        <w:t>所有這些都是對有關存在然后滅失的觀念的擴展。一切事物都在時間中終結，但是既然基本的</w:t>
      </w:r>
      <w:r w:rsidRPr="005F2005">
        <w:rPr>
          <w:rFonts w:asciiTheme="minorEastAsia" w:eastAsiaTheme="minorEastAsia"/>
        </w:rPr>
        <w:t>“</w:t>
      </w:r>
      <w:r w:rsidRPr="005F2005">
        <w:rPr>
          <w:rFonts w:asciiTheme="minorEastAsia" w:eastAsiaTheme="minorEastAsia"/>
        </w:rPr>
        <w:t>收縮</w:t>
      </w:r>
      <w:r w:rsidRPr="005F2005">
        <w:rPr>
          <w:rFonts w:asciiTheme="minorEastAsia" w:eastAsiaTheme="minorEastAsia"/>
        </w:rPr>
        <w:t>”</w:t>
      </w:r>
      <w:r w:rsidRPr="005F2005">
        <w:rPr>
          <w:rFonts w:asciiTheme="minorEastAsia" w:eastAsiaTheme="minorEastAsia"/>
        </w:rPr>
        <w:t>（systole）和</w:t>
      </w:r>
      <w:r w:rsidRPr="005F2005">
        <w:rPr>
          <w:rFonts w:asciiTheme="minorEastAsia" w:eastAsiaTheme="minorEastAsia"/>
        </w:rPr>
        <w:t>“</w:t>
      </w:r>
      <w:r w:rsidRPr="005F2005">
        <w:rPr>
          <w:rFonts w:asciiTheme="minorEastAsia" w:eastAsiaTheme="minorEastAsia"/>
        </w:rPr>
        <w:t>擴張</w:t>
      </w:r>
      <w:r w:rsidRPr="005F2005">
        <w:rPr>
          <w:rFonts w:asciiTheme="minorEastAsia" w:eastAsiaTheme="minorEastAsia"/>
        </w:rPr>
        <w:t>”</w:t>
      </w:r>
      <w:r w:rsidRPr="005F2005">
        <w:rPr>
          <w:rFonts w:asciiTheme="minorEastAsia" w:eastAsiaTheme="minorEastAsia"/>
        </w:rPr>
        <w:t>（diastole）在于事物的產生和滅失，時間的可理解性就更接近于事物的存在，時間便是它的計算尺度。但是，一個事物的出現和滅失不等于該事物被另一事物所取代；它是一個封閉的過程，而后者是一個無盡頭的過程；就亞里士多德一派學者把變化等同于</w:t>
      </w:r>
      <w:r w:rsidRPr="005F2005">
        <w:rPr>
          <w:rFonts w:asciiTheme="minorEastAsia" w:eastAsiaTheme="minorEastAsia"/>
        </w:rPr>
        <w:t>“</w:t>
      </w:r>
      <w:r w:rsidRPr="005F2005">
        <w:rPr>
          <w:rFonts w:asciiTheme="minorEastAsia" w:eastAsiaTheme="minorEastAsia"/>
        </w:rPr>
        <w:t>自然過程</w:t>
      </w:r>
      <w:r w:rsidRPr="005F2005">
        <w:rPr>
          <w:rFonts w:asciiTheme="minorEastAsia" w:eastAsiaTheme="minorEastAsia"/>
        </w:rPr>
        <w:t>”</w:t>
      </w:r>
      <w:r w:rsidRPr="005F2005">
        <w:rPr>
          <w:rFonts w:asciiTheme="minorEastAsia" w:eastAsiaTheme="minorEastAsia"/>
        </w:rPr>
        <w:t>而言，他們傾向于采用一種關于過程，因而也是關于時間的循環觀。這有著使時間完全可以理解的好處。亞里士多德說，如果時間是由運動來計量，</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整齊劃一的循環運動最適合于作為單位，因為它的數量最容易為人所認識。性質變化、增長和產生都不整齊劃一，只有位移能夠整齊劃一。也正因此，才有人認為時間是天球的運動，因為別的運動皆由這個運動計量，時間也由這個運動計量之故。</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lastRenderedPageBreak/>
        <w:t>也因此，產生了一個慣常的說法，即人們常說的：人類的事情以及一切其他具有自然運動和生滅過程的事物都是一個循環。這是因為所有這一切都是在時間里被識別的，并且都有它們的終結和開始，仿佛在周期地進行著，因為時間本身也被認為是一種循環。而這又是因為時間計量這種位移，時間本身又被這種位移計量之故。因此把事物的產生說成是一個循環，就等于說時間有循環；這就是說它是被循環運動計量的。因為除了計量單位而外，沒有別的東西能看出被計量的事物；而整體事物就是多個計量單位。</w:t>
      </w:r>
      <w:hyperlink w:anchor="_2_27">
        <w:bookmarkStart w:id="11" w:name="2_5"/>
        <w:r w:rsidRPr="005F2005">
          <w:rPr>
            <w:rStyle w:val="36Text"/>
            <w:rFonts w:asciiTheme="minorEastAsia" w:eastAsiaTheme="minorEastAsia"/>
          </w:rPr>
          <w:t>2</w:t>
        </w:r>
        <w:bookmarkEnd w:id="11"/>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不難看出，亞里士多德深知，球形是最完美的圖形，因而也是最佳的計量尺度，因此把時間看作一個循環是思維上的方便，而不是</w:t>
      </w:r>
      <w:r w:rsidRPr="005F2005">
        <w:rPr>
          <w:rFonts w:asciiTheme="minorEastAsia" w:eastAsiaTheme="minorEastAsia"/>
        </w:rPr>
        <w:t>——</w:t>
      </w:r>
      <w:r w:rsidRPr="005F2005">
        <w:rPr>
          <w:rFonts w:asciiTheme="minorEastAsia" w:eastAsiaTheme="minorEastAsia"/>
        </w:rPr>
        <w:t>像其他人認為的那樣</w:t>
      </w:r>
      <w:r w:rsidRPr="005F2005">
        <w:rPr>
          <w:rFonts w:asciiTheme="minorEastAsia" w:eastAsiaTheme="minorEastAsia"/>
        </w:rPr>
        <w:t>——</w:t>
      </w:r>
      <w:r w:rsidRPr="005F2005">
        <w:rPr>
          <w:rFonts w:asciiTheme="minorEastAsia" w:eastAsiaTheme="minorEastAsia"/>
        </w:rPr>
        <w:t>對宇宙的終極可理解性這一信念的表達；也不太難看出的是，他知道把循環觀應用到歷史即</w:t>
      </w:r>
      <w:r w:rsidRPr="005F2005">
        <w:rPr>
          <w:rFonts w:asciiTheme="minorEastAsia" w:eastAsiaTheme="minorEastAsia"/>
        </w:rPr>
        <w:t>“</w:t>
      </w:r>
      <w:r w:rsidRPr="005F2005">
        <w:rPr>
          <w:rFonts w:asciiTheme="minorEastAsia" w:eastAsiaTheme="minorEastAsia"/>
        </w:rPr>
        <w:t>人類事務</w:t>
      </w:r>
      <w:r w:rsidRPr="005F2005">
        <w:rPr>
          <w:rFonts w:asciiTheme="minorEastAsia" w:eastAsiaTheme="minorEastAsia"/>
        </w:rPr>
        <w:t>”</w:t>
      </w:r>
      <w:r w:rsidRPr="005F2005">
        <w:rPr>
          <w:rFonts w:asciiTheme="minorEastAsia" w:eastAsiaTheme="minorEastAsia"/>
        </w:rPr>
        <w:t>上的困難。因為在人類事務中，事情的發生千變萬化，沒有任何可預見的順序，我們說它們形成一個循環，只能是作為一個工具，用來說明人類經驗的全部多樣性形成一個單一的巨大實體，它有自身的自我實現和自我重復的</w:t>
      </w:r>
      <w:r w:rsidRPr="005F2005">
        <w:rPr>
          <w:rFonts w:asciiTheme="minorEastAsia" w:eastAsiaTheme="minorEastAsia"/>
        </w:rPr>
        <w:t>“</w:t>
      </w:r>
      <w:r w:rsidRPr="005F2005">
        <w:rPr>
          <w:rFonts w:asciiTheme="minorEastAsia" w:eastAsiaTheme="minorEastAsia"/>
        </w:rPr>
        <w:t>自然過程</w:t>
      </w:r>
      <w:r w:rsidRPr="005F2005">
        <w:rPr>
          <w:rFonts w:asciiTheme="minorEastAsia" w:eastAsiaTheme="minorEastAsia"/>
        </w:rPr>
        <w:t>”</w:t>
      </w:r>
      <w:r w:rsidRPr="005F2005">
        <w:rPr>
          <w:rFonts w:asciiTheme="minorEastAsia" w:eastAsiaTheme="minorEastAsia"/>
        </w:rPr>
        <w:t>。有亞里士多德之后的哲學準備作此斷言，但我們現在被告誡不可高估它們的重要性；</w:t>
      </w:r>
      <w:hyperlink w:anchor="_3_23">
        <w:bookmarkStart w:id="12" w:name="3_5"/>
        <w:r w:rsidRPr="005F2005">
          <w:rPr>
            <w:rStyle w:val="36Text"/>
            <w:rFonts w:asciiTheme="minorEastAsia" w:eastAsiaTheme="minorEastAsia"/>
          </w:rPr>
          <w:t>3</w:t>
        </w:r>
        <w:bookmarkEnd w:id="12"/>
      </w:hyperlink>
      <w:r w:rsidRPr="005F2005">
        <w:rPr>
          <w:rFonts w:asciiTheme="minorEastAsia" w:eastAsiaTheme="minorEastAsia"/>
        </w:rPr>
        <w:t>人們已經有足夠的理解：把</w:t>
      </w:r>
      <w:r w:rsidRPr="005F2005">
        <w:rPr>
          <w:rFonts w:asciiTheme="minorEastAsia" w:eastAsiaTheme="minorEastAsia"/>
        </w:rPr>
        <w:t>“</w:t>
      </w:r>
      <w:r w:rsidRPr="005F2005">
        <w:rPr>
          <w:rFonts w:asciiTheme="minorEastAsia" w:eastAsiaTheme="minorEastAsia"/>
        </w:rPr>
        <w:t>自然過程</w:t>
      </w:r>
      <w:r w:rsidRPr="005F2005">
        <w:rPr>
          <w:rFonts w:asciiTheme="minorEastAsia" w:eastAsiaTheme="minorEastAsia"/>
        </w:rPr>
        <w:t>”</w:t>
      </w:r>
      <w:r w:rsidRPr="005F2005">
        <w:rPr>
          <w:rFonts w:asciiTheme="minorEastAsia" w:eastAsiaTheme="minorEastAsia"/>
        </w:rPr>
        <w:t>應用于人類事務，是一種思考的便利和比喻；而且畢竟是希臘人開創了很大程度上至今猶存的歷史寫作，一種政治反諷的活動</w:t>
      </w:r>
      <w:r w:rsidRPr="005F2005">
        <w:rPr>
          <w:rFonts w:asciiTheme="minorEastAsia" w:eastAsiaTheme="minorEastAsia"/>
        </w:rPr>
        <w:t>——</w:t>
      </w:r>
      <w:r w:rsidRPr="005F2005">
        <w:rPr>
          <w:rFonts w:asciiTheme="minorEastAsia" w:eastAsiaTheme="minorEastAsia"/>
        </w:rPr>
        <w:t>講述明白易懂的故事，說明人們的行動如何產生有違初衷的結果。</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但是，認識到把循環的</w:t>
      </w:r>
      <w:r w:rsidRPr="005F2005">
        <w:rPr>
          <w:rFonts w:asciiTheme="minorEastAsia" w:eastAsiaTheme="minorEastAsia"/>
        </w:rPr>
        <w:t>“</w:t>
      </w:r>
      <w:r w:rsidRPr="005F2005">
        <w:rPr>
          <w:rFonts w:asciiTheme="minorEastAsia" w:eastAsiaTheme="minorEastAsia"/>
        </w:rPr>
        <w:t>自然過程</w:t>
      </w:r>
      <w:r w:rsidRPr="005F2005">
        <w:rPr>
          <w:rFonts w:asciiTheme="minorEastAsia" w:eastAsiaTheme="minorEastAsia"/>
        </w:rPr>
        <w:t>”</w:t>
      </w:r>
      <w:r w:rsidRPr="005F2005">
        <w:rPr>
          <w:rFonts w:asciiTheme="minorEastAsia" w:eastAsiaTheme="minorEastAsia"/>
        </w:rPr>
        <w:t>應用于人類歷史具有局限性</w:t>
      </w:r>
      <w:r w:rsidRPr="005F2005">
        <w:rPr>
          <w:rFonts w:asciiTheme="minorEastAsia" w:eastAsiaTheme="minorEastAsia"/>
        </w:rPr>
        <w:t>——</w:t>
      </w:r>
      <w:r w:rsidRPr="005F2005">
        <w:rPr>
          <w:rFonts w:asciiTheme="minorEastAsia" w:eastAsiaTheme="minorEastAsia"/>
        </w:rPr>
        <w:t>把一物繼另一物而發生的演替類比為一物本身之從生到滅的演替</w:t>
      </w:r>
      <w:r w:rsidRPr="005F2005">
        <w:rPr>
          <w:rFonts w:asciiTheme="minorEastAsia" w:eastAsiaTheme="minorEastAsia"/>
        </w:rPr>
        <w:t>——</w:t>
      </w:r>
      <w:r w:rsidRPr="005F2005">
        <w:rPr>
          <w:rFonts w:asciiTheme="minorEastAsia" w:eastAsiaTheme="minorEastAsia"/>
        </w:rPr>
        <w:t>是一回事；在哲學層面建立同樣令人滿意的任何模式去處理前一種演替，則完全是另一回事。希臘的知識人撰寫歷史，但他們并未使歷史在哲學上變得可以理解。至于基督教對這些事情的思考，它理所當然地駁斥一切宇宙循環觀；</w:t>
      </w:r>
      <w:r w:rsidRPr="005F2005">
        <w:rPr>
          <w:rFonts w:asciiTheme="minorEastAsia" w:eastAsiaTheme="minorEastAsia"/>
        </w:rPr>
        <w:t>“</w:t>
      </w:r>
      <w:r w:rsidRPr="005F2005">
        <w:rPr>
          <w:rFonts w:asciiTheme="minorEastAsia" w:eastAsiaTheme="minorEastAsia"/>
        </w:rPr>
        <w:t>循環的邪惡舞蹈</w:t>
      </w:r>
      <w:r w:rsidRPr="005F2005">
        <w:rPr>
          <w:rFonts w:asciiTheme="minorEastAsia" w:eastAsiaTheme="minorEastAsia"/>
        </w:rPr>
        <w:t>”</w:t>
      </w:r>
      <w:r w:rsidRPr="005F2005">
        <w:rPr>
          <w:rFonts w:asciiTheme="minorEastAsia" w:eastAsiaTheme="minorEastAsia"/>
        </w:rPr>
        <w:t>：</w:t>
      </w:r>
      <w:hyperlink w:anchor="_4_23">
        <w:bookmarkStart w:id="13" w:name="4_5"/>
        <w:r w:rsidRPr="005F2005">
          <w:rPr>
            <w:rStyle w:val="36Text"/>
            <w:rFonts w:asciiTheme="minorEastAsia" w:eastAsiaTheme="minorEastAsia"/>
          </w:rPr>
          <w:t>4</w:t>
        </w:r>
        <w:bookmarkEnd w:id="13"/>
      </w:hyperlink>
      <w:r w:rsidRPr="005F2005">
        <w:rPr>
          <w:rFonts w:asciiTheme="minorEastAsia" w:eastAsiaTheme="minorEastAsia"/>
        </w:rPr>
        <w:t>此種對事物的觀點將使世界變得不可能被創造出來，并且是沒有止境的。基督教堅信這樣一個上帝，他在過去的一個時間點上創造了世界和人類，將在未來一個時間點上拯救人類并終結這個世界，這對促進歷史思想的發展具有無可估量的意義，但它本身并未使特殊的事件和現象在時間中的相繼發生能被理解，也未賦予作為事件相繼發生之維度的時間以任何特殊的重要性。</w:t>
      </w:r>
      <w:r w:rsidRPr="005F2005">
        <w:rPr>
          <w:rFonts w:asciiTheme="minorEastAsia" w:eastAsiaTheme="minorEastAsia"/>
        </w:rPr>
        <w:t>“</w:t>
      </w:r>
      <w:r w:rsidRPr="005F2005">
        <w:rPr>
          <w:rFonts w:asciiTheme="minorEastAsia" w:eastAsiaTheme="minorEastAsia"/>
        </w:rPr>
        <w:t>神的預知</w:t>
      </w:r>
      <w:r w:rsidRPr="005F2005">
        <w:rPr>
          <w:rFonts w:asciiTheme="minorEastAsia" w:eastAsiaTheme="minorEastAsia"/>
        </w:rPr>
        <w:t>”</w:t>
      </w:r>
      <w:r w:rsidRPr="005F2005">
        <w:rPr>
          <w:rFonts w:asciiTheme="minorEastAsia" w:eastAsiaTheme="minorEastAsia"/>
        </w:rPr>
        <w:t>問題、個人如何能夠把他受時間限制的存在與永恒不朽的上帝的當下存在聯系起來的問題，使得奧古斯丁和波愛修斯假設了一個</w:t>
      </w:r>
      <w:r w:rsidRPr="005F2005">
        <w:rPr>
          <w:rFonts w:asciiTheme="minorEastAsia" w:eastAsiaTheme="minorEastAsia"/>
        </w:rPr>
        <w:t>“</w:t>
      </w:r>
      <w:r w:rsidRPr="005F2005">
        <w:rPr>
          <w:rFonts w:asciiTheme="minorEastAsia" w:eastAsiaTheme="minorEastAsia"/>
        </w:rPr>
        <w:t>永恒的當下</w:t>
      </w:r>
      <w:r w:rsidRPr="005F2005">
        <w:rPr>
          <w:rFonts w:asciiTheme="minorEastAsia" w:eastAsiaTheme="minorEastAsia"/>
        </w:rPr>
        <w:t>”</w:t>
      </w:r>
      <w:r w:rsidRPr="005F2005">
        <w:rPr>
          <w:rFonts w:asciiTheme="minorEastAsia" w:eastAsiaTheme="minorEastAsia"/>
        </w:rPr>
        <w:t>（nunc-stans），或永恒中的立足點，上帝從那里看到時間中的每一刻是被同時創造和存在的；但是，不管個人把</w:t>
      </w:r>
      <w:r w:rsidRPr="005F2005">
        <w:rPr>
          <w:rFonts w:asciiTheme="minorEastAsia" w:eastAsiaTheme="minorEastAsia"/>
        </w:rPr>
        <w:t>“</w:t>
      </w:r>
      <w:r w:rsidRPr="005F2005">
        <w:rPr>
          <w:rFonts w:asciiTheme="minorEastAsia" w:eastAsiaTheme="minorEastAsia"/>
        </w:rPr>
        <w:t>永恒的當下</w:t>
      </w:r>
      <w:r w:rsidRPr="005F2005">
        <w:rPr>
          <w:rFonts w:asciiTheme="minorEastAsia" w:eastAsiaTheme="minorEastAsia"/>
        </w:rPr>
        <w:t>”</w:t>
      </w:r>
      <w:r w:rsidRPr="005F2005">
        <w:rPr>
          <w:rFonts w:asciiTheme="minorEastAsia" w:eastAsiaTheme="minorEastAsia"/>
        </w:rPr>
        <w:t>視為理智還是信仰的產物，顯而易見的是，他不能分享它，時間中的一個時刻不能被禁錮于另一時刻的理智所認知。這樣的認知也沒有任何終極的重要性。墮落的人，若受其自身墮落的意志和理智所影響，他的運動便是脫離上帝走向更深懲罰的運動，是脫離意義而深陷于無意義的運動（這種運動可以在地獄中得到見證）。有了最終贖罪的承諾，歷史時間確實能被看作等同于返回上帝的運動；但這是通過救贖性神恩的單獨一系列行動而</w:t>
      </w:r>
      <w:r w:rsidRPr="005F2005">
        <w:rPr>
          <w:rFonts w:asciiTheme="minorEastAsia" w:eastAsiaTheme="minorEastAsia"/>
        </w:rPr>
        <w:lastRenderedPageBreak/>
        <w:t>實現的，它截然有別于世俗意義上的歷史事件，只與后者有著神秘的聯系。神的足跡可能存在于歷史中，但是作為一個整體的歷史并不是由這些足跡構成的；永恒可能對時間的產物產生愛意，時間卻是一個消極被動的愛人。最后，亞里士多德化的基督教傾向于恢復</w:t>
      </w:r>
      <w:r w:rsidRPr="005F2005">
        <w:rPr>
          <w:rFonts w:asciiTheme="minorEastAsia" w:eastAsiaTheme="minorEastAsia"/>
        </w:rPr>
        <w:t>“</w:t>
      </w:r>
      <w:r w:rsidRPr="005F2005">
        <w:rPr>
          <w:rFonts w:asciiTheme="minorEastAsia" w:eastAsiaTheme="minorEastAsia"/>
        </w:rPr>
        <w:t>自然過程</w:t>
      </w:r>
      <w:r w:rsidRPr="005F2005">
        <w:rPr>
          <w:rFonts w:asciiTheme="minorEastAsia" w:eastAsiaTheme="minorEastAsia"/>
        </w:rPr>
        <w:t>”</w:t>
      </w:r>
      <w:r w:rsidRPr="005F2005">
        <w:rPr>
          <w:rFonts w:asciiTheme="minorEastAsia" w:eastAsiaTheme="minorEastAsia"/>
        </w:rPr>
        <w:t>的類比；人已喪失了他的</w:t>
      </w:r>
      <w:r w:rsidRPr="005F2005">
        <w:rPr>
          <w:rFonts w:asciiTheme="minorEastAsia" w:eastAsiaTheme="minorEastAsia"/>
        </w:rPr>
        <w:t>“</w:t>
      </w:r>
      <w:r w:rsidRPr="005F2005">
        <w:rPr>
          <w:rFonts w:asciiTheme="minorEastAsia" w:eastAsiaTheme="minorEastAsia"/>
        </w:rPr>
        <w:t>形式</w:t>
      </w:r>
      <w:r w:rsidRPr="005F2005">
        <w:rPr>
          <w:rFonts w:asciiTheme="minorEastAsia" w:eastAsiaTheme="minorEastAsia"/>
        </w:rPr>
        <w:t>”</w:t>
      </w:r>
      <w:r w:rsidRPr="005F2005">
        <w:rPr>
          <w:rFonts w:asciiTheme="minorEastAsia" w:eastAsiaTheme="minorEastAsia"/>
        </w:rPr>
        <w:t>、他的真實本質，而</w:t>
      </w:r>
      <w:r w:rsidRPr="005F2005">
        <w:rPr>
          <w:rFonts w:asciiTheme="minorEastAsia" w:eastAsiaTheme="minorEastAsia"/>
        </w:rPr>
        <w:t>“</w:t>
      </w:r>
      <w:r w:rsidRPr="005F2005">
        <w:rPr>
          <w:rFonts w:asciiTheme="minorEastAsia" w:eastAsiaTheme="minorEastAsia"/>
        </w:rPr>
        <w:t>改造</w:t>
      </w:r>
      <w:r w:rsidRPr="005F2005">
        <w:rPr>
          <w:rFonts w:asciiTheme="minorEastAsia" w:eastAsiaTheme="minorEastAsia"/>
        </w:rPr>
        <w:t>”</w:t>
      </w:r>
      <w:r w:rsidRPr="005F2005">
        <w:rPr>
          <w:rFonts w:asciiTheme="minorEastAsia" w:eastAsiaTheme="minorEastAsia"/>
        </w:rPr>
        <w:t>（reformatio）</w:t>
      </w:r>
      <w:r w:rsidRPr="005F2005">
        <w:rPr>
          <w:rFonts w:asciiTheme="minorEastAsia" w:eastAsiaTheme="minorEastAsia"/>
        </w:rPr>
        <w:t>——</w:t>
      </w:r>
      <w:r w:rsidRPr="005F2005">
        <w:rPr>
          <w:rFonts w:asciiTheme="minorEastAsia" w:eastAsiaTheme="minorEastAsia"/>
        </w:rPr>
        <w:t>神恩的成果</w:t>
      </w:r>
      <w:r w:rsidRPr="005F2005">
        <w:rPr>
          <w:rFonts w:asciiTheme="minorEastAsia" w:eastAsiaTheme="minorEastAsia"/>
        </w:rPr>
        <w:t>——</w:t>
      </w:r>
      <w:r w:rsidRPr="005F2005">
        <w:rPr>
          <w:rFonts w:asciiTheme="minorEastAsia" w:eastAsiaTheme="minorEastAsia"/>
        </w:rPr>
        <w:t>要使他恢復這一本質。人們可能會爭論，</w:t>
      </w:r>
      <w:r w:rsidRPr="005F2005">
        <w:rPr>
          <w:rFonts w:asciiTheme="minorEastAsia" w:eastAsiaTheme="minorEastAsia"/>
        </w:rPr>
        <w:t>“</w:t>
      </w:r>
      <w:r w:rsidRPr="005F2005">
        <w:rPr>
          <w:rFonts w:asciiTheme="minorEastAsia" w:eastAsiaTheme="minorEastAsia"/>
        </w:rPr>
        <w:t>贖罪</w:t>
      </w:r>
      <w:r w:rsidRPr="005F2005">
        <w:rPr>
          <w:rFonts w:asciiTheme="minorEastAsia" w:eastAsiaTheme="minorEastAsia"/>
        </w:rPr>
        <w:t>”</w:t>
      </w:r>
      <w:r w:rsidRPr="005F2005">
        <w:rPr>
          <w:rFonts w:asciiTheme="minorEastAsia" w:eastAsiaTheme="minorEastAsia"/>
        </w:rPr>
        <w:t>（redemptio）是否不過就是</w:t>
      </w:r>
      <w:r w:rsidRPr="005F2005">
        <w:rPr>
          <w:rFonts w:asciiTheme="minorEastAsia" w:eastAsiaTheme="minorEastAsia"/>
        </w:rPr>
        <w:t>“</w:t>
      </w:r>
      <w:r w:rsidRPr="005F2005">
        <w:rPr>
          <w:rFonts w:asciiTheme="minorEastAsia" w:eastAsiaTheme="minorEastAsia"/>
        </w:rPr>
        <w:t>改造</w:t>
      </w:r>
      <w:r w:rsidRPr="005F2005">
        <w:rPr>
          <w:rFonts w:asciiTheme="minorEastAsia" w:eastAsiaTheme="minorEastAsia"/>
        </w:rPr>
        <w:t>”</w:t>
      </w:r>
      <w:r w:rsidRPr="005F2005">
        <w:rPr>
          <w:rFonts w:asciiTheme="minorEastAsia" w:eastAsiaTheme="minorEastAsia"/>
        </w:rPr>
        <w:t>：這一運動是回到墮落以前的亞當的循環呢，還是要高于那個因</w:t>
      </w:r>
      <w:r w:rsidRPr="005F2005">
        <w:rPr>
          <w:rFonts w:asciiTheme="minorEastAsia" w:eastAsiaTheme="minorEastAsia"/>
        </w:rPr>
        <w:t>“</w:t>
      </w:r>
      <w:r w:rsidRPr="005F2005">
        <w:rPr>
          <w:rFonts w:asciiTheme="minorEastAsia" w:eastAsiaTheme="minorEastAsia"/>
        </w:rPr>
        <w:t>幸運的罪愆</w:t>
      </w:r>
      <w:r w:rsidRPr="005F2005">
        <w:rPr>
          <w:rFonts w:asciiTheme="minorEastAsia" w:eastAsiaTheme="minorEastAsia"/>
        </w:rPr>
        <w:t>”</w:t>
      </w:r>
      <w:hyperlink w:anchor="_5_21">
        <w:bookmarkStart w:id="14" w:name="5_5"/>
        <w:r w:rsidRPr="005F2005">
          <w:rPr>
            <w:rStyle w:val="36Text"/>
            <w:rFonts w:asciiTheme="minorEastAsia" w:eastAsiaTheme="minorEastAsia"/>
          </w:rPr>
          <w:t>5</w:t>
        </w:r>
        <w:bookmarkEnd w:id="14"/>
      </w:hyperlink>
      <w:r w:rsidRPr="005F2005">
        <w:rPr>
          <w:rFonts w:asciiTheme="minorEastAsia" w:eastAsiaTheme="minorEastAsia"/>
        </w:rPr>
        <w:t>而喪失的狀態的螺旋式上升？但無論是哪種情形，它都是由相繼發生的人類行為和苦難所構成。世俗時間（從詞源學上說，這是一種贅述</w:t>
      </w:r>
      <w:hyperlink w:anchor="_6_21">
        <w:bookmarkStart w:id="15" w:name="6_5"/>
        <w:r w:rsidRPr="005F2005">
          <w:rPr>
            <w:rStyle w:val="36Text"/>
            <w:rFonts w:asciiTheme="minorEastAsia" w:eastAsiaTheme="minorEastAsia"/>
          </w:rPr>
          <w:t>6</w:t>
        </w:r>
        <w:bookmarkEnd w:id="15"/>
      </w:hyperlink>
      <w:r w:rsidRPr="005F2005">
        <w:rPr>
          <w:rFonts w:asciiTheme="minorEastAsia" w:eastAsiaTheme="minorEastAsia"/>
        </w:rPr>
        <w:t>）是贖罪的場所，但不是其維度。再者，沒有贖罪，它就是</w:t>
      </w:r>
      <w:r w:rsidRPr="005F2005">
        <w:rPr>
          <w:rFonts w:asciiTheme="minorEastAsia" w:eastAsiaTheme="minorEastAsia"/>
        </w:rPr>
        <w:t>“</w:t>
      </w:r>
      <w:r w:rsidRPr="005F2005">
        <w:rPr>
          <w:rFonts w:asciiTheme="minorEastAsia" w:eastAsiaTheme="minorEastAsia"/>
        </w:rPr>
        <w:t>混沌一片</w:t>
      </w:r>
      <w:r w:rsidRPr="005F2005">
        <w:rPr>
          <w:rFonts w:asciiTheme="minorEastAsia" w:eastAsiaTheme="minorEastAsia"/>
        </w:rPr>
        <w:t>”</w:t>
      </w:r>
      <w:r w:rsidRPr="005F2005">
        <w:rPr>
          <w:rFonts w:asciiTheme="minorEastAsia" w:eastAsiaTheme="minorEastAsia"/>
        </w:rPr>
        <w:t>（entropie）：形式的喪失，從有序變無序的運動，它可能被逆轉，但不可能有意義地延續下去。</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因此，研究特殊事物的基督教思想通常由綿延不斷的努力所組成，它要把特殊與普遍聯系起來，采用的手段可能是哲學的或詩學的、類型學的、解經的，或類比的</w:t>
      </w:r>
      <w:r w:rsidRPr="005F2005">
        <w:rPr>
          <w:rFonts w:asciiTheme="minorEastAsia" w:eastAsiaTheme="minorEastAsia"/>
        </w:rPr>
        <w:t>——</w:t>
      </w:r>
      <w:r w:rsidRPr="005F2005">
        <w:rPr>
          <w:rFonts w:asciiTheme="minorEastAsia" w:eastAsiaTheme="minorEastAsia"/>
        </w:rPr>
        <w:t>為此目的，有一整套令人難忘，甚至是莊嚴的謀略；但運用這些手段卻是為了觀察每個特殊事物與永恒之間的關系，通過揭示相繼發生的特殊事物本身毫不重要而把它打發掉。特殊事物與其相關聯的永恒秩序，不是時間的或歷史的秩序，即使它通過在時間中顯示自身而創造歷史時亦是如此；而歷史常常（雖然不總是）被視為不過是一系列象征，它的帶有連續性的敘事只有注解的意義。</w:t>
      </w:r>
      <w:hyperlink w:anchor="_7_21">
        <w:bookmarkStart w:id="16" w:name="7_5"/>
        <w:r w:rsidRPr="005F2005">
          <w:rPr>
            <w:rStyle w:val="36Text"/>
            <w:rFonts w:asciiTheme="minorEastAsia" w:eastAsiaTheme="minorEastAsia"/>
          </w:rPr>
          <w:t>7</w:t>
        </w:r>
        <w:bookmarkEnd w:id="16"/>
      </w:hyperlink>
      <w:r w:rsidRPr="005F2005">
        <w:rPr>
          <w:rFonts w:asciiTheme="minorEastAsia" w:eastAsiaTheme="minorEastAsia"/>
        </w:rPr>
        <w:t>像</w:t>
      </w:r>
      <w:r w:rsidRPr="005F2005">
        <w:rPr>
          <w:rFonts w:asciiTheme="minorEastAsia" w:eastAsiaTheme="minorEastAsia"/>
        </w:rPr>
        <w:t>“</w:t>
      </w:r>
      <w:r w:rsidRPr="005F2005">
        <w:rPr>
          <w:rFonts w:asciiTheme="minorEastAsia" w:eastAsiaTheme="minorEastAsia"/>
        </w:rPr>
        <w:t>temporal</w:t>
      </w:r>
      <w:r w:rsidRPr="005F2005">
        <w:rPr>
          <w:rFonts w:asciiTheme="minorEastAsia" w:eastAsiaTheme="minorEastAsia"/>
        </w:rPr>
        <w:t>”</w:t>
      </w:r>
      <w:r w:rsidRPr="005F2005">
        <w:rPr>
          <w:rFonts w:asciiTheme="minorEastAsia" w:eastAsiaTheme="minorEastAsia"/>
        </w:rPr>
        <w:t>（時間的；世俗的；有生有死的）和</w:t>
      </w:r>
      <w:r w:rsidRPr="005F2005">
        <w:rPr>
          <w:rFonts w:asciiTheme="minorEastAsia" w:eastAsiaTheme="minorEastAsia"/>
        </w:rPr>
        <w:t>“</w:t>
      </w:r>
      <w:r w:rsidRPr="005F2005">
        <w:rPr>
          <w:rFonts w:asciiTheme="minorEastAsia" w:eastAsiaTheme="minorEastAsia"/>
        </w:rPr>
        <w:t>secular</w:t>
      </w:r>
      <w:r w:rsidRPr="005F2005">
        <w:rPr>
          <w:rFonts w:asciiTheme="minorEastAsia" w:eastAsiaTheme="minorEastAsia"/>
        </w:rPr>
        <w:t>”</w:t>
      </w:r>
      <w:r w:rsidRPr="005F2005">
        <w:rPr>
          <w:rFonts w:asciiTheme="minorEastAsia" w:eastAsiaTheme="minorEastAsia"/>
        </w:rPr>
        <w:t>（世俗的，世代的）這類詞語的雙重含義此時開始顯現出真正的重要性：它們既表示</w:t>
      </w:r>
      <w:r w:rsidRPr="005F2005">
        <w:rPr>
          <w:rFonts w:asciiTheme="minorEastAsia" w:eastAsiaTheme="minorEastAsia"/>
        </w:rPr>
        <w:t>“</w:t>
      </w:r>
      <w:r w:rsidRPr="005F2005">
        <w:rPr>
          <w:rFonts w:asciiTheme="minorEastAsia" w:eastAsiaTheme="minorEastAsia"/>
        </w:rPr>
        <w:t>時間</w:t>
      </w:r>
      <w:r w:rsidRPr="005F2005">
        <w:rPr>
          <w:rFonts w:asciiTheme="minorEastAsia" w:eastAsiaTheme="minorEastAsia"/>
        </w:rPr>
        <w:t>”</w:t>
      </w:r>
      <w:r w:rsidRPr="005F2005">
        <w:rPr>
          <w:rFonts w:asciiTheme="minorEastAsia" w:eastAsiaTheme="minorEastAsia"/>
        </w:rPr>
        <w:t>（tempus, saeculum）觀念，又表示因不屬于永恒而與神的世界無關的觀念。不妨采用一個有益的簡單化說法：基督教世界觀</w:t>
      </w:r>
      <w:r w:rsidRPr="005F2005">
        <w:rPr>
          <w:rFonts w:asciiTheme="minorEastAsia" w:eastAsiaTheme="minorEastAsia"/>
        </w:rPr>
        <w:t>——</w:t>
      </w:r>
      <w:r w:rsidRPr="005F2005">
        <w:rPr>
          <w:rFonts w:asciiTheme="minorEastAsia" w:eastAsiaTheme="minorEastAsia"/>
        </w:rPr>
        <w:t>盡管當然地包含著取代它的種子</w:t>
      </w:r>
      <w:r w:rsidRPr="005F2005">
        <w:rPr>
          <w:rFonts w:asciiTheme="minorEastAsia" w:eastAsiaTheme="minorEastAsia"/>
        </w:rPr>
        <w:t>——</w:t>
      </w:r>
      <w:r w:rsidRPr="005F2005">
        <w:rPr>
          <w:rFonts w:asciiTheme="minorEastAsia" w:eastAsiaTheme="minorEastAsia"/>
        </w:rPr>
        <w:t>的基礎是對時間中的和世俗的歷史的排斥，而歷史解釋模式的出現則要大費周章，它得用更具時間性和世俗性的世界觀來取代基督教的世界觀。</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本書要討論這個過程的某些方面，并且要論證政治關切在引發這一過程中發揮的重要作用。存在著一套回響于歷史中的詞匯，它把政治表述為</w:t>
      </w:r>
      <w:r w:rsidRPr="005F2005">
        <w:rPr>
          <w:rFonts w:asciiTheme="minorEastAsia" w:eastAsiaTheme="minorEastAsia"/>
        </w:rPr>
        <w:t>“</w:t>
      </w:r>
      <w:r w:rsidRPr="005F2005">
        <w:rPr>
          <w:rFonts w:asciiTheme="minorEastAsia" w:eastAsiaTheme="minorEastAsia"/>
        </w:rPr>
        <w:t>處理可能之事的技藝</w:t>
      </w:r>
      <w:r w:rsidRPr="005F2005">
        <w:rPr>
          <w:rFonts w:asciiTheme="minorEastAsia" w:eastAsiaTheme="minorEastAsia"/>
        </w:rPr>
        <w:t>”</w:t>
      </w:r>
      <w:r w:rsidRPr="005F2005">
        <w:rPr>
          <w:rFonts w:asciiTheme="minorEastAsia" w:eastAsiaTheme="minorEastAsia"/>
        </w:rPr>
        <w:t>，從而也是處理偶然之事的技藝；政治是統治人類的</w:t>
      </w:r>
      <w:r w:rsidRPr="005F2005">
        <w:rPr>
          <w:rFonts w:asciiTheme="minorEastAsia" w:eastAsiaTheme="minorEastAsia"/>
        </w:rPr>
        <w:t>“</w:t>
      </w:r>
      <w:r w:rsidRPr="005F2005">
        <w:rPr>
          <w:rFonts w:asciiTheme="minorEastAsia" w:eastAsiaTheme="minorEastAsia"/>
        </w:rPr>
        <w:t>無止境的冒險</w:t>
      </w:r>
      <w:r w:rsidRPr="005F2005">
        <w:rPr>
          <w:rFonts w:asciiTheme="minorEastAsia" w:eastAsiaTheme="minorEastAsia"/>
        </w:rPr>
        <w:t>”</w:t>
      </w:r>
      <w:r w:rsidRPr="005F2005">
        <w:rPr>
          <w:rFonts w:asciiTheme="minorEastAsia" w:eastAsiaTheme="minorEastAsia"/>
        </w:rPr>
        <w:t>，</w:t>
      </w:r>
      <w:hyperlink w:anchor="_8_21">
        <w:bookmarkStart w:id="17" w:name="8_5"/>
        <w:r w:rsidRPr="005F2005">
          <w:rPr>
            <w:rStyle w:val="36Text"/>
            <w:rFonts w:asciiTheme="minorEastAsia" w:eastAsiaTheme="minorEastAsia"/>
          </w:rPr>
          <w:t>8</w:t>
        </w:r>
        <w:bookmarkEnd w:id="17"/>
      </w:hyperlink>
      <w:r w:rsidRPr="005F2005">
        <w:rPr>
          <w:rFonts w:asciiTheme="minorEastAsia" w:eastAsiaTheme="minorEastAsia"/>
        </w:rPr>
        <w:t>是</w:t>
      </w:r>
      <w:r w:rsidRPr="005F2005">
        <w:rPr>
          <w:rFonts w:asciiTheme="minorEastAsia" w:eastAsiaTheme="minorEastAsia"/>
        </w:rPr>
        <w:t>“</w:t>
      </w:r>
      <w:r w:rsidRPr="005F2005">
        <w:rPr>
          <w:rFonts w:asciiTheme="minorEastAsia" w:eastAsiaTheme="minorEastAsia"/>
        </w:rPr>
        <w:t>深不見底、無邊無際的大海</w:t>
      </w:r>
      <w:r w:rsidRPr="005F2005">
        <w:rPr>
          <w:rFonts w:asciiTheme="minorEastAsia" w:eastAsiaTheme="minorEastAsia"/>
        </w:rPr>
        <w:t>”</w:t>
      </w:r>
      <w:r w:rsidRPr="005F2005">
        <w:rPr>
          <w:rFonts w:asciiTheme="minorEastAsia" w:eastAsiaTheme="minorEastAsia"/>
        </w:rPr>
        <w:t>上的一艘</w:t>
      </w:r>
      <w:r w:rsidRPr="005F2005">
        <w:rPr>
          <w:rFonts w:asciiTheme="minorEastAsia" w:eastAsiaTheme="minorEastAsia"/>
        </w:rPr>
        <w:t>“</w:t>
      </w:r>
      <w:r w:rsidRPr="005F2005">
        <w:rPr>
          <w:rFonts w:asciiTheme="minorEastAsia" w:eastAsiaTheme="minorEastAsia"/>
        </w:rPr>
        <w:t>航船</w:t>
      </w:r>
      <w:r w:rsidRPr="005F2005">
        <w:rPr>
          <w:rFonts w:asciiTheme="minorEastAsia" w:eastAsiaTheme="minorEastAsia"/>
        </w:rPr>
        <w:t>”</w:t>
      </w:r>
      <w:r w:rsidRPr="005F2005">
        <w:rPr>
          <w:rFonts w:asciiTheme="minorEastAsia" w:eastAsiaTheme="minorEastAsia"/>
        </w:rPr>
        <w:t>；</w:t>
      </w:r>
      <w:hyperlink w:anchor="_9_19">
        <w:bookmarkStart w:id="18" w:name="9_5"/>
        <w:r w:rsidRPr="005F2005">
          <w:rPr>
            <w:rStyle w:val="36Text"/>
            <w:rFonts w:asciiTheme="minorEastAsia" w:eastAsiaTheme="minorEastAsia"/>
          </w:rPr>
          <w:t>9</w:t>
        </w:r>
        <w:bookmarkEnd w:id="18"/>
      </w:hyperlink>
      <w:r w:rsidRPr="005F2005">
        <w:rPr>
          <w:rFonts w:asciiTheme="minorEastAsia" w:eastAsiaTheme="minorEastAsia"/>
        </w:rPr>
        <w:t>如果我們把偶然性的領域視為歷史，視為</w:t>
      </w:r>
      <w:r w:rsidRPr="005F2005">
        <w:rPr>
          <w:rFonts w:asciiTheme="minorEastAsia" w:eastAsiaTheme="minorEastAsia"/>
        </w:rPr>
        <w:t>“</w:t>
      </w:r>
      <w:r w:rsidRPr="005F2005">
        <w:rPr>
          <w:rFonts w:asciiTheme="minorEastAsia" w:eastAsiaTheme="minorEastAsia"/>
        </w:rPr>
        <w:t>偶然、意外和不可預見的因素的表演</w:t>
      </w:r>
      <w:r w:rsidRPr="005F2005">
        <w:rPr>
          <w:rFonts w:asciiTheme="minorEastAsia" w:eastAsiaTheme="minorEastAsia"/>
        </w:rPr>
        <w:t>”</w:t>
      </w:r>
      <w:r w:rsidRPr="005F2005">
        <w:rPr>
          <w:rFonts w:asciiTheme="minorEastAsia" w:eastAsiaTheme="minorEastAsia"/>
        </w:rPr>
        <w:t>，</w:t>
      </w:r>
      <w:hyperlink w:anchor="_10_17">
        <w:bookmarkStart w:id="19" w:name="10_5"/>
        <w:r w:rsidRPr="005F2005">
          <w:rPr>
            <w:rStyle w:val="36Text"/>
            <w:rFonts w:asciiTheme="minorEastAsia" w:eastAsiaTheme="minorEastAsia"/>
          </w:rPr>
          <w:t>10</w:t>
        </w:r>
        <w:bookmarkEnd w:id="19"/>
      </w:hyperlink>
      <w:r w:rsidRPr="005F2005">
        <w:rPr>
          <w:rFonts w:asciiTheme="minorEastAsia" w:eastAsiaTheme="minorEastAsia"/>
        </w:rPr>
        <w:t>從這種政治觀似乎就會產生促進世俗歷史寫作成長的強大動力（這樣，政治人也許會與基督教的世界觀一爭高下）。但是，我們會看到，世俗偶然性觀念并非起源于前現代意義上的政治哲學。在有人仍熱衷于稱為那種哲學的</w:t>
      </w:r>
      <w:r w:rsidRPr="005F2005">
        <w:rPr>
          <w:rFonts w:asciiTheme="minorEastAsia" w:eastAsiaTheme="minorEastAsia"/>
        </w:rPr>
        <w:t>“</w:t>
      </w:r>
      <w:r w:rsidRPr="005F2005">
        <w:rPr>
          <w:rFonts w:asciiTheme="minorEastAsia" w:eastAsiaTheme="minorEastAsia"/>
        </w:rPr>
        <w:t>偉大傳統</w:t>
      </w:r>
      <w:r w:rsidRPr="005F2005">
        <w:rPr>
          <w:rFonts w:asciiTheme="minorEastAsia" w:eastAsiaTheme="minorEastAsia"/>
        </w:rPr>
        <w:t>”</w:t>
      </w:r>
      <w:r w:rsidRPr="005F2005">
        <w:rPr>
          <w:rFonts w:asciiTheme="minorEastAsia" w:eastAsiaTheme="minorEastAsia"/>
        </w:rPr>
        <w:t>中，政治共同體被視為一種符合人之天性的普遍現象。人們做過種種努力，闡述它的理念和形式，把它的原理同它作為其中一部分的普遍秩序的原理聯系起來；而且由于顯而易見的原因，這些努力傾向于把它從特殊性和偶然性的領域移出。然而，即便在這一哲學傳統中，亦承認政治社會</w:t>
      </w:r>
      <w:r w:rsidRPr="005F2005">
        <w:rPr>
          <w:rFonts w:asciiTheme="minorEastAsia" w:eastAsiaTheme="minorEastAsia"/>
        </w:rPr>
        <w:t>——</w:t>
      </w:r>
      <w:r w:rsidRPr="005F2005">
        <w:rPr>
          <w:rFonts w:asciiTheme="minorEastAsia" w:eastAsiaTheme="minorEastAsia"/>
        </w:rPr>
        <w:t>當對它做具體觀察時</w:t>
      </w:r>
      <w:r w:rsidRPr="005F2005">
        <w:rPr>
          <w:rFonts w:asciiTheme="minorEastAsia" w:eastAsiaTheme="minorEastAsia"/>
        </w:rPr>
        <w:t>——</w:t>
      </w:r>
      <w:r w:rsidRPr="005F2005">
        <w:rPr>
          <w:rFonts w:asciiTheme="minorEastAsia" w:eastAsiaTheme="minorEastAsia"/>
        </w:rPr>
        <w:t>是一種世俗的，因而有時間局限性的現象。這一哲學領域或許并未擴展到把全部世俗時間理解模式的裝</w:t>
      </w:r>
      <w:r w:rsidRPr="005F2005">
        <w:rPr>
          <w:rFonts w:asciiTheme="minorEastAsia" w:eastAsiaTheme="minorEastAsia"/>
        </w:rPr>
        <w:lastRenderedPageBreak/>
        <w:t>備，即從世俗世界內部去理解有時間局限的現象的方式，納入到它的研究領域；不過在這一哲學傳統之外，卻多少能夠看到明確論及政治特殊性問題，即如下問題的思想模式：如果把特殊的政治社會視為存在于時間之中，如果把特殊的偶然因素或事件視為發生于時間之中，如果把特殊社會視為一個承受和回應這些事件提出的挑戰的結構，并且在其制度和歷史中包含著過去時間中做出這些回應的痕跡，那么有可能出現什么的思想。下面我將致力于詳細論述三種這樣的思想模式，并在此過程中建構一個模型，以幫助解釋當共和理想提出存在于世俗特殊性中的普遍性這一問題時，發生了什么。</w:t>
      </w:r>
    </w:p>
    <w:p w:rsidR="005F2005" w:rsidRPr="00063EF4" w:rsidRDefault="005F2005" w:rsidP="00063EF4">
      <w:pPr>
        <w:pStyle w:val="3"/>
      </w:pPr>
      <w:bookmarkStart w:id="20" w:name="_Toc68682859"/>
      <w:r w:rsidRPr="00063EF4">
        <w:rPr>
          <w:rFonts w:asciiTheme="minorEastAsia"/>
        </w:rPr>
        <w:t>二</w:t>
      </w:r>
      <w:bookmarkEnd w:id="20"/>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約翰</w:t>
      </w:r>
      <w:r w:rsidRPr="005F2005">
        <w:rPr>
          <w:rFonts w:asciiTheme="minorEastAsia" w:eastAsiaTheme="minorEastAsia"/>
        </w:rPr>
        <w:t>·</w:t>
      </w:r>
      <w:r w:rsidRPr="005F2005">
        <w:rPr>
          <w:rFonts w:asciiTheme="minorEastAsia" w:eastAsiaTheme="minorEastAsia"/>
        </w:rPr>
        <w:t>福特斯庫（1390</w:t>
      </w:r>
      <w:r w:rsidRPr="005F2005">
        <w:rPr>
          <w:rFonts w:asciiTheme="minorEastAsia" w:eastAsiaTheme="minorEastAsia"/>
        </w:rPr>
        <w:t>—</w:t>
      </w:r>
      <w:r w:rsidRPr="005F2005">
        <w:rPr>
          <w:rFonts w:asciiTheme="minorEastAsia" w:eastAsiaTheme="minorEastAsia"/>
        </w:rPr>
        <w:t>1479），一位英格蘭法律人和業余哲學家，他對一個時代各種觀念的粗線條描述有助于我們對它們的理解。他在1468年至1471年間撰寫了他最了不起的著作《英格蘭法律頌》（De Laudibus Legum Anglie）。彼時他正在與要求得到英格蘭王位的蘭開斯特家族一起流亡，他從他們那里獲得了大法官的頭銜，但更重要的是，他在流亡之前曾擔任王座法院（英國普通法的最高機構）的首席法官。后人在談到弗朗西斯</w:t>
      </w:r>
      <w:r w:rsidRPr="005F2005">
        <w:rPr>
          <w:rFonts w:asciiTheme="minorEastAsia" w:eastAsiaTheme="minorEastAsia"/>
        </w:rPr>
        <w:t>·</w:t>
      </w:r>
      <w:r w:rsidRPr="005F2005">
        <w:rPr>
          <w:rFonts w:asciiTheme="minorEastAsia" w:eastAsiaTheme="minorEastAsia"/>
        </w:rPr>
        <w:t>培根時說，</w:t>
      </w:r>
      <w:r w:rsidRPr="005F2005">
        <w:rPr>
          <w:rFonts w:asciiTheme="minorEastAsia" w:eastAsiaTheme="minorEastAsia"/>
        </w:rPr>
        <w:t>“</w:t>
      </w:r>
      <w:r w:rsidRPr="005F2005">
        <w:rPr>
          <w:rFonts w:asciiTheme="minorEastAsia" w:eastAsiaTheme="minorEastAsia"/>
        </w:rPr>
        <w:t>他就像法官一樣寫哲學</w:t>
      </w:r>
      <w:r w:rsidRPr="005F2005">
        <w:rPr>
          <w:rFonts w:asciiTheme="minorEastAsia" w:eastAsiaTheme="minorEastAsia"/>
        </w:rPr>
        <w:t>”</w:t>
      </w:r>
      <w:r w:rsidRPr="005F2005">
        <w:rPr>
          <w:rFonts w:asciiTheme="minorEastAsia" w:eastAsiaTheme="minorEastAsia"/>
        </w:rPr>
        <w:t>，可以同樣正確地說，福特斯庫</w:t>
      </w:r>
      <w:r w:rsidRPr="005F2005">
        <w:rPr>
          <w:rFonts w:asciiTheme="minorEastAsia" w:eastAsiaTheme="minorEastAsia"/>
        </w:rPr>
        <w:t>——</w:t>
      </w:r>
      <w:r w:rsidRPr="005F2005">
        <w:rPr>
          <w:rFonts w:asciiTheme="minorEastAsia" w:eastAsiaTheme="minorEastAsia"/>
        </w:rPr>
        <w:t>在英國歷史上并非最后一次</w:t>
      </w:r>
      <w:r w:rsidRPr="005F2005">
        <w:rPr>
          <w:rFonts w:asciiTheme="minorEastAsia" w:eastAsiaTheme="minorEastAsia"/>
        </w:rPr>
        <w:t>——</w:t>
      </w:r>
      <w:r w:rsidRPr="005F2005">
        <w:rPr>
          <w:rFonts w:asciiTheme="minorEastAsia" w:eastAsiaTheme="minorEastAsia"/>
        </w:rPr>
        <w:t>就像首席法官一樣寫哲學。這兩大法律機構</w:t>
      </w:r>
      <w:hyperlink w:anchor="_11_17">
        <w:bookmarkStart w:id="21" w:name="11_5"/>
        <w:r w:rsidRPr="005F2005">
          <w:rPr>
            <w:rStyle w:val="36Text"/>
            <w:rFonts w:asciiTheme="minorEastAsia" w:eastAsiaTheme="minorEastAsia"/>
          </w:rPr>
          <w:t>11</w:t>
        </w:r>
        <w:bookmarkEnd w:id="21"/>
      </w:hyperlink>
      <w:r w:rsidRPr="005F2005">
        <w:rPr>
          <w:rFonts w:asciiTheme="minorEastAsia" w:eastAsiaTheme="minorEastAsia"/>
        </w:rPr>
        <w:t>對于把理智應用于社會有著不同的要求，相應地也就鼓勵著不同的社會哲學。</w:t>
      </w:r>
      <w:hyperlink w:anchor="_12_15">
        <w:bookmarkStart w:id="22" w:name="12_5"/>
        <w:r w:rsidRPr="005F2005">
          <w:rPr>
            <w:rStyle w:val="36Text"/>
            <w:rFonts w:asciiTheme="minorEastAsia" w:eastAsiaTheme="minorEastAsia"/>
          </w:rPr>
          <w:t>12</w:t>
        </w:r>
        <w:bookmarkEnd w:id="22"/>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英格蘭法律頌》是一起流亡的威爾士親王和英格蘭大法官之間有關英國法研究的一篇對話。大法官試圖說服親王，他應當研究他打算統治的國家的法律，就像研究軍事操練一樣；親王反駁說，英格蘭法以過于技術化而聞名，即使職業法律人，在進入實務之前也要多年埋首于它的細節之中。</w:t>
      </w:r>
      <w:hyperlink w:anchor="_13_15">
        <w:bookmarkStart w:id="23" w:name="13_5"/>
        <w:r w:rsidRPr="005F2005">
          <w:rPr>
            <w:rStyle w:val="36Text"/>
            <w:rFonts w:asciiTheme="minorEastAsia" w:eastAsiaTheme="minorEastAsia"/>
          </w:rPr>
          <w:t>13</w:t>
        </w:r>
        <w:bookmarkEnd w:id="23"/>
      </w:hyperlink>
      <w:r w:rsidRPr="005F2005">
        <w:rPr>
          <w:rFonts w:asciiTheme="minorEastAsia" w:eastAsiaTheme="minorEastAsia"/>
        </w:rPr>
        <w:t>這時我們讀到的回答，把我們徑直引向我們主題中的核心哲學問題。大法官答道，實際上，每一門學問都可以通過掌握其原理而入門。這在數學中稱為公理（maxims），修辭學上叫</w:t>
      </w:r>
      <w:r w:rsidRPr="005F2005">
        <w:rPr>
          <w:rFonts w:asciiTheme="minorEastAsia" w:eastAsiaTheme="minorEastAsia"/>
        </w:rPr>
        <w:t>“</w:t>
      </w:r>
      <w:r w:rsidRPr="005F2005">
        <w:rPr>
          <w:rFonts w:asciiTheme="minorEastAsia" w:eastAsiaTheme="minorEastAsia"/>
        </w:rPr>
        <w:t>悖論</w:t>
      </w:r>
      <w:r w:rsidRPr="005F2005">
        <w:rPr>
          <w:rFonts w:asciiTheme="minorEastAsia" w:eastAsiaTheme="minorEastAsia"/>
        </w:rPr>
        <w:t>”</w:t>
      </w:r>
      <w:r w:rsidRPr="005F2005">
        <w:rPr>
          <w:rFonts w:asciiTheme="minorEastAsia" w:eastAsiaTheme="minorEastAsia"/>
        </w:rPr>
        <w:t>（paradox），民法上叫</w:t>
      </w:r>
      <w:r w:rsidRPr="005F2005">
        <w:rPr>
          <w:rFonts w:asciiTheme="minorEastAsia" w:eastAsiaTheme="minorEastAsia"/>
        </w:rPr>
        <w:t>“</w:t>
      </w:r>
      <w:r w:rsidRPr="005F2005">
        <w:rPr>
          <w:rFonts w:asciiTheme="minorEastAsia" w:eastAsiaTheme="minorEastAsia"/>
        </w:rPr>
        <w:t>法則</w:t>
      </w:r>
      <w:r w:rsidRPr="005F2005">
        <w:rPr>
          <w:rFonts w:asciiTheme="minorEastAsia" w:eastAsiaTheme="minorEastAsia"/>
        </w:rPr>
        <w:t>”</w:t>
      </w:r>
      <w:r w:rsidRPr="005F2005">
        <w:rPr>
          <w:rFonts w:asciiTheme="minorEastAsia" w:eastAsiaTheme="minorEastAsia"/>
        </w:rPr>
        <w:t>（regula juris），在英格蘭法研究中也被稱為公理。親王只要掌握了有關這些公理的知識，那就可以當之無愧說他學過英國法，即便他從未把他的知識運用于嚴格的法律解釋問題（他通常可以把這種事留給他的法官、高級出庭律師和其他職業法律人）。親王對這個回答很滿意，但他有何收獲還有待于觀察。就福特斯庫提到的所有這些公理而言，顯而易見，就像原理、悖論以及其他學科中諸如此類的事物一樣，它們是普遍的、自明的、不可論證的原理，根據亞里士多德哲學的基本程式，任何知識體系都應建立在它們之上。它們可以</w:t>
      </w:r>
      <w:r w:rsidRPr="005F2005">
        <w:rPr>
          <w:rFonts w:asciiTheme="minorEastAsia" w:eastAsiaTheme="minorEastAsia"/>
        </w:rPr>
        <w:t>“</w:t>
      </w:r>
      <w:r w:rsidRPr="005F2005">
        <w:rPr>
          <w:rFonts w:asciiTheme="minorEastAsia" w:eastAsiaTheme="minorEastAsia"/>
        </w:rPr>
        <w:t>通過感覺和記憶，從歸納中</w:t>
      </w:r>
      <w:r w:rsidRPr="005F2005">
        <w:rPr>
          <w:rFonts w:asciiTheme="minorEastAsia" w:eastAsiaTheme="minorEastAsia"/>
        </w:rPr>
        <w:t>”</w:t>
      </w:r>
      <w:r w:rsidRPr="005F2005">
        <w:rPr>
          <w:rFonts w:asciiTheme="minorEastAsia" w:eastAsiaTheme="minorEastAsia"/>
        </w:rPr>
        <w:t>直接得到；它們</w:t>
      </w:r>
      <w:r w:rsidRPr="005F2005">
        <w:rPr>
          <w:rFonts w:asciiTheme="minorEastAsia" w:eastAsiaTheme="minorEastAsia"/>
        </w:rPr>
        <w:t>“</w:t>
      </w:r>
      <w:r w:rsidRPr="005F2005">
        <w:rPr>
          <w:rFonts w:asciiTheme="minorEastAsia" w:eastAsiaTheme="minorEastAsia"/>
        </w:rPr>
        <w:t>不是借論證的力量或邏輯的證明而知道的</w:t>
      </w:r>
      <w:r w:rsidRPr="005F2005">
        <w:rPr>
          <w:rFonts w:asciiTheme="minorEastAsia" w:eastAsiaTheme="minorEastAsia"/>
        </w:rPr>
        <w:t>”</w:t>
      </w:r>
      <w:r w:rsidRPr="005F2005">
        <w:rPr>
          <w:rFonts w:asciiTheme="minorEastAsia" w:eastAsiaTheme="minorEastAsia"/>
        </w:rPr>
        <w:t>；它們不是相互演繹出來或從任何在先的假設演繹出來的公理；</w:t>
      </w:r>
      <w:r w:rsidRPr="005F2005">
        <w:rPr>
          <w:rFonts w:asciiTheme="minorEastAsia" w:eastAsiaTheme="minorEastAsia"/>
        </w:rPr>
        <w:t>“</w:t>
      </w:r>
      <w:r w:rsidRPr="005F2005">
        <w:rPr>
          <w:rFonts w:asciiTheme="minorEastAsia" w:eastAsiaTheme="minorEastAsia"/>
        </w:rPr>
        <w:t>原理沒有理性的依據</w:t>
      </w:r>
      <w:r w:rsidRPr="005F2005">
        <w:rPr>
          <w:rFonts w:asciiTheme="minorEastAsia" w:eastAsiaTheme="minorEastAsia"/>
        </w:rPr>
        <w:t>”</w:t>
      </w:r>
      <w:r w:rsidRPr="005F2005">
        <w:rPr>
          <w:rFonts w:asciiTheme="minorEastAsia" w:eastAsiaTheme="minorEastAsia"/>
        </w:rPr>
        <w:t>，而是</w:t>
      </w:r>
      <w:r w:rsidRPr="005F2005">
        <w:rPr>
          <w:rFonts w:asciiTheme="minorEastAsia" w:eastAsiaTheme="minorEastAsia"/>
        </w:rPr>
        <w:t>“</w:t>
      </w:r>
      <w:r w:rsidRPr="005F2005">
        <w:rPr>
          <w:rFonts w:asciiTheme="minorEastAsia" w:eastAsiaTheme="minorEastAsia"/>
        </w:rPr>
        <w:t>任何原理都是使</w:t>
      </w:r>
      <w:r w:rsidRPr="005F2005">
        <w:rPr>
          <w:rFonts w:asciiTheme="minorEastAsia" w:eastAsiaTheme="minorEastAsia"/>
        </w:rPr>
        <w:lastRenderedPageBreak/>
        <w:t>它自身能夠成立的理由</w:t>
      </w:r>
      <w:r w:rsidRPr="005F2005">
        <w:rPr>
          <w:rFonts w:asciiTheme="minorEastAsia" w:eastAsiaTheme="minorEastAsia"/>
        </w:rPr>
        <w:t>”</w:t>
      </w:r>
      <w:r w:rsidRPr="005F2005">
        <w:rPr>
          <w:rFonts w:asciiTheme="minorEastAsia" w:eastAsiaTheme="minorEastAsia"/>
        </w:rPr>
        <w:t>。</w:t>
      </w:r>
      <w:hyperlink w:anchor="_14_15">
        <w:bookmarkStart w:id="24" w:name="14_5"/>
        <w:r w:rsidRPr="005F2005">
          <w:rPr>
            <w:rStyle w:val="36Text"/>
            <w:rFonts w:asciiTheme="minorEastAsia" w:eastAsiaTheme="minorEastAsia"/>
          </w:rPr>
          <w:t>14</w:t>
        </w:r>
        <w:bookmarkEnd w:id="24"/>
      </w:hyperlink>
      <w:r w:rsidRPr="005F2005">
        <w:rPr>
          <w:rFonts w:asciiTheme="minorEastAsia" w:eastAsiaTheme="minorEastAsia"/>
        </w:rPr>
        <w:t>這些話是福特斯庫從中世紀的亞里士多德文本中直接引用的，我們開始看到一個浸淫于習慣法實務中的人對嚴格的演繹哲學的運用。</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在福特斯庫概述的這種哲學中，一切理性知識本質上都是演繹知識。不論何種知識，都是從接受若干基本原理出發，其中有些原理是一切知識的基礎，另一些原理則把知識劃分為不同的分支，并且構成它們所劃分出的不同學科的基礎。任何陳述的合理證據，都是通過證明它是某一條或一組原理之必然邏輯結論而得出，因此可以說：（1）任何原理都不可能存在合理的證據，因為能夠從一條原理演繹出來的原理根本就不是原理；（2）知識的任何分支</w:t>
      </w:r>
      <w:r w:rsidRPr="005F2005">
        <w:rPr>
          <w:rFonts w:asciiTheme="minorEastAsia" w:eastAsiaTheme="minorEastAsia"/>
        </w:rPr>
        <w:t>——</w:t>
      </w:r>
      <w:r w:rsidRPr="005F2005">
        <w:rPr>
          <w:rFonts w:asciiTheme="minorEastAsia" w:eastAsiaTheme="minorEastAsia"/>
        </w:rPr>
        <w:t>數學、修辭學、民法、英格蘭法</w:t>
      </w:r>
      <w:r w:rsidRPr="005F2005">
        <w:rPr>
          <w:rFonts w:asciiTheme="minorEastAsia" w:eastAsiaTheme="minorEastAsia"/>
        </w:rPr>
        <w:t>——</w:t>
      </w:r>
      <w:r w:rsidRPr="005F2005">
        <w:rPr>
          <w:rFonts w:asciiTheme="minorEastAsia" w:eastAsiaTheme="minorEastAsia"/>
        </w:rPr>
        <w:t>都是由相關的一組原理以及它們的演繹結果的知識所構成。嚴格意義上的理性，不過是指我們能夠運用它從原理出發進行演繹；歸納則是我們賴以獲得原理知識的心智過程；但我們在認識那些不能也不需證明的事物，即有關原理的真理時，所運用的既不是理性也不是歸納，直覺或許是它的最佳稱謂，雖然福特斯庫沒有使用這個字眼。不過，如果我們稍微寬泛地使用</w:t>
      </w:r>
      <w:r w:rsidRPr="005F2005">
        <w:rPr>
          <w:rFonts w:asciiTheme="minorEastAsia" w:eastAsiaTheme="minorEastAsia"/>
        </w:rPr>
        <w:t>“</w:t>
      </w:r>
      <w:r w:rsidRPr="005F2005">
        <w:rPr>
          <w:rFonts w:asciiTheme="minorEastAsia" w:eastAsiaTheme="minorEastAsia"/>
        </w:rPr>
        <w:t>理性</w:t>
      </w:r>
      <w:r w:rsidRPr="005F2005">
        <w:rPr>
          <w:rFonts w:asciiTheme="minorEastAsia" w:eastAsiaTheme="minorEastAsia"/>
        </w:rPr>
        <w:t>”</w:t>
      </w:r>
      <w:r w:rsidRPr="005F2005">
        <w:rPr>
          <w:rFonts w:asciiTheme="minorEastAsia" w:eastAsiaTheme="minorEastAsia"/>
        </w:rPr>
        <w:t>一詞，意指心智發現和確證原理之結果的能力，我們便立即遇到了福特斯庫的英格蘭法觀點中的核心難題。原理不可避免地是普遍陳述；而從普遍出發，我們只能演繹出普遍。如果英格蘭法是一個理性的學問分支，它就必然包括某些不是源自于其他原理的原理及其結論，它們必然在它們所適用的整個英格蘭法律環境中是正確的。據說英格蘭法包含著一系列源自某些基本公理的相互一致的演繹推理，它與這些推理有著邏輯上完全融洽的關系；但是（我們現在必須要問）能有什么樣的原理，它不是源于其他原理而是被直覺地理解為自明的，又是以</w:t>
      </w:r>
      <w:r w:rsidRPr="005F2005">
        <w:rPr>
          <w:rFonts w:asciiTheme="minorEastAsia" w:eastAsiaTheme="minorEastAsia"/>
        </w:rPr>
        <w:t>“</w:t>
      </w:r>
      <w:r w:rsidRPr="005F2005">
        <w:rPr>
          <w:rFonts w:asciiTheme="minorEastAsia" w:eastAsiaTheme="minorEastAsia"/>
        </w:rPr>
        <w:t>英格蘭</w:t>
      </w:r>
      <w:r w:rsidRPr="005F2005">
        <w:rPr>
          <w:rFonts w:asciiTheme="minorEastAsia" w:eastAsiaTheme="minorEastAsia"/>
        </w:rPr>
        <w:t>”</w:t>
      </w:r>
      <w:r w:rsidRPr="005F2005">
        <w:rPr>
          <w:rFonts w:asciiTheme="minorEastAsia" w:eastAsiaTheme="minorEastAsia"/>
        </w:rPr>
        <w:t>為對象？</w:t>
      </w:r>
      <w:r w:rsidRPr="005F2005">
        <w:rPr>
          <w:rFonts w:asciiTheme="minorEastAsia" w:eastAsiaTheme="minorEastAsia"/>
        </w:rPr>
        <w:t>“</w:t>
      </w:r>
      <w:r w:rsidRPr="005F2005">
        <w:rPr>
          <w:rFonts w:asciiTheme="minorEastAsia" w:eastAsiaTheme="minorEastAsia"/>
        </w:rPr>
        <w:t>英格蘭</w:t>
      </w:r>
      <w:r w:rsidRPr="005F2005">
        <w:rPr>
          <w:rFonts w:asciiTheme="minorEastAsia" w:eastAsiaTheme="minorEastAsia"/>
        </w:rPr>
        <w:t>”</w:t>
      </w:r>
      <w:r w:rsidRPr="005F2005">
        <w:rPr>
          <w:rFonts w:asciiTheme="minorEastAsia" w:eastAsiaTheme="minorEastAsia"/>
        </w:rPr>
        <w:t>這個名稱，要么是指各種因素的獨一無二的集合，要么是指還有其他成分的一個類別中的一員。在前一種情況下，不存在有關它的一套通則，因為你不可能對獨一無二的事物做出普遍陳述；在后一種情況下，涉及英格蘭法的原理和通則，也將適用于</w:t>
      </w:r>
      <w:r w:rsidRPr="005F2005">
        <w:rPr>
          <w:rFonts w:asciiTheme="minorEastAsia" w:eastAsiaTheme="minorEastAsia"/>
        </w:rPr>
        <w:t>“</w:t>
      </w:r>
      <w:r w:rsidRPr="005F2005">
        <w:rPr>
          <w:rFonts w:asciiTheme="minorEastAsia" w:eastAsiaTheme="minorEastAsia"/>
        </w:rPr>
        <w:t>英格蘭</w:t>
      </w:r>
      <w:r w:rsidRPr="005F2005">
        <w:rPr>
          <w:rFonts w:asciiTheme="minorEastAsia" w:eastAsiaTheme="minorEastAsia"/>
        </w:rPr>
        <w:t>”</w:t>
      </w:r>
      <w:r w:rsidRPr="005F2005">
        <w:rPr>
          <w:rFonts w:asciiTheme="minorEastAsia" w:eastAsiaTheme="minorEastAsia"/>
        </w:rPr>
        <w:t>所屬之類別的其他成分的法律。但是在福特斯庫的對話中，當親王懷疑自己是否能研習英格蘭法時，也表達著這樣的疑慮，即他是否應當先于公法，即羅馬法去研習英格蘭法；大法官要打消這兩種疑慮，他要讓親王相信，存在著有關英格蘭法的簡單易懂的理性科學，這使它有別于其他國家的法律。福特斯庫的意圖似乎從一開始就陷入了矛盾，親王通過掌握一套純粹的</w:t>
      </w:r>
      <w:r w:rsidRPr="005F2005">
        <w:rPr>
          <w:rFonts w:asciiTheme="minorEastAsia" w:eastAsiaTheme="minorEastAsia"/>
        </w:rPr>
        <w:t>“</w:t>
      </w:r>
      <w:r w:rsidRPr="005F2005">
        <w:rPr>
          <w:rFonts w:asciiTheme="minorEastAsia" w:eastAsiaTheme="minorEastAsia"/>
        </w:rPr>
        <w:t>英格蘭</w:t>
      </w:r>
      <w:r w:rsidRPr="005F2005">
        <w:rPr>
          <w:rFonts w:asciiTheme="minorEastAsia" w:eastAsiaTheme="minorEastAsia"/>
        </w:rPr>
        <w:t>”</w:t>
      </w:r>
      <w:r w:rsidRPr="005F2005">
        <w:rPr>
          <w:rFonts w:asciiTheme="minorEastAsia" w:eastAsiaTheme="minorEastAsia"/>
        </w:rPr>
        <w:t>原理而學習法律的機會，看來注定要落空。</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在《英格蘭法律頌》一書稍后的地方，福特斯庫宣稱，法律研究中有一條普遍真理，即人類的一切法律要么是自然法，要么是習慣或法規。</w:t>
      </w:r>
      <w:hyperlink w:anchor="_15_15">
        <w:bookmarkStart w:id="25" w:name="15_5"/>
        <w:r w:rsidRPr="005F2005">
          <w:rPr>
            <w:rStyle w:val="36Text"/>
            <w:rFonts w:asciiTheme="minorEastAsia" w:eastAsiaTheme="minorEastAsia"/>
          </w:rPr>
          <w:t>15</w:t>
        </w:r>
        <w:bookmarkEnd w:id="25"/>
      </w:hyperlink>
      <w:r w:rsidRPr="005F2005">
        <w:rPr>
          <w:rFonts w:asciiTheme="minorEastAsia" w:eastAsiaTheme="minorEastAsia"/>
        </w:rPr>
        <w:t>自然法包括自明的正義原理，以及可以從中普遍推導出來的結論，它們是真實而正確的，對所有人都有約束力。人類的法律也許不過就是把自然法的命令轉述為一個特殊王國的正式命令或法規。但是這里沒有任何研究英格蘭特殊法律的人需要駐足的東西，因為</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在英格蘭法根據自然法的理由而給予支持的事情上，它對同類案件做出判決時，并不比其他國家的所有法律更好或更壞。因為正如亞里士多德《倫理學》第五卷所言，自然法就是對人類具有同等效力的法，因此不需要進一步討論它。但是接下來我們必須審視英格蘭的習俗和法規，我們首先要看看那些習俗的特征。</w:t>
      </w:r>
      <w:hyperlink w:anchor="_16_15">
        <w:bookmarkStart w:id="26" w:name="16_5"/>
        <w:r w:rsidRPr="005F2005">
          <w:rPr>
            <w:rStyle w:val="36Text"/>
            <w:rFonts w:asciiTheme="minorEastAsia" w:eastAsiaTheme="minorEastAsia"/>
          </w:rPr>
          <w:t>16</w:t>
        </w:r>
        <w:bookmarkEnd w:id="26"/>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普遍正義原理可以由理性認知，而且看來正是它們構成了為法理學提供基礎的公理，它們便是君主通過短暫運用自己的理性可以學會的東西，他把這些原理的具體適用留給他的有長年專門研究和經驗的專業臣仆。但是，就自然法而言，或就英格蘭法中與自然法相一致或跟其他國家法律中相對應的成分而言，并不存在什么</w:t>
      </w:r>
      <w:r w:rsidRPr="005F2005">
        <w:rPr>
          <w:rFonts w:asciiTheme="minorEastAsia" w:eastAsiaTheme="minorEastAsia"/>
        </w:rPr>
        <w:t>“</w:t>
      </w:r>
      <w:r w:rsidRPr="005F2005">
        <w:rPr>
          <w:rFonts w:asciiTheme="minorEastAsia" w:eastAsiaTheme="minorEastAsia"/>
        </w:rPr>
        <w:t>英格蘭</w:t>
      </w:r>
      <w:r w:rsidRPr="005F2005">
        <w:rPr>
          <w:rFonts w:asciiTheme="minorEastAsia" w:eastAsiaTheme="minorEastAsia"/>
        </w:rPr>
        <w:t>”</w:t>
      </w:r>
      <w:r w:rsidRPr="005F2005">
        <w:rPr>
          <w:rFonts w:asciiTheme="minorEastAsia" w:eastAsiaTheme="minorEastAsia"/>
        </w:rPr>
        <w:t>特有的東西。要發現英格蘭法中獨一無二的</w:t>
      </w:r>
      <w:r w:rsidRPr="005F2005">
        <w:rPr>
          <w:rFonts w:asciiTheme="minorEastAsia" w:eastAsiaTheme="minorEastAsia"/>
        </w:rPr>
        <w:t>“</w:t>
      </w:r>
      <w:r w:rsidRPr="005F2005">
        <w:rPr>
          <w:rFonts w:asciiTheme="minorEastAsia" w:eastAsiaTheme="minorEastAsia"/>
        </w:rPr>
        <w:t>英格蘭</w:t>
      </w:r>
      <w:r w:rsidRPr="005F2005">
        <w:rPr>
          <w:rFonts w:asciiTheme="minorEastAsia" w:eastAsiaTheme="minorEastAsia"/>
        </w:rPr>
        <w:t>”</w:t>
      </w:r>
      <w:r w:rsidRPr="005F2005">
        <w:rPr>
          <w:rFonts w:asciiTheme="minorEastAsia" w:eastAsiaTheme="minorEastAsia"/>
        </w:rPr>
        <w:t>因素，必須轉向那些被稱為</w:t>
      </w:r>
      <w:r w:rsidRPr="005F2005">
        <w:rPr>
          <w:rFonts w:asciiTheme="minorEastAsia" w:eastAsiaTheme="minorEastAsia"/>
        </w:rPr>
        <w:t>“</w:t>
      </w:r>
      <w:r w:rsidRPr="005F2005">
        <w:rPr>
          <w:rFonts w:asciiTheme="minorEastAsia" w:eastAsiaTheme="minorEastAsia"/>
        </w:rPr>
        <w:t>習俗和法規</w:t>
      </w:r>
      <w:r w:rsidRPr="005F2005">
        <w:rPr>
          <w:rFonts w:asciiTheme="minorEastAsia" w:eastAsiaTheme="minorEastAsia"/>
        </w:rPr>
        <w:t>”</w:t>
      </w:r>
      <w:r w:rsidRPr="005F2005">
        <w:rPr>
          <w:rFonts w:asciiTheme="minorEastAsia" w:eastAsiaTheme="minorEastAsia"/>
        </w:rPr>
        <w:t>的東西，即人類一切法律必須被歸入其中的其余兩個類別。正是在這些類別中，英格蘭法才具有獨一無二的英格蘭特色，并且其他任何國家的法律也都有自己的特色。</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高度分權和傳統的農業社會，但又有服從中央指令并致力于把社會置于其控制之下的、有著專業化組織的文官階層，在這種社會里普遍可以看到（至少在西方）存在著不成文的習俗、慣例、傳統與成文的命令、敕令、圣旨或福特斯庫所謂的法規之間的區別；前者得到國王臣仆的承認，但承認它們是已由社會本身自發地和傳統地加以適用而得到確立，后者則是通過國王及其文官的命令施行于社會，無論其是否宣稱采納或修訂先前的不成文傳統。可以說，這種區分雖然明晰，卻不是絕對的；對成文的判決書（它承認由于習俗的緣故，過去和現在法律一向就是如此）和成文的法令（它規定因頒布法令者</w:t>
      </w:r>
      <w:r w:rsidRPr="005F2005">
        <w:rPr>
          <w:rFonts w:asciiTheme="minorEastAsia" w:eastAsiaTheme="minorEastAsia"/>
        </w:rPr>
        <w:t>——</w:t>
      </w:r>
      <w:r w:rsidRPr="005F2005">
        <w:rPr>
          <w:rFonts w:asciiTheme="minorEastAsia" w:eastAsiaTheme="minorEastAsia"/>
        </w:rPr>
        <w:t>不論是誰</w:t>
      </w:r>
      <w:r w:rsidRPr="005F2005">
        <w:rPr>
          <w:rFonts w:asciiTheme="minorEastAsia" w:eastAsiaTheme="minorEastAsia"/>
        </w:rPr>
        <w:t>——</w:t>
      </w:r>
      <w:r w:rsidRPr="005F2005">
        <w:rPr>
          <w:rFonts w:asciiTheme="minorEastAsia" w:eastAsiaTheme="minorEastAsia"/>
        </w:rPr>
        <w:t>的權威性的緣故，現在和以后它就是法律）也許很難加以區分。英格蘭的法律人有時試圖在此基礎上對</w:t>
      </w:r>
      <w:r w:rsidRPr="005F2005">
        <w:rPr>
          <w:rFonts w:asciiTheme="minorEastAsia" w:eastAsiaTheme="minorEastAsia"/>
        </w:rPr>
        <w:t>“</w:t>
      </w:r>
      <w:r w:rsidRPr="005F2005">
        <w:rPr>
          <w:rFonts w:asciiTheme="minorEastAsia" w:eastAsiaTheme="minorEastAsia"/>
        </w:rPr>
        <w:t>不成文法</w:t>
      </w:r>
      <w:r w:rsidRPr="005F2005">
        <w:rPr>
          <w:rFonts w:asciiTheme="minorEastAsia" w:eastAsiaTheme="minorEastAsia"/>
        </w:rPr>
        <w:t>”</w:t>
      </w:r>
      <w:r w:rsidRPr="005F2005">
        <w:rPr>
          <w:rFonts w:asciiTheme="minorEastAsia" w:eastAsiaTheme="minorEastAsia"/>
        </w:rPr>
        <w:t>（lex non scripta）和</w:t>
      </w:r>
      <w:r w:rsidRPr="005F2005">
        <w:rPr>
          <w:rFonts w:asciiTheme="minorEastAsia" w:eastAsiaTheme="minorEastAsia"/>
        </w:rPr>
        <w:t>“</w:t>
      </w:r>
      <w:r w:rsidRPr="005F2005">
        <w:rPr>
          <w:rFonts w:asciiTheme="minorEastAsia" w:eastAsiaTheme="minorEastAsia"/>
        </w:rPr>
        <w:t>成文法</w:t>
      </w:r>
      <w:r w:rsidRPr="005F2005">
        <w:rPr>
          <w:rFonts w:asciiTheme="minorEastAsia" w:eastAsiaTheme="minorEastAsia"/>
        </w:rPr>
        <w:t>”</w:t>
      </w:r>
      <w:r w:rsidRPr="005F2005">
        <w:rPr>
          <w:rFonts w:asciiTheme="minorEastAsia" w:eastAsiaTheme="minorEastAsia"/>
        </w:rPr>
        <w:t>（lex scripta）或法規加以區分；前者也許已經寫成文字，但它并不主張除習俗和傳統之外的其他權威；后者的權威則是來自法律的制定者，這通常是議會中的國王；但議會也行使法庭的功能，其職責是公布舊法（習俗）而不是頒布新法（法規），并且就法規本身來說，其中也留存著公布習俗的觀念，這使它的性質變得撲朔迷離。</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福特斯庫的問題可以歸納如下。習俗和法規一起構成了任何國家的特殊法律。如果它們聲稱具有合理的正當性，那么它們必須能夠從自然正義的原理中理性地演繹出來，或至少不包含任何與這種理性演繹出來的結果相沖突的東西；但是，并非是它們的可演繹性或理性賦予了它們以特殊性質。要理解英格蘭法有別于羅馬法或法國法的地方，必須探究的不是它的合理性，因為在這方面它與其他國家的法律一樣；而是它內部的正義原理被應用于英格蘭的特殊性格和環境的方式。簡言之，英格蘭法包含著</w:t>
      </w:r>
      <w:r w:rsidRPr="005F2005">
        <w:rPr>
          <w:rFonts w:asciiTheme="minorEastAsia" w:eastAsiaTheme="minorEastAsia"/>
        </w:rPr>
        <w:t>——</w:t>
      </w:r>
      <w:r w:rsidRPr="005F2005">
        <w:rPr>
          <w:rFonts w:asciiTheme="minorEastAsia" w:eastAsiaTheme="minorEastAsia"/>
        </w:rPr>
        <w:t>就像任何國家的法律一樣</w:t>
      </w:r>
      <w:r w:rsidRPr="005F2005">
        <w:rPr>
          <w:rFonts w:asciiTheme="minorEastAsia" w:eastAsiaTheme="minorEastAsia"/>
        </w:rPr>
        <w:t>——</w:t>
      </w:r>
      <w:r w:rsidRPr="005F2005">
        <w:rPr>
          <w:rFonts w:asciiTheme="minorEastAsia" w:eastAsiaTheme="minorEastAsia"/>
        </w:rPr>
        <w:t>純粹理性之外的要素，它的基礎是對英格蘭的特殊環境和狀況的認識，是普遍原理對這些當地的特殊條件的適用和適應。</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福特斯庫對這種要素的說明見于他的著作的第17章，它緊隨剛才引用的那段話之后：</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w:t>
      </w:r>
      <w:r w:rsidRPr="005F2005">
        <w:rPr>
          <w:rFonts w:asciiTheme="minorEastAsia" w:eastAsiaTheme="minorEastAsia"/>
        </w:rPr>
        <w:t>我們先來看那些習俗的特點。</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XVII]英格蘭王國最初是由布立吞人（Britons）居住，后由羅馬人統治，然后又由布立吞人統治，接著由撒克遜人擁有，他們把它的名稱從不列顛改為英格蘭。接下來一段不長的時期，這個王國被丹麥人征服，然后又被撒克遜人征服，但最后是被諾曼人征服，他們的后代如今擁有這片領土。在這些民族及其國王的整個時期，該王國就像今天一樣，不間斷地受著同樣的習俗的支配，這些習俗如果不是最好的，有些國王就會出于正義的目的，或是出于任性，對其進行修改，或是把它們完全廢止，尤其是被羅馬人，因為他們用自己的法律對世界的幾乎所有其他地區做出判斷。同樣，上述那些國王中的另一些人，是以刀劍占有了英格蘭王國，他們能夠用權力毀滅它的法律。其實，無論是因為許多世代的習慣而有深厚根基的羅馬民法，</w:t>
      </w:r>
      <w:hyperlink w:anchor="_17_15">
        <w:bookmarkStart w:id="27" w:name="17_5"/>
        <w:r w:rsidRPr="005F2005">
          <w:rPr>
            <w:rStyle w:val="36Text"/>
            <w:rFonts w:asciiTheme="minorEastAsia" w:eastAsiaTheme="minorEastAsia"/>
          </w:rPr>
          <w:t>17</w:t>
        </w:r>
        <w:bookmarkEnd w:id="27"/>
      </w:hyperlink>
      <w:r w:rsidRPr="005F2005">
        <w:rPr>
          <w:rFonts w:asciiTheme="minorEastAsia" w:eastAsiaTheme="minorEastAsia"/>
        </w:rPr>
        <w:t>還是威尼斯人的法律</w:t>
      </w:r>
      <w:r w:rsidRPr="005F2005">
        <w:rPr>
          <w:rFonts w:asciiTheme="minorEastAsia" w:eastAsiaTheme="minorEastAsia"/>
        </w:rPr>
        <w:t>——</w:t>
      </w:r>
      <w:r w:rsidRPr="005F2005">
        <w:rPr>
          <w:rFonts w:asciiTheme="minorEastAsia" w:eastAsiaTheme="minorEastAsia"/>
        </w:rPr>
        <w:t>以其古老而聞名于世，雖然在布立吞人起源時，他們的島上尚無人居住，羅馬也未建立</w:t>
      </w:r>
      <w:r w:rsidRPr="005F2005">
        <w:rPr>
          <w:rFonts w:asciiTheme="minorEastAsia" w:eastAsiaTheme="minorEastAsia"/>
        </w:rPr>
        <w:t>——</w:t>
      </w:r>
      <w:r w:rsidRPr="005F2005">
        <w:rPr>
          <w:rFonts w:asciiTheme="minorEastAsia" w:eastAsiaTheme="minorEastAsia"/>
        </w:rPr>
        <w:t>或任何基督教王國的法律，都沒有如此古老的起源。因此不可否認，亦無正當理由懷疑，英格蘭人的習俗不但是好的，而且是最好的。</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[XVIII]因此，剩下的事情就是評價英格蘭的法規是不是好的。</w:t>
      </w:r>
      <w:hyperlink w:anchor="_18_15">
        <w:bookmarkStart w:id="28" w:name="18_5"/>
        <w:r w:rsidRPr="005F2005">
          <w:rPr>
            <w:rStyle w:val="36Text"/>
            <w:rFonts w:asciiTheme="minorEastAsia" w:eastAsiaTheme="minorEastAsia"/>
          </w:rPr>
          <w:t>18</w:t>
        </w:r>
        <w:bookmarkEnd w:id="28"/>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事實上，福特斯庫在《英格蘭法律頌》中就習俗之正當性的基礎所要說的話，至此便已說完。在同時有著英格蘭和中世紀特點的這一章，對特定民族的特定法律進行正當化的根據，不是理性和普適性知識，而是古老的歷史和習慣。羅馬和威尼斯的法律是好法律，因為它們在極漫長的時期不間斷地得到運用，英格蘭法律是最好的法律，因為它們在最漫長的時間中得到運用；檢驗它們得到遵守的標準，是看看那些相繼到來的國王和不同的統治民族，假如他們有改變這些法律的愿望，他們是有機會這樣做的。但是，關于這些統治者在斷定現存法律就是最好的法律時的理性反思過程，他沒有告訴我們任何東西，而且</w:t>
      </w:r>
      <w:r w:rsidRPr="005F2005">
        <w:rPr>
          <w:rFonts w:asciiTheme="minorEastAsia" w:eastAsiaTheme="minorEastAsia"/>
        </w:rPr>
        <w:t>——</w:t>
      </w:r>
      <w:r w:rsidRPr="005F2005">
        <w:rPr>
          <w:rFonts w:asciiTheme="minorEastAsia" w:eastAsiaTheme="minorEastAsia"/>
        </w:rPr>
        <w:t>嚴格地說</w:t>
      </w:r>
      <w:r w:rsidRPr="005F2005">
        <w:rPr>
          <w:rFonts w:asciiTheme="minorEastAsia" w:eastAsiaTheme="minorEastAsia"/>
        </w:rPr>
        <w:t>——</w:t>
      </w:r>
      <w:r w:rsidRPr="005F2005">
        <w:rPr>
          <w:rFonts w:asciiTheme="minorEastAsia" w:eastAsiaTheme="minorEastAsia"/>
        </w:rPr>
        <w:t>他也不可能這樣做。亞里士多德哲學中基本的演繹過程，只能通過檢驗法律與自然正義的一致性去檢驗法律，而這種檢驗無論多么有價值和有必要，并不是唯一的。在討論特定民族的特定法律時，福特斯庫還會問一句，這些法律是否適合它們所調整的這個民族的特殊性格和環境。那正是這里所要檢驗的問題。當然，在這種背景下，英格蘭的法律可以</w:t>
      </w:r>
      <w:r w:rsidRPr="005F2005">
        <w:rPr>
          <w:rFonts w:asciiTheme="minorEastAsia" w:eastAsiaTheme="minorEastAsia"/>
        </w:rPr>
        <w:t>“</w:t>
      </w:r>
      <w:r w:rsidRPr="005F2005">
        <w:rPr>
          <w:rFonts w:asciiTheme="minorEastAsia" w:eastAsiaTheme="minorEastAsia"/>
        </w:rPr>
        <w:t>優于</w:t>
      </w:r>
      <w:r w:rsidRPr="005F2005">
        <w:rPr>
          <w:rFonts w:asciiTheme="minorEastAsia" w:eastAsiaTheme="minorEastAsia"/>
        </w:rPr>
        <w:t>”</w:t>
      </w:r>
      <w:r w:rsidRPr="005F2005">
        <w:rPr>
          <w:rFonts w:asciiTheme="minorEastAsia" w:eastAsiaTheme="minorEastAsia"/>
        </w:rPr>
        <w:t>羅馬或威尼斯的法律，僅僅是因為較之于同它們對應的法律適合羅馬人或威尼斯人的程度，它們更適合英格蘭人。這種令人難以捉摸的比較是如何進行的？既然理性研究的是通則，因此必須有另外的某種手段用來探究民族性格和條件，用來檢驗民族的法律對這些條件的適用性。</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這樣的手段是存在的，即所謂的風俗或經驗；但是，由于它不是完全的反思性和規范性意義上的理性，因此盡管它只能被理智的人所利用，它卻不是分析的、批判的和可以清晰表達出來的。它可以是無意識的，而且它時常就是如此。人們或是遵守習慣和習俗，或是不遵守。假如習俗得到服從，它們必定是好的，這樣說的意思是，它們適合于遵守它們的民族；但是這個民族無法告訴你，他們所遵守的習俗為何是好的，或他們放棄的習俗為何是不好的；這不僅因為該民族不是哲學家，而且因為哲學家本人也無法告訴你。哲學家只能看到事物普遍的方面；研究它們的特殊方面的方法、自我批評或自我證實的手段尚不存在。因此，好的習俗之所以好，能夠從它得到保留這一事實中推導出來，但它很難被證明，因為證明是從普遍前提進行演繹，而這種前提不可能包含作為民族的特殊性格和環境的習俗。習俗為何是好的或壞的，我們給不出</w:t>
      </w:r>
      <w:r w:rsidRPr="005F2005">
        <w:rPr>
          <w:rFonts w:asciiTheme="minorEastAsia" w:eastAsiaTheme="minorEastAsia"/>
        </w:rPr>
        <w:t>“</w:t>
      </w:r>
      <w:r w:rsidRPr="005F2005">
        <w:rPr>
          <w:rFonts w:asciiTheme="minorEastAsia" w:eastAsiaTheme="minorEastAsia"/>
        </w:rPr>
        <w:t>理由</w:t>
      </w:r>
      <w:r w:rsidRPr="005F2005">
        <w:rPr>
          <w:rFonts w:asciiTheme="minorEastAsia" w:eastAsiaTheme="minorEastAsia"/>
        </w:rPr>
        <w:t>”</w:t>
      </w:r>
      <w:r w:rsidRPr="005F2005">
        <w:rPr>
          <w:rFonts w:asciiTheme="minorEastAsia" w:eastAsiaTheme="minorEastAsia"/>
        </w:rPr>
        <w:t>；我們只能說，</w:t>
      </w:r>
      <w:r w:rsidRPr="005F2005">
        <w:rPr>
          <w:rFonts w:asciiTheme="minorEastAsia" w:eastAsiaTheme="minorEastAsia"/>
        </w:rPr>
        <w:t>“</w:t>
      </w:r>
      <w:r w:rsidRPr="005F2005">
        <w:rPr>
          <w:rFonts w:asciiTheme="minorEastAsia" w:eastAsiaTheme="minorEastAsia"/>
        </w:rPr>
        <w:t>有理由相信</w:t>
      </w:r>
      <w:r w:rsidRPr="005F2005">
        <w:rPr>
          <w:rFonts w:asciiTheme="minorEastAsia" w:eastAsiaTheme="minorEastAsia"/>
        </w:rPr>
        <w:t>”</w:t>
      </w:r>
      <w:r w:rsidRPr="005F2005">
        <w:rPr>
          <w:rFonts w:asciiTheme="minorEastAsia" w:eastAsiaTheme="minorEastAsia"/>
        </w:rPr>
        <w:t>它是好的（因為被保留）或它是壞的（因為被放棄）。這便是埃德蒙</w:t>
      </w:r>
      <w:r w:rsidRPr="005F2005">
        <w:rPr>
          <w:rFonts w:asciiTheme="minorEastAsia" w:eastAsiaTheme="minorEastAsia"/>
        </w:rPr>
        <w:t>·</w:t>
      </w:r>
      <w:r w:rsidRPr="005F2005">
        <w:rPr>
          <w:rFonts w:asciiTheme="minorEastAsia" w:eastAsiaTheme="minorEastAsia"/>
        </w:rPr>
        <w:t>柏克</w:t>
      </w:r>
      <w:r w:rsidRPr="005F2005">
        <w:rPr>
          <w:rFonts w:asciiTheme="minorEastAsia" w:eastAsiaTheme="minorEastAsia"/>
        </w:rPr>
        <w:t>——</w:t>
      </w:r>
      <w:r w:rsidRPr="005F2005">
        <w:rPr>
          <w:rFonts w:asciiTheme="minorEastAsia" w:eastAsiaTheme="minorEastAsia"/>
        </w:rPr>
        <w:t>這種思維方式的嫡系后裔</w:t>
      </w:r>
      <w:r w:rsidRPr="005F2005">
        <w:rPr>
          <w:rFonts w:asciiTheme="minorEastAsia" w:eastAsiaTheme="minorEastAsia"/>
        </w:rPr>
        <w:t>——</w:t>
      </w:r>
      <w:r w:rsidRPr="005F2005">
        <w:rPr>
          <w:rFonts w:asciiTheme="minorEastAsia" w:eastAsiaTheme="minorEastAsia"/>
        </w:rPr>
        <w:t>所說的</w:t>
      </w:r>
      <w:r w:rsidRPr="005F2005">
        <w:rPr>
          <w:rFonts w:asciiTheme="minorEastAsia" w:eastAsiaTheme="minorEastAsia"/>
        </w:rPr>
        <w:t>“</w:t>
      </w:r>
      <w:r w:rsidRPr="005F2005">
        <w:rPr>
          <w:rFonts w:asciiTheme="minorEastAsia" w:eastAsiaTheme="minorEastAsia"/>
        </w:rPr>
        <w:t>因襲的</w:t>
      </w:r>
      <w:r w:rsidRPr="005F2005">
        <w:rPr>
          <w:rFonts w:asciiTheme="minorEastAsia" w:eastAsiaTheme="minorEastAsia"/>
        </w:rPr>
        <w:t>”</w:t>
      </w:r>
      <w:r w:rsidRPr="005F2005">
        <w:rPr>
          <w:rFonts w:asciiTheme="minorEastAsia" w:eastAsiaTheme="minorEastAsia"/>
        </w:rPr>
        <w:t>（prescriptive）的或</w:t>
      </w:r>
      <w:r w:rsidRPr="005F2005">
        <w:rPr>
          <w:rFonts w:asciiTheme="minorEastAsia" w:eastAsiaTheme="minorEastAsia"/>
        </w:rPr>
        <w:t>“</w:t>
      </w:r>
      <w:r w:rsidRPr="005F2005">
        <w:rPr>
          <w:rFonts w:asciiTheme="minorEastAsia" w:eastAsiaTheme="minorEastAsia"/>
        </w:rPr>
        <w:t>推定的</w:t>
      </w:r>
      <w:r w:rsidRPr="005F2005">
        <w:rPr>
          <w:rFonts w:asciiTheme="minorEastAsia" w:eastAsiaTheme="minorEastAsia"/>
        </w:rPr>
        <w:t>”</w:t>
      </w:r>
      <w:r w:rsidRPr="005F2005">
        <w:rPr>
          <w:rFonts w:asciiTheme="minorEastAsia" w:eastAsiaTheme="minorEastAsia"/>
        </w:rPr>
        <w:t>（presumptive）理性。一種習俗，或一種特定的制度，具有</w:t>
      </w:r>
      <w:r w:rsidRPr="005F2005">
        <w:rPr>
          <w:rFonts w:asciiTheme="minorEastAsia" w:eastAsiaTheme="minorEastAsia"/>
        </w:rPr>
        <w:t>“</w:t>
      </w:r>
      <w:r w:rsidRPr="005F2005">
        <w:rPr>
          <w:rFonts w:asciiTheme="minorEastAsia" w:eastAsiaTheme="minorEastAsia"/>
        </w:rPr>
        <w:t>因襲的</w:t>
      </w:r>
      <w:r w:rsidRPr="005F2005">
        <w:rPr>
          <w:rFonts w:asciiTheme="minorEastAsia" w:eastAsiaTheme="minorEastAsia"/>
        </w:rPr>
        <w:t>”</w:t>
      </w:r>
      <w:r w:rsidRPr="005F2005">
        <w:rPr>
          <w:rFonts w:asciiTheme="minorEastAsia" w:eastAsiaTheme="minorEastAsia"/>
        </w:rPr>
        <w:t>權利</w:t>
      </w:r>
      <w:r w:rsidRPr="005F2005">
        <w:rPr>
          <w:rFonts w:asciiTheme="minorEastAsia" w:eastAsiaTheme="minorEastAsia"/>
        </w:rPr>
        <w:t>——</w:t>
      </w:r>
      <w:r w:rsidRPr="005F2005">
        <w:rPr>
          <w:rFonts w:asciiTheme="minorEastAsia" w:eastAsiaTheme="minorEastAsia"/>
        </w:rPr>
        <w:t>即它是已經形成的，因而便存在著有利于它的</w:t>
      </w:r>
      <w:r w:rsidRPr="005F2005">
        <w:rPr>
          <w:rFonts w:asciiTheme="minorEastAsia" w:eastAsiaTheme="minorEastAsia"/>
        </w:rPr>
        <w:t>“</w:t>
      </w:r>
      <w:r w:rsidRPr="005F2005">
        <w:rPr>
          <w:rFonts w:asciiTheme="minorEastAsia" w:eastAsiaTheme="minorEastAsia"/>
        </w:rPr>
        <w:t>推定</w:t>
      </w:r>
      <w:r w:rsidRPr="005F2005">
        <w:rPr>
          <w:rFonts w:asciiTheme="minorEastAsia" w:eastAsiaTheme="minorEastAsia"/>
        </w:rPr>
        <w:t>”</w:t>
      </w:r>
      <w:r w:rsidRPr="005F2005">
        <w:rPr>
          <w:rFonts w:asciiTheme="minorEastAsia" w:eastAsiaTheme="minorEastAsia"/>
        </w:rPr>
        <w:t>；我們推定它運行得不錯。</w:t>
      </w:r>
      <w:hyperlink w:anchor="_19_15">
        <w:bookmarkStart w:id="29" w:name="19_5"/>
        <w:r w:rsidRPr="005F2005">
          <w:rPr>
            <w:rStyle w:val="36Text"/>
            <w:rFonts w:asciiTheme="minorEastAsia" w:eastAsiaTheme="minorEastAsia"/>
          </w:rPr>
          <w:t>19</w:t>
        </w:r>
        <w:bookmarkEnd w:id="29"/>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它存在的時間越久，贊成它的推定就越強大。福特斯庫的樸素的論證（即英格蘭法律最古老，所以它是最好的）于是就變得可以理解了。根據嚴格的演繹推理，對于特殊事物不存在理性的證明方式，不存在證明一個民族有某些特性或其法律適合于這些特性的理性方法。那么，如何能對法律體系進行任何比較性的評價呢？威尼斯人通過在漫長的時間里一直保留著他們的法律，驗證了那些法律適合于他們；英格蘭人也是以完全同樣的方式來驗證他們的法律適合于他們。沒有合理的</w:t>
      </w:r>
      <w:r w:rsidRPr="005F2005">
        <w:rPr>
          <w:rFonts w:asciiTheme="minorEastAsia" w:eastAsiaTheme="minorEastAsia"/>
        </w:rPr>
        <w:t>——</w:t>
      </w:r>
      <w:r w:rsidRPr="005F2005">
        <w:rPr>
          <w:rFonts w:asciiTheme="minorEastAsia" w:eastAsiaTheme="minorEastAsia"/>
        </w:rPr>
        <w:t>或用現代的說法，科學的</w:t>
      </w:r>
      <w:r w:rsidRPr="005F2005">
        <w:rPr>
          <w:rFonts w:asciiTheme="minorEastAsia" w:eastAsiaTheme="minorEastAsia"/>
        </w:rPr>
        <w:t>——</w:t>
      </w:r>
      <w:r w:rsidRPr="005F2005">
        <w:rPr>
          <w:rFonts w:asciiTheme="minorEastAsia" w:eastAsiaTheme="minorEastAsia"/>
        </w:rPr>
        <w:t>方法去選取和分析威尼斯人和英格蘭人各自的特殊性，探知或分析他們各自的法律的特殊性，并通過與威尼斯人的比較來評價英格蘭人。我們不能合理地說（或解釋為何如此），與威尼斯人的法律適合威尼斯人相比，英格蘭法律在適合于英格蘭人上表現得更出色；我們只有兩種推定，它們都不能被完全表述出來或給予合理的證明。但是，在面對這種缺少共同尺度的情況下，我們可以逃入社會科學家最后的避難所：我們可以做出限定。既然英格蘭法律確實比威尼斯法律更古老，不間斷運用的時間更長久，那么也就有更多的人、在更長的歲月和更多的環境中，默默地做著有利于它們的驗證；因此與威尼斯法律相比，有著更多的經驗、更強大的推定，使我們相信它們滿足著其所依存的那個歷史中的社會。這便是根據古老的歷史做出論證的理由，我們在本書中對此會有很多討論（雖然是間接的）。這是演繹性哲學的缺陷的直接后果。</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但是這里可以看到，《英格蘭法律頌》中的君主受到了他的大法官的欺騙。他得到保證說，即便他只學會了英格蘭法的原理，他也足以知道他的法官和其他職業法律人把這些原理適用于具體案件時在做什么。然而，認識具體的案件、搞清楚如何將原理適用于它們，與認識原理并演繹出它們的邏輯結論，是極其不同的思維過程。因此，職業法律人的學問不能被簡化為有關原理及其結論的知識；它是有關什么習俗一直得到保留、它們得到保留的技術性而不是邏輯性的結果是什么的知識。習俗性的法律是一個技術性的和傳統的結構，而不是一個理性的結構；福特斯庫已十分接近于后來由另一位大法官愛德華</w:t>
      </w:r>
      <w:r w:rsidRPr="005F2005">
        <w:rPr>
          <w:rFonts w:asciiTheme="minorEastAsia" w:eastAsiaTheme="minorEastAsia"/>
        </w:rPr>
        <w:t>·</w:t>
      </w:r>
      <w:r w:rsidRPr="005F2005">
        <w:rPr>
          <w:rFonts w:asciiTheme="minorEastAsia" w:eastAsiaTheme="minorEastAsia"/>
        </w:rPr>
        <w:t>柯克爵士說出的觀點：英格蘭法律是</w:t>
      </w:r>
      <w:r w:rsidRPr="005F2005">
        <w:rPr>
          <w:rFonts w:asciiTheme="minorEastAsia" w:eastAsiaTheme="minorEastAsia"/>
        </w:rPr>
        <w:t>“</w:t>
      </w:r>
      <w:r w:rsidRPr="005F2005">
        <w:rPr>
          <w:rFonts w:asciiTheme="minorEastAsia" w:eastAsiaTheme="minorEastAsia"/>
        </w:rPr>
        <w:t>技藝理性</w:t>
      </w:r>
      <w:r w:rsidRPr="005F2005">
        <w:rPr>
          <w:rFonts w:asciiTheme="minorEastAsia" w:eastAsiaTheme="minorEastAsia"/>
        </w:rPr>
        <w:t>”</w:t>
      </w:r>
      <w:r w:rsidRPr="005F2005">
        <w:rPr>
          <w:rFonts w:asciiTheme="minorEastAsia" w:eastAsiaTheme="minorEastAsia"/>
        </w:rPr>
        <w:t>（artificial reason）。</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因此，君主大人，假如有個英格蘭法律人對您說，一個兄弟不得從同父異母的弟兄那兒繼承一筆父親的遺產，而是應把這筆遺產留給血緣完全相同的妹妹，或是作為無繼承人的財產留給他的租地領主，您是會感到詫異的，因為您不知道這種法律的理由。但是，這一案件的難點絲毫不會給一個熟悉英格蘭法律的人造成困擾。</w:t>
      </w:r>
      <w:r w:rsidRPr="005F2005">
        <w:rPr>
          <w:rFonts w:asciiTheme="minorEastAsia" w:eastAsiaTheme="minorEastAsia"/>
        </w:rPr>
        <w:t>……</w:t>
      </w:r>
      <w:r w:rsidRPr="005F2005">
        <w:rPr>
          <w:rFonts w:asciiTheme="minorEastAsia" w:eastAsiaTheme="minorEastAsia"/>
        </w:rPr>
        <w:t>由此您會認識到，如果您通過教育理解了那些現在不為您所知的法律，您就會喜歡上它們，因為它們是最好的；您越是思考它們，就會越愿意欣然享用它們。一切被人喜歡的東西，都會通過習慣將喜歡它的人變得與它有相同的天性，所以亞里士多德說，</w:t>
      </w:r>
      <w:r w:rsidRPr="005F2005">
        <w:rPr>
          <w:rFonts w:asciiTheme="minorEastAsia" w:eastAsiaTheme="minorEastAsia"/>
        </w:rPr>
        <w:t>“</w:t>
      </w:r>
      <w:r w:rsidRPr="005F2005">
        <w:rPr>
          <w:rFonts w:asciiTheme="minorEastAsia" w:eastAsiaTheme="minorEastAsia"/>
        </w:rPr>
        <w:t>習慣變成了另一種天性</w:t>
      </w:r>
      <w:r w:rsidRPr="005F2005">
        <w:rPr>
          <w:rFonts w:asciiTheme="minorEastAsia" w:eastAsiaTheme="minorEastAsia"/>
        </w:rPr>
        <w:t>”</w:t>
      </w:r>
      <w:r w:rsidRPr="005F2005">
        <w:rPr>
          <w:rFonts w:asciiTheme="minorEastAsia" w:eastAsiaTheme="minorEastAsia"/>
        </w:rPr>
        <w:t>。</w:t>
      </w:r>
      <w:hyperlink w:anchor="_20_15">
        <w:bookmarkStart w:id="30" w:name="20_5"/>
        <w:r w:rsidRPr="005F2005">
          <w:rPr>
            <w:rStyle w:val="36Text"/>
            <w:rFonts w:asciiTheme="minorEastAsia" w:eastAsiaTheme="minorEastAsia"/>
          </w:rPr>
          <w:t>20</w:t>
        </w:r>
        <w:bookmarkEnd w:id="30"/>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下面我還會說明最后這句話極為重要。從</w:t>
      </w:r>
      <w:r w:rsidRPr="005F2005">
        <w:rPr>
          <w:rFonts w:asciiTheme="minorEastAsia" w:eastAsiaTheme="minorEastAsia"/>
        </w:rPr>
        <w:t>“</w:t>
      </w:r>
      <w:r w:rsidRPr="005F2005">
        <w:rPr>
          <w:rFonts w:asciiTheme="minorEastAsia" w:eastAsiaTheme="minorEastAsia"/>
        </w:rPr>
        <w:t>習慣</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第二天性</w:t>
      </w:r>
      <w:r w:rsidRPr="005F2005">
        <w:rPr>
          <w:rFonts w:asciiTheme="minorEastAsia" w:eastAsiaTheme="minorEastAsia"/>
        </w:rPr>
        <w:t>”</w:t>
      </w:r>
      <w:r w:rsidRPr="005F2005">
        <w:rPr>
          <w:rFonts w:asciiTheme="minorEastAsia" w:eastAsiaTheme="minorEastAsia"/>
        </w:rPr>
        <w:t>這些概念中，可以找到以下歷史主義教義的起源：我們變成了我們所作所為的樣子，我們就是這樣來塑造自己的。不過，君主不必對英格蘭法律做太多事情，只要喜歡它、允許它改變他的天性就可以了。像</w:t>
      </w:r>
      <w:r w:rsidRPr="005F2005">
        <w:rPr>
          <w:rFonts w:asciiTheme="minorEastAsia" w:eastAsiaTheme="minorEastAsia"/>
        </w:rPr>
        <w:t>“</w:t>
      </w:r>
      <w:r w:rsidRPr="005F2005">
        <w:rPr>
          <w:rFonts w:asciiTheme="minorEastAsia" w:eastAsiaTheme="minorEastAsia"/>
        </w:rPr>
        <w:t>這種法律的理由</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因為它們是最好的</w:t>
      </w:r>
      <w:r w:rsidRPr="005F2005">
        <w:rPr>
          <w:rFonts w:asciiTheme="minorEastAsia" w:eastAsiaTheme="minorEastAsia"/>
        </w:rPr>
        <w:t>”</w:t>
      </w:r>
      <w:r w:rsidRPr="005F2005">
        <w:rPr>
          <w:rFonts w:asciiTheme="minorEastAsia" w:eastAsiaTheme="minorEastAsia"/>
        </w:rPr>
        <w:t>這類說法，是在有意識地引出問題。這種說法是不可證明的，因而也是無從批評的。君主并不處在能夠批評他的法官的法律適用的位置上，除非理性告訴他，他們所做的事情有悖于自然正義。除了這類罕見的情況之外，法律的理由是因襲而成的，是以古老的歷史為基礎的；他只能根據以下推定去接受（當然，還要喜歡）他的王國的習俗：它們是古老的，所以是好的；它們是天底下最古老的，所以也是最好的。法官知道王國的習慣是什么，他對自然正義及其結果的知識不僅不能告訴他，而且不能使他找到這些習慣。因為，研究習俗性的法律不是理性演繹的學究過程，而是</w:t>
      </w:r>
      <w:r w:rsidRPr="005F2005">
        <w:rPr>
          <w:rFonts w:asciiTheme="minorEastAsia" w:eastAsiaTheme="minorEastAsia"/>
        </w:rPr>
        <w:t>——</w:t>
      </w:r>
      <w:r w:rsidRPr="005F2005">
        <w:rPr>
          <w:rFonts w:asciiTheme="minorEastAsia" w:eastAsiaTheme="minorEastAsia"/>
        </w:rPr>
        <w:t>就像柯克對詹姆士一世所說</w:t>
      </w:r>
      <w:hyperlink w:anchor="_21_15">
        <w:bookmarkStart w:id="31" w:name="21_5"/>
        <w:r w:rsidRPr="005F2005">
          <w:rPr>
            <w:rStyle w:val="36Text"/>
            <w:rFonts w:asciiTheme="minorEastAsia" w:eastAsiaTheme="minorEastAsia"/>
          </w:rPr>
          <w:t>21</w:t>
        </w:r>
        <w:bookmarkEnd w:id="31"/>
      </w:hyperlink>
      <w:r w:rsidRPr="005F2005">
        <w:rPr>
          <w:rFonts w:asciiTheme="minorEastAsia" w:eastAsiaTheme="minorEastAsia"/>
        </w:rPr>
        <w:t>——</w:t>
      </w:r>
      <w:r w:rsidRPr="005F2005">
        <w:rPr>
          <w:rFonts w:asciiTheme="minorEastAsia" w:eastAsiaTheme="minorEastAsia"/>
        </w:rPr>
        <w:t>一項畢生研究法庭記錄和工作經驗的事情。</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福特斯庫的主要意圖極可能是，他仍要論證英格蘭法律是合乎理性的，也就是說，能夠證明它的整個結構與法學原理或普通法本身特有的定理的演繹相一致。但他的思想中還有一個難以消除的層面，就此來看英格蘭的法律是不合乎理性的，也就是說，它不可能用任何這樣的演繹加以重建。哲學之外的其他形式的智慧創造著英格蘭的法律，這些智慧需要漫長的學習過程，因為它們是建立在經驗而不是研究上；因此，君主或許希望贊賞他的法官的智慧，但是一旦法律被視為習俗，他就只能贊賞之。</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習俗是經驗的成果，它在最低和最不易表述的智慧層面上，即在試錯的層面上發揮著作用。只有經驗能夠建立它，只有經驗能夠知道它是好的；承認它的心智經驗，必然是以過去世世代代無數人的經驗為基礎，習俗本身便是這種經驗的表達。因此，習俗是自我證明的；它本身的存在，它被推定擁有的漫長歷史，是假定它為好、它十分適合人們的需要和天性的主要原因，它絕對要求從事探究的人滿足于它本身所包含的有關它的假設。君主沒有能力充當習俗的批評者和改革者，理由如下：除了經驗本身之外，沒有其他辦法從人民的需要和天性中推導出他們的習俗，或科學地決定后者是適合還是不適合前者。既然只有經驗，它只能依靠積累，而不能在一個人六七十年的一生中系統地建構起來，因此君主必須承認，他只有一個人的經驗，不足以對抗在古老歷史中創造任何一種習俗的無數人的經驗，更不用說他王國中的整個習慣法體系了。</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因此，福特斯庫的君主是難以立法的，因為沒有科學的方法去確定哪些具體的法律適合于特定民族或特定環境。經院派的頭腦所知道的唯一方法，就是演繹邏輯的方法，它只處理普遍事物。對特殊事物的判斷必須留給經驗，其中的大部分都表現為習俗，表現為形成習俗的無數緩慢過程，它們是君主的頭腦所無法左右的。誠然，有時法律確實必須在較短的時間內制定出來，不能像習俗那樣靠大量的普遍行為結晶而成，這時我們便看到福特斯庫劃分出的第三類立法，即法規的范疇。但是，即使在這里，理性和經驗的二分、經驗量化的原理也起著作用。在把習俗建立在習慣和古老的歷史上之后，福特斯庫立刻便說：</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剩下的事情就是評價英格蘭的法規是不是好的。其實，這些法規也不是僅僅來自君主的意志，就像完全用法條進行統治的王國那樣，其法規往往只保障立法者的利益，從而增加臣民的損失和災禍。</w:t>
      </w:r>
      <w:r w:rsidRPr="005F2005">
        <w:rPr>
          <w:rFonts w:asciiTheme="minorEastAsia" w:eastAsiaTheme="minorEastAsia"/>
        </w:rPr>
        <w:t>……</w:t>
      </w:r>
      <w:r w:rsidRPr="005F2005">
        <w:rPr>
          <w:rFonts w:asciiTheme="minorEastAsia" w:eastAsiaTheme="minorEastAsia"/>
        </w:rPr>
        <w:t>英格蘭的法規不是這樣產生的，它們不僅是由君主的意志制定的，而且得到了整個王國的贊同，因此它們不會傷害人民或是無法保障他們的利益。再者，必須設想它們必然充滿審慎與智慧，它們是審慎地制定出來的，那不僅是一位或一百位顧問的審慎，而是超過三百個被推舉出來的人的審慎，當初羅馬元老院就是由這樣的人數來統治的；了解議會的召集形式、秩序和議程的人，對此有再清楚不過的描述。倘若以這種莊重而細心的方式制定出來的法律沒有使立法者的意圖完全生效，它們能夠被迅速修定，但也不是無需該王國的平民和貴族的同意，就像它們最初被提出時要征得同意一樣。由此，陛下，英格蘭一切類型的法律現在對你來說都是很清楚的。你能夠運用自己的智慧，把它們與其他法律加以比較，由此評估它們的優劣；當你看到世界上再沒有比它們更優秀的法律時，您肯定就會同意，它們不僅是好的，而且是您所能希望的最好的法律。</w:t>
      </w:r>
      <w:hyperlink w:anchor="_22_15">
        <w:bookmarkStart w:id="32" w:name="22_5"/>
        <w:r w:rsidRPr="005F2005">
          <w:rPr>
            <w:rStyle w:val="36Text"/>
            <w:rFonts w:asciiTheme="minorEastAsia" w:eastAsiaTheme="minorEastAsia"/>
          </w:rPr>
          <w:t>22</w:t>
        </w:r>
        <w:bookmarkEnd w:id="32"/>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這番話說得躊躇滿志，使君主作為一個比較法律的學者，無法得出任何其他結論，也沒有能力行使立法者或立法批評者的職能，對習俗而言是如此，對法規亦是如此。特殊的法律</w:t>
      </w:r>
      <w:r w:rsidRPr="005F2005">
        <w:rPr>
          <w:rFonts w:asciiTheme="minorEastAsia" w:eastAsiaTheme="minorEastAsia"/>
        </w:rPr>
        <w:t>——</w:t>
      </w:r>
      <w:r w:rsidRPr="005F2005">
        <w:rPr>
          <w:rFonts w:asciiTheme="minorEastAsia" w:eastAsiaTheme="minorEastAsia"/>
        </w:rPr>
        <w:t>這是問題的關鍵</w:t>
      </w:r>
      <w:r w:rsidRPr="005F2005">
        <w:rPr>
          <w:rFonts w:asciiTheme="minorEastAsia" w:eastAsiaTheme="minorEastAsia"/>
        </w:rPr>
        <w:t>——</w:t>
      </w:r>
      <w:r w:rsidRPr="005F2005">
        <w:rPr>
          <w:rFonts w:asciiTheme="minorEastAsia" w:eastAsiaTheme="minorEastAsia"/>
        </w:rPr>
        <w:t>只能由經驗、由漫長的習慣和當時的審慎來形成；君主的經驗只是一人的經驗，比不上他的三百名顧問和在世的臣民們的經驗，或是古老歷史上無以計數的人們的經驗（可以由此推定，按這種量化標準，習俗比法規更聰明）；他的理性只告訴他習俗和法規是否符合自然正義的原理，但它所能告訴他的，無論如何也不會比它能告訴其他任何</w:t>
      </w:r>
      <w:r w:rsidRPr="005F2005">
        <w:rPr>
          <w:rFonts w:asciiTheme="minorEastAsia" w:eastAsiaTheme="minorEastAsia"/>
        </w:rPr>
        <w:t>“</w:t>
      </w:r>
      <w:r w:rsidRPr="005F2005">
        <w:rPr>
          <w:rFonts w:asciiTheme="minorEastAsia" w:eastAsiaTheme="minorEastAsia"/>
        </w:rPr>
        <w:t>理性動物</w:t>
      </w:r>
      <w:r w:rsidRPr="005F2005">
        <w:rPr>
          <w:rFonts w:asciiTheme="minorEastAsia" w:eastAsiaTheme="minorEastAsia"/>
        </w:rPr>
        <w:t>”</w:t>
      </w:r>
      <w:r w:rsidRPr="005F2005">
        <w:rPr>
          <w:rFonts w:asciiTheme="minorEastAsia" w:eastAsiaTheme="minorEastAsia"/>
        </w:rPr>
        <w:t>（animal rationale）的更多。因此，在任何情況下，其權威高于任何人的君主不能進行有效的立法，除非他盡可能多地用其他人的理性和經驗來充實自己的理性和經驗，只有當他與先人打成一片，尊重古老的習慣，才能在這件事上做得最好。我們在這里看到了福特斯庫的以下偏好的支柱之一：通過法律和臣民的同意進行統治的君主，優于只用自己的理性和經驗進行統治的君主。后者未必是個暴君，但他可能是一個試圖做不可能做到的事、無視別人能為他提供幫助的正人君子。但是，整個問題還要從更廣闊的理論背景加以審視。</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麥基文在《憲政古今》</w:t>
      </w:r>
      <w:hyperlink w:anchor="_23_15">
        <w:bookmarkStart w:id="33" w:name="23_5"/>
        <w:r w:rsidRPr="005F2005">
          <w:rPr>
            <w:rStyle w:val="36Text"/>
            <w:rFonts w:asciiTheme="minorEastAsia" w:eastAsiaTheme="minorEastAsia"/>
          </w:rPr>
          <w:t>23</w:t>
        </w:r>
        <w:bookmarkEnd w:id="33"/>
      </w:hyperlink>
      <w:r w:rsidRPr="005F2005">
        <w:rPr>
          <w:rFonts w:asciiTheme="minorEastAsia" w:eastAsiaTheme="minorEastAsia"/>
        </w:rPr>
        <w:t>一書中，將福特斯庫對</w:t>
      </w:r>
      <w:r w:rsidRPr="005F2005">
        <w:rPr>
          <w:rFonts w:asciiTheme="minorEastAsia" w:eastAsiaTheme="minorEastAsia"/>
        </w:rPr>
        <w:t>“</w:t>
      </w:r>
      <w:r w:rsidRPr="005F2005">
        <w:rPr>
          <w:rFonts w:asciiTheme="minorEastAsia" w:eastAsiaTheme="minorEastAsia"/>
        </w:rPr>
        <w:t>法律之治</w:t>
      </w:r>
      <w:r w:rsidRPr="005F2005">
        <w:rPr>
          <w:rFonts w:asciiTheme="minorEastAsia" w:eastAsiaTheme="minorEastAsia"/>
        </w:rPr>
        <w:t>”</w:t>
      </w:r>
      <w:r w:rsidRPr="005F2005">
        <w:rPr>
          <w:rFonts w:asciiTheme="minorEastAsia" w:eastAsiaTheme="minorEastAsia"/>
        </w:rPr>
        <w:t>（regnum regale）和</w:t>
      </w:r>
      <w:r w:rsidRPr="005F2005">
        <w:rPr>
          <w:rFonts w:asciiTheme="minorEastAsia" w:eastAsiaTheme="minorEastAsia"/>
        </w:rPr>
        <w:t>“</w:t>
      </w:r>
      <w:r w:rsidRPr="005F2005">
        <w:rPr>
          <w:rFonts w:asciiTheme="minorEastAsia" w:eastAsiaTheme="minorEastAsia"/>
        </w:rPr>
        <w:t>政治與法律并用之治</w:t>
      </w:r>
      <w:r w:rsidRPr="005F2005">
        <w:rPr>
          <w:rFonts w:asciiTheme="minorEastAsia" w:eastAsiaTheme="minorEastAsia"/>
        </w:rPr>
        <w:t>”</w:t>
      </w:r>
      <w:r w:rsidRPr="005F2005">
        <w:rPr>
          <w:rFonts w:asciiTheme="minorEastAsia" w:eastAsiaTheme="minorEastAsia"/>
        </w:rPr>
        <w:t>（regnum politicum et realge）的哲學區分，追溯到柏拉圖寫《理想國》時與他后來和在他之后的亞里士多德所采用的方式之間的分歧。柏拉圖在《理想國》中提出這樣一個問題：城邦應當受法律的統治，還是應當受理想的統治者不受約束的智慧的統治，然后他決定贊成哲學王的不受限制的權威。他這樣做的根據是，法律只是通則，必須加以變通才能適用于具體案件，不然就得歪曲特殊案件使之適應法律，而哲學家既能直覺地把握他所看到的普遍，同時又能直覺地把握每個特殊案件的本質特點。法律就像一根硬邦邦的棍子，非得使之彎曲才能適用于每個案件，不然法律就打破了；而哲學家的智慧卻是靈活的，它環繞每個案件流動，把握其全部的細節。但是，若讓這一點成立，就必須使普遍與特殊之間的關系十分不同于它在福特斯庫的中世紀亞里士多德主義中的情況。《理想國》的學說涉及柏拉圖哲學中的</w:t>
      </w:r>
      <w:r w:rsidRPr="005F2005">
        <w:rPr>
          <w:rFonts w:asciiTheme="minorEastAsia" w:eastAsiaTheme="minorEastAsia"/>
        </w:rPr>
        <w:t>“</w:t>
      </w:r>
      <w:r w:rsidRPr="005F2005">
        <w:rPr>
          <w:rFonts w:asciiTheme="minorEastAsia" w:eastAsiaTheme="minorEastAsia"/>
        </w:rPr>
        <w:t>理念</w:t>
      </w:r>
      <w:r w:rsidRPr="005F2005">
        <w:rPr>
          <w:rFonts w:asciiTheme="minorEastAsia" w:eastAsiaTheme="minorEastAsia"/>
        </w:rPr>
        <w:t>”</w:t>
      </w:r>
      <w:r w:rsidRPr="005F2005">
        <w:rPr>
          <w:rFonts w:asciiTheme="minorEastAsia" w:eastAsiaTheme="minorEastAsia"/>
        </w:rPr>
        <w:t>（Ideas）和</w:t>
      </w:r>
      <w:r w:rsidRPr="005F2005">
        <w:rPr>
          <w:rFonts w:asciiTheme="minorEastAsia" w:eastAsiaTheme="minorEastAsia"/>
        </w:rPr>
        <w:t>“</w:t>
      </w:r>
      <w:r w:rsidRPr="005F2005">
        <w:rPr>
          <w:rFonts w:asciiTheme="minorEastAsia" w:eastAsiaTheme="minorEastAsia"/>
        </w:rPr>
        <w:t>形式</w:t>
      </w:r>
      <w:r w:rsidRPr="005F2005">
        <w:rPr>
          <w:rFonts w:asciiTheme="minorEastAsia" w:eastAsiaTheme="minorEastAsia"/>
        </w:rPr>
        <w:t>”</w:t>
      </w:r>
      <w:r w:rsidRPr="005F2005">
        <w:rPr>
          <w:rFonts w:asciiTheme="minorEastAsia" w:eastAsiaTheme="minorEastAsia"/>
        </w:rPr>
        <w:t>（Forms）的存在，這些理想而完美的認知對象構成唯一真實的世界，我們感官的現象世界中的每一個客體都與它們相一致，但又僅僅是它們衍生的和不完美的復制。</w:t>
      </w:r>
      <w:r w:rsidRPr="005F2005">
        <w:rPr>
          <w:rFonts w:asciiTheme="minorEastAsia" w:eastAsiaTheme="minorEastAsia"/>
        </w:rPr>
        <w:t>“</w:t>
      </w:r>
      <w:r w:rsidRPr="005F2005">
        <w:rPr>
          <w:rFonts w:asciiTheme="minorEastAsia" w:eastAsiaTheme="minorEastAsia"/>
        </w:rPr>
        <w:t>形式</w:t>
      </w:r>
      <w:r w:rsidRPr="005F2005">
        <w:rPr>
          <w:rFonts w:asciiTheme="minorEastAsia" w:eastAsiaTheme="minorEastAsia"/>
        </w:rPr>
        <w:t>”</w:t>
      </w:r>
      <w:r w:rsidRPr="005F2005">
        <w:rPr>
          <w:rFonts w:asciiTheme="minorEastAsia" w:eastAsiaTheme="minorEastAsia"/>
        </w:rPr>
        <w:t>知識不是感官知識，也不是從感官知識抽象或概括出來的知識；它是理智直接受到形式或受到形式世界的啟發而獲得的，就像洞穴神話中的囚徒所經歷的那樣，當他逃離他只能看到由火光投射出的事物影子的地方，來到陽光之下，他才能看到事物本身。一旦我們的理智被</w:t>
      </w:r>
      <w:r w:rsidRPr="005F2005">
        <w:rPr>
          <w:rFonts w:asciiTheme="minorEastAsia" w:eastAsiaTheme="minorEastAsia"/>
        </w:rPr>
        <w:t>“</w:t>
      </w:r>
      <w:r w:rsidRPr="005F2005">
        <w:rPr>
          <w:rFonts w:asciiTheme="minorEastAsia" w:eastAsiaTheme="minorEastAsia"/>
        </w:rPr>
        <w:t>形式</w:t>
      </w:r>
      <w:r w:rsidRPr="005F2005">
        <w:rPr>
          <w:rFonts w:asciiTheme="minorEastAsia" w:eastAsiaTheme="minorEastAsia"/>
        </w:rPr>
        <w:t>”</w:t>
      </w:r>
      <w:r w:rsidRPr="005F2005">
        <w:rPr>
          <w:rFonts w:asciiTheme="minorEastAsia" w:eastAsiaTheme="minorEastAsia"/>
        </w:rPr>
        <w:t>所照亮，我們就能完全獲知從</w:t>
      </w:r>
      <w:r w:rsidRPr="005F2005">
        <w:rPr>
          <w:rFonts w:asciiTheme="minorEastAsia" w:eastAsiaTheme="minorEastAsia"/>
        </w:rPr>
        <w:t>“</w:t>
      </w:r>
      <w:r w:rsidRPr="005F2005">
        <w:rPr>
          <w:rFonts w:asciiTheme="minorEastAsia" w:eastAsiaTheme="minorEastAsia"/>
        </w:rPr>
        <w:t>形式</w:t>
      </w:r>
      <w:r w:rsidRPr="005F2005">
        <w:rPr>
          <w:rFonts w:asciiTheme="minorEastAsia" w:eastAsiaTheme="minorEastAsia"/>
        </w:rPr>
        <w:t>”</w:t>
      </w:r>
      <w:r w:rsidRPr="005F2005">
        <w:rPr>
          <w:rFonts w:asciiTheme="minorEastAsia" w:eastAsiaTheme="minorEastAsia"/>
        </w:rPr>
        <w:t>衍生出來的現象界的事物，因為衍生出來的現實被衍生它的實在所照亮。可以說，哲學王以這種方式</w:t>
      </w:r>
      <w:r w:rsidRPr="005F2005">
        <w:rPr>
          <w:rFonts w:asciiTheme="minorEastAsia" w:eastAsiaTheme="minorEastAsia"/>
        </w:rPr>
        <w:t>——</w:t>
      </w:r>
      <w:r w:rsidRPr="005F2005">
        <w:rPr>
          <w:rFonts w:asciiTheme="minorEastAsia" w:eastAsiaTheme="minorEastAsia"/>
        </w:rPr>
        <w:t>也只能以這種方式</w:t>
      </w:r>
      <w:r w:rsidRPr="005F2005">
        <w:rPr>
          <w:rFonts w:asciiTheme="minorEastAsia" w:eastAsiaTheme="minorEastAsia"/>
        </w:rPr>
        <w:t>——</w:t>
      </w:r>
      <w:r w:rsidRPr="005F2005">
        <w:rPr>
          <w:rFonts w:asciiTheme="minorEastAsia" w:eastAsiaTheme="minorEastAsia"/>
        </w:rPr>
        <w:t>知道特殊情況和案件，比法律的一般規則</w:t>
      </w:r>
      <w:r w:rsidRPr="005F2005">
        <w:rPr>
          <w:rFonts w:asciiTheme="minorEastAsia" w:eastAsiaTheme="minorEastAsia"/>
        </w:rPr>
        <w:t>“</w:t>
      </w:r>
      <w:r w:rsidRPr="005F2005">
        <w:rPr>
          <w:rFonts w:asciiTheme="minorEastAsia" w:eastAsiaTheme="minorEastAsia"/>
        </w:rPr>
        <w:t>知道</w:t>
      </w:r>
      <w:r w:rsidRPr="005F2005">
        <w:rPr>
          <w:rFonts w:asciiTheme="minorEastAsia" w:eastAsiaTheme="minorEastAsia"/>
        </w:rPr>
        <w:t>”</w:t>
      </w:r>
      <w:r w:rsidRPr="005F2005">
        <w:rPr>
          <w:rFonts w:asciiTheme="minorEastAsia" w:eastAsiaTheme="minorEastAsia"/>
        </w:rPr>
        <w:t>得更好。</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但是，在《政治家》和《法律篇》中，麥基文接著說，后期的柏拉圖打算考慮這樣一種可能性，哲學王的知識不是</w:t>
      </w:r>
      <w:r w:rsidRPr="005F2005">
        <w:rPr>
          <w:rFonts w:asciiTheme="minorEastAsia" w:eastAsiaTheme="minorEastAsia"/>
        </w:rPr>
        <w:t>“</w:t>
      </w:r>
      <w:r w:rsidRPr="005F2005">
        <w:rPr>
          <w:rFonts w:asciiTheme="minorEastAsia" w:eastAsiaTheme="minorEastAsia"/>
        </w:rPr>
        <w:t>形式</w:t>
      </w:r>
      <w:r w:rsidRPr="005F2005">
        <w:rPr>
          <w:rFonts w:asciiTheme="minorEastAsia" w:eastAsiaTheme="minorEastAsia"/>
        </w:rPr>
        <w:t>”</w:t>
      </w:r>
      <w:r w:rsidRPr="005F2005">
        <w:rPr>
          <w:rFonts w:asciiTheme="minorEastAsia" w:eastAsiaTheme="minorEastAsia"/>
        </w:rPr>
        <w:t>知識，而是一系列從經驗中歸納出來的通則。這個統治者應當讓他的決定服從法律的約束，因為這些通則能夠建立在比他一個人的理智可能提供的更廣泛的基礎上。然而，這種統治必然是不完美的，因為它的知識是從經驗中抽象出來的通則，必須對它們進行變通以適應個別的情況，而后者又可能包含著不被最初的通則所允許的因素。除了《理想國》中的哲學家所擁有的知識體系，在任何知識體系中，抽象和具體之間、普遍通則和特殊情況之間肯定有互不吻合之處；因此可以認為，能力較差的統治智慧必須受到法律的雙重約束，首先是需要讓他個人的決定服從法律的一般規則，其次是在把法律轉化為具體的決定時必須接受某種指導</w:t>
      </w:r>
      <w:r w:rsidRPr="005F2005">
        <w:rPr>
          <w:rFonts w:asciiTheme="minorEastAsia" w:eastAsiaTheme="minorEastAsia"/>
        </w:rPr>
        <w:t>——</w:t>
      </w:r>
      <w:r w:rsidRPr="005F2005">
        <w:rPr>
          <w:rFonts w:asciiTheme="minorEastAsia" w:eastAsiaTheme="minorEastAsia"/>
        </w:rPr>
        <w:t>這是因為，如果他只有關于不完美的通則的知識，那么他對特殊的理解也肯定是不完美的。</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亞里士多德在《政治學》中發展了這一論證路線，他在討論是智慧還是法律應當統治時斷定，只有出現了一位智力大大高于常人的哲學家，就像常人的智力大大高于禽獸一樣，他的統治才能不受法律約束；智力與其臣民一樣的統治者，即使達到了這智力的最高水平，也不可能像法律一樣聰明。</w:t>
      </w:r>
      <w:hyperlink w:anchor="_24_15">
        <w:bookmarkStart w:id="34" w:name="24_5"/>
        <w:r w:rsidRPr="005F2005">
          <w:rPr>
            <w:rStyle w:val="36Text"/>
            <w:rFonts w:asciiTheme="minorEastAsia" w:eastAsiaTheme="minorEastAsia"/>
          </w:rPr>
          <w:t>24</w:t>
        </w:r>
        <w:bookmarkEnd w:id="34"/>
      </w:hyperlink>
      <w:r w:rsidRPr="005F2005">
        <w:rPr>
          <w:rFonts w:asciiTheme="minorEastAsia" w:eastAsiaTheme="minorEastAsia"/>
        </w:rPr>
        <w:t>這意味著亞里士多德不再相信</w:t>
      </w:r>
      <w:r w:rsidRPr="005F2005">
        <w:rPr>
          <w:rFonts w:asciiTheme="minorEastAsia" w:eastAsiaTheme="minorEastAsia"/>
        </w:rPr>
        <w:t>“</w:t>
      </w:r>
      <w:r w:rsidRPr="005F2005">
        <w:rPr>
          <w:rFonts w:asciiTheme="minorEastAsia" w:eastAsiaTheme="minorEastAsia"/>
        </w:rPr>
        <w:t>形式</w:t>
      </w:r>
      <w:r w:rsidRPr="005F2005">
        <w:rPr>
          <w:rFonts w:asciiTheme="minorEastAsia" w:eastAsiaTheme="minorEastAsia"/>
        </w:rPr>
        <w:t>”</w:t>
      </w:r>
      <w:r w:rsidRPr="005F2005">
        <w:rPr>
          <w:rFonts w:asciiTheme="minorEastAsia" w:eastAsiaTheme="minorEastAsia"/>
        </w:rPr>
        <w:t>（Forms）是真實的，或至少是可以被人獲知的。我們的肉體把我們限制在時空之中，因此我們只能知道感官和記憶告訴我們的事情，我們的智力所能處理的也只有這樣得到的信息。</w:t>
      </w:r>
      <w:r w:rsidRPr="005F2005">
        <w:rPr>
          <w:rFonts w:asciiTheme="minorEastAsia" w:eastAsiaTheme="minorEastAsia"/>
        </w:rPr>
        <w:t>“</w:t>
      </w:r>
      <w:r w:rsidRPr="005F2005">
        <w:rPr>
          <w:rFonts w:asciiTheme="minorEastAsia" w:eastAsiaTheme="minorEastAsia"/>
        </w:rPr>
        <w:t>理念</w:t>
      </w:r>
      <w:r w:rsidRPr="005F2005">
        <w:rPr>
          <w:rFonts w:asciiTheme="minorEastAsia" w:eastAsiaTheme="minorEastAsia"/>
        </w:rPr>
        <w:t>”</w:t>
      </w:r>
      <w:r w:rsidRPr="005F2005">
        <w:rPr>
          <w:rFonts w:asciiTheme="minorEastAsia" w:eastAsiaTheme="minorEastAsia"/>
        </w:rPr>
        <w:t>是</w:t>
      </w:r>
      <w:r w:rsidRPr="005F2005">
        <w:rPr>
          <w:rFonts w:asciiTheme="minorEastAsia" w:eastAsiaTheme="minorEastAsia"/>
        </w:rPr>
        <w:t>“</w:t>
      </w:r>
      <w:r w:rsidRPr="005F2005">
        <w:rPr>
          <w:rFonts w:asciiTheme="minorEastAsia" w:eastAsiaTheme="minorEastAsia"/>
        </w:rPr>
        <w:t>通過感覺和記憶由歸納而獲得的</w:t>
      </w:r>
      <w:r w:rsidRPr="005F2005">
        <w:rPr>
          <w:rFonts w:asciiTheme="minorEastAsia" w:eastAsiaTheme="minorEastAsia"/>
        </w:rPr>
        <w:t>”</w:t>
      </w:r>
      <w:r w:rsidRPr="005F2005">
        <w:rPr>
          <w:rFonts w:asciiTheme="minorEastAsia" w:eastAsiaTheme="minorEastAsia"/>
        </w:rPr>
        <w:t>，就像福特斯庫總結亞里士多德時所說。理念是從質料（data）抽象而來。但是這樣得到的抽象構成了命題，其中一些命題是自明的原理；也就是說，它們的真實性是由智力即刻直觀地把握到的。亞里士多德形而上學的歷史表明，有可能把這些絕對精神性的抽象命題視為真正的實在，甚至視為由上帝創造的唯一終極的實在；現象世界表現為它的原理的示范、變異，甚至是退化，因此這種原理畢竟還是近似于柏拉圖的</w:t>
      </w:r>
      <w:r w:rsidRPr="005F2005">
        <w:rPr>
          <w:rFonts w:asciiTheme="minorEastAsia" w:eastAsiaTheme="minorEastAsia"/>
        </w:rPr>
        <w:t>“</w:t>
      </w:r>
      <w:r w:rsidRPr="005F2005">
        <w:rPr>
          <w:rFonts w:asciiTheme="minorEastAsia" w:eastAsiaTheme="minorEastAsia"/>
        </w:rPr>
        <w:t>形式</w:t>
      </w:r>
      <w:r w:rsidRPr="005F2005">
        <w:rPr>
          <w:rFonts w:asciiTheme="minorEastAsia" w:eastAsiaTheme="minorEastAsia"/>
        </w:rPr>
        <w:t>”</w:t>
      </w:r>
      <w:r w:rsidRPr="005F2005">
        <w:rPr>
          <w:rFonts w:asciiTheme="minorEastAsia" w:eastAsiaTheme="minorEastAsia"/>
        </w:rPr>
        <w:t>（Forms）。但是，即使終極的實在也是精神建構，它是只能夠被人</w:t>
      </w:r>
      <w:r w:rsidRPr="005F2005">
        <w:rPr>
          <w:rFonts w:asciiTheme="minorEastAsia" w:eastAsiaTheme="minorEastAsia"/>
        </w:rPr>
        <w:t>——</w:t>
      </w:r>
      <w:r w:rsidRPr="005F2005">
        <w:rPr>
          <w:rFonts w:asciiTheme="minorEastAsia" w:eastAsiaTheme="minorEastAsia"/>
        </w:rPr>
        <w:t>他是理性動物，但畢竟還是動物</w:t>
      </w:r>
      <w:r w:rsidRPr="005F2005">
        <w:rPr>
          <w:rFonts w:asciiTheme="minorEastAsia" w:eastAsiaTheme="minorEastAsia"/>
        </w:rPr>
        <w:t>——</w:t>
      </w:r>
      <w:r w:rsidRPr="005F2005">
        <w:rPr>
          <w:rFonts w:asciiTheme="minorEastAsia" w:eastAsiaTheme="minorEastAsia"/>
        </w:rPr>
        <w:t>利用從感官材料和社會交往中抽象出來的觀念形式獲知。基督教強調肉體生命和精神生命的不同，因此它鼓勵這樣的想法：</w:t>
      </w:r>
      <w:r w:rsidRPr="005F2005">
        <w:rPr>
          <w:rFonts w:asciiTheme="minorEastAsia" w:eastAsiaTheme="minorEastAsia"/>
        </w:rPr>
        <w:t>“</w:t>
      </w:r>
      <w:r w:rsidRPr="005F2005">
        <w:rPr>
          <w:rFonts w:asciiTheme="minorEastAsia" w:eastAsiaTheme="minorEastAsia"/>
        </w:rPr>
        <w:t>我現在仿佛對著鏡子觀看，模糊不清，到那時就要面對面了</w:t>
      </w:r>
      <w:r w:rsidRPr="005F2005">
        <w:rPr>
          <w:rFonts w:asciiTheme="minorEastAsia" w:eastAsiaTheme="minorEastAsia"/>
        </w:rPr>
        <w:t>”</w:t>
      </w:r>
      <w:r w:rsidRPr="005F2005">
        <w:rPr>
          <w:rFonts w:asciiTheme="minorEastAsia" w:eastAsiaTheme="minorEastAsia"/>
        </w:rPr>
        <w:t>；</w:t>
      </w:r>
      <w:hyperlink w:anchor="_25_15">
        <w:bookmarkStart w:id="35" w:name="25_5"/>
        <w:r w:rsidRPr="005F2005">
          <w:rPr>
            <w:rStyle w:val="36Text"/>
            <w:rFonts w:asciiTheme="minorEastAsia" w:eastAsiaTheme="minorEastAsia"/>
          </w:rPr>
          <w:t>25</w:t>
        </w:r>
        <w:bookmarkEnd w:id="35"/>
      </w:hyperlink>
      <w:r w:rsidRPr="005F2005">
        <w:rPr>
          <w:rFonts w:asciiTheme="minorEastAsia" w:eastAsiaTheme="minorEastAsia"/>
        </w:rPr>
        <w:t>在基督教的亞里士多德主義中，唯有天使能夠直接體認精神的實在，它們具備的理智使其能夠追求有關造物主之勞作的知識，但是由于它們只有靈魂而沒有肉體、器官或欲望，所以不受時空限制，也無需感官、記憶或歸納性的通則，而是直接而直觀地認知實在。天使的知識沒有受到特殊事物之網的過濾，因此據說天使是類存在，而不是個體：是普遍而不是特殊的存在。時間是特殊存在無法逃脫的條件。</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于是，《理想國》中的哲學王變成了天使，被從這個世界流放到另一個世界。當然，在基督教思想中，這兩個世界是相互滲透的，但是，雖然教會有著在塵世維護某些永恒真理的任務，但它并不期待天使下凡，挑起統治塵世社會的擔子；因此并非遠遠不可能的事情是，任何塵世的統治者都可以對實在有直覺的把握，這使他有能力或有資格實施法律。事實上，亞里士多德的思想使我們甚至在雅典的或前基督教的背景中也看到一種與福特斯庫相去不遠的統治哲學。知識是通過對質料的概括和抽象而建立起來的，有些這樣的概括被視為普遍命題，它們的真實性是自明的，不依靠歸納過程。這種原理成為理性進一步推導出命題的基礎，后者的真實性可以通過證明它們是第一原理之真實性的必然邏輯結果而得到證實。但是，從抽象的普遍只能演繹出抽象的普遍，假如理性就是演繹邏輯，那就不能把歸納過程顛倒過來。我們遲早要面對柏拉圖提出的問題，即如何能使普遍適用于特殊，我們必須在得不到柏拉圖式哲學家</w:t>
      </w:r>
      <w:r w:rsidRPr="005F2005">
        <w:rPr>
          <w:rFonts w:asciiTheme="minorEastAsia" w:eastAsiaTheme="minorEastAsia"/>
        </w:rPr>
        <w:t>——</w:t>
      </w:r>
      <w:r w:rsidRPr="005F2005">
        <w:rPr>
          <w:rFonts w:asciiTheme="minorEastAsia" w:eastAsiaTheme="minorEastAsia"/>
        </w:rPr>
        <w:t>他對特殊及其性質擁有直觀的和完美的知識</w:t>
      </w:r>
      <w:r w:rsidRPr="005F2005">
        <w:rPr>
          <w:rFonts w:asciiTheme="minorEastAsia" w:eastAsiaTheme="minorEastAsia"/>
        </w:rPr>
        <w:t>——</w:t>
      </w:r>
      <w:r w:rsidRPr="005F2005">
        <w:rPr>
          <w:rFonts w:asciiTheme="minorEastAsia" w:eastAsiaTheme="minorEastAsia"/>
        </w:rPr>
        <w:t>幫助的情況下面對這個問題。哪一類有關特殊的知識是可能的？用什么樣的理智手段能夠使普遍和特殊相互協調？</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就人類的統治而言，亞里士多德的答案很清楚：共同的經驗。這便是他的著名格言的含義：判斷菜肴的法官不是廚子，而是吃菜的人。</w:t>
      </w:r>
      <w:hyperlink w:anchor="_26_15">
        <w:bookmarkStart w:id="36" w:name="26_5"/>
        <w:r w:rsidRPr="005F2005">
          <w:rPr>
            <w:rStyle w:val="36Text"/>
            <w:rFonts w:asciiTheme="minorEastAsia" w:eastAsiaTheme="minorEastAsia"/>
          </w:rPr>
          <w:t>26</w:t>
        </w:r>
        <w:bookmarkEnd w:id="36"/>
      </w:hyperlink>
      <w:r w:rsidRPr="005F2005">
        <w:rPr>
          <w:rFonts w:asciiTheme="minorEastAsia" w:eastAsiaTheme="minorEastAsia"/>
        </w:rPr>
        <w:t>在人類不加反省的理智的最低層次上，你若想搞清楚自己的靴子是否會夾腳，并不需要任何鞋匠的技藝或足病醫生的學問。當鞋匠和足病醫生盡力而為之后，你必須把他們勞作的結果告訴他們，但是如果（就像在統治問題上很容易發生的那樣）沒有鞋匠或足病醫生來幫你，那么從理論上說你有可能（雖然非常不劃算）不停地為自己縫制靴子，直到通過嘗試，你做出了一雙不會夾腳的靴子，你在這樣做時從自己的錯誤中學不到多少東西，因此最終的成功純粹來自運氣。當聰明的統治者總結人民的需要和生活環境并根據這種總結制定法律時，他們會把這些法律留給人民去決定是否確實適合其需要和環境；因為只有這樣，才能消除理念和現實之間的鴻溝。可以通過召開人民大會來做這件事，詢問他們是否認為這些法律適合他們。或許任何個人都無法重復統治者的總結過程，但是他們的全部預期很可能為統治者的法律有無成功機會提供出色的評判。這便是獲得同意的統治的情況。但是也可以通過習慣，通過讓人民自由地決定遵守還是無視那些法律來取得同樣的結果。他們的決定不是預測</w:t>
      </w:r>
      <w:r w:rsidRPr="005F2005">
        <w:rPr>
          <w:rFonts w:asciiTheme="minorEastAsia" w:eastAsiaTheme="minorEastAsia"/>
        </w:rPr>
        <w:t>——“</w:t>
      </w:r>
      <w:r w:rsidRPr="005F2005">
        <w:rPr>
          <w:rFonts w:asciiTheme="minorEastAsia" w:eastAsiaTheme="minorEastAsia"/>
        </w:rPr>
        <w:t>我們認為這法律適合或不適合我們</w:t>
      </w:r>
      <w:r w:rsidRPr="005F2005">
        <w:rPr>
          <w:rFonts w:asciiTheme="minorEastAsia" w:eastAsiaTheme="minorEastAsia"/>
        </w:rPr>
        <w:t>”</w:t>
      </w:r>
      <w:r w:rsidRPr="005F2005">
        <w:rPr>
          <w:rFonts w:asciiTheme="minorEastAsia" w:eastAsiaTheme="minorEastAsia"/>
        </w:rPr>
        <w:t>（例如你向人民大會詢問意見時出現的情況），而是確證：</w:t>
      </w:r>
      <w:r w:rsidRPr="005F2005">
        <w:rPr>
          <w:rFonts w:asciiTheme="minorEastAsia" w:eastAsiaTheme="minorEastAsia"/>
        </w:rPr>
        <w:t>“</w:t>
      </w:r>
      <w:r w:rsidRPr="005F2005">
        <w:rPr>
          <w:rFonts w:asciiTheme="minorEastAsia" w:eastAsiaTheme="minorEastAsia"/>
        </w:rPr>
        <w:t>人民保留了這種習慣，所以它是適合他們的；他們已經放棄了它，所以它是不適合他們的。</w:t>
      </w:r>
      <w:r w:rsidRPr="005F2005">
        <w:rPr>
          <w:rFonts w:asciiTheme="minorEastAsia" w:eastAsiaTheme="minorEastAsia"/>
        </w:rPr>
        <w:t>”</w:t>
      </w:r>
      <w:r w:rsidRPr="005F2005">
        <w:rPr>
          <w:rFonts w:asciiTheme="minorEastAsia" w:eastAsiaTheme="minorEastAsia"/>
        </w:rPr>
        <w:t>人民有充分的能力來形成他們的習俗，無須統治者去指導他們，他們只要自發地采用構成習慣的行為模式即可，這就是利用習俗進行統治的情況。</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通過等待民眾形成習慣而立法，這種做法的唯一問題是，它需要極其漫長的時間（雖然如我們所知，這有補償性的好處：習俗越古老，就越有理由認為它適合人民，越不必擔心出現它們不適合的情況）。它需要漫長的時間，因為從本質上說我們所要求的是，一個人對特殊事物的經驗被累加到其他人的經驗之中，直到形成共識，這個過程要在時間中一再重復，直到由此出現的習俗宣稱它享有一再重復的習慣和古老歷史的權威。但是，進一步說，習俗的緩慢形成只是所有特殊的法律、政府的特殊措施和特殊決定的高度發達的事例。假如理性只與演繹和普遍事物有關，那就不存在對待特殊本身的科學或方法。每個人只能對他恰好想要了解的特殊事物運用他自己的判斷力，把這種判斷擴展到私人領域之外的唯一方式，就是把它同另一些人對自己的特殊知識的判斷結合在一起。既然對特殊判斷不存在系統的批評，既然它更像是（雖然不能等同于）技藝而非科學，因此一種判斷能夠聲稱優于另一種判斷的為數不多的標準之一，就是憑經驗做出這種判斷的人數。三百人的判斷，僅以數量來說，就更有可能優于一人的判斷；世世代代的人所做出的判斷優于在世的人的判斷；最古老的習俗優于不那么古老的習俗。</w:t>
      </w:r>
      <w:r w:rsidRPr="005F2005">
        <w:rPr>
          <w:rFonts w:asciiTheme="minorEastAsia" w:eastAsiaTheme="minorEastAsia"/>
        </w:rPr>
        <w:t>“</w:t>
      </w:r>
      <w:r w:rsidRPr="005F2005">
        <w:rPr>
          <w:rFonts w:asciiTheme="minorEastAsia" w:eastAsiaTheme="minorEastAsia"/>
        </w:rPr>
        <w:t>個人是愚蠢的，</w:t>
      </w:r>
      <w:r w:rsidRPr="005F2005">
        <w:rPr>
          <w:rFonts w:asciiTheme="minorEastAsia" w:eastAsiaTheme="minorEastAsia"/>
        </w:rPr>
        <w:t>”</w:t>
      </w:r>
      <w:r w:rsidRPr="005F2005">
        <w:rPr>
          <w:rFonts w:asciiTheme="minorEastAsia" w:eastAsiaTheme="minorEastAsia"/>
        </w:rPr>
        <w:t>柏克說，</w:t>
      </w:r>
      <w:r w:rsidRPr="005F2005">
        <w:rPr>
          <w:rFonts w:asciiTheme="minorEastAsia" w:eastAsiaTheme="minorEastAsia"/>
        </w:rPr>
        <w:t>“</w:t>
      </w:r>
      <w:r w:rsidRPr="005F2005">
        <w:rPr>
          <w:rFonts w:asciiTheme="minorEastAsia" w:eastAsiaTheme="minorEastAsia"/>
        </w:rPr>
        <w:t>眾人有時也是愚蠢的，但人類是聰明的，只要給他們時間，他們總是能夠正確地行動。</w:t>
      </w:r>
      <w:r w:rsidRPr="005F2005">
        <w:rPr>
          <w:rFonts w:asciiTheme="minorEastAsia" w:eastAsiaTheme="minorEastAsia"/>
        </w:rPr>
        <w:t>”</w:t>
      </w:r>
      <w:hyperlink w:anchor="_27_15">
        <w:bookmarkStart w:id="37" w:name="27_5"/>
        <w:r w:rsidRPr="005F2005">
          <w:rPr>
            <w:rStyle w:val="36Text"/>
            <w:rFonts w:asciiTheme="minorEastAsia" w:eastAsiaTheme="minorEastAsia"/>
          </w:rPr>
          <w:t>27</w:t>
        </w:r>
        <w:bookmarkEnd w:id="37"/>
      </w:hyperlink>
      <w:r w:rsidRPr="005F2005">
        <w:rPr>
          <w:rFonts w:asciiTheme="minorEastAsia" w:eastAsiaTheme="minorEastAsia"/>
        </w:rPr>
        <w:t>順便說一句，他這里說的是生物學意義上的人類，而不是經院學派所說的人類。</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所有這些說法都是與或然性有關的說法，因為一項決定的正當性，只能根據它符合原理而不是特殊性加以證明</w:t>
      </w:r>
      <w:r w:rsidRPr="005F2005">
        <w:rPr>
          <w:rFonts w:asciiTheme="minorEastAsia" w:eastAsiaTheme="minorEastAsia"/>
        </w:rPr>
        <w:t>——</w:t>
      </w:r>
      <w:r w:rsidRPr="005F2005">
        <w:rPr>
          <w:rFonts w:asciiTheme="minorEastAsia" w:eastAsiaTheme="minorEastAsia"/>
        </w:rPr>
        <w:t>當然，除非根據</w:t>
      </w:r>
      <w:r w:rsidRPr="005F2005">
        <w:rPr>
          <w:rFonts w:asciiTheme="minorEastAsia" w:eastAsiaTheme="minorEastAsia"/>
        </w:rPr>
        <w:t>“</w:t>
      </w:r>
      <w:r w:rsidRPr="005F2005">
        <w:rPr>
          <w:rFonts w:asciiTheme="minorEastAsia" w:eastAsiaTheme="minorEastAsia"/>
        </w:rPr>
        <w:t>第二天性</w:t>
      </w:r>
      <w:r w:rsidRPr="005F2005">
        <w:rPr>
          <w:rFonts w:asciiTheme="minorEastAsia" w:eastAsiaTheme="minorEastAsia"/>
        </w:rPr>
        <w:t>”</w:t>
      </w:r>
      <w:r w:rsidRPr="005F2005">
        <w:rPr>
          <w:rFonts w:asciiTheme="minorEastAsia" w:eastAsiaTheme="minorEastAsia"/>
        </w:rPr>
        <w:t>的論證，我的習俗已成為我的自我的一部分，因此它們對我而言肯定是正當的。至于它們對于同我的人格對立的我的外部環境是否正當，則是另一個問題。但是，習俗是一種得到許多人的經驗驗證的特殊判斷，它在漫長時期中不斷得到檢驗而獲得了極大的連續性，因此它繼續讓人滿意的可能性是極大的（以它所維持的條件的穩定性為前提）。然而習俗也是一種可以從最長遠的角度加以觀察的判斷，而且肯定會有很多判斷只能利用較少的人的經驗來做出。柏克所說的</w:t>
      </w:r>
      <w:r w:rsidRPr="005F2005">
        <w:rPr>
          <w:rFonts w:asciiTheme="minorEastAsia" w:eastAsiaTheme="minorEastAsia"/>
        </w:rPr>
        <w:t>“</w:t>
      </w:r>
      <w:r w:rsidRPr="005F2005">
        <w:rPr>
          <w:rFonts w:asciiTheme="minorEastAsia" w:eastAsiaTheme="minorEastAsia"/>
        </w:rPr>
        <w:t>個人</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一時的眾人</w:t>
      </w:r>
      <w:r w:rsidRPr="005F2005">
        <w:rPr>
          <w:rFonts w:asciiTheme="minorEastAsia" w:eastAsiaTheme="minorEastAsia"/>
        </w:rPr>
        <w:t>”</w:t>
      </w:r>
      <w:r w:rsidRPr="005F2005">
        <w:rPr>
          <w:rFonts w:asciiTheme="minorEastAsia" w:eastAsiaTheme="minorEastAsia"/>
        </w:rPr>
        <w:t>都在做出決定，雖然他們相對而言都是</w:t>
      </w:r>
      <w:r w:rsidRPr="005F2005">
        <w:rPr>
          <w:rFonts w:asciiTheme="minorEastAsia" w:eastAsiaTheme="minorEastAsia"/>
        </w:rPr>
        <w:t>“</w:t>
      </w:r>
      <w:r w:rsidRPr="005F2005">
        <w:rPr>
          <w:rFonts w:asciiTheme="minorEastAsia" w:eastAsiaTheme="minorEastAsia"/>
        </w:rPr>
        <w:t>愚蠢的</w:t>
      </w:r>
      <w:r w:rsidRPr="005F2005">
        <w:rPr>
          <w:rFonts w:asciiTheme="minorEastAsia" w:eastAsiaTheme="minorEastAsia"/>
        </w:rPr>
        <w:t>”</w:t>
      </w:r>
      <w:r w:rsidRPr="005F2005">
        <w:rPr>
          <w:rFonts w:asciiTheme="minorEastAsia" w:eastAsiaTheme="minorEastAsia"/>
        </w:rPr>
        <w:t>，也就是說，他們所能利用的有關特殊事務的經驗和知識的數量，；與</w:t>
      </w:r>
      <w:r w:rsidRPr="005F2005">
        <w:rPr>
          <w:rFonts w:asciiTheme="minorEastAsia" w:eastAsiaTheme="minorEastAsia"/>
        </w:rPr>
        <w:t>“</w:t>
      </w:r>
      <w:r w:rsidRPr="005F2005">
        <w:rPr>
          <w:rFonts w:asciiTheme="minorEastAsia" w:eastAsiaTheme="minorEastAsia"/>
        </w:rPr>
        <w:t>被給予了時間的人類</w:t>
      </w:r>
      <w:r w:rsidRPr="005F2005">
        <w:rPr>
          <w:rFonts w:asciiTheme="minorEastAsia" w:eastAsiaTheme="minorEastAsia"/>
        </w:rPr>
        <w:t>”</w:t>
      </w:r>
      <w:r w:rsidRPr="005F2005">
        <w:rPr>
          <w:rFonts w:asciiTheme="minorEastAsia" w:eastAsiaTheme="minorEastAsia"/>
        </w:rPr>
        <w:t>相比要少得多。</w:t>
      </w:r>
      <w:r w:rsidRPr="005F2005">
        <w:rPr>
          <w:rFonts w:asciiTheme="minorEastAsia" w:eastAsiaTheme="minorEastAsia"/>
        </w:rPr>
        <w:t>“</w:t>
      </w:r>
      <w:r w:rsidRPr="005F2005">
        <w:rPr>
          <w:rFonts w:asciiTheme="minorEastAsia" w:eastAsiaTheme="minorEastAsia"/>
        </w:rPr>
        <w:t>一時的眾人</w:t>
      </w:r>
      <w:r w:rsidRPr="005F2005">
        <w:rPr>
          <w:rFonts w:asciiTheme="minorEastAsia" w:eastAsiaTheme="minorEastAsia"/>
        </w:rPr>
        <w:t>”</w:t>
      </w:r>
      <w:r w:rsidRPr="005F2005">
        <w:rPr>
          <w:rFonts w:asciiTheme="minorEastAsia" w:eastAsiaTheme="minorEastAsia"/>
        </w:rPr>
        <w:t>的決定是福特斯庫所說的法規，制定它們時表現出的美德便是他所說的</w:t>
      </w:r>
      <w:r w:rsidRPr="005F2005">
        <w:rPr>
          <w:rFonts w:asciiTheme="minorEastAsia" w:eastAsiaTheme="minorEastAsia"/>
        </w:rPr>
        <w:t>“</w:t>
      </w:r>
      <w:r w:rsidRPr="005F2005">
        <w:rPr>
          <w:rFonts w:asciiTheme="minorEastAsia" w:eastAsiaTheme="minorEastAsia"/>
        </w:rPr>
        <w:t>審慎</w:t>
      </w:r>
      <w:r w:rsidRPr="005F2005">
        <w:rPr>
          <w:rFonts w:asciiTheme="minorEastAsia" w:eastAsiaTheme="minorEastAsia"/>
        </w:rPr>
        <w:t>”</w:t>
      </w:r>
      <w:r w:rsidRPr="005F2005">
        <w:rPr>
          <w:rFonts w:asciiTheme="minorEastAsia" w:eastAsiaTheme="minorEastAsia"/>
        </w:rPr>
        <w:t>。習俗的</w:t>
      </w:r>
      <w:r w:rsidRPr="005F2005">
        <w:rPr>
          <w:rFonts w:asciiTheme="minorEastAsia" w:eastAsiaTheme="minorEastAsia"/>
        </w:rPr>
        <w:t>“</w:t>
      </w:r>
      <w:r w:rsidRPr="005F2005">
        <w:rPr>
          <w:rFonts w:asciiTheme="minorEastAsia" w:eastAsiaTheme="minorEastAsia"/>
        </w:rPr>
        <w:t>證據</w:t>
      </w:r>
      <w:r w:rsidRPr="005F2005">
        <w:rPr>
          <w:rFonts w:asciiTheme="minorEastAsia" w:eastAsiaTheme="minorEastAsia"/>
        </w:rPr>
        <w:t>”——</w:t>
      </w:r>
      <w:r w:rsidRPr="005F2005">
        <w:rPr>
          <w:rFonts w:asciiTheme="minorEastAsia" w:eastAsiaTheme="minorEastAsia"/>
        </w:rPr>
        <w:t>當然不是證明</w:t>
      </w:r>
      <w:r w:rsidRPr="005F2005">
        <w:rPr>
          <w:rFonts w:asciiTheme="minorEastAsia" w:eastAsiaTheme="minorEastAsia"/>
        </w:rPr>
        <w:t>——</w:t>
      </w:r>
      <w:r w:rsidRPr="005F2005">
        <w:rPr>
          <w:rFonts w:asciiTheme="minorEastAsia" w:eastAsiaTheme="minorEastAsia"/>
        </w:rPr>
        <w:t>是它的古老性，</w:t>
      </w:r>
      <w:r w:rsidRPr="005F2005">
        <w:rPr>
          <w:rFonts w:asciiTheme="minorEastAsia" w:eastAsiaTheme="minorEastAsia"/>
        </w:rPr>
        <w:t>“</w:t>
      </w:r>
      <w:r w:rsidRPr="005F2005">
        <w:rPr>
          <w:rFonts w:asciiTheme="minorEastAsia" w:eastAsiaTheme="minorEastAsia"/>
        </w:rPr>
        <w:t>審慎</w:t>
      </w:r>
      <w:r w:rsidRPr="005F2005">
        <w:rPr>
          <w:rFonts w:asciiTheme="minorEastAsia" w:eastAsiaTheme="minorEastAsia"/>
        </w:rPr>
        <w:t>”</w:t>
      </w:r>
      <w:r w:rsidRPr="005F2005">
        <w:rPr>
          <w:rFonts w:asciiTheme="minorEastAsia" w:eastAsiaTheme="minorEastAsia"/>
        </w:rPr>
        <w:t>則可以被定義為制定能夠經得起時間檢驗、從而獲得習俗享有的古老性和權威性的法規的能力。但是，審慎也是個人做出自己的決定時表現出的美德，因為說到底它不過就是運用個人以及其他人的那些有望產生好結果的經驗的能力。</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阿奎那把技藝定義為</w:t>
      </w:r>
      <w:r w:rsidRPr="005F2005">
        <w:rPr>
          <w:rFonts w:asciiTheme="minorEastAsia" w:eastAsiaTheme="minorEastAsia"/>
        </w:rPr>
        <w:t>“</w:t>
      </w:r>
      <w:r w:rsidRPr="005F2005">
        <w:rPr>
          <w:rFonts w:asciiTheme="minorEastAsia" w:eastAsiaTheme="minorEastAsia"/>
        </w:rPr>
        <w:t>創造事物（factibilium）的正當理性</w:t>
      </w:r>
      <w:r w:rsidRPr="005F2005">
        <w:rPr>
          <w:rFonts w:asciiTheme="minorEastAsia" w:eastAsiaTheme="minorEastAsia"/>
        </w:rPr>
        <w:t>”</w:t>
      </w:r>
      <w:r w:rsidRPr="005F2005">
        <w:rPr>
          <w:rFonts w:asciiTheme="minorEastAsia" w:eastAsiaTheme="minorEastAsia"/>
        </w:rPr>
        <w:t>，把審慎定義為</w:t>
      </w:r>
      <w:r w:rsidRPr="005F2005">
        <w:rPr>
          <w:rFonts w:asciiTheme="minorEastAsia" w:eastAsiaTheme="minorEastAsia"/>
        </w:rPr>
        <w:t>“</w:t>
      </w:r>
      <w:r w:rsidRPr="005F2005">
        <w:rPr>
          <w:rFonts w:asciiTheme="minorEastAsia" w:eastAsiaTheme="minorEastAsia"/>
        </w:rPr>
        <w:t>做事情（agibilium）的正當理性</w:t>
      </w:r>
      <w:r w:rsidRPr="005F2005">
        <w:rPr>
          <w:rFonts w:asciiTheme="minorEastAsia" w:eastAsiaTheme="minorEastAsia"/>
        </w:rPr>
        <w:t>”</w:t>
      </w:r>
      <w:r w:rsidRPr="005F2005">
        <w:rPr>
          <w:rFonts w:asciiTheme="minorEastAsia" w:eastAsiaTheme="minorEastAsia"/>
        </w:rPr>
        <w:t>，有些現代翻譯者把</w:t>
      </w:r>
      <w:r w:rsidRPr="005F2005">
        <w:rPr>
          <w:rFonts w:asciiTheme="minorEastAsia" w:eastAsiaTheme="minorEastAsia"/>
        </w:rPr>
        <w:t>“</w:t>
      </w:r>
      <w:r w:rsidRPr="005F2005">
        <w:rPr>
          <w:rFonts w:asciiTheme="minorEastAsia" w:eastAsiaTheme="minorEastAsia"/>
        </w:rPr>
        <w:t>ratio</w:t>
      </w:r>
      <w:r w:rsidRPr="005F2005">
        <w:rPr>
          <w:rFonts w:asciiTheme="minorEastAsia" w:eastAsiaTheme="minorEastAsia"/>
        </w:rPr>
        <w:t>”</w:t>
      </w:r>
      <w:r w:rsidRPr="005F2005">
        <w:rPr>
          <w:rFonts w:asciiTheme="minorEastAsia" w:eastAsiaTheme="minorEastAsia"/>
        </w:rPr>
        <w:t>譯成</w:t>
      </w:r>
      <w:r w:rsidRPr="005F2005">
        <w:rPr>
          <w:rFonts w:asciiTheme="minorEastAsia" w:eastAsiaTheme="minorEastAsia"/>
        </w:rPr>
        <w:t>“</w:t>
      </w:r>
      <w:r w:rsidRPr="005F2005">
        <w:rPr>
          <w:rFonts w:asciiTheme="minorEastAsia" w:eastAsiaTheme="minorEastAsia"/>
        </w:rPr>
        <w:t>判斷力</w:t>
      </w:r>
      <w:r w:rsidRPr="005F2005">
        <w:rPr>
          <w:rFonts w:asciiTheme="minorEastAsia" w:eastAsiaTheme="minorEastAsia"/>
        </w:rPr>
        <w:t>”</w:t>
      </w:r>
      <w:r w:rsidRPr="005F2005">
        <w:rPr>
          <w:rFonts w:asciiTheme="minorEastAsia" w:eastAsiaTheme="minorEastAsia"/>
        </w:rPr>
        <w:t>，以便減少區分從原理出發的</w:t>
      </w:r>
      <w:r w:rsidRPr="005F2005">
        <w:rPr>
          <w:rFonts w:asciiTheme="minorEastAsia" w:eastAsiaTheme="minorEastAsia"/>
        </w:rPr>
        <w:t>“</w:t>
      </w:r>
      <w:r w:rsidRPr="005F2005">
        <w:rPr>
          <w:rFonts w:asciiTheme="minorEastAsia" w:eastAsiaTheme="minorEastAsia"/>
        </w:rPr>
        <w:t>思辨理性</w:t>
      </w:r>
      <w:r w:rsidRPr="005F2005">
        <w:rPr>
          <w:rFonts w:asciiTheme="minorEastAsia" w:eastAsiaTheme="minorEastAsia"/>
        </w:rPr>
        <w:t>”</w:t>
      </w:r>
      <w:r w:rsidRPr="005F2005">
        <w:rPr>
          <w:rFonts w:asciiTheme="minorEastAsia" w:eastAsiaTheme="minorEastAsia"/>
        </w:rPr>
        <w:t>（speculative ratio）和向目的進發的</w:t>
      </w:r>
      <w:r w:rsidRPr="005F2005">
        <w:rPr>
          <w:rFonts w:asciiTheme="minorEastAsia" w:eastAsiaTheme="minorEastAsia"/>
        </w:rPr>
        <w:t>“</w:t>
      </w:r>
      <w:r w:rsidRPr="005F2005">
        <w:rPr>
          <w:rFonts w:asciiTheme="minorEastAsia" w:eastAsiaTheme="minorEastAsia"/>
        </w:rPr>
        <w:t>實踐理性</w:t>
      </w:r>
      <w:r w:rsidRPr="005F2005">
        <w:rPr>
          <w:rFonts w:asciiTheme="minorEastAsia" w:eastAsiaTheme="minorEastAsia"/>
        </w:rPr>
        <w:t>”</w:t>
      </w:r>
      <w:r w:rsidRPr="005F2005">
        <w:rPr>
          <w:rFonts w:asciiTheme="minorEastAsia" w:eastAsiaTheme="minorEastAsia"/>
        </w:rPr>
        <w:t>（practicial ratio）的難度。</w:t>
      </w:r>
      <w:hyperlink w:anchor="_28_15">
        <w:bookmarkStart w:id="38" w:name="28_5"/>
        <w:r w:rsidRPr="005F2005">
          <w:rPr>
            <w:rStyle w:val="36Text"/>
            <w:rFonts w:asciiTheme="minorEastAsia" w:eastAsiaTheme="minorEastAsia"/>
          </w:rPr>
          <w:t>28</w:t>
        </w:r>
        <w:bookmarkEnd w:id="38"/>
      </w:hyperlink>
      <w:r w:rsidRPr="005F2005">
        <w:rPr>
          <w:rFonts w:asciiTheme="minorEastAsia" w:eastAsiaTheme="minorEastAsia"/>
        </w:rPr>
        <w:t>他接著引用西塞羅的話，提到</w:t>
      </w:r>
      <w:r w:rsidRPr="005F2005">
        <w:rPr>
          <w:rFonts w:asciiTheme="minorEastAsia" w:eastAsiaTheme="minorEastAsia"/>
        </w:rPr>
        <w:t>“</w:t>
      </w:r>
      <w:r w:rsidRPr="005F2005">
        <w:rPr>
          <w:rFonts w:asciiTheme="minorEastAsia" w:eastAsiaTheme="minorEastAsia"/>
        </w:rPr>
        <w:t>審慎的另外三個成分，即對過去的記憶，對當前的理解和對未來的預見</w:t>
      </w:r>
      <w:r w:rsidRPr="005F2005">
        <w:rPr>
          <w:rFonts w:asciiTheme="minorEastAsia" w:eastAsiaTheme="minorEastAsia"/>
        </w:rPr>
        <w:t>”</w:t>
      </w:r>
      <w:r w:rsidRPr="005F2005">
        <w:rPr>
          <w:rFonts w:asciiTheme="minorEastAsia" w:eastAsiaTheme="minorEastAsia"/>
        </w:rPr>
        <w:t>，然后他斷定，它們</w:t>
      </w:r>
      <w:r w:rsidRPr="005F2005">
        <w:rPr>
          <w:rFonts w:asciiTheme="minorEastAsia" w:eastAsiaTheme="minorEastAsia"/>
        </w:rPr>
        <w:t>“</w:t>
      </w:r>
      <w:r w:rsidRPr="005F2005">
        <w:rPr>
          <w:rFonts w:asciiTheme="minorEastAsia" w:eastAsiaTheme="minorEastAsia"/>
        </w:rPr>
        <w:t>不是有別于審慎的美德</w:t>
      </w:r>
      <w:r w:rsidRPr="005F2005">
        <w:rPr>
          <w:rFonts w:asciiTheme="minorEastAsia" w:eastAsiaTheme="minorEastAsia"/>
        </w:rPr>
        <w:t>”</w:t>
      </w:r>
      <w:r w:rsidRPr="005F2005">
        <w:rPr>
          <w:rFonts w:asciiTheme="minorEastAsia" w:eastAsiaTheme="minorEastAsia"/>
        </w:rPr>
        <w:t>，而是其</w:t>
      </w:r>
      <w:r w:rsidRPr="005F2005">
        <w:rPr>
          <w:rFonts w:asciiTheme="minorEastAsia" w:eastAsiaTheme="minorEastAsia"/>
        </w:rPr>
        <w:t>“</w:t>
      </w:r>
      <w:r w:rsidRPr="005F2005">
        <w:rPr>
          <w:rFonts w:asciiTheme="minorEastAsia" w:eastAsiaTheme="minorEastAsia"/>
        </w:rPr>
        <w:t>不可分割的部分或成分</w:t>
      </w:r>
      <w:r w:rsidRPr="005F2005">
        <w:rPr>
          <w:rFonts w:asciiTheme="minorEastAsia" w:eastAsiaTheme="minorEastAsia"/>
        </w:rPr>
        <w:t>”</w:t>
      </w:r>
      <w:r w:rsidRPr="005F2005">
        <w:rPr>
          <w:rFonts w:asciiTheme="minorEastAsia" w:eastAsiaTheme="minorEastAsia"/>
        </w:rPr>
        <w:t>。</w:t>
      </w:r>
      <w:hyperlink w:anchor="_29_15">
        <w:bookmarkStart w:id="39" w:name="29_5"/>
        <w:r w:rsidRPr="005F2005">
          <w:rPr>
            <w:rStyle w:val="36Text"/>
            <w:rFonts w:asciiTheme="minorEastAsia" w:eastAsiaTheme="minorEastAsia"/>
          </w:rPr>
          <w:t>29</w:t>
        </w:r>
        <w:bookmarkEnd w:id="39"/>
      </w:hyperlink>
      <w:r w:rsidRPr="005F2005">
        <w:rPr>
          <w:rFonts w:asciiTheme="minorEastAsia" w:eastAsiaTheme="minorEastAsia"/>
        </w:rPr>
        <w:t>現在十分清楚了，審慎是經驗的現在時和未來時，習俗則是經驗的完成時。習俗中的經驗判斷什么已被證明是好的和令人滿意的；它還判斷什么已被證明適合人民的特性或</w:t>
      </w:r>
      <w:r w:rsidRPr="005F2005">
        <w:rPr>
          <w:rFonts w:asciiTheme="minorEastAsia" w:eastAsiaTheme="minorEastAsia"/>
        </w:rPr>
        <w:t>“</w:t>
      </w:r>
      <w:r w:rsidRPr="005F2005">
        <w:rPr>
          <w:rFonts w:asciiTheme="minorEastAsia" w:eastAsiaTheme="minorEastAsia"/>
        </w:rPr>
        <w:t>性情</w:t>
      </w:r>
      <w:r w:rsidRPr="005F2005">
        <w:rPr>
          <w:rFonts w:asciiTheme="minorEastAsia" w:eastAsiaTheme="minorEastAsia"/>
        </w:rPr>
        <w:t>”</w:t>
      </w:r>
      <w:r w:rsidRPr="005F2005">
        <w:rPr>
          <w:rFonts w:asciiTheme="minorEastAsia" w:eastAsiaTheme="minorEastAsia"/>
        </w:rPr>
        <w:t>，這種判斷很可能是自足的，因為習慣和習俗既創造這種</w:t>
      </w:r>
      <w:r w:rsidRPr="005F2005">
        <w:rPr>
          <w:rFonts w:asciiTheme="minorEastAsia" w:eastAsiaTheme="minorEastAsia"/>
        </w:rPr>
        <w:t>“</w:t>
      </w:r>
      <w:r w:rsidRPr="005F2005">
        <w:rPr>
          <w:rFonts w:asciiTheme="minorEastAsia" w:eastAsiaTheme="minorEastAsia"/>
        </w:rPr>
        <w:t>第二天性</w:t>
      </w:r>
      <w:r w:rsidRPr="005F2005">
        <w:rPr>
          <w:rFonts w:asciiTheme="minorEastAsia" w:eastAsiaTheme="minorEastAsia"/>
        </w:rPr>
        <w:t>”</w:t>
      </w:r>
      <w:r w:rsidRPr="005F2005">
        <w:rPr>
          <w:rFonts w:asciiTheme="minorEastAsia" w:eastAsiaTheme="minorEastAsia"/>
        </w:rPr>
        <w:t>，也對它進行評價</w:t>
      </w:r>
      <w:r w:rsidRPr="005F2005">
        <w:rPr>
          <w:rFonts w:asciiTheme="minorEastAsia" w:eastAsiaTheme="minorEastAsia"/>
        </w:rPr>
        <w:t>——</w:t>
      </w:r>
      <w:r w:rsidRPr="005F2005">
        <w:rPr>
          <w:rFonts w:asciiTheme="minorEastAsia" w:eastAsiaTheme="minorEastAsia"/>
        </w:rPr>
        <w:t>過去當然是已經完成的。法規中，經驗判斷哪些未來的經驗有可能得到肯定，但它只能從理論上這樣做，因為習俗尚未證明已經完成了它的工作。當人類事務（它在時間中是不穩定的和變動不居的）之進程中發生了某種不期而至的事情，它尚未融入習慣，那就必須邁出走向這種融合的第一步。法規是建立在經驗上，并期待著得到進一步的經驗的肯定，因此它是在不期而至的新事物出現了若干次時邁出的一步，這時經驗積累到一定的程度，將它普遍化為習俗的過程已可起步。以審慎的形式做這種普遍化工作的經驗是兼顧兩面的（Janus-faced）；它在創新與記憶，法規與習俗，現在、未來和過去之間搭起橋梁。</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但是，對不期而至的事件的最初反應、最初采取的行動是什么呢？在這個問題上，麥基文做出了他對</w:t>
      </w:r>
      <w:r w:rsidRPr="005F2005">
        <w:rPr>
          <w:rFonts w:asciiTheme="minorEastAsia" w:eastAsiaTheme="minorEastAsia"/>
        </w:rPr>
        <w:t>“</w:t>
      </w:r>
      <w:r w:rsidRPr="005F2005">
        <w:rPr>
          <w:rFonts w:asciiTheme="minorEastAsia" w:eastAsiaTheme="minorEastAsia"/>
        </w:rPr>
        <w:t>法律之代言</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一人掌舵</w:t>
      </w:r>
      <w:r w:rsidRPr="005F2005">
        <w:rPr>
          <w:rFonts w:asciiTheme="minorEastAsia" w:eastAsiaTheme="minorEastAsia"/>
        </w:rPr>
        <w:t>”</w:t>
      </w:r>
      <w:r w:rsidRPr="005F2005">
        <w:rPr>
          <w:rFonts w:asciiTheme="minorEastAsia" w:eastAsiaTheme="minorEastAsia"/>
        </w:rPr>
        <w:t>的著名的，但也是有爭議的區分。</w:t>
      </w:r>
      <w:hyperlink w:anchor="_30_15">
        <w:bookmarkStart w:id="40" w:name="30_5"/>
        <w:r w:rsidRPr="005F2005">
          <w:rPr>
            <w:rStyle w:val="36Text"/>
            <w:rFonts w:asciiTheme="minorEastAsia" w:eastAsiaTheme="minorEastAsia"/>
          </w:rPr>
          <w:t>30</w:t>
        </w:r>
        <w:bookmarkEnd w:id="40"/>
      </w:hyperlink>
      <w:r w:rsidRPr="005F2005">
        <w:rPr>
          <w:rFonts w:asciiTheme="minorEastAsia" w:eastAsiaTheme="minorEastAsia"/>
        </w:rPr>
        <w:t>他正確地說，對不期而至的事件的最初反應是審慎理論的一部分，但它最多也只能是間接地建立在經驗之上。假設有些事情是第一次發生，它與以往的任何現象沒有相似性，在這種情況下，我們沒有語言來表達它，也不知道用什么方式來對待它；或者，它與以往的現象有足夠的相似性，看上去像是屬于這種現象的一類，但又表現出它自身足夠的特點（或一組特點），看上去能讓我們忐忑不安地用</w:t>
      </w:r>
      <w:r w:rsidRPr="005F2005">
        <w:rPr>
          <w:rFonts w:asciiTheme="minorEastAsia" w:eastAsiaTheme="minorEastAsia"/>
        </w:rPr>
        <w:t>“</w:t>
      </w:r>
      <w:r w:rsidRPr="005F2005">
        <w:rPr>
          <w:rFonts w:asciiTheme="minorEastAsia" w:eastAsiaTheme="minorEastAsia"/>
        </w:rPr>
        <w:t>自成一類</w:t>
      </w:r>
      <w:r w:rsidRPr="005F2005">
        <w:rPr>
          <w:rFonts w:asciiTheme="minorEastAsia" w:eastAsiaTheme="minorEastAsia"/>
        </w:rPr>
        <w:t>”</w:t>
      </w:r>
      <w:r w:rsidRPr="005F2005">
        <w:rPr>
          <w:rFonts w:asciiTheme="minorEastAsia" w:eastAsiaTheme="minorEastAsia"/>
        </w:rPr>
        <w:t>（sui generis）或獨一無二來稱呼它。假如后一種特點很突出，那就不宜召開長老議事會來集中他們的經驗；在處理這種事情時必須根據它的新穎性，而后者幾乎肯定與它呈現于我們面前并要求做出反應的速度相對應。假如時間是變化的維度，呈現的速度與陌生程度便直接成正比。</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因此，沒有先例的事，必須由沒有時間召集議事會的人來應付。但是，既然它不能靠經驗來應付，那么在應付它時也就不太可能頒布能夠用來對付未來同類事件的法規或精明審慎的一般性布告。那些做法必須等待這種不期而至的事件重復若干次，不再完全是沒有先例的。由于人類事務的變動不居，有時正常的判斷和法規是不適宜的；問題太新、太陌生，而且沒有足夠的時間；但是，根據</w:t>
      </w:r>
      <w:r w:rsidRPr="005F2005">
        <w:rPr>
          <w:rFonts w:asciiTheme="minorEastAsia" w:eastAsiaTheme="minorEastAsia"/>
        </w:rPr>
        <w:t>“</w:t>
      </w:r>
      <w:r w:rsidRPr="005F2005">
        <w:rPr>
          <w:rFonts w:asciiTheme="minorEastAsia" w:eastAsiaTheme="minorEastAsia"/>
        </w:rPr>
        <w:t>經驗</w:t>
      </w:r>
      <w:r w:rsidRPr="005F2005">
        <w:rPr>
          <w:rFonts w:asciiTheme="minorEastAsia" w:eastAsiaTheme="minorEastAsia"/>
        </w:rPr>
        <w:t>”</w:t>
      </w:r>
      <w:r w:rsidRPr="005F2005">
        <w:rPr>
          <w:rFonts w:asciiTheme="minorEastAsia" w:eastAsiaTheme="minorEastAsia"/>
        </w:rPr>
        <w:t>這個概念中包含的假設，使法規成為適宜的時刻想必是會到來的。因此麥基文發現，可以把中世紀國王的統治權力排列成一個從</w:t>
      </w:r>
      <w:r w:rsidRPr="005F2005">
        <w:rPr>
          <w:rFonts w:asciiTheme="minorEastAsia" w:eastAsiaTheme="minorEastAsia"/>
        </w:rPr>
        <w:t>“</w:t>
      </w:r>
      <w:r w:rsidRPr="005F2005">
        <w:rPr>
          <w:rFonts w:asciiTheme="minorEastAsia" w:eastAsiaTheme="minorEastAsia"/>
        </w:rPr>
        <w:t>jurisdictio</w:t>
      </w:r>
      <w:r w:rsidRPr="005F2005">
        <w:rPr>
          <w:rFonts w:asciiTheme="minorEastAsia" w:eastAsiaTheme="minorEastAsia"/>
        </w:rPr>
        <w:t>”</w:t>
      </w:r>
      <w:r w:rsidRPr="005F2005">
        <w:rPr>
          <w:rFonts w:asciiTheme="minorEastAsia" w:eastAsiaTheme="minorEastAsia"/>
        </w:rPr>
        <w:t>（法律之代言）到</w:t>
      </w:r>
      <w:r w:rsidRPr="005F2005">
        <w:rPr>
          <w:rFonts w:asciiTheme="minorEastAsia" w:eastAsiaTheme="minorEastAsia"/>
        </w:rPr>
        <w:t>“</w:t>
      </w:r>
      <w:r w:rsidRPr="005F2005">
        <w:rPr>
          <w:rFonts w:asciiTheme="minorEastAsia" w:eastAsiaTheme="minorEastAsia"/>
        </w:rPr>
        <w:t>gubernaculum</w:t>
      </w:r>
      <w:r w:rsidRPr="005F2005">
        <w:rPr>
          <w:rFonts w:asciiTheme="minorEastAsia" w:eastAsiaTheme="minorEastAsia"/>
        </w:rPr>
        <w:t>”</w:t>
      </w:r>
      <w:r w:rsidRPr="005F2005">
        <w:rPr>
          <w:rFonts w:asciiTheme="minorEastAsia" w:eastAsiaTheme="minorEastAsia"/>
        </w:rPr>
        <w:t>（一人掌舵）的譜系。在這個譜系的一端，經驗的決定已經做出，君主只要說出它們是什么即可，他只需運用記憶，排除審慎的其他方面；他本人的經驗不必對習俗做出補充，他不必有自身的原創行為。在不同的中間位置，隨著陌生性和所要求的反應速度的增加，就需要把更多的審慎注入到習俗的形成過程之中；國王更少采納顧問們的建議，更多依靠自己的審慎，但是做出的決定在普遍性、持久性和約束力方面也會相應地減少。最后達到這樣一個位置，事情完全是陌生的，反應必須即刻做出，舵盤上只能有一只手；這時君主便成了絕對君主，也就是說，他的決定既不受習俗也不受顧問的約束，但是它們不會</w:t>
      </w:r>
      <w:r w:rsidRPr="005F2005">
        <w:rPr>
          <w:rFonts w:asciiTheme="minorEastAsia" w:eastAsiaTheme="minorEastAsia"/>
        </w:rPr>
        <w:t>——</w:t>
      </w:r>
      <w:r w:rsidRPr="005F2005">
        <w:rPr>
          <w:rFonts w:asciiTheme="minorEastAsia" w:eastAsiaTheme="minorEastAsia"/>
        </w:rPr>
        <w:t>因為它們不能</w:t>
      </w:r>
      <w:r w:rsidRPr="005F2005">
        <w:rPr>
          <w:rFonts w:asciiTheme="minorEastAsia" w:eastAsiaTheme="minorEastAsia"/>
        </w:rPr>
        <w:t>——</w:t>
      </w:r>
      <w:r w:rsidRPr="005F2005">
        <w:rPr>
          <w:rFonts w:asciiTheme="minorEastAsia" w:eastAsiaTheme="minorEastAsia"/>
        </w:rPr>
        <w:t>立刻變成普遍的行為規則。只有重復和進一步的經驗才能讓它們變成這樣。</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這是對</w:t>
      </w:r>
      <w:r w:rsidRPr="005F2005">
        <w:rPr>
          <w:rFonts w:asciiTheme="minorEastAsia" w:eastAsiaTheme="minorEastAsia"/>
        </w:rPr>
        <w:t>“</w:t>
      </w:r>
      <w:r w:rsidRPr="005F2005">
        <w:rPr>
          <w:rFonts w:asciiTheme="minorEastAsia" w:eastAsiaTheme="minorEastAsia"/>
        </w:rPr>
        <w:t>法律之代言</w:t>
      </w:r>
      <w:r w:rsidRPr="005F2005">
        <w:rPr>
          <w:rFonts w:asciiTheme="minorEastAsia" w:eastAsiaTheme="minorEastAsia"/>
        </w:rPr>
        <w:t>—</w:t>
      </w:r>
      <w:r w:rsidRPr="005F2005">
        <w:rPr>
          <w:rFonts w:asciiTheme="minorEastAsia" w:eastAsiaTheme="minorEastAsia"/>
        </w:rPr>
        <w:t>獨攬掌舵權</w:t>
      </w:r>
      <w:r w:rsidRPr="005F2005">
        <w:rPr>
          <w:rFonts w:asciiTheme="minorEastAsia" w:eastAsiaTheme="minorEastAsia"/>
        </w:rPr>
        <w:t>”</w:t>
      </w:r>
      <w:r w:rsidRPr="005F2005">
        <w:rPr>
          <w:rFonts w:asciiTheme="minorEastAsia" w:eastAsiaTheme="minorEastAsia"/>
        </w:rPr>
        <w:t>譜系的非常簡單和理想化的表述，這也許會讓它的作者吃驚；麥基文的批評者經常問，他的文章是不是過于簡化了中世紀政府的事實。若不小心處置，它有可能導致一種同有關斯圖亞特時代早期英格蘭的理論頗為相似的、很不令人滿意的理論：既存在著受到法律限制的王室權力，也存在著不受法律限制的王室權力，這兩者并沒有必然的矛盾；有些現代作家步17世紀的哈靈頓1和18世紀的休謨</w:t>
      </w:r>
      <w:hyperlink w:anchor="_31_15">
        <w:bookmarkStart w:id="41" w:name="31_5"/>
        <w:r w:rsidRPr="005F2005">
          <w:rPr>
            <w:rStyle w:val="36Text"/>
            <w:rFonts w:asciiTheme="minorEastAsia" w:eastAsiaTheme="minorEastAsia"/>
          </w:rPr>
          <w:t>31</w:t>
        </w:r>
        <w:bookmarkEnd w:id="41"/>
      </w:hyperlink>
      <w:r w:rsidRPr="005F2005">
        <w:rPr>
          <w:rFonts w:asciiTheme="minorEastAsia" w:eastAsiaTheme="minorEastAsia"/>
        </w:rPr>
        <w:t>之后塵，認為中世紀的政府既不那么連貫一致，在都鐸王朝以前的條件下也比這里所說的更加靈活。</w:t>
      </w:r>
      <w:hyperlink w:anchor="_32_15">
        <w:bookmarkStart w:id="42" w:name="32_5"/>
        <w:r w:rsidRPr="005F2005">
          <w:rPr>
            <w:rStyle w:val="36Text"/>
            <w:rFonts w:asciiTheme="minorEastAsia" w:eastAsiaTheme="minorEastAsia"/>
          </w:rPr>
          <w:t>32</w:t>
        </w:r>
        <w:bookmarkEnd w:id="42"/>
      </w:hyperlink>
      <w:r w:rsidRPr="005F2005">
        <w:rPr>
          <w:rFonts w:asciiTheme="minorEastAsia" w:eastAsiaTheme="minorEastAsia"/>
        </w:rPr>
        <w:t>但是，認為</w:t>
      </w:r>
      <w:r w:rsidRPr="005F2005">
        <w:rPr>
          <w:rFonts w:asciiTheme="minorEastAsia" w:eastAsiaTheme="minorEastAsia"/>
        </w:rPr>
        <w:t>“</w:t>
      </w:r>
      <w:r w:rsidRPr="005F2005">
        <w:rPr>
          <w:rFonts w:asciiTheme="minorEastAsia" w:eastAsiaTheme="minorEastAsia"/>
        </w:rPr>
        <w:t>法律之代言</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一人掌舵</w:t>
      </w:r>
      <w:r w:rsidRPr="005F2005">
        <w:rPr>
          <w:rFonts w:asciiTheme="minorEastAsia" w:eastAsiaTheme="minorEastAsia"/>
        </w:rPr>
        <w:t>”</w:t>
      </w:r>
      <w:r w:rsidRPr="005F2005">
        <w:rPr>
          <w:rFonts w:asciiTheme="minorEastAsia" w:eastAsiaTheme="minorEastAsia"/>
        </w:rPr>
        <w:t>的不同形式尚未被制度化、從而并無清楚的區分是一回事，認為上述兩個概念所表達的思想方式并不是中世紀思考政府之人所能利用的主要或唯一的理論框架則是另一回事。這里我們不妨采用一種形式，把政府描述為應付不期而至事件的時刻的一套裝置，我們可以看到它所包含的結構是開放的，它僅僅區分出我們在組織時間時劃分出的過去、現在和未來的時刻。因此不必奇怪，中世紀的思想在論及習俗時，既可以說它是由王權或朝臣的行動所建立，也可以說它從Oceana（1656）：</w:t>
      </w:r>
      <w:r w:rsidRPr="005F2005">
        <w:rPr>
          <w:rFonts w:asciiTheme="minorEastAsia" w:eastAsiaTheme="minorEastAsia"/>
        </w:rPr>
        <w:t>“……</w:t>
      </w:r>
      <w:r w:rsidRPr="005F2005">
        <w:rPr>
          <w:rFonts w:asciiTheme="minorEastAsia" w:eastAsiaTheme="minorEastAsia"/>
        </w:rPr>
        <w:t>這不過是一場摔跤比賽，如果國王更強壯，就能摔倒貴族，或者貴族更強壯，就能摔倒國王</w:t>
      </w:r>
      <w:r w:rsidRPr="005F2005">
        <w:rPr>
          <w:rFonts w:asciiTheme="minorEastAsia" w:eastAsiaTheme="minorEastAsia"/>
        </w:rPr>
        <w:t>……</w:t>
      </w:r>
      <w:r w:rsidRPr="005F2005">
        <w:rPr>
          <w:rFonts w:asciiTheme="minorEastAsia" w:eastAsiaTheme="minorEastAsia"/>
        </w:rPr>
        <w:t>因為法律是模棱兩可的，可以無休止地爭論下去，斷無定論可言。</w:t>
      </w:r>
      <w:r w:rsidRPr="005F2005">
        <w:rPr>
          <w:rFonts w:asciiTheme="minorEastAsia" w:eastAsiaTheme="minorEastAsia"/>
        </w:rPr>
        <w:t>”</w:t>
      </w:r>
      <w:r w:rsidRPr="005F2005">
        <w:rPr>
          <w:rFonts w:asciiTheme="minorEastAsia" w:eastAsiaTheme="minorEastAsia"/>
        </w:rPr>
        <w:t>Toland（ed.），The Oceana, and Other Works of James Harrington（London，1771），pp.63，69.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古老的年代不經創造就存在著；制定新法律和公布舊法律的法規之間的區分既可見又經常被模糊起來；對發布僅限于單一事件的一次性決定的</w:t>
      </w:r>
      <w:r w:rsidRPr="005F2005">
        <w:rPr>
          <w:rFonts w:asciiTheme="minorEastAsia" w:eastAsiaTheme="minorEastAsia"/>
        </w:rPr>
        <w:t>“</w:t>
      </w:r>
      <w:r w:rsidRPr="005F2005">
        <w:rPr>
          <w:rFonts w:asciiTheme="minorEastAsia" w:eastAsiaTheme="minorEastAsia"/>
        </w:rPr>
        <w:t>一人掌舵</w:t>
      </w:r>
      <w:r w:rsidRPr="005F2005">
        <w:rPr>
          <w:rFonts w:asciiTheme="minorEastAsia" w:eastAsiaTheme="minorEastAsia"/>
        </w:rPr>
        <w:t>”</w:t>
      </w:r>
      <w:r w:rsidRPr="005F2005">
        <w:rPr>
          <w:rFonts w:asciiTheme="minorEastAsia" w:eastAsiaTheme="minorEastAsia"/>
        </w:rPr>
        <w:t>和創設具有一定程度的普遍性、因而對未來有相應約束力的規則（</w:t>
      </w:r>
      <w:r w:rsidRPr="005F2005">
        <w:rPr>
          <w:rFonts w:asciiTheme="minorEastAsia" w:eastAsiaTheme="minorEastAsia"/>
        </w:rPr>
        <w:t>“</w:t>
      </w:r>
      <w:r w:rsidRPr="005F2005">
        <w:rPr>
          <w:rFonts w:asciiTheme="minorEastAsia" w:eastAsiaTheme="minorEastAsia"/>
        </w:rPr>
        <w:t>法律</w:t>
      </w:r>
      <w:r w:rsidRPr="005F2005">
        <w:rPr>
          <w:rFonts w:asciiTheme="minorEastAsia" w:eastAsiaTheme="minorEastAsia"/>
        </w:rPr>
        <w:t>”</w:t>
      </w:r>
      <w:r w:rsidRPr="005F2005">
        <w:rPr>
          <w:rFonts w:asciiTheme="minorEastAsia" w:eastAsiaTheme="minorEastAsia"/>
        </w:rPr>
        <w:t>）的</w:t>
      </w:r>
      <w:r w:rsidRPr="005F2005">
        <w:rPr>
          <w:rFonts w:asciiTheme="minorEastAsia" w:eastAsiaTheme="minorEastAsia"/>
        </w:rPr>
        <w:t>“</w:t>
      </w:r>
      <w:r w:rsidRPr="005F2005">
        <w:rPr>
          <w:rFonts w:asciiTheme="minorEastAsia" w:eastAsiaTheme="minorEastAsia"/>
        </w:rPr>
        <w:t>一人掌舵</w:t>
      </w:r>
      <w:r w:rsidRPr="005F2005">
        <w:rPr>
          <w:rFonts w:asciiTheme="minorEastAsia" w:eastAsiaTheme="minorEastAsia"/>
        </w:rPr>
        <w:t>”</w:t>
      </w:r>
      <w:r w:rsidRPr="005F2005">
        <w:rPr>
          <w:rFonts w:asciiTheme="minorEastAsia" w:eastAsiaTheme="minorEastAsia"/>
        </w:rPr>
        <w:t>所做的區分，在實踐中是站不住腳的。經驗之兩面性，以及作為僅由連續性記憶所組織的時間中一個時刻的現在之兩面性，從原則上解釋了所有這些事情。</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我們這里討論的事情，更多地關系到政體必須求助的概念體系的缺乏，而不是政體中發生的事情。坐在法庭上的大法官亨漢很清楚如何通過重新解釋舊法規來創設新法規；</w:t>
      </w:r>
      <w:hyperlink w:anchor="_33_15">
        <w:bookmarkStart w:id="43" w:name="33_5"/>
        <w:r w:rsidRPr="005F2005">
          <w:rPr>
            <w:rStyle w:val="36Text"/>
            <w:rFonts w:asciiTheme="minorEastAsia" w:eastAsiaTheme="minorEastAsia"/>
          </w:rPr>
          <w:t>33</w:t>
        </w:r>
        <w:bookmarkEnd w:id="43"/>
      </w:hyperlink>
      <w:r w:rsidRPr="005F2005">
        <w:rPr>
          <w:rFonts w:asciiTheme="minorEastAsia" w:eastAsiaTheme="minorEastAsia"/>
        </w:rPr>
        <w:t>但坐在書房里的大法官福特斯庫卻無法給出理論上的解釋，亨漢和他的創新性審慎為何沒有被吸收進由經驗、習俗和回顧組成的世界。在光譜的一頭，經驗的概念完全失效，新事件及其對策被認為是獨一無二的，除了神秘性以外沒有任何東西。我們與決策一起進入純粹</w:t>
      </w:r>
      <w:r w:rsidRPr="005F2005">
        <w:rPr>
          <w:rFonts w:asciiTheme="minorEastAsia" w:eastAsiaTheme="minorEastAsia"/>
        </w:rPr>
        <w:t>“</w:t>
      </w:r>
      <w:r w:rsidRPr="005F2005">
        <w:rPr>
          <w:rFonts w:asciiTheme="minorEastAsia" w:eastAsiaTheme="minorEastAsia"/>
        </w:rPr>
        <w:t>一人掌舵</w:t>
      </w:r>
      <w:r w:rsidRPr="005F2005">
        <w:rPr>
          <w:rFonts w:asciiTheme="minorEastAsia" w:eastAsiaTheme="minorEastAsia"/>
        </w:rPr>
        <w:t>”</w:t>
      </w:r>
      <w:r w:rsidRPr="005F2005">
        <w:rPr>
          <w:rFonts w:asciiTheme="minorEastAsia" w:eastAsiaTheme="minorEastAsia"/>
        </w:rPr>
        <w:t>的領域，與習俗性的管轄權相距最遠；在這里，所有的統治者被承認為既是絕對的，也是極不安全的。在政策問題上，國王和他的顧問們的作為只能以他們的審慎和經驗作為自己的向導。這也是他們的職責；他們在一生中受過這方面的長期訓練；上帝把這份差事交給他們，他的恩典的力量也許會協助他們做這件事；他們那在本質上有著</w:t>
      </w:r>
      <w:r w:rsidRPr="005F2005">
        <w:rPr>
          <w:rFonts w:asciiTheme="minorEastAsia" w:eastAsiaTheme="minorEastAsia"/>
        </w:rPr>
        <w:t>“</w:t>
      </w:r>
      <w:r w:rsidRPr="005F2005">
        <w:rPr>
          <w:rFonts w:asciiTheme="minorEastAsia" w:eastAsiaTheme="minorEastAsia"/>
        </w:rPr>
        <w:t>神秘</w:t>
      </w:r>
      <w:r w:rsidRPr="005F2005">
        <w:rPr>
          <w:rFonts w:asciiTheme="minorEastAsia" w:eastAsiaTheme="minorEastAsia"/>
        </w:rPr>
        <w:t>”</w:t>
      </w:r>
      <w:r w:rsidRPr="005F2005">
        <w:rPr>
          <w:rFonts w:asciiTheme="minorEastAsia" w:eastAsiaTheme="minorEastAsia"/>
        </w:rPr>
        <w:t>或</w:t>
      </w:r>
      <w:r w:rsidRPr="005F2005">
        <w:rPr>
          <w:rFonts w:asciiTheme="minorEastAsia" w:eastAsiaTheme="minorEastAsia"/>
        </w:rPr>
        <w:t>“</w:t>
      </w:r>
      <w:r w:rsidRPr="005F2005">
        <w:rPr>
          <w:rFonts w:asciiTheme="minorEastAsia" w:eastAsiaTheme="minorEastAsia"/>
        </w:rPr>
        <w:t>技藝</w:t>
      </w:r>
      <w:r w:rsidRPr="005F2005">
        <w:rPr>
          <w:rFonts w:asciiTheme="minorEastAsia" w:eastAsiaTheme="minorEastAsia"/>
        </w:rPr>
        <w:t>”</w:t>
      </w:r>
      <w:r w:rsidRPr="005F2005">
        <w:rPr>
          <w:rFonts w:asciiTheme="minorEastAsia" w:eastAsiaTheme="minorEastAsia"/>
        </w:rPr>
        <w:t>性質的職業會養成令人稱奇的技巧。治國術，或</w:t>
      </w:r>
      <w:r w:rsidRPr="005F2005">
        <w:rPr>
          <w:rFonts w:asciiTheme="minorEastAsia" w:eastAsiaTheme="minorEastAsia"/>
        </w:rPr>
        <w:t>“</w:t>
      </w:r>
      <w:r w:rsidRPr="005F2005">
        <w:rPr>
          <w:rFonts w:asciiTheme="minorEastAsia" w:eastAsiaTheme="minorEastAsia"/>
        </w:rPr>
        <w:t>御世秘術</w:t>
      </w:r>
      <w:r w:rsidRPr="005F2005">
        <w:rPr>
          <w:rFonts w:asciiTheme="minorEastAsia" w:eastAsiaTheme="minorEastAsia"/>
        </w:rPr>
        <w:t>”</w:t>
      </w:r>
      <w:r w:rsidRPr="005F2005">
        <w:rPr>
          <w:rFonts w:asciiTheme="minorEastAsia" w:eastAsiaTheme="minorEastAsia"/>
        </w:rPr>
        <w:t>（arcana imperii），或權力的秘密，或判斷時代、氣候、事件、環境和人類意愿的變化，是他們的專長。大獲成功的統治者，例如西班牙的腓力二世</w:t>
      </w:r>
      <w:r w:rsidRPr="005F2005">
        <w:rPr>
          <w:rFonts w:asciiTheme="minorEastAsia" w:eastAsiaTheme="minorEastAsia"/>
        </w:rPr>
        <w:t>——</w:t>
      </w:r>
      <w:r w:rsidRPr="005F2005">
        <w:rPr>
          <w:rFonts w:asciiTheme="minorEastAsia" w:eastAsiaTheme="minorEastAsia"/>
        </w:rPr>
        <w:t>綽號</w:t>
      </w:r>
      <w:r w:rsidRPr="005F2005">
        <w:rPr>
          <w:rFonts w:asciiTheme="minorEastAsia" w:eastAsiaTheme="minorEastAsia"/>
        </w:rPr>
        <w:t>“</w:t>
      </w:r>
      <w:r w:rsidRPr="005F2005">
        <w:rPr>
          <w:rFonts w:asciiTheme="minorEastAsia" w:eastAsiaTheme="minorEastAsia"/>
        </w:rPr>
        <w:t>精明</w:t>
      </w:r>
      <w:r w:rsidRPr="005F2005">
        <w:rPr>
          <w:rFonts w:asciiTheme="minorEastAsia" w:eastAsiaTheme="minorEastAsia"/>
        </w:rPr>
        <w:t>”</w:t>
      </w:r>
      <w:r w:rsidRPr="005F2005">
        <w:rPr>
          <w:rFonts w:asciiTheme="minorEastAsia" w:eastAsiaTheme="minorEastAsia"/>
        </w:rPr>
        <w:t>（El Prudente），或英格蘭的伊麗莎白一世，便是以這種專長作為根據，宣稱他們擁有神秘的、近似于神旨的權威。他們操作的領域是莫測高深的神意的領域，在這個領域的成功似乎是來自神意；據說他們行使權力是受命于上帝。但是，純粹政策的治國術與司法或立法是脫節的，因為它不涉及建立和維持法治。它是在必須放棄把事物置于法律控制之下的一切希望時，應付特殊、突發事件和不測之事的神秘技藝，也就是說，它是非理性的技藝。可是，在能夠運用習俗或人民的同意這些經驗的形式、能夠建立并解釋普遍規則的情況下，統治就會變得不那么像是神秘莫測的技藝，而更像是</w:t>
      </w:r>
      <w:r w:rsidRPr="005F2005">
        <w:rPr>
          <w:rFonts w:asciiTheme="minorEastAsia" w:eastAsiaTheme="minorEastAsia"/>
        </w:rPr>
        <w:t>——</w:t>
      </w:r>
      <w:r w:rsidRPr="005F2005">
        <w:rPr>
          <w:rFonts w:asciiTheme="minorEastAsia" w:eastAsiaTheme="minorEastAsia"/>
        </w:rPr>
        <w:t>總是要對理性與經驗做出嚴格區分</w:t>
      </w:r>
      <w:r w:rsidRPr="005F2005">
        <w:rPr>
          <w:rFonts w:asciiTheme="minorEastAsia" w:eastAsiaTheme="minorEastAsia"/>
        </w:rPr>
        <w:t>——</w:t>
      </w:r>
      <w:r w:rsidRPr="005F2005">
        <w:rPr>
          <w:rFonts w:asciiTheme="minorEastAsia" w:eastAsiaTheme="minorEastAsia"/>
        </w:rPr>
        <w:t>理性的方法或科學。按福特斯庫等人的假設，國王的治國術并不能使他有資格充當法官或立法者；統治的要求與此不同。在審慎溢價、經驗貶值的地方，他可能具有成為決策者的審慎；他的經驗的數量不足卻使他不能充當法官或立法者，就像任何不借助于他人的經驗和審慎的人一樣。</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純粹的</w:t>
      </w:r>
      <w:r w:rsidRPr="005F2005">
        <w:rPr>
          <w:rFonts w:asciiTheme="minorEastAsia" w:eastAsiaTheme="minorEastAsia"/>
        </w:rPr>
        <w:t>“</w:t>
      </w:r>
      <w:r w:rsidRPr="005F2005">
        <w:rPr>
          <w:rFonts w:asciiTheme="minorEastAsia" w:eastAsiaTheme="minorEastAsia"/>
        </w:rPr>
        <w:t>一人掌舵</w:t>
      </w:r>
      <w:r w:rsidRPr="005F2005">
        <w:rPr>
          <w:rFonts w:asciiTheme="minorEastAsia" w:eastAsiaTheme="minorEastAsia"/>
        </w:rPr>
        <w:t>”</w:t>
      </w:r>
      <w:r w:rsidRPr="005F2005">
        <w:rPr>
          <w:rFonts w:asciiTheme="minorEastAsia" w:eastAsiaTheme="minorEastAsia"/>
        </w:rPr>
        <w:t>就是純粹的秘術；只要經驗依然是將特殊事物普遍化和檢驗普遍因素對后者的適用性的唯一手段，那么</w:t>
      </w:r>
      <w:r w:rsidRPr="005F2005">
        <w:rPr>
          <w:rFonts w:asciiTheme="minorEastAsia" w:eastAsiaTheme="minorEastAsia"/>
        </w:rPr>
        <w:t>“</w:t>
      </w:r>
      <w:r w:rsidRPr="005F2005">
        <w:rPr>
          <w:rFonts w:asciiTheme="minorEastAsia" w:eastAsiaTheme="minorEastAsia"/>
        </w:rPr>
        <w:t>法律之代言</w:t>
      </w:r>
      <w:r w:rsidRPr="005F2005">
        <w:rPr>
          <w:rFonts w:asciiTheme="minorEastAsia" w:eastAsiaTheme="minorEastAsia"/>
        </w:rPr>
        <w:t>”</w:t>
      </w:r>
      <w:r w:rsidRPr="005F2005">
        <w:rPr>
          <w:rFonts w:asciiTheme="minorEastAsia" w:eastAsiaTheme="minorEastAsia"/>
        </w:rPr>
        <w:t>和經同意而立法就必然是建構和管理經得起理智檢驗的法律的唯一方式。但是，這種統治哲學肯定無法令人滿足地解釋</w:t>
      </w:r>
      <w:r w:rsidRPr="005F2005">
        <w:rPr>
          <w:rFonts w:asciiTheme="minorEastAsia" w:eastAsiaTheme="minorEastAsia"/>
        </w:rPr>
        <w:t>“</w:t>
      </w:r>
      <w:r w:rsidRPr="005F2005">
        <w:rPr>
          <w:rFonts w:asciiTheme="minorEastAsia" w:eastAsiaTheme="minorEastAsia"/>
        </w:rPr>
        <w:t>一人掌舵</w:t>
      </w:r>
      <w:r w:rsidRPr="005F2005">
        <w:rPr>
          <w:rFonts w:asciiTheme="minorEastAsia" w:eastAsiaTheme="minorEastAsia"/>
        </w:rPr>
        <w:t>”</w:t>
      </w:r>
      <w:r w:rsidRPr="005F2005">
        <w:rPr>
          <w:rFonts w:asciiTheme="minorEastAsia" w:eastAsiaTheme="minorEastAsia"/>
        </w:rPr>
        <w:t>包含在</w:t>
      </w:r>
      <w:r w:rsidRPr="005F2005">
        <w:rPr>
          <w:rFonts w:asciiTheme="minorEastAsia" w:eastAsiaTheme="minorEastAsia"/>
        </w:rPr>
        <w:t>“</w:t>
      </w:r>
      <w:r w:rsidRPr="005F2005">
        <w:rPr>
          <w:rFonts w:asciiTheme="minorEastAsia" w:eastAsiaTheme="minorEastAsia"/>
        </w:rPr>
        <w:t>法律之代言</w:t>
      </w:r>
      <w:r w:rsidRPr="005F2005">
        <w:rPr>
          <w:rFonts w:asciiTheme="minorEastAsia" w:eastAsiaTheme="minorEastAsia"/>
        </w:rPr>
        <w:t>”</w:t>
      </w:r>
      <w:r w:rsidRPr="005F2005">
        <w:rPr>
          <w:rFonts w:asciiTheme="minorEastAsia" w:eastAsiaTheme="minorEastAsia"/>
        </w:rPr>
        <w:t>之中的情況，國王在這種情況下感到他要親自關心司法和立法，并且因其職責的緣故，對它們的正確運行負有不同于其他任何人的責任。福特斯庫的論證傾向于剝奪他的與其職責相稱的智力，讓他（就像《英格蘭法律頌》中的大法官對他的君主所做的那樣）在一邊充當法官之作為的尊敬旁觀者，他不比其他任何有理智的普通人更聰明。但是，似乎沒有</w:t>
      </w:r>
      <w:r w:rsidRPr="005F2005">
        <w:rPr>
          <w:rFonts w:asciiTheme="minorEastAsia" w:eastAsiaTheme="minorEastAsia"/>
        </w:rPr>
        <w:t>“</w:t>
      </w:r>
      <w:r w:rsidRPr="005F2005">
        <w:rPr>
          <w:rFonts w:asciiTheme="minorEastAsia" w:eastAsiaTheme="minorEastAsia"/>
        </w:rPr>
        <w:t>一人掌舵</w:t>
      </w:r>
      <w:r w:rsidRPr="005F2005">
        <w:rPr>
          <w:rFonts w:asciiTheme="minorEastAsia" w:eastAsiaTheme="minorEastAsia"/>
        </w:rPr>
        <w:t>”</w:t>
      </w:r>
      <w:r w:rsidRPr="005F2005">
        <w:rPr>
          <w:rFonts w:asciiTheme="minorEastAsia" w:eastAsiaTheme="minorEastAsia"/>
        </w:rPr>
        <w:t>的理論能夠為國王提供一種司法和立法中的穩定而獨特的角色，因為在我們所討論的這種哲學中，</w:t>
      </w:r>
      <w:r w:rsidRPr="005F2005">
        <w:rPr>
          <w:rFonts w:asciiTheme="minorEastAsia" w:eastAsiaTheme="minorEastAsia"/>
        </w:rPr>
        <w:t>“</w:t>
      </w:r>
      <w:r w:rsidRPr="005F2005">
        <w:rPr>
          <w:rFonts w:asciiTheme="minorEastAsia" w:eastAsiaTheme="minorEastAsia"/>
        </w:rPr>
        <w:t>一人掌舵</w:t>
      </w:r>
      <w:r w:rsidRPr="005F2005">
        <w:rPr>
          <w:rFonts w:asciiTheme="minorEastAsia" w:eastAsiaTheme="minorEastAsia"/>
        </w:rPr>
        <w:t>”</w:t>
      </w:r>
      <w:r w:rsidRPr="005F2005">
        <w:rPr>
          <w:rFonts w:asciiTheme="minorEastAsia" w:eastAsiaTheme="minorEastAsia"/>
        </w:rPr>
        <w:t>說到底是一種技巧而不是科學，它涉及的是特殊性而不是重復性，是政策的管理而不是法律的創立。國王要承擔這一極其困難的工作，所以他享有的權威類似于上帝授意的權威，或是以上帝的授意為基礎；另外，存在著這種權威與議事會或法院所做的事情發生關聯的時刻，存在著國王面對自己的顧問或法官的時刻，這時他可以運用其</w:t>
      </w:r>
      <w:r w:rsidRPr="005F2005">
        <w:rPr>
          <w:rFonts w:asciiTheme="minorEastAsia" w:eastAsiaTheme="minorEastAsia"/>
        </w:rPr>
        <w:t>“</w:t>
      </w:r>
      <w:r w:rsidRPr="005F2005">
        <w:rPr>
          <w:rFonts w:asciiTheme="minorEastAsia" w:eastAsiaTheme="minorEastAsia"/>
        </w:rPr>
        <w:t>一人掌舵</w:t>
      </w:r>
      <w:r w:rsidRPr="005F2005">
        <w:rPr>
          <w:rFonts w:asciiTheme="minorEastAsia" w:eastAsiaTheme="minorEastAsia"/>
        </w:rPr>
        <w:t>”</w:t>
      </w:r>
      <w:r w:rsidRPr="005F2005">
        <w:rPr>
          <w:rFonts w:asciiTheme="minorEastAsia" w:eastAsiaTheme="minorEastAsia"/>
        </w:rPr>
        <w:t>這種可怕的、類似于神的權威，像</w:t>
      </w:r>
      <w:r w:rsidRPr="005F2005">
        <w:rPr>
          <w:rFonts w:asciiTheme="minorEastAsia" w:eastAsiaTheme="minorEastAsia"/>
        </w:rPr>
        <w:t>“</w:t>
      </w:r>
      <w:r w:rsidRPr="005F2005">
        <w:rPr>
          <w:rFonts w:asciiTheme="minorEastAsia" w:eastAsiaTheme="minorEastAsia"/>
        </w:rPr>
        <w:t>獅吼</w:t>
      </w:r>
      <w:r w:rsidRPr="005F2005">
        <w:rPr>
          <w:rFonts w:asciiTheme="minorEastAsia" w:eastAsiaTheme="minorEastAsia"/>
        </w:rPr>
        <w:t>”</w:t>
      </w:r>
      <w:r w:rsidRPr="005F2005">
        <w:rPr>
          <w:rFonts w:asciiTheme="minorEastAsia" w:eastAsiaTheme="minorEastAsia"/>
        </w:rPr>
        <w:t>一樣說話。這時不可與他頂嘴或反抗他；這時他可以運用其權威，暫時置法律于不顧。但是，如果事關做出判決、頒布法規，尤其是事關習慣法的技術，這時獅子的聲音就要沉默下來，使他感到不便的事實重新出現，即法律是由理性和經驗創設的，國王在這兩個方面不比其他人更出色；詹姆士一世和柯克再次相遇。</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國王高于常人之處是他的權威，但是權威這時不再是以任何人類的知識理論作為基礎。這里我們可以方便地借用瓦爾特</w:t>
      </w:r>
      <w:r w:rsidRPr="005F2005">
        <w:rPr>
          <w:rFonts w:asciiTheme="minorEastAsia" w:eastAsiaTheme="minorEastAsia"/>
        </w:rPr>
        <w:t>·</w:t>
      </w:r>
      <w:r w:rsidRPr="005F2005">
        <w:rPr>
          <w:rFonts w:asciiTheme="minorEastAsia" w:eastAsiaTheme="minorEastAsia"/>
        </w:rPr>
        <w:t>烏爾曼的</w:t>
      </w:r>
      <w:r w:rsidRPr="005F2005">
        <w:rPr>
          <w:rFonts w:asciiTheme="minorEastAsia" w:eastAsiaTheme="minorEastAsia"/>
        </w:rPr>
        <w:t>“</w:t>
      </w:r>
      <w:r w:rsidRPr="005F2005">
        <w:rPr>
          <w:rFonts w:asciiTheme="minorEastAsia" w:eastAsiaTheme="minorEastAsia"/>
        </w:rPr>
        <w:t>自上而下的</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自下而上</w:t>
      </w:r>
      <w:r w:rsidRPr="005F2005">
        <w:rPr>
          <w:rFonts w:asciiTheme="minorEastAsia" w:eastAsiaTheme="minorEastAsia"/>
        </w:rPr>
        <w:t>”</w:t>
      </w:r>
      <w:r w:rsidRPr="005F2005">
        <w:rPr>
          <w:rFonts w:asciiTheme="minorEastAsia" w:eastAsiaTheme="minorEastAsia"/>
        </w:rPr>
        <w:t>的權力論；</w:t>
      </w:r>
      <w:hyperlink w:anchor="_34_15">
        <w:bookmarkStart w:id="44" w:name="34_5"/>
        <w:r w:rsidRPr="005F2005">
          <w:rPr>
            <w:rStyle w:val="36Text"/>
            <w:rFonts w:asciiTheme="minorEastAsia" w:eastAsiaTheme="minorEastAsia"/>
          </w:rPr>
          <w:t>34</w:t>
        </w:r>
        <w:bookmarkEnd w:id="44"/>
      </w:hyperlink>
      <w:r w:rsidRPr="005F2005">
        <w:rPr>
          <w:rFonts w:asciiTheme="minorEastAsia" w:eastAsiaTheme="minorEastAsia"/>
        </w:rPr>
        <w:t>統治者的權威可以來自他的政治智慧（福特斯庫所說的</w:t>
      </w:r>
      <w:r w:rsidRPr="005F2005">
        <w:rPr>
          <w:rFonts w:asciiTheme="minorEastAsia" w:eastAsiaTheme="minorEastAsia"/>
        </w:rPr>
        <w:t>“</w:t>
      </w:r>
      <w:r w:rsidRPr="005F2005">
        <w:rPr>
          <w:rFonts w:asciiTheme="minorEastAsia" w:eastAsiaTheme="minorEastAsia"/>
        </w:rPr>
        <w:t>手腕</w:t>
      </w:r>
      <w:r w:rsidRPr="005F2005">
        <w:rPr>
          <w:rFonts w:asciiTheme="minorEastAsia" w:eastAsiaTheme="minorEastAsia"/>
        </w:rPr>
        <w:t>”</w:t>
      </w:r>
      <w:r w:rsidRPr="005F2005">
        <w:rPr>
          <w:rFonts w:asciiTheme="minorEastAsia" w:eastAsiaTheme="minorEastAsia"/>
        </w:rPr>
        <w:t>[politice]），也可以來自上面的</w:t>
      </w:r>
      <w:r w:rsidRPr="005F2005">
        <w:rPr>
          <w:rFonts w:asciiTheme="minorEastAsia" w:eastAsiaTheme="minorEastAsia"/>
        </w:rPr>
        <w:t>“</w:t>
      </w:r>
      <w:r w:rsidRPr="005F2005">
        <w:rPr>
          <w:rFonts w:asciiTheme="minorEastAsia" w:eastAsiaTheme="minorEastAsia"/>
        </w:rPr>
        <w:t>立法者</w:t>
      </w:r>
      <w:r w:rsidRPr="005F2005">
        <w:rPr>
          <w:rFonts w:asciiTheme="minorEastAsia" w:eastAsiaTheme="minorEastAsia"/>
        </w:rPr>
        <w:t>”</w:t>
      </w:r>
      <w:r w:rsidRPr="005F2005">
        <w:rPr>
          <w:rFonts w:asciiTheme="minorEastAsia" w:eastAsiaTheme="minorEastAsia"/>
        </w:rPr>
        <w:t>（regaliter），來自被理解為</w:t>
      </w:r>
      <w:r w:rsidRPr="005F2005">
        <w:rPr>
          <w:rFonts w:asciiTheme="minorEastAsia" w:eastAsiaTheme="minorEastAsia"/>
        </w:rPr>
        <w:t>“</w:t>
      </w:r>
      <w:r w:rsidRPr="005F2005">
        <w:rPr>
          <w:rFonts w:asciiTheme="minorEastAsia" w:eastAsiaTheme="minorEastAsia"/>
        </w:rPr>
        <w:t>道</w:t>
      </w:r>
      <w:r w:rsidRPr="005F2005">
        <w:rPr>
          <w:rFonts w:asciiTheme="minorEastAsia" w:eastAsiaTheme="minorEastAsia"/>
        </w:rPr>
        <w:t>”</w:t>
      </w:r>
      <w:r w:rsidRPr="005F2005">
        <w:rPr>
          <w:rFonts w:asciiTheme="minorEastAsia" w:eastAsiaTheme="minorEastAsia"/>
        </w:rPr>
        <w:t>（rex）而不是</w:t>
      </w:r>
      <w:r w:rsidRPr="005F2005">
        <w:rPr>
          <w:rFonts w:asciiTheme="minorEastAsia" w:eastAsiaTheme="minorEastAsia"/>
        </w:rPr>
        <w:t>“</w:t>
      </w:r>
      <w:r w:rsidRPr="005F2005">
        <w:rPr>
          <w:rFonts w:asciiTheme="minorEastAsia" w:eastAsiaTheme="minorEastAsia"/>
        </w:rPr>
        <w:t>法</w:t>
      </w:r>
      <w:r w:rsidRPr="005F2005">
        <w:rPr>
          <w:rFonts w:asciiTheme="minorEastAsia" w:eastAsiaTheme="minorEastAsia"/>
        </w:rPr>
        <w:t>”</w:t>
      </w:r>
      <w:r w:rsidRPr="005F2005">
        <w:rPr>
          <w:rFonts w:asciiTheme="minorEastAsia" w:eastAsiaTheme="minorEastAsia"/>
        </w:rPr>
        <w:t>（lex）、理解為意志而不是理性的上帝本人。甚至連這一點，福特斯庫也盡量貶低它的作用，把它等同于</w:t>
      </w:r>
      <w:r w:rsidRPr="005F2005">
        <w:rPr>
          <w:rFonts w:asciiTheme="minorEastAsia" w:eastAsiaTheme="minorEastAsia"/>
        </w:rPr>
        <w:t>“</w:t>
      </w:r>
      <w:r w:rsidRPr="005F2005">
        <w:rPr>
          <w:rFonts w:asciiTheme="minorEastAsia" w:eastAsiaTheme="minorEastAsia"/>
        </w:rPr>
        <w:t>自然法</w:t>
      </w:r>
      <w:r w:rsidRPr="005F2005">
        <w:rPr>
          <w:rFonts w:asciiTheme="minorEastAsia" w:eastAsiaTheme="minorEastAsia"/>
        </w:rPr>
        <w:t>”</w:t>
      </w:r>
      <w:r w:rsidRPr="005F2005">
        <w:rPr>
          <w:rFonts w:asciiTheme="minorEastAsia" w:eastAsiaTheme="minorEastAsia"/>
        </w:rPr>
        <w:t>，即普通人的理性能夠認知的普遍規律的作用。但是在特殊事物中，神授權威并不是人人可得，國王如何得到它便成了神秘的事情，原因就在于它是來自神意。只有來自</w:t>
      </w:r>
      <w:r w:rsidRPr="005F2005">
        <w:rPr>
          <w:rFonts w:asciiTheme="minorEastAsia" w:eastAsiaTheme="minorEastAsia"/>
        </w:rPr>
        <w:t>“</w:t>
      </w:r>
      <w:r w:rsidRPr="005F2005">
        <w:rPr>
          <w:rFonts w:asciiTheme="minorEastAsia" w:eastAsiaTheme="minorEastAsia"/>
        </w:rPr>
        <w:t>永恒的當下</w:t>
      </w:r>
      <w:r w:rsidRPr="005F2005">
        <w:rPr>
          <w:rFonts w:asciiTheme="minorEastAsia" w:eastAsiaTheme="minorEastAsia"/>
        </w:rPr>
        <w:t>”</w:t>
      </w:r>
      <w:r w:rsidRPr="005F2005">
        <w:rPr>
          <w:rFonts w:asciiTheme="minorEastAsia" w:eastAsiaTheme="minorEastAsia"/>
        </w:rPr>
        <w:t>的上帝，能夠領悟特殊事件序列的全部意義，人們也較容易把它視為他的意志。神意就是上帝主導這一過程的意志、至少是人們在時間中所領悟到的這種意志的名稱；對于沒有</w:t>
      </w:r>
      <w:r w:rsidRPr="005F2005">
        <w:rPr>
          <w:rFonts w:asciiTheme="minorEastAsia" w:eastAsiaTheme="minorEastAsia"/>
        </w:rPr>
        <w:t>“</w:t>
      </w:r>
      <w:r w:rsidRPr="005F2005">
        <w:rPr>
          <w:rFonts w:asciiTheme="minorEastAsia" w:eastAsiaTheme="minorEastAsia"/>
        </w:rPr>
        <w:t>永恒的當下</w:t>
      </w:r>
      <w:r w:rsidRPr="005F2005">
        <w:rPr>
          <w:rFonts w:asciiTheme="minorEastAsia" w:eastAsiaTheme="minorEastAsia"/>
        </w:rPr>
        <w:t>”</w:t>
      </w:r>
      <w:r w:rsidRPr="005F2005">
        <w:rPr>
          <w:rFonts w:asciiTheme="minorEastAsia" w:eastAsiaTheme="minorEastAsia"/>
        </w:rPr>
        <w:t>的他們來說，那是神秘莫測的。國王運用上帝從上面授予他的權威，像獅吼一般說話；因此他的權威也變成了神秘莫測的和不可抗拒的。但是，權威的授予不會增加他的受到時間約束的智力；這是一種神權統治的現象，而不是世俗現象；這便是讓</w:t>
      </w:r>
      <w:r w:rsidRPr="005F2005">
        <w:rPr>
          <w:rFonts w:asciiTheme="minorEastAsia" w:eastAsiaTheme="minorEastAsia"/>
        </w:rPr>
        <w:t>·</w:t>
      </w:r>
      <w:r w:rsidRPr="005F2005">
        <w:rPr>
          <w:rFonts w:asciiTheme="minorEastAsia" w:eastAsiaTheme="minorEastAsia"/>
        </w:rPr>
        <w:t>博丹</w:t>
      </w:r>
      <w:r w:rsidRPr="005F2005">
        <w:rPr>
          <w:rFonts w:asciiTheme="minorEastAsia" w:eastAsiaTheme="minorEastAsia"/>
        </w:rPr>
        <w:t>——</w:t>
      </w:r>
      <w:r w:rsidRPr="005F2005">
        <w:rPr>
          <w:rFonts w:asciiTheme="minorEastAsia" w:eastAsiaTheme="minorEastAsia"/>
        </w:rPr>
        <w:t>就像主張</w:t>
      </w:r>
      <w:r w:rsidRPr="005F2005">
        <w:rPr>
          <w:rFonts w:asciiTheme="minorEastAsia" w:eastAsiaTheme="minorEastAsia"/>
        </w:rPr>
        <w:t>“</w:t>
      </w:r>
      <w:r w:rsidRPr="005F2005">
        <w:rPr>
          <w:rFonts w:asciiTheme="minorEastAsia" w:eastAsiaTheme="minorEastAsia"/>
        </w:rPr>
        <w:t>絕對君權</w:t>
      </w:r>
      <w:r w:rsidRPr="005F2005">
        <w:rPr>
          <w:rFonts w:asciiTheme="minorEastAsia" w:eastAsiaTheme="minorEastAsia"/>
        </w:rPr>
        <w:t>”</w:t>
      </w:r>
      <w:r w:rsidRPr="005F2005">
        <w:rPr>
          <w:rFonts w:asciiTheme="minorEastAsia" w:eastAsiaTheme="minorEastAsia"/>
        </w:rPr>
        <w:t>的許多理論家一樣</w:t>
      </w:r>
      <w:r w:rsidRPr="005F2005">
        <w:rPr>
          <w:rFonts w:asciiTheme="minorEastAsia" w:eastAsiaTheme="minorEastAsia"/>
        </w:rPr>
        <w:t>——</w:t>
      </w:r>
      <w:r w:rsidRPr="005F2005">
        <w:rPr>
          <w:rFonts w:asciiTheme="minorEastAsia" w:eastAsiaTheme="minorEastAsia"/>
        </w:rPr>
        <w:t>有以下說法的原因：從權威的角度說，只要國王愿意，他隨時可以置習俗于不顧；但是從審慎甚至智慧的角度說，他只有在極罕見的情況下才應當這樣做。</w:t>
      </w:r>
      <w:hyperlink w:anchor="_35_15">
        <w:bookmarkStart w:id="45" w:name="35_5"/>
        <w:r w:rsidRPr="005F2005">
          <w:rPr>
            <w:rStyle w:val="36Text"/>
            <w:rFonts w:asciiTheme="minorEastAsia" w:eastAsiaTheme="minorEastAsia"/>
          </w:rPr>
          <w:t>35</w:t>
        </w:r>
        <w:bookmarkEnd w:id="45"/>
      </w:hyperlink>
      <w:r w:rsidRPr="005F2005">
        <w:rPr>
          <w:rFonts w:asciiTheme="minorEastAsia" w:eastAsiaTheme="minorEastAsia"/>
        </w:rPr>
        <w:t>甚至國王也不能完全消除上帝和人類之間的距離；因此似乎可以說，當權威離開人的記憶所領悟到的充滿偶然性的時間領域，進入上帝的意志和神意所形成的時間領域時，它便把審慎置諸腦后了。但是，當神意頒布對人人都有約束力的實在法時，它是在西奈山而不是在羅馬或拜占庭做此事；它的行動不是人類立法者的行動。在國王或人類共同體能夠完全主張實在法的立法權力之前，必須先有一種理論，它賦予人們在世俗歷史領域創設新秩序的能力。為了搞清楚為何仍然缺少這種理論，我們接下來要更充分地探討受神意支配的時間觀。</w:t>
      </w:r>
    </w:p>
    <w:p w:rsidR="005F2005" w:rsidRPr="005F2005" w:rsidRDefault="005F2005" w:rsidP="00063EF4">
      <w:pPr>
        <w:pStyle w:val="2"/>
      </w:pPr>
      <w:bookmarkStart w:id="46" w:name="Di_Er_Zhang__Wen_Ti_Ji_Qi_Mo_Shi"/>
      <w:bookmarkStart w:id="47" w:name="_Toc68682860"/>
      <w:r w:rsidRPr="005F2005">
        <w:rPr>
          <w:rFonts w:asciiTheme="minorEastAsia" w:eastAsiaTheme="minorEastAsia"/>
        </w:rPr>
        <w:t>第二章　問題及其模式（二）神意、命運和美德</w:t>
      </w:r>
      <w:bookmarkEnd w:id="46"/>
      <w:bookmarkEnd w:id="47"/>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一件自相矛盾的事情是，基督教的救贖教義最終使歷史觀成為可能，然而數百年來它卻一直要否認這種歷史觀的可能性。希臘人和羅馬人的頭腦看不出有何理由去期待人類的未來會發生什么很新鮮的事情，循環再生論或機緣至上論（希臘或羅馬的</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[tyche, fortuna]）的出現并相互滲透</w:t>
      </w:r>
      <w:r w:rsidRPr="005F2005">
        <w:rPr>
          <w:rFonts w:asciiTheme="minorEastAsia" w:eastAsiaTheme="minorEastAsia"/>
        </w:rPr>
        <w:t>——</w:t>
      </w:r>
      <w:r w:rsidRPr="005F2005">
        <w:rPr>
          <w:rFonts w:asciiTheme="minorEastAsia" w:eastAsiaTheme="minorEastAsia"/>
        </w:rPr>
        <w:t>雖然我們必須當心，不要夸大或簡化它們的重要性</w:t>
      </w:r>
      <w:r w:rsidRPr="005F2005">
        <w:rPr>
          <w:rFonts w:asciiTheme="minorEastAsia" w:eastAsiaTheme="minorEastAsia"/>
        </w:rPr>
        <w:t>——</w:t>
      </w:r>
      <w:r w:rsidRPr="005F2005">
        <w:rPr>
          <w:rFonts w:asciiTheme="minorEastAsia" w:eastAsiaTheme="minorEastAsia"/>
        </w:rPr>
        <w:t>便反映著這種缺少對未來的期待的狀況，盡管偶然會有厭世感和焦慮感發生。</w:t>
      </w:r>
      <w:hyperlink w:anchor="_36_15">
        <w:bookmarkStart w:id="48" w:name="36_5"/>
        <w:r w:rsidRPr="005F2005">
          <w:rPr>
            <w:rStyle w:val="36Text"/>
            <w:rFonts w:asciiTheme="minorEastAsia" w:eastAsiaTheme="minorEastAsia"/>
          </w:rPr>
          <w:t>36</w:t>
        </w:r>
        <w:bookmarkEnd w:id="48"/>
      </w:hyperlink>
      <w:r w:rsidRPr="005F2005">
        <w:rPr>
          <w:rFonts w:asciiTheme="minorEastAsia" w:eastAsiaTheme="minorEastAsia"/>
        </w:rPr>
        <w:t>但是，這種看似空洞的圖式中，卻為對政治和軍事現象的十分敏銳的研究留出了空間。當人們認為人的行動在事物的正常過程或宇宙的過程中終有一天會重新發生時，這種行動并未失去意義</w:t>
      </w:r>
      <w:r w:rsidRPr="005F2005">
        <w:rPr>
          <w:rFonts w:asciiTheme="minorEastAsia" w:eastAsiaTheme="minorEastAsia"/>
        </w:rPr>
        <w:t>——</w:t>
      </w:r>
      <w:r w:rsidRPr="005F2005">
        <w:rPr>
          <w:rFonts w:asciiTheme="minorEastAsia" w:eastAsiaTheme="minorEastAsia"/>
        </w:rPr>
        <w:t>或許恰恰相反。但是，救世主一神教的出現，卻對時間做了重要的組織和改造，使之成為有著永恒意義的事件的一個方面。上帝與人立了圣約，這圣約有一天會兌現；人被創造出來，他卻墮落了。上帝開始行動，要讓他贖罪，這件事會在某個時刻最終完成。所有這一切都意味著時間中的事件（temporal events），在宣告它們時必須使用過去時或未來時；但每一個這樣的事件的意義卻是超歷史的，也就是說，；它是在人與完全處于時間之外的因素之間的關系中所發生的變化。時間是根據處于時間之外的一個永恒主體的行動來組織的；這些行動形成一個序列，其意義展現于時間之中，并賦予時間以意義；但是，既然行動的意義處于時間之外，時間因此是從它與永恒的關系中獲得意義。甚至可以說，人在離開伊甸園時便進入了時間，構成神的歷史的行動序列，是要讓時間最終結束，在超越并終結其存在的那一刻達到意義的圓滿。簡言之，歷史是通過服從于末世論而獲得意義的。</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因此，教父時代的思想家經常認為，個體的生命包含著兩個相互獨立的、可以觀察到的時間序列。一方面是行動和事件構成的序列，它把人與上帝分開，并引導二者重新聚集在一起；這些行動大多數發生在過去的某些時刻，從理論上說可以根據有記錄的人類歷史確定具體的日期，但是還有一些是信徒期待于未來某個時刻的行動，無法給它們標明可靠的日期，甚至確定日期的做法是不正當的。這就帶來了末世論意義上的當下的問題，帶來了在期待贖罪計劃完成之前的間隔期的宗教生活的問題；一旦同意這個當下包含著許多畢生的時間和世代，就得給這個間隔期填充上另一種人類能夠感知的時間序列。這就是教父時代的用語中所說的</w:t>
      </w:r>
      <w:r w:rsidRPr="005F2005">
        <w:rPr>
          <w:rFonts w:asciiTheme="minorEastAsia" w:eastAsiaTheme="minorEastAsia"/>
        </w:rPr>
        <w:t>“</w:t>
      </w:r>
      <w:r w:rsidRPr="005F2005">
        <w:rPr>
          <w:rFonts w:asciiTheme="minorEastAsia" w:eastAsiaTheme="minorEastAsia"/>
        </w:rPr>
        <w:t>現世</w:t>
      </w:r>
      <w:r w:rsidRPr="005F2005">
        <w:rPr>
          <w:rFonts w:asciiTheme="minorEastAsia" w:eastAsiaTheme="minorEastAsia"/>
        </w:rPr>
        <w:t>”</w:t>
      </w:r>
      <w:r w:rsidRPr="005F2005">
        <w:rPr>
          <w:rFonts w:asciiTheme="minorEastAsia" w:eastAsiaTheme="minorEastAsia"/>
        </w:rPr>
        <w:t>（saeculum）</w:t>
      </w:r>
      <w:hyperlink w:anchor="_37_15">
        <w:bookmarkStart w:id="49" w:name="37_5"/>
        <w:r w:rsidRPr="005F2005">
          <w:rPr>
            <w:rStyle w:val="36Text"/>
            <w:rFonts w:asciiTheme="minorEastAsia" w:eastAsiaTheme="minorEastAsia"/>
          </w:rPr>
          <w:t>37</w:t>
        </w:r>
        <w:bookmarkEnd w:id="49"/>
      </w:hyperlink>
      <w:r w:rsidRPr="005F2005">
        <w:rPr>
          <w:rFonts w:asciiTheme="minorEastAsia" w:eastAsiaTheme="minorEastAsia"/>
        </w:rPr>
        <w:t>和現代人所說的歷史；人類的時間是根據社會世界中發生的事情來組織的，希臘人和羅馬人的頭腦把它們主要視為政治的和軍事的，而古代后期的思想</w:t>
      </w:r>
      <w:r w:rsidRPr="005F2005">
        <w:rPr>
          <w:rFonts w:asciiTheme="minorEastAsia" w:eastAsiaTheme="minorEastAsia"/>
        </w:rPr>
        <w:t>——</w:t>
      </w:r>
      <w:r w:rsidRPr="005F2005">
        <w:rPr>
          <w:rFonts w:asciiTheme="minorEastAsia" w:eastAsiaTheme="minorEastAsia"/>
        </w:rPr>
        <w:t>不必奇怪</w:t>
      </w:r>
      <w:r w:rsidRPr="005F2005">
        <w:rPr>
          <w:rFonts w:asciiTheme="minorEastAsia" w:eastAsiaTheme="minorEastAsia"/>
        </w:rPr>
        <w:t>——</w:t>
      </w:r>
      <w:r w:rsidRPr="005F2005">
        <w:rPr>
          <w:rFonts w:asciiTheme="minorEastAsia" w:eastAsiaTheme="minorEastAsia"/>
        </w:rPr>
        <w:t>則主要是從帝國興衰的角度來看待它們。如此一來就必然出現一個問題：這兩個被分別認識的序列（或</w:t>
      </w:r>
      <w:r w:rsidRPr="005F2005">
        <w:rPr>
          <w:rFonts w:asciiTheme="minorEastAsia" w:eastAsiaTheme="minorEastAsia"/>
        </w:rPr>
        <w:t>“</w:t>
      </w:r>
      <w:r w:rsidRPr="005F2005">
        <w:rPr>
          <w:rFonts w:asciiTheme="minorEastAsia" w:eastAsiaTheme="minorEastAsia"/>
        </w:rPr>
        <w:t>神的</w:t>
      </w:r>
      <w:r w:rsidRPr="005F2005">
        <w:rPr>
          <w:rFonts w:asciiTheme="minorEastAsia" w:eastAsiaTheme="minorEastAsia"/>
        </w:rPr>
        <w:t>”</w:t>
      </w:r>
      <w:r w:rsidRPr="005F2005">
        <w:rPr>
          <w:rFonts w:asciiTheme="minorEastAsia" w:eastAsiaTheme="minorEastAsia"/>
        </w:rPr>
        <w:t>歷史和</w:t>
      </w:r>
      <w:r w:rsidRPr="005F2005">
        <w:rPr>
          <w:rFonts w:asciiTheme="minorEastAsia" w:eastAsiaTheme="minorEastAsia"/>
        </w:rPr>
        <w:t>“</w:t>
      </w:r>
      <w:r w:rsidRPr="005F2005">
        <w:rPr>
          <w:rFonts w:asciiTheme="minorEastAsia" w:eastAsiaTheme="minorEastAsia"/>
        </w:rPr>
        <w:t>世俗的</w:t>
      </w:r>
      <w:r w:rsidRPr="005F2005">
        <w:rPr>
          <w:rFonts w:asciiTheme="minorEastAsia" w:eastAsiaTheme="minorEastAsia"/>
        </w:rPr>
        <w:t>”</w:t>
      </w:r>
      <w:r w:rsidRPr="005F2005">
        <w:rPr>
          <w:rFonts w:asciiTheme="minorEastAsia" w:eastAsiaTheme="minorEastAsia"/>
        </w:rPr>
        <w:t>歷史）是否或如何可以相互聯系在一起。公共智慧</w:t>
      </w:r>
      <w:r w:rsidRPr="005F2005">
        <w:rPr>
          <w:rFonts w:asciiTheme="minorEastAsia" w:eastAsiaTheme="minorEastAsia"/>
        </w:rPr>
        <w:t>——</w:t>
      </w:r>
      <w:r w:rsidRPr="005F2005">
        <w:rPr>
          <w:rFonts w:asciiTheme="minorEastAsia" w:eastAsiaTheme="minorEastAsia"/>
        </w:rPr>
        <w:t>古代晚期的基督教思想有強烈的公共取向</w:t>
      </w:r>
      <w:r w:rsidRPr="005F2005">
        <w:rPr>
          <w:rFonts w:asciiTheme="minorEastAsia" w:eastAsiaTheme="minorEastAsia"/>
        </w:rPr>
        <w:t>——</w:t>
      </w:r>
      <w:r w:rsidRPr="005F2005">
        <w:rPr>
          <w:rFonts w:asciiTheme="minorEastAsia" w:eastAsiaTheme="minorEastAsia"/>
        </w:rPr>
        <w:t>緊張地思考著什么事情會降臨到他們的城市、行省和全帝國的社會，對于這種智慧來說，發生于這片區域的事情，肯定以某種方式與上帝讓人類贖罪的意圖聯系在一起；其實，在為區分開逃避現世的禁欲主義與否定現世的二元論而進行的永恒斗爭中，否認上帝以某種方式存在于當下并關心著世俗歷史發生的事情并引導其走向救贖目的是危險的。</w:t>
      </w:r>
      <w:r w:rsidRPr="005F2005">
        <w:rPr>
          <w:rFonts w:asciiTheme="minorEastAsia" w:eastAsiaTheme="minorEastAsia"/>
        </w:rPr>
        <w:t>“</w:t>
      </w:r>
      <w:r w:rsidRPr="005F2005">
        <w:rPr>
          <w:rFonts w:asciiTheme="minorEastAsia" w:eastAsiaTheme="minorEastAsia"/>
        </w:rPr>
        <w:t>現世</w:t>
      </w:r>
      <w:r w:rsidRPr="005F2005">
        <w:rPr>
          <w:rFonts w:asciiTheme="minorEastAsia" w:eastAsiaTheme="minorEastAsia"/>
        </w:rPr>
        <w:t>”</w:t>
      </w:r>
      <w:r w:rsidRPr="005F2005">
        <w:rPr>
          <w:rFonts w:asciiTheme="minorEastAsia" w:eastAsiaTheme="minorEastAsia"/>
        </w:rPr>
        <w:t>是發生在救贖的戲劇中；難道不是這樣嗎？</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此外，還有（至少從《但以理書》和《啟示錄》被接受為基督教信條的時代起）先知預言的圖式，即被認為得到神啟、預言尚未出現之事的話語；在這些預言中，對贖罪計劃將在末世完成以及對時間終結本身的描述，暗示著人類的歷史劇中將有大災降臨于城市和帝國，因此，非但有可能，而且可以正當地相信</w:t>
      </w:r>
      <w:r w:rsidRPr="005F2005">
        <w:rPr>
          <w:rFonts w:asciiTheme="minorEastAsia" w:eastAsiaTheme="minorEastAsia"/>
        </w:rPr>
        <w:t>“</w:t>
      </w:r>
      <w:r w:rsidRPr="005F2005">
        <w:rPr>
          <w:rFonts w:asciiTheme="minorEastAsia" w:eastAsiaTheme="minorEastAsia"/>
        </w:rPr>
        <w:t>世俗</w:t>
      </w:r>
      <w:r w:rsidRPr="005F2005">
        <w:rPr>
          <w:rFonts w:asciiTheme="minorEastAsia" w:eastAsiaTheme="minorEastAsia"/>
        </w:rPr>
        <w:t>”</w:t>
      </w:r>
      <w:r w:rsidRPr="005F2005">
        <w:rPr>
          <w:rFonts w:asciiTheme="minorEastAsia" w:eastAsiaTheme="minorEastAsia"/>
        </w:rPr>
        <w:t>歷史其實是先知預言的對象，相信先知或先知預言的解釋者可以用某種方式</w:t>
      </w:r>
      <w:r w:rsidRPr="005F2005">
        <w:rPr>
          <w:rFonts w:asciiTheme="minorEastAsia" w:eastAsiaTheme="minorEastAsia"/>
        </w:rPr>
        <w:t>“</w:t>
      </w:r>
      <w:r w:rsidRPr="005F2005">
        <w:rPr>
          <w:rFonts w:asciiTheme="minorEastAsia" w:eastAsiaTheme="minorEastAsia"/>
        </w:rPr>
        <w:t>解讀</w:t>
      </w:r>
      <w:r w:rsidRPr="005F2005">
        <w:rPr>
          <w:rFonts w:asciiTheme="minorEastAsia" w:eastAsiaTheme="minorEastAsia"/>
        </w:rPr>
        <w:t>”</w:t>
      </w:r>
      <w:r w:rsidRPr="005F2005">
        <w:rPr>
          <w:rFonts w:asciiTheme="minorEastAsia" w:eastAsiaTheme="minorEastAsia"/>
        </w:rPr>
        <w:t>世俗事件，從而能夠從中探測到贖罪計劃，并且那些事件是該計劃的一部分。但是，先知預言建構歷史的關鍵，并不是任何自主的意義上的歷史寫作。就其包含的對前述兩部書那樣的先知書的解讀和應用而言，它所采用的語言是高度神諭性和象征性的，在先知預言所描述的事件同</w:t>
      </w:r>
      <w:r w:rsidRPr="005F2005">
        <w:rPr>
          <w:rFonts w:asciiTheme="minorEastAsia" w:eastAsiaTheme="minorEastAsia"/>
        </w:rPr>
        <w:t>“</w:t>
      </w:r>
      <w:r w:rsidRPr="005F2005">
        <w:rPr>
          <w:rFonts w:asciiTheme="minorEastAsia" w:eastAsiaTheme="minorEastAsia"/>
        </w:rPr>
        <w:t>現世生活</w:t>
      </w:r>
      <w:r w:rsidRPr="005F2005">
        <w:rPr>
          <w:rFonts w:asciiTheme="minorEastAsia" w:eastAsiaTheme="minorEastAsia"/>
        </w:rPr>
        <w:t>”</w:t>
      </w:r>
      <w:r w:rsidRPr="005F2005">
        <w:rPr>
          <w:rFonts w:asciiTheme="minorEastAsia" w:eastAsiaTheme="minorEastAsia"/>
        </w:rPr>
        <w:t>中體認到的事件之間建立聯系和一致性，使建構某種象征性的次級詞匯成為必需。它能夠把一些次級事件序列同先知預言的事件序列聯系起來，從而使后者從象征上升到類型的地位：最初的神秘實在能夠在一些獨立存在的序列中被類型化。末世論以這種方式保留著它對歷史的優先性。不僅歷史只能被理解為一種贖罪過程的模式，并且贖罪過程能夠在事件序列中被一而再，再而三地模式化</w:t>
      </w:r>
      <w:r w:rsidRPr="005F2005">
        <w:rPr>
          <w:rFonts w:asciiTheme="minorEastAsia" w:eastAsiaTheme="minorEastAsia"/>
        </w:rPr>
        <w:t>——</w:t>
      </w:r>
      <w:r w:rsidRPr="005F2005">
        <w:rPr>
          <w:rFonts w:asciiTheme="minorEastAsia" w:eastAsiaTheme="minorEastAsia"/>
        </w:rPr>
        <w:t>是能夠多次講述的戲劇；其中有些事件序列根本不是世俗史中的事件序列，而是個體靈魂朝圣的事件序列，或是抽象的非歷史現象的序列，同時歷史事件本身又可以處在一種類型化的而不是歷史的相互關系之中。簡言之，先知預言的語言始終傾向于從歷史敘事的散文退回到宇宙符號的詩學；同樣的模式在許多層面上重復，而不是在不可重復的序列中相續發生的獨一無二的事件；只有把特殊與普遍聯系在一起才能理解特殊的思想，運用這個媒介，就像運用哲學的媒介一樣，使自身獲得新的意義。</w:t>
      </w:r>
      <w:hyperlink w:anchor="_38_14">
        <w:bookmarkStart w:id="50" w:name="38_4"/>
        <w:r w:rsidRPr="005F2005">
          <w:rPr>
            <w:rStyle w:val="36Text"/>
            <w:rFonts w:asciiTheme="minorEastAsia" w:eastAsiaTheme="minorEastAsia"/>
          </w:rPr>
          <w:t>38</w:t>
        </w:r>
        <w:bookmarkEnd w:id="50"/>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然而，歷史的事件或現象能夠與末世論事件聯系在一起而又不失去它的歷史獨特性，只要能把它同最終的、不可重復的，因而是獨一無二的全人類的贖罪聯系在一起即可；可是，以奧古斯丁作為其化身的教父時代的思想，卻斷然拒絕了這種做法，并把它打入異端的地下世界。可以看到，《但以理書》和《啟示錄》的語言能夠以不止一種方式來表示基督徒所歸屬的成員結構，他可以想象它在末世戲劇中扮演著一個角色。在君士坦丁或狄奧多西統治下獲勝的基督徒可以認為，基督教的帝國及其教會就是先知預言過的上帝在歷史中的行動，它直接指向某種末世的完成；而非洲那些好戰的清教徒則十分明確地認為，有必要不使教會與世俗權威妥協，因此他們堅信，只有在獨立于帝國及其教會合作者的基督徒團體中才能得救。</w:t>
      </w:r>
      <w:hyperlink w:anchor="_39_14">
        <w:bookmarkStart w:id="51" w:name="39_4"/>
        <w:r w:rsidRPr="005F2005">
          <w:rPr>
            <w:rStyle w:val="36Text"/>
            <w:rFonts w:asciiTheme="minorEastAsia" w:eastAsiaTheme="minorEastAsia"/>
          </w:rPr>
          <w:t>39</w:t>
        </w:r>
        <w:bookmarkEnd w:id="51"/>
      </w:hyperlink>
      <w:r w:rsidRPr="005F2005">
        <w:rPr>
          <w:rFonts w:asciiTheme="minorEastAsia" w:eastAsiaTheme="minorEastAsia"/>
        </w:rPr>
        <w:t>救世固然是在社會和歷史中的救世，但它是在仍有待發生的歷史中，只有當時間終結時才能完成；同時偽教會和維持這個教會并使之成為偽教會的世俗帝國被列為對立的邪惡力量，先知書對此有大量象征性的描述。從這種基于啟示錄的區分</w:t>
      </w:r>
      <w:r w:rsidRPr="005F2005">
        <w:rPr>
          <w:rFonts w:asciiTheme="minorEastAsia" w:eastAsiaTheme="minorEastAsia"/>
        </w:rPr>
        <w:t>——</w:t>
      </w:r>
      <w:r w:rsidRPr="005F2005">
        <w:rPr>
          <w:rFonts w:asciiTheme="minorEastAsia" w:eastAsiaTheme="minorEastAsia"/>
        </w:rPr>
        <w:t>由末世論構建出一種期待于未來的反歷史</w:t>
      </w:r>
      <w:r w:rsidRPr="005F2005">
        <w:rPr>
          <w:rFonts w:asciiTheme="minorEastAsia" w:eastAsiaTheme="minorEastAsia"/>
        </w:rPr>
        <w:t>——</w:t>
      </w:r>
      <w:r w:rsidRPr="005F2005">
        <w:rPr>
          <w:rFonts w:asciiTheme="minorEastAsia" w:eastAsiaTheme="minorEastAsia"/>
        </w:rPr>
        <w:t>之中我們看到一種千禧年主義，任何時代的基督徒都用它來表達他們對行使著世俗權力或被這種權力所左右的既有教會的反叛。</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奧古斯丁以及他之后的傳統做出的反應是，對末日啟示信仰的帝國版和教派版皆予否棄，將末世論和歷史做出嚴格的分離。基督徒與最終贖罪的關系，在于他是</w:t>
      </w:r>
      <w:r w:rsidRPr="005F2005">
        <w:rPr>
          <w:rFonts w:asciiTheme="minorEastAsia" w:eastAsiaTheme="minorEastAsia"/>
        </w:rPr>
        <w:t>“</w:t>
      </w:r>
      <w:r w:rsidRPr="005F2005">
        <w:rPr>
          <w:rFonts w:asciiTheme="minorEastAsia" w:eastAsiaTheme="minorEastAsia"/>
        </w:rPr>
        <w:t>上帝之國</w:t>
      </w:r>
      <w:r w:rsidRPr="005F2005">
        <w:rPr>
          <w:rFonts w:asciiTheme="minorEastAsia" w:eastAsiaTheme="minorEastAsia"/>
        </w:rPr>
        <w:t>”</w:t>
      </w:r>
      <w:r w:rsidRPr="005F2005">
        <w:rPr>
          <w:rFonts w:asciiTheme="minorEastAsia" w:eastAsiaTheme="minorEastAsia"/>
        </w:rPr>
        <w:t>（civitas Dei）的成員，這是一個與上帝同在的社會，因此它跟上帝一起存在于時間之外，而不會偶然落入時間之中；沒有任何</w:t>
      </w:r>
      <w:r w:rsidRPr="005F2005">
        <w:rPr>
          <w:rFonts w:asciiTheme="minorEastAsia" w:eastAsiaTheme="minorEastAsia"/>
        </w:rPr>
        <w:t>“</w:t>
      </w:r>
      <w:r w:rsidRPr="005F2005">
        <w:rPr>
          <w:rFonts w:asciiTheme="minorEastAsia" w:eastAsiaTheme="minorEastAsia"/>
        </w:rPr>
        <w:t>地上之國</w:t>
      </w:r>
      <w:r w:rsidRPr="005F2005">
        <w:rPr>
          <w:rFonts w:asciiTheme="minorEastAsia" w:eastAsiaTheme="minorEastAsia"/>
        </w:rPr>
        <w:t>”</w:t>
      </w:r>
      <w:r w:rsidRPr="005F2005">
        <w:rPr>
          <w:rFonts w:asciiTheme="minorEastAsia" w:eastAsiaTheme="minorEastAsia"/>
        </w:rPr>
        <w:t>（civitas terrena）能被等同于</w:t>
      </w:r>
      <w:r w:rsidRPr="005F2005">
        <w:rPr>
          <w:rFonts w:asciiTheme="minorEastAsia" w:eastAsiaTheme="minorEastAsia"/>
        </w:rPr>
        <w:t>“</w:t>
      </w:r>
      <w:r w:rsidRPr="005F2005">
        <w:rPr>
          <w:rFonts w:asciiTheme="minorEastAsia" w:eastAsiaTheme="minorEastAsia"/>
        </w:rPr>
        <w:t>上帝之國</w:t>
      </w:r>
      <w:r w:rsidRPr="005F2005">
        <w:rPr>
          <w:rFonts w:asciiTheme="minorEastAsia" w:eastAsiaTheme="minorEastAsia"/>
        </w:rPr>
        <w:t>”</w:t>
      </w:r>
      <w:r w:rsidRPr="005F2005">
        <w:rPr>
          <w:rFonts w:asciiTheme="minorEastAsia" w:eastAsiaTheme="minorEastAsia"/>
        </w:rPr>
        <w:t>，因此，得到救贖的成員資格，既非因為一個人屬于某個在可見的歷史過程中落實上帝意志的基督教帝國，也非因為他屬于某個期待著歷史終結時成為上帝意志之工具的、信奉末日啟示的反教會。無疑，時間中的救世過程會有一個終結，彼時基督徒有望成為一個圣徒的共同體；但是他的得救并不是歷史過程的結果，也不是他參與一種體現這個過程的生活模式的結果。世俗社會及其歷史確實存在，并且是必要的；然而即使對于它們自身的目的</w:t>
      </w:r>
      <w:r w:rsidRPr="005F2005">
        <w:rPr>
          <w:rFonts w:asciiTheme="minorEastAsia" w:eastAsiaTheme="minorEastAsia"/>
        </w:rPr>
        <w:t>——</w:t>
      </w:r>
      <w:r w:rsidRPr="005F2005">
        <w:rPr>
          <w:rFonts w:asciiTheme="minorEastAsia" w:eastAsiaTheme="minorEastAsia"/>
        </w:rPr>
        <w:t>人類正義的目的</w:t>
      </w:r>
      <w:r w:rsidRPr="005F2005">
        <w:rPr>
          <w:rFonts w:asciiTheme="minorEastAsia" w:eastAsiaTheme="minorEastAsia"/>
        </w:rPr>
        <w:t>——</w:t>
      </w:r>
      <w:r w:rsidRPr="005F2005">
        <w:rPr>
          <w:rFonts w:asciiTheme="minorEastAsia" w:eastAsiaTheme="minorEastAsia"/>
        </w:rPr>
        <w:t>而言，它們也是十分不完美的，而且肯定不足以把人從他與上帝的關系中解脫出來。</w:t>
      </w:r>
      <w:hyperlink w:anchor="_40_14">
        <w:bookmarkStart w:id="52" w:name="40_4"/>
        <w:r w:rsidRPr="005F2005">
          <w:rPr>
            <w:rStyle w:val="36Text"/>
            <w:rFonts w:asciiTheme="minorEastAsia" w:eastAsiaTheme="minorEastAsia"/>
          </w:rPr>
          <w:t>40</w:t>
        </w:r>
        <w:bookmarkEnd w:id="52"/>
      </w:hyperlink>
      <w:r w:rsidRPr="005F2005">
        <w:rPr>
          <w:rFonts w:asciiTheme="minorEastAsia" w:eastAsiaTheme="minorEastAsia"/>
        </w:rPr>
        <w:t>贖罪的行動是由上帝在時間中采取的，能夠被看作構成了一種神的歷史；但是它們未必施行于公民社會的制度或是通過這種制度來施行，因此人的贖罪不可能是世俗歷史的結果，或是一個反社會在末日啟示意義上的反歷史的結果</w:t>
      </w:r>
      <w:r w:rsidRPr="005F2005">
        <w:rPr>
          <w:rFonts w:asciiTheme="minorEastAsia" w:eastAsiaTheme="minorEastAsia"/>
        </w:rPr>
        <w:t>——</w:t>
      </w:r>
      <w:r w:rsidRPr="005F2005">
        <w:rPr>
          <w:rFonts w:asciiTheme="minorEastAsia" w:eastAsiaTheme="minorEastAsia"/>
        </w:rPr>
        <w:t>這個反社會陷入一種謬誤，認為需要得到拯救的是社會和歷史。但是，假如救贖只針對個人，而個人的一生不能涵蓋整個歷史，那么世代的終結并不是時間的終結。末世論的觀點，在奧古斯丁的視野中，成了一種部分超歷史的觀點。也許，個人的得救或被罰入地獄，是發生在他死亡的那一刻，他脫離時間、進入永恒的時刻；期待著當時間終結時發生的歷史末日，也許不過是他肉體的復活，在他受到審判的條件下完成他的幸福或受苦。在但丁寫于奧古斯丁九個世紀的影響之后的著作中，被罰入地獄，大概還有使靈魂得到照看的得救，似乎并未完成，因為肉體的復活和時間的終結仍未到來。</w:t>
      </w:r>
      <w:hyperlink w:anchor="_41_14">
        <w:bookmarkStart w:id="53" w:name="41_4"/>
        <w:r w:rsidRPr="005F2005">
          <w:rPr>
            <w:rStyle w:val="36Text"/>
            <w:rFonts w:asciiTheme="minorEastAsia" w:eastAsiaTheme="minorEastAsia"/>
          </w:rPr>
          <w:t>41</w:t>
        </w:r>
        <w:bookmarkEnd w:id="53"/>
      </w:hyperlink>
      <w:r w:rsidRPr="005F2005">
        <w:rPr>
          <w:rFonts w:asciiTheme="minorEastAsia" w:eastAsiaTheme="minorEastAsia"/>
        </w:rPr>
        <w:t>滌罪則可以在那個時刻到來之前完成</w:t>
      </w:r>
      <w:r w:rsidRPr="005F2005">
        <w:rPr>
          <w:rFonts w:asciiTheme="minorEastAsia" w:eastAsiaTheme="minorEastAsia"/>
        </w:rPr>
        <w:t>——</w:t>
      </w:r>
      <w:r w:rsidRPr="005F2005">
        <w:rPr>
          <w:rFonts w:asciiTheme="minorEastAsia" w:eastAsiaTheme="minorEastAsia"/>
        </w:rPr>
        <w:t>如同斯塔提烏斯</w:t>
      </w:r>
      <w:hyperlink w:anchor="_42_14">
        <w:bookmarkStart w:id="54" w:name="42_4"/>
        <w:r w:rsidRPr="005F2005">
          <w:rPr>
            <w:rStyle w:val="36Text"/>
            <w:rFonts w:asciiTheme="minorEastAsia" w:eastAsiaTheme="minorEastAsia"/>
          </w:rPr>
          <w:t>42</w:t>
        </w:r>
        <w:bookmarkEnd w:id="54"/>
      </w:hyperlink>
      <w:r w:rsidRPr="005F2005">
        <w:rPr>
          <w:rFonts w:asciiTheme="minorEastAsia" w:eastAsiaTheme="minorEastAsia"/>
        </w:rPr>
        <w:t>去了天國一樣。</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這種得救與社會、贖罪與歷史、靈魂與肉體的分離，對末世信仰中當下的問題進行了分割，但并未消除它。它變成了對處于肉體死亡和復活之間的靈魂狀態做出解釋的問題，有一種用靈滅論（mortalism）或靈息論（psycho-pannychism）解決此一問題的偏激的異端學說，宣稱靈魂的存在或經驗在剩余的世俗時間中被懸置了；這就否認了</w:t>
      </w:r>
      <w:r w:rsidRPr="005F2005">
        <w:rPr>
          <w:rFonts w:asciiTheme="minorEastAsia" w:eastAsiaTheme="minorEastAsia"/>
        </w:rPr>
        <w:t>“</w:t>
      </w:r>
      <w:r w:rsidRPr="005F2005">
        <w:rPr>
          <w:rFonts w:asciiTheme="minorEastAsia" w:eastAsiaTheme="minorEastAsia"/>
        </w:rPr>
        <w:t>上帝之國</w:t>
      </w:r>
      <w:r w:rsidRPr="005F2005">
        <w:rPr>
          <w:rFonts w:asciiTheme="minorEastAsia" w:eastAsiaTheme="minorEastAsia"/>
        </w:rPr>
        <w:t>”</w:t>
      </w:r>
      <w:r w:rsidRPr="005F2005">
        <w:rPr>
          <w:rFonts w:asciiTheme="minorEastAsia" w:eastAsiaTheme="minorEastAsia"/>
        </w:rPr>
        <w:t>的成員的超時間性質，從而也否定了</w:t>
      </w:r>
      <w:r w:rsidRPr="005F2005">
        <w:rPr>
          <w:rFonts w:asciiTheme="minorEastAsia" w:eastAsiaTheme="minorEastAsia"/>
        </w:rPr>
        <w:t>“</w:t>
      </w:r>
      <w:r w:rsidRPr="005F2005">
        <w:rPr>
          <w:rFonts w:asciiTheme="minorEastAsia" w:eastAsiaTheme="minorEastAsia"/>
        </w:rPr>
        <w:t>上帝之國</w:t>
      </w:r>
      <w:r w:rsidRPr="005F2005">
        <w:rPr>
          <w:rFonts w:asciiTheme="minorEastAsia" w:eastAsiaTheme="minorEastAsia"/>
        </w:rPr>
        <w:t>”</w:t>
      </w:r>
      <w:r w:rsidRPr="005F2005">
        <w:rPr>
          <w:rFonts w:asciiTheme="minorEastAsia" w:eastAsiaTheme="minorEastAsia"/>
        </w:rPr>
        <w:t>本身的超時間性質。</w:t>
      </w:r>
      <w:hyperlink w:anchor="_43_14">
        <w:bookmarkStart w:id="55" w:name="43_4"/>
        <w:r w:rsidRPr="005F2005">
          <w:rPr>
            <w:rStyle w:val="36Text"/>
            <w:rFonts w:asciiTheme="minorEastAsia" w:eastAsiaTheme="minorEastAsia"/>
          </w:rPr>
          <w:t>43</w:t>
        </w:r>
        <w:bookmarkEnd w:id="55"/>
      </w:hyperlink>
      <w:r w:rsidRPr="005F2005">
        <w:rPr>
          <w:rFonts w:asciiTheme="minorEastAsia" w:eastAsiaTheme="minorEastAsia"/>
        </w:rPr>
        <w:t>“</w:t>
      </w:r>
      <w:r w:rsidRPr="005F2005">
        <w:rPr>
          <w:rFonts w:asciiTheme="minorEastAsia" w:eastAsiaTheme="minorEastAsia"/>
        </w:rPr>
        <w:t>現世</w:t>
      </w:r>
      <w:r w:rsidRPr="005F2005">
        <w:rPr>
          <w:rFonts w:asciiTheme="minorEastAsia" w:eastAsiaTheme="minorEastAsia"/>
        </w:rPr>
        <w:t>”</w:t>
      </w:r>
      <w:r w:rsidRPr="005F2005">
        <w:rPr>
          <w:rFonts w:asciiTheme="minorEastAsia" w:eastAsiaTheme="minorEastAsia"/>
        </w:rPr>
        <w:t>中仍存在著為個人在其整個記憶中的過去直到時間終結所經歷的社會和歷史事件賦予意義的問題。假如無從知曉它們具有特殊的末世論意義，那也沒有其他辦法賦予它們這種意義；</w:t>
      </w:r>
      <w:r w:rsidRPr="005F2005">
        <w:rPr>
          <w:rFonts w:asciiTheme="minorEastAsia" w:eastAsiaTheme="minorEastAsia"/>
        </w:rPr>
        <w:t>“</w:t>
      </w:r>
      <w:r w:rsidRPr="005F2005">
        <w:rPr>
          <w:rFonts w:asciiTheme="minorEastAsia" w:eastAsiaTheme="minorEastAsia"/>
        </w:rPr>
        <w:t>現世</w:t>
      </w:r>
      <w:r w:rsidRPr="005F2005">
        <w:rPr>
          <w:rFonts w:asciiTheme="minorEastAsia" w:eastAsiaTheme="minorEastAsia"/>
        </w:rPr>
        <w:t>”</w:t>
      </w:r>
      <w:r w:rsidRPr="005F2005">
        <w:rPr>
          <w:rFonts w:asciiTheme="minorEastAsia" w:eastAsiaTheme="minorEastAsia"/>
        </w:rPr>
        <w:t>不過是人的墮落的一種表現</w:t>
      </w:r>
      <w:r w:rsidRPr="005F2005">
        <w:rPr>
          <w:rFonts w:asciiTheme="minorEastAsia" w:eastAsiaTheme="minorEastAsia"/>
        </w:rPr>
        <w:t>——</w:t>
      </w:r>
      <w:r w:rsidRPr="005F2005">
        <w:rPr>
          <w:rFonts w:asciiTheme="minorEastAsia" w:eastAsiaTheme="minorEastAsia"/>
        </w:rPr>
        <w:t>他被罰入地獄的累積性的，即使不是日益嚴重的墮落過程；其中唯一具有意義的歷史事件，是能夠逆轉其結果的事件。假如不把贖罪看作通過社會和歷史事件來進行，那也不能把這些事件看作具有神圣的或合理的意義，從而可以根據這種意義做出解釋。但是，</w:t>
      </w:r>
      <w:r w:rsidRPr="005F2005">
        <w:rPr>
          <w:rFonts w:asciiTheme="minorEastAsia" w:eastAsiaTheme="minorEastAsia"/>
        </w:rPr>
        <w:t>“</w:t>
      </w:r>
      <w:r w:rsidRPr="005F2005">
        <w:rPr>
          <w:rFonts w:asciiTheme="minorEastAsia" w:eastAsiaTheme="minorEastAsia"/>
        </w:rPr>
        <w:t>現世</w:t>
      </w:r>
      <w:r w:rsidRPr="005F2005">
        <w:rPr>
          <w:rFonts w:asciiTheme="minorEastAsia" w:eastAsiaTheme="minorEastAsia"/>
        </w:rPr>
        <w:t>”</w:t>
      </w:r>
      <w:r w:rsidRPr="005F2005">
        <w:rPr>
          <w:rFonts w:asciiTheme="minorEastAsia" w:eastAsiaTheme="minorEastAsia"/>
        </w:rPr>
        <w:t>是不可以被視為根本無意義而放棄的。救贖過程的事件發生在同一個時間序列之中，所缺少的僅僅是把神圣事件和世俗事件聯系在一起的手段；基督教宇宙的任何一部分，甚至地獄本身，都不可以被看作無意義。上帝存在并活躍于世俗歷史之中是不能否認的；被否認的僅僅是，我們能夠把世俗事件視同于上帝意圖的完成。因此也不能否認，世俗歷史是在上帝的指引下走向我們的最終贖罪；而只能否認，我們能夠知道或應當力求知道這是如何做到的。在奧古斯丁的視野中，歷史不是預言的對象，生活在歷史中的當下的問題，是同不明究竟的末世論一起生活的問題。</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但是，基督徒繼續以這樣或那樣的方式做羅馬人：繼續做公民，密切關注著政治史中的事件，即他們所遇到的公共和軍事現象，并且一次次地向上帝詢問它們的意義。波愛修斯的《哲學的慰藉》當然是這類文學中的經典；這部西方歷史上讀者最多的著作之一，談到了本書所研究的很多關鍵主題，因此再對它做一分析仍是有益的。它的作者的思想在多大程度上已經完全基督教化，這可以交給數百年來它的基督教讀者去評判。波愛修斯是一個效力于哥特人國王的羅馬貴族，他丟了權力，被投入牢房，后來又被處死；他很可能是在獄中寫下這本書，抱怨比自己預想得更糟的命運，并要讓自己適應這種命運。《哲學的慰藉》不是政治哲學著作，但它是一個政治人的哲學。波愛修斯抱怨自己丟了權力，他認為自己一直在用它做好事，而濫用權力者卻對他施以不義的壓制。因此他是在給這樣一些人說話，他們感到</w:t>
      </w:r>
      <w:r w:rsidRPr="005F2005">
        <w:rPr>
          <w:rFonts w:asciiTheme="minorEastAsia" w:eastAsiaTheme="minorEastAsia"/>
        </w:rPr>
        <w:t>——</w:t>
      </w:r>
      <w:r w:rsidRPr="005F2005">
        <w:rPr>
          <w:rFonts w:asciiTheme="minorEastAsia" w:eastAsiaTheme="minorEastAsia"/>
        </w:rPr>
        <w:t>這種感覺與奧古斯丁的教義并不相違</w:t>
      </w:r>
      <w:r w:rsidRPr="005F2005">
        <w:rPr>
          <w:rFonts w:asciiTheme="minorEastAsia" w:eastAsiaTheme="minorEastAsia"/>
        </w:rPr>
        <w:t>——</w:t>
      </w:r>
      <w:r w:rsidRPr="005F2005">
        <w:rPr>
          <w:rFonts w:asciiTheme="minorEastAsia" w:eastAsiaTheme="minorEastAsia"/>
        </w:rPr>
        <w:t>人必須在</w:t>
      </w:r>
      <w:r w:rsidRPr="005F2005">
        <w:rPr>
          <w:rFonts w:asciiTheme="minorEastAsia" w:eastAsiaTheme="minorEastAsia"/>
        </w:rPr>
        <w:t>“</w:t>
      </w:r>
      <w:r w:rsidRPr="005F2005">
        <w:rPr>
          <w:rFonts w:asciiTheme="minorEastAsia" w:eastAsiaTheme="minorEastAsia"/>
        </w:rPr>
        <w:t>地上之國</w:t>
      </w:r>
      <w:r w:rsidRPr="005F2005">
        <w:rPr>
          <w:rFonts w:asciiTheme="minorEastAsia" w:eastAsiaTheme="minorEastAsia"/>
        </w:rPr>
        <w:t>”</w:t>
      </w:r>
      <w:r w:rsidRPr="005F2005">
        <w:rPr>
          <w:rFonts w:asciiTheme="minorEastAsia" w:eastAsiaTheme="minorEastAsia"/>
        </w:rPr>
        <w:t>行動，盡管他們必須不抱幻想地行動。書中的某些段落宣稱，古代倫理命令有美德的人這樣行動，使其成為別人表現美德的機會；他在那些段落中還指出，有一些美德除非表現在行動中，不然就會荒廢和衰敗。</w:t>
      </w:r>
      <w:hyperlink w:anchor="_44_14">
        <w:bookmarkStart w:id="56" w:name="44_4"/>
        <w:r w:rsidRPr="005F2005">
          <w:rPr>
            <w:rStyle w:val="36Text"/>
            <w:rFonts w:asciiTheme="minorEastAsia" w:eastAsiaTheme="minorEastAsia"/>
          </w:rPr>
          <w:t>44</w:t>
        </w:r>
        <w:bookmarkEnd w:id="56"/>
      </w:hyperlink>
      <w:r w:rsidRPr="005F2005">
        <w:rPr>
          <w:rFonts w:asciiTheme="minorEastAsia" w:eastAsiaTheme="minorEastAsia"/>
        </w:rPr>
        <w:t>但是，在政治中采取行動，會使人暴露在人類權力體系的不安全之中，進入一個易變和</w:t>
      </w:r>
      <w:r w:rsidRPr="005F2005">
        <w:rPr>
          <w:rFonts w:asciiTheme="minorEastAsia" w:eastAsiaTheme="minorEastAsia"/>
        </w:rPr>
        <w:t>“</w:t>
      </w:r>
      <w:r w:rsidRPr="005F2005">
        <w:rPr>
          <w:rFonts w:asciiTheme="minorEastAsia" w:eastAsiaTheme="minorEastAsia"/>
        </w:rPr>
        <w:t>境遇莫測</w:t>
      </w:r>
      <w:r w:rsidRPr="005F2005">
        <w:rPr>
          <w:rFonts w:asciiTheme="minorEastAsia" w:eastAsiaTheme="minorEastAsia"/>
        </w:rPr>
        <w:t>”</w:t>
      </w:r>
      <w:r w:rsidRPr="005F2005">
        <w:rPr>
          <w:rFonts w:asciiTheme="minorEastAsia" w:eastAsiaTheme="minorEastAsia"/>
        </w:rPr>
        <w:t>（peripeteia）的世界，它的歷史便是政治不安全的一種表現；對于我們的論題來說極為意味深長的是，波愛修斯為這種表現所起的名稱是</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（Fortuna）這個拉丁詞大體上類似于希臘語中的</w:t>
      </w:r>
      <w:r w:rsidRPr="005F2005">
        <w:rPr>
          <w:rFonts w:asciiTheme="minorEastAsia" w:eastAsiaTheme="minorEastAsia"/>
        </w:rPr>
        <w:t>“</w:t>
      </w:r>
      <w:r w:rsidRPr="005F2005">
        <w:rPr>
          <w:rFonts w:asciiTheme="minorEastAsia" w:eastAsiaTheme="minorEastAsia"/>
        </w:rPr>
        <w:t>tyche</w:t>
      </w:r>
      <w:r w:rsidRPr="005F2005">
        <w:rPr>
          <w:rFonts w:asciiTheme="minorEastAsia" w:eastAsiaTheme="minorEastAsia"/>
        </w:rPr>
        <w:t>”</w:t>
      </w:r>
      <w:r w:rsidRPr="005F2005">
        <w:rPr>
          <w:rFonts w:asciiTheme="minorEastAsia" w:eastAsiaTheme="minorEastAsia"/>
        </w:rPr>
        <w:t>，是一個含義復雜的字眼；波愛修斯在用美德跟命運對抗時，采用了一種歷史久遠的話語傳統，但又把它置于基督教的背景之中。在共和國和帝國時代的羅馬元老院的精神氛圍中，</w:t>
      </w:r>
      <w:hyperlink w:anchor="_45_14">
        <w:bookmarkStart w:id="57" w:name="45_4"/>
        <w:r w:rsidRPr="005F2005">
          <w:rPr>
            <w:rStyle w:val="36Text"/>
            <w:rFonts w:asciiTheme="minorEastAsia" w:eastAsiaTheme="minorEastAsia"/>
          </w:rPr>
          <w:t>45</w:t>
        </w:r>
        <w:bookmarkEnd w:id="57"/>
      </w:hyperlink>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的含義是幸運而不是機緣：一個人可以是</w:t>
      </w:r>
      <w:r w:rsidRPr="005F2005">
        <w:rPr>
          <w:rFonts w:asciiTheme="minorEastAsia" w:eastAsiaTheme="minorEastAsia"/>
        </w:rPr>
        <w:t>“</w:t>
      </w:r>
      <w:r w:rsidRPr="005F2005">
        <w:rPr>
          <w:rFonts w:asciiTheme="minorEastAsia" w:eastAsiaTheme="minorEastAsia"/>
        </w:rPr>
        <w:t>幸運的</w:t>
      </w:r>
      <w:r w:rsidRPr="005F2005">
        <w:rPr>
          <w:rFonts w:asciiTheme="minorEastAsia" w:eastAsiaTheme="minorEastAsia"/>
        </w:rPr>
        <w:t>”</w:t>
      </w:r>
      <w:r w:rsidRPr="005F2005">
        <w:rPr>
          <w:rFonts w:asciiTheme="minorEastAsia" w:eastAsiaTheme="minorEastAsia"/>
        </w:rPr>
        <w:t xml:space="preserve">（felix或faustus），意思是同他的人格有關的某種因素使他能夠支配有利的環境；但是機緣的因素也是得到承認的，認為幸運是靠不住的，環境既不能預測也不能控制。成功的行動者的baraka、mana或charisma </w:t>
      </w:r>
      <w:hyperlink w:anchor="_46_14">
        <w:bookmarkStart w:id="58" w:name="46_4"/>
        <w:r w:rsidRPr="005F2005">
          <w:rPr>
            <w:rStyle w:val="36Text"/>
            <w:rFonts w:asciiTheme="minorEastAsia" w:eastAsiaTheme="minorEastAsia"/>
          </w:rPr>
          <w:t>46</w:t>
        </w:r>
        <w:bookmarkEnd w:id="58"/>
      </w:hyperlink>
      <w:r w:rsidRPr="005F2005">
        <w:rPr>
          <w:rFonts w:asciiTheme="minorEastAsia" w:eastAsiaTheme="minorEastAsia"/>
        </w:rPr>
        <w:t>（用另一些文化中的詞匯），既是指能夠主宰好運氣的人格品質，也是指能夠有效而高貴地對付命運可能帶來的事物的品質；羅馬人給予這種復雜特點的名稱是</w:t>
      </w:r>
      <w:r w:rsidRPr="005F2005">
        <w:rPr>
          <w:rFonts w:asciiTheme="minorEastAsia" w:eastAsiaTheme="minorEastAsia"/>
        </w:rPr>
        <w:t>“</w:t>
      </w:r>
      <w:r w:rsidRPr="005F2005">
        <w:rPr>
          <w:rFonts w:asciiTheme="minorEastAsia" w:eastAsiaTheme="minorEastAsia"/>
        </w:rPr>
        <w:t>德性</w:t>
      </w:r>
      <w:r w:rsidRPr="005F2005">
        <w:rPr>
          <w:rFonts w:asciiTheme="minorEastAsia" w:eastAsiaTheme="minorEastAsia"/>
        </w:rPr>
        <w:t>”</w:t>
      </w:r>
      <w:r w:rsidRPr="005F2005">
        <w:rPr>
          <w:rFonts w:asciiTheme="minorEastAsia" w:eastAsiaTheme="minorEastAsia"/>
        </w:rPr>
        <w:t>（virtus）。</w:t>
      </w:r>
      <w:r w:rsidRPr="005F2005">
        <w:rPr>
          <w:rFonts w:asciiTheme="minorEastAsia" w:eastAsiaTheme="minorEastAsia"/>
        </w:rPr>
        <w:t>“</w:t>
      </w:r>
      <w:r w:rsidRPr="005F2005">
        <w:rPr>
          <w:rFonts w:asciiTheme="minorEastAsia" w:eastAsiaTheme="minorEastAsia"/>
        </w:rPr>
        <w:t>美德</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轉化成英語是virtue和fortune</w:t>
      </w:r>
      <w:r w:rsidRPr="005F2005">
        <w:rPr>
          <w:rFonts w:asciiTheme="minorEastAsia" w:eastAsiaTheme="minorEastAsia"/>
        </w:rPr>
        <w:t>——</w:t>
      </w:r>
      <w:r w:rsidRPr="005F2005">
        <w:rPr>
          <w:rFonts w:asciiTheme="minorEastAsia" w:eastAsiaTheme="minorEastAsia"/>
        </w:rPr>
        <w:t>經常被當作一對反義詞，對抗惡劣命運的英勇果敢的品質變成了改變環境、使之對行動者有利的行動能力，從而也變成了能夠神秘地主宰好運氣的神授的</w:t>
      </w:r>
      <w:r w:rsidRPr="005F2005">
        <w:rPr>
          <w:rFonts w:asciiTheme="minorEastAsia" w:eastAsiaTheme="minorEastAsia"/>
        </w:rPr>
        <w:t>“</w:t>
      </w:r>
      <w:r w:rsidRPr="005F2005">
        <w:rPr>
          <w:rFonts w:asciiTheme="minorEastAsia" w:eastAsiaTheme="minorEastAsia"/>
        </w:rPr>
        <w:t>幸運</w:t>
      </w:r>
      <w:r w:rsidRPr="005F2005">
        <w:rPr>
          <w:rFonts w:asciiTheme="minorEastAsia" w:eastAsiaTheme="minorEastAsia"/>
        </w:rPr>
        <w:t>”</w:t>
      </w:r>
      <w:r w:rsidRPr="005F2005">
        <w:rPr>
          <w:rFonts w:asciiTheme="minorEastAsia" w:eastAsiaTheme="minorEastAsia"/>
        </w:rPr>
        <w:t>（felicitas）。這種對立時常用兩性關系的形象來表達：具有陽剛氣概的積極的智慧，力求主宰陰柔被動而又不可預測的事，后者以屈服作為對前者力量的獎賞，或以背叛來回應前者的軟弱。由此可見，與</w:t>
      </w:r>
      <w:r w:rsidRPr="005F2005">
        <w:rPr>
          <w:rFonts w:asciiTheme="minorEastAsia" w:eastAsiaTheme="minorEastAsia"/>
        </w:rPr>
        <w:t>“</w:t>
      </w:r>
      <w:r w:rsidRPr="005F2005">
        <w:rPr>
          <w:rFonts w:asciiTheme="minorEastAsia" w:eastAsiaTheme="minorEastAsia"/>
        </w:rPr>
        <w:t>男子氣概</w:t>
      </w:r>
      <w:r w:rsidRPr="005F2005">
        <w:rPr>
          <w:rFonts w:asciiTheme="minorEastAsia" w:eastAsiaTheme="minorEastAsia"/>
        </w:rPr>
        <w:t>”</w:t>
      </w:r>
      <w:r w:rsidRPr="005F2005">
        <w:rPr>
          <w:rFonts w:asciiTheme="minorEastAsia" w:eastAsiaTheme="minorEastAsia"/>
        </w:rPr>
        <w:t>（virility）有著詞源學關系的</w:t>
      </w:r>
      <w:r w:rsidRPr="005F2005">
        <w:rPr>
          <w:rFonts w:asciiTheme="minorEastAsia" w:eastAsiaTheme="minorEastAsia"/>
        </w:rPr>
        <w:t>“</w:t>
      </w:r>
      <w:r w:rsidRPr="005F2005">
        <w:rPr>
          <w:rFonts w:asciiTheme="minorEastAsia" w:eastAsiaTheme="minorEastAsia"/>
        </w:rPr>
        <w:t>德性</w:t>
      </w:r>
      <w:r w:rsidRPr="005F2005">
        <w:rPr>
          <w:rFonts w:asciiTheme="minorEastAsia" w:eastAsiaTheme="minorEastAsia"/>
        </w:rPr>
        <w:t>”</w:t>
      </w:r>
      <w:r w:rsidRPr="005F2005">
        <w:rPr>
          <w:rFonts w:asciiTheme="minorEastAsia" w:eastAsiaTheme="minorEastAsia"/>
        </w:rPr>
        <w:t>（virtus），表達著前者的多重含義；</w:t>
      </w:r>
      <w:r w:rsidRPr="005F2005">
        <w:rPr>
          <w:rFonts w:asciiTheme="minorEastAsia" w:eastAsiaTheme="minorEastAsia"/>
        </w:rPr>
        <w:t>“</w:t>
      </w:r>
      <w:r w:rsidRPr="005F2005">
        <w:rPr>
          <w:rFonts w:asciiTheme="minorEastAsia" w:eastAsiaTheme="minorEastAsia"/>
        </w:rPr>
        <w:t>vir</w:t>
      </w:r>
      <w:r w:rsidRPr="005F2005">
        <w:rPr>
          <w:rFonts w:asciiTheme="minorEastAsia" w:eastAsiaTheme="minorEastAsia"/>
        </w:rPr>
        <w:t>”</w:t>
      </w:r>
      <w:r w:rsidRPr="005F2005">
        <w:rPr>
          <w:rFonts w:asciiTheme="minorEastAsia" w:eastAsiaTheme="minorEastAsia"/>
        </w:rPr>
        <w:t>的意思是男子漢。</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w:t>
      </w:r>
      <w:r w:rsidRPr="005F2005">
        <w:rPr>
          <w:rFonts w:asciiTheme="minorEastAsia" w:eastAsiaTheme="minorEastAsia"/>
        </w:rPr>
        <w:t>德性</w:t>
      </w:r>
      <w:r w:rsidRPr="005F2005">
        <w:rPr>
          <w:rFonts w:asciiTheme="minorEastAsia" w:eastAsiaTheme="minorEastAsia"/>
        </w:rPr>
        <w:t>”</w:t>
      </w:r>
      <w:r w:rsidRPr="005F2005">
        <w:rPr>
          <w:rFonts w:asciiTheme="minorEastAsia" w:eastAsiaTheme="minorEastAsia"/>
        </w:rPr>
        <w:t>原來是，并且在很大程度上依然是表示一個政治和軍事統治階層的某種精神品質的概念，它逐漸變得類似于希臘語中的</w:t>
      </w:r>
      <w:r w:rsidRPr="005F2005">
        <w:rPr>
          <w:rFonts w:asciiTheme="minorEastAsia" w:eastAsiaTheme="minorEastAsia"/>
        </w:rPr>
        <w:t>“</w:t>
      </w:r>
      <w:r w:rsidRPr="005F2005">
        <w:rPr>
          <w:rFonts w:asciiTheme="minorEastAsia" w:eastAsiaTheme="minorEastAsia"/>
        </w:rPr>
        <w:t>arete</w:t>
      </w:r>
      <w:r w:rsidRPr="005F2005">
        <w:rPr>
          <w:rFonts w:asciiTheme="minorEastAsia" w:eastAsiaTheme="minorEastAsia"/>
        </w:rPr>
        <w:t>”</w:t>
      </w:r>
      <w:r w:rsidRPr="005F2005">
        <w:rPr>
          <w:rFonts w:asciiTheme="minorEastAsia" w:eastAsiaTheme="minorEastAsia"/>
        </w:rPr>
        <w:t>（優秀品質），并且有著與它一樣的概念發展史。</w:t>
      </w:r>
      <w:r w:rsidRPr="005F2005">
        <w:rPr>
          <w:rFonts w:asciiTheme="minorEastAsia" w:eastAsiaTheme="minorEastAsia"/>
        </w:rPr>
        <w:t>“</w:t>
      </w:r>
      <w:r w:rsidRPr="005F2005">
        <w:rPr>
          <w:rFonts w:asciiTheme="minorEastAsia" w:eastAsiaTheme="minorEastAsia"/>
        </w:rPr>
        <w:t>Arete</w:t>
      </w:r>
      <w:r w:rsidRPr="005F2005">
        <w:rPr>
          <w:rFonts w:asciiTheme="minorEastAsia" w:eastAsiaTheme="minorEastAsia"/>
        </w:rPr>
        <w:t>”</w:t>
      </w:r>
      <w:r w:rsidRPr="005F2005">
        <w:rPr>
          <w:rFonts w:asciiTheme="minorEastAsia" w:eastAsiaTheme="minorEastAsia"/>
        </w:rPr>
        <w:t>的</w:t>
      </w:r>
      <w:r w:rsidRPr="005F2005">
        <w:rPr>
          <w:rFonts w:asciiTheme="minorEastAsia" w:eastAsiaTheme="minorEastAsia"/>
        </w:rPr>
        <w:t>“</w:t>
      </w:r>
      <w:r w:rsidRPr="005F2005">
        <w:rPr>
          <w:rFonts w:asciiTheme="minorEastAsia" w:eastAsiaTheme="minorEastAsia"/>
        </w:rPr>
        <w:t>公民優秀品質</w:t>
      </w:r>
      <w:r w:rsidRPr="005F2005">
        <w:rPr>
          <w:rFonts w:asciiTheme="minorEastAsia" w:eastAsiaTheme="minorEastAsia"/>
        </w:rPr>
        <w:t>”</w:t>
      </w:r>
      <w:r w:rsidRPr="005F2005">
        <w:rPr>
          <w:rFonts w:asciiTheme="minorEastAsia" w:eastAsiaTheme="minorEastAsia"/>
        </w:rPr>
        <w:t>（受到其他公民尊敬并能產生對他們的領導力和權威的品質）的含義，經蘇格拉底和柏拉圖的加工，有了這樣的含義：唯一能夠使人獲得公共能力的優秀的道德品質，它沒有公共能力也能存在，并且能使之成為不必要；在柏拉圖思想的最高層次上，它能將生存和宇宙變得可以理解和令人滿意。</w:t>
      </w:r>
      <w:r w:rsidRPr="005F2005">
        <w:rPr>
          <w:rFonts w:asciiTheme="minorEastAsia" w:eastAsiaTheme="minorEastAsia"/>
        </w:rPr>
        <w:t>“</w:t>
      </w:r>
      <w:r w:rsidRPr="005F2005">
        <w:rPr>
          <w:rFonts w:asciiTheme="minorEastAsia" w:eastAsiaTheme="minorEastAsia"/>
        </w:rPr>
        <w:t>Arete</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virtus</w:t>
      </w:r>
      <w:r w:rsidRPr="005F2005">
        <w:rPr>
          <w:rFonts w:asciiTheme="minorEastAsia" w:eastAsiaTheme="minorEastAsia"/>
        </w:rPr>
        <w:t>”</w:t>
      </w:r>
      <w:r w:rsidRPr="005F2005">
        <w:rPr>
          <w:rFonts w:asciiTheme="minorEastAsia" w:eastAsiaTheme="minorEastAsia"/>
        </w:rPr>
        <w:t>后來又都有了這樣的含義：第一，使個人或團體能夠在公共環境中有效行動的能力；第二，塑造人格或它的要素的基本品質；第三，使人在城邦或世間成為其所應是的優秀品德。</w:t>
      </w:r>
      <w:r w:rsidRPr="005F2005">
        <w:rPr>
          <w:rFonts w:asciiTheme="minorEastAsia" w:eastAsiaTheme="minorEastAsia"/>
        </w:rPr>
        <w:t>“</w:t>
      </w:r>
      <w:r w:rsidRPr="005F2005">
        <w:rPr>
          <w:rFonts w:asciiTheme="minorEastAsia" w:eastAsiaTheme="minorEastAsia"/>
        </w:rPr>
        <w:t>美德</w:t>
      </w:r>
      <w:r w:rsidRPr="005F2005">
        <w:rPr>
          <w:rFonts w:asciiTheme="minorEastAsia" w:eastAsiaTheme="minorEastAsia"/>
        </w:rPr>
        <w:t>”</w:t>
      </w:r>
      <w:r w:rsidRPr="005F2005">
        <w:rPr>
          <w:rFonts w:asciiTheme="minorEastAsia" w:eastAsiaTheme="minorEastAsia"/>
        </w:rPr>
        <w:t>（virtue）及其在不同語言中的同義詞，便表達著這多重含義，直到</w:t>
      </w:r>
      <w:r w:rsidRPr="005F2005">
        <w:rPr>
          <w:rFonts w:asciiTheme="minorEastAsia" w:eastAsiaTheme="minorEastAsia"/>
        </w:rPr>
        <w:t>“</w:t>
      </w:r>
      <w:r w:rsidRPr="005F2005">
        <w:rPr>
          <w:rFonts w:asciiTheme="minorEastAsia" w:eastAsiaTheme="minorEastAsia"/>
        </w:rPr>
        <w:t>老西方人</w:t>
      </w:r>
      <w:r w:rsidRPr="005F2005">
        <w:rPr>
          <w:rFonts w:asciiTheme="minorEastAsia" w:eastAsiaTheme="minorEastAsia"/>
        </w:rPr>
        <w:t>”</w:t>
      </w:r>
      <w:r w:rsidRPr="005F2005">
        <w:rPr>
          <w:rFonts w:asciiTheme="minorEastAsia" w:eastAsiaTheme="minorEastAsia"/>
        </w:rPr>
        <w:t>思想的終結；在圍繞著馬基雅維里這個人物寫出來的任何一本書中，該詞都有著顯而易見的重要性。</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波愛修斯的思想具有突出的柏拉圖主義和新柏拉圖主義的特點，這使他的基督教信仰的性質</w:t>
      </w:r>
      <w:r w:rsidRPr="005F2005">
        <w:rPr>
          <w:rFonts w:asciiTheme="minorEastAsia" w:eastAsiaTheme="minorEastAsia"/>
        </w:rPr>
        <w:t>——</w:t>
      </w:r>
      <w:r w:rsidRPr="005F2005">
        <w:rPr>
          <w:rFonts w:asciiTheme="minorEastAsia" w:eastAsiaTheme="minorEastAsia"/>
        </w:rPr>
        <w:t>假如不是其事實本身的話</w:t>
      </w:r>
      <w:r w:rsidRPr="005F2005">
        <w:rPr>
          <w:rFonts w:asciiTheme="minorEastAsia" w:eastAsiaTheme="minorEastAsia"/>
        </w:rPr>
        <w:t>——</w:t>
      </w:r>
      <w:r w:rsidRPr="005F2005">
        <w:rPr>
          <w:rFonts w:asciiTheme="minorEastAsia" w:eastAsiaTheme="minorEastAsia"/>
        </w:rPr>
        <w:t>引起了爭議；他將</w:t>
      </w:r>
      <w:r w:rsidRPr="005F2005">
        <w:rPr>
          <w:rFonts w:asciiTheme="minorEastAsia" w:eastAsiaTheme="minorEastAsia"/>
        </w:rPr>
        <w:t>“</w:t>
      </w:r>
      <w:r w:rsidRPr="005F2005">
        <w:rPr>
          <w:rFonts w:asciiTheme="minorEastAsia" w:eastAsiaTheme="minorEastAsia"/>
        </w:rPr>
        <w:t>德性</w:t>
      </w:r>
      <w:r w:rsidRPr="005F2005">
        <w:rPr>
          <w:rFonts w:asciiTheme="minorEastAsia" w:eastAsiaTheme="minorEastAsia"/>
        </w:rPr>
        <w:t>”</w:t>
      </w:r>
      <w:r w:rsidRPr="005F2005">
        <w:rPr>
          <w:rFonts w:asciiTheme="minorEastAsia" w:eastAsiaTheme="minorEastAsia"/>
        </w:rPr>
        <w:t>（virtus）與</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（fortuna）對立起來的做法，使</w:t>
      </w:r>
      <w:r w:rsidRPr="005F2005">
        <w:rPr>
          <w:rFonts w:asciiTheme="minorEastAsia" w:eastAsiaTheme="minorEastAsia"/>
        </w:rPr>
        <w:t>“</w:t>
      </w:r>
      <w:r w:rsidRPr="005F2005">
        <w:rPr>
          <w:rFonts w:asciiTheme="minorEastAsia" w:eastAsiaTheme="minorEastAsia"/>
        </w:rPr>
        <w:t>德性</w:t>
      </w:r>
      <w:r w:rsidRPr="005F2005">
        <w:rPr>
          <w:rFonts w:asciiTheme="minorEastAsia" w:eastAsiaTheme="minorEastAsia"/>
        </w:rPr>
        <w:t>”</w:t>
      </w:r>
      <w:r w:rsidRPr="005F2005">
        <w:rPr>
          <w:rFonts w:asciiTheme="minorEastAsia" w:eastAsiaTheme="minorEastAsia"/>
        </w:rPr>
        <w:t>一詞有了羅馬的、柏拉圖的和基督教的多種含義，并且將</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的含義和</w:t>
      </w:r>
      <w:r w:rsidRPr="005F2005">
        <w:rPr>
          <w:rFonts w:asciiTheme="minorEastAsia" w:eastAsiaTheme="minorEastAsia"/>
        </w:rPr>
        <w:t>“</w:t>
      </w:r>
      <w:r w:rsidRPr="005F2005">
        <w:rPr>
          <w:rFonts w:asciiTheme="minorEastAsia" w:eastAsiaTheme="minorEastAsia"/>
        </w:rPr>
        <w:t>德性</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的兩極對立留傳給了后來數百年中奧古斯丁一派的基督教。也就是說，他作為自己對話中的人物，抱怨</w:t>
      </w:r>
      <w:hyperlink w:anchor="_47_14">
        <w:bookmarkStart w:id="59" w:name="47_4"/>
        <w:r w:rsidRPr="005F2005">
          <w:rPr>
            <w:rStyle w:val="36Text"/>
            <w:rFonts w:asciiTheme="minorEastAsia" w:eastAsiaTheme="minorEastAsia"/>
          </w:rPr>
          <w:t>47</w:t>
        </w:r>
        <w:bookmarkEnd w:id="59"/>
      </w:hyperlink>
      <w:r w:rsidRPr="005F2005">
        <w:rPr>
          <w:rFonts w:asciiTheme="minorEastAsia" w:eastAsiaTheme="minorEastAsia"/>
        </w:rPr>
        <w:t>他身為元老所具有</w:t>
      </w:r>
      <w:r w:rsidRPr="005F2005">
        <w:rPr>
          <w:rFonts w:asciiTheme="minorEastAsia" w:eastAsiaTheme="minorEastAsia"/>
        </w:rPr>
        <w:t>“</w:t>
      </w:r>
      <w:r w:rsidRPr="005F2005">
        <w:rPr>
          <w:rFonts w:asciiTheme="minorEastAsia" w:eastAsiaTheme="minorEastAsia"/>
        </w:rPr>
        <w:t>德性</w:t>
      </w:r>
      <w:r w:rsidRPr="005F2005">
        <w:rPr>
          <w:rFonts w:asciiTheme="minorEastAsia" w:eastAsiaTheme="minorEastAsia"/>
        </w:rPr>
        <w:t>”——</w:t>
      </w:r>
      <w:r w:rsidRPr="005F2005">
        <w:rPr>
          <w:rFonts w:asciiTheme="minorEastAsia" w:eastAsiaTheme="minorEastAsia"/>
        </w:rPr>
        <w:t>它使他因為想做好事而投身于政治</w:t>
      </w:r>
      <w:r w:rsidRPr="005F2005">
        <w:rPr>
          <w:rFonts w:asciiTheme="minorEastAsia" w:eastAsiaTheme="minorEastAsia"/>
        </w:rPr>
        <w:t>——</w:t>
      </w:r>
      <w:r w:rsidRPr="005F2005">
        <w:rPr>
          <w:rFonts w:asciiTheme="minorEastAsia" w:eastAsiaTheme="minorEastAsia"/>
        </w:rPr>
        <w:t>讓他面對以</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作為其象征的權力斗爭的危險。但他這是神正論的而不是政治的抱怨；他不是為自己作為政治家的失敗找理由，而是探求上帝作為完美的美德，為何允許</w:t>
      </w:r>
      <w:r w:rsidRPr="005F2005">
        <w:rPr>
          <w:rFonts w:asciiTheme="minorEastAsia" w:eastAsiaTheme="minorEastAsia"/>
        </w:rPr>
        <w:t>“</w:t>
      </w:r>
      <w:r w:rsidRPr="005F2005">
        <w:rPr>
          <w:rFonts w:asciiTheme="minorEastAsia" w:eastAsiaTheme="minorEastAsia"/>
        </w:rPr>
        <w:t>德性</w:t>
      </w:r>
      <w:r w:rsidRPr="005F2005">
        <w:rPr>
          <w:rFonts w:asciiTheme="minorEastAsia" w:eastAsiaTheme="minorEastAsia"/>
        </w:rPr>
        <w:t>”</w:t>
      </w:r>
      <w:r w:rsidRPr="005F2005">
        <w:rPr>
          <w:rFonts w:asciiTheme="minorEastAsia" w:eastAsiaTheme="minorEastAsia"/>
        </w:rPr>
        <w:t>受到</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的蹂躪。奧古斯丁也許會簡單地回答說，人若是非要在墮落的城邦中行動，他就必須預先想到不義。在政治上更投入、思想上有更多柏拉圖傾向的波愛修斯，想找到一種視角，使他能夠理解天國為何允許地上之國的存在。但是當他用</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作為</w:t>
      </w:r>
      <w:r w:rsidRPr="005F2005">
        <w:rPr>
          <w:rFonts w:asciiTheme="minorEastAsia" w:eastAsiaTheme="minorEastAsia"/>
        </w:rPr>
        <w:t>“</w:t>
      </w:r>
      <w:r w:rsidRPr="005F2005">
        <w:rPr>
          <w:rFonts w:asciiTheme="minorEastAsia" w:eastAsiaTheme="minorEastAsia"/>
        </w:rPr>
        <w:t>現世</w:t>
      </w:r>
      <w:r w:rsidRPr="005F2005">
        <w:rPr>
          <w:rFonts w:asciiTheme="minorEastAsia" w:eastAsiaTheme="minorEastAsia"/>
        </w:rPr>
        <w:t>”</w:t>
      </w:r>
      <w:r w:rsidRPr="005F2005">
        <w:rPr>
          <w:rFonts w:asciiTheme="minorEastAsia" w:eastAsiaTheme="minorEastAsia"/>
        </w:rPr>
        <w:t>（saeculum）不安全的象征時，他提供了一種強有力的綜合語言，能夠在質疑羅馬的、政治的德性觀行動中使這種德性觀變得不朽。這時，一個慈愛的女性形象，即</w:t>
      </w:r>
      <w:r w:rsidRPr="005F2005">
        <w:rPr>
          <w:rFonts w:asciiTheme="minorEastAsia" w:eastAsiaTheme="minorEastAsia"/>
        </w:rPr>
        <w:t>“</w:t>
      </w:r>
      <w:r w:rsidRPr="005F2005">
        <w:rPr>
          <w:rFonts w:asciiTheme="minorEastAsia" w:eastAsiaTheme="minorEastAsia"/>
        </w:rPr>
        <w:t>哲學</w:t>
      </w:r>
      <w:r w:rsidRPr="005F2005">
        <w:rPr>
          <w:rFonts w:asciiTheme="minorEastAsia" w:eastAsiaTheme="minorEastAsia"/>
        </w:rPr>
        <w:t>”</w:t>
      </w:r>
      <w:r w:rsidRPr="005F2005">
        <w:rPr>
          <w:rFonts w:asciiTheme="minorEastAsia" w:eastAsiaTheme="minorEastAsia"/>
        </w:rPr>
        <w:t>，露面了，她對波愛修斯進行安慰。她要向他說透</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的含義，她要讓他理解歷史是上帝意圖的一部分，所以他所獲得的用來抵抗惡毒命運的德性，是哲學的和沉思的德性，而不是政治的和積極行動的德性；然而在雅典的傳統中，政治并沒有因為簡單地以沉思取代行動而消失。為了探討波愛修斯的問題，我們必須找出這個對他的思想至關重要的形象中的某種意蘊。</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首先，命運是政治生活環境中的不安全因素。她的象征符號是轉輪，人們被它帶到權力和名聲的高位，又突然因他們無法預測和控制的變化而被拋下。投身于</w:t>
      </w:r>
      <w:r w:rsidRPr="005F2005">
        <w:rPr>
          <w:rFonts w:asciiTheme="minorEastAsia" w:eastAsiaTheme="minorEastAsia"/>
        </w:rPr>
        <w:t>“</w:t>
      </w:r>
      <w:r w:rsidRPr="005F2005">
        <w:rPr>
          <w:rFonts w:asciiTheme="minorEastAsia" w:eastAsiaTheme="minorEastAsia"/>
        </w:rPr>
        <w:t>地上之國</w:t>
      </w:r>
      <w:r w:rsidRPr="005F2005">
        <w:rPr>
          <w:rFonts w:asciiTheme="minorEastAsia" w:eastAsiaTheme="minorEastAsia"/>
        </w:rPr>
        <w:t>”</w:t>
      </w:r>
      <w:r w:rsidRPr="005F2005">
        <w:rPr>
          <w:rFonts w:asciiTheme="minorEastAsia" w:eastAsiaTheme="minorEastAsia"/>
        </w:rPr>
        <w:t>的事務使我們追求權力，因而也要面對</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的不安全；但是，如果在以權力為中心的人類關系的世界中發生的事情，是所有事情中最不可預測的，而它們又是我們最希望能夠預測的事情，那么</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這個政治象征符號就能夠代表柏拉圖的現象世界，即我們的感官和欲望所創造的幻象，我們從中只看到特殊事物一個接著一個相繼發生，卻看不到給予它們真實性的超時間的原理。柏拉圖在《理想國》中沒有使用</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（tyche）這個象征符號，但是從波愛修斯所使用的</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中，我們看到它是西方世界觀深刻的政治性質的一部分，在這種世界觀里，感覺和幻覺的現象世界也是人類城邦的政治世界。此外，這兩個世界都有時間維度：事物看上去像是一個接一個相繼出現，因為我們看不到它們所從屬的超時間的實在，于是轉動的輪子讓我們覺得極不安全，因為我們是在</w:t>
      </w:r>
      <w:r w:rsidRPr="005F2005">
        <w:rPr>
          <w:rFonts w:asciiTheme="minorEastAsia" w:eastAsiaTheme="minorEastAsia"/>
        </w:rPr>
        <w:t>“</w:t>
      </w:r>
      <w:r w:rsidRPr="005F2005">
        <w:rPr>
          <w:rFonts w:asciiTheme="minorEastAsia" w:eastAsiaTheme="minorEastAsia"/>
        </w:rPr>
        <w:t>地上之國</w:t>
      </w:r>
      <w:r w:rsidRPr="005F2005">
        <w:rPr>
          <w:rFonts w:asciiTheme="minorEastAsia" w:eastAsiaTheme="minorEastAsia"/>
        </w:rPr>
        <w:t>”</w:t>
      </w:r>
      <w:r w:rsidRPr="005F2005">
        <w:rPr>
          <w:rFonts w:asciiTheme="minorEastAsia" w:eastAsiaTheme="minorEastAsia"/>
        </w:rPr>
        <w:t>而不是在</w:t>
      </w:r>
      <w:r w:rsidRPr="005F2005">
        <w:rPr>
          <w:rFonts w:asciiTheme="minorEastAsia" w:eastAsiaTheme="minorEastAsia"/>
        </w:rPr>
        <w:t>“</w:t>
      </w:r>
      <w:r w:rsidRPr="005F2005">
        <w:rPr>
          <w:rFonts w:asciiTheme="minorEastAsia" w:eastAsiaTheme="minorEastAsia"/>
        </w:rPr>
        <w:t>上帝之國</w:t>
      </w:r>
      <w:r w:rsidRPr="005F2005">
        <w:rPr>
          <w:rFonts w:asciiTheme="minorEastAsia" w:eastAsiaTheme="minorEastAsia"/>
        </w:rPr>
        <w:t>”</w:t>
      </w:r>
      <w:r w:rsidRPr="005F2005">
        <w:rPr>
          <w:rFonts w:asciiTheme="minorEastAsia" w:eastAsiaTheme="minorEastAsia"/>
        </w:rPr>
        <w:t>行動。這時哲學的任務是讓波愛修斯相信，</w:t>
      </w:r>
      <w:r w:rsidRPr="005F2005">
        <w:rPr>
          <w:rFonts w:asciiTheme="minorEastAsia" w:eastAsiaTheme="minorEastAsia"/>
        </w:rPr>
        <w:t>“</w:t>
      </w:r>
      <w:r w:rsidRPr="005F2005">
        <w:rPr>
          <w:rFonts w:asciiTheme="minorEastAsia" w:eastAsiaTheme="minorEastAsia"/>
        </w:rPr>
        <w:t>現世</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政治世界中的權力的不可預測性</w:t>
      </w:r>
      <w:r w:rsidRPr="005F2005">
        <w:rPr>
          <w:rFonts w:asciiTheme="minorEastAsia" w:eastAsiaTheme="minorEastAsia"/>
        </w:rPr>
        <w:t>——</w:t>
      </w:r>
      <w:r w:rsidRPr="005F2005">
        <w:rPr>
          <w:rFonts w:asciiTheme="minorEastAsia" w:eastAsiaTheme="minorEastAsia"/>
        </w:rPr>
        <w:t>是現象和歷史不真實性的表現；但是，存在著一種看到其真實性的視角。</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哲學為此創立了一種教義，即后來人所熟知的</w:t>
      </w:r>
      <w:r w:rsidRPr="005F2005">
        <w:rPr>
          <w:rFonts w:asciiTheme="minorEastAsia" w:eastAsiaTheme="minorEastAsia"/>
        </w:rPr>
        <w:t>“</w:t>
      </w:r>
      <w:r w:rsidRPr="005F2005">
        <w:rPr>
          <w:rFonts w:asciiTheme="minorEastAsia" w:eastAsiaTheme="minorEastAsia"/>
        </w:rPr>
        <w:t>永恒的當下</w:t>
      </w:r>
      <w:r w:rsidRPr="005F2005">
        <w:rPr>
          <w:rFonts w:asciiTheme="minorEastAsia" w:eastAsiaTheme="minorEastAsia"/>
        </w:rPr>
        <w:t>”</w:t>
      </w:r>
      <w:r w:rsidRPr="005F2005">
        <w:rPr>
          <w:rFonts w:asciiTheme="minorEastAsia" w:eastAsiaTheme="minorEastAsia"/>
        </w:rPr>
        <w:t>（nunc-stans）。</w:t>
      </w:r>
      <w:hyperlink w:anchor="_48_14">
        <w:bookmarkStart w:id="60" w:name="48_4"/>
        <w:r w:rsidRPr="005F2005">
          <w:rPr>
            <w:rStyle w:val="36Text"/>
            <w:rFonts w:asciiTheme="minorEastAsia" w:eastAsiaTheme="minorEastAsia"/>
          </w:rPr>
          <w:t>48</w:t>
        </w:r>
        <w:bookmarkEnd w:id="60"/>
      </w:hyperlink>
      <w:r w:rsidRPr="005F2005">
        <w:rPr>
          <w:rFonts w:asciiTheme="minorEastAsia" w:eastAsiaTheme="minorEastAsia"/>
        </w:rPr>
        <w:t>對于永恒的上帝來說，時間中的每時每刻是可以同時看到的；整個世俗模式是作為一個整體加以觀察和命令的，因此事件序列和預見之類問題是不存在的。歷史的世界是可以從其簡單、統一和完整性來照看的，并且在上帝的意志和智慧（它們是一回事）的指引下走向人類的贖罪，上帝能夠從它的完成中看到它。因此</w:t>
      </w:r>
      <w:r w:rsidRPr="005F2005">
        <w:rPr>
          <w:rFonts w:asciiTheme="minorEastAsia" w:eastAsiaTheme="minorEastAsia"/>
        </w:rPr>
        <w:t>——</w:t>
      </w:r>
      <w:r w:rsidRPr="005F2005">
        <w:rPr>
          <w:rFonts w:asciiTheme="minorEastAsia" w:eastAsiaTheme="minorEastAsia"/>
        </w:rPr>
        <w:t>這是《哲學的慰藉》的核心主張</w:t>
      </w:r>
      <w:r w:rsidRPr="005F2005">
        <w:rPr>
          <w:rFonts w:asciiTheme="minorEastAsia" w:eastAsiaTheme="minorEastAsia"/>
        </w:rPr>
        <w:t>——“</w:t>
      </w:r>
      <w:r w:rsidRPr="005F2005">
        <w:rPr>
          <w:rFonts w:asciiTheme="minorEastAsia" w:eastAsiaTheme="minorEastAsia"/>
        </w:rPr>
        <w:t>一切命運都是好運</w:t>
      </w:r>
      <w:r w:rsidRPr="005F2005">
        <w:rPr>
          <w:rFonts w:asciiTheme="minorEastAsia" w:eastAsiaTheme="minorEastAsia"/>
        </w:rPr>
        <w:t>”</w:t>
      </w:r>
      <w:r w:rsidRPr="005F2005">
        <w:rPr>
          <w:rFonts w:asciiTheme="minorEastAsia" w:eastAsiaTheme="minorEastAsia"/>
        </w:rPr>
        <w:t>，</w:t>
      </w:r>
      <w:hyperlink w:anchor="_49_14">
        <w:bookmarkStart w:id="61" w:name="49_4"/>
        <w:r w:rsidRPr="005F2005">
          <w:rPr>
            <w:rStyle w:val="36Text"/>
            <w:rFonts w:asciiTheme="minorEastAsia" w:eastAsiaTheme="minorEastAsia"/>
          </w:rPr>
          <w:t>49</w:t>
        </w:r>
        <w:bookmarkEnd w:id="61"/>
      </w:hyperlink>
      <w:r w:rsidRPr="005F2005">
        <w:rPr>
          <w:rFonts w:asciiTheme="minorEastAsia" w:eastAsiaTheme="minorEastAsia"/>
        </w:rPr>
        <w:t>或者毋寧說，</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被</w:t>
      </w:r>
      <w:r w:rsidRPr="005F2005">
        <w:rPr>
          <w:rFonts w:asciiTheme="minorEastAsia" w:eastAsiaTheme="minorEastAsia"/>
        </w:rPr>
        <w:t>“</w:t>
      </w:r>
      <w:r w:rsidRPr="005F2005">
        <w:rPr>
          <w:rFonts w:asciiTheme="minorEastAsia" w:eastAsiaTheme="minorEastAsia"/>
        </w:rPr>
        <w:t>神意</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幸運</w:t>
      </w:r>
      <w:r w:rsidRPr="005F2005">
        <w:rPr>
          <w:rFonts w:asciiTheme="minorEastAsia" w:eastAsiaTheme="minorEastAsia"/>
        </w:rPr>
        <w:t>”</w:t>
      </w:r>
      <w:r w:rsidRPr="005F2005">
        <w:rPr>
          <w:rFonts w:asciiTheme="minorEastAsia" w:eastAsiaTheme="minorEastAsia"/>
        </w:rPr>
        <w:t>這兩個概念吞噬了。神意是神的完美眼光，上帝用它來照看（或在人類的智力看來，預見）一切不測之事；命運是完美的模式，上帝用它來命令和了解不測之事。</w:t>
      </w:r>
      <w:hyperlink w:anchor="_50_14">
        <w:bookmarkStart w:id="62" w:name="50_4"/>
        <w:r w:rsidRPr="005F2005">
          <w:rPr>
            <w:rStyle w:val="36Text"/>
            <w:rFonts w:asciiTheme="minorEastAsia" w:eastAsiaTheme="minorEastAsia"/>
          </w:rPr>
          <w:t>50</w:t>
        </w:r>
        <w:bookmarkEnd w:id="62"/>
      </w:hyperlink>
      <w:r w:rsidRPr="005F2005">
        <w:rPr>
          <w:rFonts w:asciiTheme="minorEastAsia" w:eastAsiaTheme="minorEastAsia"/>
        </w:rPr>
        <w:t>我們所感覺到的</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是我們對歷史之完美性的不完美的經驗。在后來一種與此密切相關的言辭中，更為常見的說法是：神意是神秘莫測的事物過程，它在一種我們所不具備的智慧、一個作為神的智慧之表現的形象的指導下，走向我們的贖罪；這種智慧指導著特殊事物和現象，同時又能領悟普遍和理念；在這種言辭中，</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可以被等同于</w:t>
      </w:r>
      <w:r w:rsidRPr="005F2005">
        <w:rPr>
          <w:rFonts w:asciiTheme="minorEastAsia" w:eastAsiaTheme="minorEastAsia"/>
        </w:rPr>
        <w:t>“</w:t>
      </w:r>
      <w:r w:rsidRPr="005F2005">
        <w:rPr>
          <w:rFonts w:asciiTheme="minorEastAsia" w:eastAsiaTheme="minorEastAsia"/>
        </w:rPr>
        <w:t>神意</w:t>
      </w:r>
      <w:r w:rsidRPr="005F2005">
        <w:rPr>
          <w:rFonts w:asciiTheme="minorEastAsia" w:eastAsiaTheme="minorEastAsia"/>
        </w:rPr>
        <w:t>”</w:t>
      </w:r>
      <w:r w:rsidRPr="005F2005">
        <w:rPr>
          <w:rFonts w:asciiTheme="minorEastAsia" w:eastAsiaTheme="minorEastAsia"/>
        </w:rPr>
        <w:t>。《神曲》中有一段波愛修斯色彩極重的情節，</w:t>
      </w:r>
      <w:hyperlink w:anchor="_51_14">
        <w:bookmarkStart w:id="63" w:name="51_4"/>
        <w:r w:rsidRPr="005F2005">
          <w:rPr>
            <w:rStyle w:val="36Text"/>
            <w:rFonts w:asciiTheme="minorEastAsia" w:eastAsiaTheme="minorEastAsia"/>
          </w:rPr>
          <w:t>51</w:t>
        </w:r>
        <w:bookmarkEnd w:id="63"/>
      </w:hyperlink>
      <w:r w:rsidRPr="005F2005">
        <w:rPr>
          <w:rFonts w:asciiTheme="minorEastAsia" w:eastAsiaTheme="minorEastAsia"/>
        </w:rPr>
        <w:t>其中但丁和維吉爾看到地獄中的敗家子和守財奴打起架來，維吉爾解釋說，雙方都有過錯，他們蔑視</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帶給他們的相反的好處，</w:t>
      </w:r>
      <w:r w:rsidRPr="005F2005">
        <w:rPr>
          <w:rFonts w:asciiTheme="minorEastAsia" w:eastAsiaTheme="minorEastAsia"/>
        </w:rPr>
        <w:t>“</w:t>
      </w:r>
      <w:r w:rsidRPr="005F2005">
        <w:rPr>
          <w:rFonts w:asciiTheme="minorEastAsia" w:eastAsiaTheme="minorEastAsia"/>
        </w:rPr>
        <w:t>命運女神</w:t>
      </w:r>
      <w:r w:rsidRPr="005F2005">
        <w:rPr>
          <w:rFonts w:asciiTheme="minorEastAsia" w:eastAsiaTheme="minorEastAsia"/>
        </w:rPr>
        <w:t>”</w:t>
      </w:r>
      <w:r w:rsidRPr="005F2005">
        <w:rPr>
          <w:rFonts w:asciiTheme="minorEastAsia" w:eastAsiaTheme="minorEastAsia"/>
        </w:rPr>
        <w:t>屬于天國，她以人類知識不可能掌握的方式，賜予這個世界一切事物，人類發牢騷，對于有上天保佑的她是不起作用的。我們知道，抱怨上帝的做法，也就是失去</w:t>
      </w:r>
      <w:r w:rsidRPr="005F2005">
        <w:rPr>
          <w:rFonts w:asciiTheme="minorEastAsia" w:eastAsiaTheme="minorEastAsia"/>
        </w:rPr>
        <w:t>“</w:t>
      </w:r>
      <w:r w:rsidRPr="005F2005">
        <w:rPr>
          <w:rFonts w:asciiTheme="minorEastAsia" w:eastAsiaTheme="minorEastAsia"/>
        </w:rPr>
        <w:t>健全理智</w:t>
      </w:r>
      <w:r w:rsidRPr="005F2005">
        <w:rPr>
          <w:rFonts w:asciiTheme="minorEastAsia" w:eastAsiaTheme="minorEastAsia"/>
        </w:rPr>
        <w:t>”</w:t>
      </w:r>
      <w:r w:rsidRPr="005F2005">
        <w:rPr>
          <w:rFonts w:asciiTheme="minorEastAsia" w:eastAsiaTheme="minorEastAsia"/>
        </w:rPr>
        <w:t>（il ben dell</w:t>
      </w:r>
      <w:r w:rsidRPr="005F2005">
        <w:rPr>
          <w:rFonts w:asciiTheme="minorEastAsia" w:eastAsiaTheme="minorEastAsia"/>
        </w:rPr>
        <w:t>’</w:t>
      </w:r>
      <w:r w:rsidRPr="005F2005">
        <w:rPr>
          <w:rFonts w:asciiTheme="minorEastAsia" w:eastAsiaTheme="minorEastAsia"/>
        </w:rPr>
        <w:t>intelletto）的開始，受到天譴的人則完全失去了它。</w:t>
      </w:r>
      <w:hyperlink w:anchor="_52_14">
        <w:bookmarkStart w:id="64" w:name="52_4"/>
        <w:r w:rsidRPr="005F2005">
          <w:rPr>
            <w:rStyle w:val="36Text"/>
            <w:rFonts w:asciiTheme="minorEastAsia" w:eastAsiaTheme="minorEastAsia"/>
          </w:rPr>
          <w:t>52</w:t>
        </w:r>
        <w:bookmarkEnd w:id="64"/>
      </w:hyperlink>
      <w:r w:rsidRPr="005F2005">
        <w:rPr>
          <w:rFonts w:asciiTheme="minorEastAsia" w:eastAsiaTheme="minorEastAsia"/>
        </w:rPr>
        <w:t>被波愛修斯等同于</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的</w:t>
      </w:r>
      <w:r w:rsidRPr="005F2005">
        <w:rPr>
          <w:rFonts w:asciiTheme="minorEastAsia" w:eastAsiaTheme="minorEastAsia"/>
        </w:rPr>
        <w:t>“</w:t>
      </w:r>
      <w:r w:rsidRPr="005F2005">
        <w:rPr>
          <w:rFonts w:asciiTheme="minorEastAsia" w:eastAsiaTheme="minorEastAsia"/>
        </w:rPr>
        <w:t>神意</w:t>
      </w:r>
      <w:r w:rsidRPr="005F2005">
        <w:rPr>
          <w:rFonts w:asciiTheme="minorEastAsia" w:eastAsiaTheme="minorEastAsia"/>
        </w:rPr>
        <w:t>”</w:t>
      </w:r>
      <w:r w:rsidRPr="005F2005">
        <w:rPr>
          <w:rFonts w:asciiTheme="minorEastAsia" w:eastAsiaTheme="minorEastAsia"/>
        </w:rPr>
        <w:t>，表示上帝的無時間性的認識，是對上帝本身呈現的那樣，但是變得更為常見的說法是把神意說成像但丁這里所說的</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，表示上帝的知識是作為預知呈現給我們，我們只能把它稱為神秘莫測的智慧，因為它主宰著我們只能在時間中知道的相繼出現的特殊事物。存在著無法在時間中知曉的事情；上帝是從</w:t>
      </w:r>
      <w:r w:rsidRPr="005F2005">
        <w:rPr>
          <w:rFonts w:asciiTheme="minorEastAsia" w:eastAsiaTheme="minorEastAsia"/>
        </w:rPr>
        <w:t>“</w:t>
      </w:r>
      <w:r w:rsidRPr="005F2005">
        <w:rPr>
          <w:rFonts w:asciiTheme="minorEastAsia" w:eastAsiaTheme="minorEastAsia"/>
        </w:rPr>
        <w:t>永恒的當下</w:t>
      </w:r>
      <w:r w:rsidRPr="005F2005">
        <w:rPr>
          <w:rFonts w:asciiTheme="minorEastAsia" w:eastAsiaTheme="minorEastAsia"/>
        </w:rPr>
        <w:t>”</w:t>
      </w:r>
      <w:r w:rsidRPr="005F2005">
        <w:rPr>
          <w:rFonts w:asciiTheme="minorEastAsia" w:eastAsiaTheme="minorEastAsia"/>
        </w:rPr>
        <w:t>知曉它，相信他知曉它則是我們的事，而直到時間結束之前，我們是無從知曉它的。敗家子和守財奴在信仰上失敗了；但丁這里所說的</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可以被，通常也被稱為</w:t>
      </w:r>
      <w:r w:rsidRPr="005F2005">
        <w:rPr>
          <w:rFonts w:asciiTheme="minorEastAsia" w:eastAsiaTheme="minorEastAsia"/>
        </w:rPr>
        <w:t>“</w:t>
      </w:r>
      <w:r w:rsidRPr="005F2005">
        <w:rPr>
          <w:rFonts w:asciiTheme="minorEastAsia" w:eastAsiaTheme="minorEastAsia"/>
        </w:rPr>
        <w:t>神意</w:t>
      </w:r>
      <w:r w:rsidRPr="005F2005">
        <w:rPr>
          <w:rFonts w:asciiTheme="minorEastAsia" w:eastAsiaTheme="minorEastAsia"/>
        </w:rPr>
        <w:t>”——</w:t>
      </w:r>
      <w:r w:rsidRPr="005F2005">
        <w:rPr>
          <w:rFonts w:asciiTheme="minorEastAsia" w:eastAsiaTheme="minorEastAsia"/>
        </w:rPr>
        <w:t>即以信仰的眼光看到的波愛修斯的</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，并且知道她是好的。相反，異教徒的</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，即轉輪上那個不能為理性所知的女神，指的是信仰不完整的人所看到和體驗到的</w:t>
      </w:r>
      <w:r w:rsidRPr="005F2005">
        <w:rPr>
          <w:rFonts w:asciiTheme="minorEastAsia" w:eastAsiaTheme="minorEastAsia"/>
        </w:rPr>
        <w:t>“</w:t>
      </w:r>
      <w:r w:rsidRPr="005F2005">
        <w:rPr>
          <w:rFonts w:asciiTheme="minorEastAsia" w:eastAsiaTheme="minorEastAsia"/>
        </w:rPr>
        <w:t>神意</w:t>
      </w:r>
      <w:r w:rsidRPr="005F2005">
        <w:rPr>
          <w:rFonts w:asciiTheme="minorEastAsia" w:eastAsiaTheme="minorEastAsia"/>
        </w:rPr>
        <w:t>”</w:t>
      </w:r>
      <w:r w:rsidRPr="005F2005">
        <w:rPr>
          <w:rFonts w:asciiTheme="minorEastAsia" w:eastAsiaTheme="minorEastAsia"/>
        </w:rPr>
        <w:t>。但是，對話中的波愛修斯是處在時間之中，這便是他要服從命運的原因；哲學使他從理智上確信</w:t>
      </w:r>
      <w:r w:rsidRPr="005F2005">
        <w:rPr>
          <w:rFonts w:asciiTheme="minorEastAsia" w:eastAsiaTheme="minorEastAsia"/>
        </w:rPr>
        <w:t>“</w:t>
      </w:r>
      <w:r w:rsidRPr="005F2005">
        <w:rPr>
          <w:rFonts w:asciiTheme="minorEastAsia" w:eastAsiaTheme="minorEastAsia"/>
        </w:rPr>
        <w:t>永恒的當下</w:t>
      </w:r>
      <w:r w:rsidRPr="005F2005">
        <w:rPr>
          <w:rFonts w:asciiTheme="minorEastAsia" w:eastAsiaTheme="minorEastAsia"/>
        </w:rPr>
        <w:t>”</w:t>
      </w:r>
      <w:r w:rsidRPr="005F2005">
        <w:rPr>
          <w:rFonts w:asciiTheme="minorEastAsia" w:eastAsiaTheme="minorEastAsia"/>
        </w:rPr>
        <w:t>是存在的，但并未給他提供具備這種</w:t>
      </w:r>
      <w:r w:rsidRPr="005F2005">
        <w:rPr>
          <w:rFonts w:asciiTheme="minorEastAsia" w:eastAsiaTheme="minorEastAsia"/>
        </w:rPr>
        <w:t>“</w:t>
      </w:r>
      <w:r w:rsidRPr="005F2005">
        <w:rPr>
          <w:rFonts w:asciiTheme="minorEastAsia" w:eastAsiaTheme="minorEastAsia"/>
        </w:rPr>
        <w:t>永恒的當下</w:t>
      </w:r>
      <w:r w:rsidRPr="005F2005">
        <w:rPr>
          <w:rFonts w:asciiTheme="minorEastAsia" w:eastAsiaTheme="minorEastAsia"/>
        </w:rPr>
        <w:t>”</w:t>
      </w:r>
      <w:r w:rsidRPr="005F2005">
        <w:rPr>
          <w:rFonts w:asciiTheme="minorEastAsia" w:eastAsiaTheme="minorEastAsia"/>
        </w:rPr>
        <w:t>的眼光的能力。所以，哲學與信仰是分不開的，盡管波愛修斯沒有發展出個人奉獻于他的救主這個意義上的基督教信仰觀。哲學帶給他的不是神的眼光，而是安慰，是讓他聽從自己的命運，使他確信上帝規定這命運是好的并且知曉它，而他是無從知曉的；信仰是這種精神狀態的恰當名稱。于此，哲學和信仰要取代（或改造）</w:t>
      </w:r>
      <w:r w:rsidRPr="005F2005">
        <w:rPr>
          <w:rFonts w:asciiTheme="minorEastAsia" w:eastAsiaTheme="minorEastAsia"/>
        </w:rPr>
        <w:t>“</w:t>
      </w:r>
      <w:r w:rsidRPr="005F2005">
        <w:rPr>
          <w:rFonts w:asciiTheme="minorEastAsia" w:eastAsiaTheme="minorEastAsia"/>
        </w:rPr>
        <w:t>德性</w:t>
      </w:r>
      <w:r w:rsidRPr="005F2005">
        <w:rPr>
          <w:rFonts w:asciiTheme="minorEastAsia" w:eastAsiaTheme="minorEastAsia"/>
        </w:rPr>
        <w:t>”</w:t>
      </w:r>
      <w:r w:rsidRPr="005F2005">
        <w:rPr>
          <w:rFonts w:asciiTheme="minorEastAsia" w:eastAsiaTheme="minorEastAsia"/>
        </w:rPr>
        <w:t>，作為對</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做出的反應；異教徒和公民的美德從</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中找到了通過戰爭和治理國家獲得榮耀功績的原料以及死后的名聲，波愛修斯式的基督徒則認為</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是一種考驗，是要求和召喚一種人生的時機，這種人生被哲學信仰所拯救，擺脫了死亡的痛苦。如果他在世俗世界中行動，這能使他的美德不是</w:t>
      </w:r>
      <w:r w:rsidRPr="005F2005">
        <w:rPr>
          <w:rFonts w:asciiTheme="minorEastAsia" w:eastAsiaTheme="minorEastAsia"/>
        </w:rPr>
        <w:t>“</w:t>
      </w:r>
      <w:r w:rsidRPr="005F2005">
        <w:rPr>
          <w:rFonts w:asciiTheme="minorEastAsia" w:eastAsiaTheme="minorEastAsia"/>
        </w:rPr>
        <w:t>遁世隱修的美德</w:t>
      </w:r>
      <w:r w:rsidRPr="005F2005">
        <w:rPr>
          <w:rFonts w:asciiTheme="minorEastAsia" w:eastAsiaTheme="minorEastAsia"/>
        </w:rPr>
        <w:t>”</w:t>
      </w:r>
      <w:r w:rsidRPr="005F2005">
        <w:rPr>
          <w:rFonts w:asciiTheme="minorEastAsia" w:eastAsiaTheme="minorEastAsia"/>
        </w:rPr>
        <w:t>，使他的信仰面對命運的考驗，使之更加完美。數百年來，這便是</w:t>
      </w:r>
      <w:r w:rsidRPr="005F2005">
        <w:rPr>
          <w:rFonts w:asciiTheme="minorEastAsia" w:eastAsiaTheme="minorEastAsia"/>
        </w:rPr>
        <w:t>“</w:t>
      </w:r>
      <w:r w:rsidRPr="005F2005">
        <w:rPr>
          <w:rFonts w:asciiTheme="minorEastAsia" w:eastAsiaTheme="minorEastAsia"/>
        </w:rPr>
        <w:t>基督徒美德</w:t>
      </w:r>
      <w:r w:rsidRPr="005F2005">
        <w:rPr>
          <w:rFonts w:asciiTheme="minorEastAsia" w:eastAsiaTheme="minorEastAsia"/>
        </w:rPr>
        <w:t>”</w:t>
      </w:r>
      <w:r w:rsidRPr="005F2005">
        <w:rPr>
          <w:rFonts w:asciiTheme="minorEastAsia" w:eastAsiaTheme="minorEastAsia"/>
        </w:rPr>
        <w:t>一詞的確切含義，雖然對于阿奎那來說，</w:t>
      </w:r>
      <w:r w:rsidRPr="005F2005">
        <w:rPr>
          <w:rFonts w:asciiTheme="minorEastAsia" w:eastAsiaTheme="minorEastAsia"/>
        </w:rPr>
        <w:t>“</w:t>
      </w:r>
      <w:r w:rsidRPr="005F2005">
        <w:rPr>
          <w:rFonts w:asciiTheme="minorEastAsia" w:eastAsiaTheme="minorEastAsia"/>
        </w:rPr>
        <w:t>美德</w:t>
      </w:r>
      <w:r w:rsidRPr="005F2005">
        <w:rPr>
          <w:rFonts w:asciiTheme="minorEastAsia" w:eastAsiaTheme="minorEastAsia"/>
        </w:rPr>
        <w:t>”</w:t>
      </w:r>
      <w:r w:rsidRPr="005F2005">
        <w:rPr>
          <w:rFonts w:asciiTheme="minorEastAsia" w:eastAsiaTheme="minorEastAsia"/>
        </w:rPr>
        <w:t>（virtutes）是個道德實踐和道德習慣的問題。</w:t>
      </w:r>
      <w:hyperlink w:anchor="_53_14">
        <w:bookmarkStart w:id="65" w:name="53_4"/>
        <w:r w:rsidRPr="005F2005">
          <w:rPr>
            <w:rStyle w:val="36Text"/>
            <w:rFonts w:asciiTheme="minorEastAsia" w:eastAsiaTheme="minorEastAsia"/>
          </w:rPr>
          <w:t>53</w:t>
        </w:r>
        <w:bookmarkEnd w:id="65"/>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也許看起來，信仰和</w:t>
      </w:r>
      <w:r w:rsidRPr="005F2005">
        <w:rPr>
          <w:rFonts w:asciiTheme="minorEastAsia" w:eastAsiaTheme="minorEastAsia"/>
        </w:rPr>
        <w:t>“</w:t>
      </w:r>
      <w:r w:rsidRPr="005F2005">
        <w:rPr>
          <w:rFonts w:asciiTheme="minorEastAsia" w:eastAsiaTheme="minorEastAsia"/>
        </w:rPr>
        <w:t>沉思的生活</w:t>
      </w:r>
      <w:r w:rsidRPr="005F2005">
        <w:rPr>
          <w:rFonts w:asciiTheme="minorEastAsia" w:eastAsiaTheme="minorEastAsia"/>
        </w:rPr>
        <w:t>”</w:t>
      </w:r>
      <w:r w:rsidRPr="005F2005">
        <w:rPr>
          <w:rFonts w:asciiTheme="minorEastAsia" w:eastAsiaTheme="minorEastAsia"/>
        </w:rPr>
        <w:t>（vita contemplativa）已經取代了政治和處于道德生活核心位置的</w:t>
      </w:r>
      <w:r w:rsidRPr="005F2005">
        <w:rPr>
          <w:rFonts w:asciiTheme="minorEastAsia" w:eastAsiaTheme="minorEastAsia"/>
        </w:rPr>
        <w:t>“</w:t>
      </w:r>
      <w:r w:rsidRPr="005F2005">
        <w:rPr>
          <w:rFonts w:asciiTheme="minorEastAsia" w:eastAsiaTheme="minorEastAsia"/>
        </w:rPr>
        <w:t>積極生活</w:t>
      </w:r>
      <w:r w:rsidRPr="005F2005">
        <w:rPr>
          <w:rFonts w:asciiTheme="minorEastAsia" w:eastAsiaTheme="minorEastAsia"/>
        </w:rPr>
        <w:t>”</w:t>
      </w:r>
      <w:r w:rsidRPr="005F2005">
        <w:rPr>
          <w:rFonts w:asciiTheme="minorEastAsia" w:eastAsiaTheme="minorEastAsia"/>
        </w:rPr>
        <w:t>（vita activa），這其中當然包含著很多真理；不過必須記住，沉思也是一種活動，</w:t>
      </w:r>
      <w:hyperlink w:anchor="_54_14">
        <w:bookmarkStart w:id="66" w:name="54_4"/>
        <w:r w:rsidRPr="005F2005">
          <w:rPr>
            <w:rStyle w:val="36Text"/>
            <w:rFonts w:asciiTheme="minorEastAsia" w:eastAsiaTheme="minorEastAsia"/>
          </w:rPr>
          <w:t>54</w:t>
        </w:r>
        <w:bookmarkEnd w:id="66"/>
      </w:hyperlink>
      <w:r w:rsidRPr="005F2005">
        <w:rPr>
          <w:rFonts w:asciiTheme="minorEastAsia" w:eastAsiaTheme="minorEastAsia"/>
        </w:rPr>
        <w:t>是最適合于</w:t>
      </w:r>
      <w:r w:rsidRPr="005F2005">
        <w:rPr>
          <w:rFonts w:asciiTheme="minorEastAsia" w:eastAsiaTheme="minorEastAsia"/>
        </w:rPr>
        <w:t>“</w:t>
      </w:r>
      <w:r w:rsidRPr="005F2005">
        <w:rPr>
          <w:rFonts w:asciiTheme="minorEastAsia" w:eastAsiaTheme="minorEastAsia"/>
        </w:rPr>
        <w:t>上帝之國</w:t>
      </w:r>
      <w:r w:rsidRPr="005F2005">
        <w:rPr>
          <w:rFonts w:asciiTheme="minorEastAsia" w:eastAsiaTheme="minorEastAsia"/>
        </w:rPr>
        <w:t>”</w:t>
      </w:r>
      <w:r w:rsidRPr="005F2005">
        <w:rPr>
          <w:rFonts w:asciiTheme="minorEastAsia" w:eastAsiaTheme="minorEastAsia"/>
        </w:rPr>
        <w:t>的生活的活動，這個國的目的是認識上帝并與他同在。但是，在異教徒和基督徒的美德之間、美德和知識之間的關系卻要復雜得多。把亞里士多德的目的論運用于羅馬人的</w:t>
      </w:r>
      <w:r w:rsidRPr="005F2005">
        <w:rPr>
          <w:rFonts w:asciiTheme="minorEastAsia" w:eastAsiaTheme="minorEastAsia"/>
        </w:rPr>
        <w:t>“</w:t>
      </w:r>
      <w:r w:rsidRPr="005F2005">
        <w:rPr>
          <w:rFonts w:asciiTheme="minorEastAsia" w:eastAsiaTheme="minorEastAsia"/>
        </w:rPr>
        <w:t>德性</w:t>
      </w:r>
      <w:r w:rsidRPr="005F2005">
        <w:rPr>
          <w:rFonts w:asciiTheme="minorEastAsia" w:eastAsiaTheme="minorEastAsia"/>
        </w:rPr>
        <w:t>”</w:t>
      </w:r>
      <w:r w:rsidRPr="005F2005">
        <w:rPr>
          <w:rFonts w:asciiTheme="minorEastAsia" w:eastAsiaTheme="minorEastAsia"/>
        </w:rPr>
        <w:t>觀，可以認為，公民美德的踐行者通過戰爭和治國術把行動作用于他的世界，也就是作用于他本人；他是在履行作為公民的恰當職責，他是通過行動把自己塑造成亞里士多德所說的人、他從天性上應當成為的人：一個政治動物。在這個背景下，</w:t>
      </w:r>
      <w:r w:rsidRPr="005F2005">
        <w:rPr>
          <w:rFonts w:asciiTheme="minorEastAsia" w:eastAsiaTheme="minorEastAsia"/>
        </w:rPr>
        <w:t>“</w:t>
      </w:r>
      <w:r w:rsidRPr="005F2005">
        <w:rPr>
          <w:rFonts w:asciiTheme="minorEastAsia" w:eastAsiaTheme="minorEastAsia"/>
        </w:rPr>
        <w:t>德性</w:t>
      </w:r>
      <w:r w:rsidRPr="005F2005">
        <w:rPr>
          <w:rFonts w:asciiTheme="minorEastAsia" w:eastAsiaTheme="minorEastAsia"/>
        </w:rPr>
        <w:t>”</w:t>
      </w:r>
      <w:r w:rsidRPr="005F2005">
        <w:rPr>
          <w:rFonts w:asciiTheme="minorEastAsia" w:eastAsiaTheme="minorEastAsia"/>
        </w:rPr>
        <w:t>與</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的關系變得像是</w:t>
      </w:r>
      <w:r w:rsidRPr="005F2005">
        <w:rPr>
          <w:rFonts w:asciiTheme="minorEastAsia" w:eastAsiaTheme="minorEastAsia"/>
        </w:rPr>
        <w:t>“</w:t>
      </w:r>
      <w:r w:rsidRPr="005F2005">
        <w:rPr>
          <w:rFonts w:asciiTheme="minorEastAsia" w:eastAsiaTheme="minorEastAsia"/>
        </w:rPr>
        <w:t>形式</w:t>
      </w:r>
      <w:r w:rsidRPr="005F2005">
        <w:rPr>
          <w:rFonts w:asciiTheme="minorEastAsia" w:eastAsiaTheme="minorEastAsia"/>
        </w:rPr>
        <w:t>”</w:t>
      </w:r>
      <w:r w:rsidRPr="005F2005">
        <w:rPr>
          <w:rFonts w:asciiTheme="minorEastAsia" w:eastAsiaTheme="minorEastAsia"/>
        </w:rPr>
        <w:t>與</w:t>
      </w:r>
      <w:r w:rsidRPr="005F2005">
        <w:rPr>
          <w:rFonts w:asciiTheme="minorEastAsia" w:eastAsiaTheme="minorEastAsia"/>
        </w:rPr>
        <w:t>“</w:t>
      </w:r>
      <w:r w:rsidRPr="005F2005">
        <w:rPr>
          <w:rFonts w:asciiTheme="minorEastAsia" w:eastAsiaTheme="minorEastAsia"/>
        </w:rPr>
        <w:t>物質</w:t>
      </w:r>
      <w:r w:rsidRPr="005F2005">
        <w:rPr>
          <w:rFonts w:asciiTheme="minorEastAsia" w:eastAsiaTheme="minorEastAsia"/>
        </w:rPr>
        <w:t>”</w:t>
      </w:r>
      <w:r w:rsidRPr="005F2005">
        <w:rPr>
          <w:rFonts w:asciiTheme="minorEastAsia" w:eastAsiaTheme="minorEastAsia"/>
        </w:rPr>
        <w:t>的關系。運用</w:t>
      </w:r>
      <w:r w:rsidRPr="005F2005">
        <w:rPr>
          <w:rFonts w:asciiTheme="minorEastAsia" w:eastAsiaTheme="minorEastAsia"/>
        </w:rPr>
        <w:t>“</w:t>
      </w:r>
      <w:r w:rsidRPr="005F2005">
        <w:rPr>
          <w:rFonts w:asciiTheme="minorEastAsia" w:eastAsiaTheme="minorEastAsia"/>
        </w:rPr>
        <w:t>德性</w:t>
      </w:r>
      <w:r w:rsidRPr="005F2005">
        <w:rPr>
          <w:rFonts w:asciiTheme="minorEastAsia" w:eastAsiaTheme="minorEastAsia"/>
        </w:rPr>
        <w:t>”——</w:t>
      </w:r>
      <w:r w:rsidRPr="005F2005">
        <w:rPr>
          <w:rFonts w:asciiTheme="minorEastAsia" w:eastAsiaTheme="minorEastAsia"/>
        </w:rPr>
        <w:t>作為一個男子漢（vir）的品質</w:t>
      </w:r>
      <w:r w:rsidRPr="005F2005">
        <w:rPr>
          <w:rFonts w:asciiTheme="minorEastAsia" w:eastAsiaTheme="minorEastAsia"/>
        </w:rPr>
        <w:t>——</w:t>
      </w:r>
      <w:r w:rsidRPr="005F2005">
        <w:rPr>
          <w:rFonts w:asciiTheme="minorEastAsia" w:eastAsiaTheme="minorEastAsia"/>
        </w:rPr>
        <w:t>而采取的公民行動，抓住由命運拋來的無形體的環境，把它塑造成形，這也是在塑造</w:t>
      </w:r>
      <w:r w:rsidRPr="005F2005">
        <w:rPr>
          <w:rFonts w:asciiTheme="minorEastAsia" w:eastAsiaTheme="minorEastAsia"/>
        </w:rPr>
        <w:t>“</w:t>
      </w:r>
      <w:r w:rsidRPr="005F2005">
        <w:rPr>
          <w:rFonts w:asciiTheme="minorEastAsia" w:eastAsiaTheme="minorEastAsia"/>
        </w:rPr>
        <w:t>命運女神</w:t>
      </w:r>
      <w:r w:rsidRPr="005F2005">
        <w:rPr>
          <w:rFonts w:asciiTheme="minorEastAsia" w:eastAsiaTheme="minorEastAsia"/>
        </w:rPr>
        <w:t>”</w:t>
      </w:r>
      <w:r w:rsidRPr="005F2005">
        <w:rPr>
          <w:rFonts w:asciiTheme="minorEastAsia" w:eastAsiaTheme="minorEastAsia"/>
        </w:rPr>
        <w:t>本身，使之成為人類生活應有的完美形式：公民及其居住的城邦。可以認為，</w:t>
      </w:r>
      <w:r w:rsidRPr="005F2005">
        <w:rPr>
          <w:rFonts w:asciiTheme="minorEastAsia" w:eastAsiaTheme="minorEastAsia"/>
        </w:rPr>
        <w:t>“</w:t>
      </w:r>
      <w:r w:rsidRPr="005F2005">
        <w:rPr>
          <w:rFonts w:asciiTheme="minorEastAsia" w:eastAsiaTheme="minorEastAsia"/>
        </w:rPr>
        <w:t>德性</w:t>
      </w:r>
      <w:r w:rsidRPr="005F2005">
        <w:rPr>
          <w:rFonts w:asciiTheme="minorEastAsia" w:eastAsiaTheme="minorEastAsia"/>
        </w:rPr>
        <w:t>”</w:t>
      </w:r>
      <w:r w:rsidRPr="005F2005">
        <w:rPr>
          <w:rFonts w:asciiTheme="minorEastAsia" w:eastAsiaTheme="minorEastAsia"/>
        </w:rPr>
        <w:t>是塑造目的的形式原理，或者干脆就是這個目的本身。奧古斯丁的基督徒是在</w:t>
      </w:r>
      <w:r w:rsidRPr="005F2005">
        <w:rPr>
          <w:rFonts w:asciiTheme="minorEastAsia" w:eastAsiaTheme="minorEastAsia"/>
        </w:rPr>
        <w:t>“</w:t>
      </w:r>
      <w:r w:rsidRPr="005F2005">
        <w:rPr>
          <w:rFonts w:asciiTheme="minorEastAsia" w:eastAsiaTheme="minorEastAsia"/>
        </w:rPr>
        <w:t>上帝之國</w:t>
      </w:r>
      <w:r w:rsidRPr="005F2005">
        <w:rPr>
          <w:rFonts w:asciiTheme="minorEastAsia" w:eastAsiaTheme="minorEastAsia"/>
        </w:rPr>
        <w:t>”</w:t>
      </w:r>
      <w:r w:rsidRPr="005F2005">
        <w:rPr>
          <w:rFonts w:asciiTheme="minorEastAsia" w:eastAsiaTheme="minorEastAsia"/>
        </w:rPr>
        <w:t>而不是</w:t>
      </w:r>
      <w:r w:rsidRPr="005F2005">
        <w:rPr>
          <w:rFonts w:asciiTheme="minorEastAsia" w:eastAsiaTheme="minorEastAsia"/>
        </w:rPr>
        <w:t>“</w:t>
      </w:r>
      <w:r w:rsidRPr="005F2005">
        <w:rPr>
          <w:rFonts w:asciiTheme="minorEastAsia" w:eastAsiaTheme="minorEastAsia"/>
        </w:rPr>
        <w:t>地上之國</w:t>
      </w:r>
      <w:r w:rsidRPr="005F2005">
        <w:rPr>
          <w:rFonts w:asciiTheme="minorEastAsia" w:eastAsiaTheme="minorEastAsia"/>
        </w:rPr>
        <w:t>”</w:t>
      </w:r>
      <w:r w:rsidRPr="005F2005">
        <w:rPr>
          <w:rFonts w:asciiTheme="minorEastAsia" w:eastAsiaTheme="minorEastAsia"/>
        </w:rPr>
        <w:t>找到他的目標</w:t>
      </w:r>
      <w:r w:rsidRPr="005F2005">
        <w:rPr>
          <w:rFonts w:asciiTheme="minorEastAsia" w:eastAsiaTheme="minorEastAsia"/>
        </w:rPr>
        <w:t>——</w:t>
      </w:r>
      <w:r w:rsidRPr="005F2005">
        <w:rPr>
          <w:rFonts w:asciiTheme="minorEastAsia" w:eastAsiaTheme="minorEastAsia"/>
        </w:rPr>
        <w:t>雖然，與上帝的結合仍是用城邦的形象來思考這一事實表明，必須超越的依然是對人性的政治定義；而他用來找到這一目的的</w:t>
      </w:r>
      <w:r w:rsidRPr="005F2005">
        <w:rPr>
          <w:rFonts w:asciiTheme="minorEastAsia" w:eastAsiaTheme="minorEastAsia"/>
        </w:rPr>
        <w:t>“</w:t>
      </w:r>
      <w:r w:rsidRPr="005F2005">
        <w:rPr>
          <w:rFonts w:asciiTheme="minorEastAsia" w:eastAsiaTheme="minorEastAsia"/>
        </w:rPr>
        <w:t>德性</w:t>
      </w:r>
      <w:r w:rsidRPr="005F2005">
        <w:rPr>
          <w:rFonts w:asciiTheme="minorEastAsia" w:eastAsiaTheme="minorEastAsia"/>
        </w:rPr>
        <w:t>”</w:t>
      </w:r>
      <w:r w:rsidRPr="005F2005">
        <w:rPr>
          <w:rFonts w:asciiTheme="minorEastAsia" w:eastAsiaTheme="minorEastAsia"/>
        </w:rPr>
        <w:t>，則是波愛修斯的哲學與信仰的融合，他通過這種融合成為符合其天性的人：成為知道上帝并永遠榮耀他的人。但是，波愛修斯哲學仍與</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，即社會生活中陰暗的一面對抗，</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仍然用環境來捉弄人們，而他們的職責就是把它塑造成人類應有的生活。他們的信仰將遭受的苦難整合到救贖的人生模式之中。</w:t>
      </w:r>
      <w:hyperlink w:anchor="_55_14">
        <w:bookmarkStart w:id="67" w:name="55_4"/>
        <w:r w:rsidRPr="005F2005">
          <w:rPr>
            <w:rStyle w:val="36Text"/>
            <w:rFonts w:asciiTheme="minorEastAsia" w:eastAsiaTheme="minorEastAsia"/>
          </w:rPr>
          <w:t>55</w:t>
        </w:r>
        <w:bookmarkEnd w:id="67"/>
      </w:hyperlink>
      <w:r w:rsidRPr="005F2005">
        <w:rPr>
          <w:rFonts w:asciiTheme="minorEastAsia" w:eastAsiaTheme="minorEastAsia"/>
        </w:rPr>
        <w:t>同時，救贖的靈魂既是由智慧</w:t>
      </w:r>
      <w:r w:rsidRPr="005F2005">
        <w:rPr>
          <w:rFonts w:asciiTheme="minorEastAsia" w:eastAsiaTheme="minorEastAsia"/>
        </w:rPr>
        <w:t>——</w:t>
      </w:r>
      <w:r w:rsidRPr="005F2005">
        <w:rPr>
          <w:rFonts w:asciiTheme="minorEastAsia" w:eastAsiaTheme="minorEastAsia"/>
        </w:rPr>
        <w:t>哲學，也是由信仰構成；有關</w:t>
      </w:r>
      <w:r w:rsidRPr="005F2005">
        <w:rPr>
          <w:rFonts w:asciiTheme="minorEastAsia" w:eastAsiaTheme="minorEastAsia"/>
        </w:rPr>
        <w:t>“</w:t>
      </w:r>
      <w:r w:rsidRPr="005F2005">
        <w:rPr>
          <w:rFonts w:asciiTheme="minorEastAsia" w:eastAsiaTheme="minorEastAsia"/>
        </w:rPr>
        <w:t>永恒的當下</w:t>
      </w:r>
      <w:r w:rsidRPr="005F2005">
        <w:rPr>
          <w:rFonts w:asciiTheme="minorEastAsia" w:eastAsiaTheme="minorEastAsia"/>
        </w:rPr>
        <w:t>”</w:t>
      </w:r>
      <w:r w:rsidRPr="005F2005">
        <w:rPr>
          <w:rFonts w:asciiTheme="minorEastAsia" w:eastAsiaTheme="minorEastAsia"/>
        </w:rPr>
        <w:t>的哲學，提供了認識現象世界和世俗世界（現在被等同于命運的領地）的手段，它通過認識作為特殊事物存在之原因的意圖、目的和普遍實在，使暫時的、受制于時間的特殊事物變得可以理解。上帝把世界塑造成它應當成為的樣子，人通過確定這一點而變成他們應當成為的樣子。只有當</w:t>
      </w:r>
      <w:r w:rsidRPr="005F2005">
        <w:rPr>
          <w:rFonts w:asciiTheme="minorEastAsia" w:eastAsiaTheme="minorEastAsia"/>
        </w:rPr>
        <w:t>“</w:t>
      </w:r>
      <w:r w:rsidRPr="005F2005">
        <w:rPr>
          <w:rFonts w:asciiTheme="minorEastAsia" w:eastAsiaTheme="minorEastAsia"/>
        </w:rPr>
        <w:t>上帝之國</w:t>
      </w:r>
      <w:r w:rsidRPr="005F2005">
        <w:rPr>
          <w:rFonts w:asciiTheme="minorEastAsia" w:eastAsiaTheme="minorEastAsia"/>
        </w:rPr>
        <w:t>”</w:t>
      </w:r>
      <w:r w:rsidRPr="005F2005">
        <w:rPr>
          <w:rFonts w:asciiTheme="minorEastAsia" w:eastAsiaTheme="minorEastAsia"/>
        </w:rPr>
        <w:t>成為永恒的理性共同體時，人性的政治定義才能夠被最終超越。</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那個時刻尚未到來，并且在時間終結之前可能不會到來。人們棲身于有時限的肉體之中，哲學只能讓他們相信有一種神的眼光，只要他們不能分享這種眼光，就只能靠信仰來支撐自己。可是，根據這種定義，信仰要依靠一種無時間性的眼光的保障，按這種眼光，現象界的事物是根據它們的形成所服務的目的來認識的；同時，信仰有助于塑造人們使之達到其目的，即擁有這種眼光。既然人只有從他的墮落的后果中得到救贖才能達到他的真正目的，這種</w:t>
      </w:r>
      <w:r w:rsidRPr="005F2005">
        <w:rPr>
          <w:rFonts w:asciiTheme="minorEastAsia" w:eastAsiaTheme="minorEastAsia"/>
        </w:rPr>
        <w:t>“</w:t>
      </w:r>
      <w:r w:rsidRPr="005F2005">
        <w:rPr>
          <w:rFonts w:asciiTheme="minorEastAsia" w:eastAsiaTheme="minorEastAsia"/>
        </w:rPr>
        <w:t>塑造</w:t>
      </w:r>
      <w:r w:rsidRPr="005F2005">
        <w:rPr>
          <w:rFonts w:asciiTheme="minorEastAsia" w:eastAsiaTheme="minorEastAsia"/>
        </w:rPr>
        <w:t>”</w:t>
      </w:r>
      <w:r w:rsidRPr="005F2005">
        <w:rPr>
          <w:rFonts w:asciiTheme="minorEastAsia" w:eastAsiaTheme="minorEastAsia"/>
        </w:rPr>
        <w:t>（formatio）就必須被視為</w:t>
      </w:r>
      <w:r w:rsidRPr="005F2005">
        <w:rPr>
          <w:rFonts w:asciiTheme="minorEastAsia" w:eastAsiaTheme="minorEastAsia"/>
        </w:rPr>
        <w:t>“</w:t>
      </w:r>
      <w:r w:rsidRPr="005F2005">
        <w:rPr>
          <w:rFonts w:asciiTheme="minorEastAsia" w:eastAsiaTheme="minorEastAsia"/>
        </w:rPr>
        <w:t>改造</w:t>
      </w:r>
      <w:r w:rsidRPr="005F2005">
        <w:rPr>
          <w:rFonts w:asciiTheme="minorEastAsia" w:eastAsiaTheme="minorEastAsia"/>
        </w:rPr>
        <w:t>”</w:t>
      </w:r>
      <w:r w:rsidRPr="005F2005">
        <w:rPr>
          <w:rFonts w:asciiTheme="minorEastAsia" w:eastAsiaTheme="minorEastAsia"/>
        </w:rPr>
        <w:t>（reformatio），即恢復他的已被亞當丟失的真正天性；亞里士多德式的改造是形式的恢復或回歸。但是在奧古斯丁傳統中有最明確的宣示，人的贖罪不可能僅靠哲學，甚至靠哲學和信仰的結合也不行，只有通過上帝恩典的行動才能使其發生，哲學、信仰和美德的實踐可以祈求這種恩典，卻絕對不能控制它，甚至不能認為這是好事。因此必須使亞里士多德的目的論與神恩的觀念</w:t>
      </w:r>
      <w:r w:rsidRPr="005F2005">
        <w:rPr>
          <w:rFonts w:asciiTheme="minorEastAsia" w:eastAsiaTheme="minorEastAsia"/>
        </w:rPr>
        <w:t>——</w:t>
      </w:r>
      <w:r w:rsidRPr="005F2005">
        <w:rPr>
          <w:rFonts w:asciiTheme="minorEastAsia" w:eastAsiaTheme="minorEastAsia"/>
        </w:rPr>
        <w:t>上帝的愛的行動，從嚴格意義上說它是無理由的</w:t>
      </w:r>
      <w:r w:rsidRPr="005F2005">
        <w:rPr>
          <w:rFonts w:asciiTheme="minorEastAsia" w:eastAsiaTheme="minorEastAsia"/>
        </w:rPr>
        <w:t>——</w:t>
      </w:r>
      <w:r w:rsidRPr="005F2005">
        <w:rPr>
          <w:rFonts w:asciiTheme="minorEastAsia" w:eastAsiaTheme="minorEastAsia"/>
        </w:rPr>
        <w:t>相互協調，假如人只能通過神恩恢復其真正的形式，包括根據事物真正的形式來認識它們，那么也必須認為，《圣經》中的而不是亞里士多德的上帝最初創造萬物，使其各有其天性、本質和目的，是神恩和無理由的愛的行動。如此一來，神恩就像是發生在創世與救贖之間的循環運動的起點和終點；它創造萬物使之具有真正的天性，恢復它們丟失的天性。通過基督徒的德性，個人盡其能力所能及，把自己帶向神恩對他本人的</w:t>
      </w:r>
      <w:r w:rsidRPr="005F2005">
        <w:rPr>
          <w:rFonts w:asciiTheme="minorEastAsia" w:eastAsiaTheme="minorEastAsia"/>
        </w:rPr>
        <w:t>“</w:t>
      </w:r>
      <w:r w:rsidRPr="005F2005">
        <w:rPr>
          <w:rFonts w:asciiTheme="minorEastAsia" w:eastAsiaTheme="minorEastAsia"/>
        </w:rPr>
        <w:t>改造</w:t>
      </w:r>
      <w:r w:rsidRPr="005F2005">
        <w:rPr>
          <w:rFonts w:asciiTheme="minorEastAsia" w:eastAsiaTheme="minorEastAsia"/>
        </w:rPr>
        <w:t>”</w:t>
      </w:r>
      <w:r w:rsidRPr="005F2005">
        <w:rPr>
          <w:rFonts w:asciiTheme="minorEastAsia" w:eastAsiaTheme="minorEastAsia"/>
        </w:rPr>
        <w:t>；但是墮落的作用導致美德與神恩之間一定是斷裂的，即使像阿奎那認為</w:t>
      </w:r>
      <w:r w:rsidRPr="005F2005">
        <w:rPr>
          <w:rFonts w:asciiTheme="minorEastAsia" w:eastAsiaTheme="minorEastAsia"/>
        </w:rPr>
        <w:t>“</w:t>
      </w:r>
      <w:r w:rsidRPr="005F2005">
        <w:rPr>
          <w:rFonts w:asciiTheme="minorEastAsia" w:eastAsiaTheme="minorEastAsia"/>
        </w:rPr>
        <w:t>神恩不取消天性，而是讓它更完美</w:t>
      </w:r>
      <w:r w:rsidRPr="005F2005">
        <w:rPr>
          <w:rFonts w:asciiTheme="minorEastAsia" w:eastAsiaTheme="minorEastAsia"/>
        </w:rPr>
        <w:t>”</w:t>
      </w:r>
      <w:r w:rsidRPr="005F2005">
        <w:rPr>
          <w:rFonts w:asciiTheme="minorEastAsia" w:eastAsiaTheme="minorEastAsia"/>
        </w:rPr>
        <w:t>（gratia non tollit naturam, sed perficit）。人在贖罪時將</w:t>
      </w:r>
      <w:r w:rsidRPr="005F2005">
        <w:rPr>
          <w:rFonts w:asciiTheme="minorEastAsia" w:eastAsiaTheme="minorEastAsia"/>
        </w:rPr>
        <w:t>“</w:t>
      </w:r>
      <w:r w:rsidRPr="005F2005">
        <w:rPr>
          <w:rFonts w:asciiTheme="minorEastAsia" w:eastAsiaTheme="minorEastAsia"/>
        </w:rPr>
        <w:t>面對面</w:t>
      </w:r>
      <w:r w:rsidRPr="005F2005">
        <w:rPr>
          <w:rFonts w:asciiTheme="minorEastAsia" w:eastAsiaTheme="minorEastAsia"/>
        </w:rPr>
        <w:t>”</w:t>
      </w:r>
      <w:hyperlink w:anchor="_56_14">
        <w:bookmarkStart w:id="68" w:name="56_4"/>
        <w:r w:rsidRPr="005F2005">
          <w:rPr>
            <w:rStyle w:val="36Text"/>
            <w:rFonts w:asciiTheme="minorEastAsia" w:eastAsiaTheme="minorEastAsia"/>
          </w:rPr>
          <w:t>56</w:t>
        </w:r>
        <w:bookmarkEnd w:id="68"/>
      </w:hyperlink>
      <w:r w:rsidRPr="005F2005">
        <w:rPr>
          <w:rFonts w:asciiTheme="minorEastAsia" w:eastAsiaTheme="minorEastAsia"/>
        </w:rPr>
        <w:t>地看事物，看到神恩所塑造的事物的真正本質，甚至在贖罪的行動中的人也不能那樣做</w:t>
      </w:r>
      <w:r w:rsidRPr="005F2005">
        <w:rPr>
          <w:rFonts w:asciiTheme="minorEastAsia" w:eastAsiaTheme="minorEastAsia"/>
        </w:rPr>
        <w:t>——</w:t>
      </w:r>
      <w:r w:rsidRPr="005F2005">
        <w:rPr>
          <w:rFonts w:asciiTheme="minorEastAsia" w:eastAsiaTheme="minorEastAsia"/>
        </w:rPr>
        <w:t>只有神恩使其成為可能。</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但是，如果</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是歷史的質料，世俗歷史便僅僅是</w:t>
      </w:r>
      <w:r w:rsidRPr="005F2005">
        <w:rPr>
          <w:rFonts w:asciiTheme="minorEastAsia" w:eastAsiaTheme="minorEastAsia"/>
        </w:rPr>
        <w:t>“</w:t>
      </w:r>
      <w:r w:rsidRPr="005F2005">
        <w:rPr>
          <w:rFonts w:asciiTheme="minorEastAsia" w:eastAsiaTheme="minorEastAsia"/>
        </w:rPr>
        <w:t>改造</w:t>
      </w:r>
      <w:r w:rsidRPr="005F2005">
        <w:rPr>
          <w:rFonts w:asciiTheme="minorEastAsia" w:eastAsiaTheme="minorEastAsia"/>
        </w:rPr>
        <w:t>”</w:t>
      </w:r>
      <w:r w:rsidRPr="005F2005">
        <w:rPr>
          <w:rFonts w:asciiTheme="minorEastAsia" w:eastAsiaTheme="minorEastAsia"/>
        </w:rPr>
        <w:t>過程中所使用的輔料；它沒有自己的形式，所以也沒有自己的目的。波愛修斯可以被完全放入奧古斯丁的傳統之中；他認為社會政治世界中的事件序列是對信仰和哲學的一系列挑戰，個人要克服這種挑戰，并作為天國的公民，把它們整合到他的贖罪生活之中。一切命運都是好運這一說法的意思僅僅是，每一種環境都可以被這樣利用；能夠賦予它意義和模式</w:t>
      </w:r>
      <w:r w:rsidRPr="005F2005">
        <w:rPr>
          <w:rFonts w:asciiTheme="minorEastAsia" w:eastAsiaTheme="minorEastAsia"/>
        </w:rPr>
        <w:t>——</w:t>
      </w:r>
      <w:r w:rsidRPr="005F2005">
        <w:rPr>
          <w:rFonts w:asciiTheme="minorEastAsia" w:eastAsiaTheme="minorEastAsia"/>
        </w:rPr>
        <w:t>即波愛修斯所說的</w:t>
      </w:r>
      <w:r w:rsidRPr="005F2005">
        <w:rPr>
          <w:rFonts w:asciiTheme="minorEastAsia" w:eastAsiaTheme="minorEastAsia"/>
        </w:rPr>
        <w:t>“</w:t>
      </w:r>
      <w:r w:rsidRPr="005F2005">
        <w:rPr>
          <w:rFonts w:asciiTheme="minorEastAsia" w:eastAsiaTheme="minorEastAsia"/>
        </w:rPr>
        <w:t>宿命</w:t>
      </w:r>
      <w:r w:rsidRPr="005F2005">
        <w:rPr>
          <w:rFonts w:asciiTheme="minorEastAsia" w:eastAsiaTheme="minorEastAsia"/>
        </w:rPr>
        <w:t>”</w:t>
      </w:r>
      <w:r w:rsidRPr="005F2005">
        <w:rPr>
          <w:rFonts w:asciiTheme="minorEastAsia" w:eastAsiaTheme="minorEastAsia"/>
        </w:rPr>
        <w:t>，其意思僅僅是，上帝能把歷史的整體視為個人贖罪的總和。</w:t>
      </w:r>
      <w:r w:rsidRPr="005F2005">
        <w:rPr>
          <w:rFonts w:asciiTheme="minorEastAsia" w:eastAsiaTheme="minorEastAsia"/>
        </w:rPr>
        <w:t>“</w:t>
      </w:r>
      <w:r w:rsidRPr="005F2005">
        <w:rPr>
          <w:rFonts w:asciiTheme="minorEastAsia" w:eastAsiaTheme="minorEastAsia"/>
        </w:rPr>
        <w:t>現世</w:t>
      </w:r>
      <w:r w:rsidRPr="005F2005">
        <w:rPr>
          <w:rFonts w:asciiTheme="minorEastAsia" w:eastAsiaTheme="minorEastAsia"/>
        </w:rPr>
        <w:t>”</w:t>
      </w:r>
      <w:r w:rsidRPr="005F2005">
        <w:rPr>
          <w:rFonts w:asciiTheme="minorEastAsia" w:eastAsiaTheme="minorEastAsia"/>
        </w:rPr>
        <w:t>的事件序列沒有被概括為贖罪的序列。但是仍然讓人生疑的是，奧古斯丁把贖罪過程與帝國興衰相分離的重大舉措到底有多少效果。旨在讓人贖罪的行動，是由上帝在時間中、在很難與</w:t>
      </w:r>
      <w:r w:rsidRPr="005F2005">
        <w:rPr>
          <w:rFonts w:asciiTheme="minorEastAsia" w:eastAsiaTheme="minorEastAsia"/>
        </w:rPr>
        <w:t>“</w:t>
      </w:r>
      <w:r w:rsidRPr="005F2005">
        <w:rPr>
          <w:rFonts w:asciiTheme="minorEastAsia" w:eastAsiaTheme="minorEastAsia"/>
        </w:rPr>
        <w:t>現世</w:t>
      </w:r>
      <w:r w:rsidRPr="005F2005">
        <w:rPr>
          <w:rFonts w:asciiTheme="minorEastAsia" w:eastAsiaTheme="minorEastAsia"/>
        </w:rPr>
        <w:t>”</w:t>
      </w:r>
      <w:r w:rsidRPr="005F2005">
        <w:rPr>
          <w:rFonts w:asciiTheme="minorEastAsia" w:eastAsiaTheme="minorEastAsia"/>
        </w:rPr>
        <w:t>分開的</w:t>
      </w:r>
      <w:r w:rsidRPr="005F2005">
        <w:rPr>
          <w:rFonts w:asciiTheme="minorEastAsia" w:eastAsiaTheme="minorEastAsia"/>
        </w:rPr>
        <w:t>“</w:t>
      </w:r>
      <w:r w:rsidRPr="005F2005">
        <w:rPr>
          <w:rFonts w:asciiTheme="minorEastAsia" w:eastAsiaTheme="minorEastAsia"/>
        </w:rPr>
        <w:t>一生</w:t>
      </w:r>
      <w:r w:rsidRPr="005F2005">
        <w:rPr>
          <w:rFonts w:asciiTheme="minorEastAsia" w:eastAsiaTheme="minorEastAsia"/>
        </w:rPr>
        <w:t>”</w:t>
      </w:r>
      <w:r w:rsidRPr="005F2005">
        <w:rPr>
          <w:rFonts w:asciiTheme="minorEastAsia" w:eastAsiaTheme="minorEastAsia"/>
        </w:rPr>
        <w:t>（aevum）中采取的；它們可以根據世俗歷史的事件來標明日期</w:t>
      </w:r>
      <w:r w:rsidRPr="005F2005">
        <w:rPr>
          <w:rFonts w:asciiTheme="minorEastAsia" w:eastAsiaTheme="minorEastAsia"/>
        </w:rPr>
        <w:t>——</w:t>
      </w:r>
      <w:r w:rsidRPr="005F2005">
        <w:rPr>
          <w:rFonts w:asciiTheme="minorEastAsia" w:eastAsiaTheme="minorEastAsia"/>
        </w:rPr>
        <w:t>譬如教義上所說平日里要記住的，基督</w:t>
      </w:r>
      <w:r w:rsidRPr="005F2005">
        <w:rPr>
          <w:rFonts w:asciiTheme="minorEastAsia" w:eastAsiaTheme="minorEastAsia"/>
        </w:rPr>
        <w:t>“</w:t>
      </w:r>
      <w:r w:rsidRPr="005F2005">
        <w:rPr>
          <w:rFonts w:asciiTheme="minorEastAsia" w:eastAsiaTheme="minorEastAsia"/>
        </w:rPr>
        <w:t>在龐提烏斯</w:t>
      </w:r>
      <w:r w:rsidRPr="005F2005">
        <w:rPr>
          <w:rFonts w:asciiTheme="minorEastAsia" w:eastAsiaTheme="minorEastAsia"/>
        </w:rPr>
        <w:t>·</w:t>
      </w:r>
      <w:r w:rsidRPr="005F2005">
        <w:rPr>
          <w:rFonts w:asciiTheme="minorEastAsia" w:eastAsiaTheme="minorEastAsia"/>
        </w:rPr>
        <w:t>皮拉多的統治下受難</w:t>
      </w:r>
      <w:r w:rsidRPr="005F2005">
        <w:rPr>
          <w:rFonts w:asciiTheme="minorEastAsia" w:eastAsiaTheme="minorEastAsia"/>
        </w:rPr>
        <w:t>”</w:t>
      </w:r>
      <w:r w:rsidRPr="005F2005">
        <w:rPr>
          <w:rFonts w:asciiTheme="minorEastAsia" w:eastAsiaTheme="minorEastAsia"/>
        </w:rPr>
        <w:t>；按西方人的固執的政治思想，很難不從如下事實中看到某種重大的、大概還是神秘的意義：如但以理對巴比倫統治者作出預言；拔摩的使徒</w:t>
      </w:r>
      <w:hyperlink w:anchor="_57_14">
        <w:bookmarkStart w:id="69" w:name="57_4"/>
        <w:r w:rsidRPr="005F2005">
          <w:rPr>
            <w:rStyle w:val="36Text"/>
            <w:rFonts w:asciiTheme="minorEastAsia" w:eastAsiaTheme="minorEastAsia"/>
          </w:rPr>
          <w:t>57</w:t>
        </w:r>
        <w:bookmarkEnd w:id="69"/>
      </w:hyperlink>
      <w:r w:rsidRPr="005F2005">
        <w:rPr>
          <w:rFonts w:asciiTheme="minorEastAsia" w:eastAsiaTheme="minorEastAsia"/>
        </w:rPr>
        <w:t>至少像是在暗示地上的國；基督徒社團的偉大制度對君士坦丁皇帝的皈依起了一定作用。奧古斯丁把歷史與末世論分開，說到底是因為他否認世俗社會的生活對靈魂得救有多大幫助。一旦有可能再一次設想，基督徒在基督律法統治之下的王國和共和國，可以取得一定程度的塵世間的正義，在有著足夠的公共性、能夠使個人成為</w:t>
      </w:r>
      <w:r w:rsidRPr="005F2005">
        <w:rPr>
          <w:rFonts w:asciiTheme="minorEastAsia" w:eastAsiaTheme="minorEastAsia"/>
        </w:rPr>
        <w:t>“</w:t>
      </w:r>
      <w:r w:rsidRPr="005F2005">
        <w:rPr>
          <w:rFonts w:asciiTheme="minorEastAsia" w:eastAsiaTheme="minorEastAsia"/>
        </w:rPr>
        <w:t>地上之國</w:t>
      </w:r>
      <w:r w:rsidRPr="005F2005">
        <w:rPr>
          <w:rFonts w:asciiTheme="minorEastAsia" w:eastAsiaTheme="minorEastAsia"/>
        </w:rPr>
        <w:t>”</w:t>
      </w:r>
      <w:r w:rsidRPr="005F2005">
        <w:rPr>
          <w:rFonts w:asciiTheme="minorEastAsia" w:eastAsiaTheme="minorEastAsia"/>
        </w:rPr>
        <w:t>成員的層面上，此種正義的實踐可能與人通過神恩贖罪有著正面的關系，那么公共歷史</w:t>
      </w:r>
      <w:r w:rsidRPr="005F2005">
        <w:rPr>
          <w:rFonts w:asciiTheme="minorEastAsia" w:eastAsiaTheme="minorEastAsia"/>
        </w:rPr>
        <w:t>——</w:t>
      </w:r>
      <w:r w:rsidRPr="005F2005">
        <w:rPr>
          <w:rFonts w:asciiTheme="minorEastAsia" w:eastAsiaTheme="minorEastAsia"/>
        </w:rPr>
        <w:t>在時間中擴展的</w:t>
      </w:r>
      <w:r w:rsidRPr="005F2005">
        <w:rPr>
          <w:rFonts w:asciiTheme="minorEastAsia" w:eastAsiaTheme="minorEastAsia"/>
        </w:rPr>
        <w:t>“</w:t>
      </w:r>
      <w:r w:rsidRPr="005F2005">
        <w:rPr>
          <w:rFonts w:asciiTheme="minorEastAsia" w:eastAsiaTheme="minorEastAsia"/>
        </w:rPr>
        <w:t>地上之國</w:t>
      </w:r>
      <w:r w:rsidRPr="005F2005">
        <w:rPr>
          <w:rFonts w:asciiTheme="minorEastAsia" w:eastAsiaTheme="minorEastAsia"/>
        </w:rPr>
        <w:t>”</w:t>
      </w:r>
      <w:r w:rsidRPr="005F2005">
        <w:rPr>
          <w:rFonts w:asciiTheme="minorEastAsia" w:eastAsiaTheme="minorEastAsia"/>
        </w:rPr>
        <w:t>的生活</w:t>
      </w:r>
      <w:r w:rsidRPr="005F2005">
        <w:rPr>
          <w:rFonts w:asciiTheme="minorEastAsia" w:eastAsiaTheme="minorEastAsia"/>
        </w:rPr>
        <w:t>——</w:t>
      </w:r>
      <w:r w:rsidRPr="005F2005">
        <w:rPr>
          <w:rFonts w:asciiTheme="minorEastAsia" w:eastAsiaTheme="minorEastAsia"/>
        </w:rPr>
        <w:t>的事件就必須被看作不僅僅是</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；或者不如說，必須證明公共</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服從神恩的行動。因此，亞里士多德關于政治共同體合乎人的天性這種學說的復興，理所當然地導致了政治歷史與末世論的重新結合。</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在波愛修斯的后奧古斯丁世界里，政治的歷史僅僅表現為</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只有用信仰的眼光才能把它轉化為神意，這種信仰知道個人的命運可以成為他贖罪的原料。因此，歷史只有（采用現代術語）私人的意義。但是，公共歷史的事件要想起到任何贖罪的作用，就必須擴展神意的概念（這在任何時候都能做到），將先知預言的概念也納入其中。先知預言的歷史中的事件，例如創世和最終的贖罪，是神恩和無理由的慈愛的成果；但這里的神恩，不是從對本質性生存的創造或救贖中，而是從一些獨特的、不會重復的行動中看到的，它們肯定發生在時間之中，雖然發生在時間之中，卻是哲學思想無從理解的。只能認為這是神恩所采取的行動，因為它采取有意圖的行動，構成了一系列時間中的事件，它的原因是我們不能企及的；但是，神意在采取先知預言的歷史行動時，同時也用言語或其他方式向人們揭示它們的部分意義。人在接受這種神的信息的真實性時，表現出一種與我們前面討論過的不同的信仰。信仰不是從理智上肯定存在著神的智慧</w:t>
      </w:r>
      <w:r w:rsidRPr="005F2005">
        <w:rPr>
          <w:rFonts w:asciiTheme="minorEastAsia" w:eastAsiaTheme="minorEastAsia"/>
        </w:rPr>
        <w:t>——</w:t>
      </w:r>
      <w:r w:rsidRPr="005F2005">
        <w:rPr>
          <w:rFonts w:asciiTheme="minorEastAsia" w:eastAsiaTheme="minorEastAsia"/>
        </w:rPr>
        <w:t>它能夠描述但不能分享，而是承認在時間中的某些時刻，某些話語或信號已經發出，某些行動已經做出，它們是上帝所為，他以此向人揭示某些真理。承認這種事，也就是肯定歷史事實，因此它不是哲學思想的工作；當啟示的信息是有關發生了什么的宣示（比如上帝化身為人），或尚未到來的行動的承諾（如上帝在時間終結時才會回來），這時它們便超出了哲學的范圍。（我們從波愛修斯的思想中看不到的，正是信仰的這個維度。）以先知預言作為依托的信仰可以被認為接受了權威，而權威性的宣示本身以及它們所發出的許多信息構成了時間中的，即先知預言的歷史序列中的關鍵時刻。這種權威性的言語是公共的，不是私人的；它們是說給人的社會</w:t>
      </w:r>
      <w:r w:rsidRPr="005F2005">
        <w:rPr>
          <w:rFonts w:asciiTheme="minorEastAsia" w:eastAsiaTheme="minorEastAsia"/>
        </w:rPr>
        <w:t>——</w:t>
      </w:r>
      <w:r w:rsidRPr="005F2005">
        <w:rPr>
          <w:rFonts w:asciiTheme="minorEastAsia" w:eastAsiaTheme="minorEastAsia"/>
        </w:rPr>
        <w:t>以色列、教會</w:t>
      </w:r>
      <w:r w:rsidRPr="005F2005">
        <w:rPr>
          <w:rFonts w:asciiTheme="minorEastAsia" w:eastAsiaTheme="minorEastAsia"/>
        </w:rPr>
        <w:t>——</w:t>
      </w:r>
      <w:r w:rsidRPr="005F2005">
        <w:rPr>
          <w:rFonts w:asciiTheme="minorEastAsia" w:eastAsiaTheme="minorEastAsia"/>
        </w:rPr>
        <w:t>聽的，并且幫助使其制度化并賦予其一種歷史。這使它們在復活政治末世論的任何努力中起著重要作用。先知預言是神意的公共行動；它把已被信仰轉化為神意的命運與作為世俗社會歷史的命運統一起來。在先知時代，人們不僅肯定</w:t>
      </w:r>
      <w:r w:rsidRPr="005F2005">
        <w:rPr>
          <w:rFonts w:asciiTheme="minorEastAsia" w:eastAsiaTheme="minorEastAsia"/>
        </w:rPr>
        <w:t>“</w:t>
      </w:r>
      <w:r w:rsidRPr="005F2005">
        <w:rPr>
          <w:rFonts w:asciiTheme="minorEastAsia" w:eastAsiaTheme="minorEastAsia"/>
        </w:rPr>
        <w:t>永恒的當下</w:t>
      </w:r>
      <w:r w:rsidRPr="005F2005">
        <w:rPr>
          <w:rFonts w:asciiTheme="minorEastAsia" w:eastAsiaTheme="minorEastAsia"/>
        </w:rPr>
        <w:t>”</w:t>
      </w:r>
      <w:r w:rsidRPr="005F2005">
        <w:rPr>
          <w:rFonts w:asciiTheme="minorEastAsia" w:eastAsiaTheme="minorEastAsia"/>
        </w:rPr>
        <w:t>的無時間性；人們還肯定末世的迫近。</w:t>
      </w:r>
      <w:r w:rsidRPr="005F2005">
        <w:rPr>
          <w:rFonts w:asciiTheme="minorEastAsia" w:eastAsiaTheme="minorEastAsia"/>
        </w:rPr>
        <w:t>“</w:t>
      </w:r>
      <w:r w:rsidRPr="005F2005">
        <w:rPr>
          <w:rFonts w:asciiTheme="minorEastAsia" w:eastAsiaTheme="minorEastAsia"/>
        </w:rPr>
        <w:t>這是最后的時光，最糟的時代，我們當警覺。</w:t>
      </w:r>
      <w:r w:rsidRPr="005F2005">
        <w:rPr>
          <w:rFonts w:asciiTheme="minorEastAsia" w:eastAsiaTheme="minorEastAsia"/>
        </w:rPr>
        <w:t>”</w:t>
      </w:r>
      <w:r w:rsidRPr="005F2005">
        <w:rPr>
          <w:rFonts w:asciiTheme="minorEastAsia" w:eastAsiaTheme="minorEastAsia"/>
        </w:rPr>
        <w:t>（Hora novissima, tempora pessima sunt；vigilemus.）</w:t>
      </w:r>
      <w:hyperlink w:anchor="_58_14">
        <w:bookmarkStart w:id="70" w:name="58_4"/>
        <w:r w:rsidRPr="005F2005">
          <w:rPr>
            <w:rStyle w:val="36Text"/>
            <w:rFonts w:asciiTheme="minorEastAsia" w:eastAsiaTheme="minorEastAsia"/>
          </w:rPr>
          <w:t>58</w:t>
        </w:r>
        <w:bookmarkEnd w:id="70"/>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于是，先知預言的歷史成了把神恩政治化、把政治神圣化的工具。對奧古斯丁的著作在任何時候都可以做出這樣的解釋：有可能把世俗社會的歷史中的時刻等同于來自各種先知書的末世論戲劇中的時刻。當然，依然存在著麻煩，先知預言由其性質所定，沒有直接談及末世論中的當下問題；劇本沒有規定在</w:t>
      </w:r>
      <w:r w:rsidRPr="005F2005">
        <w:rPr>
          <w:rFonts w:asciiTheme="minorEastAsia" w:eastAsiaTheme="minorEastAsia"/>
        </w:rPr>
        <w:t>“</w:t>
      </w:r>
      <w:r w:rsidRPr="005F2005">
        <w:rPr>
          <w:rFonts w:asciiTheme="minorEastAsia" w:eastAsiaTheme="minorEastAsia"/>
        </w:rPr>
        <w:t>現在</w:t>
      </w:r>
      <w:r w:rsidRPr="005F2005">
        <w:rPr>
          <w:rFonts w:asciiTheme="minorEastAsia" w:eastAsiaTheme="minorEastAsia"/>
        </w:rPr>
        <w:t>”</w:t>
      </w:r>
      <w:r w:rsidRPr="005F2005">
        <w:rPr>
          <w:rFonts w:asciiTheme="minorEastAsia" w:eastAsiaTheme="minorEastAsia"/>
        </w:rPr>
        <w:t>和末世的結局之間所發生的一切事情，它的恰當的任務是描述結局前的場景。假如有人訴諸復雜的類型學，主張世俗歷史</w:t>
      </w:r>
      <w:r w:rsidRPr="005F2005">
        <w:rPr>
          <w:rFonts w:asciiTheme="minorEastAsia" w:eastAsiaTheme="minorEastAsia"/>
        </w:rPr>
        <w:t>——</w:t>
      </w:r>
      <w:r w:rsidRPr="005F2005">
        <w:rPr>
          <w:rFonts w:asciiTheme="minorEastAsia" w:eastAsiaTheme="minorEastAsia"/>
        </w:rPr>
        <w:t>更不用說經驗的其他領域</w:t>
      </w:r>
      <w:r w:rsidRPr="005F2005">
        <w:rPr>
          <w:rFonts w:asciiTheme="minorEastAsia" w:eastAsiaTheme="minorEastAsia"/>
        </w:rPr>
        <w:t>——</w:t>
      </w:r>
      <w:r w:rsidRPr="005F2005">
        <w:rPr>
          <w:rFonts w:asciiTheme="minorEastAsia" w:eastAsiaTheme="minorEastAsia"/>
        </w:rPr>
        <w:t>預示了許多時刻和許多地方的啟示性現象，他也許會發現自己回到了元類型（archetypes）和普遍因素的無時間的世界，在這個世界里世俗歷史回到關聯性的最底層，缺少任何自發的意義。假如作為不可重復之經驗序列存在于時間中的公民社會經歷要從神圣歷史的背景中尋找它的意義，那就必須認為，先知預言本身是沿著有待于解釋的公民社會的軌跡，走向它的獨特而不可重復的目的。顯然，主張佛羅倫薩或英格蘭及其歷史是處在成為基督再世和上帝最后審判的舞臺的時刻，這無異于自討極端狂妄和褻瀆神明的指責，而且也會使預言很容易落空；然而，這種主張卻經常有人提出，因此不能把它僅僅當作精神錯亂棄之一旁。在下面各節中，我們將建立一個框架，使它的一再出現變得可以理解。</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大概，解釋經常出現政治啟示的最佳方式，是把它當作反映基督教后來那些世紀里教會同世俗社會之間發生意識形態緊張的一個指數。天主教會是以奧古斯丁對末世論和歷史的區分作為基礎；它否認任何世俗社會的結構和歷史具有贖罪的意義，同時它聲稱自己是作為溝通</w:t>
      </w:r>
      <w:r w:rsidRPr="005F2005">
        <w:rPr>
          <w:rFonts w:asciiTheme="minorEastAsia" w:eastAsiaTheme="minorEastAsia"/>
        </w:rPr>
        <w:t>“</w:t>
      </w:r>
      <w:r w:rsidRPr="005F2005">
        <w:rPr>
          <w:rFonts w:asciiTheme="minorEastAsia" w:eastAsiaTheme="minorEastAsia"/>
        </w:rPr>
        <w:t>上帝之城</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現世</w:t>
      </w:r>
      <w:r w:rsidRPr="005F2005">
        <w:rPr>
          <w:rFonts w:asciiTheme="minorEastAsia" w:eastAsiaTheme="minorEastAsia"/>
        </w:rPr>
        <w:t>”</w:t>
      </w:r>
      <w:r w:rsidRPr="005F2005">
        <w:rPr>
          <w:rFonts w:asciiTheme="minorEastAsia" w:eastAsiaTheme="minorEastAsia"/>
        </w:rPr>
        <w:t>的橋梁（即</w:t>
      </w:r>
      <w:r w:rsidRPr="005F2005">
        <w:rPr>
          <w:rFonts w:asciiTheme="minorEastAsia" w:eastAsiaTheme="minorEastAsia"/>
        </w:rPr>
        <w:t>“</w:t>
      </w:r>
      <w:r w:rsidRPr="005F2005">
        <w:rPr>
          <w:rFonts w:asciiTheme="minorEastAsia" w:eastAsiaTheme="minorEastAsia"/>
        </w:rPr>
        <w:t>永恒的當下</w:t>
      </w:r>
      <w:r w:rsidRPr="005F2005">
        <w:rPr>
          <w:rFonts w:asciiTheme="minorEastAsia" w:eastAsiaTheme="minorEastAsia"/>
        </w:rPr>
        <w:t>”</w:t>
      </w:r>
      <w:r w:rsidRPr="005F2005">
        <w:rPr>
          <w:rFonts w:asciiTheme="minorEastAsia" w:eastAsiaTheme="minorEastAsia"/>
        </w:rPr>
        <w:t>的制度化）而行動，并為此而行使它的權威。這種主張如此獨斷，使任何打算肯定自身獨立性的世俗國家或王國，幾乎不得不宣布自己也有贖罪的意義，因此贖罪是通過它的世俗的及歷史的作為而獲得的。教會一方強烈否定歷史有贖罪的性質，這使它特別易于被基督教中聲稱歷史具有贖罪性質的先知因素的復興所傷害。因此，中世紀的異端幾乎無一例外地依靠末日啟示，即使它的唯一動機是宣布贖罪是在預言的實現中，而不是在無時間基礎的教會的制度化操作中發現的；在他們為其重新注入活力的先知語言中，世俗統治者找到了為自己的作為賦予救贖意義所需要的符號。君主與宗教異端，在某些限制條件下，是天然的盟友；他們都要取消</w:t>
      </w:r>
      <w:r w:rsidRPr="005F2005">
        <w:rPr>
          <w:rFonts w:asciiTheme="minorEastAsia" w:eastAsiaTheme="minorEastAsia"/>
        </w:rPr>
        <w:t>“</w:t>
      </w:r>
      <w:r w:rsidRPr="005F2005">
        <w:rPr>
          <w:rFonts w:asciiTheme="minorEastAsia" w:eastAsiaTheme="minorEastAsia"/>
        </w:rPr>
        <w:t>永恒的當下</w:t>
      </w:r>
      <w:r w:rsidRPr="005F2005">
        <w:rPr>
          <w:rFonts w:asciiTheme="minorEastAsia" w:eastAsiaTheme="minorEastAsia"/>
        </w:rPr>
        <w:t>”</w:t>
      </w:r>
      <w:r w:rsidRPr="005F2005">
        <w:rPr>
          <w:rFonts w:asciiTheme="minorEastAsia" w:eastAsiaTheme="minorEastAsia"/>
        </w:rPr>
        <w:t>而贊成末世說，取消</w:t>
      </w:r>
      <w:r w:rsidRPr="005F2005">
        <w:rPr>
          <w:rFonts w:asciiTheme="minorEastAsia" w:eastAsiaTheme="minorEastAsia"/>
        </w:rPr>
        <w:t>“</w:t>
      </w:r>
      <w:r w:rsidRPr="005F2005">
        <w:rPr>
          <w:rFonts w:asciiTheme="minorEastAsia" w:eastAsiaTheme="minorEastAsia"/>
        </w:rPr>
        <w:t>上帝之城</w:t>
      </w:r>
      <w:r w:rsidRPr="005F2005">
        <w:rPr>
          <w:rFonts w:asciiTheme="minorEastAsia" w:eastAsiaTheme="minorEastAsia"/>
        </w:rPr>
        <w:t>”</w:t>
      </w:r>
      <w:r w:rsidRPr="005F2005">
        <w:rPr>
          <w:rFonts w:asciiTheme="minorEastAsia" w:eastAsiaTheme="minorEastAsia"/>
        </w:rPr>
        <w:t>而贊成基督在歷史終結時回到圣徒中間，以此瓦解奧古斯丁的專橫獨斷。因此，這兩種人都利用自中世紀后期一直存在的異端末日啟示的兩個主流，它們相遇并匯合在一起，但又總是可以區分開：其一是以</w:t>
      </w:r>
      <w:r w:rsidRPr="005F2005">
        <w:rPr>
          <w:rFonts w:asciiTheme="minorEastAsia" w:eastAsiaTheme="minorEastAsia"/>
        </w:rPr>
        <w:t>“</w:t>
      </w:r>
      <w:r w:rsidRPr="005F2005">
        <w:rPr>
          <w:rFonts w:asciiTheme="minorEastAsia" w:eastAsiaTheme="minorEastAsia"/>
        </w:rPr>
        <w:t>啟示錄</w:t>
      </w:r>
      <w:r w:rsidRPr="005F2005">
        <w:rPr>
          <w:rFonts w:asciiTheme="minorEastAsia" w:eastAsiaTheme="minorEastAsia"/>
        </w:rPr>
        <w:t>”</w:t>
      </w:r>
      <w:r w:rsidRPr="005F2005">
        <w:rPr>
          <w:rFonts w:asciiTheme="minorEastAsia" w:eastAsiaTheme="minorEastAsia"/>
        </w:rPr>
        <w:t>為基礎的千禧年傳統，它期待著一切形式的世俗統治的毀滅，當歷史時間終結時在人間建立基督及其圣徒的統治；其二是經由唯靈論的方濟各教派從弗奧雷的約阿希姆那兒繼承下來的傳統，它宣稱在上帝通過與以色列立圣約實行統治的教父時代、基督通過作為其神秘肉體的教會實行統治的圣子時代之后，會出現一個圣靈時代，那時上帝將在全體選民中現身，就像現在他只現身于基督一人一樣。</w:t>
      </w:r>
      <w:hyperlink w:anchor="_59_14">
        <w:bookmarkStart w:id="71" w:name="59_4"/>
        <w:r w:rsidRPr="005F2005">
          <w:rPr>
            <w:rStyle w:val="36Text"/>
            <w:rFonts w:asciiTheme="minorEastAsia" w:eastAsiaTheme="minorEastAsia"/>
          </w:rPr>
          <w:t>59</w:t>
        </w:r>
        <w:bookmarkEnd w:id="71"/>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顯然，這兩種圖式都具有革命性的潛力，它們想象一種不受早先的律法和誓約（無論它有世俗的還是先知預言的性質）約束的、圣徒實行的統治；君主一次次發現，他的宗教異端同盟轉而用這些武器來對抗他的權威。然而，這種先知預言圖式對任何與教會有沖突的君主都有巨大的吸引力，后來的歷史也表明，采納這種意識形態的君主和共和國在其同代人中間是很聰明的。從短期的觀點看，宗教個人主義者很想讓教會擺脫世俗事務，把它重建為純粹的精神共同體，因此他們往往樂于完全服從現世的君主，因為他們相信他干擾不了他們內在的靈魂。從長遠觀點看，可以把這種期待中的千禧年或</w:t>
      </w:r>
      <w:r w:rsidRPr="005F2005">
        <w:rPr>
          <w:rFonts w:asciiTheme="minorEastAsia" w:eastAsiaTheme="minorEastAsia"/>
        </w:rPr>
        <w:t>“</w:t>
      </w:r>
      <w:r w:rsidRPr="005F2005">
        <w:rPr>
          <w:rFonts w:asciiTheme="minorEastAsia" w:eastAsiaTheme="minorEastAsia"/>
        </w:rPr>
        <w:t>第三時代</w:t>
      </w:r>
      <w:r w:rsidRPr="005F2005">
        <w:rPr>
          <w:rFonts w:asciiTheme="minorEastAsia" w:eastAsiaTheme="minorEastAsia"/>
        </w:rPr>
        <w:t>”</w:t>
      </w:r>
      <w:r w:rsidRPr="005F2005">
        <w:rPr>
          <w:rFonts w:asciiTheme="minorEastAsia" w:eastAsiaTheme="minorEastAsia"/>
        </w:rPr>
        <w:t>（the Third Age）的變化延續至那個無盡頭的世俗未來，這正是現代歷史觀和前現代歷史觀的區別所在。</w:t>
      </w:r>
      <w:hyperlink w:anchor="_60_14">
        <w:bookmarkStart w:id="72" w:name="60_4"/>
        <w:r w:rsidRPr="005F2005">
          <w:rPr>
            <w:rStyle w:val="36Text"/>
            <w:rFonts w:asciiTheme="minorEastAsia" w:eastAsiaTheme="minorEastAsia"/>
          </w:rPr>
          <w:t>60</w:t>
        </w:r>
        <w:bookmarkEnd w:id="72"/>
      </w:hyperlink>
      <w:r w:rsidRPr="005F2005">
        <w:rPr>
          <w:rFonts w:asciiTheme="minorEastAsia" w:eastAsiaTheme="minorEastAsia"/>
        </w:rPr>
        <w:t>事實上，末日啟示是世俗化的強大工具，是把救贖過程拉回到奧古斯丁要把它們分開的那個社會時間維度，并把它描述為現有世俗過程的擴展或轉型的手段。是故，我們在研究本書所討論的這個時期時一定要記住，政治末世論既是世俗社會的統治機構所采用的武器，也是千禧年主義的反叛者對抗那些統治者的武器，圣徒與社會的關系從來就沒有擺脫曖昧性。</w:t>
      </w:r>
      <w:hyperlink w:anchor="_61_14">
        <w:bookmarkStart w:id="73" w:name="61_4"/>
        <w:r w:rsidRPr="005F2005">
          <w:rPr>
            <w:rStyle w:val="36Text"/>
            <w:rFonts w:asciiTheme="minorEastAsia" w:eastAsiaTheme="minorEastAsia"/>
          </w:rPr>
          <w:t>61</w:t>
        </w:r>
        <w:bookmarkEnd w:id="73"/>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從某種意義上也可以說，末日啟示說有助于打開通向現代世俗歷史寫作的道路；不過僅就這里的分析目的（要考慮中世紀晚期人們的政治思想中，可以利用的歷史解釋模式很貧乏）而言，需要強調的是，訴諸末日啟示所帶來的主要問題，是世俗政治經驗能否具有末世論的維度。假如它能夠有這個維度，對于世俗經驗中的突發性危機，就能通過確定現有的這個或那個末世論劇本中的時刻、人物和符號而得到理解。假如它不具有這個維度，則以上做法也行不通。這就是全部問題的困難所在。我們尚未達到一個位置，能夠想象末日啟示如何被用于（即使是間接地）擴大解釋模式，把世俗政治，從而也是世俗歷史中一個特殊事件接著一個發生納入其中。我們只是又為我們以往熟悉的模式再簡單補充了一個看待世俗事件的模式。我們所能想象的突發現象或事件，可以用已被融入習慣和習俗的經驗與審慎的手段來對付，或是以法規或決策的手段做出回應。它可以用融入經過贖罪的基督徒生活模式的信仰來應付，在這種模式中，有信仰的個人把生活作為命運來承受，用信仰的眼光把它改造成神意。基督教信徒可以強化他的政治反應的活力，把他的神意觀擴大為包含著先知預言，通過賦予突發現象一種末世論的意義來應付它。最后（過去不太受重視的一種選擇），他可以大大減少自己信仰的活力，以此為代價，把突發事件簡單地作為命運的結果來看待，這要么是因為他不值得、要么是因為他不相信神意在為他工作。如此一來，事件便沒有根本性的意義，這些事件的相繼發生或時間維度僅僅是命運之輪在旋轉。于是命運成了歷史之非理性的象征，即中世紀的荒謬感：對于無信仰的人來說，歷史只能是這個樣子，假如上帝及其意志不存在，歷史只能是這個樣子。當中世紀的思想陷入絕望時，這種象征便出現了：水晶球在天宇中完美地旋轉，但在月球軌道上，墮落的結果引起</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之輪難以理解地偏離中心旋轉，</w:t>
      </w:r>
      <w:hyperlink w:anchor="_62_14">
        <w:bookmarkStart w:id="74" w:name="62_4"/>
        <w:r w:rsidRPr="005F2005">
          <w:rPr>
            <w:rStyle w:val="36Text"/>
            <w:rFonts w:asciiTheme="minorEastAsia" w:eastAsiaTheme="minorEastAsia"/>
          </w:rPr>
          <w:t>62</w:t>
        </w:r>
        <w:bookmarkEnd w:id="74"/>
      </w:hyperlink>
      <w:r w:rsidRPr="005F2005">
        <w:rPr>
          <w:rFonts w:asciiTheme="minorEastAsia" w:eastAsiaTheme="minorEastAsia"/>
        </w:rPr>
        <w:t>它是不受約束的，全部歷史集中體現于躺在轉輪下面的海丘巴這個形象上。</w:t>
      </w:r>
      <w:hyperlink w:anchor="_63_14">
        <w:bookmarkStart w:id="75" w:name="63_4"/>
        <w:r w:rsidRPr="005F2005">
          <w:rPr>
            <w:rStyle w:val="36Text"/>
            <w:rFonts w:asciiTheme="minorEastAsia" w:eastAsiaTheme="minorEastAsia"/>
          </w:rPr>
          <w:t>63</w:t>
        </w:r>
        <w:bookmarkEnd w:id="75"/>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經驗、審慎和</w:t>
      </w:r>
      <w:r w:rsidRPr="005F2005">
        <w:rPr>
          <w:rFonts w:asciiTheme="minorEastAsia" w:eastAsiaTheme="minorEastAsia"/>
        </w:rPr>
        <w:t>“</w:t>
      </w:r>
      <w:r w:rsidRPr="005F2005">
        <w:rPr>
          <w:rFonts w:asciiTheme="minorEastAsia" w:eastAsiaTheme="minorEastAsia"/>
        </w:rPr>
        <w:t>治國秘術</w:t>
      </w:r>
      <w:r w:rsidRPr="005F2005">
        <w:rPr>
          <w:rFonts w:asciiTheme="minorEastAsia" w:eastAsiaTheme="minorEastAsia"/>
        </w:rPr>
        <w:t>”</w:t>
      </w:r>
      <w:r w:rsidRPr="005F2005">
        <w:rPr>
          <w:rFonts w:asciiTheme="minorEastAsia" w:eastAsiaTheme="minorEastAsia"/>
        </w:rPr>
        <w:t>（arcana imperii）；命運+信仰=神意；神意-信仰=命運；神意+先知預言=啟示錄的末世論；美德和神恩。這些公式就是一種思想所建立起來的模式，它缺乏手段去解釋政治和社會時間中相繼出現的特殊事物，因此對它們的一切回應只能從經驗和神恩之間尋找。我們要檢驗一下這種模式，用它來解釋發生以下事情時出現的知識創新：自覺的共和主義給受到這種裝備限制的思想增加了一層負擔，即維持一種強烈意識到自身的脆弱和不穩定的政治結構。這一挑戰是如何提出的，便是下一章的主題。</w:t>
      </w:r>
    </w:p>
    <w:p w:rsidR="005F2005" w:rsidRPr="005F2005" w:rsidRDefault="005F2005" w:rsidP="00063EF4">
      <w:pPr>
        <w:pStyle w:val="2"/>
      </w:pPr>
      <w:bookmarkStart w:id="76" w:name="Di_San_Zhang__Wen_Ti_Ji_Qi_Mo_Sh"/>
      <w:bookmarkStart w:id="77" w:name="_Toc68682861"/>
      <w:r w:rsidRPr="005F2005">
        <w:rPr>
          <w:rFonts w:asciiTheme="minorEastAsia" w:eastAsiaTheme="minorEastAsia"/>
        </w:rPr>
        <w:t>第三章　問題及其模式（三）積極生活和公民生活</w:t>
      </w:r>
      <w:bookmarkEnd w:id="76"/>
      <w:bookmarkEnd w:id="77"/>
    </w:p>
    <w:p w:rsidR="005F2005" w:rsidRPr="00063EF4" w:rsidRDefault="005F2005" w:rsidP="00063EF4">
      <w:pPr>
        <w:pStyle w:val="3"/>
      </w:pPr>
      <w:bookmarkStart w:id="78" w:name="_Toc68682862"/>
      <w:r w:rsidRPr="00063EF4">
        <w:rPr>
          <w:rFonts w:asciiTheme="minorEastAsia"/>
        </w:rPr>
        <w:t>一</w:t>
      </w:r>
      <w:bookmarkEnd w:id="78"/>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可以說，公民理想意味著一種有關政治知識及行動之模式的觀點，它完全不同于我們前面所論述的經院學派</w:t>
      </w:r>
      <w:r w:rsidRPr="005F2005">
        <w:rPr>
          <w:rFonts w:asciiTheme="minorEastAsia" w:eastAsiaTheme="minorEastAsia"/>
        </w:rPr>
        <w:t>—</w:t>
      </w:r>
      <w:r w:rsidRPr="005F2005">
        <w:rPr>
          <w:rFonts w:asciiTheme="minorEastAsia" w:eastAsiaTheme="minorEastAsia"/>
        </w:rPr>
        <w:t>習俗的框架中隱含之義。在這個框架的限制下，個人運用理性，它向他揭示不變的自然的永恒等級秩序，吩咐他守在他的天性為他自己在社會和精神分類中安排的位置，從而維持著宇宙秩序；他運用經驗，它向他揭示傳統行為久遠的連續性，并且只允許他維持這種連續性；他綜合運用審慎和信仰，因為有時不期而至的特殊事件之流使他面對十分獨特的問題，不論是理性還是三段論，不論是經驗還是傳統，都不能為此提供現成的答案。可以說，只有在這種時刻，他才像一個決策動物那樣行事（并非不常見的情況是，這時他甚至更像是受啟示錄指引的真正信徒）；至于在其他時間，他的行為都是理論家所謂的傳統社會的居民的行為。說這么多會有論證過頭之嫌，要看到政治過程往往（有人會說一向如此）是在得到公認和傳承的行為模式中進行，對傳統的解釋也可以是復雜而自覺的政治決定。但仍然可以確切地說，與自己的同胞一起不斷參與公共決策的公民，肯定擁有一種知識儲備，使他能夠超越等級制度和傳統的知識，使他有理由依靠自己及其同胞的能力去理解和回應發生在他們中間的事情。在永恒秩序的一個角落遵循習俗生活的共同體，并不是一個公民的共和國。假如他們堅信傳統是對偶然事件的挑戰做出的唯一恰當的回應，他們就不會運用他們集體的積極決策的力量；假如他們認為審慎是少數決策者對外部獨特問題的回應，他們就會偏向于接受君主的</w:t>
      </w:r>
      <w:r w:rsidRPr="005F2005">
        <w:rPr>
          <w:rFonts w:asciiTheme="minorEastAsia" w:eastAsiaTheme="minorEastAsia"/>
        </w:rPr>
        <w:t>“</w:t>
      </w:r>
      <w:r w:rsidRPr="005F2005">
        <w:rPr>
          <w:rFonts w:asciiTheme="minorEastAsia" w:eastAsiaTheme="minorEastAsia"/>
        </w:rPr>
        <w:t>一人掌舵</w:t>
      </w:r>
      <w:r w:rsidRPr="005F2005">
        <w:rPr>
          <w:rFonts w:asciiTheme="minorEastAsia" w:eastAsiaTheme="minorEastAsia"/>
        </w:rPr>
        <w:t>”</w:t>
      </w:r>
      <w:r w:rsidRPr="005F2005">
        <w:rPr>
          <w:rFonts w:asciiTheme="minorEastAsia" w:eastAsiaTheme="minorEastAsia"/>
        </w:rPr>
        <w:t>；假如他們認為普遍的等級制度是一切價值之所在，他們就不會有意為此而結合成一個獨立的決策者主權團體。公民必須有一種知識理論，讓他們能夠在公共事件的公共決策上享有很大自由。試圖將公共生活建立在只讓人們承認普遍秩序和特殊傳統的認識論基礎上，會受到某些限制的妨礙。可以說，佛羅倫薩政治思想的歷史，就是一部令人吃驚地，但只是部分地擺脫這些限制的歷史。</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有證據表明，14世紀的思想對佛羅倫薩公民精神的描述，是在一種普遍秩序和權威的背景下進行的，這種背景可以同時從等級制度和啟示錄兩個角度來說明。人們對但丁（1265</w:t>
      </w:r>
      <w:r w:rsidRPr="005F2005">
        <w:rPr>
          <w:rFonts w:asciiTheme="minorEastAsia" w:eastAsiaTheme="minorEastAsia"/>
        </w:rPr>
        <w:t>—</w:t>
      </w:r>
      <w:r w:rsidRPr="005F2005">
        <w:rPr>
          <w:rFonts w:asciiTheme="minorEastAsia" w:eastAsiaTheme="minorEastAsia"/>
        </w:rPr>
        <w:t>1321）的公民愛國主義有著強烈的記憶，但是他認為，使佛羅倫薩擺脫宗派統治，是使意大利在一個普遍帝國中恢復政治和精神健康的一部分；就他的思想的這一部分而言，他認為人類的改造是由帝國而不是教會的權威完成的，這使他設想有個皇帝從阿爾卑斯山下來，這既是一個世俗事件，也是一個神圣事件，它在啟示錄時代的背景下早就有過預言，如我們所知，那是一個通過把贖罪視為世俗過程而建立的時間背景。世俗權力和啟示預言之間有著密切的關系。把帝國視為一個救贖機構的但丁，將圖拉真和查士丁尼放在與基督相去不遠的位置上，又將布魯圖斯和卡修斯同猶大一起放在地獄的最底層。共和國作為一種世俗權威模式，是在帝國的背景下觀察的，而帝國又是放在普遍救贖的啟示錄背景下觀察的。但丁的世界觀，從極為高深而復雜的意義上說，既是世俗的也是等級制的，但是就它是等級制的而言，它描述人類的人格和政治上的完美是在永恒秩序中占據適當位置而實現的；就它是啟示的而言，人類的完美在于在蒙受神恩的歷史過程中扮演得到神啟的或模范的角色。兩者強調的都不是與公民同胞一起參與集體的世俗決定。等級制度從形式上是君主制的，受到自上而下權威的支配，帝國的等級制反映著宇宙的等級制，因此是不變原理的表現。但丁的愛國主義有著皇帝黨（Ghibelline）和帝國派的性質；這使他的時間觀具有啟示的而不是歷史的維度；他認為世俗統治就是永恒秩序在其中重復和恢復的帝國，而不是一個特殊團體在其中決定他們有什么特殊使命的共和國。</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但丁在《天堂篇》中給了弗奧雷的約阿希姆以高貴的位置。</w:t>
      </w:r>
      <w:hyperlink w:anchor="_64_14">
        <w:bookmarkStart w:id="79" w:name="64_4"/>
        <w:r w:rsidRPr="005F2005">
          <w:rPr>
            <w:rStyle w:val="36Text"/>
            <w:rFonts w:asciiTheme="minorEastAsia" w:eastAsiaTheme="minorEastAsia"/>
          </w:rPr>
          <w:t>64</w:t>
        </w:r>
        <w:bookmarkEnd w:id="79"/>
      </w:hyperlink>
      <w:r w:rsidRPr="005F2005">
        <w:rPr>
          <w:rFonts w:asciiTheme="minorEastAsia" w:eastAsiaTheme="minorEastAsia"/>
        </w:rPr>
        <w:t>約阿希姆的教誨或源自于他的傳統重新出現，與公民人文主義不同凡響的先驅之一、羅馬的煽動家科拉</w:t>
      </w:r>
      <w:r w:rsidRPr="005F2005">
        <w:rPr>
          <w:rFonts w:asciiTheme="minorEastAsia" w:eastAsiaTheme="minorEastAsia"/>
        </w:rPr>
        <w:t>·</w:t>
      </w:r>
      <w:r w:rsidRPr="005F2005">
        <w:rPr>
          <w:rFonts w:asciiTheme="minorEastAsia" w:eastAsiaTheme="minorEastAsia"/>
        </w:rPr>
        <w:t>迪</w:t>
      </w:r>
      <w:r w:rsidRPr="005F2005">
        <w:rPr>
          <w:rFonts w:asciiTheme="minorEastAsia" w:eastAsiaTheme="minorEastAsia"/>
        </w:rPr>
        <w:t>·</w:t>
      </w:r>
      <w:r w:rsidRPr="005F2005">
        <w:rPr>
          <w:rFonts w:asciiTheme="minorEastAsia" w:eastAsiaTheme="minorEastAsia"/>
        </w:rPr>
        <w:t>雷恩佐（1313</w:t>
      </w:r>
      <w:r w:rsidRPr="005F2005">
        <w:rPr>
          <w:rFonts w:asciiTheme="minorEastAsia" w:eastAsiaTheme="minorEastAsia"/>
        </w:rPr>
        <w:t>—</w:t>
      </w:r>
      <w:r w:rsidRPr="005F2005">
        <w:rPr>
          <w:rFonts w:asciiTheme="minorEastAsia" w:eastAsiaTheme="minorEastAsia"/>
        </w:rPr>
        <w:t>1354）有關。科拉運用其有著神授魅力、簡直是偏執的人格力量，要把羅馬居民組織成一個類似于公社的團體。可是他發現為了達到這個目的，有必要把14世紀的城邦說成是與古代共和國相同</w:t>
      </w:r>
      <w:r w:rsidRPr="005F2005">
        <w:rPr>
          <w:rFonts w:asciiTheme="minorEastAsia" w:eastAsiaTheme="minorEastAsia"/>
        </w:rPr>
        <w:t>——</w:t>
      </w:r>
      <w:r w:rsidRPr="005F2005">
        <w:rPr>
          <w:rFonts w:asciiTheme="minorEastAsia" w:eastAsiaTheme="minorEastAsia"/>
        </w:rPr>
        <w:t>并且把他本人視為它的</w:t>
      </w:r>
      <w:r w:rsidRPr="005F2005">
        <w:rPr>
          <w:rFonts w:asciiTheme="minorEastAsia" w:eastAsiaTheme="minorEastAsia"/>
        </w:rPr>
        <w:t>“</w:t>
      </w:r>
      <w:r w:rsidRPr="005F2005">
        <w:rPr>
          <w:rFonts w:asciiTheme="minorEastAsia" w:eastAsiaTheme="minorEastAsia"/>
        </w:rPr>
        <w:t>護民官</w:t>
      </w:r>
      <w:r w:rsidRPr="005F2005">
        <w:rPr>
          <w:rFonts w:asciiTheme="minorEastAsia" w:eastAsiaTheme="minorEastAsia"/>
        </w:rPr>
        <w:t>”</w:t>
      </w:r>
      <w:r w:rsidRPr="005F2005">
        <w:rPr>
          <w:rFonts w:asciiTheme="minorEastAsia" w:eastAsiaTheme="minorEastAsia"/>
        </w:rPr>
        <w:t>，宣布羅馬人民對作為他們推選出的主教的教皇，對作為他們推選出的君主的皇帝，以及對作為臣服于他們的帝國的整個世界，擁有不可減少的直接權威。這種主張通過暗示普遍帝國的連續性來肯定共和國，故也難怪，在科拉第一次丟掉權力，他在阿布魯齊的一個約阿希姆派隱修團體那兒待了一段時間之后，便以</w:t>
      </w:r>
      <w:r w:rsidRPr="005F2005">
        <w:rPr>
          <w:rFonts w:asciiTheme="minorEastAsia" w:eastAsiaTheme="minorEastAsia"/>
        </w:rPr>
        <w:t>“</w:t>
      </w:r>
      <w:r w:rsidRPr="005F2005">
        <w:rPr>
          <w:rFonts w:asciiTheme="minorEastAsia" w:eastAsiaTheme="minorEastAsia"/>
        </w:rPr>
        <w:t>第三時代</w:t>
      </w:r>
      <w:r w:rsidRPr="005F2005">
        <w:rPr>
          <w:rFonts w:asciiTheme="minorEastAsia" w:eastAsiaTheme="minorEastAsia"/>
        </w:rPr>
        <w:t>”</w:t>
      </w:r>
      <w:r w:rsidRPr="005F2005">
        <w:rPr>
          <w:rFonts w:asciiTheme="minorEastAsia" w:eastAsiaTheme="minorEastAsia"/>
        </w:rPr>
        <w:t>使者的面貌出現，召喚皇帝接過他所預言的改革教會和統治世界的使命。</w:t>
      </w:r>
      <w:hyperlink w:anchor="_65_14">
        <w:bookmarkStart w:id="80" w:name="65_4"/>
        <w:r w:rsidRPr="005F2005">
          <w:rPr>
            <w:rStyle w:val="36Text"/>
            <w:rFonts w:asciiTheme="minorEastAsia" w:eastAsiaTheme="minorEastAsia"/>
          </w:rPr>
          <w:t>65</w:t>
        </w:r>
        <w:bookmarkEnd w:id="80"/>
      </w:hyperlink>
      <w:r w:rsidRPr="005F2005">
        <w:rPr>
          <w:rFonts w:asciiTheme="minorEastAsia" w:eastAsiaTheme="minorEastAsia"/>
        </w:rPr>
        <w:t>對他而言，就像對但丁一樣，共和國、帝國和啟示完全是一體的；雖然只能用強大的神授魅力來解釋科拉本人長期被當真看待這一些現象，但他那些聲明的內容，不論是所謂共和國的護民官還是</w:t>
      </w:r>
      <w:r w:rsidRPr="005F2005">
        <w:rPr>
          <w:rFonts w:asciiTheme="minorEastAsia" w:eastAsiaTheme="minorEastAsia"/>
        </w:rPr>
        <w:t>“</w:t>
      </w:r>
      <w:r w:rsidRPr="005F2005">
        <w:rPr>
          <w:rFonts w:asciiTheme="minorEastAsia" w:eastAsiaTheme="minorEastAsia"/>
        </w:rPr>
        <w:t>第三時代</w:t>
      </w:r>
      <w:r w:rsidRPr="005F2005">
        <w:rPr>
          <w:rFonts w:asciiTheme="minorEastAsia" w:eastAsiaTheme="minorEastAsia"/>
        </w:rPr>
        <w:t>”</w:t>
      </w:r>
      <w:r w:rsidRPr="005F2005">
        <w:rPr>
          <w:rFonts w:asciiTheme="minorEastAsia" w:eastAsiaTheme="minorEastAsia"/>
        </w:rPr>
        <w:t>的使者，在他那個時代最優秀的頭腦看來并不荒唐。人文主義先驅弗朗西斯科</w:t>
      </w:r>
      <w:r w:rsidRPr="005F2005">
        <w:rPr>
          <w:rFonts w:asciiTheme="minorEastAsia" w:eastAsiaTheme="minorEastAsia"/>
        </w:rPr>
        <w:t>·</w:t>
      </w:r>
      <w:r w:rsidRPr="005F2005">
        <w:rPr>
          <w:rFonts w:asciiTheme="minorEastAsia" w:eastAsiaTheme="minorEastAsia"/>
        </w:rPr>
        <w:t>彼特拉克（1304</w:t>
      </w:r>
      <w:r w:rsidRPr="005F2005">
        <w:rPr>
          <w:rFonts w:asciiTheme="minorEastAsia" w:eastAsiaTheme="minorEastAsia"/>
        </w:rPr>
        <w:t>—</w:t>
      </w:r>
      <w:r w:rsidRPr="005F2005">
        <w:rPr>
          <w:rFonts w:asciiTheme="minorEastAsia" w:eastAsiaTheme="minorEastAsia"/>
        </w:rPr>
        <w:t>1374）從科拉的共和國中看到了一種有望使意大利和世界恢復美德的預兆，但他同時也看到，希望科拉通過恢復共和國來恢復美德，希望教皇從阿維尼翁返回羅馬來恢復美德，或是希望皇帝從阿爾卑斯山下來讓意大利恢復秩序來恢復美德，這三者是不一樣的。彼特拉克并不是一個很投入的政治人，沒有對不同的統治形式做嚴格的區分；此外意味深長的是，在闡述恢復美德的想象，他沒有用啟示錄中的預言來壯大聲勢。</w:t>
      </w:r>
      <w:hyperlink w:anchor="_66_14">
        <w:bookmarkStart w:id="81" w:name="66_4"/>
        <w:r w:rsidRPr="005F2005">
          <w:rPr>
            <w:rStyle w:val="36Text"/>
            <w:rFonts w:asciiTheme="minorEastAsia" w:eastAsiaTheme="minorEastAsia"/>
          </w:rPr>
          <w:t>66</w:t>
        </w:r>
        <w:bookmarkEnd w:id="81"/>
      </w:hyperlink>
      <w:r w:rsidRPr="005F2005">
        <w:rPr>
          <w:rFonts w:asciiTheme="minorEastAsia" w:eastAsiaTheme="minorEastAsia"/>
        </w:rPr>
        <w:t>人文主義學術的技藝，如我們將要看到的那樣，在塑造古代美德的形象時太人性化，在塑造時間中的人生形象時太社會化，這就不會為先知語言的類型和符號留出太多的空間。另一件意味深長的事情是，對那位護民官夸下的海口最不感興趣的似乎正是佛羅倫薩人。他們覺得沒有必要為共和國制造一種夸張的象征符號，或是給他披上啟示錄式的雄辯的外衣，因為他們已經擁有它了，并且能夠為它的效用提供一種特殊的現實主義解釋</w:t>
      </w:r>
      <w:r w:rsidRPr="005F2005">
        <w:rPr>
          <w:rFonts w:asciiTheme="minorEastAsia" w:eastAsiaTheme="minorEastAsia"/>
        </w:rPr>
        <w:t>——</w:t>
      </w:r>
      <w:r w:rsidRPr="005F2005">
        <w:rPr>
          <w:rFonts w:asciiTheme="minorEastAsia" w:eastAsiaTheme="minorEastAsia"/>
        </w:rPr>
        <w:t>尤其是在他們更不受魅惑的時刻。但是，也正是這些佛羅倫薩人，在隨后的兩百年里，對公民意識及其問題做出了最深刻的表述；雖然這些表述最受益于人文主義的思想和寫作方式，但啟示錄模式此時還遠未在他們的思想中說下臨終遺言。</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在15世紀早期</w:t>
      </w:r>
      <w:r w:rsidRPr="005F2005">
        <w:rPr>
          <w:rFonts w:asciiTheme="minorEastAsia" w:eastAsiaTheme="minorEastAsia"/>
        </w:rPr>
        <w:t>——</w:t>
      </w:r>
      <w:r w:rsidRPr="005F2005">
        <w:rPr>
          <w:rFonts w:asciiTheme="minorEastAsia" w:eastAsiaTheme="minorEastAsia"/>
        </w:rPr>
        <w:t>不往更遠里說</w:t>
      </w:r>
      <w:r w:rsidRPr="005F2005">
        <w:rPr>
          <w:rFonts w:asciiTheme="minorEastAsia" w:eastAsiaTheme="minorEastAsia"/>
        </w:rPr>
        <w:t>——</w:t>
      </w:r>
      <w:r w:rsidRPr="005F2005">
        <w:rPr>
          <w:rFonts w:asciiTheme="minorEastAsia" w:eastAsiaTheme="minorEastAsia"/>
        </w:rPr>
        <w:t>的佛羅倫薩作品中，尤其是在科盧喬</w:t>
      </w:r>
      <w:r w:rsidRPr="005F2005">
        <w:rPr>
          <w:rFonts w:asciiTheme="minorEastAsia" w:eastAsiaTheme="minorEastAsia"/>
        </w:rPr>
        <w:t>·</w:t>
      </w:r>
      <w:r w:rsidRPr="005F2005">
        <w:rPr>
          <w:rFonts w:asciiTheme="minorEastAsia" w:eastAsiaTheme="minorEastAsia"/>
        </w:rPr>
        <w:t>薩盧塔蒂（1331</w:t>
      </w:r>
      <w:r w:rsidRPr="005F2005">
        <w:rPr>
          <w:rFonts w:asciiTheme="minorEastAsia" w:eastAsiaTheme="minorEastAsia"/>
        </w:rPr>
        <w:t>—</w:t>
      </w:r>
      <w:r w:rsidRPr="005F2005">
        <w:rPr>
          <w:rFonts w:asciiTheme="minorEastAsia" w:eastAsiaTheme="minorEastAsia"/>
        </w:rPr>
        <w:t>1406）和萊奧納多</w:t>
      </w:r>
      <w:r w:rsidRPr="005F2005">
        <w:rPr>
          <w:rFonts w:asciiTheme="minorEastAsia" w:eastAsiaTheme="minorEastAsia"/>
        </w:rPr>
        <w:t>·</w:t>
      </w:r>
      <w:r w:rsidRPr="005F2005">
        <w:rPr>
          <w:rFonts w:asciiTheme="minorEastAsia" w:eastAsiaTheme="minorEastAsia"/>
        </w:rPr>
        <w:t>布魯尼（1361</w:t>
      </w:r>
      <w:r w:rsidRPr="005F2005">
        <w:rPr>
          <w:rFonts w:asciiTheme="minorEastAsia" w:eastAsiaTheme="minorEastAsia"/>
        </w:rPr>
        <w:t>—</w:t>
      </w:r>
      <w:r w:rsidRPr="005F2005">
        <w:rPr>
          <w:rFonts w:asciiTheme="minorEastAsia" w:eastAsiaTheme="minorEastAsia"/>
        </w:rPr>
        <w:t>1444）的著作中，可以看到與上述思維方式的斷然決裂。對這個題目做過最全面研究的現代作家是漢斯</w:t>
      </w:r>
      <w:r w:rsidRPr="005F2005">
        <w:rPr>
          <w:rFonts w:asciiTheme="minorEastAsia" w:eastAsiaTheme="minorEastAsia"/>
        </w:rPr>
        <w:t>·</w:t>
      </w:r>
      <w:r w:rsidRPr="005F2005">
        <w:rPr>
          <w:rFonts w:asciiTheme="minorEastAsia" w:eastAsiaTheme="minorEastAsia"/>
        </w:rPr>
        <w:t>巴隆和奧根尼奧</w:t>
      </w:r>
      <w:r w:rsidRPr="005F2005">
        <w:rPr>
          <w:rFonts w:asciiTheme="minorEastAsia" w:eastAsiaTheme="minorEastAsia"/>
        </w:rPr>
        <w:t>·</w:t>
      </w:r>
      <w:r w:rsidRPr="005F2005">
        <w:rPr>
          <w:rFonts w:asciiTheme="minorEastAsia" w:eastAsiaTheme="minorEastAsia"/>
        </w:rPr>
        <w:t>加林。</w:t>
      </w:r>
      <w:hyperlink w:anchor="_67_14">
        <w:bookmarkStart w:id="82" w:name="67_4"/>
        <w:r w:rsidRPr="005F2005">
          <w:rPr>
            <w:rStyle w:val="36Text"/>
            <w:rFonts w:asciiTheme="minorEastAsia" w:eastAsiaTheme="minorEastAsia"/>
          </w:rPr>
          <w:t>67</w:t>
        </w:r>
        <w:bookmarkEnd w:id="82"/>
      </w:hyperlink>
      <w:r w:rsidRPr="005F2005">
        <w:rPr>
          <w:rFonts w:asciiTheme="minorEastAsia" w:eastAsiaTheme="minorEastAsia"/>
        </w:rPr>
        <w:t>他們的著作享有盛譽，亦實至名歸，但在學者中間仍是有爭議的話題，因此我們必須小心地走自己的路。在佛羅倫薩的意識形態模式中，可以看到后來出現了一些變化，這似乎是沒有多大疑問的。首先，過去的一種很有基礎的神話（認為佛羅倫薩城最初是朱利烏斯</w:t>
      </w:r>
      <w:r w:rsidRPr="005F2005">
        <w:rPr>
          <w:rFonts w:asciiTheme="minorEastAsia" w:eastAsiaTheme="minorEastAsia"/>
        </w:rPr>
        <w:t>·</w:t>
      </w:r>
      <w:r w:rsidRPr="005F2005">
        <w:rPr>
          <w:rFonts w:asciiTheme="minorEastAsia" w:eastAsiaTheme="minorEastAsia"/>
        </w:rPr>
        <w:t>愷撒士兵的定居地）被迅速拋棄了。取而代之的神話宣布，這個城市是羅馬共和國的基礎。在稍后的著作中，布魯尼甚至打算追溯得更加久遠，認為佛羅倫薩早就是伊特魯里亞各城邦共和國中的一員，它們在羅馬統治這個半島之前就很繁榮。布魯尼是想暗示，這些共和國被一個共和國吞并，為后者蛻化為專制世界鋪平了道路（這預示著馬基雅維里的一個觀點）。把共和統治與愷撒的統治對立起來，把后者等同于暴政而不是君主制，并不是偶然的，這可由同一時期的一種努力來證明，即放棄但丁所描述的布魯圖斯的可恥死亡，拯救他的歷史形象。</w:t>
      </w:r>
      <w:hyperlink w:anchor="_68_14">
        <w:bookmarkStart w:id="83" w:name="68_4"/>
        <w:r w:rsidRPr="005F2005">
          <w:rPr>
            <w:rStyle w:val="36Text"/>
            <w:rFonts w:asciiTheme="minorEastAsia" w:eastAsiaTheme="minorEastAsia"/>
          </w:rPr>
          <w:t>68</w:t>
        </w:r>
        <w:bookmarkEnd w:id="83"/>
      </w:hyperlink>
      <w:r w:rsidRPr="005F2005">
        <w:rPr>
          <w:rFonts w:asciiTheme="minorEastAsia" w:eastAsiaTheme="minorEastAsia"/>
        </w:rPr>
        <w:t>但丁把布魯圖斯看作反叛上司的人；因為這個上司預示著未來的皇帝，他統治著人間的等級秩序，就像上帝統治著自然的等級秩序一樣，所以但丁把布魯圖斯和卡修斯同背叛了上帝的猶大放在一起。但是在后來發生巨變的歷史想象中，布魯圖斯（卡修斯從未享受過這種理想化）被描述為共和國公民的典范和誅殺暴君者，愷撒則被譴責為暴君和共和國的顛覆者。</w:t>
      </w:r>
      <w:hyperlink w:anchor="_69_14">
        <w:bookmarkStart w:id="84" w:name="69_4"/>
        <w:r w:rsidRPr="005F2005">
          <w:rPr>
            <w:rStyle w:val="36Text"/>
            <w:rFonts w:asciiTheme="minorEastAsia" w:eastAsiaTheme="minorEastAsia"/>
          </w:rPr>
          <w:t>69</w:t>
        </w:r>
        <w:bookmarkEnd w:id="84"/>
      </w:hyperlink>
      <w:r w:rsidRPr="005F2005">
        <w:rPr>
          <w:rFonts w:asciiTheme="minorEastAsia" w:eastAsiaTheme="minorEastAsia"/>
        </w:rPr>
        <w:t>這里不僅有神話的修改。佛羅倫薩人眼中的人類權威及其歷史的整個形象，經歷了戲劇性的重建，它被剝奪了連續性，而且</w:t>
      </w:r>
      <w:r w:rsidRPr="005F2005">
        <w:rPr>
          <w:rFonts w:asciiTheme="minorEastAsia" w:eastAsiaTheme="minorEastAsia"/>
        </w:rPr>
        <w:t>——</w:t>
      </w:r>
      <w:r w:rsidRPr="005F2005">
        <w:rPr>
          <w:rFonts w:asciiTheme="minorEastAsia" w:eastAsiaTheme="minorEastAsia"/>
        </w:rPr>
        <w:t>這有著極重要的意義</w:t>
      </w:r>
      <w:r w:rsidRPr="005F2005">
        <w:rPr>
          <w:rFonts w:asciiTheme="minorEastAsia" w:eastAsiaTheme="minorEastAsia"/>
        </w:rPr>
        <w:t>——</w:t>
      </w:r>
      <w:r w:rsidRPr="005F2005">
        <w:rPr>
          <w:rFonts w:asciiTheme="minorEastAsia" w:eastAsiaTheme="minorEastAsia"/>
        </w:rPr>
        <w:t>日益世俗化了。在所謂的帝國歷史觀中，政治社會被設想為存在于生活在天國和自然的等級秩序中的人們之間；它的正當性和它賴以進行組織的范疇是超時間的，變化只能是退化或恢復。因此，歸屬于帝國，像歸屬于君主制一樣，就是歸屬于超時間。那些不論從教皇至上的觀點還是從政治現實主義的觀點，強調帝國或君主制是</w:t>
      </w:r>
      <w:r w:rsidRPr="005F2005">
        <w:rPr>
          <w:rFonts w:asciiTheme="minorEastAsia" w:eastAsiaTheme="minorEastAsia"/>
        </w:rPr>
        <w:t>“</w:t>
      </w:r>
      <w:r w:rsidRPr="005F2005">
        <w:rPr>
          <w:rFonts w:asciiTheme="minorEastAsia" w:eastAsiaTheme="minorEastAsia"/>
        </w:rPr>
        <w:t>地上之國</w:t>
      </w:r>
      <w:r w:rsidRPr="005F2005">
        <w:rPr>
          <w:rFonts w:asciiTheme="minorEastAsia" w:eastAsiaTheme="minorEastAsia"/>
        </w:rPr>
        <w:t>”</w:t>
      </w:r>
      <w:r w:rsidRPr="005F2005">
        <w:rPr>
          <w:rFonts w:asciiTheme="minorEastAsia" w:eastAsiaTheme="minorEastAsia"/>
        </w:rPr>
        <w:t>（civitas terrena）的人，當然會強調它們的世俗性質。新的觀點則宣布，佛羅倫薩共和國是一個高貴的理想，然而它是存在于當下和它自身的過去之中，這個理想只歸屬于另一些共和國和存在著共和國的既往時代的某些時刻。共和國不是超時間的，因為它不反映與自然的永恒秩序的簡單一致性；它有另外的組織方式，將共和國和公民身份視為首要現實的人，會不明言地對政治秩序和自然秩序進行區分。共和國有更多政治的而不是等級制的特點；其組織方式使它能夠肯定它的主權和自治，從而肯定它的個性和特殊性。當佛羅倫薩的思想家準備同意對佛羅倫薩的忠誠是一個有別于自然秩序及其永恒價值的概念時，我們即可知曉佛羅倫薩一種廣為流行的說法的基本含義：愛自己的國家，更甚于愛自己的靈魂；這里暗含著一種區分和沖突。但是，就肯定共和國的特殊性而言，這也是在肯定它存在于時間而不是永恒之中，它是暫時的，它必有一死，因為這是特殊事物的前提。共和理想接受共和國必有一死的事實，其象征性的表現是它選擇了失敗的反叛者布魯圖斯作為英雄。就共和國而言，再清楚不過的一件事情是，它們會在時間中達到一個終點，而以神為中心的宇宙觀是永遠肯定君主制的，無論具體君主國的命運如何。甚至，共和國是不是某種原理的結果，也不是那么確定。可見，肯定共和國，就是打破秩序井然的宇宙的無時間的連續性，把它分解為特殊的時刻：有共和國存在的值得關注的歷史時期，和沒有它們的存在、因而沒有為當下提供價值或權威的歷史時期。野蠻時代之后的</w:t>
      </w:r>
      <w:r w:rsidRPr="005F2005">
        <w:rPr>
          <w:rFonts w:asciiTheme="minorEastAsia" w:eastAsiaTheme="minorEastAsia"/>
        </w:rPr>
        <w:t>“</w:t>
      </w:r>
      <w:r w:rsidRPr="005F2005">
        <w:rPr>
          <w:rFonts w:asciiTheme="minorEastAsia" w:eastAsiaTheme="minorEastAsia"/>
        </w:rPr>
        <w:t>復興</w:t>
      </w:r>
      <w:r w:rsidRPr="005F2005">
        <w:rPr>
          <w:rFonts w:asciiTheme="minorEastAsia" w:eastAsiaTheme="minorEastAsia"/>
        </w:rPr>
        <w:t>”</w:t>
      </w:r>
      <w:r w:rsidRPr="005F2005">
        <w:rPr>
          <w:rFonts w:asciiTheme="minorEastAsia" w:eastAsiaTheme="minorEastAsia"/>
        </w:rPr>
        <w:t>這種觀念，似乎受益于一種愛國主義信念，它堅持讓佛羅倫薩直面羅馬共和國，而把中間的羅馬和日耳曼的帝國的漫長歲月貶斥為專制和野蠻的插曲。共和國的特殊性和歷史性包含著歷史及其世俗化的特殊性：也包含著把大部分歷史批判為價值缺失。然而，既有意思又很重要的是，這帶來了一個評價佛羅倫薩自身歷史的附帶性問題：給但丁和另一些佛羅倫薩文人所安排的榮耀地位的問題，他們同意共和國屬于帝國，抹黑布魯圖斯，抬高愷撒，其庸俗的語調被嚴格的人文主義者視為中世紀野蠻的象征。抬高共和國，把它說成古代的復興，這種愿望不能付出貶低共和國自身歷史中一些重要因素的代價，但丁和</w:t>
      </w:r>
      <w:r w:rsidRPr="005F2005">
        <w:rPr>
          <w:rFonts w:asciiTheme="minorEastAsia" w:eastAsiaTheme="minorEastAsia"/>
        </w:rPr>
        <w:t>“</w:t>
      </w:r>
      <w:r w:rsidRPr="005F2005">
        <w:rPr>
          <w:rFonts w:asciiTheme="minorEastAsia" w:eastAsiaTheme="minorEastAsia"/>
        </w:rPr>
        <w:t>庸人們</w:t>
      </w:r>
      <w:r w:rsidRPr="005F2005">
        <w:rPr>
          <w:rFonts w:asciiTheme="minorEastAsia" w:eastAsiaTheme="minorEastAsia"/>
        </w:rPr>
        <w:t>”</w:t>
      </w:r>
      <w:r w:rsidRPr="005F2005">
        <w:rPr>
          <w:rFonts w:asciiTheme="minorEastAsia" w:eastAsiaTheme="minorEastAsia"/>
        </w:rPr>
        <w:t>（volgare）也就隨之在適當的時候恢復了名譽。但是，為此必須做出解釋，在他們那個時代，既不是古典時代也不是古典化的當下，他們怎么能夠存在，而且取得了輝煌的成就；當下的形象本身被一種認識改變了，即它的榮耀存在于，也是來源于</w:t>
      </w:r>
      <w:r w:rsidRPr="005F2005">
        <w:rPr>
          <w:rFonts w:asciiTheme="minorEastAsia" w:eastAsiaTheme="minorEastAsia"/>
        </w:rPr>
        <w:t>“</w:t>
      </w:r>
      <w:r w:rsidRPr="005F2005">
        <w:rPr>
          <w:rFonts w:asciiTheme="minorEastAsia" w:eastAsiaTheme="minorEastAsia"/>
        </w:rPr>
        <w:t>十四世紀</w:t>
      </w:r>
      <w:r w:rsidRPr="005F2005">
        <w:rPr>
          <w:rFonts w:asciiTheme="minorEastAsia" w:eastAsiaTheme="minorEastAsia"/>
        </w:rPr>
        <w:t>”</w:t>
      </w:r>
      <w:r w:rsidRPr="005F2005">
        <w:rPr>
          <w:rFonts w:asciiTheme="minorEastAsia" w:eastAsiaTheme="minorEastAsia"/>
        </w:rPr>
        <w:t>（trecento）</w:t>
      </w:r>
      <w:hyperlink w:anchor="_70_14">
        <w:bookmarkStart w:id="85" w:name="70_4"/>
        <w:r w:rsidRPr="005F2005">
          <w:rPr>
            <w:rStyle w:val="36Text"/>
            <w:rFonts w:asciiTheme="minorEastAsia" w:eastAsiaTheme="minorEastAsia"/>
          </w:rPr>
          <w:t>70</w:t>
        </w:r>
        <w:bookmarkEnd w:id="85"/>
      </w:hyperlink>
      <w:r w:rsidRPr="005F2005">
        <w:rPr>
          <w:rFonts w:asciiTheme="minorEastAsia" w:eastAsiaTheme="minorEastAsia"/>
        </w:rPr>
        <w:t>的人和古人。</w:t>
      </w:r>
      <w:hyperlink w:anchor="_71_14">
        <w:bookmarkStart w:id="86" w:name="71_4"/>
        <w:r w:rsidRPr="005F2005">
          <w:rPr>
            <w:rStyle w:val="36Text"/>
            <w:rFonts w:asciiTheme="minorEastAsia" w:eastAsiaTheme="minorEastAsia"/>
          </w:rPr>
          <w:t>71</w:t>
        </w:r>
        <w:bookmarkEnd w:id="86"/>
      </w:hyperlink>
      <w:r w:rsidRPr="005F2005">
        <w:rPr>
          <w:rFonts w:asciiTheme="minorEastAsia" w:eastAsiaTheme="minorEastAsia"/>
        </w:rPr>
        <w:t>思想正在逼近現代歷史解釋的門檻、逼近歷史思想的關鍵發現：</w:t>
      </w:r>
      <w:r w:rsidRPr="005F2005">
        <w:rPr>
          <w:rFonts w:asciiTheme="minorEastAsia" w:eastAsiaTheme="minorEastAsia"/>
        </w:rPr>
        <w:t>“</w:t>
      </w:r>
      <w:r w:rsidRPr="005F2005">
        <w:rPr>
          <w:rFonts w:asciiTheme="minorEastAsia" w:eastAsiaTheme="minorEastAsia"/>
        </w:rPr>
        <w:t>各個世代距離永恒同樣遙遠</w:t>
      </w:r>
      <w:r w:rsidRPr="005F2005">
        <w:rPr>
          <w:rFonts w:asciiTheme="minorEastAsia" w:eastAsiaTheme="minorEastAsia"/>
        </w:rPr>
        <w:t>”——</w:t>
      </w:r>
      <w:r w:rsidRPr="005F2005">
        <w:rPr>
          <w:rFonts w:asciiTheme="minorEastAsia" w:eastAsiaTheme="minorEastAsia"/>
        </w:rPr>
        <w:t>每一種歷史現象都存在于它自己的時代，有它自己的道理，走它自己的路。它之所以如此，是觀念運動的結果，在另一個時刻和另一種文化中亦可看到這種運動：當過去具有連續性并享有權威的時間形象受到攻擊，過去的各個階段被視為沒有價值（這可能是將一切價值置于一個特殊時期的古典化企圖所導致的）而被拋棄時，可以發生兩種情況：或是被否棄的時代以它與當下有著另一些關系為由而重申它對當下享有權威；或是必須做出解釋，假如相關的現象沒有權威或價值，那么它們怎么會存在并且與現在和過去有著因果關系。在這種情況下，就會出現一些解釋過去的相對主義模式，說它們有著自身的存在方式、自身的價值或另一些需要我們注意的主張。</w:t>
      </w:r>
      <w:hyperlink w:anchor="_72_14">
        <w:bookmarkStart w:id="87" w:name="72_4"/>
        <w:r w:rsidRPr="005F2005">
          <w:rPr>
            <w:rStyle w:val="36Text"/>
            <w:rFonts w:asciiTheme="minorEastAsia" w:eastAsiaTheme="minorEastAsia"/>
          </w:rPr>
          <w:t>72</w:t>
        </w:r>
        <w:bookmarkEnd w:id="87"/>
      </w:hyperlink>
      <w:r w:rsidRPr="005F2005">
        <w:rPr>
          <w:rFonts w:asciiTheme="minorEastAsia" w:eastAsiaTheme="minorEastAsia"/>
        </w:rPr>
        <w:t>在我們所研究的這個事例中，過去的連續性表現出許多超越時間的等級秩序的特點。它受到攻擊，斷裂為擁有積極或消極價值的一系列時刻，是因為對它采用了一種特殊政治形態作為價值標準；根據這種圖式，一個具有消極價值的時刻（</w:t>
      </w:r>
      <w:r w:rsidRPr="005F2005">
        <w:rPr>
          <w:rFonts w:asciiTheme="minorEastAsia" w:eastAsiaTheme="minorEastAsia"/>
        </w:rPr>
        <w:t>“</w:t>
      </w:r>
      <w:r w:rsidRPr="005F2005">
        <w:rPr>
          <w:rFonts w:asciiTheme="minorEastAsia" w:eastAsiaTheme="minorEastAsia"/>
        </w:rPr>
        <w:t>十四世紀</w:t>
      </w:r>
      <w:r w:rsidRPr="005F2005">
        <w:rPr>
          <w:rFonts w:asciiTheme="minorEastAsia" w:eastAsiaTheme="minorEastAsia"/>
        </w:rPr>
        <w:t>”</w:t>
      </w:r>
      <w:r w:rsidRPr="005F2005">
        <w:rPr>
          <w:rFonts w:asciiTheme="minorEastAsia" w:eastAsiaTheme="minorEastAsia"/>
        </w:rPr>
        <w:t>）卻對當下具有積極價值，因為共和國強烈意識到它自身的連續性和傳統。兩種時間形象發生了沖突，結果是對</w:t>
      </w:r>
      <w:r w:rsidRPr="005F2005">
        <w:rPr>
          <w:rFonts w:asciiTheme="minorEastAsia" w:eastAsiaTheme="minorEastAsia"/>
        </w:rPr>
        <w:t>“</w:t>
      </w:r>
      <w:r w:rsidRPr="005F2005">
        <w:rPr>
          <w:rFonts w:asciiTheme="minorEastAsia" w:eastAsiaTheme="minorEastAsia"/>
        </w:rPr>
        <w:t>十四世紀</w:t>
      </w:r>
      <w:r w:rsidRPr="005F2005">
        <w:rPr>
          <w:rFonts w:asciiTheme="minorEastAsia" w:eastAsiaTheme="minorEastAsia"/>
        </w:rPr>
        <w:t>”</w:t>
      </w:r>
      <w:r w:rsidRPr="005F2005">
        <w:rPr>
          <w:rFonts w:asciiTheme="minorEastAsia" w:eastAsiaTheme="minorEastAsia"/>
        </w:rPr>
        <w:t>的歷史解釋。但是，只有在肯定共和國的個性和連續性之后，才能夠出現把非時間改造為時間，以及隨之而來的對過去時代的相互沖突的評價。</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漢斯</w:t>
      </w:r>
      <w:r w:rsidRPr="005F2005">
        <w:rPr>
          <w:rFonts w:asciiTheme="minorEastAsia" w:eastAsiaTheme="minorEastAsia"/>
        </w:rPr>
        <w:t>·</w:t>
      </w:r>
      <w:r w:rsidRPr="005F2005">
        <w:rPr>
          <w:rFonts w:asciiTheme="minorEastAsia" w:eastAsiaTheme="minorEastAsia"/>
        </w:rPr>
        <w:t>巴隆為支持自己的觀點，對佛羅倫薩人文主義的某些關鍵著作的編年史做了細致的分析。他認為，這些著作都是源于1400年左右的公民所經歷的一場政治危機。強大的統治者吉安加萊佐</w:t>
      </w:r>
      <w:r w:rsidRPr="005F2005">
        <w:rPr>
          <w:rFonts w:asciiTheme="minorEastAsia" w:eastAsiaTheme="minorEastAsia"/>
        </w:rPr>
        <w:t>·</w:t>
      </w:r>
      <w:r w:rsidRPr="005F2005">
        <w:rPr>
          <w:rFonts w:asciiTheme="minorEastAsia" w:eastAsiaTheme="minorEastAsia"/>
        </w:rPr>
        <w:t>維斯孔蒂，他的家族在米蘭擁有強大的權力基礎，似乎就要建立起霸權體系，而這有可能導致意大利中部和北部君主制國家的形成。他的權力在托斯卡納迅速擴張；佛羅倫薩和威尼斯之間發生了外交和軍事分裂；巴隆認為，在這場危機中，佛羅倫薩人覺得他們自己受到嚴重的傷害和孤立，同時他們又挺身而出，自視為意大利和已知世界的共和主義自由的最后衛士。巴隆的觀點是，</w:t>
      </w:r>
      <w:hyperlink w:anchor="_73_14">
        <w:bookmarkStart w:id="88" w:name="73_4"/>
        <w:r w:rsidRPr="005F2005">
          <w:rPr>
            <w:rStyle w:val="36Text"/>
            <w:rFonts w:asciiTheme="minorEastAsia" w:eastAsiaTheme="minorEastAsia"/>
          </w:rPr>
          <w:t>73</w:t>
        </w:r>
        <w:bookmarkEnd w:id="88"/>
      </w:hyperlink>
      <w:r w:rsidRPr="005F2005">
        <w:rPr>
          <w:rFonts w:asciiTheme="minorEastAsia" w:eastAsiaTheme="minorEastAsia"/>
        </w:rPr>
        <w:t>在吉安加萊佐于1402年末突然去世、他的權力隨之崩潰后的兩年里，佛羅倫薩的思想發生了一場我們前面追述過的自我歷史歸屬感的革命，它是愛國主義危機的一部分，而后者同時也是一場共和主義自我意識的危機。受到維斯孔蒂權力的孤立后，佛羅倫薩人強烈意識到自己是一個受到威脅的共同體；受到一個人日益加強的領土強權的孤立后，他們覺得自己是一個以共和主義制度和價值作為基礎的結構。米蘭宣傳家采用的是愷撒式的和帝國的語言，而佛羅倫薩的人文主義者，尤其是那些與先后以薩盧塔蒂和布魯尼為首的外交大臣有交往的人，做出的回擊是，他們采取革命步驟，徹底否棄愷撒式的象征和帝國傳統，使佛羅倫薩與共和主義原則相一致，將過去兩極化并使之具有正當性，一極是共和國時刻，另一極是黑暗的插曲，其方式一如上述。</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巴隆還從這個時期的作品中發現了，與這種歷史寫作觀的革命相伴隨，佛羅倫薩思想有一種更深刻的危機。自柏拉圖和亞里士多德時代以來，一直斷斷續續討論的問題是：投身于社會活動的生活</w:t>
      </w:r>
      <w:r w:rsidRPr="005F2005">
        <w:rPr>
          <w:rFonts w:asciiTheme="minorEastAsia" w:eastAsiaTheme="minorEastAsia"/>
        </w:rPr>
        <w:t>——“</w:t>
      </w:r>
      <w:r w:rsidRPr="005F2005">
        <w:rPr>
          <w:rFonts w:asciiTheme="minorEastAsia" w:eastAsiaTheme="minorEastAsia"/>
        </w:rPr>
        <w:t>積極的生活</w:t>
      </w:r>
      <w:r w:rsidRPr="005F2005">
        <w:rPr>
          <w:rFonts w:asciiTheme="minorEastAsia" w:eastAsiaTheme="minorEastAsia"/>
        </w:rPr>
        <w:t>”</w:t>
      </w:r>
      <w:r w:rsidRPr="005F2005">
        <w:rPr>
          <w:rFonts w:asciiTheme="minorEastAsia" w:eastAsiaTheme="minorEastAsia"/>
        </w:rPr>
        <w:t>（vita activa），和追求純粹知識的哲學生活</w:t>
      </w:r>
      <w:r w:rsidRPr="005F2005">
        <w:rPr>
          <w:rFonts w:asciiTheme="minorEastAsia" w:eastAsiaTheme="minorEastAsia"/>
        </w:rPr>
        <w:t>——“</w:t>
      </w:r>
      <w:r w:rsidRPr="005F2005">
        <w:rPr>
          <w:rFonts w:asciiTheme="minorEastAsia" w:eastAsiaTheme="minorEastAsia"/>
        </w:rPr>
        <w:t>沉思的生活</w:t>
      </w:r>
      <w:r w:rsidRPr="005F2005">
        <w:rPr>
          <w:rFonts w:asciiTheme="minorEastAsia" w:eastAsiaTheme="minorEastAsia"/>
        </w:rPr>
        <w:t>”</w:t>
      </w:r>
      <w:r w:rsidRPr="005F2005">
        <w:rPr>
          <w:rFonts w:asciiTheme="minorEastAsia" w:eastAsiaTheme="minorEastAsia"/>
        </w:rPr>
        <w:t>（vita contemplativa），兩者之中哪一種更優越。就雅典人的思想而言，他們一方面相信只有公民的生活是真正合乎倫理和人性的生活，另一方面卻又相信，需要凝神靜思的抽象世界才是真正可以理解的世界，對于他們來說，政治和哲學到底是否相互對立，一向是個痛苦的問題。中世紀的思想在這種爭論中當然偏向于沉思；哲學家就像基督徒一樣，關心的不是塵世，甚至在亞里士多德思想之復興恢復了對理性的社會行動的信念之后，認識普遍因素的知識與將普遍因素適用于社會決策的審慎依然無關。福特斯庫筆下的服從自然法和習俗的個人，僅僅在制定法規的罕見時機才有政治上的積極表現，很難想象他的公共生活與他的哲學沉思嚴重對立，即使他投身于后一種活動的話。彼特拉克覺得能夠責備自己理想中的羅馬人西塞羅，說他卷入了不光彩的政治，他本應做他身為哲學家的正事，卻毫無價值地死去。</w:t>
      </w:r>
      <w:hyperlink w:anchor="_74_14">
        <w:bookmarkStart w:id="89" w:name="74_4"/>
        <w:r w:rsidRPr="005F2005">
          <w:rPr>
            <w:rStyle w:val="36Text"/>
            <w:rFonts w:asciiTheme="minorEastAsia" w:eastAsiaTheme="minorEastAsia"/>
          </w:rPr>
          <w:t>74</w:t>
        </w:r>
        <w:bookmarkEnd w:id="89"/>
      </w:hyperlink>
      <w:r w:rsidRPr="005F2005">
        <w:rPr>
          <w:rFonts w:asciiTheme="minorEastAsia" w:eastAsiaTheme="minorEastAsia"/>
        </w:rPr>
        <w:t>但是，在后來的佛羅倫薩思想中，卻有大量贊成</w:t>
      </w:r>
      <w:r w:rsidRPr="005F2005">
        <w:rPr>
          <w:rFonts w:asciiTheme="minorEastAsia" w:eastAsiaTheme="minorEastAsia"/>
        </w:rPr>
        <w:t>“</w:t>
      </w:r>
      <w:r w:rsidRPr="005F2005">
        <w:rPr>
          <w:rFonts w:asciiTheme="minorEastAsia" w:eastAsiaTheme="minorEastAsia"/>
        </w:rPr>
        <w:t>積極生活</w:t>
      </w:r>
      <w:r w:rsidRPr="005F2005">
        <w:rPr>
          <w:rFonts w:asciiTheme="minorEastAsia" w:eastAsiaTheme="minorEastAsia"/>
        </w:rPr>
        <w:t>”</w:t>
      </w:r>
      <w:r w:rsidRPr="005F2005">
        <w:rPr>
          <w:rFonts w:asciiTheme="minorEastAsia" w:eastAsiaTheme="minorEastAsia"/>
        </w:rPr>
        <w:t>的言論，它特指</w:t>
      </w:r>
      <w:r w:rsidRPr="005F2005">
        <w:rPr>
          <w:rFonts w:asciiTheme="minorEastAsia" w:eastAsiaTheme="minorEastAsia"/>
        </w:rPr>
        <w:t>“</w:t>
      </w:r>
      <w:r w:rsidRPr="005F2005">
        <w:rPr>
          <w:rFonts w:asciiTheme="minorEastAsia" w:eastAsiaTheme="minorEastAsia"/>
        </w:rPr>
        <w:t>公民生活</w:t>
      </w:r>
      <w:r w:rsidRPr="005F2005">
        <w:rPr>
          <w:rFonts w:asciiTheme="minorEastAsia" w:eastAsiaTheme="minorEastAsia"/>
        </w:rPr>
        <w:t>”</w:t>
      </w:r>
      <w:r w:rsidRPr="005F2005">
        <w:rPr>
          <w:rFonts w:asciiTheme="minorEastAsia" w:eastAsiaTheme="minorEastAsia"/>
        </w:rPr>
        <w:t>（vivere civile），一種表現公共關切和公民活力（說到底是政治活力）的生活方式；顯然可以把作者對一種生活方式的偏好與他對一種政治形態的忠誠聯系在一起。</w:t>
      </w:r>
      <w:r w:rsidRPr="005F2005">
        <w:rPr>
          <w:rFonts w:asciiTheme="minorEastAsia" w:eastAsiaTheme="minorEastAsia"/>
        </w:rPr>
        <w:t>“</w:t>
      </w:r>
      <w:r w:rsidRPr="005F2005">
        <w:rPr>
          <w:rFonts w:asciiTheme="minorEastAsia" w:eastAsiaTheme="minorEastAsia"/>
        </w:rPr>
        <w:t>沉思生活</w:t>
      </w:r>
      <w:r w:rsidRPr="005F2005">
        <w:rPr>
          <w:rFonts w:asciiTheme="minorEastAsia" w:eastAsiaTheme="minorEastAsia"/>
        </w:rPr>
        <w:t>”</w:t>
      </w:r>
      <w:r w:rsidRPr="005F2005">
        <w:rPr>
          <w:rFonts w:asciiTheme="minorEastAsia" w:eastAsiaTheme="minorEastAsia"/>
        </w:rPr>
        <w:t>的踐行者可以思考萬物不變的秩序，找到自己在君主統治下的永恒秩序中的位置，這個君主在一個小世界里充當上帝的角色，做維護秩序的衛士；</w:t>
      </w:r>
      <w:r w:rsidRPr="005F2005">
        <w:rPr>
          <w:rFonts w:asciiTheme="minorEastAsia" w:eastAsiaTheme="minorEastAsia"/>
        </w:rPr>
        <w:t>“</w:t>
      </w:r>
      <w:r w:rsidRPr="005F2005">
        <w:rPr>
          <w:rFonts w:asciiTheme="minorEastAsia" w:eastAsiaTheme="minorEastAsia"/>
        </w:rPr>
        <w:t>公民生活</w:t>
      </w:r>
      <w:r w:rsidRPr="005F2005">
        <w:rPr>
          <w:rFonts w:asciiTheme="minorEastAsia" w:eastAsiaTheme="minorEastAsia"/>
        </w:rPr>
        <w:t>”</w:t>
      </w:r>
      <w:r w:rsidRPr="005F2005">
        <w:rPr>
          <w:rFonts w:asciiTheme="minorEastAsia" w:eastAsiaTheme="minorEastAsia"/>
        </w:rPr>
        <w:t>的倡導者則會參與到社會結構并在其中行動，因為個人的行動只有在這個結構中才是可能的</w:t>
      </w:r>
      <w:r w:rsidRPr="005F2005">
        <w:rPr>
          <w:rFonts w:asciiTheme="minorEastAsia" w:eastAsiaTheme="minorEastAsia"/>
        </w:rPr>
        <w:t>——</w:t>
      </w:r>
      <w:r w:rsidRPr="005F2005">
        <w:rPr>
          <w:rFonts w:asciiTheme="minorEastAsia" w:eastAsiaTheme="minorEastAsia"/>
        </w:rPr>
        <w:t>成為某些類型的城邦中的公民，因此在后來的日子里，</w:t>
      </w:r>
      <w:r w:rsidRPr="005F2005">
        <w:rPr>
          <w:rFonts w:asciiTheme="minorEastAsia" w:eastAsiaTheme="minorEastAsia"/>
        </w:rPr>
        <w:t>“</w:t>
      </w:r>
      <w:r w:rsidRPr="005F2005">
        <w:rPr>
          <w:rFonts w:asciiTheme="minorEastAsia" w:eastAsiaTheme="minorEastAsia"/>
        </w:rPr>
        <w:t>公民生活</w:t>
      </w:r>
      <w:r w:rsidRPr="005F2005">
        <w:rPr>
          <w:rFonts w:asciiTheme="minorEastAsia" w:eastAsiaTheme="minorEastAsia"/>
        </w:rPr>
        <w:t>”</w:t>
      </w:r>
      <w:r w:rsidRPr="005F2005">
        <w:rPr>
          <w:rFonts w:asciiTheme="minorEastAsia" w:eastAsiaTheme="minorEastAsia"/>
        </w:rPr>
        <w:t>就變成了表示基礎廣泛的公民政體的專用語。巴隆不但從1399</w:t>
      </w:r>
      <w:r w:rsidRPr="005F2005">
        <w:rPr>
          <w:rFonts w:asciiTheme="minorEastAsia" w:eastAsiaTheme="minorEastAsia"/>
        </w:rPr>
        <w:t>—</w:t>
      </w:r>
      <w:r w:rsidRPr="005F2005">
        <w:rPr>
          <w:rFonts w:asciiTheme="minorEastAsia" w:eastAsiaTheme="minorEastAsia"/>
        </w:rPr>
        <w:t>1402年危機期間米蘭和佛羅倫薩的政論家的著作中發現了或明或暗的態度對立，而且他要根據同樣的一系列事件，對佛羅倫薩人的行為關于這種價值兩極化而表現出的波動做出解釋。具體說來，科盧喬</w:t>
      </w:r>
      <w:r w:rsidRPr="005F2005">
        <w:rPr>
          <w:rFonts w:asciiTheme="minorEastAsia" w:eastAsiaTheme="minorEastAsia"/>
        </w:rPr>
        <w:t>·</w:t>
      </w:r>
      <w:r w:rsidRPr="005F2005">
        <w:rPr>
          <w:rFonts w:asciiTheme="minorEastAsia" w:eastAsiaTheme="minorEastAsia"/>
        </w:rPr>
        <w:t>薩盧塔蒂十分明顯地游移于兩者之間，他既肯定積極的公民精神的價值，又肯定沉思的價值，亦即退出塵世，默認君主甚至暴君的統治。巴隆極為細致地考察了薩盧塔蒂等作家的文本，希望由此把他們與維斯孔蒂危機</w:t>
      </w:r>
      <w:hyperlink w:anchor="_75_14">
        <w:bookmarkStart w:id="90" w:name="75_4"/>
        <w:r w:rsidRPr="005F2005">
          <w:rPr>
            <w:rStyle w:val="36Text"/>
            <w:rFonts w:asciiTheme="minorEastAsia" w:eastAsiaTheme="minorEastAsia"/>
          </w:rPr>
          <w:t>75</w:t>
        </w:r>
        <w:bookmarkEnd w:id="90"/>
      </w:hyperlink>
      <w:r w:rsidRPr="005F2005">
        <w:rPr>
          <w:rFonts w:asciiTheme="minorEastAsia" w:eastAsiaTheme="minorEastAsia"/>
        </w:rPr>
        <w:t>的發展聯系在一起，他要證明，在這個時期出現了贊成積極的參政價值的決定性變化。</w:t>
      </w:r>
      <w:hyperlink w:anchor="_76_14">
        <w:bookmarkStart w:id="91" w:name="76_4"/>
        <w:r w:rsidRPr="005F2005">
          <w:rPr>
            <w:rStyle w:val="36Text"/>
            <w:rFonts w:asciiTheme="minorEastAsia" w:eastAsiaTheme="minorEastAsia"/>
          </w:rPr>
          <w:t>76</w:t>
        </w:r>
        <w:bookmarkEnd w:id="91"/>
      </w:hyperlink>
      <w:r w:rsidRPr="005F2005">
        <w:rPr>
          <w:rFonts w:asciiTheme="minorEastAsia" w:eastAsiaTheme="minorEastAsia"/>
        </w:rPr>
        <w:t>就像對歷史的再評價一樣，公民精神的重新發現，是共和主義的自我意識與吉安加萊佐相遇受到了傷害而突然得到強化造成的。</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有若干年的時間，巴隆的觀點一直受到學者們的批評，可以看到，它受到最大挑戰的、同時也是它最具挑戰性的因素，是有關編年史和動機的觀點。巴隆斷定，決定性的價值變化可以確定為只發生在一個時期，并且可以說是這個時期的主導經驗的結果。歷史批評一向專注于這種斷言是很自然的；歷史學家感興趣的是原因和動機問題，觀念史學家關心的則是觀念與事件、思想與經驗之間的關系，他們想知道重大的意識形態變化是否發生在那個時刻，是否是巴隆所說的原因造成的，這種愿望是正確而恰當的。我們還應當提醒自己，知道一種思想現象發生的時機，并不等于知道了發生的一切。本書的設想是，我們要找出當時可以用來討論與其特殊性有關的政治體系的某些概念性詞匯，要探討它們的局限性和含義，思考它們是如何起作用的；還要評價這些觀念體系、它們的用法和含義在時間中的變化過程。因此，我們要知道佛羅倫薩思想的某些變化是不是作為1399</w:t>
      </w:r>
      <w:r w:rsidRPr="005F2005">
        <w:rPr>
          <w:rFonts w:asciiTheme="minorEastAsia" w:eastAsiaTheme="minorEastAsia"/>
        </w:rPr>
        <w:t>—</w:t>
      </w:r>
      <w:r w:rsidRPr="005F2005">
        <w:rPr>
          <w:rFonts w:asciiTheme="minorEastAsia" w:eastAsiaTheme="minorEastAsia"/>
        </w:rPr>
        <w:t>1402年事件的部分結果而發生，但這不是唯一重要的事情；我們同樣十分想知道，這些概念變化是什么，它們意味著哪些進一步的變化，以及它們的發生給思想世界帶來了什么后果。因此，在發生了重要的語言突破或觀念革命（例如與日益強調公民參政有關的對歷史的再評價）的情況下，搞清楚人們的概念詞匯的變化的內在意義和后果，以及這些變化最初出現的時機和原因，都是很重要的事情。</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w:t>
      </w:r>
      <w:r w:rsidRPr="005F2005">
        <w:rPr>
          <w:rFonts w:asciiTheme="minorEastAsia" w:eastAsiaTheme="minorEastAsia"/>
        </w:rPr>
        <w:t>公民人文主義</w:t>
      </w:r>
      <w:r w:rsidRPr="005F2005">
        <w:rPr>
          <w:rFonts w:asciiTheme="minorEastAsia" w:eastAsiaTheme="minorEastAsia"/>
        </w:rPr>
        <w:t>”</w:t>
      </w:r>
      <w:r w:rsidRPr="005F2005">
        <w:rPr>
          <w:rFonts w:asciiTheme="minorEastAsia" w:eastAsiaTheme="minorEastAsia"/>
        </w:rPr>
        <w:t>這個術語已經與巴隆的觀點難分難解，想對他的觀點提出挑戰的學者，也傾向于挑戰這個術語的有效性或它所指稱的現象的重要性。除了攻擊巴隆的編年學之外，他們還認為，首先，人文主義者對</w:t>
      </w:r>
      <w:r w:rsidRPr="005F2005">
        <w:rPr>
          <w:rFonts w:asciiTheme="minorEastAsia" w:eastAsiaTheme="minorEastAsia"/>
        </w:rPr>
        <w:t>“</w:t>
      </w:r>
      <w:r w:rsidRPr="005F2005">
        <w:rPr>
          <w:rFonts w:asciiTheme="minorEastAsia" w:eastAsiaTheme="minorEastAsia"/>
        </w:rPr>
        <w:t>積極生活</w:t>
      </w:r>
      <w:r w:rsidRPr="005F2005">
        <w:rPr>
          <w:rFonts w:asciiTheme="minorEastAsia" w:eastAsiaTheme="minorEastAsia"/>
        </w:rPr>
        <w:t>”</w:t>
      </w:r>
      <w:r w:rsidRPr="005F2005">
        <w:rPr>
          <w:rFonts w:asciiTheme="minorEastAsia" w:eastAsiaTheme="minorEastAsia"/>
        </w:rPr>
        <w:t>的關切，并非主要來自于他們作為共和國公民的</w:t>
      </w:r>
      <w:r w:rsidRPr="005F2005">
        <w:rPr>
          <w:rFonts w:asciiTheme="minorEastAsia" w:eastAsiaTheme="minorEastAsia"/>
        </w:rPr>
        <w:t>“</w:t>
      </w:r>
      <w:r w:rsidRPr="005F2005">
        <w:rPr>
          <w:rFonts w:asciiTheme="minorEastAsia" w:eastAsiaTheme="minorEastAsia"/>
        </w:rPr>
        <w:t>良心危機</w:t>
      </w:r>
      <w:r w:rsidRPr="005F2005">
        <w:rPr>
          <w:rFonts w:asciiTheme="minorEastAsia" w:eastAsiaTheme="minorEastAsia"/>
        </w:rPr>
        <w:t>”</w:t>
      </w:r>
      <w:r w:rsidRPr="005F2005">
        <w:rPr>
          <w:rFonts w:asciiTheme="minorEastAsia" w:eastAsiaTheme="minorEastAsia"/>
        </w:rPr>
        <w:t>（crise de conscience）；第二，意大利各地的公民并不需要用人文主義者的語言來表達自己的公民意識。在本書下面的內容中，我要用</w:t>
      </w:r>
      <w:r w:rsidRPr="005F2005">
        <w:rPr>
          <w:rFonts w:asciiTheme="minorEastAsia" w:eastAsiaTheme="minorEastAsia"/>
        </w:rPr>
        <w:t>“</w:t>
      </w:r>
      <w:r w:rsidRPr="005F2005">
        <w:rPr>
          <w:rFonts w:asciiTheme="minorEastAsia" w:eastAsiaTheme="minorEastAsia"/>
        </w:rPr>
        <w:t>公民人文主義</w:t>
      </w:r>
      <w:r w:rsidRPr="005F2005">
        <w:rPr>
          <w:rFonts w:asciiTheme="minorEastAsia" w:eastAsiaTheme="minorEastAsia"/>
        </w:rPr>
        <w:t>”</w:t>
      </w:r>
      <w:r w:rsidRPr="005F2005">
        <w:rPr>
          <w:rFonts w:asciiTheme="minorEastAsia" w:eastAsiaTheme="minorEastAsia"/>
        </w:rPr>
        <w:t>一詞來表示對共和主義意識及其問題的某種表述，因此這里是一個恰當的時機，說明一下使用這個術語時所要表達的含義，以及可以用它來為作者和讀者提供哪些歷史假設。只要開列出巴隆對人文主義政治意識的另一些解釋，即可方便地做到這一點。</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杰羅德</w:t>
      </w:r>
      <w:r w:rsidRPr="005F2005">
        <w:rPr>
          <w:rFonts w:asciiTheme="minorEastAsia" w:eastAsiaTheme="minorEastAsia"/>
        </w:rPr>
        <w:t>·</w:t>
      </w:r>
      <w:r w:rsidRPr="005F2005">
        <w:rPr>
          <w:rFonts w:asciiTheme="minorEastAsia" w:eastAsiaTheme="minorEastAsia"/>
        </w:rPr>
        <w:t>塞格爾認為，</w:t>
      </w:r>
      <w:hyperlink w:anchor="_77_14">
        <w:bookmarkStart w:id="92" w:name="77_4"/>
        <w:r w:rsidRPr="005F2005">
          <w:rPr>
            <w:rStyle w:val="36Text"/>
            <w:rFonts w:asciiTheme="minorEastAsia" w:eastAsiaTheme="minorEastAsia"/>
          </w:rPr>
          <w:t>77</w:t>
        </w:r>
        <w:bookmarkEnd w:id="92"/>
      </w:hyperlink>
      <w:r w:rsidRPr="005F2005">
        <w:rPr>
          <w:rFonts w:asciiTheme="minorEastAsia" w:eastAsiaTheme="minorEastAsia"/>
        </w:rPr>
        <w:t>人文主義者對</w:t>
      </w:r>
      <w:r w:rsidRPr="005F2005">
        <w:rPr>
          <w:rFonts w:asciiTheme="minorEastAsia" w:eastAsiaTheme="minorEastAsia"/>
        </w:rPr>
        <w:t>“</w:t>
      </w:r>
      <w:r w:rsidRPr="005F2005">
        <w:rPr>
          <w:rFonts w:asciiTheme="minorEastAsia" w:eastAsiaTheme="minorEastAsia"/>
        </w:rPr>
        <w:t>積極生活</w:t>
      </w:r>
      <w:r w:rsidRPr="005F2005">
        <w:rPr>
          <w:rFonts w:asciiTheme="minorEastAsia" w:eastAsiaTheme="minorEastAsia"/>
        </w:rPr>
        <w:t>”</w:t>
      </w:r>
      <w:r w:rsidRPr="005F2005">
        <w:rPr>
          <w:rFonts w:asciiTheme="minorEastAsia" w:eastAsiaTheme="minorEastAsia"/>
        </w:rPr>
        <w:t>的關切，來自于他們專業的思想信念，而不是他們的公民意識。他指出，人文主義者由其社會職能所定，致力于修辭的技藝，這種技藝在意大利文化中就像哲學一樣重要，并且一向被認為與哲學形成極鮮明的對立。哲學研究的是普遍知識，并根據普遍去理解特殊，對待普遍的恰當態度是沉思，而不是行動；因此，哲學是非政治的，它被看作一個由普遍因素構成的宇宙，居住于其中的政治動物只有次要的位置。至于修辭學，它研究的是如何說服人們采取行動、做出決定、表示贊成；它是行動和社會中的智慧，是以這種智慧要與之交談的其他人的存在為前提。它從本質上說是政治的，因此總是并且必然投身于特殊的環境，特殊的決定和特殊的關系；它投身于特殊的世界，因此與哲學相比，它必須總是面對這樣的問題：它是否提供了有關任何事務的知識。然而也可以看到，修辭學在意大利思想中占據的位置，可以與經驗在福特斯庫的思想中占據的位置相比，但從其政治特征來看它更為積極主動。它四處張望，勸說人們采取行動，而經驗只能發現他們已經做了些什么。一個修辭學跟哲學平起平坐的世界，是一個面對面做出政治決定的世界；一個被經驗和習俗占據的世界，則是一個有著制度化傳統的世界。</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塞格爾認為，就這方面而言，人文主義思想起源于以沉思作為價值的哲學和以公共行動作為價值的修辭學之間的對立：彼特拉克的成就是說服他的欣賞者和追隨者接受這種對立，把它作為敵對的價值體系之間的辯論；兩者都不能絕對凌駕于對方之上；出入于公共位置和沉思位置之間，就變成了人文主義思想的特點，這已經成為人文主義固有的遺產，不必把它同外部事件的歷史直接聯系在一起。他說，巴隆既低估了布魯尼和薩盧塔蒂在愿意做出沉思的選擇上絲毫不亞于彼特拉克，也誤解了用來解釋選擇這一套或另一套價值的方式。選擇公民的價值，并不意味著把共和主義作為政治事業完全投身于其中；選擇沉思的價值，也不意味著對共和政體的徹底幻滅。人文主義者在行動和沉思之間有著曖昧的態度；這是他作為知識人的</w:t>
      </w:r>
      <w:r w:rsidRPr="005F2005">
        <w:rPr>
          <w:rFonts w:asciiTheme="minorEastAsia" w:eastAsiaTheme="minorEastAsia"/>
        </w:rPr>
        <w:t>“</w:t>
      </w:r>
      <w:r w:rsidRPr="005F2005">
        <w:rPr>
          <w:rFonts w:asciiTheme="minorEastAsia" w:eastAsiaTheme="minorEastAsia"/>
        </w:rPr>
        <w:t>優點</w:t>
      </w:r>
      <w:r w:rsidRPr="005F2005">
        <w:rPr>
          <w:rFonts w:asciiTheme="minorEastAsia" w:eastAsiaTheme="minorEastAsia"/>
        </w:rPr>
        <w:t>”</w:t>
      </w:r>
      <w:r w:rsidRPr="005F2005">
        <w:rPr>
          <w:rFonts w:asciiTheme="minorEastAsia" w:eastAsiaTheme="minorEastAsia"/>
        </w:rPr>
        <w:t>（metier），他在共和國中能十分完美地踐行這種優點。因此，當共和政體獲勝時，人文主義并沒有全然變成</w:t>
      </w:r>
      <w:r w:rsidRPr="005F2005">
        <w:rPr>
          <w:rFonts w:asciiTheme="minorEastAsia" w:eastAsiaTheme="minorEastAsia"/>
        </w:rPr>
        <w:t>“</w:t>
      </w:r>
      <w:r w:rsidRPr="005F2005">
        <w:rPr>
          <w:rFonts w:asciiTheme="minorEastAsia" w:eastAsiaTheme="minorEastAsia"/>
        </w:rPr>
        <w:t>公民的</w:t>
      </w:r>
      <w:r w:rsidRPr="005F2005">
        <w:rPr>
          <w:rFonts w:asciiTheme="minorEastAsia" w:eastAsiaTheme="minorEastAsia"/>
        </w:rPr>
        <w:t>”</w:t>
      </w:r>
      <w:r w:rsidRPr="005F2005">
        <w:rPr>
          <w:rFonts w:asciiTheme="minorEastAsia" w:eastAsiaTheme="minorEastAsia"/>
        </w:rPr>
        <w:t>學說，當共和政體在邪惡的歲月失敗時，它也沒有全然變成</w:t>
      </w:r>
      <w:r w:rsidRPr="005F2005">
        <w:rPr>
          <w:rFonts w:asciiTheme="minorEastAsia" w:eastAsiaTheme="minorEastAsia"/>
        </w:rPr>
        <w:t>“</w:t>
      </w:r>
      <w:r w:rsidRPr="005F2005">
        <w:rPr>
          <w:rFonts w:asciiTheme="minorEastAsia" w:eastAsiaTheme="minorEastAsia"/>
        </w:rPr>
        <w:t>沉思的</w:t>
      </w:r>
      <w:r w:rsidRPr="005F2005">
        <w:rPr>
          <w:rFonts w:asciiTheme="minorEastAsia" w:eastAsiaTheme="minorEastAsia"/>
        </w:rPr>
        <w:t>”</w:t>
      </w:r>
      <w:r w:rsidRPr="005F2005">
        <w:rPr>
          <w:rFonts w:asciiTheme="minorEastAsia" w:eastAsiaTheme="minorEastAsia"/>
        </w:rPr>
        <w:t>學說，對于個人出入于兩種選擇之間，并不需要根據他對政治事件的反應做出解釋。因此，巴隆強調通過編年學做出解釋，是不得要領的。</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這也許說得很不錯。可是，這顯然不意味著不存在公民人文主義這種東西。既然修辭學具有公民的和積極的性質，那么修辭學家</w:t>
      </w:r>
      <w:r w:rsidRPr="005F2005">
        <w:rPr>
          <w:rFonts w:asciiTheme="minorEastAsia" w:eastAsiaTheme="minorEastAsia"/>
        </w:rPr>
        <w:t>——</w:t>
      </w:r>
      <w:r w:rsidRPr="005F2005">
        <w:rPr>
          <w:rFonts w:asciiTheme="minorEastAsia" w:eastAsiaTheme="minorEastAsia"/>
        </w:rPr>
        <w:t>或作為修辭學家的人文主義者</w:t>
      </w:r>
      <w:r w:rsidRPr="005F2005">
        <w:rPr>
          <w:rFonts w:asciiTheme="minorEastAsia" w:eastAsiaTheme="minorEastAsia"/>
        </w:rPr>
        <w:t>——</w:t>
      </w:r>
      <w:r w:rsidRPr="005F2005">
        <w:rPr>
          <w:rFonts w:asciiTheme="minorEastAsia" w:eastAsiaTheme="minorEastAsia"/>
        </w:rPr>
        <w:t>就有可能提供一種表述公民意識的語言，無論他有沒有這種意識。修辭學家和公民同樣可以從參與特殊行動和決定、參與特殊人群之間的政治關系的角度去看待人類生活；我們從公民人文主義風格的發展中，便發現了表達這種人生觀的一種手段，即把歷史改造為存在于時間中的共和國的故事。兩者的親和性比這還要深刻得多，以及人文主義</w:t>
      </w:r>
      <w:r w:rsidRPr="005F2005">
        <w:rPr>
          <w:rFonts w:asciiTheme="minorEastAsia" w:eastAsiaTheme="minorEastAsia"/>
        </w:rPr>
        <w:t>——</w:t>
      </w:r>
      <w:r w:rsidRPr="005F2005">
        <w:rPr>
          <w:rFonts w:asciiTheme="minorEastAsia" w:eastAsiaTheme="minorEastAsia"/>
        </w:rPr>
        <w:t>無論它是不是公民人文主義</w:t>
      </w:r>
      <w:r w:rsidRPr="005F2005">
        <w:rPr>
          <w:rFonts w:asciiTheme="minorEastAsia" w:eastAsiaTheme="minorEastAsia"/>
        </w:rPr>
        <w:t>——</w:t>
      </w:r>
      <w:r w:rsidRPr="005F2005">
        <w:rPr>
          <w:rFonts w:asciiTheme="minorEastAsia" w:eastAsiaTheme="minorEastAsia"/>
        </w:rPr>
        <w:t>從整體上偏向于根據特殊時間的特殊行動來看待生活，這可以從歐根尼奧</w:t>
      </w:r>
      <w:r w:rsidRPr="005F2005">
        <w:rPr>
          <w:rFonts w:asciiTheme="minorEastAsia" w:eastAsiaTheme="minorEastAsia"/>
        </w:rPr>
        <w:t>·</w:t>
      </w:r>
      <w:r w:rsidRPr="005F2005">
        <w:rPr>
          <w:rFonts w:asciiTheme="minorEastAsia" w:eastAsiaTheme="minorEastAsia"/>
        </w:rPr>
        <w:t>加林的著作對人文主義精神的研究中看到。</w:t>
      </w:r>
      <w:hyperlink w:anchor="_78_14">
        <w:bookmarkStart w:id="93" w:name="78_4"/>
        <w:r w:rsidRPr="005F2005">
          <w:rPr>
            <w:rStyle w:val="36Text"/>
            <w:rFonts w:asciiTheme="minorEastAsia" w:eastAsiaTheme="minorEastAsia"/>
          </w:rPr>
          <w:t>78</w:t>
        </w:r>
        <w:bookmarkEnd w:id="93"/>
      </w:hyperlink>
      <w:r w:rsidRPr="005F2005">
        <w:rPr>
          <w:rFonts w:asciiTheme="minorEastAsia" w:eastAsiaTheme="minorEastAsia"/>
        </w:rPr>
        <w:t>他認為，人文主義學者把語文學而不是哲學作為通向知識的路徑，比如洛倫佐</w:t>
      </w:r>
      <w:r w:rsidRPr="005F2005">
        <w:rPr>
          <w:rFonts w:asciiTheme="minorEastAsia" w:eastAsiaTheme="minorEastAsia"/>
        </w:rPr>
        <w:t>·</w:t>
      </w:r>
      <w:r w:rsidRPr="005F2005">
        <w:rPr>
          <w:rFonts w:asciiTheme="minorEastAsia" w:eastAsiaTheme="minorEastAsia"/>
        </w:rPr>
        <w:t>瓦拉就屬于這種情況，因為他是修辭學家；他認為，真理是說出來的，而不是領悟到的，因此他十分關注包含著真理的言說行動發生的時刻和場合。</w:t>
      </w:r>
      <w:hyperlink w:anchor="_79_14">
        <w:bookmarkStart w:id="94" w:name="79_4"/>
        <w:r w:rsidRPr="005F2005">
          <w:rPr>
            <w:rStyle w:val="36Text"/>
            <w:rFonts w:asciiTheme="minorEastAsia" w:eastAsiaTheme="minorEastAsia"/>
          </w:rPr>
          <w:t>79</w:t>
        </w:r>
        <w:bookmarkEnd w:id="94"/>
      </w:hyperlink>
      <w:r w:rsidRPr="005F2005">
        <w:rPr>
          <w:rFonts w:asciiTheme="minorEastAsia" w:eastAsiaTheme="minorEastAsia"/>
        </w:rPr>
        <w:t>經院派哲學家在面對亞里士多德的文本時，進入一個抽象、分析和整理的復雜過程，文本及其語境和作者實際上會從這個過程中消失，唯一重要的步驟是宣示普遍原理，然后便能領悟到它的結論。人文主義者對這種做法的批評</w:t>
      </w:r>
      <w:r w:rsidRPr="005F2005">
        <w:rPr>
          <w:rFonts w:asciiTheme="minorEastAsia" w:eastAsiaTheme="minorEastAsia"/>
        </w:rPr>
        <w:t>——</w:t>
      </w:r>
      <w:r w:rsidRPr="005F2005">
        <w:rPr>
          <w:rFonts w:asciiTheme="minorEastAsia" w:eastAsiaTheme="minorEastAsia"/>
        </w:rPr>
        <w:t>激烈的、往往是不公正的批評是，這背叛了亞里士多德的實際思想、亞里士多德的實際智慧，用圖式化取代了它們；他要讓自己學習能夠從亞里士多德本人那兒學到的東西，要學習他的文字所揭示出的他的思想，要學習保留在文獻中的他的文字。事實上，亞里士多德就是一個可憐的例子；亞里士多德被認為是現在受到抨擊的經院派方法的始作俑者，所以他受到了譴責，并被另一些作者所取代，只是過了一段時間，當人文主義者完成了他們對亞里士多德主義的譴責之后，才又回過頭來研究亞里士多德。但是這種人文主義技巧的作用是抬高語文學，它要努力找出文獻中實際包含的內容，找出文字的實際含義、找出哲學家、演說家、歷史學家或詩人實際說了些什么。</w:t>
      </w:r>
      <w:hyperlink w:anchor="_80_12">
        <w:bookmarkStart w:id="95" w:name="80_4"/>
        <w:r w:rsidRPr="005F2005">
          <w:rPr>
            <w:rStyle w:val="36Text"/>
            <w:rFonts w:asciiTheme="minorEastAsia" w:eastAsiaTheme="minorEastAsia"/>
          </w:rPr>
          <w:t>80</w:t>
        </w:r>
        <w:bookmarkEnd w:id="95"/>
      </w:hyperlink>
      <w:r w:rsidRPr="005F2005">
        <w:rPr>
          <w:rFonts w:asciiTheme="minorEastAsia" w:eastAsiaTheme="minorEastAsia"/>
        </w:rPr>
        <w:t>在邏輯學領域，它傾向于抬高</w:t>
      </w:r>
      <w:r w:rsidRPr="005F2005">
        <w:rPr>
          <w:rFonts w:asciiTheme="minorEastAsia" w:eastAsiaTheme="minorEastAsia"/>
        </w:rPr>
        <w:t>“</w:t>
      </w:r>
      <w:r w:rsidRPr="005F2005">
        <w:rPr>
          <w:rFonts w:asciiTheme="minorEastAsia" w:eastAsiaTheme="minorEastAsia"/>
        </w:rPr>
        <w:t>語法</w:t>
      </w:r>
      <w:r w:rsidRPr="005F2005">
        <w:rPr>
          <w:rFonts w:asciiTheme="minorEastAsia" w:eastAsiaTheme="minorEastAsia"/>
        </w:rPr>
        <w:t>”</w:t>
      </w:r>
      <w:r w:rsidRPr="005F2005">
        <w:rPr>
          <w:rFonts w:asciiTheme="minorEastAsia" w:eastAsiaTheme="minorEastAsia"/>
        </w:rPr>
        <w:t>，就像語文學本身一樣，這是個簡化的術語，用來表示對過去的語言、文本批評、句子結構，總之是作為表達意思的工具所寫下的文字的研究。通過語法和語文學，從某種意義上說也只有通過它們，才能知道作者的意思；這些輔助性的語言科學使他的思想能夠直接與他的讀者進行交流。</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但是，這有著強烈的認識論和</w:t>
      </w:r>
      <w:r w:rsidRPr="005F2005">
        <w:rPr>
          <w:rFonts w:asciiTheme="minorEastAsia" w:eastAsiaTheme="minorEastAsia"/>
        </w:rPr>
        <w:t>——</w:t>
      </w:r>
      <w:r w:rsidRPr="005F2005">
        <w:rPr>
          <w:rFonts w:asciiTheme="minorEastAsia" w:eastAsiaTheme="minorEastAsia"/>
        </w:rPr>
        <w:t>終極地說</w:t>
      </w:r>
      <w:r w:rsidRPr="005F2005">
        <w:rPr>
          <w:rFonts w:asciiTheme="minorEastAsia" w:eastAsiaTheme="minorEastAsia"/>
        </w:rPr>
        <w:t>——</w:t>
      </w:r>
      <w:r w:rsidRPr="005F2005">
        <w:rPr>
          <w:rFonts w:asciiTheme="minorEastAsia" w:eastAsiaTheme="minorEastAsia"/>
        </w:rPr>
        <w:t>哲學的后果。越是強調早就成為古人的作者是在對身處當下的我們說話，越是減少作為古人聲音之媒介的超時間結構的普遍性，我們就越會意識到這是跨時間的交流，意識到把古人與我們隔開的時空距離；我們越是通過研究文本以及古人的言說或寫作語境來促進這種交流，就越是會意識到他表達思想的時間、社會和歷史環境，這種環境通過塑造語言及其內容，也塑造著思想本身。在彼特拉克寫給西塞羅和李維的信中，便清楚地表達著這種強烈的歷史意識，他從自己所處的時刻直接向處于彼時刻的他們說話</w:t>
      </w:r>
      <w:r w:rsidRPr="005F2005">
        <w:rPr>
          <w:rFonts w:asciiTheme="minorEastAsia" w:eastAsiaTheme="minorEastAsia"/>
        </w:rPr>
        <w:t>——</w:t>
      </w:r>
      <w:r w:rsidRPr="005F2005">
        <w:rPr>
          <w:rFonts w:asciiTheme="minorEastAsia" w:eastAsiaTheme="minorEastAsia"/>
        </w:rPr>
        <w:t>寫于</w:t>
      </w:r>
      <w:r w:rsidRPr="005F2005">
        <w:rPr>
          <w:rFonts w:asciiTheme="minorEastAsia" w:eastAsiaTheme="minorEastAsia"/>
        </w:rPr>
        <w:t>“</w:t>
      </w:r>
      <w:r w:rsidRPr="005F2005">
        <w:rPr>
          <w:rFonts w:asciiTheme="minorEastAsia" w:eastAsiaTheme="minorEastAsia"/>
        </w:rPr>
        <w:t>耶穌道成肉身（你們再活得久一點兒就能聽到他說話）</w:t>
      </w:r>
      <w:r w:rsidRPr="005F2005">
        <w:rPr>
          <w:rFonts w:asciiTheme="minorEastAsia" w:eastAsiaTheme="minorEastAsia"/>
        </w:rPr>
        <w:t>”</w:t>
      </w:r>
      <w:r w:rsidRPr="005F2005">
        <w:rPr>
          <w:rFonts w:asciiTheme="minorEastAsia" w:eastAsiaTheme="minorEastAsia"/>
        </w:rPr>
        <w:t>之后的某某年。</w:t>
      </w:r>
      <w:hyperlink w:anchor="_81_12">
        <w:bookmarkStart w:id="96" w:name="81_4"/>
        <w:r w:rsidRPr="005F2005">
          <w:rPr>
            <w:rStyle w:val="36Text"/>
            <w:rFonts w:asciiTheme="minorEastAsia" w:eastAsiaTheme="minorEastAsia"/>
          </w:rPr>
          <w:t>81</w:t>
        </w:r>
        <w:bookmarkEnd w:id="96"/>
      </w:hyperlink>
      <w:r w:rsidRPr="005F2005">
        <w:rPr>
          <w:rFonts w:asciiTheme="minorEastAsia" w:eastAsiaTheme="minorEastAsia"/>
        </w:rPr>
        <w:t>我們從但丁對維吉爾的談話中也可看到類似的東西</w:t>
      </w:r>
      <w:r w:rsidRPr="005F2005">
        <w:rPr>
          <w:rFonts w:asciiTheme="minorEastAsia" w:eastAsiaTheme="minorEastAsia"/>
        </w:rPr>
        <w:t>——“</w:t>
      </w:r>
      <w:r w:rsidRPr="005F2005">
        <w:rPr>
          <w:rFonts w:asciiTheme="minorEastAsia" w:eastAsiaTheme="minorEastAsia"/>
        </w:rPr>
        <w:t>詩人啊，你被你不知曉的神引領著前行。</w:t>
      </w:r>
      <w:r w:rsidRPr="005F2005">
        <w:rPr>
          <w:rFonts w:asciiTheme="minorEastAsia" w:eastAsiaTheme="minorEastAsia"/>
        </w:rPr>
        <w:t>”</w:t>
      </w:r>
      <w:hyperlink w:anchor="_82_12">
        <w:bookmarkStart w:id="97" w:name="82_4"/>
        <w:r w:rsidRPr="005F2005">
          <w:rPr>
            <w:rStyle w:val="36Text"/>
            <w:rFonts w:asciiTheme="minorEastAsia" w:eastAsiaTheme="minorEastAsia"/>
          </w:rPr>
          <w:t>82</w:t>
        </w:r>
        <w:bookmarkEnd w:id="97"/>
      </w:hyperlink>
      <w:r w:rsidRPr="005F2005">
        <w:rPr>
          <w:rFonts w:asciiTheme="minorEastAsia" w:eastAsiaTheme="minorEastAsia"/>
        </w:rPr>
        <w:t>但是，彼特拉克沒有模仿但丁，陪伴維吉爾在個人生命成為永恒的地方做超越歷史的旅行。詩學（預言的一位近親）關心的是普遍和神的境界，而散文</w:t>
      </w:r>
      <w:r w:rsidRPr="005F2005">
        <w:rPr>
          <w:rFonts w:asciiTheme="minorEastAsia" w:eastAsiaTheme="minorEastAsia"/>
        </w:rPr>
        <w:t>——</w:t>
      </w:r>
      <w:r w:rsidRPr="005F2005">
        <w:rPr>
          <w:rFonts w:asciiTheme="minorEastAsia" w:eastAsiaTheme="minorEastAsia"/>
        </w:rPr>
        <w:t>尤其史家或演說家的散文</w:t>
      </w:r>
      <w:r w:rsidRPr="005F2005">
        <w:rPr>
          <w:rFonts w:asciiTheme="minorEastAsia" w:eastAsiaTheme="minorEastAsia"/>
        </w:rPr>
        <w:t>——</w:t>
      </w:r>
      <w:r w:rsidRPr="005F2005">
        <w:rPr>
          <w:rFonts w:asciiTheme="minorEastAsia" w:eastAsiaTheme="minorEastAsia"/>
        </w:rPr>
        <w:t>關心的是社會和世俗事務。語文學的意識很大程度上是對散文所表達的精神、所看到的世界的意識；人文主義的修辭學家要把認知的生活轉化為時間中的人們之間的交談。</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語文學和政治人文主義之間的某種親和性就要出現了。兩者都把人類過去的某些時刻孤立出來，致力于建立這些時刻和當下時刻之間的聯系。彼特拉克直接向李維學習，直接給他寫信；薩盧塔蒂和布魯尼的佛羅倫薩直接向共和制的羅馬學習，把自身想象成羅馬的復活。在后來的故事中，在馬基雅維里寫給弗朗切斯科</w:t>
      </w:r>
      <w:r w:rsidRPr="005F2005">
        <w:rPr>
          <w:rFonts w:asciiTheme="minorEastAsia" w:eastAsiaTheme="minorEastAsia"/>
        </w:rPr>
        <w:t>·</w:t>
      </w:r>
      <w:r w:rsidRPr="005F2005">
        <w:rPr>
          <w:rFonts w:asciiTheme="minorEastAsia" w:eastAsiaTheme="minorEastAsia"/>
        </w:rPr>
        <w:t>維托里的著名信函中，他講述自己晚上回到家中，穿上正裝，通過閱讀古人的著作與他們一起交談。</w:t>
      </w:r>
      <w:hyperlink w:anchor="_83_12">
        <w:bookmarkStart w:id="98" w:name="83_4"/>
        <w:r w:rsidRPr="005F2005">
          <w:rPr>
            <w:rStyle w:val="36Text"/>
            <w:rFonts w:asciiTheme="minorEastAsia" w:eastAsiaTheme="minorEastAsia"/>
          </w:rPr>
          <w:t>83</w:t>
        </w:r>
        <w:bookmarkEnd w:id="98"/>
      </w:hyperlink>
      <w:r w:rsidRPr="005F2005">
        <w:rPr>
          <w:rFonts w:asciiTheme="minorEastAsia" w:eastAsiaTheme="minorEastAsia"/>
        </w:rPr>
        <w:t>這種交談意味著不但恢復馬基雅維里對政治的理解力，而且間接恢復實際的政治參與。與古人直接交談的想法，是所有形式的人文主義的核心概念，可以發生在政治背景之中或之外，但它有著某種無法消除的社會的甚至政治的性質：它暗示著，上帝統治之下的人類經驗的高度，要從同樣的頭腦的相遇之中、從它們的交流、它們對前提、情感和決定的共同認識之中發現。跟古人交談帶來知識，是與跟公民交談帶來決定與法律聯系在一起的。它們都發生在特殊的人之間，發生在時間中的特殊時刻</w:t>
      </w:r>
      <w:r w:rsidRPr="005F2005">
        <w:rPr>
          <w:rFonts w:asciiTheme="minorEastAsia" w:eastAsiaTheme="minorEastAsia"/>
        </w:rPr>
        <w:t>——</w:t>
      </w:r>
      <w:r w:rsidRPr="005F2005">
        <w:rPr>
          <w:rFonts w:asciiTheme="minorEastAsia" w:eastAsiaTheme="minorEastAsia"/>
        </w:rPr>
        <w:t>古人和人文主義者處在不同的時刻，公民則一起處在同一時刻</w:t>
      </w:r>
      <w:r w:rsidRPr="005F2005">
        <w:rPr>
          <w:rFonts w:asciiTheme="minorEastAsia" w:eastAsiaTheme="minorEastAsia"/>
        </w:rPr>
        <w:t>——</w:t>
      </w:r>
      <w:r w:rsidRPr="005F2005">
        <w:rPr>
          <w:rFonts w:asciiTheme="minorEastAsia" w:eastAsiaTheme="minorEastAsia"/>
        </w:rPr>
        <w:t>并在感到有問題時運用適合于他們各自時刻的語言（人文主義者必須是語法學家，公民必須說共同的</w:t>
      </w:r>
      <w:r w:rsidRPr="005F2005">
        <w:rPr>
          <w:rFonts w:asciiTheme="minorEastAsia" w:eastAsiaTheme="minorEastAsia"/>
        </w:rPr>
        <w:t>“</w:t>
      </w:r>
      <w:r w:rsidRPr="005F2005">
        <w:rPr>
          <w:rFonts w:asciiTheme="minorEastAsia" w:eastAsiaTheme="minorEastAsia"/>
        </w:rPr>
        <w:t>方言</w:t>
      </w:r>
      <w:r w:rsidRPr="005F2005">
        <w:rPr>
          <w:rFonts w:asciiTheme="minorEastAsia" w:eastAsiaTheme="minorEastAsia"/>
        </w:rPr>
        <w:t>”</w:t>
      </w:r>
      <w:r w:rsidRPr="005F2005">
        <w:rPr>
          <w:rFonts w:asciiTheme="minorEastAsia" w:eastAsiaTheme="minorEastAsia"/>
        </w:rPr>
        <w:t>[voglare]）。如果把作為理性動物的人定義為</w:t>
      </w:r>
      <w:r w:rsidRPr="005F2005">
        <w:rPr>
          <w:rFonts w:asciiTheme="minorEastAsia" w:eastAsiaTheme="minorEastAsia"/>
        </w:rPr>
        <w:t>“</w:t>
      </w:r>
      <w:r w:rsidRPr="005F2005">
        <w:rPr>
          <w:rFonts w:asciiTheme="minorEastAsia" w:eastAsiaTheme="minorEastAsia"/>
        </w:rPr>
        <w:t>人文主義者</w:t>
      </w:r>
      <w:r w:rsidRPr="005F2005">
        <w:rPr>
          <w:rFonts w:asciiTheme="minorEastAsia" w:eastAsiaTheme="minorEastAsia"/>
        </w:rPr>
        <w:t>”</w:t>
      </w:r>
      <w:r w:rsidRPr="005F2005">
        <w:rPr>
          <w:rFonts w:asciiTheme="minorEastAsia" w:eastAsiaTheme="minorEastAsia"/>
        </w:rPr>
        <w:t>，把作為政治動物的人定義為</w:t>
      </w:r>
      <w:r w:rsidRPr="005F2005">
        <w:rPr>
          <w:rFonts w:asciiTheme="minorEastAsia" w:eastAsiaTheme="minorEastAsia"/>
        </w:rPr>
        <w:t>“</w:t>
      </w:r>
      <w:r w:rsidRPr="005F2005">
        <w:rPr>
          <w:rFonts w:asciiTheme="minorEastAsia" w:eastAsiaTheme="minorEastAsia"/>
        </w:rPr>
        <w:t>公民</w:t>
      </w:r>
      <w:r w:rsidRPr="005F2005">
        <w:rPr>
          <w:rFonts w:asciiTheme="minorEastAsia" w:eastAsiaTheme="minorEastAsia"/>
        </w:rPr>
        <w:t>”</w:t>
      </w:r>
      <w:r w:rsidRPr="005F2005">
        <w:rPr>
          <w:rFonts w:asciiTheme="minorEastAsia" w:eastAsiaTheme="minorEastAsia"/>
        </w:rPr>
        <w:t>，那么認知行動和決策行動便都具有某種福特斯庫所說的</w:t>
      </w:r>
      <w:r w:rsidRPr="005F2005">
        <w:rPr>
          <w:rFonts w:asciiTheme="minorEastAsia" w:eastAsiaTheme="minorEastAsia"/>
        </w:rPr>
        <w:t>“</w:t>
      </w:r>
      <w:r w:rsidRPr="005F2005">
        <w:rPr>
          <w:rFonts w:asciiTheme="minorEastAsia" w:eastAsiaTheme="minorEastAsia"/>
        </w:rPr>
        <w:t>法規</w:t>
      </w:r>
      <w:r w:rsidRPr="005F2005">
        <w:rPr>
          <w:rFonts w:asciiTheme="minorEastAsia" w:eastAsiaTheme="minorEastAsia"/>
        </w:rPr>
        <w:t>”</w:t>
      </w:r>
      <w:r w:rsidRPr="005F2005">
        <w:rPr>
          <w:rFonts w:asciiTheme="minorEastAsia" w:eastAsiaTheme="minorEastAsia"/>
        </w:rPr>
        <w:t>的性質；它們都得到在世的人的同意，這些人處在時間之中，運用著因這種處境而獲得的認知資源。但是，這種認知行動在福特斯庫那兒只處于很次要的位置，人文主義者和公民卻把它置于畫面的中心，它所要求的認知能力要比單純的審慎</w:t>
      </w:r>
      <w:r w:rsidRPr="005F2005">
        <w:rPr>
          <w:rFonts w:asciiTheme="minorEastAsia" w:eastAsiaTheme="minorEastAsia"/>
        </w:rPr>
        <w:t>——</w:t>
      </w:r>
      <w:r w:rsidRPr="005F2005">
        <w:rPr>
          <w:rFonts w:asciiTheme="minorEastAsia" w:eastAsiaTheme="minorEastAsia"/>
        </w:rPr>
        <w:t>這是福特斯庫所知道的唯一工具</w:t>
      </w:r>
      <w:r w:rsidRPr="005F2005">
        <w:rPr>
          <w:rFonts w:asciiTheme="minorEastAsia" w:eastAsiaTheme="minorEastAsia"/>
        </w:rPr>
        <w:t>——</w:t>
      </w:r>
      <w:r w:rsidRPr="005F2005">
        <w:rPr>
          <w:rFonts w:asciiTheme="minorEastAsia" w:eastAsiaTheme="minorEastAsia"/>
        </w:rPr>
        <w:t>強大得多。人文主義者對交流的強調足以引起這樣一個問題：存在于特殊時刻的特殊的人，如何能夠要求得到可靠的知識？根據對普遍因素的簡單認識是無法做出回答的，因為那樣的話理性動物將會回到經院哲學的宇宙，政治動物將回到帝國等級秩序的宇宙；從單純的經驗積累的角度來回答，對于人文主義者和公民來說也都是完全不得要領的。但是無論如何要做出回答，不然的話彼特拉克就無法閱讀李維，佛羅倫薩也無法統治自身。特殊的人之間的交談如何能夠做到具有井然有序的合理性？語文學或政治學的修辭可以提供答案；但政治學不僅僅是修辭。</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人文主義者對普遍問題的態度各不相同，極為復雜，佛羅倫薩的態度也與比如說帕多瓦的態度不盡相同；但有一點似乎是清楚的，出現的思想主流既沒有回到經院哲學簡單的實在論，也沒有采取只能認識特殊因素的相對主義立場。人文主義哲學肯定沒有放棄這樣的觀點：存在著認知的普遍對象，搞清楚這種對象提供了唯一真正的確定性或合理性；但是，它由于采用了語文學而信奉的觀點是，只有通過處在特殊時間、特殊地點的特殊的人的工作，才能知道這種確定性或合理性，它試圖</w:t>
      </w:r>
      <w:r w:rsidRPr="005F2005">
        <w:rPr>
          <w:rFonts w:asciiTheme="minorEastAsia" w:eastAsiaTheme="minorEastAsia"/>
        </w:rPr>
        <w:t>——</w:t>
      </w:r>
      <w:r w:rsidRPr="005F2005">
        <w:rPr>
          <w:rFonts w:asciiTheme="minorEastAsia" w:eastAsiaTheme="minorEastAsia"/>
        </w:rPr>
        <w:t>往往是通過對柏拉圖主義觀點的加工</w:t>
      </w:r>
      <w:r w:rsidRPr="005F2005">
        <w:rPr>
          <w:rFonts w:asciiTheme="minorEastAsia" w:eastAsiaTheme="minorEastAsia"/>
        </w:rPr>
        <w:t>——</w:t>
      </w:r>
      <w:r w:rsidRPr="005F2005">
        <w:rPr>
          <w:rFonts w:asciiTheme="minorEastAsia" w:eastAsiaTheme="minorEastAsia"/>
        </w:rPr>
        <w:t>為這樣一種思想辯護，即認為普遍因素內在于世界和人類行為，是通過創造性地認識它們和參與到它們之中來認知的。文藝復興最具柏拉圖主義特點的表現是，</w:t>
      </w:r>
      <w:hyperlink w:anchor="_84_12">
        <w:bookmarkStart w:id="99" w:name="84_4"/>
        <w:r w:rsidRPr="005F2005">
          <w:rPr>
            <w:rStyle w:val="36Text"/>
            <w:rFonts w:asciiTheme="minorEastAsia" w:eastAsiaTheme="minorEastAsia"/>
          </w:rPr>
          <w:t>84</w:t>
        </w:r>
        <w:bookmarkEnd w:id="99"/>
      </w:hyperlink>
      <w:r w:rsidRPr="005F2005">
        <w:rPr>
          <w:rFonts w:asciiTheme="minorEastAsia" w:eastAsiaTheme="minorEastAsia"/>
        </w:rPr>
        <w:t>它將心靈與普遍范式或價值之間的生動的關系，置于理性對它的抽象沉思之上；它能夠贊揚歷史學高于哲學，理由是，后者以真理觀激勵理智，前者卻是用有關真理的具體事例啟發整個心靈。真理本身不僅是一個命題系統，而且是一個關系系統，探索的心靈通過探索成為這個系統的一部分。因此，以這種或那種形式參與到人文主義的交談之中，這本身也變成與普遍因素的一種關系模式。通過不斷參與特殊因素的對話，能夠認知和體驗普遍因素。問題在于交談采取何種形式，什么樣的交談方式能夠最全面地認識普遍因素。</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在亞里士多德看來一向存在的問題是，個體最高層次的生活是政治和行動的生活，還是認知和沉思的生活；假如佛羅倫薩的人文主義從它的公民環境中養成了對政治的偏愛，它也從哲學傳統的主流那兒接受了相反的偏愛。假如把普遍因素視為首先是理智認知的對象，那么所選擇的交談形式就是沉思的，是與同時代人和偉大的古人進行的哲學對話。然而意味深長的一點是，沉思本身也變得具有社會性了，是對話的關系和思想與思想的關系，而不是形式演繹和證明；并且，</w:t>
      </w:r>
      <w:r w:rsidRPr="005F2005">
        <w:rPr>
          <w:rFonts w:asciiTheme="minorEastAsia" w:eastAsiaTheme="minorEastAsia"/>
        </w:rPr>
        <w:t>“</w:t>
      </w:r>
      <w:r w:rsidRPr="005F2005">
        <w:rPr>
          <w:rFonts w:asciiTheme="minorEastAsia" w:eastAsiaTheme="minorEastAsia"/>
        </w:rPr>
        <w:t>政治</w:t>
      </w:r>
      <w:r w:rsidRPr="005F2005">
        <w:rPr>
          <w:rFonts w:asciiTheme="minorEastAsia" w:eastAsiaTheme="minorEastAsia"/>
        </w:rPr>
        <w:t>”</w:t>
      </w:r>
      <w:r w:rsidRPr="005F2005">
        <w:rPr>
          <w:rFonts w:asciiTheme="minorEastAsia" w:eastAsiaTheme="minorEastAsia"/>
        </w:rPr>
        <w:t>（politia）一詞（即希臘語中的</w:t>
      </w:r>
      <w:r w:rsidRPr="005F2005">
        <w:rPr>
          <w:rFonts w:asciiTheme="minorEastAsia" w:eastAsiaTheme="minorEastAsia"/>
        </w:rPr>
        <w:t>“</w:t>
      </w:r>
      <w:r w:rsidRPr="005F2005">
        <w:rPr>
          <w:rFonts w:asciiTheme="minorEastAsia" w:eastAsiaTheme="minorEastAsia"/>
        </w:rPr>
        <w:t>politeia</w:t>
      </w:r>
      <w:r w:rsidRPr="005F2005">
        <w:rPr>
          <w:rFonts w:asciiTheme="minorEastAsia" w:eastAsiaTheme="minorEastAsia"/>
        </w:rPr>
        <w:t>”</w:t>
      </w:r>
      <w:r w:rsidRPr="005F2005">
        <w:rPr>
          <w:rFonts w:asciiTheme="minorEastAsia" w:eastAsiaTheme="minorEastAsia"/>
        </w:rPr>
        <w:t>，對于亞里士多德來說，它是指構成城邦的關系結構）有時被用來描述人的</w:t>
      </w:r>
      <w:r w:rsidRPr="005F2005">
        <w:rPr>
          <w:rFonts w:asciiTheme="minorEastAsia" w:eastAsiaTheme="minorEastAsia"/>
        </w:rPr>
        <w:t>——</w:t>
      </w:r>
      <w:r w:rsidRPr="005F2005">
        <w:rPr>
          <w:rFonts w:asciiTheme="minorEastAsia" w:eastAsiaTheme="minorEastAsia"/>
        </w:rPr>
        <w:t>無論是活著的還是已死的</w:t>
      </w:r>
      <w:r w:rsidRPr="005F2005">
        <w:rPr>
          <w:rFonts w:asciiTheme="minorEastAsia" w:eastAsiaTheme="minorEastAsia"/>
        </w:rPr>
        <w:t>——</w:t>
      </w:r>
      <w:r w:rsidRPr="005F2005">
        <w:rPr>
          <w:rFonts w:asciiTheme="minorEastAsia" w:eastAsiaTheme="minorEastAsia"/>
        </w:rPr>
        <w:t>思想共同體，就像我們有時說的</w:t>
      </w:r>
      <w:r w:rsidRPr="005F2005">
        <w:rPr>
          <w:rFonts w:asciiTheme="minorEastAsia" w:eastAsiaTheme="minorEastAsia"/>
        </w:rPr>
        <w:t>“</w:t>
      </w:r>
      <w:r w:rsidRPr="005F2005">
        <w:rPr>
          <w:rFonts w:asciiTheme="minorEastAsia" w:eastAsiaTheme="minorEastAsia"/>
        </w:rPr>
        <w:t>文人共和國</w:t>
      </w:r>
      <w:r w:rsidRPr="005F2005">
        <w:rPr>
          <w:rFonts w:asciiTheme="minorEastAsia" w:eastAsiaTheme="minorEastAsia"/>
        </w:rPr>
        <w:t>”</w:t>
      </w:r>
      <w:r w:rsidRPr="005F2005">
        <w:rPr>
          <w:rFonts w:asciiTheme="minorEastAsia" w:eastAsiaTheme="minorEastAsia"/>
        </w:rPr>
        <w:t>（republic of letters）一樣。雅典的城邦既是決策的共同體，也是文化的共同體，像</w:t>
      </w:r>
      <w:r w:rsidRPr="005F2005">
        <w:rPr>
          <w:rFonts w:asciiTheme="minorEastAsia" w:eastAsiaTheme="minorEastAsia"/>
        </w:rPr>
        <w:t>“</w:t>
      </w:r>
      <w:r w:rsidRPr="005F2005">
        <w:rPr>
          <w:rFonts w:asciiTheme="minorEastAsia" w:eastAsiaTheme="minorEastAsia"/>
        </w:rPr>
        <w:t>得體</w:t>
      </w:r>
      <w:r w:rsidRPr="005F2005">
        <w:rPr>
          <w:rFonts w:asciiTheme="minorEastAsia" w:eastAsiaTheme="minorEastAsia"/>
        </w:rPr>
        <w:t>”</w:t>
      </w:r>
      <w:r w:rsidRPr="005F2005">
        <w:rPr>
          <w:rFonts w:asciiTheme="minorEastAsia" w:eastAsiaTheme="minorEastAsia"/>
        </w:rPr>
        <w:t>（polite）、</w:t>
      </w:r>
      <w:r w:rsidRPr="005F2005">
        <w:rPr>
          <w:rFonts w:asciiTheme="minorEastAsia" w:eastAsiaTheme="minorEastAsia"/>
        </w:rPr>
        <w:t>“</w:t>
      </w:r>
      <w:r w:rsidRPr="005F2005">
        <w:rPr>
          <w:rFonts w:asciiTheme="minorEastAsia" w:eastAsiaTheme="minorEastAsia"/>
        </w:rPr>
        <w:t>文明</w:t>
      </w:r>
      <w:r w:rsidRPr="005F2005">
        <w:rPr>
          <w:rFonts w:asciiTheme="minorEastAsia" w:eastAsiaTheme="minorEastAsia"/>
        </w:rPr>
        <w:t>”</w:t>
      </w:r>
      <w:r w:rsidRPr="005F2005">
        <w:rPr>
          <w:rFonts w:asciiTheme="minorEastAsia" w:eastAsiaTheme="minorEastAsia"/>
        </w:rPr>
        <w:t>（civil）和</w:t>
      </w:r>
      <w:r w:rsidRPr="005F2005">
        <w:rPr>
          <w:rFonts w:asciiTheme="minorEastAsia" w:eastAsiaTheme="minorEastAsia"/>
        </w:rPr>
        <w:t>“</w:t>
      </w:r>
      <w:r w:rsidRPr="005F2005">
        <w:rPr>
          <w:rFonts w:asciiTheme="minorEastAsia" w:eastAsiaTheme="minorEastAsia"/>
        </w:rPr>
        <w:t>文雅</w:t>
      </w:r>
      <w:r w:rsidRPr="005F2005">
        <w:rPr>
          <w:rFonts w:asciiTheme="minorEastAsia" w:eastAsiaTheme="minorEastAsia"/>
        </w:rPr>
        <w:t>”</w:t>
      </w:r>
      <w:r w:rsidRPr="005F2005">
        <w:rPr>
          <w:rFonts w:asciiTheme="minorEastAsia" w:eastAsiaTheme="minorEastAsia"/>
        </w:rPr>
        <w:t>（urbane）這些字眼</w:t>
      </w:r>
      <w:r w:rsidRPr="005F2005">
        <w:rPr>
          <w:rFonts w:asciiTheme="minorEastAsia" w:eastAsiaTheme="minorEastAsia"/>
        </w:rPr>
        <w:t>——</w:t>
      </w:r>
      <w:r w:rsidRPr="005F2005">
        <w:rPr>
          <w:rFonts w:asciiTheme="minorEastAsia" w:eastAsiaTheme="minorEastAsia"/>
        </w:rPr>
        <w:t>與同源的單詞</w:t>
      </w:r>
      <w:r w:rsidRPr="005F2005">
        <w:rPr>
          <w:rFonts w:asciiTheme="minorEastAsia" w:eastAsiaTheme="minorEastAsia"/>
        </w:rPr>
        <w:t>“</w:t>
      </w:r>
      <w:r w:rsidRPr="005F2005">
        <w:rPr>
          <w:rFonts w:asciiTheme="minorEastAsia" w:eastAsiaTheme="minorEastAsia"/>
        </w:rPr>
        <w:t>政治</w:t>
      </w:r>
      <w:r w:rsidRPr="005F2005">
        <w:rPr>
          <w:rFonts w:asciiTheme="minorEastAsia" w:eastAsiaTheme="minorEastAsia"/>
        </w:rPr>
        <w:t>”</w:t>
      </w:r>
      <w:r w:rsidRPr="005F2005">
        <w:rPr>
          <w:rFonts w:asciiTheme="minorEastAsia" w:eastAsiaTheme="minorEastAsia"/>
        </w:rPr>
        <w:t>（political）、</w:t>
      </w:r>
      <w:r w:rsidRPr="005F2005">
        <w:rPr>
          <w:rFonts w:asciiTheme="minorEastAsia" w:eastAsiaTheme="minorEastAsia"/>
        </w:rPr>
        <w:t>“</w:t>
      </w:r>
      <w:r w:rsidRPr="005F2005">
        <w:rPr>
          <w:rFonts w:asciiTheme="minorEastAsia" w:eastAsiaTheme="minorEastAsia"/>
        </w:rPr>
        <w:t>公共</w:t>
      </w:r>
      <w:r w:rsidRPr="005F2005">
        <w:rPr>
          <w:rFonts w:asciiTheme="minorEastAsia" w:eastAsiaTheme="minorEastAsia"/>
        </w:rPr>
        <w:t>”</w:t>
      </w:r>
      <w:r w:rsidRPr="005F2005">
        <w:rPr>
          <w:rFonts w:asciiTheme="minorEastAsia" w:eastAsiaTheme="minorEastAsia"/>
        </w:rPr>
        <w:t>（civic）和</w:t>
      </w:r>
      <w:r w:rsidRPr="005F2005">
        <w:rPr>
          <w:rFonts w:asciiTheme="minorEastAsia" w:eastAsiaTheme="minorEastAsia"/>
        </w:rPr>
        <w:t>“</w:t>
      </w:r>
      <w:r w:rsidRPr="005F2005">
        <w:rPr>
          <w:rFonts w:asciiTheme="minorEastAsia" w:eastAsiaTheme="minorEastAsia"/>
        </w:rPr>
        <w:t>城市</w:t>
      </w:r>
      <w:r w:rsidRPr="005F2005">
        <w:rPr>
          <w:rFonts w:asciiTheme="minorEastAsia" w:eastAsiaTheme="minorEastAsia"/>
        </w:rPr>
        <w:t>”</w:t>
      </w:r>
      <w:r w:rsidRPr="005F2005">
        <w:rPr>
          <w:rFonts w:asciiTheme="minorEastAsia" w:eastAsiaTheme="minorEastAsia"/>
        </w:rPr>
        <w:t>（urban）形成對照</w:t>
      </w:r>
      <w:r w:rsidRPr="005F2005">
        <w:rPr>
          <w:rFonts w:asciiTheme="minorEastAsia" w:eastAsiaTheme="minorEastAsia"/>
        </w:rPr>
        <w:t>——</w:t>
      </w:r>
      <w:r w:rsidRPr="005F2005">
        <w:rPr>
          <w:rFonts w:asciiTheme="minorEastAsia" w:eastAsiaTheme="minorEastAsia"/>
        </w:rPr>
        <w:t>似乎是從人文主義的沉思風格中獲得了某種社會生活的含義，這種生活是由文明的交談而不是政治決策和行動構成的。</w:t>
      </w:r>
      <w:hyperlink w:anchor="_85_12">
        <w:bookmarkStart w:id="100" w:name="85_4"/>
        <w:r w:rsidRPr="005F2005">
          <w:rPr>
            <w:rStyle w:val="36Text"/>
            <w:rFonts w:asciiTheme="minorEastAsia" w:eastAsiaTheme="minorEastAsia"/>
          </w:rPr>
          <w:t>85</w:t>
        </w:r>
        <w:bookmarkEnd w:id="100"/>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確實存在著這種沉思的風格，而且在某個仁慈的君主兼庇護者的統治之下它并非不常見，這種人可以被看作哲學王</w:t>
      </w:r>
      <w:r w:rsidRPr="005F2005">
        <w:rPr>
          <w:rFonts w:asciiTheme="minorEastAsia" w:eastAsiaTheme="minorEastAsia"/>
        </w:rPr>
        <w:t>——</w:t>
      </w:r>
      <w:r w:rsidRPr="005F2005">
        <w:rPr>
          <w:rFonts w:asciiTheme="minorEastAsia" w:eastAsiaTheme="minorEastAsia"/>
        </w:rPr>
        <w:t>在米蘭，在美第奇的佛羅倫薩，在羅馬或烏爾比諾。另一種風格則把公民精神作為它的理想，因此它是在共和國的氣氛中，尤其是在佛羅倫薩形成的；至于威尼斯的氛圍，它雖然在相對自由的環境中鼓勵學術，但它的貴族氣太重，不利于使公民精神得到熱情的肯定。但是，整個現實顯然要比這些話所說的更為復雜。可以看到，</w:t>
      </w:r>
      <w:r w:rsidRPr="005F2005">
        <w:rPr>
          <w:rFonts w:asciiTheme="minorEastAsia" w:eastAsiaTheme="minorEastAsia"/>
        </w:rPr>
        <w:t>“</w:t>
      </w:r>
      <w:r w:rsidRPr="005F2005">
        <w:rPr>
          <w:rFonts w:asciiTheme="minorEastAsia" w:eastAsiaTheme="minorEastAsia"/>
        </w:rPr>
        <w:t>公民生活</w:t>
      </w:r>
      <w:r w:rsidRPr="005F2005">
        <w:rPr>
          <w:rFonts w:asciiTheme="minorEastAsia" w:eastAsiaTheme="minorEastAsia"/>
        </w:rPr>
        <w:t>”</w:t>
      </w:r>
      <w:r w:rsidRPr="005F2005">
        <w:rPr>
          <w:rFonts w:asciiTheme="minorEastAsia" w:eastAsiaTheme="minorEastAsia"/>
        </w:rPr>
        <w:t>的理想在同沉思的理想的競爭中</w:t>
      </w:r>
      <w:r w:rsidRPr="005F2005">
        <w:rPr>
          <w:rFonts w:asciiTheme="minorEastAsia" w:eastAsiaTheme="minorEastAsia"/>
        </w:rPr>
        <w:t>——</w:t>
      </w:r>
      <w:r w:rsidRPr="005F2005">
        <w:rPr>
          <w:rFonts w:asciiTheme="minorEastAsia" w:eastAsiaTheme="minorEastAsia"/>
        </w:rPr>
        <w:t>假如有這種競爭的話</w:t>
      </w:r>
      <w:r w:rsidRPr="005F2005">
        <w:rPr>
          <w:rFonts w:asciiTheme="minorEastAsia" w:eastAsiaTheme="minorEastAsia"/>
        </w:rPr>
        <w:t>——</w:t>
      </w:r>
      <w:r w:rsidRPr="005F2005">
        <w:rPr>
          <w:rFonts w:asciiTheme="minorEastAsia" w:eastAsiaTheme="minorEastAsia"/>
        </w:rPr>
        <w:t>既有強大的力量，也有嚴重的弱點。首先，很明顯的一點是，無論是作為語文學家、修辭學家還是共和國公民，人文主義者都深入參與到具體而特殊的人類生活之中，不管其重心是放在文學、語言上，還是放在政治和說服上。讓特殊變得可以理解的需要，導致了交談觀的出現，即這樣一種想法：普遍因素內在于對生活和語言網絡的參與之中，因此，最高價值，甚至非政治的沉思的價值，也被視為只有通過交談和社會合作才能獲得。由此導致的必然結論是，社會合作本身是一種高貴而必要的善，是獲知普遍性的前提，整個雅典和亞里士多德的傳統都強調，人類社會合作的最高形式是政治社團，是亞里士多德從城邦中看到的分配、決策和行動的共同體。因此，將認知與社會活動視為一致的人文主義者，有極強的理由將自己視為公民</w:t>
      </w:r>
      <w:r w:rsidRPr="005F2005">
        <w:rPr>
          <w:rFonts w:asciiTheme="minorEastAsia" w:eastAsiaTheme="minorEastAsia"/>
        </w:rPr>
        <w:t>——</w:t>
      </w:r>
      <w:r w:rsidRPr="005F2005">
        <w:rPr>
          <w:rFonts w:asciiTheme="minorEastAsia" w:eastAsiaTheme="minorEastAsia"/>
        </w:rPr>
        <w:t>塞格爾由衷認為，公民價值內在于人文主義者的社會地位之中，而不在于他對外部事件做出的反應。</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此外還可以認為，假如知識是從交談中發現的，那么它也是一種活動。</w:t>
      </w:r>
      <w:r w:rsidRPr="005F2005">
        <w:rPr>
          <w:rFonts w:asciiTheme="minorEastAsia" w:eastAsiaTheme="minorEastAsia"/>
        </w:rPr>
        <w:t>“</w:t>
      </w:r>
      <w:r w:rsidRPr="005F2005">
        <w:rPr>
          <w:rFonts w:asciiTheme="minorEastAsia" w:eastAsiaTheme="minorEastAsia"/>
        </w:rPr>
        <w:t>公民生活</w:t>
      </w:r>
      <w:r w:rsidRPr="005F2005">
        <w:rPr>
          <w:rFonts w:asciiTheme="minorEastAsia" w:eastAsiaTheme="minorEastAsia"/>
        </w:rPr>
        <w:t>”</w:t>
      </w:r>
      <w:r w:rsidRPr="005F2005">
        <w:rPr>
          <w:rFonts w:asciiTheme="minorEastAsia" w:eastAsiaTheme="minorEastAsia"/>
        </w:rPr>
        <w:t>的哲學基礎是這樣一種觀念：正是在行動中、在一切類型的勞作和行為中，人類生活上升到它所內含的普遍價值的層次。積極行動的人通過投入其全部人格，去肯定沉思的人運用其理智的內省或柏拉圖式交談和友誼的對話只能知道的事情；加林從公民人文主義中看到了維柯學說的預演：我們通過在歷史中創造世界去認識世界。</w:t>
      </w:r>
      <w:hyperlink w:anchor="_86_12">
        <w:bookmarkStart w:id="101" w:name="86_4"/>
        <w:r w:rsidRPr="005F2005">
          <w:rPr>
            <w:rStyle w:val="36Text"/>
            <w:rFonts w:asciiTheme="minorEastAsia" w:eastAsiaTheme="minorEastAsia"/>
          </w:rPr>
          <w:t>86</w:t>
        </w:r>
        <w:bookmarkEnd w:id="101"/>
      </w:hyperlink>
      <w:r w:rsidRPr="005F2005">
        <w:rPr>
          <w:rFonts w:asciiTheme="minorEastAsia" w:eastAsiaTheme="minorEastAsia"/>
        </w:rPr>
        <w:t>但是，行動若要肯定普遍，就必須證明某些行動形式具有普遍性。因此15世紀的彼特拉克、薩盧塔蒂等人的著作中有關法律和醫學之相對優越性的辯論有著特殊重要性。</w:t>
      </w:r>
      <w:hyperlink w:anchor="_87_12">
        <w:bookmarkStart w:id="102" w:name="87_4"/>
        <w:r w:rsidRPr="005F2005">
          <w:rPr>
            <w:rStyle w:val="36Text"/>
            <w:rFonts w:asciiTheme="minorEastAsia" w:eastAsiaTheme="minorEastAsia"/>
          </w:rPr>
          <w:t>87</w:t>
        </w:r>
        <w:bookmarkEnd w:id="102"/>
      </w:hyperlink>
      <w:r w:rsidRPr="005F2005">
        <w:rPr>
          <w:rFonts w:asciiTheme="minorEastAsia" w:eastAsiaTheme="minorEastAsia"/>
        </w:rPr>
        <w:t>醫學大體上是一種實踐而非沉思的藝術。它當然能聲稱是在研究自然界的普遍規律，在一個把政治視為反映著自然的等級社會中，它能夠聲稱以類比的方式給予政治家不少教益；可是在人文主義環境中，它卻是在另一個基礎上作戰，它受到的指責是：首先，它僅僅機械地獲取個別情況下的個別的結果；其次，它局限于特殊世界的知識，從未把它提升為原理的知識。柏拉圖指責它是經驗的而絕不是哲學的，薩盧塔蒂也本著《理想國》的精神，將醫學人格化，讓它悲傷地懺悔說，它受困于由單純的經驗積累而來的傳統知識。</w:t>
      </w:r>
      <w:hyperlink w:anchor="_88_12">
        <w:bookmarkStart w:id="103" w:name="88_4"/>
        <w:r w:rsidRPr="005F2005">
          <w:rPr>
            <w:rStyle w:val="36Text"/>
            <w:rFonts w:asciiTheme="minorEastAsia" w:eastAsiaTheme="minorEastAsia"/>
          </w:rPr>
          <w:t>88</w:t>
        </w:r>
        <w:bookmarkEnd w:id="103"/>
      </w:hyperlink>
      <w:r w:rsidRPr="005F2005">
        <w:rPr>
          <w:rFonts w:asciiTheme="minorEastAsia" w:eastAsiaTheme="minorEastAsia"/>
        </w:rPr>
        <w:t>相反，政治家或法學家研究的是普遍，是不變的事物。道德內在于人類，而人類的法律是他認識自身天性的結果。既然政治共同體是這種自我認識的必要背景，法律是這種認識的產物，那么處理這個共同體的事務便是柏拉圖的建構藝術，是獲得了普遍性的人類活動，并且本身就是能夠設想的最高形式的那種活動。薩盧塔蒂繼承了這一雅典傳統，宣布政治共同體是自足的，因而是普遍的；他認為，統治這個共同體的活動不是專業化的統治者或君主一個人的理性活動，而是參與大量社會活動但又高于其上的公民之間的不斷對話。這是積極的對話，通過這種對話，人類生活在特殊的行動中獲得普遍性。</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但是薩盧塔蒂也能夠宣稱，沉思、隱修以及接受君主或暴君的統治，是更優越的選擇；</w:t>
      </w:r>
      <w:hyperlink w:anchor="_89_12">
        <w:bookmarkStart w:id="104" w:name="89_4"/>
        <w:r w:rsidRPr="005F2005">
          <w:rPr>
            <w:rStyle w:val="36Text"/>
            <w:rFonts w:asciiTheme="minorEastAsia" w:eastAsiaTheme="minorEastAsia"/>
          </w:rPr>
          <w:t>89</w:t>
        </w:r>
        <w:bookmarkEnd w:id="104"/>
      </w:hyperlink>
      <w:r w:rsidRPr="005F2005">
        <w:rPr>
          <w:rFonts w:asciiTheme="minorEastAsia" w:eastAsiaTheme="minorEastAsia"/>
        </w:rPr>
        <w:t>如果我們拒絕巴隆把這種觀點與維斯孔蒂危機的發展聯系在一起的做法，我們就應當追隨另一些作家，他們認為公民價值和沉思價值之間的這種曖昧關系內在于人文主義思想之中。如果是這樣，那也不必見怪。在薩盧塔蒂對國家治理活動的贊揚中，從未完全排除公民地位的潛在弱點。總之，即使普遍因素是實在，它們也是理性的實在；它們的</w:t>
      </w:r>
      <w:r w:rsidRPr="005F2005">
        <w:rPr>
          <w:rFonts w:asciiTheme="minorEastAsia" w:eastAsiaTheme="minorEastAsia"/>
        </w:rPr>
        <w:t>“</w:t>
      </w:r>
      <w:r w:rsidRPr="005F2005">
        <w:rPr>
          <w:rFonts w:asciiTheme="minorEastAsia" w:eastAsiaTheme="minorEastAsia"/>
        </w:rPr>
        <w:t>存在</w:t>
      </w:r>
      <w:r w:rsidRPr="005F2005">
        <w:rPr>
          <w:rFonts w:asciiTheme="minorEastAsia" w:eastAsiaTheme="minorEastAsia"/>
        </w:rPr>
        <w:t>”</w:t>
      </w:r>
      <w:r w:rsidRPr="005F2005">
        <w:rPr>
          <w:rFonts w:asciiTheme="minorEastAsia" w:eastAsiaTheme="minorEastAsia"/>
        </w:rPr>
        <w:t>（esse）是</w:t>
      </w:r>
      <w:r w:rsidRPr="005F2005">
        <w:rPr>
          <w:rFonts w:asciiTheme="minorEastAsia" w:eastAsiaTheme="minorEastAsia"/>
        </w:rPr>
        <w:t>“</w:t>
      </w:r>
      <w:r w:rsidRPr="005F2005">
        <w:rPr>
          <w:rFonts w:asciiTheme="minorEastAsia" w:eastAsiaTheme="minorEastAsia"/>
        </w:rPr>
        <w:t>規定的</w:t>
      </w:r>
      <w:r w:rsidRPr="005F2005">
        <w:rPr>
          <w:rFonts w:asciiTheme="minorEastAsia" w:eastAsiaTheme="minorEastAsia"/>
        </w:rPr>
        <w:t>”</w:t>
      </w:r>
      <w:r w:rsidRPr="005F2005">
        <w:rPr>
          <w:rFonts w:asciiTheme="minorEastAsia" w:eastAsiaTheme="minorEastAsia"/>
        </w:rPr>
        <w:t>（percipi），它們只能是認知行為的對象。雖然普遍因素內在于人類的法律，但人類的法律本身并不是普遍的；它們是特殊的人類決定的結果（recta ratio agibilium），針對的是人類的特殊境況，并且存在于時間中的特殊時刻。普遍因素只能被認知，決定和行動只能為特殊因素立法。國家治理和公民活動的成果仍有可能表現為特殊的和暫時的，政治家比醫生強不了多少。任何人文主義者，如果他（就像很多人有時所做的那樣）選擇了哲學而不是修辭學，選擇了沉思而不是行動，選擇了君主制和不變的等級秩序，以此來對抗公民活動和時間中的行動的風險，那么他都能想到這些。假如公民生活只能肯定特殊的決定和價值，那么它注定是暫時的；假如公民團體僅僅是特殊的人的集合，那么他們既不能決定也不能建構任何永恒之物。但在這里公民價值能夠重新肯定自身。在雅典的政治傳統中確實存在著一種方式，宣布共和國是致力于實現一切價值的全體人的合作關系。如果是這樣，那么它便是一個普遍性的實體；但是這種斷言取決于一種理論，即共和國能夠達成使每個公民的道德天性得以實現的權威分配。沒有這種分配，共和國就既不是普遍的和正義的，也不是穩定的，它的公民不能像君主及其臣民那樣依靠宇宙秩序的支持，因為他們的政體并不像君主制那樣聲稱反映著宇宙秩序。于是，城邦及其政制結構的理論就變成了人文主義事業的關鍵因素。公民人文主義者必須擁有一種同時也是哲學的政制理論體系。恰好存在著這樣一種理論。</w:t>
      </w:r>
    </w:p>
    <w:p w:rsidR="005F2005" w:rsidRPr="00063EF4" w:rsidRDefault="005F2005" w:rsidP="00063EF4">
      <w:pPr>
        <w:pStyle w:val="3"/>
      </w:pPr>
      <w:bookmarkStart w:id="105" w:name="_Toc68682863"/>
      <w:r w:rsidRPr="00063EF4">
        <w:rPr>
          <w:rFonts w:asciiTheme="minorEastAsia"/>
        </w:rPr>
        <w:t>二</w:t>
      </w:r>
      <w:bookmarkEnd w:id="105"/>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閱讀亞里士多德的《政治學》有若干方式，這使它在西方傳統中的地位變得十分復雜。如果結合他的主要哲學論著來解讀，它肯定了偉大的自然法觀點；人領悟到內在于自然的價值，在社會中追求它們。研究《政治學》與奧古斯丁和中世紀基督教的相互關系，我們又發現，它做出了有關理性自主和政治之理性取向的斷言；這有著潛在的革命性，因為它們使神恩及神恩的媒介對于塵世事務必不可少這一點變得令人懷疑。但是，也可以把《政治學》解讀為一種有關公民與共和國的關系、有關作為一個價值共同體的共和國（或城邦）思想體系的原創之作；正是這種解讀路徑顯示出它對于人文主義者和意大利思想家的重要性，因為他們要找到某種方式，用來為</w:t>
      </w:r>
      <w:r w:rsidRPr="005F2005">
        <w:rPr>
          <w:rFonts w:asciiTheme="minorEastAsia" w:eastAsiaTheme="minorEastAsia"/>
        </w:rPr>
        <w:t>“</w:t>
      </w:r>
      <w:r w:rsidRPr="005F2005">
        <w:rPr>
          <w:rFonts w:asciiTheme="minorEastAsia" w:eastAsiaTheme="minorEastAsia"/>
        </w:rPr>
        <w:t>公民生活</w:t>
      </w:r>
      <w:r w:rsidRPr="005F2005">
        <w:rPr>
          <w:rFonts w:asciiTheme="minorEastAsia" w:eastAsiaTheme="minorEastAsia"/>
        </w:rPr>
        <w:t>”</w:t>
      </w:r>
      <w:r w:rsidRPr="005F2005">
        <w:rPr>
          <w:rFonts w:asciiTheme="minorEastAsia" w:eastAsiaTheme="minorEastAsia"/>
        </w:rPr>
        <w:t>（vivere civile）的普遍性和穩定性辯解。在這些問題上有一傳統，《政治學》是其一部分，但它在這一傳統中的作用卻難以確定，因為它過于宏大和無所不包。這種傳統幾乎在每個方面都可以追溯到亞里士多德，但是（姑且不提對它的教義的某些決定性表述是由他之前的柏拉圖做出的）眾多后來的作者以自己的方式重申了它的部分內容并發揮著影響，因此，尤其是在文藝復興的條件下，很難確定哪個特定的作者在特定的時刻享有權威。簡言之，我們面對的是解釋一種思想傳統的問題；但是這一傳統（幾乎可以稱為混合制政府的傳統）是亞里士多德傳統，《政治學》一書既是其最早和最偉大的全面闡述，又彰顯出它在某些時候可能具有的很多含義；因此，除了該書所發揮的無數直接的權威作用之外，值得反復講述它所包含的公民和政體的理論，以便搞清楚這種理論會造成（也確實造成了）什么后果，以及它對處在公民人文主義的問題情景中的思想家有什么重要性。</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亞里士多德教導說：每一種人類活動都有價值取向，也就是說，它指向某些可以從理論上確定的善；一切有價值取向的活動都是社會的，也就是說，它是人們相互結成社團加以追求的善；城邦或共和國是所有特殊社團在其中追求它們的特殊目標的社團。</w:t>
      </w:r>
      <w:hyperlink w:anchor="_90_12">
        <w:bookmarkStart w:id="106" w:name="90_4"/>
        <w:r w:rsidRPr="005F2005">
          <w:rPr>
            <w:rStyle w:val="36Text"/>
            <w:rFonts w:asciiTheme="minorEastAsia" w:eastAsiaTheme="minorEastAsia"/>
          </w:rPr>
          <w:t>90</w:t>
        </w:r>
        <w:bookmarkEnd w:id="106"/>
      </w:hyperlink>
      <w:r w:rsidRPr="005F2005">
        <w:rPr>
          <w:rFonts w:asciiTheme="minorEastAsia" w:eastAsiaTheme="minorEastAsia"/>
        </w:rPr>
        <w:t>與他人結成社團，加入到那個社團的有價值取向的追求之中，既是達到目的的手段，也是目的</w:t>
      </w:r>
      <w:r w:rsidRPr="005F2005">
        <w:rPr>
          <w:rFonts w:asciiTheme="minorEastAsia" w:eastAsiaTheme="minorEastAsia"/>
        </w:rPr>
        <w:t>——</w:t>
      </w:r>
      <w:r w:rsidRPr="005F2005">
        <w:rPr>
          <w:rFonts w:asciiTheme="minorEastAsia" w:eastAsiaTheme="minorEastAsia"/>
        </w:rPr>
        <w:t>或善</w:t>
      </w:r>
      <w:r w:rsidRPr="005F2005">
        <w:rPr>
          <w:rFonts w:asciiTheme="minorEastAsia" w:eastAsiaTheme="minorEastAsia"/>
        </w:rPr>
        <w:t>——</w:t>
      </w:r>
      <w:r w:rsidRPr="005F2005">
        <w:rPr>
          <w:rFonts w:asciiTheme="minorEastAsia" w:eastAsiaTheme="minorEastAsia"/>
        </w:rPr>
        <w:t>本身；</w:t>
      </w:r>
      <w:hyperlink w:anchor="_91_12">
        <w:bookmarkStart w:id="107" w:name="91_4"/>
        <w:r w:rsidRPr="005F2005">
          <w:rPr>
            <w:rStyle w:val="36Text"/>
            <w:rFonts w:asciiTheme="minorEastAsia" w:eastAsiaTheme="minorEastAsia"/>
          </w:rPr>
          <w:t>91</w:t>
        </w:r>
        <w:bookmarkEnd w:id="107"/>
      </w:hyperlink>
      <w:r w:rsidRPr="005F2005">
        <w:rPr>
          <w:rFonts w:asciiTheme="minorEastAsia" w:eastAsiaTheme="minorEastAsia"/>
        </w:rPr>
        <w:t>參與到以所有特殊社團的善作為目標的社團之中，獲得所有特殊的善，這本身就是一種境界極高的善</w:t>
      </w:r>
      <w:r w:rsidRPr="005F2005">
        <w:rPr>
          <w:rFonts w:asciiTheme="minorEastAsia" w:eastAsiaTheme="minorEastAsia"/>
        </w:rPr>
        <w:t>——</w:t>
      </w:r>
      <w:r w:rsidRPr="005F2005">
        <w:rPr>
          <w:rFonts w:asciiTheme="minorEastAsia" w:eastAsiaTheme="minorEastAsia"/>
        </w:rPr>
        <w:t>因為它是普遍的。在到達必須面對行動和沉思之間的選擇的時刻之前，可以設想的最高的人生形態，是作為</w:t>
      </w:r>
      <w:r w:rsidRPr="005F2005">
        <w:rPr>
          <w:rFonts w:asciiTheme="minorEastAsia" w:eastAsiaTheme="minorEastAsia"/>
        </w:rPr>
        <w:t>“</w:t>
      </w:r>
      <w:r w:rsidRPr="005F2005">
        <w:rPr>
          <w:rFonts w:asciiTheme="minorEastAsia" w:eastAsiaTheme="minorEastAsia"/>
        </w:rPr>
        <w:t>oikos</w:t>
      </w:r>
      <w:r w:rsidRPr="005F2005">
        <w:rPr>
          <w:rFonts w:asciiTheme="minorEastAsia" w:eastAsiaTheme="minorEastAsia"/>
        </w:rPr>
        <w:t>”</w:t>
      </w:r>
      <w:r w:rsidRPr="005F2005">
        <w:rPr>
          <w:rFonts w:asciiTheme="minorEastAsia" w:eastAsiaTheme="minorEastAsia"/>
        </w:rPr>
        <w:t>（家政）的首腦進行統治的公民，他作為平等的家長共同體之一員進行統治和被統治，做出對全體有約束力的決定。他參與確定普遍的善，親身享受社會所能獲得的價值，同時以他的政治活動對他人獲得價值做出貢獻。</w:t>
      </w:r>
      <w:hyperlink w:anchor="_92_12">
        <w:bookmarkStart w:id="108" w:name="92_4"/>
        <w:r w:rsidRPr="005F2005">
          <w:rPr>
            <w:rStyle w:val="36Text"/>
            <w:rFonts w:asciiTheme="minorEastAsia" w:eastAsiaTheme="minorEastAsia"/>
          </w:rPr>
          <w:t>92</w:t>
        </w:r>
        <w:bookmarkEnd w:id="108"/>
      </w:hyperlink>
      <w:r w:rsidRPr="005F2005">
        <w:rPr>
          <w:rFonts w:asciiTheme="minorEastAsia" w:eastAsiaTheme="minorEastAsia"/>
        </w:rPr>
        <w:t>這種活動關系到普遍的善，因此它本身就是比公民作為社會動物可能享有的特殊善更高一級的善，在享受他本人的公民身份（他為別人的善做貢獻的行為、他同參與這種貢獻的他人的關系）時，他享有普遍的善，成為與普遍聯系在一起的存在。公民身份是一種具有普遍性的活動，城邦是一個具有普遍性的共同體。</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但是，全體公民并不是一樣的；他們有同樣的公民身份，是具有普遍性的存在，但他們作為特殊的存在又是不一樣的；每個人在選擇自己追求的善時都有自己的優先選項，每個人都發現自己同那些有一種、一些或全部優先選項與他相同的人屬于特殊類型。因此城邦要面對確定優先選項的問題，它要確定在特定時間哪些特殊的善應當被那些將其作為優先選項的人享有；解決這個問題顯然是公民的任務，但亞里士多德并不認為，以公民身份參與追求和分配共同之善這種普遍活動的個人，應當被認為是與致力于追求和享受他所選擇之善這一特殊活動的同一個人脫離了關系。既然公民被定義為既統治又被統治，統治的活動肯定伴隨著他的被統治的活動。</w:t>
      </w:r>
      <w:hyperlink w:anchor="_93_12">
        <w:bookmarkStart w:id="109" w:name="93_4"/>
        <w:r w:rsidRPr="005F2005">
          <w:rPr>
            <w:rStyle w:val="36Text"/>
            <w:rFonts w:asciiTheme="minorEastAsia" w:eastAsiaTheme="minorEastAsia"/>
          </w:rPr>
          <w:t>93</w:t>
        </w:r>
        <w:bookmarkEnd w:id="109"/>
      </w:hyperlink>
      <w:r w:rsidRPr="005F2005">
        <w:rPr>
          <w:rFonts w:asciiTheme="minorEastAsia" w:eastAsiaTheme="minorEastAsia"/>
        </w:rPr>
        <w:t>普遍和特殊在同一個人身上相遇，假如公民由于追求、享受他所選擇的特殊價值，并在獲得這種價值上表現優異，從而具有了特殊的社會人格，這肯定會改變他參與旨在分配共同之善的決定這類普遍活動的能力。這時城邦面對的問題就變成了，在對這種普遍職能的特殊運用進行分配時，要同公民因其個人的價值優先選項而呈現出的社會人格的多樣性聯系在一起。于是，亞里士多德轉而思考可以根據這種多樣性的結果來對公民做出的分類。</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它們分為兩類：理論的和傳統的。從原則上說，它們可以像人類活動致力于獲得的價值一樣數量無限。既然這些價值的每一種都被在社團中行動的人所追求，那么就可以設想一個致力于追求每一種價值的人的社團。從概念的自然外延來說，也可以設想這樣一些人的社會，他們賦予那種價值以優先性，投入更多的精力去追求它，盡力爭取獲得它；他們（為完成這一觀念序列的發展）可以被視為一個精英團體，因其在擁有這種價值方面高于常人而出類拔萃。在雅典（亞里士多德曾在這里就學于柏拉圖的學園）的普通語言中，有一些術語用來表示被認為構成這種精英的不同類型：好人、智者、勇士、富人、世家子等等。</w:t>
      </w:r>
      <w:hyperlink w:anchor="_94_12">
        <w:bookmarkStart w:id="110" w:name="94_4"/>
        <w:r w:rsidRPr="005F2005">
          <w:rPr>
            <w:rStyle w:val="36Text"/>
            <w:rFonts w:asciiTheme="minorEastAsia" w:eastAsiaTheme="minorEastAsia"/>
          </w:rPr>
          <w:t>94</w:t>
        </w:r>
        <w:bookmarkEnd w:id="110"/>
      </w:hyperlink>
      <w:r w:rsidRPr="005F2005">
        <w:rPr>
          <w:rFonts w:asciiTheme="minorEastAsia" w:eastAsiaTheme="minorEastAsia"/>
        </w:rPr>
        <w:t>但一定要記住，從理論上說，這些精英就像人們所追求的價值目標一樣數量眾多，既然每個公民被定義為擁有他自己的價值優先選項，那么從原則上說，任何公民選擇了多少種他所特別看重的價值，他就屬于多少精英團體。接下來亞里士多德評論了一種把公民分為</w:t>
      </w:r>
      <w:r w:rsidRPr="005F2005">
        <w:rPr>
          <w:rFonts w:asciiTheme="minorEastAsia" w:eastAsiaTheme="minorEastAsia"/>
        </w:rPr>
        <w:t>“</w:t>
      </w:r>
      <w:r w:rsidRPr="005F2005">
        <w:rPr>
          <w:rFonts w:asciiTheme="minorEastAsia" w:eastAsiaTheme="minorEastAsia"/>
        </w:rPr>
        <w:t>少數</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多數</w:t>
      </w:r>
      <w:r w:rsidRPr="005F2005">
        <w:rPr>
          <w:rFonts w:asciiTheme="minorEastAsia" w:eastAsiaTheme="minorEastAsia"/>
        </w:rPr>
        <w:t>”</w:t>
      </w:r>
      <w:r w:rsidRPr="005F2005">
        <w:rPr>
          <w:rFonts w:asciiTheme="minorEastAsia" w:eastAsiaTheme="minorEastAsia"/>
        </w:rPr>
        <w:t>這兩大團體的傳統習慣。這有著重大的實踐效果，因為它為區分兩種城邦提供了根據：一種是傾向于限制在公民中分配政治權威的城邦，另一種是傾向于擴大在公民中分配政治權威的城邦，此即當時所說的</w:t>
      </w:r>
      <w:r w:rsidRPr="005F2005">
        <w:rPr>
          <w:rFonts w:asciiTheme="minorEastAsia" w:eastAsiaTheme="minorEastAsia"/>
        </w:rPr>
        <w:t>“</w:t>
      </w:r>
      <w:r w:rsidRPr="005F2005">
        <w:rPr>
          <w:rFonts w:asciiTheme="minorEastAsia" w:eastAsiaTheme="minorEastAsia"/>
        </w:rPr>
        <w:t>寡頭政體</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民主政體</w:t>
      </w:r>
      <w:r w:rsidRPr="005F2005">
        <w:rPr>
          <w:rFonts w:asciiTheme="minorEastAsia" w:eastAsiaTheme="minorEastAsia"/>
        </w:rPr>
        <w:t>”</w:t>
      </w:r>
      <w:r w:rsidRPr="005F2005">
        <w:rPr>
          <w:rFonts w:asciiTheme="minorEastAsia" w:eastAsiaTheme="minorEastAsia"/>
        </w:rPr>
        <w:t>。還可以進一步說，雖然</w:t>
      </w:r>
      <w:r w:rsidRPr="005F2005">
        <w:rPr>
          <w:rFonts w:asciiTheme="minorEastAsia" w:eastAsiaTheme="minorEastAsia"/>
        </w:rPr>
        <w:t>“</w:t>
      </w:r>
      <w:r w:rsidRPr="005F2005">
        <w:rPr>
          <w:rFonts w:asciiTheme="minorEastAsia" w:eastAsiaTheme="minorEastAsia"/>
        </w:rPr>
        <w:t>少數</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多數</w:t>
      </w:r>
      <w:r w:rsidRPr="005F2005">
        <w:rPr>
          <w:rFonts w:asciiTheme="minorEastAsia" w:eastAsiaTheme="minorEastAsia"/>
        </w:rPr>
        <w:t>”</w:t>
      </w:r>
      <w:r w:rsidRPr="005F2005">
        <w:rPr>
          <w:rFonts w:asciiTheme="minorEastAsia" w:eastAsiaTheme="minorEastAsia"/>
        </w:rPr>
        <w:t>意味著用來進行區分的標準是數量，但這種語言的常規用法還有更多的含義。</w:t>
      </w:r>
      <w:r w:rsidRPr="005F2005">
        <w:rPr>
          <w:rFonts w:asciiTheme="minorEastAsia" w:eastAsiaTheme="minorEastAsia"/>
        </w:rPr>
        <w:t>“</w:t>
      </w:r>
      <w:r w:rsidRPr="005F2005">
        <w:rPr>
          <w:rFonts w:asciiTheme="minorEastAsia" w:eastAsiaTheme="minorEastAsia"/>
        </w:rPr>
        <w:t>少數</w:t>
      </w:r>
      <w:r w:rsidRPr="005F2005">
        <w:rPr>
          <w:rFonts w:asciiTheme="minorEastAsia" w:eastAsiaTheme="minorEastAsia"/>
        </w:rPr>
        <w:t>”</w:t>
      </w:r>
      <w:r w:rsidRPr="005F2005">
        <w:rPr>
          <w:rFonts w:asciiTheme="minorEastAsia" w:eastAsiaTheme="minorEastAsia"/>
        </w:rPr>
        <w:t>常常被描述為</w:t>
      </w:r>
      <w:r w:rsidRPr="005F2005">
        <w:rPr>
          <w:rFonts w:asciiTheme="minorEastAsia" w:eastAsiaTheme="minorEastAsia"/>
        </w:rPr>
        <w:t>“</w:t>
      </w:r>
      <w:r w:rsidRPr="005F2005">
        <w:rPr>
          <w:rFonts w:asciiTheme="minorEastAsia" w:eastAsiaTheme="minorEastAsia"/>
        </w:rPr>
        <w:t>最優</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寡頭</w:t>
      </w:r>
      <w:r w:rsidRPr="005F2005">
        <w:rPr>
          <w:rFonts w:asciiTheme="minorEastAsia" w:eastAsiaTheme="minorEastAsia"/>
        </w:rPr>
        <w:t>”</w:t>
      </w:r>
      <w:r w:rsidRPr="005F2005">
        <w:rPr>
          <w:rFonts w:asciiTheme="minorEastAsia" w:eastAsiaTheme="minorEastAsia"/>
        </w:rPr>
        <w:t>經常被描述為</w:t>
      </w:r>
      <w:r w:rsidRPr="005F2005">
        <w:rPr>
          <w:rFonts w:asciiTheme="minorEastAsia" w:eastAsiaTheme="minorEastAsia"/>
        </w:rPr>
        <w:t>“</w:t>
      </w:r>
      <w:r w:rsidRPr="005F2005">
        <w:rPr>
          <w:rFonts w:asciiTheme="minorEastAsia" w:eastAsiaTheme="minorEastAsia"/>
        </w:rPr>
        <w:t>貴族</w:t>
      </w:r>
      <w:r w:rsidRPr="005F2005">
        <w:rPr>
          <w:rFonts w:asciiTheme="minorEastAsia" w:eastAsiaTheme="minorEastAsia"/>
        </w:rPr>
        <w:t>”</w:t>
      </w:r>
      <w:r w:rsidRPr="005F2005">
        <w:rPr>
          <w:rFonts w:asciiTheme="minorEastAsia" w:eastAsiaTheme="minorEastAsia"/>
        </w:rPr>
        <w:t>。如果我們不固執而嚴格地提出</w:t>
      </w:r>
      <w:r w:rsidRPr="005F2005">
        <w:rPr>
          <w:rFonts w:asciiTheme="minorEastAsia" w:eastAsiaTheme="minorEastAsia"/>
        </w:rPr>
        <w:t>“</w:t>
      </w:r>
      <w:r w:rsidRPr="005F2005">
        <w:rPr>
          <w:rFonts w:asciiTheme="minorEastAsia" w:eastAsiaTheme="minorEastAsia"/>
        </w:rPr>
        <w:t>在什么事上最優</w:t>
      </w:r>
      <w:r w:rsidRPr="005F2005">
        <w:rPr>
          <w:rFonts w:asciiTheme="minorEastAsia" w:eastAsiaTheme="minorEastAsia"/>
        </w:rPr>
        <w:t>”</w:t>
      </w:r>
      <w:r w:rsidRPr="005F2005">
        <w:rPr>
          <w:rFonts w:asciiTheme="minorEastAsia" w:eastAsiaTheme="minorEastAsia"/>
        </w:rPr>
        <w:t>這個問題，那么這種把數量和量化標準結合在一起的傾向，會使我們情不自禁地認為</w:t>
      </w:r>
      <w:r w:rsidRPr="005F2005">
        <w:rPr>
          <w:rFonts w:asciiTheme="minorEastAsia" w:eastAsiaTheme="minorEastAsia"/>
        </w:rPr>
        <w:t>——</w:t>
      </w:r>
      <w:r w:rsidRPr="005F2005">
        <w:rPr>
          <w:rFonts w:asciiTheme="minorEastAsia" w:eastAsiaTheme="minorEastAsia"/>
        </w:rPr>
        <w:t>就像亞里士多德本人有時談論的一樣</w:t>
      </w:r>
      <w:r w:rsidRPr="005F2005">
        <w:rPr>
          <w:rFonts w:asciiTheme="minorEastAsia" w:eastAsiaTheme="minorEastAsia"/>
        </w:rPr>
        <w:t>——</w:t>
      </w:r>
      <w:r w:rsidRPr="005F2005">
        <w:rPr>
          <w:rFonts w:asciiTheme="minorEastAsia" w:eastAsiaTheme="minorEastAsia"/>
        </w:rPr>
        <w:t>全體公民好像都能被分為少數和多數，可以把少數群體等同于屬于不同的精英，可以把多數群體等同于不屬于任何特殊的精英。但是亞里士多德很清楚，這種</w:t>
      </w:r>
      <w:r w:rsidRPr="005F2005">
        <w:rPr>
          <w:rFonts w:asciiTheme="minorEastAsia" w:eastAsiaTheme="minorEastAsia"/>
        </w:rPr>
        <w:t>“</w:t>
      </w:r>
      <w:r w:rsidRPr="005F2005">
        <w:rPr>
          <w:rFonts w:asciiTheme="minorEastAsia" w:eastAsiaTheme="minorEastAsia"/>
        </w:rPr>
        <w:t>少數</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多數</w:t>
      </w:r>
      <w:r w:rsidRPr="005F2005">
        <w:rPr>
          <w:rFonts w:asciiTheme="minorEastAsia" w:eastAsiaTheme="minorEastAsia"/>
        </w:rPr>
        <w:t>”</w:t>
      </w:r>
      <w:r w:rsidRPr="005F2005">
        <w:rPr>
          <w:rFonts w:asciiTheme="minorEastAsia" w:eastAsiaTheme="minorEastAsia"/>
        </w:rPr>
        <w:t>的兩極劃分，雖然對討論傳統上承認這種區分的現實世界有用，但對于區分公民來說，卻提供了一個不能令人滿意的基礎。</w:t>
      </w:r>
      <w:hyperlink w:anchor="_95_11">
        <w:bookmarkStart w:id="111" w:name="95_3"/>
        <w:r w:rsidRPr="005F2005">
          <w:rPr>
            <w:rStyle w:val="36Text"/>
            <w:rFonts w:asciiTheme="minorEastAsia" w:eastAsiaTheme="minorEastAsia"/>
          </w:rPr>
          <w:t>95</w:t>
        </w:r>
        <w:bookmarkEnd w:id="111"/>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只能用多重標準做出這種區分。首先，有多少能夠從理論或傳統上確認的、人們所偏愛并共同享有的價值，就有多少質量標準，個人可以對采用不同的標準做出不同的反應。其次，有一種標準可以運用于適合把全體公民作為有同樣價值來對待的場合</w:t>
      </w:r>
      <w:r w:rsidRPr="005F2005">
        <w:rPr>
          <w:rFonts w:asciiTheme="minorEastAsia" w:eastAsiaTheme="minorEastAsia"/>
        </w:rPr>
        <w:t>——</w:t>
      </w:r>
      <w:r w:rsidRPr="005F2005">
        <w:rPr>
          <w:rFonts w:asciiTheme="minorEastAsia" w:eastAsiaTheme="minorEastAsia"/>
        </w:rPr>
        <w:t>例如，強調全體致力于追求善，不根據偏好或才能對他們進行區分。這從性質上說與質量無關，因此是數量標準，</w:t>
      </w:r>
      <w:hyperlink w:anchor="_96_11">
        <w:bookmarkStart w:id="112" w:name="96_3"/>
        <w:r w:rsidRPr="005F2005">
          <w:rPr>
            <w:rStyle w:val="36Text"/>
            <w:rFonts w:asciiTheme="minorEastAsia" w:eastAsiaTheme="minorEastAsia"/>
          </w:rPr>
          <w:t>96</w:t>
        </w:r>
        <w:bookmarkEnd w:id="112"/>
      </w:hyperlink>
      <w:r w:rsidRPr="005F2005">
        <w:rPr>
          <w:rFonts w:asciiTheme="minorEastAsia" w:eastAsiaTheme="minorEastAsia"/>
        </w:rPr>
        <w:t>采用這種標準可能有各種不同的結果；它可以用于區分一部分類型，它的運用可以掩蓋各種混合的情況。有三種傳統上得到承認的類型，其作用可以被認為基于數量區分</w:t>
      </w:r>
      <w:r w:rsidRPr="005F2005">
        <w:rPr>
          <w:rFonts w:asciiTheme="minorEastAsia" w:eastAsiaTheme="minorEastAsia"/>
        </w:rPr>
        <w:t>——“</w:t>
      </w:r>
      <w:r w:rsidRPr="005F2005">
        <w:rPr>
          <w:rFonts w:asciiTheme="minorEastAsia" w:eastAsiaTheme="minorEastAsia"/>
        </w:rPr>
        <w:t>一人</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少數</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多數</w:t>
      </w:r>
      <w:r w:rsidRPr="005F2005">
        <w:rPr>
          <w:rFonts w:asciiTheme="minorEastAsia" w:eastAsiaTheme="minorEastAsia"/>
        </w:rPr>
        <w:t>”</w:t>
      </w:r>
      <w:r w:rsidRPr="005F2005">
        <w:rPr>
          <w:rFonts w:asciiTheme="minorEastAsia" w:eastAsiaTheme="minorEastAsia"/>
        </w:rPr>
        <w:t>；在每一種情況下，都可以看到數量和質量標準的混合：一人和少數可以被認為擁有精英的性質，這使他們具有統治的資格，而多數被認為缺少這種性質，于是為他們的統治要求所做的辯護，就變成了（一向如此）為分離政治權威與精英品質所做的辯護。雖然亞里士多德知道這種標準的混合不可靠，他還是冒險采用了一人、少數和多數的說法，因為它被用于普通的言說中十分悅耳動聽。他有很好的理由這樣做。首先，現實的國家其實就是分為君主制、貴族制和民主制；其次，對于他的理論來說，把決策團體設想為有不同的規模是很重要的。</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因此，當把政治權威的分配同多樣化的個人資格聯系在一起時，亞里士多德提出了理論上無限多的適合于采用的標準。其中每個標準都可用來區分一種精英團體，從性質上說它們既是質量的也是數量的。建立一個</w:t>
      </w:r>
      <w:r w:rsidRPr="005F2005">
        <w:rPr>
          <w:rFonts w:asciiTheme="minorEastAsia" w:eastAsiaTheme="minorEastAsia"/>
        </w:rPr>
        <w:t>“</w:t>
      </w:r>
      <w:r w:rsidRPr="005F2005">
        <w:rPr>
          <w:rFonts w:asciiTheme="minorEastAsia" w:eastAsiaTheme="minorEastAsia"/>
        </w:rPr>
        <w:t>混合政體</w:t>
      </w:r>
      <w:r w:rsidRPr="005F2005">
        <w:rPr>
          <w:rFonts w:asciiTheme="minorEastAsia" w:eastAsiaTheme="minorEastAsia"/>
        </w:rPr>
        <w:t>”</w:t>
      </w:r>
      <w:r w:rsidRPr="005F2005">
        <w:rPr>
          <w:rFonts w:asciiTheme="minorEastAsia" w:eastAsiaTheme="minorEastAsia"/>
        </w:rPr>
        <w:t>（politeia，這個詞雖然可以譯為</w:t>
      </w:r>
      <w:r w:rsidRPr="005F2005">
        <w:rPr>
          <w:rFonts w:asciiTheme="minorEastAsia" w:eastAsiaTheme="minorEastAsia"/>
        </w:rPr>
        <w:t>“</w:t>
      </w:r>
      <w:r w:rsidRPr="005F2005">
        <w:rPr>
          <w:rFonts w:asciiTheme="minorEastAsia" w:eastAsiaTheme="minorEastAsia"/>
        </w:rPr>
        <w:t>政制</w:t>
      </w:r>
      <w:r w:rsidRPr="005F2005">
        <w:rPr>
          <w:rFonts w:asciiTheme="minorEastAsia" w:eastAsiaTheme="minorEastAsia"/>
        </w:rPr>
        <w:t>”</w:t>
      </w:r>
      <w:r w:rsidRPr="005F2005">
        <w:rPr>
          <w:rFonts w:asciiTheme="minorEastAsia" w:eastAsiaTheme="minorEastAsia"/>
        </w:rPr>
        <w:t>，但它指的是在一個全體公民都是參與者的普遍決策過程中決策權威的正式分配）的問題，就變成了看看如何為每個精英團體，包括非精英、</w:t>
      </w:r>
      <w:r w:rsidRPr="005F2005">
        <w:rPr>
          <w:rFonts w:asciiTheme="minorEastAsia" w:eastAsiaTheme="minorEastAsia"/>
        </w:rPr>
        <w:t>“</w:t>
      </w:r>
      <w:r w:rsidRPr="005F2005">
        <w:rPr>
          <w:rFonts w:asciiTheme="minorEastAsia" w:eastAsiaTheme="minorEastAsia"/>
        </w:rPr>
        <w:t>多數</w:t>
      </w:r>
      <w:r w:rsidRPr="005F2005">
        <w:rPr>
          <w:rFonts w:asciiTheme="minorEastAsia" w:eastAsiaTheme="minorEastAsia"/>
        </w:rPr>
        <w:t>”</w:t>
      </w:r>
      <w:r w:rsidRPr="005F2005">
        <w:rPr>
          <w:rFonts w:asciiTheme="minorEastAsia" w:eastAsiaTheme="minorEastAsia"/>
        </w:rPr>
        <w:t>或</w:t>
      </w:r>
      <w:r w:rsidRPr="005F2005">
        <w:rPr>
          <w:rFonts w:asciiTheme="minorEastAsia" w:eastAsiaTheme="minorEastAsia"/>
        </w:rPr>
        <w:t>“</w:t>
      </w:r>
      <w:r w:rsidRPr="005F2005">
        <w:rPr>
          <w:rFonts w:asciiTheme="minorEastAsia" w:eastAsiaTheme="minorEastAsia"/>
        </w:rPr>
        <w:t>全體公民</w:t>
      </w:r>
      <w:r w:rsidRPr="005F2005">
        <w:rPr>
          <w:rFonts w:asciiTheme="minorEastAsia" w:eastAsiaTheme="minorEastAsia"/>
        </w:rPr>
        <w:t>”</w:t>
      </w:r>
      <w:r w:rsidRPr="005F2005">
        <w:rPr>
          <w:rFonts w:asciiTheme="minorEastAsia" w:eastAsiaTheme="minorEastAsia"/>
        </w:rPr>
        <w:t>中的精英，在決策中安排一個角色，使之能夠以最符合其性質的方式為獲得特殊之善和普遍之善做出貢獻的問題。</w:t>
      </w:r>
      <w:hyperlink w:anchor="_97_11">
        <w:bookmarkStart w:id="113" w:name="97_3"/>
        <w:r w:rsidRPr="005F2005">
          <w:rPr>
            <w:rStyle w:val="36Text"/>
            <w:rFonts w:asciiTheme="minorEastAsia" w:eastAsiaTheme="minorEastAsia"/>
          </w:rPr>
          <w:t>97</w:t>
        </w:r>
        <w:bookmarkEnd w:id="113"/>
      </w:hyperlink>
      <w:r w:rsidRPr="005F2005">
        <w:rPr>
          <w:rFonts w:asciiTheme="minorEastAsia" w:eastAsiaTheme="minorEastAsia"/>
        </w:rPr>
        <w:t>這之所以可能，是因為決策過程是一個復合體，所以能夠把它分解為一些職能，將每一種職能委托給一個特定的團體。在以下這些事情之間是有所不同的：列出一份政策選項的清單，決定采用其中哪一個選項，選出履行這種或那種職能的人，決心落實由他人做出的任何決定</w:t>
      </w:r>
      <w:r w:rsidRPr="005F2005">
        <w:rPr>
          <w:rFonts w:asciiTheme="minorEastAsia" w:eastAsiaTheme="minorEastAsia"/>
        </w:rPr>
        <w:t>——</w:t>
      </w:r>
      <w:r w:rsidRPr="005F2005">
        <w:rPr>
          <w:rFonts w:asciiTheme="minorEastAsia" w:eastAsiaTheme="minorEastAsia"/>
        </w:rPr>
        <w:t>這個清單可以無限延長，因此從理論上說有可能把無數多的團體與公共決策聯系在一起。亞里士多德認為，可以對不同類型的決策或者說決策過程中的職能加以區分，并且說明有些職能需要這樣或那樣的素質；還有一些決策應當委托給受到這種決策或過去的決策影響的人；有些決策應當由小團體做出，有些則應由大團體做出；有些需要由訓練有素的頭腦進行復雜的推理，而另一些最好由所有人共同具有的生活經驗做出判斷。</w:t>
      </w:r>
      <w:hyperlink w:anchor="_98_11">
        <w:bookmarkStart w:id="114" w:name="98_3"/>
        <w:r w:rsidRPr="005F2005">
          <w:rPr>
            <w:rStyle w:val="36Text"/>
            <w:rFonts w:asciiTheme="minorEastAsia" w:eastAsiaTheme="minorEastAsia"/>
          </w:rPr>
          <w:t>98</w:t>
        </w:r>
        <w:bookmarkEnd w:id="114"/>
      </w:hyperlink>
      <w:r w:rsidRPr="005F2005">
        <w:rPr>
          <w:rFonts w:asciiTheme="minorEastAsia" w:eastAsiaTheme="minorEastAsia"/>
        </w:rPr>
        <w:t>“</w:t>
      </w:r>
      <w:r w:rsidRPr="005F2005">
        <w:rPr>
          <w:rFonts w:asciiTheme="minorEastAsia" w:eastAsiaTheme="minorEastAsia"/>
        </w:rPr>
        <w:t>混合政體</w:t>
      </w:r>
      <w:r w:rsidRPr="005F2005">
        <w:rPr>
          <w:rFonts w:asciiTheme="minorEastAsia" w:eastAsiaTheme="minorEastAsia"/>
        </w:rPr>
        <w:t>”</w:t>
      </w:r>
      <w:r w:rsidRPr="005F2005">
        <w:rPr>
          <w:rFonts w:asciiTheme="minorEastAsia" w:eastAsiaTheme="minorEastAsia"/>
        </w:rPr>
        <w:t>由此成了一種社會范式，它的組織方式使得從理論上可以設想的任何團體都有機會以最適當的方式為決策做出貢獻，同時任何公民個人都可以多次做出貢獻，無論是作為他憑才能而享有資格的任何專業團體的一員，還是作為非精英的</w:t>
      </w:r>
      <w:r w:rsidRPr="005F2005">
        <w:rPr>
          <w:rFonts w:asciiTheme="minorEastAsia" w:eastAsiaTheme="minorEastAsia"/>
        </w:rPr>
        <w:t>“</w:t>
      </w:r>
      <w:r w:rsidRPr="005F2005">
        <w:rPr>
          <w:rFonts w:asciiTheme="minorEastAsia" w:eastAsiaTheme="minorEastAsia"/>
        </w:rPr>
        <w:t>民</w:t>
      </w:r>
      <w:r w:rsidRPr="005F2005">
        <w:rPr>
          <w:rFonts w:asciiTheme="minorEastAsia" w:eastAsiaTheme="minorEastAsia"/>
        </w:rPr>
        <w:t>”</w:t>
      </w:r>
      <w:r w:rsidRPr="005F2005">
        <w:rPr>
          <w:rFonts w:asciiTheme="minorEastAsia" w:eastAsiaTheme="minorEastAsia"/>
        </w:rPr>
        <w:t>（demos），即作為一個整體的公民團體中的一員。被一個人列為優先選項的任何價值，或是可以據以對他做出判斷和評估的價值</w:t>
      </w:r>
      <w:r w:rsidRPr="005F2005">
        <w:rPr>
          <w:rFonts w:asciiTheme="minorEastAsia" w:eastAsiaTheme="minorEastAsia"/>
        </w:rPr>
        <w:t>——</w:t>
      </w:r>
      <w:r w:rsidRPr="005F2005">
        <w:rPr>
          <w:rFonts w:asciiTheme="minorEastAsia" w:eastAsiaTheme="minorEastAsia"/>
        </w:rPr>
        <w:t>甚至平等的價值，即不給予任何價值以優先性或利用它們對人進行區分</w:t>
      </w:r>
      <w:r w:rsidRPr="005F2005">
        <w:rPr>
          <w:rFonts w:asciiTheme="minorEastAsia" w:eastAsiaTheme="minorEastAsia"/>
        </w:rPr>
        <w:t>——</w:t>
      </w:r>
      <w:r w:rsidRPr="005F2005">
        <w:rPr>
          <w:rFonts w:asciiTheme="minorEastAsia" w:eastAsiaTheme="minorEastAsia"/>
        </w:rPr>
        <w:t>都可以成為他參與決定和分配普遍價值的一種模式。由此可以確立追求特殊價值和普遍價值之間的關系。</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亞里士多德很清楚，決定意味著權力，而這種權力要對他人行使。</w:t>
      </w:r>
      <w:r w:rsidRPr="005F2005">
        <w:rPr>
          <w:rFonts w:asciiTheme="minorEastAsia" w:eastAsiaTheme="minorEastAsia"/>
        </w:rPr>
        <w:t>“</w:t>
      </w:r>
      <w:r w:rsidRPr="005F2005">
        <w:rPr>
          <w:rFonts w:asciiTheme="minorEastAsia" w:eastAsiaTheme="minorEastAsia"/>
        </w:rPr>
        <w:t>混合政體</w:t>
      </w:r>
      <w:r w:rsidRPr="005F2005">
        <w:rPr>
          <w:rFonts w:asciiTheme="minorEastAsia" w:eastAsiaTheme="minorEastAsia"/>
        </w:rPr>
        <w:t>”</w:t>
      </w:r>
      <w:r w:rsidRPr="005F2005">
        <w:rPr>
          <w:rFonts w:asciiTheme="minorEastAsia" w:eastAsiaTheme="minorEastAsia"/>
        </w:rPr>
        <w:t>中的每一個團體、具有團體成員身份（可以有很多）的每一個公民，都擁有權力以這樣一種方式追求每個團體的特殊利益，它能夠使這種利益也被納入其他團體對另一些利益的追求之中，既然追求每一種利益都要通過一些影響其他團體的優先選項的決策手段來進行，每個團體就像每個公民一樣，既行使權力，也必須服從權力。需要避免的罪惡是，任何團體能對全體行使由它獨霸的權力。</w:t>
      </w:r>
      <w:hyperlink w:anchor="_99_11">
        <w:bookmarkStart w:id="115" w:name="99_3"/>
        <w:r w:rsidRPr="005F2005">
          <w:rPr>
            <w:rStyle w:val="36Text"/>
            <w:rFonts w:asciiTheme="minorEastAsia" w:eastAsiaTheme="minorEastAsia"/>
          </w:rPr>
          <w:t>99</w:t>
        </w:r>
        <w:bookmarkEnd w:id="115"/>
      </w:hyperlink>
      <w:r w:rsidRPr="005F2005">
        <w:rPr>
          <w:rFonts w:asciiTheme="minorEastAsia" w:eastAsiaTheme="minorEastAsia"/>
        </w:rPr>
        <w:t>任何政體，如果把一個特殊團體的利益等同于全體的利益，它就是專制政體，即使它的特殊利益本身可能是一種真正的善，或至少最初是善的；墮落的政府從本質上說，就是特殊對普遍行使獨裁權，它導致具有獨裁權力的善的腐化。這種專制權力從原則上說可以由任何團體行使；甚至可以有善的或智慧的專制，假如它們追求的善不是全體的善（采用這種觀點，可能涉及同意讓較少的善和較少的智慧占有它們正當的權力份額）。</w:t>
      </w:r>
      <w:hyperlink w:anchor="_100_11">
        <w:bookmarkStart w:id="116" w:name="100_3"/>
        <w:r w:rsidRPr="005F2005">
          <w:rPr>
            <w:rStyle w:val="36Text"/>
            <w:rFonts w:asciiTheme="minorEastAsia" w:eastAsiaTheme="minorEastAsia"/>
          </w:rPr>
          <w:t>100</w:t>
        </w:r>
        <w:bookmarkEnd w:id="116"/>
      </w:hyperlink>
      <w:r w:rsidRPr="005F2005">
        <w:rPr>
          <w:rFonts w:asciiTheme="minorEastAsia" w:eastAsiaTheme="minorEastAsia"/>
        </w:rPr>
        <w:t>但是，在區分好政體和壞政體時，亞里士多德利用了一種既是數量的又是傳統的簡化說法。他接受對政體的常用分類，即一人、少數和多數支配著權力的行使，并補充上這樣一種假設：在每一種情況下，支配成分在統治時都有可能關注全體的利益，或是把這種利益視同它自身的利益。于是這種三分法變成了六分法：君主制和暴政、貴族制和寡頭制，混合制和民主制。最后一對政體最具理論意義。混合制，即權力由公民中所有類型的團體所分享的政體，因此在這種政體中，權力的行使最不可能迎合一個有限的團體或幫派的利益。另一方面，亞里士多德所說的民主，不僅是指一種普遍參與權力的體系</w:t>
      </w:r>
      <w:r w:rsidRPr="005F2005">
        <w:rPr>
          <w:rFonts w:asciiTheme="minorEastAsia" w:eastAsiaTheme="minorEastAsia"/>
        </w:rPr>
        <w:t>——</w:t>
      </w:r>
      <w:r w:rsidRPr="005F2005">
        <w:rPr>
          <w:rFonts w:asciiTheme="minorEastAsia" w:eastAsiaTheme="minorEastAsia"/>
        </w:rPr>
        <w:t>因為混合政體也具有一般意義上的民主的許多特征</w:t>
      </w:r>
      <w:r w:rsidRPr="005F2005">
        <w:rPr>
          <w:rFonts w:asciiTheme="minorEastAsia" w:eastAsiaTheme="minorEastAsia"/>
        </w:rPr>
        <w:t>——</w:t>
      </w:r>
      <w:r w:rsidRPr="005F2005">
        <w:rPr>
          <w:rFonts w:asciiTheme="minorEastAsia" w:eastAsiaTheme="minorEastAsia"/>
        </w:rPr>
        <w:t>而且是指權力得到廣泛的分配但以專制的方式行使的體系。一般而言，這可能意味著偏重于窮人和無特權者的體系，他們被認為是屬于非精英的團體；</w:t>
      </w:r>
      <w:hyperlink w:anchor="_101_11">
        <w:bookmarkStart w:id="117" w:name="101_3"/>
        <w:r w:rsidRPr="005F2005">
          <w:rPr>
            <w:rStyle w:val="36Text"/>
            <w:rFonts w:asciiTheme="minorEastAsia" w:eastAsiaTheme="minorEastAsia"/>
          </w:rPr>
          <w:t>101</w:t>
        </w:r>
        <w:bookmarkEnd w:id="117"/>
      </w:hyperlink>
      <w:r w:rsidRPr="005F2005">
        <w:rPr>
          <w:rFonts w:asciiTheme="minorEastAsia" w:eastAsiaTheme="minorEastAsia"/>
        </w:rPr>
        <w:t>但是這個術語的另一種更為正式和確切的含義，則是指相互之間無區別的人的統治，是一個全部權力由機械的、數量上的多數來行使的體系，它只考慮那些與所有人都相同這一假設相一致的利益。這是數量的專制和平等的專制，在這種統治中，個性的發展與行使權力之間、他是什么人與他可以在政治中發揮什么作用之間是脫節的。亞里士多德預見到了現代異化觀的特點，他對無差異的平等所作批評中的要素，也存在于今天對大眾社會抹殺個性的批評之中。</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作為反題，他建構起混合政體的形象，這種體系在分配政治角色和權力時，會考慮個性和個人之間的差異。但是，無論作為純科學還是應用科學，都難以創立一種社會理論，使每一種可以設想的個人和社會類型在決策中都有其適當的角色。首先，雖然社會可以劃分為許多專業團體，決策過程可以劃分為許多專業職能，但很難在這兩者之間找到嚴格的對應性，使人能夠推論說，每一個有價值取向的團體都有自身特殊的和適當的政治活動方式。這便是亞里士多德理論中深刻的曖昧性之所在，雖然從許多方面看這不無益處。一方面，混合政體的概念傾向于變為凝固的傳統概念，被簡化為貴族制和民主制、精英和非精英、聰明的少數和愚笨的（或只有常識的）多數的二分法。另一方面，我們發現這樣一個重要的結果：構成混合政體的復雜的融合，既可以認為是階級和社會團體的融合，也可以認為是這些團體所具有的道德和智力品質的融合，還可以是能夠從決策過程中區分出來的不同政治職能的融合，或是這些融合狀態的結合。例如，貴族可以被視為世襲制貴族，或是具有超常的智慧、才能或野心的少數，或是任何政治體系中必然存在的、它必須為其提供特殊角色的少數；這些概念既可以合并，也可以分解。少數群體的政治職能，可以被說成只有這個少數群體具備的素質的發揮，或說成適合少數人素質的專業職能的履行，或說成最好留給一少部分人的職能的履行</w:t>
      </w:r>
      <w:r w:rsidRPr="005F2005">
        <w:rPr>
          <w:rFonts w:asciiTheme="minorEastAsia" w:eastAsiaTheme="minorEastAsia"/>
        </w:rPr>
        <w:t>——</w:t>
      </w:r>
      <w:r w:rsidRPr="005F2005">
        <w:rPr>
          <w:rFonts w:asciiTheme="minorEastAsia" w:eastAsiaTheme="minorEastAsia"/>
        </w:rPr>
        <w:t>與他們的專業才能無關。亞里士多德語言的寬泛性也是它的豐富性：它能夠從多方面加以分析，盡管它也能把那些方面混在一起。在應用科學的層面，困難在于，讓每一種可以設想的類型和范疇都有其適當職能的那種社會，不可想象它以任何單一形式制度化。因此，通常從實用的角度，乃采用上面提到的簡略說法，即一人、少數人和多數人的融合或平衡，或者不如說貴族制和民主制的融合或平衡</w:t>
      </w:r>
      <w:r w:rsidRPr="005F2005">
        <w:rPr>
          <w:rFonts w:asciiTheme="minorEastAsia" w:eastAsiaTheme="minorEastAsia"/>
        </w:rPr>
        <w:t>——</w:t>
      </w:r>
      <w:r w:rsidRPr="005F2005">
        <w:rPr>
          <w:rFonts w:asciiTheme="minorEastAsia" w:eastAsiaTheme="minorEastAsia"/>
        </w:rPr>
        <w:t>既然對于生活在城邦國家中的希臘人來說，君主制不是他們面對的問題。兩者分別都有它特殊的美德、它的適當角色和它對共同的決策活動的特殊貢獻；但是在這種嚴重簡單化的圖景中，存在著內在于亞里士多德的分析中的多種概念，它們鼓勵公民以多種方式來理解自己的政治角色。混合政體既是制度結構，也是道德結構，它對恰當的制度形式的探索，一向是為了解決一個極端復雜的問題的努力，這個問題就是協調只在其相互關系中表現出道德的人們的活動。</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在對作為公民的個人和這個結構的成員的認識中，也存在著緊張。一方面，正是他作為個人對特殊利益的追求，使他成為公民；另一方面，只有他對共同的普遍利益的關切和覺悟，能夠維持他的公民身份；在這兩者之間總是存在著沖突的可能。假如他一心只顧自己的私人利益，以至于讓普遍利益服從于這種利益，他就有可能成為某個或大或小的團體實行暴政的同黨，內在于他的個人目標中的價值并不能保證不會發生這種事。就像基督教神正論中那個墮落的人一樣；他不能因自己的美德而得到救贖；但是，在奧古斯丁讓神恩發揮作用的地方，亞里士多德對公民美德的分析則是讓個人的公民同胞的政治活動去統治和引導他，就像他對他們一樣；或者是</w:t>
      </w:r>
      <w:r w:rsidRPr="005F2005">
        <w:rPr>
          <w:rFonts w:asciiTheme="minorEastAsia" w:eastAsiaTheme="minorEastAsia"/>
        </w:rPr>
        <w:t>——</w:t>
      </w:r>
      <w:r w:rsidRPr="005F2005">
        <w:rPr>
          <w:rFonts w:asciiTheme="minorEastAsia" w:eastAsiaTheme="minorEastAsia"/>
        </w:rPr>
        <w:t>更嚴厲地</w:t>
      </w:r>
      <w:r w:rsidRPr="005F2005">
        <w:rPr>
          <w:rFonts w:asciiTheme="minorEastAsia" w:eastAsiaTheme="minorEastAsia"/>
        </w:rPr>
        <w:t>——</w:t>
      </w:r>
      <w:r w:rsidRPr="005F2005">
        <w:rPr>
          <w:rFonts w:asciiTheme="minorEastAsia" w:eastAsiaTheme="minorEastAsia"/>
        </w:rPr>
        <w:t>讓支配著他們所有人的道德和政治法則去統治和引導他。但是，特殊利益和普遍利益之間根本的曖昧性依然存在。可以把公民設想為一個雅典人，他的特殊才能的多樣性提升了他為公共利益而行動的能力；或者把他設想為一個斯巴達人，他為了公民行動而犧牲一切自我發展的特殊形式。亞里士多德大體上斷然反對斯巴達人的理想，不論柏拉圖會說些什么；但是在文藝復興時期的歐洲，從15世紀到18世紀，主流聲音都贊成斯巴達人嚴酷的愛國主義。</w:t>
      </w:r>
      <w:hyperlink w:anchor="_102_11">
        <w:bookmarkStart w:id="118" w:name="102_3"/>
        <w:r w:rsidRPr="005F2005">
          <w:rPr>
            <w:rStyle w:val="36Text"/>
            <w:rFonts w:asciiTheme="minorEastAsia" w:eastAsiaTheme="minorEastAsia"/>
          </w:rPr>
          <w:t>102</w:t>
        </w:r>
        <w:bookmarkEnd w:id="118"/>
      </w:hyperlink>
      <w:r w:rsidRPr="005F2005">
        <w:rPr>
          <w:rFonts w:asciiTheme="minorEastAsia" w:eastAsiaTheme="minorEastAsia"/>
        </w:rPr>
        <w:t>斯巴達是穩定的，實行權力的混合體制；雅典是民主的和不穩定的，熱衷于隨意迫害她的哲學家。斯巴達確實根本沒有哲學家，但好處是它擁有公民，追求對共同利益完全自我認同的完美境界。不過，假如共同利益導致一切特殊利益被放棄，那么共同利益又是什么呢？這種矛盾依然沒有得到解決；但切不可忽略的一點是，混合政體是各種價值之間的關系，公民的利益</w:t>
      </w:r>
      <w:r w:rsidRPr="005F2005">
        <w:rPr>
          <w:rFonts w:asciiTheme="minorEastAsia" w:eastAsiaTheme="minorEastAsia"/>
        </w:rPr>
        <w:t>——</w:t>
      </w:r>
      <w:r w:rsidRPr="005F2005">
        <w:rPr>
          <w:rFonts w:asciiTheme="minorEastAsia" w:eastAsiaTheme="minorEastAsia"/>
        </w:rPr>
        <w:t>統治和被統治</w:t>
      </w:r>
      <w:r w:rsidRPr="005F2005">
        <w:rPr>
          <w:rFonts w:asciiTheme="minorEastAsia" w:eastAsiaTheme="minorEastAsia"/>
        </w:rPr>
        <w:t>——</w:t>
      </w:r>
      <w:r w:rsidRPr="005F2005">
        <w:rPr>
          <w:rFonts w:asciiTheme="minorEastAsia" w:eastAsiaTheme="minorEastAsia"/>
        </w:rPr>
        <w:t>存在于一個人自身的美德與他人的美德的關系之中。只有在這種美德的相互性和關系性中，政治動物才能夠成為真正的好人。</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城邦理論</w:t>
      </w:r>
      <w:r w:rsidRPr="005F2005">
        <w:rPr>
          <w:rFonts w:asciiTheme="minorEastAsia" w:eastAsiaTheme="minorEastAsia"/>
        </w:rPr>
        <w:t>——</w:t>
      </w:r>
      <w:r w:rsidRPr="005F2005">
        <w:rPr>
          <w:rFonts w:asciiTheme="minorEastAsia" w:eastAsiaTheme="minorEastAsia"/>
        </w:rPr>
        <w:t>從某種意義上說，即最純粹的原初形態的政治理論，是意大利城市和意大利人文主義者的政制理論的基本參照對象。在把一個政治團體設想為（意大利的城市共同體也只能如此）由互動的人而不是由普遍規范和傳統制度組成時，它提供了如何使這個政治團體凝聚在一起的范式；當它把混合政體描述為一個道德共同體時，它在這種能力方面的價值并沒有終結，因為像佛羅倫薩這樣的城市，其制度結構是由相互關聯的公民大會、理事會和委員會混合而成，能夠從亞里士多德的分析和雅典的歷史中學到不少有關這種結構的理論。對于公民人文主義和</w:t>
      </w:r>
      <w:r w:rsidRPr="005F2005">
        <w:rPr>
          <w:rFonts w:asciiTheme="minorEastAsia" w:eastAsiaTheme="minorEastAsia"/>
        </w:rPr>
        <w:t>“</w:t>
      </w:r>
      <w:r w:rsidRPr="005F2005">
        <w:rPr>
          <w:rFonts w:asciiTheme="minorEastAsia" w:eastAsiaTheme="minorEastAsia"/>
        </w:rPr>
        <w:t>積極生活</w:t>
      </w:r>
      <w:r w:rsidRPr="005F2005">
        <w:rPr>
          <w:rFonts w:asciiTheme="minorEastAsia" w:eastAsiaTheme="minorEastAsia"/>
        </w:rPr>
        <w:t>”</w:t>
      </w:r>
      <w:r w:rsidRPr="005F2005">
        <w:rPr>
          <w:rFonts w:asciiTheme="minorEastAsia" w:eastAsiaTheme="minorEastAsia"/>
        </w:rPr>
        <w:t>的倡導者來說，它提供了一種他們的事業使之成為必要的理論：將人類社會生活描述為普遍參政而不是思考普遍因素的理論。特殊的人和他們所追求的特殊價值在公民生活中相遇，追求并享受為共同利益而行動的普遍價值，并追求一切次要利益；然而這種理論是以很高的代價換來的；它提出了很高的要求，也有很高的風險。混合政體必須是全體公民和全部價值的完美伙伴關系，因為假如它不夠完美，部分就會以全體的名義進行統治，讓其他特殊利益服從它自身的特殊利益，走向專制主義并敗壞它自身的價值。公民必須是完美的公民，因為假如他不夠完美，他就會阻礙混合政體達到完美，并誘使他的同胞變得不義和腐敗</w:t>
      </w:r>
      <w:r w:rsidRPr="005F2005">
        <w:rPr>
          <w:rFonts w:asciiTheme="minorEastAsia" w:eastAsiaTheme="minorEastAsia"/>
        </w:rPr>
        <w:t>——</w:t>
      </w:r>
      <w:r w:rsidRPr="005F2005">
        <w:rPr>
          <w:rFonts w:asciiTheme="minorEastAsia" w:eastAsiaTheme="minorEastAsia"/>
        </w:rPr>
        <w:t>他們要為他做他應當為自己做的事情。變得依附于他人是一樁大罪，就像誘使他人依附于自己一樣。因此，一個公民的懈怠會減少他人獲得和維持美德的機會，因為此時美德已被政治化，它存在于同跟自己一樣道德上必須獨立的他人結成的統治和被統治的伙伴關系之中。因此，懷著公民理想的人文主義者，把他作為一個道德人的未來，押在自己的城市的政治健康上。他必須贊同以下格言：人應當愛自己的國家，更甚于愛自己的靈魂。這完全沒有嘲笑他的意思，從某種意義上說，他的靈魂的未來取決于國家，因為一旦基督教的美德被等同于城邦的分配正義，得救在一定程度上就變成了社會的，在一定程度上要取決于他人。</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對于文藝復興時期的頭腦來說，這個問題必然表現為一個時間中的問題。我們知道，共和國的問題是維持一種特殊存在的問題，特殊因素的特點就是不穩定，而不穩定的原因是時間。在城邦和混合政體理論中，有可能承認共和國是一種普遍，因為它是特殊價值的全面的，從而也是穩定的和諧化。這種和諧從原則上說（即使它采用了把一人、少數人和多數人成功組合在一起的簡化形式）應當在時間中保持穩定不變。但是還有一個相反的假設，共和國作為一種人為的事物，肯定會在時間中終結；明確無誤的歷史事實是，雅典人、斯巴達人和羅馬人都衰落了，都已不存在了；至于為何會是這樣，亞里士多德的分析中隱藏著出色的理論原因。特殊價值，以及追求這些價值的活動、共同體和個人是數量無限的，因此總是很難建立一個混合政體，使其在事實上不是一部分特殊對另一部分特殊的獨裁，保證不使公民更喜歡特殊價值而不是共同利益簡直是太難了。假如他這樣做，他便犧牲了公民美德；可是我們還知道，公民美德的困境是，他只能與公民同胞一起踐行美德，別人一懈怠，他也會懈怠，因而肯定會失去這種美德。可以嚴厲實施一些要求奉行公民美德的法律和另一些律令，就像在斯巴達那樣，但公民不可能永遠確信他的同胞會自行維持美德，更不用說他本人了。腐敗（就像后人所說）是一種永遠近在眼前的可能性。假如美德要依靠源于自由意志的行動、依靠調整這些行動的法律的維持，依靠使這些法律成為可能的外在環境的連續性，那么它其實是依靠無以計數的變量</w:t>
      </w:r>
      <w:r w:rsidRPr="005F2005">
        <w:rPr>
          <w:rFonts w:asciiTheme="minorEastAsia" w:eastAsiaTheme="minorEastAsia"/>
        </w:rPr>
        <w:t>——</w:t>
      </w:r>
      <w:r w:rsidRPr="005F2005">
        <w:rPr>
          <w:rFonts w:asciiTheme="minorEastAsia" w:eastAsiaTheme="minorEastAsia"/>
        </w:rPr>
        <w:t>既依靠有著無以計數的特殊因素的城邦，也依靠作為一個單一的普遍因素的城邦；而左右著各種各樣的特殊因素的力量叫做</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自波愛修斯以來，人們一直認為，雖然世俗現象之流是不可思議、不可預見的，對于一切表象而言是無法辯解的，但是基督徒可以堅信它受著與他的得救有關的神意的左右，看上去只像是命運的事，其實提供了塑造他的積極美德的背景，是使其得以形成的質料。這種觀點重新出現在基督教人文主義者的著作中，并且得到了強化；因為他們敏銳的語文學和歷史意識，使他們更加痛切地體會到命運多舛、人在其中行動的社會和道德背景的變幻無常。但是，美德的政治化導致了一種巨變。命運的作用不再處于人的美德之外，而是它內在的一部分；也就是說，假如一個人的美德依靠與他人的合作，當他人不再與他合作，他就會失去了美德，所以美德要依靠完美的城邦來維持，而這永遠受制于人性的失敗和環境的變數。公民的美德從一種特殊的意義上說，被抵押給了命運；因此，把城邦作為一個力求維持其在時間中之穩定性的、由特殊事物組成的結構來進行評估，就有著道德上緊迫的重要性。</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由于必須假定為內在于雅典時間意識的性質中的某些原因，亞里士多德對于作為一種不穩定因素的時間圖式沒有給予壓倒性的關切。但是至少有一部前基督教的經典將這個概念用于政治和政制的思考。波利比阿的六卷《歷史》雖然在16世紀20年代以前除了希臘文以外，沒有其他語言的版本可以利用，但它對文藝復興有關處在時間中的政治的思想卻發揮過重大影響，因此這里可以把它視為有關那個時代的基本觀念問題的向導。波利比阿是公元前2世紀的一個希臘流亡者，他從羅馬統治階層的有利位置上，見證了羅馬對地中海中部的征服，他想解釋</w:t>
      </w:r>
      <w:hyperlink w:anchor="_103_11">
        <w:bookmarkStart w:id="119" w:name="103_3"/>
        <w:r w:rsidRPr="005F2005">
          <w:rPr>
            <w:rStyle w:val="36Text"/>
            <w:rFonts w:asciiTheme="minorEastAsia" w:eastAsiaTheme="minorEastAsia"/>
          </w:rPr>
          <w:t>103</w:t>
        </w:r>
        <w:bookmarkEnd w:id="119"/>
      </w:hyperlink>
      <w:r w:rsidRPr="005F2005">
        <w:rPr>
          <w:rFonts w:asciiTheme="minorEastAsia" w:eastAsiaTheme="minorEastAsia"/>
        </w:rPr>
        <w:t>一個城邦國家所取得的這種前所未有的成就，認為這個共和國的軍事成功可以同它的內部穩定聯系在一起。于是他對城邦的穩定和不穩定做了冗長的分析，重申了對文藝復興的思想家有著巨大感召力的混合政體理論。波利比阿接受了一種由亞里士多德所采用的六分法</w:t>
      </w:r>
      <w:r w:rsidRPr="005F2005">
        <w:rPr>
          <w:rFonts w:asciiTheme="minorEastAsia" w:eastAsiaTheme="minorEastAsia"/>
        </w:rPr>
        <w:t>——</w:t>
      </w:r>
      <w:r w:rsidRPr="005F2005">
        <w:rPr>
          <w:rFonts w:asciiTheme="minorEastAsia" w:eastAsiaTheme="minorEastAsia"/>
        </w:rPr>
        <w:t>君主制、暴政、貴族制、寡頭制、民主制和暴民政治（暴民統治或無政府）</w:t>
      </w:r>
      <w:r w:rsidRPr="005F2005">
        <w:rPr>
          <w:rFonts w:asciiTheme="minorEastAsia" w:eastAsiaTheme="minorEastAsia"/>
        </w:rPr>
        <w:t>——</w:t>
      </w:r>
      <w:r w:rsidRPr="005F2005">
        <w:rPr>
          <w:rFonts w:asciiTheme="minorEastAsia" w:eastAsiaTheme="minorEastAsia"/>
        </w:rPr>
        <w:t>的變型，并且宣稱這是一個演進的序列，即著名的anakukl</w:t>
      </w:r>
      <w:r w:rsidRPr="005F2005">
        <w:rPr>
          <w:rFonts w:asciiTheme="minorEastAsia" w:eastAsiaTheme="minorEastAsia"/>
        </w:rPr>
        <w:t>ō</w:t>
      </w:r>
      <w:r w:rsidRPr="005F2005">
        <w:rPr>
          <w:rFonts w:asciiTheme="minorEastAsia" w:eastAsiaTheme="minorEastAsia"/>
        </w:rPr>
        <w:t>sis politei</w:t>
      </w:r>
      <w:r w:rsidRPr="005F2005">
        <w:rPr>
          <w:rFonts w:asciiTheme="minorEastAsia" w:eastAsiaTheme="minorEastAsia"/>
        </w:rPr>
        <w:t>ō</w:t>
      </w:r>
      <w:r w:rsidRPr="005F2005">
        <w:rPr>
          <w:rFonts w:asciiTheme="minorEastAsia" w:eastAsiaTheme="minorEastAsia"/>
        </w:rPr>
        <w:t>n，或稱為</w:t>
      </w:r>
      <w:r w:rsidRPr="005F2005">
        <w:rPr>
          <w:rFonts w:asciiTheme="minorEastAsia" w:eastAsiaTheme="minorEastAsia"/>
        </w:rPr>
        <w:t>“</w:t>
      </w:r>
      <w:r w:rsidRPr="005F2005">
        <w:rPr>
          <w:rFonts w:asciiTheme="minorEastAsia" w:eastAsiaTheme="minorEastAsia"/>
        </w:rPr>
        <w:t>政制的循環</w:t>
      </w:r>
      <w:r w:rsidRPr="005F2005">
        <w:rPr>
          <w:rFonts w:asciiTheme="minorEastAsia" w:eastAsiaTheme="minorEastAsia"/>
        </w:rPr>
        <w:t>”</w:t>
      </w:r>
      <w:r w:rsidRPr="005F2005">
        <w:rPr>
          <w:rFonts w:asciiTheme="minorEastAsia" w:eastAsiaTheme="minorEastAsia"/>
        </w:rPr>
        <w:t>。</w:t>
      </w:r>
      <w:hyperlink w:anchor="_104_11">
        <w:bookmarkStart w:id="120" w:name="104_3"/>
        <w:r w:rsidRPr="005F2005">
          <w:rPr>
            <w:rStyle w:val="36Text"/>
            <w:rFonts w:asciiTheme="minorEastAsia" w:eastAsiaTheme="minorEastAsia"/>
          </w:rPr>
          <w:t>104</w:t>
        </w:r>
        <w:bookmarkEnd w:id="120"/>
      </w:hyperlink>
      <w:r w:rsidRPr="005F2005">
        <w:rPr>
          <w:rFonts w:asciiTheme="minorEastAsia" w:eastAsiaTheme="minorEastAsia"/>
        </w:rPr>
        <w:t>他宣布（在他所了解的歷史資料中幾乎沒有任何證據），任何國家，除非受到阻礙，都會依次經歷上述每一種形態，從無政府必然回到君主制，重新開始一輪循環。唯一穩定的體系，是逃離這種循環、或也許有望做到這一點的體系；它類似于亞里士多德的混合政體，即三種根據數量來定義的政體</w:t>
      </w:r>
      <w:r w:rsidRPr="005F2005">
        <w:rPr>
          <w:rFonts w:asciiTheme="minorEastAsia" w:eastAsiaTheme="minorEastAsia"/>
        </w:rPr>
        <w:t>——</w:t>
      </w:r>
      <w:r w:rsidRPr="005F2005">
        <w:rPr>
          <w:rFonts w:asciiTheme="minorEastAsia" w:eastAsiaTheme="minorEastAsia"/>
        </w:rPr>
        <w:t>君主制、貴族制和民主制</w:t>
      </w:r>
      <w:r w:rsidRPr="005F2005">
        <w:rPr>
          <w:rFonts w:asciiTheme="minorEastAsia" w:eastAsiaTheme="minorEastAsia"/>
        </w:rPr>
        <w:t>——</w:t>
      </w:r>
      <w:r w:rsidRPr="005F2005">
        <w:rPr>
          <w:rFonts w:asciiTheme="minorEastAsia" w:eastAsiaTheme="minorEastAsia"/>
        </w:rPr>
        <w:t>的融合或平衡。</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在波利比阿看來，循環是一種</w:t>
      </w:r>
      <w:r w:rsidRPr="005F2005">
        <w:rPr>
          <w:rFonts w:asciiTheme="minorEastAsia" w:eastAsiaTheme="minorEastAsia"/>
        </w:rPr>
        <w:t>“</w:t>
      </w:r>
      <w:r w:rsidRPr="005F2005">
        <w:rPr>
          <w:rFonts w:asciiTheme="minorEastAsia" w:eastAsiaTheme="minorEastAsia"/>
        </w:rPr>
        <w:t>自然</w:t>
      </w:r>
      <w:r w:rsidRPr="005F2005">
        <w:rPr>
          <w:rFonts w:asciiTheme="minorEastAsia" w:eastAsiaTheme="minorEastAsia"/>
        </w:rPr>
        <w:t>”</w:t>
      </w:r>
      <w:r w:rsidRPr="005F2005">
        <w:rPr>
          <w:rFonts w:asciiTheme="minorEastAsia" w:eastAsiaTheme="minorEastAsia"/>
        </w:rPr>
        <w:t>（physis），是出生、成長和死亡的自然循環，共和國必然經歷這種循環；</w:t>
      </w:r>
      <w:hyperlink w:anchor="_105_11">
        <w:bookmarkStart w:id="121" w:name="105_3"/>
        <w:r w:rsidRPr="005F2005">
          <w:rPr>
            <w:rStyle w:val="36Text"/>
            <w:rFonts w:asciiTheme="minorEastAsia" w:eastAsiaTheme="minorEastAsia"/>
          </w:rPr>
          <w:t>105</w:t>
        </w:r>
        <w:bookmarkEnd w:id="121"/>
      </w:hyperlink>
      <w:r w:rsidRPr="005F2005">
        <w:rPr>
          <w:rFonts w:asciiTheme="minorEastAsia" w:eastAsiaTheme="minorEastAsia"/>
        </w:rPr>
        <w:t>但是，從他提供了逃離循環的手段來看，他并沒有把循環當作自然，而是它把描述為不可取的和有害的宿命。雖然在他的著作中，</w:t>
      </w:r>
      <w:r w:rsidRPr="005F2005">
        <w:rPr>
          <w:rFonts w:asciiTheme="minorEastAsia" w:eastAsiaTheme="minorEastAsia"/>
        </w:rPr>
        <w:t>“</w:t>
      </w:r>
      <w:r w:rsidRPr="005F2005">
        <w:rPr>
          <w:rFonts w:asciiTheme="minorEastAsia" w:eastAsiaTheme="minorEastAsia"/>
        </w:rPr>
        <w:t>宿命</w:t>
      </w:r>
      <w:r w:rsidRPr="005F2005">
        <w:rPr>
          <w:rFonts w:asciiTheme="minorEastAsia" w:eastAsiaTheme="minorEastAsia"/>
        </w:rPr>
        <w:t>”</w:t>
      </w:r>
      <w:r w:rsidRPr="005F2005">
        <w:rPr>
          <w:rFonts w:asciiTheme="minorEastAsia" w:eastAsiaTheme="minorEastAsia"/>
        </w:rPr>
        <w:t>（tyche）和</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（fortuna）是在外部事件的領域而不是內部關系的領域發揮作用，但理解一點是十分重要的：循環可以表現為</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之輪旋轉的特殊事例。每一種單純的政體都有它的優點，如果不受其他潛在統治因素的優點制約，它就難免退化。在這種好的力量因其單一好品質的過度或壓倒優勢而敗壞的思想中，有著與希臘人的悲劇觀念</w:t>
      </w:r>
      <w:r w:rsidRPr="005F2005">
        <w:rPr>
          <w:rFonts w:asciiTheme="minorEastAsia" w:eastAsiaTheme="minorEastAsia"/>
        </w:rPr>
        <w:t>“</w:t>
      </w:r>
      <w:r w:rsidRPr="005F2005">
        <w:rPr>
          <w:rFonts w:asciiTheme="minorEastAsia" w:eastAsiaTheme="minorEastAsia"/>
        </w:rPr>
        <w:t>狂妄</w:t>
      </w:r>
      <w:r w:rsidRPr="005F2005">
        <w:rPr>
          <w:rFonts w:asciiTheme="minorEastAsia" w:eastAsiaTheme="minorEastAsia"/>
        </w:rPr>
        <w:t>”</w:t>
      </w:r>
      <w:r w:rsidRPr="005F2005">
        <w:rPr>
          <w:rFonts w:asciiTheme="minorEastAsia" w:eastAsiaTheme="minorEastAsia"/>
        </w:rPr>
        <w:t>（hubris）相似的因素，有著較多亞里士多德的觀點</w:t>
      </w:r>
      <w:r w:rsidRPr="005F2005">
        <w:rPr>
          <w:rFonts w:asciiTheme="minorEastAsia" w:eastAsiaTheme="minorEastAsia"/>
        </w:rPr>
        <w:t>——</w:t>
      </w:r>
      <w:r w:rsidRPr="005F2005">
        <w:rPr>
          <w:rFonts w:asciiTheme="minorEastAsia" w:eastAsiaTheme="minorEastAsia"/>
        </w:rPr>
        <w:t>一種善對其他的善實行獨裁，對善的統治者和被統治者來說都是致命的。然而，羅馬人承認</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是</w:t>
      </w:r>
      <w:r w:rsidRPr="005F2005">
        <w:rPr>
          <w:rFonts w:asciiTheme="minorEastAsia" w:eastAsiaTheme="minorEastAsia"/>
        </w:rPr>
        <w:t>“</w:t>
      </w:r>
      <w:r w:rsidRPr="005F2005">
        <w:rPr>
          <w:rFonts w:asciiTheme="minorEastAsia" w:eastAsiaTheme="minorEastAsia"/>
        </w:rPr>
        <w:t>德性</w:t>
      </w:r>
      <w:r w:rsidRPr="005F2005">
        <w:rPr>
          <w:rFonts w:asciiTheme="minorEastAsia" w:eastAsiaTheme="minorEastAsia"/>
        </w:rPr>
        <w:t>”</w:t>
      </w:r>
      <w:r w:rsidRPr="005F2005">
        <w:rPr>
          <w:rFonts w:asciiTheme="minorEastAsia" w:eastAsiaTheme="minorEastAsia"/>
        </w:rPr>
        <w:t>（virtus）的正式對手，他理解每個部分的</w:t>
      </w:r>
      <w:r w:rsidRPr="005F2005">
        <w:rPr>
          <w:rFonts w:asciiTheme="minorEastAsia" w:eastAsiaTheme="minorEastAsia"/>
        </w:rPr>
        <w:t>“</w:t>
      </w:r>
      <w:r w:rsidRPr="005F2005">
        <w:rPr>
          <w:rFonts w:asciiTheme="minorEastAsia" w:eastAsiaTheme="minorEastAsia"/>
        </w:rPr>
        <w:t>德性</w:t>
      </w:r>
      <w:r w:rsidRPr="005F2005">
        <w:rPr>
          <w:rFonts w:asciiTheme="minorEastAsia" w:eastAsiaTheme="minorEastAsia"/>
        </w:rPr>
        <w:t>”</w:t>
      </w:r>
      <w:r w:rsidRPr="005F2005">
        <w:rPr>
          <w:rFonts w:asciiTheme="minorEastAsia" w:eastAsiaTheme="minorEastAsia"/>
        </w:rPr>
        <w:t>若是與其他部分的</w:t>
      </w:r>
      <w:r w:rsidRPr="005F2005">
        <w:rPr>
          <w:rFonts w:asciiTheme="minorEastAsia" w:eastAsiaTheme="minorEastAsia"/>
        </w:rPr>
        <w:t>“</w:t>
      </w:r>
      <w:r w:rsidRPr="005F2005">
        <w:rPr>
          <w:rFonts w:asciiTheme="minorEastAsia" w:eastAsiaTheme="minorEastAsia"/>
        </w:rPr>
        <w:t>德性</w:t>
      </w:r>
      <w:r w:rsidRPr="005F2005">
        <w:rPr>
          <w:rFonts w:asciiTheme="minorEastAsia" w:eastAsiaTheme="minorEastAsia"/>
        </w:rPr>
        <w:t>”</w:t>
      </w:r>
      <w:r w:rsidRPr="005F2005">
        <w:rPr>
          <w:rFonts w:asciiTheme="minorEastAsia" w:eastAsiaTheme="minorEastAsia"/>
        </w:rPr>
        <w:t>（virtutes）取得平衡并整合在一起，在這種情況下就能讓命運接受秩序和榮耀。同時亦可看到，通過</w:t>
      </w:r>
      <w:r w:rsidRPr="005F2005">
        <w:rPr>
          <w:rFonts w:asciiTheme="minorEastAsia" w:eastAsiaTheme="minorEastAsia"/>
        </w:rPr>
        <w:t>“</w:t>
      </w:r>
      <w:r w:rsidRPr="005F2005">
        <w:rPr>
          <w:rFonts w:asciiTheme="minorEastAsia" w:eastAsiaTheme="minorEastAsia"/>
        </w:rPr>
        <w:t>politeia</w:t>
      </w:r>
      <w:r w:rsidRPr="005F2005">
        <w:rPr>
          <w:rFonts w:asciiTheme="minorEastAsia" w:eastAsiaTheme="minorEastAsia"/>
        </w:rPr>
        <w:t>”——</w:t>
      </w:r>
      <w:r w:rsidRPr="005F2005">
        <w:rPr>
          <w:rFonts w:asciiTheme="minorEastAsia" w:eastAsiaTheme="minorEastAsia"/>
        </w:rPr>
        <w:t>混合政體，或行使權力的各種美德之間的關系</w:t>
      </w:r>
      <w:r w:rsidRPr="005F2005">
        <w:rPr>
          <w:rFonts w:asciiTheme="minorEastAsia" w:eastAsiaTheme="minorEastAsia"/>
        </w:rPr>
        <w:t>——</w:t>
      </w:r>
      <w:r w:rsidRPr="005F2005">
        <w:rPr>
          <w:rFonts w:asciiTheme="minorEastAsia" w:eastAsiaTheme="minorEastAsia"/>
        </w:rPr>
        <w:t>亞里士多德的</w:t>
      </w:r>
      <w:r w:rsidRPr="005F2005">
        <w:rPr>
          <w:rFonts w:asciiTheme="minorEastAsia" w:eastAsiaTheme="minorEastAsia"/>
        </w:rPr>
        <w:t>“</w:t>
      </w:r>
      <w:r w:rsidRPr="005F2005">
        <w:rPr>
          <w:rFonts w:asciiTheme="minorEastAsia" w:eastAsiaTheme="minorEastAsia"/>
        </w:rPr>
        <w:t>politeuma</w:t>
      </w:r>
      <w:r w:rsidRPr="005F2005">
        <w:rPr>
          <w:rFonts w:asciiTheme="minorEastAsia" w:eastAsiaTheme="minorEastAsia"/>
        </w:rPr>
        <w:t>”</w:t>
      </w:r>
      <w:r w:rsidRPr="005F2005">
        <w:rPr>
          <w:rFonts w:asciiTheme="minorEastAsia" w:eastAsiaTheme="minorEastAsia"/>
        </w:rPr>
        <w:t>，即全體公民，被組織成城邦，就像把質料組織成它的正確形式一樣，并維持著能夠對抗時間之破壞作用的穩定</w:t>
      </w:r>
      <w:r w:rsidRPr="005F2005">
        <w:rPr>
          <w:rFonts w:asciiTheme="minorEastAsia" w:eastAsiaTheme="minorEastAsia"/>
        </w:rPr>
        <w:t>——</w:t>
      </w:r>
      <w:r w:rsidRPr="005F2005">
        <w:rPr>
          <w:rFonts w:asciiTheme="minorEastAsia" w:eastAsiaTheme="minorEastAsia"/>
        </w:rPr>
        <w:t>我們在這里再次看到美德對抗命運的作用。但是，</w:t>
      </w:r>
      <w:r w:rsidRPr="005F2005">
        <w:rPr>
          <w:rFonts w:asciiTheme="minorEastAsia" w:eastAsiaTheme="minorEastAsia"/>
        </w:rPr>
        <w:t>“</w:t>
      </w:r>
      <w:r w:rsidRPr="005F2005">
        <w:rPr>
          <w:rFonts w:asciiTheme="minorEastAsia" w:eastAsiaTheme="minorEastAsia"/>
        </w:rPr>
        <w:t>德性</w:t>
      </w:r>
      <w:r w:rsidRPr="005F2005">
        <w:rPr>
          <w:rFonts w:asciiTheme="minorEastAsia" w:eastAsiaTheme="minorEastAsia"/>
        </w:rPr>
        <w:t>”</w:t>
      </w:r>
      <w:r w:rsidRPr="005F2005">
        <w:rPr>
          <w:rFonts w:asciiTheme="minorEastAsia" w:eastAsiaTheme="minorEastAsia"/>
        </w:rPr>
        <w:t>現在被政治化了；它不是統治者個人的英雄氣概，而是公民在城邦中的伙伴關系。</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對于文藝復興的讀者來說，每一種單純的美德必然退化，這恰恰因為它是單純的和特殊的。特殊因素的問題，在于它的有限性、它的必死性、它的在時間中的不穩定性；一種美德（它本身是普遍的）一落實到特殊的政體中，就會染上這種一般的不穩定性。人類的正義體系會在時間中死亡，這不僅是一種</w:t>
      </w:r>
      <w:r w:rsidRPr="005F2005">
        <w:rPr>
          <w:rFonts w:asciiTheme="minorEastAsia" w:eastAsiaTheme="minorEastAsia"/>
        </w:rPr>
        <w:t>“</w:t>
      </w:r>
      <w:r w:rsidRPr="005F2005">
        <w:rPr>
          <w:rFonts w:asciiTheme="minorEastAsia" w:eastAsiaTheme="minorEastAsia"/>
        </w:rPr>
        <w:t>自然</w:t>
      </w:r>
      <w:r w:rsidRPr="005F2005">
        <w:rPr>
          <w:rFonts w:asciiTheme="minorEastAsia" w:eastAsiaTheme="minorEastAsia"/>
        </w:rPr>
        <w:t>”</w:t>
      </w:r>
      <w:r w:rsidRPr="005F2005">
        <w:rPr>
          <w:rFonts w:asciiTheme="minorEastAsia" w:eastAsiaTheme="minorEastAsia"/>
        </w:rPr>
        <w:t>現象，不僅是生物體自然的生與死，而是道德的失敗，是</w:t>
      </w:r>
      <w:r w:rsidRPr="005F2005">
        <w:rPr>
          <w:rFonts w:asciiTheme="minorEastAsia" w:eastAsiaTheme="minorEastAsia"/>
        </w:rPr>
        <w:t>“</w:t>
      </w:r>
      <w:r w:rsidRPr="005F2005">
        <w:rPr>
          <w:rFonts w:asciiTheme="minorEastAsia" w:eastAsiaTheme="minorEastAsia"/>
        </w:rPr>
        <w:t>墮落</w:t>
      </w:r>
      <w:r w:rsidRPr="005F2005">
        <w:rPr>
          <w:rFonts w:asciiTheme="minorEastAsia" w:eastAsiaTheme="minorEastAsia"/>
        </w:rPr>
        <w:t>”</w:t>
      </w:r>
      <w:r w:rsidRPr="005F2005">
        <w:rPr>
          <w:rFonts w:asciiTheme="minorEastAsia" w:eastAsiaTheme="minorEastAsia"/>
        </w:rPr>
        <w:t>的重演，同時也是命運力量的又一次凱旋。當人們以有限的和歷史的形式試圖建立道德體系時，便是把他們的美德交給了命運擺布。使國王上臺復又倒臺的巨輪，是人們的虛妄野心的象征；使共和國興起復又崩潰的巨輪，是人類對正義的虛妄追求的象征。致力于積極實踐</w:t>
      </w:r>
      <w:r w:rsidRPr="005F2005">
        <w:rPr>
          <w:rFonts w:asciiTheme="minorEastAsia" w:eastAsiaTheme="minorEastAsia"/>
        </w:rPr>
        <w:t>“</w:t>
      </w:r>
      <w:r w:rsidRPr="005F2005">
        <w:rPr>
          <w:rFonts w:asciiTheme="minorEastAsia" w:eastAsiaTheme="minorEastAsia"/>
        </w:rPr>
        <w:t>公民生活</w:t>
      </w:r>
      <w:r w:rsidRPr="005F2005">
        <w:rPr>
          <w:rFonts w:asciiTheme="minorEastAsia" w:eastAsiaTheme="minorEastAsia"/>
        </w:rPr>
        <w:t>”</w:t>
      </w:r>
      <w:r w:rsidRPr="005F2005">
        <w:rPr>
          <w:rFonts w:asciiTheme="minorEastAsia" w:eastAsiaTheme="minorEastAsia"/>
        </w:rPr>
        <w:t>的公民，必須為退隱于波愛修斯的信仰和沉思之中付出沉重的代價；它確實沉重，因為事實上經常付出這種代價。</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正義騎在命運之輪上的世界，是令人恐懼的景觀，但是循環再生的概念又不可思議地提供了一種很確定的可理解性。可以說，</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本質上不具有創造性，她只能無休止地洗一副并非由她創造的牌。這種認為變化不是理性所能認知的觀點，意味著變化中不包含成長的原理，不能產生任何新事物；因此不可能存在對作為歷史而言的成長或變化的理解。但是，在這種情況下，</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注定會重復她的結果。紙牌的每一種可能組合都玩過一遍之后，她只能重新開始；這樣做不過是在重復，而</w:t>
      </w:r>
      <w:r w:rsidRPr="005F2005">
        <w:rPr>
          <w:rFonts w:asciiTheme="minorEastAsia" w:eastAsiaTheme="minorEastAsia"/>
        </w:rPr>
        <w:t>“</w:t>
      </w:r>
      <w:r w:rsidRPr="005F2005">
        <w:rPr>
          <w:rFonts w:asciiTheme="minorEastAsia" w:eastAsiaTheme="minorEastAsia"/>
        </w:rPr>
        <w:t>重復</w:t>
      </w:r>
      <w:r w:rsidRPr="005F2005">
        <w:rPr>
          <w:rFonts w:asciiTheme="minorEastAsia" w:eastAsiaTheme="minorEastAsia"/>
        </w:rPr>
        <w:t>”</w:t>
      </w:r>
      <w:r w:rsidRPr="005F2005">
        <w:rPr>
          <w:rFonts w:asciiTheme="minorEastAsia" w:eastAsiaTheme="minorEastAsia"/>
        </w:rPr>
        <w:t>（ricorso）就像</w:t>
      </w:r>
      <w:r w:rsidRPr="005F2005">
        <w:rPr>
          <w:rFonts w:asciiTheme="minorEastAsia" w:eastAsiaTheme="minorEastAsia"/>
        </w:rPr>
        <w:t>“</w:t>
      </w:r>
      <w:r w:rsidRPr="005F2005">
        <w:rPr>
          <w:rFonts w:asciiTheme="minorEastAsia" w:eastAsiaTheme="minorEastAsia"/>
        </w:rPr>
        <w:t>恢復</w:t>
      </w:r>
      <w:r w:rsidRPr="005F2005">
        <w:rPr>
          <w:rFonts w:asciiTheme="minorEastAsia" w:eastAsiaTheme="minorEastAsia"/>
        </w:rPr>
        <w:t>”</w:t>
      </w:r>
      <w:r w:rsidRPr="005F2005">
        <w:rPr>
          <w:rFonts w:asciiTheme="minorEastAsia" w:eastAsiaTheme="minorEastAsia"/>
        </w:rPr>
        <w:t>（rivoluzione）一樣，成了一個經常被用來指命運的過程從早先時刻</w:t>
      </w:r>
      <w:r w:rsidRPr="005F2005">
        <w:rPr>
          <w:rFonts w:asciiTheme="minorEastAsia" w:eastAsiaTheme="minorEastAsia"/>
        </w:rPr>
        <w:t>——</w:t>
      </w:r>
      <w:r w:rsidRPr="005F2005">
        <w:rPr>
          <w:rFonts w:asciiTheme="minorEastAsia" w:eastAsiaTheme="minorEastAsia"/>
        </w:rPr>
        <w:t>大概是從萬物的起點</w:t>
      </w:r>
      <w:r w:rsidRPr="005F2005">
        <w:rPr>
          <w:rFonts w:asciiTheme="minorEastAsia" w:eastAsiaTheme="minorEastAsia"/>
        </w:rPr>
        <w:t>——</w:t>
      </w:r>
      <w:r w:rsidRPr="005F2005">
        <w:rPr>
          <w:rFonts w:asciiTheme="minorEastAsia" w:eastAsiaTheme="minorEastAsia"/>
        </w:rPr>
        <w:t>重新開始的術語。因此從長遠的觀點看，萬物過去都發生過，并且會再次發生；命運之輪變成了既是不可預測的又是重復的形象，由此便產生了一種極其重要，并在某些限制下令人振奮的結果：假如知道過去發生過什么，就能做出關于事情將以某種組合方式再次發生的預測。如果這是可能的，那么命運的世界就會變得更加可以理解，不再那么可怕，甚至更加可控了。</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這離做出以下假設還很遙遠：紙牌將再次洗出同樣的順序，事件不僅會再現，而且會以同樣的順序和循環方式再現。波利比阿與他的許多斯多葛派的朋友一起做出了這種假設，而且他很可能覺得自己更有能力這樣做，因為他把創立混合政體時組合在一起的變量，從無數個減少到了三個。</w:t>
      </w:r>
      <w:hyperlink w:anchor="_106_11">
        <w:bookmarkStart w:id="122" w:name="106_3"/>
        <w:r w:rsidRPr="005F2005">
          <w:rPr>
            <w:rStyle w:val="36Text"/>
            <w:rFonts w:asciiTheme="minorEastAsia" w:eastAsiaTheme="minorEastAsia"/>
          </w:rPr>
          <w:t>106</w:t>
        </w:r>
        <w:bookmarkEnd w:id="122"/>
      </w:hyperlink>
      <w:r w:rsidRPr="005F2005">
        <w:rPr>
          <w:rFonts w:asciiTheme="minorEastAsia" w:eastAsiaTheme="minorEastAsia"/>
        </w:rPr>
        <w:t>如果退化是變化的唯一力量，那么它肯定不具有創造性；人世間的變量肯定是無限多的；現實中任何一個部門的變量越少，它們以固定的順序出現的機會就越大，而三個當然是很小的數目。因此，對于建立一種能夠逃脫變化循環的、普遍形式的混合政體，他可以允許自己持有相當樂觀的情緒。假如只需要建立一人、少數人和多數人的混合或平衡，為每一方安排一定數量</w:t>
      </w:r>
      <w:r w:rsidRPr="005F2005">
        <w:rPr>
          <w:rFonts w:asciiTheme="minorEastAsia" w:eastAsiaTheme="minorEastAsia"/>
        </w:rPr>
        <w:t>——</w:t>
      </w:r>
      <w:r w:rsidRPr="005F2005">
        <w:rPr>
          <w:rFonts w:asciiTheme="minorEastAsia" w:eastAsiaTheme="minorEastAsia"/>
        </w:rPr>
        <w:t>或類型</w:t>
      </w:r>
      <w:r w:rsidRPr="005F2005">
        <w:rPr>
          <w:rFonts w:asciiTheme="minorEastAsia" w:eastAsiaTheme="minorEastAsia"/>
        </w:rPr>
        <w:t>——</w:t>
      </w:r>
      <w:r w:rsidRPr="005F2005">
        <w:rPr>
          <w:rFonts w:asciiTheme="minorEastAsia" w:eastAsiaTheme="minorEastAsia"/>
        </w:rPr>
        <w:t>的必要權力，使之能夠制約另外兩方中任何一方的單一的、會自動腐化的統治，那么普遍的政治和諧就會處在人類認識甚至實踐的掌握之中。假如變化的原因在于特殊因素內在的不穩定性，而在建立國家時只須考慮三種特殊因素，那么變化的原因并不多，也就很容易消除它們；在可能性的范圍內，波利比阿式的政制可以免于變化，永遠延續下去。人們將離開巨輪，進入天體。</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但是，波利比阿沒有允許自己采取這種立場。作為一個斯多葛派，他認為塵世間不存在永恒的東西，他還預測說，</w:t>
      </w:r>
      <w:hyperlink w:anchor="_107_11">
        <w:bookmarkStart w:id="123" w:name="107_3"/>
        <w:r w:rsidRPr="005F2005">
          <w:rPr>
            <w:rStyle w:val="36Text"/>
            <w:rFonts w:asciiTheme="minorEastAsia" w:eastAsiaTheme="minorEastAsia"/>
          </w:rPr>
          <w:t>107</w:t>
        </w:r>
        <w:bookmarkEnd w:id="123"/>
      </w:hyperlink>
      <w:r w:rsidRPr="005F2005">
        <w:rPr>
          <w:rFonts w:asciiTheme="minorEastAsia" w:eastAsiaTheme="minorEastAsia"/>
        </w:rPr>
        <w:t>國家越是變得富足而強大，它就越是難以維持以適當的平衡構成它的那些秩序和美德。對特殊滿足的追求將變得更加強烈，直到沒有任何限制體系能夠約束它。他不僅預測</w:t>
      </w:r>
      <w:r w:rsidRPr="005F2005">
        <w:rPr>
          <w:rFonts w:asciiTheme="minorEastAsia" w:eastAsiaTheme="minorEastAsia"/>
        </w:rPr>
        <w:t>——</w:t>
      </w:r>
      <w:r w:rsidRPr="005F2005">
        <w:rPr>
          <w:rFonts w:asciiTheme="minorEastAsia" w:eastAsiaTheme="minorEastAsia"/>
        </w:rPr>
        <w:t>至少在此后千百年里他的讀者看來</w:t>
      </w:r>
      <w:r w:rsidRPr="005F2005">
        <w:rPr>
          <w:rFonts w:asciiTheme="minorEastAsia" w:eastAsiaTheme="minorEastAsia"/>
        </w:rPr>
        <w:t>——</w:t>
      </w:r>
      <w:r w:rsidRPr="005F2005">
        <w:rPr>
          <w:rFonts w:asciiTheme="minorEastAsia" w:eastAsiaTheme="minorEastAsia"/>
        </w:rPr>
        <w:t>羅馬共和國將在地中海帝國的拖累和誘惑下解體，而且宣布，甚至（或者說，尤其）在最繁榮的歷史條件下，追求特殊利益與維持公民美德會是不相容的。共和國有自己的命數。在基督教讀者看來，這肯定意味著無法阻止歷史重復</w:t>
      </w:r>
      <w:r w:rsidRPr="005F2005">
        <w:rPr>
          <w:rFonts w:asciiTheme="minorEastAsia" w:eastAsiaTheme="minorEastAsia"/>
        </w:rPr>
        <w:t>“</w:t>
      </w:r>
      <w:r w:rsidRPr="005F2005">
        <w:rPr>
          <w:rFonts w:asciiTheme="minorEastAsia" w:eastAsiaTheme="minorEastAsia"/>
        </w:rPr>
        <w:t>人類墮落</w:t>
      </w:r>
      <w:r w:rsidRPr="005F2005">
        <w:rPr>
          <w:rFonts w:asciiTheme="minorEastAsia" w:eastAsiaTheme="minorEastAsia"/>
        </w:rPr>
        <w:t>”</w:t>
      </w:r>
      <w:r w:rsidRPr="005F2005">
        <w:rPr>
          <w:rFonts w:asciiTheme="minorEastAsia" w:eastAsiaTheme="minorEastAsia"/>
        </w:rPr>
        <w:t>的故事，甚至共和國也不能代替神恩，把人類從它的結局中拯救出來。可以說，命運（或自然）將為任何處在時間中的共和國帶來腐化和沒落，這意味著重復奧古斯丁的信條：人的得救不存在于政治或歷史之中。那種提出了共和國不朽可能性的波利比阿理論迫使基督教徒回到奧古斯丁；因為假如共和國永遠延續下去，塵世也必然永遠延續下去，只有異教才會這樣說。</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基督徒的公民仍可以盡其可能。他可以宣布，政治化的美德</w:t>
      </w:r>
      <w:r w:rsidRPr="005F2005">
        <w:rPr>
          <w:rFonts w:asciiTheme="minorEastAsia" w:eastAsiaTheme="minorEastAsia"/>
        </w:rPr>
        <w:t>——</w:t>
      </w:r>
      <w:r w:rsidRPr="005F2005">
        <w:rPr>
          <w:rFonts w:asciiTheme="minorEastAsia" w:eastAsiaTheme="minorEastAsia"/>
        </w:rPr>
        <w:t>有著完美平衡的波利比阿式國家</w:t>
      </w:r>
      <w:r w:rsidRPr="005F2005">
        <w:rPr>
          <w:rFonts w:asciiTheme="minorEastAsia" w:eastAsiaTheme="minorEastAsia"/>
        </w:rPr>
        <w:t>——</w:t>
      </w:r>
      <w:r w:rsidRPr="005F2005">
        <w:rPr>
          <w:rFonts w:asciiTheme="minorEastAsia" w:eastAsiaTheme="minorEastAsia"/>
        </w:rPr>
        <w:t>能夠延續下去，只要未蒙受神恩的美德能夠在這個由墮落和命運主宰的世界延續下去，它就幾乎可以做到永恒。他也可以宣布，有美德的城邦把形式和穩定性強加于命運，就相當于蒙受神恩的王國，這個王國將在神恩帶來末世時出現并呈現自身，它是千禧年或</w:t>
      </w:r>
      <w:r w:rsidRPr="005F2005">
        <w:rPr>
          <w:rFonts w:asciiTheme="minorEastAsia" w:eastAsiaTheme="minorEastAsia"/>
        </w:rPr>
        <w:t>“</w:t>
      </w:r>
      <w:r w:rsidRPr="005F2005">
        <w:rPr>
          <w:rFonts w:asciiTheme="minorEastAsia" w:eastAsiaTheme="minorEastAsia"/>
        </w:rPr>
        <w:t>第三時代</w:t>
      </w:r>
      <w:r w:rsidRPr="005F2005">
        <w:rPr>
          <w:rFonts w:asciiTheme="minorEastAsia" w:eastAsiaTheme="minorEastAsia"/>
        </w:rPr>
        <w:t>”</w:t>
      </w:r>
      <w:r w:rsidRPr="005F2005">
        <w:rPr>
          <w:rFonts w:asciiTheme="minorEastAsia" w:eastAsiaTheme="minorEastAsia"/>
        </w:rPr>
        <w:t>（the Third Age）的化身和實現。但是，神恩的政治化顯然近乎于用政治取代神恩。公民人文主義可能走向這種極端和異端思想，因為他們決心放棄傳統的超時間的政治模式，試圖以特殊的、有限的和歷史的共和國形式，實現城邦的普遍價值。共和國既不是習俗的共同體，也不是一種好戰的教會的表現，所以它只能存在于時間中的某個時刻</w:t>
      </w:r>
      <w:r w:rsidRPr="005F2005">
        <w:rPr>
          <w:rFonts w:asciiTheme="minorEastAsia" w:eastAsiaTheme="minorEastAsia"/>
        </w:rPr>
        <w:t>——</w:t>
      </w:r>
      <w:r w:rsidRPr="005F2005">
        <w:rPr>
          <w:rFonts w:asciiTheme="minorEastAsia" w:eastAsiaTheme="minorEastAsia"/>
        </w:rPr>
        <w:t>先知預言應驗的時刻，或理性無從知曉的命運之輪旋轉的某個時刻</w:t>
      </w:r>
      <w:r w:rsidRPr="005F2005">
        <w:rPr>
          <w:rFonts w:asciiTheme="minorEastAsia" w:eastAsiaTheme="minorEastAsia"/>
        </w:rPr>
        <w:t>——</w:t>
      </w:r>
      <w:r w:rsidRPr="005F2005">
        <w:rPr>
          <w:rFonts w:asciiTheme="minorEastAsia" w:eastAsiaTheme="minorEastAsia"/>
        </w:rPr>
        <w:t>或者它必須尋找逃離上述觀念圖式的手段。能夠導致做出這種努力并抓住這種機會的頭腦，當然是強韌而又世俗的公民頭腦。</w:t>
      </w:r>
    </w:p>
    <w:p w:rsidR="005F2005" w:rsidRPr="005F2005" w:rsidRDefault="005F2005" w:rsidP="005F2005">
      <w:pPr>
        <w:pStyle w:val="1"/>
        <w:spacing w:before="240" w:after="240"/>
        <w:rPr>
          <w:rFonts w:asciiTheme="minorEastAsia"/>
        </w:rPr>
      </w:pPr>
      <w:bookmarkStart w:id="124" w:name="Top_of_part0230_xhtml"/>
      <w:bookmarkStart w:id="125" w:name="_Toc68682864"/>
      <w:r w:rsidRPr="005F2005">
        <w:rPr>
          <w:rFonts w:asciiTheme="minorEastAsia"/>
        </w:rPr>
        <w:t>第二部分　共和國及其命運：1494年到1530年的佛羅倫薩政治思想</w:t>
      </w:r>
      <w:bookmarkEnd w:id="124"/>
      <w:bookmarkEnd w:id="125"/>
    </w:p>
    <w:p w:rsidR="005F2005" w:rsidRPr="005F2005" w:rsidRDefault="005F2005" w:rsidP="00063EF4">
      <w:pPr>
        <w:pStyle w:val="2"/>
      </w:pPr>
      <w:bookmarkStart w:id="126" w:name="Di_Si_Zhang__Cong_Bu_Lu_Ni_Dao_S"/>
      <w:bookmarkStart w:id="127" w:name="_Toc68682865"/>
      <w:r w:rsidRPr="005F2005">
        <w:rPr>
          <w:rFonts w:asciiTheme="minorEastAsia" w:eastAsiaTheme="minorEastAsia"/>
        </w:rPr>
        <w:t>第四章　從布魯尼到薩伏那羅拉：命運、威尼斯與末日啟示</w:t>
      </w:r>
      <w:bookmarkEnd w:id="126"/>
      <w:bookmarkEnd w:id="127"/>
    </w:p>
    <w:p w:rsidR="005F2005" w:rsidRPr="00063EF4" w:rsidRDefault="005F2005" w:rsidP="00063EF4">
      <w:pPr>
        <w:pStyle w:val="3"/>
      </w:pPr>
      <w:bookmarkStart w:id="128" w:name="_Toc68682866"/>
      <w:r w:rsidRPr="00063EF4">
        <w:rPr>
          <w:rFonts w:asciiTheme="minorEastAsia"/>
        </w:rPr>
        <w:t>一</w:t>
      </w:r>
      <w:bookmarkEnd w:id="128"/>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前一章勾勒出的價值和問題圖式，顯然并非佛羅倫薩公民明確表達其公民愛國主義意識的唯一流行語。還存在著另一些語言，它們來自羅馬法，來自佛羅倫薩各項制度的實際運作，公民愛國主義意識可以用它們來表達，積極行動和參與的價值可以用它們來形諸文字；并且可以理解，它們使李森伯格</w:t>
      </w:r>
      <w:hyperlink w:anchor="_108_11">
        <w:bookmarkStart w:id="129" w:name="108_3"/>
        <w:r w:rsidRPr="005F2005">
          <w:rPr>
            <w:rStyle w:val="36Text"/>
            <w:rFonts w:asciiTheme="minorEastAsia" w:eastAsiaTheme="minorEastAsia"/>
          </w:rPr>
          <w:t>108</w:t>
        </w:r>
        <w:bookmarkEnd w:id="129"/>
      </w:hyperlink>
      <w:r w:rsidRPr="005F2005">
        <w:rPr>
          <w:rFonts w:asciiTheme="minorEastAsia" w:eastAsiaTheme="minorEastAsia"/>
        </w:rPr>
        <w:t>等人有意發出質疑，到底是否有必要用</w:t>
      </w:r>
      <w:r w:rsidRPr="005F2005">
        <w:rPr>
          <w:rFonts w:asciiTheme="minorEastAsia" w:eastAsiaTheme="minorEastAsia"/>
        </w:rPr>
        <w:t>“</w:t>
      </w:r>
      <w:r w:rsidRPr="005F2005">
        <w:rPr>
          <w:rFonts w:asciiTheme="minorEastAsia" w:eastAsiaTheme="minorEastAsia"/>
        </w:rPr>
        <w:t>公民人文主義</w:t>
      </w:r>
      <w:r w:rsidRPr="005F2005">
        <w:rPr>
          <w:rFonts w:asciiTheme="minorEastAsia" w:eastAsiaTheme="minorEastAsia"/>
        </w:rPr>
        <w:t>”</w:t>
      </w:r>
      <w:r w:rsidRPr="005F2005">
        <w:rPr>
          <w:rFonts w:asciiTheme="minorEastAsia" w:eastAsiaTheme="minorEastAsia"/>
        </w:rPr>
        <w:t>這個概念來解釋公民意識及其表述的興起。他們表示，在市民法和城市法規中，公民的地位是從實際的而非理論的方面來表述的，這些方面并未遇到本書所討論的問題。不過，我將在本書隨后幾章中證明，可以被恰當地冠以</w:t>
      </w:r>
      <w:r w:rsidRPr="005F2005">
        <w:rPr>
          <w:rFonts w:asciiTheme="minorEastAsia" w:eastAsiaTheme="minorEastAsia"/>
        </w:rPr>
        <w:t>“</w:t>
      </w:r>
      <w:r w:rsidRPr="005F2005">
        <w:rPr>
          <w:rFonts w:asciiTheme="minorEastAsia" w:eastAsiaTheme="minorEastAsia"/>
        </w:rPr>
        <w:t>公民人文主義</w:t>
      </w:r>
      <w:r w:rsidRPr="005F2005">
        <w:rPr>
          <w:rFonts w:asciiTheme="minorEastAsia" w:eastAsiaTheme="minorEastAsia"/>
        </w:rPr>
        <w:t>”</w:t>
      </w:r>
      <w:r w:rsidRPr="005F2005">
        <w:rPr>
          <w:rFonts w:asciiTheme="minorEastAsia" w:eastAsiaTheme="minorEastAsia"/>
        </w:rPr>
        <w:t>這個稱呼的語言是可以找到的，它源自于對一種共和主義歷史觀的肯定，它被用于各種目的，而其中最重要者，就是提出</w:t>
      </w:r>
      <w:r w:rsidRPr="005F2005">
        <w:rPr>
          <w:rFonts w:asciiTheme="minorEastAsia" w:eastAsiaTheme="minorEastAsia"/>
        </w:rPr>
        <w:t>“</w:t>
      </w:r>
      <w:r w:rsidRPr="005F2005">
        <w:rPr>
          <w:rFonts w:asciiTheme="minorEastAsia" w:eastAsiaTheme="minorEastAsia"/>
        </w:rPr>
        <w:t>公共生活</w:t>
      </w:r>
      <w:r w:rsidRPr="005F2005">
        <w:rPr>
          <w:rFonts w:asciiTheme="minorEastAsia" w:eastAsiaTheme="minorEastAsia"/>
        </w:rPr>
        <w:t>”</w:t>
      </w:r>
      <w:r w:rsidRPr="005F2005">
        <w:rPr>
          <w:rFonts w:asciiTheme="minorEastAsia" w:eastAsiaTheme="minorEastAsia"/>
        </w:rPr>
        <w:t>（vivere civile）及其價值到底能否在時間中保持穩定的問題。佛羅倫薩共和國最后幾年的偉大思想家們曾自覺探究這一目的，圭恰迪尼就是其中之一，他雖然在市民法和教會法上都訓練有素，但在研究公民道德和政治制度時，他卻極少運用法學知識；與此同時，有證據表明，</w:t>
      </w:r>
      <w:hyperlink w:anchor="_109_11">
        <w:bookmarkStart w:id="130" w:name="109_3"/>
        <w:r w:rsidRPr="005F2005">
          <w:rPr>
            <w:rStyle w:val="36Text"/>
            <w:rFonts w:asciiTheme="minorEastAsia" w:eastAsiaTheme="minorEastAsia"/>
          </w:rPr>
          <w:t>109</w:t>
        </w:r>
        <w:bookmarkEnd w:id="130"/>
      </w:hyperlink>
      <w:r w:rsidRPr="005F2005">
        <w:rPr>
          <w:rFonts w:asciiTheme="minorEastAsia" w:eastAsiaTheme="minorEastAsia"/>
        </w:rPr>
        <w:t>由于受困于外部威脅和內部分裂，在佛羅倫薩公民的日常協商中運用了一種我們要追溯其歷史的語言。無論在實踐層面還是理論層面，</w:t>
      </w:r>
      <w:r w:rsidRPr="005F2005">
        <w:rPr>
          <w:rFonts w:asciiTheme="minorEastAsia" w:eastAsiaTheme="minorEastAsia"/>
        </w:rPr>
        <w:t>“</w:t>
      </w:r>
      <w:r w:rsidRPr="005F2005">
        <w:rPr>
          <w:rFonts w:asciiTheme="minorEastAsia" w:eastAsiaTheme="minorEastAsia"/>
        </w:rPr>
        <w:t>馬基雅維里時刻</w:t>
      </w:r>
      <w:r w:rsidRPr="005F2005">
        <w:rPr>
          <w:rFonts w:asciiTheme="minorEastAsia" w:eastAsiaTheme="minorEastAsia"/>
        </w:rPr>
        <w:t>”</w:t>
      </w:r>
      <w:r w:rsidRPr="005F2005">
        <w:rPr>
          <w:rFonts w:asciiTheme="minorEastAsia" w:eastAsiaTheme="minorEastAsia"/>
        </w:rPr>
        <w:t>的概念詞匯都發揮著作用，有其值得一書的歷史。在佛羅倫薩留給后來的歐洲和大西洋的政治認知遺產中，它是舉足輕重的一部分。</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為了揭示這套詞匯的范式特點，我們把它放入兩種語境：一是模式的語境，這種模式主張，只有運用某些有限而具體的方式，方可使世俗現象的相繼發生變得可以理解；二是歷史學的語境，它主張，不論出于何種原因，意大利城邦國家的人文主義逐漸形成了對積極公民價值的圖式的信奉，這種價值首先只能存在于城邦之中，其次是只能存在于時間之中。因此，人文主義者的共和國的典型困境是：它試圖在一個特殊的，因而有限和必死的政治結構中實現價值的普遍性。亞里士多德哲學的復興同時也帶來了調和希臘觀點（人被塑造為生活在城邦之中）與基督教觀點（人被塑造為生活在信上帝的共同體之中）的問題；但是，只有當共和國，比如有其特殊性的羅馬和佛羅倫薩，主張（不論出于何種原因）它自身有著自發的歷史時，才使這兩種價值圖式之間發生了新的裂痕。如果</w:t>
      </w:r>
      <w:r w:rsidRPr="005F2005">
        <w:rPr>
          <w:rFonts w:asciiTheme="minorEastAsia" w:eastAsiaTheme="minorEastAsia"/>
        </w:rPr>
        <w:t>——</w:t>
      </w:r>
      <w:r w:rsidRPr="005F2005">
        <w:rPr>
          <w:rFonts w:asciiTheme="minorEastAsia" w:eastAsiaTheme="minorEastAsia"/>
        </w:rPr>
        <w:t>這從來就是一個問題而非假設</w:t>
      </w:r>
      <w:r w:rsidRPr="005F2005">
        <w:rPr>
          <w:rFonts w:asciiTheme="minorEastAsia" w:eastAsiaTheme="minorEastAsia"/>
        </w:rPr>
        <w:t>——</w:t>
      </w:r>
      <w:r w:rsidRPr="005F2005">
        <w:rPr>
          <w:rFonts w:asciiTheme="minorEastAsia" w:eastAsiaTheme="minorEastAsia"/>
        </w:rPr>
        <w:t>共和國僅僅存在于人類歷史的特定時期，并且這些時期具有示范意義，其他時期則沒有，那么特別清楚的一點是，共和國（其所秉持的</w:t>
      </w:r>
      <w:r w:rsidRPr="005F2005">
        <w:rPr>
          <w:rFonts w:asciiTheme="minorEastAsia" w:eastAsiaTheme="minorEastAsia"/>
        </w:rPr>
        <w:t>“</w:t>
      </w:r>
      <w:r w:rsidRPr="005F2005">
        <w:rPr>
          <w:rFonts w:asciiTheme="minorEastAsia" w:eastAsiaTheme="minorEastAsia"/>
        </w:rPr>
        <w:t>積極生活</w:t>
      </w:r>
      <w:r w:rsidRPr="005F2005">
        <w:rPr>
          <w:rFonts w:asciiTheme="minorEastAsia" w:eastAsiaTheme="minorEastAsia"/>
        </w:rPr>
        <w:t>”</w:t>
      </w:r>
      <w:r w:rsidRPr="005F2005">
        <w:rPr>
          <w:rFonts w:asciiTheme="minorEastAsia" w:eastAsiaTheme="minorEastAsia"/>
        </w:rPr>
        <w:t>的價值，是在一個分配性正義的自足體系中全部人類之善的實現）要過一種有時空限制的生活，在它之外是受</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主宰的不正當的世界。它因此面對變化的問題，只有讓共和國存在的最后階段能夠與千禧年這一時間終點或世界末日同時發生，這一問題才能最終得到克服；或者反過來說，如果它最終能夠克服世俗穩定性的問題并永遠延續下去，那么基督教的時間圖式，即人類的終點超越時間和世俗之城，甚至上帝本身在歷史中的顯現，就會煙消云散。</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在不那么玄虛的層面上</w:t>
      </w:r>
      <w:r w:rsidRPr="005F2005">
        <w:rPr>
          <w:rFonts w:asciiTheme="minorEastAsia" w:eastAsiaTheme="minorEastAsia"/>
        </w:rPr>
        <w:t>——</w:t>
      </w:r>
      <w:r w:rsidRPr="005F2005">
        <w:rPr>
          <w:rFonts w:asciiTheme="minorEastAsia" w:eastAsiaTheme="minorEastAsia"/>
        </w:rPr>
        <w:t>近似于各個群體和派別必須努力實現協調的層面</w:t>
      </w:r>
      <w:r w:rsidRPr="005F2005">
        <w:rPr>
          <w:rFonts w:asciiTheme="minorEastAsia" w:eastAsiaTheme="minorEastAsia"/>
        </w:rPr>
        <w:t>——</w:t>
      </w:r>
      <w:r w:rsidRPr="005F2005">
        <w:rPr>
          <w:rFonts w:asciiTheme="minorEastAsia" w:eastAsiaTheme="minorEastAsia"/>
        </w:rPr>
        <w:t>共和主義理論面對的問題是，它需要做出解釋，一個實行分配性正義的體系若被界定為有著時空上的局限性，如何能夠在</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持續顯露其威脅的世界中保持自身的存在，況且由于這些威脅是理性無從知曉的，因此它們總是迫在眉睫而不是來日方長。只說實行分配性正義的體系，其內部的每一種美德都相互強化，因此能夠抵御每一種不穩定因素，是遠遠不夠的。一旦承認城邦是有限的，它就不再是真正自足的；</w:t>
      </w:r>
      <w:hyperlink w:anchor="_110_11">
        <w:bookmarkStart w:id="131" w:name="110_3"/>
        <w:r w:rsidRPr="005F2005">
          <w:rPr>
            <w:rStyle w:val="36Text"/>
            <w:rFonts w:asciiTheme="minorEastAsia" w:eastAsiaTheme="minorEastAsia"/>
          </w:rPr>
          <w:t>110</w:t>
        </w:r>
        <w:bookmarkEnd w:id="131"/>
      </w:hyperlink>
      <w:r w:rsidRPr="005F2005">
        <w:rPr>
          <w:rFonts w:asciiTheme="minorEastAsia" w:eastAsiaTheme="minorEastAsia"/>
        </w:rPr>
        <w:t>它存在于并受制于一個不穩定的時空世界，那是</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的領地；其中那些對它的穩定不可或缺的條件所處的狀態，使其變得不可靠。共和國的正義可以采取由公民美德對人類生活的環境因素進行組織的形式；可是在這一認識圖式中，共和主義美德戰勝歷史命運是沒有保證的，除非神恩在歷史中以這樣一種方式運作，使時間上有限的共和國占據末世時刻。</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除了神意或命運以外，習俗</w:t>
      </w:r>
      <w:r w:rsidRPr="005F2005">
        <w:rPr>
          <w:rFonts w:asciiTheme="minorEastAsia" w:eastAsiaTheme="minorEastAsia"/>
        </w:rPr>
        <w:t>——</w:t>
      </w:r>
      <w:r w:rsidRPr="005F2005">
        <w:rPr>
          <w:rFonts w:asciiTheme="minorEastAsia" w:eastAsiaTheme="minorEastAsia"/>
        </w:rPr>
        <w:t>作為另一種僅僅屬于人類的方式，把相繼發生的特殊事件組織起來，把經驗塑造成構成人類第二天性的習慣和傳統</w:t>
      </w:r>
      <w:r w:rsidRPr="005F2005">
        <w:rPr>
          <w:rFonts w:asciiTheme="minorEastAsia" w:eastAsiaTheme="minorEastAsia"/>
        </w:rPr>
        <w:t>——</w:t>
      </w:r>
      <w:r w:rsidRPr="005F2005">
        <w:rPr>
          <w:rFonts w:asciiTheme="minorEastAsia" w:eastAsiaTheme="minorEastAsia"/>
        </w:rPr>
        <w:t>無論具有多么重大的持續的重要性，也不太可能滿足共和主義理論的要求。這有若干原因。決策機構不僅是一個習俗的共同體；除了多數人的經驗之外，還必須加上少數人更優越的反思能力，此外，在宣告公民美德依靠或不依靠神恩的幫助而獲勝之前，一切形式的才智、一切人類美德，必須被組織起來形成一種合作關系。基督教的贖罪和</w:t>
      </w:r>
      <w:r w:rsidRPr="005F2005">
        <w:rPr>
          <w:rFonts w:asciiTheme="minorEastAsia" w:eastAsiaTheme="minorEastAsia"/>
        </w:rPr>
        <w:t>“</w:t>
      </w:r>
      <w:r w:rsidRPr="005F2005">
        <w:rPr>
          <w:rFonts w:asciiTheme="minorEastAsia" w:eastAsiaTheme="minorEastAsia"/>
        </w:rPr>
        <w:t>公共生活</w:t>
      </w:r>
      <w:r w:rsidRPr="005F2005">
        <w:rPr>
          <w:rFonts w:asciiTheme="minorEastAsia" w:eastAsiaTheme="minorEastAsia"/>
        </w:rPr>
        <w:t>”</w:t>
      </w:r>
      <w:r w:rsidRPr="005F2005">
        <w:rPr>
          <w:rFonts w:asciiTheme="minorEastAsia" w:eastAsiaTheme="minorEastAsia"/>
        </w:rPr>
        <w:t>，關注的都是人的第一天性或本質，而不是僅僅從習慣中獲得的、受社會條件制約的人格。如果前者得以完成，后者也一定為之改觀。顯然，面對外界生成的對共和國的危險，習俗即或不是毫無抵御能力，也是杯水車薪。</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希臘和羅馬的政治科學資源，確實為習俗、神恩和先知預言的合作關系增添了一個強大的增援武庫。我們將會看到，佛羅倫薩經驗的終端產品是一種令人印象深刻的自由社會學，它被傳播給了歐洲啟蒙運動和英美革命，這些事件的出現，是對共和國致力于在世俗歷史中生存而帶來的挑戰的回應。但是，就佛羅倫薩人而言可以肯定地說，就美國人而言則可以大體上說，在解決這個問題上，在展示自足的、有美德的共和國如何在作為其自身局限性之結果的世俗時間中存在方面，他們并未完全取得成功。因此我們斷定，當共和時期結束時，佛羅倫薩思想正被這個問題</w:t>
      </w:r>
      <w:r w:rsidRPr="005F2005">
        <w:rPr>
          <w:rFonts w:asciiTheme="minorEastAsia" w:eastAsiaTheme="minorEastAsia"/>
        </w:rPr>
        <w:t>——</w:t>
      </w:r>
      <w:r w:rsidRPr="005F2005">
        <w:rPr>
          <w:rFonts w:asciiTheme="minorEastAsia" w:eastAsiaTheme="minorEastAsia"/>
        </w:rPr>
        <w:t>雙重含義上的</w:t>
      </w:r>
      <w:r w:rsidRPr="005F2005">
        <w:rPr>
          <w:rFonts w:asciiTheme="minorEastAsia" w:eastAsiaTheme="minorEastAsia"/>
        </w:rPr>
        <w:t>“</w:t>
      </w:r>
      <w:r w:rsidRPr="005F2005">
        <w:rPr>
          <w:rFonts w:asciiTheme="minorEastAsia" w:eastAsiaTheme="minorEastAsia"/>
        </w:rPr>
        <w:t>馬基雅維里時刻</w:t>
      </w:r>
      <w:r w:rsidRPr="005F2005">
        <w:rPr>
          <w:rFonts w:asciiTheme="minorEastAsia" w:eastAsiaTheme="minorEastAsia"/>
        </w:rPr>
        <w:t>”</w:t>
      </w:r>
      <w:r w:rsidRPr="005F2005">
        <w:rPr>
          <w:rFonts w:asciiTheme="minorEastAsia" w:eastAsiaTheme="minorEastAsia"/>
        </w:rPr>
        <w:t>問題</w:t>
      </w:r>
      <w:r w:rsidRPr="005F2005">
        <w:rPr>
          <w:rFonts w:asciiTheme="minorEastAsia" w:eastAsiaTheme="minorEastAsia"/>
        </w:rPr>
        <w:t>——</w:t>
      </w:r>
      <w:r w:rsidRPr="005F2005">
        <w:rPr>
          <w:rFonts w:asciiTheme="minorEastAsia" w:eastAsiaTheme="minorEastAsia"/>
        </w:rPr>
        <w:t>所糾纏。我們接下來的任務便是說明，這個問題及其應對模式，從前面概述的范式結構來看，確實呈現在當時的思想家面前。</w:t>
      </w:r>
    </w:p>
    <w:p w:rsidR="005F2005" w:rsidRPr="00063EF4" w:rsidRDefault="005F2005" w:rsidP="00063EF4">
      <w:pPr>
        <w:pStyle w:val="3"/>
      </w:pPr>
      <w:bookmarkStart w:id="132" w:name="_Toc68682867"/>
      <w:r w:rsidRPr="00063EF4">
        <w:rPr>
          <w:rFonts w:asciiTheme="minorEastAsia"/>
        </w:rPr>
        <w:t>二</w:t>
      </w:r>
      <w:bookmarkEnd w:id="132"/>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下面就來討論1434年之后一百年的佛羅倫薩思想。這一年，科西莫</w:t>
      </w:r>
      <w:r w:rsidRPr="005F2005">
        <w:rPr>
          <w:rFonts w:asciiTheme="minorEastAsia" w:eastAsiaTheme="minorEastAsia"/>
        </w:rPr>
        <w:t>·</w:t>
      </w:r>
      <w:r w:rsidRPr="005F2005">
        <w:rPr>
          <w:rFonts w:asciiTheme="minorEastAsia" w:eastAsiaTheme="minorEastAsia"/>
        </w:rPr>
        <w:t>德</w:t>
      </w:r>
      <w:r w:rsidRPr="005F2005">
        <w:rPr>
          <w:rFonts w:asciiTheme="minorEastAsia" w:eastAsiaTheme="minorEastAsia"/>
        </w:rPr>
        <w:t>·</w:t>
      </w:r>
      <w:r w:rsidRPr="005F2005">
        <w:rPr>
          <w:rFonts w:asciiTheme="minorEastAsia" w:eastAsiaTheme="minorEastAsia"/>
        </w:rPr>
        <w:t>美第奇建立了其家族長達六十年的統治，在共和制的外衣下操縱著政治。這個體系在經歷了超過整整兩代人和四位美第奇家族首領偽裝的君主制統治之后，于1494年轟然垮臺，隨后被一個同樣不安全的共和制美第奇式政權所取代。直到1537年，這個家族才由另一位科西莫，即后來的托斯卡納大公，重新建立起世襲制的正式王朝。這一百年的最后二十多年</w:t>
      </w:r>
      <w:r w:rsidRPr="005F2005">
        <w:rPr>
          <w:rFonts w:asciiTheme="minorEastAsia" w:eastAsiaTheme="minorEastAsia"/>
        </w:rPr>
        <w:t>——</w:t>
      </w:r>
      <w:r w:rsidRPr="005F2005">
        <w:rPr>
          <w:rFonts w:asciiTheme="minorEastAsia" w:eastAsiaTheme="minorEastAsia"/>
        </w:rPr>
        <w:t>從1512年算起</w:t>
      </w:r>
      <w:r w:rsidRPr="005F2005">
        <w:rPr>
          <w:rFonts w:asciiTheme="minorEastAsia" w:eastAsiaTheme="minorEastAsia"/>
        </w:rPr>
        <w:t>——</w:t>
      </w:r>
      <w:r w:rsidRPr="005F2005">
        <w:rPr>
          <w:rFonts w:asciiTheme="minorEastAsia" w:eastAsiaTheme="minorEastAsia"/>
        </w:rPr>
        <w:t>出現了馬基雅維里、圭恰迪尼和詹諾蒂的轉折性著作，但是對于這整個時期，可以從揭示公民人文主義的內在含義和矛盾這個角度加以研究；而且還可以證明，這個馬基雅維里新紀元的思想，如何把亞里士多德和波利比阿的傳統傳遞給了未來的世代和意大利之外的地方。但是危險在于，若把目光聚焦于1512年到1530年期間的那些巨人們，可能會忘記他們的多少論題和價值先已有人為他們宣布了；在為1494年、1512年和1527</w:t>
      </w:r>
      <w:r w:rsidRPr="005F2005">
        <w:rPr>
          <w:rFonts w:asciiTheme="minorEastAsia" w:eastAsiaTheme="minorEastAsia"/>
        </w:rPr>
        <w:t>—</w:t>
      </w:r>
      <w:r w:rsidRPr="005F2005">
        <w:rPr>
          <w:rFonts w:asciiTheme="minorEastAsia" w:eastAsiaTheme="minorEastAsia"/>
        </w:rPr>
        <w:t>1530年的場景搭建舞臺之前，先得做一點兒事情，描述一下</w:t>
      </w:r>
      <w:r w:rsidRPr="005F2005">
        <w:rPr>
          <w:rFonts w:asciiTheme="minorEastAsia" w:eastAsiaTheme="minorEastAsia"/>
        </w:rPr>
        <w:t>“</w:t>
      </w:r>
      <w:r w:rsidRPr="005F2005">
        <w:rPr>
          <w:rFonts w:asciiTheme="minorEastAsia" w:eastAsiaTheme="minorEastAsia"/>
        </w:rPr>
        <w:t>十五世紀</w:t>
      </w:r>
      <w:r w:rsidRPr="005F2005">
        <w:rPr>
          <w:rFonts w:asciiTheme="minorEastAsia" w:eastAsiaTheme="minorEastAsia"/>
        </w:rPr>
        <w:t>”</w:t>
      </w:r>
      <w:r w:rsidRPr="005F2005">
        <w:rPr>
          <w:rFonts w:asciiTheme="minorEastAsia" w:eastAsiaTheme="minorEastAsia"/>
        </w:rPr>
        <w:t>（quattrocento）的人們所表達的公民人文主義的世界觀。</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在見證過1400年之后佛羅倫薩共和國的理想化及其陷入1434年危機的人中間，首要的政治思想家是阿倫佐的萊奧納多</w:t>
      </w:r>
      <w:r w:rsidRPr="005F2005">
        <w:rPr>
          <w:rFonts w:asciiTheme="minorEastAsia" w:eastAsiaTheme="minorEastAsia"/>
        </w:rPr>
        <w:t>·</w:t>
      </w:r>
      <w:r w:rsidRPr="005F2005">
        <w:rPr>
          <w:rFonts w:asciiTheme="minorEastAsia" w:eastAsiaTheme="minorEastAsia"/>
        </w:rPr>
        <w:t>布魯尼。還有一些人文主義者和人文主義作家</w:t>
      </w:r>
      <w:r w:rsidRPr="005F2005">
        <w:rPr>
          <w:rFonts w:asciiTheme="minorEastAsia" w:eastAsiaTheme="minorEastAsia"/>
        </w:rPr>
        <w:t>——</w:t>
      </w:r>
      <w:r w:rsidRPr="005F2005">
        <w:rPr>
          <w:rFonts w:asciiTheme="minorEastAsia" w:eastAsiaTheme="minorEastAsia"/>
        </w:rPr>
        <w:t>一旦有了人文主義風格可供利用，術語就沒辦法統一了</w:t>
      </w:r>
      <w:r w:rsidRPr="005F2005">
        <w:rPr>
          <w:rFonts w:asciiTheme="minorEastAsia" w:eastAsiaTheme="minorEastAsia"/>
        </w:rPr>
        <w:t>——</w:t>
      </w:r>
      <w:r w:rsidRPr="005F2005">
        <w:rPr>
          <w:rFonts w:asciiTheme="minorEastAsia" w:eastAsiaTheme="minorEastAsia"/>
        </w:rPr>
        <w:t>討論</w:t>
      </w:r>
      <w:r w:rsidRPr="005F2005">
        <w:rPr>
          <w:rFonts w:asciiTheme="minorEastAsia" w:eastAsiaTheme="minorEastAsia"/>
        </w:rPr>
        <w:t>“</w:t>
      </w:r>
      <w:r w:rsidRPr="005F2005">
        <w:rPr>
          <w:rFonts w:asciiTheme="minorEastAsia" w:eastAsiaTheme="minorEastAsia"/>
        </w:rPr>
        <w:t>積極生活</w:t>
      </w:r>
      <w:r w:rsidRPr="005F2005">
        <w:rPr>
          <w:rFonts w:asciiTheme="minorEastAsia" w:eastAsiaTheme="minorEastAsia"/>
        </w:rPr>
        <w:t>”</w:t>
      </w:r>
      <w:r w:rsidRPr="005F2005">
        <w:rPr>
          <w:rFonts w:asciiTheme="minorEastAsia" w:eastAsiaTheme="minorEastAsia"/>
        </w:rPr>
        <w:t>的價值以及公民的virtus或virt</w:t>
      </w:r>
      <w:r w:rsidRPr="005F2005">
        <w:rPr>
          <w:rFonts w:asciiTheme="minorEastAsia" w:eastAsiaTheme="minorEastAsia"/>
        </w:rPr>
        <w:t>ù</w:t>
      </w:r>
      <w:r w:rsidRPr="005F2005">
        <w:rPr>
          <w:rFonts w:asciiTheme="minorEastAsia" w:eastAsiaTheme="minorEastAsia"/>
        </w:rPr>
        <w:t>（選擇使用拉丁語還是方言，這本身就意味深長）</w:t>
      </w:r>
      <w:hyperlink w:anchor="_111_11">
        <w:bookmarkStart w:id="133" w:name="111_3"/>
        <w:r w:rsidRPr="005F2005">
          <w:rPr>
            <w:rStyle w:val="36Text"/>
            <w:rFonts w:asciiTheme="minorEastAsia" w:eastAsiaTheme="minorEastAsia"/>
          </w:rPr>
          <w:t>111</w:t>
        </w:r>
        <w:bookmarkEnd w:id="133"/>
      </w:hyperlink>
      <w:r w:rsidRPr="005F2005">
        <w:rPr>
          <w:rFonts w:asciiTheme="minorEastAsia" w:eastAsiaTheme="minorEastAsia"/>
        </w:rPr>
        <w:t>經受</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無常的侵襲并奮起戰勝它的方式；但是這些人并不急于提前分析</w:t>
      </w:r>
      <w:r w:rsidRPr="005F2005">
        <w:rPr>
          <w:rFonts w:asciiTheme="minorEastAsia" w:eastAsiaTheme="minorEastAsia"/>
        </w:rPr>
        <w:t>“</w:t>
      </w:r>
      <w:r w:rsidRPr="005F2005">
        <w:rPr>
          <w:rFonts w:asciiTheme="minorEastAsia" w:eastAsiaTheme="minorEastAsia"/>
        </w:rPr>
        <w:t>混合政體</w:t>
      </w:r>
      <w:r w:rsidRPr="005F2005">
        <w:rPr>
          <w:rFonts w:asciiTheme="minorEastAsia" w:eastAsiaTheme="minorEastAsia"/>
        </w:rPr>
        <w:t>”</w:t>
      </w:r>
      <w:r w:rsidRPr="005F2005">
        <w:rPr>
          <w:rFonts w:asciiTheme="minorEastAsia" w:eastAsiaTheme="minorEastAsia"/>
        </w:rPr>
        <w:t>在與</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的關系中的作用，即得到充分發展時構成了公民美德之結構的公共角色之間的正式關系。他們也許認為，公共活動和效力于共和國是美德的一種表現方式，公民可以尋求參與其中，也可以不尋求參與</w:t>
      </w:r>
      <w:r w:rsidRPr="005F2005">
        <w:rPr>
          <w:rFonts w:asciiTheme="minorEastAsia" w:eastAsiaTheme="minorEastAsia"/>
        </w:rPr>
        <w:t>——</w:t>
      </w:r>
      <w:r w:rsidRPr="005F2005">
        <w:rPr>
          <w:rFonts w:asciiTheme="minorEastAsia" w:eastAsiaTheme="minorEastAsia"/>
        </w:rPr>
        <w:t>雖然也同意他也許不會拒絕；他們或許會在有關積極角色的私人觀、家庭觀、商業觀和完全公共性的認識之間表現得猶豫不決；</w:t>
      </w:r>
      <w:hyperlink w:anchor="_112_11">
        <w:bookmarkStart w:id="134" w:name="112_3"/>
        <w:r w:rsidRPr="005F2005">
          <w:rPr>
            <w:rStyle w:val="36Text"/>
            <w:rFonts w:asciiTheme="minorEastAsia" w:eastAsiaTheme="minorEastAsia"/>
          </w:rPr>
          <w:t>112</w:t>
        </w:r>
        <w:bookmarkEnd w:id="134"/>
      </w:hyperlink>
      <w:r w:rsidRPr="005F2005">
        <w:rPr>
          <w:rFonts w:asciiTheme="minorEastAsia" w:eastAsiaTheme="minorEastAsia"/>
        </w:rPr>
        <w:t>有關</w:t>
      </w:r>
      <w:r w:rsidRPr="005F2005">
        <w:rPr>
          <w:rFonts w:asciiTheme="minorEastAsia" w:eastAsiaTheme="minorEastAsia"/>
        </w:rPr>
        <w:t>“</w:t>
      </w:r>
      <w:r w:rsidRPr="005F2005">
        <w:rPr>
          <w:rFonts w:asciiTheme="minorEastAsia" w:eastAsiaTheme="minorEastAsia"/>
        </w:rPr>
        <w:t>德性</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的人文主義詞匯，在達到政治分析的層面之前，在把公民描繪成必然參與決策、在不同的分配模式中參與到與其他公民的權力關系中之前，有很大一部分或許已經開始發揮作用。就像人文主義詞匯一樣，公民精神的詞匯也是復雜而多樣的。但是，雖然佛羅倫薩的思想家們可能一而再，再而三地脫離公民作為完全的政治動物的形象，這個層面的分析卻是不可忽略的。人們很容易不由自主地承認，政治參與對美德而言是必要的，一旦認為參與已經喪失或受到他人的操縱，就要對發生了什么和為什么有所說明。</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就此而言，布魯尼的闡述對我們來說是重要的，因為他是這樣一些人中的代表和主導人物：他們從政治層面對以下兩點有清晰的表述，一是1430年前的公民人文主義理想的結晶，二是1434年前后對這些理想存在的問題之性質的日益覺醒。英語世界還沒有堪與漢斯</w:t>
      </w:r>
      <w:r w:rsidRPr="005F2005">
        <w:rPr>
          <w:rFonts w:asciiTheme="minorEastAsia" w:eastAsiaTheme="minorEastAsia"/>
        </w:rPr>
        <w:t>·</w:t>
      </w:r>
      <w:r w:rsidRPr="005F2005">
        <w:rPr>
          <w:rFonts w:asciiTheme="minorEastAsia" w:eastAsiaTheme="minorEastAsia"/>
        </w:rPr>
        <w:t>巴隆的著述</w:t>
      </w:r>
      <w:hyperlink w:anchor="_113_11">
        <w:bookmarkStart w:id="135" w:name="113_3"/>
        <w:r w:rsidRPr="005F2005">
          <w:rPr>
            <w:rStyle w:val="36Text"/>
            <w:rFonts w:asciiTheme="minorEastAsia" w:eastAsiaTheme="minorEastAsia"/>
          </w:rPr>
          <w:t>113</w:t>
        </w:r>
        <w:bookmarkEnd w:id="135"/>
      </w:hyperlink>
      <w:r w:rsidRPr="005F2005">
        <w:rPr>
          <w:rFonts w:asciiTheme="minorEastAsia" w:eastAsiaTheme="minorEastAsia"/>
        </w:rPr>
        <w:t>相比的對布魯尼政治思想的全盤研究，而巴隆的著作在一定程度上是以布魯尼早期著作的編年學為主，這些著作與1400</w:t>
      </w:r>
      <w:r w:rsidRPr="005F2005">
        <w:rPr>
          <w:rFonts w:asciiTheme="minorEastAsia" w:eastAsiaTheme="minorEastAsia"/>
        </w:rPr>
        <w:t>—</w:t>
      </w:r>
      <w:r w:rsidRPr="005F2005">
        <w:rPr>
          <w:rFonts w:asciiTheme="minorEastAsia" w:eastAsiaTheme="minorEastAsia"/>
        </w:rPr>
        <w:t>1402年的維斯孔蒂危機有關。然而就布魯尼后期的發展而言，關鍵性的活動時期應該是1415年到1421年、1428年以及從1438年到1444年布魯尼逝世，因此，那場導致科西莫在1434年上臺執政的危機，并未直接反映在他的著作中。在他的早期著作（《佛羅倫薩城禮贊》）（Laudatio Florentinae Urbis）和《為皮埃爾</w:t>
      </w:r>
      <w:r w:rsidRPr="005F2005">
        <w:rPr>
          <w:rFonts w:asciiTheme="minorEastAsia" w:eastAsiaTheme="minorEastAsia"/>
        </w:rPr>
        <w:t>·</w:t>
      </w:r>
      <w:r w:rsidRPr="005F2005">
        <w:rPr>
          <w:rFonts w:asciiTheme="minorEastAsia" w:eastAsiaTheme="minorEastAsia"/>
        </w:rPr>
        <w:t>保羅</w:t>
      </w:r>
      <w:r w:rsidRPr="005F2005">
        <w:rPr>
          <w:rFonts w:asciiTheme="minorEastAsia" w:eastAsiaTheme="minorEastAsia"/>
        </w:rPr>
        <w:t>·</w:t>
      </w:r>
      <w:r w:rsidRPr="005F2005">
        <w:rPr>
          <w:rFonts w:asciiTheme="minorEastAsia" w:eastAsiaTheme="minorEastAsia"/>
        </w:rPr>
        <w:t>維杰里奧所作的對話錄》（Dialogi ad Petrum Paulum Histrum，寫于1402年之后）和他任職大法官的中期著作《佛羅倫薩人民史》（Historiarum Populi Fiorentini）前四卷（1415</w:t>
      </w:r>
      <w:r w:rsidRPr="005F2005">
        <w:rPr>
          <w:rFonts w:asciiTheme="minorEastAsia" w:eastAsiaTheme="minorEastAsia"/>
        </w:rPr>
        <w:t>—</w:t>
      </w:r>
      <w:r w:rsidRPr="005F2005">
        <w:rPr>
          <w:rFonts w:asciiTheme="minorEastAsia" w:eastAsiaTheme="minorEastAsia"/>
        </w:rPr>
        <w:t>1421年）、1421年的《論軍事》（De Militia）及1427</w:t>
      </w:r>
      <w:r w:rsidRPr="005F2005">
        <w:rPr>
          <w:rFonts w:asciiTheme="minorEastAsia" w:eastAsiaTheme="minorEastAsia"/>
        </w:rPr>
        <w:t>—</w:t>
      </w:r>
      <w:r w:rsidRPr="005F2005">
        <w:rPr>
          <w:rFonts w:asciiTheme="minorEastAsia" w:eastAsiaTheme="minorEastAsia"/>
        </w:rPr>
        <w:t>1428年為曼尼</w:t>
      </w:r>
      <w:r w:rsidRPr="005F2005">
        <w:rPr>
          <w:rFonts w:asciiTheme="minorEastAsia" w:eastAsiaTheme="minorEastAsia"/>
        </w:rPr>
        <w:t>·</w:t>
      </w:r>
      <w:r w:rsidRPr="005F2005">
        <w:rPr>
          <w:rFonts w:asciiTheme="minorEastAsia" w:eastAsiaTheme="minorEastAsia"/>
        </w:rPr>
        <w:t>斯特羅齊而作的《葬禮演說》（Oratio Funebris）中，出現了以下公民價值的圖式。積極的</w:t>
      </w:r>
      <w:r w:rsidRPr="005F2005">
        <w:rPr>
          <w:rFonts w:asciiTheme="minorEastAsia" w:eastAsiaTheme="minorEastAsia"/>
        </w:rPr>
        <w:t>“</w:t>
      </w:r>
      <w:r w:rsidRPr="005F2005">
        <w:rPr>
          <w:rFonts w:asciiTheme="minorEastAsia" w:eastAsiaTheme="minorEastAsia"/>
        </w:rPr>
        <w:t>美德</w:t>
      </w:r>
      <w:r w:rsidRPr="005F2005">
        <w:rPr>
          <w:rFonts w:asciiTheme="minorEastAsia" w:eastAsiaTheme="minorEastAsia"/>
        </w:rPr>
        <w:t>”</w:t>
      </w:r>
      <w:r w:rsidRPr="005F2005">
        <w:rPr>
          <w:rFonts w:asciiTheme="minorEastAsia" w:eastAsiaTheme="minorEastAsia"/>
        </w:rPr>
        <w:t>在與</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的對抗中為了達到至高境界</w:t>
      </w:r>
      <w:r w:rsidRPr="005F2005">
        <w:rPr>
          <w:rFonts w:asciiTheme="minorEastAsia" w:eastAsiaTheme="minorEastAsia"/>
        </w:rPr>
        <w:t>——</w:t>
      </w:r>
      <w:r w:rsidRPr="005F2005">
        <w:rPr>
          <w:rFonts w:asciiTheme="minorEastAsia" w:eastAsiaTheme="minorEastAsia"/>
        </w:rPr>
        <w:t>布魯尼完全不同于那些宣稱</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只是外在地、偶然地與</w:t>
      </w:r>
      <w:r w:rsidRPr="005F2005">
        <w:rPr>
          <w:rFonts w:asciiTheme="minorEastAsia" w:eastAsiaTheme="minorEastAsia"/>
        </w:rPr>
        <w:t>“</w:t>
      </w:r>
      <w:r w:rsidRPr="005F2005">
        <w:rPr>
          <w:rFonts w:asciiTheme="minorEastAsia" w:eastAsiaTheme="minorEastAsia"/>
        </w:rPr>
        <w:t>德性</w:t>
      </w:r>
      <w:r w:rsidRPr="005F2005">
        <w:rPr>
          <w:rFonts w:asciiTheme="minorEastAsia" w:eastAsiaTheme="minorEastAsia"/>
        </w:rPr>
        <w:t>”</w:t>
      </w:r>
      <w:r w:rsidRPr="005F2005">
        <w:rPr>
          <w:rFonts w:asciiTheme="minorEastAsia" w:eastAsiaTheme="minorEastAsia"/>
        </w:rPr>
        <w:t>相關的人</w:t>
      </w:r>
      <w:r w:rsidRPr="005F2005">
        <w:rPr>
          <w:rFonts w:asciiTheme="minorEastAsia" w:eastAsiaTheme="minorEastAsia"/>
        </w:rPr>
        <w:t>——</w:t>
      </w:r>
      <w:r w:rsidRPr="005F2005">
        <w:rPr>
          <w:rFonts w:asciiTheme="minorEastAsia" w:eastAsiaTheme="minorEastAsia"/>
        </w:rPr>
        <w:t>就要最充分地參與城市生活，公民必須參與選擇市政長官及立法和決策。作為一個有著平民性質的共和國，佛羅倫薩是符合這些要求的，它的大多數政府部門都向大多數公民開放，個人只要夠格，就不存在財產或其他資格限制妨礙他在很多責任位置上投身于政治生活，其中包括一些高層位置。</w:t>
      </w:r>
      <w:hyperlink w:anchor="_114_11">
        <w:bookmarkStart w:id="136" w:name="114_3"/>
        <w:r w:rsidRPr="005F2005">
          <w:rPr>
            <w:rStyle w:val="36Text"/>
            <w:rFonts w:asciiTheme="minorEastAsia" w:eastAsiaTheme="minorEastAsia"/>
          </w:rPr>
          <w:t>114</w:t>
        </w:r>
        <w:bookmarkEnd w:id="136"/>
      </w:hyperlink>
      <w:r w:rsidRPr="005F2005">
        <w:rPr>
          <w:rFonts w:asciiTheme="minorEastAsia" w:eastAsiaTheme="minorEastAsia"/>
        </w:rPr>
        <w:t>布魯尼然后沿著自覺模仿伯里克利《葬禮演說》的路子，闡發了一種有關佛羅倫薩公民政體（civility）的理想；</w:t>
      </w:r>
      <w:hyperlink w:anchor="_115_11">
        <w:bookmarkStart w:id="137" w:name="115_3"/>
        <w:r w:rsidRPr="005F2005">
          <w:rPr>
            <w:rStyle w:val="36Text"/>
            <w:rFonts w:asciiTheme="minorEastAsia" w:eastAsiaTheme="minorEastAsia"/>
          </w:rPr>
          <w:t>115</w:t>
        </w:r>
        <w:bookmarkEnd w:id="137"/>
      </w:hyperlink>
      <w:r w:rsidRPr="005F2005">
        <w:rPr>
          <w:rFonts w:asciiTheme="minorEastAsia" w:eastAsiaTheme="minorEastAsia"/>
        </w:rPr>
        <w:t>公民就是盡可能發展人類多種多樣的優秀品質、在服務于城市中運用所有這些品質的人，像雅典政制</w:t>
      </w:r>
      <w:r w:rsidRPr="005F2005">
        <w:rPr>
          <w:rFonts w:asciiTheme="minorEastAsia" w:eastAsiaTheme="minorEastAsia"/>
        </w:rPr>
        <w:t>——</w:t>
      </w:r>
      <w:r w:rsidRPr="005F2005">
        <w:rPr>
          <w:rFonts w:asciiTheme="minorEastAsia" w:eastAsiaTheme="minorEastAsia"/>
        </w:rPr>
        <w:t>正是佛羅倫薩所要模仿的</w:t>
      </w:r>
      <w:r w:rsidRPr="005F2005">
        <w:rPr>
          <w:rFonts w:asciiTheme="minorEastAsia" w:eastAsiaTheme="minorEastAsia"/>
        </w:rPr>
        <w:t>——</w:t>
      </w:r>
      <w:r w:rsidRPr="005F2005">
        <w:rPr>
          <w:rFonts w:asciiTheme="minorEastAsia" w:eastAsiaTheme="minorEastAsia"/>
        </w:rPr>
        <w:t>那樣的政制是值得贊美的，因為它鼓勵并要求在盡可能多的個人中間實現這種多才多藝和愛國主義的結合。在布魯尼看來，有利于這種開放社會的條件是，一個人的優秀品質只有在與他人多種多樣的優秀品質的協作中發展，才能發揮其作用；如果存在著眾多而不是寥寥無幾的其他優秀品質，這不僅對全體更有好處，而且這種公民的、即使不是與政治直接相關的優秀品質，例如藝術和文學，只有在自由的條件下才能繁榮昌盛。對于任何一個共和國而言，還存在其他共和國，而不是由它獨霸世界，才是更好的狀態。布魯尼在他的中期著作中重申了這一主題，他宣稱，在古伊特魯里亞（今托斯卡納）本來有很多自由共和國，它們被羅馬這個唯一東征西略的共和國所征服，這是美德衰落的首要原因，這種衰落先是在整個意大利蔓延，最終殃及羅馬自身。由此他重申了以下觀點：佛羅倫薩是羅馬共和國</w:t>
      </w:r>
      <w:r w:rsidRPr="005F2005">
        <w:rPr>
          <w:rFonts w:asciiTheme="minorEastAsia" w:eastAsiaTheme="minorEastAsia"/>
        </w:rPr>
        <w:t>——</w:t>
      </w:r>
      <w:r w:rsidRPr="005F2005">
        <w:rPr>
          <w:rFonts w:asciiTheme="minorEastAsia" w:eastAsiaTheme="minorEastAsia"/>
        </w:rPr>
        <w:t>從中可以清楚地看到共和國的時空局限性和由此而產生的壽限</w:t>
      </w:r>
      <w:r w:rsidRPr="005F2005">
        <w:rPr>
          <w:rFonts w:asciiTheme="minorEastAsia" w:eastAsiaTheme="minorEastAsia"/>
        </w:rPr>
        <w:t>——</w:t>
      </w:r>
      <w:r w:rsidRPr="005F2005">
        <w:rPr>
          <w:rFonts w:asciiTheme="minorEastAsia" w:eastAsiaTheme="minorEastAsia"/>
        </w:rPr>
        <w:t>的后裔。</w:t>
      </w:r>
      <w:hyperlink w:anchor="_116_11">
        <w:bookmarkStart w:id="138" w:name="116_3"/>
        <w:r w:rsidRPr="005F2005">
          <w:rPr>
            <w:rStyle w:val="36Text"/>
            <w:rFonts w:asciiTheme="minorEastAsia" w:eastAsiaTheme="minorEastAsia"/>
          </w:rPr>
          <w:t>116</w:t>
        </w:r>
        <w:bookmarkEnd w:id="138"/>
      </w:hyperlink>
      <w:r w:rsidRPr="005F2005">
        <w:rPr>
          <w:rFonts w:asciiTheme="minorEastAsia" w:eastAsiaTheme="minorEastAsia"/>
        </w:rPr>
        <w:t>共和國需要其他共和國，因為美德是參與的美德和關系中的美德，它需要他者的美德；但是，它們之間應該是何種關系呢？</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與此問題或許有關也或許無關，布魯尼在七年后所作的《論軍事》和《葬禮演說》中，表達了他本人的公民就是戰士、戰士就是公民的理想。在公民傳統中，早就有人這樣說過</w:t>
      </w:r>
      <w:r w:rsidRPr="005F2005">
        <w:rPr>
          <w:rFonts w:asciiTheme="minorEastAsia" w:eastAsiaTheme="minorEastAsia"/>
        </w:rPr>
        <w:t>——</w:t>
      </w:r>
      <w:r w:rsidRPr="005F2005">
        <w:rPr>
          <w:rFonts w:asciiTheme="minorEastAsia" w:eastAsiaTheme="minorEastAsia"/>
        </w:rPr>
        <w:t>彼特拉克就曾把任何公民軍隊準備</w:t>
      </w:r>
      <w:r w:rsidRPr="005F2005">
        <w:rPr>
          <w:rFonts w:asciiTheme="minorEastAsia" w:eastAsiaTheme="minorEastAsia"/>
        </w:rPr>
        <w:t>“</w:t>
      </w:r>
      <w:r w:rsidRPr="005F2005">
        <w:rPr>
          <w:rFonts w:asciiTheme="minorEastAsia" w:eastAsiaTheme="minorEastAsia"/>
        </w:rPr>
        <w:t>為捍衛自由不惜以死相爭</w:t>
      </w:r>
      <w:r w:rsidRPr="005F2005">
        <w:rPr>
          <w:rFonts w:asciiTheme="minorEastAsia" w:eastAsiaTheme="minorEastAsia"/>
        </w:rPr>
        <w:t>”</w:t>
      </w:r>
      <w:r w:rsidRPr="005F2005">
        <w:rPr>
          <w:rFonts w:asciiTheme="minorEastAsia" w:eastAsiaTheme="minorEastAsia"/>
        </w:rPr>
        <w:t>（pro libertate tuenda recta；fronte mori），視為羅馬人用</w:t>
      </w:r>
      <w:r w:rsidRPr="005F2005">
        <w:rPr>
          <w:rFonts w:asciiTheme="minorEastAsia" w:eastAsiaTheme="minorEastAsia"/>
        </w:rPr>
        <w:t>“</w:t>
      </w:r>
      <w:r w:rsidRPr="005F2005">
        <w:rPr>
          <w:rFonts w:asciiTheme="minorEastAsia" w:eastAsiaTheme="minorEastAsia"/>
        </w:rPr>
        <w:t>德性</w:t>
      </w:r>
      <w:r w:rsidRPr="005F2005">
        <w:rPr>
          <w:rFonts w:asciiTheme="minorEastAsia" w:eastAsiaTheme="minorEastAsia"/>
        </w:rPr>
        <w:t>”</w:t>
      </w:r>
      <w:r w:rsidRPr="005F2005">
        <w:rPr>
          <w:rFonts w:asciiTheme="minorEastAsia" w:eastAsiaTheme="minorEastAsia"/>
        </w:rPr>
        <w:t>戰勝</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的最高表現之一</w:t>
      </w:r>
      <w:hyperlink w:anchor="_117_11">
        <w:bookmarkStart w:id="139" w:name="117_3"/>
        <w:r w:rsidRPr="005F2005">
          <w:rPr>
            <w:rStyle w:val="36Text"/>
            <w:rFonts w:asciiTheme="minorEastAsia" w:eastAsiaTheme="minorEastAsia"/>
          </w:rPr>
          <w:t>117</w:t>
        </w:r>
        <w:bookmarkEnd w:id="139"/>
      </w:hyperlink>
      <w:r w:rsidRPr="005F2005">
        <w:rPr>
          <w:rFonts w:asciiTheme="minorEastAsia" w:eastAsiaTheme="minorEastAsia"/>
        </w:rPr>
        <w:t>；而且這是伯里克利精神的一部分，布魯尼要用它來表達佛羅倫薩的價值觀，即個人為公共利益所做的至善之事和至高無上的奉獻，可以體現為人生所能展示的眾多美德，然后以英勇犧牲把它們全部獻給城邦。但特別是在《論軍事》一書中，</w:t>
      </w:r>
      <w:hyperlink w:anchor="_118_11">
        <w:bookmarkStart w:id="140" w:name="118_3"/>
        <w:r w:rsidRPr="005F2005">
          <w:rPr>
            <w:rStyle w:val="36Text"/>
            <w:rFonts w:asciiTheme="minorEastAsia" w:eastAsiaTheme="minorEastAsia"/>
          </w:rPr>
          <w:t>118</w:t>
        </w:r>
        <w:bookmarkEnd w:id="140"/>
      </w:hyperlink>
      <w:r w:rsidRPr="005F2005">
        <w:rPr>
          <w:rFonts w:asciiTheme="minorEastAsia" w:eastAsiaTheme="minorEastAsia"/>
        </w:rPr>
        <w:t>布魯尼提出了若干更為復雜的說法。他要把基督教騎士精神的理想等同于對羅馬騎士等級（ordo equestris）的歷史記憶；在當時的環境中，有些佛羅倫薩人就是</w:t>
      </w:r>
      <w:r w:rsidRPr="005F2005">
        <w:rPr>
          <w:rFonts w:asciiTheme="minorEastAsia" w:eastAsiaTheme="minorEastAsia"/>
        </w:rPr>
        <w:t>“</w:t>
      </w:r>
      <w:r w:rsidRPr="005F2005">
        <w:rPr>
          <w:rFonts w:asciiTheme="minorEastAsia" w:eastAsiaTheme="minorEastAsia"/>
        </w:rPr>
        <w:t>十五世紀</w:t>
      </w:r>
      <w:r w:rsidRPr="005F2005">
        <w:rPr>
          <w:rFonts w:asciiTheme="minorEastAsia" w:eastAsiaTheme="minorEastAsia"/>
        </w:rPr>
        <w:t>”</w:t>
      </w:r>
      <w:r w:rsidRPr="005F2005">
        <w:rPr>
          <w:rFonts w:asciiTheme="minorEastAsia" w:eastAsiaTheme="minorEastAsia"/>
        </w:rPr>
        <w:t>所說的騎士，而歷史記憶中的羅馬的騎士等級，是一個承擔明確政治職責的公民范疇。布魯尼為此而采取的方式，不但能把軍事職責視為公共職責，而且能把它視為公民精神本身的基本屬性。雇傭軍表現得三心二意，因為他們毫無榮譽感；他們作戰乏善可陳，因為他們并非為自己而戰；他們在戰場上缺乏</w:t>
      </w:r>
      <w:r w:rsidRPr="005F2005">
        <w:rPr>
          <w:rFonts w:asciiTheme="minorEastAsia" w:eastAsiaTheme="minorEastAsia"/>
        </w:rPr>
        <w:t>“</w:t>
      </w:r>
      <w:r w:rsidRPr="005F2005">
        <w:rPr>
          <w:rFonts w:asciiTheme="minorEastAsia" w:eastAsiaTheme="minorEastAsia"/>
        </w:rPr>
        <w:t>德性</w:t>
      </w:r>
      <w:r w:rsidRPr="005F2005">
        <w:rPr>
          <w:rFonts w:asciiTheme="minorEastAsia" w:eastAsiaTheme="minorEastAsia"/>
        </w:rPr>
        <w:t>”</w:t>
      </w:r>
      <w:r w:rsidRPr="005F2005">
        <w:rPr>
          <w:rFonts w:asciiTheme="minorEastAsia" w:eastAsiaTheme="minorEastAsia"/>
        </w:rPr>
        <w:t>，因為他們所缺乏的</w:t>
      </w:r>
      <w:r w:rsidRPr="005F2005">
        <w:rPr>
          <w:rFonts w:asciiTheme="minorEastAsia" w:eastAsiaTheme="minorEastAsia"/>
        </w:rPr>
        <w:t>“</w:t>
      </w:r>
      <w:r w:rsidRPr="005F2005">
        <w:rPr>
          <w:rFonts w:asciiTheme="minorEastAsia" w:eastAsiaTheme="minorEastAsia"/>
        </w:rPr>
        <w:t>德性</w:t>
      </w:r>
      <w:r w:rsidRPr="005F2005">
        <w:rPr>
          <w:rFonts w:asciiTheme="minorEastAsia" w:eastAsiaTheme="minorEastAsia"/>
        </w:rPr>
        <w:t>”</w:t>
      </w:r>
      <w:r w:rsidRPr="005F2005">
        <w:rPr>
          <w:rFonts w:asciiTheme="minorEastAsia" w:eastAsiaTheme="minorEastAsia"/>
        </w:rPr>
        <w:t>只有在城邦中才能得到礪練。相反，拿起武器的公民不僅能被贊譽為</w:t>
      </w:r>
      <w:r w:rsidRPr="005F2005">
        <w:rPr>
          <w:rFonts w:asciiTheme="minorEastAsia" w:eastAsiaTheme="minorEastAsia"/>
        </w:rPr>
        <w:t>“</w:t>
      </w:r>
      <w:r w:rsidRPr="005F2005">
        <w:rPr>
          <w:rFonts w:asciiTheme="minorEastAsia" w:eastAsiaTheme="minorEastAsia"/>
        </w:rPr>
        <w:t>伯里克利式美德</w:t>
      </w:r>
      <w:r w:rsidRPr="005F2005">
        <w:rPr>
          <w:rFonts w:asciiTheme="minorEastAsia" w:eastAsiaTheme="minorEastAsia"/>
        </w:rPr>
        <w:t>”</w:t>
      </w:r>
      <w:r w:rsidRPr="005F2005">
        <w:rPr>
          <w:rFonts w:asciiTheme="minorEastAsia" w:eastAsiaTheme="minorEastAsia"/>
        </w:rPr>
        <w:t>的表率，而且可以說，他們作戰優秀，正因為他們是公民</w:t>
      </w:r>
      <w:r w:rsidRPr="005F2005">
        <w:rPr>
          <w:rFonts w:asciiTheme="minorEastAsia" w:eastAsiaTheme="minorEastAsia"/>
        </w:rPr>
        <w:t>——</w:t>
      </w:r>
      <w:r w:rsidRPr="005F2005">
        <w:rPr>
          <w:rFonts w:asciiTheme="minorEastAsia" w:eastAsiaTheme="minorEastAsia"/>
        </w:rPr>
        <w:t>從這里只需再進一步就可以說，他們是優秀的公民，因為他們愿意提供美德的最高證明。如果一個有美德的共和國的公民戰士遇到另一個同樣的共和國的公民戰士，會是怎樣一番情景，我們不得而知。主張他們會有一番騎士式的美德較量（</w:t>
      </w:r>
      <w:r w:rsidRPr="005F2005">
        <w:rPr>
          <w:rFonts w:asciiTheme="minorEastAsia" w:eastAsiaTheme="minorEastAsia"/>
        </w:rPr>
        <w:t>“</w:t>
      </w:r>
      <w:r w:rsidRPr="005F2005">
        <w:rPr>
          <w:rFonts w:asciiTheme="minorEastAsia" w:eastAsiaTheme="minorEastAsia"/>
        </w:rPr>
        <w:t>我為托斯卡納而倒下，你為羅馬而倒下</w:t>
      </w:r>
      <w:r w:rsidRPr="005F2005">
        <w:rPr>
          <w:rFonts w:asciiTheme="minorEastAsia" w:eastAsiaTheme="minorEastAsia"/>
        </w:rPr>
        <w:t>”</w:t>
      </w:r>
      <w:r w:rsidRPr="005F2005">
        <w:rPr>
          <w:rFonts w:asciiTheme="minorEastAsia" w:eastAsiaTheme="minorEastAsia"/>
        </w:rPr>
        <w:t>），這不足以使公民現實主義者（和托斯卡納的愛國者）感到滿意，他們已經認識到共和國會吞噬其他共和國，這種事情一發生，它也得吞下喪失美德的苦果，而不僅是給對方施加那種痛苦。</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但是，根據這種資格標準，特殊性問題就迎刃而解了，只要每個人與那些各自走向通往普遍性之路的各色人等結為社團，走他本人通向普遍性的道路即可；</w:t>
      </w:r>
      <w:r w:rsidRPr="005F2005">
        <w:rPr>
          <w:rFonts w:asciiTheme="minorEastAsia" w:eastAsiaTheme="minorEastAsia"/>
        </w:rPr>
        <w:t>“</w:t>
      </w:r>
      <w:r w:rsidRPr="005F2005">
        <w:rPr>
          <w:rFonts w:asciiTheme="minorEastAsia" w:eastAsiaTheme="minorEastAsia"/>
        </w:rPr>
        <w:t>平等規則</w:t>
      </w:r>
      <w:r w:rsidRPr="005F2005">
        <w:rPr>
          <w:rFonts w:asciiTheme="minorEastAsia" w:eastAsiaTheme="minorEastAsia"/>
        </w:rPr>
        <w:t>”</w:t>
      </w:r>
      <w:r w:rsidRPr="005F2005">
        <w:rPr>
          <w:rFonts w:asciiTheme="minorEastAsia" w:eastAsiaTheme="minorEastAsia"/>
        </w:rPr>
        <w:t>（isonomia）</w:t>
      </w:r>
      <w:r w:rsidRPr="005F2005">
        <w:rPr>
          <w:rFonts w:asciiTheme="minorEastAsia" w:eastAsiaTheme="minorEastAsia"/>
        </w:rPr>
        <w:t>——</w:t>
      </w:r>
      <w:r w:rsidRPr="005F2005">
        <w:rPr>
          <w:rFonts w:asciiTheme="minorEastAsia" w:eastAsiaTheme="minorEastAsia"/>
        </w:rPr>
        <w:t>即希臘人所說的公職向成員平等開放的社會</w:t>
      </w:r>
      <w:r w:rsidRPr="005F2005">
        <w:rPr>
          <w:rFonts w:asciiTheme="minorEastAsia" w:eastAsiaTheme="minorEastAsia"/>
        </w:rPr>
        <w:t>——</w:t>
      </w:r>
      <w:r w:rsidRPr="005F2005">
        <w:rPr>
          <w:rFonts w:asciiTheme="minorEastAsia" w:eastAsiaTheme="minorEastAsia"/>
        </w:rPr>
        <w:t>就近乎于這種理想的實現。但是在布魯尼的晚期著作中，他記述了一個他注意到的變化。科西莫</w:t>
      </w:r>
      <w:r w:rsidRPr="005F2005">
        <w:rPr>
          <w:rFonts w:asciiTheme="minorEastAsia" w:eastAsiaTheme="minorEastAsia"/>
        </w:rPr>
        <w:t>·</w:t>
      </w:r>
      <w:r w:rsidRPr="005F2005">
        <w:rPr>
          <w:rFonts w:asciiTheme="minorEastAsia" w:eastAsiaTheme="minorEastAsia"/>
        </w:rPr>
        <w:t>德</w:t>
      </w:r>
      <w:r w:rsidRPr="005F2005">
        <w:rPr>
          <w:rFonts w:asciiTheme="minorEastAsia" w:eastAsiaTheme="minorEastAsia"/>
        </w:rPr>
        <w:t>·</w:t>
      </w:r>
      <w:r w:rsidRPr="005F2005">
        <w:rPr>
          <w:rFonts w:asciiTheme="minorEastAsia" w:eastAsiaTheme="minorEastAsia"/>
        </w:rPr>
        <w:t>美第奇于1434年上臺執政。1440年代末，布魯尼完成了把亞里士多德《政治學》譯成拉丁文的工作，并用希臘文撰寫了《論佛羅倫薩人的混合政體》，在這本書里，就像后來的《佛羅倫薩人民史》一樣，他認為佛羅倫薩已經變得更像混合制國家而非平民國家，在這種國家中，少數和多數的政治職能有清楚的劃分。前者負責協商和提出政策，后者僅限于接受或拒絕，在提交給他們的不同方案中做出選擇；這種劃分出現在佛羅倫薩的事務中，乃是一種歷史性變化</w:t>
      </w:r>
      <w:r w:rsidRPr="005F2005">
        <w:rPr>
          <w:rFonts w:asciiTheme="minorEastAsia" w:eastAsiaTheme="minorEastAsia"/>
        </w:rPr>
        <w:t>——</w:t>
      </w:r>
      <w:r w:rsidRPr="005F2005">
        <w:rPr>
          <w:rFonts w:asciiTheme="minorEastAsia" w:eastAsiaTheme="minorEastAsia"/>
        </w:rPr>
        <w:t>多數決定不再拿起武器保衛自身</w:t>
      </w:r>
      <w:r w:rsidRPr="005F2005">
        <w:rPr>
          <w:rFonts w:asciiTheme="minorEastAsia" w:eastAsiaTheme="minorEastAsia"/>
        </w:rPr>
        <w:t>——</w:t>
      </w:r>
      <w:r w:rsidRPr="005F2005">
        <w:rPr>
          <w:rFonts w:asciiTheme="minorEastAsia" w:eastAsiaTheme="minorEastAsia"/>
        </w:rPr>
        <w:t>的結果。于是對政策的有效控制落入少數之手，他們都是富人，有足夠的資源供養雇傭軍，能夠以治國術而不是軍隊作為權力的工具（consilio magis quam armis uterentur）。</w:t>
      </w:r>
      <w:hyperlink w:anchor="_119_11">
        <w:bookmarkStart w:id="141" w:name="119_3"/>
        <w:r w:rsidRPr="005F2005">
          <w:rPr>
            <w:rStyle w:val="36Text"/>
            <w:rFonts w:asciiTheme="minorEastAsia" w:eastAsiaTheme="minorEastAsia"/>
          </w:rPr>
          <w:t>119</w:t>
        </w:r>
        <w:bookmarkEnd w:id="141"/>
      </w:hyperlink>
      <w:r w:rsidRPr="005F2005">
        <w:rPr>
          <w:rFonts w:asciiTheme="minorEastAsia" w:eastAsiaTheme="minorEastAsia"/>
        </w:rPr>
        <w:t>于是，富人和精明的人正式成為亞里士多德分析中的少數精英，并且布魯尼似乎記下了佛羅倫薩的政權正在根據適當的素質進行重新分配。大可以認為這并非壞事，因為它使佛羅倫薩接近于亞里士多德式混合政體的條件，說一種政制既非完全貴族的也非完全平民的，而是兩種形式的混合，這通常是在褒揚它。布魯尼的語言確實模棱兩可；說權力應該按職能分配，使精英能夠履行比非精英更專業化的職責，這與亞里士多德的觀點完全一致，但是它與另一項同樣古典的原則卻有緊張關系，即各級責任應當盡可能均衡分配，這樣才能使最大多數的公民有機會發展他們最高層次的才能。這種亞里士多德式的分析過于靈活，以至于能包含極大的矛盾。布魯尼說，佛羅倫薩政制發生變化的時刻，始自于廣大公民不再拿起武器，據巴隆所言，他這個說法提供了</w:t>
      </w:r>
      <w:r w:rsidRPr="005F2005">
        <w:rPr>
          <w:rFonts w:asciiTheme="minorEastAsia" w:eastAsiaTheme="minorEastAsia"/>
        </w:rPr>
        <w:t>“</w:t>
      </w:r>
      <w:r w:rsidRPr="005F2005">
        <w:rPr>
          <w:rFonts w:asciiTheme="minorEastAsia" w:eastAsiaTheme="minorEastAsia"/>
        </w:rPr>
        <w:t>早期人文主義社會學推理的一個杰作</w:t>
      </w:r>
      <w:r w:rsidRPr="005F2005">
        <w:rPr>
          <w:rFonts w:asciiTheme="minorEastAsia" w:eastAsiaTheme="minorEastAsia"/>
        </w:rPr>
        <w:t>”</w:t>
      </w:r>
      <w:r w:rsidRPr="005F2005">
        <w:rPr>
          <w:rFonts w:asciiTheme="minorEastAsia" w:eastAsiaTheme="minorEastAsia"/>
        </w:rPr>
        <w:t>。</w:t>
      </w:r>
      <w:hyperlink w:anchor="_120_11">
        <w:bookmarkStart w:id="142" w:name="120_3"/>
        <w:r w:rsidRPr="005F2005">
          <w:rPr>
            <w:rStyle w:val="36Text"/>
            <w:rFonts w:asciiTheme="minorEastAsia" w:eastAsiaTheme="minorEastAsia"/>
          </w:rPr>
          <w:t>120</w:t>
        </w:r>
        <w:bookmarkEnd w:id="142"/>
      </w:hyperlink>
      <w:r w:rsidRPr="005F2005">
        <w:rPr>
          <w:rFonts w:asciiTheme="minorEastAsia" w:eastAsiaTheme="minorEastAsia"/>
        </w:rPr>
        <w:t>我們可以接受這一點；他是以現實主義的態度關注</w:t>
      </w:r>
      <w:r w:rsidRPr="005F2005">
        <w:rPr>
          <w:rFonts w:asciiTheme="minorEastAsia" w:eastAsiaTheme="minorEastAsia"/>
        </w:rPr>
        <w:t>“</w:t>
      </w:r>
      <w:r w:rsidRPr="005F2005">
        <w:rPr>
          <w:rFonts w:asciiTheme="minorEastAsia" w:eastAsiaTheme="minorEastAsia"/>
        </w:rPr>
        <w:t>誰決定什么，為何決定？</w:t>
      </w:r>
      <w:r w:rsidRPr="005F2005">
        <w:rPr>
          <w:rFonts w:asciiTheme="minorEastAsia" w:eastAsiaTheme="minorEastAsia"/>
        </w:rPr>
        <w:t>”</w:t>
      </w:r>
      <w:r w:rsidRPr="005F2005">
        <w:rPr>
          <w:rFonts w:asciiTheme="minorEastAsia" w:eastAsiaTheme="minorEastAsia"/>
        </w:rPr>
        <w:t>的問題，但他的思想乃是基于一種發展人類能力的倫理考慮，我們從中可以看到同樣根本性的曖昧態度。在財富和智慧上都不怎么杰出的人，就不應當讓武裝和平等的權力份額落入他們手中。那個時代的大多數人認為，這樣的規定是非常好的；很難說布魯尼會完全不同意這種觀點。但是，他把武裝看作</w:t>
      </w:r>
      <w:r w:rsidRPr="005F2005">
        <w:rPr>
          <w:rFonts w:asciiTheme="minorEastAsia" w:eastAsiaTheme="minorEastAsia"/>
        </w:rPr>
        <w:t>“</w:t>
      </w:r>
      <w:r w:rsidRPr="005F2005">
        <w:rPr>
          <w:rFonts w:asciiTheme="minorEastAsia" w:eastAsiaTheme="minorEastAsia"/>
        </w:rPr>
        <w:t>終極原因</w:t>
      </w:r>
      <w:r w:rsidRPr="005F2005">
        <w:rPr>
          <w:rFonts w:asciiTheme="minorEastAsia" w:eastAsiaTheme="minorEastAsia"/>
        </w:rPr>
        <w:t>”</w:t>
      </w:r>
      <w:r w:rsidRPr="005F2005">
        <w:rPr>
          <w:rFonts w:asciiTheme="minorEastAsia" w:eastAsiaTheme="minorEastAsia"/>
        </w:rPr>
        <w:t>（ultima ratio），它使公民獻身于保衛國家，同時確保沒有他的參與就做不出這種獻身的決定；正因為擁有武裝，才使人成為完完全全的公民，使他能夠做到并且要求他展示其多才多藝和自我發展，這是公民精神的最高表現（和先決條件）。把武裝丟給專業軍人，等于把政策的控制權丟給其財富和智慧特別適合于控制這種權力的精英集團；但這也等于多數放棄了全部志向，不想再成為同樣合格、同樣有美德的人</w:t>
      </w:r>
      <w:r w:rsidRPr="005F2005">
        <w:rPr>
          <w:rFonts w:asciiTheme="minorEastAsia" w:eastAsiaTheme="minorEastAsia"/>
        </w:rPr>
        <w:t>——</w:t>
      </w:r>
      <w:r w:rsidRPr="005F2005">
        <w:rPr>
          <w:rFonts w:asciiTheme="minorEastAsia" w:eastAsiaTheme="minorEastAsia"/>
        </w:rPr>
        <w:t>他們本可以通過軍事訓練達到這一目標。布魯尼早先的學說依然有效，即公民精神的充分發展有賴于它被盡可能多的人加以發揚。如果真正的公民數量稀少，統治城市的精英集團的數量也會稀少；相應地，統治中所表現出的美德的數量肯定稀少，這會帶來（根據亞里士多德或波利比阿的原則）這些美德將因為不必承認其他美德的存在而受到敗壞的危險。如果混合制國家是傾向于精英統治的國家，那么它也埋藏著衰敗的種子，布魯尼對佛羅倫薩從民主政體向混合政體的變化所做的說明，在價值判斷上是曖昧的。但</w:t>
      </w:r>
      <w:r w:rsidRPr="005F2005">
        <w:rPr>
          <w:rFonts w:asciiTheme="minorEastAsia" w:eastAsiaTheme="minorEastAsia"/>
        </w:rPr>
        <w:t>“</w:t>
      </w:r>
      <w:r w:rsidRPr="005F2005">
        <w:rPr>
          <w:rFonts w:asciiTheme="minorEastAsia" w:eastAsiaTheme="minorEastAsia"/>
        </w:rPr>
        <w:t>混合政體</w:t>
      </w:r>
      <w:r w:rsidRPr="005F2005">
        <w:rPr>
          <w:rFonts w:asciiTheme="minorEastAsia" w:eastAsiaTheme="minorEastAsia"/>
        </w:rPr>
        <w:t>”</w:t>
      </w:r>
      <w:r w:rsidRPr="005F2005">
        <w:rPr>
          <w:rFonts w:asciiTheme="minorEastAsia" w:eastAsiaTheme="minorEastAsia"/>
        </w:rPr>
        <w:t>一詞聲望極高，布魯尼亦不敢將這種變化完全等同于退化或命運的獲勝。這種判斷要由其他人、采用其他措辭做出。</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美第奇時代早期的另一位作者，指出了被認為有著廣泛參與</w:t>
      </w:r>
      <w:r w:rsidRPr="005F2005">
        <w:rPr>
          <w:rFonts w:asciiTheme="minorEastAsia" w:eastAsiaTheme="minorEastAsia"/>
        </w:rPr>
        <w:t>——</w:t>
      </w:r>
      <w:r w:rsidRPr="005F2005">
        <w:rPr>
          <w:rFonts w:asciiTheme="minorEastAsia" w:eastAsiaTheme="minorEastAsia"/>
        </w:rPr>
        <w:t>這是1434年前后的特點</w:t>
      </w:r>
      <w:r w:rsidRPr="005F2005">
        <w:rPr>
          <w:rFonts w:asciiTheme="minorEastAsia" w:eastAsiaTheme="minorEastAsia"/>
        </w:rPr>
        <w:t>——</w:t>
      </w:r>
      <w:r w:rsidRPr="005F2005">
        <w:rPr>
          <w:rFonts w:asciiTheme="minorEastAsia" w:eastAsiaTheme="minorEastAsia"/>
        </w:rPr>
        <w:t>的結構走向寡頭制的趨勢，意味深長的是，從他的思想中可以看到，他對有關美德和命運這個主題的一些公認的觀念做了修改。這個人就是喬萬尼</w:t>
      </w:r>
      <w:r w:rsidRPr="005F2005">
        <w:rPr>
          <w:rFonts w:asciiTheme="minorEastAsia" w:eastAsiaTheme="minorEastAsia"/>
        </w:rPr>
        <w:t>·</w:t>
      </w:r>
      <w:r w:rsidRPr="005F2005">
        <w:rPr>
          <w:rFonts w:asciiTheme="minorEastAsia" w:eastAsiaTheme="minorEastAsia"/>
        </w:rPr>
        <w:t>卡瓦爾坎蒂，他著有兩部多少有些自相矛盾的研究科西莫</w:t>
      </w:r>
      <w:r w:rsidRPr="005F2005">
        <w:rPr>
          <w:rFonts w:asciiTheme="minorEastAsia" w:eastAsiaTheme="minorEastAsia"/>
        </w:rPr>
        <w:t>·</w:t>
      </w:r>
      <w:r w:rsidRPr="005F2005">
        <w:rPr>
          <w:rFonts w:asciiTheme="minorEastAsia" w:eastAsiaTheme="minorEastAsia"/>
        </w:rPr>
        <w:t>德</w:t>
      </w:r>
      <w:r w:rsidRPr="005F2005">
        <w:rPr>
          <w:rFonts w:asciiTheme="minorEastAsia" w:eastAsiaTheme="minorEastAsia"/>
        </w:rPr>
        <w:t>·</w:t>
      </w:r>
      <w:r w:rsidRPr="005F2005">
        <w:rPr>
          <w:rFonts w:asciiTheme="minorEastAsia" w:eastAsiaTheme="minorEastAsia"/>
        </w:rPr>
        <w:t>美第奇流亡和重掌政權的著作。</w:t>
      </w:r>
      <w:hyperlink w:anchor="_121_11">
        <w:bookmarkStart w:id="143" w:name="121_3"/>
        <w:r w:rsidRPr="005F2005">
          <w:rPr>
            <w:rStyle w:val="36Text"/>
            <w:rFonts w:asciiTheme="minorEastAsia" w:eastAsiaTheme="minorEastAsia"/>
          </w:rPr>
          <w:t>121</w:t>
        </w:r>
        <w:bookmarkEnd w:id="143"/>
      </w:hyperlink>
      <w:r w:rsidRPr="005F2005">
        <w:rPr>
          <w:rFonts w:asciiTheme="minorEastAsia" w:eastAsiaTheme="minorEastAsia"/>
        </w:rPr>
        <w:t>現代學者克勞迪奧</w:t>
      </w:r>
      <w:r w:rsidRPr="005F2005">
        <w:rPr>
          <w:rFonts w:asciiTheme="minorEastAsia" w:eastAsiaTheme="minorEastAsia"/>
        </w:rPr>
        <w:t>·</w:t>
      </w:r>
      <w:r w:rsidRPr="005F2005">
        <w:rPr>
          <w:rFonts w:asciiTheme="minorEastAsia" w:eastAsiaTheme="minorEastAsia"/>
        </w:rPr>
        <w:t>瓦雷西在分析他的著作時，首先研究了一位先驅人物格羅</w:t>
      </w:r>
      <w:r w:rsidRPr="005F2005">
        <w:rPr>
          <w:rFonts w:asciiTheme="minorEastAsia" w:eastAsiaTheme="minorEastAsia"/>
        </w:rPr>
        <w:t>·</w:t>
      </w:r>
      <w:r w:rsidRPr="005F2005">
        <w:rPr>
          <w:rFonts w:asciiTheme="minorEastAsia" w:eastAsiaTheme="minorEastAsia"/>
        </w:rPr>
        <w:t>達蒂</w:t>
      </w:r>
      <w:hyperlink w:anchor="_122_11">
        <w:bookmarkStart w:id="144" w:name="122_3"/>
        <w:r w:rsidRPr="005F2005">
          <w:rPr>
            <w:rStyle w:val="36Text"/>
            <w:rFonts w:asciiTheme="minorEastAsia" w:eastAsiaTheme="minorEastAsia"/>
          </w:rPr>
          <w:t>122</w:t>
        </w:r>
        <w:bookmarkEnd w:id="144"/>
      </w:hyperlink>
      <w:r w:rsidRPr="005F2005">
        <w:rPr>
          <w:rFonts w:asciiTheme="minorEastAsia" w:eastAsiaTheme="minorEastAsia"/>
        </w:rPr>
        <w:t>，他是巴隆所構建的公民人文主義中的主導人物之一。達蒂在以愛國主義筆調講述的維斯孔蒂戰爭史中，提出一個問題：佛羅倫薩對她的托斯卡納鄰邦取得的優勢，到底應當歸因于神意、命運還是某種特殊的美德？達蒂回答說（再次表現出人文主義者的</w:t>
      </w:r>
      <w:r w:rsidRPr="005F2005">
        <w:rPr>
          <w:rFonts w:asciiTheme="minorEastAsia" w:eastAsiaTheme="minorEastAsia"/>
        </w:rPr>
        <w:t>“</w:t>
      </w:r>
      <w:r w:rsidRPr="005F2005">
        <w:rPr>
          <w:rFonts w:asciiTheme="minorEastAsia" w:eastAsiaTheme="minorEastAsia"/>
        </w:rPr>
        <w:t>社會學推理</w:t>
      </w:r>
      <w:r w:rsidRPr="005F2005">
        <w:rPr>
          <w:rFonts w:asciiTheme="minorEastAsia" w:eastAsiaTheme="minorEastAsia"/>
        </w:rPr>
        <w:t>”</w:t>
      </w:r>
      <w:r w:rsidRPr="005F2005">
        <w:rPr>
          <w:rFonts w:asciiTheme="minorEastAsia" w:eastAsiaTheme="minorEastAsia"/>
        </w:rPr>
        <w:t>），佛羅倫薩土地貧瘠，不利于農業，她的居民只喜歡經商，他們周游世界，博采各國之長；就像我們所說的，經驗的積累過程會得到強化和加速，這使佛羅倫薩在財富和智慧上都領先于鄰邦。這種論證所隱含的意思是，參與性的公民權利的廣泛分配，就像經商和旅行一樣，有助于動員更多的智慧和美德服務于公益，這是君主政體或專制政體做不到的。但是達蒂又說，如果沒有神恩的特殊賜予，這些事本不會產生，而凡是通過踐行正義和神圣生活去追求這種恩賜的人，都能得到它；倘若沒有這種追求，命運就會發威，從本不該得到的人手里奪走他在此世的利益。</w:t>
      </w:r>
      <w:hyperlink w:anchor="_123_11">
        <w:bookmarkStart w:id="145" w:name="123_3"/>
        <w:r w:rsidRPr="005F2005">
          <w:rPr>
            <w:rStyle w:val="36Text"/>
            <w:rFonts w:asciiTheme="minorEastAsia" w:eastAsiaTheme="minorEastAsia"/>
          </w:rPr>
          <w:t>123</w:t>
        </w:r>
        <w:bookmarkEnd w:id="145"/>
      </w:hyperlink>
      <w:r w:rsidRPr="005F2005">
        <w:rPr>
          <w:rFonts w:asciiTheme="minorEastAsia" w:eastAsiaTheme="minorEastAsia"/>
        </w:rPr>
        <w:t>我們在這里看到了傳統的基督教教義，但是達蒂的思想與波愛修斯傳統有著重要區別：無論如何，達蒂談論的是政策和成功，雖然他認為成功是對基督教美德的獎賞，但是他也認為它是用</w:t>
      </w:r>
      <w:r w:rsidRPr="005F2005">
        <w:rPr>
          <w:rFonts w:asciiTheme="minorEastAsia" w:eastAsiaTheme="minorEastAsia"/>
        </w:rPr>
        <w:t>“</w:t>
      </w:r>
      <w:r w:rsidRPr="005F2005">
        <w:rPr>
          <w:rFonts w:asciiTheme="minorEastAsia" w:eastAsiaTheme="minorEastAsia"/>
        </w:rPr>
        <w:t>理智</w:t>
      </w:r>
      <w:r w:rsidRPr="005F2005">
        <w:rPr>
          <w:rFonts w:asciiTheme="minorEastAsia" w:eastAsiaTheme="minorEastAsia"/>
        </w:rPr>
        <w:t>”</w:t>
      </w:r>
      <w:r w:rsidRPr="005F2005">
        <w:rPr>
          <w:rFonts w:asciiTheme="minorEastAsia" w:eastAsiaTheme="minorEastAsia"/>
        </w:rPr>
        <w:t>（ragione）來實現的，這是個典型的佛羅倫薩術語，指那種用來指導決策和治國術的思想品質。對命運做出回應，要有恰當的決策，這種決策的目的是對事件做到運籌帷幄，或至少順勢而為，這種對政治所做的界定，其內容與波愛修斯倡導的基督徒的謙卑服從大相徑庭。佛羅倫薩是共和國，這意味著要把美德有效地調動起來服務于它，在這些美德之中，達蒂心目中第一位的美德是基督徒虔敬的美德。但是盡管虔敬應當獲得成功，也是</w:t>
      </w:r>
      <w:r w:rsidRPr="005F2005">
        <w:rPr>
          <w:rFonts w:asciiTheme="minorEastAsia" w:eastAsiaTheme="minorEastAsia"/>
        </w:rPr>
        <w:t>“</w:t>
      </w:r>
      <w:r w:rsidRPr="005F2005">
        <w:rPr>
          <w:rFonts w:asciiTheme="minorEastAsia" w:eastAsiaTheme="minorEastAsia"/>
        </w:rPr>
        <w:t>理智</w:t>
      </w:r>
      <w:r w:rsidRPr="005F2005">
        <w:rPr>
          <w:rFonts w:asciiTheme="minorEastAsia" w:eastAsiaTheme="minorEastAsia"/>
        </w:rPr>
        <w:t>”</w:t>
      </w:r>
      <w:r w:rsidRPr="005F2005">
        <w:rPr>
          <w:rFonts w:asciiTheme="minorEastAsia" w:eastAsiaTheme="minorEastAsia"/>
        </w:rPr>
        <w:t>使之實現的；知識、技巧和決心，這些做出能夠主宰事態的恰當決定所需要的品質，同樣也是美德；我們接近于看到這樣一種觀點：</w:t>
      </w:r>
      <w:r w:rsidRPr="005F2005">
        <w:rPr>
          <w:rFonts w:asciiTheme="minorEastAsia" w:eastAsiaTheme="minorEastAsia"/>
        </w:rPr>
        <w:t>“</w:t>
      </w:r>
      <w:r w:rsidRPr="005F2005">
        <w:rPr>
          <w:rFonts w:asciiTheme="minorEastAsia" w:eastAsiaTheme="minorEastAsia"/>
        </w:rPr>
        <w:t>理智</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（virt</w:t>
      </w:r>
      <w:r w:rsidRPr="005F2005">
        <w:rPr>
          <w:rFonts w:asciiTheme="minorEastAsia" w:eastAsiaTheme="minorEastAsia"/>
        </w:rPr>
        <w:t>ù</w:t>
      </w:r>
      <w:r w:rsidRPr="005F2005">
        <w:rPr>
          <w:rFonts w:asciiTheme="minorEastAsia" w:eastAsiaTheme="minorEastAsia"/>
        </w:rPr>
        <w:t>）是兩個幾乎可以互換的概念；面對命運挑戰的美德，更像是羅馬式的或政治的恰當反應，而不是基督教的恰當反應</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開始具備了馬基雅維里的意涵，即能夠使人們支配事態和命運的技巧與勇氣。</w:t>
      </w:r>
      <w:hyperlink w:anchor="_124_11">
        <w:bookmarkStart w:id="146" w:name="124_3"/>
        <w:r w:rsidRPr="005F2005">
          <w:rPr>
            <w:rStyle w:val="36Text"/>
            <w:rFonts w:asciiTheme="minorEastAsia" w:eastAsiaTheme="minorEastAsia"/>
          </w:rPr>
          <w:t>124</w:t>
        </w:r>
        <w:bookmarkEnd w:id="146"/>
      </w:hyperlink>
      <w:r w:rsidRPr="005F2005">
        <w:rPr>
          <w:rFonts w:asciiTheme="minorEastAsia" w:eastAsiaTheme="minorEastAsia"/>
        </w:rPr>
        <w:t>沿著這條道路發展下去，</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有可能失去它的基督教意涵，甚至失去它的全部倫理意涵；但是，只要政治意義上的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只有在共和國公民的協作中才能得到最好的踐行，它就不可能失去它與社會美德的合作關系，而后者仍是在基督教中得到最好的表述。不過，一旦共和國崩潰，使人類生活得以理解并合乎道德的許多事物，也將隨它一起崩潰。</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喬萬尼</w:t>
      </w:r>
      <w:r w:rsidRPr="005F2005">
        <w:rPr>
          <w:rFonts w:asciiTheme="minorEastAsia" w:eastAsiaTheme="minorEastAsia"/>
        </w:rPr>
        <w:t>·</w:t>
      </w:r>
      <w:r w:rsidRPr="005F2005">
        <w:rPr>
          <w:rFonts w:asciiTheme="minorEastAsia" w:eastAsiaTheme="minorEastAsia"/>
        </w:rPr>
        <w:t>卡瓦爾坎蒂借一個力勸雇傭軍首領不要再為維斯孔蒂效力的佛羅倫薩人之口，說出了下面這一番話：</w:t>
      </w:r>
      <w:r w:rsidRPr="005F2005">
        <w:rPr>
          <w:rFonts w:asciiTheme="minorEastAsia" w:eastAsiaTheme="minorEastAsia"/>
        </w:rPr>
        <w:t>“</w:t>
      </w:r>
      <w:r w:rsidRPr="005F2005">
        <w:rPr>
          <w:rFonts w:asciiTheme="minorEastAsia" w:eastAsiaTheme="minorEastAsia"/>
        </w:rPr>
        <w:t>佛羅倫薩人的忠貞不渝，以及對如此建立起來的共和國的愛是怎么一回事，想必您已有所耳聞。至于您對主人的愛，那固然也很了不起，卻是短暫易逝的；它不可能比人的壽命更穩定；而共和國則繼續存在。</w:t>
      </w:r>
      <w:r w:rsidRPr="005F2005">
        <w:rPr>
          <w:rFonts w:asciiTheme="minorEastAsia" w:eastAsiaTheme="minorEastAsia"/>
        </w:rPr>
        <w:t>”</w:t>
      </w:r>
      <w:hyperlink w:anchor="_125_11">
        <w:bookmarkStart w:id="147" w:name="125_3"/>
        <w:r w:rsidRPr="005F2005">
          <w:rPr>
            <w:rStyle w:val="36Text"/>
            <w:rFonts w:asciiTheme="minorEastAsia" w:eastAsiaTheme="minorEastAsia"/>
          </w:rPr>
          <w:t>125</w:t>
        </w:r>
        <w:bookmarkEnd w:id="147"/>
      </w:hyperlink>
      <w:r w:rsidRPr="005F2005">
        <w:rPr>
          <w:rFonts w:asciiTheme="minorEastAsia" w:eastAsiaTheme="minorEastAsia"/>
        </w:rPr>
        <w:t>這種情感是人文主義者的老生常談，但它并未失去激奮人心、解放的含義。共和國通過集眾人之力，實現了美德和穩定</w:t>
      </w:r>
      <w:r w:rsidRPr="005F2005">
        <w:rPr>
          <w:rFonts w:asciiTheme="minorEastAsia" w:eastAsiaTheme="minorEastAsia"/>
        </w:rPr>
        <w:t>——</w:t>
      </w:r>
      <w:r w:rsidRPr="005F2005">
        <w:rPr>
          <w:rFonts w:asciiTheme="minorEastAsia" w:eastAsiaTheme="minorEastAsia"/>
        </w:rPr>
        <w:t>這兩者幾乎是一回事；它通過獲得技術意義上的社團的不朽，不再依賴于一個人（或有限的幾個人）的美德，由于后者的持續性差，其美德實際上也必然有所不足。我們可以清楚地看到，這種能夠同時利用全部人類智慧儲備的人文主義知識，為何是適宜于共和國的知識模式：既然后者是一個</w:t>
      </w:r>
      <w:r w:rsidRPr="005F2005">
        <w:rPr>
          <w:rFonts w:asciiTheme="minorEastAsia" w:eastAsiaTheme="minorEastAsia"/>
        </w:rPr>
        <w:t>“</w:t>
      </w:r>
      <w:r w:rsidRPr="005F2005">
        <w:rPr>
          <w:rFonts w:asciiTheme="minorEastAsia" w:eastAsiaTheme="minorEastAsia"/>
        </w:rPr>
        <w:t>社團</w:t>
      </w:r>
      <w:r w:rsidRPr="005F2005">
        <w:rPr>
          <w:rFonts w:asciiTheme="minorEastAsia" w:eastAsiaTheme="minorEastAsia"/>
        </w:rPr>
        <w:t>”</w:t>
      </w:r>
      <w:r w:rsidRPr="005F2005">
        <w:rPr>
          <w:rFonts w:asciiTheme="minorEastAsia" w:eastAsiaTheme="minorEastAsia"/>
        </w:rPr>
        <w:t>（universitas），它就不能依靠一個人或少數幾人的知識或美德；它也不能依靠超出記憶的經驗的連續性，因為它不是一種建立在習俗上的制度，而是生存和行動于當下。卡瓦爾坎蒂筆下的</w:t>
      </w:r>
      <w:r w:rsidRPr="005F2005">
        <w:rPr>
          <w:rFonts w:asciiTheme="minorEastAsia" w:eastAsiaTheme="minorEastAsia"/>
        </w:rPr>
        <w:t>“</w:t>
      </w:r>
      <w:r w:rsidRPr="005F2005">
        <w:rPr>
          <w:rFonts w:asciiTheme="minorEastAsia" w:eastAsiaTheme="minorEastAsia"/>
        </w:rPr>
        <w:t>連續性</w:t>
      </w:r>
      <w:r w:rsidRPr="005F2005">
        <w:rPr>
          <w:rFonts w:asciiTheme="minorEastAsia" w:eastAsiaTheme="minorEastAsia"/>
        </w:rPr>
        <w:t>”</w:t>
      </w:r>
      <w:r w:rsidRPr="005F2005">
        <w:rPr>
          <w:rFonts w:asciiTheme="minorEastAsia" w:eastAsiaTheme="minorEastAsia"/>
        </w:rPr>
        <w:t>更側重于不朽，而非古老的歷史。全部社會美德都在其中被調動起來；所有人類智慧都可以通過學習獲得。然而，卡瓦爾坎蒂在有生之年便已看到，佛羅倫薩共和國的</w:t>
      </w:r>
      <w:r w:rsidRPr="005F2005">
        <w:rPr>
          <w:rFonts w:asciiTheme="minorEastAsia" w:eastAsiaTheme="minorEastAsia"/>
        </w:rPr>
        <w:t>“</w:t>
      </w:r>
      <w:r w:rsidRPr="005F2005">
        <w:rPr>
          <w:rFonts w:asciiTheme="minorEastAsia" w:eastAsiaTheme="minorEastAsia"/>
        </w:rPr>
        <w:t>美德</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其實變成了有限的少數人的美德和德行，而且它無法使自身維持下去。</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他描述了在美第奇統治時期之前的最后階段，共和國的公民大會如何呈現出一副怪相：大會上說的一套和當選的人，與實際主事的政治密室中做出的決定和如何做出決定是不一致的。他觀察到，多數被召集起來，但被選定的只是少數；被任命公職的人不少，授予實權的人卻不多。</w:t>
      </w:r>
      <w:hyperlink w:anchor="_126_11">
        <w:bookmarkStart w:id="148" w:name="126_3"/>
        <w:r w:rsidRPr="005F2005">
          <w:rPr>
            <w:rStyle w:val="36Text"/>
            <w:rFonts w:asciiTheme="minorEastAsia" w:eastAsiaTheme="minorEastAsia"/>
          </w:rPr>
          <w:t>126</w:t>
        </w:r>
        <w:bookmarkEnd w:id="148"/>
      </w:hyperlink>
      <w:r w:rsidRPr="005F2005">
        <w:rPr>
          <w:rFonts w:asciiTheme="minorEastAsia" w:eastAsiaTheme="minorEastAsia"/>
        </w:rPr>
        <w:t>這種感覺對于研究公民大會的人并不陌生，但卡瓦爾坎蒂確信他正在目睹參與式政府的衰落。公民基于完全平等或比例平等進行自治的狀況，正在被一幫官衙中人的統治所取代，取代這種統治的美第奇家族所操控的政治，不過是其登峰造極的表現而已。后世的研究者把他所描述的這種現象名之為</w:t>
      </w:r>
      <w:r w:rsidRPr="005F2005">
        <w:rPr>
          <w:rFonts w:asciiTheme="minorEastAsia" w:eastAsiaTheme="minorEastAsia"/>
        </w:rPr>
        <w:t>“</w:t>
      </w:r>
      <w:r w:rsidRPr="005F2005">
        <w:rPr>
          <w:rFonts w:asciiTheme="minorEastAsia" w:eastAsiaTheme="minorEastAsia"/>
        </w:rPr>
        <w:t>腐敗</w:t>
      </w:r>
      <w:r w:rsidRPr="005F2005">
        <w:rPr>
          <w:rFonts w:asciiTheme="minorEastAsia" w:eastAsiaTheme="minorEastAsia"/>
        </w:rPr>
        <w:t>”</w:t>
      </w:r>
      <w:r w:rsidRPr="005F2005">
        <w:rPr>
          <w:rFonts w:asciiTheme="minorEastAsia" w:eastAsiaTheme="minorEastAsia"/>
        </w:rPr>
        <w:t>，這個概念有多種含義，其主要含義也許是，共和國的統治所依靠的公民內部的公共關系，被私人關系所取代；卡瓦爾坎蒂顯然發現，這個過程最值得警惕的特點是，合理性被別的東西所取代。他描述了危機時期的一次公民大會，公民出席大會并表達意見，一切都那么公開和得體，發言既有理性又講美德；但是說的一套跟最后做的一套并無關聯，決定最終是由誰做出的，以及是根據什么理由做出的，并不那么容易搞清楚。</w:t>
      </w:r>
      <w:hyperlink w:anchor="_127_11">
        <w:bookmarkStart w:id="149" w:name="127_3"/>
        <w:r w:rsidRPr="005F2005">
          <w:rPr>
            <w:rStyle w:val="36Text"/>
            <w:rFonts w:asciiTheme="minorEastAsia" w:eastAsiaTheme="minorEastAsia"/>
          </w:rPr>
          <w:t>127</w:t>
        </w:r>
        <w:bookmarkEnd w:id="149"/>
      </w:hyperlink>
      <w:r w:rsidRPr="005F2005">
        <w:rPr>
          <w:rFonts w:asciiTheme="minorEastAsia" w:eastAsiaTheme="minorEastAsia"/>
        </w:rPr>
        <w:t>大多數現代讀者也很清楚卡瓦爾坎蒂有何感受，但理解卡瓦爾坎蒂和他那個世界的要點是：對于那個時期的共和派理想主義者來說，決定的做出如果不經合格公民的普遍參與或至少是不受阻礙的參與，它就不可能是合理的和有美德的。共和國只要存在，就必須調動全體公民的智慧和美德，它的穩定取決于它這樣做。做不到這一點，它就會變成少數人的統治，而由于少數人的局限性和不完美性，他們的智慧和美德注定衰敗。躲在共和制的面具后面的寡頭政治肯定缺少合理性，因為它不能引導所有人的智慧為所有人謀福祉；它肯定缺少美德，因為它使全體人的福祉從屬于一小撮人所認為的福祉；它必然缺少</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，因為它難以調動全體人民的</w:t>
      </w:r>
      <w:r w:rsidRPr="005F2005">
        <w:rPr>
          <w:rFonts w:asciiTheme="minorEastAsia" w:eastAsiaTheme="minorEastAsia"/>
        </w:rPr>
        <w:t>“</w:t>
      </w:r>
      <w:r w:rsidRPr="005F2005">
        <w:rPr>
          <w:rFonts w:asciiTheme="minorEastAsia" w:eastAsiaTheme="minorEastAsia"/>
        </w:rPr>
        <w:t>理智</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忠貞不渝</w:t>
      </w:r>
      <w:r w:rsidRPr="005F2005">
        <w:rPr>
          <w:rFonts w:asciiTheme="minorEastAsia" w:eastAsiaTheme="minorEastAsia"/>
        </w:rPr>
        <w:t>”</w:t>
      </w:r>
      <w:r w:rsidRPr="005F2005">
        <w:rPr>
          <w:rFonts w:asciiTheme="minorEastAsia" w:eastAsiaTheme="minorEastAsia"/>
        </w:rPr>
        <w:t>（costanza）去應付周圍的事變。它的正當性和穩定性必然有所不足，卡瓦爾坎蒂把這稱為</w:t>
      </w:r>
      <w:r w:rsidRPr="005F2005">
        <w:rPr>
          <w:rFonts w:asciiTheme="minorEastAsia" w:eastAsiaTheme="minorEastAsia"/>
        </w:rPr>
        <w:t>“</w:t>
      </w:r>
      <w:r w:rsidRPr="005F2005">
        <w:rPr>
          <w:rFonts w:asciiTheme="minorEastAsia" w:eastAsiaTheme="minorEastAsia"/>
        </w:rPr>
        <w:t>暴政而不是政治</w:t>
      </w:r>
      <w:r w:rsidRPr="005F2005">
        <w:rPr>
          <w:rFonts w:asciiTheme="minorEastAsia" w:eastAsiaTheme="minorEastAsia"/>
        </w:rPr>
        <w:t>”</w:t>
      </w:r>
      <w:r w:rsidRPr="005F2005">
        <w:rPr>
          <w:rFonts w:asciiTheme="minorEastAsia" w:eastAsiaTheme="minorEastAsia"/>
        </w:rPr>
        <w:t>。</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因此，它肯定要面對新的復雜形式的</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。它在美德上有所不足，所以它必定要面對以不正當的形式出現的時間之流；它缺少</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所以它無從知道如何控制事態或如何適應它。因此，它必然要面對一個因為不理解而變得不合理的世界、一個詞語會改變含義的世界（就像修昔底德在相似的情形中看到的那樣）。我們已經看到，那個時代賦予了</w:t>
      </w:r>
      <w:r w:rsidRPr="005F2005">
        <w:rPr>
          <w:rFonts w:asciiTheme="minorEastAsia" w:eastAsiaTheme="minorEastAsia"/>
        </w:rPr>
        <w:t>“</w:t>
      </w:r>
      <w:r w:rsidRPr="005F2005">
        <w:rPr>
          <w:rFonts w:asciiTheme="minorEastAsia" w:eastAsiaTheme="minorEastAsia"/>
        </w:rPr>
        <w:t>穩定</w:t>
      </w:r>
      <w:r w:rsidRPr="005F2005">
        <w:rPr>
          <w:rFonts w:asciiTheme="minorEastAsia" w:eastAsiaTheme="minorEastAsia"/>
        </w:rPr>
        <w:t>”</w:t>
      </w:r>
      <w:r w:rsidRPr="005F2005">
        <w:rPr>
          <w:rFonts w:asciiTheme="minorEastAsia" w:eastAsiaTheme="minorEastAsia"/>
        </w:rPr>
        <w:t>的概念以非同尋常的重要性，但是卡瓦爾坎蒂率先提出了一個馬基雅維里的主題，他寫道，在佛羅倫薩追求穩定的做法本身就是一種罪過，</w:t>
      </w:r>
      <w:r w:rsidRPr="005F2005">
        <w:rPr>
          <w:rFonts w:asciiTheme="minorEastAsia" w:eastAsiaTheme="minorEastAsia"/>
        </w:rPr>
        <w:t>“</w:t>
      </w:r>
      <w:r w:rsidRPr="005F2005">
        <w:rPr>
          <w:rFonts w:asciiTheme="minorEastAsia" w:eastAsiaTheme="minorEastAsia"/>
        </w:rPr>
        <w:t>我不責怪命運多變，而要指責我們共和國中各色人等和剛愎自用者的不變，</w:t>
      </w:r>
      <w:r w:rsidRPr="005F2005">
        <w:rPr>
          <w:rFonts w:asciiTheme="minorEastAsia" w:eastAsiaTheme="minorEastAsia"/>
        </w:rPr>
        <w:t>……</w:t>
      </w:r>
      <w:r w:rsidRPr="005F2005">
        <w:rPr>
          <w:rFonts w:asciiTheme="minorEastAsia" w:eastAsiaTheme="minorEastAsia"/>
        </w:rPr>
        <w:t>我們公民中間的這種頑固狀態（stabilit</w:t>
      </w:r>
      <w:r w:rsidRPr="005F2005">
        <w:rPr>
          <w:rFonts w:asciiTheme="minorEastAsia" w:eastAsiaTheme="minorEastAsia"/>
        </w:rPr>
        <w:t>à</w:t>
      </w:r>
      <w:r w:rsidRPr="005F2005">
        <w:rPr>
          <w:rFonts w:asciiTheme="minorEastAsia" w:eastAsiaTheme="minorEastAsia"/>
        </w:rPr>
        <w:t xml:space="preserve"> della condizione），是本城蒙受多次不幸的淵藪。</w:t>
      </w:r>
      <w:r w:rsidRPr="005F2005">
        <w:rPr>
          <w:rFonts w:asciiTheme="minorEastAsia" w:eastAsiaTheme="minorEastAsia"/>
        </w:rPr>
        <w:t>”</w:t>
      </w:r>
      <w:hyperlink w:anchor="_128_11">
        <w:bookmarkStart w:id="150" w:name="128_3"/>
        <w:r w:rsidRPr="005F2005">
          <w:rPr>
            <w:rStyle w:val="36Text"/>
            <w:rFonts w:asciiTheme="minorEastAsia" w:eastAsiaTheme="minorEastAsia"/>
          </w:rPr>
          <w:t>128</w:t>
        </w:r>
        <w:bookmarkEnd w:id="150"/>
      </w:hyperlink>
      <w:r w:rsidRPr="005F2005">
        <w:rPr>
          <w:rFonts w:asciiTheme="minorEastAsia" w:eastAsiaTheme="minorEastAsia"/>
        </w:rPr>
        <w:t>在一個因我們自己裹足不前和走極端而易變的世界里，保持不變就是罪過；正是執意追求私人價值的做法使它變得混亂無序。關于有美德的人是認為世界聽從神意的安排，還是服從他們的理性控制，佛羅倫薩人的思想曖昧不明，但他們毫不含糊地普遍同意，人沒有美德，這個世界就會問題重重，甚至難以理解。卡瓦爾坎蒂堅信，在研究一個混亂或腐敗的社會中人們的政治和道德生活時，只能把他們周圍的世界視為一個不受控制和難以理解的流變過程，唯一的問題是，我們是否要為命運的觀念補充上星相作用的觀念。他的結論是，沒有占星術是不行的：命運的觀念，是有關一種本質上毫無意義的、荒誕的支配力量的觀念，而占星術的核心論斷是，這個世界上變化無常的事，可能跟游蕩的星體有關，它們的運動雖無規律，但并非完全出于偶然。自相矛盾的是，這種信念恢復了自由意志的可能性，一旦我們恢復了人和社會事件中的因果秩序，就可以形成與這一秩序相關的我們自己的道德路線，而卡瓦爾坎蒂為占星術所做的辯護是，要想讓道德判斷（或由公民來做，或由歷史學家來做）成為可能，占星術就是必不可少的。</w:t>
      </w:r>
      <w:hyperlink w:anchor="_129_11">
        <w:bookmarkStart w:id="151" w:name="129_3"/>
        <w:r w:rsidRPr="005F2005">
          <w:rPr>
            <w:rStyle w:val="36Text"/>
            <w:rFonts w:asciiTheme="minorEastAsia" w:eastAsiaTheme="minorEastAsia"/>
          </w:rPr>
          <w:t>129</w:t>
        </w:r>
        <w:bookmarkEnd w:id="151"/>
      </w:hyperlink>
      <w:r w:rsidRPr="005F2005">
        <w:rPr>
          <w:rFonts w:asciiTheme="minorEastAsia" w:eastAsiaTheme="minorEastAsia"/>
        </w:rPr>
        <w:t>這完全是因為他目睹了政治美德已然萎靡不振。用政治去治理社會和用理性去治理歷史，幾乎已經變成相互依賴的事情。</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命運主宰著未被正當化的特殊因素的混亂局面，這種局面幾乎總是形象地反映在人類事務中的事件和環境的變化上</w:t>
      </w:r>
      <w:r w:rsidRPr="005F2005">
        <w:rPr>
          <w:rFonts w:asciiTheme="minorEastAsia" w:eastAsiaTheme="minorEastAsia"/>
        </w:rPr>
        <w:t>——“</w:t>
      </w:r>
      <w:r w:rsidRPr="005F2005">
        <w:rPr>
          <w:rFonts w:asciiTheme="minorEastAsia" w:eastAsiaTheme="minorEastAsia"/>
        </w:rPr>
        <w:t>世事之興衰，即人事之興衰（vicissitudo rerum, la vicissitude des choses humaines）</w:t>
      </w:r>
      <w:r w:rsidRPr="005F2005">
        <w:rPr>
          <w:rFonts w:asciiTheme="minorEastAsia" w:eastAsiaTheme="minorEastAsia"/>
        </w:rPr>
        <w:t>”</w:t>
      </w:r>
      <w:r w:rsidRPr="005F2005">
        <w:rPr>
          <w:rFonts w:asciiTheme="minorEastAsia" w:eastAsiaTheme="minorEastAsia"/>
        </w:rPr>
        <w:t>。世界呈現出這樣一副面貌，它臣服于命運的統治，共和國日益難以通過</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理智</w:t>
      </w:r>
      <w:r w:rsidRPr="005F2005">
        <w:rPr>
          <w:rFonts w:asciiTheme="minorEastAsia" w:eastAsiaTheme="minorEastAsia"/>
        </w:rPr>
        <w:t>”</w:t>
      </w:r>
      <w:r w:rsidRPr="005F2005">
        <w:rPr>
          <w:rFonts w:asciiTheme="minorEastAsia" w:eastAsiaTheme="minorEastAsia"/>
        </w:rPr>
        <w:t>把全體公民團結起來。但是，隨著這種失敗的蔓延，出現了另一種不正當的特殊因素的混亂，即不再結合在公民精神之道德統一體之中的個人意志、欲望和人格的混亂。政治化的失敗使特殊因素的問題再次來到前臺</w:t>
      </w:r>
      <w:r w:rsidRPr="005F2005">
        <w:rPr>
          <w:rFonts w:asciiTheme="minorEastAsia" w:eastAsiaTheme="minorEastAsia"/>
        </w:rPr>
        <w:t>——</w:t>
      </w:r>
      <w:r w:rsidRPr="005F2005">
        <w:rPr>
          <w:rFonts w:asciiTheme="minorEastAsia" w:eastAsiaTheme="minorEastAsia"/>
        </w:rPr>
        <w:t>當卡瓦爾坎蒂寫下</w:t>
      </w:r>
      <w:r w:rsidRPr="005F2005">
        <w:rPr>
          <w:rFonts w:asciiTheme="minorEastAsia" w:eastAsiaTheme="minorEastAsia"/>
        </w:rPr>
        <w:t>“</w:t>
      </w:r>
      <w:r w:rsidRPr="005F2005">
        <w:rPr>
          <w:rFonts w:asciiTheme="minorEastAsia" w:eastAsiaTheme="minorEastAsia"/>
        </w:rPr>
        <w:t>diverse persone e perversi uomini</w:t>
      </w:r>
      <w:r w:rsidRPr="005F2005">
        <w:rPr>
          <w:rFonts w:asciiTheme="minorEastAsia" w:eastAsiaTheme="minorEastAsia"/>
        </w:rPr>
        <w:t>”</w:t>
      </w:r>
      <w:r w:rsidRPr="005F2005">
        <w:rPr>
          <w:rFonts w:asciiTheme="minorEastAsia" w:eastAsiaTheme="minorEastAsia"/>
        </w:rPr>
        <w:t>（互有差異的人和剛愎自用的人）時，</w:t>
      </w:r>
      <w:r w:rsidRPr="005F2005">
        <w:rPr>
          <w:rFonts w:asciiTheme="minorEastAsia" w:eastAsiaTheme="minorEastAsia"/>
        </w:rPr>
        <w:t>“</w:t>
      </w:r>
      <w:r w:rsidRPr="005F2005">
        <w:rPr>
          <w:rFonts w:asciiTheme="minorEastAsia" w:eastAsiaTheme="minorEastAsia"/>
        </w:rPr>
        <w:t>互有差異</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剛愎自用</w:t>
      </w:r>
      <w:r w:rsidRPr="005F2005">
        <w:rPr>
          <w:rFonts w:asciiTheme="minorEastAsia" w:eastAsiaTheme="minorEastAsia"/>
        </w:rPr>
        <w:t>”</w:t>
      </w:r>
      <w:r w:rsidRPr="005F2005">
        <w:rPr>
          <w:rFonts w:asciiTheme="minorEastAsia" w:eastAsiaTheme="minorEastAsia"/>
        </w:rPr>
        <w:t>幾乎是可以互換的字眼</w:t>
      </w:r>
      <w:r w:rsidRPr="005F2005">
        <w:rPr>
          <w:rFonts w:asciiTheme="minorEastAsia" w:eastAsiaTheme="minorEastAsia"/>
        </w:rPr>
        <w:t>——</w:t>
      </w:r>
      <w:r w:rsidRPr="005F2005">
        <w:rPr>
          <w:rFonts w:asciiTheme="minorEastAsia" w:eastAsiaTheme="minorEastAsia"/>
        </w:rPr>
        <w:t>并且帶來一個問題，是何種力量使人們彼此各異并塑造著由心理差異所決定的事件的進程。值得注意的是，卡瓦爾坎蒂沒有把這歸因于命運，也沒有完全歸因于星相這種賦予人們以個性和偏好的力量。他在星相和人之間引入一個象征性形象，還為它起了一個很搶眼的名稱：</w:t>
      </w:r>
      <w:r w:rsidRPr="005F2005">
        <w:rPr>
          <w:rFonts w:asciiTheme="minorEastAsia" w:eastAsiaTheme="minorEastAsia"/>
        </w:rPr>
        <w:t>“</w:t>
      </w:r>
      <w:r w:rsidRPr="005F2005">
        <w:rPr>
          <w:rFonts w:asciiTheme="minorEastAsia" w:eastAsiaTheme="minorEastAsia"/>
        </w:rPr>
        <w:t>幻覺</w:t>
      </w:r>
      <w:r w:rsidRPr="005F2005">
        <w:rPr>
          <w:rFonts w:asciiTheme="minorEastAsia" w:eastAsiaTheme="minorEastAsia"/>
        </w:rPr>
        <w:t>”</w:t>
      </w:r>
      <w:r w:rsidRPr="005F2005">
        <w:rPr>
          <w:rFonts w:asciiTheme="minorEastAsia" w:eastAsiaTheme="minorEastAsia"/>
        </w:rPr>
        <w:t>（Fantasia），它解釋了這個世界從希伯來人到希臘人、從羅馬人到佛羅倫薩人的歷史，它宣稱：</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我是幻想（Fantasy），所有理性的創造物對我都不陌生</w:t>
      </w:r>
      <w:r w:rsidRPr="005F2005">
        <w:rPr>
          <w:rFonts w:asciiTheme="minorEastAsia" w:eastAsiaTheme="minorEastAsia"/>
        </w:rPr>
        <w:t>……</w:t>
      </w:r>
      <w:r w:rsidRPr="005F2005">
        <w:rPr>
          <w:rFonts w:asciiTheme="minorEastAsia" w:eastAsiaTheme="minorEastAsia"/>
        </w:rPr>
        <w:t>有多少種來自星相的不同影響，就有多少種不同的人類意志</w:t>
      </w:r>
      <w:r w:rsidRPr="005F2005">
        <w:rPr>
          <w:rFonts w:asciiTheme="minorEastAsia" w:eastAsiaTheme="minorEastAsia"/>
        </w:rPr>
        <w:t>……</w:t>
      </w:r>
      <w:r w:rsidRPr="005F2005">
        <w:rPr>
          <w:rFonts w:asciiTheme="minorEastAsia" w:eastAsiaTheme="minorEastAsia"/>
        </w:rPr>
        <w:t>意志各異，人的幻想和行動也各異</w:t>
      </w:r>
      <w:r w:rsidRPr="005F2005">
        <w:rPr>
          <w:rFonts w:asciiTheme="minorEastAsia" w:eastAsiaTheme="minorEastAsia"/>
        </w:rPr>
        <w:t>……</w:t>
      </w:r>
      <w:r w:rsidRPr="005F2005">
        <w:rPr>
          <w:rFonts w:asciiTheme="minorEastAsia" w:eastAsiaTheme="minorEastAsia"/>
        </w:rPr>
        <w:t>我是我的全體門徒的起源和支撐，我高居于一切權威之上，行使著這種主權，它是由全部星相體系、由天帝</w:t>
      </w:r>
      <w:r w:rsidRPr="005F2005">
        <w:rPr>
          <w:rFonts w:asciiTheme="minorEastAsia" w:eastAsiaTheme="minorEastAsia"/>
        </w:rPr>
        <w:t>——</w:t>
      </w:r>
      <w:r w:rsidRPr="005F2005">
        <w:rPr>
          <w:rFonts w:asciiTheme="minorEastAsia" w:eastAsiaTheme="minorEastAsia"/>
        </w:rPr>
        <w:t>一切短暫和永恒之物皆臣服于他</w:t>
      </w:r>
      <w:r w:rsidRPr="005F2005">
        <w:rPr>
          <w:rFonts w:asciiTheme="minorEastAsia" w:eastAsiaTheme="minorEastAsia"/>
        </w:rPr>
        <w:t>——</w:t>
      </w:r>
      <w:r w:rsidRPr="005F2005">
        <w:rPr>
          <w:rFonts w:asciiTheme="minorEastAsia" w:eastAsiaTheme="minorEastAsia"/>
        </w:rPr>
        <w:t>的命令授予我的主權。從這種幻想的差異中衍生出了人們性格的一切差異</w:t>
      </w:r>
      <w:r w:rsidRPr="005F2005">
        <w:rPr>
          <w:rFonts w:asciiTheme="minorEastAsia" w:eastAsiaTheme="minorEastAsia"/>
        </w:rPr>
        <w:t>……</w:t>
      </w:r>
      <w:hyperlink w:anchor="_130_11">
        <w:bookmarkStart w:id="152" w:name="130_3"/>
        <w:r w:rsidRPr="005F2005">
          <w:rPr>
            <w:rStyle w:val="36Text"/>
            <w:rFonts w:asciiTheme="minorEastAsia" w:eastAsiaTheme="minorEastAsia"/>
          </w:rPr>
          <w:t>130</w:t>
        </w:r>
        <w:bookmarkEnd w:id="152"/>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幻覺女神（Fantasia）看來確實不是一種能把人塑造成他們自己無法做到的樣子的創造性力量；這個角色被派給了星相的影響。她是一種內在于人的非理性的創造力，每個人都受其驅使去實現自己的個性，它截然不同于每個人遵從亞里士多德主義的基督教信仰而實現的普遍價值：個性是自我創造的獨特傾向，每個人在追求它時施展自己的幻想，塑造自己的個體人格。一方面，她與伊拉斯謨的</w:t>
      </w:r>
      <w:r w:rsidRPr="005F2005">
        <w:rPr>
          <w:rFonts w:asciiTheme="minorEastAsia" w:eastAsiaTheme="minorEastAsia"/>
        </w:rPr>
        <w:t>“</w:t>
      </w:r>
      <w:r w:rsidRPr="005F2005">
        <w:rPr>
          <w:rFonts w:asciiTheme="minorEastAsia" w:eastAsiaTheme="minorEastAsia"/>
        </w:rPr>
        <w:t>愚人</w:t>
      </w:r>
      <w:r w:rsidRPr="005F2005">
        <w:rPr>
          <w:rFonts w:asciiTheme="minorEastAsia" w:eastAsiaTheme="minorEastAsia"/>
        </w:rPr>
        <w:t>”</w:t>
      </w:r>
      <w:r w:rsidRPr="005F2005">
        <w:rPr>
          <w:rFonts w:asciiTheme="minorEastAsia" w:eastAsiaTheme="minorEastAsia"/>
        </w:rPr>
        <w:t>（Folly）有相似之處，但另一方面，卡瓦爾坎蒂所采用的措辭清晰地顯示出，她與斯賓塞的</w:t>
      </w:r>
      <w:r w:rsidRPr="005F2005">
        <w:rPr>
          <w:rFonts w:asciiTheme="minorEastAsia" w:eastAsiaTheme="minorEastAsia"/>
        </w:rPr>
        <w:t>“</w:t>
      </w:r>
      <w:r w:rsidRPr="005F2005">
        <w:rPr>
          <w:rFonts w:asciiTheme="minorEastAsia" w:eastAsiaTheme="minorEastAsia"/>
        </w:rPr>
        <w:t>變化無常</w:t>
      </w:r>
      <w:r w:rsidRPr="005F2005">
        <w:rPr>
          <w:rFonts w:asciiTheme="minorEastAsia" w:eastAsiaTheme="minorEastAsia"/>
        </w:rPr>
        <w:t>”</w:t>
      </w:r>
      <w:r w:rsidRPr="005F2005">
        <w:rPr>
          <w:rFonts w:asciiTheme="minorEastAsia" w:eastAsiaTheme="minorEastAsia"/>
        </w:rPr>
        <w:t>（Mutability），或更直接地與傳統的</w:t>
      </w:r>
      <w:r w:rsidRPr="005F2005">
        <w:rPr>
          <w:rFonts w:asciiTheme="minorEastAsia" w:eastAsiaTheme="minorEastAsia"/>
        </w:rPr>
        <w:t>“</w:t>
      </w:r>
      <w:r w:rsidRPr="005F2005">
        <w:rPr>
          <w:rFonts w:asciiTheme="minorEastAsia" w:eastAsiaTheme="minorEastAsia"/>
        </w:rPr>
        <w:t>命運女神</w:t>
      </w:r>
      <w:r w:rsidRPr="005F2005">
        <w:rPr>
          <w:rFonts w:asciiTheme="minorEastAsia" w:eastAsiaTheme="minorEastAsia"/>
        </w:rPr>
        <w:t>”</w:t>
      </w:r>
      <w:r w:rsidRPr="005F2005">
        <w:rPr>
          <w:rFonts w:asciiTheme="minorEastAsia" w:eastAsiaTheme="minorEastAsia"/>
        </w:rPr>
        <w:t>有很多共同特點。作為一種把特殊發展成差異、只聽命于星相和造物主的力量，她要對人類歷史的進程負責；然而，只要事件的進程沒有因為共和國的成功建立而變得穩定和井然有序，這同一個角色便被安排給了命運。馬基雅維里在寫給流放中的皮耶羅</w:t>
      </w:r>
      <w:r w:rsidRPr="005F2005">
        <w:rPr>
          <w:rFonts w:asciiTheme="minorEastAsia" w:eastAsiaTheme="minorEastAsia"/>
        </w:rPr>
        <w:t>·</w:t>
      </w:r>
      <w:r w:rsidRPr="005F2005">
        <w:rPr>
          <w:rFonts w:asciiTheme="minorEastAsia" w:eastAsiaTheme="minorEastAsia"/>
        </w:rPr>
        <w:t>索代里尼的一封信中告訴我們，</w:t>
      </w:r>
      <w:r w:rsidRPr="005F2005">
        <w:rPr>
          <w:rFonts w:asciiTheme="minorEastAsia" w:eastAsiaTheme="minorEastAsia"/>
        </w:rPr>
        <w:t>“</w:t>
      </w:r>
      <w:r w:rsidRPr="005F2005">
        <w:rPr>
          <w:rFonts w:asciiTheme="minorEastAsia" w:eastAsiaTheme="minorEastAsia"/>
        </w:rPr>
        <w:t>幻覺</w:t>
      </w:r>
      <w:r w:rsidRPr="005F2005">
        <w:rPr>
          <w:rFonts w:asciiTheme="minorEastAsia" w:eastAsiaTheme="minorEastAsia"/>
        </w:rPr>
        <w:t>”</w:t>
      </w:r>
      <w:r w:rsidRPr="005F2005">
        <w:rPr>
          <w:rFonts w:asciiTheme="minorEastAsia" w:eastAsiaTheme="minorEastAsia"/>
        </w:rPr>
        <w:t>是賦予每個人以個性的因素。相反，</w:t>
      </w:r>
      <w:r w:rsidRPr="005F2005">
        <w:rPr>
          <w:rFonts w:asciiTheme="minorEastAsia" w:eastAsiaTheme="minorEastAsia"/>
        </w:rPr>
        <w:t>“</w:t>
      </w:r>
      <w:r w:rsidRPr="005F2005">
        <w:rPr>
          <w:rFonts w:asciiTheme="minorEastAsia" w:eastAsiaTheme="minorEastAsia"/>
        </w:rPr>
        <w:t>命運女神</w:t>
      </w:r>
      <w:r w:rsidRPr="005F2005">
        <w:rPr>
          <w:rFonts w:asciiTheme="minorEastAsia" w:eastAsiaTheme="minorEastAsia"/>
        </w:rPr>
        <w:t>”</w:t>
      </w:r>
      <w:r w:rsidRPr="005F2005">
        <w:rPr>
          <w:rFonts w:asciiTheme="minorEastAsia" w:eastAsiaTheme="minorEastAsia"/>
        </w:rPr>
        <w:t>給我們帶來變化不定的宿命，而且</w:t>
      </w:r>
      <w:r w:rsidRPr="005F2005">
        <w:rPr>
          <w:rFonts w:asciiTheme="minorEastAsia" w:eastAsiaTheme="minorEastAsia"/>
        </w:rPr>
        <w:t>——</w:t>
      </w:r>
      <w:r w:rsidRPr="005F2005">
        <w:rPr>
          <w:rFonts w:asciiTheme="minorEastAsia" w:eastAsiaTheme="minorEastAsia"/>
        </w:rPr>
        <w:t>這種思想見于《君主論》</w:t>
      </w:r>
      <w:r w:rsidRPr="005F2005">
        <w:rPr>
          <w:rFonts w:asciiTheme="minorEastAsia" w:eastAsiaTheme="minorEastAsia"/>
        </w:rPr>
        <w:t>——</w:t>
      </w:r>
      <w:r w:rsidRPr="005F2005">
        <w:rPr>
          <w:rFonts w:asciiTheme="minorEastAsia" w:eastAsiaTheme="minorEastAsia"/>
        </w:rPr>
        <w:t>正是由于我們發現自己本性難移（卡瓦爾坎蒂所說的</w:t>
      </w:r>
      <w:r w:rsidRPr="005F2005">
        <w:rPr>
          <w:rFonts w:asciiTheme="minorEastAsia" w:eastAsiaTheme="minorEastAsia"/>
        </w:rPr>
        <w:t>“</w:t>
      </w:r>
      <w:r w:rsidRPr="005F2005">
        <w:rPr>
          <w:rFonts w:asciiTheme="minorEastAsia" w:eastAsiaTheme="minorEastAsia"/>
        </w:rPr>
        <w:t>頑固</w:t>
      </w:r>
      <w:r w:rsidRPr="005F2005">
        <w:rPr>
          <w:rFonts w:asciiTheme="minorEastAsia" w:eastAsiaTheme="minorEastAsia"/>
        </w:rPr>
        <w:t>”</w:t>
      </w:r>
      <w:r w:rsidRPr="005F2005">
        <w:rPr>
          <w:rFonts w:asciiTheme="minorEastAsia" w:eastAsiaTheme="minorEastAsia"/>
        </w:rPr>
        <w:t>[stabilit</w:t>
      </w:r>
      <w:r w:rsidRPr="005F2005">
        <w:rPr>
          <w:rFonts w:asciiTheme="minorEastAsia" w:eastAsiaTheme="minorEastAsia"/>
        </w:rPr>
        <w:t>à</w:t>
      </w:r>
      <w:r w:rsidRPr="005F2005">
        <w:rPr>
          <w:rFonts w:asciiTheme="minorEastAsia" w:eastAsiaTheme="minorEastAsia"/>
        </w:rPr>
        <w:t>]），命運才有了凌駕于我們之上的力量。</w:t>
      </w:r>
      <w:hyperlink w:anchor="_131_11">
        <w:bookmarkStart w:id="153" w:name="131_3"/>
        <w:r w:rsidRPr="005F2005">
          <w:rPr>
            <w:rStyle w:val="36Text"/>
            <w:rFonts w:asciiTheme="minorEastAsia" w:eastAsiaTheme="minorEastAsia"/>
          </w:rPr>
          <w:t>131</w:t>
        </w:r>
        <w:bookmarkEnd w:id="153"/>
      </w:hyperlink>
      <w:r w:rsidRPr="005F2005">
        <w:rPr>
          <w:rFonts w:asciiTheme="minorEastAsia" w:eastAsiaTheme="minorEastAsia"/>
        </w:rPr>
        <w:t>當政治秩序沒有使歷史進程正當化時，</w:t>
      </w:r>
      <w:r w:rsidRPr="005F2005">
        <w:rPr>
          <w:rFonts w:asciiTheme="minorEastAsia" w:eastAsiaTheme="minorEastAsia"/>
        </w:rPr>
        <w:t>“</w:t>
      </w:r>
      <w:r w:rsidRPr="005F2005">
        <w:rPr>
          <w:rFonts w:asciiTheme="minorEastAsia" w:eastAsiaTheme="minorEastAsia"/>
        </w:rPr>
        <w:t>幻覺女神</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便是使之具象化而不是對它做出解釋的必要概念；但是，共和國的目的是確立美德與理性，而它們被看作與變化極其格格不入。歷史存在于沒有共和國之時，后者是唯一能使特殊因素的共存正當化的秩序。</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卡瓦爾坎蒂寫作時的背景，是共和政體的失敗，是美德未能戰勝命運。他從科西莫</w:t>
      </w:r>
      <w:r w:rsidRPr="005F2005">
        <w:rPr>
          <w:rFonts w:asciiTheme="minorEastAsia" w:eastAsiaTheme="minorEastAsia"/>
        </w:rPr>
        <w:t>·</w:t>
      </w:r>
      <w:r w:rsidRPr="005F2005">
        <w:rPr>
          <w:rFonts w:asciiTheme="minorEastAsia" w:eastAsiaTheme="minorEastAsia"/>
        </w:rPr>
        <w:t>德</w:t>
      </w:r>
      <w:r w:rsidRPr="005F2005">
        <w:rPr>
          <w:rFonts w:asciiTheme="minorEastAsia" w:eastAsiaTheme="minorEastAsia"/>
        </w:rPr>
        <w:t>·</w:t>
      </w:r>
      <w:r w:rsidRPr="005F2005">
        <w:rPr>
          <w:rFonts w:asciiTheme="minorEastAsia" w:eastAsiaTheme="minorEastAsia"/>
        </w:rPr>
        <w:t>美第奇掌權之前一些派系策劃反對其上臺的陰謀中，首次看到了這種失敗。他既可以把科西莫的統治譴責為黑箱政治登峰造極的表現，也可以將其譽為超越這種政治的秩序的創建者。在他討論這個問題的不同著作中，存在著態度曖昧的跡象，這大概再好不過地體現在他的以下言論中，</w:t>
      </w:r>
      <w:r w:rsidRPr="005F2005">
        <w:rPr>
          <w:rFonts w:asciiTheme="minorEastAsia" w:eastAsiaTheme="minorEastAsia"/>
        </w:rPr>
        <w:t>“</w:t>
      </w:r>
      <w:r w:rsidRPr="005F2005">
        <w:rPr>
          <w:rFonts w:asciiTheme="minorEastAsia" w:eastAsiaTheme="minorEastAsia"/>
        </w:rPr>
        <w:t>假如我曾設想過在我們轉瞬即逝的一生，人類美德能夠永恒不變，那么我才敢說[科西莫]是個超凡入圣的不朽之人。</w:t>
      </w:r>
      <w:r w:rsidRPr="005F2005">
        <w:rPr>
          <w:rFonts w:asciiTheme="minorEastAsia" w:eastAsiaTheme="minorEastAsia"/>
        </w:rPr>
        <w:t>”</w:t>
      </w:r>
      <w:hyperlink w:anchor="_132_11">
        <w:bookmarkStart w:id="154" w:name="132_3"/>
        <w:r w:rsidRPr="005F2005">
          <w:rPr>
            <w:rStyle w:val="36Text"/>
            <w:rFonts w:asciiTheme="minorEastAsia" w:eastAsiaTheme="minorEastAsia"/>
          </w:rPr>
          <w:t>132</w:t>
        </w:r>
        <w:bookmarkEnd w:id="154"/>
      </w:hyperlink>
      <w:r w:rsidRPr="005F2005">
        <w:rPr>
          <w:rFonts w:asciiTheme="minorEastAsia" w:eastAsiaTheme="minorEastAsia"/>
        </w:rPr>
        <w:t>對他的思想我們可做如下闡釋。科西莫統治著這個城市；但與共和國不同，他并非不朽之人，因而他不能調動整個政治體的美德和理性。他的統治終將結束，不會留下一種能夠抵抗變化和衰敗的公民生活；它是命運和幻想的產物，或許還是一種罪惡的力量，因為它不能培養其他人的美德和理性，這只有通過受到科西莫阻撓的公民合作才能做到。另一方面，他的體系得以建立和持續，他成功了，在共和國失敗的地方；可以正確地想象他是人們的公民精神的恢復者，或者是超越了共和國的秩序的創建者。無論如何，倘若可以認為他做到了共和國做不到的事，那么他取得成功是因為社會的德行和理性的政治化沒有成功。然而，人是</w:t>
      </w:r>
      <w:r w:rsidRPr="005F2005">
        <w:rPr>
          <w:rFonts w:asciiTheme="minorEastAsia" w:eastAsiaTheme="minorEastAsia"/>
        </w:rPr>
        <w:t>“</w:t>
      </w:r>
      <w:r w:rsidRPr="005F2005">
        <w:rPr>
          <w:rFonts w:asciiTheme="minorEastAsia" w:eastAsiaTheme="minorEastAsia"/>
        </w:rPr>
        <w:t>政治動物</w:t>
      </w:r>
      <w:r w:rsidRPr="005F2005">
        <w:rPr>
          <w:rFonts w:asciiTheme="minorEastAsia" w:eastAsiaTheme="minorEastAsia"/>
        </w:rPr>
        <w:t>”</w:t>
      </w:r>
      <w:r w:rsidRPr="005F2005">
        <w:rPr>
          <w:rFonts w:asciiTheme="minorEastAsia" w:eastAsiaTheme="minorEastAsia"/>
        </w:rPr>
        <w:t>；他的美德和理性只有在政治社團中才能發揚光大，如果科西莫以其卓爾不群的美德超越了社團，那么他的美德就是超人的美德。這等于把他視同亞里士多德暗示過的動物，它遠高于人，一如人高于獸；可是，科西莫的作風并未真正讓人想到柏拉圖式哲學王的作風。這使得馬基雅維里式的曖昧態度得以繼續；如果科西莫的美德使他能夠把秩序建立在只有一人能夠具有美德的廢墟上，那么他的美德就是完全外在于道德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（virt</w:t>
      </w:r>
      <w:r w:rsidRPr="005F2005">
        <w:rPr>
          <w:rFonts w:asciiTheme="minorEastAsia" w:eastAsiaTheme="minorEastAsia"/>
        </w:rPr>
        <w:t>ù</w:t>
      </w:r>
      <w:r w:rsidRPr="005F2005">
        <w:rPr>
          <w:rFonts w:asciiTheme="minorEastAsia" w:eastAsiaTheme="minorEastAsia"/>
        </w:rPr>
        <w:t>）。我們稍后再探討這樣一種可能性：一個立法者的美德先于人類的公民美德的形成而存在，并且是它的源頭。</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卡瓦爾坎蒂走得如此之遠，以至于踏上了通向馬基雅維里的道路，這是因為，當共和國似乎已經解體，變成了它的各個特殊部分，這時個人似乎也就失去了與他的公民同胞一起思想和行動的共同體，在這種共同體中，</w:t>
      </w:r>
      <w:r w:rsidRPr="005F2005">
        <w:rPr>
          <w:rFonts w:asciiTheme="minorEastAsia" w:eastAsiaTheme="minorEastAsia"/>
        </w:rPr>
        <w:t>“</w:t>
      </w:r>
      <w:r w:rsidRPr="005F2005">
        <w:rPr>
          <w:rFonts w:asciiTheme="minorEastAsia" w:eastAsiaTheme="minorEastAsia"/>
        </w:rPr>
        <w:t>積極生活</w:t>
      </w:r>
      <w:r w:rsidRPr="005F2005">
        <w:rPr>
          <w:rFonts w:asciiTheme="minorEastAsia" w:eastAsiaTheme="minorEastAsia"/>
        </w:rPr>
        <w:t>”</w:t>
      </w:r>
      <w:r w:rsidRPr="005F2005">
        <w:rPr>
          <w:rFonts w:asciiTheme="minorEastAsia" w:eastAsiaTheme="minorEastAsia"/>
        </w:rPr>
        <w:t>（vita activa）為他提供手段，使他能夠理解和控制他生活周圍的特殊因素以及他自己作為一個特殊因素的存在。在洛倫佐</w:t>
      </w:r>
      <w:r w:rsidRPr="005F2005">
        <w:rPr>
          <w:rFonts w:asciiTheme="minorEastAsia" w:eastAsiaTheme="minorEastAsia"/>
        </w:rPr>
        <w:t>·</w:t>
      </w:r>
      <w:r w:rsidRPr="005F2005">
        <w:rPr>
          <w:rFonts w:asciiTheme="minorEastAsia" w:eastAsiaTheme="minorEastAsia"/>
        </w:rPr>
        <w:t>德</w:t>
      </w:r>
      <w:r w:rsidRPr="005F2005">
        <w:rPr>
          <w:rFonts w:asciiTheme="minorEastAsia" w:eastAsiaTheme="minorEastAsia"/>
        </w:rPr>
        <w:t>·</w:t>
      </w:r>
      <w:r w:rsidRPr="005F2005">
        <w:rPr>
          <w:rFonts w:asciiTheme="minorEastAsia" w:eastAsiaTheme="minorEastAsia"/>
        </w:rPr>
        <w:t>美第奇統治下興盛起來的大部分新柏拉圖主義哲學，都可以被解讀為試圖以非公民的形式恢復和諧與控制。</w:t>
      </w:r>
      <w:hyperlink w:anchor="_133_11">
        <w:bookmarkStart w:id="155" w:name="133_3"/>
        <w:r w:rsidRPr="005F2005">
          <w:rPr>
            <w:rStyle w:val="36Text"/>
            <w:rFonts w:asciiTheme="minorEastAsia" w:eastAsiaTheme="minorEastAsia"/>
          </w:rPr>
          <w:t>133</w:t>
        </w:r>
        <w:bookmarkEnd w:id="155"/>
      </w:hyperlink>
      <w:r w:rsidRPr="005F2005">
        <w:rPr>
          <w:rFonts w:asciiTheme="minorEastAsia" w:eastAsiaTheme="minorEastAsia"/>
        </w:rPr>
        <w:t>雖然它們是向</w:t>
      </w:r>
      <w:r w:rsidRPr="005F2005">
        <w:rPr>
          <w:rFonts w:asciiTheme="minorEastAsia" w:eastAsiaTheme="minorEastAsia"/>
        </w:rPr>
        <w:t>“</w:t>
      </w:r>
      <w:r w:rsidRPr="005F2005">
        <w:rPr>
          <w:rFonts w:asciiTheme="minorEastAsia" w:eastAsiaTheme="minorEastAsia"/>
        </w:rPr>
        <w:t>沉思的生活</w:t>
      </w:r>
      <w:r w:rsidRPr="005F2005">
        <w:rPr>
          <w:rFonts w:asciiTheme="minorEastAsia" w:eastAsiaTheme="minorEastAsia"/>
        </w:rPr>
        <w:t>”</w:t>
      </w:r>
      <w:r w:rsidRPr="005F2005">
        <w:rPr>
          <w:rFonts w:asciiTheme="minorEastAsia" w:eastAsiaTheme="minorEastAsia"/>
        </w:rPr>
        <w:t>（vita contemplativa）的回歸，但它們的沉思并非對未受到歪曲的普遍事物的隱修式冥想。柏拉圖主義強調知識就是直覺與澄明，這使它們能夠重申一個古老的學說，即沉思是行動的一種形式，甚至是創造的一種形式。人被描述為在造物中具有獨一無二的能力，使他能夠認識其他造物的本性，由此把自己同它們聯系起來，反過來又把它們納入自己的本性。赫爾墨斯秘學（Hermetic）和巫術的觀念認為，知識和語言把所有事物賴以結合在一起的一致性原理呈現于意識之中，使人能夠憑其智慧（而非</w:t>
      </w:r>
      <w:r w:rsidRPr="005F2005">
        <w:rPr>
          <w:rFonts w:asciiTheme="minorEastAsia" w:eastAsiaTheme="minorEastAsia"/>
        </w:rPr>
        <w:t>“</w:t>
      </w:r>
      <w:r w:rsidRPr="005F2005">
        <w:rPr>
          <w:rFonts w:asciiTheme="minorEastAsia" w:eastAsiaTheme="minorEastAsia"/>
        </w:rPr>
        <w:t>幻覺</w:t>
      </w:r>
      <w:r w:rsidRPr="005F2005">
        <w:rPr>
          <w:rFonts w:asciiTheme="minorEastAsia" w:eastAsiaTheme="minorEastAsia"/>
        </w:rPr>
        <w:t>”</w:t>
      </w:r>
      <w:r w:rsidRPr="005F2005">
        <w:rPr>
          <w:rFonts w:asciiTheme="minorEastAsia" w:eastAsiaTheme="minorEastAsia"/>
        </w:rPr>
        <w:t>）成為一切造物的統治者和創造者（在神之下）。特殊性通過被人認知而被普遍化，他本身也通過認知特殊性而得享普遍性。但是，赫爾墨斯秘學倘若不能在平等的個人之間建立一種關系圖式，它是無法取代政治學的。皮科</w:t>
      </w:r>
      <w:r w:rsidRPr="005F2005">
        <w:rPr>
          <w:rFonts w:asciiTheme="minorEastAsia" w:eastAsiaTheme="minorEastAsia"/>
        </w:rPr>
        <w:t>·</w:t>
      </w:r>
      <w:r w:rsidRPr="005F2005">
        <w:rPr>
          <w:rFonts w:asciiTheme="minorEastAsia" w:eastAsiaTheme="minorEastAsia"/>
        </w:rPr>
        <w:t>德拉</w:t>
      </w:r>
      <w:r w:rsidRPr="005F2005">
        <w:rPr>
          <w:rFonts w:asciiTheme="minorEastAsia" w:eastAsiaTheme="minorEastAsia"/>
        </w:rPr>
        <w:t>·</w:t>
      </w:r>
      <w:r w:rsidRPr="005F2005">
        <w:rPr>
          <w:rFonts w:asciiTheme="minorEastAsia" w:eastAsiaTheme="minorEastAsia"/>
        </w:rPr>
        <w:t>米蘭德拉《論人的尊嚴的演說》（Oration on the Dignity of Man）中的宇宙，說到底是由可理解的對象和知曉它們的理性人組成的。雖然對于皮科來說，知識已經變成一種對認同和創造、自我認同和自我創造的亞當式激情，但公民之間的關系其實難以被簡化為認知者與認識對象之間的關系。公民并不參與對宇宙和他們自身的認知（和創造），而是參與對他們相互之間心靈、意愿和目的的關系的管理，對于這件事，更適宜的心智品質不是柏拉圖式的</w:t>
      </w:r>
      <w:r w:rsidRPr="005F2005">
        <w:rPr>
          <w:rFonts w:asciiTheme="minorEastAsia" w:eastAsiaTheme="minorEastAsia"/>
        </w:rPr>
        <w:t>“</w:t>
      </w:r>
      <w:r w:rsidRPr="005F2005">
        <w:rPr>
          <w:rFonts w:asciiTheme="minorEastAsia" w:eastAsiaTheme="minorEastAsia"/>
        </w:rPr>
        <w:t>靈知</w:t>
      </w:r>
      <w:r w:rsidRPr="005F2005">
        <w:rPr>
          <w:rFonts w:asciiTheme="minorEastAsia" w:eastAsiaTheme="minorEastAsia"/>
        </w:rPr>
        <w:t>”</w:t>
      </w:r>
      <w:r w:rsidRPr="005F2005">
        <w:rPr>
          <w:rFonts w:asciiTheme="minorEastAsia" w:eastAsiaTheme="minorEastAsia"/>
        </w:rPr>
        <w:t>（gnosis），而是亞里士多德式的</w:t>
      </w:r>
      <w:r w:rsidRPr="005F2005">
        <w:rPr>
          <w:rFonts w:asciiTheme="minorEastAsia" w:eastAsiaTheme="minorEastAsia"/>
        </w:rPr>
        <w:t>“</w:t>
      </w:r>
      <w:r w:rsidRPr="005F2005">
        <w:rPr>
          <w:rFonts w:asciiTheme="minorEastAsia" w:eastAsiaTheme="minorEastAsia"/>
        </w:rPr>
        <w:t>愛</w:t>
      </w:r>
      <w:r w:rsidRPr="005F2005">
        <w:rPr>
          <w:rFonts w:asciiTheme="minorEastAsia" w:eastAsiaTheme="minorEastAsia"/>
        </w:rPr>
        <w:t>”</w:t>
      </w:r>
      <w:r w:rsidRPr="005F2005">
        <w:rPr>
          <w:rFonts w:asciiTheme="minorEastAsia" w:eastAsiaTheme="minorEastAsia"/>
        </w:rPr>
        <w:t>（philia），或基督教的</w:t>
      </w:r>
      <w:r w:rsidRPr="005F2005">
        <w:rPr>
          <w:rFonts w:asciiTheme="minorEastAsia" w:eastAsiaTheme="minorEastAsia"/>
        </w:rPr>
        <w:t>“</w:t>
      </w:r>
      <w:r w:rsidRPr="005F2005">
        <w:rPr>
          <w:rFonts w:asciiTheme="minorEastAsia" w:eastAsiaTheme="minorEastAsia"/>
        </w:rPr>
        <w:t>互愛</w:t>
      </w:r>
      <w:r w:rsidRPr="005F2005">
        <w:rPr>
          <w:rFonts w:asciiTheme="minorEastAsia" w:eastAsiaTheme="minorEastAsia"/>
        </w:rPr>
        <w:t>”</w:t>
      </w:r>
      <w:r w:rsidRPr="005F2005">
        <w:rPr>
          <w:rFonts w:asciiTheme="minorEastAsia" w:eastAsiaTheme="minorEastAsia"/>
        </w:rPr>
        <w:t>（agape）。巫術是利用有關客體本質的知識而對其進行操縱，這種活動最不適于平等的個人之間的關系，它傾向于將知識抬高到行動的地位（巫師僅僅通過念叨事物的名稱去支配它），就此而言，它甚至算不上馬基雅維里式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的一種形式。將人</w:t>
      </w:r>
      <w:r w:rsidRPr="005F2005">
        <w:rPr>
          <w:rFonts w:asciiTheme="minorEastAsia" w:eastAsiaTheme="minorEastAsia"/>
        </w:rPr>
        <w:t>——</w:t>
      </w:r>
      <w:r w:rsidRPr="005F2005">
        <w:rPr>
          <w:rFonts w:asciiTheme="minorEastAsia" w:eastAsiaTheme="minorEastAsia"/>
        </w:rPr>
        <w:t>通常是</w:t>
      </w:r>
      <w:r w:rsidRPr="005F2005">
        <w:rPr>
          <w:rFonts w:asciiTheme="minorEastAsia" w:eastAsiaTheme="minorEastAsia"/>
        </w:rPr>
        <w:t>“</w:t>
      </w:r>
      <w:r w:rsidRPr="005F2005">
        <w:rPr>
          <w:rFonts w:asciiTheme="minorEastAsia" w:eastAsiaTheme="minorEastAsia"/>
        </w:rPr>
        <w:t>男人</w:t>
      </w:r>
      <w:r w:rsidRPr="005F2005">
        <w:rPr>
          <w:rFonts w:asciiTheme="minorEastAsia" w:eastAsiaTheme="minorEastAsia"/>
        </w:rPr>
        <w:t>”</w:t>
      </w:r>
      <w:r w:rsidRPr="005F2005">
        <w:rPr>
          <w:rFonts w:asciiTheme="minorEastAsia" w:eastAsiaTheme="minorEastAsia"/>
        </w:rPr>
        <w:t>（Man），一個抽象、孤立的普遍范疇</w:t>
      </w:r>
      <w:r w:rsidRPr="005F2005">
        <w:rPr>
          <w:rFonts w:asciiTheme="minorEastAsia" w:eastAsiaTheme="minorEastAsia"/>
        </w:rPr>
        <w:t>——</w:t>
      </w:r>
      <w:r w:rsidRPr="005F2005">
        <w:rPr>
          <w:rFonts w:asciiTheme="minorEastAsia" w:eastAsiaTheme="minorEastAsia"/>
        </w:rPr>
        <w:t>作為有能力的認知者孤立起來的哲學，如果認為統治是一項智力活動，就會把個人想象為哲學家或統治者，但它找不到用來表示實行統治的個人之間的關系的概念，這恰恰是因為它只考慮統治，不考慮被統治。因此新柏拉圖主義要把知與行重新統一起來的努力失敗了，這是與它不考慮社會化的認知、決定和行動相對應的；這是一個它無法應付的經驗領域。它把美德和理性的生活想象為澄明的心靈與宇宙合為一體，它對知行關系的強調表明，宇宙有意使人接受城邦的喪失。也許，這就是皮科和其他新柏拉圖主義者為何強烈地吸引著薩伏那羅拉的原因，我們將會看到，后者把恢復的城邦描繪成正義的神圣共同體，它將在末日啟示中的神圣時間的高潮中出現，神恩和政治學由此取代了巫術和哲學，成為人類天性的恢復者。</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在這種語境中，政制的思想（constitutional thought，我們用它來指有關公民共同行動的形式和制度的思想）可以具有巨大的道德甚至生存的重要性；它關注政治化美德的恢復，沒有這種美德，就有理由擔心不論是人的天性還是他的世界，只能處于各種不可思議的力量的混亂之中。如我們所知，對于想要思考公民關系的佛羅倫薩人來說，現有的理論是經由一系列古典作家和人文主義作家傳遞而來的雅典理論，為了實用的目的，它被概括為把政體劃分為</w:t>
      </w:r>
      <w:r w:rsidRPr="005F2005">
        <w:rPr>
          <w:rFonts w:asciiTheme="minorEastAsia" w:eastAsiaTheme="minorEastAsia"/>
        </w:rPr>
        <w:t>“</w:t>
      </w:r>
      <w:r w:rsidRPr="005F2005">
        <w:rPr>
          <w:rFonts w:asciiTheme="minorEastAsia" w:eastAsiaTheme="minorEastAsia"/>
        </w:rPr>
        <w:t>一人、少數和多數</w:t>
      </w:r>
      <w:r w:rsidRPr="005F2005">
        <w:rPr>
          <w:rFonts w:asciiTheme="minorEastAsia" w:eastAsiaTheme="minorEastAsia"/>
        </w:rPr>
        <w:t>”</w:t>
      </w:r>
      <w:r w:rsidRPr="005F2005">
        <w:rPr>
          <w:rFonts w:asciiTheme="minorEastAsia" w:eastAsiaTheme="minorEastAsia"/>
        </w:rPr>
        <w:t>的范式。正是在美第奇家族如日中天的時期，關于威尼斯的穩定和古老歷史的神話，具有了這樣一種神話的特征：威尼斯是亞里士多德式的、后來是波利比阿式的混合政體，它有完美的穩定，因為它有完美的平衡；重要的是，這既是威尼斯制造的神話，也是佛羅倫薩制造的神話。菲利克斯</w:t>
      </w:r>
      <w:r w:rsidRPr="005F2005">
        <w:rPr>
          <w:rFonts w:asciiTheme="minorEastAsia" w:eastAsiaTheme="minorEastAsia"/>
        </w:rPr>
        <w:t>·</w:t>
      </w:r>
      <w:r w:rsidRPr="005F2005">
        <w:rPr>
          <w:rFonts w:asciiTheme="minorEastAsia" w:eastAsiaTheme="minorEastAsia"/>
        </w:rPr>
        <w:t>吉爾伯特追溯過它的起源，</w:t>
      </w:r>
      <w:hyperlink w:anchor="_134_11">
        <w:bookmarkStart w:id="156" w:name="134_3"/>
        <w:r w:rsidRPr="005F2005">
          <w:rPr>
            <w:rStyle w:val="36Text"/>
            <w:rFonts w:asciiTheme="minorEastAsia" w:eastAsiaTheme="minorEastAsia"/>
          </w:rPr>
          <w:t>134</w:t>
        </w:r>
        <w:bookmarkEnd w:id="156"/>
      </w:hyperlink>
      <w:r w:rsidRPr="005F2005">
        <w:rPr>
          <w:rFonts w:asciiTheme="minorEastAsia" w:eastAsiaTheme="minorEastAsia"/>
        </w:rPr>
        <w:t>它始于威尼斯的人文主義者（弗朗西斯科</w:t>
      </w:r>
      <w:r w:rsidRPr="005F2005">
        <w:rPr>
          <w:rFonts w:asciiTheme="minorEastAsia" w:eastAsiaTheme="minorEastAsia"/>
        </w:rPr>
        <w:t>·</w:t>
      </w:r>
      <w:r w:rsidRPr="005F2005">
        <w:rPr>
          <w:rFonts w:asciiTheme="minorEastAsia" w:eastAsiaTheme="minorEastAsia"/>
        </w:rPr>
        <w:t>巴巴羅，他得到過拜占庭人特拉佩贊提奧的幫助），他們極力想為威尼斯政體找到古典辯護，但這不久就變成了描述和探索該政體的獨特結構的手段。威尼斯對免于宗派之爭和政制不穩定已經習以為常，這使它能夠忘掉很多它實際經歷過的歷史變遷，所以古老歷史和經久不變的神話已然有其傳統，并且表現在</w:t>
      </w:r>
      <w:r w:rsidRPr="005F2005">
        <w:rPr>
          <w:rFonts w:asciiTheme="minorEastAsia" w:eastAsiaTheme="minorEastAsia"/>
        </w:rPr>
        <w:t>“</w:t>
      </w:r>
      <w:r w:rsidRPr="005F2005">
        <w:rPr>
          <w:rFonts w:asciiTheme="minorEastAsia" w:eastAsiaTheme="minorEastAsia"/>
        </w:rPr>
        <w:t>極其安寧</w:t>
      </w:r>
      <w:r w:rsidRPr="005F2005">
        <w:rPr>
          <w:rFonts w:asciiTheme="minorEastAsia" w:eastAsiaTheme="minorEastAsia"/>
        </w:rPr>
        <w:t>”</w:t>
      </w:r>
      <w:r w:rsidRPr="005F2005">
        <w:rPr>
          <w:rFonts w:asciiTheme="minorEastAsia" w:eastAsiaTheme="minorEastAsia"/>
        </w:rPr>
        <w:t>（Serenissima）這個共和國用來自況的修飾詞中。人文主義觀察家想找出能夠解釋這種穩定成因的原理和古典范式，便緊盯住威尼斯政制的兩個特點，可是它們并不指向同一個結論。其一是將統治權劃分為</w:t>
      </w:r>
      <w:r w:rsidRPr="005F2005">
        <w:rPr>
          <w:rFonts w:asciiTheme="minorEastAsia" w:eastAsiaTheme="minorEastAsia"/>
        </w:rPr>
        <w:t>“</w:t>
      </w:r>
      <w:r w:rsidRPr="005F2005">
        <w:rPr>
          <w:rFonts w:asciiTheme="minorEastAsia" w:eastAsiaTheme="minorEastAsia"/>
        </w:rPr>
        <w:t>總督</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元老院</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大議會</w:t>
      </w:r>
      <w:r w:rsidRPr="005F2005">
        <w:rPr>
          <w:rFonts w:asciiTheme="minorEastAsia" w:eastAsiaTheme="minorEastAsia"/>
        </w:rPr>
        <w:t>”</w:t>
      </w:r>
      <w:r w:rsidRPr="005F2005">
        <w:rPr>
          <w:rFonts w:asciiTheme="minorEastAsia" w:eastAsiaTheme="minorEastAsia"/>
        </w:rPr>
        <w:t>；這看起來像是古典理論家所說的</w:t>
      </w:r>
      <w:r w:rsidRPr="005F2005">
        <w:rPr>
          <w:rFonts w:asciiTheme="minorEastAsia" w:eastAsiaTheme="minorEastAsia"/>
        </w:rPr>
        <w:t>“</w:t>
      </w:r>
      <w:r w:rsidRPr="005F2005">
        <w:rPr>
          <w:rFonts w:asciiTheme="minorEastAsia" w:eastAsiaTheme="minorEastAsia"/>
        </w:rPr>
        <w:t>一人、少數和多數</w:t>
      </w:r>
      <w:r w:rsidRPr="005F2005">
        <w:rPr>
          <w:rFonts w:asciiTheme="minorEastAsia" w:eastAsiaTheme="minorEastAsia"/>
        </w:rPr>
        <w:t>”</w:t>
      </w:r>
      <w:r w:rsidRPr="005F2005">
        <w:rPr>
          <w:rFonts w:asciiTheme="minorEastAsia" w:eastAsiaTheme="minorEastAsia"/>
        </w:rPr>
        <w:t>的混合。另一個特點是對政治參與意義上的公民權由來已久的限制，它僅限于人數眾多但界線分明的古老家族團體。這好像是把威尼斯界定為寡頭制或貴族制，但通常的做法是把</w:t>
      </w:r>
      <w:r w:rsidRPr="005F2005">
        <w:rPr>
          <w:rFonts w:asciiTheme="minorEastAsia" w:eastAsiaTheme="minorEastAsia"/>
        </w:rPr>
        <w:t>“</w:t>
      </w:r>
      <w:r w:rsidRPr="005F2005">
        <w:rPr>
          <w:rFonts w:asciiTheme="minorEastAsia" w:eastAsiaTheme="minorEastAsia"/>
        </w:rPr>
        <w:t>一人、少數和多數</w:t>
      </w:r>
      <w:r w:rsidRPr="005F2005">
        <w:rPr>
          <w:rFonts w:asciiTheme="minorEastAsia" w:eastAsiaTheme="minorEastAsia"/>
        </w:rPr>
        <w:t>”</w:t>
      </w:r>
      <w:r w:rsidRPr="005F2005">
        <w:rPr>
          <w:rFonts w:asciiTheme="minorEastAsia" w:eastAsiaTheme="minorEastAsia"/>
        </w:rPr>
        <w:t>這種數量的分類，等同于</w:t>
      </w:r>
      <w:r w:rsidRPr="005F2005">
        <w:rPr>
          <w:rFonts w:asciiTheme="minorEastAsia" w:eastAsiaTheme="minorEastAsia"/>
        </w:rPr>
        <w:t>“</w:t>
      </w:r>
      <w:r w:rsidRPr="005F2005">
        <w:rPr>
          <w:rFonts w:asciiTheme="minorEastAsia" w:eastAsiaTheme="minorEastAsia"/>
        </w:rPr>
        <w:t>君主、貴族和民主</w:t>
      </w:r>
      <w:r w:rsidRPr="005F2005">
        <w:rPr>
          <w:rFonts w:asciiTheme="minorEastAsia" w:eastAsiaTheme="minorEastAsia"/>
        </w:rPr>
        <w:t>”</w:t>
      </w:r>
      <w:r w:rsidRPr="005F2005">
        <w:rPr>
          <w:rFonts w:asciiTheme="minorEastAsia" w:eastAsiaTheme="minorEastAsia"/>
        </w:rPr>
        <w:t>這種社會性分類。那么，威尼斯是真正的混合制政府，還是真正的貴族政體？</w:t>
      </w:r>
      <w:r w:rsidRPr="005F2005">
        <w:rPr>
          <w:rFonts w:asciiTheme="minorEastAsia" w:eastAsiaTheme="minorEastAsia"/>
        </w:rPr>
        <w:t>“</w:t>
      </w:r>
      <w:r w:rsidRPr="005F2005">
        <w:rPr>
          <w:rFonts w:asciiTheme="minorEastAsia" w:eastAsiaTheme="minorEastAsia"/>
        </w:rPr>
        <w:t>最安寧的共和國</w:t>
      </w:r>
      <w:r w:rsidRPr="005F2005">
        <w:rPr>
          <w:rFonts w:asciiTheme="minorEastAsia" w:eastAsiaTheme="minorEastAsia"/>
        </w:rPr>
        <w:t>”</w:t>
      </w:r>
      <w:r w:rsidRPr="005F2005">
        <w:rPr>
          <w:rFonts w:asciiTheme="minorEastAsia" w:eastAsiaTheme="minorEastAsia"/>
        </w:rPr>
        <w:t>這一形象后來獲得的大部分神話特點，都可歸因于這種范式的根本性的含糊不清，而這又同亞里士多德的關鍵決定</w:t>
      </w:r>
      <w:r w:rsidRPr="005F2005">
        <w:rPr>
          <w:rFonts w:asciiTheme="minorEastAsia" w:eastAsiaTheme="minorEastAsia"/>
        </w:rPr>
        <w:t>——</w:t>
      </w:r>
      <w:r w:rsidRPr="005F2005">
        <w:rPr>
          <w:rFonts w:asciiTheme="minorEastAsia" w:eastAsiaTheme="minorEastAsia"/>
        </w:rPr>
        <w:t>他要把幾套不同的標準簡化為一句上口的公式</w:t>
      </w:r>
      <w:r w:rsidRPr="005F2005">
        <w:rPr>
          <w:rFonts w:asciiTheme="minorEastAsia" w:eastAsiaTheme="minorEastAsia"/>
        </w:rPr>
        <w:t>——</w:t>
      </w:r>
      <w:r w:rsidRPr="005F2005">
        <w:rPr>
          <w:rFonts w:asciiTheme="minorEastAsia" w:eastAsiaTheme="minorEastAsia"/>
        </w:rPr>
        <w:t>所引起的模棱兩可有關。總督、元老院和大議會可以指一人、少數、多數，可以指君主、貴族、民主，也可以指一人或君主、少數或貴族、多數或民主所承擔的不同政治職能；貴族制可以指一種純粹的政體，可以指由三部分組成的混合制政府的一個部分，也可以指在它封閉的社會結構之中能夠包含一人、少數、多數的混合。</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從吉爾伯特的分析中可以清楚看到，</w:t>
      </w:r>
      <w:r w:rsidRPr="005F2005">
        <w:rPr>
          <w:rFonts w:asciiTheme="minorEastAsia" w:eastAsiaTheme="minorEastAsia"/>
        </w:rPr>
        <w:t>“</w:t>
      </w:r>
      <w:r w:rsidRPr="005F2005">
        <w:rPr>
          <w:rFonts w:asciiTheme="minorEastAsia" w:eastAsiaTheme="minorEastAsia"/>
        </w:rPr>
        <w:t>十五世紀</w:t>
      </w:r>
      <w:r w:rsidRPr="005F2005">
        <w:rPr>
          <w:rFonts w:asciiTheme="minorEastAsia" w:eastAsiaTheme="minorEastAsia"/>
        </w:rPr>
        <w:t>”</w:t>
      </w:r>
      <w:r w:rsidRPr="005F2005">
        <w:rPr>
          <w:rFonts w:asciiTheme="minorEastAsia" w:eastAsiaTheme="minorEastAsia"/>
        </w:rPr>
        <w:t>的威尼斯人，除了貴族制以外，不想把自己看作別的政體，雖然這種貴族制有著異常出色的內在平衡和比例分配；對威尼斯政制感興趣的佛羅倫薩人，一開始也沒有對這種觀點提出挑戰。在洛倫佐時代的佛羅倫薩，威尼斯神話主要對人稱</w:t>
      </w:r>
      <w:r w:rsidRPr="005F2005">
        <w:rPr>
          <w:rFonts w:asciiTheme="minorEastAsia" w:eastAsiaTheme="minorEastAsia"/>
        </w:rPr>
        <w:t>“</w:t>
      </w:r>
      <w:r w:rsidRPr="005F2005">
        <w:rPr>
          <w:rFonts w:asciiTheme="minorEastAsia" w:eastAsiaTheme="minorEastAsia"/>
        </w:rPr>
        <w:t>顯貴</w:t>
      </w:r>
      <w:r w:rsidRPr="005F2005">
        <w:rPr>
          <w:rFonts w:asciiTheme="minorEastAsia" w:eastAsiaTheme="minorEastAsia"/>
        </w:rPr>
        <w:t>”</w:t>
      </w:r>
      <w:r w:rsidRPr="005F2005">
        <w:rPr>
          <w:rFonts w:asciiTheme="minorEastAsia" w:eastAsiaTheme="minorEastAsia"/>
        </w:rPr>
        <w:t>的身份集團的成員有吸引力，他們皆為世家，但都是商人而非貴族出身。他們可以自視為世襲統治階層或主導要素，在審慎、經驗和其他統治素質上卓爾不凡，因此可以被等同于亞里士多德的精英，把</w:t>
      </w:r>
      <w:r w:rsidRPr="005F2005">
        <w:rPr>
          <w:rFonts w:asciiTheme="minorEastAsia" w:eastAsiaTheme="minorEastAsia"/>
        </w:rPr>
        <w:t>“</w:t>
      </w:r>
      <w:r w:rsidRPr="005F2005">
        <w:rPr>
          <w:rFonts w:asciiTheme="minorEastAsia" w:eastAsiaTheme="minorEastAsia"/>
        </w:rPr>
        <w:t>少數</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貴族</w:t>
      </w:r>
      <w:r w:rsidRPr="005F2005">
        <w:rPr>
          <w:rFonts w:asciiTheme="minorEastAsia" w:eastAsiaTheme="minorEastAsia"/>
        </w:rPr>
        <w:t>”</w:t>
      </w:r>
      <w:r w:rsidRPr="005F2005">
        <w:rPr>
          <w:rFonts w:asciiTheme="minorEastAsia" w:eastAsiaTheme="minorEastAsia"/>
        </w:rPr>
        <w:t>這類修飾詞用在他們身上恰如其分。</w:t>
      </w:r>
      <w:r w:rsidRPr="005F2005">
        <w:rPr>
          <w:rFonts w:asciiTheme="minorEastAsia" w:eastAsiaTheme="minorEastAsia"/>
        </w:rPr>
        <w:t>“</w:t>
      </w:r>
      <w:r w:rsidRPr="005F2005">
        <w:rPr>
          <w:rFonts w:asciiTheme="minorEastAsia" w:eastAsiaTheme="minorEastAsia"/>
        </w:rPr>
        <w:t>顯貴</w:t>
      </w:r>
      <w:r w:rsidRPr="005F2005">
        <w:rPr>
          <w:rFonts w:asciiTheme="minorEastAsia" w:eastAsiaTheme="minorEastAsia"/>
        </w:rPr>
        <w:t>”</w:t>
      </w:r>
      <w:r w:rsidRPr="005F2005">
        <w:rPr>
          <w:rFonts w:asciiTheme="minorEastAsia" w:eastAsiaTheme="minorEastAsia"/>
        </w:rPr>
        <w:t>（ottimati，這個稱呼由羅馬共和國的</w:t>
      </w:r>
      <w:r w:rsidRPr="005F2005">
        <w:rPr>
          <w:rFonts w:asciiTheme="minorEastAsia" w:eastAsiaTheme="minorEastAsia"/>
        </w:rPr>
        <w:t>“</w:t>
      </w:r>
      <w:r w:rsidRPr="005F2005">
        <w:rPr>
          <w:rFonts w:asciiTheme="minorEastAsia" w:eastAsiaTheme="minorEastAsia"/>
        </w:rPr>
        <w:t>俊杰</w:t>
      </w:r>
      <w:r w:rsidRPr="005F2005">
        <w:rPr>
          <w:rFonts w:asciiTheme="minorEastAsia" w:eastAsiaTheme="minorEastAsia"/>
        </w:rPr>
        <w:t>”</w:t>
      </w:r>
      <w:r w:rsidRPr="005F2005">
        <w:rPr>
          <w:rFonts w:asciiTheme="minorEastAsia" w:eastAsiaTheme="minorEastAsia"/>
        </w:rPr>
        <w:t>[optimates]或元老貴族轉化而來）不滿于美第奇家族的政治安排給予他們的職責和權力份額，因此不難理解，他們對任何強調和劃分政治貴族（順便說一句，它非常不同于封建貴族或領土貴族，不管這時的威尼斯和佛羅倫薩貴族是否購買土地）角色的論證和措辭都很感興趣，所以才選擇威尼斯作為同時代政制的楷模，認為它體現著賦予貴族以適當權力份額的古典原則。從總督和威尼斯貴族之間的關系中，他們看到了美第奇家族首腦和佛羅倫薩</w:t>
      </w:r>
      <w:r w:rsidRPr="005F2005">
        <w:rPr>
          <w:rFonts w:asciiTheme="minorEastAsia" w:eastAsiaTheme="minorEastAsia"/>
        </w:rPr>
        <w:t>“</w:t>
      </w:r>
      <w:r w:rsidRPr="005F2005">
        <w:rPr>
          <w:rFonts w:asciiTheme="minorEastAsia" w:eastAsiaTheme="minorEastAsia"/>
        </w:rPr>
        <w:t>顯貴</w:t>
      </w:r>
      <w:r w:rsidRPr="005F2005">
        <w:rPr>
          <w:rFonts w:asciiTheme="minorEastAsia" w:eastAsiaTheme="minorEastAsia"/>
        </w:rPr>
        <w:t>”</w:t>
      </w:r>
      <w:r w:rsidRPr="005F2005">
        <w:rPr>
          <w:rFonts w:asciiTheme="minorEastAsia" w:eastAsiaTheme="minorEastAsia"/>
        </w:rPr>
        <w:t>之間本應當存在卻不存在的關系，甚至他們中間有些人幻想這樣一個時代，佛羅倫薩總督應是</w:t>
      </w:r>
      <w:r w:rsidRPr="005F2005">
        <w:rPr>
          <w:rFonts w:asciiTheme="minorEastAsia" w:eastAsiaTheme="minorEastAsia"/>
        </w:rPr>
        <w:t>“</w:t>
      </w:r>
      <w:r w:rsidRPr="005F2005">
        <w:rPr>
          <w:rFonts w:asciiTheme="minorEastAsia" w:eastAsiaTheme="minorEastAsia"/>
        </w:rPr>
        <w:t>地位相同者之翹楚</w:t>
      </w:r>
      <w:r w:rsidRPr="005F2005">
        <w:rPr>
          <w:rFonts w:asciiTheme="minorEastAsia" w:eastAsiaTheme="minorEastAsia"/>
        </w:rPr>
        <w:t>”</w:t>
      </w:r>
      <w:r w:rsidRPr="005F2005">
        <w:rPr>
          <w:rFonts w:asciiTheme="minorEastAsia" w:eastAsiaTheme="minorEastAsia"/>
        </w:rPr>
        <w:t>（primus inter pares），根本不一定非是美第奇家族的人不可。他們顯然無意強調威尼斯政制中的民主成分</w:t>
      </w:r>
      <w:r w:rsidRPr="005F2005">
        <w:rPr>
          <w:rFonts w:asciiTheme="minorEastAsia" w:eastAsiaTheme="minorEastAsia"/>
        </w:rPr>
        <w:t>——</w:t>
      </w:r>
      <w:r w:rsidRPr="005F2005">
        <w:rPr>
          <w:rFonts w:asciiTheme="minorEastAsia" w:eastAsiaTheme="minorEastAsia"/>
        </w:rPr>
        <w:t>若是強調這一點，就有必要創造出這樣一個成分。然而有意思的是，社會現實如何與他們所采用的范式一起，促使他們這樣做。在佛羅倫薩，確實存在著一個具有積極公民精神悠久傳統的</w:t>
      </w:r>
      <w:r w:rsidRPr="005F2005">
        <w:rPr>
          <w:rFonts w:asciiTheme="minorEastAsia" w:eastAsiaTheme="minorEastAsia"/>
        </w:rPr>
        <w:t>“</w:t>
      </w:r>
      <w:r w:rsidRPr="005F2005">
        <w:rPr>
          <w:rFonts w:asciiTheme="minorEastAsia" w:eastAsiaTheme="minorEastAsia"/>
        </w:rPr>
        <w:t>平民</w:t>
      </w:r>
      <w:r w:rsidRPr="005F2005">
        <w:rPr>
          <w:rFonts w:asciiTheme="minorEastAsia" w:eastAsiaTheme="minorEastAsia"/>
        </w:rPr>
        <w:t>”</w:t>
      </w:r>
      <w:r w:rsidRPr="005F2005">
        <w:rPr>
          <w:rFonts w:asciiTheme="minorEastAsia" w:eastAsiaTheme="minorEastAsia"/>
        </w:rPr>
        <w:t>（popolo）（無論它是</w:t>
      </w:r>
      <w:r w:rsidRPr="005F2005">
        <w:rPr>
          <w:rFonts w:asciiTheme="minorEastAsia" w:eastAsiaTheme="minorEastAsia"/>
        </w:rPr>
        <w:t>“</w:t>
      </w:r>
      <w:r w:rsidRPr="005F2005">
        <w:rPr>
          <w:rFonts w:asciiTheme="minorEastAsia" w:eastAsiaTheme="minorEastAsia"/>
        </w:rPr>
        <w:t>大</w:t>
      </w:r>
      <w:r w:rsidRPr="005F2005">
        <w:rPr>
          <w:rFonts w:asciiTheme="minorEastAsia" w:eastAsiaTheme="minorEastAsia"/>
        </w:rPr>
        <w:t>”</w:t>
      </w:r>
      <w:r w:rsidRPr="005F2005">
        <w:rPr>
          <w:rFonts w:asciiTheme="minorEastAsia" w:eastAsiaTheme="minorEastAsia"/>
        </w:rPr>
        <w:t>還是</w:t>
      </w:r>
      <w:r w:rsidRPr="005F2005">
        <w:rPr>
          <w:rFonts w:asciiTheme="minorEastAsia" w:eastAsiaTheme="minorEastAsia"/>
        </w:rPr>
        <w:t>“</w:t>
      </w:r>
      <w:r w:rsidRPr="005F2005">
        <w:rPr>
          <w:rFonts w:asciiTheme="minorEastAsia" w:eastAsiaTheme="minorEastAsia"/>
        </w:rPr>
        <w:t>小</w:t>
      </w:r>
      <w:r w:rsidRPr="005F2005">
        <w:rPr>
          <w:rFonts w:asciiTheme="minorEastAsia" w:eastAsiaTheme="minorEastAsia"/>
        </w:rPr>
        <w:t>”</w:t>
      </w:r>
      <w:r w:rsidRPr="005F2005">
        <w:rPr>
          <w:rFonts w:asciiTheme="minorEastAsia" w:eastAsiaTheme="minorEastAsia"/>
        </w:rPr>
        <w:t>），在任何理論的或實際的權力分配中都很難對它不予考慮。</w:t>
      </w:r>
      <w:r w:rsidRPr="005F2005">
        <w:rPr>
          <w:rFonts w:asciiTheme="minorEastAsia" w:eastAsiaTheme="minorEastAsia"/>
        </w:rPr>
        <w:t>“</w:t>
      </w:r>
      <w:r w:rsidRPr="005F2005">
        <w:rPr>
          <w:rFonts w:asciiTheme="minorEastAsia" w:eastAsiaTheme="minorEastAsia"/>
        </w:rPr>
        <w:t>一人、少數、多數</w:t>
      </w:r>
      <w:r w:rsidRPr="005F2005">
        <w:rPr>
          <w:rFonts w:asciiTheme="minorEastAsia" w:eastAsiaTheme="minorEastAsia"/>
        </w:rPr>
        <w:t>”</w:t>
      </w:r>
      <w:r w:rsidRPr="005F2005">
        <w:rPr>
          <w:rFonts w:asciiTheme="minorEastAsia" w:eastAsiaTheme="minorEastAsia"/>
        </w:rPr>
        <w:t>的套話</w:t>
      </w:r>
      <w:r w:rsidRPr="005F2005">
        <w:rPr>
          <w:rFonts w:asciiTheme="minorEastAsia" w:eastAsiaTheme="minorEastAsia"/>
        </w:rPr>
        <w:t>——</w:t>
      </w:r>
      <w:r w:rsidRPr="005F2005">
        <w:rPr>
          <w:rFonts w:asciiTheme="minorEastAsia" w:eastAsiaTheme="minorEastAsia"/>
        </w:rPr>
        <w:t>人文主義的古典思想和威尼斯實際政制中的三分形式迫使他們采用這種套話</w:t>
      </w:r>
      <w:r w:rsidRPr="005F2005">
        <w:rPr>
          <w:rFonts w:asciiTheme="minorEastAsia" w:eastAsiaTheme="minorEastAsia"/>
        </w:rPr>
        <w:t>——</w:t>
      </w:r>
      <w:r w:rsidRPr="005F2005">
        <w:rPr>
          <w:rFonts w:asciiTheme="minorEastAsia" w:eastAsiaTheme="minorEastAsia"/>
        </w:rPr>
        <w:t>要求他們在談論所向往的理想圖式時，著眼于民主制、貴族制與君主制之間的平衡。在薩伏那羅拉之后的時代，在貝爾納多</w:t>
      </w:r>
      <w:r w:rsidRPr="005F2005">
        <w:rPr>
          <w:rFonts w:asciiTheme="minorEastAsia" w:eastAsiaTheme="minorEastAsia"/>
        </w:rPr>
        <w:t>·</w:t>
      </w:r>
      <w:r w:rsidRPr="005F2005">
        <w:rPr>
          <w:rFonts w:asciiTheme="minorEastAsia" w:eastAsiaTheme="minorEastAsia"/>
        </w:rPr>
        <w:t>魯切萊身邊以及在他之后，出現了一伙頑固的顯貴理論家，</w:t>
      </w:r>
      <w:hyperlink w:anchor="_135_11">
        <w:bookmarkStart w:id="157" w:name="135_3"/>
        <w:r w:rsidRPr="005F2005">
          <w:rPr>
            <w:rStyle w:val="36Text"/>
            <w:rFonts w:asciiTheme="minorEastAsia" w:eastAsiaTheme="minorEastAsia"/>
          </w:rPr>
          <w:t>135</w:t>
        </w:r>
        <w:bookmarkEnd w:id="157"/>
      </w:hyperlink>
      <w:r w:rsidRPr="005F2005">
        <w:rPr>
          <w:rFonts w:asciiTheme="minorEastAsia" w:eastAsiaTheme="minorEastAsia"/>
        </w:rPr>
        <w:t>他們堅持認為威尼斯是貴族制，佛羅倫薩也只應當是貴族制，這就是他們所表達的全部思想；但是不管還有其他什么原因，他們自己語言中無法擺脫的含義使他們失去了思想創新的能力。</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長遠來看，至少從英美視角來看，威尼斯神話（就其神話性質最嚴重的方面來說）的基礎在于以下斷言：威尼斯國家（the Venetian commonwealth）有著完美的平衡，因而是君主制、貴族制和民主制這三種成分永享安寧的結合體。這一斷言應當用波利比阿的理論語言和假設表述出來，但是在</w:t>
      </w:r>
      <w:r w:rsidRPr="005F2005">
        <w:rPr>
          <w:rFonts w:asciiTheme="minorEastAsia" w:eastAsiaTheme="minorEastAsia"/>
        </w:rPr>
        <w:t>“</w:t>
      </w:r>
      <w:r w:rsidRPr="005F2005">
        <w:rPr>
          <w:rFonts w:asciiTheme="minorEastAsia" w:eastAsiaTheme="minorEastAsia"/>
        </w:rPr>
        <w:t>十五世紀</w:t>
      </w:r>
      <w:r w:rsidRPr="005F2005">
        <w:rPr>
          <w:rFonts w:asciiTheme="minorEastAsia" w:eastAsiaTheme="minorEastAsia"/>
        </w:rPr>
        <w:t>”</w:t>
      </w:r>
      <w:r w:rsidRPr="005F2005">
        <w:rPr>
          <w:rFonts w:asciiTheme="minorEastAsia" w:eastAsiaTheme="minorEastAsia"/>
        </w:rPr>
        <w:t>，波利比阿的《歷史》第六卷知者寥寥，不足以列入威尼斯神話的來源，倒是雅典哲學和人文主義的大傳統更應引起我們的注意。</w:t>
      </w:r>
      <w:hyperlink w:anchor="_136_11">
        <w:bookmarkStart w:id="158" w:name="136_3"/>
        <w:r w:rsidRPr="005F2005">
          <w:rPr>
            <w:rStyle w:val="36Text"/>
            <w:rFonts w:asciiTheme="minorEastAsia" w:eastAsiaTheme="minorEastAsia"/>
          </w:rPr>
          <w:t>136</w:t>
        </w:r>
        <w:bookmarkEnd w:id="158"/>
      </w:hyperlink>
      <w:r w:rsidRPr="005F2005">
        <w:rPr>
          <w:rFonts w:asciiTheme="minorEastAsia" w:eastAsiaTheme="minorEastAsia"/>
        </w:rPr>
        <w:t>在制造這個神話上作用甚大的佛羅倫薩</w:t>
      </w:r>
      <w:r w:rsidRPr="005F2005">
        <w:rPr>
          <w:rFonts w:asciiTheme="minorEastAsia" w:eastAsiaTheme="minorEastAsia"/>
        </w:rPr>
        <w:t>“</w:t>
      </w:r>
      <w:r w:rsidRPr="005F2005">
        <w:rPr>
          <w:rFonts w:asciiTheme="minorEastAsia" w:eastAsiaTheme="minorEastAsia"/>
        </w:rPr>
        <w:t>顯貴</w:t>
      </w:r>
      <w:r w:rsidRPr="005F2005">
        <w:rPr>
          <w:rFonts w:asciiTheme="minorEastAsia" w:eastAsiaTheme="minorEastAsia"/>
        </w:rPr>
        <w:t>”</w:t>
      </w:r>
      <w:r w:rsidRPr="005F2005">
        <w:rPr>
          <w:rFonts w:asciiTheme="minorEastAsia" w:eastAsiaTheme="minorEastAsia"/>
        </w:rPr>
        <w:t>，可以被看作促成了超出他們的初衷和控制的一些觀念和一種意識形態，但事實仍然是，他們自視為公民，用政治共同體的語言來表達他們的階級利益（如果我們愿意這樣說的話）。他們原本只想說明一人與少數之間</w:t>
      </w:r>
      <w:r w:rsidRPr="005F2005">
        <w:rPr>
          <w:rFonts w:asciiTheme="minorEastAsia" w:eastAsiaTheme="minorEastAsia"/>
        </w:rPr>
        <w:t>——</w:t>
      </w:r>
      <w:r w:rsidRPr="005F2005">
        <w:rPr>
          <w:rFonts w:asciiTheme="minorEastAsia" w:eastAsiaTheme="minorEastAsia"/>
        </w:rPr>
        <w:t>洛倫佐或皮耶羅與</w:t>
      </w:r>
      <w:r w:rsidRPr="005F2005">
        <w:rPr>
          <w:rFonts w:asciiTheme="minorEastAsia" w:eastAsiaTheme="minorEastAsia"/>
        </w:rPr>
        <w:t>“</w:t>
      </w:r>
      <w:r w:rsidRPr="005F2005">
        <w:rPr>
          <w:rFonts w:asciiTheme="minorEastAsia" w:eastAsiaTheme="minorEastAsia"/>
        </w:rPr>
        <w:t>顯貴</w:t>
      </w:r>
      <w:r w:rsidRPr="005F2005">
        <w:rPr>
          <w:rFonts w:asciiTheme="minorEastAsia" w:eastAsiaTheme="minorEastAsia"/>
        </w:rPr>
        <w:t>”</w:t>
      </w:r>
      <w:r w:rsidRPr="005F2005">
        <w:rPr>
          <w:rFonts w:asciiTheme="minorEastAsia" w:eastAsiaTheme="minorEastAsia"/>
        </w:rPr>
        <w:t>之間</w:t>
      </w:r>
      <w:r w:rsidRPr="005F2005">
        <w:rPr>
          <w:rFonts w:asciiTheme="minorEastAsia" w:eastAsiaTheme="minorEastAsia"/>
        </w:rPr>
        <w:t>——</w:t>
      </w:r>
      <w:r w:rsidRPr="005F2005">
        <w:rPr>
          <w:rFonts w:asciiTheme="minorEastAsia" w:eastAsiaTheme="minorEastAsia"/>
        </w:rPr>
        <w:t>應有的關系，但當它變成了佛羅倫薩政體中所有成分之間的關系的范式時，普遍公民權的理想就以把亞里士多德和波利比阿融合一起的形式，在佛羅倫薩的政治詞匯中恢復了。不過，產生這種情況的環境</w:t>
      </w:r>
      <w:r w:rsidRPr="005F2005">
        <w:rPr>
          <w:rFonts w:asciiTheme="minorEastAsia" w:eastAsiaTheme="minorEastAsia"/>
        </w:rPr>
        <w:t>——</w:t>
      </w:r>
      <w:r w:rsidRPr="005F2005">
        <w:rPr>
          <w:rFonts w:asciiTheme="minorEastAsia" w:eastAsiaTheme="minorEastAsia"/>
        </w:rPr>
        <w:t>1494年之后若干年里的思想基調</w:t>
      </w:r>
      <w:r w:rsidRPr="005F2005">
        <w:rPr>
          <w:rFonts w:asciiTheme="minorEastAsia" w:eastAsiaTheme="minorEastAsia"/>
        </w:rPr>
        <w:t>——</w:t>
      </w:r>
      <w:r w:rsidRPr="005F2005">
        <w:rPr>
          <w:rFonts w:asciiTheme="minorEastAsia" w:eastAsiaTheme="minorEastAsia"/>
        </w:rPr>
        <w:t>卻顯示出，若沒有政治和意識形態的巨大張力，是做不到這一點的。公民人文主義的遺產是，公民權的失敗迫使思想者面對一種混亂無序的宇宙景象，可以說這就像</w:t>
      </w:r>
      <w:r w:rsidRPr="005F2005">
        <w:rPr>
          <w:rFonts w:asciiTheme="minorEastAsia" w:eastAsiaTheme="minorEastAsia"/>
        </w:rPr>
        <w:t>“</w:t>
      </w:r>
      <w:r w:rsidRPr="005F2005">
        <w:rPr>
          <w:rFonts w:asciiTheme="minorEastAsia" w:eastAsiaTheme="minorEastAsia"/>
        </w:rPr>
        <w:t>秩序和等級</w:t>
      </w:r>
      <w:r w:rsidRPr="005F2005">
        <w:rPr>
          <w:rFonts w:asciiTheme="minorEastAsia" w:eastAsiaTheme="minorEastAsia"/>
        </w:rPr>
        <w:t>”</w:t>
      </w:r>
      <w:r w:rsidRPr="005F2005">
        <w:rPr>
          <w:rFonts w:asciiTheme="minorEastAsia" w:eastAsiaTheme="minorEastAsia"/>
        </w:rPr>
        <w:t>（order and degree）的失敗對莎士比亞的影響一樣，而新柏拉圖主義哲學則激勵著這樣一種思想：恢復秩序的唯一出路是理智與宇宙的合一，是對可理解的世界之統一性的激烈重建。闡述威尼斯神話的思想家屬于另一種傳統，他們主張通過公民權和政治秩序重建這個世界，威尼斯的形象不過是他們用來重新表達亞里士多德政治學范疇的工具。但是，威尼斯變成了一個神話，一個激發想象力的范式；佛羅倫薩的勇氣喪失到什么程度，居然使思想家們如此嚴重地依靠威尼斯這個他們絲毫也不喜歡的敵對城市的形象，我們姑且把這個問題放在一邊。符號的威力想必在于它的完美性，在于它反映著對一種混合政體的幻覺</w:t>
      </w:r>
      <w:r w:rsidRPr="005F2005">
        <w:rPr>
          <w:rFonts w:asciiTheme="minorEastAsia" w:eastAsiaTheme="minorEastAsia"/>
        </w:rPr>
        <w:t>——</w:t>
      </w:r>
      <w:r w:rsidRPr="005F2005">
        <w:rPr>
          <w:rFonts w:asciiTheme="minorEastAsia" w:eastAsiaTheme="minorEastAsia"/>
        </w:rPr>
        <w:t>所有特殊因素都和諧共處，因此它享有不朽的穩定性。要想讓混合政體恢復主觀世界的秩序，它就必須真正具有普遍性。意味深長的是，當威尼斯的形象對佛羅倫薩發揮政治影響時，適逢薩伏那羅拉的末日啟示式的布道正在鼓勵佛羅倫薩把自身視為神圣的選民城市，是上帝用來改造教會和拯救世界的工具。</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1494年，法國軍隊一到，美第奇的統治便土崩瓦解了；年末建立的政制成為佛羅倫薩共和主義在其政治存在的短暫歲月</w:t>
      </w:r>
      <w:r w:rsidRPr="005F2005">
        <w:rPr>
          <w:rFonts w:asciiTheme="minorEastAsia" w:eastAsiaTheme="minorEastAsia"/>
        </w:rPr>
        <w:t>——</w:t>
      </w:r>
      <w:r w:rsidRPr="005F2005">
        <w:rPr>
          <w:rFonts w:asciiTheme="minorEastAsia" w:eastAsiaTheme="minorEastAsia"/>
        </w:rPr>
        <w:t>從1494；年到1512年，以及從1527年到1530年</w:t>
      </w:r>
      <w:r w:rsidRPr="005F2005">
        <w:rPr>
          <w:rFonts w:asciiTheme="minorEastAsia" w:eastAsiaTheme="minorEastAsia"/>
        </w:rPr>
        <w:t>——</w:t>
      </w:r>
      <w:r w:rsidRPr="005F2005">
        <w:rPr>
          <w:rFonts w:asciiTheme="minorEastAsia" w:eastAsiaTheme="minorEastAsia"/>
        </w:rPr>
        <w:t>的象征。這種政制由大議會（Consiglio Grande）、執政團（Signoria）和正義旗手（Gonfaloniere，1502年起成為終身職位）組成；當時的理論堅持認為，它們符合多數、少數和一人的古典劃分。此外，允許范圍相當廣泛的非貴族成分進入大議會，并且他們因此而享有通過選舉擔任執政團官職的權利，這表示在這一政制中存在著平民或民主的成分（對于這些修飾詞，當然要根據它們在當時使用的含義來理解），而且有作為社會范疇的民主成分與貴族成分的平衡，它還伴隨著根據數量規定的多數、少數和一人這些范疇之間的平衡。通過把兩種分類模式結合在一起這一歷史悠久的做法，該政制被說成是民主制、貴族制和君主制的平衡或混合，雖然</w:t>
      </w:r>
      <w:r w:rsidRPr="005F2005">
        <w:rPr>
          <w:rFonts w:asciiTheme="minorEastAsia" w:eastAsiaTheme="minorEastAsia"/>
        </w:rPr>
        <w:t>“</w:t>
      </w:r>
      <w:r w:rsidRPr="005F2005">
        <w:rPr>
          <w:rFonts w:asciiTheme="minorEastAsia" w:eastAsiaTheme="minorEastAsia"/>
        </w:rPr>
        <w:t>顯貴</w:t>
      </w:r>
      <w:r w:rsidRPr="005F2005">
        <w:rPr>
          <w:rFonts w:asciiTheme="minorEastAsia" w:eastAsiaTheme="minorEastAsia"/>
        </w:rPr>
        <w:t>”</w:t>
      </w:r>
      <w:r w:rsidRPr="005F2005">
        <w:rPr>
          <w:rFonts w:asciiTheme="minorEastAsia" w:eastAsiaTheme="minorEastAsia"/>
        </w:rPr>
        <w:t>根本沒有辦法支配執政團（即從數量角度認為的</w:t>
      </w:r>
      <w:r w:rsidRPr="005F2005">
        <w:rPr>
          <w:rFonts w:asciiTheme="minorEastAsia" w:eastAsiaTheme="minorEastAsia"/>
        </w:rPr>
        <w:t>“</w:t>
      </w:r>
      <w:r w:rsidRPr="005F2005">
        <w:rPr>
          <w:rFonts w:asciiTheme="minorEastAsia" w:eastAsiaTheme="minorEastAsia"/>
        </w:rPr>
        <w:t>少數</w:t>
      </w:r>
      <w:r w:rsidRPr="005F2005">
        <w:rPr>
          <w:rFonts w:asciiTheme="minorEastAsia" w:eastAsiaTheme="minorEastAsia"/>
        </w:rPr>
        <w:t>”</w:t>
      </w:r>
      <w:r w:rsidRPr="005F2005">
        <w:rPr>
          <w:rFonts w:asciiTheme="minorEastAsia" w:eastAsiaTheme="minorEastAsia"/>
        </w:rPr>
        <w:t>），而一人行使權力，就算他終身任職，也并沒有使他形成那種由一個國王及其廷臣所構成的一個階層或身份團體。可是，這種政制一再被普遍說成是以威尼斯政制作為楷模</w:t>
      </w:r>
      <w:r w:rsidRPr="005F2005">
        <w:rPr>
          <w:rFonts w:asciiTheme="minorEastAsia" w:eastAsiaTheme="minorEastAsia"/>
        </w:rPr>
        <w:t>——</w:t>
      </w:r>
      <w:r w:rsidRPr="005F2005">
        <w:rPr>
          <w:rFonts w:asciiTheme="minorEastAsia" w:eastAsiaTheme="minorEastAsia"/>
        </w:rPr>
        <w:t>為召開大議會而建造的大廳，就模仿了威尼斯大議會的大廳；</w:t>
      </w:r>
      <w:hyperlink w:anchor="_137_11">
        <w:bookmarkStart w:id="159" w:name="137_3"/>
        <w:r w:rsidRPr="005F2005">
          <w:rPr>
            <w:rStyle w:val="36Text"/>
            <w:rFonts w:asciiTheme="minorEastAsia" w:eastAsiaTheme="minorEastAsia"/>
          </w:rPr>
          <w:t>137</w:t>
        </w:r>
        <w:bookmarkEnd w:id="159"/>
      </w:hyperlink>
      <w:r w:rsidRPr="005F2005">
        <w:rPr>
          <w:rFonts w:asciiTheme="minorEastAsia" w:eastAsiaTheme="minorEastAsia"/>
        </w:rPr>
        <w:t>威尼斯那種民主制、貴族制和君主制的獨特的穩定融合的聲譽，大多歸因于這種認識。然而，如果威尼斯神話要大大歸因于1494年的佛羅倫薩政制，那么同樣真實的是，1494年標志著贊成基礎廣泛的混合制政府的人接受了這個神話。吉爾伯特收集的全部證據表明，1494年之前的佛羅倫薩人普遍把威尼斯看作貴族制。那么，是誰認為威尼斯的形象適合于平民與貴族的混合制政府的正當化，以及為什么人們普遍認為這種正當化模式是恰當的呢？當我們發現，大議會和與之一起運行的政制，以及把威尼斯奉為這種政制所效仿的楷模，所有這一切都出現在吉羅拉莫</w:t>
      </w:r>
      <w:r w:rsidRPr="005F2005">
        <w:rPr>
          <w:rFonts w:asciiTheme="minorEastAsia" w:eastAsiaTheme="minorEastAsia"/>
        </w:rPr>
        <w:t>·</w:t>
      </w:r>
      <w:r w:rsidRPr="005F2005">
        <w:rPr>
          <w:rFonts w:asciiTheme="minorEastAsia" w:eastAsiaTheme="minorEastAsia"/>
        </w:rPr>
        <w:t>薩伏那羅拉的末日啟示式的布道中時，事情變得愈發令人迷惑。這些常常明白曉暢、富有智慧的布道表明，末世論是與闡述特定政治體系問題的另一些模式并存的，我們的模型使我們能夠預期這在現代早期的共和主義思想中至關重要。</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薩伏那羅拉</w:t>
      </w:r>
      <w:hyperlink w:anchor="_138_11">
        <w:bookmarkStart w:id="160" w:name="138_3"/>
        <w:r w:rsidRPr="005F2005">
          <w:rPr>
            <w:rStyle w:val="36Text"/>
            <w:rFonts w:asciiTheme="minorEastAsia" w:eastAsiaTheme="minorEastAsia"/>
          </w:rPr>
          <w:t>138</w:t>
        </w:r>
        <w:bookmarkEnd w:id="160"/>
      </w:hyperlink>
      <w:r w:rsidRPr="005F2005">
        <w:rPr>
          <w:rFonts w:asciiTheme="minorEastAsia" w:eastAsiaTheme="minorEastAsia"/>
        </w:rPr>
        <w:t>自1490年起一直住在佛羅倫薩，并且形成了一種越來越具有先知色彩的布道風格，他預言一些重大而又可怕的事件，聲稱它們是上帝對腐敗世界的判決，是為凈化世界鋪路，以此規勸他的聽眾悔罪。在當時的氛圍中，這能使人想到一種半地下的千禧年主義布道風格，總是帶有異端和顛覆的可能性；但是，無論薩伏那羅拉對這種傳統有多少共鳴，他表現出巨大的決心，要維護他從多明我會學到的正統托馬斯主義。不過值得注意的是</w:t>
      </w:r>
      <w:r w:rsidRPr="005F2005">
        <w:rPr>
          <w:rFonts w:asciiTheme="minorEastAsia" w:eastAsiaTheme="minorEastAsia"/>
        </w:rPr>
        <w:t>——</w:t>
      </w:r>
      <w:r w:rsidRPr="005F2005">
        <w:rPr>
          <w:rFonts w:asciiTheme="minorEastAsia" w:eastAsiaTheme="minorEastAsia"/>
        </w:rPr>
        <w:t>至少在我們看來如此</w:t>
      </w:r>
      <w:r w:rsidRPr="005F2005">
        <w:rPr>
          <w:rFonts w:asciiTheme="minorEastAsia" w:eastAsiaTheme="minorEastAsia"/>
        </w:rPr>
        <w:t>——</w:t>
      </w:r>
      <w:r w:rsidRPr="005F2005">
        <w:rPr>
          <w:rFonts w:asciiTheme="minorEastAsia" w:eastAsiaTheme="minorEastAsia"/>
        </w:rPr>
        <w:t>那種末日啟示的方式（我們把它與被壓迫者的非理性主義聯系在一起），它對文藝復興時期佛羅倫薩人的頭腦那么有威力；然而這也是很容易建立錯誤反題的一點。我們知道，公民人文主義的作用是把處于時間中的當下時刻的共同體孤立起來；末日啟示的歷史把時間描述為一系列具有獨特意義的時刻，任何共同體都有可能在這些時刻發現自己受到召喚，去發揮如同以色列和羅馬那樣的極為重大的作用。在當時的思想中，實現公民共同體的努力與實現神圣共同體的努力依然相距不遠，并且可以利用同一種語言。但是在1494年以前，薩伏那羅拉從未談論過佛羅倫薩共同體的政治形態</w:t>
      </w:r>
      <w:r w:rsidRPr="005F2005">
        <w:rPr>
          <w:rFonts w:asciiTheme="minorEastAsia" w:eastAsiaTheme="minorEastAsia"/>
        </w:rPr>
        <w:t>——</w:t>
      </w:r>
      <w:r w:rsidRPr="005F2005">
        <w:rPr>
          <w:rFonts w:asciiTheme="minorEastAsia" w:eastAsiaTheme="minorEastAsia"/>
        </w:rPr>
        <w:t>雖然可以理解，美第奇政府對于有個先知在它中間很不自在；他沒有強調佛羅倫薩會在各國中間發揮獨特的作用，而是強調上帝最可怕的判決將要落在這個城市頭上，而且迫在眉睫。然而，遭受噩運的是佛羅倫薩這個事實，必然使他的聽眾更強烈地意識到他們這個共同體的獨一無二的個性，薩伏那羅拉反復使用的</w:t>
      </w:r>
      <w:r w:rsidRPr="005F2005">
        <w:rPr>
          <w:rFonts w:asciiTheme="minorEastAsia" w:eastAsiaTheme="minorEastAsia"/>
        </w:rPr>
        <w:t>“</w:t>
      </w:r>
      <w:r w:rsidRPr="005F2005">
        <w:rPr>
          <w:rFonts w:asciiTheme="minorEastAsia" w:eastAsiaTheme="minorEastAsia"/>
        </w:rPr>
        <w:t>一舉完成</w:t>
      </w:r>
      <w:r w:rsidRPr="005F2005">
        <w:rPr>
          <w:rFonts w:asciiTheme="minorEastAsia" w:eastAsiaTheme="minorEastAsia"/>
        </w:rPr>
        <w:t>”</w:t>
      </w:r>
      <w:r w:rsidRPr="005F2005">
        <w:rPr>
          <w:rFonts w:asciiTheme="minorEastAsia" w:eastAsiaTheme="minorEastAsia"/>
        </w:rPr>
        <w:t>（cito et velociter）這種說法，有著可怕的效果，同樣會強化對當下時刻有著獨特重要性的感覺。所有這些話都是以法國國王就要討伐那不勒斯作為焦點。查理八世被形容為</w:t>
      </w:r>
      <w:r w:rsidRPr="005F2005">
        <w:rPr>
          <w:rFonts w:asciiTheme="minorEastAsia" w:eastAsiaTheme="minorEastAsia"/>
        </w:rPr>
        <w:t>“</w:t>
      </w:r>
      <w:r w:rsidRPr="005F2005">
        <w:rPr>
          <w:rFonts w:asciiTheme="minorEastAsia" w:eastAsiaTheme="minorEastAsia"/>
        </w:rPr>
        <w:t>上帝的鞭子</w:t>
      </w:r>
      <w:r w:rsidRPr="005F2005">
        <w:rPr>
          <w:rFonts w:asciiTheme="minorEastAsia" w:eastAsiaTheme="minorEastAsia"/>
        </w:rPr>
        <w:t>”</w:t>
      </w:r>
      <w:r w:rsidRPr="005F2005">
        <w:rPr>
          <w:rFonts w:asciiTheme="minorEastAsia" w:eastAsiaTheme="minorEastAsia"/>
        </w:rPr>
        <w:t>（flagellum Dei），用舊約先知的語言說，則是</w:t>
      </w:r>
      <w:r w:rsidRPr="005F2005">
        <w:rPr>
          <w:rFonts w:asciiTheme="minorEastAsia" w:eastAsiaTheme="minorEastAsia"/>
        </w:rPr>
        <w:t>“</w:t>
      </w:r>
      <w:r w:rsidRPr="005F2005">
        <w:rPr>
          <w:rFonts w:asciiTheme="minorEastAsia" w:eastAsiaTheme="minorEastAsia"/>
        </w:rPr>
        <w:t>北方來的王</w:t>
      </w:r>
      <w:r w:rsidRPr="005F2005">
        <w:rPr>
          <w:rFonts w:asciiTheme="minorEastAsia" w:eastAsiaTheme="minorEastAsia"/>
        </w:rPr>
        <w:t>”</w:t>
      </w:r>
      <w:r w:rsidRPr="005F2005">
        <w:rPr>
          <w:rFonts w:asciiTheme="minorEastAsia" w:eastAsiaTheme="minorEastAsia"/>
        </w:rPr>
        <w:t>，他將懲罰意大利，清洗教會的腐敗。我們也許會想起但丁甚至科拉</w:t>
      </w:r>
      <w:r w:rsidRPr="005F2005">
        <w:rPr>
          <w:rFonts w:asciiTheme="minorEastAsia" w:eastAsiaTheme="minorEastAsia"/>
        </w:rPr>
        <w:t>·</w:t>
      </w:r>
      <w:r w:rsidRPr="005F2005">
        <w:rPr>
          <w:rFonts w:asciiTheme="minorEastAsia" w:eastAsiaTheme="minorEastAsia"/>
        </w:rPr>
        <w:t>迪</w:t>
      </w:r>
      <w:r w:rsidRPr="005F2005">
        <w:rPr>
          <w:rFonts w:asciiTheme="minorEastAsia" w:eastAsiaTheme="minorEastAsia"/>
        </w:rPr>
        <w:t>·</w:t>
      </w:r>
      <w:r w:rsidRPr="005F2005">
        <w:rPr>
          <w:rFonts w:asciiTheme="minorEastAsia" w:eastAsiaTheme="minorEastAsia"/>
        </w:rPr>
        <w:t>里恩佐的神秘帝國論（mystical imperialism）；但此事將在佛羅倫薩引起一場革命，它使薩伏那羅拉義無反顧（而且結局可悲）地卷入政治事件，迫使他用先知的眼光解釋公民理想。于是，末日啟示的語言與政治共同體的語言融為一體了。</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查理八世抵達佛羅倫薩時，美第奇的統治在一系列革命事件中垮臺了。皮耶羅</w:t>
      </w:r>
      <w:r w:rsidRPr="005F2005">
        <w:rPr>
          <w:rFonts w:asciiTheme="minorEastAsia" w:eastAsiaTheme="minorEastAsia"/>
        </w:rPr>
        <w:t>·</w:t>
      </w:r>
      <w:r w:rsidRPr="005F2005">
        <w:rPr>
          <w:rFonts w:asciiTheme="minorEastAsia" w:eastAsiaTheme="minorEastAsia"/>
        </w:rPr>
        <w:t>德</w:t>
      </w:r>
      <w:r w:rsidRPr="005F2005">
        <w:rPr>
          <w:rFonts w:asciiTheme="minorEastAsia" w:eastAsiaTheme="minorEastAsia"/>
        </w:rPr>
        <w:t>·</w:t>
      </w:r>
      <w:r w:rsidRPr="005F2005">
        <w:rPr>
          <w:rFonts w:asciiTheme="minorEastAsia" w:eastAsiaTheme="minorEastAsia"/>
        </w:rPr>
        <w:t>美第奇威風盡失；有勢力的</w:t>
      </w:r>
      <w:r w:rsidRPr="005F2005">
        <w:rPr>
          <w:rFonts w:asciiTheme="minorEastAsia" w:eastAsiaTheme="minorEastAsia"/>
        </w:rPr>
        <w:t>“</w:t>
      </w:r>
      <w:r w:rsidRPr="005F2005">
        <w:rPr>
          <w:rFonts w:asciiTheme="minorEastAsia" w:eastAsiaTheme="minorEastAsia"/>
        </w:rPr>
        <w:t>顯貴</w:t>
      </w:r>
      <w:r w:rsidRPr="005F2005">
        <w:rPr>
          <w:rFonts w:asciiTheme="minorEastAsia" w:eastAsiaTheme="minorEastAsia"/>
        </w:rPr>
        <w:t>”</w:t>
      </w:r>
      <w:r w:rsidRPr="005F2005">
        <w:rPr>
          <w:rFonts w:asciiTheme="minorEastAsia" w:eastAsiaTheme="minorEastAsia"/>
        </w:rPr>
        <w:t>小集團發現他們這時可以通過拒絕提供支持，使這個日益令他們不勝其煩的政權壽終正寢。皮耶羅讓出權位之后，由顯貴們接過古老的共和體制，通過復興傳統制度使其獲得新生的努力，由于面對</w:t>
      </w:r>
      <w:r w:rsidRPr="005F2005">
        <w:rPr>
          <w:rFonts w:asciiTheme="minorEastAsia" w:eastAsiaTheme="minorEastAsia"/>
        </w:rPr>
        <w:t>“</w:t>
      </w:r>
      <w:r w:rsidRPr="005F2005">
        <w:rPr>
          <w:rFonts w:asciiTheme="minorEastAsia" w:eastAsiaTheme="minorEastAsia"/>
        </w:rPr>
        <w:t>平民</w:t>
      </w:r>
      <w:r w:rsidRPr="005F2005">
        <w:rPr>
          <w:rFonts w:asciiTheme="minorEastAsia" w:eastAsiaTheme="minorEastAsia"/>
        </w:rPr>
        <w:t>”</w:t>
      </w:r>
      <w:r w:rsidRPr="005F2005">
        <w:rPr>
          <w:rFonts w:asciiTheme="minorEastAsia" w:eastAsiaTheme="minorEastAsia"/>
        </w:rPr>
        <w:t>（popolo，享有參政權的階層中的非精英成員）洶涌的政治活動而失敗了。正是在這種情況下，提出并采用了以大議會為基礎的三種成分組成的政制，而且還做出一項令人費解的決定，建議這個本質上非貴族的結構去模仿威尼斯模式。薩伏那羅拉在建議采用這種政制以及隨后對其加以引導上扮演著領導角色，而且從他的布道辭中可以看到威尼斯的形象。不過，很難相信這種政制是由他的頭腦設計出來的，他提議模仿威尼斯時采用的術語，其實并未表明這個想法起源于他。</w:t>
      </w:r>
      <w:hyperlink w:anchor="_139_11">
        <w:bookmarkStart w:id="161" w:name="139_3"/>
        <w:r w:rsidRPr="005F2005">
          <w:rPr>
            <w:rStyle w:val="36Text"/>
            <w:rFonts w:asciiTheme="minorEastAsia" w:eastAsiaTheme="minorEastAsia"/>
          </w:rPr>
          <w:t>139</w:t>
        </w:r>
        <w:bookmarkEnd w:id="161"/>
      </w:hyperlink>
      <w:r w:rsidRPr="005F2005">
        <w:rPr>
          <w:rFonts w:asciiTheme="minorEastAsia" w:eastAsiaTheme="minorEastAsia"/>
        </w:rPr>
        <w:t>但是，在意識形態的歷史中，我們更關注的不是發起人、動機和行動，而是語言及其運用方式；我們可以研究薩伏那羅拉在這一緊要關頭（1494年11月到12月）的布道，從中得出關于這個時刻共和主義意識形態的狀況的結論。</w:t>
      </w:r>
      <w:hyperlink w:anchor="_140_11">
        <w:bookmarkStart w:id="162" w:name="140_3"/>
        <w:r w:rsidRPr="005F2005">
          <w:rPr>
            <w:rStyle w:val="36Text"/>
            <w:rFonts w:asciiTheme="minorEastAsia" w:eastAsiaTheme="minorEastAsia"/>
          </w:rPr>
          <w:t>140</w:t>
        </w:r>
        <w:bookmarkEnd w:id="162"/>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關鍵性的結合發生在薩伏那羅拉的末日啟示式布道和卷土重來的共和派</w:t>
      </w:r>
      <w:r w:rsidRPr="005F2005">
        <w:rPr>
          <w:rFonts w:asciiTheme="minorEastAsia" w:eastAsiaTheme="minorEastAsia"/>
        </w:rPr>
        <w:t>“</w:t>
      </w:r>
      <w:r w:rsidRPr="005F2005">
        <w:rPr>
          <w:rFonts w:asciiTheme="minorEastAsia" w:eastAsiaTheme="minorEastAsia"/>
        </w:rPr>
        <w:t>平民</w:t>
      </w:r>
      <w:r w:rsidRPr="005F2005">
        <w:rPr>
          <w:rFonts w:asciiTheme="minorEastAsia" w:eastAsiaTheme="minorEastAsia"/>
        </w:rPr>
        <w:t>”</w:t>
      </w:r>
      <w:r w:rsidRPr="005F2005">
        <w:rPr>
          <w:rFonts w:asciiTheme="minorEastAsia" w:eastAsiaTheme="minorEastAsia"/>
        </w:rPr>
        <w:t>之間：即先知預言和公民精神的結合。他早已確信，一項特殊的神圣裁決已為佛羅倫薩和教會準備好，他這種信念有可能變成他相信佛羅倫薩在塵世間有一項特殊的神圣使命。</w:t>
      </w:r>
      <w:r w:rsidRPr="005F2005">
        <w:rPr>
          <w:rFonts w:asciiTheme="minorEastAsia" w:eastAsiaTheme="minorEastAsia"/>
        </w:rPr>
        <w:t>“</w:t>
      </w:r>
      <w:r w:rsidRPr="005F2005">
        <w:rPr>
          <w:rFonts w:asciiTheme="minorEastAsia" w:eastAsiaTheme="minorEastAsia"/>
        </w:rPr>
        <w:t>主所愛的，他必管教。</w:t>
      </w:r>
      <w:r w:rsidRPr="005F2005">
        <w:rPr>
          <w:rFonts w:asciiTheme="minorEastAsia" w:eastAsiaTheme="minorEastAsia"/>
        </w:rPr>
        <w:t>”</w:t>
      </w:r>
      <w:hyperlink w:anchor="_141_11">
        <w:bookmarkStart w:id="163" w:name="141_3"/>
        <w:r w:rsidRPr="005F2005">
          <w:rPr>
            <w:rStyle w:val="36Text"/>
            <w:rFonts w:asciiTheme="minorEastAsia" w:eastAsiaTheme="minorEastAsia"/>
          </w:rPr>
          <w:t>141</w:t>
        </w:r>
        <w:bookmarkEnd w:id="163"/>
      </w:hyperlink>
      <w:r w:rsidRPr="005F2005">
        <w:rPr>
          <w:rFonts w:asciiTheme="minorEastAsia" w:eastAsiaTheme="minorEastAsia"/>
        </w:rPr>
        <w:t>佛羅倫薩將得到賜福，因為它已被揀選。</w:t>
      </w:r>
      <w:hyperlink w:anchor="_142_11">
        <w:bookmarkStart w:id="164" w:name="142_3"/>
        <w:r w:rsidRPr="005F2005">
          <w:rPr>
            <w:rStyle w:val="36Text"/>
            <w:rFonts w:asciiTheme="minorEastAsia" w:eastAsiaTheme="minorEastAsia"/>
          </w:rPr>
          <w:t>142</w:t>
        </w:r>
        <w:bookmarkEnd w:id="164"/>
      </w:hyperlink>
      <w:r w:rsidRPr="005F2005">
        <w:rPr>
          <w:rFonts w:asciiTheme="minorEastAsia" w:eastAsiaTheme="minorEastAsia"/>
        </w:rPr>
        <w:t>他相信，教會將通過始于佛羅倫薩的精神革新而得到改革</w:t>
      </w:r>
      <w:r w:rsidRPr="005F2005">
        <w:rPr>
          <w:rFonts w:asciiTheme="minorEastAsia" w:eastAsiaTheme="minorEastAsia"/>
        </w:rPr>
        <w:t>——</w:t>
      </w:r>
      <w:r w:rsidRPr="005F2005">
        <w:rPr>
          <w:rFonts w:asciiTheme="minorEastAsia" w:eastAsiaTheme="minorEastAsia"/>
        </w:rPr>
        <w:t>這是使精神史與世俗共同體取得一致的末日啟示思想。更重要的是，他接著又把這種革新等同于共和主義公民精神的恢復。他的思想到底在多大程度上從遵行傳統道德轉向政治職能的分配，這是爭論他的思想是繼承還是偏離了中世紀規范的人們所辯論的主題，</w:t>
      </w:r>
      <w:hyperlink w:anchor="_143_11">
        <w:bookmarkStart w:id="165" w:name="143_3"/>
        <w:r w:rsidRPr="005F2005">
          <w:rPr>
            <w:rStyle w:val="36Text"/>
            <w:rFonts w:asciiTheme="minorEastAsia" w:eastAsiaTheme="minorEastAsia"/>
          </w:rPr>
          <w:t>143</w:t>
        </w:r>
        <w:bookmarkEnd w:id="165"/>
      </w:hyperlink>
      <w:r w:rsidRPr="005F2005">
        <w:rPr>
          <w:rFonts w:asciiTheme="minorEastAsia" w:eastAsiaTheme="minorEastAsia"/>
        </w:rPr>
        <w:t>但就本項研究的意圖而言，更有價值的是指出，薩伏那羅拉如何能夠把亞里士多德主義的、公民的和末日啟示的語言熔于一爐。</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他的千禧年期待迎合了那個時刻的意識形態需要，當時正值共和國在消失六十多年后開始重建。頭腦單純的佛羅倫薩人把共和國等同于城市的傳統和他們的守護神圣喬萬尼；于是圣喬萬尼又被搬了出來，就像1447年短命的米蘭共和政府打著圣安布羅齊奧的旗號，或圣馬可在安寧祥和的威尼斯的統治從未間斷過一樣。</w:t>
      </w:r>
      <w:hyperlink w:anchor="_144_11">
        <w:bookmarkStart w:id="166" w:name="144_3"/>
        <w:r w:rsidRPr="005F2005">
          <w:rPr>
            <w:rStyle w:val="36Text"/>
            <w:rFonts w:asciiTheme="minorEastAsia" w:eastAsiaTheme="minorEastAsia"/>
          </w:rPr>
          <w:t>144</w:t>
        </w:r>
        <w:bookmarkEnd w:id="166"/>
      </w:hyperlink>
      <w:r w:rsidRPr="005F2005">
        <w:rPr>
          <w:rFonts w:asciiTheme="minorEastAsia" w:eastAsiaTheme="minorEastAsia"/>
        </w:rPr>
        <w:t>但是，對異端布道傳統有共鳴的人，以及對公民人文主義理想有共鳴并對它的明顯破滅深感痛苦的人，都會用更加深奧的末世論來表達他們正在從事的事業中所包含的高貴勇氣。共和國要得到恢復，特殊的城市要讓自身</w:t>
      </w:r>
      <w:r w:rsidRPr="005F2005">
        <w:rPr>
          <w:rFonts w:asciiTheme="minorEastAsia" w:eastAsiaTheme="minorEastAsia"/>
        </w:rPr>
        <w:t>——</w:t>
      </w:r>
      <w:r w:rsidRPr="005F2005">
        <w:rPr>
          <w:rFonts w:asciiTheme="minorEastAsia" w:eastAsiaTheme="minorEastAsia"/>
        </w:rPr>
        <w:t>在早先的失敗之后</w:t>
      </w:r>
      <w:r w:rsidRPr="005F2005">
        <w:rPr>
          <w:rFonts w:asciiTheme="minorEastAsia" w:eastAsiaTheme="minorEastAsia"/>
        </w:rPr>
        <w:t>——</w:t>
      </w:r>
      <w:r w:rsidRPr="005F2005">
        <w:rPr>
          <w:rFonts w:asciiTheme="minorEastAsia" w:eastAsiaTheme="minorEastAsia"/>
        </w:rPr>
        <w:t>在時間中實現普遍。新柏拉圖主義思想為這些努力提供了一套異端詞匯，但它并不適合政治表達。末世論語言則描繪了一系列時機，人類共同體在這些時機能借助神恩的行動而獲得普遍意義。恢復公民精神就是恢復人的普遍性；假如這不能通過異端智慧來完成，那么它或許可以通過恢復</w:t>
      </w:r>
      <w:r w:rsidRPr="005F2005">
        <w:rPr>
          <w:rFonts w:asciiTheme="minorEastAsia" w:eastAsiaTheme="minorEastAsia"/>
        </w:rPr>
        <w:t>“</w:t>
      </w:r>
      <w:r w:rsidRPr="005F2005">
        <w:rPr>
          <w:rFonts w:asciiTheme="minorEastAsia" w:eastAsiaTheme="minorEastAsia"/>
        </w:rPr>
        <w:t>公民生活</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政治動物</w:t>
      </w:r>
      <w:r w:rsidRPr="005F2005">
        <w:rPr>
          <w:rFonts w:asciiTheme="minorEastAsia" w:eastAsiaTheme="minorEastAsia"/>
        </w:rPr>
        <w:t>”</w:t>
      </w:r>
      <w:r w:rsidRPr="005F2005">
        <w:rPr>
          <w:rFonts w:asciiTheme="minorEastAsia" w:eastAsiaTheme="minorEastAsia"/>
        </w:rPr>
        <w:t>來完成；但是，恢復積極生活必須通過時間中的行動來實施。</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然而，薩伏那羅拉的千禧年主義，是頑固的正統派和托馬斯主義的千禧年主義。他雖然說教會的</w:t>
      </w:r>
      <w:r w:rsidRPr="005F2005">
        <w:rPr>
          <w:rFonts w:asciiTheme="minorEastAsia" w:eastAsiaTheme="minorEastAsia"/>
        </w:rPr>
        <w:t>“</w:t>
      </w:r>
      <w:r w:rsidRPr="005F2005">
        <w:rPr>
          <w:rFonts w:asciiTheme="minorEastAsia" w:eastAsiaTheme="minorEastAsia"/>
        </w:rPr>
        <w:t>第五時代</w:t>
      </w:r>
      <w:r w:rsidRPr="005F2005">
        <w:rPr>
          <w:rFonts w:asciiTheme="minorEastAsia" w:eastAsiaTheme="minorEastAsia"/>
        </w:rPr>
        <w:t>”</w:t>
      </w:r>
      <w:r w:rsidRPr="005F2005">
        <w:rPr>
          <w:rFonts w:asciiTheme="minorEastAsia" w:eastAsiaTheme="minorEastAsia"/>
        </w:rPr>
        <w:t>（the Fifth Age）即將到來，并且因為宣判教皇為反基督</w:t>
      </w:r>
      <w:hyperlink w:anchor="_145_11">
        <w:bookmarkStart w:id="167" w:name="145_3"/>
        <w:r w:rsidRPr="005F2005">
          <w:rPr>
            <w:rStyle w:val="36Text"/>
            <w:rFonts w:asciiTheme="minorEastAsia" w:eastAsiaTheme="minorEastAsia"/>
          </w:rPr>
          <w:t>145</w:t>
        </w:r>
        <w:bookmarkEnd w:id="167"/>
      </w:hyperlink>
      <w:r w:rsidRPr="005F2005">
        <w:rPr>
          <w:rFonts w:asciiTheme="minorEastAsia" w:eastAsiaTheme="minorEastAsia"/>
        </w:rPr>
        <w:t>而最終覆滅，但他也持有圣托馬斯的教義，認為神恩成全人性而不是取消人性。存在著一種與人性相符的生活方式，即在同胞關系和社團中追求價值；城市就是這種同胞關系，人們在這種關系中追求公共利益、全體的利益，追求他人的利益而非自己的利益。</w:t>
      </w:r>
      <w:hyperlink w:anchor="_146_11">
        <w:bookmarkStart w:id="168" w:name="146_3"/>
        <w:r w:rsidRPr="005F2005">
          <w:rPr>
            <w:rStyle w:val="36Text"/>
            <w:rFonts w:asciiTheme="minorEastAsia" w:eastAsiaTheme="minorEastAsia"/>
          </w:rPr>
          <w:t>146</w:t>
        </w:r>
        <w:bookmarkEnd w:id="168"/>
      </w:hyperlink>
      <w:r w:rsidRPr="005F2005">
        <w:rPr>
          <w:rFonts w:asciiTheme="minorEastAsia" w:eastAsiaTheme="minorEastAsia"/>
        </w:rPr>
        <w:t>教會或城市也許會由此而得到恢復，這是使人類生活恢復其真正的形式。這種</w:t>
      </w:r>
      <w:r w:rsidRPr="005F2005">
        <w:rPr>
          <w:rFonts w:asciiTheme="minorEastAsia" w:eastAsiaTheme="minorEastAsia"/>
        </w:rPr>
        <w:t>“</w:t>
      </w:r>
      <w:r w:rsidRPr="005F2005">
        <w:rPr>
          <w:rFonts w:asciiTheme="minorEastAsia" w:eastAsiaTheme="minorEastAsia"/>
        </w:rPr>
        <w:t>改造</w:t>
      </w:r>
      <w:r w:rsidRPr="005F2005">
        <w:rPr>
          <w:rFonts w:asciiTheme="minorEastAsia" w:eastAsiaTheme="minorEastAsia"/>
        </w:rPr>
        <w:t>”</w:t>
      </w:r>
      <w:r w:rsidRPr="005F2005">
        <w:rPr>
          <w:rFonts w:asciiTheme="minorEastAsia" w:eastAsiaTheme="minorEastAsia"/>
        </w:rPr>
        <w:t>或</w:t>
      </w:r>
      <w:r w:rsidRPr="005F2005">
        <w:rPr>
          <w:rFonts w:asciiTheme="minorEastAsia" w:eastAsiaTheme="minorEastAsia"/>
        </w:rPr>
        <w:t>“</w:t>
      </w:r>
      <w:r w:rsidRPr="005F2005">
        <w:rPr>
          <w:rFonts w:asciiTheme="minorEastAsia" w:eastAsiaTheme="minorEastAsia"/>
        </w:rPr>
        <w:t>更新</w:t>
      </w:r>
      <w:r w:rsidRPr="005F2005">
        <w:rPr>
          <w:rFonts w:asciiTheme="minorEastAsia" w:eastAsiaTheme="minorEastAsia"/>
        </w:rPr>
        <w:t>”</w:t>
      </w:r>
      <w:r w:rsidRPr="005F2005">
        <w:rPr>
          <w:rFonts w:asciiTheme="minorEastAsia" w:eastAsiaTheme="minorEastAsia"/>
        </w:rPr>
        <w:t>有著嚴格的亞里士多德含義，是對精神和形式高于質料的肯定，不過它必定是神恩的產物，必定要在時間中實施。既然</w:t>
      </w:r>
      <w:r w:rsidRPr="005F2005">
        <w:rPr>
          <w:rFonts w:asciiTheme="minorEastAsia" w:eastAsiaTheme="minorEastAsia"/>
        </w:rPr>
        <w:t>“</w:t>
      </w:r>
      <w:r w:rsidRPr="005F2005">
        <w:rPr>
          <w:rFonts w:asciiTheme="minorEastAsia" w:eastAsiaTheme="minorEastAsia"/>
        </w:rPr>
        <w:t>原型</w:t>
      </w:r>
      <w:r w:rsidRPr="005F2005">
        <w:rPr>
          <w:rFonts w:asciiTheme="minorEastAsia" w:eastAsiaTheme="minorEastAsia"/>
        </w:rPr>
        <w:t>”</w:t>
      </w:r>
      <w:r w:rsidRPr="005F2005">
        <w:rPr>
          <w:rFonts w:asciiTheme="minorEastAsia" w:eastAsiaTheme="minorEastAsia"/>
        </w:rPr>
        <w:t>是神恩的惠賜，神恩不再現，它也無法再現，它只為能夠得到它的義人而存在。但是，神圣之物</w:t>
      </w:r>
      <w:r w:rsidRPr="005F2005">
        <w:rPr>
          <w:rFonts w:asciiTheme="minorEastAsia" w:eastAsiaTheme="minorEastAsia"/>
        </w:rPr>
        <w:t>——</w:t>
      </w:r>
      <w:r w:rsidRPr="005F2005">
        <w:rPr>
          <w:rFonts w:asciiTheme="minorEastAsia" w:eastAsiaTheme="minorEastAsia"/>
        </w:rPr>
        <w:t>薩伏那羅拉讓諾亞在方舟上告訴他的兒子們</w:t>
      </w:r>
      <w:r w:rsidRPr="005F2005">
        <w:rPr>
          <w:rFonts w:asciiTheme="minorEastAsia" w:eastAsiaTheme="minorEastAsia"/>
        </w:rPr>
        <w:t>——</w:t>
      </w:r>
      <w:r w:rsidRPr="005F2005">
        <w:rPr>
          <w:rFonts w:asciiTheme="minorEastAsia" w:eastAsiaTheme="minorEastAsia"/>
        </w:rPr>
        <w:t>不受制于時間，塵世之物卻需要定期恢復。教會也不能自外于這一法則，</w:t>
      </w:r>
      <w:hyperlink w:anchor="_147_11">
        <w:bookmarkStart w:id="169" w:name="147_3"/>
        <w:r w:rsidRPr="005F2005">
          <w:rPr>
            <w:rStyle w:val="36Text"/>
            <w:rFonts w:asciiTheme="minorEastAsia" w:eastAsiaTheme="minorEastAsia"/>
          </w:rPr>
          <w:t>147</w:t>
        </w:r>
        <w:bookmarkEnd w:id="169"/>
      </w:hyperlink>
      <w:r w:rsidRPr="005F2005">
        <w:rPr>
          <w:rFonts w:asciiTheme="minorEastAsia" w:eastAsiaTheme="minorEastAsia"/>
        </w:rPr>
        <w:t>所以它的恢復要通過佛羅倫薩成為人類共同體所應當成為的、合乎人性的樣子，建立起人間</w:t>
      </w:r>
      <w:r w:rsidRPr="005F2005">
        <w:rPr>
          <w:rFonts w:asciiTheme="minorEastAsia" w:eastAsiaTheme="minorEastAsia"/>
        </w:rPr>
        <w:t>“</w:t>
      </w:r>
      <w:r w:rsidRPr="005F2005">
        <w:rPr>
          <w:rFonts w:asciiTheme="minorEastAsia" w:eastAsiaTheme="minorEastAsia"/>
        </w:rPr>
        <w:t>正義</w:t>
      </w:r>
      <w:r w:rsidRPr="005F2005">
        <w:rPr>
          <w:rFonts w:asciiTheme="minorEastAsia" w:eastAsiaTheme="minorEastAsia"/>
        </w:rPr>
        <w:t>”</w:t>
      </w:r>
      <w:r w:rsidRPr="005F2005">
        <w:rPr>
          <w:rFonts w:asciiTheme="minorEastAsia" w:eastAsiaTheme="minorEastAsia"/>
        </w:rPr>
        <w:t>，但是，這種</w:t>
      </w:r>
      <w:r w:rsidRPr="005F2005">
        <w:rPr>
          <w:rFonts w:asciiTheme="minorEastAsia" w:eastAsiaTheme="minorEastAsia"/>
        </w:rPr>
        <w:t>“</w:t>
      </w:r>
      <w:r w:rsidRPr="005F2005">
        <w:rPr>
          <w:rFonts w:asciiTheme="minorEastAsia" w:eastAsiaTheme="minorEastAsia"/>
        </w:rPr>
        <w:t>原型</w:t>
      </w:r>
      <w:r w:rsidRPr="005F2005">
        <w:rPr>
          <w:rFonts w:asciiTheme="minorEastAsia" w:eastAsiaTheme="minorEastAsia"/>
        </w:rPr>
        <w:t>”</w:t>
      </w:r>
      <w:r w:rsidRPr="005F2005">
        <w:rPr>
          <w:rFonts w:asciiTheme="minorEastAsia" w:eastAsiaTheme="minorEastAsia"/>
        </w:rPr>
        <w:t>的恢復只能因神恩在時間中的作用而產生，它選定并宣布了佛羅倫薩、意大利和信仰史中的某個時刻，把該城得到揀選的預言訊息傳達給她。佛羅倫薩人所要做的，就是聽從先知，抓住這一時刻。</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薩伏那羅拉一再堅持說，不能用主禱文治國這種說法（據說是出自科西莫</w:t>
      </w:r>
      <w:r w:rsidRPr="005F2005">
        <w:rPr>
          <w:rFonts w:asciiTheme="minorEastAsia" w:eastAsiaTheme="minorEastAsia"/>
        </w:rPr>
        <w:t>·</w:t>
      </w:r>
      <w:r w:rsidRPr="005F2005">
        <w:rPr>
          <w:rFonts w:asciiTheme="minorEastAsia" w:eastAsiaTheme="minorEastAsia"/>
        </w:rPr>
        <w:t>德</w:t>
      </w:r>
      <w:r w:rsidRPr="005F2005">
        <w:rPr>
          <w:rFonts w:asciiTheme="minorEastAsia" w:eastAsiaTheme="minorEastAsia"/>
        </w:rPr>
        <w:t>·</w:t>
      </w:r>
      <w:r w:rsidRPr="005F2005">
        <w:rPr>
          <w:rFonts w:asciiTheme="minorEastAsia" w:eastAsiaTheme="minorEastAsia"/>
        </w:rPr>
        <w:t>美第奇之口）大謬不然。</w:t>
      </w:r>
      <w:hyperlink w:anchor="_148_11">
        <w:bookmarkStart w:id="170" w:name="148_3"/>
        <w:r w:rsidRPr="005F2005">
          <w:rPr>
            <w:rStyle w:val="36Text"/>
            <w:rFonts w:asciiTheme="minorEastAsia" w:eastAsiaTheme="minorEastAsia"/>
          </w:rPr>
          <w:t>148</w:t>
        </w:r>
        <w:bookmarkEnd w:id="170"/>
      </w:hyperlink>
      <w:r w:rsidRPr="005F2005">
        <w:rPr>
          <w:rFonts w:asciiTheme="minorEastAsia" w:eastAsiaTheme="minorEastAsia"/>
        </w:rPr>
        <w:t>相當明顯，薩伏那羅拉預見到了馬基雅維里后來的批評，并以這種批評自身的理由來對付它。正義之城不存在于命運和</w:t>
      </w:r>
      <w:r w:rsidRPr="005F2005">
        <w:rPr>
          <w:rFonts w:asciiTheme="minorEastAsia" w:eastAsiaTheme="minorEastAsia"/>
        </w:rPr>
        <w:t>“</w:t>
      </w:r>
      <w:r w:rsidRPr="005F2005">
        <w:rPr>
          <w:rFonts w:asciiTheme="minorEastAsia" w:eastAsiaTheme="minorEastAsia"/>
        </w:rPr>
        <w:t>理智</w:t>
      </w:r>
      <w:r w:rsidRPr="005F2005">
        <w:rPr>
          <w:rFonts w:asciiTheme="minorEastAsia" w:eastAsiaTheme="minorEastAsia"/>
        </w:rPr>
        <w:t>”</w:t>
      </w:r>
      <w:r w:rsidRPr="005F2005">
        <w:rPr>
          <w:rFonts w:asciiTheme="minorEastAsia" w:eastAsiaTheme="minorEastAsia"/>
        </w:rPr>
        <w:t>的時刻，因為它存在于</w:t>
      </w:r>
      <w:r w:rsidRPr="005F2005">
        <w:rPr>
          <w:rFonts w:asciiTheme="minorEastAsia" w:eastAsiaTheme="minorEastAsia"/>
        </w:rPr>
        <w:t>“</w:t>
      </w:r>
      <w:r w:rsidRPr="005F2005">
        <w:rPr>
          <w:rFonts w:asciiTheme="minorEastAsia" w:eastAsiaTheme="minorEastAsia"/>
        </w:rPr>
        <w:t>神恩</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更新</w:t>
      </w:r>
      <w:r w:rsidRPr="005F2005">
        <w:rPr>
          <w:rFonts w:asciiTheme="minorEastAsia" w:eastAsiaTheme="minorEastAsia"/>
        </w:rPr>
        <w:t>”</w:t>
      </w:r>
      <w:r w:rsidRPr="005F2005">
        <w:rPr>
          <w:rFonts w:asciiTheme="minorEastAsia" w:eastAsiaTheme="minorEastAsia"/>
        </w:rPr>
        <w:t>的時刻；但明顯的推論是，它二者必居其一</w:t>
      </w:r>
      <w:r w:rsidRPr="005F2005">
        <w:rPr>
          <w:rFonts w:asciiTheme="minorEastAsia" w:eastAsiaTheme="minorEastAsia"/>
        </w:rPr>
        <w:t>——</w:t>
      </w:r>
      <w:r w:rsidRPr="005F2005">
        <w:rPr>
          <w:rFonts w:asciiTheme="minorEastAsia" w:eastAsiaTheme="minorEastAsia"/>
        </w:rPr>
        <w:t>沒有第三種選擇。這樣我們就被薩伏那羅拉本人所使用的語言帶到了一個問題面前：他究竟在多大程度上把美德看作政治化的美德，把正義的統治看作混合政體中必須有公民的高水平的普遍參與。這種轉化的手段是存在的；如果</w:t>
      </w:r>
      <w:r w:rsidRPr="005F2005">
        <w:rPr>
          <w:rFonts w:asciiTheme="minorEastAsia" w:eastAsiaTheme="minorEastAsia"/>
        </w:rPr>
        <w:t>“</w:t>
      </w:r>
      <w:r w:rsidRPr="005F2005">
        <w:rPr>
          <w:rFonts w:asciiTheme="minorEastAsia" w:eastAsiaTheme="minorEastAsia"/>
        </w:rPr>
        <w:t>原型</w:t>
      </w:r>
      <w:r w:rsidRPr="005F2005">
        <w:rPr>
          <w:rFonts w:asciiTheme="minorEastAsia" w:eastAsiaTheme="minorEastAsia"/>
        </w:rPr>
        <w:t>”</w:t>
      </w:r>
      <w:r w:rsidRPr="005F2005">
        <w:rPr>
          <w:rFonts w:asciiTheme="minorEastAsia" w:eastAsiaTheme="minorEastAsia"/>
        </w:rPr>
        <w:t>意味著人人必須追求公共利益而非一己私利，那么行使公民權就是做到這一點的最自覺、最制度化的手段，混合政體也就能夠成為正義的形式。由此可以說，共和國的建立就是神恩的時刻。但不能輕易認為，薩伏那羅拉把行使公民權看作一切傳統美德的踐行都要予以遵守的范式。能夠確定的是，他日益把</w:t>
      </w:r>
      <w:r w:rsidRPr="005F2005">
        <w:rPr>
          <w:rFonts w:asciiTheme="minorEastAsia" w:eastAsiaTheme="minorEastAsia"/>
        </w:rPr>
        <w:t>“</w:t>
      </w:r>
      <w:r w:rsidRPr="005F2005">
        <w:rPr>
          <w:rFonts w:asciiTheme="minorEastAsia" w:eastAsiaTheme="minorEastAsia"/>
        </w:rPr>
        <w:t>統治和領導</w:t>
      </w:r>
      <w:r w:rsidRPr="005F2005">
        <w:rPr>
          <w:rFonts w:asciiTheme="minorEastAsia" w:eastAsiaTheme="minorEastAsia"/>
        </w:rPr>
        <w:t>”</w:t>
      </w:r>
      <w:r w:rsidRPr="005F2005">
        <w:rPr>
          <w:rFonts w:asciiTheme="minorEastAsia" w:eastAsiaTheme="minorEastAsia"/>
        </w:rPr>
        <w:t>（governo e reggimento）說成是經過革新的生活的</w:t>
      </w:r>
      <w:r w:rsidRPr="005F2005">
        <w:rPr>
          <w:rFonts w:asciiTheme="minorEastAsia" w:eastAsiaTheme="minorEastAsia"/>
        </w:rPr>
        <w:t>“</w:t>
      </w:r>
      <w:r w:rsidRPr="005F2005">
        <w:rPr>
          <w:rFonts w:asciiTheme="minorEastAsia" w:eastAsiaTheme="minorEastAsia"/>
        </w:rPr>
        <w:t>形式</w:t>
      </w:r>
      <w:r w:rsidRPr="005F2005">
        <w:rPr>
          <w:rFonts w:asciiTheme="minorEastAsia" w:eastAsiaTheme="minorEastAsia"/>
        </w:rPr>
        <w:t>”</w:t>
      </w:r>
      <w:r w:rsidRPr="005F2005">
        <w:rPr>
          <w:rFonts w:asciiTheme="minorEastAsia" w:eastAsiaTheme="minorEastAsia"/>
        </w:rPr>
        <w:t>而非</w:t>
      </w:r>
      <w:r w:rsidRPr="005F2005">
        <w:rPr>
          <w:rFonts w:asciiTheme="minorEastAsia" w:eastAsiaTheme="minorEastAsia"/>
        </w:rPr>
        <w:t>“</w:t>
      </w:r>
      <w:r w:rsidRPr="005F2005">
        <w:rPr>
          <w:rFonts w:asciiTheme="minorEastAsia" w:eastAsiaTheme="minorEastAsia"/>
        </w:rPr>
        <w:t>質料</w:t>
      </w:r>
      <w:r w:rsidRPr="005F2005">
        <w:rPr>
          <w:rFonts w:asciiTheme="minorEastAsia" w:eastAsiaTheme="minorEastAsia"/>
        </w:rPr>
        <w:t>”</w:t>
      </w:r>
      <w:r w:rsidRPr="005F2005">
        <w:rPr>
          <w:rFonts w:asciiTheme="minorEastAsia" w:eastAsiaTheme="minorEastAsia"/>
        </w:rPr>
        <w:t>；</w:t>
      </w:r>
      <w:hyperlink w:anchor="_149_11">
        <w:bookmarkStart w:id="171" w:name="149_3"/>
        <w:r w:rsidRPr="005F2005">
          <w:rPr>
            <w:rStyle w:val="36Text"/>
            <w:rFonts w:asciiTheme="minorEastAsia" w:eastAsiaTheme="minorEastAsia"/>
          </w:rPr>
          <w:t>149</w:t>
        </w:r>
        <w:bookmarkEnd w:id="171"/>
      </w:hyperlink>
      <w:r w:rsidRPr="005F2005">
        <w:rPr>
          <w:rFonts w:asciiTheme="minorEastAsia" w:eastAsiaTheme="minorEastAsia"/>
        </w:rPr>
        <w:t>他譴責暴政，</w:t>
      </w:r>
      <w:hyperlink w:anchor="_150_11">
        <w:bookmarkStart w:id="172" w:name="150_3"/>
        <w:r w:rsidRPr="005F2005">
          <w:rPr>
            <w:rStyle w:val="36Text"/>
            <w:rFonts w:asciiTheme="minorEastAsia" w:eastAsiaTheme="minorEastAsia"/>
          </w:rPr>
          <w:t>150</w:t>
        </w:r>
        <w:bookmarkEnd w:id="172"/>
      </w:hyperlink>
      <w:r w:rsidRPr="005F2005">
        <w:rPr>
          <w:rFonts w:asciiTheme="minorEastAsia" w:eastAsiaTheme="minorEastAsia"/>
        </w:rPr>
        <w:t>譴責能夠讓別人唯其馬首是瞻的一人統治</w:t>
      </w:r>
      <w:hyperlink w:anchor="_151_11">
        <w:bookmarkStart w:id="173" w:name="151_3"/>
        <w:r w:rsidRPr="005F2005">
          <w:rPr>
            <w:rStyle w:val="36Text"/>
            <w:rFonts w:asciiTheme="minorEastAsia" w:eastAsiaTheme="minorEastAsia"/>
          </w:rPr>
          <w:t>151</w:t>
        </w:r>
        <w:bookmarkEnd w:id="173"/>
      </w:hyperlink>
      <w:r w:rsidRPr="005F2005">
        <w:rPr>
          <w:rFonts w:asciiTheme="minorEastAsia" w:eastAsiaTheme="minorEastAsia"/>
        </w:rPr>
        <w:t>，認為這有違正義，然而他好像不是在指暴君對他人行不義，而是說暴君妨礙人們在自己的生活中踐行正義；當他建議以威尼斯作為楷模</w:t>
      </w:r>
      <w:hyperlink w:anchor="_152_11">
        <w:bookmarkStart w:id="174" w:name="152_3"/>
        <w:r w:rsidRPr="005F2005">
          <w:rPr>
            <w:rStyle w:val="36Text"/>
            <w:rFonts w:asciiTheme="minorEastAsia" w:eastAsiaTheme="minorEastAsia"/>
          </w:rPr>
          <w:t>152</w:t>
        </w:r>
        <w:bookmarkEnd w:id="174"/>
      </w:hyperlink>
      <w:r w:rsidRPr="005F2005">
        <w:rPr>
          <w:rFonts w:asciiTheme="minorEastAsia" w:eastAsiaTheme="minorEastAsia"/>
        </w:rPr>
        <w:t>采用共和制時，</w:t>
      </w:r>
      <w:hyperlink w:anchor="_153_11">
        <w:bookmarkStart w:id="175" w:name="153_3"/>
        <w:r w:rsidRPr="005F2005">
          <w:rPr>
            <w:rStyle w:val="36Text"/>
            <w:rFonts w:asciiTheme="minorEastAsia" w:eastAsiaTheme="minorEastAsia"/>
          </w:rPr>
          <w:t>153</w:t>
        </w:r>
        <w:bookmarkEnd w:id="175"/>
      </w:hyperlink>
      <w:r w:rsidRPr="005F2005">
        <w:rPr>
          <w:rFonts w:asciiTheme="minorEastAsia" w:eastAsiaTheme="minorEastAsia"/>
        </w:rPr>
        <w:t>他是以</w:t>
      </w:r>
      <w:r w:rsidRPr="005F2005">
        <w:rPr>
          <w:rFonts w:asciiTheme="minorEastAsia" w:eastAsiaTheme="minorEastAsia"/>
        </w:rPr>
        <w:t>“</w:t>
      </w:r>
      <w:r w:rsidRPr="005F2005">
        <w:rPr>
          <w:rFonts w:asciiTheme="minorEastAsia" w:eastAsiaTheme="minorEastAsia"/>
        </w:rPr>
        <w:t>更新</w:t>
      </w:r>
      <w:r w:rsidRPr="005F2005">
        <w:rPr>
          <w:rFonts w:asciiTheme="minorEastAsia" w:eastAsiaTheme="minorEastAsia"/>
        </w:rPr>
        <w:t>”</w:t>
      </w:r>
      <w:r w:rsidRPr="005F2005">
        <w:rPr>
          <w:rFonts w:asciiTheme="minorEastAsia" w:eastAsiaTheme="minorEastAsia"/>
        </w:rPr>
        <w:t>（rinnovazione）和末世時刻作為背景的。</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在這一點上并不能清楚地看出，薩伏那羅拉是否認為道德革新只有在共和國中才有可能</w:t>
      </w:r>
      <w:r w:rsidRPr="005F2005">
        <w:rPr>
          <w:rFonts w:asciiTheme="minorEastAsia" w:eastAsiaTheme="minorEastAsia"/>
        </w:rPr>
        <w:t>——</w:t>
      </w:r>
      <w:r w:rsidRPr="005F2005">
        <w:rPr>
          <w:rFonts w:asciiTheme="minorEastAsia" w:eastAsiaTheme="minorEastAsia"/>
        </w:rPr>
        <w:t>盡管這種思想的要素中有那種取向；較為清楚的是，薩伏那羅拉承認，共和國只有在道德革新的環境中才能獲得正當性。但是，反映他對共和形式的基本感情的最出色、最明顯的標志，也許是他對佛羅倫薩的特點及其歷史的態度。他從引導他了解亞里士多德政治學的中世紀作家</w:t>
      </w:r>
      <w:r w:rsidRPr="005F2005">
        <w:rPr>
          <w:rFonts w:asciiTheme="minorEastAsia" w:eastAsiaTheme="minorEastAsia"/>
        </w:rPr>
        <w:t>——</w:t>
      </w:r>
      <w:r w:rsidRPr="005F2005">
        <w:rPr>
          <w:rFonts w:asciiTheme="minorEastAsia" w:eastAsiaTheme="minorEastAsia"/>
        </w:rPr>
        <w:t>圣托馬斯和盧卡的托勒密</w:t>
      </w:r>
      <w:hyperlink w:anchor="_154_11">
        <w:bookmarkStart w:id="176" w:name="154_3"/>
        <w:r w:rsidRPr="005F2005">
          <w:rPr>
            <w:rStyle w:val="36Text"/>
            <w:rFonts w:asciiTheme="minorEastAsia" w:eastAsiaTheme="minorEastAsia"/>
          </w:rPr>
          <w:t>154</w:t>
        </w:r>
        <w:bookmarkEnd w:id="176"/>
      </w:hyperlink>
      <w:r w:rsidRPr="005F2005">
        <w:rPr>
          <w:rFonts w:asciiTheme="minorEastAsia" w:eastAsiaTheme="minorEastAsia"/>
        </w:rPr>
        <w:t>——</w:t>
      </w:r>
      <w:r w:rsidRPr="005F2005">
        <w:rPr>
          <w:rFonts w:asciiTheme="minorEastAsia" w:eastAsiaTheme="minorEastAsia"/>
        </w:rPr>
        <w:t>那兒發現，他們毫不含糊地說過，君主制如果由一個好人來統治，乃是最佳的統治形式，但在現實世界中，必須讓人民享有最適合他們的特點和地方特性的統治形式。</w:t>
      </w:r>
      <w:hyperlink w:anchor="_155_11">
        <w:bookmarkStart w:id="177" w:name="155_3"/>
        <w:r w:rsidRPr="005F2005">
          <w:rPr>
            <w:rStyle w:val="36Text"/>
            <w:rFonts w:asciiTheme="minorEastAsia" w:eastAsiaTheme="minorEastAsia"/>
          </w:rPr>
          <w:t>155</w:t>
        </w:r>
        <w:bookmarkEnd w:id="177"/>
      </w:hyperlink>
      <w:r w:rsidRPr="005F2005">
        <w:rPr>
          <w:rFonts w:asciiTheme="minorEastAsia" w:eastAsiaTheme="minorEastAsia"/>
        </w:rPr>
        <w:t>他進一步認為，傳統和氣候（如果不是早期人文主義者所說的商業實踐和旅行）已經使佛羅倫薩人特別習慣于參與自己的政府，并賦予他們一種特別適合于這樣做的性格。</w:t>
      </w:r>
      <w:hyperlink w:anchor="_156_11">
        <w:bookmarkStart w:id="178" w:name="156_3"/>
        <w:r w:rsidRPr="005F2005">
          <w:rPr>
            <w:rStyle w:val="36Text"/>
            <w:rFonts w:asciiTheme="minorEastAsia" w:eastAsiaTheme="minorEastAsia"/>
          </w:rPr>
          <w:t>156</w:t>
        </w:r>
        <w:bookmarkEnd w:id="178"/>
      </w:hyperlink>
      <w:r w:rsidRPr="005F2005">
        <w:rPr>
          <w:rFonts w:asciiTheme="minorEastAsia" w:eastAsiaTheme="minorEastAsia"/>
        </w:rPr>
        <w:t>那么，即使</w:t>
      </w:r>
      <w:r w:rsidRPr="005F2005">
        <w:rPr>
          <w:rFonts w:asciiTheme="minorEastAsia" w:eastAsiaTheme="minorEastAsia"/>
        </w:rPr>
        <w:t>“</w:t>
      </w:r>
      <w:r w:rsidRPr="005F2005">
        <w:rPr>
          <w:rFonts w:asciiTheme="minorEastAsia" w:eastAsiaTheme="minorEastAsia"/>
        </w:rPr>
        <w:t>公民政府</w:t>
      </w:r>
      <w:r w:rsidRPr="005F2005">
        <w:rPr>
          <w:rFonts w:asciiTheme="minorEastAsia" w:eastAsiaTheme="minorEastAsia"/>
        </w:rPr>
        <w:t>”</w:t>
      </w:r>
      <w:r w:rsidRPr="005F2005">
        <w:rPr>
          <w:rFonts w:asciiTheme="minorEastAsia" w:eastAsiaTheme="minorEastAsia"/>
        </w:rPr>
        <w:t>（governo civile）或共和國是最適合于佛羅倫薩的政府形式，看樣子它卻是次優的，因為它源自佛羅倫薩人靠習慣和傳統養成的第二天性。但是，一種特殊的基督教思想模式這時開始發揮作用，它使薩伏那羅拉能夠自相矛盾地把習慣作為更新和再生的前提。他一再宣稱，</w:t>
      </w:r>
      <w:r w:rsidRPr="005F2005">
        <w:rPr>
          <w:rFonts w:asciiTheme="minorEastAsia" w:eastAsiaTheme="minorEastAsia"/>
        </w:rPr>
        <w:t>“</w:t>
      </w:r>
      <w:r w:rsidRPr="005F2005">
        <w:rPr>
          <w:rFonts w:asciiTheme="minorEastAsia" w:eastAsiaTheme="minorEastAsia"/>
        </w:rPr>
        <w:t>風俗</w:t>
      </w:r>
      <w:r w:rsidRPr="005F2005">
        <w:rPr>
          <w:rFonts w:asciiTheme="minorEastAsia" w:eastAsiaTheme="minorEastAsia"/>
        </w:rPr>
        <w:t>”</w:t>
      </w:r>
      <w:r w:rsidRPr="005F2005">
        <w:rPr>
          <w:rFonts w:asciiTheme="minorEastAsia" w:eastAsiaTheme="minorEastAsia"/>
        </w:rPr>
        <w:t>（consuetudine）</w:t>
      </w:r>
      <w:hyperlink w:anchor="_157_11">
        <w:bookmarkStart w:id="179" w:name="157_3"/>
        <w:r w:rsidRPr="005F2005">
          <w:rPr>
            <w:rStyle w:val="36Text"/>
            <w:rFonts w:asciiTheme="minorEastAsia" w:eastAsiaTheme="minorEastAsia"/>
          </w:rPr>
          <w:t>157</w:t>
        </w:r>
        <w:bookmarkEnd w:id="179"/>
      </w:hyperlink>
      <w:r w:rsidRPr="005F2005">
        <w:rPr>
          <w:rFonts w:asciiTheme="minorEastAsia" w:eastAsiaTheme="minorEastAsia"/>
        </w:rPr>
        <w:t>不是精神完善的基礎。第二天性是真正實現人的原初天性和</w:t>
      </w:r>
      <w:r w:rsidRPr="005F2005">
        <w:rPr>
          <w:rFonts w:asciiTheme="minorEastAsia" w:eastAsiaTheme="minorEastAsia"/>
        </w:rPr>
        <w:t>“</w:t>
      </w:r>
      <w:r w:rsidRPr="005F2005">
        <w:rPr>
          <w:rFonts w:asciiTheme="minorEastAsia" w:eastAsiaTheme="minorEastAsia"/>
        </w:rPr>
        <w:t>原型</w:t>
      </w:r>
      <w:r w:rsidRPr="005F2005">
        <w:rPr>
          <w:rFonts w:asciiTheme="minorEastAsia" w:eastAsiaTheme="minorEastAsia"/>
        </w:rPr>
        <w:t>”</w:t>
      </w:r>
      <w:r w:rsidRPr="005F2005">
        <w:rPr>
          <w:rFonts w:asciiTheme="minorEastAsia" w:eastAsiaTheme="minorEastAsia"/>
        </w:rPr>
        <w:t>的障礙；它是個人在自己身邊樹立的一種人為的人格，他們在這樣做時并沒有運用自己的正確理性，就像音樂家在演奏時并不太留意自己在做什么，能夠跟朋友們東拉西扯一樣；</w:t>
      </w:r>
      <w:hyperlink w:anchor="_158_11">
        <w:bookmarkStart w:id="180" w:name="158_3"/>
        <w:r w:rsidRPr="005F2005">
          <w:rPr>
            <w:rStyle w:val="36Text"/>
            <w:rFonts w:asciiTheme="minorEastAsia" w:eastAsiaTheme="minorEastAsia"/>
          </w:rPr>
          <w:t>158</w:t>
        </w:r>
        <w:bookmarkEnd w:id="180"/>
      </w:hyperlink>
      <w:r w:rsidRPr="005F2005">
        <w:rPr>
          <w:rFonts w:asciiTheme="minorEastAsia" w:eastAsiaTheme="minorEastAsia"/>
        </w:rPr>
        <w:t>這種人格往往起著保護殼的作用，使他們能聽到先知的話，卻沒有領會它的真實含義。</w:t>
      </w:r>
      <w:hyperlink w:anchor="_159_11">
        <w:bookmarkStart w:id="181" w:name="159_3"/>
        <w:r w:rsidRPr="005F2005">
          <w:rPr>
            <w:rStyle w:val="36Text"/>
            <w:rFonts w:asciiTheme="minorEastAsia" w:eastAsiaTheme="minorEastAsia"/>
          </w:rPr>
          <w:t>159</w:t>
        </w:r>
        <w:bookmarkEnd w:id="181"/>
      </w:hyperlink>
      <w:r w:rsidRPr="005F2005">
        <w:rPr>
          <w:rFonts w:asciiTheme="minorEastAsia" w:eastAsiaTheme="minorEastAsia"/>
        </w:rPr>
        <w:t>這是一種十分強大的障礙，使得改革者經常必須</w:t>
      </w:r>
      <w:r w:rsidRPr="005F2005">
        <w:rPr>
          <w:rFonts w:asciiTheme="minorEastAsia" w:eastAsiaTheme="minorEastAsia"/>
        </w:rPr>
        <w:t>“</w:t>
      </w:r>
      <w:r w:rsidRPr="005F2005">
        <w:rPr>
          <w:rFonts w:asciiTheme="minorEastAsia" w:eastAsiaTheme="minorEastAsia"/>
        </w:rPr>
        <w:t>一點一點地來</w:t>
      </w:r>
      <w:r w:rsidRPr="005F2005">
        <w:rPr>
          <w:rFonts w:asciiTheme="minorEastAsia" w:eastAsiaTheme="minorEastAsia"/>
        </w:rPr>
        <w:t>”</w:t>
      </w:r>
      <w:r w:rsidRPr="005F2005">
        <w:rPr>
          <w:rFonts w:asciiTheme="minorEastAsia" w:eastAsiaTheme="minorEastAsia"/>
        </w:rPr>
        <w:t>（pian piano），就像醫生一開始要用緩慢而謹慎的步驟治病一樣。</w:t>
      </w:r>
      <w:hyperlink w:anchor="_160_11">
        <w:bookmarkStart w:id="182" w:name="160_3"/>
        <w:r w:rsidRPr="005F2005">
          <w:rPr>
            <w:rStyle w:val="36Text"/>
            <w:rFonts w:asciiTheme="minorEastAsia" w:eastAsiaTheme="minorEastAsia"/>
          </w:rPr>
          <w:t>160</w:t>
        </w:r>
        <w:bookmarkEnd w:id="182"/>
      </w:hyperlink>
      <w:r w:rsidRPr="005F2005">
        <w:rPr>
          <w:rFonts w:asciiTheme="minorEastAsia" w:eastAsiaTheme="minorEastAsia"/>
        </w:rPr>
        <w:t>但是，薩伏那羅拉在這些段落中也清楚表明，他自己并沒有突然變為小心的實用主義者；</w:t>
      </w:r>
      <w:r w:rsidRPr="005F2005">
        <w:rPr>
          <w:rFonts w:asciiTheme="minorEastAsia" w:eastAsiaTheme="minorEastAsia"/>
        </w:rPr>
        <w:t>“</w:t>
      </w:r>
      <w:r w:rsidRPr="005F2005">
        <w:rPr>
          <w:rFonts w:asciiTheme="minorEastAsia" w:eastAsiaTheme="minorEastAsia"/>
        </w:rPr>
        <w:t>一點一點地來</w:t>
      </w:r>
      <w:r w:rsidRPr="005F2005">
        <w:rPr>
          <w:rFonts w:asciiTheme="minorEastAsia" w:eastAsiaTheme="minorEastAsia"/>
        </w:rPr>
        <w:t>”</w:t>
      </w:r>
      <w:r w:rsidRPr="005F2005">
        <w:rPr>
          <w:rFonts w:asciiTheme="minorEastAsia" w:eastAsiaTheme="minorEastAsia"/>
        </w:rPr>
        <w:t>是痛苦的，因為不能把預言的信息和盤托出，它所帶來的負擔會更加沉重。</w:t>
      </w:r>
      <w:hyperlink w:anchor="_161_11">
        <w:bookmarkStart w:id="183" w:name="161_3"/>
        <w:r w:rsidRPr="005F2005">
          <w:rPr>
            <w:rStyle w:val="36Text"/>
            <w:rFonts w:asciiTheme="minorEastAsia" w:eastAsiaTheme="minorEastAsia"/>
          </w:rPr>
          <w:t>161</w:t>
        </w:r>
        <w:bookmarkEnd w:id="183"/>
      </w:hyperlink>
      <w:r w:rsidRPr="005F2005">
        <w:rPr>
          <w:rFonts w:asciiTheme="minorEastAsia" w:eastAsiaTheme="minorEastAsia"/>
        </w:rPr>
        <w:t>對人為的人格的改造必須是完全的重生，即舊人在新人中死而復生；</w:t>
      </w:r>
      <w:hyperlink w:anchor="_162_11">
        <w:bookmarkStart w:id="184" w:name="162_3"/>
        <w:r w:rsidRPr="005F2005">
          <w:rPr>
            <w:rStyle w:val="36Text"/>
            <w:rFonts w:asciiTheme="minorEastAsia" w:eastAsiaTheme="minorEastAsia"/>
          </w:rPr>
          <w:t>162</w:t>
        </w:r>
        <w:bookmarkEnd w:id="184"/>
      </w:hyperlink>
      <w:r w:rsidRPr="005F2005">
        <w:rPr>
          <w:rFonts w:asciiTheme="minorEastAsia" w:eastAsiaTheme="minorEastAsia"/>
        </w:rPr>
        <w:t>佛羅倫薩的共和傳統對創建正義的統治沒有多少幫助，</w:t>
      </w:r>
      <w:hyperlink w:anchor="_163_11">
        <w:bookmarkStart w:id="185" w:name="163_3"/>
        <w:r w:rsidRPr="005F2005">
          <w:rPr>
            <w:rStyle w:val="36Text"/>
            <w:rFonts w:asciiTheme="minorEastAsia" w:eastAsiaTheme="minorEastAsia"/>
          </w:rPr>
          <w:t>163</w:t>
        </w:r>
        <w:bookmarkEnd w:id="185"/>
      </w:hyperlink>
      <w:r w:rsidRPr="005F2005">
        <w:rPr>
          <w:rFonts w:asciiTheme="minorEastAsia" w:eastAsiaTheme="minorEastAsia"/>
        </w:rPr>
        <w:t>這座城市必須憑借神恩來改變它的形式，它將不再是佛羅倫薩城，而是上帝之城。</w:t>
      </w:r>
      <w:hyperlink w:anchor="_164_11">
        <w:bookmarkStart w:id="186" w:name="164_3"/>
        <w:r w:rsidRPr="005F2005">
          <w:rPr>
            <w:rStyle w:val="36Text"/>
            <w:rFonts w:asciiTheme="minorEastAsia" w:eastAsiaTheme="minorEastAsia"/>
          </w:rPr>
          <w:t>164</w:t>
        </w:r>
        <w:bookmarkEnd w:id="186"/>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但是，既然佛羅倫薩已被選定以這種方式重生，那么看來也就不必懷疑，公民傳統的第二天性乃是他們被選定的一個原因或標志。</w:t>
      </w:r>
      <w:r w:rsidRPr="005F2005">
        <w:rPr>
          <w:rFonts w:asciiTheme="minorEastAsia" w:eastAsiaTheme="minorEastAsia"/>
        </w:rPr>
        <w:t>“</w:t>
      </w:r>
      <w:r w:rsidRPr="005F2005">
        <w:rPr>
          <w:rFonts w:asciiTheme="minorEastAsia" w:eastAsiaTheme="minorEastAsia"/>
        </w:rPr>
        <w:t>舊亞當</w:t>
      </w:r>
      <w:r w:rsidRPr="005F2005">
        <w:rPr>
          <w:rFonts w:asciiTheme="minorEastAsia" w:eastAsiaTheme="minorEastAsia"/>
        </w:rPr>
        <w:t>”</w:t>
      </w:r>
      <w:r w:rsidRPr="005F2005">
        <w:rPr>
          <w:rFonts w:asciiTheme="minorEastAsia" w:eastAsiaTheme="minorEastAsia"/>
        </w:rPr>
        <w:t>（用使徒保羅的說法）必須死而復生；但有些</w:t>
      </w:r>
      <w:r w:rsidRPr="005F2005">
        <w:rPr>
          <w:rFonts w:asciiTheme="minorEastAsia" w:eastAsiaTheme="minorEastAsia"/>
        </w:rPr>
        <w:t>“</w:t>
      </w:r>
      <w:r w:rsidRPr="005F2005">
        <w:rPr>
          <w:rFonts w:asciiTheme="minorEastAsia" w:eastAsiaTheme="minorEastAsia"/>
        </w:rPr>
        <w:t>舊人</w:t>
      </w:r>
      <w:r w:rsidRPr="005F2005">
        <w:rPr>
          <w:rFonts w:asciiTheme="minorEastAsia" w:eastAsiaTheme="minorEastAsia"/>
        </w:rPr>
        <w:t>”</w:t>
      </w:r>
      <w:r w:rsidRPr="005F2005">
        <w:rPr>
          <w:rFonts w:asciiTheme="minorEastAsia" w:eastAsiaTheme="minorEastAsia"/>
        </w:rPr>
        <w:t>注定要先于他人而復生，至于習慣和傳統為何不應當屬于預定的力量，這談不上有什么理由。我們應當理解的是，佛羅倫薩人的特殊性使他們適合于成為蒙受神意之特殊行動的對象，適合于占據末日啟示時間中的特殊時刻。為什么神恩會選擇以這種方式、在這個時刻成全天性，這不是人類所能理解的，但是，被選定的特殊天性或第二天性是用政治術語來描述的。寬泛地說是意大利人，具體地說是佛羅倫薩人，他們的天性使他們不愿忍受主子的統治；</w:t>
      </w:r>
      <w:hyperlink w:anchor="_165_11">
        <w:bookmarkStart w:id="187" w:name="165_3"/>
        <w:r w:rsidRPr="005F2005">
          <w:rPr>
            <w:rStyle w:val="36Text"/>
            <w:rFonts w:asciiTheme="minorEastAsia" w:eastAsiaTheme="minorEastAsia"/>
          </w:rPr>
          <w:t>165</w:t>
        </w:r>
        <w:bookmarkEnd w:id="187"/>
      </w:hyperlink>
      <w:r w:rsidRPr="005F2005">
        <w:rPr>
          <w:rFonts w:asciiTheme="minorEastAsia" w:eastAsiaTheme="minorEastAsia"/>
        </w:rPr>
        <w:t>但是神恩成全天性的教義對薩伏那羅拉來說必然意味著，如果人們生活在人間主子的</w:t>
      </w:r>
      <w:r w:rsidRPr="005F2005">
        <w:rPr>
          <w:rFonts w:asciiTheme="minorEastAsia" w:eastAsiaTheme="minorEastAsia"/>
        </w:rPr>
        <w:t>“</w:t>
      </w:r>
      <w:r w:rsidRPr="005F2005">
        <w:rPr>
          <w:rFonts w:asciiTheme="minorEastAsia" w:eastAsiaTheme="minorEastAsia"/>
        </w:rPr>
        <w:t>統治</w:t>
      </w:r>
      <w:r w:rsidRPr="005F2005">
        <w:rPr>
          <w:rFonts w:asciiTheme="minorEastAsia" w:eastAsiaTheme="minorEastAsia"/>
        </w:rPr>
        <w:t>”</w:t>
      </w:r>
      <w:r w:rsidRPr="005F2005">
        <w:rPr>
          <w:rFonts w:asciiTheme="minorEastAsia" w:eastAsiaTheme="minorEastAsia"/>
        </w:rPr>
        <w:t>（reggimento）之下是正常的，那么沒有主子的生活就只能是神恩之下的生活，就像他偶爾援引過的約阿希姆所說的</w:t>
      </w:r>
      <w:r w:rsidRPr="005F2005">
        <w:rPr>
          <w:rFonts w:asciiTheme="minorEastAsia" w:eastAsiaTheme="minorEastAsia"/>
        </w:rPr>
        <w:t>“</w:t>
      </w:r>
      <w:r w:rsidRPr="005F2005">
        <w:rPr>
          <w:rFonts w:asciiTheme="minorEastAsia" w:eastAsiaTheme="minorEastAsia"/>
        </w:rPr>
        <w:t>第三時代</w:t>
      </w:r>
      <w:r w:rsidRPr="005F2005">
        <w:rPr>
          <w:rFonts w:asciiTheme="minorEastAsia" w:eastAsiaTheme="minorEastAsia"/>
        </w:rPr>
        <w:t>”</w:t>
      </w:r>
      <w:r w:rsidRPr="005F2005">
        <w:rPr>
          <w:rFonts w:asciiTheme="minorEastAsia" w:eastAsiaTheme="minorEastAsia"/>
        </w:rPr>
        <w:t>（the Third Age）的情況那樣。</w:t>
      </w:r>
      <w:hyperlink w:anchor="_166_11">
        <w:bookmarkStart w:id="188" w:name="166_3"/>
        <w:r w:rsidRPr="005F2005">
          <w:rPr>
            <w:rStyle w:val="36Text"/>
            <w:rFonts w:asciiTheme="minorEastAsia" w:eastAsiaTheme="minorEastAsia"/>
          </w:rPr>
          <w:t>166</w:t>
        </w:r>
        <w:bookmarkEnd w:id="188"/>
      </w:hyperlink>
      <w:r w:rsidRPr="005F2005">
        <w:rPr>
          <w:rFonts w:asciiTheme="minorEastAsia" w:eastAsiaTheme="minorEastAsia"/>
        </w:rPr>
        <w:t>但是，我們由此也看到了薩伏那羅拉的混合政體觀</w:t>
      </w:r>
      <w:r w:rsidRPr="005F2005">
        <w:rPr>
          <w:rFonts w:asciiTheme="minorEastAsia" w:eastAsiaTheme="minorEastAsia"/>
        </w:rPr>
        <w:t>——</w:t>
      </w:r>
      <w:r w:rsidRPr="005F2005">
        <w:rPr>
          <w:rFonts w:asciiTheme="minorEastAsia" w:eastAsiaTheme="minorEastAsia"/>
        </w:rPr>
        <w:t>在這種政體中沒有人是其同胞利益的主宰者</w:t>
      </w:r>
      <w:r w:rsidRPr="005F2005">
        <w:rPr>
          <w:rFonts w:asciiTheme="minorEastAsia" w:eastAsiaTheme="minorEastAsia"/>
        </w:rPr>
        <w:t>——</w:t>
      </w:r>
      <w:r w:rsidRPr="005F2005">
        <w:rPr>
          <w:rFonts w:asciiTheme="minorEastAsia" w:eastAsiaTheme="minorEastAsia"/>
        </w:rPr>
        <w:t>與他呼吁佛羅倫薩人宣布基督為他們的王之間的關系。</w:t>
      </w:r>
      <w:hyperlink w:anchor="_167_11">
        <w:bookmarkStart w:id="189" w:name="167_3"/>
        <w:r w:rsidRPr="005F2005">
          <w:rPr>
            <w:rStyle w:val="36Text"/>
            <w:rFonts w:asciiTheme="minorEastAsia" w:eastAsiaTheme="minorEastAsia"/>
          </w:rPr>
          <w:t>167</w:t>
        </w:r>
        <w:bookmarkEnd w:id="189"/>
      </w:hyperlink>
      <w:r w:rsidRPr="005F2005">
        <w:rPr>
          <w:rFonts w:asciiTheme="minorEastAsia" w:eastAsiaTheme="minorEastAsia"/>
        </w:rPr>
        <w:t>他曾宣布，</w:t>
      </w:r>
      <w:r w:rsidRPr="005F2005">
        <w:rPr>
          <w:rFonts w:asciiTheme="minorEastAsia" w:eastAsiaTheme="minorEastAsia"/>
        </w:rPr>
        <w:t>“</w:t>
      </w:r>
      <w:r w:rsidRPr="005F2005">
        <w:rPr>
          <w:rFonts w:asciiTheme="minorEastAsia" w:eastAsiaTheme="minorEastAsia"/>
        </w:rPr>
        <w:t>上帝是一切政府的形式</w:t>
      </w:r>
      <w:r w:rsidRPr="005F2005">
        <w:rPr>
          <w:rFonts w:asciiTheme="minorEastAsia" w:eastAsiaTheme="minorEastAsia"/>
        </w:rPr>
        <w:t>”</w:t>
      </w:r>
      <w:r w:rsidRPr="005F2005">
        <w:rPr>
          <w:rFonts w:asciiTheme="minorEastAsia" w:eastAsiaTheme="minorEastAsia"/>
        </w:rPr>
        <w:t>，</w:t>
      </w:r>
      <w:hyperlink w:anchor="_168_11">
        <w:bookmarkStart w:id="190" w:name="168_3"/>
        <w:r w:rsidRPr="005F2005">
          <w:rPr>
            <w:rStyle w:val="36Text"/>
            <w:rFonts w:asciiTheme="minorEastAsia" w:eastAsiaTheme="minorEastAsia"/>
          </w:rPr>
          <w:t>168</w:t>
        </w:r>
        <w:bookmarkEnd w:id="190"/>
      </w:hyperlink>
      <w:r w:rsidRPr="005F2005">
        <w:rPr>
          <w:rFonts w:asciiTheme="minorEastAsia" w:eastAsiaTheme="minorEastAsia"/>
        </w:rPr>
        <w:t>共和國和神授權力的君主國都可以被理解為神恩之國和</w:t>
      </w:r>
      <w:r w:rsidRPr="005F2005">
        <w:rPr>
          <w:rFonts w:asciiTheme="minorEastAsia" w:eastAsiaTheme="minorEastAsia"/>
        </w:rPr>
        <w:t>“</w:t>
      </w:r>
      <w:r w:rsidRPr="005F2005">
        <w:rPr>
          <w:rFonts w:asciiTheme="minorEastAsia" w:eastAsiaTheme="minorEastAsia"/>
        </w:rPr>
        <w:t>原型</w:t>
      </w:r>
      <w:r w:rsidRPr="005F2005">
        <w:rPr>
          <w:rFonts w:asciiTheme="minorEastAsia" w:eastAsiaTheme="minorEastAsia"/>
        </w:rPr>
        <w:t>”</w:t>
      </w:r>
      <w:r w:rsidRPr="005F2005">
        <w:rPr>
          <w:rFonts w:asciiTheme="minorEastAsia" w:eastAsiaTheme="minorEastAsia"/>
        </w:rPr>
        <w:t>的恢復。確實能夠使這兩者一致起來；采用這種方式，托馬斯主義把君主制作為理想政府模式的主張，就可以與亞里士多德的混合政體學說相互調和。共和國</w:t>
      </w:r>
      <w:r w:rsidRPr="005F2005">
        <w:rPr>
          <w:rFonts w:asciiTheme="minorEastAsia" w:eastAsiaTheme="minorEastAsia"/>
        </w:rPr>
        <w:t>——</w:t>
      </w:r>
      <w:r w:rsidRPr="005F2005">
        <w:rPr>
          <w:rFonts w:asciiTheme="minorEastAsia" w:eastAsiaTheme="minorEastAsia"/>
        </w:rPr>
        <w:t>它是人人獻身于公共利益的國家</w:t>
      </w:r>
      <w:r w:rsidRPr="005F2005">
        <w:rPr>
          <w:rFonts w:asciiTheme="minorEastAsia" w:eastAsiaTheme="minorEastAsia"/>
        </w:rPr>
        <w:t>——</w:t>
      </w:r>
      <w:r w:rsidRPr="005F2005">
        <w:rPr>
          <w:rFonts w:asciiTheme="minorEastAsia" w:eastAsiaTheme="minorEastAsia"/>
        </w:rPr>
        <w:t>是神權政體（theocracy）；它是神恩的王國，當神恩人格化為基督時，就像亞里士多德確實向往的完美君主制一樣</w:t>
      </w:r>
      <w:r w:rsidRPr="005F2005">
        <w:rPr>
          <w:rFonts w:asciiTheme="minorEastAsia" w:eastAsiaTheme="minorEastAsia"/>
        </w:rPr>
        <w:t>——</w:t>
      </w:r>
      <w:r w:rsidRPr="005F2005">
        <w:rPr>
          <w:rFonts w:asciiTheme="minorEastAsia" w:eastAsiaTheme="minorEastAsia"/>
        </w:rPr>
        <w:t>一個人的統治，他大大高于常人，一如常人高于野獸。</w:t>
      </w:r>
      <w:hyperlink w:anchor="_169_11">
        <w:bookmarkStart w:id="191" w:name="169_3"/>
        <w:r w:rsidRPr="005F2005">
          <w:rPr>
            <w:rStyle w:val="36Text"/>
            <w:rFonts w:asciiTheme="minorEastAsia" w:eastAsiaTheme="minorEastAsia"/>
          </w:rPr>
          <w:t>169</w:t>
        </w:r>
        <w:bookmarkEnd w:id="191"/>
      </w:hyperlink>
      <w:r w:rsidRPr="005F2005">
        <w:rPr>
          <w:rFonts w:asciiTheme="minorEastAsia" w:eastAsiaTheme="minorEastAsia"/>
        </w:rPr>
        <w:t>以這種方式，佛羅倫薩人的第二天性便為它本身所取代，為重建人的真正天性使之成為偉大的存在之鏈中的一環、為該城在亞里士多德式的</w:t>
      </w:r>
      <w:r w:rsidRPr="005F2005">
        <w:rPr>
          <w:rFonts w:asciiTheme="minorEastAsia" w:eastAsiaTheme="minorEastAsia"/>
        </w:rPr>
        <w:t>“</w:t>
      </w:r>
      <w:r w:rsidRPr="005F2005">
        <w:rPr>
          <w:rFonts w:asciiTheme="minorEastAsia" w:eastAsiaTheme="minorEastAsia"/>
        </w:rPr>
        <w:t>改造</w:t>
      </w:r>
      <w:r w:rsidRPr="005F2005">
        <w:rPr>
          <w:rFonts w:asciiTheme="minorEastAsia" w:eastAsiaTheme="minorEastAsia"/>
        </w:rPr>
        <w:t>”</w:t>
      </w:r>
      <w:r w:rsidRPr="005F2005">
        <w:rPr>
          <w:rFonts w:asciiTheme="minorEastAsia" w:eastAsiaTheme="minorEastAsia"/>
        </w:rPr>
        <w:t>中占據彌賽亞時刻，鋪平了道路。就此而言，薩伏那羅拉的思想把習慣與神恩這兩極，把世俗習慣的時間和啟示錄中的贖罪時刻連接在了一起。</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這是討論他對威尼斯形象的運用這一問題的恰當時刻。一般說來，他在1494年（此后他提到威尼斯的次數越來越少）的布道并未顯示出，他對威尼斯形象有很多共鳴，或他用它來教導過聽眾。他說，過去的經驗表明，佛羅倫薩人從未享有過能給他們城市帶來穩定的制度，它還表明，威尼斯人在擁有更多美德意識方面不比其他人更出色，卻從一開始就享有極其寶貴的天賜穩定；過去的經驗甚至能指明保障這種穩定的制度形式。因此佛羅倫薩人應當研究威尼斯或其他任何城市的政制，取其合宜者為己用</w:t>
      </w:r>
      <w:r w:rsidRPr="005F2005">
        <w:rPr>
          <w:rFonts w:asciiTheme="minorEastAsia" w:eastAsiaTheme="minorEastAsia"/>
        </w:rPr>
        <w:t>——</w:t>
      </w:r>
      <w:r w:rsidRPr="005F2005">
        <w:rPr>
          <w:rFonts w:asciiTheme="minorEastAsia" w:eastAsiaTheme="minorEastAsia"/>
        </w:rPr>
        <w:t>例如</w:t>
      </w:r>
      <w:r w:rsidRPr="005F2005">
        <w:rPr>
          <w:rFonts w:asciiTheme="minorEastAsia" w:eastAsiaTheme="minorEastAsia"/>
        </w:rPr>
        <w:t>“</w:t>
      </w:r>
      <w:r w:rsidRPr="005F2005">
        <w:rPr>
          <w:rFonts w:asciiTheme="minorEastAsia" w:eastAsiaTheme="minorEastAsia"/>
        </w:rPr>
        <w:t>大議會</w:t>
      </w:r>
      <w:r w:rsidRPr="005F2005">
        <w:rPr>
          <w:rFonts w:asciiTheme="minorEastAsia" w:eastAsiaTheme="minorEastAsia"/>
        </w:rPr>
        <w:t>”</w:t>
      </w:r>
      <w:r w:rsidRPr="005F2005">
        <w:rPr>
          <w:rFonts w:asciiTheme="minorEastAsia" w:eastAsiaTheme="minorEastAsia"/>
        </w:rPr>
        <w:t>的模式，不合他們特殊天性和特殊需要的則放棄之，例如</w:t>
      </w:r>
      <w:r w:rsidRPr="005F2005">
        <w:rPr>
          <w:rFonts w:asciiTheme="minorEastAsia" w:eastAsiaTheme="minorEastAsia"/>
        </w:rPr>
        <w:t>“</w:t>
      </w:r>
      <w:r w:rsidRPr="005F2005">
        <w:rPr>
          <w:rFonts w:asciiTheme="minorEastAsia" w:eastAsiaTheme="minorEastAsia"/>
        </w:rPr>
        <w:t>世襲總督制</w:t>
      </w:r>
      <w:r w:rsidRPr="005F2005">
        <w:rPr>
          <w:rFonts w:asciiTheme="minorEastAsia" w:eastAsiaTheme="minorEastAsia"/>
        </w:rPr>
        <w:t>”</w:t>
      </w:r>
      <w:r w:rsidRPr="005F2005">
        <w:rPr>
          <w:rFonts w:asciiTheme="minorEastAsia" w:eastAsiaTheme="minorEastAsia"/>
        </w:rPr>
        <w:t>。</w:t>
      </w:r>
      <w:hyperlink w:anchor="_170_11">
        <w:bookmarkStart w:id="192" w:name="170_3"/>
        <w:r w:rsidRPr="005F2005">
          <w:rPr>
            <w:rStyle w:val="36Text"/>
            <w:rFonts w:asciiTheme="minorEastAsia" w:eastAsiaTheme="minorEastAsia"/>
          </w:rPr>
          <w:t>170</w:t>
        </w:r>
        <w:bookmarkEnd w:id="192"/>
      </w:hyperlink>
      <w:r w:rsidRPr="005F2005">
        <w:rPr>
          <w:rFonts w:asciiTheme="minorEastAsia" w:eastAsiaTheme="minorEastAsia"/>
        </w:rPr>
        <w:t>這遠不是一種編造神話的語言，人們好奇于威尼斯神話在薩伏那羅拉的思想中發揮著什么作用，卻把它對1494年政制的正當化起著什么作用這個更大的問題丟在了一邊。這是一種什么作用，從理論上說是很清楚的。能夠完善人性的共和國，可以被看作存在于末日啟示說的神恩時刻；唯一能夠完全令人滿意的另一種看法是，把它看作完全處在時間之外，作為柏拉圖式的形式而存在，不受塵世變遷的干擾。人類的知識與美德的全部形式完美地和諧共存的波利比阿式平衡，便符合這種近乎烏托邦的要求，而且如我們所知，</w:t>
      </w:r>
      <w:r w:rsidRPr="005F2005">
        <w:rPr>
          <w:rFonts w:asciiTheme="minorEastAsia" w:eastAsiaTheme="minorEastAsia"/>
        </w:rPr>
        <w:t>“</w:t>
      </w:r>
      <w:r w:rsidRPr="005F2005">
        <w:rPr>
          <w:rFonts w:asciiTheme="minorEastAsia" w:eastAsiaTheme="minorEastAsia"/>
        </w:rPr>
        <w:t>威尼斯神話</w:t>
      </w:r>
      <w:r w:rsidRPr="005F2005">
        <w:rPr>
          <w:rFonts w:asciiTheme="minorEastAsia" w:eastAsiaTheme="minorEastAsia"/>
        </w:rPr>
        <w:t>”</w:t>
      </w:r>
      <w:r w:rsidRPr="005F2005">
        <w:rPr>
          <w:rFonts w:asciiTheme="minorEastAsia" w:eastAsiaTheme="minorEastAsia"/>
        </w:rPr>
        <w:t>中有一種柏拉圖主義成分；但是沒有哪個佛羅倫薩人，除非他想說嘲諷的話，會宣稱威尼斯在美德上是獨一無二的，他自己的城市則不是這樣。就薩伏那羅拉而言，他更不可能讓威尼斯占據他的畫面中心，因為這個畫面屬于被揀選者的時刻并且依靠這樣一種觀點：佛羅倫薩是為世界的某種神圣的、末日啟示所說的轉型而選定的手段。倘若承認威尼斯的穩定超越了偶然和經驗的層面，這會導致承認威尼斯也像佛羅倫薩一樣是得到揀選的和神圣的；姑且不提其他反駁，從當時的環境即可看出，威尼斯人的言行舉止顯示出他們對自己并沒有這種意識。在1494年，沉浸于一種彌賽亞式興奮情緒中的是佛羅倫薩人，而不是威尼斯人，后者無論在那一年還是其他時候，都沒有這種情緒。威尼斯穩定的神話可以把這種穩定說成技藝和謀略的結果，但它絕不是神恩的結果。所以，薩伏那羅拉強調的是佛羅倫薩人所應當踐行的美德，以使他們無愧于神恩和揀選，而不是他們可以借鑒或復制的制度安排，以使他們的政體獲得穩定；雖然它們在很大程度上是社會的和公共的美德，有助于政治穩定（它本身就是神恩的象征），并且是威尼斯神話中的那種混合政制</w:t>
      </w:r>
      <w:r w:rsidRPr="005F2005">
        <w:rPr>
          <w:rFonts w:asciiTheme="minorEastAsia" w:eastAsiaTheme="minorEastAsia"/>
        </w:rPr>
        <w:t>——</w:t>
      </w:r>
      <w:r w:rsidRPr="005F2005">
        <w:rPr>
          <w:rFonts w:asciiTheme="minorEastAsia" w:eastAsiaTheme="minorEastAsia"/>
        </w:rPr>
        <w:t>其制衡作用使任何一種美德不能凌駕于其他美德之上</w:t>
      </w:r>
      <w:r w:rsidRPr="005F2005">
        <w:rPr>
          <w:rFonts w:asciiTheme="minorEastAsia" w:eastAsiaTheme="minorEastAsia"/>
        </w:rPr>
        <w:t>——</w:t>
      </w:r>
      <w:r w:rsidRPr="005F2005">
        <w:rPr>
          <w:rFonts w:asciiTheme="minorEastAsia" w:eastAsiaTheme="minorEastAsia"/>
        </w:rPr>
        <w:t>所鼓勵的美德。</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在威尼斯作為所有三種政體的完美結合這一形象的發展過程中，薩伏那羅拉起著領導作用的1494年革命標志著一個決定性的階段，其原因可以從薩伏那羅拉失敗和去世后的政治辯論所采用的方式中找到。重建一個佛羅倫薩從未獲得成功的共和國，一個比羅馬更穩定的佛羅倫薩共和國，是做一件前無古人的事，斯巴達和威尼斯這兩個被文學賦予了異常漫長的壽命的共和國，有關它們的神話也必然會回到畫面的中心。薩伏那羅拉宣稱此事可以辦到，但他也宣稱，如果沒有天性、神恩和預言應驗</w:t>
      </w:r>
      <w:r w:rsidRPr="005F2005">
        <w:rPr>
          <w:rFonts w:asciiTheme="minorEastAsia" w:eastAsiaTheme="minorEastAsia"/>
        </w:rPr>
        <w:t>——</w:t>
      </w:r>
      <w:r w:rsidRPr="005F2005">
        <w:rPr>
          <w:rFonts w:asciiTheme="minorEastAsia" w:eastAsiaTheme="minorEastAsia"/>
        </w:rPr>
        <w:t>舊的佛羅倫薩燒成灰燼，一切煥然一新</w:t>
      </w:r>
      <w:r w:rsidRPr="005F2005">
        <w:rPr>
          <w:rFonts w:asciiTheme="minorEastAsia" w:eastAsiaTheme="minorEastAsia"/>
        </w:rPr>
        <w:t>——</w:t>
      </w:r>
      <w:r w:rsidRPr="005F2005">
        <w:rPr>
          <w:rFonts w:asciiTheme="minorEastAsia" w:eastAsiaTheme="minorEastAsia"/>
        </w:rPr>
        <w:t>的合力相助，那就不可能辦到。使特殊團體穩定而持久，或使它上升為普遍，可謂難乎其難。馬基雅維里有句名言，</w:t>
      </w:r>
      <w:hyperlink w:anchor="_171_11">
        <w:bookmarkStart w:id="193" w:name="171_3"/>
        <w:r w:rsidRPr="005F2005">
          <w:rPr>
            <w:rStyle w:val="36Text"/>
            <w:rFonts w:asciiTheme="minorEastAsia" w:eastAsiaTheme="minorEastAsia"/>
          </w:rPr>
          <w:t>171</w:t>
        </w:r>
        <w:bookmarkEnd w:id="193"/>
      </w:hyperlink>
      <w:r w:rsidRPr="005F2005">
        <w:rPr>
          <w:rFonts w:asciiTheme="minorEastAsia" w:eastAsiaTheme="minorEastAsia"/>
        </w:rPr>
        <w:t>他說薩伏那羅拉是</w:t>
      </w:r>
      <w:r w:rsidRPr="005F2005">
        <w:rPr>
          <w:rFonts w:asciiTheme="minorEastAsia" w:eastAsiaTheme="minorEastAsia"/>
        </w:rPr>
        <w:t>“</w:t>
      </w:r>
      <w:r w:rsidRPr="005F2005">
        <w:rPr>
          <w:rFonts w:asciiTheme="minorEastAsia" w:eastAsiaTheme="minorEastAsia"/>
        </w:rPr>
        <w:t>沒有武裝的先知</w:t>
      </w:r>
      <w:r w:rsidRPr="005F2005">
        <w:rPr>
          <w:rFonts w:asciiTheme="minorEastAsia" w:eastAsiaTheme="minorEastAsia"/>
        </w:rPr>
        <w:t>”</w:t>
      </w:r>
      <w:r w:rsidRPr="005F2005">
        <w:rPr>
          <w:rFonts w:asciiTheme="minorEastAsia" w:eastAsiaTheme="minorEastAsia"/>
        </w:rPr>
        <w:t>的典型，甚至是不太誠實的先知，出現這段話的語境所討論的內容，則是政治創新乃人們最難辦到的事情，以及做這種嘗試的不同人物和不同方式。如果我們假設</w:t>
      </w:r>
      <w:r w:rsidRPr="005F2005">
        <w:rPr>
          <w:rFonts w:asciiTheme="minorEastAsia" w:eastAsiaTheme="minorEastAsia"/>
        </w:rPr>
        <w:t>——</w:t>
      </w:r>
      <w:r w:rsidRPr="005F2005">
        <w:rPr>
          <w:rFonts w:asciiTheme="minorEastAsia" w:eastAsiaTheme="minorEastAsia"/>
        </w:rPr>
        <w:t>這無論如何都很可能是真的</w:t>
      </w:r>
      <w:r w:rsidRPr="005F2005">
        <w:rPr>
          <w:rFonts w:asciiTheme="minorEastAsia" w:eastAsiaTheme="minorEastAsia"/>
        </w:rPr>
        <w:t>——</w:t>
      </w:r>
      <w:r w:rsidRPr="005F2005">
        <w:rPr>
          <w:rFonts w:asciiTheme="minorEastAsia" w:eastAsiaTheme="minorEastAsia"/>
        </w:rPr>
        <w:t>馬基雅維里并非僅僅是在嘲笑自己的前輩，或輕蔑地把他看成蠢材和欺世盜名之人，而是像那個時代及其困境所要求的那樣，十分嚴肅地看待他和他的思想，我們就能更好地理解這些問題。</w:t>
      </w:r>
      <w:hyperlink w:anchor="_172_11">
        <w:bookmarkStart w:id="194" w:name="172_3"/>
        <w:r w:rsidRPr="005F2005">
          <w:rPr>
            <w:rStyle w:val="36Text"/>
            <w:rFonts w:asciiTheme="minorEastAsia" w:eastAsiaTheme="minorEastAsia"/>
          </w:rPr>
          <w:t>172</w:t>
        </w:r>
        <w:bookmarkEnd w:id="194"/>
      </w:hyperlink>
      <w:r w:rsidRPr="005F2005">
        <w:rPr>
          <w:rFonts w:asciiTheme="minorEastAsia" w:eastAsiaTheme="minorEastAsia"/>
        </w:rPr>
        <w:t>佛羅倫薩彌漫著濃重的末世論氣氛，馬基雅維里即使想裝成無動于衷的樣子，他也不可能一直如此。最高層次的創新，創造一個正義和穩定的社會，已經在基督教思想最偉大的概念</w:t>
      </w:r>
      <w:r w:rsidRPr="005F2005">
        <w:rPr>
          <w:rFonts w:asciiTheme="minorEastAsia" w:eastAsiaTheme="minorEastAsia"/>
        </w:rPr>
        <w:t>——</w:t>
      </w:r>
      <w:r w:rsidRPr="005F2005">
        <w:rPr>
          <w:rFonts w:asciiTheme="minorEastAsia" w:eastAsiaTheme="minorEastAsia"/>
        </w:rPr>
        <w:t>天性、神恩、預言和更新</w:t>
      </w:r>
      <w:r w:rsidRPr="005F2005">
        <w:rPr>
          <w:rFonts w:asciiTheme="minorEastAsia" w:eastAsiaTheme="minorEastAsia"/>
        </w:rPr>
        <w:t>——</w:t>
      </w:r>
      <w:r w:rsidRPr="005F2005">
        <w:rPr>
          <w:rFonts w:asciiTheme="minorEastAsia" w:eastAsiaTheme="minorEastAsia"/>
        </w:rPr>
        <w:t>的保護下嘗試過了；這種嘗試已經失敗，因此肯定是對它的理解有誤。探究接下來要做什么，是一個真正令人生畏的重大問題。威尼斯神話提供了一個可能的答案，它帶有更多柏拉圖和波利比阿而非基督教的意味，不過，若想把任何一種美德放入神恩的空間，需要的是</w:t>
      </w:r>
      <w:r w:rsidRPr="005F2005">
        <w:rPr>
          <w:rFonts w:asciiTheme="minorEastAsia" w:eastAsiaTheme="minorEastAsia"/>
        </w:rPr>
        <w:t>“</w:t>
      </w:r>
      <w:r w:rsidRPr="005F2005">
        <w:rPr>
          <w:rFonts w:asciiTheme="minorEastAsia" w:eastAsiaTheme="minorEastAsia"/>
        </w:rPr>
        <w:t>強壯的靈魂</w:t>
      </w:r>
      <w:r w:rsidRPr="005F2005">
        <w:rPr>
          <w:rFonts w:asciiTheme="minorEastAsia" w:eastAsiaTheme="minorEastAsia"/>
        </w:rPr>
        <w:t>”</w:t>
      </w:r>
      <w:r w:rsidRPr="005F2005">
        <w:rPr>
          <w:rFonts w:asciiTheme="minorEastAsia" w:eastAsiaTheme="minorEastAsia"/>
        </w:rPr>
        <w:t>（esprits forts）。</w:t>
      </w:r>
    </w:p>
    <w:p w:rsidR="005F2005" w:rsidRPr="005F2005" w:rsidRDefault="005F2005" w:rsidP="00063EF4">
      <w:pPr>
        <w:pStyle w:val="2"/>
      </w:pPr>
      <w:bookmarkStart w:id="195" w:name="Di_Wu_Zhang__Mei_Di_Qi_Fu_Pi__Yi"/>
      <w:bookmarkStart w:id="196" w:name="_Toc68682868"/>
      <w:r w:rsidRPr="005F2005">
        <w:rPr>
          <w:rFonts w:asciiTheme="minorEastAsia" w:eastAsiaTheme="minorEastAsia"/>
        </w:rPr>
        <w:t>第五章　美第奇復辟（一）圭恰迪尼和下層顯貴，1512</w:t>
      </w:r>
      <w:r w:rsidRPr="005F2005">
        <w:rPr>
          <w:rFonts w:asciiTheme="minorEastAsia" w:eastAsiaTheme="minorEastAsia"/>
        </w:rPr>
        <w:t>—</w:t>
      </w:r>
      <w:r w:rsidRPr="005F2005">
        <w:rPr>
          <w:rFonts w:asciiTheme="minorEastAsia" w:eastAsiaTheme="minorEastAsia"/>
        </w:rPr>
        <w:t>1516年</w:t>
      </w:r>
      <w:bookmarkEnd w:id="195"/>
      <w:bookmarkEnd w:id="196"/>
    </w:p>
    <w:p w:rsidR="005F2005" w:rsidRPr="00063EF4" w:rsidRDefault="005F2005" w:rsidP="00063EF4">
      <w:pPr>
        <w:pStyle w:val="3"/>
      </w:pPr>
      <w:bookmarkStart w:id="197" w:name="_Toc68682869"/>
      <w:r w:rsidRPr="00063EF4">
        <w:rPr>
          <w:rFonts w:asciiTheme="minorEastAsia"/>
        </w:rPr>
        <w:t>一</w:t>
      </w:r>
      <w:bookmarkEnd w:id="197"/>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到此為止，本項研究的論點是，有關特殊事件、決策、制度或傳統的認識論束縛著中世紀晚期的思想，它限定著當時的人們自認為擁有的、能使存在于時間中的世俗現象變得可以理解的手段。這些手段的局限性是如此明顯，以至于可能讓人覺得，世俗世界的流變不在人的認知能力的控制之內：它受一種不可思議的力量控制，在有信仰的人眼中，這種力量是神意的顯現，在無信仰的人眼中，它是命運的顯現。在公民人文主義出現之后，個人還可能增加這樣一種感覺，只有作為公民，作為與同胞一起參與</w:t>
      </w:r>
      <w:r w:rsidRPr="005F2005">
        <w:rPr>
          <w:rFonts w:asciiTheme="minorEastAsia" w:eastAsiaTheme="minorEastAsia"/>
        </w:rPr>
        <w:t>“</w:t>
      </w:r>
      <w:r w:rsidRPr="005F2005">
        <w:rPr>
          <w:rFonts w:asciiTheme="minorEastAsia" w:eastAsiaTheme="minorEastAsia"/>
        </w:rPr>
        <w:t>公民生活</w:t>
      </w:r>
      <w:r w:rsidRPr="005F2005">
        <w:rPr>
          <w:rFonts w:asciiTheme="minorEastAsia" w:eastAsiaTheme="minorEastAsia"/>
        </w:rPr>
        <w:t>”</w:t>
      </w:r>
      <w:r w:rsidRPr="005F2005">
        <w:rPr>
          <w:rFonts w:asciiTheme="minorEastAsia" w:eastAsiaTheme="minorEastAsia"/>
        </w:rPr>
        <w:t>的政治動物，他才能實現其天性，獲得美德，發現其世界的合理性；與此同時，他用于理解特殊因素和控制世俗世界的概念手段（他發揮公民功能的能力有賴于這種手段）卻有可能尚未達到一定程度，能夠適應他們所面對的新要求。薩伏那羅拉</w:t>
      </w:r>
      <w:r w:rsidRPr="005F2005">
        <w:rPr>
          <w:rFonts w:asciiTheme="minorEastAsia" w:eastAsiaTheme="minorEastAsia"/>
        </w:rPr>
        <w:t>——</w:t>
      </w:r>
      <w:r w:rsidRPr="005F2005">
        <w:rPr>
          <w:rFonts w:asciiTheme="minorEastAsia" w:eastAsiaTheme="minorEastAsia"/>
        </w:rPr>
        <w:t>那個階層的經院哲學家、先知和公民</w:t>
      </w:r>
      <w:r w:rsidRPr="005F2005">
        <w:rPr>
          <w:rFonts w:asciiTheme="minorEastAsia" w:eastAsiaTheme="minorEastAsia"/>
        </w:rPr>
        <w:t>——</w:t>
      </w:r>
      <w:r w:rsidRPr="005F2005">
        <w:rPr>
          <w:rFonts w:asciiTheme="minorEastAsia" w:eastAsiaTheme="minorEastAsia"/>
        </w:rPr>
        <w:t>的秘密似乎是，他覺得公民生活需要某種程度的美德，它只有神恩才能賜予，因而只有在先知預言應驗、世界得到更新的末世論背景下，才能獲得那種美德。因此，他的失敗對佛羅倫薩生活中的意識形態。體系造成了創傷，不論單純的人還是頭腦復雜的人都能感受到它。</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宣讀這份草案時我在場[日記作者蘭杜奇在1498年寫道，人們在強迫薩伏那羅拉承認自己做了虛假的預言]，這令我萬分驚訝，簡直驚得我呆若木雞。看到這座大廈因筑于謊言之上而轟然倒地，我心如刀絞。佛羅倫薩一直期盼著一個新耶路撒冷，正義的法律和壯美的景觀、正當生活的楷模會隨之而生，期盼看到教會的革新、無信仰者的皈依和義人得到慰藉；可是我發現事情完全相反，我只好讓自己接受這樣的想法：In voluntate tua Domine omnia sunt posita（</w:t>
      </w:r>
      <w:r w:rsidRPr="005F2005">
        <w:rPr>
          <w:rFonts w:asciiTheme="minorEastAsia" w:eastAsiaTheme="minorEastAsia"/>
        </w:rPr>
        <w:t>“</w:t>
      </w:r>
      <w:r w:rsidRPr="005F2005">
        <w:rPr>
          <w:rFonts w:asciiTheme="minorEastAsia" w:eastAsiaTheme="minorEastAsia"/>
        </w:rPr>
        <w:t>主啊，萬事萬物皆取決于您的意志</w:t>
      </w:r>
      <w:r w:rsidRPr="005F2005">
        <w:rPr>
          <w:rFonts w:asciiTheme="minorEastAsia" w:eastAsiaTheme="minorEastAsia"/>
        </w:rPr>
        <w:t>”</w:t>
      </w:r>
      <w:r w:rsidRPr="005F2005">
        <w:rPr>
          <w:rFonts w:asciiTheme="minorEastAsia" w:eastAsiaTheme="minorEastAsia"/>
        </w:rPr>
        <w:t>）。</w:t>
      </w:r>
      <w:hyperlink w:anchor="_173_11">
        <w:bookmarkStart w:id="198" w:name="173_3"/>
        <w:r w:rsidRPr="005F2005">
          <w:rPr>
            <w:rStyle w:val="36Text"/>
            <w:rFonts w:asciiTheme="minorEastAsia" w:eastAsiaTheme="minorEastAsia"/>
          </w:rPr>
          <w:t>173</w:t>
        </w:r>
        <w:bookmarkEnd w:id="198"/>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至于更復雜的頭腦會有何反應，我們在考察薩伏那羅拉對那些研究公民生活的理論家的思想所起的作用時，就將看到。不過有一點是很明顯的，一個不像蘭杜奇那樣虔誠的人，在薩伏那羅拉倒臺時或許會覺得，一切盡在命運而非上帝的掌握之中，只有恢復公民精神，才能把人從非理性力量的統治中拯救出來。但是，如果薩伏那羅拉把公民精神建立在先知預言上的努力已告失敗，那么還能把它建立在其他什么基礎之上呢？公民人文主義的傳播一直伴隨著得到公認的政治知識范圍的某種擴展，這使它多少超越了理性、經驗、審慎和信仰等概念工具</w:t>
      </w:r>
      <w:r w:rsidRPr="005F2005">
        <w:rPr>
          <w:rFonts w:asciiTheme="minorEastAsia" w:eastAsiaTheme="minorEastAsia"/>
        </w:rPr>
        <w:t>——</w:t>
      </w:r>
      <w:r w:rsidRPr="005F2005">
        <w:rPr>
          <w:rFonts w:asciiTheme="minorEastAsia" w:eastAsiaTheme="minorEastAsia"/>
        </w:rPr>
        <w:t>這些概念是以福特斯庫為代表的傳統在應對特殊因素挑戰時采用的。首先，當時的人相信，置身于當下的人們可以與古人展開對話，學習他們在古代情境下的應對之道。這種信念可能導致人們天真地認為歷史具有重復性，或是導致一種日趨敏銳的歷史主義意識；但無論是哪種情況，似乎都能使人們更快地獲取知識，提高他們以恰當的決定應對政治突發事件的能力。其次</w:t>
      </w:r>
      <w:r w:rsidRPr="005F2005">
        <w:rPr>
          <w:rFonts w:asciiTheme="minorEastAsia" w:eastAsiaTheme="minorEastAsia"/>
        </w:rPr>
        <w:t>——</w:t>
      </w:r>
      <w:r w:rsidRPr="005F2005">
        <w:rPr>
          <w:rFonts w:asciiTheme="minorEastAsia" w:eastAsiaTheme="minorEastAsia"/>
        </w:rPr>
        <w:t>作為從古代學來的智慧的一部分，是前一章已經作過分析的亞里士多德式和波利比阿式的公民哲學。它作為一種政制理論的力量，不在于它對制度的比較研究，而在于它是一門有關美德的學問。這即是說，它提供了一種把人們的特殊美德結合起來組成一個政治社會的手段，其組成方式使他們不會被自身的特殊性所腐化，而是齊心協力追求普遍利益；因此這種理論提供了一種強大的激勵，讓人們去考慮組成一個政治社會的是何種類型和范疇的人，他們表現出何種特殊的美德和局限性；以及用何種手段能夠使他們在共同的追求中聯合起來。既然這種社團只有通過對決策過程中的角色的分配才能實現，這又激勵人們去分析決策過程本身，分析無論是制度化的還是其他形式的決策過程中能夠劃分出來的職能和角色，以及分析在構成社會的不同道德類型中對這些職能和角色進行分配的方式。無論是希臘還是文藝復興時期的政治科學，其基礎都是倫理學與決策戰略的聯姻。</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如果亞里士多德的分類能夠有助于佛羅倫薩共的學問就會在先知薩伏那羅拉失敗的事情上取得成和特殊與普遍，有助于使政治活動等同于踐行美德，的特殊事件的演替之流變得可以理解并具有正當性。</w:t>
      </w:r>
      <w:r w:rsidRPr="005F2005">
        <w:rPr>
          <w:rFonts w:asciiTheme="minorEastAsia" w:eastAsiaTheme="minorEastAsia"/>
        </w:rPr>
        <w:t>“</w:t>
      </w:r>
      <w:r w:rsidRPr="005F2005">
        <w:rPr>
          <w:rFonts w:asciiTheme="minorEastAsia" w:eastAsiaTheme="minorEastAsia"/>
        </w:rPr>
        <w:t>公民生活</w:t>
      </w:r>
      <w:r w:rsidRPr="005F2005">
        <w:rPr>
          <w:rFonts w:asciiTheme="minorEastAsia" w:eastAsiaTheme="minorEastAsia"/>
        </w:rPr>
        <w:t>”</w:t>
      </w:r>
      <w:r w:rsidRPr="005F2005">
        <w:rPr>
          <w:rFonts w:asciiTheme="minorEastAsia" w:eastAsiaTheme="minorEastAsia"/>
        </w:rPr>
        <w:t>的恢復而產生的政治思想，有著深刻的亞它的主要內容是，努力闡明如何在佛羅倫薩的條件下建</w:t>
      </w:r>
      <w:r w:rsidRPr="005F2005">
        <w:rPr>
          <w:rFonts w:asciiTheme="minorEastAsia" w:eastAsiaTheme="minorEastAsia"/>
        </w:rPr>
        <w:t>“</w:t>
      </w:r>
      <w:r w:rsidRPr="005F2005">
        <w:rPr>
          <w:rFonts w:asciiTheme="minorEastAsia" w:eastAsiaTheme="minorEastAsia"/>
        </w:rPr>
        <w:t>混合政體</w:t>
      </w:r>
      <w:r w:rsidRPr="005F2005">
        <w:rPr>
          <w:rFonts w:asciiTheme="minorEastAsia" w:eastAsiaTheme="minorEastAsia"/>
        </w:rPr>
        <w:t>”</w:t>
      </w:r>
      <w:r w:rsidRPr="005F2005">
        <w:rPr>
          <w:rFonts w:asciiTheme="minorEastAsia" w:eastAsiaTheme="minorEastAsia"/>
        </w:rPr>
        <w:t>的基本成分。但是，還有一個因素在很大的持久魅力。建立公民體制和共和國之外的另一種選即凡事皆不具有穩定性、正當性和合理性的現實經驗questa ci disface, senza piet</w:t>
      </w:r>
      <w:r w:rsidRPr="005F2005">
        <w:rPr>
          <w:rFonts w:asciiTheme="minorEastAsia" w:eastAsiaTheme="minorEastAsia"/>
        </w:rPr>
        <w:t>à</w:t>
      </w:r>
      <w:r w:rsidRPr="005F2005">
        <w:rPr>
          <w:rFonts w:asciiTheme="minorEastAsia" w:eastAsiaTheme="minorEastAsia"/>
        </w:rPr>
        <w:t>，senza legge o ragione又散去，毫無章法或理由可循</w:t>
      </w:r>
      <w:r w:rsidRPr="005F2005">
        <w:rPr>
          <w:rFonts w:asciiTheme="minorEastAsia" w:eastAsiaTheme="minorEastAsia"/>
        </w:rPr>
        <w:t>”</w:t>
      </w:r>
      <w:r w:rsidRPr="005F2005">
        <w:rPr>
          <w:rFonts w:asciiTheme="minorEastAsia" w:eastAsiaTheme="minorEastAsia"/>
        </w:rPr>
        <w:t>）。</w:t>
      </w:r>
      <w:hyperlink w:anchor="_174_11">
        <w:bookmarkStart w:id="199" w:name="174_3"/>
        <w:r w:rsidRPr="005F2005">
          <w:rPr>
            <w:rStyle w:val="36Text"/>
            <w:rFonts w:asciiTheme="minorEastAsia" w:eastAsiaTheme="minorEastAsia"/>
          </w:rPr>
          <w:t>174</w:t>
        </w:r>
        <w:bookmarkEnd w:id="199"/>
      </w:hyperlink>
      <w:r w:rsidRPr="005F2005">
        <w:rPr>
          <w:rFonts w:asciiTheme="minorEastAsia" w:eastAsiaTheme="minorEastAsia"/>
        </w:rPr>
        <w:t>無論是佛羅倫薩人實際歷史，還是他們試圖用來理解這段歷史的概念工為自己要生存于兩極之間的辯證關系之中：一極是共的安寧，另一極是受怪誕的命運之輪擺布的變動無常理論家直接讀到波利比阿之前，他們就十分清楚，政治諸多特殊的美德整合為一種普遍的善，除非做到這一國的穩定，美德。它將有助于調有助于使政治上此，隨著1494年里士多德特點，構亞里士多德式程度上解釋了它擇是命運之國，questa ci esalta，</w:t>
      </w:r>
      <w:r w:rsidRPr="005F2005">
        <w:rPr>
          <w:rFonts w:asciiTheme="minorEastAsia" w:eastAsiaTheme="minorEastAsia"/>
        </w:rPr>
        <w:t>“</w:t>
      </w:r>
      <w:r w:rsidRPr="005F2005">
        <w:rPr>
          <w:rFonts w:asciiTheme="minorEastAsia" w:eastAsiaTheme="minorEastAsia"/>
        </w:rPr>
        <w:t>無情地興起復在1494年前后的，都促使他們認和國的不可敗壞的帝國。甚至在科學的目的是把，否則特殊的美德就是不穩定的，有可能自我毀滅；再者，未必一定要讀過波利比阿有關</w:t>
      </w:r>
      <w:r w:rsidRPr="005F2005">
        <w:rPr>
          <w:rFonts w:asciiTheme="minorEastAsia" w:eastAsiaTheme="minorEastAsia"/>
        </w:rPr>
        <w:t>“</w:t>
      </w:r>
      <w:r w:rsidRPr="005F2005">
        <w:rPr>
          <w:rFonts w:asciiTheme="minorEastAsia" w:eastAsiaTheme="minorEastAsia"/>
        </w:rPr>
        <w:t>循環</w:t>
      </w:r>
      <w:r w:rsidRPr="005F2005">
        <w:rPr>
          <w:rFonts w:asciiTheme="minorEastAsia" w:eastAsiaTheme="minorEastAsia"/>
        </w:rPr>
        <w:t>”</w:t>
      </w:r>
      <w:r w:rsidRPr="005F2005">
        <w:rPr>
          <w:rFonts w:asciiTheme="minorEastAsia" w:eastAsiaTheme="minorEastAsia"/>
        </w:rPr>
        <w:t>（anakuklosis）的論述之后，才會使用命運之輪和圓環這些意象。他們的思想會因此而做出調整，思考美德的衰落、政治體系的解體、進入不穩定、非理性和非道德領域的人類經驗。對他們來說，共和國的穩定作為其中一端，與作為另一端的它們的崩潰相比而言并不更迷人、更熟悉。此外，公民人文主義思想的一些久已得到公認的問題</w:t>
      </w:r>
      <w:r w:rsidRPr="005F2005">
        <w:rPr>
          <w:rFonts w:asciiTheme="minorEastAsia" w:eastAsiaTheme="minorEastAsia"/>
        </w:rPr>
        <w:t>——</w:t>
      </w:r>
      <w:r w:rsidRPr="005F2005">
        <w:rPr>
          <w:rFonts w:asciiTheme="minorEastAsia" w:eastAsiaTheme="minorEastAsia"/>
        </w:rPr>
        <w:t>共和國的特殊性，它的時空局限性，以及由此產生的它與支配著其周圍環境的法則的不一致性</w:t>
      </w:r>
      <w:r w:rsidRPr="005F2005">
        <w:rPr>
          <w:rFonts w:asciiTheme="minorEastAsia" w:eastAsiaTheme="minorEastAsia"/>
        </w:rPr>
        <w:t>——</w:t>
      </w:r>
      <w:r w:rsidRPr="005F2005">
        <w:rPr>
          <w:rFonts w:asciiTheme="minorEastAsia" w:eastAsiaTheme="minorEastAsia"/>
        </w:rPr>
        <w:t>都因1494年之后可怕的歷史而凸現出來，當時意大利日益陷入非意大利勢力的主宰，佛羅倫薩和威尼斯似乎都喪失了控制其對外關系的能力。如果共和國獲得了內部的安寧，那么即使它一直受到外部命運的主宰，它也不會失去這種安寧嗎？在支配著內部政治的法則與支配著對外關系的法則之間會存在如此巨大的差異嗎？如果亞里士多德式的學問提供了理解前者的手段，那么探究后者的恰當語言是什么？如果找不到這種語言，我們不必求助于命運的言辭嗎？在1512年以及1527</w:t>
      </w:r>
      <w:r w:rsidRPr="005F2005">
        <w:rPr>
          <w:rFonts w:asciiTheme="minorEastAsia" w:eastAsiaTheme="minorEastAsia"/>
        </w:rPr>
        <w:t>—</w:t>
      </w:r>
      <w:r w:rsidRPr="005F2005">
        <w:rPr>
          <w:rFonts w:asciiTheme="minorEastAsia" w:eastAsiaTheme="minorEastAsia"/>
        </w:rPr>
        <w:t>1530年，佛羅倫薩共和國在控制發生于意大利強權世界中的事件上的無能，是與它協調內部公民關系的失敗同時發生，由此引發了</w:t>
      </w:r>
      <w:r w:rsidRPr="005F2005">
        <w:rPr>
          <w:rFonts w:asciiTheme="minorEastAsia" w:eastAsiaTheme="minorEastAsia"/>
        </w:rPr>
        <w:t>“</w:t>
      </w:r>
      <w:r w:rsidRPr="005F2005">
        <w:rPr>
          <w:rFonts w:asciiTheme="minorEastAsia" w:eastAsiaTheme="minorEastAsia"/>
        </w:rPr>
        <w:t>公民生活</w:t>
      </w:r>
      <w:r w:rsidRPr="005F2005">
        <w:rPr>
          <w:rFonts w:asciiTheme="minorEastAsia" w:eastAsiaTheme="minorEastAsia"/>
        </w:rPr>
        <w:t>”</w:t>
      </w:r>
      <w:r w:rsidRPr="005F2005">
        <w:rPr>
          <w:rFonts w:asciiTheme="minorEastAsia" w:eastAsiaTheme="minorEastAsia"/>
        </w:rPr>
        <w:t>的解體和美第奇家族的復辟</w:t>
      </w:r>
      <w:r w:rsidRPr="005F2005">
        <w:rPr>
          <w:rFonts w:asciiTheme="minorEastAsia" w:eastAsiaTheme="minorEastAsia"/>
        </w:rPr>
        <w:t>——</w:t>
      </w:r>
      <w:r w:rsidRPr="005F2005">
        <w:rPr>
          <w:rFonts w:asciiTheme="minorEastAsia" w:eastAsiaTheme="minorEastAsia"/>
        </w:rPr>
        <w:t>總是隨后就發生這種事情。每一次這樣的失敗都證明觸發了一場復雜的思想危機</w:t>
      </w:r>
      <w:r w:rsidRPr="005F2005">
        <w:rPr>
          <w:rFonts w:asciiTheme="minorEastAsia" w:eastAsiaTheme="minorEastAsia"/>
        </w:rPr>
        <w:t>——</w:t>
      </w:r>
      <w:r w:rsidRPr="005F2005">
        <w:rPr>
          <w:rFonts w:asciiTheme="minorEastAsia" w:eastAsiaTheme="minorEastAsia"/>
        </w:rPr>
        <w:t>部分原因是天才人物登上舞臺；而在每一次危機中，我們都可以研究當時的思想界發生了什么，他們在運用有關特殊因素的認識論、有關亞里士多德式公民精神的倫理</w:t>
      </w:r>
      <w:r w:rsidRPr="005F2005">
        <w:rPr>
          <w:rFonts w:asciiTheme="minorEastAsia" w:eastAsiaTheme="minorEastAsia"/>
        </w:rPr>
        <w:t>—</w:t>
      </w:r>
      <w:r w:rsidRPr="005F2005">
        <w:rPr>
          <w:rFonts w:asciiTheme="minorEastAsia" w:eastAsiaTheme="minorEastAsia"/>
        </w:rPr>
        <w:t>政治范疇以及一些思想家為理解正當性和合理性極差的政治行為而發展出的嶄新術語。馬基雅維里和圭恰迪尼的時代向我們展示出，致力于思考公民團體的政制和穩定的思想，與致力于理解不可預料的快速變化的思想，這二者之間有著內在的緊張關系。</w:t>
      </w:r>
    </w:p>
    <w:p w:rsidR="005F2005" w:rsidRPr="00063EF4" w:rsidRDefault="005F2005" w:rsidP="00063EF4">
      <w:pPr>
        <w:pStyle w:val="3"/>
      </w:pPr>
      <w:bookmarkStart w:id="200" w:name="_Toc68682870"/>
      <w:r w:rsidRPr="00063EF4">
        <w:rPr>
          <w:rFonts w:asciiTheme="minorEastAsia"/>
        </w:rPr>
        <w:t>二</w:t>
      </w:r>
      <w:bookmarkEnd w:id="200"/>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從1494年到1512年，佛羅倫薩共和國的政制問題都與劃分不同政治團體的職能有關。在一項清晰透徹的分析中，菲利克斯</w:t>
      </w:r>
      <w:r w:rsidRPr="005F2005">
        <w:rPr>
          <w:rFonts w:asciiTheme="minorEastAsia" w:eastAsiaTheme="minorEastAsia"/>
        </w:rPr>
        <w:t>·</w:t>
      </w:r>
      <w:r w:rsidRPr="005F2005">
        <w:rPr>
          <w:rFonts w:asciiTheme="minorEastAsia" w:eastAsiaTheme="minorEastAsia"/>
        </w:rPr>
        <w:t>吉爾伯特</w:t>
      </w:r>
      <w:hyperlink w:anchor="_175_11">
        <w:bookmarkStart w:id="201" w:name="175_3"/>
        <w:r w:rsidRPr="005F2005">
          <w:rPr>
            <w:rStyle w:val="36Text"/>
            <w:rFonts w:asciiTheme="minorEastAsia" w:eastAsiaTheme="minorEastAsia"/>
          </w:rPr>
          <w:t>175</w:t>
        </w:r>
        <w:bookmarkEnd w:id="201"/>
      </w:hyperlink>
      <w:r w:rsidRPr="005F2005">
        <w:rPr>
          <w:rFonts w:asciiTheme="minorEastAsia" w:eastAsiaTheme="minorEastAsia"/>
        </w:rPr>
        <w:t>不僅闡明了這個政權的制度框架，而且闡明了實際參與其中的人所使用的概念性詞匯（不只是理論著作，還有演說、決議和公開文件中的詞匯）以及有可能隨之出現的結果。在美第奇家族于1494年出逃之后邁出的關鍵一步，是采用了一般被描述為</w:t>
      </w:r>
      <w:r w:rsidRPr="005F2005">
        <w:rPr>
          <w:rFonts w:asciiTheme="minorEastAsia" w:eastAsiaTheme="minorEastAsia"/>
        </w:rPr>
        <w:t>“</w:t>
      </w:r>
      <w:r w:rsidRPr="005F2005">
        <w:rPr>
          <w:rFonts w:asciiTheme="minorEastAsia" w:eastAsiaTheme="minorEastAsia"/>
        </w:rPr>
        <w:t>威尼斯式政制</w:t>
      </w:r>
      <w:r w:rsidRPr="005F2005">
        <w:rPr>
          <w:rFonts w:asciiTheme="minorEastAsia" w:eastAsiaTheme="minorEastAsia"/>
        </w:rPr>
        <w:t>”</w:t>
      </w:r>
      <w:r w:rsidRPr="005F2005">
        <w:rPr>
          <w:rFonts w:asciiTheme="minorEastAsia" w:eastAsiaTheme="minorEastAsia"/>
        </w:rPr>
        <w:t>（il governo veneziano/alla viniziana）的體制。如我們所知，在佛羅倫薩，這種體制實際上由大議會、執政團和正義旗手組成，從理想的角度說這是多數、少數、一人的完美和諧，就像威尼斯被認為已經達到的狀態。但在實踐中可以感覺到1494年政制偏向于多數。普遍看法是，它最根本的機構是大議會，有參與權的公民不計其數（雖然這不意味著全體公民）；大議會的存在賦予這個政權以</w:t>
      </w:r>
      <w:r w:rsidRPr="005F2005">
        <w:rPr>
          <w:rFonts w:asciiTheme="minorEastAsia" w:eastAsiaTheme="minorEastAsia"/>
        </w:rPr>
        <w:t>“</w:t>
      </w:r>
      <w:r w:rsidRPr="005F2005">
        <w:rPr>
          <w:rFonts w:asciiTheme="minorEastAsia" w:eastAsiaTheme="minorEastAsia"/>
        </w:rPr>
        <w:t>開放型政制</w:t>
      </w:r>
      <w:r w:rsidRPr="005F2005">
        <w:rPr>
          <w:rFonts w:asciiTheme="minorEastAsia" w:eastAsiaTheme="minorEastAsia"/>
        </w:rPr>
        <w:t>”</w:t>
      </w:r>
      <w:r w:rsidRPr="005F2005">
        <w:rPr>
          <w:rFonts w:asciiTheme="minorEastAsia" w:eastAsiaTheme="minorEastAsia"/>
        </w:rPr>
        <w:t>（governo largo）的特征。有人指出，按照一條已有兩百年之久的法令，威尼斯的大議會（與佛羅倫薩相似的機構）議員僅限于特定數量的家族，這必然帶給威尼斯政府以</w:t>
      </w:r>
      <w:r w:rsidRPr="005F2005">
        <w:rPr>
          <w:rFonts w:asciiTheme="minorEastAsia" w:eastAsiaTheme="minorEastAsia"/>
        </w:rPr>
        <w:t>“</w:t>
      </w:r>
      <w:r w:rsidRPr="005F2005">
        <w:rPr>
          <w:rFonts w:asciiTheme="minorEastAsia" w:eastAsiaTheme="minorEastAsia"/>
        </w:rPr>
        <w:t>封閉型政制</w:t>
      </w:r>
      <w:r w:rsidRPr="005F2005">
        <w:rPr>
          <w:rFonts w:asciiTheme="minorEastAsia" w:eastAsiaTheme="minorEastAsia"/>
        </w:rPr>
        <w:t>”</w:t>
      </w:r>
      <w:r w:rsidRPr="005F2005">
        <w:rPr>
          <w:rFonts w:asciiTheme="minorEastAsia" w:eastAsiaTheme="minorEastAsia"/>
        </w:rPr>
        <w:t>（governo stretto）的特征，對此最常見的回答是，議會的封閉性僅僅限定了公民團體，而不是把政治權利限制在公民中間數量有限的一部分人，被排除在議會和公民權之外的人不是外國人就是職業低賤的人，而根據定義他們沒有能力參與公共生活。</w:t>
      </w:r>
      <w:hyperlink w:anchor="_176_11">
        <w:bookmarkStart w:id="202" w:name="176_3"/>
        <w:r w:rsidRPr="005F2005">
          <w:rPr>
            <w:rStyle w:val="36Text"/>
            <w:rFonts w:asciiTheme="minorEastAsia" w:eastAsiaTheme="minorEastAsia"/>
          </w:rPr>
          <w:t>176</w:t>
        </w:r>
        <w:bookmarkEnd w:id="202"/>
      </w:hyperlink>
      <w:r w:rsidRPr="005F2005">
        <w:rPr>
          <w:rFonts w:asciiTheme="minorEastAsia" w:eastAsiaTheme="minorEastAsia"/>
        </w:rPr>
        <w:t>這一爭論除了讓我們了解到亞里士多德式分類的含糊不清以外，還揭示出很多饒有趣味的東西。一是與</w:t>
      </w:r>
      <w:r w:rsidRPr="005F2005">
        <w:rPr>
          <w:rFonts w:asciiTheme="minorEastAsia" w:eastAsiaTheme="minorEastAsia"/>
        </w:rPr>
        <w:t>“</w:t>
      </w:r>
      <w:r w:rsidRPr="005F2005">
        <w:rPr>
          <w:rFonts w:asciiTheme="minorEastAsia" w:eastAsiaTheme="minorEastAsia"/>
        </w:rPr>
        <w:t>封閉型政制</w:t>
      </w:r>
      <w:r w:rsidRPr="005F2005">
        <w:rPr>
          <w:rFonts w:asciiTheme="minorEastAsia" w:eastAsiaTheme="minorEastAsia"/>
        </w:rPr>
        <w:t>”</w:t>
      </w:r>
      <w:r w:rsidRPr="005F2005">
        <w:rPr>
          <w:rFonts w:asciiTheme="minorEastAsia" w:eastAsiaTheme="minorEastAsia"/>
        </w:rPr>
        <w:t>相對立的</w:t>
      </w:r>
      <w:r w:rsidRPr="005F2005">
        <w:rPr>
          <w:rFonts w:asciiTheme="minorEastAsia" w:eastAsiaTheme="minorEastAsia"/>
        </w:rPr>
        <w:t>“</w:t>
      </w:r>
      <w:r w:rsidRPr="005F2005">
        <w:rPr>
          <w:rFonts w:asciiTheme="minorEastAsia" w:eastAsiaTheme="minorEastAsia"/>
        </w:rPr>
        <w:t>開放型政制</w:t>
      </w:r>
      <w:r w:rsidRPr="005F2005">
        <w:rPr>
          <w:rFonts w:asciiTheme="minorEastAsia" w:eastAsiaTheme="minorEastAsia"/>
        </w:rPr>
        <w:t>”</w:t>
      </w:r>
      <w:r w:rsidRPr="005F2005">
        <w:rPr>
          <w:rFonts w:asciiTheme="minorEastAsia" w:eastAsiaTheme="minorEastAsia"/>
        </w:rPr>
        <w:t>一詞的含義：它顯然不意味著把公民權擴展到所有人，甚至不意味著擴展到</w:t>
      </w:r>
      <w:r w:rsidRPr="005F2005">
        <w:rPr>
          <w:rFonts w:asciiTheme="minorEastAsia" w:eastAsiaTheme="minorEastAsia"/>
        </w:rPr>
        <w:t>“</w:t>
      </w:r>
      <w:r w:rsidRPr="005F2005">
        <w:rPr>
          <w:rFonts w:asciiTheme="minorEastAsia" w:eastAsiaTheme="minorEastAsia"/>
        </w:rPr>
        <w:t>平民</w:t>
      </w:r>
      <w:r w:rsidRPr="005F2005">
        <w:rPr>
          <w:rFonts w:asciiTheme="minorEastAsia" w:eastAsiaTheme="minorEastAsia"/>
        </w:rPr>
        <w:t>”</w:t>
      </w:r>
      <w:r w:rsidRPr="005F2005">
        <w:rPr>
          <w:rFonts w:asciiTheme="minorEastAsia" w:eastAsiaTheme="minorEastAsia"/>
        </w:rPr>
        <w:t>或作為界線清晰的社會團體的</w:t>
      </w:r>
      <w:r w:rsidRPr="005F2005">
        <w:rPr>
          <w:rFonts w:asciiTheme="minorEastAsia" w:eastAsiaTheme="minorEastAsia"/>
        </w:rPr>
        <w:t>“</w:t>
      </w:r>
      <w:r w:rsidRPr="005F2005">
        <w:rPr>
          <w:rFonts w:asciiTheme="minorEastAsia" w:eastAsiaTheme="minorEastAsia"/>
        </w:rPr>
        <w:t>多數</w:t>
      </w:r>
      <w:r w:rsidRPr="005F2005">
        <w:rPr>
          <w:rFonts w:asciiTheme="minorEastAsia" w:eastAsiaTheme="minorEastAsia"/>
        </w:rPr>
        <w:t>”——</w:t>
      </w:r>
      <w:r w:rsidRPr="005F2005">
        <w:rPr>
          <w:rFonts w:asciiTheme="minorEastAsia" w:eastAsiaTheme="minorEastAsia"/>
        </w:rPr>
        <w:t>1494年政制并未明確地這樣做；它僅僅拒絕把公民權限定在居民中一個嚴格界定的（stretto）群體之中，認為公民參與是一件好事，是人們所追求的目標，能讓人趨向于善，最好把它擴展到盡可能多的人。</w:t>
      </w:r>
      <w:r w:rsidRPr="005F2005">
        <w:rPr>
          <w:rFonts w:asciiTheme="minorEastAsia" w:eastAsiaTheme="minorEastAsia"/>
        </w:rPr>
        <w:t>“</w:t>
      </w:r>
      <w:r w:rsidRPr="005F2005">
        <w:rPr>
          <w:rFonts w:asciiTheme="minorEastAsia" w:eastAsiaTheme="minorEastAsia"/>
        </w:rPr>
        <w:t>governo</w:t>
      </w:r>
      <w:r w:rsidRPr="005F2005">
        <w:rPr>
          <w:rFonts w:asciiTheme="minorEastAsia" w:eastAsiaTheme="minorEastAsia"/>
        </w:rPr>
        <w:t>”</w:t>
      </w:r>
      <w:r w:rsidRPr="005F2005">
        <w:rPr>
          <w:rFonts w:asciiTheme="minorEastAsia" w:eastAsiaTheme="minorEastAsia"/>
        </w:rPr>
        <w:t>一詞與我們的</w:t>
      </w:r>
      <w:r w:rsidRPr="005F2005">
        <w:rPr>
          <w:rFonts w:asciiTheme="minorEastAsia" w:eastAsiaTheme="minorEastAsia"/>
        </w:rPr>
        <w:t>“</w:t>
      </w:r>
      <w:r w:rsidRPr="005F2005">
        <w:rPr>
          <w:rFonts w:asciiTheme="minorEastAsia" w:eastAsiaTheme="minorEastAsia"/>
        </w:rPr>
        <w:t>政制</w:t>
      </w:r>
      <w:r w:rsidRPr="005F2005">
        <w:rPr>
          <w:rFonts w:asciiTheme="minorEastAsia" w:eastAsiaTheme="minorEastAsia"/>
        </w:rPr>
        <w:t>”</w:t>
      </w:r>
      <w:r w:rsidRPr="005F2005">
        <w:rPr>
          <w:rFonts w:asciiTheme="minorEastAsia" w:eastAsiaTheme="minorEastAsia"/>
        </w:rPr>
        <w:t>（constitution）一詞最為對應，但在佛羅倫薩詞匯中，它幾乎可以與</w:t>
      </w:r>
      <w:r w:rsidRPr="005F2005">
        <w:rPr>
          <w:rFonts w:asciiTheme="minorEastAsia" w:eastAsiaTheme="minorEastAsia"/>
        </w:rPr>
        <w:t>“</w:t>
      </w:r>
      <w:r w:rsidRPr="005F2005">
        <w:rPr>
          <w:rFonts w:asciiTheme="minorEastAsia" w:eastAsiaTheme="minorEastAsia"/>
        </w:rPr>
        <w:t>生活方式</w:t>
      </w:r>
      <w:r w:rsidRPr="005F2005">
        <w:rPr>
          <w:rFonts w:asciiTheme="minorEastAsia" w:eastAsiaTheme="minorEastAsia"/>
        </w:rPr>
        <w:t>”</w:t>
      </w:r>
      <w:r w:rsidRPr="005F2005">
        <w:rPr>
          <w:rFonts w:asciiTheme="minorEastAsia" w:eastAsiaTheme="minorEastAsia"/>
        </w:rPr>
        <w:t>或單純的</w:t>
      </w:r>
      <w:r w:rsidRPr="005F2005">
        <w:rPr>
          <w:rFonts w:asciiTheme="minorEastAsia" w:eastAsiaTheme="minorEastAsia"/>
        </w:rPr>
        <w:t>“</w:t>
      </w:r>
      <w:r w:rsidRPr="005F2005">
        <w:rPr>
          <w:rFonts w:asciiTheme="minorEastAsia" w:eastAsiaTheme="minorEastAsia"/>
        </w:rPr>
        <w:t>生活</w:t>
      </w:r>
      <w:r w:rsidRPr="005F2005">
        <w:rPr>
          <w:rFonts w:asciiTheme="minorEastAsia" w:eastAsiaTheme="minorEastAsia"/>
        </w:rPr>
        <w:t>”</w:t>
      </w:r>
      <w:r w:rsidRPr="005F2005">
        <w:rPr>
          <w:rFonts w:asciiTheme="minorEastAsia" w:eastAsiaTheme="minorEastAsia"/>
        </w:rPr>
        <w:t>互換；</w:t>
      </w:r>
      <w:hyperlink w:anchor="_177_11">
        <w:bookmarkStart w:id="203" w:name="177_3"/>
        <w:r w:rsidRPr="005F2005">
          <w:rPr>
            <w:rStyle w:val="36Text"/>
            <w:rFonts w:asciiTheme="minorEastAsia" w:eastAsiaTheme="minorEastAsia"/>
          </w:rPr>
          <w:t>177</w:t>
        </w:r>
        <w:bookmarkEnd w:id="203"/>
      </w:hyperlink>
      <w:r w:rsidRPr="005F2005">
        <w:rPr>
          <w:rFonts w:asciiTheme="minorEastAsia" w:eastAsiaTheme="minorEastAsia"/>
        </w:rPr>
        <w:t>可以說，由</w:t>
      </w:r>
      <w:r w:rsidRPr="005F2005">
        <w:rPr>
          <w:rFonts w:asciiTheme="minorEastAsia" w:eastAsiaTheme="minorEastAsia"/>
        </w:rPr>
        <w:t>“</w:t>
      </w:r>
      <w:r w:rsidRPr="005F2005">
        <w:rPr>
          <w:rFonts w:asciiTheme="minorEastAsia" w:eastAsiaTheme="minorEastAsia"/>
        </w:rPr>
        <w:t>公共生活</w:t>
      </w:r>
      <w:r w:rsidRPr="005F2005">
        <w:rPr>
          <w:rFonts w:asciiTheme="minorEastAsia" w:eastAsiaTheme="minorEastAsia"/>
        </w:rPr>
        <w:t>”</w:t>
      </w:r>
      <w:r w:rsidRPr="005F2005">
        <w:rPr>
          <w:rFonts w:asciiTheme="minorEastAsia" w:eastAsiaTheme="minorEastAsia"/>
        </w:rPr>
        <w:t>（vivere civile）一詞的含義所定，它必然是</w:t>
      </w:r>
      <w:r w:rsidRPr="005F2005">
        <w:rPr>
          <w:rFonts w:asciiTheme="minorEastAsia" w:eastAsiaTheme="minorEastAsia"/>
        </w:rPr>
        <w:t>“</w:t>
      </w:r>
      <w:r w:rsidRPr="005F2005">
        <w:rPr>
          <w:rFonts w:asciiTheme="minorEastAsia" w:eastAsiaTheme="minorEastAsia"/>
        </w:rPr>
        <w:t>開放型政制</w:t>
      </w:r>
      <w:r w:rsidRPr="005F2005">
        <w:rPr>
          <w:rFonts w:asciiTheme="minorEastAsia" w:eastAsiaTheme="minorEastAsia"/>
        </w:rPr>
        <w:t>”</w:t>
      </w:r>
      <w:r w:rsidRPr="005F2005">
        <w:rPr>
          <w:rFonts w:asciiTheme="minorEastAsia" w:eastAsiaTheme="minorEastAsia"/>
        </w:rPr>
        <w:t>，而不是封閉型政制。認為公民參與本身就是一件好事，也就是認為應當將它大范圍地普及。但是，對于應當有盡可能多的人參與公共決策，并非所有人都視之為至高無上的或必不可少的好事，并且這一問題依然可以用亞里士多德的思想來探討。</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更值得注意的一點是，那些捍衛</w:t>
      </w:r>
      <w:r w:rsidRPr="005F2005">
        <w:rPr>
          <w:rFonts w:asciiTheme="minorEastAsia" w:eastAsiaTheme="minorEastAsia"/>
        </w:rPr>
        <w:t>“</w:t>
      </w:r>
      <w:r w:rsidRPr="005F2005">
        <w:rPr>
          <w:rFonts w:asciiTheme="minorEastAsia" w:eastAsiaTheme="minorEastAsia"/>
        </w:rPr>
        <w:t>開放型政制</w:t>
      </w:r>
      <w:r w:rsidRPr="005F2005">
        <w:rPr>
          <w:rFonts w:asciiTheme="minorEastAsia" w:eastAsiaTheme="minorEastAsia"/>
        </w:rPr>
        <w:t>”</w:t>
      </w:r>
      <w:r w:rsidRPr="005F2005">
        <w:rPr>
          <w:rFonts w:asciiTheme="minorEastAsia" w:eastAsiaTheme="minorEastAsia"/>
        </w:rPr>
        <w:t>的人，為了維護威尼斯范式，堅決否認威尼斯是封閉式的貴族政體。佛羅倫薩觀念史上的一個關鍵時刻，是1494年做出的決定，它要模仿威尼斯政制的形式，在大議會中采用范圍廣大的成員制。</w:t>
      </w:r>
      <w:hyperlink w:anchor="_178_11">
        <w:bookmarkStart w:id="204" w:name="178_3"/>
        <w:r w:rsidRPr="005F2005">
          <w:rPr>
            <w:rStyle w:val="36Text"/>
            <w:rFonts w:asciiTheme="minorEastAsia" w:eastAsiaTheme="minorEastAsia"/>
          </w:rPr>
          <w:t>178</w:t>
        </w:r>
        <w:bookmarkEnd w:id="204"/>
      </w:hyperlink>
      <w:r w:rsidRPr="005F2005">
        <w:rPr>
          <w:rFonts w:asciiTheme="minorEastAsia" w:eastAsiaTheme="minorEastAsia"/>
        </w:rPr>
        <w:t>我們不能確知是誰做出了此項決定，或他們當時在想什么，但其結果是，威尼斯在大多數作者看來繼續象征著一種具有平民參與因素的政制，它的基礎是在非精英與精英的參與者之間、多數和少數（可能還有一人）之間有著和諧的關系；而最想仿效威尼斯模式的理論家則是這樣一些人，他們堅持認為，除非存在著一個可以由</w:t>
      </w:r>
      <w:r w:rsidRPr="005F2005">
        <w:rPr>
          <w:rFonts w:asciiTheme="minorEastAsia" w:eastAsiaTheme="minorEastAsia"/>
        </w:rPr>
        <w:t>“</w:t>
      </w:r>
      <w:r w:rsidRPr="005F2005">
        <w:rPr>
          <w:rFonts w:asciiTheme="minorEastAsia" w:eastAsiaTheme="minorEastAsia"/>
        </w:rPr>
        <w:t>顯貴</w:t>
      </w:r>
      <w:r w:rsidRPr="005F2005">
        <w:rPr>
          <w:rFonts w:asciiTheme="minorEastAsia" w:eastAsiaTheme="minorEastAsia"/>
        </w:rPr>
        <w:t>”——</w:t>
      </w:r>
      <w:r w:rsidRPr="005F2005">
        <w:rPr>
          <w:rFonts w:asciiTheme="minorEastAsia" w:eastAsiaTheme="minorEastAsia"/>
        </w:rPr>
        <w:t>佛羅倫薩勢力家族的小圈子，他們自視為精英，自視為亞里士多德圖式中的少數</w:t>
      </w:r>
      <w:r w:rsidRPr="005F2005">
        <w:rPr>
          <w:rFonts w:asciiTheme="minorEastAsia" w:eastAsiaTheme="minorEastAsia"/>
        </w:rPr>
        <w:t>——</w:t>
      </w:r>
      <w:r w:rsidRPr="005F2005">
        <w:rPr>
          <w:rFonts w:asciiTheme="minorEastAsia" w:eastAsiaTheme="minorEastAsia"/>
        </w:rPr>
        <w:t>來領導的參政的非精英或多數，否則他們就無法行使其天然的領導權或發展相應的美德。在他們有關自身角色的這種形象中，</w:t>
      </w:r>
      <w:r w:rsidRPr="005F2005">
        <w:rPr>
          <w:rFonts w:asciiTheme="minorEastAsia" w:eastAsiaTheme="minorEastAsia"/>
        </w:rPr>
        <w:t>“</w:t>
      </w:r>
      <w:r w:rsidRPr="005F2005">
        <w:rPr>
          <w:rFonts w:asciiTheme="minorEastAsia" w:eastAsiaTheme="minorEastAsia"/>
        </w:rPr>
        <w:t>顯貴</w:t>
      </w:r>
      <w:r w:rsidRPr="005F2005">
        <w:rPr>
          <w:rFonts w:asciiTheme="minorEastAsia" w:eastAsiaTheme="minorEastAsia"/>
        </w:rPr>
        <w:t>”</w:t>
      </w:r>
      <w:r w:rsidRPr="005F2005">
        <w:rPr>
          <w:rFonts w:asciiTheme="minorEastAsia" w:eastAsiaTheme="minorEastAsia"/>
        </w:rPr>
        <w:t>是一種公民貴族，他們的素質存在于且展示于他們和其他公民的關系之中。</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因此可以提出這樣的問題：對1494年各項措施的</w:t>
      </w:r>
      <w:r w:rsidRPr="005F2005">
        <w:rPr>
          <w:rFonts w:asciiTheme="minorEastAsia" w:eastAsiaTheme="minorEastAsia"/>
        </w:rPr>
        <w:t>“</w:t>
      </w:r>
      <w:r w:rsidRPr="005F2005">
        <w:rPr>
          <w:rFonts w:asciiTheme="minorEastAsia" w:eastAsiaTheme="minorEastAsia"/>
        </w:rPr>
        <w:t>威尼斯式</w:t>
      </w:r>
      <w:r w:rsidRPr="005F2005">
        <w:rPr>
          <w:rFonts w:asciiTheme="minorEastAsia" w:eastAsiaTheme="minorEastAsia"/>
        </w:rPr>
        <w:t>”</w:t>
      </w:r>
      <w:r w:rsidRPr="005F2005">
        <w:rPr>
          <w:rFonts w:asciiTheme="minorEastAsia" w:eastAsiaTheme="minorEastAsia"/>
        </w:rPr>
        <w:t>表述，是不是那些認為</w:t>
      </w:r>
      <w:r w:rsidRPr="005F2005">
        <w:rPr>
          <w:rFonts w:asciiTheme="minorEastAsia" w:eastAsiaTheme="minorEastAsia"/>
        </w:rPr>
        <w:t>“</w:t>
      </w:r>
      <w:r w:rsidRPr="005F2005">
        <w:rPr>
          <w:rFonts w:asciiTheme="minorEastAsia" w:eastAsiaTheme="minorEastAsia"/>
        </w:rPr>
        <w:t>開放型政制</w:t>
      </w:r>
      <w:r w:rsidRPr="005F2005">
        <w:rPr>
          <w:rFonts w:asciiTheme="minorEastAsia" w:eastAsiaTheme="minorEastAsia"/>
        </w:rPr>
        <w:t>”</w:t>
      </w:r>
      <w:r w:rsidRPr="005F2005">
        <w:rPr>
          <w:rFonts w:asciiTheme="minorEastAsia" w:eastAsiaTheme="minorEastAsia"/>
        </w:rPr>
        <w:t>比</w:t>
      </w:r>
      <w:r w:rsidRPr="005F2005">
        <w:rPr>
          <w:rFonts w:asciiTheme="minorEastAsia" w:eastAsiaTheme="minorEastAsia"/>
        </w:rPr>
        <w:t>“</w:t>
      </w:r>
      <w:r w:rsidRPr="005F2005">
        <w:rPr>
          <w:rFonts w:asciiTheme="minorEastAsia" w:eastAsiaTheme="minorEastAsia"/>
        </w:rPr>
        <w:t>封閉型政制</w:t>
      </w:r>
      <w:r w:rsidRPr="005F2005">
        <w:rPr>
          <w:rFonts w:asciiTheme="minorEastAsia" w:eastAsiaTheme="minorEastAsia"/>
        </w:rPr>
        <w:t>”</w:t>
      </w:r>
      <w:r w:rsidRPr="005F2005">
        <w:rPr>
          <w:rFonts w:asciiTheme="minorEastAsia" w:eastAsiaTheme="minorEastAsia"/>
        </w:rPr>
        <w:t>更適合于他們的</w:t>
      </w:r>
      <w:r w:rsidRPr="005F2005">
        <w:rPr>
          <w:rFonts w:asciiTheme="minorEastAsia" w:eastAsiaTheme="minorEastAsia"/>
        </w:rPr>
        <w:t>“</w:t>
      </w:r>
      <w:r w:rsidRPr="005F2005">
        <w:rPr>
          <w:rFonts w:asciiTheme="minorEastAsia" w:eastAsiaTheme="minorEastAsia"/>
        </w:rPr>
        <w:t>顯貴</w:t>
      </w:r>
      <w:r w:rsidRPr="005F2005">
        <w:rPr>
          <w:rFonts w:asciiTheme="minorEastAsia" w:eastAsiaTheme="minorEastAsia"/>
        </w:rPr>
        <w:t>”</w:t>
      </w:r>
      <w:r w:rsidRPr="005F2005">
        <w:rPr>
          <w:rFonts w:asciiTheme="minorEastAsia" w:eastAsiaTheme="minorEastAsia"/>
        </w:rPr>
        <w:t>所為？但是，有關威尼斯的真正特性和最適于佛羅倫薩的政府形式的辯論的背景是，</w:t>
      </w:r>
      <w:r w:rsidRPr="005F2005">
        <w:rPr>
          <w:rFonts w:asciiTheme="minorEastAsia" w:eastAsiaTheme="minorEastAsia"/>
        </w:rPr>
        <w:t>“</w:t>
      </w:r>
      <w:r w:rsidRPr="005F2005">
        <w:rPr>
          <w:rFonts w:asciiTheme="minorEastAsia" w:eastAsiaTheme="minorEastAsia"/>
        </w:rPr>
        <w:t>大議會</w:t>
      </w:r>
      <w:r w:rsidRPr="005F2005">
        <w:rPr>
          <w:rFonts w:asciiTheme="minorEastAsia" w:eastAsiaTheme="minorEastAsia"/>
        </w:rPr>
        <w:t>”</w:t>
      </w:r>
      <w:r w:rsidRPr="005F2005">
        <w:rPr>
          <w:rFonts w:asciiTheme="minorEastAsia" w:eastAsiaTheme="minorEastAsia"/>
        </w:rPr>
        <w:t>日益無法以一種能讓</w:t>
      </w:r>
      <w:r w:rsidRPr="005F2005">
        <w:rPr>
          <w:rFonts w:asciiTheme="minorEastAsia" w:eastAsiaTheme="minorEastAsia"/>
        </w:rPr>
        <w:t>“</w:t>
      </w:r>
      <w:r w:rsidRPr="005F2005">
        <w:rPr>
          <w:rFonts w:asciiTheme="minorEastAsia" w:eastAsiaTheme="minorEastAsia"/>
        </w:rPr>
        <w:t>顯貴</w:t>
      </w:r>
      <w:r w:rsidRPr="005F2005">
        <w:rPr>
          <w:rFonts w:asciiTheme="minorEastAsia" w:eastAsiaTheme="minorEastAsia"/>
        </w:rPr>
        <w:t>”</w:t>
      </w:r>
      <w:r w:rsidRPr="005F2005">
        <w:rPr>
          <w:rFonts w:asciiTheme="minorEastAsia" w:eastAsiaTheme="minorEastAsia"/>
        </w:rPr>
        <w:t>階層滿意的方式進行統治。威尼斯政府的奧秘在于</w:t>
      </w:r>
      <w:r w:rsidRPr="005F2005">
        <w:rPr>
          <w:rFonts w:asciiTheme="minorEastAsia" w:eastAsiaTheme="minorEastAsia"/>
        </w:rPr>
        <w:t>“</w:t>
      </w:r>
      <w:r w:rsidRPr="005F2005">
        <w:rPr>
          <w:rFonts w:asciiTheme="minorEastAsia" w:eastAsiaTheme="minorEastAsia"/>
        </w:rPr>
        <w:t>大議會</w:t>
      </w:r>
      <w:r w:rsidRPr="005F2005">
        <w:rPr>
          <w:rFonts w:asciiTheme="minorEastAsia" w:eastAsiaTheme="minorEastAsia"/>
        </w:rPr>
        <w:t>”</w:t>
      </w:r>
      <w:r w:rsidRPr="005F2005">
        <w:rPr>
          <w:rFonts w:asciiTheme="minorEastAsia" w:eastAsiaTheme="minorEastAsia"/>
        </w:rPr>
        <w:t>與行政長官和委員會的綜合體（兩者被統稱為</w:t>
      </w:r>
      <w:r w:rsidRPr="005F2005">
        <w:rPr>
          <w:rFonts w:asciiTheme="minorEastAsia" w:eastAsiaTheme="minorEastAsia"/>
        </w:rPr>
        <w:t>“</w:t>
      </w:r>
      <w:r w:rsidRPr="005F2005">
        <w:rPr>
          <w:rFonts w:asciiTheme="minorEastAsia" w:eastAsiaTheme="minorEastAsia"/>
        </w:rPr>
        <w:t>元老</w:t>
      </w:r>
      <w:r w:rsidRPr="005F2005">
        <w:rPr>
          <w:rFonts w:asciiTheme="minorEastAsia" w:eastAsiaTheme="minorEastAsia"/>
        </w:rPr>
        <w:t>”</w:t>
      </w:r>
      <w:r w:rsidRPr="005F2005">
        <w:rPr>
          <w:rFonts w:asciiTheme="minorEastAsia" w:eastAsiaTheme="minorEastAsia"/>
        </w:rPr>
        <w:t>）之間的關系，</w:t>
      </w:r>
      <w:hyperlink w:anchor="_179_11">
        <w:bookmarkStart w:id="205" w:name="179_3"/>
        <w:r w:rsidRPr="005F2005">
          <w:rPr>
            <w:rStyle w:val="36Text"/>
            <w:rFonts w:asciiTheme="minorEastAsia" w:eastAsiaTheme="minorEastAsia"/>
          </w:rPr>
          <w:t>179</w:t>
        </w:r>
        <w:bookmarkEnd w:id="205"/>
      </w:hyperlink>
      <w:r w:rsidRPr="005F2005">
        <w:rPr>
          <w:rFonts w:asciiTheme="minorEastAsia" w:eastAsiaTheme="minorEastAsia"/>
        </w:rPr>
        <w:t>政治創制權則被交給后者進行協商審議的復雜機制。可是在佛羅倫薩，與之相對應的關系</w:t>
      </w:r>
      <w:r w:rsidRPr="005F2005">
        <w:rPr>
          <w:rFonts w:asciiTheme="minorEastAsia" w:eastAsiaTheme="minorEastAsia"/>
        </w:rPr>
        <w:t>——“</w:t>
      </w:r>
      <w:r w:rsidRPr="005F2005">
        <w:rPr>
          <w:rFonts w:asciiTheme="minorEastAsia" w:eastAsiaTheme="minorEastAsia"/>
        </w:rPr>
        <w:t>大議會</w:t>
      </w:r>
      <w:r w:rsidRPr="005F2005">
        <w:rPr>
          <w:rFonts w:asciiTheme="minorEastAsia" w:eastAsiaTheme="minorEastAsia"/>
        </w:rPr>
        <w:t>”</w:t>
      </w:r>
      <w:r w:rsidRPr="005F2005">
        <w:rPr>
          <w:rFonts w:asciiTheme="minorEastAsia" w:eastAsiaTheme="minorEastAsia"/>
        </w:rPr>
        <w:t>同以</w:t>
      </w:r>
      <w:r w:rsidRPr="005F2005">
        <w:rPr>
          <w:rFonts w:asciiTheme="minorEastAsia" w:eastAsiaTheme="minorEastAsia"/>
        </w:rPr>
        <w:t>“</w:t>
      </w:r>
      <w:r w:rsidRPr="005F2005">
        <w:rPr>
          <w:rFonts w:asciiTheme="minorEastAsia" w:eastAsiaTheme="minorEastAsia"/>
        </w:rPr>
        <w:t>執政團</w:t>
      </w:r>
      <w:r w:rsidRPr="005F2005">
        <w:rPr>
          <w:rFonts w:asciiTheme="minorEastAsia" w:eastAsiaTheme="minorEastAsia"/>
        </w:rPr>
        <w:t>”</w:t>
      </w:r>
      <w:r w:rsidRPr="005F2005">
        <w:rPr>
          <w:rFonts w:asciiTheme="minorEastAsia" w:eastAsiaTheme="minorEastAsia"/>
        </w:rPr>
        <w:t>（Signoria）為核心的行政委員會集團之間的關系卻運轉不暢，緊張的主要來源是</w:t>
      </w:r>
      <w:r w:rsidRPr="005F2005">
        <w:rPr>
          <w:rFonts w:asciiTheme="minorEastAsia" w:eastAsiaTheme="minorEastAsia"/>
        </w:rPr>
        <w:t>“</w:t>
      </w:r>
      <w:r w:rsidRPr="005F2005">
        <w:rPr>
          <w:rFonts w:asciiTheme="minorEastAsia" w:eastAsiaTheme="minorEastAsia"/>
        </w:rPr>
        <w:t>顯貴</w:t>
      </w:r>
      <w:r w:rsidRPr="005F2005">
        <w:rPr>
          <w:rFonts w:asciiTheme="minorEastAsia" w:eastAsiaTheme="minorEastAsia"/>
        </w:rPr>
        <w:t>”</w:t>
      </w:r>
      <w:r w:rsidRPr="005F2005">
        <w:rPr>
          <w:rFonts w:asciiTheme="minorEastAsia" w:eastAsiaTheme="minorEastAsia"/>
        </w:rPr>
        <w:t>等級有著身份特殊的強烈意識。這些都使大議會失去信譽，成為自負的</w:t>
      </w:r>
      <w:r w:rsidRPr="005F2005">
        <w:rPr>
          <w:rFonts w:asciiTheme="minorEastAsia" w:eastAsiaTheme="minorEastAsia"/>
        </w:rPr>
        <w:t>“</w:t>
      </w:r>
      <w:r w:rsidRPr="005F2005">
        <w:rPr>
          <w:rFonts w:asciiTheme="minorEastAsia" w:eastAsiaTheme="minorEastAsia"/>
        </w:rPr>
        <w:t>平民</w:t>
      </w:r>
      <w:r w:rsidRPr="005F2005">
        <w:rPr>
          <w:rFonts w:asciiTheme="minorEastAsia" w:eastAsiaTheme="minorEastAsia"/>
        </w:rPr>
        <w:t>”</w:t>
      </w:r>
      <w:r w:rsidRPr="005F2005">
        <w:rPr>
          <w:rFonts w:asciiTheme="minorEastAsia" w:eastAsiaTheme="minorEastAsia"/>
        </w:rPr>
        <w:t>的無效機構，而在執政團或其他行政機構（其成員由大議會用抽簽和選舉的混合程序任命、一般任期很短的機構）中，也看不到</w:t>
      </w:r>
      <w:r w:rsidRPr="005F2005">
        <w:rPr>
          <w:rFonts w:asciiTheme="minorEastAsia" w:eastAsiaTheme="minorEastAsia"/>
        </w:rPr>
        <w:t>“</w:t>
      </w:r>
      <w:r w:rsidRPr="005F2005">
        <w:rPr>
          <w:rFonts w:asciiTheme="minorEastAsia" w:eastAsiaTheme="minorEastAsia"/>
        </w:rPr>
        <w:t>顯貴</w:t>
      </w:r>
      <w:r w:rsidRPr="005F2005">
        <w:rPr>
          <w:rFonts w:asciiTheme="minorEastAsia" w:eastAsiaTheme="minorEastAsia"/>
        </w:rPr>
        <w:t>”</w:t>
      </w:r>
      <w:r w:rsidRPr="005F2005">
        <w:rPr>
          <w:rFonts w:asciiTheme="minorEastAsia" w:eastAsiaTheme="minorEastAsia"/>
        </w:rPr>
        <w:t>以其代表自居的貴族原則得到了有效的制度化。他們所歸屬的家族，在1434年到1494年期間一向支持美第奇的統治，他們認為美第奇的政權有賴于他們的合作，而這個政權的倒臺也完全是因為科西莫家族的最后一代管理不善，行事惡劣，從而失去了他們的支持。此后他們覺得自己陷入了與</w:t>
      </w:r>
      <w:r w:rsidRPr="005F2005">
        <w:rPr>
          <w:rFonts w:asciiTheme="minorEastAsia" w:eastAsiaTheme="minorEastAsia"/>
        </w:rPr>
        <w:t>“</w:t>
      </w:r>
      <w:r w:rsidRPr="005F2005">
        <w:rPr>
          <w:rFonts w:asciiTheme="minorEastAsia" w:eastAsiaTheme="minorEastAsia"/>
        </w:rPr>
        <w:t>平民</w:t>
      </w:r>
      <w:r w:rsidRPr="005F2005">
        <w:rPr>
          <w:rFonts w:asciiTheme="minorEastAsia" w:eastAsiaTheme="minorEastAsia"/>
        </w:rPr>
        <w:t>”</w:t>
      </w:r>
      <w:r w:rsidRPr="005F2005">
        <w:rPr>
          <w:rFonts w:asciiTheme="minorEastAsia" w:eastAsiaTheme="minorEastAsia"/>
        </w:rPr>
        <w:t>合作的危險實驗，唯有宣稱這種合作遵循著威尼斯路線，才能使他們感到愜意。隨著精英與非精英的緊張關系變得越來越糟，以及</w:t>
      </w:r>
      <w:r w:rsidRPr="005F2005">
        <w:rPr>
          <w:rFonts w:asciiTheme="minorEastAsia" w:eastAsiaTheme="minorEastAsia"/>
        </w:rPr>
        <w:t>“</w:t>
      </w:r>
      <w:r w:rsidRPr="005F2005">
        <w:rPr>
          <w:rFonts w:asciiTheme="minorEastAsia" w:eastAsiaTheme="minorEastAsia"/>
        </w:rPr>
        <w:t>大議會</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執政團</w:t>
      </w:r>
      <w:r w:rsidRPr="005F2005">
        <w:rPr>
          <w:rFonts w:asciiTheme="minorEastAsia" w:eastAsiaTheme="minorEastAsia"/>
        </w:rPr>
        <w:t>”</w:t>
      </w:r>
      <w:r w:rsidRPr="005F2005">
        <w:rPr>
          <w:rFonts w:asciiTheme="minorEastAsia" w:eastAsiaTheme="minorEastAsia"/>
        </w:rPr>
        <w:t>日益喪失了處理共和國對外事務的能力，</w:t>
      </w:r>
      <w:r w:rsidRPr="005F2005">
        <w:rPr>
          <w:rFonts w:asciiTheme="minorEastAsia" w:eastAsiaTheme="minorEastAsia"/>
        </w:rPr>
        <w:t>“</w:t>
      </w:r>
      <w:r w:rsidRPr="005F2005">
        <w:rPr>
          <w:rFonts w:asciiTheme="minorEastAsia" w:eastAsiaTheme="minorEastAsia"/>
        </w:rPr>
        <w:t>顯貴</w:t>
      </w:r>
      <w:r w:rsidRPr="005F2005">
        <w:rPr>
          <w:rFonts w:asciiTheme="minorEastAsia" w:eastAsiaTheme="minorEastAsia"/>
        </w:rPr>
        <w:t>”</w:t>
      </w:r>
      <w:r w:rsidRPr="005F2005">
        <w:rPr>
          <w:rFonts w:asciiTheme="minorEastAsia" w:eastAsiaTheme="minorEastAsia"/>
        </w:rPr>
        <w:t>的抱怨也有增無減，認為威尼斯式政府模式的承諾并沒有得到正確的貫徹。</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菲利克斯</w:t>
      </w:r>
      <w:r w:rsidRPr="005F2005">
        <w:rPr>
          <w:rFonts w:asciiTheme="minorEastAsia" w:eastAsiaTheme="minorEastAsia"/>
        </w:rPr>
        <w:t>·</w:t>
      </w:r>
      <w:r w:rsidRPr="005F2005">
        <w:rPr>
          <w:rFonts w:asciiTheme="minorEastAsia" w:eastAsiaTheme="minorEastAsia"/>
        </w:rPr>
        <w:t>吉爾伯特探討了反對1494年政制的貴族運動的制度綱領和意識形態綱領。意識形態反擊的領袖人物是貝爾納多</w:t>
      </w:r>
      <w:r w:rsidRPr="005F2005">
        <w:rPr>
          <w:rFonts w:asciiTheme="minorEastAsia" w:eastAsiaTheme="minorEastAsia"/>
        </w:rPr>
        <w:t>·</w:t>
      </w:r>
      <w:r w:rsidRPr="005F2005">
        <w:rPr>
          <w:rFonts w:asciiTheme="minorEastAsia" w:eastAsiaTheme="minorEastAsia"/>
        </w:rPr>
        <w:t>魯切萊，</w:t>
      </w:r>
      <w:hyperlink w:anchor="_180_11">
        <w:bookmarkStart w:id="206" w:name="180_3"/>
        <w:r w:rsidRPr="005F2005">
          <w:rPr>
            <w:rStyle w:val="36Text"/>
            <w:rFonts w:asciiTheme="minorEastAsia" w:eastAsiaTheme="minorEastAsia"/>
          </w:rPr>
          <w:t>180</w:t>
        </w:r>
        <w:bookmarkEnd w:id="206"/>
      </w:hyperlink>
      <w:r w:rsidRPr="005F2005">
        <w:rPr>
          <w:rFonts w:asciiTheme="minorEastAsia" w:eastAsiaTheme="minorEastAsia"/>
        </w:rPr>
        <w:t>他與美第奇家族有姻親關系，代表著所有那些支持1494年反叛的人，他們支持反叛，倒不是因為他們討厭美第奇家族的統治，而是他們覺得皮耶羅在政治上已經沒有出路。在他們對舊政權的看法中，美第奇家族被描繪為扮演著</w:t>
      </w:r>
      <w:r w:rsidRPr="005F2005">
        <w:rPr>
          <w:rFonts w:asciiTheme="minorEastAsia" w:eastAsiaTheme="minorEastAsia"/>
        </w:rPr>
        <w:t>“</w:t>
      </w:r>
      <w:r w:rsidRPr="005F2005">
        <w:rPr>
          <w:rFonts w:asciiTheme="minorEastAsia" w:eastAsiaTheme="minorEastAsia"/>
        </w:rPr>
        <w:t>地位相同者之翹楚</w:t>
      </w:r>
      <w:r w:rsidRPr="005F2005">
        <w:rPr>
          <w:rFonts w:asciiTheme="minorEastAsia" w:eastAsiaTheme="minorEastAsia"/>
        </w:rPr>
        <w:t>”</w:t>
      </w:r>
      <w:r w:rsidRPr="005F2005">
        <w:rPr>
          <w:rFonts w:asciiTheme="minorEastAsia" w:eastAsiaTheme="minorEastAsia"/>
        </w:rPr>
        <w:t>（primus inter pares）的角色，與</w:t>
      </w:r>
      <w:r w:rsidRPr="005F2005">
        <w:rPr>
          <w:rFonts w:asciiTheme="minorEastAsia" w:eastAsiaTheme="minorEastAsia"/>
        </w:rPr>
        <w:t>“</w:t>
      </w:r>
      <w:r w:rsidRPr="005F2005">
        <w:rPr>
          <w:rFonts w:asciiTheme="minorEastAsia" w:eastAsiaTheme="minorEastAsia"/>
        </w:rPr>
        <w:t>顯貴</w:t>
      </w:r>
      <w:r w:rsidRPr="005F2005">
        <w:rPr>
          <w:rFonts w:asciiTheme="minorEastAsia" w:eastAsiaTheme="minorEastAsia"/>
        </w:rPr>
        <w:t>”</w:t>
      </w:r>
      <w:r w:rsidRPr="005F2005">
        <w:rPr>
          <w:rFonts w:asciiTheme="minorEastAsia" w:eastAsiaTheme="minorEastAsia"/>
        </w:rPr>
        <w:t>小圈子合作共事，而在與美第奇家族分道揚鑣之后，他們轉向由這個小圈子直接統治的組織。在1500年至1502年期間（很可能就是這段時間），貝爾納多</w:t>
      </w:r>
      <w:r w:rsidRPr="005F2005">
        <w:rPr>
          <w:rFonts w:asciiTheme="minorEastAsia" w:eastAsiaTheme="minorEastAsia"/>
        </w:rPr>
        <w:t>·</w:t>
      </w:r>
      <w:r w:rsidRPr="005F2005">
        <w:rPr>
          <w:rFonts w:asciiTheme="minorEastAsia" w:eastAsiaTheme="minorEastAsia"/>
        </w:rPr>
        <w:t>魯切萊是一個貴族文人團體的核心人物，他們在奧里切拉伊花園（Orti Oricellari）聚會，并以人文主義方式議政。這些方式包括：把洛倫佐</w:t>
      </w:r>
      <w:r w:rsidRPr="005F2005">
        <w:rPr>
          <w:rFonts w:asciiTheme="minorEastAsia" w:eastAsiaTheme="minorEastAsia"/>
        </w:rPr>
        <w:t>·</w:t>
      </w:r>
      <w:r w:rsidRPr="005F2005">
        <w:rPr>
          <w:rFonts w:asciiTheme="minorEastAsia" w:eastAsiaTheme="minorEastAsia"/>
        </w:rPr>
        <w:t>德</w:t>
      </w:r>
      <w:r w:rsidRPr="005F2005">
        <w:rPr>
          <w:rFonts w:asciiTheme="minorEastAsia" w:eastAsiaTheme="minorEastAsia"/>
        </w:rPr>
        <w:t>·</w:t>
      </w:r>
      <w:r w:rsidRPr="005F2005">
        <w:rPr>
          <w:rFonts w:asciiTheme="minorEastAsia" w:eastAsiaTheme="minorEastAsia"/>
        </w:rPr>
        <w:t>美第奇（</w:t>
      </w:r>
      <w:r w:rsidRPr="005F2005">
        <w:rPr>
          <w:rFonts w:asciiTheme="minorEastAsia" w:eastAsiaTheme="minorEastAsia"/>
        </w:rPr>
        <w:t>“</w:t>
      </w:r>
      <w:r w:rsidRPr="005F2005">
        <w:rPr>
          <w:rFonts w:asciiTheme="minorEastAsia" w:eastAsiaTheme="minorEastAsia"/>
        </w:rPr>
        <w:t>豪華者</w:t>
      </w:r>
      <w:r w:rsidRPr="005F2005">
        <w:rPr>
          <w:rFonts w:asciiTheme="minorEastAsia" w:eastAsiaTheme="minorEastAsia"/>
        </w:rPr>
        <w:t>”</w:t>
      </w:r>
      <w:r w:rsidRPr="005F2005">
        <w:rPr>
          <w:rFonts w:asciiTheme="minorEastAsia" w:eastAsiaTheme="minorEastAsia"/>
        </w:rPr>
        <w:t>）加以理想化，視之為精通如何與貴族家族親密合作的領袖；重新評估威尼斯，把它視為一種封閉的貴族制，其言外之意是，這種</w:t>
      </w:r>
      <w:r w:rsidRPr="005F2005">
        <w:rPr>
          <w:rFonts w:asciiTheme="minorEastAsia" w:eastAsiaTheme="minorEastAsia"/>
        </w:rPr>
        <w:t>“</w:t>
      </w:r>
      <w:r w:rsidRPr="005F2005">
        <w:rPr>
          <w:rFonts w:asciiTheme="minorEastAsia" w:eastAsiaTheme="minorEastAsia"/>
        </w:rPr>
        <w:t>封閉型政制</w:t>
      </w:r>
      <w:r w:rsidRPr="005F2005">
        <w:rPr>
          <w:rFonts w:asciiTheme="minorEastAsia" w:eastAsiaTheme="minorEastAsia"/>
        </w:rPr>
        <w:t>”</w:t>
      </w:r>
      <w:r w:rsidRPr="005F2005">
        <w:rPr>
          <w:rFonts w:asciiTheme="minorEastAsia" w:eastAsiaTheme="minorEastAsia"/>
        </w:rPr>
        <w:t>最符合佛羅倫薩的需要；對羅馬史進行系統研究，以便能從歷史中獲得有益于當前政府事務的正確教訓。吉爾伯特從這項計劃中看到了它與早先思維方式的斷然決裂，甚至把它稱為標志著</w:t>
      </w:r>
      <w:r w:rsidRPr="005F2005">
        <w:rPr>
          <w:rFonts w:asciiTheme="minorEastAsia" w:eastAsiaTheme="minorEastAsia"/>
        </w:rPr>
        <w:t>“</w:t>
      </w:r>
      <w:r w:rsidRPr="005F2005">
        <w:rPr>
          <w:rFonts w:asciiTheme="minorEastAsia" w:eastAsiaTheme="minorEastAsia"/>
        </w:rPr>
        <w:t>現代政治思想的起源</w:t>
      </w:r>
      <w:r w:rsidRPr="005F2005">
        <w:rPr>
          <w:rFonts w:asciiTheme="minorEastAsia" w:eastAsiaTheme="minorEastAsia"/>
        </w:rPr>
        <w:t>”</w:t>
      </w:r>
      <w:r w:rsidRPr="005F2005">
        <w:rPr>
          <w:rFonts w:asciiTheme="minorEastAsia" w:eastAsiaTheme="minorEastAsia"/>
        </w:rPr>
        <w:t>。他認為，在此之前，佛羅倫薩所有的制度改革建議如出一轍，都是要恢復在該城市遙遠而神秘的過去存在過的一些模式，而魯切萊團體現在卻提出了某種沒有先例的主張</w:t>
      </w:r>
      <w:r w:rsidRPr="005F2005">
        <w:rPr>
          <w:rFonts w:asciiTheme="minorEastAsia" w:eastAsiaTheme="minorEastAsia"/>
        </w:rPr>
        <w:t>——</w:t>
      </w:r>
      <w:r w:rsidRPr="005F2005">
        <w:rPr>
          <w:rFonts w:asciiTheme="minorEastAsia" w:eastAsiaTheme="minorEastAsia"/>
        </w:rPr>
        <w:t>要讓上一個世紀不很正規的、其正當性值得懷疑的政權的一些特點得以繼續；因此他們必須采用新的論證手法，為尋找政治原理而對過去進行發掘性的研究。新舊論證方式之間的對立也許稍有夸大，但1494年對威尼斯范式的采用及其在此后一直得到延續的重要性都證明，人們感到需要這種新的正當化方法。看來顯而易見，魯切萊和貴族對1494年政制的批評，既強化了對佛羅倫薩、威尼斯和羅馬政治體制的比較研究，也強化了對亞里士多德式公民分類的深入闡釋，以求確定一個政治社會有哪些成分，以及有哪些分別適合于它們的美德和職能。正如我們所見，對</w:t>
      </w:r>
      <w:r w:rsidRPr="005F2005">
        <w:rPr>
          <w:rFonts w:asciiTheme="minorEastAsia" w:eastAsiaTheme="minorEastAsia"/>
        </w:rPr>
        <w:t>“</w:t>
      </w:r>
      <w:r w:rsidRPr="005F2005">
        <w:rPr>
          <w:rFonts w:asciiTheme="minorEastAsia" w:eastAsiaTheme="minorEastAsia"/>
        </w:rPr>
        <w:t>大議會</w:t>
      </w:r>
      <w:r w:rsidRPr="005F2005">
        <w:rPr>
          <w:rFonts w:asciiTheme="minorEastAsia" w:eastAsiaTheme="minorEastAsia"/>
        </w:rPr>
        <w:t>”</w:t>
      </w:r>
      <w:r w:rsidRPr="005F2005">
        <w:rPr>
          <w:rFonts w:asciiTheme="minorEastAsia" w:eastAsiaTheme="minorEastAsia"/>
        </w:rPr>
        <w:t>的批評幾乎完全依靠亞里士多德關于職能劃分的概念。</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貝爾納多</w:t>
      </w:r>
      <w:r w:rsidRPr="005F2005">
        <w:rPr>
          <w:rFonts w:asciiTheme="minorEastAsia" w:eastAsiaTheme="minorEastAsia"/>
        </w:rPr>
        <w:t>·</w:t>
      </w:r>
      <w:r w:rsidRPr="005F2005">
        <w:rPr>
          <w:rFonts w:asciiTheme="minorEastAsia" w:eastAsiaTheme="minorEastAsia"/>
        </w:rPr>
        <w:t>魯切萊在1502年遭受了政治挫折。他為一次鼓動行為推波助瀾，號召即使不廢除大議會，至少也要把它的大部分權力移交給一個元老院，后者由一旦當選就終身任職的杰出公民組成。但是，在至今依然晦暗不明的情形下，發生的事情卻是把一名終身任職的</w:t>
      </w:r>
      <w:r w:rsidRPr="005F2005">
        <w:rPr>
          <w:rFonts w:asciiTheme="minorEastAsia" w:eastAsiaTheme="minorEastAsia"/>
        </w:rPr>
        <w:t>“</w:t>
      </w:r>
      <w:r w:rsidRPr="005F2005">
        <w:rPr>
          <w:rFonts w:asciiTheme="minorEastAsia" w:eastAsiaTheme="minorEastAsia"/>
        </w:rPr>
        <w:t>正義旗手</w:t>
      </w:r>
      <w:r w:rsidRPr="005F2005">
        <w:rPr>
          <w:rFonts w:asciiTheme="minorEastAsia" w:eastAsiaTheme="minorEastAsia"/>
        </w:rPr>
        <w:t>”</w:t>
      </w:r>
      <w:r w:rsidRPr="005F2005">
        <w:rPr>
          <w:rFonts w:asciiTheme="minorEastAsia" w:eastAsiaTheme="minorEastAsia"/>
        </w:rPr>
        <w:t>設立為共和國的首席行政長官</w:t>
      </w:r>
      <w:r w:rsidRPr="005F2005">
        <w:rPr>
          <w:rFonts w:asciiTheme="minorEastAsia" w:eastAsiaTheme="minorEastAsia"/>
        </w:rPr>
        <w:t>——</w:t>
      </w:r>
      <w:r w:rsidRPr="005F2005">
        <w:rPr>
          <w:rFonts w:asciiTheme="minorEastAsia" w:eastAsiaTheme="minorEastAsia"/>
        </w:rPr>
        <w:t>這一職位不久便由馬基雅維里的庇護人皮耶羅</w:t>
      </w:r>
      <w:r w:rsidRPr="005F2005">
        <w:rPr>
          <w:rFonts w:asciiTheme="minorEastAsia" w:eastAsiaTheme="minorEastAsia"/>
        </w:rPr>
        <w:t>·</w:t>
      </w:r>
      <w:r w:rsidRPr="005F2005">
        <w:rPr>
          <w:rFonts w:asciiTheme="minorEastAsia" w:eastAsiaTheme="minorEastAsia"/>
        </w:rPr>
        <w:t>索代里尼充任。這種做法顯然是在效仿威尼斯的</w:t>
      </w:r>
      <w:r w:rsidRPr="005F2005">
        <w:rPr>
          <w:rFonts w:asciiTheme="minorEastAsia" w:eastAsiaTheme="minorEastAsia"/>
        </w:rPr>
        <w:t>“</w:t>
      </w:r>
      <w:r w:rsidRPr="005F2005">
        <w:rPr>
          <w:rFonts w:asciiTheme="minorEastAsia" w:eastAsiaTheme="minorEastAsia"/>
        </w:rPr>
        <w:t>總督制</w:t>
      </w:r>
      <w:r w:rsidRPr="005F2005">
        <w:rPr>
          <w:rFonts w:asciiTheme="minorEastAsia" w:eastAsiaTheme="minorEastAsia"/>
        </w:rPr>
        <w:t>”</w:t>
      </w:r>
      <w:r w:rsidRPr="005F2005">
        <w:rPr>
          <w:rFonts w:asciiTheme="minorEastAsia" w:eastAsiaTheme="minorEastAsia"/>
        </w:rPr>
        <w:t>，想必是希望能夠用適當履行職能的一人來穩定少數與多數的關系，而薩伏那羅拉曾認為這不適合佛羅倫薩的條件。魯切萊最初曾為之奮斗，如今卻告訴我們</w:t>
      </w:r>
      <w:hyperlink w:anchor="_181_11">
        <w:bookmarkStart w:id="207" w:name="181_3"/>
        <w:r w:rsidRPr="005F2005">
          <w:rPr>
            <w:rStyle w:val="36Text"/>
            <w:rFonts w:asciiTheme="minorEastAsia" w:eastAsiaTheme="minorEastAsia"/>
          </w:rPr>
          <w:t>181</w:t>
        </w:r>
        <w:bookmarkEnd w:id="207"/>
      </w:hyperlink>
      <w:r w:rsidRPr="005F2005">
        <w:rPr>
          <w:rFonts w:asciiTheme="minorEastAsia" w:eastAsiaTheme="minorEastAsia"/>
        </w:rPr>
        <w:t>他不能支持這種做法，因為沒有在采取這種做法的同時廢除</w:t>
      </w:r>
      <w:r w:rsidRPr="005F2005">
        <w:rPr>
          <w:rFonts w:asciiTheme="minorEastAsia" w:eastAsiaTheme="minorEastAsia"/>
        </w:rPr>
        <w:t>“</w:t>
      </w:r>
      <w:r w:rsidRPr="005F2005">
        <w:rPr>
          <w:rFonts w:asciiTheme="minorEastAsia" w:eastAsiaTheme="minorEastAsia"/>
        </w:rPr>
        <w:t>大議會</w:t>
      </w:r>
      <w:r w:rsidRPr="005F2005">
        <w:rPr>
          <w:rFonts w:asciiTheme="minorEastAsia" w:eastAsiaTheme="minorEastAsia"/>
        </w:rPr>
        <w:t>”</w:t>
      </w:r>
      <w:r w:rsidRPr="005F2005">
        <w:rPr>
          <w:rFonts w:asciiTheme="minorEastAsia" w:eastAsiaTheme="minorEastAsia"/>
        </w:rPr>
        <w:t>。然而他大多數朋友卻認為，即使缺少一個有效的元老院，建立一個由三種成分組成的體制也值得一試。我們可以斷定，有一個舉足輕重的</w:t>
      </w:r>
      <w:r w:rsidRPr="005F2005">
        <w:rPr>
          <w:rFonts w:asciiTheme="minorEastAsia" w:eastAsiaTheme="minorEastAsia"/>
        </w:rPr>
        <w:t>“</w:t>
      </w:r>
      <w:r w:rsidRPr="005F2005">
        <w:rPr>
          <w:rFonts w:asciiTheme="minorEastAsia" w:eastAsiaTheme="minorEastAsia"/>
        </w:rPr>
        <w:t>顯貴</w:t>
      </w:r>
      <w:r w:rsidRPr="005F2005">
        <w:rPr>
          <w:rFonts w:asciiTheme="minorEastAsia" w:eastAsiaTheme="minorEastAsia"/>
        </w:rPr>
        <w:t>”</w:t>
      </w:r>
      <w:r w:rsidRPr="005F2005">
        <w:rPr>
          <w:rFonts w:asciiTheme="minorEastAsia" w:eastAsiaTheme="minorEastAsia"/>
        </w:rPr>
        <w:t>團體，依然熱衷于在</w:t>
      </w:r>
      <w:r w:rsidRPr="005F2005">
        <w:rPr>
          <w:rFonts w:asciiTheme="minorEastAsia" w:eastAsiaTheme="minorEastAsia"/>
        </w:rPr>
        <w:t>“</w:t>
      </w:r>
      <w:r w:rsidRPr="005F2005">
        <w:rPr>
          <w:rFonts w:asciiTheme="minorEastAsia" w:eastAsiaTheme="minorEastAsia"/>
        </w:rPr>
        <w:t>公民生活</w:t>
      </w:r>
      <w:r w:rsidRPr="005F2005">
        <w:rPr>
          <w:rFonts w:asciiTheme="minorEastAsia" w:eastAsiaTheme="minorEastAsia"/>
        </w:rPr>
        <w:t>”</w:t>
      </w:r>
      <w:r w:rsidRPr="005F2005">
        <w:rPr>
          <w:rFonts w:asciiTheme="minorEastAsia" w:eastAsiaTheme="minorEastAsia"/>
        </w:rPr>
        <w:t>中為貴族安排一個角色，佛羅倫薩政治思想的下一個發展階段，便是試圖從這個角度去界定</w:t>
      </w:r>
      <w:r w:rsidRPr="005F2005">
        <w:rPr>
          <w:rFonts w:asciiTheme="minorEastAsia" w:eastAsiaTheme="minorEastAsia"/>
        </w:rPr>
        <w:t>“</w:t>
      </w:r>
      <w:r w:rsidRPr="005F2005">
        <w:rPr>
          <w:rFonts w:asciiTheme="minorEastAsia" w:eastAsiaTheme="minorEastAsia"/>
        </w:rPr>
        <w:t>混合政體</w:t>
      </w:r>
      <w:r w:rsidRPr="005F2005">
        <w:rPr>
          <w:rFonts w:asciiTheme="minorEastAsia" w:eastAsiaTheme="minorEastAsia"/>
        </w:rPr>
        <w:t>”</w:t>
      </w:r>
      <w:r w:rsidRPr="005F2005">
        <w:rPr>
          <w:rFonts w:asciiTheme="minorEastAsia" w:eastAsiaTheme="minorEastAsia"/>
        </w:rPr>
        <w:t>。</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我們需要細致考察的第一位作者是弗朗西斯科</w:t>
      </w:r>
      <w:r w:rsidRPr="005F2005">
        <w:rPr>
          <w:rFonts w:asciiTheme="minorEastAsia" w:eastAsiaTheme="minorEastAsia"/>
        </w:rPr>
        <w:t>·</w:t>
      </w:r>
      <w:r w:rsidRPr="005F2005">
        <w:rPr>
          <w:rFonts w:asciiTheme="minorEastAsia" w:eastAsiaTheme="minorEastAsia"/>
        </w:rPr>
        <w:t>圭恰迪尼（1483</w:t>
      </w:r>
      <w:r w:rsidRPr="005F2005">
        <w:rPr>
          <w:rFonts w:asciiTheme="minorEastAsia" w:eastAsiaTheme="minorEastAsia"/>
        </w:rPr>
        <w:t>—</w:t>
      </w:r>
      <w:r w:rsidRPr="005F2005">
        <w:rPr>
          <w:rFonts w:asciiTheme="minorEastAsia" w:eastAsiaTheme="minorEastAsia"/>
        </w:rPr>
        <w:t>1540），一個馬基雅維里（1469</w:t>
      </w:r>
      <w:r w:rsidRPr="005F2005">
        <w:rPr>
          <w:rFonts w:asciiTheme="minorEastAsia" w:eastAsiaTheme="minorEastAsia"/>
        </w:rPr>
        <w:t>—</w:t>
      </w:r>
      <w:r w:rsidRPr="005F2005">
        <w:rPr>
          <w:rFonts w:asciiTheme="minorEastAsia" w:eastAsiaTheme="minorEastAsia"/>
        </w:rPr>
        <w:t>1527）的同代人，比他更年輕一些</w:t>
      </w:r>
      <w:r w:rsidRPr="005F2005">
        <w:rPr>
          <w:rFonts w:asciiTheme="minorEastAsia" w:eastAsiaTheme="minorEastAsia"/>
        </w:rPr>
        <w:t>——</w:t>
      </w:r>
      <w:r w:rsidRPr="005F2005">
        <w:rPr>
          <w:rFonts w:asciiTheme="minorEastAsia" w:eastAsiaTheme="minorEastAsia"/>
        </w:rPr>
        <w:t>他的政治大作還在后面。圭恰迪尼，也是唯一得到公認（包括馬基雅維里的承認）其最終地位堪與馬基雅維里媲美的政治思想家。此人出生于一個</w:t>
      </w:r>
      <w:r w:rsidRPr="005F2005">
        <w:rPr>
          <w:rFonts w:asciiTheme="minorEastAsia" w:eastAsiaTheme="minorEastAsia"/>
        </w:rPr>
        <w:t>“</w:t>
      </w:r>
      <w:r w:rsidRPr="005F2005">
        <w:rPr>
          <w:rFonts w:asciiTheme="minorEastAsia" w:eastAsiaTheme="minorEastAsia"/>
        </w:rPr>
        <w:t>低調的</w:t>
      </w:r>
      <w:r w:rsidRPr="005F2005">
        <w:rPr>
          <w:rFonts w:asciiTheme="minorEastAsia" w:eastAsiaTheme="minorEastAsia"/>
        </w:rPr>
        <w:t>”</w:t>
      </w:r>
      <w:r w:rsidRPr="005F2005">
        <w:rPr>
          <w:rFonts w:asciiTheme="minorEastAsia" w:eastAsiaTheme="minorEastAsia"/>
        </w:rPr>
        <w:t>或謹慎的親薩伏那羅拉的貴族家庭，他年少氣盛，雄心勃勃，我們知道他大約從1508年起就開始撰寫一部美第奇家族統治下的佛羅倫薩史，</w:t>
      </w:r>
      <w:hyperlink w:anchor="_182_11">
        <w:bookmarkStart w:id="208" w:name="182_3"/>
        <w:r w:rsidRPr="005F2005">
          <w:rPr>
            <w:rStyle w:val="36Text"/>
            <w:rFonts w:asciiTheme="minorEastAsia" w:eastAsiaTheme="minorEastAsia"/>
          </w:rPr>
          <w:t>182</w:t>
        </w:r>
        <w:bookmarkEnd w:id="208"/>
      </w:hyperlink>
      <w:r w:rsidRPr="005F2005">
        <w:rPr>
          <w:rFonts w:asciiTheme="minorEastAsia" w:eastAsiaTheme="minorEastAsia"/>
        </w:rPr>
        <w:t>此書與來自奧里切拉伊花園的思想路線迥然不同，直言不諱地敵視洛倫佐。菲利克斯</w:t>
      </w:r>
      <w:r w:rsidRPr="005F2005">
        <w:rPr>
          <w:rFonts w:asciiTheme="minorEastAsia" w:eastAsiaTheme="minorEastAsia"/>
        </w:rPr>
        <w:t>·</w:t>
      </w:r>
      <w:r w:rsidRPr="005F2005">
        <w:rPr>
          <w:rFonts w:asciiTheme="minorEastAsia" w:eastAsiaTheme="minorEastAsia"/>
        </w:rPr>
        <w:t>吉爾伯特和維托里奧</w:t>
      </w:r>
      <w:r w:rsidRPr="005F2005">
        <w:rPr>
          <w:rFonts w:asciiTheme="minorEastAsia" w:eastAsiaTheme="minorEastAsia"/>
        </w:rPr>
        <w:t>·</w:t>
      </w:r>
      <w:r w:rsidRPr="005F2005">
        <w:rPr>
          <w:rFonts w:asciiTheme="minorEastAsia" w:eastAsiaTheme="minorEastAsia"/>
        </w:rPr>
        <w:t>德</w:t>
      </w:r>
      <w:r w:rsidRPr="005F2005">
        <w:rPr>
          <w:rFonts w:asciiTheme="minorEastAsia" w:eastAsiaTheme="minorEastAsia"/>
        </w:rPr>
        <w:t>·</w:t>
      </w:r>
      <w:r w:rsidRPr="005F2005">
        <w:rPr>
          <w:rFonts w:asciiTheme="minorEastAsia" w:eastAsiaTheme="minorEastAsia"/>
        </w:rPr>
        <w:t>卡普拉里斯</w:t>
      </w:r>
      <w:hyperlink w:anchor="_183_11">
        <w:bookmarkStart w:id="209" w:name="183_3"/>
        <w:r w:rsidRPr="005F2005">
          <w:rPr>
            <w:rStyle w:val="36Text"/>
            <w:rFonts w:asciiTheme="minorEastAsia" w:eastAsiaTheme="minorEastAsia"/>
          </w:rPr>
          <w:t>183</w:t>
        </w:r>
        <w:bookmarkEnd w:id="209"/>
      </w:hyperlink>
      <w:r w:rsidRPr="005F2005">
        <w:rPr>
          <w:rFonts w:asciiTheme="minorEastAsia" w:eastAsiaTheme="minorEastAsia"/>
        </w:rPr>
        <w:t>這兩位圭恰迪尼思想最有價值的現代研究者都注意到，這種態度在他后來的論著和史書中逐漸發生了變化；</w:t>
      </w:r>
      <w:hyperlink w:anchor="_184_11">
        <w:bookmarkStart w:id="210" w:name="184_3"/>
        <w:r w:rsidRPr="005F2005">
          <w:rPr>
            <w:rStyle w:val="36Text"/>
            <w:rFonts w:asciiTheme="minorEastAsia" w:eastAsiaTheme="minorEastAsia"/>
          </w:rPr>
          <w:t>184</w:t>
        </w:r>
        <w:bookmarkEnd w:id="210"/>
      </w:hyperlink>
      <w:r w:rsidRPr="005F2005">
        <w:rPr>
          <w:rFonts w:asciiTheme="minorEastAsia" w:eastAsiaTheme="minorEastAsia"/>
        </w:rPr>
        <w:t>但重要之處在于，年輕的圭恰迪尼譴責洛倫佐，與魯切萊和后來的圭恰迪尼把洛倫佐理想化，是一枚硬幣的兩面。美第奇家族與</w:t>
      </w:r>
      <w:r w:rsidRPr="005F2005">
        <w:rPr>
          <w:rFonts w:asciiTheme="minorEastAsia" w:eastAsiaTheme="minorEastAsia"/>
        </w:rPr>
        <w:t>“</w:t>
      </w:r>
      <w:r w:rsidRPr="005F2005">
        <w:rPr>
          <w:rFonts w:asciiTheme="minorEastAsia" w:eastAsiaTheme="minorEastAsia"/>
        </w:rPr>
        <w:t>顯貴</w:t>
      </w:r>
      <w:r w:rsidRPr="005F2005">
        <w:rPr>
          <w:rFonts w:asciiTheme="minorEastAsia" w:eastAsiaTheme="minorEastAsia"/>
        </w:rPr>
        <w:t>”</w:t>
      </w:r>
      <w:r w:rsidRPr="005F2005">
        <w:rPr>
          <w:rFonts w:asciiTheme="minorEastAsia" w:eastAsiaTheme="minorEastAsia"/>
        </w:rPr>
        <w:t>合作，他們就敬重它；待他們如下屬，他們就敵視它。至于把具有兩面性的洛倫佐放在哪一邊，也許僅僅取決于家族傳統或修辭上的便利。圭恰迪尼以及他的一兩個同胞的思想的過人之處在于，他們要克服這種自相矛盾的貴族立場，并揭示它的含義。我們將會看到，最根本的問題在于</w:t>
      </w:r>
      <w:r w:rsidRPr="005F2005">
        <w:rPr>
          <w:rFonts w:asciiTheme="minorEastAsia" w:eastAsiaTheme="minorEastAsia"/>
        </w:rPr>
        <w:t>“</w:t>
      </w:r>
      <w:r w:rsidRPr="005F2005">
        <w:rPr>
          <w:rFonts w:asciiTheme="minorEastAsia" w:eastAsiaTheme="minorEastAsia"/>
        </w:rPr>
        <w:t>顯貴</w:t>
      </w:r>
      <w:r w:rsidRPr="005F2005">
        <w:rPr>
          <w:rFonts w:asciiTheme="minorEastAsia" w:eastAsiaTheme="minorEastAsia"/>
        </w:rPr>
        <w:t>”</w:t>
      </w:r>
      <w:r w:rsidRPr="005F2005">
        <w:rPr>
          <w:rFonts w:asciiTheme="minorEastAsia" w:eastAsiaTheme="minorEastAsia"/>
        </w:rPr>
        <w:t>是繼續把自己界定為公民，還是接受仆從的角色，但它既不為</w:t>
      </w:r>
      <w:r w:rsidRPr="005F2005">
        <w:rPr>
          <w:rFonts w:asciiTheme="minorEastAsia" w:eastAsiaTheme="minorEastAsia"/>
        </w:rPr>
        <w:t>“</w:t>
      </w:r>
      <w:r w:rsidRPr="005F2005">
        <w:rPr>
          <w:rFonts w:asciiTheme="minorEastAsia" w:eastAsiaTheme="minorEastAsia"/>
        </w:rPr>
        <w:t>公民生活</w:t>
      </w:r>
      <w:r w:rsidRPr="005F2005">
        <w:rPr>
          <w:rFonts w:asciiTheme="minorEastAsia" w:eastAsiaTheme="minorEastAsia"/>
        </w:rPr>
        <w:t>”</w:t>
      </w:r>
      <w:r w:rsidRPr="005F2005">
        <w:rPr>
          <w:rFonts w:asciiTheme="minorEastAsia" w:eastAsiaTheme="minorEastAsia"/>
        </w:rPr>
        <w:t>效力，也不為</w:t>
      </w:r>
      <w:r w:rsidRPr="005F2005">
        <w:rPr>
          <w:rFonts w:asciiTheme="minorEastAsia" w:eastAsiaTheme="minorEastAsia"/>
        </w:rPr>
        <w:t>“</w:t>
      </w:r>
      <w:r w:rsidRPr="005F2005">
        <w:rPr>
          <w:rFonts w:asciiTheme="minorEastAsia" w:eastAsiaTheme="minorEastAsia"/>
        </w:rPr>
        <w:t>封閉型政制</w:t>
      </w:r>
      <w:r w:rsidRPr="005F2005">
        <w:rPr>
          <w:rFonts w:asciiTheme="minorEastAsia" w:eastAsiaTheme="minorEastAsia"/>
        </w:rPr>
        <w:t>”</w:t>
      </w:r>
      <w:r w:rsidRPr="005F2005">
        <w:rPr>
          <w:rFonts w:asciiTheme="minorEastAsia" w:eastAsiaTheme="minorEastAsia"/>
        </w:rPr>
        <w:t>效力。</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但是，在圭恰迪尼第一篇正式的政治學論文中，幾乎見不到這方面的內容，該文即所謂的《洛格羅諾談話錄》（Discorso di Logrogno），；在其著作的現代版本中的標題是《治理我們平民政府的正確方式》。</w:t>
      </w:r>
      <w:hyperlink w:anchor="_185_11">
        <w:bookmarkStart w:id="211" w:name="185_3"/>
        <w:r w:rsidRPr="005F2005">
          <w:rPr>
            <w:rStyle w:val="36Text"/>
            <w:rFonts w:asciiTheme="minorEastAsia" w:eastAsiaTheme="minorEastAsia"/>
          </w:rPr>
          <w:t>185</w:t>
        </w:r>
        <w:bookmarkEnd w:id="211"/>
      </w:hyperlink>
      <w:r w:rsidRPr="005F2005">
        <w:rPr>
          <w:rFonts w:asciiTheme="minorEastAsia" w:eastAsiaTheme="minorEastAsia"/>
        </w:rPr>
        <w:t>圭恰迪尼寫作此文時正在西班牙，他在那兒作為佛羅倫薩大使覲見阿拉貢的費爾迪南；他在得知索代里尼政府倒臺時并未完成此文，</w:t>
      </w:r>
      <w:hyperlink w:anchor="_186_11">
        <w:bookmarkStart w:id="212" w:name="186_3"/>
        <w:r w:rsidRPr="005F2005">
          <w:rPr>
            <w:rStyle w:val="36Text"/>
            <w:rFonts w:asciiTheme="minorEastAsia" w:eastAsiaTheme="minorEastAsia"/>
          </w:rPr>
          <w:t>186</w:t>
        </w:r>
        <w:bookmarkEnd w:id="212"/>
      </w:hyperlink>
      <w:r w:rsidRPr="005F2005">
        <w:rPr>
          <w:rFonts w:asciiTheme="minorEastAsia" w:eastAsiaTheme="minorEastAsia"/>
        </w:rPr>
        <w:t>而在</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索代里尼政府倒臺之后美第奇家族很快便于1512年卷土重來。可見，這一著述工作，是與</w:t>
      </w:r>
      <w:r w:rsidRPr="005F2005">
        <w:rPr>
          <w:rFonts w:asciiTheme="minorEastAsia" w:eastAsiaTheme="minorEastAsia"/>
        </w:rPr>
        <w:t>“</w:t>
      </w:r>
      <w:r w:rsidRPr="005F2005">
        <w:rPr>
          <w:rFonts w:asciiTheme="minorEastAsia" w:eastAsiaTheme="minorEastAsia"/>
        </w:rPr>
        <w:t>顯貴</w:t>
      </w:r>
      <w:r w:rsidRPr="005F2005">
        <w:rPr>
          <w:rFonts w:asciiTheme="minorEastAsia" w:eastAsiaTheme="minorEastAsia"/>
        </w:rPr>
        <w:t>”</w:t>
      </w:r>
      <w:r w:rsidRPr="005F2005">
        <w:rPr>
          <w:rFonts w:asciiTheme="minorEastAsia" w:eastAsiaTheme="minorEastAsia"/>
        </w:rPr>
        <w:t>終止了讓復辟的共和國適應其意圖的努力同時發生，意味深長的是，他們在美第奇家族重新掌權之前實施的最后一項實際措施是設立元老院，它接掌了除選舉正義旗手之外大議會</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的幾乎所有職能，而正義旗手也不再是終身職，任期只有一年。</w:t>
      </w:r>
      <w:hyperlink w:anchor="_187_11">
        <w:bookmarkStart w:id="213" w:name="187_3"/>
        <w:r w:rsidRPr="005F2005">
          <w:rPr>
            <w:rStyle w:val="36Text"/>
            <w:rFonts w:asciiTheme="minorEastAsia" w:eastAsiaTheme="minorEastAsia"/>
          </w:rPr>
          <w:t>187</w:t>
        </w:r>
        <w:bookmarkEnd w:id="213"/>
      </w:hyperlink>
      <w:r w:rsidRPr="005F2005">
        <w:rPr>
          <w:rFonts w:asciiTheme="minorEastAsia" w:eastAsiaTheme="minorEastAsia"/>
        </w:rPr>
        <w:t>這一時期的問題仍然是在貴族的主導權與</w:t>
      </w:r>
      <w:r w:rsidRPr="005F2005">
        <w:rPr>
          <w:rFonts w:asciiTheme="minorEastAsia" w:eastAsiaTheme="minorEastAsia"/>
        </w:rPr>
        <w:t>“</w:t>
      </w:r>
      <w:r w:rsidRPr="005F2005">
        <w:rPr>
          <w:rFonts w:asciiTheme="minorEastAsia" w:eastAsiaTheme="minorEastAsia"/>
        </w:rPr>
        <w:t>公民生活</w:t>
      </w:r>
      <w:r w:rsidRPr="005F2005">
        <w:rPr>
          <w:rFonts w:asciiTheme="minorEastAsia" w:eastAsiaTheme="minorEastAsia"/>
        </w:rPr>
        <w:t>”</w:t>
      </w:r>
      <w:r w:rsidRPr="005F2005">
        <w:rPr>
          <w:rFonts w:asciiTheme="minorEastAsia" w:eastAsiaTheme="minorEastAsia"/>
        </w:rPr>
        <w:t>原則之間進行協調；《洛格羅諾談話錄》正是對這個問題進行了理論探討，我們要研究它的實質性建議，同樣也要研究它的概念性詞匯。</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圭恰迪尼首先宣稱，</w:t>
      </w:r>
      <w:r w:rsidRPr="005F2005">
        <w:rPr>
          <w:rFonts w:asciiTheme="minorEastAsia" w:eastAsiaTheme="minorEastAsia"/>
        </w:rPr>
        <w:t>“</w:t>
      </w:r>
      <w:r w:rsidRPr="005F2005">
        <w:rPr>
          <w:rFonts w:asciiTheme="minorEastAsia" w:eastAsiaTheme="minorEastAsia"/>
        </w:rPr>
        <w:t>公民生活</w:t>
      </w:r>
      <w:r w:rsidRPr="005F2005">
        <w:rPr>
          <w:rFonts w:asciiTheme="minorEastAsia" w:eastAsiaTheme="minorEastAsia"/>
        </w:rPr>
        <w:t>”</w:t>
      </w:r>
      <w:r w:rsidRPr="005F2005">
        <w:rPr>
          <w:rFonts w:asciiTheme="minorEastAsia" w:eastAsiaTheme="minorEastAsia"/>
        </w:rPr>
        <w:t>已陷入嚴重混亂；無論尊卑貴賤，人人都在覬覦一切頭銜和官職，插手一切大小公事；秩序蕩然無存。</w:t>
      </w:r>
      <w:hyperlink w:anchor="_188_11">
        <w:bookmarkStart w:id="214" w:name="188_3"/>
        <w:r w:rsidRPr="005F2005">
          <w:rPr>
            <w:rStyle w:val="36Text"/>
            <w:rFonts w:asciiTheme="minorEastAsia" w:eastAsiaTheme="minorEastAsia"/>
          </w:rPr>
          <w:t>188</w:t>
        </w:r>
        <w:bookmarkEnd w:id="214"/>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用圭恰迪尼未曾使用但與其思想相去不遠的古典理論術語來說，這是欲望的混亂，是社會中的人追求價值和平等之手段的全面失序。如果混亂像他說的那么普遍，如果人們的欲望正經歷著柏拉圖所說的從追求榮譽向追求財富的墮落，那么當務之急就是針鋒相對地對人的行為進行普遍改造，而我們要找到進行這種改造的明確的思想手段。在此，圭恰迪尼求助于同其他人類技藝的類比，特別是醫術，一種能以多種方式運用、幾乎總是值得細心考察的技藝。他說，人們在做意大利面條時，如果他第一次做的花式失敗了，他可以把用過的全部材料重新堆在一起揉成面團；如果醫生是在給一個百病纏身的人治病，他的治療不能只針對一個目標，他會通過藥物治療而使整個身體進入一種新的境況，這雖然困難，但并非不可能做到。</w:t>
      </w:r>
      <w:hyperlink w:anchor="_189_11">
        <w:bookmarkStart w:id="215" w:name="189_3"/>
        <w:r w:rsidRPr="005F2005">
          <w:rPr>
            <w:rStyle w:val="36Text"/>
            <w:rFonts w:asciiTheme="minorEastAsia" w:eastAsiaTheme="minorEastAsia"/>
          </w:rPr>
          <w:t>189</w:t>
        </w:r>
        <w:bookmarkEnd w:id="215"/>
      </w:hyperlink>
      <w:r w:rsidRPr="005F2005">
        <w:rPr>
          <w:rFonts w:asciiTheme="minorEastAsia" w:eastAsiaTheme="minorEastAsia"/>
        </w:rPr>
        <w:t>但這種類比的背景是有變化的，人體不同于水和面揉成的團，人的社會生活是由以價值作為導向的理智活動構成的，能夠以無所不包的方式處理所有這些活動的智慧，即便不屬于神，也只有超人才有。同時我們發現，圭恰迪尼承認，他所描述的那些手段受制于不受它們控制的環境；醫生們發現，調理年輕的病人要比調理老年病人更容易，而佛羅倫薩城已經老態龍鐘。</w:t>
      </w:r>
      <w:hyperlink w:anchor="_190_11">
        <w:bookmarkStart w:id="216" w:name="190_3"/>
        <w:r w:rsidRPr="005F2005">
          <w:rPr>
            <w:rStyle w:val="36Text"/>
            <w:rFonts w:asciiTheme="minorEastAsia" w:eastAsiaTheme="minorEastAsia"/>
          </w:rPr>
          <w:t>190</w:t>
        </w:r>
        <w:bookmarkEnd w:id="216"/>
      </w:hyperlink>
      <w:r w:rsidRPr="005F2005">
        <w:rPr>
          <w:rFonts w:asciiTheme="minorEastAsia" w:eastAsiaTheme="minorEastAsia"/>
        </w:rPr>
        <w:t>他不甘絕望，而是堅持認為，為了全面調理城市的健康，就要做一些超出公眾能夠接受的范圍的事。這個城市已經</w:t>
      </w:r>
      <w:r w:rsidRPr="005F2005">
        <w:rPr>
          <w:rFonts w:asciiTheme="minorEastAsia" w:eastAsiaTheme="minorEastAsia"/>
        </w:rPr>
        <w:t>“</w:t>
      </w:r>
      <w:r w:rsidRPr="005F2005">
        <w:rPr>
          <w:rFonts w:asciiTheme="minorEastAsia" w:eastAsiaTheme="minorEastAsia"/>
        </w:rPr>
        <w:t>惡習纏身</w:t>
      </w:r>
      <w:r w:rsidRPr="005F2005">
        <w:rPr>
          <w:rFonts w:asciiTheme="minorEastAsia" w:eastAsiaTheme="minorEastAsia"/>
        </w:rPr>
        <w:t>”</w:t>
      </w:r>
      <w:r w:rsidRPr="005F2005">
        <w:rPr>
          <w:rFonts w:asciiTheme="minorEastAsia" w:eastAsiaTheme="minorEastAsia"/>
        </w:rPr>
        <w:t>（male abituata）：</w:t>
      </w:r>
      <w:hyperlink w:anchor="_191_11">
        <w:bookmarkStart w:id="217" w:name="191_3"/>
        <w:r w:rsidRPr="005F2005">
          <w:rPr>
            <w:rStyle w:val="36Text"/>
            <w:rFonts w:asciiTheme="minorEastAsia" w:eastAsiaTheme="minorEastAsia"/>
          </w:rPr>
          <w:t>191</w:t>
        </w:r>
        <w:bookmarkEnd w:id="217"/>
      </w:hyperlink>
      <w:r w:rsidRPr="005F2005">
        <w:rPr>
          <w:rFonts w:asciiTheme="minorEastAsia" w:eastAsiaTheme="minorEastAsia"/>
        </w:rPr>
        <w:t>我們可以把它的含義解釋為，因習慣與認可而養成的</w:t>
      </w:r>
      <w:r w:rsidRPr="005F2005">
        <w:rPr>
          <w:rFonts w:asciiTheme="minorEastAsia" w:eastAsiaTheme="minorEastAsia"/>
        </w:rPr>
        <w:t>“</w:t>
      </w:r>
      <w:r w:rsidRPr="005F2005">
        <w:rPr>
          <w:rFonts w:asciiTheme="minorEastAsia" w:eastAsiaTheme="minorEastAsia"/>
        </w:rPr>
        <w:t>第二天性</w:t>
      </w:r>
      <w:r w:rsidRPr="005F2005">
        <w:rPr>
          <w:rFonts w:asciiTheme="minorEastAsia" w:eastAsiaTheme="minorEastAsia"/>
        </w:rPr>
        <w:t>”</w:t>
      </w:r>
      <w:r w:rsidRPr="005F2005">
        <w:rPr>
          <w:rFonts w:asciiTheme="minorEastAsia" w:eastAsiaTheme="minorEastAsia"/>
        </w:rPr>
        <w:t>，已經把人類生活引向道德不完善的境地，這在政治上相當于</w:t>
      </w:r>
      <w:r w:rsidRPr="005F2005">
        <w:rPr>
          <w:rFonts w:asciiTheme="minorEastAsia" w:eastAsiaTheme="minorEastAsia"/>
        </w:rPr>
        <w:t>“</w:t>
      </w:r>
      <w:r w:rsidRPr="005F2005">
        <w:rPr>
          <w:rFonts w:asciiTheme="minorEastAsia" w:eastAsiaTheme="minorEastAsia"/>
        </w:rPr>
        <w:t>老亞當</w:t>
      </w:r>
      <w:r w:rsidRPr="005F2005">
        <w:rPr>
          <w:rFonts w:asciiTheme="minorEastAsia" w:eastAsiaTheme="minorEastAsia"/>
        </w:rPr>
        <w:t>”</w:t>
      </w:r>
      <w:r w:rsidRPr="005F2005">
        <w:rPr>
          <w:rFonts w:asciiTheme="minorEastAsia" w:eastAsiaTheme="minorEastAsia"/>
        </w:rPr>
        <w:t>，但是（自薩伏那羅拉之后）不會再有人需要浴火重生的事情了。如果我們對這后一種含義的揭示是準確的，我們也就揭示了有些學者從圭恰迪尼身上看到的薩伏那羅拉的特點，然而他不過是在說，我們必須滿足于做我們能做的，如果我們在城邦事務上能開創一個良好的開端（dare principio），那么從這個開端始，時間的過程和歲月的流逝就會做一些超出我們期望的事情。</w:t>
      </w:r>
      <w:hyperlink w:anchor="_192_11">
        <w:bookmarkStart w:id="218" w:name="192_3"/>
        <w:r w:rsidRPr="005F2005">
          <w:rPr>
            <w:rStyle w:val="36Text"/>
            <w:rFonts w:asciiTheme="minorEastAsia" w:eastAsiaTheme="minorEastAsia"/>
          </w:rPr>
          <w:t>192</w:t>
        </w:r>
        <w:bookmarkEnd w:id="218"/>
      </w:hyperlink>
      <w:r w:rsidRPr="005F2005">
        <w:rPr>
          <w:rFonts w:asciiTheme="minorEastAsia" w:eastAsiaTheme="minorEastAsia"/>
        </w:rPr>
        <w:t>但他并沒有清楚地說明，要使不具備立法者超人智慧的人能為立法者的任務開創一個起點，所憑借的那種知識具有什么樣的性質。有趣的是，他潛心思考的第一個問題，是使用公民還是雇傭軍的問題。就在寫作《洛格羅諾談話錄》的同時，索代里尼和馬基雅維里組建一支公民軍以保衛共和國的努力正在到達悲劇性的高潮，這一經歷使馬基雅維里在隨后的歲月里把他的軍隊組織理論與他的公民和</w:t>
      </w:r>
      <w:r w:rsidRPr="005F2005">
        <w:rPr>
          <w:rFonts w:asciiTheme="minorEastAsia" w:eastAsiaTheme="minorEastAsia"/>
        </w:rPr>
        <w:t>“</w:t>
      </w:r>
      <w:r w:rsidRPr="005F2005">
        <w:rPr>
          <w:rFonts w:asciiTheme="minorEastAsia" w:eastAsiaTheme="minorEastAsia"/>
        </w:rPr>
        <w:t>公民美德</w:t>
      </w:r>
      <w:r w:rsidRPr="005F2005">
        <w:rPr>
          <w:rFonts w:asciiTheme="minorEastAsia" w:eastAsiaTheme="minorEastAsia"/>
        </w:rPr>
        <w:t>”</w:t>
      </w:r>
      <w:r w:rsidRPr="005F2005">
        <w:rPr>
          <w:rFonts w:asciiTheme="minorEastAsia" w:eastAsiaTheme="minorEastAsia"/>
        </w:rPr>
        <w:t>理論越來越緊密地編織在一起；而且我們知道，在1512年前后，對于羅馬和威尼斯等地的軍事制度與政治制度之間的關系，奧里切拉伊花園里有大量的討論。在《談話錄》一書中，圭恰迪尼持有與馬基雅維里一樣的觀點，后者認為雇傭軍大體上是靠不住的，并且特別指出，戰事過后，你得繼續供養雇傭軍，而公民卻可以遣散回家；此外，公民在戰敗之后更容易重整旗鼓。他還進一步指出</w:t>
      </w:r>
      <w:r w:rsidRPr="005F2005">
        <w:rPr>
          <w:rFonts w:asciiTheme="minorEastAsia" w:eastAsiaTheme="minorEastAsia"/>
        </w:rPr>
        <w:t>——</w:t>
      </w:r>
      <w:r w:rsidRPr="005F2005">
        <w:rPr>
          <w:rFonts w:asciiTheme="minorEastAsia" w:eastAsiaTheme="minorEastAsia"/>
        </w:rPr>
        <w:t>這在馬基雅維里的理論中至關重要</w:t>
      </w:r>
      <w:r w:rsidRPr="005F2005">
        <w:rPr>
          <w:rFonts w:asciiTheme="minorEastAsia" w:eastAsiaTheme="minorEastAsia"/>
        </w:rPr>
        <w:t>——</w:t>
      </w:r>
      <w:r w:rsidRPr="005F2005">
        <w:rPr>
          <w:rFonts w:asciiTheme="minorEastAsia" w:eastAsiaTheme="minorEastAsia"/>
        </w:rPr>
        <w:t>只有城市秩序井然，公民才能驍勇善戰，是故投身于公民軍隊，也就等于遵奉優良的法律和</w:t>
      </w:r>
      <w:r w:rsidRPr="005F2005">
        <w:rPr>
          <w:rFonts w:asciiTheme="minorEastAsia" w:eastAsiaTheme="minorEastAsia"/>
        </w:rPr>
        <w:t>“</w:t>
      </w:r>
      <w:r w:rsidRPr="005F2005">
        <w:rPr>
          <w:rFonts w:asciiTheme="minorEastAsia" w:eastAsiaTheme="minorEastAsia"/>
        </w:rPr>
        <w:t>優良的司法</w:t>
      </w:r>
      <w:r w:rsidRPr="005F2005">
        <w:rPr>
          <w:rFonts w:asciiTheme="minorEastAsia" w:eastAsiaTheme="minorEastAsia"/>
        </w:rPr>
        <w:t>”</w:t>
      </w:r>
      <w:r w:rsidRPr="005F2005">
        <w:rPr>
          <w:rFonts w:asciiTheme="minorEastAsia" w:eastAsiaTheme="minorEastAsia"/>
        </w:rPr>
        <w:t>（una buona giustizia），這都是些規定起來容易維持起來難的事情，對此他有更詳盡的論述。</w:t>
      </w:r>
      <w:hyperlink w:anchor="_193_11">
        <w:bookmarkStart w:id="219" w:name="193_3"/>
        <w:r w:rsidRPr="005F2005">
          <w:rPr>
            <w:rStyle w:val="36Text"/>
            <w:rFonts w:asciiTheme="minorEastAsia" w:eastAsiaTheme="minorEastAsia"/>
          </w:rPr>
          <w:t>193</w:t>
        </w:r>
        <w:bookmarkEnd w:id="219"/>
      </w:hyperlink>
      <w:r w:rsidRPr="005F2005">
        <w:rPr>
          <w:rFonts w:asciiTheme="minorEastAsia" w:eastAsiaTheme="minorEastAsia"/>
        </w:rPr>
        <w:t>但是，圭恰迪尼的著作雖是基于這種信念，他的過人之處卻在于，他清醒地認識到軍隊兼有對內和對外的職能；它既為擴張共和國的領土而存在，亦為捍衛它的領土而存在，而在前一活動領域是沒有法律和正義可言的。他在這里發了一通容易讓人誤解的驚人之語：政治權力無非就是對臣服于它的人施加的暴力行為，它有時因某種表面的理由而減輕，但只能用武力來維持</w:t>
      </w:r>
      <w:r w:rsidRPr="005F2005">
        <w:rPr>
          <w:rFonts w:asciiTheme="minorEastAsia" w:eastAsiaTheme="minorEastAsia"/>
        </w:rPr>
        <w:t>——</w:t>
      </w:r>
      <w:r w:rsidRPr="005F2005">
        <w:rPr>
          <w:rFonts w:asciiTheme="minorEastAsia" w:eastAsiaTheme="minorEastAsia"/>
        </w:rPr>
        <w:t>而這種武力只能屬于自己，不可屬于他人。</w:t>
      </w:r>
      <w:hyperlink w:anchor="_194_11">
        <w:bookmarkStart w:id="220" w:name="194_3"/>
        <w:r w:rsidRPr="005F2005">
          <w:rPr>
            <w:rStyle w:val="36Text"/>
            <w:rFonts w:asciiTheme="minorEastAsia" w:eastAsiaTheme="minorEastAsia"/>
          </w:rPr>
          <w:t>194</w:t>
        </w:r>
        <w:bookmarkEnd w:id="220"/>
      </w:hyperlink>
      <w:r w:rsidRPr="005F2005">
        <w:rPr>
          <w:rFonts w:asciiTheme="minorEastAsia" w:eastAsiaTheme="minorEastAsia"/>
        </w:rPr>
        <w:t>顯然，這里用來表示政治權力的詞語（</w:t>
      </w:r>
      <w:r w:rsidRPr="005F2005">
        <w:rPr>
          <w:rFonts w:asciiTheme="minorEastAsia" w:eastAsiaTheme="minorEastAsia"/>
        </w:rPr>
        <w:t>“</w:t>
      </w:r>
      <w:r w:rsidRPr="005F2005">
        <w:rPr>
          <w:rFonts w:asciiTheme="minorEastAsia" w:eastAsiaTheme="minorEastAsia"/>
        </w:rPr>
        <w:t>國家和帝國</w:t>
      </w:r>
      <w:r w:rsidRPr="005F2005">
        <w:rPr>
          <w:rFonts w:asciiTheme="minorEastAsia" w:eastAsiaTheme="minorEastAsia"/>
        </w:rPr>
        <w:t>”</w:t>
      </w:r>
      <w:r w:rsidRPr="005F2005">
        <w:rPr>
          <w:rFonts w:asciiTheme="minorEastAsia" w:eastAsiaTheme="minorEastAsia"/>
        </w:rPr>
        <w:t>）是指對外的權力，即城市施加于不隸屬于它的城市的權力，如佛羅倫薩對頑強反抗的比薩人施加的權力。這不意味著佛羅倫薩人對佛羅倫薩人行使的權威是一種暴力，而是意味著它是或可能是唯一非暴力的權威；</w:t>
      </w:r>
      <w:hyperlink w:anchor="_195_11">
        <w:bookmarkStart w:id="221" w:name="195_3"/>
        <w:r w:rsidRPr="005F2005">
          <w:rPr>
            <w:rStyle w:val="36Text"/>
            <w:rFonts w:asciiTheme="minorEastAsia" w:eastAsiaTheme="minorEastAsia"/>
          </w:rPr>
          <w:t>195</w:t>
        </w:r>
        <w:bookmarkEnd w:id="221"/>
      </w:hyperlink>
      <w:r w:rsidRPr="005F2005">
        <w:rPr>
          <w:rFonts w:asciiTheme="minorEastAsia" w:eastAsiaTheme="minorEastAsia"/>
        </w:rPr>
        <w:t>但在可以獲得正義的國內領域與只有暴力的對外領域之間卻有著緊密聯系。一支必須以城內確保</w:t>
      </w:r>
      <w:r w:rsidRPr="005F2005">
        <w:rPr>
          <w:rFonts w:asciiTheme="minorEastAsia" w:eastAsiaTheme="minorEastAsia"/>
        </w:rPr>
        <w:t>“</w:t>
      </w:r>
      <w:r w:rsidRPr="005F2005">
        <w:rPr>
          <w:rFonts w:asciiTheme="minorEastAsia" w:eastAsiaTheme="minorEastAsia"/>
        </w:rPr>
        <w:t>優良的司法</w:t>
      </w:r>
      <w:r w:rsidRPr="005F2005">
        <w:rPr>
          <w:rFonts w:asciiTheme="minorEastAsia" w:eastAsiaTheme="minorEastAsia"/>
        </w:rPr>
        <w:t>”</w:t>
      </w:r>
      <w:r w:rsidRPr="005F2005">
        <w:rPr>
          <w:rFonts w:asciiTheme="minorEastAsia" w:eastAsiaTheme="minorEastAsia"/>
        </w:rPr>
        <w:t>為前提的公民軍，是維持征服的最佳手段，是在對外關系這一無道德可言的世界中依靠他人權力之外的唯一選擇。威尼斯人因為依靠雇傭軍隊長而幾乎喪失其</w:t>
      </w:r>
      <w:r w:rsidRPr="005F2005">
        <w:rPr>
          <w:rFonts w:asciiTheme="minorEastAsia" w:eastAsiaTheme="minorEastAsia"/>
        </w:rPr>
        <w:t>“</w:t>
      </w:r>
      <w:r w:rsidRPr="005F2005">
        <w:rPr>
          <w:rFonts w:asciiTheme="minorEastAsia" w:eastAsiaTheme="minorEastAsia"/>
        </w:rPr>
        <w:t>自由</w:t>
      </w:r>
      <w:r w:rsidRPr="005F2005">
        <w:rPr>
          <w:rFonts w:asciiTheme="minorEastAsia" w:eastAsiaTheme="minorEastAsia"/>
        </w:rPr>
        <w:t>”</w:t>
      </w:r>
      <w:r w:rsidRPr="005F2005">
        <w:rPr>
          <w:rFonts w:asciiTheme="minorEastAsia" w:eastAsiaTheme="minorEastAsia"/>
        </w:rPr>
        <w:t>（libert</w:t>
      </w:r>
      <w:r w:rsidRPr="005F2005">
        <w:rPr>
          <w:rFonts w:asciiTheme="minorEastAsia" w:eastAsiaTheme="minorEastAsia"/>
        </w:rPr>
        <w:t>à</w:t>
      </w:r>
      <w:r w:rsidRPr="005F2005">
        <w:rPr>
          <w:rFonts w:asciiTheme="minorEastAsia" w:eastAsiaTheme="minorEastAsia"/>
        </w:rPr>
        <w:t>）。</w:t>
      </w:r>
      <w:hyperlink w:anchor="_196_11">
        <w:bookmarkStart w:id="222" w:name="196_3"/>
        <w:r w:rsidRPr="005F2005">
          <w:rPr>
            <w:rStyle w:val="36Text"/>
            <w:rFonts w:asciiTheme="minorEastAsia" w:eastAsiaTheme="minorEastAsia"/>
          </w:rPr>
          <w:t>196</w:t>
        </w:r>
        <w:bookmarkEnd w:id="222"/>
      </w:hyperlink>
      <w:r w:rsidRPr="005F2005">
        <w:rPr>
          <w:rFonts w:asciiTheme="minorEastAsia" w:eastAsiaTheme="minorEastAsia"/>
        </w:rPr>
        <w:t>這個詞，就像它在文藝復興時期意大利語中常有的含義，是指城市不受外部控制；但是對外領域與國內領域是如此密不可分，因此圭恰迪尼立即</w:t>
      </w:r>
      <w:hyperlink w:anchor="_197_11">
        <w:bookmarkStart w:id="223" w:name="197_3"/>
        <w:r w:rsidRPr="005F2005">
          <w:rPr>
            <w:rStyle w:val="36Text"/>
            <w:rFonts w:asciiTheme="minorEastAsia" w:eastAsiaTheme="minorEastAsia"/>
          </w:rPr>
          <w:t>197</w:t>
        </w:r>
        <w:bookmarkEnd w:id="223"/>
      </w:hyperlink>
      <w:r w:rsidRPr="005F2005">
        <w:rPr>
          <w:rFonts w:asciiTheme="minorEastAsia" w:eastAsiaTheme="minorEastAsia"/>
        </w:rPr>
        <w:t>轉而從</w:t>
      </w:r>
      <w:r w:rsidRPr="005F2005">
        <w:rPr>
          <w:rFonts w:asciiTheme="minorEastAsia" w:eastAsiaTheme="minorEastAsia"/>
        </w:rPr>
        <w:t>“</w:t>
      </w:r>
      <w:r w:rsidRPr="005F2005">
        <w:rPr>
          <w:rFonts w:asciiTheme="minorEastAsia" w:eastAsiaTheme="minorEastAsia"/>
        </w:rPr>
        <w:t>政制</w:t>
      </w:r>
      <w:r w:rsidRPr="005F2005">
        <w:rPr>
          <w:rFonts w:asciiTheme="minorEastAsia" w:eastAsiaTheme="minorEastAsia"/>
        </w:rPr>
        <w:t>”</w:t>
      </w:r>
      <w:r w:rsidRPr="005F2005">
        <w:rPr>
          <w:rFonts w:asciiTheme="minorEastAsia" w:eastAsiaTheme="minorEastAsia"/>
        </w:rPr>
        <w:t>（governo di drento）或公民關系的背景來討論自由。</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他說，沒必要討論一人、少數或多數的統治是不是理想的最佳政府。事實是自由對于佛羅倫薩城自然而正當，佛羅倫薩人生而便享有自由，它是他們從祖先那里繼承來的，因此用生命捍衛它責無旁貸。</w:t>
      </w:r>
      <w:hyperlink w:anchor="_198_11">
        <w:bookmarkStart w:id="224" w:name="198_3"/>
        <w:r w:rsidRPr="005F2005">
          <w:rPr>
            <w:rStyle w:val="36Text"/>
            <w:rFonts w:asciiTheme="minorEastAsia" w:eastAsiaTheme="minorEastAsia"/>
          </w:rPr>
          <w:t>198</w:t>
        </w:r>
        <w:bookmarkEnd w:id="224"/>
      </w:hyperlink>
      <w:r w:rsidRPr="005F2005">
        <w:rPr>
          <w:rFonts w:asciiTheme="minorEastAsia" w:eastAsiaTheme="minorEastAsia"/>
        </w:rPr>
        <w:t>他的語言讓人想起薩伏那羅拉，后者反對托馬斯主義的理想，主張佛羅倫薩人具有使他們適合于成為革新工具的特殊品質。基于我們對圭恰迪尼思想風格的了解，也可把這種語言解讀為具有保守色彩，能讓人想起柏克為1688年革命所做的辯護，他的理由是自由乃一宗世襲祖業（inherited trust），必須把它完好地傳下去；或是解讀為一種與以下名句一脈相承但令人生疑的傳統主義說法：Spartam nactus es, hanc exorna</w:t>
      </w:r>
      <w:r w:rsidRPr="005F2005">
        <w:rPr>
          <w:rFonts w:asciiTheme="minorEastAsia" w:eastAsiaTheme="minorEastAsia"/>
        </w:rPr>
        <w:t>——“</w:t>
      </w:r>
      <w:r w:rsidRPr="005F2005">
        <w:rPr>
          <w:rFonts w:asciiTheme="minorEastAsia" w:eastAsiaTheme="minorEastAsia"/>
        </w:rPr>
        <w:t>斯巴達是你的遺產，把它發揚光大吧。</w:t>
      </w:r>
      <w:r w:rsidRPr="005F2005">
        <w:rPr>
          <w:rFonts w:asciiTheme="minorEastAsia" w:eastAsiaTheme="minorEastAsia"/>
        </w:rPr>
        <w:t>”</w:t>
      </w:r>
      <w:r w:rsidRPr="005F2005">
        <w:rPr>
          <w:rFonts w:asciiTheme="minorEastAsia" w:eastAsiaTheme="minorEastAsia"/>
        </w:rPr>
        <w:t>但是，在《洛格羅諾談話錄》中，圭恰迪尼又從這樣一種角度來定義自由，它既為他提供了一件進行政治分析的靈活工具，同時又表達著一種亞里士多德和公民人文主義傳統的完全的普遍主義。他說，自由在于公共法律和公共決定高于特定的人的欲望。</w:t>
      </w:r>
      <w:hyperlink w:anchor="_199_11">
        <w:bookmarkStart w:id="225" w:name="199_3"/>
        <w:r w:rsidRPr="005F2005">
          <w:rPr>
            <w:rStyle w:val="36Text"/>
            <w:rFonts w:asciiTheme="minorEastAsia" w:eastAsiaTheme="minorEastAsia"/>
          </w:rPr>
          <w:t>199</w:t>
        </w:r>
        <w:bookmarkEnd w:id="225"/>
      </w:hyperlink>
      <w:r w:rsidRPr="005F2005">
        <w:rPr>
          <w:rFonts w:asciiTheme="minorEastAsia" w:eastAsiaTheme="minorEastAsia"/>
        </w:rPr>
        <w:t>也就是說，在這種狀態下，我個人的意志不服從于其他任何特定的個人或集團的意志；誰也不能約束我或把我帶到我不想去的地方。但是城市的法律和法令能夠這樣做；在文藝復興時期，就像在希臘城邦一樣，對個人生活的公共管制能夠詳細而又嚴格。不自由的狀態不是指我會受到約束，而是指我會受到追求私利（</w:t>
      </w:r>
      <w:r w:rsidRPr="005F2005">
        <w:rPr>
          <w:rFonts w:asciiTheme="minorEastAsia" w:eastAsiaTheme="minorEastAsia"/>
        </w:rPr>
        <w:t>“</w:t>
      </w:r>
      <w:r w:rsidRPr="005F2005">
        <w:rPr>
          <w:rFonts w:asciiTheme="minorEastAsia" w:eastAsiaTheme="minorEastAsia"/>
        </w:rPr>
        <w:t>欲望</w:t>
      </w:r>
      <w:r w:rsidRPr="005F2005">
        <w:rPr>
          <w:rFonts w:asciiTheme="minorEastAsia" w:eastAsiaTheme="minorEastAsia"/>
        </w:rPr>
        <w:t>”</w:t>
      </w:r>
      <w:r w:rsidRPr="005F2005">
        <w:rPr>
          <w:rFonts w:asciiTheme="minorEastAsia" w:eastAsiaTheme="minorEastAsia"/>
        </w:rPr>
        <w:t>）的其他人的特殊意志的約束。這時我會接近于亞里士多德所定義的奴隸狀態，即他人達成其目的的工具；順便說一下，這種通過控制奴隸而達到的目的是較為低賤的，因為它只能是一種私欲，而非對普遍利益的追求。對后者的追求，只能加入到平等的人中間一起行使公共權威。奴隸主只有在他們的相互關系中才是自由的，因為只有從這種關系中能找到公共權威。</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因此，佛羅倫薩人以他們的公民遺產（這也是他們的天性）所致力于解決的自由問題，是創建一個能夠行使公共權威的公民政體的問題，而自由的反面則是本應是公共的權威實際上由特殊的人行使。圭恰迪尼闡發了自由定義的第一層含義，即不依附于特殊的人，由此向我們揭示了這一理論在1494年之后佛羅倫薩的境況中的具體意義。他說，法律不能自動得到落實，必須由行政長官來執行；我們若想生活在法律而不是人的統治之下，第一項必要條件就是行政長官不能把他們的權威歸屬于特殊的人，或是在行使其權威時發現他們的意志被特殊的人的意志所左右。</w:t>
      </w:r>
      <w:hyperlink w:anchor="_200_11">
        <w:bookmarkStart w:id="226" w:name="200_3"/>
        <w:r w:rsidRPr="005F2005">
          <w:rPr>
            <w:rStyle w:val="36Text"/>
            <w:rFonts w:asciiTheme="minorEastAsia" w:eastAsiaTheme="minorEastAsia"/>
          </w:rPr>
          <w:t>200</w:t>
        </w:r>
        <w:bookmarkEnd w:id="226"/>
      </w:hyperlink>
      <w:r w:rsidRPr="005F2005">
        <w:rPr>
          <w:rFonts w:asciiTheme="minorEastAsia" w:eastAsiaTheme="minorEastAsia"/>
        </w:rPr>
        <w:t>他在這里極強烈地暗示著1494年之前美第奇家族統治的情況，其家族首領非正式地操縱著行政長官的選舉和他們對自身官職的行使，以此來統治該城。這便是在1512年仍然讓</w:t>
      </w:r>
      <w:r w:rsidRPr="005F2005">
        <w:rPr>
          <w:rFonts w:asciiTheme="minorEastAsia" w:eastAsiaTheme="minorEastAsia"/>
        </w:rPr>
        <w:t>“</w:t>
      </w:r>
      <w:r w:rsidRPr="005F2005">
        <w:rPr>
          <w:rFonts w:asciiTheme="minorEastAsia" w:eastAsiaTheme="minorEastAsia"/>
        </w:rPr>
        <w:t>顯貴</w:t>
      </w:r>
      <w:r w:rsidRPr="005F2005">
        <w:rPr>
          <w:rFonts w:asciiTheme="minorEastAsia" w:eastAsiaTheme="minorEastAsia"/>
        </w:rPr>
        <w:t>”</w:t>
      </w:r>
      <w:r w:rsidRPr="005F2005">
        <w:rPr>
          <w:rFonts w:asciiTheme="minorEastAsia" w:eastAsiaTheme="minorEastAsia"/>
        </w:rPr>
        <w:t>深感左右為難的制度：一方面它保證了他們對官職的壟斷；另一方面它又讓他們覺得官職并不真正屬于自己。他們打算拿共和國做試驗，希望證明它是一種能使貴族對官職的支配正當化的更佳手段。這確實是圭恰迪尼的立場，他一向有著支持政治精英的鮮明傾向；但值得指出的重要一點是，無論在這里還是在他的其他著作中，他一貫或明確、或暗示性地強烈反對形式上封閉的寡頭制。他說，行政長官切不可把一人或少數視為自己權威的來源，或感到在統治中為迎合別人的意志而受到約束，因此自由的基礎在于平民政府。寡頭小集團</w:t>
      </w:r>
      <w:r w:rsidRPr="005F2005">
        <w:rPr>
          <w:rFonts w:asciiTheme="minorEastAsia" w:eastAsiaTheme="minorEastAsia"/>
        </w:rPr>
        <w:t>——</w:t>
      </w:r>
      <w:r w:rsidRPr="005F2005">
        <w:rPr>
          <w:rFonts w:asciiTheme="minorEastAsia" w:eastAsiaTheme="minorEastAsia"/>
        </w:rPr>
        <w:t>他似乎認為</w:t>
      </w:r>
      <w:r w:rsidRPr="005F2005">
        <w:rPr>
          <w:rFonts w:asciiTheme="minorEastAsia" w:eastAsiaTheme="minorEastAsia"/>
        </w:rPr>
        <w:t>——</w:t>
      </w:r>
      <w:r w:rsidRPr="005F2005">
        <w:rPr>
          <w:rFonts w:asciiTheme="minorEastAsia" w:eastAsiaTheme="minorEastAsia"/>
        </w:rPr>
        <w:t>在煙霧繚繞的房間里私分行政長官的職務（就像卡瓦爾坎蒂所懷疑的情況），這連自由的基本條件都滿足不了，因為他們對于自己官職的來歷總是心知肚明。權威若要自由，就必須具有公共性；若想讓它成為公共權威，就必須使它非人格化；若想使它非人格化，授權團體就必須超過一定規模。用他本人的話說，自由的基礎如果是平民政府，那么在佛羅倫薩，平民政府的基礎就在于由大議會決定行政長官的職務和職責的分配。</w:t>
      </w:r>
      <w:hyperlink w:anchor="_201_11">
        <w:bookmarkStart w:id="227" w:name="201_3"/>
        <w:r w:rsidRPr="005F2005">
          <w:rPr>
            <w:rStyle w:val="36Text"/>
            <w:rFonts w:asciiTheme="minorEastAsia" w:eastAsiaTheme="minorEastAsia"/>
          </w:rPr>
          <w:t>201</w:t>
        </w:r>
        <w:bookmarkEnd w:id="227"/>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在另一制度傳統中，分配行政長官職務被視為主權的屬性之一。但是在這里，在亞里士多德和公民人文主義模式中，由多數對行政長官職務進行分配，并不打算賦予他們主權者的意志，而是要讓行政長官擺脫對任何人的意志的依附：把分配權威的意志非人格化和普遍化，使之根本不再是一種意志，或在行政長官當選之際不再是一種意志，從而使這種權威不受任何特殊因素的影響。不過，大議會中的多數是由運用他們自己的個人意志和智慧的個人組成的，因此問題在于看一看圭恰迪尼如何把這些人轉化為公共團體的成員。線索存在于對政治職能的劃分之中。在1494年的政制下，對大議會的成員資格的設想是，把它擴展到所有那些能夠當選公職的人；而圭恰迪尼提出的改革方案是，它應當進一步擴大規模，把沒有這種資格的人也包括進來。他說，現行制度的問題是，每一個參與官員選舉的人都認為自己堪當大任，都想獲取這一官職。因而他們的個人野心和偏好干擾了他們的選擇，在政治過程中，在此事上犯下的錯誤多于任何其他事情。若是把選舉行政長官的職能授予那些不能親自行使行政長官職權的人，他們就只會考慮候選人的主張，而不是他們自己的野心，因為人們的自然傾向是，只要不為自己的特殊目的所干擾，他們就會擇善而從。</w:t>
      </w:r>
      <w:hyperlink w:anchor="_202_11">
        <w:bookmarkStart w:id="228" w:name="202_3"/>
        <w:r w:rsidRPr="005F2005">
          <w:rPr>
            <w:rStyle w:val="36Text"/>
            <w:rFonts w:asciiTheme="minorEastAsia" w:eastAsiaTheme="minorEastAsia"/>
          </w:rPr>
          <w:t>202</w:t>
        </w:r>
        <w:bookmarkEnd w:id="228"/>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透過文藝復興時期亞里士多德主義的公民理論中的這個問題去觀察分權學說的起源，指出這一學說的基礎</w:t>
      </w:r>
      <w:r w:rsidRPr="005F2005">
        <w:rPr>
          <w:rFonts w:asciiTheme="minorEastAsia" w:eastAsiaTheme="minorEastAsia"/>
        </w:rPr>
        <w:t>——</w:t>
      </w:r>
      <w:r w:rsidRPr="005F2005">
        <w:rPr>
          <w:rFonts w:asciiTheme="minorEastAsia" w:eastAsiaTheme="minorEastAsia"/>
        </w:rPr>
        <w:t>就像約翰</w:t>
      </w:r>
      <w:r w:rsidRPr="005F2005">
        <w:rPr>
          <w:rFonts w:asciiTheme="minorEastAsia" w:eastAsiaTheme="minorEastAsia"/>
        </w:rPr>
        <w:t>·</w:t>
      </w:r>
      <w:r w:rsidRPr="005F2005">
        <w:rPr>
          <w:rFonts w:asciiTheme="minorEastAsia" w:eastAsiaTheme="minorEastAsia"/>
        </w:rPr>
        <w:t>亞當斯所認為的那樣</w:t>
      </w:r>
      <w:r w:rsidRPr="005F2005">
        <w:rPr>
          <w:rFonts w:asciiTheme="minorEastAsia" w:eastAsiaTheme="minorEastAsia"/>
        </w:rPr>
        <w:t>——</w:t>
      </w:r>
      <w:r w:rsidRPr="005F2005">
        <w:rPr>
          <w:rFonts w:asciiTheme="minorEastAsia" w:eastAsiaTheme="minorEastAsia"/>
        </w:rPr>
        <w:t>有著倫理而非制度的性質，是一個很恰當的位置。把選舉職能與行政職能分開，是為了減少個人對于他為公共利益做出的選擇之結果有私人考慮這種危險，防止他根據自己的事做出判斷。混合政體理論，如我們之前所見，仍是一種美德的學問。但圭恰迪尼的分析進一步預設了一些有關認識論和知識論的前提。被判定為不能行使行政長官職權的人，方可斷定其能夠選舉最好地行使它的人；他們是憑借何種認識過程做到這一點的？圭恰迪尼把對大議會職能的解釋從選舉行政長官延伸到立法，他評論道，雖然沒有人認為大議會能夠從最初的提案直到結束的全過程討論和擬訂一部法律，但問題是，由一個更小的協商機構</w:t>
      </w:r>
      <w:r w:rsidRPr="005F2005">
        <w:rPr>
          <w:rFonts w:asciiTheme="minorEastAsia" w:eastAsiaTheme="minorEastAsia"/>
        </w:rPr>
        <w:t>——</w:t>
      </w:r>
      <w:r w:rsidRPr="005F2005">
        <w:rPr>
          <w:rFonts w:asciiTheme="minorEastAsia" w:eastAsiaTheme="minorEastAsia"/>
        </w:rPr>
        <w:t>假設它有著更高的素質</w:t>
      </w:r>
      <w:r w:rsidRPr="005F2005">
        <w:rPr>
          <w:rFonts w:asciiTheme="minorEastAsia" w:eastAsiaTheme="minorEastAsia"/>
        </w:rPr>
        <w:t>——</w:t>
      </w:r>
      <w:r w:rsidRPr="005F2005">
        <w:rPr>
          <w:rFonts w:asciiTheme="minorEastAsia" w:eastAsiaTheme="minorEastAsia"/>
        </w:rPr>
        <w:t>討論并同意的法律，是否要提交給大議會批準。茲事體大，因法律影響所及，人人概莫能外，況且，我們還被告知，法律可以在頃刻之間改變政體。</w:t>
      </w:r>
      <w:hyperlink w:anchor="_203_11">
        <w:bookmarkStart w:id="229" w:name="203_3"/>
        <w:r w:rsidRPr="005F2005">
          <w:rPr>
            <w:rStyle w:val="36Text"/>
            <w:rFonts w:asciiTheme="minorEastAsia" w:eastAsiaTheme="minorEastAsia"/>
          </w:rPr>
          <w:t>203</w:t>
        </w:r>
        <w:bookmarkEnd w:id="229"/>
      </w:hyperlink>
      <w:r w:rsidRPr="005F2005">
        <w:rPr>
          <w:rFonts w:asciiTheme="minorEastAsia" w:eastAsiaTheme="minorEastAsia"/>
        </w:rPr>
        <w:t>圭恰迪尼得出的結論是，大議會不應對提交給它的法律（它已然完成）展開辯論，但應具有給予或拒絕最終認可的職能。理由大概有二。其一，既然法律約束所有人，就不可以說它們來自少數人，為避免這種情況，當確保它們獲得所有人的同意。其二，大議會的批準可確保沒有法律可以改變政體或造成任何其他危害；為此，雖然沒有公共辯論，但不妨提前幾天公布提交的法律，如此議員們可知道他們要決定的是什么，并在他們內部進行議論。</w:t>
      </w:r>
      <w:hyperlink w:anchor="_204_11">
        <w:bookmarkStart w:id="230" w:name="204_3"/>
        <w:r w:rsidRPr="005F2005">
          <w:rPr>
            <w:rStyle w:val="36Text"/>
            <w:rFonts w:asciiTheme="minorEastAsia" w:eastAsiaTheme="minorEastAsia"/>
          </w:rPr>
          <w:t>204</w:t>
        </w:r>
        <w:bookmarkEnd w:id="230"/>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似乎相當明顯，圭恰迪尼有關選舉和立法的理論，都是以亞里士多德的多數決策概念為基礎。多數本身固然不能勝任行政長官之職，但他們能從他人身上發現這種才能；他們自己雖然不能擬定甚至辯論法律，但他們有能力對別人提交的草案做出判斷。不讓他們染指于他們所要評價的職能，非人格化的原則即可得到保障；但仍不清楚的是，他們在評價中運用的是何種才智。亞里士多德學說（本質上是一種經驗學說）認為，不屬于精英的個人對于特定的官員或生效的法律對自己可能有何影響有著足夠的了解，眾多這類判斷加在一起，就能對其結果做出比個人智慧所能達到的更可靠的預見。但是，正如我們在本書第一章所看到的情況，單獨來看智慧不足的人的集體智慧有著累進的性質，當面臨的特殊決定的復雜性使其必須加速領會、決策和付諸實施時，這種智慧的效力就會降低。在習俗制度中，只要求多數判斷決定在反復出現的情況中是否應當重復他們之前的反應，并且對于保留還是廢止以前的習慣，他們的決定是通過行為和記憶而非思考逐漸浮現出來的；而在城邦國家的平民大會中，決定有著更高的個人性質，他們受到的時間壓力也更大</w:t>
      </w:r>
      <w:r w:rsidRPr="005F2005">
        <w:rPr>
          <w:rFonts w:asciiTheme="minorEastAsia" w:eastAsiaTheme="minorEastAsia"/>
        </w:rPr>
        <w:t>——</w:t>
      </w:r>
      <w:r w:rsidRPr="005F2005">
        <w:rPr>
          <w:rFonts w:asciiTheme="minorEastAsia" w:eastAsiaTheme="minorEastAsia"/>
        </w:rPr>
        <w:t>圭恰迪尼所用的詞語，如</w:t>
      </w:r>
      <w:r w:rsidRPr="005F2005">
        <w:rPr>
          <w:rFonts w:asciiTheme="minorEastAsia" w:eastAsiaTheme="minorEastAsia"/>
        </w:rPr>
        <w:t>“</w:t>
      </w:r>
      <w:r w:rsidRPr="005F2005">
        <w:rPr>
          <w:rFonts w:asciiTheme="minorEastAsia" w:eastAsiaTheme="minorEastAsia"/>
        </w:rPr>
        <w:t>時機</w:t>
      </w:r>
      <w:r w:rsidRPr="005F2005">
        <w:rPr>
          <w:rFonts w:asciiTheme="minorEastAsia" w:eastAsiaTheme="minorEastAsia"/>
        </w:rPr>
        <w:t>”</w:t>
      </w:r>
      <w:r w:rsidRPr="005F2005">
        <w:rPr>
          <w:rFonts w:asciiTheme="minorEastAsia" w:eastAsiaTheme="minorEastAsia"/>
        </w:rPr>
        <w:t>（occorrere）和</w:t>
      </w:r>
      <w:r w:rsidRPr="005F2005">
        <w:rPr>
          <w:rFonts w:asciiTheme="minorEastAsia" w:eastAsiaTheme="minorEastAsia"/>
        </w:rPr>
        <w:t>“</w:t>
      </w:r>
      <w:r w:rsidRPr="005F2005">
        <w:rPr>
          <w:rFonts w:asciiTheme="minorEastAsia" w:eastAsiaTheme="minorEastAsia"/>
        </w:rPr>
        <w:t>每日</w:t>
      </w:r>
      <w:r w:rsidRPr="005F2005">
        <w:rPr>
          <w:rFonts w:asciiTheme="minorEastAsia" w:eastAsiaTheme="minorEastAsia"/>
        </w:rPr>
        <w:t>”</w:t>
      </w:r>
      <w:r w:rsidRPr="005F2005">
        <w:rPr>
          <w:rFonts w:asciiTheme="minorEastAsia" w:eastAsiaTheme="minorEastAsia"/>
        </w:rPr>
        <w:t>（giornalmente），就清楚地反映著這一點。</w:t>
      </w:r>
      <w:hyperlink w:anchor="_205_11">
        <w:bookmarkStart w:id="231" w:name="205_3"/>
        <w:r w:rsidRPr="005F2005">
          <w:rPr>
            <w:rStyle w:val="36Text"/>
            <w:rFonts w:asciiTheme="minorEastAsia" w:eastAsiaTheme="minorEastAsia"/>
          </w:rPr>
          <w:t>205</w:t>
        </w:r>
        <w:bookmarkEnd w:id="231"/>
      </w:hyperlink>
      <w:r w:rsidRPr="005F2005">
        <w:rPr>
          <w:rFonts w:asciiTheme="minorEastAsia" w:eastAsiaTheme="minorEastAsia"/>
        </w:rPr>
        <w:t>一旦需要決定一個特定的個人是否適合于擔任公職，一部具有普遍約束力的特定法律是否適合于制定，則多數必須以比習俗的形成快得多的速度去獲取和處理他們的材料。重要的是，圭恰迪尼在處理這個問題時，似乎并沒有賦予多數一種不同于少數的預見行為結果的審慎或能力，而是借助于一種有著倫理基礎的戰略，認為既然多數的決定不受其個人野心的干擾（我們已看到他打算如何確保這一點），他們能夠比任何小的協商機構更確切地知道擇善而從。除了創作《洛格羅諾談話錄》一書之外，他在對1494年的政制進行分析時，還寫下兩篇演講稿，談及在選舉行政長官的大會上應當由多數投票還是進行抽簽的辯論，</w:t>
      </w:r>
      <w:hyperlink w:anchor="_206_11">
        <w:bookmarkStart w:id="232" w:name="206_3"/>
        <w:r w:rsidRPr="005F2005">
          <w:rPr>
            <w:rStyle w:val="36Text"/>
            <w:rFonts w:asciiTheme="minorEastAsia" w:eastAsiaTheme="minorEastAsia"/>
          </w:rPr>
          <w:t>206</w:t>
        </w:r>
        <w:bookmarkEnd w:id="232"/>
      </w:hyperlink>
      <w:r w:rsidRPr="005F2005">
        <w:rPr>
          <w:rFonts w:asciiTheme="minorEastAsia" w:eastAsiaTheme="minorEastAsia"/>
        </w:rPr>
        <w:t>他讓贊成投票（他偏向于此）的人說：</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一人之良窳，不應由特殊的人來判斷，而應由人民來判斷，人民的判斷優于我們任何一個人，因為它是君主，無欲無求</w:t>
      </w:r>
      <w:r w:rsidRPr="005F2005">
        <w:rPr>
          <w:rFonts w:asciiTheme="minorEastAsia" w:eastAsiaTheme="minorEastAsia"/>
        </w:rPr>
        <w:t>……</w:t>
      </w:r>
      <w:r w:rsidRPr="005F2005">
        <w:rPr>
          <w:rFonts w:asciiTheme="minorEastAsia" w:eastAsiaTheme="minorEastAsia"/>
        </w:rPr>
        <w:t>它比我們自己更了解我們中間的每一個人，它沒有其他目的，只是要給應得之人以應得之物。</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再者，我不想否認，人民有時會在投票上出錯，因為它不可能總是對每個公民的品質了如指掌；但我確信，這些錯誤與采取任何其他方式造成的錯誤相比是微不足道的，況且它們每天都會得到改正，變得越來越少。因為我們在目前這條路上走得越久，就越了解每個人的價值，此乃我們今天可以觀察這人的行為，明天可以觀察那人的行為之故。人民現在已經投身于大議會的事務之中，并且知道政府是它自己的政府，它會比往日更加留意每個人的行為和品質，它對人們之優劣的判斷力亦會與日俱增，沒有什么能阻止它給予他們應得的東西。</w:t>
      </w:r>
      <w:hyperlink w:anchor="_207_11">
        <w:bookmarkStart w:id="233" w:name="207_3"/>
        <w:r w:rsidRPr="005F2005">
          <w:rPr>
            <w:rStyle w:val="36Text"/>
            <w:rFonts w:asciiTheme="minorEastAsia" w:eastAsiaTheme="minorEastAsia"/>
          </w:rPr>
          <w:t>207</w:t>
        </w:r>
        <w:bookmarkEnd w:id="233"/>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在此，常設的平民議會取代了習俗共同體；日復一日參與政治生活，加快了獲得相關經驗和知識的速度；但仍需指出的是，平民所決定的事情，從根本上說是辨識那些組成決策精英的個人的品質。人民挑選人，并因其知人善任而得到贊揚。當選者就法律和政策做出決定，人民對接受或拒絕他們的提案享有最終決定權。但是我們沒有聽到多少他們具有辨別政策好壞的能力</w:t>
      </w:r>
      <w:r w:rsidRPr="005F2005">
        <w:rPr>
          <w:rFonts w:asciiTheme="minorEastAsia" w:eastAsiaTheme="minorEastAsia"/>
        </w:rPr>
        <w:t>——</w:t>
      </w:r>
      <w:r w:rsidRPr="005F2005">
        <w:rPr>
          <w:rFonts w:asciiTheme="minorEastAsia" w:eastAsiaTheme="minorEastAsia"/>
        </w:rPr>
        <w:t>他們頂多能知道某個提案何時會改變政體；也不存在有關他們具有創設政策的能力、更不用說改革和創新能力的任何暗示。他們能體察人的性格，但不能領悟事件或社會結構的塑造。</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在《洛格羅諾談話錄》中，圭恰迪尼關于決策精英應有的或可能出現的道德品質和洞察力的想法，首次出現在他對</w:t>
      </w:r>
      <w:r w:rsidRPr="005F2005">
        <w:rPr>
          <w:rFonts w:asciiTheme="minorEastAsia" w:eastAsiaTheme="minorEastAsia"/>
        </w:rPr>
        <w:t>“</w:t>
      </w:r>
      <w:r w:rsidRPr="005F2005">
        <w:rPr>
          <w:rFonts w:asciiTheme="minorEastAsia" w:eastAsiaTheme="minorEastAsia"/>
        </w:rPr>
        <w:t>正義旗手</w:t>
      </w:r>
      <w:r w:rsidRPr="005F2005">
        <w:rPr>
          <w:rFonts w:asciiTheme="minorEastAsia" w:eastAsiaTheme="minorEastAsia"/>
        </w:rPr>
        <w:t>”</w:t>
      </w:r>
      <w:r w:rsidRPr="005F2005">
        <w:rPr>
          <w:rFonts w:asciiTheme="minorEastAsia" w:eastAsiaTheme="minorEastAsia"/>
        </w:rPr>
        <w:t>一職的思考中，其中的核心問題是：在任命這一最高行政長官時是應當有任職期限，還是讓其終身任職。主張終身任職（這是圭恰迪尼所贊同的）之理由，最初是從信息的獲取和以此為基礎的決策這個角度來論說的。</w:t>
      </w:r>
      <w:hyperlink w:anchor="_208_11">
        <w:bookmarkStart w:id="234" w:name="208_3"/>
        <w:r w:rsidRPr="005F2005">
          <w:rPr>
            <w:rStyle w:val="36Text"/>
            <w:rFonts w:asciiTheme="minorEastAsia" w:eastAsiaTheme="minorEastAsia"/>
          </w:rPr>
          <w:t>208</w:t>
        </w:r>
        <w:bookmarkEnd w:id="234"/>
      </w:hyperlink>
      <w:r w:rsidRPr="005F2005">
        <w:rPr>
          <w:rFonts w:asciiTheme="minorEastAsia" w:eastAsiaTheme="minorEastAsia"/>
        </w:rPr>
        <w:t>“</w:t>
      </w:r>
      <w:r w:rsidRPr="005F2005">
        <w:rPr>
          <w:rFonts w:asciiTheme="minorEastAsia" w:eastAsiaTheme="minorEastAsia"/>
        </w:rPr>
        <w:t>正義旗手</w:t>
      </w:r>
      <w:r w:rsidRPr="005F2005">
        <w:rPr>
          <w:rFonts w:asciiTheme="minorEastAsia" w:eastAsiaTheme="minorEastAsia"/>
        </w:rPr>
        <w:t>”</w:t>
      </w:r>
      <w:r w:rsidRPr="005F2005">
        <w:rPr>
          <w:rFonts w:asciiTheme="minorEastAsia" w:eastAsiaTheme="minorEastAsia"/>
        </w:rPr>
        <w:t>不可罷免，這使他不必操心于保住官位，或在任期結束之后自己會有什么遭遇，而這都是常常會讓行政長官</w:t>
      </w:r>
      <w:r w:rsidRPr="005F2005">
        <w:rPr>
          <w:rFonts w:asciiTheme="minorEastAsia" w:eastAsiaTheme="minorEastAsia"/>
        </w:rPr>
        <w:t>“</w:t>
      </w:r>
      <w:r w:rsidRPr="005F2005">
        <w:rPr>
          <w:rFonts w:asciiTheme="minorEastAsia" w:eastAsiaTheme="minorEastAsia"/>
        </w:rPr>
        <w:t>冷漠</w:t>
      </w:r>
      <w:r w:rsidRPr="005F2005">
        <w:rPr>
          <w:rFonts w:asciiTheme="minorEastAsia" w:eastAsiaTheme="minorEastAsia"/>
        </w:rPr>
        <w:t>”</w:t>
      </w:r>
      <w:r w:rsidRPr="005F2005">
        <w:rPr>
          <w:rFonts w:asciiTheme="minorEastAsia" w:eastAsiaTheme="minorEastAsia"/>
        </w:rPr>
        <w:t>（freddezza）的顧慮；他在思考如何應付事變、如何了解他要與之打交道的人的天性時，不會受到任何干擾。顯然，這種論證能夠輕而易舉地轉換成倫理術語：終身任職使他不會因私心而受到兩方面的干擾，即獲取為保住官職所需要的情報和技巧，以及不顧公共利益而只考慮自己。既被終身任命為城邦的最高職位，他便不會再有動機去取悅于特定的利益集團，也幾乎不會再去把他的權威擴展到設定的限制之外。但是在這一點上他的論證出現了一個新鮮而有趣的轉變。主張設立這種超越一切私人干擾和個人顧慮之上的職位（甚至古代任職期滿之后要就在職期間的表現接受詢問這一約束也被免除），提出的理由是：公民可以渴求一種高于其他一切的獎賞，以至于除了把它用于公共利益之外，不可能再用于其他任何目的。正是在這個時刻，圭恰迪尼發出如下一番言論，常常被引用作為他有貴族傾向的證據：征諸史冊，無一例外，古往今來的一切共和國，都是由極少數人統治（retto），他們能夠有帶來榮耀的舉止，是因為他們受著雄心壯志的驅策，有著偉大的欲望和攀登頂峰的渴求；</w:t>
      </w:r>
      <w:hyperlink w:anchor="_209_11">
        <w:bookmarkStart w:id="235" w:name="209_3"/>
        <w:r w:rsidRPr="005F2005">
          <w:rPr>
            <w:rStyle w:val="36Text"/>
            <w:rFonts w:asciiTheme="minorEastAsia" w:eastAsiaTheme="minorEastAsia"/>
          </w:rPr>
          <w:t>209</w:t>
        </w:r>
        <w:bookmarkEnd w:id="235"/>
      </w:hyperlink>
      <w:r w:rsidRPr="005F2005">
        <w:rPr>
          <w:rFonts w:asciiTheme="minorEastAsia" w:eastAsiaTheme="minorEastAsia"/>
        </w:rPr>
        <w:t>終身制的</w:t>
      </w:r>
      <w:r w:rsidRPr="005F2005">
        <w:rPr>
          <w:rFonts w:asciiTheme="minorEastAsia" w:eastAsiaTheme="minorEastAsia"/>
        </w:rPr>
        <w:t>“</w:t>
      </w:r>
      <w:r w:rsidRPr="005F2005">
        <w:rPr>
          <w:rFonts w:asciiTheme="minorEastAsia" w:eastAsiaTheme="minorEastAsia"/>
        </w:rPr>
        <w:t>正義旗手</w:t>
      </w:r>
      <w:r w:rsidRPr="005F2005">
        <w:rPr>
          <w:rFonts w:asciiTheme="minorEastAsia" w:eastAsiaTheme="minorEastAsia"/>
        </w:rPr>
        <w:t>”</w:t>
      </w:r>
      <w:r w:rsidRPr="005F2005">
        <w:rPr>
          <w:rFonts w:asciiTheme="minorEastAsia" w:eastAsiaTheme="minorEastAsia"/>
        </w:rPr>
        <w:t>一職，從總體上說是使這種欲望獲得正當滿足的最佳手段。</w:t>
      </w:r>
      <w:hyperlink w:anchor="_210_11">
        <w:bookmarkStart w:id="236" w:name="210_3"/>
        <w:r w:rsidRPr="005F2005">
          <w:rPr>
            <w:rStyle w:val="36Text"/>
            <w:rFonts w:asciiTheme="minorEastAsia" w:eastAsiaTheme="minorEastAsia"/>
          </w:rPr>
          <w:t>210</w:t>
        </w:r>
        <w:bookmarkEnd w:id="236"/>
      </w:hyperlink>
      <w:r w:rsidRPr="005F2005">
        <w:rPr>
          <w:rFonts w:asciiTheme="minorEastAsia" w:eastAsiaTheme="minorEastAsia"/>
        </w:rPr>
        <w:t>這段話中值得注意之處，并不是它的精英主義。在亞里士多德的傳統中，公民被明確劃分為既無動機也無知識去關心自身事務之外的事情的多數，和尋求對事務有更大控制權并且有能力行使這種權力的少數；這表明少數總是行使與其人數不相稱的權力，因此問題在于設計一個制度框架，即</w:t>
      </w:r>
      <w:r w:rsidRPr="005F2005">
        <w:rPr>
          <w:rFonts w:asciiTheme="minorEastAsia" w:eastAsiaTheme="minorEastAsia"/>
        </w:rPr>
        <w:t>“</w:t>
      </w:r>
      <w:r w:rsidRPr="005F2005">
        <w:rPr>
          <w:rFonts w:asciiTheme="minorEastAsia" w:eastAsiaTheme="minorEastAsia"/>
        </w:rPr>
        <w:t>混合政體</w:t>
      </w:r>
      <w:r w:rsidRPr="005F2005">
        <w:rPr>
          <w:rFonts w:asciiTheme="minorEastAsia" w:eastAsiaTheme="minorEastAsia"/>
        </w:rPr>
        <w:t>”</w:t>
      </w:r>
      <w:r w:rsidRPr="005F2005">
        <w:rPr>
          <w:rFonts w:asciiTheme="minorEastAsia" w:eastAsiaTheme="minorEastAsia"/>
        </w:rPr>
        <w:t>，以防止這種比例失衡走向極端，并確保占優勢的少數在統治時顧及他們之外其他人的利益。圭恰迪尼在這件事上顯然不是例外：一方面他堅持認為，參與程度高的少數只能在參與程度低的（但仍然參與）多數這一背景下行使職權；另一方面他不斷建議采取措施防止所有三個層次的決策者受到追求其私人目的的干擾。他的思想明顯是貴族的，但絕非寡頭的。他的創見在于，他認為多數不同于少數之處，是他們有能力判定別人是否勝任他們本身不去謀求的官職，而少數不同于多數之處則在于他們謀求官職的嗜好；而使他們謀求官職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（virt</w:t>
      </w:r>
      <w:r w:rsidRPr="005F2005">
        <w:rPr>
          <w:rFonts w:asciiTheme="minorEastAsia" w:eastAsiaTheme="minorEastAsia"/>
        </w:rPr>
        <w:t>ù</w:t>
      </w:r>
      <w:r w:rsidRPr="005F2005">
        <w:rPr>
          <w:rFonts w:asciiTheme="minorEastAsia" w:eastAsiaTheme="minorEastAsia"/>
        </w:rPr>
        <w:t>，一個他明確使用過的術語）不是智慧，不是善，也不是其他任何使他們勝任官職的道德品質，甚至不是對城邦的愛（雖然他們也必須具備這些），而是十分單純的野心和對榮耀的渴望。不過，他沒有以任何方式把它描述為無關乎道德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；相反，他以</w:t>
      </w:r>
      <w:r w:rsidRPr="005F2005">
        <w:rPr>
          <w:rFonts w:asciiTheme="minorEastAsia" w:eastAsiaTheme="minorEastAsia"/>
        </w:rPr>
        <w:t>“</w:t>
      </w:r>
      <w:r w:rsidRPr="005F2005">
        <w:rPr>
          <w:rFonts w:asciiTheme="minorEastAsia" w:eastAsiaTheme="minorEastAsia"/>
        </w:rPr>
        <w:t>慷慨大度</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誠實</w:t>
      </w:r>
      <w:r w:rsidRPr="005F2005">
        <w:rPr>
          <w:rFonts w:asciiTheme="minorEastAsia" w:eastAsiaTheme="minorEastAsia"/>
        </w:rPr>
        <w:t>”</w:t>
      </w:r>
      <w:r w:rsidRPr="005F2005">
        <w:rPr>
          <w:rFonts w:asciiTheme="minorEastAsia" w:eastAsiaTheme="minorEastAsia"/>
        </w:rPr>
        <w:t>這些形容詞來為它定性。野心不屬于基督教的美德；</w:t>
      </w:r>
      <w:r w:rsidRPr="005F2005">
        <w:rPr>
          <w:rFonts w:asciiTheme="minorEastAsia" w:eastAsiaTheme="minorEastAsia"/>
        </w:rPr>
        <w:t>“</w:t>
      </w:r>
      <w:r w:rsidRPr="005F2005">
        <w:rPr>
          <w:rFonts w:asciiTheme="minorEastAsia" w:eastAsiaTheme="minorEastAsia"/>
        </w:rPr>
        <w:t>此罪可讓天使墮落</w:t>
      </w:r>
      <w:r w:rsidRPr="005F2005">
        <w:rPr>
          <w:rFonts w:asciiTheme="minorEastAsia" w:eastAsiaTheme="minorEastAsia"/>
        </w:rPr>
        <w:t>”</w:t>
      </w:r>
      <w:r w:rsidRPr="005F2005">
        <w:rPr>
          <w:rFonts w:asciiTheme="minorEastAsia" w:eastAsiaTheme="minorEastAsia"/>
        </w:rPr>
        <w:t>。他的傳記作者告訴我們，圭恰迪尼對這個主題的關注，部分源自于道德上的誠實；他強烈意識到自己的強大野心和對個人及家族榮譽的迷戀。但是，關于野心、榮譽和對榮耀的追求在他的政治理論中的作用，還需做進一步的考察。封建時代的精神氣氛當然是以榮譽為中心，此外還有忠誠，有關騎士倫理的文學作品記載了很多使它符合基督教道德的努力；莎士比亞筆下的亨利五世的臺詞，表達著一種揮之不去的困惑：</w:t>
      </w:r>
      <w:r w:rsidRPr="005F2005">
        <w:rPr>
          <w:rFonts w:asciiTheme="minorEastAsia" w:eastAsiaTheme="minorEastAsia"/>
        </w:rPr>
        <w:t>“</w:t>
      </w:r>
      <w:r w:rsidRPr="005F2005">
        <w:rPr>
          <w:rFonts w:asciiTheme="minorEastAsia" w:eastAsiaTheme="minorEastAsia"/>
        </w:rPr>
        <w:t>如果貪圖榮譽也算是罪過，我便是世上罪大惡極的人了。</w:t>
      </w:r>
      <w:r w:rsidRPr="005F2005">
        <w:rPr>
          <w:rFonts w:asciiTheme="minorEastAsia" w:eastAsiaTheme="minorEastAsia"/>
        </w:rPr>
        <w:t>”</w:t>
      </w:r>
      <w:hyperlink w:anchor="_211_11">
        <w:bookmarkStart w:id="237" w:name="211_3"/>
        <w:r w:rsidRPr="005F2005">
          <w:rPr>
            <w:rStyle w:val="36Text"/>
            <w:rFonts w:asciiTheme="minorEastAsia" w:eastAsiaTheme="minorEastAsia"/>
          </w:rPr>
          <w:t>211</w:t>
        </w:r>
        <w:bookmarkEnd w:id="237"/>
      </w:hyperlink>
      <w:r w:rsidRPr="005F2005">
        <w:rPr>
          <w:rFonts w:asciiTheme="minorEastAsia" w:eastAsiaTheme="minorEastAsia"/>
        </w:rPr>
        <w:t>戰士精神公民化這一問題，在歐洲思想中不是個新鮮的主題。不過我們還是要當心，莫把一套封建價值準則賦予佛羅倫薩貴族；圭恰迪尼自認為屬于其中一員的</w:t>
      </w:r>
      <w:r w:rsidRPr="005F2005">
        <w:rPr>
          <w:rFonts w:asciiTheme="minorEastAsia" w:eastAsiaTheme="minorEastAsia"/>
        </w:rPr>
        <w:t>“</w:t>
      </w:r>
      <w:r w:rsidRPr="005F2005">
        <w:rPr>
          <w:rFonts w:asciiTheme="minorEastAsia" w:eastAsiaTheme="minorEastAsia"/>
        </w:rPr>
        <w:t>顯貴</w:t>
      </w:r>
      <w:r w:rsidRPr="005F2005">
        <w:rPr>
          <w:rFonts w:asciiTheme="minorEastAsia" w:eastAsiaTheme="minorEastAsia"/>
        </w:rPr>
        <w:t>”</w:t>
      </w:r>
      <w:r w:rsidRPr="005F2005">
        <w:rPr>
          <w:rFonts w:asciiTheme="minorEastAsia" w:eastAsiaTheme="minorEastAsia"/>
        </w:rPr>
        <w:t>，乃是商人、銀行家和法學家</w:t>
      </w:r>
      <w:r w:rsidRPr="005F2005">
        <w:rPr>
          <w:rFonts w:asciiTheme="minorEastAsia" w:eastAsiaTheme="minorEastAsia"/>
        </w:rPr>
        <w:t>——</w:t>
      </w:r>
      <w:r w:rsidRPr="005F2005">
        <w:rPr>
          <w:rFonts w:asciiTheme="minorEastAsia" w:eastAsiaTheme="minorEastAsia"/>
        </w:rPr>
        <w:t>姑且不提政治家；很難說騎士倫理對他們有多大影響。或許，榮譽主要是政治個體</w:t>
      </w:r>
      <w:r w:rsidRPr="005F2005">
        <w:rPr>
          <w:rFonts w:asciiTheme="minorEastAsia" w:eastAsiaTheme="minorEastAsia"/>
        </w:rPr>
        <w:t>——</w:t>
      </w:r>
      <w:r w:rsidRPr="005F2005">
        <w:rPr>
          <w:rFonts w:asciiTheme="minorEastAsia" w:eastAsiaTheme="minorEastAsia"/>
        </w:rPr>
        <w:t>用（且是用他的寫法）圭恰迪尼政治思想中最模糊的關鍵術語，即</w:t>
      </w:r>
      <w:r w:rsidRPr="005F2005">
        <w:rPr>
          <w:rFonts w:asciiTheme="minorEastAsia" w:eastAsiaTheme="minorEastAsia"/>
        </w:rPr>
        <w:t>“</w:t>
      </w:r>
      <w:r w:rsidRPr="005F2005">
        <w:rPr>
          <w:rFonts w:asciiTheme="minorEastAsia" w:eastAsiaTheme="minorEastAsia"/>
        </w:rPr>
        <w:t>特殊之人</w:t>
      </w:r>
      <w:r w:rsidRPr="005F2005">
        <w:rPr>
          <w:rFonts w:asciiTheme="minorEastAsia" w:eastAsiaTheme="minorEastAsia"/>
        </w:rPr>
        <w:t>”</w:t>
      </w:r>
      <w:r w:rsidRPr="005F2005">
        <w:rPr>
          <w:rFonts w:asciiTheme="minorEastAsia" w:eastAsiaTheme="minorEastAsia"/>
        </w:rPr>
        <w:t>（particulare）的美德。一方面，</w:t>
      </w:r>
      <w:r w:rsidRPr="005F2005">
        <w:rPr>
          <w:rFonts w:asciiTheme="minorEastAsia" w:eastAsiaTheme="minorEastAsia"/>
        </w:rPr>
        <w:t>“</w:t>
      </w:r>
      <w:r w:rsidRPr="005F2005">
        <w:rPr>
          <w:rFonts w:asciiTheme="minorEastAsia" w:eastAsiaTheme="minorEastAsia"/>
        </w:rPr>
        <w:t>特殊之人</w:t>
      </w:r>
      <w:r w:rsidRPr="005F2005">
        <w:rPr>
          <w:rFonts w:asciiTheme="minorEastAsia" w:eastAsiaTheme="minorEastAsia"/>
        </w:rPr>
        <w:t>”</w:t>
      </w:r>
      <w:r w:rsidRPr="005F2005">
        <w:rPr>
          <w:rFonts w:asciiTheme="minorEastAsia" w:eastAsiaTheme="minorEastAsia"/>
        </w:rPr>
        <w:t>只要追逐自己私人的特殊利益，他就有致命的危險；野心是驅使他那樣做的動力，追求顯赫地位能夠滿足一個人的欲望，個人會為此而無視一切法律和公德。另一方面，榮譽是公共性的；它包含著同胞給予的認可；它是異教的而非基督教的，無論生前身后，它帶來的是名望而非得救；而且，如果能讓</w:t>
      </w:r>
      <w:r w:rsidRPr="005F2005">
        <w:rPr>
          <w:rFonts w:asciiTheme="minorEastAsia" w:eastAsiaTheme="minorEastAsia"/>
        </w:rPr>
        <w:t>“</w:t>
      </w:r>
      <w:r w:rsidRPr="005F2005">
        <w:rPr>
          <w:rFonts w:asciiTheme="minorEastAsia" w:eastAsiaTheme="minorEastAsia"/>
        </w:rPr>
        <w:t>特殊之人</w:t>
      </w:r>
      <w:r w:rsidRPr="005F2005">
        <w:rPr>
          <w:rFonts w:asciiTheme="minorEastAsia" w:eastAsiaTheme="minorEastAsia"/>
        </w:rPr>
        <w:t>”</w:t>
      </w:r>
      <w:r w:rsidRPr="005F2005">
        <w:rPr>
          <w:rFonts w:asciiTheme="minorEastAsia" w:eastAsiaTheme="minorEastAsia"/>
        </w:rPr>
        <w:t>在公民環境中，即在人人必須參與以相互利益和共同利益為目的的決策的環境中施展抱負，他的榮耀將取決于別人對他出類拔萃的活動的認可。他對榮耀的渴望驅使他比同胞更加努力，并使他處在公眾的監督之下；他將不斷受到少數和多數的評價，他們會比他自己更了解他；一旦他的榮譽變成得到公認的對公共利益的關心，那么他對純粹的個人誠實這種理想的內在關切，就會使他鄙視低賤的滿足感。在這種情況下，給他提供不可廢止的最高權力，又使其權力在公共的監督和評判下運行，從而把他的野心政治化，就是明智的做法；而且，一人和少數將自由地獲得他們的職責所需要的知識和經驗。</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但是，圭恰迪尼雖把野心當作政治精英的突出特點，但他十分清楚，如果政治結構未能把它約束好，它必然會呈現出何種面貌。他在《洛格羅諾談話錄》的一段話中評論說</w:t>
      </w:r>
      <w:hyperlink w:anchor="_212_11">
        <w:bookmarkStart w:id="238" w:name="212_3"/>
        <w:r w:rsidRPr="005F2005">
          <w:rPr>
            <w:rStyle w:val="36Text"/>
            <w:rFonts w:asciiTheme="minorEastAsia" w:eastAsiaTheme="minorEastAsia"/>
          </w:rPr>
          <w:t>212</w:t>
        </w:r>
        <w:bookmarkEnd w:id="238"/>
      </w:hyperlink>
      <w:r w:rsidRPr="005F2005">
        <w:rPr>
          <w:rFonts w:asciiTheme="minorEastAsia" w:eastAsiaTheme="minorEastAsia"/>
        </w:rPr>
        <w:t>，使政制變革提出容易而實施困難的一套安排，看起來就像是維持現有集團一直掌權的寡頭制策略；也許較好的做法是，這種變革只在難以進入的委員會中提出并迅速交由多數決定。在討論大議會中的選舉方法的兩篇文章中，第二篇從新的角度對</w:t>
      </w:r>
      <w:r w:rsidRPr="005F2005">
        <w:rPr>
          <w:rFonts w:asciiTheme="minorEastAsia" w:eastAsiaTheme="minorEastAsia"/>
        </w:rPr>
        <w:t>“</w:t>
      </w:r>
      <w:r w:rsidRPr="005F2005">
        <w:rPr>
          <w:rFonts w:asciiTheme="minorEastAsia" w:eastAsiaTheme="minorEastAsia"/>
        </w:rPr>
        <w:t>顯貴</w:t>
      </w:r>
      <w:r w:rsidRPr="005F2005">
        <w:rPr>
          <w:rFonts w:asciiTheme="minorEastAsia" w:eastAsiaTheme="minorEastAsia"/>
        </w:rPr>
        <w:t>”</w:t>
      </w:r>
      <w:r w:rsidRPr="005F2005">
        <w:rPr>
          <w:rFonts w:asciiTheme="minorEastAsia" w:eastAsiaTheme="minorEastAsia"/>
        </w:rPr>
        <w:t>的寡頭傾向做了更深入的評論。文中的發言者贊成抽簽選擇的方式</w:t>
      </w:r>
      <w:r w:rsidRPr="005F2005">
        <w:rPr>
          <w:rFonts w:asciiTheme="minorEastAsia" w:eastAsiaTheme="minorEastAsia"/>
        </w:rPr>
        <w:t>——</w:t>
      </w:r>
      <w:r w:rsidRPr="005F2005">
        <w:rPr>
          <w:rFonts w:asciiTheme="minorEastAsia" w:eastAsiaTheme="minorEastAsia"/>
        </w:rPr>
        <w:t>這在古代被認為是比投票選擇更加民主的程序</w:t>
      </w:r>
      <w:r w:rsidRPr="005F2005">
        <w:rPr>
          <w:rFonts w:asciiTheme="minorEastAsia" w:eastAsiaTheme="minorEastAsia"/>
        </w:rPr>
        <w:t>——</w:t>
      </w:r>
      <w:r w:rsidRPr="005F2005">
        <w:rPr>
          <w:rFonts w:asciiTheme="minorEastAsia" w:eastAsiaTheme="minorEastAsia"/>
        </w:rPr>
        <w:t>并且宣稱，多數必然選出最佳人選的論點因存在著</w:t>
      </w:r>
      <w:r w:rsidRPr="005F2005">
        <w:rPr>
          <w:rFonts w:asciiTheme="minorEastAsia" w:eastAsiaTheme="minorEastAsia"/>
        </w:rPr>
        <w:t>“</w:t>
      </w:r>
      <w:r w:rsidRPr="005F2005">
        <w:rPr>
          <w:rFonts w:asciiTheme="minorEastAsia" w:eastAsiaTheme="minorEastAsia"/>
        </w:rPr>
        <w:t>顯貴</w:t>
      </w:r>
      <w:r w:rsidRPr="005F2005">
        <w:rPr>
          <w:rFonts w:asciiTheme="minorEastAsia" w:eastAsiaTheme="minorEastAsia"/>
        </w:rPr>
        <w:t>”</w:t>
      </w:r>
      <w:r w:rsidRPr="005F2005">
        <w:rPr>
          <w:rFonts w:asciiTheme="minorEastAsia" w:eastAsiaTheme="minorEastAsia"/>
        </w:rPr>
        <w:t>的強硬派核心集團而失效，他們自稱</w:t>
      </w:r>
      <w:r w:rsidRPr="005F2005">
        <w:rPr>
          <w:rFonts w:asciiTheme="minorEastAsia" w:eastAsiaTheme="minorEastAsia"/>
        </w:rPr>
        <w:t>“</w:t>
      </w:r>
      <w:r w:rsidRPr="005F2005">
        <w:rPr>
          <w:rFonts w:asciiTheme="minorEastAsia" w:eastAsiaTheme="minorEastAsia"/>
        </w:rPr>
        <w:t>俊杰</w:t>
      </w:r>
      <w:r w:rsidRPr="005F2005">
        <w:rPr>
          <w:rFonts w:asciiTheme="minorEastAsia" w:eastAsiaTheme="minorEastAsia"/>
        </w:rPr>
        <w:t>”</w:t>
      </w:r>
      <w:r w:rsidRPr="005F2005">
        <w:rPr>
          <w:rFonts w:asciiTheme="minorEastAsia" w:eastAsiaTheme="minorEastAsia"/>
        </w:rPr>
        <w:t>（uomini da bene），自認為具有世襲的固有權利擔任官職，他們一向只是相互投票，把不屬于小圈子的人排除在外；于是非精英只有兩種策略可供選擇：要么一成不變地投票反對</w:t>
      </w:r>
      <w:r w:rsidRPr="005F2005">
        <w:rPr>
          <w:rFonts w:asciiTheme="minorEastAsia" w:eastAsiaTheme="minorEastAsia"/>
        </w:rPr>
        <w:t>“</w:t>
      </w:r>
      <w:r w:rsidRPr="005F2005">
        <w:rPr>
          <w:rFonts w:asciiTheme="minorEastAsia" w:eastAsiaTheme="minorEastAsia"/>
        </w:rPr>
        <w:t>顯貴</w:t>
      </w:r>
      <w:r w:rsidRPr="005F2005">
        <w:rPr>
          <w:rFonts w:asciiTheme="minorEastAsia" w:eastAsiaTheme="minorEastAsia"/>
        </w:rPr>
        <w:t>”</w:t>
      </w:r>
      <w:r w:rsidRPr="005F2005">
        <w:rPr>
          <w:rFonts w:asciiTheme="minorEastAsia" w:eastAsiaTheme="minorEastAsia"/>
        </w:rPr>
        <w:t>候選人</w:t>
      </w:r>
      <w:r w:rsidRPr="005F2005">
        <w:rPr>
          <w:rFonts w:asciiTheme="minorEastAsia" w:eastAsiaTheme="minorEastAsia"/>
        </w:rPr>
        <w:t>——</w:t>
      </w:r>
      <w:r w:rsidRPr="005F2005">
        <w:rPr>
          <w:rFonts w:asciiTheme="minorEastAsia" w:eastAsiaTheme="minorEastAsia"/>
        </w:rPr>
        <w:t>這毫無道理可言；要么干脆放棄投票而支持抽簽。他進而宣布，自封的</w:t>
      </w:r>
      <w:r w:rsidRPr="005F2005">
        <w:rPr>
          <w:rFonts w:asciiTheme="minorEastAsia" w:eastAsiaTheme="minorEastAsia"/>
        </w:rPr>
        <w:t>“</w:t>
      </w:r>
      <w:r w:rsidRPr="005F2005">
        <w:rPr>
          <w:rFonts w:asciiTheme="minorEastAsia" w:eastAsiaTheme="minorEastAsia"/>
        </w:rPr>
        <w:t>俊杰</w:t>
      </w:r>
      <w:r w:rsidRPr="005F2005">
        <w:rPr>
          <w:rFonts w:asciiTheme="minorEastAsia" w:eastAsiaTheme="minorEastAsia"/>
        </w:rPr>
        <w:t>”</w:t>
      </w:r>
      <w:r w:rsidRPr="005F2005">
        <w:rPr>
          <w:rFonts w:asciiTheme="minorEastAsia" w:eastAsiaTheme="minorEastAsia"/>
        </w:rPr>
        <w:t>主張他們享有精英地位，其根據是他們有過人的審慎、智慧和美德，但這都是假定而已；事實是，他們占據這種地位，要么是由于他們獲得或繼承了財富，要么是因為他們的祖先身居高位</w:t>
      </w:r>
      <w:r w:rsidRPr="005F2005">
        <w:rPr>
          <w:rFonts w:asciiTheme="minorEastAsia" w:eastAsiaTheme="minorEastAsia"/>
        </w:rPr>
        <w:t>——</w:t>
      </w:r>
      <w:r w:rsidRPr="005F2005">
        <w:rPr>
          <w:rFonts w:asciiTheme="minorEastAsia" w:eastAsiaTheme="minorEastAsia"/>
        </w:rPr>
        <w:t>通常是由于一些經不住推敲的理由。他又補充說，人的財富和門第是來自命運；反對佛羅倫薩政治貴族的理由是，他們有這種地位，靠的是命運而非美德，</w:t>
      </w:r>
      <w:hyperlink w:anchor="_213_11">
        <w:bookmarkStart w:id="239" w:name="213_3"/>
        <w:r w:rsidRPr="005F2005">
          <w:rPr>
            <w:rStyle w:val="36Text"/>
            <w:rFonts w:asciiTheme="minorEastAsia" w:eastAsiaTheme="minorEastAsia"/>
          </w:rPr>
          <w:t>213</w:t>
        </w:r>
        <w:bookmarkEnd w:id="239"/>
      </w:hyperlink>
      <w:r w:rsidRPr="005F2005">
        <w:rPr>
          <w:rFonts w:asciiTheme="minorEastAsia" w:eastAsiaTheme="minorEastAsia"/>
        </w:rPr>
        <w:t>這就是他們為何追求私人而非公共目標的根本原因。圭恰迪尼并不指望他的讀者被這一番話說服，因為它帶有令人不快的煽動語氣；可以說，他贊成投票選舉，多多少少是出于精英主義的理由。但他很清楚能夠用來反對佛羅倫薩精英的理由的威力。這個精英有寡頭性質，因為它是命運的產物；而野心，這個他單列出來作為明顯可以被政治化的美德，使它的成員或他們的前輩去追求自己的命運。由于同樣的原因，精英既是潛在的公民貴族，同時也是潛在的追逐私利的寡頭</w:t>
      </w:r>
      <w:r w:rsidRPr="005F2005">
        <w:rPr>
          <w:rFonts w:asciiTheme="minorEastAsia" w:eastAsiaTheme="minorEastAsia"/>
        </w:rPr>
        <w:t>“</w:t>
      </w:r>
      <w:r w:rsidRPr="005F2005">
        <w:rPr>
          <w:rFonts w:asciiTheme="minorEastAsia" w:eastAsiaTheme="minorEastAsia"/>
        </w:rPr>
        <w:t>朋黨</w:t>
      </w:r>
      <w:r w:rsidRPr="005F2005">
        <w:rPr>
          <w:rFonts w:asciiTheme="minorEastAsia" w:eastAsiaTheme="minorEastAsia"/>
        </w:rPr>
        <w:t>”</w:t>
      </w:r>
      <w:r w:rsidRPr="005F2005">
        <w:rPr>
          <w:rFonts w:asciiTheme="minorEastAsia" w:eastAsiaTheme="minorEastAsia"/>
        </w:rPr>
        <w:t>（intelligenza）</w:t>
      </w:r>
      <w:r w:rsidRPr="005F2005">
        <w:rPr>
          <w:rFonts w:asciiTheme="minorEastAsia" w:eastAsiaTheme="minorEastAsia"/>
        </w:rPr>
        <w:t>——</w:t>
      </w:r>
      <w:r w:rsidRPr="005F2005">
        <w:rPr>
          <w:rFonts w:asciiTheme="minorEastAsia" w:eastAsiaTheme="minorEastAsia"/>
        </w:rPr>
        <w:t>佛羅倫薩用來指稱派系或行業的用詞。在《洛格羅諾談話錄》的結尾處有一段不同尋常的話，可以證明圭恰迪尼仍很重視從體制上消除私人滿足和欲望。</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這堪稱一篇反對奢侈的慷慨陳詞，它以一種幾乎是薩沃那羅拉式的</w:t>
      </w:r>
      <w:r w:rsidRPr="005F2005">
        <w:rPr>
          <w:rFonts w:asciiTheme="minorEastAsia" w:eastAsiaTheme="minorEastAsia"/>
        </w:rPr>
        <w:t>“</w:t>
      </w:r>
      <w:r w:rsidRPr="005F2005">
        <w:rPr>
          <w:rFonts w:asciiTheme="minorEastAsia" w:eastAsiaTheme="minorEastAsia"/>
        </w:rPr>
        <w:t>將虛榮之物付之一炬</w:t>
      </w:r>
      <w:r w:rsidRPr="005F2005">
        <w:rPr>
          <w:rFonts w:asciiTheme="minorEastAsia" w:eastAsiaTheme="minorEastAsia"/>
        </w:rPr>
        <w:t>”</w:t>
      </w:r>
      <w:r w:rsidRPr="005F2005">
        <w:rPr>
          <w:rFonts w:asciiTheme="minorEastAsia" w:eastAsiaTheme="minorEastAsia"/>
        </w:rPr>
        <w:t>的提議而告終。奢侈腐蝕人；它使人對財富和炫耀，以及一切與真正的榮耀和德行相反的事物欲壑難填。世上這種腐敗并不新鮮；古代作家大力抨擊它，對于這種</w:t>
      </w:r>
      <w:r w:rsidRPr="005F2005">
        <w:rPr>
          <w:rFonts w:asciiTheme="minorEastAsia" w:eastAsiaTheme="minorEastAsia"/>
        </w:rPr>
        <w:t>“</w:t>
      </w:r>
      <w:r w:rsidRPr="005F2005">
        <w:rPr>
          <w:rFonts w:asciiTheme="minorEastAsia" w:eastAsiaTheme="minorEastAsia"/>
        </w:rPr>
        <w:t>如此普遍、如此古老并且如此深植于人心</w:t>
      </w:r>
      <w:r w:rsidRPr="005F2005">
        <w:rPr>
          <w:rFonts w:asciiTheme="minorEastAsia" w:eastAsiaTheme="minorEastAsia"/>
        </w:rPr>
        <w:t>”</w:t>
      </w:r>
      <w:hyperlink w:anchor="_214_11">
        <w:bookmarkStart w:id="240" w:name="214_3"/>
        <w:r w:rsidRPr="005F2005">
          <w:rPr>
            <w:rStyle w:val="36Text"/>
            <w:rFonts w:asciiTheme="minorEastAsia" w:eastAsiaTheme="minorEastAsia"/>
          </w:rPr>
          <w:t>214</w:t>
        </w:r>
        <w:bookmarkEnd w:id="240"/>
      </w:hyperlink>
      <w:r w:rsidRPr="005F2005">
        <w:rPr>
          <w:rFonts w:asciiTheme="minorEastAsia" w:eastAsiaTheme="minorEastAsia"/>
        </w:rPr>
        <w:t>的惡，小修小補無濟于事。簡言之，這便是薩伏那羅拉希望用一把精神革新之火燒掉的</w:t>
      </w:r>
      <w:r w:rsidRPr="005F2005">
        <w:rPr>
          <w:rFonts w:asciiTheme="minorEastAsia" w:eastAsiaTheme="minorEastAsia"/>
        </w:rPr>
        <w:t>“</w:t>
      </w:r>
      <w:r w:rsidRPr="005F2005">
        <w:rPr>
          <w:rFonts w:asciiTheme="minorEastAsia" w:eastAsiaTheme="minorEastAsia"/>
        </w:rPr>
        <w:t>老亞當</w:t>
      </w:r>
      <w:r w:rsidRPr="005F2005">
        <w:rPr>
          <w:rFonts w:asciiTheme="minorEastAsia" w:eastAsiaTheme="minorEastAsia"/>
        </w:rPr>
        <w:t>”</w:t>
      </w:r>
      <w:r w:rsidRPr="005F2005">
        <w:rPr>
          <w:rFonts w:asciiTheme="minorEastAsia" w:eastAsiaTheme="minorEastAsia"/>
        </w:rPr>
        <w:t>；但圭恰迪尼采用的是公民和古典的語言，而他的前輩采用的是末日啟示的語言。他說，要翦除這種惡，需要一把利庫爾戈斯的刀，他分掉全部財產，禁止使用金錢和私人飾品，一日之內就徹底鏟除了斯巴達的奢侈。不可思議的節儉和對公共利益的奉獻精神馬上便降服了斯巴達人，利庫爾戈斯的大名享有榮耀，因為他得到了</w:t>
      </w:r>
      <w:r w:rsidRPr="005F2005">
        <w:rPr>
          <w:rFonts w:asciiTheme="minorEastAsia" w:eastAsiaTheme="minorEastAsia"/>
        </w:rPr>
        <w:t>“</w:t>
      </w:r>
      <w:r w:rsidRPr="005F2005">
        <w:rPr>
          <w:rFonts w:asciiTheme="minorEastAsia" w:eastAsiaTheme="minorEastAsia"/>
        </w:rPr>
        <w:t>恩寵</w:t>
      </w:r>
      <w:r w:rsidRPr="005F2005">
        <w:rPr>
          <w:rFonts w:asciiTheme="minorEastAsia" w:eastAsiaTheme="minorEastAsia"/>
        </w:rPr>
        <w:t>”</w:t>
      </w:r>
      <w:r w:rsidRPr="005F2005">
        <w:rPr>
          <w:rFonts w:asciiTheme="minorEastAsia" w:eastAsiaTheme="minorEastAsia"/>
        </w:rPr>
        <w:t>（grazia，這是神恩？還是好運？）去執行如此耐久的改革。偉大的哲學家無此幸運，故也難怪，利庫爾戈斯被認為得到了阿波羅之助；這是因為，改革一座城邦非憑人力，乃屬神工。</w:t>
      </w:r>
      <w:hyperlink w:anchor="_215_11">
        <w:bookmarkStart w:id="241" w:name="215_3"/>
        <w:r w:rsidRPr="005F2005">
          <w:rPr>
            <w:rStyle w:val="36Text"/>
            <w:rFonts w:asciiTheme="minorEastAsia" w:eastAsiaTheme="minorEastAsia"/>
          </w:rPr>
          <w:t>215</w:t>
        </w:r>
        <w:bookmarkEnd w:id="241"/>
      </w:hyperlink>
      <w:r w:rsidRPr="005F2005">
        <w:rPr>
          <w:rFonts w:asciiTheme="minorEastAsia" w:eastAsiaTheme="minorEastAsia"/>
        </w:rPr>
        <w:t>對于薩伏那羅拉來說，改革具有確切的亞里士多德含義，即把形式加諸于質料，使質料</w:t>
      </w:r>
      <w:r w:rsidRPr="005F2005">
        <w:rPr>
          <w:rFonts w:asciiTheme="minorEastAsia" w:eastAsiaTheme="minorEastAsia"/>
        </w:rPr>
        <w:t>——</w:t>
      </w:r>
      <w:r w:rsidRPr="005F2005">
        <w:rPr>
          <w:rFonts w:asciiTheme="minorEastAsia" w:eastAsiaTheme="minorEastAsia"/>
        </w:rPr>
        <w:t>城邦居民是其存在的</w:t>
      </w:r>
      <w:r w:rsidRPr="005F2005">
        <w:rPr>
          <w:rFonts w:asciiTheme="minorEastAsia" w:eastAsiaTheme="minorEastAsia"/>
        </w:rPr>
        <w:t>“</w:t>
      </w:r>
      <w:r w:rsidRPr="005F2005">
        <w:rPr>
          <w:rFonts w:asciiTheme="minorEastAsia" w:eastAsiaTheme="minorEastAsia"/>
        </w:rPr>
        <w:t>物質原因</w:t>
      </w:r>
      <w:r w:rsidRPr="005F2005">
        <w:rPr>
          <w:rFonts w:asciiTheme="minorEastAsia" w:eastAsiaTheme="minorEastAsia"/>
        </w:rPr>
        <w:t>”——</w:t>
      </w:r>
      <w:r w:rsidRPr="005F2005">
        <w:rPr>
          <w:rFonts w:asciiTheme="minorEastAsia" w:eastAsiaTheme="minorEastAsia"/>
        </w:rPr>
        <w:t>重新追求它原初的目的，這就是他喜歡將其稱為</w:t>
      </w:r>
      <w:r w:rsidRPr="005F2005">
        <w:rPr>
          <w:rFonts w:asciiTheme="minorEastAsia" w:eastAsiaTheme="minorEastAsia"/>
        </w:rPr>
        <w:t>“</w:t>
      </w:r>
      <w:r w:rsidRPr="005F2005">
        <w:rPr>
          <w:rFonts w:asciiTheme="minorEastAsia" w:eastAsiaTheme="minorEastAsia"/>
        </w:rPr>
        <w:t>更新</w:t>
      </w:r>
      <w:r w:rsidRPr="005F2005">
        <w:rPr>
          <w:rFonts w:asciiTheme="minorEastAsia" w:eastAsiaTheme="minorEastAsia"/>
        </w:rPr>
        <w:t>”</w:t>
      </w:r>
      <w:r w:rsidRPr="005F2005">
        <w:rPr>
          <w:rFonts w:asciiTheme="minorEastAsia" w:eastAsiaTheme="minorEastAsia"/>
        </w:rPr>
        <w:t>（rinnovazione）的理由。但作為基督徒，他把這一目的看作</w:t>
      </w:r>
      <w:r w:rsidRPr="005F2005">
        <w:rPr>
          <w:rFonts w:asciiTheme="minorEastAsia" w:eastAsiaTheme="minorEastAsia"/>
        </w:rPr>
        <w:t>“</w:t>
      </w:r>
      <w:r w:rsidRPr="005F2005">
        <w:rPr>
          <w:rFonts w:asciiTheme="minorEastAsia" w:eastAsiaTheme="minorEastAsia"/>
        </w:rPr>
        <w:t>圣潔的生活</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原型</w:t>
      </w:r>
      <w:r w:rsidRPr="005F2005">
        <w:rPr>
          <w:rFonts w:asciiTheme="minorEastAsia" w:eastAsiaTheme="minorEastAsia"/>
        </w:rPr>
        <w:t>”</w:t>
      </w:r>
      <w:r w:rsidRPr="005F2005">
        <w:rPr>
          <w:rFonts w:asciiTheme="minorEastAsia" w:eastAsiaTheme="minorEastAsia"/>
        </w:rPr>
        <w:t>是神恩的惠贈，因此改革只能發生于神恩在歷史中的作用所提供的末日啟示背境中。人由于追求不潔的利益而形成了</w:t>
      </w:r>
      <w:r w:rsidRPr="005F2005">
        <w:rPr>
          <w:rFonts w:asciiTheme="minorEastAsia" w:eastAsiaTheme="minorEastAsia"/>
        </w:rPr>
        <w:t>“</w:t>
      </w:r>
      <w:r w:rsidRPr="005F2005">
        <w:rPr>
          <w:rFonts w:asciiTheme="minorEastAsia" w:eastAsiaTheme="minorEastAsia"/>
        </w:rPr>
        <w:t>第二天性</w:t>
      </w:r>
      <w:r w:rsidRPr="005F2005">
        <w:rPr>
          <w:rFonts w:asciiTheme="minorEastAsia" w:eastAsiaTheme="minorEastAsia"/>
        </w:rPr>
        <w:t>”</w:t>
      </w:r>
      <w:r w:rsidRPr="005F2005">
        <w:rPr>
          <w:rFonts w:asciiTheme="minorEastAsia" w:eastAsiaTheme="minorEastAsia"/>
        </w:rPr>
        <w:t>，例如</w:t>
      </w:r>
      <w:r w:rsidRPr="005F2005">
        <w:rPr>
          <w:rFonts w:asciiTheme="minorEastAsia" w:eastAsiaTheme="minorEastAsia"/>
        </w:rPr>
        <w:t>“</w:t>
      </w:r>
      <w:r w:rsidRPr="005F2005">
        <w:rPr>
          <w:rFonts w:asciiTheme="minorEastAsia" w:eastAsiaTheme="minorEastAsia"/>
        </w:rPr>
        <w:t>虛榮之物</w:t>
      </w:r>
      <w:r w:rsidRPr="005F2005">
        <w:rPr>
          <w:rFonts w:asciiTheme="minorEastAsia" w:eastAsiaTheme="minorEastAsia"/>
        </w:rPr>
        <w:t>”</w:t>
      </w:r>
      <w:r w:rsidRPr="005F2005">
        <w:rPr>
          <w:rFonts w:asciiTheme="minorEastAsia" w:eastAsiaTheme="minorEastAsia"/>
        </w:rPr>
        <w:t>，將其付之一炬是復興必不可少的一環。尤須注意的是，圭恰迪尼把這些主題轉換成了另一種缺少基督教特點的措辭。他沒有用過形式和質料的語言，也沒有指出</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的作用是把形式加諸于</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；他只是說，他的立法者在改革城邦上取得了超人的成功，使它的法律及其優勢能夠世代相傳。在談到他的所作所為時，使用了</w:t>
      </w:r>
      <w:r w:rsidRPr="005F2005">
        <w:rPr>
          <w:rFonts w:asciiTheme="minorEastAsia" w:eastAsiaTheme="minorEastAsia"/>
        </w:rPr>
        <w:t>“</w:t>
      </w:r>
      <w:r w:rsidRPr="005F2005">
        <w:rPr>
          <w:rFonts w:asciiTheme="minorEastAsia" w:eastAsiaTheme="minorEastAsia"/>
        </w:rPr>
        <w:t>恩寵</w:t>
      </w:r>
      <w:r w:rsidRPr="005F2005">
        <w:rPr>
          <w:rFonts w:asciiTheme="minorEastAsia" w:eastAsiaTheme="minorEastAsia"/>
        </w:rPr>
        <w:t>”</w:t>
      </w:r>
      <w:r w:rsidRPr="005F2005">
        <w:rPr>
          <w:rFonts w:asciiTheme="minorEastAsia" w:eastAsiaTheme="minorEastAsia"/>
        </w:rPr>
        <w:t>（grazia）一詞；即或不是實際的神助，也是神工帶給了他威望；他實施改革的方式是，系統清除追求虛榮這種自古就植根于人心中的惡念。相同之處就像差別一樣重要。一方面，薩伏那羅拉認為驕奢淫逸干擾人心對神恩的追求，圭恰迪尼則認為它們干擾公民對公共利益的追求，于是利庫爾戈斯也就取代了耶利米的位置，他的改革是立法行動，而不是對悔過的呼吁。然而它是一種直接施加于公民道德人格的行動，其作用是使其重新恢復自然傾向或</w:t>
      </w:r>
      <w:r w:rsidRPr="005F2005">
        <w:rPr>
          <w:rFonts w:asciiTheme="minorEastAsia" w:eastAsiaTheme="minorEastAsia"/>
        </w:rPr>
        <w:t>“</w:t>
      </w:r>
      <w:r w:rsidRPr="005F2005">
        <w:rPr>
          <w:rFonts w:asciiTheme="minorEastAsia" w:eastAsiaTheme="minorEastAsia"/>
        </w:rPr>
        <w:t>第一天性</w:t>
      </w:r>
      <w:r w:rsidRPr="005F2005">
        <w:rPr>
          <w:rFonts w:asciiTheme="minorEastAsia" w:eastAsiaTheme="minorEastAsia"/>
        </w:rPr>
        <w:t>”</w:t>
      </w:r>
      <w:r w:rsidRPr="005F2005">
        <w:rPr>
          <w:rFonts w:asciiTheme="minorEastAsia" w:eastAsiaTheme="minorEastAsia"/>
        </w:rPr>
        <w:t>，不受個人特殊滿足的干擾而去追求普遍利益。當我們被告知人性本善時，這便是它的含義；這樣一種教義（即人具有腐敗的</w:t>
      </w:r>
      <w:r w:rsidRPr="005F2005">
        <w:rPr>
          <w:rFonts w:asciiTheme="minorEastAsia" w:eastAsiaTheme="minorEastAsia"/>
        </w:rPr>
        <w:t>“</w:t>
      </w:r>
      <w:r w:rsidRPr="005F2005">
        <w:rPr>
          <w:rFonts w:asciiTheme="minorEastAsia" w:eastAsiaTheme="minorEastAsia"/>
        </w:rPr>
        <w:t>第二天性</w:t>
      </w:r>
      <w:r w:rsidRPr="005F2005">
        <w:rPr>
          <w:rFonts w:asciiTheme="minorEastAsia" w:eastAsiaTheme="minorEastAsia"/>
        </w:rPr>
        <w:t>”</w:t>
      </w:r>
      <w:r w:rsidRPr="005F2005">
        <w:rPr>
          <w:rFonts w:asciiTheme="minorEastAsia" w:eastAsiaTheme="minorEastAsia"/>
        </w:rPr>
        <w:t>，這使他們一有機會就貪求滿足私欲），能夠讓它在適當的語境下說人性本惡而不會有本質性的矛盾。</w:t>
      </w:r>
      <w:hyperlink w:anchor="_216_11">
        <w:bookmarkStart w:id="242" w:name="216_3"/>
        <w:r w:rsidRPr="005F2005">
          <w:rPr>
            <w:rStyle w:val="36Text"/>
            <w:rFonts w:asciiTheme="minorEastAsia" w:eastAsiaTheme="minorEastAsia"/>
          </w:rPr>
          <w:t>216</w:t>
        </w:r>
        <w:bookmarkEnd w:id="242"/>
      </w:hyperlink>
      <w:r w:rsidRPr="005F2005">
        <w:rPr>
          <w:rFonts w:asciiTheme="minorEastAsia" w:eastAsiaTheme="minorEastAsia"/>
        </w:rPr>
        <w:t>立法者所做的事情，是以道德魅力和制度性規定雙管齊下，消除人的第二天性（它由來已久），使恢復第一天性（這才是原型）的道路暢通無阻。從基督教的神恩觀來看，這是神之所為；可是，既然它完全是在政治決斷和政治制度的公民背景中實施的，并且是以此為目的，那么適合于描述它的辭令便是希臘</w:t>
      </w:r>
      <w:r w:rsidRPr="005F2005">
        <w:rPr>
          <w:rFonts w:asciiTheme="minorEastAsia" w:eastAsiaTheme="minorEastAsia"/>
        </w:rPr>
        <w:t>—</w:t>
      </w:r>
      <w:r w:rsidRPr="005F2005">
        <w:rPr>
          <w:rFonts w:asciiTheme="minorEastAsia" w:eastAsiaTheme="minorEastAsia"/>
        </w:rPr>
        <w:t>羅馬的政治辭令，那里的立法者經常以得到希臘諸神幫助的面目出現。這里更應當強調的，不是基督教傳統與公民傳統之間的世俗分歧，而是它們在一定程度上從儉樸和否棄自我的理想中找到了共同的基礎。樹立這一理想有著公民人文主義的基礎，在它之前有基督教隱修的基礎，在它之后則有加爾文教的基礎。</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但是，立法者執行的任務是神跡的呈現，薩伏那羅拉相信神跡即將到來，圭恰迪尼卻不這樣認為。他說，就我們自身而言，希望做立法者的工作，甚至動這種念頭，都是非分之想；我們要有自知之明，我們腐化得太嚴重，只能對我們的道德品質做一點兒修補。如果城邦能夠受到使用武器的訓練（恢復民兵傳統），如果行政長官只能因為公眾認可其良好的品質而當選，窮奢極欲之事就將為人所輕，甚至有可能制定有效限制消費的法律，使窮奢極欲之事受到永久約束。</w:t>
      </w:r>
      <w:hyperlink w:anchor="_217_11">
        <w:bookmarkStart w:id="243" w:name="217_3"/>
        <w:r w:rsidRPr="005F2005">
          <w:rPr>
            <w:rStyle w:val="36Text"/>
            <w:rFonts w:asciiTheme="minorEastAsia" w:eastAsiaTheme="minorEastAsia"/>
          </w:rPr>
          <w:t>217</w:t>
        </w:r>
        <w:bookmarkEnd w:id="243"/>
      </w:hyperlink>
      <w:r w:rsidRPr="005F2005">
        <w:rPr>
          <w:rFonts w:asciiTheme="minorEastAsia" w:eastAsiaTheme="minorEastAsia"/>
        </w:rPr>
        <w:t>但是，從本質上說我們又回到了《談話錄》開頭的醫生類比，能夠清楚看到醫生和廚師的區別。立法者運用做面條的人所采取的方式，把城邦的全部</w:t>
      </w:r>
      <w:r w:rsidRPr="005F2005">
        <w:rPr>
          <w:rFonts w:asciiTheme="minorEastAsia" w:eastAsiaTheme="minorEastAsia"/>
        </w:rPr>
        <w:t>“</w:t>
      </w:r>
      <w:r w:rsidRPr="005F2005">
        <w:rPr>
          <w:rFonts w:asciiTheme="minorEastAsia" w:eastAsiaTheme="minorEastAsia"/>
        </w:rPr>
        <w:t>質料</w:t>
      </w:r>
      <w:r w:rsidRPr="005F2005">
        <w:rPr>
          <w:rFonts w:asciiTheme="minorEastAsia" w:eastAsiaTheme="minorEastAsia"/>
        </w:rPr>
        <w:t>”</w:t>
      </w:r>
      <w:r w:rsidRPr="005F2005">
        <w:rPr>
          <w:rFonts w:asciiTheme="minorEastAsia" w:eastAsiaTheme="minorEastAsia"/>
        </w:rPr>
        <w:t>攪拌到一起，把新的形式加諸于它。而醫生面對更加復雜的有機體，他認為它已病入膏肓，他只想控制病情的發展，而不是徹底根除疾病。但是這意味著，他所要對付的</w:t>
      </w:r>
      <w:r w:rsidRPr="005F2005">
        <w:rPr>
          <w:rFonts w:asciiTheme="minorEastAsia" w:eastAsiaTheme="minorEastAsia"/>
        </w:rPr>
        <w:t>“</w:t>
      </w:r>
      <w:r w:rsidRPr="005F2005">
        <w:rPr>
          <w:rFonts w:asciiTheme="minorEastAsia" w:eastAsiaTheme="minorEastAsia"/>
        </w:rPr>
        <w:t>質料</w:t>
      </w:r>
      <w:r w:rsidRPr="005F2005">
        <w:rPr>
          <w:rFonts w:asciiTheme="minorEastAsia" w:eastAsiaTheme="minorEastAsia"/>
        </w:rPr>
        <w:t>”</w:t>
      </w:r>
      <w:r w:rsidRPr="005F2005">
        <w:rPr>
          <w:rFonts w:asciiTheme="minorEastAsia" w:eastAsiaTheme="minorEastAsia"/>
        </w:rPr>
        <w:t>已然有著內在的不穩定性；他面對著不測的命運。至此，對于圭恰迪尼在把</w:t>
      </w:r>
      <w:r w:rsidRPr="005F2005">
        <w:rPr>
          <w:rFonts w:asciiTheme="minorEastAsia" w:eastAsiaTheme="minorEastAsia"/>
        </w:rPr>
        <w:t>“</w:t>
      </w:r>
      <w:r w:rsidRPr="005F2005">
        <w:rPr>
          <w:rFonts w:asciiTheme="minorEastAsia" w:eastAsiaTheme="minorEastAsia"/>
        </w:rPr>
        <w:t>顯貴</w:t>
      </w:r>
      <w:r w:rsidRPr="005F2005">
        <w:rPr>
          <w:rFonts w:asciiTheme="minorEastAsia" w:eastAsiaTheme="minorEastAsia"/>
        </w:rPr>
        <w:t>”</w:t>
      </w:r>
      <w:r w:rsidRPr="005F2005">
        <w:rPr>
          <w:rFonts w:asciiTheme="minorEastAsia" w:eastAsiaTheme="minorEastAsia"/>
        </w:rPr>
        <w:t>作為野心勃勃追求榮譽的階層時表現出的模棱兩可，我們方能完全理解。一方面，他確信假如</w:t>
      </w:r>
      <w:r w:rsidRPr="005F2005">
        <w:rPr>
          <w:rFonts w:asciiTheme="minorEastAsia" w:eastAsiaTheme="minorEastAsia"/>
        </w:rPr>
        <w:t>“</w:t>
      </w:r>
      <w:r w:rsidRPr="005F2005">
        <w:rPr>
          <w:rFonts w:asciiTheme="minorEastAsia" w:eastAsiaTheme="minorEastAsia"/>
        </w:rPr>
        <w:t>混合政體</w:t>
      </w:r>
      <w:r w:rsidRPr="005F2005">
        <w:rPr>
          <w:rFonts w:asciiTheme="minorEastAsia" w:eastAsiaTheme="minorEastAsia"/>
        </w:rPr>
        <w:t>”</w:t>
      </w:r>
      <w:r w:rsidRPr="005F2005">
        <w:rPr>
          <w:rFonts w:asciiTheme="minorEastAsia" w:eastAsiaTheme="minorEastAsia"/>
        </w:rPr>
        <w:t>需要精英在具體決定中采取主動，那么野心就必須被政治化和正當化；另一方面，他也十分清楚，野心可能已經造成了這樣一種環境，它太不穩定，以至于無法使它本身政治化，它太腐敗，以至于不能服務于公共目的。</w:t>
      </w:r>
    </w:p>
    <w:p w:rsidR="005F2005" w:rsidRPr="00063EF4" w:rsidRDefault="005F2005" w:rsidP="00063EF4">
      <w:pPr>
        <w:pStyle w:val="3"/>
      </w:pPr>
      <w:bookmarkStart w:id="244" w:name="_Toc68682871"/>
      <w:r w:rsidRPr="00063EF4">
        <w:rPr>
          <w:rFonts w:asciiTheme="minorEastAsia"/>
        </w:rPr>
        <w:t>三</w:t>
      </w:r>
      <w:bookmarkEnd w:id="244"/>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野心在決定公民精英的行為中發揮的作用，仍是1512年美第奇家族復辟后的歲月里貴族思想關注的焦點。或許，決定著復辟政府之特點的首要事實是：樞機主教喬萬尼</w:t>
      </w:r>
      <w:r w:rsidRPr="005F2005">
        <w:rPr>
          <w:rFonts w:asciiTheme="minorEastAsia" w:eastAsiaTheme="minorEastAsia"/>
        </w:rPr>
        <w:t>·</w:t>
      </w:r>
      <w:r w:rsidRPr="005F2005">
        <w:rPr>
          <w:rFonts w:asciiTheme="minorEastAsia" w:eastAsiaTheme="minorEastAsia"/>
        </w:rPr>
        <w:t>德</w:t>
      </w:r>
      <w:r w:rsidRPr="005F2005">
        <w:rPr>
          <w:rFonts w:asciiTheme="minorEastAsia" w:eastAsiaTheme="minorEastAsia"/>
        </w:rPr>
        <w:t>·</w:t>
      </w:r>
      <w:r w:rsidRPr="005F2005">
        <w:rPr>
          <w:rFonts w:asciiTheme="minorEastAsia" w:eastAsiaTheme="minorEastAsia"/>
        </w:rPr>
        <w:t>美第奇于1513年當選為教皇利奧十世。美第奇家族在佛羅倫薩的統治被納入一個更廣闊的政治背景，從而使形勢發生了變化。當初這個家族是被外國軍隊送回來的，此事無情地凸顯出佛羅倫薩在控制外部環境上的無能，但是，當利奧十世接過尤利烏斯二世的教職時，他就成了協調意大利政局的主角，他或許有可能建立一個體系，削弱意大利外部列強的支配權。不僅如此，除了一個出身佛羅倫薩的教皇的登基帶給城市的榮耀以外，他的當選還意味著，美第奇家族統治的穩定既不取決于外國軍隊，也不取決于該統治家族建立起能令佛羅倫薩城內主要政治集團滿意的政治關系，而是得到了當時任何教皇政治體制依然具有的正當性和穩定性的保障。由此，利奧的升遷不但給了美第奇家族，也給了另一些佛羅倫薩人以喘息之機，他們本來必須決定是否接受美第奇家族，以及給雙方列出哪些條件作為這種接受的代價。與此同時，它也使美第奇家族看似最有能力的成員離開了佛羅倫薩，使該城的公民有不快的感覺，他們成了領地，不再處于命運為他們指定的中心地位；這就使整個美第奇體系首先取決于利奧的壽限（他統治了八年），其次取決于其家族中地位較低的成員（他們在他不在時在佛羅倫薩掌權）在不再受制于佛羅倫薩公民關系的美第奇家族政治背景下會有何作為。思想家們在1494年之前就對自己的小圈子與美第奇統治者之間的關系感到左右為難，對他們而言，所有這一切又帶來了一些新的問題。伴隨著每一次新的國事危機</w:t>
      </w:r>
      <w:r w:rsidRPr="005F2005">
        <w:rPr>
          <w:rFonts w:asciiTheme="minorEastAsia" w:eastAsiaTheme="minorEastAsia"/>
        </w:rPr>
        <w:t>——</w:t>
      </w:r>
      <w:r w:rsidRPr="005F2005">
        <w:rPr>
          <w:rFonts w:asciiTheme="minorEastAsia" w:eastAsiaTheme="minorEastAsia"/>
        </w:rPr>
        <w:t>1513年利奧的當選，1516年為美第奇家族掌管佛羅倫薩的朱利亞諾</w:t>
      </w:r>
      <w:r w:rsidRPr="005F2005">
        <w:rPr>
          <w:rFonts w:asciiTheme="minorEastAsia" w:eastAsiaTheme="minorEastAsia"/>
        </w:rPr>
        <w:t>·</w:t>
      </w:r>
      <w:r w:rsidRPr="005F2005">
        <w:rPr>
          <w:rFonts w:asciiTheme="minorEastAsia" w:eastAsiaTheme="minorEastAsia"/>
        </w:rPr>
        <w:t>德</w:t>
      </w:r>
      <w:r w:rsidRPr="005F2005">
        <w:rPr>
          <w:rFonts w:asciiTheme="minorEastAsia" w:eastAsiaTheme="minorEastAsia"/>
        </w:rPr>
        <w:t>·</w:t>
      </w:r>
      <w:r w:rsidRPr="005F2005">
        <w:rPr>
          <w:rFonts w:asciiTheme="minorEastAsia" w:eastAsiaTheme="minorEastAsia"/>
        </w:rPr>
        <w:t>美第奇之死，1519年朱利亞諾的繼任者、使佛羅倫薩卷入征伐烏爾比諾公國的洛倫佐之死</w:t>
      </w:r>
      <w:r w:rsidRPr="005F2005">
        <w:rPr>
          <w:rFonts w:asciiTheme="minorEastAsia" w:eastAsiaTheme="minorEastAsia"/>
        </w:rPr>
        <w:t>——</w:t>
      </w:r>
      <w:r w:rsidRPr="005F2005">
        <w:rPr>
          <w:rFonts w:asciiTheme="minorEastAsia" w:eastAsiaTheme="minorEastAsia"/>
        </w:rPr>
        <w:t>我們都會發現顯貴著作的出現，</w:t>
      </w:r>
      <w:hyperlink w:anchor="_218_11">
        <w:bookmarkStart w:id="245" w:name="218_3"/>
        <w:r w:rsidRPr="005F2005">
          <w:rPr>
            <w:rStyle w:val="36Text"/>
            <w:rFonts w:asciiTheme="minorEastAsia" w:eastAsiaTheme="minorEastAsia"/>
          </w:rPr>
          <w:t>218</w:t>
        </w:r>
        <w:bookmarkEnd w:id="245"/>
      </w:hyperlink>
      <w:r w:rsidRPr="005F2005">
        <w:rPr>
          <w:rFonts w:asciiTheme="minorEastAsia" w:eastAsiaTheme="minorEastAsia"/>
        </w:rPr>
        <w:t>其中與我們的論題相關一點的是，他們致力于用亞里士多德和人文主義的范式來界定公民貴族，使之適合于在他們看來前所未有的情形。此外，他們同樣熱衷于一些術語，要用其說明目前的情形前所未有，以及它到底前所未有在何處。</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圭恰迪尼便是這些作者之一，但是，他本人、他所屬的階層以及整個時代的特點在于，我們不可以認為他參與了佛羅倫薩公民貴族與剝奪他們所尋求的權力的美第奇家族之間的持續對抗。他出使西班牙歸來之后，便在佛羅倫薩操起法律職業，觀察到顯貴們對朱利亞諾和洛倫佐的不滿，因為這兩人除了他們的親信外，越來越不愿意與任何人分享權力；然而，在1516年朱利亞諾去世時，他從羅馬教廷那兒接受了摩德納的治權，之后又在前后兩位出身美第奇家族的教皇手下負責管理和防衛意大利中北部的教皇領地。他像其他顯貴著作家一樣，也像馬基雅維里一樣，只要能按符合自己理念的方式行事，就很高興為美第奇家族效勞；但是在佛羅倫薩，那種理念包含著他在公民貴族</w:t>
      </w:r>
      <w:r w:rsidRPr="005F2005">
        <w:rPr>
          <w:rFonts w:asciiTheme="minorEastAsia" w:eastAsiaTheme="minorEastAsia"/>
        </w:rPr>
        <w:t>——</w:t>
      </w:r>
      <w:r w:rsidRPr="005F2005">
        <w:rPr>
          <w:rFonts w:asciiTheme="minorEastAsia" w:eastAsiaTheme="minorEastAsia"/>
        </w:rPr>
        <w:t>古典意義上的</w:t>
      </w:r>
      <w:r w:rsidRPr="005F2005">
        <w:rPr>
          <w:rFonts w:asciiTheme="minorEastAsia" w:eastAsiaTheme="minorEastAsia"/>
        </w:rPr>
        <w:t>“</w:t>
      </w:r>
      <w:r w:rsidRPr="005F2005">
        <w:rPr>
          <w:rFonts w:asciiTheme="minorEastAsia" w:eastAsiaTheme="minorEastAsia"/>
        </w:rPr>
        <w:t>少數</w:t>
      </w:r>
      <w:r w:rsidRPr="005F2005">
        <w:rPr>
          <w:rFonts w:asciiTheme="minorEastAsia" w:eastAsiaTheme="minorEastAsia"/>
        </w:rPr>
        <w:t>”</w:t>
      </w:r>
      <w:r w:rsidRPr="005F2005">
        <w:rPr>
          <w:rFonts w:asciiTheme="minorEastAsia" w:eastAsiaTheme="minorEastAsia"/>
        </w:rPr>
        <w:t>中的成員身價，美第奇家族必須承認他們是與自己平起平坐的同胞。如果朱利亞諾和洛倫佐不這樣做，他就不會和他們共事，并會帶著不祥的預感去看待這個無法調整與公民精英之間關系的政府的未來。但是在摩德納以及其他歸屬教皇的城市，并沒有出現公民權的問題。作為那里的管理者，他是一位合法的虛位之君的代理；借用詹姆斯</w:t>
      </w:r>
      <w:r w:rsidRPr="005F2005">
        <w:rPr>
          <w:rFonts w:asciiTheme="minorEastAsia" w:eastAsiaTheme="minorEastAsia"/>
        </w:rPr>
        <w:t>·</w:t>
      </w:r>
      <w:r w:rsidRPr="005F2005">
        <w:rPr>
          <w:rFonts w:asciiTheme="minorEastAsia" w:eastAsiaTheme="minorEastAsia"/>
        </w:rPr>
        <w:t>哈靈頓下一個世紀使用的說法，他的地盤是領地，不是國家；我們理所當然地會感覺到，他對人民的管理是如此非政治化，以至于公民權于他們無干，臣服于君主的權威</w:t>
      </w:r>
      <w:r w:rsidRPr="005F2005">
        <w:rPr>
          <w:rFonts w:asciiTheme="minorEastAsia" w:eastAsiaTheme="minorEastAsia"/>
        </w:rPr>
        <w:t>——</w:t>
      </w:r>
      <w:r w:rsidRPr="005F2005">
        <w:rPr>
          <w:rFonts w:asciiTheme="minorEastAsia" w:eastAsiaTheme="minorEastAsia"/>
        </w:rPr>
        <w:t>正如馬基雅維里所觀察到的</w:t>
      </w:r>
      <w:r w:rsidRPr="005F2005">
        <w:rPr>
          <w:rFonts w:asciiTheme="minorEastAsia" w:eastAsiaTheme="minorEastAsia"/>
        </w:rPr>
        <w:t>——</w:t>
      </w:r>
      <w:r w:rsidRPr="005F2005">
        <w:rPr>
          <w:rFonts w:asciiTheme="minorEastAsia" w:eastAsiaTheme="minorEastAsia"/>
        </w:rPr>
        <w:t>是唯一選擇。因此，圭恰迪尼在1516年至1527年間的生活，使他對理論與實踐的關系有了寶貴的洞察。</w:t>
      </w:r>
      <w:hyperlink w:anchor="_219_11">
        <w:bookmarkStart w:id="246" w:name="219_3"/>
        <w:r w:rsidRPr="005F2005">
          <w:rPr>
            <w:rStyle w:val="36Text"/>
            <w:rFonts w:asciiTheme="minorEastAsia" w:eastAsiaTheme="minorEastAsia"/>
          </w:rPr>
          <w:t>219</w:t>
        </w:r>
        <w:bookmarkEnd w:id="246"/>
      </w:hyperlink>
      <w:r w:rsidRPr="005F2005">
        <w:rPr>
          <w:rFonts w:asciiTheme="minorEastAsia" w:eastAsiaTheme="minorEastAsia"/>
        </w:rPr>
        <w:t>當他作為君主的仆人生活在那里時，他對貴族在混合政體中的角色（一種有限的角色）進行思考并行諸于文；而如果他還待在佛羅倫薩，他就會直接面臨（如同他1527年之后的遭遇一樣）他的階層所陷入的兩難選擇的困境，即要么堅持他們在公民權之</w:t>
      </w:r>
      <w:r w:rsidRPr="005F2005">
        <w:rPr>
          <w:rFonts w:asciiTheme="minorEastAsia" w:eastAsiaTheme="minorEastAsia"/>
        </w:rPr>
        <w:t>“</w:t>
      </w:r>
      <w:r w:rsidRPr="005F2005">
        <w:rPr>
          <w:rFonts w:asciiTheme="minorEastAsia" w:eastAsiaTheme="minorEastAsia"/>
        </w:rPr>
        <w:t>比例平等</w:t>
      </w:r>
      <w:r w:rsidRPr="005F2005">
        <w:rPr>
          <w:rFonts w:asciiTheme="minorEastAsia" w:eastAsiaTheme="minorEastAsia"/>
        </w:rPr>
        <w:t>”</w:t>
      </w:r>
      <w:r w:rsidRPr="005F2005">
        <w:rPr>
          <w:rFonts w:asciiTheme="minorEastAsia" w:eastAsiaTheme="minorEastAsia"/>
        </w:rPr>
        <w:t>中的精英角色，要么接受仆從和廷臣的角色，侍奉一個日益成為君主政體卻無法用佛羅倫薩的方式加以正當化的政府。這一選擇及其在觀念層面的含義，便是1512年以后顯貴思想愈發關注的問題。</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從西班牙歸來后不久，圭恰迪尼創作了一篇短文，題為《論1512年美第奇家族復辟之后的佛羅倫薩政府》</w:t>
      </w:r>
      <w:hyperlink w:anchor="_220_11">
        <w:bookmarkStart w:id="247" w:name="220_3"/>
        <w:r w:rsidRPr="005F2005">
          <w:rPr>
            <w:rStyle w:val="36Text"/>
            <w:rFonts w:asciiTheme="minorEastAsia" w:eastAsiaTheme="minorEastAsia"/>
          </w:rPr>
          <w:t>220</w:t>
        </w:r>
        <w:bookmarkEnd w:id="247"/>
      </w:hyperlink>
      <w:r w:rsidRPr="005F2005">
        <w:rPr>
          <w:rFonts w:asciiTheme="minorEastAsia" w:eastAsiaTheme="minorEastAsia"/>
        </w:rPr>
        <w:t>，它延續了《洛格羅諾談話錄》和他早先寫的歷史著作中的思想。此文戛然而止，恐屬未竟之作，但它所包含的語言非常重要。那辭藻華麗的緒言，打眼一看就能發現，舵手與醫生的熟悉形象仍在，廚師</w:t>
      </w:r>
      <w:r w:rsidRPr="005F2005">
        <w:rPr>
          <w:rFonts w:asciiTheme="minorEastAsia" w:eastAsiaTheme="minorEastAsia"/>
        </w:rPr>
        <w:t>—</w:t>
      </w:r>
      <w:r w:rsidRPr="005F2005">
        <w:rPr>
          <w:rFonts w:asciiTheme="minorEastAsia" w:eastAsiaTheme="minorEastAsia"/>
        </w:rPr>
        <w:t>立法者的形象卻沒有出場。暗含的原因在第二段中有說明：一個城市是由有著無限多樣性的個人組成，管理他們時出現的變故與麻煩同樣是無限的。因此，舵手、醫生和政治家需要同樣的美德：周全、審慎、勤勉。靠它，舵手能把握航向，引領航船入港；靠它，醫生能明察病理、預見一切不測，沒有它，就做不到</w:t>
      </w:r>
      <w:r w:rsidRPr="005F2005">
        <w:rPr>
          <w:rFonts w:asciiTheme="minorEastAsia" w:eastAsiaTheme="minorEastAsia"/>
        </w:rPr>
        <w:t>“</w:t>
      </w:r>
      <w:r w:rsidRPr="005F2005">
        <w:rPr>
          <w:rFonts w:asciiTheme="minorEastAsia" w:eastAsiaTheme="minorEastAsia"/>
        </w:rPr>
        <w:t>對癥下藥</w:t>
      </w:r>
      <w:r w:rsidRPr="005F2005">
        <w:rPr>
          <w:rFonts w:asciiTheme="minorEastAsia" w:eastAsiaTheme="minorEastAsia"/>
        </w:rPr>
        <w:t>”</w:t>
      </w:r>
      <w:r w:rsidRPr="005F2005">
        <w:rPr>
          <w:rFonts w:asciiTheme="minorEastAsia" w:eastAsiaTheme="minorEastAsia"/>
        </w:rPr>
        <w:t>，甚至有違病人的</w:t>
      </w:r>
      <w:r w:rsidRPr="005F2005">
        <w:rPr>
          <w:rFonts w:asciiTheme="minorEastAsia" w:eastAsiaTheme="minorEastAsia"/>
        </w:rPr>
        <w:t>“</w:t>
      </w:r>
      <w:r w:rsidRPr="005F2005">
        <w:rPr>
          <w:rFonts w:asciiTheme="minorEastAsia" w:eastAsiaTheme="minorEastAsia"/>
        </w:rPr>
        <w:t>總體體征</w:t>
      </w:r>
      <w:r w:rsidRPr="005F2005">
        <w:rPr>
          <w:rFonts w:asciiTheme="minorEastAsia" w:eastAsiaTheme="minorEastAsia"/>
        </w:rPr>
        <w:t>”</w:t>
      </w:r>
      <w:r w:rsidRPr="005F2005">
        <w:rPr>
          <w:rFonts w:asciiTheme="minorEastAsia" w:eastAsiaTheme="minorEastAsia"/>
        </w:rPr>
        <w:t>。</w:t>
      </w:r>
      <w:hyperlink w:anchor="_221_11">
        <w:bookmarkStart w:id="248" w:name="221_3"/>
        <w:r w:rsidRPr="005F2005">
          <w:rPr>
            <w:rStyle w:val="36Text"/>
            <w:rFonts w:asciiTheme="minorEastAsia" w:eastAsiaTheme="minorEastAsia"/>
          </w:rPr>
          <w:t>221</w:t>
        </w:r>
        <w:bookmarkEnd w:id="248"/>
      </w:hyperlink>
      <w:r w:rsidRPr="005F2005">
        <w:rPr>
          <w:rFonts w:asciiTheme="minorEastAsia" w:eastAsiaTheme="minorEastAsia"/>
        </w:rPr>
        <w:t>這不是讓質料恢復其原形的問題；</w:t>
      </w:r>
      <w:r w:rsidRPr="005F2005">
        <w:rPr>
          <w:rFonts w:asciiTheme="minorEastAsia" w:eastAsiaTheme="minorEastAsia"/>
        </w:rPr>
        <w:t>“</w:t>
      </w:r>
      <w:r w:rsidRPr="005F2005">
        <w:rPr>
          <w:rFonts w:asciiTheme="minorEastAsia" w:eastAsiaTheme="minorEastAsia"/>
        </w:rPr>
        <w:t>質料</w:t>
      </w:r>
      <w:r w:rsidRPr="005F2005">
        <w:rPr>
          <w:rFonts w:asciiTheme="minorEastAsia" w:eastAsiaTheme="minorEastAsia"/>
        </w:rPr>
        <w:t>”</w:t>
      </w:r>
      <w:r w:rsidRPr="005F2005">
        <w:rPr>
          <w:rFonts w:asciiTheme="minorEastAsia" w:eastAsiaTheme="minorEastAsia"/>
        </w:rPr>
        <w:t>一詞初次出現是與</w:t>
      </w:r>
      <w:r w:rsidRPr="005F2005">
        <w:rPr>
          <w:rFonts w:asciiTheme="minorEastAsia" w:eastAsiaTheme="minorEastAsia"/>
        </w:rPr>
        <w:t>“</w:t>
      </w:r>
      <w:r w:rsidRPr="005F2005">
        <w:rPr>
          <w:rFonts w:asciiTheme="minorEastAsia" w:eastAsiaTheme="minorEastAsia"/>
        </w:rPr>
        <w:t>麻煩</w:t>
      </w:r>
      <w:r w:rsidRPr="005F2005">
        <w:rPr>
          <w:rFonts w:asciiTheme="minorEastAsia" w:eastAsiaTheme="minorEastAsia"/>
        </w:rPr>
        <w:t>”</w:t>
      </w:r>
      <w:r w:rsidRPr="005F2005">
        <w:rPr>
          <w:rFonts w:asciiTheme="minorEastAsia" w:eastAsiaTheme="minorEastAsia"/>
        </w:rPr>
        <w:t>（difficile）一詞一起；醫學的類比預設了身體有病、船只遭遇風暴。在談到多數和少數一樣參與統治的平民政府時，采用比較樂觀的語氣，討論立法者及其能夠同時施行于整個政治共同體的神授權力是適宜的。但在這篇文章中，圭恰迪尼卻囿于</w:t>
      </w:r>
      <w:r w:rsidRPr="005F2005">
        <w:rPr>
          <w:rFonts w:asciiTheme="minorEastAsia" w:eastAsiaTheme="minorEastAsia"/>
        </w:rPr>
        <w:t>“</w:t>
      </w:r>
      <w:r w:rsidRPr="005F2005">
        <w:rPr>
          <w:rFonts w:asciiTheme="minorEastAsia" w:eastAsiaTheme="minorEastAsia"/>
        </w:rPr>
        <w:t>顯貴</w:t>
      </w:r>
      <w:r w:rsidRPr="005F2005">
        <w:rPr>
          <w:rFonts w:asciiTheme="minorEastAsia" w:eastAsiaTheme="minorEastAsia"/>
        </w:rPr>
        <w:t>”</w:t>
      </w:r>
      <w:r w:rsidRPr="005F2005">
        <w:rPr>
          <w:rFonts w:asciiTheme="minorEastAsia" w:eastAsiaTheme="minorEastAsia"/>
        </w:rPr>
        <w:t>的觀點，只談如何調整他們與美第奇家族的關系問題，；既然他們只不過是整體的一部分</w:t>
      </w:r>
      <w:r w:rsidRPr="005F2005">
        <w:rPr>
          <w:rFonts w:asciiTheme="minorEastAsia" w:eastAsiaTheme="minorEastAsia"/>
        </w:rPr>
        <w:t>——</w:t>
      </w:r>
      <w:r w:rsidRPr="005F2005">
        <w:rPr>
          <w:rFonts w:asciiTheme="minorEastAsia" w:eastAsiaTheme="minorEastAsia"/>
        </w:rPr>
        <w:t>盡管是最審慎、最有經驗的一部分</w:t>
      </w:r>
      <w:r w:rsidRPr="005F2005">
        <w:rPr>
          <w:rFonts w:asciiTheme="minorEastAsia" w:eastAsiaTheme="minorEastAsia"/>
        </w:rPr>
        <w:t>——</w:t>
      </w:r>
      <w:r w:rsidRPr="005F2005">
        <w:rPr>
          <w:rFonts w:asciiTheme="minorEastAsia" w:eastAsiaTheme="minorEastAsia"/>
        </w:rPr>
        <w:t>他們就決不應超出他們的審慎和經驗，試圖對整體的品質施加影響。在早先的著作中他強調少數的正當野心，強調他們對榮耀的渴求可以為整體的完善做出貢獻，但這里的語氣卻變得四平八穩。良藥可保人性命，劣藥則能讓人送命；好政府可保持公民的聯合與一致，這是人類生活中最彌足珍貴、</w:t>
      </w:r>
      <w:r w:rsidRPr="005F2005">
        <w:rPr>
          <w:rFonts w:asciiTheme="minorEastAsia" w:eastAsiaTheme="minorEastAsia"/>
        </w:rPr>
        <w:t>“</w:t>
      </w:r>
      <w:r w:rsidRPr="005F2005">
        <w:rPr>
          <w:rFonts w:asciiTheme="minorEastAsia" w:eastAsiaTheme="minorEastAsia"/>
        </w:rPr>
        <w:t>難得一見的</w:t>
      </w:r>
      <w:r w:rsidRPr="005F2005">
        <w:rPr>
          <w:rFonts w:asciiTheme="minorEastAsia" w:eastAsiaTheme="minorEastAsia"/>
        </w:rPr>
        <w:t>”</w:t>
      </w:r>
      <w:r w:rsidRPr="005F2005">
        <w:rPr>
          <w:rFonts w:asciiTheme="minorEastAsia" w:eastAsiaTheme="minorEastAsia"/>
        </w:rPr>
        <w:t>（singulare）事情，但我們也能預見到壞政府會帶來</w:t>
      </w:r>
      <w:r w:rsidRPr="005F2005">
        <w:rPr>
          <w:rFonts w:asciiTheme="minorEastAsia" w:eastAsiaTheme="minorEastAsia"/>
        </w:rPr>
        <w:t>“</w:t>
      </w:r>
      <w:r w:rsidRPr="005F2005">
        <w:rPr>
          <w:rFonts w:asciiTheme="minorEastAsia" w:eastAsiaTheme="minorEastAsia"/>
        </w:rPr>
        <w:t>敗落、毀壞、毀滅</w:t>
      </w:r>
      <w:r w:rsidRPr="005F2005">
        <w:rPr>
          <w:rFonts w:asciiTheme="minorEastAsia" w:eastAsiaTheme="minorEastAsia"/>
        </w:rPr>
        <w:t>”</w:t>
      </w:r>
      <w:r w:rsidRPr="005F2005">
        <w:rPr>
          <w:rFonts w:asciiTheme="minorEastAsia" w:eastAsiaTheme="minorEastAsia"/>
        </w:rPr>
        <w:t>。</w:t>
      </w:r>
      <w:hyperlink w:anchor="_222_11">
        <w:bookmarkStart w:id="249" w:name="222_3"/>
        <w:r w:rsidRPr="005F2005">
          <w:rPr>
            <w:rStyle w:val="36Text"/>
            <w:rFonts w:asciiTheme="minorEastAsia" w:eastAsiaTheme="minorEastAsia"/>
          </w:rPr>
          <w:t>222</w:t>
        </w:r>
        <w:bookmarkEnd w:id="249"/>
      </w:hyperlink>
      <w:r w:rsidRPr="005F2005">
        <w:rPr>
          <w:rFonts w:asciiTheme="minorEastAsia" w:eastAsiaTheme="minorEastAsia"/>
        </w:rPr>
        <w:t>即便在圭恰迪尼這里所能提供的最具亞里士多德色彩的語境中，</w:t>
      </w:r>
      <w:r w:rsidRPr="005F2005">
        <w:rPr>
          <w:rFonts w:asciiTheme="minorEastAsia" w:eastAsiaTheme="minorEastAsia"/>
        </w:rPr>
        <w:t>“</w:t>
      </w:r>
      <w:r w:rsidRPr="005F2005">
        <w:rPr>
          <w:rFonts w:asciiTheme="minorEastAsia" w:eastAsiaTheme="minorEastAsia"/>
        </w:rPr>
        <w:t>至善</w:t>
      </w:r>
      <w:r w:rsidRPr="005F2005">
        <w:rPr>
          <w:rFonts w:asciiTheme="minorEastAsia" w:eastAsiaTheme="minorEastAsia"/>
        </w:rPr>
        <w:t>”</w:t>
      </w:r>
      <w:r w:rsidRPr="005F2005">
        <w:rPr>
          <w:rFonts w:asciiTheme="minorEastAsia" w:eastAsiaTheme="minorEastAsia"/>
        </w:rPr>
        <w:t>并不會比不存在</w:t>
      </w:r>
      <w:r w:rsidRPr="005F2005">
        <w:rPr>
          <w:rFonts w:asciiTheme="minorEastAsia" w:eastAsiaTheme="minorEastAsia"/>
        </w:rPr>
        <w:t>“</w:t>
      </w:r>
      <w:r w:rsidRPr="005F2005">
        <w:rPr>
          <w:rFonts w:asciiTheme="minorEastAsia" w:eastAsiaTheme="minorEastAsia"/>
        </w:rPr>
        <w:t>至惡</w:t>
      </w:r>
      <w:r w:rsidRPr="005F2005">
        <w:rPr>
          <w:rFonts w:asciiTheme="minorEastAsia" w:eastAsiaTheme="minorEastAsia"/>
        </w:rPr>
        <w:t>”</w:t>
      </w:r>
      <w:r w:rsidRPr="005F2005">
        <w:rPr>
          <w:rFonts w:asciiTheme="minorEastAsia" w:eastAsiaTheme="minorEastAsia"/>
        </w:rPr>
        <w:t>的情況好到哪里去。</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這種不抱幻想的語氣的深層原因，不久便昭然若揭。他說</w:t>
      </w:r>
      <w:r w:rsidRPr="005F2005">
        <w:rPr>
          <w:rFonts w:asciiTheme="minorEastAsia" w:eastAsiaTheme="minorEastAsia"/>
        </w:rPr>
        <w:t>——</w:t>
      </w:r>
      <w:r w:rsidRPr="005F2005">
        <w:rPr>
          <w:rFonts w:asciiTheme="minorEastAsia" w:eastAsiaTheme="minorEastAsia"/>
        </w:rPr>
        <w:t>明顯是以城市包含著無限多樣的性情和處境作為根據</w:t>
      </w:r>
      <w:r w:rsidRPr="005F2005">
        <w:rPr>
          <w:rFonts w:asciiTheme="minorEastAsia" w:eastAsiaTheme="minorEastAsia"/>
        </w:rPr>
        <w:t>——</w:t>
      </w:r>
      <w:r w:rsidRPr="005F2005">
        <w:rPr>
          <w:rFonts w:asciiTheme="minorEastAsia" w:eastAsiaTheme="minorEastAsia"/>
        </w:rPr>
        <w:t>泛泛談論政府無所裨益；必須考慮被統治的人民和地區（luogo, sito）的性質（natura）。圭恰迪尼要描述佛羅倫薩人的典型特征，即他們由于第二天性和歷史的緣故，除了自由的生活之外不適于其他任何生活，但在這樣做之前，他提出了一組吸引讀者注意并對他的其他論證有深刻影響的范疇。他說，有一種政府模式是由君王或</w:t>
      </w:r>
      <w:r w:rsidRPr="005F2005">
        <w:rPr>
          <w:rFonts w:asciiTheme="minorEastAsia" w:eastAsiaTheme="minorEastAsia"/>
        </w:rPr>
        <w:t>“</w:t>
      </w:r>
      <w:r w:rsidRPr="005F2005">
        <w:rPr>
          <w:rFonts w:asciiTheme="minorEastAsia" w:eastAsiaTheme="minorEastAsia"/>
        </w:rPr>
        <w:t>天然的大人物</w:t>
      </w:r>
      <w:r w:rsidRPr="005F2005">
        <w:rPr>
          <w:rFonts w:asciiTheme="minorEastAsia" w:eastAsiaTheme="minorEastAsia"/>
        </w:rPr>
        <w:t>”</w:t>
      </w:r>
      <w:r w:rsidRPr="005F2005">
        <w:rPr>
          <w:rFonts w:asciiTheme="minorEastAsia" w:eastAsiaTheme="minorEastAsia"/>
        </w:rPr>
        <w:t>（signore naturale）行使統治權，還有一種則是由一個人在暴力和篡奪的基礎上行使統治權；有一種是對慣于服從的城市實行的統治，另一種則是對慣于自我管理并統治他人的城市實行的統治。值得指出的是，我們將會看到，此乃馬基雅維里用來構思《君主論》的重要范疇（在1512年至1513年期間，即這篇文章和《君主論》都在寫作中的時候，似乎沒有跡象表明他們兩人有過來往）。但是，馬基雅維里運用這些范疇，是為了把</w:t>
      </w:r>
      <w:r w:rsidRPr="005F2005">
        <w:rPr>
          <w:rFonts w:asciiTheme="minorEastAsia" w:eastAsiaTheme="minorEastAsia"/>
        </w:rPr>
        <w:t>“</w:t>
      </w:r>
      <w:r w:rsidRPr="005F2005">
        <w:rPr>
          <w:rFonts w:asciiTheme="minorEastAsia" w:eastAsiaTheme="minorEastAsia"/>
        </w:rPr>
        <w:t>新君主</w:t>
      </w:r>
      <w:r w:rsidRPr="005F2005">
        <w:rPr>
          <w:rFonts w:asciiTheme="minorEastAsia" w:eastAsiaTheme="minorEastAsia"/>
        </w:rPr>
        <w:t>”——</w:t>
      </w:r>
      <w:r w:rsidRPr="005F2005">
        <w:rPr>
          <w:rFonts w:asciiTheme="minorEastAsia" w:eastAsiaTheme="minorEastAsia"/>
        </w:rPr>
        <w:t>城市權力的篡奪者</w:t>
      </w:r>
      <w:r w:rsidRPr="005F2005">
        <w:rPr>
          <w:rFonts w:asciiTheme="minorEastAsia" w:eastAsiaTheme="minorEastAsia"/>
        </w:rPr>
        <w:t>——</w:t>
      </w:r>
      <w:r w:rsidRPr="005F2005">
        <w:rPr>
          <w:rFonts w:asciiTheme="minorEastAsia" w:eastAsiaTheme="minorEastAsia"/>
        </w:rPr>
        <w:t>單獨拿出來作為一種理想類型，并對該類型所屬的那類政治現象進行界定，而圭恰迪尼則宣稱，對該領域的詳盡分析耗時太長，因此他采用這些范疇別無他意，只是為了界定復辟后的美第奇政府的特點和問題。</w:t>
      </w:r>
      <w:hyperlink w:anchor="_223_11">
        <w:bookmarkStart w:id="250" w:name="223_3"/>
        <w:r w:rsidRPr="005F2005">
          <w:rPr>
            <w:rStyle w:val="36Text"/>
            <w:rFonts w:asciiTheme="minorEastAsia" w:eastAsiaTheme="minorEastAsia"/>
          </w:rPr>
          <w:t>223</w:t>
        </w:r>
        <w:bookmarkEnd w:id="250"/>
      </w:hyperlink>
      <w:r w:rsidRPr="005F2005">
        <w:rPr>
          <w:rFonts w:asciiTheme="minorEastAsia" w:eastAsiaTheme="minorEastAsia"/>
        </w:rPr>
        <w:t>他這么做，無疑是由于他自認為比馬基雅維里更接近于權力和實際問題；但與此同時，他的分析所采取的形式，是對1434年之后和1512年之后的美第奇統治進行比較</w:t>
      </w:r>
      <w:r w:rsidRPr="005F2005">
        <w:rPr>
          <w:rFonts w:asciiTheme="minorEastAsia" w:eastAsiaTheme="minorEastAsia"/>
        </w:rPr>
        <w:t>——</w:t>
      </w:r>
      <w:r w:rsidRPr="005F2005">
        <w:rPr>
          <w:rFonts w:asciiTheme="minorEastAsia" w:eastAsiaTheme="minorEastAsia"/>
        </w:rPr>
        <w:t>這是對歷史的復述；因此使復辟后的美第奇家族到底在何種程度上屬于</w:t>
      </w:r>
      <w:r w:rsidRPr="005F2005">
        <w:rPr>
          <w:rFonts w:asciiTheme="minorEastAsia" w:eastAsiaTheme="minorEastAsia"/>
        </w:rPr>
        <w:t>“</w:t>
      </w:r>
      <w:r w:rsidRPr="005F2005">
        <w:rPr>
          <w:rFonts w:asciiTheme="minorEastAsia" w:eastAsiaTheme="minorEastAsia"/>
        </w:rPr>
        <w:t>新君主</w:t>
      </w:r>
      <w:r w:rsidRPr="005F2005">
        <w:rPr>
          <w:rFonts w:asciiTheme="minorEastAsia" w:eastAsiaTheme="minorEastAsia"/>
        </w:rPr>
        <w:t>”</w:t>
      </w:r>
      <w:r w:rsidRPr="005F2005">
        <w:rPr>
          <w:rFonts w:asciiTheme="minorEastAsia" w:eastAsiaTheme="minorEastAsia"/>
        </w:rPr>
        <w:t>的類型，以及他們可以找到何種穩定性和正當性的來源，變得難以確定。</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他接著說，佛羅倫薩城自古以來享有自由，在意大利行使著主導權。這要歸因于它的地理位置，但也歸因于居民的性格，他們不甘清靜、四處游歷，擅長攫取財富與權力，最重要的是，他們著迷于關心公共事務。因此佛羅倫薩生活中的關鍵事實是，存在著數量龐大的慣于要求和行使</w:t>
      </w:r>
      <w:r w:rsidRPr="005F2005">
        <w:rPr>
          <w:rFonts w:asciiTheme="minorEastAsia" w:eastAsiaTheme="minorEastAsia"/>
        </w:rPr>
        <w:t>“</w:t>
      </w:r>
      <w:r w:rsidRPr="005F2005">
        <w:rPr>
          <w:rFonts w:asciiTheme="minorEastAsia" w:eastAsiaTheme="minorEastAsia"/>
        </w:rPr>
        <w:t>參政權</w:t>
      </w:r>
      <w:r w:rsidRPr="005F2005">
        <w:rPr>
          <w:rFonts w:asciiTheme="minorEastAsia" w:eastAsiaTheme="minorEastAsia"/>
        </w:rPr>
        <w:t>”</w:t>
      </w:r>
      <w:r w:rsidRPr="005F2005">
        <w:rPr>
          <w:rFonts w:asciiTheme="minorEastAsia" w:eastAsiaTheme="minorEastAsia"/>
        </w:rPr>
        <w:t>的公民，這導致了對</w:t>
      </w:r>
      <w:r w:rsidRPr="005F2005">
        <w:rPr>
          <w:rFonts w:asciiTheme="minorEastAsia" w:eastAsiaTheme="minorEastAsia"/>
        </w:rPr>
        <w:t>“</w:t>
      </w:r>
      <w:r w:rsidRPr="005F2005">
        <w:rPr>
          <w:rFonts w:asciiTheme="minorEastAsia" w:eastAsiaTheme="minorEastAsia"/>
        </w:rPr>
        <w:t>自由的平民生活</w:t>
      </w:r>
      <w:r w:rsidRPr="005F2005">
        <w:rPr>
          <w:rFonts w:asciiTheme="minorEastAsia" w:eastAsiaTheme="minorEastAsia"/>
        </w:rPr>
        <w:t>”</w:t>
      </w:r>
      <w:r w:rsidRPr="005F2005">
        <w:rPr>
          <w:rFonts w:asciiTheme="minorEastAsia" w:eastAsiaTheme="minorEastAsia"/>
        </w:rPr>
        <w:t>（vivere libero e populare）的內在偏好，以及對從有權勢的特殊人物那兒得到的政治地位的憎恨。</w:t>
      </w:r>
      <w:hyperlink w:anchor="_224_11">
        <w:bookmarkStart w:id="251" w:name="224_3"/>
        <w:r w:rsidRPr="005F2005">
          <w:rPr>
            <w:rStyle w:val="36Text"/>
            <w:rFonts w:asciiTheme="minorEastAsia" w:eastAsiaTheme="minorEastAsia"/>
          </w:rPr>
          <w:t>224</w:t>
        </w:r>
        <w:bookmarkEnd w:id="251"/>
      </w:hyperlink>
      <w:r w:rsidRPr="005F2005">
        <w:rPr>
          <w:rFonts w:asciiTheme="minorEastAsia" w:eastAsiaTheme="minorEastAsia"/>
        </w:rPr>
        <w:t>我們知道，圭恰迪尼對這個事實有著復雜的心情；他承認廣泛的政治參與是自由之要件，但又不信任多數實際行使參與創議的權利。故也難怪，雖然他聲稱在這些方面佛羅倫薩人的性格中自由品質古已有之，根深蒂固，但他不認為它是神圣的，尤其值得注意的是，他不認為它是正當的，甚至不把它視為不變的規范。它會一再遭受挫敗。但是，自1494年開始，之后又從1502年開始，由于大議會的設立，它成了一項制度化的規范，</w:t>
      </w:r>
      <w:hyperlink w:anchor="_225_11">
        <w:bookmarkStart w:id="252" w:name="225_3"/>
        <w:r w:rsidRPr="005F2005">
          <w:rPr>
            <w:rStyle w:val="36Text"/>
            <w:rFonts w:asciiTheme="minorEastAsia" w:eastAsiaTheme="minorEastAsia"/>
          </w:rPr>
          <w:t>225</w:t>
        </w:r>
        <w:bookmarkEnd w:id="252"/>
      </w:hyperlink>
      <w:r w:rsidRPr="005F2005">
        <w:rPr>
          <w:rFonts w:asciiTheme="minorEastAsia" w:eastAsiaTheme="minorEastAsia"/>
        </w:rPr>
        <w:t>正是這一點，使美第奇家族以往的統治與復辟后的統治截然有別。在1434年并不存在</w:t>
      </w:r>
      <w:r w:rsidRPr="005F2005">
        <w:rPr>
          <w:rFonts w:asciiTheme="minorEastAsia" w:eastAsiaTheme="minorEastAsia"/>
        </w:rPr>
        <w:t>“</w:t>
      </w:r>
      <w:r w:rsidRPr="005F2005">
        <w:rPr>
          <w:rFonts w:asciiTheme="minorEastAsia" w:eastAsiaTheme="minorEastAsia"/>
        </w:rPr>
        <w:t>平民生活</w:t>
      </w:r>
      <w:r w:rsidRPr="005F2005">
        <w:rPr>
          <w:rFonts w:asciiTheme="minorEastAsia" w:eastAsiaTheme="minorEastAsia"/>
        </w:rPr>
        <w:t>”</w:t>
      </w:r>
      <w:r w:rsidRPr="005F2005">
        <w:rPr>
          <w:rFonts w:asciiTheme="minorEastAsia" w:eastAsiaTheme="minorEastAsia"/>
        </w:rPr>
        <w:t>；城內派系林立，各派首領爭權奪利，因此當科西莫</w:t>
      </w:r>
      <w:r w:rsidRPr="005F2005">
        <w:rPr>
          <w:rFonts w:asciiTheme="minorEastAsia" w:eastAsiaTheme="minorEastAsia"/>
        </w:rPr>
        <w:t>·</w:t>
      </w:r>
      <w:r w:rsidRPr="005F2005">
        <w:rPr>
          <w:rFonts w:asciiTheme="minorEastAsia" w:eastAsiaTheme="minorEastAsia"/>
        </w:rPr>
        <w:t>德</w:t>
      </w:r>
      <w:r w:rsidRPr="005F2005">
        <w:rPr>
          <w:rFonts w:asciiTheme="minorEastAsia" w:eastAsiaTheme="minorEastAsia"/>
        </w:rPr>
        <w:t>·</w:t>
      </w:r>
      <w:r w:rsidRPr="005F2005">
        <w:rPr>
          <w:rFonts w:asciiTheme="minorEastAsia" w:eastAsiaTheme="minorEastAsia"/>
        </w:rPr>
        <w:t>美第奇奪取了控制權時，他似乎不是奪自</w:t>
      </w:r>
      <w:r w:rsidRPr="005F2005">
        <w:rPr>
          <w:rFonts w:asciiTheme="minorEastAsia" w:eastAsiaTheme="minorEastAsia"/>
        </w:rPr>
        <w:t>“</w:t>
      </w:r>
      <w:r w:rsidRPr="005F2005">
        <w:rPr>
          <w:rFonts w:asciiTheme="minorEastAsia" w:eastAsiaTheme="minorEastAsia"/>
        </w:rPr>
        <w:t>平民</w:t>
      </w:r>
      <w:r w:rsidRPr="005F2005">
        <w:rPr>
          <w:rFonts w:asciiTheme="minorEastAsia" w:eastAsiaTheme="minorEastAsia"/>
        </w:rPr>
        <w:t>”</w:t>
      </w:r>
      <w:r w:rsidRPr="005F2005">
        <w:rPr>
          <w:rFonts w:asciiTheme="minorEastAsia" w:eastAsiaTheme="minorEastAsia"/>
        </w:rPr>
        <w:t>或</w:t>
      </w:r>
      <w:r w:rsidRPr="005F2005">
        <w:rPr>
          <w:rFonts w:asciiTheme="minorEastAsia" w:eastAsiaTheme="minorEastAsia"/>
        </w:rPr>
        <w:t>“</w:t>
      </w:r>
      <w:r w:rsidRPr="005F2005">
        <w:rPr>
          <w:rFonts w:asciiTheme="minorEastAsia" w:eastAsiaTheme="minorEastAsia"/>
        </w:rPr>
        <w:t>全體</w:t>
      </w:r>
      <w:r w:rsidRPr="005F2005">
        <w:rPr>
          <w:rFonts w:asciiTheme="minorEastAsia" w:eastAsiaTheme="minorEastAsia"/>
        </w:rPr>
        <w:t>”</w:t>
      </w:r>
      <w:r w:rsidRPr="005F2005">
        <w:rPr>
          <w:rFonts w:asciiTheme="minorEastAsia" w:eastAsiaTheme="minorEastAsia"/>
        </w:rPr>
        <w:t>，而是</w:t>
      </w:r>
      <w:r w:rsidRPr="005F2005">
        <w:rPr>
          <w:rFonts w:asciiTheme="minorEastAsia" w:eastAsiaTheme="minorEastAsia"/>
        </w:rPr>
        <w:t>“</w:t>
      </w:r>
      <w:r w:rsidRPr="005F2005">
        <w:rPr>
          <w:rFonts w:asciiTheme="minorEastAsia" w:eastAsiaTheme="minorEastAsia"/>
        </w:rPr>
        <w:t>奪自里納爾多</w:t>
      </w:r>
      <w:r w:rsidRPr="005F2005">
        <w:rPr>
          <w:rFonts w:asciiTheme="minorEastAsia" w:eastAsiaTheme="minorEastAsia"/>
        </w:rPr>
        <w:t>·</w:t>
      </w:r>
      <w:r w:rsidRPr="005F2005">
        <w:rPr>
          <w:rFonts w:asciiTheme="minorEastAsia" w:eastAsiaTheme="minorEastAsia"/>
        </w:rPr>
        <w:t>德利</w:t>
      </w:r>
      <w:r w:rsidRPr="005F2005">
        <w:rPr>
          <w:rFonts w:asciiTheme="minorEastAsia" w:eastAsiaTheme="minorEastAsia"/>
        </w:rPr>
        <w:t>·</w:t>
      </w:r>
      <w:r w:rsidRPr="005F2005">
        <w:rPr>
          <w:rFonts w:asciiTheme="minorEastAsia" w:eastAsiaTheme="minorEastAsia"/>
        </w:rPr>
        <w:t>阿爾比齊大人，奪自帕拉</w:t>
      </w:r>
      <w:r w:rsidRPr="005F2005">
        <w:rPr>
          <w:rFonts w:asciiTheme="minorEastAsia" w:eastAsiaTheme="minorEastAsia"/>
        </w:rPr>
        <w:t>·</w:t>
      </w:r>
      <w:r w:rsidRPr="005F2005">
        <w:rPr>
          <w:rFonts w:asciiTheme="minorEastAsia" w:eastAsiaTheme="minorEastAsia"/>
        </w:rPr>
        <w:t>斯特羅齊大人或其他類似的特殊人物</w:t>
      </w:r>
      <w:r w:rsidRPr="005F2005">
        <w:rPr>
          <w:rFonts w:asciiTheme="minorEastAsia" w:eastAsiaTheme="minorEastAsia"/>
        </w:rPr>
        <w:t>”</w:t>
      </w:r>
      <w:r w:rsidRPr="005F2005">
        <w:rPr>
          <w:rFonts w:asciiTheme="minorEastAsia" w:eastAsiaTheme="minorEastAsia"/>
        </w:rPr>
        <w:t>。對</w:t>
      </w:r>
      <w:r w:rsidRPr="005F2005">
        <w:rPr>
          <w:rFonts w:asciiTheme="minorEastAsia" w:eastAsiaTheme="minorEastAsia"/>
        </w:rPr>
        <w:t>“</w:t>
      </w:r>
      <w:r w:rsidRPr="005F2005">
        <w:rPr>
          <w:rFonts w:asciiTheme="minorEastAsia" w:eastAsiaTheme="minorEastAsia"/>
        </w:rPr>
        <w:t>平民</w:t>
      </w:r>
      <w:r w:rsidRPr="005F2005">
        <w:rPr>
          <w:rFonts w:asciiTheme="minorEastAsia" w:eastAsiaTheme="minorEastAsia"/>
        </w:rPr>
        <w:t>”</w:t>
      </w:r>
      <w:r w:rsidRPr="005F2005">
        <w:rPr>
          <w:rFonts w:asciiTheme="minorEastAsia" w:eastAsiaTheme="minorEastAsia"/>
        </w:rPr>
        <w:t>來說，雖然派系之爭有礙于權力的有效行使，他們在美第奇治下參政的機會也沒有擴大，但派系領袖的倒臺卻使他們感到受到的剝奪相對減輕了。此外，美第奇家族避免讓人覺得他們直接控制一切，而是與一個親信小圈子分享權力，后者雖不能與他們平起平坐，卻享有一定程度的</w:t>
      </w:r>
      <w:r w:rsidRPr="005F2005">
        <w:rPr>
          <w:rFonts w:asciiTheme="minorEastAsia" w:eastAsiaTheme="minorEastAsia"/>
        </w:rPr>
        <w:t>“</w:t>
      </w:r>
      <w:r w:rsidRPr="005F2005">
        <w:rPr>
          <w:rFonts w:asciiTheme="minorEastAsia" w:eastAsiaTheme="minorEastAsia"/>
        </w:rPr>
        <w:t>參政權</w:t>
      </w:r>
      <w:r w:rsidRPr="005F2005">
        <w:rPr>
          <w:rFonts w:asciiTheme="minorEastAsia" w:eastAsiaTheme="minorEastAsia"/>
        </w:rPr>
        <w:t>”</w:t>
      </w:r>
      <w:r w:rsidRPr="005F2005">
        <w:rPr>
          <w:rFonts w:asciiTheme="minorEastAsia" w:eastAsiaTheme="minorEastAsia"/>
        </w:rPr>
        <w:t>；因此，即便是豪華者洛倫佐，雖然對這個內部的小圈子（圭恰迪尼仍在暗示）擁有極大的權力，也是經過數年的蠶食之后才獲得的。</w:t>
      </w:r>
      <w:hyperlink w:anchor="_226_11">
        <w:bookmarkStart w:id="253" w:name="226_3"/>
        <w:r w:rsidRPr="005F2005">
          <w:rPr>
            <w:rStyle w:val="36Text"/>
            <w:rFonts w:asciiTheme="minorEastAsia" w:eastAsiaTheme="minorEastAsia"/>
          </w:rPr>
          <w:t>226</w:t>
        </w:r>
        <w:bookmarkEnd w:id="253"/>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但是在1512年，所有這些條件都不復存在。在過去長達十八年的時間里，大議會為大量公民提供了廣泛的參政空間，他們的參政欲望仍在，而且也不能指望他們不會那樣。美第奇家族直接從</w:t>
      </w:r>
      <w:r w:rsidRPr="005F2005">
        <w:rPr>
          <w:rFonts w:asciiTheme="minorEastAsia" w:eastAsiaTheme="minorEastAsia"/>
        </w:rPr>
        <w:t>“</w:t>
      </w:r>
      <w:r w:rsidRPr="005F2005">
        <w:rPr>
          <w:rFonts w:asciiTheme="minorEastAsia" w:eastAsiaTheme="minorEastAsia"/>
        </w:rPr>
        <w:t>全體</w:t>
      </w:r>
      <w:r w:rsidRPr="005F2005">
        <w:rPr>
          <w:rFonts w:asciiTheme="minorEastAsia" w:eastAsiaTheme="minorEastAsia"/>
        </w:rPr>
        <w:t>”</w:t>
      </w:r>
      <w:r w:rsidRPr="005F2005">
        <w:rPr>
          <w:rFonts w:asciiTheme="minorEastAsia" w:eastAsiaTheme="minorEastAsia"/>
        </w:rPr>
        <w:t>（uni-versale）手里奪取了權力，而且做得突然而又野蠻，沒有給后者留下機會忘掉行使公民權的體驗。這個復辟家族的成員敵眾友寡，只好公開和直接行使權力，從而使現在與記憶中不遠的過去之間的反差更加突出。</w:t>
      </w:r>
      <w:hyperlink w:anchor="_227_11">
        <w:bookmarkStart w:id="254" w:name="227_3"/>
        <w:r w:rsidRPr="005F2005">
          <w:rPr>
            <w:rStyle w:val="36Text"/>
            <w:rFonts w:asciiTheme="minorEastAsia" w:eastAsiaTheme="minorEastAsia"/>
          </w:rPr>
          <w:t>227</w:t>
        </w:r>
        <w:bookmarkEnd w:id="254"/>
      </w:hyperlink>
      <w:r w:rsidRPr="005F2005">
        <w:rPr>
          <w:rFonts w:asciiTheme="minorEastAsia" w:eastAsiaTheme="minorEastAsia"/>
        </w:rPr>
        <w:t>多數與少數，</w:t>
      </w:r>
      <w:r w:rsidRPr="005F2005">
        <w:rPr>
          <w:rFonts w:asciiTheme="minorEastAsia" w:eastAsiaTheme="minorEastAsia"/>
        </w:rPr>
        <w:t>“</w:t>
      </w:r>
      <w:r w:rsidRPr="005F2005">
        <w:rPr>
          <w:rFonts w:asciiTheme="minorEastAsia" w:eastAsiaTheme="minorEastAsia"/>
        </w:rPr>
        <w:t>平民</w:t>
      </w:r>
      <w:r w:rsidRPr="005F2005">
        <w:rPr>
          <w:rFonts w:asciiTheme="minorEastAsia" w:eastAsiaTheme="minorEastAsia"/>
        </w:rPr>
        <w:t>”</w:t>
      </w:r>
      <w:r w:rsidRPr="005F2005">
        <w:rPr>
          <w:rFonts w:asciiTheme="minorEastAsia" w:eastAsiaTheme="minorEastAsia"/>
        </w:rPr>
        <w:t>與</w:t>
      </w:r>
      <w:r w:rsidRPr="005F2005">
        <w:rPr>
          <w:rFonts w:asciiTheme="minorEastAsia" w:eastAsiaTheme="minorEastAsia"/>
        </w:rPr>
        <w:t>“</w:t>
      </w:r>
      <w:r w:rsidRPr="005F2005">
        <w:rPr>
          <w:rFonts w:asciiTheme="minorEastAsia" w:eastAsiaTheme="minorEastAsia"/>
        </w:rPr>
        <w:t>顯貴</w:t>
      </w:r>
      <w:r w:rsidRPr="005F2005">
        <w:rPr>
          <w:rFonts w:asciiTheme="minorEastAsia" w:eastAsiaTheme="minorEastAsia"/>
        </w:rPr>
        <w:t>”</w:t>
      </w:r>
      <w:r w:rsidRPr="005F2005">
        <w:rPr>
          <w:rFonts w:asciiTheme="minorEastAsia" w:eastAsiaTheme="minorEastAsia"/>
        </w:rPr>
        <w:t>，同樣疏遠政府，并且由于美第奇家族難以與多數分享權力，他們面對的關鍵問題，便成了他們同少數的關系問題。</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在這項分析中，圭恰迪尼把人們希望參政是因為將它本身作為目的的學說，與另一種思想結合在了一起，后者認為革故鼎新是危險的，因為迅速而突然的改變沒有給人們留出時間逐漸適應新的環境。美第奇家族的第一代人沒有從任何人手里拿走權力，而是以循序漸進的方式得到了權力；但是，1494年突如其來的革命帶來了廣泛的政治參與，而1512年的另一場革命又突然使其蕩然無存。復辟后的美第奇家族至少在兩層意義上是</w:t>
      </w:r>
      <w:r w:rsidRPr="005F2005">
        <w:rPr>
          <w:rFonts w:asciiTheme="minorEastAsia" w:eastAsiaTheme="minorEastAsia"/>
        </w:rPr>
        <w:t>“</w:t>
      </w:r>
      <w:r w:rsidRPr="005F2005">
        <w:rPr>
          <w:rFonts w:asciiTheme="minorEastAsia" w:eastAsiaTheme="minorEastAsia"/>
        </w:rPr>
        <w:t>新君主</w:t>
      </w:r>
      <w:r w:rsidRPr="005F2005">
        <w:rPr>
          <w:rFonts w:asciiTheme="minorEastAsia" w:eastAsiaTheme="minorEastAsia"/>
        </w:rPr>
        <w:t>”</w:t>
      </w:r>
      <w:r w:rsidRPr="005F2005">
        <w:rPr>
          <w:rFonts w:asciiTheme="minorEastAsia" w:eastAsiaTheme="minorEastAsia"/>
        </w:rPr>
        <w:t>：使他們得以復辟的那場革新是如此突如其來，以至于無人習慣于他們的統治，僅此一項就足以作為他們不能以傳統方式進行統治的原因；此外，城市的環境已經與1494年之前的情況大為不同，因為十八年的</w:t>
      </w:r>
      <w:r w:rsidRPr="005F2005">
        <w:rPr>
          <w:rFonts w:asciiTheme="minorEastAsia" w:eastAsiaTheme="minorEastAsia"/>
        </w:rPr>
        <w:t>“</w:t>
      </w:r>
      <w:r w:rsidRPr="005F2005">
        <w:rPr>
          <w:rFonts w:asciiTheme="minorEastAsia" w:eastAsiaTheme="minorEastAsia"/>
        </w:rPr>
        <w:t>平民生活</w:t>
      </w:r>
      <w:r w:rsidRPr="005F2005">
        <w:rPr>
          <w:rFonts w:asciiTheme="minorEastAsia" w:eastAsiaTheme="minorEastAsia"/>
        </w:rPr>
        <w:t>”</w:t>
      </w:r>
      <w:r w:rsidRPr="005F2005">
        <w:rPr>
          <w:rFonts w:asciiTheme="minorEastAsia" w:eastAsiaTheme="minorEastAsia"/>
        </w:rPr>
        <w:t>已培養起</w:t>
      </w:r>
      <w:r w:rsidRPr="005F2005">
        <w:rPr>
          <w:rFonts w:asciiTheme="minorEastAsia" w:eastAsiaTheme="minorEastAsia"/>
        </w:rPr>
        <w:t>“</w:t>
      </w:r>
      <w:r w:rsidRPr="005F2005">
        <w:rPr>
          <w:rFonts w:asciiTheme="minorEastAsia" w:eastAsiaTheme="minorEastAsia"/>
        </w:rPr>
        <w:t>全體</w:t>
      </w:r>
      <w:r w:rsidRPr="005F2005">
        <w:rPr>
          <w:rFonts w:asciiTheme="minorEastAsia" w:eastAsiaTheme="minorEastAsia"/>
        </w:rPr>
        <w:t>”</w:t>
      </w:r>
      <w:r w:rsidRPr="005F2005">
        <w:rPr>
          <w:rFonts w:asciiTheme="minorEastAsia" w:eastAsiaTheme="minorEastAsia"/>
        </w:rPr>
        <w:t>的參政嗜好，更確切地說，是使他們恢復了正常的參政嗜好，它在科西莫及其繼任者治下只是被暫時擱置而已。固然，人們的天性，或至少是他們的社會和政治習性，是可以改變的；但是得到公認的能造成這種改變的只有兩種力量，一是習俗和習慣，它起效緩慢；二是政治參與，它能迅速奏效，消除起來則費時良久。</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很多人不愿意逐漸習慣和認可</w:t>
      </w:r>
      <w:r w:rsidRPr="005F2005">
        <w:rPr>
          <w:rFonts w:asciiTheme="minorEastAsia" w:eastAsiaTheme="minorEastAsia"/>
        </w:rPr>
        <w:t>“</w:t>
      </w:r>
      <w:r w:rsidRPr="005F2005">
        <w:rPr>
          <w:rFonts w:asciiTheme="minorEastAsia" w:eastAsiaTheme="minorEastAsia"/>
        </w:rPr>
        <w:t>參政權</w:t>
      </w:r>
      <w:r w:rsidRPr="005F2005">
        <w:rPr>
          <w:rFonts w:asciiTheme="minorEastAsia" w:eastAsiaTheme="minorEastAsia"/>
        </w:rPr>
        <w:t>”</w:t>
      </w:r>
      <w:r w:rsidRPr="005F2005">
        <w:rPr>
          <w:rFonts w:asciiTheme="minorEastAsia" w:eastAsiaTheme="minorEastAsia"/>
        </w:rPr>
        <w:t>的喪失，因此革新使得復辟后的美第奇家族在這些人中間樹敵甚多，處境危險；但是，有必要把這些政敵分為兩類。</w:t>
      </w:r>
      <w:r w:rsidRPr="005F2005">
        <w:rPr>
          <w:rFonts w:asciiTheme="minorEastAsia" w:eastAsiaTheme="minorEastAsia"/>
        </w:rPr>
        <w:t>“</w:t>
      </w:r>
      <w:r w:rsidRPr="005F2005">
        <w:rPr>
          <w:rFonts w:asciiTheme="minorEastAsia" w:eastAsiaTheme="minorEastAsia"/>
        </w:rPr>
        <w:t>全體</w:t>
      </w:r>
      <w:r w:rsidRPr="005F2005">
        <w:rPr>
          <w:rFonts w:asciiTheme="minorEastAsia" w:eastAsiaTheme="minorEastAsia"/>
        </w:rPr>
        <w:t>”</w:t>
      </w:r>
      <w:r w:rsidRPr="005F2005">
        <w:rPr>
          <w:rFonts w:asciiTheme="minorEastAsia" w:eastAsiaTheme="minorEastAsia"/>
        </w:rPr>
        <w:t>的敵意是消除不掉的，這與其說是因為他們的敵意十分強烈，不如說是因為除非恢復大議會，否則就無法安撫他們，可是美第奇家族正是通過推翻大議會才重新上臺掌權。然而不同的精英集團則是另一種情況，他們才是圭恰迪尼主要關注的對象。我們依然記得，在《洛格羅諾談話錄》所講述的那個相對理想的世界里，少數被視為一個出類拔萃的階層，他們對榮耀有著勃勃野心，追求榮耀使他們能夠不同尋常地效力于</w:t>
      </w:r>
      <w:r w:rsidRPr="005F2005">
        <w:rPr>
          <w:rFonts w:asciiTheme="minorEastAsia" w:eastAsiaTheme="minorEastAsia"/>
        </w:rPr>
        <w:t>“</w:t>
      </w:r>
      <w:r w:rsidRPr="005F2005">
        <w:rPr>
          <w:rFonts w:asciiTheme="minorEastAsia" w:eastAsiaTheme="minorEastAsia"/>
        </w:rPr>
        <w:t>公共事務</w:t>
      </w:r>
      <w:r w:rsidRPr="005F2005">
        <w:rPr>
          <w:rFonts w:asciiTheme="minorEastAsia" w:eastAsiaTheme="minorEastAsia"/>
        </w:rPr>
        <w:t>”</w:t>
      </w:r>
      <w:r w:rsidRPr="005F2005">
        <w:rPr>
          <w:rFonts w:asciiTheme="minorEastAsia" w:eastAsiaTheme="minorEastAsia"/>
        </w:rPr>
        <w:t>（res publica）。這里的態度則大不相同，他首先剔除了一些不可調和的集團：美第奇家族的世仇，還有那些野心無邊、極不安分，不愿屈居任何人之下的人。</w:t>
      </w:r>
      <w:hyperlink w:anchor="_228_11">
        <w:bookmarkStart w:id="255" w:name="228_3"/>
        <w:r w:rsidRPr="005F2005">
          <w:rPr>
            <w:rStyle w:val="36Text"/>
            <w:rFonts w:asciiTheme="minorEastAsia" w:eastAsiaTheme="minorEastAsia"/>
          </w:rPr>
          <w:t>228</w:t>
        </w:r>
        <w:bookmarkEnd w:id="255"/>
      </w:hyperlink>
      <w:r w:rsidRPr="005F2005">
        <w:rPr>
          <w:rFonts w:asciiTheme="minorEastAsia" w:eastAsiaTheme="minorEastAsia"/>
        </w:rPr>
        <w:t>接下來是對</w:t>
      </w:r>
      <w:r w:rsidRPr="005F2005">
        <w:rPr>
          <w:rFonts w:asciiTheme="minorEastAsia" w:eastAsiaTheme="minorEastAsia"/>
        </w:rPr>
        <w:t>“</w:t>
      </w:r>
      <w:r w:rsidRPr="005F2005">
        <w:rPr>
          <w:rFonts w:asciiTheme="minorEastAsia" w:eastAsiaTheme="minorEastAsia"/>
        </w:rPr>
        <w:t>顯貴</w:t>
      </w:r>
      <w:r w:rsidRPr="005F2005">
        <w:rPr>
          <w:rFonts w:asciiTheme="minorEastAsia" w:eastAsiaTheme="minorEastAsia"/>
        </w:rPr>
        <w:t>”</w:t>
      </w:r>
      <w:r w:rsidRPr="005F2005">
        <w:rPr>
          <w:rFonts w:asciiTheme="minorEastAsia" w:eastAsiaTheme="minorEastAsia"/>
        </w:rPr>
        <w:t>的界定：那些門第高貴、享有仁慈或審慎的名望（essere tenuti, avere fama），因而在1494年政府中得到尊崇，大概也能在任何政府中確保其精英地位的人。對于這些人，從原則上說沒有什么好擔心的，這是因為以其審慎和智慧而在社會上出人頭地的人，可以從任何政府中獲益，也可因它的倒臺而受損。就像洛多維科</w:t>
      </w:r>
      <w:r w:rsidRPr="005F2005">
        <w:rPr>
          <w:rFonts w:asciiTheme="minorEastAsia" w:eastAsiaTheme="minorEastAsia"/>
        </w:rPr>
        <w:t>·</w:t>
      </w:r>
      <w:r w:rsidRPr="005F2005">
        <w:rPr>
          <w:rFonts w:asciiTheme="minorEastAsia" w:eastAsiaTheme="minorEastAsia"/>
        </w:rPr>
        <w:t>阿拉曼尼幾年后以更加露骨的方式所言：</w:t>
      </w:r>
      <w:r w:rsidRPr="005F2005">
        <w:rPr>
          <w:rFonts w:asciiTheme="minorEastAsia" w:eastAsiaTheme="minorEastAsia"/>
        </w:rPr>
        <w:t>“</w:t>
      </w:r>
      <w:r w:rsidRPr="005F2005">
        <w:rPr>
          <w:rFonts w:asciiTheme="minorEastAsia" w:eastAsiaTheme="minorEastAsia"/>
        </w:rPr>
        <w:t>何必害怕聰明人呢，因為聰明人是從來不會革新的。</w:t>
      </w:r>
      <w:r w:rsidRPr="005F2005">
        <w:rPr>
          <w:rFonts w:asciiTheme="minorEastAsia" w:eastAsiaTheme="minorEastAsia"/>
        </w:rPr>
        <w:t>”</w:t>
      </w:r>
      <w:hyperlink w:anchor="_229_11">
        <w:bookmarkStart w:id="256" w:name="229_3"/>
        <w:r w:rsidRPr="005F2005">
          <w:rPr>
            <w:rStyle w:val="36Text"/>
            <w:rFonts w:asciiTheme="minorEastAsia" w:eastAsiaTheme="minorEastAsia"/>
          </w:rPr>
          <w:t>229</w:t>
        </w:r>
        <w:bookmarkEnd w:id="256"/>
      </w:hyperlink>
      <w:r w:rsidRPr="005F2005">
        <w:rPr>
          <w:rFonts w:asciiTheme="minorEastAsia" w:eastAsiaTheme="minorEastAsia"/>
        </w:rPr>
        <w:t>然而并非大家都是聰明人，而且即便聰明人在事關個人利益時也會受騙，因此圭恰迪尼說，他寧愿不去預測他們當中絕大多數人的行為。</w:t>
      </w:r>
      <w:hyperlink w:anchor="_230_11">
        <w:bookmarkStart w:id="257" w:name="230_3"/>
        <w:r w:rsidRPr="005F2005">
          <w:rPr>
            <w:rStyle w:val="36Text"/>
            <w:rFonts w:asciiTheme="minorEastAsia" w:eastAsiaTheme="minorEastAsia"/>
          </w:rPr>
          <w:t>230</w:t>
        </w:r>
        <w:bookmarkEnd w:id="257"/>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可以察覺到他對</w:t>
      </w:r>
      <w:r w:rsidRPr="005F2005">
        <w:rPr>
          <w:rFonts w:asciiTheme="minorEastAsia" w:eastAsiaTheme="minorEastAsia"/>
        </w:rPr>
        <w:t>“</w:t>
      </w:r>
      <w:r w:rsidRPr="005F2005">
        <w:rPr>
          <w:rFonts w:asciiTheme="minorEastAsia" w:eastAsiaTheme="minorEastAsia"/>
        </w:rPr>
        <w:t>顯貴</w:t>
      </w:r>
      <w:r w:rsidRPr="005F2005">
        <w:rPr>
          <w:rFonts w:asciiTheme="minorEastAsia" w:eastAsiaTheme="minorEastAsia"/>
        </w:rPr>
        <w:t>”</w:t>
      </w:r>
      <w:r w:rsidRPr="005F2005">
        <w:rPr>
          <w:rFonts w:asciiTheme="minorEastAsia" w:eastAsiaTheme="minorEastAsia"/>
        </w:rPr>
        <w:t>的基調發生了變化。此處，他不再強調他們的野心和對榮譽的熱愛，而是關心他們是否具備審慎的品質。畢竟，審慎是公民貴族的第二美德；這是一種既能在當下采取行動又能深謀遠慮的能力，這種對事務的難能可貴的見識，只有那些得到了獲得它的罕見機會的人才能擁有。但是，實際發生的情況并不是圭恰迪尼現在要推崇一種新的美德，而是決定著</w:t>
      </w:r>
      <w:r w:rsidRPr="005F2005">
        <w:rPr>
          <w:rFonts w:asciiTheme="minorEastAsia" w:eastAsiaTheme="minorEastAsia"/>
        </w:rPr>
        <w:t>“</w:t>
      </w:r>
      <w:r w:rsidRPr="005F2005">
        <w:rPr>
          <w:rFonts w:asciiTheme="minorEastAsia" w:eastAsiaTheme="minorEastAsia"/>
        </w:rPr>
        <w:t>顯貴</w:t>
      </w:r>
      <w:r w:rsidRPr="005F2005">
        <w:rPr>
          <w:rFonts w:asciiTheme="minorEastAsia" w:eastAsiaTheme="minorEastAsia"/>
        </w:rPr>
        <w:t>”</w:t>
      </w:r>
      <w:r w:rsidRPr="005F2005">
        <w:rPr>
          <w:rFonts w:asciiTheme="minorEastAsia" w:eastAsiaTheme="minorEastAsia"/>
        </w:rPr>
        <w:t>角色的局勢發生了變化。野心屬于這樣一些人的美德，他們是在</w:t>
      </w:r>
      <w:r w:rsidRPr="005F2005">
        <w:rPr>
          <w:rFonts w:asciiTheme="minorEastAsia" w:eastAsiaTheme="minorEastAsia"/>
        </w:rPr>
        <w:t>“</w:t>
      </w:r>
      <w:r w:rsidRPr="005F2005">
        <w:rPr>
          <w:rFonts w:asciiTheme="minorEastAsia" w:eastAsiaTheme="minorEastAsia"/>
        </w:rPr>
        <w:t>平民生活</w:t>
      </w:r>
      <w:r w:rsidRPr="005F2005">
        <w:rPr>
          <w:rFonts w:asciiTheme="minorEastAsia" w:eastAsiaTheme="minorEastAsia"/>
        </w:rPr>
        <w:t>”</w:t>
      </w:r>
      <w:r w:rsidRPr="005F2005">
        <w:rPr>
          <w:rFonts w:asciiTheme="minorEastAsia" w:eastAsiaTheme="minorEastAsia"/>
        </w:rPr>
        <w:t>中享有精英地位，在一群作為觀眾的既景仰又挑剔的公民同胞面前行事張揚的人。但是，現如今，</w:t>
      </w:r>
      <w:r w:rsidRPr="005F2005">
        <w:rPr>
          <w:rFonts w:asciiTheme="minorEastAsia" w:eastAsiaTheme="minorEastAsia"/>
        </w:rPr>
        <w:t>“</w:t>
      </w:r>
      <w:r w:rsidRPr="005F2005">
        <w:rPr>
          <w:rFonts w:asciiTheme="minorEastAsia" w:eastAsiaTheme="minorEastAsia"/>
        </w:rPr>
        <w:t>顯貴</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全體</w:t>
      </w:r>
      <w:r w:rsidRPr="005F2005">
        <w:rPr>
          <w:rFonts w:asciiTheme="minorEastAsia" w:eastAsiaTheme="minorEastAsia"/>
        </w:rPr>
        <w:t>”</w:t>
      </w:r>
      <w:r w:rsidRPr="005F2005">
        <w:rPr>
          <w:rFonts w:asciiTheme="minorEastAsia" w:eastAsiaTheme="minorEastAsia"/>
        </w:rPr>
        <w:t>的公民參政權已經喪失，因此，他這時所討論的問題的本質是，前者是否能夠在美第奇家族的庇護下重獲領導角色。但是，美第奇家族由于壟斷著權力，與受到排斥的</w:t>
      </w:r>
      <w:r w:rsidRPr="005F2005">
        <w:rPr>
          <w:rFonts w:asciiTheme="minorEastAsia" w:eastAsiaTheme="minorEastAsia"/>
        </w:rPr>
        <w:t>“</w:t>
      </w:r>
      <w:r w:rsidRPr="005F2005">
        <w:rPr>
          <w:rFonts w:asciiTheme="minorEastAsia" w:eastAsiaTheme="minorEastAsia"/>
        </w:rPr>
        <w:t>顯貴</w:t>
      </w:r>
      <w:r w:rsidRPr="005F2005">
        <w:rPr>
          <w:rFonts w:asciiTheme="minorEastAsia" w:eastAsiaTheme="minorEastAsia"/>
        </w:rPr>
        <w:t>”</w:t>
      </w:r>
      <w:r w:rsidRPr="005F2005">
        <w:rPr>
          <w:rFonts w:asciiTheme="minorEastAsia" w:eastAsiaTheme="minorEastAsia"/>
        </w:rPr>
        <w:t>之間存在著緊張關系；既然</w:t>
      </w:r>
      <w:r w:rsidRPr="005F2005">
        <w:rPr>
          <w:rFonts w:asciiTheme="minorEastAsia" w:eastAsiaTheme="minorEastAsia"/>
        </w:rPr>
        <w:t>“</w:t>
      </w:r>
      <w:r w:rsidRPr="005F2005">
        <w:rPr>
          <w:rFonts w:asciiTheme="minorEastAsia" w:eastAsiaTheme="minorEastAsia"/>
        </w:rPr>
        <w:t>全體</w:t>
      </w:r>
      <w:r w:rsidRPr="005F2005">
        <w:rPr>
          <w:rFonts w:asciiTheme="minorEastAsia" w:eastAsiaTheme="minorEastAsia"/>
        </w:rPr>
        <w:t>”</w:t>
      </w:r>
      <w:r w:rsidRPr="005F2005">
        <w:rPr>
          <w:rFonts w:asciiTheme="minorEastAsia" w:eastAsiaTheme="minorEastAsia"/>
        </w:rPr>
        <w:t>不會重新掌權，他們對</w:t>
      </w:r>
      <w:r w:rsidRPr="005F2005">
        <w:rPr>
          <w:rFonts w:asciiTheme="minorEastAsia" w:eastAsiaTheme="minorEastAsia"/>
        </w:rPr>
        <w:t>“</w:t>
      </w:r>
      <w:r w:rsidRPr="005F2005">
        <w:rPr>
          <w:rFonts w:asciiTheme="minorEastAsia" w:eastAsiaTheme="minorEastAsia"/>
        </w:rPr>
        <w:t>顯貴</w:t>
      </w:r>
      <w:r w:rsidRPr="005F2005">
        <w:rPr>
          <w:rFonts w:asciiTheme="minorEastAsia" w:eastAsiaTheme="minorEastAsia"/>
        </w:rPr>
        <w:t>”</w:t>
      </w:r>
      <w:r w:rsidRPr="005F2005">
        <w:rPr>
          <w:rFonts w:asciiTheme="minorEastAsia" w:eastAsiaTheme="minorEastAsia"/>
        </w:rPr>
        <w:t>重新進入權力集團也不會是友好的旁觀者。這是因為革新已然發生，安全已然普遍喪失；人人相互為敵。圭恰迪尼強調需要審慎而非野心（能教人把船駛向何方的審慎），其語境與他把精英描述為因其門第和名望而顯赫</w:t>
      </w:r>
      <w:r w:rsidRPr="005F2005">
        <w:rPr>
          <w:rFonts w:asciiTheme="minorEastAsia" w:eastAsiaTheme="minorEastAsia"/>
        </w:rPr>
        <w:t>——</w:t>
      </w:r>
      <w:r w:rsidRPr="005F2005">
        <w:rPr>
          <w:rFonts w:asciiTheme="minorEastAsia" w:eastAsiaTheme="minorEastAsia"/>
        </w:rPr>
        <w:t>這近乎使他們成為命運的產物</w:t>
      </w:r>
      <w:r w:rsidRPr="005F2005">
        <w:rPr>
          <w:rFonts w:asciiTheme="minorEastAsia" w:eastAsiaTheme="minorEastAsia"/>
        </w:rPr>
        <w:t>——</w:t>
      </w:r>
      <w:r w:rsidRPr="005F2005">
        <w:rPr>
          <w:rFonts w:asciiTheme="minorEastAsia" w:eastAsiaTheme="minorEastAsia"/>
        </w:rPr>
        <w:t>的語境是一樣的，并且可通過這種語境得到解釋。</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接下來他談到一個問題，意味深長的是，他認為這個問題要由美第奇家族而不是</w:t>
      </w:r>
      <w:r w:rsidRPr="005F2005">
        <w:rPr>
          <w:rFonts w:asciiTheme="minorEastAsia" w:eastAsiaTheme="minorEastAsia"/>
        </w:rPr>
        <w:t>“</w:t>
      </w:r>
      <w:r w:rsidRPr="005F2005">
        <w:rPr>
          <w:rFonts w:asciiTheme="minorEastAsia" w:eastAsiaTheme="minorEastAsia"/>
        </w:rPr>
        <w:t>顯貴</w:t>
      </w:r>
      <w:r w:rsidRPr="005F2005">
        <w:rPr>
          <w:rFonts w:asciiTheme="minorEastAsia" w:eastAsiaTheme="minorEastAsia"/>
        </w:rPr>
        <w:t>”</w:t>
      </w:r>
      <w:r w:rsidRPr="005F2005">
        <w:rPr>
          <w:rFonts w:asciiTheme="minorEastAsia" w:eastAsiaTheme="minorEastAsia"/>
        </w:rPr>
        <w:t>加以定奪。復辟后的政權的最佳戰略，是迎合</w:t>
      </w:r>
      <w:r w:rsidRPr="005F2005">
        <w:rPr>
          <w:rFonts w:asciiTheme="minorEastAsia" w:eastAsiaTheme="minorEastAsia"/>
        </w:rPr>
        <w:t>“</w:t>
      </w:r>
      <w:r w:rsidRPr="005F2005">
        <w:rPr>
          <w:rFonts w:asciiTheme="minorEastAsia" w:eastAsiaTheme="minorEastAsia"/>
        </w:rPr>
        <w:t>全體</w:t>
      </w:r>
      <w:r w:rsidRPr="005F2005">
        <w:rPr>
          <w:rFonts w:asciiTheme="minorEastAsia" w:eastAsiaTheme="minorEastAsia"/>
        </w:rPr>
        <w:t>”</w:t>
      </w:r>
      <w:r w:rsidRPr="005F2005">
        <w:rPr>
          <w:rFonts w:asciiTheme="minorEastAsia" w:eastAsiaTheme="minorEastAsia"/>
        </w:rPr>
        <w:t>，盡可能像平民政府那樣去分配榮譽和官職，充當人身自由的保護者，使之免受強者的壓迫，還是壓制一切賦予平民以創議權的嘗試，借助一小撮黨羽進行統治，把榮譽只分配給他們。</w:t>
      </w:r>
      <w:hyperlink w:anchor="_231_11">
        <w:bookmarkStart w:id="258" w:name="231_3"/>
        <w:r w:rsidRPr="005F2005">
          <w:rPr>
            <w:rStyle w:val="36Text"/>
            <w:rFonts w:asciiTheme="minorEastAsia" w:eastAsiaTheme="minorEastAsia"/>
          </w:rPr>
          <w:t>231</w:t>
        </w:r>
        <w:bookmarkEnd w:id="258"/>
      </w:hyperlink>
      <w:r w:rsidRPr="005F2005">
        <w:rPr>
          <w:rFonts w:asciiTheme="minorEastAsia" w:eastAsiaTheme="minorEastAsia"/>
        </w:rPr>
        <w:t>第一個選項隱含的問題是，和平、秩序與正義能否使多數接受</w:t>
      </w:r>
      <w:r w:rsidRPr="005F2005">
        <w:rPr>
          <w:rFonts w:asciiTheme="minorEastAsia" w:eastAsiaTheme="minorEastAsia"/>
        </w:rPr>
        <w:t>“</w:t>
      </w:r>
      <w:r w:rsidRPr="005F2005">
        <w:rPr>
          <w:rFonts w:asciiTheme="minorEastAsia" w:eastAsiaTheme="minorEastAsia"/>
        </w:rPr>
        <w:t>參政權</w:t>
      </w:r>
      <w:r w:rsidRPr="005F2005">
        <w:rPr>
          <w:rFonts w:asciiTheme="minorEastAsia" w:eastAsiaTheme="minorEastAsia"/>
        </w:rPr>
        <w:t>”</w:t>
      </w:r>
      <w:r w:rsidRPr="005F2005">
        <w:rPr>
          <w:rFonts w:asciiTheme="minorEastAsia" w:eastAsiaTheme="minorEastAsia"/>
        </w:rPr>
        <w:t>的喪失；第二種選項隱含的問題是，</w:t>
      </w:r>
      <w:r w:rsidRPr="005F2005">
        <w:rPr>
          <w:rFonts w:asciiTheme="minorEastAsia" w:eastAsiaTheme="minorEastAsia"/>
        </w:rPr>
        <w:t>“</w:t>
      </w:r>
      <w:r w:rsidRPr="005F2005">
        <w:rPr>
          <w:rFonts w:asciiTheme="minorEastAsia" w:eastAsiaTheme="minorEastAsia"/>
        </w:rPr>
        <w:t>顯貴</w:t>
      </w:r>
      <w:r w:rsidRPr="005F2005">
        <w:rPr>
          <w:rFonts w:asciiTheme="minorEastAsia" w:eastAsiaTheme="minorEastAsia"/>
        </w:rPr>
        <w:t>”</w:t>
      </w:r>
      <w:r w:rsidRPr="005F2005">
        <w:rPr>
          <w:rFonts w:asciiTheme="minorEastAsia" w:eastAsiaTheme="minorEastAsia"/>
        </w:rPr>
        <w:t>能否保持其精英地位，而付出的代價尚不至是永遠依附于那個統治家族。在文章余下的部分，圭恰迪尼陳述了支持前一種戰略的理由。對于</w:t>
      </w:r>
      <w:r w:rsidRPr="005F2005">
        <w:rPr>
          <w:rFonts w:asciiTheme="minorEastAsia" w:eastAsiaTheme="minorEastAsia"/>
        </w:rPr>
        <w:t>“</w:t>
      </w:r>
      <w:r w:rsidRPr="005F2005">
        <w:rPr>
          <w:rFonts w:asciiTheme="minorEastAsia" w:eastAsiaTheme="minorEastAsia"/>
        </w:rPr>
        <w:t>全體</w:t>
      </w:r>
      <w:r w:rsidRPr="005F2005">
        <w:rPr>
          <w:rFonts w:asciiTheme="minorEastAsia" w:eastAsiaTheme="minorEastAsia"/>
        </w:rPr>
        <w:t>”</w:t>
      </w:r>
      <w:r w:rsidRPr="005F2005">
        <w:rPr>
          <w:rFonts w:asciiTheme="minorEastAsia" w:eastAsiaTheme="minorEastAsia"/>
        </w:rPr>
        <w:t>來說，好政府代替不了自治政府；無論什么政府，不管它的官職分配多么公正無私，只要不能使他們恢復在大議會中參政的</w:t>
      </w:r>
      <w:r w:rsidRPr="005F2005">
        <w:rPr>
          <w:rFonts w:asciiTheme="minorEastAsia" w:eastAsiaTheme="minorEastAsia"/>
        </w:rPr>
        <w:t>“</w:t>
      </w:r>
      <w:r w:rsidRPr="005F2005">
        <w:rPr>
          <w:rFonts w:asciiTheme="minorEastAsia" w:eastAsiaTheme="minorEastAsia"/>
        </w:rPr>
        <w:t>愉悅</w:t>
      </w:r>
      <w:r w:rsidRPr="005F2005">
        <w:rPr>
          <w:rFonts w:asciiTheme="minorEastAsia" w:eastAsiaTheme="minorEastAsia"/>
        </w:rPr>
        <w:t>”</w:t>
      </w:r>
      <w:r w:rsidRPr="005F2005">
        <w:rPr>
          <w:rFonts w:asciiTheme="minorEastAsia" w:eastAsiaTheme="minorEastAsia"/>
        </w:rPr>
        <w:t>（dolcezza），他們是不會感到滿意的。因為只要不讓他們參政，他們的抱負就會受到壓抑。</w:t>
      </w:r>
      <w:hyperlink w:anchor="_232_11">
        <w:bookmarkStart w:id="259" w:name="232_3"/>
        <w:r w:rsidRPr="005F2005">
          <w:rPr>
            <w:rStyle w:val="36Text"/>
            <w:rFonts w:asciiTheme="minorEastAsia" w:eastAsiaTheme="minorEastAsia"/>
          </w:rPr>
          <w:t>232</w:t>
        </w:r>
        <w:bookmarkEnd w:id="259"/>
      </w:hyperlink>
      <w:r w:rsidRPr="005F2005">
        <w:rPr>
          <w:rFonts w:asciiTheme="minorEastAsia" w:eastAsiaTheme="minorEastAsia"/>
        </w:rPr>
        <w:t>然而美第奇家族是不能這樣做的，除非他們招募一幫忠心耿耿的擁護者，而這些人必然是從一批野心勃勃的人中錄取，并且要授予他們對官職的壟斷權，但又要表明，他們這種壟斷權是與美第奇家族共存亡的。野心會與自利相結合，使這類人成為狂熱的黨羽，而非三心二意的朋友。不過圭恰迪尼后來在這個問題上背離了1513年的論文，他說自己完全反對那些觀點。</w:t>
      </w:r>
      <w:hyperlink w:anchor="_233_11">
        <w:bookmarkStart w:id="260" w:name="233_3"/>
        <w:r w:rsidRPr="005F2005">
          <w:rPr>
            <w:rStyle w:val="36Text"/>
            <w:rFonts w:asciiTheme="minorEastAsia" w:eastAsiaTheme="minorEastAsia"/>
          </w:rPr>
          <w:t>233</w:t>
        </w:r>
        <w:bookmarkEnd w:id="260"/>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他也許認為，</w:t>
      </w:r>
      <w:r w:rsidRPr="005F2005">
        <w:rPr>
          <w:rFonts w:asciiTheme="minorEastAsia" w:eastAsiaTheme="minorEastAsia"/>
        </w:rPr>
        <w:t>“</w:t>
      </w:r>
      <w:r w:rsidRPr="005F2005">
        <w:rPr>
          <w:rFonts w:asciiTheme="minorEastAsia" w:eastAsiaTheme="minorEastAsia"/>
        </w:rPr>
        <w:t>顯貴</w:t>
      </w:r>
      <w:r w:rsidRPr="005F2005">
        <w:rPr>
          <w:rFonts w:asciiTheme="minorEastAsia" w:eastAsiaTheme="minorEastAsia"/>
        </w:rPr>
        <w:t>”</w:t>
      </w:r>
      <w:r w:rsidRPr="005F2005">
        <w:rPr>
          <w:rFonts w:asciiTheme="minorEastAsia" w:eastAsiaTheme="minorEastAsia"/>
        </w:rPr>
        <w:t>若是在公開敵視</w:t>
      </w:r>
      <w:r w:rsidRPr="005F2005">
        <w:rPr>
          <w:rFonts w:asciiTheme="minorEastAsia" w:eastAsiaTheme="minorEastAsia"/>
        </w:rPr>
        <w:t>“</w:t>
      </w:r>
      <w:r w:rsidRPr="005F2005">
        <w:rPr>
          <w:rFonts w:asciiTheme="minorEastAsia" w:eastAsiaTheme="minorEastAsia"/>
        </w:rPr>
        <w:t>平民</w:t>
      </w:r>
      <w:r w:rsidRPr="005F2005">
        <w:rPr>
          <w:rFonts w:asciiTheme="minorEastAsia" w:eastAsiaTheme="minorEastAsia"/>
        </w:rPr>
        <w:t>”</w:t>
      </w:r>
      <w:r w:rsidRPr="005F2005">
        <w:rPr>
          <w:rFonts w:asciiTheme="minorEastAsia" w:eastAsiaTheme="minorEastAsia"/>
        </w:rPr>
        <w:t>的情況下與美第奇家族結盟，這未免失之審慎；或者，他們若是承認缺少自由的處境是為了保全自己的地位而公開依附于美第奇家族，這未免有失尊嚴。我們知道他本人是如何解決這一問題的；但他作為理論分析家所采用的方案，卻很難讓人明白美第奇家族的統治如何能夠失去使它樹敵的革新特征，或者貴族如何能夠避免在美第奇家族與依附之間，或在公民權與大議會之間做出選擇。在圭恰迪尼的同代人中，有人提出了甚至比圭恰迪尼所反對的還要冷酷無情的建議。其中一位就是保羅</w:t>
      </w:r>
      <w:r w:rsidRPr="005F2005">
        <w:rPr>
          <w:rFonts w:asciiTheme="minorEastAsia" w:eastAsiaTheme="minorEastAsia"/>
        </w:rPr>
        <w:t>·</w:t>
      </w:r>
      <w:r w:rsidRPr="005F2005">
        <w:rPr>
          <w:rFonts w:asciiTheme="minorEastAsia" w:eastAsiaTheme="minorEastAsia"/>
        </w:rPr>
        <w:t>維托里，他在1512年為美第奇樞機主教寫了一份有關他的羅馬之行和教皇選舉的備忘錄。他對這位家族首領說：</w:t>
      </w:r>
      <w:r w:rsidRPr="005F2005">
        <w:rPr>
          <w:rFonts w:asciiTheme="minorEastAsia" w:eastAsiaTheme="minorEastAsia"/>
        </w:rPr>
        <w:t>“</w:t>
      </w:r>
      <w:r w:rsidRPr="005F2005">
        <w:rPr>
          <w:rFonts w:asciiTheme="minorEastAsia" w:eastAsiaTheme="minorEastAsia"/>
        </w:rPr>
        <w:t>您的祖先保有此城，靠的是苦心經營而非武力；您若要保有它卻必須靠武力。因為自1502年以來此城受到良好的治理，這種記憶總會向您發起挑戰；您在城內敵人太多，因此無法通過任何形式的聯合來保有權力。但是，鄉村屬地</w:t>
      </w:r>
      <w:r w:rsidRPr="005F2005">
        <w:rPr>
          <w:rFonts w:asciiTheme="minorEastAsia" w:eastAsiaTheme="minorEastAsia"/>
        </w:rPr>
        <w:t>——</w:t>
      </w:r>
      <w:r w:rsidRPr="005F2005">
        <w:rPr>
          <w:rFonts w:asciiTheme="minorEastAsia" w:eastAsiaTheme="minorEastAsia"/>
        </w:rPr>
        <w:t>即</w:t>
      </w:r>
      <w:r w:rsidRPr="005F2005">
        <w:rPr>
          <w:rFonts w:asciiTheme="minorEastAsia" w:eastAsiaTheme="minorEastAsia"/>
        </w:rPr>
        <w:t>‘</w:t>
      </w:r>
      <w:r w:rsidRPr="005F2005">
        <w:rPr>
          <w:rFonts w:asciiTheme="minorEastAsia" w:eastAsiaTheme="minorEastAsia"/>
        </w:rPr>
        <w:t>城郊</w:t>
      </w:r>
      <w:r w:rsidRPr="005F2005">
        <w:rPr>
          <w:rFonts w:asciiTheme="minorEastAsia" w:eastAsiaTheme="minorEastAsia"/>
        </w:rPr>
        <w:t>’</w:t>
      </w:r>
      <w:r w:rsidRPr="005F2005">
        <w:rPr>
          <w:rFonts w:asciiTheme="minorEastAsia" w:eastAsiaTheme="minorEastAsia"/>
        </w:rPr>
        <w:t>（contado）的統治一向十分惡劣，只要您把那些地方武裝起來，置于您的直接庇護之下，那么用不了半年，您就會比有西班牙軍隊的保護更安全。</w:t>
      </w:r>
      <w:r w:rsidRPr="005F2005">
        <w:rPr>
          <w:rFonts w:asciiTheme="minorEastAsia" w:eastAsiaTheme="minorEastAsia"/>
        </w:rPr>
        <w:t>”</w:t>
      </w:r>
      <w:hyperlink w:anchor="_234_11">
        <w:bookmarkStart w:id="261" w:name="234_3"/>
        <w:r w:rsidRPr="005F2005">
          <w:rPr>
            <w:rStyle w:val="36Text"/>
            <w:rFonts w:asciiTheme="minorEastAsia" w:eastAsiaTheme="minorEastAsia"/>
          </w:rPr>
          <w:t>234</w:t>
        </w:r>
        <w:bookmarkEnd w:id="261"/>
      </w:hyperlink>
      <w:r w:rsidRPr="005F2005">
        <w:rPr>
          <w:rFonts w:asciiTheme="minorEastAsia" w:eastAsiaTheme="minorEastAsia"/>
        </w:rPr>
        <w:t>維托里的這一提議，是把馬基雅維里要將</w:t>
      </w:r>
      <w:r w:rsidRPr="005F2005">
        <w:rPr>
          <w:rFonts w:asciiTheme="minorEastAsia" w:eastAsiaTheme="minorEastAsia"/>
        </w:rPr>
        <w:t>“</w:t>
      </w:r>
      <w:r w:rsidRPr="005F2005">
        <w:rPr>
          <w:rFonts w:asciiTheme="minorEastAsia" w:eastAsiaTheme="minorEastAsia"/>
        </w:rPr>
        <w:t>城郊鄉民</w:t>
      </w:r>
      <w:r w:rsidRPr="005F2005">
        <w:rPr>
          <w:rFonts w:asciiTheme="minorEastAsia" w:eastAsiaTheme="minorEastAsia"/>
        </w:rPr>
        <w:t>”</w:t>
      </w:r>
      <w:r w:rsidRPr="005F2005">
        <w:rPr>
          <w:rFonts w:asciiTheme="minorEastAsia" w:eastAsiaTheme="minorEastAsia"/>
        </w:rPr>
        <w:t>（contadini）組織成公民軍的政策顛倒了過來，他的理由當然是，</w:t>
      </w:r>
      <w:r w:rsidRPr="005F2005">
        <w:rPr>
          <w:rFonts w:asciiTheme="minorEastAsia" w:eastAsiaTheme="minorEastAsia"/>
        </w:rPr>
        <w:t>“</w:t>
      </w:r>
      <w:r w:rsidRPr="005F2005">
        <w:rPr>
          <w:rFonts w:asciiTheme="minorEastAsia" w:eastAsiaTheme="minorEastAsia"/>
        </w:rPr>
        <w:t>城郊鄉民</w:t>
      </w:r>
      <w:r w:rsidRPr="005F2005">
        <w:rPr>
          <w:rFonts w:asciiTheme="minorEastAsia" w:eastAsiaTheme="minorEastAsia"/>
        </w:rPr>
        <w:t>”</w:t>
      </w:r>
      <w:r w:rsidRPr="005F2005">
        <w:rPr>
          <w:rFonts w:asciiTheme="minorEastAsia" w:eastAsiaTheme="minorEastAsia"/>
        </w:rPr>
        <w:t>沒有公民權，因此他們不想為了保衛城市而去抵御西班牙人，</w:t>
      </w:r>
      <w:hyperlink w:anchor="_235_11">
        <w:bookmarkStart w:id="262" w:name="235_3"/>
        <w:r w:rsidRPr="005F2005">
          <w:rPr>
            <w:rStyle w:val="36Text"/>
            <w:rFonts w:asciiTheme="minorEastAsia" w:eastAsiaTheme="minorEastAsia"/>
          </w:rPr>
          <w:t>235</w:t>
        </w:r>
        <w:bookmarkEnd w:id="262"/>
      </w:hyperlink>
      <w:r w:rsidRPr="005F2005">
        <w:rPr>
          <w:rFonts w:asciiTheme="minorEastAsia" w:eastAsiaTheme="minorEastAsia"/>
        </w:rPr>
        <w:t>但是他們樂意幫助美第奇家族去制服一座剝削他們的城市。不過這不會把他們造就成公民。實際上，維托里所描繪的，正是1530年之后形成的大公國體制下美第奇家族統治的特征，那時</w:t>
      </w:r>
      <w:r w:rsidRPr="005F2005">
        <w:rPr>
          <w:rFonts w:asciiTheme="minorEastAsia" w:eastAsiaTheme="minorEastAsia"/>
        </w:rPr>
        <w:t>“</w:t>
      </w:r>
      <w:r w:rsidRPr="005F2005">
        <w:rPr>
          <w:rFonts w:asciiTheme="minorEastAsia" w:eastAsiaTheme="minorEastAsia"/>
        </w:rPr>
        <w:t>城郊</w:t>
      </w:r>
      <w:r w:rsidRPr="005F2005">
        <w:rPr>
          <w:rFonts w:asciiTheme="minorEastAsia" w:eastAsiaTheme="minorEastAsia"/>
        </w:rPr>
        <w:t>”</w:t>
      </w:r>
      <w:r w:rsidRPr="005F2005">
        <w:rPr>
          <w:rFonts w:asciiTheme="minorEastAsia" w:eastAsiaTheme="minorEastAsia"/>
        </w:rPr>
        <w:t>即或沒有被武裝起來，也得到了寵幸；但是到了那個時候，美第奇家族冒充公民而在其他公民中間進行統治的偽裝，已被棄之不用了。</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但是貴族的兩難困境的性質得到了清晰的表述。他們強烈意識到自己是一個排外的精英集團，這足以使他們歡迎對大議會進行壓制，向往他們同美第奇家族一起實行</w:t>
      </w:r>
      <w:r w:rsidRPr="005F2005">
        <w:rPr>
          <w:rFonts w:asciiTheme="minorEastAsia" w:eastAsiaTheme="minorEastAsia"/>
        </w:rPr>
        <w:t>“</w:t>
      </w:r>
      <w:r w:rsidRPr="005F2005">
        <w:rPr>
          <w:rFonts w:asciiTheme="minorEastAsia" w:eastAsiaTheme="minorEastAsia"/>
        </w:rPr>
        <w:t>封閉型政制</w:t>
      </w:r>
      <w:r w:rsidRPr="005F2005">
        <w:rPr>
          <w:rFonts w:asciiTheme="minorEastAsia" w:eastAsiaTheme="minorEastAsia"/>
        </w:rPr>
        <w:t>”</w:t>
      </w:r>
      <w:r w:rsidRPr="005F2005">
        <w:rPr>
          <w:rFonts w:asciiTheme="minorEastAsia" w:eastAsiaTheme="minorEastAsia"/>
        </w:rPr>
        <w:t>的前景；然而與此同時，上述感覺也使他們渴望仍然做公民貴族，不依附于任何上司，在內部實行平等，這使得美第奇家族只有作為</w:t>
      </w:r>
      <w:r w:rsidRPr="005F2005">
        <w:rPr>
          <w:rFonts w:asciiTheme="minorEastAsia" w:eastAsiaTheme="minorEastAsia"/>
        </w:rPr>
        <w:t>“</w:t>
      </w:r>
      <w:r w:rsidRPr="005F2005">
        <w:rPr>
          <w:rFonts w:asciiTheme="minorEastAsia" w:eastAsiaTheme="minorEastAsia"/>
        </w:rPr>
        <w:t>地位相同者之翹楚</w:t>
      </w:r>
      <w:r w:rsidRPr="005F2005">
        <w:rPr>
          <w:rFonts w:asciiTheme="minorEastAsia" w:eastAsiaTheme="minorEastAsia"/>
        </w:rPr>
        <w:t>”</w:t>
      </w:r>
      <w:r w:rsidRPr="005F2005">
        <w:rPr>
          <w:rFonts w:asciiTheme="minorEastAsia" w:eastAsiaTheme="minorEastAsia"/>
        </w:rPr>
        <w:t>（primus inter pares）的角色才可以接受。然而，不論是圭恰迪尼、維托里還是另一些人，都清醒地意識到，這種情況在1434年至1494年期間的條件下或許可能，現在卻不可能了，因為皮耶羅的倒臺和大議會的興亡已經帶來了太多的改變。顯然，對豪華者洛倫佐的理想化帶有某些懷舊的成分：關于一個黃金時刻的神話，那時</w:t>
      </w:r>
      <w:r w:rsidRPr="005F2005">
        <w:rPr>
          <w:rFonts w:asciiTheme="minorEastAsia" w:eastAsiaTheme="minorEastAsia"/>
        </w:rPr>
        <w:t>“</w:t>
      </w:r>
      <w:r w:rsidRPr="005F2005">
        <w:rPr>
          <w:rFonts w:asciiTheme="minorEastAsia" w:eastAsiaTheme="minorEastAsia"/>
        </w:rPr>
        <w:t>地位相同者之翹楚</w:t>
      </w:r>
      <w:r w:rsidRPr="005F2005">
        <w:rPr>
          <w:rFonts w:asciiTheme="minorEastAsia" w:eastAsiaTheme="minorEastAsia"/>
        </w:rPr>
        <w:t>”</w:t>
      </w:r>
      <w:r w:rsidRPr="005F2005">
        <w:rPr>
          <w:rFonts w:asciiTheme="minorEastAsia" w:eastAsiaTheme="minorEastAsia"/>
        </w:rPr>
        <w:t>與奧古斯都元首制的理想一度成為現實。但是，只要一指出以下情況，就會感到佛羅倫薩政治分析中令人痛心疾首的事情：多數和少數在薩伏那羅拉的政制下都享有</w:t>
      </w:r>
      <w:r w:rsidRPr="005F2005">
        <w:rPr>
          <w:rFonts w:asciiTheme="minorEastAsia" w:eastAsiaTheme="minorEastAsia"/>
        </w:rPr>
        <w:t>“</w:t>
      </w:r>
      <w:r w:rsidRPr="005F2005">
        <w:rPr>
          <w:rFonts w:asciiTheme="minorEastAsia" w:eastAsiaTheme="minorEastAsia"/>
        </w:rPr>
        <w:t>參政權</w:t>
      </w:r>
      <w:r w:rsidRPr="005F2005">
        <w:rPr>
          <w:rFonts w:asciiTheme="minorEastAsia" w:eastAsiaTheme="minorEastAsia"/>
        </w:rPr>
        <w:t>”</w:t>
      </w:r>
      <w:r w:rsidRPr="005F2005">
        <w:rPr>
          <w:rFonts w:asciiTheme="minorEastAsia" w:eastAsiaTheme="minorEastAsia"/>
        </w:rPr>
        <w:t>，對這種政制不久前的失敗還難以忘懷，因此每當</w:t>
      </w:r>
      <w:r w:rsidRPr="005F2005">
        <w:rPr>
          <w:rFonts w:asciiTheme="minorEastAsia" w:eastAsiaTheme="minorEastAsia"/>
        </w:rPr>
        <w:t>“</w:t>
      </w:r>
      <w:r w:rsidRPr="005F2005">
        <w:rPr>
          <w:rFonts w:asciiTheme="minorEastAsia" w:eastAsiaTheme="minorEastAsia"/>
        </w:rPr>
        <w:t>顯貴</w:t>
      </w:r>
      <w:r w:rsidRPr="005F2005">
        <w:rPr>
          <w:rFonts w:asciiTheme="minorEastAsia" w:eastAsiaTheme="minorEastAsia"/>
        </w:rPr>
        <w:t>”</w:t>
      </w:r>
      <w:r w:rsidRPr="005F2005">
        <w:rPr>
          <w:rFonts w:asciiTheme="minorEastAsia" w:eastAsiaTheme="minorEastAsia"/>
        </w:rPr>
        <w:t>被認為是在向美第奇家族施壓，要他們把自己作為平等的合作伙伴，</w:t>
      </w:r>
      <w:r w:rsidRPr="005F2005">
        <w:rPr>
          <w:rFonts w:asciiTheme="minorEastAsia" w:eastAsiaTheme="minorEastAsia"/>
        </w:rPr>
        <w:t>“</w:t>
      </w:r>
      <w:r w:rsidRPr="005F2005">
        <w:rPr>
          <w:rFonts w:asciiTheme="minorEastAsia" w:eastAsiaTheme="minorEastAsia"/>
        </w:rPr>
        <w:t>平民</w:t>
      </w:r>
      <w:r w:rsidRPr="005F2005">
        <w:rPr>
          <w:rFonts w:asciiTheme="minorEastAsia" w:eastAsiaTheme="minorEastAsia"/>
        </w:rPr>
        <w:t>”</w:t>
      </w:r>
      <w:r w:rsidRPr="005F2005">
        <w:rPr>
          <w:rFonts w:asciiTheme="minorEastAsia" w:eastAsiaTheme="minorEastAsia"/>
        </w:rPr>
        <w:t>因為沒有恢復權利而產生的嫉妒感便肯定會被認為也在施加它自身的壓力：這一方面使美第奇家族對</w:t>
      </w:r>
      <w:r w:rsidRPr="005F2005">
        <w:rPr>
          <w:rFonts w:asciiTheme="minorEastAsia" w:eastAsiaTheme="minorEastAsia"/>
        </w:rPr>
        <w:t>“</w:t>
      </w:r>
      <w:r w:rsidRPr="005F2005">
        <w:rPr>
          <w:rFonts w:asciiTheme="minorEastAsia" w:eastAsiaTheme="minorEastAsia"/>
        </w:rPr>
        <w:t>顯貴</w:t>
      </w:r>
      <w:r w:rsidRPr="005F2005">
        <w:rPr>
          <w:rFonts w:asciiTheme="minorEastAsia" w:eastAsiaTheme="minorEastAsia"/>
        </w:rPr>
        <w:t>”</w:t>
      </w:r>
      <w:r w:rsidRPr="005F2005">
        <w:rPr>
          <w:rFonts w:asciiTheme="minorEastAsia" w:eastAsiaTheme="minorEastAsia"/>
        </w:rPr>
        <w:t>的讓步成為可取的事情，另一方面又使</w:t>
      </w:r>
      <w:r w:rsidRPr="005F2005">
        <w:rPr>
          <w:rFonts w:asciiTheme="minorEastAsia" w:eastAsiaTheme="minorEastAsia"/>
        </w:rPr>
        <w:t>“</w:t>
      </w:r>
      <w:r w:rsidRPr="005F2005">
        <w:rPr>
          <w:rFonts w:asciiTheme="minorEastAsia" w:eastAsiaTheme="minorEastAsia"/>
        </w:rPr>
        <w:t>顯貴</w:t>
      </w:r>
      <w:r w:rsidRPr="005F2005">
        <w:rPr>
          <w:rFonts w:asciiTheme="minorEastAsia" w:eastAsiaTheme="minorEastAsia"/>
        </w:rPr>
        <w:t>”</w:t>
      </w:r>
      <w:r w:rsidRPr="005F2005">
        <w:rPr>
          <w:rFonts w:asciiTheme="minorEastAsia" w:eastAsiaTheme="minorEastAsia"/>
        </w:rPr>
        <w:t>大大依附于美第奇家族，從而抵消那種讓步的大部分影響。此一階段的圭恰迪尼可被看作代表了這樣一些人，他們認為</w:t>
      </w:r>
      <w:r w:rsidRPr="005F2005">
        <w:rPr>
          <w:rFonts w:asciiTheme="minorEastAsia" w:eastAsiaTheme="minorEastAsia"/>
        </w:rPr>
        <w:t>“</w:t>
      </w:r>
      <w:r w:rsidRPr="005F2005">
        <w:rPr>
          <w:rFonts w:asciiTheme="minorEastAsia" w:eastAsiaTheme="minorEastAsia"/>
        </w:rPr>
        <w:t>顯貴</w:t>
      </w:r>
      <w:r w:rsidRPr="005F2005">
        <w:rPr>
          <w:rFonts w:asciiTheme="minorEastAsia" w:eastAsiaTheme="minorEastAsia"/>
        </w:rPr>
        <w:t>”</w:t>
      </w:r>
      <w:r w:rsidRPr="005F2005">
        <w:rPr>
          <w:rFonts w:asciiTheme="minorEastAsia" w:eastAsiaTheme="minorEastAsia"/>
        </w:rPr>
        <w:t>除非處在公民自由的背景下，否則能否作為公民貴族而存在值得懷疑，因此他們傾向于（雖然越來越停留在理論分析上）在一定程度上恢復多數的</w:t>
      </w:r>
      <w:r w:rsidRPr="005F2005">
        <w:rPr>
          <w:rFonts w:asciiTheme="minorEastAsia" w:eastAsiaTheme="minorEastAsia"/>
        </w:rPr>
        <w:t>“</w:t>
      </w:r>
      <w:r w:rsidRPr="005F2005">
        <w:rPr>
          <w:rFonts w:asciiTheme="minorEastAsia" w:eastAsiaTheme="minorEastAsia"/>
        </w:rPr>
        <w:t>參政權</w:t>
      </w:r>
      <w:r w:rsidRPr="005F2005">
        <w:rPr>
          <w:rFonts w:asciiTheme="minorEastAsia" w:eastAsiaTheme="minorEastAsia"/>
        </w:rPr>
        <w:t>”</w:t>
      </w:r>
      <w:r w:rsidRPr="005F2005">
        <w:rPr>
          <w:rFonts w:asciiTheme="minorEastAsia" w:eastAsiaTheme="minorEastAsia"/>
        </w:rPr>
        <w:t>，把美第奇家族描繪為類似于威尼斯政制中的領袖角色。維托里則為另一些人說話，他們想成為美第奇家族合作者，以這種方式維護貴族的權勢，而這種統治形式根本不是按地位相同者之翹楚的形式運行，即使這意味著取消佛羅倫薩在古典式公民權方面的一切實驗。最引人注目的是，這兩派人都認為，無論從人民尚未習慣美第奇家族的統治這個意義上，還是從其統治是環境變化的產物這個意義上，美第奇家族都是革新者，它的統治是</w:t>
      </w:r>
      <w:r w:rsidRPr="005F2005">
        <w:rPr>
          <w:rFonts w:asciiTheme="minorEastAsia" w:eastAsiaTheme="minorEastAsia"/>
        </w:rPr>
        <w:t>“</w:t>
      </w:r>
      <w:r w:rsidRPr="005F2005">
        <w:rPr>
          <w:rFonts w:asciiTheme="minorEastAsia" w:eastAsiaTheme="minorEastAsia"/>
        </w:rPr>
        <w:t>新型的</w:t>
      </w:r>
      <w:r w:rsidRPr="005F2005">
        <w:rPr>
          <w:rFonts w:asciiTheme="minorEastAsia" w:eastAsiaTheme="minorEastAsia"/>
        </w:rPr>
        <w:t>”</w:t>
      </w:r>
      <w:r w:rsidRPr="005F2005">
        <w:rPr>
          <w:rFonts w:asciiTheme="minorEastAsia" w:eastAsiaTheme="minorEastAsia"/>
        </w:rPr>
        <w:t>統治。正是革新</w:t>
      </w:r>
      <w:r w:rsidRPr="005F2005">
        <w:rPr>
          <w:rFonts w:asciiTheme="minorEastAsia" w:eastAsiaTheme="minorEastAsia"/>
        </w:rPr>
        <w:t>——</w:t>
      </w:r>
      <w:r w:rsidRPr="005F2005">
        <w:rPr>
          <w:rFonts w:asciiTheme="minorEastAsia" w:eastAsiaTheme="minorEastAsia"/>
        </w:rPr>
        <w:t>主要不是指多數在1494年獲得了</w:t>
      </w:r>
      <w:r w:rsidRPr="005F2005">
        <w:rPr>
          <w:rFonts w:asciiTheme="minorEastAsia" w:eastAsiaTheme="minorEastAsia"/>
        </w:rPr>
        <w:t>“</w:t>
      </w:r>
      <w:r w:rsidRPr="005F2005">
        <w:rPr>
          <w:rFonts w:asciiTheme="minorEastAsia" w:eastAsiaTheme="minorEastAsia"/>
        </w:rPr>
        <w:t>參政權</w:t>
      </w:r>
      <w:r w:rsidRPr="005F2005">
        <w:rPr>
          <w:rFonts w:asciiTheme="minorEastAsia" w:eastAsiaTheme="minorEastAsia"/>
        </w:rPr>
        <w:t>”</w:t>
      </w:r>
      <w:r w:rsidRPr="005F2005">
        <w:rPr>
          <w:rFonts w:asciiTheme="minorEastAsia" w:eastAsiaTheme="minorEastAsia"/>
        </w:rPr>
        <w:t>，而是指他們在1512年喪失了這種權利</w:t>
      </w:r>
      <w:r w:rsidRPr="005F2005">
        <w:rPr>
          <w:rFonts w:asciiTheme="minorEastAsia" w:eastAsiaTheme="minorEastAsia"/>
        </w:rPr>
        <w:t>——</w:t>
      </w:r>
      <w:r w:rsidRPr="005F2005">
        <w:rPr>
          <w:rFonts w:asciiTheme="minorEastAsia" w:eastAsiaTheme="minorEastAsia"/>
        </w:rPr>
        <w:t>使得任何數量可觀的公民行使公民權都變得即便不是毫無可能，也是困難重重；因此，要么必須恢復先前的環境，要么城市必須接受一種新的、非公民政治的關系。</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我們發現，這種觀念模式在1516年的一些著作中得到了重新闡述。需要說明的是，當時馬基雅維里《君主論》的內容為佛羅倫薩一些小圈子所知已經有些時日，盡管馬基雅維里那時剛剛寫完該書中致烏爾比諾公爵洛倫佐</w:t>
      </w:r>
      <w:r w:rsidRPr="005F2005">
        <w:rPr>
          <w:rFonts w:asciiTheme="minorEastAsia" w:eastAsiaTheme="minorEastAsia"/>
        </w:rPr>
        <w:t>·</w:t>
      </w:r>
      <w:r w:rsidRPr="005F2005">
        <w:rPr>
          <w:rFonts w:asciiTheme="minorEastAsia" w:eastAsiaTheme="minorEastAsia"/>
        </w:rPr>
        <w:t>德</w:t>
      </w:r>
      <w:r w:rsidRPr="005F2005">
        <w:rPr>
          <w:rFonts w:asciiTheme="minorEastAsia" w:eastAsiaTheme="minorEastAsia"/>
        </w:rPr>
        <w:t>·</w:t>
      </w:r>
      <w:r w:rsidRPr="005F2005">
        <w:rPr>
          <w:rFonts w:asciiTheme="minorEastAsia" w:eastAsiaTheme="minorEastAsia"/>
        </w:rPr>
        <w:t>美第奇的獻詞。就在寫那篇獻詞之際，朱利亞諾病重不治，于1516年3月去世，洛倫佐的軍事行動不斷升級，奪取了他的公國并用它為自己冠名。馬基雅維里在撰寫討論</w:t>
      </w:r>
      <w:r w:rsidRPr="005F2005">
        <w:rPr>
          <w:rFonts w:asciiTheme="minorEastAsia" w:eastAsiaTheme="minorEastAsia"/>
        </w:rPr>
        <w:t>“</w:t>
      </w:r>
      <w:r w:rsidRPr="005F2005">
        <w:rPr>
          <w:rFonts w:asciiTheme="minorEastAsia" w:eastAsiaTheme="minorEastAsia"/>
        </w:rPr>
        <w:t>新君主</w:t>
      </w:r>
      <w:r w:rsidRPr="005F2005">
        <w:rPr>
          <w:rFonts w:asciiTheme="minorEastAsia" w:eastAsiaTheme="minorEastAsia"/>
        </w:rPr>
        <w:t>”</w:t>
      </w:r>
      <w:r w:rsidRPr="005F2005">
        <w:rPr>
          <w:rFonts w:asciiTheme="minorEastAsia" w:eastAsiaTheme="minorEastAsia"/>
        </w:rPr>
        <w:t>的著作時，心中或許想著美第奇家族，不過我們就會看到，難以確定的是，他所思考的是他們在佛羅倫薩政治中的角色，而不是他們在意大利中部獲取了新的領主權和領土，因此有趣的是，與他類似的思想在圭恰迪尼討論</w:t>
      </w:r>
      <w:r w:rsidRPr="005F2005">
        <w:rPr>
          <w:rFonts w:asciiTheme="minorEastAsia" w:eastAsiaTheme="minorEastAsia"/>
        </w:rPr>
        <w:t>“</w:t>
      </w:r>
      <w:r w:rsidRPr="005F2005">
        <w:rPr>
          <w:rFonts w:asciiTheme="minorEastAsia" w:eastAsiaTheme="minorEastAsia"/>
        </w:rPr>
        <w:t>如何確保政府屬于美第奇家族</w:t>
      </w:r>
      <w:r w:rsidRPr="005F2005">
        <w:rPr>
          <w:rFonts w:asciiTheme="minorEastAsia" w:eastAsiaTheme="minorEastAsia"/>
        </w:rPr>
        <w:t>”</w:t>
      </w:r>
      <w:r w:rsidRPr="005F2005">
        <w:rPr>
          <w:rFonts w:asciiTheme="minorEastAsia" w:eastAsiaTheme="minorEastAsia"/>
        </w:rPr>
        <w:t>的《談話錄》中特別清晰，</w:t>
      </w:r>
      <w:hyperlink w:anchor="_236_11">
        <w:bookmarkStart w:id="263" w:name="236_3"/>
        <w:r w:rsidRPr="005F2005">
          <w:rPr>
            <w:rStyle w:val="36Text"/>
            <w:rFonts w:asciiTheme="minorEastAsia" w:eastAsiaTheme="minorEastAsia"/>
          </w:rPr>
          <w:t>236</w:t>
        </w:r>
        <w:bookmarkEnd w:id="263"/>
      </w:hyperlink>
      <w:r w:rsidRPr="005F2005">
        <w:rPr>
          <w:rFonts w:asciiTheme="minorEastAsia" w:eastAsiaTheme="minorEastAsia"/>
        </w:rPr>
        <w:t>這篇談話是對利奧十世上任三年后形勢的總結。圭恰迪尼觀察到，那位教皇的當選為該家族在佛羅倫薩的統治帶來了獲得信任的神奇機會，但其主要作用卻是，這使他的親屬疏于鞏固他們在當地的地位，而去追求在意大利其他地方的權力。這種做法顯然十分魯莽。比如在烏爾比諾這樣的地方，他們的政權才剛剛建立，對這種攫取行為仍然怨聲四起，況且它如此依賴于一個人的壽限和教皇權力。</w:t>
      </w:r>
      <w:hyperlink w:anchor="_237_11">
        <w:bookmarkStart w:id="264" w:name="237_3"/>
        <w:r w:rsidRPr="005F2005">
          <w:rPr>
            <w:rStyle w:val="36Text"/>
            <w:rFonts w:asciiTheme="minorEastAsia" w:eastAsiaTheme="minorEastAsia"/>
          </w:rPr>
          <w:t>237</w:t>
        </w:r>
        <w:bookmarkEnd w:id="264"/>
      </w:hyperlink>
      <w:r w:rsidRPr="005F2005">
        <w:rPr>
          <w:rFonts w:asciiTheme="minorEastAsia" w:eastAsiaTheme="minorEastAsia"/>
        </w:rPr>
        <w:t>這使圭恰迪尼說出了《君主論》的任何讀者顯然都耳熟能詳的話：切薩雷</w:t>
      </w:r>
      <w:r w:rsidRPr="005F2005">
        <w:rPr>
          <w:rFonts w:asciiTheme="minorEastAsia" w:eastAsiaTheme="minorEastAsia"/>
        </w:rPr>
        <w:t>·</w:t>
      </w:r>
      <w:r w:rsidRPr="005F2005">
        <w:rPr>
          <w:rFonts w:asciiTheme="minorEastAsia" w:eastAsiaTheme="minorEastAsia"/>
        </w:rPr>
        <w:t>博爾賈把權力押在其父的教皇身份上，也會同他一起毀滅。更值得一提的是，他接下來分析了弗蘭切斯科</w:t>
      </w:r>
      <w:r w:rsidRPr="005F2005">
        <w:rPr>
          <w:rFonts w:asciiTheme="minorEastAsia" w:eastAsiaTheme="minorEastAsia"/>
        </w:rPr>
        <w:t>·</w:t>
      </w:r>
      <w:r w:rsidRPr="005F2005">
        <w:rPr>
          <w:rFonts w:asciiTheme="minorEastAsia" w:eastAsiaTheme="minorEastAsia"/>
        </w:rPr>
        <w:t>斯福爾扎的例子：他取得了米蘭的政權，而這座城市早已習慣了維斯孔蒂家族的統治，他娶維斯孔蒂末代公爵的親女兒為妻，使自己看上去像是他們的合法繼承人。</w:t>
      </w:r>
      <w:hyperlink w:anchor="_238_11">
        <w:bookmarkStart w:id="265" w:name="238_3"/>
        <w:r w:rsidRPr="005F2005">
          <w:rPr>
            <w:rStyle w:val="36Text"/>
            <w:rFonts w:asciiTheme="minorEastAsia" w:eastAsiaTheme="minorEastAsia"/>
          </w:rPr>
          <w:t>238</w:t>
        </w:r>
        <w:bookmarkEnd w:id="265"/>
      </w:hyperlink>
      <w:r w:rsidRPr="005F2005">
        <w:rPr>
          <w:rFonts w:asciiTheme="minorEastAsia" w:eastAsiaTheme="minorEastAsia"/>
        </w:rPr>
        <w:t>不過，美第奇家族并非烏爾比諾的世襲統治者，他們在那里的統治與博爾賈相仿；他們在佛羅倫薩雖然也不是</w:t>
      </w:r>
      <w:r w:rsidRPr="005F2005">
        <w:rPr>
          <w:rFonts w:asciiTheme="minorEastAsia" w:eastAsiaTheme="minorEastAsia"/>
        </w:rPr>
        <w:t>“</w:t>
      </w:r>
      <w:r w:rsidRPr="005F2005">
        <w:rPr>
          <w:rFonts w:asciiTheme="minorEastAsia" w:eastAsiaTheme="minorEastAsia"/>
        </w:rPr>
        <w:t>天然的執政者</w:t>
      </w:r>
      <w:r w:rsidRPr="005F2005">
        <w:rPr>
          <w:rFonts w:asciiTheme="minorEastAsia" w:eastAsiaTheme="minorEastAsia"/>
        </w:rPr>
        <w:t>”</w:t>
      </w:r>
      <w:r w:rsidRPr="005F2005">
        <w:rPr>
          <w:rFonts w:asciiTheme="minorEastAsia" w:eastAsiaTheme="minorEastAsia"/>
        </w:rPr>
        <w:t>（signori naturali），但他們出身于</w:t>
      </w:r>
      <w:r w:rsidRPr="005F2005">
        <w:rPr>
          <w:rFonts w:asciiTheme="minorEastAsia" w:eastAsiaTheme="minorEastAsia"/>
        </w:rPr>
        <w:t>“</w:t>
      </w:r>
      <w:r w:rsidRPr="005F2005">
        <w:rPr>
          <w:rFonts w:asciiTheme="minorEastAsia" w:eastAsiaTheme="minorEastAsia"/>
        </w:rPr>
        <w:t>在公私事務上</w:t>
      </w:r>
      <w:r w:rsidRPr="005F2005">
        <w:rPr>
          <w:rFonts w:asciiTheme="minorEastAsia" w:eastAsiaTheme="minorEastAsia"/>
        </w:rPr>
        <w:t>”</w:t>
      </w:r>
      <w:r w:rsidRPr="005F2005">
        <w:rPr>
          <w:rFonts w:asciiTheme="minorEastAsia" w:eastAsiaTheme="minorEastAsia"/>
        </w:rPr>
        <w:t>上都發揮著首要作用的公民，他們由此具有了正當性。</w:t>
      </w:r>
      <w:hyperlink w:anchor="_239_11">
        <w:bookmarkStart w:id="266" w:name="239_3"/>
        <w:r w:rsidRPr="005F2005">
          <w:rPr>
            <w:rStyle w:val="36Text"/>
            <w:rFonts w:asciiTheme="minorEastAsia" w:eastAsiaTheme="minorEastAsia"/>
          </w:rPr>
          <w:t>239</w:t>
        </w:r>
        <w:bookmarkEnd w:id="266"/>
      </w:hyperlink>
      <w:r w:rsidRPr="005F2005">
        <w:rPr>
          <w:rFonts w:asciiTheme="minorEastAsia" w:eastAsiaTheme="minorEastAsia"/>
        </w:rPr>
        <w:t>因此，就像明智的舵手和航海家利用風平浪靜時對船的龍骨和設備進行整修一樣，他們也必須利用利奧十世尚在人世，鞏固他們在佛羅倫薩統治的唯一基礎，以使他們的政權在他去世后仍能延續。不言而喻，這個基礎就是城市中的公民關系</w:t>
      </w:r>
      <w:r w:rsidRPr="005F2005">
        <w:rPr>
          <w:rFonts w:asciiTheme="minorEastAsia" w:eastAsiaTheme="minorEastAsia"/>
        </w:rPr>
        <w:t>——</w:t>
      </w:r>
      <w:r w:rsidRPr="005F2005">
        <w:rPr>
          <w:rFonts w:asciiTheme="minorEastAsia" w:eastAsiaTheme="minorEastAsia"/>
        </w:rPr>
        <w:t>值得注意的是，在幾乎位于句中的位置，舵手的比喻變成了醫生的比喻，他所診治的那個病人即使無法痊愈，病情也可部分好轉。</w:t>
      </w:r>
      <w:hyperlink w:anchor="_240_11">
        <w:bookmarkStart w:id="267" w:name="240_3"/>
        <w:r w:rsidRPr="005F2005">
          <w:rPr>
            <w:rStyle w:val="36Text"/>
            <w:rFonts w:asciiTheme="minorEastAsia" w:eastAsiaTheme="minorEastAsia"/>
          </w:rPr>
          <w:t>240</w:t>
        </w:r>
        <w:bookmarkEnd w:id="267"/>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這病癥依然是1513年分析的那種：美第奇家族有一種習性，他們認為一定要事必躬親，不信任任何人，而是把人人看作潛在的對手，不管何人的敵意如果像是要變成現實，他們就立即予以鎮壓。</w:t>
      </w:r>
      <w:hyperlink w:anchor="_241_11">
        <w:bookmarkStart w:id="268" w:name="241_3"/>
        <w:r w:rsidRPr="005F2005">
          <w:rPr>
            <w:rStyle w:val="36Text"/>
            <w:rFonts w:asciiTheme="minorEastAsia" w:eastAsiaTheme="minorEastAsia"/>
          </w:rPr>
          <w:t>241</w:t>
        </w:r>
        <w:bookmarkEnd w:id="268"/>
      </w:hyperlink>
      <w:r w:rsidRPr="005F2005">
        <w:rPr>
          <w:rFonts w:asciiTheme="minorEastAsia" w:eastAsiaTheme="minorEastAsia"/>
        </w:rPr>
        <w:t>對此，圭恰迪尼看得分明，這種做法讓支持他們權力的基礎變得十分狹小，愈發處于不安全的境地；然而可惜的是，他們事事多疑的態度大多沒有必要。圭恰迪尼認為，貴族已別無選擇，只能支持美第奇家族。他們在1512年默許摧毀大議會，甚至被認為親自參與其中，以至于平民把他們視為美第奇家族復辟的同黨。1494年的情況已經一去不復返了，當時美第奇家族雖然被趕走，</w:t>
      </w:r>
      <w:r w:rsidRPr="005F2005">
        <w:rPr>
          <w:rFonts w:asciiTheme="minorEastAsia" w:eastAsiaTheme="minorEastAsia"/>
        </w:rPr>
        <w:t>“</w:t>
      </w:r>
      <w:r w:rsidRPr="005F2005">
        <w:rPr>
          <w:rFonts w:asciiTheme="minorEastAsia" w:eastAsiaTheme="minorEastAsia"/>
        </w:rPr>
        <w:t>顯貴</w:t>
      </w:r>
      <w:r w:rsidRPr="005F2005">
        <w:rPr>
          <w:rFonts w:asciiTheme="minorEastAsia" w:eastAsiaTheme="minorEastAsia"/>
        </w:rPr>
        <w:t>”</w:t>
      </w:r>
      <w:r w:rsidRPr="005F2005">
        <w:rPr>
          <w:rFonts w:asciiTheme="minorEastAsia" w:eastAsiaTheme="minorEastAsia"/>
        </w:rPr>
        <w:t>卻留了下來，在隨后成立的政府中居領導地位；如今，任何平民反叛都會使他們的精英地位受損（正如圭恰迪尼在1529</w:t>
      </w:r>
      <w:r w:rsidRPr="005F2005">
        <w:rPr>
          <w:rFonts w:asciiTheme="minorEastAsia" w:eastAsiaTheme="minorEastAsia"/>
        </w:rPr>
        <w:t>—</w:t>
      </w:r>
      <w:r w:rsidRPr="005F2005">
        <w:rPr>
          <w:rFonts w:asciiTheme="minorEastAsia" w:eastAsiaTheme="minorEastAsia"/>
        </w:rPr>
        <w:t>1530年看到的情形）。</w:t>
      </w:r>
      <w:hyperlink w:anchor="_242_11">
        <w:bookmarkStart w:id="269" w:name="242_3"/>
        <w:r w:rsidRPr="005F2005">
          <w:rPr>
            <w:rStyle w:val="36Text"/>
            <w:rFonts w:asciiTheme="minorEastAsia" w:eastAsiaTheme="minorEastAsia"/>
          </w:rPr>
          <w:t>242</w:t>
        </w:r>
        <w:bookmarkEnd w:id="269"/>
      </w:hyperlink>
      <w:r w:rsidRPr="005F2005">
        <w:rPr>
          <w:rFonts w:asciiTheme="minorEastAsia" w:eastAsiaTheme="minorEastAsia"/>
        </w:rPr>
        <w:t>因此，</w:t>
      </w:r>
      <w:r w:rsidRPr="005F2005">
        <w:rPr>
          <w:rFonts w:asciiTheme="minorEastAsia" w:eastAsiaTheme="minorEastAsia"/>
        </w:rPr>
        <w:t>“</w:t>
      </w:r>
      <w:r w:rsidRPr="005F2005">
        <w:rPr>
          <w:rFonts w:asciiTheme="minorEastAsia" w:eastAsiaTheme="minorEastAsia"/>
        </w:rPr>
        <w:t>顯貴</w:t>
      </w:r>
      <w:r w:rsidRPr="005F2005">
        <w:rPr>
          <w:rFonts w:asciiTheme="minorEastAsia" w:eastAsiaTheme="minorEastAsia"/>
        </w:rPr>
        <w:t>”</w:t>
      </w:r>
      <w:r w:rsidRPr="005F2005">
        <w:rPr>
          <w:rFonts w:asciiTheme="minorEastAsia" w:eastAsiaTheme="minorEastAsia"/>
        </w:rPr>
        <w:t>對那個統治家族不存在任何威脅，相反，它只要尋求他們的友誼，許給他們行動的自由，并通過他們給予的幫助、建議和愛戴來鞏固自己的地位，它就能得到一切。</w:t>
      </w:r>
    </w:p>
    <w:p w:rsidR="005F2005" w:rsidRPr="005F2005" w:rsidRDefault="005F2005" w:rsidP="005F2005">
      <w:pPr>
        <w:pStyle w:val="Para022"/>
        <w:spacing w:before="312" w:after="312"/>
        <w:rPr>
          <w:rFonts w:asciiTheme="minorEastAsia" w:eastAsiaTheme="minorEastAsia"/>
        </w:rPr>
      </w:pPr>
      <w:r w:rsidRPr="005F2005">
        <w:rPr>
          <w:rFonts w:asciiTheme="minorEastAsia" w:eastAsiaTheme="minorEastAsia"/>
        </w:rPr>
        <w:t>在這篇文章中，他似乎更加認同于他為之寫作的團體（不斷使用第一人稱的復數形式</w:t>
      </w:r>
      <w:r w:rsidRPr="005F2005">
        <w:rPr>
          <w:rFonts w:asciiTheme="minorEastAsia" w:eastAsiaTheme="minorEastAsia"/>
        </w:rPr>
        <w:t>“</w:t>
      </w:r>
      <w:r w:rsidRPr="005F2005">
        <w:rPr>
          <w:rFonts w:asciiTheme="minorEastAsia" w:eastAsiaTheme="minorEastAsia"/>
        </w:rPr>
        <w:t>我們</w:t>
      </w:r>
      <w:r w:rsidRPr="005F2005">
        <w:rPr>
          <w:rFonts w:asciiTheme="minorEastAsia" w:eastAsiaTheme="minorEastAsia"/>
        </w:rPr>
        <w:t>”</w:t>
      </w:r>
      <w:r w:rsidRPr="005F2005">
        <w:rPr>
          <w:rFonts w:asciiTheme="minorEastAsia" w:eastAsiaTheme="minorEastAsia"/>
        </w:rPr>
        <w:t>），并且絕望的語氣清晰可聞。令人存疑的是，他的論證是否摧毀了貴族要求得到平等對待的基礎，只留給他們一種服從和依附的角色？還有一篇寫于1516年后期的文章，討論美第奇家族統治的鞏固，其中鼓吹的政策更巧妙，因而也更嚴厲，甚至比保羅</w:t>
      </w:r>
      <w:r w:rsidRPr="005F2005">
        <w:rPr>
          <w:rFonts w:asciiTheme="minorEastAsia" w:eastAsiaTheme="minorEastAsia"/>
        </w:rPr>
        <w:t>·</w:t>
      </w:r>
      <w:r w:rsidRPr="005F2005">
        <w:rPr>
          <w:rFonts w:asciiTheme="minorEastAsia" w:eastAsiaTheme="minorEastAsia"/>
        </w:rPr>
        <w:t>維托里曾提出的政策尤有過之。此文的作者是洛多維科</w:t>
      </w:r>
      <w:r w:rsidRPr="005F2005">
        <w:rPr>
          <w:rFonts w:asciiTheme="minorEastAsia" w:eastAsiaTheme="minorEastAsia"/>
        </w:rPr>
        <w:t>·</w:t>
      </w:r>
      <w:r w:rsidRPr="005F2005">
        <w:rPr>
          <w:rFonts w:asciiTheme="minorEastAsia" w:eastAsiaTheme="minorEastAsia"/>
        </w:rPr>
        <w:t>阿拉曼尼，</w:t>
      </w:r>
      <w:hyperlink w:anchor="_243_11">
        <w:bookmarkStart w:id="270" w:name="243_3"/>
        <w:r w:rsidRPr="005F2005">
          <w:rPr>
            <w:rStyle w:val="36Text"/>
            <w:rFonts w:asciiTheme="minorEastAsia" w:eastAsiaTheme="minorEastAsia"/>
          </w:rPr>
          <w:t>243</w:t>
        </w:r>
        <w:bookmarkEnd w:id="270"/>
      </w:hyperlink>
      <w:r w:rsidRPr="005F2005">
        <w:rPr>
          <w:rFonts w:asciiTheme="minorEastAsia" w:eastAsiaTheme="minorEastAsia"/>
        </w:rPr>
        <w:t>他跟圭恰迪尼一樣，認為洛倫佐在意大利的地位因其依賴于利奧十世的壽限而不安全，所以更有必要確保佛羅倫薩政權永固，</w:t>
      </w:r>
      <w:hyperlink w:anchor="_244_11">
        <w:bookmarkStart w:id="271" w:name="244_3"/>
        <w:r w:rsidRPr="005F2005">
          <w:rPr>
            <w:rStyle w:val="36Text"/>
            <w:rFonts w:asciiTheme="minorEastAsia" w:eastAsiaTheme="minorEastAsia"/>
          </w:rPr>
          <w:t>244</w:t>
        </w:r>
        <w:bookmarkEnd w:id="271"/>
      </w:hyperlink>
      <w:r w:rsidRPr="005F2005">
        <w:rPr>
          <w:rFonts w:asciiTheme="minorEastAsia" w:eastAsiaTheme="minorEastAsia"/>
        </w:rPr>
        <w:t>但是，關于如何做到這一點，他的觀點卻與圭恰迪尼大相徑庭。他承認，公民中普遍存在的分享權力的愿望，對于把權力保留在少數人手中構成了持久的挑戰，但他聲稱自己有辦法使這種愿望發生變化。以下做法是無法奏效的：采用恐怖統治</w:t>
      </w:r>
      <w:r w:rsidRPr="005F2005">
        <w:rPr>
          <w:rFonts w:asciiTheme="minorEastAsia" w:eastAsiaTheme="minorEastAsia"/>
        </w:rPr>
        <w:t>——</w:t>
      </w:r>
      <w:r w:rsidRPr="005F2005">
        <w:rPr>
          <w:rFonts w:asciiTheme="minorEastAsia" w:eastAsiaTheme="minorEastAsia"/>
        </w:rPr>
        <w:t>如果它不分青紅皂白，會把敵人和朋友一起毀滅，如果進行甄別，則只會坐等敵人出手；放逐公民</w:t>
      </w:r>
      <w:r w:rsidRPr="005F2005">
        <w:rPr>
          <w:rFonts w:asciiTheme="minorEastAsia" w:eastAsiaTheme="minorEastAsia"/>
        </w:rPr>
        <w:t>——</w:t>
      </w:r>
      <w:r w:rsidRPr="005F2005">
        <w:rPr>
          <w:rFonts w:asciiTheme="minorEastAsia" w:eastAsiaTheme="minorEastAsia"/>
        </w:rPr>
        <w:t>這會使他們形成勢不兩立的謀反集團；殺人不經審判</w:t>
      </w:r>
      <w:r w:rsidRPr="005F2005">
        <w:rPr>
          <w:rFonts w:asciiTheme="minorEastAsia" w:eastAsiaTheme="minorEastAsia"/>
        </w:rPr>
        <w:t>——</w:t>
      </w:r>
      <w:r w:rsidRPr="005F2005">
        <w:rPr>
          <w:rFonts w:asciiTheme="minorEastAsia" w:eastAsiaTheme="minorEastAsia"/>
        </w:rPr>
        <w:t>這會造成新的緊張，同時又自取其辱。古羅馬的放逐之所以行得通，只是因為普天之下除了羅馬之外沒有其他權力中心，況且敘拉古的阿加托克雷和奧利韋羅托</w:t>
      </w:r>
      <w:r w:rsidRPr="005F2005">
        <w:rPr>
          <w:rFonts w:asciiTheme="minorEastAsia" w:eastAsiaTheme="minorEastAsia"/>
        </w:rPr>
        <w:t>·</w:t>
      </w:r>
      <w:r w:rsidRPr="005F2005">
        <w:rPr>
          <w:rFonts w:asciiTheme="minorEastAsia" w:eastAsiaTheme="minorEastAsia"/>
        </w:rPr>
        <w:t>達</w:t>
      </w:r>
      <w:r w:rsidRPr="005F2005">
        <w:rPr>
          <w:rFonts w:asciiTheme="minorEastAsia" w:eastAsiaTheme="minorEastAsia"/>
        </w:rPr>
        <w:t>·</w:t>
      </w:r>
      <w:r w:rsidRPr="005F2005">
        <w:rPr>
          <w:rFonts w:asciiTheme="minorEastAsia" w:eastAsiaTheme="minorEastAsia"/>
        </w:rPr>
        <w:t>費爾默是不計后果孤注一擲的罪犯。</w:t>
      </w:r>
      <w:hyperlink w:anchor="_245_11">
        <w:bookmarkStart w:id="272" w:name="245_3"/>
        <w:r w:rsidRPr="005F2005">
          <w:rPr>
            <w:rStyle w:val="36Text"/>
            <w:rFonts w:asciiTheme="minorEastAsia" w:eastAsiaTheme="minorEastAsia"/>
          </w:rPr>
          <w:t>245</w:t>
        </w:r>
        <w:bookmarkEnd w:id="272"/>
      </w:hyperlink>
      <w:r w:rsidRPr="005F2005">
        <w:rPr>
          <w:rFonts w:asciiTheme="minorEastAsia" w:eastAsiaTheme="minorEastAsia"/>
        </w:rPr>
        <w:t>阿拉曼尼與馬基雅維里相識，而且聽口氣他似乎讀過《君主論》，在這本書里阿加托克雷和奧利韋羅托就是以純粹罪犯的面貌出現的。但是他的分析的取向，卻不能說馬基雅維里或圭恰迪尼也會接受。阿拉曼尼明白，其他人也明白，1434年至1494年美第奇家族的統治靠的是培植一批公民，他們的官職和地位都拜其所賜，在執行公務時都投其所好。貴族派和共和派的分析的要點都是：即便這不是導致1494年之前的不穩定局面的根源，在1512年之后已經變化的環境中也不可能故技重施。阿拉曼尼用大量筆墨反駁了這觀點，</w:t>
      </w:r>
      <w:hyperlink w:anchor="_246_11">
        <w:bookmarkStart w:id="273" w:name="246_3"/>
        <w:r w:rsidRPr="005F2005">
          <w:rPr>
            <w:rStyle w:val="36Text"/>
            <w:rFonts w:asciiTheme="minorEastAsia" w:eastAsiaTheme="minorEastAsia"/>
          </w:rPr>
          <w:t>246</w:t>
        </w:r>
        <w:bookmarkEnd w:id="273"/>
      </w:hyperlink>
      <w:r w:rsidRPr="005F2005">
        <w:rPr>
          <w:rFonts w:asciiTheme="minorEastAsia" w:eastAsiaTheme="minorEastAsia"/>
        </w:rPr>
        <w:t>其論說的高潮則是他對薩伏那羅拉和圭恰迪尼的批駁，這二位認為佛羅倫薩人對于公民</w:t>
      </w:r>
      <w:r w:rsidRPr="005F2005">
        <w:rPr>
          <w:rFonts w:asciiTheme="minorEastAsia" w:eastAsiaTheme="minorEastAsia"/>
        </w:rPr>
        <w:t>“</w:t>
      </w:r>
      <w:r w:rsidRPr="005F2005">
        <w:rPr>
          <w:rFonts w:asciiTheme="minorEastAsia" w:eastAsiaTheme="minorEastAsia"/>
        </w:rPr>
        <w:t>參政權</w:t>
      </w:r>
      <w:r w:rsidRPr="005F2005">
        <w:rPr>
          <w:rFonts w:asciiTheme="minorEastAsia" w:eastAsiaTheme="minorEastAsia"/>
        </w:rPr>
        <w:t>”</w:t>
      </w:r>
      <w:r w:rsidRPr="005F2005">
        <w:rPr>
          <w:rFonts w:asciiTheme="minorEastAsia" w:eastAsiaTheme="minorEastAsia"/>
        </w:rPr>
        <w:t>的迷戀已難以改變。他對一種人所熟知的語言稍加變通，論證說，</w:t>
      </w:r>
      <w:hyperlink w:anchor="_247_11">
        <w:bookmarkStart w:id="274" w:name="247_3"/>
        <w:r w:rsidRPr="005F2005">
          <w:rPr>
            <w:rStyle w:val="36Text"/>
            <w:rFonts w:asciiTheme="minorEastAsia" w:eastAsiaTheme="minorEastAsia"/>
          </w:rPr>
          <w:t>247</w:t>
        </w:r>
        <w:bookmarkEnd w:id="274"/>
      </w:hyperlink>
      <w:r w:rsidRPr="005F2005">
        <w:rPr>
          <w:rFonts w:asciiTheme="minorEastAsia" w:eastAsiaTheme="minorEastAsia"/>
        </w:rPr>
        <w:t>在全體公民中可以看到三個層次的野心。有些人野心勃勃，想進入政府最高級別的委員會；有些人只想獲得榮譽和官職；另一些則沒有什么其他野心，只求自由自在，私事不受打擾。最后這種人，顯然就是亞里士多德所指的多數，而且很容易看出，亞里士多德式的知識社會學為他們的政治理解力所確定的局限性，能被用來把</w:t>
      </w:r>
      <w:r w:rsidRPr="005F2005">
        <w:rPr>
          <w:rFonts w:asciiTheme="minorEastAsia" w:eastAsiaTheme="minorEastAsia"/>
        </w:rPr>
        <w:t>“</w:t>
      </w:r>
      <w:r w:rsidRPr="005F2005">
        <w:rPr>
          <w:rFonts w:asciiTheme="minorEastAsia" w:eastAsiaTheme="minorEastAsia"/>
        </w:rPr>
        <w:t>參政權</w:t>
      </w:r>
      <w:r w:rsidRPr="005F2005">
        <w:rPr>
          <w:rFonts w:asciiTheme="minorEastAsia" w:eastAsiaTheme="minorEastAsia"/>
        </w:rPr>
        <w:t>”</w:t>
      </w:r>
      <w:r w:rsidRPr="005F2005">
        <w:rPr>
          <w:rFonts w:asciiTheme="minorEastAsia" w:eastAsiaTheme="minorEastAsia"/>
        </w:rPr>
        <w:t>減少到近乎為零的程度。阿拉曼尼可以毫不費力地指出，美第奇家族應當如何管理后兩種人。而在討論另一種人（即圭恰迪尼在《洛格羅諾談話錄》中描繪的那種有著高貴野心的精英）時，他雖然受當時語言的限制，卻提出了作為一名政治思想家的創見。他同意諸多前人之見，認為人只能是那個樣子，因為習慣已經成了他們的第二天性，過了一定的年齡或階段之后，這種天性已經無法用普通手段加以改變。在佛羅倫薩那些野心勃勃的人當中，年長者已經十分習慣于通過參與公民生活去追求公共榮譽，因此他們絕不會接受一個肯定會剝奪他們公開競爭和得到無限獎賞的機會的政權。年青人則另當別論。還有一種政治文化形態，可以使他們脫離</w:t>
      </w:r>
      <w:r w:rsidRPr="005F2005">
        <w:rPr>
          <w:rFonts w:asciiTheme="minorEastAsia" w:eastAsiaTheme="minorEastAsia"/>
        </w:rPr>
        <w:t>“</w:t>
      </w:r>
      <w:r w:rsidRPr="005F2005">
        <w:rPr>
          <w:rFonts w:asciiTheme="minorEastAsia" w:eastAsiaTheme="minorEastAsia"/>
        </w:rPr>
        <w:t>公民精神</w:t>
      </w:r>
      <w:r w:rsidRPr="005F2005">
        <w:rPr>
          <w:rFonts w:asciiTheme="minorEastAsia" w:eastAsiaTheme="minorEastAsia"/>
        </w:rPr>
        <w:t>”</w:t>
      </w:r>
      <w:r w:rsidRPr="005F2005">
        <w:rPr>
          <w:rFonts w:asciiTheme="minorEastAsia" w:eastAsiaTheme="minorEastAsia"/>
        </w:rPr>
        <w:t>（civilit</w:t>
      </w:r>
      <w:r w:rsidRPr="005F2005">
        <w:rPr>
          <w:rFonts w:asciiTheme="minorEastAsia" w:eastAsiaTheme="minorEastAsia"/>
        </w:rPr>
        <w:t>à</w:t>
      </w:r>
      <w:r w:rsidRPr="005F2005">
        <w:rPr>
          <w:rFonts w:asciiTheme="minorEastAsia" w:eastAsiaTheme="minorEastAsia"/>
        </w:rPr>
        <w:t>）的文化。這就是追求</w:t>
      </w:r>
      <w:r w:rsidRPr="005F2005">
        <w:rPr>
          <w:rFonts w:asciiTheme="minorEastAsia" w:eastAsiaTheme="minorEastAsia"/>
        </w:rPr>
        <w:t>“</w:t>
      </w:r>
      <w:r w:rsidRPr="005F2005">
        <w:rPr>
          <w:rFonts w:asciiTheme="minorEastAsia" w:eastAsiaTheme="minorEastAsia"/>
        </w:rPr>
        <w:t>廷臣的品德</w:t>
      </w:r>
      <w:r w:rsidRPr="005F2005">
        <w:rPr>
          <w:rFonts w:asciiTheme="minorEastAsia" w:eastAsiaTheme="minorEastAsia"/>
        </w:rPr>
        <w:t>”</w:t>
      </w:r>
      <w:r w:rsidRPr="005F2005">
        <w:rPr>
          <w:rFonts w:asciiTheme="minorEastAsia" w:eastAsiaTheme="minorEastAsia"/>
        </w:rPr>
        <w:t>（alii costumi cortesani）的文化，</w:t>
      </w:r>
      <w:hyperlink w:anchor="_248_11">
        <w:bookmarkStart w:id="275" w:name="248_3"/>
        <w:r w:rsidRPr="005F2005">
          <w:rPr>
            <w:rStyle w:val="36Text"/>
            <w:rFonts w:asciiTheme="minorEastAsia" w:eastAsiaTheme="minorEastAsia"/>
          </w:rPr>
          <w:t>248</w:t>
        </w:r>
        <w:bookmarkEnd w:id="275"/>
      </w:hyperlink>
      <w:r w:rsidRPr="005F2005">
        <w:rPr>
          <w:rFonts w:asciiTheme="minorEastAsia" w:eastAsiaTheme="minorEastAsia"/>
        </w:rPr>
        <w:t>與公民生活相比，廷臣的生活一點也不缺少榮耀或</w:t>
      </w:r>
      <w:r w:rsidRPr="005F2005">
        <w:rPr>
          <w:rFonts w:asciiTheme="minorEastAsia" w:eastAsiaTheme="minorEastAsia"/>
        </w:rPr>
        <w:t>——</w:t>
      </w:r>
      <w:r w:rsidRPr="005F2005">
        <w:rPr>
          <w:rFonts w:asciiTheme="minorEastAsia" w:eastAsiaTheme="minorEastAsia"/>
        </w:rPr>
        <w:t>熱衷于此道的人會說</w:t>
      </w:r>
      <w:r w:rsidRPr="005F2005">
        <w:rPr>
          <w:rFonts w:asciiTheme="minorEastAsia" w:eastAsiaTheme="minorEastAsia"/>
        </w:rPr>
        <w:t>——</w:t>
      </w:r>
      <w:r w:rsidRPr="005F2005">
        <w:rPr>
          <w:rFonts w:asciiTheme="minorEastAsia" w:eastAsiaTheme="minorEastAsia"/>
        </w:rPr>
        <w:t>缺少自由。卡斯蒂利奧內對這種生活的經典研究完成于1518年，其背景是洛倫佐的野心所覬覦的烏爾比諾城，書中引入了朱利亞諾作為對話人。這位年輕的貴族從侍奉自己的君主中發現了一種生活方式；阿拉曼尼絲毫不帶有卡斯蒂利奧內的激情，以枯燥的文筆概述了它的特點：與君主親密無間，統帥君主衛隊，為君主的外交利益出使各國，著裝樣式迥異于公民貴族（圭恰迪尼主張制定反奢侈法，因此這里對他加以丑化和反對），聰明的君主用這種方式可以把年輕人吸引到自己一邊，駁倒那種譴責他們的生活方式缺乏自由的說法，改造他們的習慣、價值觀和性格，直到權威與</w:t>
      </w:r>
      <w:r w:rsidRPr="005F2005">
        <w:rPr>
          <w:rFonts w:asciiTheme="minorEastAsia" w:eastAsiaTheme="minorEastAsia"/>
        </w:rPr>
        <w:t>“</w:t>
      </w:r>
      <w:r w:rsidRPr="005F2005">
        <w:rPr>
          <w:rFonts w:asciiTheme="minorEastAsia" w:eastAsiaTheme="minorEastAsia"/>
        </w:rPr>
        <w:t>參政權</w:t>
      </w:r>
      <w:r w:rsidRPr="005F2005">
        <w:rPr>
          <w:rFonts w:asciiTheme="minorEastAsia" w:eastAsiaTheme="minorEastAsia"/>
        </w:rPr>
        <w:t>”</w:t>
      </w:r>
      <w:r w:rsidRPr="005F2005">
        <w:rPr>
          <w:rFonts w:asciiTheme="minorEastAsia" w:eastAsiaTheme="minorEastAsia"/>
        </w:rPr>
        <w:t>之間的緊張失去任何意義。</w:t>
      </w:r>
      <w:hyperlink w:anchor="_249_11">
        <w:bookmarkStart w:id="276" w:name="249_3"/>
        <w:r w:rsidRPr="005F2005">
          <w:rPr>
            <w:rStyle w:val="36Text"/>
            <w:rFonts w:asciiTheme="minorEastAsia" w:eastAsiaTheme="minorEastAsia"/>
          </w:rPr>
          <w:t>249</w:t>
        </w:r>
        <w:bookmarkEnd w:id="276"/>
      </w:hyperlink>
      <w:r w:rsidRPr="005F2005">
        <w:rPr>
          <w:rFonts w:asciiTheme="minorEastAsia" w:eastAsiaTheme="minorEastAsia"/>
        </w:rPr>
        <w:t>在阿拉曼尼著文二十年后，由另一位科西莫</w:t>
      </w:r>
      <w:r w:rsidRPr="005F2005">
        <w:rPr>
          <w:rFonts w:asciiTheme="minorEastAsia" w:eastAsiaTheme="minorEastAsia"/>
        </w:rPr>
        <w:t>·</w:t>
      </w:r>
      <w:r w:rsidRPr="005F2005">
        <w:rPr>
          <w:rFonts w:asciiTheme="minorEastAsia" w:eastAsiaTheme="minorEastAsia"/>
        </w:rPr>
        <w:t>德</w:t>
      </w:r>
      <w:r w:rsidRPr="005F2005">
        <w:rPr>
          <w:rFonts w:asciiTheme="minorEastAsia" w:eastAsiaTheme="minorEastAsia"/>
        </w:rPr>
        <w:t>·</w:t>
      </w:r>
      <w:r w:rsidRPr="005F2005">
        <w:rPr>
          <w:rFonts w:asciiTheme="minorEastAsia" w:eastAsiaTheme="minorEastAsia"/>
        </w:rPr>
        <w:t>美第奇建立的托斯卡納大公國就以這種政治文化作為基礎，無論他是否準確預見到了以廷臣理想取代公民理想對佛羅倫薩人的個性的影響。</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至此，我們也許要進入本項研究的下一個階段了。阿拉曼尼解決了一個馬基雅維里即使沒有回避也沒有觸及的問題：說明</w:t>
      </w:r>
      <w:r w:rsidRPr="005F2005">
        <w:rPr>
          <w:rFonts w:asciiTheme="minorEastAsia" w:eastAsiaTheme="minorEastAsia"/>
        </w:rPr>
        <w:t>“</w:t>
      </w:r>
      <w:r w:rsidRPr="005F2005">
        <w:rPr>
          <w:rFonts w:asciiTheme="minorEastAsia" w:eastAsiaTheme="minorEastAsia"/>
        </w:rPr>
        <w:t>新君主</w:t>
      </w:r>
      <w:r w:rsidRPr="005F2005">
        <w:rPr>
          <w:rFonts w:asciiTheme="minorEastAsia" w:eastAsiaTheme="minorEastAsia"/>
        </w:rPr>
        <w:t>”</w:t>
      </w:r>
      <w:r w:rsidRPr="005F2005">
        <w:rPr>
          <w:rFonts w:asciiTheme="minorEastAsia" w:eastAsiaTheme="minorEastAsia"/>
        </w:rPr>
        <w:t>如何讓習慣的穩定作用對自己有利，以此來加強他的地位；他在這樣做時，利用了</w:t>
      </w:r>
      <w:r w:rsidRPr="005F2005">
        <w:rPr>
          <w:rFonts w:asciiTheme="minorEastAsia" w:eastAsiaTheme="minorEastAsia"/>
        </w:rPr>
        <w:t>“</w:t>
      </w:r>
      <w:r w:rsidRPr="005F2005">
        <w:rPr>
          <w:rFonts w:asciiTheme="minorEastAsia" w:eastAsiaTheme="minorEastAsia"/>
        </w:rPr>
        <w:t>習慣是另一種天性</w:t>
      </w:r>
      <w:r w:rsidRPr="005F2005">
        <w:rPr>
          <w:rFonts w:asciiTheme="minorEastAsia" w:eastAsiaTheme="minorEastAsia"/>
        </w:rPr>
        <w:t>”</w:t>
      </w:r>
      <w:r w:rsidRPr="005F2005">
        <w:rPr>
          <w:rFonts w:asciiTheme="minorEastAsia" w:eastAsiaTheme="minorEastAsia"/>
        </w:rPr>
        <w:t>這句格言，著眼于馬基雅維里和圭恰迪尼完全漠不關心的另一種政治文化。然而，與我們密切相關的卻是一個所有這些佛羅倫薩人在其語境中思考的問題，即創新問題。圭恰迪尼、維托里和阿拉曼尼三人都根據那些與復辟后的美第奇家族相關的陌生和前所未有的因素，對該家族的處境進行了分析，并對新的因素加以考察，以便弄清在</w:t>
      </w:r>
      <w:r w:rsidRPr="005F2005">
        <w:rPr>
          <w:rFonts w:asciiTheme="minorEastAsia" w:eastAsiaTheme="minorEastAsia"/>
        </w:rPr>
        <w:t>“</w:t>
      </w:r>
      <w:r w:rsidRPr="005F2005">
        <w:rPr>
          <w:rFonts w:asciiTheme="minorEastAsia" w:eastAsiaTheme="minorEastAsia"/>
        </w:rPr>
        <w:t>顯貴</w:t>
      </w:r>
      <w:r w:rsidRPr="005F2005">
        <w:rPr>
          <w:rFonts w:asciiTheme="minorEastAsia" w:eastAsiaTheme="minorEastAsia"/>
        </w:rPr>
        <w:t>”</w:t>
      </w:r>
      <w:r w:rsidRPr="005F2005">
        <w:rPr>
          <w:rFonts w:asciiTheme="minorEastAsia" w:eastAsiaTheme="minorEastAsia"/>
        </w:rPr>
        <w:t>行使他們所選擇的所謂公民領導權的傳統職能的道路上遇到了哪些困難。在他們當中，更具保守主義和人文主義色彩的人（特別是奧里切拉伊花園小圈子里的人，以及他們中間后來的一些人）采取的路線，導致了在亞里士多德和波利比阿學說的基礎上對威尼斯進行理想化；更激進、更極端的人，則走向廢除公民理想，代之以廷臣的理想。但中心主題是創新和新君主。在這一背景下，馬基雅維里在1512年至1513年大部分時間埋頭創作的《君主論》，采取了一種新的視角，一種在所有創新政治學的理論探索中最偉大的視角。馬基雅維里沒有貴族地位（他屬于阿拉曼尼所說的三種人中的第二種），故而他不必為貴族操心；他決不可能當上元老或是廷臣，故而他的思想可以無所顧忌地探索新君主與環境的關系這個引人入勝的主題。正是這一點，賦予了《君主論》以思想革命發動者的地位：一項開辟理論研究新領域的突破性壯舉。</w:t>
      </w:r>
    </w:p>
    <w:p w:rsidR="005F2005" w:rsidRPr="005F2005" w:rsidRDefault="005F2005" w:rsidP="00063EF4">
      <w:pPr>
        <w:pStyle w:val="2"/>
      </w:pPr>
      <w:bookmarkStart w:id="277" w:name="Di_Liu_Zhang__Mei_Di_Qi_Fu_Pi__E"/>
      <w:bookmarkStart w:id="278" w:name="_Toc68682872"/>
      <w:r w:rsidRPr="005F2005">
        <w:rPr>
          <w:rFonts w:asciiTheme="minorEastAsia" w:eastAsiaTheme="minorEastAsia"/>
        </w:rPr>
        <w:t>第六章　美第奇復辟（二）馬基雅維里的《君主論》</w:t>
      </w:r>
      <w:bookmarkEnd w:id="277"/>
      <w:bookmarkEnd w:id="278"/>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對于革新問題，馬基雅維里在1512年著手撰寫《君主論》時，并未從革新對公民生活的影響方面予以考慮；他把這一主題留給了論述共和國的著作。這即是說，他既不自視為致力于保持公民精英特性的</w:t>
      </w:r>
      <w:r w:rsidRPr="005F2005">
        <w:rPr>
          <w:rFonts w:asciiTheme="minorEastAsia" w:eastAsiaTheme="minorEastAsia"/>
        </w:rPr>
        <w:t>“</w:t>
      </w:r>
      <w:r w:rsidRPr="005F2005">
        <w:rPr>
          <w:rFonts w:asciiTheme="minorEastAsia" w:eastAsiaTheme="minorEastAsia"/>
        </w:rPr>
        <w:t>顯貴</w:t>
      </w:r>
      <w:r w:rsidRPr="005F2005">
        <w:rPr>
          <w:rFonts w:asciiTheme="minorEastAsia" w:eastAsiaTheme="minorEastAsia"/>
        </w:rPr>
        <w:t>”</w:t>
      </w:r>
      <w:r w:rsidRPr="005F2005">
        <w:rPr>
          <w:rFonts w:asciiTheme="minorEastAsia" w:eastAsiaTheme="minorEastAsia"/>
        </w:rPr>
        <w:t>，也不自視為</w:t>
      </w:r>
      <w:r w:rsidRPr="005F2005">
        <w:rPr>
          <w:rFonts w:asciiTheme="minorEastAsia" w:eastAsiaTheme="minorEastAsia"/>
        </w:rPr>
        <w:t>——</w:t>
      </w:r>
      <w:r w:rsidRPr="005F2005">
        <w:rPr>
          <w:rFonts w:asciiTheme="minorEastAsia" w:eastAsiaTheme="minorEastAsia"/>
        </w:rPr>
        <w:t>阿拉曼尼在1516年將之歸入薩伏那羅拉派</w:t>
      </w:r>
      <w:r w:rsidRPr="005F2005">
        <w:rPr>
          <w:rFonts w:asciiTheme="minorEastAsia" w:eastAsiaTheme="minorEastAsia"/>
        </w:rPr>
        <w:t>——</w:t>
      </w:r>
      <w:r w:rsidRPr="005F2005">
        <w:rPr>
          <w:rFonts w:asciiTheme="minorEastAsia" w:eastAsiaTheme="minorEastAsia"/>
        </w:rPr>
        <w:t>要求恢復大議會及普遍</w:t>
      </w:r>
      <w:r w:rsidRPr="005F2005">
        <w:rPr>
          <w:rFonts w:asciiTheme="minorEastAsia" w:eastAsiaTheme="minorEastAsia"/>
        </w:rPr>
        <w:t>“</w:t>
      </w:r>
      <w:r w:rsidRPr="005F2005">
        <w:rPr>
          <w:rFonts w:asciiTheme="minorEastAsia" w:eastAsiaTheme="minorEastAsia"/>
        </w:rPr>
        <w:t>參政權</w:t>
      </w:r>
      <w:r w:rsidRPr="005F2005">
        <w:rPr>
          <w:rFonts w:asciiTheme="minorEastAsia" w:eastAsiaTheme="minorEastAsia"/>
        </w:rPr>
        <w:t>”</w:t>
      </w:r>
      <w:r w:rsidRPr="005F2005">
        <w:rPr>
          <w:rFonts w:asciiTheme="minorEastAsia" w:eastAsiaTheme="minorEastAsia"/>
        </w:rPr>
        <w:t>的人。《君主論》并非一本意識形態著作，換言之，不能認為它宣揚某一團體的觀點。它是對革新及其后果的分析研究；但是由這種性質所定，它徑直分析了革新和公民生活的衰敗所引起的終極問題。這是</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的問題，對此，圭恰迪尼及下層</w:t>
      </w:r>
      <w:r w:rsidRPr="005F2005">
        <w:rPr>
          <w:rFonts w:asciiTheme="minorEastAsia" w:eastAsiaTheme="minorEastAsia"/>
        </w:rPr>
        <w:t>“</w:t>
      </w:r>
      <w:r w:rsidRPr="005F2005">
        <w:rPr>
          <w:rFonts w:asciiTheme="minorEastAsia" w:eastAsiaTheme="minorEastAsia"/>
        </w:rPr>
        <w:t>顯貴</w:t>
      </w:r>
      <w:r w:rsidRPr="005F2005">
        <w:rPr>
          <w:rFonts w:asciiTheme="minorEastAsia" w:eastAsiaTheme="minorEastAsia"/>
        </w:rPr>
        <w:t>”</w:t>
      </w:r>
      <w:r w:rsidRPr="005F2005">
        <w:rPr>
          <w:rFonts w:asciiTheme="minorEastAsia" w:eastAsiaTheme="minorEastAsia"/>
        </w:rPr>
        <w:t>并未述及，其原因大概是，他們屬于精英這個假設依然十分強大，足以傳遞他們仍然相對安全的含義。馬基雅維里處境艱難，他對自身無法作此假設；但他所從事的理論探索，與貴族的思想立場并無不一致之處。如果認為政治是應付偶然事件的技藝，那么它就是一種應付</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的技藝，因為命運就是主宰著偶然事件的力量，象征著不受控制的和未被正當化的純粹偶然性。如果政治體系不再具有普遍性，而是被視為一種特殊的體系，那么相應地它就難以做到這一點了。共和國能夠支配</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，僅僅是因為它能把公民整合為一個自足的</w:t>
      </w:r>
      <w:r w:rsidRPr="005F2005">
        <w:rPr>
          <w:rFonts w:asciiTheme="minorEastAsia" w:eastAsiaTheme="minorEastAsia"/>
        </w:rPr>
        <w:t>“</w:t>
      </w:r>
      <w:r w:rsidRPr="005F2005">
        <w:rPr>
          <w:rFonts w:asciiTheme="minorEastAsia" w:eastAsiaTheme="minorEastAsia"/>
        </w:rPr>
        <w:t>社團</w:t>
      </w:r>
      <w:r w:rsidRPr="005F2005">
        <w:rPr>
          <w:rFonts w:asciiTheme="minorEastAsia" w:eastAsiaTheme="minorEastAsia"/>
        </w:rPr>
        <w:t>”</w:t>
      </w:r>
      <w:r w:rsidRPr="005F2005">
        <w:rPr>
          <w:rFonts w:asciiTheme="minorEastAsia" w:eastAsiaTheme="minorEastAsia"/>
        </w:rPr>
        <w:t>（uni-versitas），但是這反過來又取決于自由參與和道德上給予認同的公民。公民生活的沒落導致了共和國的衰敗和</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的肆虐；而當這一切都由革新</w:t>
      </w:r>
      <w:r w:rsidRPr="005F2005">
        <w:rPr>
          <w:rFonts w:asciiTheme="minorEastAsia" w:eastAsiaTheme="minorEastAsia"/>
        </w:rPr>
        <w:t>——</w:t>
      </w:r>
      <w:r w:rsidRPr="005F2005">
        <w:rPr>
          <w:rFonts w:asciiTheme="minorEastAsia" w:eastAsiaTheme="minorEastAsia"/>
        </w:rPr>
        <w:t>不受控制的行動引起時間中不受控制的結果</w:t>
      </w:r>
      <w:r w:rsidRPr="005F2005">
        <w:rPr>
          <w:rFonts w:asciiTheme="minorEastAsia" w:eastAsiaTheme="minorEastAsia"/>
        </w:rPr>
        <w:t>——</w:t>
      </w:r>
      <w:r w:rsidRPr="005F2005">
        <w:rPr>
          <w:rFonts w:asciiTheme="minorEastAsia" w:eastAsiaTheme="minorEastAsia"/>
        </w:rPr>
        <w:t>所致時，問題就變得更加突出。因此，馬基雅維里在討論</w:t>
      </w:r>
      <w:r w:rsidRPr="005F2005">
        <w:rPr>
          <w:rFonts w:asciiTheme="minorEastAsia" w:eastAsiaTheme="minorEastAsia"/>
        </w:rPr>
        <w:t>“</w:t>
      </w:r>
      <w:r w:rsidRPr="005F2005">
        <w:rPr>
          <w:rFonts w:asciiTheme="minorEastAsia" w:eastAsiaTheme="minorEastAsia"/>
        </w:rPr>
        <w:t>新君主</w:t>
      </w:r>
      <w:r w:rsidRPr="005F2005">
        <w:rPr>
          <w:rFonts w:asciiTheme="minorEastAsia" w:eastAsiaTheme="minorEastAsia"/>
        </w:rPr>
        <w:t>”——</w:t>
      </w:r>
      <w:r w:rsidRPr="005F2005">
        <w:rPr>
          <w:rFonts w:asciiTheme="minorEastAsia" w:eastAsiaTheme="minorEastAsia"/>
        </w:rPr>
        <w:t>作為革新者的統治者時，沒有聯系</w:t>
      </w:r>
      <w:r w:rsidRPr="005F2005">
        <w:rPr>
          <w:rFonts w:asciiTheme="minorEastAsia" w:eastAsiaTheme="minorEastAsia"/>
        </w:rPr>
        <w:t>“</w:t>
      </w:r>
      <w:r w:rsidRPr="005F2005">
        <w:rPr>
          <w:rFonts w:asciiTheme="minorEastAsia" w:eastAsiaTheme="minorEastAsia"/>
        </w:rPr>
        <w:t>顯貴</w:t>
      </w:r>
      <w:r w:rsidRPr="005F2005">
        <w:rPr>
          <w:rFonts w:asciiTheme="minorEastAsia" w:eastAsiaTheme="minorEastAsia"/>
        </w:rPr>
        <w:t>”</w:t>
      </w:r>
      <w:r w:rsidRPr="005F2005">
        <w:rPr>
          <w:rFonts w:asciiTheme="minorEastAsia" w:eastAsiaTheme="minorEastAsia"/>
        </w:rPr>
        <w:t>和其他一些人的欲望，要繼續作為公民去行動，而是認為新君主及其治下的人僅僅是在與</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的關系中采取行動。公民生活本身與</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的對抗這一題目，被留給了《論李維》。</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再怎么強調也不過分的另一點是，</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問題是一個美德問題。對于波愛修斯傳統的思想家來說，</w:t>
      </w:r>
      <w:r w:rsidRPr="005F2005">
        <w:rPr>
          <w:rFonts w:asciiTheme="minorEastAsia" w:eastAsiaTheme="minorEastAsia"/>
        </w:rPr>
        <w:t>“</w:t>
      </w:r>
      <w:r w:rsidRPr="005F2005">
        <w:rPr>
          <w:rFonts w:asciiTheme="minorEastAsia" w:eastAsiaTheme="minorEastAsia"/>
        </w:rPr>
        <w:t>德性</w:t>
      </w:r>
      <w:r w:rsidRPr="005F2005">
        <w:rPr>
          <w:rFonts w:asciiTheme="minorEastAsia" w:eastAsiaTheme="minorEastAsia"/>
        </w:rPr>
        <w:t>”</w:t>
      </w:r>
      <w:r w:rsidRPr="005F2005">
        <w:rPr>
          <w:rFonts w:asciiTheme="minorEastAsia" w:eastAsiaTheme="minorEastAsia"/>
        </w:rPr>
        <w:t>是好人用來形塑自身</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的。公民人文主義將好人等同于好公民，把德行政治化，使之離不開別人的美德。如果</w:t>
      </w:r>
      <w:r w:rsidRPr="005F2005">
        <w:rPr>
          <w:rFonts w:asciiTheme="minorEastAsia" w:eastAsiaTheme="minorEastAsia"/>
        </w:rPr>
        <w:t>“</w:t>
      </w:r>
      <w:r w:rsidRPr="005F2005">
        <w:rPr>
          <w:rFonts w:asciiTheme="minorEastAsia" w:eastAsiaTheme="minorEastAsia"/>
        </w:rPr>
        <w:t>德性</w:t>
      </w:r>
      <w:r w:rsidRPr="005F2005">
        <w:rPr>
          <w:rFonts w:asciiTheme="minorEastAsia" w:eastAsiaTheme="minorEastAsia"/>
        </w:rPr>
        <w:t>”</w:t>
      </w:r>
      <w:r w:rsidRPr="005F2005">
        <w:rPr>
          <w:rFonts w:asciiTheme="minorEastAsia" w:eastAsiaTheme="minorEastAsia"/>
        </w:rPr>
        <w:t>只有在公民共同從事</w:t>
      </w:r>
      <w:r w:rsidRPr="005F2005">
        <w:rPr>
          <w:rFonts w:asciiTheme="minorEastAsia" w:eastAsiaTheme="minorEastAsia"/>
        </w:rPr>
        <w:t>“</w:t>
      </w:r>
      <w:r w:rsidRPr="005F2005">
        <w:rPr>
          <w:rFonts w:asciiTheme="minorEastAsia" w:eastAsiaTheme="minorEastAsia"/>
        </w:rPr>
        <w:t>公共事務</w:t>
      </w:r>
      <w:r w:rsidRPr="005F2005">
        <w:rPr>
          <w:rFonts w:asciiTheme="minorEastAsia" w:eastAsiaTheme="minorEastAsia"/>
        </w:rPr>
        <w:t>”</w:t>
      </w:r>
      <w:r w:rsidRPr="005F2005">
        <w:rPr>
          <w:rFonts w:asciiTheme="minorEastAsia" w:eastAsiaTheme="minorEastAsia"/>
        </w:rPr>
        <w:t>時才能存在，那么</w:t>
      </w:r>
      <w:r w:rsidRPr="005F2005">
        <w:rPr>
          <w:rFonts w:asciiTheme="minorEastAsia" w:eastAsiaTheme="minorEastAsia"/>
        </w:rPr>
        <w:t>“</w:t>
      </w:r>
      <w:r w:rsidRPr="005F2005">
        <w:rPr>
          <w:rFonts w:asciiTheme="minorEastAsia" w:eastAsiaTheme="minorEastAsia"/>
        </w:rPr>
        <w:t>混合政體</w:t>
      </w:r>
      <w:r w:rsidRPr="005F2005">
        <w:rPr>
          <w:rFonts w:asciiTheme="minorEastAsia" w:eastAsiaTheme="minorEastAsia"/>
        </w:rPr>
        <w:t>”——</w:t>
      </w:r>
      <w:r w:rsidRPr="005F2005">
        <w:rPr>
          <w:rFonts w:asciiTheme="minorEastAsia" w:eastAsiaTheme="minorEastAsia"/>
        </w:rPr>
        <w:t>亞里士多德所說的職能有所劃分的參政結構</w:t>
      </w:r>
      <w:r w:rsidRPr="005F2005">
        <w:rPr>
          <w:rFonts w:asciiTheme="minorEastAsia" w:eastAsiaTheme="minorEastAsia"/>
        </w:rPr>
        <w:t>——</w:t>
      </w:r>
      <w:r w:rsidRPr="005F2005">
        <w:rPr>
          <w:rFonts w:asciiTheme="minorEastAsia" w:eastAsiaTheme="minorEastAsia"/>
        </w:rPr>
        <w:t>實際上就變得與美德本身是一回事。假如好人只有在公民制度中才能踐行自己的美德，那么這種制度的崩潰，不管是因為暴烈的革新，還是因為有些人日益依附于另一些人，都會既敗壞當權者的美德，也敗壞無權者的美德；暴君不可能是好人，因為他沒有公民同胞。但在這個問題上，共和國維護自身抵御內部和外部打擊</w:t>
      </w:r>
      <w:r w:rsidRPr="005F2005">
        <w:rPr>
          <w:rFonts w:asciiTheme="minorEastAsia" w:eastAsiaTheme="minorEastAsia"/>
        </w:rPr>
        <w:t>——</w:t>
      </w:r>
      <w:r w:rsidRPr="005F2005">
        <w:rPr>
          <w:rFonts w:asciiTheme="minorEastAsia" w:eastAsiaTheme="minorEastAsia"/>
        </w:rPr>
        <w:t>作為偶然因素之象征的</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的能力，被視同為與</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相對立的羅馬的</w:t>
      </w:r>
      <w:r w:rsidRPr="005F2005">
        <w:rPr>
          <w:rFonts w:asciiTheme="minorEastAsia" w:eastAsiaTheme="minorEastAsia"/>
        </w:rPr>
        <w:t>“</w:t>
      </w:r>
      <w:r w:rsidRPr="005F2005">
        <w:rPr>
          <w:rFonts w:asciiTheme="minorEastAsia" w:eastAsiaTheme="minorEastAsia"/>
        </w:rPr>
        <w:t>德性</w:t>
      </w:r>
      <w:r w:rsidRPr="005F2005">
        <w:rPr>
          <w:rFonts w:asciiTheme="minorEastAsia" w:eastAsiaTheme="minorEastAsia"/>
        </w:rPr>
        <w:t>”</w:t>
      </w:r>
      <w:r w:rsidRPr="005F2005">
        <w:rPr>
          <w:rFonts w:asciiTheme="minorEastAsia" w:eastAsiaTheme="minorEastAsia"/>
        </w:rPr>
        <w:t>。公民的美德是</w:t>
      </w:r>
      <w:r w:rsidRPr="005F2005">
        <w:rPr>
          <w:rFonts w:asciiTheme="minorEastAsia" w:eastAsiaTheme="minorEastAsia"/>
        </w:rPr>
        <w:t>“</w:t>
      </w:r>
      <w:r w:rsidRPr="005F2005">
        <w:rPr>
          <w:rFonts w:asciiTheme="minorEastAsia" w:eastAsiaTheme="minorEastAsia"/>
        </w:rPr>
        <w:t>混合政體</w:t>
      </w:r>
      <w:r w:rsidRPr="005F2005">
        <w:rPr>
          <w:rFonts w:asciiTheme="minorEastAsia" w:eastAsiaTheme="minorEastAsia"/>
        </w:rPr>
        <w:t>”</w:t>
      </w:r>
      <w:r w:rsidRPr="005F2005">
        <w:rPr>
          <w:rFonts w:asciiTheme="minorEastAsia" w:eastAsiaTheme="minorEastAsia"/>
        </w:rPr>
        <w:t>的穩定器，反之亦然；從政治和道德上說，</w:t>
      </w:r>
      <w:r w:rsidRPr="005F2005">
        <w:rPr>
          <w:rFonts w:asciiTheme="minorEastAsia" w:eastAsiaTheme="minorEastAsia"/>
        </w:rPr>
        <w:t>“</w:t>
      </w:r>
      <w:r w:rsidRPr="005F2005">
        <w:rPr>
          <w:rFonts w:asciiTheme="minorEastAsia" w:eastAsiaTheme="minorEastAsia"/>
        </w:rPr>
        <w:t>公民生活</w:t>
      </w:r>
      <w:r w:rsidRPr="005F2005">
        <w:rPr>
          <w:rFonts w:asciiTheme="minorEastAsia" w:eastAsiaTheme="minorEastAsia"/>
        </w:rPr>
        <w:t>”</w:t>
      </w:r>
      <w:r w:rsidRPr="005F2005">
        <w:rPr>
          <w:rFonts w:asciiTheme="minorEastAsia" w:eastAsiaTheme="minorEastAsia"/>
        </w:rPr>
        <w:t>是抵抗</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肆虐的唯一力量，也是個人具有美德的必要前提。馬基雅維里在《君主論》最著名的段落所做的事情，就是重新借助于這種標準的羅馬定義，探索是否存在某種</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（virt</w:t>
      </w:r>
      <w:r w:rsidRPr="005F2005">
        <w:rPr>
          <w:rFonts w:asciiTheme="minorEastAsia" w:eastAsiaTheme="minorEastAsia"/>
        </w:rPr>
        <w:t>ù</w:t>
      </w:r>
      <w:r w:rsidRPr="005F2005">
        <w:rPr>
          <w:rFonts w:asciiTheme="minorEastAsia" w:eastAsiaTheme="minorEastAsia"/>
        </w:rPr>
        <w:t>），能夠使擺脫了道德社會的革新者形塑自身的</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，以及是否可以設想，這種</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因其作用而產生的政治結果具有任何道德品質。這個問題只是作為政治行動的革新的結果而存在，因此對它的探討必須根據進一步的政治行動。</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本書采取形式的和分析的路徑研究《君主論》這本并不是正式的或分析性的著作；為了闡明該書的某些含義，本書力求把它們同兩個觀念圖式聯系在一起：一種圖式復述了對特殊事物的認知和行動的模式，；它是中世紀和文藝復興時期的政治思想可以利用的；另一種圖式詳細講述了人文主義和佛羅倫薩思想對公民生活、美德和</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間關系的看法。任何分析路徑都必然有方法論的局限性，因此，對于《君主論》中馬基雅維里思想的某些方面，這里必然無法論及。但是有眾多著作解釋過這部經典，要么徑直探討一些難以捉摸的問題，如馬基雅維里的道德觀問題，他思考1512年的佛羅倫薩和意大利時的心理狀態問題，要么不事先針對任何特定問題，只進行純粹的文本解釋，因此也應當容許本書采取一種探索性的詮釋模式。</w:t>
      </w:r>
      <w:hyperlink w:anchor="_250_11">
        <w:bookmarkStart w:id="279" w:name="250_3"/>
        <w:r w:rsidRPr="005F2005">
          <w:rPr>
            <w:rStyle w:val="36Text"/>
            <w:rFonts w:asciiTheme="minorEastAsia" w:eastAsiaTheme="minorEastAsia"/>
          </w:rPr>
          <w:t>250</w:t>
        </w:r>
        <w:bookmarkEnd w:id="279"/>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以此觀之，《君主論》就成了一部研究革新者及其與</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關系的典型著作。該書一開始就采用分類研究的路徑，并且貫穿于本書的核心章節。所有政體不是共和國就是君主國；所有君主國（或公國）不是世襲的就是新建立的。后者要么是全新的，要么是世襲領土與新領土的混合。新領土要么已經習慣于自由，要么已經習慣于其他君主的統治。新統治者獲取它們，不是依靠他人的武力，就是依靠自己的武力，不是依靠</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，就是依靠</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這一連串典型的馬基雅維里式對比概念，包含著全書中最關鍵的用語，構成了第一章的全篇。</w:t>
      </w:r>
      <w:hyperlink w:anchor="_251_11">
        <w:bookmarkStart w:id="280" w:name="251_3"/>
        <w:r w:rsidRPr="005F2005">
          <w:rPr>
            <w:rStyle w:val="36Text"/>
            <w:rFonts w:asciiTheme="minorEastAsia" w:eastAsiaTheme="minorEastAsia"/>
          </w:rPr>
          <w:t>251</w:t>
        </w:r>
        <w:bookmarkEnd w:id="280"/>
      </w:hyperlink>
      <w:r w:rsidRPr="005F2005">
        <w:rPr>
          <w:rFonts w:asciiTheme="minorEastAsia" w:eastAsiaTheme="minorEastAsia"/>
        </w:rPr>
        <w:t>下一章進一步探討了極為重要的差別，即世襲君主（principe naturale）</w:t>
      </w:r>
      <w:hyperlink w:anchor="_252_11">
        <w:bookmarkStart w:id="281" w:name="252_3"/>
        <w:r w:rsidRPr="005F2005">
          <w:rPr>
            <w:rStyle w:val="36Text"/>
            <w:rFonts w:asciiTheme="minorEastAsia" w:eastAsiaTheme="minorEastAsia"/>
          </w:rPr>
          <w:t>252</w:t>
        </w:r>
        <w:bookmarkEnd w:id="281"/>
      </w:hyperlink>
      <w:r w:rsidRPr="005F2005">
        <w:rPr>
          <w:rFonts w:asciiTheme="minorEastAsia" w:eastAsiaTheme="minorEastAsia"/>
        </w:rPr>
        <w:t>與新君主的差別。馬基雅維里解釋說，前者享有傳統的正當性；居民已</w:t>
      </w:r>
      <w:r w:rsidRPr="005F2005">
        <w:rPr>
          <w:rFonts w:asciiTheme="minorEastAsia" w:eastAsiaTheme="minorEastAsia"/>
        </w:rPr>
        <w:t>“</w:t>
      </w:r>
      <w:r w:rsidRPr="005F2005">
        <w:rPr>
          <w:rFonts w:asciiTheme="minorEastAsia" w:eastAsiaTheme="minorEastAsia"/>
        </w:rPr>
        <w:t>習慣于</w:t>
      </w:r>
      <w:r w:rsidRPr="005F2005">
        <w:rPr>
          <w:rFonts w:asciiTheme="minorEastAsia" w:eastAsiaTheme="minorEastAsia"/>
        </w:rPr>
        <w:t>”</w:t>
      </w:r>
      <w:r w:rsidRPr="005F2005">
        <w:rPr>
          <w:rFonts w:asciiTheme="minorEastAsia" w:eastAsiaTheme="minorEastAsia"/>
        </w:rPr>
        <w:t>（assuefatti）他的</w:t>
      </w:r>
      <w:r w:rsidRPr="005F2005">
        <w:rPr>
          <w:rFonts w:asciiTheme="minorEastAsia" w:eastAsiaTheme="minorEastAsia"/>
        </w:rPr>
        <w:t>“</w:t>
      </w:r>
      <w:r w:rsidRPr="005F2005">
        <w:rPr>
          <w:rFonts w:asciiTheme="minorEastAsia" w:eastAsiaTheme="minorEastAsia"/>
        </w:rPr>
        <w:t>血統</w:t>
      </w:r>
      <w:r w:rsidRPr="005F2005">
        <w:rPr>
          <w:rFonts w:asciiTheme="minorEastAsia" w:eastAsiaTheme="minorEastAsia"/>
        </w:rPr>
        <w:t>”</w:t>
      </w:r>
      <w:r w:rsidRPr="005F2005">
        <w:rPr>
          <w:rFonts w:asciiTheme="minorEastAsia" w:eastAsiaTheme="minorEastAsia"/>
        </w:rPr>
        <w:t>（sangue），習慣于由出自其世系和姓氏的人統治。習慣和習俗對他的作用是，只要他遵循祖制，那么即便他遇到變故，也只會失去</w:t>
      </w:r>
      <w:r w:rsidRPr="005F2005">
        <w:rPr>
          <w:rFonts w:asciiTheme="minorEastAsia" w:eastAsiaTheme="minorEastAsia"/>
        </w:rPr>
        <w:t>“</w:t>
      </w:r>
      <w:r w:rsidRPr="005F2005">
        <w:rPr>
          <w:rFonts w:asciiTheme="minorEastAsia" w:eastAsiaTheme="minorEastAsia"/>
        </w:rPr>
        <w:t>權位</w:t>
      </w:r>
      <w:r w:rsidRPr="005F2005">
        <w:rPr>
          <w:rFonts w:asciiTheme="minorEastAsia" w:eastAsiaTheme="minorEastAsia"/>
        </w:rPr>
        <w:t>”</w:t>
      </w:r>
      <w:r w:rsidRPr="005F2005">
        <w:rPr>
          <w:rFonts w:asciiTheme="minorEastAsia" w:eastAsiaTheme="minorEastAsia"/>
        </w:rPr>
        <w:t>（stato）</w:t>
      </w:r>
      <w:hyperlink w:anchor="_253_11">
        <w:bookmarkStart w:id="282" w:name="253_3"/>
        <w:r w:rsidRPr="005F2005">
          <w:rPr>
            <w:rStyle w:val="36Text"/>
            <w:rFonts w:asciiTheme="minorEastAsia" w:eastAsiaTheme="minorEastAsia"/>
          </w:rPr>
          <w:t>253</w:t>
        </w:r>
        <w:bookmarkEnd w:id="282"/>
      </w:hyperlink>
      <w:r w:rsidRPr="005F2005">
        <w:rPr>
          <w:rFonts w:asciiTheme="minorEastAsia" w:eastAsiaTheme="minorEastAsia"/>
        </w:rPr>
        <w:t>；他的取代者一旦有所閃失或時運不濟，他就有可能復位。簡言之，他因習俗和傳統而取得正當性，相對而言不太受</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的侵擾，幾乎無須非凡的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w:t>
      </w:r>
      <w:hyperlink w:anchor="_254_11">
        <w:bookmarkStart w:id="283" w:name="254_3"/>
        <w:r w:rsidRPr="005F2005">
          <w:rPr>
            <w:rStyle w:val="36Text"/>
            <w:rFonts w:asciiTheme="minorEastAsia" w:eastAsiaTheme="minorEastAsia"/>
          </w:rPr>
          <w:t>254</w:t>
        </w:r>
        <w:bookmarkEnd w:id="283"/>
      </w:hyperlink>
      <w:r w:rsidRPr="005F2005">
        <w:rPr>
          <w:rFonts w:asciiTheme="minorEastAsia" w:eastAsiaTheme="minorEastAsia"/>
        </w:rPr>
        <w:t>這些論點一個接著一個，每一種情況都與新君主的情況正好相反。可見，馬基雅維里是把古老習慣作為</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與</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的對立面；缺少前者，后兩者之間的關系才變得至關重要。我們看到這仍是中世紀政治的概念世界，因為沒有傳統和古老習慣，正當性就無法想象，但我們同時也正在迅速離它而去，因為馬基雅維里已著手考察缺乏正當性的統治的性質。應當進一步強調的是，在馬基雅維里時代，阿爾卑斯山以北發育成熟的君主國有著更多的正當化手段，不只古老習俗一種：它可聲稱代表一種道德的、神圣的和理性的普遍秩序；除了人們自古就習慣于它的統治外，它還可從古老的習慣法體系中獲得正當性，它作為</w:t>
      </w:r>
      <w:r w:rsidRPr="005F2005">
        <w:rPr>
          <w:rFonts w:asciiTheme="minorEastAsia" w:eastAsiaTheme="minorEastAsia"/>
        </w:rPr>
        <w:t>“</w:t>
      </w:r>
      <w:r w:rsidRPr="005F2005">
        <w:rPr>
          <w:rFonts w:asciiTheme="minorEastAsia" w:eastAsiaTheme="minorEastAsia"/>
        </w:rPr>
        <w:t>法律之代言</w:t>
      </w:r>
      <w:r w:rsidRPr="005F2005">
        <w:rPr>
          <w:rFonts w:asciiTheme="minorEastAsia" w:eastAsiaTheme="minorEastAsia"/>
        </w:rPr>
        <w:t>”</w:t>
      </w:r>
      <w:r w:rsidRPr="005F2005">
        <w:rPr>
          <w:rFonts w:asciiTheme="minorEastAsia" w:eastAsiaTheme="minorEastAsia"/>
        </w:rPr>
        <w:t>（jurisdictio）管理著這個體系；它也可聲稱，它行使著</w:t>
      </w:r>
      <w:r w:rsidRPr="005F2005">
        <w:rPr>
          <w:rFonts w:asciiTheme="minorEastAsia" w:eastAsiaTheme="minorEastAsia"/>
        </w:rPr>
        <w:t>“</w:t>
      </w:r>
      <w:r w:rsidRPr="005F2005">
        <w:rPr>
          <w:rFonts w:asciiTheme="minorEastAsia" w:eastAsiaTheme="minorEastAsia"/>
        </w:rPr>
        <w:t>一人掌舵</w:t>
      </w:r>
      <w:r w:rsidRPr="005F2005">
        <w:rPr>
          <w:rFonts w:asciiTheme="minorEastAsia" w:eastAsiaTheme="minorEastAsia"/>
        </w:rPr>
        <w:t>”</w:t>
      </w:r>
      <w:r w:rsidRPr="005F2005">
        <w:rPr>
          <w:rFonts w:asciiTheme="minorEastAsia" w:eastAsiaTheme="minorEastAsia"/>
        </w:rPr>
        <w:t>（gubernaculum）中可能得到神意指引的技巧。對于經過這三重正當化的統治體系，馬基雅維里并未濃墨重彩地描繪，雖然我們從他有關法國君主制</w:t>
      </w:r>
      <w:hyperlink w:anchor="_255_11">
        <w:bookmarkStart w:id="284" w:name="255_3"/>
        <w:r w:rsidRPr="005F2005">
          <w:rPr>
            <w:rStyle w:val="36Text"/>
            <w:rFonts w:asciiTheme="minorEastAsia" w:eastAsiaTheme="minorEastAsia"/>
          </w:rPr>
          <w:t>255</w:t>
        </w:r>
        <w:bookmarkEnd w:id="284"/>
      </w:hyperlink>
      <w:r w:rsidRPr="005F2005">
        <w:rPr>
          <w:rFonts w:asciiTheme="minorEastAsia" w:eastAsiaTheme="minorEastAsia"/>
        </w:rPr>
        <w:t>的言論可以看出，他很熟悉它的許多特征。在《君主論》的這一章里，世襲統治的唯一例子來自意大利，即費拉拉的埃斯特家族，</w:t>
      </w:r>
      <w:hyperlink w:anchor="_256_11">
        <w:bookmarkStart w:id="285" w:name="256_3"/>
        <w:r w:rsidRPr="005F2005">
          <w:rPr>
            <w:rStyle w:val="36Text"/>
            <w:rFonts w:asciiTheme="minorEastAsia" w:eastAsiaTheme="minorEastAsia"/>
          </w:rPr>
          <w:t>256</w:t>
        </w:r>
        <w:bookmarkEnd w:id="285"/>
      </w:hyperlink>
      <w:r w:rsidRPr="005F2005">
        <w:rPr>
          <w:rFonts w:asciiTheme="minorEastAsia" w:eastAsiaTheme="minorEastAsia"/>
        </w:rPr>
        <w:t>他指出，這種家族不過是成功的篡權者，由于他們持續了足夠多的世代，使最初的革新被人遺忘了。</w:t>
      </w:r>
      <w:hyperlink w:anchor="_257_11">
        <w:bookmarkStart w:id="286" w:name="257_3"/>
        <w:r w:rsidRPr="005F2005">
          <w:rPr>
            <w:rStyle w:val="36Text"/>
            <w:rFonts w:asciiTheme="minorEastAsia" w:eastAsiaTheme="minorEastAsia"/>
          </w:rPr>
          <w:t>257</w:t>
        </w:r>
        <w:bookmarkEnd w:id="286"/>
      </w:hyperlink>
      <w:r w:rsidRPr="005F2005">
        <w:rPr>
          <w:rFonts w:asciiTheme="minorEastAsia" w:eastAsiaTheme="minorEastAsia"/>
        </w:rPr>
        <w:t>可以說，埃斯特家族與受膏者卡佩家族不可相提并論；但是，即便是埃斯特家族，也是作為</w:t>
      </w:r>
      <w:r w:rsidRPr="005F2005">
        <w:rPr>
          <w:rFonts w:asciiTheme="minorEastAsia" w:eastAsiaTheme="minorEastAsia"/>
        </w:rPr>
        <w:t>“</w:t>
      </w:r>
      <w:r w:rsidRPr="005F2005">
        <w:rPr>
          <w:rFonts w:asciiTheme="minorEastAsia" w:eastAsiaTheme="minorEastAsia"/>
        </w:rPr>
        <w:t>新君主</w:t>
      </w:r>
      <w:r w:rsidRPr="005F2005">
        <w:rPr>
          <w:rFonts w:asciiTheme="minorEastAsia" w:eastAsiaTheme="minorEastAsia"/>
        </w:rPr>
        <w:t>”</w:t>
      </w:r>
      <w:r w:rsidRPr="005F2005">
        <w:rPr>
          <w:rFonts w:asciiTheme="minorEastAsia" w:eastAsiaTheme="minorEastAsia"/>
        </w:rPr>
        <w:t>的對立面提出來的。我們現已知道，《君主論》并非君主的實用手冊（雖然他們中間有些人對它很感興趣），也不是論述</w:t>
      </w:r>
      <w:r w:rsidRPr="005F2005">
        <w:rPr>
          <w:rFonts w:asciiTheme="minorEastAsia" w:eastAsiaTheme="minorEastAsia"/>
        </w:rPr>
        <w:t>“</w:t>
      </w:r>
      <w:r w:rsidRPr="005F2005">
        <w:rPr>
          <w:rFonts w:asciiTheme="minorEastAsia" w:eastAsiaTheme="minorEastAsia"/>
        </w:rPr>
        <w:t>絕對君主制</w:t>
      </w:r>
      <w:r w:rsidRPr="005F2005">
        <w:rPr>
          <w:rFonts w:asciiTheme="minorEastAsia" w:eastAsiaTheme="minorEastAsia"/>
        </w:rPr>
        <w:t>”</w:t>
      </w:r>
      <w:r w:rsidRPr="005F2005">
        <w:rPr>
          <w:rFonts w:asciiTheme="minorEastAsia" w:eastAsiaTheme="minorEastAsia"/>
        </w:rPr>
        <w:t>的著作。絕對君主，如福特斯庫所說的</w:t>
      </w:r>
      <w:r w:rsidRPr="005F2005">
        <w:rPr>
          <w:rFonts w:asciiTheme="minorEastAsia" w:eastAsiaTheme="minorEastAsia"/>
        </w:rPr>
        <w:t>“</w:t>
      </w:r>
      <w:r w:rsidRPr="005F2005">
        <w:rPr>
          <w:rFonts w:asciiTheme="minorEastAsia" w:eastAsiaTheme="minorEastAsia"/>
        </w:rPr>
        <w:t>以純粹的君主方式</w:t>
      </w:r>
      <w:r w:rsidRPr="005F2005">
        <w:rPr>
          <w:rFonts w:asciiTheme="minorEastAsia" w:eastAsiaTheme="minorEastAsia"/>
        </w:rPr>
        <w:t>”</w:t>
      </w:r>
      <w:r w:rsidRPr="005F2005">
        <w:rPr>
          <w:rFonts w:asciiTheme="minorEastAsia" w:eastAsiaTheme="minorEastAsia"/>
        </w:rPr>
        <w:t>（regaliter tantum）統治的王，是根據他與一套法律之間的關系進行界定的，這種法律是使他本身得以正當化的復雜框架的一部分；</w:t>
      </w:r>
      <w:r w:rsidRPr="005F2005">
        <w:rPr>
          <w:rFonts w:asciiTheme="minorEastAsia" w:eastAsiaTheme="minorEastAsia"/>
        </w:rPr>
        <w:t>“</w:t>
      </w:r>
      <w:r w:rsidRPr="005F2005">
        <w:rPr>
          <w:rFonts w:asciiTheme="minorEastAsia" w:eastAsiaTheme="minorEastAsia"/>
        </w:rPr>
        <w:t>新君主</w:t>
      </w:r>
      <w:r w:rsidRPr="005F2005">
        <w:rPr>
          <w:rFonts w:asciiTheme="minorEastAsia" w:eastAsiaTheme="minorEastAsia"/>
        </w:rPr>
        <w:t>”</w:t>
      </w:r>
      <w:r w:rsidRPr="005F2005">
        <w:rPr>
          <w:rFonts w:asciiTheme="minorEastAsia" w:eastAsiaTheme="minorEastAsia"/>
        </w:rPr>
        <w:t>（new prince）全無正當性，因此不是我們所謂的君王（king）。君王不是新的，他能夠否認自己是命運之子</w:t>
      </w:r>
      <w:r w:rsidRPr="005F2005">
        <w:rPr>
          <w:rFonts w:asciiTheme="minorEastAsia" w:eastAsiaTheme="minorEastAsia"/>
        </w:rPr>
        <w:t>——</w:t>
      </w:r>
      <w:r w:rsidRPr="005F2005">
        <w:rPr>
          <w:rFonts w:asciiTheme="minorEastAsia" w:eastAsiaTheme="minorEastAsia"/>
        </w:rPr>
        <w:t>除非他獲得了一塊之前不在他名下的領土；阿拉貢的斐迪南便是馬基雅維里在此處的事例。</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《君主論》是對新君主的研究</w:t>
      </w:r>
      <w:r w:rsidRPr="005F2005">
        <w:rPr>
          <w:rFonts w:asciiTheme="minorEastAsia" w:eastAsiaTheme="minorEastAsia"/>
        </w:rPr>
        <w:t>——</w:t>
      </w:r>
      <w:r w:rsidRPr="005F2005">
        <w:rPr>
          <w:rFonts w:asciiTheme="minorEastAsia" w:eastAsiaTheme="minorEastAsia"/>
        </w:rPr>
        <w:t>我們從馬基雅維里的通信和內在證據都可以知道這一點</w:t>
      </w:r>
      <w:r w:rsidRPr="005F2005">
        <w:rPr>
          <w:rFonts w:asciiTheme="minorEastAsia" w:eastAsiaTheme="minorEastAsia"/>
        </w:rPr>
        <w:t>——</w:t>
      </w:r>
      <w:r w:rsidRPr="005F2005">
        <w:rPr>
          <w:rFonts w:asciiTheme="minorEastAsia" w:eastAsiaTheme="minorEastAsia"/>
        </w:rPr>
        <w:t>或者說，是對他所屬的那類政治革新者的研究。他的統治的新穎之處是指，他實施革新，推翻或取代他之前的某種政體。他這樣做時必須傷害很多人，即那些不接受他統治的人，而那些歡迎他到來的人，則會期盼比他所能提供的更多的東西。</w:t>
      </w:r>
      <w:hyperlink w:anchor="_258_11">
        <w:bookmarkStart w:id="287" w:name="258_3"/>
        <w:r w:rsidRPr="005F2005">
          <w:rPr>
            <w:rStyle w:val="36Text"/>
            <w:rFonts w:asciiTheme="minorEastAsia" w:eastAsiaTheme="minorEastAsia"/>
          </w:rPr>
          <w:t>258</w:t>
        </w:r>
        <w:bookmarkEnd w:id="287"/>
      </w:hyperlink>
      <w:r w:rsidRPr="005F2005">
        <w:rPr>
          <w:rFonts w:asciiTheme="minorEastAsia" w:eastAsiaTheme="minorEastAsia"/>
        </w:rPr>
        <w:t>對于這種情況，當時的</w:t>
      </w:r>
      <w:r w:rsidRPr="005F2005">
        <w:rPr>
          <w:rFonts w:asciiTheme="minorEastAsia" w:eastAsiaTheme="minorEastAsia"/>
        </w:rPr>
        <w:t>“</w:t>
      </w:r>
      <w:r w:rsidRPr="005F2005">
        <w:rPr>
          <w:rFonts w:asciiTheme="minorEastAsia" w:eastAsiaTheme="minorEastAsia"/>
        </w:rPr>
        <w:t>顯貴</w:t>
      </w:r>
      <w:r w:rsidRPr="005F2005">
        <w:rPr>
          <w:rFonts w:asciiTheme="minorEastAsia" w:eastAsiaTheme="minorEastAsia"/>
        </w:rPr>
        <w:t>”</w:t>
      </w:r>
      <w:r w:rsidRPr="005F2005">
        <w:rPr>
          <w:rFonts w:asciiTheme="minorEastAsia" w:eastAsiaTheme="minorEastAsia"/>
        </w:rPr>
        <w:t>在佛羅倫薩的特定情境下做過分析：有人被視為異己，有人心懷不滿，由此導致社會分裂，各種愿望陷入不可調和、爭斗不休的亂局，統治者缺乏正當性，公民生活不復可能。但是，馬基雅維里的分析既未著眼于佛羅倫薩的特定情境，也未著眼于公民生活的特定問題；他只關心革新者與命運的關系。由于這個原因，絕不可能確切說明《君主論》在何種程度上是要闡明復辟的美第奇家族在統治佛羅倫薩時面臨的問題。有證據表明，此書曾打算就獲取意大利的另一些領地，向朱利亞諾和洛倫佐提供建言，但美第奇家族在這樣做時與其他君主家族并沒什么不同。他們所特有的，乃是他們過去在佛羅倫薩的權力的性質和歷史，部分地基于對這些因素的分析，使圭恰迪尼、韋羅里和阿拉曼尼賦予了復辟后的美第奇家族一些</w:t>
      </w:r>
      <w:r w:rsidRPr="005F2005">
        <w:rPr>
          <w:rFonts w:asciiTheme="minorEastAsia" w:eastAsiaTheme="minorEastAsia"/>
        </w:rPr>
        <w:t>“</w:t>
      </w:r>
      <w:r w:rsidRPr="005F2005">
        <w:rPr>
          <w:rFonts w:asciiTheme="minorEastAsia" w:eastAsiaTheme="minorEastAsia"/>
        </w:rPr>
        <w:t>新君主</w:t>
      </w:r>
      <w:r w:rsidRPr="005F2005">
        <w:rPr>
          <w:rFonts w:asciiTheme="minorEastAsia" w:eastAsiaTheme="minorEastAsia"/>
        </w:rPr>
        <w:t>”</w:t>
      </w:r>
      <w:r w:rsidRPr="005F2005">
        <w:rPr>
          <w:rFonts w:asciiTheme="minorEastAsia" w:eastAsiaTheme="minorEastAsia"/>
        </w:rPr>
        <w:t>的特征。但是，他們雖然敘述細節不一，都在具體說明構成革新的具體歷史變革，而馬基雅維里在《君主論》中的起點，卻是把革新作為一項抽象原則；誠然，與美第奇家族統治者最為相似的具體事例</w:t>
      </w:r>
      <w:r w:rsidRPr="005F2005">
        <w:rPr>
          <w:rFonts w:asciiTheme="minorEastAsia" w:eastAsiaTheme="minorEastAsia"/>
        </w:rPr>
        <w:t>——</w:t>
      </w:r>
      <w:r w:rsidRPr="005F2005">
        <w:rPr>
          <w:rFonts w:asciiTheme="minorEastAsia" w:eastAsiaTheme="minorEastAsia"/>
        </w:rPr>
        <w:t>依靠其公民同胞中一派的支持而當上新君主的一位公民的事例</w:t>
      </w:r>
      <w:r w:rsidRPr="005F2005">
        <w:rPr>
          <w:rFonts w:asciiTheme="minorEastAsia" w:eastAsiaTheme="minorEastAsia"/>
        </w:rPr>
        <w:t>——</w:t>
      </w:r>
      <w:r w:rsidRPr="005F2005">
        <w:rPr>
          <w:rFonts w:asciiTheme="minorEastAsia" w:eastAsiaTheme="minorEastAsia"/>
        </w:rPr>
        <w:t>在第九章做過細致的考察，但并沒有給予特別的強調，只是把它作為一系列</w:t>
      </w:r>
      <w:r w:rsidRPr="005F2005">
        <w:rPr>
          <w:rFonts w:asciiTheme="minorEastAsia" w:eastAsiaTheme="minorEastAsia"/>
        </w:rPr>
        <w:t>“</w:t>
      </w:r>
      <w:r w:rsidRPr="005F2005">
        <w:rPr>
          <w:rFonts w:asciiTheme="minorEastAsia" w:eastAsiaTheme="minorEastAsia"/>
        </w:rPr>
        <w:t>新君主</w:t>
      </w:r>
      <w:r w:rsidRPr="005F2005">
        <w:rPr>
          <w:rFonts w:asciiTheme="minorEastAsia" w:eastAsiaTheme="minorEastAsia"/>
        </w:rPr>
        <w:t>”</w:t>
      </w:r>
      <w:r w:rsidRPr="005F2005">
        <w:rPr>
          <w:rFonts w:asciiTheme="minorEastAsia" w:eastAsiaTheme="minorEastAsia"/>
        </w:rPr>
        <w:t>的類型之一。從形式上剖析《君主論》，它就像是一部理論著作，雖然受到特定情境啟發，卻并非直接針對這一情境。我們必須重新回到革新者及其命運這一主題。</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革新，即推翻既有的體系，打開了命運之門，因為它冒犯一些人，擾亂所有的人，造成的情況使他們沒有時間逐漸適應新的秩序。習慣是唯一能取代命運的東西；在共和主義理論中，我們會探究</w:t>
      </w:r>
      <w:r w:rsidRPr="005F2005">
        <w:rPr>
          <w:rFonts w:asciiTheme="minorEastAsia" w:eastAsiaTheme="minorEastAsia"/>
        </w:rPr>
        <w:t>“</w:t>
      </w:r>
      <w:r w:rsidRPr="005F2005">
        <w:rPr>
          <w:rFonts w:asciiTheme="minorEastAsia" w:eastAsiaTheme="minorEastAsia"/>
        </w:rPr>
        <w:t>公民生活</w:t>
      </w:r>
      <w:r w:rsidRPr="005F2005">
        <w:rPr>
          <w:rFonts w:asciiTheme="minorEastAsia" w:eastAsiaTheme="minorEastAsia"/>
        </w:rPr>
        <w:t>”</w:t>
      </w:r>
      <w:r w:rsidRPr="005F2005">
        <w:rPr>
          <w:rFonts w:asciiTheme="minorEastAsia" w:eastAsiaTheme="minorEastAsia"/>
        </w:rPr>
        <w:t>得以恢復的前景，而《君主論》關心的不是共和國，主要關心的也不是公民生活。新君主的新臣民對他并不習慣，因此他沒有把握讓他們效忠：</w:t>
      </w:r>
      <w:r w:rsidRPr="005F2005">
        <w:rPr>
          <w:rFonts w:asciiTheme="minorEastAsia" w:eastAsiaTheme="minorEastAsia"/>
        </w:rPr>
        <w:t>“……</w:t>
      </w:r>
      <w:r w:rsidRPr="005F2005">
        <w:rPr>
          <w:rFonts w:asciiTheme="minorEastAsia" w:eastAsiaTheme="minorEastAsia"/>
        </w:rPr>
        <w:t>一次變革總是為啟動另一次留下了空間。</w:t>
      </w:r>
      <w:r w:rsidRPr="005F2005">
        <w:rPr>
          <w:rFonts w:asciiTheme="minorEastAsia" w:eastAsiaTheme="minorEastAsia"/>
        </w:rPr>
        <w:t>”</w:t>
      </w:r>
      <w:hyperlink w:anchor="_259_11">
        <w:bookmarkStart w:id="288" w:name="259_3"/>
        <w:r w:rsidRPr="005F2005">
          <w:rPr>
            <w:rStyle w:val="36Text"/>
            <w:rFonts w:asciiTheme="minorEastAsia" w:eastAsiaTheme="minorEastAsia"/>
          </w:rPr>
          <w:t>259</w:t>
        </w:r>
        <w:bookmarkEnd w:id="288"/>
      </w:hyperlink>
      <w:r w:rsidRPr="005F2005">
        <w:rPr>
          <w:rFonts w:asciiTheme="minorEastAsia" w:eastAsiaTheme="minorEastAsia"/>
        </w:rPr>
        <w:t>拿他與世襲君主對比，必是認為他要努力獲得后者的穩定性，其家族自我維持了很久，最初的革新帶來的傷害和失望已被遺忘，如同</w:t>
      </w:r>
      <w:r w:rsidRPr="005F2005">
        <w:rPr>
          <w:rFonts w:asciiTheme="minorEastAsia" w:eastAsiaTheme="minorEastAsia"/>
        </w:rPr>
        <w:t>“</w:t>
      </w:r>
      <w:r w:rsidRPr="005F2005">
        <w:rPr>
          <w:rFonts w:asciiTheme="minorEastAsia" w:eastAsiaTheme="minorEastAsia"/>
        </w:rPr>
        <w:t>天然君主</w:t>
      </w:r>
      <w:r w:rsidRPr="005F2005">
        <w:rPr>
          <w:rFonts w:asciiTheme="minorEastAsia" w:eastAsiaTheme="minorEastAsia"/>
        </w:rPr>
        <w:t>”</w:t>
      </w:r>
      <w:r w:rsidRPr="005F2005">
        <w:rPr>
          <w:rFonts w:asciiTheme="minorEastAsia" w:eastAsiaTheme="minorEastAsia"/>
        </w:rPr>
        <w:t>（principe naturale）一詞所暗示的，服從他們已成為人民所繼承下來的</w:t>
      </w:r>
      <w:r w:rsidRPr="005F2005">
        <w:rPr>
          <w:rFonts w:asciiTheme="minorEastAsia" w:eastAsiaTheme="minorEastAsia"/>
        </w:rPr>
        <w:t>“</w:t>
      </w:r>
      <w:r w:rsidRPr="005F2005">
        <w:rPr>
          <w:rFonts w:asciiTheme="minorEastAsia" w:eastAsiaTheme="minorEastAsia"/>
        </w:rPr>
        <w:t>第二天性</w:t>
      </w:r>
      <w:r w:rsidRPr="005F2005">
        <w:rPr>
          <w:rFonts w:asciiTheme="minorEastAsia" w:eastAsiaTheme="minorEastAsia"/>
        </w:rPr>
        <w:t>”</w:t>
      </w:r>
      <w:r w:rsidRPr="005F2005">
        <w:rPr>
          <w:rFonts w:asciiTheme="minorEastAsia" w:eastAsiaTheme="minorEastAsia"/>
        </w:rPr>
        <w:t>的一部分。但是，新君主如何做到這一點呢？我們還可以提出一個馬基雅維里沒有問過的問題：世襲君主的祖先是如何做到的呢？僅憑時間的流逝是不夠的，因為形勢可能突變。在此處以及其他著作中，馬基雅維里對當時的人常提出的因循和</w:t>
      </w:r>
      <w:r w:rsidRPr="005F2005">
        <w:rPr>
          <w:rFonts w:asciiTheme="minorEastAsia" w:eastAsiaTheme="minorEastAsia"/>
        </w:rPr>
        <w:t>“</w:t>
      </w:r>
      <w:r w:rsidRPr="005F2005">
        <w:rPr>
          <w:rFonts w:asciiTheme="minorEastAsia" w:eastAsiaTheme="minorEastAsia"/>
        </w:rPr>
        <w:t>利用拖延</w:t>
      </w:r>
      <w:r w:rsidRPr="005F2005">
        <w:rPr>
          <w:rFonts w:asciiTheme="minorEastAsia" w:eastAsiaTheme="minorEastAsia"/>
        </w:rPr>
        <w:t>”</w:t>
      </w:r>
      <w:r w:rsidRPr="005F2005">
        <w:rPr>
          <w:rFonts w:asciiTheme="minorEastAsia" w:eastAsiaTheme="minorEastAsia"/>
        </w:rPr>
        <w:t>的計策大加嘲諷。</w:t>
      </w:r>
      <w:hyperlink w:anchor="_260_11">
        <w:bookmarkStart w:id="289" w:name="260_3"/>
        <w:r w:rsidRPr="005F2005">
          <w:rPr>
            <w:rStyle w:val="36Text"/>
            <w:rFonts w:asciiTheme="minorEastAsia" w:eastAsiaTheme="minorEastAsia"/>
          </w:rPr>
          <w:t>260</w:t>
        </w:r>
        <w:bookmarkEnd w:id="289"/>
      </w:hyperlink>
      <w:r w:rsidRPr="005F2005">
        <w:rPr>
          <w:rFonts w:asciiTheme="minorEastAsia" w:eastAsiaTheme="minorEastAsia"/>
        </w:rPr>
        <w:t>形勢尚未穩定時，沒有人知道時間會帶來什么，故而因循守舊是最不適宜的策略。</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因此，新君需要罕見的超常品質，不受制于</w:t>
      </w:r>
      <w:r w:rsidRPr="005F2005">
        <w:rPr>
          <w:rFonts w:asciiTheme="minorEastAsia" w:eastAsiaTheme="minorEastAsia"/>
        </w:rPr>
        <w:t>“</w:t>
      </w:r>
      <w:r w:rsidRPr="005F2005">
        <w:rPr>
          <w:rFonts w:asciiTheme="minorEastAsia" w:eastAsiaTheme="minorEastAsia"/>
        </w:rPr>
        <w:t>自然君主</w:t>
      </w:r>
      <w:r w:rsidRPr="005F2005">
        <w:rPr>
          <w:rFonts w:asciiTheme="minorEastAsia" w:eastAsiaTheme="minorEastAsia"/>
        </w:rPr>
        <w:t>”</w:t>
      </w:r>
      <w:r w:rsidRPr="005F2005">
        <w:rPr>
          <w:rFonts w:asciiTheme="minorEastAsia" w:eastAsiaTheme="minorEastAsia"/>
        </w:rPr>
        <w:t>的情況所劃定的規范。這些品質可以被稱為</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，它可以被用來形塑</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的質料，但是，既然形式與質料必須相配，革新者面對非同尋常的命運，也必須以超常的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加以應付。馬基雅維里進一步假設，受命運主宰的形勢并非一概混亂無序；它們存在著戰略上的差異，因此</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也應采取不同的策略。他以兩種方式為這一假設提供依據。其一，他把革新界定為對先前具有正當性的體系的破壞，由此斷定，先前的體系各有不同，君主的新臣民對自身損失的反應也不相同。先前是共和國公民的人，比起先前是其他君主的臣民的人，更難以適應他的統治，這是因為在前一種情況下必須改變既有的行為規范，而在后一種情況下這些規范只需換一個對象即可。</w:t>
      </w:r>
      <w:hyperlink w:anchor="_261_11">
        <w:bookmarkStart w:id="290" w:name="261_3"/>
        <w:r w:rsidRPr="005F2005">
          <w:rPr>
            <w:rStyle w:val="36Text"/>
            <w:rFonts w:asciiTheme="minorEastAsia" w:eastAsiaTheme="minorEastAsia"/>
          </w:rPr>
          <w:t>261</w:t>
        </w:r>
        <w:bookmarkEnd w:id="290"/>
      </w:hyperlink>
      <w:r w:rsidRPr="005F2005">
        <w:rPr>
          <w:rFonts w:asciiTheme="minorEastAsia" w:eastAsiaTheme="minorEastAsia"/>
        </w:rPr>
        <w:t>其二，他區分了幾種不同模式的革新。君主獲取君位，不是通過自己的武力，就是通過支持者的武力；他可以歸功于自己的能力，也可以歸功于好運。當馬基雅維里用</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與</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來指代</w:t>
      </w:r>
      <w:r w:rsidRPr="005F2005">
        <w:rPr>
          <w:rFonts w:asciiTheme="minorEastAsia" w:eastAsiaTheme="minorEastAsia"/>
        </w:rPr>
        <w:t>“</w:t>
      </w:r>
      <w:r w:rsidRPr="005F2005">
        <w:rPr>
          <w:rFonts w:asciiTheme="minorEastAsia" w:eastAsiaTheme="minorEastAsia"/>
        </w:rPr>
        <w:t>能力</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好運</w:t>
      </w:r>
      <w:r w:rsidRPr="005F2005">
        <w:rPr>
          <w:rFonts w:asciiTheme="minorEastAsia" w:eastAsiaTheme="minorEastAsia"/>
        </w:rPr>
        <w:t>”</w:t>
      </w:r>
      <w:r w:rsidRPr="005F2005">
        <w:rPr>
          <w:rFonts w:asciiTheme="minorEastAsia" w:eastAsiaTheme="minorEastAsia"/>
        </w:rPr>
        <w:t>這一對概念時，他的用法并不十分精確。幾乎無法想象一個人在獲取權力時不會顯示出自身的某種</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，因此</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總有這樣一層含義，它是使人暴露在</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面前的革新手段；但另一方面，</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仍意味著要用它來掌控命運，關鍵性的區別是，有的革新者擁有維持其當前地位的自己的手段，有人則繼續依靠當初使其取得地位的手段。在這一點上，后一對概念可以包含前一對概念，</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具有雙重含義：它既指武力之類的權力手段，也指運用這些手段所需的個人品質。</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因此，革新從性質和環境兩個方面使革新者面對不同的問題。他越是能把前人的傳統正當性轉移到自己身上，他就越會較少面對</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與</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赤裸裸的對抗，他對</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（無論在它的哪個含義上）的需要也會變得不那么緊迫。他的革新越是使他依賴于不受他直接控制的環境和人民，他就越會面對</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，越需要使他擺脫依賴的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。因此，他對</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的需要有兩種不同的尺度，他的地位被受經驗決定的環境所左右，因此需要采取的戰略行動及其所需要的心理品質</w:t>
      </w:r>
      <w:r w:rsidRPr="005F2005">
        <w:rPr>
          <w:rFonts w:asciiTheme="minorEastAsia" w:eastAsiaTheme="minorEastAsia"/>
        </w:rPr>
        <w:t>——</w:t>
      </w:r>
      <w:r w:rsidRPr="005F2005">
        <w:rPr>
          <w:rFonts w:asciiTheme="minorEastAsia" w:eastAsiaTheme="minorEastAsia"/>
        </w:rPr>
        <w:t>這二者一起構成了</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同樣也會有所不同。因而便有可能構建一門有關創新、有關革新者受到侵害的方式以及抵抗這種侵害的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的形式的類型學。與之對照的情況是世襲君主，他受侵害的可能性和對</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的需要極小。</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君主論》的前三分之一對革新進行了分析，并且至少為該書這一部分的模式提供了指南。第三到第五章研究的是新君主的權力同他已獲得統治權的社會傳統結構之間的關系；第六到第九章研究的是革新在何種程度上使他依賴于命運。從這一路徑完成對《君主論》的全景考察，我們可以看到第十二到第十四章研究了君主的軍事力量，第十五到第十九章討論君主在與臣民關系中的個人品行；這一部分主要討論了后來人們所知道的馬基雅維里式道德。在二十四和二十五章，馬基雅維里又回到他的主題，再次把新君主與世襲君主和</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加以對照，結尾的二十六章是著名的和令人生疑的《奉勸將意大利從蠻族手中解放出來》。《君主論》并沒有采取系統而詳盡闡述各種范疇的形式，但其中還是可以分辨出一些模式，這便是其中之一。</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如我們所知，革新的政治危險性源自這樣一個事實，它傷害一些人，擾亂所有的人，造成使他們來不及適應的環境。理解《君主論》思想的關鍵大概是，馬基雅維里認為這種環境中的行為是可以部分預見的，因此其中的行動策略是可以謀劃的；他的重大的創新性之處在于，他研究的是失去正當性的政治。但是，如果習俗行為結構在君主獲取領土后依然存在，那么對這種結構之外的人類行為的討論只能稍后再議，問題在于這些結構對君主的權力和權威造成何種影響。從第三章到第五章，馬基雅維里考察了這個問題的諸多方面，始終強調習俗的觀念。如果君主的新領土被合并到他已有的領土</w:t>
      </w:r>
      <w:r w:rsidRPr="005F2005">
        <w:rPr>
          <w:rFonts w:asciiTheme="minorEastAsia" w:eastAsiaTheme="minorEastAsia"/>
        </w:rPr>
        <w:t>——</w:t>
      </w:r>
      <w:r w:rsidRPr="005F2005">
        <w:rPr>
          <w:rFonts w:asciiTheme="minorEastAsia" w:eastAsiaTheme="minorEastAsia"/>
        </w:rPr>
        <w:t>這里的用詞是</w:t>
      </w:r>
      <w:r w:rsidRPr="005F2005">
        <w:rPr>
          <w:rFonts w:asciiTheme="minorEastAsia" w:eastAsiaTheme="minorEastAsia"/>
        </w:rPr>
        <w:t>“</w:t>
      </w:r>
      <w:r w:rsidRPr="005F2005">
        <w:rPr>
          <w:rFonts w:asciiTheme="minorEastAsia" w:eastAsiaTheme="minorEastAsia"/>
        </w:rPr>
        <w:t>古老的</w:t>
      </w:r>
      <w:r w:rsidRPr="005F2005">
        <w:rPr>
          <w:rFonts w:asciiTheme="minorEastAsia" w:eastAsiaTheme="minorEastAsia"/>
        </w:rPr>
        <w:t>”</w:t>
      </w:r>
      <w:r w:rsidRPr="005F2005">
        <w:rPr>
          <w:rFonts w:asciiTheme="minorEastAsia" w:eastAsiaTheme="minorEastAsia"/>
        </w:rPr>
        <w:t>（antico），表明他在此不是</w:t>
      </w:r>
      <w:r w:rsidRPr="005F2005">
        <w:rPr>
          <w:rFonts w:asciiTheme="minorEastAsia" w:eastAsiaTheme="minorEastAsia"/>
        </w:rPr>
        <w:t>“</w:t>
      </w:r>
      <w:r w:rsidRPr="005F2005">
        <w:rPr>
          <w:rFonts w:asciiTheme="minorEastAsia" w:eastAsiaTheme="minorEastAsia"/>
        </w:rPr>
        <w:t>新君主</w:t>
      </w:r>
      <w:r w:rsidRPr="005F2005">
        <w:rPr>
          <w:rFonts w:asciiTheme="minorEastAsia" w:eastAsiaTheme="minorEastAsia"/>
        </w:rPr>
        <w:t>”</w:t>
      </w:r>
      <w:r w:rsidRPr="005F2005">
        <w:rPr>
          <w:rFonts w:asciiTheme="minorEastAsia" w:eastAsiaTheme="minorEastAsia"/>
        </w:rPr>
        <w:t>；如果兩塊領土屬于同一</w:t>
      </w:r>
      <w:r w:rsidRPr="005F2005">
        <w:rPr>
          <w:rFonts w:asciiTheme="minorEastAsia" w:eastAsiaTheme="minorEastAsia"/>
        </w:rPr>
        <w:t>“</w:t>
      </w:r>
      <w:r w:rsidRPr="005F2005">
        <w:rPr>
          <w:rFonts w:asciiTheme="minorEastAsia" w:eastAsiaTheme="minorEastAsia"/>
        </w:rPr>
        <w:t>族群</w:t>
      </w:r>
      <w:r w:rsidRPr="005F2005">
        <w:rPr>
          <w:rFonts w:asciiTheme="minorEastAsia" w:eastAsiaTheme="minorEastAsia"/>
        </w:rPr>
        <w:t>”</w:t>
      </w:r>
      <w:r w:rsidRPr="005F2005">
        <w:rPr>
          <w:rFonts w:asciiTheme="minorEastAsia" w:eastAsiaTheme="minorEastAsia"/>
        </w:rPr>
        <w:t>（provincia），操同樣的語言，最重要的是，如果新領土早就習慣了君主統治，那么他的任務再輕松不過，他只要將先前的統治家族消滅殆盡、不去改動當地的法律和稅賦、讓自己前任取得正當化的一切手段服務于自己即可。除此之外，他的新舊領地在習俗結構和語言上的相似性，很快會讓它們變得</w:t>
      </w:r>
      <w:r w:rsidRPr="005F2005">
        <w:rPr>
          <w:rFonts w:asciiTheme="minorEastAsia" w:eastAsiaTheme="minorEastAsia"/>
        </w:rPr>
        <w:t>“</w:t>
      </w:r>
      <w:r w:rsidRPr="005F2005">
        <w:rPr>
          <w:rFonts w:asciiTheme="minorEastAsia" w:eastAsiaTheme="minorEastAsia"/>
        </w:rPr>
        <w:t>渾然一體</w:t>
      </w:r>
      <w:r w:rsidRPr="005F2005">
        <w:rPr>
          <w:rFonts w:asciiTheme="minorEastAsia" w:eastAsiaTheme="minorEastAsia"/>
        </w:rPr>
        <w:t>”</w:t>
      </w:r>
      <w:hyperlink w:anchor="_262_11">
        <w:bookmarkStart w:id="291" w:name="262_3"/>
        <w:r w:rsidRPr="005F2005">
          <w:rPr>
            <w:rStyle w:val="36Text"/>
            <w:rFonts w:asciiTheme="minorEastAsia" w:eastAsiaTheme="minorEastAsia"/>
          </w:rPr>
          <w:t>262</w:t>
        </w:r>
        <w:bookmarkEnd w:id="291"/>
      </w:hyperlink>
      <w:r w:rsidRPr="005F2005">
        <w:rPr>
          <w:rFonts w:asciiTheme="minorEastAsia" w:eastAsiaTheme="minorEastAsia"/>
        </w:rPr>
        <w:t>。馬基雅維里沒有詳述這種統一是如何產生的，我們也不該期望他這樣做；他這里研究的是與世襲君主國最相似的新君主國，他提供了前者最簡單的傳統形式，即由一套共同習俗</w:t>
      </w:r>
      <w:r w:rsidRPr="005F2005">
        <w:rPr>
          <w:rFonts w:asciiTheme="minorEastAsia" w:eastAsiaTheme="minorEastAsia"/>
        </w:rPr>
        <w:t>——</w:t>
      </w:r>
      <w:r w:rsidRPr="005F2005">
        <w:rPr>
          <w:rFonts w:asciiTheme="minorEastAsia" w:eastAsiaTheme="minorEastAsia"/>
        </w:rPr>
        <w:t>包括忠誠于既定的家族世系</w:t>
      </w:r>
      <w:r w:rsidRPr="005F2005">
        <w:rPr>
          <w:rFonts w:asciiTheme="minorEastAsia" w:eastAsiaTheme="minorEastAsia"/>
        </w:rPr>
        <w:t>——</w:t>
      </w:r>
      <w:r w:rsidRPr="005F2005">
        <w:rPr>
          <w:rFonts w:asciiTheme="minorEastAsia" w:eastAsiaTheme="minorEastAsia"/>
        </w:rPr>
        <w:t>形成的統一的共同體。如果僅僅世系有變，傳統結構很容易形成新的忠誠；而且，這樣的共同體也很容易融入習俗相近的共同體。但是，倘若君主獲取的領土在語言、法律和習俗上都不同于他的原有領土，他就要有極大的運氣和勤奮才能保住它，而最佳手段就是君主親自駐節于當地。馬基雅維里并未告訴我們，這是否意味著君主要去適應新臣民的習慣，或在他原有的領土上同時會發生什么；他很快轉向下一問題，即君主應如何對付他新獲取的領土所必然導致的不穩定狀況。</w:t>
      </w:r>
      <w:hyperlink w:anchor="_263_11">
        <w:bookmarkStart w:id="292" w:name="263_3"/>
        <w:r w:rsidRPr="005F2005">
          <w:rPr>
            <w:rStyle w:val="36Text"/>
            <w:rFonts w:asciiTheme="minorEastAsia" w:eastAsiaTheme="minorEastAsia"/>
          </w:rPr>
          <w:t>263</w:t>
        </w:r>
        <w:bookmarkEnd w:id="292"/>
      </w:hyperlink>
      <w:r w:rsidRPr="005F2005">
        <w:rPr>
          <w:rFonts w:asciiTheme="minorEastAsia" w:eastAsiaTheme="minorEastAsia"/>
        </w:rPr>
        <w:t>這里隱含著的另一個假設是，傳統社會先前只忠誠于單一的統治家族。馬基雅維里在第四章指出了這一限制條件，他談到君主和一大群封建領主（baroni）分享傳統忠誠的情況，后者構成了眾多地方上的傳統忠誠的中心。惰性原則在這些地方是無效的，封建領主中總會出現不滿者，因此很容易通過煽動叛亂把君主趕下臺。但是，新統治者在取得占有權之后會發現，首先，革新的通常后果仍然有效：他的支持者不可靠，他的敵人頑固不化；其次，每個封建貴族家族仍然享有臣民的忠誠；再次，</w:t>
      </w:r>
      <w:r w:rsidRPr="005F2005">
        <w:rPr>
          <w:rFonts w:asciiTheme="minorEastAsia" w:eastAsiaTheme="minorEastAsia"/>
        </w:rPr>
        <w:t>“</w:t>
      </w:r>
      <w:r w:rsidRPr="005F2005">
        <w:rPr>
          <w:rFonts w:asciiTheme="minorEastAsia" w:eastAsiaTheme="minorEastAsia"/>
        </w:rPr>
        <w:t>封建領主</w:t>
      </w:r>
      <w:r w:rsidRPr="005F2005">
        <w:rPr>
          <w:rFonts w:asciiTheme="minorEastAsia" w:eastAsiaTheme="minorEastAsia"/>
        </w:rPr>
        <w:t>”</w:t>
      </w:r>
      <w:r w:rsidRPr="005F2005">
        <w:rPr>
          <w:rFonts w:asciiTheme="minorEastAsia" w:eastAsiaTheme="minorEastAsia"/>
        </w:rPr>
        <w:t>人數太多，無法趕盡殺絕。羅馬人在舊貴族依然存在的行省從未安全過，因為僅僅這些人的存在，就使得對先前狀態的記憶得以延續；羅馬人能夠做到比行省的貴族更長命</w:t>
      </w:r>
      <w:r w:rsidRPr="005F2005">
        <w:rPr>
          <w:rFonts w:asciiTheme="minorEastAsia" w:eastAsiaTheme="minorEastAsia"/>
        </w:rPr>
        <w:t>——</w:t>
      </w:r>
      <w:r w:rsidRPr="005F2005">
        <w:rPr>
          <w:rFonts w:asciiTheme="minorEastAsia" w:eastAsiaTheme="minorEastAsia"/>
        </w:rPr>
        <w:t>馬基雅維里似乎暗示</w:t>
      </w:r>
      <w:r w:rsidRPr="005F2005">
        <w:rPr>
          <w:rFonts w:asciiTheme="minorEastAsia" w:eastAsiaTheme="minorEastAsia"/>
        </w:rPr>
        <w:t>——</w:t>
      </w:r>
      <w:r w:rsidRPr="005F2005">
        <w:rPr>
          <w:rFonts w:asciiTheme="minorEastAsia" w:eastAsiaTheme="minorEastAsia"/>
        </w:rPr>
        <w:t>只是因為他們壟斷了當時已知世界的所有權力。</w:t>
      </w:r>
      <w:hyperlink w:anchor="_264_11">
        <w:bookmarkStart w:id="293" w:name="264_3"/>
        <w:r w:rsidRPr="005F2005">
          <w:rPr>
            <w:rStyle w:val="36Text"/>
            <w:rFonts w:asciiTheme="minorEastAsia" w:eastAsiaTheme="minorEastAsia"/>
          </w:rPr>
          <w:t>264</w:t>
        </w:r>
        <w:bookmarkEnd w:id="293"/>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其中值得留意的一點是，馬基雅維里似乎預設了一種完全傳統的社會形態，它基于習俗，而不是基于作為亞里士多德式城邦基礎的公民關系。不過他在第五章又說，正如有自己的習俗的領土比習俗較易同化的領土更難保有一樣，習慣于自由和運用自己法律的城市是最難保有的地方。建立依靠外部支持的寡頭制也許能保有它，但唯一可靠的方法是摧毀它；理由是，當地對先前自由權的記憶格外頑固，絕對無益于新君主的正當化。馬基雅維里的重點再次落在習慣上；似乎除此之外再沒有什么東西能夠提供正當性，革新者總要面對的問題是，臣民不習慣他，而是習慣于被他剝奪的東西。但在這種情況下，還有一些習慣和習俗之外的東西在發揮著作用：</w:t>
      </w:r>
      <w:r w:rsidRPr="005F2005">
        <w:rPr>
          <w:rFonts w:asciiTheme="minorEastAsia" w:eastAsiaTheme="minorEastAsia"/>
        </w:rPr>
        <w:t>“……</w:t>
      </w:r>
      <w:r w:rsidRPr="005F2005">
        <w:rPr>
          <w:rFonts w:asciiTheme="minorEastAsia" w:eastAsiaTheme="minorEastAsia"/>
        </w:rPr>
        <w:t>共和國中有更大的仇恨，更多復仇的欲望；對古老自由權的記憶使他們無法平靜，也不可能使他們平靜。</w:t>
      </w:r>
      <w:r w:rsidRPr="005F2005">
        <w:rPr>
          <w:rFonts w:asciiTheme="minorEastAsia" w:eastAsiaTheme="minorEastAsia"/>
        </w:rPr>
        <w:t>”</w:t>
      </w:r>
      <w:hyperlink w:anchor="_265_11">
        <w:bookmarkStart w:id="294" w:name="265_3"/>
        <w:r w:rsidRPr="005F2005">
          <w:rPr>
            <w:rStyle w:val="36Text"/>
            <w:rFonts w:asciiTheme="minorEastAsia" w:eastAsiaTheme="minorEastAsia"/>
          </w:rPr>
          <w:t>265</w:t>
        </w:r>
        <w:bookmarkEnd w:id="294"/>
      </w:hyperlink>
      <w:r w:rsidRPr="005F2005">
        <w:rPr>
          <w:rFonts w:asciiTheme="minorEastAsia" w:eastAsiaTheme="minorEastAsia"/>
        </w:rPr>
        <w:t>時間在這里不起作用。這讓我們想起圭恰迪尼的學說，公民自由已經成了佛羅倫薩人第二天性的一部分；馬基雅維里在這一章可能是要談論復辟后的美第奇政府的性質，雖然至少從形式上說這是一個前共和國被合并到外來統治者領土的例子。但真正的問題是，自由的習慣為何如此難以動搖，如此難以忘記。答案似乎是，當人們習慣于服從一位統治者時，他們無需改變習性即可服從另一個統治者；但是，公民生活的體驗，尤其是延續數代的體驗，會給他們的習性打上難以抹去的印記，因此他們確實要變成新人，才能學會自愿服從君主。與洛多維科</w:t>
      </w:r>
      <w:r w:rsidRPr="005F2005">
        <w:rPr>
          <w:rFonts w:asciiTheme="minorEastAsia" w:eastAsiaTheme="minorEastAsia"/>
        </w:rPr>
        <w:t>·</w:t>
      </w:r>
      <w:r w:rsidRPr="005F2005">
        <w:rPr>
          <w:rFonts w:asciiTheme="minorEastAsia" w:eastAsiaTheme="minorEastAsia"/>
        </w:rPr>
        <w:t>阿拉曼尼不同，馬基雅維里似乎認為這種轉變無法實現；其實他的全部命運理論的核心就是，人本性難移，除非依靠習俗觀念的指引，以無比緩慢的速度。我們的心底一定埋藏著一種可能性：即便是馬基雅維里，也認為曾是公民的人懂得實現他們的真正天性或</w:t>
      </w:r>
      <w:r w:rsidRPr="005F2005">
        <w:rPr>
          <w:rFonts w:asciiTheme="minorEastAsia" w:eastAsiaTheme="minorEastAsia"/>
        </w:rPr>
        <w:t>“</w:t>
      </w:r>
      <w:r w:rsidRPr="005F2005">
        <w:rPr>
          <w:rFonts w:asciiTheme="minorEastAsia" w:eastAsiaTheme="minorEastAsia"/>
        </w:rPr>
        <w:t>原型</w:t>
      </w:r>
      <w:r w:rsidRPr="005F2005">
        <w:rPr>
          <w:rFonts w:asciiTheme="minorEastAsia" w:eastAsiaTheme="minorEastAsia"/>
        </w:rPr>
        <w:t>”</w:t>
      </w:r>
      <w:r w:rsidRPr="005F2005">
        <w:rPr>
          <w:rFonts w:asciiTheme="minorEastAsia" w:eastAsiaTheme="minorEastAsia"/>
        </w:rPr>
        <w:t>（prima forma）。</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新君主現在進入了偶然性的領域；他身處其中的時代是由人類行為所塑造，此時人們已不再受傳統的正當性結構的引導。于是他暴露在命運面前，但《君主論》的核心主張也許是，他身處其中的時代并非完全不可預料或不可駕馭。這是一個霍布斯式的世界，人們只追求自己的目的，不理會任何法律結構；他們這樣做，是因為革新者自己也這樣做，他身處其中的這個世界幾乎全都如此。他們在追求自己的目的時運用的是權力，而每個人的權力都被界定為對其他人構成威脅。馬基雅維里對這個失去正當性的追求權力者的世界進行了戰略性分析，第三章后半部分就是這種分析的第一篇論述，一向得到公認的是，這使他的思想受到了最廣泛的關注；正是在這里，我們首次聽到了他的斷言：當務之急就是行動。不采取行動，就是拖延和因循，而一旦時間成為純粹偶然的領域，就不可能再因循，因為無法確切預知時間會帶來什么；或者唯一能預知的是，除非采取行動，否則時間只會帶來不利的變化。如果一人有權，其他人無權，那么唯一能夠發生的變化就是其他人獲得權力，那人失去自己的權力。羅馬人明白，戰爭不可避免，他們總是選擇立即向敵人開戰，而不是拖后再說。</w:t>
      </w:r>
      <w:hyperlink w:anchor="_266_11">
        <w:bookmarkStart w:id="295" w:name="266_3"/>
        <w:r w:rsidRPr="005F2005">
          <w:rPr>
            <w:rStyle w:val="36Text"/>
            <w:rFonts w:asciiTheme="minorEastAsia" w:eastAsiaTheme="minorEastAsia"/>
          </w:rPr>
          <w:t>266</w:t>
        </w:r>
        <w:bookmarkEnd w:id="295"/>
      </w:hyperlink>
      <w:r w:rsidRPr="005F2005">
        <w:rPr>
          <w:rFonts w:asciiTheme="minorEastAsia" w:eastAsiaTheme="minorEastAsia"/>
        </w:rPr>
        <w:t>馬基雅維里對</w:t>
      </w:r>
      <w:r w:rsidRPr="005F2005">
        <w:rPr>
          <w:rFonts w:asciiTheme="minorEastAsia" w:eastAsiaTheme="minorEastAsia"/>
        </w:rPr>
        <w:t>“</w:t>
      </w:r>
      <w:r w:rsidRPr="005F2005">
        <w:rPr>
          <w:rFonts w:asciiTheme="minorEastAsia" w:eastAsiaTheme="minorEastAsia"/>
        </w:rPr>
        <w:t>拖延時間</w:t>
      </w:r>
      <w:r w:rsidRPr="005F2005">
        <w:rPr>
          <w:rFonts w:asciiTheme="minorEastAsia" w:eastAsiaTheme="minorEastAsia"/>
        </w:rPr>
        <w:t>”</w:t>
      </w:r>
      <w:r w:rsidRPr="005F2005">
        <w:rPr>
          <w:rFonts w:asciiTheme="minorEastAsia" w:eastAsiaTheme="minorEastAsia"/>
        </w:rPr>
        <w:t>這種現代防御策略會作何評論，我們只能猜測；或許，只有當列強打算穩定他們之間的關系并使之正當化，共同采取這種策略時，它才有意義。文藝復興時期是個更為簡單和相當可怕的世界，馬基雅維里大可以將君主視為致力于追求權力無限最大化，他唯一能夠提出的終極問題就是建成普遍帝國時他會成為什么樣子</w:t>
      </w:r>
      <w:r w:rsidRPr="005F2005">
        <w:rPr>
          <w:rFonts w:asciiTheme="minorEastAsia" w:eastAsiaTheme="minorEastAsia"/>
        </w:rPr>
        <w:t>——</w:t>
      </w:r>
      <w:r w:rsidRPr="005F2005">
        <w:rPr>
          <w:rFonts w:asciiTheme="minorEastAsia" w:eastAsiaTheme="minorEastAsia"/>
        </w:rPr>
        <w:t>但是《君主論》并未提出這種問題。</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策略是行動者的行為科學，對這些行動者是根據其擁有的權力來定義的；作為權力獲取者的君主所居住的這個策略世界，理解它的最佳方式是從君主與其同類君主的關系入手。但這種關系處在各子系統之外，對這些子系統的控制權使每個君主擁有自己的權力；被視為構成（或瓦解）政治社會的個人之間的關系是分析的對象，</w:t>
      </w:r>
      <w:r w:rsidRPr="005F2005">
        <w:rPr>
          <w:rFonts w:asciiTheme="minorEastAsia" w:eastAsiaTheme="minorEastAsia"/>
        </w:rPr>
        <w:t>“</w:t>
      </w:r>
      <w:r w:rsidRPr="005F2005">
        <w:rPr>
          <w:rFonts w:asciiTheme="minorEastAsia" w:eastAsiaTheme="minorEastAsia"/>
        </w:rPr>
        <w:t>策略</w:t>
      </w:r>
      <w:r w:rsidRPr="005F2005">
        <w:rPr>
          <w:rFonts w:asciiTheme="minorEastAsia" w:eastAsiaTheme="minorEastAsia"/>
        </w:rPr>
        <w:t>”</w:t>
      </w:r>
      <w:r w:rsidRPr="005F2005">
        <w:rPr>
          <w:rFonts w:asciiTheme="minorEastAsia" w:eastAsiaTheme="minorEastAsia"/>
        </w:rPr>
        <w:t>一詞不足以涵括這種分析。正是在這里，我們完全進入了個人</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與</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的關系問題，它既是一個簡單的策略問題，也總是一個道德和心理問題。第六章和后面幾章專門研究</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對獲取和保有新領地的作用，馬基雅維里把</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界定為革新力量，他邁出這簡單的一步，便踏入了道德上似是而非的領域。在沒有正當性的世界，人們不僅通過它來把握自己的命運；人們也可以通過它來革新世界并使之具有正當性，我們或許會看到，在某個時刻，它甚至賦予世界一種從不為人所知的正當性。這時，穩定的語義學關聯只存在于</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和革新之間，后者被看作行動，而不是一個過去已完成的事實，而</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的突出作用在于，它使人在革新的情境中和作為革新者的角色能夠有杰出的表現。由于革新不斷引起倫理問題，這樣使用</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一詞便沒有割斷它與倫理的聯系，而是用這個詞來界定出現倫理問題的環境。</w:t>
      </w:r>
      <w:hyperlink w:anchor="_267_11">
        <w:bookmarkStart w:id="296" w:name="267_3"/>
        <w:r w:rsidRPr="005F2005">
          <w:rPr>
            <w:rStyle w:val="36Text"/>
            <w:rFonts w:asciiTheme="minorEastAsia" w:eastAsiaTheme="minorEastAsia"/>
          </w:rPr>
          <w:t>267</w:t>
        </w:r>
        <w:bookmarkEnd w:id="296"/>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在第六章，君主是他對其獲取了權力的社會內部的一員，而不是外在于它；此處討論的不是增加了領地的君主，而是一個成為君主的私人。馬基雅維里說，這要么靠</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，要么靠</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w:t>
      </w:r>
      <w:hyperlink w:anchor="_268_11">
        <w:bookmarkStart w:id="297" w:name="268_3"/>
        <w:r w:rsidRPr="005F2005">
          <w:rPr>
            <w:rStyle w:val="36Text"/>
            <w:rFonts w:asciiTheme="minorEastAsia" w:eastAsiaTheme="minorEastAsia"/>
          </w:rPr>
          <w:t>268</w:t>
        </w:r>
        <w:bookmarkEnd w:id="297"/>
      </w:hyperlink>
      <w:r w:rsidRPr="005F2005">
        <w:rPr>
          <w:rFonts w:asciiTheme="minorEastAsia" w:eastAsiaTheme="minorEastAsia"/>
        </w:rPr>
        <w:t>但是，兩者顯然不僅是簡單的對立關系。一方面，我們靠</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來革新，這會導致一系列我們無法預見也無法控制的偶然事件，這使我們受命運的擺布；另一方面，</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內在于我們，我們用它來抗拒</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，用某種形式的秩序來塑造命運，它甚至能形成道德秩序的模式。這似乎就是馬基雅維里式曖昧態度的核心。它解釋了革新為何極為困難，有著自取毀滅的形式；它也解釋了為何行動</w:t>
      </w:r>
      <w:r w:rsidRPr="005F2005">
        <w:rPr>
          <w:rFonts w:asciiTheme="minorEastAsia" w:eastAsiaTheme="minorEastAsia"/>
        </w:rPr>
        <w:t>——</w:t>
      </w:r>
      <w:r w:rsidRPr="005F2005">
        <w:rPr>
          <w:rFonts w:asciiTheme="minorEastAsia" w:eastAsiaTheme="minorEastAsia"/>
        </w:rPr>
        <w:t>以及根據行動而不是傳統加以界定的政治</w:t>
      </w:r>
      <w:r w:rsidRPr="005F2005">
        <w:rPr>
          <w:rFonts w:asciiTheme="minorEastAsia" w:eastAsiaTheme="minorEastAsia"/>
        </w:rPr>
        <w:t>——</w:t>
      </w:r>
      <w:r w:rsidRPr="005F2005">
        <w:rPr>
          <w:rFonts w:asciiTheme="minorEastAsia" w:eastAsiaTheme="minorEastAsia"/>
        </w:rPr>
        <w:t>與道德秩序無法相容。把美德政治化，最終導致了發現原罪被政治化的版本。</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從這個關鍵性的曖昧問題中，可以分離出</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與</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的對立關系；現在馬基雅維里的思想專注于此。人越是靠自己的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而無需依靠自己的</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，他就越安全，因為</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不言而喻是不可靠的。但是，如果獲取權力是靠</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那么我們就是在尋找一種理想類型：個人獲取權力全靠運用他的個人品質，而全然不是他之外的偶然事件或環境的結果。這解釋了為何我們必須考察獲取權力的私人，而不是在獲取權力時的掌權者；但這樣做并未消除困難。在既定社會中，任何個人做事都要受制于該社會并非由他造成的特殊環境，這是他</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的一部分。但是，要找到一個完全不受制約的人并非完全不可能；他必須是亞里士多德所說的</w:t>
      </w:r>
      <w:r w:rsidRPr="005F2005">
        <w:rPr>
          <w:rFonts w:asciiTheme="minorEastAsia" w:eastAsiaTheme="minorEastAsia"/>
        </w:rPr>
        <w:t>“</w:t>
      </w:r>
      <w:r w:rsidRPr="005F2005">
        <w:rPr>
          <w:rFonts w:asciiTheme="minorEastAsia" w:eastAsiaTheme="minorEastAsia"/>
        </w:rPr>
        <w:t>非獸即神</w:t>
      </w:r>
      <w:r w:rsidRPr="005F2005">
        <w:rPr>
          <w:rFonts w:asciiTheme="minorEastAsia" w:eastAsiaTheme="minorEastAsia"/>
        </w:rPr>
        <w:t>”</w:t>
      </w:r>
      <w:r w:rsidRPr="005F2005">
        <w:rPr>
          <w:rFonts w:asciiTheme="minorEastAsia" w:eastAsiaTheme="minorEastAsia"/>
        </w:rPr>
        <w:t>。馬基雅維里的陳述中給出的大致答案是，憑自己的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而不靠</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的理想類型（</w:t>
      </w:r>
      <w:r w:rsidRPr="005F2005">
        <w:rPr>
          <w:rFonts w:asciiTheme="minorEastAsia" w:eastAsiaTheme="minorEastAsia"/>
        </w:rPr>
        <w:t>“</w:t>
      </w:r>
      <w:r w:rsidRPr="005F2005">
        <w:rPr>
          <w:rFonts w:asciiTheme="minorEastAsia" w:eastAsiaTheme="minorEastAsia"/>
        </w:rPr>
        <w:t>出類拔萃的楷模</w:t>
      </w:r>
      <w:r w:rsidRPr="005F2005">
        <w:rPr>
          <w:rFonts w:asciiTheme="minorEastAsia" w:eastAsiaTheme="minorEastAsia"/>
        </w:rPr>
        <w:t>”</w:t>
      </w:r>
      <w:r w:rsidRPr="005F2005">
        <w:rPr>
          <w:rFonts w:asciiTheme="minorEastAsia" w:eastAsiaTheme="minorEastAsia"/>
        </w:rPr>
        <w:t>[Il pi</w:t>
      </w:r>
      <w:r w:rsidRPr="005F2005">
        <w:rPr>
          <w:rFonts w:asciiTheme="minorEastAsia" w:eastAsiaTheme="minorEastAsia"/>
        </w:rPr>
        <w:t>ú</w:t>
      </w:r>
      <w:r w:rsidRPr="005F2005">
        <w:rPr>
          <w:rFonts w:asciiTheme="minorEastAsia" w:eastAsiaTheme="minorEastAsia"/>
        </w:rPr>
        <w:t xml:space="preserve"> eccellenti]），見諸于</w:t>
      </w:r>
      <w:r w:rsidRPr="005F2005">
        <w:rPr>
          <w:rFonts w:asciiTheme="minorEastAsia" w:eastAsiaTheme="minorEastAsia"/>
        </w:rPr>
        <w:t>“</w:t>
      </w:r>
      <w:r w:rsidRPr="005F2005">
        <w:rPr>
          <w:rFonts w:asciiTheme="minorEastAsia" w:eastAsiaTheme="minorEastAsia"/>
        </w:rPr>
        <w:t>摩西、居魯士、羅穆路斯、提修斯以及諸如此類之人</w:t>
      </w:r>
      <w:r w:rsidRPr="005F2005">
        <w:rPr>
          <w:rFonts w:asciiTheme="minorEastAsia" w:eastAsiaTheme="minorEastAsia"/>
        </w:rPr>
        <w:t>”</w:t>
      </w:r>
      <w:hyperlink w:anchor="_269_11">
        <w:bookmarkStart w:id="298" w:name="269_3"/>
        <w:r w:rsidRPr="005F2005">
          <w:rPr>
            <w:rStyle w:val="36Text"/>
            <w:rFonts w:asciiTheme="minorEastAsia" w:eastAsiaTheme="minorEastAsia"/>
          </w:rPr>
          <w:t>269</w:t>
        </w:r>
        <w:bookmarkEnd w:id="298"/>
      </w:hyperlink>
      <w:r w:rsidRPr="005F2005">
        <w:rPr>
          <w:rFonts w:asciiTheme="minorEastAsia" w:eastAsiaTheme="minorEastAsia"/>
        </w:rPr>
        <w:t>。他們是建國者這一最嚴格意義上的古典立法者（沒有提到利庫爾戈斯和梭倫，他們應被稱作改革者而非建國者）；這些有神性的人或得到神助的人能夠創立社會，是因為他們所具有的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不需要作為普通人美德之前提的社會框架；他們是有些獸性的神（至少提修斯和羅穆路斯是這種人物）。但是，馬基雅維里介紹這些立法者有其特別的理由。他說，考察他們的行跡，</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看來除了</w:t>
      </w:r>
      <w:r w:rsidRPr="005F2005">
        <w:rPr>
          <w:rFonts w:asciiTheme="minorEastAsia" w:eastAsiaTheme="minorEastAsia"/>
        </w:rPr>
        <w:t>“</w:t>
      </w:r>
      <w:r w:rsidRPr="005F2005">
        <w:rPr>
          <w:rFonts w:asciiTheme="minorEastAsia" w:eastAsiaTheme="minorEastAsia"/>
        </w:rPr>
        <w:t>機緣</w:t>
      </w:r>
      <w:r w:rsidRPr="005F2005">
        <w:rPr>
          <w:rFonts w:asciiTheme="minorEastAsia" w:eastAsiaTheme="minorEastAsia"/>
        </w:rPr>
        <w:t>”</w:t>
      </w:r>
      <w:r w:rsidRPr="005F2005">
        <w:rPr>
          <w:rFonts w:asciiTheme="minorEastAsia" w:eastAsiaTheme="minorEastAsia"/>
        </w:rPr>
        <w:t>之外他們并不依靠命運，機緣給他們提供質料，他們賦予它他們所認為的好形式。如果沒有機緣，他們的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會被浪費；但是，沒有</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有機緣也會被白白放過。因此，就摩西而言，他必須遇到受埃及人壓迫的以色列奴隸，他們為了擺脫奴役，愿意追隨他。羅穆路斯則必須不再留在阿爾巴，必須在他出生時就被遺棄，日后他才能成為羅馬的國王和建國者。居魯士必須察覺到波斯人不滿于梅迪人的統治，同時梅迪人由于長期處于和平狀態而變成柔順軟弱的人。至于提修斯，如果不曾遇到渙散的雅典人，他也無以施展自己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w:t>
      </w:r>
      <w:hyperlink w:anchor="_270_11">
        <w:bookmarkStart w:id="299" w:name="270_3"/>
        <w:r w:rsidRPr="005F2005">
          <w:rPr>
            <w:rStyle w:val="36Text"/>
            <w:rFonts w:asciiTheme="minorEastAsia" w:eastAsiaTheme="minorEastAsia"/>
          </w:rPr>
          <w:t>270</w:t>
        </w:r>
        <w:bookmarkEnd w:id="299"/>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比較一下馬基雅維里關于</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機緣</w:t>
      </w:r>
      <w:r w:rsidRPr="005F2005">
        <w:rPr>
          <w:rFonts w:asciiTheme="minorEastAsia" w:eastAsiaTheme="minorEastAsia"/>
        </w:rPr>
        <w:t>”</w:t>
      </w:r>
      <w:r w:rsidRPr="005F2005">
        <w:rPr>
          <w:rFonts w:asciiTheme="minorEastAsia" w:eastAsiaTheme="minorEastAsia"/>
        </w:rPr>
        <w:t>的兩首詩便可看到，他把這兩個象征形象是多么緊密地融合在了一起。他認為</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是個女子，只要你別對她遲疑不決，你就能成為她的主人，</w:t>
      </w:r>
      <w:hyperlink w:anchor="_271_11">
        <w:bookmarkStart w:id="300" w:name="271_3"/>
        <w:r w:rsidRPr="005F2005">
          <w:rPr>
            <w:rStyle w:val="36Text"/>
            <w:rFonts w:asciiTheme="minorEastAsia" w:eastAsiaTheme="minorEastAsia"/>
          </w:rPr>
          <w:t>271</w:t>
        </w:r>
        <w:bookmarkEnd w:id="300"/>
      </w:hyperlink>
      <w:r w:rsidRPr="005F2005">
        <w:rPr>
          <w:rFonts w:asciiTheme="minorEastAsia" w:eastAsiaTheme="minorEastAsia"/>
        </w:rPr>
        <w:t>這一看法得到了他對機緣的古典形象的描述的支持，他把她描述為留著額發的女子，可以從前面抓住她，卻沒法從后面抓住她，因為她已剃成短發；</w:t>
      </w:r>
      <w:hyperlink w:anchor="_272_11">
        <w:bookmarkStart w:id="301" w:name="272_3"/>
        <w:r w:rsidRPr="005F2005">
          <w:rPr>
            <w:rStyle w:val="36Text"/>
            <w:rFonts w:asciiTheme="minorEastAsia" w:eastAsiaTheme="minorEastAsia"/>
          </w:rPr>
          <w:t>272</w:t>
        </w:r>
        <w:bookmarkEnd w:id="301"/>
      </w:hyperlink>
      <w:r w:rsidRPr="005F2005">
        <w:rPr>
          <w:rFonts w:asciiTheme="minorEastAsia" w:eastAsiaTheme="minorEastAsia"/>
        </w:rPr>
        <w:t>用來形容其中一位的語言，用于另一位也很恰當。但是形式和質料這一對概念能告訴我們有關這段話的更多含義。立法者的功能是以</w:t>
      </w:r>
      <w:r w:rsidRPr="005F2005">
        <w:rPr>
          <w:rFonts w:asciiTheme="minorEastAsia" w:eastAsiaTheme="minorEastAsia"/>
        </w:rPr>
        <w:t>“</w:t>
      </w:r>
      <w:r w:rsidRPr="005F2005">
        <w:rPr>
          <w:rFonts w:asciiTheme="minorEastAsia" w:eastAsiaTheme="minorEastAsia"/>
        </w:rPr>
        <w:t>混合政體</w:t>
      </w:r>
      <w:r w:rsidRPr="005F2005">
        <w:rPr>
          <w:rFonts w:asciiTheme="minorEastAsia" w:eastAsiaTheme="minorEastAsia"/>
        </w:rPr>
        <w:t>”</w:t>
      </w:r>
      <w:r w:rsidRPr="005F2005">
        <w:rPr>
          <w:rFonts w:asciiTheme="minorEastAsia" w:eastAsiaTheme="minorEastAsia"/>
        </w:rPr>
        <w:t>（politeia）去塑造作為質料的</w:t>
      </w:r>
      <w:r w:rsidRPr="005F2005">
        <w:rPr>
          <w:rFonts w:asciiTheme="minorEastAsia" w:eastAsiaTheme="minorEastAsia"/>
        </w:rPr>
        <w:t>“</w:t>
      </w:r>
      <w:r w:rsidRPr="005F2005">
        <w:rPr>
          <w:rFonts w:asciiTheme="minorEastAsia" w:eastAsiaTheme="minorEastAsia"/>
        </w:rPr>
        <w:t>全體公民</w:t>
      </w:r>
      <w:r w:rsidRPr="005F2005">
        <w:rPr>
          <w:rFonts w:asciiTheme="minorEastAsia" w:eastAsiaTheme="minorEastAsia"/>
        </w:rPr>
        <w:t>”</w:t>
      </w:r>
      <w:r w:rsidRPr="005F2005">
        <w:rPr>
          <w:rFonts w:asciiTheme="minorEastAsia" w:eastAsiaTheme="minorEastAsia"/>
        </w:rPr>
        <w:t>（politeuma）；</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的功能是塑造</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。但當事關革新時，</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卻有受</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力量的左右之虞，因此作為理想類型的革新者，要盡量不依靠不受他控制的環境。越是認為革新者要推翻和取代過去存在的習俗和正當性結構，他就越是要應付盲目的突發行為造成的偶然事件，越是會暴露于</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面前。因此，為了得到這種理想類型，必須設想一種情形，質料沒有形式，最重要的是沒有先前存在的形式，只能由革新者賦予它形式；而革新者必須是立法者。因此邏輯上的必要前提是，英雄發現他的人民處于徹底的混亂狀態；如果質料的形式已蕩然無存，這可使他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擺脫對</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的完全依賴。</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難以從細節上設想這種理想狀況。除了設想一個處于完全混亂狀態的特定社會這一問題之外，我們越是認為沒有什么東西可以被革新者消除，他就越是不可能有可供建樹的基礎；我們面對的問題是如何描述他做了什么，又是如何做的。立法者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在于他能絕對主宰</w:t>
      </w:r>
      <w:r w:rsidRPr="005F2005">
        <w:rPr>
          <w:rFonts w:asciiTheme="minorEastAsia" w:eastAsiaTheme="minorEastAsia"/>
        </w:rPr>
        <w:t>“</w:t>
      </w:r>
      <w:r w:rsidRPr="005F2005">
        <w:rPr>
          <w:rFonts w:asciiTheme="minorEastAsia" w:eastAsiaTheme="minorEastAsia"/>
        </w:rPr>
        <w:t>機緣</w:t>
      </w:r>
      <w:r w:rsidRPr="005F2005">
        <w:rPr>
          <w:rFonts w:asciiTheme="minorEastAsia" w:eastAsiaTheme="minorEastAsia"/>
        </w:rPr>
        <w:t>”</w:t>
      </w:r>
      <w:r w:rsidRPr="005F2005">
        <w:rPr>
          <w:rFonts w:asciiTheme="minorEastAsia" w:eastAsiaTheme="minorEastAsia"/>
        </w:rPr>
        <w:t>，具有不受制于環境的塑造質料的能力；但是這樣一來他就變成了類似于柏拉圖的造物主（demiurage），只需一道創造性的命令，就可以實現一切潛能，遠遠超出人類的普通水平。古典立法者中當然有一個不同于其他人的人。</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關于摩西，我們不便置詞，因為他只是在執行上帝給他的吩咐；不過，僅憑他蒙受</w:t>
      </w:r>
      <w:r w:rsidRPr="005F2005">
        <w:rPr>
          <w:rFonts w:asciiTheme="minorEastAsia" w:eastAsiaTheme="minorEastAsia"/>
        </w:rPr>
        <w:t>“</w:t>
      </w:r>
      <w:r w:rsidRPr="005F2005">
        <w:rPr>
          <w:rFonts w:asciiTheme="minorEastAsia" w:eastAsiaTheme="minorEastAsia"/>
        </w:rPr>
        <w:t>神恩</w:t>
      </w:r>
      <w:r w:rsidRPr="005F2005">
        <w:rPr>
          <w:rFonts w:asciiTheme="minorEastAsia" w:eastAsiaTheme="minorEastAsia"/>
        </w:rPr>
        <w:t>”</w:t>
      </w:r>
      <w:r w:rsidRPr="005F2005">
        <w:rPr>
          <w:rFonts w:asciiTheme="minorEastAsia" w:eastAsiaTheme="minorEastAsia"/>
        </w:rPr>
        <w:t>（grazia），使他有資格跟上帝說話，他還是應當受到崇敬的。但是，想想居魯士和其他獲得或創建王國的人，我們就會發現，他們全都值得崇敬；想想他們特殊的行動和法律，就會發現他們與摩西并無不同，雖然他有那樣一位偉大的導師。</w:t>
      </w:r>
      <w:hyperlink w:anchor="_273_11">
        <w:bookmarkStart w:id="302" w:name="273_3"/>
        <w:r w:rsidRPr="005F2005">
          <w:rPr>
            <w:rStyle w:val="36Text"/>
            <w:rFonts w:asciiTheme="minorEastAsia" w:eastAsiaTheme="minorEastAsia"/>
          </w:rPr>
          <w:t>273</w:t>
        </w:r>
        <w:bookmarkEnd w:id="302"/>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馬基雅維里的語言是令人不悅的正統說教。只有通過上帝，才能令特殊（質料）的混亂狀態成為整體（形式），而只有通過神的恩寵和吩咐，個人才能被授權這樣做。以上引文中很可能</w:t>
      </w:r>
      <w:hyperlink w:anchor="_274_11">
        <w:bookmarkStart w:id="303" w:name="274_3"/>
        <w:r w:rsidRPr="005F2005">
          <w:rPr>
            <w:rStyle w:val="36Text"/>
            <w:rFonts w:asciiTheme="minorEastAsia" w:eastAsiaTheme="minorEastAsia"/>
          </w:rPr>
          <w:t>274</w:t>
        </w:r>
        <w:bookmarkEnd w:id="303"/>
      </w:hyperlink>
      <w:r w:rsidRPr="005F2005">
        <w:rPr>
          <w:rFonts w:asciiTheme="minorEastAsia" w:eastAsiaTheme="minorEastAsia"/>
        </w:rPr>
        <w:t>暗示的褻瀆神明的思想，僅僅是因為如果不提供一種對摩西也適用的解釋，便難以解釋異教立法者如何能夠完成他們的功業；但是，把先知等同于</w:t>
      </w:r>
      <w:r w:rsidRPr="005F2005">
        <w:rPr>
          <w:rFonts w:asciiTheme="minorEastAsia" w:eastAsiaTheme="minorEastAsia"/>
        </w:rPr>
        <w:t>“</w:t>
      </w:r>
      <w:r w:rsidRPr="005F2005">
        <w:rPr>
          <w:rFonts w:asciiTheme="minorEastAsia" w:eastAsiaTheme="minorEastAsia"/>
        </w:rPr>
        <w:t>立法者</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革新者</w:t>
      </w:r>
      <w:r w:rsidRPr="005F2005">
        <w:rPr>
          <w:rFonts w:asciiTheme="minorEastAsia" w:eastAsiaTheme="minorEastAsia"/>
        </w:rPr>
        <w:t>”</w:t>
      </w:r>
      <w:r w:rsidRPr="005F2005">
        <w:rPr>
          <w:rFonts w:asciiTheme="minorEastAsia" w:eastAsiaTheme="minorEastAsia"/>
        </w:rPr>
        <w:t>范疇的欲望，從根本上說并不具有反宗教性。在革新問題上，先知享有神的授權和啟示，這提供了一個</w:t>
      </w:r>
      <w:r w:rsidRPr="005F2005">
        <w:rPr>
          <w:rFonts w:asciiTheme="minorEastAsia" w:eastAsiaTheme="minorEastAsia"/>
        </w:rPr>
        <w:t>——</w:t>
      </w:r>
      <w:r w:rsidRPr="005F2005">
        <w:rPr>
          <w:rFonts w:asciiTheme="minorEastAsia" w:eastAsiaTheme="minorEastAsia"/>
        </w:rPr>
        <w:t>但僅此一個</w:t>
      </w:r>
      <w:r w:rsidRPr="005F2005">
        <w:rPr>
          <w:rFonts w:asciiTheme="minorEastAsia" w:eastAsiaTheme="minorEastAsia"/>
        </w:rPr>
        <w:t>——</w:t>
      </w:r>
      <w:r w:rsidRPr="005F2005">
        <w:rPr>
          <w:rFonts w:asciiTheme="minorEastAsia" w:eastAsiaTheme="minorEastAsia"/>
        </w:rPr>
        <w:t>可以接受的答案。我們已經看到，圭恰迪尼用</w:t>
      </w:r>
      <w:r w:rsidRPr="005F2005">
        <w:rPr>
          <w:rFonts w:asciiTheme="minorEastAsia" w:eastAsiaTheme="minorEastAsia"/>
        </w:rPr>
        <w:t>“</w:t>
      </w:r>
      <w:r w:rsidRPr="005F2005">
        <w:rPr>
          <w:rFonts w:asciiTheme="minorEastAsia" w:eastAsiaTheme="minorEastAsia"/>
        </w:rPr>
        <w:t>恩寵</w:t>
      </w:r>
      <w:r w:rsidRPr="005F2005">
        <w:rPr>
          <w:rFonts w:asciiTheme="minorEastAsia" w:eastAsiaTheme="minorEastAsia"/>
        </w:rPr>
        <w:t>”</w:t>
      </w:r>
      <w:r w:rsidRPr="005F2005">
        <w:rPr>
          <w:rFonts w:asciiTheme="minorEastAsia" w:eastAsiaTheme="minorEastAsia"/>
        </w:rPr>
        <w:t>（grazia）一詞來形容利庫爾戈斯，他暗示這位斯巴達的立法者類似于薩伏那羅拉。我們對《君主論》第六章的分析意在考察馬基雅維里對薩伏那羅拉的暗示，他把他列為</w:t>
      </w:r>
      <w:r w:rsidRPr="005F2005">
        <w:rPr>
          <w:rFonts w:asciiTheme="minorEastAsia" w:eastAsiaTheme="minorEastAsia"/>
        </w:rPr>
        <w:t>“</w:t>
      </w:r>
      <w:r w:rsidRPr="005F2005">
        <w:rPr>
          <w:rFonts w:asciiTheme="minorEastAsia" w:eastAsiaTheme="minorEastAsia"/>
        </w:rPr>
        <w:t>沒有武裝的先知</w:t>
      </w:r>
      <w:r w:rsidRPr="005F2005">
        <w:rPr>
          <w:rFonts w:asciiTheme="minorEastAsia" w:eastAsiaTheme="minorEastAsia"/>
        </w:rPr>
        <w:t>”</w:t>
      </w:r>
      <w:r w:rsidRPr="005F2005">
        <w:rPr>
          <w:rFonts w:asciiTheme="minorEastAsia" w:eastAsiaTheme="minorEastAsia"/>
        </w:rPr>
        <w:t>，在</w:t>
      </w:r>
      <w:r w:rsidRPr="005F2005">
        <w:rPr>
          <w:rFonts w:asciiTheme="minorEastAsia" w:eastAsiaTheme="minorEastAsia"/>
        </w:rPr>
        <w:t>“</w:t>
      </w:r>
      <w:r w:rsidRPr="005F2005">
        <w:rPr>
          <w:rFonts w:asciiTheme="minorEastAsia" w:eastAsiaTheme="minorEastAsia"/>
        </w:rPr>
        <w:t>武裝的先知</w:t>
      </w:r>
      <w:r w:rsidRPr="005F2005">
        <w:rPr>
          <w:rFonts w:asciiTheme="minorEastAsia" w:eastAsiaTheme="minorEastAsia"/>
        </w:rPr>
        <w:t>”</w:t>
      </w:r>
      <w:r w:rsidRPr="005F2005">
        <w:rPr>
          <w:rFonts w:asciiTheme="minorEastAsia" w:eastAsiaTheme="minorEastAsia"/>
        </w:rPr>
        <w:t>能成功的事上，他必失敗；</w:t>
      </w:r>
      <w:hyperlink w:anchor="_275_11">
        <w:bookmarkStart w:id="304" w:name="275_3"/>
        <w:r w:rsidRPr="005F2005">
          <w:rPr>
            <w:rStyle w:val="36Text"/>
            <w:rFonts w:asciiTheme="minorEastAsia" w:eastAsiaTheme="minorEastAsia"/>
          </w:rPr>
          <w:t>275</w:t>
        </w:r>
        <w:bookmarkEnd w:id="304"/>
      </w:hyperlink>
      <w:r w:rsidRPr="005F2005">
        <w:rPr>
          <w:rFonts w:asciiTheme="minorEastAsia" w:eastAsiaTheme="minorEastAsia"/>
        </w:rPr>
        <w:t>但是在分析這個說法時，必須根據馬基雅維里將先知和立法者等量齊觀的做法。二者所做之事，都超出常人之力；二者需要不同尋常的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；我們不能說，神啟被降低到了</w:t>
      </w:r>
      <w:r w:rsidRPr="005F2005">
        <w:rPr>
          <w:rFonts w:asciiTheme="minorEastAsia" w:eastAsiaTheme="minorEastAsia"/>
        </w:rPr>
        <w:t>“</w:t>
      </w:r>
      <w:r w:rsidRPr="005F2005">
        <w:rPr>
          <w:rFonts w:asciiTheme="minorEastAsia" w:eastAsiaTheme="minorEastAsia"/>
        </w:rPr>
        <w:t>現實政治</w:t>
      </w:r>
      <w:r w:rsidRPr="005F2005">
        <w:rPr>
          <w:rFonts w:asciiTheme="minorEastAsia" w:eastAsiaTheme="minorEastAsia"/>
        </w:rPr>
        <w:t>”</w:t>
      </w:r>
      <w:r w:rsidRPr="005F2005">
        <w:rPr>
          <w:rFonts w:asciiTheme="minorEastAsia" w:eastAsiaTheme="minorEastAsia"/>
        </w:rPr>
        <w:t>的層面，除非我們同時說，</w:t>
      </w:r>
      <w:r w:rsidRPr="005F2005">
        <w:rPr>
          <w:rFonts w:asciiTheme="minorEastAsia" w:eastAsiaTheme="minorEastAsia"/>
        </w:rPr>
        <w:t>“</w:t>
      </w:r>
      <w:r w:rsidRPr="005F2005">
        <w:rPr>
          <w:rFonts w:asciiTheme="minorEastAsia" w:eastAsiaTheme="minorEastAsia"/>
        </w:rPr>
        <w:t>現實政治</w:t>
      </w:r>
      <w:r w:rsidRPr="005F2005">
        <w:rPr>
          <w:rFonts w:asciiTheme="minorEastAsia" w:eastAsiaTheme="minorEastAsia"/>
        </w:rPr>
        <w:t>”</w:t>
      </w:r>
      <w:r w:rsidRPr="005F2005">
        <w:rPr>
          <w:rFonts w:asciiTheme="minorEastAsia" w:eastAsiaTheme="minorEastAsia"/>
        </w:rPr>
        <w:t>也被提升到了神啟的層面，馬基雅維里或許已是異教徒，但不是</w:t>
      </w:r>
      <w:r w:rsidRPr="005F2005">
        <w:rPr>
          <w:rFonts w:asciiTheme="minorEastAsia" w:eastAsiaTheme="minorEastAsia"/>
        </w:rPr>
        <w:t>“</w:t>
      </w:r>
      <w:r w:rsidRPr="005F2005">
        <w:rPr>
          <w:rFonts w:asciiTheme="minorEastAsia" w:eastAsiaTheme="minorEastAsia"/>
        </w:rPr>
        <w:t>啟蒙哲人</w:t>
      </w:r>
      <w:r w:rsidRPr="005F2005">
        <w:rPr>
          <w:rFonts w:asciiTheme="minorEastAsia" w:eastAsiaTheme="minorEastAsia"/>
        </w:rPr>
        <w:t>”</w:t>
      </w:r>
      <w:r w:rsidRPr="005F2005">
        <w:rPr>
          <w:rFonts w:asciiTheme="minorEastAsia" w:eastAsiaTheme="minorEastAsia"/>
        </w:rPr>
        <w:t>（philosophe）。摩西是武裝的先知，即便他使用刀劍，他仍是先知。先知需要刀劍，是因為他作為革新者不能依靠別人偶然的善意，因此必須具有強制手段，以便在別人不相信他時強制他們。可以完全合乎正統教義地說，上帝給了摩西神圣的吩咐，但并未保證以色列人一直服從他，先知用世俗之劍</w:t>
      </w:r>
      <w:hyperlink w:anchor="_276_11">
        <w:bookmarkStart w:id="305" w:name="276_3"/>
        <w:r w:rsidRPr="005F2005">
          <w:rPr>
            <w:rStyle w:val="36Text"/>
            <w:rFonts w:asciiTheme="minorEastAsia" w:eastAsiaTheme="minorEastAsia"/>
          </w:rPr>
          <w:t>276</w:t>
        </w:r>
        <w:bookmarkEnd w:id="305"/>
      </w:hyperlink>
      <w:r w:rsidRPr="005F2005">
        <w:rPr>
          <w:rFonts w:asciiTheme="minorEastAsia" w:eastAsiaTheme="minorEastAsia"/>
        </w:rPr>
        <w:t>來對付頑固分子是得到授權的，這是他領受的神啟的一部分。</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不論是對是錯，先知需要刀劍，因為他們是革新者。關鍵在于認識到第六章是對革新的分析，摩西和薩伏那羅拉都在其中出現，因為立法者是定義理想類型的革新者的要素，而革新者是定義理想類型的立法者的要素。馬基雅維里極力強調的是，先知的啟示和使命并不能使他擺脫革新造成的政治環境，這種環境有著內在的原因使他必須繼續使用世俗武力，它使世俗武力成為那兒的適宜武器。（他或許也是在暗示，以色列人的神如果打算</w:t>
      </w:r>
      <w:r w:rsidRPr="005F2005">
        <w:rPr>
          <w:rFonts w:asciiTheme="minorEastAsia" w:eastAsiaTheme="minorEastAsia"/>
        </w:rPr>
        <w:t>——</w:t>
      </w:r>
      <w:r w:rsidRPr="005F2005">
        <w:rPr>
          <w:rFonts w:asciiTheme="minorEastAsia" w:eastAsiaTheme="minorEastAsia"/>
        </w:rPr>
        <w:t>他確實打算</w:t>
      </w:r>
      <w:r w:rsidRPr="005F2005">
        <w:rPr>
          <w:rFonts w:asciiTheme="minorEastAsia" w:eastAsiaTheme="minorEastAsia"/>
        </w:rPr>
        <w:t>——</w:t>
      </w:r>
      <w:r w:rsidRPr="005F2005">
        <w:rPr>
          <w:rFonts w:asciiTheme="minorEastAsia" w:eastAsiaTheme="minorEastAsia"/>
        </w:rPr>
        <w:t>影響一個特殊國家的歷史，也會受到同樣的約束。）革新是這里的主題。這是人類事業中最困難、最危險的事，原因我們都已知道。它招致狂熱的敵人，因為他們知道自己失去了什么；它結交冷淡的朋友，因為他們尚不知自己能得到什么，尚未對它有足夠的體驗：這就是埃及肉鍋的問題。</w:t>
      </w:r>
      <w:hyperlink w:anchor="_277_11">
        <w:bookmarkStart w:id="306" w:name="277_3"/>
        <w:r w:rsidRPr="005F2005">
          <w:rPr>
            <w:rStyle w:val="36Text"/>
            <w:rFonts w:asciiTheme="minorEastAsia" w:eastAsiaTheme="minorEastAsia"/>
          </w:rPr>
          <w:t>277</w:t>
        </w:r>
        <w:bookmarkEnd w:id="306"/>
      </w:hyperlink>
      <w:r w:rsidRPr="005F2005">
        <w:rPr>
          <w:rFonts w:asciiTheme="minorEastAsia" w:eastAsiaTheme="minorEastAsia"/>
        </w:rPr>
        <w:t>由于這個原因，革新者處境不利，他被拋入人類行為的偶然事件：被拋入</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之中。他對抗命運的手段要從自身尋找，除非他直接領受神啟；它被稱為</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，除非他獲得了</w:t>
      </w:r>
      <w:r w:rsidRPr="005F2005">
        <w:rPr>
          <w:rFonts w:asciiTheme="minorEastAsia" w:eastAsiaTheme="minorEastAsia"/>
        </w:rPr>
        <w:t>“</w:t>
      </w:r>
      <w:r w:rsidRPr="005F2005">
        <w:rPr>
          <w:rFonts w:asciiTheme="minorEastAsia" w:eastAsiaTheme="minorEastAsia"/>
        </w:rPr>
        <w:t>神恩</w:t>
      </w:r>
      <w:r w:rsidRPr="005F2005">
        <w:rPr>
          <w:rFonts w:asciiTheme="minorEastAsia" w:eastAsiaTheme="minorEastAsia"/>
        </w:rPr>
        <w:t>”</w:t>
      </w:r>
      <w:r w:rsidRPr="005F2005">
        <w:rPr>
          <w:rFonts w:asciiTheme="minorEastAsia" w:eastAsiaTheme="minorEastAsia"/>
        </w:rPr>
        <w:t>（grazia）。既然也是他的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（而非他領受了神啟）使他成為革新者，暴露于命運面前，那就必須追求一種盡量少依賴命運的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。理想的和極端的革新者的原始</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不受制于外部環境，這種例子能在立法者和先知的類型中找到；但最偉大的天才或最能領悟神啟的先知只引導人民追隨他，如果他沒有手段（馬基雅維里只會以刀劍來形容這種手段）確保他們繼續追隨他，他就會暴露于</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面前。可見，若無</w:t>
      </w:r>
      <w:r w:rsidRPr="005F2005">
        <w:rPr>
          <w:rFonts w:asciiTheme="minorEastAsia" w:eastAsiaTheme="minorEastAsia"/>
        </w:rPr>
        <w:t>“</w:t>
      </w:r>
      <w:r w:rsidRPr="005F2005">
        <w:rPr>
          <w:rFonts w:asciiTheme="minorEastAsia" w:eastAsiaTheme="minorEastAsia"/>
        </w:rPr>
        <w:t>機緣</w:t>
      </w:r>
      <w:r w:rsidRPr="005F2005">
        <w:rPr>
          <w:rFonts w:asciiTheme="minorEastAsia" w:eastAsiaTheme="minorEastAsia"/>
        </w:rPr>
        <w:t>”</w:t>
      </w:r>
      <w:r w:rsidRPr="005F2005">
        <w:rPr>
          <w:rFonts w:asciiTheme="minorEastAsia" w:eastAsiaTheme="minorEastAsia"/>
        </w:rPr>
        <w:t>便不能彰顯自身的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，若是沒有強制人們意志的外在手段，也無法自我維持。根據這些限制條件，才能成功地界定</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，即最小限度地依賴于</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在分析的這一階段，</w:t>
      </w:r>
      <w:r w:rsidRPr="005F2005">
        <w:rPr>
          <w:rFonts w:asciiTheme="minorEastAsia" w:eastAsiaTheme="minorEastAsia"/>
        </w:rPr>
        <w:t>“</w:t>
      </w:r>
      <w:r w:rsidRPr="005F2005">
        <w:rPr>
          <w:rFonts w:asciiTheme="minorEastAsia" w:eastAsiaTheme="minorEastAsia"/>
        </w:rPr>
        <w:t>革新者</w:t>
      </w:r>
      <w:r w:rsidRPr="005F2005">
        <w:rPr>
          <w:rFonts w:asciiTheme="minorEastAsia" w:eastAsiaTheme="minorEastAsia"/>
        </w:rPr>
        <w:t>”</w:t>
      </w:r>
      <w:r w:rsidRPr="005F2005">
        <w:rPr>
          <w:rFonts w:asciiTheme="minorEastAsia" w:eastAsiaTheme="minorEastAsia"/>
        </w:rPr>
        <w:t>的范疇顯然已取代了</w:t>
      </w:r>
      <w:r w:rsidRPr="005F2005">
        <w:rPr>
          <w:rFonts w:asciiTheme="minorEastAsia" w:eastAsiaTheme="minorEastAsia"/>
        </w:rPr>
        <w:t>“</w:t>
      </w:r>
      <w:r w:rsidRPr="005F2005">
        <w:rPr>
          <w:rFonts w:asciiTheme="minorEastAsia" w:eastAsiaTheme="minorEastAsia"/>
        </w:rPr>
        <w:t>新君主</w:t>
      </w:r>
      <w:r w:rsidRPr="005F2005">
        <w:rPr>
          <w:rFonts w:asciiTheme="minorEastAsia" w:eastAsiaTheme="minorEastAsia"/>
        </w:rPr>
        <w:t>”</w:t>
      </w:r>
      <w:r w:rsidRPr="005F2005">
        <w:rPr>
          <w:rFonts w:asciiTheme="minorEastAsia" w:eastAsiaTheme="minorEastAsia"/>
        </w:rPr>
        <w:t>的范疇，這意味著它更全面、理論上更準確。《君主論》依然在討論新君主，但這個新君主屬于跟立法者和先知同樣的類型，他們具有新君主沒有的特點，而他們和他共同具有的特點則在革新者這一類型中為所有成員共有。在革新者的類型中，每一個革新者都有特殊的位置，這要看他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依賴或不依賴命運的程度和性質。立法者和先知屬于依賴程度最小的極限，對于</w:t>
      </w:r>
      <w:r w:rsidRPr="005F2005">
        <w:rPr>
          <w:rFonts w:asciiTheme="minorEastAsia" w:eastAsiaTheme="minorEastAsia"/>
        </w:rPr>
        <w:t>“</w:t>
      </w:r>
      <w:r w:rsidRPr="005F2005">
        <w:rPr>
          <w:rFonts w:asciiTheme="minorEastAsia" w:eastAsiaTheme="minorEastAsia"/>
        </w:rPr>
        <w:t>新君主</w:t>
      </w:r>
      <w:r w:rsidRPr="005F2005">
        <w:rPr>
          <w:rFonts w:asciiTheme="minorEastAsia" w:eastAsiaTheme="minorEastAsia"/>
        </w:rPr>
        <w:t>”</w:t>
      </w:r>
      <w:r w:rsidRPr="005F2005">
        <w:rPr>
          <w:rFonts w:asciiTheme="minorEastAsia" w:eastAsiaTheme="minorEastAsia"/>
        </w:rPr>
        <w:t>一詞，我們能夠給予的最準確的界定是，它包括所有那些沒有達到這種最小依賴程度的人。</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可以說，第七章到第九章是對</w:t>
      </w:r>
      <w:r w:rsidRPr="005F2005">
        <w:rPr>
          <w:rFonts w:asciiTheme="minorEastAsia" w:eastAsiaTheme="minorEastAsia"/>
        </w:rPr>
        <w:t>“</w:t>
      </w:r>
      <w:r w:rsidRPr="005F2005">
        <w:rPr>
          <w:rFonts w:asciiTheme="minorEastAsia" w:eastAsiaTheme="minorEastAsia"/>
        </w:rPr>
        <w:t>革新者</w:t>
      </w:r>
      <w:r w:rsidRPr="005F2005">
        <w:rPr>
          <w:rFonts w:asciiTheme="minorEastAsia" w:eastAsiaTheme="minorEastAsia"/>
        </w:rPr>
        <w:t>”</w:t>
      </w:r>
      <w:r w:rsidRPr="005F2005">
        <w:rPr>
          <w:rFonts w:asciiTheme="minorEastAsia" w:eastAsiaTheme="minorEastAsia"/>
        </w:rPr>
        <w:t>這個范疇的考察，仍然著眼于</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的兩極對立，關注的是那些缺乏立法者和先知的超人</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的新君主。既然前面最后提到的是被認為不依靠</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的人，第七章一開始便舉出了地位完全拜命運所賜的新君主的例子。</w:t>
      </w:r>
      <w:hyperlink w:anchor="_278_11">
        <w:bookmarkStart w:id="307" w:name="278_3"/>
        <w:r w:rsidRPr="005F2005">
          <w:rPr>
            <w:rStyle w:val="36Text"/>
            <w:rFonts w:asciiTheme="minorEastAsia" w:eastAsiaTheme="minorEastAsia"/>
          </w:rPr>
          <w:t>278</w:t>
        </w:r>
        <w:bookmarkEnd w:id="307"/>
      </w:hyperlink>
      <w:r w:rsidRPr="005F2005">
        <w:rPr>
          <w:rFonts w:asciiTheme="minorEastAsia" w:eastAsiaTheme="minorEastAsia"/>
        </w:rPr>
        <w:t>雖然能夠想象一個人成為君主全憑運氣，自己毫無</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，但這樣做沒有多少理論價值。他很快就會出事，因此他的表現毫無理論意義。此外，既然</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并非相互排斥的概念，一個人所遇到的運氣，未必與他的個人能力有關。因此可以設想，一個人承受了非同尋常的命運，同時又具有非同尋常的能力，足以抵消他對命運的依賴：他</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具有巨大的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，能夠及時采取措施保住</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之所賜，成為君主后能夠奠定其他人事先奠定的基礎。</w:t>
      </w:r>
      <w:hyperlink w:anchor="_279_11">
        <w:bookmarkStart w:id="308" w:name="279_3"/>
        <w:r w:rsidRPr="005F2005">
          <w:rPr>
            <w:rStyle w:val="36Text"/>
            <w:rFonts w:asciiTheme="minorEastAsia" w:eastAsiaTheme="minorEastAsia"/>
          </w:rPr>
          <w:t>279</w:t>
        </w:r>
        <w:bookmarkEnd w:id="308"/>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這就是向我們介紹切薩雷</w:t>
      </w:r>
      <w:r w:rsidRPr="005F2005">
        <w:rPr>
          <w:rFonts w:asciiTheme="minorEastAsia" w:eastAsiaTheme="minorEastAsia"/>
        </w:rPr>
        <w:t>·</w:t>
      </w:r>
      <w:r w:rsidRPr="005F2005">
        <w:rPr>
          <w:rFonts w:asciiTheme="minorEastAsia" w:eastAsiaTheme="minorEastAsia"/>
        </w:rPr>
        <w:t>博爾賈時的背景。馬基雅維里對此人的著迷世人皆知；人們基于以下假設寫下了大量東西：他是《君主論》的英雄，參照他的角色就能理解《君主論》的全部主題，很有必要準確界定他在書中的確切地位。如果我們采用</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的標準，可以把他算作許多理想類型（全都屬于</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不同程度地獨立于</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的譜系</w:t>
      </w:r>
      <w:r w:rsidRPr="005F2005">
        <w:rPr>
          <w:rFonts w:asciiTheme="minorEastAsia" w:eastAsiaTheme="minorEastAsia"/>
        </w:rPr>
        <w:t>——</w:t>
      </w:r>
      <w:r w:rsidRPr="005F2005">
        <w:rPr>
          <w:rFonts w:asciiTheme="minorEastAsia" w:eastAsiaTheme="minorEastAsia"/>
        </w:rPr>
        <w:t>中的一個。立法者的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使他幾乎具有完全的獨立性，但在切薩雷身上卻能看到最大的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與對</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最大程度的依賴結合在了一起。他被描述為一個能力超常的人，而他獲得機緣僅僅因為他的父親恰好當上了教皇，他的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表現在他的努力中：他要盡力趕在其父因不測而身亡之前，在羅馬涅建立獨立的政權。</w:t>
      </w:r>
      <w:hyperlink w:anchor="_280_11">
        <w:bookmarkStart w:id="309" w:name="280_3"/>
        <w:r w:rsidRPr="005F2005">
          <w:rPr>
            <w:rStyle w:val="36Text"/>
            <w:rFonts w:asciiTheme="minorEastAsia" w:eastAsiaTheme="minorEastAsia"/>
          </w:rPr>
          <w:t>280</w:t>
        </w:r>
        <w:bookmarkEnd w:id="309"/>
      </w:hyperlink>
      <w:r w:rsidRPr="005F2005">
        <w:rPr>
          <w:rFonts w:asciiTheme="minorEastAsia" w:eastAsiaTheme="minorEastAsia"/>
        </w:rPr>
        <w:t>顯然，亞歷山大六世的當選是切薩雷展示自身</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的</w:t>
      </w:r>
      <w:r w:rsidRPr="005F2005">
        <w:rPr>
          <w:rFonts w:asciiTheme="minorEastAsia" w:eastAsiaTheme="minorEastAsia"/>
        </w:rPr>
        <w:t>“</w:t>
      </w:r>
      <w:r w:rsidRPr="005F2005">
        <w:rPr>
          <w:rFonts w:asciiTheme="minorEastAsia" w:eastAsiaTheme="minorEastAsia"/>
        </w:rPr>
        <w:t>機緣</w:t>
      </w:r>
      <w:r w:rsidRPr="005F2005">
        <w:rPr>
          <w:rFonts w:asciiTheme="minorEastAsia" w:eastAsiaTheme="minorEastAsia"/>
        </w:rPr>
        <w:t>”</w:t>
      </w:r>
      <w:r w:rsidRPr="005F2005">
        <w:rPr>
          <w:rFonts w:asciiTheme="minorEastAsia" w:eastAsiaTheme="minorEastAsia"/>
        </w:rPr>
        <w:t>，但這種情況與立法者抓住</w:t>
      </w:r>
      <w:r w:rsidRPr="005F2005">
        <w:rPr>
          <w:rFonts w:asciiTheme="minorEastAsia" w:eastAsiaTheme="minorEastAsia"/>
        </w:rPr>
        <w:t>“</w:t>
      </w:r>
      <w:r w:rsidRPr="005F2005">
        <w:rPr>
          <w:rFonts w:asciiTheme="minorEastAsia" w:eastAsiaTheme="minorEastAsia"/>
        </w:rPr>
        <w:t>機緣</w:t>
      </w:r>
      <w:r w:rsidRPr="005F2005">
        <w:rPr>
          <w:rFonts w:asciiTheme="minorEastAsia" w:eastAsiaTheme="minorEastAsia"/>
        </w:rPr>
        <w:t>”</w:t>
      </w:r>
      <w:r w:rsidRPr="005F2005">
        <w:rPr>
          <w:rFonts w:asciiTheme="minorEastAsia" w:eastAsiaTheme="minorEastAsia"/>
        </w:rPr>
        <w:t>的情況大不相同。我們得知，當發生那種情況時，立法者只靠</w:t>
      </w:r>
      <w:r w:rsidRPr="005F2005">
        <w:rPr>
          <w:rFonts w:asciiTheme="minorEastAsia" w:eastAsiaTheme="minorEastAsia"/>
        </w:rPr>
        <w:t>“</w:t>
      </w:r>
      <w:r w:rsidRPr="005F2005">
        <w:rPr>
          <w:rFonts w:asciiTheme="minorEastAsia" w:eastAsiaTheme="minorEastAsia"/>
        </w:rPr>
        <w:t>機緣</w:t>
      </w:r>
      <w:r w:rsidRPr="005F2005">
        <w:rPr>
          <w:rFonts w:asciiTheme="minorEastAsia" w:eastAsiaTheme="minorEastAsia"/>
        </w:rPr>
        <w:t>”</w:t>
      </w:r>
      <w:r w:rsidRPr="005F2005">
        <w:rPr>
          <w:rFonts w:asciiTheme="minorEastAsia" w:eastAsiaTheme="minorEastAsia"/>
        </w:rPr>
        <w:t>之外，一點也不靠</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；他的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完全屬于他本人，留給我們的印象是，非凡的個人創造力給環境打上自身的印記，如同印于一塊</w:t>
      </w:r>
      <w:r w:rsidRPr="005F2005">
        <w:rPr>
          <w:rFonts w:asciiTheme="minorEastAsia" w:eastAsiaTheme="minorEastAsia"/>
        </w:rPr>
        <w:t>“</w:t>
      </w:r>
      <w:r w:rsidRPr="005F2005">
        <w:rPr>
          <w:rFonts w:asciiTheme="minorEastAsia" w:eastAsiaTheme="minorEastAsia"/>
        </w:rPr>
        <w:t>白板</w:t>
      </w:r>
      <w:r w:rsidRPr="005F2005">
        <w:rPr>
          <w:rFonts w:asciiTheme="minorEastAsia" w:eastAsiaTheme="minorEastAsia"/>
        </w:rPr>
        <w:t>”</w:t>
      </w:r>
      <w:r w:rsidRPr="005F2005">
        <w:rPr>
          <w:rFonts w:asciiTheme="minorEastAsia" w:eastAsiaTheme="minorEastAsia"/>
        </w:rPr>
        <w:t>（tabula rasa）之上，偶然性世界成了任由</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形塑的惰性質料。但切薩雷抓住的</w:t>
      </w:r>
      <w:r w:rsidRPr="005F2005">
        <w:rPr>
          <w:rFonts w:asciiTheme="minorEastAsia" w:eastAsiaTheme="minorEastAsia"/>
        </w:rPr>
        <w:t>“</w:t>
      </w:r>
      <w:r w:rsidRPr="005F2005">
        <w:rPr>
          <w:rFonts w:asciiTheme="minorEastAsia" w:eastAsiaTheme="minorEastAsia"/>
        </w:rPr>
        <w:t>機緣</w:t>
      </w:r>
      <w:r w:rsidRPr="005F2005">
        <w:rPr>
          <w:rFonts w:asciiTheme="minorEastAsia" w:eastAsiaTheme="minorEastAsia"/>
        </w:rPr>
        <w:t>”</w:t>
      </w:r>
      <w:r w:rsidRPr="005F2005">
        <w:rPr>
          <w:rFonts w:asciiTheme="minorEastAsia" w:eastAsiaTheme="minorEastAsia"/>
        </w:rPr>
        <w:t>卻使他騎在命運之輪上；他面對的形勢大大依賴于</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，任何時刻都可能被奪走，這種對</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的依賴一直在延續，同時他盡力用</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去建立不受命運之輪下一次運轉影響的政權。</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切薩雷的地位在形式上有別于立法者，因為他的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并非簡單的對立關系。這是因為立法者有超人的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控制不了他；切薩雷的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僅僅是普通人的</w:t>
      </w:r>
      <w:r w:rsidRPr="005F2005">
        <w:rPr>
          <w:rFonts w:asciiTheme="minorEastAsia" w:eastAsiaTheme="minorEastAsia"/>
        </w:rPr>
        <w:t>——</w:t>
      </w:r>
      <w:r w:rsidRPr="005F2005">
        <w:rPr>
          <w:rFonts w:asciiTheme="minorEastAsia" w:eastAsiaTheme="minorEastAsia"/>
        </w:rPr>
        <w:t>他與立法者的關系，有些類似于亞里士多德的</w:t>
      </w:r>
      <w:r w:rsidRPr="005F2005">
        <w:rPr>
          <w:rFonts w:asciiTheme="minorEastAsia" w:eastAsiaTheme="minorEastAsia"/>
        </w:rPr>
        <w:t>“</w:t>
      </w:r>
      <w:r w:rsidRPr="005F2005">
        <w:rPr>
          <w:rFonts w:asciiTheme="minorEastAsia" w:eastAsiaTheme="minorEastAsia"/>
        </w:rPr>
        <w:t>具有實踐智慧的人</w:t>
      </w:r>
      <w:r w:rsidRPr="005F2005">
        <w:rPr>
          <w:rFonts w:asciiTheme="minorEastAsia" w:eastAsiaTheme="minorEastAsia"/>
        </w:rPr>
        <w:t>”</w:t>
      </w:r>
      <w:r w:rsidRPr="005F2005">
        <w:rPr>
          <w:rFonts w:asciiTheme="minorEastAsia" w:eastAsiaTheme="minorEastAsia"/>
        </w:rPr>
        <w:t>與柏拉圖的哲王之間的關系，這可以從他努力擺脫</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的控制中看出。不僅如此，切薩雷在革新者的行列中還多少處于一種特殊地位。第六章告訴我們，在所有事情中，完成起來最困難、最危險的就是革新，</w:t>
      </w:r>
      <w:hyperlink w:anchor="_281_11">
        <w:bookmarkStart w:id="310" w:name="281_3"/>
        <w:r w:rsidRPr="005F2005">
          <w:rPr>
            <w:rStyle w:val="36Text"/>
            <w:rFonts w:asciiTheme="minorEastAsia" w:eastAsiaTheme="minorEastAsia"/>
          </w:rPr>
          <w:t>281</w:t>
        </w:r>
        <w:bookmarkEnd w:id="310"/>
      </w:hyperlink>
      <w:r w:rsidRPr="005F2005">
        <w:rPr>
          <w:rFonts w:asciiTheme="minorEastAsia" w:eastAsiaTheme="minorEastAsia"/>
        </w:rPr>
        <w:t>革新者受</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的擺布是由于這樣一個事實，他的革新擾亂了一切人際關系，與吸引某些人相比，它更強烈地使另一些人成為異己。但切薩雷的情況不是這樣。他之依賴</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，并非在于羅馬涅地區對其統治的反應的不確定，而在于亞歷山大六世壽限的不確定。誠然，他的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出類拔萃，這確保他在羅馬涅地區的政權在亞歷山大死后仍能存在，馬基雅維里把這歸因于他的軍事力量和其他手段，但實際情況是，這仍然完全取決于教皇和羅馬教廷的政治，馬基雅維里也無法有力地斷言不是如此。</w:t>
      </w:r>
      <w:hyperlink w:anchor="_282_11">
        <w:bookmarkStart w:id="311" w:name="282_3"/>
        <w:r w:rsidRPr="005F2005">
          <w:rPr>
            <w:rStyle w:val="36Text"/>
            <w:rFonts w:asciiTheme="minorEastAsia" w:eastAsiaTheme="minorEastAsia"/>
          </w:rPr>
          <w:t>282</w:t>
        </w:r>
        <w:bookmarkEnd w:id="311"/>
      </w:hyperlink>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被外部化了，發生在羅馬涅的事取決于發生在其他地區的事，而不單是切薩雷的革新影響羅馬涅傳統生活的簡單結果。我們并未聽到多少羅馬涅社會在切薩雷到來之前的特點，這不是因為要把切薩雷視為羅馬涅的潛在的提修斯，或羅馬涅人是可以任由切薩雷塑造的惰性質料；他與</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的關系不同于立法者與命運的關系。</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切薩雷如果不是立法者，他卻可以是</w:t>
      </w:r>
      <w:r w:rsidRPr="005F2005">
        <w:rPr>
          <w:rFonts w:asciiTheme="minorEastAsia" w:eastAsiaTheme="minorEastAsia"/>
        </w:rPr>
        <w:t>——</w:t>
      </w:r>
      <w:r w:rsidRPr="005F2005">
        <w:rPr>
          <w:rFonts w:asciiTheme="minorEastAsia" w:eastAsiaTheme="minorEastAsia"/>
        </w:rPr>
        <w:t>如同馬基雅維里確實堅稱的那樣</w:t>
      </w:r>
      <w:r w:rsidRPr="005F2005">
        <w:rPr>
          <w:rFonts w:asciiTheme="minorEastAsia" w:eastAsiaTheme="minorEastAsia"/>
        </w:rPr>
        <w:t>——</w:t>
      </w:r>
      <w:r w:rsidRPr="005F2005">
        <w:rPr>
          <w:rFonts w:asciiTheme="minorEastAsia" w:eastAsiaTheme="minorEastAsia"/>
        </w:rPr>
        <w:t>他（經過仔細界定的）那一類新君主所應效仿的理想類型。</w:t>
      </w:r>
      <w:hyperlink w:anchor="_283_11">
        <w:bookmarkStart w:id="312" w:name="283_3"/>
        <w:r w:rsidRPr="005F2005">
          <w:rPr>
            <w:rStyle w:val="36Text"/>
            <w:rFonts w:asciiTheme="minorEastAsia" w:eastAsiaTheme="minorEastAsia"/>
          </w:rPr>
          <w:t>283</w:t>
        </w:r>
        <w:bookmarkEnd w:id="312"/>
      </w:hyperlink>
      <w:r w:rsidRPr="005F2005">
        <w:rPr>
          <w:rFonts w:asciiTheme="minorEastAsia" w:eastAsiaTheme="minorEastAsia"/>
        </w:rPr>
        <w:t>但是，與某些馬基雅維里的解釋者不同，我們從這里只能推斷，；新君主不是潛在的立法者，立法者是處于革新者范疇中一個極端的理想類型，新君主只是這個屬里的一個種。不僅立法者的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與</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的關系完全不同于新君主，而且他要實施的是完全另一個層次的革新。他發現他的</w:t>
      </w:r>
      <w:r w:rsidRPr="005F2005">
        <w:rPr>
          <w:rFonts w:asciiTheme="minorEastAsia" w:eastAsiaTheme="minorEastAsia"/>
        </w:rPr>
        <w:t>“</w:t>
      </w:r>
      <w:r w:rsidRPr="005F2005">
        <w:rPr>
          <w:rFonts w:asciiTheme="minorEastAsia" w:eastAsiaTheme="minorEastAsia"/>
        </w:rPr>
        <w:t>質料</w:t>
      </w:r>
      <w:r w:rsidRPr="005F2005">
        <w:rPr>
          <w:rFonts w:asciiTheme="minorEastAsia" w:eastAsiaTheme="minorEastAsia"/>
        </w:rPr>
        <w:t>”——</w:t>
      </w:r>
      <w:r w:rsidRPr="005F2005">
        <w:rPr>
          <w:rFonts w:asciiTheme="minorEastAsia" w:eastAsiaTheme="minorEastAsia"/>
        </w:rPr>
        <w:t>他所要塑造的人民處于嚴重混亂不堪的狀態，他的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只需用刀劍把形式強加于他們；很少談到其他革新者清除的那類先前的傳統行為框架。此外，在用形式塑造質料時，他是政治秩序的創立者：居魯士、提修斯和羅穆路斯建立的是王國，利庫爾戈斯建立的是混合政體，摩西建立的是一個與上帝立圣約的民族。</w:t>
      </w:r>
      <w:r w:rsidRPr="005F2005">
        <w:rPr>
          <w:rFonts w:asciiTheme="minorEastAsia" w:eastAsiaTheme="minorEastAsia"/>
        </w:rPr>
        <w:t>“</w:t>
      </w:r>
      <w:r w:rsidRPr="005F2005">
        <w:rPr>
          <w:rFonts w:asciiTheme="minorEastAsia" w:eastAsiaTheme="minorEastAsia"/>
        </w:rPr>
        <w:t>國家</w:t>
      </w:r>
      <w:r w:rsidRPr="005F2005">
        <w:rPr>
          <w:rFonts w:asciiTheme="minorEastAsia" w:eastAsiaTheme="minorEastAsia"/>
        </w:rPr>
        <w:t>”</w:t>
      </w:r>
      <w:r w:rsidRPr="005F2005">
        <w:rPr>
          <w:rFonts w:asciiTheme="minorEastAsia" w:eastAsiaTheme="minorEastAsia"/>
        </w:rPr>
        <w:t>（stato）一詞</w:t>
      </w:r>
      <w:r w:rsidRPr="005F2005">
        <w:rPr>
          <w:rFonts w:asciiTheme="minorEastAsia" w:eastAsiaTheme="minorEastAsia"/>
        </w:rPr>
        <w:t>——</w:t>
      </w:r>
      <w:r w:rsidRPr="005F2005">
        <w:rPr>
          <w:rFonts w:asciiTheme="minorEastAsia" w:eastAsiaTheme="minorEastAsia"/>
        </w:rPr>
        <w:t>在馬基雅維里和圭恰迪尼那里，規范的含義是</w:t>
      </w:r>
      <w:r w:rsidRPr="005F2005">
        <w:rPr>
          <w:rFonts w:asciiTheme="minorEastAsia" w:eastAsiaTheme="minorEastAsia"/>
        </w:rPr>
        <w:t>“</w:t>
      </w:r>
      <w:r w:rsidRPr="005F2005">
        <w:rPr>
          <w:rFonts w:asciiTheme="minorEastAsia" w:eastAsiaTheme="minorEastAsia"/>
        </w:rPr>
        <w:t>一些人統治另一些人</w:t>
      </w:r>
      <w:r w:rsidRPr="005F2005">
        <w:rPr>
          <w:rFonts w:asciiTheme="minorEastAsia" w:eastAsiaTheme="minorEastAsia"/>
        </w:rPr>
        <w:t>”——</w:t>
      </w:r>
      <w:r w:rsidRPr="005F2005">
        <w:rPr>
          <w:rFonts w:asciiTheme="minorEastAsia" w:eastAsiaTheme="minorEastAsia"/>
        </w:rPr>
        <w:t>看起來并非是指立法者所建立的東西，一個生存能力極強的政治共同體，其穩定依靠立法者的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和（至少在它是個共和國的情況下）公民的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；王國的穩定依靠習慣和世襲制。相反，新君主找不到沒有任何形式的質料，他所獲取的是一個已經因自身的習俗而得到穩定的社會，他的任務</w:t>
      </w:r>
      <w:r w:rsidRPr="005F2005">
        <w:rPr>
          <w:rFonts w:asciiTheme="minorEastAsia" w:eastAsiaTheme="minorEastAsia"/>
        </w:rPr>
        <w:t>——</w:t>
      </w:r>
      <w:r w:rsidRPr="005F2005">
        <w:rPr>
          <w:rFonts w:asciiTheme="minorEastAsia" w:eastAsiaTheme="minorEastAsia"/>
        </w:rPr>
        <w:t>其難易視習慣于自由還是習慣于服從而定</w:t>
      </w:r>
      <w:r w:rsidRPr="005F2005">
        <w:rPr>
          <w:rFonts w:asciiTheme="minorEastAsia" w:eastAsiaTheme="minorEastAsia"/>
        </w:rPr>
        <w:t>——</w:t>
      </w:r>
      <w:r w:rsidRPr="005F2005">
        <w:rPr>
          <w:rFonts w:asciiTheme="minorEastAsia" w:eastAsiaTheme="minorEastAsia"/>
        </w:rPr>
        <w:t>是用其他東西來取代這些</w:t>
      </w:r>
      <w:r w:rsidRPr="005F2005">
        <w:rPr>
          <w:rFonts w:asciiTheme="minorEastAsia" w:eastAsiaTheme="minorEastAsia"/>
        </w:rPr>
        <w:t>“</w:t>
      </w:r>
      <w:r w:rsidRPr="005F2005">
        <w:rPr>
          <w:rFonts w:asciiTheme="minorEastAsia" w:eastAsiaTheme="minorEastAsia"/>
        </w:rPr>
        <w:t>第二天性</w:t>
      </w:r>
      <w:r w:rsidRPr="005F2005">
        <w:rPr>
          <w:rFonts w:asciiTheme="minorEastAsia" w:eastAsiaTheme="minorEastAsia"/>
        </w:rPr>
        <w:t>”</w:t>
      </w:r>
      <w:r w:rsidRPr="005F2005">
        <w:rPr>
          <w:rFonts w:asciiTheme="minorEastAsia" w:eastAsiaTheme="minorEastAsia"/>
        </w:rPr>
        <w:t>。他的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的功能不是施加</w:t>
      </w:r>
      <w:r w:rsidRPr="005F2005">
        <w:rPr>
          <w:rFonts w:asciiTheme="minorEastAsia" w:eastAsiaTheme="minorEastAsia"/>
        </w:rPr>
        <w:t>“</w:t>
      </w:r>
      <w:r w:rsidRPr="005F2005">
        <w:rPr>
          <w:rFonts w:asciiTheme="minorEastAsia" w:eastAsiaTheme="minorEastAsia"/>
        </w:rPr>
        <w:t>原型</w:t>
      </w:r>
      <w:r w:rsidRPr="005F2005">
        <w:rPr>
          <w:rFonts w:asciiTheme="minorEastAsia" w:eastAsiaTheme="minorEastAsia"/>
        </w:rPr>
        <w:t>”</w:t>
      </w:r>
      <w:r w:rsidRPr="005F2005">
        <w:rPr>
          <w:rFonts w:asciiTheme="minorEastAsia" w:eastAsiaTheme="minorEastAsia"/>
        </w:rPr>
        <w:t>（prima forma，這是薩伏那羅拉和圭恰迪尼的說法），而在于打亂舊形式，使之轉向新形式。舊形式植根于習俗和</w:t>
      </w:r>
      <w:r w:rsidRPr="005F2005">
        <w:rPr>
          <w:rFonts w:asciiTheme="minorEastAsia" w:eastAsiaTheme="minorEastAsia"/>
        </w:rPr>
        <w:t>“</w:t>
      </w:r>
      <w:r w:rsidRPr="005F2005">
        <w:rPr>
          <w:rFonts w:asciiTheme="minorEastAsia" w:eastAsiaTheme="minorEastAsia"/>
        </w:rPr>
        <w:t>第二天性</w:t>
      </w:r>
      <w:r w:rsidRPr="005F2005">
        <w:rPr>
          <w:rFonts w:asciiTheme="minorEastAsia" w:eastAsiaTheme="minorEastAsia"/>
        </w:rPr>
        <w:t>”</w:t>
      </w:r>
      <w:r w:rsidRPr="005F2005">
        <w:rPr>
          <w:rFonts w:asciiTheme="minorEastAsia" w:eastAsiaTheme="minorEastAsia"/>
        </w:rPr>
        <w:t>，他的革新打亂了人們的行為模式，這使他暴露于</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面前。他被認為是要建立一個</w:t>
      </w:r>
      <w:r w:rsidRPr="005F2005">
        <w:rPr>
          <w:rFonts w:asciiTheme="minorEastAsia" w:eastAsiaTheme="minorEastAsia"/>
        </w:rPr>
        <w:t>“</w:t>
      </w:r>
      <w:r w:rsidRPr="005F2005">
        <w:rPr>
          <w:rFonts w:asciiTheme="minorEastAsia" w:eastAsiaTheme="minorEastAsia"/>
        </w:rPr>
        <w:t>國家</w:t>
      </w:r>
      <w:r w:rsidRPr="005F2005">
        <w:rPr>
          <w:rFonts w:asciiTheme="minorEastAsia" w:eastAsiaTheme="minorEastAsia"/>
        </w:rPr>
        <w:t>”</w:t>
      </w:r>
      <w:r w:rsidRPr="005F2005">
        <w:rPr>
          <w:rFonts w:asciiTheme="minorEastAsia" w:eastAsiaTheme="minorEastAsia"/>
        </w:rPr>
        <w:t>，這是一種有局限性的政府形式，只有部分的正當性，只是部分植根于習俗和</w:t>
      </w:r>
      <w:r w:rsidRPr="005F2005">
        <w:rPr>
          <w:rFonts w:asciiTheme="minorEastAsia" w:eastAsiaTheme="minorEastAsia"/>
        </w:rPr>
        <w:t>“</w:t>
      </w:r>
      <w:r w:rsidRPr="005F2005">
        <w:rPr>
          <w:rFonts w:asciiTheme="minorEastAsia" w:eastAsiaTheme="minorEastAsia"/>
        </w:rPr>
        <w:t>第二天性</w:t>
      </w:r>
      <w:r w:rsidRPr="005F2005">
        <w:rPr>
          <w:rFonts w:asciiTheme="minorEastAsia" w:eastAsiaTheme="minorEastAsia"/>
        </w:rPr>
        <w:t>”</w:t>
      </w:r>
      <w:r w:rsidRPr="005F2005">
        <w:rPr>
          <w:rFonts w:asciiTheme="minorEastAsia" w:eastAsiaTheme="minorEastAsia"/>
        </w:rPr>
        <w:t>，這對于人民來說是件新鮮事。渡過這個階段需要一種更加非凡的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，因為它不同于立法者的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赫斯特曾指出，</w:t>
      </w:r>
      <w:hyperlink w:anchor="_284_11">
        <w:bookmarkStart w:id="313" w:name="284_3"/>
        <w:r w:rsidRPr="005F2005">
          <w:rPr>
            <w:rStyle w:val="36Text"/>
            <w:rFonts w:asciiTheme="minorEastAsia" w:eastAsiaTheme="minorEastAsia"/>
          </w:rPr>
          <w:t>284</w:t>
        </w:r>
        <w:bookmarkEnd w:id="313"/>
      </w:hyperlink>
      <w:r w:rsidRPr="005F2005">
        <w:rPr>
          <w:rFonts w:asciiTheme="minorEastAsia" w:eastAsiaTheme="minorEastAsia"/>
        </w:rPr>
        <w:t>馬基雅維里在描述新君主的目標時，最常使用的短語是</w:t>
      </w:r>
      <w:r w:rsidRPr="005F2005">
        <w:rPr>
          <w:rFonts w:asciiTheme="minorEastAsia" w:eastAsiaTheme="minorEastAsia"/>
        </w:rPr>
        <w:t>“</w:t>
      </w:r>
      <w:r w:rsidRPr="005F2005">
        <w:rPr>
          <w:rFonts w:asciiTheme="minorEastAsia" w:eastAsiaTheme="minorEastAsia"/>
        </w:rPr>
        <w:t>保有國家</w:t>
      </w:r>
      <w:r w:rsidRPr="005F2005">
        <w:rPr>
          <w:rFonts w:asciiTheme="minorEastAsia" w:eastAsiaTheme="minorEastAsia"/>
        </w:rPr>
        <w:t>”</w:t>
      </w:r>
      <w:r w:rsidRPr="005F2005">
        <w:rPr>
          <w:rFonts w:asciiTheme="minorEastAsia" w:eastAsiaTheme="minorEastAsia"/>
        </w:rPr>
        <w:t>（mantenere lo stato），它帶有短期含義；它似乎僅僅是指在革新帶給他他的權位和不安全中自保。按這種觀點，君主并不高瞻遠矚，希望做到使自己的</w:t>
      </w:r>
      <w:r w:rsidRPr="005F2005">
        <w:rPr>
          <w:rFonts w:asciiTheme="minorEastAsia" w:eastAsiaTheme="minorEastAsia"/>
        </w:rPr>
        <w:t>“</w:t>
      </w:r>
      <w:r w:rsidRPr="005F2005">
        <w:rPr>
          <w:rFonts w:asciiTheme="minorEastAsia" w:eastAsiaTheme="minorEastAsia"/>
        </w:rPr>
        <w:t>國家</w:t>
      </w:r>
      <w:r w:rsidRPr="005F2005">
        <w:rPr>
          <w:rFonts w:asciiTheme="minorEastAsia" w:eastAsiaTheme="minorEastAsia"/>
        </w:rPr>
        <w:t>”</w:t>
      </w:r>
      <w:r w:rsidRPr="005F2005">
        <w:rPr>
          <w:rFonts w:asciiTheme="minorEastAsia" w:eastAsiaTheme="minorEastAsia"/>
        </w:rPr>
        <w:t>接近于不朽，就像立法者的創造活動所取得的成就那樣；或使它具有世襲君主國中的習慣和世襲權所形成的正當性。</w:t>
      </w:r>
      <w:r w:rsidRPr="005F2005">
        <w:rPr>
          <w:rFonts w:asciiTheme="minorEastAsia" w:eastAsiaTheme="minorEastAsia"/>
        </w:rPr>
        <w:t>“</w:t>
      </w:r>
      <w:r w:rsidRPr="005F2005">
        <w:rPr>
          <w:rFonts w:asciiTheme="minorEastAsia" w:eastAsiaTheme="minorEastAsia"/>
        </w:rPr>
        <w:t>國家</w:t>
      </w:r>
      <w:r w:rsidRPr="005F2005">
        <w:rPr>
          <w:rFonts w:asciiTheme="minorEastAsia" w:eastAsiaTheme="minorEastAsia"/>
        </w:rPr>
        <w:t>”</w:t>
      </w:r>
      <w:r w:rsidRPr="005F2005">
        <w:rPr>
          <w:rFonts w:asciiTheme="minorEastAsia" w:eastAsiaTheme="minorEastAsia"/>
        </w:rPr>
        <w:t>（stato）意味著人們的眼睛總是盯著當下的危險，</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是用來對抗這種危險而不是擺脫對危險的恐懼的手段。新君主不想改變他的政治生活環境，或是盼望著他自己不再是暴發戶的時期。如果</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幸運地一起出現，他的世系可以維持足夠長的時間，達到費拉拉的埃斯特家族那種習慣性的穩定，他們獲得的正當性幾乎到了不需要</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的地步。同時，從短期觀點看也存在著</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：亞該亞的斐洛波門的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，他在路途上也總是謀劃著戰役。</w:t>
      </w:r>
      <w:hyperlink w:anchor="_285_11">
        <w:bookmarkStart w:id="314" w:name="285_3"/>
        <w:r w:rsidRPr="005F2005">
          <w:rPr>
            <w:rStyle w:val="36Text"/>
            <w:rFonts w:asciiTheme="minorEastAsia" w:eastAsiaTheme="minorEastAsia"/>
          </w:rPr>
          <w:t>285</w:t>
        </w:r>
        <w:bookmarkEnd w:id="314"/>
      </w:hyperlink>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存在于當下，它給未來帶來榮耀。立法者的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大不相同，它建立的國家垂諸后世。</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如果把這種認識與《君主論》的分析性章節（在考察革新者的類型、把新君主單獨拿出來并告訴他要做什么的章節之后）對照起來考慮，似乎就能使這種解釋得到證實。由此及彼的轉變發生在介紹切薩雷</w:t>
      </w:r>
      <w:r w:rsidRPr="005F2005">
        <w:rPr>
          <w:rFonts w:asciiTheme="minorEastAsia" w:eastAsiaTheme="minorEastAsia"/>
        </w:rPr>
        <w:t>·</w:t>
      </w:r>
      <w:r w:rsidRPr="005F2005">
        <w:rPr>
          <w:rFonts w:asciiTheme="minorEastAsia" w:eastAsiaTheme="minorEastAsia"/>
        </w:rPr>
        <w:t>博爾賈行跡的兩章之后。主導性的主題其實是討論君主面對眼前的威脅確保自身安全的技巧。他置身于一個有對手的世界，這使我們進入了君主之間關系的主題，他最需要的是軍隊和運用軍隊的技巧。或許有一個這樣的問題：馬基雅維里強烈關注佛羅倫薩的公民軍傳統，相信只有公民軍能使公民團體維護它的自由，那么他是否沒有想過君主統領軍隊是改變君主與臣民關系的手段？我們還記得維托里對美第奇家族的忠告，應當把</w:t>
      </w:r>
      <w:r w:rsidRPr="005F2005">
        <w:rPr>
          <w:rFonts w:asciiTheme="minorEastAsia" w:eastAsiaTheme="minorEastAsia"/>
        </w:rPr>
        <w:t>“</w:t>
      </w:r>
      <w:r w:rsidRPr="005F2005">
        <w:rPr>
          <w:rFonts w:asciiTheme="minorEastAsia" w:eastAsiaTheme="minorEastAsia"/>
        </w:rPr>
        <w:t>城郊鄉民</w:t>
      </w:r>
      <w:r w:rsidRPr="005F2005">
        <w:rPr>
          <w:rFonts w:asciiTheme="minorEastAsia" w:eastAsiaTheme="minorEastAsia"/>
        </w:rPr>
        <w:t>”</w:t>
      </w:r>
      <w:r w:rsidRPr="005F2005">
        <w:rPr>
          <w:rFonts w:asciiTheme="minorEastAsia" w:eastAsiaTheme="minorEastAsia"/>
        </w:rPr>
        <w:t>武裝起來對付城市（佛羅倫薩城），也記得阿拉曼尼的忠告，青年貴族應當成為君主衛隊的隊長。但是，就算馬基雅維里這樣想，他并未做出具體說明。《君主論》中談軍事的章節（第12</w:t>
      </w:r>
      <w:r w:rsidRPr="005F2005">
        <w:rPr>
          <w:rFonts w:asciiTheme="minorEastAsia" w:eastAsiaTheme="minorEastAsia"/>
        </w:rPr>
        <w:t>—</w:t>
      </w:r>
      <w:r w:rsidRPr="005F2005">
        <w:rPr>
          <w:rFonts w:asciiTheme="minorEastAsia" w:eastAsiaTheme="minorEastAsia"/>
        </w:rPr>
        <w:t>14章）激情澎湃地宣稱雇傭軍和援軍遠不如</w:t>
      </w:r>
      <w:r w:rsidRPr="005F2005">
        <w:rPr>
          <w:rFonts w:asciiTheme="minorEastAsia" w:eastAsiaTheme="minorEastAsia"/>
        </w:rPr>
        <w:t>“</w:t>
      </w:r>
      <w:r w:rsidRPr="005F2005">
        <w:rPr>
          <w:rFonts w:asciiTheme="minorEastAsia" w:eastAsiaTheme="minorEastAsia"/>
        </w:rPr>
        <w:t>自己的</w:t>
      </w:r>
      <w:r w:rsidRPr="005F2005">
        <w:rPr>
          <w:rFonts w:asciiTheme="minorEastAsia" w:eastAsiaTheme="minorEastAsia"/>
        </w:rPr>
        <w:t>”</w:t>
      </w:r>
      <w:r w:rsidRPr="005F2005">
        <w:rPr>
          <w:rFonts w:asciiTheme="minorEastAsia" w:eastAsiaTheme="minorEastAsia"/>
        </w:rPr>
        <w:t>（proprie）軍隊，但并未考察君主和</w:t>
      </w:r>
      <w:r w:rsidRPr="005F2005">
        <w:rPr>
          <w:rFonts w:asciiTheme="minorEastAsia" w:eastAsiaTheme="minorEastAsia"/>
        </w:rPr>
        <w:t>“</w:t>
      </w:r>
      <w:r w:rsidRPr="005F2005">
        <w:rPr>
          <w:rFonts w:asciiTheme="minorEastAsia" w:eastAsiaTheme="minorEastAsia"/>
        </w:rPr>
        <w:t>他的</w:t>
      </w:r>
      <w:r w:rsidRPr="005F2005">
        <w:rPr>
          <w:rFonts w:asciiTheme="minorEastAsia" w:eastAsiaTheme="minorEastAsia"/>
        </w:rPr>
        <w:t>”</w:t>
      </w:r>
      <w:r w:rsidRPr="005F2005">
        <w:rPr>
          <w:rFonts w:asciiTheme="minorEastAsia" w:eastAsiaTheme="minorEastAsia"/>
        </w:rPr>
        <w:t>士兵之間的社會關系，只是在一句話中談到他們的成員要么是</w:t>
      </w:r>
      <w:r w:rsidRPr="005F2005">
        <w:rPr>
          <w:rFonts w:asciiTheme="minorEastAsia" w:eastAsiaTheme="minorEastAsia"/>
        </w:rPr>
        <w:t>“</w:t>
      </w:r>
      <w:r w:rsidRPr="005F2005">
        <w:rPr>
          <w:rFonts w:asciiTheme="minorEastAsia" w:eastAsiaTheme="minorEastAsia"/>
        </w:rPr>
        <w:t>臣民</w:t>
      </w:r>
      <w:r w:rsidRPr="005F2005">
        <w:rPr>
          <w:rFonts w:asciiTheme="minorEastAsia" w:eastAsiaTheme="minorEastAsia"/>
        </w:rPr>
        <w:t>”</w:t>
      </w:r>
      <w:r w:rsidRPr="005F2005">
        <w:rPr>
          <w:rFonts w:asciiTheme="minorEastAsia" w:eastAsiaTheme="minorEastAsia"/>
        </w:rPr>
        <w:t>（sudditi）、</w:t>
      </w:r>
      <w:r w:rsidRPr="005F2005">
        <w:rPr>
          <w:rFonts w:asciiTheme="minorEastAsia" w:eastAsiaTheme="minorEastAsia"/>
        </w:rPr>
        <w:t>“</w:t>
      </w:r>
      <w:r w:rsidRPr="005F2005">
        <w:rPr>
          <w:rFonts w:asciiTheme="minorEastAsia" w:eastAsiaTheme="minorEastAsia"/>
        </w:rPr>
        <w:t>公民</w:t>
      </w:r>
      <w:r w:rsidRPr="005F2005">
        <w:rPr>
          <w:rFonts w:asciiTheme="minorEastAsia" w:eastAsiaTheme="minorEastAsia"/>
        </w:rPr>
        <w:t>”</w:t>
      </w:r>
      <w:r w:rsidRPr="005F2005">
        <w:rPr>
          <w:rFonts w:asciiTheme="minorEastAsia" w:eastAsiaTheme="minorEastAsia"/>
        </w:rPr>
        <w:t>（cittadini），要么是他的依附者（creati，奴才、走狗、由他豢養的人）。</w:t>
      </w:r>
      <w:hyperlink w:anchor="_286_11">
        <w:bookmarkStart w:id="315" w:name="286_3"/>
        <w:r w:rsidRPr="005F2005">
          <w:rPr>
            <w:rStyle w:val="36Text"/>
            <w:rFonts w:asciiTheme="minorEastAsia" w:eastAsiaTheme="minorEastAsia"/>
          </w:rPr>
          <w:t>286</w:t>
        </w:r>
        <w:bookmarkEnd w:id="315"/>
      </w:hyperlink>
      <w:r w:rsidRPr="005F2005">
        <w:rPr>
          <w:rFonts w:asciiTheme="minorEastAsia" w:eastAsiaTheme="minorEastAsia"/>
        </w:rPr>
        <w:t>這只是提示，不足以構成一種理論。馬基雅維里在《論李維》和《戰爭的技藝》中對軍事組織政治學的偉大探索，是以作為政治規范的共和國為前提的。</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討論軍事的章節大體上把軍隊描述為應付短期危險的武器，論述君主行為的道德規范的著名章節（第15</w:t>
      </w:r>
      <w:r w:rsidRPr="005F2005">
        <w:rPr>
          <w:rFonts w:asciiTheme="minorEastAsia" w:eastAsiaTheme="minorEastAsia"/>
        </w:rPr>
        <w:t>—</w:t>
      </w:r>
      <w:r w:rsidRPr="005F2005">
        <w:rPr>
          <w:rFonts w:asciiTheme="minorEastAsia" w:eastAsiaTheme="minorEastAsia"/>
        </w:rPr>
        <w:t>19章）也采取了類似的視角。此處有個簡單的假設，新君主由于自己的革新而處在這樣一種環境中：人的行為只獲得了部分的正當性，部分地服從道德準則。因此君主的才智</w:t>
      </w:r>
      <w:r w:rsidRPr="005F2005">
        <w:rPr>
          <w:rFonts w:asciiTheme="minorEastAsia" w:eastAsiaTheme="minorEastAsia"/>
        </w:rPr>
        <w:t>——</w:t>
      </w:r>
      <w:r w:rsidRPr="005F2005">
        <w:rPr>
          <w:rFonts w:asciiTheme="minorEastAsia" w:eastAsiaTheme="minorEastAsia"/>
        </w:rPr>
        <w:t>他的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所包含的必要技能是，他要清楚何時可以像恪守道德準則（從未否認其內在的有效性）那樣行動，何時能用它來控制別人的行為，何時不能這樣做。從形式上說，這是指一種特定政治情境，它是革新的產物。假如可以找到馬基雅維里似乎是指任何政治情境的時刻，其原因也許是，他采取了一種短期視角，并沒有預期革新的影響會一直持續下去，這使他能把一切政治情境部分地看作革新和爭奪權力的產物，這種短期視角從來不會完全失效。然而也可以得出進一步的結論。君主的道德和政治行為，如同他的軍事和外交行為一樣，是在一個受</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主宰的世界中采取的，冷漠的時間給他帶來好處和壞處，而他的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最為主要的成分就是辨別時間會帶來什么，要采取何種策略加以應對。關于君主是否要遵守道德律令的討論，也就變成了關于他何時應當遵循的討論，</w:t>
      </w:r>
      <w:hyperlink w:anchor="_287_11">
        <w:bookmarkStart w:id="316" w:name="287_3"/>
        <w:r w:rsidRPr="005F2005">
          <w:rPr>
            <w:rStyle w:val="36Text"/>
            <w:rFonts w:asciiTheme="minorEastAsia" w:eastAsiaTheme="minorEastAsia"/>
          </w:rPr>
          <w:t>287</w:t>
        </w:r>
        <w:bookmarkEnd w:id="316"/>
      </w:hyperlink>
      <w:r w:rsidRPr="005F2005">
        <w:rPr>
          <w:rFonts w:asciiTheme="minorEastAsia" w:eastAsiaTheme="minorEastAsia"/>
        </w:rPr>
        <w:t>而這又跟另一種討論混在一起：被人愛戴與被人畏懼，勇猛而無恥與審慎行事，哪一個更好。答案一成不變。</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的本質是，要明白這兩種做法中哪一個更合乎時宜；但是，如果其他條件相同，那么良策總是進攻，采取主動</w:t>
      </w:r>
      <w:r w:rsidRPr="005F2005">
        <w:rPr>
          <w:rFonts w:asciiTheme="minorEastAsia" w:eastAsiaTheme="minorEastAsia"/>
        </w:rPr>
        <w:t>——</w:t>
      </w:r>
      <w:r w:rsidRPr="005F2005">
        <w:rPr>
          <w:rFonts w:asciiTheme="minorEastAsia" w:eastAsiaTheme="minorEastAsia"/>
        </w:rPr>
        <w:t>要勇猛而無恥，要采取令人生畏的行動。贏得愛戴是需要時間的。</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我們知道，正當性是存在于長期背景之中</w:t>
      </w:r>
      <w:r w:rsidRPr="005F2005">
        <w:rPr>
          <w:rFonts w:asciiTheme="minorEastAsia" w:eastAsiaTheme="minorEastAsia"/>
        </w:rPr>
        <w:t>——</w:t>
      </w:r>
      <w:r w:rsidRPr="005F2005">
        <w:rPr>
          <w:rFonts w:asciiTheme="minorEastAsia" w:eastAsiaTheme="minorEastAsia"/>
        </w:rPr>
        <w:t>理性的永恒、習俗的古老。革新者由于自身的行為，處在失去正當性的情境中，</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肆虐，人的行為也靠不住，所以他不得不采取短期視角，繼續采取行動，也就是說，進行革新。因此，在十分確切的意義上，行動就是</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。如果這個世界動蕩不安，始終有著難以預料的威脅，行動</w:t>
      </w:r>
      <w:r w:rsidRPr="005F2005">
        <w:rPr>
          <w:rFonts w:asciiTheme="minorEastAsia" w:eastAsiaTheme="minorEastAsia"/>
        </w:rPr>
        <w:t>——</w:t>
      </w:r>
      <w:r w:rsidRPr="005F2005">
        <w:rPr>
          <w:rFonts w:asciiTheme="minorEastAsia" w:eastAsiaTheme="minorEastAsia"/>
        </w:rPr>
        <w:t>去做不見容于正當性體制的事情</w:t>
      </w:r>
      <w:r w:rsidRPr="005F2005">
        <w:rPr>
          <w:rFonts w:asciiTheme="minorEastAsia" w:eastAsiaTheme="minorEastAsia"/>
        </w:rPr>
        <w:t>——</w:t>
      </w:r>
      <w:r w:rsidRPr="005F2005">
        <w:rPr>
          <w:rFonts w:asciiTheme="minorEastAsia" w:eastAsiaTheme="minorEastAsia"/>
        </w:rPr>
        <w:t>就是把形式強加于</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。進攻有更大的價值。正是這一點，而非得到公認的被歸之于馬基雅維里的色情幻想，潛藏于他對</w:t>
      </w:r>
      <w:r w:rsidRPr="005F2005">
        <w:rPr>
          <w:rFonts w:asciiTheme="minorEastAsia" w:eastAsiaTheme="minorEastAsia"/>
        </w:rPr>
        <w:t>“</w:t>
      </w:r>
      <w:r w:rsidRPr="005F2005">
        <w:rPr>
          <w:rFonts w:asciiTheme="minorEastAsia" w:eastAsiaTheme="minorEastAsia"/>
        </w:rPr>
        <w:t>命運女神</w:t>
      </w:r>
      <w:r w:rsidRPr="005F2005">
        <w:rPr>
          <w:rFonts w:asciiTheme="minorEastAsia" w:eastAsiaTheme="minorEastAsia"/>
        </w:rPr>
        <w:t>”</w:t>
      </w:r>
      <w:r w:rsidRPr="005F2005">
        <w:rPr>
          <w:rFonts w:asciiTheme="minorEastAsia" w:eastAsiaTheme="minorEastAsia"/>
        </w:rPr>
        <w:t>的反復描述之中：她是一個可以用武力征服的女子。不過，倘若你不及時</w:t>
      </w:r>
      <w:r w:rsidRPr="005F2005">
        <w:rPr>
          <w:rFonts w:asciiTheme="minorEastAsia" w:eastAsiaTheme="minorEastAsia"/>
        </w:rPr>
        <w:t>——</w:t>
      </w:r>
      <w:r w:rsidRPr="005F2005">
        <w:rPr>
          <w:rFonts w:asciiTheme="minorEastAsia" w:eastAsiaTheme="minorEastAsia"/>
        </w:rPr>
        <w:t>對用詞做了小心的掂量</w:t>
      </w:r>
      <w:r w:rsidRPr="005F2005">
        <w:rPr>
          <w:rFonts w:asciiTheme="minorEastAsia" w:eastAsiaTheme="minorEastAsia"/>
        </w:rPr>
        <w:t>——</w:t>
      </w:r>
      <w:r w:rsidRPr="005F2005">
        <w:rPr>
          <w:rFonts w:asciiTheme="minorEastAsia" w:eastAsiaTheme="minorEastAsia"/>
        </w:rPr>
        <w:t>行動，她就會毀掉你。</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但是，行動的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并不能把行動的環境正當化。它所強加的形式只能短期存在，而立法者施加形式卻是為了世俗的不朽。確實，在最后幾章節（第二十四至二十六章），馬基雅維里一開始就宣稱，新君主的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會</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使他看上去就像舊君主，很快就使他比立國久遠的君主更加安全、更穩固。因為新君主的行動總是比世襲君主更受關注，當它們被視為有德行的行為時，他就比古老血統更能贏得人心，人們也會更忠實于他。因為人們更易于被眼前的事而不是往事所打動，他們若是發現自己眼下過得不錯，就會只管享受，再無他求；只要他在其他方面沒有失策，他們甚至會保護他。他能獲得加倍的榮耀，因為他既創建了新君主國，又用優良的法律、優良的軍隊和優良的榜樣為它增光添彩，使它變得強大；生來就是君主的人因為缺少審慎而喪國，則會蒙受加倍的恥辱。</w:t>
      </w:r>
      <w:hyperlink w:anchor="_288_11">
        <w:bookmarkStart w:id="317" w:name="288_3"/>
        <w:r w:rsidRPr="005F2005">
          <w:rPr>
            <w:rStyle w:val="36Text"/>
            <w:rFonts w:asciiTheme="minorEastAsia" w:eastAsiaTheme="minorEastAsia"/>
          </w:rPr>
          <w:t>288</w:t>
        </w:r>
        <w:bookmarkEnd w:id="317"/>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然而，這與其說是在宣稱，相比于由習慣和傳統建立的體制，新君主能建立起制度和正當性更持久的體制，不如說是在宣稱，得到革新的世界中的人是生活在當下。如果人們在人世間看到和體驗到的是行動和變動，而不是傳統和正當性，他們就會對當下有更強烈的感受；行動比傳統更令人興奮，它引人注目，令人動情。在當下，新君主的光芒能夠蓋過世襲君主，喚起更多的忠誠；他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在理性和傳統權威缺席的地方發揮作用</w:t>
      </w:r>
      <w:r w:rsidRPr="005F2005">
        <w:rPr>
          <w:rFonts w:asciiTheme="minorEastAsia" w:eastAsiaTheme="minorEastAsia"/>
        </w:rPr>
        <w:t>——</w:t>
      </w:r>
      <w:r w:rsidRPr="005F2005">
        <w:rPr>
          <w:rFonts w:asciiTheme="minorEastAsia" w:eastAsiaTheme="minorEastAsia"/>
        </w:rPr>
        <w:t>是一種</w:t>
      </w:r>
      <w:r w:rsidRPr="005F2005">
        <w:rPr>
          <w:rFonts w:asciiTheme="minorEastAsia" w:eastAsiaTheme="minorEastAsia"/>
        </w:rPr>
        <w:t>“</w:t>
      </w:r>
      <w:r w:rsidRPr="005F2005">
        <w:rPr>
          <w:rFonts w:asciiTheme="minorEastAsia" w:eastAsiaTheme="minorEastAsia"/>
        </w:rPr>
        <w:t>神授魔力</w:t>
      </w:r>
      <w:r w:rsidRPr="005F2005">
        <w:rPr>
          <w:rFonts w:asciiTheme="minorEastAsia" w:eastAsiaTheme="minorEastAsia"/>
        </w:rPr>
        <w:t>”</w:t>
      </w:r>
      <w:r w:rsidRPr="005F2005">
        <w:rPr>
          <w:rFonts w:asciiTheme="minorEastAsia" w:eastAsiaTheme="minorEastAsia"/>
        </w:rPr>
        <w:t>（christma）。但是如果我們要問，這種神授魔力是否已被制度化，那就必須從短期視角切換到長期視角，但馬基雅維里不會跟著我們一起變化，就如同《君主論》沒有告訴我們</w:t>
      </w:r>
      <w:r w:rsidRPr="005F2005">
        <w:rPr>
          <w:rFonts w:asciiTheme="minorEastAsia" w:eastAsiaTheme="minorEastAsia"/>
        </w:rPr>
        <w:t>“</w:t>
      </w:r>
      <w:r w:rsidRPr="005F2005">
        <w:rPr>
          <w:rFonts w:asciiTheme="minorEastAsia" w:eastAsiaTheme="minorEastAsia"/>
        </w:rPr>
        <w:t>優良的法律、優良的軍隊和優良的榜樣</w:t>
      </w:r>
      <w:r w:rsidRPr="005F2005">
        <w:rPr>
          <w:rFonts w:asciiTheme="minorEastAsia" w:eastAsiaTheme="minorEastAsia"/>
        </w:rPr>
        <w:t>”</w:t>
      </w:r>
      <w:r w:rsidRPr="005F2005">
        <w:rPr>
          <w:rFonts w:asciiTheme="minorEastAsia" w:eastAsiaTheme="minorEastAsia"/>
        </w:rPr>
        <w:t>是什么一樣，對此我們必須等待《論李維》。他提供的那些失去自己國家的世襲統治者的例子，與他在第二章建立的模式并不一致，因為他提到的那些人顯然不享有其臣民的傳統忠誠的支持。</w:t>
      </w:r>
      <w:hyperlink w:anchor="_289_11">
        <w:bookmarkStart w:id="318" w:name="289_3"/>
        <w:r w:rsidRPr="005F2005">
          <w:rPr>
            <w:rStyle w:val="36Text"/>
            <w:rFonts w:asciiTheme="minorEastAsia" w:eastAsiaTheme="minorEastAsia"/>
          </w:rPr>
          <w:t>289</w:t>
        </w:r>
        <w:bookmarkEnd w:id="318"/>
      </w:hyperlink>
      <w:r w:rsidRPr="005F2005">
        <w:rPr>
          <w:rFonts w:asciiTheme="minorEastAsia" w:eastAsiaTheme="minorEastAsia"/>
        </w:rPr>
        <w:t>至于那些令人嘆為觀止的新君主國的</w:t>
      </w:r>
      <w:r w:rsidRPr="005F2005">
        <w:rPr>
          <w:rFonts w:asciiTheme="minorEastAsia" w:eastAsiaTheme="minorEastAsia"/>
        </w:rPr>
        <w:t>“</w:t>
      </w:r>
      <w:r w:rsidRPr="005F2005">
        <w:rPr>
          <w:rFonts w:asciiTheme="minorEastAsia" w:eastAsiaTheme="minorEastAsia"/>
        </w:rPr>
        <w:t>有德行的人</w:t>
      </w:r>
      <w:r w:rsidRPr="005F2005">
        <w:rPr>
          <w:rFonts w:asciiTheme="minorEastAsia" w:eastAsiaTheme="minorEastAsia"/>
        </w:rPr>
        <w:t>”</w:t>
      </w:r>
      <w:r w:rsidRPr="005F2005">
        <w:rPr>
          <w:rFonts w:asciiTheme="minorEastAsia" w:eastAsiaTheme="minorEastAsia"/>
        </w:rPr>
        <w:t>（virtuosi），如果關于他們還有什么確定之事，那就是他們仍然生活在命運的世界里。馬基雅維里在第二十五章又回到了這樣一些主題：人們對抵御命運能抱多大希望，對付她的最佳手段是勇猛無恥還是謹慎小心。他在一段至關重要的文字中說，適當的策略有時在此，有時在彼；但人們是勇猛無恥還是謹慎小心乃是天性所定，因此他們的成敗取決于他們在所處的時代有何命運。一個人用哪一種策略都有可能成功，</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但如果時間和環境有變，他就會遭到毀滅，因為他沒有改變做事的方式。沒有人能如此審慎地使自己適應這種情況，這是由于他擺脫不了自己的天性，也是由于他在一條路一向走得順遂，無法說服自己改弦易轍方為上策；因此，小心謹慎的人，在需要迅速行動時便不知所措，只能自取滅亡；人若能適時改變自己的天性和環境，命運也絕不會變幻無常。</w:t>
      </w:r>
      <w:hyperlink w:anchor="_290_11">
        <w:bookmarkStart w:id="319" w:name="290_3"/>
        <w:r w:rsidRPr="005F2005">
          <w:rPr>
            <w:rStyle w:val="36Text"/>
            <w:rFonts w:asciiTheme="minorEastAsia" w:eastAsiaTheme="minorEastAsia"/>
          </w:rPr>
          <w:t>290</w:t>
        </w:r>
        <w:bookmarkEnd w:id="319"/>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馬基雅維里是在說，我們的第二天性是習俗和習慣的產物，是通過習慣于勇猛無恥或小心謹慎而習得的</w:t>
      </w:r>
      <w:r w:rsidRPr="005F2005">
        <w:rPr>
          <w:rFonts w:asciiTheme="minorEastAsia" w:eastAsiaTheme="minorEastAsia"/>
        </w:rPr>
        <w:t>——</w:t>
      </w:r>
      <w:r w:rsidRPr="005F2005">
        <w:rPr>
          <w:rFonts w:asciiTheme="minorEastAsia" w:eastAsiaTheme="minorEastAsia"/>
        </w:rPr>
        <w:t>他沒有訴諸他在致信索代里尼時使用的</w:t>
      </w:r>
      <w:r w:rsidRPr="005F2005">
        <w:rPr>
          <w:rFonts w:asciiTheme="minorEastAsia" w:eastAsiaTheme="minorEastAsia"/>
        </w:rPr>
        <w:t>“</w:t>
      </w:r>
      <w:r w:rsidRPr="005F2005">
        <w:rPr>
          <w:rFonts w:asciiTheme="minorEastAsia" w:eastAsiaTheme="minorEastAsia"/>
        </w:rPr>
        <w:t>幻覺</w:t>
      </w:r>
      <w:r w:rsidRPr="005F2005">
        <w:rPr>
          <w:rFonts w:asciiTheme="minorEastAsia" w:eastAsiaTheme="minorEastAsia"/>
        </w:rPr>
        <w:t>”</w:t>
      </w:r>
      <w:r w:rsidRPr="005F2005">
        <w:rPr>
          <w:rFonts w:asciiTheme="minorEastAsia" w:eastAsiaTheme="minorEastAsia"/>
        </w:rPr>
        <w:t>（fantasia）</w:t>
      </w:r>
      <w:hyperlink w:anchor="_291_11">
        <w:bookmarkStart w:id="320" w:name="291_3"/>
        <w:r w:rsidRPr="005F2005">
          <w:rPr>
            <w:rStyle w:val="36Text"/>
            <w:rFonts w:asciiTheme="minorEastAsia" w:eastAsiaTheme="minorEastAsia"/>
          </w:rPr>
          <w:t>291</w:t>
        </w:r>
        <w:bookmarkEnd w:id="320"/>
      </w:hyperlink>
      <w:r w:rsidRPr="005F2005">
        <w:rPr>
          <w:rFonts w:asciiTheme="minorEastAsia" w:eastAsiaTheme="minorEastAsia"/>
        </w:rPr>
        <w:t>概念。沒有任何</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能夠完全主宰命運，確保同一種策略總是適用；更重要的是，</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能夠賦予人改變自身天性、使行動</w:t>
      </w:r>
      <w:r w:rsidRPr="005F2005">
        <w:rPr>
          <w:rFonts w:asciiTheme="minorEastAsia" w:eastAsiaTheme="minorEastAsia"/>
        </w:rPr>
        <w:t>“</w:t>
      </w:r>
      <w:r w:rsidRPr="005F2005">
        <w:rPr>
          <w:rFonts w:asciiTheme="minorEastAsia" w:eastAsiaTheme="minorEastAsia"/>
        </w:rPr>
        <w:t>及時</w:t>
      </w:r>
      <w:r w:rsidRPr="005F2005">
        <w:rPr>
          <w:rFonts w:asciiTheme="minorEastAsia" w:eastAsiaTheme="minorEastAsia"/>
        </w:rPr>
        <w:t>”</w:t>
      </w:r>
      <w:r w:rsidRPr="005F2005">
        <w:rPr>
          <w:rFonts w:asciiTheme="minorEastAsia" w:eastAsiaTheme="minorEastAsia"/>
        </w:rPr>
        <w:t>的能力。君主不能改變他習得的第二天性，他似乎也無法改變臣民的第二天性。立法者和先知把他們所要統治的混亂人格塑造成型；但新君主發現人們已習慣于某種</w:t>
      </w:r>
      <w:r w:rsidRPr="005F2005">
        <w:rPr>
          <w:rFonts w:asciiTheme="minorEastAsia" w:eastAsiaTheme="minorEastAsia"/>
        </w:rPr>
        <w:t>“</w:t>
      </w:r>
      <w:r w:rsidRPr="005F2005">
        <w:rPr>
          <w:rFonts w:asciiTheme="minorEastAsia" w:eastAsiaTheme="minorEastAsia"/>
        </w:rPr>
        <w:t>生活</w:t>
      </w:r>
      <w:r w:rsidRPr="005F2005">
        <w:rPr>
          <w:rFonts w:asciiTheme="minorEastAsia" w:eastAsiaTheme="minorEastAsia"/>
        </w:rPr>
        <w:t>”</w:t>
      </w:r>
      <w:r w:rsidRPr="005F2005">
        <w:rPr>
          <w:rFonts w:asciiTheme="minorEastAsia" w:eastAsiaTheme="minorEastAsia"/>
        </w:rPr>
        <w:t>，如果他想使權力正當化，就必須使他們習慣于另一種生活。他的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看來無法做到這一點，當他們習慣于公民自由時尤其如此，馬基雅維里把它描述為難以根除的習慣。在1513年之后的幾年里進行寫作的洛多維科</w:t>
      </w:r>
      <w:r w:rsidRPr="005F2005">
        <w:rPr>
          <w:rFonts w:asciiTheme="minorEastAsia" w:eastAsiaTheme="minorEastAsia"/>
        </w:rPr>
        <w:t>·</w:t>
      </w:r>
      <w:r w:rsidRPr="005F2005">
        <w:rPr>
          <w:rFonts w:asciiTheme="minorEastAsia" w:eastAsiaTheme="minorEastAsia"/>
        </w:rPr>
        <w:t>阿拉曼尼，很可能是在讀過《君主論》并反思了它的局限性之后，認為自己知道一種方法恰恰能夠做到這一點。但是作為革新者類型的新君主，若說他改變政治生活的條件，我們的意思只是，他把它改變為只有短期眼光有效的革新和命運的背景。就我們迄今所知，有兩條途徑能夠創造穩定：一是習俗，它能建立第二天性；一是神恩（或立法者的超人</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），它能建立</w:t>
      </w:r>
      <w:r w:rsidRPr="005F2005">
        <w:rPr>
          <w:rFonts w:asciiTheme="minorEastAsia" w:eastAsiaTheme="minorEastAsia"/>
        </w:rPr>
        <w:t>“</w:t>
      </w:r>
      <w:r w:rsidRPr="005F2005">
        <w:rPr>
          <w:rFonts w:asciiTheme="minorEastAsia" w:eastAsiaTheme="minorEastAsia"/>
        </w:rPr>
        <w:t>原型</w:t>
      </w:r>
      <w:r w:rsidRPr="005F2005">
        <w:rPr>
          <w:rFonts w:asciiTheme="minorEastAsia" w:eastAsiaTheme="minorEastAsia"/>
        </w:rPr>
        <w:t>”</w:t>
      </w:r>
      <w:r w:rsidRPr="005F2005">
        <w:rPr>
          <w:rFonts w:asciiTheme="minorEastAsia" w:eastAsiaTheme="minorEastAsia"/>
        </w:rPr>
        <w:t>。既然立法者建立了高度穩定的共和國，那么我們要想知道馬基雅維里對政治生活的穩定有何想法，就必須轉向他的共和主義理論；而且我們為解開第二十六章的謎團，看來同樣要朝著這個方向努力。《君主論》以</w:t>
      </w:r>
      <w:r w:rsidRPr="005F2005">
        <w:rPr>
          <w:rFonts w:asciiTheme="minorEastAsia" w:eastAsiaTheme="minorEastAsia"/>
        </w:rPr>
        <w:t>“</w:t>
      </w:r>
      <w:r w:rsidRPr="005F2005">
        <w:rPr>
          <w:rFonts w:asciiTheme="minorEastAsia" w:eastAsiaTheme="minorEastAsia"/>
        </w:rPr>
        <w:t>奉勸將意大利從蠻族手中解放出來</w:t>
      </w:r>
      <w:r w:rsidRPr="005F2005">
        <w:rPr>
          <w:rFonts w:asciiTheme="minorEastAsia" w:eastAsiaTheme="minorEastAsia"/>
        </w:rPr>
        <w:t>”</w:t>
      </w:r>
      <w:r w:rsidRPr="005F2005">
        <w:rPr>
          <w:rFonts w:asciiTheme="minorEastAsia" w:eastAsiaTheme="minorEastAsia"/>
        </w:rPr>
        <w:t>這激情澎湃的一章作為結尾，它是對</w:t>
      </w:r>
      <w:r w:rsidRPr="005F2005">
        <w:rPr>
          <w:rFonts w:asciiTheme="minorEastAsia" w:eastAsiaTheme="minorEastAsia"/>
        </w:rPr>
        <w:t>“</w:t>
      </w:r>
      <w:r w:rsidRPr="005F2005">
        <w:rPr>
          <w:rFonts w:asciiTheme="minorEastAsia" w:eastAsiaTheme="minorEastAsia"/>
        </w:rPr>
        <w:t>新君主</w:t>
      </w:r>
      <w:r w:rsidRPr="005F2005">
        <w:rPr>
          <w:rFonts w:asciiTheme="minorEastAsia" w:eastAsiaTheme="minorEastAsia"/>
        </w:rPr>
        <w:t>”</w:t>
      </w:r>
      <w:r w:rsidRPr="005F2005">
        <w:rPr>
          <w:rFonts w:asciiTheme="minorEastAsia" w:eastAsiaTheme="minorEastAsia"/>
        </w:rPr>
        <w:t>說的。因此問題就變成了，能夠在多大程度上把前面各章看作是向這位從事解放的英雄的過渡和對他的逐步刻畫。但是，基于這里采用的假設，即《君主論》并未提供一個唯一的完美畫像，而是提供了一系列革新者的樣本類型，因此更應當提出的問題是，這個解放者屬于其中的哪一個次級范疇或是它們的綜合。從修辭上看他似乎是立法者：摩西、居魯士和提修斯被再一次呼喚，他告訴我們，意大利人卑躬屈膝，就像當年的猶太人、波斯人和雅典人一樣，因此，在賦予質料以形式時，他能夠像古代的解放者那樣，充分展現</w:t>
      </w:r>
      <w:r w:rsidRPr="005F2005">
        <w:rPr>
          <w:rFonts w:asciiTheme="minorEastAsia" w:eastAsiaTheme="minorEastAsia"/>
        </w:rPr>
        <w:t>“</w:t>
      </w:r>
      <w:r w:rsidRPr="005F2005">
        <w:rPr>
          <w:rFonts w:asciiTheme="minorEastAsia" w:eastAsiaTheme="minorEastAsia"/>
        </w:rPr>
        <w:t>意大利豪杰的德行</w:t>
      </w:r>
      <w:r w:rsidRPr="005F2005">
        <w:rPr>
          <w:rFonts w:asciiTheme="minorEastAsia" w:eastAsiaTheme="minorEastAsia"/>
        </w:rPr>
        <w:t>”</w:t>
      </w:r>
      <w:r w:rsidRPr="005F2005">
        <w:rPr>
          <w:rFonts w:asciiTheme="minorEastAsia" w:eastAsiaTheme="minorEastAsia"/>
        </w:rPr>
        <w:t>（virt</w:t>
      </w:r>
      <w:r w:rsidRPr="005F2005">
        <w:rPr>
          <w:rFonts w:asciiTheme="minorEastAsia" w:eastAsiaTheme="minorEastAsia"/>
        </w:rPr>
        <w:t>ù</w:t>
      </w:r>
      <w:r w:rsidRPr="005F2005">
        <w:rPr>
          <w:rFonts w:asciiTheme="minorEastAsia" w:eastAsiaTheme="minorEastAsia"/>
        </w:rPr>
        <w:t xml:space="preserve"> d</w:t>
      </w:r>
      <w:r w:rsidRPr="005F2005">
        <w:rPr>
          <w:rFonts w:asciiTheme="minorEastAsia" w:eastAsiaTheme="minorEastAsia"/>
        </w:rPr>
        <w:t>’</w:t>
      </w:r>
      <w:r w:rsidRPr="005F2005">
        <w:rPr>
          <w:rFonts w:asciiTheme="minorEastAsia" w:eastAsiaTheme="minorEastAsia"/>
        </w:rPr>
        <w:t>uno spirito italiano）。</w:t>
      </w:r>
      <w:hyperlink w:anchor="_292_11">
        <w:bookmarkStart w:id="321" w:name="292_3"/>
        <w:r w:rsidRPr="005F2005">
          <w:rPr>
            <w:rStyle w:val="36Text"/>
            <w:rFonts w:asciiTheme="minorEastAsia" w:eastAsiaTheme="minorEastAsia"/>
          </w:rPr>
          <w:t>292</w:t>
        </w:r>
        <w:bookmarkEnd w:id="321"/>
      </w:hyperlink>
      <w:r w:rsidRPr="005F2005">
        <w:rPr>
          <w:rFonts w:asciiTheme="minorEastAsia" w:eastAsiaTheme="minorEastAsia"/>
        </w:rPr>
        <w:t>但是，我們能夠把意大利人的混亂狀態理解為已經達到這樣一種地步，使立法者的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完全不靠</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而只靠</w:t>
      </w:r>
      <w:r w:rsidRPr="005F2005">
        <w:rPr>
          <w:rFonts w:asciiTheme="minorEastAsia" w:eastAsiaTheme="minorEastAsia"/>
        </w:rPr>
        <w:t>“</w:t>
      </w:r>
      <w:r w:rsidRPr="005F2005">
        <w:rPr>
          <w:rFonts w:asciiTheme="minorEastAsia" w:eastAsiaTheme="minorEastAsia"/>
        </w:rPr>
        <w:t>機緣</w:t>
      </w:r>
      <w:r w:rsidRPr="005F2005">
        <w:rPr>
          <w:rFonts w:asciiTheme="minorEastAsia" w:eastAsiaTheme="minorEastAsia"/>
        </w:rPr>
        <w:t>”</w:t>
      </w:r>
      <w:r w:rsidRPr="005F2005">
        <w:rPr>
          <w:rFonts w:asciiTheme="minorEastAsia" w:eastAsiaTheme="minorEastAsia"/>
        </w:rPr>
        <w:t>嗎？馬基雅維里是佛羅倫薩人，他十分清楚還要對付另一些國家和</w:t>
      </w:r>
      <w:r w:rsidRPr="005F2005">
        <w:rPr>
          <w:rFonts w:asciiTheme="minorEastAsia" w:eastAsiaTheme="minorEastAsia"/>
        </w:rPr>
        <w:t>“</w:t>
      </w:r>
      <w:r w:rsidRPr="005F2005">
        <w:rPr>
          <w:rFonts w:asciiTheme="minorEastAsia" w:eastAsiaTheme="minorEastAsia"/>
        </w:rPr>
        <w:t>世襲君主</w:t>
      </w:r>
      <w:r w:rsidRPr="005F2005">
        <w:rPr>
          <w:rFonts w:asciiTheme="minorEastAsia" w:eastAsiaTheme="minorEastAsia"/>
        </w:rPr>
        <w:t>”</w:t>
      </w:r>
      <w:r w:rsidRPr="005F2005">
        <w:rPr>
          <w:rFonts w:asciiTheme="minorEastAsia" w:eastAsiaTheme="minorEastAsia"/>
        </w:rPr>
        <w:t>，其臣民的習性或天性使立法者的任務變得錯綜復雜。意大利不是能夠加以形塑的惰性質料，即便馬基雅維里說它是；他自己就反對過切薩雷</w:t>
      </w:r>
      <w:r w:rsidRPr="005F2005">
        <w:rPr>
          <w:rFonts w:asciiTheme="minorEastAsia" w:eastAsiaTheme="minorEastAsia"/>
        </w:rPr>
        <w:t>·</w:t>
      </w:r>
      <w:r w:rsidRPr="005F2005">
        <w:rPr>
          <w:rFonts w:asciiTheme="minorEastAsia" w:eastAsiaTheme="minorEastAsia"/>
        </w:rPr>
        <w:t>博爾賈意圖在羅馬涅建立</w:t>
      </w:r>
      <w:r w:rsidRPr="005F2005">
        <w:rPr>
          <w:rFonts w:asciiTheme="minorEastAsia" w:eastAsiaTheme="minorEastAsia"/>
        </w:rPr>
        <w:t>“</w:t>
      </w:r>
      <w:r w:rsidRPr="005F2005">
        <w:rPr>
          <w:rFonts w:asciiTheme="minorEastAsia" w:eastAsiaTheme="minorEastAsia"/>
        </w:rPr>
        <w:t>王國</w:t>
      </w:r>
      <w:r w:rsidRPr="005F2005">
        <w:rPr>
          <w:rFonts w:asciiTheme="minorEastAsia" w:eastAsiaTheme="minorEastAsia"/>
        </w:rPr>
        <w:t>”</w:t>
      </w:r>
      <w:r w:rsidRPr="005F2005">
        <w:rPr>
          <w:rFonts w:asciiTheme="minorEastAsia" w:eastAsiaTheme="minorEastAsia"/>
        </w:rPr>
        <w:t>。關于第二十六章的英雄，我們被告知的另一件事是，他應是一位軍事組織者，他的戰術原則將復活</w:t>
      </w:r>
      <w:r w:rsidRPr="005F2005">
        <w:rPr>
          <w:rFonts w:asciiTheme="minorEastAsia" w:eastAsiaTheme="minorEastAsia"/>
        </w:rPr>
        <w:t>“</w:t>
      </w:r>
      <w:r w:rsidRPr="005F2005">
        <w:rPr>
          <w:rFonts w:asciiTheme="minorEastAsia" w:eastAsiaTheme="minorEastAsia"/>
        </w:rPr>
        <w:t>軍事德行</w:t>
      </w:r>
      <w:r w:rsidRPr="005F2005">
        <w:rPr>
          <w:rFonts w:asciiTheme="minorEastAsia" w:eastAsiaTheme="minorEastAsia"/>
        </w:rPr>
        <w:t>”</w:t>
      </w:r>
      <w:r w:rsidRPr="005F2005">
        <w:rPr>
          <w:rFonts w:asciiTheme="minorEastAsia" w:eastAsiaTheme="minorEastAsia"/>
        </w:rPr>
        <w:t>和（用彼特拉克的說法）</w:t>
      </w:r>
      <w:r w:rsidRPr="005F2005">
        <w:rPr>
          <w:rFonts w:asciiTheme="minorEastAsia" w:eastAsiaTheme="minorEastAsia"/>
        </w:rPr>
        <w:t>“</w:t>
      </w:r>
      <w:r w:rsidRPr="005F2005">
        <w:rPr>
          <w:rFonts w:asciiTheme="minorEastAsia" w:eastAsiaTheme="minorEastAsia"/>
        </w:rPr>
        <w:t>古人的勇氣</w:t>
      </w:r>
      <w:r w:rsidRPr="005F2005">
        <w:rPr>
          <w:rFonts w:asciiTheme="minorEastAsia" w:eastAsiaTheme="minorEastAsia"/>
        </w:rPr>
        <w:t>”</w:t>
      </w:r>
      <w:r w:rsidRPr="005F2005">
        <w:rPr>
          <w:rFonts w:asciiTheme="minorEastAsia" w:eastAsiaTheme="minorEastAsia"/>
        </w:rPr>
        <w:t>（antico valore）。</w:t>
      </w:r>
      <w:hyperlink w:anchor="_293_11">
        <w:bookmarkStart w:id="322" w:name="293_3"/>
        <w:r w:rsidRPr="005F2005">
          <w:rPr>
            <w:rStyle w:val="36Text"/>
            <w:rFonts w:asciiTheme="minorEastAsia" w:eastAsiaTheme="minorEastAsia"/>
          </w:rPr>
          <w:t>293</w:t>
        </w:r>
        <w:bookmarkEnd w:id="322"/>
      </w:hyperlink>
      <w:r w:rsidRPr="005F2005">
        <w:rPr>
          <w:rFonts w:asciiTheme="minorEastAsia" w:eastAsiaTheme="minorEastAsia"/>
        </w:rPr>
        <w:t>他曾提示說，有某些辦法可以把軍事</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和公民</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結合在一起，或許它還是公民</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的基礎，但我們尚不知道這是些什么辦法；從這一章的語言來看，解放者使意大利同時恢復這兩種美德的可能性看來已被排除在外。他若表現不佳，他就是個低級的新君主，是</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的受害者，只能生活在當下；如果他是摩西、羅穆路斯和提修斯一類的大人物，他訓練的軍隊就必須演變為國民。馬基雅維里對軍事首領欽佩有加，如前期生涯中的博爾賈，晚期的喬萬尼</w:t>
      </w:r>
      <w:r w:rsidRPr="005F2005">
        <w:rPr>
          <w:rFonts w:asciiTheme="minorEastAsia" w:eastAsiaTheme="minorEastAsia"/>
        </w:rPr>
        <w:t>·</w:t>
      </w:r>
      <w:r w:rsidRPr="005F2005">
        <w:rPr>
          <w:rFonts w:asciiTheme="minorEastAsia" w:eastAsiaTheme="minorEastAsia"/>
        </w:rPr>
        <w:t>德萊</w:t>
      </w:r>
      <w:r w:rsidRPr="005F2005">
        <w:rPr>
          <w:rFonts w:asciiTheme="minorEastAsia" w:eastAsiaTheme="minorEastAsia"/>
        </w:rPr>
        <w:t>·</w:t>
      </w:r>
      <w:r w:rsidRPr="005F2005">
        <w:rPr>
          <w:rFonts w:asciiTheme="minorEastAsia" w:eastAsiaTheme="minorEastAsia"/>
        </w:rPr>
        <w:t>班德</w:t>
      </w:r>
      <w:r w:rsidRPr="005F2005">
        <w:rPr>
          <w:rFonts w:asciiTheme="minorEastAsia" w:eastAsiaTheme="minorEastAsia"/>
        </w:rPr>
        <w:t>·</w:t>
      </w:r>
      <w:r w:rsidRPr="005F2005">
        <w:rPr>
          <w:rFonts w:asciiTheme="minorEastAsia" w:eastAsiaTheme="minorEastAsia"/>
        </w:rPr>
        <w:t>內雷，在《戰爭的技藝》對法布里齊奧</w:t>
      </w:r>
      <w:r w:rsidRPr="005F2005">
        <w:rPr>
          <w:rFonts w:asciiTheme="minorEastAsia" w:eastAsiaTheme="minorEastAsia"/>
        </w:rPr>
        <w:t>·</w:t>
      </w:r>
      <w:r w:rsidRPr="005F2005">
        <w:rPr>
          <w:rFonts w:asciiTheme="minorEastAsia" w:eastAsiaTheme="minorEastAsia"/>
        </w:rPr>
        <w:t>科隆納的理想化描述中，他暗示</w:t>
      </w:r>
      <w:r w:rsidRPr="005F2005">
        <w:rPr>
          <w:rFonts w:asciiTheme="minorEastAsia" w:eastAsiaTheme="minorEastAsia"/>
        </w:rPr>
        <w:t>“</w:t>
      </w:r>
      <w:r w:rsidRPr="005F2005">
        <w:rPr>
          <w:rFonts w:asciiTheme="minorEastAsia" w:eastAsiaTheme="minorEastAsia"/>
        </w:rPr>
        <w:t>雇傭軍隊長</w:t>
      </w:r>
      <w:r w:rsidRPr="005F2005">
        <w:rPr>
          <w:rFonts w:asciiTheme="minorEastAsia" w:eastAsiaTheme="minorEastAsia"/>
        </w:rPr>
        <w:t>”</w:t>
      </w:r>
      <w:r w:rsidRPr="005F2005">
        <w:rPr>
          <w:rFonts w:asciiTheme="minorEastAsia" w:eastAsiaTheme="minorEastAsia"/>
        </w:rPr>
        <w:t>在理論上可以成為立法者。但僅僅霸權并不能造就人們的公民人格。而在《論李維》中，我們既見到了建立共和國的軍事首領，也見到了本身就是霸權的共和國。</w:t>
      </w:r>
    </w:p>
    <w:p w:rsidR="005F2005" w:rsidRPr="005F2005" w:rsidRDefault="005F2005" w:rsidP="00063EF4">
      <w:pPr>
        <w:pStyle w:val="2"/>
      </w:pPr>
      <w:bookmarkStart w:id="323" w:name="Di_Qi_Zhang__Luo_Ma_He_Wei_Ni_Si"/>
      <w:bookmarkStart w:id="324" w:name="_Toc68682873"/>
      <w:r w:rsidRPr="005F2005">
        <w:rPr>
          <w:rFonts w:asciiTheme="minorEastAsia" w:eastAsiaTheme="minorEastAsia"/>
        </w:rPr>
        <w:t>第七章　羅馬和威尼斯（一）馬基雅維里的《論李維》和《戰爭的技藝》</w:t>
      </w:r>
      <w:bookmarkEnd w:id="323"/>
      <w:bookmarkEnd w:id="324"/>
    </w:p>
    <w:p w:rsidR="005F2005" w:rsidRPr="00063EF4" w:rsidRDefault="005F2005" w:rsidP="00063EF4">
      <w:pPr>
        <w:pStyle w:val="3"/>
      </w:pPr>
      <w:bookmarkStart w:id="325" w:name="_Toc68682874"/>
      <w:r w:rsidRPr="00063EF4">
        <w:rPr>
          <w:rFonts w:asciiTheme="minorEastAsia"/>
        </w:rPr>
        <w:t>一</w:t>
      </w:r>
      <w:bookmarkEnd w:id="325"/>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懷特菲爾德曾經中肯地告誡馬基雅維里的研究者，在闡釋他的思想時，不要從《君主論》入手，不要局限于《君主論》和《論李維》。</w:t>
      </w:r>
      <w:hyperlink w:anchor="_294_11">
        <w:bookmarkStart w:id="326" w:name="294_3"/>
        <w:r w:rsidRPr="005F2005">
          <w:rPr>
            <w:rStyle w:val="36Text"/>
            <w:rFonts w:asciiTheme="minorEastAsia" w:eastAsiaTheme="minorEastAsia"/>
          </w:rPr>
          <w:t>294</w:t>
        </w:r>
        <w:bookmarkEnd w:id="326"/>
      </w:hyperlink>
      <w:r w:rsidRPr="005F2005">
        <w:rPr>
          <w:rFonts w:asciiTheme="minorEastAsia" w:eastAsiaTheme="minorEastAsia"/>
        </w:rPr>
        <w:t>本書確實只限于思考馬基雅維里的這兩本著作，看來它忽略了懷特菲爾德的告誡，就像它忽略了近年來有關馬基雅維里的大量研究一樣；但是這自有其理由。我們試圖抽離出一個</w:t>
      </w:r>
      <w:r w:rsidRPr="005F2005">
        <w:rPr>
          <w:rFonts w:asciiTheme="minorEastAsia" w:eastAsiaTheme="minorEastAsia"/>
        </w:rPr>
        <w:t>“</w:t>
      </w:r>
      <w:r w:rsidRPr="005F2005">
        <w:rPr>
          <w:rFonts w:asciiTheme="minorEastAsia" w:eastAsiaTheme="minorEastAsia"/>
        </w:rPr>
        <w:t>馬基雅維里時刻</w:t>
      </w:r>
      <w:r w:rsidRPr="005F2005">
        <w:rPr>
          <w:rFonts w:asciiTheme="minorEastAsia" w:eastAsiaTheme="minorEastAsia"/>
        </w:rPr>
        <w:t>”</w:t>
      </w:r>
      <w:r w:rsidRPr="005F2005">
        <w:rPr>
          <w:rFonts w:asciiTheme="minorEastAsia" w:eastAsiaTheme="minorEastAsia"/>
        </w:rPr>
        <w:t>：也就是說，從觀念史中抽離出一個連續性過程，它似乎是探討他對那段歷史的貢獻的最有希望的語境；這項研究是有選擇的，也就是說，它不要求我們去闡釋馬基雅維里的全部思想或其思想的全部發展。</w:t>
      </w:r>
      <w:r w:rsidRPr="005F2005">
        <w:rPr>
          <w:rFonts w:asciiTheme="minorEastAsia" w:eastAsiaTheme="minorEastAsia"/>
        </w:rPr>
        <w:t>“</w:t>
      </w:r>
      <w:r w:rsidRPr="005F2005">
        <w:rPr>
          <w:rFonts w:asciiTheme="minorEastAsia" w:eastAsiaTheme="minorEastAsia"/>
        </w:rPr>
        <w:t>馬基雅維里時刻</w:t>
      </w:r>
      <w:r w:rsidRPr="005F2005">
        <w:rPr>
          <w:rFonts w:asciiTheme="minorEastAsia" w:eastAsiaTheme="minorEastAsia"/>
        </w:rPr>
        <w:t>”</w:t>
      </w:r>
      <w:r w:rsidRPr="005F2005">
        <w:rPr>
          <w:rFonts w:asciiTheme="minorEastAsia" w:eastAsiaTheme="minorEastAsia"/>
        </w:rPr>
        <w:t>不是要講馬基雅維里的歷史，而是要講馬基雅維里的歷史表現，在此前所營造的語境中，選出《君主論》和《論李維》</w:t>
      </w:r>
      <w:r w:rsidRPr="005F2005">
        <w:rPr>
          <w:rFonts w:asciiTheme="minorEastAsia" w:eastAsiaTheme="minorEastAsia"/>
        </w:rPr>
        <w:t>——</w:t>
      </w:r>
      <w:r w:rsidRPr="005F2005">
        <w:rPr>
          <w:rFonts w:asciiTheme="minorEastAsia" w:eastAsiaTheme="minorEastAsia"/>
        </w:rPr>
        <w:t>如同選出圭恰迪尼的《談話錄》（discorsi）和《對話》（Dialogo）一樣，是因為可以用它們來呈現他思想中最能使我們了解這種語境以及他在其中角色的那些方面。檢驗這種方法，要看它是否能夠講述觀念史上實際發生的一個過程，并證明當時馬基雅維里和圭恰迪尼是其中的主角，而且現在也可以作此理解。目的不在于提供任何一人的完整思想傳記</w:t>
      </w:r>
      <w:r w:rsidRPr="005F2005">
        <w:rPr>
          <w:rFonts w:asciiTheme="minorEastAsia" w:eastAsiaTheme="minorEastAsia"/>
        </w:rPr>
        <w:t>——</w:t>
      </w:r>
      <w:r w:rsidRPr="005F2005">
        <w:rPr>
          <w:rFonts w:asciiTheme="minorEastAsia" w:eastAsiaTheme="minorEastAsia"/>
        </w:rPr>
        <w:t>即使能夠寫出這種東西。</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因此，本書把關注的要點放在當時的政治學上，采取了深入考察美德概念的形式。對于美德（virtue）一詞，我們已區分出它的兩個含義，每一個都與時間有關，也與亞里士多德的形式概念有關。共和國或城邦通過把公民美德制度化，在時間中保持自身的穩定，使作為構成共和國或城邦之原料的人，向著政治生活這一人的目的發展。革新者通過運用部分非道德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（virt</w:t>
      </w:r>
      <w:r w:rsidRPr="005F2005">
        <w:rPr>
          <w:rFonts w:asciiTheme="minorEastAsia" w:eastAsiaTheme="minorEastAsia"/>
        </w:rPr>
        <w:t>ù</w:t>
      </w:r>
      <w:r w:rsidRPr="005F2005">
        <w:rPr>
          <w:rFonts w:asciiTheme="minorEastAsia" w:eastAsiaTheme="minorEastAsia"/>
        </w:rPr>
        <w:t>）去形塑</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這即是說，形塑被他的行動打亂的時間中的事件序列。在馬基雅維里的《論李維羅馬史前十卷》和《戰爭的技藝》中，這兩個概念難分難解，要分析這些著作，可以從用于闡釋《君主論》的概念框架入手。在前一本著作中，革新者需要</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，因為他打亂了使先前的政府取得正當性的習俗結構；這使他面對</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和人們不可預料的意志。</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所要面對、但絕不會完全取勝的考驗是，在習俗本身失效之后，去改變原來由習俗形成的人們的天性。不過，遍覽《君主論》全書，習俗的共同體都是以世襲的王國或公國作為典型，其臣民簡單地習慣于服從一個特殊的人或家族。共和國確實屬于這樣一些政治結構的范疇，革新者將它們打亂，使自身受到</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侵擾，但我們發現有理由猜測，還有比世襲忠誠更可靠的東西使它團結一致：我們被告知，當人們習慣于自由時，他們對它的記憶揮之不去，無法說服他們接受君主的統治。我們發現從中解讀出如下含義并非全無可能：公民生活的體驗</w:t>
      </w:r>
      <w:r w:rsidRPr="005F2005">
        <w:rPr>
          <w:rFonts w:asciiTheme="minorEastAsia" w:eastAsiaTheme="minorEastAsia"/>
        </w:rPr>
        <w:t>——</w:t>
      </w:r>
      <w:r w:rsidRPr="005F2005">
        <w:rPr>
          <w:rFonts w:asciiTheme="minorEastAsia" w:eastAsiaTheme="minorEastAsia"/>
        </w:rPr>
        <w:t>即圭恰迪尼所說的</w:t>
      </w:r>
      <w:r w:rsidRPr="005F2005">
        <w:rPr>
          <w:rFonts w:asciiTheme="minorEastAsia" w:eastAsiaTheme="minorEastAsia"/>
        </w:rPr>
        <w:t>“</w:t>
      </w:r>
      <w:r w:rsidRPr="005F2005">
        <w:rPr>
          <w:rFonts w:asciiTheme="minorEastAsia" w:eastAsiaTheme="minorEastAsia"/>
        </w:rPr>
        <w:t>參政</w:t>
      </w:r>
      <w:r w:rsidRPr="005F2005">
        <w:rPr>
          <w:rFonts w:asciiTheme="minorEastAsia" w:eastAsiaTheme="minorEastAsia"/>
        </w:rPr>
        <w:t>”</w:t>
      </w:r>
      <w:r w:rsidRPr="005F2005">
        <w:rPr>
          <w:rFonts w:asciiTheme="minorEastAsia" w:eastAsiaTheme="minorEastAsia"/>
        </w:rPr>
        <w:t>（participazione）以某種方式使他們的天性發生了改變，這是單純的習俗做不到的。習俗充其量只能影響人們的第二天性或習性，但假如人的目的是成為公民或政治動物，那么通過</w:t>
      </w:r>
      <w:r w:rsidRPr="005F2005">
        <w:rPr>
          <w:rFonts w:asciiTheme="minorEastAsia" w:eastAsiaTheme="minorEastAsia"/>
        </w:rPr>
        <w:t>“</w:t>
      </w:r>
      <w:r w:rsidRPr="005F2005">
        <w:rPr>
          <w:rFonts w:asciiTheme="minorEastAsia" w:eastAsiaTheme="minorEastAsia"/>
        </w:rPr>
        <w:t>公民生活</w:t>
      </w:r>
      <w:r w:rsidRPr="005F2005">
        <w:rPr>
          <w:rFonts w:asciiTheme="minorEastAsia" w:eastAsiaTheme="minorEastAsia"/>
        </w:rPr>
        <w:t>”</w:t>
      </w:r>
      <w:r w:rsidRPr="005F2005">
        <w:rPr>
          <w:rFonts w:asciiTheme="minorEastAsia" w:eastAsiaTheme="minorEastAsia"/>
        </w:rPr>
        <w:t>的經驗而得到發展的就是他的原始天性或</w:t>
      </w:r>
      <w:r w:rsidRPr="005F2005">
        <w:rPr>
          <w:rFonts w:asciiTheme="minorEastAsia" w:eastAsiaTheme="minorEastAsia"/>
        </w:rPr>
        <w:t>“</w:t>
      </w:r>
      <w:r w:rsidRPr="005F2005">
        <w:rPr>
          <w:rFonts w:asciiTheme="minorEastAsia" w:eastAsiaTheme="minorEastAsia"/>
        </w:rPr>
        <w:t>原型</w:t>
      </w:r>
      <w:r w:rsidRPr="005F2005">
        <w:rPr>
          <w:rFonts w:asciiTheme="minorEastAsia" w:eastAsiaTheme="minorEastAsia"/>
        </w:rPr>
        <w:t>”</w:t>
      </w:r>
      <w:r w:rsidRPr="005F2005">
        <w:rPr>
          <w:rFonts w:asciiTheme="minorEastAsia" w:eastAsiaTheme="minorEastAsia"/>
        </w:rPr>
        <w:t>，而且這種發展是不可逆轉的。</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因此可以把馬基雅維里的思想與薩伏那羅拉傳統聯系起來，在這一點上公民美德的概念有了更深一層的含義。成為政治動物是人的目的，因此也是它的美德之所在；混合政體是使人類質料在其中發展出自身美德的形式，而美德的功能是形塑</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從另一種意義上說，共和國或混合政體又是具有美德的結構：在這種結構中，每個公民把公共利益置于自身利益之上的能力，是其他每一個公民的前提條件，因此每個人的美德是使其他每個人的美德免于腐敗的成分，</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則是這種成分的時間維度。可見，共和國是一種組織原則比習俗更復雜、更優良的結構。</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但是，這種具有美德的結構會腐化和解體，這不止是經驗和歷史的事實；可怕的悖論是，正是共和國的內在本性會導致這種情況發生。共和國試圖在公民彼此之間的關系中實現完整的美德，但它這樣做的基礎卻具有時間和空間上的局限性。它有一個時間上的起點，因此它既要對這個起點如何可能提供解釋，也要承認</w:t>
      </w:r>
      <w:r w:rsidRPr="005F2005">
        <w:rPr>
          <w:rFonts w:asciiTheme="minorEastAsia" w:eastAsiaTheme="minorEastAsia"/>
        </w:rPr>
        <w:t>——</w:t>
      </w:r>
      <w:r w:rsidRPr="005F2005">
        <w:rPr>
          <w:rFonts w:asciiTheme="minorEastAsia" w:eastAsiaTheme="minorEastAsia"/>
        </w:rPr>
        <w:t>既然它在理論上必然有一個終點</w:t>
      </w:r>
      <w:r w:rsidRPr="005F2005">
        <w:rPr>
          <w:rFonts w:asciiTheme="minorEastAsia" w:eastAsiaTheme="minorEastAsia"/>
        </w:rPr>
        <w:t>——</w:t>
      </w:r>
      <w:r w:rsidRPr="005F2005">
        <w:rPr>
          <w:rFonts w:asciiTheme="minorEastAsia" w:eastAsiaTheme="minorEastAsia"/>
        </w:rPr>
        <w:t>它的維持所帶來的問題不亞于它的建立。它有空間上的地點或位置，四周都是鄰國，與它們的關系不受只存在于公民之間的美德制約。（撇開空間不談）從時間上說，它要面對它是自行其是的革新者這個事實帶來的問題；（撇開時間不談）從空間上說，它置身于一個權力關系沒有正當性可言的世界。這種具有美德的結構生存于</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的地盤，至少部分原因是它的美德本身就是一種革新，因此它必須具備形塑命運的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。對</w:t>
      </w:r>
      <w:r w:rsidRPr="005F2005">
        <w:rPr>
          <w:rFonts w:asciiTheme="minorEastAsia" w:eastAsiaTheme="minorEastAsia"/>
        </w:rPr>
        <w:t>“</w:t>
      </w:r>
      <w:r w:rsidRPr="005F2005">
        <w:rPr>
          <w:rFonts w:asciiTheme="minorEastAsia" w:eastAsiaTheme="minorEastAsia"/>
        </w:rPr>
        <w:t>新君主</w:t>
      </w:r>
      <w:r w:rsidRPr="005F2005">
        <w:rPr>
          <w:rFonts w:asciiTheme="minorEastAsia" w:eastAsiaTheme="minorEastAsia"/>
        </w:rPr>
        <w:t>”</w:t>
      </w:r>
      <w:r w:rsidRPr="005F2005">
        <w:rPr>
          <w:rFonts w:asciiTheme="minorEastAsia" w:eastAsiaTheme="minorEastAsia"/>
        </w:rPr>
        <w:t>的研究已經表明，這主要是個對失去正當性并且以權力為中心的人類行為進行操縱的問題。馬基雅維里式的曖昧問題，并沒有隨著共和國的建立便立刻消失；它們仍存在于它的內部關系和對外關系之中，共和國可以在前一種關系中變得腐敗，不亞于它在后一種關系中遭遇失敗。但是，君主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失效讓他失去的是他的</w:t>
      </w:r>
      <w:r w:rsidRPr="005F2005">
        <w:rPr>
          <w:rFonts w:asciiTheme="minorEastAsia" w:eastAsiaTheme="minorEastAsia"/>
        </w:rPr>
        <w:t>“</w:t>
      </w:r>
      <w:r w:rsidRPr="005F2005">
        <w:rPr>
          <w:rFonts w:asciiTheme="minorEastAsia" w:eastAsiaTheme="minorEastAsia"/>
        </w:rPr>
        <w:t>權位</w:t>
      </w:r>
      <w:r w:rsidRPr="005F2005">
        <w:rPr>
          <w:rFonts w:asciiTheme="minorEastAsia" w:eastAsiaTheme="minorEastAsia"/>
        </w:rPr>
        <w:t>”</w:t>
      </w:r>
      <w:r w:rsidRPr="005F2005">
        <w:rPr>
          <w:rFonts w:asciiTheme="minorEastAsia" w:eastAsiaTheme="minorEastAsia"/>
        </w:rPr>
        <w:t>，共和國失敗讓公民失去的卻是他們的美德，即他們的公民生活。</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因此，對于關心共和主義價值的佛羅倫薩理論家來說，無論在實踐上還是理論上，首要問題是說明共和國如何產生以及如何維持。賭注下得極大，因這無異于要把美德確立為積極生活的原則；風險也同樣極高，因為它的困難在于只能把這項事業建立在不安全、不穩定的基礎上。我們曾在圭恰迪尼身上找到貴族思想的傳統，它在很多方面可以追溯到薩伏那羅拉，后者同意佛羅倫薩有自由的欲望，這是一種深植于悠久傳統和</w:t>
      </w:r>
      <w:r w:rsidRPr="005F2005">
        <w:rPr>
          <w:rFonts w:asciiTheme="minorEastAsia" w:eastAsiaTheme="minorEastAsia"/>
        </w:rPr>
        <w:t>“</w:t>
      </w:r>
      <w:r w:rsidRPr="005F2005">
        <w:rPr>
          <w:rFonts w:asciiTheme="minorEastAsia" w:eastAsiaTheme="minorEastAsia"/>
        </w:rPr>
        <w:t>第二天性</w:t>
      </w:r>
      <w:r w:rsidRPr="005F2005">
        <w:rPr>
          <w:rFonts w:asciiTheme="minorEastAsia" w:eastAsiaTheme="minorEastAsia"/>
        </w:rPr>
        <w:t>”</w:t>
      </w:r>
      <w:r w:rsidRPr="005F2005">
        <w:rPr>
          <w:rFonts w:asciiTheme="minorEastAsia" w:eastAsiaTheme="minorEastAsia"/>
        </w:rPr>
        <w:t>的流沙之中的習性，他想方設法要把這種欲望轉化為完美的</w:t>
      </w:r>
      <w:r w:rsidRPr="005F2005">
        <w:rPr>
          <w:rFonts w:asciiTheme="minorEastAsia" w:eastAsiaTheme="minorEastAsia"/>
        </w:rPr>
        <w:t>“</w:t>
      </w:r>
      <w:r w:rsidRPr="005F2005">
        <w:rPr>
          <w:rFonts w:asciiTheme="minorEastAsia" w:eastAsiaTheme="minorEastAsia"/>
        </w:rPr>
        <w:t>原型</w:t>
      </w:r>
      <w:r w:rsidRPr="005F2005">
        <w:rPr>
          <w:rFonts w:asciiTheme="minorEastAsia" w:eastAsiaTheme="minorEastAsia"/>
        </w:rPr>
        <w:t>”</w:t>
      </w:r>
      <w:r w:rsidRPr="005F2005">
        <w:rPr>
          <w:rFonts w:asciiTheme="minorEastAsia" w:eastAsiaTheme="minorEastAsia"/>
        </w:rPr>
        <w:t>（prima forma）。懷著悲觀但鍥而不舍的心情，圭恰迪尼從1512年開始，一直對亞里士多德式混合政體和混合制政府，以及不太久遠的1494年政制和威尼斯模式的實例進行考察。這一思路試圖把貴族的領導和</w:t>
      </w:r>
      <w:r w:rsidRPr="005F2005">
        <w:rPr>
          <w:rFonts w:asciiTheme="minorEastAsia" w:eastAsiaTheme="minorEastAsia"/>
        </w:rPr>
        <w:t>“</w:t>
      </w:r>
      <w:r w:rsidRPr="005F2005">
        <w:rPr>
          <w:rFonts w:asciiTheme="minorEastAsia" w:eastAsiaTheme="minorEastAsia"/>
        </w:rPr>
        <w:t>開放型政制</w:t>
      </w:r>
      <w:r w:rsidRPr="005F2005">
        <w:rPr>
          <w:rFonts w:asciiTheme="minorEastAsia" w:eastAsiaTheme="minorEastAsia"/>
        </w:rPr>
        <w:t>”</w:t>
      </w:r>
      <w:r w:rsidRPr="005F2005">
        <w:rPr>
          <w:rFonts w:asciiTheme="minorEastAsia" w:eastAsiaTheme="minorEastAsia"/>
        </w:rPr>
        <w:t>結合起來，似乎還由奧里切拉伊花園里聚會的一伙人于貝爾納多</w:t>
      </w:r>
      <w:r w:rsidRPr="005F2005">
        <w:rPr>
          <w:rFonts w:asciiTheme="minorEastAsia" w:eastAsiaTheme="minorEastAsia"/>
        </w:rPr>
        <w:t>·</w:t>
      </w:r>
      <w:r w:rsidRPr="005F2005">
        <w:rPr>
          <w:rFonts w:asciiTheme="minorEastAsia" w:eastAsiaTheme="minorEastAsia"/>
        </w:rPr>
        <w:t>魯切萊1514年去世后實施過。</w:t>
      </w:r>
      <w:hyperlink w:anchor="_295_11">
        <w:bookmarkStart w:id="327" w:name="295_3"/>
        <w:r w:rsidRPr="005F2005">
          <w:rPr>
            <w:rStyle w:val="36Text"/>
            <w:rFonts w:asciiTheme="minorEastAsia" w:eastAsiaTheme="minorEastAsia"/>
          </w:rPr>
          <w:t>295</w:t>
        </w:r>
        <w:bookmarkEnd w:id="327"/>
      </w:hyperlink>
      <w:r w:rsidRPr="005F2005">
        <w:rPr>
          <w:rFonts w:asciiTheme="minorEastAsia" w:eastAsiaTheme="minorEastAsia"/>
        </w:rPr>
        <w:t>這個團體從成員上說屬于貴族，其同情心卻是在平民一邊，它似乎是由那些贊賞威尼斯的人所組成，認為威尼斯通過把各種單純的權力形式加以融合的原則，實現了具有美德的結構。圭恰迪尼不在教皇領地的嚴酷世界，這使我們不能把他算作奧里切拉伊圈子的一員。馬基雅維里則確實屬于這個圈子，但出身和信念都使他無法認同它的貴族理想主義，我們會看到，對他的《論李維》的最佳解釋是，它對威尼斯范式表達了系統的異議，并為尋找這種異議的結論而大費周章。圭恰迪尼的《關于佛羅倫薩政府的對話》（Dialogo del Reggimento di Firenze）繼承了貴族和親威尼斯的傳統，有時讀來就像是對《論李維》的主導思想進行的系列回復。我們可以把這兩本著作看作闡述共和國問題的不同路徑，并在以下各章研究這些觀點如何以一種奇特的方式，共同形成了西北歐和大西洋世界的古典共和主義傳統。</w:t>
      </w:r>
    </w:p>
    <w:p w:rsidR="005F2005" w:rsidRPr="00063EF4" w:rsidRDefault="005F2005" w:rsidP="00063EF4">
      <w:pPr>
        <w:pStyle w:val="3"/>
      </w:pPr>
      <w:bookmarkStart w:id="328" w:name="_Toc68682875"/>
      <w:r w:rsidRPr="00063EF4">
        <w:rPr>
          <w:rFonts w:asciiTheme="minorEastAsia"/>
        </w:rPr>
        <w:t>二</w:t>
      </w:r>
      <w:bookmarkEnd w:id="328"/>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在《對話》中，圭恰迪尼從討論佛羅倫薩人有著傳統的自由傾向入手，全書一直停留在佛羅倫薩制度的語境中，馬基雅維里則一如既往，從更高的理論普遍性的層面進行研究。《論李維》就像《君主論》一樣，也是先談類型，根據共和國起源的方式對共和國做了分類。一切城邦，不是由本地人所建就是移民所建；</w:t>
      </w:r>
      <w:hyperlink w:anchor="_296_11">
        <w:bookmarkStart w:id="329" w:name="296_3"/>
        <w:r w:rsidRPr="005F2005">
          <w:rPr>
            <w:rStyle w:val="36Text"/>
            <w:rFonts w:asciiTheme="minorEastAsia" w:eastAsiaTheme="minorEastAsia"/>
          </w:rPr>
          <w:t>296</w:t>
        </w:r>
        <w:bookmarkEnd w:id="329"/>
      </w:hyperlink>
      <w:r w:rsidRPr="005F2005">
        <w:rPr>
          <w:rFonts w:asciiTheme="minorEastAsia" w:eastAsiaTheme="minorEastAsia"/>
        </w:rPr>
        <w:t>它們的創建者在建立制度時，不是獨立于就是依賴于外力，后一類城邦最初就缺少自由，此后也很少有自由。在讀起來像是直接挑戰薩盧塔蒂傳統的一段話里，馬基雅維里還補充說，由蘇拉或奧古斯都創建的佛羅倫薩就是這樣一座城市，</w:t>
      </w:r>
      <w:hyperlink w:anchor="_297_11">
        <w:bookmarkStart w:id="330" w:name="297_3"/>
        <w:r w:rsidRPr="005F2005">
          <w:rPr>
            <w:rStyle w:val="36Text"/>
            <w:rFonts w:asciiTheme="minorEastAsia" w:eastAsiaTheme="minorEastAsia"/>
          </w:rPr>
          <w:t>297</w:t>
        </w:r>
        <w:bookmarkEnd w:id="330"/>
      </w:hyperlink>
      <w:r w:rsidRPr="005F2005">
        <w:rPr>
          <w:rFonts w:asciiTheme="minorEastAsia" w:eastAsiaTheme="minorEastAsia"/>
        </w:rPr>
        <w:t>他在《佛羅倫薩史》中又提到這一點，用來闡發他的如下論點：佛羅倫薩無論在統治還是自由方面從未實現穩定。</w:t>
      </w:r>
      <w:hyperlink w:anchor="_298_11">
        <w:bookmarkStart w:id="331" w:name="298_3"/>
        <w:r w:rsidRPr="005F2005">
          <w:rPr>
            <w:rStyle w:val="36Text"/>
            <w:rFonts w:asciiTheme="minorEastAsia" w:eastAsiaTheme="minorEastAsia"/>
          </w:rPr>
          <w:t>298</w:t>
        </w:r>
        <w:bookmarkEnd w:id="331"/>
      </w:hyperlink>
      <w:r w:rsidRPr="005F2005">
        <w:rPr>
          <w:rFonts w:asciiTheme="minorEastAsia" w:eastAsiaTheme="minorEastAsia"/>
        </w:rPr>
        <w:t>馬基雅維里在《論李維》一書中則宣稱（在有關城邦應當建于貧瘠還是肥沃土地的一段插語之后），</w:t>
      </w:r>
      <w:hyperlink w:anchor="_299_11">
        <w:bookmarkStart w:id="332" w:name="299_3"/>
        <w:r w:rsidRPr="005F2005">
          <w:rPr>
            <w:rStyle w:val="36Text"/>
            <w:rFonts w:asciiTheme="minorEastAsia" w:eastAsiaTheme="minorEastAsia"/>
          </w:rPr>
          <w:t>299</w:t>
        </w:r>
        <w:bookmarkEnd w:id="332"/>
      </w:hyperlink>
      <w:r w:rsidRPr="005F2005">
        <w:rPr>
          <w:rFonts w:asciiTheme="minorEastAsia" w:eastAsiaTheme="minorEastAsia"/>
        </w:rPr>
        <w:t>他不打算研究這一類城邦，而是只研究在起源之時就完全自治的城邦；</w:t>
      </w:r>
      <w:hyperlink w:anchor="_300_11">
        <w:bookmarkStart w:id="333" w:name="300_3"/>
        <w:r w:rsidRPr="005F2005">
          <w:rPr>
            <w:rStyle w:val="36Text"/>
            <w:rFonts w:asciiTheme="minorEastAsia" w:eastAsiaTheme="minorEastAsia"/>
          </w:rPr>
          <w:t>300</w:t>
        </w:r>
        <w:bookmarkEnd w:id="333"/>
      </w:hyperlink>
      <w:r w:rsidRPr="005F2005">
        <w:rPr>
          <w:rFonts w:asciiTheme="minorEastAsia" w:eastAsiaTheme="minorEastAsia"/>
        </w:rPr>
        <w:t>這是相當清楚的提示，此后的論述中佛羅倫薩不是主要的參照對象。</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接下來，馬基雅維里再次回到圖解式的研究，對城邦做了區分：由利庫爾戈斯這樣的立法者</w:t>
      </w:r>
      <w:hyperlink w:anchor="_301_11">
        <w:bookmarkStart w:id="334" w:name="301_3"/>
        <w:r w:rsidRPr="005F2005">
          <w:rPr>
            <w:rStyle w:val="36Text"/>
            <w:rFonts w:asciiTheme="minorEastAsia" w:eastAsiaTheme="minorEastAsia"/>
          </w:rPr>
          <w:t>301</w:t>
        </w:r>
        <w:bookmarkEnd w:id="334"/>
      </w:hyperlink>
      <w:r w:rsidRPr="005F2005">
        <w:rPr>
          <w:rFonts w:asciiTheme="minorEastAsia" w:eastAsiaTheme="minorEastAsia"/>
        </w:rPr>
        <w:t>建立的城邦，他的成果近乎完美，無須再做改進；</w:t>
      </w:r>
      <w:hyperlink w:anchor="_302_11">
        <w:bookmarkStart w:id="335" w:name="302_3"/>
        <w:r w:rsidRPr="005F2005">
          <w:rPr>
            <w:rStyle w:val="36Text"/>
            <w:rFonts w:asciiTheme="minorEastAsia" w:eastAsiaTheme="minorEastAsia"/>
          </w:rPr>
          <w:t>302</w:t>
        </w:r>
        <w:bookmarkEnd w:id="335"/>
      </w:hyperlink>
      <w:r w:rsidRPr="005F2005">
        <w:rPr>
          <w:rFonts w:asciiTheme="minorEastAsia" w:eastAsiaTheme="minorEastAsia"/>
        </w:rPr>
        <w:t>初建時不很完美，因此很不幸必須進行自我改革的城邦；建立之后衰敗的城邦；最初的制度極不健全的城邦。</w:t>
      </w:r>
      <w:hyperlink w:anchor="_303_11">
        <w:bookmarkStart w:id="336" w:name="303_3"/>
        <w:r w:rsidRPr="005F2005">
          <w:rPr>
            <w:rStyle w:val="36Text"/>
            <w:rFonts w:asciiTheme="minorEastAsia" w:eastAsiaTheme="minorEastAsia"/>
          </w:rPr>
          <w:t>303</w:t>
        </w:r>
        <w:bookmarkEnd w:id="336"/>
      </w:hyperlink>
      <w:r w:rsidRPr="005F2005">
        <w:rPr>
          <w:rFonts w:asciiTheme="minorEastAsia" w:eastAsiaTheme="minorEastAsia"/>
        </w:rPr>
        <w:t>這種對《論李維》全部三卷后面的內容來說至關重要的分類，可以檢測出諸多含義。首先，不僅區分出了</w:t>
      </w:r>
      <w:r w:rsidRPr="005F2005">
        <w:rPr>
          <w:rFonts w:asciiTheme="minorEastAsia" w:eastAsiaTheme="minorEastAsia"/>
        </w:rPr>
        <w:t>“</w:t>
      </w:r>
      <w:r w:rsidRPr="005F2005">
        <w:rPr>
          <w:rFonts w:asciiTheme="minorEastAsia" w:eastAsiaTheme="minorEastAsia"/>
        </w:rPr>
        <w:t>秩序恢復者</w:t>
      </w:r>
      <w:r w:rsidRPr="005F2005">
        <w:rPr>
          <w:rFonts w:asciiTheme="minorEastAsia" w:eastAsiaTheme="minorEastAsia"/>
        </w:rPr>
        <w:t>”</w:t>
      </w:r>
      <w:r w:rsidRPr="005F2005">
        <w:rPr>
          <w:rFonts w:asciiTheme="minorEastAsia" w:eastAsiaTheme="minorEastAsia"/>
        </w:rPr>
        <w:t>（ordinatori）的智慧是完備的還是不完備的，還區分出了建城是由單個立法者完成，和建城的環境根本不允許歸因于</w:t>
      </w:r>
      <w:r w:rsidRPr="005F2005">
        <w:rPr>
          <w:rFonts w:asciiTheme="minorEastAsia" w:eastAsiaTheme="minorEastAsia"/>
        </w:rPr>
        <w:t>“</w:t>
      </w:r>
      <w:r w:rsidRPr="005F2005">
        <w:rPr>
          <w:rFonts w:asciiTheme="minorEastAsia" w:eastAsiaTheme="minorEastAsia"/>
        </w:rPr>
        <w:t>單獨一人</w:t>
      </w:r>
      <w:r w:rsidRPr="005F2005">
        <w:rPr>
          <w:rFonts w:asciiTheme="minorEastAsia" w:eastAsiaTheme="minorEastAsia"/>
        </w:rPr>
        <w:t>”</w:t>
      </w:r>
      <w:r w:rsidRPr="005F2005">
        <w:rPr>
          <w:rFonts w:asciiTheme="minorEastAsia" w:eastAsiaTheme="minorEastAsia"/>
        </w:rPr>
        <w:t>。梭倫的成果不如利庫爾戈斯；</w:t>
      </w:r>
      <w:hyperlink w:anchor="_304_11">
        <w:bookmarkStart w:id="337" w:name="304_3"/>
        <w:r w:rsidRPr="005F2005">
          <w:rPr>
            <w:rStyle w:val="36Text"/>
            <w:rFonts w:asciiTheme="minorEastAsia" w:eastAsiaTheme="minorEastAsia"/>
          </w:rPr>
          <w:t>304</w:t>
        </w:r>
        <w:bookmarkEnd w:id="337"/>
      </w:hyperlink>
      <w:r w:rsidRPr="005F2005">
        <w:rPr>
          <w:rFonts w:asciiTheme="minorEastAsia" w:eastAsiaTheme="minorEastAsia"/>
        </w:rPr>
        <w:t>我們還會看到，羅穆路斯是介于二者之間；不過，馬基雅維里既關注古代共和國，也關注現代共和國，像威尼斯這樣建于基督教時代的城邦，不能追溯到單獨的立法者，充其量只能追溯到作為庇護者的圣徒，他們并非真正的創建者。可能具有典范意義的威尼斯歷史，肇始于群龍無首的流亡者，后來他們的公民美德水平的提升提出了一個需要解釋的問題。</w:t>
      </w:r>
      <w:hyperlink w:anchor="_305_11">
        <w:bookmarkStart w:id="338" w:name="305_3"/>
        <w:r w:rsidRPr="005F2005">
          <w:rPr>
            <w:rStyle w:val="36Text"/>
            <w:rFonts w:asciiTheme="minorEastAsia" w:eastAsiaTheme="minorEastAsia"/>
          </w:rPr>
          <w:t>305</w:t>
        </w:r>
        <w:bookmarkEnd w:id="338"/>
      </w:hyperlink>
      <w:r w:rsidRPr="005F2005">
        <w:rPr>
          <w:rFonts w:asciiTheme="minorEastAsia" w:eastAsiaTheme="minorEastAsia"/>
        </w:rPr>
        <w:t>馬基雅維里其實不認為威尼斯是個應予效法的楷模，因此這個特殊問題并未過于困擾他；但《論李維》通篇集中關注的情形是：由于立法者不完美或不存在，要求公民去改革他們自己的</w:t>
      </w:r>
      <w:r w:rsidRPr="005F2005">
        <w:rPr>
          <w:rFonts w:asciiTheme="minorEastAsia" w:eastAsiaTheme="minorEastAsia"/>
        </w:rPr>
        <w:t>“</w:t>
      </w:r>
      <w:r w:rsidRPr="005F2005">
        <w:rPr>
          <w:rFonts w:asciiTheme="minorEastAsia" w:eastAsiaTheme="minorEastAsia"/>
        </w:rPr>
        <w:t>秩序</w:t>
      </w:r>
      <w:r w:rsidRPr="005F2005">
        <w:rPr>
          <w:rFonts w:asciiTheme="minorEastAsia" w:eastAsiaTheme="minorEastAsia"/>
        </w:rPr>
        <w:t>”</w:t>
      </w:r>
      <w:r w:rsidRPr="005F2005">
        <w:rPr>
          <w:rFonts w:asciiTheme="minorEastAsia" w:eastAsiaTheme="minorEastAsia"/>
        </w:rPr>
        <w:t>和他們本身</w:t>
      </w:r>
      <w:r w:rsidRPr="005F2005">
        <w:rPr>
          <w:rFonts w:asciiTheme="minorEastAsia" w:eastAsiaTheme="minorEastAsia"/>
        </w:rPr>
        <w:t>——</w:t>
      </w:r>
      <w:r w:rsidRPr="005F2005">
        <w:rPr>
          <w:rFonts w:asciiTheme="minorEastAsia" w:eastAsiaTheme="minorEastAsia"/>
        </w:rPr>
        <w:t>質料不得不自我塑造。</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同樣顯而易見的是，這種區分是對相對擺脫和相對屈從于時間中的事變的區分。利庫爾戈斯</w:t>
      </w:r>
      <w:r w:rsidRPr="005F2005">
        <w:rPr>
          <w:rFonts w:asciiTheme="minorEastAsia" w:eastAsiaTheme="minorEastAsia"/>
        </w:rPr>
        <w:t>“</w:t>
      </w:r>
      <w:r w:rsidRPr="005F2005">
        <w:rPr>
          <w:rFonts w:asciiTheme="minorEastAsia" w:eastAsiaTheme="minorEastAsia"/>
        </w:rPr>
        <w:t>一次性地</w:t>
      </w:r>
      <w:r w:rsidRPr="005F2005">
        <w:rPr>
          <w:rFonts w:asciiTheme="minorEastAsia" w:eastAsiaTheme="minorEastAsia"/>
        </w:rPr>
        <w:t>”</w:t>
      </w:r>
      <w:r w:rsidRPr="005F2005">
        <w:rPr>
          <w:rFonts w:asciiTheme="minorEastAsia" w:eastAsiaTheme="minorEastAsia"/>
        </w:rPr>
        <w:t>賦予斯巴達人</w:t>
      </w:r>
      <w:r w:rsidRPr="005F2005">
        <w:rPr>
          <w:rFonts w:asciiTheme="minorEastAsia" w:eastAsiaTheme="minorEastAsia"/>
        </w:rPr>
        <w:t>“</w:t>
      </w:r>
      <w:r w:rsidRPr="005F2005">
        <w:rPr>
          <w:rFonts w:asciiTheme="minorEastAsia" w:eastAsiaTheme="minorEastAsia"/>
        </w:rPr>
        <w:t>他們所需要的全部法律</w:t>
      </w:r>
      <w:r w:rsidRPr="005F2005">
        <w:rPr>
          <w:rFonts w:asciiTheme="minorEastAsia" w:eastAsiaTheme="minorEastAsia"/>
        </w:rPr>
        <w:t>”</w:t>
      </w:r>
      <w:r w:rsidRPr="005F2005">
        <w:rPr>
          <w:rFonts w:asciiTheme="minorEastAsia" w:eastAsiaTheme="minorEastAsia"/>
        </w:rPr>
        <w:t>；此后他們只須善加維持，雖然</w:t>
      </w:r>
      <w:r w:rsidRPr="005F2005">
        <w:rPr>
          <w:rFonts w:asciiTheme="minorEastAsia" w:eastAsiaTheme="minorEastAsia"/>
        </w:rPr>
        <w:t>——</w:t>
      </w:r>
      <w:r w:rsidRPr="005F2005">
        <w:rPr>
          <w:rFonts w:asciiTheme="minorEastAsia" w:eastAsiaTheme="minorEastAsia"/>
        </w:rPr>
        <w:t>我們稍后會了解到</w:t>
      </w:r>
      <w:r w:rsidRPr="005F2005">
        <w:rPr>
          <w:rFonts w:asciiTheme="minorEastAsia" w:eastAsiaTheme="minorEastAsia"/>
        </w:rPr>
        <w:t>——</w:t>
      </w:r>
      <w:r w:rsidRPr="005F2005">
        <w:rPr>
          <w:rFonts w:asciiTheme="minorEastAsia" w:eastAsiaTheme="minorEastAsia"/>
        </w:rPr>
        <w:t>這也許很困難，但與另一些城邦面對的問題相比算不了什么，那些城邦之獲得法律是由于</w:t>
      </w:r>
      <w:r w:rsidRPr="005F2005">
        <w:rPr>
          <w:rFonts w:asciiTheme="minorEastAsia" w:eastAsiaTheme="minorEastAsia"/>
        </w:rPr>
        <w:t>“</w:t>
      </w:r>
      <w:r w:rsidRPr="005F2005">
        <w:rPr>
          <w:rFonts w:asciiTheme="minorEastAsia" w:eastAsiaTheme="minorEastAsia"/>
        </w:rPr>
        <w:t>機會</w:t>
      </w:r>
      <w:r w:rsidRPr="005F2005">
        <w:rPr>
          <w:rFonts w:asciiTheme="minorEastAsia" w:eastAsiaTheme="minorEastAsia"/>
        </w:rPr>
        <w:t>”</w:t>
      </w:r>
      <w:r w:rsidRPr="005F2005">
        <w:rPr>
          <w:rFonts w:asciiTheme="minorEastAsia" w:eastAsiaTheme="minorEastAsia"/>
        </w:rPr>
        <w:t>（caso），分成若干次，經歷了各種變故，；譬如羅馬。</w:t>
      </w:r>
      <w:hyperlink w:anchor="_306_11">
        <w:bookmarkStart w:id="339" w:name="306_3"/>
        <w:r w:rsidRPr="005F2005">
          <w:rPr>
            <w:rStyle w:val="36Text"/>
            <w:rFonts w:asciiTheme="minorEastAsia" w:eastAsiaTheme="minorEastAsia"/>
          </w:rPr>
          <w:t>306</w:t>
        </w:r>
        <w:bookmarkEnd w:id="339"/>
      </w:hyperlink>
      <w:r w:rsidRPr="005F2005">
        <w:rPr>
          <w:rFonts w:asciiTheme="minorEastAsia" w:eastAsiaTheme="minorEastAsia"/>
        </w:rPr>
        <w:t>有完美的立法者，便享有不受制于時間的穩定性；屬于其他處境，則不得不在</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中依靠自身的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。但就像我們在《君主論》中看到的，討論再一次從立法者這個理想類型不斷下降到具有不同程度的不安全性的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。如果起初制度惡劣，就處于無望的境地；在不完美的政體中啟動改革法律的努力，與斯巴達相比是不幸的。盡管如此，開端之時制度良好但不盡完善的共和國，可以</w:t>
      </w:r>
      <w:r w:rsidRPr="005F2005">
        <w:rPr>
          <w:rFonts w:asciiTheme="minorEastAsia" w:eastAsiaTheme="minorEastAsia"/>
        </w:rPr>
        <w:t>“</w:t>
      </w:r>
      <w:r w:rsidRPr="005F2005">
        <w:rPr>
          <w:rFonts w:asciiTheme="minorEastAsia" w:eastAsiaTheme="minorEastAsia"/>
        </w:rPr>
        <w:t>借各種變故的機緣</w:t>
      </w:r>
      <w:r w:rsidRPr="005F2005">
        <w:rPr>
          <w:rFonts w:asciiTheme="minorEastAsia" w:eastAsiaTheme="minorEastAsia"/>
        </w:rPr>
        <w:t>”</w:t>
      </w:r>
      <w:r w:rsidRPr="005F2005">
        <w:rPr>
          <w:rFonts w:asciiTheme="minorEastAsia" w:eastAsiaTheme="minorEastAsia"/>
        </w:rPr>
        <w:t>（per la occorrenzia degli accidenti）而臻于完美；我們知道，</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只青睞</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，這種含義又因馬基雅維里的如下說法而得到強化：自我完善是困難的，人所共知的原因就是致使革新危險的原因。</w:t>
      </w:r>
      <w:hyperlink w:anchor="_307_11">
        <w:bookmarkStart w:id="340" w:name="307_3"/>
        <w:r w:rsidRPr="005F2005">
          <w:rPr>
            <w:rStyle w:val="36Text"/>
            <w:rFonts w:asciiTheme="minorEastAsia" w:eastAsiaTheme="minorEastAsia"/>
          </w:rPr>
          <w:t>307</w:t>
        </w:r>
        <w:bookmarkEnd w:id="340"/>
      </w:hyperlink>
      <w:r w:rsidRPr="005F2005">
        <w:rPr>
          <w:rFonts w:asciiTheme="minorEastAsia" w:eastAsiaTheme="minorEastAsia"/>
        </w:rPr>
        <w:t>這就到了思考羅馬的例子的時候，羅穆路斯未能使王制永遠持續，他的成果卻相當出色，使它能夠變成一個異常成功的共和國。不過，類型研究并不周全。有一種共和國，其公民沒有立法者指導，但從一開始就管理得很成功，馬基雅維里設想到了這種情況，卻沒有具體論述；我們尤其會猜想馬基雅維里對威尼斯有何想法，那里從未有過立法者，但人們認為它從一開始就獲得了異常的穩定性。我們拿不準是否可以聽得周全。</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當公民在時間背景中完善他們自身的關系時，他們是在踐行</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，也就是說，他們試圖壓倒</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這是在《君主論》之前幾乎不存在理論研究的由新君主所踐行的一門技藝。但是他們也踐行美德，也就是說，他們建立、維持并從實際上改進倫理和政治關系的結構，這方面的理論文獻極多。在這一階段，馬基雅維里對波利比阿的政體循環論進行了詳細解釋，雖然沒有提到這位作者的名字。</w:t>
      </w:r>
      <w:hyperlink w:anchor="_308_11">
        <w:bookmarkStart w:id="341" w:name="308_3"/>
        <w:r w:rsidRPr="005F2005">
          <w:rPr>
            <w:rStyle w:val="36Text"/>
            <w:rFonts w:asciiTheme="minorEastAsia" w:eastAsiaTheme="minorEastAsia"/>
          </w:rPr>
          <w:t>308</w:t>
        </w:r>
        <w:bookmarkEnd w:id="341"/>
      </w:hyperlink>
      <w:r w:rsidRPr="005F2005">
        <w:rPr>
          <w:rFonts w:asciiTheme="minorEastAsia" w:eastAsiaTheme="minorEastAsia"/>
        </w:rPr>
        <w:t>我們就會看到，；不可能把《論李維》歸結為一本研究如何建立完美平衡的政制、如何擺脫政體循環進入永恒的著作，因此我們自然會問，他利用波利比阿想達到何種目的。我們在第二章末尾能找到一個答案，他在這里重復了他先前對城邦所做的有無完美立法者的區分。利庫爾戈斯只用一次</w:t>
      </w:r>
      <w:r w:rsidRPr="005F2005">
        <w:rPr>
          <w:rFonts w:asciiTheme="minorEastAsia" w:eastAsiaTheme="minorEastAsia"/>
        </w:rPr>
        <w:t>“</w:t>
      </w:r>
      <w:r w:rsidRPr="005F2005">
        <w:rPr>
          <w:rFonts w:asciiTheme="minorEastAsia" w:eastAsiaTheme="minorEastAsia"/>
        </w:rPr>
        <w:t>機緣</w:t>
      </w:r>
      <w:r w:rsidRPr="005F2005">
        <w:rPr>
          <w:rFonts w:asciiTheme="minorEastAsia" w:eastAsiaTheme="minorEastAsia"/>
        </w:rPr>
        <w:t>”</w:t>
      </w:r>
      <w:r w:rsidRPr="005F2005">
        <w:rPr>
          <w:rFonts w:asciiTheme="minorEastAsia" w:eastAsiaTheme="minorEastAsia"/>
        </w:rPr>
        <w:t>（馬基雅維里在此沒有使用這個詞，但我們加上它是有益的）就確立了君王、貴族和平民之間的權力劃分，它維持了八百多年之久。梭倫沒能做到這一點，因而雅典從未實現穩定。但是羅馬的例子</w:t>
      </w:r>
      <w:r w:rsidRPr="005F2005">
        <w:rPr>
          <w:rFonts w:asciiTheme="minorEastAsia" w:eastAsiaTheme="minorEastAsia"/>
        </w:rPr>
        <w:t>——</w:t>
      </w:r>
      <w:r w:rsidRPr="005F2005">
        <w:rPr>
          <w:rFonts w:asciiTheme="minorEastAsia" w:eastAsiaTheme="minorEastAsia"/>
        </w:rPr>
        <w:t>波利比阿從中發展出了整個理論</w:t>
      </w:r>
      <w:r w:rsidRPr="005F2005">
        <w:rPr>
          <w:rFonts w:asciiTheme="minorEastAsia" w:eastAsiaTheme="minorEastAsia"/>
        </w:rPr>
        <w:t>——</w:t>
      </w:r>
      <w:r w:rsidRPr="005F2005">
        <w:rPr>
          <w:rFonts w:asciiTheme="minorEastAsia" w:eastAsiaTheme="minorEastAsia"/>
        </w:rPr>
        <w:t>展示出最不同尋常的現象。這里沒有立法者試圖整合一人、少數和多數；羅穆路斯建立的王制到塔爾昆時就崩潰了；在共和制下，貴族和平民的紛爭世代延續；但從這種分裂中卻出現了一種政制，它令波利比阿欽佩不已，并且穩定到足以征服世界的地步。</w:t>
      </w:r>
      <w:hyperlink w:anchor="_309_11">
        <w:bookmarkStart w:id="342" w:name="309_3"/>
        <w:r w:rsidRPr="005F2005">
          <w:rPr>
            <w:rStyle w:val="36Text"/>
            <w:rFonts w:asciiTheme="minorEastAsia" w:eastAsiaTheme="minorEastAsia"/>
          </w:rPr>
          <w:t>309</w:t>
        </w:r>
        <w:bookmarkEnd w:id="342"/>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馬基雅維里進行了一項激烈的世俗化實驗。他斷定，公民美德和</w:t>
      </w:r>
      <w:r w:rsidRPr="005F2005">
        <w:rPr>
          <w:rFonts w:asciiTheme="minorEastAsia" w:eastAsiaTheme="minorEastAsia"/>
        </w:rPr>
        <w:t>“</w:t>
      </w:r>
      <w:r w:rsidRPr="005F2005">
        <w:rPr>
          <w:rFonts w:asciiTheme="minorEastAsia" w:eastAsiaTheme="minorEastAsia"/>
        </w:rPr>
        <w:t>公民生活</w:t>
      </w:r>
      <w:r w:rsidRPr="005F2005">
        <w:rPr>
          <w:rFonts w:asciiTheme="minorEastAsia" w:eastAsiaTheme="minorEastAsia"/>
        </w:rPr>
        <w:t>”</w:t>
      </w:r>
      <w:r w:rsidRPr="005F2005">
        <w:rPr>
          <w:rFonts w:asciiTheme="minorEastAsia" w:eastAsiaTheme="minorEastAsia"/>
        </w:rPr>
        <w:t>可以</w:t>
      </w:r>
      <w:r w:rsidRPr="005F2005">
        <w:rPr>
          <w:rFonts w:asciiTheme="minorEastAsia" w:eastAsiaTheme="minorEastAsia"/>
        </w:rPr>
        <w:t>——</w:t>
      </w:r>
      <w:r w:rsidRPr="005F2005">
        <w:rPr>
          <w:rFonts w:asciiTheme="minorEastAsia" w:eastAsiaTheme="minorEastAsia"/>
        </w:rPr>
        <w:t>雖然它們并非必然如此</w:t>
      </w:r>
      <w:r w:rsidRPr="005F2005">
        <w:rPr>
          <w:rFonts w:asciiTheme="minorEastAsia" w:eastAsiaTheme="minorEastAsia"/>
        </w:rPr>
        <w:t>——</w:t>
      </w:r>
      <w:r w:rsidRPr="005F2005">
        <w:rPr>
          <w:rFonts w:asciiTheme="minorEastAsia" w:eastAsiaTheme="minorEastAsia"/>
        </w:rPr>
        <w:t>在偶然性的領域全面發展，無需永恒力量的介入。由波利比阿所界定、利庫爾戈斯所達到的目標，雖然仍要擺脫時間和變遷，但在某種環境下，公民自身可以在受制于時間的條件下達到這一目標。他感興趣的不是斯巴達的例子，那兒的永恒公式是由實際上不受制于時間的立法者一次性寫下的；他感興趣的是羅馬的例子，那里是由秩序混亂、受命運支配的特殊的人所實施的行為，在偶然性和命運的領域達到這一目標的，這接近于人力所能達到的極致。做到這一點的人，是靠自身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而不是超人的立法者的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擺脫了</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，如果他們建立了一個從事征服的共和國</w:t>
      </w:r>
      <w:r w:rsidRPr="005F2005">
        <w:rPr>
          <w:rFonts w:asciiTheme="minorEastAsia" w:eastAsiaTheme="minorEastAsia"/>
        </w:rPr>
        <w:t>——</w:t>
      </w:r>
      <w:r w:rsidRPr="005F2005">
        <w:rPr>
          <w:rFonts w:asciiTheme="minorEastAsia" w:eastAsiaTheme="minorEastAsia"/>
        </w:rPr>
        <w:t>盡管要花幾代人的時間才能做到</w:t>
      </w:r>
      <w:r w:rsidRPr="005F2005">
        <w:rPr>
          <w:rFonts w:asciiTheme="minorEastAsia" w:eastAsiaTheme="minorEastAsia"/>
        </w:rPr>
        <w:t>——</w:t>
      </w:r>
      <w:r w:rsidRPr="005F2005">
        <w:rPr>
          <w:rFonts w:asciiTheme="minorEastAsia" w:eastAsiaTheme="minorEastAsia"/>
        </w:rPr>
        <w:t>那么他們所建立的便是一個比</w:t>
      </w:r>
      <w:r w:rsidRPr="005F2005">
        <w:rPr>
          <w:rFonts w:asciiTheme="minorEastAsia" w:eastAsiaTheme="minorEastAsia"/>
        </w:rPr>
        <w:t>“</w:t>
      </w:r>
      <w:r w:rsidRPr="005F2005">
        <w:rPr>
          <w:rFonts w:asciiTheme="minorEastAsia" w:eastAsiaTheme="minorEastAsia"/>
        </w:rPr>
        <w:t>新君主</w:t>
      </w:r>
      <w:r w:rsidRPr="005F2005">
        <w:rPr>
          <w:rFonts w:asciiTheme="minorEastAsia" w:eastAsiaTheme="minorEastAsia"/>
        </w:rPr>
        <w:t>”</w:t>
      </w:r>
      <w:r w:rsidRPr="005F2005">
        <w:rPr>
          <w:rFonts w:asciiTheme="minorEastAsia" w:eastAsiaTheme="minorEastAsia"/>
        </w:rPr>
        <w:t>所能取得的更持久、更有德行的國家，除非</w:t>
      </w:r>
      <w:r w:rsidRPr="005F2005">
        <w:rPr>
          <w:rFonts w:asciiTheme="minorEastAsia" w:eastAsiaTheme="minorEastAsia"/>
        </w:rPr>
        <w:t>“</w:t>
      </w:r>
      <w:r w:rsidRPr="005F2005">
        <w:rPr>
          <w:rFonts w:asciiTheme="minorEastAsia" w:eastAsiaTheme="minorEastAsia"/>
        </w:rPr>
        <w:t>新君主</w:t>
      </w:r>
      <w:r w:rsidRPr="005F2005">
        <w:rPr>
          <w:rFonts w:asciiTheme="minorEastAsia" w:eastAsiaTheme="minorEastAsia"/>
        </w:rPr>
        <w:t>”</w:t>
      </w:r>
      <w:r w:rsidRPr="005F2005">
        <w:rPr>
          <w:rFonts w:asciiTheme="minorEastAsia" w:eastAsiaTheme="minorEastAsia"/>
        </w:rPr>
        <w:t>也是立法者，而我們發現這是不可能的。但是，通過與利庫爾戈斯這一模范人物撇清關系，馬基雅維里由此所獲得的獎賞產生了重大影響。我們從《君主論》中把立法者和先知聯系在一起的做法中得知，馬基雅維里并沒有擺脫把共和國或任何其他政體想象為起源于神圣王國的需要。作為人的美德的先決條件，它必須由超人的美德來創造。但是，把圣經中的先知跟異教的英雄立法者（hero-legislators）聯系起來，放入建國者的行列，這就有些歷史諷刺的意味了，前者得到圣經中所說的神啟，后者的行動則不過是出于對</w:t>
      </w:r>
      <w:r w:rsidRPr="005F2005">
        <w:rPr>
          <w:rFonts w:asciiTheme="minorEastAsia" w:eastAsiaTheme="minorEastAsia"/>
        </w:rPr>
        <w:t>“</w:t>
      </w:r>
      <w:r w:rsidRPr="005F2005">
        <w:rPr>
          <w:rFonts w:asciiTheme="minorEastAsia" w:eastAsiaTheme="minorEastAsia"/>
        </w:rPr>
        <w:t>機緣</w:t>
      </w:r>
      <w:r w:rsidRPr="005F2005">
        <w:rPr>
          <w:rFonts w:asciiTheme="minorEastAsia" w:eastAsiaTheme="minorEastAsia"/>
        </w:rPr>
        <w:t>”</w:t>
      </w:r>
      <w:r w:rsidRPr="005F2005">
        <w:rPr>
          <w:rFonts w:asciiTheme="minorEastAsia" w:eastAsiaTheme="minorEastAsia"/>
        </w:rPr>
        <w:t>的超人把握。摩西看來不比利庫爾戈斯更典型，基督教的神恩雖然仍是立法者概念的一部分，但很少作為自足的獨立變量出現。考慮到世俗君主國被假定為由圣彼得所建</w:t>
      </w:r>
      <w:r w:rsidRPr="005F2005">
        <w:rPr>
          <w:rFonts w:asciiTheme="minorEastAsia" w:eastAsiaTheme="minorEastAsia"/>
        </w:rPr>
        <w:t>——</w:t>
      </w:r>
      <w:r w:rsidRPr="005F2005">
        <w:rPr>
          <w:rFonts w:asciiTheme="minorEastAsia" w:eastAsiaTheme="minorEastAsia"/>
        </w:rPr>
        <w:t>他是猶太教</w:t>
      </w:r>
      <w:r w:rsidRPr="005F2005">
        <w:rPr>
          <w:rFonts w:asciiTheme="minorEastAsia" w:eastAsiaTheme="minorEastAsia"/>
        </w:rPr>
        <w:t>—</w:t>
      </w:r>
      <w:r w:rsidRPr="005F2005">
        <w:rPr>
          <w:rFonts w:asciiTheme="minorEastAsia" w:eastAsiaTheme="minorEastAsia"/>
        </w:rPr>
        <w:t>基督教先賢祠中（或許只有君士坦丁除外）唯一的另一個可以被稱為蒙受神恩的立法者</w:t>
      </w:r>
      <w:r w:rsidRPr="005F2005">
        <w:rPr>
          <w:rFonts w:asciiTheme="minorEastAsia" w:eastAsiaTheme="minorEastAsia"/>
        </w:rPr>
        <w:t>——</w:t>
      </w:r>
      <w:r w:rsidRPr="005F2005">
        <w:rPr>
          <w:rFonts w:asciiTheme="minorEastAsia" w:eastAsiaTheme="minorEastAsia"/>
        </w:rPr>
        <w:t>這就更加深了諷刺意味。在《君主論》第十一章，有對教會君主國之類的教會國家的唱衰式分析，雖然不是完全輕蔑。</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只有這些統治者擁有國家卻不設防，擁有臣民卻不加治理；這些國家從不設防，卻從未被奪走；他們的臣民從未得到治理，卻毫不介意，從未想過也不可能背棄統治者。所以，只有這些國家是安全而幸福的。</w:t>
      </w:r>
      <w:hyperlink w:anchor="_310_11">
        <w:bookmarkStart w:id="343" w:name="310_3"/>
        <w:r w:rsidRPr="005F2005">
          <w:rPr>
            <w:rStyle w:val="36Text"/>
            <w:rFonts w:asciiTheme="minorEastAsia" w:eastAsiaTheme="minorEastAsia"/>
          </w:rPr>
          <w:t>310</w:t>
        </w:r>
        <w:bookmarkEnd w:id="343"/>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這些話簡直如同出自《道德經》，它的作者（老子）也許會說，這沒有什么好解釋的，但馬基雅維里卻需要做些解釋。既然無論美德還是命運（他確實這樣說過）</w:t>
      </w:r>
      <w:hyperlink w:anchor="_311_11">
        <w:bookmarkStart w:id="344" w:name="311_3"/>
        <w:r w:rsidRPr="005F2005">
          <w:rPr>
            <w:rStyle w:val="36Text"/>
            <w:rFonts w:asciiTheme="minorEastAsia" w:eastAsiaTheme="minorEastAsia"/>
          </w:rPr>
          <w:t>311</w:t>
        </w:r>
        <w:bookmarkEnd w:id="344"/>
      </w:hyperlink>
      <w:r w:rsidRPr="005F2005">
        <w:rPr>
          <w:rFonts w:asciiTheme="minorEastAsia" w:eastAsiaTheme="minorEastAsia"/>
        </w:rPr>
        <w:t>都不能解釋這種君主國的存在和延續，我們也就想起一句笑談：它們肯定是神授的制度，因為僅由人建立的制度，當局者的作為又如此愚鈍低能，是連半個月也撐不下去的。馬基雅維里對這句笑話做出了回應，其評論大概并非完全是諷刺性的：既然它們得了上帝的吩咐和維護，人類的頭腦想分析此等事物，便是僭妄不慎之舉。</w:t>
      </w:r>
      <w:hyperlink w:anchor="_312_11">
        <w:bookmarkStart w:id="345" w:name="312_3"/>
        <w:r w:rsidRPr="005F2005">
          <w:rPr>
            <w:rStyle w:val="36Text"/>
            <w:rFonts w:asciiTheme="minorEastAsia" w:eastAsiaTheme="minorEastAsia"/>
          </w:rPr>
          <w:t>312</w:t>
        </w:r>
        <w:bookmarkEnd w:id="345"/>
      </w:hyperlink>
      <w:r w:rsidRPr="005F2005">
        <w:rPr>
          <w:rFonts w:asciiTheme="minorEastAsia" w:eastAsiaTheme="minorEastAsia"/>
        </w:rPr>
        <w:t>但他又說，它們是由</w:t>
      </w:r>
      <w:r w:rsidRPr="005F2005">
        <w:rPr>
          <w:rFonts w:asciiTheme="minorEastAsia" w:eastAsiaTheme="minorEastAsia"/>
        </w:rPr>
        <w:t>“</w:t>
      </w:r>
      <w:r w:rsidRPr="005F2005">
        <w:rPr>
          <w:rFonts w:asciiTheme="minorEastAsia" w:eastAsiaTheme="minorEastAsia"/>
        </w:rPr>
        <w:t>ordini antiquati nella religion</w:t>
      </w:r>
      <w:r w:rsidRPr="005F2005">
        <w:rPr>
          <w:rFonts w:asciiTheme="minorEastAsia" w:eastAsiaTheme="minorEastAsia"/>
        </w:rPr>
        <w:t>”——</w:t>
      </w:r>
      <w:r w:rsidRPr="005F2005">
        <w:rPr>
          <w:rFonts w:asciiTheme="minorEastAsia" w:eastAsiaTheme="minorEastAsia"/>
        </w:rPr>
        <w:t>宗教中古老的、故而具有某種習俗性質的教規</w:t>
      </w:r>
      <w:r w:rsidRPr="005F2005">
        <w:rPr>
          <w:rFonts w:asciiTheme="minorEastAsia" w:eastAsiaTheme="minorEastAsia"/>
        </w:rPr>
        <w:t>——</w:t>
      </w:r>
      <w:r w:rsidRPr="005F2005">
        <w:rPr>
          <w:rFonts w:asciiTheme="minorEastAsia" w:eastAsiaTheme="minorEastAsia"/>
        </w:rPr>
        <w:t>所維持的，</w:t>
      </w:r>
      <w:r w:rsidRPr="005F2005">
        <w:rPr>
          <w:rFonts w:asciiTheme="minorEastAsia" w:eastAsiaTheme="minorEastAsia"/>
        </w:rPr>
        <w:t>“</w:t>
      </w:r>
      <w:r w:rsidRPr="005F2005">
        <w:rPr>
          <w:rFonts w:asciiTheme="minorEastAsia" w:eastAsiaTheme="minorEastAsia"/>
        </w:rPr>
        <w:t>它們如此強大，而且其性質使得君主無論怎樣行事和生活，它們都能使其保有權位</w:t>
      </w:r>
      <w:r w:rsidRPr="005F2005">
        <w:rPr>
          <w:rFonts w:asciiTheme="minorEastAsia" w:eastAsiaTheme="minorEastAsia"/>
        </w:rPr>
        <w:t>”</w:t>
      </w:r>
      <w:r w:rsidRPr="005F2005">
        <w:rPr>
          <w:rFonts w:asciiTheme="minorEastAsia" w:eastAsiaTheme="minorEastAsia"/>
        </w:rPr>
        <w:t>。</w:t>
      </w:r>
      <w:hyperlink w:anchor="_313_11">
        <w:bookmarkStart w:id="346" w:name="313_3"/>
        <w:r w:rsidRPr="005F2005">
          <w:rPr>
            <w:rStyle w:val="36Text"/>
            <w:rFonts w:asciiTheme="minorEastAsia" w:eastAsiaTheme="minorEastAsia"/>
          </w:rPr>
          <w:t>313</w:t>
        </w:r>
        <w:bookmarkEnd w:id="346"/>
      </w:hyperlink>
      <w:r w:rsidRPr="005F2005">
        <w:rPr>
          <w:rFonts w:asciiTheme="minorEastAsia" w:eastAsiaTheme="minorEastAsia"/>
        </w:rPr>
        <w:t>如果搞不清楚神意的安排，那就無法用它們來解釋人的行為。教會君主國可被看作一個習俗共同體，比世襲君主國更穩定，甚至連君主是什么樣子和做什么都無關緊要。當回到這樣一種視角（尤其是在《論李維》中）時，古典時期的人物看起來與猶太教</w:t>
      </w:r>
      <w:r w:rsidRPr="005F2005">
        <w:rPr>
          <w:rFonts w:asciiTheme="minorEastAsia" w:eastAsiaTheme="minorEastAsia"/>
        </w:rPr>
        <w:t>—</w:t>
      </w:r>
      <w:r w:rsidRPr="005F2005">
        <w:rPr>
          <w:rFonts w:asciiTheme="minorEastAsia" w:eastAsiaTheme="minorEastAsia"/>
        </w:rPr>
        <w:t>基督教典籍中的人物一樣，這讓我們想到除此之外還有另一些宗教，它們只能由人的行動所建立。一種新的革新者類型出現了，我們被告知：</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在得到贊美的人中間，受到贊美最多的首推宗教的創立者和奠基人，其次為建立共和國和王國的人，再次為統帥大軍為王國或祖國開疆拓土者。此外還可以加上文人學士</w:t>
      </w:r>
      <w:r w:rsidRPr="005F2005">
        <w:rPr>
          <w:rFonts w:asciiTheme="minorEastAsia" w:eastAsiaTheme="minorEastAsia"/>
        </w:rPr>
        <w:t>……</w:t>
      </w:r>
      <w:hyperlink w:anchor="_314_11">
        <w:bookmarkStart w:id="347" w:name="314_3"/>
        <w:r w:rsidRPr="005F2005">
          <w:rPr>
            <w:rStyle w:val="36Text"/>
            <w:rFonts w:asciiTheme="minorEastAsia" w:eastAsiaTheme="minorEastAsia"/>
          </w:rPr>
          <w:t>314</w:t>
        </w:r>
        <w:bookmarkEnd w:id="347"/>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此處強調的重心很復雜。先知被認為做了某種從人的角度可以理解的事情，就此而言，他是制度的創建者，這種制度具備某種性質使它比擁有世代相傳的忠誠的制度更持久。由于這個原因，他的地位高于立法者；但我們知道，立法者若要建立共和國，其目標是創立具有美德的制度，它不僅僅是一種習俗結構。馬基雅維里馬上便得出了他的觀點，宗教基礎是公民美德的前提條件，沒有第二任君王努馬</w:t>
      </w:r>
      <w:r w:rsidRPr="005F2005">
        <w:rPr>
          <w:rFonts w:asciiTheme="minorEastAsia" w:eastAsiaTheme="minorEastAsia"/>
        </w:rPr>
        <w:t>·</w:t>
      </w:r>
      <w:r w:rsidRPr="005F2005">
        <w:rPr>
          <w:rFonts w:asciiTheme="minorEastAsia" w:eastAsiaTheme="minorEastAsia"/>
        </w:rPr>
        <w:t>龐皮利烏斯的貢獻，羅馬就不會持久，他畢生致力于發展宗教，并把它注入羅馬人的天性。</w:t>
      </w:r>
      <w:hyperlink w:anchor="_315_11">
        <w:bookmarkStart w:id="348" w:name="315_3"/>
        <w:r w:rsidRPr="005F2005">
          <w:rPr>
            <w:rStyle w:val="36Text"/>
            <w:rFonts w:asciiTheme="minorEastAsia" w:eastAsiaTheme="minorEastAsia"/>
          </w:rPr>
          <w:t>315</w:t>
        </w:r>
        <w:bookmarkEnd w:id="348"/>
      </w:hyperlink>
      <w:r w:rsidRPr="005F2005">
        <w:rPr>
          <w:rFonts w:asciiTheme="minorEastAsia" w:eastAsiaTheme="minorEastAsia"/>
        </w:rPr>
        <w:t>但是，就算宗教能改變人們的天性，因而是公民美德的前提，但它并不是美德本身，因為美德只能存在于公民制度之下。這種思想成了馬基雅維里認為宗教低于政治、批評基督教沒有帶給人們公民價值的想法的一部分。</w:t>
      </w:r>
      <w:hyperlink w:anchor="_316_11">
        <w:bookmarkStart w:id="349" w:name="316_3"/>
        <w:r w:rsidRPr="005F2005">
          <w:rPr>
            <w:rStyle w:val="36Text"/>
            <w:rFonts w:asciiTheme="minorEastAsia" w:eastAsiaTheme="minorEastAsia"/>
          </w:rPr>
          <w:t>316</w:t>
        </w:r>
        <w:bookmarkEnd w:id="349"/>
      </w:hyperlink>
      <w:r w:rsidRPr="005F2005">
        <w:rPr>
          <w:rFonts w:asciiTheme="minorEastAsia" w:eastAsiaTheme="minorEastAsia"/>
        </w:rPr>
        <w:t>先知的地位也許高于立法者，因為他的成果無論如何是最持久的；但先知的目標是要成為立法者，提供一種能夠作為公民生活基礎的宗教。隨后又談到宗教習慣只是公民美德的成分之一，并且我們在此應當注意，在先知和立法者之后，受到贊美的是將領。羅穆路斯既是立法者也是將領，他</w:t>
      </w:r>
      <w:r w:rsidRPr="005F2005">
        <w:rPr>
          <w:rFonts w:asciiTheme="minorEastAsia" w:eastAsiaTheme="minorEastAsia"/>
        </w:rPr>
        <w:t>“</w:t>
      </w:r>
      <w:r w:rsidRPr="005F2005">
        <w:rPr>
          <w:rFonts w:asciiTheme="minorEastAsia" w:eastAsiaTheme="minorEastAsia"/>
        </w:rPr>
        <w:t>不靠神的權威，就建立了公民制度和軍隊制度</w:t>
      </w:r>
      <w:r w:rsidRPr="005F2005">
        <w:rPr>
          <w:rFonts w:asciiTheme="minorEastAsia" w:eastAsiaTheme="minorEastAsia"/>
        </w:rPr>
        <w:t>”</w:t>
      </w:r>
      <w:r w:rsidRPr="005F2005">
        <w:rPr>
          <w:rFonts w:asciiTheme="minorEastAsia" w:eastAsiaTheme="minorEastAsia"/>
        </w:rPr>
        <w:t>；努馬則是立法者，也就是說，他是羅馬宗教的創建者；在《論李維》第一卷中有幾段有著明顯矛盾的話，討論哪一個人物更應受到贊美和研習的問題。</w:t>
      </w:r>
      <w:hyperlink w:anchor="_317_11">
        <w:bookmarkStart w:id="350" w:name="317_3"/>
        <w:r w:rsidRPr="005F2005">
          <w:rPr>
            <w:rStyle w:val="36Text"/>
            <w:rFonts w:asciiTheme="minorEastAsia" w:eastAsiaTheme="minorEastAsia"/>
          </w:rPr>
          <w:t>317</w:t>
        </w:r>
        <w:bookmarkEnd w:id="350"/>
      </w:hyperlink>
      <w:r w:rsidRPr="005F2005">
        <w:rPr>
          <w:rFonts w:asciiTheme="minorEastAsia" w:eastAsiaTheme="minorEastAsia"/>
        </w:rPr>
        <w:t>一方面，努馬的工作比他的前任更困難，因為教給人們軍事上的技能和勇氣，要比用宗教改變他們的天性更容易；另一方面，努馬的繼任者明智地選擇了遵循羅穆路斯的道路，因為他們鄰國的敵意使和平政策過度依賴</w:t>
      </w:r>
      <w:r w:rsidRPr="005F2005">
        <w:rPr>
          <w:rFonts w:asciiTheme="minorEastAsia" w:eastAsiaTheme="minorEastAsia"/>
        </w:rPr>
        <w:t>“</w:t>
      </w:r>
      <w:r w:rsidRPr="005F2005">
        <w:rPr>
          <w:rFonts w:asciiTheme="minorEastAsia" w:eastAsiaTheme="minorEastAsia"/>
        </w:rPr>
        <w:t>時間和命運</w:t>
      </w:r>
      <w:r w:rsidRPr="005F2005">
        <w:rPr>
          <w:rFonts w:asciiTheme="minorEastAsia" w:eastAsiaTheme="minorEastAsia"/>
        </w:rPr>
        <w:t>”</w:t>
      </w:r>
      <w:r w:rsidRPr="005F2005">
        <w:rPr>
          <w:rFonts w:asciiTheme="minorEastAsia" w:eastAsiaTheme="minorEastAsia"/>
        </w:rPr>
        <w:t>。我們又回想起《君主論》中的對比：沒有武裝的先知和武裝的先知，小心謹慎之人和迅猛大膽之人；我們現在又回到了</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的世界。顯然，習俗、宗教和尚武精神都進入了迄今為止尚未界定的公民美德概念；這個意義上的美德與力求控制</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是分不開的；除了我們在《君主論》中見到的立法者的理想形象之外，還有立法者的諸多類型。它們都是《論李維》概念框架中的核心觀念。</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看來，馬基雅維里是要尋找某種社會手段，借此可以把人們的天性轉化到具有公民能力的程度。羅穆路斯與努馬的結合提示著某種方式，它可以使立法者不必僅僅像《君主論》中</w:t>
      </w:r>
      <w:r w:rsidRPr="005F2005">
        <w:rPr>
          <w:rFonts w:asciiTheme="minorEastAsia" w:eastAsiaTheme="minorEastAsia"/>
        </w:rPr>
        <w:t>“</w:t>
      </w:r>
      <w:r w:rsidRPr="005F2005">
        <w:rPr>
          <w:rFonts w:asciiTheme="minorEastAsia" w:eastAsiaTheme="minorEastAsia"/>
        </w:rPr>
        <w:t>武裝的先知</w:t>
      </w:r>
      <w:r w:rsidRPr="005F2005">
        <w:rPr>
          <w:rFonts w:asciiTheme="minorEastAsia" w:eastAsiaTheme="minorEastAsia"/>
        </w:rPr>
        <w:t>”</w:t>
      </w:r>
      <w:r w:rsidRPr="005F2005">
        <w:rPr>
          <w:rFonts w:asciiTheme="minorEastAsia" w:eastAsiaTheme="minorEastAsia"/>
        </w:rPr>
        <w:t>那樣行動，當人們不再相信他時就必須對其加以強制；但是，這同時也使他不必成為我們在第一章提到的那種超人的造物主（demiurge），他只需</w:t>
      </w:r>
      <w:r w:rsidRPr="005F2005">
        <w:rPr>
          <w:rFonts w:asciiTheme="minorEastAsia" w:eastAsiaTheme="minorEastAsia"/>
        </w:rPr>
        <w:t>“</w:t>
      </w:r>
      <w:r w:rsidRPr="005F2005">
        <w:rPr>
          <w:rFonts w:asciiTheme="minorEastAsia" w:eastAsiaTheme="minorEastAsia"/>
        </w:rPr>
        <w:t>機緣</w:t>
      </w:r>
      <w:r w:rsidRPr="005F2005">
        <w:rPr>
          <w:rFonts w:asciiTheme="minorEastAsia" w:eastAsiaTheme="minorEastAsia"/>
        </w:rPr>
        <w:t>”</w:t>
      </w:r>
      <w:r w:rsidRPr="005F2005">
        <w:rPr>
          <w:rFonts w:asciiTheme="minorEastAsia" w:eastAsiaTheme="minorEastAsia"/>
        </w:rPr>
        <w:t>做出吩咐，即可塑造未成形的質料。立法者</w:t>
      </w:r>
      <w:r w:rsidRPr="005F2005">
        <w:rPr>
          <w:rFonts w:asciiTheme="minorEastAsia" w:eastAsiaTheme="minorEastAsia"/>
        </w:rPr>
        <w:t>—</w:t>
      </w:r>
      <w:r w:rsidRPr="005F2005">
        <w:rPr>
          <w:rFonts w:asciiTheme="minorEastAsia" w:eastAsiaTheme="minorEastAsia"/>
        </w:rPr>
        <w:t>先知在《論李維》中甚至比在《君主論》中更少露面，因為立法者的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較之他所啟動的社會和教育過程變得不那么重要，他能在時間中生存，做一個比利庫爾戈斯和摩西較遜色的人。但是，降低立法者作用，馬基雅維里也就降低了他對薩伏那羅拉學說的需要，這種學說認為共和國</w:t>
      </w:r>
      <w:r w:rsidRPr="005F2005">
        <w:rPr>
          <w:rFonts w:asciiTheme="minorEastAsia" w:eastAsiaTheme="minorEastAsia"/>
        </w:rPr>
        <w:t>——“</w:t>
      </w:r>
      <w:r w:rsidRPr="005F2005">
        <w:rPr>
          <w:rFonts w:asciiTheme="minorEastAsia" w:eastAsiaTheme="minorEastAsia"/>
        </w:rPr>
        <w:t>原型</w:t>
      </w:r>
      <w:r w:rsidRPr="005F2005">
        <w:rPr>
          <w:rFonts w:asciiTheme="minorEastAsia" w:eastAsiaTheme="minorEastAsia"/>
        </w:rPr>
        <w:t>”</w:t>
      </w:r>
      <w:r w:rsidRPr="005F2005">
        <w:rPr>
          <w:rFonts w:asciiTheme="minorEastAsia" w:eastAsiaTheme="minorEastAsia"/>
        </w:rPr>
        <w:t>（prima forma）的建立必須是神恩所為。如果人們成為公民不需要超人，而是能在時間和命運的世界中養成公民精神，地上之國和天國便再一次不可等同；這或許仍然是一種倫理和歷史的區分。我們又回到了這樣的觀點上，即</w:t>
      </w:r>
      <w:r w:rsidRPr="005F2005">
        <w:rPr>
          <w:rFonts w:asciiTheme="minorEastAsia" w:eastAsiaTheme="minorEastAsia"/>
        </w:rPr>
        <w:t>“</w:t>
      </w:r>
      <w:r w:rsidRPr="005F2005">
        <w:rPr>
          <w:rFonts w:asciiTheme="minorEastAsia" w:eastAsiaTheme="minorEastAsia"/>
        </w:rPr>
        <w:t>治國不能靠主禱文</w:t>
      </w:r>
      <w:r w:rsidRPr="005F2005">
        <w:rPr>
          <w:rFonts w:asciiTheme="minorEastAsia" w:eastAsiaTheme="minorEastAsia"/>
        </w:rPr>
        <w:t>”</w:t>
      </w:r>
      <w:r w:rsidRPr="005F2005">
        <w:rPr>
          <w:rFonts w:asciiTheme="minorEastAsia" w:eastAsiaTheme="minorEastAsia"/>
        </w:rPr>
        <w:t>，公共目的（包括公民美德）與贖罪目的相互分離。這是《論李維》中最具顛覆性的提示</w:t>
      </w:r>
      <w:r w:rsidRPr="005F2005">
        <w:rPr>
          <w:rFonts w:asciiTheme="minorEastAsia" w:eastAsiaTheme="minorEastAsia"/>
        </w:rPr>
        <w:t>——</w:t>
      </w:r>
      <w:r w:rsidRPr="005F2005">
        <w:rPr>
          <w:rFonts w:asciiTheme="minorEastAsia" w:eastAsiaTheme="minorEastAsia"/>
        </w:rPr>
        <w:t>可以說，它比《君主論》中所能看到的任何內容更具顛覆性。</w:t>
      </w:r>
    </w:p>
    <w:p w:rsidR="005F2005" w:rsidRPr="00063EF4" w:rsidRDefault="005F2005" w:rsidP="00063EF4">
      <w:pPr>
        <w:pStyle w:val="3"/>
      </w:pPr>
      <w:bookmarkStart w:id="351" w:name="_Toc68682876"/>
      <w:r w:rsidRPr="00063EF4">
        <w:rPr>
          <w:rFonts w:asciiTheme="minorEastAsia"/>
        </w:rPr>
        <w:t>三</w:t>
      </w:r>
      <w:bookmarkEnd w:id="351"/>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舞臺已經搭好，馬基雅維里可以提出作為《論李維》之基礎的大膽而醒目的假設了</w:t>
      </w:r>
      <w:r w:rsidRPr="005F2005">
        <w:rPr>
          <w:rFonts w:asciiTheme="minorEastAsia" w:eastAsiaTheme="minorEastAsia"/>
        </w:rPr>
        <w:t>——</w:t>
      </w:r>
      <w:r w:rsidRPr="005F2005">
        <w:rPr>
          <w:rFonts w:asciiTheme="minorEastAsia" w:eastAsiaTheme="minorEastAsia"/>
        </w:rPr>
        <w:t>圭恰迪尼認為它們都是不可接受的。</w:t>
      </w:r>
      <w:hyperlink w:anchor="_318_11">
        <w:bookmarkStart w:id="352" w:name="318_3"/>
        <w:r w:rsidRPr="005F2005">
          <w:rPr>
            <w:rStyle w:val="36Text"/>
            <w:rFonts w:asciiTheme="minorEastAsia" w:eastAsiaTheme="minorEastAsia"/>
          </w:rPr>
          <w:t>318</w:t>
        </w:r>
        <w:bookmarkEnd w:id="352"/>
      </w:hyperlink>
      <w:r w:rsidRPr="005F2005">
        <w:rPr>
          <w:rFonts w:asciiTheme="minorEastAsia" w:eastAsiaTheme="minorEastAsia"/>
        </w:rPr>
        <w:t>第一個假設是，貴族與平民的不和與紛爭，是羅馬獲得自由、穩定和權力的原因</w:t>
      </w:r>
      <w:hyperlink w:anchor="_319_11">
        <w:bookmarkStart w:id="353" w:name="319_3"/>
        <w:r w:rsidRPr="005F2005">
          <w:rPr>
            <w:rStyle w:val="36Text"/>
            <w:rFonts w:asciiTheme="minorEastAsia" w:eastAsiaTheme="minorEastAsia"/>
          </w:rPr>
          <w:t>319</w:t>
        </w:r>
        <w:bookmarkEnd w:id="353"/>
      </w:hyperlink>
      <w:r w:rsidRPr="005F2005">
        <w:rPr>
          <w:rFonts w:asciiTheme="minorEastAsia" w:eastAsiaTheme="minorEastAsia"/>
        </w:rPr>
        <w:t>——</w:t>
      </w:r>
      <w:r w:rsidRPr="005F2005">
        <w:rPr>
          <w:rFonts w:asciiTheme="minorEastAsia" w:eastAsiaTheme="minorEastAsia"/>
        </w:rPr>
        <w:t>這種說法讓那些把團結等同于穩定和美德、把沖突等同于革新和衰退的人覺得震驚和不可思議。但是，只要想想</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（virt</w:t>
      </w:r>
      <w:r w:rsidRPr="005F2005">
        <w:rPr>
          <w:rFonts w:asciiTheme="minorEastAsia" w:eastAsiaTheme="minorEastAsia"/>
        </w:rPr>
        <w:t>ù</w:t>
      </w:r>
      <w:r w:rsidRPr="005F2005">
        <w:rPr>
          <w:rFonts w:asciiTheme="minorEastAsia" w:eastAsiaTheme="minorEastAsia"/>
        </w:rPr>
        <w:t>）含義曖昧，我們就可以逐漸理解它。羅馬人在進行革新時的處境并不十分穩定，容不得具有正當性的行為，但他們卻用自身的努力建立了具有正當性的結構；因此我們必須探究那些本身不具有正當性但卻達成了那種結果的行為。但是，如果團結產生于不和，那么產生它的就是非理性的行為，而不是理性的行為。唯一可能的解釋是，它是命運不可思議的作用，馬基雅維里也確實有一次提到</w:t>
      </w:r>
      <w:r w:rsidRPr="005F2005">
        <w:rPr>
          <w:rFonts w:asciiTheme="minorEastAsia" w:eastAsiaTheme="minorEastAsia"/>
        </w:rPr>
        <w:t>“</w:t>
      </w:r>
      <w:r w:rsidRPr="005F2005">
        <w:rPr>
          <w:rFonts w:asciiTheme="minorEastAsia" w:eastAsiaTheme="minorEastAsia"/>
        </w:rPr>
        <w:t>機會</w:t>
      </w:r>
      <w:r w:rsidRPr="005F2005">
        <w:rPr>
          <w:rFonts w:asciiTheme="minorEastAsia" w:eastAsiaTheme="minorEastAsia"/>
        </w:rPr>
        <w:t>”</w:t>
      </w:r>
      <w:r w:rsidRPr="005F2005">
        <w:rPr>
          <w:rFonts w:asciiTheme="minorEastAsia" w:eastAsiaTheme="minorEastAsia"/>
        </w:rPr>
        <w:t>（caso），有一次提到</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，說它們做了立法者沒有做成的事。</w:t>
      </w:r>
      <w:hyperlink w:anchor="_320_11">
        <w:bookmarkStart w:id="354" w:name="320_3"/>
        <w:r w:rsidRPr="005F2005">
          <w:rPr>
            <w:rStyle w:val="36Text"/>
            <w:rFonts w:asciiTheme="minorEastAsia" w:eastAsiaTheme="minorEastAsia"/>
          </w:rPr>
          <w:t>320</w:t>
        </w:r>
        <w:bookmarkEnd w:id="354"/>
      </w:hyperlink>
      <w:r w:rsidRPr="005F2005">
        <w:rPr>
          <w:rFonts w:asciiTheme="minorEastAsia" w:eastAsiaTheme="minorEastAsia"/>
        </w:rPr>
        <w:t>但</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一詞并不排斥</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是對</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的回應；因此我們要尋找一種特殊的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，一種羅馬人在他們歷史的這個階段展現的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。回想一下《君主論》，我們知道</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在那些環境下更可能采取積極而非消極、大膽而非謹慎的形式，同時展示獅子和狐貍的品質。但在這里，它必然表現為公民個體與團體的相互行為，而非孤立的君主對其環境的控制，它必然有著更多的社會和倫理含義。</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必然是美德的組成部分。</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接下來是對早期羅馬政制史的概述。</w:t>
      </w:r>
      <w:hyperlink w:anchor="_321_11">
        <w:bookmarkStart w:id="355" w:name="321_3"/>
        <w:r w:rsidRPr="005F2005">
          <w:rPr>
            <w:rStyle w:val="36Text"/>
            <w:rFonts w:asciiTheme="minorEastAsia" w:eastAsiaTheme="minorEastAsia"/>
          </w:rPr>
          <w:t>321</w:t>
        </w:r>
        <w:bookmarkEnd w:id="355"/>
      </w:hyperlink>
      <w:r w:rsidRPr="005F2005">
        <w:rPr>
          <w:rFonts w:asciiTheme="minorEastAsia" w:eastAsiaTheme="minorEastAsia"/>
        </w:rPr>
        <w:t>雖然羅穆路斯及其繼任者的成果未臻完善，他們制定的法律卻并非不適合</w:t>
      </w:r>
      <w:r w:rsidRPr="005F2005">
        <w:rPr>
          <w:rFonts w:asciiTheme="minorEastAsia" w:eastAsiaTheme="minorEastAsia"/>
        </w:rPr>
        <w:t>“</w:t>
      </w:r>
      <w:r w:rsidRPr="005F2005">
        <w:rPr>
          <w:rFonts w:asciiTheme="minorEastAsia" w:eastAsiaTheme="minorEastAsia"/>
        </w:rPr>
        <w:t>自由的生活</w:t>
      </w:r>
      <w:r w:rsidRPr="005F2005">
        <w:rPr>
          <w:rFonts w:asciiTheme="minorEastAsia" w:eastAsiaTheme="minorEastAsia"/>
        </w:rPr>
        <w:t>”</w:t>
      </w:r>
      <w:r w:rsidRPr="005F2005">
        <w:rPr>
          <w:rFonts w:asciiTheme="minorEastAsia" w:eastAsiaTheme="minorEastAsia"/>
        </w:rPr>
        <w:t>（vivere libero）。</w:t>
      </w:r>
      <w:hyperlink w:anchor="_322_11">
        <w:bookmarkStart w:id="356" w:name="322_3"/>
        <w:r w:rsidRPr="005F2005">
          <w:rPr>
            <w:rStyle w:val="36Text"/>
            <w:rFonts w:asciiTheme="minorEastAsia" w:eastAsiaTheme="minorEastAsia"/>
          </w:rPr>
          <w:t>322</w:t>
        </w:r>
        <w:bookmarkEnd w:id="356"/>
      </w:hyperlink>
      <w:r w:rsidRPr="005F2005">
        <w:rPr>
          <w:rFonts w:asciiTheme="minorEastAsia" w:eastAsiaTheme="minorEastAsia"/>
        </w:rPr>
        <w:t>當國王變成暴君時（想到波利比阿循環觀的讀者，會把這視為正常情況，即因權力不完全穩定而產生的腐敗），在建立自由上仍然大有可為。因此，王權并未隨著驅逐塔爾昆而被廢除，而是以執政官制度的形式保留了下來，與元老院中的貴族共享權威。當貴族又變得腐敗和傲慢時，制約他們的權力不必摧毀整個政府架構，因為借助于執政官就可在一定程度上限制他們。為彰顯平民的聲音設立了護民官，羅馬于是成了一個混合的</w:t>
      </w:r>
      <w:r w:rsidRPr="005F2005">
        <w:rPr>
          <w:rFonts w:asciiTheme="minorEastAsia" w:eastAsiaTheme="minorEastAsia"/>
        </w:rPr>
        <w:t>“</w:t>
      </w:r>
      <w:r w:rsidRPr="005F2005">
        <w:rPr>
          <w:rFonts w:asciiTheme="minorEastAsia" w:eastAsiaTheme="minorEastAsia"/>
        </w:rPr>
        <w:t>完善</w:t>
      </w:r>
      <w:r w:rsidRPr="005F2005">
        <w:rPr>
          <w:rFonts w:asciiTheme="minorEastAsia" w:eastAsiaTheme="minorEastAsia"/>
        </w:rPr>
        <w:t>”</w:t>
      </w:r>
      <w:r w:rsidRPr="005F2005">
        <w:rPr>
          <w:rFonts w:asciiTheme="minorEastAsia" w:eastAsiaTheme="minorEastAsia"/>
        </w:rPr>
        <w:t>社會，它的三種成分中的任何一種都能約束其他兩種走向極端。</w:t>
      </w:r>
      <w:hyperlink w:anchor="_323_11">
        <w:bookmarkStart w:id="357" w:name="323_3"/>
        <w:r w:rsidRPr="005F2005">
          <w:rPr>
            <w:rStyle w:val="36Text"/>
            <w:rFonts w:asciiTheme="minorEastAsia" w:eastAsiaTheme="minorEastAsia"/>
          </w:rPr>
          <w:t>323</w:t>
        </w:r>
        <w:bookmarkEnd w:id="357"/>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在這段不是十分清晰的敘述中，決定性的步驟顯然是在早期就已經采取了，這解釋了驅逐國王時設立執政官的舉措。馬基雅維里沒有詳述此舉的原因，雖然他可能把它同擔心塔爾昆卷土重來聯系在一起；他說，這種擔心使貴族對平民恭儉禮讓，在他們有此擔心時一直如此。</w:t>
      </w:r>
      <w:hyperlink w:anchor="_324_11">
        <w:bookmarkStart w:id="358" w:name="324_3"/>
        <w:r w:rsidRPr="005F2005">
          <w:rPr>
            <w:rStyle w:val="36Text"/>
            <w:rFonts w:asciiTheme="minorEastAsia" w:eastAsiaTheme="minorEastAsia"/>
          </w:rPr>
          <w:t>324</w:t>
        </w:r>
        <w:bookmarkEnd w:id="358"/>
      </w:hyperlink>
      <w:r w:rsidRPr="005F2005">
        <w:rPr>
          <w:rFonts w:asciiTheme="minorEastAsia" w:eastAsiaTheme="minorEastAsia"/>
        </w:rPr>
        <w:t>但是，要點是羅馬在成為自由城邦之前就具有了適于自由的法律的說法，這意味著羅穆路斯及其繼任者在立法上做出了某種貢獻。馬基雅維里對某些人（圭恰迪尼是其中之一）的看法提出異議，他們認為羅馬天生是個混亂無序的共和國，只是由于好運和非同尋常的軍力，它才免于毀滅。他說，這里的錯誤在于，他們忘記了凡是有優良軍事組織的地方，肯定也有好的法律；有</w:t>
      </w:r>
      <w:r w:rsidRPr="005F2005">
        <w:rPr>
          <w:rFonts w:asciiTheme="minorEastAsia" w:eastAsiaTheme="minorEastAsia"/>
        </w:rPr>
        <w:t>“</w:t>
      </w:r>
      <w:r w:rsidRPr="005F2005">
        <w:rPr>
          <w:rFonts w:asciiTheme="minorEastAsia" w:eastAsiaTheme="minorEastAsia"/>
        </w:rPr>
        <w:t>優良的秩序</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優良的軍隊</w:t>
      </w:r>
      <w:r w:rsidRPr="005F2005">
        <w:rPr>
          <w:rFonts w:asciiTheme="minorEastAsia" w:eastAsiaTheme="minorEastAsia"/>
        </w:rPr>
        <w:t>”</w:t>
      </w:r>
      <w:r w:rsidRPr="005F2005">
        <w:rPr>
          <w:rFonts w:asciiTheme="minorEastAsia" w:eastAsiaTheme="minorEastAsia"/>
        </w:rPr>
        <w:t>的地方，幾乎肯定也有</w:t>
      </w:r>
      <w:r w:rsidRPr="005F2005">
        <w:rPr>
          <w:rFonts w:asciiTheme="minorEastAsia" w:eastAsiaTheme="minorEastAsia"/>
        </w:rPr>
        <w:t>“</w:t>
      </w:r>
      <w:r w:rsidRPr="005F2005">
        <w:rPr>
          <w:rFonts w:asciiTheme="minorEastAsia" w:eastAsiaTheme="minorEastAsia"/>
        </w:rPr>
        <w:t>好運</w:t>
      </w:r>
      <w:r w:rsidRPr="005F2005">
        <w:rPr>
          <w:rFonts w:asciiTheme="minorEastAsia" w:eastAsiaTheme="minorEastAsia"/>
        </w:rPr>
        <w:t>”</w:t>
      </w:r>
      <w:r w:rsidRPr="005F2005">
        <w:rPr>
          <w:rFonts w:asciiTheme="minorEastAsia" w:eastAsiaTheme="minorEastAsia"/>
        </w:rPr>
        <w:t>。</w:t>
      </w:r>
      <w:hyperlink w:anchor="_325_11">
        <w:bookmarkStart w:id="359" w:name="325_3"/>
        <w:r w:rsidRPr="005F2005">
          <w:rPr>
            <w:rStyle w:val="36Text"/>
            <w:rFonts w:asciiTheme="minorEastAsia" w:eastAsiaTheme="minorEastAsia"/>
          </w:rPr>
          <w:t>325</w:t>
        </w:r>
        <w:bookmarkEnd w:id="359"/>
      </w:hyperlink>
      <w:r w:rsidRPr="005F2005">
        <w:rPr>
          <w:rFonts w:asciiTheme="minorEastAsia" w:eastAsiaTheme="minorEastAsia"/>
        </w:rPr>
        <w:t>此外，良好的法律還產生</w:t>
      </w:r>
      <w:r w:rsidRPr="005F2005">
        <w:rPr>
          <w:rFonts w:asciiTheme="minorEastAsia" w:eastAsiaTheme="minorEastAsia"/>
        </w:rPr>
        <w:t>“</w:t>
      </w:r>
      <w:r w:rsidRPr="005F2005">
        <w:rPr>
          <w:rFonts w:asciiTheme="minorEastAsia" w:eastAsiaTheme="minorEastAsia"/>
        </w:rPr>
        <w:t>良好的教養</w:t>
      </w:r>
      <w:r w:rsidRPr="005F2005">
        <w:rPr>
          <w:rFonts w:asciiTheme="minorEastAsia" w:eastAsiaTheme="minorEastAsia"/>
        </w:rPr>
        <w:t>”</w:t>
      </w:r>
      <w:r w:rsidRPr="005F2005">
        <w:rPr>
          <w:rFonts w:asciiTheme="minorEastAsia" w:eastAsiaTheme="minorEastAsia"/>
        </w:rPr>
        <w:t>，這在羅馬表現為不同階層的爭斗相對說來不那么血腥</w:t>
      </w:r>
      <w:r w:rsidRPr="005F2005">
        <w:rPr>
          <w:rFonts w:asciiTheme="minorEastAsia" w:eastAsiaTheme="minorEastAsia"/>
        </w:rPr>
        <w:t>——</w:t>
      </w:r>
      <w:r w:rsidRPr="005F2005">
        <w:rPr>
          <w:rFonts w:asciiTheme="minorEastAsia" w:eastAsiaTheme="minorEastAsia"/>
        </w:rPr>
        <w:t>這至少延續到格拉古時期</w:t>
      </w:r>
      <w:r w:rsidRPr="005F2005">
        <w:rPr>
          <w:rFonts w:asciiTheme="minorEastAsia" w:eastAsiaTheme="minorEastAsia"/>
        </w:rPr>
        <w:t>——</w:t>
      </w:r>
      <w:r w:rsidRPr="005F2005">
        <w:rPr>
          <w:rFonts w:asciiTheme="minorEastAsia" w:eastAsiaTheme="minorEastAsia"/>
        </w:rPr>
        <w:t>并且也較易于達成妥協。</w:t>
      </w:r>
      <w:hyperlink w:anchor="_326_11">
        <w:bookmarkStart w:id="360" w:name="326_3"/>
        <w:r w:rsidRPr="005F2005">
          <w:rPr>
            <w:rStyle w:val="36Text"/>
            <w:rFonts w:asciiTheme="minorEastAsia" w:eastAsiaTheme="minorEastAsia"/>
          </w:rPr>
          <w:t>326</w:t>
        </w:r>
        <w:bookmarkEnd w:id="360"/>
      </w:hyperlink>
      <w:r w:rsidRPr="005F2005">
        <w:rPr>
          <w:rFonts w:asciiTheme="minorEastAsia" w:eastAsiaTheme="minorEastAsia"/>
        </w:rPr>
        <w:t>平民表達要求的方式是示威、罷市、拒服兵役和列隊出城，這些做法其實都沒有真正破壞秩序。想利用民眾（這個說法包含著下一階段所要分析的含義）的共和國，應當容許他們擁有表達愿望的方式，</w:t>
      </w:r>
      <w:hyperlink w:anchor="_327_11">
        <w:bookmarkStart w:id="361" w:name="327_3"/>
        <w:r w:rsidRPr="005F2005">
          <w:rPr>
            <w:rStyle w:val="36Text"/>
            <w:rFonts w:asciiTheme="minorEastAsia" w:eastAsiaTheme="minorEastAsia"/>
          </w:rPr>
          <w:t>327</w:t>
        </w:r>
        <w:bookmarkEnd w:id="361"/>
      </w:hyperlink>
      <w:r w:rsidRPr="005F2005">
        <w:rPr>
          <w:rFonts w:asciiTheme="minorEastAsia" w:eastAsiaTheme="minorEastAsia"/>
        </w:rPr>
        <w:t>對于享有自由的民眾來說，其愿望很少有害于自由；這樣的民眾只擔心受到壓迫，當他們的擔心有誤時，他們能夠明白這一點。</w:t>
      </w:r>
      <w:hyperlink w:anchor="_328_11">
        <w:bookmarkStart w:id="362" w:name="328_3"/>
        <w:r w:rsidRPr="005F2005">
          <w:rPr>
            <w:rStyle w:val="36Text"/>
            <w:rFonts w:asciiTheme="minorEastAsia" w:eastAsiaTheme="minorEastAsia"/>
          </w:rPr>
          <w:t>328</w:t>
        </w:r>
        <w:bookmarkEnd w:id="362"/>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我們仍未看到對最初由國王在民眾中建立的</w:t>
      </w:r>
      <w:r w:rsidRPr="005F2005">
        <w:rPr>
          <w:rFonts w:asciiTheme="minorEastAsia" w:eastAsiaTheme="minorEastAsia"/>
        </w:rPr>
        <w:t>“</w:t>
      </w:r>
      <w:r w:rsidRPr="005F2005">
        <w:rPr>
          <w:rFonts w:asciiTheme="minorEastAsia" w:eastAsiaTheme="minorEastAsia"/>
        </w:rPr>
        <w:t>自由</w:t>
      </w:r>
      <w:r w:rsidRPr="005F2005">
        <w:rPr>
          <w:rFonts w:asciiTheme="minorEastAsia" w:eastAsiaTheme="minorEastAsia"/>
        </w:rPr>
        <w:t>”</w:t>
      </w:r>
      <w:r w:rsidRPr="005F2005">
        <w:rPr>
          <w:rFonts w:asciiTheme="minorEastAsia" w:eastAsiaTheme="minorEastAsia"/>
        </w:rPr>
        <w:t>的定義，但接下來便把它同兵役聯系在了一起。</w:t>
      </w:r>
      <w:r w:rsidRPr="005F2005">
        <w:rPr>
          <w:rFonts w:asciiTheme="minorEastAsia" w:eastAsiaTheme="minorEastAsia"/>
        </w:rPr>
        <w:t>“</w:t>
      </w:r>
      <w:r w:rsidRPr="005F2005">
        <w:rPr>
          <w:rFonts w:asciiTheme="minorEastAsia" w:eastAsiaTheme="minorEastAsia"/>
        </w:rPr>
        <w:t>優良的制度</w:t>
      </w:r>
      <w:r w:rsidRPr="005F2005">
        <w:rPr>
          <w:rFonts w:asciiTheme="minorEastAsia" w:eastAsiaTheme="minorEastAsia"/>
        </w:rPr>
        <w:t>”</w:t>
      </w:r>
      <w:r w:rsidRPr="005F2005">
        <w:rPr>
          <w:rFonts w:asciiTheme="minorEastAsia" w:eastAsiaTheme="minorEastAsia"/>
        </w:rPr>
        <w:t>同時產生</w:t>
      </w:r>
      <w:r w:rsidRPr="005F2005">
        <w:rPr>
          <w:rFonts w:asciiTheme="minorEastAsia" w:eastAsiaTheme="minorEastAsia"/>
        </w:rPr>
        <w:t>“</w:t>
      </w:r>
      <w:r w:rsidRPr="005F2005">
        <w:rPr>
          <w:rFonts w:asciiTheme="minorEastAsia" w:eastAsiaTheme="minorEastAsia"/>
        </w:rPr>
        <w:t>優良的軍隊</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優良的教養</w:t>
      </w:r>
      <w:r w:rsidRPr="005F2005">
        <w:rPr>
          <w:rFonts w:asciiTheme="minorEastAsia" w:eastAsiaTheme="minorEastAsia"/>
        </w:rPr>
        <w:t>”</w:t>
      </w:r>
      <w:r w:rsidRPr="005F2005">
        <w:rPr>
          <w:rFonts w:asciiTheme="minorEastAsia" w:eastAsiaTheme="minorEastAsia"/>
        </w:rPr>
        <w:t>；羅馬</w:t>
      </w:r>
      <w:r w:rsidRPr="005F2005">
        <w:rPr>
          <w:rFonts w:asciiTheme="minorEastAsia" w:eastAsiaTheme="minorEastAsia"/>
        </w:rPr>
        <w:t>“</w:t>
      </w:r>
      <w:r w:rsidRPr="005F2005">
        <w:rPr>
          <w:rFonts w:asciiTheme="minorEastAsia" w:eastAsiaTheme="minorEastAsia"/>
        </w:rPr>
        <w:t>平民</w:t>
      </w:r>
      <w:r w:rsidRPr="005F2005">
        <w:rPr>
          <w:rFonts w:asciiTheme="minorEastAsia" w:eastAsiaTheme="minorEastAsia"/>
        </w:rPr>
        <w:t>”</w:t>
      </w:r>
      <w:r w:rsidRPr="005F2005">
        <w:rPr>
          <w:rFonts w:asciiTheme="minorEastAsia" w:eastAsiaTheme="minorEastAsia"/>
        </w:rPr>
        <w:t>（plebs）的自由至少部分表現為拒服兵役的能力，馬基雅維里似乎從</w:t>
      </w:r>
      <w:r w:rsidRPr="005F2005">
        <w:rPr>
          <w:rFonts w:asciiTheme="minorEastAsia" w:eastAsiaTheme="minorEastAsia"/>
        </w:rPr>
        <w:t>“</w:t>
      </w:r>
      <w:r w:rsidRPr="005F2005">
        <w:rPr>
          <w:rFonts w:asciiTheme="minorEastAsia" w:eastAsiaTheme="minorEastAsia"/>
        </w:rPr>
        <w:t>優良的教養</w:t>
      </w:r>
      <w:r w:rsidRPr="005F2005">
        <w:rPr>
          <w:rFonts w:asciiTheme="minorEastAsia" w:eastAsiaTheme="minorEastAsia"/>
        </w:rPr>
        <w:t>”</w:t>
      </w:r>
      <w:r w:rsidRPr="005F2005">
        <w:rPr>
          <w:rFonts w:asciiTheme="minorEastAsia" w:eastAsiaTheme="minorEastAsia"/>
        </w:rPr>
        <w:t>推導出了政治沖突相對不那么血腥和解決沖突的政制的逐步改善。自由、公民美德及軍紀之間似乎存在著密切的關系。</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《論李維》的第二個主要假設是在第一卷第五、六章提出的。最初提出的問題是，所謂</w:t>
      </w:r>
      <w:r w:rsidRPr="005F2005">
        <w:rPr>
          <w:rFonts w:asciiTheme="minorEastAsia" w:eastAsiaTheme="minorEastAsia"/>
        </w:rPr>
        <w:t>“</w:t>
      </w:r>
      <w:r w:rsidRPr="005F2005">
        <w:rPr>
          <w:rFonts w:asciiTheme="minorEastAsia" w:eastAsiaTheme="minorEastAsia"/>
        </w:rPr>
        <w:t>自由衛士一職（guardia）</w:t>
      </w:r>
      <w:r w:rsidRPr="005F2005">
        <w:rPr>
          <w:rFonts w:asciiTheme="minorEastAsia" w:eastAsiaTheme="minorEastAsia"/>
        </w:rPr>
        <w:t>”</w:t>
      </w:r>
      <w:r w:rsidRPr="005F2005">
        <w:rPr>
          <w:rFonts w:asciiTheme="minorEastAsia" w:eastAsiaTheme="minorEastAsia"/>
        </w:rPr>
        <w:t>是交給貴族還是平民？</w:t>
      </w:r>
      <w:hyperlink w:anchor="_329_11">
        <w:bookmarkStart w:id="363" w:name="329_3"/>
        <w:r w:rsidRPr="005F2005">
          <w:rPr>
            <w:rStyle w:val="36Text"/>
            <w:rFonts w:asciiTheme="minorEastAsia" w:eastAsiaTheme="minorEastAsia"/>
          </w:rPr>
          <w:t>329</w:t>
        </w:r>
        <w:bookmarkEnd w:id="363"/>
      </w:hyperlink>
      <w:r w:rsidRPr="005F2005">
        <w:rPr>
          <w:rFonts w:asciiTheme="minorEastAsia" w:eastAsiaTheme="minorEastAsia"/>
        </w:rPr>
        <w:t>就像圭恰迪尼早先指出的，</w:t>
      </w:r>
      <w:r w:rsidRPr="005F2005">
        <w:rPr>
          <w:rFonts w:asciiTheme="minorEastAsia" w:eastAsiaTheme="minorEastAsia"/>
        </w:rPr>
        <w:t>“</w:t>
      </w:r>
      <w:r w:rsidRPr="005F2005">
        <w:rPr>
          <w:rFonts w:asciiTheme="minorEastAsia" w:eastAsiaTheme="minorEastAsia"/>
        </w:rPr>
        <w:t>衛士</w:t>
      </w:r>
      <w:r w:rsidRPr="005F2005">
        <w:rPr>
          <w:rFonts w:asciiTheme="minorEastAsia" w:eastAsiaTheme="minorEastAsia"/>
        </w:rPr>
        <w:t>”</w:t>
      </w:r>
      <w:r w:rsidRPr="005F2005">
        <w:rPr>
          <w:rFonts w:asciiTheme="minorEastAsia" w:eastAsiaTheme="minorEastAsia"/>
        </w:rPr>
        <w:t>意味著權力優勢還是某種特殊形式的權威，從未說得十分清楚。</w:t>
      </w:r>
      <w:hyperlink w:anchor="_330_11">
        <w:bookmarkStart w:id="364" w:name="330_3"/>
        <w:r w:rsidRPr="005F2005">
          <w:rPr>
            <w:rStyle w:val="36Text"/>
            <w:rFonts w:asciiTheme="minorEastAsia" w:eastAsiaTheme="minorEastAsia"/>
          </w:rPr>
          <w:t>330</w:t>
        </w:r>
        <w:bookmarkEnd w:id="364"/>
      </w:hyperlink>
      <w:r w:rsidRPr="005F2005">
        <w:rPr>
          <w:rFonts w:asciiTheme="minorEastAsia" w:eastAsiaTheme="minorEastAsia"/>
        </w:rPr>
        <w:t>但是不久便可看到，馬基雅維里并不想談論權力分配或政制結構，也不想探討軍事</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和政治</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的關系。他一開始就說，斯巴達和威尼斯把</w:t>
      </w:r>
      <w:r w:rsidRPr="005F2005">
        <w:rPr>
          <w:rFonts w:asciiTheme="minorEastAsia" w:eastAsiaTheme="minorEastAsia"/>
        </w:rPr>
        <w:t>“</w:t>
      </w:r>
      <w:r w:rsidRPr="005F2005">
        <w:rPr>
          <w:rFonts w:asciiTheme="minorEastAsia" w:eastAsiaTheme="minorEastAsia"/>
        </w:rPr>
        <w:t>衛士之職</w:t>
      </w:r>
      <w:r w:rsidRPr="005F2005">
        <w:rPr>
          <w:rFonts w:asciiTheme="minorEastAsia" w:eastAsiaTheme="minorEastAsia"/>
        </w:rPr>
        <w:t>”</w:t>
      </w:r>
      <w:r w:rsidRPr="005F2005">
        <w:rPr>
          <w:rFonts w:asciiTheme="minorEastAsia" w:eastAsiaTheme="minorEastAsia"/>
        </w:rPr>
        <w:t>交給貴族，羅馬則交給平民。三者都被稱為平衡政制的成功案例，但斯巴達享有這些條件是從利庫爾戈斯時期開始的，威尼斯達到這種狀況是靠公民協商和命運的幫助，羅馬實現這種情況則是靠內部紛爭，并且經歷了一段發展的過程。在和平穩定與貴族原則之間劃了等號。馬基雅維里在前面的第五章就毫不含糊地說過，在斯巴達和威尼斯，自由持續的時間長于羅馬，因為羅馬平民想包攬所有官職，這導致馬略的得勢和共和國的衰敗；因此，如果我們把獲得最大限度的穩定和持久作為價值標準，顯然會選擇貴族制的自由。</w:t>
      </w:r>
      <w:hyperlink w:anchor="_331_10">
        <w:bookmarkStart w:id="365" w:name="331_2"/>
        <w:r w:rsidRPr="005F2005">
          <w:rPr>
            <w:rStyle w:val="36Text"/>
            <w:rFonts w:asciiTheme="minorEastAsia" w:eastAsiaTheme="minorEastAsia"/>
          </w:rPr>
          <w:t>331</w:t>
        </w:r>
        <w:bookmarkEnd w:id="365"/>
      </w:hyperlink>
      <w:r w:rsidRPr="005F2005">
        <w:rPr>
          <w:rFonts w:asciiTheme="minorEastAsia" w:eastAsiaTheme="minorEastAsia"/>
        </w:rPr>
        <w:t>但馬基雅維里并未到此為止，或是根據他的論證做出選擇。他就什么對共和國更危險進行了討論，是貴族保住其擁有之物（壟斷官職）的欲望，還是平民獲取他們沒有的東西（不受限制地擔任官職）的欲望，他做的附帶性說明是，關鍵問題在于共和國是想成長為或建成帝國，還是只想保持它的獨立，前者是羅馬的夙愿，后者是斯巴達和威尼斯最初的唯一目的。</w:t>
      </w:r>
      <w:hyperlink w:anchor="_332_10">
        <w:bookmarkStart w:id="366" w:name="332_2"/>
        <w:r w:rsidRPr="005F2005">
          <w:rPr>
            <w:rStyle w:val="36Text"/>
            <w:rFonts w:asciiTheme="minorEastAsia" w:eastAsiaTheme="minorEastAsia"/>
          </w:rPr>
          <w:t>332</w:t>
        </w:r>
        <w:bookmarkEnd w:id="366"/>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完全穩定的政府的理想類型被等同于貴族占主導地位；但我們現在得知，穩定的理想本身并不是唯一值得追求的價值，因為共和國有可能犧牲自己的長治久安去追求帝國</w:t>
      </w:r>
      <w:r w:rsidRPr="005F2005">
        <w:rPr>
          <w:rFonts w:asciiTheme="minorEastAsia" w:eastAsiaTheme="minorEastAsia"/>
        </w:rPr>
        <w:t>——</w:t>
      </w:r>
      <w:r w:rsidRPr="005F2005">
        <w:rPr>
          <w:rFonts w:asciiTheme="minorEastAsia" w:eastAsiaTheme="minorEastAsia"/>
        </w:rPr>
        <w:t>這種選擇同對更加平民化的政體的偏愛有關。這里的要點是，馬基雅維里很關心共和國控制外部環境的能力，這也是他那一代人的特點。</w:t>
      </w:r>
      <w:hyperlink w:anchor="_333_10">
        <w:bookmarkStart w:id="367" w:name="333_2"/>
        <w:r w:rsidRPr="005F2005">
          <w:rPr>
            <w:rStyle w:val="36Text"/>
            <w:rFonts w:asciiTheme="minorEastAsia" w:eastAsiaTheme="minorEastAsia"/>
          </w:rPr>
          <w:t>333</w:t>
        </w:r>
        <w:bookmarkEnd w:id="367"/>
      </w:hyperlink>
      <w:r w:rsidRPr="005F2005">
        <w:rPr>
          <w:rFonts w:asciiTheme="minorEastAsia" w:eastAsiaTheme="minorEastAsia"/>
        </w:rPr>
        <w:t>城邦皆有敵人，皆生活在命運的領地，必須思考當面對不測的變故時，較之于大膽嘗試去控制命運，防御的姿態是否不會使人更多暴露它在面前；謹慎小心與勇猛無恥的對比又在這里起著作用。但是，對外政策與國內權力分配有著至關重要的聯系。對于斯巴達和威尼斯來說，只要它們能夠避免追求帝國，采取精明謹慎人士靜觀其變的姿態，</w:t>
      </w:r>
      <w:hyperlink w:anchor="_334_10">
        <w:bookmarkStart w:id="368" w:name="334_2"/>
        <w:r w:rsidRPr="005F2005">
          <w:rPr>
            <w:rStyle w:val="36Text"/>
            <w:rFonts w:asciiTheme="minorEastAsia" w:eastAsiaTheme="minorEastAsia"/>
          </w:rPr>
          <w:t>334</w:t>
        </w:r>
        <w:bookmarkEnd w:id="368"/>
      </w:hyperlink>
      <w:r w:rsidRPr="005F2005">
        <w:rPr>
          <w:rFonts w:asciiTheme="minorEastAsia" w:eastAsiaTheme="minorEastAsia"/>
        </w:rPr>
        <w:t>他們就不必武裝平民，不必賦予他們政治權威；因而他們能享有穩定和內部的安寧。對于羅馬來說，她決心成為帝國，做出勇敢的努力去主宰環境，為此就要進行革新和獲得</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，以便能夠控制由她本身的行動引起的混亂。于是她必須武裝平民，蒙受因平民要求更多權力引起的紛爭，并對他們的要求做出讓步。</w:t>
      </w:r>
      <w:hyperlink w:anchor="_335_10">
        <w:bookmarkStart w:id="369" w:name="335_2"/>
        <w:r w:rsidRPr="005F2005">
          <w:rPr>
            <w:rStyle w:val="36Text"/>
            <w:rFonts w:asciiTheme="minorEastAsia" w:eastAsiaTheme="minorEastAsia"/>
          </w:rPr>
          <w:t>335</w:t>
        </w:r>
        <w:bookmarkEnd w:id="369"/>
      </w:hyperlink>
      <w:r w:rsidRPr="005F2005">
        <w:rPr>
          <w:rFonts w:asciiTheme="minorEastAsia" w:eastAsiaTheme="minorEastAsia"/>
        </w:rPr>
        <w:t>武裝平民成就了羅馬軍事上的偉業；不同階層的斗爭鞏固了混合制政府；但是某種持續的失衡（這仍有待分析）縮短了羅馬自由的壽命。羅馬是共和國中的</w:t>
      </w:r>
      <w:r w:rsidRPr="005F2005">
        <w:rPr>
          <w:rFonts w:asciiTheme="minorEastAsia" w:eastAsiaTheme="minorEastAsia"/>
        </w:rPr>
        <w:t>“</w:t>
      </w:r>
      <w:r w:rsidRPr="005F2005">
        <w:rPr>
          <w:rFonts w:asciiTheme="minorEastAsia" w:eastAsiaTheme="minorEastAsia"/>
        </w:rPr>
        <w:t>新君主</w:t>
      </w:r>
      <w:r w:rsidRPr="005F2005">
        <w:rPr>
          <w:rFonts w:asciiTheme="minorEastAsia" w:eastAsiaTheme="minorEastAsia"/>
        </w:rPr>
        <w:t>”</w:t>
      </w:r>
      <w:r w:rsidRPr="005F2005">
        <w:rPr>
          <w:rFonts w:asciiTheme="minorEastAsia" w:eastAsiaTheme="minorEastAsia"/>
        </w:rPr>
        <w:t>，而馬基雅維里更愿意研究羅馬而不是威尼斯，正如他更愿意研究新君主而不是世襲統治者一樣：短期視角比長期視角更引人入勝，這種視角中的生活更榮耀。但是，斯巴達和威尼斯與世襲統治者不同，它們沒有脫離命運的領地；從維護自身獨立，它們被引向主宰鄰國，這項任務對于斯巴達的軍事精英來說過于艱巨，就像它對威尼斯的雇傭軍一樣；確實，這破壞了斯巴達的國內政制，馬基雅維里顯然也不會在意威尼斯發生同樣的事情。共和國若能避免與鄰國的一切交往，她便可以限制自己的軍力，永遠處于貴族制的穩定之中；但是，既然這無法做到，</w:t>
      </w:r>
      <w:hyperlink w:anchor="_336_10">
        <w:bookmarkStart w:id="370" w:name="336_2"/>
        <w:r w:rsidRPr="005F2005">
          <w:rPr>
            <w:rStyle w:val="36Text"/>
            <w:rFonts w:asciiTheme="minorEastAsia" w:eastAsiaTheme="minorEastAsia"/>
          </w:rPr>
          <w:t>336</w:t>
        </w:r>
        <w:bookmarkEnd w:id="370"/>
      </w:hyperlink>
      <w:r w:rsidRPr="005F2005">
        <w:rPr>
          <w:rFonts w:asciiTheme="minorEastAsia" w:eastAsiaTheme="minorEastAsia"/>
        </w:rPr>
        <w:t>拒絕擴張便無異于將自己暴露于命運面前卻又不想控制她</w:t>
      </w:r>
      <w:r w:rsidRPr="005F2005">
        <w:rPr>
          <w:rFonts w:asciiTheme="minorEastAsia" w:eastAsiaTheme="minorEastAsia"/>
        </w:rPr>
        <w:t>——</w:t>
      </w:r>
      <w:r w:rsidRPr="005F2005">
        <w:rPr>
          <w:rFonts w:asciiTheme="minorEastAsia" w:eastAsiaTheme="minorEastAsia"/>
        </w:rPr>
        <w:t>這是在重復《君主論》第二十五章的思想。羅馬的道路并不能確保不會出現最終的退化，但在當下和可以預見的未來</w:t>
      </w:r>
      <w:r w:rsidRPr="005F2005">
        <w:rPr>
          <w:rFonts w:asciiTheme="minorEastAsia" w:eastAsiaTheme="minorEastAsia"/>
        </w:rPr>
        <w:t>——</w:t>
      </w:r>
      <w:r w:rsidRPr="005F2005">
        <w:rPr>
          <w:rFonts w:asciiTheme="minorEastAsia" w:eastAsiaTheme="minorEastAsia"/>
        </w:rPr>
        <w:t>簡言之，在偶然性的時間世界里</w:t>
      </w:r>
      <w:r w:rsidRPr="005F2005">
        <w:rPr>
          <w:rFonts w:asciiTheme="minorEastAsia" w:eastAsiaTheme="minorEastAsia"/>
        </w:rPr>
        <w:t>——</w:t>
      </w:r>
      <w:r w:rsidRPr="005F2005">
        <w:rPr>
          <w:rFonts w:asciiTheme="minorEastAsia" w:eastAsiaTheme="minorEastAsia"/>
        </w:rPr>
        <w:t>它更聰明、更榮耀。</w:t>
      </w:r>
      <w:hyperlink w:anchor="_337_10">
        <w:bookmarkStart w:id="371" w:name="337_2"/>
        <w:r w:rsidRPr="005F2005">
          <w:rPr>
            <w:rStyle w:val="36Text"/>
            <w:rFonts w:asciiTheme="minorEastAsia" w:eastAsiaTheme="minorEastAsia"/>
          </w:rPr>
          <w:t>337</w:t>
        </w:r>
        <w:bookmarkEnd w:id="371"/>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但是，羅馬的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不僅是進攻性共和國在混亂無序的世界中稱雄的意志。馬基雅維里已經清楚表明，由先王建立的軍紀，對共和國中自由和穩定的發展起著一定的作用；現在我們又得知，在軍事擴張、武裝平民與</w:t>
      </w:r>
      <w:r w:rsidRPr="005F2005">
        <w:rPr>
          <w:rFonts w:asciiTheme="minorEastAsia" w:eastAsiaTheme="minorEastAsia"/>
        </w:rPr>
        <w:t>“</w:t>
      </w:r>
      <w:r w:rsidRPr="005F2005">
        <w:rPr>
          <w:rFonts w:asciiTheme="minorEastAsia" w:eastAsiaTheme="minorEastAsia"/>
        </w:rPr>
        <w:t>平民生活</w:t>
      </w:r>
      <w:r w:rsidRPr="005F2005">
        <w:rPr>
          <w:rFonts w:asciiTheme="minorEastAsia" w:eastAsiaTheme="minorEastAsia"/>
        </w:rPr>
        <w:t>”</w:t>
      </w:r>
      <w:r w:rsidRPr="005F2005">
        <w:rPr>
          <w:rFonts w:asciiTheme="minorEastAsia" w:eastAsiaTheme="minorEastAsia"/>
        </w:rPr>
        <w:t>之間有著內在聯系。接下來需要了解的，是馬基雅維里的思想中個人的軍事才能與公民才能之間的關系</w:t>
      </w:r>
      <w:r w:rsidRPr="005F2005">
        <w:rPr>
          <w:rFonts w:asciiTheme="minorEastAsia" w:eastAsiaTheme="minorEastAsia"/>
        </w:rPr>
        <w:t>——</w:t>
      </w:r>
      <w:r w:rsidRPr="005F2005">
        <w:rPr>
          <w:rFonts w:asciiTheme="minorEastAsia" w:eastAsiaTheme="minorEastAsia"/>
        </w:rPr>
        <w:t>簡言之，軍人與公民的關系。與此問題有關的材料散見于《論李維》和《戰爭的技藝》（Arte della Guerra）兩書，后者似乎寫于1519年至1520間，即《論李維》成書后不久；不必多做解釋即可把兩本書放在一起。</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后一本書的標題譯成英文，幾乎只能是</w:t>
      </w:r>
      <w:r w:rsidRPr="005F2005">
        <w:rPr>
          <w:rFonts w:asciiTheme="minorEastAsia" w:eastAsiaTheme="minorEastAsia"/>
        </w:rPr>
        <w:t>“</w:t>
      </w:r>
      <w:r w:rsidRPr="005F2005">
        <w:rPr>
          <w:rFonts w:asciiTheme="minorEastAsia" w:eastAsiaTheme="minorEastAsia"/>
        </w:rPr>
        <w:t>The Art of War</w:t>
      </w:r>
      <w:r w:rsidRPr="005F2005">
        <w:rPr>
          <w:rFonts w:asciiTheme="minorEastAsia" w:eastAsiaTheme="minorEastAsia"/>
        </w:rPr>
        <w:t>”</w:t>
      </w:r>
      <w:r w:rsidRPr="005F2005">
        <w:rPr>
          <w:rFonts w:asciiTheme="minorEastAsia" w:eastAsiaTheme="minorEastAsia"/>
        </w:rPr>
        <w:t>，但這個譯法卻失去了原來標題的某些豐富含義。L</w:t>
      </w:r>
      <w:r w:rsidRPr="005F2005">
        <w:rPr>
          <w:rFonts w:asciiTheme="minorEastAsia" w:eastAsiaTheme="minorEastAsia"/>
        </w:rPr>
        <w:t>’</w:t>
      </w:r>
      <w:r w:rsidRPr="005F2005">
        <w:rPr>
          <w:rFonts w:asciiTheme="minorEastAsia" w:eastAsiaTheme="minorEastAsia"/>
        </w:rPr>
        <w:t>arte della guerra有雙重含義：它既指戰爭的</w:t>
      </w:r>
      <w:r w:rsidRPr="005F2005">
        <w:rPr>
          <w:rFonts w:asciiTheme="minorEastAsia" w:eastAsiaTheme="minorEastAsia"/>
        </w:rPr>
        <w:t>“</w:t>
      </w:r>
      <w:r w:rsidRPr="005F2005">
        <w:rPr>
          <w:rFonts w:asciiTheme="minorEastAsia" w:eastAsiaTheme="minorEastAsia"/>
        </w:rPr>
        <w:t>技藝</w:t>
      </w:r>
      <w:r w:rsidRPr="005F2005">
        <w:rPr>
          <w:rFonts w:asciiTheme="minorEastAsia" w:eastAsiaTheme="minorEastAsia"/>
        </w:rPr>
        <w:t>”</w:t>
      </w:r>
      <w:r w:rsidRPr="005F2005">
        <w:rPr>
          <w:rFonts w:asciiTheme="minorEastAsia" w:eastAsiaTheme="minorEastAsia"/>
        </w:rPr>
        <w:t>（art），即調兵遣將的創造性技藝，也指戰爭的</w:t>
      </w:r>
      <w:r w:rsidRPr="005F2005">
        <w:rPr>
          <w:rFonts w:asciiTheme="minorEastAsia" w:eastAsiaTheme="minorEastAsia"/>
        </w:rPr>
        <w:t>“</w:t>
      </w:r>
      <w:r w:rsidRPr="005F2005">
        <w:rPr>
          <w:rFonts w:asciiTheme="minorEastAsia" w:eastAsiaTheme="minorEastAsia"/>
        </w:rPr>
        <w:t>行業</w:t>
      </w:r>
      <w:r w:rsidRPr="005F2005">
        <w:rPr>
          <w:rFonts w:asciiTheme="minorEastAsia" w:eastAsiaTheme="minorEastAsia"/>
        </w:rPr>
        <w:t>”</w:t>
      </w:r>
      <w:r w:rsidRPr="005F2005">
        <w:rPr>
          <w:rFonts w:asciiTheme="minorEastAsia" w:eastAsiaTheme="minorEastAsia"/>
        </w:rPr>
        <w:t>，它與佛羅倫薩的主要技能職業被組織成的大大小小的</w:t>
      </w:r>
      <w:r w:rsidRPr="005F2005">
        <w:rPr>
          <w:rFonts w:asciiTheme="minorEastAsia" w:eastAsiaTheme="minorEastAsia"/>
        </w:rPr>
        <w:t>“</w:t>
      </w:r>
      <w:r w:rsidRPr="005F2005">
        <w:rPr>
          <w:rFonts w:asciiTheme="minorEastAsia" w:eastAsiaTheme="minorEastAsia"/>
        </w:rPr>
        <w:t>行會</w:t>
      </w:r>
      <w:r w:rsidRPr="005F2005">
        <w:rPr>
          <w:rFonts w:asciiTheme="minorEastAsia" w:eastAsiaTheme="minorEastAsia"/>
        </w:rPr>
        <w:t>”</w:t>
      </w:r>
      <w:r w:rsidRPr="005F2005">
        <w:rPr>
          <w:rFonts w:asciiTheme="minorEastAsia" w:eastAsiaTheme="minorEastAsia"/>
        </w:rPr>
        <w:t>（arti）同義。但是，</w:t>
      </w:r>
      <w:r w:rsidRPr="005F2005">
        <w:rPr>
          <w:rFonts w:asciiTheme="minorEastAsia" w:eastAsiaTheme="minorEastAsia"/>
        </w:rPr>
        <w:t>“</w:t>
      </w:r>
      <w:r w:rsidRPr="005F2005">
        <w:rPr>
          <w:rFonts w:asciiTheme="minorEastAsia" w:eastAsiaTheme="minorEastAsia"/>
        </w:rPr>
        <w:t>戰爭行業</w:t>
      </w:r>
      <w:r w:rsidRPr="005F2005">
        <w:rPr>
          <w:rFonts w:asciiTheme="minorEastAsia" w:eastAsiaTheme="minorEastAsia"/>
        </w:rPr>
        <w:t>”</w:t>
      </w:r>
      <w:r w:rsidRPr="005F2005">
        <w:rPr>
          <w:rFonts w:asciiTheme="minorEastAsia" w:eastAsiaTheme="minorEastAsia"/>
        </w:rPr>
        <w:t>不同于其他任何行業；誠然，馬基雅維里從事寫作的部分原因，是要說明戰爭行業能像諸如</w:t>
      </w:r>
      <w:r w:rsidRPr="005F2005">
        <w:rPr>
          <w:rFonts w:asciiTheme="minorEastAsia" w:eastAsiaTheme="minorEastAsia"/>
        </w:rPr>
        <w:t>“</w:t>
      </w:r>
      <w:r w:rsidRPr="005F2005">
        <w:rPr>
          <w:rFonts w:asciiTheme="minorEastAsia" w:eastAsiaTheme="minorEastAsia"/>
        </w:rPr>
        <w:t>羊毛業行會</w:t>
      </w:r>
      <w:r w:rsidRPr="005F2005">
        <w:rPr>
          <w:rFonts w:asciiTheme="minorEastAsia" w:eastAsiaTheme="minorEastAsia"/>
        </w:rPr>
        <w:t>”</w:t>
      </w:r>
      <w:r w:rsidRPr="005F2005">
        <w:rPr>
          <w:rFonts w:asciiTheme="minorEastAsia" w:eastAsiaTheme="minorEastAsia"/>
        </w:rPr>
        <w:t>（arte della lana，它是羊毛制造商的行會，佛羅倫薩的經濟和政治對它依賴頗多）一樣，成為對共和國有用、為其帶來榮耀的行會，但他的核心論點是，它無論如何不應當成為一個被單獨組織起來、人們從中尋求全部生活的行會。一個軍人如果除了是軍人什么都不是，是對所有其他社會活動的威脅，對他自己也沒什么好處。當然，我們又回到了那個老生常談的話題，即馬基雅維里對雇傭軍的痛恨和對公民軍的贊頌，但是，了解他的政治思想的關鍵，還在于這個主題與亞里士多德的公民生活理論的關系。一個把全副精力投入</w:t>
      </w:r>
      <w:r w:rsidRPr="005F2005">
        <w:rPr>
          <w:rFonts w:asciiTheme="minorEastAsia" w:eastAsiaTheme="minorEastAsia"/>
        </w:rPr>
        <w:t>“</w:t>
      </w:r>
      <w:r w:rsidRPr="005F2005">
        <w:rPr>
          <w:rFonts w:asciiTheme="minorEastAsia" w:eastAsiaTheme="minorEastAsia"/>
        </w:rPr>
        <w:t>羊毛業</w:t>
      </w:r>
      <w:r w:rsidRPr="005F2005">
        <w:rPr>
          <w:rFonts w:asciiTheme="minorEastAsia" w:eastAsiaTheme="minorEastAsia"/>
        </w:rPr>
        <w:t>”</w:t>
      </w:r>
      <w:r w:rsidRPr="005F2005">
        <w:rPr>
          <w:rFonts w:asciiTheme="minorEastAsia" w:eastAsiaTheme="minorEastAsia"/>
        </w:rPr>
        <w:t>、完全不參與公共事務的人，按古典理論算不上公民；是使其同胞衰弱的根源。但是，一個把全副精力投入</w:t>
      </w:r>
      <w:r w:rsidRPr="005F2005">
        <w:rPr>
          <w:rFonts w:asciiTheme="minorEastAsia" w:eastAsiaTheme="minorEastAsia"/>
        </w:rPr>
        <w:t>“</w:t>
      </w:r>
      <w:r w:rsidRPr="005F2005">
        <w:rPr>
          <w:rFonts w:asciiTheme="minorEastAsia" w:eastAsiaTheme="minorEastAsia"/>
        </w:rPr>
        <w:t>戰爭行業</w:t>
      </w:r>
      <w:r w:rsidRPr="005F2005">
        <w:rPr>
          <w:rFonts w:asciiTheme="minorEastAsia" w:eastAsiaTheme="minorEastAsia"/>
        </w:rPr>
        <w:t>”——</w:t>
      </w:r>
      <w:r w:rsidRPr="005F2005">
        <w:rPr>
          <w:rFonts w:asciiTheme="minorEastAsia" w:eastAsiaTheme="minorEastAsia"/>
        </w:rPr>
        <w:t>馬基雅維里有時用諸如</w:t>
      </w:r>
      <w:r w:rsidRPr="005F2005">
        <w:rPr>
          <w:rFonts w:asciiTheme="minorEastAsia" w:eastAsiaTheme="minorEastAsia"/>
        </w:rPr>
        <w:t>“</w:t>
      </w:r>
      <w:r w:rsidRPr="005F2005">
        <w:rPr>
          <w:rFonts w:asciiTheme="minorEastAsia" w:eastAsiaTheme="minorEastAsia"/>
        </w:rPr>
        <w:t>以戰爭作為職業</w:t>
      </w:r>
      <w:r w:rsidRPr="005F2005">
        <w:rPr>
          <w:rFonts w:asciiTheme="minorEastAsia" w:eastAsiaTheme="minorEastAsia"/>
        </w:rPr>
        <w:t>”</w:t>
      </w:r>
      <w:r w:rsidRPr="005F2005">
        <w:rPr>
          <w:rFonts w:asciiTheme="minorEastAsia" w:eastAsiaTheme="minorEastAsia"/>
        </w:rPr>
        <w:t>（make war his arte）</w:t>
      </w:r>
      <w:hyperlink w:anchor="_338_10">
        <w:bookmarkStart w:id="372" w:name="338_2"/>
        <w:r w:rsidRPr="005F2005">
          <w:rPr>
            <w:rStyle w:val="36Text"/>
            <w:rFonts w:asciiTheme="minorEastAsia" w:eastAsiaTheme="minorEastAsia"/>
          </w:rPr>
          <w:t>338</w:t>
        </w:r>
        <w:bookmarkEnd w:id="372"/>
      </w:hyperlink>
      <w:r w:rsidRPr="005F2005">
        <w:rPr>
          <w:rFonts w:asciiTheme="minorEastAsia" w:eastAsiaTheme="minorEastAsia"/>
        </w:rPr>
        <w:t>這樣的說法</w:t>
      </w:r>
      <w:r w:rsidRPr="005F2005">
        <w:rPr>
          <w:rFonts w:asciiTheme="minorEastAsia" w:eastAsiaTheme="minorEastAsia"/>
        </w:rPr>
        <w:t>——</w:t>
      </w:r>
      <w:r w:rsidRPr="005F2005">
        <w:rPr>
          <w:rFonts w:asciiTheme="minorEastAsia" w:eastAsiaTheme="minorEastAsia"/>
        </w:rPr>
        <w:t>的人，其危險不知要大多少倍。惟利是圖的商人追求有限利益，忽視公益，這是壞事；他可能用這種利益取代城邦利益，這很惡劣，就像</w:t>
      </w:r>
      <w:r w:rsidRPr="005F2005">
        <w:rPr>
          <w:rFonts w:asciiTheme="minorEastAsia" w:eastAsiaTheme="minorEastAsia"/>
        </w:rPr>
        <w:t>“</w:t>
      </w:r>
      <w:r w:rsidRPr="005F2005">
        <w:rPr>
          <w:rFonts w:asciiTheme="minorEastAsia" w:eastAsiaTheme="minorEastAsia"/>
        </w:rPr>
        <w:t>羊毛行會</w:t>
      </w:r>
      <w:r w:rsidRPr="005F2005">
        <w:rPr>
          <w:rFonts w:asciiTheme="minorEastAsia" w:eastAsiaTheme="minorEastAsia"/>
        </w:rPr>
        <w:t>”</w:t>
      </w:r>
      <w:r w:rsidRPr="005F2005">
        <w:rPr>
          <w:rFonts w:asciiTheme="minorEastAsia" w:eastAsiaTheme="minorEastAsia"/>
        </w:rPr>
        <w:t>獨占佛羅倫薩政府一樣；但惟利是圖的軍人更有可能這樣做，而且會采取更加反社會的方式，因為他的</w:t>
      </w:r>
      <w:r w:rsidRPr="005F2005">
        <w:rPr>
          <w:rFonts w:asciiTheme="minorEastAsia" w:eastAsiaTheme="minorEastAsia"/>
        </w:rPr>
        <w:t>“</w:t>
      </w:r>
      <w:r w:rsidRPr="005F2005">
        <w:rPr>
          <w:rFonts w:asciiTheme="minorEastAsia" w:eastAsiaTheme="minorEastAsia"/>
        </w:rPr>
        <w:t>技藝</w:t>
      </w:r>
      <w:r w:rsidRPr="005F2005">
        <w:rPr>
          <w:rFonts w:asciiTheme="minorEastAsia" w:eastAsiaTheme="minorEastAsia"/>
        </w:rPr>
        <w:t>”</w:t>
      </w:r>
      <w:r w:rsidRPr="005F2005">
        <w:rPr>
          <w:rFonts w:asciiTheme="minorEastAsia" w:eastAsiaTheme="minorEastAsia"/>
        </w:rPr>
        <w:t>就是運用強制和破壞的手段。基于一系列原因</w:t>
      </w:r>
      <w:r w:rsidRPr="005F2005">
        <w:rPr>
          <w:rFonts w:asciiTheme="minorEastAsia" w:eastAsiaTheme="minorEastAsia"/>
        </w:rPr>
        <w:t>——</w:t>
      </w:r>
      <w:r w:rsidRPr="005F2005">
        <w:rPr>
          <w:rFonts w:asciiTheme="minorEastAsia" w:eastAsiaTheme="minorEastAsia"/>
        </w:rPr>
        <w:t>從</w:t>
      </w:r>
      <w:r w:rsidRPr="005F2005">
        <w:rPr>
          <w:rFonts w:asciiTheme="minorEastAsia" w:eastAsiaTheme="minorEastAsia"/>
        </w:rPr>
        <w:t>“</w:t>
      </w:r>
      <w:r w:rsidRPr="005F2005">
        <w:rPr>
          <w:rFonts w:asciiTheme="minorEastAsia" w:eastAsiaTheme="minorEastAsia"/>
        </w:rPr>
        <w:t>雇傭軍</w:t>
      </w:r>
      <w:r w:rsidRPr="005F2005">
        <w:rPr>
          <w:rFonts w:asciiTheme="minorEastAsia" w:eastAsiaTheme="minorEastAsia"/>
        </w:rPr>
        <w:t>”</w:t>
      </w:r>
      <w:r w:rsidRPr="005F2005">
        <w:rPr>
          <w:rFonts w:asciiTheme="minorEastAsia" w:eastAsiaTheme="minorEastAsia"/>
        </w:rPr>
        <w:t>的不可靠到愷撒式暴政的危險，務必</w:t>
      </w:r>
      <w:r w:rsidRPr="005F2005">
        <w:rPr>
          <w:rFonts w:asciiTheme="minorEastAsia" w:eastAsiaTheme="minorEastAsia"/>
        </w:rPr>
        <w:t>“</w:t>
      </w:r>
      <w:r w:rsidRPr="005F2005">
        <w:rPr>
          <w:rFonts w:asciiTheme="minorEastAsia" w:eastAsiaTheme="minorEastAsia"/>
        </w:rPr>
        <w:t>使這種技藝的運用限于公共事務</w:t>
      </w:r>
      <w:r w:rsidRPr="005F2005">
        <w:rPr>
          <w:rFonts w:asciiTheme="minorEastAsia" w:eastAsiaTheme="minorEastAsia"/>
        </w:rPr>
        <w:t>”</w:t>
      </w:r>
      <w:r w:rsidRPr="005F2005">
        <w:rPr>
          <w:rFonts w:asciiTheme="minorEastAsia" w:eastAsiaTheme="minorEastAsia"/>
        </w:rPr>
        <w:t>（al pubblico lasciarla usare per arte）</w:t>
      </w:r>
      <w:hyperlink w:anchor="_339_10">
        <w:bookmarkStart w:id="373" w:name="339_2"/>
        <w:r w:rsidRPr="005F2005">
          <w:rPr>
            <w:rStyle w:val="36Text"/>
            <w:rFonts w:asciiTheme="minorEastAsia" w:eastAsiaTheme="minorEastAsia"/>
          </w:rPr>
          <w:t>339</w:t>
        </w:r>
        <w:bookmarkEnd w:id="373"/>
      </w:hyperlink>
      <w:r w:rsidRPr="005F2005">
        <w:rPr>
          <w:rFonts w:asciiTheme="minorEastAsia" w:eastAsiaTheme="minorEastAsia"/>
        </w:rPr>
        <w:t>。較之其他</w:t>
      </w:r>
      <w:r w:rsidRPr="005F2005">
        <w:rPr>
          <w:rFonts w:asciiTheme="minorEastAsia" w:eastAsiaTheme="minorEastAsia"/>
        </w:rPr>
        <w:t>“</w:t>
      </w:r>
      <w:r w:rsidRPr="005F2005">
        <w:rPr>
          <w:rFonts w:asciiTheme="minorEastAsia" w:eastAsiaTheme="minorEastAsia"/>
        </w:rPr>
        <w:t>行業</w:t>
      </w:r>
      <w:r w:rsidRPr="005F2005">
        <w:rPr>
          <w:rFonts w:asciiTheme="minorEastAsia" w:eastAsiaTheme="minorEastAsia"/>
        </w:rPr>
        <w:t>”</w:t>
      </w:r>
      <w:r w:rsidRPr="005F2005">
        <w:rPr>
          <w:rFonts w:asciiTheme="minorEastAsia" w:eastAsiaTheme="minorEastAsia"/>
        </w:rPr>
        <w:t>，這種</w:t>
      </w:r>
      <w:r w:rsidRPr="005F2005">
        <w:rPr>
          <w:rFonts w:asciiTheme="minorEastAsia" w:eastAsiaTheme="minorEastAsia"/>
        </w:rPr>
        <w:t>“</w:t>
      </w:r>
      <w:r w:rsidRPr="005F2005">
        <w:rPr>
          <w:rFonts w:asciiTheme="minorEastAsia" w:eastAsiaTheme="minorEastAsia"/>
        </w:rPr>
        <w:t>行業</w:t>
      </w:r>
      <w:r w:rsidRPr="005F2005">
        <w:rPr>
          <w:rFonts w:asciiTheme="minorEastAsia" w:eastAsiaTheme="minorEastAsia"/>
        </w:rPr>
        <w:t>”</w:t>
      </w:r>
      <w:r w:rsidRPr="005F2005">
        <w:rPr>
          <w:rFonts w:asciiTheme="minorEastAsia" w:eastAsiaTheme="minorEastAsia"/>
        </w:rPr>
        <w:t>更應采用公共壟斷；只有公民可以從事，只有行政長官可以充當其領袖，只有在公共權威之下、得到公共命令，才可以運用。</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馬基雅維里的論斷中形成的悖論是，只有兼職軍人，才能相信他會以全副精力投身于征戰，獻身于戰爭的目標。公民應招從軍，他們有家有</w:t>
      </w:r>
      <w:r w:rsidRPr="005F2005">
        <w:rPr>
          <w:rFonts w:asciiTheme="minorEastAsia" w:eastAsiaTheme="minorEastAsia"/>
        </w:rPr>
        <w:t>“</w:t>
      </w:r>
      <w:r w:rsidRPr="005F2005">
        <w:rPr>
          <w:rFonts w:asciiTheme="minorEastAsia" w:eastAsiaTheme="minorEastAsia"/>
        </w:rPr>
        <w:t>業</w:t>
      </w:r>
      <w:r w:rsidRPr="005F2005">
        <w:rPr>
          <w:rFonts w:asciiTheme="minorEastAsia" w:eastAsiaTheme="minorEastAsia"/>
        </w:rPr>
        <w:t>”</w:t>
      </w:r>
      <w:r w:rsidRPr="005F2005">
        <w:rPr>
          <w:rFonts w:asciiTheme="minorEastAsia" w:eastAsiaTheme="minorEastAsia"/>
        </w:rPr>
        <w:t>（arte），盼望結束戰爭回到家鄉，雇傭軍則樂見戰爭無限拖延，不會為此感到不快，因此他們不會努力取勝。</w:t>
      </w:r>
      <w:hyperlink w:anchor="_340_10">
        <w:bookmarkStart w:id="374" w:name="340_2"/>
        <w:r w:rsidRPr="005F2005">
          <w:rPr>
            <w:rStyle w:val="36Text"/>
            <w:rFonts w:asciiTheme="minorEastAsia" w:eastAsiaTheme="minorEastAsia"/>
          </w:rPr>
          <w:t>340</w:t>
        </w:r>
        <w:bookmarkEnd w:id="374"/>
      </w:hyperlink>
      <w:r w:rsidRPr="005F2005">
        <w:rPr>
          <w:rFonts w:asciiTheme="minorEastAsia" w:eastAsiaTheme="minorEastAsia"/>
        </w:rPr>
        <w:t>因為公民在政治機體中有自己的地位，他理解打仗是為了維持它；雇傭軍沒有家而只有兵營，對于把他雇來保護自己的城市，反而可能成為施行暴政的工具</w:t>
      </w:r>
      <w:r w:rsidRPr="005F2005">
        <w:rPr>
          <w:rFonts w:asciiTheme="minorEastAsia" w:eastAsiaTheme="minorEastAsia"/>
        </w:rPr>
        <w:t>——</w:t>
      </w:r>
      <w:r w:rsidRPr="005F2005">
        <w:rPr>
          <w:rFonts w:asciiTheme="minorEastAsia" w:eastAsiaTheme="minorEastAsia"/>
        </w:rPr>
        <w:t>即有可能由龐培或愷撒之流施行的暴政，他們曾是公民，后來卻墮落到以刀劍作為政治權力的工具。馬基雅維里的這些論證咄咄逼人，使它們受到長達三個世紀的密切關注，不過它們只限于解釋為何只有公民能夠成為好軍人。他也提出了只有軍人能夠成為好公民的主張，但說得很不透。用來說明這種主張的想法很復雜，但部分地基于《前言》中的若干診斷：</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如果在對城邦或王國的每一種治理中，最當用心之處，是讓人們維持忠誠與和平，對神充滿畏懼，那么軍隊的治理就應加倍如此。因為，國家最為需要的，難道不就是那些甘心為祖國捐軀的人的忠誠嗎？比起只會受到戰爭傷害的人，還有何人更加熱愛和平？比起經受著無盡的險惡、最需要神的人，還有何人更加畏懼神？</w:t>
      </w:r>
      <w:hyperlink w:anchor="_341_10">
        <w:bookmarkStart w:id="375" w:name="341_2"/>
        <w:r w:rsidRPr="005F2005">
          <w:rPr>
            <w:rStyle w:val="36Text"/>
            <w:rFonts w:asciiTheme="minorEastAsia" w:eastAsiaTheme="minorEastAsia"/>
          </w:rPr>
          <w:t>341</w:t>
        </w:r>
        <w:bookmarkEnd w:id="375"/>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軍事</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（virt</w:t>
      </w:r>
      <w:r w:rsidRPr="005F2005">
        <w:rPr>
          <w:rFonts w:asciiTheme="minorEastAsia" w:eastAsiaTheme="minorEastAsia"/>
        </w:rPr>
        <w:t>ù</w:t>
      </w:r>
      <w:r w:rsidRPr="005F2005">
        <w:rPr>
          <w:rFonts w:asciiTheme="minorEastAsia" w:eastAsiaTheme="minorEastAsia"/>
        </w:rPr>
        <w:t>）必然需要政治美德，此乃因二者都可以根據同一目標論說之故。共和國是公共利益之所在，全心全意服務于此一利益的公民，可以說是為共和國奉獻生命；愛國軍人為國捐軀。二者都是通過為普遍目標犧牲特殊利益，使人性臻于完美。如果這就是美德，那么軍人就像公民一樣把它展現得淋漓盡致，一個人可能通過軍紀學會做公民、展現公民的美德。在《論李維》對羅馬早期美德的分析中，馬基雅維里似乎把它描繪為建基于軍紀和公民宗教，它們像是兩種學習做政治動物的社會化過程。他不信任基督教（或者，他至少把它同政治的善做了分離），因為它教導人們獻身于城邦目標之外的目標，愛自己的靈魂更甚于自己的祖國。</w:t>
      </w:r>
      <w:hyperlink w:anchor="_342_10">
        <w:bookmarkStart w:id="376" w:name="342_2"/>
        <w:r w:rsidRPr="005F2005">
          <w:rPr>
            <w:rStyle w:val="36Text"/>
            <w:rFonts w:asciiTheme="minorEastAsia" w:eastAsiaTheme="minorEastAsia"/>
          </w:rPr>
          <w:t>342</w:t>
        </w:r>
        <w:bookmarkEnd w:id="376"/>
      </w:hyperlink>
      <w:r w:rsidRPr="005F2005">
        <w:rPr>
          <w:rFonts w:asciiTheme="minorEastAsia" w:eastAsiaTheme="minorEastAsia"/>
        </w:rPr>
        <w:t>但是，如果因此便說沒有高于社會的目標，那么社會的善也就沒有超驗因素了。關于羅馬早期宗教，馬基雅維里說，它主要基于占卜術，人們認為它是通神的，能提供預言未來的手段。</w:t>
      </w:r>
      <w:hyperlink w:anchor="_343_10">
        <w:bookmarkStart w:id="377" w:name="343_2"/>
        <w:r w:rsidRPr="005F2005">
          <w:rPr>
            <w:rStyle w:val="36Text"/>
            <w:rFonts w:asciiTheme="minorEastAsia" w:eastAsiaTheme="minorEastAsia"/>
          </w:rPr>
          <w:t>343</w:t>
        </w:r>
        <w:bookmarkEnd w:id="377"/>
      </w:hyperlink>
      <w:r w:rsidRPr="005F2005">
        <w:rPr>
          <w:rFonts w:asciiTheme="minorEastAsia" w:eastAsiaTheme="minorEastAsia"/>
        </w:rPr>
        <w:t>他認為羅馬異教作為一種社會手段優于基督教，它所服務的目標與共和國的目標是一致的，即控制命運。但是，作為一種行動結構的共和國在這方面更勝占卜術一籌；占卜術中的謊言謬說，只要能使人產生自信，有助于他們展示軍事</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（馬基雅維里記述的關于羅馬宗教的奇聞軼事，大多與投入戰斗前的占卜和鳥卜有關</w:t>
      </w:r>
      <w:hyperlink w:anchor="_344_10">
        <w:bookmarkStart w:id="378" w:name="344_2"/>
        <w:r w:rsidRPr="005F2005">
          <w:rPr>
            <w:rStyle w:val="36Text"/>
            <w:rFonts w:asciiTheme="minorEastAsia" w:eastAsiaTheme="minorEastAsia"/>
          </w:rPr>
          <w:t>344</w:t>
        </w:r>
        <w:bookmarkEnd w:id="378"/>
      </w:hyperlink>
      <w:r w:rsidRPr="005F2005">
        <w:rPr>
          <w:rFonts w:asciiTheme="minorEastAsia" w:eastAsiaTheme="minorEastAsia"/>
        </w:rPr>
        <w:t>），從而形成獻身于共同福祉的能力，它們便是正當的；因為共同福祉是羅馬異教的道德內涵，也是公民美德的精髓。羅馬平民能成為好軍人，正是公民宗教使然；他們的軍紀和公民宗教，使他們在國內沖突中心系公益，從而能在必要時置卜兆于不顧，把握自己的未來。</w:t>
      </w:r>
      <w:hyperlink w:anchor="_345_10">
        <w:bookmarkStart w:id="379" w:name="345_2"/>
        <w:r w:rsidRPr="005F2005">
          <w:rPr>
            <w:rStyle w:val="36Text"/>
            <w:rFonts w:asciiTheme="minorEastAsia" w:eastAsiaTheme="minorEastAsia"/>
          </w:rPr>
          <w:t>345</w:t>
        </w:r>
        <w:bookmarkEnd w:id="379"/>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這里很明顯，馬基雅維里要用</w:t>
      </w:r>
      <w:r w:rsidRPr="005F2005">
        <w:rPr>
          <w:rFonts w:asciiTheme="minorEastAsia" w:eastAsiaTheme="minorEastAsia"/>
        </w:rPr>
        <w:t>“</w:t>
      </w:r>
      <w:r w:rsidRPr="005F2005">
        <w:rPr>
          <w:rFonts w:asciiTheme="minorEastAsia" w:eastAsiaTheme="minorEastAsia"/>
        </w:rPr>
        <w:t>武裝德行</w:t>
      </w:r>
      <w:r w:rsidRPr="005F2005">
        <w:rPr>
          <w:rFonts w:asciiTheme="minorEastAsia" w:eastAsiaTheme="minorEastAsia"/>
        </w:rPr>
        <w:t>”</w:t>
      </w:r>
      <w:r w:rsidRPr="005F2005">
        <w:rPr>
          <w:rFonts w:asciiTheme="minorEastAsia" w:eastAsiaTheme="minorEastAsia"/>
        </w:rPr>
        <w:t>（armed virt</w:t>
      </w:r>
      <w:r w:rsidRPr="005F2005">
        <w:rPr>
          <w:rFonts w:asciiTheme="minorEastAsia" w:eastAsiaTheme="minorEastAsia"/>
        </w:rPr>
        <w:t>ù</w:t>
      </w:r>
      <w:r w:rsidRPr="005F2005">
        <w:rPr>
          <w:rFonts w:asciiTheme="minorEastAsia" w:eastAsiaTheme="minorEastAsia"/>
        </w:rPr>
        <w:t>）的概念對多數參與公民生活的問題加以變通。維護</w:t>
      </w:r>
      <w:r w:rsidRPr="005F2005">
        <w:rPr>
          <w:rFonts w:asciiTheme="minorEastAsia" w:eastAsiaTheme="minorEastAsia"/>
        </w:rPr>
        <w:t>“</w:t>
      </w:r>
      <w:r w:rsidRPr="005F2005">
        <w:rPr>
          <w:rFonts w:asciiTheme="minorEastAsia" w:eastAsiaTheme="minorEastAsia"/>
        </w:rPr>
        <w:t>開放型政制</w:t>
      </w:r>
      <w:r w:rsidRPr="005F2005">
        <w:rPr>
          <w:rFonts w:asciiTheme="minorEastAsia" w:eastAsiaTheme="minorEastAsia"/>
        </w:rPr>
        <w:t>”</w:t>
      </w:r>
      <w:r w:rsidRPr="005F2005">
        <w:rPr>
          <w:rFonts w:asciiTheme="minorEastAsia" w:eastAsiaTheme="minorEastAsia"/>
        </w:rPr>
        <w:t>（governo largo）的常見方式是宣稱，多數喜歡安寧，除了享有個人自由之外幾乎別無所求，他們有足夠的常識，能拒絕不利于他們自身利益的事，也有足夠的道德智慧，能從公民精英中選出他們的天然長官并加以服從。馬基雅維里在《論李維》中采用了這一思路，在與《戰爭的技藝》同期的一部著作中，即《應教皇利奧十世之請論改革佛羅倫薩政府》，又再次加以運用；</w:t>
      </w:r>
      <w:hyperlink w:anchor="_346_10">
        <w:bookmarkStart w:id="380" w:name="346_2"/>
        <w:r w:rsidRPr="005F2005">
          <w:rPr>
            <w:rStyle w:val="36Text"/>
            <w:rFonts w:asciiTheme="minorEastAsia" w:eastAsiaTheme="minorEastAsia"/>
          </w:rPr>
          <w:t>346</w:t>
        </w:r>
        <w:bookmarkEnd w:id="380"/>
      </w:hyperlink>
      <w:r w:rsidRPr="005F2005">
        <w:rPr>
          <w:rFonts w:asciiTheme="minorEastAsia" w:eastAsiaTheme="minorEastAsia"/>
        </w:rPr>
        <w:t>但他沒有像圭恰迪尼一再做的那樣，把它闡述為一種劃分多數和少數職能的學說。一如既往，他強調的是革新、</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；我們看到，《論李維》某種程度上是一部討論如下問題的著作：世界上任何時候所存在的既定數量的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采取哪些不同的形式，這一數量是如何被保存或流失的。他從羅馬美德中發現了一種新形式的積極</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它為多數所特有，只存于生氣勃勃的軍人國家中，那里把平民武裝起來并給予他們公民權；他得益于佛羅倫薩理論中的公民軍傳統，加之他在索代里尼手下實際組織公民軍的經驗，使他把軍事美德作為公民精神的基礎，以至于讓后者成了前者自動產生的結果。作為羅馬公民的平民，與其說在決策機制中發揮著某種作用，不如說是受到公民宗教和軍紀的陶冶，從而獻身于</w:t>
      </w:r>
      <w:r w:rsidRPr="005F2005">
        <w:rPr>
          <w:rFonts w:asciiTheme="minorEastAsia" w:eastAsiaTheme="minorEastAsia"/>
        </w:rPr>
        <w:t>“</w:t>
      </w:r>
      <w:r w:rsidRPr="005F2005">
        <w:rPr>
          <w:rFonts w:asciiTheme="minorEastAsia" w:eastAsiaTheme="minorEastAsia"/>
        </w:rPr>
        <w:t>祖國</w:t>
      </w:r>
      <w:r w:rsidRPr="005F2005">
        <w:rPr>
          <w:rFonts w:asciiTheme="minorEastAsia" w:eastAsiaTheme="minorEastAsia"/>
        </w:rPr>
        <w:t>”</w:t>
      </w:r>
      <w:r w:rsidRPr="005F2005">
        <w:rPr>
          <w:rFonts w:asciiTheme="minorEastAsia" w:eastAsiaTheme="minorEastAsia"/>
        </w:rPr>
        <w:t>（patria）并將這種精神帶入公共事務，因此他同時符合兩種楷模：一是馬基雅維里所說的展示</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的革新者，一是亞里士多德所說的心系共同福祉的公民。羅馬</w:t>
      </w:r>
      <w:r w:rsidRPr="005F2005">
        <w:rPr>
          <w:rFonts w:asciiTheme="minorEastAsia" w:eastAsiaTheme="minorEastAsia"/>
        </w:rPr>
        <w:t>“</w:t>
      </w:r>
      <w:r w:rsidRPr="005F2005">
        <w:rPr>
          <w:rFonts w:asciiTheme="minorEastAsia" w:eastAsiaTheme="minorEastAsia"/>
        </w:rPr>
        <w:t>平民</w:t>
      </w:r>
      <w:r w:rsidRPr="005F2005">
        <w:rPr>
          <w:rFonts w:asciiTheme="minorEastAsia" w:eastAsiaTheme="minorEastAsia"/>
        </w:rPr>
        <w:t>”</w:t>
      </w:r>
      <w:r w:rsidRPr="005F2005">
        <w:rPr>
          <w:rFonts w:asciiTheme="minorEastAsia" w:eastAsiaTheme="minorEastAsia"/>
        </w:rPr>
        <w:t>（plebs）在要求自身權利時展示</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，在他們因要求得到認可而感到滿足時展示美德。</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對</w:t>
      </w:r>
      <w:r w:rsidRPr="005F2005">
        <w:rPr>
          <w:rFonts w:asciiTheme="minorEastAsia" w:eastAsiaTheme="minorEastAsia"/>
        </w:rPr>
        <w:t>“</w:t>
      </w:r>
      <w:r w:rsidRPr="005F2005">
        <w:rPr>
          <w:rFonts w:asciiTheme="minorEastAsia" w:eastAsiaTheme="minorEastAsia"/>
        </w:rPr>
        <w:t>技藝</w:t>
      </w:r>
      <w:r w:rsidRPr="005F2005">
        <w:rPr>
          <w:rFonts w:asciiTheme="minorEastAsia" w:eastAsiaTheme="minorEastAsia"/>
        </w:rPr>
        <w:t>”</w:t>
      </w:r>
      <w:r w:rsidRPr="005F2005">
        <w:rPr>
          <w:rFonts w:asciiTheme="minorEastAsia" w:eastAsiaTheme="minorEastAsia"/>
        </w:rPr>
        <w:t>（Arte）的分析，同時界定了公民軍人的道德和經濟特點。為了對公共福祉有適當的關注，除了兵營之外他還要有家有業。這一標準同樣適用于亞里士多德式的公民，他必須有自己的家業，這樣才不會變成別人的仆從，才能自食其力，也才會理解自身利益與城邦利益的關系。雇傭軍只是別人手中的工具；公民</w:t>
      </w:r>
      <w:r w:rsidRPr="005F2005">
        <w:rPr>
          <w:rFonts w:asciiTheme="minorEastAsia" w:eastAsiaTheme="minorEastAsia"/>
        </w:rPr>
        <w:t>—</w:t>
      </w:r>
      <w:r w:rsidRPr="005F2005">
        <w:rPr>
          <w:rFonts w:asciiTheme="minorEastAsia" w:eastAsiaTheme="minorEastAsia"/>
        </w:rPr>
        <w:t>軍人不僅僅是公眾手中的工具，因為他擁有自己的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他征戰是因為他知道為何而戰。我們已知，在布魯尼和圭恰迪尼看來，當人們因為受到壓迫或性格柔弱，指望從別人那里獲取本應靠作為公共成員的自己所獲取的東西時，就會喪失自由，產生政治機體的腐敗。顯然，當城邦在軍隊中不再使用自己的公民，而是使用雇傭軍時，這在雙重意義上也適用于城邦。公民會因為允許低賤的人替他們為公共利益服務而變得腐敗；雇傭軍則會成為這種腐敗的推手，因為他們履行公共職能卻無視公共福祉；任何心懷野心的個人都能使自己凌駕于共和國之上，將之摧毀，因為他們可以利用無所用心的雇傭軍去為他做本應只能為公共福祉而做的事，而這又得到公民的允許，使其擺脫了公民的控制。只要考察一下馬基雅維里在《論李維》中提出的有關腐敗的理論和事例，我們就會看到，它在多大程度上建立在公民個體自治的概念上，而檢驗這種自治的標準，則是他拿起武器的意志和能力。</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腐敗最初表現為一種普遍的道德退化過程，其端倪難以預見，其過程幾乎不可阻擋。政制秩序植根于道德秩序，而腐敗所影響的正是后者；一方面，沒有</w:t>
      </w:r>
      <w:r w:rsidRPr="005F2005">
        <w:rPr>
          <w:rFonts w:asciiTheme="minorEastAsia" w:eastAsiaTheme="minorEastAsia"/>
        </w:rPr>
        <w:t>“</w:t>
      </w:r>
      <w:r w:rsidRPr="005F2005">
        <w:rPr>
          <w:rFonts w:asciiTheme="minorEastAsia" w:eastAsiaTheme="minorEastAsia"/>
        </w:rPr>
        <w:t>優良的習俗</w:t>
      </w:r>
      <w:r w:rsidRPr="005F2005">
        <w:rPr>
          <w:rFonts w:asciiTheme="minorEastAsia" w:eastAsiaTheme="minorEastAsia"/>
        </w:rPr>
        <w:t>”</w:t>
      </w:r>
      <w:r w:rsidRPr="005F2005">
        <w:rPr>
          <w:rFonts w:asciiTheme="minorEastAsia" w:eastAsiaTheme="minorEastAsia"/>
        </w:rPr>
        <w:t>（buoni costumi），就沒有</w:t>
      </w:r>
      <w:r w:rsidRPr="005F2005">
        <w:rPr>
          <w:rFonts w:asciiTheme="minorEastAsia" w:eastAsiaTheme="minorEastAsia"/>
        </w:rPr>
        <w:t>“</w:t>
      </w:r>
      <w:r w:rsidRPr="005F2005">
        <w:rPr>
          <w:rFonts w:asciiTheme="minorEastAsia" w:eastAsiaTheme="minorEastAsia"/>
        </w:rPr>
        <w:t>優良的制度</w:t>
      </w:r>
      <w:r w:rsidRPr="005F2005">
        <w:rPr>
          <w:rFonts w:asciiTheme="minorEastAsia" w:eastAsiaTheme="minorEastAsia"/>
        </w:rPr>
        <w:t>”</w:t>
      </w:r>
      <w:r w:rsidRPr="005F2005">
        <w:rPr>
          <w:rFonts w:asciiTheme="minorEastAsia" w:eastAsiaTheme="minorEastAsia"/>
        </w:rPr>
        <w:t>（buoni ordini），另一方面，一旦喪失</w:t>
      </w:r>
      <w:r w:rsidRPr="005F2005">
        <w:rPr>
          <w:rFonts w:asciiTheme="minorEastAsia" w:eastAsiaTheme="minorEastAsia"/>
        </w:rPr>
        <w:t>“</w:t>
      </w:r>
      <w:r w:rsidRPr="005F2005">
        <w:rPr>
          <w:rFonts w:asciiTheme="minorEastAsia" w:eastAsiaTheme="minorEastAsia"/>
        </w:rPr>
        <w:t>優良的習俗</w:t>
      </w:r>
      <w:r w:rsidRPr="005F2005">
        <w:rPr>
          <w:rFonts w:asciiTheme="minorEastAsia" w:eastAsiaTheme="minorEastAsia"/>
        </w:rPr>
        <w:t>”</w:t>
      </w:r>
      <w:r w:rsidRPr="005F2005">
        <w:rPr>
          <w:rFonts w:asciiTheme="minorEastAsia" w:eastAsiaTheme="minorEastAsia"/>
        </w:rPr>
        <w:t>，僅靠</w:t>
      </w:r>
      <w:r w:rsidRPr="005F2005">
        <w:rPr>
          <w:rFonts w:asciiTheme="minorEastAsia" w:eastAsiaTheme="minorEastAsia"/>
        </w:rPr>
        <w:t>“</w:t>
      </w:r>
      <w:r w:rsidRPr="005F2005">
        <w:rPr>
          <w:rFonts w:asciiTheme="minorEastAsia" w:eastAsiaTheme="minorEastAsia"/>
        </w:rPr>
        <w:t>優良的制度</w:t>
      </w:r>
      <w:r w:rsidRPr="005F2005">
        <w:rPr>
          <w:rFonts w:asciiTheme="minorEastAsia" w:eastAsiaTheme="minorEastAsia"/>
        </w:rPr>
        <w:t>”</w:t>
      </w:r>
      <w:r w:rsidRPr="005F2005">
        <w:rPr>
          <w:rFonts w:asciiTheme="minorEastAsia" w:eastAsiaTheme="minorEastAsia"/>
        </w:rPr>
        <w:t>去恢復它們，成功的機會十分渺茫。制度依賴于道德氣氛和法律，人們尚未腐敗時它們運轉良好，當人們已經腐敗時則會產生事與愿違的影響。</w:t>
      </w:r>
      <w:hyperlink w:anchor="_347_10">
        <w:bookmarkStart w:id="381" w:name="347_2"/>
        <w:r w:rsidRPr="005F2005">
          <w:rPr>
            <w:rStyle w:val="36Text"/>
            <w:rFonts w:asciiTheme="minorEastAsia" w:eastAsiaTheme="minorEastAsia"/>
          </w:rPr>
          <w:t>347</w:t>
        </w:r>
        <w:bookmarkEnd w:id="381"/>
      </w:hyperlink>
      <w:r w:rsidRPr="005F2005">
        <w:rPr>
          <w:rFonts w:asciiTheme="minorEastAsia" w:eastAsiaTheme="minorEastAsia"/>
        </w:rPr>
        <w:t>由于這個原因，應當研究一下格拉古兄弟的失敗，他們用心甚佳，卻因為試圖恢復羅馬原來具有美德時的制度而造成了羅馬的驟然衰敗。</w:t>
      </w:r>
      <w:hyperlink w:anchor="_348_10">
        <w:bookmarkStart w:id="382" w:name="348_2"/>
        <w:r w:rsidRPr="005F2005">
          <w:rPr>
            <w:rStyle w:val="36Text"/>
            <w:rFonts w:asciiTheme="minorEastAsia" w:eastAsiaTheme="minorEastAsia"/>
          </w:rPr>
          <w:t>348</w:t>
        </w:r>
        <w:bookmarkEnd w:id="382"/>
      </w:hyperlink>
      <w:r w:rsidRPr="005F2005">
        <w:rPr>
          <w:rFonts w:asciiTheme="minorEastAsia" w:eastAsiaTheme="minorEastAsia"/>
        </w:rPr>
        <w:t>當馬基雅維里斷定，為了維護政治和宗教機體，必須回到其最初的原則時，</w:t>
      </w:r>
      <w:hyperlink w:anchor="_349_10">
        <w:bookmarkStart w:id="383" w:name="349_2"/>
        <w:r w:rsidRPr="005F2005">
          <w:rPr>
            <w:rStyle w:val="36Text"/>
            <w:rFonts w:asciiTheme="minorEastAsia" w:eastAsiaTheme="minorEastAsia"/>
          </w:rPr>
          <w:t>349</w:t>
        </w:r>
        <w:bookmarkEnd w:id="383"/>
      </w:hyperlink>
      <w:r w:rsidRPr="005F2005">
        <w:rPr>
          <w:rFonts w:asciiTheme="minorEastAsia" w:eastAsiaTheme="minorEastAsia"/>
        </w:rPr>
        <w:t>他并不是指腐敗的國家能夠創造一個新的開端，從頭再來，</w:t>
      </w:r>
      <w:hyperlink w:anchor="_350_10">
        <w:bookmarkStart w:id="384" w:name="350_2"/>
        <w:r w:rsidRPr="005F2005">
          <w:rPr>
            <w:rStyle w:val="36Text"/>
            <w:rFonts w:asciiTheme="minorEastAsia" w:eastAsiaTheme="minorEastAsia"/>
          </w:rPr>
          <w:t>350</w:t>
        </w:r>
        <w:bookmarkEnd w:id="384"/>
      </w:hyperlink>
      <w:r w:rsidRPr="005F2005">
        <w:rPr>
          <w:rFonts w:asciiTheme="minorEastAsia" w:eastAsiaTheme="minorEastAsia"/>
        </w:rPr>
        <w:t>或是指波利比阿式的循環可以逆轉，而是指為了阻止腐敗的發作，必須以十年或十年左右為一時段，以懲戒甚至可能是懲罰性的方式貫徹</w:t>
      </w:r>
      <w:r w:rsidRPr="005F2005">
        <w:rPr>
          <w:rFonts w:asciiTheme="minorEastAsia" w:eastAsiaTheme="minorEastAsia"/>
        </w:rPr>
        <w:t>“</w:t>
      </w:r>
      <w:r w:rsidRPr="005F2005">
        <w:rPr>
          <w:rFonts w:asciiTheme="minorEastAsia" w:eastAsiaTheme="minorEastAsia"/>
        </w:rPr>
        <w:t>原則</w:t>
      </w:r>
      <w:r w:rsidRPr="005F2005">
        <w:rPr>
          <w:rFonts w:asciiTheme="minorEastAsia" w:eastAsiaTheme="minorEastAsia"/>
        </w:rPr>
        <w:t>”</w:t>
      </w:r>
      <w:r w:rsidRPr="005F2005">
        <w:rPr>
          <w:rFonts w:asciiTheme="minorEastAsia" w:eastAsiaTheme="minorEastAsia"/>
        </w:rPr>
        <w:t>；</w:t>
      </w:r>
      <w:hyperlink w:anchor="_351_10">
        <w:bookmarkStart w:id="385" w:name="351_2"/>
        <w:r w:rsidRPr="005F2005">
          <w:rPr>
            <w:rStyle w:val="36Text"/>
            <w:rFonts w:asciiTheme="minorEastAsia" w:eastAsiaTheme="minorEastAsia"/>
          </w:rPr>
          <w:t>351</w:t>
        </w:r>
        <w:bookmarkEnd w:id="385"/>
      </w:hyperlink>
      <w:r w:rsidRPr="005F2005">
        <w:rPr>
          <w:rFonts w:asciiTheme="minorEastAsia" w:eastAsiaTheme="minorEastAsia"/>
        </w:rPr>
        <w:t>為此必須盡可能防止隨波逐流。只要腐敗尚未真正開始，制度機制可以強化和更新自身，甚至阻止腐敗的發作；但腐敗一旦開始，它們可能就無能為力了。這便是制度機制不時強化</w:t>
      </w:r>
      <w:r w:rsidRPr="005F2005">
        <w:rPr>
          <w:rFonts w:asciiTheme="minorEastAsia" w:eastAsiaTheme="minorEastAsia"/>
        </w:rPr>
        <w:t>“</w:t>
      </w:r>
      <w:r w:rsidRPr="005F2005">
        <w:rPr>
          <w:rFonts w:asciiTheme="minorEastAsia" w:eastAsiaTheme="minorEastAsia"/>
        </w:rPr>
        <w:t>原則</w:t>
      </w:r>
      <w:r w:rsidRPr="005F2005">
        <w:rPr>
          <w:rFonts w:asciiTheme="minorEastAsia" w:eastAsiaTheme="minorEastAsia"/>
        </w:rPr>
        <w:t>”</w:t>
      </w:r>
      <w:r w:rsidRPr="005F2005">
        <w:rPr>
          <w:rFonts w:asciiTheme="minorEastAsia" w:eastAsiaTheme="minorEastAsia"/>
        </w:rPr>
        <w:t>的優點所在，不然的話，預知腐敗之端倪便只能靠智者，然而就算確實有智者，他也會發現很難說服自己的同胞，說服那些實際上已經腐敗的人更是難上加難。可悲的困境在于，腐敗只有在普遍得勢之后才易于察覺，而此時人們的</w:t>
      </w:r>
      <w:r w:rsidRPr="005F2005">
        <w:rPr>
          <w:rFonts w:asciiTheme="minorEastAsia" w:eastAsiaTheme="minorEastAsia"/>
        </w:rPr>
        <w:t>“</w:t>
      </w:r>
      <w:r w:rsidRPr="005F2005">
        <w:rPr>
          <w:rFonts w:asciiTheme="minorEastAsia" w:eastAsiaTheme="minorEastAsia"/>
        </w:rPr>
        <w:t>習俗</w:t>
      </w:r>
      <w:r w:rsidRPr="005F2005">
        <w:rPr>
          <w:rFonts w:asciiTheme="minorEastAsia" w:eastAsiaTheme="minorEastAsia"/>
        </w:rPr>
        <w:t>”</w:t>
      </w:r>
      <w:r w:rsidRPr="005F2005">
        <w:rPr>
          <w:rFonts w:asciiTheme="minorEastAsia" w:eastAsiaTheme="minorEastAsia"/>
        </w:rPr>
        <w:t>已變，舊的法律和補救之策就不管用了。在這種情況下，馬基雅維里便把他更喜歡大膽行動而不是因循守舊的傾向放在了一邊；像格拉古兄弟那樣用立法去對抗既有習俗，即便它們已經腐化，是錯誤的，斯巴達的克萊奧梅尼做得好一些，他在試圖恢復利庫爾戈斯的法律之前，對腐敗成分進行了血洗。</w:t>
      </w:r>
      <w:hyperlink w:anchor="_352_10">
        <w:bookmarkStart w:id="386" w:name="352_2"/>
        <w:r w:rsidRPr="005F2005">
          <w:rPr>
            <w:rStyle w:val="36Text"/>
            <w:rFonts w:asciiTheme="minorEastAsia" w:eastAsiaTheme="minorEastAsia"/>
          </w:rPr>
          <w:t>352</w:t>
        </w:r>
        <w:bookmarkEnd w:id="386"/>
      </w:hyperlink>
      <w:r w:rsidRPr="005F2005">
        <w:rPr>
          <w:rFonts w:asciiTheme="minorEastAsia" w:eastAsiaTheme="minorEastAsia"/>
        </w:rPr>
        <w:t>如果你做不到這一點，就應隨波逐流；</w:t>
      </w:r>
      <w:hyperlink w:anchor="_353_10">
        <w:bookmarkStart w:id="387" w:name="353_2"/>
        <w:r w:rsidRPr="005F2005">
          <w:rPr>
            <w:rStyle w:val="36Text"/>
            <w:rFonts w:asciiTheme="minorEastAsia" w:eastAsiaTheme="minorEastAsia"/>
          </w:rPr>
          <w:t>353</w:t>
        </w:r>
        <w:bookmarkEnd w:id="387"/>
      </w:hyperlink>
      <w:r w:rsidRPr="005F2005">
        <w:rPr>
          <w:rFonts w:asciiTheme="minorEastAsia" w:eastAsiaTheme="minorEastAsia"/>
        </w:rPr>
        <w:t>但是對于受日益增多的腐敗所支配的時間進程，與受</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左右的過程相比，顯然不能抱更大希望。唯一現實的希望是，一個美德卓越的人擁有絕對權力，在人民中間恢復美德，以此結束腐敗。但是，他甚至比《君主論》中具有神授魔力的立法者面臨更艱巨的任務；因為立法者發現人民完全處于混亂和可塑的狀態，他們只利用</w:t>
      </w:r>
      <w:r w:rsidRPr="005F2005">
        <w:rPr>
          <w:rFonts w:asciiTheme="minorEastAsia" w:eastAsiaTheme="minorEastAsia"/>
        </w:rPr>
        <w:t>“</w:t>
      </w:r>
      <w:r w:rsidRPr="005F2005">
        <w:rPr>
          <w:rFonts w:asciiTheme="minorEastAsia" w:eastAsiaTheme="minorEastAsia"/>
        </w:rPr>
        <w:t>機緣</w:t>
      </w:r>
      <w:r w:rsidRPr="005F2005">
        <w:rPr>
          <w:rFonts w:asciiTheme="minorEastAsia" w:eastAsiaTheme="minorEastAsia"/>
        </w:rPr>
        <w:t>”</w:t>
      </w:r>
      <w:r w:rsidRPr="005F2005">
        <w:rPr>
          <w:rFonts w:asciiTheme="minorEastAsia" w:eastAsiaTheme="minorEastAsia"/>
        </w:rPr>
        <w:t>（occasione）即可，不必靠</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（fortuna）；而前者看到的卻是人民已經腐敗，行為固執，從而將環境交給了命運。處在此種環境之下，即便武裝的先知也會失敗；他奪取權力的方式甚至會腐蝕他，</w:t>
      </w:r>
      <w:hyperlink w:anchor="_354_10">
        <w:bookmarkStart w:id="388" w:name="354_2"/>
        <w:r w:rsidRPr="005F2005">
          <w:rPr>
            <w:rStyle w:val="36Text"/>
            <w:rFonts w:asciiTheme="minorEastAsia" w:eastAsiaTheme="minorEastAsia"/>
          </w:rPr>
          <w:t>354</w:t>
        </w:r>
        <w:bookmarkEnd w:id="388"/>
      </w:hyperlink>
      <w:r w:rsidRPr="005F2005">
        <w:rPr>
          <w:rFonts w:asciiTheme="minorEastAsia" w:eastAsiaTheme="minorEastAsia"/>
        </w:rPr>
        <w:t>即便這事沒有發生，在他有生之年，他的神授魔力也無法恢復人民的美德，</w:t>
      </w:r>
      <w:hyperlink w:anchor="_355_10">
        <w:bookmarkStart w:id="389" w:name="355_2"/>
        <w:r w:rsidRPr="005F2005">
          <w:rPr>
            <w:rStyle w:val="36Text"/>
            <w:rFonts w:asciiTheme="minorEastAsia" w:eastAsiaTheme="minorEastAsia"/>
          </w:rPr>
          <w:t>355</w:t>
        </w:r>
        <w:bookmarkEnd w:id="389"/>
      </w:hyperlink>
      <w:r w:rsidRPr="005F2005">
        <w:rPr>
          <w:rFonts w:asciiTheme="minorEastAsia" w:eastAsiaTheme="minorEastAsia"/>
        </w:rPr>
        <w:t>他一死，人民就會故態復萌（據說戴高樂就對法國人有此預言）。一位超人立法者后繼有人的機會微乎其微，雖然馬基雅維里堅持把軍事和宗教</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這在羅穆路斯和努馬身上有典型體現）作為創立國家的兩大工具，但有趣的是，他并沒有利用下面這樣的事例：武士約書亞繼承了先知摩西，或士師又繼承了他，成為得到神啟的戰爭領袖。《論李維》并不重視從猶太先知和圣史中不斷大力發現立法者。</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到此為止，看來腐敗不過就是</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的擴張，即對規范的一系列不可理喻的偏離，它們是無法控制的，因為它們不可預見，并對秩序有著內在的顛覆性。然而在現實中，對這種現象還需進行更具體的分析，而不能止步于這里的提示。值得注意的是，馬基雅維里在討論腐敗時，是何其頻繁地使用目的論的語言：法律和政制，甚至美德的結構，都是</w:t>
      </w:r>
      <w:r w:rsidRPr="005F2005">
        <w:rPr>
          <w:rFonts w:asciiTheme="minorEastAsia" w:eastAsiaTheme="minorEastAsia"/>
        </w:rPr>
        <w:t>“</w:t>
      </w:r>
      <w:r w:rsidRPr="005F2005">
        <w:rPr>
          <w:rFonts w:asciiTheme="minorEastAsia" w:eastAsiaTheme="minorEastAsia"/>
        </w:rPr>
        <w:t>形式</w:t>
      </w:r>
      <w:r w:rsidRPr="005F2005">
        <w:rPr>
          <w:rFonts w:asciiTheme="minorEastAsia" w:eastAsiaTheme="minorEastAsia"/>
        </w:rPr>
        <w:t>”</w:t>
      </w:r>
      <w:r w:rsidRPr="005F2005">
        <w:rPr>
          <w:rFonts w:asciiTheme="minorEastAsia" w:eastAsiaTheme="minorEastAsia"/>
        </w:rPr>
        <w:t>，立法者和執法者（姑且不提改革者）試圖形塑共和國的</w:t>
      </w:r>
      <w:r w:rsidRPr="005F2005">
        <w:rPr>
          <w:rFonts w:asciiTheme="minorEastAsia" w:eastAsiaTheme="minorEastAsia"/>
        </w:rPr>
        <w:t>“</w:t>
      </w:r>
      <w:r w:rsidRPr="005F2005">
        <w:rPr>
          <w:rFonts w:asciiTheme="minorEastAsia" w:eastAsiaTheme="minorEastAsia"/>
        </w:rPr>
        <w:t>質料</w:t>
      </w:r>
      <w:r w:rsidRPr="005F2005">
        <w:rPr>
          <w:rFonts w:asciiTheme="minorEastAsia" w:eastAsiaTheme="minorEastAsia"/>
        </w:rPr>
        <w:t>”</w:t>
      </w:r>
      <w:r w:rsidRPr="005F2005">
        <w:rPr>
          <w:rFonts w:asciiTheme="minorEastAsia" w:eastAsiaTheme="minorEastAsia"/>
        </w:rPr>
        <w:t>，這種質料當然是構成它的人類成分。在《論李維》某些章節我們可以看到一種習慣，把</w:t>
      </w:r>
      <w:r w:rsidRPr="005F2005">
        <w:rPr>
          <w:rFonts w:asciiTheme="minorEastAsia" w:eastAsiaTheme="minorEastAsia"/>
        </w:rPr>
        <w:t>“</w:t>
      </w:r>
      <w:r w:rsidRPr="005F2005">
        <w:rPr>
          <w:rFonts w:asciiTheme="minorEastAsia" w:eastAsiaTheme="minorEastAsia"/>
        </w:rPr>
        <w:t>質料</w:t>
      </w:r>
      <w:r w:rsidRPr="005F2005">
        <w:rPr>
          <w:rFonts w:asciiTheme="minorEastAsia" w:eastAsiaTheme="minorEastAsia"/>
        </w:rPr>
        <w:t>”</w:t>
      </w:r>
      <w:r w:rsidRPr="005F2005">
        <w:rPr>
          <w:rFonts w:asciiTheme="minorEastAsia" w:eastAsiaTheme="minorEastAsia"/>
        </w:rPr>
        <w:t>作為準口語化的用詞，用來表示一個城市的全體居民；但在腐敗學說中它的用法則很專業。</w:t>
      </w:r>
      <w:hyperlink w:anchor="_356_10">
        <w:bookmarkStart w:id="390" w:name="356_2"/>
        <w:r w:rsidRPr="005F2005">
          <w:rPr>
            <w:rStyle w:val="36Text"/>
            <w:rFonts w:asciiTheme="minorEastAsia" w:eastAsiaTheme="minorEastAsia"/>
          </w:rPr>
          <w:t>356</w:t>
        </w:r>
        <w:bookmarkEnd w:id="390"/>
      </w:hyperlink>
      <w:r w:rsidRPr="005F2005">
        <w:rPr>
          <w:rFonts w:asciiTheme="minorEastAsia" w:eastAsiaTheme="minorEastAsia"/>
        </w:rPr>
        <w:t>我們得知，隨著腐敗的發展，</w:t>
      </w:r>
      <w:r w:rsidRPr="005F2005">
        <w:rPr>
          <w:rFonts w:asciiTheme="minorEastAsia" w:eastAsiaTheme="minorEastAsia"/>
        </w:rPr>
        <w:t>“</w:t>
      </w:r>
      <w:r w:rsidRPr="005F2005">
        <w:rPr>
          <w:rFonts w:asciiTheme="minorEastAsia" w:eastAsiaTheme="minorEastAsia"/>
        </w:rPr>
        <w:t>質料</w:t>
      </w:r>
      <w:r w:rsidRPr="005F2005">
        <w:rPr>
          <w:rFonts w:asciiTheme="minorEastAsia" w:eastAsiaTheme="minorEastAsia"/>
        </w:rPr>
        <w:t>”</w:t>
      </w:r>
      <w:r w:rsidRPr="005F2005">
        <w:rPr>
          <w:rFonts w:asciiTheme="minorEastAsia" w:eastAsiaTheme="minorEastAsia"/>
        </w:rPr>
        <w:t>本身會發生變化，在發生這種事情時舊的法律為何會失效，其原因在于同一種形式不能用于塑造不同的質料，不同的質料也不能產生同樣的形式。馬基雅維里有時幾乎是在建議，羅馬人應當設計新的法律，去適應他們已然變化的狀態，但只要這種變化被歸結為腐敗，那么看來他們幾乎必然無法成功。</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似乎有些語焉不詳的是，</w:t>
      </w:r>
      <w:r w:rsidRPr="005F2005">
        <w:rPr>
          <w:rFonts w:asciiTheme="minorEastAsia" w:eastAsiaTheme="minorEastAsia"/>
        </w:rPr>
        <w:t>“</w:t>
      </w:r>
      <w:r w:rsidRPr="005F2005">
        <w:rPr>
          <w:rFonts w:asciiTheme="minorEastAsia" w:eastAsiaTheme="minorEastAsia"/>
        </w:rPr>
        <w:t>質料</w:t>
      </w:r>
      <w:r w:rsidRPr="005F2005">
        <w:rPr>
          <w:rFonts w:asciiTheme="minorEastAsia" w:eastAsiaTheme="minorEastAsia"/>
        </w:rPr>
        <w:t>”</w:t>
      </w:r>
      <w:r w:rsidRPr="005F2005">
        <w:rPr>
          <w:rFonts w:asciiTheme="minorEastAsia" w:eastAsiaTheme="minorEastAsia"/>
        </w:rPr>
        <w:t>是改頭換面，還是干脆解體。但我們當還記得，薩伏那羅拉認為改革是一個恢復</w:t>
      </w:r>
      <w:r w:rsidRPr="005F2005">
        <w:rPr>
          <w:rFonts w:asciiTheme="minorEastAsia" w:eastAsiaTheme="minorEastAsia"/>
        </w:rPr>
        <w:t>“</w:t>
      </w:r>
      <w:r w:rsidRPr="005F2005">
        <w:rPr>
          <w:rFonts w:asciiTheme="minorEastAsia" w:eastAsiaTheme="minorEastAsia"/>
        </w:rPr>
        <w:t>原型</w:t>
      </w:r>
      <w:r w:rsidRPr="005F2005">
        <w:rPr>
          <w:rFonts w:asciiTheme="minorEastAsia" w:eastAsiaTheme="minorEastAsia"/>
        </w:rPr>
        <w:t>”</w:t>
      </w:r>
      <w:r w:rsidRPr="005F2005">
        <w:rPr>
          <w:rFonts w:asciiTheme="minorEastAsia" w:eastAsiaTheme="minorEastAsia"/>
        </w:rPr>
        <w:t>（prima forma）的問題，對他來說這幾乎也意味著人的目的，即通過有美德的生活去認識上帝，因此他盼望改革能全面恢復人的道德天性，這只有借助神恩才能辦到。由于另一些佛羅倫薩思想家日益把美德等同于</w:t>
      </w:r>
      <w:r w:rsidRPr="005F2005">
        <w:rPr>
          <w:rFonts w:asciiTheme="minorEastAsia" w:eastAsiaTheme="minorEastAsia"/>
        </w:rPr>
        <w:t>“</w:t>
      </w:r>
      <w:r w:rsidRPr="005F2005">
        <w:rPr>
          <w:rFonts w:asciiTheme="minorEastAsia" w:eastAsiaTheme="minorEastAsia"/>
        </w:rPr>
        <w:t>公民生活</w:t>
      </w:r>
      <w:r w:rsidRPr="005F2005">
        <w:rPr>
          <w:rFonts w:asciiTheme="minorEastAsia" w:eastAsiaTheme="minorEastAsia"/>
        </w:rPr>
        <w:t>”</w:t>
      </w:r>
      <w:r w:rsidRPr="005F2005">
        <w:rPr>
          <w:rFonts w:asciiTheme="minorEastAsia" w:eastAsiaTheme="minorEastAsia"/>
        </w:rPr>
        <w:t>（vivere civile），因此它的必要條件也日益表現為世俗（時間中的）條件；時間受慣例和習俗這些力量的支配，它們是</w:t>
      </w:r>
      <w:r w:rsidRPr="005F2005">
        <w:rPr>
          <w:rFonts w:asciiTheme="minorEastAsia" w:eastAsiaTheme="minorEastAsia"/>
        </w:rPr>
        <w:t>“</w:t>
      </w:r>
      <w:r w:rsidRPr="005F2005">
        <w:rPr>
          <w:rFonts w:asciiTheme="minorEastAsia" w:eastAsiaTheme="minorEastAsia"/>
        </w:rPr>
        <w:t>第二天性</w:t>
      </w:r>
      <w:r w:rsidRPr="005F2005">
        <w:rPr>
          <w:rFonts w:asciiTheme="minorEastAsia" w:eastAsiaTheme="minorEastAsia"/>
        </w:rPr>
        <w:t>”</w:t>
      </w:r>
      <w:r w:rsidRPr="005F2005">
        <w:rPr>
          <w:rFonts w:asciiTheme="minorEastAsia" w:eastAsiaTheme="minorEastAsia"/>
        </w:rPr>
        <w:t>的創造者。假如</w:t>
      </w:r>
      <w:r w:rsidRPr="005F2005">
        <w:rPr>
          <w:rFonts w:asciiTheme="minorEastAsia" w:eastAsiaTheme="minorEastAsia"/>
        </w:rPr>
        <w:t>“</w:t>
      </w:r>
      <w:r w:rsidRPr="005F2005">
        <w:rPr>
          <w:rFonts w:asciiTheme="minorEastAsia" w:eastAsiaTheme="minorEastAsia"/>
        </w:rPr>
        <w:t>質料</w:t>
      </w:r>
      <w:r w:rsidRPr="005F2005">
        <w:rPr>
          <w:rFonts w:asciiTheme="minorEastAsia" w:eastAsiaTheme="minorEastAsia"/>
        </w:rPr>
        <w:t>”</w:t>
      </w:r>
      <w:r w:rsidRPr="005F2005">
        <w:rPr>
          <w:rFonts w:asciiTheme="minorEastAsia" w:eastAsiaTheme="minorEastAsia"/>
        </w:rPr>
        <w:t>是否具備獲得共和主義美德的</w:t>
      </w:r>
      <w:r w:rsidRPr="005F2005">
        <w:rPr>
          <w:rFonts w:asciiTheme="minorEastAsia" w:eastAsiaTheme="minorEastAsia"/>
        </w:rPr>
        <w:t>“</w:t>
      </w:r>
      <w:r w:rsidRPr="005F2005">
        <w:rPr>
          <w:rFonts w:asciiTheme="minorEastAsia" w:eastAsiaTheme="minorEastAsia"/>
        </w:rPr>
        <w:t>形式</w:t>
      </w:r>
      <w:r w:rsidRPr="005F2005">
        <w:rPr>
          <w:rFonts w:asciiTheme="minorEastAsia" w:eastAsiaTheme="minorEastAsia"/>
        </w:rPr>
        <w:t>”</w:t>
      </w:r>
      <w:r w:rsidRPr="005F2005">
        <w:rPr>
          <w:rFonts w:asciiTheme="minorEastAsia" w:eastAsiaTheme="minorEastAsia"/>
        </w:rPr>
        <w:t>的稟賦，是受它的第二天性，即由時間所決定的條件的支配，那么</w:t>
      </w:r>
      <w:r w:rsidRPr="005F2005">
        <w:rPr>
          <w:rFonts w:asciiTheme="minorEastAsia" w:eastAsiaTheme="minorEastAsia"/>
        </w:rPr>
        <w:t>“</w:t>
      </w:r>
      <w:r w:rsidRPr="005F2005">
        <w:rPr>
          <w:rFonts w:asciiTheme="minorEastAsia" w:eastAsiaTheme="minorEastAsia"/>
        </w:rPr>
        <w:t>質料</w:t>
      </w:r>
      <w:r w:rsidRPr="005F2005">
        <w:rPr>
          <w:rFonts w:asciiTheme="minorEastAsia" w:eastAsiaTheme="minorEastAsia"/>
        </w:rPr>
        <w:t>”</w:t>
      </w:r>
      <w:r w:rsidRPr="005F2005">
        <w:rPr>
          <w:rFonts w:asciiTheme="minorEastAsia" w:eastAsiaTheme="minorEastAsia"/>
        </w:rPr>
        <w:t>的變化便可以是從一種世俗條件到另一種世俗條件的質變。因此可以提出這樣一個問題，君主或立法者能在多大程度上改變第二天性或習俗結構這些時間和環境的產物。共和國是一個美德結構，因此它不僅是一個習俗結構；然而美德又是植根于</w:t>
      </w:r>
      <w:r w:rsidRPr="005F2005">
        <w:rPr>
          <w:rFonts w:asciiTheme="minorEastAsia" w:eastAsiaTheme="minorEastAsia"/>
        </w:rPr>
        <w:t>“</w:t>
      </w:r>
      <w:r w:rsidRPr="005F2005">
        <w:rPr>
          <w:rFonts w:asciiTheme="minorEastAsia" w:eastAsiaTheme="minorEastAsia"/>
        </w:rPr>
        <w:t>優良的習俗</w:t>
      </w:r>
      <w:r w:rsidRPr="005F2005">
        <w:rPr>
          <w:rFonts w:asciiTheme="minorEastAsia" w:eastAsiaTheme="minorEastAsia"/>
        </w:rPr>
        <w:t>”</w:t>
      </w:r>
      <w:r w:rsidRPr="005F2005">
        <w:rPr>
          <w:rFonts w:asciiTheme="minorEastAsia" w:eastAsiaTheme="minorEastAsia"/>
        </w:rPr>
        <w:t>，它們能在時間中腐化變質，所以</w:t>
      </w:r>
      <w:r w:rsidRPr="005F2005">
        <w:rPr>
          <w:rFonts w:asciiTheme="minorEastAsia" w:eastAsiaTheme="minorEastAsia"/>
        </w:rPr>
        <w:t>“</w:t>
      </w:r>
      <w:r w:rsidRPr="005F2005">
        <w:rPr>
          <w:rFonts w:asciiTheme="minorEastAsia" w:eastAsiaTheme="minorEastAsia"/>
        </w:rPr>
        <w:t>質料</w:t>
      </w:r>
      <w:r w:rsidRPr="005F2005">
        <w:rPr>
          <w:rFonts w:asciiTheme="minorEastAsia" w:eastAsiaTheme="minorEastAsia"/>
        </w:rPr>
        <w:t>”</w:t>
      </w:r>
      <w:r w:rsidRPr="005F2005">
        <w:rPr>
          <w:rFonts w:asciiTheme="minorEastAsia" w:eastAsiaTheme="minorEastAsia"/>
        </w:rPr>
        <w:t>本身也會變化，失去美德的能力。一方面，美德呈現為一種得到完美實現的狀態，只會退化而不會有其他變化；另一方面，它又被看作處于受時間決定的條件之中，因此可以從歷史變遷和質變的角度去描述美德的喪失</w:t>
      </w:r>
      <w:r w:rsidRPr="005F2005">
        <w:rPr>
          <w:rFonts w:asciiTheme="minorEastAsia" w:eastAsiaTheme="minorEastAsia"/>
        </w:rPr>
        <w:t>——</w:t>
      </w:r>
      <w:r w:rsidRPr="005F2005">
        <w:rPr>
          <w:rFonts w:asciiTheme="minorEastAsia" w:eastAsiaTheme="minorEastAsia"/>
        </w:rPr>
        <w:t>雖然這種描述受制于什么有助于美德、什么無助于美德的觀點。</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因此，在《論李維》中既能看到對腐敗的純粹道德分析，也能找到對它的社會學分析。在開始討論腐敗的一章（卷一第十七章）的末尾，馬基雅維里明確說，除了人的普遍邪惡之外，腐敗還另有原因。</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這種腐敗，這種自由稟賦的缺乏，源自該城邦的不平等；而要恢復平等，就必須采取極不尋常的手段，可是知道或愿意采取這種手段的人寥寥無幾。</w:t>
      </w:r>
      <w:hyperlink w:anchor="_357_10">
        <w:bookmarkStart w:id="391" w:name="357_2"/>
        <w:r w:rsidRPr="005F2005">
          <w:rPr>
            <w:rStyle w:val="36Text"/>
            <w:rFonts w:asciiTheme="minorEastAsia" w:eastAsiaTheme="minorEastAsia"/>
          </w:rPr>
          <w:t>357</w:t>
        </w:r>
        <w:bookmarkEnd w:id="391"/>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這種</w:t>
      </w:r>
      <w:r w:rsidRPr="005F2005">
        <w:rPr>
          <w:rFonts w:asciiTheme="minorEastAsia" w:eastAsiaTheme="minorEastAsia"/>
        </w:rPr>
        <w:t>“</w:t>
      </w:r>
      <w:r w:rsidRPr="005F2005">
        <w:rPr>
          <w:rFonts w:asciiTheme="minorEastAsia" w:eastAsiaTheme="minorEastAsia"/>
        </w:rPr>
        <w:t>不平等</w:t>
      </w:r>
      <w:r w:rsidRPr="005F2005">
        <w:rPr>
          <w:rFonts w:asciiTheme="minorEastAsia" w:eastAsiaTheme="minorEastAsia"/>
        </w:rPr>
        <w:t>”</w:t>
      </w:r>
      <w:r w:rsidRPr="005F2005">
        <w:rPr>
          <w:rFonts w:asciiTheme="minorEastAsia" w:eastAsiaTheme="minorEastAsia"/>
        </w:rPr>
        <w:t>是什么，我們沒有得到任何正式解釋；對于馬基雅維里對這個主題的想法，必須搜集相關證據。下一章談的是羅馬的舊法律因腐敗而變得失效，馬基雅維里說，當羅馬人征服了他們的所有敵人、對他們無所忌憚之后，他們開始不再選擇那些適當的人作官員，而是選擇那些最擅長邀寵（grazia）的人。后來他們更是等而下之，把官職授予最有權勢的人，結果好人畏于有權有勢的人，自己不再謀求官職，甚至不再向公眾暢所欲言。</w:t>
      </w:r>
      <w:hyperlink w:anchor="_358_10">
        <w:bookmarkStart w:id="392" w:name="358_2"/>
        <w:r w:rsidRPr="005F2005">
          <w:rPr>
            <w:rStyle w:val="36Text"/>
            <w:rFonts w:asciiTheme="minorEastAsia" w:eastAsiaTheme="minorEastAsia"/>
          </w:rPr>
          <w:t>358</w:t>
        </w:r>
        <w:bookmarkEnd w:id="392"/>
      </w:hyperlink>
      <w:r w:rsidRPr="005F2005">
        <w:rPr>
          <w:rFonts w:asciiTheme="minorEastAsia" w:eastAsiaTheme="minorEastAsia"/>
        </w:rPr>
        <w:t>在這種條件下，改革變得幾乎不可能。共和國落到如此境地，便無法改革自身了；法律既已失效，只能用暴力手段實行改革。既然有些人的權勢已凌駕于法律之上，那就只能靠一個人近乎于君王的權力去控制他們，此人會發現，他很難用必須采取的手段去恢復法律或自由。</w:t>
      </w:r>
      <w:hyperlink w:anchor="_359_10">
        <w:bookmarkStart w:id="393" w:name="359_2"/>
        <w:r w:rsidRPr="005F2005">
          <w:rPr>
            <w:rStyle w:val="36Text"/>
            <w:rFonts w:asciiTheme="minorEastAsia" w:eastAsiaTheme="minorEastAsia"/>
          </w:rPr>
          <w:t>359</w:t>
        </w:r>
        <w:bookmarkEnd w:id="393"/>
      </w:hyperlink>
      <w:r w:rsidRPr="005F2005">
        <w:rPr>
          <w:rFonts w:asciiTheme="minorEastAsia" w:eastAsiaTheme="minorEastAsia"/>
        </w:rPr>
        <w:t>看來，向君主制的某種準循環式的回歸幾乎不可避免。</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但是，如果以上就是對</w:t>
      </w:r>
      <w:r w:rsidRPr="005F2005">
        <w:rPr>
          <w:rFonts w:asciiTheme="minorEastAsia" w:eastAsiaTheme="minorEastAsia"/>
        </w:rPr>
        <w:t>“</w:t>
      </w:r>
      <w:r w:rsidRPr="005F2005">
        <w:rPr>
          <w:rFonts w:asciiTheme="minorEastAsia" w:eastAsiaTheme="minorEastAsia"/>
        </w:rPr>
        <w:t>不平等</w:t>
      </w:r>
      <w:r w:rsidRPr="005F2005">
        <w:rPr>
          <w:rFonts w:asciiTheme="minorEastAsia" w:eastAsiaTheme="minorEastAsia"/>
        </w:rPr>
        <w:t>”</w:t>
      </w:r>
      <w:r w:rsidRPr="005F2005">
        <w:rPr>
          <w:rFonts w:asciiTheme="minorEastAsia" w:eastAsiaTheme="minorEastAsia"/>
        </w:rPr>
        <w:t>起源的解釋，那么這個字眼既不是指財富的不平等，也不是指政治權力的不平等（沒有理由認為馬基雅維里反對這兩種不平等），它只是指這樣一種狀態：有些個人在本應關注公共福祉和公共權威時，他們卻關注另一些人（圭恰迪尼所說的</w:t>
      </w:r>
      <w:r w:rsidRPr="005F2005">
        <w:rPr>
          <w:rFonts w:asciiTheme="minorEastAsia" w:eastAsiaTheme="minorEastAsia"/>
        </w:rPr>
        <w:t>“</w:t>
      </w:r>
      <w:r w:rsidRPr="005F2005">
        <w:rPr>
          <w:rFonts w:asciiTheme="minorEastAsia" w:eastAsiaTheme="minorEastAsia"/>
        </w:rPr>
        <w:t>特殊人</w:t>
      </w:r>
      <w:r w:rsidRPr="005F2005">
        <w:rPr>
          <w:rFonts w:asciiTheme="minorEastAsia" w:eastAsiaTheme="minorEastAsia"/>
        </w:rPr>
        <w:t>”</w:t>
      </w:r>
      <w:r w:rsidRPr="005F2005">
        <w:rPr>
          <w:rFonts w:asciiTheme="minorEastAsia" w:eastAsiaTheme="minorEastAsia"/>
        </w:rPr>
        <w:t>[particulari]）；</w:t>
      </w:r>
      <w:r w:rsidRPr="005F2005">
        <w:rPr>
          <w:rFonts w:asciiTheme="minorEastAsia" w:eastAsiaTheme="minorEastAsia"/>
        </w:rPr>
        <w:t>“</w:t>
      </w:r>
      <w:r w:rsidRPr="005F2005">
        <w:rPr>
          <w:rFonts w:asciiTheme="minorEastAsia" w:eastAsiaTheme="minorEastAsia"/>
        </w:rPr>
        <w:t>平等</w:t>
      </w:r>
      <w:r w:rsidRPr="005F2005">
        <w:rPr>
          <w:rFonts w:asciiTheme="minorEastAsia" w:eastAsiaTheme="minorEastAsia"/>
        </w:rPr>
        <w:t>”</w:t>
      </w:r>
      <w:r w:rsidRPr="005F2005">
        <w:rPr>
          <w:rFonts w:asciiTheme="minorEastAsia" w:eastAsiaTheme="minorEastAsia"/>
        </w:rPr>
        <w:t>必須是一種所有人同樣關注公共福祉的狀態。腐敗是派系的出現，是權勢熏天的公民的出現，這是一種對有權有勢者及其附庸有著同樣腐蝕作用的道德狀況；在這個例子中，它的根源是純道德的，是羅馬</w:t>
      </w:r>
      <w:r w:rsidRPr="005F2005">
        <w:rPr>
          <w:rFonts w:asciiTheme="minorEastAsia" w:eastAsiaTheme="minorEastAsia"/>
        </w:rPr>
        <w:t>“</w:t>
      </w:r>
      <w:r w:rsidRPr="005F2005">
        <w:rPr>
          <w:rFonts w:asciiTheme="minorEastAsia" w:eastAsiaTheme="minorEastAsia"/>
        </w:rPr>
        <w:t>習俗</w:t>
      </w:r>
      <w:r w:rsidRPr="005F2005">
        <w:rPr>
          <w:rFonts w:asciiTheme="minorEastAsia" w:eastAsiaTheme="minorEastAsia"/>
        </w:rPr>
        <w:t>”</w:t>
      </w:r>
      <w:r w:rsidRPr="005F2005">
        <w:rPr>
          <w:rFonts w:asciiTheme="minorEastAsia" w:eastAsiaTheme="minorEastAsia"/>
        </w:rPr>
        <w:t>的惡化。在這一階段，我們沒有被告知任何必然帶來腐敗的社會條件，不過很容易設想，既然在馬基雅維里有關公民軍與平民國家的理論中始終把公民等同于自立自足的軍人，因此那些條件與多數沒有或交出征戰的手段有關。</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在卷一第五十五章，腐敗和不平等的概念再次出現在對共和政府的有利和不利環境的社會分析中。馬基雅維里說，在有眾多他稱為</w:t>
      </w:r>
      <w:r w:rsidRPr="005F2005">
        <w:rPr>
          <w:rFonts w:asciiTheme="minorEastAsia" w:eastAsiaTheme="minorEastAsia"/>
        </w:rPr>
        <w:t>“</w:t>
      </w:r>
      <w:r w:rsidRPr="005F2005">
        <w:rPr>
          <w:rFonts w:asciiTheme="minorEastAsia" w:eastAsiaTheme="minorEastAsia"/>
        </w:rPr>
        <w:t>富紳</w:t>
      </w:r>
      <w:r w:rsidRPr="005F2005">
        <w:rPr>
          <w:rFonts w:asciiTheme="minorEastAsia" w:eastAsiaTheme="minorEastAsia"/>
        </w:rPr>
        <w:t>”</w:t>
      </w:r>
      <w:r w:rsidRPr="005F2005">
        <w:rPr>
          <w:rFonts w:asciiTheme="minorEastAsia" w:eastAsiaTheme="minorEastAsia"/>
        </w:rPr>
        <w:t>（gentiluomini）的地方，根本不可能建立共和政府。這些人要么靠地產收益奢侈享樂，要么</w:t>
      </w:r>
      <w:r w:rsidRPr="005F2005">
        <w:rPr>
          <w:rFonts w:asciiTheme="minorEastAsia" w:eastAsiaTheme="minorEastAsia"/>
        </w:rPr>
        <w:t>——</w:t>
      </w:r>
      <w:r w:rsidRPr="005F2005">
        <w:rPr>
          <w:rFonts w:asciiTheme="minorEastAsia" w:eastAsiaTheme="minorEastAsia"/>
        </w:rPr>
        <w:t>這更加危險</w:t>
      </w:r>
      <w:r w:rsidRPr="005F2005">
        <w:rPr>
          <w:rFonts w:asciiTheme="minorEastAsia" w:eastAsiaTheme="minorEastAsia"/>
        </w:rPr>
        <w:t>——</w:t>
      </w:r>
      <w:r w:rsidRPr="005F2005">
        <w:rPr>
          <w:rFonts w:asciiTheme="minorEastAsia" w:eastAsiaTheme="minorEastAsia"/>
        </w:rPr>
        <w:t>還擁有城堡和臣民（sudditi）。那不勒斯、羅馬、羅馬涅和倫巴第</w:t>
      </w:r>
      <w:r w:rsidRPr="005F2005">
        <w:rPr>
          <w:rFonts w:asciiTheme="minorEastAsia" w:eastAsiaTheme="minorEastAsia"/>
        </w:rPr>
        <w:t>“</w:t>
      </w:r>
      <w:r w:rsidRPr="005F2005">
        <w:rPr>
          <w:rFonts w:asciiTheme="minorEastAsia" w:eastAsiaTheme="minorEastAsia"/>
        </w:rPr>
        <w:t>盡是這兩類人</w:t>
      </w:r>
      <w:r w:rsidRPr="005F2005">
        <w:rPr>
          <w:rFonts w:asciiTheme="minorEastAsia" w:eastAsiaTheme="minorEastAsia"/>
        </w:rPr>
        <w:t>”</w:t>
      </w:r>
      <w:r w:rsidRPr="005F2005">
        <w:rPr>
          <w:rFonts w:asciiTheme="minorEastAsia" w:eastAsiaTheme="minorEastAsia"/>
        </w:rPr>
        <w:t>；很不幸，從這里的語境中難以搞清楚，馬基雅維里想到的是軍事和非軍事的兩</w:t>
      </w:r>
      <w:r w:rsidRPr="005F2005">
        <w:rPr>
          <w:rFonts w:asciiTheme="minorEastAsia" w:eastAsiaTheme="minorEastAsia"/>
        </w:rPr>
        <w:t>“</w:t>
      </w:r>
      <w:r w:rsidRPr="005F2005">
        <w:rPr>
          <w:rFonts w:asciiTheme="minorEastAsia" w:eastAsiaTheme="minorEastAsia"/>
        </w:rPr>
        <w:t>類</w:t>
      </w:r>
      <w:r w:rsidRPr="005F2005">
        <w:rPr>
          <w:rFonts w:asciiTheme="minorEastAsia" w:eastAsiaTheme="minorEastAsia"/>
        </w:rPr>
        <w:t>”“</w:t>
      </w:r>
      <w:r w:rsidRPr="005F2005">
        <w:rPr>
          <w:rFonts w:asciiTheme="minorEastAsia" w:eastAsiaTheme="minorEastAsia"/>
        </w:rPr>
        <w:t>富紳</w:t>
      </w:r>
      <w:r w:rsidRPr="005F2005">
        <w:rPr>
          <w:rFonts w:asciiTheme="minorEastAsia" w:eastAsiaTheme="minorEastAsia"/>
        </w:rPr>
        <w:t>”</w:t>
      </w:r>
      <w:r w:rsidRPr="005F2005">
        <w:rPr>
          <w:rFonts w:asciiTheme="minorEastAsia" w:eastAsiaTheme="minorEastAsia"/>
        </w:rPr>
        <w:t>，還是住在城堡中的領主及其</w:t>
      </w:r>
      <w:r w:rsidRPr="005F2005">
        <w:rPr>
          <w:rFonts w:asciiTheme="minorEastAsia" w:eastAsiaTheme="minorEastAsia"/>
        </w:rPr>
        <w:t>“</w:t>
      </w:r>
      <w:r w:rsidRPr="005F2005">
        <w:rPr>
          <w:rFonts w:asciiTheme="minorEastAsia" w:eastAsiaTheme="minorEastAsia"/>
        </w:rPr>
        <w:t>臣民</w:t>
      </w:r>
      <w:r w:rsidRPr="005F2005">
        <w:rPr>
          <w:rFonts w:asciiTheme="minorEastAsia" w:eastAsiaTheme="minorEastAsia"/>
        </w:rPr>
        <w:t>”</w:t>
      </w:r>
      <w:r w:rsidRPr="005F2005">
        <w:rPr>
          <w:rFonts w:asciiTheme="minorEastAsia" w:eastAsiaTheme="minorEastAsia"/>
        </w:rPr>
        <w:t>這兩個等級。不過后者至少是一種可能的解釋，因為正是</w:t>
      </w:r>
      <w:r w:rsidRPr="005F2005">
        <w:rPr>
          <w:rFonts w:asciiTheme="minorEastAsia" w:eastAsiaTheme="minorEastAsia"/>
        </w:rPr>
        <w:t>“</w:t>
      </w:r>
      <w:r w:rsidRPr="005F2005">
        <w:rPr>
          <w:rFonts w:asciiTheme="minorEastAsia" w:eastAsiaTheme="minorEastAsia"/>
        </w:rPr>
        <w:t>富紳</w:t>
      </w:r>
      <w:r w:rsidRPr="005F2005">
        <w:rPr>
          <w:rFonts w:asciiTheme="minorEastAsia" w:eastAsiaTheme="minorEastAsia"/>
        </w:rPr>
        <w:t>”</w:t>
      </w:r>
      <w:r w:rsidRPr="005F2005">
        <w:rPr>
          <w:rFonts w:asciiTheme="minorEastAsia" w:eastAsiaTheme="minorEastAsia"/>
        </w:rPr>
        <w:t>的權力使他們不見容于自由政府，而前一類悠閑的遙領地主（absentee），難以見得有什么權力。托斯卡納既沒有</w:t>
      </w:r>
      <w:r w:rsidRPr="005F2005">
        <w:rPr>
          <w:rFonts w:asciiTheme="minorEastAsia" w:eastAsiaTheme="minorEastAsia"/>
        </w:rPr>
        <w:t>“</w:t>
      </w:r>
      <w:r w:rsidRPr="005F2005">
        <w:rPr>
          <w:rFonts w:asciiTheme="minorEastAsia" w:eastAsiaTheme="minorEastAsia"/>
        </w:rPr>
        <w:t>城堡領主</w:t>
      </w:r>
      <w:r w:rsidRPr="005F2005">
        <w:rPr>
          <w:rFonts w:asciiTheme="minorEastAsia" w:eastAsiaTheme="minorEastAsia"/>
        </w:rPr>
        <w:t>”</w:t>
      </w:r>
      <w:r w:rsidRPr="005F2005">
        <w:rPr>
          <w:rFonts w:asciiTheme="minorEastAsia" w:eastAsiaTheme="minorEastAsia"/>
        </w:rPr>
        <w:t>（signori di castella），</w:t>
      </w:r>
      <w:r w:rsidRPr="005F2005">
        <w:rPr>
          <w:rFonts w:asciiTheme="minorEastAsia" w:eastAsiaTheme="minorEastAsia"/>
        </w:rPr>
        <w:t>“</w:t>
      </w:r>
      <w:r w:rsidRPr="005F2005">
        <w:rPr>
          <w:rFonts w:asciiTheme="minorEastAsia" w:eastAsiaTheme="minorEastAsia"/>
        </w:rPr>
        <w:t>富紳</w:t>
      </w:r>
      <w:r w:rsidRPr="005F2005">
        <w:rPr>
          <w:rFonts w:asciiTheme="minorEastAsia" w:eastAsiaTheme="minorEastAsia"/>
        </w:rPr>
        <w:t>”</w:t>
      </w:r>
      <w:r w:rsidRPr="005F2005">
        <w:rPr>
          <w:rFonts w:asciiTheme="minorEastAsia" w:eastAsiaTheme="minorEastAsia"/>
        </w:rPr>
        <w:t>也寥寥無幾，使這里的共和生活至少成為可能。除非先把</w:t>
      </w:r>
      <w:r w:rsidRPr="005F2005">
        <w:rPr>
          <w:rFonts w:asciiTheme="minorEastAsia" w:eastAsiaTheme="minorEastAsia"/>
        </w:rPr>
        <w:t>“</w:t>
      </w:r>
      <w:r w:rsidRPr="005F2005">
        <w:rPr>
          <w:rFonts w:asciiTheme="minorEastAsia" w:eastAsiaTheme="minorEastAsia"/>
        </w:rPr>
        <w:t>富紳</w:t>
      </w:r>
      <w:r w:rsidRPr="005F2005">
        <w:rPr>
          <w:rFonts w:asciiTheme="minorEastAsia" w:eastAsiaTheme="minorEastAsia"/>
        </w:rPr>
        <w:t>”</w:t>
      </w:r>
      <w:r w:rsidRPr="005F2005">
        <w:rPr>
          <w:rFonts w:asciiTheme="minorEastAsia" w:eastAsiaTheme="minorEastAsia"/>
        </w:rPr>
        <w:t>清除殆盡，不然是無法建立共和國的，因為</w:t>
      </w:r>
      <w:r w:rsidRPr="005F2005">
        <w:rPr>
          <w:rFonts w:asciiTheme="minorEastAsia" w:eastAsiaTheme="minorEastAsia"/>
        </w:rPr>
        <w:t>“</w:t>
      </w:r>
      <w:r w:rsidRPr="005F2005">
        <w:rPr>
          <w:rFonts w:asciiTheme="minorEastAsia" w:eastAsiaTheme="minorEastAsia"/>
        </w:rPr>
        <w:t>質料</w:t>
      </w:r>
      <w:r w:rsidRPr="005F2005">
        <w:rPr>
          <w:rFonts w:asciiTheme="minorEastAsia" w:eastAsiaTheme="minorEastAsia"/>
        </w:rPr>
        <w:t>”</w:t>
      </w:r>
      <w:r w:rsidRPr="005F2005">
        <w:rPr>
          <w:rFonts w:asciiTheme="minorEastAsia" w:eastAsiaTheme="minorEastAsia"/>
        </w:rPr>
        <w:t>已腐敗透頂，連法律也管不了它，而是必須建立王權；同理，在有平等的地方也無法建立王國或君主國，除非給予野心勃勃的少數以城堡和扈從，讓他們依附于君王。</w:t>
      </w:r>
      <w:hyperlink w:anchor="_360_10">
        <w:bookmarkStart w:id="394" w:name="360_2"/>
        <w:r w:rsidRPr="005F2005">
          <w:rPr>
            <w:rStyle w:val="36Text"/>
            <w:rFonts w:asciiTheme="minorEastAsia" w:eastAsiaTheme="minorEastAsia"/>
          </w:rPr>
          <w:t>360</w:t>
        </w:r>
        <w:bookmarkEnd w:id="394"/>
      </w:hyperlink>
      <w:r w:rsidRPr="005F2005">
        <w:rPr>
          <w:rFonts w:asciiTheme="minorEastAsia" w:eastAsiaTheme="minorEastAsia"/>
        </w:rPr>
        <w:t>在此，馬基雅維里的思想已經與洛多維科</w:t>
      </w:r>
      <w:r w:rsidRPr="005F2005">
        <w:rPr>
          <w:rFonts w:asciiTheme="minorEastAsia" w:eastAsiaTheme="minorEastAsia"/>
        </w:rPr>
        <w:t>·</w:t>
      </w:r>
      <w:r w:rsidRPr="005F2005">
        <w:rPr>
          <w:rFonts w:asciiTheme="minorEastAsia" w:eastAsiaTheme="minorEastAsia"/>
        </w:rPr>
        <w:t>阿拉曼尼的思想相差無幾，只不過他強調的是貴族，而阿拉曼尼強調的是廷臣。</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如果說，是城堡和家臣使</w:t>
      </w:r>
      <w:r w:rsidRPr="005F2005">
        <w:rPr>
          <w:rFonts w:asciiTheme="minorEastAsia" w:eastAsiaTheme="minorEastAsia"/>
        </w:rPr>
        <w:t>“</w:t>
      </w:r>
      <w:r w:rsidRPr="005F2005">
        <w:rPr>
          <w:rFonts w:asciiTheme="minorEastAsia" w:eastAsiaTheme="minorEastAsia"/>
        </w:rPr>
        <w:t>富紳</w:t>
      </w:r>
      <w:r w:rsidRPr="005F2005">
        <w:rPr>
          <w:rFonts w:asciiTheme="minorEastAsia" w:eastAsiaTheme="minorEastAsia"/>
        </w:rPr>
        <w:t>”</w:t>
      </w:r>
      <w:r w:rsidRPr="005F2005">
        <w:rPr>
          <w:rFonts w:asciiTheme="minorEastAsia" w:eastAsiaTheme="minorEastAsia"/>
        </w:rPr>
        <w:t>成為不平等和腐敗的根源，那么沒有腐敗的共和國就必須是一個沒有軍事依附的國家，</w:t>
      </w:r>
      <w:r w:rsidRPr="005F2005">
        <w:rPr>
          <w:rFonts w:asciiTheme="minorEastAsia" w:eastAsiaTheme="minorEastAsia"/>
        </w:rPr>
        <w:t>“</w:t>
      </w:r>
      <w:r w:rsidRPr="005F2005">
        <w:rPr>
          <w:rFonts w:asciiTheme="minorEastAsia" w:eastAsiaTheme="minorEastAsia"/>
        </w:rPr>
        <w:t>平等</w:t>
      </w:r>
      <w:r w:rsidRPr="005F2005">
        <w:rPr>
          <w:rFonts w:asciiTheme="minorEastAsia" w:eastAsiaTheme="minorEastAsia"/>
        </w:rPr>
        <w:t>”</w:t>
      </w:r>
      <w:r w:rsidRPr="005F2005">
        <w:rPr>
          <w:rFonts w:asciiTheme="minorEastAsia" w:eastAsiaTheme="minorEastAsia"/>
        </w:rPr>
        <w:t>的特征之一就是全民皆兵。必須存在允許武裝全體公民的政治條件，必須存在使人人甘愿為共和國而戰的道德條件，必須存在使軍人于兵營之外有家有業的經濟條件（領主的家臣便缺乏這種條件），以防止他們成為</w:t>
      </w:r>
      <w:r w:rsidRPr="005F2005">
        <w:rPr>
          <w:rFonts w:asciiTheme="minorEastAsia" w:eastAsiaTheme="minorEastAsia"/>
        </w:rPr>
        <w:t>“</w:t>
      </w:r>
      <w:r w:rsidRPr="005F2005">
        <w:rPr>
          <w:rFonts w:asciiTheme="minorEastAsia" w:eastAsiaTheme="minorEastAsia"/>
        </w:rPr>
        <w:t>臣民</w:t>
      </w:r>
      <w:r w:rsidRPr="005F2005">
        <w:rPr>
          <w:rFonts w:asciiTheme="minorEastAsia" w:eastAsiaTheme="minorEastAsia"/>
        </w:rPr>
        <w:t>”</w:t>
      </w:r>
      <w:r w:rsidRPr="005F2005">
        <w:rPr>
          <w:rFonts w:asciiTheme="minorEastAsia" w:eastAsiaTheme="minorEastAsia"/>
        </w:rPr>
        <w:t>（suddito）、</w:t>
      </w:r>
      <w:r w:rsidRPr="005F2005">
        <w:rPr>
          <w:rFonts w:asciiTheme="minorEastAsia" w:eastAsiaTheme="minorEastAsia"/>
        </w:rPr>
        <w:t>“</w:t>
      </w:r>
      <w:r w:rsidRPr="005F2005">
        <w:rPr>
          <w:rFonts w:asciiTheme="minorEastAsia" w:eastAsiaTheme="minorEastAsia"/>
        </w:rPr>
        <w:t>親信</w:t>
      </w:r>
      <w:r w:rsidRPr="005F2005">
        <w:rPr>
          <w:rFonts w:asciiTheme="minorEastAsia" w:eastAsiaTheme="minorEastAsia"/>
        </w:rPr>
        <w:t>”</w:t>
      </w:r>
      <w:r w:rsidRPr="005F2005">
        <w:rPr>
          <w:rFonts w:asciiTheme="minorEastAsia" w:eastAsiaTheme="minorEastAsia"/>
        </w:rPr>
        <w:t>（creato）或雇傭軍，讓自己的刀劍聽命于有權有勢的個人。軍人和公民的經濟獨立是防止腐敗的前提條件。假如缺少這些條件，城邦若能戒絕對外擴張，使自己與世隔絕，仍能限制自己的軍隊和公民團體并且避免腐敗；盡管馬基雅維里對威尼斯的政策頗有微詞，不過他從未說過威尼斯因使用雇傭軍而腐敗。但是，城邦如果選擇了平民政府、積極有為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和武裝的人民，卻又允許公民</w:t>
      </w:r>
      <w:r w:rsidRPr="005F2005">
        <w:rPr>
          <w:rFonts w:asciiTheme="minorEastAsia" w:eastAsiaTheme="minorEastAsia"/>
        </w:rPr>
        <w:t>—</w:t>
      </w:r>
      <w:r w:rsidRPr="005F2005">
        <w:rPr>
          <w:rFonts w:asciiTheme="minorEastAsia" w:eastAsiaTheme="minorEastAsia"/>
        </w:rPr>
        <w:t>軍人成為有權有勢的少數的依附者和家臣，它必然陷入可悲的腐敗。這便是羅馬的宿命。關于羅馬共和國的覆滅，馬基雅維里給出了兩個主因。</w:t>
      </w:r>
      <w:hyperlink w:anchor="_361_10">
        <w:bookmarkStart w:id="395" w:name="361_2"/>
        <w:r w:rsidRPr="005F2005">
          <w:rPr>
            <w:rStyle w:val="36Text"/>
            <w:rFonts w:asciiTheme="minorEastAsia" w:eastAsiaTheme="minorEastAsia"/>
          </w:rPr>
          <w:t>361</w:t>
        </w:r>
        <w:bookmarkEnd w:id="395"/>
      </w:hyperlink>
      <w:r w:rsidRPr="005F2005">
        <w:rPr>
          <w:rFonts w:asciiTheme="minorEastAsia" w:eastAsiaTheme="minorEastAsia"/>
        </w:rPr>
        <w:t>其一</w:t>
      </w:r>
      <w:hyperlink w:anchor="_362_10">
        <w:bookmarkStart w:id="396" w:name="362_2"/>
        <w:r w:rsidRPr="005F2005">
          <w:rPr>
            <w:rStyle w:val="36Text"/>
            <w:rFonts w:asciiTheme="minorEastAsia" w:eastAsiaTheme="minorEastAsia"/>
          </w:rPr>
          <w:t>362</w:t>
        </w:r>
        <w:bookmarkEnd w:id="396"/>
      </w:hyperlink>
      <w:r w:rsidRPr="005F2005">
        <w:rPr>
          <w:rFonts w:asciiTheme="minorEastAsia" w:eastAsiaTheme="minorEastAsia"/>
        </w:rPr>
        <w:t>是格拉古兄弟恢復了限制土地所有權和在平民中分配被占土地的法律，這導致貴族與平民相互仇視，每個派系都擁戴自己的軍事首領及其軍隊；其二</w:t>
      </w:r>
      <w:hyperlink w:anchor="_363_10">
        <w:bookmarkStart w:id="397" w:name="363_2"/>
        <w:r w:rsidRPr="005F2005">
          <w:rPr>
            <w:rStyle w:val="36Text"/>
            <w:rFonts w:asciiTheme="minorEastAsia" w:eastAsiaTheme="minorEastAsia"/>
          </w:rPr>
          <w:t>363</w:t>
        </w:r>
        <w:bookmarkEnd w:id="397"/>
      </w:hyperlink>
      <w:r w:rsidRPr="005F2005">
        <w:rPr>
          <w:rFonts w:asciiTheme="minorEastAsia" w:eastAsiaTheme="minorEastAsia"/>
        </w:rPr>
        <w:t>是軍事統率任期的延長，這使軍隊把公共權威忘在腦后，成為統領他們的政客的朋黨。值得注意的是，這兩種說法都沒有清楚地解釋羅馬公民</w:t>
      </w:r>
      <w:r w:rsidRPr="005F2005">
        <w:rPr>
          <w:rFonts w:asciiTheme="minorEastAsia" w:eastAsiaTheme="minorEastAsia"/>
        </w:rPr>
        <w:t>—</w:t>
      </w:r>
      <w:r w:rsidRPr="005F2005">
        <w:rPr>
          <w:rFonts w:asciiTheme="minorEastAsia" w:eastAsiaTheme="minorEastAsia"/>
        </w:rPr>
        <w:t>軍人的腐敗，而且奇怪的是（如詹姆斯</w:t>
      </w:r>
      <w:r w:rsidRPr="005F2005">
        <w:rPr>
          <w:rFonts w:asciiTheme="minorEastAsia" w:eastAsiaTheme="minorEastAsia"/>
        </w:rPr>
        <w:t>·</w:t>
      </w:r>
      <w:r w:rsidRPr="005F2005">
        <w:rPr>
          <w:rFonts w:asciiTheme="minorEastAsia" w:eastAsiaTheme="minorEastAsia"/>
        </w:rPr>
        <w:t>哈靈頓所察覺到的），馬基雅維里從未很好地把這兩種解釋結合起來，他本可以說，土地的分配被軍人</w:t>
      </w:r>
      <w:r w:rsidRPr="005F2005">
        <w:rPr>
          <w:rFonts w:asciiTheme="minorEastAsia" w:eastAsiaTheme="minorEastAsia"/>
        </w:rPr>
        <w:t>—</w:t>
      </w:r>
      <w:r w:rsidRPr="005F2005">
        <w:rPr>
          <w:rFonts w:asciiTheme="minorEastAsia" w:eastAsiaTheme="minorEastAsia"/>
        </w:rPr>
        <w:t>政客所操縱，軍隊便成了將領的依附者和朋黨，只有將領能獎賞他們，最終出現了最成功的</w:t>
      </w:r>
      <w:r w:rsidRPr="005F2005">
        <w:rPr>
          <w:rFonts w:asciiTheme="minorEastAsia" w:eastAsiaTheme="minorEastAsia"/>
        </w:rPr>
        <w:t>“</w:t>
      </w:r>
      <w:r w:rsidRPr="005F2005">
        <w:rPr>
          <w:rFonts w:asciiTheme="minorEastAsia" w:eastAsiaTheme="minorEastAsia"/>
        </w:rPr>
        <w:t>將軍</w:t>
      </w:r>
      <w:r w:rsidRPr="005F2005">
        <w:rPr>
          <w:rFonts w:asciiTheme="minorEastAsia" w:eastAsiaTheme="minorEastAsia"/>
        </w:rPr>
        <w:t>”</w:t>
      </w:r>
      <w:r w:rsidRPr="005F2005">
        <w:rPr>
          <w:rFonts w:asciiTheme="minorEastAsia" w:eastAsiaTheme="minorEastAsia"/>
        </w:rPr>
        <w:t>（imperator），用已經成為其雇傭軍的軍隊統治羅馬。這個題目成了十七、十八世紀公民人文主義者的共同議題，他們對這一問題和其他方面的思考，完全是基于馬基雅維里式的前提。哈靈頓、孟德斯鳩、杰斐遜和吉本都屬于這類人。</w:t>
      </w:r>
    </w:p>
    <w:p w:rsidR="005F2005" w:rsidRPr="00063EF4" w:rsidRDefault="005F2005" w:rsidP="00063EF4">
      <w:pPr>
        <w:pStyle w:val="3"/>
      </w:pPr>
      <w:bookmarkStart w:id="398" w:name="_Toc68682877"/>
      <w:r w:rsidRPr="00063EF4">
        <w:rPr>
          <w:rFonts w:asciiTheme="minorEastAsia"/>
        </w:rPr>
        <w:t>四</w:t>
      </w:r>
      <w:bookmarkEnd w:id="398"/>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接下來是對自由的社會學分析，它在很大程度上是基于對軍隊在社會和</w:t>
      </w:r>
      <w:r w:rsidRPr="005F2005">
        <w:rPr>
          <w:rFonts w:asciiTheme="minorEastAsia" w:eastAsiaTheme="minorEastAsia"/>
        </w:rPr>
        <w:t>“</w:t>
      </w:r>
      <w:r w:rsidRPr="005F2005">
        <w:rPr>
          <w:rFonts w:asciiTheme="minorEastAsia" w:eastAsiaTheme="minorEastAsia"/>
        </w:rPr>
        <w:t>公民生活</w:t>
      </w:r>
      <w:r w:rsidRPr="005F2005">
        <w:rPr>
          <w:rFonts w:asciiTheme="minorEastAsia" w:eastAsiaTheme="minorEastAsia"/>
        </w:rPr>
        <w:t>”</w:t>
      </w:r>
      <w:r w:rsidRPr="005F2005">
        <w:rPr>
          <w:rFonts w:asciiTheme="minorEastAsia" w:eastAsiaTheme="minorEastAsia"/>
        </w:rPr>
        <w:t>中的作用的認識；就其否定的方面而言，腐敗的概念日益取代了</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無常的概念。這當然是美德政治化的結果，它使得可以從政治上解釋美德的衰落。一方面，腐敗仍是一個不可逆的單向過程，是塵世之物的易變與混亂的一部分；人格或混合政體要么保持均衡，要么失去均衡，沒有第三種可能；但是另一方面，對于腐敗何以發生，自主和依附的概念（用軍隊的概念對其加以組織）開始提供一種客觀的、幾乎是唯物主義的解釋，這與主觀的倫理解釋相反。人失去</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，是因其失去自主，其自主不僅僅是由</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構成；羅馬共和國不是毀于</w:t>
      </w:r>
      <w:r w:rsidRPr="005F2005">
        <w:rPr>
          <w:rFonts w:asciiTheme="minorEastAsia" w:eastAsiaTheme="minorEastAsia"/>
        </w:rPr>
        <w:t>“</w:t>
      </w:r>
      <w:r w:rsidRPr="005F2005">
        <w:rPr>
          <w:rFonts w:asciiTheme="minorEastAsia" w:eastAsiaTheme="minorEastAsia"/>
        </w:rPr>
        <w:t>世事無常</w:t>
      </w:r>
      <w:r w:rsidRPr="005F2005">
        <w:rPr>
          <w:rFonts w:asciiTheme="minorEastAsia" w:eastAsiaTheme="minorEastAsia"/>
        </w:rPr>
        <w:t>”</w:t>
      </w:r>
      <w:r w:rsidRPr="005F2005">
        <w:rPr>
          <w:rFonts w:asciiTheme="minorEastAsia" w:eastAsiaTheme="minorEastAsia"/>
        </w:rPr>
        <w:t>（volubil creatura）的神秘力量，而是由于可以做出說明的、當初仍有時間卻未能阻止其結果的原因。</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但是，雖然有些次要原因迅速侵蝕了</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的形象，更深層的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兩極對立的意識仍在起作用；它是《論李維》中的民主理論不可分割的內容。馬基雅維里把平民共和國立基于武裝公民的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從而將民眾參政從知識問題轉化為意志問題。在亞里士多德的主流理論中，多數擁有基于經驗的知識，這使他們能夠選出他們的上級，對政策做出判斷，它幾乎無異于慣例、習俗和傳統的判斷。對于馬基雅維里來說，無論他對這種判斷有多少贊美，</w:t>
      </w:r>
      <w:hyperlink w:anchor="_364_10">
        <w:bookmarkStart w:id="399" w:name="364_2"/>
        <w:r w:rsidRPr="005F2005">
          <w:rPr>
            <w:rStyle w:val="36Text"/>
            <w:rFonts w:asciiTheme="minorEastAsia" w:eastAsiaTheme="minorEastAsia"/>
          </w:rPr>
          <w:t>364</w:t>
        </w:r>
        <w:bookmarkEnd w:id="399"/>
      </w:hyperlink>
      <w:r w:rsidRPr="005F2005">
        <w:rPr>
          <w:rFonts w:asciiTheme="minorEastAsia" w:eastAsiaTheme="minorEastAsia"/>
        </w:rPr>
        <w:t>但它行動緩慢，給予貴族太多的信任，因而無法適應國家的基本生存面對突發危險和挑戰的世界。因此，他代之以武裝的平民國家，即</w:t>
      </w:r>
      <w:r w:rsidRPr="005F2005">
        <w:rPr>
          <w:rFonts w:asciiTheme="minorEastAsia" w:eastAsiaTheme="minorEastAsia"/>
        </w:rPr>
        <w:t>“</w:t>
      </w:r>
      <w:r w:rsidRPr="005F2005">
        <w:rPr>
          <w:rFonts w:asciiTheme="minorEastAsia" w:eastAsiaTheme="minorEastAsia"/>
        </w:rPr>
        <w:t>senatus populusque</w:t>
      </w:r>
      <w:r w:rsidRPr="005F2005">
        <w:rPr>
          <w:rFonts w:asciiTheme="minorEastAsia" w:eastAsiaTheme="minorEastAsia"/>
        </w:rPr>
        <w:t>”</w:t>
      </w:r>
      <w:hyperlink w:anchor="_365_10">
        <w:bookmarkStart w:id="400" w:name="365_2"/>
        <w:r w:rsidRPr="005F2005">
          <w:rPr>
            <w:rStyle w:val="36Text"/>
            <w:rFonts w:asciiTheme="minorEastAsia" w:eastAsiaTheme="minorEastAsia"/>
          </w:rPr>
          <w:t>365</w:t>
        </w:r>
        <w:bookmarkEnd w:id="400"/>
      </w:hyperlink>
      <w:r w:rsidRPr="005F2005">
        <w:rPr>
          <w:rFonts w:asciiTheme="minorEastAsia" w:eastAsiaTheme="minorEastAsia"/>
        </w:rPr>
        <w:t>，它既能御敵，又能展示既遵紀又充滿活力的意志去改變和改進內部關系。羅馬的力量在于，它能夠為了軍事和內政的目的，調動最大程度的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，并且在數百年里一直能夠做到這一點。但一切終歸取決于作為個體人格之品質的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，即對</w:t>
      </w:r>
      <w:r w:rsidRPr="005F2005">
        <w:rPr>
          <w:rFonts w:asciiTheme="minorEastAsia" w:eastAsiaTheme="minorEastAsia"/>
        </w:rPr>
        <w:t>“</w:t>
      </w:r>
      <w:r w:rsidRPr="005F2005">
        <w:rPr>
          <w:rFonts w:asciiTheme="minorEastAsia" w:eastAsiaTheme="minorEastAsia"/>
        </w:rPr>
        <w:t>公共事務</w:t>
      </w:r>
      <w:r w:rsidRPr="005F2005">
        <w:rPr>
          <w:rFonts w:asciiTheme="minorEastAsia" w:eastAsiaTheme="minorEastAsia"/>
        </w:rPr>
        <w:t>”</w:t>
      </w:r>
      <w:r w:rsidRPr="005F2005">
        <w:rPr>
          <w:rFonts w:asciiTheme="minorEastAsia" w:eastAsiaTheme="minorEastAsia"/>
        </w:rPr>
        <w:t>的奉獻，而這又取決于政治、道德和經濟上的獨立。如果武裝公民具備所有這些品質，再加上</w:t>
      </w:r>
      <w:r w:rsidRPr="005F2005">
        <w:rPr>
          <w:rFonts w:asciiTheme="minorEastAsia" w:eastAsiaTheme="minorEastAsia"/>
        </w:rPr>
        <w:t>“</w:t>
      </w:r>
      <w:r w:rsidRPr="005F2005">
        <w:rPr>
          <w:rFonts w:asciiTheme="minorEastAsia" w:eastAsiaTheme="minorEastAsia"/>
        </w:rPr>
        <w:t>優良的教養</w:t>
      </w:r>
      <w:r w:rsidRPr="005F2005">
        <w:rPr>
          <w:rFonts w:asciiTheme="minorEastAsia" w:eastAsiaTheme="minorEastAsia"/>
        </w:rPr>
        <w:t>”</w:t>
      </w:r>
      <w:r w:rsidRPr="005F2005">
        <w:rPr>
          <w:rFonts w:asciiTheme="minorEastAsia" w:eastAsiaTheme="minorEastAsia"/>
        </w:rPr>
        <w:t>（buona educazione），即可展示羅馬的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，雖然他不能達到更高的境界。共和國比君主國調動更多的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，其領導權的多元化更加靈活，更能適應</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的變化，而對于統治者個人的單一人格，是不能指望做到這一點的；</w:t>
      </w:r>
      <w:hyperlink w:anchor="_366_10">
        <w:bookmarkStart w:id="401" w:name="366_2"/>
        <w:r w:rsidRPr="005F2005">
          <w:rPr>
            <w:rStyle w:val="36Text"/>
            <w:rFonts w:asciiTheme="minorEastAsia" w:eastAsiaTheme="minorEastAsia"/>
          </w:rPr>
          <w:t>366</w:t>
        </w:r>
        <w:bookmarkEnd w:id="401"/>
      </w:hyperlink>
      <w:r w:rsidRPr="005F2005">
        <w:rPr>
          <w:rFonts w:asciiTheme="minorEastAsia" w:eastAsiaTheme="minorEastAsia"/>
        </w:rPr>
        <w:t>只有當環境有變（可能是腐敗），使結構變革勢在必行，取得共識的需要才使得他們行動遲緩。</w:t>
      </w:r>
      <w:hyperlink w:anchor="_367_10">
        <w:bookmarkStart w:id="402" w:name="367_2"/>
        <w:r w:rsidRPr="005F2005">
          <w:rPr>
            <w:rStyle w:val="36Text"/>
            <w:rFonts w:asciiTheme="minorEastAsia" w:eastAsiaTheme="minorEastAsia"/>
          </w:rPr>
          <w:t>367</w:t>
        </w:r>
        <w:bookmarkEnd w:id="402"/>
      </w:hyperlink>
      <w:r w:rsidRPr="005F2005">
        <w:rPr>
          <w:rFonts w:asciiTheme="minorEastAsia" w:eastAsiaTheme="minorEastAsia"/>
        </w:rPr>
        <w:t>但盡管如此，取勝是</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的職能，</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則在于為公共福祉而動員起來的人格的獨立。只有在共和國里才能動員這樣的人格，而每個共和國是有限的特殊存在，它只能訓練和集合起數量有限的人展示</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。但無論如何，每個人的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依賴于其他每個人的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；一旦開始衰落便無法扼阻；它必須體現在武裝上，同樣也必須體現在公民生活中，既要體現在對外部世界的征戰中，也要體現在正義的內部世界中。以最大限度的參與作為鵠的的</w:t>
      </w:r>
      <w:r w:rsidRPr="005F2005">
        <w:rPr>
          <w:rFonts w:asciiTheme="minorEastAsia" w:eastAsiaTheme="minorEastAsia"/>
        </w:rPr>
        <w:t>“</w:t>
      </w:r>
      <w:r w:rsidRPr="005F2005">
        <w:rPr>
          <w:rFonts w:asciiTheme="minorEastAsia" w:eastAsiaTheme="minorEastAsia"/>
        </w:rPr>
        <w:t>開放型政制</w:t>
      </w:r>
      <w:r w:rsidRPr="005F2005">
        <w:rPr>
          <w:rFonts w:asciiTheme="minorEastAsia" w:eastAsiaTheme="minorEastAsia"/>
        </w:rPr>
        <w:t>”</w:t>
      </w:r>
      <w:r w:rsidRPr="005F2005">
        <w:rPr>
          <w:rFonts w:asciiTheme="minorEastAsia" w:eastAsiaTheme="minorEastAsia"/>
        </w:rPr>
        <w:t>（governo largo），需要武裝的多數和為進行擴張而組織起來的共和國，這一點一旦確立，公民美德就有賴于共和國征服他國的能力，即在受</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而非</w:t>
      </w:r>
      <w:r w:rsidRPr="005F2005">
        <w:rPr>
          <w:rFonts w:asciiTheme="minorEastAsia" w:eastAsiaTheme="minorEastAsia"/>
        </w:rPr>
        <w:t>“</w:t>
      </w:r>
      <w:r w:rsidRPr="005F2005">
        <w:rPr>
          <w:rFonts w:asciiTheme="minorEastAsia" w:eastAsiaTheme="minorEastAsia"/>
        </w:rPr>
        <w:t>正義</w:t>
      </w:r>
      <w:r w:rsidRPr="005F2005">
        <w:rPr>
          <w:rFonts w:asciiTheme="minorEastAsia" w:eastAsiaTheme="minorEastAsia"/>
        </w:rPr>
        <w:t>”</w:t>
      </w:r>
      <w:r w:rsidRPr="005F2005">
        <w:rPr>
          <w:rFonts w:asciiTheme="minorEastAsia" w:eastAsiaTheme="minorEastAsia"/>
        </w:rPr>
        <w:t>（giustizia）主宰的世界中展示的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。佛羅倫薩如果無法征服比薩，就無法成為一個共和國；但是如果比薩人無法阻止她，他們也沒有</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可言。《論李維》把公民生活軍事化，這使它從一個重要的意義上比《君主論》更具道德顛覆性。君主的</w:t>
      </w:r>
      <w:r w:rsidRPr="005F2005">
        <w:rPr>
          <w:rFonts w:asciiTheme="minorEastAsia" w:eastAsiaTheme="minorEastAsia"/>
        </w:rPr>
        <w:t>“</w:t>
      </w:r>
      <w:r w:rsidRPr="005F2005">
        <w:rPr>
          <w:rFonts w:asciiTheme="minorEastAsia" w:eastAsiaTheme="minorEastAsia"/>
        </w:rPr>
        <w:t>生活</w:t>
      </w:r>
      <w:r w:rsidRPr="005F2005">
        <w:rPr>
          <w:rFonts w:asciiTheme="minorEastAsia" w:eastAsiaTheme="minorEastAsia"/>
        </w:rPr>
        <w:t>”</w:t>
      </w:r>
      <w:r w:rsidRPr="005F2005">
        <w:rPr>
          <w:rFonts w:asciiTheme="minorEastAsia" w:eastAsiaTheme="minorEastAsia"/>
        </w:rPr>
        <w:t>（vivere）環境如此混亂無序，因此他只有攀登上摩西或利庫爾戈斯那樣高的境界，才能擔當讓其他人保持公民美德的使命；但是，共和國在與外國的關系中只有做到既是獅子又是狐貍、既是人又是獸，才能具有道德美德和公民美德；見于《君主論》</w:t>
      </w:r>
      <w:hyperlink w:anchor="_368_10">
        <w:bookmarkStart w:id="403" w:name="368_2"/>
        <w:r w:rsidRPr="005F2005">
          <w:rPr>
            <w:rStyle w:val="36Text"/>
            <w:rFonts w:asciiTheme="minorEastAsia" w:eastAsiaTheme="minorEastAsia"/>
          </w:rPr>
          <w:t>368</w:t>
        </w:r>
        <w:bookmarkEnd w:id="403"/>
      </w:hyperlink>
      <w:r w:rsidRPr="005F2005">
        <w:rPr>
          <w:rFonts w:asciiTheme="minorEastAsia" w:eastAsiaTheme="minorEastAsia"/>
        </w:rPr>
        <w:t>的半人半馬的怪獸形象，可以在更復雜的層面上重現。承認這種雙重性，對于波利比阿來說相對容易，因為他沒有闡述一種按正義原則支配宇宙的上帝觀，對馬基雅維里來說，這種承認卻與他含蓄地拒絕把共和國作為神恩的創造物有著直接的關聯。共和國的正義具有時空上的局限性；它對其他共和國只能展示</w:t>
      </w:r>
      <w:r w:rsidRPr="005F2005">
        <w:rPr>
          <w:rFonts w:asciiTheme="minorEastAsia" w:eastAsiaTheme="minorEastAsia"/>
        </w:rPr>
        <w:t>“</w:t>
      </w:r>
      <w:r w:rsidRPr="005F2005">
        <w:rPr>
          <w:rFonts w:asciiTheme="minorEastAsia" w:eastAsiaTheme="minorEastAsia"/>
        </w:rPr>
        <w:t>軍事德行</w:t>
      </w:r>
      <w:r w:rsidRPr="005F2005">
        <w:rPr>
          <w:rFonts w:asciiTheme="minorEastAsia" w:eastAsiaTheme="minorEastAsia"/>
        </w:rPr>
        <w:t>”</w:t>
      </w:r>
      <w:r w:rsidRPr="005F2005">
        <w:rPr>
          <w:rFonts w:asciiTheme="minorEastAsia" w:eastAsiaTheme="minorEastAsia"/>
        </w:rPr>
        <w:t>（virt</w:t>
      </w:r>
      <w:r w:rsidRPr="005F2005">
        <w:rPr>
          <w:rFonts w:asciiTheme="minorEastAsia" w:eastAsiaTheme="minorEastAsia"/>
        </w:rPr>
        <w:t>ù</w:t>
      </w:r>
      <w:r w:rsidRPr="005F2005">
        <w:rPr>
          <w:rFonts w:asciiTheme="minorEastAsia" w:eastAsiaTheme="minorEastAsia"/>
        </w:rPr>
        <w:t xml:space="preserve"> militare），它這樣做的能力決定著它保持國內公民美德的能力。有德行的共和國之間相互征戰。由于這個緣故，基督教美德與公民美德絕不可能相容；在共和國之間的關系中，謙恭及寬恕傷害的做法無立足之地，這里的第一要務是守衛城邦，打垮敵人。馬基雅維里確曾堅持認為，</w:t>
      </w:r>
      <w:r w:rsidRPr="005F2005">
        <w:rPr>
          <w:rFonts w:asciiTheme="minorEastAsia" w:eastAsiaTheme="minorEastAsia"/>
        </w:rPr>
        <w:t>“</w:t>
      </w:r>
      <w:r w:rsidRPr="005F2005">
        <w:rPr>
          <w:rFonts w:asciiTheme="minorEastAsia" w:eastAsiaTheme="minorEastAsia"/>
        </w:rPr>
        <w:t>基督徒的共和國若能謹遵創建者的訓令，將信仰保存得完好如初，那么基督徒的國家和共和國會比它們的現狀更團結、更幸福</w:t>
      </w:r>
      <w:r w:rsidRPr="005F2005">
        <w:rPr>
          <w:rFonts w:asciiTheme="minorEastAsia" w:eastAsiaTheme="minorEastAsia"/>
        </w:rPr>
        <w:t>”</w:t>
      </w:r>
      <w:r w:rsidRPr="005F2005">
        <w:rPr>
          <w:rFonts w:asciiTheme="minorEastAsia" w:eastAsiaTheme="minorEastAsia"/>
        </w:rPr>
        <w:t>，</w:t>
      </w:r>
      <w:hyperlink w:anchor="_369_10">
        <w:bookmarkStart w:id="404" w:name="369_2"/>
        <w:r w:rsidRPr="005F2005">
          <w:rPr>
            <w:rStyle w:val="36Text"/>
            <w:rFonts w:asciiTheme="minorEastAsia" w:eastAsiaTheme="minorEastAsia"/>
          </w:rPr>
          <w:t>369</w:t>
        </w:r>
        <w:bookmarkEnd w:id="404"/>
      </w:hyperlink>
      <w:r w:rsidRPr="005F2005">
        <w:rPr>
          <w:rFonts w:asciiTheme="minorEastAsia" w:eastAsiaTheme="minorEastAsia"/>
        </w:rPr>
        <w:t>況且基督教并未禁止我們熱愛和保衛自己的國家；</w:t>
      </w:r>
      <w:hyperlink w:anchor="_370_10">
        <w:bookmarkStart w:id="405" w:name="370_2"/>
        <w:r w:rsidRPr="005F2005">
          <w:rPr>
            <w:rStyle w:val="36Text"/>
            <w:rFonts w:asciiTheme="minorEastAsia" w:eastAsiaTheme="minorEastAsia"/>
          </w:rPr>
          <w:t>370</w:t>
        </w:r>
        <w:bookmarkEnd w:id="405"/>
      </w:hyperlink>
      <w:r w:rsidRPr="005F2005">
        <w:rPr>
          <w:rFonts w:asciiTheme="minorEastAsia" w:eastAsiaTheme="minorEastAsia"/>
        </w:rPr>
        <w:t>但他也說得很明白，追求來世幸福會使我們的共和國和我們自身都受到傷害，</w:t>
      </w:r>
      <w:hyperlink w:anchor="_371_10">
        <w:bookmarkStart w:id="406" w:name="371_2"/>
        <w:r w:rsidRPr="005F2005">
          <w:rPr>
            <w:rStyle w:val="36Text"/>
            <w:rFonts w:asciiTheme="minorEastAsia" w:eastAsiaTheme="minorEastAsia"/>
          </w:rPr>
          <w:t>371</w:t>
        </w:r>
        <w:bookmarkEnd w:id="406"/>
      </w:hyperlink>
      <w:r w:rsidRPr="005F2005">
        <w:rPr>
          <w:rFonts w:asciiTheme="minorEastAsia" w:eastAsiaTheme="minorEastAsia"/>
        </w:rPr>
        <w:t>只有在對敵人毫不手軟的地方，公民美德最為昌盛，城邦的戰敗則意味著居民的死亡或奴役。</w:t>
      </w:r>
      <w:hyperlink w:anchor="_372_10">
        <w:bookmarkStart w:id="407" w:name="372_2"/>
        <w:r w:rsidRPr="005F2005">
          <w:rPr>
            <w:rStyle w:val="36Text"/>
            <w:rFonts w:asciiTheme="minorEastAsia" w:eastAsiaTheme="minorEastAsia"/>
          </w:rPr>
          <w:t>372</w:t>
        </w:r>
        <w:bookmarkEnd w:id="407"/>
      </w:hyperlink>
      <w:r w:rsidRPr="005F2005">
        <w:rPr>
          <w:rFonts w:asciiTheme="minorEastAsia" w:eastAsiaTheme="minorEastAsia"/>
        </w:rPr>
        <w:t>“</w:t>
      </w:r>
      <w:r w:rsidRPr="005F2005">
        <w:rPr>
          <w:rFonts w:asciiTheme="minorEastAsia" w:eastAsiaTheme="minorEastAsia"/>
        </w:rPr>
        <w:t>公民生活</w:t>
      </w:r>
      <w:r w:rsidRPr="005F2005">
        <w:rPr>
          <w:rFonts w:asciiTheme="minorEastAsia" w:eastAsiaTheme="minorEastAsia"/>
        </w:rPr>
        <w:t>”</w:t>
      </w:r>
      <w:r w:rsidRPr="005F2005">
        <w:rPr>
          <w:rFonts w:asciiTheme="minorEastAsia" w:eastAsiaTheme="minorEastAsia"/>
        </w:rPr>
        <w:t>具有了異教的、世俗的和受時間限制的含義；在沒有宗教只有占卜、沒有超越今生今世價值的價值的地方，它能使自身得到最充分的實現。</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如果說共和國不存在于神恩的維度，宗教則可以被看作與共和國處于相同的維度。第三卷一開頭便告訴我們，此世的萬物之存在固然都有時限，但只有遵循天意為其指定的道路，機體才能像它原初構造（ordinato）的那樣保持不變，或是朝著使其回歸最初原則的方向改變。混合體尤其如此，例如共和國或各派宗教（sette）。</w:t>
      </w:r>
      <w:hyperlink w:anchor="_373_10">
        <w:bookmarkStart w:id="408" w:name="373_2"/>
        <w:r w:rsidRPr="005F2005">
          <w:rPr>
            <w:rStyle w:val="36Text"/>
            <w:rFonts w:asciiTheme="minorEastAsia" w:eastAsiaTheme="minorEastAsia"/>
          </w:rPr>
          <w:t>373</w:t>
        </w:r>
        <w:bookmarkEnd w:id="408"/>
      </w:hyperlink>
      <w:r w:rsidRPr="005F2005">
        <w:rPr>
          <w:rFonts w:asciiTheme="minorEastAsia" w:eastAsiaTheme="minorEastAsia"/>
        </w:rPr>
        <w:t>至于一種宗教究竟在何種意義上是個</w:t>
      </w:r>
      <w:r w:rsidRPr="005F2005">
        <w:rPr>
          <w:rFonts w:asciiTheme="minorEastAsia" w:eastAsiaTheme="minorEastAsia"/>
        </w:rPr>
        <w:t>“</w:t>
      </w:r>
      <w:r w:rsidRPr="005F2005">
        <w:rPr>
          <w:rFonts w:asciiTheme="minorEastAsia" w:eastAsiaTheme="minorEastAsia"/>
        </w:rPr>
        <w:t>混合體</w:t>
      </w:r>
      <w:r w:rsidRPr="005F2005">
        <w:rPr>
          <w:rFonts w:asciiTheme="minorEastAsia" w:eastAsiaTheme="minorEastAsia"/>
        </w:rPr>
        <w:t>”</w:t>
      </w:r>
      <w:r w:rsidRPr="005F2005">
        <w:rPr>
          <w:rFonts w:asciiTheme="minorEastAsia" w:eastAsiaTheme="minorEastAsia"/>
        </w:rPr>
        <w:t>，馬基雅維里沒有細說</w:t>
      </w:r>
      <w:r w:rsidRPr="005F2005">
        <w:rPr>
          <w:rFonts w:asciiTheme="minorEastAsia" w:eastAsiaTheme="minorEastAsia"/>
        </w:rPr>
        <w:t>——</w:t>
      </w:r>
      <w:r w:rsidRPr="005F2005">
        <w:rPr>
          <w:rFonts w:asciiTheme="minorEastAsia" w:eastAsiaTheme="minorEastAsia"/>
        </w:rPr>
        <w:t>通常的回答是，它是上天之物和塵世之物的混合體，薩伏那羅拉就曾這樣說過教會；</w:t>
      </w:r>
      <w:hyperlink w:anchor="_374_10">
        <w:bookmarkStart w:id="409" w:name="374_2"/>
        <w:r w:rsidRPr="005F2005">
          <w:rPr>
            <w:rStyle w:val="36Text"/>
            <w:rFonts w:asciiTheme="minorEastAsia" w:eastAsiaTheme="minorEastAsia"/>
          </w:rPr>
          <w:t>374</w:t>
        </w:r>
        <w:bookmarkEnd w:id="409"/>
      </w:hyperlink>
      <w:r w:rsidRPr="005F2005">
        <w:rPr>
          <w:rFonts w:asciiTheme="minorEastAsia" w:eastAsiaTheme="minorEastAsia"/>
        </w:rPr>
        <w:t>但他為了不讓人懷疑</w:t>
      </w:r>
      <w:r w:rsidRPr="005F2005">
        <w:rPr>
          <w:rFonts w:asciiTheme="minorEastAsia" w:eastAsiaTheme="minorEastAsia"/>
        </w:rPr>
        <w:t>“</w:t>
      </w:r>
      <w:r w:rsidRPr="005F2005">
        <w:rPr>
          <w:rFonts w:asciiTheme="minorEastAsia" w:eastAsiaTheme="minorEastAsia"/>
        </w:rPr>
        <w:t>我們的宗教</w:t>
      </w:r>
      <w:r w:rsidRPr="005F2005">
        <w:rPr>
          <w:rFonts w:asciiTheme="minorEastAsia" w:eastAsiaTheme="minorEastAsia"/>
        </w:rPr>
        <w:t>”</w:t>
      </w:r>
      <w:r w:rsidRPr="005F2005">
        <w:rPr>
          <w:rFonts w:asciiTheme="minorEastAsia" w:eastAsiaTheme="minorEastAsia"/>
        </w:rPr>
        <w:t>能被算作</w:t>
      </w:r>
      <w:r w:rsidRPr="005F2005">
        <w:rPr>
          <w:rFonts w:asciiTheme="minorEastAsia" w:eastAsiaTheme="minorEastAsia"/>
        </w:rPr>
        <w:t>“</w:t>
      </w:r>
      <w:r w:rsidRPr="005F2005">
        <w:rPr>
          <w:rFonts w:asciiTheme="minorEastAsia" w:eastAsiaTheme="minorEastAsia"/>
        </w:rPr>
        <w:t>塵世之物</w:t>
      </w:r>
      <w:r w:rsidRPr="005F2005">
        <w:rPr>
          <w:rFonts w:asciiTheme="minorEastAsia" w:eastAsiaTheme="minorEastAsia"/>
        </w:rPr>
        <w:t>”</w:t>
      </w:r>
      <w:r w:rsidRPr="005F2005">
        <w:rPr>
          <w:rFonts w:asciiTheme="minorEastAsia" w:eastAsiaTheme="minorEastAsia"/>
        </w:rPr>
        <w:t>（cose del mondo），考察了方濟各宗和多明我宗的行跡，他們模仿基督的清貧，以此使宗教恢復到奉行</w:t>
      </w:r>
      <w:r w:rsidRPr="005F2005">
        <w:rPr>
          <w:rFonts w:asciiTheme="minorEastAsia" w:eastAsiaTheme="minorEastAsia"/>
        </w:rPr>
        <w:t>“</w:t>
      </w:r>
      <w:r w:rsidRPr="005F2005">
        <w:rPr>
          <w:rFonts w:asciiTheme="minorEastAsia" w:eastAsiaTheme="minorEastAsia"/>
        </w:rPr>
        <w:t>主的原則</w:t>
      </w:r>
      <w:r w:rsidRPr="005F2005">
        <w:rPr>
          <w:rFonts w:asciiTheme="minorEastAsia" w:eastAsiaTheme="minorEastAsia"/>
        </w:rPr>
        <w:t>”</w:t>
      </w:r>
      <w:r w:rsidRPr="005F2005">
        <w:rPr>
          <w:rFonts w:asciiTheme="minorEastAsia" w:eastAsiaTheme="minorEastAsia"/>
        </w:rPr>
        <w:t>（verso il suo principio）。因此，這些圣徒建立的教團向人布道說，不應反抗邪惡的統治者，應把他們交給上帝懲罰，結果是惡人肆意妄為，并不害怕不為他們所相信的懲罰。這里討論的惡人是指腐敗的教會君主，而不是世俗暴君；但馬基雅維里說，宗教就是這樣通過圣徒實施的</w:t>
      </w:r>
      <w:r w:rsidRPr="005F2005">
        <w:rPr>
          <w:rFonts w:asciiTheme="minorEastAsia" w:eastAsiaTheme="minorEastAsia"/>
        </w:rPr>
        <w:t>“</w:t>
      </w:r>
      <w:r w:rsidRPr="005F2005">
        <w:rPr>
          <w:rFonts w:asciiTheme="minorEastAsia" w:eastAsiaTheme="minorEastAsia"/>
        </w:rPr>
        <w:t>更新</w:t>
      </w:r>
      <w:r w:rsidRPr="005F2005">
        <w:rPr>
          <w:rFonts w:asciiTheme="minorEastAsia" w:eastAsiaTheme="minorEastAsia"/>
        </w:rPr>
        <w:t>”</w:t>
      </w:r>
      <w:r w:rsidRPr="005F2005">
        <w:rPr>
          <w:rFonts w:asciiTheme="minorEastAsia" w:eastAsiaTheme="minorEastAsia"/>
        </w:rPr>
        <w:t>而得以保存的。</w:t>
      </w:r>
      <w:hyperlink w:anchor="_375_10">
        <w:bookmarkStart w:id="410" w:name="375_2"/>
        <w:r w:rsidRPr="005F2005">
          <w:rPr>
            <w:rStyle w:val="36Text"/>
            <w:rFonts w:asciiTheme="minorEastAsia" w:eastAsiaTheme="minorEastAsia"/>
          </w:rPr>
          <w:t>375</w:t>
        </w:r>
        <w:bookmarkEnd w:id="410"/>
      </w:hyperlink>
      <w:r w:rsidRPr="005F2005">
        <w:rPr>
          <w:rFonts w:asciiTheme="minorEastAsia" w:eastAsiaTheme="minorEastAsia"/>
        </w:rPr>
        <w:t>對改革派修士及其恢復教士清貧的努力，此處的諷刺再直白不過了；那些聆聽方濟各和多明我宣教的信徒，似乎不太會關注他們共和國的自由或公民美德。</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失去神恩的維度，共和國及其美德便不再具有普遍性，再次變得在時空上（如果我們說</w:t>
      </w:r>
      <w:r w:rsidRPr="005F2005">
        <w:rPr>
          <w:rFonts w:asciiTheme="minorEastAsia" w:eastAsiaTheme="minorEastAsia"/>
        </w:rPr>
        <w:t>“</w:t>
      </w:r>
      <w:r w:rsidRPr="005F2005">
        <w:rPr>
          <w:rFonts w:asciiTheme="minorEastAsia" w:eastAsiaTheme="minorEastAsia"/>
        </w:rPr>
        <w:t>歷史上</w:t>
      </w:r>
      <w:r w:rsidRPr="005F2005">
        <w:rPr>
          <w:rFonts w:asciiTheme="minorEastAsia" w:eastAsiaTheme="minorEastAsia"/>
        </w:rPr>
        <w:t>”</w:t>
      </w:r>
      <w:r w:rsidRPr="005F2005">
        <w:rPr>
          <w:rFonts w:asciiTheme="minorEastAsia" w:eastAsiaTheme="minorEastAsia"/>
        </w:rPr>
        <w:t>，會強化這種對比）有限。在時空中存在著很多共和國，每個共和國的美德都與其他共和國的美德緊挨在一起。承認這一點，就要面對一個問題：說明一個共和國，而不是君主，如何能夠重建各部分已組織成很多共和國的意大利。薩伏那羅拉能夠設想由佛羅倫薩來改造世界，但那只是在末世論的語境中，以許諾這座城市得到塵世富強的方式。在馬基雅維里看來這條路走不通，一個共和國與其他共和國的關系是個現實的難題。結盟、霸權和赤裸裸的統治似乎都是可能的出路，如果最后一種可能因極不穩定而被排除在外，那么第一種可能則會遇到與貴族共和國同樣的批評：自愿限制擴張太危險。作為從事擴張的民主國家，羅馬采取了中間道路，馬基雅維里用大量筆墨</w:t>
      </w:r>
      <w:hyperlink w:anchor="_376_10">
        <w:bookmarkStart w:id="411" w:name="376_2"/>
        <w:r w:rsidRPr="005F2005">
          <w:rPr>
            <w:rStyle w:val="36Text"/>
            <w:rFonts w:asciiTheme="minorEastAsia" w:eastAsiaTheme="minorEastAsia"/>
          </w:rPr>
          <w:t>376</w:t>
        </w:r>
        <w:bookmarkEnd w:id="411"/>
      </w:hyperlink>
      <w:r w:rsidRPr="005F2005">
        <w:rPr>
          <w:rFonts w:asciiTheme="minorEastAsia" w:eastAsiaTheme="minorEastAsia"/>
        </w:rPr>
        <w:t>考察并推薦羅馬人的各種計謀，他們借此把盟友和過去的敵人聯合到自己麾下，使其處于附屬地位，在不知不覺之間便喪失了全部自由。我們應當部分地在這一語境中考慮那句著名的、可能稍有費解的名言：受自由人民的統治比受君主的統治更糟糕，這顯然是因為，君主由于想得到你的愛戴和忠誠，會尊重你的習俗，而自由的人民在道德上是自足的，因此他們只想讓你完全服從，對其他事情一概不感興趣。</w:t>
      </w:r>
      <w:hyperlink w:anchor="_377_9">
        <w:bookmarkStart w:id="412" w:name="377_1"/>
        <w:r w:rsidRPr="005F2005">
          <w:rPr>
            <w:rStyle w:val="36Text"/>
            <w:rFonts w:asciiTheme="minorEastAsia" w:eastAsiaTheme="minorEastAsia"/>
          </w:rPr>
          <w:t>377</w:t>
        </w:r>
        <w:bookmarkEnd w:id="412"/>
      </w:hyperlink>
      <w:r w:rsidRPr="005F2005">
        <w:rPr>
          <w:rFonts w:asciiTheme="minorEastAsia" w:eastAsiaTheme="minorEastAsia"/>
        </w:rPr>
        <w:t>羅馬人力圖避免采用這種專制，但馬基雅維里并未對他們的長期成功心存幻想。在與意大利境內過去的自由共和國的關系上，他們能處理得很好，但其統治只要擴展到一向沒有自由的人民，他們也進行相應的統治，意大利人就會發現自己的地位與野蠻行省相比沒什么兩樣。</w:t>
      </w:r>
      <w:hyperlink w:anchor="_378_9">
        <w:bookmarkStart w:id="413" w:name="378_1"/>
        <w:r w:rsidRPr="005F2005">
          <w:rPr>
            <w:rStyle w:val="36Text"/>
            <w:rFonts w:asciiTheme="minorEastAsia" w:eastAsiaTheme="minorEastAsia"/>
          </w:rPr>
          <w:t>378</w:t>
        </w:r>
        <w:bookmarkEnd w:id="413"/>
      </w:hyperlink>
      <w:r w:rsidRPr="005F2005">
        <w:rPr>
          <w:rFonts w:asciiTheme="minorEastAsia" w:eastAsiaTheme="minorEastAsia"/>
        </w:rPr>
        <w:t>以這種方式，</w:t>
      </w:r>
      <w:r w:rsidRPr="005F2005">
        <w:rPr>
          <w:rFonts w:asciiTheme="minorEastAsia" w:eastAsiaTheme="minorEastAsia"/>
        </w:rPr>
        <w:t>“</w:t>
      </w:r>
      <w:r w:rsidRPr="005F2005">
        <w:rPr>
          <w:rFonts w:asciiTheme="minorEastAsia" w:eastAsiaTheme="minorEastAsia"/>
        </w:rPr>
        <w:t>羅馬帝國用自己的武力摧毀了所有共和國和自由城邦</w:t>
      </w:r>
      <w:r w:rsidRPr="005F2005">
        <w:rPr>
          <w:rFonts w:asciiTheme="minorEastAsia" w:eastAsiaTheme="minorEastAsia"/>
        </w:rPr>
        <w:t>”</w:t>
      </w:r>
      <w:r w:rsidRPr="005F2005">
        <w:rPr>
          <w:rFonts w:asciiTheme="minorEastAsia" w:eastAsiaTheme="minorEastAsia"/>
        </w:rPr>
        <w:t>，使他們的美德此后再也無法恢復；這種情況，加上來世價值的傳播，解釋了現代人為何不如古人熱愛自由。正是羅馬對托斯卡納的征服，從根本上導致佛羅倫薩無力發展成一個自由而穩定的共和國。</w:t>
      </w:r>
      <w:hyperlink w:anchor="_379_9">
        <w:bookmarkStart w:id="414" w:name="379_1"/>
        <w:r w:rsidRPr="005F2005">
          <w:rPr>
            <w:rStyle w:val="36Text"/>
            <w:rFonts w:asciiTheme="minorEastAsia" w:eastAsiaTheme="minorEastAsia"/>
          </w:rPr>
          <w:t>379</w:t>
        </w:r>
        <w:bookmarkEnd w:id="414"/>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軍事（因而也是公民）美德帶有爭斗性和競爭性，因此其他人民喪失美德，也會助長羅馬人自身美德的衰落；這就是馬基雅維里提出以下觀點的部分背景：</w:t>
      </w:r>
      <w:hyperlink w:anchor="_380_9">
        <w:bookmarkStart w:id="415" w:name="380_1"/>
        <w:r w:rsidRPr="005F2005">
          <w:rPr>
            <w:rStyle w:val="36Text"/>
            <w:rFonts w:asciiTheme="minorEastAsia" w:eastAsiaTheme="minorEastAsia"/>
          </w:rPr>
          <w:t>380</w:t>
        </w:r>
        <w:bookmarkEnd w:id="415"/>
      </w:hyperlink>
      <w:r w:rsidRPr="005F2005">
        <w:rPr>
          <w:rFonts w:asciiTheme="minorEastAsia" w:eastAsiaTheme="minorEastAsia"/>
        </w:rPr>
        <w:t>人世間的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在任何一個時代的數量都是有限的，</w:t>
      </w:r>
      <w:hyperlink w:anchor="_381_9">
        <w:bookmarkStart w:id="416" w:name="381_1"/>
        <w:r w:rsidRPr="005F2005">
          <w:rPr>
            <w:rStyle w:val="36Text"/>
            <w:rFonts w:asciiTheme="minorEastAsia" w:eastAsiaTheme="minorEastAsia"/>
          </w:rPr>
          <w:t>381</w:t>
        </w:r>
        <w:bookmarkEnd w:id="416"/>
      </w:hyperlink>
      <w:r w:rsidRPr="005F2005">
        <w:rPr>
          <w:rFonts w:asciiTheme="minorEastAsia" w:eastAsiaTheme="minorEastAsia"/>
        </w:rPr>
        <w:t>當它由于腐敗而全部耗盡時，就會出現某種大災難，然后便會有一些沒有腐敗的野蠻幸存者現身于山野，重新開始。</w:t>
      </w:r>
      <w:hyperlink w:anchor="_382_9">
        <w:bookmarkStart w:id="417" w:name="382_1"/>
        <w:r w:rsidRPr="005F2005">
          <w:rPr>
            <w:rStyle w:val="36Text"/>
            <w:rFonts w:asciiTheme="minorEastAsia" w:eastAsiaTheme="minorEastAsia"/>
          </w:rPr>
          <w:t>382</w:t>
        </w:r>
        <w:bookmarkEnd w:id="417"/>
      </w:hyperlink>
      <w:r w:rsidRPr="005F2005">
        <w:rPr>
          <w:rFonts w:asciiTheme="minorEastAsia" w:eastAsiaTheme="minorEastAsia"/>
        </w:rPr>
        <w:t>這種理論是循環的，并且因其沒有超越性，故而預設了一個封閉的人類及道德世界的體系；它的新斯多葛主義論調使人想起非正統的亞里士多德主義者的</w:t>
      </w:r>
      <w:r w:rsidRPr="005F2005">
        <w:rPr>
          <w:rFonts w:asciiTheme="minorEastAsia" w:eastAsiaTheme="minorEastAsia"/>
        </w:rPr>
        <w:t>“</w:t>
      </w:r>
      <w:r w:rsidRPr="005F2005">
        <w:rPr>
          <w:rFonts w:asciiTheme="minorEastAsia" w:eastAsiaTheme="minorEastAsia"/>
        </w:rPr>
        <w:t>無始無終的世界</w:t>
      </w:r>
      <w:r w:rsidRPr="005F2005">
        <w:rPr>
          <w:rFonts w:asciiTheme="minorEastAsia" w:eastAsiaTheme="minorEastAsia"/>
        </w:rPr>
        <w:t>”</w:t>
      </w:r>
      <w:r w:rsidRPr="005F2005">
        <w:rPr>
          <w:rFonts w:asciiTheme="minorEastAsia" w:eastAsiaTheme="minorEastAsia"/>
        </w:rPr>
        <w:t>。馬基雅維里得出這種認識，既是由于他摒棄神恩的維度，也是由于他決意認為美德只存在于共和國之中</w:t>
      </w:r>
      <w:r w:rsidRPr="005F2005">
        <w:rPr>
          <w:rFonts w:asciiTheme="minorEastAsia" w:eastAsiaTheme="minorEastAsia"/>
        </w:rPr>
        <w:t>——</w:t>
      </w:r>
      <w:r w:rsidRPr="005F2005">
        <w:rPr>
          <w:rFonts w:asciiTheme="minorEastAsia" w:eastAsiaTheme="minorEastAsia"/>
        </w:rPr>
        <w:t>就是說，它們本身數量有限，在數目、時間和空間上也有限；我們應當記住，在循環的</w:t>
      </w:r>
      <w:r w:rsidRPr="005F2005">
        <w:rPr>
          <w:rFonts w:asciiTheme="minorEastAsia" w:eastAsiaTheme="minorEastAsia"/>
        </w:rPr>
        <w:t>“</w:t>
      </w:r>
      <w:r w:rsidRPr="005F2005">
        <w:rPr>
          <w:rFonts w:asciiTheme="minorEastAsia" w:eastAsiaTheme="minorEastAsia"/>
        </w:rPr>
        <w:t>無始無終的世界</w:t>
      </w:r>
      <w:r w:rsidRPr="005F2005">
        <w:rPr>
          <w:rFonts w:asciiTheme="minorEastAsia" w:eastAsiaTheme="minorEastAsia"/>
        </w:rPr>
        <w:t>”</w:t>
      </w:r>
      <w:r w:rsidRPr="005F2005">
        <w:rPr>
          <w:rFonts w:asciiTheme="minorEastAsia" w:eastAsiaTheme="minorEastAsia"/>
        </w:rPr>
        <w:t>（aeternitas mundi）之外，只有基督教末世論這一種選擇。但由此產生的結果是，美德自身，而非僅限于新君主的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，現在開始同類相殘</w:t>
      </w:r>
      <w:r w:rsidRPr="005F2005">
        <w:rPr>
          <w:rFonts w:asciiTheme="minorEastAsia" w:eastAsiaTheme="minorEastAsia"/>
        </w:rPr>
        <w:t>——</w:t>
      </w:r>
      <w:r w:rsidRPr="005F2005">
        <w:rPr>
          <w:rFonts w:asciiTheme="minorEastAsia" w:eastAsiaTheme="minorEastAsia"/>
        </w:rPr>
        <w:t>莎士比亞所說的那只</w:t>
      </w:r>
      <w:r w:rsidRPr="005F2005">
        <w:rPr>
          <w:rFonts w:asciiTheme="minorEastAsia" w:eastAsiaTheme="minorEastAsia"/>
        </w:rPr>
        <w:t>“</w:t>
      </w:r>
      <w:r w:rsidRPr="005F2005">
        <w:rPr>
          <w:rFonts w:asciiTheme="minorEastAsia" w:eastAsiaTheme="minorEastAsia"/>
        </w:rPr>
        <w:t>最終吃掉自己</w:t>
      </w:r>
      <w:r w:rsidRPr="005F2005">
        <w:rPr>
          <w:rFonts w:asciiTheme="minorEastAsia" w:eastAsiaTheme="minorEastAsia"/>
        </w:rPr>
        <w:t>”</w:t>
      </w:r>
      <w:r w:rsidRPr="005F2005">
        <w:rPr>
          <w:rFonts w:asciiTheme="minorEastAsia" w:eastAsiaTheme="minorEastAsia"/>
        </w:rPr>
        <w:t>的</w:t>
      </w:r>
      <w:r w:rsidRPr="005F2005">
        <w:rPr>
          <w:rFonts w:asciiTheme="minorEastAsia" w:eastAsiaTheme="minorEastAsia"/>
        </w:rPr>
        <w:t>“</w:t>
      </w:r>
      <w:r w:rsidRPr="005F2005">
        <w:rPr>
          <w:rFonts w:asciiTheme="minorEastAsia" w:eastAsiaTheme="minorEastAsia"/>
        </w:rPr>
        <w:t>通吃狼</w:t>
      </w:r>
      <w:r w:rsidRPr="005F2005">
        <w:rPr>
          <w:rFonts w:asciiTheme="minorEastAsia" w:eastAsiaTheme="minorEastAsia"/>
        </w:rPr>
        <w:t>”</w:t>
      </w:r>
      <w:r w:rsidRPr="005F2005">
        <w:rPr>
          <w:rFonts w:asciiTheme="minorEastAsia" w:eastAsiaTheme="minorEastAsia"/>
        </w:rPr>
        <w:t>（universal wolf）。如果共和國不見容于神恩，其結果便帶有通吃性。真正具有顛覆性的馬基雅維里，不是作為暴君顧問的馬基雅維里，而是作為好公民和愛國者的馬基雅維里。</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因此，共和主義的歷史圖式仍然是受</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主宰的循環圖式，它是能量有限的質料，很難被動員起來，傾向于自我毀滅并走向徹底混亂，直到某種不可預見的力量把它們重新動員起來。馬基雅維里對共和主義理論的貢獻有著非同尋常的原創性，但它是基于并且也受制于他的軍事比追求穩定更可取的斷言。正是這一斷言引導他考察政治行動和政治人格的軍事和社會基礎；但是，另一些人卻做出了更傳統的贊成穩定的判斷，他們沒有拋開武裝和戰爭問題，但回到了威尼斯的例子，把它用作考察政體權力分配的范式。他們的思想與馬基雅維里思想的結合，促進了現代早期英格蘭和美國的古典共和主義傳統的形成。</w:t>
      </w:r>
    </w:p>
    <w:p w:rsidR="005F2005" w:rsidRPr="005F2005" w:rsidRDefault="005F2005" w:rsidP="00063EF4">
      <w:pPr>
        <w:pStyle w:val="2"/>
      </w:pPr>
      <w:bookmarkStart w:id="418" w:name="Di_Ba_Zhang__Luo_Ma_He_Wei_Ni_Si"/>
      <w:bookmarkStart w:id="419" w:name="_Toc68682878"/>
      <w:r w:rsidRPr="005F2005">
        <w:rPr>
          <w:rFonts w:asciiTheme="minorEastAsia" w:eastAsiaTheme="minorEastAsia"/>
        </w:rPr>
        <w:t>第八章　羅馬和威尼斯（二）圭恰迪尼的《對話錄》和亞里士多德式審慎問題</w:t>
      </w:r>
      <w:bookmarkEnd w:id="418"/>
      <w:bookmarkEnd w:id="419"/>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與馬基雅維里的著作不同，圭恰迪尼的著作總是與佛羅倫薩的政治情境有著具體聯系，缺少他那位老兄在理論和思辨上的自由。這不僅反映著圭恰迪尼更注重現實和實踐，也反映著他的貴族保守主義。具體而特殊的世界，由其性質所定，幾乎只有通過積累可觀的經驗，才能加以認識和控制，我們從圭恰迪尼的核心思想中，總能看到</w:t>
      </w:r>
      <w:r w:rsidRPr="005F2005">
        <w:rPr>
          <w:rFonts w:asciiTheme="minorEastAsia" w:eastAsiaTheme="minorEastAsia"/>
        </w:rPr>
        <w:t>“</w:t>
      </w:r>
      <w:r w:rsidRPr="005F2005">
        <w:rPr>
          <w:rFonts w:asciiTheme="minorEastAsia" w:eastAsiaTheme="minorEastAsia"/>
        </w:rPr>
        <w:t>顯貴</w:t>
      </w:r>
      <w:r w:rsidRPr="005F2005">
        <w:rPr>
          <w:rFonts w:asciiTheme="minorEastAsia" w:eastAsiaTheme="minorEastAsia"/>
        </w:rPr>
        <w:t>”</w:t>
      </w:r>
      <w:r w:rsidRPr="005F2005">
        <w:rPr>
          <w:rFonts w:asciiTheme="minorEastAsia" w:eastAsiaTheme="minorEastAsia"/>
        </w:rPr>
        <w:t>（ottimati）是一個富有政治經驗的小圈子的形象，他們能夠統治，是因為他們從經驗中了解他們所要治理的城邦，從經驗知道不可對它舉止過分。但是，若把圭恰迪尼僅僅視為他那個階層的代言人，那就大錯而特錯了；即使他把</w:t>
      </w:r>
      <w:r w:rsidRPr="005F2005">
        <w:rPr>
          <w:rFonts w:asciiTheme="minorEastAsia" w:eastAsiaTheme="minorEastAsia"/>
        </w:rPr>
        <w:t>“</w:t>
      </w:r>
      <w:r w:rsidRPr="005F2005">
        <w:rPr>
          <w:rFonts w:asciiTheme="minorEastAsia" w:eastAsiaTheme="minorEastAsia"/>
        </w:rPr>
        <w:t>顯貴</w:t>
      </w:r>
      <w:r w:rsidRPr="005F2005">
        <w:rPr>
          <w:rFonts w:asciiTheme="minorEastAsia" w:eastAsiaTheme="minorEastAsia"/>
        </w:rPr>
        <w:t>”</w:t>
      </w:r>
      <w:r w:rsidRPr="005F2005">
        <w:rPr>
          <w:rFonts w:asciiTheme="minorEastAsia" w:eastAsiaTheme="minorEastAsia"/>
        </w:rPr>
        <w:t>視為統治結構的基石，但是對于倘若容許他們壟斷權力與官職，他們究竟會如何行事，他卻不存任何幻想。他允許其他政治階層擔當的角色，至少（即便他通常只給他們這種最小的角色）是提供一種結構，使貴族的諸般美德</w:t>
      </w:r>
      <w:r w:rsidRPr="005F2005">
        <w:rPr>
          <w:rFonts w:asciiTheme="minorEastAsia" w:eastAsiaTheme="minorEastAsia"/>
        </w:rPr>
        <w:t>——</w:t>
      </w:r>
      <w:r w:rsidRPr="005F2005">
        <w:rPr>
          <w:rFonts w:asciiTheme="minorEastAsia" w:eastAsiaTheme="minorEastAsia"/>
        </w:rPr>
        <w:t>即實踐經驗和對榮譽的追求</w:t>
      </w:r>
      <w:r w:rsidRPr="005F2005">
        <w:rPr>
          <w:rFonts w:asciiTheme="minorEastAsia" w:eastAsiaTheme="minorEastAsia"/>
        </w:rPr>
        <w:t>——</w:t>
      </w:r>
      <w:r w:rsidRPr="005F2005">
        <w:rPr>
          <w:rFonts w:asciiTheme="minorEastAsia" w:eastAsiaTheme="minorEastAsia"/>
        </w:rPr>
        <w:t>在其中不至于腐化并發揮效用。</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此外，他決定將自己的思想定位于佛羅倫薩的現實歷史語境，也使得在《關于佛羅倫薩政府的對話錄》</w:t>
      </w:r>
      <w:hyperlink w:anchor="_383_9">
        <w:bookmarkStart w:id="420" w:name="383_1"/>
        <w:r w:rsidRPr="005F2005">
          <w:rPr>
            <w:rStyle w:val="36Text"/>
            <w:rFonts w:asciiTheme="minorEastAsia" w:eastAsiaTheme="minorEastAsia"/>
          </w:rPr>
          <w:t>383</w:t>
        </w:r>
        <w:bookmarkEnd w:id="420"/>
      </w:hyperlink>
      <w:r w:rsidRPr="005F2005">
        <w:rPr>
          <w:rFonts w:asciiTheme="minorEastAsia" w:eastAsiaTheme="minorEastAsia"/>
        </w:rPr>
        <w:t>中看不到高度抽象的普遍概念，；而這在《君主論》和《論李維》中很容易覓見。命運和革新、質料和形式，都不是經常提及的對象，也不易發現它們暗示性地存在著；在抽象程度上，比起馬基雅維里決定把共和國與君主國、革新與腐敗作為一般主題加以研究要遜色很多，也不求諸于同等程度的分類。確實，圭恰迪尼喜歡對思辨性說理發些輕慢之論。《對話錄》中的主要對話者，是一位從經驗中學習政治的人，既不研究哲學也不研究歷史，盡管他不否認歷史有著能使死者的經驗為生者所用的作用；他也不認為對經驗教訓無法進行系統的闡述。我們無論如何要避開這樣的陷阱：以為這種以經驗概念為核心的思想缺少理論框架，而理解這種框架就是理解這思想。經驗本身既是不可簡約的現實，也是一個概念，本書主要討論的便是經驗和審慎的觀點在其中發揮著突出的啟發性作用的一個概念框架。圭恰迪尼對諸如此類的概念的論述，告訴我們很多他對政治知識和行動的認識，以及他對通常所說的政治理論的觀點。我們考察他的思想，是通過考察這種思想的理論框架來進行，首先是《對話錄》中的框架，在這里仍能設想佛羅倫薩擁有一個經驗在其中發揮恰當作用的制度化組織，然后是《記事錄》（Ricordi）中的框架，在這里佛羅倫薩的歷史結構已然崩潰，只剩下經驗在一個與馬基雅維里的君主的世界并無不同的世界中發揮著作用。</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《對話錄》是圭恰迪尼有關佛羅倫薩政府的</w:t>
      </w:r>
      <w:r w:rsidRPr="005F2005">
        <w:rPr>
          <w:rFonts w:asciiTheme="minorEastAsia" w:eastAsiaTheme="minorEastAsia"/>
        </w:rPr>
        <w:t>“</w:t>
      </w:r>
      <w:r w:rsidRPr="005F2005">
        <w:rPr>
          <w:rFonts w:asciiTheme="minorEastAsia" w:eastAsiaTheme="minorEastAsia"/>
        </w:rPr>
        <w:t>論著</w:t>
      </w:r>
      <w:r w:rsidRPr="005F2005">
        <w:rPr>
          <w:rFonts w:asciiTheme="minorEastAsia" w:eastAsiaTheme="minorEastAsia"/>
        </w:rPr>
        <w:t>”</w:t>
      </w:r>
      <w:r w:rsidRPr="005F2005">
        <w:rPr>
          <w:rFonts w:asciiTheme="minorEastAsia" w:eastAsiaTheme="minorEastAsia"/>
        </w:rPr>
        <w:t>（discorsi）的最后一部，即一組系列著作的最后一部，它以1512年的《洛格羅諾談話錄》（Discorso di Logrogno）為起點，他在該書中認為有可能為佛羅倫薩建立穩定的政治結構提出規范性的建議。</w:t>
      </w:r>
      <w:hyperlink w:anchor="_384_9">
        <w:bookmarkStart w:id="421" w:name="384_1"/>
        <w:r w:rsidRPr="005F2005">
          <w:rPr>
            <w:rStyle w:val="36Text"/>
            <w:rFonts w:asciiTheme="minorEastAsia" w:eastAsiaTheme="minorEastAsia"/>
          </w:rPr>
          <w:t>384</w:t>
        </w:r>
        <w:bookmarkEnd w:id="421"/>
      </w:hyperlink>
      <w:r w:rsidRPr="005F2005">
        <w:rPr>
          <w:rFonts w:asciiTheme="minorEastAsia" w:eastAsiaTheme="minorEastAsia"/>
        </w:rPr>
        <w:t>菲利克斯</w:t>
      </w:r>
      <w:r w:rsidRPr="005F2005">
        <w:rPr>
          <w:rFonts w:asciiTheme="minorEastAsia" w:eastAsiaTheme="minorEastAsia"/>
        </w:rPr>
        <w:t>·</w:t>
      </w:r>
      <w:r w:rsidRPr="005F2005">
        <w:rPr>
          <w:rFonts w:asciiTheme="minorEastAsia" w:eastAsiaTheme="minorEastAsia"/>
        </w:rPr>
        <w:t>吉爾伯特和維托里奧</w:t>
      </w:r>
      <w:r w:rsidRPr="005F2005">
        <w:rPr>
          <w:rFonts w:asciiTheme="minorEastAsia" w:eastAsiaTheme="minorEastAsia"/>
        </w:rPr>
        <w:t>·</w:t>
      </w:r>
      <w:r w:rsidRPr="005F2005">
        <w:rPr>
          <w:rFonts w:asciiTheme="minorEastAsia" w:eastAsiaTheme="minorEastAsia"/>
        </w:rPr>
        <w:t>德</w:t>
      </w:r>
      <w:r w:rsidRPr="005F2005">
        <w:rPr>
          <w:rFonts w:asciiTheme="minorEastAsia" w:eastAsiaTheme="minorEastAsia"/>
        </w:rPr>
        <w:t>·</w:t>
      </w:r>
      <w:r w:rsidRPr="005F2005">
        <w:rPr>
          <w:rFonts w:asciiTheme="minorEastAsia" w:eastAsiaTheme="minorEastAsia"/>
        </w:rPr>
        <w:t>卡普拉里斯研究過他的</w:t>
      </w:r>
      <w:r w:rsidRPr="005F2005">
        <w:rPr>
          <w:rFonts w:asciiTheme="minorEastAsia" w:eastAsiaTheme="minorEastAsia"/>
        </w:rPr>
        <w:t>“</w:t>
      </w:r>
      <w:r w:rsidRPr="005F2005">
        <w:rPr>
          <w:rFonts w:asciiTheme="minorEastAsia" w:eastAsiaTheme="minorEastAsia"/>
        </w:rPr>
        <w:t>從政治到歷史</w:t>
      </w:r>
      <w:r w:rsidRPr="005F2005">
        <w:rPr>
          <w:rFonts w:asciiTheme="minorEastAsia" w:eastAsiaTheme="minorEastAsia"/>
        </w:rPr>
        <w:t>”</w:t>
      </w:r>
      <w:r w:rsidRPr="005F2005">
        <w:rPr>
          <w:rFonts w:asciiTheme="minorEastAsia" w:eastAsiaTheme="minorEastAsia"/>
        </w:rPr>
        <w:t>（dalla politica；alla storia，這是后者著作的標題）的思想演變過程：</w:t>
      </w:r>
      <w:hyperlink w:anchor="_385_9">
        <w:bookmarkStart w:id="422" w:name="385_1"/>
        <w:r w:rsidRPr="005F2005">
          <w:rPr>
            <w:rStyle w:val="36Text"/>
            <w:rFonts w:asciiTheme="minorEastAsia" w:eastAsiaTheme="minorEastAsia"/>
          </w:rPr>
          <w:t>385</w:t>
        </w:r>
        <w:bookmarkEnd w:id="422"/>
      </w:hyperlink>
      <w:r w:rsidRPr="005F2005">
        <w:rPr>
          <w:rFonts w:asciiTheme="minorEastAsia" w:eastAsiaTheme="minorEastAsia"/>
        </w:rPr>
        <w:t>從試圖建立穩定的政治生活的必要條件，到相信人類的生存只能被描繪為處于受</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擺布的洪流之中；意味深長的是，《對話錄》的背景是過去佛羅倫薩政治史的一個時刻，更有甚者，圭恰迪尼宣稱這是一個無法返回的時刻。它發生在推翻美第奇家族之后不久的1497年；作為重點提到了薩伏那羅拉，但焦點是</w:t>
      </w:r>
      <w:r w:rsidRPr="005F2005">
        <w:rPr>
          <w:rFonts w:asciiTheme="minorEastAsia" w:eastAsiaTheme="minorEastAsia"/>
        </w:rPr>
        <w:t>“</w:t>
      </w:r>
      <w:r w:rsidRPr="005F2005">
        <w:rPr>
          <w:rFonts w:asciiTheme="minorEastAsia" w:eastAsiaTheme="minorEastAsia"/>
        </w:rPr>
        <w:t>顯貴</w:t>
      </w:r>
      <w:r w:rsidRPr="005F2005">
        <w:rPr>
          <w:rFonts w:asciiTheme="minorEastAsia" w:eastAsiaTheme="minorEastAsia"/>
        </w:rPr>
        <w:t>”</w:t>
      </w:r>
      <w:r w:rsidRPr="005F2005">
        <w:rPr>
          <w:rFonts w:asciiTheme="minorEastAsia" w:eastAsiaTheme="minorEastAsia"/>
        </w:rPr>
        <w:t>作為革命參與者的問題。對話者包括三位年輕的顯貴</w:t>
      </w:r>
      <w:r w:rsidRPr="005F2005">
        <w:rPr>
          <w:rFonts w:asciiTheme="minorEastAsia" w:eastAsiaTheme="minorEastAsia"/>
        </w:rPr>
        <w:t>——</w:t>
      </w:r>
      <w:r w:rsidRPr="005F2005">
        <w:rPr>
          <w:rFonts w:asciiTheme="minorEastAsia" w:eastAsiaTheme="minorEastAsia"/>
        </w:rPr>
        <w:t>皮耶羅</w:t>
      </w:r>
      <w:r w:rsidRPr="005F2005">
        <w:rPr>
          <w:rFonts w:asciiTheme="minorEastAsia" w:eastAsiaTheme="minorEastAsia"/>
        </w:rPr>
        <w:t>·</w:t>
      </w:r>
      <w:r w:rsidRPr="005F2005">
        <w:rPr>
          <w:rFonts w:asciiTheme="minorEastAsia" w:eastAsiaTheme="minorEastAsia"/>
        </w:rPr>
        <w:t>卡博尼、保蘭多尼奧</w:t>
      </w:r>
      <w:r w:rsidRPr="005F2005">
        <w:rPr>
          <w:rFonts w:asciiTheme="minorEastAsia" w:eastAsiaTheme="minorEastAsia"/>
        </w:rPr>
        <w:t>·</w:t>
      </w:r>
      <w:r w:rsidRPr="005F2005">
        <w:rPr>
          <w:rFonts w:asciiTheme="minorEastAsia" w:eastAsiaTheme="minorEastAsia"/>
        </w:rPr>
        <w:t>索代里尼和圭恰迪尼之父皮耶羅，他們都不同程度地贊成放逐美第奇家族有助于</w:t>
      </w:r>
      <w:r w:rsidRPr="005F2005">
        <w:rPr>
          <w:rFonts w:asciiTheme="minorEastAsia" w:eastAsiaTheme="minorEastAsia"/>
        </w:rPr>
        <w:t>“</w:t>
      </w:r>
      <w:r w:rsidRPr="005F2005">
        <w:rPr>
          <w:rFonts w:asciiTheme="minorEastAsia" w:eastAsiaTheme="minorEastAsia"/>
        </w:rPr>
        <w:t>自由</w:t>
      </w:r>
      <w:r w:rsidRPr="005F2005">
        <w:rPr>
          <w:rFonts w:asciiTheme="minorEastAsia" w:eastAsiaTheme="minorEastAsia"/>
        </w:rPr>
        <w:t>”</w:t>
      </w:r>
      <w:r w:rsidRPr="005F2005">
        <w:rPr>
          <w:rFonts w:asciiTheme="minorEastAsia" w:eastAsiaTheme="minorEastAsia"/>
        </w:rPr>
        <w:t>，還有一位年長者，即貝爾納多</w:t>
      </w:r>
      <w:r w:rsidRPr="005F2005">
        <w:rPr>
          <w:rFonts w:asciiTheme="minorEastAsia" w:eastAsiaTheme="minorEastAsia"/>
        </w:rPr>
        <w:t>·</w:t>
      </w:r>
      <w:r w:rsidRPr="005F2005">
        <w:rPr>
          <w:rFonts w:asciiTheme="minorEastAsia" w:eastAsiaTheme="minorEastAsia"/>
        </w:rPr>
        <w:t>德</w:t>
      </w:r>
      <w:r w:rsidRPr="005F2005">
        <w:rPr>
          <w:rFonts w:asciiTheme="minorEastAsia" w:eastAsiaTheme="minorEastAsia"/>
        </w:rPr>
        <w:t>·</w:t>
      </w:r>
      <w:r w:rsidRPr="005F2005">
        <w:rPr>
          <w:rFonts w:asciiTheme="minorEastAsia" w:eastAsiaTheme="minorEastAsia"/>
        </w:rPr>
        <w:t>尼祿，圭恰迪尼的代言人，他對推翻那個統治家族似乎感到惋惜，但愿意考慮在大議會基礎上能夠建立一個什么樣的政府。我們知道，圭恰迪尼認為大議會的設立改變了佛羅倫薩政治，它使得再也無法恢復1494年以前美第奇家族那樣的統治；他還認為，1512年</w:t>
      </w:r>
      <w:r w:rsidRPr="005F2005">
        <w:rPr>
          <w:rFonts w:asciiTheme="minorEastAsia" w:eastAsiaTheme="minorEastAsia"/>
        </w:rPr>
        <w:t>“</w:t>
      </w:r>
      <w:r w:rsidRPr="005F2005">
        <w:rPr>
          <w:rFonts w:asciiTheme="minorEastAsia" w:eastAsiaTheme="minorEastAsia"/>
        </w:rPr>
        <w:t>顯貴</w:t>
      </w:r>
      <w:r w:rsidRPr="005F2005">
        <w:rPr>
          <w:rFonts w:asciiTheme="minorEastAsia" w:eastAsiaTheme="minorEastAsia"/>
        </w:rPr>
        <w:t>”</w:t>
      </w:r>
      <w:r w:rsidRPr="005F2005">
        <w:rPr>
          <w:rFonts w:asciiTheme="minorEastAsia" w:eastAsiaTheme="minorEastAsia"/>
        </w:rPr>
        <w:t>在復辟美第奇家族和推翻大議會中的作用表明，他們已無可挽回地與那個家族綁在一起，再無機會在排除該家族的基礎上協助建立一個共和國。因而，整個對話是發生在機會一去不返的時刻；好像是為了把這點做進一步的強調，圭恰迪尼選擇了已被薩伏那羅拉政府非法處死的貝爾納多</w:t>
      </w:r>
      <w:r w:rsidRPr="005F2005">
        <w:rPr>
          <w:rFonts w:asciiTheme="minorEastAsia" w:eastAsiaTheme="minorEastAsia"/>
        </w:rPr>
        <w:t>·</w:t>
      </w:r>
      <w:r w:rsidRPr="005F2005">
        <w:rPr>
          <w:rFonts w:asciiTheme="minorEastAsia" w:eastAsiaTheme="minorEastAsia"/>
        </w:rPr>
        <w:t>德</w:t>
      </w:r>
      <w:r w:rsidRPr="005F2005">
        <w:rPr>
          <w:rFonts w:asciiTheme="minorEastAsia" w:eastAsiaTheme="minorEastAsia"/>
        </w:rPr>
        <w:t>·</w:t>
      </w:r>
      <w:r w:rsidRPr="005F2005">
        <w:rPr>
          <w:rFonts w:asciiTheme="minorEastAsia" w:eastAsiaTheme="minorEastAsia"/>
        </w:rPr>
        <w:t>尼祿作為主要對話者</w:t>
      </w:r>
      <w:r w:rsidRPr="005F2005">
        <w:rPr>
          <w:rFonts w:asciiTheme="minorEastAsia" w:eastAsiaTheme="minorEastAsia"/>
        </w:rPr>
        <w:t>——</w:t>
      </w:r>
      <w:r w:rsidRPr="005F2005">
        <w:rPr>
          <w:rFonts w:asciiTheme="minorEastAsia" w:eastAsiaTheme="minorEastAsia"/>
        </w:rPr>
        <w:t>他在自己的早期歷史著作中對其人格有過中肯的分析。</w:t>
      </w:r>
      <w:hyperlink w:anchor="_386_9">
        <w:bookmarkStart w:id="423" w:name="386_1"/>
        <w:r w:rsidRPr="005F2005">
          <w:rPr>
            <w:rStyle w:val="36Text"/>
            <w:rFonts w:asciiTheme="minorEastAsia" w:eastAsiaTheme="minorEastAsia"/>
          </w:rPr>
          <w:t>386</w:t>
        </w:r>
        <w:bookmarkEnd w:id="423"/>
      </w:hyperlink>
      <w:r w:rsidRPr="005F2005">
        <w:rPr>
          <w:rFonts w:asciiTheme="minorEastAsia" w:eastAsiaTheme="minorEastAsia"/>
        </w:rPr>
        <w:t>時間和惡化的世界把圭恰迪尼與對話場景分離開來，既突顯又縮小了它的理想特征；他在寫下有關這種理想的建議時，并不指望它們能得到實行。</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在圭恰迪尼描述的1494年，三位朋友邀上貝爾納多</w:t>
      </w:r>
      <w:r w:rsidRPr="005F2005">
        <w:rPr>
          <w:rFonts w:asciiTheme="minorEastAsia" w:eastAsiaTheme="minorEastAsia"/>
        </w:rPr>
        <w:t>·</w:t>
      </w:r>
      <w:r w:rsidRPr="005F2005">
        <w:rPr>
          <w:rFonts w:asciiTheme="minorEastAsia" w:eastAsiaTheme="minorEastAsia"/>
        </w:rPr>
        <w:t>德</w:t>
      </w:r>
      <w:r w:rsidRPr="005F2005">
        <w:rPr>
          <w:rFonts w:asciiTheme="minorEastAsia" w:eastAsiaTheme="minorEastAsia"/>
        </w:rPr>
        <w:t>·</w:t>
      </w:r>
      <w:r w:rsidRPr="005F2005">
        <w:rPr>
          <w:rFonts w:asciiTheme="minorEastAsia" w:eastAsiaTheme="minorEastAsia"/>
        </w:rPr>
        <w:t>尼祿，開始跟他討論最近</w:t>
      </w:r>
      <w:r w:rsidRPr="005F2005">
        <w:rPr>
          <w:rFonts w:asciiTheme="minorEastAsia" w:eastAsiaTheme="minorEastAsia"/>
        </w:rPr>
        <w:t>“</w:t>
      </w:r>
      <w:r w:rsidRPr="005F2005">
        <w:rPr>
          <w:rFonts w:asciiTheme="minorEastAsia" w:eastAsiaTheme="minorEastAsia"/>
        </w:rPr>
        <w:t>事態的突變</w:t>
      </w:r>
      <w:r w:rsidRPr="005F2005">
        <w:rPr>
          <w:rFonts w:asciiTheme="minorEastAsia" w:eastAsiaTheme="minorEastAsia"/>
        </w:rPr>
        <w:t>”</w:t>
      </w:r>
      <w:r w:rsidRPr="005F2005">
        <w:rPr>
          <w:rFonts w:asciiTheme="minorEastAsia" w:eastAsiaTheme="minorEastAsia"/>
        </w:rPr>
        <w:t>（mutazione dello stato）的利弊。貝爾納多悲嘆道，他憑經驗發現，所有的</w:t>
      </w:r>
      <w:r w:rsidRPr="005F2005">
        <w:rPr>
          <w:rFonts w:asciiTheme="minorEastAsia" w:eastAsiaTheme="minorEastAsia"/>
        </w:rPr>
        <w:t>“</w:t>
      </w:r>
      <w:r w:rsidRPr="005F2005">
        <w:rPr>
          <w:rFonts w:asciiTheme="minorEastAsia" w:eastAsiaTheme="minorEastAsia"/>
        </w:rPr>
        <w:t>突變</w:t>
      </w:r>
      <w:r w:rsidRPr="005F2005">
        <w:rPr>
          <w:rFonts w:asciiTheme="minorEastAsia" w:eastAsiaTheme="minorEastAsia"/>
        </w:rPr>
        <w:t>”</w:t>
      </w:r>
      <w:r w:rsidRPr="005F2005">
        <w:rPr>
          <w:rFonts w:asciiTheme="minorEastAsia" w:eastAsiaTheme="minorEastAsia"/>
        </w:rPr>
        <w:t>都會使事情變得更糟糕，但索代里尼問道，是否會有這樣一種變化，它使政府形式由壞變好，或由好變為更好。</w:t>
      </w:r>
      <w:hyperlink w:anchor="_387_9">
        <w:bookmarkStart w:id="424" w:name="387_1"/>
        <w:r w:rsidRPr="005F2005">
          <w:rPr>
            <w:rStyle w:val="36Text"/>
            <w:rFonts w:asciiTheme="minorEastAsia" w:eastAsiaTheme="minorEastAsia"/>
          </w:rPr>
          <w:t>387</w:t>
        </w:r>
        <w:bookmarkEnd w:id="424"/>
      </w:hyperlink>
      <w:r w:rsidRPr="005F2005">
        <w:rPr>
          <w:rFonts w:asciiTheme="minorEastAsia" w:eastAsiaTheme="minorEastAsia"/>
        </w:rPr>
        <w:t>貝爾納多在做出回答時，先是冷嘲熱諷地提到薩伏那羅拉上臺的時刻：難道哲學家（具體說來是馬爾西利奧</w:t>
      </w:r>
      <w:r w:rsidRPr="005F2005">
        <w:rPr>
          <w:rFonts w:asciiTheme="minorEastAsia" w:eastAsiaTheme="minorEastAsia"/>
        </w:rPr>
        <w:t>·</w:t>
      </w:r>
      <w:r w:rsidRPr="005F2005">
        <w:rPr>
          <w:rFonts w:asciiTheme="minorEastAsia" w:eastAsiaTheme="minorEastAsia"/>
        </w:rPr>
        <w:t>費奇諾）沒有教導說，三種統治中，一人統治要優于少數或多數的統治嗎？圭恰迪尼讓其父皮耶羅做了回答，因為他曾是費奇諾的學生，而卡博尼除了懂點占星術之外沒有一點學問；這里有著嘲弄政治哲學家的意味，對此我們必須當心，不可解釋得過于漫不經心。</w:t>
      </w:r>
      <w:hyperlink w:anchor="_388_9">
        <w:bookmarkStart w:id="425" w:name="388_1"/>
        <w:r w:rsidRPr="005F2005">
          <w:rPr>
            <w:rStyle w:val="36Text"/>
            <w:rFonts w:asciiTheme="minorEastAsia" w:eastAsiaTheme="minorEastAsia"/>
          </w:rPr>
          <w:t>388</w:t>
        </w:r>
        <w:bookmarkEnd w:id="425"/>
      </w:hyperlink>
      <w:r w:rsidRPr="005F2005">
        <w:rPr>
          <w:rFonts w:asciiTheme="minorEastAsia" w:eastAsiaTheme="minorEastAsia"/>
        </w:rPr>
        <w:t>皮耶羅辯解說，人盡皆知，這三種政府中的每一種都有好的形式和壞的形式，只有當三種政府都是好形式時，一人統治才是最好的形式，這是政治理論的常識。問題在于，它的產生是由于</w:t>
      </w:r>
      <w:r w:rsidRPr="005F2005">
        <w:rPr>
          <w:rFonts w:asciiTheme="minorEastAsia" w:eastAsiaTheme="minorEastAsia"/>
        </w:rPr>
        <w:t>“</w:t>
      </w:r>
      <w:r w:rsidRPr="005F2005">
        <w:rPr>
          <w:rFonts w:asciiTheme="minorEastAsia" w:eastAsiaTheme="minorEastAsia"/>
        </w:rPr>
        <w:t>被統治者的選擇或自由意志</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合乎他們的意志和自然性情</w:t>
      </w:r>
      <w:r w:rsidRPr="005F2005">
        <w:rPr>
          <w:rFonts w:asciiTheme="minorEastAsia" w:eastAsiaTheme="minorEastAsia"/>
        </w:rPr>
        <w:t>”</w:t>
      </w:r>
      <w:r w:rsidRPr="005F2005">
        <w:rPr>
          <w:rFonts w:asciiTheme="minorEastAsia" w:eastAsiaTheme="minorEastAsia"/>
        </w:rPr>
        <w:t>，還是由于武力、派系或篡奪、</w:t>
      </w:r>
      <w:r w:rsidRPr="005F2005">
        <w:rPr>
          <w:rFonts w:asciiTheme="minorEastAsia" w:eastAsiaTheme="minorEastAsia"/>
        </w:rPr>
        <w:t>“</w:t>
      </w:r>
      <w:r w:rsidRPr="005F2005">
        <w:rPr>
          <w:rFonts w:asciiTheme="minorEastAsia" w:eastAsiaTheme="minorEastAsia"/>
        </w:rPr>
        <w:t>符合統治者的嗜好（secondo lo appetito di che prevale）</w:t>
      </w:r>
      <w:r w:rsidRPr="005F2005">
        <w:rPr>
          <w:rFonts w:asciiTheme="minorEastAsia" w:eastAsiaTheme="minorEastAsia"/>
        </w:rPr>
        <w:t>”</w:t>
      </w:r>
      <w:r w:rsidRPr="005F2005">
        <w:rPr>
          <w:rFonts w:asciiTheme="minorEastAsia" w:eastAsiaTheme="minorEastAsia"/>
        </w:rPr>
        <w:t>。皮耶羅似乎是在為選舉和世襲的繼任方式留出余地，同時考慮到權力的不正當獲取以及對它的不正當運用。他說，都是好形式時，一人統治最好，但都是壞形式時，它最壞</w:t>
      </w:r>
      <w:r w:rsidRPr="005F2005">
        <w:rPr>
          <w:rFonts w:asciiTheme="minorEastAsia" w:eastAsiaTheme="minorEastAsia"/>
        </w:rPr>
        <w:t>——</w:t>
      </w:r>
      <w:r w:rsidRPr="005F2005">
        <w:rPr>
          <w:rFonts w:asciiTheme="minorEastAsia" w:eastAsiaTheme="minorEastAsia"/>
        </w:rPr>
        <w:t>一句薩伏那羅拉的格言；他進一步說，一人最容易把他的意志強加于公眾，因此它最可能變壞。如果人們創建新政府并考慮君主制的可能性，那就必須問一句，好的前景是否大過出現災難的風險。</w:t>
      </w:r>
      <w:hyperlink w:anchor="_389_9">
        <w:bookmarkStart w:id="426" w:name="389_1"/>
        <w:r w:rsidRPr="005F2005">
          <w:rPr>
            <w:rStyle w:val="36Text"/>
            <w:rFonts w:asciiTheme="minorEastAsia" w:eastAsiaTheme="minorEastAsia"/>
          </w:rPr>
          <w:t>389</w:t>
        </w:r>
        <w:bookmarkEnd w:id="426"/>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所有這一切確屬老生常談，但圭恰迪尼開始利用</w:t>
      </w:r>
      <w:r w:rsidRPr="005F2005">
        <w:rPr>
          <w:rFonts w:asciiTheme="minorEastAsia" w:eastAsiaTheme="minorEastAsia"/>
        </w:rPr>
        <w:t>“</w:t>
      </w:r>
      <w:r w:rsidRPr="005F2005">
        <w:rPr>
          <w:rFonts w:asciiTheme="minorEastAsia" w:eastAsiaTheme="minorEastAsia"/>
        </w:rPr>
        <w:t>自然性情</w:t>
      </w:r>
      <w:r w:rsidRPr="005F2005">
        <w:rPr>
          <w:rFonts w:asciiTheme="minorEastAsia" w:eastAsiaTheme="minorEastAsia"/>
        </w:rPr>
        <w:t>”</w:t>
      </w:r>
      <w:r w:rsidRPr="005F2005">
        <w:rPr>
          <w:rFonts w:asciiTheme="minorEastAsia" w:eastAsiaTheme="minorEastAsia"/>
        </w:rPr>
        <w:t>（naturale）一詞的模糊含義。用在政府形式上，它可以指</w:t>
      </w:r>
      <w:r w:rsidRPr="005F2005">
        <w:rPr>
          <w:rFonts w:asciiTheme="minorEastAsia" w:eastAsiaTheme="minorEastAsia"/>
        </w:rPr>
        <w:t>“</w:t>
      </w:r>
      <w:r w:rsidRPr="005F2005">
        <w:rPr>
          <w:rFonts w:asciiTheme="minorEastAsia" w:eastAsiaTheme="minorEastAsia"/>
        </w:rPr>
        <w:t>選舉的</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世襲的</w:t>
      </w:r>
      <w:r w:rsidRPr="005F2005">
        <w:rPr>
          <w:rFonts w:asciiTheme="minorEastAsia" w:eastAsiaTheme="minorEastAsia"/>
        </w:rPr>
        <w:t>”</w:t>
      </w:r>
      <w:r w:rsidRPr="005F2005">
        <w:rPr>
          <w:rFonts w:asciiTheme="minorEastAsia" w:eastAsiaTheme="minorEastAsia"/>
        </w:rPr>
        <w:t>，或僅僅指</w:t>
      </w:r>
      <w:r w:rsidRPr="005F2005">
        <w:rPr>
          <w:rFonts w:asciiTheme="minorEastAsia" w:eastAsiaTheme="minorEastAsia"/>
        </w:rPr>
        <w:t>“</w:t>
      </w:r>
      <w:r w:rsidRPr="005F2005">
        <w:rPr>
          <w:rFonts w:asciiTheme="minorEastAsia" w:eastAsiaTheme="minorEastAsia"/>
        </w:rPr>
        <w:t>適合被統治者的性格和性情</w:t>
      </w:r>
      <w:r w:rsidRPr="005F2005">
        <w:rPr>
          <w:rFonts w:asciiTheme="minorEastAsia" w:eastAsiaTheme="minorEastAsia"/>
        </w:rPr>
        <w:t>”</w:t>
      </w:r>
      <w:r w:rsidRPr="005F2005">
        <w:rPr>
          <w:rFonts w:asciiTheme="minorEastAsia" w:eastAsiaTheme="minorEastAsia"/>
        </w:rPr>
        <w:t>，圭恰迪尼打算借助這種模糊的含義操縱進程，既否定那種認為一種形式比其他形式具有內在優越性的觀點，又否定薩伏那羅拉派的學說，它認為由歷史條件所決定的佛羅倫薩人的</w:t>
      </w:r>
      <w:r w:rsidRPr="005F2005">
        <w:rPr>
          <w:rFonts w:asciiTheme="minorEastAsia" w:eastAsiaTheme="minorEastAsia"/>
        </w:rPr>
        <w:t>“</w:t>
      </w:r>
      <w:r w:rsidRPr="005F2005">
        <w:rPr>
          <w:rFonts w:asciiTheme="minorEastAsia" w:eastAsiaTheme="minorEastAsia"/>
        </w:rPr>
        <w:t>自然性情</w:t>
      </w:r>
      <w:r w:rsidRPr="005F2005">
        <w:rPr>
          <w:rFonts w:asciiTheme="minorEastAsia" w:eastAsiaTheme="minorEastAsia"/>
        </w:rPr>
        <w:t>”</w:t>
      </w:r>
      <w:r w:rsidRPr="005F2005">
        <w:rPr>
          <w:rFonts w:asciiTheme="minorEastAsia" w:eastAsiaTheme="minorEastAsia"/>
        </w:rPr>
        <w:t>，需要一種具有廣泛平民參與的政府。他在讓貝爾納多回答皮耶羅時同意，一個有著</w:t>
      </w:r>
      <w:r w:rsidRPr="005F2005">
        <w:rPr>
          <w:rFonts w:asciiTheme="minorEastAsia" w:eastAsiaTheme="minorEastAsia"/>
        </w:rPr>
        <w:t>“</w:t>
      </w:r>
      <w:r w:rsidRPr="005F2005">
        <w:rPr>
          <w:rFonts w:asciiTheme="minorEastAsia" w:eastAsiaTheme="minorEastAsia"/>
        </w:rPr>
        <w:t>自然</w:t>
      </w:r>
      <w:r w:rsidRPr="005F2005">
        <w:rPr>
          <w:rFonts w:asciiTheme="minorEastAsia" w:eastAsiaTheme="minorEastAsia"/>
        </w:rPr>
        <w:t>”</w:t>
      </w:r>
      <w:r w:rsidRPr="005F2005">
        <w:rPr>
          <w:rFonts w:asciiTheme="minorEastAsia" w:eastAsiaTheme="minorEastAsia"/>
        </w:rPr>
        <w:t>地位或基于</w:t>
      </w:r>
      <w:r w:rsidRPr="005F2005">
        <w:rPr>
          <w:rFonts w:asciiTheme="minorEastAsia" w:eastAsiaTheme="minorEastAsia"/>
        </w:rPr>
        <w:t>“</w:t>
      </w:r>
      <w:r w:rsidRPr="005F2005">
        <w:rPr>
          <w:rFonts w:asciiTheme="minorEastAsia" w:eastAsiaTheme="minorEastAsia"/>
        </w:rPr>
        <w:t>選舉或自愿</w:t>
      </w:r>
      <w:r w:rsidRPr="005F2005">
        <w:rPr>
          <w:rFonts w:asciiTheme="minorEastAsia" w:eastAsiaTheme="minorEastAsia"/>
        </w:rPr>
        <w:t>”</w:t>
      </w:r>
      <w:r w:rsidRPr="005F2005">
        <w:rPr>
          <w:rFonts w:asciiTheme="minorEastAsia" w:eastAsiaTheme="minorEastAsia"/>
        </w:rPr>
        <w:t>的統治者，除非是因為疏忽或自身</w:t>
      </w:r>
      <w:r w:rsidRPr="005F2005">
        <w:rPr>
          <w:rFonts w:asciiTheme="minorEastAsia" w:eastAsiaTheme="minorEastAsia"/>
        </w:rPr>
        <w:t>“</w:t>
      </w:r>
      <w:r w:rsidRPr="005F2005">
        <w:rPr>
          <w:rFonts w:asciiTheme="minorEastAsia" w:eastAsiaTheme="minorEastAsia"/>
        </w:rPr>
        <w:t>邪惡的天性</w:t>
      </w:r>
      <w:r w:rsidRPr="005F2005">
        <w:rPr>
          <w:rFonts w:asciiTheme="minorEastAsia" w:eastAsiaTheme="minorEastAsia"/>
        </w:rPr>
        <w:t>”</w:t>
      </w:r>
      <w:r w:rsidRPr="005F2005">
        <w:rPr>
          <w:rFonts w:asciiTheme="minorEastAsia" w:eastAsiaTheme="minorEastAsia"/>
        </w:rPr>
        <w:t>，他便沒有必要作惡，但一個原本就有殘暴統治或基于篡權的統治者，為了保持其統治，卻常常不得不做一些違背自己道德天性的事，正如我們在美第奇家族的科西莫或洛倫佐的例子中屢屢見到的那樣。</w:t>
      </w:r>
      <w:hyperlink w:anchor="_390_9">
        <w:bookmarkStart w:id="427" w:name="390_1"/>
        <w:r w:rsidRPr="005F2005">
          <w:rPr>
            <w:rStyle w:val="36Text"/>
            <w:rFonts w:asciiTheme="minorEastAsia" w:eastAsiaTheme="minorEastAsia"/>
          </w:rPr>
          <w:t>390</w:t>
        </w:r>
        <w:bookmarkEnd w:id="427"/>
      </w:hyperlink>
      <w:r w:rsidRPr="005F2005">
        <w:rPr>
          <w:rFonts w:asciiTheme="minorEastAsia" w:eastAsiaTheme="minorEastAsia"/>
        </w:rPr>
        <w:t>但這時我們就對統治者的權位、獲取權力的正當性和道德人格，以及</w:t>
      </w:r>
      <w:r w:rsidRPr="005F2005">
        <w:rPr>
          <w:rFonts w:asciiTheme="minorEastAsia" w:eastAsiaTheme="minorEastAsia"/>
        </w:rPr>
        <w:t>——</w:t>
      </w:r>
      <w:r w:rsidRPr="005F2005">
        <w:rPr>
          <w:rFonts w:asciiTheme="minorEastAsia" w:eastAsiaTheme="minorEastAsia"/>
        </w:rPr>
        <w:t>暗示性地</w:t>
      </w:r>
      <w:r w:rsidRPr="005F2005">
        <w:rPr>
          <w:rFonts w:asciiTheme="minorEastAsia" w:eastAsiaTheme="minorEastAsia"/>
        </w:rPr>
        <w:t>——</w:t>
      </w:r>
      <w:r w:rsidRPr="005F2005">
        <w:rPr>
          <w:rFonts w:asciiTheme="minorEastAsia" w:eastAsiaTheme="minorEastAsia"/>
        </w:rPr>
        <w:t>被統治者的傳統性格做了區分；既然所有這些都能用</w:t>
      </w:r>
      <w:r w:rsidRPr="005F2005">
        <w:rPr>
          <w:rFonts w:asciiTheme="minorEastAsia" w:eastAsiaTheme="minorEastAsia"/>
        </w:rPr>
        <w:t>“</w:t>
      </w:r>
      <w:r w:rsidRPr="005F2005">
        <w:rPr>
          <w:rFonts w:asciiTheme="minorEastAsia" w:eastAsiaTheme="minorEastAsia"/>
        </w:rPr>
        <w:t>天性</w:t>
      </w:r>
      <w:r w:rsidRPr="005F2005">
        <w:rPr>
          <w:rFonts w:asciiTheme="minorEastAsia" w:eastAsiaTheme="minorEastAsia"/>
        </w:rPr>
        <w:t>”</w:t>
      </w:r>
      <w:r w:rsidRPr="005F2005">
        <w:rPr>
          <w:rFonts w:asciiTheme="minorEastAsia" w:eastAsiaTheme="minorEastAsia"/>
        </w:rPr>
        <w:t>（natura）和</w:t>
      </w:r>
      <w:r w:rsidRPr="005F2005">
        <w:rPr>
          <w:rFonts w:asciiTheme="minorEastAsia" w:eastAsiaTheme="minorEastAsia"/>
        </w:rPr>
        <w:t>“</w:t>
      </w:r>
      <w:r w:rsidRPr="005F2005">
        <w:rPr>
          <w:rFonts w:asciiTheme="minorEastAsia" w:eastAsiaTheme="minorEastAsia"/>
        </w:rPr>
        <w:t>自然性情</w:t>
      </w:r>
      <w:r w:rsidRPr="005F2005">
        <w:rPr>
          <w:rFonts w:asciiTheme="minorEastAsia" w:eastAsiaTheme="minorEastAsia"/>
        </w:rPr>
        <w:t>”</w:t>
      </w:r>
      <w:r w:rsidRPr="005F2005">
        <w:rPr>
          <w:rFonts w:asciiTheme="minorEastAsia" w:eastAsiaTheme="minorEastAsia"/>
        </w:rPr>
        <w:t>這些詞的不同運用來表示，那么顯而易見，沒有哪種政府形式本質上是好的或壞的，我們必須尋找另外的標準。假如我們設想，一個正當的君主統治不公正，而一個篡權者統治公正，或者</w:t>
      </w:r>
      <w:r w:rsidRPr="005F2005">
        <w:rPr>
          <w:rFonts w:asciiTheme="minorEastAsia" w:eastAsiaTheme="minorEastAsia"/>
        </w:rPr>
        <w:t>——</w:t>
      </w:r>
      <w:r w:rsidRPr="005F2005">
        <w:rPr>
          <w:rFonts w:asciiTheme="minorEastAsia" w:eastAsiaTheme="minorEastAsia"/>
        </w:rPr>
        <w:t>因為卡博尼反駁說，后者根本無法想象</w:t>
      </w:r>
      <w:r w:rsidRPr="005F2005">
        <w:rPr>
          <w:rFonts w:asciiTheme="minorEastAsia" w:eastAsiaTheme="minorEastAsia"/>
        </w:rPr>
        <w:t>——</w:t>
      </w:r>
      <w:r w:rsidRPr="005F2005">
        <w:rPr>
          <w:rFonts w:asciiTheme="minorEastAsia" w:eastAsiaTheme="minorEastAsia"/>
        </w:rPr>
        <w:t>他們統治都不公正，那么顯而易見的是，我們用來評價一個特殊政府的是它的效果（effetti），而不是它的起源或界定條件（不妨說，是它的產出，而不是它的投入）。</w:t>
      </w:r>
      <w:hyperlink w:anchor="_391_9">
        <w:bookmarkStart w:id="428" w:name="391_1"/>
        <w:r w:rsidRPr="005F2005">
          <w:rPr>
            <w:rStyle w:val="36Text"/>
            <w:rFonts w:asciiTheme="minorEastAsia" w:eastAsiaTheme="minorEastAsia"/>
          </w:rPr>
          <w:t>391</w:t>
        </w:r>
        <w:bookmarkEnd w:id="428"/>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貝爾納多接著論證說，假如我們抽象地討論政府形式，那么我們確實得說，源于自愿比源于暴力更可取，因為它的</w:t>
      </w:r>
      <w:r w:rsidRPr="005F2005">
        <w:rPr>
          <w:rFonts w:asciiTheme="minorEastAsia" w:eastAsiaTheme="minorEastAsia"/>
        </w:rPr>
        <w:t>“</w:t>
      </w:r>
      <w:r w:rsidRPr="005F2005">
        <w:rPr>
          <w:rFonts w:asciiTheme="minorEastAsia" w:eastAsiaTheme="minorEastAsia"/>
        </w:rPr>
        <w:t>天性</w:t>
      </w:r>
      <w:r w:rsidRPr="005F2005">
        <w:rPr>
          <w:rFonts w:asciiTheme="minorEastAsia" w:eastAsiaTheme="minorEastAsia"/>
        </w:rPr>
        <w:t>”</w:t>
      </w:r>
      <w:r w:rsidRPr="005F2005">
        <w:rPr>
          <w:rFonts w:asciiTheme="minorEastAsia" w:eastAsiaTheme="minorEastAsia"/>
        </w:rPr>
        <w:t>中不帶有在未來進一步施暴的</w:t>
      </w:r>
      <w:r w:rsidRPr="005F2005">
        <w:rPr>
          <w:rFonts w:asciiTheme="minorEastAsia" w:eastAsiaTheme="minorEastAsia"/>
        </w:rPr>
        <w:t>“</w:t>
      </w:r>
      <w:r w:rsidRPr="005F2005">
        <w:rPr>
          <w:rFonts w:asciiTheme="minorEastAsia" w:eastAsiaTheme="minorEastAsia"/>
        </w:rPr>
        <w:t>必然性</w:t>
      </w:r>
      <w:r w:rsidRPr="005F2005">
        <w:rPr>
          <w:rFonts w:asciiTheme="minorEastAsia" w:eastAsiaTheme="minorEastAsia"/>
        </w:rPr>
        <w:t>”</w:t>
      </w:r>
      <w:r w:rsidRPr="005F2005">
        <w:rPr>
          <w:rFonts w:asciiTheme="minorEastAsia" w:eastAsiaTheme="minorEastAsia"/>
        </w:rPr>
        <w:t>（necessit</w:t>
      </w:r>
      <w:r w:rsidRPr="005F2005">
        <w:rPr>
          <w:rFonts w:asciiTheme="minorEastAsia" w:eastAsiaTheme="minorEastAsia"/>
        </w:rPr>
        <w:t>à</w:t>
      </w:r>
      <w:r w:rsidRPr="005F2005">
        <w:rPr>
          <w:rFonts w:asciiTheme="minorEastAsia" w:eastAsiaTheme="minorEastAsia"/>
        </w:rPr>
        <w:t>）。但是，當我們論及具體事例，論及實際存在的政府時，我們必須靠經驗說話：必須觀察它們如何運作，通過明確的道德和效用標準去評價它們的效果，然后才可以分出它們的優劣。</w:t>
      </w:r>
      <w:hyperlink w:anchor="_392_9">
        <w:bookmarkStart w:id="429" w:name="392_1"/>
        <w:r w:rsidRPr="005F2005">
          <w:rPr>
            <w:rStyle w:val="36Text"/>
            <w:rFonts w:asciiTheme="minorEastAsia" w:eastAsiaTheme="minorEastAsia"/>
          </w:rPr>
          <w:t>392</w:t>
        </w:r>
        <w:bookmarkEnd w:id="429"/>
      </w:hyperlink>
      <w:r w:rsidRPr="005F2005">
        <w:rPr>
          <w:rFonts w:asciiTheme="minorEastAsia" w:eastAsiaTheme="minorEastAsia"/>
        </w:rPr>
        <w:t>但是，當我們討論</w:t>
      </w:r>
      <w:r w:rsidRPr="005F2005">
        <w:rPr>
          <w:rFonts w:asciiTheme="minorEastAsia" w:eastAsiaTheme="minorEastAsia"/>
        </w:rPr>
        <w:t>“</w:t>
      </w:r>
      <w:r w:rsidRPr="005F2005">
        <w:rPr>
          <w:rFonts w:asciiTheme="minorEastAsia" w:eastAsiaTheme="minorEastAsia"/>
        </w:rPr>
        <w:t>突變</w:t>
      </w:r>
      <w:r w:rsidRPr="005F2005">
        <w:rPr>
          <w:rFonts w:asciiTheme="minorEastAsia" w:eastAsiaTheme="minorEastAsia"/>
        </w:rPr>
        <w:t>”</w:t>
      </w:r>
      <w:r w:rsidRPr="005F2005">
        <w:rPr>
          <w:rFonts w:asciiTheme="minorEastAsia" w:eastAsiaTheme="minorEastAsia"/>
        </w:rPr>
        <w:t>，即一個舊政府被一個新政府取而代之時，這會出現明顯的困難。前者的效果可以看到，后者的效果卻只能預測；</w:t>
      </w:r>
      <w:hyperlink w:anchor="_393_9">
        <w:bookmarkStart w:id="430" w:name="393_1"/>
        <w:r w:rsidRPr="005F2005">
          <w:rPr>
            <w:rStyle w:val="36Text"/>
            <w:rFonts w:asciiTheme="minorEastAsia" w:eastAsiaTheme="minorEastAsia"/>
          </w:rPr>
          <w:t>393</w:t>
        </w:r>
        <w:bookmarkEnd w:id="430"/>
      </w:hyperlink>
      <w:r w:rsidRPr="005F2005">
        <w:rPr>
          <w:rFonts w:asciiTheme="minorEastAsia" w:eastAsiaTheme="minorEastAsia"/>
        </w:rPr>
        <w:t>在批評圭恰迪尼的論斷時，我們還可以補充說，前者的來源可以不計，后者的來源在進行預測時卻必須予以考慮。貝爾納多這時必須解釋政治預測的性質和方法。他向他的對話者解釋說，他久居佛羅倫薩，既作為行動者也作為觀察者浸淫于該城的事務，常與經驗老道的人士交談，他認為自己對人民、公民和作為一個整體（universalmente）的城市的天性（natura，這個詞重復了若干次）有足夠的了解，可以對每一種政制（modo di vivere）的效果做出良好的預測。在具體問題（particulari）上他或許會出錯，但是對于大局（universali）和一切基本問題，他有望不出錯。</w:t>
      </w:r>
      <w:hyperlink w:anchor="_394_9">
        <w:bookmarkStart w:id="431" w:name="394_1"/>
        <w:r w:rsidRPr="005F2005">
          <w:rPr>
            <w:rStyle w:val="36Text"/>
            <w:rFonts w:asciiTheme="minorEastAsia" w:eastAsiaTheme="minorEastAsia"/>
          </w:rPr>
          <w:t>394</w:t>
        </w:r>
        <w:bookmarkEnd w:id="431"/>
      </w:hyperlink>
      <w:r w:rsidRPr="005F2005">
        <w:rPr>
          <w:rFonts w:asciiTheme="minorEastAsia" w:eastAsiaTheme="minorEastAsia"/>
        </w:rPr>
        <w:t>在他出錯的地方，他可以得到年輕人的糾正，他們也許缺少他的年紀和經驗，卻勤于披閱諸多國家的歷史，這是他做不到的，在他只與生者對話的事情上，他們可以與逝者交談。歷史的教誨可以強化經驗的教誨，因為現在的事都曾出現過，而曾經出現過的事還會再次出現。唯一的困難在于把它辨認出來，避免誤把舊事當作新事；在這件事上，貝爾納多及其對話者必須攜手合作，至于那種認識一再發生的事并預測其作用所需要的思想品質，是可以通過教育還是僅憑經驗就能獲得，他沒有明說。</w:t>
      </w:r>
      <w:hyperlink w:anchor="_395_9">
        <w:bookmarkStart w:id="432" w:name="395_1"/>
        <w:r w:rsidRPr="005F2005">
          <w:rPr>
            <w:rStyle w:val="36Text"/>
            <w:rFonts w:asciiTheme="minorEastAsia" w:eastAsiaTheme="minorEastAsia"/>
          </w:rPr>
          <w:t>395</w:t>
        </w:r>
        <w:bookmarkEnd w:id="432"/>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這種論證顯然是實用主義的，并且包含著對保守主義的偏好。對政府形式的研究和評價只能在行動和現實中進行，問題是如何能夠做到這一點</w:t>
      </w:r>
      <w:r w:rsidRPr="005F2005">
        <w:rPr>
          <w:rFonts w:asciiTheme="minorEastAsia" w:eastAsiaTheme="minorEastAsia"/>
        </w:rPr>
        <w:t>——</w:t>
      </w:r>
      <w:r w:rsidRPr="005F2005">
        <w:rPr>
          <w:rFonts w:asciiTheme="minorEastAsia" w:eastAsiaTheme="minorEastAsia"/>
        </w:rPr>
        <w:t>這種方法是否難免有利于現存的甚至是存在不久的政體？圭恰迪尼承認，歷史知識與基于經驗的知識顯然是平等的，他并沒有賦予現存事物相對于不存在的事物以內在優越性，但他已然走向后來的立場，認為歷史教訓雖非不可應用，但應用起來極為困難。不過，這種實用主義的主張還以另一種方式帶有保守主義的含義。我們若是僅憑效果去評價政體，那么我們想必應在所有情況下適用同一套價值標準；但是眾所周知，不同的政府形式給予不同的價值以優先性，因此除非事先統一我們的價值，否則是無法采用實用主義方式的。在《對話錄》的這個階段，索代里尼提出了一個我們看到在1494</w:t>
      </w:r>
      <w:r w:rsidRPr="005F2005">
        <w:rPr>
          <w:rFonts w:asciiTheme="minorEastAsia" w:eastAsiaTheme="minorEastAsia"/>
        </w:rPr>
        <w:t>—</w:t>
      </w:r>
      <w:r w:rsidRPr="005F2005">
        <w:rPr>
          <w:rFonts w:asciiTheme="minorEastAsia" w:eastAsiaTheme="minorEastAsia"/>
        </w:rPr>
        <w:t>1512年之后成為佛羅倫薩思想的主要假設的觀點：</w:t>
      </w:r>
      <w:r w:rsidRPr="005F2005">
        <w:rPr>
          <w:rFonts w:asciiTheme="minorEastAsia" w:eastAsiaTheme="minorEastAsia"/>
        </w:rPr>
        <w:t>“</w:t>
      </w:r>
      <w:r w:rsidRPr="005F2005">
        <w:rPr>
          <w:rFonts w:asciiTheme="minorEastAsia" w:eastAsiaTheme="minorEastAsia"/>
        </w:rPr>
        <w:t>自由的生活</w:t>
      </w:r>
      <w:r w:rsidRPr="005F2005">
        <w:rPr>
          <w:rFonts w:asciiTheme="minorEastAsia" w:eastAsiaTheme="minorEastAsia"/>
        </w:rPr>
        <w:t>”</w:t>
      </w:r>
      <w:r w:rsidRPr="005F2005">
        <w:rPr>
          <w:rFonts w:asciiTheme="minorEastAsia" w:eastAsiaTheme="minorEastAsia"/>
        </w:rPr>
        <w:t>符合佛羅倫薩的天性，因為這座城市對自由的欲望是</w:t>
      </w:r>
      <w:r w:rsidRPr="005F2005">
        <w:rPr>
          <w:rFonts w:asciiTheme="minorEastAsia" w:eastAsiaTheme="minorEastAsia"/>
        </w:rPr>
        <w:t>“</w:t>
      </w:r>
      <w:r w:rsidRPr="005F2005">
        <w:rPr>
          <w:rFonts w:asciiTheme="minorEastAsia" w:eastAsiaTheme="minorEastAsia"/>
        </w:rPr>
        <w:t>普遍嗜好</w:t>
      </w:r>
      <w:r w:rsidRPr="005F2005">
        <w:rPr>
          <w:rFonts w:asciiTheme="minorEastAsia" w:eastAsiaTheme="minorEastAsia"/>
        </w:rPr>
        <w:t>”</w:t>
      </w:r>
      <w:r w:rsidRPr="005F2005">
        <w:rPr>
          <w:rFonts w:asciiTheme="minorEastAsia" w:eastAsiaTheme="minorEastAsia"/>
        </w:rPr>
        <w:t>（appetito universale），它銘刻于人們心中，就如同銘刻和燙印在他們的城墻和旗幟上一樣。哲人們想必會同意，在三種政府形式中，最符合被統治的人民的天性的就是最好的形式，因此似乎需要事先就提出在佛羅倫薩實行平民統治具有內在優越性的證據。</w:t>
      </w:r>
      <w:hyperlink w:anchor="_396_9">
        <w:bookmarkStart w:id="433" w:name="396_1"/>
        <w:r w:rsidRPr="005F2005">
          <w:rPr>
            <w:rStyle w:val="36Text"/>
            <w:rFonts w:asciiTheme="minorEastAsia" w:eastAsiaTheme="minorEastAsia"/>
          </w:rPr>
          <w:t>396</w:t>
        </w:r>
        <w:bookmarkEnd w:id="433"/>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根據這種主張所依靠的那個假設，它似乎正如圭恰迪尼所愿，完全維系于具體而</w:t>
      </w:r>
      <w:r w:rsidRPr="005F2005">
        <w:rPr>
          <w:rFonts w:asciiTheme="minorEastAsia" w:eastAsiaTheme="minorEastAsia"/>
        </w:rPr>
        <w:t>“</w:t>
      </w:r>
      <w:r w:rsidRPr="005F2005">
        <w:rPr>
          <w:rFonts w:asciiTheme="minorEastAsia" w:eastAsiaTheme="minorEastAsia"/>
        </w:rPr>
        <w:t>特殊</w:t>
      </w:r>
      <w:r w:rsidRPr="005F2005">
        <w:rPr>
          <w:rFonts w:asciiTheme="minorEastAsia" w:eastAsiaTheme="minorEastAsia"/>
        </w:rPr>
        <w:t>”</w:t>
      </w:r>
      <w:r w:rsidRPr="005F2005">
        <w:rPr>
          <w:rFonts w:asciiTheme="minorEastAsia" w:eastAsiaTheme="minorEastAsia"/>
        </w:rPr>
        <w:t>的事情。但是他讓貝爾納多作出了雙重的答復：即便是植根于人民天性的政府形式，雖然從理論上說更可取，在具體情況下也會產生有害的后果；</w:t>
      </w:r>
      <w:r w:rsidRPr="005F2005">
        <w:rPr>
          <w:rFonts w:asciiTheme="minorEastAsia" w:eastAsiaTheme="minorEastAsia"/>
        </w:rPr>
        <w:t>“</w:t>
      </w:r>
      <w:r w:rsidRPr="005F2005">
        <w:rPr>
          <w:rFonts w:asciiTheme="minorEastAsia" w:eastAsiaTheme="minorEastAsia"/>
        </w:rPr>
        <w:t>自由</w:t>
      </w:r>
      <w:r w:rsidRPr="005F2005">
        <w:rPr>
          <w:rFonts w:asciiTheme="minorEastAsia" w:eastAsiaTheme="minorEastAsia"/>
        </w:rPr>
        <w:t>”</w:t>
      </w:r>
      <w:r w:rsidRPr="005F2005">
        <w:rPr>
          <w:rFonts w:asciiTheme="minorEastAsia" w:eastAsiaTheme="minorEastAsia"/>
        </w:rPr>
        <w:t>的目的不在于確保人人都能參與所有層次的統治，而在于確保維護法治和公共福祉（</w:t>
      </w:r>
      <w:r w:rsidRPr="005F2005">
        <w:rPr>
          <w:rFonts w:asciiTheme="minorEastAsia" w:eastAsiaTheme="minorEastAsia"/>
        </w:rPr>
        <w:t>“</w:t>
      </w:r>
      <w:r w:rsidRPr="005F2005">
        <w:rPr>
          <w:rFonts w:asciiTheme="minorEastAsia" w:eastAsiaTheme="minorEastAsia"/>
        </w:rPr>
        <w:t>維護</w:t>
      </w:r>
      <w:r w:rsidRPr="005F2005">
        <w:rPr>
          <w:rFonts w:asciiTheme="minorEastAsia" w:eastAsiaTheme="minorEastAsia"/>
        </w:rPr>
        <w:t>”</w:t>
      </w:r>
      <w:r w:rsidRPr="005F2005">
        <w:rPr>
          <w:rFonts w:asciiTheme="minorEastAsia" w:eastAsiaTheme="minorEastAsia"/>
        </w:rPr>
        <w:t>[conservare]這個動詞在同一句話中使用了兩次），這一目的或許在一人統治之下較之其他方式能夠更好地達到。</w:t>
      </w:r>
      <w:hyperlink w:anchor="_397_9">
        <w:bookmarkStart w:id="434" w:name="397_1"/>
        <w:r w:rsidRPr="005F2005">
          <w:rPr>
            <w:rStyle w:val="36Text"/>
            <w:rFonts w:asciiTheme="minorEastAsia" w:eastAsiaTheme="minorEastAsia"/>
          </w:rPr>
          <w:t>397</w:t>
        </w:r>
        <w:bookmarkEnd w:id="434"/>
      </w:hyperlink>
      <w:r w:rsidRPr="005F2005">
        <w:rPr>
          <w:rFonts w:asciiTheme="minorEastAsia" w:eastAsiaTheme="minorEastAsia"/>
        </w:rPr>
        <w:t>后一觀點是隨前一觀點而來，這就附帶地暗示著一個問題：對于看上去植根于人民的天性的政府，我們如何能夠預測它的有害影響；但是通過提出這一問題，圭恰迪尼重新界定了</w:t>
      </w:r>
      <w:r w:rsidRPr="005F2005">
        <w:rPr>
          <w:rFonts w:asciiTheme="minorEastAsia" w:eastAsiaTheme="minorEastAsia"/>
        </w:rPr>
        <w:t>“</w:t>
      </w:r>
      <w:r w:rsidRPr="005F2005">
        <w:rPr>
          <w:rFonts w:asciiTheme="minorEastAsia" w:eastAsiaTheme="minorEastAsia"/>
        </w:rPr>
        <w:t>自由</w:t>
      </w:r>
      <w:r w:rsidRPr="005F2005">
        <w:rPr>
          <w:rFonts w:asciiTheme="minorEastAsia" w:eastAsiaTheme="minorEastAsia"/>
        </w:rPr>
        <w:t>”</w:t>
      </w:r>
      <w:r w:rsidRPr="005F2005">
        <w:rPr>
          <w:rFonts w:asciiTheme="minorEastAsia" w:eastAsiaTheme="minorEastAsia"/>
        </w:rPr>
        <w:t>，使之符合他本人的價值。索代里尼的意思和圭恰迪尼本人在不久前的1516年的主張是，</w:t>
      </w:r>
      <w:hyperlink w:anchor="_398_9">
        <w:bookmarkStart w:id="435" w:name="398_1"/>
        <w:r w:rsidRPr="005F2005">
          <w:rPr>
            <w:rStyle w:val="36Text"/>
            <w:rFonts w:asciiTheme="minorEastAsia" w:eastAsiaTheme="minorEastAsia"/>
          </w:rPr>
          <w:t>398</w:t>
        </w:r>
        <w:bookmarkEnd w:id="435"/>
      </w:hyperlink>
      <w:r w:rsidRPr="005F2005">
        <w:rPr>
          <w:rFonts w:asciiTheme="minorEastAsia" w:eastAsiaTheme="minorEastAsia"/>
        </w:rPr>
        <w:t>大議會讓（或是要讓）佛羅倫薩</w:t>
      </w:r>
      <w:r w:rsidRPr="005F2005">
        <w:rPr>
          <w:rFonts w:asciiTheme="minorEastAsia" w:eastAsiaTheme="minorEastAsia"/>
        </w:rPr>
        <w:t>“</w:t>
      </w:r>
      <w:r w:rsidRPr="005F2005">
        <w:rPr>
          <w:rFonts w:asciiTheme="minorEastAsia" w:eastAsiaTheme="minorEastAsia"/>
        </w:rPr>
        <w:t>平民</w:t>
      </w:r>
      <w:r w:rsidRPr="005F2005">
        <w:rPr>
          <w:rFonts w:asciiTheme="minorEastAsia" w:eastAsiaTheme="minorEastAsia"/>
        </w:rPr>
        <w:t>”</w:t>
      </w:r>
      <w:r w:rsidRPr="005F2005">
        <w:rPr>
          <w:rFonts w:asciiTheme="minorEastAsia" w:eastAsiaTheme="minorEastAsia"/>
        </w:rPr>
        <w:t>品嘗到個人直接參政的味道，這種經驗使他們發生了改變，因此城市事務已無法恢復原狀。這種觀點現在被放棄了，</w:t>
      </w:r>
      <w:hyperlink w:anchor="_399_9">
        <w:bookmarkStart w:id="436" w:name="399_1"/>
        <w:r w:rsidRPr="005F2005">
          <w:rPr>
            <w:rStyle w:val="36Text"/>
            <w:rFonts w:asciiTheme="minorEastAsia" w:eastAsiaTheme="minorEastAsia"/>
          </w:rPr>
          <w:t>399</w:t>
        </w:r>
        <w:bookmarkEnd w:id="436"/>
      </w:hyperlink>
      <w:r w:rsidRPr="005F2005">
        <w:rPr>
          <w:rFonts w:asciiTheme="minorEastAsia" w:eastAsiaTheme="minorEastAsia"/>
        </w:rPr>
        <w:t>并表達了一種有關</w:t>
      </w:r>
      <w:r w:rsidRPr="005F2005">
        <w:rPr>
          <w:rFonts w:asciiTheme="minorEastAsia" w:eastAsiaTheme="minorEastAsia"/>
        </w:rPr>
        <w:t>“</w:t>
      </w:r>
      <w:r w:rsidRPr="005F2005">
        <w:rPr>
          <w:rFonts w:asciiTheme="minorEastAsia" w:eastAsiaTheme="minorEastAsia"/>
        </w:rPr>
        <w:t>自由</w:t>
      </w:r>
      <w:r w:rsidRPr="005F2005">
        <w:rPr>
          <w:rFonts w:asciiTheme="minorEastAsia" w:eastAsiaTheme="minorEastAsia"/>
        </w:rPr>
        <w:t>”</w:t>
      </w:r>
      <w:r w:rsidRPr="005F2005">
        <w:rPr>
          <w:rFonts w:asciiTheme="minorEastAsia" w:eastAsiaTheme="minorEastAsia"/>
        </w:rPr>
        <w:t>（libert</w:t>
      </w:r>
      <w:r w:rsidRPr="005F2005">
        <w:rPr>
          <w:rFonts w:asciiTheme="minorEastAsia" w:eastAsiaTheme="minorEastAsia"/>
        </w:rPr>
        <w:t>à</w:t>
      </w:r>
      <w:r w:rsidRPr="005F2005">
        <w:rPr>
          <w:rFonts w:asciiTheme="minorEastAsia" w:eastAsiaTheme="minorEastAsia"/>
        </w:rPr>
        <w:t>）一詞之恰當含義的價值判斷。據認為它有兩種含義：它意味著每個公民盡可能充分地參與決策的狀態，也意味著法律</w:t>
      </w:r>
      <w:r w:rsidRPr="005F2005">
        <w:rPr>
          <w:rFonts w:asciiTheme="minorEastAsia" w:eastAsiaTheme="minorEastAsia"/>
        </w:rPr>
        <w:t>——</w:t>
      </w:r>
      <w:r w:rsidRPr="005F2005">
        <w:rPr>
          <w:rFonts w:asciiTheme="minorEastAsia" w:eastAsiaTheme="minorEastAsia"/>
        </w:rPr>
        <w:t>而不是人</w:t>
      </w:r>
      <w:r w:rsidRPr="005F2005">
        <w:rPr>
          <w:rFonts w:asciiTheme="minorEastAsia" w:eastAsiaTheme="minorEastAsia"/>
        </w:rPr>
        <w:t>——</w:t>
      </w:r>
      <w:r w:rsidRPr="005F2005">
        <w:rPr>
          <w:rFonts w:asciiTheme="minorEastAsia" w:eastAsiaTheme="minorEastAsia"/>
        </w:rPr>
        <w:t>至高無上，個人獲得的社會利益是源于非人格化的公共權威，而不是來自個人。馬基雅維里曾在類似的意義上使用過</w:t>
      </w:r>
      <w:r w:rsidRPr="005F2005">
        <w:rPr>
          <w:rFonts w:asciiTheme="minorEastAsia" w:eastAsiaTheme="minorEastAsia"/>
        </w:rPr>
        <w:t>“</w:t>
      </w:r>
      <w:r w:rsidRPr="005F2005">
        <w:rPr>
          <w:rFonts w:asciiTheme="minorEastAsia" w:eastAsiaTheme="minorEastAsia"/>
        </w:rPr>
        <w:t>平等</w:t>
      </w:r>
      <w:r w:rsidRPr="005F2005">
        <w:rPr>
          <w:rFonts w:asciiTheme="minorEastAsia" w:eastAsiaTheme="minorEastAsia"/>
        </w:rPr>
        <w:t>”</w:t>
      </w:r>
      <w:r w:rsidRPr="005F2005">
        <w:rPr>
          <w:rFonts w:asciiTheme="minorEastAsia" w:eastAsiaTheme="minorEastAsia"/>
        </w:rPr>
        <w:t>（equalit</w:t>
      </w:r>
      <w:r w:rsidRPr="005F2005">
        <w:rPr>
          <w:rFonts w:asciiTheme="minorEastAsia" w:eastAsiaTheme="minorEastAsia"/>
        </w:rPr>
        <w:t>à</w:t>
      </w:r>
      <w:r w:rsidRPr="005F2005">
        <w:rPr>
          <w:rFonts w:asciiTheme="minorEastAsia" w:eastAsiaTheme="minorEastAsia"/>
        </w:rPr>
        <w:t>）一詞。這兩個定義在邏輯上并不相同，圭恰迪尼也暗示性地否認它們彼此有任何關聯；但是一般認為，前一種狀態是后者的最佳（激進派認為是其唯一）保障，如果貝爾納多爭辯說，多數在失去</w:t>
      </w:r>
      <w:r w:rsidRPr="005F2005">
        <w:rPr>
          <w:rFonts w:asciiTheme="minorEastAsia" w:eastAsiaTheme="minorEastAsia"/>
        </w:rPr>
        <w:t>“</w:t>
      </w:r>
      <w:r w:rsidRPr="005F2005">
        <w:rPr>
          <w:rFonts w:asciiTheme="minorEastAsia" w:eastAsiaTheme="minorEastAsia"/>
        </w:rPr>
        <w:t>參政權</w:t>
      </w:r>
      <w:r w:rsidRPr="005F2005">
        <w:rPr>
          <w:rFonts w:asciiTheme="minorEastAsia" w:eastAsiaTheme="minorEastAsia"/>
        </w:rPr>
        <w:t>”</w:t>
      </w:r>
      <w:r w:rsidRPr="005F2005">
        <w:rPr>
          <w:rFonts w:asciiTheme="minorEastAsia" w:eastAsiaTheme="minorEastAsia"/>
        </w:rPr>
        <w:t>這個意義上的</w:t>
      </w:r>
      <w:r w:rsidRPr="005F2005">
        <w:rPr>
          <w:rFonts w:asciiTheme="minorEastAsia" w:eastAsiaTheme="minorEastAsia"/>
        </w:rPr>
        <w:t>“</w:t>
      </w:r>
      <w:r w:rsidRPr="005F2005">
        <w:rPr>
          <w:rFonts w:asciiTheme="minorEastAsia" w:eastAsiaTheme="minorEastAsia"/>
        </w:rPr>
        <w:t>自由</w:t>
      </w:r>
      <w:r w:rsidRPr="005F2005">
        <w:rPr>
          <w:rFonts w:asciiTheme="minorEastAsia" w:eastAsiaTheme="minorEastAsia"/>
        </w:rPr>
        <w:t>”</w:t>
      </w:r>
      <w:r w:rsidRPr="005F2005">
        <w:rPr>
          <w:rFonts w:asciiTheme="minorEastAsia" w:eastAsiaTheme="minorEastAsia"/>
        </w:rPr>
        <w:t>的情況下，能享有法律和非人格性意義上的</w:t>
      </w:r>
      <w:r w:rsidRPr="005F2005">
        <w:rPr>
          <w:rFonts w:asciiTheme="minorEastAsia" w:eastAsiaTheme="minorEastAsia"/>
        </w:rPr>
        <w:t>“</w:t>
      </w:r>
      <w:r w:rsidRPr="005F2005">
        <w:rPr>
          <w:rFonts w:asciiTheme="minorEastAsia" w:eastAsiaTheme="minorEastAsia"/>
        </w:rPr>
        <w:t>自由</w:t>
      </w:r>
      <w:r w:rsidRPr="005F2005">
        <w:rPr>
          <w:rFonts w:asciiTheme="minorEastAsia" w:eastAsiaTheme="minorEastAsia"/>
        </w:rPr>
        <w:t>”</w:t>
      </w:r>
      <w:r w:rsidRPr="005F2005">
        <w:rPr>
          <w:rFonts w:asciiTheme="minorEastAsia" w:eastAsiaTheme="minorEastAsia"/>
        </w:rPr>
        <w:t>，那么他就要（與是否能夠剝奪多數曾經享有的</w:t>
      </w:r>
      <w:r w:rsidRPr="005F2005">
        <w:rPr>
          <w:rFonts w:asciiTheme="minorEastAsia" w:eastAsiaTheme="minorEastAsia"/>
        </w:rPr>
        <w:t>“</w:t>
      </w:r>
      <w:r w:rsidRPr="005F2005">
        <w:rPr>
          <w:rFonts w:asciiTheme="minorEastAsia" w:eastAsiaTheme="minorEastAsia"/>
        </w:rPr>
        <w:t>參政權</w:t>
      </w:r>
      <w:r w:rsidRPr="005F2005">
        <w:rPr>
          <w:rFonts w:asciiTheme="minorEastAsia" w:eastAsiaTheme="minorEastAsia"/>
        </w:rPr>
        <w:t>”</w:t>
      </w:r>
      <w:r w:rsidRPr="005F2005">
        <w:rPr>
          <w:rFonts w:asciiTheme="minorEastAsia" w:eastAsiaTheme="minorEastAsia"/>
        </w:rPr>
        <w:t>這一問題無關）證明，如何能夠讓這種狀態長久存在。不消說，這成了一個在享有權力并把別人排擠出去的有限團體中防止腐敗的問題。</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貝爾納多的對話者接著解釋道，把皮耶羅</w:t>
      </w:r>
      <w:r w:rsidRPr="005F2005">
        <w:rPr>
          <w:rFonts w:asciiTheme="minorEastAsia" w:eastAsiaTheme="minorEastAsia"/>
        </w:rPr>
        <w:t>·</w:t>
      </w:r>
      <w:r w:rsidRPr="005F2005">
        <w:rPr>
          <w:rFonts w:asciiTheme="minorEastAsia" w:eastAsiaTheme="minorEastAsia"/>
        </w:rPr>
        <w:t>德</w:t>
      </w:r>
      <w:r w:rsidRPr="005F2005">
        <w:rPr>
          <w:rFonts w:asciiTheme="minorEastAsia" w:eastAsiaTheme="minorEastAsia"/>
        </w:rPr>
        <w:t>·</w:t>
      </w:r>
      <w:r w:rsidRPr="005F2005">
        <w:rPr>
          <w:rFonts w:asciiTheme="minorEastAsia" w:eastAsiaTheme="minorEastAsia"/>
        </w:rPr>
        <w:t>美第奇趕出城時，他們并不想建立一個像大議會那樣有著廣泛基礎的政府，但是他們受到薩伏那羅拉的脅迫，身不由己。他回答說，在那種情況下，他們應當對那位托缽修士深懷感激才對，因為</w:t>
      </w:r>
      <w:r w:rsidRPr="005F2005">
        <w:rPr>
          <w:rFonts w:asciiTheme="minorEastAsia" w:eastAsiaTheme="minorEastAsia"/>
        </w:rPr>
        <w:t>“</w:t>
      </w:r>
      <w:r w:rsidRPr="005F2005">
        <w:rPr>
          <w:rFonts w:asciiTheme="minorEastAsia" w:eastAsiaTheme="minorEastAsia"/>
        </w:rPr>
        <w:t>過去的經驗顯示</w:t>
      </w:r>
      <w:r w:rsidRPr="005F2005">
        <w:rPr>
          <w:rFonts w:asciiTheme="minorEastAsia" w:eastAsiaTheme="minorEastAsia"/>
        </w:rPr>
        <w:t>”</w:t>
      </w:r>
      <w:r w:rsidRPr="005F2005">
        <w:rPr>
          <w:rFonts w:asciiTheme="minorEastAsia" w:eastAsiaTheme="minorEastAsia"/>
        </w:rPr>
        <w:t>（ha insegnato la esperienzia de</w:t>
      </w:r>
      <w:r w:rsidRPr="005F2005">
        <w:rPr>
          <w:rFonts w:asciiTheme="minorEastAsia" w:eastAsiaTheme="minorEastAsia"/>
        </w:rPr>
        <w:t>’</w:t>
      </w:r>
      <w:r w:rsidRPr="005F2005">
        <w:rPr>
          <w:rFonts w:asciiTheme="minorEastAsia" w:eastAsiaTheme="minorEastAsia"/>
        </w:rPr>
        <w:t>tempi passati），而且總是會顯示，在佛羅倫薩，最不穩定的東西莫過于這個由少數壟斷權力的政府；過不了多久它總要垮臺，權力被轉移到一人或多數手中</w:t>
      </w:r>
      <w:hyperlink w:anchor="_400_9">
        <w:bookmarkStart w:id="437" w:name="400_1"/>
        <w:r w:rsidRPr="005F2005">
          <w:rPr>
            <w:rStyle w:val="36Text"/>
            <w:rFonts w:asciiTheme="minorEastAsia" w:eastAsiaTheme="minorEastAsia"/>
          </w:rPr>
          <w:t>400</w:t>
        </w:r>
        <w:bookmarkEnd w:id="437"/>
      </w:hyperlink>
      <w:r w:rsidRPr="005F2005">
        <w:rPr>
          <w:rFonts w:asciiTheme="minorEastAsia" w:eastAsiaTheme="minorEastAsia"/>
        </w:rPr>
        <w:t>——</w:t>
      </w:r>
      <w:r w:rsidRPr="005F2005">
        <w:rPr>
          <w:rFonts w:asciiTheme="minorEastAsia" w:eastAsiaTheme="minorEastAsia"/>
        </w:rPr>
        <w:t>更有可能轉移給后者，因為一人要成為最高統治者，需要精明審慎、財富、名譽、大量的時間以及不絕如縷的順境，把所有這些集于一身幾乎沒有可能，佛羅倫薩史上也不過一個科西莫</w:t>
      </w:r>
      <w:r w:rsidRPr="005F2005">
        <w:rPr>
          <w:rFonts w:asciiTheme="minorEastAsia" w:eastAsiaTheme="minorEastAsia"/>
        </w:rPr>
        <w:t>·</w:t>
      </w:r>
      <w:r w:rsidRPr="005F2005">
        <w:rPr>
          <w:rFonts w:asciiTheme="minorEastAsia" w:eastAsiaTheme="minorEastAsia"/>
        </w:rPr>
        <w:t>德</w:t>
      </w:r>
      <w:r w:rsidRPr="005F2005">
        <w:rPr>
          <w:rFonts w:asciiTheme="minorEastAsia" w:eastAsiaTheme="minorEastAsia"/>
        </w:rPr>
        <w:t>·</w:t>
      </w:r>
      <w:r w:rsidRPr="005F2005">
        <w:rPr>
          <w:rFonts w:asciiTheme="minorEastAsia" w:eastAsiaTheme="minorEastAsia"/>
        </w:rPr>
        <w:t>美第奇而已（作者在后來的生活中恐怕也會受到這些話的嘲諷）。</w:t>
      </w:r>
      <w:hyperlink w:anchor="_401_9">
        <w:bookmarkStart w:id="438" w:name="401_1"/>
        <w:r w:rsidRPr="005F2005">
          <w:rPr>
            <w:rStyle w:val="36Text"/>
            <w:rFonts w:asciiTheme="minorEastAsia" w:eastAsiaTheme="minorEastAsia"/>
          </w:rPr>
          <w:t>401</w:t>
        </w:r>
        <w:bookmarkEnd w:id="438"/>
      </w:hyperlink>
      <w:r w:rsidRPr="005F2005">
        <w:rPr>
          <w:rFonts w:asciiTheme="minorEastAsia" w:eastAsiaTheme="minorEastAsia"/>
        </w:rPr>
        <w:t>少數的統治不穩定，是佛羅倫薩人的天性使然，他們熱愛平等，厭惡別人居高臨下。因此，少數因其野心而分裂，</w:t>
      </w:r>
      <w:r w:rsidRPr="005F2005">
        <w:rPr>
          <w:rFonts w:asciiTheme="minorEastAsia" w:eastAsiaTheme="minorEastAsia"/>
        </w:rPr>
        <w:t>“</w:t>
      </w:r>
      <w:r w:rsidRPr="005F2005">
        <w:rPr>
          <w:rFonts w:asciiTheme="minorEastAsia" w:eastAsiaTheme="minorEastAsia"/>
        </w:rPr>
        <w:t>一個小圈子外邊的人</w:t>
      </w:r>
      <w:r w:rsidRPr="005F2005">
        <w:rPr>
          <w:rFonts w:asciiTheme="minorEastAsia" w:eastAsiaTheme="minorEastAsia"/>
        </w:rPr>
        <w:t>”</w:t>
      </w:r>
      <w:r w:rsidRPr="005F2005">
        <w:rPr>
          <w:rFonts w:asciiTheme="minorEastAsia" w:eastAsiaTheme="minorEastAsia"/>
        </w:rPr>
        <w:t xml:space="preserve">（ognuno che non </w:t>
      </w:r>
      <w:r w:rsidRPr="005F2005">
        <w:rPr>
          <w:rFonts w:asciiTheme="minorEastAsia" w:eastAsiaTheme="minorEastAsia"/>
        </w:rPr>
        <w:t>è</w:t>
      </w:r>
      <w:r w:rsidRPr="005F2005">
        <w:rPr>
          <w:rFonts w:asciiTheme="minorEastAsia" w:eastAsiaTheme="minorEastAsia"/>
        </w:rPr>
        <w:t xml:space="preserve"> nel cerchio）又因圈內人的權力而恨他們，佛羅倫薩人便因拒絕互相支持而毀滅了。</w:t>
      </w:r>
      <w:hyperlink w:anchor="_402_9">
        <w:bookmarkStart w:id="439" w:name="402_1"/>
        <w:r w:rsidRPr="005F2005">
          <w:rPr>
            <w:rStyle w:val="36Text"/>
            <w:rFonts w:asciiTheme="minorEastAsia" w:eastAsiaTheme="minorEastAsia"/>
          </w:rPr>
          <w:t>402</w:t>
        </w:r>
        <w:bookmarkEnd w:id="439"/>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在這個論證中，圭恰迪尼采用的是</w:t>
      </w:r>
      <w:r w:rsidRPr="005F2005">
        <w:rPr>
          <w:rFonts w:asciiTheme="minorEastAsia" w:eastAsiaTheme="minorEastAsia"/>
        </w:rPr>
        <w:t>“</w:t>
      </w:r>
      <w:r w:rsidRPr="005F2005">
        <w:rPr>
          <w:rFonts w:asciiTheme="minorEastAsia" w:eastAsiaTheme="minorEastAsia"/>
        </w:rPr>
        <w:t>全體的天性</w:t>
      </w:r>
      <w:r w:rsidRPr="005F2005">
        <w:rPr>
          <w:rFonts w:asciiTheme="minorEastAsia" w:eastAsiaTheme="minorEastAsia"/>
        </w:rPr>
        <w:t>”</w:t>
      </w:r>
      <w:r w:rsidRPr="005F2005">
        <w:rPr>
          <w:rFonts w:asciiTheme="minorEastAsia" w:eastAsiaTheme="minorEastAsia"/>
        </w:rPr>
        <w:t>（natura dello universale）的標準，他不久前還反對這個標準，現在卻以出人意料的方式使用它。在創作《對話錄》之前，他和其他人的著作中就出現過以下觀點：佛羅倫薩人的</w:t>
      </w:r>
      <w:r w:rsidRPr="005F2005">
        <w:rPr>
          <w:rFonts w:asciiTheme="minorEastAsia" w:eastAsiaTheme="minorEastAsia"/>
        </w:rPr>
        <w:t>“</w:t>
      </w:r>
      <w:r w:rsidRPr="005F2005">
        <w:rPr>
          <w:rFonts w:asciiTheme="minorEastAsia" w:eastAsiaTheme="minorEastAsia"/>
        </w:rPr>
        <w:t>第二天性</w:t>
      </w:r>
      <w:r w:rsidRPr="005F2005">
        <w:rPr>
          <w:rFonts w:asciiTheme="minorEastAsia" w:eastAsiaTheme="minorEastAsia"/>
        </w:rPr>
        <w:t>”</w:t>
      </w:r>
      <w:r w:rsidRPr="005F2005">
        <w:rPr>
          <w:rFonts w:asciiTheme="minorEastAsia" w:eastAsiaTheme="minorEastAsia"/>
        </w:rPr>
        <w:t>使他們不安分，抱著平等主義的想法，渴望分享公共權威；但它一般被交給多數，并把這作為支持</w:t>
      </w:r>
      <w:r w:rsidRPr="005F2005">
        <w:rPr>
          <w:rFonts w:asciiTheme="minorEastAsia" w:eastAsiaTheme="minorEastAsia"/>
        </w:rPr>
        <w:t>“</w:t>
      </w:r>
      <w:r w:rsidRPr="005F2005">
        <w:rPr>
          <w:rFonts w:asciiTheme="minorEastAsia" w:eastAsiaTheme="minorEastAsia"/>
        </w:rPr>
        <w:t>平民生活</w:t>
      </w:r>
      <w:r w:rsidRPr="005F2005">
        <w:rPr>
          <w:rFonts w:asciiTheme="minorEastAsia" w:eastAsiaTheme="minorEastAsia"/>
        </w:rPr>
        <w:t>”</w:t>
      </w:r>
      <w:r w:rsidRPr="005F2005">
        <w:rPr>
          <w:rFonts w:asciiTheme="minorEastAsia" w:eastAsiaTheme="minorEastAsia"/>
        </w:rPr>
        <w:t>的表示，因為使個人渴望分享權力的品質也使他拒絕依附于他人，這一特點一向是圭恰迪尼有關</w:t>
      </w:r>
      <w:r w:rsidRPr="005F2005">
        <w:rPr>
          <w:rFonts w:asciiTheme="minorEastAsia" w:eastAsiaTheme="minorEastAsia"/>
        </w:rPr>
        <w:t>“</w:t>
      </w:r>
      <w:r w:rsidRPr="005F2005">
        <w:rPr>
          <w:rFonts w:asciiTheme="minorEastAsia" w:eastAsiaTheme="minorEastAsia"/>
        </w:rPr>
        <w:t>自由</w:t>
      </w:r>
      <w:r w:rsidRPr="005F2005">
        <w:rPr>
          <w:rFonts w:asciiTheme="minorEastAsia" w:eastAsiaTheme="minorEastAsia"/>
        </w:rPr>
        <w:t>”</w:t>
      </w:r>
      <w:r w:rsidRPr="005F2005">
        <w:rPr>
          <w:rFonts w:asciiTheme="minorEastAsia" w:eastAsiaTheme="minorEastAsia"/>
        </w:rPr>
        <w:t>的定義的核心。但在這段話中，</w:t>
      </w:r>
      <w:r w:rsidRPr="005F2005">
        <w:rPr>
          <w:rFonts w:asciiTheme="minorEastAsia" w:eastAsiaTheme="minorEastAsia"/>
        </w:rPr>
        <w:t>“</w:t>
      </w:r>
      <w:r w:rsidRPr="005F2005">
        <w:rPr>
          <w:rFonts w:asciiTheme="minorEastAsia" w:eastAsiaTheme="minorEastAsia"/>
        </w:rPr>
        <w:t>佛羅倫薩人的天性</w:t>
      </w:r>
      <w:r w:rsidRPr="005F2005">
        <w:rPr>
          <w:rFonts w:asciiTheme="minorEastAsia" w:eastAsiaTheme="minorEastAsia"/>
        </w:rPr>
        <w:t>”</w:t>
      </w:r>
      <w:r w:rsidRPr="005F2005">
        <w:rPr>
          <w:rFonts w:asciiTheme="minorEastAsia" w:eastAsiaTheme="minorEastAsia"/>
        </w:rPr>
        <w:t>確實被歸于多數（那些</w:t>
      </w:r>
      <w:r w:rsidRPr="005F2005">
        <w:rPr>
          <w:rFonts w:asciiTheme="minorEastAsia" w:eastAsiaTheme="minorEastAsia"/>
        </w:rPr>
        <w:t>“</w:t>
      </w:r>
      <w:r w:rsidRPr="005F2005">
        <w:rPr>
          <w:rFonts w:asciiTheme="minorEastAsia" w:eastAsiaTheme="minorEastAsia"/>
        </w:rPr>
        <w:t>圈外人</w:t>
      </w:r>
      <w:r w:rsidRPr="005F2005">
        <w:rPr>
          <w:rFonts w:asciiTheme="minorEastAsia" w:eastAsiaTheme="minorEastAsia"/>
        </w:rPr>
        <w:t>”</w:t>
      </w:r>
      <w:r w:rsidRPr="005F2005">
        <w:rPr>
          <w:rFonts w:asciiTheme="minorEastAsia" w:eastAsiaTheme="minorEastAsia"/>
        </w:rPr>
        <w:t>），然而它更是少數的突出特點。有野心的人的</w:t>
      </w:r>
      <w:r w:rsidRPr="005F2005">
        <w:rPr>
          <w:rFonts w:asciiTheme="minorEastAsia" w:eastAsiaTheme="minorEastAsia"/>
        </w:rPr>
        <w:t>“</w:t>
      </w:r>
      <w:r w:rsidRPr="005F2005">
        <w:rPr>
          <w:rFonts w:asciiTheme="minorEastAsia" w:eastAsiaTheme="minorEastAsia"/>
        </w:rPr>
        <w:t>圈子</w:t>
      </w:r>
      <w:r w:rsidRPr="005F2005">
        <w:rPr>
          <w:rFonts w:asciiTheme="minorEastAsia" w:eastAsiaTheme="minorEastAsia"/>
        </w:rPr>
        <w:t>”</w:t>
      </w:r>
      <w:r w:rsidRPr="005F2005">
        <w:rPr>
          <w:rFonts w:asciiTheme="minorEastAsia" w:eastAsiaTheme="minorEastAsia"/>
        </w:rPr>
        <w:t>爭奪領導權，他們</w:t>
      </w:r>
      <w:r w:rsidRPr="005F2005">
        <w:rPr>
          <w:rFonts w:asciiTheme="minorEastAsia" w:eastAsiaTheme="minorEastAsia"/>
        </w:rPr>
        <w:t>“</w:t>
      </w:r>
      <w:r w:rsidRPr="005F2005">
        <w:rPr>
          <w:rFonts w:asciiTheme="minorEastAsia" w:eastAsiaTheme="minorEastAsia"/>
        </w:rPr>
        <w:t>對平等的天然熱愛</w:t>
      </w:r>
      <w:r w:rsidRPr="005F2005">
        <w:rPr>
          <w:rFonts w:asciiTheme="minorEastAsia" w:eastAsiaTheme="minorEastAsia"/>
        </w:rPr>
        <w:t>”</w:t>
      </w:r>
      <w:r w:rsidRPr="005F2005">
        <w:rPr>
          <w:rFonts w:asciiTheme="minorEastAsia" w:eastAsiaTheme="minorEastAsia"/>
        </w:rPr>
        <w:t>變成了失敗者拒不接受勝利者的控制。可以用</w:t>
      </w:r>
      <w:r w:rsidRPr="005F2005">
        <w:rPr>
          <w:rFonts w:asciiTheme="minorEastAsia" w:eastAsiaTheme="minorEastAsia"/>
        </w:rPr>
        <w:t>“</w:t>
      </w:r>
      <w:r w:rsidRPr="005F2005">
        <w:rPr>
          <w:rFonts w:asciiTheme="minorEastAsia" w:eastAsiaTheme="minorEastAsia"/>
        </w:rPr>
        <w:t>理智</w:t>
      </w:r>
      <w:r w:rsidRPr="005F2005">
        <w:rPr>
          <w:rFonts w:asciiTheme="minorEastAsia" w:eastAsiaTheme="minorEastAsia"/>
        </w:rPr>
        <w:t>”</w:t>
      </w:r>
      <w:r w:rsidRPr="005F2005">
        <w:rPr>
          <w:rFonts w:asciiTheme="minorEastAsia" w:eastAsiaTheme="minorEastAsia"/>
        </w:rPr>
        <w:t>（ragione）計算，亦可由</w:t>
      </w:r>
      <w:r w:rsidRPr="005F2005">
        <w:rPr>
          <w:rFonts w:asciiTheme="minorEastAsia" w:eastAsiaTheme="minorEastAsia"/>
        </w:rPr>
        <w:t>“</w:t>
      </w:r>
      <w:r w:rsidRPr="005F2005">
        <w:rPr>
          <w:rFonts w:asciiTheme="minorEastAsia" w:eastAsiaTheme="minorEastAsia"/>
        </w:rPr>
        <w:t>經驗</w:t>
      </w:r>
      <w:r w:rsidRPr="005F2005">
        <w:rPr>
          <w:rFonts w:asciiTheme="minorEastAsia" w:eastAsiaTheme="minorEastAsia"/>
        </w:rPr>
        <w:t>”</w:t>
      </w:r>
      <w:r w:rsidRPr="005F2005">
        <w:rPr>
          <w:rFonts w:asciiTheme="minorEastAsia" w:eastAsiaTheme="minorEastAsia"/>
        </w:rPr>
        <w:t>（esperienzia）證明，在這種政府能夠取得穩定上打賭，勝算是二十分之一。</w:t>
      </w:r>
      <w:hyperlink w:anchor="_403_9">
        <w:bookmarkStart w:id="440" w:name="403_1"/>
        <w:r w:rsidRPr="005F2005">
          <w:rPr>
            <w:rStyle w:val="36Text"/>
            <w:rFonts w:asciiTheme="minorEastAsia" w:eastAsiaTheme="minorEastAsia"/>
          </w:rPr>
          <w:t>403</w:t>
        </w:r>
        <w:bookmarkEnd w:id="440"/>
      </w:hyperlink>
      <w:r w:rsidRPr="005F2005">
        <w:rPr>
          <w:rFonts w:asciiTheme="minorEastAsia" w:eastAsiaTheme="minorEastAsia"/>
        </w:rPr>
        <w:t>不僅</w:t>
      </w:r>
      <w:r w:rsidRPr="005F2005">
        <w:rPr>
          <w:rFonts w:asciiTheme="minorEastAsia" w:eastAsiaTheme="minorEastAsia"/>
        </w:rPr>
        <w:t>“</w:t>
      </w:r>
      <w:r w:rsidRPr="005F2005">
        <w:rPr>
          <w:rFonts w:asciiTheme="minorEastAsia" w:eastAsiaTheme="minorEastAsia"/>
        </w:rPr>
        <w:t>平等</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自由</w:t>
      </w:r>
      <w:r w:rsidRPr="005F2005">
        <w:rPr>
          <w:rFonts w:asciiTheme="minorEastAsia" w:eastAsiaTheme="minorEastAsia"/>
        </w:rPr>
        <w:t>”</w:t>
      </w:r>
      <w:r w:rsidRPr="005F2005">
        <w:rPr>
          <w:rFonts w:asciiTheme="minorEastAsia" w:eastAsiaTheme="minorEastAsia"/>
        </w:rPr>
        <w:t>被描繪為往往自我毀滅；對</w:t>
      </w:r>
      <w:r w:rsidRPr="005F2005">
        <w:rPr>
          <w:rFonts w:asciiTheme="minorEastAsia" w:eastAsiaTheme="minorEastAsia"/>
        </w:rPr>
        <w:t>“</w:t>
      </w:r>
      <w:r w:rsidRPr="005F2005">
        <w:rPr>
          <w:rFonts w:asciiTheme="minorEastAsia" w:eastAsiaTheme="minorEastAsia"/>
        </w:rPr>
        <w:t>野心</w:t>
      </w:r>
      <w:r w:rsidRPr="005F2005">
        <w:rPr>
          <w:rFonts w:asciiTheme="minorEastAsia" w:eastAsiaTheme="minorEastAsia"/>
        </w:rPr>
        <w:t>”</w:t>
      </w:r>
      <w:r w:rsidRPr="005F2005">
        <w:rPr>
          <w:rFonts w:asciiTheme="minorEastAsia" w:eastAsiaTheme="minorEastAsia"/>
        </w:rPr>
        <w:t>（ambizione）和追求</w:t>
      </w:r>
      <w:r w:rsidRPr="005F2005">
        <w:rPr>
          <w:rFonts w:asciiTheme="minorEastAsia" w:eastAsiaTheme="minorEastAsia"/>
        </w:rPr>
        <w:t>“</w:t>
      </w:r>
      <w:r w:rsidRPr="005F2005">
        <w:rPr>
          <w:rFonts w:asciiTheme="minorEastAsia" w:eastAsiaTheme="minorEastAsia"/>
        </w:rPr>
        <w:t>榮譽</w:t>
      </w:r>
      <w:r w:rsidRPr="005F2005">
        <w:rPr>
          <w:rFonts w:asciiTheme="minorEastAsia" w:eastAsiaTheme="minorEastAsia"/>
        </w:rPr>
        <w:t>”</w:t>
      </w:r>
      <w:r w:rsidRPr="005F2005">
        <w:rPr>
          <w:rFonts w:asciiTheme="minorEastAsia" w:eastAsiaTheme="minorEastAsia"/>
        </w:rPr>
        <w:t>（onore）也同樣冷眼相看，而圭恰迪尼在早期著作中，曾把它們視為</w:t>
      </w:r>
      <w:r w:rsidRPr="005F2005">
        <w:rPr>
          <w:rFonts w:asciiTheme="minorEastAsia" w:eastAsiaTheme="minorEastAsia"/>
        </w:rPr>
        <w:t>“</w:t>
      </w:r>
      <w:r w:rsidRPr="005F2005">
        <w:rPr>
          <w:rFonts w:asciiTheme="minorEastAsia" w:eastAsiaTheme="minorEastAsia"/>
        </w:rPr>
        <w:t>顯貴</w:t>
      </w:r>
      <w:r w:rsidRPr="005F2005">
        <w:rPr>
          <w:rFonts w:asciiTheme="minorEastAsia" w:eastAsiaTheme="minorEastAsia"/>
        </w:rPr>
        <w:t>”</w:t>
      </w:r>
      <w:r w:rsidRPr="005F2005">
        <w:rPr>
          <w:rFonts w:asciiTheme="minorEastAsia" w:eastAsiaTheme="minorEastAsia"/>
        </w:rPr>
        <w:t>的特點，使其為了自由而在公共舞臺上扮演公共福祉的偉大公仆的角色。</w:t>
      </w:r>
      <w:r w:rsidRPr="005F2005">
        <w:rPr>
          <w:rFonts w:asciiTheme="minorEastAsia" w:eastAsiaTheme="minorEastAsia"/>
        </w:rPr>
        <w:t>“</w:t>
      </w:r>
      <w:r w:rsidRPr="005F2005">
        <w:rPr>
          <w:rFonts w:asciiTheme="minorEastAsia" w:eastAsiaTheme="minorEastAsia"/>
        </w:rPr>
        <w:t>佛羅倫薩人的天性</w:t>
      </w:r>
      <w:r w:rsidRPr="005F2005">
        <w:rPr>
          <w:rFonts w:asciiTheme="minorEastAsia" w:eastAsiaTheme="minorEastAsia"/>
        </w:rPr>
        <w:t>”</w:t>
      </w:r>
      <w:r w:rsidRPr="005F2005">
        <w:rPr>
          <w:rFonts w:asciiTheme="minorEastAsia" w:eastAsiaTheme="minorEastAsia"/>
        </w:rPr>
        <w:t>中強化其政治個性的一切因素，皆被描述為少數而非多數的特點；而這一階段的修辭把所有這種特點都描述為具有政治上的破壞性。</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但是，圭恰迪尼對</w:t>
      </w:r>
      <w:r w:rsidRPr="005F2005">
        <w:rPr>
          <w:rFonts w:asciiTheme="minorEastAsia" w:eastAsiaTheme="minorEastAsia"/>
        </w:rPr>
        <w:t>“</w:t>
      </w:r>
      <w:r w:rsidRPr="005F2005">
        <w:rPr>
          <w:rFonts w:asciiTheme="minorEastAsia" w:eastAsiaTheme="minorEastAsia"/>
        </w:rPr>
        <w:t>顯貴</w:t>
      </w:r>
      <w:r w:rsidRPr="005F2005">
        <w:rPr>
          <w:rFonts w:asciiTheme="minorEastAsia" w:eastAsiaTheme="minorEastAsia"/>
        </w:rPr>
        <w:t>”</w:t>
      </w:r>
      <w:r w:rsidRPr="005F2005">
        <w:rPr>
          <w:rFonts w:asciiTheme="minorEastAsia" w:eastAsiaTheme="minorEastAsia"/>
        </w:rPr>
        <w:t>的曖昧態度，確保了對話形式可被用來展現多種視點。在接下來的內容中，卡博尼和索代里尼根據明顯變得越來越貴族化的自由理想，提出了反對美第奇家族政府，即1494年被推翻的政府的理由。卡博尼把這種實質上具有操縱性的統治斥為專制，它名義上是在遵循公共法律準則行事，實際上卻是根據一個非正式的統治團體的利益去衡量公認的價值，一個人的同一種行為，如果他們把他看作朋友，那就是準許的，如果把他看作敵人，卻會受到譴責；</w:t>
      </w:r>
      <w:hyperlink w:anchor="_404_9">
        <w:bookmarkStart w:id="441" w:name="404_1"/>
        <w:r w:rsidRPr="005F2005">
          <w:rPr>
            <w:rStyle w:val="36Text"/>
            <w:rFonts w:asciiTheme="minorEastAsia" w:eastAsiaTheme="minorEastAsia"/>
          </w:rPr>
          <w:t>404</w:t>
        </w:r>
        <w:bookmarkEnd w:id="441"/>
      </w:hyperlink>
      <w:r w:rsidRPr="005F2005">
        <w:rPr>
          <w:rFonts w:asciiTheme="minorEastAsia" w:eastAsiaTheme="minorEastAsia"/>
        </w:rPr>
        <w:t>索代里尼又說，為了弄清一個人真正想做什么，不得不去觀察那些沒有明言的暗示，洛倫佐便擅長于此道。</w:t>
      </w:r>
      <w:hyperlink w:anchor="_405_9">
        <w:bookmarkStart w:id="442" w:name="405_1"/>
        <w:r w:rsidRPr="005F2005">
          <w:rPr>
            <w:rStyle w:val="36Text"/>
            <w:rFonts w:asciiTheme="minorEastAsia" w:eastAsiaTheme="minorEastAsia"/>
          </w:rPr>
          <w:t>405</w:t>
        </w:r>
        <w:bookmarkEnd w:id="442"/>
      </w:hyperlink>
      <w:r w:rsidRPr="005F2005">
        <w:rPr>
          <w:rFonts w:asciiTheme="minorEastAsia" w:eastAsiaTheme="minorEastAsia"/>
        </w:rPr>
        <w:t>索代里尼又進一步抨擊貝爾納多區分本質上的好政府與產生良好效果的政府，他指出，否認人類天生的、值得贊揚的習性，等于用定義做壞事，反之亦然。</w:t>
      </w:r>
      <w:hyperlink w:anchor="_406_9">
        <w:bookmarkStart w:id="443" w:name="406_1"/>
        <w:r w:rsidRPr="005F2005">
          <w:rPr>
            <w:rStyle w:val="36Text"/>
            <w:rFonts w:asciiTheme="minorEastAsia" w:eastAsiaTheme="minorEastAsia"/>
          </w:rPr>
          <w:t>406</w:t>
        </w:r>
        <w:bookmarkEnd w:id="443"/>
      </w:hyperlink>
      <w:r w:rsidRPr="005F2005">
        <w:rPr>
          <w:rFonts w:asciiTheme="minorEastAsia" w:eastAsiaTheme="minorEastAsia"/>
        </w:rPr>
        <w:t>當索代里尼說，人天生渴望自由、痛恨奴役（servit</w:t>
      </w:r>
      <w:r w:rsidRPr="005F2005">
        <w:rPr>
          <w:rFonts w:asciiTheme="minorEastAsia" w:eastAsiaTheme="minorEastAsia"/>
        </w:rPr>
        <w:t>ù</w:t>
      </w:r>
      <w:r w:rsidRPr="005F2005">
        <w:rPr>
          <w:rFonts w:asciiTheme="minorEastAsia" w:eastAsiaTheme="minorEastAsia"/>
        </w:rPr>
        <w:t>）時，他實際的意思是，這似乎僅僅完全適用于這樣一些人，他們具有非同尋常的高尚精神和才干，也即是說，他們渴望做出有利于公共福祉的杰出的或看起來杰出的行動。自由就是做出這些行動的自由；奴役則是這樣一種狀態：特殊的人根據自己對何者符合自身利益的想法，對這些行動加以評價、許可或禁止</w:t>
      </w:r>
      <w:r w:rsidRPr="005F2005">
        <w:rPr>
          <w:rFonts w:asciiTheme="minorEastAsia" w:eastAsiaTheme="minorEastAsia"/>
        </w:rPr>
        <w:t>——</w:t>
      </w:r>
      <w:r w:rsidRPr="005F2005">
        <w:rPr>
          <w:rFonts w:asciiTheme="minorEastAsia" w:eastAsiaTheme="minorEastAsia"/>
        </w:rPr>
        <w:t>即明知他們的行為</w:t>
      </w:r>
      <w:r w:rsidRPr="005F2005">
        <w:rPr>
          <w:rFonts w:asciiTheme="minorEastAsia" w:eastAsiaTheme="minorEastAsia"/>
        </w:rPr>
        <w:t>“</w:t>
      </w:r>
      <w:r w:rsidRPr="005F2005">
        <w:rPr>
          <w:rFonts w:asciiTheme="minorEastAsia" w:eastAsiaTheme="minorEastAsia"/>
        </w:rPr>
        <w:t>雖然理應是自由的，除了他們自己和國家的利益之外不依附于任何人，卻受別人的專橫意志的控制，不論它是正當的還是出于隨心所欲</w:t>
      </w:r>
      <w:r w:rsidRPr="005F2005">
        <w:rPr>
          <w:rFonts w:asciiTheme="minorEastAsia" w:eastAsiaTheme="minorEastAsia"/>
        </w:rPr>
        <w:t>”</w:t>
      </w:r>
      <w:r w:rsidRPr="005F2005">
        <w:rPr>
          <w:rFonts w:asciiTheme="minorEastAsia" w:eastAsiaTheme="minorEastAsia"/>
        </w:rPr>
        <w:t>。</w:t>
      </w:r>
      <w:hyperlink w:anchor="_407_9">
        <w:bookmarkStart w:id="444" w:name="407_1"/>
        <w:r w:rsidRPr="005F2005">
          <w:rPr>
            <w:rStyle w:val="36Text"/>
            <w:rFonts w:asciiTheme="minorEastAsia" w:eastAsiaTheme="minorEastAsia"/>
          </w:rPr>
          <w:t>407</w:t>
        </w:r>
        <w:bookmarkEnd w:id="444"/>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索代里尼接下來闡述了使我們以有</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（virt</w:t>
      </w:r>
      <w:r w:rsidRPr="005F2005">
        <w:rPr>
          <w:rFonts w:asciiTheme="minorEastAsia" w:eastAsiaTheme="minorEastAsia"/>
        </w:rPr>
        <w:t>ù</w:t>
      </w:r>
      <w:r w:rsidRPr="005F2005">
        <w:rPr>
          <w:rFonts w:asciiTheme="minorEastAsia" w:eastAsiaTheme="minorEastAsia"/>
        </w:rPr>
        <w:t>）的方式行事的原因。</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假如正確統治城市的人的首要目的，以及研究公民生活的哲人和其他人的首要關懷，是為激發人們的美德、卓越的品格和高尚行為提供基礎，那么對于與此相反、竭力消滅一切慷慨大度的行為和美德的政府，我們難道不該給予嚴厲譴責嗎！我所說的美德，是指能使人們有偉大的表現，也就是說，有益于共和國的美德</w:t>
      </w:r>
      <w:r w:rsidRPr="005F2005">
        <w:rPr>
          <w:rFonts w:asciiTheme="minorEastAsia" w:eastAsiaTheme="minorEastAsia"/>
        </w:rPr>
        <w:t>……</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所以我要重申，不論何時，只要政府是不正當的（如果它擁有正當性，美德就會受到尊重），它傾向于專制，不論是兇殘的還是溫和的，那么人們就應當尋求其他統治形式，為此犧牲任何財產和繁榮都在所不惜；因為沒有什么政府比這種政府更可恥、更有害，它力圖摧毀美德，阻止臣民獲得由高貴品格和慷慨大度的精神所帶來的任何榮耀，更遑論什么偉大。</w:t>
      </w:r>
      <w:hyperlink w:anchor="_408_9">
        <w:bookmarkStart w:id="445" w:name="408_1"/>
        <w:r w:rsidRPr="005F2005">
          <w:rPr>
            <w:rStyle w:val="36Text"/>
            <w:rFonts w:asciiTheme="minorEastAsia" w:eastAsiaTheme="minorEastAsia"/>
          </w:rPr>
          <w:t>408</w:t>
        </w:r>
        <w:bookmarkEnd w:id="445"/>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索代里尼的觀點同</w:t>
      </w:r>
      <w:r w:rsidRPr="005F2005">
        <w:rPr>
          <w:rFonts w:asciiTheme="minorEastAsia" w:eastAsiaTheme="minorEastAsia"/>
        </w:rPr>
        <w:t>“</w:t>
      </w:r>
      <w:r w:rsidRPr="005F2005">
        <w:rPr>
          <w:rFonts w:asciiTheme="minorEastAsia" w:eastAsiaTheme="minorEastAsia"/>
        </w:rPr>
        <w:t>參與式民主</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寬容的壓制</w:t>
      </w:r>
      <w:r w:rsidRPr="005F2005">
        <w:rPr>
          <w:rFonts w:asciiTheme="minorEastAsia" w:eastAsiaTheme="minorEastAsia"/>
        </w:rPr>
        <w:t>”</w:t>
      </w:r>
      <w:r w:rsidRPr="005F2005">
        <w:rPr>
          <w:rFonts w:asciiTheme="minorEastAsia" w:eastAsiaTheme="minorEastAsia"/>
        </w:rPr>
        <w:t>（repressive tolerance）的現代理論家的區別在于，后者傾向于平民主義，前者則傾向于貴族主義。把</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的理想（這里沒有被表述為用形式塑造</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這不是《對話錄》的關鍵思想，而是表述為在道德自主中的生活、自由和追求卓越）作為目標的人，從定義上看實際上是少數，圭恰迪尼在其早期著作中就明確指出過他們的人數可能甚少。但是暴君對他們又恨又怕，因為暴君的目的是讓一切依附于自己；索代里尼說，他不必告訴他的對話者他心里想到的是何人。</w:t>
      </w:r>
      <w:hyperlink w:anchor="_409_9">
        <w:bookmarkStart w:id="446" w:name="409_1"/>
        <w:r w:rsidRPr="005F2005">
          <w:rPr>
            <w:rStyle w:val="36Text"/>
            <w:rFonts w:asciiTheme="minorEastAsia" w:eastAsiaTheme="minorEastAsia"/>
          </w:rPr>
          <w:t>409</w:t>
        </w:r>
        <w:bookmarkEnd w:id="446"/>
      </w:hyperlink>
      <w:r w:rsidRPr="005F2005">
        <w:rPr>
          <w:rFonts w:asciiTheme="minorEastAsia" w:eastAsiaTheme="minorEastAsia"/>
        </w:rPr>
        <w:t>在這一段論述的最后他總結說，就像</w:t>
      </w:r>
      <w:r w:rsidRPr="005F2005">
        <w:rPr>
          <w:rFonts w:asciiTheme="minorEastAsia" w:eastAsiaTheme="minorEastAsia"/>
        </w:rPr>
        <w:t>“</w:t>
      </w:r>
      <w:r w:rsidRPr="005F2005">
        <w:rPr>
          <w:rFonts w:asciiTheme="minorEastAsia" w:eastAsiaTheme="minorEastAsia"/>
        </w:rPr>
        <w:t>封閉型國家</w:t>
      </w:r>
      <w:r w:rsidRPr="005F2005">
        <w:rPr>
          <w:rFonts w:asciiTheme="minorEastAsia" w:eastAsiaTheme="minorEastAsia"/>
        </w:rPr>
        <w:t>”</w:t>
      </w:r>
      <w:r w:rsidRPr="005F2005">
        <w:rPr>
          <w:rFonts w:asciiTheme="minorEastAsia" w:eastAsiaTheme="minorEastAsia"/>
        </w:rPr>
        <w:t>（stati stretti）通常的情況一樣，美第奇家族極力解除公民武裝，從而剝奪他們得自于他們的祖先的</w:t>
      </w:r>
      <w:r w:rsidRPr="005F2005">
        <w:rPr>
          <w:rFonts w:asciiTheme="minorEastAsia" w:eastAsiaTheme="minorEastAsia"/>
        </w:rPr>
        <w:t>“</w:t>
      </w:r>
      <w:r w:rsidRPr="005F2005">
        <w:rPr>
          <w:rFonts w:asciiTheme="minorEastAsia" w:eastAsiaTheme="minorEastAsia"/>
        </w:rPr>
        <w:t>陽剛之氣</w:t>
      </w:r>
      <w:r w:rsidRPr="005F2005">
        <w:rPr>
          <w:rFonts w:asciiTheme="minorEastAsia" w:eastAsiaTheme="minorEastAsia"/>
        </w:rPr>
        <w:t>”</w:t>
      </w:r>
      <w:r w:rsidRPr="005F2005">
        <w:rPr>
          <w:rFonts w:asciiTheme="minorEastAsia" w:eastAsiaTheme="minorEastAsia"/>
        </w:rPr>
        <w:t>（virilit</w:t>
      </w:r>
      <w:r w:rsidRPr="005F2005">
        <w:rPr>
          <w:rFonts w:asciiTheme="minorEastAsia" w:eastAsiaTheme="minorEastAsia"/>
        </w:rPr>
        <w:t>à</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生命力</w:t>
      </w:r>
      <w:r w:rsidRPr="005F2005">
        <w:rPr>
          <w:rFonts w:asciiTheme="minorEastAsia" w:eastAsiaTheme="minorEastAsia"/>
        </w:rPr>
        <w:t>”</w:t>
      </w:r>
      <w:r w:rsidRPr="005F2005">
        <w:rPr>
          <w:rFonts w:asciiTheme="minorEastAsia" w:eastAsiaTheme="minorEastAsia"/>
        </w:rPr>
        <w:t>（vigore de animo）。想想那些以自己的武器作戰的人和那些用雇傭軍作戰的人之間的不同吧；瑞士人現身于意大利時兇殘而好戰，在自己家鄉時卻生活在自由之中，遵紀守法，和睦融融。</w:t>
      </w:r>
      <w:hyperlink w:anchor="_410_9">
        <w:bookmarkStart w:id="447" w:name="410_1"/>
        <w:r w:rsidRPr="005F2005">
          <w:rPr>
            <w:rStyle w:val="36Text"/>
            <w:rFonts w:asciiTheme="minorEastAsia" w:eastAsiaTheme="minorEastAsia"/>
          </w:rPr>
          <w:t>410</w:t>
        </w:r>
        <w:bookmarkEnd w:id="447"/>
      </w:hyperlink>
      <w:r w:rsidRPr="005F2005">
        <w:rPr>
          <w:rFonts w:asciiTheme="minorEastAsia" w:eastAsiaTheme="minorEastAsia"/>
        </w:rPr>
        <w:t>在此，公民軍傳統的修辭出現的語境暗示著，自由、公民美德和政治個性本質上是精英的理想，這確實不同于馬基雅維里在《論李維》中的論說。</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對這種公民人文主義立場的論述，貝爾納多的回答冗長而散漫；它所形成的對話構成了《對話錄》卷一的剩余內容。它不僅冗長而復雜，詞鋒亦多有迂回曲折。如我們所見，貝爾納多試圖把索代里尼意義上的自由界定為野心的展示，以及表現高貴行為的欲求，其中還包含著控制他人的欲望；他提出一個有趣的建議，投身于公共服務未必一定要有</w:t>
      </w:r>
      <w:r w:rsidRPr="005F2005">
        <w:rPr>
          <w:rFonts w:asciiTheme="minorEastAsia" w:eastAsiaTheme="minorEastAsia"/>
        </w:rPr>
        <w:t>“</w:t>
      </w:r>
      <w:r w:rsidRPr="005F2005">
        <w:rPr>
          <w:rFonts w:asciiTheme="minorEastAsia" w:eastAsiaTheme="minorEastAsia"/>
        </w:rPr>
        <w:t>自由的</w:t>
      </w:r>
      <w:r w:rsidRPr="005F2005">
        <w:rPr>
          <w:rFonts w:asciiTheme="minorEastAsia" w:eastAsiaTheme="minorEastAsia"/>
        </w:rPr>
        <w:t>”</w:t>
      </w:r>
      <w:r w:rsidRPr="005F2005">
        <w:rPr>
          <w:rFonts w:asciiTheme="minorEastAsia" w:eastAsiaTheme="minorEastAsia"/>
        </w:rPr>
        <w:t>政府，因為所要服務的是</w:t>
      </w:r>
      <w:r w:rsidRPr="005F2005">
        <w:rPr>
          <w:rFonts w:asciiTheme="minorEastAsia" w:eastAsiaTheme="minorEastAsia"/>
        </w:rPr>
        <w:t>“</w:t>
      </w:r>
      <w:r w:rsidRPr="005F2005">
        <w:rPr>
          <w:rFonts w:asciiTheme="minorEastAsia" w:eastAsiaTheme="minorEastAsia"/>
        </w:rPr>
        <w:t>祖國</w:t>
      </w:r>
      <w:r w:rsidRPr="005F2005">
        <w:rPr>
          <w:rFonts w:asciiTheme="minorEastAsia" w:eastAsiaTheme="minorEastAsia"/>
        </w:rPr>
        <w:t>”</w:t>
      </w:r>
      <w:r w:rsidRPr="005F2005">
        <w:rPr>
          <w:rFonts w:asciiTheme="minorEastAsia" w:eastAsiaTheme="minorEastAsia"/>
        </w:rPr>
        <w:t>（patria），</w:t>
      </w:r>
      <w:r w:rsidRPr="005F2005">
        <w:rPr>
          <w:rFonts w:asciiTheme="minorEastAsia" w:eastAsiaTheme="minorEastAsia"/>
        </w:rPr>
        <w:t>“</w:t>
      </w:r>
      <w:r w:rsidRPr="005F2005">
        <w:rPr>
          <w:rFonts w:asciiTheme="minorEastAsia" w:eastAsiaTheme="minorEastAsia"/>
        </w:rPr>
        <w:t>它包含著那么多美好事物，那么多甜蜜事物，即便臣服于君主的人，亦是愛祖國的人，世人可以屢屢看到，他們不惜為它以身犯難</w:t>
      </w:r>
      <w:r w:rsidRPr="005F2005">
        <w:rPr>
          <w:rFonts w:asciiTheme="minorEastAsia" w:eastAsiaTheme="minorEastAsia"/>
        </w:rPr>
        <w:t>”</w:t>
      </w:r>
      <w:r w:rsidRPr="005F2005">
        <w:rPr>
          <w:rFonts w:asciiTheme="minorEastAsia" w:eastAsiaTheme="minorEastAsia"/>
        </w:rPr>
        <w:t>。</w:t>
      </w:r>
      <w:hyperlink w:anchor="_411_7">
        <w:bookmarkStart w:id="448" w:name="411_1"/>
        <w:r w:rsidRPr="005F2005">
          <w:rPr>
            <w:rStyle w:val="36Text"/>
            <w:rFonts w:asciiTheme="minorEastAsia" w:eastAsiaTheme="minorEastAsia"/>
          </w:rPr>
          <w:t>411</w:t>
        </w:r>
        <w:bookmarkEnd w:id="448"/>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索代里尼用</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參政</w:t>
      </w:r>
      <w:r w:rsidRPr="005F2005">
        <w:rPr>
          <w:rFonts w:asciiTheme="minorEastAsia" w:eastAsiaTheme="minorEastAsia"/>
        </w:rPr>
        <w:t>”</w:t>
      </w:r>
      <w:r w:rsidRPr="005F2005">
        <w:rPr>
          <w:rFonts w:asciiTheme="minorEastAsia" w:eastAsiaTheme="minorEastAsia"/>
        </w:rPr>
        <w:t>來界定自由，貝爾納多則回到圭恰迪尼早先對這個概念的一種界定：自由是這樣一種狀態，我們為了自己而服從法律，不服從特殊的人的權力和人格。它暗含著對個人的道德和政治自主的強調，以此觀之，這當然是一種公民人文主義理想；但是，與《洛格羅諾談話錄》相比，有一極重要的不同之處，參政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的理想從自由的定義中拿掉了，并被置于自由的對立面。被界定為法治的自由，很可能受到索代里尼曾給予大力贊揚的咄咄逼人的競爭性高尚行為的危害，</w:t>
      </w:r>
      <w:hyperlink w:anchor="_412_7">
        <w:bookmarkStart w:id="449" w:name="412_1"/>
        <w:r w:rsidRPr="005F2005">
          <w:rPr>
            <w:rStyle w:val="36Text"/>
            <w:rFonts w:asciiTheme="minorEastAsia" w:eastAsiaTheme="minorEastAsia"/>
          </w:rPr>
          <w:t>412</w:t>
        </w:r>
        <w:bookmarkEnd w:id="449"/>
      </w:hyperlink>
      <w:r w:rsidRPr="005F2005">
        <w:rPr>
          <w:rFonts w:asciiTheme="minorEastAsia" w:eastAsiaTheme="minorEastAsia"/>
        </w:rPr>
        <w:t>一個人可以在法律之下享受自己的自由，盡量少參與甚至根本不參與涉及他本人或其他人的決策。可以說，圭恰迪尼在這里提出了一種與積極自由觀相對的消極自由觀，使自由變成了不受制于他人的自由，而不是發展積極的人類才能和品質的自由；隨著這種定義上的變化，他提供給</w:t>
      </w:r>
      <w:r w:rsidRPr="005F2005">
        <w:rPr>
          <w:rFonts w:asciiTheme="minorEastAsia" w:eastAsiaTheme="minorEastAsia"/>
        </w:rPr>
        <w:t>“</w:t>
      </w:r>
      <w:r w:rsidRPr="005F2005">
        <w:rPr>
          <w:rFonts w:asciiTheme="minorEastAsia" w:eastAsiaTheme="minorEastAsia"/>
        </w:rPr>
        <w:t>顯貴</w:t>
      </w:r>
      <w:r w:rsidRPr="005F2005">
        <w:rPr>
          <w:rFonts w:asciiTheme="minorEastAsia" w:eastAsiaTheme="minorEastAsia"/>
        </w:rPr>
        <w:t>”</w:t>
      </w:r>
      <w:r w:rsidRPr="005F2005">
        <w:rPr>
          <w:rFonts w:asciiTheme="minorEastAsia" w:eastAsiaTheme="minorEastAsia"/>
        </w:rPr>
        <w:t>的價值也發生了變化。現在可以看到兩套價值規范，它們代表著圭恰迪尼自身人格的兩極：一方面是在公共行動中展示卓越的理想；另一方面是只有精英才有閑暇獲取的</w:t>
      </w:r>
      <w:r w:rsidRPr="005F2005">
        <w:rPr>
          <w:rFonts w:asciiTheme="minorEastAsia" w:eastAsiaTheme="minorEastAsia"/>
        </w:rPr>
        <w:t>“</w:t>
      </w:r>
      <w:r w:rsidRPr="005F2005">
        <w:rPr>
          <w:rFonts w:asciiTheme="minorEastAsia" w:eastAsiaTheme="minorEastAsia"/>
        </w:rPr>
        <w:t>經驗</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審慎</w:t>
      </w:r>
      <w:r w:rsidRPr="005F2005">
        <w:rPr>
          <w:rFonts w:asciiTheme="minorEastAsia" w:eastAsiaTheme="minorEastAsia"/>
        </w:rPr>
        <w:t>”</w:t>
      </w:r>
      <w:r w:rsidRPr="005F2005">
        <w:rPr>
          <w:rFonts w:asciiTheme="minorEastAsia" w:eastAsiaTheme="minorEastAsia"/>
        </w:rPr>
        <w:t>（prudenzia）。圭恰迪尼終其一生都感受著這種野心與謹慎之間的緊張，看看他在面對勇猛無恥與審慎的選擇時如何與馬基雅維里背道而馳，頗為引人入勝。《論李維》選擇了武裝的平民國家，把</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描繪成武裝的多數充滿活力的精神，《對話錄》則讓貝爾納多</w:t>
      </w:r>
      <w:r w:rsidRPr="005F2005">
        <w:rPr>
          <w:rFonts w:asciiTheme="minorEastAsia" w:eastAsiaTheme="minorEastAsia"/>
        </w:rPr>
        <w:t>——</w:t>
      </w:r>
      <w:r w:rsidRPr="005F2005">
        <w:rPr>
          <w:rFonts w:asciiTheme="minorEastAsia" w:eastAsiaTheme="minorEastAsia"/>
        </w:rPr>
        <w:t>正如我們所見</w:t>
      </w:r>
      <w:r w:rsidRPr="005F2005">
        <w:rPr>
          <w:rFonts w:asciiTheme="minorEastAsia" w:eastAsiaTheme="minorEastAsia"/>
        </w:rPr>
        <w:t>——</w:t>
      </w:r>
      <w:r w:rsidRPr="005F2005">
        <w:rPr>
          <w:rFonts w:asciiTheme="minorEastAsia" w:eastAsiaTheme="minorEastAsia"/>
        </w:rPr>
        <w:t>對索代里尼恢復公民軍傳統的主張不理不睬，還極力反對他把</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理想化。但這里所說的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是少數而非多數的品格。針對這種立場</w:t>
      </w:r>
      <w:r w:rsidRPr="005F2005">
        <w:rPr>
          <w:rFonts w:asciiTheme="minorEastAsia" w:eastAsiaTheme="minorEastAsia"/>
        </w:rPr>
        <w:t>——</w:t>
      </w:r>
      <w:r w:rsidRPr="005F2005">
        <w:rPr>
          <w:rFonts w:asciiTheme="minorEastAsia" w:eastAsiaTheme="minorEastAsia"/>
        </w:rPr>
        <w:t>或者不如說是針對他曾贊美過的野心和對</w:t>
      </w:r>
      <w:r w:rsidRPr="005F2005">
        <w:rPr>
          <w:rFonts w:asciiTheme="minorEastAsia" w:eastAsiaTheme="minorEastAsia"/>
        </w:rPr>
        <w:t>“</w:t>
      </w:r>
      <w:r w:rsidRPr="005F2005">
        <w:rPr>
          <w:rFonts w:asciiTheme="minorEastAsia" w:eastAsiaTheme="minorEastAsia"/>
        </w:rPr>
        <w:t>榮譽</w:t>
      </w:r>
      <w:r w:rsidRPr="005F2005">
        <w:rPr>
          <w:rFonts w:asciiTheme="minorEastAsia" w:eastAsiaTheme="minorEastAsia"/>
        </w:rPr>
        <w:t>”</w:t>
      </w:r>
      <w:r w:rsidRPr="005F2005">
        <w:rPr>
          <w:rFonts w:asciiTheme="minorEastAsia" w:eastAsiaTheme="minorEastAsia"/>
        </w:rPr>
        <w:t>的渴求，圭恰迪尼在卷一的最后一段話中，讓貝爾納多告誡他的貴族聆聽者，要認識到佛羅倫薩城已老態龍鐘，難以進行改革，國家衰老的自然過程的力量，勝過人類的</w:t>
      </w:r>
      <w:r w:rsidRPr="005F2005">
        <w:rPr>
          <w:rFonts w:asciiTheme="minorEastAsia" w:eastAsiaTheme="minorEastAsia"/>
        </w:rPr>
        <w:t>“</w:t>
      </w:r>
      <w:r w:rsidRPr="005F2005">
        <w:rPr>
          <w:rFonts w:asciiTheme="minorEastAsia" w:eastAsiaTheme="minorEastAsia"/>
        </w:rPr>
        <w:t>理智</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審慎</w:t>
      </w:r>
      <w:r w:rsidRPr="005F2005">
        <w:rPr>
          <w:rFonts w:asciiTheme="minorEastAsia" w:eastAsiaTheme="minorEastAsia"/>
        </w:rPr>
        <w:t>”</w:t>
      </w:r>
      <w:r w:rsidRPr="005F2005">
        <w:rPr>
          <w:rFonts w:asciiTheme="minorEastAsia" w:eastAsiaTheme="minorEastAsia"/>
        </w:rPr>
        <w:t>。</w:t>
      </w:r>
      <w:hyperlink w:anchor="_413_7">
        <w:bookmarkStart w:id="450" w:name="413_1"/>
        <w:r w:rsidRPr="005F2005">
          <w:rPr>
            <w:rStyle w:val="36Text"/>
            <w:rFonts w:asciiTheme="minorEastAsia" w:eastAsiaTheme="minorEastAsia"/>
          </w:rPr>
          <w:t>413</w:t>
        </w:r>
        <w:bookmarkEnd w:id="450"/>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他之所言，句句是說給</w:t>
      </w:r>
      <w:r w:rsidRPr="005F2005">
        <w:rPr>
          <w:rFonts w:asciiTheme="minorEastAsia" w:eastAsiaTheme="minorEastAsia"/>
        </w:rPr>
        <w:t>“</w:t>
      </w:r>
      <w:r w:rsidRPr="005F2005">
        <w:rPr>
          <w:rFonts w:asciiTheme="minorEastAsia" w:eastAsiaTheme="minorEastAsia"/>
        </w:rPr>
        <w:t>顯貴</w:t>
      </w:r>
      <w:r w:rsidRPr="005F2005">
        <w:rPr>
          <w:rFonts w:asciiTheme="minorEastAsia" w:eastAsiaTheme="minorEastAsia"/>
        </w:rPr>
        <w:t>”</w:t>
      </w:r>
      <w:r w:rsidRPr="005F2005">
        <w:rPr>
          <w:rFonts w:asciiTheme="minorEastAsia" w:eastAsiaTheme="minorEastAsia"/>
        </w:rPr>
        <w:t>聽的，但圭恰迪尼的貴族傾向是表現在他的這樣一種觀點中，他認為</w:t>
      </w:r>
      <w:r w:rsidRPr="005F2005">
        <w:rPr>
          <w:rFonts w:asciiTheme="minorEastAsia" w:eastAsiaTheme="minorEastAsia"/>
        </w:rPr>
        <w:t>“</w:t>
      </w:r>
      <w:r w:rsidRPr="005F2005">
        <w:rPr>
          <w:rFonts w:asciiTheme="minorEastAsia" w:eastAsiaTheme="minorEastAsia"/>
        </w:rPr>
        <w:t>顯貴</w:t>
      </w:r>
      <w:r w:rsidRPr="005F2005">
        <w:rPr>
          <w:rFonts w:asciiTheme="minorEastAsia" w:eastAsiaTheme="minorEastAsia"/>
        </w:rPr>
        <w:t>”</w:t>
      </w:r>
      <w:r w:rsidRPr="005F2005">
        <w:rPr>
          <w:rFonts w:asciiTheme="minorEastAsia" w:eastAsiaTheme="minorEastAsia"/>
        </w:rPr>
        <w:t>是唯一值得交談或討論的群體，而不是表現在他魯莽地把每一種政治美德或對權力的正當權利都賦予他們</w:t>
      </w:r>
      <w:r w:rsidRPr="005F2005">
        <w:rPr>
          <w:rFonts w:asciiTheme="minorEastAsia" w:eastAsiaTheme="minorEastAsia"/>
        </w:rPr>
        <w:t>——</w:t>
      </w:r>
      <w:r w:rsidRPr="005F2005">
        <w:rPr>
          <w:rFonts w:asciiTheme="minorEastAsia" w:eastAsiaTheme="minorEastAsia"/>
        </w:rPr>
        <w:t>他從未這樣做。貝爾納多對索代里尼的反駁采取了為美第奇家族辯護的形式，針對的是索代里尼更惱火的指控，這反過來又成為對大議會和多數參與某些決策的批評。</w:t>
      </w:r>
      <w:hyperlink w:anchor="_414_7">
        <w:bookmarkStart w:id="451" w:name="414_1"/>
        <w:r w:rsidRPr="005F2005">
          <w:rPr>
            <w:rStyle w:val="36Text"/>
            <w:rFonts w:asciiTheme="minorEastAsia" w:eastAsiaTheme="minorEastAsia"/>
          </w:rPr>
          <w:t>414</w:t>
        </w:r>
        <w:bookmarkEnd w:id="451"/>
      </w:hyperlink>
      <w:r w:rsidRPr="005F2005">
        <w:rPr>
          <w:rFonts w:asciiTheme="minorEastAsia" w:eastAsiaTheme="minorEastAsia"/>
        </w:rPr>
        <w:t>但他的目標其實是少數，他認為少數而非多數才是1494年平民政制的創立者。好像是</w:t>
      </w:r>
      <w:r w:rsidRPr="005F2005">
        <w:rPr>
          <w:rFonts w:asciiTheme="minorEastAsia" w:eastAsiaTheme="minorEastAsia"/>
        </w:rPr>
        <w:t>“</w:t>
      </w:r>
      <w:r w:rsidRPr="005F2005">
        <w:rPr>
          <w:rFonts w:asciiTheme="minorEastAsia" w:eastAsiaTheme="minorEastAsia"/>
        </w:rPr>
        <w:t>顯貴</w:t>
      </w:r>
      <w:r w:rsidRPr="005F2005">
        <w:rPr>
          <w:rFonts w:asciiTheme="minorEastAsia" w:eastAsiaTheme="minorEastAsia"/>
        </w:rPr>
        <w:t>”</w:t>
      </w:r>
      <w:r w:rsidRPr="005F2005">
        <w:rPr>
          <w:rFonts w:asciiTheme="minorEastAsia" w:eastAsiaTheme="minorEastAsia"/>
        </w:rPr>
        <w:t>因為不滿于同美第奇家族的聯盟，才轉而與</w:t>
      </w:r>
      <w:r w:rsidRPr="005F2005">
        <w:rPr>
          <w:rFonts w:asciiTheme="minorEastAsia" w:eastAsiaTheme="minorEastAsia"/>
        </w:rPr>
        <w:t>“</w:t>
      </w:r>
      <w:r w:rsidRPr="005F2005">
        <w:rPr>
          <w:rFonts w:asciiTheme="minorEastAsia" w:eastAsiaTheme="minorEastAsia"/>
        </w:rPr>
        <w:t>平民</w:t>
      </w:r>
      <w:r w:rsidRPr="005F2005">
        <w:rPr>
          <w:rFonts w:asciiTheme="minorEastAsia" w:eastAsiaTheme="minorEastAsia"/>
        </w:rPr>
        <w:t>”</w:t>
      </w:r>
      <w:r w:rsidRPr="005F2005">
        <w:rPr>
          <w:rFonts w:asciiTheme="minorEastAsia" w:eastAsiaTheme="minorEastAsia"/>
        </w:rPr>
        <w:t>結盟，貝爾納多好像是在問他們從這種改變中到底有多少收獲。但是這種挑戰隱然提出了貴族價值的問題。為1494年政府的辯護是從</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的角度，即從</w:t>
      </w:r>
      <w:r w:rsidRPr="005F2005">
        <w:rPr>
          <w:rFonts w:asciiTheme="minorEastAsia" w:eastAsiaTheme="minorEastAsia"/>
        </w:rPr>
        <w:t>“</w:t>
      </w:r>
      <w:r w:rsidRPr="005F2005">
        <w:rPr>
          <w:rFonts w:asciiTheme="minorEastAsia" w:eastAsiaTheme="minorEastAsia"/>
        </w:rPr>
        <w:t>顯貴</w:t>
      </w:r>
      <w:r w:rsidRPr="005F2005">
        <w:rPr>
          <w:rFonts w:asciiTheme="minorEastAsia" w:eastAsiaTheme="minorEastAsia"/>
        </w:rPr>
        <w:t>”</w:t>
      </w:r>
      <w:r w:rsidRPr="005F2005">
        <w:rPr>
          <w:rFonts w:asciiTheme="minorEastAsia" w:eastAsiaTheme="minorEastAsia"/>
        </w:rPr>
        <w:t>在</w:t>
      </w:r>
      <w:r w:rsidRPr="005F2005">
        <w:rPr>
          <w:rFonts w:asciiTheme="minorEastAsia" w:eastAsiaTheme="minorEastAsia"/>
        </w:rPr>
        <w:t>“</w:t>
      </w:r>
      <w:r w:rsidRPr="005F2005">
        <w:rPr>
          <w:rFonts w:asciiTheme="minorEastAsia" w:eastAsiaTheme="minorEastAsia"/>
        </w:rPr>
        <w:t>平民</w:t>
      </w:r>
      <w:r w:rsidRPr="005F2005">
        <w:rPr>
          <w:rFonts w:asciiTheme="minorEastAsia" w:eastAsiaTheme="minorEastAsia"/>
        </w:rPr>
        <w:t>”</w:t>
      </w:r>
      <w:r w:rsidRPr="005F2005">
        <w:rPr>
          <w:rFonts w:asciiTheme="minorEastAsia" w:eastAsiaTheme="minorEastAsia"/>
        </w:rPr>
        <w:t>面前展示引人矚目的卓越品格的角度表述的，它由索代里尼和圭恰迪尼本人在寫作《洛格羅諾談話錄》時提出。對那個政府的抨擊，既包含著推崇謹慎的理想，以取代</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的理想，也包含著對多數在看到</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時辨識它的能力表示懷疑；但是，抨擊多數并不是在抬高少數，而只是對后者的價值有所批評。一旦我們認識到，在圭恰迪尼心中，</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理想已經變得不再代表對卓越的追求，而是代表對出人頭地的不健康競爭的追求，我們就能更好地理解，他為何堅定地認為，由</w:t>
      </w:r>
      <w:r w:rsidRPr="005F2005">
        <w:rPr>
          <w:rFonts w:asciiTheme="minorEastAsia" w:eastAsiaTheme="minorEastAsia"/>
        </w:rPr>
        <w:t>“</w:t>
      </w:r>
      <w:r w:rsidRPr="005F2005">
        <w:rPr>
          <w:rFonts w:asciiTheme="minorEastAsia" w:eastAsiaTheme="minorEastAsia"/>
        </w:rPr>
        <w:t>顯貴</w:t>
      </w:r>
      <w:r w:rsidRPr="005F2005">
        <w:rPr>
          <w:rFonts w:asciiTheme="minorEastAsia" w:eastAsiaTheme="minorEastAsia"/>
        </w:rPr>
        <w:t>”</w:t>
      </w:r>
      <w:r w:rsidRPr="005F2005">
        <w:rPr>
          <w:rFonts w:asciiTheme="minorEastAsia" w:eastAsiaTheme="minorEastAsia"/>
        </w:rPr>
        <w:t>壟斷權力的</w:t>
      </w:r>
      <w:r w:rsidRPr="005F2005">
        <w:rPr>
          <w:rFonts w:asciiTheme="minorEastAsia" w:eastAsiaTheme="minorEastAsia"/>
        </w:rPr>
        <w:t>“</w:t>
      </w:r>
      <w:r w:rsidRPr="005F2005">
        <w:rPr>
          <w:rFonts w:asciiTheme="minorEastAsia" w:eastAsiaTheme="minorEastAsia"/>
        </w:rPr>
        <w:t>封閉型政制</w:t>
      </w:r>
      <w:r w:rsidRPr="005F2005">
        <w:rPr>
          <w:rFonts w:asciiTheme="minorEastAsia" w:eastAsiaTheme="minorEastAsia"/>
        </w:rPr>
        <w:t>”</w:t>
      </w:r>
      <w:r w:rsidRPr="005F2005">
        <w:rPr>
          <w:rFonts w:asciiTheme="minorEastAsia" w:eastAsiaTheme="minorEastAsia"/>
        </w:rPr>
        <w:t>將是佛羅倫薩的災難。如果精英真要展開卓越品質上的競賽，他們需要</w:t>
      </w:r>
      <w:r w:rsidRPr="005F2005">
        <w:rPr>
          <w:rFonts w:asciiTheme="minorEastAsia" w:eastAsiaTheme="minorEastAsia"/>
        </w:rPr>
        <w:t>“</w:t>
      </w:r>
      <w:r w:rsidRPr="005F2005">
        <w:rPr>
          <w:rFonts w:asciiTheme="minorEastAsia" w:eastAsiaTheme="minorEastAsia"/>
        </w:rPr>
        <w:t>平民</w:t>
      </w:r>
      <w:r w:rsidRPr="005F2005">
        <w:rPr>
          <w:rFonts w:asciiTheme="minorEastAsia" w:eastAsiaTheme="minorEastAsia"/>
        </w:rPr>
        <w:t>”</w:t>
      </w:r>
      <w:r w:rsidRPr="005F2005">
        <w:rPr>
          <w:rFonts w:asciiTheme="minorEastAsia" w:eastAsiaTheme="minorEastAsia"/>
        </w:rPr>
        <w:t>（或美第奇家族）作為觀眾或裁判；但如果他們競相追逐的實際上是權力和支配地位，他們就需要</w:t>
      </w:r>
      <w:r w:rsidRPr="005F2005">
        <w:rPr>
          <w:rFonts w:asciiTheme="minorEastAsia" w:eastAsiaTheme="minorEastAsia"/>
        </w:rPr>
        <w:t>“</w:t>
      </w:r>
      <w:r w:rsidRPr="005F2005">
        <w:rPr>
          <w:rFonts w:asciiTheme="minorEastAsia" w:eastAsiaTheme="minorEastAsia"/>
        </w:rPr>
        <w:t>平民</w:t>
      </w:r>
      <w:r w:rsidRPr="005F2005">
        <w:rPr>
          <w:rFonts w:asciiTheme="minorEastAsia" w:eastAsiaTheme="minorEastAsia"/>
        </w:rPr>
        <w:t>”</w:t>
      </w:r>
      <w:r w:rsidRPr="005F2005">
        <w:rPr>
          <w:rFonts w:asciiTheme="minorEastAsia" w:eastAsiaTheme="minorEastAsia"/>
        </w:rPr>
        <w:t>（或美第奇家族）通過限制權力來限制這種競爭。與此同時，圭恰迪尼還向他的階層推薦了一套不那么具有競爭性的價值。他也許認為</w:t>
      </w:r>
      <w:r w:rsidRPr="005F2005">
        <w:rPr>
          <w:rFonts w:asciiTheme="minorEastAsia" w:eastAsiaTheme="minorEastAsia"/>
        </w:rPr>
        <w:t>“</w:t>
      </w:r>
      <w:r w:rsidRPr="005F2005">
        <w:rPr>
          <w:rFonts w:asciiTheme="minorEastAsia" w:eastAsiaTheme="minorEastAsia"/>
        </w:rPr>
        <w:t>顯貴</w:t>
      </w:r>
      <w:r w:rsidRPr="005F2005">
        <w:rPr>
          <w:rFonts w:asciiTheme="minorEastAsia" w:eastAsiaTheme="minorEastAsia"/>
        </w:rPr>
        <w:t>”</w:t>
      </w:r>
      <w:r w:rsidRPr="005F2005">
        <w:rPr>
          <w:rFonts w:asciiTheme="minorEastAsia" w:eastAsiaTheme="minorEastAsia"/>
        </w:rPr>
        <w:t>是唯一值得評論的人，但盡管如此，他還是持之以恒地批評他們。</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按照這一解釋，貝爾納多為美第奇政府的辯護以及他對平民愚昧的批評，可以被解讀為他支持美第奇家族，反對作為</w:t>
      </w:r>
      <w:r w:rsidRPr="005F2005">
        <w:rPr>
          <w:rFonts w:asciiTheme="minorEastAsia" w:eastAsiaTheme="minorEastAsia"/>
        </w:rPr>
        <w:t>“</w:t>
      </w:r>
      <w:r w:rsidRPr="005F2005">
        <w:rPr>
          <w:rFonts w:asciiTheme="minorEastAsia" w:eastAsiaTheme="minorEastAsia"/>
        </w:rPr>
        <w:t>顯貴</w:t>
      </w:r>
      <w:r w:rsidRPr="005F2005">
        <w:rPr>
          <w:rFonts w:asciiTheme="minorEastAsia" w:eastAsiaTheme="minorEastAsia"/>
        </w:rPr>
        <w:t>”</w:t>
      </w:r>
      <w:r w:rsidRPr="005F2005">
        <w:rPr>
          <w:rFonts w:asciiTheme="minorEastAsia" w:eastAsiaTheme="minorEastAsia"/>
        </w:rPr>
        <w:t>盟友的平民或大議會。他的批評矛頭指向圭恰迪尼在早期著作中表達的信念，即多數是其長官的優秀判斷者，能夠識別他們自身缺乏的品質，因而適于委以選擇少數任職的責任。領袖的出眾品質一旦不再是</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，而是變成了</w:t>
      </w:r>
      <w:r w:rsidRPr="005F2005">
        <w:rPr>
          <w:rFonts w:asciiTheme="minorEastAsia" w:eastAsiaTheme="minorEastAsia"/>
        </w:rPr>
        <w:t>“</w:t>
      </w:r>
      <w:r w:rsidRPr="005F2005">
        <w:rPr>
          <w:rFonts w:asciiTheme="minorEastAsia" w:eastAsiaTheme="minorEastAsia"/>
        </w:rPr>
        <w:t>經驗</w:t>
      </w:r>
      <w:r w:rsidRPr="005F2005">
        <w:rPr>
          <w:rFonts w:asciiTheme="minorEastAsia" w:eastAsiaTheme="minorEastAsia"/>
        </w:rPr>
        <w:t>”</w:t>
      </w:r>
      <w:r w:rsidRPr="005F2005">
        <w:rPr>
          <w:rFonts w:asciiTheme="minorEastAsia" w:eastAsiaTheme="minorEastAsia"/>
        </w:rPr>
        <w:t>，以上信念就變得不太合理了，因為</w:t>
      </w:r>
      <w:r w:rsidRPr="005F2005">
        <w:rPr>
          <w:rFonts w:asciiTheme="minorEastAsia" w:eastAsiaTheme="minorEastAsia"/>
        </w:rPr>
        <w:t>“</w:t>
      </w:r>
      <w:r w:rsidRPr="005F2005">
        <w:rPr>
          <w:rFonts w:asciiTheme="minorEastAsia" w:eastAsiaTheme="minorEastAsia"/>
        </w:rPr>
        <w:t>經驗</w:t>
      </w:r>
      <w:r w:rsidRPr="005F2005">
        <w:rPr>
          <w:rFonts w:asciiTheme="minorEastAsia" w:eastAsiaTheme="minorEastAsia"/>
        </w:rPr>
        <w:t>”</w:t>
      </w:r>
      <w:r w:rsidRPr="005F2005">
        <w:rPr>
          <w:rFonts w:asciiTheme="minorEastAsia" w:eastAsiaTheme="minorEastAsia"/>
        </w:rPr>
        <w:t>是一種后天習得的特點，只有那些已經親自獲得某些經驗的人才能評價；共和國不是習俗的共同體，而是決策的共同體，因此多數沒有多少機會去習得那些只有統治者才能獲得的經驗</w:t>
      </w:r>
      <w:r w:rsidRPr="005F2005">
        <w:rPr>
          <w:rFonts w:asciiTheme="minorEastAsia" w:eastAsiaTheme="minorEastAsia"/>
        </w:rPr>
        <w:t>——</w:t>
      </w:r>
      <w:r w:rsidRPr="005F2005">
        <w:rPr>
          <w:rFonts w:asciiTheme="minorEastAsia" w:eastAsiaTheme="minorEastAsia"/>
        </w:rPr>
        <w:t>一種表現為審慎而不是習俗的經驗形式。這便是貝爾納多如下斷言的要點：他們的眼光囿于</w:t>
      </w:r>
      <w:r w:rsidRPr="005F2005">
        <w:rPr>
          <w:rFonts w:asciiTheme="minorEastAsia" w:eastAsiaTheme="minorEastAsia"/>
        </w:rPr>
        <w:t>“</w:t>
      </w:r>
      <w:r w:rsidRPr="005F2005">
        <w:rPr>
          <w:rFonts w:asciiTheme="minorEastAsia" w:eastAsiaTheme="minorEastAsia"/>
        </w:rPr>
        <w:t>自己的生意和自己的店鋪</w:t>
      </w:r>
      <w:r w:rsidRPr="005F2005">
        <w:rPr>
          <w:rFonts w:asciiTheme="minorEastAsia" w:eastAsiaTheme="minorEastAsia"/>
        </w:rPr>
        <w:t>”</w:t>
      </w:r>
      <w:r w:rsidRPr="005F2005">
        <w:rPr>
          <w:rFonts w:asciiTheme="minorEastAsia" w:eastAsiaTheme="minorEastAsia"/>
        </w:rPr>
        <w:t>，無法勝任這種判斷；</w:t>
      </w:r>
      <w:hyperlink w:anchor="_415_7">
        <w:bookmarkStart w:id="452" w:name="415_1"/>
        <w:r w:rsidRPr="005F2005">
          <w:rPr>
            <w:rStyle w:val="36Text"/>
            <w:rFonts w:asciiTheme="minorEastAsia" w:eastAsiaTheme="minorEastAsia"/>
          </w:rPr>
          <w:t>415</w:t>
        </w:r>
        <w:bookmarkEnd w:id="452"/>
      </w:hyperlink>
      <w:r w:rsidRPr="005F2005">
        <w:rPr>
          <w:rFonts w:asciiTheme="minorEastAsia" w:eastAsiaTheme="minorEastAsia"/>
        </w:rPr>
        <w:t>缺少閑暇固然無礙于他們辨識作為人格品質的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，但幾乎肯定有礙于他們獲得公務知識，或使他們無法明白具有這種知識的人所做的事情。但是，貝爾納多愿意贊成索代里尼的如下觀點：1494年政制下的佛羅倫薩</w:t>
      </w:r>
      <w:r w:rsidRPr="005F2005">
        <w:rPr>
          <w:rFonts w:asciiTheme="minorEastAsia" w:eastAsiaTheme="minorEastAsia"/>
        </w:rPr>
        <w:t>“</w:t>
      </w:r>
      <w:r w:rsidRPr="005F2005">
        <w:rPr>
          <w:rFonts w:asciiTheme="minorEastAsia" w:eastAsiaTheme="minorEastAsia"/>
        </w:rPr>
        <w:t>平民</w:t>
      </w:r>
      <w:r w:rsidRPr="005F2005">
        <w:rPr>
          <w:rFonts w:asciiTheme="minorEastAsia" w:eastAsiaTheme="minorEastAsia"/>
        </w:rPr>
        <w:t>”</w:t>
      </w:r>
      <w:r w:rsidRPr="005F2005">
        <w:rPr>
          <w:rFonts w:asciiTheme="minorEastAsia" w:eastAsiaTheme="minorEastAsia"/>
        </w:rPr>
        <w:t>，如同威尼斯的平民一樣，只要掌握以多數決的方式進行選舉的技巧，他們在選擇自己的官員上就可以做得還算不錯</w:t>
      </w:r>
      <w:r w:rsidRPr="005F2005">
        <w:rPr>
          <w:rFonts w:asciiTheme="minorEastAsia" w:eastAsiaTheme="minorEastAsia"/>
        </w:rPr>
        <w:t>——</w:t>
      </w:r>
      <w:r w:rsidRPr="005F2005">
        <w:rPr>
          <w:rFonts w:asciiTheme="minorEastAsia" w:eastAsiaTheme="minorEastAsia"/>
        </w:rPr>
        <w:t>圭恰迪尼曾就這個棘手的問題寫過兩篇文章；但是，貝爾納多憂郁地補充說，誰也無法知道這個合理的過程能持續多久。索代里尼則堅持認為，沒有任何形式的政府一開始就能臻于完美，但可以從經驗中學會鞏固和增強其優秀品質。</w:t>
      </w:r>
      <w:hyperlink w:anchor="_416_7">
        <w:bookmarkStart w:id="453" w:name="416_1"/>
        <w:r w:rsidRPr="005F2005">
          <w:rPr>
            <w:rStyle w:val="36Text"/>
            <w:rFonts w:asciiTheme="minorEastAsia" w:eastAsiaTheme="minorEastAsia"/>
          </w:rPr>
          <w:t>416</w:t>
        </w:r>
        <w:bookmarkEnd w:id="453"/>
      </w:hyperlink>
      <w:r w:rsidRPr="005F2005">
        <w:rPr>
          <w:rFonts w:asciiTheme="minorEastAsia" w:eastAsiaTheme="minorEastAsia"/>
        </w:rPr>
        <w:t>簡言之，他希望</w:t>
      </w:r>
      <w:r w:rsidRPr="005F2005">
        <w:rPr>
          <w:rFonts w:asciiTheme="minorEastAsia" w:eastAsiaTheme="minorEastAsia"/>
        </w:rPr>
        <w:t>“</w:t>
      </w:r>
      <w:r w:rsidRPr="005F2005">
        <w:rPr>
          <w:rFonts w:asciiTheme="minorEastAsia" w:eastAsiaTheme="minorEastAsia"/>
        </w:rPr>
        <w:t>平民</w:t>
      </w:r>
      <w:r w:rsidRPr="005F2005">
        <w:rPr>
          <w:rFonts w:asciiTheme="minorEastAsia" w:eastAsiaTheme="minorEastAsia"/>
        </w:rPr>
        <w:t>”</w:t>
      </w:r>
      <w:r w:rsidRPr="005F2005">
        <w:rPr>
          <w:rFonts w:asciiTheme="minorEastAsia" w:eastAsiaTheme="minorEastAsia"/>
        </w:rPr>
        <w:t>從經驗中學會支持政治精英的選舉方法，而圭恰迪尼大概求助于貴族的信念，他們認為用抽簽選出的官員太多了。</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但是，貝爾納多主要關心的是為1494年之前的美第奇家族辯護，反駁索代里尼的以下指控：這個家族只任命他們認為可靠的人擔任官職，因而壓制</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。他在辯護時先是認可大部分指控，然后反駁說，這樣的政府依然優于平民政府</w:t>
      </w:r>
      <w:r w:rsidRPr="005F2005">
        <w:rPr>
          <w:rFonts w:asciiTheme="minorEastAsia" w:eastAsiaTheme="minorEastAsia"/>
        </w:rPr>
        <w:t>——</w:t>
      </w:r>
      <w:r w:rsidRPr="005F2005">
        <w:rPr>
          <w:rFonts w:asciiTheme="minorEastAsia" w:eastAsiaTheme="minorEastAsia"/>
        </w:rPr>
        <w:t>這是一種很可能改變價值和假設的論戰策略。他說，美第奇家族確實提拔他們認為可靠的人，壓制他們認為危險的人，但并不能因此就像索代里尼認為的那樣，說這個家族把所有</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都視為對他們具有潛在危險。政治精英的品質是智慧和進取精神；人可能聰明（savio）而沒有活力（animoso），也可能兩者皆有但并不對既有秩序（inquieto）構成威脅。</w:t>
      </w:r>
      <w:hyperlink w:anchor="_417_7">
        <w:bookmarkStart w:id="454" w:name="417_1"/>
        <w:r w:rsidRPr="005F2005">
          <w:rPr>
            <w:rStyle w:val="36Text"/>
            <w:rFonts w:asciiTheme="minorEastAsia" w:eastAsiaTheme="minorEastAsia"/>
          </w:rPr>
          <w:t>417</w:t>
        </w:r>
        <w:bookmarkEnd w:id="454"/>
      </w:hyperlink>
      <w:r w:rsidRPr="005F2005">
        <w:rPr>
          <w:rFonts w:asciiTheme="minorEastAsia" w:eastAsiaTheme="minorEastAsia"/>
        </w:rPr>
        <w:t>美第奇家族能夠更好地對此加以區分，因為他們已經擁有超常的權力，這賦予他們對人做出判斷的經驗，并且使他們能安全地做出這種判斷。</w:t>
      </w:r>
      <w:hyperlink w:anchor="_418_7">
        <w:bookmarkStart w:id="455" w:name="418_1"/>
        <w:r w:rsidRPr="005F2005">
          <w:rPr>
            <w:rStyle w:val="36Text"/>
            <w:rFonts w:asciiTheme="minorEastAsia" w:eastAsiaTheme="minorEastAsia"/>
          </w:rPr>
          <w:t>418</w:t>
        </w:r>
        <w:bookmarkEnd w:id="455"/>
      </w:hyperlink>
      <w:r w:rsidRPr="005F2005">
        <w:rPr>
          <w:rFonts w:asciiTheme="minorEastAsia" w:eastAsiaTheme="minorEastAsia"/>
        </w:rPr>
        <w:t>做這種判斷有兩種致錯的原因：無知和嫉妒。無知顯然是平民大會的缺點，是兩者中后果更危險的一個，因為由其性質而定，它是不受限制的，嫉妒則頂多把嫉妒的對象免職。</w:t>
      </w:r>
      <w:hyperlink w:anchor="_419_7">
        <w:bookmarkStart w:id="456" w:name="419_1"/>
        <w:r w:rsidRPr="005F2005">
          <w:rPr>
            <w:rStyle w:val="36Text"/>
            <w:rFonts w:asciiTheme="minorEastAsia" w:eastAsiaTheme="minorEastAsia"/>
          </w:rPr>
          <w:t>419</w:t>
        </w:r>
        <w:bookmarkEnd w:id="456"/>
      </w:hyperlink>
      <w:r w:rsidRPr="005F2005">
        <w:rPr>
          <w:rFonts w:asciiTheme="minorEastAsia" w:eastAsiaTheme="minorEastAsia"/>
        </w:rPr>
        <w:t>圭恰迪尼這是在讓貝爾納多顧左右而言他。索代里尼把美第奇家族的統治界定為專制，而且非常明確地表明了一個經典觀點，即專制者的嫉妒是無限的，因為他把任何不服從其權力者都視為威脅，尤其害怕任何其他個人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內在的道德品質。在為</w:t>
      </w:r>
      <w:r w:rsidRPr="005F2005">
        <w:rPr>
          <w:rFonts w:asciiTheme="minorEastAsia" w:eastAsiaTheme="minorEastAsia"/>
        </w:rPr>
        <w:t>“</w:t>
      </w:r>
      <w:r w:rsidRPr="005F2005">
        <w:rPr>
          <w:rFonts w:asciiTheme="minorEastAsia" w:eastAsiaTheme="minorEastAsia"/>
        </w:rPr>
        <w:t>嫉妒</w:t>
      </w:r>
      <w:r w:rsidRPr="005F2005">
        <w:rPr>
          <w:rFonts w:asciiTheme="minorEastAsia" w:eastAsiaTheme="minorEastAsia"/>
        </w:rPr>
        <w:t>”</w:t>
      </w:r>
      <w:r w:rsidRPr="005F2005">
        <w:rPr>
          <w:rFonts w:asciiTheme="minorEastAsia" w:eastAsiaTheme="minorEastAsia"/>
        </w:rPr>
        <w:t>（malignit</w:t>
      </w:r>
      <w:r w:rsidRPr="005F2005">
        <w:rPr>
          <w:rFonts w:asciiTheme="minorEastAsia" w:eastAsiaTheme="minorEastAsia"/>
        </w:rPr>
        <w:t>à</w:t>
      </w:r>
      <w:r w:rsidRPr="005F2005">
        <w:rPr>
          <w:rFonts w:asciiTheme="minorEastAsia" w:eastAsiaTheme="minorEastAsia"/>
        </w:rPr>
        <w:t>）辯護時，貝爾納多說，人本性趨善，任何趨惡避善者不是人而是禽獸。</w:t>
      </w:r>
      <w:hyperlink w:anchor="_420_7">
        <w:bookmarkStart w:id="457" w:name="420_1"/>
        <w:r w:rsidRPr="005F2005">
          <w:rPr>
            <w:rStyle w:val="36Text"/>
            <w:rFonts w:asciiTheme="minorEastAsia" w:eastAsiaTheme="minorEastAsia"/>
          </w:rPr>
          <w:t>420</w:t>
        </w:r>
        <w:bookmarkEnd w:id="457"/>
      </w:hyperlink>
      <w:r w:rsidRPr="005F2005">
        <w:rPr>
          <w:rFonts w:asciiTheme="minorEastAsia" w:eastAsiaTheme="minorEastAsia"/>
        </w:rPr>
        <w:t>這當然是個古典命題，專制者就是地地道道的禽獸，但貝爾納多此處是在利用那個（索代里尼已表示贊成的）假設，即美第奇家族的統治是獨特的專制，它</w:t>
      </w:r>
      <w:r w:rsidRPr="005F2005">
        <w:rPr>
          <w:rFonts w:asciiTheme="minorEastAsia" w:eastAsiaTheme="minorEastAsia"/>
        </w:rPr>
        <w:t>“</w:t>
      </w:r>
      <w:r w:rsidRPr="005F2005">
        <w:rPr>
          <w:rFonts w:asciiTheme="minorEastAsia" w:eastAsiaTheme="minorEastAsia"/>
        </w:rPr>
        <w:t>溫和</w:t>
      </w:r>
      <w:r w:rsidRPr="005F2005">
        <w:rPr>
          <w:rFonts w:asciiTheme="minorEastAsia" w:eastAsiaTheme="minorEastAsia"/>
        </w:rPr>
        <w:t>”</w:t>
      </w:r>
      <w:r w:rsidRPr="005F2005">
        <w:rPr>
          <w:rFonts w:asciiTheme="minorEastAsia" w:eastAsiaTheme="minorEastAsia"/>
        </w:rPr>
        <w:t>而不</w:t>
      </w:r>
      <w:r w:rsidRPr="005F2005">
        <w:rPr>
          <w:rFonts w:asciiTheme="minorEastAsia" w:eastAsiaTheme="minorEastAsia"/>
        </w:rPr>
        <w:t>“</w:t>
      </w:r>
      <w:r w:rsidRPr="005F2005">
        <w:rPr>
          <w:rFonts w:asciiTheme="minorEastAsia" w:eastAsiaTheme="minorEastAsia"/>
        </w:rPr>
        <w:t>殘暴</w:t>
      </w:r>
      <w:r w:rsidRPr="005F2005">
        <w:rPr>
          <w:rFonts w:asciiTheme="minorEastAsia" w:eastAsiaTheme="minorEastAsia"/>
        </w:rPr>
        <w:t>”</w:t>
      </w:r>
      <w:r w:rsidRPr="005F2005">
        <w:rPr>
          <w:rFonts w:asciiTheme="minorEastAsia" w:eastAsiaTheme="minorEastAsia"/>
        </w:rPr>
        <w:t>，它利用人的良好品質，并沒有試圖摧毀它們。但是，</w:t>
      </w:r>
      <w:r w:rsidRPr="005F2005">
        <w:rPr>
          <w:rFonts w:asciiTheme="minorEastAsia" w:eastAsiaTheme="minorEastAsia"/>
        </w:rPr>
        <w:t>“</w:t>
      </w:r>
      <w:r w:rsidRPr="005F2005">
        <w:rPr>
          <w:rFonts w:asciiTheme="minorEastAsia" w:eastAsiaTheme="minorEastAsia"/>
        </w:rPr>
        <w:t>溫和專制</w:t>
      </w:r>
      <w:r w:rsidRPr="005F2005">
        <w:rPr>
          <w:rFonts w:asciiTheme="minorEastAsia" w:eastAsiaTheme="minorEastAsia"/>
        </w:rPr>
        <w:t>”</w:t>
      </w:r>
      <w:r w:rsidRPr="005F2005">
        <w:rPr>
          <w:rFonts w:asciiTheme="minorEastAsia" w:eastAsiaTheme="minorEastAsia"/>
        </w:rPr>
        <w:t>從字面上看簡直是自相矛盾，貝爾納多的修辭會把</w:t>
      </w:r>
      <w:r w:rsidRPr="005F2005">
        <w:rPr>
          <w:rFonts w:asciiTheme="minorEastAsia" w:eastAsiaTheme="minorEastAsia"/>
        </w:rPr>
        <w:t>“</w:t>
      </w:r>
      <w:r w:rsidRPr="005F2005">
        <w:rPr>
          <w:rFonts w:asciiTheme="minorEastAsia" w:eastAsiaTheme="minorEastAsia"/>
        </w:rPr>
        <w:t>專制</w:t>
      </w:r>
      <w:r w:rsidRPr="005F2005">
        <w:rPr>
          <w:rFonts w:asciiTheme="minorEastAsia" w:eastAsiaTheme="minorEastAsia"/>
        </w:rPr>
        <w:t>”</w:t>
      </w:r>
      <w:r w:rsidRPr="005F2005">
        <w:rPr>
          <w:rFonts w:asciiTheme="minorEastAsia" w:eastAsiaTheme="minorEastAsia"/>
        </w:rPr>
        <w:t>一詞的大部分含義掏空。美第奇家族通過利用人們的善心，使之服從他們的意志，但為了利用它，他們必須了解它，能夠對它做出評估，而為了繼續利用它，他們必須能夠防止毀掉它。他們不能讓恐懼和嗜好壓倒自己的理性，不然他們就成了典型的專制者；易于壓倒人對善的自然之愛的人性弱點，在他們身上不能像其他任何類型的統治者那樣突出。</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這使貝爾納多在第一卷的論證的結尾處否認美第奇家族的統治因其本質而注定墮落和腐敗。它在統治時利用</w:t>
      </w:r>
      <w:r w:rsidRPr="005F2005">
        <w:rPr>
          <w:rFonts w:asciiTheme="minorEastAsia" w:eastAsiaTheme="minorEastAsia"/>
        </w:rPr>
        <w:t>“</w:t>
      </w:r>
      <w:r w:rsidRPr="005F2005">
        <w:rPr>
          <w:rFonts w:asciiTheme="minorEastAsia" w:eastAsiaTheme="minorEastAsia"/>
        </w:rPr>
        <w:t>顯貴</w:t>
      </w:r>
      <w:r w:rsidRPr="005F2005">
        <w:rPr>
          <w:rFonts w:asciiTheme="minorEastAsia" w:eastAsiaTheme="minorEastAsia"/>
        </w:rPr>
        <w:t>”</w:t>
      </w:r>
      <w:r w:rsidRPr="005F2005">
        <w:rPr>
          <w:rFonts w:asciiTheme="minorEastAsia" w:eastAsiaTheme="minorEastAsia"/>
        </w:rPr>
        <w:t>的品質，因此必須使它們完好無損；這種必要性起著韁繩、轡口或限制的作用，可防止統治意志走極端的任何傾向。而且，</w:t>
      </w:r>
      <w:r w:rsidRPr="005F2005">
        <w:rPr>
          <w:rFonts w:asciiTheme="minorEastAsia" w:eastAsiaTheme="minorEastAsia"/>
        </w:rPr>
        <w:t>“</w:t>
      </w:r>
      <w:r w:rsidRPr="005F2005">
        <w:rPr>
          <w:rFonts w:asciiTheme="minorEastAsia" w:eastAsiaTheme="minorEastAsia"/>
        </w:rPr>
        <w:t>顯貴</w:t>
      </w:r>
      <w:r w:rsidRPr="005F2005">
        <w:rPr>
          <w:rFonts w:asciiTheme="minorEastAsia" w:eastAsiaTheme="minorEastAsia"/>
        </w:rPr>
        <w:t>”</w:t>
      </w:r>
      <w:r w:rsidRPr="005F2005">
        <w:rPr>
          <w:rFonts w:asciiTheme="minorEastAsia" w:eastAsiaTheme="minorEastAsia"/>
        </w:rPr>
        <w:t>除非作為自主的人而行動，也就是說自由地行動，不然他們是無法為美第奇家族效力的；美第奇家族的統治，從事事都要順從其意志這個意義上說是專制統治，但它從未如</w:t>
      </w:r>
      <w:r w:rsidRPr="005F2005">
        <w:rPr>
          <w:rFonts w:asciiTheme="minorEastAsia" w:eastAsiaTheme="minorEastAsia"/>
        </w:rPr>
        <w:t>“</w:t>
      </w:r>
      <w:r w:rsidRPr="005F2005">
        <w:rPr>
          <w:rFonts w:asciiTheme="minorEastAsia" w:eastAsiaTheme="minorEastAsia"/>
        </w:rPr>
        <w:t>絕對君主的國家</w:t>
      </w:r>
      <w:r w:rsidRPr="005F2005">
        <w:rPr>
          <w:rFonts w:asciiTheme="minorEastAsia" w:eastAsiaTheme="minorEastAsia"/>
        </w:rPr>
        <w:t>”——</w:t>
      </w:r>
      <w:r w:rsidRPr="005F2005">
        <w:rPr>
          <w:rFonts w:asciiTheme="minorEastAsia" w:eastAsiaTheme="minorEastAsia"/>
        </w:rPr>
        <w:t>其至高無上的統治意志是制度化的和一望可知的</w:t>
      </w:r>
      <w:r w:rsidRPr="005F2005">
        <w:rPr>
          <w:rFonts w:asciiTheme="minorEastAsia" w:eastAsiaTheme="minorEastAsia"/>
        </w:rPr>
        <w:t>——</w:t>
      </w:r>
      <w:r w:rsidRPr="005F2005">
        <w:rPr>
          <w:rFonts w:asciiTheme="minorEastAsia" w:eastAsiaTheme="minorEastAsia"/>
        </w:rPr>
        <w:t>那樣行事。它一直有著自由政府的舉止和外表（le dimostrazioni e la immagine）。</w:t>
      </w:r>
      <w:hyperlink w:anchor="_421_7">
        <w:bookmarkStart w:id="458" w:name="421_1"/>
        <w:r w:rsidRPr="005F2005">
          <w:rPr>
            <w:rStyle w:val="36Text"/>
            <w:rFonts w:asciiTheme="minorEastAsia" w:eastAsiaTheme="minorEastAsia"/>
          </w:rPr>
          <w:t>421</w:t>
        </w:r>
        <w:bookmarkEnd w:id="458"/>
      </w:hyperlink>
      <w:r w:rsidRPr="005F2005">
        <w:rPr>
          <w:rFonts w:asciiTheme="minorEastAsia" w:eastAsiaTheme="minorEastAsia"/>
        </w:rPr>
        <w:t>拿走這個形象，也就拿走了這座城市的生命和靈魂；美第奇家族并沒有這樣做（只有瘋子才會做），所以它才統治著一個更強大的城市，它的統治恩威并用，而不是僅靠赤裸裸的暴力。</w:t>
      </w:r>
      <w:hyperlink w:anchor="_422_7">
        <w:bookmarkStart w:id="459" w:name="422_1"/>
        <w:r w:rsidRPr="005F2005">
          <w:rPr>
            <w:rStyle w:val="36Text"/>
            <w:rFonts w:asciiTheme="minorEastAsia" w:eastAsiaTheme="minorEastAsia"/>
          </w:rPr>
          <w:t>422</w:t>
        </w:r>
        <w:bookmarkEnd w:id="459"/>
      </w:hyperlink>
      <w:r w:rsidRPr="005F2005">
        <w:rPr>
          <w:rFonts w:asciiTheme="minorEastAsia" w:eastAsiaTheme="minorEastAsia"/>
        </w:rPr>
        <w:t>畢竟，愛是自我驅動的活動；圭恰迪尼所用的這些詞的分量表明，認為他想把佛羅倫薩人描述為受著幻覺的統治，是無法成立的。肯定存在著某種實實在在的自由，尊重這種自由的需要對美第奇家族權力構成了實實在在的限制。但是，在針對美第奇家族實行專制的指控進行辯護時，圭恰迪尼實際上把他們的政體描述為有別于</w:t>
      </w:r>
      <w:r w:rsidRPr="005F2005">
        <w:rPr>
          <w:rFonts w:asciiTheme="minorEastAsia" w:eastAsiaTheme="minorEastAsia"/>
        </w:rPr>
        <w:t>“</w:t>
      </w:r>
      <w:r w:rsidRPr="005F2005">
        <w:rPr>
          <w:rFonts w:asciiTheme="minorEastAsia" w:eastAsiaTheme="minorEastAsia"/>
        </w:rPr>
        <w:t>絕對君主制</w:t>
      </w:r>
      <w:r w:rsidRPr="005F2005">
        <w:rPr>
          <w:rFonts w:asciiTheme="minorEastAsia" w:eastAsiaTheme="minorEastAsia"/>
        </w:rPr>
        <w:t>”——</w:t>
      </w:r>
      <w:r w:rsidRPr="005F2005">
        <w:rPr>
          <w:rFonts w:asciiTheme="minorEastAsia" w:eastAsiaTheme="minorEastAsia"/>
        </w:rPr>
        <w:t>即是說，它是一種混合制的君主政體，雖然他沒采用這個說法。當我們了解到美第奇家族負有義務咨詢和尊重城里的要人和長官（不是與他們正式分享權力），它的權力受到這項義務的限制，我們接近于看到法國和英國的王權學說。這項義務與對共和政體形式的尊重并非沒有相似之處，這使美第奇家族的統治成了偽裝的君主制。</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但是，貝爾納多的論證仍是要向</w:t>
      </w:r>
      <w:r w:rsidRPr="005F2005">
        <w:rPr>
          <w:rFonts w:asciiTheme="minorEastAsia" w:eastAsiaTheme="minorEastAsia"/>
        </w:rPr>
        <w:t>“</w:t>
      </w:r>
      <w:r w:rsidRPr="005F2005">
        <w:rPr>
          <w:rFonts w:asciiTheme="minorEastAsia" w:eastAsiaTheme="minorEastAsia"/>
        </w:rPr>
        <w:t>顯貴</w:t>
      </w:r>
      <w:r w:rsidRPr="005F2005">
        <w:rPr>
          <w:rFonts w:asciiTheme="minorEastAsia" w:eastAsiaTheme="minorEastAsia"/>
        </w:rPr>
        <w:t>”</w:t>
      </w:r>
      <w:r w:rsidRPr="005F2005">
        <w:rPr>
          <w:rFonts w:asciiTheme="minorEastAsia" w:eastAsiaTheme="minorEastAsia"/>
        </w:rPr>
        <w:t>推薦美第奇體制，因此這種論證有著同樣多的君主制和貴族制特點。它與亞里士多德或波利比阿有關不同權力相互協作的學說相去甚遠，因為它提出的觀點是，一個擁有最高權威的人或團體，其至高無上的地位使其適合于并且能夠行使所有權力職能，無需任何協作的智慧給予支持；但它算不上是一種主權理論，因為它拒絕把最高權力交給一人或少數。值得注意的是，貝爾納多對</w:t>
      </w:r>
      <w:r w:rsidRPr="005F2005">
        <w:rPr>
          <w:rFonts w:asciiTheme="minorEastAsia" w:eastAsiaTheme="minorEastAsia"/>
        </w:rPr>
        <w:t>“</w:t>
      </w:r>
      <w:r w:rsidRPr="005F2005">
        <w:rPr>
          <w:rFonts w:asciiTheme="minorEastAsia" w:eastAsiaTheme="minorEastAsia"/>
        </w:rPr>
        <w:t>顯貴</w:t>
      </w:r>
      <w:r w:rsidRPr="005F2005">
        <w:rPr>
          <w:rFonts w:asciiTheme="minorEastAsia" w:eastAsiaTheme="minorEastAsia"/>
        </w:rPr>
        <w:t>”</w:t>
      </w:r>
      <w:r w:rsidRPr="005F2005">
        <w:rPr>
          <w:rFonts w:asciiTheme="minorEastAsia" w:eastAsiaTheme="minorEastAsia"/>
        </w:rPr>
        <w:t>在美第奇家族統治下的角色的論述，與他們以</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（virt</w:t>
      </w:r>
      <w:r w:rsidRPr="005F2005">
        <w:rPr>
          <w:rFonts w:asciiTheme="minorEastAsia" w:eastAsiaTheme="minorEastAsia"/>
        </w:rPr>
        <w:t>ù</w:t>
      </w:r>
      <w:r w:rsidRPr="005F2005">
        <w:rPr>
          <w:rFonts w:asciiTheme="minorEastAsia" w:eastAsiaTheme="minorEastAsia"/>
        </w:rPr>
        <w:t>）作為最高價值的假設完全相容，然而他的主張還有另外一面，它完全基于審慎的概念，其中君主制和貴族制之別遠不是那么清晰。他在這一部分內容中，對大議會參與對外政策（cose di fuora）的決策大加非難。</w:t>
      </w:r>
      <w:hyperlink w:anchor="_423_7">
        <w:bookmarkStart w:id="460" w:name="423_1"/>
        <w:r w:rsidRPr="005F2005">
          <w:rPr>
            <w:rStyle w:val="36Text"/>
            <w:rFonts w:asciiTheme="minorEastAsia" w:eastAsiaTheme="minorEastAsia"/>
          </w:rPr>
          <w:t>423</w:t>
        </w:r>
        <w:bookmarkEnd w:id="460"/>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這種思路把我們直接帶回到特殊事件、才智、數量、時間這些概念，我們反復看到，它們是文藝復興這方面思想的基礎。我們被告知，對外政策事務沒有規律或確定的方向，而是隨著人世間發生的事而每天都在變化，因此我們對它們的思考在很大程度上只能是推測。最微小的原因可造成最重大的后果，同樣的原因造成的后果可以極為多樣。</w:t>
      </w:r>
      <w:r w:rsidRPr="005F2005">
        <w:rPr>
          <w:rFonts w:asciiTheme="minorEastAsia" w:eastAsiaTheme="minorEastAsia"/>
        </w:rPr>
        <w:t>“</w:t>
      </w:r>
      <w:r w:rsidRPr="005F2005">
        <w:rPr>
          <w:rFonts w:asciiTheme="minorEastAsia" w:eastAsiaTheme="minorEastAsia"/>
        </w:rPr>
        <w:t>因此，國家的統治者必須是極審慎的人，以極大的警惕隨時留意最微小的變故，斟酌每一種可能的結果，以便將其消弭于端倪，并盡可能排除偶然因素和命運的力量。</w:t>
      </w:r>
      <w:r w:rsidRPr="005F2005">
        <w:rPr>
          <w:rFonts w:asciiTheme="minorEastAsia" w:eastAsiaTheme="minorEastAsia"/>
        </w:rPr>
        <w:t>”</w:t>
      </w:r>
      <w:hyperlink w:anchor="_424_7">
        <w:bookmarkStart w:id="461" w:name="424_1"/>
        <w:r w:rsidRPr="005F2005">
          <w:rPr>
            <w:rStyle w:val="36Text"/>
            <w:rFonts w:asciiTheme="minorEastAsia" w:eastAsiaTheme="minorEastAsia"/>
          </w:rPr>
          <w:t>424</w:t>
        </w:r>
        <w:bookmarkEnd w:id="461"/>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這再清楚不過地表明，圭恰迪尼拒絕涉足那個令馬基雅維里著迷的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世界。</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作為一種勇猛無恥的精神，作為君主或武裝人民積極主動的，甚至具有創造性的力量，它尋求主宰而不是消除命運；馬基雅維里從天才的革新者，從公民與戰士的混合體中發現了這一特點。圭恰迪尼則把</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等同于（即或不是取代）審慎，舵手或醫生觀察事變、順勢而為，而不是力求塑造或控制它們的力量；他的政治是操縱的政治，而非行動的政治。它要求最大程度的信息和深思熟慮，以適應以持續不斷的、不可預料的速度發生的事變，反對平民控制對外政策的理由，就在于多數做不到這一點。貝爾納多說，一人或少數有時間和精力獲得這種對事務的直覺，并將其轉化為行動。眾多人的大會沒有這種條件；</w:t>
      </w:r>
      <w:hyperlink w:anchor="_425_7">
        <w:bookmarkStart w:id="462" w:name="425_1"/>
        <w:r w:rsidRPr="005F2005">
          <w:rPr>
            <w:rStyle w:val="36Text"/>
            <w:rFonts w:asciiTheme="minorEastAsia" w:eastAsiaTheme="minorEastAsia"/>
          </w:rPr>
          <w:t>425</w:t>
        </w:r>
        <w:bookmarkEnd w:id="462"/>
      </w:hyperlink>
      <w:r w:rsidRPr="005F2005">
        <w:rPr>
          <w:rFonts w:asciiTheme="minorEastAsia" w:eastAsiaTheme="minorEastAsia"/>
        </w:rPr>
        <w:t>但不太清楚這是由于量還是質的原因。一方面表明，如果有關一個問題的知識只能分散于許多人中間，那么對它就不太可能進行研究和得到深入的理解；需要許多人同時參與的決策在制定和修改上過于緩慢。另一方面又透露著這樣的語氣，多數的大會是這樣一些個人的大會，他們專注于各自的私事，因此缺少閑暇，而經驗、審慎和對權力政治的認識只能從閑暇中來；貝爾納多甚至指出，多數尤其易于腐敗，因為他們作為私人不會把公共福祉視為自己的利益，而單獨一個統治者會把公共利益視為自己的產業。</w:t>
      </w:r>
      <w:hyperlink w:anchor="_426_6">
        <w:bookmarkStart w:id="463" w:name="426"/>
        <w:r w:rsidRPr="005F2005">
          <w:rPr>
            <w:rStyle w:val="36Text"/>
            <w:rFonts w:asciiTheme="minorEastAsia" w:eastAsiaTheme="minorEastAsia"/>
          </w:rPr>
          <w:t>426</w:t>
        </w:r>
        <w:bookmarkEnd w:id="463"/>
      </w:hyperlink>
      <w:r w:rsidRPr="005F2005">
        <w:rPr>
          <w:rFonts w:asciiTheme="minorEastAsia" w:eastAsiaTheme="minorEastAsia"/>
        </w:rPr>
        <w:t>總之，公民大會無法培養出理解權力政治所需要的深思熟慮和直觀知識，因而也永遠無法保持政策上的連續性；但他們必須與之打交道的強權，絕大多數都是由君主統治的國家，這些人對自身利益有持久的構想，因而能夠彼此理解和合作，但他們因此會拒絕跟不了解他們自己心思的民主政府打交道。</w:t>
      </w:r>
      <w:hyperlink w:anchor="_427_6">
        <w:bookmarkStart w:id="464" w:name="427"/>
        <w:r w:rsidRPr="005F2005">
          <w:rPr>
            <w:rStyle w:val="36Text"/>
            <w:rFonts w:asciiTheme="minorEastAsia" w:eastAsiaTheme="minorEastAsia"/>
          </w:rPr>
          <w:t>427</w:t>
        </w:r>
        <w:bookmarkEnd w:id="464"/>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同理，君主們常常能夠與雇傭軍隊長和士兵打交道，而這些人是平民政府的天敵。君主把戰爭視為正常活動，他與雇傭軍有著持久的關系；而民主政府只在迫不得已時開戰，只把使用雇傭軍作為應急手段，危機一過就想擺脫他們，一有可能就會賴賬。</w:t>
      </w:r>
      <w:hyperlink w:anchor="_428_6">
        <w:bookmarkStart w:id="465" w:name="428"/>
        <w:r w:rsidRPr="005F2005">
          <w:rPr>
            <w:rStyle w:val="36Text"/>
            <w:rFonts w:asciiTheme="minorEastAsia" w:eastAsiaTheme="minorEastAsia"/>
          </w:rPr>
          <w:t>428</w:t>
        </w:r>
        <w:bookmarkEnd w:id="465"/>
      </w:hyperlink>
      <w:r w:rsidRPr="005F2005">
        <w:rPr>
          <w:rFonts w:asciiTheme="minorEastAsia" w:eastAsiaTheme="minorEastAsia"/>
        </w:rPr>
        <w:t>貝爾納多又說，宣稱羅馬人在平民政府下取得的征戰和對外政策上的成功是沒有用的，因為可以否認他們的軍事成功與其政府結構有關。既然后者充滿紛爭與混亂，它不可能促進羅馬人的戰爭</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，無論在國王統治還是享有</w:t>
      </w:r>
      <w:r w:rsidRPr="005F2005">
        <w:rPr>
          <w:rFonts w:asciiTheme="minorEastAsia" w:eastAsiaTheme="minorEastAsia"/>
        </w:rPr>
        <w:t>“</w:t>
      </w:r>
      <w:r w:rsidRPr="005F2005">
        <w:rPr>
          <w:rFonts w:asciiTheme="minorEastAsia" w:eastAsiaTheme="minorEastAsia"/>
        </w:rPr>
        <w:t>自由</w:t>
      </w:r>
      <w:r w:rsidRPr="005F2005">
        <w:rPr>
          <w:rFonts w:asciiTheme="minorEastAsia" w:eastAsiaTheme="minorEastAsia"/>
        </w:rPr>
        <w:t>”</w:t>
      </w:r>
      <w:r w:rsidRPr="005F2005">
        <w:rPr>
          <w:rFonts w:asciiTheme="minorEastAsia" w:eastAsiaTheme="minorEastAsia"/>
        </w:rPr>
        <w:t>的情況下，這種</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都同樣偉大。羅馬的軍事體制不是平民政府的產物，而對它的成功做出了兩項貢獻。首先，它使羅馬人完全依靠自己的實力，因而無需</w:t>
      </w:r>
      <w:r w:rsidRPr="005F2005">
        <w:rPr>
          <w:rFonts w:asciiTheme="minorEastAsia" w:eastAsiaTheme="minorEastAsia"/>
        </w:rPr>
        <w:t>“</w:t>
      </w:r>
      <w:r w:rsidRPr="005F2005">
        <w:rPr>
          <w:rFonts w:asciiTheme="minorEastAsia" w:eastAsiaTheme="minorEastAsia"/>
        </w:rPr>
        <w:t>警覺與勤勉</w:t>
      </w:r>
      <w:r w:rsidRPr="005F2005">
        <w:rPr>
          <w:rFonts w:asciiTheme="minorEastAsia" w:eastAsiaTheme="minorEastAsia"/>
        </w:rPr>
        <w:t>”</w:t>
      </w:r>
      <w:r w:rsidRPr="005F2005">
        <w:rPr>
          <w:rFonts w:asciiTheme="minorEastAsia" w:eastAsiaTheme="minorEastAsia"/>
        </w:rPr>
        <w:t>（vigilanzia e diligenzia sottile），這是那些必須靠外交周旋于他國權力之間的國家才需要的。其次，它把戰爭和政策的控制權交給執政官和有經驗的軍人，后者將戰爭視為獲得公民偉大精神的源泉，甚至視為天職（bottega）。除非我們能夠復制羅馬人的公民生活條件，否則我們就無法模仿他們。</w:t>
      </w:r>
      <w:hyperlink w:anchor="_429_6">
        <w:bookmarkStart w:id="466" w:name="429"/>
        <w:r w:rsidRPr="005F2005">
          <w:rPr>
            <w:rStyle w:val="36Text"/>
            <w:rFonts w:asciiTheme="minorEastAsia" w:eastAsiaTheme="minorEastAsia"/>
          </w:rPr>
          <w:t>429</w:t>
        </w:r>
        <w:bookmarkEnd w:id="466"/>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不管圭恰迪尼是否了解馬基雅維里《論李維》的內容或奧里切拉伊花園里的辯論，他的主張只能被解讀為構成了馬基雅維里必會表達的主張的對立面。看得出來，關于復制羅馬的條件一事，也就是使軍事訓練和軍紀成為每一位佛羅倫薩公民的公民人格的一部分，他認為這理所當然是不可能的。他在卷二讓貝爾納多譴責公民軍的衰落，卻又認為現在再加以恢復為時已晚；</w:t>
      </w:r>
      <w:hyperlink w:anchor="_430_6">
        <w:bookmarkStart w:id="467" w:name="430"/>
        <w:r w:rsidRPr="005F2005">
          <w:rPr>
            <w:rStyle w:val="36Text"/>
            <w:rFonts w:asciiTheme="minorEastAsia" w:eastAsiaTheme="minorEastAsia"/>
          </w:rPr>
          <w:t>430</w:t>
        </w:r>
        <w:bookmarkEnd w:id="467"/>
      </w:hyperlink>
      <w:r w:rsidRPr="005F2005">
        <w:rPr>
          <w:rFonts w:asciiTheme="minorEastAsia" w:eastAsiaTheme="minorEastAsia"/>
        </w:rPr>
        <w:t>但他并沒有以恢復它即意味著給予平民過多的權力為由，認為這樣做是件壞事。圭恰迪尼只是認為，在一個君主和</w:t>
      </w:r>
      <w:r w:rsidRPr="005F2005">
        <w:rPr>
          <w:rFonts w:asciiTheme="minorEastAsia" w:eastAsiaTheme="minorEastAsia"/>
        </w:rPr>
        <w:t>“</w:t>
      </w:r>
      <w:r w:rsidRPr="005F2005">
        <w:rPr>
          <w:rFonts w:asciiTheme="minorEastAsia" w:eastAsiaTheme="minorEastAsia"/>
        </w:rPr>
        <w:t>雇傭軍</w:t>
      </w:r>
      <w:r w:rsidRPr="005F2005">
        <w:rPr>
          <w:rFonts w:asciiTheme="minorEastAsia" w:eastAsiaTheme="minorEastAsia"/>
        </w:rPr>
        <w:t>”</w:t>
      </w:r>
      <w:r w:rsidRPr="005F2005">
        <w:rPr>
          <w:rFonts w:asciiTheme="minorEastAsia" w:eastAsiaTheme="minorEastAsia"/>
        </w:rPr>
        <w:t>的世界里，佛羅倫薩不能運用強勢軍力，而是必須靠精妙的外交手腕；隨后他又說道，假如羅馬人使用雇傭軍，因而只能</w:t>
      </w:r>
      <w:r w:rsidRPr="005F2005">
        <w:rPr>
          <w:rFonts w:asciiTheme="minorEastAsia" w:eastAsiaTheme="minorEastAsia"/>
        </w:rPr>
        <w:t>“</w:t>
      </w:r>
      <w:r w:rsidRPr="005F2005">
        <w:rPr>
          <w:rFonts w:asciiTheme="minorEastAsia" w:eastAsiaTheme="minorEastAsia"/>
        </w:rPr>
        <w:t>像沒有武裝的城邦那樣</w:t>
      </w:r>
      <w:r w:rsidRPr="005F2005">
        <w:rPr>
          <w:rFonts w:asciiTheme="minorEastAsia" w:eastAsiaTheme="minorEastAsia"/>
        </w:rPr>
        <w:t>”</w:t>
      </w:r>
      <w:r w:rsidRPr="005F2005">
        <w:rPr>
          <w:rFonts w:asciiTheme="minorEastAsia" w:eastAsiaTheme="minorEastAsia"/>
        </w:rPr>
        <w:t>，靠機智而不是武裝處世，他們的政體用不了幾年就會將他們毀滅。</w:t>
      </w:r>
      <w:hyperlink w:anchor="_431_6">
        <w:bookmarkStart w:id="468" w:name="431"/>
        <w:r w:rsidRPr="005F2005">
          <w:rPr>
            <w:rStyle w:val="36Text"/>
            <w:rFonts w:asciiTheme="minorEastAsia" w:eastAsiaTheme="minorEastAsia"/>
          </w:rPr>
          <w:t>431</w:t>
        </w:r>
        <w:bookmarkEnd w:id="468"/>
      </w:hyperlink>
      <w:r w:rsidRPr="005F2005">
        <w:rPr>
          <w:rFonts w:asciiTheme="minorEastAsia" w:eastAsiaTheme="minorEastAsia"/>
        </w:rPr>
        <w:t>這種才智只有一人或少數能夠具有，</w:t>
      </w:r>
      <w:r w:rsidRPr="005F2005">
        <w:rPr>
          <w:rFonts w:asciiTheme="minorEastAsia" w:eastAsiaTheme="minorEastAsia"/>
        </w:rPr>
        <w:t>“</w:t>
      </w:r>
      <w:r w:rsidRPr="005F2005">
        <w:rPr>
          <w:rFonts w:asciiTheme="minorEastAsia" w:eastAsiaTheme="minorEastAsia"/>
        </w:rPr>
        <w:t>沒有武裝的城邦</w:t>
      </w:r>
      <w:r w:rsidRPr="005F2005">
        <w:rPr>
          <w:rFonts w:asciiTheme="minorEastAsia" w:eastAsiaTheme="minorEastAsia"/>
        </w:rPr>
        <w:t>”</w:t>
      </w:r>
      <w:r w:rsidRPr="005F2005">
        <w:rPr>
          <w:rFonts w:asciiTheme="minorEastAsia" w:eastAsiaTheme="minorEastAsia"/>
        </w:rPr>
        <w:t>（citt</w:t>
      </w:r>
      <w:r w:rsidRPr="005F2005">
        <w:rPr>
          <w:rFonts w:asciiTheme="minorEastAsia" w:eastAsiaTheme="minorEastAsia"/>
        </w:rPr>
        <w:t>à</w:t>
      </w:r>
      <w:r w:rsidRPr="005F2005">
        <w:rPr>
          <w:rFonts w:asciiTheme="minorEastAsia" w:eastAsiaTheme="minorEastAsia"/>
        </w:rPr>
        <w:t xml:space="preserve"> disarmata）的政體必須適應這種情況。但是，圭恰迪尼并沒有為</w:t>
      </w:r>
      <w:r w:rsidRPr="005F2005">
        <w:rPr>
          <w:rFonts w:asciiTheme="minorEastAsia" w:eastAsiaTheme="minorEastAsia"/>
        </w:rPr>
        <w:t>“</w:t>
      </w:r>
      <w:r w:rsidRPr="005F2005">
        <w:rPr>
          <w:rFonts w:asciiTheme="minorEastAsia" w:eastAsiaTheme="minorEastAsia"/>
        </w:rPr>
        <w:t>顯貴</w:t>
      </w:r>
      <w:r w:rsidRPr="005F2005">
        <w:rPr>
          <w:rFonts w:asciiTheme="minorEastAsia" w:eastAsiaTheme="minorEastAsia"/>
        </w:rPr>
        <w:t>”</w:t>
      </w:r>
      <w:r w:rsidRPr="005F2005">
        <w:rPr>
          <w:rFonts w:asciiTheme="minorEastAsia" w:eastAsiaTheme="minorEastAsia"/>
        </w:rPr>
        <w:t>唱贊歌，而是再次讓他們改變自己的價值。建立一個大議會擁有此種權力的政制，他們所依靠的是索代里尼意義上的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；城市的軍事和外交處境不允許他們依靠馬基雅維里那種親羅馬意義上的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，是為何應把他們所需要的品質視為審慎的又一理由。貝爾納多說，1494年政制的設計師意圖很好，卻不知道他們實驗的結果會是怎樣：</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這也不足怪，因為他們誰也未曾目睹自由的城市或治理過自由人的性情；從書本上學習自由的人，不曾像從經驗中認識它的人那樣觀察或領會它的特點，經驗能教給我們很多學問和才智絕對不能提供給我們的東西。</w:t>
      </w:r>
      <w:hyperlink w:anchor="_432_6">
        <w:bookmarkStart w:id="469" w:name="432"/>
        <w:r w:rsidRPr="005F2005">
          <w:rPr>
            <w:rStyle w:val="36Text"/>
            <w:rFonts w:asciiTheme="minorEastAsia" w:eastAsiaTheme="minorEastAsia"/>
          </w:rPr>
          <w:t>432</w:t>
        </w:r>
        <w:bookmarkEnd w:id="469"/>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他們還應考慮到，佛羅倫薩城已垂垂老矣，這樣的城市極難改革，也極難阻止他們回到過去的陋習。</w:t>
      </w:r>
      <w:hyperlink w:anchor="_433_6">
        <w:bookmarkStart w:id="470" w:name="433"/>
        <w:r w:rsidRPr="005F2005">
          <w:rPr>
            <w:rStyle w:val="36Text"/>
            <w:rFonts w:asciiTheme="minorEastAsia" w:eastAsiaTheme="minorEastAsia"/>
          </w:rPr>
          <w:t>433</w:t>
        </w:r>
        <w:bookmarkEnd w:id="470"/>
      </w:hyperlink>
      <w:r w:rsidRPr="005F2005">
        <w:rPr>
          <w:rFonts w:asciiTheme="minorEastAsia" w:eastAsiaTheme="minorEastAsia"/>
        </w:rPr>
        <w:t>圭恰迪尼在這里沒有提到實施改革的立法者，馬基雅維里曾把他描繪成在類似環境中擔負著非人力之所能及的艱巨任務；這樣做沒有什么意義，因為他主要關心的是讓</w:t>
      </w:r>
      <w:r w:rsidRPr="005F2005">
        <w:rPr>
          <w:rFonts w:asciiTheme="minorEastAsia" w:eastAsiaTheme="minorEastAsia"/>
        </w:rPr>
        <w:t>“</w:t>
      </w:r>
      <w:r w:rsidRPr="005F2005">
        <w:rPr>
          <w:rFonts w:asciiTheme="minorEastAsia" w:eastAsiaTheme="minorEastAsia"/>
        </w:rPr>
        <w:t>顯貴</w:t>
      </w:r>
      <w:r w:rsidRPr="005F2005">
        <w:rPr>
          <w:rFonts w:asciiTheme="minorEastAsia" w:eastAsiaTheme="minorEastAsia"/>
        </w:rPr>
        <w:t>”</w:t>
      </w:r>
      <w:r w:rsidRPr="005F2005">
        <w:rPr>
          <w:rFonts w:asciiTheme="minorEastAsia" w:eastAsiaTheme="minorEastAsia"/>
        </w:rPr>
        <w:t>保持謹慎和警惕，就在這時，貝爾納多鄭重要求他的聽者，要遠離野心，滿足于可能之事。他們本來最好不要推翻美第奇家族，但既然已經這樣做了，他們必須學會應付后果。</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但是，如果僅把第一卷解讀為建議放棄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贊成審慎，或放棄公民理想，贊成統治集團的準君主制權威，對第二卷接下來的內容我們就會缺少準備。在這里，貝爾納多應請求陳述了他對佛羅倫薩在1494年之后的環境下所能實現的最佳政府形式的看法，他在做出這種說明時，采用一種復雜的方式，在正義旗手、元老院和大議會之間分配權威，并且自覺地模仿威尼斯，將其作為人世間有過的結合三種統治形式的政制的最佳范例。語氣中貫穿著古典的和人文主義的精神。貝爾納多一展其博古通今的學問，這與他先前排斥學問的觀點難以調和；他懷著敬意，提及（盡管他顯然覺得不可以接受）公民軍的理想；最令人費解的是，他接受這樣的假設：判斷任何政府形式的標準，是看其能否成功激勵</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，而它與索代里尼意義上的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基本無異。似乎發生了視角上的劇變。</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在維托里奧</w:t>
      </w:r>
      <w:r w:rsidRPr="005F2005">
        <w:rPr>
          <w:rFonts w:asciiTheme="minorEastAsia" w:eastAsiaTheme="minorEastAsia"/>
        </w:rPr>
        <w:t>·</w:t>
      </w:r>
      <w:r w:rsidRPr="005F2005">
        <w:rPr>
          <w:rFonts w:asciiTheme="minorEastAsia" w:eastAsiaTheme="minorEastAsia"/>
        </w:rPr>
        <w:t>德</w:t>
      </w:r>
      <w:r w:rsidRPr="005F2005">
        <w:rPr>
          <w:rFonts w:asciiTheme="minorEastAsia" w:eastAsiaTheme="minorEastAsia"/>
        </w:rPr>
        <w:t>·</w:t>
      </w:r>
      <w:r w:rsidRPr="005F2005">
        <w:rPr>
          <w:rFonts w:asciiTheme="minorEastAsia" w:eastAsiaTheme="minorEastAsia"/>
        </w:rPr>
        <w:t>卡普拉里斯這位圭恰迪尼最敏銳的現代分析家之一看來，第二卷未免不得要領，是向著理想領域的一次毫無收獲的跋涉，而且（像《記事錄》一樣）對研究其思想的真實發展沒什么用處或價值可言。</w:t>
      </w:r>
      <w:hyperlink w:anchor="_434_6">
        <w:bookmarkStart w:id="471" w:name="434"/>
        <w:r w:rsidRPr="005F2005">
          <w:rPr>
            <w:rStyle w:val="36Text"/>
            <w:rFonts w:asciiTheme="minorEastAsia" w:eastAsiaTheme="minorEastAsia"/>
          </w:rPr>
          <w:t>434</w:t>
        </w:r>
        <w:bookmarkEnd w:id="471"/>
      </w:hyperlink>
      <w:r w:rsidRPr="005F2005">
        <w:rPr>
          <w:rFonts w:asciiTheme="minorEastAsia" w:eastAsiaTheme="minorEastAsia"/>
        </w:rPr>
        <w:t>不過，德</w:t>
      </w:r>
      <w:r w:rsidRPr="005F2005">
        <w:rPr>
          <w:rFonts w:asciiTheme="minorEastAsia" w:eastAsiaTheme="minorEastAsia"/>
        </w:rPr>
        <w:t>·</w:t>
      </w:r>
      <w:r w:rsidRPr="005F2005">
        <w:rPr>
          <w:rFonts w:asciiTheme="minorEastAsia" w:eastAsiaTheme="minorEastAsia"/>
        </w:rPr>
        <w:t>卡普拉里斯是克羅齊歷史主義的出色闡述者；他專心致力于研究圭恰迪尼</w:t>
      </w:r>
      <w:r w:rsidRPr="005F2005">
        <w:rPr>
          <w:rFonts w:asciiTheme="minorEastAsia" w:eastAsiaTheme="minorEastAsia"/>
        </w:rPr>
        <w:t>“</w:t>
      </w:r>
      <w:r w:rsidRPr="005F2005">
        <w:rPr>
          <w:rFonts w:asciiTheme="minorEastAsia" w:eastAsiaTheme="minorEastAsia"/>
        </w:rPr>
        <w:t>從政治到歷史</w:t>
      </w:r>
      <w:r w:rsidRPr="005F2005">
        <w:rPr>
          <w:rFonts w:asciiTheme="minorEastAsia" w:eastAsiaTheme="minorEastAsia"/>
        </w:rPr>
        <w:t>”</w:t>
      </w:r>
      <w:r w:rsidRPr="005F2005">
        <w:rPr>
          <w:rFonts w:asciiTheme="minorEastAsia" w:eastAsiaTheme="minorEastAsia"/>
        </w:rPr>
        <w:t>（dalla politica alla storia）的轉變，從為佛羅倫薩謀劃穩定的政制框架向他在晚年的歷史巨著中表達的一種認識的轉變，即佛羅倫薩人和其他所有意大利人的公民生活當時處在一場深刻歷史變遷的洪流之中，它幾乎不能再為他們自己所左右。德</w:t>
      </w:r>
      <w:r w:rsidRPr="005F2005">
        <w:rPr>
          <w:rFonts w:asciiTheme="minorEastAsia" w:eastAsiaTheme="minorEastAsia"/>
        </w:rPr>
        <w:t>·</w:t>
      </w:r>
      <w:r w:rsidRPr="005F2005">
        <w:rPr>
          <w:rFonts w:asciiTheme="minorEastAsia" w:eastAsiaTheme="minorEastAsia"/>
        </w:rPr>
        <w:t>卡普拉里斯深諳克羅齊的思想，足以感受到人類的自我認知本質上是一種歷史知識，只待智者出現，便可認識到人類生活在歷史之中而不是在別處；看到圭恰迪尼在通向這一發現的道路上迅速邁進，然后似乎又改變了方向，這使他明顯感到不耐煩。他的論證中還有一個（正確的）必要部分，圭恰迪尼認識到</w:t>
      </w:r>
      <w:r w:rsidRPr="005F2005">
        <w:rPr>
          <w:rFonts w:asciiTheme="minorEastAsia" w:eastAsiaTheme="minorEastAsia"/>
        </w:rPr>
        <w:t>“</w:t>
      </w:r>
      <w:r w:rsidRPr="005F2005">
        <w:rPr>
          <w:rFonts w:asciiTheme="minorEastAsia" w:eastAsiaTheme="minorEastAsia"/>
        </w:rPr>
        <w:t>顯貴</w:t>
      </w:r>
      <w:r w:rsidRPr="005F2005">
        <w:rPr>
          <w:rFonts w:asciiTheme="minorEastAsia" w:eastAsiaTheme="minorEastAsia"/>
        </w:rPr>
        <w:t>”</w:t>
      </w:r>
      <w:r w:rsidRPr="005F2005">
        <w:rPr>
          <w:rFonts w:asciiTheme="minorEastAsia" w:eastAsiaTheme="minorEastAsia"/>
        </w:rPr>
        <w:t>當時孤單地存在于他們的歷史之中，是基于他認識到他們的命運已經不可避免地與美第奇家族的命運綁在一起；因此他強調卷一中的一些段落，其中把美第奇家族和</w:t>
      </w:r>
      <w:r w:rsidRPr="005F2005">
        <w:rPr>
          <w:rFonts w:asciiTheme="minorEastAsia" w:eastAsiaTheme="minorEastAsia"/>
        </w:rPr>
        <w:t>“</w:t>
      </w:r>
      <w:r w:rsidRPr="005F2005">
        <w:rPr>
          <w:rFonts w:asciiTheme="minorEastAsia" w:eastAsiaTheme="minorEastAsia"/>
        </w:rPr>
        <w:t>顯貴</w:t>
      </w:r>
      <w:r w:rsidRPr="005F2005">
        <w:rPr>
          <w:rFonts w:asciiTheme="minorEastAsia" w:eastAsiaTheme="minorEastAsia"/>
        </w:rPr>
        <w:t>”</w:t>
      </w:r>
      <w:r w:rsidRPr="005F2005">
        <w:rPr>
          <w:rFonts w:asciiTheme="minorEastAsia" w:eastAsiaTheme="minorEastAsia"/>
        </w:rPr>
        <w:t>描述為聯合行使著至高無上但自我節制的權力，把他們解釋為全盤放棄了亞里士多德</w:t>
      </w:r>
      <w:r w:rsidRPr="005F2005">
        <w:rPr>
          <w:rFonts w:asciiTheme="minorEastAsia" w:eastAsiaTheme="minorEastAsia"/>
        </w:rPr>
        <w:t>—</w:t>
      </w:r>
      <w:r w:rsidRPr="005F2005">
        <w:rPr>
          <w:rFonts w:asciiTheme="minorEastAsia" w:eastAsiaTheme="minorEastAsia"/>
        </w:rPr>
        <w:t>波利比阿的傳統。這使他無法接受恢復這種傳統以及</w:t>
      </w:r>
      <w:r w:rsidRPr="005F2005">
        <w:rPr>
          <w:rFonts w:asciiTheme="minorEastAsia" w:eastAsiaTheme="minorEastAsia"/>
        </w:rPr>
        <w:t>“</w:t>
      </w:r>
      <w:r w:rsidRPr="005F2005">
        <w:rPr>
          <w:rFonts w:asciiTheme="minorEastAsia" w:eastAsiaTheme="minorEastAsia"/>
        </w:rPr>
        <w:t>顯貴</w:t>
      </w:r>
      <w:r w:rsidRPr="005F2005">
        <w:rPr>
          <w:rFonts w:asciiTheme="minorEastAsia" w:eastAsiaTheme="minorEastAsia"/>
        </w:rPr>
        <w:t>”</w:t>
      </w:r>
      <w:r w:rsidRPr="005F2005">
        <w:rPr>
          <w:rFonts w:asciiTheme="minorEastAsia" w:eastAsiaTheme="minorEastAsia"/>
        </w:rPr>
        <w:t>在其中的地位，這構成了卷二的主題。因此德</w:t>
      </w:r>
      <w:r w:rsidRPr="005F2005">
        <w:rPr>
          <w:rFonts w:asciiTheme="minorEastAsia" w:eastAsiaTheme="minorEastAsia"/>
        </w:rPr>
        <w:t>·</w:t>
      </w:r>
      <w:r w:rsidRPr="005F2005">
        <w:rPr>
          <w:rFonts w:asciiTheme="minorEastAsia" w:eastAsiaTheme="minorEastAsia"/>
        </w:rPr>
        <w:t>卡普拉里斯指責《關于佛羅倫薩政府的對話》（Dialogo del Reggimento di Firenze）的后半部分，認為它犯下了反歷史的</w:t>
      </w:r>
      <w:r w:rsidRPr="005F2005">
        <w:rPr>
          <w:rFonts w:asciiTheme="minorEastAsia" w:eastAsiaTheme="minorEastAsia"/>
        </w:rPr>
        <w:t>“</w:t>
      </w:r>
      <w:r w:rsidRPr="005F2005">
        <w:rPr>
          <w:rFonts w:asciiTheme="minorEastAsia" w:eastAsiaTheme="minorEastAsia"/>
        </w:rPr>
        <w:t>抽象</w:t>
      </w:r>
      <w:r w:rsidRPr="005F2005">
        <w:rPr>
          <w:rFonts w:asciiTheme="minorEastAsia" w:eastAsiaTheme="minorEastAsia"/>
        </w:rPr>
        <w:t>”</w:t>
      </w:r>
      <w:r w:rsidRPr="005F2005">
        <w:rPr>
          <w:rFonts w:asciiTheme="minorEastAsia" w:eastAsiaTheme="minorEastAsia"/>
        </w:rPr>
        <w:t>（astrattezza）這一致命的錯誤，否認它具有任何意義。</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但是，這種想法本身就是反歷史的。圭恰迪尼這類人不會幼稚到連篇累牘地僅僅論述陳詞濫調，除非這種陳詞濫調本身對他們來說有重大意義；問題在于找出這種意義是什么。大約在圭恰迪尼寫作《對話錄》的同時，馬基雅維里創作了《論洛倫佐去世后的佛羅倫薩政府》（Discorso delle cose fiorentine dopo la morte di Lorenzo），他在該書中似乎真誠地相信，當時主宰著美第奇家族的神職人員</w:t>
      </w:r>
      <w:r w:rsidRPr="005F2005">
        <w:rPr>
          <w:rFonts w:asciiTheme="minorEastAsia" w:eastAsiaTheme="minorEastAsia"/>
        </w:rPr>
        <w:t>——</w:t>
      </w:r>
      <w:r w:rsidRPr="005F2005">
        <w:rPr>
          <w:rFonts w:asciiTheme="minorEastAsia" w:eastAsiaTheme="minorEastAsia"/>
        </w:rPr>
        <w:t>教皇利奧十世和未來的教皇克萊芒七世</w:t>
      </w:r>
      <w:r w:rsidRPr="005F2005">
        <w:rPr>
          <w:rFonts w:asciiTheme="minorEastAsia" w:eastAsiaTheme="minorEastAsia"/>
        </w:rPr>
        <w:t>——</w:t>
      </w:r>
      <w:r w:rsidRPr="005F2005">
        <w:rPr>
          <w:rFonts w:asciiTheme="minorEastAsia" w:eastAsiaTheme="minorEastAsia"/>
        </w:rPr>
        <w:t>自身無法建立世襲制君主國，也許會滿足于在佛羅倫薩的一項政制安排（constitutional settlement），在一個大致采用威尼斯模式的政府中，確保美第奇家族對一人角色享有世襲權。通常認為，馬基雅維里帶有幾分理想主義色彩，這是圭恰迪尼所沒有的，我們也可以贊同德</w:t>
      </w:r>
      <w:r w:rsidRPr="005F2005">
        <w:rPr>
          <w:rFonts w:asciiTheme="minorEastAsia" w:eastAsiaTheme="minorEastAsia"/>
        </w:rPr>
        <w:t>·</w:t>
      </w:r>
      <w:r w:rsidRPr="005F2005">
        <w:rPr>
          <w:rFonts w:asciiTheme="minorEastAsia" w:eastAsiaTheme="minorEastAsia"/>
        </w:rPr>
        <w:t>卡普拉里斯的觀點，</w:t>
      </w:r>
      <w:hyperlink w:anchor="_435_6">
        <w:bookmarkStart w:id="472" w:name="435"/>
        <w:r w:rsidRPr="005F2005">
          <w:rPr>
            <w:rStyle w:val="36Text"/>
            <w:rFonts w:asciiTheme="minorEastAsia" w:eastAsiaTheme="minorEastAsia"/>
          </w:rPr>
          <w:t>435</w:t>
        </w:r>
        <w:bookmarkEnd w:id="472"/>
      </w:hyperlink>
      <w:r w:rsidRPr="005F2005">
        <w:rPr>
          <w:rFonts w:asciiTheme="minorEastAsia" w:eastAsiaTheme="minorEastAsia"/>
        </w:rPr>
        <w:t>他認為雖然圭恰迪尼樂于見到美第奇家族在其設想的政制中行使有效權力，但他并不指望看到他們把它制度化。自從1512年以來他就認為，美第奇家族需要</w:t>
      </w:r>
      <w:r w:rsidRPr="005F2005">
        <w:rPr>
          <w:rFonts w:asciiTheme="minorEastAsia" w:eastAsiaTheme="minorEastAsia"/>
        </w:rPr>
        <w:t>“</w:t>
      </w:r>
      <w:r w:rsidRPr="005F2005">
        <w:rPr>
          <w:rFonts w:asciiTheme="minorEastAsia" w:eastAsiaTheme="minorEastAsia"/>
        </w:rPr>
        <w:t>顯貴</w:t>
      </w:r>
      <w:r w:rsidRPr="005F2005">
        <w:rPr>
          <w:rFonts w:asciiTheme="minorEastAsia" w:eastAsiaTheme="minorEastAsia"/>
        </w:rPr>
        <w:t>”</w:t>
      </w:r>
      <w:r w:rsidRPr="005F2005">
        <w:rPr>
          <w:rFonts w:asciiTheme="minorEastAsia" w:eastAsiaTheme="minorEastAsia"/>
        </w:rPr>
        <w:t>使其統治正當化和穩定化，但權力的客觀必要性使他們并沒有依靠貴族的支持，而是正好相反。存在著道德上的必要性，但它得不到政治必要性的支持。因此我們可以看到，在1520年及1521年寫作《對話錄》期間，圭恰迪尼面臨著約瑟夫</w:t>
      </w:r>
      <w:r w:rsidRPr="005F2005">
        <w:rPr>
          <w:rFonts w:asciiTheme="minorEastAsia" w:eastAsiaTheme="minorEastAsia"/>
        </w:rPr>
        <w:t>·</w:t>
      </w:r>
      <w:r w:rsidRPr="005F2005">
        <w:rPr>
          <w:rFonts w:asciiTheme="minorEastAsia" w:eastAsiaTheme="minorEastAsia"/>
        </w:rPr>
        <w:t>列文森描述的那種</w:t>
      </w:r>
      <w:r w:rsidRPr="005F2005">
        <w:rPr>
          <w:rFonts w:asciiTheme="minorEastAsia" w:eastAsiaTheme="minorEastAsia"/>
        </w:rPr>
        <w:t>“</w:t>
      </w:r>
      <w:r w:rsidRPr="005F2005">
        <w:rPr>
          <w:rFonts w:asciiTheme="minorEastAsia" w:eastAsiaTheme="minorEastAsia"/>
        </w:rPr>
        <w:t>價值</w:t>
      </w:r>
      <w:r w:rsidRPr="005F2005">
        <w:rPr>
          <w:rFonts w:asciiTheme="minorEastAsia" w:eastAsiaTheme="minorEastAsia"/>
        </w:rPr>
        <w:t>”</w:t>
      </w:r>
      <w:r w:rsidRPr="005F2005">
        <w:rPr>
          <w:rFonts w:asciiTheme="minorEastAsia" w:eastAsiaTheme="minorEastAsia"/>
        </w:rPr>
        <w:t>與</w:t>
      </w:r>
      <w:r w:rsidRPr="005F2005">
        <w:rPr>
          <w:rFonts w:asciiTheme="minorEastAsia" w:eastAsiaTheme="minorEastAsia"/>
        </w:rPr>
        <w:t>“</w:t>
      </w:r>
      <w:r w:rsidRPr="005F2005">
        <w:rPr>
          <w:rFonts w:asciiTheme="minorEastAsia" w:eastAsiaTheme="minorEastAsia"/>
        </w:rPr>
        <w:t>歷史</w:t>
      </w:r>
      <w:r w:rsidRPr="005F2005">
        <w:rPr>
          <w:rFonts w:asciiTheme="minorEastAsia" w:eastAsiaTheme="minorEastAsia"/>
        </w:rPr>
        <w:t>”</w:t>
      </w:r>
      <w:r w:rsidRPr="005F2005">
        <w:rPr>
          <w:rFonts w:asciiTheme="minorEastAsia" w:eastAsiaTheme="minorEastAsia"/>
        </w:rPr>
        <w:t>之間的兩難困境；</w:t>
      </w:r>
      <w:hyperlink w:anchor="_436_6">
        <w:bookmarkStart w:id="473" w:name="436"/>
        <w:r w:rsidRPr="005F2005">
          <w:rPr>
            <w:rStyle w:val="36Text"/>
            <w:rFonts w:asciiTheme="minorEastAsia" w:eastAsiaTheme="minorEastAsia"/>
          </w:rPr>
          <w:t>436</w:t>
        </w:r>
        <w:bookmarkEnd w:id="473"/>
      </w:hyperlink>
      <w:r w:rsidRPr="005F2005">
        <w:rPr>
          <w:rFonts w:asciiTheme="minorEastAsia" w:eastAsiaTheme="minorEastAsia"/>
        </w:rPr>
        <w:t>應然之事不是將要發生之事，但仍需要對它給予肯定。在這種環境中肯定某人的價值，并不是不真實的抽象，而是確實有著道德上的必要。如果</w:t>
      </w:r>
      <w:r w:rsidRPr="005F2005">
        <w:rPr>
          <w:rFonts w:asciiTheme="minorEastAsia" w:eastAsiaTheme="minorEastAsia"/>
        </w:rPr>
        <w:t>“</w:t>
      </w:r>
      <w:r w:rsidRPr="005F2005">
        <w:rPr>
          <w:rFonts w:asciiTheme="minorEastAsia" w:eastAsiaTheme="minorEastAsia"/>
        </w:rPr>
        <w:t>顯貴</w:t>
      </w:r>
      <w:r w:rsidRPr="005F2005">
        <w:rPr>
          <w:rFonts w:asciiTheme="minorEastAsia" w:eastAsiaTheme="minorEastAsia"/>
        </w:rPr>
        <w:t>”</w:t>
      </w:r>
      <w:r w:rsidRPr="005F2005">
        <w:rPr>
          <w:rFonts w:asciiTheme="minorEastAsia" w:eastAsiaTheme="minorEastAsia"/>
        </w:rPr>
        <w:t>和佛羅倫薩城得不到其天性要求他們享有的東西，那么對他們將要獲得的東西的唯一評價方法，就是深入研究他們本來應當擁有什么。這種兩分法中有著價值二元的空間，對此圭恰迪尼在思考他那個階層時一直有所體會。在1512年以后（或1494年以后）那樣的世界里追求</w:t>
      </w:r>
      <w:r w:rsidRPr="005F2005">
        <w:rPr>
          <w:rFonts w:asciiTheme="minorEastAsia" w:eastAsiaTheme="minorEastAsia"/>
        </w:rPr>
        <w:t>“</w:t>
      </w:r>
      <w:r w:rsidRPr="005F2005">
        <w:rPr>
          <w:rFonts w:asciiTheme="minorEastAsia" w:eastAsiaTheme="minorEastAsia"/>
        </w:rPr>
        <w:t>野心</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榮譽</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，對于</w:t>
      </w:r>
      <w:r w:rsidRPr="005F2005">
        <w:rPr>
          <w:rFonts w:asciiTheme="minorEastAsia" w:eastAsiaTheme="minorEastAsia"/>
        </w:rPr>
        <w:t>“</w:t>
      </w:r>
      <w:r w:rsidRPr="005F2005">
        <w:rPr>
          <w:rFonts w:asciiTheme="minorEastAsia" w:eastAsiaTheme="minorEastAsia"/>
        </w:rPr>
        <w:t>顯貴</w:t>
      </w:r>
      <w:r w:rsidRPr="005F2005">
        <w:rPr>
          <w:rFonts w:asciiTheme="minorEastAsia" w:eastAsiaTheme="minorEastAsia"/>
        </w:rPr>
        <w:t>”</w:t>
      </w:r>
      <w:r w:rsidRPr="005F2005">
        <w:rPr>
          <w:rFonts w:asciiTheme="minorEastAsia" w:eastAsiaTheme="minorEastAsia"/>
        </w:rPr>
        <w:t>來說，也許是他們所展示的最危險、最不適宜的行為；但在他們自身的價值和天性所要求的應然世界中，必須給予這種意義上的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以發展的自由。因此，可以把一種在很多方面基于貴族</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的</w:t>
      </w:r>
      <w:r w:rsidRPr="005F2005">
        <w:rPr>
          <w:rFonts w:asciiTheme="minorEastAsia" w:eastAsiaTheme="minorEastAsia"/>
        </w:rPr>
        <w:t>“</w:t>
      </w:r>
      <w:r w:rsidRPr="005F2005">
        <w:rPr>
          <w:rFonts w:asciiTheme="minorEastAsia" w:eastAsiaTheme="minorEastAsia"/>
        </w:rPr>
        <w:t>生活</w:t>
      </w:r>
      <w:r w:rsidRPr="005F2005">
        <w:rPr>
          <w:rFonts w:asciiTheme="minorEastAsia" w:eastAsiaTheme="minorEastAsia"/>
        </w:rPr>
        <w:t>”</w:t>
      </w:r>
      <w:r w:rsidRPr="005F2005">
        <w:rPr>
          <w:rFonts w:asciiTheme="minorEastAsia" w:eastAsiaTheme="minorEastAsia"/>
        </w:rPr>
        <w:t>，描述為評估（因而也是認識）貴族須以審慎作為策略的世界之方式。我們會看到，這里提到的</w:t>
      </w:r>
      <w:r w:rsidRPr="005F2005">
        <w:rPr>
          <w:rFonts w:asciiTheme="minorEastAsia" w:eastAsiaTheme="minorEastAsia"/>
        </w:rPr>
        <w:t>“</w:t>
      </w:r>
      <w:r w:rsidRPr="005F2005">
        <w:rPr>
          <w:rFonts w:asciiTheme="minorEastAsia" w:eastAsiaTheme="minorEastAsia"/>
        </w:rPr>
        <w:t>審慎</w:t>
      </w:r>
      <w:r w:rsidRPr="005F2005">
        <w:rPr>
          <w:rFonts w:asciiTheme="minorEastAsia" w:eastAsiaTheme="minorEastAsia"/>
        </w:rPr>
        <w:t>”</w:t>
      </w:r>
      <w:r w:rsidRPr="005F2005">
        <w:rPr>
          <w:rFonts w:asciiTheme="minorEastAsia" w:eastAsiaTheme="minorEastAsia"/>
        </w:rPr>
        <w:t>這個概念，在第二卷從未完全不見蹤跡，該卷在結尾處走向了對歷史世界的回歸。</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因此，《對話錄》剩余內容的解讀方法，就是觀察</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與審慎的對話如何產生了后來成為共和憲政主義傳統的核心觀念的那些因素，即支持如下觀點的一個普遍命題：這一傳統的許多根源在亞里士多德政治學，被認為是</w:t>
      </w:r>
      <w:r w:rsidRPr="005F2005">
        <w:rPr>
          <w:rFonts w:asciiTheme="minorEastAsia" w:eastAsiaTheme="minorEastAsia"/>
        </w:rPr>
        <w:t>“</w:t>
      </w:r>
      <w:r w:rsidRPr="005F2005">
        <w:rPr>
          <w:rFonts w:asciiTheme="minorEastAsia" w:eastAsiaTheme="minorEastAsia"/>
        </w:rPr>
        <w:t>美德的科學</w:t>
      </w:r>
      <w:r w:rsidRPr="005F2005">
        <w:rPr>
          <w:rFonts w:asciiTheme="minorEastAsia" w:eastAsiaTheme="minorEastAsia"/>
        </w:rPr>
        <w:t>”</w:t>
      </w:r>
      <w:r w:rsidRPr="005F2005">
        <w:rPr>
          <w:rFonts w:asciiTheme="minorEastAsia" w:eastAsiaTheme="minorEastAsia"/>
        </w:rPr>
        <w:t>（science of virtue）。就像馬基雅維里《論李維》的情形一樣，我們處在一個概念的世界里，它與正式的混合制政府理論有關，例如波利比阿的循環論，但不依賴于這種理論，使這兩位佛羅倫薩人有別于他們古代導師的主要不同之處是，前者特別強調武裝與公民美德這兩個相互關聯的主題。圭恰迪尼著作的第二卷以重新檢討</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的概念開篇，對話者一開始就提出佛羅倫薩復興公民軍傳統的可能性。卡博尼爭辯道，在維持城市對周邊領地的權力上，平民政府能做得比貝爾納多所建議的更好，因為它比</w:t>
      </w:r>
      <w:r w:rsidRPr="005F2005">
        <w:rPr>
          <w:rFonts w:asciiTheme="minorEastAsia" w:eastAsiaTheme="minorEastAsia"/>
        </w:rPr>
        <w:t>“</w:t>
      </w:r>
      <w:r w:rsidRPr="005F2005">
        <w:rPr>
          <w:rFonts w:asciiTheme="minorEastAsia" w:eastAsiaTheme="minorEastAsia"/>
        </w:rPr>
        <w:t>封閉型政制</w:t>
      </w:r>
      <w:r w:rsidRPr="005F2005">
        <w:rPr>
          <w:rFonts w:asciiTheme="minorEastAsia" w:eastAsiaTheme="minorEastAsia"/>
        </w:rPr>
        <w:t>”</w:t>
      </w:r>
      <w:r w:rsidRPr="005F2005">
        <w:rPr>
          <w:rFonts w:asciiTheme="minorEastAsia" w:eastAsiaTheme="minorEastAsia"/>
        </w:rPr>
        <w:t>更能吸引公民對這一目標的熱情，若把全體公民重新武裝起來那就更是如此。</w:t>
      </w:r>
      <w:hyperlink w:anchor="_437_6">
        <w:bookmarkStart w:id="474" w:name="437"/>
        <w:r w:rsidRPr="005F2005">
          <w:rPr>
            <w:rStyle w:val="36Text"/>
            <w:rFonts w:asciiTheme="minorEastAsia" w:eastAsiaTheme="minorEastAsia"/>
          </w:rPr>
          <w:t>437</w:t>
        </w:r>
        <w:bookmarkEnd w:id="474"/>
      </w:hyperlink>
      <w:r w:rsidRPr="005F2005">
        <w:rPr>
          <w:rFonts w:asciiTheme="minorEastAsia" w:eastAsiaTheme="minorEastAsia"/>
        </w:rPr>
        <w:t>貝爾納多</w:t>
      </w:r>
      <w:r w:rsidRPr="005F2005">
        <w:rPr>
          <w:rFonts w:asciiTheme="minorEastAsia" w:eastAsiaTheme="minorEastAsia"/>
        </w:rPr>
        <w:t>——</w:t>
      </w:r>
      <w:r w:rsidRPr="005F2005">
        <w:rPr>
          <w:rFonts w:asciiTheme="minorEastAsia" w:eastAsiaTheme="minorEastAsia"/>
        </w:rPr>
        <w:t>如果從他的聲音中直接聽出弗朗西斯科</w:t>
      </w:r>
      <w:r w:rsidRPr="005F2005">
        <w:rPr>
          <w:rFonts w:asciiTheme="minorEastAsia" w:eastAsiaTheme="minorEastAsia"/>
        </w:rPr>
        <w:t>·</w:t>
      </w:r>
      <w:r w:rsidRPr="005F2005">
        <w:rPr>
          <w:rFonts w:asciiTheme="minorEastAsia" w:eastAsiaTheme="minorEastAsia"/>
        </w:rPr>
        <w:t>圭恰迪尼的語調，我們會多少有些驚訝</w:t>
      </w:r>
      <w:r w:rsidRPr="005F2005">
        <w:rPr>
          <w:rFonts w:asciiTheme="minorEastAsia" w:eastAsiaTheme="minorEastAsia"/>
        </w:rPr>
        <w:t>——</w:t>
      </w:r>
      <w:r w:rsidRPr="005F2005">
        <w:rPr>
          <w:rFonts w:asciiTheme="minorEastAsia" w:eastAsiaTheme="minorEastAsia"/>
        </w:rPr>
        <w:t>對此表示同意，并沒有多少懷疑的跡象，雖然他的特點在于他不會采用個人服兵役能提高個人</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這樣的論點，他認為公民軍有利于平民政體的理由有二，一是它使這個城邦能夠打敗敵人，盡管它易于陷入內亂，二是它所帶來的</w:t>
      </w:r>
      <w:r w:rsidRPr="005F2005">
        <w:rPr>
          <w:rFonts w:asciiTheme="minorEastAsia" w:eastAsiaTheme="minorEastAsia"/>
        </w:rPr>
        <w:t>“</w:t>
      </w:r>
      <w:r w:rsidRPr="005F2005">
        <w:rPr>
          <w:rFonts w:asciiTheme="minorEastAsia" w:eastAsiaTheme="minorEastAsia"/>
        </w:rPr>
        <w:t>能力與德行</w:t>
      </w:r>
      <w:r w:rsidRPr="005F2005">
        <w:rPr>
          <w:rFonts w:asciiTheme="minorEastAsia" w:eastAsiaTheme="minorEastAsia"/>
        </w:rPr>
        <w:t>”</w:t>
      </w:r>
      <w:r w:rsidRPr="005F2005">
        <w:rPr>
          <w:rFonts w:asciiTheme="minorEastAsia" w:eastAsiaTheme="minorEastAsia"/>
        </w:rPr>
        <w:t>（potenzia e virt</w:t>
      </w:r>
      <w:r w:rsidRPr="005F2005">
        <w:rPr>
          <w:rFonts w:asciiTheme="minorEastAsia" w:eastAsiaTheme="minorEastAsia"/>
        </w:rPr>
        <w:t>ù</w:t>
      </w:r>
      <w:r w:rsidRPr="005F2005">
        <w:rPr>
          <w:rFonts w:asciiTheme="minorEastAsia" w:eastAsiaTheme="minorEastAsia"/>
        </w:rPr>
        <w:t>）可以大大消除平民政府的弱點，因為一個武裝的國家不太需要只有少數能夠提供的</w:t>
      </w:r>
      <w:r w:rsidRPr="005F2005">
        <w:rPr>
          <w:rFonts w:asciiTheme="minorEastAsia" w:eastAsiaTheme="minorEastAsia"/>
        </w:rPr>
        <w:t>“</w:t>
      </w:r>
      <w:r w:rsidRPr="005F2005">
        <w:rPr>
          <w:rFonts w:asciiTheme="minorEastAsia" w:eastAsiaTheme="minorEastAsia"/>
        </w:rPr>
        <w:t>警覺</w:t>
      </w:r>
      <w:r w:rsidRPr="005F2005">
        <w:rPr>
          <w:rFonts w:asciiTheme="minorEastAsia" w:eastAsiaTheme="minorEastAsia"/>
        </w:rPr>
        <w:t>”</w:t>
      </w:r>
      <w:r w:rsidRPr="005F2005">
        <w:rPr>
          <w:rFonts w:asciiTheme="minorEastAsia" w:eastAsiaTheme="minorEastAsia"/>
        </w:rPr>
        <w:t>（vigilanzia）和</w:t>
      </w:r>
      <w:r w:rsidRPr="005F2005">
        <w:rPr>
          <w:rFonts w:asciiTheme="minorEastAsia" w:eastAsiaTheme="minorEastAsia"/>
        </w:rPr>
        <w:t>“</w:t>
      </w:r>
      <w:r w:rsidRPr="005F2005">
        <w:rPr>
          <w:rFonts w:asciiTheme="minorEastAsia" w:eastAsiaTheme="minorEastAsia"/>
        </w:rPr>
        <w:t>勤勉</w:t>
      </w:r>
      <w:r w:rsidRPr="005F2005">
        <w:rPr>
          <w:rFonts w:asciiTheme="minorEastAsia" w:eastAsiaTheme="minorEastAsia"/>
        </w:rPr>
        <w:t>”</w:t>
      </w:r>
      <w:r w:rsidRPr="005F2005">
        <w:rPr>
          <w:rFonts w:asciiTheme="minorEastAsia" w:eastAsiaTheme="minorEastAsia"/>
        </w:rPr>
        <w:t>（industria）。</w:t>
      </w:r>
      <w:hyperlink w:anchor="_438_6">
        <w:bookmarkStart w:id="475" w:name="438"/>
        <w:r w:rsidRPr="005F2005">
          <w:rPr>
            <w:rStyle w:val="36Text"/>
            <w:rFonts w:asciiTheme="minorEastAsia" w:eastAsiaTheme="minorEastAsia"/>
          </w:rPr>
          <w:t>438</w:t>
        </w:r>
        <w:bookmarkEnd w:id="475"/>
      </w:hyperlink>
      <w:r w:rsidRPr="005F2005">
        <w:rPr>
          <w:rFonts w:asciiTheme="minorEastAsia" w:eastAsiaTheme="minorEastAsia"/>
        </w:rPr>
        <w:t>武裝的人民與</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的關系絕不可以完全切斷，貝爾納多認為，廢除公民軍的做法如果不是肇因于平民對貴族</w:t>
      </w:r>
      <w:r w:rsidRPr="005F2005">
        <w:rPr>
          <w:rFonts w:asciiTheme="minorEastAsia" w:eastAsiaTheme="minorEastAsia"/>
        </w:rPr>
        <w:t>——</w:t>
      </w:r>
      <w:r w:rsidRPr="005F2005">
        <w:rPr>
          <w:rFonts w:asciiTheme="minorEastAsia" w:eastAsiaTheme="minorEastAsia"/>
        </w:rPr>
        <w:t>一個軍事領袖階層</w:t>
      </w:r>
      <w:r w:rsidRPr="005F2005">
        <w:rPr>
          <w:rFonts w:asciiTheme="minorEastAsia" w:eastAsiaTheme="minorEastAsia"/>
        </w:rPr>
        <w:t>——</w:t>
      </w:r>
      <w:r w:rsidRPr="005F2005">
        <w:rPr>
          <w:rFonts w:asciiTheme="minorEastAsia" w:eastAsiaTheme="minorEastAsia"/>
        </w:rPr>
        <w:t>的迫害，那就是派系領袖所為，他們覺得，解除武裝的平民會專注于私事，不愿以身犯險，他們的權力就會更安全一些。</w:t>
      </w:r>
      <w:hyperlink w:anchor="_439_6">
        <w:bookmarkStart w:id="476" w:name="439"/>
        <w:r w:rsidRPr="005F2005">
          <w:rPr>
            <w:rStyle w:val="36Text"/>
            <w:rFonts w:asciiTheme="minorEastAsia" w:eastAsiaTheme="minorEastAsia"/>
          </w:rPr>
          <w:t>439</w:t>
        </w:r>
        <w:bookmarkEnd w:id="476"/>
      </w:hyperlink>
      <w:r w:rsidRPr="005F2005">
        <w:rPr>
          <w:rFonts w:asciiTheme="minorEastAsia" w:eastAsiaTheme="minorEastAsia"/>
        </w:rPr>
        <w:t>結果一向有害，因此他看不到恢復公民軍有多大希望；需要多年勵精圖治才能改變平民的習慣和價值，在此期間（看一下1512年吧）依靠尚未完全恢復的公民軍危險就太大了。</w:t>
      </w:r>
      <w:hyperlink w:anchor="_440_6">
        <w:bookmarkStart w:id="477" w:name="440"/>
        <w:r w:rsidRPr="005F2005">
          <w:rPr>
            <w:rStyle w:val="36Text"/>
            <w:rFonts w:asciiTheme="minorEastAsia" w:eastAsiaTheme="minorEastAsia"/>
          </w:rPr>
          <w:t>440</w:t>
        </w:r>
        <w:bookmarkEnd w:id="477"/>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在這樣的世界，解除武裝的城市需要審慎人士的統治；在受到理論上的價值所主宰的世界，公民軍也許是公民</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的基礎。但是圭恰迪尼雖然會同意公民軍可使平民政府強大而成功，他卻不會接受這樣的主張：平民政府產生了公民軍，因此它是最強大、最成功的政府形式。貝爾納多這時重申了他早前的論點，羅馬的軍紀根本不是靠平民政府的形式；它是由國王們建立的，共和國只是將它承襲下來而已，那時意大利的每個城邦都武裝自己的平民。</w:t>
      </w:r>
      <w:hyperlink w:anchor="_441_6">
        <w:bookmarkStart w:id="478" w:name="441"/>
        <w:r w:rsidRPr="005F2005">
          <w:rPr>
            <w:rStyle w:val="36Text"/>
            <w:rFonts w:asciiTheme="minorEastAsia" w:eastAsiaTheme="minorEastAsia"/>
          </w:rPr>
          <w:t>441</w:t>
        </w:r>
        <w:bookmarkEnd w:id="478"/>
      </w:hyperlink>
      <w:r w:rsidRPr="005F2005">
        <w:rPr>
          <w:rFonts w:asciiTheme="minorEastAsia" w:eastAsiaTheme="minorEastAsia"/>
        </w:rPr>
        <w:t>他所要反駁的論點，若不參照馬基雅維里的《論李維》便是難以想象的，卷一的末尾對羅馬問題的重新考察使這種印象變得更加強烈。在對話的主要事項談完之后，有一段很長的討論，</w:t>
      </w:r>
      <w:hyperlink w:anchor="_442_6">
        <w:bookmarkStart w:id="479" w:name="442"/>
        <w:r w:rsidRPr="005F2005">
          <w:rPr>
            <w:rStyle w:val="36Text"/>
            <w:rFonts w:asciiTheme="minorEastAsia" w:eastAsiaTheme="minorEastAsia"/>
          </w:rPr>
          <w:t>442</w:t>
        </w:r>
        <w:bookmarkEnd w:id="479"/>
      </w:hyperlink>
      <w:r w:rsidRPr="005F2005">
        <w:rPr>
          <w:rFonts w:asciiTheme="minorEastAsia" w:eastAsiaTheme="minorEastAsia"/>
        </w:rPr>
        <w:t>皮耶羅</w:t>
      </w:r>
      <w:r w:rsidRPr="005F2005">
        <w:rPr>
          <w:rFonts w:asciiTheme="minorEastAsia" w:eastAsiaTheme="minorEastAsia"/>
        </w:rPr>
        <w:t>·</w:t>
      </w:r>
      <w:r w:rsidRPr="005F2005">
        <w:rPr>
          <w:rFonts w:asciiTheme="minorEastAsia" w:eastAsiaTheme="minorEastAsia"/>
        </w:rPr>
        <w:t>圭恰迪尼談到早期共和國的混亂與武裝平民的關系問題。他說，既然羅馬人有</w:t>
      </w:r>
      <w:r w:rsidRPr="005F2005">
        <w:rPr>
          <w:rFonts w:asciiTheme="minorEastAsia" w:eastAsiaTheme="minorEastAsia"/>
        </w:rPr>
        <w:t>“</w:t>
      </w:r>
      <w:r w:rsidRPr="005F2005">
        <w:rPr>
          <w:rFonts w:asciiTheme="minorEastAsia" w:eastAsiaTheme="minorEastAsia"/>
        </w:rPr>
        <w:t>優良的軍隊</w:t>
      </w:r>
      <w:r w:rsidRPr="005F2005">
        <w:rPr>
          <w:rFonts w:asciiTheme="minorEastAsia" w:eastAsiaTheme="minorEastAsia"/>
        </w:rPr>
        <w:t>”</w:t>
      </w:r>
      <w:r w:rsidRPr="005F2005">
        <w:rPr>
          <w:rFonts w:asciiTheme="minorEastAsia" w:eastAsiaTheme="minorEastAsia"/>
        </w:rPr>
        <w:t>，他們想必已有</w:t>
      </w:r>
      <w:r w:rsidRPr="005F2005">
        <w:rPr>
          <w:rFonts w:asciiTheme="minorEastAsia" w:eastAsiaTheme="minorEastAsia"/>
        </w:rPr>
        <w:t>“</w:t>
      </w:r>
      <w:r w:rsidRPr="005F2005">
        <w:rPr>
          <w:rFonts w:asciiTheme="minorEastAsia" w:eastAsiaTheme="minorEastAsia"/>
        </w:rPr>
        <w:t>優良的制度</w:t>
      </w:r>
      <w:r w:rsidRPr="005F2005">
        <w:rPr>
          <w:rFonts w:asciiTheme="minorEastAsia" w:eastAsiaTheme="minorEastAsia"/>
        </w:rPr>
        <w:t>”</w:t>
      </w:r>
      <w:r w:rsidRPr="005F2005">
        <w:rPr>
          <w:rFonts w:asciiTheme="minorEastAsia" w:eastAsiaTheme="minorEastAsia"/>
        </w:rPr>
        <w:t>；既然他們有</w:t>
      </w:r>
      <w:r w:rsidRPr="005F2005">
        <w:rPr>
          <w:rFonts w:asciiTheme="minorEastAsia" w:eastAsiaTheme="minorEastAsia"/>
        </w:rPr>
        <w:t>“</w:t>
      </w:r>
      <w:r w:rsidRPr="005F2005">
        <w:rPr>
          <w:rFonts w:asciiTheme="minorEastAsia" w:eastAsiaTheme="minorEastAsia"/>
        </w:rPr>
        <w:t>偉大的德行</w:t>
      </w:r>
      <w:r w:rsidRPr="005F2005">
        <w:rPr>
          <w:rFonts w:asciiTheme="minorEastAsia" w:eastAsiaTheme="minorEastAsia"/>
        </w:rPr>
        <w:t>”</w:t>
      </w:r>
      <w:r w:rsidRPr="005F2005">
        <w:rPr>
          <w:rFonts w:asciiTheme="minorEastAsia" w:eastAsiaTheme="minorEastAsia"/>
        </w:rPr>
        <w:t>，他們想必已有</w:t>
      </w:r>
      <w:r w:rsidRPr="005F2005">
        <w:rPr>
          <w:rFonts w:asciiTheme="minorEastAsia" w:eastAsiaTheme="minorEastAsia"/>
        </w:rPr>
        <w:t>“</w:t>
      </w:r>
      <w:r w:rsidRPr="005F2005">
        <w:rPr>
          <w:rFonts w:asciiTheme="minorEastAsia" w:eastAsiaTheme="minorEastAsia"/>
        </w:rPr>
        <w:t>優良的教養</w:t>
      </w:r>
      <w:r w:rsidRPr="005F2005">
        <w:rPr>
          <w:rFonts w:asciiTheme="minorEastAsia" w:eastAsiaTheme="minorEastAsia"/>
        </w:rPr>
        <w:t>”</w:t>
      </w:r>
      <w:r w:rsidRPr="005F2005">
        <w:rPr>
          <w:rFonts w:asciiTheme="minorEastAsia" w:eastAsiaTheme="minorEastAsia"/>
        </w:rPr>
        <w:t>，因而也有</w:t>
      </w:r>
      <w:r w:rsidRPr="005F2005">
        <w:rPr>
          <w:rFonts w:asciiTheme="minorEastAsia" w:eastAsiaTheme="minorEastAsia"/>
        </w:rPr>
        <w:t>“</w:t>
      </w:r>
      <w:r w:rsidRPr="005F2005">
        <w:rPr>
          <w:rFonts w:asciiTheme="minorEastAsia" w:eastAsiaTheme="minorEastAsia"/>
        </w:rPr>
        <w:t>優良的法律</w:t>
      </w:r>
      <w:r w:rsidRPr="005F2005">
        <w:rPr>
          <w:rFonts w:asciiTheme="minorEastAsia" w:eastAsiaTheme="minorEastAsia"/>
        </w:rPr>
        <w:t>”</w:t>
      </w:r>
      <w:r w:rsidRPr="005F2005">
        <w:rPr>
          <w:rFonts w:asciiTheme="minorEastAsia" w:eastAsiaTheme="minorEastAsia"/>
        </w:rPr>
        <w:t>。各階層之間的爭斗比實際情況更驚心動魄，但并未帶來根本的混亂。</w:t>
      </w:r>
      <w:hyperlink w:anchor="_443_6">
        <w:bookmarkStart w:id="480" w:name="443"/>
        <w:r w:rsidRPr="005F2005">
          <w:rPr>
            <w:rStyle w:val="36Text"/>
            <w:rFonts w:asciiTheme="minorEastAsia" w:eastAsiaTheme="minorEastAsia"/>
          </w:rPr>
          <w:t>443</w:t>
        </w:r>
        <w:bookmarkEnd w:id="480"/>
      </w:hyperlink>
      <w:r w:rsidRPr="005F2005">
        <w:rPr>
          <w:rFonts w:asciiTheme="minorEastAsia" w:eastAsiaTheme="minorEastAsia"/>
        </w:rPr>
        <w:t>人數遠不及平民的元老院，要么以軍事上的軟弱為代價不對他們進行武裝，要么對他們的</w:t>
      </w:r>
      <w:r w:rsidRPr="005F2005">
        <w:rPr>
          <w:rFonts w:asciiTheme="minorEastAsia" w:eastAsiaTheme="minorEastAsia"/>
        </w:rPr>
        <w:t>“</w:t>
      </w:r>
      <w:r w:rsidRPr="005F2005">
        <w:rPr>
          <w:rFonts w:asciiTheme="minorEastAsia" w:eastAsiaTheme="minorEastAsia"/>
        </w:rPr>
        <w:t>脾性</w:t>
      </w:r>
      <w:r w:rsidRPr="005F2005">
        <w:rPr>
          <w:rFonts w:asciiTheme="minorEastAsia" w:eastAsiaTheme="minorEastAsia"/>
        </w:rPr>
        <w:t>”</w:t>
      </w:r>
      <w:r w:rsidRPr="005F2005">
        <w:rPr>
          <w:rFonts w:asciiTheme="minorEastAsia" w:eastAsiaTheme="minorEastAsia"/>
        </w:rPr>
        <w:t>（umori）做出足夠讓步，以確保得到他們的軍事和政治支持。</w:t>
      </w:r>
      <w:hyperlink w:anchor="_444_6">
        <w:bookmarkStart w:id="481" w:name="444"/>
        <w:r w:rsidRPr="005F2005">
          <w:rPr>
            <w:rStyle w:val="36Text"/>
            <w:rFonts w:asciiTheme="minorEastAsia" w:eastAsiaTheme="minorEastAsia"/>
          </w:rPr>
          <w:t>444</w:t>
        </w:r>
        <w:bookmarkEnd w:id="481"/>
      </w:hyperlink>
      <w:r w:rsidRPr="005F2005">
        <w:rPr>
          <w:rFonts w:asciiTheme="minorEastAsia" w:eastAsiaTheme="minorEastAsia"/>
        </w:rPr>
        <w:t>最好是既武裝起來又不發生騷亂，但人世間難得有不伴隨某種罪惡的完美狀態。</w:t>
      </w:r>
      <w:hyperlink w:anchor="_445_6">
        <w:bookmarkStart w:id="482" w:name="445"/>
        <w:r w:rsidRPr="005F2005">
          <w:rPr>
            <w:rStyle w:val="36Text"/>
            <w:rFonts w:asciiTheme="minorEastAsia" w:eastAsiaTheme="minorEastAsia"/>
          </w:rPr>
          <w:t>445</w:t>
        </w:r>
        <w:bookmarkEnd w:id="482"/>
      </w:hyperlink>
      <w:r w:rsidRPr="005F2005">
        <w:rPr>
          <w:rFonts w:asciiTheme="minorEastAsia" w:eastAsiaTheme="minorEastAsia"/>
        </w:rPr>
        <w:t>因此，羅馬的混亂主要來自事物的本性，而不是來自任何政制的具體缺陷，護民官一職作為保護平民抵抗反對元老院的一套機制，十分有效地控制著這種混亂，因此貝爾納多大可以把此種制度納入他的理想政制。</w:t>
      </w:r>
      <w:hyperlink w:anchor="_446_6">
        <w:bookmarkStart w:id="483" w:name="446"/>
        <w:r w:rsidRPr="005F2005">
          <w:rPr>
            <w:rStyle w:val="36Text"/>
            <w:rFonts w:asciiTheme="minorEastAsia" w:eastAsiaTheme="minorEastAsia"/>
          </w:rPr>
          <w:t>446</w:t>
        </w:r>
        <w:bookmarkEnd w:id="483"/>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難以置信的是，圭恰迪尼在完成《對話錄》時沒讀過馬基雅維里的《論李維》；但不管他是否讀過，他借他父親之口說出又讓貝爾納多反駁的主張，其實就是馬基雅維里的主張。重要的是搞清楚到底他要反駁什么：首先，各階層之間的爭斗是武裝平民的必然結果；其次，護民官是控制這種爭斗的手段；第三，羅馬軍事威力構成了支持政府中平民成分的理由。貝爾納多的第一個論點是，平民騷亂并非僅僅是肯定全民皆兵的結果，而是源自社會秩序的具體缺陷。羅馬貴族構成一個特殊的世襲階層，壟斷著所有的名銜和官職，將平民排除在外；他們對后者傲慢無禮，施以壓迫，在債務問題上尤其如此。在國王統治下所有這些條件全都具備，平民被征召入伍；但并不存在公開的沖突。原因是國王們運用其最高統治權保護平民不受貴族侵害，并且提拔數量可觀的平民進入元老階層；但是當國王們被推翻時，平民領袖發現他們的階級敵人把他們排除在所有行政長官職務之外，</w:t>
      </w:r>
      <w:r w:rsidRPr="005F2005">
        <w:rPr>
          <w:rFonts w:asciiTheme="minorEastAsia" w:eastAsiaTheme="minorEastAsia"/>
        </w:rPr>
        <w:t>“</w:t>
      </w:r>
      <w:r w:rsidRPr="005F2005">
        <w:rPr>
          <w:rFonts w:asciiTheme="minorEastAsia" w:eastAsiaTheme="minorEastAsia"/>
        </w:rPr>
        <w:t>底層平民</w:t>
      </w:r>
      <w:r w:rsidRPr="005F2005">
        <w:rPr>
          <w:rFonts w:asciiTheme="minorEastAsia" w:eastAsiaTheme="minorEastAsia"/>
        </w:rPr>
        <w:t>”</w:t>
      </w:r>
      <w:r w:rsidRPr="005F2005">
        <w:rPr>
          <w:rFonts w:asciiTheme="minorEastAsia" w:eastAsiaTheme="minorEastAsia"/>
        </w:rPr>
        <w:t>（plebe bassa）則發現他們失去了唯一的保護者。于是出現了沖突，前者為使自身躋身于官職而戰，后者則支持前者。但是，城邦尚年輕，命運尚有利，這種狀態下罪惡能及時發現，因而補救之策也顯而易見；羅馬貴族雖不情愿，但穩步地向平民領袖做出讓步（同樣幸運的是，他們數量甚少），并向平民開放越來越多的行政長官職位，既然事情有了這樣的變化，</w:t>
      </w:r>
      <w:r w:rsidRPr="005F2005">
        <w:rPr>
          <w:rFonts w:asciiTheme="minorEastAsia" w:eastAsiaTheme="minorEastAsia"/>
        </w:rPr>
        <w:t>“</w:t>
      </w:r>
      <w:r w:rsidRPr="005F2005">
        <w:rPr>
          <w:rFonts w:asciiTheme="minorEastAsia" w:eastAsiaTheme="minorEastAsia"/>
        </w:rPr>
        <w:t>底層平民</w:t>
      </w:r>
      <w:r w:rsidRPr="005F2005">
        <w:rPr>
          <w:rFonts w:asciiTheme="minorEastAsia" w:eastAsiaTheme="minorEastAsia"/>
        </w:rPr>
        <w:t>”</w:t>
      </w:r>
      <w:r w:rsidRPr="005F2005">
        <w:rPr>
          <w:rFonts w:asciiTheme="minorEastAsia" w:eastAsiaTheme="minorEastAsia"/>
        </w:rPr>
        <w:t>也相應表示，只要能為他們的生命和財產提供保護，他們滿足于別人享有行政長官職務。如此一來保民官也不再是舉足輕重的官職；能夠得出的結論是，倘若把行政長官的職務一視同仁地授予貴族和平民，全部的爭斗，包括保民官在內，當初是可以避免的。對平民進行武裝與各階層之間的敵意并沒有因果關系。</w:t>
      </w:r>
      <w:hyperlink w:anchor="_447_6">
        <w:bookmarkStart w:id="484" w:name="447"/>
        <w:r w:rsidRPr="005F2005">
          <w:rPr>
            <w:rStyle w:val="36Text"/>
            <w:rFonts w:asciiTheme="minorEastAsia" w:eastAsiaTheme="minorEastAsia"/>
          </w:rPr>
          <w:t>447</w:t>
        </w:r>
        <w:bookmarkEnd w:id="484"/>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至于羅馬的軍事</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，并不能用來證明，它在</w:t>
      </w:r>
      <w:r w:rsidRPr="005F2005">
        <w:rPr>
          <w:rFonts w:asciiTheme="minorEastAsia" w:eastAsiaTheme="minorEastAsia"/>
        </w:rPr>
        <w:t>“</w:t>
      </w:r>
      <w:r w:rsidRPr="005F2005">
        <w:rPr>
          <w:rFonts w:asciiTheme="minorEastAsia" w:eastAsiaTheme="minorEastAsia"/>
        </w:rPr>
        <w:t>秩序</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法律</w:t>
      </w:r>
      <w:r w:rsidRPr="005F2005">
        <w:rPr>
          <w:rFonts w:asciiTheme="minorEastAsia" w:eastAsiaTheme="minorEastAsia"/>
        </w:rPr>
        <w:t>”</w:t>
      </w:r>
      <w:r w:rsidRPr="005F2005">
        <w:rPr>
          <w:rFonts w:asciiTheme="minorEastAsia" w:eastAsiaTheme="minorEastAsia"/>
        </w:rPr>
        <w:t>下茁壯成長，它們因此便是好的。貝爾納多說，羅馬軍事成功的原因在于</w:t>
      </w:r>
      <w:r w:rsidRPr="005F2005">
        <w:rPr>
          <w:rFonts w:asciiTheme="minorEastAsia" w:eastAsiaTheme="minorEastAsia"/>
        </w:rPr>
        <w:t>“</w:t>
      </w:r>
      <w:r w:rsidRPr="005F2005">
        <w:rPr>
          <w:rFonts w:asciiTheme="minorEastAsia" w:eastAsiaTheme="minorEastAsia"/>
        </w:rPr>
        <w:t>風俗</w:t>
      </w:r>
      <w:r w:rsidRPr="005F2005">
        <w:rPr>
          <w:rFonts w:asciiTheme="minorEastAsia" w:eastAsiaTheme="minorEastAsia"/>
        </w:rPr>
        <w:t>”——</w:t>
      </w:r>
      <w:r w:rsidRPr="005F2005">
        <w:rPr>
          <w:rFonts w:asciiTheme="minorEastAsia" w:eastAsiaTheme="minorEastAsia"/>
        </w:rPr>
        <w:t>愛榮譽，愛</w:t>
      </w:r>
      <w:r w:rsidRPr="005F2005">
        <w:rPr>
          <w:rFonts w:asciiTheme="minorEastAsia" w:eastAsiaTheme="minorEastAsia"/>
        </w:rPr>
        <w:t>“</w:t>
      </w:r>
      <w:r w:rsidRPr="005F2005">
        <w:rPr>
          <w:rFonts w:asciiTheme="minorEastAsia" w:eastAsiaTheme="minorEastAsia"/>
        </w:rPr>
        <w:t>祖國</w:t>
      </w:r>
      <w:r w:rsidRPr="005F2005">
        <w:rPr>
          <w:rFonts w:asciiTheme="minorEastAsia" w:eastAsiaTheme="minorEastAsia"/>
        </w:rPr>
        <w:t>”</w:t>
      </w:r>
      <w:r w:rsidRPr="005F2005">
        <w:rPr>
          <w:rFonts w:asciiTheme="minorEastAsia" w:eastAsiaTheme="minorEastAsia"/>
        </w:rPr>
        <w:t>；他在解釋這種愛時，談到的是歷史而非制度的原因。城邦貧弱，四面受敵；當這些敵人被打敗，被合并到一個帶來財富和奢侈品的帝國中時，在最好的法律下也會滋生出腐敗和出格的惡行。</w:t>
      </w:r>
      <w:hyperlink w:anchor="_448_6">
        <w:bookmarkStart w:id="485" w:name="448"/>
        <w:r w:rsidRPr="005F2005">
          <w:rPr>
            <w:rStyle w:val="36Text"/>
            <w:rFonts w:asciiTheme="minorEastAsia" w:eastAsiaTheme="minorEastAsia"/>
          </w:rPr>
          <w:t>448</w:t>
        </w:r>
        <w:bookmarkEnd w:id="485"/>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顯然，圭恰迪尼感到，沒有平民政府，軍事</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和公民軍也可以存在，并且它們帶給這種政府的要多于它們從它那兒得到的。但他沒有用大量篇幅論證下述立場：公民軍必然帶來平民政府的蠢行，因此應當避免建立。他的論證從形式上確實與這一立場不相容。他反對佛羅倫薩有平民政府，是因為無法把該城武裝起來；他主張不應把它武裝起來，不是基于規范的理由，而是基于歷史的理由。這遲早會把我們帶回審慎的領域。但是關于</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的爭論遠未終結。圭恰迪尼對羅馬貴族等級的批評表明，他的貴族傾向與他堅決反對任何壟斷權力的法律上或制度上的</w:t>
      </w:r>
      <w:r w:rsidRPr="005F2005">
        <w:rPr>
          <w:rFonts w:asciiTheme="minorEastAsia" w:eastAsiaTheme="minorEastAsia"/>
        </w:rPr>
        <w:t>“</w:t>
      </w:r>
      <w:r w:rsidRPr="005F2005">
        <w:rPr>
          <w:rFonts w:asciiTheme="minorEastAsia" w:eastAsiaTheme="minorEastAsia"/>
        </w:rPr>
        <w:t>封閉型</w:t>
      </w:r>
      <w:r w:rsidRPr="005F2005">
        <w:rPr>
          <w:rFonts w:asciiTheme="minorEastAsia" w:eastAsiaTheme="minorEastAsia"/>
        </w:rPr>
        <w:t>”</w:t>
      </w:r>
      <w:r w:rsidRPr="005F2005">
        <w:rPr>
          <w:rFonts w:asciiTheme="minorEastAsia" w:eastAsiaTheme="minorEastAsia"/>
        </w:rPr>
        <w:t>（stretto）階層并不沖突。他（至少從他的著作來看）不是寡頭，與貴族階層無任何利害關系；分析地看，他的精英主義政府模式處處顯示出是一種競爭性的能者當政的體制（meritocracy），其中擁有</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的人</w:t>
      </w:r>
      <w:r w:rsidRPr="005F2005">
        <w:rPr>
          <w:rFonts w:asciiTheme="minorEastAsia" w:eastAsiaTheme="minorEastAsia"/>
        </w:rPr>
        <w:t>——</w:t>
      </w:r>
      <w:r w:rsidRPr="005F2005">
        <w:rPr>
          <w:rFonts w:asciiTheme="minorEastAsia" w:eastAsiaTheme="minorEastAsia"/>
        </w:rPr>
        <w:t>不管社會地位在提供培養它的機會上有何作用</w:t>
      </w:r>
      <w:r w:rsidRPr="005F2005">
        <w:rPr>
          <w:rFonts w:asciiTheme="minorEastAsia" w:eastAsiaTheme="minorEastAsia"/>
        </w:rPr>
        <w:t>——</w:t>
      </w:r>
      <w:r w:rsidRPr="005F2005">
        <w:rPr>
          <w:rFonts w:asciiTheme="minorEastAsia" w:eastAsiaTheme="minorEastAsia"/>
        </w:rPr>
        <w:t>通過公開展示這種品質來獲得并保持政治支配地位，而只有在公民的政治行動中才能獲得和展現這種品質。</w:t>
      </w:r>
      <w:hyperlink w:anchor="_449_6">
        <w:bookmarkStart w:id="486" w:name="449"/>
        <w:r w:rsidRPr="005F2005">
          <w:rPr>
            <w:rStyle w:val="36Text"/>
            <w:rFonts w:asciiTheme="minorEastAsia" w:eastAsiaTheme="minorEastAsia"/>
          </w:rPr>
          <w:t>449</w:t>
        </w:r>
        <w:bookmarkEnd w:id="486"/>
      </w:hyperlink>
      <w:r w:rsidRPr="005F2005">
        <w:rPr>
          <w:rFonts w:asciiTheme="minorEastAsia" w:eastAsiaTheme="minorEastAsia"/>
        </w:rPr>
        <w:t>此外，佛羅倫薩</w:t>
      </w:r>
      <w:r w:rsidRPr="005F2005">
        <w:rPr>
          <w:rFonts w:asciiTheme="minorEastAsia" w:eastAsiaTheme="minorEastAsia"/>
        </w:rPr>
        <w:t>“</w:t>
      </w:r>
      <w:r w:rsidRPr="005F2005">
        <w:rPr>
          <w:rFonts w:asciiTheme="minorEastAsia" w:eastAsiaTheme="minorEastAsia"/>
        </w:rPr>
        <w:t>顯貴</w:t>
      </w:r>
      <w:r w:rsidRPr="005F2005">
        <w:rPr>
          <w:rFonts w:asciiTheme="minorEastAsia" w:eastAsiaTheme="minorEastAsia"/>
        </w:rPr>
        <w:t>”</w:t>
      </w:r>
      <w:r w:rsidRPr="005F2005">
        <w:rPr>
          <w:rFonts w:asciiTheme="minorEastAsia" w:eastAsiaTheme="minorEastAsia"/>
        </w:rPr>
        <w:t>的唯一角色是美第奇家族的合作者，即便在這種情況下，美第奇家族也是取代</w:t>
      </w:r>
      <w:r w:rsidRPr="005F2005">
        <w:rPr>
          <w:rFonts w:asciiTheme="minorEastAsia" w:eastAsiaTheme="minorEastAsia"/>
        </w:rPr>
        <w:t>“</w:t>
      </w:r>
      <w:r w:rsidRPr="005F2005">
        <w:rPr>
          <w:rFonts w:asciiTheme="minorEastAsia" w:eastAsiaTheme="minorEastAsia"/>
        </w:rPr>
        <w:t>平民</w:t>
      </w:r>
      <w:r w:rsidRPr="005F2005">
        <w:rPr>
          <w:rFonts w:asciiTheme="minorEastAsia" w:eastAsiaTheme="minorEastAsia"/>
        </w:rPr>
        <w:t>”</w:t>
      </w:r>
      <w:r w:rsidRPr="005F2005">
        <w:rPr>
          <w:rFonts w:asciiTheme="minorEastAsia" w:eastAsiaTheme="minorEastAsia"/>
        </w:rPr>
        <w:t>而充當展示</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的裁判官，而不是使</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的本質在其中發生根本的改變。假如</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不能歸于天意，而是必須去獲取、展示和得到認可，基于它建立的政治體制便必然具有一定的開放性。</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另外，我們在探究</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的性質時可以清楚看到，這個政治體系把莊嚴氣派（magnificence）列為它的核心價值。卷二在前面討論了公民軍之后，又讓索代里尼重述對他所認為的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的辯護。作為對貝爾納多早先主張的回答，他認為，把</w:t>
      </w:r>
      <w:r w:rsidRPr="005F2005">
        <w:rPr>
          <w:rFonts w:asciiTheme="minorEastAsia" w:eastAsiaTheme="minorEastAsia"/>
        </w:rPr>
        <w:t>“</w:t>
      </w:r>
      <w:r w:rsidRPr="005F2005">
        <w:rPr>
          <w:rFonts w:asciiTheme="minorEastAsia" w:eastAsiaTheme="minorEastAsia"/>
        </w:rPr>
        <w:t>自由</w:t>
      </w:r>
      <w:r w:rsidRPr="005F2005">
        <w:rPr>
          <w:rFonts w:asciiTheme="minorEastAsia" w:eastAsiaTheme="minorEastAsia"/>
        </w:rPr>
        <w:t>”</w:t>
      </w:r>
      <w:r w:rsidRPr="005F2005">
        <w:rPr>
          <w:rFonts w:asciiTheme="minorEastAsia" w:eastAsiaTheme="minorEastAsia"/>
        </w:rPr>
        <w:t>界定為人人能在法律之下享受個人生活，不必將其歸功于任何有權有勢的保護者，也不必懼怕任何有權有勢的壓迫者，這種界定是不充分的。他說，這本質上是一種私人理想，不足以促進對</w:t>
      </w:r>
      <w:r w:rsidRPr="005F2005">
        <w:rPr>
          <w:rFonts w:asciiTheme="minorEastAsia" w:eastAsiaTheme="minorEastAsia"/>
        </w:rPr>
        <w:t>“</w:t>
      </w:r>
      <w:r w:rsidRPr="005F2005">
        <w:rPr>
          <w:rFonts w:asciiTheme="minorEastAsia" w:eastAsiaTheme="minorEastAsia"/>
        </w:rPr>
        <w:t>公共事務</w:t>
      </w:r>
      <w:r w:rsidRPr="005F2005">
        <w:rPr>
          <w:rFonts w:asciiTheme="minorEastAsia" w:eastAsiaTheme="minorEastAsia"/>
        </w:rPr>
        <w:t>”</w:t>
      </w:r>
      <w:r w:rsidRPr="005F2005">
        <w:rPr>
          <w:rFonts w:asciiTheme="minorEastAsia" w:eastAsiaTheme="minorEastAsia"/>
        </w:rPr>
        <w:t>的覺悟。索代里尼要為兼具</w:t>
      </w:r>
      <w:r w:rsidRPr="005F2005">
        <w:rPr>
          <w:rFonts w:asciiTheme="minorEastAsia" w:eastAsiaTheme="minorEastAsia"/>
        </w:rPr>
        <w:t>“</w:t>
      </w:r>
      <w:r w:rsidRPr="005F2005">
        <w:rPr>
          <w:rFonts w:asciiTheme="minorEastAsia" w:eastAsiaTheme="minorEastAsia"/>
        </w:rPr>
        <w:t>自由</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的政府辯護，也就是說，這個政府允許有非凡才華的少數去滿足自己對</w:t>
      </w:r>
      <w:r w:rsidRPr="005F2005">
        <w:rPr>
          <w:rFonts w:asciiTheme="minorEastAsia" w:eastAsiaTheme="minorEastAsia"/>
        </w:rPr>
        <w:t>“</w:t>
      </w:r>
      <w:r w:rsidRPr="005F2005">
        <w:rPr>
          <w:rFonts w:asciiTheme="minorEastAsia" w:eastAsiaTheme="minorEastAsia"/>
        </w:rPr>
        <w:t>榮譽</w:t>
      </w:r>
      <w:r w:rsidRPr="005F2005">
        <w:rPr>
          <w:rFonts w:asciiTheme="minorEastAsia" w:eastAsiaTheme="minorEastAsia"/>
        </w:rPr>
        <w:t>”</w:t>
      </w:r>
      <w:r w:rsidRPr="005F2005">
        <w:rPr>
          <w:rFonts w:asciiTheme="minorEastAsia" w:eastAsiaTheme="minorEastAsia"/>
        </w:rPr>
        <w:t>的渴望，而這只能通過公開展示有利于</w:t>
      </w:r>
      <w:r w:rsidRPr="005F2005">
        <w:rPr>
          <w:rFonts w:asciiTheme="minorEastAsia" w:eastAsiaTheme="minorEastAsia"/>
        </w:rPr>
        <w:t>“</w:t>
      </w:r>
      <w:r w:rsidRPr="005F2005">
        <w:rPr>
          <w:rFonts w:asciiTheme="minorEastAsia" w:eastAsiaTheme="minorEastAsia"/>
        </w:rPr>
        <w:t>祖國</w:t>
      </w:r>
      <w:r w:rsidRPr="005F2005">
        <w:rPr>
          <w:rFonts w:asciiTheme="minorEastAsia" w:eastAsiaTheme="minorEastAsia"/>
        </w:rPr>
        <w:t>”</w:t>
      </w:r>
      <w:r w:rsidRPr="005F2005">
        <w:rPr>
          <w:rFonts w:asciiTheme="minorEastAsia" w:eastAsiaTheme="minorEastAsia"/>
        </w:rPr>
        <w:t>和公共福祉的杰出作為才能獲得；他的自由是精英充分發展其</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的自由；正是從他的理由陳述中，我們認識到</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榮譽</w:t>
      </w:r>
      <w:r w:rsidRPr="005F2005">
        <w:rPr>
          <w:rFonts w:asciiTheme="minorEastAsia" w:eastAsiaTheme="minorEastAsia"/>
        </w:rPr>
        <w:t>”</w:t>
      </w:r>
      <w:r w:rsidRPr="005F2005">
        <w:rPr>
          <w:rFonts w:asciiTheme="minorEastAsia" w:eastAsiaTheme="minorEastAsia"/>
        </w:rPr>
        <w:t>在多大程度上是同一的。他接著說，必須重視榮譽、莊嚴氣派和威儀，把</w:t>
      </w:r>
      <w:r w:rsidRPr="005F2005">
        <w:rPr>
          <w:rFonts w:asciiTheme="minorEastAsia" w:eastAsiaTheme="minorEastAsia"/>
        </w:rPr>
        <w:t>“</w:t>
      </w:r>
      <w:r w:rsidRPr="005F2005">
        <w:rPr>
          <w:rFonts w:asciiTheme="minorEastAsia" w:eastAsiaTheme="minorEastAsia"/>
        </w:rPr>
        <w:t>慷慨</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大度</w:t>
      </w:r>
      <w:r w:rsidRPr="005F2005">
        <w:rPr>
          <w:rFonts w:asciiTheme="minorEastAsia" w:eastAsiaTheme="minorEastAsia"/>
        </w:rPr>
        <w:t>”</w:t>
      </w:r>
      <w:r w:rsidRPr="005F2005">
        <w:rPr>
          <w:rFonts w:asciiTheme="minorEastAsia" w:eastAsiaTheme="minorEastAsia"/>
        </w:rPr>
        <w:t>置于單純的</w:t>
      </w:r>
      <w:r w:rsidRPr="005F2005">
        <w:rPr>
          <w:rFonts w:asciiTheme="minorEastAsia" w:eastAsiaTheme="minorEastAsia"/>
        </w:rPr>
        <w:t>“</w:t>
      </w:r>
      <w:r w:rsidRPr="005F2005">
        <w:rPr>
          <w:rFonts w:asciiTheme="minorEastAsia" w:eastAsiaTheme="minorEastAsia"/>
        </w:rPr>
        <w:t>功利</w:t>
      </w:r>
      <w:r w:rsidRPr="005F2005">
        <w:rPr>
          <w:rFonts w:asciiTheme="minorEastAsia" w:eastAsiaTheme="minorEastAsia"/>
        </w:rPr>
        <w:t>”</w:t>
      </w:r>
      <w:r w:rsidRPr="005F2005">
        <w:rPr>
          <w:rFonts w:asciiTheme="minorEastAsia" w:eastAsiaTheme="minorEastAsia"/>
        </w:rPr>
        <w:t>之上。城邦的建立也許是為了保護個人的安全和便利，然而這些都是私人目的，正是由于這個原因，除非城邦的公民和統治者使其恢弘耀目，在別國人民中間為自己贏得</w:t>
      </w:r>
      <w:r w:rsidRPr="005F2005">
        <w:rPr>
          <w:rFonts w:asciiTheme="minorEastAsia" w:eastAsiaTheme="minorEastAsia"/>
        </w:rPr>
        <w:t>“</w:t>
      </w:r>
      <w:r w:rsidRPr="005F2005">
        <w:rPr>
          <w:rFonts w:asciiTheme="minorEastAsia" w:eastAsiaTheme="minorEastAsia"/>
        </w:rPr>
        <w:t>慷慨</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機智</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有德而審慎</w:t>
      </w:r>
      <w:r w:rsidRPr="005F2005">
        <w:rPr>
          <w:rFonts w:asciiTheme="minorEastAsia" w:eastAsiaTheme="minorEastAsia"/>
        </w:rPr>
        <w:t>”</w:t>
      </w:r>
      <w:r w:rsidRPr="005F2005">
        <w:rPr>
          <w:rFonts w:asciiTheme="minorEastAsia" w:eastAsiaTheme="minorEastAsia"/>
        </w:rPr>
        <w:t>（virtuosi e prudenti）的名聲（后兩個修飾語對于讀者尤為醒目），不然它是維持不下去的。對于私人，我們贊賞謙遜、節儉和樸素，而在公共事務上應有的品質是慷慨、氣派和威儀。</w:t>
      </w:r>
      <w:hyperlink w:anchor="_450_6">
        <w:bookmarkStart w:id="487" w:name="450"/>
        <w:r w:rsidRPr="005F2005">
          <w:rPr>
            <w:rStyle w:val="36Text"/>
            <w:rFonts w:asciiTheme="minorEastAsia" w:eastAsiaTheme="minorEastAsia"/>
          </w:rPr>
          <w:t>450</w:t>
        </w:r>
        <w:bookmarkEnd w:id="487"/>
      </w:hyperlink>
      <w:r w:rsidRPr="005F2005">
        <w:rPr>
          <w:rFonts w:asciiTheme="minorEastAsia" w:eastAsiaTheme="minorEastAsia"/>
        </w:rPr>
        <w:t>“</w:t>
      </w:r>
      <w:r w:rsidRPr="005F2005">
        <w:rPr>
          <w:rFonts w:asciiTheme="minorEastAsia" w:eastAsiaTheme="minorEastAsia"/>
        </w:rPr>
        <w:t>榮譽</w:t>
      </w:r>
      <w:r w:rsidRPr="005F2005">
        <w:rPr>
          <w:rFonts w:asciiTheme="minorEastAsia" w:eastAsiaTheme="minorEastAsia"/>
        </w:rPr>
        <w:t>”</w:t>
      </w:r>
      <w:r w:rsidRPr="005F2005">
        <w:rPr>
          <w:rFonts w:asciiTheme="minorEastAsia" w:eastAsiaTheme="minorEastAsia"/>
        </w:rPr>
        <w:t>不僅僅是</w:t>
      </w:r>
      <w:r w:rsidRPr="005F2005">
        <w:rPr>
          <w:rFonts w:asciiTheme="minorEastAsia" w:eastAsiaTheme="minorEastAsia"/>
        </w:rPr>
        <w:t>“</w:t>
      </w:r>
      <w:r w:rsidRPr="005F2005">
        <w:rPr>
          <w:rFonts w:asciiTheme="minorEastAsia" w:eastAsiaTheme="minorEastAsia"/>
        </w:rPr>
        <w:t>自由</w:t>
      </w:r>
      <w:r w:rsidRPr="005F2005">
        <w:rPr>
          <w:rFonts w:asciiTheme="minorEastAsia" w:eastAsiaTheme="minorEastAsia"/>
        </w:rPr>
        <w:t>”</w:t>
      </w:r>
      <w:r w:rsidRPr="005F2005">
        <w:rPr>
          <w:rFonts w:asciiTheme="minorEastAsia" w:eastAsiaTheme="minorEastAsia"/>
        </w:rPr>
        <w:t>的目的；喪失榮譽是特別可怕的，既可恥又不光彩，對于公開宣示</w:t>
      </w:r>
      <w:r w:rsidRPr="005F2005">
        <w:rPr>
          <w:rFonts w:asciiTheme="minorEastAsia" w:eastAsiaTheme="minorEastAsia"/>
        </w:rPr>
        <w:t>“</w:t>
      </w:r>
      <w:r w:rsidRPr="005F2005">
        <w:rPr>
          <w:rFonts w:asciiTheme="minorEastAsia" w:eastAsiaTheme="minorEastAsia"/>
        </w:rPr>
        <w:t>把它作為自己天職</w:t>
      </w:r>
      <w:r w:rsidRPr="005F2005">
        <w:rPr>
          <w:rFonts w:asciiTheme="minorEastAsia" w:eastAsiaTheme="minorEastAsia"/>
        </w:rPr>
        <w:t>”</w:t>
      </w:r>
      <w:r w:rsidRPr="005F2005">
        <w:rPr>
          <w:rFonts w:asciiTheme="minorEastAsia" w:eastAsiaTheme="minorEastAsia"/>
        </w:rPr>
        <w:t>（ed ha fatta questa professione）的城邦來說尤其如此。</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這顯然是一個以榮譽為中心的價值圖式的極端例子，很多人認為它是</w:t>
      </w:r>
      <w:r w:rsidRPr="005F2005">
        <w:rPr>
          <w:rFonts w:asciiTheme="minorEastAsia" w:eastAsiaTheme="minorEastAsia"/>
        </w:rPr>
        <w:t>“</w:t>
      </w:r>
      <w:r w:rsidRPr="005F2005">
        <w:rPr>
          <w:rFonts w:asciiTheme="minorEastAsia" w:eastAsiaTheme="minorEastAsia"/>
        </w:rPr>
        <w:t>文藝復興人</w:t>
      </w:r>
      <w:r w:rsidRPr="005F2005">
        <w:rPr>
          <w:rFonts w:asciiTheme="minorEastAsia" w:eastAsiaTheme="minorEastAsia"/>
        </w:rPr>
        <w:t>”</w:t>
      </w:r>
      <w:r w:rsidRPr="005F2005">
        <w:rPr>
          <w:rFonts w:asciiTheme="minorEastAsia" w:eastAsiaTheme="minorEastAsia"/>
        </w:rPr>
        <w:t>的典型特點。然而不應忘記，這種</w:t>
      </w:r>
      <w:r w:rsidRPr="005F2005">
        <w:rPr>
          <w:rFonts w:asciiTheme="minorEastAsia" w:eastAsiaTheme="minorEastAsia"/>
        </w:rPr>
        <w:t>“</w:t>
      </w:r>
      <w:r w:rsidRPr="005F2005">
        <w:rPr>
          <w:rFonts w:asciiTheme="minorEastAsia" w:eastAsiaTheme="minorEastAsia"/>
        </w:rPr>
        <w:t>榮譽</w:t>
      </w:r>
      <w:r w:rsidRPr="005F2005">
        <w:rPr>
          <w:rFonts w:asciiTheme="minorEastAsia" w:eastAsiaTheme="minorEastAsia"/>
        </w:rPr>
        <w:t>”</w:t>
      </w:r>
      <w:r w:rsidRPr="005F2005">
        <w:rPr>
          <w:rFonts w:asciiTheme="minorEastAsia" w:eastAsiaTheme="minorEastAsia"/>
        </w:rPr>
        <w:t>只是公民</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的一種形式；獲得它是為了服務于公共福祉，在追求它時把它以及與它相伴隨的價值置于其他價值之上，這是在宣揚公共福祉至高無上。值得注意的是，共和主義和愛國主義價值的表現形式，是服務于自我的理想，比如榮譽、名望和慷慨大度，而不是分配性的、社會性的和更為傳統的正義理想。還可以看到，索代里尼認為</w:t>
      </w:r>
      <w:r w:rsidRPr="005F2005">
        <w:rPr>
          <w:rFonts w:asciiTheme="minorEastAsia" w:eastAsiaTheme="minorEastAsia"/>
        </w:rPr>
        <w:t>“</w:t>
      </w:r>
      <w:r w:rsidRPr="005F2005">
        <w:rPr>
          <w:rFonts w:asciiTheme="minorEastAsia" w:eastAsiaTheme="minorEastAsia"/>
        </w:rPr>
        <w:t>自由</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榮譽</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的至高無上是由歷史條件、由人類的選擇所決定的，而不是政治人一開始就具有的天性。貝爾納多認為，在評價任何一種政府形式時，應當考察它所產生的效果，而不是</w:t>
      </w:r>
      <w:r w:rsidRPr="005F2005">
        <w:rPr>
          <w:rFonts w:asciiTheme="minorEastAsia" w:eastAsiaTheme="minorEastAsia"/>
        </w:rPr>
        <w:t>“</w:t>
      </w:r>
      <w:r w:rsidRPr="005F2005">
        <w:rPr>
          <w:rFonts w:asciiTheme="minorEastAsia" w:eastAsiaTheme="minorEastAsia"/>
        </w:rPr>
        <w:t>自由</w:t>
      </w:r>
      <w:r w:rsidRPr="005F2005">
        <w:rPr>
          <w:rFonts w:asciiTheme="minorEastAsia" w:eastAsiaTheme="minorEastAsia"/>
        </w:rPr>
        <w:t>”</w:t>
      </w:r>
      <w:r w:rsidRPr="005F2005">
        <w:rPr>
          <w:rFonts w:asciiTheme="minorEastAsia" w:eastAsiaTheme="minorEastAsia"/>
        </w:rPr>
        <w:t>是不是其正式的組成部分，索代里尼針對這種觀點評論道，城邦初建之時，這樣說也許不錯，但當城邦信奉自由，可以說自由成了它的性情（這里用的名詞是naturale，而不是natura）的一部分時，以武力剝奪自由就是完全不可容忍的；</w:t>
      </w:r>
      <w:hyperlink w:anchor="_451_6">
        <w:bookmarkStart w:id="488" w:name="451"/>
        <w:r w:rsidRPr="005F2005">
          <w:rPr>
            <w:rStyle w:val="36Text"/>
            <w:rFonts w:asciiTheme="minorEastAsia" w:eastAsiaTheme="minorEastAsia"/>
          </w:rPr>
          <w:t>451</w:t>
        </w:r>
        <w:bookmarkEnd w:id="488"/>
      </w:hyperlink>
      <w:r w:rsidRPr="005F2005">
        <w:rPr>
          <w:rFonts w:asciiTheme="minorEastAsia" w:eastAsiaTheme="minorEastAsia"/>
        </w:rPr>
        <w:t>正如貝爾納多本人在另一個語境中所言，這是在剝奪城邦的靈魂。于是我們又回到了佛羅倫薩自由至上主義的關鍵主張，即不論理論上的最佳政府形式是什么，高水平的參政符合佛羅倫薩人的性情；但一如既往，它指的是</w:t>
      </w:r>
      <w:r w:rsidRPr="005F2005">
        <w:rPr>
          <w:rFonts w:asciiTheme="minorEastAsia" w:eastAsiaTheme="minorEastAsia"/>
        </w:rPr>
        <w:t>“</w:t>
      </w:r>
      <w:r w:rsidRPr="005F2005">
        <w:rPr>
          <w:rFonts w:asciiTheme="minorEastAsia" w:eastAsiaTheme="minorEastAsia"/>
        </w:rPr>
        <w:t>第二</w:t>
      </w:r>
      <w:r w:rsidRPr="005F2005">
        <w:rPr>
          <w:rFonts w:asciiTheme="minorEastAsia" w:eastAsiaTheme="minorEastAsia"/>
        </w:rPr>
        <w:t>”</w:t>
      </w:r>
      <w:r w:rsidRPr="005F2005">
        <w:rPr>
          <w:rFonts w:asciiTheme="minorEastAsia" w:eastAsiaTheme="minorEastAsia"/>
        </w:rPr>
        <w:t>天性或</w:t>
      </w:r>
      <w:r w:rsidRPr="005F2005">
        <w:rPr>
          <w:rFonts w:asciiTheme="minorEastAsia" w:eastAsiaTheme="minorEastAsia"/>
        </w:rPr>
        <w:t>“</w:t>
      </w:r>
      <w:r w:rsidRPr="005F2005">
        <w:rPr>
          <w:rFonts w:asciiTheme="minorEastAsia" w:eastAsiaTheme="minorEastAsia"/>
        </w:rPr>
        <w:t>習得的</w:t>
      </w:r>
      <w:r w:rsidRPr="005F2005">
        <w:rPr>
          <w:rFonts w:asciiTheme="minorEastAsia" w:eastAsiaTheme="minorEastAsia"/>
        </w:rPr>
        <w:t>”</w:t>
      </w:r>
      <w:r w:rsidRPr="005F2005">
        <w:rPr>
          <w:rFonts w:asciiTheme="minorEastAsia" w:eastAsiaTheme="minorEastAsia"/>
        </w:rPr>
        <w:t>天性。</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索代里尼承認自由是佛羅倫薩歷史的產物，這把他的思想與貝爾納多的思想聯系了起來。當他請后者闡述有關佛羅倫薩最佳政府形式的想法時，貝爾納多不僅能接受這一請求</w:t>
      </w:r>
      <w:r w:rsidRPr="005F2005">
        <w:rPr>
          <w:rFonts w:asciiTheme="minorEastAsia" w:eastAsiaTheme="minorEastAsia"/>
        </w:rPr>
        <w:t>——</w:t>
      </w:r>
      <w:r w:rsidRPr="005F2005">
        <w:rPr>
          <w:rFonts w:asciiTheme="minorEastAsia" w:eastAsiaTheme="minorEastAsia"/>
        </w:rPr>
        <w:t>在第一卷中他也許會置之不理</w:t>
      </w:r>
      <w:r w:rsidRPr="005F2005">
        <w:rPr>
          <w:rFonts w:asciiTheme="minorEastAsia" w:eastAsiaTheme="minorEastAsia"/>
        </w:rPr>
        <w:t>——</w:t>
      </w:r>
      <w:r w:rsidRPr="005F2005">
        <w:rPr>
          <w:rFonts w:asciiTheme="minorEastAsia" w:eastAsiaTheme="minorEastAsia"/>
        </w:rPr>
        <w:t>而且能走得更遠，接受索代里尼的自由理想，強調這里討論的不是抽象的最佳政府形式（想必是君主制），這在城邦初建的背景下才能考慮，而是最適合佛羅倫薩實際情況的最佳形式，也就是說，它適合于這樣一個城邦，它已</w:t>
      </w:r>
      <w:r w:rsidRPr="005F2005">
        <w:rPr>
          <w:rFonts w:asciiTheme="minorEastAsia" w:eastAsiaTheme="minorEastAsia"/>
        </w:rPr>
        <w:t>“</w:t>
      </w:r>
      <w:r w:rsidRPr="005F2005">
        <w:rPr>
          <w:rFonts w:asciiTheme="minorEastAsia" w:eastAsiaTheme="minorEastAsia"/>
        </w:rPr>
        <w:t>表示信奉</w:t>
      </w:r>
      <w:r w:rsidRPr="005F2005">
        <w:rPr>
          <w:rFonts w:asciiTheme="minorEastAsia" w:eastAsiaTheme="minorEastAsia"/>
        </w:rPr>
        <w:t>”</w:t>
      </w:r>
      <w:r w:rsidRPr="005F2005">
        <w:rPr>
          <w:rFonts w:asciiTheme="minorEastAsia" w:eastAsiaTheme="minorEastAsia"/>
        </w:rPr>
        <w:t>自由，因此惟有動用武力，才能把一人或少數的排他性統治強加到它頭上。為了避免接踵而來的災難</w:t>
      </w:r>
      <w:r w:rsidRPr="005F2005">
        <w:rPr>
          <w:rFonts w:asciiTheme="minorEastAsia" w:eastAsiaTheme="minorEastAsia"/>
        </w:rPr>
        <w:t>——</w:t>
      </w:r>
      <w:r w:rsidRPr="005F2005">
        <w:rPr>
          <w:rFonts w:asciiTheme="minorEastAsia" w:eastAsiaTheme="minorEastAsia"/>
        </w:rPr>
        <w:t>其中最壞的情況就是寡頭制</w:t>
      </w:r>
      <w:r w:rsidRPr="005F2005">
        <w:rPr>
          <w:rFonts w:asciiTheme="minorEastAsia" w:eastAsiaTheme="minorEastAsia"/>
        </w:rPr>
        <w:t>——</w:t>
      </w:r>
      <w:r w:rsidRPr="005F2005">
        <w:rPr>
          <w:rFonts w:asciiTheme="minorEastAsia" w:eastAsiaTheme="minorEastAsia"/>
        </w:rPr>
        <w:t>最大的希望在于平民政府；從理論上說它是可以接受的最壞形式，但對佛羅倫薩人來說它是</w:t>
      </w:r>
      <w:r w:rsidRPr="005F2005">
        <w:rPr>
          <w:rFonts w:asciiTheme="minorEastAsia" w:eastAsiaTheme="minorEastAsia"/>
        </w:rPr>
        <w:t>“</w:t>
      </w:r>
      <w:r w:rsidRPr="005F2005">
        <w:rPr>
          <w:rFonts w:asciiTheme="minorEastAsia" w:eastAsiaTheme="minorEastAsia"/>
        </w:rPr>
        <w:t>適宜的</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合乎性情的</w:t>
      </w:r>
      <w:r w:rsidRPr="005F2005">
        <w:rPr>
          <w:rFonts w:asciiTheme="minorEastAsia" w:eastAsiaTheme="minorEastAsia"/>
        </w:rPr>
        <w:t>”</w:t>
      </w:r>
      <w:r w:rsidRPr="005F2005">
        <w:rPr>
          <w:rFonts w:asciiTheme="minorEastAsia" w:eastAsiaTheme="minorEastAsia"/>
        </w:rPr>
        <w:t>，最不需要用暴力加以實施。而且，如果是為新城邦設計平民政府，我們可以依靠哲學的教誨和歷史記載，但既然討論的是一個實際存在的政府，那就必須考慮</w:t>
      </w:r>
      <w:r w:rsidRPr="005F2005">
        <w:rPr>
          <w:rFonts w:asciiTheme="minorEastAsia" w:eastAsiaTheme="minorEastAsia"/>
        </w:rPr>
        <w:t>“</w:t>
      </w:r>
      <w:r w:rsidRPr="005F2005">
        <w:rPr>
          <w:rFonts w:asciiTheme="minorEastAsia" w:eastAsiaTheme="minorEastAsia"/>
        </w:rPr>
        <w:t>性情、素質、環境（considerazione）和傾向，一言以蔽之，考慮它的</w:t>
      </w:r>
      <w:r w:rsidRPr="005F2005">
        <w:rPr>
          <w:rFonts w:asciiTheme="minorEastAsia" w:eastAsiaTheme="minorEastAsia"/>
        </w:rPr>
        <w:t>‘</w:t>
      </w:r>
      <w:r w:rsidRPr="005F2005">
        <w:rPr>
          <w:rFonts w:asciiTheme="minorEastAsia" w:eastAsiaTheme="minorEastAsia"/>
        </w:rPr>
        <w:t>脾性</w:t>
      </w:r>
      <w:r w:rsidRPr="005F2005">
        <w:rPr>
          <w:rFonts w:asciiTheme="minorEastAsia" w:eastAsiaTheme="minorEastAsia"/>
        </w:rPr>
        <w:t>’</w:t>
      </w:r>
      <w:r w:rsidRPr="005F2005">
        <w:rPr>
          <w:rFonts w:asciiTheme="minorEastAsia" w:eastAsiaTheme="minorEastAsia"/>
        </w:rPr>
        <w:t>（umori，孟德斯鳩會說</w:t>
      </w:r>
      <w:r w:rsidRPr="005F2005">
        <w:rPr>
          <w:rFonts w:asciiTheme="minorEastAsia" w:eastAsiaTheme="minorEastAsia"/>
        </w:rPr>
        <w:t>‘</w:t>
      </w:r>
      <w:r w:rsidRPr="005F2005">
        <w:rPr>
          <w:rFonts w:asciiTheme="minorEastAsia" w:eastAsiaTheme="minorEastAsia"/>
        </w:rPr>
        <w:t>精神</w:t>
      </w:r>
      <w:r w:rsidRPr="005F2005">
        <w:rPr>
          <w:rFonts w:asciiTheme="minorEastAsia" w:eastAsiaTheme="minorEastAsia"/>
        </w:rPr>
        <w:t>’</w:t>
      </w:r>
      <w:r w:rsidRPr="005F2005">
        <w:rPr>
          <w:rFonts w:asciiTheme="minorEastAsia" w:eastAsiaTheme="minorEastAsia"/>
        </w:rPr>
        <w:t>[esprit]）</w:t>
      </w:r>
      <w:r w:rsidRPr="005F2005">
        <w:rPr>
          <w:rFonts w:asciiTheme="minorEastAsia" w:eastAsiaTheme="minorEastAsia"/>
        </w:rPr>
        <w:t>”</w:t>
      </w:r>
      <w:r w:rsidRPr="005F2005">
        <w:rPr>
          <w:rFonts w:asciiTheme="minorEastAsia" w:eastAsiaTheme="minorEastAsia"/>
        </w:rPr>
        <w:t>。有關這些</w:t>
      </w:r>
      <w:r w:rsidRPr="005F2005">
        <w:rPr>
          <w:rFonts w:asciiTheme="minorEastAsia" w:eastAsiaTheme="minorEastAsia"/>
        </w:rPr>
        <w:t>“</w:t>
      </w:r>
      <w:r w:rsidRPr="005F2005">
        <w:rPr>
          <w:rFonts w:asciiTheme="minorEastAsia" w:eastAsiaTheme="minorEastAsia"/>
        </w:rPr>
        <w:t>脾性</w:t>
      </w:r>
      <w:r w:rsidRPr="005F2005">
        <w:rPr>
          <w:rFonts w:asciiTheme="minorEastAsia" w:eastAsiaTheme="minorEastAsia"/>
        </w:rPr>
        <w:t>”</w:t>
      </w:r>
      <w:r w:rsidRPr="005F2005">
        <w:rPr>
          <w:rFonts w:asciiTheme="minorEastAsia" w:eastAsiaTheme="minorEastAsia"/>
        </w:rPr>
        <w:t>的知識，不是研習書本上的歷史就能得到的。在此，圭恰迪尼又采用了他所喜歡的醫生的類比，醫生雖然比政治家更自由，他對病人可以用他所選擇的任何藥物，但仍然只能</w:t>
      </w:r>
      <w:r w:rsidRPr="005F2005">
        <w:rPr>
          <w:rFonts w:asciiTheme="minorEastAsia" w:eastAsiaTheme="minorEastAsia"/>
        </w:rPr>
        <w:t>“</w:t>
      </w:r>
      <w:r w:rsidRPr="005F2005">
        <w:rPr>
          <w:rFonts w:asciiTheme="minorEastAsia" w:eastAsiaTheme="minorEastAsia"/>
        </w:rPr>
        <w:t>根據氣色和其他癥狀</w:t>
      </w:r>
      <w:r w:rsidRPr="005F2005">
        <w:rPr>
          <w:rFonts w:asciiTheme="minorEastAsia" w:eastAsiaTheme="minorEastAsia"/>
        </w:rPr>
        <w:t>”</w:t>
      </w:r>
      <w:r w:rsidRPr="005F2005">
        <w:rPr>
          <w:rFonts w:asciiTheme="minorEastAsia" w:eastAsiaTheme="minorEastAsia"/>
        </w:rPr>
        <w:t>，采用既對癥、病人的體質又能耐受的藥。</w:t>
      </w:r>
      <w:hyperlink w:anchor="_452_6">
        <w:bookmarkStart w:id="489" w:name="452"/>
        <w:r w:rsidRPr="005F2005">
          <w:rPr>
            <w:rStyle w:val="36Text"/>
            <w:rFonts w:asciiTheme="minorEastAsia" w:eastAsiaTheme="minorEastAsia"/>
          </w:rPr>
          <w:t>452</w:t>
        </w:r>
        <w:bookmarkEnd w:id="489"/>
      </w:hyperlink>
      <w:r w:rsidRPr="005F2005">
        <w:rPr>
          <w:rFonts w:asciiTheme="minorEastAsia" w:eastAsiaTheme="minorEastAsia"/>
        </w:rPr>
        <w:t>至于醫生如何獲得有關</w:t>
      </w:r>
      <w:r w:rsidRPr="005F2005">
        <w:rPr>
          <w:rFonts w:asciiTheme="minorEastAsia" w:eastAsiaTheme="minorEastAsia"/>
        </w:rPr>
        <w:t>“</w:t>
      </w:r>
      <w:r w:rsidRPr="005F2005">
        <w:rPr>
          <w:rFonts w:asciiTheme="minorEastAsia" w:eastAsiaTheme="minorEastAsia"/>
        </w:rPr>
        <w:t>氣色</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變故</w:t>
      </w:r>
      <w:r w:rsidRPr="005F2005">
        <w:rPr>
          <w:rFonts w:asciiTheme="minorEastAsia" w:eastAsiaTheme="minorEastAsia"/>
        </w:rPr>
        <w:t>”</w:t>
      </w:r>
      <w:r w:rsidRPr="005F2005">
        <w:rPr>
          <w:rFonts w:asciiTheme="minorEastAsia" w:eastAsiaTheme="minorEastAsia"/>
        </w:rPr>
        <w:t>（accidenti）的知識，并未說明，但可以猜測那是得自實踐經驗。</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這種關于事變的理論使貝爾納多能夠接受索代里尼的價值圖式，作為他所要研究的世界的一部分。現實的佛羅倫薩是用習得的第二天性加以說明的，一系列事變在經驗、習慣和傳統中累積起來，只能通過經驗去認識它們。這種由事變而來的結構，反映著索代里尼訴求的價值</w:t>
      </w:r>
      <w:r w:rsidRPr="005F2005">
        <w:rPr>
          <w:rFonts w:asciiTheme="minorEastAsia" w:eastAsiaTheme="minorEastAsia"/>
        </w:rPr>
        <w:t>——“</w:t>
      </w:r>
      <w:r w:rsidRPr="005F2005">
        <w:rPr>
          <w:rFonts w:asciiTheme="minorEastAsia" w:eastAsiaTheme="minorEastAsia"/>
        </w:rPr>
        <w:t>平等</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自由</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榮譽</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貝爾納多在第一卷中傾向于對它們不予考慮，而是贊成對具體的政治安排的預期結果進行嚴格審視，這時卻愿意承認它們是事實，即佛羅倫薩人（他們確實如此）沒辦法不承認的價值，他本人甚至也承認它們是價值，附帶條件是，他這樣做只是迫于研究佛羅倫薩現實的需要。可見他對價值是持經驗主義的態度；他贊同建立一種基于公民</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的政府結構，因為承認佛羅倫薩人性情中的事實是明智的，而崇尚</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就是這樣的事實之一。</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圭恰迪尼在這里沒有把</w:t>
      </w:r>
      <w:r w:rsidRPr="005F2005">
        <w:rPr>
          <w:rFonts w:asciiTheme="minorEastAsia" w:eastAsiaTheme="minorEastAsia"/>
        </w:rPr>
        <w:t>“</w:t>
      </w:r>
      <w:r w:rsidRPr="005F2005">
        <w:rPr>
          <w:rFonts w:asciiTheme="minorEastAsia" w:eastAsiaTheme="minorEastAsia"/>
        </w:rPr>
        <w:t>顯貴</w:t>
      </w:r>
      <w:r w:rsidRPr="005F2005">
        <w:rPr>
          <w:rFonts w:asciiTheme="minorEastAsia" w:eastAsiaTheme="minorEastAsia"/>
        </w:rPr>
        <w:t>”</w:t>
      </w:r>
      <w:r w:rsidRPr="005F2005">
        <w:rPr>
          <w:rFonts w:asciiTheme="minorEastAsia" w:eastAsiaTheme="minorEastAsia"/>
        </w:rPr>
        <w:t>及其價值置于1494年和1512年的事件所造成的十分具體的情境之中，而是置于由經驗和傳統所形成、事變在其中累積、第二天性在其中獲得的情境之中。這使得也許在很大程度上可以同意德</w:t>
      </w:r>
      <w:r w:rsidRPr="005F2005">
        <w:rPr>
          <w:rFonts w:asciiTheme="minorEastAsia" w:eastAsiaTheme="minorEastAsia"/>
        </w:rPr>
        <w:t>·</w:t>
      </w:r>
      <w:r w:rsidRPr="005F2005">
        <w:rPr>
          <w:rFonts w:asciiTheme="minorEastAsia" w:eastAsiaTheme="minorEastAsia"/>
        </w:rPr>
        <w:t>卡普拉里斯關于他這時缺少嚴格的歷史主義的意見；但對此可以回應說，他所采用的情境，是適合于在歷史背景中呈現貴族價值的情境，如果持這種觀點，《對話錄》卷二所描述的政制就變得不像德</w:t>
      </w:r>
      <w:r w:rsidRPr="005F2005">
        <w:rPr>
          <w:rFonts w:asciiTheme="minorEastAsia" w:eastAsiaTheme="minorEastAsia"/>
        </w:rPr>
        <w:t>·</w:t>
      </w:r>
      <w:r w:rsidRPr="005F2005">
        <w:rPr>
          <w:rFonts w:asciiTheme="minorEastAsia" w:eastAsiaTheme="minorEastAsia"/>
        </w:rPr>
        <w:t>卡普拉里斯所認為的那樣抽象和不現實了</w:t>
      </w:r>
      <w:r w:rsidRPr="005F2005">
        <w:rPr>
          <w:rFonts w:asciiTheme="minorEastAsia" w:eastAsiaTheme="minorEastAsia"/>
        </w:rPr>
        <w:t>——</w:t>
      </w:r>
      <w:r w:rsidRPr="005F2005">
        <w:rPr>
          <w:rFonts w:asciiTheme="minorEastAsia" w:eastAsiaTheme="minorEastAsia"/>
        </w:rPr>
        <w:t>雖然我們會看到圭恰迪尼確實不認為它可能在歷史中實現。在第一卷中，為</w:t>
      </w:r>
      <w:r w:rsidRPr="005F2005">
        <w:rPr>
          <w:rFonts w:asciiTheme="minorEastAsia" w:eastAsiaTheme="minorEastAsia"/>
        </w:rPr>
        <w:t>“</w:t>
      </w:r>
      <w:r w:rsidRPr="005F2005">
        <w:rPr>
          <w:rFonts w:asciiTheme="minorEastAsia" w:eastAsiaTheme="minorEastAsia"/>
        </w:rPr>
        <w:t>顯貴</w:t>
      </w:r>
      <w:r w:rsidRPr="005F2005">
        <w:rPr>
          <w:rFonts w:asciiTheme="minorEastAsia" w:eastAsiaTheme="minorEastAsia"/>
        </w:rPr>
        <w:t>”</w:t>
      </w:r>
      <w:r w:rsidRPr="005F2005">
        <w:rPr>
          <w:rFonts w:asciiTheme="minorEastAsia" w:eastAsiaTheme="minorEastAsia"/>
        </w:rPr>
        <w:t>提供了兩個選擇，一是被視為一種公民</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的</w:t>
      </w:r>
      <w:r w:rsidRPr="005F2005">
        <w:rPr>
          <w:rFonts w:asciiTheme="minorEastAsia" w:eastAsiaTheme="minorEastAsia"/>
        </w:rPr>
        <w:t>“</w:t>
      </w:r>
      <w:r w:rsidRPr="005F2005">
        <w:rPr>
          <w:rFonts w:asciiTheme="minorEastAsia" w:eastAsiaTheme="minorEastAsia"/>
        </w:rPr>
        <w:t>榮譽</w:t>
      </w:r>
      <w:r w:rsidRPr="005F2005">
        <w:rPr>
          <w:rFonts w:asciiTheme="minorEastAsia" w:eastAsiaTheme="minorEastAsia"/>
        </w:rPr>
        <w:t>”</w:t>
      </w:r>
      <w:r w:rsidRPr="005F2005">
        <w:rPr>
          <w:rFonts w:asciiTheme="minorEastAsia" w:eastAsiaTheme="minorEastAsia"/>
        </w:rPr>
        <w:t>，二是能夠用來認識到現實世界中的公民制度及其價值已被美第奇家族摧毀的審慎精神。在第二卷，既有的貴族價值乃是至高無上的；公認它們是</w:t>
      </w:r>
      <w:r w:rsidRPr="005F2005">
        <w:rPr>
          <w:rFonts w:asciiTheme="minorEastAsia" w:eastAsiaTheme="minorEastAsia"/>
        </w:rPr>
        <w:t>“</w:t>
      </w:r>
      <w:r w:rsidRPr="005F2005">
        <w:rPr>
          <w:rFonts w:asciiTheme="minorEastAsia" w:eastAsiaTheme="minorEastAsia"/>
        </w:rPr>
        <w:t>自由</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榮譽</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；作者試圖找出這些價值所必需的政制結構。但貝爾納多一開始就斷定，它們不是內在固有的，而是被賦予的，是審慎精神必須承認的現實世界的一部分，而且他要求</w:t>
      </w:r>
      <w:r w:rsidRPr="005F2005">
        <w:rPr>
          <w:rFonts w:asciiTheme="minorEastAsia" w:eastAsiaTheme="minorEastAsia"/>
        </w:rPr>
        <w:t>“</w:t>
      </w:r>
      <w:r w:rsidRPr="005F2005">
        <w:rPr>
          <w:rFonts w:asciiTheme="minorEastAsia" w:eastAsiaTheme="minorEastAsia"/>
        </w:rPr>
        <w:t>顯貴</w:t>
      </w:r>
      <w:r w:rsidRPr="005F2005">
        <w:rPr>
          <w:rFonts w:asciiTheme="minorEastAsia" w:eastAsiaTheme="minorEastAsia"/>
        </w:rPr>
        <w:t>”</w:t>
      </w:r>
      <w:r w:rsidRPr="005F2005">
        <w:rPr>
          <w:rFonts w:asciiTheme="minorEastAsia" w:eastAsiaTheme="minorEastAsia"/>
        </w:rPr>
        <w:t>像他一樣承認這一點。他們必須認識到</w:t>
      </w:r>
      <w:r w:rsidRPr="005F2005">
        <w:rPr>
          <w:rFonts w:asciiTheme="minorEastAsia" w:eastAsiaTheme="minorEastAsia"/>
        </w:rPr>
        <w:t>“</w:t>
      </w:r>
      <w:r w:rsidRPr="005F2005">
        <w:rPr>
          <w:rFonts w:asciiTheme="minorEastAsia" w:eastAsiaTheme="minorEastAsia"/>
        </w:rPr>
        <w:t>野心</w:t>
      </w:r>
      <w:r w:rsidRPr="005F2005">
        <w:rPr>
          <w:rFonts w:asciiTheme="minorEastAsia" w:eastAsiaTheme="minorEastAsia"/>
        </w:rPr>
        <w:t>”</w:t>
      </w:r>
      <w:r w:rsidRPr="005F2005">
        <w:rPr>
          <w:rFonts w:asciiTheme="minorEastAsia" w:eastAsiaTheme="minorEastAsia"/>
        </w:rPr>
        <w:t>和渴望</w:t>
      </w:r>
      <w:r w:rsidRPr="005F2005">
        <w:rPr>
          <w:rFonts w:asciiTheme="minorEastAsia" w:eastAsiaTheme="minorEastAsia"/>
        </w:rPr>
        <w:t>“</w:t>
      </w:r>
      <w:r w:rsidRPr="005F2005">
        <w:rPr>
          <w:rFonts w:asciiTheme="minorEastAsia" w:eastAsiaTheme="minorEastAsia"/>
        </w:rPr>
        <w:t>榮譽</w:t>
      </w:r>
      <w:r w:rsidRPr="005F2005">
        <w:rPr>
          <w:rFonts w:asciiTheme="minorEastAsia" w:eastAsiaTheme="minorEastAsia"/>
        </w:rPr>
        <w:t>”</w:t>
      </w:r>
      <w:r w:rsidRPr="005F2005">
        <w:rPr>
          <w:rFonts w:asciiTheme="minorEastAsia" w:eastAsiaTheme="minorEastAsia"/>
        </w:rPr>
        <w:t>是他們世俗性情的一部分，他們需要給予滿足，但同時也要加以節制；審慎的運用是</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最高形式的展示，它需要接受一個追求</w:t>
      </w:r>
      <w:r w:rsidRPr="005F2005">
        <w:rPr>
          <w:rFonts w:asciiTheme="minorEastAsia" w:eastAsiaTheme="minorEastAsia"/>
        </w:rPr>
        <w:t>“</w:t>
      </w:r>
      <w:r w:rsidRPr="005F2005">
        <w:rPr>
          <w:rFonts w:asciiTheme="minorEastAsia" w:eastAsiaTheme="minorEastAsia"/>
        </w:rPr>
        <w:t>榮譽</w:t>
      </w:r>
      <w:r w:rsidRPr="005F2005">
        <w:rPr>
          <w:rFonts w:asciiTheme="minorEastAsia" w:eastAsiaTheme="minorEastAsia"/>
        </w:rPr>
        <w:t>”</w:t>
      </w:r>
      <w:r w:rsidRPr="005F2005">
        <w:rPr>
          <w:rFonts w:asciiTheme="minorEastAsia" w:eastAsiaTheme="minorEastAsia"/>
        </w:rPr>
        <w:t>在其中受到他人權力限制的政制框架。但反過來說，這個框架可以確保審慎的運用與自由追求卓越相一致，而后者是</w:t>
      </w:r>
      <w:r w:rsidRPr="005F2005">
        <w:rPr>
          <w:rFonts w:asciiTheme="minorEastAsia" w:eastAsiaTheme="minorEastAsia"/>
        </w:rPr>
        <w:t>“</w:t>
      </w:r>
      <w:r w:rsidRPr="005F2005">
        <w:rPr>
          <w:rFonts w:asciiTheme="minorEastAsia" w:eastAsiaTheme="minorEastAsia"/>
        </w:rPr>
        <w:t>自由</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的本質。</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同時，佛羅倫薩作為</w:t>
      </w:r>
      <w:r w:rsidRPr="005F2005">
        <w:rPr>
          <w:rFonts w:asciiTheme="minorEastAsia" w:eastAsiaTheme="minorEastAsia"/>
        </w:rPr>
        <w:t>“</w:t>
      </w:r>
      <w:r w:rsidRPr="005F2005">
        <w:rPr>
          <w:rFonts w:asciiTheme="minorEastAsia" w:eastAsiaTheme="minorEastAsia"/>
        </w:rPr>
        <w:t>沒有武裝的城邦</w:t>
      </w:r>
      <w:r w:rsidRPr="005F2005">
        <w:rPr>
          <w:rFonts w:asciiTheme="minorEastAsia" w:eastAsiaTheme="minorEastAsia"/>
        </w:rPr>
        <w:t>”</w:t>
      </w:r>
      <w:r w:rsidRPr="005F2005">
        <w:rPr>
          <w:rFonts w:asciiTheme="minorEastAsia" w:eastAsiaTheme="minorEastAsia"/>
        </w:rPr>
        <w:t>，被拿來與馬基雅維里的羅馬進行對比，這一部分論說是為了證明，在一個佛羅倫薩權力控制不了的世界，對外關系的舉措是最重要的政府活動，而這需要在</w:t>
      </w:r>
      <w:r w:rsidRPr="005F2005">
        <w:rPr>
          <w:rFonts w:asciiTheme="minorEastAsia" w:eastAsiaTheme="minorEastAsia"/>
        </w:rPr>
        <w:t>“</w:t>
      </w:r>
      <w:r w:rsidRPr="005F2005">
        <w:rPr>
          <w:rFonts w:asciiTheme="minorEastAsia" w:eastAsiaTheme="minorEastAsia"/>
        </w:rPr>
        <w:t>警覺與勤勉</w:t>
      </w:r>
      <w:r w:rsidRPr="005F2005">
        <w:rPr>
          <w:rFonts w:asciiTheme="minorEastAsia" w:eastAsiaTheme="minorEastAsia"/>
        </w:rPr>
        <w:t>”</w:t>
      </w:r>
      <w:r w:rsidRPr="005F2005">
        <w:rPr>
          <w:rFonts w:asciiTheme="minorEastAsia" w:eastAsiaTheme="minorEastAsia"/>
        </w:rPr>
        <w:t>方面進行持續不斷的練習。只有富有經驗的少數能夠發展和展示這種品質，而創設政制的問題主要是一個在控制事務與保持自由之間加以協調的問題。</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良藥難尋，因為它必須既治好胃又不傷到頭；也就是說，人們必須當心，不去改變平民政府的宗旨，即自由，或是在讓不稱職的人無法染指于重要決策的時候，卻把太多的權威授予了特殊的人，因此有著建立專制的危險。</w:t>
      </w:r>
      <w:hyperlink w:anchor="_453_6">
        <w:bookmarkStart w:id="490" w:name="453"/>
        <w:r w:rsidRPr="005F2005">
          <w:rPr>
            <w:rStyle w:val="36Text"/>
            <w:rFonts w:asciiTheme="minorEastAsia" w:eastAsiaTheme="minorEastAsia"/>
          </w:rPr>
          <w:t>453</w:t>
        </w:r>
        <w:bookmarkEnd w:id="490"/>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既然外部世界無關乎道德，這個問題便可以表現為調和事實與價值、嚴酷的生存之需要與城邦內部對道德紐帶的需要的問題。圭恰迪尼以懷疑主義和現實主義聞名，我們從這個角度可以很充分地認識到這一點。但是，《對話錄》卷二從本質上說是有價值取向的，協調領導權和自由是一個價值問題，從等式的哪一邊看都是這樣。精英在行使領導權和控制時，是展示一種美德，即審慎，他們也是在追求他們特有的價值，即</w:t>
      </w:r>
      <w:r w:rsidRPr="005F2005">
        <w:rPr>
          <w:rFonts w:asciiTheme="minorEastAsia" w:eastAsiaTheme="minorEastAsia"/>
        </w:rPr>
        <w:t>“</w:t>
      </w:r>
      <w:r w:rsidRPr="005F2005">
        <w:rPr>
          <w:rFonts w:asciiTheme="minorEastAsia" w:eastAsiaTheme="minorEastAsia"/>
        </w:rPr>
        <w:t>榮譽</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。在這個層面審慎和</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（virt</w:t>
      </w:r>
      <w:r w:rsidRPr="005F2005">
        <w:rPr>
          <w:rFonts w:asciiTheme="minorEastAsia" w:eastAsiaTheme="minorEastAsia"/>
        </w:rPr>
        <w:t>ù</w:t>
      </w:r>
      <w:r w:rsidRPr="005F2005">
        <w:rPr>
          <w:rFonts w:asciiTheme="minorEastAsia" w:eastAsiaTheme="minorEastAsia"/>
        </w:rPr>
        <w:t>）變為一回事，從中做出選擇的問題也就消失了。但我們一再看到，</w:t>
      </w:r>
      <w:r w:rsidRPr="005F2005">
        <w:rPr>
          <w:rFonts w:asciiTheme="minorEastAsia" w:eastAsiaTheme="minorEastAsia"/>
        </w:rPr>
        <w:t>“</w:t>
      </w:r>
      <w:r w:rsidRPr="005F2005">
        <w:rPr>
          <w:rFonts w:asciiTheme="minorEastAsia" w:eastAsiaTheme="minorEastAsia"/>
        </w:rPr>
        <w:t>榮譽</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是公民品質，它們的發展需要一種公民的公共環境。索代里尼關于</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具有競爭性的觀點</w:t>
      </w:r>
      <w:r w:rsidRPr="005F2005">
        <w:rPr>
          <w:rFonts w:asciiTheme="minorEastAsia" w:eastAsiaTheme="minorEastAsia"/>
        </w:rPr>
        <w:t>——</w:t>
      </w:r>
      <w:r w:rsidRPr="005F2005">
        <w:rPr>
          <w:rFonts w:asciiTheme="minorEastAsia" w:eastAsiaTheme="minorEastAsia"/>
        </w:rPr>
        <w:t>現在貝爾納多可以接受它</w:t>
      </w:r>
      <w:r w:rsidRPr="005F2005">
        <w:rPr>
          <w:rFonts w:asciiTheme="minorEastAsia" w:eastAsiaTheme="minorEastAsia"/>
        </w:rPr>
        <w:t>——</w:t>
      </w:r>
      <w:r w:rsidRPr="005F2005">
        <w:rPr>
          <w:rFonts w:asciiTheme="minorEastAsia" w:eastAsiaTheme="minorEastAsia"/>
        </w:rPr>
        <w:t>的要點在于，它使貴族政府和平民政府相互一致；因為</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就是</w:t>
      </w:r>
      <w:r w:rsidRPr="005F2005">
        <w:rPr>
          <w:rFonts w:asciiTheme="minorEastAsia" w:eastAsiaTheme="minorEastAsia"/>
        </w:rPr>
        <w:t>“</w:t>
      </w:r>
      <w:r w:rsidRPr="005F2005">
        <w:rPr>
          <w:rFonts w:asciiTheme="minorEastAsia" w:eastAsiaTheme="minorEastAsia"/>
        </w:rPr>
        <w:t>榮譽</w:t>
      </w:r>
      <w:r w:rsidRPr="005F2005">
        <w:rPr>
          <w:rFonts w:asciiTheme="minorEastAsia" w:eastAsiaTheme="minorEastAsia"/>
        </w:rPr>
        <w:t>”</w:t>
      </w:r>
      <w:r w:rsidRPr="005F2005">
        <w:rPr>
          <w:rFonts w:asciiTheme="minorEastAsia" w:eastAsiaTheme="minorEastAsia"/>
        </w:rPr>
        <w:t>，需要公眾和平民觀眾為它歡呼喝彩，賦予它意義。少數只存在于多數的視野中。事情必然如此，因為他們特有的卓越品質就像其他任何世俗的共和主義美德一樣，孤立存在就可能自我腐化。假如是讓擁有并力求展示</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的少數去承認這種</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，結果只能是災難性的競爭（</w:t>
      </w:r>
      <w:r w:rsidRPr="005F2005">
        <w:rPr>
          <w:rFonts w:asciiTheme="minorEastAsia" w:eastAsiaTheme="minorEastAsia"/>
        </w:rPr>
        <w:t>“</w:t>
      </w:r>
      <w:r w:rsidRPr="005F2005">
        <w:rPr>
          <w:rFonts w:asciiTheme="minorEastAsia" w:eastAsiaTheme="minorEastAsia"/>
        </w:rPr>
        <w:t>野心</w:t>
      </w:r>
      <w:r w:rsidRPr="005F2005">
        <w:rPr>
          <w:rFonts w:asciiTheme="minorEastAsia" w:eastAsiaTheme="minorEastAsia"/>
        </w:rPr>
        <w:t>”</w:t>
      </w:r>
      <w:r w:rsidRPr="005F2005">
        <w:rPr>
          <w:rFonts w:asciiTheme="minorEastAsia" w:eastAsiaTheme="minorEastAsia"/>
        </w:rPr>
        <w:t>）或同流合污和暗中交易（</w:t>
      </w:r>
      <w:r w:rsidRPr="005F2005">
        <w:rPr>
          <w:rFonts w:asciiTheme="minorEastAsia" w:eastAsiaTheme="minorEastAsia"/>
        </w:rPr>
        <w:t>“</w:t>
      </w:r>
      <w:r w:rsidRPr="005F2005">
        <w:rPr>
          <w:rFonts w:asciiTheme="minorEastAsia" w:eastAsiaTheme="minorEastAsia"/>
        </w:rPr>
        <w:t>朋黨</w:t>
      </w:r>
      <w:r w:rsidRPr="005F2005">
        <w:rPr>
          <w:rFonts w:asciiTheme="minorEastAsia" w:eastAsiaTheme="minorEastAsia"/>
        </w:rPr>
        <w:t>”</w:t>
      </w:r>
      <w:r w:rsidRPr="005F2005">
        <w:rPr>
          <w:rFonts w:asciiTheme="minorEastAsia" w:eastAsiaTheme="minorEastAsia"/>
        </w:rPr>
        <w:t>[intelligenza]）。要想讓</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純因其自身而被承認</w:t>
      </w:r>
      <w:r w:rsidRPr="005F2005">
        <w:rPr>
          <w:rFonts w:asciiTheme="minorEastAsia" w:eastAsiaTheme="minorEastAsia"/>
        </w:rPr>
        <w:t>——</w:t>
      </w:r>
      <w:r w:rsidRPr="005F2005">
        <w:rPr>
          <w:rFonts w:asciiTheme="minorEastAsia" w:eastAsiaTheme="minorEastAsia"/>
        </w:rPr>
        <w:t>要想讓這種承認不受外來的或私人的考慮玷污；想要讓精英真正自由地去發展它，承認就必須是由公共權威行使的公共行為。撇開這種權威可以是一個準君主制的美第奇政府（這在第二卷中沒有進一步的討論）這種可能性不談，剩下的選擇就是大議會。能人當政的制度必須有一定程度的民主。少數的</w:t>
      </w:r>
      <w:r w:rsidRPr="005F2005">
        <w:rPr>
          <w:rFonts w:asciiTheme="minorEastAsia" w:eastAsiaTheme="minorEastAsia"/>
        </w:rPr>
        <w:t>“</w:t>
      </w:r>
      <w:r w:rsidRPr="005F2005">
        <w:rPr>
          <w:rFonts w:asciiTheme="minorEastAsia" w:eastAsiaTheme="minorEastAsia"/>
        </w:rPr>
        <w:t>自由</w:t>
      </w:r>
      <w:r w:rsidRPr="005F2005">
        <w:rPr>
          <w:rFonts w:asciiTheme="minorEastAsia" w:eastAsiaTheme="minorEastAsia"/>
        </w:rPr>
        <w:t>”</w:t>
      </w:r>
      <w:r w:rsidRPr="005F2005">
        <w:rPr>
          <w:rFonts w:asciiTheme="minorEastAsia" w:eastAsiaTheme="minorEastAsia"/>
        </w:rPr>
        <w:t>（libert</w:t>
      </w:r>
      <w:r w:rsidRPr="005F2005">
        <w:rPr>
          <w:rFonts w:asciiTheme="minorEastAsia" w:eastAsiaTheme="minorEastAsia"/>
        </w:rPr>
        <w:t>à</w:t>
      </w:r>
      <w:r w:rsidRPr="005F2005">
        <w:rPr>
          <w:rFonts w:asciiTheme="minorEastAsia" w:eastAsiaTheme="minorEastAsia"/>
        </w:rPr>
        <w:t>）就是讓他們的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得到</w:t>
      </w:r>
      <w:r w:rsidRPr="005F2005">
        <w:rPr>
          <w:rFonts w:asciiTheme="minorEastAsia" w:eastAsiaTheme="minorEastAsia"/>
        </w:rPr>
        <w:t>“</w:t>
      </w:r>
      <w:r w:rsidRPr="005F2005">
        <w:rPr>
          <w:rFonts w:asciiTheme="minorEastAsia" w:eastAsiaTheme="minorEastAsia"/>
        </w:rPr>
        <w:t>公共事務</w:t>
      </w:r>
      <w:r w:rsidRPr="005F2005">
        <w:rPr>
          <w:rFonts w:asciiTheme="minorEastAsia" w:eastAsiaTheme="minorEastAsia"/>
        </w:rPr>
        <w:t>”</w:t>
      </w:r>
      <w:r w:rsidRPr="005F2005">
        <w:rPr>
          <w:rFonts w:asciiTheme="minorEastAsia" w:eastAsiaTheme="minorEastAsia"/>
        </w:rPr>
        <w:t>的承認；多數的</w:t>
      </w:r>
      <w:r w:rsidRPr="005F2005">
        <w:rPr>
          <w:rFonts w:asciiTheme="minorEastAsia" w:eastAsiaTheme="minorEastAsia"/>
        </w:rPr>
        <w:t>“</w:t>
      </w:r>
      <w:r w:rsidRPr="005F2005">
        <w:rPr>
          <w:rFonts w:asciiTheme="minorEastAsia" w:eastAsiaTheme="minorEastAsia"/>
        </w:rPr>
        <w:t>自由</w:t>
      </w:r>
      <w:r w:rsidRPr="005F2005">
        <w:rPr>
          <w:rFonts w:asciiTheme="minorEastAsia" w:eastAsiaTheme="minorEastAsia"/>
        </w:rPr>
        <w:t>”</w:t>
      </w:r>
      <w:r w:rsidRPr="005F2005">
        <w:rPr>
          <w:rFonts w:asciiTheme="minorEastAsia" w:eastAsiaTheme="minorEastAsia"/>
        </w:rPr>
        <w:t>就是確保這種承認是真正公開的，使</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與</w:t>
      </w:r>
      <w:r w:rsidRPr="005F2005">
        <w:rPr>
          <w:rFonts w:asciiTheme="minorEastAsia" w:eastAsiaTheme="minorEastAsia"/>
        </w:rPr>
        <w:t>“</w:t>
      </w:r>
      <w:r w:rsidRPr="005F2005">
        <w:rPr>
          <w:rFonts w:asciiTheme="minorEastAsia" w:eastAsiaTheme="minorEastAsia"/>
        </w:rPr>
        <w:t>榮譽</w:t>
      </w:r>
      <w:r w:rsidRPr="005F2005">
        <w:rPr>
          <w:rFonts w:asciiTheme="minorEastAsia" w:eastAsiaTheme="minorEastAsia"/>
        </w:rPr>
        <w:t>”</w:t>
      </w:r>
      <w:r w:rsidRPr="005F2005">
        <w:rPr>
          <w:rFonts w:asciiTheme="minorEastAsia" w:eastAsiaTheme="minorEastAsia"/>
        </w:rPr>
        <w:t>的統治名符其實。</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復合政體，或</w:t>
      </w:r>
      <w:r w:rsidRPr="005F2005">
        <w:rPr>
          <w:rFonts w:asciiTheme="minorEastAsia" w:eastAsiaTheme="minorEastAsia"/>
        </w:rPr>
        <w:t>“</w:t>
      </w:r>
      <w:r w:rsidRPr="005F2005">
        <w:rPr>
          <w:rFonts w:asciiTheme="minorEastAsia" w:eastAsiaTheme="minorEastAsia"/>
        </w:rPr>
        <w:t>混合制政府</w:t>
      </w:r>
      <w:r w:rsidRPr="005F2005">
        <w:rPr>
          <w:rFonts w:asciiTheme="minorEastAsia" w:eastAsiaTheme="minorEastAsia"/>
        </w:rPr>
        <w:t>”</w:t>
      </w:r>
      <w:r w:rsidRPr="005F2005">
        <w:rPr>
          <w:rFonts w:asciiTheme="minorEastAsia" w:eastAsiaTheme="minorEastAsia"/>
        </w:rPr>
        <w:t>，既是出于平衡</w:t>
      </w:r>
      <w:r w:rsidRPr="005F2005">
        <w:rPr>
          <w:rFonts w:asciiTheme="minorEastAsia" w:eastAsiaTheme="minorEastAsia"/>
        </w:rPr>
        <w:t>“</w:t>
      </w:r>
      <w:r w:rsidRPr="005F2005">
        <w:rPr>
          <w:rFonts w:asciiTheme="minorEastAsia" w:eastAsiaTheme="minorEastAsia"/>
        </w:rPr>
        <w:t>自由</w:t>
      </w:r>
      <w:r w:rsidRPr="005F2005">
        <w:rPr>
          <w:rFonts w:asciiTheme="minorEastAsia" w:eastAsiaTheme="minorEastAsia"/>
        </w:rPr>
        <w:t>”</w:t>
      </w:r>
      <w:r w:rsidRPr="005F2005">
        <w:rPr>
          <w:rFonts w:asciiTheme="minorEastAsia" w:eastAsiaTheme="minorEastAsia"/>
        </w:rPr>
        <w:t>與</w:t>
      </w:r>
      <w:r w:rsidRPr="005F2005">
        <w:rPr>
          <w:rFonts w:asciiTheme="minorEastAsia" w:eastAsiaTheme="minorEastAsia"/>
        </w:rPr>
        <w:t>“</w:t>
      </w:r>
      <w:r w:rsidRPr="005F2005">
        <w:rPr>
          <w:rFonts w:asciiTheme="minorEastAsia" w:eastAsiaTheme="minorEastAsia"/>
        </w:rPr>
        <w:t>審慎</w:t>
      </w:r>
      <w:r w:rsidRPr="005F2005">
        <w:rPr>
          <w:rFonts w:asciiTheme="minorEastAsia" w:eastAsiaTheme="minorEastAsia"/>
        </w:rPr>
        <w:t>”</w:t>
      </w:r>
      <w:r w:rsidRPr="005F2005">
        <w:rPr>
          <w:rFonts w:asciiTheme="minorEastAsia" w:eastAsiaTheme="minorEastAsia"/>
        </w:rPr>
        <w:t>（胃部與頭部）的需要，也是出于</w:t>
      </w:r>
      <w:r w:rsidRPr="005F2005">
        <w:rPr>
          <w:rFonts w:asciiTheme="minorEastAsia" w:eastAsiaTheme="minorEastAsia"/>
        </w:rPr>
        <w:t>“</w:t>
      </w:r>
      <w:r w:rsidRPr="005F2005">
        <w:rPr>
          <w:rFonts w:asciiTheme="minorEastAsia" w:eastAsiaTheme="minorEastAsia"/>
        </w:rPr>
        <w:t>自由</w:t>
      </w:r>
      <w:r w:rsidRPr="005F2005">
        <w:rPr>
          <w:rFonts w:asciiTheme="minorEastAsia" w:eastAsiaTheme="minorEastAsia"/>
        </w:rPr>
        <w:t>”</w:t>
      </w:r>
      <w:r w:rsidRPr="005F2005">
        <w:rPr>
          <w:rFonts w:asciiTheme="minorEastAsia" w:eastAsiaTheme="minorEastAsia"/>
        </w:rPr>
        <w:t>性情本身的需要。這兩種說法的要點是，防止平民大會試圖親自行使由它來監督和保障少數行使的美德和職能；同樣關鍵在于防止少數建立寡頭體制，即防止他們在一個水泄不通的</w:t>
      </w:r>
      <w:r w:rsidRPr="005F2005">
        <w:rPr>
          <w:rFonts w:asciiTheme="minorEastAsia" w:eastAsiaTheme="minorEastAsia"/>
        </w:rPr>
        <w:t>“</w:t>
      </w:r>
      <w:r w:rsidRPr="005F2005">
        <w:rPr>
          <w:rFonts w:asciiTheme="minorEastAsia" w:eastAsiaTheme="minorEastAsia"/>
        </w:rPr>
        <w:t>封閉型政制</w:t>
      </w:r>
      <w:r w:rsidRPr="005F2005">
        <w:rPr>
          <w:rFonts w:asciiTheme="minorEastAsia" w:eastAsiaTheme="minorEastAsia"/>
        </w:rPr>
        <w:t>”</w:t>
      </w:r>
      <w:r w:rsidRPr="005F2005">
        <w:rPr>
          <w:rFonts w:asciiTheme="minorEastAsia" w:eastAsiaTheme="minorEastAsia"/>
        </w:rPr>
        <w:t>中壟斷那些美德和職能。因此，貝爾納多對于他從理論上闡述的政制，有兩個最主要的、相互關聯的意圖：將大議會限于行使維護自由所必需的職能，確保加入統治精英</w:t>
      </w:r>
      <w:r w:rsidRPr="005F2005">
        <w:rPr>
          <w:rFonts w:asciiTheme="minorEastAsia" w:eastAsiaTheme="minorEastAsia"/>
        </w:rPr>
        <w:t>——</w:t>
      </w:r>
      <w:r w:rsidRPr="005F2005">
        <w:rPr>
          <w:rFonts w:asciiTheme="minorEastAsia" w:eastAsiaTheme="minorEastAsia"/>
        </w:rPr>
        <w:t>如此就不能再有其他一切職能</w:t>
      </w:r>
      <w:r w:rsidRPr="005F2005">
        <w:rPr>
          <w:rFonts w:asciiTheme="minorEastAsia" w:eastAsiaTheme="minorEastAsia"/>
        </w:rPr>
        <w:t>——</w:t>
      </w:r>
      <w:r w:rsidRPr="005F2005">
        <w:rPr>
          <w:rFonts w:asciiTheme="minorEastAsia" w:eastAsiaTheme="minorEastAsia"/>
        </w:rPr>
        <w:t>僅僅取決于公開展示</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。這兩個目標要求對權力進行縝密細致的劃分和分配，令人吃驚的是，圭恰迪尼多么接近于承認它們已在威尼斯模式中得到了實現。</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大議會有三項基本職能。</w:t>
      </w:r>
      <w:hyperlink w:anchor="_454_6">
        <w:bookmarkStart w:id="491" w:name="454"/>
        <w:r w:rsidRPr="005F2005">
          <w:rPr>
            <w:rStyle w:val="36Text"/>
            <w:rFonts w:asciiTheme="minorEastAsia" w:eastAsiaTheme="minorEastAsia"/>
          </w:rPr>
          <w:t>454</w:t>
        </w:r>
        <w:bookmarkEnd w:id="491"/>
      </w:hyperlink>
      <w:r w:rsidRPr="005F2005">
        <w:rPr>
          <w:rFonts w:asciiTheme="minorEastAsia" w:eastAsiaTheme="minorEastAsia"/>
        </w:rPr>
        <w:t>僅就它的存在來說，它就能讓每個有能力擔任官職的人，也就是說城邦的每個成員</w:t>
      </w:r>
      <w:r w:rsidRPr="005F2005">
        <w:rPr>
          <w:rFonts w:asciiTheme="minorEastAsia" w:eastAsiaTheme="minorEastAsia"/>
        </w:rPr>
        <w:t>——</w:t>
      </w:r>
      <w:r w:rsidRPr="005F2005">
        <w:rPr>
          <w:rFonts w:asciiTheme="minorEastAsia" w:eastAsiaTheme="minorEastAsia"/>
        </w:rPr>
        <w:t>圭恰迪尼沒有重提《洛格羅諾談話錄》中的建議，即通過增加不能勝任官職的人去擴大大議會</w:t>
      </w:r>
      <w:r w:rsidRPr="005F2005">
        <w:rPr>
          <w:rFonts w:asciiTheme="minorEastAsia" w:eastAsiaTheme="minorEastAsia"/>
        </w:rPr>
        <w:t>——</w:t>
      </w:r>
      <w:r w:rsidRPr="005F2005">
        <w:rPr>
          <w:rFonts w:asciiTheme="minorEastAsia" w:eastAsiaTheme="minorEastAsia"/>
        </w:rPr>
        <w:t>都能參與決策，都有機會擔任官職；這是為了確保平等這一自由的首要基礎。從理論上說，統治精英應實行開放式的能人當政制度；不可事先設定財富和出身方面的資格，晉升官職完全基于同胞對其功績的意見。順理成章的是，城邦的全部或幾乎全部官職和行政長官都必須由大議會指派；其目的是確保行政長官的任職不必感謝任何私人或派系。要點不在于平民或多數作為一個獨特的群體應當有權選擇他們想要的政府，而在于對是否適合擔任公職的鑒別過程應當盡可能公開，盡可能不帶個人色彩。平民不是在行使主權，而是確保讓</w:t>
      </w:r>
      <w:r w:rsidRPr="005F2005">
        <w:rPr>
          <w:rFonts w:asciiTheme="minorEastAsia" w:eastAsiaTheme="minorEastAsia"/>
        </w:rPr>
        <w:t>“</w:t>
      </w:r>
      <w:r w:rsidRPr="005F2005">
        <w:rPr>
          <w:rFonts w:asciiTheme="minorEastAsia" w:eastAsiaTheme="minorEastAsia"/>
        </w:rPr>
        <w:t>公共事務</w:t>
      </w:r>
      <w:r w:rsidRPr="005F2005">
        <w:rPr>
          <w:rFonts w:asciiTheme="minorEastAsia" w:eastAsiaTheme="minorEastAsia"/>
        </w:rPr>
        <w:t>”</w:t>
      </w:r>
      <w:r w:rsidRPr="005F2005">
        <w:rPr>
          <w:rFonts w:asciiTheme="minorEastAsia" w:eastAsiaTheme="minorEastAsia"/>
        </w:rPr>
        <w:t>（[res publica，這是</w:t>
      </w:r>
      <w:r w:rsidRPr="005F2005">
        <w:rPr>
          <w:rFonts w:asciiTheme="minorEastAsia" w:eastAsiaTheme="minorEastAsia"/>
        </w:rPr>
        <w:t>“</w:t>
      </w:r>
      <w:r w:rsidRPr="005F2005">
        <w:rPr>
          <w:rFonts w:asciiTheme="minorEastAsia" w:eastAsiaTheme="minorEastAsia"/>
        </w:rPr>
        <w:t>公意</w:t>
      </w:r>
      <w:r w:rsidRPr="005F2005">
        <w:rPr>
          <w:rFonts w:asciiTheme="minorEastAsia" w:eastAsiaTheme="minorEastAsia"/>
        </w:rPr>
        <w:t>”</w:t>
      </w:r>
      <w:r w:rsidRPr="005F2005">
        <w:rPr>
          <w:rFonts w:asciiTheme="minorEastAsia" w:eastAsiaTheme="minorEastAsia"/>
        </w:rPr>
        <w:t>的遙遠先聲）充當選擇機制，不過我們沒有看到有關能使他們辨識他人</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的思想品質的討論。但這些品質是不會消失的，因為圭恰迪尼一直表示，投票（le pi</w:t>
      </w:r>
      <w:r w:rsidRPr="005F2005">
        <w:rPr>
          <w:rFonts w:asciiTheme="minorEastAsia" w:eastAsiaTheme="minorEastAsia"/>
        </w:rPr>
        <w:t>ù</w:t>
      </w:r>
      <w:r w:rsidRPr="005F2005">
        <w:rPr>
          <w:rFonts w:asciiTheme="minorEastAsia" w:eastAsiaTheme="minorEastAsia"/>
        </w:rPr>
        <w:t xml:space="preserve"> fave）選出行政長官要優于完全非人格化的抽簽機制。人的功績參差不齊，只有理性的頭腦能夠選出它的上級。</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為了確保自由，交給大議會的第三項職能是，</w:t>
      </w:r>
      <w:r w:rsidRPr="005F2005">
        <w:rPr>
          <w:rFonts w:asciiTheme="minorEastAsia" w:eastAsiaTheme="minorEastAsia"/>
        </w:rPr>
        <w:t>“</w:t>
      </w:r>
      <w:r w:rsidRPr="005F2005">
        <w:rPr>
          <w:rFonts w:asciiTheme="minorEastAsia" w:eastAsiaTheme="minorEastAsia"/>
        </w:rPr>
        <w:t>制定新法，修訂舊法</w:t>
      </w:r>
      <w:r w:rsidRPr="005F2005">
        <w:rPr>
          <w:rFonts w:asciiTheme="minorEastAsia" w:eastAsiaTheme="minorEastAsia"/>
        </w:rPr>
        <w:t>”</w:t>
      </w:r>
      <w:r w:rsidRPr="005F2005">
        <w:rPr>
          <w:rFonts w:asciiTheme="minorEastAsia" w:eastAsiaTheme="minorEastAsia"/>
        </w:rPr>
        <w:t>。人們會情不自禁地把這稱為</w:t>
      </w:r>
      <w:r w:rsidRPr="005F2005">
        <w:rPr>
          <w:rFonts w:asciiTheme="minorEastAsia" w:eastAsiaTheme="minorEastAsia"/>
        </w:rPr>
        <w:t>“</w:t>
      </w:r>
      <w:r w:rsidRPr="005F2005">
        <w:rPr>
          <w:rFonts w:asciiTheme="minorEastAsia" w:eastAsiaTheme="minorEastAsia"/>
        </w:rPr>
        <w:t>立法權</w:t>
      </w:r>
      <w:r w:rsidRPr="005F2005">
        <w:rPr>
          <w:rFonts w:asciiTheme="minorEastAsia" w:eastAsiaTheme="minorEastAsia"/>
        </w:rPr>
        <w:t>”</w:t>
      </w:r>
      <w:r w:rsidRPr="005F2005">
        <w:rPr>
          <w:rFonts w:asciiTheme="minorEastAsia" w:eastAsiaTheme="minorEastAsia"/>
        </w:rPr>
        <w:t>，認為它包含著明確主權的最初嘗試。但我們必須清楚這種立法職能究竟是什么。圭恰迪尼所謂的</w:t>
      </w:r>
      <w:r w:rsidRPr="005F2005">
        <w:rPr>
          <w:rFonts w:asciiTheme="minorEastAsia" w:eastAsiaTheme="minorEastAsia"/>
        </w:rPr>
        <w:t>“</w:t>
      </w:r>
      <w:r w:rsidRPr="005F2005">
        <w:rPr>
          <w:rFonts w:asciiTheme="minorEastAsia" w:eastAsiaTheme="minorEastAsia"/>
        </w:rPr>
        <w:t>法</w:t>
      </w:r>
      <w:r w:rsidRPr="005F2005">
        <w:rPr>
          <w:rFonts w:asciiTheme="minorEastAsia" w:eastAsiaTheme="minorEastAsia"/>
        </w:rPr>
        <w:t>”</w:t>
      </w:r>
      <w:r w:rsidRPr="005F2005">
        <w:rPr>
          <w:rFonts w:asciiTheme="minorEastAsia" w:eastAsiaTheme="minorEastAsia"/>
        </w:rPr>
        <w:t>（leggi）或</w:t>
      </w:r>
      <w:r w:rsidRPr="005F2005">
        <w:rPr>
          <w:rFonts w:asciiTheme="minorEastAsia" w:eastAsiaTheme="minorEastAsia"/>
        </w:rPr>
        <w:t>“</w:t>
      </w:r>
      <w:r w:rsidRPr="005F2005">
        <w:rPr>
          <w:rFonts w:asciiTheme="minorEastAsia" w:eastAsiaTheme="minorEastAsia"/>
        </w:rPr>
        <w:t>法規</w:t>
      </w:r>
      <w:r w:rsidRPr="005F2005">
        <w:rPr>
          <w:rFonts w:asciiTheme="minorEastAsia" w:eastAsiaTheme="minorEastAsia"/>
        </w:rPr>
        <w:t>”</w:t>
      </w:r>
      <w:r w:rsidRPr="005F2005">
        <w:rPr>
          <w:rFonts w:asciiTheme="minorEastAsia" w:eastAsiaTheme="minorEastAsia"/>
        </w:rPr>
        <w:t>（provisioni），其實是馬基雅維里所說的</w:t>
      </w:r>
      <w:r w:rsidRPr="005F2005">
        <w:rPr>
          <w:rFonts w:asciiTheme="minorEastAsia" w:eastAsiaTheme="minorEastAsia"/>
        </w:rPr>
        <w:t>“</w:t>
      </w:r>
      <w:r w:rsidRPr="005F2005">
        <w:rPr>
          <w:rFonts w:asciiTheme="minorEastAsia" w:eastAsiaTheme="minorEastAsia"/>
        </w:rPr>
        <w:t>命令</w:t>
      </w:r>
      <w:r w:rsidRPr="005F2005">
        <w:rPr>
          <w:rFonts w:asciiTheme="minorEastAsia" w:eastAsiaTheme="minorEastAsia"/>
        </w:rPr>
        <w:t>”</w:t>
      </w:r>
      <w:r w:rsidRPr="005F2005">
        <w:rPr>
          <w:rFonts w:asciiTheme="minorEastAsia" w:eastAsiaTheme="minorEastAsia"/>
        </w:rPr>
        <w:t>（ordini）：它是規定諸種政治職能或權力的分配，以此賦予政體以形式的基本命令。它們必須保留在大議會手中，首先是為了確保特殊利益和勢力不能染指于決定城邦形式的權力；其次，由于只有通過法律或武裝才能改變一個自由政府，因此，如果能夠使運用法律手段造成的</w:t>
      </w:r>
      <w:r w:rsidRPr="005F2005">
        <w:rPr>
          <w:rFonts w:asciiTheme="minorEastAsia" w:eastAsiaTheme="minorEastAsia"/>
        </w:rPr>
        <w:t>“</w:t>
      </w:r>
      <w:r w:rsidRPr="005F2005">
        <w:rPr>
          <w:rFonts w:asciiTheme="minorEastAsia" w:eastAsiaTheme="minorEastAsia"/>
        </w:rPr>
        <w:t>突變</w:t>
      </w:r>
      <w:r w:rsidRPr="005F2005">
        <w:rPr>
          <w:rFonts w:asciiTheme="minorEastAsia" w:eastAsiaTheme="minorEastAsia"/>
        </w:rPr>
        <w:t>”</w:t>
      </w:r>
      <w:r w:rsidRPr="005F2005">
        <w:rPr>
          <w:rFonts w:asciiTheme="minorEastAsia" w:eastAsiaTheme="minorEastAsia"/>
        </w:rPr>
        <w:t>變得不可能，另一些辦法也可以阻止以武力造成的</w:t>
      </w:r>
      <w:r w:rsidRPr="005F2005">
        <w:rPr>
          <w:rFonts w:asciiTheme="minorEastAsia" w:eastAsiaTheme="minorEastAsia"/>
        </w:rPr>
        <w:t>“</w:t>
      </w:r>
      <w:r w:rsidRPr="005F2005">
        <w:rPr>
          <w:rFonts w:asciiTheme="minorEastAsia" w:eastAsiaTheme="minorEastAsia"/>
        </w:rPr>
        <w:t>突變</w:t>
      </w:r>
      <w:r w:rsidRPr="005F2005">
        <w:rPr>
          <w:rFonts w:asciiTheme="minorEastAsia" w:eastAsiaTheme="minorEastAsia"/>
        </w:rPr>
        <w:t>”</w:t>
      </w:r>
      <w:r w:rsidRPr="005F2005">
        <w:rPr>
          <w:rFonts w:asciiTheme="minorEastAsia" w:eastAsiaTheme="minorEastAsia"/>
        </w:rPr>
        <w:t>。換句話說，大議會的職能不在于立法，而在于阻止立法，這在很大程度上仍被視為對政治形式的決定</w:t>
      </w:r>
      <w:r w:rsidRPr="005F2005">
        <w:rPr>
          <w:rFonts w:asciiTheme="minorEastAsia" w:eastAsiaTheme="minorEastAsia"/>
        </w:rPr>
        <w:t>——</w:t>
      </w:r>
      <w:r w:rsidRPr="005F2005">
        <w:rPr>
          <w:rFonts w:asciiTheme="minorEastAsia" w:eastAsiaTheme="minorEastAsia"/>
        </w:rPr>
        <w:t>一項應當一舉完成便不再改動的任務。不過這里還暗示著一種觀點，存在著</w:t>
      </w:r>
      <w:r w:rsidRPr="005F2005">
        <w:rPr>
          <w:rFonts w:asciiTheme="minorEastAsia" w:eastAsiaTheme="minorEastAsia"/>
        </w:rPr>
        <w:t>“</w:t>
      </w:r>
      <w:r w:rsidRPr="005F2005">
        <w:rPr>
          <w:rFonts w:asciiTheme="minorEastAsia" w:eastAsiaTheme="minorEastAsia"/>
        </w:rPr>
        <w:t>制定新法、修訂舊法</w:t>
      </w:r>
      <w:r w:rsidRPr="005F2005">
        <w:rPr>
          <w:rFonts w:asciiTheme="minorEastAsia" w:eastAsiaTheme="minorEastAsia"/>
        </w:rPr>
        <w:t>”</w:t>
      </w:r>
      <w:r w:rsidRPr="005F2005">
        <w:rPr>
          <w:rFonts w:asciiTheme="minorEastAsia" w:eastAsiaTheme="minorEastAsia"/>
        </w:rPr>
        <w:t>的持續不斷的活動，如果它進行的不當，就會造成</w:t>
      </w:r>
      <w:r w:rsidRPr="005F2005">
        <w:rPr>
          <w:rFonts w:asciiTheme="minorEastAsia" w:eastAsiaTheme="minorEastAsia"/>
        </w:rPr>
        <w:t>“</w:t>
      </w:r>
      <w:r w:rsidRPr="005F2005">
        <w:rPr>
          <w:rFonts w:asciiTheme="minorEastAsia" w:eastAsiaTheme="minorEastAsia"/>
        </w:rPr>
        <w:t>突變</w:t>
      </w:r>
      <w:r w:rsidRPr="005F2005">
        <w:rPr>
          <w:rFonts w:asciiTheme="minorEastAsia" w:eastAsiaTheme="minorEastAsia"/>
        </w:rPr>
        <w:t>”</w:t>
      </w:r>
      <w:r w:rsidRPr="005F2005">
        <w:rPr>
          <w:rFonts w:asciiTheme="minorEastAsia" w:eastAsiaTheme="minorEastAsia"/>
        </w:rPr>
        <w:t>，但它也很可能會正確地進行，因而不會造成</w:t>
      </w:r>
      <w:r w:rsidRPr="005F2005">
        <w:rPr>
          <w:rFonts w:asciiTheme="minorEastAsia" w:eastAsiaTheme="minorEastAsia"/>
        </w:rPr>
        <w:t>“</w:t>
      </w:r>
      <w:r w:rsidRPr="005F2005">
        <w:rPr>
          <w:rFonts w:asciiTheme="minorEastAsia" w:eastAsiaTheme="minorEastAsia"/>
        </w:rPr>
        <w:t>突變</w:t>
      </w:r>
      <w:r w:rsidRPr="005F2005">
        <w:rPr>
          <w:rFonts w:asciiTheme="minorEastAsia" w:eastAsiaTheme="minorEastAsia"/>
        </w:rPr>
        <w:t>”</w:t>
      </w:r>
      <w:r w:rsidRPr="005F2005">
        <w:rPr>
          <w:rFonts w:asciiTheme="minorEastAsia" w:eastAsiaTheme="minorEastAsia"/>
        </w:rPr>
        <w:t>。圭恰迪尼沒有為我們界定這種可以允許的立法活動，但是由于他不相信城邦形式的建立能一蹴而就，</w:t>
      </w:r>
      <w:hyperlink w:anchor="_455_6">
        <w:bookmarkStart w:id="492" w:name="455"/>
        <w:r w:rsidRPr="005F2005">
          <w:rPr>
            <w:rStyle w:val="36Text"/>
            <w:rFonts w:asciiTheme="minorEastAsia" w:eastAsiaTheme="minorEastAsia"/>
          </w:rPr>
          <w:t>455</w:t>
        </w:r>
        <w:bookmarkEnd w:id="492"/>
      </w:hyperlink>
      <w:r w:rsidRPr="005F2005">
        <w:rPr>
          <w:rFonts w:asciiTheme="minorEastAsia" w:eastAsiaTheme="minorEastAsia"/>
        </w:rPr>
        <w:t>因此他很可能是把它視為對過去不足之處的糾正，以及依據將來的經驗對基本原理所做的具體解釋。不過他確實向我們講述了這種活動如何進行的。他假定大議會沒有能力創制立法</w:t>
      </w:r>
      <w:r w:rsidRPr="005F2005">
        <w:rPr>
          <w:rFonts w:asciiTheme="minorEastAsia" w:eastAsiaTheme="minorEastAsia"/>
        </w:rPr>
        <w:t>——</w:t>
      </w:r>
      <w:r w:rsidRPr="005F2005">
        <w:rPr>
          <w:rFonts w:asciiTheme="minorEastAsia" w:eastAsiaTheme="minorEastAsia"/>
        </w:rPr>
        <w:t>只有在</w:t>
      </w:r>
      <w:r w:rsidRPr="005F2005">
        <w:rPr>
          <w:rFonts w:asciiTheme="minorEastAsia" w:eastAsiaTheme="minorEastAsia"/>
        </w:rPr>
        <w:t>“</w:t>
      </w:r>
      <w:r w:rsidRPr="005F2005">
        <w:rPr>
          <w:rFonts w:asciiTheme="minorEastAsia" w:eastAsiaTheme="minorEastAsia"/>
        </w:rPr>
        <w:t>封閉型議會</w:t>
      </w:r>
      <w:r w:rsidRPr="005F2005">
        <w:rPr>
          <w:rFonts w:asciiTheme="minorEastAsia" w:eastAsiaTheme="minorEastAsia"/>
        </w:rPr>
        <w:t>”</w:t>
      </w:r>
      <w:r w:rsidRPr="005F2005">
        <w:rPr>
          <w:rFonts w:asciiTheme="minorEastAsia" w:eastAsiaTheme="minorEastAsia"/>
        </w:rPr>
        <w:t>（consigli pi</w:t>
      </w:r>
      <w:r w:rsidRPr="005F2005">
        <w:rPr>
          <w:rFonts w:asciiTheme="minorEastAsia" w:eastAsiaTheme="minorEastAsia"/>
        </w:rPr>
        <w:t>ù</w:t>
      </w:r>
      <w:r w:rsidRPr="005F2005">
        <w:rPr>
          <w:rFonts w:asciiTheme="minorEastAsia" w:eastAsiaTheme="minorEastAsia"/>
        </w:rPr>
        <w:t xml:space="preserve"> stretti）中才存在審慎，能夠認識到具體的缺陷和補救之道；并且它被排除在一切</w:t>
      </w:r>
      <w:r w:rsidRPr="005F2005">
        <w:rPr>
          <w:rFonts w:asciiTheme="minorEastAsia" w:eastAsiaTheme="minorEastAsia"/>
        </w:rPr>
        <w:t>“</w:t>
      </w:r>
      <w:r w:rsidRPr="005F2005">
        <w:rPr>
          <w:rFonts w:asciiTheme="minorEastAsia" w:eastAsiaTheme="minorEastAsia"/>
        </w:rPr>
        <w:t>協商</w:t>
      </w:r>
      <w:r w:rsidRPr="005F2005">
        <w:rPr>
          <w:rFonts w:asciiTheme="minorEastAsia" w:eastAsiaTheme="minorEastAsia"/>
        </w:rPr>
        <w:t>”</w:t>
      </w:r>
      <w:r w:rsidRPr="005F2005">
        <w:rPr>
          <w:rFonts w:asciiTheme="minorEastAsia" w:eastAsiaTheme="minorEastAsia"/>
        </w:rPr>
        <w:t>、一切立法提案的擬定和辯論之外。它只保留單純的</w:t>
      </w:r>
      <w:r w:rsidRPr="005F2005">
        <w:rPr>
          <w:rFonts w:asciiTheme="minorEastAsia" w:eastAsiaTheme="minorEastAsia"/>
        </w:rPr>
        <w:t>“</w:t>
      </w:r>
      <w:r w:rsidRPr="005F2005">
        <w:rPr>
          <w:rFonts w:asciiTheme="minorEastAsia" w:eastAsiaTheme="minorEastAsia"/>
        </w:rPr>
        <w:t>批準</w:t>
      </w:r>
      <w:r w:rsidRPr="005F2005">
        <w:rPr>
          <w:rFonts w:asciiTheme="minorEastAsia" w:eastAsiaTheme="minorEastAsia"/>
        </w:rPr>
        <w:t>”</w:t>
      </w:r>
      <w:r w:rsidRPr="005F2005">
        <w:rPr>
          <w:rFonts w:asciiTheme="minorEastAsia" w:eastAsiaTheme="minorEastAsia"/>
        </w:rPr>
        <w:t>的權力、同意或否決由較小的協商審議機構提交給它的提案的權力。意味深長的是，圭恰迪尼在這里沒有像他在《洛格羅諾談話錄》中那樣，考察使多數有能力評價他們所不能創議或形諸文字的事情的辨識能力的性質。假如他這樣做，他無疑會重復有關多數判斷力具有累進性的亞里士多德學說，但值得注意的是，他沒有這樣做，他沒有強調他們知道什么對他們最好，而是再次強調他們使決策具有普遍性、確保其不受腐敗的特殊利益影響的職能。多數的作用主要不是肯定非精英的意志，而是最大限度地使政府非人格化；與許多更極端的</w:t>
      </w:r>
      <w:r w:rsidRPr="005F2005">
        <w:rPr>
          <w:rFonts w:asciiTheme="minorEastAsia" w:eastAsiaTheme="minorEastAsia"/>
        </w:rPr>
        <w:t>“</w:t>
      </w:r>
      <w:r w:rsidRPr="005F2005">
        <w:rPr>
          <w:rFonts w:asciiTheme="minorEastAsia" w:eastAsiaTheme="minorEastAsia"/>
        </w:rPr>
        <w:t>威尼斯神話</w:t>
      </w:r>
      <w:r w:rsidRPr="005F2005">
        <w:rPr>
          <w:rFonts w:asciiTheme="minorEastAsia" w:eastAsiaTheme="minorEastAsia"/>
        </w:rPr>
        <w:t>”</w:t>
      </w:r>
      <w:r w:rsidRPr="005F2005">
        <w:rPr>
          <w:rFonts w:asciiTheme="minorEastAsia" w:eastAsiaTheme="minorEastAsia"/>
        </w:rPr>
        <w:t>的提倡者一起，我們想知道是否能設計出一種機制更有效地做到這一點。</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但是，圭恰迪尼沒有表示他希望看到能夠做到這一點。他仍然（就這個方面而言）是公民人文主義者：他的政體理想的實質是，精英要在非精英面前展示</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。正是由于這原因，少數的</w:t>
      </w:r>
      <w:r w:rsidRPr="005F2005">
        <w:rPr>
          <w:rFonts w:asciiTheme="minorEastAsia" w:eastAsiaTheme="minorEastAsia"/>
        </w:rPr>
        <w:t>“</w:t>
      </w:r>
      <w:r w:rsidRPr="005F2005">
        <w:rPr>
          <w:rFonts w:asciiTheme="minorEastAsia" w:eastAsiaTheme="minorEastAsia"/>
        </w:rPr>
        <w:t>協商</w:t>
      </w:r>
      <w:r w:rsidRPr="005F2005">
        <w:rPr>
          <w:rFonts w:asciiTheme="minorEastAsia" w:eastAsiaTheme="minorEastAsia"/>
        </w:rPr>
        <w:t>”</w:t>
      </w:r>
      <w:r w:rsidRPr="005F2005">
        <w:rPr>
          <w:rFonts w:asciiTheme="minorEastAsia" w:eastAsiaTheme="minorEastAsia"/>
        </w:rPr>
        <w:t>需要多數的</w:t>
      </w:r>
      <w:r w:rsidRPr="005F2005">
        <w:rPr>
          <w:rFonts w:asciiTheme="minorEastAsia" w:eastAsiaTheme="minorEastAsia"/>
        </w:rPr>
        <w:t>“</w:t>
      </w:r>
      <w:r w:rsidRPr="005F2005">
        <w:rPr>
          <w:rFonts w:asciiTheme="minorEastAsia" w:eastAsiaTheme="minorEastAsia"/>
        </w:rPr>
        <w:t>批準</w:t>
      </w:r>
      <w:r w:rsidRPr="005F2005">
        <w:rPr>
          <w:rFonts w:asciiTheme="minorEastAsia" w:eastAsiaTheme="minorEastAsia"/>
        </w:rPr>
        <w:t>”</w:t>
      </w:r>
      <w:r w:rsidRPr="005F2005">
        <w:rPr>
          <w:rFonts w:asciiTheme="minorEastAsia" w:eastAsiaTheme="minorEastAsia"/>
        </w:rPr>
        <w:t>，而且他強烈反對少數僭越多數權限的做法。他重復《洛格羅諾談話錄》</w:t>
      </w:r>
      <w:hyperlink w:anchor="_456_6">
        <w:bookmarkStart w:id="493" w:name="456"/>
        <w:r w:rsidRPr="005F2005">
          <w:rPr>
            <w:rStyle w:val="36Text"/>
            <w:rFonts w:asciiTheme="minorEastAsia" w:eastAsiaTheme="minorEastAsia"/>
          </w:rPr>
          <w:t>456</w:t>
        </w:r>
        <w:bookmarkEnd w:id="493"/>
      </w:hyperlink>
      <w:r w:rsidRPr="005F2005">
        <w:rPr>
          <w:rFonts w:asciiTheme="minorEastAsia" w:eastAsiaTheme="minorEastAsia"/>
        </w:rPr>
        <w:t>中對佛羅倫薩現行做法的譴責，新法律在大議會中提出，卻要交給一系列委員會批準；他說，這種做法明顯是寡頭制的，是現有的當權者的計謀，要讓一切可能的改革受到他們派系的破壞性干預。正確的做法是，讓新立法只在開放的元老院中提出和討論，只在開放的議會中對其表示同意或拒絕。</w:t>
      </w:r>
      <w:hyperlink w:anchor="_457_6">
        <w:bookmarkStart w:id="494" w:name="457"/>
        <w:r w:rsidRPr="005F2005">
          <w:rPr>
            <w:rStyle w:val="36Text"/>
            <w:rFonts w:asciiTheme="minorEastAsia" w:eastAsiaTheme="minorEastAsia"/>
          </w:rPr>
          <w:t>457</w:t>
        </w:r>
        <w:bookmarkEnd w:id="494"/>
      </w:hyperlink>
      <w:r w:rsidRPr="005F2005">
        <w:rPr>
          <w:rFonts w:asciiTheme="minorEastAsia" w:eastAsiaTheme="minorEastAsia"/>
        </w:rPr>
        <w:t>圭恰迪尼的設想帶有理性主義的意味；他斷定，在不受限制地參與決策的地方，理性和美德最有可能勝出，雖然必須保留精英與非精英的職能劃分，但限制委員會的規模達到一定程度，就會使特殊的和邪惡的利益占有不當的分量。精英的自決必須是一個既公開又開放的過程，這種觀點在他討論選舉時比他討論立法時表現得更為明顯。</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佛羅倫薩的政治沒有被理解為一個管轄權社會（jurisdictional society）的政治，因此對于理論家來說，立法</w:t>
      </w:r>
      <w:r w:rsidRPr="005F2005">
        <w:rPr>
          <w:rFonts w:asciiTheme="minorEastAsia" w:eastAsiaTheme="minorEastAsia"/>
        </w:rPr>
        <w:t>——</w:t>
      </w:r>
      <w:r w:rsidRPr="005F2005">
        <w:rPr>
          <w:rFonts w:asciiTheme="minorEastAsia" w:eastAsiaTheme="minorEastAsia"/>
        </w:rPr>
        <w:t>由主權者的意志對實體法進行變更</w:t>
      </w:r>
      <w:r w:rsidRPr="005F2005">
        <w:rPr>
          <w:rFonts w:asciiTheme="minorEastAsia" w:eastAsiaTheme="minorEastAsia"/>
        </w:rPr>
        <w:t>——</w:t>
      </w:r>
      <w:r w:rsidRPr="005F2005">
        <w:rPr>
          <w:rFonts w:asciiTheme="minorEastAsia" w:eastAsiaTheme="minorEastAsia"/>
        </w:rPr>
        <w:t>也就不像在北方君主國的政治中那么重要，而且如我們所知，馬基雅維里和圭恰迪尼把處理對外事務作為政府最為重要的單項職能。這種事務每天都在不斷變化，最需要決策者的</w:t>
      </w:r>
      <w:r w:rsidRPr="005F2005">
        <w:rPr>
          <w:rFonts w:asciiTheme="minorEastAsia" w:eastAsiaTheme="minorEastAsia"/>
        </w:rPr>
        <w:t>“</w:t>
      </w:r>
      <w:r w:rsidRPr="005F2005">
        <w:rPr>
          <w:rFonts w:asciiTheme="minorEastAsia" w:eastAsiaTheme="minorEastAsia"/>
        </w:rPr>
        <w:t>審慎</w:t>
      </w:r>
      <w:r w:rsidRPr="005F2005">
        <w:rPr>
          <w:rFonts w:asciiTheme="minorEastAsia" w:eastAsiaTheme="minorEastAsia"/>
        </w:rPr>
        <w:t>”</w:t>
      </w:r>
      <w:r w:rsidRPr="005F2005">
        <w:rPr>
          <w:rFonts w:asciiTheme="minorEastAsia" w:eastAsiaTheme="minorEastAsia"/>
        </w:rPr>
        <w:t>，；因此務必要把主導權掌握在少數手中，同時這些少數應把這類事務的最大經驗和擴大這種經驗的最大機會集于一身。選擇行政長官組成政治精英，在很大程度上是任命處理對外事務的人，而在這一點上兩種要求會發生沖突。一方面，</w:t>
      </w:r>
      <w:r w:rsidRPr="005F2005">
        <w:rPr>
          <w:rFonts w:asciiTheme="minorEastAsia" w:eastAsiaTheme="minorEastAsia"/>
        </w:rPr>
        <w:t>“</w:t>
      </w:r>
      <w:r w:rsidRPr="005F2005">
        <w:rPr>
          <w:rFonts w:asciiTheme="minorEastAsia" w:eastAsiaTheme="minorEastAsia"/>
        </w:rPr>
        <w:t>平等</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自由</w:t>
      </w:r>
      <w:r w:rsidRPr="005F2005">
        <w:rPr>
          <w:rFonts w:asciiTheme="minorEastAsia" w:eastAsiaTheme="minorEastAsia"/>
        </w:rPr>
        <w:t>”</w:t>
      </w:r>
      <w:r w:rsidRPr="005F2005">
        <w:rPr>
          <w:rFonts w:asciiTheme="minorEastAsia" w:eastAsiaTheme="minorEastAsia"/>
        </w:rPr>
        <w:t>的原則要求全體公民應當有擔任官職的最大機會，這意味著</w:t>
      </w:r>
      <w:r w:rsidRPr="005F2005">
        <w:rPr>
          <w:rFonts w:asciiTheme="minorEastAsia" w:eastAsiaTheme="minorEastAsia"/>
        </w:rPr>
        <w:t>——</w:t>
      </w:r>
      <w:r w:rsidRPr="005F2005">
        <w:rPr>
          <w:rFonts w:asciiTheme="minorEastAsia" w:eastAsiaTheme="minorEastAsia"/>
        </w:rPr>
        <w:t>就像對于1494年政制的籌劃者那樣</w:t>
      </w:r>
      <w:r w:rsidRPr="005F2005">
        <w:rPr>
          <w:rFonts w:asciiTheme="minorEastAsia" w:eastAsiaTheme="minorEastAsia"/>
        </w:rPr>
        <w:t>——</w:t>
      </w:r>
      <w:r w:rsidRPr="005F2005">
        <w:rPr>
          <w:rFonts w:asciiTheme="minorEastAsia" w:eastAsiaTheme="minorEastAsia"/>
        </w:rPr>
        <w:t>所有行政長官應當盡快輪換；另一方面，</w:t>
      </w:r>
      <w:r w:rsidRPr="005F2005">
        <w:rPr>
          <w:rFonts w:asciiTheme="minorEastAsia" w:eastAsiaTheme="minorEastAsia"/>
        </w:rPr>
        <w:t>“</w:t>
      </w:r>
      <w:r w:rsidRPr="005F2005">
        <w:rPr>
          <w:rFonts w:asciiTheme="minorEastAsia" w:eastAsiaTheme="minorEastAsia"/>
        </w:rPr>
        <w:t>經驗</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審慎</w:t>
      </w:r>
      <w:r w:rsidRPr="005F2005">
        <w:rPr>
          <w:rFonts w:asciiTheme="minorEastAsia" w:eastAsiaTheme="minorEastAsia"/>
        </w:rPr>
        <w:t>”</w:t>
      </w:r>
      <w:r w:rsidRPr="005F2005">
        <w:rPr>
          <w:rFonts w:asciiTheme="minorEastAsia" w:eastAsiaTheme="minorEastAsia"/>
        </w:rPr>
        <w:t>的原則要求行政長官應當有足夠長的任職時間，以便獲得經驗并加以運用。然而危險在于他們會逐漸認為官職屬于自己，作風變得腐敗而專制。圭恰迪尼認為，威尼斯人已經為這一困境提示了最佳解決方案，即選出他們的終身</w:t>
      </w:r>
      <w:r w:rsidRPr="005F2005">
        <w:rPr>
          <w:rFonts w:asciiTheme="minorEastAsia" w:eastAsiaTheme="minorEastAsia"/>
        </w:rPr>
        <w:t>“</w:t>
      </w:r>
      <w:r w:rsidRPr="005F2005">
        <w:rPr>
          <w:rFonts w:asciiTheme="minorEastAsia" w:eastAsiaTheme="minorEastAsia"/>
        </w:rPr>
        <w:t>總督</w:t>
      </w:r>
      <w:r w:rsidRPr="005F2005">
        <w:rPr>
          <w:rFonts w:asciiTheme="minorEastAsia" w:eastAsiaTheme="minorEastAsia"/>
        </w:rPr>
        <w:t>”</w:t>
      </w:r>
      <w:r w:rsidRPr="005F2005">
        <w:rPr>
          <w:rFonts w:asciiTheme="minorEastAsia" w:eastAsiaTheme="minorEastAsia"/>
        </w:rPr>
        <w:t>（doge），這可確保其經驗帶來的益處，但又對其進行監督，要求其他權威始終與他的權威并存才能使之生效，從而保證它不會變得危險。</w:t>
      </w:r>
      <w:hyperlink w:anchor="_458_6">
        <w:bookmarkStart w:id="495" w:name="458"/>
        <w:r w:rsidRPr="005F2005">
          <w:rPr>
            <w:rStyle w:val="36Text"/>
            <w:rFonts w:asciiTheme="minorEastAsia" w:eastAsiaTheme="minorEastAsia"/>
          </w:rPr>
          <w:t>458</w:t>
        </w:r>
        <w:bookmarkEnd w:id="495"/>
      </w:hyperlink>
      <w:r w:rsidRPr="005F2005">
        <w:rPr>
          <w:rFonts w:asciiTheme="minorEastAsia" w:eastAsiaTheme="minorEastAsia"/>
        </w:rPr>
        <w:t>他提議采用適合佛羅倫薩條件的總督制，即終身制正義旗手（gonfalonierate）的形式，而不是像1494年政制中那樣任期極短；但這必然需要對</w:t>
      </w:r>
      <w:r w:rsidRPr="005F2005">
        <w:rPr>
          <w:rFonts w:asciiTheme="minorEastAsia" w:eastAsiaTheme="minorEastAsia"/>
        </w:rPr>
        <w:t>“</w:t>
      </w:r>
      <w:r w:rsidRPr="005F2005">
        <w:rPr>
          <w:rFonts w:asciiTheme="minorEastAsia" w:eastAsiaTheme="minorEastAsia"/>
        </w:rPr>
        <w:t>執政團</w:t>
      </w:r>
      <w:r w:rsidRPr="005F2005">
        <w:rPr>
          <w:rFonts w:asciiTheme="minorEastAsia" w:eastAsiaTheme="minorEastAsia"/>
        </w:rPr>
        <w:t>”</w:t>
      </w:r>
      <w:r w:rsidRPr="005F2005">
        <w:rPr>
          <w:rFonts w:asciiTheme="minorEastAsia" w:eastAsiaTheme="minorEastAsia"/>
        </w:rPr>
        <w:t>（signoria）進行改革，它是</w:t>
      </w:r>
      <w:r w:rsidRPr="005F2005">
        <w:rPr>
          <w:rFonts w:asciiTheme="minorEastAsia" w:eastAsiaTheme="minorEastAsia"/>
        </w:rPr>
        <w:t>“</w:t>
      </w:r>
      <w:r w:rsidRPr="005F2005">
        <w:rPr>
          <w:rFonts w:asciiTheme="minorEastAsia" w:eastAsiaTheme="minorEastAsia"/>
        </w:rPr>
        <w:t>正義旗手</w:t>
      </w:r>
      <w:r w:rsidRPr="005F2005">
        <w:rPr>
          <w:rFonts w:asciiTheme="minorEastAsia" w:eastAsiaTheme="minorEastAsia"/>
        </w:rPr>
        <w:t>”</w:t>
      </w:r>
      <w:r w:rsidRPr="005F2005">
        <w:rPr>
          <w:rFonts w:asciiTheme="minorEastAsia" w:eastAsiaTheme="minorEastAsia"/>
        </w:rPr>
        <w:t>需要與之合作的執行委員會。當時的</w:t>
      </w:r>
      <w:r w:rsidRPr="005F2005">
        <w:rPr>
          <w:rFonts w:asciiTheme="minorEastAsia" w:eastAsiaTheme="minorEastAsia"/>
        </w:rPr>
        <w:t>“</w:t>
      </w:r>
      <w:r w:rsidRPr="005F2005">
        <w:rPr>
          <w:rFonts w:asciiTheme="minorEastAsia" w:eastAsiaTheme="minorEastAsia"/>
        </w:rPr>
        <w:t>執政團</w:t>
      </w:r>
      <w:r w:rsidRPr="005F2005">
        <w:rPr>
          <w:rFonts w:asciiTheme="minorEastAsia" w:eastAsiaTheme="minorEastAsia"/>
        </w:rPr>
        <w:t>”</w:t>
      </w:r>
      <w:r w:rsidRPr="005F2005">
        <w:rPr>
          <w:rFonts w:asciiTheme="minorEastAsia" w:eastAsiaTheme="minorEastAsia"/>
        </w:rPr>
        <w:t>成員輪換得太快；每個公民都想輪到自己，這個機構里充斥著不明世事的人，和他們在一起，即便任期短暫的</w:t>
      </w:r>
      <w:r w:rsidRPr="005F2005">
        <w:rPr>
          <w:rFonts w:asciiTheme="minorEastAsia" w:eastAsiaTheme="minorEastAsia"/>
        </w:rPr>
        <w:t>“</w:t>
      </w:r>
      <w:r w:rsidRPr="005F2005">
        <w:rPr>
          <w:rFonts w:asciiTheme="minorEastAsia" w:eastAsiaTheme="minorEastAsia"/>
        </w:rPr>
        <w:t>正義旗手</w:t>
      </w:r>
      <w:r w:rsidRPr="005F2005">
        <w:rPr>
          <w:rFonts w:asciiTheme="minorEastAsia" w:eastAsiaTheme="minorEastAsia"/>
        </w:rPr>
        <w:t>”</w:t>
      </w:r>
      <w:r w:rsidRPr="005F2005">
        <w:rPr>
          <w:rFonts w:asciiTheme="minorEastAsia" w:eastAsiaTheme="minorEastAsia"/>
        </w:rPr>
        <w:t>在很大程度上亦可為所欲為。設立長期任職的</w:t>
      </w:r>
      <w:r w:rsidRPr="005F2005">
        <w:rPr>
          <w:rFonts w:asciiTheme="minorEastAsia" w:eastAsiaTheme="minorEastAsia"/>
        </w:rPr>
        <w:t>“</w:t>
      </w:r>
      <w:r w:rsidRPr="005F2005">
        <w:rPr>
          <w:rFonts w:asciiTheme="minorEastAsia" w:eastAsiaTheme="minorEastAsia"/>
        </w:rPr>
        <w:t>執政團</w:t>
      </w:r>
      <w:r w:rsidRPr="005F2005">
        <w:rPr>
          <w:rFonts w:asciiTheme="minorEastAsia" w:eastAsiaTheme="minorEastAsia"/>
        </w:rPr>
        <w:t>”</w:t>
      </w:r>
      <w:r w:rsidRPr="005F2005">
        <w:rPr>
          <w:rFonts w:asciiTheme="minorEastAsia" w:eastAsiaTheme="minorEastAsia"/>
        </w:rPr>
        <w:t>去平衡終身制的</w:t>
      </w:r>
      <w:r w:rsidRPr="005F2005">
        <w:rPr>
          <w:rFonts w:asciiTheme="minorEastAsia" w:eastAsiaTheme="minorEastAsia"/>
        </w:rPr>
        <w:t>“</w:t>
      </w:r>
      <w:r w:rsidRPr="005F2005">
        <w:rPr>
          <w:rFonts w:asciiTheme="minorEastAsia" w:eastAsiaTheme="minorEastAsia"/>
        </w:rPr>
        <w:t>正義旗手</w:t>
      </w:r>
      <w:r w:rsidRPr="005F2005">
        <w:rPr>
          <w:rFonts w:asciiTheme="minorEastAsia" w:eastAsiaTheme="minorEastAsia"/>
        </w:rPr>
        <w:t>”</w:t>
      </w:r>
      <w:r w:rsidRPr="005F2005">
        <w:rPr>
          <w:rFonts w:asciiTheme="minorEastAsia" w:eastAsiaTheme="minorEastAsia"/>
        </w:rPr>
        <w:t>，實行起來恐怕很難，最佳途徑也許是，將</w:t>
      </w:r>
      <w:r w:rsidRPr="005F2005">
        <w:rPr>
          <w:rFonts w:asciiTheme="minorEastAsia" w:eastAsiaTheme="minorEastAsia"/>
        </w:rPr>
        <w:t>“</w:t>
      </w:r>
      <w:r w:rsidRPr="005F2005">
        <w:rPr>
          <w:rFonts w:asciiTheme="minorEastAsia" w:eastAsiaTheme="minorEastAsia"/>
        </w:rPr>
        <w:t>執政團</w:t>
      </w:r>
      <w:r w:rsidRPr="005F2005">
        <w:rPr>
          <w:rFonts w:asciiTheme="minorEastAsia" w:eastAsiaTheme="minorEastAsia"/>
        </w:rPr>
        <w:t>”</w:t>
      </w:r>
      <w:r w:rsidRPr="005F2005">
        <w:rPr>
          <w:rFonts w:asciiTheme="minorEastAsia" w:eastAsiaTheme="minorEastAsia"/>
        </w:rPr>
        <w:t>整體降級，讓</w:t>
      </w:r>
      <w:r w:rsidRPr="005F2005">
        <w:rPr>
          <w:rFonts w:asciiTheme="minorEastAsia" w:eastAsiaTheme="minorEastAsia"/>
        </w:rPr>
        <w:t>“</w:t>
      </w:r>
      <w:r w:rsidRPr="005F2005">
        <w:rPr>
          <w:rFonts w:asciiTheme="minorEastAsia" w:eastAsiaTheme="minorEastAsia"/>
        </w:rPr>
        <w:t>正義旗手</w:t>
      </w:r>
      <w:r w:rsidRPr="005F2005">
        <w:rPr>
          <w:rFonts w:asciiTheme="minorEastAsia" w:eastAsiaTheme="minorEastAsia"/>
        </w:rPr>
        <w:t>”</w:t>
      </w:r>
      <w:r w:rsidRPr="005F2005">
        <w:rPr>
          <w:rFonts w:asciiTheme="minorEastAsia" w:eastAsiaTheme="minorEastAsia"/>
        </w:rPr>
        <w:t>與元老院及其處理日常事務的主席團（即</w:t>
      </w:r>
      <w:r w:rsidRPr="005F2005">
        <w:rPr>
          <w:rFonts w:asciiTheme="minorEastAsia" w:eastAsiaTheme="minorEastAsia"/>
        </w:rPr>
        <w:t>“</w:t>
      </w:r>
      <w:r w:rsidRPr="005F2005">
        <w:rPr>
          <w:rFonts w:asciiTheme="minorEastAsia" w:eastAsiaTheme="minorEastAsia"/>
        </w:rPr>
        <w:t>十人委員會</w:t>
      </w:r>
      <w:r w:rsidRPr="005F2005">
        <w:rPr>
          <w:rFonts w:asciiTheme="minorEastAsia" w:eastAsiaTheme="minorEastAsia"/>
        </w:rPr>
        <w:t>”</w:t>
      </w:r>
      <w:r w:rsidRPr="005F2005">
        <w:rPr>
          <w:rFonts w:asciiTheme="minorEastAsia" w:eastAsiaTheme="minorEastAsia"/>
        </w:rPr>
        <w:t>）分享權力。他擔任后者的永久主席，不擁有正式的權力，而是依靠自己的人格和經驗帶給他的權威。</w:t>
      </w:r>
      <w:hyperlink w:anchor="_459_6">
        <w:bookmarkStart w:id="496" w:name="459"/>
        <w:r w:rsidRPr="005F2005">
          <w:rPr>
            <w:rStyle w:val="36Text"/>
            <w:rFonts w:asciiTheme="minorEastAsia" w:eastAsiaTheme="minorEastAsia"/>
          </w:rPr>
          <w:t>459</w:t>
        </w:r>
        <w:bookmarkEnd w:id="496"/>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元老院應是核心機關，是具有</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的精英的化身。圭恰迪尼觀察到，政制理論中的一個問題是，元老院的成員應是終身制還是任期有限。古人選擇了終身制；威尼斯人輪換成員太快，以至于</w:t>
      </w:r>
      <w:r w:rsidRPr="005F2005">
        <w:rPr>
          <w:rFonts w:asciiTheme="minorEastAsia" w:eastAsiaTheme="minorEastAsia"/>
        </w:rPr>
        <w:t>“</w:t>
      </w:r>
      <w:r w:rsidRPr="005F2005">
        <w:rPr>
          <w:rFonts w:asciiTheme="minorEastAsia" w:eastAsiaTheme="minorEastAsia"/>
        </w:rPr>
        <w:t>參議院</w:t>
      </w:r>
      <w:r w:rsidRPr="005F2005">
        <w:rPr>
          <w:rFonts w:asciiTheme="minorEastAsia" w:eastAsiaTheme="minorEastAsia"/>
        </w:rPr>
        <w:t>”</w:t>
      </w:r>
      <w:r w:rsidRPr="005F2005">
        <w:rPr>
          <w:rFonts w:asciiTheme="minorEastAsia" w:eastAsiaTheme="minorEastAsia"/>
        </w:rPr>
        <w:t>（pregati，他們這樣稱呼對等的機構）大體上總是由同樣的個人組成。我們采用哪種模式，相對說來沒有多大區別。</w:t>
      </w:r>
      <w:hyperlink w:anchor="_460_6">
        <w:bookmarkStart w:id="497" w:name="460"/>
        <w:r w:rsidRPr="005F2005">
          <w:rPr>
            <w:rStyle w:val="36Text"/>
            <w:rFonts w:asciiTheme="minorEastAsia" w:eastAsiaTheme="minorEastAsia"/>
          </w:rPr>
          <w:t>460</w:t>
        </w:r>
        <w:bookmarkEnd w:id="497"/>
      </w:hyperlink>
      <w:r w:rsidRPr="005F2005">
        <w:rPr>
          <w:rFonts w:asciiTheme="minorEastAsia" w:eastAsiaTheme="minorEastAsia"/>
        </w:rPr>
        <w:t>技術問題是，如何把經驗的最大連續性從而也是集中性，與有志之士最終成為議員的最大前景結合起來，如果元老院足夠大，成員去世能產生足夠多的空缺，就會使每個能夠勝任的人都有有朝一日當選的希望。圭恰迪尼偏向于選出終身制的元老，其理由與他贊成正義旗手終身任職相同：這可確保經驗最大程度的集中，并能使人抱有這樣的希望，他們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能給他們帶來官職，而且它十分安全可靠，因此他們對任何其他個人都不必感到懼怕或欠著他們的人情。對于元老院，他似乎也偏向于當選后終身任職而不是快速輪換，因為個人會更加確切地知道，他的任職是因為公眾的認可，而不是政制機制的隨機運作。他還暗示說，佛羅倫薩人比威尼斯人更不安分，更具野心，不太愿意坐等輪到他們；</w:t>
      </w:r>
      <w:hyperlink w:anchor="_461_6">
        <w:bookmarkStart w:id="498" w:name="461"/>
        <w:r w:rsidRPr="005F2005">
          <w:rPr>
            <w:rStyle w:val="36Text"/>
            <w:rFonts w:asciiTheme="minorEastAsia" w:eastAsiaTheme="minorEastAsia"/>
          </w:rPr>
          <w:t>461</w:t>
        </w:r>
        <w:bookmarkEnd w:id="498"/>
      </w:hyperlink>
      <w:r w:rsidRPr="005F2005">
        <w:rPr>
          <w:rFonts w:asciiTheme="minorEastAsia" w:eastAsiaTheme="minorEastAsia"/>
        </w:rPr>
        <w:t>因此最好創設一個盡可能大的元老院</w:t>
      </w:r>
      <w:r w:rsidRPr="005F2005">
        <w:rPr>
          <w:rFonts w:asciiTheme="minorEastAsia" w:eastAsiaTheme="minorEastAsia"/>
        </w:rPr>
        <w:t>——</w:t>
      </w:r>
      <w:r w:rsidRPr="005F2005">
        <w:rPr>
          <w:rFonts w:asciiTheme="minorEastAsia" w:eastAsiaTheme="minorEastAsia"/>
        </w:rPr>
        <w:t>一百五十人，而不是1494年的八十人</w:t>
      </w:r>
      <w:r w:rsidRPr="005F2005">
        <w:rPr>
          <w:rFonts w:asciiTheme="minorEastAsia" w:eastAsiaTheme="minorEastAsia"/>
        </w:rPr>
        <w:t>——</w:t>
      </w:r>
      <w:r w:rsidRPr="005F2005">
        <w:rPr>
          <w:rFonts w:asciiTheme="minorEastAsia" w:eastAsiaTheme="minorEastAsia"/>
        </w:rPr>
        <w:t>并且在永久任職的基礎上納入最大數量的有志之士。</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隨著這一方案的文字和精神的形成，更多的關注似乎用在了調動</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和防止腐敗而不是確保審慎的優勢上；前兩個目標似乎要求，使</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得到承認的競爭是公開的競爭，而第三個目標則不需要這樣。皮耶羅</w:t>
      </w:r>
      <w:r w:rsidRPr="005F2005">
        <w:rPr>
          <w:rFonts w:asciiTheme="minorEastAsia" w:eastAsiaTheme="minorEastAsia"/>
        </w:rPr>
        <w:t>·</w:t>
      </w:r>
      <w:r w:rsidRPr="005F2005">
        <w:rPr>
          <w:rFonts w:asciiTheme="minorEastAsia" w:eastAsiaTheme="minorEastAsia"/>
        </w:rPr>
        <w:t>圭恰迪尼問道，</w:t>
      </w:r>
      <w:r w:rsidRPr="005F2005">
        <w:rPr>
          <w:rFonts w:asciiTheme="minorEastAsia" w:eastAsiaTheme="minorEastAsia"/>
        </w:rPr>
        <w:t>“</w:t>
      </w:r>
      <w:r w:rsidRPr="005F2005">
        <w:rPr>
          <w:rFonts w:asciiTheme="minorEastAsia" w:eastAsiaTheme="minorEastAsia"/>
        </w:rPr>
        <w:t>總督</w:t>
      </w:r>
      <w:r w:rsidRPr="005F2005">
        <w:rPr>
          <w:rFonts w:asciiTheme="minorEastAsia" w:eastAsiaTheme="minorEastAsia"/>
        </w:rPr>
        <w:t>”</w:t>
      </w:r>
      <w:r w:rsidRPr="005F2005">
        <w:rPr>
          <w:rFonts w:asciiTheme="minorEastAsia" w:eastAsiaTheme="minorEastAsia"/>
        </w:rPr>
        <w:t>或終身制的</w:t>
      </w:r>
      <w:r w:rsidRPr="005F2005">
        <w:rPr>
          <w:rFonts w:asciiTheme="minorEastAsia" w:eastAsiaTheme="minorEastAsia"/>
        </w:rPr>
        <w:t>“</w:t>
      </w:r>
      <w:r w:rsidRPr="005F2005">
        <w:rPr>
          <w:rFonts w:asciiTheme="minorEastAsia" w:eastAsiaTheme="minorEastAsia"/>
        </w:rPr>
        <w:t>正義旗手</w:t>
      </w:r>
      <w:r w:rsidRPr="005F2005">
        <w:rPr>
          <w:rFonts w:asciiTheme="minorEastAsia" w:eastAsiaTheme="minorEastAsia"/>
        </w:rPr>
        <w:t>”</w:t>
      </w:r>
      <w:r w:rsidRPr="005F2005">
        <w:rPr>
          <w:rFonts w:asciiTheme="minorEastAsia" w:eastAsiaTheme="minorEastAsia"/>
        </w:rPr>
        <w:t>是否更適合于威尼斯而不是佛羅倫薩，因為前者是貴族共和國，后者則是平民共和國，貝爾納多回答說，二者并無實質區別。兩個城邦都有一個大議會，它由全體公民，即全體有權任職的人組成；假如威尼斯在保障外來人口的這種權利方面更困難，差別僅僅是</w:t>
      </w:r>
      <w:r w:rsidRPr="005F2005">
        <w:rPr>
          <w:rFonts w:asciiTheme="minorEastAsia" w:eastAsiaTheme="minorEastAsia"/>
        </w:rPr>
        <w:t>“</w:t>
      </w:r>
      <w:r w:rsidRPr="005F2005">
        <w:rPr>
          <w:rFonts w:asciiTheme="minorEastAsia" w:eastAsiaTheme="minorEastAsia"/>
        </w:rPr>
        <w:t>等級</w:t>
      </w:r>
      <w:r w:rsidRPr="005F2005">
        <w:rPr>
          <w:rFonts w:asciiTheme="minorEastAsia" w:eastAsiaTheme="minorEastAsia"/>
        </w:rPr>
        <w:t>”</w:t>
      </w:r>
      <w:r w:rsidRPr="005F2005">
        <w:rPr>
          <w:rFonts w:asciiTheme="minorEastAsia" w:eastAsiaTheme="minorEastAsia"/>
        </w:rPr>
        <w:t>（ordini）差別，不等于</w:t>
      </w:r>
      <w:r w:rsidRPr="005F2005">
        <w:rPr>
          <w:rFonts w:asciiTheme="minorEastAsia" w:eastAsiaTheme="minorEastAsia"/>
        </w:rPr>
        <w:t>“</w:t>
      </w:r>
      <w:r w:rsidRPr="005F2005">
        <w:rPr>
          <w:rFonts w:asciiTheme="minorEastAsia" w:eastAsiaTheme="minorEastAsia"/>
        </w:rPr>
        <w:t>政制類型</w:t>
      </w:r>
      <w:r w:rsidRPr="005F2005">
        <w:rPr>
          <w:rFonts w:asciiTheme="minorEastAsia" w:eastAsiaTheme="minorEastAsia"/>
        </w:rPr>
        <w:t>”</w:t>
      </w:r>
      <w:r w:rsidRPr="005F2005">
        <w:rPr>
          <w:rFonts w:asciiTheme="minorEastAsia" w:eastAsiaTheme="minorEastAsia"/>
        </w:rPr>
        <w:t>（spezie del governo）的差別。重要的是，在兩個公民團體</w:t>
      </w:r>
      <w:r w:rsidRPr="005F2005">
        <w:rPr>
          <w:rFonts w:asciiTheme="minorEastAsia" w:eastAsiaTheme="minorEastAsia"/>
        </w:rPr>
        <w:t>——</w:t>
      </w:r>
      <w:r w:rsidRPr="005F2005">
        <w:rPr>
          <w:rFonts w:asciiTheme="minorEastAsia" w:eastAsiaTheme="minorEastAsia"/>
        </w:rPr>
        <w:t>佛羅倫薩的</w:t>
      </w:r>
      <w:r w:rsidRPr="005F2005">
        <w:rPr>
          <w:rFonts w:asciiTheme="minorEastAsia" w:eastAsiaTheme="minorEastAsia"/>
        </w:rPr>
        <w:t>“</w:t>
      </w:r>
      <w:r w:rsidRPr="005F2005">
        <w:rPr>
          <w:rFonts w:asciiTheme="minorEastAsia" w:eastAsiaTheme="minorEastAsia"/>
        </w:rPr>
        <w:t>平民</w:t>
      </w:r>
      <w:r w:rsidRPr="005F2005">
        <w:rPr>
          <w:rFonts w:asciiTheme="minorEastAsia" w:eastAsiaTheme="minorEastAsia"/>
        </w:rPr>
        <w:t>”</w:t>
      </w:r>
      <w:r w:rsidRPr="005F2005">
        <w:rPr>
          <w:rFonts w:asciiTheme="minorEastAsia" w:eastAsiaTheme="minorEastAsia"/>
        </w:rPr>
        <w:t>和威尼斯的</w:t>
      </w:r>
      <w:r w:rsidRPr="005F2005">
        <w:rPr>
          <w:rFonts w:asciiTheme="minorEastAsia" w:eastAsiaTheme="minorEastAsia"/>
        </w:rPr>
        <w:t>“</w:t>
      </w:r>
      <w:r w:rsidRPr="005F2005">
        <w:rPr>
          <w:rFonts w:asciiTheme="minorEastAsia" w:eastAsiaTheme="minorEastAsia"/>
        </w:rPr>
        <w:t>富紳</w:t>
      </w:r>
      <w:r w:rsidRPr="005F2005">
        <w:rPr>
          <w:rFonts w:asciiTheme="minorEastAsia" w:eastAsiaTheme="minorEastAsia"/>
        </w:rPr>
        <w:t>”——</w:t>
      </w:r>
      <w:r w:rsidRPr="005F2005">
        <w:rPr>
          <w:rFonts w:asciiTheme="minorEastAsia" w:eastAsiaTheme="minorEastAsia"/>
        </w:rPr>
        <w:t>中都有擔任官職的形式上的平等；</w:t>
      </w:r>
      <w:r w:rsidRPr="005F2005">
        <w:rPr>
          <w:rFonts w:asciiTheme="minorEastAsia" w:eastAsiaTheme="minorEastAsia"/>
        </w:rPr>
        <w:t>“</w:t>
      </w:r>
      <w:r w:rsidRPr="005F2005">
        <w:rPr>
          <w:rFonts w:asciiTheme="minorEastAsia" w:eastAsiaTheme="minorEastAsia"/>
        </w:rPr>
        <w:t>與俊杰統治的地方不同，他們沒有財富或血統上的差別</w:t>
      </w:r>
      <w:r w:rsidRPr="005F2005">
        <w:rPr>
          <w:rFonts w:asciiTheme="minorEastAsia" w:eastAsiaTheme="minorEastAsia"/>
        </w:rPr>
        <w:t>”</w:t>
      </w:r>
      <w:r w:rsidRPr="005F2005">
        <w:rPr>
          <w:rFonts w:asciiTheme="minorEastAsia" w:eastAsiaTheme="minorEastAsia"/>
        </w:rPr>
        <w:t>，威尼斯體制與佛羅倫薩體制一樣具有平民性，佛羅倫薩體制也與威尼斯體制一樣具有貴族性。</w:t>
      </w:r>
      <w:hyperlink w:anchor="_462_6">
        <w:bookmarkStart w:id="499" w:name="462"/>
        <w:r w:rsidRPr="005F2005">
          <w:rPr>
            <w:rStyle w:val="36Text"/>
            <w:rFonts w:asciiTheme="minorEastAsia" w:eastAsiaTheme="minorEastAsia"/>
          </w:rPr>
          <w:t>462</w:t>
        </w:r>
        <w:bookmarkEnd w:id="499"/>
      </w:hyperlink>
      <w:r w:rsidRPr="005F2005">
        <w:rPr>
          <w:rFonts w:asciiTheme="minorEastAsia" w:eastAsiaTheme="minorEastAsia"/>
        </w:rPr>
        <w:t>我們要認識到，兩個體系中的統治精英要想脫穎而出，都只能通過展示必要的品質并得到他們同胞的認可和選擇。</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威尼斯與佛羅倫薩即使存在著實質差別，也不是因為哪個城邦正式信奉平等原則，而是因為佛羅倫薩人在追求</w:t>
      </w:r>
      <w:r w:rsidRPr="005F2005">
        <w:rPr>
          <w:rFonts w:asciiTheme="minorEastAsia" w:eastAsiaTheme="minorEastAsia"/>
        </w:rPr>
        <w:t>“</w:t>
      </w:r>
      <w:r w:rsidRPr="005F2005">
        <w:rPr>
          <w:rFonts w:asciiTheme="minorEastAsia" w:eastAsiaTheme="minorEastAsia"/>
        </w:rPr>
        <w:t>榮譽</w:t>
      </w:r>
      <w:r w:rsidRPr="005F2005">
        <w:rPr>
          <w:rFonts w:asciiTheme="minorEastAsia" w:eastAsiaTheme="minorEastAsia"/>
        </w:rPr>
        <w:t>”</w:t>
      </w:r>
      <w:r w:rsidRPr="005F2005">
        <w:rPr>
          <w:rFonts w:asciiTheme="minorEastAsia" w:eastAsiaTheme="minorEastAsia"/>
        </w:rPr>
        <w:t>上更不安分，更具野心，這是其個性的特征。貝爾納多以亞里士多德式的十分模棱兩可的態度看待這種特點。一方面，人們對于</w:t>
      </w:r>
      <w:r w:rsidRPr="005F2005">
        <w:rPr>
          <w:rFonts w:asciiTheme="minorEastAsia" w:eastAsiaTheme="minorEastAsia"/>
        </w:rPr>
        <w:t>“</w:t>
      </w:r>
      <w:r w:rsidRPr="005F2005">
        <w:rPr>
          <w:rFonts w:asciiTheme="minorEastAsia" w:eastAsiaTheme="minorEastAsia"/>
        </w:rPr>
        <w:t>榮譽</w:t>
      </w:r>
      <w:r w:rsidRPr="005F2005">
        <w:rPr>
          <w:rFonts w:asciiTheme="minorEastAsia" w:eastAsiaTheme="minorEastAsia"/>
        </w:rPr>
        <w:t>”</w:t>
      </w:r>
      <w:r w:rsidRPr="005F2005">
        <w:rPr>
          <w:rFonts w:asciiTheme="minorEastAsia" w:eastAsiaTheme="minorEastAsia"/>
        </w:rPr>
        <w:t>懷有野心，而這只有通過服務于</w:t>
      </w:r>
      <w:r w:rsidRPr="005F2005">
        <w:rPr>
          <w:rFonts w:asciiTheme="minorEastAsia" w:eastAsiaTheme="minorEastAsia"/>
        </w:rPr>
        <w:t>“</w:t>
      </w:r>
      <w:r w:rsidRPr="005F2005">
        <w:rPr>
          <w:rFonts w:asciiTheme="minorEastAsia" w:eastAsiaTheme="minorEastAsia"/>
        </w:rPr>
        <w:t>公共事務</w:t>
      </w:r>
      <w:r w:rsidRPr="005F2005">
        <w:rPr>
          <w:rFonts w:asciiTheme="minorEastAsia" w:eastAsiaTheme="minorEastAsia"/>
        </w:rPr>
        <w:t>”</w:t>
      </w:r>
      <w:r w:rsidRPr="005F2005">
        <w:rPr>
          <w:rFonts w:asciiTheme="minorEastAsia" w:eastAsiaTheme="minorEastAsia"/>
        </w:rPr>
        <w:t>才能獲得，這是可取的事情；放棄野心他們就會茍且偷安，這不再是卷一中實用的現實主義，而是一種難以企及的柏拉圖式理想。另一方面，</w:t>
      </w:r>
      <w:r w:rsidRPr="005F2005">
        <w:rPr>
          <w:rFonts w:asciiTheme="minorEastAsia" w:eastAsiaTheme="minorEastAsia"/>
        </w:rPr>
        <w:t>“</w:t>
      </w:r>
      <w:r w:rsidRPr="005F2005">
        <w:rPr>
          <w:rFonts w:asciiTheme="minorEastAsia" w:eastAsiaTheme="minorEastAsia"/>
        </w:rPr>
        <w:t>野心</w:t>
      </w:r>
      <w:r w:rsidRPr="005F2005">
        <w:rPr>
          <w:rFonts w:asciiTheme="minorEastAsia" w:eastAsiaTheme="minorEastAsia"/>
        </w:rPr>
        <w:t>”</w:t>
      </w:r>
      <w:r w:rsidRPr="005F2005">
        <w:rPr>
          <w:rFonts w:asciiTheme="minorEastAsia" w:eastAsiaTheme="minorEastAsia"/>
        </w:rPr>
        <w:t>會發展到為榮譽而榮譽的地步，這是危險的事情，因為這時私人利益會被置于公共福祉之上，人們很快就會為了得到和保有榮譽而變得無所不為。但是，不論是褒是貶，人確實有這種嗜好，政治理論家必須給予考慮。</w:t>
      </w:r>
      <w:hyperlink w:anchor="_463_6">
        <w:bookmarkStart w:id="500" w:name="463"/>
        <w:r w:rsidRPr="005F2005">
          <w:rPr>
            <w:rStyle w:val="36Text"/>
            <w:rFonts w:asciiTheme="minorEastAsia" w:eastAsiaTheme="minorEastAsia"/>
          </w:rPr>
          <w:t>463</w:t>
        </w:r>
        <w:bookmarkEnd w:id="500"/>
      </w:hyperlink>
      <w:r w:rsidRPr="005F2005">
        <w:rPr>
          <w:rFonts w:asciiTheme="minorEastAsia" w:eastAsiaTheme="minorEastAsia"/>
        </w:rPr>
        <w:t>自由政府無需擔心公民的野心；只要引導得當，它不僅會導致統治精英的出現，而且會導致三五個非凡人物脫穎而出，不論何時，幾乎事事皆有賴于他們的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w:t>
      </w:r>
      <w:hyperlink w:anchor="_464_6">
        <w:bookmarkStart w:id="501" w:name="464"/>
        <w:r w:rsidRPr="005F2005">
          <w:rPr>
            <w:rStyle w:val="36Text"/>
            <w:rFonts w:asciiTheme="minorEastAsia" w:eastAsiaTheme="minorEastAsia"/>
          </w:rPr>
          <w:t>464</w:t>
        </w:r>
        <w:bookmarkEnd w:id="501"/>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正確引導這種</w:t>
      </w:r>
      <w:r w:rsidRPr="005F2005">
        <w:rPr>
          <w:rFonts w:asciiTheme="minorEastAsia" w:eastAsiaTheme="minorEastAsia"/>
        </w:rPr>
        <w:t>“</w:t>
      </w:r>
      <w:r w:rsidRPr="005F2005">
        <w:rPr>
          <w:rFonts w:asciiTheme="minorEastAsia" w:eastAsiaTheme="minorEastAsia"/>
        </w:rPr>
        <w:t>毀譽參半</w:t>
      </w:r>
      <w:r w:rsidRPr="005F2005">
        <w:rPr>
          <w:rFonts w:asciiTheme="minorEastAsia" w:eastAsiaTheme="minorEastAsia"/>
        </w:rPr>
        <w:t>”</w:t>
      </w:r>
      <w:r w:rsidRPr="005F2005">
        <w:rPr>
          <w:rFonts w:asciiTheme="minorEastAsia" w:eastAsiaTheme="minorEastAsia"/>
        </w:rPr>
        <w:t>（laudabile o dannabile）的野心有幾種方式。首先，必須確保沒有官職擁有太多權力，以至于不受其他權力的限制；基于這個原因，</w:t>
      </w:r>
      <w:r w:rsidRPr="005F2005">
        <w:rPr>
          <w:rFonts w:asciiTheme="minorEastAsia" w:eastAsiaTheme="minorEastAsia"/>
        </w:rPr>
        <w:t>“</w:t>
      </w:r>
      <w:r w:rsidRPr="005F2005">
        <w:rPr>
          <w:rFonts w:asciiTheme="minorEastAsia" w:eastAsiaTheme="minorEastAsia"/>
        </w:rPr>
        <w:t>正義旗手</w:t>
      </w:r>
      <w:r w:rsidRPr="005F2005">
        <w:rPr>
          <w:rFonts w:asciiTheme="minorEastAsia" w:eastAsiaTheme="minorEastAsia"/>
        </w:rPr>
        <w:t>”</w:t>
      </w:r>
      <w:r w:rsidRPr="005F2005">
        <w:rPr>
          <w:rFonts w:asciiTheme="minorEastAsia" w:eastAsiaTheme="minorEastAsia"/>
        </w:rPr>
        <w:t>要與</w:t>
      </w:r>
      <w:r w:rsidRPr="005F2005">
        <w:rPr>
          <w:rFonts w:asciiTheme="minorEastAsia" w:eastAsiaTheme="minorEastAsia"/>
        </w:rPr>
        <w:t>“</w:t>
      </w:r>
      <w:r w:rsidRPr="005F2005">
        <w:rPr>
          <w:rFonts w:asciiTheme="minorEastAsia" w:eastAsiaTheme="minorEastAsia"/>
        </w:rPr>
        <w:t>十人委員會</w:t>
      </w:r>
      <w:r w:rsidRPr="005F2005">
        <w:rPr>
          <w:rFonts w:asciiTheme="minorEastAsia" w:eastAsiaTheme="minorEastAsia"/>
        </w:rPr>
        <w:t>”</w:t>
      </w:r>
      <w:r w:rsidRPr="005F2005">
        <w:rPr>
          <w:rFonts w:asciiTheme="minorEastAsia" w:eastAsiaTheme="minorEastAsia"/>
        </w:rPr>
        <w:t>和元老院共享行政權威，元老院要與大議會共享立法權。這不僅能保證腐敗的行政長官不構成危害，其實還能不斷提醒他所擁有的以及他的現狀都是與公眾分享的東西，從而阻止他腐敗。其次，必須有數量足夠多的、地位不等的榮譽官職，并且要頻繁更換，以確保沒有人無望因其展示的功績而得到提拔。在貝爾納多的理想體制中，這些</w:t>
      </w:r>
      <w:r w:rsidRPr="005F2005">
        <w:rPr>
          <w:rFonts w:asciiTheme="minorEastAsia" w:eastAsiaTheme="minorEastAsia"/>
        </w:rPr>
        <w:t>“</w:t>
      </w:r>
      <w:r w:rsidRPr="005F2005">
        <w:rPr>
          <w:rFonts w:asciiTheme="minorEastAsia" w:eastAsiaTheme="minorEastAsia"/>
        </w:rPr>
        <w:t>官職等級</w:t>
      </w:r>
      <w:r w:rsidRPr="005F2005">
        <w:rPr>
          <w:rFonts w:asciiTheme="minorEastAsia" w:eastAsiaTheme="minorEastAsia"/>
        </w:rPr>
        <w:t>”</w:t>
      </w:r>
      <w:r w:rsidRPr="005F2005">
        <w:rPr>
          <w:rFonts w:asciiTheme="minorEastAsia" w:eastAsiaTheme="minorEastAsia"/>
        </w:rPr>
        <w:t>（gradi）是從入選終身制的元老院開始，然后升任元老可以就任的各種行政官職，最后達到正義旗手這一最高官職。</w:t>
      </w:r>
      <w:hyperlink w:anchor="_465_6">
        <w:bookmarkStart w:id="502" w:name="465"/>
        <w:r w:rsidRPr="005F2005">
          <w:rPr>
            <w:rStyle w:val="36Text"/>
            <w:rFonts w:asciiTheme="minorEastAsia" w:eastAsiaTheme="minorEastAsia"/>
          </w:rPr>
          <w:t>465</w:t>
        </w:r>
        <w:bookmarkEnd w:id="502"/>
      </w:hyperlink>
      <w:r w:rsidRPr="005F2005">
        <w:rPr>
          <w:rFonts w:asciiTheme="minorEastAsia" w:eastAsiaTheme="minorEastAsia"/>
        </w:rPr>
        <w:t>但是第三，每一步都必須說清楚，官職是對公眾認可的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的獎勵，絕不可歸因于私人或派系的恩寵。</w:t>
      </w:r>
      <w:hyperlink w:anchor="_466_6">
        <w:bookmarkStart w:id="503" w:name="466"/>
        <w:r w:rsidRPr="005F2005">
          <w:rPr>
            <w:rStyle w:val="36Text"/>
            <w:rFonts w:asciiTheme="minorEastAsia" w:eastAsiaTheme="minorEastAsia"/>
          </w:rPr>
          <w:t>466</w:t>
        </w:r>
        <w:bookmarkEnd w:id="503"/>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貝爾納多決心確保最后這一條，這使他提出了幾項旨在開放這一體制的建議，在某些方面大大擺脫了威尼斯范式的束縛。當元老院選任不是由大議會授予的官職時，任職者要么來自該機構之外不同的下級行政長官，要么來自大議會僅僅為此目的選出的一百名與元老院坐在一起的委員。這樣做的目的是防止元老院變成封閉的團體，因為這可提醒其成員，他們仍須考慮那些當初因為對他們看法好而把他們送入元老院的人；還可打破有可能在其內部形成的</w:t>
      </w:r>
      <w:r w:rsidRPr="005F2005">
        <w:rPr>
          <w:rFonts w:asciiTheme="minorEastAsia" w:eastAsiaTheme="minorEastAsia"/>
        </w:rPr>
        <w:t>“</w:t>
      </w:r>
      <w:r w:rsidRPr="005F2005">
        <w:rPr>
          <w:rFonts w:asciiTheme="minorEastAsia" w:eastAsiaTheme="minorEastAsia"/>
        </w:rPr>
        <w:t>派系</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朋黨</w:t>
      </w:r>
      <w:r w:rsidRPr="005F2005">
        <w:rPr>
          <w:rFonts w:asciiTheme="minorEastAsia" w:eastAsiaTheme="minorEastAsia"/>
        </w:rPr>
        <w:t>”</w:t>
      </w:r>
      <w:r w:rsidRPr="005F2005">
        <w:rPr>
          <w:rFonts w:asciiTheme="minorEastAsia" w:eastAsiaTheme="minorEastAsia"/>
        </w:rPr>
        <w:t>。</w:t>
      </w:r>
      <w:hyperlink w:anchor="_467_6">
        <w:bookmarkStart w:id="504" w:name="467"/>
        <w:r w:rsidRPr="005F2005">
          <w:rPr>
            <w:rStyle w:val="36Text"/>
            <w:rFonts w:asciiTheme="minorEastAsia" w:eastAsiaTheme="minorEastAsia"/>
          </w:rPr>
          <w:t>467</w:t>
        </w:r>
        <w:bookmarkEnd w:id="504"/>
      </w:hyperlink>
      <w:r w:rsidRPr="005F2005">
        <w:rPr>
          <w:rFonts w:asciiTheme="minorEastAsia" w:eastAsiaTheme="minorEastAsia"/>
        </w:rPr>
        <w:t>與選舉相反，協商審議應當嚴格限于元老院的終身成員，但所有辯論都應在公開的全體會議中進行，</w:t>
      </w:r>
      <w:r w:rsidRPr="005F2005">
        <w:rPr>
          <w:rFonts w:asciiTheme="minorEastAsia" w:eastAsiaTheme="minorEastAsia"/>
        </w:rPr>
        <w:t>“</w:t>
      </w:r>
      <w:r w:rsidRPr="005F2005">
        <w:rPr>
          <w:rFonts w:asciiTheme="minorEastAsia" w:eastAsiaTheme="minorEastAsia"/>
        </w:rPr>
        <w:t>正義旗手</w:t>
      </w:r>
      <w:r w:rsidRPr="005F2005">
        <w:rPr>
          <w:rFonts w:asciiTheme="minorEastAsia" w:eastAsiaTheme="minorEastAsia"/>
        </w:rPr>
        <w:t>”</w:t>
      </w:r>
      <w:r w:rsidRPr="005F2005">
        <w:rPr>
          <w:rFonts w:asciiTheme="minorEastAsia" w:eastAsiaTheme="minorEastAsia"/>
        </w:rPr>
        <w:t>以主席身份確保言路通暢，尤其是那些不愿發言、沒有經驗和相對不知情的人。</w:t>
      </w:r>
      <w:hyperlink w:anchor="_468_6">
        <w:bookmarkStart w:id="505" w:name="468"/>
        <w:r w:rsidRPr="005F2005">
          <w:rPr>
            <w:rStyle w:val="36Text"/>
            <w:rFonts w:asciiTheme="minorEastAsia" w:eastAsiaTheme="minorEastAsia"/>
          </w:rPr>
          <w:t>468</w:t>
        </w:r>
        <w:bookmarkEnd w:id="505"/>
      </w:hyperlink>
      <w:r w:rsidRPr="005F2005">
        <w:rPr>
          <w:rFonts w:asciiTheme="minorEastAsia" w:eastAsiaTheme="minorEastAsia"/>
        </w:rPr>
        <w:t>圭恰迪尼是要平衡等級原則與平等原則，前者要求最有經驗者居首，后者則要求精英給盡量多的人以獲得經驗和發展</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的機會，以此加強自身的力量；他仍然沒有意識到，如果同樣的個人始終當頭，派系和腐敗就會產生。但是他說，作為辯論中睿智的評論者的名聲，會比</w:t>
      </w:r>
      <w:r w:rsidRPr="005F2005">
        <w:rPr>
          <w:rFonts w:asciiTheme="minorEastAsia" w:eastAsiaTheme="minorEastAsia"/>
        </w:rPr>
        <w:t>“</w:t>
      </w:r>
      <w:r w:rsidRPr="005F2005">
        <w:rPr>
          <w:rFonts w:asciiTheme="minorEastAsia" w:eastAsiaTheme="minorEastAsia"/>
        </w:rPr>
        <w:t>正義旗手</w:t>
      </w:r>
      <w:r w:rsidRPr="005F2005">
        <w:rPr>
          <w:rFonts w:asciiTheme="minorEastAsia" w:eastAsiaTheme="minorEastAsia"/>
        </w:rPr>
        <w:t>”</w:t>
      </w:r>
      <w:r w:rsidRPr="005F2005">
        <w:rPr>
          <w:rFonts w:asciiTheme="minorEastAsia" w:eastAsiaTheme="minorEastAsia"/>
        </w:rPr>
        <w:t>兩個月的任期給人帶來更多的尊敬，即便他從未擔任官職；如果這是得到公認的任職和晉升方式，歪門邪道就派不上用場了。</w:t>
      </w:r>
      <w:hyperlink w:anchor="_469_6">
        <w:bookmarkStart w:id="506" w:name="469"/>
        <w:r w:rsidRPr="005F2005">
          <w:rPr>
            <w:rStyle w:val="36Text"/>
            <w:rFonts w:asciiTheme="minorEastAsia" w:eastAsiaTheme="minorEastAsia"/>
          </w:rPr>
          <w:t>469</w:t>
        </w:r>
        <w:bookmarkEnd w:id="506"/>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圭恰迪尼對政治上的私人結盟和私人關系的厭惡，以及他對用廣泛的公眾參與對抗這種事情的信念，在他關于選舉</w:t>
      </w:r>
      <w:r w:rsidRPr="005F2005">
        <w:rPr>
          <w:rFonts w:asciiTheme="minorEastAsia" w:eastAsiaTheme="minorEastAsia"/>
        </w:rPr>
        <w:t>“</w:t>
      </w:r>
      <w:r w:rsidRPr="005F2005">
        <w:rPr>
          <w:rFonts w:asciiTheme="minorEastAsia" w:eastAsiaTheme="minorEastAsia"/>
        </w:rPr>
        <w:t>正義旗手</w:t>
      </w:r>
      <w:r w:rsidRPr="005F2005">
        <w:rPr>
          <w:rFonts w:asciiTheme="minorEastAsia" w:eastAsiaTheme="minorEastAsia"/>
        </w:rPr>
        <w:t>”</w:t>
      </w:r>
      <w:r w:rsidRPr="005F2005">
        <w:rPr>
          <w:rFonts w:asciiTheme="minorEastAsia" w:eastAsiaTheme="minorEastAsia"/>
        </w:rPr>
        <w:t>模式的論述中有最清楚的表達。他在這里認為，威尼斯人犯下了一個錯誤：他們亟欲避免平民的無知和貴族的野心與爭斗這兩個極端，建立了間接選舉和無記名投票的巧妙機制，旨在讓這個過程最終產生出四十一個人來推選</w:t>
      </w:r>
      <w:r w:rsidRPr="005F2005">
        <w:rPr>
          <w:rFonts w:asciiTheme="minorEastAsia" w:eastAsiaTheme="minorEastAsia"/>
        </w:rPr>
        <w:t>“</w:t>
      </w:r>
      <w:r w:rsidRPr="005F2005">
        <w:rPr>
          <w:rFonts w:asciiTheme="minorEastAsia" w:eastAsiaTheme="minorEastAsia"/>
        </w:rPr>
        <w:t>總督</w:t>
      </w:r>
      <w:r w:rsidRPr="005F2005">
        <w:rPr>
          <w:rFonts w:asciiTheme="minorEastAsia" w:eastAsiaTheme="minorEastAsia"/>
        </w:rPr>
        <w:t>”</w:t>
      </w:r>
      <w:r w:rsidRPr="005F2005">
        <w:rPr>
          <w:rFonts w:asciiTheme="minorEastAsia" w:eastAsiaTheme="minorEastAsia"/>
        </w:rPr>
        <w:t>，他們的名字最初無法預見，因此不會發生密謀和游說。但所有這些都不是關鍵所在。那四十一個人要么是無名小卒，他們既無知又無經驗；要么是實力派，有自己的利益、盟友和野心，在這種情況下他們的選擇事先便出于私人考慮而決定了。實際發生的正是后一種情況；有見識的威尼斯政治觀察者，一旦知道那四十一人的名字，通常就能夠預見誰會是總督，因為他知道誰是他們的</w:t>
      </w:r>
      <w:r w:rsidRPr="005F2005">
        <w:rPr>
          <w:rFonts w:asciiTheme="minorEastAsia" w:eastAsiaTheme="minorEastAsia"/>
        </w:rPr>
        <w:t>“</w:t>
      </w:r>
      <w:r w:rsidRPr="005F2005">
        <w:rPr>
          <w:rFonts w:asciiTheme="minorEastAsia" w:eastAsiaTheme="minorEastAsia"/>
        </w:rPr>
        <w:t>依附者</w:t>
      </w:r>
      <w:r w:rsidRPr="005F2005">
        <w:rPr>
          <w:rFonts w:asciiTheme="minorEastAsia" w:eastAsiaTheme="minorEastAsia"/>
        </w:rPr>
        <w:t>”</w:t>
      </w:r>
      <w:r w:rsidRPr="005F2005">
        <w:rPr>
          <w:rFonts w:asciiTheme="minorEastAsia" w:eastAsiaTheme="minorEastAsia"/>
        </w:rPr>
        <w:t>（dependenzie）。誠然，即便如此，他們也能從五六個品質最優秀的公民中選出一人，但這不足以消除腐敗。</w:t>
      </w:r>
      <w:hyperlink w:anchor="_470_6">
        <w:bookmarkStart w:id="507" w:name="470"/>
        <w:r w:rsidRPr="005F2005">
          <w:rPr>
            <w:rStyle w:val="36Text"/>
            <w:rFonts w:asciiTheme="minorEastAsia" w:eastAsiaTheme="minorEastAsia"/>
          </w:rPr>
          <w:t>470</w:t>
        </w:r>
        <w:bookmarkEnd w:id="507"/>
      </w:hyperlink>
      <w:r w:rsidRPr="005F2005">
        <w:rPr>
          <w:rFonts w:asciiTheme="minorEastAsia" w:eastAsiaTheme="minorEastAsia"/>
        </w:rPr>
        <w:t>我們這里又回到了基本原則。每個城邦都有多數和少數、</w:t>
      </w:r>
      <w:r w:rsidRPr="005F2005">
        <w:rPr>
          <w:rFonts w:asciiTheme="minorEastAsia" w:eastAsiaTheme="minorEastAsia"/>
        </w:rPr>
        <w:t>“</w:t>
      </w:r>
      <w:r w:rsidRPr="005F2005">
        <w:rPr>
          <w:rFonts w:asciiTheme="minorEastAsia" w:eastAsiaTheme="minorEastAsia"/>
        </w:rPr>
        <w:t>平民</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元老</w:t>
      </w:r>
      <w:r w:rsidRPr="005F2005">
        <w:rPr>
          <w:rFonts w:asciiTheme="minorEastAsia" w:eastAsiaTheme="minorEastAsia"/>
        </w:rPr>
        <w:t>”</w:t>
      </w:r>
      <w:r w:rsidRPr="005F2005">
        <w:rPr>
          <w:rFonts w:asciiTheme="minorEastAsia" w:eastAsiaTheme="minorEastAsia"/>
        </w:rPr>
        <w:t>，通往權力和影響力的常規是與一方或另一方結盟。圭恰迪尼在這里闡述了一種帶有波利比阿色彩的主張；</w:t>
      </w:r>
      <w:hyperlink w:anchor="_471_6">
        <w:bookmarkStart w:id="508" w:name="471"/>
        <w:r w:rsidRPr="005F2005">
          <w:rPr>
            <w:rStyle w:val="36Text"/>
            <w:rFonts w:asciiTheme="minorEastAsia" w:eastAsiaTheme="minorEastAsia"/>
          </w:rPr>
          <w:t>471</w:t>
        </w:r>
        <w:bookmarkEnd w:id="508"/>
      </w:hyperlink>
      <w:r w:rsidRPr="005F2005">
        <w:rPr>
          <w:rFonts w:asciiTheme="minorEastAsia" w:eastAsiaTheme="minorEastAsia"/>
        </w:rPr>
        <w:t>維護平民反對元老，或維護元老反對平民，都可以有足夠的正當性，但人性貪婪，我們會逐漸從維護自己的東西過渡到索要他人的東西。</w:t>
      </w:r>
      <w:hyperlink w:anchor="_472_6">
        <w:bookmarkStart w:id="509" w:name="472"/>
        <w:r w:rsidRPr="005F2005">
          <w:rPr>
            <w:rStyle w:val="36Text"/>
            <w:rFonts w:asciiTheme="minorEastAsia" w:eastAsiaTheme="minorEastAsia"/>
          </w:rPr>
          <w:t>472</w:t>
        </w:r>
        <w:bookmarkEnd w:id="509"/>
      </w:hyperlink>
      <w:r w:rsidRPr="005F2005">
        <w:rPr>
          <w:rFonts w:asciiTheme="minorEastAsia" w:eastAsiaTheme="minorEastAsia"/>
        </w:rPr>
        <w:t>每一種策略最終都會產生惡果，但從原則上說不難做出這樣的安排，使有志于當官者必須是兩派都能接受的人。讓元老院開會并用抽簽方式選出一個有四十名或五十名候選人的團體。他們之中得票最多的三人</w:t>
      </w:r>
      <w:r w:rsidRPr="005F2005">
        <w:rPr>
          <w:rFonts w:asciiTheme="minorEastAsia" w:eastAsiaTheme="minorEastAsia"/>
        </w:rPr>
        <w:t>——</w:t>
      </w:r>
      <w:r w:rsidRPr="005F2005">
        <w:rPr>
          <w:rFonts w:asciiTheme="minorEastAsia" w:eastAsiaTheme="minorEastAsia"/>
        </w:rPr>
        <w:t>不管是否有人獲得絕對多數</w:t>
      </w:r>
      <w:r w:rsidRPr="005F2005">
        <w:rPr>
          <w:rFonts w:asciiTheme="minorEastAsia" w:eastAsiaTheme="minorEastAsia"/>
        </w:rPr>
        <w:t>——</w:t>
      </w:r>
      <w:r w:rsidRPr="005F2005">
        <w:rPr>
          <w:rFonts w:asciiTheme="minorEastAsia" w:eastAsiaTheme="minorEastAsia"/>
        </w:rPr>
        <w:t>由大議會改日進行投票表決，如果一人獲得絕對多數，就讓他出任</w:t>
      </w:r>
      <w:r w:rsidRPr="005F2005">
        <w:rPr>
          <w:rFonts w:asciiTheme="minorEastAsia" w:eastAsiaTheme="minorEastAsia"/>
        </w:rPr>
        <w:t>“</w:t>
      </w:r>
      <w:r w:rsidRPr="005F2005">
        <w:rPr>
          <w:rFonts w:asciiTheme="minorEastAsia" w:eastAsiaTheme="minorEastAsia"/>
        </w:rPr>
        <w:t>正義旗手</w:t>
      </w:r>
      <w:r w:rsidRPr="005F2005">
        <w:rPr>
          <w:rFonts w:asciiTheme="minorEastAsia" w:eastAsiaTheme="minorEastAsia"/>
        </w:rPr>
        <w:t>”</w:t>
      </w:r>
      <w:r w:rsidRPr="005F2005">
        <w:rPr>
          <w:rFonts w:asciiTheme="minorEastAsia" w:eastAsiaTheme="minorEastAsia"/>
        </w:rPr>
        <w:t>；不然的話就再選出另外三位決賽者并重復這一過程，直到有人勝出。元老院的參與保證了最后的候選人是出類拔萃的人；平民的參與則保證了最終結果不受精英內部爭斗的左右。兩者都有助于確保盡可能公開和客觀地辨別個人的功績。</w:t>
      </w:r>
      <w:hyperlink w:anchor="_473_6">
        <w:bookmarkStart w:id="510" w:name="473"/>
        <w:r w:rsidRPr="005F2005">
          <w:rPr>
            <w:rStyle w:val="36Text"/>
            <w:rFonts w:asciiTheme="minorEastAsia" w:eastAsiaTheme="minorEastAsia"/>
          </w:rPr>
          <w:t>473</w:t>
        </w:r>
        <w:bookmarkEnd w:id="510"/>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圭恰迪尼顯然不是對</w:t>
      </w:r>
      <w:r w:rsidRPr="005F2005">
        <w:rPr>
          <w:rFonts w:asciiTheme="minorEastAsia" w:eastAsiaTheme="minorEastAsia"/>
        </w:rPr>
        <w:t>“</w:t>
      </w:r>
      <w:r w:rsidRPr="005F2005">
        <w:rPr>
          <w:rFonts w:asciiTheme="minorEastAsia" w:eastAsiaTheme="minorEastAsia"/>
        </w:rPr>
        <w:t>威尼斯神話</w:t>
      </w:r>
      <w:r w:rsidRPr="005F2005">
        <w:rPr>
          <w:rFonts w:asciiTheme="minorEastAsia" w:eastAsiaTheme="minorEastAsia"/>
        </w:rPr>
        <w:t>”</w:t>
      </w:r>
      <w:r w:rsidRPr="005F2005">
        <w:rPr>
          <w:rFonts w:asciiTheme="minorEastAsia" w:eastAsiaTheme="minorEastAsia"/>
        </w:rPr>
        <w:t>亦步亦趨的人，但他讓貝爾納多用一段對這個一向得到公認的最佳政體的傳統頌詞，結束了他關于政制的講解；他早就贊美過它</w:t>
      </w:r>
      <w:r w:rsidRPr="005F2005">
        <w:rPr>
          <w:rFonts w:asciiTheme="minorEastAsia" w:eastAsiaTheme="minorEastAsia"/>
        </w:rPr>
        <w:t>——</w:t>
      </w:r>
      <w:r w:rsidRPr="005F2005">
        <w:rPr>
          <w:rFonts w:asciiTheme="minorEastAsia" w:eastAsiaTheme="minorEastAsia"/>
        </w:rPr>
        <w:t>對</w:t>
      </w:r>
      <w:r w:rsidRPr="005F2005">
        <w:rPr>
          <w:rFonts w:asciiTheme="minorEastAsia" w:eastAsiaTheme="minorEastAsia"/>
        </w:rPr>
        <w:t>“</w:t>
      </w:r>
      <w:r w:rsidRPr="005F2005">
        <w:rPr>
          <w:rFonts w:asciiTheme="minorEastAsia" w:eastAsiaTheme="minorEastAsia"/>
        </w:rPr>
        <w:t>沒有武裝的城邦</w:t>
      </w:r>
      <w:r w:rsidRPr="005F2005">
        <w:rPr>
          <w:rFonts w:asciiTheme="minorEastAsia" w:eastAsiaTheme="minorEastAsia"/>
        </w:rPr>
        <w:t>”</w:t>
      </w:r>
      <w:r w:rsidRPr="005F2005">
        <w:rPr>
          <w:rFonts w:asciiTheme="minorEastAsia" w:eastAsiaTheme="minorEastAsia"/>
        </w:rPr>
        <w:t>做了限制</w:t>
      </w:r>
      <w:r w:rsidRPr="005F2005">
        <w:rPr>
          <w:rFonts w:asciiTheme="minorEastAsia" w:eastAsiaTheme="minorEastAsia"/>
        </w:rPr>
        <w:t>——</w:t>
      </w:r>
      <w:r w:rsidRPr="005F2005">
        <w:rPr>
          <w:rFonts w:asciiTheme="minorEastAsia" w:eastAsiaTheme="minorEastAsia"/>
        </w:rPr>
        <w:t>理由是它有長達數百年的穩定，</w:t>
      </w:r>
      <w:hyperlink w:anchor="_474_6">
        <w:bookmarkStart w:id="511" w:name="474"/>
        <w:r w:rsidRPr="005F2005">
          <w:rPr>
            <w:rStyle w:val="36Text"/>
            <w:rFonts w:asciiTheme="minorEastAsia" w:eastAsiaTheme="minorEastAsia"/>
          </w:rPr>
          <w:t>474</w:t>
        </w:r>
        <w:bookmarkEnd w:id="511"/>
      </w:hyperlink>
      <w:r w:rsidRPr="005F2005">
        <w:rPr>
          <w:rFonts w:asciiTheme="minorEastAsia" w:eastAsiaTheme="minorEastAsia"/>
        </w:rPr>
        <w:t>他甚至以更傳統的觀點補充說，它集合了一人、少數和多數統治的優點，又避免了它們的缺點。</w:t>
      </w:r>
      <w:hyperlink w:anchor="_475_6">
        <w:bookmarkStart w:id="512" w:name="475"/>
        <w:r w:rsidRPr="005F2005">
          <w:rPr>
            <w:rStyle w:val="36Text"/>
            <w:rFonts w:asciiTheme="minorEastAsia" w:eastAsiaTheme="minorEastAsia"/>
          </w:rPr>
          <w:t>475</w:t>
        </w:r>
        <w:bookmarkEnd w:id="512"/>
      </w:hyperlink>
      <w:r w:rsidRPr="005F2005">
        <w:rPr>
          <w:rFonts w:asciiTheme="minorEastAsia" w:eastAsiaTheme="minorEastAsia"/>
        </w:rPr>
        <w:t>然而這并不是他思考威尼斯這一主題時的真正框架。完全的波利比阿式理論會斷定，君主制、貴族制和民主制，每個都有其獨特的優點或</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，但每一個獨立存在都有可能自我腐化；真正的混合政體可以利用每一種</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制約其他</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的退化，就像我們會看到的，在那個</w:t>
      </w:r>
      <w:r w:rsidRPr="005F2005">
        <w:rPr>
          <w:rFonts w:asciiTheme="minorEastAsia" w:eastAsiaTheme="minorEastAsia"/>
        </w:rPr>
        <w:t>“</w:t>
      </w:r>
      <w:r w:rsidRPr="005F2005">
        <w:rPr>
          <w:rFonts w:asciiTheme="minorEastAsia" w:eastAsiaTheme="minorEastAsia"/>
        </w:rPr>
        <w:t>神話</w:t>
      </w:r>
      <w:r w:rsidRPr="005F2005">
        <w:rPr>
          <w:rFonts w:asciiTheme="minorEastAsia" w:eastAsiaTheme="minorEastAsia"/>
        </w:rPr>
        <w:t>”</w:t>
      </w:r>
      <w:r w:rsidRPr="005F2005">
        <w:rPr>
          <w:rFonts w:asciiTheme="minorEastAsia" w:eastAsiaTheme="minorEastAsia"/>
        </w:rPr>
        <w:t>的完備版本中，通常還會說，威尼斯人通過機制上自我永續的設計實現了這種混合制政府。和公開錄用具有</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的精英比起來，圭恰迪尼不認為這種設計有何價值；正是他對于這個關鍵術語的使用，使他的思想有別于圖式化的波利比阿主義。他并不認為三種政體中的每一種都具有獨特的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因為他在使用這個字眼時，是把它界定為精英或少數的一種品質。我們一再看到，多數在他的圖式中不可或缺，他們如果不發揮某種形式的才智和判斷力，就不能在其中行使職能，而且這種才智和判斷力是他們自己的，而不是精英的。但是圭恰迪尼從來沒有告訴我們它們是什么，或為何把它們定義為一種</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；他的多數的職能是為少數提供一種環境，在這里所考察的一段話中，他宣布平民政府的首要好處是</w:t>
      </w:r>
      <w:r w:rsidRPr="005F2005">
        <w:rPr>
          <w:rFonts w:asciiTheme="minorEastAsia" w:eastAsiaTheme="minorEastAsia"/>
        </w:rPr>
        <w:t>“</w:t>
      </w:r>
      <w:r w:rsidRPr="005F2005">
        <w:rPr>
          <w:rFonts w:asciiTheme="minorEastAsia" w:eastAsiaTheme="minorEastAsia"/>
        </w:rPr>
        <w:t>維護自由</w:t>
      </w:r>
      <w:r w:rsidRPr="005F2005">
        <w:rPr>
          <w:rFonts w:asciiTheme="minorEastAsia" w:eastAsiaTheme="minorEastAsia"/>
        </w:rPr>
        <w:t>”</w:t>
      </w:r>
      <w:r w:rsidRPr="005F2005">
        <w:rPr>
          <w:rFonts w:asciiTheme="minorEastAsia" w:eastAsiaTheme="minorEastAsia"/>
        </w:rPr>
        <w:t>，但他立刻又補充上了</w:t>
      </w:r>
      <w:r w:rsidRPr="005F2005">
        <w:rPr>
          <w:rFonts w:asciiTheme="minorEastAsia" w:eastAsiaTheme="minorEastAsia"/>
        </w:rPr>
        <w:t>“</w:t>
      </w:r>
      <w:r w:rsidRPr="005F2005">
        <w:rPr>
          <w:rFonts w:asciiTheme="minorEastAsia" w:eastAsiaTheme="minorEastAsia"/>
        </w:rPr>
        <w:t>法律的權威與每個人的安全</w:t>
      </w:r>
      <w:r w:rsidRPr="005F2005">
        <w:rPr>
          <w:rFonts w:asciiTheme="minorEastAsia" w:eastAsiaTheme="minorEastAsia"/>
        </w:rPr>
        <w:t>”</w:t>
      </w:r>
      <w:hyperlink w:anchor="_476_6">
        <w:bookmarkStart w:id="513" w:name="476"/>
        <w:r w:rsidRPr="005F2005">
          <w:rPr>
            <w:rStyle w:val="36Text"/>
            <w:rFonts w:asciiTheme="minorEastAsia" w:eastAsiaTheme="minorEastAsia"/>
          </w:rPr>
          <w:t>476</w:t>
        </w:r>
        <w:bookmarkEnd w:id="513"/>
      </w:hyperlink>
      <w:r w:rsidRPr="005F2005">
        <w:rPr>
          <w:rFonts w:asciiTheme="minorEastAsia" w:eastAsiaTheme="minorEastAsia"/>
        </w:rPr>
        <w:t>——</w:t>
      </w:r>
      <w:r w:rsidRPr="005F2005">
        <w:rPr>
          <w:rFonts w:asciiTheme="minorEastAsia" w:eastAsiaTheme="minorEastAsia"/>
        </w:rPr>
        <w:t>使天平倒向第一卷中提出的從私人或不參與的角度對自由的界定。一人（</w:t>
      </w:r>
      <w:r w:rsidRPr="005F2005">
        <w:rPr>
          <w:rFonts w:asciiTheme="minorEastAsia" w:eastAsiaTheme="minorEastAsia"/>
        </w:rPr>
        <w:t>“</w:t>
      </w:r>
      <w:r w:rsidRPr="005F2005">
        <w:rPr>
          <w:rFonts w:asciiTheme="minorEastAsia" w:eastAsiaTheme="minorEastAsia"/>
        </w:rPr>
        <w:t>總督</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正義旗手</w:t>
      </w:r>
      <w:r w:rsidRPr="005F2005">
        <w:rPr>
          <w:rFonts w:asciiTheme="minorEastAsia" w:eastAsiaTheme="minorEastAsia"/>
        </w:rPr>
        <w:t>”</w:t>
      </w:r>
      <w:r w:rsidRPr="005F2005">
        <w:rPr>
          <w:rFonts w:asciiTheme="minorEastAsia" w:eastAsiaTheme="minorEastAsia"/>
        </w:rPr>
        <w:t>）不具備不同于少數的</w:t>
      </w:r>
      <w:r w:rsidRPr="005F2005">
        <w:rPr>
          <w:rFonts w:asciiTheme="minorEastAsia" w:eastAsiaTheme="minorEastAsia"/>
        </w:rPr>
        <w:t>“</w:t>
      </w:r>
      <w:r w:rsidRPr="005F2005">
        <w:rPr>
          <w:rFonts w:asciiTheme="minorEastAsia" w:eastAsiaTheme="minorEastAsia"/>
        </w:rPr>
        <w:t>經驗</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審慎</w:t>
      </w:r>
      <w:r w:rsidRPr="005F2005">
        <w:rPr>
          <w:rFonts w:asciiTheme="minorEastAsia" w:eastAsiaTheme="minorEastAsia"/>
        </w:rPr>
        <w:t>”</w:t>
      </w:r>
      <w:r w:rsidRPr="005F2005">
        <w:rPr>
          <w:rFonts w:asciiTheme="minorEastAsia" w:eastAsiaTheme="minorEastAsia"/>
        </w:rPr>
        <w:t>和值得贊美的野心的自身</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；他僅僅是精英大廈的頂端而已。</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圭恰迪尼沒有把威尼斯理想化為各種形式的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的合成，因為說到底他只承認一種</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，既然這是少數的屬性，那么一人和多數的作用只能是輔助性的。馬基雅維里甚至更加偏離了波利比阿</w:t>
      </w:r>
      <w:r w:rsidRPr="005F2005">
        <w:rPr>
          <w:rFonts w:asciiTheme="minorEastAsia" w:eastAsiaTheme="minorEastAsia"/>
        </w:rPr>
        <w:t>—</w:t>
      </w:r>
      <w:r w:rsidRPr="005F2005">
        <w:rPr>
          <w:rFonts w:asciiTheme="minorEastAsia" w:eastAsiaTheme="minorEastAsia"/>
        </w:rPr>
        <w:t>威尼斯范式，因為他把</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視為武裝的多數的屬性；圭恰迪尼對這種羅馬史的解讀方式持懷疑態度，但更重要的是，他懷著惋惜之情確信，佛羅倫薩的公民軍是無法復興的。但是，從歷史事實和價值偏好兩方面來看，他的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觀都是亞里士多德式的。因此問題在于阻止少數，特別是佛羅倫薩</w:t>
      </w:r>
      <w:r w:rsidRPr="005F2005">
        <w:rPr>
          <w:rFonts w:asciiTheme="minorEastAsia" w:eastAsiaTheme="minorEastAsia"/>
        </w:rPr>
        <w:t>“</w:t>
      </w:r>
      <w:r w:rsidRPr="005F2005">
        <w:rPr>
          <w:rFonts w:asciiTheme="minorEastAsia" w:eastAsiaTheme="minorEastAsia"/>
        </w:rPr>
        <w:t>顯貴</w:t>
      </w:r>
      <w:r w:rsidRPr="005F2005">
        <w:rPr>
          <w:rFonts w:asciiTheme="minorEastAsia" w:eastAsiaTheme="minorEastAsia"/>
        </w:rPr>
        <w:t>”</w:t>
      </w:r>
      <w:r w:rsidRPr="005F2005">
        <w:rPr>
          <w:rFonts w:asciiTheme="minorEastAsia" w:eastAsiaTheme="minorEastAsia"/>
        </w:rPr>
        <w:t>的腐敗和墮落。一人和多數為少數的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它與馬基雅維里的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相比審慎有余而活力不足</w:t>
      </w:r>
      <w:r w:rsidRPr="005F2005">
        <w:rPr>
          <w:rFonts w:asciiTheme="minorEastAsia" w:eastAsiaTheme="minorEastAsia"/>
        </w:rPr>
        <w:t>——</w:t>
      </w:r>
      <w:r w:rsidRPr="005F2005">
        <w:rPr>
          <w:rFonts w:asciiTheme="minorEastAsia" w:eastAsiaTheme="minorEastAsia"/>
        </w:rPr>
        <w:t>提供結構，使它一直自動地以公共福祉作為導向；但是，一人和多數并不是運用他們自身特有的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，因此給我們展示的不是一個波利比阿式的結構，其中政體是不同形式</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的結合，它們通過相互制約以防退化來確保穩定。《對話錄》不是一部研究混合制政府如何在一個退化屬于正常現象的世界中保持穩定的論著，也不是一部研究</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如何阻止</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發威的論著。圭恰迪尼過于關注佛羅倫薩</w:t>
      </w:r>
      <w:r w:rsidRPr="005F2005">
        <w:rPr>
          <w:rFonts w:asciiTheme="minorEastAsia" w:eastAsiaTheme="minorEastAsia"/>
        </w:rPr>
        <w:t>“</w:t>
      </w:r>
      <w:r w:rsidRPr="005F2005">
        <w:rPr>
          <w:rFonts w:asciiTheme="minorEastAsia" w:eastAsiaTheme="minorEastAsia"/>
        </w:rPr>
        <w:t>顯貴</w:t>
      </w:r>
      <w:r w:rsidRPr="005F2005">
        <w:rPr>
          <w:rFonts w:asciiTheme="minorEastAsia" w:eastAsiaTheme="minorEastAsia"/>
        </w:rPr>
        <w:t>”</w:t>
      </w:r>
      <w:r w:rsidRPr="005F2005">
        <w:rPr>
          <w:rFonts w:asciiTheme="minorEastAsia" w:eastAsiaTheme="minorEastAsia"/>
        </w:rPr>
        <w:t>的歷史困境，這使他無法從事理論化的探討；他知道，成功的</w:t>
      </w:r>
      <w:r w:rsidRPr="005F2005">
        <w:rPr>
          <w:rFonts w:asciiTheme="minorEastAsia" w:eastAsiaTheme="minorEastAsia"/>
        </w:rPr>
        <w:t>“</w:t>
      </w:r>
      <w:r w:rsidRPr="005F2005">
        <w:rPr>
          <w:rFonts w:asciiTheme="minorEastAsia" w:eastAsiaTheme="minorEastAsia"/>
        </w:rPr>
        <w:t>公民生活</w:t>
      </w:r>
      <w:r w:rsidRPr="005F2005">
        <w:rPr>
          <w:rFonts w:asciiTheme="minorEastAsia" w:eastAsiaTheme="minorEastAsia"/>
        </w:rPr>
        <w:t>”</w:t>
      </w:r>
      <w:r w:rsidRPr="005F2005">
        <w:rPr>
          <w:rFonts w:asciiTheme="minorEastAsia" w:eastAsiaTheme="minorEastAsia"/>
        </w:rPr>
        <w:t>之外的另一種選擇，并不是某種周期性衰退的普遍形式，而是重建美第奇家族的統治，使它與貴族階層形成一種不那么占優勢的新關系。但是可以證明，從某種終極意義上，命運的至高無上性是他的十分獨特的思想發展中的一極。</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貝爾納多最后說，追溯佛羅倫薩久遠的歷史記錄，該城從未享有過良好的政體；這里要么是一人專制（如美第奇家族的統治），少數的傲慢無禮和自我毀滅的統治，多數的唯唯諾諾，要么是極其不合理的寡頭和暴民統治的結合。</w:t>
      </w:r>
      <w:r w:rsidRPr="005F2005">
        <w:rPr>
          <w:rFonts w:asciiTheme="minorEastAsia" w:eastAsiaTheme="minorEastAsia"/>
        </w:rPr>
        <w:t>“</w:t>
      </w:r>
      <w:r w:rsidRPr="005F2005">
        <w:rPr>
          <w:rFonts w:asciiTheme="minorEastAsia" w:eastAsiaTheme="minorEastAsia"/>
        </w:rPr>
        <w:t>除非有運氣（sorte）或仁慈上帝的恩賜（grazia），使我們實現這樣的政府形式，否則我們就必須擔心過去出現過的那些弊病。</w:t>
      </w:r>
      <w:r w:rsidRPr="005F2005">
        <w:rPr>
          <w:rFonts w:asciiTheme="minorEastAsia" w:eastAsiaTheme="minorEastAsia"/>
        </w:rPr>
        <w:t>”</w:t>
      </w:r>
      <w:hyperlink w:anchor="_477_6">
        <w:bookmarkStart w:id="514" w:name="477"/>
        <w:r w:rsidRPr="005F2005">
          <w:rPr>
            <w:rStyle w:val="36Text"/>
            <w:rFonts w:asciiTheme="minorEastAsia" w:eastAsiaTheme="minorEastAsia"/>
          </w:rPr>
          <w:t>477</w:t>
        </w:r>
        <w:bookmarkEnd w:id="514"/>
      </w:hyperlink>
      <w:r w:rsidRPr="005F2005">
        <w:rPr>
          <w:rFonts w:asciiTheme="minorEastAsia" w:eastAsiaTheme="minorEastAsia"/>
        </w:rPr>
        <w:t>索代里尼問道，既然這總是會發生，那還有什么希望，貝爾納多的回答是對建立良好政府的方式做了冗長的論述。</w:t>
      </w:r>
      <w:hyperlink w:anchor="_478_6">
        <w:bookmarkStart w:id="515" w:name="478"/>
        <w:r w:rsidRPr="005F2005">
          <w:rPr>
            <w:rStyle w:val="36Text"/>
            <w:rFonts w:asciiTheme="minorEastAsia" w:eastAsiaTheme="minorEastAsia"/>
          </w:rPr>
          <w:t>478</w:t>
        </w:r>
        <w:bookmarkEnd w:id="515"/>
      </w:hyperlink>
      <w:r w:rsidRPr="005F2005">
        <w:rPr>
          <w:rFonts w:asciiTheme="minorEastAsia" w:eastAsiaTheme="minorEastAsia"/>
        </w:rPr>
        <w:t>它們的產生不是通過武力，就是通過信念。擁有絕對權力的君主有可能決定放下這種權力，建立一個共和國。從理論上說這輕而易舉，因為沒人能抗拒他，突然從專制進入自由的人民會認為他們身處天堂，寄予他無限的信任；圭恰迪尼說，他們會看到命運影響不了他的決定，一切有賴于他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，從而使他成了超凡之人，這讓人想起馬基雅維里描述理想立法者時的語言。</w:t>
      </w:r>
      <w:hyperlink w:anchor="_479_6">
        <w:bookmarkStart w:id="516" w:name="479"/>
        <w:r w:rsidRPr="005F2005">
          <w:rPr>
            <w:rStyle w:val="36Text"/>
            <w:rFonts w:asciiTheme="minorEastAsia" w:eastAsiaTheme="minorEastAsia"/>
          </w:rPr>
          <w:t>479</w:t>
        </w:r>
        <w:bookmarkEnd w:id="516"/>
      </w:hyperlink>
      <w:r w:rsidRPr="005F2005">
        <w:rPr>
          <w:rFonts w:asciiTheme="minorEastAsia" w:eastAsiaTheme="minorEastAsia"/>
        </w:rPr>
        <w:t>然而，在現實世界中，行使絕對權力要么造成太多仇恨，使他不敢放下這種權力，要么（這更有可能）它已嚴重腐蝕他的人品，使他事實上不愿意這樣做（這里提到了奧古斯都的例子）。</w:t>
      </w:r>
      <w:hyperlink w:anchor="_480_6">
        <w:bookmarkStart w:id="517" w:name="480"/>
        <w:r w:rsidRPr="005F2005">
          <w:rPr>
            <w:rStyle w:val="36Text"/>
            <w:rFonts w:asciiTheme="minorEastAsia" w:eastAsiaTheme="minorEastAsia"/>
          </w:rPr>
          <w:t>480</w:t>
        </w:r>
        <w:bookmarkEnd w:id="517"/>
      </w:hyperlink>
      <w:r w:rsidRPr="005F2005">
        <w:rPr>
          <w:rFonts w:asciiTheme="minorEastAsia" w:eastAsiaTheme="minorEastAsia"/>
        </w:rPr>
        <w:t>公民私人可能為了改革城邦而追求最高權力，就像利庫爾戈斯那樣，但對他同樣可以這樣說；武力和權力傾向于讓自身永遠存在。</w:t>
      </w:r>
      <w:hyperlink w:anchor="_481_6">
        <w:bookmarkStart w:id="518" w:name="481"/>
        <w:r w:rsidRPr="005F2005">
          <w:rPr>
            <w:rStyle w:val="36Text"/>
            <w:rFonts w:asciiTheme="minorEastAsia" w:eastAsiaTheme="minorEastAsia"/>
          </w:rPr>
          <w:t>481</w:t>
        </w:r>
        <w:bookmarkEnd w:id="518"/>
      </w:hyperlink>
      <w:r w:rsidRPr="005F2005">
        <w:rPr>
          <w:rFonts w:asciiTheme="minorEastAsia" w:eastAsiaTheme="minorEastAsia"/>
        </w:rPr>
        <w:t>還有信念一途，這顯然是指由公民做出建立好政府的集體決定；但他們為此必須具有足夠的經驗，既知道壞政府的惡，又明白糾正之道，他們必須遭受足夠的不幸，從中獲得教益，但又不至于將他們毀掉，或是使他們陷入暴力沖突和極端行動。假如1494年政制失敗，這可能導致</w:t>
      </w:r>
      <w:r w:rsidRPr="005F2005">
        <w:rPr>
          <w:rFonts w:asciiTheme="minorEastAsia" w:eastAsiaTheme="minorEastAsia"/>
        </w:rPr>
        <w:t>“</w:t>
      </w:r>
      <w:r w:rsidRPr="005F2005">
        <w:rPr>
          <w:rFonts w:asciiTheme="minorEastAsia" w:eastAsiaTheme="minorEastAsia"/>
        </w:rPr>
        <w:t>封閉型國家</w:t>
      </w:r>
      <w:r w:rsidRPr="005F2005">
        <w:rPr>
          <w:rFonts w:asciiTheme="minorEastAsia" w:eastAsiaTheme="minorEastAsia"/>
        </w:rPr>
        <w:t>”</w:t>
      </w:r>
      <w:r w:rsidRPr="005F2005">
        <w:rPr>
          <w:rFonts w:asciiTheme="minorEastAsia" w:eastAsiaTheme="minorEastAsia"/>
        </w:rPr>
        <w:t>，但</w:t>
      </w:r>
      <w:r w:rsidRPr="005F2005">
        <w:rPr>
          <w:rFonts w:asciiTheme="minorEastAsia" w:eastAsiaTheme="minorEastAsia"/>
        </w:rPr>
        <w:t>——</w:t>
      </w:r>
      <w:r w:rsidRPr="005F2005">
        <w:rPr>
          <w:rFonts w:asciiTheme="minorEastAsia" w:eastAsiaTheme="minorEastAsia"/>
        </w:rPr>
        <w:t>圭恰迪尼這是在做事后諸葛亮</w:t>
      </w:r>
      <w:r w:rsidRPr="005F2005">
        <w:rPr>
          <w:rFonts w:asciiTheme="minorEastAsia" w:eastAsiaTheme="minorEastAsia"/>
        </w:rPr>
        <w:t>——</w:t>
      </w:r>
      <w:r w:rsidRPr="005F2005">
        <w:rPr>
          <w:rFonts w:asciiTheme="minorEastAsia" w:eastAsiaTheme="minorEastAsia"/>
        </w:rPr>
        <w:t>更可能的結果是出現一個權力更大的</w:t>
      </w:r>
      <w:r w:rsidRPr="005F2005">
        <w:rPr>
          <w:rFonts w:asciiTheme="minorEastAsia" w:eastAsiaTheme="minorEastAsia"/>
        </w:rPr>
        <w:t>“</w:t>
      </w:r>
      <w:r w:rsidRPr="005F2005">
        <w:rPr>
          <w:rFonts w:asciiTheme="minorEastAsia" w:eastAsiaTheme="minorEastAsia"/>
        </w:rPr>
        <w:t>正義旗手</w:t>
      </w:r>
      <w:r w:rsidRPr="005F2005">
        <w:rPr>
          <w:rFonts w:asciiTheme="minorEastAsia" w:eastAsiaTheme="minorEastAsia"/>
        </w:rPr>
        <w:t>”</w:t>
      </w:r>
      <w:r w:rsidRPr="005F2005">
        <w:rPr>
          <w:rFonts w:asciiTheme="minorEastAsia" w:eastAsiaTheme="minorEastAsia"/>
        </w:rPr>
        <w:t>。</w:t>
      </w:r>
      <w:hyperlink w:anchor="_482_6">
        <w:bookmarkStart w:id="519" w:name="482"/>
        <w:r w:rsidRPr="005F2005">
          <w:rPr>
            <w:rStyle w:val="36Text"/>
            <w:rFonts w:asciiTheme="minorEastAsia" w:eastAsiaTheme="minorEastAsia"/>
          </w:rPr>
          <w:t>482</w:t>
        </w:r>
        <w:bookmarkEnd w:id="519"/>
      </w:hyperlink>
      <w:r w:rsidRPr="005F2005">
        <w:rPr>
          <w:rFonts w:asciiTheme="minorEastAsia" w:eastAsiaTheme="minorEastAsia"/>
        </w:rPr>
        <w:t>如此一來，一切就要視其人品和地位而定了；圭恰迪尼的讀者知道，繼之而來的是皮耶羅</w:t>
      </w:r>
      <w:r w:rsidRPr="005F2005">
        <w:rPr>
          <w:rFonts w:asciiTheme="minorEastAsia" w:eastAsiaTheme="minorEastAsia"/>
        </w:rPr>
        <w:t>·</w:t>
      </w:r>
      <w:r w:rsidRPr="005F2005">
        <w:rPr>
          <w:rFonts w:asciiTheme="minorEastAsia" w:eastAsiaTheme="minorEastAsia"/>
        </w:rPr>
        <w:t>索代里尼的無效統治，但貝爾納多說，仍有一線機會出現一個智勇雙全的</w:t>
      </w:r>
      <w:r w:rsidRPr="005F2005">
        <w:rPr>
          <w:rFonts w:asciiTheme="minorEastAsia" w:eastAsiaTheme="minorEastAsia"/>
        </w:rPr>
        <w:t>“</w:t>
      </w:r>
      <w:r w:rsidRPr="005F2005">
        <w:rPr>
          <w:rFonts w:asciiTheme="minorEastAsia" w:eastAsiaTheme="minorEastAsia"/>
        </w:rPr>
        <w:t>正義旗手</w:t>
      </w:r>
      <w:r w:rsidRPr="005F2005">
        <w:rPr>
          <w:rFonts w:asciiTheme="minorEastAsia" w:eastAsiaTheme="minorEastAsia"/>
        </w:rPr>
        <w:t>”</w:t>
      </w:r>
      <w:r w:rsidRPr="005F2005">
        <w:rPr>
          <w:rFonts w:asciiTheme="minorEastAsia" w:eastAsiaTheme="minorEastAsia"/>
        </w:rPr>
        <w:t>，特別是要讓他終身任職，建立一種真正威尼斯模式的政制。</w:t>
      </w:r>
      <w:hyperlink w:anchor="_483_6">
        <w:bookmarkStart w:id="520" w:name="483"/>
        <w:r w:rsidRPr="005F2005">
          <w:rPr>
            <w:rStyle w:val="36Text"/>
            <w:rFonts w:asciiTheme="minorEastAsia" w:eastAsiaTheme="minorEastAsia"/>
          </w:rPr>
          <w:t>483</w:t>
        </w:r>
        <w:bookmarkEnd w:id="520"/>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明確的結論是，1494年的佛羅倫薩仍然大大受著命運的支配，因此沒有多大指望建立一個穩定的共和國。</w:t>
      </w:r>
      <w:hyperlink w:anchor="_484_6">
        <w:bookmarkStart w:id="521" w:name="484"/>
        <w:r w:rsidRPr="005F2005">
          <w:rPr>
            <w:rStyle w:val="36Text"/>
            <w:rFonts w:asciiTheme="minorEastAsia" w:eastAsiaTheme="minorEastAsia"/>
          </w:rPr>
          <w:t>484</w:t>
        </w:r>
        <w:bookmarkEnd w:id="521"/>
      </w:hyperlink>
      <w:r w:rsidRPr="005F2005">
        <w:rPr>
          <w:rFonts w:asciiTheme="minorEastAsia" w:eastAsiaTheme="minorEastAsia"/>
        </w:rPr>
        <w:t>至少在某種程度上似乎也存在一種暗示，這樣的共和國是受命運統治之外的唯一出路；我們知道，圭恰迪尼相信，它對自己的公民行使的權力，是唯一既不殘暴亦非不義的權力形式。但是，命運的領地并不是</w:t>
      </w:r>
      <w:r w:rsidRPr="005F2005">
        <w:rPr>
          <w:rFonts w:asciiTheme="minorEastAsia" w:eastAsiaTheme="minorEastAsia"/>
        </w:rPr>
        <w:t>——</w:t>
      </w:r>
      <w:r w:rsidRPr="005F2005">
        <w:rPr>
          <w:rFonts w:asciiTheme="minorEastAsia" w:eastAsiaTheme="minorEastAsia"/>
        </w:rPr>
        <w:t>理論上可能是，但未必一定是</w:t>
      </w:r>
      <w:r w:rsidRPr="005F2005">
        <w:rPr>
          <w:rFonts w:asciiTheme="minorEastAsia" w:eastAsiaTheme="minorEastAsia"/>
        </w:rPr>
        <w:t>——</w:t>
      </w:r>
      <w:r w:rsidRPr="005F2005">
        <w:rPr>
          <w:rFonts w:asciiTheme="minorEastAsia" w:eastAsiaTheme="minorEastAsia"/>
        </w:rPr>
        <w:t>一個完全充滿偶然性和不測之事的領地。從1513年開始，圭恰迪尼一直在分析共和政府的失敗事實上帶來的那些結果</w:t>
      </w:r>
      <w:r w:rsidRPr="005F2005">
        <w:rPr>
          <w:rFonts w:asciiTheme="minorEastAsia" w:eastAsiaTheme="minorEastAsia"/>
        </w:rPr>
        <w:t>——</w:t>
      </w:r>
      <w:r w:rsidRPr="005F2005">
        <w:rPr>
          <w:rFonts w:asciiTheme="minorEastAsia" w:eastAsiaTheme="minorEastAsia"/>
        </w:rPr>
        <w:t>美第奇體制的復辟，</w:t>
      </w:r>
      <w:r w:rsidRPr="005F2005">
        <w:rPr>
          <w:rFonts w:asciiTheme="minorEastAsia" w:eastAsiaTheme="minorEastAsia"/>
        </w:rPr>
        <w:t>“</w:t>
      </w:r>
      <w:r w:rsidRPr="005F2005">
        <w:rPr>
          <w:rFonts w:asciiTheme="minorEastAsia" w:eastAsiaTheme="minorEastAsia"/>
        </w:rPr>
        <w:t>平民</w:t>
      </w:r>
      <w:r w:rsidRPr="005F2005">
        <w:rPr>
          <w:rFonts w:asciiTheme="minorEastAsia" w:eastAsiaTheme="minorEastAsia"/>
        </w:rPr>
        <w:t>”</w:t>
      </w:r>
      <w:r w:rsidRPr="005F2005">
        <w:rPr>
          <w:rFonts w:asciiTheme="minorEastAsia" w:eastAsiaTheme="minorEastAsia"/>
        </w:rPr>
        <w:t>由于被剝奪了大議會，他們的強烈敵意使美第奇家族更加猜忌，</w:t>
      </w:r>
      <w:r w:rsidRPr="005F2005">
        <w:rPr>
          <w:rFonts w:asciiTheme="minorEastAsia" w:eastAsiaTheme="minorEastAsia"/>
        </w:rPr>
        <w:t>“</w:t>
      </w:r>
      <w:r w:rsidRPr="005F2005">
        <w:rPr>
          <w:rFonts w:asciiTheme="minorEastAsia" w:eastAsiaTheme="minorEastAsia"/>
        </w:rPr>
        <w:t>顯貴</w:t>
      </w:r>
      <w:r w:rsidRPr="005F2005">
        <w:rPr>
          <w:rFonts w:asciiTheme="minorEastAsia" w:eastAsiaTheme="minorEastAsia"/>
        </w:rPr>
        <w:t>”</w:t>
      </w:r>
      <w:r w:rsidRPr="005F2005">
        <w:rPr>
          <w:rFonts w:asciiTheme="minorEastAsia" w:eastAsiaTheme="minorEastAsia"/>
        </w:rPr>
        <w:t>也沒有能力成為制衡他們的獨立力量。他讓貝爾納多通過闡述這種可能性，總結了《對話錄》的主題</w:t>
      </w:r>
      <w:r w:rsidRPr="005F2005">
        <w:rPr>
          <w:rFonts w:asciiTheme="minorEastAsia" w:eastAsiaTheme="minorEastAsia"/>
        </w:rPr>
        <w:t>——</w:t>
      </w:r>
      <w:r w:rsidRPr="005F2005">
        <w:rPr>
          <w:rFonts w:asciiTheme="minorEastAsia" w:eastAsiaTheme="minorEastAsia"/>
        </w:rPr>
        <w:t>羅馬史和另一些話題仍有待討論；然后他提醒索代里尼、卡博尼和皮耶羅</w:t>
      </w:r>
      <w:r w:rsidRPr="005F2005">
        <w:rPr>
          <w:rFonts w:asciiTheme="minorEastAsia" w:eastAsiaTheme="minorEastAsia"/>
        </w:rPr>
        <w:t>·</w:t>
      </w:r>
      <w:r w:rsidRPr="005F2005">
        <w:rPr>
          <w:rFonts w:asciiTheme="minorEastAsia" w:eastAsiaTheme="minorEastAsia"/>
        </w:rPr>
        <w:t>圭恰迪尼，他們也許確實要致力于改革共和國，但他們不會成功。任何政治事業的成功，皆與</w:t>
      </w:r>
      <w:r w:rsidRPr="005F2005">
        <w:rPr>
          <w:rFonts w:asciiTheme="minorEastAsia" w:eastAsiaTheme="minorEastAsia"/>
        </w:rPr>
        <w:t>“</w:t>
      </w:r>
      <w:r w:rsidRPr="005F2005">
        <w:rPr>
          <w:rFonts w:asciiTheme="minorEastAsia" w:eastAsiaTheme="minorEastAsia"/>
        </w:rPr>
        <w:t>時間</w:t>
      </w:r>
      <w:r w:rsidRPr="005F2005">
        <w:rPr>
          <w:rFonts w:asciiTheme="minorEastAsia" w:eastAsiaTheme="minorEastAsia"/>
        </w:rPr>
        <w:t>”</w:t>
      </w:r>
      <w:r w:rsidRPr="005F2005">
        <w:rPr>
          <w:rFonts w:asciiTheme="minorEastAsia" w:eastAsiaTheme="minorEastAsia"/>
        </w:rPr>
        <w:t>（tempo）和</w:t>
      </w:r>
      <w:r w:rsidRPr="005F2005">
        <w:rPr>
          <w:rFonts w:asciiTheme="minorEastAsia" w:eastAsiaTheme="minorEastAsia"/>
        </w:rPr>
        <w:t>“</w:t>
      </w:r>
      <w:r w:rsidRPr="005F2005">
        <w:rPr>
          <w:rFonts w:asciiTheme="minorEastAsia" w:eastAsiaTheme="minorEastAsia"/>
        </w:rPr>
        <w:t>機緣</w:t>
      </w:r>
      <w:r w:rsidRPr="005F2005">
        <w:rPr>
          <w:rFonts w:asciiTheme="minorEastAsia" w:eastAsiaTheme="minorEastAsia"/>
        </w:rPr>
        <w:t>”</w:t>
      </w:r>
      <w:r w:rsidRPr="005F2005">
        <w:rPr>
          <w:rFonts w:asciiTheme="minorEastAsia" w:eastAsiaTheme="minorEastAsia"/>
        </w:rPr>
        <w:t>（occasione）有關，而時間談不上有利。時間若是與人作對，就會產生這樣的情形，唯一的策略是順應因循與順從，因為試圖革新也許會導致更嚴重的惡果。</w:t>
      </w:r>
      <w:hyperlink w:anchor="_485_6">
        <w:bookmarkStart w:id="522" w:name="485"/>
        <w:r w:rsidRPr="005F2005">
          <w:rPr>
            <w:rStyle w:val="36Text"/>
            <w:rFonts w:asciiTheme="minorEastAsia" w:eastAsiaTheme="minorEastAsia"/>
          </w:rPr>
          <w:t>485</w:t>
        </w:r>
        <w:bookmarkEnd w:id="522"/>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這把我們從價值領域帶回到歷史領域，或者用我們所發現的解釋圭恰迪尼最有效的術語，從</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的領域帶回到審慎的領域。在理想的共和國中，審慎表現為</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的一種形式，即道德上自由而不受強迫的公民行為的一種形式。但它總是能帶有這樣一層含義，對于一個人無法不得到的東西應盡力善待之；從這個意義上說，它對于這樣一個世界就是一種恰當的行為：共和實驗已然失敗，</w:t>
      </w:r>
      <w:r w:rsidRPr="005F2005">
        <w:rPr>
          <w:rFonts w:asciiTheme="minorEastAsia" w:eastAsiaTheme="minorEastAsia"/>
        </w:rPr>
        <w:t>“</w:t>
      </w:r>
      <w:r w:rsidRPr="005F2005">
        <w:rPr>
          <w:rFonts w:asciiTheme="minorEastAsia" w:eastAsiaTheme="minorEastAsia"/>
        </w:rPr>
        <w:t>顯貴</w:t>
      </w:r>
      <w:r w:rsidRPr="005F2005">
        <w:rPr>
          <w:rFonts w:asciiTheme="minorEastAsia" w:eastAsiaTheme="minorEastAsia"/>
        </w:rPr>
        <w:t>”</w:t>
      </w:r>
      <w:r w:rsidRPr="005F2005">
        <w:rPr>
          <w:rFonts w:asciiTheme="minorEastAsia" w:eastAsiaTheme="minorEastAsia"/>
        </w:rPr>
        <w:t>發現自己沒有與</w:t>
      </w:r>
      <w:r w:rsidRPr="005F2005">
        <w:rPr>
          <w:rFonts w:asciiTheme="minorEastAsia" w:eastAsiaTheme="minorEastAsia"/>
        </w:rPr>
        <w:t>“</w:t>
      </w:r>
      <w:r w:rsidRPr="005F2005">
        <w:rPr>
          <w:rFonts w:asciiTheme="minorEastAsia" w:eastAsiaTheme="minorEastAsia"/>
        </w:rPr>
        <w:t>平民</w:t>
      </w:r>
      <w:r w:rsidRPr="005F2005">
        <w:rPr>
          <w:rFonts w:asciiTheme="minorEastAsia" w:eastAsiaTheme="minorEastAsia"/>
        </w:rPr>
        <w:t>”</w:t>
      </w:r>
      <w:r w:rsidRPr="005F2005">
        <w:rPr>
          <w:rFonts w:asciiTheme="minorEastAsia" w:eastAsiaTheme="minorEastAsia"/>
        </w:rPr>
        <w:t>結盟，假如他們被平民接受為天然領袖，他們本可以向其展現</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，可是他們卻是與美第奇家族在一起，其條件再不會是1494年之前的那種情況了。圭恰迪尼從未疏于強調，這一年的革命是一場</w:t>
      </w:r>
      <w:r w:rsidRPr="005F2005">
        <w:rPr>
          <w:rFonts w:asciiTheme="minorEastAsia" w:eastAsiaTheme="minorEastAsia"/>
        </w:rPr>
        <w:t>“</w:t>
      </w:r>
      <w:r w:rsidRPr="005F2005">
        <w:rPr>
          <w:rFonts w:asciiTheme="minorEastAsia" w:eastAsiaTheme="minorEastAsia"/>
        </w:rPr>
        <w:t>突變</w:t>
      </w:r>
      <w:r w:rsidRPr="005F2005">
        <w:rPr>
          <w:rFonts w:asciiTheme="minorEastAsia" w:eastAsiaTheme="minorEastAsia"/>
        </w:rPr>
        <w:t>”</w:t>
      </w:r>
      <w:r w:rsidRPr="005F2005">
        <w:rPr>
          <w:rFonts w:asciiTheme="minorEastAsia" w:eastAsiaTheme="minorEastAsia"/>
        </w:rPr>
        <w:t>、一場</w:t>
      </w:r>
      <w:r w:rsidRPr="005F2005">
        <w:rPr>
          <w:rFonts w:asciiTheme="minorEastAsia" w:eastAsiaTheme="minorEastAsia"/>
        </w:rPr>
        <w:t>“</w:t>
      </w:r>
      <w:r w:rsidRPr="005F2005">
        <w:rPr>
          <w:rFonts w:asciiTheme="minorEastAsia" w:eastAsiaTheme="minorEastAsia"/>
        </w:rPr>
        <w:t>革新</w:t>
      </w:r>
      <w:r w:rsidRPr="005F2005">
        <w:rPr>
          <w:rFonts w:asciiTheme="minorEastAsia" w:eastAsiaTheme="minorEastAsia"/>
        </w:rPr>
        <w:t>”</w:t>
      </w:r>
      <w:r w:rsidRPr="005F2005">
        <w:rPr>
          <w:rFonts w:asciiTheme="minorEastAsia" w:eastAsiaTheme="minorEastAsia"/>
        </w:rPr>
        <w:t>，此后一切都已改變，未來變得難以預料和控制。描述這種影響的修辭是命運；而我們一向稱為審慎的品質，由此顯著地表現為一種智慧和人格品質，貴族力求用它在</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的世界里管理自身和他人。</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圭恰迪尼寫作《對話錄》時，似乎仍然值得設想一種</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和審慎能夠一起發揮作用并得到充分發展的公民環境。直到1528年至1530年的《記事錄》（Ricordi），</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和審慎之間赤裸裸對抗的世界才在他的著作中出現，因為只有到那時，他才真正面對</w:t>
      </w:r>
      <w:r w:rsidRPr="005F2005">
        <w:rPr>
          <w:rFonts w:asciiTheme="minorEastAsia" w:eastAsiaTheme="minorEastAsia"/>
        </w:rPr>
        <w:t>“</w:t>
      </w:r>
      <w:r w:rsidRPr="005F2005">
        <w:rPr>
          <w:rFonts w:asciiTheme="minorEastAsia" w:eastAsiaTheme="minorEastAsia"/>
        </w:rPr>
        <w:t>顯貴</w:t>
      </w:r>
      <w:r w:rsidRPr="005F2005">
        <w:rPr>
          <w:rFonts w:asciiTheme="minorEastAsia" w:eastAsiaTheme="minorEastAsia"/>
        </w:rPr>
        <w:t>”</w:t>
      </w:r>
      <w:r w:rsidRPr="005F2005">
        <w:rPr>
          <w:rFonts w:asciiTheme="minorEastAsia" w:eastAsiaTheme="minorEastAsia"/>
        </w:rPr>
        <w:t>孤立于美第奇家族與</w:t>
      </w:r>
      <w:r w:rsidRPr="005F2005">
        <w:rPr>
          <w:rFonts w:asciiTheme="minorEastAsia" w:eastAsiaTheme="minorEastAsia"/>
        </w:rPr>
        <w:t>“</w:t>
      </w:r>
      <w:r w:rsidRPr="005F2005">
        <w:rPr>
          <w:rFonts w:asciiTheme="minorEastAsia" w:eastAsiaTheme="minorEastAsia"/>
        </w:rPr>
        <w:t>平民</w:t>
      </w:r>
      <w:r w:rsidRPr="005F2005">
        <w:rPr>
          <w:rFonts w:asciiTheme="minorEastAsia" w:eastAsiaTheme="minorEastAsia"/>
        </w:rPr>
        <w:t>”</w:t>
      </w:r>
      <w:r w:rsidRPr="005F2005">
        <w:rPr>
          <w:rFonts w:asciiTheme="minorEastAsia" w:eastAsiaTheme="minorEastAsia"/>
        </w:rPr>
        <w:t>之間的現實。這是最后的共和國和大圍困（the Great Siege）的歲月，日益具有革命性的平民政府驅逐</w:t>
      </w:r>
      <w:r w:rsidRPr="005F2005">
        <w:rPr>
          <w:rFonts w:asciiTheme="minorEastAsia" w:eastAsiaTheme="minorEastAsia"/>
        </w:rPr>
        <w:t>“</w:t>
      </w:r>
      <w:r w:rsidRPr="005F2005">
        <w:rPr>
          <w:rFonts w:asciiTheme="minorEastAsia" w:eastAsiaTheme="minorEastAsia"/>
        </w:rPr>
        <w:t>顯貴</w:t>
      </w:r>
      <w:r w:rsidRPr="005F2005">
        <w:rPr>
          <w:rFonts w:asciiTheme="minorEastAsia" w:eastAsiaTheme="minorEastAsia"/>
        </w:rPr>
        <w:t>”</w:t>
      </w:r>
      <w:r w:rsidRPr="005F2005">
        <w:rPr>
          <w:rFonts w:asciiTheme="minorEastAsia" w:eastAsiaTheme="minorEastAsia"/>
        </w:rPr>
        <w:t>（包括圭恰迪尼本人），蔑視美第奇家族，使其回來時只能做絕對君主。在大圍困結束時，圭恰迪尼做出的反應是幫助美第奇家族重新上臺，親自參與他們對戰敗的平民領袖的野蠻清洗；</w:t>
      </w:r>
      <w:hyperlink w:anchor="_486_6">
        <w:bookmarkStart w:id="523" w:name="486"/>
        <w:r w:rsidRPr="005F2005">
          <w:rPr>
            <w:rStyle w:val="36Text"/>
            <w:rFonts w:asciiTheme="minorEastAsia" w:eastAsiaTheme="minorEastAsia"/>
          </w:rPr>
          <w:t>486</w:t>
        </w:r>
        <w:bookmarkEnd w:id="523"/>
      </w:hyperlink>
      <w:r w:rsidRPr="005F2005">
        <w:rPr>
          <w:rFonts w:asciiTheme="minorEastAsia" w:eastAsiaTheme="minorEastAsia"/>
        </w:rPr>
        <w:t>但在圍困期間，他利用被迫賦閑的日子寫成一篇批評馬基雅維里《論李維》的文章和一本格言集，我們從中可以清楚看到當時他眼中的那個世界。《記事錄》最重要的（或許是占據壓倒地位的）主題是，將才智以個人或政治行為的形式運用于世事異常困難。哪怕是讀遍天下書，對所有的教誨和結論都心領神會</w:t>
      </w:r>
      <w:r w:rsidRPr="005F2005">
        <w:rPr>
          <w:rFonts w:asciiTheme="minorEastAsia" w:eastAsiaTheme="minorEastAsia"/>
        </w:rPr>
        <w:t>——</w:t>
      </w:r>
      <w:r w:rsidRPr="005F2005">
        <w:rPr>
          <w:rFonts w:asciiTheme="minorEastAsia" w:eastAsiaTheme="minorEastAsia"/>
        </w:rPr>
        <w:t>圭恰迪尼從未有片刻建議無需經過這些預備工作</w:t>
      </w:r>
      <w:r w:rsidRPr="005F2005">
        <w:rPr>
          <w:rFonts w:asciiTheme="minorEastAsia" w:eastAsiaTheme="minorEastAsia"/>
        </w:rPr>
        <w:t>——</w:t>
      </w:r>
      <w:r w:rsidRPr="005F2005">
        <w:rPr>
          <w:rFonts w:asciiTheme="minorEastAsia" w:eastAsiaTheme="minorEastAsia"/>
        </w:rPr>
        <w:t>仍存在把思想轉化為行為的問題；</w:t>
      </w:r>
      <w:hyperlink w:anchor="_487_6">
        <w:bookmarkStart w:id="524" w:name="487"/>
        <w:r w:rsidRPr="005F2005">
          <w:rPr>
            <w:rStyle w:val="36Text"/>
            <w:rFonts w:asciiTheme="minorEastAsia" w:eastAsiaTheme="minorEastAsia"/>
          </w:rPr>
          <w:t>487</w:t>
        </w:r>
        <w:bookmarkEnd w:id="524"/>
      </w:hyperlink>
      <w:r w:rsidRPr="005F2005">
        <w:rPr>
          <w:rFonts w:asciiTheme="minorEastAsia" w:eastAsiaTheme="minorEastAsia"/>
        </w:rPr>
        <w:t>即便經驗帶來了天生的智慧所不能提供的知識，</w:t>
      </w:r>
      <w:hyperlink w:anchor="_488_6">
        <w:bookmarkStart w:id="525" w:name="488"/>
        <w:r w:rsidRPr="005F2005">
          <w:rPr>
            <w:rStyle w:val="36Text"/>
            <w:rFonts w:asciiTheme="minorEastAsia" w:eastAsiaTheme="minorEastAsia"/>
          </w:rPr>
          <w:t>488</w:t>
        </w:r>
        <w:bookmarkEnd w:id="525"/>
      </w:hyperlink>
      <w:r w:rsidRPr="005F2005">
        <w:rPr>
          <w:rFonts w:asciiTheme="minorEastAsia" w:eastAsiaTheme="minorEastAsia"/>
        </w:rPr>
        <w:t>即有關特殊事件的知識，那個問題仍然存在，它超出任何可以想象的系統知識，它是個判斷時機、決定行動時刻的問題，要同時考慮到時機和行動。</w:t>
      </w:r>
      <w:hyperlink w:anchor="_489_6">
        <w:bookmarkStart w:id="526" w:name="489"/>
        <w:r w:rsidRPr="005F2005">
          <w:rPr>
            <w:rStyle w:val="36Text"/>
            <w:rFonts w:asciiTheme="minorEastAsia" w:eastAsiaTheme="minorEastAsia"/>
          </w:rPr>
          <w:t>489</w:t>
        </w:r>
        <w:bookmarkEnd w:id="526"/>
      </w:hyperlink>
      <w:r w:rsidRPr="005F2005">
        <w:rPr>
          <w:rFonts w:asciiTheme="minorEastAsia" w:eastAsiaTheme="minorEastAsia"/>
        </w:rPr>
        <w:t>顯然，蠢人可能搞不清楚正在發生什么；圭恰迪尼知道，極聰明的人會對他看到的事件提前反應，</w:t>
      </w:r>
      <w:hyperlink w:anchor="_490_6">
        <w:bookmarkStart w:id="527" w:name="490"/>
        <w:r w:rsidRPr="005F2005">
          <w:rPr>
            <w:rStyle w:val="36Text"/>
            <w:rFonts w:asciiTheme="minorEastAsia" w:eastAsiaTheme="minorEastAsia"/>
          </w:rPr>
          <w:t>490</w:t>
        </w:r>
        <w:bookmarkEnd w:id="527"/>
      </w:hyperlink>
      <w:r w:rsidRPr="005F2005">
        <w:rPr>
          <w:rFonts w:asciiTheme="minorEastAsia" w:eastAsiaTheme="minorEastAsia"/>
        </w:rPr>
        <w:t>因此把它想象得比實際發生的情況更快、更徹底。</w:t>
      </w:r>
      <w:hyperlink w:anchor="_491_6">
        <w:bookmarkStart w:id="528" w:name="491"/>
        <w:r w:rsidRPr="005F2005">
          <w:rPr>
            <w:rStyle w:val="36Text"/>
            <w:rFonts w:asciiTheme="minorEastAsia" w:eastAsiaTheme="minorEastAsia"/>
          </w:rPr>
          <w:t>491</w:t>
        </w:r>
        <w:bookmarkEnd w:id="528"/>
      </w:hyperlink>
      <w:r w:rsidRPr="005F2005">
        <w:rPr>
          <w:rFonts w:asciiTheme="minorEastAsia" w:eastAsiaTheme="minorEastAsia"/>
        </w:rPr>
        <w:t>馬基雅維里曾認為，行動好于因循，因為時間很有可能惡化人的處境，圭恰迪尼卻能看到因循的強大理由，因為能夠惡化人的處境的，莫過于一個人自身考慮不周全的行動。不過他們二人都很清楚，不能完全預知的事件的領域</w:t>
      </w:r>
      <w:r w:rsidRPr="005F2005">
        <w:rPr>
          <w:rFonts w:asciiTheme="minorEastAsia" w:eastAsiaTheme="minorEastAsia"/>
        </w:rPr>
        <w:t>——</w:t>
      </w:r>
      <w:r w:rsidRPr="005F2005">
        <w:rPr>
          <w:rFonts w:asciiTheme="minorEastAsia" w:eastAsiaTheme="minorEastAsia"/>
        </w:rPr>
        <w:t>圭恰迪尼稱贊亞里士多德，因為他斷言對于未來的偶然事件不可能有確定的真理</w:t>
      </w:r>
      <w:hyperlink w:anchor="_492_6">
        <w:bookmarkStart w:id="529" w:name="492"/>
        <w:r w:rsidRPr="005F2005">
          <w:rPr>
            <w:rStyle w:val="36Text"/>
            <w:rFonts w:asciiTheme="minorEastAsia" w:eastAsiaTheme="minorEastAsia"/>
          </w:rPr>
          <w:t>492</w:t>
        </w:r>
        <w:bookmarkEnd w:id="529"/>
      </w:hyperlink>
      <w:r w:rsidRPr="005F2005">
        <w:rPr>
          <w:rFonts w:asciiTheme="minorEastAsia" w:eastAsiaTheme="minorEastAsia"/>
        </w:rPr>
        <w:t>——</w:t>
      </w:r>
      <w:r w:rsidRPr="005F2005">
        <w:rPr>
          <w:rFonts w:asciiTheme="minorEastAsia" w:eastAsiaTheme="minorEastAsia"/>
        </w:rPr>
        <w:t>是</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的領地。與這一問題有關的《記事錄》，可以被解讀為與《君主論》第二十五章和《論李維》中討論在已開始腐敗的社會中采取行動的章節相對應。</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在《記事錄》中的若干地方</w:t>
      </w:r>
      <w:r w:rsidRPr="005F2005">
        <w:rPr>
          <w:rFonts w:asciiTheme="minorEastAsia" w:eastAsiaTheme="minorEastAsia"/>
        </w:rPr>
        <w:t>——</w:t>
      </w:r>
      <w:r w:rsidRPr="005F2005">
        <w:rPr>
          <w:rFonts w:asciiTheme="minorEastAsia" w:eastAsiaTheme="minorEastAsia"/>
        </w:rPr>
        <w:t>反映著圭恰迪尼寫于這個時期的《對話錄》和《關于馬基雅維里〈論李維〉的思考》中的某些段落</w:t>
      </w:r>
      <w:r w:rsidRPr="005F2005">
        <w:rPr>
          <w:rFonts w:asciiTheme="minorEastAsia" w:eastAsiaTheme="minorEastAsia"/>
        </w:rPr>
        <w:t>——</w:t>
      </w:r>
      <w:r w:rsidRPr="005F2005">
        <w:rPr>
          <w:rFonts w:asciiTheme="minorEastAsia" w:eastAsiaTheme="minorEastAsia"/>
        </w:rPr>
        <w:t>有對馬基雅維里關于羅馬史的言論的批評，即一個反復出現的幼稚觀點，認為在十分不同的條件下可以效仿羅馬的榜樣。</w:t>
      </w:r>
      <w:hyperlink w:anchor="_493_6">
        <w:bookmarkStart w:id="530" w:name="493"/>
        <w:r w:rsidRPr="005F2005">
          <w:rPr>
            <w:rStyle w:val="36Text"/>
            <w:rFonts w:asciiTheme="minorEastAsia" w:eastAsiaTheme="minorEastAsia"/>
          </w:rPr>
          <w:t>493</w:t>
        </w:r>
        <w:bookmarkEnd w:id="530"/>
      </w:hyperlink>
      <w:r w:rsidRPr="005F2005">
        <w:rPr>
          <w:rFonts w:asciiTheme="minorEastAsia" w:eastAsiaTheme="minorEastAsia"/>
        </w:rPr>
        <w:t>有關這個問題出版過一部研究文獻，對比了馬基雅維里的所謂理想主義信念與圭恰迪尼的所謂更現實主義的看法，前者認定歷史具有相似性并一再發生，后者則認為沒有兩種情境是一模一樣的，人們必須悉心聆聽，不可書生用事。</w:t>
      </w:r>
      <w:hyperlink w:anchor="_494_6">
        <w:bookmarkStart w:id="531" w:name="494"/>
        <w:r w:rsidRPr="005F2005">
          <w:rPr>
            <w:rStyle w:val="36Text"/>
            <w:rFonts w:asciiTheme="minorEastAsia" w:eastAsiaTheme="minorEastAsia"/>
          </w:rPr>
          <w:t>494</w:t>
        </w:r>
        <w:bookmarkEnd w:id="531"/>
      </w:hyperlink>
      <w:r w:rsidRPr="005F2005">
        <w:rPr>
          <w:rFonts w:asciiTheme="minorEastAsia" w:eastAsiaTheme="minorEastAsia"/>
        </w:rPr>
        <w:t>不過這種對比很可能過于夸張了。兩人都處在這樣一個觀念世界里，人們認為</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既是不可預料的，也是反復出現的；圭恰迪尼在《記事錄》的兩份定稿中都宣稱，世間萬物一再發生，盡管看起來不同并且很難辨識；</w:t>
      </w:r>
      <w:hyperlink w:anchor="_495_6">
        <w:bookmarkStart w:id="532" w:name="495"/>
        <w:r w:rsidRPr="005F2005">
          <w:rPr>
            <w:rStyle w:val="36Text"/>
            <w:rFonts w:asciiTheme="minorEastAsia" w:eastAsiaTheme="minorEastAsia"/>
          </w:rPr>
          <w:t>495</w:t>
        </w:r>
        <w:bookmarkEnd w:id="532"/>
      </w:hyperlink>
      <w:r w:rsidRPr="005F2005">
        <w:rPr>
          <w:rFonts w:asciiTheme="minorEastAsia" w:eastAsiaTheme="minorEastAsia"/>
        </w:rPr>
        <w:t>馬基雅維里也很清楚，歷史的教誨難以運用，此乃在時間中采取行動這整個問題的一部分。在此，除了側重點和性情之外，他們幾乎沒有什么區別。兩人的重要區別不是一個歷史認識深度的問題，而在于這樣一個事實，馬基雅維里用</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一詞表示塑造事件的行動的創造力，而圭恰迪尼則對這種力量沒有多少信心，也沒有用</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一詞去描述它。兩人都發現，</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通常是指建構有效的道德體系的行為；但馬基雅維里在思想上邁出的最大膽的一步，是他用這一術語去描述在城邦之外的戰爭領域和公民世界崩潰后個人行為的表現，圭恰迪尼則僅僅把它用在公民環境中。《君主論》和《記事錄》都是在講述后公民世界中的個體；但馬基雅維里的個人是一個統治者，他要用</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塑造事件，其</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有著勇猛無恥的含義，而圭恰迪尼的個人是一個貴族，他要運用審慎使自己適應事變。兩人都認為，勇猛無恥和審慎適用于不同的情境，而這些情境是</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帶給我們的，分辨出它們要求什么，對于個人來說難上加難。</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比較兩位作者關于公民和共和制度的思想，我們會發現，能夠根據他們關于武裝和戰爭的思想，對他們的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觀做進一步的區分。在《君主論》中，</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表現為有局限性但真實的創造性力量，然后馬基雅維里又完成了《論李維》和《戰爭的技藝》，討論的都是武裝的平民共和國，其中公民</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的基礎是軍事</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，共和國可以運用武力去馴化它的環境。圭恰迪尼在寫《記事錄》之前已經完成了《對話錄》，其中他思考并摒棄了羅馬范式，認可</w:t>
      </w:r>
      <w:r w:rsidRPr="005F2005">
        <w:rPr>
          <w:rFonts w:asciiTheme="minorEastAsia" w:eastAsiaTheme="minorEastAsia"/>
        </w:rPr>
        <w:t>“</w:t>
      </w:r>
      <w:r w:rsidRPr="005F2005">
        <w:rPr>
          <w:rFonts w:asciiTheme="minorEastAsia" w:eastAsiaTheme="minorEastAsia"/>
        </w:rPr>
        <w:t>沒有武裝的城邦</w:t>
      </w:r>
      <w:r w:rsidRPr="005F2005">
        <w:rPr>
          <w:rFonts w:asciiTheme="minorEastAsia" w:eastAsiaTheme="minorEastAsia"/>
        </w:rPr>
        <w:t>”</w:t>
      </w:r>
      <w:r w:rsidRPr="005F2005">
        <w:rPr>
          <w:rFonts w:asciiTheme="minorEastAsia" w:eastAsiaTheme="minorEastAsia"/>
        </w:rPr>
        <w:t>，它的基本技能是借助于審慎適應環境。因此對于他來說，</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在公民環境之外沒有意義，而在這種環境中它等同于審慎；當共和國及其</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一起消失之后，審慎仍是后公民時代的個人的工具。</w:t>
      </w:r>
      <w:hyperlink w:anchor="_496_6">
        <w:bookmarkStart w:id="533" w:name="496"/>
        <w:r w:rsidRPr="005F2005">
          <w:rPr>
            <w:rStyle w:val="36Text"/>
            <w:rFonts w:asciiTheme="minorEastAsia" w:eastAsiaTheme="minorEastAsia"/>
          </w:rPr>
          <w:t>496</w:t>
        </w:r>
        <w:bookmarkEnd w:id="533"/>
      </w:hyperlink>
      <w:r w:rsidRPr="005F2005">
        <w:rPr>
          <w:rFonts w:asciiTheme="minorEastAsia" w:eastAsiaTheme="minorEastAsia"/>
        </w:rPr>
        <w:t>此外唯一尚存的選擇</w:t>
      </w:r>
      <w:r w:rsidRPr="005F2005">
        <w:rPr>
          <w:rFonts w:asciiTheme="minorEastAsia" w:eastAsiaTheme="minorEastAsia"/>
        </w:rPr>
        <w:t>——</w:t>
      </w:r>
      <w:r w:rsidRPr="005F2005">
        <w:rPr>
          <w:rFonts w:asciiTheme="minorEastAsia" w:eastAsiaTheme="minorEastAsia"/>
        </w:rPr>
        <w:t>我們的基本模式告訴我們</w:t>
      </w:r>
      <w:r w:rsidRPr="005F2005">
        <w:rPr>
          <w:rFonts w:asciiTheme="minorEastAsia" w:eastAsiaTheme="minorEastAsia"/>
        </w:rPr>
        <w:t>——</w:t>
      </w:r>
      <w:r w:rsidRPr="005F2005">
        <w:rPr>
          <w:rFonts w:asciiTheme="minorEastAsia" w:eastAsiaTheme="minorEastAsia"/>
        </w:rPr>
        <w:t>是信仰，它寄托于表現為神恩顯現的神意或先知預言：即薩伏那羅拉派仍將其置入佛羅倫薩之彌賽亞天命中的信仰。圭恰迪尼在《記事錄》中插入一段對信念能移山的分析，視之為與環境的獠牙做純粹非理性的對抗；假如它升華到足夠的高度，便能發揮</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的作用，以遵循常理的觀察者所無法預見的方式戰勝和塑造偶然性。正是這種信念激勵著佛羅倫薩人，使其抵抗教皇和皇帝聯軍逾七個月之久，而這種信念靠的是薩伏那羅拉的預言。</w:t>
      </w:r>
      <w:hyperlink w:anchor="_497_6">
        <w:bookmarkStart w:id="534" w:name="497"/>
        <w:r w:rsidRPr="005F2005">
          <w:rPr>
            <w:rStyle w:val="36Text"/>
            <w:rFonts w:asciiTheme="minorEastAsia" w:eastAsiaTheme="minorEastAsia"/>
          </w:rPr>
          <w:t>497</w:t>
        </w:r>
        <w:bookmarkEnd w:id="534"/>
      </w:hyperlink>
      <w:r w:rsidRPr="005F2005">
        <w:rPr>
          <w:rFonts w:asciiTheme="minorEastAsia" w:eastAsiaTheme="minorEastAsia"/>
        </w:rPr>
        <w:t>他還指出，這是一種瘋狂的信念，因為它把自己完全托付給了</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w:t>
      </w:r>
      <w:hyperlink w:anchor="_498_6">
        <w:bookmarkStart w:id="535" w:name="498"/>
        <w:r w:rsidRPr="005F2005">
          <w:rPr>
            <w:rStyle w:val="36Text"/>
            <w:rFonts w:asciiTheme="minorEastAsia" w:eastAsiaTheme="minorEastAsia"/>
          </w:rPr>
          <w:t>498</w:t>
        </w:r>
        <w:bookmarkEnd w:id="535"/>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但是，圭恰迪尼的思想與馬基雅維里的思想分道揚鑣，是發生在兩人評估武裝的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之作用及武裝本身作為</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的原因之作用時：這是一個比通常所理解的更為接近西方政治思想終極關懷的問題。圭恰迪尼像馬基雅維里一樣很清楚政治中的非道德因素，但他只把</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作為公民人文主義的價值寶藏。馬基雅維里也像圭恰迪尼一樣很清楚這些價值，但他認為它們取決于人民用武裝控制環境的能力，他把這種能力稱為</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。圭恰迪尼</w:t>
      </w:r>
      <w:r w:rsidRPr="005F2005">
        <w:rPr>
          <w:rFonts w:asciiTheme="minorEastAsia" w:eastAsiaTheme="minorEastAsia"/>
        </w:rPr>
        <w:t>——</w:t>
      </w:r>
      <w:r w:rsidRPr="005F2005">
        <w:rPr>
          <w:rFonts w:asciiTheme="minorEastAsia" w:eastAsiaTheme="minorEastAsia"/>
        </w:rPr>
        <w:t>在評估佛羅倫薩的軍力時也許更加現實主義</w:t>
      </w:r>
      <w:r w:rsidRPr="005F2005">
        <w:rPr>
          <w:rFonts w:asciiTheme="minorEastAsia" w:eastAsiaTheme="minorEastAsia"/>
        </w:rPr>
        <w:t>——</w:t>
      </w:r>
      <w:r w:rsidRPr="005F2005">
        <w:rPr>
          <w:rFonts w:asciiTheme="minorEastAsia" w:eastAsiaTheme="minorEastAsia"/>
        </w:rPr>
        <w:t>選擇威尼斯作為</w:t>
      </w:r>
      <w:r w:rsidRPr="005F2005">
        <w:rPr>
          <w:rFonts w:asciiTheme="minorEastAsia" w:eastAsiaTheme="minorEastAsia"/>
        </w:rPr>
        <w:t>“</w:t>
      </w:r>
      <w:r w:rsidRPr="005F2005">
        <w:rPr>
          <w:rFonts w:asciiTheme="minorEastAsia" w:eastAsiaTheme="minorEastAsia"/>
        </w:rPr>
        <w:t>沒有武裝的城邦</w:t>
      </w:r>
      <w:r w:rsidRPr="005F2005">
        <w:rPr>
          <w:rFonts w:asciiTheme="minorEastAsia" w:eastAsiaTheme="minorEastAsia"/>
        </w:rPr>
        <w:t>”</w:t>
      </w:r>
      <w:r w:rsidRPr="005F2005">
        <w:rPr>
          <w:rFonts w:asciiTheme="minorEastAsia" w:eastAsiaTheme="minorEastAsia"/>
        </w:rPr>
        <w:t>的典型，能夠闡發一個純正地實現了那些價值的社會的形象；《對話錄》第二卷就是對公民理想的表述，這是馬基雅維里從未嘗試過的。威尼斯的作用是充當公民人文主義的范式，在威尼斯的形象是波利比阿式的穩定這種神話的背后，它為古典政治價值轉化為實際的或幾乎是實際的政治安排提供了范式。多納托</w:t>
      </w:r>
      <w:r w:rsidRPr="005F2005">
        <w:rPr>
          <w:rFonts w:asciiTheme="minorEastAsia" w:eastAsiaTheme="minorEastAsia"/>
        </w:rPr>
        <w:t>·</w:t>
      </w:r>
      <w:r w:rsidRPr="005F2005">
        <w:rPr>
          <w:rFonts w:asciiTheme="minorEastAsia" w:eastAsiaTheme="minorEastAsia"/>
        </w:rPr>
        <w:t>詹諾蒂（Donato Giannotti）的著作像圭恰迪尼本人的著作一樣，向我們展示了這些作為概念工具發揮作用的范式；加斯帕羅</w:t>
      </w:r>
      <w:r w:rsidRPr="005F2005">
        <w:rPr>
          <w:rFonts w:asciiTheme="minorEastAsia" w:eastAsiaTheme="minorEastAsia"/>
        </w:rPr>
        <w:t>·</w:t>
      </w:r>
      <w:r w:rsidRPr="005F2005">
        <w:rPr>
          <w:rFonts w:asciiTheme="minorEastAsia" w:eastAsiaTheme="minorEastAsia"/>
        </w:rPr>
        <w:t>孔塔里尼的著作則向我們展示了這個神話作為象征符號的發展。</w:t>
      </w:r>
    </w:p>
    <w:p w:rsidR="005F2005" w:rsidRPr="005F2005" w:rsidRDefault="005F2005" w:rsidP="00063EF4">
      <w:pPr>
        <w:pStyle w:val="2"/>
      </w:pPr>
      <w:bookmarkStart w:id="536" w:name="Di_Jiu_Zhang__Zhan_Nuo_Di_He_Kon"/>
      <w:bookmarkStart w:id="537" w:name="_Toc68682879"/>
      <w:r w:rsidRPr="005F2005">
        <w:rPr>
          <w:rFonts w:asciiTheme="minorEastAsia" w:eastAsiaTheme="minorEastAsia"/>
        </w:rPr>
        <w:t>第九章　詹諾蒂和孔塔里尼：作為概念和作為神話的威尼斯</w:t>
      </w:r>
      <w:bookmarkEnd w:id="536"/>
      <w:bookmarkEnd w:id="537"/>
    </w:p>
    <w:p w:rsidR="005F2005" w:rsidRPr="00063EF4" w:rsidRDefault="005F2005" w:rsidP="00063EF4">
      <w:pPr>
        <w:pStyle w:val="3"/>
      </w:pPr>
      <w:bookmarkStart w:id="538" w:name="_Toc68682880"/>
      <w:r w:rsidRPr="00063EF4">
        <w:rPr>
          <w:rFonts w:asciiTheme="minorEastAsia"/>
        </w:rPr>
        <w:t>一</w:t>
      </w:r>
      <w:bookmarkEnd w:id="538"/>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多納托</w:t>
      </w:r>
      <w:r w:rsidRPr="005F2005">
        <w:rPr>
          <w:rFonts w:asciiTheme="minorEastAsia" w:eastAsiaTheme="minorEastAsia"/>
        </w:rPr>
        <w:t>·</w:t>
      </w:r>
      <w:r w:rsidRPr="005F2005">
        <w:rPr>
          <w:rFonts w:asciiTheme="minorEastAsia" w:eastAsiaTheme="minorEastAsia"/>
        </w:rPr>
        <w:t>詹諾蒂（1492</w:t>
      </w:r>
      <w:r w:rsidRPr="005F2005">
        <w:rPr>
          <w:rFonts w:asciiTheme="minorEastAsia" w:eastAsiaTheme="minorEastAsia"/>
        </w:rPr>
        <w:t>—</w:t>
      </w:r>
      <w:r w:rsidRPr="005F2005">
        <w:rPr>
          <w:rFonts w:asciiTheme="minorEastAsia" w:eastAsiaTheme="minorEastAsia"/>
        </w:rPr>
        <w:t>1573）即使為英語讀者所知，也是以</w:t>
      </w:r>
      <w:r w:rsidRPr="005F2005">
        <w:rPr>
          <w:rFonts w:asciiTheme="minorEastAsia" w:eastAsiaTheme="minorEastAsia"/>
        </w:rPr>
        <w:t>“</w:t>
      </w:r>
      <w:r w:rsidRPr="005F2005">
        <w:rPr>
          <w:rFonts w:asciiTheme="minorEastAsia" w:eastAsiaTheme="minorEastAsia"/>
        </w:rPr>
        <w:t>威尼斯共和國最杰出的描述者</w:t>
      </w:r>
      <w:r w:rsidRPr="005F2005">
        <w:rPr>
          <w:rFonts w:asciiTheme="minorEastAsia" w:eastAsiaTheme="minorEastAsia"/>
        </w:rPr>
        <w:t>”</w:t>
      </w:r>
      <w:r w:rsidRPr="005F2005">
        <w:rPr>
          <w:rFonts w:asciiTheme="minorEastAsia" w:eastAsiaTheme="minorEastAsia"/>
        </w:rPr>
        <w:t>（哈靈頓在1656年語），</w:t>
      </w:r>
      <w:hyperlink w:anchor="_499_6">
        <w:bookmarkStart w:id="539" w:name="499"/>
        <w:r w:rsidRPr="005F2005">
          <w:rPr>
            <w:rStyle w:val="36Text"/>
            <w:rFonts w:asciiTheme="minorEastAsia" w:eastAsiaTheme="minorEastAsia"/>
          </w:rPr>
          <w:t>499</w:t>
        </w:r>
        <w:bookmarkEnd w:id="539"/>
      </w:hyperlink>
      <w:r w:rsidRPr="005F2005">
        <w:rPr>
          <w:rFonts w:asciiTheme="minorEastAsia" w:eastAsiaTheme="minorEastAsia"/>
        </w:rPr>
        <w:t>至于他其實是馬基雅維里的思想傳人和佛羅倫薩共和主義傳統的最后一位大思想家，鮮有專門的描述。迄今仍沒有細致研究他的思想的英文著作，</w:t>
      </w:r>
      <w:hyperlink w:anchor="_500_6">
        <w:bookmarkStart w:id="540" w:name="500"/>
        <w:r w:rsidRPr="005F2005">
          <w:rPr>
            <w:rStyle w:val="36Text"/>
            <w:rFonts w:asciiTheme="minorEastAsia" w:eastAsiaTheme="minorEastAsia"/>
          </w:rPr>
          <w:t>500</w:t>
        </w:r>
        <w:bookmarkEnd w:id="540"/>
      </w:hyperlink>
      <w:r w:rsidRPr="005F2005">
        <w:rPr>
          <w:rFonts w:asciiTheme="minorEastAsia" w:eastAsiaTheme="minorEastAsia"/>
        </w:rPr>
        <w:t>但在目前的分析中我們已走得足夠遠，可以發現他的名望的詭譎之處：這同一個人既是威尼斯的崇拜者，又是馬基雅維里的崇拜者，表面看來真是咄咄怪事。我們愈是深入觀察，就愈發奇怪，因為詹諾蒂正是運用他對威尼斯程序的熟知，建構了一種佛羅倫薩政體模式，它既有顯著的平民性，又是建立在公民軍的基礎上；在馬基雅維里和圭恰迪尼看來，這兩個概念都與貴族制的</w:t>
      </w:r>
      <w:r w:rsidRPr="005F2005">
        <w:rPr>
          <w:rFonts w:asciiTheme="minorEastAsia" w:eastAsiaTheme="minorEastAsia"/>
        </w:rPr>
        <w:t>“</w:t>
      </w:r>
      <w:r w:rsidRPr="005F2005">
        <w:rPr>
          <w:rFonts w:asciiTheme="minorEastAsia" w:eastAsiaTheme="minorEastAsia"/>
        </w:rPr>
        <w:t>沒有武裝的城邦</w:t>
      </w:r>
      <w:r w:rsidRPr="005F2005">
        <w:rPr>
          <w:rFonts w:asciiTheme="minorEastAsia" w:eastAsiaTheme="minorEastAsia"/>
        </w:rPr>
        <w:t>”</w:t>
      </w:r>
      <w:r w:rsidRPr="005F2005">
        <w:rPr>
          <w:rFonts w:asciiTheme="minorEastAsia" w:eastAsiaTheme="minorEastAsia"/>
        </w:rPr>
        <w:t>相距甚遠。如已經指出的那樣，他對威尼斯的看法是工具性的，而非理想性的；他并沒有把那個</w:t>
      </w:r>
      <w:r w:rsidRPr="005F2005">
        <w:rPr>
          <w:rFonts w:asciiTheme="minorEastAsia" w:eastAsiaTheme="minorEastAsia"/>
        </w:rPr>
        <w:t>“</w:t>
      </w:r>
      <w:r w:rsidRPr="005F2005">
        <w:rPr>
          <w:rFonts w:asciiTheme="minorEastAsia" w:eastAsiaTheme="minorEastAsia"/>
        </w:rPr>
        <w:t>極其安寧的共和國</w:t>
      </w:r>
      <w:r w:rsidRPr="005F2005">
        <w:rPr>
          <w:rFonts w:asciiTheme="minorEastAsia" w:eastAsiaTheme="minorEastAsia"/>
        </w:rPr>
        <w:t>”</w:t>
      </w:r>
      <w:r w:rsidRPr="005F2005">
        <w:rPr>
          <w:rFonts w:asciiTheme="minorEastAsia" w:eastAsiaTheme="minorEastAsia"/>
        </w:rPr>
        <w:t>（serenissima rep</w:t>
      </w:r>
      <w:r w:rsidRPr="005F2005">
        <w:rPr>
          <w:rFonts w:asciiTheme="minorEastAsia" w:eastAsiaTheme="minorEastAsia"/>
        </w:rPr>
        <w:t>ú</w:t>
      </w:r>
      <w:r w:rsidRPr="005F2005">
        <w:rPr>
          <w:rFonts w:asciiTheme="minorEastAsia" w:eastAsiaTheme="minorEastAsia"/>
        </w:rPr>
        <w:t>blica）樹為可資效仿的模式，而是把它作為可被用于佛羅倫薩</w:t>
      </w:r>
      <w:r w:rsidRPr="005F2005">
        <w:rPr>
          <w:rFonts w:asciiTheme="minorEastAsia" w:eastAsiaTheme="minorEastAsia"/>
        </w:rPr>
        <w:t>“</w:t>
      </w:r>
      <w:r w:rsidRPr="005F2005">
        <w:rPr>
          <w:rFonts w:asciiTheme="minorEastAsia" w:eastAsiaTheme="minorEastAsia"/>
        </w:rPr>
        <w:t>平民</w:t>
      </w:r>
      <w:r w:rsidRPr="005F2005">
        <w:rPr>
          <w:rFonts w:asciiTheme="minorEastAsia" w:eastAsiaTheme="minorEastAsia"/>
        </w:rPr>
        <w:t>”</w:t>
      </w:r>
      <w:r w:rsidRPr="005F2005">
        <w:rPr>
          <w:rFonts w:asciiTheme="minorEastAsia" w:eastAsiaTheme="minorEastAsia"/>
        </w:rPr>
        <w:t>政治這一極為困難的環境之中的觀念和政制機制的來源。他能夠這樣做，乃是得益于以下事實：以威尼斯作為典型的亞里士多德</w:t>
      </w:r>
      <w:r w:rsidRPr="005F2005">
        <w:rPr>
          <w:rFonts w:asciiTheme="minorEastAsia" w:eastAsiaTheme="minorEastAsia"/>
        </w:rPr>
        <w:t>—</w:t>
      </w:r>
      <w:r w:rsidRPr="005F2005">
        <w:rPr>
          <w:rFonts w:asciiTheme="minorEastAsia" w:eastAsiaTheme="minorEastAsia"/>
        </w:rPr>
        <w:t>波利比阿式混合制政府模式，既可以偏向貴族制，也可以偏向民主制，而不會失去其基本形式。雖然詹諾蒂明確承認，他既受益于亞里士多德和波利比阿，也受益于馬基雅維里，然而以我們的觀點來看，他對混合制政府理論即便沒有產生直接影響，也做出了原創性的貢獻；他提出了在共和主義思想這個分支中一再出現的幾種普遍觀點，是我們遇到的第一位這樣做的作者。同時我們還會看到，他繼承了一種思想趨勢，它把馬基雅維里思想重新納入亞里士多德的共和主義傳統，鈍化甚至磨去其思想原創性的鋒芒。他關于</w:t>
      </w:r>
      <w:r w:rsidRPr="005F2005">
        <w:rPr>
          <w:rFonts w:asciiTheme="minorEastAsia" w:eastAsiaTheme="minorEastAsia"/>
        </w:rPr>
        <w:t>“</w:t>
      </w:r>
      <w:r w:rsidRPr="005F2005">
        <w:rPr>
          <w:rFonts w:asciiTheme="minorEastAsia" w:eastAsiaTheme="minorEastAsia"/>
        </w:rPr>
        <w:t>革新</w:t>
      </w:r>
      <w:r w:rsidRPr="005F2005">
        <w:rPr>
          <w:rFonts w:asciiTheme="minorEastAsia" w:eastAsiaTheme="minorEastAsia"/>
        </w:rPr>
        <w:t>”</w:t>
      </w:r>
      <w:r w:rsidRPr="005F2005">
        <w:rPr>
          <w:rFonts w:asciiTheme="minorEastAsia" w:eastAsiaTheme="minorEastAsia"/>
        </w:rPr>
        <w:t>（innovazione）、</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（virt</w:t>
      </w:r>
      <w:r w:rsidRPr="005F2005">
        <w:rPr>
          <w:rFonts w:asciiTheme="minorEastAsia" w:eastAsiaTheme="minorEastAsia"/>
        </w:rPr>
        <w:t>ù</w:t>
      </w:r>
      <w:r w:rsidRPr="005F2005">
        <w:rPr>
          <w:rFonts w:asciiTheme="minorEastAsia" w:eastAsiaTheme="minorEastAsia"/>
        </w:rPr>
        <w:t>）甚至是</w:t>
      </w:r>
      <w:r w:rsidRPr="005F2005">
        <w:rPr>
          <w:rFonts w:asciiTheme="minorEastAsia" w:eastAsiaTheme="minorEastAsia"/>
        </w:rPr>
        <w:t>“</w:t>
      </w:r>
      <w:r w:rsidRPr="005F2005">
        <w:rPr>
          <w:rFonts w:asciiTheme="minorEastAsia" w:eastAsiaTheme="minorEastAsia"/>
        </w:rPr>
        <w:t>公民軍</w:t>
      </w:r>
      <w:r w:rsidRPr="005F2005">
        <w:rPr>
          <w:rFonts w:asciiTheme="minorEastAsia" w:eastAsiaTheme="minorEastAsia"/>
        </w:rPr>
        <w:t>”</w:t>
      </w:r>
      <w:r w:rsidRPr="005F2005">
        <w:rPr>
          <w:rFonts w:asciiTheme="minorEastAsia" w:eastAsiaTheme="minorEastAsia"/>
        </w:rPr>
        <w:t>（milizia）的思想，都不像他那位年長的朋友那樣氣勢逼人或具有創造力。但是，我們越是貶低</w:t>
      </w:r>
      <w:r w:rsidRPr="005F2005">
        <w:rPr>
          <w:rFonts w:asciiTheme="minorEastAsia" w:eastAsiaTheme="minorEastAsia"/>
        </w:rPr>
        <w:t>“</w:t>
      </w:r>
      <w:r w:rsidRPr="005F2005">
        <w:rPr>
          <w:rFonts w:asciiTheme="minorEastAsia" w:eastAsiaTheme="minorEastAsia"/>
        </w:rPr>
        <w:t>邪惡的馬基雅維里</w:t>
      </w:r>
      <w:r w:rsidRPr="005F2005">
        <w:rPr>
          <w:rFonts w:asciiTheme="minorEastAsia" w:eastAsiaTheme="minorEastAsia"/>
        </w:rPr>
        <w:t>”</w:t>
      </w:r>
      <w:r w:rsidRPr="005F2005">
        <w:rPr>
          <w:rFonts w:asciiTheme="minorEastAsia" w:eastAsiaTheme="minorEastAsia"/>
        </w:rPr>
        <w:t>的傳說，就越難以看出馬基雅維里的真實意圖是如何融入歐洲傳統的。不管怎樣，隨著后來西方共和主義的發展，他的形象變得越發正統和道德了。</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詹諾蒂引用他的權威作家的習慣已經表明，無論是與馬基雅維里還是圭恰迪尼相比，他都是一位更標準的學院派思想家；他的政治信念具有現實性，但他的思想并不像他們那樣來源于痛苦的公民生活經歷。年輕時他時常光顧奧里切拉伊花園，與馬基雅維里相處融洽，當時后者正在撰寫佛羅倫薩史。1520年到1525年期間，他在比薩大學任教（從他后來著作的基調看，他有一段時間極可能是在講授政治理論）。從1525年到1527年，他有很多時間住在帕多瓦和威尼斯，正是在這期間，他撰寫了《論威尼斯共和國》（Libro della Repubblica de</w:t>
      </w:r>
      <w:r w:rsidRPr="005F2005">
        <w:rPr>
          <w:rFonts w:asciiTheme="minorEastAsia" w:eastAsiaTheme="minorEastAsia"/>
        </w:rPr>
        <w:t>’</w:t>
      </w:r>
      <w:r w:rsidRPr="005F2005">
        <w:rPr>
          <w:rFonts w:asciiTheme="minorEastAsia" w:eastAsiaTheme="minorEastAsia"/>
        </w:rPr>
        <w:t>；Vineziani）的大部分內容，這是他身后最為世人稱道的著作。</w:t>
      </w:r>
      <w:hyperlink w:anchor="_501_6">
        <w:bookmarkStart w:id="541" w:name="501"/>
        <w:r w:rsidRPr="005F2005">
          <w:rPr>
            <w:rStyle w:val="36Text"/>
            <w:rFonts w:asciiTheme="minorEastAsia" w:eastAsiaTheme="minorEastAsia"/>
          </w:rPr>
          <w:t>501</w:t>
        </w:r>
        <w:bookmarkEnd w:id="541"/>
      </w:hyperlink>
      <w:r w:rsidRPr="005F2005">
        <w:rPr>
          <w:rFonts w:asciiTheme="minorEastAsia" w:eastAsiaTheme="minorEastAsia"/>
        </w:rPr>
        <w:t>美第奇家族垮臺后他回到了佛羅倫薩，他似乎把離開的這段時間視為流亡；在1528年到1530年的大圍困期間，他擔任了十人軍事委員會秘書這一馬基雅維里的舊職，并像他一樣參與組織公民軍。1530年他被逐出佛羅倫薩，長期流亡在外；他的第二部大作《論佛羅倫薩共和國》（Delia Repubblica Fiorentina），是一位流亡者對從未實現過的佛羅倫薩平民共和國的幻想；這部著作直到1721年才出版。雖然對威尼斯的研究著作在1540年就已出版并享有廣泛的聲譽，但我們并不認為詹諾蒂的思想深刻影響了他那個時代的人。盡管他不是馬基雅維里和圭恰迪尼那樣的天才人物，但他的著作也非常有智慧，我們從中看到，在真相大白于天下的重大關頭，能夠用亞里士多德、人文主義、威尼斯人和馬基雅維里的觀念來做些什么。它們包含著某些有關時間政治的思想的新起點。</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菲利克斯</w:t>
      </w:r>
      <w:r w:rsidRPr="005F2005">
        <w:rPr>
          <w:rFonts w:asciiTheme="minorEastAsia" w:eastAsiaTheme="minorEastAsia"/>
        </w:rPr>
        <w:t>·</w:t>
      </w:r>
      <w:r w:rsidRPr="005F2005">
        <w:rPr>
          <w:rFonts w:asciiTheme="minorEastAsia" w:eastAsiaTheme="minorEastAsia"/>
        </w:rPr>
        <w:t>吉爾伯特所收集的證據表明，詹諾蒂寫作論威尼斯的著作，與1527年5月美第奇家族的垮臺有關</w:t>
      </w:r>
      <w:r w:rsidRPr="005F2005">
        <w:rPr>
          <w:rFonts w:asciiTheme="minorEastAsia" w:eastAsiaTheme="minorEastAsia"/>
        </w:rPr>
        <w:t>——</w:t>
      </w:r>
      <w:r w:rsidRPr="005F2005">
        <w:rPr>
          <w:rFonts w:asciiTheme="minorEastAsia" w:eastAsiaTheme="minorEastAsia"/>
        </w:rPr>
        <w:t>當他撰寫第一稿時，他和他的朋友正熱切盼望著這事的發生</w:t>
      </w:r>
      <w:hyperlink w:anchor="_502_6">
        <w:bookmarkStart w:id="542" w:name="502"/>
        <w:r w:rsidRPr="005F2005">
          <w:rPr>
            <w:rStyle w:val="36Text"/>
            <w:rFonts w:asciiTheme="minorEastAsia" w:eastAsiaTheme="minorEastAsia"/>
          </w:rPr>
          <w:t>502</w:t>
        </w:r>
        <w:bookmarkEnd w:id="542"/>
      </w:hyperlink>
      <w:r w:rsidRPr="005F2005">
        <w:rPr>
          <w:rFonts w:asciiTheme="minorEastAsia" w:eastAsiaTheme="minorEastAsia"/>
        </w:rPr>
        <w:t>；盡管如此，若是將《威尼斯共和國論》視為詹諾蒂有意為其同代人所做的尋找事實的工作，大概也沒有什么不當。自從1494年以來，人們便無休無止地談論著威尼斯模式；存在著大量有關其作用的散亂信息。但是，根據威尼斯政府結構寫成的唯一著作，即馬爾坎托尼奧</w:t>
      </w:r>
      <w:r w:rsidRPr="005F2005">
        <w:rPr>
          <w:rFonts w:asciiTheme="minorEastAsia" w:eastAsiaTheme="minorEastAsia"/>
        </w:rPr>
        <w:t>·</w:t>
      </w:r>
      <w:r w:rsidRPr="005F2005">
        <w:rPr>
          <w:rFonts w:asciiTheme="minorEastAsia" w:eastAsiaTheme="minorEastAsia"/>
        </w:rPr>
        <w:t>薩貝利科的著作，在詹諾蒂看來太沒有章法，不值一評。假如美第奇政府垮臺，他游走于其中的</w:t>
      </w:r>
      <w:r w:rsidRPr="005F2005">
        <w:rPr>
          <w:rFonts w:asciiTheme="minorEastAsia" w:eastAsiaTheme="minorEastAsia"/>
        </w:rPr>
        <w:t>“</w:t>
      </w:r>
      <w:r w:rsidRPr="005F2005">
        <w:rPr>
          <w:rFonts w:asciiTheme="minorEastAsia" w:eastAsiaTheme="minorEastAsia"/>
        </w:rPr>
        <w:t>平民派</w:t>
      </w:r>
      <w:r w:rsidRPr="005F2005">
        <w:rPr>
          <w:rFonts w:asciiTheme="minorEastAsia" w:eastAsiaTheme="minorEastAsia"/>
        </w:rPr>
        <w:t>”</w:t>
      </w:r>
      <w:r w:rsidRPr="005F2005">
        <w:rPr>
          <w:rFonts w:asciiTheme="minorEastAsia" w:eastAsiaTheme="minorEastAsia"/>
        </w:rPr>
        <w:t>（popolare）俊杰必然重新努力建立一個將他們的領導權與自由相結合的政府，威尼斯便是這一方案的范式。因此詹諾蒂決心向他們講明實情。他構思了一本分為三部分的著作，</w:t>
      </w:r>
      <w:hyperlink w:anchor="_503_6">
        <w:bookmarkStart w:id="543" w:name="503"/>
        <w:r w:rsidRPr="005F2005">
          <w:rPr>
            <w:rStyle w:val="36Text"/>
            <w:rFonts w:asciiTheme="minorEastAsia" w:eastAsiaTheme="minorEastAsia"/>
          </w:rPr>
          <w:t>503</w:t>
        </w:r>
        <w:bookmarkEnd w:id="543"/>
      </w:hyperlink>
      <w:r w:rsidRPr="005F2005">
        <w:rPr>
          <w:rFonts w:asciiTheme="minorEastAsia" w:eastAsiaTheme="minorEastAsia"/>
        </w:rPr>
        <w:t>其中第一卷概述一般的政府結構（l</w:t>
      </w:r>
      <w:r w:rsidRPr="005F2005">
        <w:rPr>
          <w:rFonts w:asciiTheme="minorEastAsia" w:eastAsiaTheme="minorEastAsia"/>
        </w:rPr>
        <w:t>’</w:t>
      </w:r>
      <w:r w:rsidRPr="005F2005">
        <w:rPr>
          <w:rFonts w:asciiTheme="minorEastAsia" w:eastAsiaTheme="minorEastAsia"/>
        </w:rPr>
        <w:t>amministrazione universal），第二卷具體論述各種行政職位，第三卷討論</w:t>
      </w:r>
      <w:r w:rsidRPr="005F2005">
        <w:rPr>
          <w:rFonts w:asciiTheme="minorEastAsia" w:eastAsiaTheme="minorEastAsia"/>
        </w:rPr>
        <w:t>“</w:t>
      </w:r>
      <w:r w:rsidRPr="005F2005">
        <w:rPr>
          <w:rFonts w:asciiTheme="minorEastAsia" w:eastAsiaTheme="minorEastAsia"/>
        </w:rPr>
        <w:t>共和國的形式和構成</w:t>
      </w:r>
      <w:r w:rsidRPr="005F2005">
        <w:rPr>
          <w:rFonts w:asciiTheme="minorEastAsia" w:eastAsiaTheme="minorEastAsia"/>
        </w:rPr>
        <w:t>”——</w:t>
      </w:r>
      <w:r w:rsidRPr="005F2005">
        <w:rPr>
          <w:rFonts w:asciiTheme="minorEastAsia" w:eastAsiaTheme="minorEastAsia"/>
        </w:rPr>
        <w:t>這個說法意味著理論分析。但當佛羅倫薩真的發生了革命時他只完成了第一部分，他回到佛羅倫薩，任職于尼科洛</w:t>
      </w:r>
      <w:r w:rsidRPr="005F2005">
        <w:rPr>
          <w:rFonts w:asciiTheme="minorEastAsia" w:eastAsiaTheme="minorEastAsia"/>
        </w:rPr>
        <w:t>·</w:t>
      </w:r>
      <w:r w:rsidRPr="005F2005">
        <w:rPr>
          <w:rFonts w:asciiTheme="minorEastAsia" w:eastAsiaTheme="minorEastAsia"/>
        </w:rPr>
        <w:t>卡博尼的溫和政府和圍困時期更加激進的政府，體驗了（或許）比他在1526年到1527年期望的更大的對平民政府的義務，然后又遭流放。很久之后，在1538年，他開始籌劃出版（但沒有修訂）他未完成的著作。</w:t>
      </w:r>
      <w:hyperlink w:anchor="_504_6">
        <w:bookmarkStart w:id="544" w:name="504"/>
        <w:r w:rsidRPr="005F2005">
          <w:rPr>
            <w:rStyle w:val="36Text"/>
            <w:rFonts w:asciiTheme="minorEastAsia" w:eastAsiaTheme="minorEastAsia"/>
          </w:rPr>
          <w:t>504</w:t>
        </w:r>
        <w:bookmarkEnd w:id="544"/>
      </w:hyperlink>
      <w:r w:rsidRPr="005F2005">
        <w:rPr>
          <w:rFonts w:asciiTheme="minorEastAsia" w:eastAsiaTheme="minorEastAsia"/>
        </w:rPr>
        <w:t>那時他應該已經完成了他關于佛羅倫薩平民政府藍圖的手稿；如是這樣，那么探究一下他為何沒有出版后者是很有意思的，但我們應當知道的是他為何沒有完成前者。他的理論工作已經完成，研究的是不同的主題。</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既然如此，我們就不要奢望實際上沒有完成的《論威尼斯共和國》會有理論結構。我們只能看到第一部分，它有著與薩貝利科著作幾乎一樣的毛病；因為我們得知，他的著作的欠缺，是絲毫沒有論述</w:t>
      </w:r>
      <w:r w:rsidRPr="005F2005">
        <w:rPr>
          <w:rFonts w:asciiTheme="minorEastAsia" w:eastAsiaTheme="minorEastAsia"/>
        </w:rPr>
        <w:t>“</w:t>
      </w:r>
      <w:r w:rsidRPr="005F2005">
        <w:rPr>
          <w:rFonts w:asciiTheme="minorEastAsia" w:eastAsiaTheme="minorEastAsia"/>
        </w:rPr>
        <w:t>該共和國的形式、構成和脾性</w:t>
      </w:r>
      <w:r w:rsidRPr="005F2005">
        <w:rPr>
          <w:rFonts w:asciiTheme="minorEastAsia" w:eastAsiaTheme="minorEastAsia"/>
        </w:rPr>
        <w:t>”</w:t>
      </w:r>
      <w:hyperlink w:anchor="_505_6">
        <w:bookmarkStart w:id="545" w:name="505"/>
        <w:r w:rsidRPr="005F2005">
          <w:rPr>
            <w:rStyle w:val="36Text"/>
            <w:rFonts w:asciiTheme="minorEastAsia" w:eastAsiaTheme="minorEastAsia"/>
          </w:rPr>
          <w:t>505</w:t>
        </w:r>
        <w:bookmarkEnd w:id="545"/>
      </w:hyperlink>
      <w:r w:rsidRPr="005F2005">
        <w:rPr>
          <w:rFonts w:asciiTheme="minorEastAsia" w:eastAsiaTheme="minorEastAsia"/>
        </w:rPr>
        <w:t>——</w:t>
      </w:r>
      <w:r w:rsidRPr="005F2005">
        <w:rPr>
          <w:rFonts w:asciiTheme="minorEastAsia" w:eastAsiaTheme="minorEastAsia"/>
        </w:rPr>
        <w:t>這正是詹諾蒂本人要留給他從未撰寫的第三部分的主題。詹諾蒂說，第一部分要論述普遍主題，將特殊問題留到后面再討論，因為普遍性更易于理解，然而這并不意味著要首先闡述建立共和國的基本原理，隨后再講它們的具體運用。為這種次序所做的辯護是，畫家先勾勒輪廓，雕刻家先對大理石進行粗加工以便在實際形狀出現之前看出石頭的哪個部分能做頭部。</w:t>
      </w:r>
      <w:r w:rsidRPr="005F2005">
        <w:rPr>
          <w:rFonts w:asciiTheme="minorEastAsia" w:eastAsiaTheme="minorEastAsia"/>
        </w:rPr>
        <w:t>“</w:t>
      </w:r>
      <w:r w:rsidRPr="005F2005">
        <w:rPr>
          <w:rFonts w:asciiTheme="minorEastAsia" w:eastAsiaTheme="minorEastAsia"/>
        </w:rPr>
        <w:t>普遍事物</w:t>
      </w:r>
      <w:r w:rsidRPr="005F2005">
        <w:rPr>
          <w:rFonts w:asciiTheme="minorEastAsia" w:eastAsiaTheme="minorEastAsia"/>
        </w:rPr>
        <w:t>”</w:t>
      </w:r>
      <w:r w:rsidRPr="005F2005">
        <w:rPr>
          <w:rFonts w:asciiTheme="minorEastAsia" w:eastAsiaTheme="minorEastAsia"/>
        </w:rPr>
        <w:t>是使自然事物適合其后來具有的形狀或形式的一般性質，這就是為何在闡釋威尼斯的政府結構之前先對其地理位置</w:t>
      </w:r>
      <w:r w:rsidRPr="005F2005">
        <w:rPr>
          <w:rFonts w:asciiTheme="minorEastAsia" w:eastAsiaTheme="minorEastAsia"/>
        </w:rPr>
        <w:t>——</w:t>
      </w:r>
      <w:r w:rsidRPr="005F2005">
        <w:rPr>
          <w:rFonts w:asciiTheme="minorEastAsia" w:eastAsiaTheme="minorEastAsia"/>
        </w:rPr>
        <w:t>當然，它本身便是一種不同尋常的現象</w:t>
      </w:r>
      <w:r w:rsidRPr="005F2005">
        <w:rPr>
          <w:rFonts w:asciiTheme="minorEastAsia" w:eastAsiaTheme="minorEastAsia"/>
        </w:rPr>
        <w:t>——</w:t>
      </w:r>
      <w:r w:rsidRPr="005F2005">
        <w:rPr>
          <w:rFonts w:asciiTheme="minorEastAsia" w:eastAsiaTheme="minorEastAsia"/>
        </w:rPr>
        <w:t>做一番描述的原因。</w:t>
      </w:r>
      <w:hyperlink w:anchor="_506_6">
        <w:bookmarkStart w:id="546" w:name="506"/>
        <w:r w:rsidRPr="005F2005">
          <w:rPr>
            <w:rStyle w:val="36Text"/>
            <w:rFonts w:asciiTheme="minorEastAsia" w:eastAsiaTheme="minorEastAsia"/>
          </w:rPr>
          <w:t>506</w:t>
        </w:r>
        <w:bookmarkEnd w:id="546"/>
      </w:hyperlink>
      <w:r w:rsidRPr="005F2005">
        <w:rPr>
          <w:rFonts w:asciiTheme="minorEastAsia" w:eastAsiaTheme="minorEastAsia"/>
        </w:rPr>
        <w:t>因而，從</w:t>
      </w:r>
      <w:r w:rsidRPr="005F2005">
        <w:rPr>
          <w:rFonts w:asciiTheme="minorEastAsia" w:eastAsiaTheme="minorEastAsia"/>
        </w:rPr>
        <w:t>“</w:t>
      </w:r>
      <w:r w:rsidRPr="005F2005">
        <w:rPr>
          <w:rFonts w:asciiTheme="minorEastAsia" w:eastAsiaTheme="minorEastAsia"/>
        </w:rPr>
        <w:t>普遍</w:t>
      </w:r>
      <w:r w:rsidRPr="005F2005">
        <w:rPr>
          <w:rFonts w:asciiTheme="minorEastAsia" w:eastAsiaTheme="minorEastAsia"/>
        </w:rPr>
        <w:t>”</w:t>
      </w:r>
      <w:r w:rsidRPr="005F2005">
        <w:rPr>
          <w:rFonts w:asciiTheme="minorEastAsia" w:eastAsiaTheme="minorEastAsia"/>
        </w:rPr>
        <w:t>（universale）走向</w:t>
      </w:r>
      <w:r w:rsidRPr="005F2005">
        <w:rPr>
          <w:rFonts w:asciiTheme="minorEastAsia" w:eastAsiaTheme="minorEastAsia"/>
        </w:rPr>
        <w:t>“</w:t>
      </w:r>
      <w:r w:rsidRPr="005F2005">
        <w:rPr>
          <w:rFonts w:asciiTheme="minorEastAsia" w:eastAsiaTheme="minorEastAsia"/>
        </w:rPr>
        <w:t>特殊</w:t>
      </w:r>
      <w:r w:rsidRPr="005F2005">
        <w:rPr>
          <w:rFonts w:asciiTheme="minorEastAsia" w:eastAsiaTheme="minorEastAsia"/>
        </w:rPr>
        <w:t>”</w:t>
      </w:r>
      <w:r w:rsidRPr="005F2005">
        <w:rPr>
          <w:rFonts w:asciiTheme="minorEastAsia" w:eastAsiaTheme="minorEastAsia"/>
        </w:rPr>
        <w:t>（particolare），并不是從原則走向應用，甚至不是先研究形式后研究實體；即便如此，學者形象比藝術家形象更不恰當，因為我們被告知：</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每個共和國猶如一個自然機體（團體），或者不如說，它是一個先由自然產生后經人工雕琢的機體。自然造人，她意在造出一個普遍的整體，一個共同體。既然每個共和國猶如一個自然機體，它就必須有其成員；既然每個機體的成員之間都存在某種比例和關系，那么不懂得這種比例和關系是什么，就不懂得機體是怎么造出來的。這就是薩貝利科所欠缺的。</w:t>
      </w:r>
      <w:hyperlink w:anchor="_507_6">
        <w:bookmarkStart w:id="547" w:name="507"/>
        <w:r w:rsidRPr="005F2005">
          <w:rPr>
            <w:rStyle w:val="36Text"/>
            <w:rFonts w:asciiTheme="minorEastAsia" w:eastAsiaTheme="minorEastAsia"/>
          </w:rPr>
          <w:t>507</w:t>
        </w:r>
        <w:bookmarkEnd w:id="547"/>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然而</w:t>
      </w:r>
      <w:r w:rsidRPr="005F2005">
        <w:rPr>
          <w:rFonts w:asciiTheme="minorEastAsia" w:eastAsiaTheme="minorEastAsia"/>
        </w:rPr>
        <w:t>——</w:t>
      </w:r>
      <w:r w:rsidRPr="005F2005">
        <w:rPr>
          <w:rFonts w:asciiTheme="minorEastAsia" w:eastAsiaTheme="minorEastAsia"/>
        </w:rPr>
        <w:t>將這個論證稍做簡化</w:t>
      </w:r>
      <w:r w:rsidRPr="005F2005">
        <w:rPr>
          <w:rFonts w:asciiTheme="minorEastAsia" w:eastAsiaTheme="minorEastAsia"/>
        </w:rPr>
        <w:t>——</w:t>
      </w:r>
      <w:r w:rsidRPr="005F2005">
        <w:rPr>
          <w:rFonts w:asciiTheme="minorEastAsia" w:eastAsiaTheme="minorEastAsia"/>
        </w:rPr>
        <w:t>如果是自然為共和國提供質料，技藝為它提供形式，那么政治和諧的原理就不是自然的產物，也不能用直覺來獲知；只有明白了政治藝術家如何塑造他的質料，才能發現它們。薩貝利科僅僅描述威尼斯的各種行政職位，沒有考慮它們之間構成國家之形式的關系。而這正是詹諾蒂花時間去做的事情；薩貝利科的不足應在第三部分得到改正。我們看不到他對威尼斯政府的理論分析，只能從我們能看到的文字和暗示中對它做出推論。比如，根據他打算在論佛羅倫薩政府的那一卷中闡發的各種信條，非常明顯，薩貝利科確實應當受到指責，因為他未能說明各種行政職位如何相互聯系和相互依存，而只有這樣才能完全搞清楚共和國的</w:t>
      </w:r>
      <w:r w:rsidRPr="005F2005">
        <w:rPr>
          <w:rFonts w:asciiTheme="minorEastAsia" w:eastAsiaTheme="minorEastAsia"/>
        </w:rPr>
        <w:t>“</w:t>
      </w:r>
      <w:r w:rsidRPr="005F2005">
        <w:rPr>
          <w:rFonts w:asciiTheme="minorEastAsia" w:eastAsiaTheme="minorEastAsia"/>
        </w:rPr>
        <w:t>構成</w:t>
      </w:r>
      <w:r w:rsidRPr="005F2005">
        <w:rPr>
          <w:rFonts w:asciiTheme="minorEastAsia" w:eastAsiaTheme="minorEastAsia"/>
        </w:rPr>
        <w:t>”</w:t>
      </w:r>
      <w:r w:rsidRPr="005F2005">
        <w:rPr>
          <w:rFonts w:asciiTheme="minorEastAsia" w:eastAsiaTheme="minorEastAsia"/>
        </w:rPr>
        <w:t>（composizione）。</w:t>
      </w:r>
      <w:hyperlink w:anchor="_508_6">
        <w:bookmarkStart w:id="548" w:name="508"/>
        <w:r w:rsidRPr="005F2005">
          <w:rPr>
            <w:rStyle w:val="36Text"/>
            <w:rFonts w:asciiTheme="minorEastAsia" w:eastAsiaTheme="minorEastAsia"/>
          </w:rPr>
          <w:t>508</w:t>
        </w:r>
        <w:bookmarkEnd w:id="548"/>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《論威尼斯共和國》如果沒有對個人在政治時間中的位置給予一定的思考，它便算不上一部人文主義著作。這本書采用對話體，主要發言者是威尼斯學者特里方奈</w:t>
      </w:r>
      <w:r w:rsidRPr="005F2005">
        <w:rPr>
          <w:rFonts w:asciiTheme="minorEastAsia" w:eastAsiaTheme="minorEastAsia"/>
        </w:rPr>
        <w:t>·</w:t>
      </w:r>
      <w:r w:rsidRPr="005F2005">
        <w:rPr>
          <w:rFonts w:asciiTheme="minorEastAsia" w:eastAsiaTheme="minorEastAsia"/>
        </w:rPr>
        <w:t>加布里埃勞，或叫加布里埃萊，他在帕多瓦過著悠閑的退休生活時與羅馬人龐培尼烏斯</w:t>
      </w:r>
      <w:r w:rsidRPr="005F2005">
        <w:rPr>
          <w:rFonts w:asciiTheme="minorEastAsia" w:eastAsiaTheme="minorEastAsia"/>
        </w:rPr>
        <w:t>·</w:t>
      </w:r>
      <w:r w:rsidRPr="005F2005">
        <w:rPr>
          <w:rFonts w:asciiTheme="minorEastAsia" w:eastAsiaTheme="minorEastAsia"/>
        </w:rPr>
        <w:t>阿提庫斯進行對話。他對恭維表示感謝，進而提出一種對比。龐培尼烏斯</w:t>
      </w:r>
      <w:r w:rsidRPr="005F2005">
        <w:rPr>
          <w:rFonts w:asciiTheme="minorEastAsia" w:eastAsiaTheme="minorEastAsia"/>
        </w:rPr>
        <w:t>·</w:t>
      </w:r>
      <w:r w:rsidRPr="005F2005">
        <w:rPr>
          <w:rFonts w:asciiTheme="minorEastAsia" w:eastAsiaTheme="minorEastAsia"/>
        </w:rPr>
        <w:t>阿提庫斯生活在自己的共和國深陷于腐敗之中的時期，他無法挽大廈于將傾，又不愿與之同流合污，便遁入哲人的獨處生活。但威尼斯并沒有腐敗，而是比以前更加完善，特里方奈的退休使他可以自由選擇行動還是深思、出世。</w:t>
      </w:r>
      <w:hyperlink w:anchor="_509_6">
        <w:bookmarkStart w:id="549" w:name="509"/>
        <w:r w:rsidRPr="005F2005">
          <w:rPr>
            <w:rStyle w:val="36Text"/>
            <w:rFonts w:asciiTheme="minorEastAsia" w:eastAsiaTheme="minorEastAsia"/>
          </w:rPr>
          <w:t>509</w:t>
        </w:r>
        <w:bookmarkEnd w:id="549"/>
      </w:hyperlink>
      <w:r w:rsidRPr="005F2005">
        <w:rPr>
          <w:rFonts w:asciiTheme="minorEastAsia" w:eastAsiaTheme="minorEastAsia"/>
        </w:rPr>
        <w:t>先是以偏愛威尼斯的安寧的態度，將它與羅馬的軍事榮耀做了對比，進而又與意大利當前的慘狀進行了對比。特里方奈說，他不知道當下是否可以與羅馬皇帝們摧毀羅馬自由的時代相比，</w:t>
      </w:r>
      <w:hyperlink w:anchor="_510_6">
        <w:bookmarkStart w:id="550" w:name="510"/>
        <w:r w:rsidRPr="005F2005">
          <w:rPr>
            <w:rStyle w:val="36Text"/>
            <w:rFonts w:asciiTheme="minorEastAsia" w:eastAsiaTheme="minorEastAsia"/>
          </w:rPr>
          <w:t>510</w:t>
        </w:r>
        <w:bookmarkEnd w:id="550"/>
      </w:hyperlink>
      <w:r w:rsidRPr="005F2005">
        <w:rPr>
          <w:rFonts w:asciiTheme="minorEastAsia" w:eastAsiaTheme="minorEastAsia"/>
        </w:rPr>
        <w:t>或者是與野蠻人占領意大利的時代相比；這也無關緊要，因為愷撒們是野蠻人入侵的肇因，而野蠻人又是目前災難的肇因。</w:t>
      </w:r>
      <w:hyperlink w:anchor="_511_6">
        <w:bookmarkStart w:id="551" w:name="511"/>
        <w:r w:rsidRPr="005F2005">
          <w:rPr>
            <w:rStyle w:val="36Text"/>
            <w:rFonts w:asciiTheme="minorEastAsia" w:eastAsiaTheme="minorEastAsia"/>
          </w:rPr>
          <w:t>511</w:t>
        </w:r>
        <w:bookmarkEnd w:id="551"/>
      </w:hyperlink>
      <w:r w:rsidRPr="005F2005">
        <w:rPr>
          <w:rFonts w:asciiTheme="minorEastAsia" w:eastAsiaTheme="minorEastAsia"/>
        </w:rPr>
        <w:t>詹諾蒂的歷史感顯然有著因果論和線性的特點。但威尼斯卻幸運地逃離歷史，她能做到這一點，顯然是通過成功地維護著內部的穩定和公民的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（virt</w:t>
      </w:r>
      <w:r w:rsidRPr="005F2005">
        <w:rPr>
          <w:rFonts w:asciiTheme="minorEastAsia" w:eastAsiaTheme="minorEastAsia"/>
        </w:rPr>
        <w:t>ù</w:t>
      </w:r>
      <w:r w:rsidRPr="005F2005">
        <w:rPr>
          <w:rFonts w:asciiTheme="minorEastAsia" w:eastAsiaTheme="minorEastAsia"/>
        </w:rPr>
        <w:t>）。我們觀察這件事，要對如何通過協調或混合政治社會的不同要素而保持時間中的穩定，做出亞里士多德式或波利比阿式的解釋。他的語言以很多方式暗示著這樣的信條，然而正如吉爾伯特所指出的，《論威尼斯共和國》一書中并沒有出現過</w:t>
      </w:r>
      <w:r w:rsidRPr="005F2005">
        <w:rPr>
          <w:rFonts w:asciiTheme="minorEastAsia" w:eastAsiaTheme="minorEastAsia"/>
        </w:rPr>
        <w:t>“</w:t>
      </w:r>
      <w:r w:rsidRPr="005F2005">
        <w:rPr>
          <w:rFonts w:asciiTheme="minorEastAsia" w:eastAsiaTheme="minorEastAsia"/>
        </w:rPr>
        <w:t>混合制政府</w:t>
      </w:r>
      <w:r w:rsidRPr="005F2005">
        <w:rPr>
          <w:rFonts w:asciiTheme="minorEastAsia" w:eastAsiaTheme="minorEastAsia"/>
        </w:rPr>
        <w:t>”</w:t>
      </w:r>
      <w:r w:rsidRPr="005F2005">
        <w:rPr>
          <w:rFonts w:asciiTheme="minorEastAsia" w:eastAsiaTheme="minorEastAsia"/>
        </w:rPr>
        <w:t>一詞以及波利比阿設想的機制。它們確實出現在《論佛羅倫薩共和國》一書中，但是我們不能確定地說，假如詹諾蒂確實寫出了第三部分，他會從威尼斯行政職位的功能中推導出</w:t>
      </w:r>
      <w:r w:rsidRPr="005F2005">
        <w:rPr>
          <w:rFonts w:asciiTheme="minorEastAsia" w:eastAsiaTheme="minorEastAsia"/>
        </w:rPr>
        <w:t>“</w:t>
      </w:r>
      <w:r w:rsidRPr="005F2005">
        <w:rPr>
          <w:rFonts w:asciiTheme="minorEastAsia" w:eastAsiaTheme="minorEastAsia"/>
        </w:rPr>
        <w:t>構成</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比例</w:t>
      </w:r>
      <w:r w:rsidRPr="005F2005">
        <w:rPr>
          <w:rFonts w:asciiTheme="minorEastAsia" w:eastAsiaTheme="minorEastAsia"/>
        </w:rPr>
        <w:t>”</w:t>
      </w:r>
      <w:r w:rsidRPr="005F2005">
        <w:rPr>
          <w:rFonts w:asciiTheme="minorEastAsia" w:eastAsiaTheme="minorEastAsia"/>
        </w:rPr>
        <w:t>遵循著什么原理。</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就我們所掌握的證據而言，沒有跡象表明他會把威尼斯描述為君主制、貴族制和民主制的波利比阿式平衡。他告訴我們，威尼斯共和國是由大議會（Consiglio Grande）、參議院（Consiglio de</w:t>
      </w:r>
      <w:r w:rsidRPr="005F2005">
        <w:rPr>
          <w:rFonts w:asciiTheme="minorEastAsia" w:eastAsiaTheme="minorEastAsia"/>
        </w:rPr>
        <w:t>’</w:t>
      </w:r>
      <w:r w:rsidRPr="005F2005">
        <w:rPr>
          <w:rFonts w:asciiTheme="minorEastAsia" w:eastAsiaTheme="minorEastAsia"/>
        </w:rPr>
        <w:t>Pregati）、監事會（Collegio）和總督（Doge）組成；其中的一、二、四顯然對應于古典的多數、少數和一人，監事會是一個在任行政長官的執行機構，它能使</w:t>
      </w:r>
      <w:r w:rsidRPr="005F2005">
        <w:rPr>
          <w:rFonts w:asciiTheme="minorEastAsia" w:eastAsiaTheme="minorEastAsia"/>
        </w:rPr>
        <w:t>“</w:t>
      </w:r>
      <w:r w:rsidRPr="005F2005">
        <w:rPr>
          <w:rFonts w:asciiTheme="minorEastAsia" w:eastAsiaTheme="minorEastAsia"/>
        </w:rPr>
        <w:t>參議院</w:t>
      </w:r>
      <w:r w:rsidRPr="005F2005">
        <w:rPr>
          <w:rFonts w:asciiTheme="minorEastAsia" w:eastAsiaTheme="minorEastAsia"/>
        </w:rPr>
        <w:t>”</w:t>
      </w:r>
      <w:r w:rsidRPr="005F2005">
        <w:rPr>
          <w:rFonts w:asciiTheme="minorEastAsia" w:eastAsiaTheme="minorEastAsia"/>
        </w:rPr>
        <w:t>這一貴族機構更加有效。但與圭恰迪尼的著作相比，他遠遠沒有表明這四個部門是相互平衡或制約的。我們可以猜想詹諾蒂最終會提出某種這樣的理論，但事實仍然是，他對威尼斯政制結構的研究是在雙重語境下進行的，一是有關威尼斯如何成為一個封閉的貴族體制的歷史解釋，一是對威尼斯投票程序的細致研究，它們均與波利比阿式平衡機制沒有明顯的關聯。</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我們就會看到，當詹諾蒂落筆于佛羅倫薩政治時，他贊成一種</w:t>
      </w:r>
      <w:r w:rsidRPr="005F2005">
        <w:rPr>
          <w:rFonts w:asciiTheme="minorEastAsia" w:eastAsiaTheme="minorEastAsia"/>
        </w:rPr>
        <w:t>“</w:t>
      </w:r>
      <w:r w:rsidRPr="005F2005">
        <w:rPr>
          <w:rFonts w:asciiTheme="minorEastAsia" w:eastAsiaTheme="minorEastAsia"/>
        </w:rPr>
        <w:t>平民生活</w:t>
      </w:r>
      <w:r w:rsidRPr="005F2005">
        <w:rPr>
          <w:rFonts w:asciiTheme="minorEastAsia" w:eastAsiaTheme="minorEastAsia"/>
        </w:rPr>
        <w:t>”</w:t>
      </w:r>
      <w:r w:rsidRPr="005F2005">
        <w:rPr>
          <w:rFonts w:asciiTheme="minorEastAsia" w:eastAsiaTheme="minorEastAsia"/>
        </w:rPr>
        <w:t>（vivere popolare）；他希望把大議會的成員資格擴大到全體納稅人，而不僅僅是那些因門第而有資格擔任官員的人。當他在1525年到1527年寫作有關威尼斯的內容時，這種贊成發展到了什么程度，我們不是十分清楚，</w:t>
      </w:r>
      <w:hyperlink w:anchor="_512_6">
        <w:bookmarkStart w:id="552" w:name="512"/>
        <w:r w:rsidRPr="005F2005">
          <w:rPr>
            <w:rStyle w:val="36Text"/>
            <w:rFonts w:asciiTheme="minorEastAsia" w:eastAsiaTheme="minorEastAsia"/>
          </w:rPr>
          <w:t>512</w:t>
        </w:r>
        <w:bookmarkEnd w:id="552"/>
      </w:hyperlink>
      <w:r w:rsidRPr="005F2005">
        <w:rPr>
          <w:rFonts w:asciiTheme="minorEastAsia" w:eastAsiaTheme="minorEastAsia"/>
        </w:rPr>
        <w:t>但有證據表明他意識到了1297年法律所產生的問題，該法律把威尼斯大議會的成員資格限于彼時議員的后代。有意模仿威尼斯的佛羅倫薩1494年政制幾乎是典型的平民政制，因為它的基礎是向所有有資格的公民開放的大議會；只要不存在像威尼斯1297年法律那樣的規定，這一幅景象的內容注定會產生緊張。詹諾蒂沒有采用圭恰迪尼的觀點，即佛羅倫薩像威尼斯一樣具有貴族性，威尼斯則像佛羅倫薩一樣具有民主性；因為二者都有一個數量有限的公民團體，</w:t>
      </w:r>
      <w:r w:rsidRPr="005F2005">
        <w:rPr>
          <w:rFonts w:asciiTheme="minorEastAsia" w:eastAsiaTheme="minorEastAsia"/>
        </w:rPr>
        <w:t>“</w:t>
      </w:r>
      <w:r w:rsidRPr="005F2005">
        <w:rPr>
          <w:rFonts w:asciiTheme="minorEastAsia" w:eastAsiaTheme="minorEastAsia"/>
        </w:rPr>
        <w:t>貴族性</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民主性</w:t>
      </w:r>
      <w:r w:rsidRPr="005F2005">
        <w:rPr>
          <w:rFonts w:asciiTheme="minorEastAsia" w:eastAsiaTheme="minorEastAsia"/>
        </w:rPr>
        <w:t>”</w:t>
      </w:r>
      <w:r w:rsidRPr="005F2005">
        <w:rPr>
          <w:rFonts w:asciiTheme="minorEastAsia" w:eastAsiaTheme="minorEastAsia"/>
        </w:rPr>
        <w:t>這些說法只有與這個公民團體中的權力分配聯系起來才有意義。他指出，而且他在后來論述佛羅倫薩時會再次指出，威尼斯存在著窮人、中間階層和精英，即</w:t>
      </w:r>
      <w:r w:rsidRPr="005F2005">
        <w:rPr>
          <w:rFonts w:asciiTheme="minorEastAsia" w:eastAsiaTheme="minorEastAsia"/>
        </w:rPr>
        <w:t>“</w:t>
      </w:r>
      <w:r w:rsidRPr="005F2005">
        <w:rPr>
          <w:rFonts w:asciiTheme="minorEastAsia" w:eastAsiaTheme="minorEastAsia"/>
        </w:rPr>
        <w:t>平民</w:t>
      </w:r>
      <w:r w:rsidRPr="005F2005">
        <w:rPr>
          <w:rFonts w:asciiTheme="minorEastAsia" w:eastAsiaTheme="minorEastAsia"/>
        </w:rPr>
        <w:t>”</w:t>
      </w:r>
      <w:r w:rsidRPr="005F2005">
        <w:rPr>
          <w:rFonts w:asciiTheme="minorEastAsia" w:eastAsiaTheme="minorEastAsia"/>
        </w:rPr>
        <w:t>（popolari）、</w:t>
      </w:r>
      <w:r w:rsidRPr="005F2005">
        <w:rPr>
          <w:rFonts w:asciiTheme="minorEastAsia" w:eastAsiaTheme="minorEastAsia"/>
        </w:rPr>
        <w:t>“</w:t>
      </w:r>
      <w:r w:rsidRPr="005F2005">
        <w:rPr>
          <w:rFonts w:asciiTheme="minorEastAsia" w:eastAsiaTheme="minorEastAsia"/>
        </w:rPr>
        <w:t>市民</w:t>
      </w:r>
      <w:r w:rsidRPr="005F2005">
        <w:rPr>
          <w:rFonts w:asciiTheme="minorEastAsia" w:eastAsiaTheme="minorEastAsia"/>
        </w:rPr>
        <w:t>”</w:t>
      </w:r>
      <w:r w:rsidRPr="005F2005">
        <w:rPr>
          <w:rFonts w:asciiTheme="minorEastAsia" w:eastAsiaTheme="minorEastAsia"/>
        </w:rPr>
        <w:t>（cittadini）和</w:t>
      </w:r>
      <w:r w:rsidRPr="005F2005">
        <w:rPr>
          <w:rFonts w:asciiTheme="minorEastAsia" w:eastAsiaTheme="minorEastAsia"/>
        </w:rPr>
        <w:t>“</w:t>
      </w:r>
      <w:r w:rsidRPr="005F2005">
        <w:rPr>
          <w:rFonts w:asciiTheme="minorEastAsia" w:eastAsiaTheme="minorEastAsia"/>
        </w:rPr>
        <w:t>富紳</w:t>
      </w:r>
      <w:r w:rsidRPr="005F2005">
        <w:rPr>
          <w:rFonts w:asciiTheme="minorEastAsia" w:eastAsiaTheme="minorEastAsia"/>
        </w:rPr>
        <w:t>”</w:t>
      </w:r>
      <w:r w:rsidRPr="005F2005">
        <w:rPr>
          <w:rFonts w:asciiTheme="minorEastAsia" w:eastAsiaTheme="minorEastAsia"/>
        </w:rPr>
        <w:t>（gentiluomini）。第一類人的職業過于卑賤、過于貧窮，這使他們沒有資格成為公民；第二類人的出身和職業給了他們足夠地位和財富，能夠算作</w:t>
      </w:r>
      <w:r w:rsidRPr="005F2005">
        <w:rPr>
          <w:rFonts w:asciiTheme="minorEastAsia" w:eastAsiaTheme="minorEastAsia"/>
        </w:rPr>
        <w:t>“</w:t>
      </w:r>
      <w:r w:rsidRPr="005F2005">
        <w:rPr>
          <w:rFonts w:asciiTheme="minorEastAsia" w:eastAsiaTheme="minorEastAsia"/>
        </w:rPr>
        <w:t>祖國</w:t>
      </w:r>
      <w:r w:rsidRPr="005F2005">
        <w:rPr>
          <w:rFonts w:asciiTheme="minorEastAsia" w:eastAsiaTheme="minorEastAsia"/>
        </w:rPr>
        <w:t>”</w:t>
      </w:r>
      <w:r w:rsidRPr="005F2005">
        <w:rPr>
          <w:rFonts w:asciiTheme="minorEastAsia" w:eastAsiaTheme="minorEastAsia"/>
        </w:rPr>
        <w:t>的子孫；第三類是城邦和國家的真正主人。</w:t>
      </w:r>
      <w:hyperlink w:anchor="_513_6">
        <w:bookmarkStart w:id="553" w:name="513"/>
        <w:r w:rsidRPr="005F2005">
          <w:rPr>
            <w:rStyle w:val="36Text"/>
            <w:rFonts w:asciiTheme="minorEastAsia" w:eastAsiaTheme="minorEastAsia"/>
          </w:rPr>
          <w:t>513</w:t>
        </w:r>
        <w:bookmarkEnd w:id="553"/>
      </w:hyperlink>
      <w:r w:rsidRPr="005F2005">
        <w:rPr>
          <w:rFonts w:asciiTheme="minorEastAsia" w:eastAsiaTheme="minorEastAsia"/>
        </w:rPr>
        <w:t>當詹諾蒂作為支持平民統治的佛羅倫薩人而著述時，他希望給予第二類人以大議會的成員資格，即使不給予他們行政長官的任職資格；</w:t>
      </w:r>
      <w:hyperlink w:anchor="_514_6">
        <w:bookmarkStart w:id="554" w:name="514"/>
        <w:r w:rsidRPr="005F2005">
          <w:rPr>
            <w:rStyle w:val="36Text"/>
            <w:rFonts w:asciiTheme="minorEastAsia" w:eastAsiaTheme="minorEastAsia"/>
          </w:rPr>
          <w:t>514</w:t>
        </w:r>
        <w:bookmarkEnd w:id="554"/>
      </w:hyperlink>
      <w:r w:rsidRPr="005F2005">
        <w:rPr>
          <w:rFonts w:asciiTheme="minorEastAsia" w:eastAsiaTheme="minorEastAsia"/>
        </w:rPr>
        <w:t>但威尼斯的特點是，雖然存在大議會，但1297年法律把它永遠限制在最后一類地位最高的人。如果我們看看詹諾蒂對威尼斯政府的最終反思，我們就會再次知道他對這個封閉的議會促成威尼斯的穩定有何想法。值得注意的是，我們所看到的這一部分，首先對該共和國的形態做了粗略描述（dirozzato），</w:t>
      </w:r>
      <w:hyperlink w:anchor="_515_6">
        <w:bookmarkStart w:id="555" w:name="515"/>
        <w:r w:rsidRPr="005F2005">
          <w:rPr>
            <w:rStyle w:val="36Text"/>
            <w:rFonts w:asciiTheme="minorEastAsia" w:eastAsiaTheme="minorEastAsia"/>
          </w:rPr>
          <w:t>515</w:t>
        </w:r>
        <w:bookmarkEnd w:id="555"/>
      </w:hyperlink>
      <w:r w:rsidRPr="005F2005">
        <w:rPr>
          <w:rFonts w:asciiTheme="minorEastAsia" w:eastAsiaTheme="minorEastAsia"/>
        </w:rPr>
        <w:t>對話所采取的形式，是討論威尼斯大議會的歷史以及它過去采取的每一種形式的</w:t>
      </w:r>
      <w:r w:rsidRPr="005F2005">
        <w:rPr>
          <w:rFonts w:asciiTheme="minorEastAsia" w:eastAsiaTheme="minorEastAsia"/>
        </w:rPr>
        <w:t>“</w:t>
      </w:r>
      <w:r w:rsidRPr="005F2005">
        <w:rPr>
          <w:rFonts w:asciiTheme="minorEastAsia" w:eastAsiaTheme="minorEastAsia"/>
        </w:rPr>
        <w:t>一般原因</w:t>
      </w:r>
      <w:r w:rsidRPr="005F2005">
        <w:rPr>
          <w:rFonts w:asciiTheme="minorEastAsia" w:eastAsiaTheme="minorEastAsia"/>
        </w:rPr>
        <w:t>”</w:t>
      </w:r>
      <w:r w:rsidRPr="005F2005">
        <w:rPr>
          <w:rFonts w:asciiTheme="minorEastAsia" w:eastAsiaTheme="minorEastAsia"/>
        </w:rPr>
        <w:t>（cagione）和</w:t>
      </w:r>
      <w:r w:rsidRPr="005F2005">
        <w:rPr>
          <w:rFonts w:asciiTheme="minorEastAsia" w:eastAsiaTheme="minorEastAsia"/>
        </w:rPr>
        <w:t>“</w:t>
      </w:r>
      <w:r w:rsidRPr="005F2005">
        <w:rPr>
          <w:rFonts w:asciiTheme="minorEastAsia" w:eastAsiaTheme="minorEastAsia"/>
        </w:rPr>
        <w:t>機緣</w:t>
      </w:r>
      <w:r w:rsidRPr="005F2005">
        <w:rPr>
          <w:rFonts w:asciiTheme="minorEastAsia" w:eastAsiaTheme="minorEastAsia"/>
        </w:rPr>
        <w:t>”</w:t>
      </w:r>
      <w:r w:rsidRPr="005F2005">
        <w:rPr>
          <w:rFonts w:asciiTheme="minorEastAsia" w:eastAsiaTheme="minorEastAsia"/>
        </w:rPr>
        <w:t>（occasione）。</w:t>
      </w:r>
      <w:hyperlink w:anchor="_516_6">
        <w:bookmarkStart w:id="556" w:name="516"/>
        <w:r w:rsidRPr="005F2005">
          <w:rPr>
            <w:rStyle w:val="36Text"/>
            <w:rFonts w:asciiTheme="minorEastAsia" w:eastAsiaTheme="minorEastAsia"/>
          </w:rPr>
          <w:t>516</w:t>
        </w:r>
        <w:bookmarkEnd w:id="556"/>
      </w:hyperlink>
      <w:r w:rsidRPr="005F2005">
        <w:rPr>
          <w:rFonts w:asciiTheme="minorEastAsia" w:eastAsiaTheme="minorEastAsia"/>
        </w:rPr>
        <w:t>還值得注意的是，雖然對于撰述歷史的人文主義者來說，政治革新的原因通常是從事改革的立法者洞察到塑造政體所應遵循的某種原則；但詹諾蒂不想過多地將這種洞察力賦予威尼斯人的祖先；這是一種謹慎，它表明威尼斯給這位政治思想家提出的問題不是那么簡單。</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他從威尼斯的政制史發現了兩個關鍵時刻：一個關鍵時刻發生在建立大議會的1170年，另一個關鍵時刻發生在封閉成員資格的1297年。</w:t>
      </w:r>
      <w:hyperlink w:anchor="_517_6">
        <w:bookmarkStart w:id="557" w:name="517"/>
        <w:r w:rsidRPr="005F2005">
          <w:rPr>
            <w:rStyle w:val="36Text"/>
            <w:rFonts w:asciiTheme="minorEastAsia" w:eastAsiaTheme="minorEastAsia"/>
          </w:rPr>
          <w:t>517</w:t>
        </w:r>
        <w:bookmarkEnd w:id="557"/>
      </w:hyperlink>
      <w:r w:rsidRPr="005F2005">
        <w:rPr>
          <w:rFonts w:asciiTheme="minorEastAsia" w:eastAsiaTheme="minorEastAsia"/>
        </w:rPr>
        <w:t>兩者都是公民團體在其日益受到限制的成員資格中，在實行比例平等的基礎上被制度化的時刻。威尼斯人建立了一種公民貴族制，這種貴族制（我們現已知道，除了從貴族制的角度，很難定義它的公民精神）的特點是，其成員在公共服務中追求榮譽</w:t>
      </w:r>
      <w:r w:rsidRPr="005F2005">
        <w:rPr>
          <w:rFonts w:asciiTheme="minorEastAsia" w:eastAsiaTheme="minorEastAsia"/>
        </w:rPr>
        <w:t>——</w:t>
      </w:r>
      <w:r w:rsidRPr="005F2005">
        <w:rPr>
          <w:rFonts w:asciiTheme="minorEastAsia" w:eastAsiaTheme="minorEastAsia"/>
        </w:rPr>
        <w:t>詹諾蒂的用詞是</w:t>
      </w:r>
      <w:r w:rsidRPr="005F2005">
        <w:rPr>
          <w:rFonts w:asciiTheme="minorEastAsia" w:eastAsiaTheme="minorEastAsia"/>
        </w:rPr>
        <w:t>“</w:t>
      </w:r>
      <w:r w:rsidRPr="005F2005">
        <w:rPr>
          <w:rFonts w:asciiTheme="minorEastAsia" w:eastAsiaTheme="minorEastAsia"/>
        </w:rPr>
        <w:t>盛名</w:t>
      </w:r>
      <w:r w:rsidRPr="005F2005">
        <w:rPr>
          <w:rFonts w:asciiTheme="minorEastAsia" w:eastAsiaTheme="minorEastAsia"/>
        </w:rPr>
        <w:t>”</w:t>
      </w:r>
      <w:r w:rsidRPr="005F2005">
        <w:rPr>
          <w:rFonts w:asciiTheme="minorEastAsia" w:eastAsiaTheme="minorEastAsia"/>
        </w:rPr>
        <w:t>（chiarezza）。個人以這種方式揚名，其家族保持著對其事跡的記憶。特里方奈解釋說，這就是我們對1170年之前的威尼斯歷史所知甚少的原因。沒有大議會，就沒有對</w:t>
      </w:r>
      <w:r w:rsidRPr="005F2005">
        <w:rPr>
          <w:rFonts w:asciiTheme="minorEastAsia" w:eastAsiaTheme="minorEastAsia"/>
        </w:rPr>
        <w:t>“</w:t>
      </w:r>
      <w:r w:rsidRPr="005F2005">
        <w:rPr>
          <w:rFonts w:asciiTheme="minorEastAsia" w:eastAsiaTheme="minorEastAsia"/>
        </w:rPr>
        <w:t>盛名</w:t>
      </w:r>
      <w:r w:rsidRPr="005F2005">
        <w:rPr>
          <w:rFonts w:asciiTheme="minorEastAsia" w:eastAsiaTheme="minorEastAsia"/>
        </w:rPr>
        <w:t>”</w:t>
      </w:r>
      <w:r w:rsidRPr="005F2005">
        <w:rPr>
          <w:rFonts w:asciiTheme="minorEastAsia" w:eastAsiaTheme="minorEastAsia"/>
        </w:rPr>
        <w:t>的制度化追求，也就不存在因祖先的</w:t>
      </w:r>
      <w:r w:rsidRPr="005F2005">
        <w:rPr>
          <w:rFonts w:asciiTheme="minorEastAsia" w:eastAsiaTheme="minorEastAsia"/>
        </w:rPr>
        <w:t>“</w:t>
      </w:r>
      <w:r w:rsidRPr="005F2005">
        <w:rPr>
          <w:rFonts w:asciiTheme="minorEastAsia" w:eastAsiaTheme="minorEastAsia"/>
        </w:rPr>
        <w:t>盛名</w:t>
      </w:r>
      <w:r w:rsidRPr="005F2005">
        <w:rPr>
          <w:rFonts w:asciiTheme="minorEastAsia" w:eastAsiaTheme="minorEastAsia"/>
        </w:rPr>
        <w:t>”</w:t>
      </w:r>
      <w:r w:rsidRPr="005F2005">
        <w:rPr>
          <w:rFonts w:asciiTheme="minorEastAsia" w:eastAsiaTheme="minorEastAsia"/>
        </w:rPr>
        <w:t>而形成的家族并促使其保存對過去事跡和世系連續性的記錄。威尼斯的情況與先王統治下的羅馬并非沒有相似之處；二者產生制度化的歷史記憶，都是因為公民貴族制的出現。就威尼斯而言也許還應補充說，在1170年以前，</w:t>
      </w:r>
      <w:r w:rsidRPr="005F2005">
        <w:rPr>
          <w:rFonts w:asciiTheme="minorEastAsia" w:eastAsiaTheme="minorEastAsia"/>
        </w:rPr>
        <w:t>“</w:t>
      </w:r>
      <w:r w:rsidRPr="005F2005">
        <w:rPr>
          <w:rFonts w:asciiTheme="minorEastAsia" w:eastAsiaTheme="minorEastAsia"/>
        </w:rPr>
        <w:t>富紳</w:t>
      </w:r>
      <w:r w:rsidRPr="005F2005">
        <w:rPr>
          <w:rFonts w:asciiTheme="minorEastAsia" w:eastAsiaTheme="minorEastAsia"/>
        </w:rPr>
        <w:t>”</w:t>
      </w:r>
      <w:r w:rsidRPr="005F2005">
        <w:rPr>
          <w:rFonts w:asciiTheme="minorEastAsia" w:eastAsiaTheme="minorEastAsia"/>
        </w:rPr>
        <w:t>一詞的含義大概與其他城邦一樣，僅指由于出身或其他原因而地位顯赫的個人，而不具有隨著大議會的發展而獲得的那種嚴格的公民和政治含義。</w:t>
      </w:r>
      <w:hyperlink w:anchor="_518_6">
        <w:bookmarkStart w:id="558" w:name="518"/>
        <w:r w:rsidRPr="005F2005">
          <w:rPr>
            <w:rStyle w:val="36Text"/>
            <w:rFonts w:asciiTheme="minorEastAsia" w:eastAsiaTheme="minorEastAsia"/>
          </w:rPr>
          <w:t>518</w:t>
        </w:r>
        <w:bookmarkEnd w:id="558"/>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詹諾蒂在研究威尼斯時要克服若干問題。一是歷史材料的普遍缺乏，現狀是它們被更多地保留在私人檔案而不是公開的歷史記錄中。另外一個是政制理論中相當重要的問題，馬基雅維里的《論李維》已經使我們對它十分熟悉：威尼斯沒有聲稱它有英雄的立法者，也沒有保留有關重大政治危機的記憶，因此很難解釋公民團體如何能夠自我完善，尤其是詹諾蒂沒有花太多時間思考這樣一種可能：從一開始就存在著全部的完善機制。他的對話者在討論1170年改革時所面對的問題是，威尼斯人在當時的世界上看不到有任何地方存在著大議會，他們怎么會想到把自身組織成這種機構呢？他們承認，能夠進行政治發明的人少之又少，公民團體絕不會批準未經自身或他人經驗驗證的提議。創新幾乎總是模仿；甚至羅穆路斯也被說成是借鑒了希臘人，佛羅倫薩在1494年模仿威尼斯大議會、在1502年模仿終身總督制之后，假如她再模仿一下它們的配套機制，也許就能免于災禍。因此，如果1170年的威尼斯人能夠不模仿其他人而設計出大議會這種形式，那不啻是一個奇跡（cosa miracolosa），因為正是這種制度不僅保持了他們的自由，還把他們的偉業提升到了舉世無雙的高度。但我們不必假設發生過這種奇跡。除了匱乏的歷史資料的少許提示外，有理由相信，在1170年之前就由總督們維持著某種形式的議事會；因此，只要不認為大議會建立于那一年，那些認為議事會極其古老的人就是對的。</w:t>
      </w:r>
      <w:hyperlink w:anchor="_519_6">
        <w:bookmarkStart w:id="559" w:name="519"/>
        <w:r w:rsidRPr="005F2005">
          <w:rPr>
            <w:rStyle w:val="36Text"/>
            <w:rFonts w:asciiTheme="minorEastAsia" w:eastAsiaTheme="minorEastAsia"/>
          </w:rPr>
          <w:t>519</w:t>
        </w:r>
        <w:bookmarkEnd w:id="559"/>
      </w:hyperlink>
      <w:r w:rsidRPr="005F2005">
        <w:rPr>
          <w:rFonts w:asciiTheme="minorEastAsia" w:eastAsiaTheme="minorEastAsia"/>
        </w:rPr>
        <w:t>在讓人隱約想到馬基雅維里有關早期羅馬史的觀點的一段話中，詹諾蒂表示，1170年的改革者想剝奪總督的某些權力，決定把它們轉交給議會，但他們認識到將其交給少數可能造成危險和緊張，于是決定交給全體公民（同時為他們自己特地保留了某種程度的權威），并且設計了一個一年一選的大議會，使之真正代表全體公民。</w:t>
      </w:r>
      <w:hyperlink w:anchor="_520_6">
        <w:bookmarkStart w:id="560" w:name="520"/>
        <w:r w:rsidRPr="005F2005">
          <w:rPr>
            <w:rStyle w:val="36Text"/>
            <w:rFonts w:asciiTheme="minorEastAsia" w:eastAsiaTheme="minorEastAsia"/>
          </w:rPr>
          <w:t>520</w:t>
        </w:r>
        <w:bookmarkEnd w:id="560"/>
      </w:hyperlink>
      <w:r w:rsidRPr="005F2005">
        <w:rPr>
          <w:rFonts w:asciiTheme="minorEastAsia" w:eastAsiaTheme="minorEastAsia"/>
        </w:rPr>
        <w:t>因此不需要呼喚神奇的立法者；威尼斯的歷史是在對以往經驗的務實思考中推進的，它僅僅在1170年展現出一種政治睿智，它超過了驅逐國王之后的羅馬貴族，而不是撞上了各種要素重新奇跡般組合在一起的大運。</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從公民人文主義的視角看來，無論是威尼斯還是佛羅倫薩的大議會，都是</w:t>
      </w:r>
      <w:r w:rsidRPr="005F2005">
        <w:rPr>
          <w:rFonts w:asciiTheme="minorEastAsia" w:eastAsiaTheme="minorEastAsia"/>
        </w:rPr>
        <w:t>“</w:t>
      </w:r>
      <w:r w:rsidRPr="005F2005">
        <w:rPr>
          <w:rFonts w:asciiTheme="minorEastAsia" w:eastAsiaTheme="minorEastAsia"/>
        </w:rPr>
        <w:t>公民生活</w:t>
      </w:r>
      <w:r w:rsidRPr="005F2005">
        <w:rPr>
          <w:rFonts w:asciiTheme="minorEastAsia" w:eastAsiaTheme="minorEastAsia"/>
        </w:rPr>
        <w:t>”</w:t>
      </w:r>
      <w:r w:rsidRPr="005F2005">
        <w:rPr>
          <w:rFonts w:asciiTheme="minorEastAsia" w:eastAsiaTheme="minorEastAsia"/>
        </w:rPr>
        <w:t>中整個</w:t>
      </w:r>
      <w:r w:rsidRPr="005F2005">
        <w:rPr>
          <w:rFonts w:asciiTheme="minorEastAsia" w:eastAsiaTheme="minorEastAsia"/>
        </w:rPr>
        <w:t>“</w:t>
      </w:r>
      <w:r w:rsidRPr="005F2005">
        <w:rPr>
          <w:rFonts w:asciiTheme="minorEastAsia" w:eastAsiaTheme="minorEastAsia"/>
        </w:rPr>
        <w:t>自由權</w:t>
      </w:r>
      <w:r w:rsidRPr="005F2005">
        <w:rPr>
          <w:rFonts w:asciiTheme="minorEastAsia" w:eastAsiaTheme="minorEastAsia"/>
        </w:rPr>
        <w:t>”</w:t>
      </w:r>
      <w:r w:rsidRPr="005F2005">
        <w:rPr>
          <w:rFonts w:asciiTheme="minorEastAsia" w:eastAsiaTheme="minorEastAsia"/>
        </w:rPr>
        <w:t>（libert</w:t>
      </w:r>
      <w:r w:rsidRPr="005F2005">
        <w:rPr>
          <w:rFonts w:asciiTheme="minorEastAsia" w:eastAsiaTheme="minorEastAsia"/>
        </w:rPr>
        <w:t>à</w:t>
      </w:r>
      <w:r w:rsidRPr="005F2005">
        <w:rPr>
          <w:rFonts w:asciiTheme="minorEastAsia" w:eastAsiaTheme="minorEastAsia"/>
        </w:rPr>
        <w:t>）的基礎，因為它把全體公民放在平等的地位上，共同為公職和</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（virt</w:t>
      </w:r>
      <w:r w:rsidRPr="005F2005">
        <w:rPr>
          <w:rFonts w:asciiTheme="minorEastAsia" w:eastAsiaTheme="minorEastAsia"/>
        </w:rPr>
        <w:t>ù</w:t>
      </w:r>
      <w:r w:rsidRPr="005F2005">
        <w:rPr>
          <w:rFonts w:asciiTheme="minorEastAsia" w:eastAsiaTheme="minorEastAsia"/>
        </w:rPr>
        <w:t>）而展開競爭。因此它在威尼斯的表現就不能像我們看到的那樣不給予解釋。但威尼斯的大議會在1297年成了封閉的機構，成員資格變為世襲制，此后再沒分封新的</w:t>
      </w:r>
      <w:r w:rsidRPr="005F2005">
        <w:rPr>
          <w:rFonts w:asciiTheme="minorEastAsia" w:eastAsiaTheme="minorEastAsia"/>
        </w:rPr>
        <w:t>“</w:t>
      </w:r>
      <w:r w:rsidRPr="005F2005">
        <w:rPr>
          <w:rFonts w:asciiTheme="minorEastAsia" w:eastAsiaTheme="minorEastAsia"/>
        </w:rPr>
        <w:t>富紳</w:t>
      </w:r>
      <w:r w:rsidRPr="005F2005">
        <w:rPr>
          <w:rFonts w:asciiTheme="minorEastAsia" w:eastAsiaTheme="minorEastAsia"/>
        </w:rPr>
        <w:t>”</w:t>
      </w:r>
      <w:r w:rsidRPr="005F2005">
        <w:rPr>
          <w:rFonts w:asciiTheme="minorEastAsia" w:eastAsiaTheme="minorEastAsia"/>
        </w:rPr>
        <w:t>，這是一個不同層面的現象。詹諾蒂寫道，從官修史書中了解不到任何這方面的情況，因此不讀貴族家族的私人記錄就會對此幾乎一無所知；即便從這些原始資料中也找不到該項法律的</w:t>
      </w:r>
      <w:r w:rsidRPr="005F2005">
        <w:rPr>
          <w:rFonts w:asciiTheme="minorEastAsia" w:eastAsiaTheme="minorEastAsia"/>
        </w:rPr>
        <w:t>“</w:t>
      </w:r>
      <w:r w:rsidRPr="005F2005">
        <w:rPr>
          <w:rFonts w:asciiTheme="minorEastAsia" w:eastAsiaTheme="minorEastAsia"/>
        </w:rPr>
        <w:t>一般原因</w:t>
      </w:r>
      <w:r w:rsidRPr="005F2005">
        <w:rPr>
          <w:rFonts w:asciiTheme="minorEastAsia" w:eastAsiaTheme="minorEastAsia"/>
        </w:rPr>
        <w:t>”</w:t>
      </w:r>
      <w:r w:rsidRPr="005F2005">
        <w:rPr>
          <w:rFonts w:asciiTheme="minorEastAsia" w:eastAsiaTheme="minorEastAsia"/>
        </w:rPr>
        <w:t>（cagione）或</w:t>
      </w:r>
      <w:r w:rsidRPr="005F2005">
        <w:rPr>
          <w:rFonts w:asciiTheme="minorEastAsia" w:eastAsiaTheme="minorEastAsia"/>
        </w:rPr>
        <w:t>“</w:t>
      </w:r>
      <w:r w:rsidRPr="005F2005">
        <w:rPr>
          <w:rFonts w:asciiTheme="minorEastAsia" w:eastAsiaTheme="minorEastAsia"/>
        </w:rPr>
        <w:t>機緣</w:t>
      </w:r>
      <w:r w:rsidRPr="005F2005">
        <w:rPr>
          <w:rFonts w:asciiTheme="minorEastAsia" w:eastAsiaTheme="minorEastAsia"/>
        </w:rPr>
        <w:t>”</w:t>
      </w:r>
      <w:r w:rsidRPr="005F2005">
        <w:rPr>
          <w:rFonts w:asciiTheme="minorEastAsia" w:eastAsiaTheme="minorEastAsia"/>
        </w:rPr>
        <w:t>（occasione）。從經驗和歷史可知，如此規模的變革，若沒有出現某種重大的緊急情況，是不會發生的；但他搞不清楚這種情況是什么，他還特別說道，他看不出1170年建立的大議會有何不完善之處，必須在1297年</w:t>
      </w:r>
      <w:r w:rsidRPr="005F2005">
        <w:rPr>
          <w:rFonts w:asciiTheme="minorEastAsia" w:eastAsiaTheme="minorEastAsia"/>
        </w:rPr>
        <w:t>“</w:t>
      </w:r>
      <w:r w:rsidRPr="005F2005">
        <w:rPr>
          <w:rFonts w:asciiTheme="minorEastAsia" w:eastAsiaTheme="minorEastAsia"/>
        </w:rPr>
        <w:t>改弦更張</w:t>
      </w:r>
      <w:r w:rsidRPr="005F2005">
        <w:rPr>
          <w:rFonts w:asciiTheme="minorEastAsia" w:eastAsiaTheme="minorEastAsia"/>
        </w:rPr>
        <w:t>”</w:t>
      </w:r>
      <w:r w:rsidRPr="005F2005">
        <w:rPr>
          <w:rFonts w:asciiTheme="minorEastAsia" w:eastAsiaTheme="minorEastAsia"/>
        </w:rPr>
        <w:t>。像他早已指出的那樣，可能所有優秀的本地家族到那時都已被吸收進大議會，封閉的做法只是為了把外國商人排除在外，保持世系的純正。但所有這些只是推測，無法確知。</w:t>
      </w:r>
      <w:hyperlink w:anchor="_521_6">
        <w:bookmarkStart w:id="561" w:name="521"/>
        <w:r w:rsidRPr="005F2005">
          <w:rPr>
            <w:rStyle w:val="36Text"/>
            <w:rFonts w:asciiTheme="minorEastAsia" w:eastAsiaTheme="minorEastAsia"/>
          </w:rPr>
          <w:t>521</w:t>
        </w:r>
        <w:bookmarkEnd w:id="561"/>
      </w:hyperlink>
      <w:r w:rsidRPr="005F2005">
        <w:rPr>
          <w:rFonts w:asciiTheme="minorEastAsia" w:eastAsiaTheme="minorEastAsia"/>
        </w:rPr>
        <w:t>看來詹諾蒂顯然遇到了雙重困難。對于大議會的封閉，他確實無法找出任何傳統的或歷史的解釋；同樣顯然的是，他無法通過假定公民經驗導致了某種政治原則的發現來解決這個問題，因為他想象不出它所示范的任何原則。他對封閉措施的態度不免模棱兩可。他在初次談到它時斷定，威尼斯的</w:t>
      </w:r>
      <w:r w:rsidRPr="005F2005">
        <w:rPr>
          <w:rFonts w:asciiTheme="minorEastAsia" w:eastAsiaTheme="minorEastAsia"/>
        </w:rPr>
        <w:t>“</w:t>
      </w:r>
      <w:r w:rsidRPr="005F2005">
        <w:rPr>
          <w:rFonts w:asciiTheme="minorEastAsia" w:eastAsiaTheme="minorEastAsia"/>
        </w:rPr>
        <w:t>盛名</w:t>
      </w:r>
      <w:r w:rsidRPr="005F2005">
        <w:rPr>
          <w:rFonts w:asciiTheme="minorEastAsia" w:eastAsiaTheme="minorEastAsia"/>
        </w:rPr>
        <w:t>”</w:t>
      </w:r>
      <w:r w:rsidRPr="005F2005">
        <w:rPr>
          <w:rFonts w:asciiTheme="minorEastAsia" w:eastAsiaTheme="minorEastAsia"/>
        </w:rPr>
        <w:t>（chiarezza）在1297年以后超過了以往任何時候，已經定居在威尼斯的名門望族中很少有人因那次變革而被排除在權力之外；但他在隨后的論述中，雖然堅持認為它是一場有益的變革，卻同時也承認有些人受到排斥并為此產生了怨恨，因此他也允許假設認為，這些人在受到排斥之后失去貴族地位，從歷史記錄中消失了。或許最后一句話也可以從他在另一場合寫下的文字中找到，一般公認它涉及一項</w:t>
      </w:r>
      <w:r w:rsidRPr="005F2005">
        <w:rPr>
          <w:rFonts w:asciiTheme="minorEastAsia" w:eastAsiaTheme="minorEastAsia"/>
        </w:rPr>
        <w:t>“</w:t>
      </w:r>
      <w:r w:rsidRPr="005F2005">
        <w:rPr>
          <w:rFonts w:asciiTheme="minorEastAsia" w:eastAsiaTheme="minorEastAsia"/>
        </w:rPr>
        <w:t>特殊舉措</w:t>
      </w:r>
      <w:r w:rsidRPr="005F2005">
        <w:rPr>
          <w:rFonts w:asciiTheme="minorEastAsia" w:eastAsiaTheme="minorEastAsia"/>
        </w:rPr>
        <w:t>”</w:t>
      </w:r>
      <w:r w:rsidRPr="005F2005">
        <w:rPr>
          <w:rFonts w:asciiTheme="minorEastAsia" w:eastAsiaTheme="minorEastAsia"/>
        </w:rPr>
        <w:t>（particolarit</w:t>
      </w:r>
      <w:r w:rsidRPr="005F2005">
        <w:rPr>
          <w:rFonts w:asciiTheme="minorEastAsia" w:eastAsiaTheme="minorEastAsia"/>
        </w:rPr>
        <w:t>à</w:t>
      </w:r>
      <w:r w:rsidRPr="005F2005">
        <w:rPr>
          <w:rFonts w:asciiTheme="minorEastAsia" w:eastAsiaTheme="minorEastAsia"/>
        </w:rPr>
        <w:t>），其重要性比1297年的措施相差很多：</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您應當明白，每個共和國都存在著許多給不出可能理由、更不用說真正理由的制度（costituzioni）。不僅那些政體形式發生變化的城邦是如此，那些長期受著同樣的法律統治的城邦也是如此。因為盡管習俗被保存下來，但它們的一般性原因已經統統消失于古老的年代之中。</w:t>
      </w:r>
      <w:hyperlink w:anchor="_522_6">
        <w:bookmarkStart w:id="562" w:name="522"/>
        <w:r w:rsidRPr="005F2005">
          <w:rPr>
            <w:rStyle w:val="36Text"/>
            <w:rFonts w:asciiTheme="minorEastAsia" w:eastAsiaTheme="minorEastAsia"/>
          </w:rPr>
          <w:t>522</w:t>
        </w:r>
        <w:bookmarkEnd w:id="562"/>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有些政治現象可以因習慣而得到正名，卻無法給出解釋。對于1297年大議會的封閉，如果我們既不知其緣由，也不知其一般原因或直接原因，那么該措施就很可能危險地最終變成這種政治現象之一。</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因而，詹諾蒂的威尼斯似乎沒有通過立法者的神性智慧或波利比阿式甚至亞里士多德式的諸原理的融合而逃離歷史。如果我們現在問一句，在他的這初步描繪中所勾勒出的威尼斯政體的主要特征是什么，答案似乎可以從兩條途徑找到。首先是詹諾蒂的介紹性文字使我們準備要看到的東西：他描述了組成威尼斯金字塔的各種議事會和官員，這至少為有關它們如何結合在一起構成</w:t>
      </w:r>
      <w:r w:rsidRPr="005F2005">
        <w:rPr>
          <w:rFonts w:asciiTheme="minorEastAsia" w:eastAsiaTheme="minorEastAsia"/>
        </w:rPr>
        <w:t>“</w:t>
      </w:r>
      <w:r w:rsidRPr="005F2005">
        <w:rPr>
          <w:rFonts w:asciiTheme="minorEastAsia" w:eastAsiaTheme="minorEastAsia"/>
        </w:rPr>
        <w:t>該共和國的形式</w:t>
      </w:r>
      <w:r w:rsidRPr="005F2005">
        <w:rPr>
          <w:rFonts w:asciiTheme="minorEastAsia" w:eastAsiaTheme="minorEastAsia"/>
        </w:rPr>
        <w:t>”</w:t>
      </w:r>
      <w:r w:rsidRPr="005F2005">
        <w:rPr>
          <w:rFonts w:asciiTheme="minorEastAsia" w:eastAsiaTheme="minorEastAsia"/>
        </w:rPr>
        <w:t>的他并未下筆的解釋鋪平了道路。可以放心地假設，這種解釋既會討論各種行政職位的職能劃分，也會討論總督、大議會和參議院的選舉方式；因為亞里士多德式政治學的特點是，公共官員所履行的職能與選舉這些官員的職能并無不同，推選行政官員的</w:t>
      </w:r>
      <w:r w:rsidRPr="005F2005">
        <w:rPr>
          <w:rFonts w:asciiTheme="minorEastAsia" w:eastAsiaTheme="minorEastAsia"/>
        </w:rPr>
        <w:t>“</w:t>
      </w:r>
      <w:r w:rsidRPr="005F2005">
        <w:rPr>
          <w:rFonts w:asciiTheme="minorEastAsia" w:eastAsiaTheme="minorEastAsia"/>
        </w:rPr>
        <w:t>公民大會</w:t>
      </w:r>
      <w:r w:rsidRPr="005F2005">
        <w:rPr>
          <w:rFonts w:asciiTheme="minorEastAsia" w:eastAsiaTheme="minorEastAsia"/>
        </w:rPr>
        <w:t>”</w:t>
      </w:r>
      <w:r w:rsidRPr="005F2005">
        <w:rPr>
          <w:rFonts w:asciiTheme="minorEastAsia" w:eastAsiaTheme="minorEastAsia"/>
        </w:rPr>
        <w:t>（ekklesia）或</w:t>
      </w:r>
      <w:r w:rsidRPr="005F2005">
        <w:rPr>
          <w:rFonts w:asciiTheme="minorEastAsia" w:eastAsiaTheme="minorEastAsia"/>
        </w:rPr>
        <w:t>“</w:t>
      </w:r>
      <w:r w:rsidRPr="005F2005">
        <w:rPr>
          <w:rFonts w:asciiTheme="minorEastAsia" w:eastAsiaTheme="minorEastAsia"/>
        </w:rPr>
        <w:t>大議會</w:t>
      </w:r>
      <w:r w:rsidRPr="005F2005">
        <w:rPr>
          <w:rFonts w:asciiTheme="minorEastAsia" w:eastAsiaTheme="minorEastAsia"/>
        </w:rPr>
        <w:t>”</w:t>
      </w:r>
      <w:r w:rsidRPr="005F2005">
        <w:rPr>
          <w:rFonts w:asciiTheme="minorEastAsia" w:eastAsiaTheme="minorEastAsia"/>
        </w:rPr>
        <w:t>（consiglio）的成員資格本身也被視為一種行政職能。當詹諾蒂像圭恰迪尼幾年前那樣，用多少帶有古典色彩的文字列舉政府的主要權力時，就表現出了這一特點。</w:t>
      </w:r>
      <w:r w:rsidRPr="005F2005">
        <w:rPr>
          <w:rFonts w:asciiTheme="minorEastAsia" w:eastAsiaTheme="minorEastAsia"/>
        </w:rPr>
        <w:t>“</w:t>
      </w:r>
      <w:r w:rsidRPr="005F2005">
        <w:rPr>
          <w:rFonts w:asciiTheme="minorEastAsia" w:eastAsiaTheme="minorEastAsia"/>
        </w:rPr>
        <w:t>據說四件事構成每個共和國的核心力量（il nervo）：創設行政官職、決定是戰是和、立法和審理訴訟。</w:t>
      </w:r>
      <w:r w:rsidRPr="005F2005">
        <w:rPr>
          <w:rFonts w:asciiTheme="minorEastAsia" w:eastAsiaTheme="minorEastAsia"/>
        </w:rPr>
        <w:t>”</w:t>
      </w:r>
      <w:hyperlink w:anchor="_523_6">
        <w:bookmarkStart w:id="563" w:name="523"/>
        <w:r w:rsidRPr="005F2005">
          <w:rPr>
            <w:rStyle w:val="36Text"/>
            <w:rFonts w:asciiTheme="minorEastAsia" w:eastAsiaTheme="minorEastAsia"/>
          </w:rPr>
          <w:t>523</w:t>
        </w:r>
        <w:bookmarkEnd w:id="563"/>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要讓行政長官之職或不同的權力形式相互依存，辦法是讓它們共享這四種權威；但在這種情況下，行政長官的選舉本身也必須是一種行政職權并參與復雜的權威分配。在詹諾蒂和圭恰迪尼兩人看來，佛羅倫薩和威尼斯都是</w:t>
      </w:r>
      <w:r w:rsidRPr="005F2005">
        <w:rPr>
          <w:rFonts w:asciiTheme="minorEastAsia" w:eastAsiaTheme="minorEastAsia"/>
        </w:rPr>
        <w:t>“</w:t>
      </w:r>
      <w:r w:rsidRPr="005F2005">
        <w:rPr>
          <w:rFonts w:asciiTheme="minorEastAsia" w:eastAsiaTheme="minorEastAsia"/>
        </w:rPr>
        <w:t>平民</w:t>
      </w:r>
      <w:r w:rsidRPr="005F2005">
        <w:rPr>
          <w:rFonts w:asciiTheme="minorEastAsia" w:eastAsiaTheme="minorEastAsia"/>
        </w:rPr>
        <w:t>”</w:t>
      </w:r>
      <w:r w:rsidRPr="005F2005">
        <w:rPr>
          <w:rFonts w:asciiTheme="minorEastAsia" w:eastAsiaTheme="minorEastAsia"/>
        </w:rPr>
        <w:t>（popolo）和</w:t>
      </w:r>
      <w:r w:rsidRPr="005F2005">
        <w:rPr>
          <w:rFonts w:asciiTheme="minorEastAsia" w:eastAsiaTheme="minorEastAsia"/>
        </w:rPr>
        <w:t>“</w:t>
      </w:r>
      <w:r w:rsidRPr="005F2005">
        <w:rPr>
          <w:rFonts w:asciiTheme="minorEastAsia" w:eastAsiaTheme="minorEastAsia"/>
        </w:rPr>
        <w:t>自由</w:t>
      </w:r>
      <w:r w:rsidRPr="005F2005">
        <w:rPr>
          <w:rFonts w:asciiTheme="minorEastAsia" w:eastAsiaTheme="minorEastAsia"/>
        </w:rPr>
        <w:t>”</w:t>
      </w:r>
      <w:r w:rsidRPr="005F2005">
        <w:rPr>
          <w:rFonts w:asciiTheme="minorEastAsia" w:eastAsiaTheme="minorEastAsia"/>
        </w:rPr>
        <w:t>（libert</w:t>
      </w:r>
      <w:r w:rsidRPr="005F2005">
        <w:rPr>
          <w:rFonts w:asciiTheme="minorEastAsia" w:eastAsiaTheme="minorEastAsia"/>
        </w:rPr>
        <w:t>à</w:t>
      </w:r>
      <w:r w:rsidRPr="005F2005">
        <w:rPr>
          <w:rFonts w:asciiTheme="minorEastAsia" w:eastAsiaTheme="minorEastAsia"/>
        </w:rPr>
        <w:t>）政府，這是因為兩個城邦（佛羅倫薩至少是短暫的共和國期間）都有一個大議會，全部行政長官之職均由它來分配。至少對于受過亞里士多德和人文主義的學說訓練的人來說，進一步的問題是，作為全體公民集會的大議會，是否還應具有選舉之外的其他職能。一方面，可以認為沒有任何差別的公民具有一種才智，使他們能夠采用另外的決策形式，盡管我們知道這殊為不易。另一方面，也可以否認他們有任何獨立的才智，并假定任何具體的決定需要一個相應的精英團體或</w:t>
      </w:r>
      <w:r w:rsidRPr="005F2005">
        <w:rPr>
          <w:rFonts w:asciiTheme="minorEastAsia" w:eastAsiaTheme="minorEastAsia"/>
        </w:rPr>
        <w:t>“</w:t>
      </w:r>
      <w:r w:rsidRPr="005F2005">
        <w:rPr>
          <w:rFonts w:asciiTheme="minorEastAsia" w:eastAsiaTheme="minorEastAsia"/>
        </w:rPr>
        <w:t>少數</w:t>
      </w:r>
      <w:r w:rsidRPr="005F2005">
        <w:rPr>
          <w:rFonts w:asciiTheme="minorEastAsia" w:eastAsiaTheme="minorEastAsia"/>
        </w:rPr>
        <w:t>”</w:t>
      </w:r>
      <w:r w:rsidRPr="005F2005">
        <w:rPr>
          <w:rFonts w:asciiTheme="minorEastAsia" w:eastAsiaTheme="minorEastAsia"/>
        </w:rPr>
        <w:t>來做出，大議會的作用僅僅是確保這些現在可以被稱為</w:t>
      </w:r>
      <w:r w:rsidRPr="005F2005">
        <w:rPr>
          <w:rFonts w:asciiTheme="minorEastAsia" w:eastAsiaTheme="minorEastAsia"/>
        </w:rPr>
        <w:t>“</w:t>
      </w:r>
      <w:r w:rsidRPr="005F2005">
        <w:rPr>
          <w:rFonts w:asciiTheme="minorEastAsia" w:eastAsiaTheme="minorEastAsia"/>
        </w:rPr>
        <w:t>行政官員</w:t>
      </w:r>
      <w:r w:rsidRPr="005F2005">
        <w:rPr>
          <w:rFonts w:asciiTheme="minorEastAsia" w:eastAsiaTheme="minorEastAsia"/>
        </w:rPr>
        <w:t>”</w:t>
      </w:r>
      <w:r w:rsidRPr="005F2005">
        <w:rPr>
          <w:rFonts w:asciiTheme="minorEastAsia" w:eastAsiaTheme="minorEastAsia"/>
        </w:rPr>
        <w:t>的精英團體的選舉是在平等和客觀公正的條件下進行。我們知道后者是圭恰迪尼的主張的突出特點；當詹諾蒂在幾年后把佛羅倫薩政府描述為一個決定信奉平民至上的政府時，他必須做出判斷，是掌管選舉就足以保障這一點，還是大議會還要在某種程度上干預構成</w:t>
      </w:r>
      <w:r w:rsidRPr="005F2005">
        <w:rPr>
          <w:rFonts w:asciiTheme="minorEastAsia" w:eastAsiaTheme="minorEastAsia"/>
        </w:rPr>
        <w:t>“</w:t>
      </w:r>
      <w:r w:rsidRPr="005F2005">
        <w:rPr>
          <w:rFonts w:asciiTheme="minorEastAsia" w:eastAsiaTheme="minorEastAsia"/>
        </w:rPr>
        <w:t>共和國核心力量</w:t>
      </w:r>
      <w:r w:rsidRPr="005F2005">
        <w:rPr>
          <w:rFonts w:asciiTheme="minorEastAsia" w:eastAsiaTheme="minorEastAsia"/>
        </w:rPr>
        <w:t>”</w:t>
      </w:r>
      <w:r w:rsidRPr="005F2005">
        <w:rPr>
          <w:rFonts w:asciiTheme="minorEastAsia" w:eastAsiaTheme="minorEastAsia"/>
        </w:rPr>
        <w:t>的其他三種權力的行使。</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但是，當他寫下描述威尼斯的文字時，這些問題不需要他給予關注。威尼斯的公民團體人數有限，這使它不會有</w:t>
      </w:r>
      <w:r w:rsidRPr="005F2005">
        <w:rPr>
          <w:rFonts w:asciiTheme="minorEastAsia" w:eastAsiaTheme="minorEastAsia"/>
        </w:rPr>
        <w:t>“</w:t>
      </w:r>
      <w:r w:rsidRPr="005F2005">
        <w:rPr>
          <w:rFonts w:asciiTheme="minorEastAsia" w:eastAsiaTheme="minorEastAsia"/>
        </w:rPr>
        <w:t>顯貴</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平民</w:t>
      </w:r>
      <w:r w:rsidRPr="005F2005">
        <w:rPr>
          <w:rFonts w:asciiTheme="minorEastAsia" w:eastAsiaTheme="minorEastAsia"/>
        </w:rPr>
        <w:t>”</w:t>
      </w:r>
      <w:r w:rsidRPr="005F2005">
        <w:rPr>
          <w:rFonts w:asciiTheme="minorEastAsia" w:eastAsiaTheme="minorEastAsia"/>
        </w:rPr>
        <w:t>之分，他也能夠忽略在佛羅倫薩背景下具有強烈精英主義意味的情況，即大議會除了選舉的職能外，概不履行其他職能，至少不履行那些會令他的讀者裹足不前的職能。在談到新的立法提案由參議院來處理時，他若無其事地說，如果提出動議的行政長官認為它們需要大議會帶來的</w:t>
      </w:r>
      <w:r w:rsidRPr="005F2005">
        <w:rPr>
          <w:rFonts w:asciiTheme="minorEastAsia" w:eastAsiaTheme="minorEastAsia"/>
        </w:rPr>
        <w:t>“</w:t>
      </w:r>
      <w:r w:rsidRPr="005F2005">
        <w:rPr>
          <w:rFonts w:asciiTheme="minorEastAsia" w:eastAsiaTheme="minorEastAsia"/>
        </w:rPr>
        <w:t>更大的聲望</w:t>
      </w:r>
      <w:r w:rsidRPr="005F2005">
        <w:rPr>
          <w:rFonts w:asciiTheme="minorEastAsia" w:eastAsiaTheme="minorEastAsia"/>
        </w:rPr>
        <w:t>”</w:t>
      </w:r>
      <w:r w:rsidRPr="005F2005">
        <w:rPr>
          <w:rFonts w:asciiTheme="minorEastAsia" w:eastAsiaTheme="minorEastAsia"/>
        </w:rPr>
        <w:t>，那么這些法律也會交給大議會批準。</w:t>
      </w:r>
      <w:hyperlink w:anchor="_524_6">
        <w:bookmarkStart w:id="564" w:name="524"/>
        <w:r w:rsidRPr="005F2005">
          <w:rPr>
            <w:rStyle w:val="36Text"/>
            <w:rFonts w:asciiTheme="minorEastAsia" w:eastAsiaTheme="minorEastAsia"/>
          </w:rPr>
          <w:t>524</w:t>
        </w:r>
        <w:bookmarkEnd w:id="564"/>
      </w:hyperlink>
      <w:r w:rsidRPr="005F2005">
        <w:rPr>
          <w:rFonts w:asciiTheme="minorEastAsia" w:eastAsiaTheme="minorEastAsia"/>
        </w:rPr>
        <w:t>他全神貫注于威尼斯大議會的選舉機構，這使他能夠詳細論述</w:t>
      </w:r>
      <w:hyperlink w:anchor="_525_6">
        <w:bookmarkStart w:id="565" w:name="525"/>
        <w:r w:rsidRPr="005F2005">
          <w:rPr>
            <w:rStyle w:val="36Text"/>
            <w:rFonts w:asciiTheme="minorEastAsia" w:eastAsiaTheme="minorEastAsia"/>
          </w:rPr>
          <w:t>525</w:t>
        </w:r>
        <w:bookmarkEnd w:id="565"/>
      </w:hyperlink>
      <w:r w:rsidRPr="005F2005">
        <w:rPr>
          <w:rFonts w:asciiTheme="minorEastAsia" w:eastAsiaTheme="minorEastAsia"/>
        </w:rPr>
        <w:t>目前我們談論甚少的</w:t>
      </w:r>
      <w:r w:rsidRPr="005F2005">
        <w:rPr>
          <w:rFonts w:asciiTheme="minorEastAsia" w:eastAsiaTheme="minorEastAsia"/>
        </w:rPr>
        <w:t>“</w:t>
      </w:r>
      <w:r w:rsidRPr="005F2005">
        <w:rPr>
          <w:rFonts w:asciiTheme="minorEastAsia" w:eastAsiaTheme="minorEastAsia"/>
        </w:rPr>
        <w:t>威尼斯神話</w:t>
      </w:r>
      <w:r w:rsidRPr="005F2005">
        <w:rPr>
          <w:rFonts w:asciiTheme="minorEastAsia" w:eastAsiaTheme="minorEastAsia"/>
        </w:rPr>
        <w:t>”</w:t>
      </w:r>
      <w:r w:rsidRPr="005F2005">
        <w:rPr>
          <w:rFonts w:asciiTheme="minorEastAsia" w:eastAsiaTheme="minorEastAsia"/>
        </w:rPr>
        <w:t>的主要部分，即提名、表決和無記名投票這類復雜而令人著迷的程序，它們是訪問該共和國的人所喜聞樂見和津津樂道的事情。可以說，威尼斯人用一套物質設備使</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（virt</w:t>
      </w:r>
      <w:r w:rsidRPr="005F2005">
        <w:rPr>
          <w:rFonts w:asciiTheme="minorEastAsia" w:eastAsiaTheme="minorEastAsia"/>
        </w:rPr>
        <w:t>ù</w:t>
      </w:r>
      <w:r w:rsidRPr="005F2005">
        <w:rPr>
          <w:rFonts w:asciiTheme="minorEastAsia" w:eastAsiaTheme="minorEastAsia"/>
        </w:rPr>
        <w:t>）機制化了，它們包括人們可以隨意入座的長凳，但要按固定的次序站起來投票；還有隨機抽取人名和號碼的容器，但贊成票和反對票能被秘密放入其中。也就是說，他們以這樣一種方式把運氣和選擇的因素結合在一起，給每個投票人提供一組明確的選項，使其不受制于任何壓力或誘惑去投票取悅別人，而是表達他對候選人的理性選擇。如果把</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看作根據公共福祉做出決定，把</w:t>
      </w:r>
      <w:r w:rsidRPr="005F2005">
        <w:rPr>
          <w:rFonts w:asciiTheme="minorEastAsia" w:eastAsiaTheme="minorEastAsia"/>
        </w:rPr>
        <w:t>“</w:t>
      </w:r>
      <w:r w:rsidRPr="005F2005">
        <w:rPr>
          <w:rFonts w:asciiTheme="minorEastAsia" w:eastAsiaTheme="minorEastAsia"/>
        </w:rPr>
        <w:t>大議會廳</w:t>
      </w:r>
      <w:r w:rsidRPr="005F2005">
        <w:rPr>
          <w:rFonts w:asciiTheme="minorEastAsia" w:eastAsiaTheme="minorEastAsia"/>
        </w:rPr>
        <w:t>”</w:t>
      </w:r>
      <w:r w:rsidRPr="005F2005">
        <w:rPr>
          <w:rFonts w:asciiTheme="minorEastAsia" w:eastAsiaTheme="minorEastAsia"/>
        </w:rPr>
        <w:t>看作一個巨大的物質設備，旨在消除外來壓力，確保乃至強化為公共福祉而做出的理性選擇，那么在思考威尼斯政體時采用</w:t>
      </w:r>
      <w:r w:rsidRPr="005F2005">
        <w:rPr>
          <w:rFonts w:asciiTheme="minorEastAsia" w:eastAsiaTheme="minorEastAsia"/>
        </w:rPr>
        <w:t>“</w:t>
      </w:r>
      <w:r w:rsidRPr="005F2005">
        <w:rPr>
          <w:rFonts w:asciiTheme="minorEastAsia" w:eastAsiaTheme="minorEastAsia"/>
        </w:rPr>
        <w:t>德行的機制化</w:t>
      </w:r>
      <w:r w:rsidRPr="005F2005">
        <w:rPr>
          <w:rFonts w:asciiTheme="minorEastAsia" w:eastAsiaTheme="minorEastAsia"/>
        </w:rPr>
        <w:t>”</w:t>
      </w:r>
      <w:r w:rsidRPr="005F2005">
        <w:rPr>
          <w:rFonts w:asciiTheme="minorEastAsia" w:eastAsiaTheme="minorEastAsia"/>
        </w:rPr>
        <w:t>這個說法，盡管有錯置時代之嫌，也沒有什么不當之處。有關威尼斯人實現了波利比阿式完美平衡的信念，在促成</w:t>
      </w:r>
      <w:r w:rsidRPr="005F2005">
        <w:rPr>
          <w:rFonts w:asciiTheme="minorEastAsia" w:eastAsiaTheme="minorEastAsia"/>
        </w:rPr>
        <w:t>“</w:t>
      </w:r>
      <w:r w:rsidRPr="005F2005">
        <w:rPr>
          <w:rFonts w:asciiTheme="minorEastAsia" w:eastAsiaTheme="minorEastAsia"/>
        </w:rPr>
        <w:t>威尼斯神話</w:t>
      </w:r>
      <w:r w:rsidRPr="005F2005">
        <w:rPr>
          <w:rFonts w:asciiTheme="minorEastAsia" w:eastAsiaTheme="minorEastAsia"/>
        </w:rPr>
        <w:t>”</w:t>
      </w:r>
      <w:r w:rsidRPr="005F2005">
        <w:rPr>
          <w:rFonts w:asciiTheme="minorEastAsia" w:eastAsiaTheme="minorEastAsia"/>
        </w:rPr>
        <w:t>上發揮的力量，不亞于有關這種完美平衡的想象本身。</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詹諾蒂對威尼斯投票程序的描述，是第一部由佛羅倫薩人為佛羅倫薩人撰寫和出版的著作，但這些程序的性質肯定久已為佛羅倫薩人所知。</w:t>
      </w:r>
      <w:hyperlink w:anchor="_526_6">
        <w:bookmarkStart w:id="566" w:name="526"/>
        <w:r w:rsidRPr="005F2005">
          <w:rPr>
            <w:rStyle w:val="36Text"/>
            <w:rFonts w:asciiTheme="minorEastAsia" w:eastAsiaTheme="minorEastAsia"/>
          </w:rPr>
          <w:t>526</w:t>
        </w:r>
        <w:bookmarkEnd w:id="566"/>
      </w:hyperlink>
      <w:r w:rsidRPr="005F2005">
        <w:rPr>
          <w:rFonts w:asciiTheme="minorEastAsia" w:eastAsiaTheme="minorEastAsia"/>
        </w:rPr>
        <w:t>我們記得，圭恰迪尼并不相信它們的效用；私人的利益和關系不可能從選民的私下活動中消除，更好的做法是，讓他們在公民同胞能夠對他們的選擇進行觀察和回應的地方公開宣布自己的選擇。在他看來，機械的秘密選擇既太過寡頭主義，又不夠精英主義。圭恰迪尼的批評傳達著一層重要的含義，即決策和</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歸根到底存在于人們的互動網絡之中；重要的不是為公共福祉做出選擇時運用的理性，而是在選擇行動中傳播給其他人的對公共福祉的關切；詹姆斯</w:t>
      </w:r>
      <w:r w:rsidRPr="005F2005">
        <w:rPr>
          <w:rFonts w:asciiTheme="minorEastAsia" w:eastAsiaTheme="minorEastAsia"/>
        </w:rPr>
        <w:t>·</w:t>
      </w:r>
      <w:r w:rsidRPr="005F2005">
        <w:rPr>
          <w:rFonts w:asciiTheme="minorEastAsia" w:eastAsiaTheme="minorEastAsia"/>
        </w:rPr>
        <w:t>哈靈頓贊賞威尼斯的體制，但他也同意以下批評的有效性：人們從這些程序化的儀式化的步驟中沒有學會彼此了解。</w:t>
      </w:r>
      <w:hyperlink w:anchor="_527_6">
        <w:bookmarkStart w:id="567" w:name="527"/>
        <w:r w:rsidRPr="005F2005">
          <w:rPr>
            <w:rStyle w:val="36Text"/>
            <w:rFonts w:asciiTheme="minorEastAsia" w:eastAsiaTheme="minorEastAsia"/>
          </w:rPr>
          <w:t>527</w:t>
        </w:r>
        <w:bookmarkEnd w:id="567"/>
      </w:hyperlink>
      <w:r w:rsidRPr="005F2005">
        <w:rPr>
          <w:rFonts w:asciiTheme="minorEastAsia" w:eastAsiaTheme="minorEastAsia"/>
        </w:rPr>
        <w:t>在秘密的無記名投票中，每個人從提供給他的選項中做出選擇，就算他的選擇能夠做得十分理性，他也沒有機會向他的同胞表明自己選擇的理由。如果威尼斯的大議會除了以這種方式選擇行政長官和官員之外不做任何事情，它就是代表著以下原則的極端發展：多數唯一的職能是在選擇精英進行統治中確保平等和客觀。詹諾蒂沒有對這些問題發表評論，但從他后來的著作中可以看到，威尼斯的程序強化了他心中的一種想法，政治活動僅僅是在其他人發現和提供的選項中靜靜地做出理性的選擇。要全面理解他的政治思想，必須轉向他把威尼斯人和另一些人的觀念運用于為佛羅倫薩設計一個平民政府的那些著作。</w:t>
      </w:r>
    </w:p>
    <w:p w:rsidR="005F2005" w:rsidRPr="00063EF4" w:rsidRDefault="005F2005" w:rsidP="00063EF4">
      <w:pPr>
        <w:pStyle w:val="3"/>
      </w:pPr>
      <w:bookmarkStart w:id="568" w:name="_Toc68682881"/>
      <w:r w:rsidRPr="00063EF4">
        <w:rPr>
          <w:rFonts w:asciiTheme="minorEastAsia"/>
        </w:rPr>
        <w:t>二</w:t>
      </w:r>
      <w:bookmarkEnd w:id="568"/>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我們有他寫于佛羅倫薩最后一個共和國和大圍困時期（1527</w:t>
      </w:r>
      <w:r w:rsidRPr="005F2005">
        <w:rPr>
          <w:rFonts w:asciiTheme="minorEastAsia" w:eastAsiaTheme="minorEastAsia"/>
        </w:rPr>
        <w:t>—</w:t>
      </w:r>
      <w:r w:rsidRPr="005F2005">
        <w:rPr>
          <w:rFonts w:asciiTheme="minorEastAsia" w:eastAsiaTheme="minorEastAsia"/>
        </w:rPr>
        <w:t>153 0年）的兩篇短文。其中第一篇是有關重建政府的</w:t>
      </w:r>
      <w:r w:rsidRPr="005F2005">
        <w:rPr>
          <w:rFonts w:asciiTheme="minorEastAsia" w:eastAsiaTheme="minorEastAsia"/>
        </w:rPr>
        <w:t>“</w:t>
      </w:r>
      <w:r w:rsidRPr="005F2005">
        <w:rPr>
          <w:rFonts w:asciiTheme="minorEastAsia" w:eastAsiaTheme="minorEastAsia"/>
        </w:rPr>
        <w:t>論文</w:t>
      </w:r>
      <w:r w:rsidRPr="005F2005">
        <w:rPr>
          <w:rFonts w:asciiTheme="minorEastAsia" w:eastAsiaTheme="minorEastAsia"/>
        </w:rPr>
        <w:t>”</w:t>
      </w:r>
      <w:r w:rsidRPr="005F2005">
        <w:rPr>
          <w:rFonts w:asciiTheme="minorEastAsia" w:eastAsiaTheme="minorEastAsia"/>
        </w:rPr>
        <w:t>（discorso），有著人們所熟知的形式，根據所附的一封日期稍晚的信，是詹諾蒂在正義旗手尼科洛</w:t>
      </w:r>
      <w:r w:rsidRPr="005F2005">
        <w:rPr>
          <w:rFonts w:asciiTheme="minorEastAsia" w:eastAsiaTheme="minorEastAsia"/>
        </w:rPr>
        <w:t>·</w:t>
      </w:r>
      <w:r w:rsidRPr="005F2005">
        <w:rPr>
          <w:rFonts w:asciiTheme="minorEastAsia" w:eastAsiaTheme="minorEastAsia"/>
        </w:rPr>
        <w:t>卡博尼倒臺并被更激進的統治集團所取代的不久之前而作。假設這封《致卡博尼的信》</w:t>
      </w:r>
      <w:hyperlink w:anchor="_528_6">
        <w:bookmarkStart w:id="569" w:name="528"/>
        <w:r w:rsidRPr="005F2005">
          <w:rPr>
            <w:rStyle w:val="36Text"/>
            <w:rFonts w:asciiTheme="minorEastAsia" w:eastAsiaTheme="minorEastAsia"/>
          </w:rPr>
          <w:t>528</w:t>
        </w:r>
        <w:bookmarkEnd w:id="569"/>
      </w:hyperlink>
      <w:r w:rsidRPr="005F2005">
        <w:rPr>
          <w:rFonts w:asciiTheme="minorEastAsia" w:eastAsiaTheme="minorEastAsia"/>
        </w:rPr>
        <w:t>保持原樣，沒有依據后來的經驗進行修訂，那么詹諾蒂這時（1528年底）的思想就有著顯著的亞里士多德特點，與圭恰迪尼的《對話錄》難以區分；菲利克斯</w:t>
      </w:r>
      <w:r w:rsidRPr="005F2005">
        <w:rPr>
          <w:rFonts w:asciiTheme="minorEastAsia" w:eastAsiaTheme="minorEastAsia"/>
        </w:rPr>
        <w:t>·</w:t>
      </w:r>
      <w:r w:rsidRPr="005F2005">
        <w:rPr>
          <w:rFonts w:asciiTheme="minorEastAsia" w:eastAsiaTheme="minorEastAsia"/>
        </w:rPr>
        <w:t>吉爾伯特把它界定為自由派</w:t>
      </w:r>
      <w:r w:rsidRPr="005F2005">
        <w:rPr>
          <w:rFonts w:asciiTheme="minorEastAsia" w:eastAsiaTheme="minorEastAsia"/>
        </w:rPr>
        <w:t>“</w:t>
      </w:r>
      <w:r w:rsidRPr="005F2005">
        <w:rPr>
          <w:rFonts w:asciiTheme="minorEastAsia" w:eastAsiaTheme="minorEastAsia"/>
        </w:rPr>
        <w:t>顯貴</w:t>
      </w:r>
      <w:r w:rsidRPr="005F2005">
        <w:rPr>
          <w:rFonts w:asciiTheme="minorEastAsia" w:eastAsiaTheme="minorEastAsia"/>
        </w:rPr>
        <w:t>”</w:t>
      </w:r>
      <w:r w:rsidRPr="005F2005">
        <w:rPr>
          <w:rFonts w:asciiTheme="minorEastAsia" w:eastAsiaTheme="minorEastAsia"/>
        </w:rPr>
        <w:t>的典型思想，即想在平民體制中維持精英統治。詹諾蒂一開始就斷定，任何共和國的公民天性各異，共和國想要存活，就要滿足所有人的抱負（一條亞里士多德原則）。有些人只渴望自由，他們占多數；有些人追求榮譽，它是對更大的精明審慎（prudenza）的褒獎，他們占少數；還有一些人追求所有人中的最高地位，它在一定時間內只能由一人享有。這種有關一人、少數和多數的傳統劃分的變種，是佛羅倫薩的陳腔老調，圭恰迪尼、馬基雅維里和洛多維科</w:t>
      </w:r>
      <w:r w:rsidRPr="005F2005">
        <w:rPr>
          <w:rFonts w:asciiTheme="minorEastAsia" w:eastAsiaTheme="minorEastAsia"/>
        </w:rPr>
        <w:t>·</w:t>
      </w:r>
      <w:r w:rsidRPr="005F2005">
        <w:rPr>
          <w:rFonts w:asciiTheme="minorEastAsia" w:eastAsiaTheme="minorEastAsia"/>
        </w:rPr>
        <w:t>阿拉曼尼都曾用過；但它不是威尼斯事務的研究者必不可少的公式。那里的公民團體有極大的同質性，因此可以視為由平等的人構成；但是在嚴重分化的佛羅倫薩城，公民團體中的精英和非精英相互對抗（人們就是這樣認為的），就更有必要區分不同的公民類型，設計一種由這種分類難免會提示的融合一人、少數和多數的混合制政府。雖然詹諾蒂沒有直接用</w:t>
      </w:r>
      <w:r w:rsidRPr="005F2005">
        <w:rPr>
          <w:rFonts w:asciiTheme="minorEastAsia" w:eastAsiaTheme="minorEastAsia"/>
        </w:rPr>
        <w:t>“</w:t>
      </w:r>
      <w:r w:rsidRPr="005F2005">
        <w:rPr>
          <w:rFonts w:asciiTheme="minorEastAsia" w:eastAsiaTheme="minorEastAsia"/>
        </w:rPr>
        <w:t>混合政體</w:t>
      </w:r>
      <w:r w:rsidRPr="005F2005">
        <w:rPr>
          <w:rFonts w:asciiTheme="minorEastAsia" w:eastAsiaTheme="minorEastAsia"/>
        </w:rPr>
        <w:t>”</w:t>
      </w:r>
      <w:r w:rsidRPr="005F2005">
        <w:rPr>
          <w:rFonts w:asciiTheme="minorEastAsia" w:eastAsiaTheme="minorEastAsia"/>
        </w:rPr>
        <w:t>（governo misto）一詞來描述威尼斯，但它的原則和方法一旦被用于佛羅倫薩，人們也會用這種眼光來看待威尼斯這個城市。</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1527年美第奇家族一垮臺，立刻就恢復了大議會，吉爾伯特認為，詹諾蒂的《論文》是為限制大議會權力、支持俊杰</w:t>
      </w:r>
      <w:r w:rsidRPr="005F2005">
        <w:rPr>
          <w:rFonts w:asciiTheme="minorEastAsia" w:eastAsiaTheme="minorEastAsia"/>
        </w:rPr>
        <w:t>“</w:t>
      </w:r>
      <w:r w:rsidRPr="005F2005">
        <w:rPr>
          <w:rFonts w:asciiTheme="minorEastAsia" w:eastAsiaTheme="minorEastAsia"/>
        </w:rPr>
        <w:t>圈子</w:t>
      </w:r>
      <w:r w:rsidRPr="005F2005">
        <w:rPr>
          <w:rFonts w:asciiTheme="minorEastAsia" w:eastAsiaTheme="minorEastAsia"/>
        </w:rPr>
        <w:t>”</w:t>
      </w:r>
      <w:r w:rsidRPr="005F2005">
        <w:rPr>
          <w:rFonts w:asciiTheme="minorEastAsia" w:eastAsiaTheme="minorEastAsia"/>
        </w:rPr>
        <w:t>（cerchio）的諸多建議之一。</w:t>
      </w:r>
      <w:hyperlink w:anchor="_529_6">
        <w:bookmarkStart w:id="570" w:name="529"/>
        <w:r w:rsidRPr="005F2005">
          <w:rPr>
            <w:rStyle w:val="36Text"/>
            <w:rFonts w:asciiTheme="minorEastAsia" w:eastAsiaTheme="minorEastAsia"/>
          </w:rPr>
          <w:t>529</w:t>
        </w:r>
        <w:bookmarkEnd w:id="570"/>
      </w:hyperlink>
      <w:r w:rsidRPr="005F2005">
        <w:rPr>
          <w:rFonts w:asciiTheme="minorEastAsia" w:eastAsiaTheme="minorEastAsia"/>
        </w:rPr>
        <w:t>對此無須懷疑，然而我們應當看到，詹諾蒂對現行體制的批評，是針對它的過于狹窄和限制過嚴的特點。正義旗手對執政團影響太大；十人軍事委員會（詹諾蒂是其秘書）在戰與和的問題上權力過大，他們的決策程序混亂不堪，決策往往是由一兩個人做出。所有這些都是</w:t>
      </w:r>
      <w:r w:rsidRPr="005F2005">
        <w:rPr>
          <w:rFonts w:asciiTheme="minorEastAsia" w:eastAsiaTheme="minorEastAsia"/>
        </w:rPr>
        <w:t>“</w:t>
      </w:r>
      <w:r w:rsidRPr="005F2005">
        <w:rPr>
          <w:rFonts w:asciiTheme="minorEastAsia" w:eastAsiaTheme="minorEastAsia"/>
        </w:rPr>
        <w:t>封閉的</w:t>
      </w:r>
      <w:r w:rsidRPr="005F2005">
        <w:rPr>
          <w:rFonts w:asciiTheme="minorEastAsia" w:eastAsiaTheme="minorEastAsia"/>
        </w:rPr>
        <w:t>”</w:t>
      </w:r>
      <w:r w:rsidRPr="005F2005">
        <w:rPr>
          <w:rFonts w:asciiTheme="minorEastAsia" w:eastAsiaTheme="minorEastAsia"/>
        </w:rPr>
        <w:t>（strettissimo）和</w:t>
      </w:r>
      <w:r w:rsidRPr="005F2005">
        <w:rPr>
          <w:rFonts w:asciiTheme="minorEastAsia" w:eastAsiaTheme="minorEastAsia"/>
        </w:rPr>
        <w:t>“</w:t>
      </w:r>
      <w:r w:rsidRPr="005F2005">
        <w:rPr>
          <w:rFonts w:asciiTheme="minorEastAsia" w:eastAsiaTheme="minorEastAsia"/>
        </w:rPr>
        <w:t>粗暴的</w:t>
      </w:r>
      <w:r w:rsidRPr="005F2005">
        <w:rPr>
          <w:rFonts w:asciiTheme="minorEastAsia" w:eastAsiaTheme="minorEastAsia"/>
        </w:rPr>
        <w:t>”</w:t>
      </w:r>
      <w:r w:rsidRPr="005F2005">
        <w:rPr>
          <w:rFonts w:asciiTheme="minorEastAsia" w:eastAsiaTheme="minorEastAsia"/>
        </w:rPr>
        <w:t>（violento）。就像圭恰迪尼的《對話錄》一樣，詹諾蒂主張，貴族只能在貴族平等的基礎上行使領導權，而只有靠大議會為其提供保障的</w:t>
      </w:r>
      <w:r w:rsidRPr="005F2005">
        <w:rPr>
          <w:rFonts w:asciiTheme="minorEastAsia" w:eastAsiaTheme="minorEastAsia"/>
        </w:rPr>
        <w:t>“</w:t>
      </w:r>
      <w:r w:rsidRPr="005F2005">
        <w:rPr>
          <w:rFonts w:asciiTheme="minorEastAsia" w:eastAsiaTheme="minorEastAsia"/>
        </w:rPr>
        <w:t>自由</w:t>
      </w:r>
      <w:r w:rsidRPr="005F2005">
        <w:rPr>
          <w:rFonts w:asciiTheme="minorEastAsia" w:eastAsiaTheme="minorEastAsia"/>
        </w:rPr>
        <w:t>”</w:t>
      </w:r>
      <w:r w:rsidRPr="005F2005">
        <w:rPr>
          <w:rFonts w:asciiTheme="minorEastAsia" w:eastAsiaTheme="minorEastAsia"/>
        </w:rPr>
        <w:t>政府能夠保證這種領導權的行使。他對公民的三分法需要一個由四層組成的政府金字塔，這完全遵循著他在威尼斯所看到的事情。要求自由的多數要由大議會來代表（這個概念原是意大利文）；追求</w:t>
      </w:r>
      <w:r w:rsidRPr="005F2005">
        <w:rPr>
          <w:rFonts w:asciiTheme="minorEastAsia" w:eastAsiaTheme="minorEastAsia"/>
        </w:rPr>
        <w:t>“</w:t>
      </w:r>
      <w:r w:rsidRPr="005F2005">
        <w:rPr>
          <w:rFonts w:asciiTheme="minorEastAsia" w:eastAsiaTheme="minorEastAsia"/>
        </w:rPr>
        <w:t>榮譽</w:t>
      </w:r>
      <w:r w:rsidRPr="005F2005">
        <w:rPr>
          <w:rFonts w:asciiTheme="minorEastAsia" w:eastAsiaTheme="minorEastAsia"/>
        </w:rPr>
        <w:t>”</w:t>
      </w:r>
      <w:r w:rsidRPr="005F2005">
        <w:rPr>
          <w:rFonts w:asciiTheme="minorEastAsia" w:eastAsiaTheme="minorEastAsia"/>
        </w:rPr>
        <w:t>的少數由當選后終身任職的元老院來代表。一人的角色顯然要由</w:t>
      </w:r>
      <w:r w:rsidRPr="005F2005">
        <w:rPr>
          <w:rFonts w:asciiTheme="minorEastAsia" w:eastAsiaTheme="minorEastAsia"/>
        </w:rPr>
        <w:t>“</w:t>
      </w:r>
      <w:r w:rsidRPr="005F2005">
        <w:rPr>
          <w:rFonts w:asciiTheme="minorEastAsia" w:eastAsiaTheme="minorEastAsia"/>
        </w:rPr>
        <w:t>終身</w:t>
      </w:r>
      <w:r w:rsidRPr="005F2005">
        <w:rPr>
          <w:rFonts w:asciiTheme="minorEastAsia" w:eastAsiaTheme="minorEastAsia"/>
        </w:rPr>
        <w:t>”</w:t>
      </w:r>
      <w:r w:rsidRPr="005F2005">
        <w:rPr>
          <w:rFonts w:asciiTheme="minorEastAsia" w:eastAsiaTheme="minorEastAsia"/>
        </w:rPr>
        <w:t>制的（a vita）正義旗手扮演，但既然總是不止一個人追求這一最高榮耀，而它只能在一定時間內正式授予一個人，所以他應當得到一個與威尼斯的</w:t>
      </w:r>
      <w:r w:rsidRPr="005F2005">
        <w:rPr>
          <w:rFonts w:asciiTheme="minorEastAsia" w:eastAsiaTheme="minorEastAsia"/>
        </w:rPr>
        <w:t>“</w:t>
      </w:r>
      <w:r w:rsidRPr="005F2005">
        <w:rPr>
          <w:rFonts w:asciiTheme="minorEastAsia" w:eastAsiaTheme="minorEastAsia"/>
        </w:rPr>
        <w:t>監事會</w:t>
      </w:r>
      <w:r w:rsidRPr="005F2005">
        <w:rPr>
          <w:rFonts w:asciiTheme="minorEastAsia" w:eastAsiaTheme="minorEastAsia"/>
        </w:rPr>
        <w:t>”</w:t>
      </w:r>
      <w:r w:rsidRPr="005F2005">
        <w:rPr>
          <w:rFonts w:asciiTheme="minorEastAsia" w:eastAsiaTheme="minorEastAsia"/>
        </w:rPr>
        <w:t>（collegio）類似的</w:t>
      </w:r>
      <w:r w:rsidRPr="005F2005">
        <w:rPr>
          <w:rFonts w:asciiTheme="minorEastAsia" w:eastAsiaTheme="minorEastAsia"/>
        </w:rPr>
        <w:t>“</w:t>
      </w:r>
      <w:r w:rsidRPr="005F2005">
        <w:rPr>
          <w:rFonts w:asciiTheme="minorEastAsia" w:eastAsiaTheme="minorEastAsia"/>
        </w:rPr>
        <w:t>監事會</w:t>
      </w:r>
      <w:r w:rsidRPr="005F2005">
        <w:rPr>
          <w:rFonts w:asciiTheme="minorEastAsia" w:eastAsiaTheme="minorEastAsia"/>
        </w:rPr>
        <w:t>”</w:t>
      </w:r>
      <w:r w:rsidRPr="005F2005">
        <w:rPr>
          <w:rFonts w:asciiTheme="minorEastAsia" w:eastAsiaTheme="minorEastAsia"/>
        </w:rPr>
        <w:t>（council of procuratori）的輔助，它由全體行政長官中最有經驗的人組成，他們分享其卓然超群的地位，在其職位出現空缺時名正言順地競逐該職。雖然是選舉權歸元老院，但</w:t>
      </w:r>
      <w:r w:rsidRPr="005F2005">
        <w:rPr>
          <w:rFonts w:asciiTheme="minorEastAsia" w:eastAsiaTheme="minorEastAsia"/>
        </w:rPr>
        <w:t>“</w:t>
      </w:r>
      <w:r w:rsidRPr="005F2005">
        <w:rPr>
          <w:rFonts w:asciiTheme="minorEastAsia" w:eastAsiaTheme="minorEastAsia"/>
        </w:rPr>
        <w:t>監事</w:t>
      </w:r>
      <w:r w:rsidRPr="005F2005">
        <w:rPr>
          <w:rFonts w:asciiTheme="minorEastAsia" w:eastAsiaTheme="minorEastAsia"/>
        </w:rPr>
        <w:t>”</w:t>
      </w:r>
      <w:r w:rsidRPr="005F2005">
        <w:rPr>
          <w:rFonts w:asciiTheme="minorEastAsia" w:eastAsiaTheme="minorEastAsia"/>
        </w:rPr>
        <w:t>和正義旗手都是終身任職，通過把一切選舉權保留在大議會手中，使</w:t>
      </w:r>
      <w:r w:rsidRPr="005F2005">
        <w:rPr>
          <w:rFonts w:asciiTheme="minorEastAsia" w:eastAsiaTheme="minorEastAsia"/>
        </w:rPr>
        <w:t>“</w:t>
      </w:r>
      <w:r w:rsidRPr="005F2005">
        <w:rPr>
          <w:rFonts w:asciiTheme="minorEastAsia" w:eastAsiaTheme="minorEastAsia"/>
        </w:rPr>
        <w:t>自由</w:t>
      </w:r>
      <w:r w:rsidRPr="005F2005">
        <w:rPr>
          <w:rFonts w:asciiTheme="minorEastAsia" w:eastAsiaTheme="minorEastAsia"/>
        </w:rPr>
        <w:t>”</w:t>
      </w:r>
      <w:r w:rsidRPr="005F2005">
        <w:rPr>
          <w:rFonts w:asciiTheme="minorEastAsia" w:eastAsiaTheme="minorEastAsia"/>
        </w:rPr>
        <w:t>的本質得以維持。以這種方式可以使對精英資格的競爭保持開放性，人們會將自己的卓然超群的地位歸功于公眾而非私人的支持。詹諾蒂無疑假定，由去世而導致的人員變更能夠充分滿足年輕人任職的抱負。</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在這幅畫面中，大議會似乎僅限于單一的職能，即以公開和政治的方式讓精英脫穎而出，以此來維護自由。但詹諾蒂又提出了進一步的原則，一切公共行動都可分為三步，他稱為</w:t>
      </w:r>
      <w:r w:rsidRPr="005F2005">
        <w:rPr>
          <w:rFonts w:asciiTheme="minorEastAsia" w:eastAsiaTheme="minorEastAsia"/>
        </w:rPr>
        <w:t>“</w:t>
      </w:r>
      <w:r w:rsidRPr="005F2005">
        <w:rPr>
          <w:rFonts w:asciiTheme="minorEastAsia" w:eastAsiaTheme="minorEastAsia"/>
        </w:rPr>
        <w:t>創議</w:t>
      </w:r>
      <w:r w:rsidRPr="005F2005">
        <w:rPr>
          <w:rFonts w:asciiTheme="minorEastAsia" w:eastAsiaTheme="minorEastAsia"/>
        </w:rPr>
        <w:t>”</w:t>
      </w:r>
      <w:r w:rsidRPr="005F2005">
        <w:rPr>
          <w:rFonts w:asciiTheme="minorEastAsia" w:eastAsiaTheme="minorEastAsia"/>
        </w:rPr>
        <w:t>（consultazione）、</w:t>
      </w:r>
      <w:r w:rsidRPr="005F2005">
        <w:rPr>
          <w:rFonts w:asciiTheme="minorEastAsia" w:eastAsiaTheme="minorEastAsia"/>
        </w:rPr>
        <w:t>“</w:t>
      </w:r>
      <w:r w:rsidRPr="005F2005">
        <w:rPr>
          <w:rFonts w:asciiTheme="minorEastAsia" w:eastAsiaTheme="minorEastAsia"/>
        </w:rPr>
        <w:t>議決</w:t>
      </w:r>
      <w:r w:rsidRPr="005F2005">
        <w:rPr>
          <w:rFonts w:asciiTheme="minorEastAsia" w:eastAsiaTheme="minorEastAsia"/>
        </w:rPr>
        <w:t>”</w:t>
      </w:r>
      <w:r w:rsidRPr="005F2005">
        <w:rPr>
          <w:rFonts w:asciiTheme="minorEastAsia" w:eastAsiaTheme="minorEastAsia"/>
        </w:rPr>
        <w:t>（deliberazione）和</w:t>
      </w:r>
      <w:r w:rsidRPr="005F2005">
        <w:rPr>
          <w:rFonts w:asciiTheme="minorEastAsia" w:eastAsiaTheme="minorEastAsia"/>
        </w:rPr>
        <w:t>“</w:t>
      </w:r>
      <w:r w:rsidRPr="005F2005">
        <w:rPr>
          <w:rFonts w:asciiTheme="minorEastAsia" w:eastAsiaTheme="minorEastAsia"/>
        </w:rPr>
        <w:t>執行</w:t>
      </w:r>
      <w:r w:rsidRPr="005F2005">
        <w:rPr>
          <w:rFonts w:asciiTheme="minorEastAsia" w:eastAsiaTheme="minorEastAsia"/>
        </w:rPr>
        <w:t>”</w:t>
      </w:r>
      <w:r w:rsidRPr="005F2005">
        <w:rPr>
          <w:rFonts w:asciiTheme="minorEastAsia" w:eastAsiaTheme="minorEastAsia"/>
        </w:rPr>
        <w:t>。</w:t>
      </w:r>
      <w:hyperlink w:anchor="_530_6">
        <w:bookmarkStart w:id="571" w:name="530"/>
        <w:r w:rsidRPr="005F2005">
          <w:rPr>
            <w:rStyle w:val="36Text"/>
            <w:rFonts w:asciiTheme="minorEastAsia" w:eastAsiaTheme="minorEastAsia"/>
          </w:rPr>
          <w:t>530</w:t>
        </w:r>
        <w:bookmarkEnd w:id="571"/>
      </w:hyperlink>
      <w:r w:rsidRPr="005F2005">
        <w:rPr>
          <w:rFonts w:asciiTheme="minorEastAsia" w:eastAsiaTheme="minorEastAsia"/>
        </w:rPr>
        <w:t>如果我們把前兩項與圭恰迪尼的</w:t>
      </w:r>
      <w:r w:rsidRPr="005F2005">
        <w:rPr>
          <w:rFonts w:asciiTheme="minorEastAsia" w:eastAsiaTheme="minorEastAsia"/>
        </w:rPr>
        <w:t>“</w:t>
      </w:r>
      <w:r w:rsidRPr="005F2005">
        <w:rPr>
          <w:rFonts w:asciiTheme="minorEastAsia" w:eastAsiaTheme="minorEastAsia"/>
        </w:rPr>
        <w:t>協商</w:t>
      </w:r>
      <w:r w:rsidRPr="005F2005">
        <w:rPr>
          <w:rFonts w:asciiTheme="minorEastAsia" w:eastAsiaTheme="minorEastAsia"/>
        </w:rPr>
        <w:t>”</w:t>
      </w:r>
      <w:r w:rsidRPr="005F2005">
        <w:rPr>
          <w:rFonts w:asciiTheme="minorEastAsia" w:eastAsiaTheme="minorEastAsia"/>
        </w:rPr>
        <w:t>（deliberazione）和</w:t>
      </w:r>
      <w:r w:rsidRPr="005F2005">
        <w:rPr>
          <w:rFonts w:asciiTheme="minorEastAsia" w:eastAsiaTheme="minorEastAsia"/>
        </w:rPr>
        <w:t>“</w:t>
      </w:r>
      <w:r w:rsidRPr="005F2005">
        <w:rPr>
          <w:rFonts w:asciiTheme="minorEastAsia" w:eastAsiaTheme="minorEastAsia"/>
        </w:rPr>
        <w:t>批準</w:t>
      </w:r>
      <w:r w:rsidRPr="005F2005">
        <w:rPr>
          <w:rFonts w:asciiTheme="minorEastAsia" w:eastAsiaTheme="minorEastAsia"/>
        </w:rPr>
        <w:t>”</w:t>
      </w:r>
      <w:r w:rsidRPr="005F2005">
        <w:rPr>
          <w:rFonts w:asciiTheme="minorEastAsia" w:eastAsiaTheme="minorEastAsia"/>
        </w:rPr>
        <w:t>加以對比，會帶來一些明顯的混亂；但就他們兩人的情況而言，做出的區分都是提出備選行動方案與在這些備選方案中進行選擇的區分。我們知道，圭恰迪尼已經采用過這種區分，而且很多人也有過這樣的建議，雖然它們都與亞里士多德《政治學》中對不同政治活動模式做出的區分不一致。在文藝復興的背景下，它必然與那個時代觀察到的不同政治理解模式的區分有關；詹諾蒂接著說，</w:t>
      </w:r>
      <w:r w:rsidRPr="005F2005">
        <w:rPr>
          <w:rFonts w:asciiTheme="minorEastAsia" w:eastAsiaTheme="minorEastAsia"/>
        </w:rPr>
        <w:t>“</w:t>
      </w:r>
      <w:r w:rsidRPr="005F2005">
        <w:rPr>
          <w:rFonts w:asciiTheme="minorEastAsia" w:eastAsiaTheme="minorEastAsia"/>
        </w:rPr>
        <w:t>創議</w:t>
      </w:r>
      <w:r w:rsidRPr="005F2005">
        <w:rPr>
          <w:rFonts w:asciiTheme="minorEastAsia" w:eastAsiaTheme="minorEastAsia"/>
        </w:rPr>
        <w:t>”</w:t>
      </w:r>
      <w:r w:rsidRPr="005F2005">
        <w:rPr>
          <w:rFonts w:asciiTheme="minorEastAsia" w:eastAsiaTheme="minorEastAsia"/>
        </w:rPr>
        <w:t>必須留給少數，因為只有少數具有</w:t>
      </w:r>
      <w:r w:rsidRPr="005F2005">
        <w:rPr>
          <w:rFonts w:asciiTheme="minorEastAsia" w:eastAsiaTheme="minorEastAsia"/>
        </w:rPr>
        <w:t>“</w:t>
      </w:r>
      <w:r w:rsidRPr="005F2005">
        <w:rPr>
          <w:rFonts w:asciiTheme="minorEastAsia" w:eastAsiaTheme="minorEastAsia"/>
        </w:rPr>
        <w:t>創新</w:t>
      </w:r>
      <w:r w:rsidRPr="005F2005">
        <w:rPr>
          <w:rFonts w:asciiTheme="minorEastAsia" w:eastAsiaTheme="minorEastAsia"/>
        </w:rPr>
        <w:t>”</w:t>
      </w:r>
      <w:r w:rsidRPr="005F2005">
        <w:rPr>
          <w:rFonts w:asciiTheme="minorEastAsia" w:eastAsiaTheme="minorEastAsia"/>
        </w:rPr>
        <w:t>（invenzione）能力，這些無需與他人磋商</w:t>
      </w:r>
      <w:hyperlink w:anchor="_531_6">
        <w:bookmarkStart w:id="572" w:name="531"/>
        <w:r w:rsidRPr="005F2005">
          <w:rPr>
            <w:rStyle w:val="36Text"/>
            <w:rFonts w:asciiTheme="minorEastAsia" w:eastAsiaTheme="minorEastAsia"/>
          </w:rPr>
          <w:t>531</w:t>
        </w:r>
        <w:bookmarkEnd w:id="572"/>
      </w:hyperlink>
      <w:r w:rsidRPr="005F2005">
        <w:rPr>
          <w:rFonts w:asciiTheme="minorEastAsia" w:eastAsiaTheme="minorEastAsia"/>
        </w:rPr>
        <w:t>（雖然他們會在自己內部進行磋商）。對于對威尼斯程序感興趣的佛羅倫薩人來說，無記名投票機制所暗含的那種沉默不語的、程序化的理性選擇的觀念，很可能加深了創新有別于選擇的感覺；但當詹諾蒂接下來把</w:t>
      </w:r>
      <w:r w:rsidRPr="005F2005">
        <w:rPr>
          <w:rFonts w:asciiTheme="minorEastAsia" w:eastAsiaTheme="minorEastAsia"/>
        </w:rPr>
        <w:t>“</w:t>
      </w:r>
      <w:r w:rsidRPr="005F2005">
        <w:rPr>
          <w:rFonts w:asciiTheme="minorEastAsia" w:eastAsiaTheme="minorEastAsia"/>
        </w:rPr>
        <w:t>議決</w:t>
      </w:r>
      <w:r w:rsidRPr="005F2005">
        <w:rPr>
          <w:rFonts w:asciiTheme="minorEastAsia" w:eastAsiaTheme="minorEastAsia"/>
        </w:rPr>
        <w:t>”</w:t>
      </w:r>
      <w:r w:rsidRPr="005F2005">
        <w:rPr>
          <w:rFonts w:asciiTheme="minorEastAsia" w:eastAsiaTheme="minorEastAsia"/>
        </w:rPr>
        <w:t>交給多數時，他對能夠使多數對自身無法創議之事做出選擇的智力或道德品質不置一詞，這似乎是當時佛羅倫薩思想發展路徑的特點。他們應當擁有這種職能的理由是，假如由少數來選擇，或者</w:t>
      </w:r>
      <w:r w:rsidRPr="005F2005">
        <w:rPr>
          <w:rFonts w:asciiTheme="minorEastAsia" w:eastAsiaTheme="minorEastAsia"/>
        </w:rPr>
        <w:t>“</w:t>
      </w:r>
      <w:r w:rsidRPr="005F2005">
        <w:rPr>
          <w:rFonts w:asciiTheme="minorEastAsia" w:eastAsiaTheme="minorEastAsia"/>
        </w:rPr>
        <w:t>創議</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議決</w:t>
      </w:r>
      <w:r w:rsidRPr="005F2005">
        <w:rPr>
          <w:rFonts w:asciiTheme="minorEastAsia" w:eastAsiaTheme="minorEastAsia"/>
        </w:rPr>
        <w:t>”</w:t>
      </w:r>
      <w:r w:rsidRPr="005F2005">
        <w:rPr>
          <w:rFonts w:asciiTheme="minorEastAsia" w:eastAsiaTheme="minorEastAsia"/>
        </w:rPr>
        <w:t>握于一手，權力的誘惑就會使其喪失理智；他們的選擇就會受到個人野心的支配，結果是行使</w:t>
      </w:r>
      <w:r w:rsidRPr="005F2005">
        <w:rPr>
          <w:rFonts w:asciiTheme="minorEastAsia" w:eastAsiaTheme="minorEastAsia"/>
        </w:rPr>
        <w:t>“</w:t>
      </w:r>
      <w:r w:rsidRPr="005F2005">
        <w:rPr>
          <w:rFonts w:asciiTheme="minorEastAsia" w:eastAsiaTheme="minorEastAsia"/>
        </w:rPr>
        <w:t>創議</w:t>
      </w:r>
      <w:r w:rsidRPr="005F2005">
        <w:rPr>
          <w:rFonts w:asciiTheme="minorEastAsia" w:eastAsiaTheme="minorEastAsia"/>
        </w:rPr>
        <w:t>”</w:t>
      </w:r>
      <w:r w:rsidRPr="005F2005">
        <w:rPr>
          <w:rFonts w:asciiTheme="minorEastAsia" w:eastAsiaTheme="minorEastAsia"/>
        </w:rPr>
        <w:t>的將不是有資格的少數，而是人數更少的野心家。在此，我們再一次看到了分權學說的源頭，應當注意的是，這些源頭是多么深地植根于對腐敗的恐懼，而民主理解模式的任何清晰理論所發揮的作用是多么微不足道。</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w:t>
      </w:r>
      <w:r w:rsidRPr="005F2005">
        <w:rPr>
          <w:rFonts w:asciiTheme="minorEastAsia" w:eastAsiaTheme="minorEastAsia"/>
        </w:rPr>
        <w:t>創議</w:t>
      </w:r>
      <w:r w:rsidRPr="005F2005">
        <w:rPr>
          <w:rFonts w:asciiTheme="minorEastAsia" w:eastAsiaTheme="minorEastAsia"/>
        </w:rPr>
        <w:t>”</w:t>
      </w:r>
      <w:r w:rsidRPr="005F2005">
        <w:rPr>
          <w:rFonts w:asciiTheme="minorEastAsia" w:eastAsiaTheme="minorEastAsia"/>
        </w:rPr>
        <w:t>留給少數，理性就有了保障；</w:t>
      </w:r>
      <w:r w:rsidRPr="005F2005">
        <w:rPr>
          <w:rFonts w:asciiTheme="minorEastAsia" w:eastAsiaTheme="minorEastAsia"/>
        </w:rPr>
        <w:t>“</w:t>
      </w:r>
      <w:r w:rsidRPr="005F2005">
        <w:rPr>
          <w:rFonts w:asciiTheme="minorEastAsia" w:eastAsiaTheme="minorEastAsia"/>
        </w:rPr>
        <w:t>議決</w:t>
      </w:r>
      <w:r w:rsidRPr="005F2005">
        <w:rPr>
          <w:rFonts w:asciiTheme="minorEastAsia" w:eastAsiaTheme="minorEastAsia"/>
        </w:rPr>
        <w:t>”</w:t>
      </w:r>
      <w:r w:rsidRPr="005F2005">
        <w:rPr>
          <w:rFonts w:asciiTheme="minorEastAsia" w:eastAsiaTheme="minorEastAsia"/>
        </w:rPr>
        <w:t>留給多數，自由就有了保障，擁有權威的人是通過共和國的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（virt</w:t>
      </w:r>
      <w:r w:rsidRPr="005F2005">
        <w:rPr>
          <w:rFonts w:asciiTheme="minorEastAsia" w:eastAsiaTheme="minorEastAsia"/>
        </w:rPr>
        <w:t>ù</w:t>
      </w:r>
      <w:r w:rsidRPr="005F2005">
        <w:rPr>
          <w:rFonts w:asciiTheme="minorEastAsia" w:eastAsiaTheme="minorEastAsia"/>
        </w:rPr>
        <w:t>）而擁有它，而不是通過專橫和強迫。</w:t>
      </w:r>
      <w:hyperlink w:anchor="_532_6">
        <w:bookmarkStart w:id="573" w:name="532"/>
        <w:r w:rsidRPr="005F2005">
          <w:rPr>
            <w:rStyle w:val="36Text"/>
            <w:rFonts w:asciiTheme="minorEastAsia" w:eastAsiaTheme="minorEastAsia"/>
          </w:rPr>
          <w:t>532</w:t>
        </w:r>
        <w:bookmarkEnd w:id="573"/>
      </w:hyperlink>
      <w:r w:rsidRPr="005F2005">
        <w:rPr>
          <w:rFonts w:asciiTheme="minorEastAsia" w:eastAsiaTheme="minorEastAsia"/>
        </w:rPr>
        <w:t>執行可以留給少數，提出政策的人應當有責任加以落實，這并無不妥。但是，考察一下詹諾蒂有關這些問題的言論，我們就會有進一步的兩項發現。其一，由</w:t>
      </w:r>
      <w:r w:rsidRPr="005F2005">
        <w:rPr>
          <w:rFonts w:asciiTheme="minorEastAsia" w:eastAsiaTheme="minorEastAsia"/>
        </w:rPr>
        <w:t>“</w:t>
      </w:r>
      <w:r w:rsidRPr="005F2005">
        <w:rPr>
          <w:rFonts w:asciiTheme="minorEastAsia" w:eastAsiaTheme="minorEastAsia"/>
        </w:rPr>
        <w:t>創議</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議決</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執行</w:t>
      </w:r>
      <w:r w:rsidRPr="005F2005">
        <w:rPr>
          <w:rFonts w:asciiTheme="minorEastAsia" w:eastAsiaTheme="minorEastAsia"/>
        </w:rPr>
        <w:t>”</w:t>
      </w:r>
      <w:r w:rsidRPr="005F2005">
        <w:rPr>
          <w:rFonts w:asciiTheme="minorEastAsia" w:eastAsiaTheme="minorEastAsia"/>
        </w:rPr>
        <w:t>組成的政治行為，被描述為主要發生在元老院中，而元老院是少數與</w:t>
      </w:r>
      <w:r w:rsidRPr="005F2005">
        <w:rPr>
          <w:rFonts w:asciiTheme="minorEastAsia" w:eastAsiaTheme="minorEastAsia"/>
        </w:rPr>
        <w:t>“</w:t>
      </w:r>
      <w:r w:rsidRPr="005F2005">
        <w:rPr>
          <w:rFonts w:asciiTheme="minorEastAsia" w:eastAsiaTheme="minorEastAsia"/>
        </w:rPr>
        <w:t>代表國家顯貴</w:t>
      </w:r>
      <w:r w:rsidRPr="005F2005">
        <w:rPr>
          <w:rFonts w:asciiTheme="minorEastAsia" w:eastAsiaTheme="minorEastAsia"/>
        </w:rPr>
        <w:t>”</w:t>
      </w:r>
      <w:r w:rsidRPr="005F2005">
        <w:rPr>
          <w:rFonts w:asciiTheme="minorEastAsia" w:eastAsiaTheme="minorEastAsia"/>
        </w:rPr>
        <w:t>（rappresenta lo stato degli ottimati）的機構。在讀到</w:t>
      </w:r>
      <w:r w:rsidRPr="005F2005">
        <w:rPr>
          <w:rFonts w:asciiTheme="minorEastAsia" w:eastAsiaTheme="minorEastAsia"/>
        </w:rPr>
        <w:t>“</w:t>
      </w:r>
      <w:r w:rsidRPr="005F2005">
        <w:rPr>
          <w:rFonts w:asciiTheme="minorEastAsia" w:eastAsiaTheme="minorEastAsia"/>
        </w:rPr>
        <w:t>議決</w:t>
      </w:r>
      <w:r w:rsidRPr="005F2005">
        <w:rPr>
          <w:rFonts w:asciiTheme="minorEastAsia" w:eastAsiaTheme="minorEastAsia"/>
        </w:rPr>
        <w:t>”</w:t>
      </w:r>
      <w:r w:rsidRPr="005F2005">
        <w:rPr>
          <w:rFonts w:asciiTheme="minorEastAsia" w:eastAsiaTheme="minorEastAsia"/>
        </w:rPr>
        <w:t>是由</w:t>
      </w:r>
      <w:r w:rsidRPr="005F2005">
        <w:rPr>
          <w:rFonts w:asciiTheme="minorEastAsia" w:eastAsiaTheme="minorEastAsia"/>
        </w:rPr>
        <w:t>“</w:t>
      </w:r>
      <w:r w:rsidRPr="005F2005">
        <w:rPr>
          <w:rFonts w:asciiTheme="minorEastAsia" w:eastAsiaTheme="minorEastAsia"/>
        </w:rPr>
        <w:t>多數，也即元老院</w:t>
      </w:r>
      <w:r w:rsidRPr="005F2005">
        <w:rPr>
          <w:rFonts w:asciiTheme="minorEastAsia" w:eastAsiaTheme="minorEastAsia"/>
        </w:rPr>
        <w:t>”</w:t>
      </w:r>
      <w:hyperlink w:anchor="_533_6">
        <w:bookmarkStart w:id="574" w:name="533"/>
        <w:r w:rsidRPr="005F2005">
          <w:rPr>
            <w:rStyle w:val="36Text"/>
            <w:rFonts w:asciiTheme="minorEastAsia" w:eastAsiaTheme="minorEastAsia"/>
          </w:rPr>
          <w:t>533</w:t>
        </w:r>
        <w:bookmarkEnd w:id="574"/>
      </w:hyperlink>
      <w:r w:rsidRPr="005F2005">
        <w:rPr>
          <w:rFonts w:asciiTheme="minorEastAsia" w:eastAsiaTheme="minorEastAsia"/>
        </w:rPr>
        <w:t>來行使時，我們認識到在這種情況下少數是指</w:t>
      </w:r>
      <w:r w:rsidRPr="005F2005">
        <w:rPr>
          <w:rFonts w:asciiTheme="minorEastAsia" w:eastAsiaTheme="minorEastAsia"/>
        </w:rPr>
        <w:t>“</w:t>
      </w:r>
      <w:r w:rsidRPr="005F2005">
        <w:rPr>
          <w:rFonts w:asciiTheme="minorEastAsia" w:eastAsiaTheme="minorEastAsia"/>
        </w:rPr>
        <w:t>監事</w:t>
      </w:r>
      <w:r w:rsidRPr="005F2005">
        <w:rPr>
          <w:rFonts w:asciiTheme="minorEastAsia" w:eastAsiaTheme="minorEastAsia"/>
        </w:rPr>
        <w:t>”</w:t>
      </w:r>
      <w:r w:rsidRPr="005F2005">
        <w:rPr>
          <w:rFonts w:asciiTheme="minorEastAsia" w:eastAsiaTheme="minorEastAsia"/>
        </w:rPr>
        <w:t>（procuratori）或十人軍事委員會，數量上的少數和多數之分，終究與質的區分（即通過大議會來追求自由的多數與通過元老院追求榮譽的少數之分）不符；這種區分是后者的內在屬性。但我們接著會發現它的另一個理由。對行動的分析是僅限于有關是戰是和的決定，對此，詹諾蒂就像圭恰迪尼一樣，視之為國內自由得到保障的情況下政府最重要的單項職能（即使它不是比前者更重要）。這些問題不會越出元老院的范圍。但是，當詹諾蒂把</w:t>
      </w:r>
      <w:r w:rsidRPr="005F2005">
        <w:rPr>
          <w:rFonts w:asciiTheme="minorEastAsia" w:eastAsiaTheme="minorEastAsia"/>
        </w:rPr>
        <w:t>“</w:t>
      </w:r>
      <w:r w:rsidRPr="005F2005">
        <w:rPr>
          <w:rFonts w:asciiTheme="minorEastAsia" w:eastAsiaTheme="minorEastAsia"/>
        </w:rPr>
        <w:t>監事</w:t>
      </w:r>
      <w:r w:rsidRPr="005F2005">
        <w:rPr>
          <w:rFonts w:asciiTheme="minorEastAsia" w:eastAsiaTheme="minorEastAsia"/>
        </w:rPr>
        <w:t>”</w:t>
      </w:r>
      <w:r w:rsidRPr="005F2005">
        <w:rPr>
          <w:rFonts w:asciiTheme="minorEastAsia" w:eastAsiaTheme="minorEastAsia"/>
        </w:rPr>
        <w:t>作為新立法的創議者加以討論時，</w:t>
      </w:r>
      <w:hyperlink w:anchor="_534_6">
        <w:bookmarkStart w:id="575" w:name="534"/>
        <w:r w:rsidRPr="005F2005">
          <w:rPr>
            <w:rStyle w:val="36Text"/>
            <w:rFonts w:asciiTheme="minorEastAsia" w:eastAsiaTheme="minorEastAsia"/>
          </w:rPr>
          <w:t>534</w:t>
        </w:r>
        <w:bookmarkEnd w:id="575"/>
      </w:hyperlink>
      <w:r w:rsidRPr="005F2005">
        <w:rPr>
          <w:rFonts w:asciiTheme="minorEastAsia" w:eastAsiaTheme="minorEastAsia"/>
        </w:rPr>
        <w:t>他卻明確說道，最終的</w:t>
      </w:r>
      <w:r w:rsidRPr="005F2005">
        <w:rPr>
          <w:rFonts w:asciiTheme="minorEastAsia" w:eastAsiaTheme="minorEastAsia"/>
        </w:rPr>
        <w:t>“</w:t>
      </w:r>
      <w:r w:rsidRPr="005F2005">
        <w:rPr>
          <w:rFonts w:asciiTheme="minorEastAsia" w:eastAsiaTheme="minorEastAsia"/>
        </w:rPr>
        <w:t>議決</w:t>
      </w:r>
      <w:r w:rsidRPr="005F2005">
        <w:rPr>
          <w:rFonts w:asciiTheme="minorEastAsia" w:eastAsiaTheme="minorEastAsia"/>
        </w:rPr>
        <w:t>”</w:t>
      </w:r>
      <w:r w:rsidRPr="005F2005">
        <w:rPr>
          <w:rFonts w:asciiTheme="minorEastAsia" w:eastAsiaTheme="minorEastAsia"/>
        </w:rPr>
        <w:t>必須在大議會中進行。他為此擬定的規定比他所描述的存在于威尼斯的規定更具體，其原因很可能是，佛羅倫薩人對新的法律會輕易影響到政治權力的分配有著敏銳的意識</w:t>
      </w:r>
      <w:r w:rsidRPr="005F2005">
        <w:rPr>
          <w:rFonts w:asciiTheme="minorEastAsia" w:eastAsiaTheme="minorEastAsia"/>
        </w:rPr>
        <w:t>——</w:t>
      </w:r>
      <w:r w:rsidRPr="005F2005">
        <w:rPr>
          <w:rFonts w:asciiTheme="minorEastAsia" w:eastAsiaTheme="minorEastAsia"/>
        </w:rPr>
        <w:t>他認為這種事不會在威尼斯發生。但是立法權的重要性被排在了是戰是和的決定權之后，詹諾蒂覺得后者關乎</w:t>
      </w:r>
      <w:r w:rsidRPr="005F2005">
        <w:rPr>
          <w:rFonts w:asciiTheme="minorEastAsia" w:eastAsiaTheme="minorEastAsia"/>
        </w:rPr>
        <w:t>“</w:t>
      </w:r>
      <w:r w:rsidRPr="005F2005">
        <w:rPr>
          <w:rFonts w:asciiTheme="minorEastAsia" w:eastAsiaTheme="minorEastAsia"/>
        </w:rPr>
        <w:t>審慎</w:t>
      </w:r>
      <w:r w:rsidRPr="005F2005">
        <w:rPr>
          <w:rFonts w:asciiTheme="minorEastAsia" w:eastAsiaTheme="minorEastAsia"/>
        </w:rPr>
        <w:t>”</w:t>
      </w:r>
      <w:r w:rsidRPr="005F2005">
        <w:rPr>
          <w:rFonts w:asciiTheme="minorEastAsia" w:eastAsiaTheme="minorEastAsia"/>
        </w:rPr>
        <w:t>（prudenza），而</w:t>
      </w:r>
      <w:r w:rsidRPr="005F2005">
        <w:rPr>
          <w:rFonts w:asciiTheme="minorEastAsia" w:eastAsiaTheme="minorEastAsia"/>
        </w:rPr>
        <w:t>“</w:t>
      </w:r>
      <w:r w:rsidRPr="005F2005">
        <w:rPr>
          <w:rFonts w:asciiTheme="minorEastAsia" w:eastAsiaTheme="minorEastAsia"/>
        </w:rPr>
        <w:t>審慎</w:t>
      </w:r>
      <w:r w:rsidRPr="005F2005">
        <w:rPr>
          <w:rFonts w:asciiTheme="minorEastAsia" w:eastAsiaTheme="minorEastAsia"/>
        </w:rPr>
        <w:t>”</w:t>
      </w:r>
      <w:r w:rsidRPr="005F2005">
        <w:rPr>
          <w:rFonts w:asciiTheme="minorEastAsia" w:eastAsiaTheme="minorEastAsia"/>
        </w:rPr>
        <w:t>是少數的特點，</w:t>
      </w:r>
      <w:hyperlink w:anchor="_535_6">
        <w:bookmarkStart w:id="576" w:name="535"/>
        <w:r w:rsidRPr="005F2005">
          <w:rPr>
            <w:rStyle w:val="36Text"/>
            <w:rFonts w:asciiTheme="minorEastAsia" w:eastAsiaTheme="minorEastAsia"/>
          </w:rPr>
          <w:t>535</w:t>
        </w:r>
        <w:bookmarkEnd w:id="576"/>
      </w:hyperlink>
      <w:r w:rsidRPr="005F2005">
        <w:rPr>
          <w:rFonts w:asciiTheme="minorEastAsia" w:eastAsiaTheme="minorEastAsia"/>
        </w:rPr>
        <w:t>這種感覺使他的思想向著貴族傾斜，甚至在他比撰寫《致卡博尼的信》時更加公開地信奉平民政體之后，也是如此。</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很可能是1528</w:t>
      </w:r>
      <w:r w:rsidRPr="005F2005">
        <w:rPr>
          <w:rFonts w:asciiTheme="minorEastAsia" w:eastAsiaTheme="minorEastAsia"/>
        </w:rPr>
        <w:t>—</w:t>
      </w:r>
      <w:r w:rsidRPr="005F2005">
        <w:rPr>
          <w:rFonts w:asciiTheme="minorEastAsia" w:eastAsiaTheme="minorEastAsia"/>
        </w:rPr>
        <w:t>1530年的大圍困使詹諾蒂的思想出現了不可否認的變化。卡博尼倒臺之后，他在佛羅倫薩一直待到最后，而且與圭恰迪尼不同，他對激進派領導人的感情似乎很矛盾，既譴責他們的魯莽，又贊賞他們的勇氣。對于他們的薩伏那羅拉式宗教狂，或他們主持該城政府的方式，他沒有好感，但甚至在卡博尼下臺之前，佛羅倫薩的防務便出現了一個政治問題，它也許搭建起了一道溝通詹諾蒂早期的親威尼斯著作與晚期</w:t>
      </w:r>
      <w:r w:rsidRPr="005F2005">
        <w:rPr>
          <w:rFonts w:asciiTheme="minorEastAsia" w:eastAsiaTheme="minorEastAsia"/>
        </w:rPr>
        <w:t>“</w:t>
      </w:r>
      <w:r w:rsidRPr="005F2005">
        <w:rPr>
          <w:rFonts w:asciiTheme="minorEastAsia" w:eastAsiaTheme="minorEastAsia"/>
        </w:rPr>
        <w:t>平民派</w:t>
      </w:r>
      <w:r w:rsidRPr="005F2005">
        <w:rPr>
          <w:rFonts w:asciiTheme="minorEastAsia" w:eastAsiaTheme="minorEastAsia"/>
        </w:rPr>
        <w:t>”</w:t>
      </w:r>
      <w:r w:rsidRPr="005F2005">
        <w:rPr>
          <w:rFonts w:asciiTheme="minorEastAsia" w:eastAsiaTheme="minorEastAsia"/>
        </w:rPr>
        <w:t>著作的橋梁。此即公民軍問題。馬基雅維里和圭恰迪尼在對比威尼斯和羅馬時有著一致的看法，前者是個貴族化的</w:t>
      </w:r>
      <w:r w:rsidRPr="005F2005">
        <w:rPr>
          <w:rFonts w:asciiTheme="minorEastAsia" w:eastAsiaTheme="minorEastAsia"/>
        </w:rPr>
        <w:t>“</w:t>
      </w:r>
      <w:r w:rsidRPr="005F2005">
        <w:rPr>
          <w:rFonts w:asciiTheme="minorEastAsia" w:eastAsiaTheme="minorEastAsia"/>
        </w:rPr>
        <w:t>沒有武裝的城邦</w:t>
      </w:r>
      <w:r w:rsidRPr="005F2005">
        <w:rPr>
          <w:rFonts w:asciiTheme="minorEastAsia" w:eastAsiaTheme="minorEastAsia"/>
        </w:rPr>
        <w:t>”</w:t>
      </w:r>
      <w:r w:rsidRPr="005F2005">
        <w:rPr>
          <w:rFonts w:asciiTheme="minorEastAsia" w:eastAsiaTheme="minorEastAsia"/>
        </w:rPr>
        <w:t>，后者則是個武裝的、平民的、騷動不安的和擴張的國家；在《論威尼斯共和國》中，詹諾蒂讓特里方奈對比了羅馬的軍事榮耀與威尼斯的和平穩定，賦予后者以明顯的優勢。但是，佛羅倫薩有公民軍傳統；有詹諾蒂所熟知的馬基雅維里著作。在卡博尼倒臺前后，該共和國便著手組建公民軍，一直保持到大圍困時期，他們在這期間的偉大表現，成為詹諾蒂和其他流亡者在隨后歲月中所珍視的傳奇的一部分。作為十人軍事委員會的秘書，他參與組織了這支軍隊，關于這個主題，我們有一篇被認為出自他手筆的</w:t>
      </w:r>
      <w:r w:rsidRPr="005F2005">
        <w:rPr>
          <w:rFonts w:asciiTheme="minorEastAsia" w:eastAsiaTheme="minorEastAsia"/>
        </w:rPr>
        <w:t>“</w:t>
      </w:r>
      <w:r w:rsidRPr="005F2005">
        <w:rPr>
          <w:rFonts w:asciiTheme="minorEastAsia" w:eastAsiaTheme="minorEastAsia"/>
        </w:rPr>
        <w:t>論文</w:t>
      </w:r>
      <w:r w:rsidRPr="005F2005">
        <w:rPr>
          <w:rFonts w:asciiTheme="minorEastAsia" w:eastAsiaTheme="minorEastAsia"/>
        </w:rPr>
        <w:t>”</w:t>
      </w:r>
      <w:r w:rsidRPr="005F2005">
        <w:rPr>
          <w:rFonts w:asciiTheme="minorEastAsia" w:eastAsiaTheme="minorEastAsia"/>
        </w:rPr>
        <w:t>，大概是寫于1528年下半年。</w:t>
      </w:r>
      <w:hyperlink w:anchor="_536_6">
        <w:bookmarkStart w:id="577" w:name="536"/>
        <w:r w:rsidRPr="005F2005">
          <w:rPr>
            <w:rStyle w:val="36Text"/>
            <w:rFonts w:asciiTheme="minorEastAsia" w:eastAsiaTheme="minorEastAsia"/>
          </w:rPr>
          <w:t>536</w:t>
        </w:r>
        <w:bookmarkEnd w:id="577"/>
      </w:hyperlink>
      <w:r w:rsidRPr="005F2005">
        <w:rPr>
          <w:rFonts w:asciiTheme="minorEastAsia" w:eastAsiaTheme="minorEastAsia"/>
        </w:rPr>
        <w:t>關于這支得到恢復的公民軍，當時的文獻數量可觀，它只是其中之一，應與那些文獻放在一起閱讀；但根據詹諾蒂本人的思想背景，它可以被看作一次轉變。</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詹諾蒂首先駁斥了反對創建公民軍的各種主張，其中的主要觀點是，武裝有悖于佛羅倫薩人的天性，因為它長期被商業活動所塑造，要讓他們適應軍事操練太困難。</w:t>
      </w:r>
      <w:hyperlink w:anchor="_537_6">
        <w:bookmarkStart w:id="578" w:name="537"/>
        <w:r w:rsidRPr="005F2005">
          <w:rPr>
            <w:rStyle w:val="36Text"/>
            <w:rFonts w:asciiTheme="minorEastAsia" w:eastAsiaTheme="minorEastAsia"/>
          </w:rPr>
          <w:t>537</w:t>
        </w:r>
        <w:bookmarkEnd w:id="578"/>
      </w:hyperlink>
      <w:r w:rsidRPr="005F2005">
        <w:rPr>
          <w:rFonts w:asciiTheme="minorEastAsia" w:eastAsiaTheme="minorEastAsia"/>
        </w:rPr>
        <w:t>他的回答從第二天性訴諸于第一天性：對于該城邦來說，絕對有必要進行武裝，因為這是所有生物自我防衛的天性，一個城邦絕對不可缺少為了使它這樣做而賦予它的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（virt</w:t>
      </w:r>
      <w:r w:rsidRPr="005F2005">
        <w:rPr>
          <w:rFonts w:asciiTheme="minorEastAsia" w:eastAsiaTheme="minorEastAsia"/>
        </w:rPr>
        <w:t>ù</w:t>
      </w:r>
      <w:r w:rsidRPr="005F2005">
        <w:rPr>
          <w:rFonts w:asciiTheme="minorEastAsia" w:eastAsiaTheme="minorEastAsia"/>
        </w:rPr>
        <w:t>）。</w:t>
      </w:r>
      <w:hyperlink w:anchor="_538_6">
        <w:bookmarkStart w:id="579" w:name="538"/>
        <w:r w:rsidRPr="005F2005">
          <w:rPr>
            <w:rStyle w:val="36Text"/>
            <w:rFonts w:asciiTheme="minorEastAsia" w:eastAsiaTheme="minorEastAsia"/>
          </w:rPr>
          <w:t>538</w:t>
        </w:r>
        <w:bookmarkEnd w:id="579"/>
      </w:hyperlink>
      <w:r w:rsidRPr="005F2005">
        <w:rPr>
          <w:rFonts w:asciiTheme="minorEastAsia" w:eastAsiaTheme="minorEastAsia"/>
        </w:rPr>
        <w:t>有些人從來不開發他們的智力這一事實，并沒有改變人天生就被賦予智力的事實；至于佛羅倫薩人已經變得習慣于從事其他活動這種主張，可以用這樣的話來回答：既然習慣（assuefazione）是一股如此強大的力量，甚至能夠逆天性而動，那么當它站在天性這一邊時，它便能發揮更大的作用。</w:t>
      </w:r>
      <w:hyperlink w:anchor="_539_6">
        <w:bookmarkStart w:id="580" w:name="539"/>
        <w:r w:rsidRPr="005F2005">
          <w:rPr>
            <w:rStyle w:val="36Text"/>
            <w:rFonts w:asciiTheme="minorEastAsia" w:eastAsiaTheme="minorEastAsia"/>
          </w:rPr>
          <w:t>539</w:t>
        </w:r>
        <w:bookmarkEnd w:id="580"/>
      </w:hyperlink>
      <w:r w:rsidRPr="005F2005">
        <w:rPr>
          <w:rFonts w:asciiTheme="minorEastAsia" w:eastAsiaTheme="minorEastAsia"/>
        </w:rPr>
        <w:t>那么，重振公民軍會使佛羅倫薩人恢復人皆具有的普遍天性讓他們成為的樣子，這足以反駁那些認為公民軍不太適合公民生活的人。詹諾蒂的意思是，如果拿起武器是人之天性，而參與公民生活也是人之天性，那么二者之間就沒有什么不一致之處，而且這不僅僅是一種形式上的一致：詹諾蒂繼續爭辯道，公民軍是一種強大的、確實不可或缺的社會化和政治化手段。所有服役者平等地服從公共權威，破壞和腐蝕公民生活的私人忠誠和交情在這里無立足之地，并被消滅殆盡，從這個意義上說，服軍役使人平等。</w:t>
      </w:r>
      <w:hyperlink w:anchor="_540_6">
        <w:bookmarkStart w:id="581" w:name="540"/>
        <w:r w:rsidRPr="005F2005">
          <w:rPr>
            <w:rStyle w:val="36Text"/>
            <w:rFonts w:asciiTheme="minorEastAsia" w:eastAsiaTheme="minorEastAsia"/>
          </w:rPr>
          <w:t>540</w:t>
        </w:r>
        <w:bookmarkEnd w:id="581"/>
      </w:hyperlink>
      <w:r w:rsidRPr="005F2005">
        <w:rPr>
          <w:rFonts w:asciiTheme="minorEastAsia" w:eastAsiaTheme="minorEastAsia"/>
        </w:rPr>
        <w:t>武裝的人無差別地捍衛著同樣的東西，所以他們會擁有同樣的價值觀；他們人人都被訓練得接受同一個權威，所以他們人人都服從</w:t>
      </w:r>
      <w:r w:rsidRPr="005F2005">
        <w:rPr>
          <w:rFonts w:asciiTheme="minorEastAsia" w:eastAsiaTheme="minorEastAsia"/>
        </w:rPr>
        <w:t>“</w:t>
      </w:r>
      <w:r w:rsidRPr="005F2005">
        <w:rPr>
          <w:rFonts w:asciiTheme="minorEastAsia" w:eastAsiaTheme="minorEastAsia"/>
        </w:rPr>
        <w:t>公共利益</w:t>
      </w:r>
      <w:r w:rsidRPr="005F2005">
        <w:rPr>
          <w:rFonts w:asciiTheme="minorEastAsia" w:eastAsiaTheme="minorEastAsia"/>
        </w:rPr>
        <w:t>”</w:t>
      </w:r>
      <w:r w:rsidRPr="005F2005">
        <w:rPr>
          <w:rFonts w:asciiTheme="minorEastAsia" w:eastAsiaTheme="minorEastAsia"/>
        </w:rPr>
        <w:t>（res publica）；由于公共權威壟斷著武力，所以不會存在一個公民私人服從另一個公民私人的事情，由此自由和權威同時得到了強化和保障。</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但是，公民軍把人造就成公民，如同羅穆路斯施加的軍紀使羅馬人不再是一幫偶然聚在一起的盜匪，這種觀點包含著一種內在動力；</w:t>
      </w:r>
      <w:hyperlink w:anchor="_541_6">
        <w:bookmarkStart w:id="582" w:name="541"/>
        <w:r w:rsidRPr="005F2005">
          <w:rPr>
            <w:rStyle w:val="36Text"/>
            <w:rFonts w:asciiTheme="minorEastAsia" w:eastAsiaTheme="minorEastAsia"/>
          </w:rPr>
          <w:t>541</w:t>
        </w:r>
        <w:bookmarkEnd w:id="582"/>
      </w:hyperlink>
      <w:r w:rsidRPr="005F2005">
        <w:rPr>
          <w:rFonts w:asciiTheme="minorEastAsia" w:eastAsiaTheme="minorEastAsia"/>
        </w:rPr>
        <w:t>我們武裝的人越多，我們就需要造就更多的公民。詹諾蒂繼續說，佛羅倫薩有三種居民：能夠具備大議會成員資格的人，只能納稅的人和兩者都做不到的人。他接下來陳述了把第二類人也像第一類人一樣吸收進公民軍的理由。</w:t>
      </w:r>
      <w:r w:rsidRPr="005F2005">
        <w:rPr>
          <w:rFonts w:asciiTheme="minorEastAsia" w:eastAsiaTheme="minorEastAsia"/>
        </w:rPr>
        <w:t>“</w:t>
      </w:r>
      <w:r w:rsidRPr="005F2005">
        <w:rPr>
          <w:rFonts w:asciiTheme="minorEastAsia" w:eastAsiaTheme="minorEastAsia"/>
        </w:rPr>
        <w:t>貴胄</w:t>
      </w:r>
      <w:r w:rsidRPr="005F2005">
        <w:rPr>
          <w:rFonts w:asciiTheme="minorEastAsia" w:eastAsiaTheme="minorEastAsia"/>
        </w:rPr>
        <w:t>”</w:t>
      </w:r>
      <w:r w:rsidRPr="005F2005">
        <w:rPr>
          <w:rFonts w:asciiTheme="minorEastAsia" w:eastAsiaTheme="minorEastAsia"/>
        </w:rPr>
        <w:t>（beneficiati，這是他在后來的著作中對第一類人的稱呼）的人數太少；第二類人有著跟第一類人一樣的物質和情感利益（祖國、財產和家庭），必須給他們同樣的機會去捍衛這些利益。一旦你給一些人親自保衛自己財產的權利，卻不允許擁有同樣財產的另一些人有這種權利，就會使他們連奴隸都不如；城邦會變成一個主仆組成的群體，后者會比附屬于城邦和鄉村的居民更低賤。</w:t>
      </w:r>
      <w:hyperlink w:anchor="_542_6">
        <w:bookmarkStart w:id="583" w:name="542"/>
        <w:r w:rsidRPr="005F2005">
          <w:rPr>
            <w:rStyle w:val="36Text"/>
            <w:rFonts w:asciiTheme="minorEastAsia" w:eastAsiaTheme="minorEastAsia"/>
          </w:rPr>
          <w:t>542</w:t>
        </w:r>
        <w:bookmarkEnd w:id="583"/>
      </w:hyperlink>
      <w:r w:rsidRPr="005F2005">
        <w:rPr>
          <w:rFonts w:asciiTheme="minorEastAsia" w:eastAsiaTheme="minorEastAsia"/>
        </w:rPr>
        <w:t>讓他們沒有武裝會使城邦分裂，把他們武裝起來則能讓城邦團結。從這種觀點出發，詹諾蒂繼續陳述了反對把涉嫌勾結美第奇家族的人排除在公民軍之外的理由，他認為，給他們武器，能夠讓這些人同他們也屬于其中一員的城邦重新團結在一起。在這一階段他雖然沒有明說，但武裝跟擁有完全的公民權顯然是不可分割的：一方面，允許一些人武裝卻不允許另一些人這樣做，是對自由的不可容忍的剝奪；另一方面，在公民軍中拿起武器的人，便具備了同樣不可能被剝奪的道德上的公民資格。在寫于幾年后的《論佛羅倫薩共和國》中，他沿用類似的邏輯，主張大議會的成員資格應當給予全體納稅人，不管他們的祖先是否當過行政長官。</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我們又回到了武裝的國家必須是平民國家的觀點。馬基雅維里基于這些理由選擇了羅馬，反對威尼斯，而在詹諾蒂有關威尼斯的對話中，佛羅倫薩的對話者有一次問道，威尼斯有多少人能夠拿起武器，又有多少</w:t>
      </w:r>
      <w:r w:rsidRPr="005F2005">
        <w:rPr>
          <w:rFonts w:asciiTheme="minorEastAsia" w:eastAsiaTheme="minorEastAsia"/>
        </w:rPr>
        <w:t>“</w:t>
      </w:r>
      <w:r w:rsidRPr="005F2005">
        <w:rPr>
          <w:rFonts w:asciiTheme="minorEastAsia" w:eastAsiaTheme="minorEastAsia"/>
        </w:rPr>
        <w:t>富紳</w:t>
      </w:r>
      <w:r w:rsidRPr="005F2005">
        <w:rPr>
          <w:rFonts w:asciiTheme="minorEastAsia" w:eastAsiaTheme="minorEastAsia"/>
        </w:rPr>
        <w:t>”</w:t>
      </w:r>
      <w:r w:rsidRPr="005F2005">
        <w:rPr>
          <w:rFonts w:asciiTheme="minorEastAsia" w:eastAsiaTheme="minorEastAsia"/>
        </w:rPr>
        <w:t>享有公民權。</w:t>
      </w:r>
      <w:hyperlink w:anchor="_543_6">
        <w:bookmarkStart w:id="584" w:name="543"/>
        <w:r w:rsidRPr="005F2005">
          <w:rPr>
            <w:rStyle w:val="36Text"/>
            <w:rFonts w:asciiTheme="minorEastAsia" w:eastAsiaTheme="minorEastAsia"/>
          </w:rPr>
          <w:t>543</w:t>
        </w:r>
        <w:bookmarkEnd w:id="584"/>
      </w:hyperlink>
      <w:r w:rsidRPr="005F2005">
        <w:rPr>
          <w:rFonts w:asciiTheme="minorEastAsia" w:eastAsiaTheme="minorEastAsia"/>
        </w:rPr>
        <w:t>回答透露了一個失衡的比例，即四萬比三千，但并未就它對威尼斯政治穩定的意義或威尼斯對雇傭兵的依賴給予評論。大體上說，為威尼斯公民團體規模受到限制所做的辯護必須基于以下假設，不是</w:t>
      </w:r>
      <w:r w:rsidRPr="005F2005">
        <w:rPr>
          <w:rFonts w:asciiTheme="minorEastAsia" w:eastAsiaTheme="minorEastAsia"/>
        </w:rPr>
        <w:t>“</w:t>
      </w:r>
      <w:r w:rsidRPr="005F2005">
        <w:rPr>
          <w:rFonts w:asciiTheme="minorEastAsia" w:eastAsiaTheme="minorEastAsia"/>
        </w:rPr>
        <w:t>富紳</w:t>
      </w:r>
      <w:r w:rsidRPr="005F2005">
        <w:rPr>
          <w:rFonts w:asciiTheme="minorEastAsia" w:eastAsiaTheme="minorEastAsia"/>
        </w:rPr>
        <w:t>”</w:t>
      </w:r>
      <w:r w:rsidRPr="005F2005">
        <w:rPr>
          <w:rFonts w:asciiTheme="minorEastAsia" w:eastAsiaTheme="minorEastAsia"/>
        </w:rPr>
        <w:t>的人要么是僑居的外邦人，要么是職業過于低賤而根本算不上政治動物的平民；這兩種說法都無法適用于佛羅倫薩的情況。詹諾蒂在佛羅倫薩現實的驅使下，其信奉武裝的平民國家的理想，甚至比馬基雅維里尤有過之，而且他以不同于馬基雅維里《論李維》的方式把這理想具體運用于佛羅倫薩的條件。從《論佛羅倫薩共和國》中可知，他認為馬基雅維里是有關公民軍的軍事和公民作用的權威，但應當看到，1528年論公民軍的文章，明顯屬于亞里士多德而不是馬基雅維里的話語。自我防衛是人之天性，以公民身份追求共同福祉也是人之天性。恢復他做前一件事的能力，有助于恢復他做后一件事的能力；這兩者的恢復構成了亞里士多德意義上的</w:t>
      </w:r>
      <w:r w:rsidRPr="005F2005">
        <w:rPr>
          <w:rFonts w:asciiTheme="minorEastAsia" w:eastAsiaTheme="minorEastAsia"/>
        </w:rPr>
        <w:t>“</w:t>
      </w:r>
      <w:r w:rsidRPr="005F2005">
        <w:rPr>
          <w:rFonts w:asciiTheme="minorEastAsia" w:eastAsiaTheme="minorEastAsia"/>
        </w:rPr>
        <w:t>復型</w:t>
      </w:r>
      <w:r w:rsidRPr="005F2005">
        <w:rPr>
          <w:rFonts w:asciiTheme="minorEastAsia" w:eastAsiaTheme="minorEastAsia"/>
        </w:rPr>
        <w:t>”</w:t>
      </w:r>
      <w:r w:rsidRPr="005F2005">
        <w:rPr>
          <w:rFonts w:asciiTheme="minorEastAsia" w:eastAsiaTheme="minorEastAsia"/>
        </w:rPr>
        <w:t>（riformazione），即使人回到其原初的天性。這就是為何在公民軍中服役是把人改造成公民的手段的原因。</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有關這個主題的思考，也不難采用另一個角度。在詹諾蒂組建公民軍的提議中，有一條是在圣</w:t>
      </w:r>
      <w:r w:rsidRPr="005F2005">
        <w:rPr>
          <w:rFonts w:asciiTheme="minorEastAsia" w:eastAsiaTheme="minorEastAsia"/>
        </w:rPr>
        <w:t>·</w:t>
      </w:r>
      <w:r w:rsidRPr="005F2005">
        <w:rPr>
          <w:rFonts w:asciiTheme="minorEastAsia" w:eastAsiaTheme="minorEastAsia"/>
        </w:rPr>
        <w:t>喬萬尼升天日舉行隆重典禮，屆時武裝的公民由其長官集合起來望彌撒，在祭壇前宣誓效忠，聆聽明確其職責的宗教意義和公民意義的演講。</w:t>
      </w:r>
      <w:hyperlink w:anchor="_544_6">
        <w:bookmarkStart w:id="585" w:name="544"/>
        <w:r w:rsidRPr="005F2005">
          <w:rPr>
            <w:rStyle w:val="36Text"/>
            <w:rFonts w:asciiTheme="minorEastAsia" w:eastAsiaTheme="minorEastAsia"/>
          </w:rPr>
          <w:t>544</w:t>
        </w:r>
        <w:bookmarkEnd w:id="585"/>
      </w:hyperlink>
      <w:r w:rsidRPr="005F2005">
        <w:rPr>
          <w:rFonts w:asciiTheme="minorEastAsia" w:eastAsiaTheme="minorEastAsia"/>
        </w:rPr>
        <w:t>這種儀式確曾舉行過，而且我們還有幾篇卡博尼之后政府中的人士向公民軍發表演講的原文。</w:t>
      </w:r>
      <w:hyperlink w:anchor="_545_6">
        <w:bookmarkStart w:id="586" w:name="545"/>
        <w:r w:rsidRPr="005F2005">
          <w:rPr>
            <w:rStyle w:val="36Text"/>
            <w:rFonts w:asciiTheme="minorEastAsia" w:eastAsiaTheme="minorEastAsia"/>
          </w:rPr>
          <w:t>545</w:t>
        </w:r>
        <w:bookmarkEnd w:id="586"/>
      </w:hyperlink>
      <w:r w:rsidRPr="005F2005">
        <w:rPr>
          <w:rFonts w:asciiTheme="minorEastAsia" w:eastAsiaTheme="minorEastAsia"/>
        </w:rPr>
        <w:t>這些演講都表達了一種實質上是薩伏那羅拉式的觀點，也就是說，人通過成為公民而得以</w:t>
      </w:r>
      <w:r w:rsidRPr="005F2005">
        <w:rPr>
          <w:rFonts w:asciiTheme="minorEastAsia" w:eastAsiaTheme="minorEastAsia"/>
        </w:rPr>
        <w:t>“</w:t>
      </w:r>
      <w:r w:rsidRPr="005F2005">
        <w:rPr>
          <w:rFonts w:asciiTheme="minorEastAsia" w:eastAsiaTheme="minorEastAsia"/>
        </w:rPr>
        <w:t>復型</w:t>
      </w:r>
      <w:r w:rsidRPr="005F2005">
        <w:rPr>
          <w:rFonts w:asciiTheme="minorEastAsia" w:eastAsiaTheme="minorEastAsia"/>
        </w:rPr>
        <w:t>”</w:t>
      </w:r>
      <w:r w:rsidRPr="005F2005">
        <w:rPr>
          <w:rFonts w:asciiTheme="minorEastAsia" w:eastAsiaTheme="minorEastAsia"/>
        </w:rPr>
        <w:t>這一亞里士多德式觀念，被延伸到個人圣潔的層次，懷著高度的宗教虔誠把它宣稱為</w:t>
      </w:r>
      <w:r w:rsidRPr="005F2005">
        <w:rPr>
          <w:rFonts w:asciiTheme="minorEastAsia" w:eastAsiaTheme="minorEastAsia"/>
        </w:rPr>
        <w:t>“</w:t>
      </w:r>
      <w:r w:rsidRPr="005F2005">
        <w:rPr>
          <w:rFonts w:asciiTheme="minorEastAsia" w:eastAsiaTheme="minorEastAsia"/>
        </w:rPr>
        <w:t>更新</w:t>
      </w:r>
      <w:r w:rsidRPr="005F2005">
        <w:rPr>
          <w:rFonts w:asciiTheme="minorEastAsia" w:eastAsiaTheme="minorEastAsia"/>
        </w:rPr>
        <w:t>”</w:t>
      </w:r>
      <w:r w:rsidRPr="005F2005">
        <w:rPr>
          <w:rFonts w:asciiTheme="minorEastAsia" w:eastAsiaTheme="minorEastAsia"/>
        </w:rPr>
        <w:t>。佛羅倫薩被上帝揀選去恢復</w:t>
      </w:r>
      <w:r w:rsidRPr="005F2005">
        <w:rPr>
          <w:rFonts w:asciiTheme="minorEastAsia" w:eastAsiaTheme="minorEastAsia"/>
        </w:rPr>
        <w:t>“</w:t>
      </w:r>
      <w:r w:rsidRPr="005F2005">
        <w:rPr>
          <w:rFonts w:asciiTheme="minorEastAsia" w:eastAsiaTheme="minorEastAsia"/>
        </w:rPr>
        <w:t>自由</w:t>
      </w:r>
      <w:r w:rsidRPr="005F2005">
        <w:rPr>
          <w:rFonts w:asciiTheme="minorEastAsia" w:eastAsiaTheme="minorEastAsia"/>
        </w:rPr>
        <w:t>”</w:t>
      </w:r>
      <w:r w:rsidRPr="005F2005">
        <w:rPr>
          <w:rFonts w:asciiTheme="minorEastAsia" w:eastAsiaTheme="minorEastAsia"/>
        </w:rPr>
        <w:t>，</w:t>
      </w:r>
      <w:hyperlink w:anchor="_546_6">
        <w:bookmarkStart w:id="587" w:name="546"/>
        <w:r w:rsidRPr="005F2005">
          <w:rPr>
            <w:rStyle w:val="36Text"/>
            <w:rFonts w:asciiTheme="minorEastAsia" w:eastAsiaTheme="minorEastAsia"/>
          </w:rPr>
          <w:t>546</w:t>
        </w:r>
        <w:bookmarkEnd w:id="587"/>
      </w:hyperlink>
      <w:r w:rsidRPr="005F2005">
        <w:rPr>
          <w:rFonts w:asciiTheme="minorEastAsia" w:eastAsiaTheme="minorEastAsia"/>
        </w:rPr>
        <w:t>向世人展示遵循基督教價值觀的社會生活；其中有個人說，</w:t>
      </w:r>
      <w:r w:rsidRPr="005F2005">
        <w:rPr>
          <w:rFonts w:asciiTheme="minorEastAsia" w:eastAsiaTheme="minorEastAsia"/>
        </w:rPr>
        <w:t>“</w:t>
      </w:r>
      <w:r w:rsidRPr="005F2005">
        <w:rPr>
          <w:rFonts w:asciiTheme="minorEastAsia" w:eastAsiaTheme="minorEastAsia"/>
        </w:rPr>
        <w:t>在平民中生活不過就是過基督徒的生活</w:t>
      </w:r>
      <w:r w:rsidRPr="005F2005">
        <w:rPr>
          <w:rFonts w:asciiTheme="minorEastAsia" w:eastAsiaTheme="minorEastAsia"/>
        </w:rPr>
        <w:t>”</w:t>
      </w:r>
      <w:r w:rsidRPr="005F2005">
        <w:rPr>
          <w:rFonts w:asciiTheme="minorEastAsia" w:eastAsiaTheme="minorEastAsia"/>
        </w:rPr>
        <w:t xml:space="preserve">（vivere a popolo non </w:t>
      </w:r>
      <w:r w:rsidRPr="005F2005">
        <w:rPr>
          <w:rFonts w:asciiTheme="minorEastAsia" w:eastAsiaTheme="minorEastAsia"/>
        </w:rPr>
        <w:t>è</w:t>
      </w:r>
      <w:r w:rsidRPr="005F2005">
        <w:rPr>
          <w:rFonts w:asciiTheme="minorEastAsia" w:eastAsiaTheme="minorEastAsia"/>
        </w:rPr>
        <w:t xml:space="preserve"> altro che vivere da cristiano）。</w:t>
      </w:r>
      <w:hyperlink w:anchor="_547_6">
        <w:bookmarkStart w:id="588" w:name="547"/>
        <w:r w:rsidRPr="005F2005">
          <w:rPr>
            <w:rStyle w:val="36Text"/>
            <w:rFonts w:asciiTheme="minorEastAsia" w:eastAsiaTheme="minorEastAsia"/>
          </w:rPr>
          <w:t>547</w:t>
        </w:r>
        <w:bookmarkEnd w:id="588"/>
      </w:hyperlink>
      <w:r w:rsidRPr="005F2005">
        <w:rPr>
          <w:rFonts w:asciiTheme="minorEastAsia" w:eastAsiaTheme="minorEastAsia"/>
        </w:rPr>
        <w:t>既然服役于公民軍教人學會做公民，</w:t>
      </w:r>
      <w:hyperlink w:anchor="_548_6">
        <w:bookmarkStart w:id="589" w:name="548"/>
        <w:r w:rsidRPr="005F2005">
          <w:rPr>
            <w:rStyle w:val="36Text"/>
            <w:rFonts w:asciiTheme="minorEastAsia" w:eastAsiaTheme="minorEastAsia"/>
          </w:rPr>
          <w:t>548</w:t>
        </w:r>
        <w:bookmarkEnd w:id="589"/>
      </w:hyperlink>
      <w:r w:rsidRPr="005F2005">
        <w:rPr>
          <w:rFonts w:asciiTheme="minorEastAsia" w:eastAsiaTheme="minorEastAsia"/>
        </w:rPr>
        <w:t>它就是末日復興（eschatological restoration）過程的一部分；它本身有著神圣和奇跡的性質，武器被不止一次稱為</w:t>
      </w:r>
      <w:r w:rsidRPr="005F2005">
        <w:rPr>
          <w:rFonts w:asciiTheme="minorEastAsia" w:eastAsiaTheme="minorEastAsia"/>
        </w:rPr>
        <w:t>“</w:t>
      </w:r>
      <w:r w:rsidRPr="005F2005">
        <w:rPr>
          <w:rFonts w:asciiTheme="minorEastAsia" w:eastAsiaTheme="minorEastAsia"/>
        </w:rPr>
        <w:t>衣服</w:t>
      </w:r>
      <w:r w:rsidRPr="005F2005">
        <w:rPr>
          <w:rFonts w:asciiTheme="minorEastAsia" w:eastAsiaTheme="minorEastAsia"/>
        </w:rPr>
        <w:t>”——“</w:t>
      </w:r>
      <w:r w:rsidRPr="005F2005">
        <w:rPr>
          <w:rFonts w:asciiTheme="minorEastAsia" w:eastAsiaTheme="minorEastAsia"/>
        </w:rPr>
        <w:t>武器如圣衣，如不腐之衣</w:t>
      </w:r>
      <w:r w:rsidRPr="005F2005">
        <w:rPr>
          <w:rFonts w:asciiTheme="minorEastAsia" w:eastAsiaTheme="minorEastAsia"/>
        </w:rPr>
        <w:t>”</w:t>
      </w:r>
      <w:r w:rsidRPr="005F2005">
        <w:rPr>
          <w:rFonts w:asciiTheme="minorEastAsia" w:eastAsiaTheme="minorEastAsia"/>
        </w:rPr>
        <w:t>（sacratissima veste, incorruttibile veste dell</w:t>
      </w:r>
      <w:r w:rsidRPr="005F2005">
        <w:rPr>
          <w:rFonts w:asciiTheme="minorEastAsia" w:eastAsiaTheme="minorEastAsia"/>
        </w:rPr>
        <w:t>’</w:t>
      </w:r>
      <w:r w:rsidRPr="005F2005">
        <w:rPr>
          <w:rFonts w:asciiTheme="minorEastAsia" w:eastAsiaTheme="minorEastAsia"/>
        </w:rPr>
        <w:t>arme）。</w:t>
      </w:r>
      <w:hyperlink w:anchor="_549_6">
        <w:bookmarkStart w:id="590" w:name="549"/>
        <w:r w:rsidRPr="005F2005">
          <w:rPr>
            <w:rStyle w:val="36Text"/>
            <w:rFonts w:asciiTheme="minorEastAsia" w:eastAsiaTheme="minorEastAsia"/>
          </w:rPr>
          <w:t>549</w:t>
        </w:r>
        <w:bookmarkEnd w:id="590"/>
      </w:hyperlink>
      <w:r w:rsidRPr="005F2005">
        <w:rPr>
          <w:rFonts w:asciiTheme="minorEastAsia" w:eastAsiaTheme="minorEastAsia"/>
        </w:rPr>
        <w:t>武裝的公民獻身于公共福祉的觀念當然是主調，他多次被告知為什么他這樣做時不應懼怕死亡；但還有一段意味深長的話，它把士兵生活的艱苦和磨煉與基督教安于貧困的理想相提并論，我們被告知，窮困是為人所知的一切技藝、職業和學問的源泉，惟有安貧樂道的人才會追求自由、建立共和國和推翻暴君。</w:t>
      </w:r>
      <w:hyperlink w:anchor="_550_6">
        <w:bookmarkStart w:id="591" w:name="550"/>
        <w:r w:rsidRPr="005F2005">
          <w:rPr>
            <w:rStyle w:val="36Text"/>
            <w:rFonts w:asciiTheme="minorEastAsia" w:eastAsiaTheme="minorEastAsia"/>
          </w:rPr>
          <w:t>550</w:t>
        </w:r>
        <w:bookmarkEnd w:id="591"/>
      </w:hyperlink>
      <w:r w:rsidRPr="005F2005">
        <w:rPr>
          <w:rFonts w:asciiTheme="minorEastAsia" w:eastAsiaTheme="minorEastAsia"/>
        </w:rPr>
        <w:t>窮困</w:t>
      </w:r>
      <w:r w:rsidRPr="005F2005">
        <w:rPr>
          <w:rFonts w:asciiTheme="minorEastAsia" w:eastAsiaTheme="minorEastAsia"/>
        </w:rPr>
        <w:t>——</w:t>
      </w:r>
      <w:r w:rsidRPr="005F2005">
        <w:rPr>
          <w:rFonts w:asciiTheme="minorEastAsia" w:eastAsiaTheme="minorEastAsia"/>
        </w:rPr>
        <w:t>在此我們看到了激進的方濟各派的傳人</w:t>
      </w:r>
      <w:r w:rsidRPr="005F2005">
        <w:rPr>
          <w:rFonts w:asciiTheme="minorEastAsia" w:eastAsiaTheme="minorEastAsia"/>
        </w:rPr>
        <w:t>——</w:t>
      </w:r>
      <w:r w:rsidRPr="005F2005">
        <w:rPr>
          <w:rFonts w:asciiTheme="minorEastAsia" w:eastAsiaTheme="minorEastAsia"/>
        </w:rPr>
        <w:t>是促使公民為公共福祉犧牲私人滿足的理想，戰士、公民和基督徒在這里已然融為一體；但是就像在基督教思想中常見的情況一樣，受到贊揚的是犧牲財產，而不是不擁有財產的決心。這種說法與亞里士多德學說并不矛盾，后者被再次介紹給我們，它把</w:t>
      </w:r>
      <w:r w:rsidRPr="005F2005">
        <w:rPr>
          <w:rFonts w:asciiTheme="minorEastAsia" w:eastAsiaTheme="minorEastAsia"/>
        </w:rPr>
        <w:t>“</w:t>
      </w:r>
      <w:r w:rsidRPr="005F2005">
        <w:rPr>
          <w:rFonts w:asciiTheme="minorEastAsia" w:eastAsiaTheme="minorEastAsia"/>
        </w:rPr>
        <w:t>中間階層</w:t>
      </w:r>
      <w:r w:rsidRPr="005F2005">
        <w:rPr>
          <w:rFonts w:asciiTheme="minorEastAsia" w:eastAsiaTheme="minorEastAsia"/>
        </w:rPr>
        <w:t>”</w:t>
      </w:r>
      <w:r w:rsidRPr="005F2005">
        <w:rPr>
          <w:rFonts w:asciiTheme="minorEastAsia" w:eastAsiaTheme="minorEastAsia"/>
        </w:rPr>
        <w:t>（mediocri）作為城邦的中流砥柱，他們既不會窮得當不了公民，也不會富得總想只顧自己。</w:t>
      </w:r>
      <w:hyperlink w:anchor="_551_6">
        <w:bookmarkStart w:id="592" w:name="551"/>
        <w:r w:rsidRPr="005F2005">
          <w:rPr>
            <w:rStyle w:val="36Text"/>
            <w:rFonts w:asciiTheme="minorEastAsia" w:eastAsiaTheme="minorEastAsia"/>
          </w:rPr>
          <w:t>551</w:t>
        </w:r>
        <w:bookmarkEnd w:id="592"/>
      </w:hyperlink>
      <w:r w:rsidRPr="005F2005">
        <w:rPr>
          <w:rFonts w:asciiTheme="minorEastAsia" w:eastAsiaTheme="minorEastAsia"/>
        </w:rPr>
        <w:t>窮困是</w:t>
      </w:r>
      <w:r w:rsidRPr="005F2005">
        <w:rPr>
          <w:rFonts w:asciiTheme="minorEastAsia" w:eastAsiaTheme="minorEastAsia"/>
        </w:rPr>
        <w:t>“</w:t>
      </w:r>
      <w:r w:rsidRPr="005F2005">
        <w:rPr>
          <w:rFonts w:asciiTheme="minorEastAsia" w:eastAsiaTheme="minorEastAsia"/>
        </w:rPr>
        <w:t>中間階層</w:t>
      </w:r>
      <w:r w:rsidRPr="005F2005">
        <w:rPr>
          <w:rFonts w:asciiTheme="minorEastAsia" w:eastAsiaTheme="minorEastAsia"/>
        </w:rPr>
        <w:t>”</w:t>
      </w:r>
      <w:r w:rsidRPr="005F2005">
        <w:rPr>
          <w:rFonts w:asciiTheme="minorEastAsia" w:eastAsiaTheme="minorEastAsia"/>
        </w:rPr>
        <w:t>的美德，而非</w:t>
      </w:r>
      <w:r w:rsidRPr="005F2005">
        <w:rPr>
          <w:rFonts w:asciiTheme="minorEastAsia" w:eastAsiaTheme="minorEastAsia"/>
        </w:rPr>
        <w:t>“</w:t>
      </w:r>
      <w:r w:rsidRPr="005F2005">
        <w:rPr>
          <w:rFonts w:asciiTheme="minorEastAsia" w:eastAsiaTheme="minorEastAsia"/>
        </w:rPr>
        <w:t>窮人</w:t>
      </w:r>
      <w:r w:rsidRPr="005F2005">
        <w:rPr>
          <w:rFonts w:asciiTheme="minorEastAsia" w:eastAsiaTheme="minorEastAsia"/>
        </w:rPr>
        <w:t>”</w:t>
      </w:r>
      <w:r w:rsidRPr="005F2005">
        <w:rPr>
          <w:rFonts w:asciiTheme="minorEastAsia" w:eastAsiaTheme="minorEastAsia"/>
        </w:rPr>
        <w:t>（poveri）的美德。</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詹諾蒂的思想并沒有沿著這條道路前行，也沒有把亞里士多德式的公民生活引入圣人和末世幻想的極端領域，他只是在《論佛羅倫薩共和國》中不止一次地說，</w:t>
      </w:r>
      <w:r w:rsidRPr="005F2005">
        <w:rPr>
          <w:rFonts w:asciiTheme="minorEastAsia" w:eastAsiaTheme="minorEastAsia"/>
        </w:rPr>
        <w:t>“</w:t>
      </w:r>
      <w:r w:rsidRPr="005F2005">
        <w:rPr>
          <w:rFonts w:asciiTheme="minorEastAsia" w:eastAsiaTheme="minorEastAsia"/>
        </w:rPr>
        <w:t>與明智者意見相反</w:t>
      </w:r>
      <w:r w:rsidRPr="005F2005">
        <w:rPr>
          <w:rFonts w:asciiTheme="minorEastAsia" w:eastAsiaTheme="minorEastAsia"/>
        </w:rPr>
        <w:t>”</w:t>
      </w:r>
      <w:r w:rsidRPr="005F2005">
        <w:rPr>
          <w:rFonts w:asciiTheme="minorEastAsia" w:eastAsiaTheme="minorEastAsia"/>
        </w:rPr>
        <w:t>，</w:t>
      </w:r>
      <w:hyperlink w:anchor="_552_6">
        <w:bookmarkStart w:id="593" w:name="552"/>
        <w:r w:rsidRPr="005F2005">
          <w:rPr>
            <w:rStyle w:val="36Text"/>
            <w:rFonts w:asciiTheme="minorEastAsia" w:eastAsiaTheme="minorEastAsia"/>
          </w:rPr>
          <w:t>552</w:t>
        </w:r>
        <w:bookmarkEnd w:id="593"/>
      </w:hyperlink>
      <w:r w:rsidRPr="005F2005">
        <w:rPr>
          <w:rFonts w:asciiTheme="minorEastAsia" w:eastAsiaTheme="minorEastAsia"/>
        </w:rPr>
        <w:t>共和國和公民軍得到恢復并取得了成功</w:t>
      </w:r>
      <w:r w:rsidRPr="005F2005">
        <w:rPr>
          <w:rFonts w:asciiTheme="minorEastAsia" w:eastAsiaTheme="minorEastAsia"/>
        </w:rPr>
        <w:t>——</w:t>
      </w:r>
      <w:r w:rsidRPr="005F2005">
        <w:rPr>
          <w:rFonts w:asciiTheme="minorEastAsia" w:eastAsiaTheme="minorEastAsia"/>
        </w:rPr>
        <w:t>圭恰迪尼得出了同樣的觀點，但他更接近于把信仰等同于發瘋。但是，即使他沒有像薩伏那羅拉那樣，認為公民必須是一個由自身來實現基督教理想的人，他也沒有像馬基雅維里那樣，認為基督教價值與公民價值終歸不能并存。他的教誨是，軍事生活和公民生活同樣實現和</w:t>
      </w:r>
      <w:r w:rsidRPr="005F2005">
        <w:rPr>
          <w:rFonts w:asciiTheme="minorEastAsia" w:eastAsiaTheme="minorEastAsia"/>
        </w:rPr>
        <w:t>“</w:t>
      </w:r>
      <w:r w:rsidRPr="005F2005">
        <w:rPr>
          <w:rFonts w:asciiTheme="minorEastAsia" w:eastAsiaTheme="minorEastAsia"/>
        </w:rPr>
        <w:t>改造</w:t>
      </w:r>
      <w:r w:rsidRPr="005F2005">
        <w:rPr>
          <w:rFonts w:asciiTheme="minorEastAsia" w:eastAsiaTheme="minorEastAsia"/>
        </w:rPr>
        <w:t>”</w:t>
      </w:r>
      <w:r w:rsidRPr="005F2005">
        <w:rPr>
          <w:rFonts w:asciiTheme="minorEastAsia" w:eastAsiaTheme="minorEastAsia"/>
        </w:rPr>
        <w:t>人的真正天性，這就排除了任何像后者那樣的激進思想；而他不斷使用威尼斯的模式則表明他與前者的分離。如果我們認為，尼科洛</w:t>
      </w:r>
      <w:r w:rsidRPr="005F2005">
        <w:rPr>
          <w:rFonts w:asciiTheme="minorEastAsia" w:eastAsiaTheme="minorEastAsia"/>
        </w:rPr>
        <w:t>·</w:t>
      </w:r>
      <w:r w:rsidRPr="005F2005">
        <w:rPr>
          <w:rFonts w:asciiTheme="minorEastAsia" w:eastAsiaTheme="minorEastAsia"/>
        </w:rPr>
        <w:t>卡博尼的倒臺是激進的薩伏那羅拉派與圭恰迪尼一類自由派</w:t>
      </w:r>
      <w:r w:rsidRPr="005F2005">
        <w:rPr>
          <w:rFonts w:asciiTheme="minorEastAsia" w:eastAsiaTheme="minorEastAsia"/>
        </w:rPr>
        <w:t>“</w:t>
      </w:r>
      <w:r w:rsidRPr="005F2005">
        <w:rPr>
          <w:rFonts w:asciiTheme="minorEastAsia" w:eastAsiaTheme="minorEastAsia"/>
        </w:rPr>
        <w:t>顯貴</w:t>
      </w:r>
      <w:r w:rsidRPr="005F2005">
        <w:rPr>
          <w:rFonts w:asciiTheme="minorEastAsia" w:eastAsiaTheme="minorEastAsia"/>
        </w:rPr>
        <w:t>”</w:t>
      </w:r>
      <w:r w:rsidRPr="005F2005">
        <w:rPr>
          <w:rFonts w:asciiTheme="minorEastAsia" w:eastAsiaTheme="minorEastAsia"/>
        </w:rPr>
        <w:t>最終決裂的時刻，那么它也是薩伏那羅拉和保蘭多尼奧</w:t>
      </w:r>
      <w:r w:rsidRPr="005F2005">
        <w:rPr>
          <w:rFonts w:asciiTheme="minorEastAsia" w:eastAsiaTheme="minorEastAsia"/>
        </w:rPr>
        <w:t>·</w:t>
      </w:r>
      <w:r w:rsidRPr="005F2005">
        <w:rPr>
          <w:rFonts w:asciiTheme="minorEastAsia" w:eastAsiaTheme="minorEastAsia"/>
        </w:rPr>
        <w:t>索代里尼在1494年共同引入的末世論式和</w:t>
      </w:r>
      <w:r w:rsidRPr="005F2005">
        <w:rPr>
          <w:rFonts w:asciiTheme="minorEastAsia" w:eastAsiaTheme="minorEastAsia"/>
        </w:rPr>
        <w:t>“</w:t>
      </w:r>
      <w:r w:rsidRPr="005F2005">
        <w:rPr>
          <w:rFonts w:asciiTheme="minorEastAsia" w:eastAsiaTheme="minorEastAsia"/>
        </w:rPr>
        <w:t>威尼斯式的</w:t>
      </w:r>
      <w:r w:rsidRPr="005F2005">
        <w:rPr>
          <w:rFonts w:asciiTheme="minorEastAsia" w:eastAsiaTheme="minorEastAsia"/>
        </w:rPr>
        <w:t>”</w:t>
      </w:r>
      <w:r w:rsidRPr="005F2005">
        <w:rPr>
          <w:rFonts w:asciiTheme="minorEastAsia" w:eastAsiaTheme="minorEastAsia"/>
        </w:rPr>
        <w:t>共和國形象設計最終破滅的時刻。詹諾蒂作為一位與共和國站在一起直到最后一刻的自由派貴族，與薩伏那羅拉派毫無瓜葛，他在他們不在場的情況下，用威尼斯式的語言獨自表達了1494年的理想。</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把威尼斯范式與大議會具有至高無上的重要性這種觀點調和起來，并非不可能；詹諾蒂思想中的重要張力不在這里。公民軍的復興使他堅信</w:t>
      </w:r>
      <w:r w:rsidRPr="005F2005">
        <w:rPr>
          <w:rFonts w:asciiTheme="minorEastAsia" w:eastAsiaTheme="minorEastAsia"/>
        </w:rPr>
        <w:t>“</w:t>
      </w:r>
      <w:r w:rsidRPr="005F2005">
        <w:rPr>
          <w:rFonts w:asciiTheme="minorEastAsia" w:eastAsiaTheme="minorEastAsia"/>
        </w:rPr>
        <w:t>平民派</w:t>
      </w:r>
      <w:r w:rsidRPr="005F2005">
        <w:rPr>
          <w:rFonts w:asciiTheme="minorEastAsia" w:eastAsiaTheme="minorEastAsia"/>
        </w:rPr>
        <w:t>”</w:t>
      </w:r>
      <w:r w:rsidRPr="005F2005">
        <w:rPr>
          <w:rFonts w:asciiTheme="minorEastAsia" w:eastAsiaTheme="minorEastAsia"/>
        </w:rPr>
        <w:t>政府的必要；宣稱這種統治形式必須依靠軍人公民的理論雖然可以用亞里士多德式的，甚至薩伏那羅拉式的語言來表達，但它在詹諾蒂這一類人的心目中，卻不可能擺脫強烈的馬基雅維里色彩，他們讀過《戰爭的技藝》，也了解其作者。詹諾蒂和馬基雅維里都是奧里切拉伊花園里的一員</w:t>
      </w:r>
      <w:r w:rsidRPr="005F2005">
        <w:rPr>
          <w:rFonts w:asciiTheme="minorEastAsia" w:eastAsiaTheme="minorEastAsia"/>
        </w:rPr>
        <w:t>——</w:t>
      </w:r>
      <w:r w:rsidRPr="005F2005">
        <w:rPr>
          <w:rFonts w:asciiTheme="minorEastAsia" w:eastAsiaTheme="minorEastAsia"/>
        </w:rPr>
        <w:t>圭恰迪尼肯定也與他們有某種關系；這個花園中的整個辯論傳統形成了一對反題，即威尼斯與作為武裝的平民共和國之典型的羅馬。馬基雅維里關于</w:t>
      </w:r>
      <w:r w:rsidRPr="005F2005">
        <w:rPr>
          <w:rFonts w:asciiTheme="minorEastAsia" w:eastAsiaTheme="minorEastAsia"/>
        </w:rPr>
        <w:t>“</w:t>
      </w:r>
      <w:r w:rsidRPr="005F2005">
        <w:rPr>
          <w:rFonts w:asciiTheme="minorEastAsia" w:eastAsiaTheme="minorEastAsia"/>
        </w:rPr>
        <w:t>革新</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的言論中潛藏著一種動態的觀點，它難以與把公民生活視為實現一種靜態人性的亞里士多德學說相調和；《論佛羅倫薩共和國》雖然在很多地方有馬基雅維里的特點，但它明確宣稱受惠于亞里士多德，</w:t>
      </w:r>
      <w:r w:rsidRPr="005F2005">
        <w:rPr>
          <w:rFonts w:asciiTheme="minorEastAsia" w:eastAsiaTheme="minorEastAsia"/>
        </w:rPr>
        <w:t>“</w:t>
      </w:r>
      <w:r w:rsidRPr="005F2005">
        <w:rPr>
          <w:rFonts w:asciiTheme="minorEastAsia" w:eastAsiaTheme="minorEastAsia"/>
        </w:rPr>
        <w:t>他就像澤被天下、學術之流皆從中溢出的一眼泉水，我從他那兒獲得了我這篇短論的所有基本原理</w:t>
      </w:r>
      <w:r w:rsidRPr="005F2005">
        <w:rPr>
          <w:rFonts w:asciiTheme="minorEastAsia" w:eastAsiaTheme="minorEastAsia"/>
        </w:rPr>
        <w:t>”</w:t>
      </w:r>
      <w:hyperlink w:anchor="_553_6">
        <w:bookmarkStart w:id="594" w:name="553"/>
        <w:r w:rsidRPr="005F2005">
          <w:rPr>
            <w:rStyle w:val="36Text"/>
            <w:rFonts w:asciiTheme="minorEastAsia" w:eastAsiaTheme="minorEastAsia"/>
          </w:rPr>
          <w:t>553</w:t>
        </w:r>
        <w:bookmarkEnd w:id="594"/>
      </w:hyperlink>
      <w:r w:rsidRPr="005F2005">
        <w:rPr>
          <w:rFonts w:asciiTheme="minorEastAsia" w:eastAsiaTheme="minorEastAsia"/>
        </w:rPr>
        <w:t>，這絕非恭維不實之辭。當我們為以下觀念再補充上正開始出現在威尼斯模式中的變異因素，如波利比阿式平衡的觀念、機制化美德的觀念、政府基本權力的觀念以及劃分政治行為的成分的觀念，想一想這些概念當時必須被運用于</w:t>
      </w:r>
      <w:r w:rsidRPr="005F2005">
        <w:rPr>
          <w:rFonts w:asciiTheme="minorEastAsia" w:eastAsiaTheme="minorEastAsia"/>
        </w:rPr>
        <w:t>“</w:t>
      </w:r>
      <w:r w:rsidRPr="005F2005">
        <w:rPr>
          <w:rFonts w:asciiTheme="minorEastAsia" w:eastAsiaTheme="minorEastAsia"/>
        </w:rPr>
        <w:t>平民派</w:t>
      </w:r>
      <w:r w:rsidRPr="005F2005">
        <w:rPr>
          <w:rFonts w:asciiTheme="minorEastAsia" w:eastAsiaTheme="minorEastAsia"/>
        </w:rPr>
        <w:t>”</w:t>
      </w:r>
      <w:r w:rsidRPr="005F2005">
        <w:rPr>
          <w:rFonts w:asciiTheme="minorEastAsia" w:eastAsiaTheme="minorEastAsia"/>
        </w:rPr>
        <w:t>政府理論，而后者不能被用來界定威尼斯，那么《論佛羅倫薩共和國》這部由一個永遠脫離了政治行動的流亡者所作的一廂情愿的幻想曲，便依然是政治理論史上一項引人矚目的案例研究。</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這部著作用一種如今已為人熟知的語言告訴我們，它旨在為佛羅倫薩設計一種即或不是永恒的，也是持久的政府形式。</w:t>
      </w:r>
      <w:hyperlink w:anchor="_554_6">
        <w:bookmarkStart w:id="595" w:name="554"/>
        <w:r w:rsidRPr="005F2005">
          <w:rPr>
            <w:rStyle w:val="36Text"/>
            <w:rFonts w:asciiTheme="minorEastAsia" w:eastAsiaTheme="minorEastAsia"/>
          </w:rPr>
          <w:t>554</w:t>
        </w:r>
        <w:bookmarkEnd w:id="595"/>
      </w:hyperlink>
      <w:r w:rsidRPr="005F2005">
        <w:rPr>
          <w:rFonts w:asciiTheme="minorEastAsia" w:eastAsiaTheme="minorEastAsia"/>
        </w:rPr>
        <w:t>無需構建有關城邦及其特點的一般理論，因為佛羅倫薩的素質（qualit</w:t>
      </w:r>
      <w:r w:rsidRPr="005F2005">
        <w:rPr>
          <w:rFonts w:asciiTheme="minorEastAsia" w:eastAsiaTheme="minorEastAsia"/>
        </w:rPr>
        <w:t>à</w:t>
      </w:r>
      <w:r w:rsidRPr="005F2005">
        <w:rPr>
          <w:rFonts w:asciiTheme="minorEastAsia" w:eastAsiaTheme="minorEastAsia"/>
        </w:rPr>
        <w:t>）已經由其居民決定了。但政府形式之于城邦的性質，猶如靈魂之于身體，如果人的靈魂被置于野獸的體內，二者會相互腐化、相互摧毀，反之亦然</w:t>
      </w:r>
      <w:r w:rsidRPr="005F2005">
        <w:rPr>
          <w:rFonts w:asciiTheme="minorEastAsia" w:eastAsiaTheme="minorEastAsia"/>
        </w:rPr>
        <w:t>——“</w:t>
      </w:r>
      <w:r w:rsidRPr="005F2005">
        <w:rPr>
          <w:rFonts w:asciiTheme="minorEastAsia" w:eastAsiaTheme="minorEastAsia"/>
        </w:rPr>
        <w:t>腐化</w:t>
      </w:r>
      <w:r w:rsidRPr="005F2005">
        <w:rPr>
          <w:rFonts w:asciiTheme="minorEastAsia" w:eastAsiaTheme="minorEastAsia"/>
        </w:rPr>
        <w:t>”</w:t>
      </w:r>
      <w:r w:rsidRPr="005F2005">
        <w:rPr>
          <w:rFonts w:asciiTheme="minorEastAsia" w:eastAsiaTheme="minorEastAsia"/>
        </w:rPr>
        <w:t>（corruzione）一詞的含義不同于專業用法。因此，必須考慮什么是最佳政府形式，但也必須考慮佛羅倫薩是否具有那些能使城邦采用這種形式的特點，如何能夠賦予它這種形式，又不過分改變佛羅倫薩的風尚和習俗。圭恰迪尼選擇了實際的具體情境，這使他采用醫生治療病人的比喻，詹諾蒂則采用了建筑師在原有地基上重建房屋的比喻；這種區別表明希望重返故國的流亡者的相對激進和不由自主的樂觀主義。</w:t>
      </w:r>
      <w:hyperlink w:anchor="_555_6">
        <w:bookmarkStart w:id="596" w:name="555"/>
        <w:r w:rsidRPr="005F2005">
          <w:rPr>
            <w:rStyle w:val="36Text"/>
            <w:rFonts w:asciiTheme="minorEastAsia" w:eastAsiaTheme="minorEastAsia"/>
          </w:rPr>
          <w:t>555</w:t>
        </w:r>
        <w:bookmarkEnd w:id="596"/>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他接下來又寫了一篇純粹亞里士多德式和波利比阿式的理論文章，其中引用了后者著作的第五卷并提到了他的名字，</w:t>
      </w:r>
      <w:hyperlink w:anchor="_556_6">
        <w:bookmarkStart w:id="597" w:name="556"/>
        <w:r w:rsidRPr="005F2005">
          <w:rPr>
            <w:rStyle w:val="36Text"/>
            <w:rFonts w:asciiTheme="minorEastAsia" w:eastAsiaTheme="minorEastAsia"/>
          </w:rPr>
          <w:t>556</w:t>
        </w:r>
        <w:bookmarkEnd w:id="597"/>
      </w:hyperlink>
      <w:r w:rsidRPr="005F2005">
        <w:rPr>
          <w:rFonts w:asciiTheme="minorEastAsia" w:eastAsiaTheme="minorEastAsia"/>
        </w:rPr>
        <w:t>這在我們研究過的作者中尚屬首次。原則上說有三種政府類型，采用哪一種，要根據</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存在于一人、少數還是多數來決定。他沒有詳細說明</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的含義，但這里的語境顯示它有著標準的倫理含義，有趣的是還附帶一項修正，</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集中在多數的情況見于</w:t>
      </w:r>
      <w:r w:rsidRPr="005F2005">
        <w:rPr>
          <w:rFonts w:asciiTheme="minorEastAsia" w:eastAsiaTheme="minorEastAsia"/>
        </w:rPr>
        <w:t>“</w:t>
      </w:r>
      <w:r w:rsidRPr="005F2005">
        <w:rPr>
          <w:rFonts w:asciiTheme="minorEastAsia" w:eastAsiaTheme="minorEastAsia"/>
        </w:rPr>
        <w:t>具有軍事美德的城邦，它在那兒是屬于多數的</w:t>
      </w:r>
      <w:r w:rsidRPr="005F2005">
        <w:rPr>
          <w:rFonts w:asciiTheme="minorEastAsia" w:eastAsiaTheme="minorEastAsia"/>
        </w:rPr>
        <w:t>”</w:t>
      </w:r>
      <w:r w:rsidRPr="005F2005">
        <w:rPr>
          <w:rFonts w:asciiTheme="minorEastAsia" w:eastAsiaTheme="minorEastAsia"/>
        </w:rPr>
        <w:t>。</w:t>
      </w:r>
      <w:hyperlink w:anchor="_557_6">
        <w:bookmarkStart w:id="598" w:name="557"/>
        <w:r w:rsidRPr="005F2005">
          <w:rPr>
            <w:rStyle w:val="36Text"/>
            <w:rFonts w:asciiTheme="minorEastAsia" w:eastAsiaTheme="minorEastAsia"/>
          </w:rPr>
          <w:t>557</w:t>
        </w:r>
        <w:bookmarkEnd w:id="598"/>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如果一人或少數的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是統治者關心全體利益的能力，那么認識到以下一點是很有價值的：詹諾蒂是否持有與馬基雅維里一樣的理由，認為如果它采取軍事形式，這種能力便只能存在于多數之中。可是他沒有澄清自己的話，而是繼續解釋說，這三種類型中的每一種只存在于理想中。除了統治集團是具有美德還是已經腐敗之外，每一種形式并無好壞之分。因此可以說，首先，除非統治者能夠避免植根于其天性的道德腐化，否則沒什么能阻止每一種類型的退化；</w:t>
      </w:r>
      <w:hyperlink w:anchor="_558_6">
        <w:bookmarkStart w:id="599" w:name="558"/>
        <w:r w:rsidRPr="005F2005">
          <w:rPr>
            <w:rStyle w:val="36Text"/>
            <w:rFonts w:asciiTheme="minorEastAsia" w:eastAsiaTheme="minorEastAsia"/>
          </w:rPr>
          <w:t>558</w:t>
        </w:r>
        <w:bookmarkEnd w:id="599"/>
      </w:hyperlink>
      <w:r w:rsidRPr="005F2005">
        <w:rPr>
          <w:rFonts w:asciiTheme="minorEastAsia" w:eastAsiaTheme="minorEastAsia"/>
        </w:rPr>
        <w:t>其次，從道德上說，在必須假定人們已經腐敗的現實世界，建立三種純粹類型中的任何一個都是不可能的。</w:t>
      </w:r>
      <w:hyperlink w:anchor="_559_6">
        <w:bookmarkStart w:id="600" w:name="559"/>
        <w:r w:rsidRPr="005F2005">
          <w:rPr>
            <w:rStyle w:val="36Text"/>
            <w:rFonts w:asciiTheme="minorEastAsia" w:eastAsiaTheme="minorEastAsia"/>
          </w:rPr>
          <w:t>559</w:t>
        </w:r>
        <w:bookmarkEnd w:id="600"/>
      </w:hyperlink>
      <w:r w:rsidRPr="005F2005">
        <w:rPr>
          <w:rFonts w:asciiTheme="minorEastAsia" w:eastAsiaTheme="minorEastAsia"/>
        </w:rPr>
        <w:t>這里沒有談到</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而且，盡管詹諾蒂承認受惠于波利比阿，但他既沒有把循環觀用作一種決定形式更替的規律，也沒有采用每一種單純的類型都因過分運用自身特有美德的力量而腐化的觀點；不過我們很清楚，在歷史屬于人類墮落維度的基督教世界，所有這些觀點都是很恰當的說辭。</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這時出現了一種混合制政府（governo misto，或stato misto）理論，它明顯有著更多亞里士多德的而不是波利比阿的色彩、更多基督教的而不是希臘的形式，也就是說，它是提供給墮落的和不完全理性的人。每個城邦都有欲望各異的不同類型的公民。富豪和強人想發號施令，他們在數量上必然是少數，</w:t>
      </w:r>
      <w:r w:rsidRPr="005F2005">
        <w:rPr>
          <w:rFonts w:asciiTheme="minorEastAsia" w:eastAsiaTheme="minorEastAsia"/>
        </w:rPr>
        <w:t>“</w:t>
      </w:r>
      <w:r w:rsidRPr="005F2005">
        <w:rPr>
          <w:rFonts w:asciiTheme="minorEastAsia" w:eastAsiaTheme="minorEastAsia"/>
        </w:rPr>
        <w:t>一人</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少數</w:t>
      </w:r>
      <w:r w:rsidRPr="005F2005">
        <w:rPr>
          <w:rFonts w:asciiTheme="minorEastAsia" w:eastAsiaTheme="minorEastAsia"/>
        </w:rPr>
        <w:t>”</w:t>
      </w:r>
      <w:r w:rsidRPr="005F2005">
        <w:rPr>
          <w:rFonts w:asciiTheme="minorEastAsia" w:eastAsiaTheme="minorEastAsia"/>
        </w:rPr>
        <w:t>之分的出現，僅僅是因為某些層次的權威和顯赫地位在一定時間內只能由一人享有。還有眾多窮人，他們既不想發號施令，也不想讓任何普遍性低于法律的權威對他們發號施令；此外還有</w:t>
      </w:r>
      <w:r w:rsidRPr="005F2005">
        <w:rPr>
          <w:rFonts w:asciiTheme="minorEastAsia" w:eastAsiaTheme="minorEastAsia"/>
        </w:rPr>
        <w:t>“</w:t>
      </w:r>
      <w:r w:rsidRPr="005F2005">
        <w:rPr>
          <w:rFonts w:asciiTheme="minorEastAsia" w:eastAsiaTheme="minorEastAsia"/>
        </w:rPr>
        <w:t>中間階層</w:t>
      </w:r>
      <w:r w:rsidRPr="005F2005">
        <w:rPr>
          <w:rFonts w:asciiTheme="minorEastAsia" w:eastAsiaTheme="minorEastAsia"/>
        </w:rPr>
        <w:t>”</w:t>
      </w:r>
      <w:r w:rsidRPr="005F2005">
        <w:rPr>
          <w:rFonts w:asciiTheme="minorEastAsia" w:eastAsiaTheme="minorEastAsia"/>
        </w:rPr>
        <w:t>，他們也想享有</w:t>
      </w:r>
      <w:r w:rsidRPr="005F2005">
        <w:rPr>
          <w:rFonts w:asciiTheme="minorEastAsia" w:eastAsiaTheme="minorEastAsia"/>
        </w:rPr>
        <w:t>“</w:t>
      </w:r>
      <w:r w:rsidRPr="005F2005">
        <w:rPr>
          <w:rFonts w:asciiTheme="minorEastAsia" w:eastAsiaTheme="minorEastAsia"/>
        </w:rPr>
        <w:t>自由</w:t>
      </w:r>
      <w:r w:rsidRPr="005F2005">
        <w:rPr>
          <w:rFonts w:asciiTheme="minorEastAsia" w:eastAsiaTheme="minorEastAsia"/>
        </w:rPr>
        <w:t>”</w:t>
      </w:r>
      <w:r w:rsidRPr="005F2005">
        <w:rPr>
          <w:rFonts w:asciiTheme="minorEastAsia" w:eastAsiaTheme="minorEastAsia"/>
        </w:rPr>
        <w:t>，而其含義就是前面所界定的有欲求</w:t>
      </w:r>
      <w:r w:rsidRPr="005F2005">
        <w:rPr>
          <w:rFonts w:asciiTheme="minorEastAsia" w:eastAsiaTheme="minorEastAsia"/>
        </w:rPr>
        <w:t>“</w:t>
      </w:r>
      <w:r w:rsidRPr="005F2005">
        <w:rPr>
          <w:rFonts w:asciiTheme="minorEastAsia" w:eastAsiaTheme="minorEastAsia"/>
        </w:rPr>
        <w:t>榮譽</w:t>
      </w:r>
      <w:r w:rsidRPr="005F2005">
        <w:rPr>
          <w:rFonts w:asciiTheme="minorEastAsia" w:eastAsiaTheme="minorEastAsia"/>
        </w:rPr>
        <w:t>”</w:t>
      </w:r>
      <w:r w:rsidRPr="005F2005">
        <w:rPr>
          <w:rFonts w:asciiTheme="minorEastAsia" w:eastAsiaTheme="minorEastAsia"/>
        </w:rPr>
        <w:t>的足夠機會</w:t>
      </w:r>
      <w:r w:rsidRPr="005F2005">
        <w:rPr>
          <w:rFonts w:asciiTheme="minorEastAsia" w:eastAsiaTheme="minorEastAsia"/>
        </w:rPr>
        <w:t>——</w:t>
      </w:r>
      <w:r w:rsidRPr="005F2005">
        <w:rPr>
          <w:rFonts w:asciiTheme="minorEastAsia" w:eastAsiaTheme="minorEastAsia"/>
        </w:rPr>
        <w:t>說白了，就是分享統治權。</w:t>
      </w:r>
      <w:hyperlink w:anchor="_560_6">
        <w:bookmarkStart w:id="601" w:name="560"/>
        <w:r w:rsidRPr="005F2005">
          <w:rPr>
            <w:rStyle w:val="36Text"/>
            <w:rFonts w:asciiTheme="minorEastAsia" w:eastAsiaTheme="minorEastAsia"/>
          </w:rPr>
          <w:t>560</w:t>
        </w:r>
        <w:bookmarkEnd w:id="601"/>
      </w:hyperlink>
      <w:r w:rsidRPr="005F2005">
        <w:rPr>
          <w:rFonts w:asciiTheme="minorEastAsia" w:eastAsiaTheme="minorEastAsia"/>
        </w:rPr>
        <w:t>而后者正是亞里士多德的公民定義的實現，即他既統治又被統治，如果僅僅基于這個理由，賦予他們</w:t>
      </w:r>
      <w:r w:rsidRPr="005F2005">
        <w:rPr>
          <w:rFonts w:asciiTheme="minorEastAsia" w:eastAsiaTheme="minorEastAsia"/>
        </w:rPr>
        <w:t>“</w:t>
      </w:r>
      <w:r w:rsidRPr="005F2005">
        <w:rPr>
          <w:rFonts w:asciiTheme="minorEastAsia" w:eastAsiaTheme="minorEastAsia"/>
        </w:rPr>
        <w:t>少數</w:t>
      </w:r>
      <w:r w:rsidRPr="005F2005">
        <w:rPr>
          <w:rFonts w:asciiTheme="minorEastAsia" w:eastAsiaTheme="minorEastAsia"/>
        </w:rPr>
        <w:t>”</w:t>
      </w:r>
      <w:r w:rsidRPr="005F2005">
        <w:rPr>
          <w:rFonts w:asciiTheme="minorEastAsia" w:eastAsiaTheme="minorEastAsia"/>
        </w:rPr>
        <w:t>這一角色就是錯誤的。在真正的亞里士多德傳統中，</w:t>
      </w:r>
      <w:r w:rsidRPr="005F2005">
        <w:rPr>
          <w:rFonts w:asciiTheme="minorEastAsia" w:eastAsiaTheme="minorEastAsia"/>
        </w:rPr>
        <w:t>“</w:t>
      </w:r>
      <w:r w:rsidRPr="005F2005">
        <w:rPr>
          <w:rFonts w:asciiTheme="minorEastAsia" w:eastAsiaTheme="minorEastAsia"/>
        </w:rPr>
        <w:t>大人物</w:t>
      </w:r>
      <w:r w:rsidRPr="005F2005">
        <w:rPr>
          <w:rFonts w:asciiTheme="minorEastAsia" w:eastAsiaTheme="minorEastAsia"/>
        </w:rPr>
        <w:t>”</w:t>
      </w:r>
      <w:r w:rsidRPr="005F2005">
        <w:rPr>
          <w:rFonts w:asciiTheme="minorEastAsia" w:eastAsiaTheme="minorEastAsia"/>
        </w:rPr>
        <w:t>（grandi）明顯帶有許多</w:t>
      </w:r>
      <w:r w:rsidRPr="005F2005">
        <w:rPr>
          <w:rFonts w:asciiTheme="minorEastAsia" w:eastAsiaTheme="minorEastAsia"/>
        </w:rPr>
        <w:t>“</w:t>
      </w:r>
      <w:r w:rsidRPr="005F2005">
        <w:rPr>
          <w:rFonts w:asciiTheme="minorEastAsia" w:eastAsiaTheme="minorEastAsia"/>
        </w:rPr>
        <w:t>寡頭</w:t>
      </w:r>
      <w:r w:rsidRPr="005F2005">
        <w:rPr>
          <w:rFonts w:asciiTheme="minorEastAsia" w:eastAsiaTheme="minorEastAsia"/>
        </w:rPr>
        <w:t>”</w:t>
      </w:r>
      <w:r w:rsidRPr="005F2005">
        <w:rPr>
          <w:rFonts w:asciiTheme="minorEastAsia" w:eastAsiaTheme="minorEastAsia"/>
        </w:rPr>
        <w:t>的特點，它的出現也稍晚，而就</w:t>
      </w:r>
      <w:r w:rsidRPr="005F2005">
        <w:rPr>
          <w:rFonts w:asciiTheme="minorEastAsia" w:eastAsiaTheme="minorEastAsia"/>
        </w:rPr>
        <w:t>“</w:t>
      </w:r>
      <w:r w:rsidRPr="005F2005">
        <w:rPr>
          <w:rFonts w:asciiTheme="minorEastAsia" w:eastAsiaTheme="minorEastAsia"/>
        </w:rPr>
        <w:t>中間階層</w:t>
      </w:r>
      <w:r w:rsidRPr="005F2005">
        <w:rPr>
          <w:rFonts w:asciiTheme="minorEastAsia" w:eastAsiaTheme="minorEastAsia"/>
        </w:rPr>
        <w:t>”</w:t>
      </w:r>
      <w:r w:rsidRPr="005F2005">
        <w:rPr>
          <w:rFonts w:asciiTheme="minorEastAsia" w:eastAsiaTheme="minorEastAsia"/>
        </w:rPr>
        <w:t>來說，他們很可能數量巨大，能夠把</w:t>
      </w:r>
      <w:r w:rsidRPr="005F2005">
        <w:rPr>
          <w:rFonts w:asciiTheme="minorEastAsia" w:eastAsiaTheme="minorEastAsia"/>
        </w:rPr>
        <w:t>“</w:t>
      </w:r>
      <w:r w:rsidRPr="005F2005">
        <w:rPr>
          <w:rFonts w:asciiTheme="minorEastAsia" w:eastAsiaTheme="minorEastAsia"/>
        </w:rPr>
        <w:t>占多數的窮人</w:t>
      </w:r>
      <w:r w:rsidRPr="005F2005">
        <w:rPr>
          <w:rFonts w:asciiTheme="minorEastAsia" w:eastAsiaTheme="minorEastAsia"/>
        </w:rPr>
        <w:t>”</w:t>
      </w:r>
      <w:r w:rsidRPr="005F2005">
        <w:rPr>
          <w:rFonts w:asciiTheme="minorEastAsia" w:eastAsiaTheme="minorEastAsia"/>
        </w:rPr>
        <w:t>這個范疇合并進來；詹諾蒂的量與質的范疇并不完全重合，也無需重合。這個階段的重點在于研究人的欲望，而不是他們的美德。這些</w:t>
      </w:r>
      <w:r w:rsidRPr="005F2005">
        <w:rPr>
          <w:rFonts w:asciiTheme="minorEastAsia" w:eastAsiaTheme="minorEastAsia"/>
        </w:rPr>
        <w:t>“</w:t>
      </w:r>
      <w:r w:rsidRPr="005F2005">
        <w:rPr>
          <w:rFonts w:asciiTheme="minorEastAsia" w:eastAsiaTheme="minorEastAsia"/>
        </w:rPr>
        <w:t>欲望</w:t>
      </w:r>
      <w:r w:rsidRPr="005F2005">
        <w:rPr>
          <w:rFonts w:asciiTheme="minorEastAsia" w:eastAsiaTheme="minorEastAsia"/>
        </w:rPr>
        <w:t>”</w:t>
      </w:r>
      <w:r w:rsidRPr="005F2005">
        <w:rPr>
          <w:rFonts w:asciiTheme="minorEastAsia" w:eastAsiaTheme="minorEastAsia"/>
        </w:rPr>
        <w:t>也被稱為</w:t>
      </w:r>
      <w:r w:rsidRPr="005F2005">
        <w:rPr>
          <w:rFonts w:asciiTheme="minorEastAsia" w:eastAsiaTheme="minorEastAsia"/>
        </w:rPr>
        <w:t>“</w:t>
      </w:r>
      <w:r w:rsidRPr="005F2005">
        <w:rPr>
          <w:rFonts w:asciiTheme="minorEastAsia" w:eastAsiaTheme="minorEastAsia"/>
        </w:rPr>
        <w:t>脾性</w:t>
      </w:r>
      <w:r w:rsidRPr="005F2005">
        <w:rPr>
          <w:rFonts w:asciiTheme="minorEastAsia" w:eastAsiaTheme="minorEastAsia"/>
        </w:rPr>
        <w:t>”</w:t>
      </w:r>
      <w:r w:rsidRPr="005F2005">
        <w:rPr>
          <w:rFonts w:asciiTheme="minorEastAsia" w:eastAsiaTheme="minorEastAsia"/>
        </w:rPr>
        <w:t>（umori）</w:t>
      </w:r>
      <w:r w:rsidRPr="005F2005">
        <w:rPr>
          <w:rFonts w:asciiTheme="minorEastAsia" w:eastAsiaTheme="minorEastAsia"/>
        </w:rPr>
        <w:t>——</w:t>
      </w:r>
      <w:r w:rsidRPr="005F2005">
        <w:rPr>
          <w:rFonts w:asciiTheme="minorEastAsia" w:eastAsiaTheme="minorEastAsia"/>
        </w:rPr>
        <w:t>一個有著不理性含義的術語；它們之所以不理性，是因為它們不能并存，沒有任何辦法能把一些人統治的欲望與另一些人不受任何人統治的欲望結合起來，除非使它們發生變化。從形式上說，似乎可以通過建立法治做到這一點，或是把全體公民都囊括進</w:t>
      </w:r>
      <w:r w:rsidRPr="005F2005">
        <w:rPr>
          <w:rFonts w:asciiTheme="minorEastAsia" w:eastAsiaTheme="minorEastAsia"/>
        </w:rPr>
        <w:t>“</w:t>
      </w:r>
      <w:r w:rsidRPr="005F2005">
        <w:rPr>
          <w:rFonts w:asciiTheme="minorEastAsia" w:eastAsiaTheme="minorEastAsia"/>
        </w:rPr>
        <w:t>中間階層</w:t>
      </w:r>
      <w:r w:rsidRPr="005F2005">
        <w:rPr>
          <w:rFonts w:asciiTheme="minorEastAsia" w:eastAsiaTheme="minorEastAsia"/>
        </w:rPr>
        <w:t>”</w:t>
      </w:r>
      <w:r w:rsidRPr="005F2005">
        <w:rPr>
          <w:rFonts w:asciiTheme="minorEastAsia" w:eastAsiaTheme="minorEastAsia"/>
        </w:rPr>
        <w:t>的范疇，他們既統治又被統治；但不管詹諾蒂是基督徒、亞里士多德派還是馬基雅維里派，重要之處在于他堅信</w:t>
      </w:r>
      <w:r w:rsidRPr="005F2005">
        <w:rPr>
          <w:rFonts w:asciiTheme="minorEastAsia" w:eastAsiaTheme="minorEastAsia"/>
        </w:rPr>
        <w:t>“</w:t>
      </w:r>
      <w:r w:rsidRPr="005F2005">
        <w:rPr>
          <w:rFonts w:asciiTheme="minorEastAsia" w:eastAsiaTheme="minorEastAsia"/>
        </w:rPr>
        <w:t>脾性</w:t>
      </w:r>
      <w:r w:rsidRPr="005F2005">
        <w:rPr>
          <w:rFonts w:asciiTheme="minorEastAsia" w:eastAsiaTheme="minorEastAsia"/>
        </w:rPr>
        <w:t>”</w:t>
      </w:r>
      <w:r w:rsidRPr="005F2005">
        <w:rPr>
          <w:rFonts w:asciiTheme="minorEastAsia" w:eastAsiaTheme="minorEastAsia"/>
        </w:rPr>
        <w:t>絕不能被徹底根除，因此混合政體永遠不能實現完美的混合。</w:t>
      </w:r>
      <w:hyperlink w:anchor="_561_6">
        <w:bookmarkStart w:id="602" w:name="561"/>
        <w:r w:rsidRPr="005F2005">
          <w:rPr>
            <w:rStyle w:val="36Text"/>
            <w:rFonts w:asciiTheme="minorEastAsia" w:eastAsiaTheme="minorEastAsia"/>
          </w:rPr>
          <w:t>561</w:t>
        </w:r>
        <w:bookmarkEnd w:id="602"/>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至少在最初，</w:t>
      </w:r>
      <w:r w:rsidRPr="005F2005">
        <w:rPr>
          <w:rFonts w:asciiTheme="minorEastAsia" w:eastAsiaTheme="minorEastAsia"/>
        </w:rPr>
        <w:t>“</w:t>
      </w:r>
      <w:r w:rsidRPr="005F2005">
        <w:rPr>
          <w:rFonts w:asciiTheme="minorEastAsia" w:eastAsiaTheme="minorEastAsia"/>
        </w:rPr>
        <w:t>混合政體</w:t>
      </w:r>
      <w:r w:rsidRPr="005F2005">
        <w:rPr>
          <w:rFonts w:asciiTheme="minorEastAsia" w:eastAsiaTheme="minorEastAsia"/>
        </w:rPr>
        <w:t>”</w:t>
      </w:r>
      <w:r w:rsidRPr="005F2005">
        <w:rPr>
          <w:rFonts w:asciiTheme="minorEastAsia" w:eastAsiaTheme="minorEastAsia"/>
        </w:rPr>
        <w:t>是對不理性的人的善意欺騙。實際上，采用一種</w:t>
      </w:r>
      <w:r w:rsidRPr="005F2005">
        <w:rPr>
          <w:rFonts w:asciiTheme="minorEastAsia" w:eastAsiaTheme="minorEastAsia"/>
        </w:rPr>
        <w:t>“</w:t>
      </w:r>
      <w:r w:rsidRPr="005F2005">
        <w:rPr>
          <w:rFonts w:asciiTheme="minorEastAsia" w:eastAsiaTheme="minorEastAsia"/>
        </w:rPr>
        <w:t>生活方式</w:t>
      </w:r>
      <w:r w:rsidRPr="005F2005">
        <w:rPr>
          <w:rFonts w:asciiTheme="minorEastAsia" w:eastAsiaTheme="minorEastAsia"/>
        </w:rPr>
        <w:t>”</w:t>
      </w:r>
      <w:r w:rsidRPr="005F2005">
        <w:rPr>
          <w:rFonts w:asciiTheme="minorEastAsia" w:eastAsiaTheme="minorEastAsia"/>
        </w:rPr>
        <w:t>是可能的，如果我們仔細觀察，這是能夠采用一種</w:t>
      </w:r>
      <w:r w:rsidRPr="005F2005">
        <w:rPr>
          <w:rFonts w:asciiTheme="minorEastAsia" w:eastAsiaTheme="minorEastAsia"/>
        </w:rPr>
        <w:t>“</w:t>
      </w:r>
      <w:r w:rsidRPr="005F2005">
        <w:rPr>
          <w:rFonts w:asciiTheme="minorEastAsia" w:eastAsiaTheme="minorEastAsia"/>
        </w:rPr>
        <w:t>生活方式</w:t>
      </w:r>
      <w:r w:rsidRPr="005F2005">
        <w:rPr>
          <w:rFonts w:asciiTheme="minorEastAsia" w:eastAsiaTheme="minorEastAsia"/>
        </w:rPr>
        <w:t>”</w:t>
      </w:r>
      <w:r w:rsidRPr="005F2005">
        <w:rPr>
          <w:rFonts w:asciiTheme="minorEastAsia" w:eastAsiaTheme="minorEastAsia"/>
        </w:rPr>
        <w:t>的唯一途徑</w:t>
      </w:r>
      <w:r w:rsidRPr="005F2005">
        <w:rPr>
          <w:rFonts w:asciiTheme="minorEastAsia" w:eastAsiaTheme="minorEastAsia"/>
        </w:rPr>
        <w:t>——</w:t>
      </w:r>
      <w:r w:rsidRPr="005F2005">
        <w:rPr>
          <w:rFonts w:asciiTheme="minorEastAsia" w:eastAsiaTheme="minorEastAsia"/>
        </w:rPr>
        <w:t>它給予人們想得到的一部分東西，或是有條件地給予他們想得到的東西，但要讓他們相信已經給了他們想得到的全部東西或已經無條件地給予了他們。</w:t>
      </w:r>
      <w:hyperlink w:anchor="_562_6">
        <w:bookmarkStart w:id="603" w:name="562"/>
        <w:r w:rsidRPr="005F2005">
          <w:rPr>
            <w:rStyle w:val="36Text"/>
            <w:rFonts w:asciiTheme="minorEastAsia" w:eastAsiaTheme="minorEastAsia"/>
          </w:rPr>
          <w:t>562</w:t>
        </w:r>
        <w:bookmarkEnd w:id="603"/>
      </w:hyperlink>
      <w:r w:rsidRPr="005F2005">
        <w:rPr>
          <w:rFonts w:asciiTheme="minorEastAsia" w:eastAsiaTheme="minorEastAsia"/>
        </w:rPr>
        <w:t>他們的欲望無法并存，是源于權力天性的無法并存；如果另一些人不受任何人統治，你就不可能統治所有人；因此，善意的欺騙就在于這樣一個事實，前者獲得了權威，后者獲得了自由，其方式是每一方享有其欲望都要受制于另一方的意愿。</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在我們所要追求的政體形式中，必須有一個人是君主，但他的君權不是僅僅依靠他本人；大人物發號施令，但他們的權威并不是源自他們本人；民眾享有自由，但他們的自由中包含著某種依賴；最后，同樣享有自由的</w:t>
      </w:r>
      <w:r w:rsidRPr="005F2005">
        <w:rPr>
          <w:rFonts w:asciiTheme="minorEastAsia" w:eastAsiaTheme="minorEastAsia"/>
        </w:rPr>
        <w:t>“</w:t>
      </w:r>
      <w:r w:rsidRPr="005F2005">
        <w:rPr>
          <w:rFonts w:asciiTheme="minorEastAsia" w:eastAsiaTheme="minorEastAsia"/>
        </w:rPr>
        <w:t>中間階層</w:t>
      </w:r>
      <w:r w:rsidRPr="005F2005">
        <w:rPr>
          <w:rFonts w:asciiTheme="minorEastAsia" w:eastAsiaTheme="minorEastAsia"/>
        </w:rPr>
        <w:t>”</w:t>
      </w:r>
      <w:r w:rsidRPr="005F2005">
        <w:rPr>
          <w:rFonts w:asciiTheme="minorEastAsia" w:eastAsiaTheme="minorEastAsia"/>
        </w:rPr>
        <w:t>可以獲取榮譽和官職（onori；該詞的復數形式有</w:t>
      </w:r>
      <w:r w:rsidRPr="005F2005">
        <w:rPr>
          <w:rFonts w:asciiTheme="minorEastAsia" w:eastAsiaTheme="minorEastAsia"/>
        </w:rPr>
        <w:t>“</w:t>
      </w:r>
      <w:r w:rsidRPr="005F2005">
        <w:rPr>
          <w:rFonts w:asciiTheme="minorEastAsia" w:eastAsiaTheme="minorEastAsia"/>
        </w:rPr>
        <w:t>官職</w:t>
      </w:r>
      <w:r w:rsidRPr="005F2005">
        <w:rPr>
          <w:rFonts w:asciiTheme="minorEastAsia" w:eastAsiaTheme="minorEastAsia"/>
        </w:rPr>
        <w:t>”</w:t>
      </w:r>
      <w:r w:rsidRPr="005F2005">
        <w:rPr>
          <w:rFonts w:asciiTheme="minorEastAsia" w:eastAsiaTheme="minorEastAsia"/>
        </w:rPr>
        <w:t>這個第二層含義），但采用的方式并不能讓他們隨心所欲</w:t>
      </w:r>
      <w:r w:rsidRPr="005F2005">
        <w:rPr>
          <w:rFonts w:asciiTheme="minorEastAsia" w:eastAsiaTheme="minorEastAsia"/>
        </w:rPr>
        <w:t>……</w:t>
      </w:r>
      <w:hyperlink w:anchor="_563_6">
        <w:bookmarkStart w:id="604" w:name="563"/>
        <w:r w:rsidRPr="005F2005">
          <w:rPr>
            <w:rStyle w:val="36Text"/>
            <w:rFonts w:asciiTheme="minorEastAsia" w:eastAsiaTheme="minorEastAsia"/>
          </w:rPr>
          <w:t>563</w:t>
        </w:r>
        <w:bookmarkEnd w:id="604"/>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不過，這種欺騙可以引導人們超越幻想。假如人作為理性的政治動物的屬性就是在統治時關注公共福祉，假如這種政治上相互依賴的狀態迫使人們這樣進行統治，不管他們是否有這種意圖，那么職能（詹諾蒂稱為</w:t>
      </w:r>
      <w:r w:rsidRPr="005F2005">
        <w:rPr>
          <w:rFonts w:asciiTheme="minorEastAsia" w:eastAsiaTheme="minorEastAsia"/>
        </w:rPr>
        <w:t>“</w:t>
      </w:r>
      <w:r w:rsidRPr="005F2005">
        <w:rPr>
          <w:rFonts w:asciiTheme="minorEastAsia" w:eastAsiaTheme="minorEastAsia"/>
        </w:rPr>
        <w:t>管理權</w:t>
      </w:r>
      <w:r w:rsidRPr="005F2005">
        <w:rPr>
          <w:rFonts w:asciiTheme="minorEastAsia" w:eastAsiaTheme="minorEastAsia"/>
        </w:rPr>
        <w:t>”</w:t>
      </w:r>
      <w:r w:rsidRPr="005F2005">
        <w:rPr>
          <w:rFonts w:asciiTheme="minorEastAsia" w:eastAsiaTheme="minorEastAsia"/>
        </w:rPr>
        <w:t>[armninistrazione]）的這樣分配就會使人變得理性；</w:t>
      </w:r>
      <w:r w:rsidRPr="005F2005">
        <w:rPr>
          <w:rFonts w:asciiTheme="minorEastAsia" w:eastAsiaTheme="minorEastAsia"/>
        </w:rPr>
        <w:t>“</w:t>
      </w:r>
      <w:r w:rsidRPr="005F2005">
        <w:rPr>
          <w:rFonts w:asciiTheme="minorEastAsia" w:eastAsiaTheme="minorEastAsia"/>
        </w:rPr>
        <w:t>脾性</w:t>
      </w:r>
      <w:r w:rsidRPr="005F2005">
        <w:rPr>
          <w:rFonts w:asciiTheme="minorEastAsia" w:eastAsiaTheme="minorEastAsia"/>
        </w:rPr>
        <w:t>”</w:t>
      </w:r>
      <w:r w:rsidRPr="005F2005">
        <w:rPr>
          <w:rFonts w:asciiTheme="minorEastAsia" w:eastAsiaTheme="minorEastAsia"/>
        </w:rPr>
        <w:t>就能變為</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但是，促使他們由不理性變為理性的力量，是把諸權力安排得相互依賴、相互制約的一種結構。一旦這些權力得到理性地行使，它們就變成了個人的能力，個人運用它采取理性的政治行動，并規制其他人的行動（就像他們規制他的行動一樣），使他們也能以同樣的方式行動。這就是說，權力也變成了</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；這便是該詞所傳達的積極含義所具有的特點，它使詹諾蒂有時能用</w:t>
      </w:r>
      <w:r w:rsidRPr="005F2005">
        <w:rPr>
          <w:rFonts w:asciiTheme="minorEastAsia" w:eastAsiaTheme="minorEastAsia"/>
        </w:rPr>
        <w:t>“</w:t>
      </w:r>
      <w:r w:rsidRPr="005F2005">
        <w:rPr>
          <w:rFonts w:asciiTheme="minorEastAsia" w:eastAsiaTheme="minorEastAsia"/>
        </w:rPr>
        <w:t>力量</w:t>
      </w:r>
      <w:r w:rsidRPr="005F2005">
        <w:rPr>
          <w:rFonts w:asciiTheme="minorEastAsia" w:eastAsiaTheme="minorEastAsia"/>
        </w:rPr>
        <w:t>”</w:t>
      </w:r>
      <w:r w:rsidRPr="005F2005">
        <w:rPr>
          <w:rFonts w:asciiTheme="minorEastAsia" w:eastAsiaTheme="minorEastAsia"/>
        </w:rPr>
        <w:t>（forze）和</w:t>
      </w:r>
      <w:r w:rsidRPr="005F2005">
        <w:rPr>
          <w:rFonts w:asciiTheme="minorEastAsia" w:eastAsiaTheme="minorEastAsia"/>
        </w:rPr>
        <w:t>“</w:t>
      </w:r>
      <w:r w:rsidRPr="005F2005">
        <w:rPr>
          <w:rFonts w:asciiTheme="minorEastAsia" w:eastAsiaTheme="minorEastAsia"/>
        </w:rPr>
        <w:t>權力</w:t>
      </w:r>
      <w:r w:rsidRPr="005F2005">
        <w:rPr>
          <w:rFonts w:asciiTheme="minorEastAsia" w:eastAsiaTheme="minorEastAsia"/>
        </w:rPr>
        <w:t>”</w:t>
      </w:r>
      <w:r w:rsidRPr="005F2005">
        <w:rPr>
          <w:rFonts w:asciiTheme="minorEastAsia" w:eastAsiaTheme="minorEastAsia"/>
        </w:rPr>
        <w:t>（potest</w:t>
      </w:r>
      <w:r w:rsidRPr="005F2005">
        <w:rPr>
          <w:rFonts w:asciiTheme="minorEastAsia" w:eastAsiaTheme="minorEastAsia"/>
        </w:rPr>
        <w:t>à</w:t>
      </w:r>
      <w:r w:rsidRPr="005F2005">
        <w:rPr>
          <w:rFonts w:asciiTheme="minorEastAsia" w:eastAsiaTheme="minorEastAsia"/>
        </w:rPr>
        <w:t>）這一類詞與它互換。混合政體再次成為人類智慧為使</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制度化而設計的裝置：即為人們分配職能，它要求他們用這樣一種方式行動，使他們恢復天性，再次成為他們</w:t>
      </w:r>
      <w:r w:rsidRPr="005F2005">
        <w:rPr>
          <w:rFonts w:asciiTheme="minorEastAsia" w:eastAsiaTheme="minorEastAsia"/>
        </w:rPr>
        <w:t>“</w:t>
      </w:r>
      <w:r w:rsidRPr="005F2005">
        <w:rPr>
          <w:rFonts w:asciiTheme="minorEastAsia" w:eastAsiaTheme="minorEastAsia"/>
        </w:rPr>
        <w:t>本來的樣子</w:t>
      </w:r>
      <w:r w:rsidRPr="005F2005">
        <w:rPr>
          <w:rFonts w:asciiTheme="minorEastAsia" w:eastAsiaTheme="minorEastAsia"/>
        </w:rPr>
        <w:t>”</w:t>
      </w:r>
      <w:r w:rsidRPr="005F2005">
        <w:rPr>
          <w:rFonts w:asciiTheme="minorEastAsia" w:eastAsiaTheme="minorEastAsia"/>
        </w:rPr>
        <w:t>，而不是</w:t>
      </w:r>
      <w:r w:rsidRPr="005F2005">
        <w:rPr>
          <w:rFonts w:asciiTheme="minorEastAsia" w:eastAsiaTheme="minorEastAsia"/>
        </w:rPr>
        <w:t>“</w:t>
      </w:r>
      <w:r w:rsidRPr="005F2005">
        <w:rPr>
          <w:rFonts w:asciiTheme="minorEastAsia" w:eastAsiaTheme="minorEastAsia"/>
        </w:rPr>
        <w:t>變成的樣子</w:t>
      </w:r>
      <w:r w:rsidRPr="005F2005">
        <w:rPr>
          <w:rFonts w:asciiTheme="minorEastAsia" w:eastAsiaTheme="minorEastAsia"/>
        </w:rPr>
        <w:t>”</w:t>
      </w:r>
      <w:r w:rsidRPr="005F2005">
        <w:rPr>
          <w:rFonts w:asciiTheme="minorEastAsia" w:eastAsiaTheme="minorEastAsia"/>
        </w:rPr>
        <w:t>。</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這種裝置取決于</w:t>
      </w:r>
      <w:r w:rsidRPr="005F2005">
        <w:rPr>
          <w:rFonts w:asciiTheme="minorEastAsia" w:eastAsiaTheme="minorEastAsia"/>
        </w:rPr>
        <w:t>“</w:t>
      </w:r>
      <w:r w:rsidRPr="005F2005">
        <w:rPr>
          <w:rFonts w:asciiTheme="minorEastAsia" w:eastAsiaTheme="minorEastAsia"/>
        </w:rPr>
        <w:t>中間階層</w:t>
      </w:r>
      <w:r w:rsidRPr="005F2005">
        <w:rPr>
          <w:rFonts w:asciiTheme="minorEastAsia" w:eastAsiaTheme="minorEastAsia"/>
        </w:rPr>
        <w:t>”</w:t>
      </w:r>
      <w:r w:rsidRPr="005F2005">
        <w:rPr>
          <w:rFonts w:asciiTheme="minorEastAsia" w:eastAsiaTheme="minorEastAsia"/>
        </w:rPr>
        <w:t>的存在，他們是唯一既能統治又能被統治的人，因此能夠用理性行為取代那些只能統治或只能服從的人的非理性行為。如果存在著完全由</w:t>
      </w:r>
      <w:r w:rsidRPr="005F2005">
        <w:rPr>
          <w:rFonts w:asciiTheme="minorEastAsia" w:eastAsiaTheme="minorEastAsia"/>
        </w:rPr>
        <w:t>“</w:t>
      </w:r>
      <w:r w:rsidRPr="005F2005">
        <w:rPr>
          <w:rFonts w:asciiTheme="minorEastAsia" w:eastAsiaTheme="minorEastAsia"/>
        </w:rPr>
        <w:t>中間階層</w:t>
      </w:r>
      <w:r w:rsidRPr="005F2005">
        <w:rPr>
          <w:rFonts w:asciiTheme="minorEastAsia" w:eastAsiaTheme="minorEastAsia"/>
        </w:rPr>
        <w:t>”</w:t>
      </w:r>
      <w:r w:rsidRPr="005F2005">
        <w:rPr>
          <w:rFonts w:asciiTheme="minorEastAsia" w:eastAsiaTheme="minorEastAsia"/>
        </w:rPr>
        <w:t>組成的城邦，它就能夠成為純粹的民主政體</w:t>
      </w:r>
      <w:r w:rsidRPr="005F2005">
        <w:rPr>
          <w:rFonts w:asciiTheme="minorEastAsia" w:eastAsiaTheme="minorEastAsia"/>
        </w:rPr>
        <w:t>——</w:t>
      </w:r>
      <w:r w:rsidRPr="005F2005">
        <w:rPr>
          <w:rFonts w:asciiTheme="minorEastAsia" w:eastAsiaTheme="minorEastAsia"/>
        </w:rPr>
        <w:t>我們知道，</w:t>
      </w:r>
      <w:r w:rsidRPr="005F2005">
        <w:rPr>
          <w:rFonts w:asciiTheme="minorEastAsia" w:eastAsiaTheme="minorEastAsia"/>
        </w:rPr>
        <w:t>“</w:t>
      </w:r>
      <w:r w:rsidRPr="005F2005">
        <w:rPr>
          <w:rFonts w:asciiTheme="minorEastAsia" w:eastAsiaTheme="minorEastAsia"/>
        </w:rPr>
        <w:t>中間階層</w:t>
      </w:r>
      <w:r w:rsidRPr="005F2005">
        <w:rPr>
          <w:rFonts w:asciiTheme="minorEastAsia" w:eastAsiaTheme="minorEastAsia"/>
        </w:rPr>
        <w:t>”</w:t>
      </w:r>
      <w:r w:rsidRPr="005F2005">
        <w:rPr>
          <w:rFonts w:asciiTheme="minorEastAsia" w:eastAsiaTheme="minorEastAsia"/>
        </w:rPr>
        <w:t>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有著軍事性質。但是并不存在這樣的城邦。</w:t>
      </w:r>
      <w:hyperlink w:anchor="_564_6">
        <w:bookmarkStart w:id="605" w:name="564"/>
        <w:r w:rsidRPr="005F2005">
          <w:rPr>
            <w:rStyle w:val="36Text"/>
            <w:rFonts w:asciiTheme="minorEastAsia" w:eastAsiaTheme="minorEastAsia"/>
          </w:rPr>
          <w:t>564</w:t>
        </w:r>
        <w:bookmarkEnd w:id="605"/>
      </w:hyperlink>
      <w:r w:rsidRPr="005F2005">
        <w:rPr>
          <w:rFonts w:asciiTheme="minorEastAsia" w:eastAsiaTheme="minorEastAsia"/>
        </w:rPr>
        <w:t>如果</w:t>
      </w:r>
      <w:r w:rsidRPr="005F2005">
        <w:rPr>
          <w:rFonts w:asciiTheme="minorEastAsia" w:eastAsiaTheme="minorEastAsia"/>
        </w:rPr>
        <w:t>“</w:t>
      </w:r>
      <w:r w:rsidRPr="005F2005">
        <w:rPr>
          <w:rFonts w:asciiTheme="minorEastAsia" w:eastAsiaTheme="minorEastAsia"/>
        </w:rPr>
        <w:t>中間階層</w:t>
      </w:r>
      <w:r w:rsidRPr="005F2005">
        <w:rPr>
          <w:rFonts w:asciiTheme="minorEastAsia" w:eastAsiaTheme="minorEastAsia"/>
        </w:rPr>
        <w:t>”</w:t>
      </w:r>
      <w:r w:rsidRPr="005F2005">
        <w:rPr>
          <w:rFonts w:asciiTheme="minorEastAsia" w:eastAsiaTheme="minorEastAsia"/>
        </w:rPr>
        <w:t>比</w:t>
      </w:r>
      <w:r w:rsidRPr="005F2005">
        <w:rPr>
          <w:rFonts w:asciiTheme="minorEastAsia" w:eastAsiaTheme="minorEastAsia"/>
        </w:rPr>
        <w:t>“</w:t>
      </w:r>
      <w:r w:rsidRPr="005F2005">
        <w:rPr>
          <w:rFonts w:asciiTheme="minorEastAsia" w:eastAsiaTheme="minorEastAsia"/>
        </w:rPr>
        <w:t>大人物</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窮人</w:t>
      </w:r>
      <w:r w:rsidRPr="005F2005">
        <w:rPr>
          <w:rFonts w:asciiTheme="minorEastAsia" w:eastAsiaTheme="minorEastAsia"/>
        </w:rPr>
        <w:t>”</w:t>
      </w:r>
      <w:r w:rsidRPr="005F2005">
        <w:rPr>
          <w:rFonts w:asciiTheme="minorEastAsia" w:eastAsiaTheme="minorEastAsia"/>
        </w:rPr>
        <w:t>加在一起更強大或是與他們勢均力敵，或者他們能夠維持這兩種人之間的均勢，那就有可能采用</w:t>
      </w:r>
      <w:r w:rsidRPr="005F2005">
        <w:rPr>
          <w:rFonts w:asciiTheme="minorEastAsia" w:eastAsiaTheme="minorEastAsia"/>
        </w:rPr>
        <w:t>“</w:t>
      </w:r>
      <w:r w:rsidRPr="005F2005">
        <w:rPr>
          <w:rFonts w:asciiTheme="minorEastAsia" w:eastAsiaTheme="minorEastAsia"/>
        </w:rPr>
        <w:t>混合政體</w:t>
      </w:r>
      <w:r w:rsidRPr="005F2005">
        <w:rPr>
          <w:rFonts w:asciiTheme="minorEastAsia" w:eastAsiaTheme="minorEastAsia"/>
        </w:rPr>
        <w:t>”</w:t>
      </w:r>
      <w:r w:rsidRPr="005F2005">
        <w:rPr>
          <w:rFonts w:asciiTheme="minorEastAsia" w:eastAsiaTheme="minorEastAsia"/>
        </w:rPr>
        <w:t>，假如該城邦不想經受因靈魂與身體不相匹配而出現的腐敗，那么它確實必須采用這種政體。剩下的便是證明佛羅倫薩符合這些條件，詹諾蒂接下來也正是這樣做的，采取的方式是講述該城的歷史；他的亞里士多德功底使他對歷史因果關系有著更加精辟而自信的把握，使他進一步擺脫了</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的桎梏，這是單純的波利比阿式循環論所做不到的。而且人們會發現，他的思想是下一個世紀詹姆斯</w:t>
      </w:r>
      <w:r w:rsidRPr="005F2005">
        <w:rPr>
          <w:rFonts w:asciiTheme="minorEastAsia" w:eastAsiaTheme="minorEastAsia"/>
        </w:rPr>
        <w:t>·</w:t>
      </w:r>
      <w:r w:rsidRPr="005F2005">
        <w:rPr>
          <w:rFonts w:asciiTheme="minorEastAsia" w:eastAsiaTheme="minorEastAsia"/>
        </w:rPr>
        <w:t>哈靈頓思想的驚人預演。</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詹諾蒂認為，佛羅倫薩曾是個</w:t>
      </w:r>
      <w:r w:rsidRPr="005F2005">
        <w:rPr>
          <w:rFonts w:asciiTheme="minorEastAsia" w:eastAsiaTheme="minorEastAsia"/>
        </w:rPr>
        <w:t>“</w:t>
      </w:r>
      <w:r w:rsidRPr="005F2005">
        <w:rPr>
          <w:rFonts w:asciiTheme="minorEastAsia" w:eastAsiaTheme="minorEastAsia"/>
        </w:rPr>
        <w:t>大人物</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窮人</w:t>
      </w:r>
      <w:r w:rsidRPr="005F2005">
        <w:rPr>
          <w:rFonts w:asciiTheme="minorEastAsia" w:eastAsiaTheme="minorEastAsia"/>
        </w:rPr>
        <w:t>”</w:t>
      </w:r>
      <w:r w:rsidRPr="005F2005">
        <w:rPr>
          <w:rFonts w:asciiTheme="minorEastAsia" w:eastAsiaTheme="minorEastAsia"/>
        </w:rPr>
        <w:t>的城邦，而在過去一百年里它日益變成了一個</w:t>
      </w:r>
      <w:r w:rsidRPr="005F2005">
        <w:rPr>
          <w:rFonts w:asciiTheme="minorEastAsia" w:eastAsiaTheme="minorEastAsia"/>
        </w:rPr>
        <w:t>“</w:t>
      </w:r>
      <w:r w:rsidRPr="005F2005">
        <w:rPr>
          <w:rFonts w:asciiTheme="minorEastAsia" w:eastAsiaTheme="minorEastAsia"/>
        </w:rPr>
        <w:t>中間階層</w:t>
      </w:r>
      <w:r w:rsidRPr="005F2005">
        <w:rPr>
          <w:rFonts w:asciiTheme="minorEastAsia" w:eastAsiaTheme="minorEastAsia"/>
        </w:rPr>
        <w:t>”</w:t>
      </w:r>
      <w:r w:rsidRPr="005F2005">
        <w:rPr>
          <w:rFonts w:asciiTheme="minorEastAsia" w:eastAsiaTheme="minorEastAsia"/>
        </w:rPr>
        <w:t>的城邦。他聲稱，理解了這一點，就能理解1434</w:t>
      </w:r>
      <w:r w:rsidRPr="005F2005">
        <w:rPr>
          <w:rFonts w:asciiTheme="minorEastAsia" w:eastAsiaTheme="minorEastAsia"/>
        </w:rPr>
        <w:t>—</w:t>
      </w:r>
      <w:r w:rsidRPr="005F2005">
        <w:rPr>
          <w:rFonts w:asciiTheme="minorEastAsia" w:eastAsiaTheme="minorEastAsia"/>
        </w:rPr>
        <w:t>1494年的美第奇政府之前和之后的佛羅倫薩史。如果他用波利比阿著作第六卷的圖式來分析這個主題，他也許會這樣說：少數（</w:t>
      </w:r>
      <w:r w:rsidRPr="005F2005">
        <w:rPr>
          <w:rFonts w:asciiTheme="minorEastAsia" w:eastAsiaTheme="minorEastAsia"/>
        </w:rPr>
        <w:t>“</w:t>
      </w:r>
      <w:r w:rsidRPr="005F2005">
        <w:rPr>
          <w:rFonts w:asciiTheme="minorEastAsia" w:eastAsiaTheme="minorEastAsia"/>
        </w:rPr>
        <w:t>大人物</w:t>
      </w:r>
      <w:r w:rsidRPr="005F2005">
        <w:rPr>
          <w:rFonts w:asciiTheme="minorEastAsia" w:eastAsiaTheme="minorEastAsia"/>
        </w:rPr>
        <w:t>”</w:t>
      </w:r>
      <w:r w:rsidRPr="005F2005">
        <w:rPr>
          <w:rFonts w:asciiTheme="minorEastAsia" w:eastAsiaTheme="minorEastAsia"/>
        </w:rPr>
        <w:t>）的統治被多數（</w:t>
      </w:r>
      <w:r w:rsidRPr="005F2005">
        <w:rPr>
          <w:rFonts w:asciiTheme="minorEastAsia" w:eastAsiaTheme="minorEastAsia"/>
        </w:rPr>
        <w:t>“</w:t>
      </w:r>
      <w:r w:rsidRPr="005F2005">
        <w:rPr>
          <w:rFonts w:asciiTheme="minorEastAsia" w:eastAsiaTheme="minorEastAsia"/>
        </w:rPr>
        <w:t>窮人</w:t>
      </w:r>
      <w:r w:rsidRPr="005F2005">
        <w:rPr>
          <w:rFonts w:asciiTheme="minorEastAsia" w:eastAsiaTheme="minorEastAsia"/>
        </w:rPr>
        <w:t>”</w:t>
      </w:r>
      <w:r w:rsidRPr="005F2005">
        <w:rPr>
          <w:rFonts w:asciiTheme="minorEastAsia" w:eastAsiaTheme="minorEastAsia"/>
        </w:rPr>
        <w:t>）的統治所取代，后來又被僭主（科西莫）的統治所取代，如此這般周而復始；每一種都以純粹形式存在，它們因內部的自動退化而衰敗，最終因不測的</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使某些事情湊在一起而崩潰。但是，這種圖式對于1530年代的佛羅倫薩人來說，不論從歷史還是哲學方面，都不能令他們滿意；他們通過資料對過去了解甚多，又因解釋的方式而有太多的要求。詹諾蒂斷定，在考慮每個事件時，必須評估它的一般原因（cagione）、機緣（occasione）和成因（principio）。在1512年佛羅倫薩共和國覆滅這個例子中，</w:t>
      </w:r>
      <w:r w:rsidRPr="005F2005">
        <w:rPr>
          <w:rFonts w:asciiTheme="minorEastAsia" w:eastAsiaTheme="minorEastAsia"/>
        </w:rPr>
        <w:t>“</w:t>
      </w:r>
      <w:r w:rsidRPr="005F2005">
        <w:rPr>
          <w:rFonts w:asciiTheme="minorEastAsia" w:eastAsiaTheme="minorEastAsia"/>
        </w:rPr>
        <w:t>一般原因</w:t>
      </w:r>
      <w:r w:rsidRPr="005F2005">
        <w:rPr>
          <w:rFonts w:asciiTheme="minorEastAsia" w:eastAsiaTheme="minorEastAsia"/>
        </w:rPr>
        <w:t>”</w:t>
      </w:r>
      <w:r w:rsidRPr="005F2005">
        <w:rPr>
          <w:rFonts w:asciiTheme="minorEastAsia" w:eastAsiaTheme="minorEastAsia"/>
        </w:rPr>
        <w:t>是一些野心勃勃的寡頭對這種政府形式的不滿，</w:t>
      </w:r>
      <w:r w:rsidRPr="005F2005">
        <w:rPr>
          <w:rFonts w:asciiTheme="minorEastAsia" w:eastAsiaTheme="minorEastAsia"/>
        </w:rPr>
        <w:t>“</w:t>
      </w:r>
      <w:r w:rsidRPr="005F2005">
        <w:rPr>
          <w:rFonts w:asciiTheme="minorEastAsia" w:eastAsiaTheme="minorEastAsia"/>
        </w:rPr>
        <w:t>機緣</w:t>
      </w:r>
      <w:r w:rsidRPr="005F2005">
        <w:rPr>
          <w:rFonts w:asciiTheme="minorEastAsia" w:eastAsiaTheme="minorEastAsia"/>
        </w:rPr>
        <w:t>”</w:t>
      </w:r>
      <w:r w:rsidRPr="005F2005">
        <w:rPr>
          <w:rFonts w:asciiTheme="minorEastAsia" w:eastAsiaTheme="minorEastAsia"/>
        </w:rPr>
        <w:t>是教皇尤利烏斯與法國國王的戰爭，</w:t>
      </w:r>
      <w:r w:rsidRPr="005F2005">
        <w:rPr>
          <w:rFonts w:asciiTheme="minorEastAsia" w:eastAsiaTheme="minorEastAsia"/>
        </w:rPr>
        <w:t>“</w:t>
      </w:r>
      <w:r w:rsidRPr="005F2005">
        <w:rPr>
          <w:rFonts w:asciiTheme="minorEastAsia" w:eastAsiaTheme="minorEastAsia"/>
        </w:rPr>
        <w:t>成因</w:t>
      </w:r>
      <w:r w:rsidRPr="005F2005">
        <w:rPr>
          <w:rFonts w:asciiTheme="minorEastAsia" w:eastAsiaTheme="minorEastAsia"/>
        </w:rPr>
        <w:t>”</w:t>
      </w:r>
      <w:r w:rsidRPr="005F2005">
        <w:rPr>
          <w:rFonts w:asciiTheme="minorEastAsia" w:eastAsiaTheme="minorEastAsia"/>
        </w:rPr>
        <w:t>則是西班牙軍隊對普拉多和佛羅倫薩的進攻。</w:t>
      </w:r>
      <w:r w:rsidRPr="005F2005">
        <w:rPr>
          <w:rFonts w:asciiTheme="minorEastAsia" w:eastAsiaTheme="minorEastAsia"/>
        </w:rPr>
        <w:t>“</w:t>
      </w:r>
      <w:r w:rsidRPr="005F2005">
        <w:rPr>
          <w:rFonts w:asciiTheme="minorEastAsia" w:eastAsiaTheme="minorEastAsia"/>
        </w:rPr>
        <w:t>一般原因</w:t>
      </w:r>
      <w:r w:rsidRPr="005F2005">
        <w:rPr>
          <w:rFonts w:asciiTheme="minorEastAsia" w:eastAsiaTheme="minorEastAsia"/>
        </w:rPr>
        <w:t>”</w:t>
      </w:r>
      <w:r w:rsidRPr="005F2005">
        <w:rPr>
          <w:rFonts w:asciiTheme="minorEastAsia" w:eastAsiaTheme="minorEastAsia"/>
        </w:rPr>
        <w:t>是事情的趨勢，當</w:t>
      </w:r>
      <w:r w:rsidRPr="005F2005">
        <w:rPr>
          <w:rFonts w:asciiTheme="minorEastAsia" w:eastAsiaTheme="minorEastAsia"/>
        </w:rPr>
        <w:t>“</w:t>
      </w:r>
      <w:r w:rsidRPr="005F2005">
        <w:rPr>
          <w:rFonts w:asciiTheme="minorEastAsia" w:eastAsiaTheme="minorEastAsia"/>
        </w:rPr>
        <w:t>機緣</w:t>
      </w:r>
      <w:r w:rsidRPr="005F2005">
        <w:rPr>
          <w:rFonts w:asciiTheme="minorEastAsia" w:eastAsiaTheme="minorEastAsia"/>
        </w:rPr>
        <w:t>”</w:t>
      </w:r>
      <w:r w:rsidRPr="005F2005">
        <w:rPr>
          <w:rFonts w:asciiTheme="minorEastAsia" w:eastAsiaTheme="minorEastAsia"/>
        </w:rPr>
        <w:t>出現時就可以感受到它，而且它往往也是出現</w:t>
      </w:r>
      <w:r w:rsidRPr="005F2005">
        <w:rPr>
          <w:rFonts w:asciiTheme="minorEastAsia" w:eastAsiaTheme="minorEastAsia"/>
        </w:rPr>
        <w:t>“</w:t>
      </w:r>
      <w:r w:rsidRPr="005F2005">
        <w:rPr>
          <w:rFonts w:asciiTheme="minorEastAsia" w:eastAsiaTheme="minorEastAsia"/>
        </w:rPr>
        <w:t>機緣</w:t>
      </w:r>
      <w:r w:rsidRPr="005F2005">
        <w:rPr>
          <w:rFonts w:asciiTheme="minorEastAsia" w:eastAsiaTheme="minorEastAsia"/>
        </w:rPr>
        <w:t>”</w:t>
      </w:r>
      <w:r w:rsidRPr="005F2005">
        <w:rPr>
          <w:rFonts w:asciiTheme="minorEastAsia" w:eastAsiaTheme="minorEastAsia"/>
        </w:rPr>
        <w:t>的原因。</w:t>
      </w:r>
      <w:hyperlink w:anchor="_565_6">
        <w:bookmarkStart w:id="606" w:name="565"/>
        <w:r w:rsidRPr="005F2005">
          <w:rPr>
            <w:rStyle w:val="36Text"/>
            <w:rFonts w:asciiTheme="minorEastAsia" w:eastAsiaTheme="minorEastAsia"/>
          </w:rPr>
          <w:t>565</w:t>
        </w:r>
        <w:bookmarkEnd w:id="606"/>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就13世紀和14世紀的佛羅倫薩政治而言，應予關注的是在</w:t>
      </w:r>
      <w:r w:rsidRPr="005F2005">
        <w:rPr>
          <w:rFonts w:asciiTheme="minorEastAsia" w:eastAsiaTheme="minorEastAsia"/>
        </w:rPr>
        <w:t>“</w:t>
      </w:r>
      <w:r w:rsidRPr="005F2005">
        <w:rPr>
          <w:rFonts w:asciiTheme="minorEastAsia" w:eastAsiaTheme="minorEastAsia"/>
        </w:rPr>
        <w:t>大人物</w:t>
      </w:r>
      <w:r w:rsidRPr="005F2005">
        <w:rPr>
          <w:rFonts w:asciiTheme="minorEastAsia" w:eastAsiaTheme="minorEastAsia"/>
        </w:rPr>
        <w:t>”</w:t>
      </w:r>
      <w:r w:rsidRPr="005F2005">
        <w:rPr>
          <w:rFonts w:asciiTheme="minorEastAsia" w:eastAsiaTheme="minorEastAsia"/>
        </w:rPr>
        <w:t>國家和</w:t>
      </w:r>
      <w:r w:rsidRPr="005F2005">
        <w:rPr>
          <w:rFonts w:asciiTheme="minorEastAsia" w:eastAsiaTheme="minorEastAsia"/>
        </w:rPr>
        <w:t>“</w:t>
      </w:r>
      <w:r w:rsidRPr="005F2005">
        <w:rPr>
          <w:rFonts w:asciiTheme="minorEastAsia" w:eastAsiaTheme="minorEastAsia"/>
        </w:rPr>
        <w:t>平民</w:t>
      </w:r>
      <w:r w:rsidRPr="005F2005">
        <w:rPr>
          <w:rFonts w:asciiTheme="minorEastAsia" w:eastAsiaTheme="minorEastAsia"/>
        </w:rPr>
        <w:t>”</w:t>
      </w:r>
      <w:r w:rsidRPr="005F2005">
        <w:rPr>
          <w:rFonts w:asciiTheme="minorEastAsia" w:eastAsiaTheme="minorEastAsia"/>
        </w:rPr>
        <w:t>國家之間變來變去</w:t>
      </w:r>
      <w:r w:rsidRPr="005F2005">
        <w:rPr>
          <w:rFonts w:asciiTheme="minorEastAsia" w:eastAsiaTheme="minorEastAsia"/>
        </w:rPr>
        <w:t>——</w:t>
      </w:r>
      <w:r w:rsidRPr="005F2005">
        <w:rPr>
          <w:rFonts w:asciiTheme="minorEastAsia" w:eastAsiaTheme="minorEastAsia"/>
        </w:rPr>
        <w:t>詹諾蒂顯然不認為這是一種循環</w:t>
      </w:r>
      <w:r w:rsidRPr="005F2005">
        <w:rPr>
          <w:rFonts w:asciiTheme="minorEastAsia" w:eastAsiaTheme="minorEastAsia"/>
        </w:rPr>
        <w:t>——</w:t>
      </w:r>
      <w:r w:rsidRPr="005F2005">
        <w:rPr>
          <w:rFonts w:asciiTheme="minorEastAsia" w:eastAsiaTheme="minorEastAsia"/>
        </w:rPr>
        <w:t>以及</w:t>
      </w:r>
      <w:r w:rsidRPr="005F2005">
        <w:rPr>
          <w:rFonts w:asciiTheme="minorEastAsia" w:eastAsiaTheme="minorEastAsia"/>
        </w:rPr>
        <w:t>“</w:t>
      </w:r>
      <w:r w:rsidRPr="005F2005">
        <w:rPr>
          <w:rFonts w:asciiTheme="minorEastAsia" w:eastAsiaTheme="minorEastAsia"/>
        </w:rPr>
        <w:t>一般原因</w:t>
      </w:r>
      <w:r w:rsidRPr="005F2005">
        <w:rPr>
          <w:rFonts w:asciiTheme="minorEastAsia" w:eastAsiaTheme="minorEastAsia"/>
        </w:rPr>
        <w:t>”</w:t>
      </w:r>
      <w:r w:rsidRPr="005F2005">
        <w:rPr>
          <w:rFonts w:asciiTheme="minorEastAsia" w:eastAsiaTheme="minorEastAsia"/>
        </w:rPr>
        <w:t>或</w:t>
      </w:r>
      <w:r w:rsidRPr="005F2005">
        <w:rPr>
          <w:rFonts w:asciiTheme="minorEastAsia" w:eastAsiaTheme="minorEastAsia"/>
        </w:rPr>
        <w:t>“</w:t>
      </w:r>
      <w:r w:rsidRPr="005F2005">
        <w:rPr>
          <w:rFonts w:asciiTheme="minorEastAsia" w:eastAsiaTheme="minorEastAsia"/>
        </w:rPr>
        <w:t>大勢</w:t>
      </w:r>
      <w:r w:rsidRPr="005F2005">
        <w:rPr>
          <w:rFonts w:asciiTheme="minorEastAsia" w:eastAsiaTheme="minorEastAsia"/>
        </w:rPr>
        <w:t>”</w:t>
      </w:r>
      <w:r w:rsidRPr="005F2005">
        <w:rPr>
          <w:rFonts w:asciiTheme="minorEastAsia" w:eastAsiaTheme="minorEastAsia"/>
        </w:rPr>
        <w:t>（disposizione）是兩派</w:t>
      </w:r>
      <w:r w:rsidRPr="005F2005">
        <w:rPr>
          <w:rFonts w:asciiTheme="minorEastAsia" w:eastAsiaTheme="minorEastAsia"/>
        </w:rPr>
        <w:t>“</w:t>
      </w:r>
      <w:r w:rsidRPr="005F2005">
        <w:rPr>
          <w:rFonts w:asciiTheme="minorEastAsia" w:eastAsiaTheme="minorEastAsia"/>
        </w:rPr>
        <w:t>力量</w:t>
      </w:r>
      <w:r w:rsidRPr="005F2005">
        <w:rPr>
          <w:rFonts w:asciiTheme="minorEastAsia" w:eastAsiaTheme="minorEastAsia"/>
        </w:rPr>
        <w:t>”</w:t>
      </w:r>
      <w:r w:rsidRPr="005F2005">
        <w:rPr>
          <w:rFonts w:asciiTheme="minorEastAsia" w:eastAsiaTheme="minorEastAsia"/>
        </w:rPr>
        <w:t>大致旗鼓相當。一派對</w:t>
      </w:r>
      <w:r w:rsidRPr="005F2005">
        <w:rPr>
          <w:rFonts w:asciiTheme="minorEastAsia" w:eastAsiaTheme="minorEastAsia"/>
        </w:rPr>
        <w:t>“</w:t>
      </w:r>
      <w:r w:rsidRPr="005F2005">
        <w:rPr>
          <w:rFonts w:asciiTheme="minorEastAsia" w:eastAsiaTheme="minorEastAsia"/>
        </w:rPr>
        <w:t>素質</w:t>
      </w:r>
      <w:r w:rsidRPr="005F2005">
        <w:rPr>
          <w:rFonts w:asciiTheme="minorEastAsia" w:eastAsiaTheme="minorEastAsia"/>
        </w:rPr>
        <w:t>”</w:t>
      </w:r>
      <w:r w:rsidRPr="005F2005">
        <w:rPr>
          <w:rFonts w:asciiTheme="minorEastAsia" w:eastAsiaTheme="minorEastAsia"/>
        </w:rPr>
        <w:t>的壟斷，受到另一派的數量優勢的回敬，哪一派都無法打敗或消滅對手</w:t>
      </w:r>
      <w:r w:rsidRPr="005F2005">
        <w:rPr>
          <w:rFonts w:asciiTheme="minorEastAsia" w:eastAsiaTheme="minorEastAsia"/>
        </w:rPr>
        <w:t>——</w:t>
      </w:r>
      <w:r w:rsidRPr="005F2005">
        <w:rPr>
          <w:rFonts w:asciiTheme="minorEastAsia" w:eastAsiaTheme="minorEastAsia"/>
        </w:rPr>
        <w:t>詹諾蒂或許會同意馬基雅維里更進一步的看法，哪一派都無法設計出被另一派所接受的政府體制；而任何一派的勝利都是</w:t>
      </w:r>
      <w:r w:rsidRPr="005F2005">
        <w:rPr>
          <w:rFonts w:asciiTheme="minorEastAsia" w:eastAsiaTheme="minorEastAsia"/>
        </w:rPr>
        <w:t>“</w:t>
      </w:r>
      <w:r w:rsidRPr="005F2005">
        <w:rPr>
          <w:rFonts w:asciiTheme="minorEastAsia" w:eastAsiaTheme="minorEastAsia"/>
        </w:rPr>
        <w:t>機緣</w:t>
      </w:r>
      <w:r w:rsidRPr="005F2005">
        <w:rPr>
          <w:rFonts w:asciiTheme="minorEastAsia" w:eastAsiaTheme="minorEastAsia"/>
        </w:rPr>
        <w:t>”</w:t>
      </w:r>
      <w:r w:rsidRPr="005F2005">
        <w:rPr>
          <w:rFonts w:asciiTheme="minorEastAsia" w:eastAsiaTheme="minorEastAsia"/>
        </w:rPr>
        <w:t>所致，而在未來的某個時候它通常又會對另一派有利。</w:t>
      </w:r>
      <w:hyperlink w:anchor="_566_6">
        <w:bookmarkStart w:id="607" w:name="566"/>
        <w:r w:rsidRPr="005F2005">
          <w:rPr>
            <w:rStyle w:val="36Text"/>
            <w:rFonts w:asciiTheme="minorEastAsia" w:eastAsiaTheme="minorEastAsia"/>
          </w:rPr>
          <w:t>566</w:t>
        </w:r>
        <w:bookmarkEnd w:id="607"/>
      </w:hyperlink>
      <w:r w:rsidRPr="005F2005">
        <w:rPr>
          <w:rFonts w:asciiTheme="minorEastAsia" w:eastAsiaTheme="minorEastAsia"/>
        </w:rPr>
        <w:t>在這種情況下，</w:t>
      </w:r>
      <w:r w:rsidRPr="005F2005">
        <w:rPr>
          <w:rFonts w:asciiTheme="minorEastAsia" w:eastAsiaTheme="minorEastAsia"/>
        </w:rPr>
        <w:t>“</w:t>
      </w:r>
      <w:r w:rsidRPr="005F2005">
        <w:rPr>
          <w:rFonts w:asciiTheme="minorEastAsia" w:eastAsiaTheme="minorEastAsia"/>
        </w:rPr>
        <w:t>一般原因</w:t>
      </w:r>
      <w:r w:rsidRPr="005F2005">
        <w:rPr>
          <w:rFonts w:asciiTheme="minorEastAsia" w:eastAsiaTheme="minorEastAsia"/>
        </w:rPr>
        <w:t>”</w:t>
      </w:r>
      <w:r w:rsidRPr="005F2005">
        <w:rPr>
          <w:rFonts w:asciiTheme="minorEastAsia" w:eastAsiaTheme="minorEastAsia"/>
        </w:rPr>
        <w:t>就是全部原因，各種</w:t>
      </w:r>
      <w:r w:rsidRPr="005F2005">
        <w:rPr>
          <w:rFonts w:asciiTheme="minorEastAsia" w:eastAsiaTheme="minorEastAsia"/>
        </w:rPr>
        <w:t>“</w:t>
      </w:r>
      <w:r w:rsidRPr="005F2005">
        <w:rPr>
          <w:rFonts w:asciiTheme="minorEastAsia" w:eastAsiaTheme="minorEastAsia"/>
        </w:rPr>
        <w:t>機緣</w:t>
      </w:r>
      <w:r w:rsidRPr="005F2005">
        <w:rPr>
          <w:rFonts w:asciiTheme="minorEastAsia" w:eastAsiaTheme="minorEastAsia"/>
        </w:rPr>
        <w:t>”</w:t>
      </w:r>
      <w:r w:rsidRPr="005F2005">
        <w:rPr>
          <w:rFonts w:asciiTheme="minorEastAsia" w:eastAsiaTheme="minorEastAsia"/>
        </w:rPr>
        <w:t>如何顯然無關緊要。比較一下馬基雅維里在《君主論》中用過的</w:t>
      </w:r>
      <w:r w:rsidRPr="005F2005">
        <w:rPr>
          <w:rFonts w:asciiTheme="minorEastAsia" w:eastAsiaTheme="minorEastAsia"/>
        </w:rPr>
        <w:t>“</w:t>
      </w:r>
      <w:r w:rsidRPr="005F2005">
        <w:rPr>
          <w:rFonts w:asciiTheme="minorEastAsia" w:eastAsiaTheme="minorEastAsia"/>
        </w:rPr>
        <w:t>機緣</w:t>
      </w:r>
      <w:r w:rsidRPr="005F2005">
        <w:rPr>
          <w:rFonts w:asciiTheme="minorEastAsia" w:eastAsiaTheme="minorEastAsia"/>
        </w:rPr>
        <w:t>”</w:t>
      </w:r>
      <w:r w:rsidRPr="005F2005">
        <w:rPr>
          <w:rFonts w:asciiTheme="minorEastAsia" w:eastAsiaTheme="minorEastAsia"/>
        </w:rPr>
        <w:t>一詞不無裨益，它在那里表示在</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的世界里特殊事件的極端不合理和不可預測。雖然馬基雅維里對歷史因果關系的認識遠不限于此，但仍然值得進行這種比較。詹諾蒂的</w:t>
      </w:r>
      <w:r w:rsidRPr="005F2005">
        <w:rPr>
          <w:rFonts w:asciiTheme="minorEastAsia" w:eastAsiaTheme="minorEastAsia"/>
        </w:rPr>
        <w:t>“</w:t>
      </w:r>
      <w:r w:rsidRPr="005F2005">
        <w:rPr>
          <w:rFonts w:asciiTheme="minorEastAsia" w:eastAsiaTheme="minorEastAsia"/>
        </w:rPr>
        <w:t>機緣</w:t>
      </w:r>
      <w:r w:rsidRPr="005F2005">
        <w:rPr>
          <w:rFonts w:asciiTheme="minorEastAsia" w:eastAsiaTheme="minorEastAsia"/>
        </w:rPr>
        <w:t>”</w:t>
      </w:r>
      <w:r w:rsidRPr="005F2005">
        <w:rPr>
          <w:rFonts w:asciiTheme="minorEastAsia" w:eastAsiaTheme="minorEastAsia"/>
        </w:rPr>
        <w:t>依然是不測的偶然因素，它轉動著命運之輪，讓權力體系傾覆，但這種政治不穩定性乃是外因所致，并非內在固有的。</w:t>
      </w:r>
      <w:r w:rsidRPr="005F2005">
        <w:rPr>
          <w:rFonts w:asciiTheme="minorEastAsia" w:eastAsiaTheme="minorEastAsia"/>
        </w:rPr>
        <w:t>“</w:t>
      </w:r>
      <w:r w:rsidRPr="005F2005">
        <w:rPr>
          <w:rFonts w:asciiTheme="minorEastAsia" w:eastAsiaTheme="minorEastAsia"/>
        </w:rPr>
        <w:t>大人物</w:t>
      </w:r>
      <w:r w:rsidRPr="005F2005">
        <w:rPr>
          <w:rFonts w:asciiTheme="minorEastAsia" w:eastAsiaTheme="minorEastAsia"/>
        </w:rPr>
        <w:t>”</w:t>
      </w:r>
      <w:r w:rsidRPr="005F2005">
        <w:rPr>
          <w:rFonts w:asciiTheme="minorEastAsia" w:eastAsiaTheme="minorEastAsia"/>
        </w:rPr>
        <w:t>與</w:t>
      </w:r>
      <w:r w:rsidRPr="005F2005">
        <w:rPr>
          <w:rFonts w:asciiTheme="minorEastAsia" w:eastAsiaTheme="minorEastAsia"/>
        </w:rPr>
        <w:t>“</w:t>
      </w:r>
      <w:r w:rsidRPr="005F2005">
        <w:rPr>
          <w:rFonts w:asciiTheme="minorEastAsia" w:eastAsiaTheme="minorEastAsia"/>
        </w:rPr>
        <w:t>窮人</w:t>
      </w:r>
      <w:r w:rsidRPr="005F2005">
        <w:rPr>
          <w:rFonts w:asciiTheme="minorEastAsia" w:eastAsiaTheme="minorEastAsia"/>
        </w:rPr>
        <w:t>”</w:t>
      </w:r>
      <w:r w:rsidRPr="005F2005">
        <w:rPr>
          <w:rFonts w:asciiTheme="minorEastAsia" w:eastAsiaTheme="minorEastAsia"/>
        </w:rPr>
        <w:t>，質與量，權威與自由，構成了不穩定的平衡，大多數人不管處境如何，都無所逃于這種平衡；但能夠認識他們的天性為何導致不穩定，因此也能認識它如何被穩定所取代。因此，</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在他的體系中幾乎不起作用，這個詞也幾乎用不上。他依賴的是亞里士多德式的因果論和亞里士多德式的社會力量理論。</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在下一個世紀，哈靈頓沿著類似的路線，建構了一種英國史的解釋，他賦予中世紀英格蘭的國王和貴族的角色，非常類似于詹諾蒂的</w:t>
      </w:r>
      <w:r w:rsidRPr="005F2005">
        <w:rPr>
          <w:rFonts w:asciiTheme="minorEastAsia" w:eastAsiaTheme="minorEastAsia"/>
        </w:rPr>
        <w:t>“</w:t>
      </w:r>
      <w:r w:rsidRPr="005F2005">
        <w:rPr>
          <w:rFonts w:asciiTheme="minorEastAsia" w:eastAsiaTheme="minorEastAsia"/>
        </w:rPr>
        <w:t>大人物</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窮人</w:t>
      </w:r>
      <w:r w:rsidRPr="005F2005">
        <w:rPr>
          <w:rFonts w:asciiTheme="minorEastAsia" w:eastAsiaTheme="minorEastAsia"/>
        </w:rPr>
        <w:t>”</w:t>
      </w:r>
      <w:r w:rsidRPr="005F2005">
        <w:rPr>
          <w:rFonts w:asciiTheme="minorEastAsia" w:eastAsiaTheme="minorEastAsia"/>
        </w:rPr>
        <w:t>；他們受制于一種不穩定的平衡，直到都鐸王朝通過扶植有地平民瓦解了貴族的權力，而后來證明，這些人的出現對不再能統治他們的君主制的破壞力一點也不小。</w:t>
      </w:r>
      <w:hyperlink w:anchor="_567_6">
        <w:bookmarkStart w:id="608" w:name="567"/>
        <w:r w:rsidRPr="005F2005">
          <w:rPr>
            <w:rStyle w:val="36Text"/>
            <w:rFonts w:asciiTheme="minorEastAsia" w:eastAsiaTheme="minorEastAsia"/>
          </w:rPr>
          <w:t>567</w:t>
        </w:r>
        <w:bookmarkEnd w:id="608"/>
      </w:hyperlink>
      <w:r w:rsidRPr="005F2005">
        <w:rPr>
          <w:rFonts w:asciiTheme="minorEastAsia" w:eastAsiaTheme="minorEastAsia"/>
        </w:rPr>
        <w:t>詹諾蒂也為15世紀的美第奇家族安排了類似的角色，他們提拔窮人擔任官職，剝奪貴族除展示</w:t>
      </w:r>
      <w:r w:rsidRPr="005F2005">
        <w:rPr>
          <w:rFonts w:asciiTheme="minorEastAsia" w:eastAsiaTheme="minorEastAsia"/>
        </w:rPr>
        <w:t>“</w:t>
      </w:r>
      <w:r w:rsidRPr="005F2005">
        <w:rPr>
          <w:rFonts w:asciiTheme="minorEastAsia" w:eastAsiaTheme="minorEastAsia"/>
        </w:rPr>
        <w:t>慷慨大度</w:t>
      </w:r>
      <w:r w:rsidRPr="005F2005">
        <w:rPr>
          <w:rFonts w:asciiTheme="minorEastAsia" w:eastAsiaTheme="minorEastAsia"/>
        </w:rPr>
        <w:t>”</w:t>
      </w:r>
      <w:r w:rsidRPr="005F2005">
        <w:rPr>
          <w:rFonts w:asciiTheme="minorEastAsia" w:eastAsiaTheme="minorEastAsia"/>
        </w:rPr>
        <w:t>（generosit</w:t>
      </w:r>
      <w:r w:rsidRPr="005F2005">
        <w:rPr>
          <w:rFonts w:asciiTheme="minorEastAsia" w:eastAsiaTheme="minorEastAsia"/>
        </w:rPr>
        <w:t>à</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地位氣派</w:t>
      </w:r>
      <w:r w:rsidRPr="005F2005">
        <w:rPr>
          <w:rFonts w:asciiTheme="minorEastAsia" w:eastAsiaTheme="minorEastAsia"/>
        </w:rPr>
        <w:t>”</w:t>
      </w:r>
      <w:r w:rsidRPr="005F2005">
        <w:rPr>
          <w:rFonts w:asciiTheme="minorEastAsia" w:eastAsiaTheme="minorEastAsia"/>
        </w:rPr>
        <w:t>（grandezza）的任何機會，除非有他們這個統治家族的點頭；他們用這種方式壓制一些人，提攜另一些人，使其形成一個不斷壯大的新</w:t>
      </w:r>
      <w:r w:rsidRPr="005F2005">
        <w:rPr>
          <w:rFonts w:asciiTheme="minorEastAsia" w:eastAsiaTheme="minorEastAsia"/>
        </w:rPr>
        <w:t>“</w:t>
      </w:r>
      <w:r w:rsidRPr="005F2005">
        <w:rPr>
          <w:rFonts w:asciiTheme="minorEastAsia" w:eastAsiaTheme="minorEastAsia"/>
        </w:rPr>
        <w:t>中間階層</w:t>
      </w:r>
      <w:r w:rsidRPr="005F2005">
        <w:rPr>
          <w:rFonts w:asciiTheme="minorEastAsia" w:eastAsiaTheme="minorEastAsia"/>
        </w:rPr>
        <w:t>”</w:t>
      </w:r>
      <w:r w:rsidRPr="005F2005">
        <w:rPr>
          <w:rFonts w:asciiTheme="minorEastAsia" w:eastAsiaTheme="minorEastAsia"/>
        </w:rPr>
        <w:t>，正是這個階級現在維持著權力平衡，使穩定的</w:t>
      </w:r>
      <w:r w:rsidRPr="005F2005">
        <w:rPr>
          <w:rFonts w:asciiTheme="minorEastAsia" w:eastAsiaTheme="minorEastAsia"/>
        </w:rPr>
        <w:t>“</w:t>
      </w:r>
      <w:r w:rsidRPr="005F2005">
        <w:rPr>
          <w:rFonts w:asciiTheme="minorEastAsia" w:eastAsiaTheme="minorEastAsia"/>
        </w:rPr>
        <w:t>混合政體</w:t>
      </w:r>
      <w:r w:rsidRPr="005F2005">
        <w:rPr>
          <w:rFonts w:asciiTheme="minorEastAsia" w:eastAsiaTheme="minorEastAsia"/>
        </w:rPr>
        <w:t>”</w:t>
      </w:r>
      <w:r w:rsidRPr="005F2005">
        <w:rPr>
          <w:rFonts w:asciiTheme="minorEastAsia" w:eastAsiaTheme="minorEastAsia"/>
        </w:rPr>
        <w:t>在佛羅倫薩成為可能。</w:t>
      </w:r>
      <w:hyperlink w:anchor="_568_6">
        <w:bookmarkStart w:id="609" w:name="568"/>
        <w:r w:rsidRPr="005F2005">
          <w:rPr>
            <w:rStyle w:val="36Text"/>
            <w:rFonts w:asciiTheme="minorEastAsia" w:eastAsiaTheme="minorEastAsia"/>
          </w:rPr>
          <w:t>568</w:t>
        </w:r>
        <w:bookmarkEnd w:id="609"/>
      </w:hyperlink>
      <w:r w:rsidRPr="005F2005">
        <w:rPr>
          <w:rFonts w:asciiTheme="minorEastAsia" w:eastAsiaTheme="minorEastAsia"/>
        </w:rPr>
        <w:t>自1530年以來，美第奇家族的統治依靠所提拔的少數</w:t>
      </w:r>
      <w:r w:rsidRPr="005F2005">
        <w:rPr>
          <w:rFonts w:asciiTheme="minorEastAsia" w:eastAsiaTheme="minorEastAsia"/>
        </w:rPr>
        <w:t>“</w:t>
      </w:r>
      <w:r w:rsidRPr="005F2005">
        <w:rPr>
          <w:rFonts w:asciiTheme="minorEastAsia" w:eastAsiaTheme="minorEastAsia"/>
        </w:rPr>
        <w:t>大人物</w:t>
      </w:r>
      <w:r w:rsidRPr="005F2005">
        <w:rPr>
          <w:rFonts w:asciiTheme="minorEastAsia" w:eastAsiaTheme="minorEastAsia"/>
        </w:rPr>
        <w:t>”</w:t>
      </w:r>
      <w:r w:rsidRPr="005F2005">
        <w:rPr>
          <w:rFonts w:asciiTheme="minorEastAsia" w:eastAsiaTheme="minorEastAsia"/>
        </w:rPr>
        <w:t>的支持，還有就是由于大圍困時的極端做法而</w:t>
      </w:r>
      <w:r w:rsidRPr="005F2005">
        <w:rPr>
          <w:rFonts w:asciiTheme="minorEastAsia" w:eastAsiaTheme="minorEastAsia"/>
        </w:rPr>
        <w:t>“</w:t>
      </w:r>
      <w:r w:rsidRPr="005F2005">
        <w:rPr>
          <w:rFonts w:asciiTheme="minorEastAsia" w:eastAsiaTheme="minorEastAsia"/>
        </w:rPr>
        <w:t>被一般的和政治的生活所疏離</w:t>
      </w:r>
      <w:r w:rsidRPr="005F2005">
        <w:rPr>
          <w:rFonts w:asciiTheme="minorEastAsia" w:eastAsiaTheme="minorEastAsia"/>
        </w:rPr>
        <w:t>”</w:t>
      </w:r>
      <w:r w:rsidRPr="005F2005">
        <w:rPr>
          <w:rFonts w:asciiTheme="minorEastAsia" w:eastAsiaTheme="minorEastAsia"/>
        </w:rPr>
        <w:t>（ali</w:t>
      </w:r>
      <w:r w:rsidRPr="005F2005">
        <w:rPr>
          <w:rFonts w:asciiTheme="minorEastAsia" w:eastAsiaTheme="minorEastAsia"/>
        </w:rPr>
        <w:t>é</w:t>
      </w:r>
      <w:r w:rsidRPr="005F2005">
        <w:rPr>
          <w:rFonts w:asciiTheme="minorEastAsia" w:eastAsiaTheme="minorEastAsia"/>
        </w:rPr>
        <w:t>nat[i]dal vivere universale e politico）的少數的支持，但他們的專制統治是自取滅亡；它剝奪了所有人他們所渴望的東西，增加了</w:t>
      </w:r>
      <w:r w:rsidRPr="005F2005">
        <w:rPr>
          <w:rFonts w:asciiTheme="minorEastAsia" w:eastAsiaTheme="minorEastAsia"/>
        </w:rPr>
        <w:t>“</w:t>
      </w:r>
      <w:r w:rsidRPr="005F2005">
        <w:rPr>
          <w:rFonts w:asciiTheme="minorEastAsia" w:eastAsiaTheme="minorEastAsia"/>
        </w:rPr>
        <w:t>中間階層</w:t>
      </w:r>
      <w:r w:rsidRPr="005F2005">
        <w:rPr>
          <w:rFonts w:asciiTheme="minorEastAsia" w:eastAsiaTheme="minorEastAsia"/>
        </w:rPr>
        <w:t>”</w:t>
      </w:r>
      <w:r w:rsidRPr="005F2005">
        <w:rPr>
          <w:rFonts w:asciiTheme="minorEastAsia" w:eastAsiaTheme="minorEastAsia"/>
        </w:rPr>
        <w:t>的數量，而僅僅是這個階級的存在就可確保他們實現自身的各種目的。</w:t>
      </w:r>
      <w:hyperlink w:anchor="_569_6">
        <w:bookmarkStart w:id="610" w:name="569"/>
        <w:r w:rsidRPr="005F2005">
          <w:rPr>
            <w:rStyle w:val="36Text"/>
            <w:rFonts w:asciiTheme="minorEastAsia" w:eastAsiaTheme="minorEastAsia"/>
          </w:rPr>
          <w:t>569</w:t>
        </w:r>
        <w:bookmarkEnd w:id="610"/>
      </w:hyperlink>
      <w:r w:rsidRPr="005F2005">
        <w:rPr>
          <w:rFonts w:asciiTheme="minorEastAsia" w:eastAsiaTheme="minorEastAsia"/>
        </w:rPr>
        <w:t>像哈靈頓一樣，詹諾蒂雖然是個蹩腳的先知，但在豐富理論詞匯上卻很成功；兩人發展出的因果圖式都錯誤地預言政治的穩定化和歷史動蕩的結束，但都擴大了能夠從具體的社會角度，而不是從表示</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的、理性所不能認知的特殊事件的角度，討論政治變遷過程的范圍。人們禁不住會說，兩人都提供了擺脫波利比阿式循環，進入有序政體交替領域的出路；但實際上，他們的因果詞匯是如此之豐富，因此他們從未求助于波利比阿模式。亞里士多德的詞匯不那么張揚，詹諾蒂用的就是它。</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可用于城邦問題的政治分析工具，依然是《論佛羅倫薩共和國》第二卷的關鍵問題，該卷旨在批評1494</w:t>
      </w:r>
      <w:r w:rsidRPr="005F2005">
        <w:rPr>
          <w:rFonts w:asciiTheme="minorEastAsia" w:eastAsiaTheme="minorEastAsia"/>
        </w:rPr>
        <w:t>—</w:t>
      </w:r>
      <w:r w:rsidRPr="005F2005">
        <w:rPr>
          <w:rFonts w:asciiTheme="minorEastAsia" w:eastAsiaTheme="minorEastAsia"/>
        </w:rPr>
        <w:t>1502</w:t>
      </w:r>
      <w:r w:rsidRPr="005F2005">
        <w:rPr>
          <w:rFonts w:asciiTheme="minorEastAsia" w:eastAsiaTheme="minorEastAsia"/>
        </w:rPr>
        <w:t>—</w:t>
      </w:r>
      <w:r w:rsidRPr="005F2005">
        <w:rPr>
          <w:rFonts w:asciiTheme="minorEastAsia" w:eastAsiaTheme="minorEastAsia"/>
        </w:rPr>
        <w:t>1512年和1527</w:t>
      </w:r>
      <w:r w:rsidRPr="005F2005">
        <w:rPr>
          <w:rFonts w:asciiTheme="minorEastAsia" w:eastAsiaTheme="minorEastAsia"/>
        </w:rPr>
        <w:t>—</w:t>
      </w:r>
      <w:r w:rsidRPr="005F2005">
        <w:rPr>
          <w:rFonts w:asciiTheme="minorEastAsia" w:eastAsiaTheme="minorEastAsia"/>
        </w:rPr>
        <w:t>1530年的共和政制。詹諾蒂首先說，進行改革的立法者，如努馬和利庫爾戈斯，其任務要比在從未有過城邦的地方建立城邦者的任務更艱巨（我們應當記得，馬基雅維里在《論李維》中便認為利庫爾戈斯大體上屬于這一類人，雖然他在《君主論》中沒有這樣表示）。后者只須知道什么是好，即可以相當有把握地獲得他們所領導和塑造的尚未成形的質料的支持；而前者必須知道過去的政制錯在哪里，現在就存在著類似的困難。其一，總是有些人習慣于之前的秩序，改變他們難免會有困難；這就是努馬不得不佯裝得到神助、利庫爾戈斯不得不使用暴力的緣故</w:t>
      </w:r>
      <w:hyperlink w:anchor="_570_6">
        <w:bookmarkStart w:id="611" w:name="570"/>
        <w:r w:rsidRPr="005F2005">
          <w:rPr>
            <w:rStyle w:val="36Text"/>
            <w:rFonts w:asciiTheme="minorEastAsia" w:eastAsiaTheme="minorEastAsia"/>
          </w:rPr>
          <w:t>570</w:t>
        </w:r>
        <w:bookmarkEnd w:id="611"/>
      </w:hyperlink>
      <w:r w:rsidRPr="005F2005">
        <w:rPr>
          <w:rFonts w:asciiTheme="minorEastAsia" w:eastAsiaTheme="minorEastAsia"/>
        </w:rPr>
        <w:t>（這讓我們想起《君主論》中武裝的先知）。其二，政制上的缺陷屬于</w:t>
      </w:r>
      <w:r w:rsidRPr="005F2005">
        <w:rPr>
          <w:rFonts w:asciiTheme="minorEastAsia" w:eastAsiaTheme="minorEastAsia"/>
        </w:rPr>
        <w:t>“</w:t>
      </w:r>
      <w:r w:rsidRPr="005F2005">
        <w:rPr>
          <w:rFonts w:asciiTheme="minorEastAsia" w:eastAsiaTheme="minorEastAsia"/>
        </w:rPr>
        <w:t>特殊事物</w:t>
      </w:r>
      <w:r w:rsidRPr="005F2005">
        <w:rPr>
          <w:rFonts w:asciiTheme="minorEastAsia" w:eastAsiaTheme="minorEastAsia"/>
        </w:rPr>
        <w:t>”</w:t>
      </w:r>
      <w:r w:rsidRPr="005F2005">
        <w:rPr>
          <w:rFonts w:asciiTheme="minorEastAsia" w:eastAsiaTheme="minorEastAsia"/>
        </w:rPr>
        <w:t>的范疇，理解它們除了經驗之外，很難再有其他手段；第三，沒有人能夠擺脫人類的性情，總能看清他本人就帶有的缺點。</w:t>
      </w:r>
      <w:hyperlink w:anchor="_571_6">
        <w:bookmarkStart w:id="612" w:name="571"/>
        <w:r w:rsidRPr="005F2005">
          <w:rPr>
            <w:rStyle w:val="36Text"/>
            <w:rFonts w:asciiTheme="minorEastAsia" w:eastAsiaTheme="minorEastAsia"/>
          </w:rPr>
          <w:t>571</w:t>
        </w:r>
        <w:bookmarkEnd w:id="612"/>
      </w:hyperlink>
      <w:r w:rsidRPr="005F2005">
        <w:rPr>
          <w:rFonts w:asciiTheme="minorEastAsia" w:eastAsiaTheme="minorEastAsia"/>
        </w:rPr>
        <w:t>薩伏那羅拉既是外邦人又是托缽修士，難以指望他能對佛羅倫薩制度的運作方式有多少了解；盡管如此，假如有足夠時間，假如不是某些</w:t>
      </w:r>
      <w:r w:rsidRPr="005F2005">
        <w:rPr>
          <w:rFonts w:asciiTheme="minorEastAsia" w:eastAsiaTheme="minorEastAsia"/>
        </w:rPr>
        <w:t>“</w:t>
      </w:r>
      <w:r w:rsidRPr="005F2005">
        <w:rPr>
          <w:rFonts w:asciiTheme="minorEastAsia" w:eastAsiaTheme="minorEastAsia"/>
        </w:rPr>
        <w:t>大人物</w:t>
      </w:r>
      <w:r w:rsidRPr="005F2005">
        <w:rPr>
          <w:rFonts w:asciiTheme="minorEastAsia" w:eastAsiaTheme="minorEastAsia"/>
        </w:rPr>
        <w:t>”</w:t>
      </w:r>
      <w:r w:rsidRPr="005F2005">
        <w:rPr>
          <w:rFonts w:asciiTheme="minorEastAsia" w:eastAsiaTheme="minorEastAsia"/>
        </w:rPr>
        <w:t>的背叛使美第奇家族卷土重來，那么他所幫助建立的大議會就會逐漸對自身進行改革。</w:t>
      </w:r>
      <w:hyperlink w:anchor="_572_6">
        <w:bookmarkStart w:id="613" w:name="572"/>
        <w:r w:rsidRPr="005F2005">
          <w:rPr>
            <w:rStyle w:val="36Text"/>
            <w:rFonts w:asciiTheme="minorEastAsia" w:eastAsiaTheme="minorEastAsia"/>
          </w:rPr>
          <w:t>572</w:t>
        </w:r>
        <w:bookmarkEnd w:id="613"/>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因此極為重要的是，搞清楚我們能否發展出一種政治學，使過去政制的缺陷能夠暴露出來并得到改正。詹諾蒂接著評論了兩次共和政制，他認為，雖然大議會名義上是這種體制的基礎，但實際上不同的行政官員</w:t>
      </w:r>
      <w:r w:rsidRPr="005F2005">
        <w:rPr>
          <w:rFonts w:asciiTheme="minorEastAsia" w:eastAsiaTheme="minorEastAsia"/>
        </w:rPr>
        <w:t>——</w:t>
      </w:r>
      <w:r w:rsidRPr="005F2005">
        <w:rPr>
          <w:rFonts w:asciiTheme="minorEastAsia" w:eastAsiaTheme="minorEastAsia"/>
        </w:rPr>
        <w:t>包括十人軍事委員會，在某些方面也包括正義旗手</w:t>
      </w:r>
      <w:r w:rsidRPr="005F2005">
        <w:rPr>
          <w:rFonts w:asciiTheme="minorEastAsia" w:eastAsiaTheme="minorEastAsia"/>
        </w:rPr>
        <w:t>——</w:t>
      </w:r>
      <w:r w:rsidRPr="005F2005">
        <w:rPr>
          <w:rFonts w:asciiTheme="minorEastAsia" w:eastAsiaTheme="minorEastAsia"/>
        </w:rPr>
        <w:t>行使著十分不負責任的權力，這使有效的權威掌握在少數人手中。</w:t>
      </w:r>
      <w:hyperlink w:anchor="_573_6">
        <w:bookmarkStart w:id="614" w:name="573"/>
        <w:r w:rsidRPr="005F2005">
          <w:rPr>
            <w:rStyle w:val="36Text"/>
            <w:rFonts w:asciiTheme="minorEastAsia" w:eastAsiaTheme="minorEastAsia"/>
          </w:rPr>
          <w:t>573</w:t>
        </w:r>
        <w:bookmarkEnd w:id="614"/>
      </w:hyperlink>
      <w:r w:rsidRPr="005F2005">
        <w:rPr>
          <w:rFonts w:asciiTheme="minorEastAsia" w:eastAsiaTheme="minorEastAsia"/>
        </w:rPr>
        <w:t>這種偽裝的寡頭制不應與偽裝的貴族制混為一談；詹諾蒂與自由派</w:t>
      </w:r>
      <w:r w:rsidRPr="005F2005">
        <w:rPr>
          <w:rFonts w:asciiTheme="minorEastAsia" w:eastAsiaTheme="minorEastAsia"/>
        </w:rPr>
        <w:t>“</w:t>
      </w:r>
      <w:r w:rsidRPr="005F2005">
        <w:rPr>
          <w:rFonts w:asciiTheme="minorEastAsia" w:eastAsiaTheme="minorEastAsia"/>
        </w:rPr>
        <w:t>顯貴</w:t>
      </w:r>
      <w:r w:rsidRPr="005F2005">
        <w:rPr>
          <w:rFonts w:asciiTheme="minorEastAsia" w:eastAsiaTheme="minorEastAsia"/>
        </w:rPr>
        <w:t>”</w:t>
      </w:r>
      <w:r w:rsidRPr="005F2005">
        <w:rPr>
          <w:rFonts w:asciiTheme="minorEastAsia" w:eastAsiaTheme="minorEastAsia"/>
        </w:rPr>
        <w:t>仍然有著牢固的聯系，這使他強調這種事態讓他們與政府如此疏遠，他們的敵意在1502</w:t>
      </w:r>
      <w:r w:rsidRPr="005F2005">
        <w:rPr>
          <w:rFonts w:asciiTheme="minorEastAsia" w:eastAsiaTheme="minorEastAsia"/>
        </w:rPr>
        <w:t>—</w:t>
      </w:r>
      <w:r w:rsidRPr="005F2005">
        <w:rPr>
          <w:rFonts w:asciiTheme="minorEastAsia" w:eastAsiaTheme="minorEastAsia"/>
        </w:rPr>
        <w:t>1512年的終身正義旗手統治時期甚至愈發嚴重，他還強調，憎恨他們的背叛不應使人無視它的起因（是</w:t>
      </w:r>
      <w:r w:rsidRPr="005F2005">
        <w:rPr>
          <w:rFonts w:asciiTheme="minorEastAsia" w:eastAsiaTheme="minorEastAsia"/>
        </w:rPr>
        <w:t>“</w:t>
      </w:r>
      <w:r w:rsidRPr="005F2005">
        <w:rPr>
          <w:rFonts w:asciiTheme="minorEastAsia" w:eastAsiaTheme="minorEastAsia"/>
        </w:rPr>
        <w:t>一般原因</w:t>
      </w:r>
      <w:r w:rsidRPr="005F2005">
        <w:rPr>
          <w:rFonts w:asciiTheme="minorEastAsia" w:eastAsiaTheme="minorEastAsia"/>
        </w:rPr>
        <w:t>”</w:t>
      </w:r>
      <w:r w:rsidRPr="005F2005">
        <w:rPr>
          <w:rFonts w:asciiTheme="minorEastAsia" w:eastAsiaTheme="minorEastAsia"/>
        </w:rPr>
        <w:t>，而不是</w:t>
      </w:r>
      <w:r w:rsidRPr="005F2005">
        <w:rPr>
          <w:rFonts w:asciiTheme="minorEastAsia" w:eastAsiaTheme="minorEastAsia"/>
        </w:rPr>
        <w:t>“</w:t>
      </w:r>
      <w:r w:rsidRPr="005F2005">
        <w:rPr>
          <w:rFonts w:asciiTheme="minorEastAsia" w:eastAsiaTheme="minorEastAsia"/>
        </w:rPr>
        <w:t>機緣</w:t>
      </w:r>
      <w:r w:rsidRPr="005F2005">
        <w:rPr>
          <w:rFonts w:asciiTheme="minorEastAsia" w:eastAsiaTheme="minorEastAsia"/>
        </w:rPr>
        <w:t>”</w:t>
      </w:r>
      <w:r w:rsidRPr="005F2005">
        <w:rPr>
          <w:rFonts w:asciiTheme="minorEastAsia" w:eastAsiaTheme="minorEastAsia"/>
        </w:rPr>
        <w:t>）。</w:t>
      </w:r>
      <w:hyperlink w:anchor="_574_6">
        <w:bookmarkStart w:id="615" w:name="574"/>
        <w:r w:rsidRPr="005F2005">
          <w:rPr>
            <w:rStyle w:val="36Text"/>
            <w:rFonts w:asciiTheme="minorEastAsia" w:eastAsiaTheme="minorEastAsia"/>
          </w:rPr>
          <w:t>574</w:t>
        </w:r>
        <w:bookmarkEnd w:id="615"/>
      </w:hyperlink>
      <w:r w:rsidRPr="005F2005">
        <w:rPr>
          <w:rFonts w:asciiTheme="minorEastAsia" w:eastAsiaTheme="minorEastAsia"/>
        </w:rPr>
        <w:t>在這些章節中，他實際上重新總結和討論了《致卡博尼書》中的觀點，政制分析的兩條思路再次出現。其一，各種行政官員的不負責任顯然是源于沒有實現權力劃分：他們能夠為所欲為，是因為他們既有</w:t>
      </w:r>
      <w:r w:rsidRPr="005F2005">
        <w:rPr>
          <w:rFonts w:asciiTheme="minorEastAsia" w:eastAsiaTheme="minorEastAsia"/>
        </w:rPr>
        <w:t>“</w:t>
      </w:r>
      <w:r w:rsidRPr="005F2005">
        <w:rPr>
          <w:rFonts w:asciiTheme="minorEastAsia" w:eastAsiaTheme="minorEastAsia"/>
        </w:rPr>
        <w:t>議決權</w:t>
      </w:r>
      <w:r w:rsidRPr="005F2005">
        <w:rPr>
          <w:rFonts w:asciiTheme="minorEastAsia" w:eastAsiaTheme="minorEastAsia"/>
        </w:rPr>
        <w:t>”</w:t>
      </w:r>
      <w:r w:rsidRPr="005F2005">
        <w:rPr>
          <w:rFonts w:asciiTheme="minorEastAsia" w:eastAsiaTheme="minorEastAsia"/>
        </w:rPr>
        <w:t>（deliberazione）也有</w:t>
      </w:r>
      <w:r w:rsidRPr="005F2005">
        <w:rPr>
          <w:rFonts w:asciiTheme="minorEastAsia" w:eastAsiaTheme="minorEastAsia"/>
        </w:rPr>
        <w:t>“</w:t>
      </w:r>
      <w:r w:rsidRPr="005F2005">
        <w:rPr>
          <w:rFonts w:asciiTheme="minorEastAsia" w:eastAsiaTheme="minorEastAsia"/>
        </w:rPr>
        <w:t>創議權</w:t>
      </w:r>
      <w:r w:rsidRPr="005F2005">
        <w:rPr>
          <w:rFonts w:asciiTheme="minorEastAsia" w:eastAsiaTheme="minorEastAsia"/>
        </w:rPr>
        <w:t>”</w:t>
      </w:r>
      <w:r w:rsidRPr="005F2005">
        <w:rPr>
          <w:rFonts w:asciiTheme="minorEastAsia" w:eastAsiaTheme="minorEastAsia"/>
        </w:rPr>
        <w:t>（consultazione）。幾章之后詹諾蒂轉而推薦威尼斯的投票程序，便是因為那些程序設計實現了決議權與創議權的劃分。但是第二（不帶有那么明確的威尼斯色彩），存在著這么一種想法，行政官員不對人負責，意味著權力不依靠他們自身之外的權威，而且也應當如此。相互依賴的結構作為</w:t>
      </w:r>
      <w:r w:rsidRPr="005F2005">
        <w:rPr>
          <w:rFonts w:asciiTheme="minorEastAsia" w:eastAsiaTheme="minorEastAsia"/>
        </w:rPr>
        <w:t>“</w:t>
      </w:r>
      <w:r w:rsidRPr="005F2005">
        <w:rPr>
          <w:rFonts w:asciiTheme="minorEastAsia" w:eastAsiaTheme="minorEastAsia"/>
        </w:rPr>
        <w:t>混合政體</w:t>
      </w:r>
      <w:r w:rsidRPr="005F2005">
        <w:rPr>
          <w:rFonts w:asciiTheme="minorEastAsia" w:eastAsiaTheme="minorEastAsia"/>
        </w:rPr>
        <w:t>”</w:t>
      </w:r>
      <w:r w:rsidRPr="005F2005">
        <w:rPr>
          <w:rFonts w:asciiTheme="minorEastAsia" w:eastAsiaTheme="minorEastAsia"/>
        </w:rPr>
        <w:t>的精髓，必須在某個階段完全形成。但這時詹諾蒂表達了一個新觀點，顯示出他的觀念趨于平民至上；他說，人所熟知的構成政府的四種</w:t>
      </w:r>
      <w:r w:rsidRPr="005F2005">
        <w:rPr>
          <w:rFonts w:asciiTheme="minorEastAsia" w:eastAsiaTheme="minorEastAsia"/>
        </w:rPr>
        <w:t>“</w:t>
      </w:r>
      <w:r w:rsidRPr="005F2005">
        <w:rPr>
          <w:rFonts w:asciiTheme="minorEastAsia" w:eastAsiaTheme="minorEastAsia"/>
        </w:rPr>
        <w:t>要素</w:t>
      </w:r>
      <w:r w:rsidRPr="005F2005">
        <w:rPr>
          <w:rFonts w:asciiTheme="minorEastAsia" w:eastAsiaTheme="minorEastAsia"/>
        </w:rPr>
        <w:t>”</w:t>
      </w:r>
      <w:r w:rsidRPr="005F2005">
        <w:rPr>
          <w:rFonts w:asciiTheme="minorEastAsia" w:eastAsiaTheme="minorEastAsia"/>
        </w:rPr>
        <w:t>（vigore，之前是</w:t>
      </w:r>
      <w:r w:rsidRPr="005F2005">
        <w:rPr>
          <w:rFonts w:asciiTheme="minorEastAsia" w:eastAsiaTheme="minorEastAsia"/>
        </w:rPr>
        <w:t>“</w:t>
      </w:r>
      <w:r w:rsidRPr="005F2005">
        <w:rPr>
          <w:rFonts w:asciiTheme="minorEastAsia" w:eastAsiaTheme="minorEastAsia"/>
        </w:rPr>
        <w:t>核心力量</w:t>
      </w:r>
      <w:r w:rsidRPr="005F2005">
        <w:rPr>
          <w:rFonts w:asciiTheme="minorEastAsia" w:eastAsiaTheme="minorEastAsia"/>
        </w:rPr>
        <w:t>”</w:t>
      </w:r>
      <w:r w:rsidRPr="005F2005">
        <w:rPr>
          <w:rFonts w:asciiTheme="minorEastAsia" w:eastAsiaTheme="minorEastAsia"/>
        </w:rPr>
        <w:t>[nervo]）</w:t>
      </w:r>
      <w:r w:rsidRPr="005F2005">
        <w:rPr>
          <w:rFonts w:asciiTheme="minorEastAsia" w:eastAsiaTheme="minorEastAsia"/>
        </w:rPr>
        <w:t>——</w:t>
      </w:r>
      <w:r w:rsidRPr="005F2005">
        <w:rPr>
          <w:rFonts w:asciiTheme="minorEastAsia" w:eastAsiaTheme="minorEastAsia"/>
        </w:rPr>
        <w:t>選舉行政官員、決定是戰是和、審理訴訟和立法，必須由可以進入城邦</w:t>
      </w:r>
      <w:r w:rsidRPr="005F2005">
        <w:rPr>
          <w:rFonts w:asciiTheme="minorEastAsia" w:eastAsiaTheme="minorEastAsia"/>
        </w:rPr>
        <w:t>“</w:t>
      </w:r>
      <w:r w:rsidRPr="005F2005">
        <w:rPr>
          <w:rFonts w:asciiTheme="minorEastAsia" w:eastAsiaTheme="minorEastAsia"/>
        </w:rPr>
        <w:t>執政團</w:t>
      </w:r>
      <w:r w:rsidRPr="005F2005">
        <w:rPr>
          <w:rFonts w:asciiTheme="minorEastAsia" w:eastAsiaTheme="minorEastAsia"/>
        </w:rPr>
        <w:t>”</w:t>
      </w:r>
      <w:r w:rsidRPr="005F2005">
        <w:rPr>
          <w:rFonts w:asciiTheme="minorEastAsia" w:eastAsiaTheme="minorEastAsia"/>
        </w:rPr>
        <w:t>（signore）的人控制。若想讓多數統治，他們就必須擁有這四種權力，否則這個城邦就不會有真正的自由。</w:t>
      </w:r>
      <w:hyperlink w:anchor="_575_6">
        <w:bookmarkStart w:id="616" w:name="575"/>
        <w:r w:rsidRPr="005F2005">
          <w:rPr>
            <w:rStyle w:val="36Text"/>
            <w:rFonts w:asciiTheme="minorEastAsia" w:eastAsiaTheme="minorEastAsia"/>
          </w:rPr>
          <w:t>575</w:t>
        </w:r>
        <w:bookmarkEnd w:id="616"/>
      </w:hyperlink>
      <w:r w:rsidRPr="005F2005">
        <w:rPr>
          <w:rFonts w:asciiTheme="minorEastAsia" w:eastAsiaTheme="minorEastAsia"/>
        </w:rPr>
        <w:t>問題顯然在于把這四種權力安置于</w:t>
      </w:r>
      <w:r w:rsidRPr="005F2005">
        <w:rPr>
          <w:rFonts w:asciiTheme="minorEastAsia" w:eastAsiaTheme="minorEastAsia"/>
        </w:rPr>
        <w:t>“</w:t>
      </w:r>
      <w:r w:rsidRPr="005F2005">
        <w:rPr>
          <w:rFonts w:asciiTheme="minorEastAsia" w:eastAsiaTheme="minorEastAsia"/>
        </w:rPr>
        <w:t>混合政體</w:t>
      </w:r>
      <w:r w:rsidRPr="005F2005">
        <w:rPr>
          <w:rFonts w:asciiTheme="minorEastAsia" w:eastAsiaTheme="minorEastAsia"/>
        </w:rPr>
        <w:t>”</w:t>
      </w:r>
      <w:r w:rsidRPr="005F2005">
        <w:rPr>
          <w:rFonts w:asciiTheme="minorEastAsia" w:eastAsiaTheme="minorEastAsia"/>
        </w:rPr>
        <w:t>的什么地方，但此時詹諾蒂所要說明的僅僅是，如果決定是戰是和的權力依然由不負責任的十人軍事委員會控制，那么僅僅把選舉行政官員的權力交給大議會是不夠的</w:t>
      </w:r>
      <w:r w:rsidRPr="005F2005">
        <w:rPr>
          <w:rFonts w:asciiTheme="minorEastAsia" w:eastAsiaTheme="minorEastAsia"/>
        </w:rPr>
        <w:t>——</w:t>
      </w:r>
      <w:r w:rsidRPr="005F2005">
        <w:rPr>
          <w:rFonts w:asciiTheme="minorEastAsia" w:eastAsiaTheme="minorEastAsia"/>
        </w:rPr>
        <w:t>雖然就此而言可以給城邦冠之以自由之名。</w:t>
      </w:r>
      <w:hyperlink w:anchor="_576_6">
        <w:bookmarkStart w:id="617" w:name="576"/>
        <w:r w:rsidRPr="005F2005">
          <w:rPr>
            <w:rStyle w:val="36Text"/>
            <w:rFonts w:asciiTheme="minorEastAsia" w:eastAsiaTheme="minorEastAsia"/>
          </w:rPr>
          <w:t>576</w:t>
        </w:r>
        <w:bookmarkEnd w:id="617"/>
      </w:hyperlink>
      <w:r w:rsidRPr="005F2005">
        <w:rPr>
          <w:rFonts w:asciiTheme="minorEastAsia" w:eastAsiaTheme="minorEastAsia"/>
        </w:rPr>
        <w:t>它使對抗行政官員決策的起訴權實際上形同虛設；與此同時，就立法而言，雖然它名義上由大議會決定，但出于實際考慮它掌握在少數人手中。只有選舉政府官員的權力是不夠的，美第奇家族的做法就證明了這一點，他們總是控制著其他三種權力的人事任命權，對其他人的選舉則完全撒手不管。三種而非四種權力的主人，就是所有權力的主人。</w:t>
      </w:r>
      <w:hyperlink w:anchor="_577_6">
        <w:bookmarkStart w:id="618" w:name="577"/>
        <w:r w:rsidRPr="005F2005">
          <w:rPr>
            <w:rStyle w:val="36Text"/>
            <w:rFonts w:asciiTheme="minorEastAsia" w:eastAsiaTheme="minorEastAsia"/>
          </w:rPr>
          <w:t>577</w:t>
        </w:r>
        <w:bookmarkEnd w:id="618"/>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詹諾蒂處在開拓新領域的關鍵點上，這將使他的思想超越三種要素的簡單混合或單純的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制度化。但就目前而言，他已經完成了對進行改革的立法者所必須擁有的救治知識的分析，開始把它與這種人所要遵守的普遍原則結合在一起。我們在第三卷一開頭便讀到，立法者的目的是創立一個長治久安的國家；國家的滅亡要么是由于內部不和，要么是由于外部攻擊；</w:t>
      </w:r>
      <w:r w:rsidRPr="005F2005">
        <w:rPr>
          <w:rFonts w:asciiTheme="minorEastAsia" w:eastAsiaTheme="minorEastAsia"/>
        </w:rPr>
        <w:t>“</w:t>
      </w:r>
      <w:r w:rsidRPr="005F2005">
        <w:rPr>
          <w:rFonts w:asciiTheme="minorEastAsia" w:eastAsiaTheme="minorEastAsia"/>
        </w:rPr>
        <w:t>優良的政體</w:t>
      </w:r>
      <w:r w:rsidRPr="005F2005">
        <w:rPr>
          <w:rFonts w:asciiTheme="minorEastAsia" w:eastAsiaTheme="minorEastAsia"/>
        </w:rPr>
        <w:t>”</w:t>
      </w:r>
      <w:r w:rsidRPr="005F2005">
        <w:rPr>
          <w:rFonts w:asciiTheme="minorEastAsia" w:eastAsiaTheme="minorEastAsia"/>
        </w:rPr>
        <w:t>（buon governo）可用來對付前一種危險，</w:t>
      </w:r>
      <w:r w:rsidRPr="005F2005">
        <w:rPr>
          <w:rFonts w:asciiTheme="minorEastAsia" w:eastAsiaTheme="minorEastAsia"/>
        </w:rPr>
        <w:t>“</w:t>
      </w:r>
      <w:r w:rsidRPr="005F2005">
        <w:rPr>
          <w:rFonts w:asciiTheme="minorEastAsia" w:eastAsiaTheme="minorEastAsia"/>
        </w:rPr>
        <w:t>優良的軍隊</w:t>
      </w:r>
      <w:r w:rsidRPr="005F2005">
        <w:rPr>
          <w:rFonts w:asciiTheme="minorEastAsia" w:eastAsiaTheme="minorEastAsia"/>
        </w:rPr>
        <w:t>”</w:t>
      </w:r>
      <w:r w:rsidRPr="005F2005">
        <w:rPr>
          <w:rFonts w:asciiTheme="minorEastAsia" w:eastAsiaTheme="minorEastAsia"/>
        </w:rPr>
        <w:t>可用來對付后一種危險</w:t>
      </w:r>
      <w:r w:rsidRPr="005F2005">
        <w:rPr>
          <w:rFonts w:asciiTheme="minorEastAsia" w:eastAsiaTheme="minorEastAsia"/>
        </w:rPr>
        <w:t>——</w:t>
      </w:r>
      <w:r w:rsidRPr="005F2005">
        <w:rPr>
          <w:rFonts w:asciiTheme="minorEastAsia" w:eastAsiaTheme="minorEastAsia"/>
        </w:rPr>
        <w:t>雖然它也可以被視為</w:t>
      </w:r>
      <w:r w:rsidRPr="005F2005">
        <w:rPr>
          <w:rFonts w:asciiTheme="minorEastAsia" w:eastAsiaTheme="minorEastAsia"/>
        </w:rPr>
        <w:t>“</w:t>
      </w:r>
      <w:r w:rsidRPr="005F2005">
        <w:rPr>
          <w:rFonts w:asciiTheme="minorEastAsia" w:eastAsiaTheme="minorEastAsia"/>
        </w:rPr>
        <w:t>優良的政體</w:t>
      </w:r>
      <w:r w:rsidRPr="005F2005">
        <w:rPr>
          <w:rFonts w:asciiTheme="minorEastAsia" w:eastAsiaTheme="minorEastAsia"/>
        </w:rPr>
        <w:t>”</w:t>
      </w:r>
      <w:r w:rsidRPr="005F2005">
        <w:rPr>
          <w:rFonts w:asciiTheme="minorEastAsia" w:eastAsiaTheme="minorEastAsia"/>
        </w:rPr>
        <w:t>的一部分并服務于前一目的。此時我們遇到了那個馬基雅維里式的問題，即決定公民組織與軍事組織誰應居先，此時便出現了羅穆路斯的形象。利庫爾戈斯是</w:t>
      </w:r>
      <w:r w:rsidRPr="005F2005">
        <w:rPr>
          <w:rFonts w:asciiTheme="minorEastAsia" w:eastAsiaTheme="minorEastAsia"/>
        </w:rPr>
        <w:t>“</w:t>
      </w:r>
      <w:r w:rsidRPr="005F2005">
        <w:rPr>
          <w:rFonts w:asciiTheme="minorEastAsia" w:eastAsiaTheme="minorEastAsia"/>
        </w:rPr>
        <w:t>政體</w:t>
      </w:r>
      <w:r w:rsidRPr="005F2005">
        <w:rPr>
          <w:rFonts w:asciiTheme="minorEastAsia" w:eastAsiaTheme="minorEastAsia"/>
        </w:rPr>
        <w:t>”</w:t>
      </w:r>
      <w:r w:rsidRPr="005F2005">
        <w:rPr>
          <w:rFonts w:asciiTheme="minorEastAsia" w:eastAsiaTheme="minorEastAsia"/>
        </w:rPr>
        <w:t>與</w:t>
      </w:r>
      <w:r w:rsidRPr="005F2005">
        <w:rPr>
          <w:rFonts w:asciiTheme="minorEastAsia" w:eastAsiaTheme="minorEastAsia"/>
        </w:rPr>
        <w:t>“</w:t>
      </w:r>
      <w:r w:rsidRPr="005F2005">
        <w:rPr>
          <w:rFonts w:asciiTheme="minorEastAsia" w:eastAsiaTheme="minorEastAsia"/>
        </w:rPr>
        <w:t>軍隊</w:t>
      </w:r>
      <w:r w:rsidRPr="005F2005">
        <w:rPr>
          <w:rFonts w:asciiTheme="minorEastAsia" w:eastAsiaTheme="minorEastAsia"/>
        </w:rPr>
        <w:t>”</w:t>
      </w:r>
      <w:r w:rsidRPr="005F2005">
        <w:rPr>
          <w:rFonts w:asciiTheme="minorEastAsia" w:eastAsiaTheme="minorEastAsia"/>
        </w:rPr>
        <w:t>并舉，而過去的羅穆路斯則注重暴力，不管是投身于反抗他的鄰國，還是投身于擴張他的人民的帝國。這種選擇看起來也許有助于軍事組織，即使不是完全與其一致；但詹諾蒂似乎主要想到的是</w:t>
      </w:r>
      <w:r w:rsidRPr="005F2005">
        <w:rPr>
          <w:rFonts w:asciiTheme="minorEastAsia" w:eastAsiaTheme="minorEastAsia"/>
        </w:rPr>
        <w:t>“</w:t>
      </w:r>
      <w:r w:rsidRPr="005F2005">
        <w:rPr>
          <w:rFonts w:asciiTheme="minorEastAsia" w:eastAsiaTheme="minorEastAsia"/>
        </w:rPr>
        <w:t>強擄薩賓婦女</w:t>
      </w:r>
      <w:r w:rsidRPr="005F2005">
        <w:rPr>
          <w:rFonts w:asciiTheme="minorEastAsia" w:eastAsiaTheme="minorEastAsia"/>
        </w:rPr>
        <w:t>”</w:t>
      </w:r>
      <w:r w:rsidRPr="005F2005">
        <w:rPr>
          <w:rFonts w:asciiTheme="minorEastAsia" w:eastAsiaTheme="minorEastAsia"/>
        </w:rPr>
        <w:t>，他評論道，此種行徑只能是源于貪婪的控制欲，因為羅穆路斯既然有足夠的人力建立城邦，那么畢竟還有其他方式為他們搞來女人。</w:t>
      </w:r>
      <w:hyperlink w:anchor="_578_6">
        <w:bookmarkStart w:id="619" w:name="578"/>
        <w:r w:rsidRPr="005F2005">
          <w:rPr>
            <w:rStyle w:val="36Text"/>
            <w:rFonts w:asciiTheme="minorEastAsia" w:eastAsiaTheme="minorEastAsia"/>
          </w:rPr>
          <w:t>578</w:t>
        </w:r>
        <w:bookmarkEnd w:id="619"/>
      </w:hyperlink>
      <w:r w:rsidRPr="005F2005">
        <w:rPr>
          <w:rFonts w:asciiTheme="minorEastAsia" w:eastAsiaTheme="minorEastAsia"/>
        </w:rPr>
        <w:t>稍后他又說，羅穆路斯注重軍事組織先于注重建立公民組織；因此，詹諾蒂的分析結果使他與馬基雅維里截然有別，后者認為由于羅馬從一開始就是為擴張而組織起來的，所以她沿著軍事路線，從而也是平民路線發展。這種一開始就對羅馬模式的否定一直延續到后面的章節，有助于他重新引入威尼斯的概念；它部分地基于這樣一種暗示，公民軍有防御而不是進攻的職能。威尼斯謀求穩定更甚于謀求帝國，以至于它根本就沒有公民軍，但經歷過大圍困的詹諾蒂明白，公民軍的職能就是防御。布魯尼和馬基雅維里認為羅馬摧毀了世界其他地方的共和</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，結果也喪失了她自身的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；但非進攻性的公民軍也許仍然是為公民灌輸</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的手段。人們在捍衛1527</w:t>
      </w:r>
      <w:r w:rsidRPr="005F2005">
        <w:rPr>
          <w:rFonts w:asciiTheme="minorEastAsia" w:eastAsiaTheme="minorEastAsia"/>
        </w:rPr>
        <w:t>—</w:t>
      </w:r>
      <w:r w:rsidRPr="005F2005">
        <w:rPr>
          <w:rFonts w:asciiTheme="minorEastAsia" w:eastAsiaTheme="minorEastAsia"/>
        </w:rPr>
        <w:t>1530年的共和國，而1512年共和國未作掙扎就覆滅了，主要原因是，后一個時期有公民軍，前一個時期沒有（馬基雅維里的公民軍是</w:t>
      </w:r>
      <w:r w:rsidRPr="005F2005">
        <w:rPr>
          <w:rFonts w:asciiTheme="minorEastAsia" w:eastAsiaTheme="minorEastAsia"/>
        </w:rPr>
        <w:t>“</w:t>
      </w:r>
      <w:r w:rsidRPr="005F2005">
        <w:rPr>
          <w:rFonts w:asciiTheme="minorEastAsia" w:eastAsiaTheme="minorEastAsia"/>
        </w:rPr>
        <w:t>城郊鄉民</w:t>
      </w:r>
      <w:r w:rsidRPr="005F2005">
        <w:rPr>
          <w:rFonts w:asciiTheme="minorEastAsia" w:eastAsiaTheme="minorEastAsia"/>
        </w:rPr>
        <w:t>”</w:t>
      </w:r>
      <w:r w:rsidRPr="005F2005">
        <w:rPr>
          <w:rFonts w:asciiTheme="minorEastAsia" w:eastAsiaTheme="minorEastAsia"/>
        </w:rPr>
        <w:t>[contadini]的民兵，詹諾蒂意識到了這種理論上的差別）。佛羅倫薩的理想是像羅馬那樣武裝起來并具有平民性，又像威尼斯那樣安寧祥和；詹諾蒂斷然放棄了馬基雅維里那種不安分的主動精神。公民軍的政治化作用不過是</w:t>
      </w:r>
      <w:r w:rsidRPr="005F2005">
        <w:rPr>
          <w:rFonts w:asciiTheme="minorEastAsia" w:eastAsiaTheme="minorEastAsia"/>
        </w:rPr>
        <w:t>“</w:t>
      </w:r>
      <w:r w:rsidRPr="005F2005">
        <w:rPr>
          <w:rFonts w:asciiTheme="minorEastAsia" w:eastAsiaTheme="minorEastAsia"/>
        </w:rPr>
        <w:t>優良的政體</w:t>
      </w:r>
      <w:r w:rsidRPr="005F2005">
        <w:rPr>
          <w:rFonts w:asciiTheme="minorEastAsia" w:eastAsiaTheme="minorEastAsia"/>
        </w:rPr>
        <w:t>”</w:t>
      </w:r>
      <w:r w:rsidRPr="005F2005">
        <w:rPr>
          <w:rFonts w:asciiTheme="minorEastAsia" w:eastAsiaTheme="minorEastAsia"/>
        </w:rPr>
        <w:t>機制的一部分，而且他賦予了后者巨大的優先性，因此與他在1528年的看法相比，他在該卷其余部分大體上很少強調公民軍使人具有德行方面的力量。</w:t>
      </w:r>
      <w:hyperlink w:anchor="_579_6">
        <w:bookmarkStart w:id="620" w:name="579"/>
        <w:r w:rsidRPr="005F2005">
          <w:rPr>
            <w:rStyle w:val="36Text"/>
            <w:rFonts w:asciiTheme="minorEastAsia" w:eastAsiaTheme="minorEastAsia"/>
          </w:rPr>
          <w:t>579</w:t>
        </w:r>
        <w:bookmarkEnd w:id="620"/>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既然他要為佛羅倫薩設計一種</w:t>
      </w:r>
      <w:r w:rsidRPr="005F2005">
        <w:rPr>
          <w:rFonts w:asciiTheme="minorEastAsia" w:eastAsiaTheme="minorEastAsia"/>
        </w:rPr>
        <w:t>“</w:t>
      </w:r>
      <w:r w:rsidRPr="005F2005">
        <w:rPr>
          <w:rFonts w:asciiTheme="minorEastAsia" w:eastAsiaTheme="minorEastAsia"/>
        </w:rPr>
        <w:t>混合政體</w:t>
      </w:r>
      <w:r w:rsidRPr="005F2005">
        <w:rPr>
          <w:rFonts w:asciiTheme="minorEastAsia" w:eastAsiaTheme="minorEastAsia"/>
        </w:rPr>
        <w:t>”</w:t>
      </w:r>
      <w:r w:rsidRPr="005F2005">
        <w:rPr>
          <w:rFonts w:asciiTheme="minorEastAsia" w:eastAsiaTheme="minorEastAsia"/>
        </w:rPr>
        <w:t>而不是純粹的民主政體，因此我們必須既要了解公民軍（我們被告知，軍事美德是民主政體的特征）在</w:t>
      </w:r>
      <w:r w:rsidRPr="005F2005">
        <w:rPr>
          <w:rFonts w:asciiTheme="minorEastAsia" w:eastAsiaTheme="minorEastAsia"/>
        </w:rPr>
        <w:t>“</w:t>
      </w:r>
      <w:r w:rsidRPr="005F2005">
        <w:rPr>
          <w:rFonts w:asciiTheme="minorEastAsia" w:eastAsiaTheme="minorEastAsia"/>
        </w:rPr>
        <w:t>混合政體</w:t>
      </w:r>
      <w:r w:rsidRPr="005F2005">
        <w:rPr>
          <w:rFonts w:asciiTheme="minorEastAsia" w:eastAsiaTheme="minorEastAsia"/>
        </w:rPr>
        <w:t>”</w:t>
      </w:r>
      <w:r w:rsidRPr="005F2005">
        <w:rPr>
          <w:rFonts w:asciiTheme="minorEastAsia" w:eastAsiaTheme="minorEastAsia"/>
        </w:rPr>
        <w:t>中的作用，又要了解政府的四種權力在其中的作用，因為它們的歸屬決定著城邦中的哪些人是</w:t>
      </w:r>
      <w:r w:rsidRPr="005F2005">
        <w:rPr>
          <w:rFonts w:asciiTheme="minorEastAsia" w:eastAsiaTheme="minorEastAsia"/>
        </w:rPr>
        <w:t>“</w:t>
      </w:r>
      <w:r w:rsidRPr="005F2005">
        <w:rPr>
          <w:rFonts w:asciiTheme="minorEastAsia" w:eastAsiaTheme="minorEastAsia"/>
        </w:rPr>
        <w:t>執政團</w:t>
      </w:r>
      <w:r w:rsidRPr="005F2005">
        <w:rPr>
          <w:rFonts w:asciiTheme="minorEastAsia" w:eastAsiaTheme="minorEastAsia"/>
        </w:rPr>
        <w:t>”</w:t>
      </w:r>
      <w:r w:rsidRPr="005F2005">
        <w:rPr>
          <w:rFonts w:asciiTheme="minorEastAsia" w:eastAsiaTheme="minorEastAsia"/>
        </w:rPr>
        <w:t>，而我們尚不知道這個</w:t>
      </w:r>
      <w:r w:rsidRPr="005F2005">
        <w:rPr>
          <w:rFonts w:asciiTheme="minorEastAsia" w:eastAsiaTheme="minorEastAsia"/>
        </w:rPr>
        <w:t>“</w:t>
      </w:r>
      <w:r w:rsidRPr="005F2005">
        <w:rPr>
          <w:rFonts w:asciiTheme="minorEastAsia" w:eastAsiaTheme="minorEastAsia"/>
        </w:rPr>
        <w:t>執政團</w:t>
      </w:r>
      <w:r w:rsidRPr="005F2005">
        <w:rPr>
          <w:rFonts w:asciiTheme="minorEastAsia" w:eastAsiaTheme="minorEastAsia"/>
        </w:rPr>
        <w:t>”</w:t>
      </w:r>
      <w:r w:rsidRPr="005F2005">
        <w:rPr>
          <w:rFonts w:asciiTheme="minorEastAsia" w:eastAsiaTheme="minorEastAsia"/>
        </w:rPr>
        <w:t>在混合制政府中的位置何在。詹諾蒂接下來對混合制政府的概念進行了批判性分析。他說，這既可以指三部分人（一人、少數和多數；</w:t>
      </w:r>
      <w:r w:rsidRPr="005F2005">
        <w:rPr>
          <w:rFonts w:asciiTheme="minorEastAsia" w:eastAsiaTheme="minorEastAsia"/>
        </w:rPr>
        <w:t>“</w:t>
      </w:r>
      <w:r w:rsidRPr="005F2005">
        <w:rPr>
          <w:rFonts w:asciiTheme="minorEastAsia" w:eastAsiaTheme="minorEastAsia"/>
        </w:rPr>
        <w:t>大人物</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中間階層</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平民</w:t>
      </w:r>
      <w:r w:rsidRPr="005F2005">
        <w:rPr>
          <w:rFonts w:asciiTheme="minorEastAsia" w:eastAsiaTheme="minorEastAsia"/>
        </w:rPr>
        <w:t>”</w:t>
      </w:r>
      <w:r w:rsidRPr="005F2005">
        <w:rPr>
          <w:rFonts w:asciiTheme="minorEastAsia" w:eastAsiaTheme="minorEastAsia"/>
        </w:rPr>
        <w:t>）彼此行使平等的權力，也可以指其中一方行使著比其他兩方更大的</w:t>
      </w:r>
      <w:r w:rsidRPr="005F2005">
        <w:rPr>
          <w:rFonts w:asciiTheme="minorEastAsia" w:eastAsiaTheme="minorEastAsia"/>
        </w:rPr>
        <w:t>“</w:t>
      </w:r>
      <w:r w:rsidRPr="005F2005">
        <w:rPr>
          <w:rFonts w:asciiTheme="minorEastAsia" w:eastAsiaTheme="minorEastAsia"/>
        </w:rPr>
        <w:t>權力</w:t>
      </w:r>
      <w:r w:rsidRPr="005F2005">
        <w:rPr>
          <w:rFonts w:asciiTheme="minorEastAsia" w:eastAsiaTheme="minorEastAsia"/>
        </w:rPr>
        <w:t>”</w:t>
      </w:r>
      <w:r w:rsidRPr="005F2005">
        <w:rPr>
          <w:rFonts w:asciiTheme="minorEastAsia" w:eastAsiaTheme="minorEastAsia"/>
        </w:rPr>
        <w:t>（forze, potenza）；這兩種情況都是為了產生一種平衡。仔細想一下就會發現，前者勢必帶有缺陷。其原因是，政治要素的混合物不同于自然因素的混合物，后者中的每個成分（semplice）失去了其特有的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，混合體則獲得了自身的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。政治混合體是由人，即由</w:t>
      </w:r>
      <w:r w:rsidRPr="005F2005">
        <w:rPr>
          <w:rFonts w:asciiTheme="minorEastAsia" w:eastAsiaTheme="minorEastAsia"/>
        </w:rPr>
        <w:t>“</w:t>
      </w:r>
      <w:r w:rsidRPr="005F2005">
        <w:rPr>
          <w:rFonts w:asciiTheme="minorEastAsia" w:eastAsiaTheme="minorEastAsia"/>
        </w:rPr>
        <w:t>大人物</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中間階層</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平民</w:t>
      </w:r>
      <w:r w:rsidRPr="005F2005">
        <w:rPr>
          <w:rFonts w:asciiTheme="minorEastAsia" w:eastAsiaTheme="minorEastAsia"/>
        </w:rPr>
        <w:t>”</w:t>
      </w:r>
      <w:r w:rsidRPr="005F2005">
        <w:rPr>
          <w:rFonts w:asciiTheme="minorEastAsia" w:eastAsiaTheme="minorEastAsia"/>
        </w:rPr>
        <w:t>組成的，各方在混合之后仍保持著混合之前的樣子（大概除非是全都成為</w:t>
      </w:r>
      <w:r w:rsidRPr="005F2005">
        <w:rPr>
          <w:rFonts w:asciiTheme="minorEastAsia" w:eastAsiaTheme="minorEastAsia"/>
        </w:rPr>
        <w:t>“</w:t>
      </w:r>
      <w:r w:rsidRPr="005F2005">
        <w:rPr>
          <w:rFonts w:asciiTheme="minorEastAsia" w:eastAsiaTheme="minorEastAsia"/>
        </w:rPr>
        <w:t>中間階層</w:t>
      </w:r>
      <w:r w:rsidRPr="005F2005">
        <w:rPr>
          <w:rFonts w:asciiTheme="minorEastAsia" w:eastAsiaTheme="minorEastAsia"/>
        </w:rPr>
        <w:t>”</w:t>
      </w:r>
      <w:r w:rsidRPr="005F2005">
        <w:rPr>
          <w:rFonts w:asciiTheme="minorEastAsia" w:eastAsiaTheme="minorEastAsia"/>
        </w:rPr>
        <w:t>，而在這種情況下我們根本不是在構建混合制政府）。各方都保持著其獨特的性質，詹諾蒂現在把它稱為</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，而不是</w:t>
      </w:r>
      <w:r w:rsidRPr="005F2005">
        <w:rPr>
          <w:rFonts w:asciiTheme="minorEastAsia" w:eastAsiaTheme="minorEastAsia"/>
        </w:rPr>
        <w:t>“</w:t>
      </w:r>
      <w:r w:rsidRPr="005F2005">
        <w:rPr>
          <w:rFonts w:asciiTheme="minorEastAsia" w:eastAsiaTheme="minorEastAsia"/>
        </w:rPr>
        <w:t>性情</w:t>
      </w:r>
      <w:r w:rsidRPr="005F2005">
        <w:rPr>
          <w:rFonts w:asciiTheme="minorEastAsia" w:eastAsiaTheme="minorEastAsia"/>
        </w:rPr>
        <w:t>”</w:t>
      </w:r>
      <w:r w:rsidRPr="005F2005">
        <w:rPr>
          <w:rFonts w:asciiTheme="minorEastAsia" w:eastAsiaTheme="minorEastAsia"/>
        </w:rPr>
        <w:t>或（他也許會這樣說）</w:t>
      </w:r>
      <w:r w:rsidRPr="005F2005">
        <w:rPr>
          <w:rFonts w:asciiTheme="minorEastAsia" w:eastAsiaTheme="minorEastAsia"/>
        </w:rPr>
        <w:t>“</w:t>
      </w:r>
      <w:r w:rsidRPr="005F2005">
        <w:rPr>
          <w:rFonts w:asciiTheme="minorEastAsia" w:eastAsiaTheme="minorEastAsia"/>
        </w:rPr>
        <w:t>幻覺</w:t>
      </w:r>
      <w:r w:rsidRPr="005F2005">
        <w:rPr>
          <w:rFonts w:asciiTheme="minorEastAsia" w:eastAsiaTheme="minorEastAsia"/>
        </w:rPr>
        <w:t>”</w:t>
      </w:r>
      <w:r w:rsidRPr="005F2005">
        <w:rPr>
          <w:rFonts w:asciiTheme="minorEastAsia" w:eastAsiaTheme="minorEastAsia"/>
        </w:rPr>
        <w:t>（fantasia）；這些</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包含著欲望和追求它們的能量，我們僅僅是在政體構建中把它們加以制度化而已。因此，不可能</w:t>
      </w:r>
      <w:r w:rsidRPr="005F2005">
        <w:rPr>
          <w:rFonts w:asciiTheme="minorEastAsia" w:eastAsiaTheme="minorEastAsia"/>
        </w:rPr>
        <w:t>“</w:t>
      </w:r>
      <w:r w:rsidRPr="005F2005">
        <w:rPr>
          <w:rFonts w:asciiTheme="minorEastAsia" w:eastAsiaTheme="minorEastAsia"/>
        </w:rPr>
        <w:t>把國家調理得那么完美，使各方的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姑且把它稱為能量</w:t>
      </w:r>
      <w:r w:rsidRPr="005F2005">
        <w:rPr>
          <w:rFonts w:asciiTheme="minorEastAsia" w:eastAsiaTheme="minorEastAsia"/>
        </w:rPr>
        <w:t>——</w:t>
      </w:r>
      <w:r w:rsidRPr="005F2005">
        <w:rPr>
          <w:rFonts w:asciiTheme="minorEastAsia" w:eastAsiaTheme="minorEastAsia"/>
        </w:rPr>
        <w:t>都不那么突出</w:t>
      </w:r>
      <w:r w:rsidRPr="005F2005">
        <w:rPr>
          <w:rFonts w:asciiTheme="minorEastAsia" w:eastAsiaTheme="minorEastAsia"/>
        </w:rPr>
        <w:t>”</w:t>
      </w:r>
      <w:r w:rsidRPr="005F2005">
        <w:rPr>
          <w:rFonts w:asciiTheme="minorEastAsia" w:eastAsiaTheme="minorEastAsia"/>
        </w:rPr>
        <w:t>，而且，假如各方是平等的，那么它們之間的對抗和抵制也會勢均力敵，共和國將充滿紛爭，從而導致它的毀滅。</w:t>
      </w:r>
      <w:hyperlink w:anchor="_580_6">
        <w:bookmarkStart w:id="621" w:name="580"/>
        <w:r w:rsidRPr="005F2005">
          <w:rPr>
            <w:rStyle w:val="36Text"/>
            <w:rFonts w:asciiTheme="minorEastAsia" w:eastAsiaTheme="minorEastAsia"/>
          </w:rPr>
          <w:t>580</w:t>
        </w:r>
        <w:bookmarkEnd w:id="621"/>
      </w:hyperlink>
      <w:r w:rsidRPr="005F2005">
        <w:rPr>
          <w:rFonts w:asciiTheme="minorEastAsia" w:eastAsiaTheme="minorEastAsia"/>
        </w:rPr>
        <w:t>詹諾蒂對</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這個概念的分析方式，使政治類比中的機械論模式取代了準有機體模式；圭恰迪尼那個把</w:t>
      </w:r>
      <w:r w:rsidRPr="005F2005">
        <w:rPr>
          <w:rFonts w:asciiTheme="minorEastAsia" w:eastAsiaTheme="minorEastAsia"/>
        </w:rPr>
        <w:t>“</w:t>
      </w:r>
      <w:r w:rsidRPr="005F2005">
        <w:rPr>
          <w:rFonts w:asciiTheme="minorEastAsia" w:eastAsiaTheme="minorEastAsia"/>
        </w:rPr>
        <w:t>面條</w:t>
      </w:r>
      <w:r w:rsidRPr="005F2005">
        <w:rPr>
          <w:rFonts w:asciiTheme="minorEastAsia" w:eastAsiaTheme="minorEastAsia"/>
        </w:rPr>
        <w:t>”</w:t>
      </w:r>
      <w:r w:rsidRPr="005F2005">
        <w:rPr>
          <w:rFonts w:asciiTheme="minorEastAsia" w:eastAsiaTheme="minorEastAsia"/>
        </w:rPr>
        <w:t>揉成團的廚子消失不見了。</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接下來他又談到，波利比阿把羅馬共和國視為混合制政府的模型乃是謬見。他宣稱，駐羅馬的使節在與執政官打交道時，認為自己置身于一個王國；與元老院打交道時，又認為置身于一個貴族制國家；與平民打交道時，又認為置身于一個民主國家。但這表明，各方的權力相互平等并且不能相互制約，既然如此，那就難怪這個共和國受著內部紛爭的煎熬。假如它秩序良好，那么使節的感覺應是這樣：與執政官打交道時，覺得他們依靠元老院和平民；與元老院打交道時，覺得他們依靠執政官和平民；與平民打交道時，覺得他們依靠執政官和元老院；各方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會受到其他</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的</w:t>
      </w:r>
      <w:r w:rsidRPr="005F2005">
        <w:rPr>
          <w:rFonts w:asciiTheme="minorEastAsia" w:eastAsiaTheme="minorEastAsia"/>
        </w:rPr>
        <w:t>“</w:t>
      </w:r>
      <w:r w:rsidRPr="005F2005">
        <w:rPr>
          <w:rFonts w:asciiTheme="minorEastAsia" w:eastAsiaTheme="minorEastAsia"/>
        </w:rPr>
        <w:t>調理</w:t>
      </w:r>
      <w:r w:rsidRPr="005F2005">
        <w:rPr>
          <w:rFonts w:asciiTheme="minorEastAsia" w:eastAsiaTheme="minorEastAsia"/>
        </w:rPr>
        <w:t>”</w:t>
      </w:r>
      <w:r w:rsidRPr="005F2005">
        <w:rPr>
          <w:rFonts w:asciiTheme="minorEastAsia" w:eastAsiaTheme="minorEastAsia"/>
        </w:rPr>
        <w:t>（temperata）。布魯圖斯及其同伙在驅逐國王時本應考慮到這些，而且可以認為，他們試圖賦予元老院以優勢地位；但是，假設波利比阿所說的事實正確無誤，那么三種政府機構權力的平等就使羅馬受著不穩定和紛爭的侵擾，并且最終將她摧毀了。</w:t>
      </w:r>
      <w:hyperlink w:anchor="_581_6">
        <w:bookmarkStart w:id="622" w:name="581"/>
        <w:r w:rsidRPr="005F2005">
          <w:rPr>
            <w:rStyle w:val="36Text"/>
            <w:rFonts w:asciiTheme="minorEastAsia" w:eastAsiaTheme="minorEastAsia"/>
          </w:rPr>
          <w:t>581</w:t>
        </w:r>
        <w:bookmarkEnd w:id="622"/>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對波利比阿的批駁，把詹諾蒂在羅馬問題上對馬基雅維里的批駁帶上了一個新臺階。他已經含蓄地否定了馬基雅維里的觀點：武裝的平民國家必須是一個為擴張而組織起來的國家；此時他又反駁了其以下觀點：羅馬的內部紛爭是健康的標志，因為它導致了保民官制度（對此詹諾蒂很少談及）。越是消除羅馬的范式意義，他為了組織一個武裝的平民國家而采用威尼斯的形式和概念的明顯意圖就越令人著迷。但關鍵在于他對</w:t>
      </w:r>
      <w:r w:rsidRPr="005F2005">
        <w:rPr>
          <w:rFonts w:asciiTheme="minorEastAsia" w:eastAsiaTheme="minorEastAsia"/>
        </w:rPr>
        <w:t>“</w:t>
      </w:r>
      <w:r w:rsidRPr="005F2005">
        <w:rPr>
          <w:rFonts w:asciiTheme="minorEastAsia" w:eastAsiaTheme="minorEastAsia"/>
        </w:rPr>
        <w:t>混合政體</w:t>
      </w:r>
      <w:r w:rsidRPr="005F2005">
        <w:rPr>
          <w:rFonts w:asciiTheme="minorEastAsia" w:eastAsiaTheme="minorEastAsia"/>
        </w:rPr>
        <w:t>”</w:t>
      </w:r>
      <w:r w:rsidRPr="005F2005">
        <w:rPr>
          <w:rFonts w:asciiTheme="minorEastAsia" w:eastAsiaTheme="minorEastAsia"/>
        </w:rPr>
        <w:t>這一概念的激烈改造，這尤其是因為它在很大程度上預示著17和18世紀的英美政制思想。他這時的觀點是，你無法在平等而獨立的力量之間建立起平衡，因為它們之間的壓力和反壓力是相等的，不存在消除競爭的辦法。但我們知道，政治權威的種類如此之多，而且能夠用很多組合方式進行分配，使三種機構的相互依靠成為可能，而且從理論上說，創立一種三部分既平等又相互依靠的體制似乎也是可能的。詹諾蒂沒有考察這種可能性；他假定，相互依靠需要不平等，因此一方必須擁有對其他兩方的優勢（la repubblica deve inclinare in una parte[</w:t>
      </w:r>
      <w:r w:rsidRPr="005F2005">
        <w:rPr>
          <w:rFonts w:asciiTheme="minorEastAsia" w:eastAsiaTheme="minorEastAsia"/>
        </w:rPr>
        <w:t>“</w:t>
      </w:r>
      <w:r w:rsidRPr="005F2005">
        <w:rPr>
          <w:rFonts w:asciiTheme="minorEastAsia" w:eastAsiaTheme="minorEastAsia"/>
        </w:rPr>
        <w:t>共和國要側重某一派</w:t>
      </w:r>
      <w:r w:rsidRPr="005F2005">
        <w:rPr>
          <w:rFonts w:asciiTheme="minorEastAsia" w:eastAsiaTheme="minorEastAsia"/>
        </w:rPr>
        <w:t>”</w:t>
      </w:r>
      <w:r w:rsidRPr="005F2005">
        <w:rPr>
          <w:rFonts w:asciiTheme="minorEastAsia" w:eastAsiaTheme="minorEastAsia"/>
        </w:rPr>
        <w:t>]）。主要的理由似乎是，必須使沖突制度化；權力之間總會競爭，假如所有部分在理論上是平等的，輸家就會因為自己的失敗而譴責贏家，置共同利益于不顧而從事兩敗俱傷的爭斗，假如把輸家的劣勢設計到共和國的結構之中，它就會被視為合理合法。詹諾蒂強調，他的意思不是優勢部分享有排斥其他部分的</w:t>
      </w:r>
      <w:r w:rsidRPr="005F2005">
        <w:rPr>
          <w:rFonts w:asciiTheme="minorEastAsia" w:eastAsiaTheme="minorEastAsia"/>
        </w:rPr>
        <w:t>“</w:t>
      </w:r>
      <w:r w:rsidRPr="005F2005">
        <w:rPr>
          <w:rFonts w:asciiTheme="minorEastAsia" w:eastAsiaTheme="minorEastAsia"/>
        </w:rPr>
        <w:t>治權</w:t>
      </w:r>
      <w:r w:rsidRPr="005F2005">
        <w:rPr>
          <w:rFonts w:asciiTheme="minorEastAsia" w:eastAsiaTheme="minorEastAsia"/>
        </w:rPr>
        <w:t>”</w:t>
      </w:r>
      <w:r w:rsidRPr="005F2005">
        <w:rPr>
          <w:rFonts w:asciiTheme="minorEastAsia" w:eastAsiaTheme="minorEastAsia"/>
        </w:rPr>
        <w:t>，而僅僅是指它不應像其他部分依賴它那樣依賴它們。他尚需澄清，他關于政府的四種權力必須屬于</w:t>
      </w:r>
      <w:r w:rsidRPr="005F2005">
        <w:rPr>
          <w:rFonts w:asciiTheme="minorEastAsia" w:eastAsiaTheme="minorEastAsia"/>
        </w:rPr>
        <w:t>“</w:t>
      </w:r>
      <w:r w:rsidRPr="005F2005">
        <w:rPr>
          <w:rFonts w:asciiTheme="minorEastAsia" w:eastAsiaTheme="minorEastAsia"/>
        </w:rPr>
        <w:t>執政團</w:t>
      </w:r>
      <w:r w:rsidRPr="005F2005">
        <w:rPr>
          <w:rFonts w:asciiTheme="minorEastAsia" w:eastAsiaTheme="minorEastAsia"/>
        </w:rPr>
        <w:t>”</w:t>
      </w:r>
      <w:r w:rsidRPr="005F2005">
        <w:rPr>
          <w:rFonts w:asciiTheme="minorEastAsia" w:eastAsiaTheme="minorEastAsia"/>
        </w:rPr>
        <w:t>或</w:t>
      </w:r>
      <w:r w:rsidRPr="005F2005">
        <w:rPr>
          <w:rFonts w:asciiTheme="minorEastAsia" w:eastAsiaTheme="minorEastAsia"/>
        </w:rPr>
        <w:t>“</w:t>
      </w:r>
      <w:r w:rsidRPr="005F2005">
        <w:rPr>
          <w:rFonts w:asciiTheme="minorEastAsia" w:eastAsiaTheme="minorEastAsia"/>
        </w:rPr>
        <w:t>主人</w:t>
      </w:r>
      <w:r w:rsidRPr="005F2005">
        <w:rPr>
          <w:rFonts w:asciiTheme="minorEastAsia" w:eastAsiaTheme="minorEastAsia"/>
        </w:rPr>
        <w:t>”</w:t>
      </w:r>
      <w:r w:rsidRPr="005F2005">
        <w:rPr>
          <w:rFonts w:asciiTheme="minorEastAsia" w:eastAsiaTheme="minorEastAsia"/>
        </w:rPr>
        <w:t>（padrone）的學說與所有這一切有何關聯，以及這些條件是否確實適用于</w:t>
      </w:r>
      <w:r w:rsidRPr="005F2005">
        <w:rPr>
          <w:rFonts w:asciiTheme="minorEastAsia" w:eastAsiaTheme="minorEastAsia"/>
        </w:rPr>
        <w:t>“</w:t>
      </w:r>
      <w:r w:rsidRPr="005F2005">
        <w:rPr>
          <w:rFonts w:asciiTheme="minorEastAsia" w:eastAsiaTheme="minorEastAsia"/>
        </w:rPr>
        <w:t>共和國所應側重的</w:t>
      </w:r>
      <w:r w:rsidRPr="005F2005">
        <w:rPr>
          <w:rFonts w:asciiTheme="minorEastAsia" w:eastAsiaTheme="minorEastAsia"/>
        </w:rPr>
        <w:t>”</w:t>
      </w:r>
      <w:r w:rsidRPr="005F2005">
        <w:rPr>
          <w:rFonts w:asciiTheme="minorEastAsia" w:eastAsiaTheme="minorEastAsia"/>
        </w:rPr>
        <w:t>部分。</w:t>
      </w:r>
      <w:hyperlink w:anchor="_582_6">
        <w:bookmarkStart w:id="623" w:name="582"/>
        <w:r w:rsidRPr="005F2005">
          <w:rPr>
            <w:rStyle w:val="36Text"/>
            <w:rFonts w:asciiTheme="minorEastAsia" w:eastAsiaTheme="minorEastAsia"/>
          </w:rPr>
          <w:t>582</w:t>
        </w:r>
        <w:bookmarkEnd w:id="623"/>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下一步所要考慮的是，優勢部分應當是</w:t>
      </w:r>
      <w:r w:rsidRPr="005F2005">
        <w:rPr>
          <w:rFonts w:asciiTheme="minorEastAsia" w:eastAsiaTheme="minorEastAsia"/>
        </w:rPr>
        <w:t>“</w:t>
      </w:r>
      <w:r w:rsidRPr="005F2005">
        <w:rPr>
          <w:rFonts w:asciiTheme="minorEastAsia" w:eastAsiaTheme="minorEastAsia"/>
        </w:rPr>
        <w:t>大人物</w:t>
      </w:r>
      <w:r w:rsidRPr="005F2005">
        <w:rPr>
          <w:rFonts w:asciiTheme="minorEastAsia" w:eastAsiaTheme="minorEastAsia"/>
        </w:rPr>
        <w:t>”</w:t>
      </w:r>
      <w:r w:rsidRPr="005F2005">
        <w:rPr>
          <w:rFonts w:asciiTheme="minorEastAsia" w:eastAsiaTheme="minorEastAsia"/>
        </w:rPr>
        <w:t>還是</w:t>
      </w:r>
      <w:r w:rsidRPr="005F2005">
        <w:rPr>
          <w:rFonts w:asciiTheme="minorEastAsia" w:eastAsiaTheme="minorEastAsia"/>
        </w:rPr>
        <w:t>“</w:t>
      </w:r>
      <w:r w:rsidRPr="005F2005">
        <w:rPr>
          <w:rFonts w:asciiTheme="minorEastAsia" w:eastAsiaTheme="minorEastAsia"/>
        </w:rPr>
        <w:t>平民</w:t>
      </w:r>
      <w:r w:rsidRPr="005F2005">
        <w:rPr>
          <w:rFonts w:asciiTheme="minorEastAsia" w:eastAsiaTheme="minorEastAsia"/>
        </w:rPr>
        <w:t>”</w:t>
      </w:r>
      <w:r w:rsidRPr="005F2005">
        <w:rPr>
          <w:rFonts w:asciiTheme="minorEastAsia" w:eastAsiaTheme="minorEastAsia"/>
        </w:rPr>
        <w:t>（也可以讓少數和多數依靠一人，但他似乎認為這在當時行不通，雖然他認為這在前共和時代的羅馬提供了穩定的政府）。詹諾蒂用相當長的篇幅陳述了支持平民的理由，這與馬基雅維里非常相似，但我們并不需要考察他的全部論證。他又重復了對羅馬制度的駁斥，但采用的方式是揭示一些意義重大的緊張關系。我們被告知，平民若是覺得自己受到特殊個人的壓迫，他們會沖向他的房子，為了報復將它付之一炬</w:t>
      </w:r>
      <w:r w:rsidRPr="005F2005">
        <w:rPr>
          <w:rFonts w:asciiTheme="minorEastAsia" w:eastAsiaTheme="minorEastAsia"/>
        </w:rPr>
        <w:t>——</w:t>
      </w:r>
      <w:r w:rsidRPr="005F2005">
        <w:rPr>
          <w:rFonts w:asciiTheme="minorEastAsia" w:eastAsiaTheme="minorEastAsia"/>
        </w:rPr>
        <w:t>至少這是佛羅倫薩的做法，然而，如果他們覺得錯誤是公共權威分配不當所致，他們就會鼓動改革法律和制度，使其確保他們得到更大的正義、分享更大的權力；這就解釋了為何在格拉古兄弟之前，羅馬各階層之間的斗爭相對來說是不流血的，并且使平民更多地參與行使權威。</w:t>
      </w:r>
      <w:hyperlink w:anchor="_583_6">
        <w:bookmarkStart w:id="624" w:name="583"/>
        <w:r w:rsidRPr="005F2005">
          <w:rPr>
            <w:rStyle w:val="36Text"/>
            <w:rFonts w:asciiTheme="minorEastAsia" w:eastAsiaTheme="minorEastAsia"/>
          </w:rPr>
          <w:t>583</w:t>
        </w:r>
        <w:bookmarkEnd w:id="624"/>
      </w:hyperlink>
      <w:r w:rsidRPr="005F2005">
        <w:rPr>
          <w:rFonts w:asciiTheme="minorEastAsia" w:eastAsiaTheme="minorEastAsia"/>
        </w:rPr>
        <w:t>這種觀點顯然大大受益于馬基雅維里有關羅馬紛爭有其積極作用這一主張，但在其他方面詹諾蒂則會予以反駁。在別處我們還讀到，假如在驅逐塔爾昆時讓元老院依賴于平民而不是相反，平民本可免受傷害，元老院本可弱于平民，結果是羅馬本會更安寧，從而逃脫那些最終將她毀滅的紛爭；共和國本可永世不朽，她的帝國本可</w:t>
      </w:r>
      <w:r w:rsidRPr="005F2005">
        <w:rPr>
          <w:rFonts w:asciiTheme="minorEastAsia" w:eastAsiaTheme="minorEastAsia"/>
        </w:rPr>
        <w:t>“</w:t>
      </w:r>
      <w:r w:rsidRPr="005F2005">
        <w:rPr>
          <w:rFonts w:asciiTheme="minorEastAsia" w:eastAsiaTheme="minorEastAsia"/>
        </w:rPr>
        <w:t>極其穩定</w:t>
      </w:r>
      <w:r w:rsidRPr="005F2005">
        <w:rPr>
          <w:rFonts w:asciiTheme="minorEastAsia" w:eastAsiaTheme="minorEastAsia"/>
        </w:rPr>
        <w:t>”</w:t>
      </w:r>
      <w:r w:rsidRPr="005F2005">
        <w:rPr>
          <w:rFonts w:asciiTheme="minorEastAsia" w:eastAsiaTheme="minorEastAsia"/>
        </w:rPr>
        <w:t>（stabilissimo）。</w:t>
      </w:r>
      <w:hyperlink w:anchor="_584_6">
        <w:bookmarkStart w:id="625" w:name="584"/>
        <w:r w:rsidRPr="005F2005">
          <w:rPr>
            <w:rStyle w:val="36Text"/>
            <w:rFonts w:asciiTheme="minorEastAsia" w:eastAsiaTheme="minorEastAsia"/>
          </w:rPr>
          <w:t>584</w:t>
        </w:r>
        <w:bookmarkEnd w:id="625"/>
      </w:hyperlink>
      <w:r w:rsidRPr="005F2005">
        <w:rPr>
          <w:rFonts w:asciiTheme="minorEastAsia" w:eastAsiaTheme="minorEastAsia"/>
        </w:rPr>
        <w:t>在馬基雅維里看來是個平民國家的羅馬，對于詹諾蒂來說，就像對圭恰迪尼一樣，它卻是個不穩定的貴族國家（optimacy）。他還說（這里分明是在影射馬基雅維里），有人主張羅馬若無內部紛爭就不可能擴張，但這只有對像那樣組織起來的羅馬才能成立，而且可以認為，如果在平民基礎上進行組織而又沒有那些紛爭，她本能更加有效地擴張。</w:t>
      </w:r>
      <w:hyperlink w:anchor="_585_6">
        <w:bookmarkStart w:id="626" w:name="585"/>
        <w:r w:rsidRPr="005F2005">
          <w:rPr>
            <w:rStyle w:val="36Text"/>
            <w:rFonts w:asciiTheme="minorEastAsia" w:eastAsiaTheme="minorEastAsia"/>
          </w:rPr>
          <w:t>585</w:t>
        </w:r>
        <w:bookmarkEnd w:id="626"/>
      </w:hyperlink>
      <w:r w:rsidRPr="005F2005">
        <w:rPr>
          <w:rFonts w:asciiTheme="minorEastAsia" w:eastAsiaTheme="minorEastAsia"/>
        </w:rPr>
        <w:t>但詹諾蒂已經指出過，帝國擴張并不是</w:t>
      </w:r>
      <w:r w:rsidRPr="005F2005">
        <w:rPr>
          <w:rFonts w:asciiTheme="minorEastAsia" w:eastAsiaTheme="minorEastAsia"/>
        </w:rPr>
        <w:t>“</w:t>
      </w:r>
      <w:r w:rsidRPr="005F2005">
        <w:rPr>
          <w:rFonts w:asciiTheme="minorEastAsia" w:eastAsiaTheme="minorEastAsia"/>
        </w:rPr>
        <w:t>武裝的平民國家</w:t>
      </w:r>
      <w:r w:rsidRPr="005F2005">
        <w:rPr>
          <w:rFonts w:asciiTheme="minorEastAsia" w:eastAsiaTheme="minorEastAsia"/>
        </w:rPr>
        <w:t>”</w:t>
      </w:r>
      <w:r w:rsidRPr="005F2005">
        <w:rPr>
          <w:rFonts w:asciiTheme="minorEastAsia" w:eastAsiaTheme="minorEastAsia"/>
        </w:rPr>
        <w:t>的必然標志。這讓人們覺得，他要擺脫馬基雅維里的陰影是相當困難的，即使這僅僅是因為他意在確立與馬基雅維里既相似又不相似的立場</w:t>
      </w:r>
      <w:r w:rsidRPr="005F2005">
        <w:rPr>
          <w:rFonts w:asciiTheme="minorEastAsia" w:eastAsiaTheme="minorEastAsia"/>
        </w:rPr>
        <w:t>——</w:t>
      </w:r>
      <w:r w:rsidRPr="005F2005">
        <w:rPr>
          <w:rFonts w:asciiTheme="minorEastAsia" w:eastAsiaTheme="minorEastAsia"/>
        </w:rPr>
        <w:t>沒有羅馬特性的</w:t>
      </w:r>
      <w:r w:rsidRPr="005F2005">
        <w:rPr>
          <w:rFonts w:asciiTheme="minorEastAsia" w:eastAsiaTheme="minorEastAsia"/>
        </w:rPr>
        <w:t>“</w:t>
      </w:r>
      <w:r w:rsidRPr="005F2005">
        <w:rPr>
          <w:rFonts w:asciiTheme="minorEastAsia" w:eastAsiaTheme="minorEastAsia"/>
        </w:rPr>
        <w:t>武裝的平民國家</w:t>
      </w:r>
      <w:r w:rsidRPr="005F2005">
        <w:rPr>
          <w:rFonts w:asciiTheme="minorEastAsia" w:eastAsiaTheme="minorEastAsia"/>
        </w:rPr>
        <w:t>”</w:t>
      </w:r>
      <w:r w:rsidRPr="005F2005">
        <w:rPr>
          <w:rFonts w:asciiTheme="minorEastAsia" w:eastAsiaTheme="minorEastAsia"/>
        </w:rPr>
        <w:t>，沒有貴族制或雇傭兵的威尼斯。</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他更樂意為了</w:t>
      </w:r>
      <w:r w:rsidRPr="005F2005">
        <w:rPr>
          <w:rFonts w:asciiTheme="minorEastAsia" w:eastAsiaTheme="minorEastAsia"/>
        </w:rPr>
        <w:t>“</w:t>
      </w:r>
      <w:r w:rsidRPr="005F2005">
        <w:rPr>
          <w:rFonts w:asciiTheme="minorEastAsia" w:eastAsiaTheme="minorEastAsia"/>
        </w:rPr>
        <w:t>平民</w:t>
      </w:r>
      <w:r w:rsidRPr="005F2005">
        <w:rPr>
          <w:rFonts w:asciiTheme="minorEastAsia" w:eastAsiaTheme="minorEastAsia"/>
        </w:rPr>
        <w:t>”</w:t>
      </w:r>
      <w:r w:rsidRPr="005F2005">
        <w:rPr>
          <w:rFonts w:asciiTheme="minorEastAsia" w:eastAsiaTheme="minorEastAsia"/>
        </w:rPr>
        <w:t>的優勢地位而闡發亞里士多德式和馬基雅維里式的觀點。大體而言，這種觀點是，</w:t>
      </w:r>
      <w:hyperlink w:anchor="_586_6">
        <w:bookmarkStart w:id="627" w:name="586"/>
        <w:r w:rsidRPr="005F2005">
          <w:rPr>
            <w:rStyle w:val="36Text"/>
            <w:rFonts w:asciiTheme="minorEastAsia" w:eastAsiaTheme="minorEastAsia"/>
          </w:rPr>
          <w:t>586</w:t>
        </w:r>
        <w:bookmarkEnd w:id="627"/>
      </w:hyperlink>
      <w:r w:rsidRPr="005F2005">
        <w:rPr>
          <w:rFonts w:asciiTheme="minorEastAsia" w:eastAsiaTheme="minorEastAsia"/>
        </w:rPr>
        <w:t>少數想發號施令，這種欲望易于破壞公共利益，而多數想要維護的</w:t>
      </w:r>
      <w:r w:rsidRPr="005F2005">
        <w:rPr>
          <w:rFonts w:asciiTheme="minorEastAsia" w:eastAsiaTheme="minorEastAsia"/>
        </w:rPr>
        <w:t>“</w:t>
      </w:r>
      <w:r w:rsidRPr="005F2005">
        <w:rPr>
          <w:rFonts w:asciiTheme="minorEastAsia" w:eastAsiaTheme="minorEastAsia"/>
        </w:rPr>
        <w:t>自由</w:t>
      </w:r>
      <w:r w:rsidRPr="005F2005">
        <w:rPr>
          <w:rFonts w:asciiTheme="minorEastAsia" w:eastAsiaTheme="minorEastAsia"/>
        </w:rPr>
        <w:t>”——</w:t>
      </w:r>
      <w:r w:rsidRPr="005F2005">
        <w:rPr>
          <w:rFonts w:asciiTheme="minorEastAsia" w:eastAsiaTheme="minorEastAsia"/>
        </w:rPr>
        <w:t>即各方在法律之下享有自己生活的狀態，則接近于公共利益本身。此外，少數統治而多數服從（即他們服從法律而不是服從少數），懂得如何服從法律的人學習如何統治，要比統治的人學習如何使其意志服從法律來得容易。服從范圍廣大的各種法律，賦予了多數以某種審慎精神，它通常為少數所無，因為他們的欲望更加不知節制；實踐經驗和書本知識是表現為知情的審慎的來源，</w:t>
      </w:r>
      <w:r w:rsidRPr="005F2005">
        <w:rPr>
          <w:rFonts w:asciiTheme="minorEastAsia" w:eastAsiaTheme="minorEastAsia"/>
        </w:rPr>
        <w:t>“</w:t>
      </w:r>
      <w:r w:rsidRPr="005F2005">
        <w:rPr>
          <w:rFonts w:asciiTheme="minorEastAsia" w:eastAsiaTheme="minorEastAsia"/>
        </w:rPr>
        <w:t>平民</w:t>
      </w:r>
      <w:r w:rsidRPr="005F2005">
        <w:rPr>
          <w:rFonts w:asciiTheme="minorEastAsia" w:eastAsiaTheme="minorEastAsia"/>
        </w:rPr>
        <w:t>”</w:t>
      </w:r>
      <w:r w:rsidRPr="005F2005">
        <w:rPr>
          <w:rFonts w:asciiTheme="minorEastAsia" w:eastAsiaTheme="minorEastAsia"/>
        </w:rPr>
        <w:t>就像</w:t>
      </w:r>
      <w:r w:rsidRPr="005F2005">
        <w:rPr>
          <w:rFonts w:asciiTheme="minorEastAsia" w:eastAsiaTheme="minorEastAsia"/>
        </w:rPr>
        <w:t>“</w:t>
      </w:r>
      <w:r w:rsidRPr="005F2005">
        <w:rPr>
          <w:rFonts w:asciiTheme="minorEastAsia" w:eastAsiaTheme="minorEastAsia"/>
        </w:rPr>
        <w:t>大人物</w:t>
      </w:r>
      <w:r w:rsidRPr="005F2005">
        <w:rPr>
          <w:rFonts w:asciiTheme="minorEastAsia" w:eastAsiaTheme="minorEastAsia"/>
        </w:rPr>
        <w:t>”</w:t>
      </w:r>
      <w:r w:rsidRPr="005F2005">
        <w:rPr>
          <w:rFonts w:asciiTheme="minorEastAsia" w:eastAsiaTheme="minorEastAsia"/>
        </w:rPr>
        <w:t>一樣能夠得到它們；</w:t>
      </w:r>
      <w:hyperlink w:anchor="_587_6">
        <w:bookmarkStart w:id="628" w:name="587"/>
        <w:r w:rsidRPr="005F2005">
          <w:rPr>
            <w:rStyle w:val="36Text"/>
            <w:rFonts w:asciiTheme="minorEastAsia" w:eastAsiaTheme="minorEastAsia"/>
          </w:rPr>
          <w:t>587</w:t>
        </w:r>
        <w:bookmarkEnd w:id="628"/>
      </w:hyperlink>
      <w:r w:rsidRPr="005F2005">
        <w:rPr>
          <w:rFonts w:asciiTheme="minorEastAsia" w:eastAsiaTheme="minorEastAsia"/>
        </w:rPr>
        <w:t>既然前者的數量超過后者，</w:t>
      </w:r>
      <w:r w:rsidRPr="005F2005">
        <w:rPr>
          <w:rFonts w:asciiTheme="minorEastAsia" w:eastAsiaTheme="minorEastAsia"/>
        </w:rPr>
        <w:t>“</w:t>
      </w:r>
      <w:r w:rsidRPr="005F2005">
        <w:rPr>
          <w:rFonts w:asciiTheme="minorEastAsia" w:eastAsiaTheme="minorEastAsia"/>
        </w:rPr>
        <w:t>我們差不多可以說，他們合起來也更審慎</w:t>
      </w:r>
      <w:r w:rsidRPr="005F2005">
        <w:rPr>
          <w:rFonts w:asciiTheme="minorEastAsia" w:eastAsiaTheme="minorEastAsia"/>
        </w:rPr>
        <w:t>”</w:t>
      </w:r>
      <w:hyperlink w:anchor="_588_6">
        <w:bookmarkStart w:id="629" w:name="588"/>
        <w:r w:rsidRPr="005F2005">
          <w:rPr>
            <w:rStyle w:val="36Text"/>
            <w:rFonts w:asciiTheme="minorEastAsia" w:eastAsiaTheme="minorEastAsia"/>
          </w:rPr>
          <w:t>588</w:t>
        </w:r>
        <w:bookmarkEnd w:id="629"/>
      </w:hyperlink>
      <w:r w:rsidRPr="005F2005">
        <w:rPr>
          <w:rFonts w:asciiTheme="minorEastAsia" w:eastAsiaTheme="minorEastAsia"/>
        </w:rPr>
        <w:t>。</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詹諾蒂提出了一種民主的</w:t>
      </w:r>
      <w:r w:rsidRPr="005F2005">
        <w:rPr>
          <w:rFonts w:asciiTheme="minorEastAsia" w:eastAsiaTheme="minorEastAsia"/>
        </w:rPr>
        <w:t>“</w:t>
      </w:r>
      <w:r w:rsidRPr="005F2005">
        <w:rPr>
          <w:rFonts w:asciiTheme="minorEastAsia" w:eastAsiaTheme="minorEastAsia"/>
        </w:rPr>
        <w:t>審慎</w:t>
      </w:r>
      <w:r w:rsidRPr="005F2005">
        <w:rPr>
          <w:rFonts w:asciiTheme="minorEastAsia" w:eastAsiaTheme="minorEastAsia"/>
        </w:rPr>
        <w:t>”</w:t>
      </w:r>
      <w:r w:rsidRPr="005F2005">
        <w:rPr>
          <w:rFonts w:asciiTheme="minorEastAsia" w:eastAsiaTheme="minorEastAsia"/>
        </w:rPr>
        <w:t>（prudenzia）理論。它不再是那些在追求</w:t>
      </w:r>
      <w:r w:rsidRPr="005F2005">
        <w:rPr>
          <w:rFonts w:asciiTheme="minorEastAsia" w:eastAsiaTheme="minorEastAsia"/>
        </w:rPr>
        <w:t>“</w:t>
      </w:r>
      <w:r w:rsidRPr="005F2005">
        <w:rPr>
          <w:rFonts w:asciiTheme="minorEastAsia" w:eastAsiaTheme="minorEastAsia"/>
        </w:rPr>
        <w:t>榮譽</w:t>
      </w:r>
      <w:r w:rsidRPr="005F2005">
        <w:rPr>
          <w:rFonts w:asciiTheme="minorEastAsia" w:eastAsiaTheme="minorEastAsia"/>
        </w:rPr>
        <w:t>”</w:t>
      </w:r>
      <w:r w:rsidRPr="005F2005">
        <w:rPr>
          <w:rFonts w:asciiTheme="minorEastAsia" w:eastAsiaTheme="minorEastAsia"/>
        </w:rPr>
        <w:t>中投身于公共服務的人得到的酬勞，而是對這樣一些人的獎賞，他們服從法律，集思廣益，受到傷害而不是施加傷害，對傷害的反應是集體尋求公共補救，而不是像貴族那樣尋求對特定的敵人進行報復。多數心系</w:t>
      </w:r>
      <w:r w:rsidRPr="005F2005">
        <w:rPr>
          <w:rFonts w:asciiTheme="minorEastAsia" w:eastAsiaTheme="minorEastAsia"/>
        </w:rPr>
        <w:t>“</w:t>
      </w:r>
      <w:r w:rsidRPr="005F2005">
        <w:rPr>
          <w:rFonts w:asciiTheme="minorEastAsia" w:eastAsiaTheme="minorEastAsia"/>
        </w:rPr>
        <w:t>自由</w:t>
      </w:r>
      <w:r w:rsidRPr="005F2005">
        <w:rPr>
          <w:rFonts w:asciiTheme="minorEastAsia" w:eastAsiaTheme="minorEastAsia"/>
        </w:rPr>
        <w:t>”</w:t>
      </w:r>
      <w:r w:rsidRPr="005F2005">
        <w:rPr>
          <w:rFonts w:asciiTheme="minorEastAsia" w:eastAsiaTheme="minorEastAsia"/>
        </w:rPr>
        <w:t>，這意味著他們比野心勃勃的少數更加講政治，更愿意承認公共權威的正當性。最后的、也是最強烈的觀點是，在有眾多</w:t>
      </w:r>
      <w:r w:rsidRPr="005F2005">
        <w:rPr>
          <w:rFonts w:asciiTheme="minorEastAsia" w:eastAsiaTheme="minorEastAsia"/>
        </w:rPr>
        <w:t>“</w:t>
      </w:r>
      <w:r w:rsidRPr="005F2005">
        <w:rPr>
          <w:rFonts w:asciiTheme="minorEastAsia" w:eastAsiaTheme="minorEastAsia"/>
        </w:rPr>
        <w:t>平民</w:t>
      </w:r>
      <w:r w:rsidRPr="005F2005">
        <w:rPr>
          <w:rFonts w:asciiTheme="minorEastAsia" w:eastAsiaTheme="minorEastAsia"/>
        </w:rPr>
        <w:t>”</w:t>
      </w:r>
      <w:r w:rsidRPr="005F2005">
        <w:rPr>
          <w:rFonts w:asciiTheme="minorEastAsia" w:eastAsiaTheme="minorEastAsia"/>
        </w:rPr>
        <w:t>或</w:t>
      </w:r>
      <w:r w:rsidRPr="005F2005">
        <w:rPr>
          <w:rFonts w:asciiTheme="minorEastAsia" w:eastAsiaTheme="minorEastAsia"/>
        </w:rPr>
        <w:t>“</w:t>
      </w:r>
      <w:r w:rsidRPr="005F2005">
        <w:rPr>
          <w:rFonts w:asciiTheme="minorEastAsia" w:eastAsiaTheme="minorEastAsia"/>
        </w:rPr>
        <w:t>中間階層</w:t>
      </w:r>
      <w:r w:rsidRPr="005F2005">
        <w:rPr>
          <w:rFonts w:asciiTheme="minorEastAsia" w:eastAsiaTheme="minorEastAsia"/>
        </w:rPr>
        <w:t>”</w:t>
      </w:r>
      <w:r w:rsidRPr="005F2005">
        <w:rPr>
          <w:rFonts w:asciiTheme="minorEastAsia" w:eastAsiaTheme="minorEastAsia"/>
        </w:rPr>
        <w:t>的城邦，讓他們臣服于</w:t>
      </w:r>
      <w:r w:rsidRPr="005F2005">
        <w:rPr>
          <w:rFonts w:asciiTheme="minorEastAsia" w:eastAsiaTheme="minorEastAsia"/>
        </w:rPr>
        <w:t>“</w:t>
      </w:r>
      <w:r w:rsidRPr="005F2005">
        <w:rPr>
          <w:rFonts w:asciiTheme="minorEastAsia" w:eastAsiaTheme="minorEastAsia"/>
        </w:rPr>
        <w:t>大人物</w:t>
      </w:r>
      <w:r w:rsidRPr="005F2005">
        <w:rPr>
          <w:rFonts w:asciiTheme="minorEastAsia" w:eastAsiaTheme="minorEastAsia"/>
        </w:rPr>
        <w:t>”</w:t>
      </w:r>
      <w:r w:rsidRPr="005F2005">
        <w:rPr>
          <w:rFonts w:asciiTheme="minorEastAsia" w:eastAsiaTheme="minorEastAsia"/>
        </w:rPr>
        <w:t>的權威是</w:t>
      </w:r>
      <w:r w:rsidRPr="005F2005">
        <w:rPr>
          <w:rFonts w:asciiTheme="minorEastAsia" w:eastAsiaTheme="minorEastAsia"/>
        </w:rPr>
        <w:t>“</w:t>
      </w:r>
      <w:r w:rsidRPr="005F2005">
        <w:rPr>
          <w:rFonts w:asciiTheme="minorEastAsia" w:eastAsiaTheme="minorEastAsia"/>
        </w:rPr>
        <w:t>殘暴的</w:t>
      </w:r>
      <w:r w:rsidRPr="005F2005">
        <w:rPr>
          <w:rFonts w:asciiTheme="minorEastAsia" w:eastAsiaTheme="minorEastAsia"/>
        </w:rPr>
        <w:t>”</w:t>
      </w:r>
      <w:r w:rsidRPr="005F2005">
        <w:rPr>
          <w:rFonts w:asciiTheme="minorEastAsia" w:eastAsiaTheme="minorEastAsia"/>
        </w:rPr>
        <w:t>（violenza）。</w:t>
      </w:r>
      <w:hyperlink w:anchor="_589_6">
        <w:bookmarkStart w:id="630" w:name="589"/>
        <w:r w:rsidRPr="005F2005">
          <w:rPr>
            <w:rStyle w:val="36Text"/>
            <w:rFonts w:asciiTheme="minorEastAsia" w:eastAsiaTheme="minorEastAsia"/>
          </w:rPr>
          <w:t>589</w:t>
        </w:r>
        <w:bookmarkEnd w:id="630"/>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第三卷的其余部分是對理想政制的剖析。我們知道，它應是一種</w:t>
      </w:r>
      <w:r w:rsidRPr="005F2005">
        <w:rPr>
          <w:rFonts w:asciiTheme="minorEastAsia" w:eastAsiaTheme="minorEastAsia"/>
        </w:rPr>
        <w:t>“</w:t>
      </w:r>
      <w:r w:rsidRPr="005F2005">
        <w:rPr>
          <w:rFonts w:asciiTheme="minorEastAsia" w:eastAsiaTheme="minorEastAsia"/>
        </w:rPr>
        <w:t>混合政體</w:t>
      </w:r>
      <w:r w:rsidRPr="005F2005">
        <w:rPr>
          <w:rFonts w:asciiTheme="minorEastAsia" w:eastAsiaTheme="minorEastAsia"/>
        </w:rPr>
        <w:t>”</w:t>
      </w:r>
      <w:r w:rsidRPr="005F2005">
        <w:rPr>
          <w:rFonts w:asciiTheme="minorEastAsia" w:eastAsiaTheme="minorEastAsia"/>
        </w:rPr>
        <w:t>，其細節多來自威尼斯，通過權力的組合，滿足那些渴望</w:t>
      </w:r>
      <w:r w:rsidRPr="005F2005">
        <w:rPr>
          <w:rFonts w:asciiTheme="minorEastAsia" w:eastAsiaTheme="minorEastAsia"/>
        </w:rPr>
        <w:t>“</w:t>
      </w:r>
      <w:r w:rsidRPr="005F2005">
        <w:rPr>
          <w:rFonts w:asciiTheme="minorEastAsia" w:eastAsiaTheme="minorEastAsia"/>
        </w:rPr>
        <w:t>地位氣派</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榮譽</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自由</w:t>
      </w:r>
      <w:r w:rsidRPr="005F2005">
        <w:rPr>
          <w:rFonts w:asciiTheme="minorEastAsia" w:eastAsiaTheme="minorEastAsia"/>
        </w:rPr>
        <w:t>”</w:t>
      </w:r>
      <w:r w:rsidRPr="005F2005">
        <w:rPr>
          <w:rFonts w:asciiTheme="minorEastAsia" w:eastAsiaTheme="minorEastAsia"/>
        </w:rPr>
        <w:t>的人的抱負。每個群體的權力都應相互依賴，但有一種權力</w:t>
      </w:r>
      <w:r w:rsidRPr="005F2005">
        <w:rPr>
          <w:rFonts w:asciiTheme="minorEastAsia" w:eastAsiaTheme="minorEastAsia"/>
        </w:rPr>
        <w:t>——</w:t>
      </w:r>
      <w:r w:rsidRPr="005F2005">
        <w:rPr>
          <w:rFonts w:asciiTheme="minorEastAsia" w:eastAsiaTheme="minorEastAsia"/>
        </w:rPr>
        <w:t>心系</w:t>
      </w:r>
      <w:r w:rsidRPr="005F2005">
        <w:rPr>
          <w:rFonts w:asciiTheme="minorEastAsia" w:eastAsiaTheme="minorEastAsia"/>
        </w:rPr>
        <w:t>“</w:t>
      </w:r>
      <w:r w:rsidRPr="005F2005">
        <w:rPr>
          <w:rFonts w:asciiTheme="minorEastAsia" w:eastAsiaTheme="minorEastAsia"/>
        </w:rPr>
        <w:t>自由</w:t>
      </w:r>
      <w:r w:rsidRPr="005F2005">
        <w:rPr>
          <w:rFonts w:asciiTheme="minorEastAsia" w:eastAsiaTheme="minorEastAsia"/>
        </w:rPr>
        <w:t>”</w:t>
      </w:r>
      <w:r w:rsidRPr="005F2005">
        <w:rPr>
          <w:rFonts w:asciiTheme="minorEastAsia" w:eastAsiaTheme="minorEastAsia"/>
        </w:rPr>
        <w:t>的群體的權力，亦即平民的權力</w:t>
      </w:r>
      <w:r w:rsidRPr="005F2005">
        <w:rPr>
          <w:rFonts w:asciiTheme="minorEastAsia" w:eastAsiaTheme="minorEastAsia"/>
        </w:rPr>
        <w:t>——</w:t>
      </w:r>
      <w:r w:rsidRPr="005F2005">
        <w:rPr>
          <w:rFonts w:asciiTheme="minorEastAsia" w:eastAsiaTheme="minorEastAsia"/>
        </w:rPr>
        <w:t>應當占有優勢，至少占有以下意義上的優勢：它不像其他兩種權力依賴它那樣依賴它們。但是也提到了四種權力或職能，它們是政府的</w:t>
      </w:r>
      <w:r w:rsidRPr="005F2005">
        <w:rPr>
          <w:rFonts w:asciiTheme="minorEastAsia" w:eastAsiaTheme="minorEastAsia"/>
        </w:rPr>
        <w:t>“</w:t>
      </w:r>
      <w:r w:rsidRPr="005F2005">
        <w:rPr>
          <w:rFonts w:asciiTheme="minorEastAsia" w:eastAsiaTheme="minorEastAsia"/>
        </w:rPr>
        <w:t>要素</w:t>
      </w:r>
      <w:r w:rsidRPr="005F2005">
        <w:rPr>
          <w:rFonts w:asciiTheme="minorEastAsia" w:eastAsiaTheme="minorEastAsia"/>
        </w:rPr>
        <w:t>”</w:t>
      </w:r>
      <w:r w:rsidRPr="005F2005">
        <w:rPr>
          <w:rFonts w:asciiTheme="minorEastAsia" w:eastAsiaTheme="minorEastAsia"/>
        </w:rPr>
        <w:t>或</w:t>
      </w:r>
      <w:r w:rsidRPr="005F2005">
        <w:rPr>
          <w:rFonts w:asciiTheme="minorEastAsia" w:eastAsiaTheme="minorEastAsia"/>
        </w:rPr>
        <w:t>“</w:t>
      </w:r>
      <w:r w:rsidRPr="005F2005">
        <w:rPr>
          <w:rFonts w:asciiTheme="minorEastAsia" w:eastAsiaTheme="minorEastAsia"/>
        </w:rPr>
        <w:t>核心力量</w:t>
      </w:r>
      <w:r w:rsidRPr="005F2005">
        <w:rPr>
          <w:rFonts w:asciiTheme="minorEastAsia" w:eastAsiaTheme="minorEastAsia"/>
        </w:rPr>
        <w:t>”</w:t>
      </w:r>
      <w:r w:rsidRPr="005F2005">
        <w:rPr>
          <w:rFonts w:asciiTheme="minorEastAsia" w:eastAsiaTheme="minorEastAsia"/>
        </w:rPr>
        <w:t>，它們屬于無論什么樣的個人或團體組成的</w:t>
      </w:r>
      <w:r w:rsidRPr="005F2005">
        <w:rPr>
          <w:rFonts w:asciiTheme="minorEastAsia" w:eastAsiaTheme="minorEastAsia"/>
        </w:rPr>
        <w:t>“</w:t>
      </w:r>
      <w:r w:rsidRPr="005F2005">
        <w:rPr>
          <w:rFonts w:asciiTheme="minorEastAsia" w:eastAsiaTheme="minorEastAsia"/>
        </w:rPr>
        <w:t>執政團</w:t>
      </w:r>
      <w:r w:rsidRPr="005F2005">
        <w:rPr>
          <w:rFonts w:asciiTheme="minorEastAsia" w:eastAsiaTheme="minorEastAsia"/>
        </w:rPr>
        <w:t>”</w:t>
      </w:r>
      <w:r w:rsidRPr="005F2005">
        <w:rPr>
          <w:rFonts w:asciiTheme="minorEastAsia" w:eastAsiaTheme="minorEastAsia"/>
        </w:rPr>
        <w:t>（signore）。在現代讀者聽起來，這種</w:t>
      </w:r>
      <w:r w:rsidRPr="005F2005">
        <w:rPr>
          <w:rFonts w:asciiTheme="minorEastAsia" w:eastAsiaTheme="minorEastAsia"/>
        </w:rPr>
        <w:t>“</w:t>
      </w:r>
      <w:r w:rsidRPr="005F2005">
        <w:rPr>
          <w:rFonts w:asciiTheme="minorEastAsia" w:eastAsiaTheme="minorEastAsia"/>
        </w:rPr>
        <w:t>執政團</w:t>
      </w:r>
      <w:r w:rsidRPr="005F2005">
        <w:rPr>
          <w:rFonts w:asciiTheme="minorEastAsia" w:eastAsiaTheme="minorEastAsia"/>
        </w:rPr>
        <w:t>”</w:t>
      </w:r>
      <w:r w:rsidRPr="005F2005">
        <w:rPr>
          <w:rFonts w:asciiTheme="minorEastAsia" w:eastAsiaTheme="minorEastAsia"/>
        </w:rPr>
        <w:t>很像是主權者，而主權者似乎不適合于構成</w:t>
      </w:r>
      <w:r w:rsidRPr="005F2005">
        <w:rPr>
          <w:rFonts w:asciiTheme="minorEastAsia" w:eastAsiaTheme="minorEastAsia"/>
        </w:rPr>
        <w:t>“</w:t>
      </w:r>
      <w:r w:rsidRPr="005F2005">
        <w:rPr>
          <w:rFonts w:asciiTheme="minorEastAsia" w:eastAsiaTheme="minorEastAsia"/>
        </w:rPr>
        <w:t>混合政體</w:t>
      </w:r>
      <w:r w:rsidRPr="005F2005">
        <w:rPr>
          <w:rFonts w:asciiTheme="minorEastAsia" w:eastAsiaTheme="minorEastAsia"/>
        </w:rPr>
        <w:t>”</w:t>
      </w:r>
      <w:r w:rsidRPr="005F2005">
        <w:rPr>
          <w:rFonts w:asciiTheme="minorEastAsia" w:eastAsiaTheme="minorEastAsia"/>
        </w:rPr>
        <w:t>的權力的平衡分配，甚至不適合于詹諾蒂所考慮的那種有所側重的權力分配。于是我們就遇到了一個問題，或許詹諾蒂亦是如此，那就是如何能把這些概念彼此聯系在一起。</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詹諾蒂首先宣稱，共和國應由三種主要成分組成，但是還應像威尼斯那樣有第四種成分，它稱為</w:t>
      </w:r>
      <w:r w:rsidRPr="005F2005">
        <w:rPr>
          <w:rFonts w:asciiTheme="minorEastAsia" w:eastAsiaTheme="minorEastAsia"/>
        </w:rPr>
        <w:t>“</w:t>
      </w:r>
      <w:r w:rsidRPr="005F2005">
        <w:rPr>
          <w:rFonts w:asciiTheme="minorEastAsia" w:eastAsiaTheme="minorEastAsia"/>
        </w:rPr>
        <w:t>監事會</w:t>
      </w:r>
      <w:r w:rsidRPr="005F2005">
        <w:rPr>
          <w:rFonts w:asciiTheme="minorEastAsia" w:eastAsiaTheme="minorEastAsia"/>
        </w:rPr>
        <w:t>”</w:t>
      </w:r>
      <w:r w:rsidRPr="005F2005">
        <w:rPr>
          <w:rFonts w:asciiTheme="minorEastAsia" w:eastAsiaTheme="minorEastAsia"/>
        </w:rPr>
        <w:t>（the Collegio），介于元老院和</w:t>
      </w:r>
      <w:r w:rsidRPr="005F2005">
        <w:rPr>
          <w:rFonts w:asciiTheme="minorEastAsia" w:eastAsiaTheme="minorEastAsia"/>
        </w:rPr>
        <w:t>“</w:t>
      </w:r>
      <w:r w:rsidRPr="005F2005">
        <w:rPr>
          <w:rFonts w:asciiTheme="minorEastAsia" w:eastAsiaTheme="minorEastAsia"/>
        </w:rPr>
        <w:t>正義旗手</w:t>
      </w:r>
      <w:r w:rsidRPr="005F2005">
        <w:rPr>
          <w:rFonts w:asciiTheme="minorEastAsia" w:eastAsiaTheme="minorEastAsia"/>
        </w:rPr>
        <w:t>”</w:t>
      </w:r>
      <w:r w:rsidRPr="005F2005">
        <w:rPr>
          <w:rFonts w:asciiTheme="minorEastAsia" w:eastAsiaTheme="minorEastAsia"/>
        </w:rPr>
        <w:t>（或君主）之間，用于滿足那些追求</w:t>
      </w:r>
      <w:r w:rsidRPr="005F2005">
        <w:rPr>
          <w:rFonts w:asciiTheme="minorEastAsia" w:eastAsiaTheme="minorEastAsia"/>
        </w:rPr>
        <w:t>“</w:t>
      </w:r>
      <w:r w:rsidRPr="005F2005">
        <w:rPr>
          <w:rFonts w:asciiTheme="minorEastAsia" w:eastAsiaTheme="minorEastAsia"/>
        </w:rPr>
        <w:t>地位氣派</w:t>
      </w:r>
      <w:r w:rsidRPr="005F2005">
        <w:rPr>
          <w:rFonts w:asciiTheme="minorEastAsia" w:eastAsiaTheme="minorEastAsia"/>
        </w:rPr>
        <w:t>”</w:t>
      </w:r>
      <w:r w:rsidRPr="005F2005">
        <w:rPr>
          <w:rFonts w:asciiTheme="minorEastAsia" w:eastAsiaTheme="minorEastAsia"/>
        </w:rPr>
        <w:t>者的抱負，其方式是盡可能密切地使他們與只能由一人行使的最高權威聯系在一起。</w:t>
      </w:r>
      <w:hyperlink w:anchor="_590_6">
        <w:bookmarkStart w:id="631" w:name="590"/>
        <w:r w:rsidRPr="005F2005">
          <w:rPr>
            <w:rStyle w:val="36Text"/>
            <w:rFonts w:asciiTheme="minorEastAsia" w:eastAsiaTheme="minorEastAsia"/>
          </w:rPr>
          <w:t>590</w:t>
        </w:r>
        <w:bookmarkEnd w:id="631"/>
      </w:hyperlink>
      <w:r w:rsidRPr="005F2005">
        <w:rPr>
          <w:rFonts w:asciiTheme="minorEastAsia" w:eastAsiaTheme="minorEastAsia"/>
        </w:rPr>
        <w:t>這個監事會的成員是官員而不是顧問，也就是說，他們每個人都被委以有關戰爭（十人軍事委員會）、司法（</w:t>
      </w:r>
      <w:r w:rsidRPr="005F2005">
        <w:rPr>
          <w:rFonts w:asciiTheme="minorEastAsia" w:eastAsiaTheme="minorEastAsia"/>
        </w:rPr>
        <w:t>“</w:t>
      </w:r>
      <w:r w:rsidRPr="005F2005">
        <w:rPr>
          <w:rFonts w:asciiTheme="minorEastAsia" w:eastAsiaTheme="minorEastAsia"/>
        </w:rPr>
        <w:t>監事</w:t>
      </w:r>
      <w:r w:rsidRPr="005F2005">
        <w:rPr>
          <w:rFonts w:asciiTheme="minorEastAsia" w:eastAsiaTheme="minorEastAsia"/>
        </w:rPr>
        <w:t>”</w:t>
      </w:r>
      <w:r w:rsidRPr="005F2005">
        <w:rPr>
          <w:rFonts w:asciiTheme="minorEastAsia" w:eastAsiaTheme="minorEastAsia"/>
        </w:rPr>
        <w:t>[procuratori]）等具體職能；他們被假定為不但志向高遠，而且才智過人，大概還包括經驗，但肯定包括創造力、主動性和提供政策的能力。如果天平的這一端疊放著一人與少數、</w:t>
      </w:r>
      <w:r w:rsidRPr="005F2005">
        <w:rPr>
          <w:rFonts w:asciiTheme="minorEastAsia" w:eastAsiaTheme="minorEastAsia"/>
        </w:rPr>
        <w:t>“</w:t>
      </w:r>
      <w:r w:rsidRPr="005F2005">
        <w:rPr>
          <w:rFonts w:asciiTheme="minorEastAsia" w:eastAsiaTheme="minorEastAsia"/>
        </w:rPr>
        <w:t>地位氣派</w:t>
      </w:r>
      <w:r w:rsidRPr="005F2005">
        <w:rPr>
          <w:rFonts w:asciiTheme="minorEastAsia" w:eastAsiaTheme="minorEastAsia"/>
        </w:rPr>
        <w:t>”</w:t>
      </w:r>
      <w:r w:rsidRPr="005F2005">
        <w:rPr>
          <w:rFonts w:asciiTheme="minorEastAsia" w:eastAsiaTheme="minorEastAsia"/>
        </w:rPr>
        <w:t>與</w:t>
      </w:r>
      <w:r w:rsidRPr="005F2005">
        <w:rPr>
          <w:rFonts w:asciiTheme="minorEastAsia" w:eastAsiaTheme="minorEastAsia"/>
        </w:rPr>
        <w:t>“</w:t>
      </w:r>
      <w:r w:rsidRPr="005F2005">
        <w:rPr>
          <w:rFonts w:asciiTheme="minorEastAsia" w:eastAsiaTheme="minorEastAsia"/>
        </w:rPr>
        <w:t>榮譽</w:t>
      </w:r>
      <w:r w:rsidRPr="005F2005">
        <w:rPr>
          <w:rFonts w:asciiTheme="minorEastAsia" w:eastAsiaTheme="minorEastAsia"/>
        </w:rPr>
        <w:t>”</w:t>
      </w:r>
      <w:r w:rsidRPr="005F2005">
        <w:rPr>
          <w:rFonts w:asciiTheme="minorEastAsia" w:eastAsiaTheme="minorEastAsia"/>
        </w:rPr>
        <w:t>，另一端就是大議會，它的職能是維護</w:t>
      </w:r>
      <w:r w:rsidRPr="005F2005">
        <w:rPr>
          <w:rFonts w:asciiTheme="minorEastAsia" w:eastAsiaTheme="minorEastAsia"/>
        </w:rPr>
        <w:t>“</w:t>
      </w:r>
      <w:r w:rsidRPr="005F2005">
        <w:rPr>
          <w:rFonts w:asciiTheme="minorEastAsia" w:eastAsiaTheme="minorEastAsia"/>
        </w:rPr>
        <w:t>自由</w:t>
      </w:r>
      <w:r w:rsidRPr="005F2005">
        <w:rPr>
          <w:rFonts w:asciiTheme="minorEastAsia" w:eastAsiaTheme="minorEastAsia"/>
        </w:rPr>
        <w:t>”</w:t>
      </w:r>
      <w:r w:rsidRPr="005F2005">
        <w:rPr>
          <w:rFonts w:asciiTheme="minorEastAsia" w:eastAsiaTheme="minorEastAsia"/>
        </w:rPr>
        <w:t>，代表著眼界不高的</w:t>
      </w:r>
      <w:r w:rsidRPr="005F2005">
        <w:rPr>
          <w:rFonts w:asciiTheme="minorEastAsia" w:eastAsiaTheme="minorEastAsia"/>
        </w:rPr>
        <w:t>“</w:t>
      </w:r>
      <w:r w:rsidRPr="005F2005">
        <w:rPr>
          <w:rFonts w:asciiTheme="minorEastAsia" w:eastAsiaTheme="minorEastAsia"/>
        </w:rPr>
        <w:t>平民</w:t>
      </w:r>
      <w:r w:rsidRPr="005F2005">
        <w:rPr>
          <w:rFonts w:asciiTheme="minorEastAsia" w:eastAsiaTheme="minorEastAsia"/>
        </w:rPr>
        <w:t>”</w:t>
      </w:r>
      <w:r w:rsidRPr="005F2005">
        <w:rPr>
          <w:rFonts w:asciiTheme="minorEastAsia" w:eastAsiaTheme="minorEastAsia"/>
        </w:rPr>
        <w:t>，它向全體公民開放，不管是</w:t>
      </w:r>
      <w:r w:rsidRPr="005F2005">
        <w:rPr>
          <w:rFonts w:asciiTheme="minorEastAsia" w:eastAsiaTheme="minorEastAsia"/>
        </w:rPr>
        <w:t>“</w:t>
      </w:r>
      <w:r w:rsidRPr="005F2005">
        <w:rPr>
          <w:rFonts w:asciiTheme="minorEastAsia" w:eastAsiaTheme="minorEastAsia"/>
        </w:rPr>
        <w:t>大人物</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中間階層</w:t>
      </w:r>
      <w:r w:rsidRPr="005F2005">
        <w:rPr>
          <w:rFonts w:asciiTheme="minorEastAsia" w:eastAsiaTheme="minorEastAsia"/>
        </w:rPr>
        <w:t>”</w:t>
      </w:r>
      <w:r w:rsidRPr="005F2005">
        <w:rPr>
          <w:rFonts w:asciiTheme="minorEastAsia" w:eastAsiaTheme="minorEastAsia"/>
        </w:rPr>
        <w:t>還是</w:t>
      </w:r>
      <w:r w:rsidRPr="005F2005">
        <w:rPr>
          <w:rFonts w:asciiTheme="minorEastAsia" w:eastAsiaTheme="minorEastAsia"/>
        </w:rPr>
        <w:t>“</w:t>
      </w:r>
      <w:r w:rsidRPr="005F2005">
        <w:rPr>
          <w:rFonts w:asciiTheme="minorEastAsia" w:eastAsiaTheme="minorEastAsia"/>
        </w:rPr>
        <w:t>平民</w:t>
      </w:r>
      <w:r w:rsidRPr="005F2005">
        <w:rPr>
          <w:rFonts w:asciiTheme="minorEastAsia" w:eastAsiaTheme="minorEastAsia"/>
        </w:rPr>
        <w:t>”</w:t>
      </w:r>
      <w:r w:rsidRPr="005F2005">
        <w:rPr>
          <w:rFonts w:asciiTheme="minorEastAsia" w:eastAsiaTheme="minorEastAsia"/>
        </w:rPr>
        <w:t>，也不管（還可以補充說）他們追求的是</w:t>
      </w:r>
      <w:r w:rsidRPr="005F2005">
        <w:rPr>
          <w:rFonts w:asciiTheme="minorEastAsia" w:eastAsiaTheme="minorEastAsia"/>
        </w:rPr>
        <w:t>“</w:t>
      </w:r>
      <w:r w:rsidRPr="005F2005">
        <w:rPr>
          <w:rFonts w:asciiTheme="minorEastAsia" w:eastAsiaTheme="minorEastAsia"/>
        </w:rPr>
        <w:t>地位氣派</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榮譽</w:t>
      </w:r>
      <w:r w:rsidRPr="005F2005">
        <w:rPr>
          <w:rFonts w:asciiTheme="minorEastAsia" w:eastAsiaTheme="minorEastAsia"/>
        </w:rPr>
        <w:t>”</w:t>
      </w:r>
      <w:r w:rsidRPr="005F2005">
        <w:rPr>
          <w:rFonts w:asciiTheme="minorEastAsia" w:eastAsiaTheme="minorEastAsia"/>
        </w:rPr>
        <w:t>還是</w:t>
      </w:r>
      <w:r w:rsidRPr="005F2005">
        <w:rPr>
          <w:rFonts w:asciiTheme="minorEastAsia" w:eastAsiaTheme="minorEastAsia"/>
        </w:rPr>
        <w:t>“</w:t>
      </w:r>
      <w:r w:rsidRPr="005F2005">
        <w:rPr>
          <w:rFonts w:asciiTheme="minorEastAsia" w:eastAsiaTheme="minorEastAsia"/>
        </w:rPr>
        <w:t>自由</w:t>
      </w:r>
      <w:r w:rsidRPr="005F2005">
        <w:rPr>
          <w:rFonts w:asciiTheme="minorEastAsia" w:eastAsiaTheme="minorEastAsia"/>
        </w:rPr>
        <w:t>”</w:t>
      </w:r>
      <w:r w:rsidRPr="005F2005">
        <w:rPr>
          <w:rFonts w:asciiTheme="minorEastAsia" w:eastAsiaTheme="minorEastAsia"/>
        </w:rPr>
        <w:t>。它實際上是按數量由得到一視同仁的公民組成。詹諾蒂接下來解釋了為何在大議會中沒有</w:t>
      </w:r>
      <w:r w:rsidRPr="005F2005">
        <w:rPr>
          <w:rFonts w:asciiTheme="minorEastAsia" w:eastAsiaTheme="minorEastAsia"/>
        </w:rPr>
        <w:t>“</w:t>
      </w:r>
      <w:r w:rsidRPr="005F2005">
        <w:rPr>
          <w:rFonts w:asciiTheme="minorEastAsia" w:eastAsiaTheme="minorEastAsia"/>
        </w:rPr>
        <w:t>低層百姓</w:t>
      </w:r>
      <w:r w:rsidRPr="005F2005">
        <w:rPr>
          <w:rFonts w:asciiTheme="minorEastAsia" w:eastAsiaTheme="minorEastAsia"/>
        </w:rPr>
        <w:t>”</w:t>
      </w:r>
      <w:r w:rsidRPr="005F2005">
        <w:rPr>
          <w:rFonts w:asciiTheme="minorEastAsia" w:eastAsiaTheme="minorEastAsia"/>
        </w:rPr>
        <w:t>（plebei）的一席之地，這是因為他們不是城邦的成員；他們職業低賤，而且是有家可回的外邦人（他想到的大概是來自周邊鄉村的農民）。但他用了一定的篇幅，堅持認為那些交稅但沒有資格擔任官員的人必須是大議會的成員。</w:t>
      </w:r>
      <w:hyperlink w:anchor="_591_6">
        <w:bookmarkStart w:id="632" w:name="591"/>
        <w:r w:rsidRPr="005F2005">
          <w:rPr>
            <w:rStyle w:val="36Text"/>
            <w:rFonts w:asciiTheme="minorEastAsia" w:eastAsiaTheme="minorEastAsia"/>
          </w:rPr>
          <w:t>591</w:t>
        </w:r>
        <w:bookmarkEnd w:id="632"/>
      </w:hyperlink>
      <w:r w:rsidRPr="005F2005">
        <w:rPr>
          <w:rFonts w:asciiTheme="minorEastAsia" w:eastAsiaTheme="minorEastAsia"/>
        </w:rPr>
        <w:t>大概是1528</w:t>
      </w:r>
      <w:r w:rsidRPr="005F2005">
        <w:rPr>
          <w:rFonts w:asciiTheme="minorEastAsia" w:eastAsiaTheme="minorEastAsia"/>
        </w:rPr>
        <w:t>—</w:t>
      </w:r>
      <w:r w:rsidRPr="005F2005">
        <w:rPr>
          <w:rFonts w:asciiTheme="minorEastAsia" w:eastAsiaTheme="minorEastAsia"/>
        </w:rPr>
        <w:t>1530年的公民軍經驗使他相信，有必要把這些</w:t>
      </w:r>
      <w:r w:rsidRPr="005F2005">
        <w:rPr>
          <w:rFonts w:asciiTheme="minorEastAsia" w:eastAsiaTheme="minorEastAsia"/>
        </w:rPr>
        <w:t>“</w:t>
      </w:r>
      <w:r w:rsidRPr="005F2005">
        <w:rPr>
          <w:rFonts w:asciiTheme="minorEastAsia" w:eastAsiaTheme="minorEastAsia"/>
        </w:rPr>
        <w:t>非貴胄</w:t>
      </w:r>
      <w:r w:rsidRPr="005F2005">
        <w:rPr>
          <w:rFonts w:asciiTheme="minorEastAsia" w:eastAsiaTheme="minorEastAsia"/>
        </w:rPr>
        <w:t>”</w:t>
      </w:r>
      <w:r w:rsidRPr="005F2005">
        <w:rPr>
          <w:rFonts w:asciiTheme="minorEastAsia" w:eastAsiaTheme="minorEastAsia"/>
        </w:rPr>
        <w:t>當作公民對待，因此很有意思的是</w:t>
      </w:r>
      <w:r w:rsidRPr="005F2005">
        <w:rPr>
          <w:rFonts w:asciiTheme="minorEastAsia" w:eastAsiaTheme="minorEastAsia"/>
        </w:rPr>
        <w:t>——</w:t>
      </w:r>
      <w:r w:rsidRPr="005F2005">
        <w:rPr>
          <w:rFonts w:asciiTheme="minorEastAsia" w:eastAsiaTheme="minorEastAsia"/>
        </w:rPr>
        <w:t>這可能也是他的思想的重要轉向</w:t>
      </w:r>
      <w:r w:rsidRPr="005F2005">
        <w:rPr>
          <w:rFonts w:asciiTheme="minorEastAsia" w:eastAsiaTheme="minorEastAsia"/>
        </w:rPr>
        <w:t>——</w:t>
      </w:r>
      <w:r w:rsidRPr="005F2005">
        <w:rPr>
          <w:rFonts w:asciiTheme="minorEastAsia" w:eastAsiaTheme="minorEastAsia"/>
        </w:rPr>
        <w:t>現在他所采用的觀點強調它在城邦沒武裝起來時就有效，不亞于城邦武裝起來之時。如果不允許</w:t>
      </w:r>
      <w:r w:rsidRPr="005F2005">
        <w:rPr>
          <w:rFonts w:asciiTheme="minorEastAsia" w:eastAsiaTheme="minorEastAsia"/>
        </w:rPr>
        <w:t>“</w:t>
      </w:r>
      <w:r w:rsidRPr="005F2005">
        <w:rPr>
          <w:rFonts w:asciiTheme="minorEastAsia" w:eastAsiaTheme="minorEastAsia"/>
        </w:rPr>
        <w:t>非貴胄</w:t>
      </w:r>
      <w:r w:rsidRPr="005F2005">
        <w:rPr>
          <w:rFonts w:asciiTheme="minorEastAsia" w:eastAsiaTheme="minorEastAsia"/>
        </w:rPr>
        <w:t>”</w:t>
      </w:r>
      <w:r w:rsidRPr="005F2005">
        <w:rPr>
          <w:rFonts w:asciiTheme="minorEastAsia" w:eastAsiaTheme="minorEastAsia"/>
        </w:rPr>
        <w:t>（他現在把他們稱為</w:t>
      </w:r>
      <w:r w:rsidRPr="005F2005">
        <w:rPr>
          <w:rFonts w:asciiTheme="minorEastAsia" w:eastAsiaTheme="minorEastAsia"/>
        </w:rPr>
        <w:t>“</w:t>
      </w:r>
      <w:r w:rsidRPr="005F2005">
        <w:rPr>
          <w:rFonts w:asciiTheme="minorEastAsia" w:eastAsiaTheme="minorEastAsia"/>
        </w:rPr>
        <w:t>平民</w:t>
      </w:r>
      <w:r w:rsidRPr="005F2005">
        <w:rPr>
          <w:rFonts w:asciiTheme="minorEastAsia" w:eastAsiaTheme="minorEastAsia"/>
        </w:rPr>
        <w:t>”</w:t>
      </w:r>
      <w:r w:rsidRPr="005F2005">
        <w:rPr>
          <w:rFonts w:asciiTheme="minorEastAsia" w:eastAsiaTheme="minorEastAsia"/>
        </w:rPr>
        <w:t>）擔任</w:t>
      </w:r>
      <w:r w:rsidRPr="005F2005">
        <w:rPr>
          <w:rFonts w:asciiTheme="minorEastAsia" w:eastAsiaTheme="minorEastAsia"/>
        </w:rPr>
        <w:t>“</w:t>
      </w:r>
      <w:r w:rsidRPr="005F2005">
        <w:rPr>
          <w:rFonts w:asciiTheme="minorEastAsia" w:eastAsiaTheme="minorEastAsia"/>
        </w:rPr>
        <w:t>官職</w:t>
      </w:r>
      <w:r w:rsidRPr="005F2005">
        <w:rPr>
          <w:rFonts w:asciiTheme="minorEastAsia" w:eastAsiaTheme="minorEastAsia"/>
        </w:rPr>
        <w:t>”</w:t>
      </w:r>
      <w:r w:rsidRPr="005F2005">
        <w:rPr>
          <w:rFonts w:asciiTheme="minorEastAsia" w:eastAsiaTheme="minorEastAsia"/>
        </w:rPr>
        <w:t>（onori，大議會的成員資格顯然是一種</w:t>
      </w:r>
      <w:r w:rsidRPr="005F2005">
        <w:rPr>
          <w:rFonts w:asciiTheme="minorEastAsia" w:eastAsiaTheme="minorEastAsia"/>
        </w:rPr>
        <w:t>“</w:t>
      </w:r>
      <w:r w:rsidRPr="005F2005">
        <w:rPr>
          <w:rFonts w:asciiTheme="minorEastAsia" w:eastAsiaTheme="minorEastAsia"/>
        </w:rPr>
        <w:t>榮譽職務</w:t>
      </w:r>
      <w:r w:rsidRPr="005F2005">
        <w:rPr>
          <w:rFonts w:asciiTheme="minorEastAsia" w:eastAsiaTheme="minorEastAsia"/>
        </w:rPr>
        <w:t>”</w:t>
      </w:r>
      <w:r w:rsidRPr="005F2005">
        <w:rPr>
          <w:rFonts w:asciiTheme="minorEastAsia" w:eastAsiaTheme="minorEastAsia"/>
        </w:rPr>
        <w:t>，onore），他們就不會愛共和國，也不會自愿為它奉獻或保衛它；他們會追隨特殊的領袖；在城邦武裝起來的時候這種危險會更加可怕。亞里士多德肯定會同時指責威尼斯和佛羅倫薩沒有動員這個階層參與公民生活；</w:t>
      </w:r>
      <w:hyperlink w:anchor="_592_6">
        <w:bookmarkStart w:id="633" w:name="592"/>
        <w:r w:rsidRPr="005F2005">
          <w:rPr>
            <w:rStyle w:val="36Text"/>
            <w:rFonts w:asciiTheme="minorEastAsia" w:eastAsiaTheme="minorEastAsia"/>
          </w:rPr>
          <w:t>592</w:t>
        </w:r>
        <w:bookmarkEnd w:id="633"/>
      </w:hyperlink>
      <w:r w:rsidRPr="005F2005">
        <w:rPr>
          <w:rFonts w:asciiTheme="minorEastAsia" w:eastAsiaTheme="minorEastAsia"/>
        </w:rPr>
        <w:t>詹諾蒂也清楚地意識到，不光是大議會的成員資格，而且一切行政官職和</w:t>
      </w:r>
      <w:r w:rsidRPr="005F2005">
        <w:rPr>
          <w:rFonts w:asciiTheme="minorEastAsia" w:eastAsiaTheme="minorEastAsia"/>
        </w:rPr>
        <w:t>“</w:t>
      </w:r>
      <w:r w:rsidRPr="005F2005">
        <w:rPr>
          <w:rFonts w:asciiTheme="minorEastAsia" w:eastAsiaTheme="minorEastAsia"/>
        </w:rPr>
        <w:t>榮譽職位</w:t>
      </w:r>
      <w:r w:rsidRPr="005F2005">
        <w:rPr>
          <w:rFonts w:asciiTheme="minorEastAsia" w:eastAsiaTheme="minorEastAsia"/>
        </w:rPr>
        <w:t>”</w:t>
      </w:r>
      <w:r w:rsidRPr="005F2005">
        <w:rPr>
          <w:rFonts w:asciiTheme="minorEastAsia" w:eastAsiaTheme="minorEastAsia"/>
        </w:rPr>
        <w:t>，都應當向他們開放，盡管他承認這在現實中也許行不通。他說，沒有人不對升遷和榮耀懷有野心，除非像法國人那樣受到壓制和貶抑，對城邦進行武裝就是要讓這條真理浮現出來。</w:t>
      </w:r>
      <w:hyperlink w:anchor="_593_6">
        <w:bookmarkStart w:id="634" w:name="593"/>
        <w:r w:rsidRPr="005F2005">
          <w:rPr>
            <w:rStyle w:val="36Text"/>
            <w:rFonts w:asciiTheme="minorEastAsia" w:eastAsiaTheme="minorEastAsia"/>
          </w:rPr>
          <w:t>593</w:t>
        </w:r>
        <w:bookmarkEnd w:id="634"/>
      </w:hyperlink>
      <w:r w:rsidRPr="005F2005">
        <w:rPr>
          <w:rFonts w:asciiTheme="minorEastAsia" w:eastAsiaTheme="minorEastAsia"/>
        </w:rPr>
        <w:t>在這個階段，那個曾被稱為</w:t>
      </w:r>
      <w:r w:rsidRPr="005F2005">
        <w:rPr>
          <w:rFonts w:asciiTheme="minorEastAsia" w:eastAsiaTheme="minorEastAsia"/>
        </w:rPr>
        <w:t>“</w:t>
      </w:r>
      <w:r w:rsidRPr="005F2005">
        <w:rPr>
          <w:rFonts w:asciiTheme="minorEastAsia" w:eastAsiaTheme="minorEastAsia"/>
        </w:rPr>
        <w:t>平民</w:t>
      </w:r>
      <w:r w:rsidRPr="005F2005">
        <w:rPr>
          <w:rFonts w:asciiTheme="minorEastAsia" w:eastAsiaTheme="minorEastAsia"/>
        </w:rPr>
        <w:t>”</w:t>
      </w:r>
      <w:r w:rsidRPr="005F2005">
        <w:rPr>
          <w:rFonts w:asciiTheme="minorEastAsia" w:eastAsiaTheme="minorEastAsia"/>
        </w:rPr>
        <w:t>、只想要</w:t>
      </w:r>
      <w:r w:rsidRPr="005F2005">
        <w:rPr>
          <w:rFonts w:asciiTheme="minorEastAsia" w:eastAsiaTheme="minorEastAsia"/>
        </w:rPr>
        <w:t>“</w:t>
      </w:r>
      <w:r w:rsidRPr="005F2005">
        <w:rPr>
          <w:rFonts w:asciiTheme="minorEastAsia" w:eastAsiaTheme="minorEastAsia"/>
        </w:rPr>
        <w:t>自由</w:t>
      </w:r>
      <w:r w:rsidRPr="005F2005">
        <w:rPr>
          <w:rFonts w:asciiTheme="minorEastAsia" w:eastAsiaTheme="minorEastAsia"/>
        </w:rPr>
        <w:t>”</w:t>
      </w:r>
      <w:r w:rsidRPr="005F2005">
        <w:rPr>
          <w:rFonts w:asciiTheme="minorEastAsia" w:eastAsiaTheme="minorEastAsia"/>
        </w:rPr>
        <w:t>的階層，好像就要消失不見了，但是更確切地說，它成了一個開放的階層：人人都可以屬于這個類別，在某種程度上也確實屬于這個類別，但這與存在著持續的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競爭一點也不矛盾，統治精英從這種競爭中脫穎而出，所有公民也都參與其中。詹諾蒂與圭恰迪尼一樣，都極力反對在政府高級官員任職資格上實行財富或出身的限制。</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他現在明確宣稱，大議會應是城邦的</w:t>
      </w:r>
      <w:r w:rsidRPr="005F2005">
        <w:rPr>
          <w:rFonts w:asciiTheme="minorEastAsia" w:eastAsiaTheme="minorEastAsia"/>
        </w:rPr>
        <w:t>“</w:t>
      </w:r>
      <w:r w:rsidRPr="005F2005">
        <w:rPr>
          <w:rFonts w:asciiTheme="minorEastAsia" w:eastAsiaTheme="minorEastAsia"/>
        </w:rPr>
        <w:t>執政團</w:t>
      </w:r>
      <w:r w:rsidRPr="005F2005">
        <w:rPr>
          <w:rFonts w:asciiTheme="minorEastAsia" w:eastAsiaTheme="minorEastAsia"/>
        </w:rPr>
        <w:t>”</w:t>
      </w:r>
      <w:r w:rsidRPr="005F2005">
        <w:rPr>
          <w:rFonts w:asciiTheme="minorEastAsia" w:eastAsiaTheme="minorEastAsia"/>
        </w:rPr>
        <w:t>，因此必須行使</w:t>
      </w:r>
      <w:r w:rsidRPr="005F2005">
        <w:rPr>
          <w:rFonts w:asciiTheme="minorEastAsia" w:eastAsiaTheme="minorEastAsia"/>
        </w:rPr>
        <w:t>“</w:t>
      </w:r>
      <w:r w:rsidRPr="005F2005">
        <w:rPr>
          <w:rFonts w:asciiTheme="minorEastAsia" w:eastAsiaTheme="minorEastAsia"/>
        </w:rPr>
        <w:t>共和國的最高職能，擁有國家的全部權力</w:t>
      </w:r>
      <w:r w:rsidRPr="005F2005">
        <w:rPr>
          <w:rFonts w:asciiTheme="minorEastAsia" w:eastAsiaTheme="minorEastAsia"/>
        </w:rPr>
        <w:t>”</w:t>
      </w:r>
      <w:hyperlink w:anchor="_594_6">
        <w:bookmarkStart w:id="635" w:name="594"/>
        <w:r w:rsidRPr="005F2005">
          <w:rPr>
            <w:rStyle w:val="36Text"/>
            <w:rFonts w:asciiTheme="minorEastAsia" w:eastAsiaTheme="minorEastAsia"/>
          </w:rPr>
          <w:t>594</w:t>
        </w:r>
        <w:bookmarkEnd w:id="635"/>
      </w:hyperlink>
      <w:r w:rsidRPr="005F2005">
        <w:rPr>
          <w:rFonts w:asciiTheme="minorEastAsia" w:eastAsiaTheme="minorEastAsia"/>
        </w:rPr>
        <w:t>。我們不妨問一句，這種壟斷如何能與相互依賴的結構中僅僅程度輕一些的依賴相容呢？我們記得，提到的職能或權力是，選舉政府官員、決定是戰是和、審理訴訟和批準并頒布新法。詹諾蒂能夠闡述一種修改版的威尼斯程序，讓大議會用來選舉所有政府官員，從元老院到大議會，直到正義旗手。最后一職當選后終身任職，至于元老院，他經過思考后決定</w:t>
      </w:r>
      <w:r w:rsidRPr="005F2005">
        <w:rPr>
          <w:rFonts w:asciiTheme="minorEastAsia" w:eastAsiaTheme="minorEastAsia"/>
        </w:rPr>
        <w:t>——</w:t>
      </w:r>
      <w:r w:rsidRPr="005F2005">
        <w:rPr>
          <w:rFonts w:asciiTheme="minorEastAsia" w:eastAsiaTheme="minorEastAsia"/>
        </w:rPr>
        <w:t>與他在《致卡博尼書》中的觀點相反</w:t>
      </w:r>
      <w:r w:rsidRPr="005F2005">
        <w:rPr>
          <w:rFonts w:asciiTheme="minorEastAsia" w:eastAsiaTheme="minorEastAsia"/>
        </w:rPr>
        <w:t>——</w:t>
      </w:r>
      <w:r w:rsidRPr="005F2005">
        <w:rPr>
          <w:rFonts w:asciiTheme="minorEastAsia" w:eastAsiaTheme="minorEastAsia"/>
        </w:rPr>
        <w:t>他們應當每年重選一次，但不限制連選連任；這可確保精英團體的穩定，雖然其中有些人可能丟掉職位。</w:t>
      </w:r>
      <w:hyperlink w:anchor="_595_6">
        <w:bookmarkStart w:id="636" w:name="595"/>
        <w:r w:rsidRPr="005F2005">
          <w:rPr>
            <w:rStyle w:val="36Text"/>
            <w:rFonts w:asciiTheme="minorEastAsia" w:eastAsiaTheme="minorEastAsia"/>
          </w:rPr>
          <w:t>595</w:t>
        </w:r>
        <w:bookmarkEnd w:id="636"/>
      </w:hyperlink>
      <w:r w:rsidRPr="005F2005">
        <w:rPr>
          <w:rFonts w:asciiTheme="minorEastAsia" w:eastAsiaTheme="minorEastAsia"/>
        </w:rPr>
        <w:t>但是，</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戰與和的決定權必須歸元老院</w:t>
      </w:r>
      <w:r w:rsidRPr="005F2005">
        <w:rPr>
          <w:rFonts w:asciiTheme="minorEastAsia" w:eastAsiaTheme="minorEastAsia"/>
        </w:rPr>
        <w:t>……</w:t>
      </w:r>
      <w:r w:rsidRPr="005F2005">
        <w:rPr>
          <w:rFonts w:asciiTheme="minorEastAsia" w:eastAsiaTheme="minorEastAsia"/>
        </w:rPr>
        <w:t>雖然不能把它交給大議會，但它要依賴后者，因為最終行使這種權力的元老院是由它選出來的。在首次提出發動新的戰爭時，也許呈送大議會去決定比較好，就像羅馬人所做的那樣，他們常常詢問人民，與這個或那個君主或共和國開戰是不是他們的意愿或命令；但是，此后的所有決定（accidenti）必須交給元老院定奪。</w:t>
      </w:r>
      <w:hyperlink w:anchor="_596_6">
        <w:bookmarkStart w:id="637" w:name="596"/>
        <w:r w:rsidRPr="005F2005">
          <w:rPr>
            <w:rStyle w:val="36Text"/>
            <w:rFonts w:asciiTheme="minorEastAsia" w:eastAsiaTheme="minorEastAsia"/>
          </w:rPr>
          <w:t>596</w:t>
        </w:r>
        <w:bookmarkEnd w:id="637"/>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與此類似，審理訴訟的權力必須交給一個專門的官員機構，他模仿威尼斯人，把它稱為</w:t>
      </w:r>
      <w:r w:rsidRPr="005F2005">
        <w:rPr>
          <w:rFonts w:asciiTheme="minorEastAsia" w:eastAsiaTheme="minorEastAsia"/>
        </w:rPr>
        <w:t>“</w:t>
      </w:r>
      <w:r w:rsidRPr="005F2005">
        <w:rPr>
          <w:rFonts w:asciiTheme="minorEastAsia" w:eastAsiaTheme="minorEastAsia"/>
        </w:rPr>
        <w:t>最高法院</w:t>
      </w:r>
      <w:r w:rsidRPr="005F2005">
        <w:rPr>
          <w:rFonts w:asciiTheme="minorEastAsia" w:eastAsiaTheme="minorEastAsia"/>
        </w:rPr>
        <w:t>”</w:t>
      </w:r>
      <w:r w:rsidRPr="005F2005">
        <w:rPr>
          <w:rFonts w:asciiTheme="minorEastAsia" w:eastAsiaTheme="minorEastAsia"/>
        </w:rPr>
        <w:t>（Quarantie）。詹諾蒂隨后說，這項權力按理說應歸國家或城邦的執政團</w:t>
      </w:r>
      <w:r w:rsidRPr="005F2005">
        <w:rPr>
          <w:rFonts w:asciiTheme="minorEastAsia" w:eastAsiaTheme="minorEastAsia"/>
        </w:rPr>
        <w:t>“</w:t>
      </w:r>
      <w:r w:rsidRPr="005F2005">
        <w:rPr>
          <w:rFonts w:asciiTheme="minorEastAsia" w:eastAsiaTheme="minorEastAsia"/>
        </w:rPr>
        <w:t>所有</w:t>
      </w:r>
      <w:r w:rsidRPr="005F2005">
        <w:rPr>
          <w:rFonts w:asciiTheme="minorEastAsia" w:eastAsiaTheme="minorEastAsia"/>
        </w:rPr>
        <w:t>”</w:t>
      </w:r>
      <w:r w:rsidRPr="005F2005">
        <w:rPr>
          <w:rFonts w:asciiTheme="minorEastAsia" w:eastAsiaTheme="minorEastAsia"/>
        </w:rPr>
        <w:t>（propriet</w:t>
      </w:r>
      <w:r w:rsidRPr="005F2005">
        <w:rPr>
          <w:rFonts w:asciiTheme="minorEastAsia" w:eastAsiaTheme="minorEastAsia"/>
        </w:rPr>
        <w:t>à</w:t>
      </w:r>
      <w:r w:rsidRPr="005F2005">
        <w:rPr>
          <w:rFonts w:asciiTheme="minorEastAsia" w:eastAsiaTheme="minorEastAsia"/>
        </w:rPr>
        <w:t>），但它常常發現親自行使這種權力會耗費大量時間（人們會猜想，時間問題也是詹諾蒂不把戰爭</w:t>
      </w:r>
      <w:r w:rsidRPr="005F2005">
        <w:rPr>
          <w:rFonts w:asciiTheme="minorEastAsia" w:eastAsiaTheme="minorEastAsia"/>
        </w:rPr>
        <w:t>“</w:t>
      </w:r>
      <w:r w:rsidRPr="005F2005">
        <w:rPr>
          <w:rFonts w:asciiTheme="minorEastAsia" w:eastAsiaTheme="minorEastAsia"/>
        </w:rPr>
        <w:t>決定權</w:t>
      </w:r>
      <w:r w:rsidRPr="005F2005">
        <w:rPr>
          <w:rFonts w:asciiTheme="minorEastAsia" w:eastAsiaTheme="minorEastAsia"/>
        </w:rPr>
        <w:t>”</w:t>
      </w:r>
      <w:r w:rsidRPr="005F2005">
        <w:rPr>
          <w:rFonts w:asciiTheme="minorEastAsia" w:eastAsiaTheme="minorEastAsia"/>
        </w:rPr>
        <w:t>交給大議會的原因），因此，相當于</w:t>
      </w:r>
      <w:r w:rsidRPr="005F2005">
        <w:rPr>
          <w:rFonts w:asciiTheme="minorEastAsia" w:eastAsiaTheme="minorEastAsia"/>
        </w:rPr>
        <w:t>“</w:t>
      </w:r>
      <w:r w:rsidRPr="005F2005">
        <w:rPr>
          <w:rFonts w:asciiTheme="minorEastAsia" w:eastAsiaTheme="minorEastAsia"/>
        </w:rPr>
        <w:t>執政團</w:t>
      </w:r>
      <w:r w:rsidRPr="005F2005">
        <w:rPr>
          <w:rFonts w:asciiTheme="minorEastAsia" w:eastAsiaTheme="minorEastAsia"/>
        </w:rPr>
        <w:t>”</w:t>
      </w:r>
      <w:r w:rsidRPr="005F2005">
        <w:rPr>
          <w:rFonts w:asciiTheme="minorEastAsia" w:eastAsiaTheme="minorEastAsia"/>
        </w:rPr>
        <w:t>的威尼斯大議會設立了最高法院，法國國王則將他的司法權委派給四個</w:t>
      </w:r>
      <w:r w:rsidRPr="005F2005">
        <w:rPr>
          <w:rFonts w:asciiTheme="minorEastAsia" w:eastAsiaTheme="minorEastAsia"/>
        </w:rPr>
        <w:t>“</w:t>
      </w:r>
      <w:r w:rsidRPr="005F2005">
        <w:rPr>
          <w:rFonts w:asciiTheme="minorEastAsia" w:eastAsiaTheme="minorEastAsia"/>
        </w:rPr>
        <w:t>高等法院</w:t>
      </w:r>
      <w:r w:rsidRPr="005F2005">
        <w:rPr>
          <w:rFonts w:asciiTheme="minorEastAsia" w:eastAsiaTheme="minorEastAsia"/>
        </w:rPr>
        <w:t>”</w:t>
      </w:r>
      <w:r w:rsidRPr="005F2005">
        <w:rPr>
          <w:rFonts w:asciiTheme="minorEastAsia" w:eastAsiaTheme="minorEastAsia"/>
        </w:rPr>
        <w:t>（parlement）。</w:t>
      </w:r>
      <w:hyperlink w:anchor="_597_6">
        <w:bookmarkStart w:id="638" w:name="597"/>
        <w:r w:rsidRPr="005F2005">
          <w:rPr>
            <w:rStyle w:val="36Text"/>
            <w:rFonts w:asciiTheme="minorEastAsia" w:eastAsiaTheme="minorEastAsia"/>
          </w:rPr>
          <w:t>597</w:t>
        </w:r>
        <w:bookmarkEnd w:id="638"/>
      </w:hyperlink>
      <w:r w:rsidRPr="005F2005">
        <w:rPr>
          <w:rFonts w:asciiTheme="minorEastAsia" w:eastAsiaTheme="minorEastAsia"/>
        </w:rPr>
        <w:t>因此可以認為，選舉權保證司法權像軍事權力一樣</w:t>
      </w:r>
      <w:r w:rsidRPr="005F2005">
        <w:rPr>
          <w:rFonts w:asciiTheme="minorEastAsia" w:eastAsiaTheme="minorEastAsia"/>
        </w:rPr>
        <w:t>“</w:t>
      </w:r>
      <w:r w:rsidRPr="005F2005">
        <w:rPr>
          <w:rFonts w:asciiTheme="minorEastAsia" w:eastAsiaTheme="minorEastAsia"/>
        </w:rPr>
        <w:t>依賴于</w:t>
      </w:r>
      <w:r w:rsidRPr="005F2005">
        <w:rPr>
          <w:rFonts w:asciiTheme="minorEastAsia" w:eastAsiaTheme="minorEastAsia"/>
        </w:rPr>
        <w:t>”</w:t>
      </w:r>
      <w:r w:rsidRPr="005F2005">
        <w:rPr>
          <w:rFonts w:asciiTheme="minorEastAsia" w:eastAsiaTheme="minorEastAsia"/>
        </w:rPr>
        <w:t>大議會。麻煩在于詹諾蒂早先曾強烈主張，一個城邦從選舉政府官員的角度看也許是自由的</w:t>
      </w:r>
      <w:r w:rsidRPr="005F2005">
        <w:rPr>
          <w:rFonts w:asciiTheme="minorEastAsia" w:eastAsiaTheme="minorEastAsia"/>
        </w:rPr>
        <w:t>——</w:t>
      </w:r>
      <w:r w:rsidRPr="005F2005">
        <w:rPr>
          <w:rFonts w:asciiTheme="minorEastAsia" w:eastAsiaTheme="minorEastAsia"/>
        </w:rPr>
        <w:t>即它的大議會是至高無上的，但從政府官員行使權力的方式上看它又是不自由的，正是這一點，使1494年和1527年的共和國在關系到軍事與司法事務時，成了殘暴的和不自由的政府。把立法的最終批準權留給大議會（詹諾蒂的方案也要繼續這樣做）是不夠的，因為他不認為立法是調整軍事和司法職能的手段。</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詹諾蒂的理論中似乎存在的缺陷是可以改正的，可以指出在他看來，過去的官員不負責任不僅是由于他們不受大議會的控制，而且是由于同一些人在提出、決定和執行政策。</w:t>
      </w:r>
      <w:hyperlink w:anchor="_598_6">
        <w:bookmarkStart w:id="639" w:name="598"/>
        <w:r w:rsidRPr="005F2005">
          <w:rPr>
            <w:rStyle w:val="36Text"/>
            <w:rFonts w:asciiTheme="minorEastAsia" w:eastAsiaTheme="minorEastAsia"/>
          </w:rPr>
          <w:t>598</w:t>
        </w:r>
        <w:bookmarkEnd w:id="639"/>
      </w:hyperlink>
      <w:r w:rsidRPr="005F2005">
        <w:rPr>
          <w:rFonts w:asciiTheme="minorEastAsia" w:eastAsiaTheme="minorEastAsia"/>
        </w:rPr>
        <w:t>僅此一點就足以使他們成為追求私利的封閉式朋黨，他現在再次提出了早先的提議，把</w:t>
      </w:r>
      <w:r w:rsidRPr="005F2005">
        <w:rPr>
          <w:rFonts w:asciiTheme="minorEastAsia" w:eastAsiaTheme="minorEastAsia"/>
        </w:rPr>
        <w:t>“</w:t>
      </w:r>
      <w:r w:rsidRPr="005F2005">
        <w:rPr>
          <w:rFonts w:asciiTheme="minorEastAsia" w:eastAsiaTheme="minorEastAsia"/>
        </w:rPr>
        <w:t>創議</w:t>
      </w:r>
      <w:r w:rsidRPr="005F2005">
        <w:rPr>
          <w:rFonts w:asciiTheme="minorEastAsia" w:eastAsiaTheme="minorEastAsia"/>
        </w:rPr>
        <w:t>”</w:t>
      </w:r>
      <w:r w:rsidRPr="005F2005">
        <w:rPr>
          <w:rFonts w:asciiTheme="minorEastAsia" w:eastAsiaTheme="minorEastAsia"/>
        </w:rPr>
        <w:t>（consultazione）和</w:t>
      </w:r>
      <w:r w:rsidRPr="005F2005">
        <w:rPr>
          <w:rFonts w:asciiTheme="minorEastAsia" w:eastAsiaTheme="minorEastAsia"/>
        </w:rPr>
        <w:t>“</w:t>
      </w:r>
      <w:r w:rsidRPr="005F2005">
        <w:rPr>
          <w:rFonts w:asciiTheme="minorEastAsia" w:eastAsiaTheme="minorEastAsia"/>
        </w:rPr>
        <w:t>議決</w:t>
      </w:r>
      <w:r w:rsidRPr="005F2005">
        <w:rPr>
          <w:rFonts w:asciiTheme="minorEastAsia" w:eastAsiaTheme="minorEastAsia"/>
        </w:rPr>
        <w:t>”</w:t>
      </w:r>
      <w:r w:rsidRPr="005F2005">
        <w:rPr>
          <w:rFonts w:asciiTheme="minorEastAsia" w:eastAsiaTheme="minorEastAsia"/>
        </w:rPr>
        <w:t>（deliberazione）分開，以此使人們在職能上相互負責。為了實現這一點，他詳細闡述了元老院與監事會所轄各委員會的關系，而且他能夠（就像在《致卡博尼書》中那樣）用</w:t>
      </w:r>
      <w:r w:rsidRPr="005F2005">
        <w:rPr>
          <w:rFonts w:asciiTheme="minorEastAsia" w:eastAsiaTheme="minorEastAsia"/>
        </w:rPr>
        <w:t>“</w:t>
      </w:r>
      <w:r w:rsidRPr="005F2005">
        <w:rPr>
          <w:rFonts w:asciiTheme="minorEastAsia" w:eastAsiaTheme="minorEastAsia"/>
        </w:rPr>
        <w:t>少數</w:t>
      </w:r>
      <w:r w:rsidRPr="005F2005">
        <w:rPr>
          <w:rFonts w:asciiTheme="minorEastAsia" w:eastAsiaTheme="minorEastAsia"/>
        </w:rPr>
        <w:t>”</w:t>
      </w:r>
      <w:r w:rsidRPr="005F2005">
        <w:rPr>
          <w:rFonts w:asciiTheme="minorEastAsia" w:eastAsiaTheme="minorEastAsia"/>
        </w:rPr>
        <w:t>一詞指代行使</w:t>
      </w:r>
      <w:r w:rsidRPr="005F2005">
        <w:rPr>
          <w:rFonts w:asciiTheme="minorEastAsia" w:eastAsiaTheme="minorEastAsia"/>
        </w:rPr>
        <w:t>“</w:t>
      </w:r>
      <w:r w:rsidRPr="005F2005">
        <w:rPr>
          <w:rFonts w:asciiTheme="minorEastAsia" w:eastAsiaTheme="minorEastAsia"/>
        </w:rPr>
        <w:t>創議</w:t>
      </w:r>
      <w:r w:rsidRPr="005F2005">
        <w:rPr>
          <w:rFonts w:asciiTheme="minorEastAsia" w:eastAsiaTheme="minorEastAsia"/>
        </w:rPr>
        <w:t>”</w:t>
      </w:r>
      <w:r w:rsidRPr="005F2005">
        <w:rPr>
          <w:rFonts w:asciiTheme="minorEastAsia" w:eastAsiaTheme="minorEastAsia"/>
        </w:rPr>
        <w:t>職能的機構，如十人軍事委員會，用</w:t>
      </w:r>
      <w:r w:rsidRPr="005F2005">
        <w:rPr>
          <w:rFonts w:asciiTheme="minorEastAsia" w:eastAsiaTheme="minorEastAsia"/>
        </w:rPr>
        <w:t>“</w:t>
      </w:r>
      <w:r w:rsidRPr="005F2005">
        <w:rPr>
          <w:rFonts w:asciiTheme="minorEastAsia" w:eastAsiaTheme="minorEastAsia"/>
        </w:rPr>
        <w:t>多數</w:t>
      </w:r>
      <w:r w:rsidRPr="005F2005">
        <w:rPr>
          <w:rFonts w:asciiTheme="minorEastAsia" w:eastAsiaTheme="minorEastAsia"/>
        </w:rPr>
        <w:t>”</w:t>
      </w:r>
      <w:r w:rsidRPr="005F2005">
        <w:rPr>
          <w:rFonts w:asciiTheme="minorEastAsia" w:eastAsiaTheme="minorEastAsia"/>
        </w:rPr>
        <w:t>一詞指代對它們的提議做出決定的元老院。</w:t>
      </w:r>
      <w:hyperlink w:anchor="_599_6">
        <w:bookmarkStart w:id="640" w:name="599"/>
        <w:r w:rsidRPr="005F2005">
          <w:rPr>
            <w:rStyle w:val="36Text"/>
            <w:rFonts w:asciiTheme="minorEastAsia" w:eastAsiaTheme="minorEastAsia"/>
          </w:rPr>
          <w:t>599</w:t>
        </w:r>
        <w:bookmarkEnd w:id="640"/>
      </w:hyperlink>
      <w:r w:rsidRPr="005F2005">
        <w:rPr>
          <w:rFonts w:asciiTheme="minorEastAsia" w:eastAsiaTheme="minorEastAsia"/>
        </w:rPr>
        <w:t>但是，只要軍事和司法事務不歸大議會管，</w:t>
      </w:r>
      <w:r w:rsidRPr="005F2005">
        <w:rPr>
          <w:rFonts w:asciiTheme="minorEastAsia" w:eastAsiaTheme="minorEastAsia"/>
        </w:rPr>
        <w:t>“</w:t>
      </w:r>
      <w:r w:rsidRPr="005F2005">
        <w:rPr>
          <w:rFonts w:asciiTheme="minorEastAsia" w:eastAsiaTheme="minorEastAsia"/>
        </w:rPr>
        <w:t>多數</w:t>
      </w:r>
      <w:r w:rsidRPr="005F2005">
        <w:rPr>
          <w:rFonts w:asciiTheme="minorEastAsia" w:eastAsiaTheme="minorEastAsia"/>
        </w:rPr>
        <w:t>”</w:t>
      </w:r>
      <w:r w:rsidRPr="005F2005">
        <w:rPr>
          <w:rFonts w:asciiTheme="minorEastAsia" w:eastAsiaTheme="minorEastAsia"/>
        </w:rPr>
        <w:t>一詞就不具有通常的含義，只要選舉政府官員被視為四種權力之一，而不是一種高于且獨立于其他三種權力的決定性因素，這個大議會就不能算作行使所有四種權力的</w:t>
      </w:r>
      <w:r w:rsidRPr="005F2005">
        <w:rPr>
          <w:rFonts w:asciiTheme="minorEastAsia" w:eastAsiaTheme="minorEastAsia"/>
        </w:rPr>
        <w:t>“</w:t>
      </w:r>
      <w:r w:rsidRPr="005F2005">
        <w:rPr>
          <w:rFonts w:asciiTheme="minorEastAsia" w:eastAsiaTheme="minorEastAsia"/>
        </w:rPr>
        <w:t>執政團</w:t>
      </w:r>
      <w:r w:rsidRPr="005F2005">
        <w:rPr>
          <w:rFonts w:asciiTheme="minorEastAsia" w:eastAsiaTheme="minorEastAsia"/>
        </w:rPr>
        <w:t>”</w:t>
      </w:r>
      <w:r w:rsidRPr="005F2005">
        <w:rPr>
          <w:rFonts w:asciiTheme="minorEastAsia" w:eastAsiaTheme="minorEastAsia"/>
        </w:rPr>
        <w:t>；不過，這是我們所看到的對</w:t>
      </w:r>
      <w:r w:rsidRPr="005F2005">
        <w:rPr>
          <w:rFonts w:asciiTheme="minorEastAsia" w:eastAsiaTheme="minorEastAsia"/>
        </w:rPr>
        <w:t>“</w:t>
      </w:r>
      <w:r w:rsidRPr="005F2005">
        <w:rPr>
          <w:rFonts w:asciiTheme="minorEastAsia" w:eastAsiaTheme="minorEastAsia"/>
        </w:rPr>
        <w:t>執政團</w:t>
      </w:r>
      <w:r w:rsidRPr="005F2005">
        <w:rPr>
          <w:rFonts w:asciiTheme="minorEastAsia" w:eastAsiaTheme="minorEastAsia"/>
        </w:rPr>
        <w:t>”</w:t>
      </w:r>
      <w:r w:rsidRPr="005F2005">
        <w:rPr>
          <w:rFonts w:asciiTheme="minorEastAsia" w:eastAsiaTheme="minorEastAsia"/>
        </w:rPr>
        <w:t>的唯一界定。當然可以認為（這似乎也是很有道理）假如大議會選舉元老院、監事會和正義旗手，那么除了處在它直接權威控制之下的權力，它還間接控制著四種權力中的另外兩種，因此它遠不像一人與少數依賴它那樣依賴它們。但貫穿始終的問題是較少的</w:t>
      </w:r>
      <w:r w:rsidRPr="005F2005">
        <w:rPr>
          <w:rFonts w:asciiTheme="minorEastAsia" w:eastAsiaTheme="minorEastAsia"/>
        </w:rPr>
        <w:t>“</w:t>
      </w:r>
      <w:r w:rsidRPr="005F2005">
        <w:rPr>
          <w:rFonts w:asciiTheme="minorEastAsia" w:eastAsiaTheme="minorEastAsia"/>
        </w:rPr>
        <w:t>依賴</w:t>
      </w:r>
      <w:r w:rsidRPr="005F2005">
        <w:rPr>
          <w:rFonts w:asciiTheme="minorEastAsia" w:eastAsiaTheme="minorEastAsia"/>
        </w:rPr>
        <w:t>”</w:t>
      </w:r>
      <w:r w:rsidRPr="005F2005">
        <w:rPr>
          <w:rFonts w:asciiTheme="minorEastAsia" w:eastAsiaTheme="minorEastAsia"/>
        </w:rPr>
        <w:t>的概念與</w:t>
      </w:r>
      <w:r w:rsidRPr="005F2005">
        <w:rPr>
          <w:rFonts w:asciiTheme="minorEastAsia" w:eastAsiaTheme="minorEastAsia"/>
        </w:rPr>
        <w:t>“</w:t>
      </w:r>
      <w:r w:rsidRPr="005F2005">
        <w:rPr>
          <w:rFonts w:asciiTheme="minorEastAsia" w:eastAsiaTheme="minorEastAsia"/>
        </w:rPr>
        <w:t>執政團</w:t>
      </w:r>
      <w:r w:rsidRPr="005F2005">
        <w:rPr>
          <w:rFonts w:asciiTheme="minorEastAsia" w:eastAsiaTheme="minorEastAsia"/>
        </w:rPr>
        <w:t>”</w:t>
      </w:r>
      <w:r w:rsidRPr="005F2005">
        <w:rPr>
          <w:rFonts w:asciiTheme="minorEastAsia" w:eastAsiaTheme="minorEastAsia"/>
        </w:rPr>
        <w:t>概念的關系，兩者遠不能說已經得到協調，更不能說已經取得一致。如果把詹諾蒂的</w:t>
      </w:r>
      <w:r w:rsidRPr="005F2005">
        <w:rPr>
          <w:rFonts w:asciiTheme="minorEastAsia" w:eastAsiaTheme="minorEastAsia"/>
        </w:rPr>
        <w:t>“</w:t>
      </w:r>
      <w:r w:rsidRPr="005F2005">
        <w:rPr>
          <w:rFonts w:asciiTheme="minorEastAsia" w:eastAsiaTheme="minorEastAsia"/>
        </w:rPr>
        <w:t>執政團</w:t>
      </w:r>
      <w:r w:rsidRPr="005F2005">
        <w:rPr>
          <w:rFonts w:asciiTheme="minorEastAsia" w:eastAsiaTheme="minorEastAsia"/>
        </w:rPr>
        <w:t>”</w:t>
      </w:r>
      <w:r w:rsidRPr="005F2005">
        <w:rPr>
          <w:rFonts w:asciiTheme="minorEastAsia" w:eastAsiaTheme="minorEastAsia"/>
        </w:rPr>
        <w:t>及其四種權力的理論作為建立主權理論的最初嘗試，便可以補充說，在混合制政府的背景下談論主權產生的語言混亂</w:t>
      </w:r>
      <w:r w:rsidRPr="005F2005">
        <w:rPr>
          <w:rFonts w:asciiTheme="minorEastAsia" w:eastAsiaTheme="minorEastAsia"/>
        </w:rPr>
        <w:t>——</w:t>
      </w:r>
      <w:r w:rsidRPr="005F2005">
        <w:rPr>
          <w:rFonts w:asciiTheme="minorEastAsia" w:eastAsiaTheme="minorEastAsia"/>
        </w:rPr>
        <w:t>反之亦然</w:t>
      </w:r>
      <w:r w:rsidRPr="005F2005">
        <w:rPr>
          <w:rFonts w:asciiTheme="minorEastAsia" w:eastAsiaTheme="minorEastAsia"/>
        </w:rPr>
        <w:t>——</w:t>
      </w:r>
      <w:r w:rsidRPr="005F2005">
        <w:rPr>
          <w:rFonts w:asciiTheme="minorEastAsia" w:eastAsiaTheme="minorEastAsia"/>
        </w:rPr>
        <w:t>將給美國革命及后來的政治話語造成困擾。</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詹諾蒂的思想獨立、強大且具原創性，但他缺乏我們從馬基雅維里身上看到那種出人預料的天才創造力；由于這個原因，可以認為他的思想比較具體地體現著人文主義政治思想的傾向和局限性。他的主要創舉在于，他認識到混合制政府中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（virt</w:t>
      </w:r>
      <w:r w:rsidRPr="005F2005">
        <w:rPr>
          <w:rFonts w:asciiTheme="minorEastAsia" w:eastAsiaTheme="minorEastAsia"/>
        </w:rPr>
        <w:t>ù</w:t>
      </w:r>
      <w:r w:rsidRPr="005F2005">
        <w:rPr>
          <w:rFonts w:asciiTheme="minorEastAsia" w:eastAsiaTheme="minorEastAsia"/>
        </w:rPr>
        <w:t>）是一種權力，然后他嘗試對政府的四種職能進行界定，它們的歸屬對</w:t>
      </w:r>
      <w:r w:rsidRPr="005F2005">
        <w:rPr>
          <w:rFonts w:asciiTheme="minorEastAsia" w:eastAsiaTheme="minorEastAsia"/>
        </w:rPr>
        <w:t>“</w:t>
      </w:r>
      <w:r w:rsidRPr="005F2005">
        <w:rPr>
          <w:rFonts w:asciiTheme="minorEastAsia" w:eastAsiaTheme="minorEastAsia"/>
        </w:rPr>
        <w:t>執政團</w:t>
      </w:r>
      <w:r w:rsidRPr="005F2005">
        <w:rPr>
          <w:rFonts w:asciiTheme="minorEastAsia" w:eastAsiaTheme="minorEastAsia"/>
        </w:rPr>
        <w:t>”</w:t>
      </w:r>
      <w:r w:rsidRPr="005F2005">
        <w:rPr>
          <w:rFonts w:asciiTheme="minorEastAsia" w:eastAsiaTheme="minorEastAsia"/>
        </w:rPr>
        <w:t>起著決定作用。但他未能將這些職能集中起來，于是不得不把它們分散開；究其原因，人文主義政治思想極為關切作為一種人格屬性的公民美德的理想，其最后的訴求總是從建立制度化的權威轉向建立能夠自由施展美德、避免腐敗的環境，它被稱為</w:t>
      </w:r>
      <w:r w:rsidRPr="005F2005">
        <w:rPr>
          <w:rFonts w:asciiTheme="minorEastAsia" w:eastAsiaTheme="minorEastAsia"/>
        </w:rPr>
        <w:t>“</w:t>
      </w:r>
      <w:r w:rsidRPr="005F2005">
        <w:rPr>
          <w:rFonts w:asciiTheme="minorEastAsia" w:eastAsiaTheme="minorEastAsia"/>
        </w:rPr>
        <w:t>自由</w:t>
      </w:r>
      <w:r w:rsidRPr="005F2005">
        <w:rPr>
          <w:rFonts w:asciiTheme="minorEastAsia" w:eastAsiaTheme="minorEastAsia"/>
        </w:rPr>
        <w:t>”</w:t>
      </w:r>
      <w:r w:rsidRPr="005F2005">
        <w:rPr>
          <w:rFonts w:asciiTheme="minorEastAsia" w:eastAsiaTheme="minorEastAsia"/>
        </w:rPr>
        <w:t>。我們分析《論佛羅倫薩共和國》，也應像分析《論李維》一樣，要落腳于它對腐敗理論的獨特貢獻：詹諾蒂譴責在1529</w:t>
      </w:r>
      <w:r w:rsidRPr="005F2005">
        <w:rPr>
          <w:rFonts w:asciiTheme="minorEastAsia" w:eastAsiaTheme="minorEastAsia"/>
        </w:rPr>
        <w:t>—</w:t>
      </w:r>
      <w:r w:rsidRPr="005F2005">
        <w:rPr>
          <w:rFonts w:asciiTheme="minorEastAsia" w:eastAsiaTheme="minorEastAsia"/>
        </w:rPr>
        <w:t>1530年薩伏那羅拉派政府治下圣馬可教友涉足政治的方式，野心勃勃的政客則企圖明目張膽地與他們結盟，作為加強其在公民中的權威的手段。他說，這種腐敗之甚，不輸于羅馬對選民的公開賄賂</w:t>
      </w:r>
      <w:r w:rsidRPr="005F2005">
        <w:rPr>
          <w:rFonts w:asciiTheme="minorEastAsia" w:eastAsiaTheme="minorEastAsia"/>
        </w:rPr>
        <w:t>——</w:t>
      </w:r>
      <w:r w:rsidRPr="005F2005">
        <w:rPr>
          <w:rFonts w:asciiTheme="minorEastAsia" w:eastAsiaTheme="minorEastAsia"/>
        </w:rPr>
        <w:t>可以說，這是不管為此目的而存在的其他事情，只想用金幣換權威；更糟糕的是，賄賂至少還被視為一種惡，可是你要抨擊偽善，卻會被視為耶穌基督的敵人。</w:t>
      </w:r>
      <w:hyperlink w:anchor="_600_6">
        <w:bookmarkStart w:id="641" w:name="600"/>
        <w:r w:rsidRPr="005F2005">
          <w:rPr>
            <w:rStyle w:val="36Text"/>
            <w:rFonts w:asciiTheme="minorEastAsia" w:eastAsiaTheme="minorEastAsia"/>
          </w:rPr>
          <w:t>600</w:t>
        </w:r>
        <w:bookmarkEnd w:id="641"/>
      </w:hyperlink>
      <w:r w:rsidRPr="005F2005">
        <w:rPr>
          <w:rFonts w:asciiTheme="minorEastAsia" w:eastAsiaTheme="minorEastAsia"/>
        </w:rPr>
        <w:t>人文主義政治思想擅長于這種分析，把對權力的思考置于它的從屬地位；自由、美德和腐敗，而非權威的歸屬，才是它的首要關懷。</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恐怕連馬基雅維里也不例外。在我們完成對佛羅倫薩政治理論這一最后階段的研究時，留下的最生動印象是共和主義的連續性，它基本上是亞里士多德式的，在馬基雅維里的朋友們（他們相互為敵）看來，他也沒有大大背離這一傳統。我們確實能從他的思想中發現某些領域極端偏離了中世紀受目的論決定的人性觀，但同樣也存在著某些時刻，即便他沒有正式地用以下觀念進行推理，似乎也是利用了這些觀念：人之形式是成為公民，他們的天性在朝著這個方向恢復形式時或許會腐敗，但這個方向不可逆轉；君主無法使他們成為別的樣子。但意味深長的是，他思想中具有革命性的方面</w:t>
      </w:r>
      <w:r w:rsidRPr="005F2005">
        <w:rPr>
          <w:rFonts w:asciiTheme="minorEastAsia" w:eastAsiaTheme="minorEastAsia"/>
        </w:rPr>
        <w:t>——</w:t>
      </w:r>
      <w:r w:rsidRPr="005F2005">
        <w:rPr>
          <w:rFonts w:asciiTheme="minorEastAsia" w:eastAsiaTheme="minorEastAsia"/>
        </w:rPr>
        <w:t>人表現得最主動、最不具自然性的方面</w:t>
      </w:r>
      <w:r w:rsidRPr="005F2005">
        <w:rPr>
          <w:rFonts w:asciiTheme="minorEastAsia" w:eastAsiaTheme="minorEastAsia"/>
        </w:rPr>
        <w:t>——</w:t>
      </w:r>
      <w:r w:rsidRPr="005F2005">
        <w:rPr>
          <w:rFonts w:asciiTheme="minorEastAsia" w:eastAsiaTheme="minorEastAsia"/>
        </w:rPr>
        <w:t>并未受到其友人注意。圭恰迪尼的公民觀仍是一種</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觀，他的現實主義中裝填著亞里士多德式的語言和假設；而在詹諾蒂那里，則明確表達了人性即公民性的原則，它明顯是亞里士多德式的原則，而且只差幾步就變成了薩伏那羅拉式的原則。正是在亞里士多德主義和公民人文主義的渠道中，流淌著共和主義傳統的水流，而作為哈靈頓和亞當斯這類理論家都征引過的歷史人物，馬基雅維里在這條渠道中如魚得水。就佛羅倫薩人所屬的這一傳統而言，他們對自由與腐敗所保持的那份基本上是道德主義的關切，不僅沒有阻礙，反而支持著這一傳統；它繼續把政治描述為建立能夠使人自由施展積極美德的條件。</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詹諾蒂也使我們看到，亞里士多德式政治學作為一種分析性和解釋性的體系，在吸收作為其基本觀念之變種而提出來的理論上有著很強的能力。波利比阿的循環論、馬基雅維里的公民軍學說、威尼斯的模式（而非神話）皆被提到并做了評估，但最終都是為其所用而不是一味因循；它們被用于一種基本上是亞里士多德的方法，用來劃分城邦的構成要素，揭示它們的互動如何導致政體的穩定、動蕩或變遷。約翰</w:t>
      </w:r>
      <w:r w:rsidRPr="005F2005">
        <w:rPr>
          <w:rFonts w:asciiTheme="minorEastAsia" w:eastAsiaTheme="minorEastAsia"/>
        </w:rPr>
        <w:t>·</w:t>
      </w:r>
      <w:r w:rsidRPr="005F2005">
        <w:rPr>
          <w:rFonts w:asciiTheme="minorEastAsia" w:eastAsiaTheme="minorEastAsia"/>
        </w:rPr>
        <w:t>亞當斯仍然信奉的那種古典共和主義，基本上是文藝復興時期對亞里士多德《政治學》中提出的政治科學的重述，而且它對分析十七、十八世紀社會現象有著高超的能力。但是對詹諾蒂來說，它的重要性主要在于它能夠對城邦的特殊事件和特殊性格提供因果解釋；畢竟，在展示威尼斯程序及其基本原則可以用于為佛羅倫薩那十分不同的環境設計一種風格迥異的政府上，《論佛羅倫薩共和國》是一項取得了部分成功的嘗試；而且我們看到，他運用亞里士多德的因果關系范疇和政治成分范疇，能夠構建有關也許已步入歧途的佛羅倫薩環境的歷史解釋和預言，但又能驅散圍繞著特殊事件的大量神秘感。在解釋佛羅倫薩如何成為她現在這個樣子或對她的將來能有什么期待時，無論是與薩伏那羅拉還是與馬基雅維里相比，他都不太依靠習慣、天意或</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這些概念；他沒有像前者或其1529</w:t>
      </w:r>
      <w:r w:rsidRPr="005F2005">
        <w:rPr>
          <w:rFonts w:asciiTheme="minorEastAsia" w:eastAsiaTheme="minorEastAsia"/>
        </w:rPr>
        <w:t>—</w:t>
      </w:r>
      <w:r w:rsidRPr="005F2005">
        <w:rPr>
          <w:rFonts w:asciiTheme="minorEastAsia" w:eastAsiaTheme="minorEastAsia"/>
        </w:rPr>
        <w:t>1530年的狂熱支持者那樣期待著奇跡</w:t>
      </w:r>
      <w:r w:rsidRPr="005F2005">
        <w:rPr>
          <w:rFonts w:asciiTheme="minorEastAsia" w:eastAsiaTheme="minorEastAsia"/>
        </w:rPr>
        <w:t>——</w:t>
      </w:r>
      <w:r w:rsidRPr="005F2005">
        <w:rPr>
          <w:rFonts w:asciiTheme="minorEastAsia" w:eastAsiaTheme="minorEastAsia"/>
        </w:rPr>
        <w:t>他很清楚他們的信仰能做什么和不能做什么；他也沒有后者那樣的感覺：在</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面前從事創舉難上加難，其成功需要近乎奇跡般的品質。無疑，這與他的選擇有很大關系，他選擇了理性的威尼斯而不是活力十足的羅馬作為他的組織原則的來源。</w:t>
      </w:r>
      <w:hyperlink w:anchor="_601_6">
        <w:bookmarkStart w:id="642" w:name="601"/>
        <w:r w:rsidRPr="005F2005">
          <w:rPr>
            <w:rStyle w:val="36Text"/>
            <w:rFonts w:asciiTheme="minorEastAsia" w:eastAsiaTheme="minorEastAsia"/>
          </w:rPr>
          <w:t>601</w:t>
        </w:r>
        <w:bookmarkEnd w:id="642"/>
      </w:hyperlink>
      <w:r w:rsidRPr="005F2005">
        <w:rPr>
          <w:rFonts w:asciiTheme="minorEastAsia" w:eastAsiaTheme="minorEastAsia"/>
        </w:rPr>
        <w:t>他的理論表述得十分清晰，他對其在實踐中的可行性也比較自信。</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圭恰迪尼假如讀過《論佛羅倫薩共和國》，恐怕他會尖刻地說，它的作者根本不必將其理論付諸實踐；讀過詹諾蒂有關1530年代早期的政府不可能維持下去這一聲明的人，肯定會悲哀地想，這個聰明人還有四十多年的人生去見證自己的錯誤（圭恰迪尼自己也對同一個政府做出了錯誤判斷）。但在本項研究中，我們關心的不是觀念的預見力，而是它們擴大一種文明的范式詞匯的能力；在這個意義上，不成功的先知預言可以重新得到利用。詹諾蒂認為亞里士多德式的政治分析既復雜又言之成理，足以使他產生自信，認為自己理解了事物在時間中發生的某種方式，因此他既未像薩伏那羅拉那樣把思想聚焦于末日啟示的期待，也未像馬基雅維里那樣聚焦于</w:t>
      </w:r>
      <w:r w:rsidRPr="005F2005">
        <w:rPr>
          <w:rFonts w:asciiTheme="minorEastAsia" w:eastAsiaTheme="minorEastAsia"/>
        </w:rPr>
        <w:t>“</w:t>
      </w:r>
      <w:r w:rsidRPr="005F2005">
        <w:rPr>
          <w:rFonts w:asciiTheme="minorEastAsia" w:eastAsiaTheme="minorEastAsia"/>
        </w:rPr>
        <w:t>革新</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機緣</w:t>
      </w:r>
      <w:r w:rsidRPr="005F2005">
        <w:rPr>
          <w:rFonts w:asciiTheme="minorEastAsia" w:eastAsiaTheme="minorEastAsia"/>
        </w:rPr>
        <w:t>”</w:t>
      </w:r>
      <w:r w:rsidRPr="005F2005">
        <w:rPr>
          <w:rFonts w:asciiTheme="minorEastAsia" w:eastAsiaTheme="minorEastAsia"/>
        </w:rPr>
        <w:t>。時間沒有處于突出的位置。就我們現在看來，這本著作的結尾（就像《君主論》和《關于佛羅倫薩政府的對話》一樣）幾乎是常規性的論述實現問題的一節</w:t>
      </w:r>
      <w:hyperlink w:anchor="_602_6">
        <w:bookmarkStart w:id="643" w:name="602"/>
        <w:r w:rsidRPr="005F2005">
          <w:rPr>
            <w:rStyle w:val="36Text"/>
            <w:rFonts w:asciiTheme="minorEastAsia" w:eastAsiaTheme="minorEastAsia"/>
          </w:rPr>
          <w:t>602</w:t>
        </w:r>
        <w:bookmarkEnd w:id="643"/>
      </w:hyperlink>
      <w:r w:rsidRPr="005F2005">
        <w:rPr>
          <w:rFonts w:asciiTheme="minorEastAsia" w:eastAsiaTheme="minorEastAsia"/>
        </w:rPr>
        <w:t>。像馬基雅維里和圭恰迪尼一樣，詹諾蒂思考了共和國得以牢固建立的時機和建立者的人格品質問題；但他的思想針對的是佛羅倫薩的現實，而他作為專制時代的流亡者從事寫作這一事實，使他就佛羅倫薩現實能夠說的話不多，他自己也承認這一點。只有一位解放者（就像熱那亞的安德烈</w:t>
      </w:r>
      <w:r w:rsidRPr="005F2005">
        <w:rPr>
          <w:rFonts w:asciiTheme="minorEastAsia" w:eastAsiaTheme="minorEastAsia"/>
        </w:rPr>
        <w:t>·</w:t>
      </w:r>
      <w:r w:rsidRPr="005F2005">
        <w:rPr>
          <w:rFonts w:asciiTheme="minorEastAsia" w:eastAsiaTheme="minorEastAsia"/>
        </w:rPr>
        <w:t>多里亞）能成為佛羅倫薩的立法者，而對于解放者，我們只能說他也許來，也許不來。有些人</w:t>
      </w:r>
      <w:r w:rsidRPr="005F2005">
        <w:rPr>
          <w:rFonts w:asciiTheme="minorEastAsia" w:eastAsiaTheme="minorEastAsia"/>
        </w:rPr>
        <w:t>——</w:t>
      </w:r>
      <w:r w:rsidRPr="005F2005">
        <w:rPr>
          <w:rFonts w:asciiTheme="minorEastAsia" w:eastAsiaTheme="minorEastAsia"/>
        </w:rPr>
        <w:t>大概包括馬基雅維里</w:t>
      </w:r>
      <w:r w:rsidRPr="005F2005">
        <w:rPr>
          <w:rFonts w:asciiTheme="minorEastAsia" w:eastAsiaTheme="minorEastAsia"/>
        </w:rPr>
        <w:t>——</w:t>
      </w:r>
      <w:r w:rsidRPr="005F2005">
        <w:rPr>
          <w:rFonts w:asciiTheme="minorEastAsia" w:eastAsiaTheme="minorEastAsia"/>
        </w:rPr>
        <w:t>已經很好地闡述了陰謀詭計理論，解放者能從中學到所有推翻政府的</w:t>
      </w:r>
      <w:r w:rsidRPr="005F2005">
        <w:rPr>
          <w:rFonts w:asciiTheme="minorEastAsia" w:eastAsiaTheme="minorEastAsia"/>
        </w:rPr>
        <w:t>“</w:t>
      </w:r>
      <w:r w:rsidRPr="005F2005">
        <w:rPr>
          <w:rFonts w:asciiTheme="minorEastAsia" w:eastAsiaTheme="minorEastAsia"/>
        </w:rPr>
        <w:t>機緣</w:t>
      </w:r>
      <w:r w:rsidRPr="005F2005">
        <w:rPr>
          <w:rFonts w:asciiTheme="minorEastAsia" w:eastAsiaTheme="minorEastAsia"/>
        </w:rPr>
        <w:t>”</w:t>
      </w:r>
      <w:r w:rsidRPr="005F2005">
        <w:rPr>
          <w:rFonts w:asciiTheme="minorEastAsia" w:eastAsiaTheme="minorEastAsia"/>
        </w:rPr>
        <w:t>的知識；我們的任務是研究建立政府的理論，因為與其讓命運女神埋怨我們在解放者到來時不知所措，還不如我們抱怨她從未給我們派來一位解放者。</w:t>
      </w:r>
      <w:hyperlink w:anchor="_603_6">
        <w:bookmarkStart w:id="644" w:name="603"/>
        <w:r w:rsidRPr="005F2005">
          <w:rPr>
            <w:rStyle w:val="36Text"/>
            <w:rFonts w:asciiTheme="minorEastAsia" w:eastAsiaTheme="minorEastAsia"/>
          </w:rPr>
          <w:t>603</w:t>
        </w:r>
        <w:bookmarkEnd w:id="644"/>
      </w:hyperlink>
      <w:r w:rsidRPr="005F2005">
        <w:rPr>
          <w:rFonts w:asciiTheme="minorEastAsia" w:eastAsiaTheme="minorEastAsia"/>
        </w:rPr>
        <w:t>在這篇專題論文的結語中，詹諾蒂接受了流亡理論家的角色，再次表示他對時間和</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持現實主義態度。他對行動之難并非天真無知，他也不認為只有以奇跡般的方式才能克服（被指責為持前一種立場的馬基雅維里更接近于后一種）。他承認</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至上，但他不過是指總有我們控制不了的事情。</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如果這大體上就是詹諾蒂偏愛威尼斯而非羅馬，沒有采用馬基雅維里那種充滿活力的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概念的原因，那么這也是他為何沒有把威尼斯描述為奇跡或神話的原因。在他看來，時間問題不是一個僅用威尼斯式的奇跡就可以解決的問題。他接受這樣的觀點：立法（以及他本人對佛羅倫薩的規劃）的目的在于建立能夠持久的政制，他也深深折服于威尼斯在達到近乎永久穩定上的成功。但</w:t>
      </w:r>
      <w:r w:rsidRPr="005F2005">
        <w:rPr>
          <w:rFonts w:asciiTheme="minorEastAsia" w:eastAsiaTheme="minorEastAsia"/>
        </w:rPr>
        <w:t>“</w:t>
      </w:r>
      <w:r w:rsidRPr="005F2005">
        <w:rPr>
          <w:rFonts w:asciiTheme="minorEastAsia" w:eastAsiaTheme="minorEastAsia"/>
        </w:rPr>
        <w:t>威尼斯神話</w:t>
      </w:r>
      <w:r w:rsidRPr="005F2005">
        <w:rPr>
          <w:rFonts w:asciiTheme="minorEastAsia" w:eastAsiaTheme="minorEastAsia"/>
        </w:rPr>
        <w:t>”</w:t>
      </w:r>
      <w:r w:rsidRPr="005F2005">
        <w:rPr>
          <w:rFonts w:asciiTheme="minorEastAsia" w:eastAsiaTheme="minorEastAsia"/>
        </w:rPr>
        <w:t>的成分中包含著兩種信念，一是只有奇跡般的智慧能夠帶來這種穩定，二是威尼斯通過多數的技藝和發明才能實現了這個奇跡；詹諾蒂并沒有采用前一立場，因此他既沒有把波利比阿式平衡，也沒有把威尼斯神奇的選舉機制描述為一種解決長治久安問題的奇跡般的方案。他只能把威尼斯的成就視為許多原因的產物，這完全是因為他要把威尼斯范式運用于在佛羅倫薩那種迥然不同的環境中取得同樣成功的問題，而他的多取自亞里士多德的詞匯為他提供了眾多區分條件和原因的方式，這使他無法把該問題視為末日啟示問題，或把它的解決方案視為奇跡或簡單的方案。為長治久安而立法的問題，能夠以復雜的解決方案加以解決，而這些方案可以假以時日來建立。在詹諾蒂的兩部主要著作中，他對威尼斯歷史的解釋，既與馬基雅維里對羅馬歷史的解釋相對立，同樣也是對復雜歷史進程的解釋。</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然而我們已經看到，共和主義理論實質上是一種亞里士多德式的政治學，它十分強調時間問題，從而做了有選擇的簡化。有可能離開這種強調，進入一個概念世界，它有十分豐富的詞匯，因而增加了行動的潛力，淡化了時間問題。但同樣也有可能進入相反的方向，走向只有神恩、利庫爾戈斯般的英雄行動或實現奇跡的平衡才能為這一問題提供解決方案的立場。文藝復興時期受到時間和命運的困擾，這使</w:t>
      </w:r>
      <w:r w:rsidRPr="005F2005">
        <w:rPr>
          <w:rFonts w:asciiTheme="minorEastAsia" w:eastAsiaTheme="minorEastAsia"/>
        </w:rPr>
        <w:t>“</w:t>
      </w:r>
      <w:r w:rsidRPr="005F2005">
        <w:rPr>
          <w:rFonts w:asciiTheme="minorEastAsia" w:eastAsiaTheme="minorEastAsia"/>
        </w:rPr>
        <w:t>威尼斯神話</w:t>
      </w:r>
      <w:r w:rsidRPr="005F2005">
        <w:rPr>
          <w:rFonts w:asciiTheme="minorEastAsia" w:eastAsiaTheme="minorEastAsia"/>
        </w:rPr>
        <w:t>”</w:t>
      </w:r>
      <w:r w:rsidRPr="005F2005">
        <w:rPr>
          <w:rFonts w:asciiTheme="minorEastAsia" w:eastAsiaTheme="minorEastAsia"/>
        </w:rPr>
        <w:t>會持續存在，因為威尼斯是前面提到的那種解決方案的范式；假如在關于這個</w:t>
      </w:r>
      <w:r w:rsidRPr="005F2005">
        <w:rPr>
          <w:rFonts w:asciiTheme="minorEastAsia" w:eastAsiaTheme="minorEastAsia"/>
        </w:rPr>
        <w:t>“</w:t>
      </w:r>
      <w:r w:rsidRPr="005F2005">
        <w:rPr>
          <w:rFonts w:asciiTheme="minorEastAsia" w:eastAsiaTheme="minorEastAsia"/>
        </w:rPr>
        <w:t>神話</w:t>
      </w:r>
      <w:r w:rsidRPr="005F2005">
        <w:rPr>
          <w:rFonts w:asciiTheme="minorEastAsia" w:eastAsiaTheme="minorEastAsia"/>
        </w:rPr>
        <w:t>”</w:t>
      </w:r>
      <w:r w:rsidRPr="005F2005">
        <w:rPr>
          <w:rFonts w:asciiTheme="minorEastAsia" w:eastAsiaTheme="minorEastAsia"/>
        </w:rPr>
        <w:t>的文獻中，詹諾蒂的非神話解釋算是標準著作之一，那么研究一下當時讀者之多毫不遜色的加斯帕羅</w:t>
      </w:r>
      <w:r w:rsidRPr="005F2005">
        <w:rPr>
          <w:rFonts w:asciiTheme="minorEastAsia" w:eastAsiaTheme="minorEastAsia"/>
        </w:rPr>
        <w:t>·</w:t>
      </w:r>
      <w:r w:rsidRPr="005F2005">
        <w:rPr>
          <w:rFonts w:asciiTheme="minorEastAsia" w:eastAsiaTheme="minorEastAsia"/>
        </w:rPr>
        <w:t>孔塔里尼的著作，也是有價值的，其中的神話因素更為突出。</w:t>
      </w:r>
    </w:p>
    <w:p w:rsidR="005F2005" w:rsidRPr="00063EF4" w:rsidRDefault="005F2005" w:rsidP="00063EF4">
      <w:pPr>
        <w:pStyle w:val="3"/>
      </w:pPr>
      <w:bookmarkStart w:id="645" w:name="_Toc68682882"/>
      <w:r w:rsidRPr="00063EF4">
        <w:rPr>
          <w:rFonts w:asciiTheme="minorEastAsia"/>
        </w:rPr>
        <w:t>三</w:t>
      </w:r>
      <w:bookmarkEnd w:id="645"/>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孔塔里尼是個威尼斯貴族和教士，著有《論威尼斯共和國及其官職制度》（De Magistratibus et Rep</w:t>
      </w:r>
      <w:r w:rsidRPr="005F2005">
        <w:rPr>
          <w:rFonts w:asciiTheme="minorEastAsia" w:eastAsiaTheme="minorEastAsia"/>
        </w:rPr>
        <w:t>ú</w:t>
      </w:r>
      <w:r w:rsidRPr="005F2005">
        <w:rPr>
          <w:rFonts w:asciiTheme="minorEastAsia" w:eastAsiaTheme="minorEastAsia"/>
        </w:rPr>
        <w:t>blica Venetorum），寫作時間不明，</w:t>
      </w:r>
      <w:hyperlink w:anchor="_604_6">
        <w:bookmarkStart w:id="646" w:name="604"/>
        <w:r w:rsidRPr="005F2005">
          <w:rPr>
            <w:rStyle w:val="36Text"/>
            <w:rFonts w:asciiTheme="minorEastAsia" w:eastAsiaTheme="minorEastAsia"/>
          </w:rPr>
          <w:t>604</w:t>
        </w:r>
        <w:bookmarkEnd w:id="646"/>
      </w:hyperlink>
      <w:r w:rsidRPr="005F2005">
        <w:rPr>
          <w:rFonts w:asciiTheme="minorEastAsia" w:eastAsiaTheme="minorEastAsia"/>
        </w:rPr>
        <w:t>大體上是在16世紀二三十年代，遲至1543年才出版，隨后便成為一部享譽歐洲的著作并多次重印。雖然其聲望超過詹諾蒂的《論威尼斯共和國》一書，但就其對威尼斯政府官職及其歷史的研究而言，該書的緊湊性和專業性要差得多；但它是一部完整的著作，詹諾蒂的專著則是未竟稿，而且孔塔里尼用一定篇幅陳述了他與威尼斯主題相關的政體哲學。他的著作對許多國家的影響有據可查，因此引用伊麗莎白時代的英譯本也有一定價值，它由劉易斯</w:t>
      </w:r>
      <w:r w:rsidRPr="005F2005">
        <w:rPr>
          <w:rFonts w:asciiTheme="minorEastAsia" w:eastAsiaTheme="minorEastAsia"/>
        </w:rPr>
        <w:t>·</w:t>
      </w:r>
      <w:r w:rsidRPr="005F2005">
        <w:rPr>
          <w:rFonts w:asciiTheme="minorEastAsia" w:eastAsiaTheme="minorEastAsia"/>
        </w:rPr>
        <w:t>萊夫克努翻譯，出版于1599年。</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孔塔里尼的語言從一開始就是贊美詩式的。他說，無論在自然條件還是政治上，威尼斯的出現都不是</w:t>
      </w:r>
      <w:r w:rsidRPr="005F2005">
        <w:rPr>
          <w:rFonts w:asciiTheme="minorEastAsia" w:eastAsiaTheme="minorEastAsia"/>
        </w:rPr>
        <w:t>“</w:t>
      </w:r>
      <w:r w:rsidRPr="005F2005">
        <w:rPr>
          <w:rFonts w:asciiTheme="minorEastAsia" w:eastAsiaTheme="minorEastAsia"/>
        </w:rPr>
        <w:t>由不朽諸神之手所創，而皆由人的技藝、勤奮與發明所創</w:t>
      </w:r>
      <w:r w:rsidRPr="005F2005">
        <w:rPr>
          <w:rFonts w:asciiTheme="minorEastAsia" w:eastAsiaTheme="minorEastAsia"/>
        </w:rPr>
        <w:t>”</w:t>
      </w:r>
      <w:hyperlink w:anchor="_605_6">
        <w:bookmarkStart w:id="647" w:name="605"/>
        <w:r w:rsidRPr="005F2005">
          <w:rPr>
            <w:rStyle w:val="36Text"/>
            <w:rFonts w:asciiTheme="minorEastAsia" w:eastAsiaTheme="minorEastAsia"/>
          </w:rPr>
          <w:t>605</w:t>
        </w:r>
        <w:bookmarkEnd w:id="647"/>
      </w:hyperlink>
      <w:r w:rsidRPr="005F2005">
        <w:rPr>
          <w:rFonts w:asciiTheme="minorEastAsia" w:eastAsiaTheme="minorEastAsia"/>
        </w:rPr>
        <w:t>。但是他的關鍵論點是，威尼斯是人類技藝，尤其是人類美德的作品。他沿著由佛羅倫薩人所開創，但已為威尼斯著作家所慣用的思路，論述了美德既可表現為公民形式，也可以表現為軍事形式，但后者雖然光榮而必要，卻必須只能為前者而存在。他沿襲亞里士多德和基督教的思想主流，堅持認為戰爭的目的必須是和平，但作為一位在公民人文主義傳統中著書立說的意大利人，他也必須解釋威尼斯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中為何包含著使用雇傭軍，而公民一直不進行自我武裝。萊夫克努以介紹的方式提供了自己的評注，對他而言，這種矛盾</w:t>
      </w:r>
      <w:r w:rsidRPr="005F2005">
        <w:rPr>
          <w:rFonts w:asciiTheme="minorEastAsia" w:eastAsiaTheme="minorEastAsia"/>
        </w:rPr>
        <w:t>——</w:t>
      </w:r>
      <w:r w:rsidRPr="005F2005">
        <w:rPr>
          <w:rFonts w:asciiTheme="minorEastAsia" w:eastAsiaTheme="minorEastAsia"/>
        </w:rPr>
        <w:t>在他看來不比在佛羅倫薩人看來小</w:t>
      </w:r>
      <w:r w:rsidRPr="005F2005">
        <w:rPr>
          <w:rFonts w:asciiTheme="minorEastAsia" w:eastAsiaTheme="minorEastAsia"/>
        </w:rPr>
        <w:t>——</w:t>
      </w:r>
      <w:r w:rsidRPr="005F2005">
        <w:rPr>
          <w:rFonts w:asciiTheme="minorEastAsia" w:eastAsiaTheme="minorEastAsia"/>
        </w:rPr>
        <w:t>是威尼斯的政治程序從理性和道德上控制公民生活全部領域的全部神奇方式的一部分。</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此外，與經驗常識更相悖逆的是，那些手無寸鐵、身著袍服的人，居然能愉快勝任向眾多強悍且好戰的軍隊發號施令并訂立法律</w:t>
      </w:r>
      <w:r w:rsidRPr="005F2005">
        <w:rPr>
          <w:rFonts w:asciiTheme="minorEastAsia" w:eastAsiaTheme="minorEastAsia"/>
        </w:rPr>
        <w:t>……</w:t>
      </w:r>
      <w:r w:rsidRPr="005F2005">
        <w:rPr>
          <w:rFonts w:asciiTheme="minorEastAsia" w:eastAsiaTheme="minorEastAsia"/>
        </w:rPr>
        <w:t>并長期掠奪公民為己所用，而且妄圖享有意大利最強大的君主和貴族所享有的待遇；其中包括源源不斷的榮耀和不可估量的權力，它們的主要分享者是大約三千名富紳，但在他們中間看不到任何人覬覦更大的榮譽稱號</w:t>
      </w:r>
      <w:r w:rsidRPr="005F2005">
        <w:rPr>
          <w:rFonts w:asciiTheme="minorEastAsia" w:eastAsiaTheme="minorEastAsia"/>
        </w:rPr>
        <w:t>……</w:t>
      </w:r>
      <w:hyperlink w:anchor="_606_6">
        <w:bookmarkStart w:id="648" w:name="606"/>
        <w:r w:rsidRPr="005F2005">
          <w:rPr>
            <w:rStyle w:val="36Text"/>
            <w:rFonts w:asciiTheme="minorEastAsia" w:eastAsiaTheme="minorEastAsia"/>
          </w:rPr>
          <w:t>606</w:t>
        </w:r>
        <w:bookmarkEnd w:id="648"/>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孔塔里尼并沒有像他的譯者走得那么遠，不過他在后面確實解釋說，威尼斯的公民政制是在與</w:t>
      </w:r>
      <w:r w:rsidRPr="005F2005">
        <w:rPr>
          <w:rFonts w:asciiTheme="minorEastAsia" w:eastAsiaTheme="minorEastAsia"/>
        </w:rPr>
        <w:t>“</w:t>
      </w:r>
      <w:r w:rsidRPr="005F2005">
        <w:rPr>
          <w:rFonts w:asciiTheme="minorEastAsia" w:eastAsiaTheme="minorEastAsia"/>
        </w:rPr>
        <w:t>堅實的土地</w:t>
      </w:r>
      <w:r w:rsidRPr="005F2005">
        <w:rPr>
          <w:rFonts w:asciiTheme="minorEastAsia" w:eastAsiaTheme="minorEastAsia"/>
        </w:rPr>
        <w:t>”</w:t>
      </w:r>
      <w:r w:rsidRPr="005F2005">
        <w:rPr>
          <w:rFonts w:asciiTheme="minorEastAsia" w:eastAsiaTheme="minorEastAsia"/>
        </w:rPr>
        <w:t>（terra firma），因而也是與軍事生活分隔的環境中成長起來的（就像大多數著作家對這問題的論述一樣，他不認為海上強權會給公民組織帶來什么麻煩），因此當該城最終成為陸地強權時，他認為最好不要讓公民行使軍事指揮權，這是由于擔心</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他們經常前往大陸，因而就脫離了公民生活，這無疑會形成一派人，他們不同于其他平和的公民并與之疏遠，轄地和領地很快就會在城內滋生內戰和紛爭。</w:t>
      </w:r>
      <w:r w:rsidRPr="005F2005">
        <w:rPr>
          <w:rFonts w:asciiTheme="minorEastAsia" w:eastAsiaTheme="minorEastAsia"/>
        </w:rPr>
        <w:t>……</w:t>
      </w:r>
      <w:r w:rsidRPr="005F2005">
        <w:rPr>
          <w:rFonts w:asciiTheme="minorEastAsia" w:eastAsiaTheme="minorEastAsia"/>
        </w:rPr>
        <w:t>因此，為了使我們的政體擺脫這種野心勃勃的事業之危險或因由，我們的祖先保持了一種更好的方式來保衛他們在陸地上的領地，即用外國雇傭兵，而不是本土公民，從他們所保留的領地的貢品和收入中拿出一部分支付軍餉和津貼</w:t>
      </w:r>
      <w:r w:rsidRPr="005F2005">
        <w:rPr>
          <w:rFonts w:asciiTheme="minorEastAsia" w:eastAsiaTheme="minorEastAsia"/>
        </w:rPr>
        <w:t>……</w:t>
      </w:r>
      <w:hyperlink w:anchor="_607_6">
        <w:bookmarkStart w:id="649" w:name="607"/>
        <w:r w:rsidRPr="005F2005">
          <w:rPr>
            <w:rStyle w:val="36Text"/>
            <w:rFonts w:asciiTheme="minorEastAsia" w:eastAsiaTheme="minorEastAsia"/>
          </w:rPr>
          <w:t>607</w:t>
        </w:r>
        <w:bookmarkEnd w:id="649"/>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但是他并不認為，軍事美德和公民美德必然不能兼容并存，或讓前者服從于后者是威尼斯的決策機制所致。那是美德的功勞，而且是被孔塔里尼描述為內在于威尼斯全體貴族的美德的功勞。在他承認受佛羅倫薩思想啟發很大的一段話中，他把這一斷言建立在人所熟知的觀點上：威尼斯從未有過立法者；立法者與德行不如他本人的人在一起，其任務十分艱巨；有關城邦的早期歷史幾乎沒有什么歷史證據存世。詹諾蒂對早期威尼斯人以其未得到神助的才智創造的穩定秩序，曾困惑于如何解釋，而對于孔塔里尼來說，這一奧秘應當自豪地給予肯定，而不是進行解釋。</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在雅典、拉希代孟和羅馬，不同時期都有各種杰出的有德之士為祖國竭忠盡智，但他們為數甚少，受到民眾壓制，因此不能做出同樣的貢獻。可是我們的祖先卻萬眾一心，齊心協力，建立、榮耀和壯大了他們的祖國，絲毫未曾計較自身的私人榮譽或財產，正是從他們手中，我們繼承了一個如此繁榮的共和國。任何人都可以輕易想象到</w:t>
      </w:r>
      <w:r w:rsidRPr="005F2005">
        <w:rPr>
          <w:rFonts w:asciiTheme="minorEastAsia" w:eastAsiaTheme="minorEastAsia"/>
        </w:rPr>
        <w:t>……</w:t>
      </w:r>
      <w:r w:rsidRPr="005F2005">
        <w:rPr>
          <w:rFonts w:asciiTheme="minorEastAsia" w:eastAsiaTheme="minorEastAsia"/>
        </w:rPr>
        <w:t>在這方面，雖然我們的祖先在國內外取得了很多光榮成就，為祖國做出了卓越非凡的功績，但在威尼斯卻見不到或幾乎見不到關于他們的紀念物。在許許多多的偉大戰役之后，沒有建立國家墓地，沒有留下軍事雕像，沒有船艏，沒有軍旗，也沒有俘獲的敵軍軍旗</w:t>
      </w:r>
      <w:r w:rsidRPr="005F2005">
        <w:rPr>
          <w:rFonts w:asciiTheme="minorEastAsia" w:eastAsiaTheme="minorEastAsia"/>
        </w:rPr>
        <w:t>……</w:t>
      </w:r>
      <w:hyperlink w:anchor="_608_6">
        <w:bookmarkStart w:id="650" w:name="608"/>
        <w:r w:rsidRPr="005F2005">
          <w:rPr>
            <w:rStyle w:val="36Text"/>
            <w:rFonts w:asciiTheme="minorEastAsia" w:eastAsiaTheme="minorEastAsia"/>
          </w:rPr>
          <w:t>608</w:t>
        </w:r>
        <w:bookmarkEnd w:id="650"/>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我們祖先這種超常的精神美德，設計和建立了這樣一個共和國，自人類有記憶以來，不論何人把它與那些最為高貴的古代共和國做一比較，幾乎無法找到能夠與之匹敵者。我斗膽斷定，在根據內心愿望而設計和建立共和國的那些大哲的論述中，找不到任何建立和設計得如此優良的國家</w:t>
      </w:r>
      <w:r w:rsidRPr="005F2005">
        <w:rPr>
          <w:rFonts w:asciiTheme="minorEastAsia" w:eastAsiaTheme="minorEastAsia"/>
        </w:rPr>
        <w:t>……</w:t>
      </w:r>
      <w:hyperlink w:anchor="_609_6">
        <w:bookmarkStart w:id="651" w:name="609"/>
        <w:r w:rsidRPr="005F2005">
          <w:rPr>
            <w:rStyle w:val="36Text"/>
            <w:rFonts w:asciiTheme="minorEastAsia" w:eastAsiaTheme="minorEastAsia"/>
          </w:rPr>
          <w:t>609</w:t>
        </w:r>
        <w:bookmarkEnd w:id="651"/>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在佛羅倫薩的理論家看來，顯然是野心和對</w:t>
      </w:r>
      <w:r w:rsidRPr="005F2005">
        <w:rPr>
          <w:rFonts w:asciiTheme="minorEastAsia" w:eastAsiaTheme="minorEastAsia"/>
        </w:rPr>
        <w:t>“</w:t>
      </w:r>
      <w:r w:rsidRPr="005F2005">
        <w:rPr>
          <w:rFonts w:asciiTheme="minorEastAsia" w:eastAsiaTheme="minorEastAsia"/>
        </w:rPr>
        <w:t>榮譽</w:t>
      </w:r>
      <w:r w:rsidRPr="005F2005">
        <w:rPr>
          <w:rFonts w:asciiTheme="minorEastAsia" w:eastAsiaTheme="minorEastAsia"/>
        </w:rPr>
        <w:t>”</w:t>
      </w:r>
      <w:r w:rsidRPr="005F2005">
        <w:rPr>
          <w:rFonts w:asciiTheme="minorEastAsia" w:eastAsiaTheme="minorEastAsia"/>
        </w:rPr>
        <w:t>與</w:t>
      </w:r>
      <w:r w:rsidRPr="005F2005">
        <w:rPr>
          <w:rFonts w:asciiTheme="minorEastAsia" w:eastAsiaTheme="minorEastAsia"/>
        </w:rPr>
        <w:t>“</w:t>
      </w:r>
      <w:r w:rsidRPr="005F2005">
        <w:rPr>
          <w:rFonts w:asciiTheme="minorEastAsia" w:eastAsiaTheme="minorEastAsia"/>
        </w:rPr>
        <w:t>盛名</w:t>
      </w:r>
      <w:r w:rsidRPr="005F2005">
        <w:rPr>
          <w:rFonts w:asciiTheme="minorEastAsia" w:eastAsiaTheme="minorEastAsia"/>
        </w:rPr>
        <w:t>”</w:t>
      </w:r>
      <w:r w:rsidRPr="005F2005">
        <w:rPr>
          <w:rFonts w:asciiTheme="minorEastAsia" w:eastAsiaTheme="minorEastAsia"/>
        </w:rPr>
        <w:t>的追求驅動著公民貴族，而政府中的問題顯然是防止這種欲望腐蝕自身。詹諾蒂曾考慮到既有必要造成它得到了滿足的表象，又要使這種滿足依靠他人的合作</w:t>
      </w:r>
      <w:r w:rsidRPr="005F2005">
        <w:rPr>
          <w:rFonts w:asciiTheme="minorEastAsia" w:eastAsiaTheme="minorEastAsia"/>
        </w:rPr>
        <w:t>——</w:t>
      </w:r>
      <w:r w:rsidRPr="005F2005">
        <w:rPr>
          <w:rFonts w:asciiTheme="minorEastAsia" w:eastAsiaTheme="minorEastAsia"/>
        </w:rPr>
        <w:t>這是使</w:t>
      </w:r>
      <w:r w:rsidRPr="005F2005">
        <w:rPr>
          <w:rFonts w:asciiTheme="minorEastAsia" w:eastAsiaTheme="minorEastAsia"/>
        </w:rPr>
        <w:t>“</w:t>
      </w:r>
      <w:r w:rsidRPr="005F2005">
        <w:rPr>
          <w:rFonts w:asciiTheme="minorEastAsia" w:eastAsiaTheme="minorEastAsia"/>
        </w:rPr>
        <w:t>混合政體</w:t>
      </w:r>
      <w:r w:rsidRPr="005F2005">
        <w:rPr>
          <w:rFonts w:asciiTheme="minorEastAsia" w:eastAsiaTheme="minorEastAsia"/>
        </w:rPr>
        <w:t>”</w:t>
      </w:r>
      <w:r w:rsidRPr="005F2005">
        <w:rPr>
          <w:rFonts w:asciiTheme="minorEastAsia" w:eastAsiaTheme="minorEastAsia"/>
        </w:rPr>
        <w:t>維持在次優狀態的必然因素之一；它適合一個不完美的世界。但是，假如孔塔里尼賦予威尼斯人的美德的全部含義，是指他們一心為公、不計其余，那么威尼斯的</w:t>
      </w:r>
      <w:r w:rsidRPr="005F2005">
        <w:rPr>
          <w:rFonts w:asciiTheme="minorEastAsia" w:eastAsiaTheme="minorEastAsia"/>
        </w:rPr>
        <w:t>“</w:t>
      </w:r>
      <w:r w:rsidRPr="005F2005">
        <w:rPr>
          <w:rFonts w:asciiTheme="minorEastAsia" w:eastAsiaTheme="minorEastAsia"/>
        </w:rPr>
        <w:t>混合政體</w:t>
      </w:r>
      <w:r w:rsidRPr="005F2005">
        <w:rPr>
          <w:rFonts w:asciiTheme="minorEastAsia" w:eastAsiaTheme="minorEastAsia"/>
        </w:rPr>
        <w:t>”</w:t>
      </w:r>
      <w:r w:rsidRPr="005F2005">
        <w:rPr>
          <w:rFonts w:asciiTheme="minorEastAsia" w:eastAsiaTheme="minorEastAsia"/>
        </w:rPr>
        <w:t>就不是一項對抗腐敗的發明，而是表明不存在腐敗的現象。他接下來闡述自己的政體哲學時，談到了反對單純的一人、少數或多數統治的常見理由，但其根據不太接近波利比阿，而是更接近基督教的亞里士多德式政治學的主流。就像動物要由人來統治一樣，人也應當由高于人的力量來統治。上帝不直接統治共和國，但人身上有神的因素，即</w:t>
      </w:r>
      <w:r w:rsidRPr="005F2005">
        <w:rPr>
          <w:rFonts w:asciiTheme="minorEastAsia" w:eastAsiaTheme="minorEastAsia"/>
        </w:rPr>
        <w:t>“</w:t>
      </w:r>
      <w:r w:rsidRPr="005F2005">
        <w:rPr>
          <w:rFonts w:asciiTheme="minorEastAsia" w:eastAsiaTheme="minorEastAsia"/>
        </w:rPr>
        <w:t>純粹而從不動搖的心智</w:t>
      </w:r>
      <w:r w:rsidRPr="005F2005">
        <w:rPr>
          <w:rFonts w:asciiTheme="minorEastAsia" w:eastAsiaTheme="minorEastAsia"/>
        </w:rPr>
        <w:t>”</w:t>
      </w:r>
      <w:r w:rsidRPr="005F2005">
        <w:rPr>
          <w:rFonts w:asciiTheme="minorEastAsia" w:eastAsiaTheme="minorEastAsia"/>
        </w:rPr>
        <w:t>；這與詹諾蒂的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觀相距甚遠。既然人身上也有</w:t>
      </w:r>
      <w:r w:rsidRPr="005F2005">
        <w:rPr>
          <w:rFonts w:asciiTheme="minorEastAsia" w:eastAsiaTheme="minorEastAsia"/>
        </w:rPr>
        <w:t>“</w:t>
      </w:r>
      <w:r w:rsidRPr="005F2005">
        <w:rPr>
          <w:rFonts w:asciiTheme="minorEastAsia" w:eastAsiaTheme="minorEastAsia"/>
        </w:rPr>
        <w:t>低劣而野蠻的力量</w:t>
      </w:r>
      <w:r w:rsidRPr="005F2005">
        <w:rPr>
          <w:rFonts w:asciiTheme="minorEastAsia" w:eastAsiaTheme="minorEastAsia"/>
        </w:rPr>
        <w:t>”</w:t>
      </w:r>
      <w:r w:rsidRPr="005F2005">
        <w:rPr>
          <w:rFonts w:asciiTheme="minorEastAsia" w:eastAsiaTheme="minorEastAsia"/>
        </w:rPr>
        <w:t>，那么把政府交給任何人、任何團體或團體的組合都不能確保心智的統治，而是要</w:t>
      </w:r>
      <w:r w:rsidRPr="005F2005">
        <w:rPr>
          <w:rFonts w:asciiTheme="minorEastAsia" w:eastAsiaTheme="minorEastAsia"/>
        </w:rPr>
        <w:t>“</w:t>
      </w:r>
      <w:r w:rsidRPr="005F2005">
        <w:rPr>
          <w:rFonts w:asciiTheme="minorEastAsia" w:eastAsiaTheme="minorEastAsia"/>
        </w:rPr>
        <w:t>在其他方式都行不通時，接受某種神性的指導，人類通過創立法律似乎已經達到了這一點，即對人類集體的統治權賦予純粹的理智與理性</w:t>
      </w:r>
      <w:r w:rsidRPr="005F2005">
        <w:rPr>
          <w:rFonts w:asciiTheme="minorEastAsia" w:eastAsiaTheme="minorEastAsia"/>
        </w:rPr>
        <w:t>……”</w:t>
      </w:r>
      <w:hyperlink w:anchor="_610_6">
        <w:bookmarkStart w:id="652" w:name="610"/>
        <w:r w:rsidRPr="005F2005">
          <w:rPr>
            <w:rStyle w:val="36Text"/>
            <w:rFonts w:asciiTheme="minorEastAsia" w:eastAsiaTheme="minorEastAsia"/>
          </w:rPr>
          <w:t>610</w:t>
        </w:r>
        <w:bookmarkEnd w:id="652"/>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假如法律能夠取得純粹理性的地位</w:t>
      </w:r>
      <w:r w:rsidRPr="005F2005">
        <w:rPr>
          <w:rFonts w:asciiTheme="minorEastAsia" w:eastAsiaTheme="minorEastAsia"/>
        </w:rPr>
        <w:t>——“</w:t>
      </w:r>
      <w:r w:rsidRPr="005F2005">
        <w:rPr>
          <w:rFonts w:asciiTheme="minorEastAsia" w:eastAsiaTheme="minorEastAsia"/>
        </w:rPr>
        <w:t>上帝是宇宙萬物中的純粹理性，就像古老的法律是公民團體中的純粹理性一樣</w:t>
      </w:r>
      <w:r w:rsidRPr="005F2005">
        <w:rPr>
          <w:rFonts w:asciiTheme="minorEastAsia" w:eastAsiaTheme="minorEastAsia"/>
        </w:rPr>
        <w:t>”</w:t>
      </w:r>
      <w:hyperlink w:anchor="_611_6">
        <w:bookmarkStart w:id="653" w:name="611"/>
        <w:r w:rsidRPr="005F2005">
          <w:rPr>
            <w:rStyle w:val="36Text"/>
            <w:rFonts w:asciiTheme="minorEastAsia" w:eastAsiaTheme="minorEastAsia"/>
          </w:rPr>
          <w:t>611</w:t>
        </w:r>
        <w:bookmarkEnd w:id="653"/>
      </w:hyperlink>
      <w:r w:rsidRPr="005F2005">
        <w:rPr>
          <w:rFonts w:asciiTheme="minorEastAsia" w:eastAsiaTheme="minorEastAsia"/>
        </w:rPr>
        <w:t>這一觀點被冠以偽亞里士多德的權威</w:t>
      </w:r>
      <w:r w:rsidRPr="005F2005">
        <w:rPr>
          <w:rFonts w:asciiTheme="minorEastAsia" w:eastAsiaTheme="minorEastAsia"/>
        </w:rPr>
        <w:t>——</w:t>
      </w:r>
      <w:r w:rsidRPr="005F2005">
        <w:rPr>
          <w:rFonts w:asciiTheme="minorEastAsia" w:eastAsiaTheme="minorEastAsia"/>
        </w:rPr>
        <w:t>那就必是法治而不是人治；個人與團體參與統治時必須遵守這一點。但這種論證有循環論之虞：法律確保理性的統治而不是特殊欲望的統治，但法律是由人創立和保持的，只有當人在理性的指引下追求公共福祉，而不是在欲望的指引下追求私人目的，它才能夠得到普遍實行。如此一來，法律要維持自身就必須約束人的行為，而人又是維持法律的主體；在</w:t>
      </w:r>
      <w:r w:rsidRPr="005F2005">
        <w:rPr>
          <w:rFonts w:asciiTheme="minorEastAsia" w:eastAsiaTheme="minorEastAsia"/>
        </w:rPr>
        <w:t>“</w:t>
      </w:r>
      <w:r w:rsidRPr="005F2005">
        <w:rPr>
          <w:rFonts w:asciiTheme="minorEastAsia" w:eastAsiaTheme="minorEastAsia"/>
        </w:rPr>
        <w:t>人類集體</w:t>
      </w:r>
      <w:r w:rsidRPr="005F2005">
        <w:rPr>
          <w:rFonts w:asciiTheme="minorEastAsia" w:eastAsiaTheme="minorEastAsia"/>
        </w:rPr>
        <w:t>”</w:t>
      </w:r>
      <w:r w:rsidRPr="005F2005">
        <w:rPr>
          <w:rFonts w:asciiTheme="minorEastAsia" w:eastAsiaTheme="minorEastAsia"/>
        </w:rPr>
        <w:t>（assemblings of men）中，在城邦中，也就是說，在人們經常碰面執行和制定法律、處理公務的地方，</w:t>
      </w:r>
      <w:r w:rsidRPr="005F2005">
        <w:rPr>
          <w:rFonts w:asciiTheme="minorEastAsia" w:eastAsiaTheme="minorEastAsia"/>
        </w:rPr>
        <w:t>“</w:t>
      </w:r>
      <w:r w:rsidRPr="005F2005">
        <w:rPr>
          <w:rFonts w:asciiTheme="minorEastAsia" w:eastAsiaTheme="minorEastAsia"/>
        </w:rPr>
        <w:t>法律</w:t>
      </w:r>
      <w:r w:rsidRPr="005F2005">
        <w:rPr>
          <w:rFonts w:asciiTheme="minorEastAsia" w:eastAsiaTheme="minorEastAsia"/>
        </w:rPr>
        <w:t>”</w:t>
      </w:r>
      <w:r w:rsidRPr="005F2005">
        <w:rPr>
          <w:rFonts w:asciiTheme="minorEastAsia" w:eastAsiaTheme="minorEastAsia"/>
        </w:rPr>
        <w:t>一詞的主要含義應當是指管理聚會、制定決策的一套規章制度。這種法律必須能夠引導人們的精力只為公共福祉服務，即只沿著純粹理性的道路行進。</w:t>
      </w:r>
      <w:r w:rsidRPr="005F2005">
        <w:rPr>
          <w:rFonts w:asciiTheme="minorEastAsia" w:eastAsiaTheme="minorEastAsia"/>
        </w:rPr>
        <w:t>“</w:t>
      </w:r>
      <w:r w:rsidRPr="005F2005">
        <w:rPr>
          <w:rFonts w:asciiTheme="minorEastAsia" w:eastAsiaTheme="minorEastAsia"/>
        </w:rPr>
        <w:t>威尼斯神話</w:t>
      </w:r>
      <w:r w:rsidRPr="005F2005">
        <w:rPr>
          <w:rFonts w:asciiTheme="minorEastAsia" w:eastAsiaTheme="minorEastAsia"/>
        </w:rPr>
        <w:t>”</w:t>
      </w:r>
      <w:r w:rsidRPr="005F2005">
        <w:rPr>
          <w:rFonts w:asciiTheme="minorEastAsia" w:eastAsiaTheme="minorEastAsia"/>
        </w:rPr>
        <w:t>便包含著以下斷言：威尼斯擁有一套決策規則，能夠確保每一項決定完全合乎理性以及每一個決策者具有完全的美德。威尼斯人并不是天生就比其他人有更多的美德，但他們擁有的制度使他們能夠做到這一點。</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正如我們所知，一個總是受純粹理智的統治而無須受到外在的控制或幫助的人，不是人而是天使。如同霍布斯的利維坦是一個</w:t>
      </w:r>
      <w:r w:rsidRPr="005F2005">
        <w:rPr>
          <w:rFonts w:asciiTheme="minorEastAsia" w:eastAsiaTheme="minorEastAsia"/>
        </w:rPr>
        <w:t>“</w:t>
      </w:r>
      <w:r w:rsidRPr="005F2005">
        <w:rPr>
          <w:rFonts w:asciiTheme="minorEastAsia" w:eastAsiaTheme="minorEastAsia"/>
        </w:rPr>
        <w:t>人造的人</w:t>
      </w:r>
      <w:r w:rsidRPr="005F2005">
        <w:rPr>
          <w:rFonts w:asciiTheme="minorEastAsia" w:eastAsiaTheme="minorEastAsia"/>
        </w:rPr>
        <w:t>”</w:t>
      </w:r>
      <w:r w:rsidRPr="005F2005">
        <w:rPr>
          <w:rFonts w:asciiTheme="minorEastAsia" w:eastAsiaTheme="minorEastAsia"/>
        </w:rPr>
        <w:t>（artificial man）、一個</w:t>
      </w:r>
      <w:r w:rsidRPr="005F2005">
        <w:rPr>
          <w:rFonts w:asciiTheme="minorEastAsia" w:eastAsiaTheme="minorEastAsia"/>
        </w:rPr>
        <w:t>“</w:t>
      </w:r>
      <w:r w:rsidRPr="005F2005">
        <w:rPr>
          <w:rFonts w:asciiTheme="minorEastAsia" w:eastAsiaTheme="minorEastAsia"/>
        </w:rPr>
        <w:t>有朽的神</w:t>
      </w:r>
      <w:r w:rsidRPr="005F2005">
        <w:rPr>
          <w:rFonts w:asciiTheme="minorEastAsia" w:eastAsiaTheme="minorEastAsia"/>
        </w:rPr>
        <w:t>”</w:t>
      </w:r>
      <w:r w:rsidRPr="005F2005">
        <w:rPr>
          <w:rFonts w:asciiTheme="minorEastAsia" w:eastAsiaTheme="minorEastAsia"/>
        </w:rPr>
        <w:t>（mortal god）一樣，可以說，孔塔里尼的威尼斯也是一個人造的天使：不具有完全的理性的人作為一個制度框架中的成員在其中行使職能，而這個制度框架具有完全的理性。萊夫克努似乎已有此感：</w:t>
      </w:r>
    </w:p>
    <w:p w:rsidR="005F2005" w:rsidRPr="00063EF4" w:rsidRDefault="005F2005" w:rsidP="0042030B">
      <w:r w:rsidRPr="00063EF4">
        <w:t>看看他們的大議會，由至少三千名富紳組成，國家的最高權力和強盛完全維系于他們，盡管人數眾多，但事事秩序井然，充滿神圣的祥和氣氛，全無喧囂與混亂，簡直就像天使而不是人間的大會。</w:t>
      </w:r>
    </w:p>
    <w:p w:rsidR="005F2005" w:rsidRPr="00063EF4" w:rsidRDefault="005F2005" w:rsidP="0042030B">
      <w:r w:rsidRPr="00063EF4">
        <w:t>……他們執行刑法毫不留情；他們鼓勵美德不遺余力；尤其是他們對官職和榮譽的分配，以秘密、奇特而復雜的方式進行，使一切懷有野心的陰險做法完全泡湯，除了分給大會全體認可的最具智慧、美德與正直的人之外，絕不會分給其他人。</w:t>
      </w:r>
    </w:p>
    <w:p w:rsidR="005F2005" w:rsidRPr="00063EF4" w:rsidRDefault="005F2005" w:rsidP="0042030B">
      <w:r w:rsidRPr="00063EF4">
        <w:t>……還有其他種種不可思議的神奇設想，它們不同凡響，獨一無二，任何國家都不可與之相提并論；它們的奇特性不可言傳，有著世所罕見的神奇特點，這一點一經證實，可使最奇特的不可能之事似乎也【引文】并非全然難以置信……</w:t>
      </w:r>
      <w:hyperlink w:anchor="_612_6">
        <w:bookmarkStart w:id="654" w:name="612"/>
        <w:r w:rsidRPr="00063EF4">
          <w:rPr>
            <w:rStyle w:val="36Text"/>
            <w:rFonts w:asciiTheme="minorEastAsia"/>
          </w:rPr>
          <w:t>612</w:t>
        </w:r>
        <w:bookmarkEnd w:id="654"/>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對伊麗莎白時代的頭腦來說，威尼斯能表現出一副政治科幻小說的面貌：一套使人保持德行的奇妙裝置，而其他國家則把它交給了個人理性或神恩。孔塔里尼畢竟是個教士，他沒有在運用神秘和奇跡的語言上走得太遠，但他賦予了他的威尼斯人以罕見的美德，他們借助于它，演化出了能夠維持美德的政治程序。不可避免的是，他所采用的理論語言也迫使他把美德描述為維持一人、少數與多數的平衡的品質；這是人們所歸屬的幾個范疇，因此若要維持一個非人治的政府，就必須超越于這些范疇之上。但在他的理想政制中實行的是法治，在一人、少數與多數中分配權威只是使三者都服從法律和理性的手段：</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但是民眾本身不易統治，除非他們以某種形式結合在一起；因為除非他們處于某種整體中受到約束，否則就不存在民眾；因此，假如民眾沒有變成一個運用理性能力的整體，公民社會（它存在于某種整體之中）就會解體</w:t>
      </w:r>
      <w:r w:rsidRPr="005F2005">
        <w:rPr>
          <w:rFonts w:asciiTheme="minorEastAsia" w:eastAsiaTheme="minorEastAsia"/>
        </w:rPr>
        <w:t>……</w:t>
      </w:r>
      <w:hyperlink w:anchor="_613_6">
        <w:bookmarkStart w:id="655" w:name="613"/>
        <w:r w:rsidRPr="005F2005">
          <w:rPr>
            <w:rStyle w:val="36Text"/>
            <w:rFonts w:asciiTheme="minorEastAsia" w:eastAsiaTheme="minorEastAsia"/>
          </w:rPr>
          <w:t>613</w:t>
        </w:r>
        <w:bookmarkEnd w:id="655"/>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這種語言顯示出，更為古老的哲學傳統可以指出并規定更為簡單的混合制政府規則。稍后我們確實讀到，威尼斯把君主、貴族和平民的權威形式結合在了一起，</w:t>
      </w:r>
      <w:r w:rsidRPr="005F2005">
        <w:rPr>
          <w:rFonts w:asciiTheme="minorEastAsia" w:eastAsiaTheme="minorEastAsia"/>
        </w:rPr>
        <w:t>“</w:t>
      </w:r>
      <w:r w:rsidRPr="005F2005">
        <w:rPr>
          <w:rFonts w:asciiTheme="minorEastAsia" w:eastAsiaTheme="minorEastAsia"/>
        </w:rPr>
        <w:t>這使它們的形式得到了同樣的制衡，猶如重量相當一樣</w:t>
      </w:r>
      <w:r w:rsidRPr="005F2005">
        <w:rPr>
          <w:rFonts w:asciiTheme="minorEastAsia" w:eastAsiaTheme="minorEastAsia"/>
        </w:rPr>
        <w:t>……”</w:t>
      </w:r>
      <w:hyperlink w:anchor="_614_6">
        <w:bookmarkStart w:id="656" w:name="614"/>
        <w:r w:rsidRPr="005F2005">
          <w:rPr>
            <w:rStyle w:val="36Text"/>
            <w:rFonts w:asciiTheme="minorEastAsia" w:eastAsiaTheme="minorEastAsia"/>
          </w:rPr>
          <w:t>614</w:t>
        </w:r>
        <w:bookmarkEnd w:id="656"/>
      </w:hyperlink>
      <w:r w:rsidRPr="005F2005">
        <w:rPr>
          <w:rFonts w:asciiTheme="minorEastAsia" w:eastAsiaTheme="minorEastAsia"/>
        </w:rPr>
        <w:t>，但這不是一個像區分權力類型那樣區分政治職能并把它們賦予一人、少數和多數以形成一種平衡的問題。就像我們所看到，這里提出的問題是，解釋一種權力如何才能夠說是</w:t>
      </w:r>
      <w:r w:rsidRPr="005F2005">
        <w:rPr>
          <w:rFonts w:asciiTheme="minorEastAsia" w:eastAsiaTheme="minorEastAsia"/>
        </w:rPr>
        <w:t>“</w:t>
      </w:r>
      <w:r w:rsidRPr="005F2005">
        <w:rPr>
          <w:rFonts w:asciiTheme="minorEastAsia" w:eastAsiaTheme="minorEastAsia"/>
        </w:rPr>
        <w:t>平衡</w:t>
      </w:r>
      <w:r w:rsidRPr="005F2005">
        <w:rPr>
          <w:rFonts w:asciiTheme="minorEastAsia" w:eastAsiaTheme="minorEastAsia"/>
        </w:rPr>
        <w:t>”</w:t>
      </w:r>
      <w:r w:rsidRPr="005F2005">
        <w:rPr>
          <w:rFonts w:asciiTheme="minorEastAsia" w:eastAsiaTheme="minorEastAsia"/>
        </w:rPr>
        <w:t>了另一種權力；詹諾蒂斷定，這個問題用那些術語無法解決，必須重新加以論述（一項他完成得不是很成功的任務），但孔塔里尼在一處地方所批駁的正是詹諾蒂對它加以重述的語言，盡管他在寫作期間顯然對這位佛羅倫薩人的著作一無所知。</w:t>
      </w:r>
      <w:hyperlink w:anchor="_615_6">
        <w:bookmarkStart w:id="657" w:name="615"/>
        <w:r w:rsidRPr="005F2005">
          <w:rPr>
            <w:rStyle w:val="36Text"/>
            <w:rFonts w:asciiTheme="minorEastAsia" w:eastAsiaTheme="minorEastAsia"/>
          </w:rPr>
          <w:t>615</w:t>
        </w:r>
        <w:bookmarkEnd w:id="657"/>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發生一黨一派壓倒其他黨派的傳染病，對于共和國來說危險和危害莫此為甚：因為在正義的天平發生傾斜的地方，公民中不可能存在友善的交往和穩定的一致：在共和國的眾多官職集于一人之身的地方總會發生這種事情。如果構成混合體的一個因素壓倒其他因素，混合體就會被瓦解：譬如音樂，當一根弦持續發出的音強于它應當發出的音，就會調不成調。同理，你若是想讓你的共和國完美而持久，就不要讓一派強于另一派，而是讓它們全都（盡可能地）享有同等份額的公共權威。</w:t>
      </w:r>
      <w:hyperlink w:anchor="_616_6">
        <w:bookmarkStart w:id="658" w:name="616"/>
        <w:r w:rsidRPr="005F2005">
          <w:rPr>
            <w:rStyle w:val="36Text"/>
            <w:rFonts w:asciiTheme="minorEastAsia" w:eastAsiaTheme="minorEastAsia"/>
          </w:rPr>
          <w:t>616</w:t>
        </w:r>
        <w:bookmarkEnd w:id="658"/>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結合詹諾蒂來閱讀，這好像是簡單退回到了波利比阿式平衡的理論；但情況遠不止如此。這段話的背景是，有一項條款禁止一個家族在任意一個時期有三名以上成員在元老院中任職，因此，所謂不可以壓倒對方的</w:t>
      </w:r>
      <w:r w:rsidRPr="005F2005">
        <w:rPr>
          <w:rFonts w:asciiTheme="minorEastAsia" w:eastAsiaTheme="minorEastAsia"/>
        </w:rPr>
        <w:t>“</w:t>
      </w:r>
      <w:r w:rsidRPr="005F2005">
        <w:rPr>
          <w:rFonts w:asciiTheme="minorEastAsia" w:eastAsiaTheme="minorEastAsia"/>
        </w:rPr>
        <w:t>黨派</w:t>
      </w:r>
      <w:r w:rsidRPr="005F2005">
        <w:rPr>
          <w:rFonts w:asciiTheme="minorEastAsia" w:eastAsiaTheme="minorEastAsia"/>
        </w:rPr>
        <w:t>”</w:t>
      </w:r>
      <w:r w:rsidRPr="005F2005">
        <w:rPr>
          <w:rFonts w:asciiTheme="minorEastAsia" w:eastAsiaTheme="minorEastAsia"/>
        </w:rPr>
        <w:t>，不僅是傳統的波利比阿意義上的三派，而是還可能包括公民所歸屬的任何集體。不妨重新回想一下，波利比阿理論是對亞里士多德式政治學范式的簡化，而亞里士多德很清楚，一人、少數和多數是既用起來方便又必要的范疇。持久的政制必須使所有社會團體滿意；一人、少數、多數的分析，不過是為確定它是否做到這一點而采用的一件順手的工具。</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但是，孔塔里尼是個自覺的政治哲學家，這要遠甚于詹諾蒂；那位佛羅倫薩人從權力的角度闡發</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，而這位威尼斯人則主要保留了它的理性含義。統治是以共同福祉作為目的而運用智慧的行為，因此</w:t>
      </w:r>
      <w:r w:rsidRPr="005F2005">
        <w:rPr>
          <w:rFonts w:asciiTheme="minorEastAsia" w:eastAsiaTheme="minorEastAsia"/>
        </w:rPr>
        <w:t>“</w:t>
      </w:r>
      <w:r w:rsidRPr="005F2005">
        <w:rPr>
          <w:rFonts w:asciiTheme="minorEastAsia" w:eastAsiaTheme="minorEastAsia"/>
        </w:rPr>
        <w:t>同等份額的公共權威</w:t>
      </w:r>
      <w:r w:rsidRPr="005F2005">
        <w:rPr>
          <w:rFonts w:asciiTheme="minorEastAsia" w:eastAsiaTheme="minorEastAsia"/>
        </w:rPr>
        <w:t>”</w:t>
      </w:r>
      <w:r w:rsidRPr="005F2005">
        <w:rPr>
          <w:rFonts w:asciiTheme="minorEastAsia" w:eastAsiaTheme="minorEastAsia"/>
        </w:rPr>
        <w:t>就意味著</w:t>
      </w:r>
      <w:r w:rsidRPr="005F2005">
        <w:rPr>
          <w:rFonts w:asciiTheme="minorEastAsia" w:eastAsiaTheme="minorEastAsia"/>
        </w:rPr>
        <w:t>“</w:t>
      </w:r>
      <w:r w:rsidRPr="005F2005">
        <w:rPr>
          <w:rFonts w:asciiTheme="minorEastAsia" w:eastAsiaTheme="minorEastAsia"/>
        </w:rPr>
        <w:t>運用同等份額的公共智慧</w:t>
      </w:r>
      <w:r w:rsidRPr="005F2005">
        <w:rPr>
          <w:rFonts w:asciiTheme="minorEastAsia" w:eastAsiaTheme="minorEastAsia"/>
        </w:rPr>
        <w:t>”</w:t>
      </w:r>
      <w:r w:rsidRPr="005F2005">
        <w:rPr>
          <w:rFonts w:asciiTheme="minorEastAsia" w:eastAsiaTheme="minorEastAsia"/>
        </w:rPr>
        <w:t>。但是在一個政治體中，要是能夠設想的每一個部分或范疇都行使適合于它的智慧類型，它就是一個具有完美理性，也將完美分享公共智慧的政治體。并非沒有重要意義的是，自那個</w:t>
      </w:r>
      <w:r w:rsidRPr="005F2005">
        <w:rPr>
          <w:rFonts w:asciiTheme="minorEastAsia" w:eastAsiaTheme="minorEastAsia"/>
        </w:rPr>
        <w:t>“</w:t>
      </w:r>
      <w:r w:rsidRPr="005F2005">
        <w:rPr>
          <w:rFonts w:asciiTheme="minorEastAsia" w:eastAsiaTheme="minorEastAsia"/>
        </w:rPr>
        <w:t>神話</w:t>
      </w:r>
      <w:r w:rsidRPr="005F2005">
        <w:rPr>
          <w:rFonts w:asciiTheme="minorEastAsia" w:eastAsiaTheme="minorEastAsia"/>
        </w:rPr>
        <w:t>”</w:t>
      </w:r>
      <w:r w:rsidRPr="005F2005">
        <w:rPr>
          <w:rFonts w:asciiTheme="minorEastAsia" w:eastAsiaTheme="minorEastAsia"/>
        </w:rPr>
        <w:t>發端以來，對威尼斯的混合制政府的理想化就一向不是近似于波利比阿的第六卷，而是近似于柏拉圖的《法律篇》。</w:t>
      </w:r>
      <w:hyperlink w:anchor="_617_6">
        <w:bookmarkStart w:id="659" w:name="617"/>
        <w:r w:rsidRPr="005F2005">
          <w:rPr>
            <w:rStyle w:val="36Text"/>
            <w:rFonts w:asciiTheme="minorEastAsia" w:eastAsiaTheme="minorEastAsia"/>
          </w:rPr>
          <w:t>617</w:t>
        </w:r>
        <w:bookmarkEnd w:id="659"/>
      </w:hyperlink>
      <w:r w:rsidRPr="005F2005">
        <w:rPr>
          <w:rFonts w:asciiTheme="minorEastAsia" w:eastAsiaTheme="minorEastAsia"/>
        </w:rPr>
        <w:t>“</w:t>
      </w:r>
      <w:r w:rsidRPr="005F2005">
        <w:rPr>
          <w:rFonts w:asciiTheme="minorEastAsia" w:eastAsiaTheme="minorEastAsia"/>
        </w:rPr>
        <w:t>人造的天使</w:t>
      </w:r>
      <w:r w:rsidRPr="005F2005">
        <w:rPr>
          <w:rFonts w:asciiTheme="minorEastAsia" w:eastAsiaTheme="minorEastAsia"/>
        </w:rPr>
        <w:t>”</w:t>
      </w:r>
      <w:r w:rsidRPr="005F2005">
        <w:rPr>
          <w:rFonts w:asciiTheme="minorEastAsia" w:eastAsiaTheme="minorEastAsia"/>
        </w:rPr>
        <w:t>是理性的，因此有著奇跡般的穩定、完美和永恒，相對擺脫了籠罩在波利比阿的羅馬和馬基雅維里的佛羅倫薩頭上的矛盾陰影和最終厄運。至于詹諾蒂，他知道自己城市的歷史是不穩定的歷史，先是提出關于威尼斯歷史的問題而又不做回答，</w:t>
      </w:r>
      <w:hyperlink w:anchor="_618_6">
        <w:bookmarkStart w:id="660" w:name="618"/>
        <w:r w:rsidRPr="005F2005">
          <w:rPr>
            <w:rStyle w:val="36Text"/>
            <w:rFonts w:asciiTheme="minorEastAsia" w:eastAsiaTheme="minorEastAsia"/>
          </w:rPr>
          <w:t>618</w:t>
        </w:r>
        <w:bookmarkEnd w:id="660"/>
      </w:hyperlink>
      <w:r w:rsidRPr="005F2005">
        <w:rPr>
          <w:rFonts w:asciiTheme="minorEastAsia" w:eastAsiaTheme="minorEastAsia"/>
        </w:rPr>
        <w:t>然后又覺得有必要發明一種分析不穩定性、提供穩定性的方式，這使他脫離了他的三位導師</w:t>
      </w:r>
      <w:r w:rsidRPr="005F2005">
        <w:rPr>
          <w:rFonts w:asciiTheme="minorEastAsia" w:eastAsiaTheme="minorEastAsia"/>
        </w:rPr>
        <w:t>——</w:t>
      </w:r>
      <w:r w:rsidRPr="005F2005">
        <w:rPr>
          <w:rFonts w:asciiTheme="minorEastAsia" w:eastAsiaTheme="minorEastAsia"/>
        </w:rPr>
        <w:t>亞里士多德、波利比阿和馬基雅維里；孔塔里尼則無需采取這些步驟。他也沒有學薩伏那羅拉，把自己共和國描繪成在末世時刻扮演著救世主的角色。</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但是，我們必須避免把威尼斯的共和主義思想不當回事，認為它不過是對柏拉圖式自我意象的思考。在有關這個主題的一項最權威的研究中，威廉</w:t>
      </w:r>
      <w:r w:rsidRPr="005F2005">
        <w:rPr>
          <w:rFonts w:asciiTheme="minorEastAsia" w:eastAsiaTheme="minorEastAsia"/>
        </w:rPr>
        <w:t>·</w:t>
      </w:r>
      <w:r w:rsidRPr="005F2005">
        <w:rPr>
          <w:rFonts w:asciiTheme="minorEastAsia" w:eastAsiaTheme="minorEastAsia"/>
        </w:rPr>
        <w:t>J.鮑斯瑪證明了威尼斯的思想并沒有在孔塔里尼那兒止步不前，而是在此后八十年里又有發展，先有帕魯塔，后有薩爾皮，形成了一種有關歷史的特殊性和道德自治的意識，它基于一系列對威尼斯獨特個性的斷言，反對反宗教改革的教廷的普遍主義主張。</w:t>
      </w:r>
      <w:hyperlink w:anchor="_619_6">
        <w:bookmarkStart w:id="661" w:name="619"/>
        <w:r w:rsidRPr="005F2005">
          <w:rPr>
            <w:rStyle w:val="36Text"/>
            <w:rFonts w:asciiTheme="minorEastAsia" w:eastAsiaTheme="minorEastAsia"/>
          </w:rPr>
          <w:t>619</w:t>
        </w:r>
        <w:bookmarkEnd w:id="661"/>
      </w:hyperlink>
      <w:r w:rsidRPr="005F2005">
        <w:rPr>
          <w:rFonts w:asciiTheme="minorEastAsia" w:eastAsiaTheme="minorEastAsia"/>
        </w:rPr>
        <w:t>就像佛羅倫薩的情況一樣，這種共和主義史觀既帶來光明，也帶來陰影；薩爾皮的《特倫托公會議史》（History of the Council of Trent）與圭恰迪尼的著作一樣，是一本丟掉幻想、記錄人類弱點與缺陷的著作。</w:t>
      </w:r>
      <w:hyperlink w:anchor="_620_6">
        <w:bookmarkStart w:id="662" w:name="620"/>
        <w:r w:rsidRPr="005F2005">
          <w:rPr>
            <w:rStyle w:val="36Text"/>
            <w:rFonts w:asciiTheme="minorEastAsia" w:eastAsiaTheme="minorEastAsia"/>
          </w:rPr>
          <w:t>620</w:t>
        </w:r>
        <w:bookmarkEnd w:id="662"/>
      </w:hyperlink>
      <w:r w:rsidRPr="005F2005">
        <w:rPr>
          <w:rFonts w:asciiTheme="minorEastAsia" w:eastAsiaTheme="minorEastAsia"/>
        </w:rPr>
        <w:t>我們必須記住，超越時間的神話和沒有終點的歷史是對同一個問題的兩種反應，這個問題便是：共和國要在特殊性、時間和變遷的情境中努力保持自足的美德和穩定。它可以通過自我構建超越時間的理性去逃離歷史；也可以通過把所有可辨認出的，但又交織在一起的不穩定因素組成一個大的綜合去馴化歷史；或者承認這個問題或許無法解決，歷史陷阱會永遠張著大口。孔塔里尼接近于第一種而不是第二種立場；馬基雅維里、圭恰迪尼和薩爾皮接近于第三種而不是第二種立場。詹諾蒂的重要意義在于他對第二種，即追求穩定的科學做出了原創性貢獻。</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的確，他是作為這樣一位思想家出現在本書中的：他在一定程度上試圖拔掉馬基雅維里的毒牙，把羅馬和威尼斯加以調和，他要超越這兩種模式，把武裝的平民共和國描述為致力于發展自身的美德，而不是從事征服和擴張</w:t>
      </w:r>
      <w:r w:rsidRPr="005F2005">
        <w:rPr>
          <w:rFonts w:asciiTheme="minorEastAsia" w:eastAsiaTheme="minorEastAsia"/>
        </w:rPr>
        <w:t>——</w:t>
      </w:r>
      <w:r w:rsidRPr="005F2005">
        <w:rPr>
          <w:rFonts w:asciiTheme="minorEastAsia" w:eastAsiaTheme="minorEastAsia"/>
        </w:rPr>
        <w:t>這樣似乎就能使它擺脫</w:t>
      </w:r>
      <w:r w:rsidRPr="005F2005">
        <w:rPr>
          <w:rFonts w:asciiTheme="minorEastAsia" w:eastAsiaTheme="minorEastAsia"/>
        </w:rPr>
        <w:t>“</w:t>
      </w:r>
      <w:r w:rsidRPr="005F2005">
        <w:rPr>
          <w:rFonts w:asciiTheme="minorEastAsia" w:eastAsiaTheme="minorEastAsia"/>
        </w:rPr>
        <w:t>通吃狼</w:t>
      </w:r>
      <w:r w:rsidRPr="005F2005">
        <w:rPr>
          <w:rFonts w:asciiTheme="minorEastAsia" w:eastAsiaTheme="minorEastAsia"/>
        </w:rPr>
        <w:t>”</w:t>
      </w:r>
      <w:r w:rsidRPr="005F2005">
        <w:rPr>
          <w:rFonts w:asciiTheme="minorEastAsia" w:eastAsiaTheme="minorEastAsia"/>
        </w:rPr>
        <w:t>的世界末日。部分地是由于他不像馬基雅維里那樣關心戰爭，而更關心政制平衡理論，所以他能把混合制政府的學問推進到為其他佛羅倫薩分析家所不及的地步。但是，一方面，這意味著命運的角色在他的思想中受到了豐富的解釋手段的限制；另一方面，他未能發展出一種基于立法權的主權理論則意味著他沒有擺脫這樣一個世界，孔塔里尼式神話與馬基雅維里式或圭恰迪尼式現實主義是其中僅有的選項，這是因為一個無法給自己立法的共和國只能局限于努力保持</w:t>
      </w:r>
      <w:r w:rsidRPr="005F2005">
        <w:rPr>
          <w:rFonts w:asciiTheme="minorEastAsia" w:eastAsiaTheme="minorEastAsia"/>
        </w:rPr>
        <w:t>“</w:t>
      </w:r>
      <w:r w:rsidRPr="005F2005">
        <w:rPr>
          <w:rFonts w:asciiTheme="minorEastAsia" w:eastAsiaTheme="minorEastAsia"/>
        </w:rPr>
        <w:t>原型</w:t>
      </w:r>
      <w:r w:rsidRPr="005F2005">
        <w:rPr>
          <w:rFonts w:asciiTheme="minorEastAsia" w:eastAsiaTheme="minorEastAsia"/>
        </w:rPr>
        <w:t>”</w:t>
      </w:r>
      <w:r w:rsidRPr="005F2005">
        <w:rPr>
          <w:rFonts w:asciiTheme="minorEastAsia" w:eastAsiaTheme="minorEastAsia"/>
        </w:rPr>
        <w:t>。它重新成了一種實現普遍的善的政治形式，這意味著政治活動僅僅在于保持形式。如果連馬基雅維里和圭恰迪尼這樣卓越的人也未能成功地把政治活動設想為一種創造性活動，而只是揭示了維持共和的秩序實際上是何等困難甚至不可能，那么我們便不得不認為，16世紀的公民現實主義甚至在它達到頂點時，也只是亞里士多德式思想的一種消極能力。它對歷史變遷的性質、甚至對其不可逆轉性的認識，是通過重新吸收亞里士多德式的思想范疇而得出的，而它對</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的關切，因這些范疇能夠提供控制命運的新概念手段而發生了逆轉。可以認為，這些局限性一定程度上因其頑固而持久的道德主義而影響到了馬基雅維里式的思想。</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亞里士多德式的共和主義只關注公民，而對佛羅倫薩和威尼斯的理論家來說，只要他們也只關注公民及其擺脫腐敗的可能性，便沒有必要將它拋棄；其實，他們從它的傳統中發現大有可能去擴大他們討論公民問題的詞匯。但對于馬基雅維里和圭恰迪尼那樣頑強的頭腦來說，事實仍然是，亞里士多德式的和人文主義的傳統的弱點在于，它沒有足夠的手段去討論積極行使權力（與保守地行使權力相反）。我們早先考慮過這樣的可能性：某種政治機構可以獲得應付特殊且不斷變化的問題的十分發達的能力，使該社會應付這些問題的制度手段也不斷變化并且有能力改變它們自身。顯然，這種機構就是現代意義上的政府，它進行現代意義上的立法，這樣一個政治社會是擁有歷史變遷與適應維度的現代行政國家。但是，僅僅關注公民如何通過參與使私人利益服從公共利益的決策以發展其人的能力，這樣的一個政治理論體系，不太可能培養出對作為積極的或創造性活動的政府的關注，或發展出一套對它進行研究的詞匯。在十六世紀的條件下，它傾向于把政治簡化為個人在其中肯定其道德自治的結構，將立法簡化為建立或恢復這一結構的純粹形式化的活動，從而使任何革新變得幾乎不可能，除非是在時間中具有破壞性的革新。我們也已看到，把政治界定為由個人通過公共行為來實現價值或美德這樣一種政治觀，每當它對把政治看作共同行使不同類型的權力給予鼓勵時，它就會令人失望。詹諾蒂朝著這個方向邁出了第一步，卻無法邁出第二步；在行使權力的不同機構之間保持平衡的波利比阿式概念，似乎在很大程度上做到了嚴格的自我設限。可以說，所有這些都揭示出亞里士多德式理論的缺陷，但還有一種可能（雖然可以爭議），在一個面對面的城邦中，權力必然極為分散并帶有人格特點，使有關行使權力的若干種專業方式的理論很難發展起來。下一步要研究的，是由幾種行使不同權力的制度化機構所組成的社會中的人文主義和馬基雅維里式思想，這個社會便是都鐸時代的英格蘭，它有國王，有法律，有議會，還有教會。但我們會發現，這些機構中的每一個都在產生和傳播著它自身的意識形態、它自身的界定政治社會及政治個體的模式；其結果是，只有在許多非常特殊的意義上，才能牽強地把這個英格蘭王國界定為一個政治化的個人在其中追求</w:t>
      </w:r>
      <w:r w:rsidRPr="005F2005">
        <w:rPr>
          <w:rFonts w:asciiTheme="minorEastAsia" w:eastAsiaTheme="minorEastAsia"/>
        </w:rPr>
        <w:t>“</w:t>
      </w:r>
      <w:r w:rsidRPr="005F2005">
        <w:rPr>
          <w:rFonts w:asciiTheme="minorEastAsia" w:eastAsiaTheme="minorEastAsia"/>
        </w:rPr>
        <w:t>公民生活</w:t>
      </w:r>
      <w:r w:rsidRPr="005F2005">
        <w:rPr>
          <w:rFonts w:asciiTheme="minorEastAsia" w:eastAsiaTheme="minorEastAsia"/>
        </w:rPr>
        <w:t>”</w:t>
      </w:r>
      <w:r w:rsidRPr="005F2005">
        <w:rPr>
          <w:rFonts w:asciiTheme="minorEastAsia" w:eastAsiaTheme="minorEastAsia"/>
        </w:rPr>
        <w:t>的公民共同體和共和國。我們必須研究一下，英國人是怎樣開始用馬基雅維里的術語來設計他們自身和他們社會的形象；但我們會發現，這一過程包含著同時從積極和消極的角度重新表述政治史，它把政府界定為采取行動反抗其現代性的現代政府。它被輸出到大西洋西岸，對美國價值觀的復雜性做出了極大貢獻。</w:t>
      </w:r>
    </w:p>
    <w:p w:rsidR="005F2005" w:rsidRPr="005F2005" w:rsidRDefault="005F2005" w:rsidP="005F2005">
      <w:pPr>
        <w:pStyle w:val="1"/>
        <w:spacing w:before="240" w:after="240"/>
        <w:rPr>
          <w:rFonts w:asciiTheme="minorEastAsia"/>
        </w:rPr>
      </w:pPr>
      <w:bookmarkStart w:id="663" w:name="Top_of_part0231_xhtml"/>
      <w:bookmarkStart w:id="664" w:name="_Toc68682883"/>
      <w:r w:rsidRPr="005F2005">
        <w:rPr>
          <w:rFonts w:asciiTheme="minorEastAsia"/>
        </w:rPr>
        <w:t>第三部分　革命之前大西洋的價值和歷史</w:t>
      </w:r>
      <w:bookmarkEnd w:id="663"/>
      <w:bookmarkEnd w:id="664"/>
    </w:p>
    <w:p w:rsidR="005F2005" w:rsidRPr="005F2005" w:rsidRDefault="005F2005" w:rsidP="00063EF4">
      <w:pPr>
        <w:pStyle w:val="2"/>
      </w:pPr>
      <w:bookmarkStart w:id="665" w:name="Di_Shi_Zhang__Ying_Ge_Lan_De_Ma"/>
      <w:bookmarkStart w:id="666" w:name="_Toc68682884"/>
      <w:r w:rsidRPr="005F2005">
        <w:rPr>
          <w:rFonts w:asciiTheme="minorEastAsia" w:eastAsiaTheme="minorEastAsia"/>
        </w:rPr>
        <w:t>第十章　英格蘭的馬基雅維里主義問題：內戰之前的公民意識模式</w:t>
      </w:r>
      <w:bookmarkEnd w:id="665"/>
      <w:bookmarkEnd w:id="666"/>
    </w:p>
    <w:p w:rsidR="005F2005" w:rsidRPr="00063EF4" w:rsidRDefault="005F2005" w:rsidP="00063EF4">
      <w:pPr>
        <w:pStyle w:val="3"/>
      </w:pPr>
      <w:bookmarkStart w:id="667" w:name="_Toc68682885"/>
      <w:r w:rsidRPr="00063EF4">
        <w:rPr>
          <w:rFonts w:asciiTheme="minorEastAsia"/>
        </w:rPr>
        <w:t>一</w:t>
      </w:r>
      <w:bookmarkEnd w:id="667"/>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前面各章探討了可以稱為</w:t>
      </w:r>
      <w:r w:rsidRPr="005F2005">
        <w:rPr>
          <w:rFonts w:asciiTheme="minorEastAsia" w:eastAsiaTheme="minorEastAsia"/>
        </w:rPr>
        <w:t>“</w:t>
      </w:r>
      <w:r w:rsidRPr="005F2005">
        <w:rPr>
          <w:rFonts w:asciiTheme="minorEastAsia" w:eastAsiaTheme="minorEastAsia"/>
        </w:rPr>
        <w:t>馬基雅維里主義</w:t>
      </w:r>
      <w:r w:rsidRPr="005F2005">
        <w:rPr>
          <w:rFonts w:asciiTheme="minorEastAsia" w:eastAsiaTheme="minorEastAsia"/>
        </w:rPr>
        <w:t>”</w:t>
      </w:r>
      <w:r w:rsidRPr="005F2005">
        <w:rPr>
          <w:rFonts w:asciiTheme="minorEastAsia" w:eastAsiaTheme="minorEastAsia"/>
        </w:rPr>
        <w:t>的思想模式，構成這種模式的，是在1494</w:t>
      </w:r>
      <w:r w:rsidRPr="005F2005">
        <w:rPr>
          <w:rFonts w:asciiTheme="minorEastAsia" w:eastAsiaTheme="minorEastAsia"/>
        </w:rPr>
        <w:t>—</w:t>
      </w:r>
      <w:r w:rsidRPr="005F2005">
        <w:rPr>
          <w:rFonts w:asciiTheme="minorEastAsia" w:eastAsiaTheme="minorEastAsia"/>
        </w:rPr>
        <w:t>1530年期間佛羅倫薩困境的壓力之下對公民人文主義的觀念和價值的表述。受習慣、信仰和命運這些范式支配的觀念世界，因共和主義決心追求形式無常的普遍價值而陷入緊張，而這種緊張又被1494年以后經驗世界發生的事情所強化，當時佛羅倫薩共和國無法維持自身以對抗美第奇的反動，意大利各共和國也無法維持它們之間的關系體系以反抗法國和西班牙的入侵者。從這些復雜的緊張狀態中，我們注意到兩個重要結果：一是馬基雅維里對</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（virt</w:t>
      </w:r>
      <w:r w:rsidRPr="005F2005">
        <w:rPr>
          <w:rFonts w:asciiTheme="minorEastAsia" w:eastAsiaTheme="minorEastAsia"/>
        </w:rPr>
        <w:t>ù</w:t>
      </w:r>
      <w:r w:rsidRPr="005F2005">
        <w:rPr>
          <w:rFonts w:asciiTheme="minorEastAsia" w:eastAsiaTheme="minorEastAsia"/>
        </w:rPr>
        <w:t>）概念的修正，即在給</w:t>
      </w:r>
      <w:r w:rsidRPr="005F2005">
        <w:rPr>
          <w:rFonts w:asciiTheme="minorEastAsia" w:eastAsiaTheme="minorEastAsia"/>
        </w:rPr>
        <w:t>“</w:t>
      </w:r>
      <w:r w:rsidRPr="005F2005">
        <w:rPr>
          <w:rFonts w:asciiTheme="minorEastAsia" w:eastAsiaTheme="minorEastAsia"/>
        </w:rPr>
        <w:t>新君主</w:t>
      </w:r>
      <w:r w:rsidRPr="005F2005">
        <w:rPr>
          <w:rFonts w:asciiTheme="minorEastAsia" w:eastAsiaTheme="minorEastAsia"/>
        </w:rPr>
        <w:t>”</w:t>
      </w:r>
      <w:r w:rsidRPr="005F2005">
        <w:rPr>
          <w:rFonts w:asciiTheme="minorEastAsia" w:eastAsiaTheme="minorEastAsia"/>
        </w:rPr>
        <w:t>的建議中對它作的最具爭議的表述，以及它在武裝對自由至關重要的理論中最持久的教訓；二是對亞里士多德和波利比阿混合制政府理論的研究的復興和加強，在這種研究中威尼斯被描述為范式和神話，由于它能夠成為羅馬的反題，因此有助于使人們的注意力從馬基雅維里的軍事平民主義移開。以習慣、信仰和命運這三個概念為基礎的習俗、神啟和</w:t>
      </w:r>
      <w:r w:rsidRPr="005F2005">
        <w:rPr>
          <w:rFonts w:asciiTheme="minorEastAsia" w:eastAsiaTheme="minorEastAsia"/>
        </w:rPr>
        <w:t>“</w:t>
      </w:r>
      <w:r w:rsidRPr="005F2005">
        <w:rPr>
          <w:rFonts w:asciiTheme="minorEastAsia" w:eastAsiaTheme="minorEastAsia"/>
        </w:rPr>
        <w:t>循環</w:t>
      </w:r>
      <w:r w:rsidRPr="005F2005">
        <w:rPr>
          <w:rFonts w:asciiTheme="minorEastAsia" w:eastAsiaTheme="minorEastAsia"/>
        </w:rPr>
        <w:t>”</w:t>
      </w:r>
      <w:r w:rsidRPr="005F2005">
        <w:rPr>
          <w:rFonts w:asciiTheme="minorEastAsia" w:eastAsiaTheme="minorEastAsia"/>
        </w:rPr>
        <w:t>的概念仍在發揮作用，并且我們只看到一種可見的趨勢（這對共和主義理論極為重要），即用腐敗概念取代命運概念：可以說，這是把次要原因引入本來被視為純粹偶然現象的手段。在這個方面，對歷史的自我理解得到了強化，但中世紀的那三個概念依然如故。</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接下來，我們要研究</w:t>
      </w:r>
      <w:r w:rsidRPr="005F2005">
        <w:rPr>
          <w:rFonts w:asciiTheme="minorEastAsia" w:eastAsiaTheme="minorEastAsia"/>
        </w:rPr>
        <w:t>“</w:t>
      </w:r>
      <w:r w:rsidRPr="005F2005">
        <w:rPr>
          <w:rFonts w:asciiTheme="minorEastAsia" w:eastAsiaTheme="minorEastAsia"/>
        </w:rPr>
        <w:t>馬基雅維里主義</w:t>
      </w:r>
      <w:r w:rsidRPr="005F2005">
        <w:rPr>
          <w:rFonts w:asciiTheme="minorEastAsia" w:eastAsiaTheme="minorEastAsia"/>
        </w:rPr>
        <w:t>”</w:t>
      </w:r>
      <w:r w:rsidRPr="005F2005">
        <w:rPr>
          <w:rFonts w:asciiTheme="minorEastAsia" w:eastAsiaTheme="minorEastAsia"/>
        </w:rPr>
        <w:t>思想在英格蘭，以及在后來的殖民地和革命時期的美洲發揮的作用；至少就英格蘭來說，我們面對的最大難題是，在那里的文化中并沒有出現對</w:t>
      </w:r>
      <w:r w:rsidRPr="005F2005">
        <w:rPr>
          <w:rFonts w:asciiTheme="minorEastAsia" w:eastAsiaTheme="minorEastAsia"/>
        </w:rPr>
        <w:t>“</w:t>
      </w:r>
      <w:r w:rsidRPr="005F2005">
        <w:rPr>
          <w:rFonts w:asciiTheme="minorEastAsia" w:eastAsiaTheme="minorEastAsia"/>
        </w:rPr>
        <w:t>積極生活</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公民生活</w:t>
      </w:r>
      <w:r w:rsidRPr="005F2005">
        <w:rPr>
          <w:rFonts w:asciiTheme="minorEastAsia" w:eastAsiaTheme="minorEastAsia"/>
        </w:rPr>
        <w:t>”</w:t>
      </w:r>
      <w:r w:rsidRPr="005F2005">
        <w:rPr>
          <w:rFonts w:asciiTheme="minorEastAsia" w:eastAsiaTheme="minorEastAsia"/>
        </w:rPr>
        <w:t>相對簡單的選擇以及共和主義對歷史自我形象的改造，我們發現這是為說明它們所引起的高度復雜的概念重組而必須加以確定的。共和主義的和馬基雅維里的觀念必須適應受君主制、法學和神學觀念支配的環境，但這不意味著要把英格蘭定義為城邦，或是把英格蘭人定義為公民。我們的第一個問題是，它們是如何在那兒安身的，但我們若不首先考察它們要與之競爭的意識模式，便無法完成這項任務。我們要考察這些早期的政治語言是否遇到一些問題，使人們可以方便地或必須部分地求助于共和主義詞匯。</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乍一看似乎可以認為，公民行動的意識形態與領土廣大的君主政體（territorial monarchy）的制度或信念是格格不入的。用瓦爾特</w:t>
      </w:r>
      <w:r w:rsidRPr="005F2005">
        <w:rPr>
          <w:rFonts w:asciiTheme="minorEastAsia" w:eastAsiaTheme="minorEastAsia"/>
        </w:rPr>
        <w:t>·</w:t>
      </w:r>
      <w:r w:rsidRPr="005F2005">
        <w:rPr>
          <w:rFonts w:asciiTheme="minorEastAsia" w:eastAsiaTheme="minorEastAsia"/>
        </w:rPr>
        <w:t>烏爾曼的話來說，</w:t>
      </w:r>
      <w:hyperlink w:anchor="_621_6">
        <w:bookmarkStart w:id="668" w:name="621"/>
        <w:r w:rsidRPr="005F2005">
          <w:rPr>
            <w:rStyle w:val="36Text"/>
            <w:rFonts w:asciiTheme="minorEastAsia" w:eastAsiaTheme="minorEastAsia"/>
          </w:rPr>
          <w:t>621</w:t>
        </w:r>
        <w:bookmarkEnd w:id="668"/>
      </w:hyperlink>
      <w:r w:rsidRPr="005F2005">
        <w:rPr>
          <w:rFonts w:asciiTheme="minorEastAsia" w:eastAsiaTheme="minorEastAsia"/>
        </w:rPr>
        <w:t>權威</w:t>
      </w:r>
      <w:r w:rsidRPr="005F2005">
        <w:rPr>
          <w:rFonts w:asciiTheme="minorEastAsia" w:eastAsiaTheme="minorEastAsia"/>
        </w:rPr>
        <w:t>“</w:t>
      </w:r>
      <w:r w:rsidRPr="005F2005">
        <w:rPr>
          <w:rFonts w:asciiTheme="minorEastAsia" w:eastAsiaTheme="minorEastAsia"/>
        </w:rPr>
        <w:t>自上而下論</w:t>
      </w:r>
      <w:r w:rsidRPr="005F2005">
        <w:rPr>
          <w:rFonts w:asciiTheme="minorEastAsia" w:eastAsiaTheme="minorEastAsia"/>
        </w:rPr>
        <w:t>”</w:t>
      </w:r>
      <w:r w:rsidRPr="005F2005">
        <w:rPr>
          <w:rFonts w:asciiTheme="minorEastAsia" w:eastAsiaTheme="minorEastAsia"/>
        </w:rPr>
        <w:t>沒有給國王統治下的個人留下多少職責，他只能服從等級制度中高于他的人，并把服從的義務傳遞給低于他的人；由社團理性而來的權威</w:t>
      </w:r>
      <w:r w:rsidRPr="005F2005">
        <w:rPr>
          <w:rFonts w:asciiTheme="minorEastAsia" w:eastAsiaTheme="minorEastAsia"/>
        </w:rPr>
        <w:t>“</w:t>
      </w:r>
      <w:r w:rsidRPr="005F2005">
        <w:rPr>
          <w:rFonts w:asciiTheme="minorEastAsia" w:eastAsiaTheme="minorEastAsia"/>
        </w:rPr>
        <w:t>自下而上論</w:t>
      </w:r>
      <w:r w:rsidRPr="005F2005">
        <w:rPr>
          <w:rFonts w:asciiTheme="minorEastAsia" w:eastAsiaTheme="minorEastAsia"/>
        </w:rPr>
        <w:t>”</w:t>
      </w:r>
      <w:r w:rsidRPr="005F2005">
        <w:rPr>
          <w:rFonts w:asciiTheme="minorEastAsia" w:eastAsiaTheme="minorEastAsia"/>
        </w:rPr>
        <w:t>，其主要作用是從理論上把人民組織成一個團體，它有足夠的理智承認自己有一個首腦，自下而上的理智能夠與自上而下的權威銜接在一起。福特斯庫所承認的被統治的</w:t>
      </w:r>
      <w:r w:rsidRPr="005F2005">
        <w:rPr>
          <w:rFonts w:asciiTheme="minorEastAsia" w:eastAsiaTheme="minorEastAsia"/>
        </w:rPr>
        <w:t>“</w:t>
      </w:r>
      <w:r w:rsidRPr="005F2005">
        <w:rPr>
          <w:rFonts w:asciiTheme="minorEastAsia" w:eastAsiaTheme="minorEastAsia"/>
        </w:rPr>
        <w:t>政治體</w:t>
      </w:r>
      <w:r w:rsidRPr="005F2005">
        <w:rPr>
          <w:rFonts w:asciiTheme="minorEastAsia" w:eastAsiaTheme="minorEastAsia"/>
        </w:rPr>
        <w:t>”</w:t>
      </w:r>
      <w:r w:rsidRPr="005F2005">
        <w:rPr>
          <w:rFonts w:asciiTheme="minorEastAsia" w:eastAsiaTheme="minorEastAsia"/>
        </w:rPr>
        <w:t>（politice）所需要的</w:t>
      </w:r>
      <w:r w:rsidRPr="005F2005">
        <w:rPr>
          <w:rFonts w:asciiTheme="minorEastAsia" w:eastAsiaTheme="minorEastAsia"/>
        </w:rPr>
        <w:t>“</w:t>
      </w:r>
      <w:r w:rsidRPr="005F2005">
        <w:rPr>
          <w:rFonts w:asciiTheme="minorEastAsia" w:eastAsiaTheme="minorEastAsia"/>
        </w:rPr>
        <w:t>混合體</w:t>
      </w:r>
      <w:r w:rsidRPr="005F2005">
        <w:rPr>
          <w:rFonts w:asciiTheme="minorEastAsia" w:eastAsiaTheme="minorEastAsia"/>
        </w:rPr>
        <w:t>”</w:t>
      </w:r>
      <w:hyperlink w:anchor="_622_6">
        <w:bookmarkStart w:id="669" w:name="622"/>
        <w:r w:rsidRPr="005F2005">
          <w:rPr>
            <w:rStyle w:val="36Text"/>
            <w:rFonts w:asciiTheme="minorEastAsia" w:eastAsiaTheme="minorEastAsia"/>
          </w:rPr>
          <w:t>622</w:t>
        </w:r>
        <w:bookmarkEnd w:id="669"/>
      </w:hyperlink>
      <w:r w:rsidRPr="005F2005">
        <w:rPr>
          <w:rFonts w:asciiTheme="minorEastAsia" w:eastAsiaTheme="minorEastAsia"/>
        </w:rPr>
        <w:t>遠不是亞里士多德的城邦，而是一種理性的合作關系，能夠識別合理的法律；是一種經驗關系，能夠產生一套得到共同記憶、使之成為其第二天性的習俗，但它不是行動的合作關系，也不是引導美德的同伴關系，人們依照其多樣化的個性而理智地參與其中。福特斯庫從未能夠認識到，馬基雅維里和圭恰迪尼所診斷出的那種困境，是政治生活本質的一部分，他也沒有設計出圭恰迪尼和詹諾蒂用來解決這個困境的機制；對他而言，威尼斯是一個法律實體，其卓越之處正如英格蘭一樣，在于它的城市法律的古老及合理性。</w:t>
      </w:r>
      <w:hyperlink w:anchor="_623_6">
        <w:bookmarkStart w:id="670" w:name="623"/>
        <w:r w:rsidRPr="005F2005">
          <w:rPr>
            <w:rStyle w:val="36Text"/>
            <w:rFonts w:asciiTheme="minorEastAsia" w:eastAsiaTheme="minorEastAsia"/>
          </w:rPr>
          <w:t>623</w:t>
        </w:r>
        <w:bookmarkEnd w:id="670"/>
      </w:hyperlink>
      <w:r w:rsidRPr="005F2005">
        <w:rPr>
          <w:rFonts w:asciiTheme="minorEastAsia" w:eastAsiaTheme="minorEastAsia"/>
        </w:rPr>
        <w:t>確實，這個</w:t>
      </w:r>
      <w:r w:rsidRPr="005F2005">
        <w:rPr>
          <w:rFonts w:asciiTheme="minorEastAsia" w:eastAsiaTheme="minorEastAsia"/>
        </w:rPr>
        <w:t>“</w:t>
      </w:r>
      <w:r w:rsidRPr="005F2005">
        <w:rPr>
          <w:rFonts w:asciiTheme="minorEastAsia" w:eastAsiaTheme="minorEastAsia"/>
        </w:rPr>
        <w:t>混合團體</w:t>
      </w:r>
      <w:r w:rsidRPr="005F2005">
        <w:rPr>
          <w:rFonts w:asciiTheme="minorEastAsia" w:eastAsiaTheme="minorEastAsia"/>
        </w:rPr>
        <w:t>”</w:t>
      </w:r>
      <w:r w:rsidRPr="005F2005">
        <w:rPr>
          <w:rFonts w:asciiTheme="minorEastAsia" w:eastAsiaTheme="minorEastAsia"/>
        </w:rPr>
        <w:t>易于受到方法論個人主義的侵蝕：它是一個以君主作為首腦的實體，但它又是由有著自己頭腦的個人組成的</w:t>
      </w:r>
      <w:r w:rsidRPr="005F2005">
        <w:rPr>
          <w:rFonts w:asciiTheme="minorEastAsia" w:eastAsiaTheme="minorEastAsia"/>
        </w:rPr>
        <w:t>——</w:t>
      </w:r>
      <w:r w:rsidRPr="005F2005">
        <w:rPr>
          <w:rFonts w:asciiTheme="minorEastAsia" w:eastAsiaTheme="minorEastAsia"/>
        </w:rPr>
        <w:t>正如《利維坦》的首頁插圖所示；把臣民的理智與君主的理智聯系在一起的問題很容易造成緊張。但是，僅僅靠理性和經驗絕無可能提供把個人稱為公民的理由；只有復活古代的政治</w:t>
      </w:r>
      <w:r w:rsidRPr="005F2005">
        <w:rPr>
          <w:rFonts w:asciiTheme="minorEastAsia" w:eastAsiaTheme="minorEastAsia"/>
        </w:rPr>
        <w:t>“</w:t>
      </w:r>
      <w:r w:rsidRPr="005F2005">
        <w:rPr>
          <w:rFonts w:asciiTheme="minorEastAsia" w:eastAsiaTheme="minorEastAsia"/>
        </w:rPr>
        <w:t>德性</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政治動物</w:t>
      </w:r>
      <w:r w:rsidRPr="005F2005">
        <w:rPr>
          <w:rFonts w:asciiTheme="minorEastAsia" w:eastAsiaTheme="minorEastAsia"/>
        </w:rPr>
        <w:t>”</w:t>
      </w:r>
      <w:r w:rsidRPr="005F2005">
        <w:rPr>
          <w:rFonts w:asciiTheme="minorEastAsia" w:eastAsiaTheme="minorEastAsia"/>
        </w:rPr>
        <w:t>（z</w:t>
      </w:r>
      <w:r w:rsidRPr="005F2005">
        <w:rPr>
          <w:rFonts w:asciiTheme="minorEastAsia" w:eastAsiaTheme="minorEastAsia"/>
        </w:rPr>
        <w:t>ō</w:t>
      </w:r>
      <w:r w:rsidRPr="005F2005">
        <w:rPr>
          <w:rFonts w:asciiTheme="minorEastAsia" w:eastAsiaTheme="minorEastAsia"/>
        </w:rPr>
        <w:t>on politikon，他有著統治、行動和做出決斷的天性）的觀念，才能做到這一點；只有在人們參與公民大會、做出決定的共同體環境中的</w:t>
      </w:r>
      <w:r w:rsidRPr="005F2005">
        <w:rPr>
          <w:rFonts w:asciiTheme="minorEastAsia" w:eastAsiaTheme="minorEastAsia"/>
        </w:rPr>
        <w:t>“</w:t>
      </w:r>
      <w:r w:rsidRPr="005F2005">
        <w:rPr>
          <w:rFonts w:asciiTheme="minorEastAsia" w:eastAsiaTheme="minorEastAsia"/>
        </w:rPr>
        <w:t>積極生活</w:t>
      </w:r>
      <w:r w:rsidRPr="005F2005">
        <w:rPr>
          <w:rFonts w:asciiTheme="minorEastAsia" w:eastAsiaTheme="minorEastAsia"/>
        </w:rPr>
        <w:t>”</w:t>
      </w:r>
      <w:r w:rsidRPr="005F2005">
        <w:rPr>
          <w:rFonts w:asciiTheme="minorEastAsia" w:eastAsiaTheme="minorEastAsia"/>
        </w:rPr>
        <w:t>這種意識形態，能夠說明這種復活如何發生。在領土廣大并行使司法管轄權的君主政體中，個人采取積極行動，首先是作為權利</w:t>
      </w:r>
      <w:r w:rsidRPr="005F2005">
        <w:rPr>
          <w:rFonts w:asciiTheme="minorEastAsia" w:eastAsiaTheme="minorEastAsia"/>
        </w:rPr>
        <w:t>——</w:t>
      </w:r>
      <w:r w:rsidRPr="005F2005">
        <w:rPr>
          <w:rFonts w:asciiTheme="minorEastAsia" w:eastAsiaTheme="minorEastAsia"/>
        </w:rPr>
        <w:t>對土地、對影響其土地使用權的司法的權利</w:t>
      </w:r>
      <w:r w:rsidRPr="005F2005">
        <w:rPr>
          <w:rFonts w:asciiTheme="minorEastAsia" w:eastAsiaTheme="minorEastAsia"/>
        </w:rPr>
        <w:t>——</w:t>
      </w:r>
      <w:r w:rsidRPr="005F2005">
        <w:rPr>
          <w:rFonts w:asciiTheme="minorEastAsia" w:eastAsiaTheme="minorEastAsia"/>
        </w:rPr>
        <w:t>的擁有者。</w:t>
      </w:r>
      <w:r w:rsidRPr="005F2005">
        <w:rPr>
          <w:rFonts w:asciiTheme="minorEastAsia" w:eastAsiaTheme="minorEastAsia"/>
        </w:rPr>
        <w:t>“</w:t>
      </w:r>
      <w:r w:rsidRPr="005F2005">
        <w:rPr>
          <w:rFonts w:asciiTheme="minorEastAsia" w:eastAsiaTheme="minorEastAsia"/>
        </w:rPr>
        <w:t>自下而上的</w:t>
      </w:r>
      <w:r w:rsidRPr="005F2005">
        <w:rPr>
          <w:rFonts w:asciiTheme="minorEastAsia" w:eastAsiaTheme="minorEastAsia"/>
        </w:rPr>
        <w:t>”</w:t>
      </w:r>
      <w:r w:rsidRPr="005F2005">
        <w:rPr>
          <w:rFonts w:asciiTheme="minorEastAsia" w:eastAsiaTheme="minorEastAsia"/>
        </w:rPr>
        <w:t>權威主要是作為一種習俗、司法和各項自由的結構而存在，它體現并維護那些權利，它與自上而下的權威結構銜接在一起，而后者的存在是為了保持它的連續性并使之得到強化。在</w:t>
      </w:r>
      <w:r w:rsidRPr="005F2005">
        <w:rPr>
          <w:rFonts w:asciiTheme="minorEastAsia" w:eastAsiaTheme="minorEastAsia"/>
        </w:rPr>
        <w:t>“</w:t>
      </w:r>
      <w:r w:rsidRPr="005F2005">
        <w:rPr>
          <w:rFonts w:asciiTheme="minorEastAsia" w:eastAsiaTheme="minorEastAsia"/>
        </w:rPr>
        <w:t>法律之代言</w:t>
      </w:r>
      <w:r w:rsidRPr="005F2005">
        <w:rPr>
          <w:rFonts w:asciiTheme="minorEastAsia" w:eastAsiaTheme="minorEastAsia"/>
        </w:rPr>
        <w:t>”</w:t>
      </w:r>
      <w:r w:rsidRPr="005F2005">
        <w:rPr>
          <w:rFonts w:asciiTheme="minorEastAsia" w:eastAsiaTheme="minorEastAsia"/>
        </w:rPr>
        <w:t>（jurisdictio）和</w:t>
      </w:r>
      <w:r w:rsidRPr="005F2005">
        <w:rPr>
          <w:rFonts w:asciiTheme="minorEastAsia" w:eastAsiaTheme="minorEastAsia"/>
        </w:rPr>
        <w:t>“</w:t>
      </w:r>
      <w:r w:rsidRPr="005F2005">
        <w:rPr>
          <w:rFonts w:asciiTheme="minorEastAsia" w:eastAsiaTheme="minorEastAsia"/>
        </w:rPr>
        <w:t>一人掌舵</w:t>
      </w:r>
      <w:r w:rsidRPr="005F2005">
        <w:rPr>
          <w:rFonts w:asciiTheme="minorEastAsia" w:eastAsiaTheme="minorEastAsia"/>
        </w:rPr>
        <w:t>”</w:t>
      </w:r>
      <w:r w:rsidRPr="005F2005">
        <w:rPr>
          <w:rFonts w:asciiTheme="minorEastAsia" w:eastAsiaTheme="minorEastAsia"/>
        </w:rPr>
        <w:t>（gubernaculum）的世界里，個人擁有各項權利和財產</w:t>
      </w:r>
      <w:r w:rsidRPr="005F2005">
        <w:rPr>
          <w:rFonts w:asciiTheme="minorEastAsia" w:eastAsiaTheme="minorEastAsia"/>
        </w:rPr>
        <w:t>——</w:t>
      </w:r>
      <w:r w:rsidRPr="005F2005">
        <w:rPr>
          <w:rFonts w:asciiTheme="minorEastAsia" w:eastAsiaTheme="minorEastAsia"/>
        </w:rPr>
        <w:t>即與他正當地聯系在一起的</w:t>
      </w:r>
      <w:r w:rsidRPr="005F2005">
        <w:rPr>
          <w:rFonts w:asciiTheme="minorEastAsia" w:eastAsiaTheme="minorEastAsia"/>
        </w:rPr>
        <w:t>“</w:t>
      </w:r>
      <w:r w:rsidRPr="005F2005">
        <w:rPr>
          <w:rFonts w:asciiTheme="minorEastAsia" w:eastAsiaTheme="minorEastAsia"/>
        </w:rPr>
        <w:t>物權</w:t>
      </w:r>
      <w:r w:rsidRPr="005F2005">
        <w:rPr>
          <w:rFonts w:asciiTheme="minorEastAsia" w:eastAsiaTheme="minorEastAsia"/>
        </w:rPr>
        <w:t>”</w:t>
      </w:r>
      <w:r w:rsidRPr="005F2005">
        <w:rPr>
          <w:rFonts w:asciiTheme="minorEastAsia" w:eastAsiaTheme="minorEastAsia"/>
        </w:rPr>
        <w:t>（proprietas），并服從源于上帝因而絕非僅僅反映其權利的權威；關鍵的爭論是，并且仍然是，如何把兩種觀念圖式（自上而下的權力和自下而上的權力、</w:t>
      </w:r>
      <w:r w:rsidRPr="005F2005">
        <w:rPr>
          <w:rFonts w:asciiTheme="minorEastAsia" w:eastAsiaTheme="minorEastAsia"/>
        </w:rPr>
        <w:t>“</w:t>
      </w:r>
      <w:r w:rsidRPr="005F2005">
        <w:rPr>
          <w:rFonts w:asciiTheme="minorEastAsia" w:eastAsiaTheme="minorEastAsia"/>
        </w:rPr>
        <w:t>說出法律</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掌舵</w:t>
      </w:r>
      <w:r w:rsidRPr="005F2005">
        <w:rPr>
          <w:rFonts w:asciiTheme="minorEastAsia" w:eastAsiaTheme="minorEastAsia"/>
        </w:rPr>
        <w:t>”</w:t>
      </w:r>
      <w:r w:rsidRPr="005F2005">
        <w:rPr>
          <w:rFonts w:asciiTheme="minorEastAsia" w:eastAsiaTheme="minorEastAsia"/>
        </w:rPr>
        <w:t>、權利和義務）整合到一起。不過可以十分肯定地說，從權利和義務、財產和責任的角度來定義個人，仍不足以使他成為積極的公民或政治動物。</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故也難怪，學者們有時不僅要提出公民人文主義的價值和概念在英格蘭這個領土廣大、擁有管轄權的君主政體中如何能夠立足的問題，</w:t>
      </w:r>
      <w:hyperlink w:anchor="_624_6">
        <w:bookmarkStart w:id="671" w:name="624"/>
        <w:r w:rsidRPr="005F2005">
          <w:rPr>
            <w:rStyle w:val="36Text"/>
            <w:rFonts w:asciiTheme="minorEastAsia" w:eastAsiaTheme="minorEastAsia"/>
          </w:rPr>
          <w:t>624</w:t>
        </w:r>
        <w:bookmarkEnd w:id="671"/>
      </w:hyperlink>
      <w:r w:rsidRPr="005F2005">
        <w:rPr>
          <w:rFonts w:asciiTheme="minorEastAsia" w:eastAsiaTheme="minorEastAsia"/>
        </w:rPr>
        <w:t>而且要提出一個更大的問題：在什么時候、什么條件下，以什么方式，英格蘭人能夠發展出一種公民意識，一種自己是公共領域的政治行動者的意識。其中有一本著作值得一提，即唐納德</w:t>
      </w:r>
      <w:r w:rsidRPr="005F2005">
        <w:rPr>
          <w:rFonts w:asciiTheme="minorEastAsia" w:eastAsiaTheme="minorEastAsia"/>
        </w:rPr>
        <w:t>·</w:t>
      </w:r>
      <w:r w:rsidRPr="005F2005">
        <w:rPr>
          <w:rFonts w:asciiTheme="minorEastAsia" w:eastAsiaTheme="minorEastAsia"/>
        </w:rPr>
        <w:t>漢森的《從王國到共和國》</w:t>
      </w:r>
      <w:hyperlink w:anchor="_625_6">
        <w:bookmarkStart w:id="672" w:name="625"/>
        <w:r w:rsidRPr="005F2005">
          <w:rPr>
            <w:rStyle w:val="36Text"/>
            <w:rFonts w:asciiTheme="minorEastAsia" w:eastAsiaTheme="minorEastAsia"/>
          </w:rPr>
          <w:t>625</w:t>
        </w:r>
        <w:bookmarkEnd w:id="672"/>
      </w:hyperlink>
      <w:r w:rsidRPr="005F2005">
        <w:rPr>
          <w:rFonts w:asciiTheme="minorEastAsia" w:eastAsiaTheme="minorEastAsia"/>
        </w:rPr>
        <w:t>，它令人信服地斷定，</w:t>
      </w:r>
      <w:r w:rsidRPr="005F2005">
        <w:rPr>
          <w:rFonts w:asciiTheme="minorEastAsia" w:eastAsiaTheme="minorEastAsia"/>
        </w:rPr>
        <w:t>“</w:t>
      </w:r>
      <w:r w:rsidRPr="005F2005">
        <w:rPr>
          <w:rFonts w:asciiTheme="minorEastAsia" w:eastAsiaTheme="minorEastAsia"/>
        </w:rPr>
        <w:t>法律之代言</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一人掌舵</w:t>
      </w:r>
      <w:r w:rsidRPr="005F2005">
        <w:rPr>
          <w:rFonts w:asciiTheme="minorEastAsia" w:eastAsiaTheme="minorEastAsia"/>
        </w:rPr>
        <w:t>”</w:t>
      </w:r>
      <w:r w:rsidRPr="005F2005">
        <w:rPr>
          <w:rFonts w:asciiTheme="minorEastAsia" w:eastAsiaTheme="minorEastAsia"/>
        </w:rPr>
        <w:t>從來沒有被整合到一起，也很難聯系在一起；中世紀和都鐸時代的英格蘭人是生活在難以克服的二元化概念圖式中，作者把它稱為</w:t>
      </w:r>
      <w:r w:rsidRPr="005F2005">
        <w:rPr>
          <w:rFonts w:asciiTheme="minorEastAsia" w:eastAsiaTheme="minorEastAsia"/>
        </w:rPr>
        <w:t>“</w:t>
      </w:r>
      <w:r w:rsidRPr="005F2005">
        <w:rPr>
          <w:rFonts w:asciiTheme="minorEastAsia" w:eastAsiaTheme="minorEastAsia"/>
        </w:rPr>
        <w:t>雙重統治權</w:t>
      </w:r>
      <w:r w:rsidRPr="005F2005">
        <w:rPr>
          <w:rFonts w:asciiTheme="minorEastAsia" w:eastAsiaTheme="minorEastAsia"/>
        </w:rPr>
        <w:t>”</w:t>
      </w:r>
      <w:r w:rsidRPr="005F2005">
        <w:rPr>
          <w:rFonts w:asciiTheme="minorEastAsia" w:eastAsiaTheme="minorEastAsia"/>
        </w:rPr>
        <w:t>（double majesty）；這種二元狀態的崩潰，漢森認為直到1642</w:t>
      </w:r>
      <w:r w:rsidRPr="005F2005">
        <w:rPr>
          <w:rFonts w:asciiTheme="minorEastAsia" w:eastAsiaTheme="minorEastAsia"/>
        </w:rPr>
        <w:t>—</w:t>
      </w:r>
      <w:r w:rsidRPr="005F2005">
        <w:rPr>
          <w:rFonts w:asciiTheme="minorEastAsia" w:eastAsiaTheme="minorEastAsia"/>
        </w:rPr>
        <w:t>1646年內戰期間才發生，是</w:t>
      </w:r>
      <w:r w:rsidRPr="005F2005">
        <w:rPr>
          <w:rFonts w:asciiTheme="minorEastAsia" w:eastAsiaTheme="minorEastAsia"/>
        </w:rPr>
        <w:t>“</w:t>
      </w:r>
      <w:r w:rsidRPr="005F2005">
        <w:rPr>
          <w:rFonts w:asciiTheme="minorEastAsia" w:eastAsiaTheme="minorEastAsia"/>
        </w:rPr>
        <w:t>公民意識成長</w:t>
      </w:r>
      <w:r w:rsidRPr="005F2005">
        <w:rPr>
          <w:rFonts w:asciiTheme="minorEastAsia" w:eastAsiaTheme="minorEastAsia"/>
        </w:rPr>
        <w:t>”</w:t>
      </w:r>
      <w:r w:rsidRPr="005F2005">
        <w:rPr>
          <w:rFonts w:asciiTheme="minorEastAsia" w:eastAsiaTheme="minorEastAsia"/>
        </w:rPr>
        <w:t>的必要和（幾乎可以這樣認為）充分的條件。就算這種概括是正確的，其論證看起來也多少有些過于武斷，但它的好處是提出了一種歷史學家遲遲不愿意承認的挑戰。他所定義的英格蘭公民意識的成長，確實帶來一個問題；這是一個著述仍然不夠充分的困難的主題；但是有證據表明，它沿著某些路線發展，并提醒我們在討論另一個問題，即英格蘭人如何學會了在把自己看作亞里士多德、馬基雅維里或威尼斯意義上的在共和國中行動的古典公民時，應當謹慎前行。</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有一個強有力且令人信服的論證，將圣徒的出現置于公民之前。沃爾澤在《圣徒的革命》</w:t>
      </w:r>
      <w:hyperlink w:anchor="_626_6">
        <w:bookmarkStart w:id="673" w:name="626"/>
        <w:r w:rsidRPr="005F2005">
          <w:rPr>
            <w:rStyle w:val="36Text"/>
            <w:rFonts w:asciiTheme="minorEastAsia" w:eastAsiaTheme="minorEastAsia"/>
          </w:rPr>
          <w:t>626</w:t>
        </w:r>
        <w:bookmarkEnd w:id="673"/>
      </w:hyperlink>
      <w:r w:rsidRPr="005F2005">
        <w:rPr>
          <w:rFonts w:asciiTheme="minorEastAsia" w:eastAsiaTheme="minorEastAsia"/>
        </w:rPr>
        <w:t>中說，加爾文教或古典清教的個人是最早的革命者，是現代歐洲最早的嚴重異化的人，他充滿孤獨感</w:t>
      </w:r>
      <w:r w:rsidRPr="005F2005">
        <w:rPr>
          <w:rFonts w:asciiTheme="minorEastAsia" w:eastAsiaTheme="minorEastAsia"/>
        </w:rPr>
        <w:t>——</w:t>
      </w:r>
      <w:r w:rsidRPr="005F2005">
        <w:rPr>
          <w:rFonts w:asciiTheme="minorEastAsia" w:eastAsiaTheme="minorEastAsia"/>
        </w:rPr>
        <w:t>在上帝面前的孤獨</w:t>
      </w:r>
      <w:r w:rsidRPr="005F2005">
        <w:rPr>
          <w:rFonts w:asciiTheme="minorEastAsia" w:eastAsiaTheme="minorEastAsia"/>
        </w:rPr>
        <w:t>——</w:t>
      </w:r>
      <w:r w:rsidRPr="005F2005">
        <w:rPr>
          <w:rFonts w:asciiTheme="minorEastAsia" w:eastAsiaTheme="minorEastAsia"/>
        </w:rPr>
        <w:t>他與別人結合在一起的基礎是他們對不屬于世俗社會的價值負有共同的責任，并且他有一項使這些價值成為改造世界之基礎的行動計劃。沃爾澤稱贊（雖然他并不同意）克里斯托弗</w:t>
      </w:r>
      <w:r w:rsidRPr="005F2005">
        <w:rPr>
          <w:rFonts w:asciiTheme="minorEastAsia" w:eastAsiaTheme="minorEastAsia"/>
        </w:rPr>
        <w:t>·</w:t>
      </w:r>
      <w:r w:rsidRPr="005F2005">
        <w:rPr>
          <w:rFonts w:asciiTheme="minorEastAsia" w:eastAsiaTheme="minorEastAsia"/>
        </w:rPr>
        <w:t>希爾的舊式馬克思主義，</w:t>
      </w:r>
      <w:hyperlink w:anchor="_627_6">
        <w:bookmarkStart w:id="674" w:name="627"/>
        <w:r w:rsidRPr="005F2005">
          <w:rPr>
            <w:rStyle w:val="36Text"/>
            <w:rFonts w:asciiTheme="minorEastAsia" w:eastAsiaTheme="minorEastAsia"/>
          </w:rPr>
          <w:t>627</w:t>
        </w:r>
        <w:bookmarkEnd w:id="674"/>
      </w:hyperlink>
      <w:r w:rsidRPr="005F2005">
        <w:rPr>
          <w:rFonts w:asciiTheme="minorEastAsia" w:eastAsiaTheme="minorEastAsia"/>
        </w:rPr>
        <w:t>后者把清教教義的異化和積極進取精神，說成是那些來自破裂的封建社會形態、處于中間階層、從事工業的人們的意識形態。沃爾澤的圣徒是教士、紳士和小貴族，他們的異化的社會根源不是封建階級向資產階級的轉化。但是，假如17世紀英格蘭流產的革命不是由中間階層從事工業的人所為，那么它們也不是由沃爾澤所說的典型的清教牧師所為</w:t>
      </w:r>
      <w:r w:rsidRPr="005F2005">
        <w:rPr>
          <w:rFonts w:asciiTheme="minorEastAsia" w:eastAsiaTheme="minorEastAsia"/>
        </w:rPr>
        <w:t>——</w:t>
      </w:r>
      <w:r w:rsidRPr="005F2005">
        <w:rPr>
          <w:rFonts w:asciiTheme="minorEastAsia" w:eastAsiaTheme="minorEastAsia"/>
        </w:rPr>
        <w:t>其實，他尤其缺少對發動革命的宗派的分析。</w:t>
      </w:r>
      <w:hyperlink w:anchor="_628_6">
        <w:bookmarkStart w:id="675" w:name="628"/>
        <w:r w:rsidRPr="005F2005">
          <w:rPr>
            <w:rStyle w:val="36Text"/>
            <w:rFonts w:asciiTheme="minorEastAsia" w:eastAsiaTheme="minorEastAsia"/>
          </w:rPr>
          <w:t>628</w:t>
        </w:r>
        <w:bookmarkEnd w:id="675"/>
      </w:hyperlink>
      <w:r w:rsidRPr="005F2005">
        <w:rPr>
          <w:rFonts w:asciiTheme="minorEastAsia" w:eastAsiaTheme="minorEastAsia"/>
        </w:rPr>
        <w:t>流產的革命是由一支軍隊所為</w:t>
      </w:r>
      <w:r w:rsidRPr="005F2005">
        <w:rPr>
          <w:rFonts w:asciiTheme="minorEastAsia" w:eastAsiaTheme="minorEastAsia"/>
        </w:rPr>
        <w:t>——</w:t>
      </w:r>
      <w:r w:rsidRPr="005F2005">
        <w:rPr>
          <w:rFonts w:asciiTheme="minorEastAsia" w:eastAsiaTheme="minorEastAsia"/>
        </w:rPr>
        <w:t>這本身就是一種獨特的現象；他們懷著千禧年的愿望，但只是部分接受它，他們的領袖是受過法律教育的小鄉紳，這些人的意識形態中有深刻的裂痕，幾乎達到了相當于人格分裂的地步。從他們的思想來看，他們一半是激進的圣徒，一半是保守的改良派，衷心信奉傳統秩序，他們將其視為一切世俗價值，甚至是那些要改造這種秩序的價值的來源。他們的革命失敗了，這與其說是因為他們人數不足（革命是少數人的事業），不如說是因為他們頑固而又可悲地相信，他們激進的千禧年主義改革必須得到英格蘭古代自由的認可和批準。甚至可以認為，他們的千禧年信仰是他們無法完全擺脫世俗世界的部分表現。沃爾澤所分析的純粹加爾文教有過分的苦行和嚴厲疏離的特點，因此不需要對末日啟示的承諾懷有幻想；但是千禧年信仰作為清教思想的一個特點，要比他所承認的更加突出。</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需要為沃爾澤的畫面補充上一些因素，它們表現為時間的因素。首先，需要研究圣徒的積極進取精神的末世論維度</w:t>
      </w:r>
      <w:r w:rsidRPr="005F2005">
        <w:rPr>
          <w:rFonts w:asciiTheme="minorEastAsia" w:eastAsiaTheme="minorEastAsia"/>
        </w:rPr>
        <w:t>——</w:t>
      </w:r>
      <w:r w:rsidRPr="005F2005">
        <w:rPr>
          <w:rFonts w:asciiTheme="minorEastAsia" w:eastAsiaTheme="minorEastAsia"/>
        </w:rPr>
        <w:t>他在其中采取行動的神圣當下，他期待著得到肯定的神圣未來；這會使我們對加爾文嚴厲拒絕（大概是奧古斯丁式地拒絕）對這個問題的一切思考，以及各教派穩定增長的千禧年信仰和與此相伴隨的穩定增長的反律法主義</w:t>
      </w:r>
      <w:hyperlink w:anchor="_629_6">
        <w:bookmarkStart w:id="676" w:name="629"/>
        <w:r w:rsidRPr="005F2005">
          <w:rPr>
            <w:rStyle w:val="36Text"/>
            <w:rFonts w:asciiTheme="minorEastAsia" w:eastAsiaTheme="minorEastAsia"/>
          </w:rPr>
          <w:t>629</w:t>
        </w:r>
        <w:bookmarkEnd w:id="676"/>
      </w:hyperlink>
      <w:r w:rsidRPr="005F2005">
        <w:rPr>
          <w:rFonts w:asciiTheme="minorEastAsia" w:eastAsiaTheme="minorEastAsia"/>
        </w:rPr>
        <w:t>，進行全面的考察。但是，孤立地研究這個維度是不夠的，因為我們會發現，在英格蘭</w:t>
      </w:r>
      <w:r w:rsidRPr="005F2005">
        <w:rPr>
          <w:rFonts w:asciiTheme="minorEastAsia" w:eastAsiaTheme="minorEastAsia"/>
        </w:rPr>
        <w:t>——</w:t>
      </w:r>
      <w:r w:rsidRPr="005F2005">
        <w:rPr>
          <w:rFonts w:asciiTheme="minorEastAsia" w:eastAsiaTheme="minorEastAsia"/>
        </w:rPr>
        <w:t>顯然比其他任何新教社會更突出</w:t>
      </w:r>
      <w:r w:rsidRPr="005F2005">
        <w:rPr>
          <w:rFonts w:asciiTheme="minorEastAsia" w:eastAsiaTheme="minorEastAsia"/>
        </w:rPr>
        <w:t>——</w:t>
      </w:r>
      <w:r w:rsidRPr="005F2005">
        <w:rPr>
          <w:rFonts w:asciiTheme="minorEastAsia" w:eastAsiaTheme="minorEastAsia"/>
        </w:rPr>
        <w:t>末日啟示是民族的，是一種把該民族設想為在神圣時間中存在和行動的模式。因此英格蘭的圣徒可以認為，他之得到揀選和他的民族身份有著內在的一致性：他是圣徒，因為他是</w:t>
      </w:r>
      <w:r w:rsidRPr="005F2005">
        <w:rPr>
          <w:rFonts w:asciiTheme="minorEastAsia" w:eastAsiaTheme="minorEastAsia"/>
        </w:rPr>
        <w:t>“</w:t>
      </w:r>
      <w:r w:rsidRPr="005F2005">
        <w:rPr>
          <w:rFonts w:asciiTheme="minorEastAsia" w:eastAsiaTheme="minorEastAsia"/>
        </w:rPr>
        <w:t>上帝的英格蘭人</w:t>
      </w:r>
      <w:r w:rsidRPr="005F2005">
        <w:rPr>
          <w:rFonts w:asciiTheme="minorEastAsia" w:eastAsiaTheme="minorEastAsia"/>
        </w:rPr>
        <w:t>”</w:t>
      </w:r>
      <w:r w:rsidRPr="005F2005">
        <w:rPr>
          <w:rFonts w:asciiTheme="minorEastAsia" w:eastAsiaTheme="minorEastAsia"/>
        </w:rPr>
        <w:t>。然而</w:t>
      </w:r>
      <w:r w:rsidRPr="005F2005">
        <w:rPr>
          <w:rFonts w:asciiTheme="minorEastAsia" w:eastAsiaTheme="minorEastAsia"/>
        </w:rPr>
        <w:t>“</w:t>
      </w:r>
      <w:r w:rsidRPr="005F2005">
        <w:rPr>
          <w:rFonts w:asciiTheme="minorEastAsia" w:eastAsiaTheme="minorEastAsia"/>
        </w:rPr>
        <w:t>英格蘭</w:t>
      </w:r>
      <w:r w:rsidRPr="005F2005">
        <w:rPr>
          <w:rFonts w:asciiTheme="minorEastAsia" w:eastAsiaTheme="minorEastAsia"/>
        </w:rPr>
        <w:t>”</w:t>
      </w:r>
      <w:r w:rsidRPr="005F2005">
        <w:rPr>
          <w:rFonts w:asciiTheme="minorEastAsia" w:eastAsiaTheme="minorEastAsia"/>
        </w:rPr>
        <w:t>仍然是一個頑固的民族和世俗的概念</w:t>
      </w:r>
      <w:r w:rsidRPr="005F2005">
        <w:rPr>
          <w:rFonts w:asciiTheme="minorEastAsia" w:eastAsiaTheme="minorEastAsia"/>
        </w:rPr>
        <w:t>——</w:t>
      </w:r>
      <w:r w:rsidRPr="005F2005">
        <w:rPr>
          <w:rFonts w:asciiTheme="minorEastAsia" w:eastAsiaTheme="minorEastAsia"/>
        </w:rPr>
        <w:t>并不存在清教徒所說的</w:t>
      </w:r>
      <w:r w:rsidRPr="005F2005">
        <w:rPr>
          <w:rFonts w:asciiTheme="minorEastAsia" w:eastAsiaTheme="minorEastAsia"/>
        </w:rPr>
        <w:t>“</w:t>
      </w:r>
      <w:r w:rsidRPr="005F2005">
        <w:rPr>
          <w:rFonts w:asciiTheme="minorEastAsia" w:eastAsiaTheme="minorEastAsia"/>
        </w:rPr>
        <w:t>羅格萊斯</w:t>
      </w:r>
      <w:r w:rsidRPr="005F2005">
        <w:rPr>
          <w:rFonts w:asciiTheme="minorEastAsia" w:eastAsiaTheme="minorEastAsia"/>
        </w:rPr>
        <w:t>”</w:t>
      </w:r>
      <w:hyperlink w:anchor="_630_6">
        <w:bookmarkStart w:id="677" w:name="630"/>
        <w:r w:rsidRPr="005F2005">
          <w:rPr>
            <w:rStyle w:val="36Text"/>
            <w:rFonts w:asciiTheme="minorEastAsia" w:eastAsiaTheme="minorEastAsia"/>
          </w:rPr>
          <w:t>630</w:t>
        </w:r>
        <w:bookmarkEnd w:id="677"/>
      </w:hyperlink>
      <w:r w:rsidRPr="005F2005">
        <w:rPr>
          <w:rFonts w:asciiTheme="minorEastAsia" w:eastAsiaTheme="minorEastAsia"/>
        </w:rPr>
        <w:t>，亞瑟王傳奇故事中那個神秘莫測的不列顛；因此，必須把英格蘭的末日啟示、</w:t>
      </w:r>
      <w:r w:rsidRPr="005F2005">
        <w:rPr>
          <w:rFonts w:asciiTheme="minorEastAsia" w:eastAsiaTheme="minorEastAsia"/>
        </w:rPr>
        <w:t>“</w:t>
      </w:r>
      <w:r w:rsidRPr="005F2005">
        <w:rPr>
          <w:rFonts w:asciiTheme="minorEastAsia" w:eastAsiaTheme="minorEastAsia"/>
        </w:rPr>
        <w:t>得到揀選的民族</w:t>
      </w:r>
      <w:r w:rsidRPr="005F2005">
        <w:rPr>
          <w:rFonts w:asciiTheme="minorEastAsia" w:eastAsiaTheme="minorEastAsia"/>
        </w:rPr>
        <w:t>”</w:t>
      </w:r>
      <w:r w:rsidRPr="005F2005">
        <w:rPr>
          <w:rFonts w:asciiTheme="minorEastAsia" w:eastAsiaTheme="minorEastAsia"/>
        </w:rPr>
        <w:t>的信條，部分地視為在一個復雜的特殊時間框架中認識公共領域的手段，它同時是一個世俗的和信仰的領域，在其中采取行動的個人同時是圣徒和英格蘭人。從這個角度來看，它就變成了一種公民意識的模式，是我們打算探究的那些出現在英格蘭歷史中的模式之一。既然在個人對他的</w:t>
      </w:r>
      <w:r w:rsidRPr="005F2005">
        <w:rPr>
          <w:rFonts w:asciiTheme="minorEastAsia" w:eastAsiaTheme="minorEastAsia"/>
        </w:rPr>
        <w:t>“</w:t>
      </w:r>
      <w:r w:rsidRPr="005F2005">
        <w:rPr>
          <w:rFonts w:asciiTheme="minorEastAsia" w:eastAsiaTheme="minorEastAsia"/>
        </w:rPr>
        <w:t>得到揀選的民族</w:t>
      </w:r>
      <w:r w:rsidRPr="005F2005">
        <w:rPr>
          <w:rFonts w:asciiTheme="minorEastAsia" w:eastAsiaTheme="minorEastAsia"/>
        </w:rPr>
        <w:t>”</w:t>
      </w:r>
      <w:r w:rsidRPr="005F2005">
        <w:rPr>
          <w:rFonts w:asciiTheme="minorEastAsia" w:eastAsiaTheme="minorEastAsia"/>
        </w:rPr>
        <w:t>的制度之崇敬與他的選民身份要求他對其采取激進行動之間會產生對抗（克倫威爾時期的全部歷史都證明了這一點），因此千禧年信仰對</w:t>
      </w:r>
      <w:r w:rsidRPr="005F2005">
        <w:rPr>
          <w:rFonts w:asciiTheme="minorEastAsia" w:eastAsiaTheme="minorEastAsia"/>
        </w:rPr>
        <w:t>“</w:t>
      </w:r>
      <w:r w:rsidRPr="005F2005">
        <w:rPr>
          <w:rFonts w:asciiTheme="minorEastAsia" w:eastAsiaTheme="minorEastAsia"/>
        </w:rPr>
        <w:t>現世</w:t>
      </w:r>
      <w:r w:rsidRPr="005F2005">
        <w:rPr>
          <w:rFonts w:asciiTheme="minorEastAsia" w:eastAsiaTheme="minorEastAsia"/>
        </w:rPr>
        <w:t>”</w:t>
      </w:r>
      <w:r w:rsidRPr="005F2005">
        <w:rPr>
          <w:rFonts w:asciiTheme="minorEastAsia" w:eastAsiaTheme="minorEastAsia"/>
        </w:rPr>
        <w:t>做出的明顯讓步就有著重要意義。既然它部分地是一種民族意識模式，它便能采取保守的或激進的形式；既然它可以造成激進行動和保守行動之間的困境，因此就會出現創新的問題，其形式與馬基雅維里利用</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一詞所思考的大不相同，雖然并非完全不相關。因此，可以把這種末日啟示模式作為干擾</w:t>
      </w:r>
      <w:r w:rsidRPr="005F2005">
        <w:rPr>
          <w:rFonts w:asciiTheme="minorEastAsia" w:eastAsiaTheme="minorEastAsia"/>
        </w:rPr>
        <w:t>“</w:t>
      </w:r>
      <w:r w:rsidRPr="005F2005">
        <w:rPr>
          <w:rFonts w:asciiTheme="minorEastAsia" w:eastAsiaTheme="minorEastAsia"/>
        </w:rPr>
        <w:t>圣徒革命</w:t>
      </w:r>
      <w:r w:rsidRPr="005F2005">
        <w:rPr>
          <w:rFonts w:asciiTheme="minorEastAsia" w:eastAsiaTheme="minorEastAsia"/>
        </w:rPr>
        <w:t>”</w:t>
      </w:r>
      <w:r w:rsidRPr="005F2005">
        <w:rPr>
          <w:rFonts w:asciiTheme="minorEastAsia" w:eastAsiaTheme="minorEastAsia"/>
        </w:rPr>
        <w:t>之純潔性的世俗意識的模式之一、作為預示著公民精神之古典概念將要出場的公民意識的模式之一加以研究。</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于是，問題就成了探討還有哪些模式可供宗教改革之后時代的英格蘭人利用，以使他們能夠認識他們在其中行動的公共領域和適合于這個領域的行動模式。既然有理由設想，克倫威爾派清教的困境是不同行動模式之間的困境，而其中之一是激進圣徒的行動模式，我們可以進一步設想，不同的模式（不論它們是什么樣子）是與上述后一種模式一起成長的，并且在一定程度上同它有著內在的聯系。追溯這個成長的過程，我們就會擺脫漢森的顯然過于簡單的說明</w:t>
      </w:r>
      <w:r w:rsidRPr="005F2005">
        <w:rPr>
          <w:rFonts w:asciiTheme="minorEastAsia" w:eastAsiaTheme="minorEastAsia"/>
        </w:rPr>
        <w:t>——</w:t>
      </w:r>
      <w:r w:rsidRPr="005F2005">
        <w:rPr>
          <w:rFonts w:asciiTheme="minorEastAsia" w:eastAsiaTheme="minorEastAsia"/>
        </w:rPr>
        <w:t>雖然它具有一定的真實性：英格蘭人因為</w:t>
      </w:r>
      <w:r w:rsidRPr="005F2005">
        <w:rPr>
          <w:rFonts w:asciiTheme="minorEastAsia" w:eastAsiaTheme="minorEastAsia"/>
        </w:rPr>
        <w:t>“</w:t>
      </w:r>
      <w:r w:rsidRPr="005F2005">
        <w:rPr>
          <w:rFonts w:asciiTheme="minorEastAsia" w:eastAsiaTheme="minorEastAsia"/>
        </w:rPr>
        <w:t>雙重統治權</w:t>
      </w:r>
      <w:r w:rsidRPr="005F2005">
        <w:rPr>
          <w:rFonts w:asciiTheme="minorEastAsia" w:eastAsiaTheme="minorEastAsia"/>
        </w:rPr>
        <w:t>”</w:t>
      </w:r>
      <w:r w:rsidRPr="005F2005">
        <w:rPr>
          <w:rFonts w:asciiTheme="minorEastAsia" w:eastAsiaTheme="minorEastAsia"/>
        </w:rPr>
        <w:t>的存在而無法產生公民意識，他們是由于</w:t>
      </w:r>
      <w:r w:rsidRPr="005F2005">
        <w:rPr>
          <w:rFonts w:asciiTheme="minorEastAsia" w:eastAsiaTheme="minorEastAsia"/>
        </w:rPr>
        <w:t>“</w:t>
      </w:r>
      <w:r w:rsidRPr="005F2005">
        <w:rPr>
          <w:rFonts w:asciiTheme="minorEastAsia" w:eastAsiaTheme="minorEastAsia"/>
        </w:rPr>
        <w:t>雙重統治權</w:t>
      </w:r>
      <w:r w:rsidRPr="005F2005">
        <w:rPr>
          <w:rFonts w:asciiTheme="minorEastAsia" w:eastAsiaTheme="minorEastAsia"/>
        </w:rPr>
        <w:t>”</w:t>
      </w:r>
      <w:r w:rsidRPr="005F2005">
        <w:rPr>
          <w:rFonts w:asciiTheme="minorEastAsia" w:eastAsiaTheme="minorEastAsia"/>
        </w:rPr>
        <w:t>的崩潰才突然產生了這種意識。按這種多多少少有著馬克思主義悠久血統的過于簡單的說明，強烈的個人宗教意識一夜之間就被世俗化，變成了資產階級的理性主義，因為它不過就是一種突然出現的階級的意識形態</w:t>
      </w:r>
      <w:r w:rsidRPr="005F2005">
        <w:rPr>
          <w:rFonts w:asciiTheme="minorEastAsia" w:eastAsiaTheme="minorEastAsia"/>
        </w:rPr>
        <w:t>——</w:t>
      </w:r>
      <w:r w:rsidRPr="005F2005">
        <w:rPr>
          <w:rFonts w:asciiTheme="minorEastAsia" w:eastAsiaTheme="minorEastAsia"/>
        </w:rPr>
        <w:t>雖然有不少證據顯示，確實發生了意識的快速世俗化，而且需要給予解釋。《圣徒的革命》中有一段很有意思的話，沃爾澤在這里步H.G.科尼斯伯格的后塵，認為革命意識的發展是就</w:t>
      </w:r>
      <w:r w:rsidRPr="005F2005">
        <w:rPr>
          <w:rFonts w:asciiTheme="minorEastAsia" w:eastAsiaTheme="minorEastAsia"/>
        </w:rPr>
        <w:t>“</w:t>
      </w:r>
      <w:r w:rsidRPr="005F2005">
        <w:rPr>
          <w:rFonts w:asciiTheme="minorEastAsia" w:eastAsiaTheme="minorEastAsia"/>
        </w:rPr>
        <w:t>現代國家</w:t>
      </w:r>
      <w:r w:rsidRPr="005F2005">
        <w:rPr>
          <w:rFonts w:asciiTheme="minorEastAsia" w:eastAsiaTheme="minorEastAsia"/>
        </w:rPr>
        <w:t>”</w:t>
      </w:r>
      <w:r w:rsidRPr="005F2005">
        <w:rPr>
          <w:rFonts w:asciiTheme="minorEastAsia" w:eastAsiaTheme="minorEastAsia"/>
        </w:rPr>
        <w:t>對意識的普遍影響做出的回應；</w:t>
      </w:r>
      <w:hyperlink w:anchor="_631_6">
        <w:bookmarkStart w:id="678" w:name="631"/>
        <w:r w:rsidRPr="005F2005">
          <w:rPr>
            <w:rStyle w:val="36Text"/>
            <w:rFonts w:asciiTheme="minorEastAsia" w:eastAsiaTheme="minorEastAsia"/>
          </w:rPr>
          <w:t>631</w:t>
        </w:r>
        <w:bookmarkEnd w:id="678"/>
      </w:hyperlink>
      <w:r w:rsidRPr="005F2005">
        <w:rPr>
          <w:rFonts w:asciiTheme="minorEastAsia" w:eastAsiaTheme="minorEastAsia"/>
        </w:rPr>
        <w:t>但他在很大程度上遵循著浪漫主義傳統，把這個</w:t>
      </w:r>
      <w:r w:rsidRPr="005F2005">
        <w:rPr>
          <w:rFonts w:asciiTheme="minorEastAsia" w:eastAsiaTheme="minorEastAsia"/>
        </w:rPr>
        <w:t>“</w:t>
      </w:r>
      <w:r w:rsidRPr="005F2005">
        <w:rPr>
          <w:rFonts w:asciiTheme="minorEastAsia" w:eastAsiaTheme="minorEastAsia"/>
        </w:rPr>
        <w:t>國家</w:t>
      </w:r>
      <w:r w:rsidRPr="005F2005">
        <w:rPr>
          <w:rFonts w:asciiTheme="minorEastAsia" w:eastAsiaTheme="minorEastAsia"/>
        </w:rPr>
        <w:t>”</w:t>
      </w:r>
      <w:r w:rsidRPr="005F2005">
        <w:rPr>
          <w:rFonts w:asciiTheme="minorEastAsia" w:eastAsiaTheme="minorEastAsia"/>
        </w:rPr>
        <w:t>描述為一種起著校正作用的、中立的和理性化的力量，它所引發的適當反應就是個人異化的加劇。沃爾澤和漢森雖然思路大不相同，但似乎都受到</w:t>
      </w:r>
      <w:r w:rsidRPr="005F2005">
        <w:rPr>
          <w:rFonts w:asciiTheme="minorEastAsia" w:eastAsiaTheme="minorEastAsia"/>
        </w:rPr>
        <w:t>“</w:t>
      </w:r>
      <w:r w:rsidRPr="005F2005">
        <w:rPr>
          <w:rFonts w:asciiTheme="minorEastAsia" w:eastAsiaTheme="minorEastAsia"/>
        </w:rPr>
        <w:t>傳統社會</w:t>
      </w:r>
      <w:r w:rsidRPr="005F2005">
        <w:rPr>
          <w:rFonts w:asciiTheme="minorEastAsia" w:eastAsiaTheme="minorEastAsia"/>
        </w:rPr>
        <w:t>”</w:t>
      </w:r>
      <w:r w:rsidRPr="005F2005">
        <w:rPr>
          <w:rFonts w:asciiTheme="minorEastAsia" w:eastAsiaTheme="minorEastAsia"/>
        </w:rPr>
        <w:t>是</w:t>
      </w:r>
      <w:r w:rsidRPr="005F2005">
        <w:rPr>
          <w:rFonts w:asciiTheme="minorEastAsia" w:eastAsiaTheme="minorEastAsia"/>
        </w:rPr>
        <w:t>“</w:t>
      </w:r>
      <w:r w:rsidRPr="005F2005">
        <w:rPr>
          <w:rFonts w:asciiTheme="minorEastAsia" w:eastAsiaTheme="minorEastAsia"/>
        </w:rPr>
        <w:t>現代化</w:t>
      </w:r>
      <w:r w:rsidRPr="005F2005">
        <w:rPr>
          <w:rFonts w:asciiTheme="minorEastAsia" w:eastAsiaTheme="minorEastAsia"/>
        </w:rPr>
        <w:t>”</w:t>
      </w:r>
      <w:r w:rsidRPr="005F2005">
        <w:rPr>
          <w:rFonts w:asciiTheme="minorEastAsia" w:eastAsiaTheme="minorEastAsia"/>
        </w:rPr>
        <w:t>死氣沉沉的、前政治的對立面這種觀點的影響；</w:t>
      </w:r>
      <w:hyperlink w:anchor="_632_6">
        <w:bookmarkStart w:id="679" w:name="632"/>
        <w:r w:rsidRPr="005F2005">
          <w:rPr>
            <w:rStyle w:val="36Text"/>
            <w:rFonts w:asciiTheme="minorEastAsia" w:eastAsiaTheme="minorEastAsia"/>
          </w:rPr>
          <w:t>632</w:t>
        </w:r>
        <w:bookmarkEnd w:id="679"/>
      </w:hyperlink>
      <w:r w:rsidRPr="005F2005">
        <w:rPr>
          <w:rFonts w:asciiTheme="minorEastAsia" w:eastAsiaTheme="minorEastAsia"/>
        </w:rPr>
        <w:t>然而，不論多么細心地加工這一概念，它都易于把我們的思考引入歧途。我們已用不少篇幅考察了</w:t>
      </w:r>
      <w:r w:rsidRPr="005F2005">
        <w:rPr>
          <w:rFonts w:asciiTheme="minorEastAsia" w:eastAsiaTheme="minorEastAsia"/>
        </w:rPr>
        <w:t>“</w:t>
      </w:r>
      <w:r w:rsidRPr="005F2005">
        <w:rPr>
          <w:rFonts w:asciiTheme="minorEastAsia" w:eastAsiaTheme="minorEastAsia"/>
        </w:rPr>
        <w:t>老西方人</w:t>
      </w:r>
      <w:r w:rsidRPr="005F2005">
        <w:rPr>
          <w:rFonts w:asciiTheme="minorEastAsia" w:eastAsiaTheme="minorEastAsia"/>
        </w:rPr>
        <w:t>”</w:t>
      </w:r>
      <w:r w:rsidRPr="005F2005">
        <w:rPr>
          <w:rFonts w:asciiTheme="minorEastAsia" w:eastAsiaTheme="minorEastAsia"/>
        </w:rPr>
        <w:t>（Old Western men）能夠利用很多意識及其表述的模式，而不僅僅是傳統模式；本書的寫作大體上遵循的</w:t>
      </w:r>
      <w:r w:rsidRPr="005F2005">
        <w:rPr>
          <w:rFonts w:asciiTheme="minorEastAsia" w:eastAsiaTheme="minorEastAsia"/>
        </w:rPr>
        <w:t>“</w:t>
      </w:r>
      <w:r w:rsidRPr="005F2005">
        <w:rPr>
          <w:rFonts w:asciiTheme="minorEastAsia" w:eastAsiaTheme="minorEastAsia"/>
        </w:rPr>
        <w:t>人文主義</w:t>
      </w:r>
      <w:r w:rsidRPr="005F2005">
        <w:rPr>
          <w:rFonts w:asciiTheme="minorEastAsia" w:eastAsiaTheme="minorEastAsia"/>
        </w:rPr>
        <w:t>”</w:t>
      </w:r>
      <w:r w:rsidRPr="005F2005">
        <w:rPr>
          <w:rFonts w:asciiTheme="minorEastAsia" w:eastAsiaTheme="minorEastAsia"/>
        </w:rPr>
        <w:t>范式也可表明，個人在強化其與</w:t>
      </w:r>
      <w:r w:rsidRPr="005F2005">
        <w:rPr>
          <w:rFonts w:asciiTheme="minorEastAsia" w:eastAsiaTheme="minorEastAsia"/>
        </w:rPr>
        <w:t>“</w:t>
      </w:r>
      <w:r w:rsidRPr="005F2005">
        <w:rPr>
          <w:rFonts w:asciiTheme="minorEastAsia" w:eastAsiaTheme="minorEastAsia"/>
        </w:rPr>
        <w:t>現世</w:t>
      </w:r>
      <w:r w:rsidRPr="005F2005">
        <w:rPr>
          <w:rFonts w:asciiTheme="minorEastAsia" w:eastAsiaTheme="minorEastAsia"/>
        </w:rPr>
        <w:t>”</w:t>
      </w:r>
      <w:r w:rsidRPr="005F2005">
        <w:rPr>
          <w:rFonts w:asciiTheme="minorEastAsia" w:eastAsiaTheme="minorEastAsia"/>
        </w:rPr>
        <w:t>和世俗文化有關的意識時采用的模式也有著類似的多樣化。</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在近年來的歷史擬制中，有一份令人難忘的文獻指出，英格蘭的人文主義把人文主義者的形象塑造成其君主的顧問，由此發展出了它自己的公民意識。這種人文主義者，就像福特斯庫的法律人那樣，擁有君主所不具備的知識和技能，他由此為共同體貢獻著自己的美德和個人參與統治的能力，從而向著亞里士多德的公民形象邁出了一步。在《能言善辯的公民和英格蘭的文藝復興》</w:t>
      </w:r>
      <w:hyperlink w:anchor="_633_6">
        <w:bookmarkStart w:id="680" w:name="633"/>
        <w:r w:rsidRPr="005F2005">
          <w:rPr>
            <w:rStyle w:val="36Text"/>
            <w:rFonts w:asciiTheme="minorEastAsia" w:eastAsiaTheme="minorEastAsia"/>
          </w:rPr>
          <w:t>633</w:t>
        </w:r>
        <w:bookmarkEnd w:id="680"/>
      </w:hyperlink>
      <w:r w:rsidRPr="005F2005">
        <w:rPr>
          <w:rFonts w:asciiTheme="minorEastAsia" w:eastAsiaTheme="minorEastAsia"/>
        </w:rPr>
        <w:t>一書中，亞瑟</w:t>
      </w:r>
      <w:r w:rsidRPr="005F2005">
        <w:rPr>
          <w:rFonts w:asciiTheme="minorEastAsia" w:eastAsiaTheme="minorEastAsia"/>
        </w:rPr>
        <w:t>·</w:t>
      </w:r>
      <w:r w:rsidRPr="005F2005">
        <w:rPr>
          <w:rFonts w:asciiTheme="minorEastAsia" w:eastAsiaTheme="minorEastAsia"/>
        </w:rPr>
        <w:t>B.弗格森通過托馬斯</w:t>
      </w:r>
      <w:r w:rsidRPr="005F2005">
        <w:rPr>
          <w:rFonts w:asciiTheme="minorEastAsia" w:eastAsiaTheme="minorEastAsia"/>
        </w:rPr>
        <w:t>·</w:t>
      </w:r>
      <w:r w:rsidRPr="005F2005">
        <w:rPr>
          <w:rFonts w:asciiTheme="minorEastAsia" w:eastAsiaTheme="minorEastAsia"/>
        </w:rPr>
        <w:t>莫爾、托馬斯</w:t>
      </w:r>
      <w:r w:rsidRPr="005F2005">
        <w:rPr>
          <w:rFonts w:asciiTheme="minorEastAsia" w:eastAsiaTheme="minorEastAsia"/>
        </w:rPr>
        <w:t>·</w:t>
      </w:r>
      <w:r w:rsidRPr="005F2005">
        <w:rPr>
          <w:rFonts w:asciiTheme="minorEastAsia" w:eastAsiaTheme="minorEastAsia"/>
        </w:rPr>
        <w:t>斯塔基和托馬斯</w:t>
      </w:r>
      <w:r w:rsidRPr="005F2005">
        <w:rPr>
          <w:rFonts w:asciiTheme="minorEastAsia" w:eastAsiaTheme="minorEastAsia"/>
        </w:rPr>
        <w:t>·</w:t>
      </w:r>
      <w:r w:rsidRPr="005F2005">
        <w:rPr>
          <w:rFonts w:asciiTheme="minorEastAsia" w:eastAsiaTheme="minorEastAsia"/>
        </w:rPr>
        <w:t>史密斯這些人，追溯了君主顧問的自我形象的成長過程：他對自己所扮演的角色、自己為擔任這種角色而必備的智力和政治能力、自己在其中行動的公共領域的理解的成長過程；這個領域被視為統治者和臣民的合作團體，他們在這里的相互關系，可以從承擔著提供和接受建議的責任這一角度加以定義。隨著弗格森的敘述的發展，他在某些方面更多地強調合作關系而不是等級制；我們對君主所要依靠的顧問的能力有了更多的了解，他們的關系逐漸變得不再僅僅是</w:t>
      </w:r>
      <w:r w:rsidRPr="005F2005">
        <w:rPr>
          <w:rFonts w:asciiTheme="minorEastAsia" w:eastAsiaTheme="minorEastAsia"/>
        </w:rPr>
        <w:t>“</w:t>
      </w:r>
      <w:r w:rsidRPr="005F2005">
        <w:rPr>
          <w:rFonts w:asciiTheme="minorEastAsia" w:eastAsiaTheme="minorEastAsia"/>
        </w:rPr>
        <w:t>好</w:t>
      </w:r>
      <w:r w:rsidRPr="005F2005">
        <w:rPr>
          <w:rFonts w:asciiTheme="minorEastAsia" w:eastAsiaTheme="minorEastAsia"/>
        </w:rPr>
        <w:t>”</w:t>
      </w:r>
      <w:r w:rsidRPr="005F2005">
        <w:rPr>
          <w:rFonts w:asciiTheme="minorEastAsia" w:eastAsiaTheme="minorEastAsia"/>
        </w:rPr>
        <w:t>臣民懇求</w:t>
      </w:r>
      <w:r w:rsidRPr="005F2005">
        <w:rPr>
          <w:rFonts w:asciiTheme="minorEastAsia" w:eastAsiaTheme="minorEastAsia"/>
        </w:rPr>
        <w:t>“</w:t>
      </w:r>
      <w:r w:rsidRPr="005F2005">
        <w:rPr>
          <w:rFonts w:asciiTheme="minorEastAsia" w:eastAsiaTheme="minorEastAsia"/>
        </w:rPr>
        <w:t>好</w:t>
      </w:r>
      <w:r w:rsidRPr="005F2005">
        <w:rPr>
          <w:rFonts w:asciiTheme="minorEastAsia" w:eastAsiaTheme="minorEastAsia"/>
        </w:rPr>
        <w:t>”</w:t>
      </w:r>
      <w:r w:rsidRPr="005F2005">
        <w:rPr>
          <w:rFonts w:asciiTheme="minorEastAsia" w:eastAsiaTheme="minorEastAsia"/>
        </w:rPr>
        <w:t>統治者的良心；弗格森和他的關鍵人物開始能夠使用</w:t>
      </w:r>
      <w:r w:rsidRPr="005F2005">
        <w:rPr>
          <w:rFonts w:asciiTheme="minorEastAsia" w:eastAsiaTheme="minorEastAsia"/>
        </w:rPr>
        <w:t>“</w:t>
      </w:r>
      <w:r w:rsidRPr="005F2005">
        <w:rPr>
          <w:rFonts w:asciiTheme="minorEastAsia" w:eastAsiaTheme="minorEastAsia"/>
        </w:rPr>
        <w:t>公共</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公民</w:t>
      </w:r>
      <w:r w:rsidRPr="005F2005">
        <w:rPr>
          <w:rFonts w:asciiTheme="minorEastAsia" w:eastAsiaTheme="minorEastAsia"/>
        </w:rPr>
        <w:t>”</w:t>
      </w:r>
      <w:r w:rsidRPr="005F2005">
        <w:rPr>
          <w:rFonts w:asciiTheme="minorEastAsia" w:eastAsiaTheme="minorEastAsia"/>
        </w:rPr>
        <w:t>這些字眼了。但是，這個臣僚團體并沒有變成一個沒有首領意義上的共和國，</w:t>
      </w:r>
      <w:r w:rsidRPr="005F2005">
        <w:rPr>
          <w:rFonts w:asciiTheme="minorEastAsia" w:eastAsiaTheme="minorEastAsia"/>
        </w:rPr>
        <w:t>“</w:t>
      </w:r>
      <w:r w:rsidRPr="005F2005">
        <w:rPr>
          <w:rFonts w:asciiTheme="minorEastAsia" w:eastAsiaTheme="minorEastAsia"/>
        </w:rPr>
        <w:t>共同福祉</w:t>
      </w:r>
      <w:r w:rsidRPr="005F2005">
        <w:rPr>
          <w:rFonts w:asciiTheme="minorEastAsia" w:eastAsiaTheme="minorEastAsia"/>
        </w:rPr>
        <w:t>”</w:t>
      </w:r>
      <w:r w:rsidRPr="005F2005">
        <w:rPr>
          <w:rFonts w:asciiTheme="minorEastAsia" w:eastAsiaTheme="minorEastAsia"/>
        </w:rPr>
        <w:t>（common weal）或</w:t>
      </w:r>
      <w:r w:rsidRPr="005F2005">
        <w:rPr>
          <w:rFonts w:asciiTheme="minorEastAsia" w:eastAsiaTheme="minorEastAsia"/>
        </w:rPr>
        <w:t>“</w:t>
      </w:r>
      <w:r w:rsidRPr="005F2005">
        <w:rPr>
          <w:rFonts w:asciiTheme="minorEastAsia" w:eastAsiaTheme="minorEastAsia"/>
        </w:rPr>
        <w:t>公共事務</w:t>
      </w:r>
      <w:r w:rsidRPr="005F2005">
        <w:rPr>
          <w:rFonts w:asciiTheme="minorEastAsia" w:eastAsiaTheme="minorEastAsia"/>
        </w:rPr>
        <w:t>”</w:t>
      </w:r>
      <w:r w:rsidRPr="005F2005">
        <w:rPr>
          <w:rFonts w:asciiTheme="minorEastAsia" w:eastAsiaTheme="minorEastAsia"/>
        </w:rPr>
        <w:t>（res publica）</w:t>
      </w:r>
      <w:hyperlink w:anchor="_634_6">
        <w:bookmarkStart w:id="681" w:name="634"/>
        <w:r w:rsidRPr="005F2005">
          <w:rPr>
            <w:rStyle w:val="36Text"/>
            <w:rFonts w:asciiTheme="minorEastAsia" w:eastAsiaTheme="minorEastAsia"/>
          </w:rPr>
          <w:t>634</w:t>
        </w:r>
        <w:bookmarkEnd w:id="681"/>
      </w:hyperlink>
      <w:r w:rsidRPr="005F2005">
        <w:rPr>
          <w:rFonts w:asciiTheme="minorEastAsia" w:eastAsiaTheme="minorEastAsia"/>
        </w:rPr>
        <w:t>仍然是一個以君主為首的</w:t>
      </w:r>
      <w:r w:rsidRPr="005F2005">
        <w:rPr>
          <w:rFonts w:asciiTheme="minorEastAsia" w:eastAsiaTheme="minorEastAsia"/>
        </w:rPr>
        <w:t>“</w:t>
      </w:r>
      <w:r w:rsidRPr="005F2005">
        <w:rPr>
          <w:rFonts w:asciiTheme="minorEastAsia" w:eastAsiaTheme="minorEastAsia"/>
        </w:rPr>
        <w:t>實體</w:t>
      </w:r>
      <w:r w:rsidRPr="005F2005">
        <w:rPr>
          <w:rFonts w:asciiTheme="minorEastAsia" w:eastAsiaTheme="minorEastAsia"/>
        </w:rPr>
        <w:t>”</w:t>
      </w:r>
      <w:r w:rsidRPr="005F2005">
        <w:rPr>
          <w:rFonts w:asciiTheme="minorEastAsia" w:eastAsiaTheme="minorEastAsia"/>
        </w:rPr>
        <w:t>，一個由各守其位的人提供建議的等級體系。（沃爾澤曾指出，特殊美德多樣化的形象，在中世紀的等級制中比在相信預定論的加爾文教徒的神秘個人主義中得到了更好的保留。）</w:t>
      </w:r>
      <w:hyperlink w:anchor="_635_6">
        <w:bookmarkStart w:id="682" w:name="635"/>
        <w:r w:rsidRPr="005F2005">
          <w:rPr>
            <w:rStyle w:val="36Text"/>
            <w:rFonts w:asciiTheme="minorEastAsia" w:eastAsiaTheme="minorEastAsia"/>
          </w:rPr>
          <w:t>635</w:t>
        </w:r>
        <w:bookmarkEnd w:id="682"/>
      </w:hyperlink>
      <w:r w:rsidRPr="005F2005">
        <w:rPr>
          <w:rFonts w:asciiTheme="minorEastAsia" w:eastAsiaTheme="minorEastAsia"/>
        </w:rPr>
        <w:t>同樣，弗格森還探索了人文主義者對英格蘭出現的世俗觀念的控制能力的增長，就像其他地方時常發生的情況一樣，并且更加能夠把該王國理解為一個在時間中經歷著變化的實體；</w:t>
      </w:r>
      <w:hyperlink w:anchor="_636_6">
        <w:bookmarkStart w:id="683" w:name="636"/>
        <w:r w:rsidRPr="005F2005">
          <w:rPr>
            <w:rStyle w:val="36Text"/>
            <w:rFonts w:asciiTheme="minorEastAsia" w:eastAsiaTheme="minorEastAsia"/>
          </w:rPr>
          <w:t>636</w:t>
        </w:r>
        <w:bookmarkEnd w:id="683"/>
      </w:hyperlink>
      <w:r w:rsidRPr="005F2005">
        <w:rPr>
          <w:rFonts w:asciiTheme="minorEastAsia" w:eastAsiaTheme="minorEastAsia"/>
        </w:rPr>
        <w:t>不過需要指出的極重要的一點，是他認為哪些力量限制著這種增長。16世紀中葉的社會理想主義者認為，政府</w:t>
      </w:r>
      <w:r w:rsidRPr="005F2005">
        <w:rPr>
          <w:rFonts w:asciiTheme="minorEastAsia" w:eastAsiaTheme="minorEastAsia"/>
        </w:rPr>
        <w:t>——</w:t>
      </w:r>
      <w:r w:rsidRPr="005F2005">
        <w:rPr>
          <w:rFonts w:asciiTheme="minorEastAsia" w:eastAsiaTheme="minorEastAsia"/>
        </w:rPr>
        <w:t>咨詢了該王國議會中的智慧的君主智慧</w:t>
      </w:r>
      <w:r w:rsidRPr="005F2005">
        <w:rPr>
          <w:rFonts w:asciiTheme="minorEastAsia" w:eastAsiaTheme="minorEastAsia"/>
        </w:rPr>
        <w:t>——</w:t>
      </w:r>
      <w:r w:rsidRPr="005F2005">
        <w:rPr>
          <w:rFonts w:asciiTheme="minorEastAsia" w:eastAsiaTheme="minorEastAsia"/>
        </w:rPr>
        <w:t>能夠立法，而立法能夠帶來比實際存在的狀況更合乎正義、更能導致繁榮的對共同福祉的分配；這些</w:t>
      </w:r>
      <w:r w:rsidRPr="005F2005">
        <w:rPr>
          <w:rFonts w:asciiTheme="minorEastAsia" w:eastAsiaTheme="minorEastAsia"/>
        </w:rPr>
        <w:t>“</w:t>
      </w:r>
      <w:r w:rsidRPr="005F2005">
        <w:rPr>
          <w:rFonts w:asciiTheme="minorEastAsia" w:eastAsiaTheme="minorEastAsia"/>
        </w:rPr>
        <w:t>討論共同福祉</w:t>
      </w:r>
      <w:r w:rsidRPr="005F2005">
        <w:rPr>
          <w:rFonts w:asciiTheme="minorEastAsia" w:eastAsiaTheme="minorEastAsia"/>
        </w:rPr>
        <w:t>”</w:t>
      </w:r>
      <w:r w:rsidRPr="005F2005">
        <w:rPr>
          <w:rFonts w:asciiTheme="minorEastAsia" w:eastAsiaTheme="minorEastAsia"/>
        </w:rPr>
        <w:t>的人文主義者，致力于理解在社會中發揮作用的經濟力量。然而，這種努力同它所帶來的意識形態動力一起，卻為了維護該王國的等級制、維持不可動搖的秩序框架這一中世紀的靜態理想而退縮了；只有一種秩序，在它之外只有混亂。</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這里的要點是，弗格森對英格蘭人文主義中的</w:t>
      </w:r>
      <w:r w:rsidRPr="005F2005">
        <w:rPr>
          <w:rFonts w:asciiTheme="minorEastAsia" w:eastAsiaTheme="minorEastAsia"/>
        </w:rPr>
        <w:t>“</w:t>
      </w:r>
      <w:r w:rsidRPr="005F2005">
        <w:rPr>
          <w:rFonts w:asciiTheme="minorEastAsia" w:eastAsiaTheme="minorEastAsia"/>
        </w:rPr>
        <w:t>公民</w:t>
      </w:r>
      <w:r w:rsidRPr="005F2005">
        <w:rPr>
          <w:rFonts w:asciiTheme="minorEastAsia" w:eastAsiaTheme="minorEastAsia"/>
        </w:rPr>
        <w:t>”</w:t>
      </w:r>
      <w:r w:rsidRPr="005F2005">
        <w:rPr>
          <w:rFonts w:asciiTheme="minorEastAsia" w:eastAsiaTheme="minorEastAsia"/>
        </w:rPr>
        <w:t>因素的探討，把我們引向議會和立法的概念。我們不妨放寬視野，觀察一下公民人文主義的不同版本，即可看到</w:t>
      </w:r>
      <w:r w:rsidRPr="005F2005">
        <w:rPr>
          <w:rFonts w:asciiTheme="minorEastAsia" w:eastAsiaTheme="minorEastAsia"/>
        </w:rPr>
        <w:t>“</w:t>
      </w:r>
      <w:r w:rsidRPr="005F2005">
        <w:rPr>
          <w:rFonts w:asciiTheme="minorEastAsia" w:eastAsiaTheme="minorEastAsia"/>
        </w:rPr>
        <w:t>公民</w:t>
      </w:r>
      <w:r w:rsidRPr="005F2005">
        <w:rPr>
          <w:rFonts w:asciiTheme="minorEastAsia" w:eastAsiaTheme="minorEastAsia"/>
        </w:rPr>
        <w:t>”</w:t>
      </w:r>
      <w:r w:rsidRPr="005F2005">
        <w:rPr>
          <w:rFonts w:asciiTheme="minorEastAsia" w:eastAsiaTheme="minorEastAsia"/>
        </w:rPr>
        <w:t>、既統治又被統治的</w:t>
      </w:r>
      <w:r w:rsidRPr="005F2005">
        <w:rPr>
          <w:rFonts w:asciiTheme="minorEastAsia" w:eastAsiaTheme="minorEastAsia"/>
        </w:rPr>
        <w:t>“</w:t>
      </w:r>
      <w:r w:rsidRPr="005F2005">
        <w:rPr>
          <w:rFonts w:asciiTheme="minorEastAsia" w:eastAsiaTheme="minorEastAsia"/>
        </w:rPr>
        <w:t>政治動物</w:t>
      </w:r>
      <w:r w:rsidRPr="005F2005">
        <w:rPr>
          <w:rFonts w:asciiTheme="minorEastAsia" w:eastAsiaTheme="minorEastAsia"/>
        </w:rPr>
        <w:t>”</w:t>
      </w:r>
      <w:r w:rsidRPr="005F2005">
        <w:rPr>
          <w:rFonts w:asciiTheme="minorEastAsia" w:eastAsiaTheme="minorEastAsia"/>
        </w:rPr>
        <w:t>有各種不同的地方形象。在法國的法律人文主義和宗教戰爭時期的政治思想中，他主要是披著既統治又被統治的下級官員（無論是</w:t>
      </w:r>
      <w:r w:rsidRPr="005F2005">
        <w:rPr>
          <w:rFonts w:asciiTheme="minorEastAsia" w:eastAsiaTheme="minorEastAsia"/>
        </w:rPr>
        <w:t>“</w:t>
      </w:r>
      <w:r w:rsidRPr="005F2005">
        <w:rPr>
          <w:rFonts w:asciiTheme="minorEastAsia" w:eastAsiaTheme="minorEastAsia"/>
        </w:rPr>
        <w:t>地方領主</w:t>
      </w:r>
      <w:r w:rsidRPr="005F2005">
        <w:rPr>
          <w:rFonts w:asciiTheme="minorEastAsia" w:eastAsiaTheme="minorEastAsia"/>
        </w:rPr>
        <w:t>”</w:t>
      </w:r>
      <w:r w:rsidRPr="005F2005">
        <w:rPr>
          <w:rFonts w:asciiTheme="minorEastAsia" w:eastAsiaTheme="minorEastAsia"/>
        </w:rPr>
        <w:t>[seigneur]還是</w:t>
      </w:r>
      <w:r w:rsidRPr="005F2005">
        <w:rPr>
          <w:rFonts w:asciiTheme="minorEastAsia" w:eastAsiaTheme="minorEastAsia"/>
        </w:rPr>
        <w:t>“</w:t>
      </w:r>
      <w:r w:rsidRPr="005F2005">
        <w:rPr>
          <w:rFonts w:asciiTheme="minorEastAsia" w:eastAsiaTheme="minorEastAsia"/>
        </w:rPr>
        <w:t>官吏</w:t>
      </w:r>
      <w:r w:rsidRPr="005F2005">
        <w:rPr>
          <w:rFonts w:asciiTheme="minorEastAsia" w:eastAsiaTheme="minorEastAsia"/>
        </w:rPr>
        <w:t>”</w:t>
      </w:r>
      <w:r w:rsidRPr="005F2005">
        <w:rPr>
          <w:rFonts w:asciiTheme="minorEastAsia" w:eastAsiaTheme="minorEastAsia"/>
        </w:rPr>
        <w:t>[officier]）的偽裝出現；我們提出的問題（博丹給出了完全否定的回答）則是，這種官員組成的社會能否形成一個參政的城邦或共同體。但是英格蘭在宮廷中擁有普通法和議會，這是一種國民參與協商的更緊密的組織，我們看到的不是行使其下級的或衍生性的</w:t>
      </w:r>
      <w:r w:rsidRPr="005F2005">
        <w:rPr>
          <w:rFonts w:asciiTheme="minorEastAsia" w:eastAsiaTheme="minorEastAsia"/>
        </w:rPr>
        <w:t>“</w:t>
      </w:r>
      <w:r w:rsidRPr="005F2005">
        <w:rPr>
          <w:rFonts w:asciiTheme="minorEastAsia" w:eastAsiaTheme="minorEastAsia"/>
        </w:rPr>
        <w:t>治權</w:t>
      </w:r>
      <w:r w:rsidRPr="005F2005">
        <w:rPr>
          <w:rFonts w:asciiTheme="minorEastAsia" w:eastAsiaTheme="minorEastAsia"/>
        </w:rPr>
        <w:t>”</w:t>
      </w:r>
      <w:r w:rsidRPr="005F2005">
        <w:rPr>
          <w:rFonts w:asciiTheme="minorEastAsia" w:eastAsiaTheme="minorEastAsia"/>
        </w:rPr>
        <w:t>的官員，而是更加多面性，因此也更具公民色彩的顧問形象：他可以是鄉紳，代表一個郡或自治市在議會中向君主建言，根據一紙授權令狀處理影響該區域的一切事務，作為整個政治團體的代表供職于</w:t>
      </w:r>
      <w:r w:rsidRPr="005F2005">
        <w:rPr>
          <w:rFonts w:asciiTheme="minorEastAsia" w:eastAsiaTheme="minorEastAsia"/>
        </w:rPr>
        <w:t>“</w:t>
      </w:r>
      <w:r w:rsidRPr="005F2005">
        <w:rPr>
          <w:rFonts w:asciiTheme="minorEastAsia" w:eastAsiaTheme="minorEastAsia"/>
        </w:rPr>
        <w:t>王國的平民咨政院</w:t>
      </w:r>
      <w:r w:rsidRPr="005F2005">
        <w:rPr>
          <w:rFonts w:asciiTheme="minorEastAsia" w:eastAsiaTheme="minorEastAsia"/>
        </w:rPr>
        <w:t>”</w:t>
      </w:r>
      <w:r w:rsidRPr="005F2005">
        <w:rPr>
          <w:rFonts w:asciiTheme="minorEastAsia" w:eastAsiaTheme="minorEastAsia"/>
        </w:rPr>
        <w:t>（commune consilium regni）。16世紀有大量紳士擔任自治市的代表，他們也大量進入學校、大學和法律協會，在這些機構中接受教育，以備為君主效力，給他提建議，為爭取地方官職和影響力展開競爭，而他們在其中從事這種活動的政府和司法結構，既屬于君主，同時也屬于他們。他們所接受的教育，從十分寬泛的意義上說，可以稱為人文主義教育；在尋找具有政治積極性的人文主義在英格蘭的變種，以及英格蘭人可以利用的、源于人文主義的公民意識模式時，我們可以從這個世紀中期的理想主義者轉向已經浮現出來的議會紳士的意識形態。</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這個世紀中葉的人文主義大概接受了為共同福祉而立法的議會觀，但是到了該世紀末，平民院的紳士們日益認為，議會的職能是維護自由，而自由是植根于超出記憶的習俗結構之中，從這個結構中可以找出一切重要的司法和政府建制，甚至包括議會本身。對于這種</w:t>
      </w:r>
      <w:r w:rsidRPr="005F2005">
        <w:rPr>
          <w:rFonts w:asciiTheme="minorEastAsia" w:eastAsiaTheme="minorEastAsia"/>
        </w:rPr>
        <w:t>“</w:t>
      </w:r>
      <w:r w:rsidRPr="005F2005">
        <w:rPr>
          <w:rFonts w:asciiTheme="minorEastAsia" w:eastAsiaTheme="minorEastAsia"/>
        </w:rPr>
        <w:t>古代憲法</w:t>
      </w:r>
      <w:r w:rsidRPr="005F2005">
        <w:rPr>
          <w:rFonts w:asciiTheme="minorEastAsia" w:eastAsiaTheme="minorEastAsia"/>
        </w:rPr>
        <w:t>”</w:t>
      </w:r>
      <w:r w:rsidRPr="005F2005">
        <w:rPr>
          <w:rFonts w:asciiTheme="minorEastAsia" w:eastAsiaTheme="minorEastAsia"/>
        </w:rPr>
        <w:t>的意識形態，可以借助于純粹的結構解釋加以說明：英格蘭的一切法律都是普通法，普通法就是習俗，而習俗是建立在超出記憶的假設上；財產、社會結構和政府的存在，都受到法律的約束，所以它們也被設想為是超出記憶的。</w:t>
      </w:r>
      <w:hyperlink w:anchor="_637_6">
        <w:bookmarkStart w:id="684" w:name="637"/>
        <w:r w:rsidRPr="005F2005">
          <w:rPr>
            <w:rStyle w:val="36Text"/>
            <w:rFonts w:asciiTheme="minorEastAsia" w:eastAsiaTheme="minorEastAsia"/>
          </w:rPr>
          <w:t>637</w:t>
        </w:r>
        <w:bookmarkEnd w:id="684"/>
      </w:hyperlink>
      <w:r w:rsidRPr="005F2005">
        <w:rPr>
          <w:rFonts w:asciiTheme="minorEastAsia" w:eastAsiaTheme="minorEastAsia"/>
        </w:rPr>
        <w:t>但是，假如我們認為它是一種意識形態，是作為社會動物試圖找到理解自身的新方式而產生的，那么我們就可以把它描述為一種特別適合于紳士階層的公民意識模式</w:t>
      </w:r>
      <w:r w:rsidRPr="005F2005">
        <w:rPr>
          <w:rFonts w:asciiTheme="minorEastAsia" w:eastAsiaTheme="minorEastAsia"/>
        </w:rPr>
        <w:t>——</w:t>
      </w:r>
      <w:r w:rsidRPr="005F2005">
        <w:rPr>
          <w:rFonts w:asciiTheme="minorEastAsia" w:eastAsiaTheme="minorEastAsia"/>
        </w:rPr>
        <w:t>他們要在議會中、在訴訟中、在運用普通法的地方治理中肯定自身。當時對</w:t>
      </w:r>
      <w:r w:rsidRPr="005F2005">
        <w:rPr>
          <w:rFonts w:asciiTheme="minorEastAsia" w:eastAsiaTheme="minorEastAsia"/>
        </w:rPr>
        <w:t>“</w:t>
      </w:r>
      <w:r w:rsidRPr="005F2005">
        <w:rPr>
          <w:rFonts w:asciiTheme="minorEastAsia" w:eastAsiaTheme="minorEastAsia"/>
        </w:rPr>
        <w:t>公民</w:t>
      </w:r>
      <w:r w:rsidRPr="005F2005">
        <w:rPr>
          <w:rFonts w:asciiTheme="minorEastAsia" w:eastAsiaTheme="minorEastAsia"/>
        </w:rPr>
        <w:t>”</w:t>
      </w:r>
      <w:r w:rsidRPr="005F2005">
        <w:rPr>
          <w:rFonts w:asciiTheme="minorEastAsia" w:eastAsiaTheme="minorEastAsia"/>
        </w:rPr>
        <w:t>（civic）一詞的使用并非漫不經心。對于滿懷激情地宣稱英格蘭的法律和自由有著古老歷史的說法，如果把它描述為不過是在惰性地接受</w:t>
      </w:r>
      <w:r w:rsidRPr="005F2005">
        <w:rPr>
          <w:rFonts w:asciiTheme="minorEastAsia" w:eastAsiaTheme="minorEastAsia"/>
        </w:rPr>
        <w:t>“</w:t>
      </w:r>
      <w:r w:rsidRPr="005F2005">
        <w:rPr>
          <w:rFonts w:asciiTheme="minorEastAsia" w:eastAsiaTheme="minorEastAsia"/>
        </w:rPr>
        <w:t>傳統社會</w:t>
      </w:r>
      <w:r w:rsidRPr="005F2005">
        <w:rPr>
          <w:rFonts w:asciiTheme="minorEastAsia" w:eastAsiaTheme="minorEastAsia"/>
        </w:rPr>
        <w:t>”</w:t>
      </w:r>
      <w:r w:rsidRPr="005F2005">
        <w:rPr>
          <w:rFonts w:asciiTheme="minorEastAsia" w:eastAsiaTheme="minorEastAsia"/>
        </w:rPr>
        <w:t>，那就大錯而特錯了。這與其說是（借用列文森的區分</w:t>
      </w:r>
      <w:hyperlink w:anchor="_638_6">
        <w:bookmarkStart w:id="685" w:name="638"/>
        <w:r w:rsidRPr="005F2005">
          <w:rPr>
            <w:rStyle w:val="36Text"/>
            <w:rFonts w:asciiTheme="minorEastAsia" w:eastAsiaTheme="minorEastAsia"/>
          </w:rPr>
          <w:t>638</w:t>
        </w:r>
        <w:bookmarkEnd w:id="685"/>
      </w:hyperlink>
      <w:r w:rsidRPr="005F2005">
        <w:rPr>
          <w:rFonts w:asciiTheme="minorEastAsia" w:eastAsiaTheme="minorEastAsia"/>
        </w:rPr>
        <w:t>）重傳統的觀點</w:t>
      </w:r>
      <w:r w:rsidRPr="005F2005">
        <w:rPr>
          <w:rFonts w:asciiTheme="minorEastAsia" w:eastAsiaTheme="minorEastAsia"/>
        </w:rPr>
        <w:t>——</w:t>
      </w:r>
      <w:r w:rsidRPr="005F2005">
        <w:rPr>
          <w:rFonts w:asciiTheme="minorEastAsia" w:eastAsiaTheme="minorEastAsia"/>
        </w:rPr>
        <w:t>這是保守主義的主張</w:t>
      </w:r>
      <w:r w:rsidRPr="005F2005">
        <w:rPr>
          <w:rFonts w:asciiTheme="minorEastAsia" w:eastAsiaTheme="minorEastAsia"/>
        </w:rPr>
        <w:t>——</w:t>
      </w:r>
      <w:r w:rsidRPr="005F2005">
        <w:rPr>
          <w:rFonts w:asciiTheme="minorEastAsia" w:eastAsiaTheme="minorEastAsia"/>
        </w:rPr>
        <w:t>不如說是死守傳統的觀點。保守主義是一種行動模式。把自己的王國稱為一個習俗結構、把自己視為從習俗中產生的動物的英格蘭人，認為財產所有人、訴訟當事人、法官、顧問和君主，都是在從事著一種持續不變的活動，一種維護、完善和傳遞習慣與習俗的活動，正是這種活動使英格蘭人和英格蘭成為現在這個樣子。對古老習俗的崇拜，是法律人文主義在英格蘭的特殊招牌，詹姆士時代偉大的崇古派在破壞這種崇拜的同時也肯定它，是一種十分特殊的人文主義者；無論與共和主義和佛羅倫薩意義上的公民人文主義相距多遠，這肯定是一種中世紀之后的公民意識。它從傳統主義角度定義了一個公共領域和其中的一種行動模式。</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我們知道，習俗作為第二天性的來源，是解釋一個民族及其法律如何獲得獨特性和自發性的最佳手段；只要一讀到人民必須由適合其天性的法律來統治，那么這首先指的就是這個民族的第二天性和習慣法。主張獨特性，就是主張自主性，如果斷定英格蘭的法律和政治中不存在不是習俗和本土的因素，這也就是在主張英格蘭人擁有一種歷史的、超出記憶的主權在統治著他們；他們不是，也絕不可能是他們自我塑造之外的產物。比亨利王斷定英格蘭是個</w:t>
      </w:r>
      <w:r w:rsidRPr="005F2005">
        <w:rPr>
          <w:rFonts w:asciiTheme="minorEastAsia" w:eastAsiaTheme="minorEastAsia"/>
        </w:rPr>
        <w:t>“</w:t>
      </w:r>
      <w:r w:rsidRPr="005F2005">
        <w:rPr>
          <w:rFonts w:asciiTheme="minorEastAsia" w:eastAsiaTheme="minorEastAsia"/>
        </w:rPr>
        <w:t>得到舉世公認的帝國</w:t>
      </w:r>
      <w:r w:rsidRPr="005F2005">
        <w:rPr>
          <w:rFonts w:asciiTheme="minorEastAsia" w:eastAsiaTheme="minorEastAsia"/>
        </w:rPr>
        <w:t>”</w:t>
      </w:r>
      <w:r w:rsidRPr="005F2005">
        <w:rPr>
          <w:rFonts w:asciiTheme="minorEastAsia" w:eastAsiaTheme="minorEastAsia"/>
        </w:rPr>
        <w:t>這一說法更有效</w:t>
      </w:r>
      <w:hyperlink w:anchor="_639_6">
        <w:bookmarkStart w:id="686" w:name="639"/>
        <w:r w:rsidRPr="005F2005">
          <w:rPr>
            <w:rStyle w:val="36Text"/>
            <w:rFonts w:asciiTheme="minorEastAsia" w:eastAsiaTheme="minorEastAsia"/>
          </w:rPr>
          <w:t>639</w:t>
        </w:r>
        <w:bookmarkEnd w:id="686"/>
      </w:hyperlink>
      <w:r w:rsidRPr="005F2005">
        <w:rPr>
          <w:rFonts w:asciiTheme="minorEastAsia" w:eastAsiaTheme="minorEastAsia"/>
        </w:rPr>
        <w:t>，它表達了普世教會也具有民族世俗獨立性的主張。在16世紀后期的法國思想中，亦可看到主張法國教會具有自主管轄權的高盧主義同那些偉大學者和崇古派之間的親和性，他們利用極其復雜的法國法律和制度史，論證它</w:t>
      </w:r>
      <w:r w:rsidRPr="005F2005">
        <w:rPr>
          <w:rFonts w:asciiTheme="minorEastAsia" w:eastAsiaTheme="minorEastAsia"/>
        </w:rPr>
        <w:t>“</w:t>
      </w:r>
      <w:r w:rsidRPr="005F2005">
        <w:rPr>
          <w:rFonts w:asciiTheme="minorEastAsia" w:eastAsiaTheme="minorEastAsia"/>
        </w:rPr>
        <w:t>自成一類</w:t>
      </w:r>
      <w:r w:rsidRPr="005F2005">
        <w:rPr>
          <w:rFonts w:asciiTheme="minorEastAsia" w:eastAsiaTheme="minorEastAsia"/>
        </w:rPr>
        <w:t>”</w:t>
      </w:r>
      <w:r w:rsidRPr="005F2005">
        <w:rPr>
          <w:rFonts w:asciiTheme="minorEastAsia" w:eastAsiaTheme="minorEastAsia"/>
        </w:rPr>
        <w:t>（sui generis），是它自我塑造的產物。</w:t>
      </w:r>
      <w:hyperlink w:anchor="_640_6">
        <w:bookmarkStart w:id="687" w:name="640"/>
        <w:r w:rsidRPr="005F2005">
          <w:rPr>
            <w:rStyle w:val="36Text"/>
            <w:rFonts w:asciiTheme="minorEastAsia" w:eastAsiaTheme="minorEastAsia"/>
          </w:rPr>
          <w:t>640</w:t>
        </w:r>
        <w:bookmarkEnd w:id="687"/>
      </w:hyperlink>
      <w:r w:rsidRPr="005F2005">
        <w:rPr>
          <w:rFonts w:asciiTheme="minorEastAsia" w:eastAsiaTheme="minorEastAsia"/>
        </w:rPr>
        <w:t>概念上雖然不那么深奧，對</w:t>
      </w:r>
      <w:r w:rsidRPr="005F2005">
        <w:rPr>
          <w:rFonts w:asciiTheme="minorEastAsia" w:eastAsiaTheme="minorEastAsia"/>
        </w:rPr>
        <w:t>“</w:t>
      </w:r>
      <w:r w:rsidRPr="005F2005">
        <w:rPr>
          <w:rFonts w:asciiTheme="minorEastAsia" w:eastAsiaTheme="minorEastAsia"/>
        </w:rPr>
        <w:t>古代憲法</w:t>
      </w:r>
      <w:r w:rsidRPr="005F2005">
        <w:rPr>
          <w:rFonts w:asciiTheme="minorEastAsia" w:eastAsiaTheme="minorEastAsia"/>
        </w:rPr>
        <w:t>”</w:t>
      </w:r>
      <w:r w:rsidRPr="005F2005">
        <w:rPr>
          <w:rFonts w:asciiTheme="minorEastAsia" w:eastAsiaTheme="minorEastAsia"/>
        </w:rPr>
        <w:t>的崇拜就像既有的法律一樣，為英格蘭教會發揮著同樣的作用。</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但是，在肯定英格蘭在宗教事務上的歷史自主性（在法國沒有這種情況，在其他任何新教國家似乎也沒有達到同等規模）時采用的方式，是構建一種民族啟示錄，它最初是瑪麗時代的流亡者的產物，又在約翰</w:t>
      </w:r>
      <w:r w:rsidRPr="005F2005">
        <w:rPr>
          <w:rFonts w:asciiTheme="minorEastAsia" w:eastAsiaTheme="minorEastAsia"/>
        </w:rPr>
        <w:t>·</w:t>
      </w:r>
      <w:r w:rsidRPr="005F2005">
        <w:rPr>
          <w:rFonts w:asciiTheme="minorEastAsia" w:eastAsiaTheme="minorEastAsia"/>
        </w:rPr>
        <w:t>福克斯的《事跡與紀念》（Acts and Monuments）中得到典型的表達。并非不可能的是，英格蘭這種重述神圣歷史的觀念來源，是亨利國王關于英格蘭是個</w:t>
      </w:r>
      <w:r w:rsidRPr="005F2005">
        <w:rPr>
          <w:rFonts w:asciiTheme="minorEastAsia" w:eastAsiaTheme="minorEastAsia"/>
        </w:rPr>
        <w:t>“</w:t>
      </w:r>
      <w:r w:rsidRPr="005F2005">
        <w:rPr>
          <w:rFonts w:asciiTheme="minorEastAsia" w:eastAsiaTheme="minorEastAsia"/>
        </w:rPr>
        <w:t>帝國</w:t>
      </w:r>
      <w:r w:rsidRPr="005F2005">
        <w:rPr>
          <w:rFonts w:asciiTheme="minorEastAsia" w:eastAsiaTheme="minorEastAsia"/>
        </w:rPr>
        <w:t>”</w:t>
      </w:r>
      <w:r w:rsidRPr="005F2005">
        <w:rPr>
          <w:rFonts w:asciiTheme="minorEastAsia" w:eastAsiaTheme="minorEastAsia"/>
        </w:rPr>
        <w:t>的主張。就算亨利八世的臣仆只不過是想肯定其管轄地位，但帝國肯定與羅馬有著密切的歷史關系；誕生于約克、在</w:t>
      </w:r>
      <w:r w:rsidRPr="005F2005">
        <w:rPr>
          <w:rFonts w:asciiTheme="minorEastAsia" w:eastAsiaTheme="minorEastAsia"/>
        </w:rPr>
        <w:t>“</w:t>
      </w:r>
      <w:r w:rsidRPr="005F2005">
        <w:rPr>
          <w:rFonts w:asciiTheme="minorEastAsia" w:eastAsiaTheme="minorEastAsia"/>
        </w:rPr>
        <w:t>不列顛</w:t>
      </w:r>
      <w:r w:rsidRPr="005F2005">
        <w:rPr>
          <w:rFonts w:asciiTheme="minorEastAsia" w:eastAsiaTheme="minorEastAsia"/>
        </w:rPr>
        <w:t>”</w:t>
      </w:r>
      <w:r w:rsidRPr="005F2005">
        <w:rPr>
          <w:rFonts w:asciiTheme="minorEastAsia" w:eastAsiaTheme="minorEastAsia"/>
        </w:rPr>
        <w:t>的特洛伊和亞瑟王傳奇中扮演著某種角色的君士坦丁形象，是隨叫隨到的。</w:t>
      </w:r>
      <w:hyperlink w:anchor="_641_6">
        <w:bookmarkStart w:id="688" w:name="641"/>
        <w:r w:rsidRPr="005F2005">
          <w:rPr>
            <w:rStyle w:val="36Text"/>
            <w:rFonts w:asciiTheme="minorEastAsia" w:eastAsiaTheme="minorEastAsia"/>
          </w:rPr>
          <w:t>641</w:t>
        </w:r>
        <w:bookmarkEnd w:id="688"/>
      </w:hyperlink>
      <w:r w:rsidRPr="005F2005">
        <w:rPr>
          <w:rFonts w:asciiTheme="minorEastAsia" w:eastAsiaTheme="minorEastAsia"/>
        </w:rPr>
        <w:t>但是，扮演著第一個基督徒皇帝、教皇和公會議的創建者和破壞者、</w:t>
      </w:r>
      <w:r w:rsidRPr="005F2005">
        <w:rPr>
          <w:rFonts w:asciiTheme="minorEastAsia" w:eastAsiaTheme="minorEastAsia"/>
        </w:rPr>
        <w:t>“</w:t>
      </w:r>
      <w:r w:rsidRPr="005F2005">
        <w:rPr>
          <w:rFonts w:asciiTheme="minorEastAsia" w:eastAsiaTheme="minorEastAsia"/>
        </w:rPr>
        <w:t>饋贈</w:t>
      </w:r>
      <w:r w:rsidRPr="005F2005">
        <w:rPr>
          <w:rFonts w:asciiTheme="minorEastAsia" w:eastAsiaTheme="minorEastAsia"/>
        </w:rPr>
        <w:t>”</w:t>
      </w:r>
      <w:hyperlink w:anchor="_642_6">
        <w:bookmarkStart w:id="689" w:name="642"/>
        <w:r w:rsidRPr="005F2005">
          <w:rPr>
            <w:rStyle w:val="36Text"/>
            <w:rFonts w:asciiTheme="minorEastAsia" w:eastAsiaTheme="minorEastAsia"/>
          </w:rPr>
          <w:t>642</w:t>
        </w:r>
        <w:bookmarkEnd w:id="689"/>
      </w:hyperlink>
      <w:r w:rsidRPr="005F2005">
        <w:rPr>
          <w:rFonts w:asciiTheme="minorEastAsia" w:eastAsiaTheme="minorEastAsia"/>
        </w:rPr>
        <w:t>的作者或偽作者這一角色的君士坦丁，也能在最高層次上編造有關教會和帝國分離的論點。他可以表現為</w:t>
      </w:r>
      <w:r w:rsidRPr="005F2005">
        <w:rPr>
          <w:rFonts w:asciiTheme="minorEastAsia" w:eastAsiaTheme="minorEastAsia"/>
        </w:rPr>
        <w:t>“</w:t>
      </w:r>
      <w:r w:rsidRPr="005F2005">
        <w:rPr>
          <w:rFonts w:asciiTheme="minorEastAsia" w:eastAsiaTheme="minorEastAsia"/>
        </w:rPr>
        <w:t>與使徒相當</w:t>
      </w:r>
      <w:r w:rsidRPr="005F2005">
        <w:rPr>
          <w:rFonts w:asciiTheme="minorEastAsia" w:eastAsiaTheme="minorEastAsia"/>
        </w:rPr>
        <w:t>”</w:t>
      </w:r>
      <w:r w:rsidRPr="005F2005">
        <w:rPr>
          <w:rFonts w:asciiTheme="minorEastAsia" w:eastAsiaTheme="minorEastAsia"/>
        </w:rPr>
        <w:t>，建立教會以擴張帝國的權威，也可以表現為偉大的叛教者，用不正當地放棄那種權威的方式建立一個偽教會；關于這些問題的觀點五花八門，令人迷惑。但是其中任何一種觀點</w:t>
      </w:r>
      <w:r w:rsidRPr="005F2005">
        <w:rPr>
          <w:rFonts w:asciiTheme="minorEastAsia" w:eastAsiaTheme="minorEastAsia"/>
        </w:rPr>
        <w:t>——</w:t>
      </w:r>
      <w:r w:rsidRPr="005F2005">
        <w:rPr>
          <w:rFonts w:asciiTheme="minorEastAsia" w:eastAsiaTheme="minorEastAsia"/>
        </w:rPr>
        <w:t>根據相互對立的法律體系對教會做出的解釋遲早會如此</w:t>
      </w:r>
      <w:r w:rsidRPr="005F2005">
        <w:rPr>
          <w:rFonts w:asciiTheme="minorEastAsia" w:eastAsiaTheme="minorEastAsia"/>
        </w:rPr>
        <w:t>——</w:t>
      </w:r>
      <w:r w:rsidRPr="005F2005">
        <w:rPr>
          <w:rFonts w:asciiTheme="minorEastAsia" w:eastAsiaTheme="minorEastAsia"/>
        </w:rPr>
        <w:t>必須把</w:t>
      </w:r>
      <w:r w:rsidRPr="005F2005">
        <w:rPr>
          <w:rFonts w:asciiTheme="minorEastAsia" w:eastAsiaTheme="minorEastAsia"/>
        </w:rPr>
        <w:t>“</w:t>
      </w:r>
      <w:r w:rsidRPr="005F2005">
        <w:rPr>
          <w:rFonts w:asciiTheme="minorEastAsia" w:eastAsiaTheme="minorEastAsia"/>
        </w:rPr>
        <w:t>基督的肉身</w:t>
      </w:r>
      <w:r w:rsidRPr="005F2005">
        <w:rPr>
          <w:rFonts w:asciiTheme="minorEastAsia" w:eastAsiaTheme="minorEastAsia"/>
        </w:rPr>
        <w:t>”</w:t>
      </w:r>
      <w:r w:rsidRPr="005F2005">
        <w:rPr>
          <w:rFonts w:asciiTheme="minorEastAsia" w:eastAsiaTheme="minorEastAsia"/>
        </w:rPr>
        <w:t>（the Body of Christ），或好戰的教會，說成是發生在歷史之中，因而也必須提供一個神圣歷史的圖式以便使其出現于其中。我們回到了這樣一個時刻，世俗君主和反奧古斯丁的異端可以攜起手來，他們都想否認塵世的教會擁有任何源于不變的天國秩序，并被有著超越時間的</w:t>
      </w:r>
      <w:r w:rsidRPr="005F2005">
        <w:rPr>
          <w:rFonts w:asciiTheme="minorEastAsia" w:eastAsiaTheme="minorEastAsia"/>
        </w:rPr>
        <w:t>“</w:t>
      </w:r>
      <w:r w:rsidRPr="005F2005">
        <w:rPr>
          <w:rFonts w:asciiTheme="minorEastAsia" w:eastAsiaTheme="minorEastAsia"/>
        </w:rPr>
        <w:t>永恒的當下</w:t>
      </w:r>
      <w:r w:rsidRPr="005F2005">
        <w:rPr>
          <w:rFonts w:asciiTheme="minorEastAsia" w:eastAsiaTheme="minorEastAsia"/>
        </w:rPr>
        <w:t>”</w:t>
      </w:r>
      <w:r w:rsidRPr="005F2005">
        <w:rPr>
          <w:rFonts w:asciiTheme="minorEastAsia" w:eastAsiaTheme="minorEastAsia"/>
        </w:rPr>
        <w:t>之視野的上帝所授予的權威；他們都想把人類的得救與人類的歷史統一起來，以便否定教皇擁有這種權威，并且解釋他主張有這種權威為何是錯誤的。但是，假如人類歷史和人類得救是同一個過程，那么歷史上持續存在的不義</w:t>
      </w:r>
      <w:r w:rsidRPr="005F2005">
        <w:rPr>
          <w:rFonts w:asciiTheme="minorEastAsia" w:eastAsiaTheme="minorEastAsia"/>
        </w:rPr>
        <w:t>——</w:t>
      </w:r>
      <w:r w:rsidRPr="005F2005">
        <w:rPr>
          <w:rFonts w:asciiTheme="minorEastAsia" w:eastAsiaTheme="minorEastAsia"/>
        </w:rPr>
        <w:t>例如否認這種統一性的做法</w:t>
      </w:r>
      <w:r w:rsidRPr="005F2005">
        <w:rPr>
          <w:rFonts w:asciiTheme="minorEastAsia" w:eastAsiaTheme="minorEastAsia"/>
        </w:rPr>
        <w:t>——</w:t>
      </w:r>
      <w:r w:rsidRPr="005F2005">
        <w:rPr>
          <w:rFonts w:asciiTheme="minorEastAsia" w:eastAsiaTheme="minorEastAsia"/>
        </w:rPr>
        <w:t>就肯定是由對抗得救的力量造成的；而且這幾乎已經變成了一種教義：教皇無異于反基督分子，無異于末世論戲劇的眾多版本中描繪的那種基督再世的騙人形象。</w:t>
      </w:r>
      <w:hyperlink w:anchor="_643_6">
        <w:bookmarkStart w:id="690" w:name="643"/>
        <w:r w:rsidRPr="005F2005">
          <w:rPr>
            <w:rStyle w:val="36Text"/>
            <w:rFonts w:asciiTheme="minorEastAsia" w:eastAsiaTheme="minorEastAsia"/>
          </w:rPr>
          <w:t>643</w:t>
        </w:r>
        <w:bookmarkEnd w:id="690"/>
      </w:hyperlink>
      <w:r w:rsidRPr="005F2005">
        <w:rPr>
          <w:rFonts w:asciiTheme="minorEastAsia" w:eastAsiaTheme="minorEastAsia"/>
        </w:rPr>
        <w:t>教皇的錯誤不在于他關于彌賽亞就要降臨的主張，而在于他斷定基督存在于整個時間之中，在于圣餐的本質和教會的制度。反教皇的虔誠君主掌握著純粹世俗的權威，主宰著基督尚未返回的時間，并且知道他會重新降臨。與羅馬教廷所維護的虛假的永恒相比，</w:t>
      </w:r>
      <w:r w:rsidRPr="005F2005">
        <w:rPr>
          <w:rFonts w:asciiTheme="minorEastAsia" w:eastAsiaTheme="minorEastAsia"/>
        </w:rPr>
        <w:t>“</w:t>
      </w:r>
      <w:r w:rsidRPr="005F2005">
        <w:rPr>
          <w:rFonts w:asciiTheme="minorEastAsia" w:eastAsiaTheme="minorEastAsia"/>
        </w:rPr>
        <w:t>現世</w:t>
      </w:r>
      <w:r w:rsidRPr="005F2005">
        <w:rPr>
          <w:rFonts w:asciiTheme="minorEastAsia" w:eastAsiaTheme="minorEastAsia"/>
        </w:rPr>
        <w:t>”</w:t>
      </w:r>
      <w:r w:rsidRPr="005F2005">
        <w:rPr>
          <w:rFonts w:asciiTheme="minorEastAsia" w:eastAsiaTheme="minorEastAsia"/>
        </w:rPr>
        <w:t>（saeculum）更真實地符合基督徒的信仰。新的激進圣徒人人意識到自己在上帝面前極其孤獨以及每個信徒與上帝都有著極其獨特的關系，就算他們不認為世俗君主行使著類似于基督的權威（有些人或許會這樣認為），他們仍然把他視為一個見證人，視為有關基督再世之真理的見證人的保護者：他是法官，至少是一個新以色列的先知的保護者。</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但是，英格蘭啟示錄的發展，也來自于英格蘭要對它自身在神圣歷史劇中的表演承擔責任的環境。從某種意義上說，帝國神話和啟示錄神話不過是設計這種新意識模式的工具。在對福克斯的具有原創性的現代研究中，哈勒指出</w:t>
      </w:r>
      <w:r w:rsidRPr="005F2005">
        <w:rPr>
          <w:rFonts w:asciiTheme="minorEastAsia" w:eastAsiaTheme="minorEastAsia"/>
        </w:rPr>
        <w:t>——</w:t>
      </w:r>
      <w:r w:rsidRPr="005F2005">
        <w:rPr>
          <w:rFonts w:asciiTheme="minorEastAsia" w:eastAsiaTheme="minorEastAsia"/>
        </w:rPr>
        <w:t>他與沃爾澤的立場大不相同</w:t>
      </w:r>
      <w:r w:rsidRPr="005F2005">
        <w:rPr>
          <w:rFonts w:asciiTheme="minorEastAsia" w:eastAsiaTheme="minorEastAsia"/>
        </w:rPr>
        <w:t>——</w:t>
      </w:r>
      <w:r w:rsidRPr="005F2005">
        <w:rPr>
          <w:rFonts w:asciiTheme="minorEastAsia" w:eastAsiaTheme="minorEastAsia"/>
        </w:rPr>
        <w:t>瑪麗時代流亡者的領袖并不是叛亂者，</w:t>
      </w:r>
      <w:r w:rsidRPr="005F2005">
        <w:rPr>
          <w:rFonts w:asciiTheme="minorEastAsia" w:eastAsiaTheme="minorEastAsia"/>
        </w:rPr>
        <w:t>“</w:t>
      </w:r>
      <w:r w:rsidRPr="005F2005">
        <w:rPr>
          <w:rFonts w:asciiTheme="minorEastAsia" w:eastAsiaTheme="minorEastAsia"/>
        </w:rPr>
        <w:t>而是一個被廢除的等級和知識階層中的上層成員，他們懷有一種以正當手段重新獲得正當權力的愿望</w:t>
      </w:r>
      <w:r w:rsidRPr="005F2005">
        <w:rPr>
          <w:rFonts w:asciiTheme="minorEastAsia" w:eastAsiaTheme="minorEastAsia"/>
        </w:rPr>
        <w:t>”</w:t>
      </w:r>
      <w:r w:rsidRPr="005F2005">
        <w:rPr>
          <w:rFonts w:asciiTheme="minorEastAsia" w:eastAsiaTheme="minorEastAsia"/>
        </w:rPr>
        <w:t>。</w:t>
      </w:r>
      <w:hyperlink w:anchor="_644_6">
        <w:bookmarkStart w:id="691" w:name="644"/>
        <w:r w:rsidRPr="005F2005">
          <w:rPr>
            <w:rStyle w:val="36Text"/>
            <w:rFonts w:asciiTheme="minorEastAsia" w:eastAsiaTheme="minorEastAsia"/>
          </w:rPr>
          <w:t>644</w:t>
        </w:r>
        <w:bookmarkEnd w:id="691"/>
      </w:hyperlink>
      <w:r w:rsidRPr="005F2005">
        <w:rPr>
          <w:rFonts w:asciiTheme="minorEastAsia" w:eastAsiaTheme="minorEastAsia"/>
        </w:rPr>
        <w:t>使他們確信自己的民族得到揀選的來自天國的訊息</w:t>
      </w:r>
      <w:r w:rsidRPr="005F2005">
        <w:rPr>
          <w:rFonts w:asciiTheme="minorEastAsia" w:eastAsiaTheme="minorEastAsia"/>
        </w:rPr>
        <w:t>——</w:t>
      </w:r>
      <w:r w:rsidRPr="005F2005">
        <w:rPr>
          <w:rFonts w:asciiTheme="minorEastAsia" w:eastAsiaTheme="minorEastAsia"/>
        </w:rPr>
        <w:t>瑪麗之死和伊麗莎白的出現</w:t>
      </w:r>
      <w:r w:rsidRPr="005F2005">
        <w:rPr>
          <w:rFonts w:asciiTheme="minorEastAsia" w:eastAsiaTheme="minorEastAsia"/>
        </w:rPr>
        <w:t>——</w:t>
      </w:r>
      <w:r w:rsidRPr="005F2005">
        <w:rPr>
          <w:rFonts w:asciiTheme="minorEastAsia" w:eastAsiaTheme="minorEastAsia"/>
        </w:rPr>
        <w:t>可以確保他們正當地回國，使他們不必再訴諸于誅殺暴君和叛亂；此事若拖延太久，他們能夠朝著真正革命的異端的方向走多遠，我們不得而知。關鍵在于此事并沒有拖延，他們視為反基督分子之對手和真理之見證人的</w:t>
      </w:r>
      <w:r w:rsidRPr="005F2005">
        <w:rPr>
          <w:rFonts w:asciiTheme="minorEastAsia" w:eastAsiaTheme="minorEastAsia"/>
        </w:rPr>
        <w:t>“</w:t>
      </w:r>
      <w:r w:rsidRPr="005F2005">
        <w:rPr>
          <w:rFonts w:asciiTheme="minorEastAsia" w:eastAsiaTheme="minorEastAsia"/>
        </w:rPr>
        <w:t>帝國</w:t>
      </w:r>
      <w:r w:rsidRPr="005F2005">
        <w:rPr>
          <w:rFonts w:asciiTheme="minorEastAsia" w:eastAsiaTheme="minorEastAsia"/>
        </w:rPr>
        <w:t>”</w:t>
      </w:r>
      <w:r w:rsidRPr="005F2005">
        <w:rPr>
          <w:rFonts w:asciiTheme="minorEastAsia" w:eastAsiaTheme="minorEastAsia"/>
        </w:rPr>
        <w:t>仍然是</w:t>
      </w:r>
      <w:r w:rsidRPr="005F2005">
        <w:rPr>
          <w:rFonts w:asciiTheme="minorEastAsia" w:eastAsiaTheme="minorEastAsia"/>
        </w:rPr>
        <w:t>“</w:t>
      </w:r>
      <w:r w:rsidRPr="005F2005">
        <w:rPr>
          <w:rFonts w:asciiTheme="minorEastAsia" w:eastAsiaTheme="minorEastAsia"/>
        </w:rPr>
        <w:t>英格蘭</w:t>
      </w:r>
      <w:r w:rsidRPr="005F2005">
        <w:rPr>
          <w:rFonts w:asciiTheme="minorEastAsia" w:eastAsiaTheme="minorEastAsia"/>
        </w:rPr>
        <w:t>”——</w:t>
      </w:r>
      <w:r w:rsidRPr="005F2005">
        <w:rPr>
          <w:rFonts w:asciiTheme="minorEastAsia" w:eastAsiaTheme="minorEastAsia"/>
        </w:rPr>
        <w:t>一個世俗法律、世俗正當性和世俗歷史的混合體。這個混合體處于末日啟示的時刻，被賦予末日啟示的角色；我們看到了世俗生活使末日啟示成為必需這一觀點的另一例證；但是，在它與我們所看到的上一次發生的這種事情之間，卻有著重要的不同。對于薩伏那羅拉來說，對佛羅倫薩的末日啟示角色的肯定，同時包含著對該城市的世俗歷史的肯定和否定；正是佛羅倫薩人的</w:t>
      </w:r>
      <w:r w:rsidRPr="005F2005">
        <w:rPr>
          <w:rFonts w:asciiTheme="minorEastAsia" w:eastAsiaTheme="minorEastAsia"/>
        </w:rPr>
        <w:t>“</w:t>
      </w:r>
      <w:r w:rsidRPr="005F2005">
        <w:rPr>
          <w:rFonts w:asciiTheme="minorEastAsia" w:eastAsiaTheme="minorEastAsia"/>
        </w:rPr>
        <w:t>第二天性</w:t>
      </w:r>
      <w:r w:rsidRPr="005F2005">
        <w:rPr>
          <w:rFonts w:asciiTheme="minorEastAsia" w:eastAsiaTheme="minorEastAsia"/>
        </w:rPr>
        <w:t>”</w:t>
      </w:r>
      <w:r w:rsidRPr="005F2005">
        <w:rPr>
          <w:rFonts w:asciiTheme="minorEastAsia" w:eastAsiaTheme="minorEastAsia"/>
        </w:rPr>
        <w:t>使他們適合于啟動教會的革新，但</w:t>
      </w:r>
      <w:r w:rsidRPr="005F2005">
        <w:rPr>
          <w:rFonts w:asciiTheme="minorEastAsia" w:eastAsiaTheme="minorEastAsia"/>
        </w:rPr>
        <w:t>“</w:t>
      </w:r>
      <w:r w:rsidRPr="005F2005">
        <w:rPr>
          <w:rFonts w:asciiTheme="minorEastAsia" w:eastAsiaTheme="minorEastAsia"/>
        </w:rPr>
        <w:t>第二天性</w:t>
      </w:r>
      <w:r w:rsidRPr="005F2005">
        <w:rPr>
          <w:rFonts w:asciiTheme="minorEastAsia" w:eastAsiaTheme="minorEastAsia"/>
        </w:rPr>
        <w:t>”</w:t>
      </w:r>
      <w:r w:rsidRPr="005F2005">
        <w:rPr>
          <w:rFonts w:asciiTheme="minorEastAsia" w:eastAsiaTheme="minorEastAsia"/>
        </w:rPr>
        <w:t>也會在這種革新中被消滅。對于都鐸時代英格蘭的法學家和王朝擁護者來說，革新（假如他們想到過這個字眼的話）首先是指恢復對他們自身的正當管轄權（甚至圣徒的頭腦也有著嚴重的法學傾向）。但是管轄權</w:t>
      </w:r>
      <w:r w:rsidRPr="005F2005">
        <w:rPr>
          <w:rFonts w:asciiTheme="minorEastAsia" w:eastAsiaTheme="minorEastAsia"/>
        </w:rPr>
        <w:t>——</w:t>
      </w:r>
      <w:r w:rsidRPr="005F2005">
        <w:rPr>
          <w:rFonts w:asciiTheme="minorEastAsia" w:eastAsiaTheme="minorEastAsia"/>
        </w:rPr>
        <w:t>尤其是對于那些習慣于從先例和習俗角度思考法律的人</w:t>
      </w:r>
      <w:r w:rsidRPr="005F2005">
        <w:rPr>
          <w:rFonts w:asciiTheme="minorEastAsia" w:eastAsiaTheme="minorEastAsia"/>
        </w:rPr>
        <w:t>——</w:t>
      </w:r>
      <w:r w:rsidRPr="005F2005">
        <w:rPr>
          <w:rFonts w:asciiTheme="minorEastAsia" w:eastAsiaTheme="minorEastAsia"/>
        </w:rPr>
        <w:t>必須深深植根于過去，而這個過去必須不斷得到肯定。因此，認為英格蘭占據著一個在末日啟示中得到揀選的時刻的觀點，便導致了認為英格蘭在整個教會史中被賦予一個特殊角色</w:t>
      </w:r>
      <w:r w:rsidRPr="005F2005">
        <w:rPr>
          <w:rFonts w:asciiTheme="minorEastAsia" w:eastAsiaTheme="minorEastAsia"/>
        </w:rPr>
        <w:t>——</w:t>
      </w:r>
      <w:r w:rsidRPr="005F2005">
        <w:rPr>
          <w:rFonts w:asciiTheme="minorEastAsia" w:eastAsiaTheme="minorEastAsia"/>
        </w:rPr>
        <w:t>這大體上同維護自主管轄權相一致。大主教帕克，以及約翰</w:t>
      </w:r>
      <w:r w:rsidRPr="005F2005">
        <w:rPr>
          <w:rFonts w:asciiTheme="minorEastAsia" w:eastAsiaTheme="minorEastAsia"/>
        </w:rPr>
        <w:t>·</w:t>
      </w:r>
      <w:r w:rsidRPr="005F2005">
        <w:rPr>
          <w:rFonts w:asciiTheme="minorEastAsia" w:eastAsiaTheme="minorEastAsia"/>
        </w:rPr>
        <w:t>福克斯，都在努力發現這種歷史的細節，亞里馬太的約瑟夫、君士坦丁、約翰王、維克利夫和伊麗莎白，都在其中起著重要作用；</w:t>
      </w:r>
      <w:hyperlink w:anchor="_645_6">
        <w:bookmarkStart w:id="692" w:name="645"/>
        <w:r w:rsidRPr="005F2005">
          <w:rPr>
            <w:rStyle w:val="36Text"/>
            <w:rFonts w:asciiTheme="minorEastAsia" w:eastAsiaTheme="minorEastAsia"/>
          </w:rPr>
          <w:t>645</w:t>
        </w:r>
        <w:bookmarkEnd w:id="692"/>
      </w:hyperlink>
      <w:r w:rsidRPr="005F2005">
        <w:rPr>
          <w:rFonts w:asciiTheme="minorEastAsia" w:eastAsiaTheme="minorEastAsia"/>
        </w:rPr>
        <w:t>英格蘭在神圣歷史中具有獨特性的觀點，在彌爾頓那句被廣為引用但十分缺少</w:t>
      </w:r>
      <w:r w:rsidRPr="005F2005">
        <w:rPr>
          <w:rFonts w:asciiTheme="minorEastAsia" w:eastAsiaTheme="minorEastAsia"/>
        </w:rPr>
        <w:t>“</w:t>
      </w:r>
      <w:r w:rsidRPr="005F2005">
        <w:rPr>
          <w:rFonts w:asciiTheme="minorEastAsia" w:eastAsiaTheme="minorEastAsia"/>
        </w:rPr>
        <w:t>約翰牛</w:t>
      </w:r>
      <w:r w:rsidRPr="005F2005">
        <w:rPr>
          <w:rFonts w:asciiTheme="minorEastAsia" w:eastAsiaTheme="minorEastAsia"/>
        </w:rPr>
        <w:t>”</w:t>
      </w:r>
      <w:hyperlink w:anchor="_646_6">
        <w:bookmarkStart w:id="693" w:name="646"/>
        <w:r w:rsidRPr="005F2005">
          <w:rPr>
            <w:rStyle w:val="36Text"/>
            <w:rFonts w:asciiTheme="minorEastAsia" w:eastAsiaTheme="minorEastAsia"/>
          </w:rPr>
          <w:t>646</w:t>
        </w:r>
        <w:bookmarkEnd w:id="693"/>
      </w:hyperlink>
      <w:r w:rsidRPr="005F2005">
        <w:rPr>
          <w:rFonts w:asciiTheme="minorEastAsia" w:eastAsiaTheme="minorEastAsia"/>
        </w:rPr>
        <w:t>風格的話中達到了頂點：上帝現身，</w:t>
      </w:r>
      <w:r w:rsidRPr="005F2005">
        <w:rPr>
          <w:rFonts w:asciiTheme="minorEastAsia" w:eastAsiaTheme="minorEastAsia"/>
        </w:rPr>
        <w:t>“</w:t>
      </w:r>
      <w:r w:rsidRPr="005F2005">
        <w:rPr>
          <w:rFonts w:asciiTheme="minorEastAsia" w:eastAsiaTheme="minorEastAsia"/>
        </w:rPr>
        <w:t>按他一貫的做法，首先是現身給英格蘭人</w:t>
      </w:r>
      <w:r w:rsidRPr="005F2005">
        <w:rPr>
          <w:rFonts w:asciiTheme="minorEastAsia" w:eastAsiaTheme="minorEastAsia"/>
        </w:rPr>
        <w:t>”</w:t>
      </w:r>
      <w:r w:rsidRPr="005F2005">
        <w:rPr>
          <w:rFonts w:asciiTheme="minorEastAsia" w:eastAsiaTheme="minorEastAsia"/>
        </w:rPr>
        <w:t>。</w:t>
      </w:r>
      <w:hyperlink w:anchor="_647_6">
        <w:bookmarkStart w:id="694" w:name="647"/>
        <w:r w:rsidRPr="005F2005">
          <w:rPr>
            <w:rStyle w:val="36Text"/>
            <w:rFonts w:asciiTheme="minorEastAsia" w:eastAsiaTheme="minorEastAsia"/>
          </w:rPr>
          <w:t>647</w:t>
        </w:r>
        <w:bookmarkEnd w:id="694"/>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因此，英格蘭的末日啟示是面向過去的，至少最初傾向于后千禧年主義的主張，即被魔鬼捆綁的一千年已成過去，與反基督分子的決戰就在眼前；而不是傾向于前千禧年主義的主張，即宣告萬物更新已經臨近的基督和圣徒的千年統治。前者更有可能肯定現有制度的正當性，后者則宣布它們馬上就會被超越：薩伏那羅拉曾使這兩種態度極為接近，但在這里它們看起來相距甚遠。它們之間的不同是選擇和側重點的不同；后千禧年主義者可能仍然期盼著基督在塵世的統治就要到來，但經常以他的決定讓人覺得他沒有這種期盼；但是，現在我們要再回過頭來研究作為一種公民意識模式的末日啟示。</w:t>
      </w:r>
      <w:r w:rsidRPr="005F2005">
        <w:rPr>
          <w:rFonts w:asciiTheme="minorEastAsia" w:eastAsiaTheme="minorEastAsia"/>
        </w:rPr>
        <w:t>“</w:t>
      </w:r>
      <w:r w:rsidRPr="005F2005">
        <w:rPr>
          <w:rFonts w:asciiTheme="minorEastAsia" w:eastAsiaTheme="minorEastAsia"/>
        </w:rPr>
        <w:t>得到揀選的民族</w:t>
      </w:r>
      <w:r w:rsidRPr="005F2005">
        <w:rPr>
          <w:rFonts w:asciiTheme="minorEastAsia" w:eastAsiaTheme="minorEastAsia"/>
        </w:rPr>
        <w:t>”</w:t>
      </w:r>
      <w:r w:rsidRPr="005F2005">
        <w:rPr>
          <w:rFonts w:asciiTheme="minorEastAsia" w:eastAsiaTheme="minorEastAsia"/>
        </w:rPr>
        <w:t>（the Elect Nation）</w:t>
      </w:r>
      <w:r w:rsidRPr="005F2005">
        <w:rPr>
          <w:rFonts w:asciiTheme="minorEastAsia" w:eastAsiaTheme="minorEastAsia"/>
        </w:rPr>
        <w:t>——</w:t>
      </w:r>
      <w:r w:rsidRPr="005F2005">
        <w:rPr>
          <w:rFonts w:asciiTheme="minorEastAsia" w:eastAsiaTheme="minorEastAsia"/>
        </w:rPr>
        <w:t>被認為處于神圣歷史的一個時刻并擁有一種前景的英格蘭，是一個行動的舞臺；由它的結構所定，個人（作為</w:t>
      </w:r>
      <w:r w:rsidRPr="005F2005">
        <w:rPr>
          <w:rFonts w:asciiTheme="minorEastAsia" w:eastAsiaTheme="minorEastAsia"/>
        </w:rPr>
        <w:t>“</w:t>
      </w:r>
      <w:r w:rsidRPr="005F2005">
        <w:rPr>
          <w:rFonts w:asciiTheme="minorEastAsia" w:eastAsiaTheme="minorEastAsia"/>
        </w:rPr>
        <w:t>上帝的英格蘭人</w:t>
      </w:r>
      <w:r w:rsidRPr="005F2005">
        <w:rPr>
          <w:rFonts w:asciiTheme="minorEastAsia" w:eastAsiaTheme="minorEastAsia"/>
        </w:rPr>
        <w:t>”</w:t>
      </w:r>
      <w:r w:rsidRPr="005F2005">
        <w:rPr>
          <w:rFonts w:asciiTheme="minorEastAsia" w:eastAsiaTheme="minorEastAsia"/>
        </w:rPr>
        <w:t>而不是單純的圣徒）在其中扮演著一個角色。但是，他的行動模式能夠并且確實是以不止一種方式來定義的。他是</w:t>
      </w:r>
      <w:r w:rsidRPr="005F2005">
        <w:rPr>
          <w:rFonts w:asciiTheme="minorEastAsia" w:eastAsiaTheme="minorEastAsia"/>
        </w:rPr>
        <w:t>“</w:t>
      </w:r>
      <w:r w:rsidRPr="005F2005">
        <w:rPr>
          <w:rFonts w:asciiTheme="minorEastAsia" w:eastAsiaTheme="minorEastAsia"/>
        </w:rPr>
        <w:t>信神的君主</w:t>
      </w:r>
      <w:r w:rsidRPr="005F2005">
        <w:rPr>
          <w:rFonts w:asciiTheme="minorEastAsia" w:eastAsiaTheme="minorEastAsia"/>
        </w:rPr>
        <w:t>”</w:t>
      </w:r>
      <w:r w:rsidRPr="005F2005">
        <w:rPr>
          <w:rFonts w:asciiTheme="minorEastAsia" w:eastAsiaTheme="minorEastAsia"/>
        </w:rPr>
        <w:t>的臣民，這個君主大概還是君士坦丁的繼承人，他統治著</w:t>
      </w:r>
      <w:r w:rsidRPr="005F2005">
        <w:rPr>
          <w:rFonts w:asciiTheme="minorEastAsia" w:eastAsiaTheme="minorEastAsia"/>
        </w:rPr>
        <w:t>“</w:t>
      </w:r>
      <w:r w:rsidRPr="005F2005">
        <w:rPr>
          <w:rFonts w:asciiTheme="minorEastAsia" w:eastAsiaTheme="minorEastAsia"/>
        </w:rPr>
        <w:t>得到揀選的民族</w:t>
      </w:r>
      <w:r w:rsidRPr="005F2005">
        <w:rPr>
          <w:rFonts w:asciiTheme="minorEastAsia" w:eastAsiaTheme="minorEastAsia"/>
        </w:rPr>
        <w:t>”</w:t>
      </w:r>
      <w:r w:rsidRPr="005F2005">
        <w:rPr>
          <w:rFonts w:asciiTheme="minorEastAsia" w:eastAsiaTheme="minorEastAsia"/>
        </w:rPr>
        <w:t>，保護他們對抗反基督分子的入侵；這個臣民的行動是以他的服從為界限；福克斯令人信服地表明，對于他筆下的清教徒說來，勞德派主教們的罪過在于他們貶低君主的權威，而不在于他們使之成為絕對權力。</w:t>
      </w:r>
      <w:hyperlink w:anchor="_648_6">
        <w:bookmarkStart w:id="695" w:name="648"/>
        <w:r w:rsidRPr="005F2005">
          <w:rPr>
            <w:rStyle w:val="36Text"/>
            <w:rFonts w:asciiTheme="minorEastAsia" w:eastAsiaTheme="minorEastAsia"/>
          </w:rPr>
          <w:t>648</w:t>
        </w:r>
        <w:bookmarkEnd w:id="695"/>
      </w:hyperlink>
      <w:r w:rsidRPr="005F2005">
        <w:rPr>
          <w:rFonts w:asciiTheme="minorEastAsia" w:eastAsiaTheme="minorEastAsia"/>
        </w:rPr>
        <w:t>但是，英格蘭的獨特性和它免受反基督思想侵染的純潔性，也可以從它作為一個習俗的共同體的古老歷史來認識；上帝的英格蘭人的活動是普通法傳人的活動，他從祖先那兒繼承了財產、自由和習俗，并在永不停歇地使之完善的環境中把它們傳給后代。對于1628年的人來說，重新肯定《大憲章》，與同國內外反基督分子的斗爭幾乎是一回事。</w:t>
      </w:r>
      <w:hyperlink w:anchor="_649_6">
        <w:bookmarkStart w:id="696" w:name="649"/>
        <w:r w:rsidRPr="005F2005">
          <w:rPr>
            <w:rStyle w:val="36Text"/>
            <w:rFonts w:asciiTheme="minorEastAsia" w:eastAsiaTheme="minorEastAsia"/>
          </w:rPr>
          <w:t>649</w:t>
        </w:r>
        <w:bookmarkEnd w:id="696"/>
      </w:hyperlink>
      <w:r w:rsidRPr="005F2005">
        <w:rPr>
          <w:rFonts w:asciiTheme="minorEastAsia" w:eastAsiaTheme="minorEastAsia"/>
        </w:rPr>
        <w:t>但是歸根到底，上帝的英格蘭人的活動終歸要被視為清教圣徒的活動；</w:t>
      </w:r>
      <w:r w:rsidRPr="005F2005">
        <w:rPr>
          <w:rFonts w:asciiTheme="minorEastAsia" w:eastAsiaTheme="minorEastAsia"/>
        </w:rPr>
        <w:t>“</w:t>
      </w:r>
      <w:r w:rsidRPr="005F2005">
        <w:rPr>
          <w:rFonts w:asciiTheme="minorEastAsia" w:eastAsiaTheme="minorEastAsia"/>
        </w:rPr>
        <w:t>得到揀選的民族</w:t>
      </w:r>
      <w:r w:rsidRPr="005F2005">
        <w:rPr>
          <w:rFonts w:asciiTheme="minorEastAsia" w:eastAsiaTheme="minorEastAsia"/>
        </w:rPr>
        <w:t>”</w:t>
      </w:r>
      <w:r w:rsidRPr="005F2005">
        <w:rPr>
          <w:rFonts w:asciiTheme="minorEastAsia" w:eastAsiaTheme="minorEastAsia"/>
        </w:rPr>
        <w:t>與選民共同體的聯系清晰可見。假如重點是放在前者，個人的責任就是服從君主、延續習俗、維持王國；假如放在后者，選民便可以做天職要求他做的事，政治行動的舞臺可以完全由他們與上帝、與他們在這種行動中相互之間的關系構成。很容易理解，上帝的英格蘭人，也許要在作為英格蘭人而行動、作為傳統的政治動物而行動和作為圣徒而行動之間做出選擇。但是這樣的觀察是否能看到問題的根本，并不那么確定。</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可以說，英格蘭的末日啟示</w:t>
      </w:r>
      <w:r w:rsidRPr="005F2005">
        <w:rPr>
          <w:rFonts w:asciiTheme="minorEastAsia" w:eastAsiaTheme="minorEastAsia"/>
        </w:rPr>
        <w:t>——</w:t>
      </w:r>
      <w:r w:rsidRPr="005F2005">
        <w:rPr>
          <w:rFonts w:asciiTheme="minorEastAsia" w:eastAsiaTheme="minorEastAsia"/>
        </w:rPr>
        <w:t>在新教現象中似乎不存在類似的事情</w:t>
      </w:r>
      <w:r w:rsidRPr="005F2005">
        <w:rPr>
          <w:rFonts w:asciiTheme="minorEastAsia" w:eastAsiaTheme="minorEastAsia"/>
        </w:rPr>
        <w:t>——</w:t>
      </w:r>
      <w:r w:rsidRPr="005F2005">
        <w:rPr>
          <w:rFonts w:asciiTheme="minorEastAsia" w:eastAsiaTheme="minorEastAsia"/>
        </w:rPr>
        <w:t>是由于英格蘭新教徒強烈參與其王國的世俗制度而發展起來的；他同時是伊拉斯圖派和千禧年派，把自己的選民身份視同于他在一個歷史性民族中的成員身份，他將神圣歷史加以改寫，使之與他的選民身份相協調。不久前的一部研究約翰</w:t>
      </w:r>
      <w:r w:rsidRPr="005F2005">
        <w:rPr>
          <w:rFonts w:asciiTheme="minorEastAsia" w:eastAsiaTheme="minorEastAsia"/>
        </w:rPr>
        <w:t>·</w:t>
      </w:r>
      <w:r w:rsidRPr="005F2005">
        <w:rPr>
          <w:rFonts w:asciiTheme="minorEastAsia" w:eastAsiaTheme="minorEastAsia"/>
        </w:rPr>
        <w:t>福克斯與約翰</w:t>
      </w:r>
      <w:r w:rsidRPr="005F2005">
        <w:rPr>
          <w:rFonts w:asciiTheme="minorEastAsia" w:eastAsiaTheme="minorEastAsia"/>
        </w:rPr>
        <w:t>·</w:t>
      </w:r>
      <w:r w:rsidRPr="005F2005">
        <w:rPr>
          <w:rFonts w:asciiTheme="minorEastAsia" w:eastAsiaTheme="minorEastAsia"/>
        </w:rPr>
        <w:t>克諾克斯之間十分密切的關系的著作認為，后者相對而言幾乎沒有歷史上的蘇格蘭民族意識，在1637年以前蘇格蘭加爾文教派的末日啟示思想中，也沒有類似于</w:t>
      </w:r>
      <w:r w:rsidRPr="005F2005">
        <w:rPr>
          <w:rFonts w:asciiTheme="minorEastAsia" w:eastAsiaTheme="minorEastAsia"/>
        </w:rPr>
        <w:t>“</w:t>
      </w:r>
      <w:r w:rsidRPr="005F2005">
        <w:rPr>
          <w:rFonts w:asciiTheme="minorEastAsia" w:eastAsiaTheme="minorEastAsia"/>
        </w:rPr>
        <w:t>得到揀選的民族</w:t>
      </w:r>
      <w:r w:rsidRPr="005F2005">
        <w:rPr>
          <w:rFonts w:asciiTheme="minorEastAsia" w:eastAsiaTheme="minorEastAsia"/>
        </w:rPr>
        <w:t>”</w:t>
      </w:r>
      <w:r w:rsidRPr="005F2005">
        <w:rPr>
          <w:rFonts w:asciiTheme="minorEastAsia" w:eastAsiaTheme="minorEastAsia"/>
        </w:rPr>
        <w:t>那樣的對蘇格蘭歷史的系統解釋。</w:t>
      </w:r>
      <w:hyperlink w:anchor="_650_6">
        <w:bookmarkStart w:id="697" w:name="650"/>
        <w:r w:rsidRPr="005F2005">
          <w:rPr>
            <w:rStyle w:val="36Text"/>
            <w:rFonts w:asciiTheme="minorEastAsia" w:eastAsiaTheme="minorEastAsia"/>
          </w:rPr>
          <w:t>650</w:t>
        </w:r>
        <w:bookmarkEnd w:id="697"/>
      </w:hyperlink>
      <w:r w:rsidRPr="005F2005">
        <w:rPr>
          <w:rFonts w:asciiTheme="minorEastAsia" w:eastAsiaTheme="minorEastAsia"/>
        </w:rPr>
        <w:t>假如是一種世俗信念迫使清教圣徒走向末日啟示論，那么我們就必須把他看作并不像沃爾澤所說的那樣疏離于社會秩序及其治理；我們必須重新評價沃爾澤沒有研究的清教徒思想中的反律法主義的作用。導致反律法主義出現的典型情況是，信徒們感到上帝或圣靈的權威直接統治著他，它高于并廢除了他過去認為發出他得救所必需之命令的律法的權威；在極端情況下，他可能象征性地破壞舊律法，以表明他已經超越了它。就摩西律法而言，基督徒是反律法主義者，就圣子時代和圣彼得繼承者的權威而言，他是約阿西姆派的唯靈論者。對于現有的權威形式來說，前千禧年信仰幾乎都是反律法主義的。但是，若把反律法主義當作一種宗教社會學現象，我們認為它是那些嚴重疏遠教會和世俗長官權威的獨立教派具有的特點；在再洗禮派（anabaptists）、門諾派（Menonites）和另一些激進改革的教派中，存在著有關這種現象的大量證據。在清教的克倫威爾時期，當然也有各式各樣反律法主義的激進教派，但是一般而言，他們的特點在于，同他們的瑞士、日耳曼和荷蘭的信友相比，他們有著更大程度的政治化，有著更大的意愿在政治、法律和財產分配這些領域提出世俗改革的方案；歷史學家的問題就是搞清楚，這是否僅僅反映著在加爾文教與千禧年信仰、世俗官員的改革與激進改革之間的不同對于較具自我意識并受到統治的英格蘭社會的影響。</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這有可能只是程度上的不同；同樣的疏離感、同樣的有關腐化墮落的信念和改變信仰的經驗，導致了加爾文教派中的人格自律精神的勝利，導致了宗派人格中的反律法精神的勝利；沃爾澤故意略去對教派的分析，也許是在暗示：做出更多的簡單推斷并不足以解釋反律法主義現象。正如我們已經說過的，如果同意這一點，那么英格蘭的圣徒并不是激進地疏遠世俗秩序，相反，他積極地參與其中，他的末日啟示信仰是這種參與的手段和產物，加爾文教和千禧年信仰之間的不同不再僅僅是同一個疏遠過程中的兩個階段。關鍵時刻是，最初相信因為他參與到其制度之中而使他的</w:t>
      </w:r>
      <w:r w:rsidRPr="005F2005">
        <w:rPr>
          <w:rFonts w:asciiTheme="minorEastAsia" w:eastAsiaTheme="minorEastAsia"/>
        </w:rPr>
        <w:t>“</w:t>
      </w:r>
      <w:r w:rsidRPr="005F2005">
        <w:rPr>
          <w:rFonts w:asciiTheme="minorEastAsia" w:eastAsiaTheme="minorEastAsia"/>
        </w:rPr>
        <w:t>民族</w:t>
      </w:r>
      <w:r w:rsidRPr="005F2005">
        <w:rPr>
          <w:rFonts w:asciiTheme="minorEastAsia" w:eastAsiaTheme="minorEastAsia"/>
        </w:rPr>
        <w:t>”</w:t>
      </w:r>
      <w:r w:rsidRPr="005F2005">
        <w:rPr>
          <w:rFonts w:asciiTheme="minorEastAsia" w:eastAsiaTheme="minorEastAsia"/>
        </w:rPr>
        <w:t>得到揀選的</w:t>
      </w:r>
      <w:r w:rsidRPr="005F2005">
        <w:rPr>
          <w:rFonts w:asciiTheme="minorEastAsia" w:eastAsiaTheme="minorEastAsia"/>
        </w:rPr>
        <w:t>“</w:t>
      </w:r>
      <w:r w:rsidRPr="005F2005">
        <w:rPr>
          <w:rFonts w:asciiTheme="minorEastAsia" w:eastAsiaTheme="minorEastAsia"/>
        </w:rPr>
        <w:t>上帝的英格蘭人</w:t>
      </w:r>
      <w:r w:rsidRPr="005F2005">
        <w:rPr>
          <w:rFonts w:asciiTheme="minorEastAsia" w:eastAsiaTheme="minorEastAsia"/>
        </w:rPr>
        <w:t>”</w:t>
      </w:r>
      <w:r w:rsidRPr="005F2005">
        <w:rPr>
          <w:rFonts w:asciiTheme="minorEastAsia" w:eastAsiaTheme="minorEastAsia"/>
        </w:rPr>
        <w:t>，此時開始相信這些制度的全部或一部分不值得被揀選的民族為之付出操勞。拉蒙特認為，這個時刻就是</w:t>
      </w:r>
      <w:r w:rsidRPr="005F2005">
        <w:rPr>
          <w:rFonts w:asciiTheme="minorEastAsia" w:eastAsiaTheme="minorEastAsia"/>
        </w:rPr>
        <w:t>——</w:t>
      </w:r>
      <w:r w:rsidRPr="005F2005">
        <w:rPr>
          <w:rFonts w:asciiTheme="minorEastAsia" w:eastAsiaTheme="minorEastAsia"/>
        </w:rPr>
        <w:t>在1641年或1643年經常可以看到這種情況</w:t>
      </w:r>
      <w:r w:rsidRPr="005F2005">
        <w:rPr>
          <w:rFonts w:asciiTheme="minorEastAsia" w:eastAsiaTheme="minorEastAsia"/>
        </w:rPr>
        <w:t>——</w:t>
      </w:r>
      <w:r w:rsidRPr="005F2005">
        <w:rPr>
          <w:rFonts w:asciiTheme="minorEastAsia" w:eastAsiaTheme="minorEastAsia"/>
        </w:rPr>
        <w:t>信徒放棄福克斯的末日啟示，轉而贊成托馬斯</w:t>
      </w:r>
      <w:r w:rsidRPr="005F2005">
        <w:rPr>
          <w:rFonts w:asciiTheme="minorEastAsia" w:eastAsiaTheme="minorEastAsia"/>
        </w:rPr>
        <w:t>·</w:t>
      </w:r>
      <w:r w:rsidRPr="005F2005">
        <w:rPr>
          <w:rFonts w:asciiTheme="minorEastAsia" w:eastAsiaTheme="minorEastAsia"/>
        </w:rPr>
        <w:t>布萊特曼的末日啟示的時刻，后者宣布，英格蘭教會不過就是《啟示錄》第三章中的老底嘉教會（Laodicea），而費拉德爾菲亞教會（Philadelphia）已經存在于某處或是就要來臨。</w:t>
      </w:r>
      <w:hyperlink w:anchor="_651_6">
        <w:bookmarkStart w:id="698" w:name="651"/>
        <w:r w:rsidRPr="005F2005">
          <w:rPr>
            <w:rStyle w:val="36Text"/>
            <w:rFonts w:asciiTheme="minorEastAsia" w:eastAsiaTheme="minorEastAsia"/>
          </w:rPr>
          <w:t>651</w:t>
        </w:r>
        <w:bookmarkEnd w:id="698"/>
      </w:hyperlink>
      <w:r w:rsidRPr="005F2005">
        <w:rPr>
          <w:rFonts w:asciiTheme="minorEastAsia" w:eastAsiaTheme="minorEastAsia"/>
        </w:rPr>
        <w:t>這顯然是反律法主義的時刻；但是，選民現在所拒絕的律法（既然被拒絕的教會是</w:t>
      </w:r>
      <w:r w:rsidRPr="005F2005">
        <w:rPr>
          <w:rFonts w:asciiTheme="minorEastAsia" w:eastAsiaTheme="minorEastAsia"/>
        </w:rPr>
        <w:t>“</w:t>
      </w:r>
      <w:r w:rsidRPr="005F2005">
        <w:rPr>
          <w:rFonts w:asciiTheme="minorEastAsia" w:eastAsiaTheme="minorEastAsia"/>
        </w:rPr>
        <w:t>按照律法建立的</w:t>
      </w:r>
      <w:r w:rsidRPr="005F2005">
        <w:rPr>
          <w:rFonts w:asciiTheme="minorEastAsia" w:eastAsiaTheme="minorEastAsia"/>
        </w:rPr>
        <w:t>”</w:t>
      </w:r>
      <w:r w:rsidRPr="005F2005">
        <w:rPr>
          <w:rFonts w:asciiTheme="minorEastAsia" w:eastAsiaTheme="minorEastAsia"/>
        </w:rPr>
        <w:t>教會）有著世俗的性質并擁有人所共知的歷史，現在必須對它進行重新評估和審判。教會、君主制和議會本身一個接著一個進入了這個極特殊的場景，每一次都使英格蘭歷史中新的一部分被否定和改寫；當更加反律法的</w:t>
      </w:r>
      <w:r w:rsidRPr="005F2005">
        <w:rPr>
          <w:rFonts w:asciiTheme="minorEastAsia" w:eastAsiaTheme="minorEastAsia"/>
        </w:rPr>
        <w:t>“</w:t>
      </w:r>
      <w:r w:rsidRPr="005F2005">
        <w:rPr>
          <w:rFonts w:asciiTheme="minorEastAsia" w:eastAsiaTheme="minorEastAsia"/>
        </w:rPr>
        <w:t>上帝的英格蘭人</w:t>
      </w:r>
      <w:r w:rsidRPr="005F2005">
        <w:rPr>
          <w:rFonts w:asciiTheme="minorEastAsia" w:eastAsiaTheme="minorEastAsia"/>
        </w:rPr>
        <w:t>”</w:t>
      </w:r>
      <w:r w:rsidRPr="005F2005">
        <w:rPr>
          <w:rFonts w:asciiTheme="minorEastAsia" w:eastAsiaTheme="minorEastAsia"/>
        </w:rPr>
        <w:t>運用其政治能力設計新制度以取代它們時，老派的英格蘭人則悶悶不樂地求助于古代制度，即使它沒得到揀選。威廉</w:t>
      </w:r>
      <w:r w:rsidRPr="005F2005">
        <w:rPr>
          <w:rFonts w:asciiTheme="minorEastAsia" w:eastAsiaTheme="minorEastAsia"/>
        </w:rPr>
        <w:t>·</w:t>
      </w:r>
      <w:r w:rsidRPr="005F2005">
        <w:rPr>
          <w:rFonts w:asciiTheme="minorEastAsia" w:eastAsiaTheme="minorEastAsia"/>
        </w:rPr>
        <w:t>普萊恩</w:t>
      </w:r>
      <w:r w:rsidRPr="005F2005">
        <w:rPr>
          <w:rFonts w:asciiTheme="minorEastAsia" w:eastAsiaTheme="minorEastAsia"/>
        </w:rPr>
        <w:t>——</w:t>
      </w:r>
      <w:r w:rsidRPr="005F2005">
        <w:rPr>
          <w:rFonts w:asciiTheme="minorEastAsia" w:eastAsiaTheme="minorEastAsia"/>
        </w:rPr>
        <w:t>仍按拉蒙特的分析</w:t>
      </w:r>
      <w:r w:rsidRPr="005F2005">
        <w:rPr>
          <w:rFonts w:asciiTheme="minorEastAsia" w:eastAsiaTheme="minorEastAsia"/>
        </w:rPr>
        <w:t>——</w:t>
      </w:r>
      <w:r w:rsidRPr="005F2005">
        <w:rPr>
          <w:rFonts w:asciiTheme="minorEastAsia" w:eastAsiaTheme="minorEastAsia"/>
        </w:rPr>
        <w:t>露面了，他畢生信奉</w:t>
      </w:r>
      <w:r w:rsidRPr="005F2005">
        <w:rPr>
          <w:rFonts w:asciiTheme="minorEastAsia" w:eastAsiaTheme="minorEastAsia"/>
        </w:rPr>
        <w:t>“</w:t>
      </w:r>
      <w:r w:rsidRPr="005F2005">
        <w:rPr>
          <w:rFonts w:asciiTheme="minorEastAsia" w:eastAsiaTheme="minorEastAsia"/>
        </w:rPr>
        <w:t>得到揀選的民族</w:t>
      </w:r>
      <w:r w:rsidRPr="005F2005">
        <w:rPr>
          <w:rFonts w:asciiTheme="minorEastAsia" w:eastAsiaTheme="minorEastAsia"/>
        </w:rPr>
        <w:t>”</w:t>
      </w:r>
      <w:r w:rsidRPr="005F2005">
        <w:rPr>
          <w:rFonts w:asciiTheme="minorEastAsia" w:eastAsiaTheme="minorEastAsia"/>
        </w:rPr>
        <w:t>，臨終前喜歡上了古代憲法；他在最后的生涯中研究倫敦塔的檔案，希望從中找到議會的起源，同時把自己比作</w:t>
      </w:r>
      <w:r w:rsidRPr="005F2005">
        <w:rPr>
          <w:rFonts w:asciiTheme="minorEastAsia" w:eastAsiaTheme="minorEastAsia"/>
        </w:rPr>
        <w:t>“</w:t>
      </w:r>
      <w:r w:rsidRPr="005F2005">
        <w:rPr>
          <w:rFonts w:asciiTheme="minorEastAsia" w:eastAsiaTheme="minorEastAsia"/>
        </w:rPr>
        <w:t>在耶和華殿里得了律法書</w:t>
      </w:r>
      <w:r w:rsidRPr="005F2005">
        <w:rPr>
          <w:rFonts w:asciiTheme="minorEastAsia" w:eastAsiaTheme="minorEastAsia"/>
        </w:rPr>
        <w:t>”</w:t>
      </w:r>
      <w:r w:rsidRPr="005F2005">
        <w:rPr>
          <w:rFonts w:asciiTheme="minorEastAsia" w:eastAsiaTheme="minorEastAsia"/>
        </w:rPr>
        <w:t>的大祭司希勒。</w:t>
      </w:r>
      <w:hyperlink w:anchor="_652_6">
        <w:bookmarkStart w:id="699" w:name="652"/>
        <w:r w:rsidRPr="005F2005">
          <w:rPr>
            <w:rStyle w:val="36Text"/>
            <w:rFonts w:asciiTheme="minorEastAsia" w:eastAsiaTheme="minorEastAsia"/>
          </w:rPr>
          <w:t>652</w:t>
        </w:r>
        <w:bookmarkEnd w:id="699"/>
      </w:hyperlink>
      <w:r w:rsidRPr="005F2005">
        <w:rPr>
          <w:rFonts w:asciiTheme="minorEastAsia" w:eastAsiaTheme="minorEastAsia"/>
        </w:rPr>
        <w:t>可是倫敦塔里并沒有圣約，只有習慣和先例。</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不管是激進還是保守，上帝的英格蘭人可以在無意之中將他們的思想世俗化，無論他們是肯定還是抵制我們現在可以視為反律法主義的革命沖動，這是完全信奉英格蘭制度的自相矛盾的結果，這種信奉使千禧年派覺得受到了召喚，要對那些制度加以改造，即使這樣做會使他們成為理性的功利主義者；保守派則會放棄他們為了肯定自身的意義而接受的末日啟示。古代憲法和</w:t>
      </w:r>
      <w:r w:rsidRPr="005F2005">
        <w:rPr>
          <w:rFonts w:asciiTheme="minorEastAsia" w:eastAsiaTheme="minorEastAsia"/>
        </w:rPr>
        <w:t>“</w:t>
      </w:r>
      <w:r w:rsidRPr="005F2005">
        <w:rPr>
          <w:rFonts w:asciiTheme="minorEastAsia" w:eastAsiaTheme="minorEastAsia"/>
        </w:rPr>
        <w:t>得到揀選的民族</w:t>
      </w:r>
      <w:r w:rsidRPr="005F2005">
        <w:rPr>
          <w:rFonts w:asciiTheme="minorEastAsia" w:eastAsiaTheme="minorEastAsia"/>
        </w:rPr>
        <w:t>”</w:t>
      </w:r>
      <w:r w:rsidRPr="005F2005">
        <w:rPr>
          <w:rFonts w:asciiTheme="minorEastAsia" w:eastAsiaTheme="minorEastAsia"/>
        </w:rPr>
        <w:t>之間有著復雜的辯證關系，所涉及的主題不止這兩個。但是</w:t>
      </w:r>
      <w:r w:rsidRPr="005F2005">
        <w:rPr>
          <w:rFonts w:asciiTheme="minorEastAsia" w:eastAsiaTheme="minorEastAsia"/>
        </w:rPr>
        <w:t>——</w:t>
      </w:r>
      <w:r w:rsidRPr="005F2005">
        <w:rPr>
          <w:rFonts w:asciiTheme="minorEastAsia" w:eastAsiaTheme="minorEastAsia"/>
        </w:rPr>
        <w:t>以事先展望內戰和克倫威爾時代作為代價</w:t>
      </w:r>
      <w:r w:rsidRPr="005F2005">
        <w:rPr>
          <w:rFonts w:asciiTheme="minorEastAsia" w:eastAsiaTheme="minorEastAsia"/>
        </w:rPr>
        <w:t>——</w:t>
      </w:r>
      <w:r w:rsidRPr="005F2005">
        <w:rPr>
          <w:rFonts w:asciiTheme="minorEastAsia" w:eastAsiaTheme="minorEastAsia"/>
        </w:rPr>
        <w:t>我們現在已經建構起了公民意識模式的概貌，在探討馬基雅維里式的人文主義在英格蘭的起源時可以把它銘記在心。如果說曾經有過一個時刻（有人把它定位于都鐸世紀的督政薩默塞特統治時期</w:t>
      </w:r>
      <w:hyperlink w:anchor="_653_6">
        <w:bookmarkStart w:id="700" w:name="653"/>
        <w:r w:rsidRPr="005F2005">
          <w:rPr>
            <w:rStyle w:val="36Text"/>
            <w:rFonts w:asciiTheme="minorEastAsia" w:eastAsiaTheme="minorEastAsia"/>
          </w:rPr>
          <w:t>653</w:t>
        </w:r>
        <w:bookmarkEnd w:id="700"/>
      </w:hyperlink>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共和派</w:t>
      </w:r>
      <w:r w:rsidRPr="005F2005">
        <w:rPr>
          <w:rFonts w:asciiTheme="minorEastAsia" w:eastAsiaTheme="minorEastAsia"/>
        </w:rPr>
        <w:t>”</w:t>
      </w:r>
      <w:r w:rsidRPr="005F2005">
        <w:rPr>
          <w:rFonts w:asciiTheme="minorEastAsia" w:eastAsiaTheme="minorEastAsia"/>
        </w:rPr>
        <w:t>人文主義者想利用議會的立法權建立社會正義的統治，許多勢力卻密謀將它絞殺。純粹是出于害怕混亂，迫使人們頑固地把英格蘭看作一個等級制國家；紳士們決心保留他們對土地和地方官職的既有控制權，他們紛紛加入議會、學校和新的意識擴張之中，這種決心使他們的意識形態將議會當作宮廷，將政治活動當作對習俗遺產的維護。新教徒的核心成員從流亡中歸來，也帶回一種意識形態，它既要影響信奉制度的英格蘭人，也要影響有著嚴重疏離感的圣徒，他們試圖通過議會中的行動來落實他們激進的教會改革方案，為它開啟了要求甚至可以對抗王權的政治創議權的歷史。最終也絕無可能迫使他們放棄利用議會去貫徹清教徒的要求，他們的努力既破壞了王權和議會的團結，也在堅信制度有著古老歷史的紳士和法律人與活躍分子和有組織的圣徒之間，建立起一種奇怪的合作關系，它既使清教徒的思想發生分裂，又為它注入了動力，既導致了下個世紀的革命，也導致了那場革命的失敗。</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w:t>
      </w:r>
      <w:r w:rsidRPr="005F2005">
        <w:rPr>
          <w:rFonts w:asciiTheme="minorEastAsia" w:eastAsiaTheme="minorEastAsia"/>
        </w:rPr>
        <w:t>上帝的英格蘭人</w:t>
      </w:r>
      <w:r w:rsidRPr="005F2005">
        <w:rPr>
          <w:rFonts w:asciiTheme="minorEastAsia" w:eastAsiaTheme="minorEastAsia"/>
        </w:rPr>
        <w:t>”</w:t>
      </w:r>
      <w:r w:rsidRPr="005F2005">
        <w:rPr>
          <w:rFonts w:asciiTheme="minorEastAsia" w:eastAsiaTheme="minorEastAsia"/>
        </w:rPr>
        <w:t>是個復雜的動物。如果說有圣徒的革命，那么也有君主顧問的革命。但是，議會紳士從地方教區委員會、信眾和普通法中所學到的，是一種把議會組織成各種委員會的技術，它既能對抗宮廷，又能發明新的先例和有關古已有之的新主張。這與古典意義上的公民相去甚遠。意識和行動的新模式數量不少，但在當時尚沒有辦法把政治共同體設想為這些相互作用的模式的綜合，而我們已經知道，這是城邦理論的本質。從某種重要的意義上說，伊麗莎白之后的英格蘭確實仍然缺少充分發展的公民意識，它仍處在雙重統治權教義的籠罩之下。1614年以前，甚至1649年以前的論戰文獻表明，有極為精致的關于王權和權威的理論，有極為精致的關于特權和習俗的理論，還有對它們的宗教般的崇敬，卻沒有把它們合并在一起的手段。但是，如果說這反映著公民意識的缺乏，倒不如說這種意識過剩，現有制度和觀念圖式無法容納它們。在1640年代和1650年代出人意料的崩潰過程中，既有激進的也有保守的努力，重申作為公民的英格蘭人生活在一起的條件；正是在這種努力中，古典共和主義理論發揮了它的作用。</w:t>
      </w:r>
    </w:p>
    <w:p w:rsidR="005F2005" w:rsidRPr="00063EF4" w:rsidRDefault="005F2005" w:rsidP="00063EF4">
      <w:pPr>
        <w:pStyle w:val="3"/>
      </w:pPr>
      <w:bookmarkStart w:id="701" w:name="_Toc68682886"/>
      <w:r w:rsidRPr="00063EF4">
        <w:rPr>
          <w:rFonts w:asciiTheme="minorEastAsia"/>
        </w:rPr>
        <w:t>二</w:t>
      </w:r>
      <w:bookmarkEnd w:id="701"/>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于是，習俗和神恩</w:t>
      </w:r>
      <w:r w:rsidRPr="005F2005">
        <w:rPr>
          <w:rFonts w:asciiTheme="minorEastAsia" w:eastAsiaTheme="minorEastAsia"/>
        </w:rPr>
        <w:t>——</w:t>
      </w:r>
      <w:r w:rsidRPr="005F2005">
        <w:rPr>
          <w:rFonts w:asciiTheme="minorEastAsia" w:eastAsiaTheme="minorEastAsia"/>
        </w:rPr>
        <w:t>本書所用基礎模式三個成分中的兩個</w:t>
      </w:r>
      <w:r w:rsidRPr="005F2005">
        <w:rPr>
          <w:rFonts w:asciiTheme="minorEastAsia" w:eastAsiaTheme="minorEastAsia"/>
        </w:rPr>
        <w:t>——</w:t>
      </w:r>
      <w:r w:rsidRPr="005F2005">
        <w:rPr>
          <w:rFonts w:asciiTheme="minorEastAsia" w:eastAsiaTheme="minorEastAsia"/>
        </w:rPr>
        <w:t>便被用來解釋都鐸時代后期具有高度自主性的英格蘭，并為它提供了它自身在時間中的特殊的并具有連續性的形象。我們現在要探討這樣一種環境，它使利用這個模式中有關特殊性的第三種語言，即以命運和美德的概念作為基礎的語言，變得十分重要。在佛羅倫薩，只是當共和主義意識達到一定強度時，它們才變成了關鍵性的概念。伊麗莎白時代的英格蘭人很熟悉這些概念，勤勉研究有著共和主義形式的人文主義政治理論的人也不在少數</w:t>
      </w:r>
      <w:r w:rsidRPr="005F2005">
        <w:rPr>
          <w:rFonts w:asciiTheme="minorEastAsia" w:eastAsiaTheme="minorEastAsia"/>
        </w:rPr>
        <w:t>——</w:t>
      </w:r>
      <w:r w:rsidRPr="005F2005">
        <w:rPr>
          <w:rFonts w:asciiTheme="minorEastAsia" w:eastAsiaTheme="minorEastAsia"/>
        </w:rPr>
        <w:t>莎士比亞的《科利奧蘭納斯》只能演給這樣一些觀眾看，他們對平衡權力的共和國乃阻止公民美德腐化所必需這種觀點很感興趣；</w:t>
      </w:r>
      <w:hyperlink w:anchor="_654_6">
        <w:bookmarkStart w:id="702" w:name="654"/>
        <w:r w:rsidRPr="005F2005">
          <w:rPr>
            <w:rStyle w:val="36Text"/>
            <w:rFonts w:asciiTheme="minorEastAsia" w:eastAsiaTheme="minorEastAsia"/>
          </w:rPr>
          <w:t>654</w:t>
        </w:r>
        <w:bookmarkEnd w:id="702"/>
      </w:hyperlink>
      <w:r w:rsidRPr="005F2005">
        <w:rPr>
          <w:rFonts w:asciiTheme="minorEastAsia" w:eastAsiaTheme="minorEastAsia"/>
        </w:rPr>
        <w:t>但是他們自己并不是共和派。因此，在他們的歷史和戲劇作品中有大量討論</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的文獻，把秩序作為壓倒性的主題；</w:t>
      </w:r>
      <w:r w:rsidRPr="005F2005">
        <w:rPr>
          <w:rFonts w:asciiTheme="minorEastAsia" w:eastAsiaTheme="minorEastAsia"/>
        </w:rPr>
        <w:t>“</w:t>
      </w:r>
      <w:r w:rsidRPr="005F2005">
        <w:rPr>
          <w:rFonts w:asciiTheme="minorEastAsia" w:eastAsiaTheme="minorEastAsia"/>
        </w:rPr>
        <w:t>命運之輪</w:t>
      </w:r>
      <w:r w:rsidRPr="005F2005">
        <w:rPr>
          <w:rFonts w:asciiTheme="minorEastAsia" w:eastAsiaTheme="minorEastAsia"/>
        </w:rPr>
        <w:t>”</w:t>
      </w:r>
      <w:r w:rsidRPr="005F2005">
        <w:rPr>
          <w:rFonts w:asciiTheme="minorEastAsia" w:eastAsiaTheme="minorEastAsia"/>
        </w:rPr>
        <w:t>（the Wheel）的形象被用來警告個人，要提防有可能使他不守本分的過度野心。</w:t>
      </w:r>
      <w:hyperlink w:anchor="_655_6">
        <w:bookmarkStart w:id="703" w:name="655"/>
        <w:r w:rsidRPr="005F2005">
          <w:rPr>
            <w:rStyle w:val="36Text"/>
            <w:rFonts w:asciiTheme="minorEastAsia" w:eastAsiaTheme="minorEastAsia"/>
          </w:rPr>
          <w:t>655</w:t>
        </w:r>
        <w:bookmarkEnd w:id="703"/>
      </w:hyperlink>
      <w:r w:rsidRPr="005F2005">
        <w:rPr>
          <w:rFonts w:asciiTheme="minorEastAsia" w:eastAsiaTheme="minorEastAsia"/>
        </w:rPr>
        <w:t>這與古典時代的公民觀并非完全不兼容；在一定的限制之下可以說，</w:t>
      </w:r>
      <w:r w:rsidRPr="005F2005">
        <w:rPr>
          <w:rFonts w:asciiTheme="minorEastAsia" w:eastAsiaTheme="minorEastAsia"/>
        </w:rPr>
        <w:t>“</w:t>
      </w:r>
      <w:r w:rsidRPr="005F2005">
        <w:rPr>
          <w:rFonts w:asciiTheme="minorEastAsia" w:eastAsiaTheme="minorEastAsia"/>
        </w:rPr>
        <w:t>少數</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多數</w:t>
      </w:r>
      <w:r w:rsidRPr="005F2005">
        <w:rPr>
          <w:rFonts w:asciiTheme="minorEastAsia" w:eastAsiaTheme="minorEastAsia"/>
        </w:rPr>
        <w:t>”</w:t>
      </w:r>
      <w:r w:rsidRPr="005F2005">
        <w:rPr>
          <w:rFonts w:asciiTheme="minorEastAsia" w:eastAsiaTheme="minorEastAsia"/>
        </w:rPr>
        <w:t>是必須安守本分、踐行他們各自美德的等級，就此而言共和國和等級制是一回事。然而，在自上而下的鏈條中各就其位的成分，與相互制衡的成分是大不相同的。后一種秩序是動態的；平衡是由各成分之間的反制力、由對抗的活動維持的，這些成分必須相互之間形成一種關系，同時又要維持它們各自的固有性質（或美德）。我們知道，多納托</w:t>
      </w:r>
      <w:r w:rsidRPr="005F2005">
        <w:rPr>
          <w:rFonts w:asciiTheme="minorEastAsia" w:eastAsiaTheme="minorEastAsia"/>
        </w:rPr>
        <w:t>·</w:t>
      </w:r>
      <w:r w:rsidRPr="005F2005">
        <w:rPr>
          <w:rFonts w:asciiTheme="minorEastAsia" w:eastAsiaTheme="minorEastAsia"/>
        </w:rPr>
        <w:t>詹諾蒂探討過各種活動的平衡開始導致矛盾的時刻之含義。按波愛修斯的最后分析，參與公民活動的生活的代價是，它易于受到命運的傷害；共和國，即每個人因他的活動而得到定義的共同體，是一個以其政治形式對抗這種傷害的共同體。國家和民族，就像個人一樣，可以因為野心作祟把它們縛于命運之輪而興衰，但是只有共和國要求個人用自己的美德去對抗命運，這是他的政治存在的前提。美德是共和國的原則。</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由此可以推斷，只要把政治社會設想為積極行動的人的共同體，即有望看到有關美德與命運的兩極對立的跡象，以及（鑒于佛羅倫薩文學在整個歐洲的傳播）真正理解并分享馬基雅維里的主要關切問題的跡象。但是我們還曾指出，在宗教改革之后的英格蘭，這種意識必須同另一些意識</w:t>
      </w:r>
      <w:r w:rsidRPr="005F2005">
        <w:rPr>
          <w:rFonts w:asciiTheme="minorEastAsia" w:eastAsiaTheme="minorEastAsia"/>
        </w:rPr>
        <w:t>——</w:t>
      </w:r>
      <w:r w:rsidRPr="005F2005">
        <w:rPr>
          <w:rFonts w:asciiTheme="minorEastAsia" w:eastAsiaTheme="minorEastAsia"/>
        </w:rPr>
        <w:t>等級制、習俗的共同體、得到揀選的民族結構</w:t>
      </w:r>
      <w:r w:rsidRPr="005F2005">
        <w:rPr>
          <w:rFonts w:asciiTheme="minorEastAsia" w:eastAsiaTheme="minorEastAsia"/>
        </w:rPr>
        <w:t>——</w:t>
      </w:r>
      <w:r w:rsidRPr="005F2005">
        <w:rPr>
          <w:rFonts w:asciiTheme="minorEastAsia" w:eastAsiaTheme="minorEastAsia"/>
        </w:rPr>
        <w:t>進行競爭，后者把個人定義為公共行動者，同時又把他的活動限定在與馬基雅維里所說的其生存要依靠自身美德的人相比較低的水平上。只要存在這些意識模式，就難以把英格蘭人想象為馬基雅維里式的公民，或把英格蘭想象為馬基雅維里的羅馬；只要個人是在穩定的道德權威框架內行動，對馬基雅維里的意識就只能局限于</w:t>
      </w:r>
      <w:r w:rsidRPr="005F2005">
        <w:rPr>
          <w:rFonts w:asciiTheme="minorEastAsia" w:eastAsiaTheme="minorEastAsia"/>
        </w:rPr>
        <w:t>——</w:t>
      </w:r>
      <w:r w:rsidRPr="005F2005">
        <w:rPr>
          <w:rFonts w:asciiTheme="minorEastAsia" w:eastAsiaTheme="minorEastAsia"/>
        </w:rPr>
        <w:t>并且會歪曲</w:t>
      </w:r>
      <w:r w:rsidRPr="005F2005">
        <w:rPr>
          <w:rFonts w:asciiTheme="minorEastAsia" w:eastAsiaTheme="minorEastAsia"/>
        </w:rPr>
        <w:t>——</w:t>
      </w:r>
      <w:r w:rsidRPr="005F2005">
        <w:rPr>
          <w:rFonts w:asciiTheme="minorEastAsia" w:eastAsiaTheme="minorEastAsia"/>
        </w:rPr>
        <w:t>其思想中具有破壞性和道德顛覆性的一面。對這種歪曲可以通過以下假設做出進一步的解釋：只有充分理解和探究他的共和主義，才能充分理解他的道德顛覆性。對這位《君主論》的邪惡作者感到震怒的基督教君主的臣民，是不太可能以正確眼光看待事物的。</w:t>
      </w:r>
      <w:hyperlink w:anchor="_656_6">
        <w:bookmarkStart w:id="704" w:name="656"/>
        <w:r w:rsidRPr="005F2005">
          <w:rPr>
            <w:rStyle w:val="36Text"/>
            <w:rFonts w:asciiTheme="minorEastAsia" w:eastAsiaTheme="minorEastAsia"/>
          </w:rPr>
          <w:t>656</w:t>
        </w:r>
        <w:bookmarkEnd w:id="704"/>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如果我們假定，真正的馬基雅維里主義是要尋求這樣一個政治社會，它高度自覺地意識到，它的</w:t>
      </w:r>
      <w:r w:rsidRPr="005F2005">
        <w:rPr>
          <w:rFonts w:asciiTheme="minorEastAsia" w:eastAsiaTheme="minorEastAsia"/>
        </w:rPr>
        <w:t>“</w:t>
      </w:r>
      <w:r w:rsidRPr="005F2005">
        <w:rPr>
          <w:rFonts w:asciiTheme="minorEastAsia" w:eastAsiaTheme="minorEastAsia"/>
        </w:rPr>
        <w:t>生存</w:t>
      </w:r>
      <w:r w:rsidRPr="005F2005">
        <w:rPr>
          <w:rFonts w:asciiTheme="minorEastAsia" w:eastAsiaTheme="minorEastAsia"/>
        </w:rPr>
        <w:t>”</w:t>
      </w:r>
      <w:r w:rsidRPr="005F2005">
        <w:rPr>
          <w:rFonts w:asciiTheme="minorEastAsia" w:eastAsiaTheme="minorEastAsia"/>
        </w:rPr>
        <w:t>（vita）就在于</w:t>
      </w:r>
      <w:r w:rsidRPr="005F2005">
        <w:rPr>
          <w:rFonts w:asciiTheme="minorEastAsia" w:eastAsiaTheme="minorEastAsia"/>
        </w:rPr>
        <w:t>“</w:t>
      </w:r>
      <w:r w:rsidRPr="005F2005">
        <w:rPr>
          <w:rFonts w:asciiTheme="minorEastAsia" w:eastAsiaTheme="minorEastAsia"/>
        </w:rPr>
        <w:t>積極</w:t>
      </w:r>
      <w:r w:rsidRPr="005F2005">
        <w:rPr>
          <w:rFonts w:asciiTheme="minorEastAsia" w:eastAsiaTheme="minorEastAsia"/>
        </w:rPr>
        <w:t>”</w:t>
      </w:r>
      <w:r w:rsidRPr="005F2005">
        <w:rPr>
          <w:rFonts w:asciiTheme="minorEastAsia" w:eastAsiaTheme="minorEastAsia"/>
        </w:rPr>
        <w:t>創立它自己的道德觀，那么英格蘭最早的馬基雅維里主義者是廷臣這一點便意味深長。宗教改革以后的英格蘭仍是一個君主制的社會，君主周圍的小社會是一種人們開始強烈意識到自己是積極的統治者的環境。從理想的角度說，宮廷對自身的看法是柏拉圖式的，它實行等級制，就像行星在規定的軌道上圍繞著太陽旋轉；甚至當事情變得十分明顯，格林威治和白廳并不是美麗而無害的烏爾比諾，而是騷動、殘忍，虐待成性的權力場，老眼光仍會使命運之輪保持著悠久的中世紀意義上的廷臣生活的形象。他的垮臺不過是因為他想高升。但是，這類文學也透露出一種（奧古斯丁和波愛修斯雖不接受，但能夠理解的）認識：廷臣是身不由己的人。他有自己的</w:t>
      </w:r>
      <w:r w:rsidRPr="005F2005">
        <w:rPr>
          <w:rFonts w:asciiTheme="minorEastAsia" w:eastAsiaTheme="minorEastAsia"/>
        </w:rPr>
        <w:t>“</w:t>
      </w:r>
      <w:r w:rsidRPr="005F2005">
        <w:rPr>
          <w:rFonts w:asciiTheme="minorEastAsia" w:eastAsiaTheme="minorEastAsia"/>
        </w:rPr>
        <w:t>德性</w:t>
      </w:r>
      <w:r w:rsidRPr="005F2005">
        <w:rPr>
          <w:rFonts w:asciiTheme="minorEastAsia" w:eastAsiaTheme="minorEastAsia"/>
        </w:rPr>
        <w:t>”</w:t>
      </w:r>
      <w:r w:rsidRPr="005F2005">
        <w:rPr>
          <w:rFonts w:asciiTheme="minorEastAsia" w:eastAsiaTheme="minorEastAsia"/>
        </w:rPr>
        <w:t>、自己的</w:t>
      </w:r>
      <w:r w:rsidRPr="005F2005">
        <w:rPr>
          <w:rFonts w:asciiTheme="minorEastAsia" w:eastAsiaTheme="minorEastAsia"/>
        </w:rPr>
        <w:t>“</w:t>
      </w:r>
      <w:r w:rsidRPr="005F2005">
        <w:rPr>
          <w:rFonts w:asciiTheme="minorEastAsia" w:eastAsiaTheme="minorEastAsia"/>
        </w:rPr>
        <w:t>天性</w:t>
      </w:r>
      <w:r w:rsidRPr="005F2005">
        <w:rPr>
          <w:rFonts w:asciiTheme="minorEastAsia" w:eastAsiaTheme="minorEastAsia"/>
        </w:rPr>
        <w:t>”</w:t>
      </w:r>
      <w:r w:rsidRPr="005F2005">
        <w:rPr>
          <w:rFonts w:asciiTheme="minorEastAsia" w:eastAsiaTheme="minorEastAsia"/>
        </w:rPr>
        <w:t>（ingenium），它使他采取行動，既追求效勞又追求權力，而這使他面對</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越是認識到這一點，宮廷就越會成為一個有自身道德法則的世界，廷臣由其性質所定，不但必須面對那種生活不安全，還要面對它的道德困境。這種意識在后來的查理一世時代的表現，見于溫特沃茲決定接受愛爾蘭總督一職時，愛德華</w:t>
      </w:r>
      <w:r w:rsidRPr="005F2005">
        <w:rPr>
          <w:rFonts w:asciiTheme="minorEastAsia" w:eastAsiaTheme="minorEastAsia"/>
        </w:rPr>
        <w:t>·</w:t>
      </w:r>
      <w:r w:rsidRPr="005F2005">
        <w:rPr>
          <w:rFonts w:asciiTheme="minorEastAsia" w:eastAsiaTheme="minorEastAsia"/>
        </w:rPr>
        <w:t>斯坦霍普爵爺寫給他的偉大信件。</w:t>
      </w:r>
      <w:hyperlink w:anchor="_657_6">
        <w:bookmarkStart w:id="705" w:name="657"/>
        <w:r w:rsidRPr="005F2005">
          <w:rPr>
            <w:rStyle w:val="36Text"/>
            <w:rFonts w:asciiTheme="minorEastAsia" w:eastAsiaTheme="minorEastAsia"/>
          </w:rPr>
          <w:t>657</w:t>
        </w:r>
        <w:bookmarkEnd w:id="705"/>
      </w:hyperlink>
      <w:r w:rsidRPr="005F2005">
        <w:rPr>
          <w:rFonts w:asciiTheme="minorEastAsia" w:eastAsiaTheme="minorEastAsia"/>
        </w:rPr>
        <w:t>但是，雖然伊麗莎白和詹姆士一世的宮廷中出現了很多值得銘記的語言，表達對其又恨又愛的感情，但并不存在達到了馬基雅維里或韓非子那種政治觀水平的廷臣生活指南或手冊。作為一個政治共同體的宮廷對人來說并不十分自然；參與其中的人格及其表現都是貧乏的；只有共和國能夠提供全面的道德挑戰。</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也許可以認為，宮廷的政治化意識的某些因素已經轉移給了</w:t>
      </w:r>
      <w:r w:rsidRPr="005F2005">
        <w:rPr>
          <w:rFonts w:asciiTheme="minorEastAsia" w:eastAsiaTheme="minorEastAsia"/>
        </w:rPr>
        <w:t>“</w:t>
      </w:r>
      <w:r w:rsidRPr="005F2005">
        <w:rPr>
          <w:rFonts w:asciiTheme="minorEastAsia" w:eastAsiaTheme="minorEastAsia"/>
        </w:rPr>
        <w:t>鄉村派</w:t>
      </w:r>
      <w:r w:rsidRPr="005F2005">
        <w:rPr>
          <w:rFonts w:asciiTheme="minorEastAsia" w:eastAsiaTheme="minorEastAsia"/>
        </w:rPr>
        <w:t>”</w:t>
      </w:r>
      <w:r w:rsidRPr="005F2005">
        <w:rPr>
          <w:rFonts w:asciiTheme="minorEastAsia" w:eastAsiaTheme="minorEastAsia"/>
        </w:rPr>
        <w:t>；不滿的貴族和紳士在議會和郡縣中強化了他們的共同體意識，英格蘭被想象為一個共和國，各個等級與君主之間有著動態的關系，它易于受到命運的破壞，并且能夠從近似于馬基雅維里主義的角度加以描述。但是，我們這里的語言必須仍然是嘗試性的。以來自上帝并且規定各等級安守本分的權威這種中世紀形象作為核心的傳統表達模式，依然十分強大。因此只能設想，共和主義觀念必須緩慢而漸進地與一種主流對抗；而且，當我們面對</w:t>
      </w:r>
      <w:r w:rsidRPr="005F2005">
        <w:rPr>
          <w:rFonts w:asciiTheme="minorEastAsia" w:eastAsiaTheme="minorEastAsia"/>
        </w:rPr>
        <w:t>——</w:t>
      </w:r>
      <w:r w:rsidRPr="005F2005">
        <w:rPr>
          <w:rFonts w:asciiTheme="minorEastAsia" w:eastAsiaTheme="minorEastAsia"/>
        </w:rPr>
        <w:t>我們也確實面對</w:t>
      </w:r>
      <w:r w:rsidRPr="005F2005">
        <w:rPr>
          <w:rFonts w:asciiTheme="minorEastAsia" w:eastAsiaTheme="minorEastAsia"/>
        </w:rPr>
        <w:t>——</w:t>
      </w:r>
      <w:r w:rsidRPr="005F2005">
        <w:rPr>
          <w:rFonts w:asciiTheme="minorEastAsia" w:eastAsiaTheme="minorEastAsia"/>
        </w:rPr>
        <w:t>一些明確的馬基雅維里式的零散思想時，又有進一步的難題，它們可能經過了所謂塔西佗主義的表達模式的過濾，而后者與馬基雅維里主義有著含糊不清的關系。</w:t>
      </w:r>
      <w:hyperlink w:anchor="_658_6">
        <w:bookmarkStart w:id="706" w:name="658"/>
        <w:r w:rsidRPr="005F2005">
          <w:rPr>
            <w:rStyle w:val="36Text"/>
            <w:rFonts w:asciiTheme="minorEastAsia" w:eastAsiaTheme="minorEastAsia"/>
          </w:rPr>
          <w:t>658</w:t>
        </w:r>
        <w:bookmarkEnd w:id="706"/>
      </w:hyperlink>
      <w:r w:rsidRPr="005F2005">
        <w:rPr>
          <w:rFonts w:asciiTheme="minorEastAsia" w:eastAsiaTheme="minorEastAsia"/>
        </w:rPr>
        <w:t>塔西佗主義的觀點接受君主的權威，將其視為自然的（或至少是既定的）而不是具有創新精神的，這使它能夠接受對馬基雅維里的一般譴責，即后者對權威的懷疑態度達到了無神論的程度；但它重視廷臣、元老和其他貴族同既妒忌又多疑的君主的關系，因此能夠用馬基雅維里的方式描繪出一個騷動而又危險的政治世界，后者無論如何都是一般權威結構的組成部分。塔西佗式的君主確實多疑，因為他自然而正當地統治著的人充其量也就是真實的（或墮落的）世界能夠允許其存在的人；但是他也許無法阻止他的懷疑傾向走極端，使他的權力的自然而正當的功能受到扭曲</w:t>
      </w:r>
      <w:r w:rsidRPr="005F2005">
        <w:rPr>
          <w:rFonts w:asciiTheme="minorEastAsia" w:eastAsiaTheme="minorEastAsia"/>
        </w:rPr>
        <w:t>——</w:t>
      </w:r>
      <w:r w:rsidRPr="005F2005">
        <w:rPr>
          <w:rFonts w:asciiTheme="minorEastAsia" w:eastAsiaTheme="minorEastAsia"/>
        </w:rPr>
        <w:t>不言而喻，多疑乃是專制者的特點。培根筆下的亨利七世是一個大體上能夠成功約束自己的猜疑的君主的畫像，但是我們不止一次被告知，這個國王的貴族雖然對他不感到恐懼，但他們與他的合作并未超過必要的限度。</w:t>
      </w:r>
      <w:hyperlink w:anchor="_659_6">
        <w:bookmarkStart w:id="707" w:name="659"/>
        <w:r w:rsidRPr="005F2005">
          <w:rPr>
            <w:rStyle w:val="36Text"/>
            <w:rFonts w:asciiTheme="minorEastAsia" w:eastAsiaTheme="minorEastAsia"/>
          </w:rPr>
          <w:t>659</w:t>
        </w:r>
        <w:bookmarkEnd w:id="707"/>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如果把這種塔西佗式的、馬基雅維里式的或有著其他來源的語言用于描述國王同他的英格蘭王國中各等級之間的關系，那么在描述這個王國的穩定問題時，就不能僅僅采用都鐸時代的作家用來講述蘭開斯特和約克戰事的觀點。在伊麗莎白之后的廷臣中有些最強大的（也是不幸的）理論家，從他們的作品中可以看到</w:t>
      </w:r>
      <w:r w:rsidRPr="005F2005">
        <w:rPr>
          <w:rFonts w:asciiTheme="minorEastAsia" w:eastAsiaTheme="minorEastAsia"/>
        </w:rPr>
        <w:t>——</w:t>
      </w:r>
      <w:r w:rsidRPr="005F2005">
        <w:rPr>
          <w:rFonts w:asciiTheme="minorEastAsia" w:eastAsiaTheme="minorEastAsia"/>
        </w:rPr>
        <w:t>聽從了上述告誡</w:t>
      </w:r>
      <w:r w:rsidRPr="005F2005">
        <w:rPr>
          <w:rFonts w:asciiTheme="minorEastAsia" w:eastAsiaTheme="minorEastAsia"/>
        </w:rPr>
        <w:t>——</w:t>
      </w:r>
      <w:r w:rsidRPr="005F2005">
        <w:rPr>
          <w:rFonts w:asciiTheme="minorEastAsia" w:eastAsiaTheme="minorEastAsia"/>
        </w:rPr>
        <w:t>這種事情已經開始發生的跡象。福爾科</w:t>
      </w:r>
      <w:r w:rsidRPr="005F2005">
        <w:rPr>
          <w:rFonts w:asciiTheme="minorEastAsia" w:eastAsiaTheme="minorEastAsia"/>
        </w:rPr>
        <w:t>·</w:t>
      </w:r>
      <w:r w:rsidRPr="005F2005">
        <w:rPr>
          <w:rFonts w:asciiTheme="minorEastAsia" w:eastAsiaTheme="minorEastAsia"/>
        </w:rPr>
        <w:t>格萊韋爾的長詩《論君主制》（Treatise of Monarchy），從表面上看完全贊成權力自上而下論，國王的權威是絕對的，不應受到人們的反抗，貴族制和民主制作為另一種主權模式，與君主制相比無任何優點可言。但它的存在僅僅是為了對付塵世的不完美，而這種不完美是變化、革新或墮落的結果。</w:t>
      </w:r>
      <w:r w:rsidRPr="005F2005">
        <w:rPr>
          <w:rFonts w:asciiTheme="minorEastAsia" w:eastAsiaTheme="minorEastAsia"/>
        </w:rPr>
        <w:t>“</w:t>
      </w:r>
      <w:r w:rsidRPr="005F2005">
        <w:rPr>
          <w:rFonts w:asciiTheme="minorEastAsia" w:eastAsiaTheme="minorEastAsia"/>
        </w:rPr>
        <w:t>在史前</w:t>
      </w:r>
      <w:r w:rsidRPr="005F2005">
        <w:rPr>
          <w:rFonts w:asciiTheme="minorEastAsia" w:eastAsiaTheme="minorEastAsia"/>
        </w:rPr>
        <w:t>”</w:t>
      </w:r>
      <w:r w:rsidRPr="005F2005">
        <w:rPr>
          <w:rFonts w:asciiTheme="minorEastAsia" w:eastAsiaTheme="minorEastAsia"/>
        </w:rPr>
        <w:t>有個黃金時代，那時秩序自行維持，不需要刀劍或權杖的統治，但是</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某種怪異的歷史潮流</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已吞沒了那樣的社會關系，</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這景象顯示它只屬于往夕的日子。</w:t>
      </w:r>
      <w:hyperlink w:anchor="_660_6">
        <w:bookmarkStart w:id="708" w:name="660"/>
        <w:r w:rsidRPr="005F2005">
          <w:rPr>
            <w:rStyle w:val="36Text"/>
            <w:rFonts w:asciiTheme="minorEastAsia" w:eastAsiaTheme="minorEastAsia"/>
          </w:rPr>
          <w:t>660</w:t>
        </w:r>
        <w:bookmarkEnd w:id="708"/>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w:t>
      </w:r>
      <w:r w:rsidRPr="005F2005">
        <w:rPr>
          <w:rFonts w:asciiTheme="minorEastAsia" w:eastAsiaTheme="minorEastAsia"/>
        </w:rPr>
        <w:t>歷史時間</w:t>
      </w:r>
      <w:r w:rsidRPr="005F2005">
        <w:rPr>
          <w:rFonts w:asciiTheme="minorEastAsia" w:eastAsiaTheme="minorEastAsia"/>
        </w:rPr>
        <w:t>”</w:t>
      </w:r>
      <w:r w:rsidRPr="005F2005">
        <w:rPr>
          <w:rFonts w:asciiTheme="minorEastAsia" w:eastAsiaTheme="minorEastAsia"/>
        </w:rPr>
        <w:t>（The tymes of story）始于人們需要由主權者來統治，必須用對他的敬畏來維持他們的秩序。他不僅是實施人們不再自愿服從的永恒法律的法官，而且是運用操縱性的治國術的統治者，以他的臣民不完全理解的方式，將治國術施用于混亂、恐懼和追求權力的他們。作為技藝，這是一種秘術，由于被施用者不再完全是理性的；由于國王也是人，也分擔著普遍的墮落，因此這種技藝對他來說可能也是秘術。在墮落的塵世，甚至神授權威也具有</w:t>
      </w:r>
      <w:r w:rsidRPr="005F2005">
        <w:rPr>
          <w:rFonts w:asciiTheme="minorEastAsia" w:eastAsiaTheme="minorEastAsia"/>
        </w:rPr>
        <w:t>“</w:t>
      </w:r>
      <w:r w:rsidRPr="005F2005">
        <w:rPr>
          <w:rFonts w:asciiTheme="minorEastAsia" w:eastAsiaTheme="minorEastAsia"/>
        </w:rPr>
        <w:t>實踐</w:t>
      </w:r>
      <w:r w:rsidRPr="005F2005">
        <w:rPr>
          <w:rFonts w:asciiTheme="minorEastAsia" w:eastAsiaTheme="minorEastAsia"/>
        </w:rPr>
        <w:t>”</w:t>
      </w:r>
      <w:r w:rsidRPr="005F2005">
        <w:rPr>
          <w:rFonts w:asciiTheme="minorEastAsia" w:eastAsiaTheme="minorEastAsia"/>
        </w:rPr>
        <w:t>（praxis）而非純粹規范的性質。使國王擁有絕對權力的，是道德不完美的事實，因此必然的結論似乎是，絕對權力本身在道德上也是不完美的。通過國王，上帝吩咐事情只能如此；但即使國王可能也不清楚為何如此。國王作為上帝的代理人執行他的裁決，與征服者作為上帝派來的懲罰者實施懲罰，這兩者之間差別很大，但并非不可彌合；在這一背景下，許多作家和布道者都談到上帝在以色列人擁有國王時對他們發出的警告的含糊性。格萊韋爾在談到這一古典主題時解釋說，</w:t>
      </w:r>
      <w:r w:rsidRPr="005F2005">
        <w:rPr>
          <w:rFonts w:asciiTheme="minorEastAsia" w:eastAsiaTheme="minorEastAsia"/>
        </w:rPr>
        <w:t>“</w:t>
      </w:r>
      <w:r w:rsidRPr="005F2005">
        <w:rPr>
          <w:rFonts w:asciiTheme="minorEastAsia" w:eastAsiaTheme="minorEastAsia"/>
        </w:rPr>
        <w:t>強大的暴君</w:t>
      </w:r>
      <w:r w:rsidRPr="005F2005">
        <w:rPr>
          <w:rFonts w:asciiTheme="minorEastAsia" w:eastAsiaTheme="minorEastAsia"/>
        </w:rPr>
        <w:t>”</w:t>
      </w:r>
      <w:r w:rsidRPr="005F2005">
        <w:rPr>
          <w:rFonts w:asciiTheme="minorEastAsia" w:eastAsiaTheme="minorEastAsia"/>
        </w:rPr>
        <w:t>只要愿意，可以采用幾乎與明君一樣的統治方式</w:t>
      </w:r>
      <w:hyperlink w:anchor="_661_6">
        <w:bookmarkStart w:id="709" w:name="661"/>
        <w:r w:rsidRPr="005F2005">
          <w:rPr>
            <w:rStyle w:val="36Text"/>
            <w:rFonts w:asciiTheme="minorEastAsia" w:eastAsiaTheme="minorEastAsia"/>
          </w:rPr>
          <w:t>661</w:t>
        </w:r>
        <w:bookmarkEnd w:id="709"/>
      </w:hyperlink>
      <w:r w:rsidRPr="005F2005">
        <w:rPr>
          <w:rFonts w:asciiTheme="minorEastAsia" w:eastAsiaTheme="minorEastAsia"/>
        </w:rPr>
        <w:t>。亞里士多德談過這個題目，馬基雅維里也曾令人不安地利用過它。但是，使暴君的統治具有美德的，不是講道德的智慧和理性，而僅僅是世俗的精明審慎，他并不完全理解他本人的美德的原因。我們又回到了馬基雅維里筆下那個</w:t>
      </w:r>
      <w:r w:rsidRPr="005F2005">
        <w:rPr>
          <w:rFonts w:asciiTheme="minorEastAsia" w:eastAsiaTheme="minorEastAsia"/>
        </w:rPr>
        <w:t>“</w:t>
      </w:r>
      <w:r w:rsidRPr="005F2005">
        <w:rPr>
          <w:rFonts w:asciiTheme="minorEastAsia" w:eastAsiaTheme="minorEastAsia"/>
        </w:rPr>
        <w:t>半人半馬的怪物</w:t>
      </w:r>
      <w:r w:rsidRPr="005F2005">
        <w:rPr>
          <w:rFonts w:asciiTheme="minorEastAsia" w:eastAsiaTheme="minorEastAsia"/>
        </w:rPr>
        <w:t>”</w:t>
      </w:r>
      <w:r w:rsidRPr="005F2005">
        <w:rPr>
          <w:rFonts w:asciiTheme="minorEastAsia" w:eastAsiaTheme="minorEastAsia"/>
        </w:rPr>
        <w:t>（centaur）的世界，這里有個令人不安的建議，一切國王最初都是半人半馬的怪物</w:t>
      </w:r>
      <w:r w:rsidRPr="005F2005">
        <w:rPr>
          <w:rFonts w:asciiTheme="minorEastAsia" w:eastAsiaTheme="minorEastAsia"/>
        </w:rPr>
        <w:t>——</w:t>
      </w:r>
      <w:r w:rsidRPr="005F2005">
        <w:rPr>
          <w:rFonts w:asciiTheme="minorEastAsia" w:eastAsiaTheme="minorEastAsia"/>
        </w:rPr>
        <w:t>至少其天性的一半是</w:t>
      </w:r>
      <w:r w:rsidRPr="005F2005">
        <w:rPr>
          <w:rFonts w:asciiTheme="minorEastAsia" w:eastAsiaTheme="minorEastAsia"/>
        </w:rPr>
        <w:t>“</w:t>
      </w:r>
      <w:r w:rsidRPr="005F2005">
        <w:rPr>
          <w:rFonts w:asciiTheme="minorEastAsia" w:eastAsiaTheme="minorEastAsia"/>
        </w:rPr>
        <w:t>強大的暴君</w:t>
      </w:r>
      <w:r w:rsidRPr="005F2005">
        <w:rPr>
          <w:rFonts w:asciiTheme="minorEastAsia" w:eastAsiaTheme="minorEastAsia"/>
        </w:rPr>
        <w:t>”</w:t>
      </w:r>
      <w:r w:rsidRPr="005F2005">
        <w:rPr>
          <w:rFonts w:asciiTheme="minorEastAsia" w:eastAsiaTheme="minorEastAsia"/>
        </w:rPr>
        <w:t>。</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國王的權威和他的智慧之間有一種關系：權威是絕對的，因為智慧是不完美的，既然在智慧的不完美方面國王跟任何人一樣，所以上帝對全體墮落的人行使的權威雖然被置于作為國王的個人身上，并且它必須是絕對的，但只能審慎而理性地行使。于是就可以說，由于國王的智慧同他的臣民一樣不完美，他應當參考他們的法律和習俗，在定期或不定期的議會中聽取他們的意見。但是，上帝之下的權威只歸他一人，因此絕不能強迫他聽取法律或議會的意見，他這樣做只能是因為精明審慎要求如此。但是，這也不過是說，他的自上而下的權威，由其不完美的智慧所定，要與他的臣民的不完美的智慧匯合在一起，以期雙方可以集思廣益；如果經驗與理性有著相同的性質，那就可以說，首腦和成員形成了一個相當理性的</w:t>
      </w:r>
      <w:r w:rsidRPr="005F2005">
        <w:rPr>
          <w:rFonts w:asciiTheme="minorEastAsia" w:eastAsiaTheme="minorEastAsia"/>
        </w:rPr>
        <w:t>“</w:t>
      </w:r>
      <w:r w:rsidRPr="005F2005">
        <w:rPr>
          <w:rFonts w:asciiTheme="minorEastAsia" w:eastAsiaTheme="minorEastAsia"/>
        </w:rPr>
        <w:t>混合體</w:t>
      </w:r>
      <w:r w:rsidRPr="005F2005">
        <w:rPr>
          <w:rFonts w:asciiTheme="minorEastAsia" w:eastAsiaTheme="minorEastAsia"/>
        </w:rPr>
        <w:t>”</w:t>
      </w:r>
      <w:r w:rsidRPr="005F2005">
        <w:rPr>
          <w:rFonts w:asciiTheme="minorEastAsia" w:eastAsiaTheme="minorEastAsia"/>
        </w:rPr>
        <w:t>（corpus misticum）</w:t>
      </w:r>
      <w:r w:rsidRPr="005F2005">
        <w:rPr>
          <w:rFonts w:asciiTheme="minorEastAsia" w:eastAsiaTheme="minorEastAsia"/>
        </w:rPr>
        <w:t>——</w:t>
      </w:r>
      <w:r w:rsidRPr="005F2005">
        <w:rPr>
          <w:rFonts w:asciiTheme="minorEastAsia" w:eastAsiaTheme="minorEastAsia"/>
        </w:rPr>
        <w:t>如果理性也能夠分等級的話。但是詹姆士一世的頭腦卻把重點從咨詢臣屬轉向了治國術。在國王和人民雙方的不完美智慧相遇時，如果認為人民是有貪欲的、可怕的和混亂的，那么國王不僅要對他們行使雷霆般的權力，不僅要以他的精明審慎去利用他們的經驗，而且要對他們施以操縱的秘術。</w:t>
      </w:r>
      <w:hyperlink w:anchor="_662_6">
        <w:bookmarkStart w:id="710" w:name="662"/>
        <w:r w:rsidRPr="005F2005">
          <w:rPr>
            <w:rStyle w:val="36Text"/>
            <w:rFonts w:asciiTheme="minorEastAsia" w:eastAsiaTheme="minorEastAsia"/>
          </w:rPr>
          <w:t>662</w:t>
        </w:r>
        <w:bookmarkEnd w:id="710"/>
      </w:hyperlink>
      <w:r w:rsidRPr="005F2005">
        <w:rPr>
          <w:rFonts w:asciiTheme="minorEastAsia" w:eastAsiaTheme="minorEastAsia"/>
        </w:rPr>
        <w:t>為此，他必須擁有不為他們所知的技藝；他大概還要理解他們自己并不了解的他們的天性；但是可以認為，他的權威受到智慧的不完美性（在這一點上他本人亦不是例外）的影響，因此他的治國術所需要的技藝甚至對他而言也是秘術，由此可以設想，在與各個等級的臣民相遇時，他既可以是操縱者，也可以是被操縱者，首腦和成員展開競爭，相互實施著治國術。但是，都鐸時代對自上而下的權威的熱情卻為此設置了最有效的障礙，認為對這種事情只能給予否定。然而我們還是能夠看到，當發展到必須承認各等級都在施展著各自積極而有效的治國術，少數和多數都利用</w:t>
      </w:r>
      <w:r w:rsidRPr="005F2005">
        <w:rPr>
          <w:rFonts w:asciiTheme="minorEastAsia" w:eastAsiaTheme="minorEastAsia"/>
        </w:rPr>
        <w:t>“</w:t>
      </w:r>
      <w:r w:rsidRPr="005F2005">
        <w:rPr>
          <w:rFonts w:asciiTheme="minorEastAsia" w:eastAsiaTheme="minorEastAsia"/>
        </w:rPr>
        <w:t>治國秘術</w:t>
      </w:r>
      <w:r w:rsidRPr="005F2005">
        <w:rPr>
          <w:rFonts w:asciiTheme="minorEastAsia" w:eastAsiaTheme="minorEastAsia"/>
        </w:rPr>
        <w:t>”</w:t>
      </w:r>
      <w:r w:rsidRPr="005F2005">
        <w:rPr>
          <w:rFonts w:asciiTheme="minorEastAsia" w:eastAsiaTheme="minorEastAsia"/>
        </w:rPr>
        <w:t>（arcana imperii）時，將</w:t>
      </w:r>
      <w:r w:rsidRPr="005F2005">
        <w:rPr>
          <w:rFonts w:asciiTheme="minorEastAsia" w:eastAsiaTheme="minorEastAsia"/>
        </w:rPr>
        <w:t>“</w:t>
      </w:r>
      <w:r w:rsidRPr="005F2005">
        <w:rPr>
          <w:rFonts w:asciiTheme="minorEastAsia" w:eastAsiaTheme="minorEastAsia"/>
        </w:rPr>
        <w:t>混合體</w:t>
      </w:r>
      <w:r w:rsidRPr="005F2005">
        <w:rPr>
          <w:rFonts w:asciiTheme="minorEastAsia" w:eastAsiaTheme="minorEastAsia"/>
        </w:rPr>
        <w:t>”</w:t>
      </w:r>
      <w:r w:rsidRPr="005F2005">
        <w:rPr>
          <w:rFonts w:asciiTheme="minorEastAsia" w:eastAsiaTheme="minorEastAsia"/>
        </w:rPr>
        <w:t>重新道德化的唯一手段，是把它改造成一個共和國，其正確的含義是不同的美德和智慧之間的合作。這個共和國可以被視為對智慧的不完美性和時間的失序做出的反應，甚至比君王自上而下的權力更有效；或是可以被視為</w:t>
      </w:r>
      <w:r w:rsidRPr="005F2005">
        <w:rPr>
          <w:rFonts w:asciiTheme="minorEastAsia" w:eastAsiaTheme="minorEastAsia"/>
        </w:rPr>
        <w:t>“</w:t>
      </w:r>
      <w:r w:rsidRPr="005F2005">
        <w:rPr>
          <w:rFonts w:asciiTheme="minorEastAsia" w:eastAsiaTheme="minorEastAsia"/>
        </w:rPr>
        <w:t>史前</w:t>
      </w:r>
      <w:r w:rsidRPr="005F2005">
        <w:rPr>
          <w:rFonts w:asciiTheme="minorEastAsia" w:eastAsiaTheme="minorEastAsia"/>
        </w:rPr>
        <w:t>”</w:t>
      </w:r>
      <w:r w:rsidRPr="005F2005">
        <w:rPr>
          <w:rFonts w:asciiTheme="minorEastAsia" w:eastAsiaTheme="minorEastAsia"/>
        </w:rPr>
        <w:t>黃金時代的恢復。然而對于詹姆士一世的臣民來說，對這個王國進行觀念領域的</w:t>
      </w:r>
      <w:r w:rsidRPr="005F2005">
        <w:rPr>
          <w:rFonts w:asciiTheme="minorEastAsia" w:eastAsiaTheme="minorEastAsia"/>
        </w:rPr>
        <w:t>——</w:t>
      </w:r>
      <w:r w:rsidRPr="005F2005">
        <w:rPr>
          <w:rFonts w:asciiTheme="minorEastAsia" w:eastAsiaTheme="minorEastAsia"/>
        </w:rPr>
        <w:t>更不用說現實的</w:t>
      </w:r>
      <w:r w:rsidRPr="005F2005">
        <w:rPr>
          <w:rFonts w:asciiTheme="minorEastAsia" w:eastAsiaTheme="minorEastAsia"/>
        </w:rPr>
        <w:t>——</w:t>
      </w:r>
      <w:r w:rsidRPr="005F2005">
        <w:rPr>
          <w:rFonts w:asciiTheme="minorEastAsia" w:eastAsiaTheme="minorEastAsia"/>
        </w:rPr>
        <w:t>重建固然很好，卻是不可想象的。</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因此，把公民思想，甚至馬基雅維里的思想與君主制的主導范式結合在一起是有可能的。當君主自上而下的權威與各個等級的公民能力相遇時，可以認為它們分別貢獻著各自的經驗或活力</w:t>
      </w:r>
      <w:r w:rsidRPr="005F2005">
        <w:rPr>
          <w:rFonts w:asciiTheme="minorEastAsia" w:eastAsiaTheme="minorEastAsia"/>
        </w:rPr>
        <w:t>——</w:t>
      </w:r>
      <w:r w:rsidRPr="005F2005">
        <w:rPr>
          <w:rFonts w:asciiTheme="minorEastAsia" w:eastAsiaTheme="minorEastAsia"/>
        </w:rPr>
        <w:t>隨著議會兩院日益學會了采用創議權，后者也變得日益明顯。上院代表貴族，下院代表平民，而且不缺少將它們稱為少數和多數的古典語言；因此，沒有多大必要去確定英格蘭政府最初是在什么時機下，被說成用古代最杰出哲學家所證明的方式把君主制同貴族制和民主制結合在了一起。只要權威基本上仍屬于國王，他與貴族和平民協商的需要就仍然只是出于精明審慎，而散發著亞里士多德和波利比阿的混合制政府氣息的</w:t>
      </w:r>
      <w:hyperlink w:anchor="_663_6">
        <w:bookmarkStart w:id="711" w:name="663"/>
        <w:r w:rsidRPr="005F2005">
          <w:rPr>
            <w:rStyle w:val="36Text"/>
            <w:rFonts w:asciiTheme="minorEastAsia" w:eastAsiaTheme="minorEastAsia"/>
          </w:rPr>
          <w:t>663</w:t>
        </w:r>
        <w:bookmarkEnd w:id="711"/>
      </w:hyperlink>
      <w:r w:rsidRPr="005F2005">
        <w:rPr>
          <w:rFonts w:asciiTheme="minorEastAsia" w:eastAsiaTheme="minorEastAsia"/>
        </w:rPr>
        <w:t>；語言，從技術上說是不適當的。但是，并非不為人知，并且我們也會看到的情況是，當君主制的范式崩潰、國王被迫同意他是與別人分享權威時，可以把英格蘭政體描述為國王、貴族和平民之間的平衡關系的術語已然存在。</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然而這里的要點是，平衡或混合制政府的規范理論與都鐸時代自上而下的權威觀是不相容的，共和主義理論的成分最好是用于沒有完全得到正當化的局勢。當國王受到最少的法律甚至是</w:t>
      </w:r>
      <w:r w:rsidRPr="005F2005">
        <w:rPr>
          <w:rFonts w:asciiTheme="minorEastAsia" w:eastAsiaTheme="minorEastAsia"/>
        </w:rPr>
        <w:t>“</w:t>
      </w:r>
      <w:r w:rsidRPr="005F2005">
        <w:rPr>
          <w:rFonts w:asciiTheme="minorEastAsia" w:eastAsiaTheme="minorEastAsia"/>
        </w:rPr>
        <w:t>秘術</w:t>
      </w:r>
      <w:r w:rsidRPr="005F2005">
        <w:rPr>
          <w:rFonts w:asciiTheme="minorEastAsia" w:eastAsiaTheme="minorEastAsia"/>
        </w:rPr>
        <w:t>”</w:t>
      </w:r>
      <w:r w:rsidRPr="005F2005">
        <w:rPr>
          <w:rFonts w:asciiTheme="minorEastAsia" w:eastAsiaTheme="minorEastAsia"/>
        </w:rPr>
        <w:t>的指導、上層和下層等級的獨立意志最活躍、最不受正當權威的主導時，君主最有可能表現出馬基雅維里的風格。因此，詹姆士一世時代的人對治國術的研究中，最有可能依靠共和主義傳統中那些賦予國王、貴族和平民以明確特點</w:t>
      </w:r>
      <w:r w:rsidRPr="005F2005">
        <w:rPr>
          <w:rFonts w:asciiTheme="minorEastAsia" w:eastAsiaTheme="minorEastAsia"/>
        </w:rPr>
        <w:t>——</w:t>
      </w:r>
      <w:r w:rsidRPr="005F2005">
        <w:rPr>
          <w:rFonts w:asciiTheme="minorEastAsia" w:eastAsiaTheme="minorEastAsia"/>
        </w:rPr>
        <w:t>利益、性情和特殊性</w:t>
      </w:r>
      <w:r w:rsidRPr="005F2005">
        <w:rPr>
          <w:rFonts w:asciiTheme="minorEastAsia" w:eastAsiaTheme="minorEastAsia"/>
        </w:rPr>
        <w:t>——</w:t>
      </w:r>
      <w:r w:rsidRPr="005F2005">
        <w:rPr>
          <w:rFonts w:asciiTheme="minorEastAsia" w:eastAsiaTheme="minorEastAsia"/>
        </w:rPr>
        <w:t>的因素，并思考他們會有怎樣的沖突或如何加以協調。對次要原因的關切（這往往表現為研究詹姆士一世時代的歷史擬制的特點）就是以這種方式出現的，并且是馬基雅維里式的和懷疑論的，而不是樂觀的和科學的。</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最近，研究沃爾特</w:t>
      </w:r>
      <w:r w:rsidRPr="005F2005">
        <w:rPr>
          <w:rFonts w:asciiTheme="minorEastAsia" w:eastAsiaTheme="minorEastAsia"/>
        </w:rPr>
        <w:t>·</w:t>
      </w:r>
      <w:r w:rsidRPr="005F2005">
        <w:rPr>
          <w:rFonts w:asciiTheme="minorEastAsia" w:eastAsiaTheme="minorEastAsia"/>
        </w:rPr>
        <w:t>雷利爵士著作的權威人士，要把《國家要義》（The Maxims of State）從雷利所寫的著作清單中刪除</w:t>
      </w:r>
      <w:r w:rsidRPr="005F2005">
        <w:rPr>
          <w:rFonts w:asciiTheme="minorEastAsia" w:eastAsiaTheme="minorEastAsia"/>
        </w:rPr>
        <w:t>——</w:t>
      </w:r>
      <w:r w:rsidRPr="005F2005">
        <w:rPr>
          <w:rFonts w:asciiTheme="minorEastAsia" w:eastAsiaTheme="minorEastAsia"/>
        </w:rPr>
        <w:t>就像早先刪除《內閣議事會》（Cabinet Council）一樣</w:t>
      </w:r>
      <w:r w:rsidRPr="005F2005">
        <w:rPr>
          <w:rFonts w:asciiTheme="minorEastAsia" w:eastAsiaTheme="minorEastAsia"/>
        </w:rPr>
        <w:t>——</w:t>
      </w:r>
      <w:r w:rsidRPr="005F2005">
        <w:rPr>
          <w:rFonts w:asciiTheme="minorEastAsia" w:eastAsiaTheme="minorEastAsia"/>
        </w:rPr>
        <w:t>同時卻又同意它可能是從他的文稿中找到的，是</w:t>
      </w:r>
      <w:r w:rsidRPr="005F2005">
        <w:rPr>
          <w:rFonts w:asciiTheme="minorEastAsia" w:eastAsiaTheme="minorEastAsia"/>
        </w:rPr>
        <w:t>“</w:t>
      </w:r>
      <w:r w:rsidRPr="005F2005">
        <w:rPr>
          <w:rFonts w:asciiTheme="minorEastAsia" w:eastAsiaTheme="minorEastAsia"/>
        </w:rPr>
        <w:t>他的文獻的一部分</w:t>
      </w:r>
      <w:r w:rsidRPr="005F2005">
        <w:rPr>
          <w:rFonts w:asciiTheme="minorEastAsia" w:eastAsiaTheme="minorEastAsia"/>
        </w:rPr>
        <w:t>”</w:t>
      </w:r>
      <w:r w:rsidRPr="005F2005">
        <w:rPr>
          <w:rFonts w:asciiTheme="minorEastAsia" w:eastAsiaTheme="minorEastAsia"/>
        </w:rPr>
        <w:t>；</w:t>
      </w:r>
      <w:hyperlink w:anchor="_664_6">
        <w:bookmarkStart w:id="712" w:name="664"/>
        <w:r w:rsidRPr="005F2005">
          <w:rPr>
            <w:rStyle w:val="36Text"/>
            <w:rFonts w:asciiTheme="minorEastAsia" w:eastAsiaTheme="minorEastAsia"/>
          </w:rPr>
          <w:t>664</w:t>
        </w:r>
        <w:bookmarkEnd w:id="712"/>
      </w:hyperlink>
      <w:r w:rsidRPr="005F2005">
        <w:rPr>
          <w:rFonts w:asciiTheme="minorEastAsia" w:eastAsiaTheme="minorEastAsia"/>
        </w:rPr>
        <w:t>沒有理由認為《國家要義》與《內閣議事會》相同，雖然后者在當時的人、大概還有少數廷臣看來就是由他所寫。</w:t>
      </w:r>
      <w:hyperlink w:anchor="_665_6">
        <w:bookmarkStart w:id="713" w:name="665"/>
        <w:r w:rsidRPr="005F2005">
          <w:rPr>
            <w:rStyle w:val="36Text"/>
            <w:rFonts w:asciiTheme="minorEastAsia" w:eastAsiaTheme="minorEastAsia"/>
          </w:rPr>
          <w:t>665</w:t>
        </w:r>
        <w:bookmarkEnd w:id="713"/>
      </w:hyperlink>
      <w:r w:rsidRPr="005F2005">
        <w:rPr>
          <w:rFonts w:asciiTheme="minorEastAsia" w:eastAsiaTheme="minorEastAsia"/>
        </w:rPr>
        <w:t>但是，如果雷利知道《國家要義》一書，那么他所知道的就是這樣一本著作，它列舉了古典政體類型，無論好的還是壞的，純粹的還是混合制的，并對它做了豐富，把君主制進一步劃分為等級制的和選舉制的，絕對的和混合的，世襲的和通過征服獲得的，而且思考了維持每一種類型的手段，將其分為以倫理為中心的</w:t>
      </w:r>
      <w:r w:rsidRPr="005F2005">
        <w:rPr>
          <w:rFonts w:asciiTheme="minorEastAsia" w:eastAsiaTheme="minorEastAsia"/>
        </w:rPr>
        <w:t>“</w:t>
      </w:r>
      <w:r w:rsidRPr="005F2005">
        <w:rPr>
          <w:rFonts w:asciiTheme="minorEastAsia" w:eastAsiaTheme="minorEastAsia"/>
        </w:rPr>
        <w:t>規則</w:t>
      </w:r>
      <w:r w:rsidRPr="005F2005">
        <w:rPr>
          <w:rFonts w:asciiTheme="minorEastAsia" w:eastAsiaTheme="minorEastAsia"/>
        </w:rPr>
        <w:t>”</w:t>
      </w:r>
      <w:r w:rsidRPr="005F2005">
        <w:rPr>
          <w:rFonts w:asciiTheme="minorEastAsia" w:eastAsiaTheme="minorEastAsia"/>
        </w:rPr>
        <w:t>和不以它為中心的</w:t>
      </w:r>
      <w:r w:rsidRPr="005F2005">
        <w:rPr>
          <w:rFonts w:asciiTheme="minorEastAsia" w:eastAsiaTheme="minorEastAsia"/>
        </w:rPr>
        <w:t>“</w:t>
      </w:r>
      <w:r w:rsidRPr="005F2005">
        <w:rPr>
          <w:rFonts w:asciiTheme="minorEastAsia" w:eastAsiaTheme="minorEastAsia"/>
        </w:rPr>
        <w:t>詭辯</w:t>
      </w:r>
      <w:r w:rsidRPr="005F2005">
        <w:rPr>
          <w:rFonts w:asciiTheme="minorEastAsia" w:eastAsiaTheme="minorEastAsia"/>
        </w:rPr>
        <w:t>”</w:t>
      </w:r>
      <w:r w:rsidRPr="005F2005">
        <w:rPr>
          <w:rFonts w:asciiTheme="minorEastAsia" w:eastAsiaTheme="minorEastAsia"/>
        </w:rPr>
        <w:t>。《國家要義》以不贊成的態度提到了馬基雅維里，但當時的任何讀者都會把它視為</w:t>
      </w:r>
      <w:r w:rsidRPr="005F2005">
        <w:rPr>
          <w:rFonts w:asciiTheme="minorEastAsia" w:eastAsiaTheme="minorEastAsia"/>
        </w:rPr>
        <w:t>“</w:t>
      </w:r>
      <w:r w:rsidRPr="005F2005">
        <w:rPr>
          <w:rFonts w:asciiTheme="minorEastAsia" w:eastAsiaTheme="minorEastAsia"/>
        </w:rPr>
        <w:t>馬基雅維里主義的</w:t>
      </w:r>
      <w:r w:rsidRPr="005F2005">
        <w:rPr>
          <w:rFonts w:asciiTheme="minorEastAsia" w:eastAsiaTheme="minorEastAsia"/>
        </w:rPr>
        <w:t>”</w:t>
      </w:r>
      <w:r w:rsidRPr="005F2005">
        <w:rPr>
          <w:rFonts w:asciiTheme="minorEastAsia" w:eastAsiaTheme="minorEastAsia"/>
        </w:rPr>
        <w:t>著作，也就是說，它是一部討論</w:t>
      </w:r>
      <w:r w:rsidRPr="005F2005">
        <w:rPr>
          <w:rFonts w:asciiTheme="minorEastAsia" w:eastAsiaTheme="minorEastAsia"/>
        </w:rPr>
        <w:t>“</w:t>
      </w:r>
      <w:r w:rsidRPr="005F2005">
        <w:rPr>
          <w:rFonts w:asciiTheme="minorEastAsia" w:eastAsiaTheme="minorEastAsia"/>
        </w:rPr>
        <w:t>國家的理由</w:t>
      </w:r>
      <w:r w:rsidRPr="005F2005">
        <w:rPr>
          <w:rFonts w:asciiTheme="minorEastAsia" w:eastAsiaTheme="minorEastAsia"/>
        </w:rPr>
        <w:t>”</w:t>
      </w:r>
      <w:r w:rsidRPr="005F2005">
        <w:rPr>
          <w:rFonts w:asciiTheme="minorEastAsia" w:eastAsiaTheme="minorEastAsia"/>
        </w:rPr>
        <w:t>（ragione di stato）的著作，用智慧去維護正當或不正當的統治形式。令人難忘的是，該書有不少內容討論的是分別適合于君主制、貴族制和平民國家的分配武裝的方式；</w:t>
      </w:r>
      <w:hyperlink w:anchor="_666_6">
        <w:bookmarkStart w:id="714" w:name="666"/>
        <w:r w:rsidRPr="005F2005">
          <w:rPr>
            <w:rStyle w:val="36Text"/>
            <w:rFonts w:asciiTheme="minorEastAsia" w:eastAsiaTheme="minorEastAsia"/>
          </w:rPr>
          <w:t>666</w:t>
        </w:r>
        <w:bookmarkEnd w:id="714"/>
      </w:hyperlink>
      <w:r w:rsidRPr="005F2005">
        <w:rPr>
          <w:rFonts w:asciiTheme="minorEastAsia" w:eastAsiaTheme="minorEastAsia"/>
        </w:rPr>
        <w:t>因為我們知道，這應被看作遵循佛羅倫薩傳統撰寫的著作的一個特點，武裝的分配方式是使貴族制或民主制、自由或腐敗何者得勢的最重要的</w:t>
      </w:r>
      <w:r w:rsidRPr="005F2005">
        <w:rPr>
          <w:rFonts w:asciiTheme="minorEastAsia" w:eastAsiaTheme="minorEastAsia"/>
        </w:rPr>
        <w:t>“</w:t>
      </w:r>
      <w:r w:rsidRPr="005F2005">
        <w:rPr>
          <w:rFonts w:asciiTheme="minorEastAsia" w:eastAsiaTheme="minorEastAsia"/>
        </w:rPr>
        <w:t>次要原因</w:t>
      </w:r>
      <w:r w:rsidRPr="005F2005">
        <w:rPr>
          <w:rFonts w:asciiTheme="minorEastAsia" w:eastAsiaTheme="minorEastAsia"/>
        </w:rPr>
        <w:t>”</w:t>
      </w:r>
      <w:r w:rsidRPr="005F2005">
        <w:rPr>
          <w:rFonts w:asciiTheme="minorEastAsia" w:eastAsiaTheme="minorEastAsia"/>
        </w:rPr>
        <w:t>；雷利早先對這個題目的理論研究表明，對它在《議會特權》（Preogative of Parliaments，世所公認出自他的手筆的著作中，最大膽、最具原創性的一部）中的突出地位做出解釋是有價值的。這是一篇樞密顧問和太平紳士</w:t>
      </w:r>
      <w:r w:rsidRPr="005F2005">
        <w:rPr>
          <w:rFonts w:asciiTheme="minorEastAsia" w:eastAsiaTheme="minorEastAsia"/>
        </w:rPr>
        <w:t>——</w:t>
      </w:r>
      <w:r w:rsidRPr="005F2005">
        <w:rPr>
          <w:rFonts w:asciiTheme="minorEastAsia" w:eastAsiaTheme="minorEastAsia"/>
        </w:rPr>
        <w:t>兩人都供職于下議院</w:t>
      </w:r>
      <w:r w:rsidRPr="005F2005">
        <w:rPr>
          <w:rFonts w:asciiTheme="minorEastAsia" w:eastAsiaTheme="minorEastAsia"/>
        </w:rPr>
        <w:t>——</w:t>
      </w:r>
      <w:r w:rsidRPr="005F2005">
        <w:rPr>
          <w:rFonts w:asciiTheme="minorEastAsia" w:eastAsiaTheme="minorEastAsia"/>
        </w:rPr>
        <w:t>之間的對話，它首先分析了斯圖亞特歷朝國王與他們的議會之間的失序關系，我們對它感興趣，是因為這兩個人的社會分析具有</w:t>
      </w:r>
      <w:r w:rsidRPr="005F2005">
        <w:rPr>
          <w:rFonts w:asciiTheme="minorEastAsia" w:eastAsiaTheme="minorEastAsia"/>
        </w:rPr>
        <w:t>“</w:t>
      </w:r>
      <w:r w:rsidRPr="005F2005">
        <w:rPr>
          <w:rFonts w:asciiTheme="minorEastAsia" w:eastAsiaTheme="minorEastAsia"/>
        </w:rPr>
        <w:t>馬基雅維里主義的</w:t>
      </w:r>
      <w:r w:rsidRPr="005F2005">
        <w:rPr>
          <w:rFonts w:asciiTheme="minorEastAsia" w:eastAsiaTheme="minorEastAsia"/>
        </w:rPr>
        <w:t>”</w:t>
      </w:r>
      <w:r w:rsidRPr="005F2005">
        <w:rPr>
          <w:rFonts w:asciiTheme="minorEastAsia" w:eastAsiaTheme="minorEastAsia"/>
        </w:rPr>
        <w:t>特點。</w:t>
      </w:r>
      <w:hyperlink w:anchor="_667_6">
        <w:bookmarkStart w:id="715" w:name="667"/>
        <w:r w:rsidRPr="005F2005">
          <w:rPr>
            <w:rStyle w:val="36Text"/>
            <w:rFonts w:asciiTheme="minorEastAsia" w:eastAsiaTheme="minorEastAsia"/>
          </w:rPr>
          <w:t>667</w:t>
        </w:r>
        <w:bookmarkEnd w:id="715"/>
      </w:hyperlink>
      <w:r w:rsidRPr="005F2005">
        <w:rPr>
          <w:rFonts w:asciiTheme="minorEastAsia" w:eastAsiaTheme="minorEastAsia"/>
        </w:rPr>
        <w:t>全書彌漫著嘲諷和神秘的性質，樞密顧問變得越來越飛揚跋扈和腐化墮落；書中認為是審慎，而不是責任意義上的正義感，使國王要顧及他的議會的愿望，目的在于使其依附于他，同時又要使他自己保持完全的行動自由。但是，對于雷利同意王室的權威具有正當性，沒有任何必要假定他有嘲諷之意。他僅僅是表示，由其性質所定，對于行使這種權威的方式，只能以嘲諷的態度看待，也就是說，它只能是治國術。國王的統治要運用技藝，也就是說，他所統治的世界不是一個完全可知的世界，因而也是一個易變的、易于受到次要原因危害的世界。正是在這個背景之下，我們從雷利那兒獲悉，國王在與他的議會打交道時的部分問題是，過去由大貴族擁有的私人軍隊已經衰落。維持軍隊和士兵現在成了公共權威的事，要由公共資金來支付。</w:t>
      </w:r>
      <w:hyperlink w:anchor="_668_6">
        <w:bookmarkStart w:id="716" w:name="668"/>
        <w:r w:rsidRPr="005F2005">
          <w:rPr>
            <w:rStyle w:val="36Text"/>
            <w:rFonts w:asciiTheme="minorEastAsia" w:eastAsiaTheme="minorEastAsia"/>
          </w:rPr>
          <w:t>668</w:t>
        </w:r>
        <w:bookmarkEnd w:id="716"/>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我們在這里無疑看到，英格蘭人直接意識到了他們的社會和政治生活中正在發生的變化。人人都知道約克和蘭開斯特的戰事，參戰的軍隊追隨的是權貴和勢力強大的臣民。由于不存在主導性的文學范式可以用來解釋有關家臣和</w:t>
      </w:r>
      <w:r w:rsidRPr="005F2005">
        <w:rPr>
          <w:rFonts w:asciiTheme="minorEastAsia" w:eastAsiaTheme="minorEastAsia"/>
        </w:rPr>
        <w:t>“</w:t>
      </w:r>
      <w:r w:rsidRPr="005F2005">
        <w:rPr>
          <w:rFonts w:asciiTheme="minorEastAsia" w:eastAsiaTheme="minorEastAsia"/>
        </w:rPr>
        <w:t>偽封建制度</w:t>
      </w:r>
      <w:r w:rsidRPr="005F2005">
        <w:rPr>
          <w:rFonts w:asciiTheme="minorEastAsia" w:eastAsiaTheme="minorEastAsia"/>
        </w:rPr>
        <w:t>”</w:t>
      </w:r>
      <w:r w:rsidRPr="005F2005">
        <w:rPr>
          <w:rFonts w:asciiTheme="minorEastAsia" w:eastAsiaTheme="minorEastAsia"/>
        </w:rPr>
        <w:t>（bastard feudalism）的知識，我們只能接受文獻證據，它們表明確實存在著一種傳播這些相當晚近的現象之記憶的口頭傳統。直到17世紀晚期，在演講和小冊子里仍可以找到證據，它們提到</w:t>
      </w:r>
      <w:r w:rsidRPr="005F2005">
        <w:rPr>
          <w:rFonts w:asciiTheme="minorEastAsia" w:eastAsiaTheme="minorEastAsia"/>
        </w:rPr>
        <w:t>“</w:t>
      </w:r>
      <w:r w:rsidRPr="005F2005">
        <w:rPr>
          <w:rFonts w:asciiTheme="minorEastAsia" w:eastAsiaTheme="minorEastAsia"/>
        </w:rPr>
        <w:t>藍外衣</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制服和徽章</w:t>
      </w:r>
      <w:r w:rsidRPr="005F2005">
        <w:rPr>
          <w:rFonts w:asciiTheme="minorEastAsia" w:eastAsiaTheme="minorEastAsia"/>
        </w:rPr>
        <w:t>”</w:t>
      </w:r>
      <w:r w:rsidRPr="005F2005">
        <w:rPr>
          <w:rFonts w:asciiTheme="minorEastAsia" w:eastAsiaTheme="minorEastAsia"/>
        </w:rPr>
        <w:t>的方式表明，聽眾很清楚這些侍從家仆的標志（紳士們穿戴這些東西以表明他們是大領主的依附者），并且在想到這種事時并不愉快。</w:t>
      </w:r>
      <w:hyperlink w:anchor="_669_6">
        <w:bookmarkStart w:id="717" w:name="669"/>
        <w:r w:rsidRPr="005F2005">
          <w:rPr>
            <w:rStyle w:val="36Text"/>
            <w:rFonts w:asciiTheme="minorEastAsia" w:eastAsiaTheme="minorEastAsia"/>
          </w:rPr>
          <w:t>669</w:t>
        </w:r>
        <w:bookmarkEnd w:id="717"/>
      </w:hyperlink>
      <w:r w:rsidRPr="005F2005">
        <w:rPr>
          <w:rFonts w:asciiTheme="minorEastAsia" w:eastAsiaTheme="minorEastAsia"/>
        </w:rPr>
        <w:t>但是，雷利跟其他人一樣，明確采用了權貴已失去其過去的軍力的說法，以便提出一種一般性的假說，即國王、貴族和平民之間的社會和政治關系已經發生了變化；《議會特權》中的這段話構成了一種日益增長的歷史意識的一部分，即英格蘭有一個封建的過去，而佛羅倫薩的傳統，即武裝的分配方式反映著政治能力的配置方式，則提供了一種適當的范式背景，使人們日益意識到這個過去對于解釋英格蘭政治變遷的重要意義。雷利很了解自己的馬基雅維里，而弗朗西斯</w:t>
      </w:r>
      <w:r w:rsidRPr="005F2005">
        <w:rPr>
          <w:rFonts w:asciiTheme="minorEastAsia" w:eastAsiaTheme="minorEastAsia"/>
        </w:rPr>
        <w:t>·</w:t>
      </w:r>
      <w:r w:rsidRPr="005F2005">
        <w:rPr>
          <w:rFonts w:asciiTheme="minorEastAsia" w:eastAsiaTheme="minorEastAsia"/>
        </w:rPr>
        <w:t>培根</w:t>
      </w:r>
      <w:r w:rsidRPr="005F2005">
        <w:rPr>
          <w:rFonts w:asciiTheme="minorEastAsia" w:eastAsiaTheme="minorEastAsia"/>
        </w:rPr>
        <w:t>——</w:t>
      </w:r>
      <w:r w:rsidRPr="005F2005">
        <w:rPr>
          <w:rFonts w:asciiTheme="minorEastAsia" w:eastAsiaTheme="minorEastAsia"/>
        </w:rPr>
        <w:t>他對馬基雅維里的了解程度也值得大書特書</w:t>
      </w:r>
      <w:r w:rsidRPr="005F2005">
        <w:rPr>
          <w:rFonts w:asciiTheme="minorEastAsia" w:eastAsiaTheme="minorEastAsia"/>
        </w:rPr>
        <w:t>——</w:t>
      </w:r>
      <w:r w:rsidRPr="005F2005">
        <w:rPr>
          <w:rFonts w:asciiTheme="minorEastAsia" w:eastAsiaTheme="minorEastAsia"/>
        </w:rPr>
        <w:t>在其《亨利七世傳》（History of Henry VII）和《文集》（Essays）中不僅提到自耕農擺脫了對其領主的軍事依附，而且在著重討論帝國、擴張和國家的偉大時，談到了步兵乃軍隊之中堅的觀點。</w:t>
      </w:r>
      <w:hyperlink w:anchor="_670_6">
        <w:bookmarkStart w:id="718" w:name="670"/>
        <w:r w:rsidRPr="005F2005">
          <w:rPr>
            <w:rStyle w:val="36Text"/>
            <w:rFonts w:asciiTheme="minorEastAsia" w:eastAsiaTheme="minorEastAsia"/>
          </w:rPr>
          <w:t>670</w:t>
        </w:r>
        <w:bookmarkEnd w:id="718"/>
      </w:hyperlink>
      <w:r w:rsidRPr="005F2005">
        <w:rPr>
          <w:rFonts w:asciiTheme="minorEastAsia" w:eastAsiaTheme="minorEastAsia"/>
        </w:rPr>
        <w:t>他遵循把堅毅勇敢的英格蘭自耕農與悲慘的法國農民加以比較的傳統（它由福特斯庫做了最權威的陳述），認為使前者成為戰士的因素，也使得不經他們同意就難以對他們進行征稅和統治；</w:t>
      </w:r>
      <w:hyperlink w:anchor="_671_6">
        <w:bookmarkStart w:id="719" w:name="671"/>
        <w:r w:rsidRPr="005F2005">
          <w:rPr>
            <w:rStyle w:val="36Text"/>
            <w:rFonts w:asciiTheme="minorEastAsia" w:eastAsiaTheme="minorEastAsia"/>
          </w:rPr>
          <w:t>671</w:t>
        </w:r>
        <w:bookmarkEnd w:id="719"/>
      </w:hyperlink>
      <w:r w:rsidRPr="005F2005">
        <w:rPr>
          <w:rFonts w:asciiTheme="minorEastAsia" w:eastAsiaTheme="minorEastAsia"/>
        </w:rPr>
        <w:t>但是，只要在馬基雅維里的語境中表述這種傳統，那么它似乎肯定贊成這種語境。</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可見，詹姆士一世時代的思想是有馬基雅維里主義成分的：即對英格蘭政體做出</w:t>
      </w:r>
      <w:r w:rsidRPr="005F2005">
        <w:rPr>
          <w:rFonts w:asciiTheme="minorEastAsia" w:eastAsiaTheme="minorEastAsia"/>
        </w:rPr>
        <w:t>“</w:t>
      </w:r>
      <w:r w:rsidRPr="005F2005">
        <w:rPr>
          <w:rFonts w:asciiTheme="minorEastAsia" w:eastAsiaTheme="minorEastAsia"/>
        </w:rPr>
        <w:t>馬基雅維里主義的</w:t>
      </w:r>
      <w:r w:rsidRPr="005F2005">
        <w:rPr>
          <w:rFonts w:asciiTheme="minorEastAsia" w:eastAsiaTheme="minorEastAsia"/>
        </w:rPr>
        <w:t>”</w:t>
      </w:r>
      <w:r w:rsidRPr="005F2005">
        <w:rPr>
          <w:rFonts w:asciiTheme="minorEastAsia" w:eastAsiaTheme="minorEastAsia"/>
        </w:rPr>
        <w:t>說明，把它描述為由軍隊、治國術和道德曖昧性結合在一起的一人、少數和多數。從這種說明不必走得太遠，即可建議在共和政體更高的（即或仍非不含糊的）道德水平上對它進行重建。但是，只有君主制的崩潰和內戰才能使人們實際邁出這一步。只要自上而下的權威接受自下而上的習俗，國王尊重其臣民特權的義務就仍然是出于審慎；這不是在他和他們之間劃分和分享權威的結果。約翰</w:t>
      </w:r>
      <w:r w:rsidRPr="005F2005">
        <w:rPr>
          <w:rFonts w:asciiTheme="minorEastAsia" w:eastAsiaTheme="minorEastAsia"/>
        </w:rPr>
        <w:t>·</w:t>
      </w:r>
      <w:r w:rsidRPr="005F2005">
        <w:rPr>
          <w:rFonts w:asciiTheme="minorEastAsia" w:eastAsiaTheme="minorEastAsia"/>
        </w:rPr>
        <w:t>皮姆這位未來的革命領袖在1628年譴責曼沃林說，他對權威自上而下觀的表述太過分，以至于意味著君主對每個人的利益都享有權利，他采用的語言便很有意思地顯示著這一點。他說：</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所謂政體，就是讓國家的每個部分和每個成員致力于共同利益；各部分把自己的力量和才能奉獻于整體，他們各自的身份和地位也可以從整體得到力量和保護。這種相互的關系和交往受到破壞，整個框架就會隨之崩潰，和諧與相互支持將不復存在，一部分人要維持舊政體，另一部分人則要建立新政體，他們便可悲地相互傾軋。諸如此類的整個國家和民族的災難遍見于史冊。誠然，時間必然導致某些改變，而每一種變化都是向解體邁出的一步；只有持久而一致的事情才是永恒的。研究過這個問題的最杰出的作家說，能夠長治久安的國家，常常會根據他們最初的制度和習俗來改革和修正自身，他們以這種方式修復缺陷，以抵制時間的正常而自然的負作用。</w:t>
      </w:r>
      <w:hyperlink w:anchor="_672_6">
        <w:bookmarkStart w:id="720" w:name="672"/>
        <w:r w:rsidRPr="005F2005">
          <w:rPr>
            <w:rStyle w:val="36Text"/>
            <w:rFonts w:asciiTheme="minorEastAsia" w:eastAsiaTheme="minorEastAsia"/>
          </w:rPr>
          <w:t>672</w:t>
        </w:r>
        <w:bookmarkEnd w:id="720"/>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皮姆的語言把等級制與共和國融合在了一起。一方面，</w:t>
      </w:r>
      <w:r w:rsidRPr="005F2005">
        <w:rPr>
          <w:rFonts w:asciiTheme="minorEastAsia" w:eastAsiaTheme="minorEastAsia"/>
        </w:rPr>
        <w:t>“</w:t>
      </w:r>
      <w:r w:rsidRPr="005F2005">
        <w:rPr>
          <w:rFonts w:asciiTheme="minorEastAsia" w:eastAsiaTheme="minorEastAsia"/>
        </w:rPr>
        <w:t>偉大的存在之鏈</w:t>
      </w:r>
      <w:r w:rsidRPr="005F2005">
        <w:rPr>
          <w:rFonts w:asciiTheme="minorEastAsia" w:eastAsiaTheme="minorEastAsia"/>
        </w:rPr>
        <w:t>”</w:t>
      </w:r>
      <w:r w:rsidRPr="005F2005">
        <w:rPr>
          <w:rFonts w:asciiTheme="minorEastAsia" w:eastAsiaTheme="minorEastAsia"/>
        </w:rPr>
        <w:t>能夠因為任何一環的脫節或不守本分而陷入混亂，另一方面，這個存在之鏈是一個</w:t>
      </w:r>
      <w:r w:rsidRPr="005F2005">
        <w:rPr>
          <w:rFonts w:asciiTheme="minorEastAsia" w:eastAsiaTheme="minorEastAsia"/>
        </w:rPr>
        <w:t>“</w:t>
      </w:r>
      <w:r w:rsidRPr="005F2005">
        <w:rPr>
          <w:rFonts w:asciiTheme="minorEastAsia" w:eastAsiaTheme="minorEastAsia"/>
        </w:rPr>
        <w:t>整體</w:t>
      </w:r>
      <w:r w:rsidRPr="005F2005">
        <w:rPr>
          <w:rFonts w:asciiTheme="minorEastAsia" w:eastAsiaTheme="minorEastAsia"/>
        </w:rPr>
        <w:t>”</w:t>
      </w:r>
      <w:r w:rsidRPr="005F2005">
        <w:rPr>
          <w:rFonts w:asciiTheme="minorEastAsia" w:eastAsiaTheme="minorEastAsia"/>
        </w:rPr>
        <w:t>，參與其中的成分遠不是遵循著一種靜態的秩序，因此能夠用</w:t>
      </w:r>
      <w:r w:rsidRPr="005F2005">
        <w:rPr>
          <w:rFonts w:asciiTheme="minorEastAsia" w:eastAsiaTheme="minorEastAsia"/>
        </w:rPr>
        <w:t>“</w:t>
      </w:r>
      <w:r w:rsidRPr="005F2005">
        <w:rPr>
          <w:rFonts w:asciiTheme="minorEastAsia" w:eastAsiaTheme="minorEastAsia"/>
        </w:rPr>
        <w:t>相互的關系與交往</w:t>
      </w:r>
      <w:r w:rsidRPr="005F2005">
        <w:rPr>
          <w:rFonts w:asciiTheme="minorEastAsia" w:eastAsiaTheme="minorEastAsia"/>
        </w:rPr>
        <w:t>……</w:t>
      </w:r>
      <w:r w:rsidRPr="005F2005">
        <w:rPr>
          <w:rFonts w:asciiTheme="minorEastAsia" w:eastAsiaTheme="minorEastAsia"/>
        </w:rPr>
        <w:t>和諧與相互支持</w:t>
      </w:r>
      <w:r w:rsidRPr="005F2005">
        <w:rPr>
          <w:rFonts w:asciiTheme="minorEastAsia" w:eastAsiaTheme="minorEastAsia"/>
        </w:rPr>
        <w:t>”</w:t>
      </w:r>
      <w:r w:rsidRPr="005F2005">
        <w:rPr>
          <w:rFonts w:asciiTheme="minorEastAsia" w:eastAsiaTheme="minorEastAsia"/>
        </w:rPr>
        <w:t>來描述它；秩序對時間的自然侵蝕作用的抵抗，存在于馬基雅維里的</w:t>
      </w:r>
      <w:r w:rsidRPr="005F2005">
        <w:rPr>
          <w:rFonts w:asciiTheme="minorEastAsia" w:eastAsiaTheme="minorEastAsia"/>
        </w:rPr>
        <w:t>“</w:t>
      </w:r>
      <w:r w:rsidRPr="005F2005">
        <w:rPr>
          <w:rFonts w:asciiTheme="minorEastAsia" w:eastAsiaTheme="minorEastAsia"/>
        </w:rPr>
        <w:t>原則的恢復</w:t>
      </w:r>
      <w:r w:rsidRPr="005F2005">
        <w:rPr>
          <w:rFonts w:asciiTheme="minorEastAsia" w:eastAsiaTheme="minorEastAsia"/>
        </w:rPr>
        <w:t>”</w:t>
      </w:r>
      <w:r w:rsidRPr="005F2005">
        <w:rPr>
          <w:rFonts w:asciiTheme="minorEastAsia" w:eastAsiaTheme="minorEastAsia"/>
        </w:rPr>
        <w:t>（ridurre ai principii）之中。然而仍不太清楚的是，這是否不僅僅是指等級制的重建。這種語言近乎于暗示：國王是組成整體的各部分之一；在這種情況下就必須搞清楚，國王和其他各個部分對</w:t>
      </w:r>
      <w:r w:rsidRPr="005F2005">
        <w:rPr>
          <w:rFonts w:asciiTheme="minorEastAsia" w:eastAsiaTheme="minorEastAsia"/>
        </w:rPr>
        <w:t>“</w:t>
      </w:r>
      <w:r w:rsidRPr="005F2005">
        <w:rPr>
          <w:rFonts w:asciiTheme="minorEastAsia" w:eastAsiaTheme="minorEastAsia"/>
        </w:rPr>
        <w:t>相互</w:t>
      </w:r>
      <w:r w:rsidRPr="005F2005">
        <w:rPr>
          <w:rFonts w:asciiTheme="minorEastAsia" w:eastAsiaTheme="minorEastAsia"/>
        </w:rPr>
        <w:t>……</w:t>
      </w:r>
      <w:r w:rsidRPr="005F2005">
        <w:rPr>
          <w:rFonts w:asciiTheme="minorEastAsia" w:eastAsiaTheme="minorEastAsia"/>
        </w:rPr>
        <w:t>交往</w:t>
      </w:r>
      <w:r w:rsidRPr="005F2005">
        <w:rPr>
          <w:rFonts w:asciiTheme="minorEastAsia" w:eastAsiaTheme="minorEastAsia"/>
        </w:rPr>
        <w:t>”</w:t>
      </w:r>
      <w:r w:rsidRPr="005F2005">
        <w:rPr>
          <w:rFonts w:asciiTheme="minorEastAsia" w:eastAsiaTheme="minorEastAsia"/>
        </w:rPr>
        <w:t>起著何種作用，使其能夠在共同的統治中形成合作關系。但是，皮姆似乎沒有邁出從混合君主制走向混合政體的關鍵一步。等級制的語言阻止他這樣做，</w:t>
      </w:r>
      <w:r w:rsidRPr="005F2005">
        <w:rPr>
          <w:rFonts w:asciiTheme="minorEastAsia" w:eastAsiaTheme="minorEastAsia"/>
        </w:rPr>
        <w:t>“</w:t>
      </w:r>
      <w:r w:rsidRPr="005F2005">
        <w:rPr>
          <w:rFonts w:asciiTheme="minorEastAsia" w:eastAsiaTheme="minorEastAsia"/>
        </w:rPr>
        <w:t>原則的更新</w:t>
      </w:r>
      <w:r w:rsidRPr="005F2005">
        <w:rPr>
          <w:rFonts w:asciiTheme="minorEastAsia" w:eastAsiaTheme="minorEastAsia"/>
        </w:rPr>
        <w:t>”</w:t>
      </w:r>
      <w:r w:rsidRPr="005F2005">
        <w:rPr>
          <w:rFonts w:asciiTheme="minorEastAsia" w:eastAsiaTheme="minorEastAsia"/>
        </w:rPr>
        <w:t>能夠表現為維持古代習俗和</w:t>
      </w:r>
      <w:r w:rsidRPr="005F2005">
        <w:rPr>
          <w:rFonts w:asciiTheme="minorEastAsia" w:eastAsiaTheme="minorEastAsia"/>
        </w:rPr>
        <w:t>“</w:t>
      </w:r>
      <w:r w:rsidRPr="005F2005">
        <w:rPr>
          <w:rFonts w:asciiTheme="minorEastAsia" w:eastAsiaTheme="minorEastAsia"/>
        </w:rPr>
        <w:t>上下有別</w:t>
      </w:r>
      <w:r w:rsidRPr="005F2005">
        <w:rPr>
          <w:rFonts w:asciiTheme="minorEastAsia" w:eastAsiaTheme="minorEastAsia"/>
        </w:rPr>
        <w:t>”</w:t>
      </w:r>
      <w:r w:rsidRPr="005F2005">
        <w:rPr>
          <w:rFonts w:asciiTheme="minorEastAsia" w:eastAsiaTheme="minorEastAsia"/>
        </w:rPr>
        <w:t>。他接著說：</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在撒克遜人的政府中，那些法律的足跡一目了然；它們的活力與力量使之比諾曼征服更加長久，因此最初因獲勝而抱著希望的征服者，也要受到它們的約束和限制。他通過妥協而得到對王權的保障和占有，據此他要遵守這個王國的這些以及另一些古代法律和自由，他后來又用加冕儀式上的誓言對其加以肯定。他的上述責任也傳給了他的繼承人。誠然，這種責任常常受到破壞，又常常由國王的憲章、由議會加以肯定，但是作為這些憲章和法案之基礎的臣民的請愿，一向是對權利的請愿，他們所要求的，是他們古老而正當的自由權，而不是任何新的權利。</w:t>
      </w:r>
      <w:hyperlink w:anchor="_673_6">
        <w:bookmarkStart w:id="721" w:name="673"/>
        <w:r w:rsidRPr="005F2005">
          <w:rPr>
            <w:rStyle w:val="36Text"/>
            <w:rFonts w:asciiTheme="minorEastAsia" w:eastAsiaTheme="minorEastAsia"/>
          </w:rPr>
          <w:t>673</w:t>
        </w:r>
        <w:bookmarkEnd w:id="721"/>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這就是</w:t>
      </w:r>
      <w:r w:rsidRPr="005F2005">
        <w:rPr>
          <w:rFonts w:asciiTheme="minorEastAsia" w:eastAsiaTheme="minorEastAsia"/>
        </w:rPr>
        <w:t>“</w:t>
      </w:r>
      <w:r w:rsidRPr="005F2005">
        <w:rPr>
          <w:rFonts w:asciiTheme="minorEastAsia" w:eastAsiaTheme="minorEastAsia"/>
        </w:rPr>
        <w:t>古代憲法</w:t>
      </w:r>
      <w:r w:rsidRPr="005F2005">
        <w:rPr>
          <w:rFonts w:asciiTheme="minorEastAsia" w:eastAsiaTheme="minorEastAsia"/>
        </w:rPr>
        <w:t>”</w:t>
      </w:r>
      <w:r w:rsidRPr="005F2005">
        <w:rPr>
          <w:rFonts w:asciiTheme="minorEastAsia" w:eastAsiaTheme="minorEastAsia"/>
        </w:rPr>
        <w:t>的神話，它出現在皮姆提到的1628年《權利請愿》大論戰的高潮。但是，假如臣民的各項自由權的根源是習俗、與生俱來的權利、財產權和繼承權</w:t>
      </w:r>
      <w:r w:rsidRPr="005F2005">
        <w:rPr>
          <w:rFonts w:asciiTheme="minorEastAsia" w:eastAsiaTheme="minorEastAsia"/>
        </w:rPr>
        <w:t>——</w:t>
      </w:r>
      <w:r w:rsidRPr="005F2005">
        <w:rPr>
          <w:rFonts w:asciiTheme="minorEastAsia" w:eastAsiaTheme="minorEastAsia"/>
        </w:rPr>
        <w:t>有著古老歷史的制度，那么它們便不可能是來自任何國王和人民分享權威。皮姆很成功地辯解說國王并沒有創設自由權，意思是那并非由他批準或同意，而這也正是使皮姆有別于溫特沃茲的地方，后者在六個月后論證說，自上而下的權威和自下而上的自由，只是由級別和習俗把它們統一在一起的。</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君主要做他們的人民的寬宏大度的養父；要珍視他們溫和的自由、他們清晰的權利；君主政府的各個部門，要庇護和容納舒適與安</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寧和諧的生活，使其永遠處在他們權杖的保護之下。另一方面，臣民當以提防警戒的眼光，盯住國王的特權。國王的權威如同基石，使秩序和政府的拱梁牢不可破，讓每一部分同整體保持恰當的關系，基石一動搖，整個框架也會徹底解體。</w:t>
      </w:r>
      <w:r w:rsidRPr="005F2005">
        <w:rPr>
          <w:rFonts w:asciiTheme="minorEastAsia" w:eastAsiaTheme="minorEastAsia"/>
        </w:rPr>
        <w:t>……</w:t>
      </w:r>
      <w:r w:rsidRPr="005F2005">
        <w:rPr>
          <w:rFonts w:asciiTheme="minorEastAsia" w:eastAsiaTheme="minorEastAsia"/>
        </w:rPr>
        <w:t>這實際上也就是自上而下的慈愛與保護同自下而上的效忠的相互融通，它應當貫穿于</w:t>
      </w:r>
      <w:r w:rsidRPr="005F2005">
        <w:rPr>
          <w:rFonts w:asciiTheme="minorEastAsia" w:eastAsiaTheme="minorEastAsia"/>
        </w:rPr>
        <w:t>……</w:t>
      </w:r>
      <w:r w:rsidRPr="005F2005">
        <w:rPr>
          <w:rFonts w:asciiTheme="minorEastAsia" w:eastAsiaTheme="minorEastAsia"/>
        </w:rPr>
        <w:t>國王和他的人民的關系之中。他們的可靠臣仆要同等地監督雙方：使雙方相濡以沫，事事協商；要勤勉地維持每一方，既不使之減損，亦不使之坐大；要循故道，守舊制，摒棄他們之間早先的一切紛爭。因為只要有人對國王和人民的權利發出質疑，他就再也沒有可能把問題收回，使之回歸于他所發現的祥和與秩序。</w:t>
      </w:r>
      <w:hyperlink w:anchor="_674_6">
        <w:bookmarkStart w:id="722" w:name="674"/>
        <w:r w:rsidRPr="005F2005">
          <w:rPr>
            <w:rStyle w:val="36Text"/>
            <w:rFonts w:asciiTheme="minorEastAsia" w:eastAsiaTheme="minorEastAsia"/>
          </w:rPr>
          <w:t>674</w:t>
        </w:r>
        <w:bookmarkEnd w:id="722"/>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紛爭并沒有被摒棄，問題也沒有被收回；但是，只有當這種爭論變得不可收拾時，從共和主義或馬基雅維里的角度對英格蘭政治秩序的重新表述才會變成不僅僅是雷利那種私人疏遠感的表達。一旦同意權威和自由的合作關系已告破裂，便可同意政府是一種波利比阿式混合政體中的與人分享的權力，進一步的觀念探索之路亦隨之洞開。不過，表示同意的人是很不情愿的，他們仍對君主制和普通法的詞匯念念不忘；甚至在決裂之后，把船駛入共和主義理論那一片命運肆虐的海面的人，仍是受著以神學為基礎的概念、受著決疑論和末日啟示的引導，這大大妨礙和改變了馬基雅維里式的思想范疇的發展。我們就會看到，英格蘭的馬基雅維里主義</w:t>
      </w:r>
      <w:r w:rsidRPr="005F2005">
        <w:rPr>
          <w:rFonts w:asciiTheme="minorEastAsia" w:eastAsiaTheme="minorEastAsia"/>
        </w:rPr>
        <w:t>——</w:t>
      </w:r>
      <w:r w:rsidRPr="005F2005">
        <w:rPr>
          <w:rFonts w:asciiTheme="minorEastAsia" w:eastAsiaTheme="minorEastAsia"/>
        </w:rPr>
        <w:t>就像馬基雅維里本人的思想遭遇一樣</w:t>
      </w:r>
      <w:r w:rsidRPr="005F2005">
        <w:rPr>
          <w:rFonts w:asciiTheme="minorEastAsia" w:eastAsiaTheme="minorEastAsia"/>
        </w:rPr>
        <w:t>——</w:t>
      </w:r>
      <w:r w:rsidRPr="005F2005">
        <w:rPr>
          <w:rFonts w:asciiTheme="minorEastAsia" w:eastAsiaTheme="minorEastAsia"/>
        </w:rPr>
        <w:t>是出現在千禧年革命失敗之時，但我們也會看到一種出人意料的續篇。</w:t>
      </w:r>
    </w:p>
    <w:p w:rsidR="005F2005" w:rsidRPr="005F2005" w:rsidRDefault="005F2005" w:rsidP="00063EF4">
      <w:pPr>
        <w:pStyle w:val="2"/>
      </w:pPr>
      <w:bookmarkStart w:id="723" w:name="Di_Shi_Yi_Zhang__Gong_He_Zheng_T"/>
      <w:bookmarkStart w:id="724" w:name="_Toc68682887"/>
      <w:r w:rsidRPr="005F2005">
        <w:rPr>
          <w:rFonts w:asciiTheme="minorEastAsia" w:eastAsiaTheme="minorEastAsia"/>
        </w:rPr>
        <w:t>第十一章　共和政體的英格蘭化（一）混合政體、圣徒和公民</w:t>
      </w:r>
      <w:bookmarkEnd w:id="723"/>
      <w:bookmarkEnd w:id="724"/>
    </w:p>
    <w:p w:rsidR="005F2005" w:rsidRPr="00063EF4" w:rsidRDefault="005F2005" w:rsidP="00063EF4">
      <w:pPr>
        <w:pStyle w:val="3"/>
      </w:pPr>
      <w:bookmarkStart w:id="725" w:name="_Toc68682888"/>
      <w:r w:rsidRPr="00063EF4">
        <w:rPr>
          <w:rFonts w:asciiTheme="minorEastAsia"/>
        </w:rPr>
        <w:t>一</w:t>
      </w:r>
      <w:bookmarkEnd w:id="725"/>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1642年6月21日，離內戰正式爆發還有兩個月的時間，查理一世的兩個臣僚，法爾克蘭德子爵和約翰</w:t>
      </w:r>
      <w:r w:rsidRPr="005F2005">
        <w:rPr>
          <w:rFonts w:asciiTheme="minorEastAsia" w:eastAsiaTheme="minorEastAsia"/>
        </w:rPr>
        <w:t>·</w:t>
      </w:r>
      <w:r w:rsidRPr="005F2005">
        <w:rPr>
          <w:rFonts w:asciiTheme="minorEastAsia" w:eastAsiaTheme="minorEastAsia"/>
        </w:rPr>
        <w:t>科勒佩波爵士，起草了一份文件，并勸說國王予以頒布。在這份文件中，國王</w:t>
      </w:r>
      <w:r w:rsidRPr="005F2005">
        <w:rPr>
          <w:rFonts w:asciiTheme="minorEastAsia" w:eastAsiaTheme="minorEastAsia"/>
        </w:rPr>
        <w:t>——</w:t>
      </w:r>
      <w:r w:rsidRPr="005F2005">
        <w:rPr>
          <w:rFonts w:asciiTheme="minorEastAsia" w:eastAsiaTheme="minorEastAsia"/>
        </w:rPr>
        <w:t>而不是議會</w:t>
      </w:r>
      <w:r w:rsidRPr="005F2005">
        <w:rPr>
          <w:rFonts w:asciiTheme="minorEastAsia" w:eastAsiaTheme="minorEastAsia"/>
        </w:rPr>
        <w:t>——</w:t>
      </w:r>
      <w:r w:rsidRPr="005F2005">
        <w:rPr>
          <w:rFonts w:asciiTheme="minorEastAsia" w:eastAsiaTheme="minorEastAsia"/>
        </w:rPr>
        <w:t>宣布，英格蘭實行的是混合制政府，而不是唯我獨尊的君主政體。《陛下對兩院十九條提議的答復》，正如科琳娜</w:t>
      </w:r>
      <w:r w:rsidRPr="005F2005">
        <w:rPr>
          <w:rFonts w:asciiTheme="minorEastAsia" w:eastAsiaTheme="minorEastAsia"/>
        </w:rPr>
        <w:t>·</w:t>
      </w:r>
      <w:r w:rsidRPr="005F2005">
        <w:rPr>
          <w:rFonts w:asciiTheme="minorEastAsia" w:eastAsiaTheme="minorEastAsia"/>
        </w:rPr>
        <w:t>C.韋斯頓正確強調的，</w:t>
      </w:r>
      <w:hyperlink w:anchor="_675_6">
        <w:bookmarkStart w:id="726" w:name="675"/>
        <w:r w:rsidRPr="005F2005">
          <w:rPr>
            <w:rStyle w:val="36Text"/>
            <w:rFonts w:asciiTheme="minorEastAsia" w:eastAsiaTheme="minorEastAsia"/>
          </w:rPr>
          <w:t>675</w:t>
        </w:r>
        <w:bookmarkEnd w:id="726"/>
      </w:hyperlink>
      <w:r w:rsidRPr="005F2005">
        <w:rPr>
          <w:rFonts w:asciiTheme="minorEastAsia" w:eastAsiaTheme="minorEastAsia"/>
        </w:rPr>
        <w:t>是英國政治思想中一份至關重要的文獻，此外也是打開馬基雅維里分析之門的鑰匙之一。撮其要者，它宣布英格蘭政府屬于三個等級，國王、領主和平民，這個體系的健康和生存取決于維持三者之間的平衡。這種嚴重背離自上而下的權力觀的做法，從憲政上說是不對的，而且是保王黨辯詞中一個致命的策略性錯誤。然而它很快就被人們普遍接受，并且被用于不同的目的，為我們提供了一個范式創新的明確事例</w:t>
      </w:r>
      <w:r w:rsidRPr="005F2005">
        <w:rPr>
          <w:rFonts w:asciiTheme="minorEastAsia" w:eastAsiaTheme="minorEastAsia"/>
        </w:rPr>
        <w:t>——</w:t>
      </w:r>
      <w:r w:rsidRPr="005F2005">
        <w:rPr>
          <w:rFonts w:asciiTheme="minorEastAsia" w:eastAsiaTheme="minorEastAsia"/>
        </w:rPr>
        <w:t>我們必須相信，這是許多人出于許多原因在尋找的一種新表述。</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關鍵的事實是，1642年6月使內戰迫在眉睫的危機，不能再被視為源于權威和習俗之間、或君權和特權之間的沖突，而是來自一系列更具破壞性的分歧，它關系到現在被理解為英格蘭政府神經中樞的事情</w:t>
      </w:r>
      <w:r w:rsidRPr="005F2005">
        <w:rPr>
          <w:rFonts w:asciiTheme="minorEastAsia" w:eastAsiaTheme="minorEastAsia"/>
        </w:rPr>
        <w:t>——</w:t>
      </w:r>
      <w:r w:rsidRPr="005F2005">
        <w:rPr>
          <w:rFonts w:asciiTheme="minorEastAsia" w:eastAsiaTheme="minorEastAsia"/>
        </w:rPr>
        <w:t>國王和議會共同享有的權威。強行通過違背國王意愿的立法的平民院，現在幾乎是在主張，它有權不經他同意就發布政令；議員們要求，應當把對郡縣民兵的控制權交到他們手里，他們至少應當對國王選定的顧問有否決權。面對這些要求，《對十九條提議的答復》的起草者背離了君主制傳統，背離了他們的同僚，更是遠遠脫離了國王本人，他們愿意承認，問題不在于將自上而下的權威改為自下而上的權威，而在于分享明確的權力，他們要把英格蘭政府描述為權力分享的體制。他們懷著這種愿望寫道：</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人世間有三種政體：絕對君主制、貴族制和民主制，它們都有自身特殊的利弊。你們祖先的經驗和智慧把它們混合在一起，賦予本王國（盡人類的精明審慎所能及）所有三種政體的優點，避免了任何一種政體的弊端，讓三個等級之間長久保持平衡。它們在各自的渠道中流淌（使兩邊的草地蔥翠肥沃），不會因為這一邊漫到另一邊而引起洪水泛濫。絕對君主制的弊端是暴政，貴族制的弊端是宗派和分裂，民主制的弊端是騷亂、暴力和放蕩。君主制的好處是將民族統一在一個首腦之下以抵抗外敵來犯和內亂；貴族制的好處是讓國家最優秀的人能夠為公共福祉集思廣益；民主制的好處則是自由，勇氣以及自由帶來的勤奮。</w:t>
      </w:r>
      <w:hyperlink w:anchor="_676_6">
        <w:bookmarkStart w:id="727" w:name="676"/>
        <w:r w:rsidRPr="005F2005">
          <w:rPr>
            <w:rStyle w:val="36Text"/>
            <w:rFonts w:asciiTheme="minorEastAsia" w:eastAsiaTheme="minorEastAsia"/>
          </w:rPr>
          <w:t>676</w:t>
        </w:r>
        <w:bookmarkEnd w:id="727"/>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這是讓國王</w:t>
      </w:r>
      <w:r w:rsidRPr="005F2005">
        <w:rPr>
          <w:rFonts w:asciiTheme="minorEastAsia" w:eastAsiaTheme="minorEastAsia"/>
        </w:rPr>
        <w:t>——</w:t>
      </w:r>
      <w:r w:rsidRPr="005F2005">
        <w:rPr>
          <w:rFonts w:asciiTheme="minorEastAsia" w:eastAsiaTheme="minorEastAsia"/>
        </w:rPr>
        <w:t>他的對手會興高采烈地這樣認為，他的朋友則會沮喪地這樣認為</w:t>
      </w:r>
      <w:hyperlink w:anchor="_677_6">
        <w:bookmarkStart w:id="728" w:name="677"/>
        <w:r w:rsidRPr="005F2005">
          <w:rPr>
            <w:rStyle w:val="36Text"/>
            <w:rFonts w:asciiTheme="minorEastAsia" w:eastAsiaTheme="minorEastAsia"/>
          </w:rPr>
          <w:t>677</w:t>
        </w:r>
        <w:bookmarkEnd w:id="728"/>
      </w:hyperlink>
      <w:r w:rsidRPr="005F2005">
        <w:rPr>
          <w:rFonts w:asciiTheme="minorEastAsia" w:eastAsiaTheme="minorEastAsia"/>
        </w:rPr>
        <w:t>——</w:t>
      </w:r>
      <w:r w:rsidRPr="005F2005">
        <w:rPr>
          <w:rFonts w:asciiTheme="minorEastAsia" w:eastAsiaTheme="minorEastAsia"/>
        </w:rPr>
        <w:t>把自己描述成自己王國的一部分，是三個必須保持平衡，因而必須相互適當平等的等級之一。但是，這種語言的含義遠不止此。英格蘭政府不再是直接體現著由神或理性所規定的權威；它是人類智慧的設計，將各有自身特殊的優勢和弊病的三種政體</w:t>
      </w:r>
      <w:r w:rsidRPr="005F2005">
        <w:rPr>
          <w:rFonts w:asciiTheme="minorEastAsia" w:eastAsiaTheme="minorEastAsia"/>
        </w:rPr>
        <w:t>——</w:t>
      </w:r>
      <w:r w:rsidRPr="005F2005">
        <w:rPr>
          <w:rFonts w:asciiTheme="minorEastAsia" w:eastAsiaTheme="minorEastAsia"/>
        </w:rPr>
        <w:t>能夠存在的只有這三種</w:t>
      </w:r>
      <w:r w:rsidRPr="005F2005">
        <w:rPr>
          <w:rFonts w:asciiTheme="minorEastAsia" w:eastAsiaTheme="minorEastAsia"/>
        </w:rPr>
        <w:t>——</w:t>
      </w:r>
      <w:r w:rsidRPr="005F2005">
        <w:rPr>
          <w:rFonts w:asciiTheme="minorEastAsia" w:eastAsiaTheme="minorEastAsia"/>
        </w:rPr>
        <w:t>融合在一起（我們必須記住，與現在相比，在17世紀的話語中，</w:t>
      </w:r>
      <w:r w:rsidRPr="005F2005">
        <w:rPr>
          <w:rFonts w:asciiTheme="minorEastAsia" w:eastAsiaTheme="minorEastAsia"/>
        </w:rPr>
        <w:t>“</w:t>
      </w:r>
      <w:r w:rsidRPr="005F2005">
        <w:rPr>
          <w:rFonts w:asciiTheme="minorEastAsia" w:eastAsiaTheme="minorEastAsia"/>
        </w:rPr>
        <w:t>方便</w:t>
      </w:r>
      <w:r w:rsidRPr="005F2005">
        <w:rPr>
          <w:rFonts w:asciiTheme="minorEastAsia" w:eastAsiaTheme="minorEastAsia"/>
        </w:rPr>
        <w:t>”</w:t>
      </w:r>
      <w:r w:rsidRPr="005F2005">
        <w:rPr>
          <w:rFonts w:asciiTheme="minorEastAsia" w:eastAsiaTheme="minorEastAsia"/>
        </w:rPr>
        <w:t>與</w:t>
      </w:r>
      <w:r w:rsidRPr="005F2005">
        <w:rPr>
          <w:rFonts w:asciiTheme="minorEastAsia" w:eastAsiaTheme="minorEastAsia"/>
        </w:rPr>
        <w:t>“</w:t>
      </w:r>
      <w:r w:rsidRPr="005F2005">
        <w:rPr>
          <w:rFonts w:asciiTheme="minorEastAsia" w:eastAsiaTheme="minorEastAsia"/>
        </w:rPr>
        <w:t>不便</w:t>
      </w:r>
      <w:r w:rsidRPr="005F2005">
        <w:rPr>
          <w:rFonts w:asciiTheme="minorEastAsia" w:eastAsiaTheme="minorEastAsia"/>
        </w:rPr>
        <w:t>”</w:t>
      </w:r>
      <w:r w:rsidRPr="005F2005">
        <w:rPr>
          <w:rFonts w:asciiTheme="minorEastAsia" w:eastAsiaTheme="minorEastAsia"/>
        </w:rPr>
        <w:t>遠不是很有節制的說法）。這種融合是一種平衡，是每一方都發揮其特殊優勢，同時讓另一方來約束其特殊弊病的合作關系。總之，英格蘭政府雖然繼續表現出君主制的因素，但它被描述成一個古典共和國；我們窺見了馬基雅維里的命運形象。三種因素構成一條河流，這是古代的時間象征：它在河道中流淌時，帶來繁盛富足；天道和神恩降臨的說法仍被利用；可是一旦我們聽到必須用平衡來阻止</w:t>
      </w:r>
      <w:r w:rsidRPr="005F2005">
        <w:rPr>
          <w:rFonts w:asciiTheme="minorEastAsia" w:eastAsiaTheme="minorEastAsia"/>
        </w:rPr>
        <w:t>“</w:t>
      </w:r>
      <w:r w:rsidRPr="005F2005">
        <w:rPr>
          <w:rFonts w:asciiTheme="minorEastAsia" w:eastAsiaTheme="minorEastAsia"/>
        </w:rPr>
        <w:t>洪水泛濫</w:t>
      </w:r>
      <w:r w:rsidRPr="005F2005">
        <w:rPr>
          <w:rFonts w:asciiTheme="minorEastAsia" w:eastAsiaTheme="minorEastAsia"/>
        </w:rPr>
        <w:t>”</w:t>
      </w:r>
      <w:r w:rsidRPr="005F2005">
        <w:rPr>
          <w:rFonts w:asciiTheme="minorEastAsia" w:eastAsiaTheme="minorEastAsia"/>
        </w:rPr>
        <w:t>，河流就成了命運之流，君主和共和國必須借助于美德，筑起對抗它的堤壩。</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我們很快就會看到，《對十九條提議的答復》的起草人所采取的立場，是利用貴族院對抗平民院；但他們所宣布的引起更持久響應的觀點卻是，英格蘭的政府是三種成分之間的平衡，能夠用來建構政府的只有這三種成分；在這種平衡之外只有混亂。我們現在已經十分了解共和主義理論，因此知道這種平衡必須是不同的優點之間和不同的權力之間的平衡。三種成分的優點以及相對應的弊病，已經說得很清楚了；那么不同的權力呢？在上述引文之后，《對十九條提議的答復》接著說：</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本王國的法律是由國王、貴族院和平民院共同制定的，他們都享有自由的投票權和特權。根據這些法律，統治權被委托給國王；宣戰與講和的權力，冊封貴族、為國家選任官員和幕僚的權力</w:t>
      </w:r>
      <w:r w:rsidRPr="005F2005">
        <w:rPr>
          <w:rFonts w:asciiTheme="minorEastAsia" w:eastAsiaTheme="minorEastAsia"/>
        </w:rPr>
        <w:t>……</w:t>
      </w:r>
      <w:r w:rsidRPr="005F2005">
        <w:rPr>
          <w:rFonts w:asciiTheme="minorEastAsia" w:eastAsiaTheme="minorEastAsia"/>
        </w:rPr>
        <w:t>以及諸如此類的權力也都被交給國王。這種受控制的君主制擁有維護權威的權力，而沒有權威，也就無法維護法律的效力，無法維護臣民的自由和財產，這種權力旨在使他得到大人物的敬重，使他們同他聯系在一起，以杜絕分裂和宗派之弊；得到人民的敬畏，以杜絕騷亂、暴力和放蕩。再者，君主不可用這種高高在上的終身權力傷害別人，因為他是為了他們的福祉才擁有這種權力。</w:t>
      </w:r>
      <w:r w:rsidRPr="005F2005">
        <w:rPr>
          <w:rFonts w:asciiTheme="minorEastAsia" w:eastAsiaTheme="minorEastAsia"/>
        </w:rPr>
        <w:t>……</w:t>
      </w:r>
      <w:r w:rsidRPr="005F2005">
        <w:rPr>
          <w:rFonts w:asciiTheme="minorEastAsia" w:eastAsiaTheme="minorEastAsia"/>
        </w:rPr>
        <w:t>平民院（自由的杰出維護者，但絕不應分享統治權或選任統治者）僅被授權就征收錢財（這無論平時還是戰時都是必需之物）發出動議。</w:t>
      </w:r>
      <w:r w:rsidRPr="005F2005">
        <w:rPr>
          <w:rFonts w:asciiTheme="minorEastAsia" w:eastAsiaTheme="minorEastAsia"/>
        </w:rPr>
        <w:t>……</w:t>
      </w:r>
      <w:r w:rsidRPr="005F2005">
        <w:rPr>
          <w:rFonts w:asciiTheme="minorEastAsia" w:eastAsiaTheme="minorEastAsia"/>
        </w:rPr>
        <w:t>貴族院則被授予司法權，是君主和人民之間杰出的屏障和堤壩，協助雙方對抗來自任何一方的侵害，用正義的裁決維護法律，而法律應成為三種成分中每一方的規則</w:t>
      </w:r>
      <w:r w:rsidRPr="005F2005">
        <w:rPr>
          <w:rFonts w:asciiTheme="minorEastAsia" w:eastAsiaTheme="minorEastAsia"/>
        </w:rPr>
        <w:t>……</w:t>
      </w:r>
      <w:hyperlink w:anchor="_678_6">
        <w:bookmarkStart w:id="729" w:name="678"/>
        <w:r w:rsidRPr="005F2005">
          <w:rPr>
            <w:rStyle w:val="36Text"/>
            <w:rFonts w:asciiTheme="minorEastAsia" w:eastAsiaTheme="minorEastAsia"/>
          </w:rPr>
          <w:t>678</w:t>
        </w:r>
        <w:bookmarkEnd w:id="729"/>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如我們所知，亞里士多德理論一再提出的問題是，把特殊的政治職能與有著各自美德的成分聯系在一起；就英格蘭政府來說，這個問題尤其難辦。在</w:t>
      </w:r>
      <w:r w:rsidRPr="005F2005">
        <w:rPr>
          <w:rFonts w:asciiTheme="minorEastAsia" w:eastAsiaTheme="minorEastAsia"/>
        </w:rPr>
        <w:t>“</w:t>
      </w:r>
      <w:r w:rsidRPr="005F2005">
        <w:rPr>
          <w:rFonts w:asciiTheme="minorEastAsia" w:eastAsiaTheme="minorEastAsia"/>
        </w:rPr>
        <w:t>國王在議會中</w:t>
      </w:r>
      <w:r w:rsidRPr="005F2005">
        <w:rPr>
          <w:rFonts w:asciiTheme="minorEastAsia" w:eastAsiaTheme="minorEastAsia"/>
        </w:rPr>
        <w:t>”</w:t>
      </w:r>
      <w:r w:rsidRPr="005F2005">
        <w:rPr>
          <w:rFonts w:asciiTheme="minorEastAsia" w:eastAsiaTheme="minorEastAsia"/>
        </w:rPr>
        <w:t>（king-in-parliament）這種三合一的制度中的立法權，無法從分配給三種成分的權力中進一步區分出來；而且我們現在注意到，在剛才引用的段落中，說明每一種成分如何制約其他成分不走極端，要比厘清貴族院和平民院行使什么權力更容易一些。然而，當《答復》的起草人宣布貴族院</w:t>
      </w:r>
      <w:r w:rsidRPr="005F2005">
        <w:rPr>
          <w:rFonts w:asciiTheme="minorEastAsia" w:eastAsiaTheme="minorEastAsia"/>
        </w:rPr>
        <w:t>“</w:t>
      </w:r>
      <w:r w:rsidRPr="005F2005">
        <w:rPr>
          <w:rFonts w:asciiTheme="minorEastAsia" w:eastAsiaTheme="minorEastAsia"/>
        </w:rPr>
        <w:t>被授予司法權</w:t>
      </w:r>
      <w:r w:rsidRPr="005F2005">
        <w:rPr>
          <w:rFonts w:asciiTheme="minorEastAsia" w:eastAsiaTheme="minorEastAsia"/>
        </w:rPr>
        <w:t>”</w:t>
      </w:r>
      <w:r w:rsidRPr="005F2005">
        <w:rPr>
          <w:rFonts w:asciiTheme="minorEastAsia" w:eastAsiaTheme="minorEastAsia"/>
        </w:rPr>
        <w:t>時，雖然也許意在指出他們在檢舉控告案中的角色，但也說出了一種持久的信念，即貴族院特別適合于仲裁、適合于作為最高憲法法院或馬基雅維里所說的</w:t>
      </w:r>
      <w:r w:rsidRPr="005F2005">
        <w:rPr>
          <w:rFonts w:asciiTheme="minorEastAsia" w:eastAsiaTheme="minorEastAsia"/>
        </w:rPr>
        <w:t>“</w:t>
      </w:r>
      <w:r w:rsidRPr="005F2005">
        <w:rPr>
          <w:rFonts w:asciiTheme="minorEastAsia" w:eastAsiaTheme="minorEastAsia"/>
        </w:rPr>
        <w:t>自由衛士</w:t>
      </w:r>
      <w:r w:rsidRPr="005F2005">
        <w:rPr>
          <w:rFonts w:asciiTheme="minorEastAsia" w:eastAsiaTheme="minorEastAsia"/>
        </w:rPr>
        <w:t>”</w:t>
      </w:r>
      <w:r w:rsidRPr="005F2005">
        <w:rPr>
          <w:rFonts w:asciiTheme="minorEastAsia" w:eastAsiaTheme="minorEastAsia"/>
        </w:rPr>
        <w:t>采取行動（他們不可能是詹諾蒂所說的</w:t>
      </w:r>
      <w:r w:rsidRPr="005F2005">
        <w:rPr>
          <w:rFonts w:asciiTheme="minorEastAsia" w:eastAsiaTheme="minorEastAsia"/>
        </w:rPr>
        <w:t>“</w:t>
      </w:r>
      <w:r w:rsidRPr="005F2005">
        <w:rPr>
          <w:rFonts w:asciiTheme="minorEastAsia" w:eastAsiaTheme="minorEastAsia"/>
        </w:rPr>
        <w:t>執政團</w:t>
      </w:r>
      <w:r w:rsidRPr="005F2005">
        <w:rPr>
          <w:rFonts w:asciiTheme="minorEastAsia" w:eastAsiaTheme="minorEastAsia"/>
        </w:rPr>
        <w:t>”</w:t>
      </w:r>
      <w:r w:rsidRPr="005F2005">
        <w:rPr>
          <w:rFonts w:asciiTheme="minorEastAsia" w:eastAsiaTheme="minorEastAsia"/>
        </w:rPr>
        <w:t>）。回顧地看，這與后來將</w:t>
      </w:r>
      <w:r w:rsidRPr="005F2005">
        <w:rPr>
          <w:rFonts w:asciiTheme="minorEastAsia" w:eastAsiaTheme="minorEastAsia"/>
        </w:rPr>
        <w:t>“</w:t>
      </w:r>
      <w:r w:rsidRPr="005F2005">
        <w:rPr>
          <w:rFonts w:asciiTheme="minorEastAsia" w:eastAsiaTheme="minorEastAsia"/>
        </w:rPr>
        <w:t>混合制政府</w:t>
      </w:r>
      <w:r w:rsidRPr="005F2005">
        <w:rPr>
          <w:rFonts w:asciiTheme="minorEastAsia" w:eastAsiaTheme="minorEastAsia"/>
        </w:rPr>
        <w:t>”</w:t>
      </w:r>
      <w:r w:rsidRPr="005F2005">
        <w:rPr>
          <w:rFonts w:asciiTheme="minorEastAsia" w:eastAsiaTheme="minorEastAsia"/>
        </w:rPr>
        <w:t>等同于</w:t>
      </w:r>
      <w:r w:rsidRPr="005F2005">
        <w:rPr>
          <w:rFonts w:asciiTheme="minorEastAsia" w:eastAsiaTheme="minorEastAsia"/>
        </w:rPr>
        <w:t>“</w:t>
      </w:r>
      <w:r w:rsidRPr="005F2005">
        <w:rPr>
          <w:rFonts w:asciiTheme="minorEastAsia" w:eastAsiaTheme="minorEastAsia"/>
        </w:rPr>
        <w:t>權力分立</w:t>
      </w:r>
      <w:r w:rsidRPr="005F2005">
        <w:rPr>
          <w:rFonts w:asciiTheme="minorEastAsia" w:eastAsiaTheme="minorEastAsia"/>
        </w:rPr>
        <w:t>”</w:t>
      </w:r>
      <w:r w:rsidRPr="005F2005">
        <w:rPr>
          <w:rFonts w:asciiTheme="minorEastAsia" w:eastAsiaTheme="minorEastAsia"/>
        </w:rPr>
        <w:t>的理論只有一步之遙，后者授予貴族司法職能，同時對行政、司法和立法的權力做出區分，采用的方式清楚地暴露出英格蘭的議會君主制給亞里士多德的分析帶來的麻煩。</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國王、貴族和平民共同構成一種有著神奇的均衡并且十分得體的權力分配格局</w:t>
      </w:r>
      <w:r w:rsidRPr="005F2005">
        <w:rPr>
          <w:rFonts w:asciiTheme="minorEastAsia" w:eastAsiaTheme="minorEastAsia"/>
        </w:rPr>
        <w:t>——</w:t>
      </w:r>
      <w:r w:rsidRPr="005F2005">
        <w:rPr>
          <w:rFonts w:asciiTheme="minorEastAsia" w:eastAsiaTheme="minorEastAsia"/>
        </w:rPr>
        <w:t>對于這種學說，在整個18世紀有著無休止的贊美；但《對十九條提議的答復》的意圖卻是警告而非慶賀。它不想提供一種可以得到普遍接受的新憲法理論，而是要告誡英格蘭人，在他們和無政府狀態之間，只隔著三個等級的平衡。這份文件接著以缺少一致性的語言警告說，對議會要控制國王選任顧問這種要求的任何讓步，都會</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在當選人中間，在推選他們的兩院和選出這些推選人的人民中間，導致永無止息的幫派與不和（它對公共幸福的破壞就像戰爭一樣），因為這種新的權力無疑會使并非生來就享有它的人陶醉于其中，不但在相互平等的他們中間造成分裂，而且會使他們蔑視變成了與他們平起平坐的我們，又對我們的人民變得傲慢和不義，使其在他們面前低三下四，遭受更多的苦難，受到不久前還在等級上與之相近的人加害，而只能指望任命他們的人來加以糾正，并且擔心那些人出于善意和策略而傾向于維護他們所造成的局面，因為任何重大的變化都是極為不便的，并且幾乎肯定導致更大的變化，而這又會帶來更多的不便。</w:t>
      </w:r>
      <w:hyperlink w:anchor="_679_6">
        <w:bookmarkStart w:id="730" w:name="679"/>
        <w:r w:rsidRPr="005F2005">
          <w:rPr>
            <w:rStyle w:val="36Text"/>
            <w:rFonts w:asciiTheme="minorEastAsia" w:eastAsiaTheme="minorEastAsia"/>
          </w:rPr>
          <w:t>679</w:t>
        </w:r>
        <w:bookmarkEnd w:id="730"/>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馬基雅維里式的語調清晰可聞，足以提醒我們這里有著比服從與等級本分受到破壞后的無政府狀態更多的含義。我們聽到的下一段話也與此相似：</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最后，平民</w:t>
      </w:r>
      <w:r w:rsidRPr="005F2005">
        <w:rPr>
          <w:rFonts w:asciiTheme="minorEastAsia" w:eastAsiaTheme="minorEastAsia"/>
        </w:rPr>
        <w:t>……</w:t>
      </w:r>
      <w:r w:rsidRPr="005F2005">
        <w:rPr>
          <w:rFonts w:asciiTheme="minorEastAsia" w:eastAsiaTheme="minorEastAsia"/>
        </w:rPr>
        <w:t>決定自行其是，把平等和獨立稱為自由，吞噬掉那個吞噬別人的等級，毀滅一切權利和財產，廢除名門望族與其他人之間的一切差異，讓這個出類拔萃的政府陷入暗無天日的一片混亂之中，使我們許多有著悠久譜系的高貴祖先，變得與謀反的匪徒無異。</w:t>
      </w:r>
      <w:hyperlink w:anchor="_680_6">
        <w:bookmarkStart w:id="731" w:name="680"/>
        <w:r w:rsidRPr="005F2005">
          <w:rPr>
            <w:rStyle w:val="36Text"/>
            <w:rFonts w:asciiTheme="minorEastAsia" w:eastAsiaTheme="minorEastAsia"/>
          </w:rPr>
          <w:t>680</w:t>
        </w:r>
        <w:bookmarkEnd w:id="731"/>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誰令誰恐懼一目了然；然而，這可不只是在用莎士比亞式的離奇故事嚇唬人。國王的臣民受到警告，他們不但要恪守正確的服從，而且在他們與這種可怖狀態之間別無選擇，只能維持人們已經形成的平衡。冒犯等級制，就是冒犯神所安排的宇宙秩序，</w:t>
      </w:r>
      <w:r w:rsidRPr="005F2005">
        <w:rPr>
          <w:rFonts w:asciiTheme="minorEastAsia" w:eastAsiaTheme="minorEastAsia"/>
        </w:rPr>
        <w:t>“</w:t>
      </w:r>
      <w:r w:rsidRPr="005F2005">
        <w:rPr>
          <w:rFonts w:asciiTheme="minorEastAsia" w:eastAsiaTheme="minorEastAsia"/>
        </w:rPr>
        <w:t>冥冥之中的力量</w:t>
      </w:r>
      <w:r w:rsidRPr="005F2005">
        <w:rPr>
          <w:rFonts w:asciiTheme="minorEastAsia" w:eastAsiaTheme="minorEastAsia"/>
        </w:rPr>
        <w:t>”</w:t>
      </w:r>
      <w:r w:rsidRPr="005F2005">
        <w:rPr>
          <w:rFonts w:asciiTheme="minorEastAsia" w:eastAsiaTheme="minorEastAsia"/>
        </w:rPr>
        <w:t>會</w:t>
      </w:r>
      <w:r w:rsidRPr="005F2005">
        <w:rPr>
          <w:rFonts w:asciiTheme="minorEastAsia" w:eastAsiaTheme="minorEastAsia"/>
        </w:rPr>
        <w:t>“</w:t>
      </w:r>
      <w:r w:rsidRPr="005F2005">
        <w:rPr>
          <w:rFonts w:asciiTheme="minorEastAsia" w:eastAsiaTheme="minorEastAsia"/>
        </w:rPr>
        <w:t>采取措施</w:t>
      </w:r>
      <w:r w:rsidRPr="005F2005">
        <w:rPr>
          <w:rFonts w:asciiTheme="minorEastAsia" w:eastAsiaTheme="minorEastAsia"/>
        </w:rPr>
        <w:t>”</w:t>
      </w:r>
      <w:r w:rsidRPr="005F2005">
        <w:rPr>
          <w:rFonts w:asciiTheme="minorEastAsia" w:eastAsiaTheme="minorEastAsia"/>
        </w:rPr>
        <w:t>，做出可怕的審判和恢復秩序；</w:t>
      </w:r>
      <w:hyperlink w:anchor="_681_6">
        <w:bookmarkStart w:id="732" w:name="681"/>
        <w:r w:rsidRPr="005F2005">
          <w:rPr>
            <w:rStyle w:val="36Text"/>
            <w:rFonts w:asciiTheme="minorEastAsia" w:eastAsiaTheme="minorEastAsia"/>
          </w:rPr>
          <w:t>681</w:t>
        </w:r>
        <w:bookmarkEnd w:id="732"/>
      </w:hyperlink>
      <w:r w:rsidRPr="005F2005">
        <w:rPr>
          <w:rFonts w:asciiTheme="minorEastAsia" w:eastAsiaTheme="minorEastAsia"/>
        </w:rPr>
        <w:t>危害平衡的后果是無法想象的混亂，只能接受命運的統治和巨輪的蹂躪。混合政體的理論被引入英格蘭的政治話語，是為了使波利比阿和馬基雅維里的共和主義教義本土化。按這種教義，全體人民的美德可以化解無人能夠免除的弊端，但歷史地看，這種美德是脆弱的，稍微偏離平衡就會傾覆。平衡之外的選擇或對立面是命運，也可能是腐敗；但是這種對立在佛羅倫薩和英格蘭的作用有著重要的區別。佛羅倫薩人選擇共和政體，是因為他們的天性適合于這樣做，他們發現命運是他們的敵人，美德和平衡是他們唯一的自衛手段。而英格蘭人從天性上說是贊成君主制和習俗的動物，采用平衡與共和政體的語言，僅僅是因為他們的傳統憲法受到了失序的威脅，失序所采取的形式</w:t>
      </w:r>
      <w:r w:rsidRPr="005F2005">
        <w:rPr>
          <w:rFonts w:asciiTheme="minorEastAsia" w:eastAsiaTheme="minorEastAsia"/>
        </w:rPr>
        <w:t>——</w:t>
      </w:r>
      <w:r w:rsidRPr="005F2005">
        <w:rPr>
          <w:rFonts w:asciiTheme="minorEastAsia" w:eastAsiaTheme="minorEastAsia"/>
        </w:rPr>
        <w:t>有關分享權力的論戰</w:t>
      </w:r>
      <w:r w:rsidRPr="005F2005">
        <w:rPr>
          <w:rFonts w:asciiTheme="minorEastAsia" w:eastAsiaTheme="minorEastAsia"/>
        </w:rPr>
        <w:t>——</w:t>
      </w:r>
      <w:r w:rsidRPr="005F2005">
        <w:rPr>
          <w:rFonts w:asciiTheme="minorEastAsia" w:eastAsiaTheme="minorEastAsia"/>
        </w:rPr>
        <w:t>使這種語言成了恰當的反應。結果是，過去的套話仍然顯而易見；秩序和等級的語言仍占據著突出的主導地位，失序的表現形式是命運這一想法在發揮著作用，但被部分隱藏在那種語言之中。我們下面就會看到，所有這一切又進一步掩蓋了共和主義語言本來有可能導致的</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之間赤裸裸的對抗。</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如果公民的共和國在他身邊垮掉，他的人格的完整性就失去了社會提供的力量，因為他處在一個不斷變化的特殊因素構成的世界里，只有神恩的降臨可以賦予他力量；這如果沒有發生，那么他所能求助的，也許就只有令他很不舒服的馬基雅維里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或是圭恰迪尼的審慎了。隨著英格蘭的古代憲法在他身邊垮掉，它的脆弱性鮮明地表現在它的準共和國形態上。但是，他們與可能同樣得不到神恩光顧的加爾文教派和阿米尼教派大不相同，他們的反應仍然需要習俗、等級以及以上帝為中心的君主制世界來賦予他們力量。很難指望會出現純粹馬基雅維里式的反應。內戰時期的思想在很大程度上是決疑論的；它提出的問題是，當個人所服從的各種正當權威陷入沖突時，他的責任是什么。古典共和主義是設想這個問題的一種方式，但并不是解答它的唯一方式。</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在《論君主制》（Treatise of Monarchy，1643年）一書中，性情溫和的菲利普</w:t>
      </w:r>
      <w:r w:rsidRPr="005F2005">
        <w:rPr>
          <w:rFonts w:asciiTheme="minorEastAsia" w:eastAsiaTheme="minorEastAsia"/>
        </w:rPr>
        <w:t>·</w:t>
      </w:r>
      <w:r w:rsidRPr="005F2005">
        <w:rPr>
          <w:rFonts w:asciiTheme="minorEastAsia" w:eastAsiaTheme="minorEastAsia"/>
        </w:rPr>
        <w:t>亨頓部分地從《對十九條提議的答復》中找到了他的思路，他接受英格蘭實行混合制政府這一前提，并且提到并沒有立法者參與它的建立這一問題</w:t>
      </w:r>
      <w:r w:rsidRPr="005F2005">
        <w:rPr>
          <w:rFonts w:asciiTheme="minorEastAsia" w:eastAsiaTheme="minorEastAsia"/>
        </w:rPr>
        <w:t>——</w:t>
      </w:r>
      <w:r w:rsidRPr="005F2005">
        <w:rPr>
          <w:rFonts w:asciiTheme="minorEastAsia" w:eastAsiaTheme="minorEastAsia"/>
        </w:rPr>
        <w:t>威尼斯的事例給佛羅倫薩提出的問題</w:t>
      </w:r>
      <w:r w:rsidRPr="005F2005">
        <w:rPr>
          <w:rFonts w:asciiTheme="minorEastAsia" w:eastAsiaTheme="minorEastAsia"/>
        </w:rPr>
        <w:t>——</w:t>
      </w:r>
      <w:r w:rsidRPr="005F2005">
        <w:rPr>
          <w:rFonts w:asciiTheme="minorEastAsia" w:eastAsiaTheme="minorEastAsia"/>
        </w:rPr>
        <w:t>因而暗示能夠在多大程度上把它視為一個共和國。他說，人們在野蠻粗俗的時代竟能取得如此精妙的平衡，這真是令人稱奇。</w:t>
      </w:r>
      <w:hyperlink w:anchor="_682_6">
        <w:bookmarkStart w:id="733" w:name="682"/>
        <w:r w:rsidRPr="005F2005">
          <w:rPr>
            <w:rStyle w:val="36Text"/>
            <w:rFonts w:asciiTheme="minorEastAsia" w:eastAsiaTheme="minorEastAsia"/>
          </w:rPr>
          <w:t>682</w:t>
        </w:r>
        <w:bookmarkEnd w:id="733"/>
      </w:hyperlink>
      <w:r w:rsidRPr="005F2005">
        <w:rPr>
          <w:rFonts w:asciiTheme="minorEastAsia" w:eastAsiaTheme="minorEastAsia"/>
        </w:rPr>
        <w:t>但是，當他轉向因為內戰中平衡被打破而引起的責任和忠誠問題時，他發現并沒有現成的答案。如果憲法是正當權威在其中進行分配的三種權力合作的成果，那么當它們之間發生沖突時，就不可能有任何憲法能讓三者中的任何一方保持忠誠；假如任何一方擁有這種權威，那么（亨頓將這個問題一直追溯到詹諾蒂那里）它就是處在平衡之外，這使平衡根本不可能存在。</w:t>
      </w:r>
      <w:hyperlink w:anchor="_683_6">
        <w:bookmarkStart w:id="734" w:name="683"/>
        <w:r w:rsidRPr="005F2005">
          <w:rPr>
            <w:rStyle w:val="36Text"/>
            <w:rFonts w:asciiTheme="minorEastAsia" w:eastAsiaTheme="minorEastAsia"/>
          </w:rPr>
          <w:t>683</w:t>
        </w:r>
        <w:bookmarkEnd w:id="734"/>
      </w:hyperlink>
      <w:r w:rsidRPr="005F2005">
        <w:rPr>
          <w:rFonts w:asciiTheme="minorEastAsia" w:eastAsiaTheme="minorEastAsia"/>
        </w:rPr>
        <w:t>很多辯論者從這一前提得出了菲爾默爵士（還有更早的博丹）曾經得出的結論：混合制政府就是無政府狀態，混合制政府其實是一種奇談怪論。</w:t>
      </w:r>
      <w:hyperlink w:anchor="_684_6">
        <w:bookmarkStart w:id="735" w:name="684"/>
        <w:r w:rsidRPr="005F2005">
          <w:rPr>
            <w:rStyle w:val="36Text"/>
            <w:rFonts w:asciiTheme="minorEastAsia" w:eastAsiaTheme="minorEastAsia"/>
          </w:rPr>
          <w:t>684</w:t>
        </w:r>
        <w:bookmarkEnd w:id="735"/>
      </w:hyperlink>
      <w:r w:rsidRPr="005F2005">
        <w:rPr>
          <w:rFonts w:asciiTheme="minorEastAsia" w:eastAsiaTheme="minorEastAsia"/>
        </w:rPr>
        <w:t>亨頓作為一個相信決疑術的理論家而不是辯論家，采取了另一種同樣重要的路徑。混合制政府在英格蘭是正當的，可是它已經崩潰了。因此個人不再有任何實在法意義上的正當權威能夠告訴他如何行動或選擇哪一方；但是他要服從一種道德和實踐的律令，他必須采取行動，做出選擇。他現在必須對事實運用自己的判斷力，對紛爭運用自己的良知，并據此采取行動。</w:t>
      </w:r>
      <w:hyperlink w:anchor="_685_6">
        <w:bookmarkStart w:id="736" w:name="685"/>
        <w:r w:rsidRPr="005F2005">
          <w:rPr>
            <w:rStyle w:val="36Text"/>
            <w:rFonts w:asciiTheme="minorEastAsia" w:eastAsiaTheme="minorEastAsia"/>
          </w:rPr>
          <w:t>685</w:t>
        </w:r>
        <w:bookmarkEnd w:id="736"/>
      </w:hyperlink>
      <w:r w:rsidRPr="005F2005">
        <w:rPr>
          <w:rFonts w:asciiTheme="minorEastAsia" w:eastAsiaTheme="minorEastAsia"/>
        </w:rPr>
        <w:t>其結果顯然是，他把自己交到上帝手里，幾乎可以說是在請求他做出裁決。</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因此，亨頓讓學者們</w:t>
      </w:r>
      <w:hyperlink w:anchor="_686_6">
        <w:bookmarkStart w:id="737" w:name="686"/>
        <w:r w:rsidRPr="005F2005">
          <w:rPr>
            <w:rStyle w:val="36Text"/>
            <w:rFonts w:asciiTheme="minorEastAsia" w:eastAsiaTheme="minorEastAsia"/>
          </w:rPr>
          <w:t>686</w:t>
        </w:r>
        <w:bookmarkEnd w:id="737"/>
      </w:hyperlink>
      <w:r w:rsidRPr="005F2005">
        <w:rPr>
          <w:rFonts w:asciiTheme="minorEastAsia" w:eastAsiaTheme="minorEastAsia"/>
        </w:rPr>
        <w:t>想起了四十年后洛克在《政府論》中所說的</w:t>
      </w:r>
      <w:r w:rsidRPr="005F2005">
        <w:rPr>
          <w:rFonts w:asciiTheme="minorEastAsia" w:eastAsiaTheme="minorEastAsia"/>
        </w:rPr>
        <w:t>“</w:t>
      </w:r>
      <w:r w:rsidRPr="005F2005">
        <w:rPr>
          <w:rFonts w:asciiTheme="minorEastAsia" w:eastAsiaTheme="minorEastAsia"/>
        </w:rPr>
        <w:t>訴諸天意</w:t>
      </w:r>
      <w:r w:rsidRPr="005F2005">
        <w:rPr>
          <w:rFonts w:asciiTheme="minorEastAsia" w:eastAsiaTheme="minorEastAsia"/>
        </w:rPr>
        <w:t>”</w:t>
      </w:r>
      <w:r w:rsidRPr="005F2005">
        <w:rPr>
          <w:rFonts w:asciiTheme="minorEastAsia" w:eastAsiaTheme="minorEastAsia"/>
        </w:rPr>
        <w:t>；但是兩者有所不同。首先，亨頓把正當性陷入混亂的世界中的良知作為前提，小心地運用決疑法，能夠使破碎的正當性部分地得到恢復。假如良知要評估政局及其最近的歷史，它必須運用政治和道德上的審慎，以確定發生了什么、可能發生什么以及現在應當如何行動；這要以客觀的道德和法律標準作為前提，因此良知在一個方面不同于馬基雅維里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，就像它在另一個方面不同于洛克一樣。但是第二，上天并沒有事先批準任何特定形式的權威，以此告知人們它的意志，</w:t>
      </w:r>
      <w:hyperlink w:anchor="_687_6">
        <w:bookmarkStart w:id="738" w:name="687"/>
        <w:r w:rsidRPr="005F2005">
          <w:rPr>
            <w:rStyle w:val="36Text"/>
            <w:rFonts w:asciiTheme="minorEastAsia" w:eastAsiaTheme="minorEastAsia"/>
          </w:rPr>
          <w:t>687</w:t>
        </w:r>
        <w:bookmarkEnd w:id="738"/>
      </w:hyperlink>
      <w:r w:rsidRPr="005F2005">
        <w:rPr>
          <w:rFonts w:asciiTheme="minorEastAsia" w:eastAsiaTheme="minorEastAsia"/>
        </w:rPr>
        <w:t>因此，在內戰中堅持良知的個人，可以訴諸</w:t>
      </w:r>
      <w:r w:rsidRPr="005F2005">
        <w:rPr>
          <w:rFonts w:asciiTheme="minorEastAsia" w:eastAsiaTheme="minorEastAsia"/>
        </w:rPr>
        <w:t>“</w:t>
      </w:r>
      <w:r w:rsidRPr="005F2005">
        <w:rPr>
          <w:rFonts w:asciiTheme="minorEastAsia" w:eastAsiaTheme="minorEastAsia"/>
        </w:rPr>
        <w:t>最高裁判權</w:t>
      </w:r>
      <w:r w:rsidRPr="005F2005">
        <w:rPr>
          <w:rFonts w:asciiTheme="minorEastAsia" w:eastAsiaTheme="minorEastAsia"/>
        </w:rPr>
        <w:t>”</w:t>
      </w:r>
      <w:r w:rsidRPr="005F2005">
        <w:rPr>
          <w:rFonts w:asciiTheme="minorEastAsia" w:eastAsiaTheme="minorEastAsia"/>
        </w:rPr>
        <w:t>（jus gladii）或</w:t>
      </w:r>
      <w:r w:rsidRPr="005F2005">
        <w:rPr>
          <w:rFonts w:asciiTheme="minorEastAsia" w:eastAsiaTheme="minorEastAsia"/>
        </w:rPr>
        <w:t>“</w:t>
      </w:r>
      <w:r w:rsidRPr="005F2005">
        <w:rPr>
          <w:rFonts w:asciiTheme="minorEastAsia" w:eastAsiaTheme="minorEastAsia"/>
        </w:rPr>
        <w:t>征服權</w:t>
      </w:r>
      <w:r w:rsidRPr="005F2005">
        <w:rPr>
          <w:rFonts w:asciiTheme="minorEastAsia" w:eastAsiaTheme="minorEastAsia"/>
        </w:rPr>
        <w:t>”</w:t>
      </w:r>
      <w:r w:rsidRPr="005F2005">
        <w:rPr>
          <w:rFonts w:asciiTheme="minorEastAsia" w:eastAsiaTheme="minorEastAsia"/>
        </w:rPr>
        <w:t>（jus conquestus），訴諸戰斗決出的結果所反映的上天裁決</w:t>
      </w:r>
      <w:r w:rsidRPr="005F2005">
        <w:rPr>
          <w:rFonts w:asciiTheme="minorEastAsia" w:eastAsiaTheme="minorEastAsia"/>
        </w:rPr>
        <w:t>——</w:t>
      </w:r>
      <w:r w:rsidRPr="005F2005">
        <w:rPr>
          <w:rFonts w:asciiTheme="minorEastAsia" w:eastAsiaTheme="minorEastAsia"/>
        </w:rPr>
        <w:t>無論他是否親自操刀上陣（亨頓接著提出了調和的手段）</w:t>
      </w:r>
      <w:hyperlink w:anchor="_688_6">
        <w:bookmarkStart w:id="739" w:name="688"/>
        <w:r w:rsidRPr="005F2005">
          <w:rPr>
            <w:rStyle w:val="36Text"/>
            <w:rFonts w:asciiTheme="minorEastAsia" w:eastAsiaTheme="minorEastAsia"/>
          </w:rPr>
          <w:t>688</w:t>
        </w:r>
        <w:bookmarkEnd w:id="739"/>
      </w:hyperlink>
      <w:r w:rsidRPr="005F2005">
        <w:rPr>
          <w:rFonts w:asciiTheme="minorEastAsia" w:eastAsiaTheme="minorEastAsia"/>
        </w:rPr>
        <w:t>。當時有大量文獻都談到這種訴求，亨頓雖沒有采用，但我們還是有必要在這里一提。如果上天的裁決與他的看法相反，他可以說自己錯了；但是假如他的良知仍使他相信自己做出了正確選擇，他可以認為天意的裁決深奧難解。征服的劍可以自行其是，不但主張自己取得的勝利擁有神授權威，而且擁有先知和啟示錄的權威。</w:t>
      </w:r>
      <w:hyperlink w:anchor="_689_6">
        <w:bookmarkStart w:id="740" w:name="689"/>
        <w:r w:rsidRPr="005F2005">
          <w:rPr>
            <w:rStyle w:val="36Text"/>
            <w:rFonts w:asciiTheme="minorEastAsia" w:eastAsiaTheme="minorEastAsia"/>
          </w:rPr>
          <w:t>689</w:t>
        </w:r>
        <w:bookmarkEnd w:id="740"/>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洛克的訴諸天意也就是訴諸刀劍，但它是寄存在人民那里，而不是寄存在一些個人的良知那里。亨頓顯然不認為人民結合成了一個整體，除非是作為共和國或混合制政府中的等級，而后者現在已經崩坍，每個人只能依靠自己了。</w:t>
      </w:r>
      <w:hyperlink w:anchor="_690_6">
        <w:bookmarkStart w:id="741" w:name="690"/>
        <w:r w:rsidRPr="005F2005">
          <w:rPr>
            <w:rStyle w:val="36Text"/>
            <w:rFonts w:asciiTheme="minorEastAsia" w:eastAsiaTheme="minorEastAsia"/>
          </w:rPr>
          <w:t>690</w:t>
        </w:r>
        <w:bookmarkEnd w:id="741"/>
      </w:hyperlink>
      <w:r w:rsidRPr="005F2005">
        <w:rPr>
          <w:rFonts w:asciiTheme="minorEastAsia" w:eastAsiaTheme="minorEastAsia"/>
        </w:rPr>
        <w:t>我們看到，共和國并不是圣約，通過使人民與上帝合一而把他們團結在一起；也不是社會契約，通過理性的、與宗教律法無關的過程使他們結為社會；它是一個人為的結構，將不完美的因素融合在一起達到均衡狀態，在亨頓看來，它還是一種保守的和提供正當性的裝置。良知是在它之后出現的；但是，假如人民事先已經結合在一起，那么訴諸上天就是必然的。亨利</w:t>
      </w:r>
      <w:r w:rsidRPr="005F2005">
        <w:rPr>
          <w:rFonts w:asciiTheme="minorEastAsia" w:eastAsiaTheme="minorEastAsia"/>
        </w:rPr>
        <w:t>·</w:t>
      </w:r>
      <w:r w:rsidRPr="005F2005">
        <w:rPr>
          <w:rFonts w:asciiTheme="minorEastAsia" w:eastAsiaTheme="minorEastAsia"/>
        </w:rPr>
        <w:t>帕克</w:t>
      </w:r>
      <w:r w:rsidRPr="005F2005">
        <w:rPr>
          <w:rFonts w:asciiTheme="minorEastAsia" w:eastAsiaTheme="minorEastAsia"/>
        </w:rPr>
        <w:t>——</w:t>
      </w:r>
      <w:r w:rsidRPr="005F2005">
        <w:rPr>
          <w:rFonts w:asciiTheme="minorEastAsia" w:eastAsiaTheme="minorEastAsia"/>
        </w:rPr>
        <w:t>第一次內戰期間最強大的議會辯論家，</w:t>
      </w:r>
      <w:hyperlink w:anchor="_691_6">
        <w:bookmarkStart w:id="742" w:name="691"/>
        <w:r w:rsidRPr="005F2005">
          <w:rPr>
            <w:rStyle w:val="36Text"/>
            <w:rFonts w:asciiTheme="minorEastAsia" w:eastAsiaTheme="minorEastAsia"/>
          </w:rPr>
          <w:t>691</w:t>
        </w:r>
        <w:bookmarkEnd w:id="742"/>
      </w:hyperlink>
      <w:r w:rsidRPr="005F2005">
        <w:rPr>
          <w:rFonts w:asciiTheme="minorEastAsia" w:eastAsiaTheme="minorEastAsia"/>
        </w:rPr>
        <w:t>利用《對十九條提議的答復》為他提供的一切機會，證明國王的權威起著協調作用，而不是至高無上的，但是在談到內戰中個人忠誠的歸屬問題時，他認為人民是不可分割地存在于議會之中。帕克說，有一種</w:t>
      </w:r>
      <w:r w:rsidRPr="005F2005">
        <w:rPr>
          <w:rFonts w:asciiTheme="minorEastAsia" w:eastAsiaTheme="minorEastAsia"/>
        </w:rPr>
        <w:t>“</w:t>
      </w:r>
      <w:r w:rsidRPr="005F2005">
        <w:rPr>
          <w:rFonts w:asciiTheme="minorEastAsia" w:eastAsiaTheme="minorEastAsia"/>
        </w:rPr>
        <w:t>國家的理由</w:t>
      </w:r>
      <w:r w:rsidRPr="005F2005">
        <w:rPr>
          <w:rFonts w:asciiTheme="minorEastAsia" w:eastAsiaTheme="minorEastAsia"/>
        </w:rPr>
        <w:t>”</w:t>
      </w:r>
      <w:r w:rsidRPr="005F2005">
        <w:rPr>
          <w:rFonts w:asciiTheme="minorEastAsia" w:eastAsiaTheme="minorEastAsia"/>
        </w:rPr>
        <w:t>，必須把它同馬基雅維里的思想徹底區分開（他似乎認為，馬基雅維里是打著這個旗號宣揚一種學說）。它不過就是任何人類群體成為政治團體或國家的自然而又合理的愿望；這就是國家的</w:t>
      </w:r>
      <w:r w:rsidRPr="005F2005">
        <w:rPr>
          <w:rFonts w:asciiTheme="minorEastAsia" w:eastAsiaTheme="minorEastAsia"/>
        </w:rPr>
        <w:t>“</w:t>
      </w:r>
      <w:r w:rsidRPr="005F2005">
        <w:rPr>
          <w:rFonts w:asciiTheme="minorEastAsia" w:eastAsiaTheme="minorEastAsia"/>
        </w:rPr>
        <w:t>理由</w:t>
      </w:r>
      <w:r w:rsidRPr="005F2005">
        <w:rPr>
          <w:rFonts w:asciiTheme="minorEastAsia" w:eastAsiaTheme="minorEastAsia"/>
        </w:rPr>
        <w:t>”</w:t>
      </w:r>
      <w:r w:rsidRPr="005F2005">
        <w:rPr>
          <w:rFonts w:asciiTheme="minorEastAsia" w:eastAsiaTheme="minorEastAsia"/>
        </w:rPr>
        <w:t>，因為人的理性行動也就是政治行動；既然議會代表人民，他們就只能在這個機構中表達自己。</w:t>
      </w:r>
      <w:hyperlink w:anchor="_692_6">
        <w:bookmarkStart w:id="743" w:name="692"/>
        <w:r w:rsidRPr="005F2005">
          <w:rPr>
            <w:rStyle w:val="36Text"/>
            <w:rFonts w:asciiTheme="minorEastAsia" w:eastAsiaTheme="minorEastAsia"/>
          </w:rPr>
          <w:t>692</w:t>
        </w:r>
        <w:bookmarkEnd w:id="743"/>
      </w:hyperlink>
      <w:r w:rsidRPr="005F2005">
        <w:rPr>
          <w:rFonts w:asciiTheme="minorEastAsia" w:eastAsiaTheme="minorEastAsia"/>
        </w:rPr>
        <w:t>因此，內戰期間的個人無須問自己的良知或求助于上天的裁決。他只須問自己的理性，它會讓他與議會結合在一起。</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這種亞里士多德式的平民主義，顯然會徹底摧毀混合制政府，用民主的主權體制取而代之。但是，就像內戰時期的其他作家一樣，</w:t>
      </w:r>
      <w:hyperlink w:anchor="_693_6">
        <w:bookmarkStart w:id="744" w:name="693"/>
        <w:r w:rsidRPr="005F2005">
          <w:rPr>
            <w:rStyle w:val="36Text"/>
            <w:rFonts w:asciiTheme="minorEastAsia" w:eastAsiaTheme="minorEastAsia"/>
          </w:rPr>
          <w:t>693</w:t>
        </w:r>
        <w:bookmarkEnd w:id="744"/>
      </w:hyperlink>
      <w:r w:rsidRPr="005F2005">
        <w:rPr>
          <w:rFonts w:asciiTheme="minorEastAsia" w:eastAsiaTheme="minorEastAsia"/>
        </w:rPr>
        <w:t>問題在于帕克想到的是一個正式的還是緊急狀態下的主權體制。他也許認為，混合制政府充分反映著事物的正常狀態，而</w:t>
      </w:r>
      <w:r w:rsidRPr="005F2005">
        <w:rPr>
          <w:rFonts w:asciiTheme="minorEastAsia" w:eastAsiaTheme="minorEastAsia"/>
        </w:rPr>
        <w:t>“</w:t>
      </w:r>
      <w:r w:rsidRPr="005F2005">
        <w:rPr>
          <w:rFonts w:asciiTheme="minorEastAsia" w:eastAsiaTheme="minorEastAsia"/>
        </w:rPr>
        <w:t>國家的理由</w:t>
      </w:r>
      <w:r w:rsidRPr="005F2005">
        <w:rPr>
          <w:rFonts w:asciiTheme="minorEastAsia" w:eastAsiaTheme="minorEastAsia"/>
        </w:rPr>
        <w:t>”</w:t>
      </w:r>
      <w:r w:rsidRPr="005F2005">
        <w:rPr>
          <w:rFonts w:asciiTheme="minorEastAsia" w:eastAsiaTheme="minorEastAsia"/>
        </w:rPr>
        <w:t>不過就是規范失敗、國家需要重建時發揮作用的那些因素，它這時要求個人對它的忠誠。</w:t>
      </w:r>
      <w:r w:rsidRPr="005F2005">
        <w:rPr>
          <w:rFonts w:asciiTheme="minorEastAsia" w:eastAsiaTheme="minorEastAsia"/>
        </w:rPr>
        <w:t>“</w:t>
      </w:r>
      <w:r w:rsidRPr="005F2005">
        <w:rPr>
          <w:rFonts w:asciiTheme="minorEastAsia" w:eastAsiaTheme="minorEastAsia"/>
        </w:rPr>
        <w:t>國家的理由</w:t>
      </w:r>
      <w:r w:rsidRPr="005F2005">
        <w:rPr>
          <w:rFonts w:asciiTheme="minorEastAsia" w:eastAsiaTheme="minorEastAsia"/>
        </w:rPr>
        <w:t>”</w:t>
      </w:r>
      <w:r w:rsidRPr="005F2005">
        <w:rPr>
          <w:rFonts w:asciiTheme="minorEastAsia" w:eastAsiaTheme="minorEastAsia"/>
        </w:rPr>
        <w:t>從這個意義上說，遠遠不同于利庫爾戈斯的智慧或馬基雅維里的</w:t>
      </w:r>
      <w:r w:rsidRPr="005F2005">
        <w:rPr>
          <w:rFonts w:asciiTheme="minorEastAsia" w:eastAsiaTheme="minorEastAsia"/>
        </w:rPr>
        <w:t>“</w:t>
      </w:r>
      <w:r w:rsidRPr="005F2005">
        <w:rPr>
          <w:rFonts w:asciiTheme="minorEastAsia" w:eastAsiaTheme="minorEastAsia"/>
        </w:rPr>
        <w:t>秩序恢復者</w:t>
      </w:r>
      <w:r w:rsidRPr="005F2005">
        <w:rPr>
          <w:rFonts w:asciiTheme="minorEastAsia" w:eastAsiaTheme="minorEastAsia"/>
        </w:rPr>
        <w:t>”</w:t>
      </w:r>
      <w:r w:rsidRPr="005F2005">
        <w:rPr>
          <w:rFonts w:asciiTheme="minorEastAsia" w:eastAsiaTheme="minorEastAsia"/>
        </w:rPr>
        <w:t>（ordinatore）；帕克不是古典共和派；但有意思的是也許存在著這樣一種可能性：就像亨頓一樣，他接受混合政制，是為了說明當這種政制崩潰時，個人孤獨無助，必須靠自己的力量來重新安排他的生活。在亨頓的理論中，這種力量是良知，而在帕克那兒則是天生的政治理性；但是，從</w:t>
      </w:r>
      <w:r w:rsidRPr="005F2005">
        <w:rPr>
          <w:rFonts w:asciiTheme="minorEastAsia" w:eastAsiaTheme="minorEastAsia"/>
        </w:rPr>
        <w:t>“</w:t>
      </w:r>
      <w:r w:rsidRPr="005F2005">
        <w:rPr>
          <w:rFonts w:asciiTheme="minorEastAsia" w:eastAsiaTheme="minorEastAsia"/>
        </w:rPr>
        <w:t>國家的理由</w:t>
      </w:r>
      <w:r w:rsidRPr="005F2005">
        <w:rPr>
          <w:rFonts w:asciiTheme="minorEastAsia" w:eastAsiaTheme="minorEastAsia"/>
        </w:rPr>
        <w:t>”</w:t>
      </w:r>
      <w:r w:rsidRPr="005F2005">
        <w:rPr>
          <w:rFonts w:asciiTheme="minorEastAsia" w:eastAsiaTheme="minorEastAsia"/>
        </w:rPr>
        <w:t>到</w:t>
      </w:r>
      <w:r w:rsidRPr="005F2005">
        <w:rPr>
          <w:rFonts w:asciiTheme="minorEastAsia" w:eastAsiaTheme="minorEastAsia"/>
        </w:rPr>
        <w:t>“</w:t>
      </w:r>
      <w:r w:rsidRPr="005F2005">
        <w:rPr>
          <w:rFonts w:asciiTheme="minorEastAsia" w:eastAsiaTheme="minorEastAsia"/>
        </w:rPr>
        <w:t>人民的福祉就是最高法律</w:t>
      </w:r>
      <w:r w:rsidRPr="005F2005">
        <w:rPr>
          <w:rFonts w:asciiTheme="minorEastAsia" w:eastAsiaTheme="minorEastAsia"/>
        </w:rPr>
        <w:t>”</w:t>
      </w:r>
      <w:r w:rsidRPr="005F2005">
        <w:rPr>
          <w:rFonts w:asciiTheme="minorEastAsia" w:eastAsiaTheme="minorEastAsia"/>
        </w:rPr>
        <w:t>（salus populi suprema lex）</w:t>
      </w:r>
      <w:hyperlink w:anchor="_694_6">
        <w:bookmarkStart w:id="745" w:name="694"/>
        <w:r w:rsidRPr="005F2005">
          <w:rPr>
            <w:rStyle w:val="36Text"/>
            <w:rFonts w:asciiTheme="minorEastAsia" w:eastAsiaTheme="minorEastAsia"/>
          </w:rPr>
          <w:t>694</w:t>
        </w:r>
        <w:bookmarkEnd w:id="745"/>
      </w:hyperlink>
      <w:r w:rsidRPr="005F2005">
        <w:rPr>
          <w:rFonts w:asciiTheme="minorEastAsia" w:eastAsiaTheme="minorEastAsia"/>
        </w:rPr>
        <w:t>只有一步之遙，而這個說法很容易表現出先于道德的含義。可以說，在道德規范能夠存在之前，必須先有</w:t>
      </w:r>
      <w:r w:rsidRPr="005F2005">
        <w:rPr>
          <w:rFonts w:asciiTheme="minorEastAsia" w:eastAsiaTheme="minorEastAsia"/>
        </w:rPr>
        <w:t>“</w:t>
      </w:r>
      <w:r w:rsidRPr="005F2005">
        <w:rPr>
          <w:rFonts w:asciiTheme="minorEastAsia" w:eastAsiaTheme="minorEastAsia"/>
        </w:rPr>
        <w:t>公共事務</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人民</w:t>
      </w:r>
      <w:r w:rsidRPr="005F2005">
        <w:rPr>
          <w:rFonts w:asciiTheme="minorEastAsia" w:eastAsiaTheme="minorEastAsia"/>
        </w:rPr>
        <w:t>”</w:t>
      </w:r>
      <w:r w:rsidRPr="005F2005">
        <w:rPr>
          <w:rFonts w:asciiTheme="minorEastAsia" w:eastAsiaTheme="minorEastAsia"/>
        </w:rPr>
        <w:t>或</w:t>
      </w:r>
      <w:r w:rsidRPr="005F2005">
        <w:rPr>
          <w:rFonts w:asciiTheme="minorEastAsia" w:eastAsiaTheme="minorEastAsia"/>
        </w:rPr>
        <w:t>“</w:t>
      </w:r>
      <w:r w:rsidRPr="005F2005">
        <w:rPr>
          <w:rFonts w:asciiTheme="minorEastAsia" w:eastAsiaTheme="minorEastAsia"/>
        </w:rPr>
        <w:t>國家</w:t>
      </w:r>
      <w:r w:rsidRPr="005F2005">
        <w:rPr>
          <w:rFonts w:asciiTheme="minorEastAsia" w:eastAsiaTheme="minorEastAsia"/>
        </w:rPr>
        <w:t>”</w:t>
      </w:r>
      <w:r w:rsidRPr="005F2005">
        <w:rPr>
          <w:rFonts w:asciiTheme="minorEastAsia" w:eastAsiaTheme="minorEastAsia"/>
        </w:rPr>
        <w:t>；因此理性的第一要求就是這些名稱之一所代表的東西，而它的制度不可能用只有它能夠提供的規范來建立。這種思想當然存在于馬基雅維里有關立法者要遵守非道德的命令的一切言論背后。但我們這里是走在一條不同的道路上。受到內戰的打擊、要重建忠誠的個人，并不是立法者，他的目標是讓自己服從權威，而不是建立和統治一個城邦；但是他可以想象自己被迫回到了前政治和前道德的狀態，要依靠自己來重新秩序。作為</w:t>
      </w:r>
      <w:r w:rsidRPr="005F2005">
        <w:rPr>
          <w:rFonts w:asciiTheme="minorEastAsia" w:eastAsiaTheme="minorEastAsia"/>
        </w:rPr>
        <w:t>“</w:t>
      </w:r>
      <w:r w:rsidRPr="005F2005">
        <w:rPr>
          <w:rFonts w:asciiTheme="minorEastAsia" w:eastAsiaTheme="minorEastAsia"/>
        </w:rPr>
        <w:t>最高法律</w:t>
      </w:r>
      <w:r w:rsidRPr="005F2005">
        <w:rPr>
          <w:rFonts w:asciiTheme="minorEastAsia" w:eastAsiaTheme="minorEastAsia"/>
        </w:rPr>
        <w:t>”</w:t>
      </w:r>
      <w:r w:rsidRPr="005F2005">
        <w:rPr>
          <w:rFonts w:asciiTheme="minorEastAsia" w:eastAsiaTheme="minorEastAsia"/>
        </w:rPr>
        <w:t>（suprema lex）的</w:t>
      </w:r>
      <w:r w:rsidRPr="005F2005">
        <w:rPr>
          <w:rFonts w:asciiTheme="minorEastAsia" w:eastAsiaTheme="minorEastAsia"/>
        </w:rPr>
        <w:t>“</w:t>
      </w:r>
      <w:r w:rsidRPr="005F2005">
        <w:rPr>
          <w:rFonts w:asciiTheme="minorEastAsia" w:eastAsiaTheme="minorEastAsia"/>
        </w:rPr>
        <w:t>福祉</w:t>
      </w:r>
      <w:r w:rsidRPr="005F2005">
        <w:rPr>
          <w:rFonts w:asciiTheme="minorEastAsia" w:eastAsiaTheme="minorEastAsia"/>
        </w:rPr>
        <w:t>”</w:t>
      </w:r>
      <w:r w:rsidRPr="005F2005">
        <w:rPr>
          <w:rFonts w:asciiTheme="minorEastAsia" w:eastAsiaTheme="minorEastAsia"/>
        </w:rPr>
        <w:t>（salus）的來源不是</w:t>
      </w:r>
      <w:r w:rsidRPr="005F2005">
        <w:rPr>
          <w:rFonts w:asciiTheme="minorEastAsia" w:eastAsiaTheme="minorEastAsia"/>
        </w:rPr>
        <w:t>“</w:t>
      </w:r>
      <w:r w:rsidRPr="005F2005">
        <w:rPr>
          <w:rFonts w:asciiTheme="minorEastAsia" w:eastAsiaTheme="minorEastAsia"/>
        </w:rPr>
        <w:t>人民</w:t>
      </w:r>
      <w:r w:rsidRPr="005F2005">
        <w:rPr>
          <w:rFonts w:asciiTheme="minorEastAsia" w:eastAsiaTheme="minorEastAsia"/>
        </w:rPr>
        <w:t>”</w:t>
      </w:r>
      <w:r w:rsidRPr="005F2005">
        <w:rPr>
          <w:rFonts w:asciiTheme="minorEastAsia" w:eastAsiaTheme="minorEastAsia"/>
        </w:rPr>
        <w:t>，而是自我。他可以做出一項笛卡爾式的發現，他作為行動者的第一動機是肯定自己，使自己生存下去；或是做出一項基督教和加爾文教的發現，他是為了一個不是由他，而是由他一無所知的力量所決定的目的而生，因此他的首要責任是為了那個目的而保全自己。他現在可以把自己置于一種先于社會、圣約或啟示的</w:t>
      </w:r>
      <w:r w:rsidRPr="005F2005">
        <w:rPr>
          <w:rFonts w:asciiTheme="minorEastAsia" w:eastAsiaTheme="minorEastAsia"/>
        </w:rPr>
        <w:t>“</w:t>
      </w:r>
      <w:r w:rsidRPr="005F2005">
        <w:rPr>
          <w:rFonts w:asciiTheme="minorEastAsia" w:eastAsiaTheme="minorEastAsia"/>
        </w:rPr>
        <w:t>自然</w:t>
      </w:r>
      <w:r w:rsidRPr="005F2005">
        <w:rPr>
          <w:rFonts w:asciiTheme="minorEastAsia" w:eastAsiaTheme="minorEastAsia"/>
        </w:rPr>
        <w:t>”</w:t>
      </w:r>
      <w:r w:rsidRPr="005F2005">
        <w:rPr>
          <w:rFonts w:asciiTheme="minorEastAsia" w:eastAsiaTheme="minorEastAsia"/>
        </w:rPr>
        <w:t>狀態，尋找建立一種可以理解的權威制度的手段，只以保全自我的原始欲望和責任作為起點。假如他沿著這條道路走下去，他就不可能是一個建立共和國的利庫爾戈斯，而更像是建立和服從一個人為的利維坦的自然人。</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霍布斯并不是英格蘭的馬基雅維里，他是內戰期間政治思想的激進派大師；當英格蘭的個人失去一切保護和正當性，退回到前政治的被遺棄的極端狀態時，他很容易在自然狀態中肯定自身，而不是處在命運的支配之下。這從某種意義上反映著他的依靠自身的能力，反映著剝奪他用于自我肯定的一切手段有多難；但是，霍布斯的人和馬基雅維里的人之間的重要區別在于，自然狀態是非歷史的，從邏輯上說是無時間的，而旋轉的命運之輪的每一時刻都是時間中的一個接續點。</w:t>
      </w:r>
      <w:r w:rsidRPr="005F2005">
        <w:rPr>
          <w:rFonts w:asciiTheme="minorEastAsia" w:eastAsiaTheme="minorEastAsia"/>
        </w:rPr>
        <w:t>“</w:t>
      </w:r>
      <w:r w:rsidRPr="005F2005">
        <w:rPr>
          <w:rFonts w:asciiTheme="minorEastAsia" w:eastAsiaTheme="minorEastAsia"/>
        </w:rPr>
        <w:t>循環</w:t>
      </w:r>
      <w:r w:rsidRPr="005F2005">
        <w:rPr>
          <w:rFonts w:asciiTheme="minorEastAsia" w:eastAsiaTheme="minorEastAsia"/>
        </w:rPr>
        <w:t>”</w:t>
      </w:r>
      <w:r w:rsidRPr="005F2005">
        <w:rPr>
          <w:rFonts w:asciiTheme="minorEastAsia" w:eastAsiaTheme="minorEastAsia"/>
        </w:rPr>
        <w:t>（anakuklosis）是完全世俗的、受時間約束的，從不與自然狀態交匯；這其實就是把它視為一個無神論觀念的首要原因。但是對自然狀態的訴求</w:t>
      </w:r>
      <w:r w:rsidRPr="005F2005">
        <w:rPr>
          <w:rFonts w:asciiTheme="minorEastAsia" w:eastAsiaTheme="minorEastAsia"/>
        </w:rPr>
        <w:t>——</w:t>
      </w:r>
      <w:r w:rsidRPr="005F2005">
        <w:rPr>
          <w:rFonts w:asciiTheme="minorEastAsia" w:eastAsiaTheme="minorEastAsia"/>
        </w:rPr>
        <w:t>雖然它能以令當時的人感到近乎無神論的語言來描述，卻是一種脫離時間，然后再回到政治和歷史之中的做法。霍布斯只有訴諸于啟示錄中的上帝，才能說明每一時刻、甚至連自然的時刻都處在歷史之中。</w:t>
      </w:r>
      <w:hyperlink w:anchor="_695_6">
        <w:bookmarkStart w:id="746" w:name="695"/>
        <w:r w:rsidRPr="005F2005">
          <w:rPr>
            <w:rStyle w:val="36Text"/>
            <w:rFonts w:asciiTheme="minorEastAsia" w:eastAsiaTheme="minorEastAsia"/>
          </w:rPr>
          <w:t>695</w:t>
        </w:r>
        <w:bookmarkEnd w:id="746"/>
      </w:hyperlink>
      <w:r w:rsidRPr="005F2005">
        <w:rPr>
          <w:rFonts w:asciiTheme="minorEastAsia" w:eastAsiaTheme="minorEastAsia"/>
        </w:rPr>
        <w:t>但是從帕克到《利維坦》所形成的復雜的思想資源，提供了另一些原因，可以說明為何因混合政制的崩潰而陷入孤立的個人，不需要從馬基雅維里的角度來看待自己。</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混合政制通過美德和權力的均衡狀態為穩定提供保障</w:t>
      </w:r>
      <w:r w:rsidRPr="005F2005">
        <w:rPr>
          <w:rFonts w:asciiTheme="minorEastAsia" w:eastAsiaTheme="minorEastAsia"/>
        </w:rPr>
        <w:t>——</w:t>
      </w:r>
      <w:r w:rsidRPr="005F2005">
        <w:rPr>
          <w:rFonts w:asciiTheme="minorEastAsia" w:eastAsiaTheme="minorEastAsia"/>
        </w:rPr>
        <w:t>這一說法使國王的臣民有可能接受共和主義傳統。平衡的敵人是命運，而命運的敵人是美德；在這種情況下可以預期，對其他各方的美德給予尊重的美德，有助于形成均衡狀態。但是，混合政制的范式，雖然把權威的崩潰定義為個人孤立和被遺棄的時刻，但并不強迫個人從命運和美德的角度來認識這個時刻。首先，存在著很多可供選擇的語言。亨頓那良知和訴諸天意的時刻，能夠向著華萊士探討的方向發展，</w:t>
      </w:r>
      <w:hyperlink w:anchor="_696_6">
        <w:bookmarkStart w:id="747" w:name="696"/>
        <w:r w:rsidRPr="005F2005">
          <w:rPr>
            <w:rStyle w:val="36Text"/>
            <w:rFonts w:asciiTheme="minorEastAsia" w:eastAsiaTheme="minorEastAsia"/>
          </w:rPr>
          <w:t>696</w:t>
        </w:r>
        <w:bookmarkEnd w:id="747"/>
      </w:hyperlink>
      <w:r w:rsidRPr="005F2005">
        <w:rPr>
          <w:rFonts w:asciiTheme="minorEastAsia" w:eastAsiaTheme="minorEastAsia"/>
        </w:rPr>
        <w:t>沿著這個方向，審慎服從神意就能夠達到深刻的信仰自由的高度；帕克那國家理由和</w:t>
      </w:r>
      <w:r w:rsidRPr="005F2005">
        <w:rPr>
          <w:rFonts w:asciiTheme="minorEastAsia" w:eastAsiaTheme="minorEastAsia"/>
        </w:rPr>
        <w:t>“</w:t>
      </w:r>
      <w:r w:rsidRPr="005F2005">
        <w:rPr>
          <w:rFonts w:asciiTheme="minorEastAsia" w:eastAsiaTheme="minorEastAsia"/>
        </w:rPr>
        <w:t>人民福祉</w:t>
      </w:r>
      <w:r w:rsidRPr="005F2005">
        <w:rPr>
          <w:rFonts w:asciiTheme="minorEastAsia" w:eastAsiaTheme="minorEastAsia"/>
        </w:rPr>
        <w:t>”</w:t>
      </w:r>
      <w:r w:rsidRPr="005F2005">
        <w:rPr>
          <w:rFonts w:asciiTheme="minorEastAsia" w:eastAsiaTheme="minorEastAsia"/>
        </w:rPr>
        <w:t>的時刻，可以沿著昆廷</w:t>
      </w:r>
      <w:r w:rsidRPr="005F2005">
        <w:rPr>
          <w:rFonts w:asciiTheme="minorEastAsia" w:eastAsiaTheme="minorEastAsia"/>
        </w:rPr>
        <w:t>·</w:t>
      </w:r>
      <w:r w:rsidRPr="005F2005">
        <w:rPr>
          <w:rFonts w:asciiTheme="minorEastAsia" w:eastAsiaTheme="minorEastAsia"/>
        </w:rPr>
        <w:t>斯金納所探討的方向發展，它使審慎和神意讓位于霍布斯的激進自然主義。</w:t>
      </w:r>
      <w:hyperlink w:anchor="_697_6">
        <w:bookmarkStart w:id="748" w:name="697"/>
        <w:r w:rsidRPr="005F2005">
          <w:rPr>
            <w:rStyle w:val="36Text"/>
            <w:rFonts w:asciiTheme="minorEastAsia" w:eastAsiaTheme="minorEastAsia"/>
          </w:rPr>
          <w:t>697</w:t>
        </w:r>
        <w:bookmarkEnd w:id="748"/>
      </w:hyperlink>
      <w:r w:rsidRPr="005F2005">
        <w:rPr>
          <w:rFonts w:asciiTheme="minorEastAsia" w:eastAsiaTheme="minorEastAsia"/>
        </w:rPr>
        <w:t>還有一些人，如威廉</w:t>
      </w:r>
      <w:r w:rsidRPr="005F2005">
        <w:rPr>
          <w:rFonts w:asciiTheme="minorEastAsia" w:eastAsiaTheme="minorEastAsia"/>
        </w:rPr>
        <w:t>·</w:t>
      </w:r>
      <w:r w:rsidRPr="005F2005">
        <w:rPr>
          <w:rFonts w:asciiTheme="minorEastAsia" w:eastAsiaTheme="minorEastAsia"/>
        </w:rPr>
        <w:t>普萊恩，在討論這個問題時把</w:t>
      </w:r>
      <w:r w:rsidRPr="005F2005">
        <w:rPr>
          <w:rFonts w:asciiTheme="minorEastAsia" w:eastAsiaTheme="minorEastAsia"/>
        </w:rPr>
        <w:t>“</w:t>
      </w:r>
      <w:r w:rsidRPr="005F2005">
        <w:rPr>
          <w:rFonts w:asciiTheme="minorEastAsia" w:eastAsiaTheme="minorEastAsia"/>
        </w:rPr>
        <w:t>古代憲法</w:t>
      </w:r>
      <w:r w:rsidRPr="005F2005">
        <w:rPr>
          <w:rFonts w:asciiTheme="minorEastAsia" w:eastAsiaTheme="minorEastAsia"/>
        </w:rPr>
        <w:t>”</w:t>
      </w:r>
      <w:r w:rsidRPr="005F2005">
        <w:rPr>
          <w:rFonts w:asciiTheme="minorEastAsia" w:eastAsiaTheme="minorEastAsia"/>
        </w:rPr>
        <w:t>與</w:t>
      </w:r>
      <w:r w:rsidRPr="005F2005">
        <w:rPr>
          <w:rFonts w:asciiTheme="minorEastAsia" w:eastAsiaTheme="minorEastAsia"/>
        </w:rPr>
        <w:t>“</w:t>
      </w:r>
      <w:r w:rsidRPr="005F2005">
        <w:rPr>
          <w:rFonts w:asciiTheme="minorEastAsia" w:eastAsiaTheme="minorEastAsia"/>
        </w:rPr>
        <w:t>得到揀選的民族</w:t>
      </w:r>
      <w:r w:rsidRPr="005F2005">
        <w:rPr>
          <w:rFonts w:asciiTheme="minorEastAsia" w:eastAsiaTheme="minorEastAsia"/>
        </w:rPr>
        <w:t>”</w:t>
      </w:r>
      <w:r w:rsidRPr="005F2005">
        <w:rPr>
          <w:rFonts w:asciiTheme="minorEastAsia" w:eastAsiaTheme="minorEastAsia"/>
        </w:rPr>
        <w:t>相對立，根本沒有采用準共和主義的語言。其次，認為內戰導致決疑術和忠誠問題的個人，很可能不會以足夠強大的方式直接面對命運，以此來肯定自己的美德；美德終歸是一種行動的理想，而不僅僅是正當性的理想。要想理解古典公民理想在</w:t>
      </w:r>
      <w:r w:rsidRPr="005F2005">
        <w:rPr>
          <w:rFonts w:asciiTheme="minorEastAsia" w:eastAsiaTheme="minorEastAsia"/>
        </w:rPr>
        <w:t>“</w:t>
      </w:r>
      <w:r w:rsidRPr="005F2005">
        <w:rPr>
          <w:rFonts w:asciiTheme="minorEastAsia" w:eastAsiaTheme="minorEastAsia"/>
        </w:rPr>
        <w:t>王權中斷</w:t>
      </w:r>
      <w:r w:rsidRPr="005F2005">
        <w:rPr>
          <w:rFonts w:asciiTheme="minorEastAsia" w:eastAsiaTheme="minorEastAsia"/>
        </w:rPr>
        <w:t>”</w:t>
      </w:r>
      <w:r w:rsidRPr="005F2005">
        <w:rPr>
          <w:rFonts w:asciiTheme="minorEastAsia" w:eastAsiaTheme="minorEastAsia"/>
        </w:rPr>
        <w:t>（Interregnum）時期的思想中發揮的作用，我們還要做更多的研究，還要看一看那些更少啟示色彩和更注重行動的話語；但是，這個時期難以消除的保守主義，仍會繼續為我們提供一些信息。</w:t>
      </w:r>
    </w:p>
    <w:p w:rsidR="005F2005" w:rsidRPr="00063EF4" w:rsidRDefault="005F2005" w:rsidP="00063EF4">
      <w:pPr>
        <w:pStyle w:val="3"/>
      </w:pPr>
      <w:bookmarkStart w:id="749" w:name="_Toc68682889"/>
      <w:r w:rsidRPr="00063EF4">
        <w:rPr>
          <w:rFonts w:asciiTheme="minorEastAsia"/>
        </w:rPr>
        <w:t>二</w:t>
      </w:r>
      <w:bookmarkEnd w:id="749"/>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布魯克的領主羅伯特在1643年鼓勵他的軍官以</w:t>
      </w:r>
      <w:r w:rsidRPr="005F2005">
        <w:rPr>
          <w:rFonts w:asciiTheme="minorEastAsia" w:eastAsiaTheme="minorEastAsia"/>
        </w:rPr>
        <w:t>“</w:t>
      </w:r>
      <w:r w:rsidRPr="005F2005">
        <w:rPr>
          <w:rFonts w:asciiTheme="minorEastAsia" w:eastAsiaTheme="minorEastAsia"/>
        </w:rPr>
        <w:t>國王在議會中</w:t>
      </w:r>
      <w:r w:rsidRPr="005F2005">
        <w:rPr>
          <w:rFonts w:asciiTheme="minorEastAsia" w:eastAsiaTheme="minorEastAsia"/>
        </w:rPr>
        <w:t>”</w:t>
      </w:r>
      <w:r w:rsidRPr="005F2005">
        <w:rPr>
          <w:rFonts w:asciiTheme="minorEastAsia" w:eastAsiaTheme="minorEastAsia"/>
        </w:rPr>
        <w:t>的名義拿起武器反抗國王，他提到了</w:t>
      </w:r>
      <w:r w:rsidRPr="005F2005">
        <w:rPr>
          <w:rFonts w:asciiTheme="minorEastAsia" w:eastAsiaTheme="minorEastAsia"/>
        </w:rPr>
        <w:t>“</w:t>
      </w:r>
      <w:r w:rsidRPr="005F2005">
        <w:rPr>
          <w:rFonts w:asciiTheme="minorEastAsia" w:eastAsiaTheme="minorEastAsia"/>
        </w:rPr>
        <w:t>羅馬人中偉大的共和派西塞羅</w:t>
      </w:r>
      <w:r w:rsidRPr="005F2005">
        <w:rPr>
          <w:rFonts w:asciiTheme="minorEastAsia" w:eastAsiaTheme="minorEastAsia"/>
        </w:rPr>
        <w:t>”</w:t>
      </w:r>
      <w:r w:rsidRPr="005F2005">
        <w:rPr>
          <w:rFonts w:asciiTheme="minorEastAsia" w:eastAsiaTheme="minorEastAsia"/>
        </w:rPr>
        <w:t>。</w:t>
      </w:r>
      <w:hyperlink w:anchor="_698_6">
        <w:bookmarkStart w:id="750" w:name="698"/>
        <w:r w:rsidRPr="005F2005">
          <w:rPr>
            <w:rStyle w:val="36Text"/>
            <w:rFonts w:asciiTheme="minorEastAsia" w:eastAsiaTheme="minorEastAsia"/>
          </w:rPr>
          <w:t>698</w:t>
        </w:r>
        <w:bookmarkEnd w:id="750"/>
      </w:hyperlink>
      <w:r w:rsidRPr="005F2005">
        <w:rPr>
          <w:rFonts w:asciiTheme="minorEastAsia" w:eastAsiaTheme="minorEastAsia"/>
        </w:rPr>
        <w:t>像</w:t>
      </w:r>
      <w:r w:rsidRPr="005F2005">
        <w:rPr>
          <w:rFonts w:asciiTheme="minorEastAsia" w:eastAsiaTheme="minorEastAsia"/>
        </w:rPr>
        <w:t>“</w:t>
      </w:r>
      <w:r w:rsidRPr="005F2005">
        <w:rPr>
          <w:rFonts w:asciiTheme="minorEastAsia" w:eastAsiaTheme="minorEastAsia"/>
        </w:rPr>
        <w:t>國民</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愛國者</w:t>
      </w:r>
      <w:r w:rsidRPr="005F2005">
        <w:rPr>
          <w:rFonts w:asciiTheme="minorEastAsia" w:eastAsiaTheme="minorEastAsia"/>
        </w:rPr>
        <w:t>”</w:t>
      </w:r>
      <w:r w:rsidRPr="005F2005">
        <w:rPr>
          <w:rFonts w:asciiTheme="minorEastAsia" w:eastAsiaTheme="minorEastAsia"/>
        </w:rPr>
        <w:t>這些字眼，現在再次被用來指那些有以下想法的人，他們認為國王、議會和人民構成一個混合政體，對于其中的任何一方，都可以用整體的名義進行抵抗和限制。但是這種語言雖然有著明顯的古典含義，它的發展卻受到我們所研究的另一些思想模式的阻礙；對霍布斯的意見顯然要給予很大的保留，他認為大學里講授的和來自希臘及拉丁歷史中的共和主義原則，助長了人們傾向于打內戰的思想。</w:t>
      </w:r>
      <w:hyperlink w:anchor="_699_6">
        <w:bookmarkStart w:id="751" w:name="699"/>
        <w:r w:rsidRPr="005F2005">
          <w:rPr>
            <w:rStyle w:val="36Text"/>
            <w:rFonts w:asciiTheme="minorEastAsia" w:eastAsiaTheme="minorEastAsia"/>
          </w:rPr>
          <w:t>699</w:t>
        </w:r>
        <w:bookmarkEnd w:id="751"/>
      </w:hyperlink>
      <w:r w:rsidRPr="005F2005">
        <w:rPr>
          <w:rFonts w:asciiTheme="minorEastAsia" w:eastAsiaTheme="minorEastAsia"/>
        </w:rPr>
        <w:t>我們下面還會考察在1640年代偉大的激進運動中的流行語。這里的關鍵性言論，當然是那些軍官和士兵的宣言中的言論。在這些由社會出身各不相同的人組成的團體中間，有一個共同之處：他們被動員加入軍事社團，它剛剛打贏了一場史無前例的內戰；他們宣布，在世俗和宗教事務上他們都是自主自立的。他們說自己</w:t>
      </w:r>
      <w:r w:rsidRPr="005F2005">
        <w:rPr>
          <w:rFonts w:asciiTheme="minorEastAsia" w:eastAsiaTheme="minorEastAsia"/>
        </w:rPr>
        <w:t>“</w:t>
      </w:r>
      <w:r w:rsidRPr="005F2005">
        <w:rPr>
          <w:rFonts w:asciiTheme="minorEastAsia" w:eastAsiaTheme="minorEastAsia"/>
        </w:rPr>
        <w:t>不是雇傭軍，不是為國家的專制權力服務的</w:t>
      </w:r>
      <w:r w:rsidRPr="005F2005">
        <w:rPr>
          <w:rFonts w:asciiTheme="minorEastAsia" w:eastAsiaTheme="minorEastAsia"/>
        </w:rPr>
        <w:t>”</w:t>
      </w:r>
      <w:r w:rsidRPr="005F2005">
        <w:rPr>
          <w:rFonts w:asciiTheme="minorEastAsia" w:eastAsiaTheme="minorEastAsia"/>
        </w:rPr>
        <w:t>，而是</w:t>
      </w:r>
      <w:r w:rsidRPr="005F2005">
        <w:rPr>
          <w:rFonts w:asciiTheme="minorEastAsia" w:eastAsiaTheme="minorEastAsia"/>
        </w:rPr>
        <w:t>“</w:t>
      </w:r>
      <w:r w:rsidRPr="005F2005">
        <w:rPr>
          <w:rFonts w:asciiTheme="minorEastAsia" w:eastAsiaTheme="minorEastAsia"/>
        </w:rPr>
        <w:t>被召來捍衛我們自身的和人民的正當權利與自由</w:t>
      </w:r>
      <w:r w:rsidRPr="005F2005">
        <w:rPr>
          <w:rFonts w:asciiTheme="minorEastAsia" w:eastAsiaTheme="minorEastAsia"/>
        </w:rPr>
        <w:t>”</w:t>
      </w:r>
      <w:r w:rsidRPr="005F2005">
        <w:rPr>
          <w:rFonts w:asciiTheme="minorEastAsia" w:eastAsiaTheme="minorEastAsia"/>
        </w:rPr>
        <w:t>。</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基于對那些目的的判斷和良知，我們拿起武器，為使它們得以繼續存在，我們決心遵照</w:t>
      </w:r>
      <w:r w:rsidRPr="005F2005">
        <w:rPr>
          <w:rFonts w:asciiTheme="minorEastAsia" w:eastAsiaTheme="minorEastAsia"/>
        </w:rPr>
        <w:t>……</w:t>
      </w:r>
      <w:r w:rsidRPr="005F2005">
        <w:rPr>
          <w:rFonts w:asciiTheme="minorEastAsia" w:eastAsiaTheme="minorEastAsia"/>
        </w:rPr>
        <w:t>這些原則</w:t>
      </w:r>
      <w:r w:rsidRPr="005F2005">
        <w:rPr>
          <w:rFonts w:asciiTheme="minorEastAsia" w:eastAsiaTheme="minorEastAsia"/>
        </w:rPr>
        <w:t>——</w:t>
      </w:r>
      <w:r w:rsidRPr="005F2005">
        <w:rPr>
          <w:rFonts w:asciiTheme="minorEastAsia" w:eastAsiaTheme="minorEastAsia"/>
        </w:rPr>
        <w:t>它是您的[議會]經常告訴我們的，也是我們關于自身基本權利和自由的常識告訴我們的</w:t>
      </w:r>
      <w:r w:rsidRPr="005F2005">
        <w:rPr>
          <w:rFonts w:asciiTheme="minorEastAsia" w:eastAsiaTheme="minorEastAsia"/>
        </w:rPr>
        <w:t>——</w:t>
      </w:r>
      <w:r w:rsidRPr="005F2005">
        <w:rPr>
          <w:rFonts w:asciiTheme="minorEastAsia" w:eastAsiaTheme="minorEastAsia"/>
        </w:rPr>
        <w:t>宣布那些得到承諾的共同目標并為之聲辯，反對任何特殊的黨派和利益。</w:t>
      </w:r>
      <w:hyperlink w:anchor="_700_6">
        <w:bookmarkStart w:id="752" w:name="700"/>
        <w:r w:rsidRPr="005F2005">
          <w:rPr>
            <w:rStyle w:val="36Text"/>
            <w:rFonts w:asciiTheme="minorEastAsia" w:eastAsiaTheme="minorEastAsia"/>
          </w:rPr>
          <w:t>700</w:t>
        </w:r>
        <w:bookmarkEnd w:id="752"/>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這些人宣布了一項常識：他們拿起的武器使他們投身于共同的目標。他們這是在宣布一種過去在英格蘭從未聽說過的政治意識。這種做法是一種革命性的行動，故也難怪，這些文件在表達他們的宣言時，既采用又超越了英格蘭人所能利用的一切政治語言。例如有對古代自由權的訴求，但又將它激進化，認為這些自由權不像</w:t>
      </w:r>
      <w:r w:rsidRPr="005F2005">
        <w:rPr>
          <w:rFonts w:asciiTheme="minorEastAsia" w:eastAsiaTheme="minorEastAsia"/>
        </w:rPr>
        <w:t>“</w:t>
      </w:r>
      <w:r w:rsidRPr="005F2005">
        <w:rPr>
          <w:rFonts w:asciiTheme="minorEastAsia" w:eastAsiaTheme="minorEastAsia"/>
        </w:rPr>
        <w:t>古代憲法</w:t>
      </w:r>
      <w:r w:rsidRPr="005F2005">
        <w:rPr>
          <w:rFonts w:asciiTheme="minorEastAsia" w:eastAsiaTheme="minorEastAsia"/>
        </w:rPr>
        <w:t>”</w:t>
      </w:r>
      <w:r w:rsidRPr="005F2005">
        <w:rPr>
          <w:rFonts w:asciiTheme="minorEastAsia" w:eastAsiaTheme="minorEastAsia"/>
        </w:rPr>
        <w:t>的教義所說的那樣已被繼承下來，而是在很久以前但并非超出記憶的時代就喪失了，現在必須予以恢復。</w:t>
      </w:r>
      <w:hyperlink w:anchor="_701_6">
        <w:bookmarkStart w:id="753" w:name="701"/>
        <w:r w:rsidRPr="005F2005">
          <w:rPr>
            <w:rStyle w:val="36Text"/>
            <w:rFonts w:asciiTheme="minorEastAsia" w:eastAsiaTheme="minorEastAsia"/>
          </w:rPr>
          <w:t>701</w:t>
        </w:r>
        <w:bookmarkEnd w:id="753"/>
      </w:hyperlink>
      <w:r w:rsidRPr="005F2005">
        <w:rPr>
          <w:rFonts w:asciiTheme="minorEastAsia" w:eastAsiaTheme="minorEastAsia"/>
        </w:rPr>
        <w:t>有對</w:t>
      </w:r>
      <w:r w:rsidRPr="005F2005">
        <w:rPr>
          <w:rFonts w:asciiTheme="minorEastAsia" w:eastAsiaTheme="minorEastAsia"/>
        </w:rPr>
        <w:t>“</w:t>
      </w:r>
      <w:r w:rsidRPr="005F2005">
        <w:rPr>
          <w:rFonts w:asciiTheme="minorEastAsia" w:eastAsiaTheme="minorEastAsia"/>
        </w:rPr>
        <w:t>人民的福祉乃最高法律</w:t>
      </w:r>
      <w:r w:rsidRPr="005F2005">
        <w:rPr>
          <w:rFonts w:asciiTheme="minorEastAsia" w:eastAsiaTheme="minorEastAsia"/>
        </w:rPr>
        <w:t>”</w:t>
      </w:r>
      <w:r w:rsidRPr="005F2005">
        <w:rPr>
          <w:rFonts w:asciiTheme="minorEastAsia" w:eastAsiaTheme="minorEastAsia"/>
        </w:rPr>
        <w:t>的訴求，但是我們引用一份文件，就會更深入地看到這種激進思想的特點，它十分不同于帕克的精神；其意圖不在于對某種不可取消的正當性原則的保守主義訴求，而是要宣布人民的自主性，他們自主地面對上帝采取行動。</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上帝賦予人類一種稟賦，并不是為了藏而不用和不加改進；在世人眼中最平庸的仆人，就像天底下最偉大的君主和統帥一樣，也要事</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奉上帝，也會被上帝接受。他們都具有天賜的稟賦，并且都要加以運用。</w:t>
      </w:r>
      <w:r w:rsidRPr="005F2005">
        <w:rPr>
          <w:rFonts w:asciiTheme="minorEastAsia" w:eastAsiaTheme="minorEastAsia"/>
        </w:rPr>
        <w:t>……</w:t>
      </w:r>
      <w:r w:rsidRPr="005F2005">
        <w:rPr>
          <w:rFonts w:asciiTheme="minorEastAsia" w:eastAsiaTheme="minorEastAsia"/>
        </w:rPr>
        <w:t>大人您[指費爾法克斯]或整個議會和王國，也許不讓我們這樣做，或</w:t>
      </w:r>
      <w:r w:rsidRPr="005F2005">
        <w:rPr>
          <w:rFonts w:asciiTheme="minorEastAsia" w:eastAsiaTheme="minorEastAsia"/>
        </w:rPr>
        <w:t>……</w:t>
      </w:r>
      <w:r w:rsidRPr="005F2005">
        <w:rPr>
          <w:rFonts w:asciiTheme="minorEastAsia" w:eastAsiaTheme="minorEastAsia"/>
        </w:rPr>
        <w:t>命令我們保持沉默或忍耐，可是不論他們還是大人您，都不能剝奪我們對上帝或對我們自己的天性的責任。</w:t>
      </w:r>
      <w:r w:rsidRPr="005F2005">
        <w:rPr>
          <w:rFonts w:asciiTheme="minorEastAsia" w:eastAsiaTheme="minorEastAsia"/>
        </w:rPr>
        <w:t>……</w:t>
      </w:r>
      <w:r w:rsidRPr="005F2005">
        <w:rPr>
          <w:rFonts w:asciiTheme="minorEastAsia" w:eastAsiaTheme="minorEastAsia"/>
        </w:rPr>
        <w:t>假如閣下聽信讒言，認為我們是一切形式和秩序的破壞者，并因此而監視我們，那么我們想提醒閣下，我們的公開宣言和文件中所申明的自然法和民族法可以對此做出回答，證明我們現在的做法是正當的。因為一切形式不過是影子，都要服從于目的。人民的安全高于一切形式和習俗；對人民安全的權衡能夠為達到這一目的的一切形式，或形式之改變正名；任何形式若不維持或完善這同一目的，就是不合法的。</w:t>
      </w:r>
      <w:hyperlink w:anchor="_702_6">
        <w:bookmarkStart w:id="754" w:name="702"/>
        <w:r w:rsidRPr="005F2005">
          <w:rPr>
            <w:rStyle w:val="36Text"/>
            <w:rFonts w:asciiTheme="minorEastAsia" w:eastAsiaTheme="minorEastAsia"/>
          </w:rPr>
          <w:t>702</w:t>
        </w:r>
        <w:bookmarkEnd w:id="754"/>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在這里，</w:t>
      </w:r>
      <w:r w:rsidRPr="005F2005">
        <w:rPr>
          <w:rFonts w:asciiTheme="minorEastAsia" w:eastAsiaTheme="minorEastAsia"/>
        </w:rPr>
        <w:t>“</w:t>
      </w:r>
      <w:r w:rsidRPr="005F2005">
        <w:rPr>
          <w:rFonts w:asciiTheme="minorEastAsia" w:eastAsiaTheme="minorEastAsia"/>
        </w:rPr>
        <w:t>人民的安全</w:t>
      </w:r>
      <w:r w:rsidRPr="005F2005">
        <w:rPr>
          <w:rFonts w:asciiTheme="minorEastAsia" w:eastAsiaTheme="minorEastAsia"/>
        </w:rPr>
        <w:t>”</w:t>
      </w:r>
      <w:r w:rsidRPr="005F2005">
        <w:rPr>
          <w:rFonts w:asciiTheme="minorEastAsia" w:eastAsiaTheme="minorEastAsia"/>
        </w:rPr>
        <w:t>不是前道德的社會化原則（像</w:t>
      </w:r>
      <w:r w:rsidRPr="005F2005">
        <w:rPr>
          <w:rFonts w:asciiTheme="minorEastAsia" w:eastAsiaTheme="minorEastAsia"/>
        </w:rPr>
        <w:t>“</w:t>
      </w:r>
      <w:r w:rsidRPr="005F2005">
        <w:rPr>
          <w:rFonts w:asciiTheme="minorEastAsia" w:eastAsiaTheme="minorEastAsia"/>
        </w:rPr>
        <w:t>一人為全民而死是合宜的</w:t>
      </w:r>
      <w:r w:rsidRPr="005F2005">
        <w:rPr>
          <w:rFonts w:asciiTheme="minorEastAsia" w:eastAsiaTheme="minorEastAsia"/>
        </w:rPr>
        <w:t>”</w:t>
      </w:r>
      <w:r w:rsidRPr="005F2005">
        <w:rPr>
          <w:rFonts w:asciiTheme="minorEastAsia" w:eastAsiaTheme="minorEastAsia"/>
        </w:rPr>
        <w:t>所表達的意思）。通過</w:t>
      </w:r>
      <w:r w:rsidRPr="005F2005">
        <w:rPr>
          <w:rFonts w:asciiTheme="minorEastAsia" w:eastAsiaTheme="minorEastAsia"/>
        </w:rPr>
        <w:t>“</w:t>
      </w:r>
      <w:r w:rsidRPr="005F2005">
        <w:rPr>
          <w:rFonts w:asciiTheme="minorEastAsia" w:eastAsiaTheme="minorEastAsia"/>
        </w:rPr>
        <w:t>一切形式不過是影子</w:t>
      </w:r>
      <w:r w:rsidRPr="005F2005">
        <w:rPr>
          <w:rFonts w:asciiTheme="minorEastAsia" w:eastAsiaTheme="minorEastAsia"/>
        </w:rPr>
        <w:t>”</w:t>
      </w:r>
      <w:r w:rsidRPr="005F2005">
        <w:rPr>
          <w:rFonts w:asciiTheme="minorEastAsia" w:eastAsiaTheme="minorEastAsia"/>
        </w:rPr>
        <w:t>這樣的話，對</w:t>
      </w:r>
      <w:r w:rsidRPr="005F2005">
        <w:rPr>
          <w:rFonts w:asciiTheme="minorEastAsia" w:eastAsiaTheme="minorEastAsia"/>
        </w:rPr>
        <w:t>“</w:t>
      </w:r>
      <w:r w:rsidRPr="005F2005">
        <w:rPr>
          <w:rFonts w:asciiTheme="minorEastAsia" w:eastAsiaTheme="minorEastAsia"/>
        </w:rPr>
        <w:t>自然法和民族法</w:t>
      </w:r>
      <w:r w:rsidRPr="005F2005">
        <w:rPr>
          <w:rFonts w:asciiTheme="minorEastAsia" w:eastAsiaTheme="minorEastAsia"/>
        </w:rPr>
        <w:t>”</w:t>
      </w:r>
      <w:r w:rsidRPr="005F2005">
        <w:rPr>
          <w:rFonts w:asciiTheme="minorEastAsia" w:eastAsiaTheme="minorEastAsia"/>
        </w:rPr>
        <w:t>的訴求變成了啟示錄式的</w:t>
      </w:r>
      <w:r w:rsidRPr="005F2005">
        <w:rPr>
          <w:rFonts w:asciiTheme="minorEastAsia" w:eastAsiaTheme="minorEastAsia"/>
        </w:rPr>
        <w:t>“</w:t>
      </w:r>
      <w:r w:rsidRPr="005F2005">
        <w:rPr>
          <w:rFonts w:asciiTheme="minorEastAsia" w:eastAsiaTheme="minorEastAsia"/>
        </w:rPr>
        <w:t>更新</w:t>
      </w:r>
      <w:r w:rsidRPr="005F2005">
        <w:rPr>
          <w:rFonts w:asciiTheme="minorEastAsia" w:eastAsiaTheme="minorEastAsia"/>
        </w:rPr>
        <w:t>”</w:t>
      </w:r>
      <w:r w:rsidRPr="005F2005">
        <w:rPr>
          <w:rFonts w:asciiTheme="minorEastAsia" w:eastAsiaTheme="minorEastAsia"/>
        </w:rPr>
        <w:t>（rinnovazione）語言。人不僅要保全為某種目的而創造的自我，重點轉向了目的本身，轉向了必須用來追求這個目的的</w:t>
      </w:r>
      <w:r w:rsidRPr="005F2005">
        <w:rPr>
          <w:rFonts w:asciiTheme="minorEastAsia" w:eastAsiaTheme="minorEastAsia"/>
        </w:rPr>
        <w:t>“</w:t>
      </w:r>
      <w:r w:rsidRPr="005F2005">
        <w:rPr>
          <w:rFonts w:asciiTheme="minorEastAsia" w:eastAsiaTheme="minorEastAsia"/>
        </w:rPr>
        <w:t>稟賦</w:t>
      </w:r>
      <w:r w:rsidRPr="005F2005">
        <w:rPr>
          <w:rFonts w:asciiTheme="minorEastAsia" w:eastAsiaTheme="minorEastAsia"/>
        </w:rPr>
        <w:t>”</w:t>
      </w:r>
      <w:r w:rsidRPr="005F2005">
        <w:rPr>
          <w:rFonts w:asciiTheme="minorEastAsia" w:eastAsiaTheme="minorEastAsia"/>
        </w:rPr>
        <w:t>。這段話的許多讀者會把</w:t>
      </w:r>
      <w:r w:rsidRPr="005F2005">
        <w:rPr>
          <w:rFonts w:asciiTheme="minorEastAsia" w:eastAsiaTheme="minorEastAsia"/>
        </w:rPr>
        <w:t>“</w:t>
      </w:r>
      <w:r w:rsidRPr="005F2005">
        <w:rPr>
          <w:rFonts w:asciiTheme="minorEastAsia" w:eastAsiaTheme="minorEastAsia"/>
        </w:rPr>
        <w:t>人民的安全</w:t>
      </w:r>
      <w:r w:rsidRPr="005F2005">
        <w:rPr>
          <w:rFonts w:asciiTheme="minorEastAsia" w:eastAsiaTheme="minorEastAsia"/>
        </w:rPr>
        <w:t>”</w:t>
      </w:r>
      <w:r w:rsidRPr="005F2005">
        <w:rPr>
          <w:rFonts w:asciiTheme="minorEastAsia" w:eastAsiaTheme="minorEastAsia"/>
        </w:rPr>
        <w:t>解釋成不僅要在物質上維持由追求目的的動物組成的共同體，而且要繼續追求一個特殊民族為之得到揀選的目的。</w:t>
      </w:r>
      <w:r w:rsidRPr="005F2005">
        <w:rPr>
          <w:rFonts w:asciiTheme="minorEastAsia" w:eastAsiaTheme="minorEastAsia"/>
        </w:rPr>
        <w:t>“</w:t>
      </w:r>
      <w:r w:rsidRPr="005F2005">
        <w:rPr>
          <w:rFonts w:asciiTheme="minorEastAsia" w:eastAsiaTheme="minorEastAsia"/>
        </w:rPr>
        <w:t>一切形式都不過是影子</w:t>
      </w:r>
      <w:r w:rsidRPr="005F2005">
        <w:rPr>
          <w:rFonts w:asciiTheme="minorEastAsia" w:eastAsiaTheme="minorEastAsia"/>
        </w:rPr>
        <w:t>”</w:t>
      </w:r>
      <w:r w:rsidRPr="005F2005">
        <w:rPr>
          <w:rFonts w:asciiTheme="minorEastAsia" w:eastAsiaTheme="minorEastAsia"/>
        </w:rPr>
        <w:t>屬于啟示錄式的語言，它表示塵世間的一切事情都要在目的面前讓步；它是潛在的反律法主義，因為它很可能意味著形式已經耗竭；但它仍然是亞里士多德主義的，因為它要讓托馬斯主義者薩伏那羅拉也能夠理解。人們達到其最后目的</w:t>
      </w:r>
      <w:r w:rsidRPr="005F2005">
        <w:rPr>
          <w:rFonts w:asciiTheme="minorEastAsia" w:eastAsiaTheme="minorEastAsia"/>
        </w:rPr>
        <w:t>——</w:t>
      </w:r>
      <w:r w:rsidRPr="005F2005">
        <w:rPr>
          <w:rFonts w:asciiTheme="minorEastAsia" w:eastAsiaTheme="minorEastAsia"/>
        </w:rPr>
        <w:t>或恢復他們的</w:t>
      </w:r>
      <w:r w:rsidRPr="005F2005">
        <w:rPr>
          <w:rFonts w:asciiTheme="minorEastAsia" w:eastAsiaTheme="minorEastAsia"/>
        </w:rPr>
        <w:t>“</w:t>
      </w:r>
      <w:r w:rsidRPr="005F2005">
        <w:rPr>
          <w:rFonts w:asciiTheme="minorEastAsia" w:eastAsiaTheme="minorEastAsia"/>
        </w:rPr>
        <w:t>原型</w:t>
      </w:r>
      <w:r w:rsidRPr="005F2005">
        <w:rPr>
          <w:rFonts w:asciiTheme="minorEastAsia" w:eastAsiaTheme="minorEastAsia"/>
        </w:rPr>
        <w:t>”</w:t>
      </w:r>
      <w:r w:rsidRPr="005F2005">
        <w:rPr>
          <w:rFonts w:asciiTheme="minorEastAsia" w:eastAsiaTheme="minorEastAsia"/>
        </w:rPr>
        <w:t>（prima forma，雖然對于新模范軍中的激進圣徒們來說，它還不足以成為一個反律法主義的概念</w:t>
      </w:r>
      <w:hyperlink w:anchor="_703_6">
        <w:bookmarkStart w:id="755" w:name="703"/>
        <w:r w:rsidRPr="005F2005">
          <w:rPr>
            <w:rStyle w:val="36Text"/>
            <w:rFonts w:asciiTheme="minorEastAsia" w:eastAsiaTheme="minorEastAsia"/>
          </w:rPr>
          <w:t>703</w:t>
        </w:r>
        <w:bookmarkEnd w:id="755"/>
      </w:hyperlink>
      <w:r w:rsidRPr="005F2005">
        <w:rPr>
          <w:rFonts w:asciiTheme="minorEastAsia" w:eastAsiaTheme="minorEastAsia"/>
        </w:rPr>
        <w:t>）的背景是啟示錄的背景；亞里士多德的目的論中的</w:t>
      </w:r>
      <w:r w:rsidRPr="005F2005">
        <w:rPr>
          <w:rFonts w:asciiTheme="minorEastAsia" w:eastAsiaTheme="minorEastAsia"/>
        </w:rPr>
        <w:t>“</w:t>
      </w:r>
      <w:r w:rsidRPr="005F2005">
        <w:rPr>
          <w:rFonts w:asciiTheme="minorEastAsia" w:eastAsiaTheme="minorEastAsia"/>
        </w:rPr>
        <w:t>目的</w:t>
      </w:r>
      <w:r w:rsidRPr="005F2005">
        <w:rPr>
          <w:rFonts w:asciiTheme="minorEastAsia" w:eastAsiaTheme="minorEastAsia"/>
        </w:rPr>
        <w:t>”</w:t>
      </w:r>
      <w:r w:rsidRPr="005F2005">
        <w:rPr>
          <w:rFonts w:asciiTheme="minorEastAsia" w:eastAsiaTheme="minorEastAsia"/>
        </w:rPr>
        <w:t>仍然是與先知時代的末世論</w:t>
      </w:r>
      <w:r w:rsidRPr="005F2005">
        <w:rPr>
          <w:rFonts w:asciiTheme="minorEastAsia" w:eastAsiaTheme="minorEastAsia"/>
        </w:rPr>
        <w:t>“</w:t>
      </w:r>
      <w:r w:rsidRPr="005F2005">
        <w:rPr>
          <w:rFonts w:asciiTheme="minorEastAsia" w:eastAsiaTheme="minorEastAsia"/>
        </w:rPr>
        <w:t>目的</w:t>
      </w:r>
      <w:r w:rsidRPr="005F2005">
        <w:rPr>
          <w:rFonts w:asciiTheme="minorEastAsia" w:eastAsiaTheme="minorEastAsia"/>
        </w:rPr>
        <w:t>”</w:t>
      </w:r>
      <w:r w:rsidRPr="005F2005">
        <w:rPr>
          <w:rFonts w:asciiTheme="minorEastAsia" w:eastAsiaTheme="minorEastAsia"/>
        </w:rPr>
        <w:t>結合在一起的。</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采用本章前一節所使用的分析模式，可以認為，激進的圣徒要對與亨頓和帕克一樣的處境做出反應。當失去一切傳統的正當結構時，亨頓訴諸良知和天意；帕克則沿著前霍布斯的自然主義方向前行；對于馬基雅維里主義者而言，從理論上說有可能訴諸</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與</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的對抗。但我們的模式建議，除了命運、自然和神意裁決的時刻之外，還可以看到</w:t>
      </w:r>
      <w:r w:rsidRPr="005F2005">
        <w:rPr>
          <w:rFonts w:asciiTheme="minorEastAsia" w:eastAsiaTheme="minorEastAsia"/>
        </w:rPr>
        <w:t>——</w:t>
      </w:r>
      <w:r w:rsidRPr="005F2005">
        <w:rPr>
          <w:rFonts w:asciiTheme="minorEastAsia" w:eastAsiaTheme="minorEastAsia"/>
        </w:rPr>
        <w:t>這幾乎是神意的延伸</w:t>
      </w:r>
      <w:r w:rsidRPr="005F2005">
        <w:rPr>
          <w:rFonts w:asciiTheme="minorEastAsia" w:eastAsiaTheme="minorEastAsia"/>
        </w:rPr>
        <w:t>——</w:t>
      </w:r>
      <w:r w:rsidRPr="005F2005">
        <w:rPr>
          <w:rFonts w:asciiTheme="minorEastAsia" w:eastAsiaTheme="minorEastAsia"/>
        </w:rPr>
        <w:t>啟示錄中的神恩的時刻；此時軍隊中的激進主義將采用可以應付這個極其特殊的時刻的有限語言對它做出反應。不過，相當清楚的是，這種解釋是不恰當的。軍人的啟示錄信念（就像馬基雅維里的新君主的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一樣）有助于造成一種更加需要這種信念的局面，并作為獨立的變量發揮作用。這為我們提供了一個事例：不僅有人要讓失去正當性的混亂局面走上正軌，而且有一種新的公民意識找到了表達工具。清教圣徒得到特殊召喚的感覺，使士兵們產生了他們每個人內心都有無法消除的人格（</w:t>
      </w:r>
      <w:r w:rsidRPr="005F2005">
        <w:rPr>
          <w:rFonts w:asciiTheme="minorEastAsia" w:eastAsiaTheme="minorEastAsia"/>
        </w:rPr>
        <w:t>“</w:t>
      </w:r>
      <w:r w:rsidRPr="005F2005">
        <w:rPr>
          <w:rFonts w:asciiTheme="minorEastAsia" w:eastAsiaTheme="minorEastAsia"/>
        </w:rPr>
        <w:t>稟賦</w:t>
      </w:r>
      <w:r w:rsidRPr="005F2005">
        <w:rPr>
          <w:rFonts w:asciiTheme="minorEastAsia" w:eastAsiaTheme="minorEastAsia"/>
        </w:rPr>
        <w:t>”</w:t>
      </w:r>
      <w:r w:rsidRPr="005F2005">
        <w:rPr>
          <w:rFonts w:asciiTheme="minorEastAsia" w:eastAsiaTheme="minorEastAsia"/>
        </w:rPr>
        <w:t>或</w:t>
      </w:r>
      <w:r w:rsidRPr="005F2005">
        <w:rPr>
          <w:rFonts w:asciiTheme="minorEastAsia" w:eastAsiaTheme="minorEastAsia"/>
        </w:rPr>
        <w:t>“</w:t>
      </w:r>
      <w:r w:rsidRPr="005F2005">
        <w:rPr>
          <w:rFonts w:asciiTheme="minorEastAsia" w:eastAsiaTheme="minorEastAsia"/>
        </w:rPr>
        <w:t>天性</w:t>
      </w:r>
      <w:r w:rsidRPr="005F2005">
        <w:rPr>
          <w:rFonts w:asciiTheme="minorEastAsia" w:eastAsiaTheme="minorEastAsia"/>
        </w:rPr>
        <w:t>”</w:t>
      </w:r>
      <w:r w:rsidRPr="005F2005">
        <w:rPr>
          <w:rFonts w:asciiTheme="minorEastAsia" w:eastAsiaTheme="minorEastAsia"/>
        </w:rPr>
        <w:t>）的感覺。這可以表現為每個人與上帝有著無可替代的關系，對上帝承擔著義務或責任，也可以表現為每個人都被賦予平等的權利和權力，使他能夠履行這種義務。瓦爾澤的分析依然成立；而且即使我們補充說，那召喚作為一種神恩，只能被認為是針對時間中的個人，而從這個角度所理解的時間，必須被認為有著啟示錄或先知預言的性質，他的分析也仍然成立。但是，如果根據前一章所提供的線索，我們再補充說，英格蘭的圣徒</w:t>
      </w:r>
      <w:r w:rsidRPr="005F2005">
        <w:rPr>
          <w:rFonts w:asciiTheme="minorEastAsia" w:eastAsiaTheme="minorEastAsia"/>
        </w:rPr>
        <w:t>——</w:t>
      </w:r>
      <w:r w:rsidRPr="005F2005">
        <w:rPr>
          <w:rFonts w:asciiTheme="minorEastAsia" w:eastAsiaTheme="minorEastAsia"/>
        </w:rPr>
        <w:t>在與他疏遠他所繼承的法律和各項自由權相對立的極端處境中</w:t>
      </w:r>
      <w:r w:rsidRPr="005F2005">
        <w:rPr>
          <w:rFonts w:asciiTheme="minorEastAsia" w:eastAsiaTheme="minorEastAsia"/>
        </w:rPr>
        <w:t>——</w:t>
      </w:r>
      <w:r w:rsidRPr="005F2005">
        <w:rPr>
          <w:rFonts w:asciiTheme="minorEastAsia" w:eastAsiaTheme="minorEastAsia"/>
        </w:rPr>
        <w:t>所得到的召喚并沒有使他擺脫它們，而是使他獲得了改造它們的自由，那么這一分析中的許多要點就會變得清晰起來。我們現在可以理解，他為何覺得自己受到了召喚，要使那些自由權恢復原形，同時堅持認為，這個原形中包含著一個既是自然的也是得到神啟的民族的自由。我們可以看到，個人對于自身具有一種十分自由的天賦能力的信念，強化了他批判他所繼承的法律和自由權形式并以此為基礎參與激進行動的能力；</w:t>
      </w:r>
      <w:r w:rsidRPr="005F2005">
        <w:rPr>
          <w:rFonts w:asciiTheme="minorEastAsia" w:eastAsiaTheme="minorEastAsia"/>
        </w:rPr>
        <w:t>“</w:t>
      </w:r>
      <w:r w:rsidRPr="005F2005">
        <w:rPr>
          <w:rFonts w:asciiTheme="minorEastAsia" w:eastAsiaTheme="minorEastAsia"/>
        </w:rPr>
        <w:t>人民的同意</w:t>
      </w:r>
      <w:r w:rsidRPr="005F2005">
        <w:rPr>
          <w:rFonts w:asciiTheme="minorEastAsia" w:eastAsiaTheme="minorEastAsia"/>
        </w:rPr>
        <w:t>”</w:t>
      </w:r>
      <w:r w:rsidRPr="005F2005">
        <w:rPr>
          <w:rFonts w:asciiTheme="minorEastAsia" w:eastAsiaTheme="minorEastAsia"/>
        </w:rPr>
        <w:t>是古代憲法說的反律法主義。最后我們還可以看到，雖然尚未處于英格蘭思想中的馬基雅維里時刻，但這情況與薩伏那羅拉時刻具有一定的可比性，在公民意識、得到神啟的信念和由繼承而來的第二天性之間，有著復雜的關系。而且先知是武裝的先知；他們只能相信自己。</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因此可以認為，1647年的激進派是處在一個自由戰勝必然性的時刻</w:t>
      </w:r>
      <w:r w:rsidRPr="005F2005">
        <w:rPr>
          <w:rFonts w:asciiTheme="minorEastAsia" w:eastAsiaTheme="minorEastAsia"/>
        </w:rPr>
        <w:t>——</w:t>
      </w:r>
      <w:r w:rsidRPr="005F2005">
        <w:rPr>
          <w:rFonts w:asciiTheme="minorEastAsia" w:eastAsiaTheme="minorEastAsia"/>
        </w:rPr>
        <w:t>不論它是指真正的千禧年似乎就要降臨，還是指幾乎相當于人類能力被神圣化的某種精神解放就會出現。思考忠誠問題的決疑術來到了一個超越時間的時刻，此時能夠而且也必須建立權威，而思考自由的光照派則來到一個得到神啟的時刻，他們的刀劍和靈魂此時能夠改造法律，重建自由。但是在普特南，他們與統帥的辯論達到了頂點，</w:t>
      </w:r>
      <w:hyperlink w:anchor="_704_6">
        <w:bookmarkStart w:id="756" w:name="704"/>
        <w:r w:rsidRPr="005F2005">
          <w:rPr>
            <w:rStyle w:val="36Text"/>
            <w:rFonts w:asciiTheme="minorEastAsia" w:eastAsiaTheme="minorEastAsia"/>
          </w:rPr>
          <w:t>704</w:t>
        </w:r>
        <w:bookmarkEnd w:id="756"/>
      </w:hyperlink>
      <w:r w:rsidRPr="005F2005">
        <w:rPr>
          <w:rFonts w:asciiTheme="minorEastAsia" w:eastAsiaTheme="minorEastAsia"/>
        </w:rPr>
        <w:t>后者要告訴他們，他們仍然處在并未中斷的必然性結構之中，沒有完全擺脫這種必然性，甚至圣徒的條件也與這種處境不可分（這使馬基雅維里的先知必須拿起武器）。伊萊頓</w:t>
      </w:r>
      <w:hyperlink w:anchor="_705_6">
        <w:bookmarkStart w:id="757" w:name="705"/>
        <w:r w:rsidRPr="005F2005">
          <w:rPr>
            <w:rStyle w:val="36Text"/>
            <w:rFonts w:asciiTheme="minorEastAsia" w:eastAsiaTheme="minorEastAsia"/>
          </w:rPr>
          <w:t>705</w:t>
        </w:r>
        <w:bookmarkEnd w:id="757"/>
      </w:hyperlink>
      <w:r w:rsidRPr="005F2005">
        <w:rPr>
          <w:rFonts w:asciiTheme="minorEastAsia" w:eastAsiaTheme="minorEastAsia"/>
        </w:rPr>
        <w:t>在克倫威爾的支持下堅持認為，肯定存在某些義務，內心的信仰亦不能使人與之決裂；肯定存在某些實在法，</w:t>
      </w:r>
      <w:r w:rsidRPr="005F2005">
        <w:rPr>
          <w:rFonts w:asciiTheme="minorEastAsia" w:eastAsiaTheme="minorEastAsia"/>
        </w:rPr>
        <w:t>“</w:t>
      </w:r>
      <w:r w:rsidRPr="005F2005">
        <w:rPr>
          <w:rFonts w:asciiTheme="minorEastAsia" w:eastAsiaTheme="minorEastAsia"/>
        </w:rPr>
        <w:t>自然法</w:t>
      </w:r>
      <w:r w:rsidRPr="005F2005">
        <w:rPr>
          <w:rFonts w:asciiTheme="minorEastAsia" w:eastAsiaTheme="minorEastAsia"/>
        </w:rPr>
        <w:t>”</w:t>
      </w:r>
      <w:r w:rsidRPr="005F2005">
        <w:rPr>
          <w:rFonts w:asciiTheme="minorEastAsia" w:eastAsiaTheme="minorEastAsia"/>
        </w:rPr>
        <w:t>亦不足以與它對抗。他宣布，他這樣說的主要理由是：自然法可以規定每個人都應當擁有自己的東西，但不能規定什么東西屬于每一個人。</w:t>
      </w:r>
      <w:hyperlink w:anchor="_706_4">
        <w:bookmarkStart w:id="758" w:name="706"/>
        <w:r w:rsidRPr="005F2005">
          <w:rPr>
            <w:rStyle w:val="36Text"/>
            <w:rFonts w:asciiTheme="minorEastAsia" w:eastAsiaTheme="minorEastAsia"/>
          </w:rPr>
          <w:t>706</w:t>
        </w:r>
        <w:bookmarkEnd w:id="758"/>
      </w:hyperlink>
      <w:r w:rsidRPr="005F2005">
        <w:rPr>
          <w:rFonts w:asciiTheme="minorEastAsia" w:eastAsiaTheme="minorEastAsia"/>
        </w:rPr>
        <w:t>財產這種特殊事物（哈靈頓把它稱為</w:t>
      </w:r>
      <w:r w:rsidRPr="005F2005">
        <w:rPr>
          <w:rFonts w:asciiTheme="minorEastAsia" w:eastAsiaTheme="minorEastAsia"/>
        </w:rPr>
        <w:t>“</w:t>
      </w:r>
      <w:r w:rsidRPr="005F2005">
        <w:rPr>
          <w:rFonts w:asciiTheme="minorEastAsia" w:eastAsiaTheme="minorEastAsia"/>
        </w:rPr>
        <w:t>命運的恩惠</w:t>
      </w:r>
      <w:r w:rsidRPr="005F2005">
        <w:rPr>
          <w:rFonts w:asciiTheme="minorEastAsia" w:eastAsiaTheme="minorEastAsia"/>
        </w:rPr>
        <w:t>”</w:t>
      </w:r>
      <w:r w:rsidRPr="005F2005">
        <w:rPr>
          <w:rFonts w:asciiTheme="minorEastAsia" w:eastAsiaTheme="minorEastAsia"/>
        </w:rPr>
        <w:t>）的分配，必須由人類而不是普遍原則來決定。</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神的律法沒有給我財產，自然法也做不到這一點，財產權是人類的制度。我擁有財產，我就會享用這些財產。制度決定著財產權。</w:t>
      </w:r>
      <w:hyperlink w:anchor="_707_4">
        <w:bookmarkStart w:id="759" w:name="707"/>
        <w:r w:rsidRPr="005F2005">
          <w:rPr>
            <w:rStyle w:val="36Text"/>
            <w:rFonts w:asciiTheme="minorEastAsia" w:eastAsiaTheme="minorEastAsia"/>
          </w:rPr>
          <w:t>707</w:t>
        </w:r>
        <w:bookmarkEnd w:id="759"/>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要想讓人類社會存在，個人</w:t>
      </w:r>
      <w:r w:rsidRPr="005F2005">
        <w:rPr>
          <w:rFonts w:asciiTheme="minorEastAsia" w:eastAsiaTheme="minorEastAsia"/>
        </w:rPr>
        <w:t>——</w:t>
      </w:r>
      <w:r w:rsidRPr="005F2005">
        <w:rPr>
          <w:rFonts w:asciiTheme="minorEastAsia" w:eastAsiaTheme="minorEastAsia"/>
        </w:rPr>
        <w:t>伊萊頓宣布</w:t>
      </w:r>
      <w:r w:rsidRPr="005F2005">
        <w:rPr>
          <w:rFonts w:asciiTheme="minorEastAsia" w:eastAsiaTheme="minorEastAsia"/>
        </w:rPr>
        <w:t>——</w:t>
      </w:r>
      <w:r w:rsidRPr="005F2005">
        <w:rPr>
          <w:rFonts w:asciiTheme="minorEastAsia" w:eastAsiaTheme="minorEastAsia"/>
        </w:rPr>
        <w:t>就必須受它的約束；法律和財產要想具有任何可靠性，就必須賦予個人以社會權利和人格；不然的話，他會是什么情況？但是，使人們成為他們現在這個樣子的社會制度本身，肯定是人類創造的；因此，個人只能生來就存在于并非由他所創立的人類法律結構之中并服從這種結構。既然這是在英格蘭，財產和習俗便為它是如何建立的這個問題提供了答案。人人生活和行動于其中的普通法體系是一種制度，它根據超出記憶的習俗，規定了擁有、繼承和轉讓土地的方式；伊萊頓允許其參與公共活動的唯一的個人，是繼承了最起碼的自有地產</w:t>
      </w:r>
      <w:r w:rsidRPr="005F2005">
        <w:rPr>
          <w:rFonts w:asciiTheme="minorEastAsia" w:eastAsiaTheme="minorEastAsia"/>
        </w:rPr>
        <w:t>——</w:t>
      </w:r>
      <w:r w:rsidRPr="005F2005">
        <w:rPr>
          <w:rFonts w:asciiTheme="minorEastAsia" w:eastAsiaTheme="minorEastAsia"/>
        </w:rPr>
        <w:t>或獲得了遺贈這種地產的手段的個人。即使如有些人所說，</w:t>
      </w:r>
      <w:hyperlink w:anchor="_708_4">
        <w:bookmarkStart w:id="760" w:name="708"/>
        <w:r w:rsidRPr="005F2005">
          <w:rPr>
            <w:rStyle w:val="36Text"/>
            <w:rFonts w:asciiTheme="minorEastAsia" w:eastAsiaTheme="minorEastAsia"/>
          </w:rPr>
          <w:t>708</w:t>
        </w:r>
        <w:bookmarkEnd w:id="760"/>
      </w:hyperlink>
      <w:r w:rsidRPr="005F2005">
        <w:rPr>
          <w:rFonts w:asciiTheme="minorEastAsia" w:eastAsiaTheme="minorEastAsia"/>
        </w:rPr>
        <w:t>平均派確實要把沒有財產、寄居于別人家的仆人排除在選舉權之外，這也沒有消除伊萊頓和蘭伯羅</w:t>
      </w:r>
      <w:hyperlink w:anchor="_709_4">
        <w:bookmarkStart w:id="761" w:name="709"/>
        <w:r w:rsidRPr="005F2005">
          <w:rPr>
            <w:rStyle w:val="36Text"/>
            <w:rFonts w:asciiTheme="minorEastAsia" w:eastAsiaTheme="minorEastAsia"/>
          </w:rPr>
          <w:t>709</w:t>
        </w:r>
        <w:bookmarkEnd w:id="761"/>
      </w:hyperlink>
      <w:r w:rsidRPr="005F2005">
        <w:rPr>
          <w:rFonts w:asciiTheme="minorEastAsia" w:eastAsiaTheme="minorEastAsia"/>
        </w:rPr>
        <w:t>之間的分歧。伊萊頓認為，土地必須是自有地產，或至少與法律規定的自有地產相當；</w:t>
      </w:r>
      <w:hyperlink w:anchor="_710_4">
        <w:bookmarkStart w:id="762" w:name="710"/>
        <w:r w:rsidRPr="005F2005">
          <w:rPr>
            <w:rStyle w:val="36Text"/>
            <w:rFonts w:asciiTheme="minorEastAsia" w:eastAsiaTheme="minorEastAsia"/>
          </w:rPr>
          <w:t>710</w:t>
        </w:r>
        <w:bookmarkEnd w:id="762"/>
      </w:hyperlink>
      <w:r w:rsidRPr="005F2005">
        <w:rPr>
          <w:rFonts w:asciiTheme="minorEastAsia" w:eastAsiaTheme="minorEastAsia"/>
        </w:rPr>
        <w:t>它必須能夠被理解為普通法</w:t>
      </w:r>
      <w:r w:rsidRPr="005F2005">
        <w:rPr>
          <w:rFonts w:asciiTheme="minorEastAsia" w:eastAsiaTheme="minorEastAsia"/>
        </w:rPr>
        <w:t>——</w:t>
      </w:r>
      <w:r w:rsidRPr="005F2005">
        <w:rPr>
          <w:rFonts w:asciiTheme="minorEastAsia" w:eastAsiaTheme="minorEastAsia"/>
        </w:rPr>
        <w:t>它本身就是超出記憶的時代所留下來的習俗遺產</w:t>
      </w:r>
      <w:r w:rsidRPr="005F2005">
        <w:rPr>
          <w:rFonts w:asciiTheme="minorEastAsia" w:eastAsiaTheme="minorEastAsia"/>
        </w:rPr>
        <w:t>——</w:t>
      </w:r>
      <w:r w:rsidRPr="005F2005">
        <w:rPr>
          <w:rFonts w:asciiTheme="minorEastAsia" w:eastAsiaTheme="minorEastAsia"/>
        </w:rPr>
        <w:t>所規定的遺產，因為沒有其他辦法將個人置于一個他能夠服從并予以捍衛的法律和財產體系之中。</w:t>
      </w:r>
      <w:hyperlink w:anchor="_711_4">
        <w:bookmarkStart w:id="763" w:name="711"/>
        <w:r w:rsidRPr="005F2005">
          <w:rPr>
            <w:rStyle w:val="36Text"/>
            <w:rFonts w:asciiTheme="minorEastAsia" w:eastAsiaTheme="minorEastAsia"/>
          </w:rPr>
          <w:t>711</w:t>
        </w:r>
        <w:bookmarkEnd w:id="763"/>
      </w:hyperlink>
      <w:r w:rsidRPr="005F2005">
        <w:rPr>
          <w:rFonts w:asciiTheme="minorEastAsia" w:eastAsiaTheme="minorEastAsia"/>
        </w:rPr>
        <w:t>在肯特郡名不見經傳的羅伯特</w:t>
      </w:r>
      <w:r w:rsidRPr="005F2005">
        <w:rPr>
          <w:rFonts w:asciiTheme="minorEastAsia" w:eastAsiaTheme="minorEastAsia"/>
        </w:rPr>
        <w:t>·</w:t>
      </w:r>
      <w:r w:rsidRPr="005F2005">
        <w:rPr>
          <w:rFonts w:asciiTheme="minorEastAsia" w:eastAsiaTheme="minorEastAsia"/>
        </w:rPr>
        <w:t>菲爾默爵士，也在想方設法用父權制理論否定天賦自由，</w:t>
      </w:r>
      <w:hyperlink w:anchor="_712_4">
        <w:bookmarkStart w:id="764" w:name="712"/>
        <w:r w:rsidRPr="005F2005">
          <w:rPr>
            <w:rStyle w:val="36Text"/>
            <w:rFonts w:asciiTheme="minorEastAsia" w:eastAsiaTheme="minorEastAsia"/>
          </w:rPr>
          <w:t>712</w:t>
        </w:r>
        <w:bookmarkEnd w:id="764"/>
      </w:hyperlink>
      <w:r w:rsidRPr="005F2005">
        <w:rPr>
          <w:rFonts w:asciiTheme="minorEastAsia" w:eastAsiaTheme="minorEastAsia"/>
        </w:rPr>
        <w:t>但伊萊頓的觀點在當時能夠得到更普遍的理解。</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應當強調的是，強迫個人接受的必然性，從一種重要的意義上說，是形式的而不是特指的：是尊重一般法律和財產體系的義務，而不是尊重現行的特定體系的義務。伊萊頓能夠構想和設計一種很有遠見和極聰明的改革計劃，</w:t>
      </w:r>
      <w:hyperlink w:anchor="_713_4">
        <w:bookmarkStart w:id="765" w:name="713"/>
        <w:r w:rsidRPr="005F2005">
          <w:rPr>
            <w:rStyle w:val="36Text"/>
            <w:rFonts w:asciiTheme="minorEastAsia" w:eastAsiaTheme="minorEastAsia"/>
          </w:rPr>
          <w:t>713</w:t>
        </w:r>
        <w:bookmarkEnd w:id="765"/>
      </w:hyperlink>
      <w:r w:rsidRPr="005F2005">
        <w:rPr>
          <w:rFonts w:asciiTheme="minorEastAsia" w:eastAsiaTheme="minorEastAsia"/>
        </w:rPr>
        <w:t>對人具有約束力的社會結構本身，正如我們所知，也是由人創造的。但是他堅持認為，只有可繼承的自有地產，</w:t>
      </w:r>
      <w:r w:rsidRPr="005F2005">
        <w:rPr>
          <w:rFonts w:asciiTheme="minorEastAsia" w:eastAsiaTheme="minorEastAsia"/>
        </w:rPr>
        <w:t>“</w:t>
      </w:r>
      <w:r w:rsidRPr="005F2005">
        <w:rPr>
          <w:rFonts w:asciiTheme="minorEastAsia" w:eastAsiaTheme="minorEastAsia"/>
        </w:rPr>
        <w:t>永久的利益</w:t>
      </w:r>
      <w:r w:rsidRPr="005F2005">
        <w:rPr>
          <w:rFonts w:asciiTheme="minorEastAsia" w:eastAsiaTheme="minorEastAsia"/>
        </w:rPr>
        <w:t>”</w:t>
      </w:r>
      <w:r w:rsidRPr="005F2005">
        <w:rPr>
          <w:rFonts w:asciiTheme="minorEastAsia" w:eastAsiaTheme="minorEastAsia"/>
        </w:rPr>
        <w:t>，能夠使人進入祖傳的義務制度，從而使他具有公民資格。他這種觀點是一條強有力的證據，表明他終歸還是要把個人維系于習俗、維系于人所制定的法律，但這個制定者是無法指認的。對于他為何在一年半后拒絕英格蘭政治家難得的幾次采取革命行動的機會之一，他在普特南的觀點可以提供一種意識形態解釋。清理議會，而不是予以解散并根據新的選舉權舉行選舉，這等于是同意軍隊</w:t>
      </w:r>
      <w:r w:rsidRPr="005F2005">
        <w:rPr>
          <w:rFonts w:asciiTheme="minorEastAsia" w:eastAsiaTheme="minorEastAsia"/>
        </w:rPr>
        <w:t>——</w:t>
      </w:r>
      <w:r w:rsidRPr="005F2005">
        <w:rPr>
          <w:rFonts w:asciiTheme="minorEastAsia" w:eastAsiaTheme="minorEastAsia"/>
        </w:rPr>
        <w:t>在高級軍官領導下采取政治行動時</w:t>
      </w:r>
      <w:r w:rsidRPr="005F2005">
        <w:rPr>
          <w:rFonts w:asciiTheme="minorEastAsia" w:eastAsiaTheme="minorEastAsia"/>
        </w:rPr>
        <w:t>——</w:t>
      </w:r>
      <w:r w:rsidRPr="005F2005">
        <w:rPr>
          <w:rFonts w:asciiTheme="minorEastAsia" w:eastAsiaTheme="minorEastAsia"/>
        </w:rPr>
        <w:t>總是需要傳統政體中的成分給予它正當性，它要清理下議院的目的，無非是讓下議院為它的行動正名。</w:t>
      </w:r>
      <w:hyperlink w:anchor="_714_4">
        <w:bookmarkStart w:id="766" w:name="714"/>
        <w:r w:rsidRPr="005F2005">
          <w:rPr>
            <w:rStyle w:val="36Text"/>
            <w:rFonts w:asciiTheme="minorEastAsia" w:eastAsiaTheme="minorEastAsia"/>
          </w:rPr>
          <w:t>714</w:t>
        </w:r>
        <w:bookmarkEnd w:id="766"/>
      </w:hyperlink>
      <w:r w:rsidRPr="005F2005">
        <w:rPr>
          <w:rFonts w:asciiTheme="minorEastAsia" w:eastAsiaTheme="minorEastAsia"/>
        </w:rPr>
        <w:t>這種態度相當合乎邏輯地來自于伊萊頓的論證方式，他認為社會結構、法律和各種制度，是人們表達政治意志的前提。</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由于1648</w:t>
      </w:r>
      <w:r w:rsidRPr="005F2005">
        <w:rPr>
          <w:rFonts w:asciiTheme="minorEastAsia" w:eastAsiaTheme="minorEastAsia"/>
        </w:rPr>
        <w:t>—</w:t>
      </w:r>
      <w:r w:rsidRPr="005F2005">
        <w:rPr>
          <w:rFonts w:asciiTheme="minorEastAsia" w:eastAsiaTheme="minorEastAsia"/>
        </w:rPr>
        <w:t>1649年的革命有著不徹底的特點，因此對它的辯護所采取的方式是為脫離故道正名，而歷次革命都覺得沒有必要為此而道歉。例如，</w:t>
      </w:r>
      <w:r w:rsidRPr="005F2005">
        <w:rPr>
          <w:rFonts w:asciiTheme="minorEastAsia" w:eastAsiaTheme="minorEastAsia"/>
        </w:rPr>
        <w:t>“</w:t>
      </w:r>
      <w:r w:rsidRPr="005F2005">
        <w:rPr>
          <w:rFonts w:asciiTheme="minorEastAsia" w:eastAsiaTheme="minorEastAsia"/>
        </w:rPr>
        <w:t>殘余議會</w:t>
      </w:r>
      <w:r w:rsidRPr="005F2005">
        <w:rPr>
          <w:rFonts w:asciiTheme="minorEastAsia" w:eastAsiaTheme="minorEastAsia"/>
        </w:rPr>
        <w:t>”</w:t>
      </w:r>
      <w:r w:rsidRPr="005F2005">
        <w:rPr>
          <w:rFonts w:asciiTheme="minorEastAsia" w:eastAsiaTheme="minorEastAsia"/>
        </w:rPr>
        <w:t>（Rump Parliament）在處死國王之后發布的宣言中的主要觀點是，君主制不能</w:t>
      </w:r>
      <w:r w:rsidRPr="005F2005">
        <w:rPr>
          <w:rFonts w:asciiTheme="minorEastAsia" w:eastAsiaTheme="minorEastAsia"/>
        </w:rPr>
        <w:t>——</w:t>
      </w:r>
      <w:r w:rsidRPr="005F2005">
        <w:rPr>
          <w:rFonts w:asciiTheme="minorEastAsia" w:eastAsiaTheme="minorEastAsia"/>
        </w:rPr>
        <w:t>不僅是在最近的危機中，而且是在它的整個歷史中</w:t>
      </w:r>
      <w:r w:rsidRPr="005F2005">
        <w:rPr>
          <w:rFonts w:asciiTheme="minorEastAsia" w:eastAsiaTheme="minorEastAsia"/>
        </w:rPr>
        <w:t>——</w:t>
      </w:r>
      <w:r w:rsidRPr="005F2005">
        <w:rPr>
          <w:rFonts w:asciiTheme="minorEastAsia" w:eastAsiaTheme="minorEastAsia"/>
        </w:rPr>
        <w:t>為英格蘭提供政治穩定；</w:t>
      </w:r>
      <w:hyperlink w:anchor="_715_4">
        <w:bookmarkStart w:id="767" w:name="715"/>
        <w:r w:rsidRPr="005F2005">
          <w:rPr>
            <w:rStyle w:val="36Text"/>
            <w:rFonts w:asciiTheme="minorEastAsia" w:eastAsiaTheme="minorEastAsia"/>
          </w:rPr>
          <w:t>715</w:t>
        </w:r>
        <w:bookmarkEnd w:id="767"/>
      </w:hyperlink>
      <w:r w:rsidRPr="005F2005">
        <w:rPr>
          <w:rFonts w:asciiTheme="minorEastAsia" w:eastAsiaTheme="minorEastAsia"/>
        </w:rPr>
        <w:t>由于還要為取消上議院正名，因此它很容易變成這樣的辯解：《對十九條提議的答復》中的混合政體，并沒有達到設計平衡的政府時所要達到的目的，所以必須用更好的制度來取代它。但是，軍隊的激進主義中仍有著對等級制的或封閉的貴族的強烈反感，并且一直延續到平均派衰落之后。</w:t>
      </w:r>
      <w:r w:rsidRPr="005F2005">
        <w:rPr>
          <w:rFonts w:asciiTheme="minorEastAsia" w:eastAsiaTheme="minorEastAsia"/>
        </w:rPr>
        <w:t>“</w:t>
      </w:r>
      <w:r w:rsidRPr="005F2005">
        <w:rPr>
          <w:rFonts w:asciiTheme="minorEastAsia" w:eastAsiaTheme="minorEastAsia"/>
        </w:rPr>
        <w:t>殘余議會</w:t>
      </w:r>
      <w:r w:rsidRPr="005F2005">
        <w:rPr>
          <w:rFonts w:asciiTheme="minorEastAsia" w:eastAsiaTheme="minorEastAsia"/>
        </w:rPr>
        <w:t>”</w:t>
      </w:r>
      <w:r w:rsidRPr="005F2005">
        <w:rPr>
          <w:rFonts w:asciiTheme="minorEastAsia" w:eastAsiaTheme="minorEastAsia"/>
        </w:rPr>
        <w:t>的宣言中的辯護基調預示了1649年及以后幾年重要的理論之爭的基調：即所謂的</w:t>
      </w:r>
      <w:r w:rsidRPr="005F2005">
        <w:rPr>
          <w:rFonts w:asciiTheme="minorEastAsia" w:eastAsiaTheme="minorEastAsia"/>
        </w:rPr>
        <w:t>“</w:t>
      </w:r>
      <w:r w:rsidRPr="005F2005">
        <w:rPr>
          <w:rFonts w:asciiTheme="minorEastAsia" w:eastAsiaTheme="minorEastAsia"/>
        </w:rPr>
        <w:t>義務</w:t>
      </w:r>
      <w:r w:rsidRPr="005F2005">
        <w:rPr>
          <w:rFonts w:asciiTheme="minorEastAsia" w:eastAsiaTheme="minorEastAsia"/>
        </w:rPr>
        <w:t>”</w:t>
      </w:r>
      <w:r w:rsidRPr="005F2005">
        <w:rPr>
          <w:rFonts w:asciiTheme="minorEastAsia" w:eastAsiaTheme="minorEastAsia"/>
        </w:rPr>
        <w:t>（Engagement）之爭，</w:t>
      </w:r>
      <w:hyperlink w:anchor="_716_4">
        <w:bookmarkStart w:id="768" w:name="716"/>
        <w:r w:rsidRPr="005F2005">
          <w:rPr>
            <w:rStyle w:val="36Text"/>
            <w:rFonts w:asciiTheme="minorEastAsia" w:eastAsiaTheme="minorEastAsia"/>
          </w:rPr>
          <w:t>716</w:t>
        </w:r>
        <w:bookmarkEnd w:id="768"/>
      </w:hyperlink>
      <w:r w:rsidRPr="005F2005">
        <w:rPr>
          <w:rFonts w:asciiTheme="minorEastAsia" w:eastAsiaTheme="minorEastAsia"/>
        </w:rPr>
        <w:t>它向我們顯示出獨立思想一旦失去激進信念之后必然在方向上表現出多樣性。所謂的</w:t>
      </w:r>
      <w:r w:rsidRPr="005F2005">
        <w:rPr>
          <w:rFonts w:asciiTheme="minorEastAsia" w:eastAsiaTheme="minorEastAsia"/>
        </w:rPr>
        <w:t>“</w:t>
      </w:r>
      <w:r w:rsidRPr="005F2005">
        <w:rPr>
          <w:rFonts w:asciiTheme="minorEastAsia" w:eastAsiaTheme="minorEastAsia"/>
        </w:rPr>
        <w:t>義務</w:t>
      </w:r>
      <w:r w:rsidRPr="005F2005">
        <w:rPr>
          <w:rFonts w:asciiTheme="minorEastAsia" w:eastAsiaTheme="minorEastAsia"/>
        </w:rPr>
        <w:t>”</w:t>
      </w:r>
      <w:r w:rsidRPr="005F2005">
        <w:rPr>
          <w:rFonts w:asciiTheme="minorEastAsia" w:eastAsiaTheme="minorEastAsia"/>
        </w:rPr>
        <w:t>，不過就是服從現在建立的政府的責任，由此引起的復雜而又重要的辯論所涉及的問題，是同意服從</w:t>
      </w:r>
      <w:r w:rsidRPr="005F2005">
        <w:rPr>
          <w:rFonts w:asciiTheme="minorEastAsia" w:eastAsiaTheme="minorEastAsia"/>
        </w:rPr>
        <w:t>“</w:t>
      </w:r>
      <w:r w:rsidRPr="005F2005">
        <w:rPr>
          <w:rFonts w:asciiTheme="minorEastAsia" w:eastAsiaTheme="minorEastAsia"/>
        </w:rPr>
        <w:t>事實上的</w:t>
      </w:r>
      <w:r w:rsidRPr="005F2005">
        <w:rPr>
          <w:rFonts w:asciiTheme="minorEastAsia" w:eastAsiaTheme="minorEastAsia"/>
        </w:rPr>
        <w:t>”</w:t>
      </w:r>
      <w:r w:rsidRPr="005F2005">
        <w:rPr>
          <w:rFonts w:asciiTheme="minorEastAsia" w:eastAsiaTheme="minorEastAsia"/>
        </w:rPr>
        <w:t>（de facto）而不是</w:t>
      </w:r>
      <w:r w:rsidRPr="005F2005">
        <w:rPr>
          <w:rFonts w:asciiTheme="minorEastAsia" w:eastAsiaTheme="minorEastAsia"/>
        </w:rPr>
        <w:t>“</w:t>
      </w:r>
      <w:r w:rsidRPr="005F2005">
        <w:rPr>
          <w:rFonts w:asciiTheme="minorEastAsia" w:eastAsiaTheme="minorEastAsia"/>
        </w:rPr>
        <w:t>合法的</w:t>
      </w:r>
      <w:r w:rsidRPr="005F2005">
        <w:rPr>
          <w:rFonts w:asciiTheme="minorEastAsia" w:eastAsiaTheme="minorEastAsia"/>
        </w:rPr>
        <w:t>”</w:t>
      </w:r>
      <w:r w:rsidRPr="005F2005">
        <w:rPr>
          <w:rFonts w:asciiTheme="minorEastAsia" w:eastAsiaTheme="minorEastAsia"/>
        </w:rPr>
        <w:t>（de jure）政府</w:t>
      </w:r>
      <w:r w:rsidRPr="005F2005">
        <w:rPr>
          <w:rFonts w:asciiTheme="minorEastAsia" w:eastAsiaTheme="minorEastAsia"/>
        </w:rPr>
        <w:t>——</w:t>
      </w:r>
      <w:r w:rsidRPr="005F2005">
        <w:rPr>
          <w:rFonts w:asciiTheme="minorEastAsia" w:eastAsiaTheme="minorEastAsia"/>
        </w:rPr>
        <w:t>擁有實際權力而不是正當權威的政府。總之，再次出現了用決疑術尋找權威的做法，這證明英格蘭的保守主義在災難性條件下有著強大的持續能力，使如此平淡的題目也能產生極為重要的思想。對這場論戰中的混亂戰略進行分析，能讓我們走向霍布斯，但也能為我們提供一些使馬基雅維里式的共和主義解決方案得以復興的條件。</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無論從1649年的理論還是實際情況來看，</w:t>
      </w:r>
      <w:r w:rsidRPr="005F2005">
        <w:rPr>
          <w:rFonts w:asciiTheme="minorEastAsia" w:eastAsiaTheme="minorEastAsia"/>
        </w:rPr>
        <w:t>“</w:t>
      </w:r>
      <w:r w:rsidRPr="005F2005">
        <w:rPr>
          <w:rFonts w:asciiTheme="minorEastAsia" w:eastAsiaTheme="minorEastAsia"/>
        </w:rPr>
        <w:t>事實上的</w:t>
      </w:r>
      <w:r w:rsidRPr="005F2005">
        <w:rPr>
          <w:rFonts w:asciiTheme="minorEastAsia" w:eastAsiaTheme="minorEastAsia"/>
        </w:rPr>
        <w:t>”</w:t>
      </w:r>
      <w:r w:rsidRPr="005F2005">
        <w:rPr>
          <w:rFonts w:asciiTheme="minorEastAsia" w:eastAsiaTheme="minorEastAsia"/>
        </w:rPr>
        <w:t>統治就是刀劍的統治。就參與這場辯論的人而言，他們所要應付的問題是，確定人類法律的統治已經垮臺、讓位于人類權力的統治的確切條件，并由此確定權力可以為它本身提供辯護的方式。最簡單、最明顯的戰略是直接訴諸神意：上帝神秘莫測的意志讓這些事發生，他的造物不能抵抗他的手段。但是，不僅這種論點易于受到一些反擊，而且對于當時多種多樣的善思的頭腦來說，它可以朝著很多具有誘惑力的方向發展。例如，從神意論轉向先知論就只有一步之遙；克倫威爾一再宣稱，如果他沒有聽到神在召喚他，他就沒辦法工作，他身邊就有一批人，熱衷于解釋他和他們在就要應驗的先知預言中或在就要出現的末日時刻或千禧年中所承擔的角色。但是值得指出的是</w:t>
      </w:r>
      <w:r w:rsidRPr="005F2005">
        <w:rPr>
          <w:rFonts w:asciiTheme="minorEastAsia" w:eastAsiaTheme="minorEastAsia"/>
        </w:rPr>
        <w:t>——</w:t>
      </w:r>
      <w:r w:rsidRPr="005F2005">
        <w:rPr>
          <w:rFonts w:asciiTheme="minorEastAsia" w:eastAsiaTheme="minorEastAsia"/>
        </w:rPr>
        <w:t>這是前面討論過的圣徒們思想分歧的典型表現：當克倫威爾的權力在1653年后達到頂點時，他否認自己是末世論劇本中的一個特殊演員，他一再堅持說，他的權力不過是一個治安總長的權力；因此在拉蒙特看來，這標志著從信神的統治（福克斯意義上的）明確轉向</w:t>
      </w:r>
      <w:r w:rsidRPr="005F2005">
        <w:rPr>
          <w:rFonts w:asciiTheme="minorEastAsia" w:eastAsiaTheme="minorEastAsia"/>
        </w:rPr>
        <w:t>“</w:t>
      </w:r>
      <w:r w:rsidRPr="005F2005">
        <w:rPr>
          <w:rFonts w:asciiTheme="minorEastAsia" w:eastAsiaTheme="minorEastAsia"/>
        </w:rPr>
        <w:t>不信神的統治</w:t>
      </w:r>
      <w:r w:rsidRPr="005F2005">
        <w:rPr>
          <w:rFonts w:asciiTheme="minorEastAsia" w:eastAsiaTheme="minorEastAsia"/>
        </w:rPr>
        <w:t>”</w:t>
      </w:r>
      <w:r w:rsidRPr="005F2005">
        <w:rPr>
          <w:rFonts w:asciiTheme="minorEastAsia" w:eastAsiaTheme="minorEastAsia"/>
        </w:rPr>
        <w:t>。</w:t>
      </w:r>
      <w:hyperlink w:anchor="_717_4">
        <w:bookmarkStart w:id="769" w:name="717"/>
        <w:r w:rsidRPr="005F2005">
          <w:rPr>
            <w:rStyle w:val="36Text"/>
            <w:rFonts w:asciiTheme="minorEastAsia" w:eastAsiaTheme="minorEastAsia"/>
          </w:rPr>
          <w:t>717</w:t>
        </w:r>
        <w:bookmarkEnd w:id="769"/>
      </w:hyperlink>
      <w:r w:rsidRPr="005F2005">
        <w:rPr>
          <w:rFonts w:asciiTheme="minorEastAsia" w:eastAsiaTheme="minorEastAsia"/>
        </w:rPr>
        <w:t>護國公本人也愿意暗示性地承認，他的權威是</w:t>
      </w:r>
      <w:r w:rsidRPr="005F2005">
        <w:rPr>
          <w:rFonts w:asciiTheme="minorEastAsia" w:eastAsiaTheme="minorEastAsia"/>
        </w:rPr>
        <w:t>“</w:t>
      </w:r>
      <w:r w:rsidRPr="005F2005">
        <w:rPr>
          <w:rFonts w:asciiTheme="minorEastAsia" w:eastAsiaTheme="minorEastAsia"/>
        </w:rPr>
        <w:t>事實上的</w:t>
      </w:r>
      <w:r w:rsidRPr="005F2005">
        <w:rPr>
          <w:rFonts w:asciiTheme="minorEastAsia" w:eastAsiaTheme="minorEastAsia"/>
        </w:rPr>
        <w:t>”</w:t>
      </w:r>
      <w:r w:rsidRPr="005F2005">
        <w:rPr>
          <w:rFonts w:asciiTheme="minorEastAsia" w:eastAsiaTheme="minorEastAsia"/>
        </w:rPr>
        <w:t>統治，而不是</w:t>
      </w:r>
      <w:r w:rsidRPr="005F2005">
        <w:rPr>
          <w:rFonts w:asciiTheme="minorEastAsia" w:eastAsiaTheme="minorEastAsia"/>
        </w:rPr>
        <w:t>“</w:t>
      </w:r>
      <w:r w:rsidRPr="005F2005">
        <w:rPr>
          <w:rFonts w:asciiTheme="minorEastAsia" w:eastAsiaTheme="minorEastAsia"/>
        </w:rPr>
        <w:t>先知預言的合法</w:t>
      </w:r>
      <w:r w:rsidRPr="005F2005">
        <w:rPr>
          <w:rFonts w:asciiTheme="minorEastAsia" w:eastAsiaTheme="minorEastAsia"/>
        </w:rPr>
        <w:t>”</w:t>
      </w:r>
      <w:r w:rsidRPr="005F2005">
        <w:rPr>
          <w:rFonts w:asciiTheme="minorEastAsia" w:eastAsiaTheme="minorEastAsia"/>
        </w:rPr>
        <w:t>（de jure prophetico）統治；然而大衛王的傳說，以及它所預示的有待得到更新的類型，卻有可能糾纏著他；</w:t>
      </w:r>
      <w:hyperlink w:anchor="_718_4">
        <w:bookmarkStart w:id="770" w:name="718"/>
        <w:r w:rsidRPr="005F2005">
          <w:rPr>
            <w:rStyle w:val="36Text"/>
            <w:rFonts w:asciiTheme="minorEastAsia" w:eastAsiaTheme="minorEastAsia"/>
          </w:rPr>
          <w:t>718</w:t>
        </w:r>
        <w:bookmarkEnd w:id="770"/>
      </w:hyperlink>
      <w:r w:rsidRPr="005F2005">
        <w:rPr>
          <w:rFonts w:asciiTheme="minorEastAsia" w:eastAsiaTheme="minorEastAsia"/>
        </w:rPr>
        <w:t>不過，他的態度確實在很大程度上解釋了，統治著英格蘭的是期待著基督的圣徒這種教義，當時為何仍然只是少數人的說法。</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嚴格地說，訴諸</w:t>
      </w:r>
      <w:r w:rsidRPr="005F2005">
        <w:rPr>
          <w:rFonts w:asciiTheme="minorEastAsia" w:eastAsiaTheme="minorEastAsia"/>
        </w:rPr>
        <w:t>“</w:t>
      </w:r>
      <w:r w:rsidRPr="005F2005">
        <w:rPr>
          <w:rFonts w:asciiTheme="minorEastAsia" w:eastAsiaTheme="minorEastAsia"/>
        </w:rPr>
        <w:t>事實</w:t>
      </w:r>
      <w:r w:rsidRPr="005F2005">
        <w:rPr>
          <w:rFonts w:asciiTheme="minorEastAsia" w:eastAsiaTheme="minorEastAsia"/>
        </w:rPr>
        <w:t>”</w:t>
      </w:r>
      <w:r w:rsidRPr="005F2005">
        <w:rPr>
          <w:rFonts w:asciiTheme="minorEastAsia" w:eastAsiaTheme="minorEastAsia"/>
        </w:rPr>
        <w:t>的論證絕無可能完全采用末日啟示的視角而又能保留自身。末日啟示論如果決意宣稱，一切人類的權威已被推翻、真正的</w:t>
      </w:r>
      <w:r w:rsidRPr="005F2005">
        <w:rPr>
          <w:rFonts w:asciiTheme="minorEastAsia" w:eastAsiaTheme="minorEastAsia"/>
        </w:rPr>
        <w:t>“</w:t>
      </w:r>
      <w:r w:rsidRPr="005F2005">
        <w:rPr>
          <w:rFonts w:asciiTheme="minorEastAsia" w:eastAsiaTheme="minorEastAsia"/>
        </w:rPr>
        <w:t>基督的統治</w:t>
      </w:r>
      <w:r w:rsidRPr="005F2005">
        <w:rPr>
          <w:rFonts w:asciiTheme="minorEastAsia" w:eastAsiaTheme="minorEastAsia"/>
        </w:rPr>
        <w:t>”</w:t>
      </w:r>
      <w:r w:rsidRPr="005F2005">
        <w:rPr>
          <w:rFonts w:asciiTheme="minorEastAsia" w:eastAsiaTheme="minorEastAsia"/>
        </w:rPr>
        <w:t>（regnum Christi）就要來臨，或很快就會變成這樣，它就會更傾向于反律法主義；只有假設事情并非如此，舊政府的垮臺和新政府的建立是出現在具有連續性的人類時間之中，</w:t>
      </w:r>
      <w:r w:rsidRPr="005F2005">
        <w:rPr>
          <w:rFonts w:asciiTheme="minorEastAsia" w:eastAsiaTheme="minorEastAsia"/>
        </w:rPr>
        <w:t>“</w:t>
      </w:r>
      <w:r w:rsidRPr="005F2005">
        <w:rPr>
          <w:rFonts w:asciiTheme="minorEastAsia" w:eastAsiaTheme="minorEastAsia"/>
        </w:rPr>
        <w:t>義務</w:t>
      </w:r>
      <w:r w:rsidRPr="005F2005">
        <w:rPr>
          <w:rFonts w:asciiTheme="minorEastAsia" w:eastAsiaTheme="minorEastAsia"/>
        </w:rPr>
        <w:t>”</w:t>
      </w:r>
      <w:r w:rsidRPr="005F2005">
        <w:rPr>
          <w:rFonts w:asciiTheme="minorEastAsia" w:eastAsiaTheme="minorEastAsia"/>
        </w:rPr>
        <w:t>問題才值得辯論。訴諸神意是對付時間的第一步戰略；但是，假如事件沒有啟示錄的意義，它也就不具有唯一性，不過是一次又一次出現的革命之一，阿沙姆的《政府的混亂與革命》（Confusion and Revolution of Government）是一個關鍵性的標題，也是這場辯論的一份重要文獻。</w:t>
      </w:r>
      <w:hyperlink w:anchor="_719_4">
        <w:bookmarkStart w:id="771" w:name="719"/>
        <w:r w:rsidRPr="005F2005">
          <w:rPr>
            <w:rStyle w:val="36Text"/>
            <w:rFonts w:asciiTheme="minorEastAsia" w:eastAsiaTheme="minorEastAsia"/>
          </w:rPr>
          <w:t>719</w:t>
        </w:r>
        <w:bookmarkEnd w:id="771"/>
      </w:hyperlink>
      <w:r w:rsidRPr="005F2005">
        <w:rPr>
          <w:rFonts w:asciiTheme="minorEastAsia" w:eastAsiaTheme="minorEastAsia"/>
        </w:rPr>
        <w:t>假如政府一次次倒臺，權威又如何恢復？或者，用另一種人們熟悉的語言，在這種困境中個人的服從具有什么性質？約翰</w:t>
      </w:r>
      <w:r w:rsidRPr="005F2005">
        <w:rPr>
          <w:rFonts w:asciiTheme="minorEastAsia" w:eastAsiaTheme="minorEastAsia"/>
        </w:rPr>
        <w:t>·</w:t>
      </w:r>
      <w:r w:rsidRPr="005F2005">
        <w:rPr>
          <w:rFonts w:asciiTheme="minorEastAsia" w:eastAsiaTheme="minorEastAsia"/>
        </w:rPr>
        <w:t>M.華萊士對安德烈</w:t>
      </w:r>
      <w:r w:rsidRPr="005F2005">
        <w:rPr>
          <w:rFonts w:asciiTheme="minorEastAsia" w:eastAsiaTheme="minorEastAsia"/>
        </w:rPr>
        <w:t>·</w:t>
      </w:r>
      <w:r w:rsidRPr="005F2005">
        <w:rPr>
          <w:rFonts w:asciiTheme="minorEastAsia" w:eastAsiaTheme="minorEastAsia"/>
        </w:rPr>
        <w:t>馬韋爾的豐富思想做過出色的深入研究，他證明，神意觀這時遠沒有枯竭；運用豐富而復雜的詩學天才，可以發展出一種個人在事件中的意義意識，他的</w:t>
      </w:r>
      <w:r w:rsidRPr="005F2005">
        <w:rPr>
          <w:rFonts w:asciiTheme="minorEastAsia" w:eastAsiaTheme="minorEastAsia"/>
        </w:rPr>
        <w:t>“</w:t>
      </w:r>
      <w:r w:rsidRPr="005F2005">
        <w:rPr>
          <w:rFonts w:asciiTheme="minorEastAsia" w:eastAsiaTheme="minorEastAsia"/>
        </w:rPr>
        <w:t>義務</w:t>
      </w:r>
      <w:r w:rsidRPr="005F2005">
        <w:rPr>
          <w:rFonts w:asciiTheme="minorEastAsia" w:eastAsiaTheme="minorEastAsia"/>
        </w:rPr>
        <w:t>”</w:t>
      </w:r>
      <w:r w:rsidRPr="005F2005">
        <w:rPr>
          <w:rFonts w:asciiTheme="minorEastAsia" w:eastAsiaTheme="minorEastAsia"/>
        </w:rPr>
        <w:t>（pietas）就是因事件的含糊性而產生的。但是在接受對馬韋爾的這種解釋時，仍有必要指出，從他以及另一些人的低層次思考中所產生的語言，是要表達一種有關權威斷裂的激進觀念。如果這種斷裂是人類事務的常規，那么每個政府都可以追溯到不是用正義而是用刀劍建立的時刻；它的源頭事實上無正義可言，這種說法</w:t>
      </w:r>
      <w:r w:rsidRPr="005F2005">
        <w:rPr>
          <w:rFonts w:asciiTheme="minorEastAsia" w:eastAsiaTheme="minorEastAsia"/>
        </w:rPr>
        <w:t>——</w:t>
      </w:r>
      <w:r w:rsidRPr="005F2005">
        <w:rPr>
          <w:rFonts w:asciiTheme="minorEastAsia" w:eastAsiaTheme="minorEastAsia"/>
        </w:rPr>
        <w:t>出自于安東尼</w:t>
      </w:r>
      <w:r w:rsidRPr="005F2005">
        <w:rPr>
          <w:rFonts w:asciiTheme="minorEastAsia" w:eastAsiaTheme="minorEastAsia"/>
        </w:rPr>
        <w:t>·</w:t>
      </w:r>
      <w:r w:rsidRPr="005F2005">
        <w:rPr>
          <w:rFonts w:asciiTheme="minorEastAsia" w:eastAsiaTheme="minorEastAsia"/>
        </w:rPr>
        <w:t>阿沙姆和馬沙蒙特</w:t>
      </w:r>
      <w:r w:rsidRPr="005F2005">
        <w:rPr>
          <w:rFonts w:asciiTheme="minorEastAsia" w:eastAsiaTheme="minorEastAsia"/>
        </w:rPr>
        <w:t>·</w:t>
      </w:r>
      <w:r w:rsidRPr="005F2005">
        <w:rPr>
          <w:rFonts w:asciiTheme="minorEastAsia" w:eastAsiaTheme="minorEastAsia"/>
        </w:rPr>
        <w:t>尼德漢姆等人</w:t>
      </w:r>
      <w:r w:rsidRPr="005F2005">
        <w:rPr>
          <w:rFonts w:asciiTheme="minorEastAsia" w:eastAsiaTheme="minorEastAsia"/>
        </w:rPr>
        <w:t>——</w:t>
      </w:r>
      <w:r w:rsidRPr="005F2005">
        <w:rPr>
          <w:rFonts w:asciiTheme="minorEastAsia" w:eastAsiaTheme="minorEastAsia"/>
        </w:rPr>
        <w:t>肯定是馬基雅維里式的。</w:t>
      </w:r>
      <w:r w:rsidRPr="005F2005">
        <w:rPr>
          <w:rFonts w:asciiTheme="minorEastAsia" w:eastAsiaTheme="minorEastAsia"/>
        </w:rPr>
        <w:t>“</w:t>
      </w:r>
      <w:r w:rsidRPr="005F2005">
        <w:rPr>
          <w:rFonts w:asciiTheme="minorEastAsia" w:eastAsiaTheme="minorEastAsia"/>
        </w:rPr>
        <w:t>這就是我們如此痛苦地陷入其中的循環</w:t>
      </w:r>
      <w:r w:rsidRPr="005F2005">
        <w:rPr>
          <w:rFonts w:asciiTheme="minorEastAsia" w:eastAsiaTheme="minorEastAsia"/>
        </w:rPr>
        <w:t>”</w:t>
      </w:r>
      <w:r w:rsidRPr="005F2005">
        <w:rPr>
          <w:rFonts w:asciiTheme="minorEastAsia" w:eastAsiaTheme="minorEastAsia"/>
        </w:rPr>
        <w:t>，阿沙姆說，</w:t>
      </w:r>
      <w:hyperlink w:anchor="_720_4">
        <w:bookmarkStart w:id="772" w:name="720"/>
        <w:r w:rsidRPr="005F2005">
          <w:rPr>
            <w:rStyle w:val="36Text"/>
            <w:rFonts w:asciiTheme="minorEastAsia" w:eastAsiaTheme="minorEastAsia"/>
          </w:rPr>
          <w:t>720</w:t>
        </w:r>
        <w:bookmarkEnd w:id="772"/>
      </w:hyperlink>
      <w:r w:rsidRPr="005F2005">
        <w:rPr>
          <w:rFonts w:asciiTheme="minorEastAsia" w:eastAsiaTheme="minorEastAsia"/>
        </w:rPr>
        <w:t>這十分明確地暗示著波利比阿的</w:t>
      </w:r>
      <w:r w:rsidRPr="005F2005">
        <w:rPr>
          <w:rFonts w:asciiTheme="minorEastAsia" w:eastAsiaTheme="minorEastAsia"/>
        </w:rPr>
        <w:t>“</w:t>
      </w:r>
      <w:r w:rsidRPr="005F2005">
        <w:rPr>
          <w:rFonts w:asciiTheme="minorEastAsia" w:eastAsiaTheme="minorEastAsia"/>
        </w:rPr>
        <w:t>循環</w:t>
      </w:r>
      <w:r w:rsidRPr="005F2005">
        <w:rPr>
          <w:rFonts w:asciiTheme="minorEastAsia" w:eastAsiaTheme="minorEastAsia"/>
        </w:rPr>
        <w:t>”</w:t>
      </w:r>
      <w:r w:rsidRPr="005F2005">
        <w:rPr>
          <w:rFonts w:asciiTheme="minorEastAsia" w:eastAsiaTheme="minorEastAsia"/>
        </w:rPr>
        <w:t>，雖然他沒有進一步建議把立法者或共和國作為擺脫他的著作中那種到處可見的痛苦的方式；神意與自然的結合繼續主導著他的思想。與此類似，馬韋爾</w:t>
      </w:r>
      <w:r w:rsidRPr="005F2005">
        <w:rPr>
          <w:rFonts w:asciiTheme="minorEastAsia" w:eastAsiaTheme="minorEastAsia"/>
        </w:rPr>
        <w:t>——</w:t>
      </w:r>
      <w:r w:rsidRPr="005F2005">
        <w:rPr>
          <w:rFonts w:asciiTheme="minorEastAsia" w:eastAsiaTheme="minorEastAsia"/>
        </w:rPr>
        <w:t>雖然華萊士的分析表明，這只是他的觀點的一個方面</w:t>
      </w:r>
      <w:r w:rsidRPr="005F2005">
        <w:rPr>
          <w:rFonts w:asciiTheme="minorEastAsia" w:eastAsiaTheme="minorEastAsia"/>
        </w:rPr>
        <w:t>——</w:t>
      </w:r>
      <w:r w:rsidRPr="005F2005">
        <w:rPr>
          <w:rFonts w:asciiTheme="minorEastAsia" w:eastAsiaTheme="minorEastAsia"/>
        </w:rPr>
        <w:t>為他的《賀拉斯體頌歌》（Horatian Ode）引入了同樣明確無誤的克倫威爾形象，把后者描述成馬基雅維里式的君主</w:t>
      </w:r>
      <w:r w:rsidRPr="005F2005">
        <w:rPr>
          <w:rFonts w:asciiTheme="minorEastAsia" w:eastAsiaTheme="minorEastAsia"/>
        </w:rPr>
        <w:t>—</w:t>
      </w:r>
      <w:r w:rsidRPr="005F2005">
        <w:rPr>
          <w:rFonts w:asciiTheme="minorEastAsia" w:eastAsiaTheme="minorEastAsia"/>
        </w:rPr>
        <w:t>立法者，他類似于羅穆路斯，必須采用殘忍的非法手段；在《克倫威爾政府一周年頌》中，他又把奧利弗描繪成同時擁有先知權威的大衛式重建者和古典立法者，能夠用創造性的行動一舉超越時間的不穩定性。</w:t>
      </w:r>
      <w:hyperlink w:anchor="_721_4">
        <w:bookmarkStart w:id="773" w:name="721"/>
        <w:r w:rsidRPr="005F2005">
          <w:rPr>
            <w:rStyle w:val="36Text"/>
            <w:rFonts w:asciiTheme="minorEastAsia" w:eastAsiaTheme="minorEastAsia"/>
          </w:rPr>
          <w:t>721</w:t>
        </w:r>
        <w:bookmarkEnd w:id="773"/>
      </w:hyperlink>
      <w:r w:rsidRPr="005F2005">
        <w:rPr>
          <w:rFonts w:asciiTheme="minorEastAsia" w:eastAsiaTheme="minorEastAsia"/>
        </w:rPr>
        <w:t>不妨回想一下，大衛不同于羅穆路斯，他在受膏之前同掃羅的關系，以及在此之后與洗魯雅的關系都是曖昧的；在某些問題上，馬基雅維里和先知的觀點相距不遠。</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但是，刀劍的時刻可以由君主、立法者或先知（這些人物都曾現身于馬基雅維里的畫廊中）占據，也可以由完全不同的另一種人占據；我們在討論亨利</w:t>
      </w:r>
      <w:r w:rsidRPr="005F2005">
        <w:rPr>
          <w:rFonts w:asciiTheme="minorEastAsia" w:eastAsiaTheme="minorEastAsia"/>
        </w:rPr>
        <w:t>·</w:t>
      </w:r>
      <w:r w:rsidRPr="005F2005">
        <w:rPr>
          <w:rFonts w:asciiTheme="minorEastAsia" w:eastAsiaTheme="minorEastAsia"/>
        </w:rPr>
        <w:t>帕克時已經對此有所了解。根據《萬民法》，征服者有可能出現在這個時刻，手執刀劍證明上天的裁決站在他那一邊，因此不管他的行動多么殘暴，多么違法，都不可與他對抗。這種征服者不是諾曼人威廉，而更像是圣經中的寧錄，</w:t>
      </w:r>
      <w:hyperlink w:anchor="_722_4">
        <w:bookmarkStart w:id="774" w:name="722"/>
        <w:r w:rsidRPr="005F2005">
          <w:rPr>
            <w:rStyle w:val="36Text"/>
            <w:rFonts w:asciiTheme="minorEastAsia" w:eastAsiaTheme="minorEastAsia"/>
          </w:rPr>
          <w:t>722</w:t>
        </w:r>
        <w:bookmarkEnd w:id="774"/>
      </w:hyperlink>
      <w:r w:rsidRPr="005F2005">
        <w:rPr>
          <w:rFonts w:asciiTheme="minorEastAsia" w:eastAsiaTheme="minorEastAsia"/>
        </w:rPr>
        <w:t>即權力沒有得到上帝授意的原始暴君。</w:t>
      </w:r>
      <w:hyperlink w:anchor="_723_4">
        <w:bookmarkStart w:id="775" w:name="723"/>
        <w:r w:rsidRPr="005F2005">
          <w:rPr>
            <w:rStyle w:val="36Text"/>
            <w:rFonts w:asciiTheme="minorEastAsia" w:eastAsiaTheme="minorEastAsia"/>
          </w:rPr>
          <w:t>723</w:t>
        </w:r>
        <w:bookmarkEnd w:id="775"/>
      </w:hyperlink>
      <w:r w:rsidRPr="005F2005">
        <w:rPr>
          <w:rFonts w:asciiTheme="minorEastAsia" w:eastAsiaTheme="minorEastAsia"/>
        </w:rPr>
        <w:t>但是，在尼德漢姆等作家看來，</w:t>
      </w:r>
      <w:r w:rsidRPr="005F2005">
        <w:rPr>
          <w:rFonts w:asciiTheme="minorEastAsia" w:eastAsiaTheme="minorEastAsia"/>
        </w:rPr>
        <w:t>“</w:t>
      </w:r>
      <w:r w:rsidRPr="005F2005">
        <w:rPr>
          <w:rFonts w:asciiTheme="minorEastAsia" w:eastAsiaTheme="minorEastAsia"/>
        </w:rPr>
        <w:t>征服權</w:t>
      </w:r>
      <w:r w:rsidRPr="005F2005">
        <w:rPr>
          <w:rFonts w:asciiTheme="minorEastAsia" w:eastAsiaTheme="minorEastAsia"/>
        </w:rPr>
        <w:t>”</w:t>
      </w:r>
      <w:r w:rsidRPr="005F2005">
        <w:rPr>
          <w:rFonts w:asciiTheme="minorEastAsia" w:eastAsiaTheme="minorEastAsia"/>
        </w:rPr>
        <w:t>（jus conquestus）可以被視為由軍隊共同擁有，那些武裝的英格蘭人用征服證明，他們在這種情況下既擁有天然的也擁有合乎神意的統治權。這時把征服者等同于圣徒當然就只有一步之遙了；但同時它也可以朝另一個方面發展，走向</w:t>
      </w:r>
      <w:r w:rsidRPr="005F2005">
        <w:rPr>
          <w:rFonts w:asciiTheme="minorEastAsia" w:eastAsiaTheme="minorEastAsia"/>
        </w:rPr>
        <w:t>“</w:t>
      </w:r>
      <w:r w:rsidRPr="005F2005">
        <w:rPr>
          <w:rFonts w:asciiTheme="minorEastAsia" w:eastAsiaTheme="minorEastAsia"/>
        </w:rPr>
        <w:t>人民的福祉</w:t>
      </w:r>
      <w:r w:rsidRPr="005F2005">
        <w:rPr>
          <w:rFonts w:asciiTheme="minorEastAsia" w:eastAsiaTheme="minorEastAsia"/>
        </w:rPr>
        <w:t>”</w:t>
      </w:r>
      <w:r w:rsidRPr="005F2005">
        <w:rPr>
          <w:rFonts w:asciiTheme="minorEastAsia" w:eastAsiaTheme="minorEastAsia"/>
        </w:rPr>
        <w:t>、國家的理由和自然狀態。我們對此已做過研究，斯金納在一系列文章中也認為，這是與最初的</w:t>
      </w:r>
      <w:r w:rsidRPr="005F2005">
        <w:rPr>
          <w:rFonts w:asciiTheme="minorEastAsia" w:eastAsiaTheme="minorEastAsia"/>
        </w:rPr>
        <w:t>“</w:t>
      </w:r>
      <w:r w:rsidRPr="005F2005">
        <w:rPr>
          <w:rFonts w:asciiTheme="minorEastAsia" w:eastAsiaTheme="minorEastAsia"/>
        </w:rPr>
        <w:t>事實</w:t>
      </w:r>
      <w:r w:rsidRPr="005F2005">
        <w:rPr>
          <w:rFonts w:asciiTheme="minorEastAsia" w:eastAsiaTheme="minorEastAsia"/>
        </w:rPr>
        <w:t>”</w:t>
      </w:r>
      <w:r w:rsidRPr="005F2005">
        <w:rPr>
          <w:rFonts w:asciiTheme="minorEastAsia" w:eastAsiaTheme="minorEastAsia"/>
        </w:rPr>
        <w:t>之爭中的神意觀戰略的關鍵性決裂，</w:t>
      </w:r>
      <w:hyperlink w:anchor="_724_4">
        <w:bookmarkStart w:id="776" w:name="724"/>
        <w:r w:rsidRPr="005F2005">
          <w:rPr>
            <w:rStyle w:val="36Text"/>
            <w:rFonts w:asciiTheme="minorEastAsia" w:eastAsiaTheme="minorEastAsia"/>
          </w:rPr>
          <w:t>724</w:t>
        </w:r>
        <w:bookmarkEnd w:id="776"/>
      </w:hyperlink>
      <w:r w:rsidRPr="005F2005">
        <w:rPr>
          <w:rFonts w:asciiTheme="minorEastAsia" w:eastAsiaTheme="minorEastAsia"/>
        </w:rPr>
        <w:t>之所以關鍵，是因為它提供了一個背景，使霍布斯完成、發表并在某種認識層面上屬意于《利維坦》（1651年）。在革命年代的英格蘭出版的一切著作中，這部著作最激進地描述了人類個體存在于一種近乎完全失去正當性的時刻，要在被遺棄的狀態下以人為的方式重建權威；從結構上說，它完全不同于馬基雅維里的觀點，而且使后者在英格蘭的作用居于次要地位。</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但是也可以說，</w:t>
      </w:r>
      <w:r w:rsidRPr="005F2005">
        <w:rPr>
          <w:rFonts w:asciiTheme="minorEastAsia" w:eastAsiaTheme="minorEastAsia"/>
        </w:rPr>
        <w:t>“</w:t>
      </w:r>
      <w:r w:rsidRPr="005F2005">
        <w:rPr>
          <w:rFonts w:asciiTheme="minorEastAsia" w:eastAsiaTheme="minorEastAsia"/>
        </w:rPr>
        <w:t>事實上的</w:t>
      </w:r>
      <w:r w:rsidRPr="005F2005">
        <w:rPr>
          <w:rFonts w:asciiTheme="minorEastAsia" w:eastAsiaTheme="minorEastAsia"/>
        </w:rPr>
        <w:t>”</w:t>
      </w:r>
      <w:r w:rsidRPr="005F2005">
        <w:rPr>
          <w:rFonts w:asciiTheme="minorEastAsia" w:eastAsiaTheme="minorEastAsia"/>
        </w:rPr>
        <w:t>權力說增加了一些馬基雅維里主義因素的重要性。可以說，君主、立法者和循環是始自于刀劍的時刻，但是共和國在肯定自身時，并不是僅僅把它作為一個</w:t>
      </w:r>
      <w:r w:rsidRPr="005F2005">
        <w:rPr>
          <w:rFonts w:asciiTheme="minorEastAsia" w:eastAsiaTheme="minorEastAsia"/>
        </w:rPr>
        <w:t>“</w:t>
      </w:r>
      <w:r w:rsidRPr="005F2005">
        <w:rPr>
          <w:rFonts w:asciiTheme="minorEastAsia" w:eastAsiaTheme="minorEastAsia"/>
        </w:rPr>
        <w:t>事實上的</w:t>
      </w:r>
      <w:r w:rsidRPr="005F2005">
        <w:rPr>
          <w:rFonts w:asciiTheme="minorEastAsia" w:eastAsiaTheme="minorEastAsia"/>
        </w:rPr>
        <w:t>”</w:t>
      </w:r>
      <w:r w:rsidRPr="005F2005">
        <w:rPr>
          <w:rFonts w:asciiTheme="minorEastAsia" w:eastAsiaTheme="minorEastAsia"/>
        </w:rPr>
        <w:t>穩定裝置</w:t>
      </w:r>
      <w:r w:rsidRPr="005F2005">
        <w:rPr>
          <w:rFonts w:asciiTheme="minorEastAsia" w:eastAsiaTheme="minorEastAsia"/>
        </w:rPr>
        <w:t>——</w:t>
      </w:r>
      <w:r w:rsidRPr="005F2005">
        <w:rPr>
          <w:rFonts w:asciiTheme="minorEastAsia" w:eastAsiaTheme="minorEastAsia"/>
        </w:rPr>
        <w:t>雖然從理論上可以這樣說。在這個漫長的故事中，還有一項更有意思的發現，即古典共和國是作為一種行動的理想出現在英格蘭的思想中，此時，事實上的</w:t>
      </w:r>
      <w:r w:rsidRPr="005F2005">
        <w:rPr>
          <w:rFonts w:asciiTheme="minorEastAsia" w:eastAsiaTheme="minorEastAsia"/>
        </w:rPr>
        <w:t>“</w:t>
      </w:r>
      <w:r w:rsidRPr="005F2005">
        <w:rPr>
          <w:rFonts w:asciiTheme="minorEastAsia" w:eastAsiaTheme="minorEastAsia"/>
        </w:rPr>
        <w:t>刀劍時刻</w:t>
      </w:r>
      <w:r w:rsidRPr="005F2005">
        <w:rPr>
          <w:rFonts w:asciiTheme="minorEastAsia" w:eastAsiaTheme="minorEastAsia"/>
        </w:rPr>
        <w:t>”</w:t>
      </w:r>
      <w:r w:rsidRPr="005F2005">
        <w:rPr>
          <w:rFonts w:asciiTheme="minorEastAsia" w:eastAsiaTheme="minorEastAsia"/>
        </w:rPr>
        <w:t>與軍隊的激進主義聯系在了一起，而后者只實現了一半的革命造成了這種形式的觀念和政治問題。</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普特南的一個反平均派的發言人（納贊尼爾</w:t>
      </w:r>
      <w:r w:rsidRPr="005F2005">
        <w:rPr>
          <w:rFonts w:asciiTheme="minorEastAsia" w:eastAsiaTheme="minorEastAsia"/>
        </w:rPr>
        <w:t>·</w:t>
      </w:r>
      <w:r w:rsidRPr="005F2005">
        <w:rPr>
          <w:rFonts w:asciiTheme="minorEastAsia" w:eastAsiaTheme="minorEastAsia"/>
        </w:rPr>
        <w:t>里奇上校，他后來成為保守的第五王朝派</w:t>
      </w:r>
      <w:hyperlink w:anchor="_725_4">
        <w:bookmarkStart w:id="777" w:name="725"/>
        <w:r w:rsidRPr="005F2005">
          <w:rPr>
            <w:rStyle w:val="36Text"/>
            <w:rFonts w:asciiTheme="minorEastAsia" w:eastAsiaTheme="minorEastAsia"/>
          </w:rPr>
          <w:t>725</w:t>
        </w:r>
        <w:bookmarkEnd w:id="777"/>
      </w:hyperlink>
      <w:r w:rsidRPr="005F2005">
        <w:rPr>
          <w:rFonts w:asciiTheme="minorEastAsia" w:eastAsiaTheme="minorEastAsia"/>
        </w:rPr>
        <w:t>，但也是護國公政權的仇敵）抨擊給予窮人投票權的建議，不僅是基于他們會用自己的權力消滅一切財產這一常見的理由，而且他還有更現實的論證，即這會讓窮人必然依附的少數大人物的勢力過度膨脹。他指出，這就是羅馬共和國末期發生的事情，把國王拉下馬，再換上一個皇帝，這沒有任何好處。</w:t>
      </w:r>
      <w:hyperlink w:anchor="_726_4">
        <w:bookmarkStart w:id="778" w:name="726"/>
        <w:r w:rsidRPr="005F2005">
          <w:rPr>
            <w:rStyle w:val="36Text"/>
            <w:rFonts w:asciiTheme="minorEastAsia" w:eastAsiaTheme="minorEastAsia"/>
          </w:rPr>
          <w:t>726</w:t>
        </w:r>
        <w:bookmarkEnd w:id="778"/>
      </w:hyperlink>
      <w:r w:rsidRPr="005F2005">
        <w:rPr>
          <w:rFonts w:asciiTheme="minorEastAsia" w:eastAsiaTheme="minorEastAsia"/>
        </w:rPr>
        <w:t>里奇的演講的重要性在于，它反映出至少在一個軍官的頭腦中有著源于古典時代的共和國的自由與平民軍隊的結合，我們知道這正是佛羅倫薩思想的一個標準議題，雖然他對這種前景其實持消極而不是積極態度。但我們現在知道，這并非處在軍隊為他們干預政事進行辯解的話語資源之外：他們宣稱自己</w:t>
      </w:r>
      <w:r w:rsidRPr="005F2005">
        <w:rPr>
          <w:rFonts w:asciiTheme="minorEastAsia" w:eastAsiaTheme="minorEastAsia"/>
        </w:rPr>
        <w:t>“</w:t>
      </w:r>
      <w:r w:rsidRPr="005F2005">
        <w:rPr>
          <w:rFonts w:asciiTheme="minorEastAsia" w:eastAsiaTheme="minorEastAsia"/>
        </w:rPr>
        <w:t>不是雇傭軍</w:t>
      </w:r>
      <w:r w:rsidRPr="005F2005">
        <w:rPr>
          <w:rFonts w:asciiTheme="minorEastAsia" w:eastAsiaTheme="minorEastAsia"/>
        </w:rPr>
        <w:t>”</w:t>
      </w:r>
      <w:r w:rsidRPr="005F2005">
        <w:rPr>
          <w:rFonts w:asciiTheme="minorEastAsia" w:eastAsiaTheme="minorEastAsia"/>
        </w:rPr>
        <w:t>，而是自由的公民戰士團體，這種主張，如果用充分的馬基雅維里式語言提出，將把英格蘭變成一個平民共和國。這不是塞克斯比和蘭伯羅的語言，但在鎮壓了平均派之后，確實有可能看到有一個時間和地點，這種意識形態由一位能夠擁有廣大讀者的作家做了大力傳播。</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這位作家不是別人，正是馬沙蒙特</w:t>
      </w:r>
      <w:r w:rsidRPr="005F2005">
        <w:rPr>
          <w:rFonts w:asciiTheme="minorEastAsia" w:eastAsiaTheme="minorEastAsia"/>
        </w:rPr>
        <w:t>·</w:t>
      </w:r>
      <w:r w:rsidRPr="005F2005">
        <w:rPr>
          <w:rFonts w:asciiTheme="minorEastAsia" w:eastAsiaTheme="minorEastAsia"/>
        </w:rPr>
        <w:t>尼德漢姆，</w:t>
      </w:r>
      <w:hyperlink w:anchor="_727_4">
        <w:bookmarkStart w:id="779" w:name="727"/>
        <w:r w:rsidRPr="005F2005">
          <w:rPr>
            <w:rStyle w:val="36Text"/>
            <w:rFonts w:asciiTheme="minorEastAsia" w:eastAsiaTheme="minorEastAsia"/>
          </w:rPr>
          <w:t>727</w:t>
        </w:r>
        <w:bookmarkEnd w:id="779"/>
      </w:hyperlink>
      <w:r w:rsidRPr="005F2005">
        <w:rPr>
          <w:rFonts w:asciiTheme="minorEastAsia" w:eastAsiaTheme="minorEastAsia"/>
        </w:rPr>
        <w:t>一位時評家，賣弄內戰和殘留議會時期主流觀念的行家里手，但顯然缺少真誠或一貫性。他一度因為在活動中持保王派的立場而鋃鐺入獄，又靠耍筆桿子</w:t>
      </w:r>
      <w:r w:rsidRPr="005F2005">
        <w:rPr>
          <w:rFonts w:asciiTheme="minorEastAsia" w:eastAsiaTheme="minorEastAsia"/>
        </w:rPr>
        <w:t>——</w:t>
      </w:r>
      <w:r w:rsidRPr="005F2005">
        <w:rPr>
          <w:rFonts w:asciiTheme="minorEastAsia" w:eastAsiaTheme="minorEastAsia"/>
        </w:rPr>
        <w:t>他寫下《為英格蘭共和國辯護》（The Case of the Commonwealth of England Stated）并于1650年發表</w:t>
      </w:r>
      <w:r w:rsidRPr="005F2005">
        <w:rPr>
          <w:rFonts w:asciiTheme="minorEastAsia" w:eastAsiaTheme="minorEastAsia"/>
        </w:rPr>
        <w:t>——</w:t>
      </w:r>
      <w:r w:rsidRPr="005F2005">
        <w:rPr>
          <w:rFonts w:asciiTheme="minorEastAsia" w:eastAsiaTheme="minorEastAsia"/>
        </w:rPr>
        <w:t>出了牢房。此書大講服從</w:t>
      </w:r>
      <w:r w:rsidRPr="005F2005">
        <w:rPr>
          <w:rFonts w:asciiTheme="minorEastAsia" w:eastAsiaTheme="minorEastAsia"/>
        </w:rPr>
        <w:t>“</w:t>
      </w:r>
      <w:r w:rsidRPr="005F2005">
        <w:rPr>
          <w:rFonts w:asciiTheme="minorEastAsia" w:eastAsiaTheme="minorEastAsia"/>
        </w:rPr>
        <w:t>事實上的</w:t>
      </w:r>
      <w:r w:rsidRPr="005F2005">
        <w:rPr>
          <w:rFonts w:asciiTheme="minorEastAsia" w:eastAsiaTheme="minorEastAsia"/>
        </w:rPr>
        <w:t>”</w:t>
      </w:r>
      <w:r w:rsidRPr="005F2005">
        <w:rPr>
          <w:rFonts w:asciiTheme="minorEastAsia" w:eastAsiaTheme="minorEastAsia"/>
        </w:rPr>
        <w:t>權力，其中包含著一些馬基雅維里的成分，但在主張服從征服者的刀劍時，他的論證大量利用了霍布斯在寫作《利維坦》之前的著作。殘余議會的政權給他的獎勵是，讓他擔任一份名為《政治快訊》（Mercurius Politicus）的政府新周報的主編，他在這個職位上干了多年；1650年夏，他開始在這份雜志上發表一些重要文章，最初是從《為英格蘭共和國辯護》中摘編的內容，這個資源用盡之后，他又開始為它寫社論，但當時沒有結集出版。他從事這項工作一直到1652年的中期，這段時間發生了丹巴和沃塞斯特戰役，當時軍中的激進情緒似乎依然高漲</w:t>
      </w:r>
      <w:r w:rsidRPr="005F2005">
        <w:rPr>
          <w:rFonts w:asciiTheme="minorEastAsia" w:eastAsiaTheme="minorEastAsia"/>
        </w:rPr>
        <w:t>——</w:t>
      </w:r>
      <w:r w:rsidRPr="005F2005">
        <w:rPr>
          <w:rFonts w:asciiTheme="minorEastAsia" w:eastAsiaTheme="minorEastAsia"/>
        </w:rPr>
        <w:t>盡管平均派受到鎮壓。他那些文章始終有著激進主義和民主主義的突出特點。一個長老會牧師聲稱擁有</w:t>
      </w:r>
      <w:r w:rsidRPr="005F2005">
        <w:rPr>
          <w:rFonts w:asciiTheme="minorEastAsia" w:eastAsiaTheme="minorEastAsia"/>
        </w:rPr>
        <w:t>“</w:t>
      </w:r>
      <w:r w:rsidRPr="005F2005">
        <w:rPr>
          <w:rFonts w:asciiTheme="minorEastAsia" w:eastAsiaTheme="minorEastAsia"/>
        </w:rPr>
        <w:t>神法</w:t>
      </w:r>
      <w:r w:rsidRPr="005F2005">
        <w:rPr>
          <w:rFonts w:asciiTheme="minorEastAsia" w:eastAsiaTheme="minorEastAsia"/>
        </w:rPr>
        <w:t>”</w:t>
      </w:r>
      <w:r w:rsidRPr="005F2005">
        <w:rPr>
          <w:rFonts w:asciiTheme="minorEastAsia" w:eastAsiaTheme="minorEastAsia"/>
        </w:rPr>
        <w:t>（jure divino）權威，這一主張被譴責為反基督分子所為；</w:t>
      </w:r>
      <w:hyperlink w:anchor="_728_4">
        <w:bookmarkStart w:id="780" w:name="728"/>
        <w:r w:rsidRPr="005F2005">
          <w:rPr>
            <w:rStyle w:val="36Text"/>
            <w:rFonts w:asciiTheme="minorEastAsia" w:eastAsiaTheme="minorEastAsia"/>
          </w:rPr>
          <w:t>728</w:t>
        </w:r>
        <w:bookmarkEnd w:id="780"/>
      </w:hyperlink>
      <w:r w:rsidRPr="005F2005">
        <w:rPr>
          <w:rFonts w:asciiTheme="minorEastAsia" w:eastAsiaTheme="minorEastAsia"/>
        </w:rPr>
        <w:t>要把蘇格蘭下議院從他們族長的權力下解放出來；</w:t>
      </w:r>
      <w:hyperlink w:anchor="_729_4">
        <w:bookmarkStart w:id="781" w:name="729"/>
        <w:r w:rsidRPr="005F2005">
          <w:rPr>
            <w:rStyle w:val="36Text"/>
            <w:rFonts w:asciiTheme="minorEastAsia" w:eastAsiaTheme="minorEastAsia"/>
          </w:rPr>
          <w:t>729</w:t>
        </w:r>
        <w:bookmarkEnd w:id="781"/>
      </w:hyperlink>
      <w:r w:rsidRPr="005F2005">
        <w:rPr>
          <w:rFonts w:asciiTheme="minorEastAsia" w:eastAsiaTheme="minorEastAsia"/>
        </w:rPr>
        <w:t>尤其是，那些社論也是英格蘭人對古典的和馬基雅維里式的共和主義民主的第一次持續闡述。所謂的民主政府，只能以人民擁有武裝</w:t>
      </w:r>
      <w:hyperlink w:anchor="_730_4">
        <w:bookmarkStart w:id="782" w:name="730"/>
        <w:r w:rsidRPr="005F2005">
          <w:rPr>
            <w:rStyle w:val="36Text"/>
            <w:rFonts w:asciiTheme="minorEastAsia" w:eastAsiaTheme="minorEastAsia"/>
          </w:rPr>
          <w:t>730</w:t>
        </w:r>
        <w:bookmarkEnd w:id="782"/>
      </w:hyperlink>
      <w:r w:rsidRPr="005F2005">
        <w:rPr>
          <w:rFonts w:asciiTheme="minorEastAsia" w:eastAsiaTheme="minorEastAsia"/>
        </w:rPr>
        <w:t>和由人民選出的代表和行政長官的快速輪替</w:t>
      </w:r>
      <w:hyperlink w:anchor="_731_4">
        <w:bookmarkStart w:id="783" w:name="731"/>
        <w:r w:rsidRPr="005F2005">
          <w:rPr>
            <w:rStyle w:val="36Text"/>
            <w:rFonts w:asciiTheme="minorEastAsia" w:eastAsiaTheme="minorEastAsia"/>
          </w:rPr>
          <w:t>731</w:t>
        </w:r>
        <w:bookmarkEnd w:id="783"/>
      </w:hyperlink>
      <w:r w:rsidRPr="005F2005">
        <w:rPr>
          <w:rFonts w:asciiTheme="minorEastAsia" w:eastAsiaTheme="minorEastAsia"/>
        </w:rPr>
        <w:t>（尼德漢姆把它稱為</w:t>
      </w:r>
      <w:r w:rsidRPr="005F2005">
        <w:rPr>
          <w:rFonts w:asciiTheme="minorEastAsia" w:eastAsiaTheme="minorEastAsia"/>
        </w:rPr>
        <w:t>“</w:t>
      </w:r>
      <w:r w:rsidRPr="005F2005">
        <w:rPr>
          <w:rFonts w:asciiTheme="minorEastAsia" w:eastAsiaTheme="minorEastAsia"/>
        </w:rPr>
        <w:t>革命</w:t>
      </w:r>
      <w:r w:rsidRPr="005F2005">
        <w:rPr>
          <w:rFonts w:asciiTheme="minorEastAsia" w:eastAsiaTheme="minorEastAsia"/>
        </w:rPr>
        <w:t>”</w:t>
      </w:r>
      <w:r w:rsidRPr="005F2005">
        <w:rPr>
          <w:rFonts w:asciiTheme="minorEastAsia" w:eastAsiaTheme="minorEastAsia"/>
        </w:rPr>
        <w:t>，哈靈頓則稱為</w:t>
      </w:r>
      <w:r w:rsidRPr="005F2005">
        <w:rPr>
          <w:rFonts w:asciiTheme="minorEastAsia" w:eastAsiaTheme="minorEastAsia"/>
        </w:rPr>
        <w:t>“</w:t>
      </w:r>
      <w:r w:rsidRPr="005F2005">
        <w:rPr>
          <w:rFonts w:asciiTheme="minorEastAsia" w:eastAsiaTheme="minorEastAsia"/>
        </w:rPr>
        <w:t>輪換</w:t>
      </w:r>
      <w:r w:rsidRPr="005F2005">
        <w:rPr>
          <w:rFonts w:asciiTheme="minorEastAsia" w:eastAsiaTheme="minorEastAsia"/>
        </w:rPr>
        <w:t>”</w:t>
      </w:r>
      <w:r w:rsidRPr="005F2005">
        <w:rPr>
          <w:rFonts w:asciiTheme="minorEastAsia" w:eastAsiaTheme="minorEastAsia"/>
        </w:rPr>
        <w:t>）作為基礎。他一再表現出對等級制貴族和元老院的強烈不信任，后者若不定期解散，就會變得和前者幾乎一樣。</w:t>
      </w:r>
      <w:hyperlink w:anchor="_732_4">
        <w:bookmarkStart w:id="784" w:name="732"/>
        <w:r w:rsidRPr="005F2005">
          <w:rPr>
            <w:rStyle w:val="36Text"/>
            <w:rFonts w:asciiTheme="minorEastAsia" w:eastAsiaTheme="minorEastAsia"/>
          </w:rPr>
          <w:t>732</w:t>
        </w:r>
        <w:bookmarkEnd w:id="784"/>
      </w:hyperlink>
      <w:r w:rsidRPr="005F2005">
        <w:rPr>
          <w:rFonts w:asciiTheme="minorEastAsia" w:eastAsiaTheme="minorEastAsia"/>
        </w:rPr>
        <w:t>對羅馬共和國的政治是從尚武的平民的角度做了描述；雅典（在這個時期很少見）被認為要優于斯巴達；</w:t>
      </w:r>
      <w:hyperlink w:anchor="_733_4">
        <w:bookmarkStart w:id="785" w:name="733"/>
        <w:r w:rsidRPr="005F2005">
          <w:rPr>
            <w:rStyle w:val="36Text"/>
            <w:rFonts w:asciiTheme="minorEastAsia" w:eastAsiaTheme="minorEastAsia"/>
          </w:rPr>
          <w:t>733</w:t>
        </w:r>
        <w:bookmarkEnd w:id="785"/>
      </w:hyperlink>
      <w:r w:rsidRPr="005F2005">
        <w:rPr>
          <w:rFonts w:asciiTheme="minorEastAsia" w:eastAsiaTheme="minorEastAsia"/>
        </w:rPr>
        <w:t>威尼斯（通常是混合政府的最佳典范）則成了</w:t>
      </w:r>
      <w:r w:rsidRPr="005F2005">
        <w:rPr>
          <w:rFonts w:asciiTheme="minorEastAsia" w:eastAsiaTheme="minorEastAsia"/>
        </w:rPr>
        <w:t>“</w:t>
      </w:r>
      <w:r w:rsidRPr="005F2005">
        <w:rPr>
          <w:rFonts w:asciiTheme="minorEastAsia" w:eastAsiaTheme="minorEastAsia"/>
        </w:rPr>
        <w:t>穩定的貴族政體</w:t>
      </w:r>
      <w:r w:rsidRPr="005F2005">
        <w:rPr>
          <w:rFonts w:asciiTheme="minorEastAsia" w:eastAsiaTheme="minorEastAsia"/>
        </w:rPr>
        <w:t>”</w:t>
      </w:r>
      <w:r w:rsidRPr="005F2005">
        <w:rPr>
          <w:rFonts w:asciiTheme="minorEastAsia" w:eastAsiaTheme="minorEastAsia"/>
        </w:rPr>
        <w:t>的原型。</w:t>
      </w:r>
      <w:hyperlink w:anchor="_734_4">
        <w:bookmarkStart w:id="786" w:name="734"/>
        <w:r w:rsidRPr="005F2005">
          <w:rPr>
            <w:rStyle w:val="36Text"/>
            <w:rFonts w:asciiTheme="minorEastAsia" w:eastAsiaTheme="minorEastAsia"/>
          </w:rPr>
          <w:t>734</w:t>
        </w:r>
        <w:bookmarkEnd w:id="786"/>
      </w:hyperlink>
      <w:r w:rsidRPr="005F2005">
        <w:rPr>
          <w:rFonts w:asciiTheme="minorEastAsia" w:eastAsiaTheme="minorEastAsia"/>
        </w:rPr>
        <w:t>他告訴我們，共和國中的任何權力模式，若不包含平衡和官職的快速輪換制，那就是君主制，不論掌權的是一人還是多人。</w:t>
      </w:r>
      <w:hyperlink w:anchor="_735_4">
        <w:bookmarkStart w:id="787" w:name="735"/>
        <w:r w:rsidRPr="005F2005">
          <w:rPr>
            <w:rStyle w:val="36Text"/>
            <w:rFonts w:asciiTheme="minorEastAsia" w:eastAsiaTheme="minorEastAsia"/>
          </w:rPr>
          <w:t>735</w:t>
        </w:r>
        <w:bookmarkEnd w:id="787"/>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在平均派之后寫作并嘲笑這些人的尼德漢姆，借用了表達英格蘭民主觀念的新方式；這種方式過去有著漫長而復雜的歷史。與我們的論述目的相關的是，他描述了一種</w:t>
      </w:r>
      <w:r w:rsidRPr="005F2005">
        <w:rPr>
          <w:rFonts w:asciiTheme="minorEastAsia" w:eastAsiaTheme="minorEastAsia"/>
        </w:rPr>
        <w:t>“</w:t>
      </w:r>
      <w:r w:rsidRPr="005F2005">
        <w:rPr>
          <w:rFonts w:asciiTheme="minorEastAsia" w:eastAsiaTheme="minorEastAsia"/>
        </w:rPr>
        <w:t>公共的和人民的生活</w:t>
      </w:r>
      <w:r w:rsidRPr="005F2005">
        <w:rPr>
          <w:rFonts w:asciiTheme="minorEastAsia" w:eastAsiaTheme="minorEastAsia"/>
        </w:rPr>
        <w:t>”</w:t>
      </w:r>
      <w:r w:rsidRPr="005F2005">
        <w:rPr>
          <w:rFonts w:asciiTheme="minorEastAsia" w:eastAsiaTheme="minorEastAsia"/>
        </w:rPr>
        <w:t>（vivere civile e popolare），其基礎是古典的武裝公民理想和馬基雅維里的尚武的武裝平民的理想。他這樣做，是因為他主張這種形式的恰當范式可以用來表達軍隊仍能夠使自身變成一場革命運動，從他的令人不太敢恭維的時評家身份的另一面來說，他闡述了（仍然是以十分民主的形式）</w:t>
      </w:r>
      <w:r w:rsidRPr="005F2005">
        <w:rPr>
          <w:rFonts w:asciiTheme="minorEastAsia" w:eastAsiaTheme="minorEastAsia"/>
        </w:rPr>
        <w:t>“</w:t>
      </w:r>
      <w:r w:rsidRPr="005F2005">
        <w:rPr>
          <w:rFonts w:asciiTheme="minorEastAsia" w:eastAsiaTheme="minorEastAsia"/>
        </w:rPr>
        <w:t>事實上的</w:t>
      </w:r>
      <w:r w:rsidRPr="005F2005">
        <w:rPr>
          <w:rFonts w:asciiTheme="minorEastAsia" w:eastAsiaTheme="minorEastAsia"/>
        </w:rPr>
        <w:t>”</w:t>
      </w:r>
      <w:r w:rsidRPr="005F2005">
        <w:rPr>
          <w:rFonts w:asciiTheme="minorEastAsia" w:eastAsiaTheme="minorEastAsia"/>
        </w:rPr>
        <w:t>權威的學說，這對于軍隊必不可少，因為它無法完全公開自己的革命要求。在那些從《為英格蘭共和國辯護》中抄來的社論中，軍隊和人民被描述為行使著可以從《萬民法》找到的</w:t>
      </w:r>
      <w:r w:rsidRPr="005F2005">
        <w:rPr>
          <w:rFonts w:asciiTheme="minorEastAsia" w:eastAsiaTheme="minorEastAsia"/>
        </w:rPr>
        <w:t>“</w:t>
      </w:r>
      <w:r w:rsidRPr="005F2005">
        <w:rPr>
          <w:rFonts w:asciiTheme="minorEastAsia" w:eastAsiaTheme="minorEastAsia"/>
        </w:rPr>
        <w:t>征服權</w:t>
      </w:r>
      <w:r w:rsidRPr="005F2005">
        <w:rPr>
          <w:rFonts w:asciiTheme="minorEastAsia" w:eastAsiaTheme="minorEastAsia"/>
        </w:rPr>
        <w:t>”</w:t>
      </w:r>
      <w:r w:rsidRPr="005F2005">
        <w:rPr>
          <w:rFonts w:asciiTheme="minorEastAsia" w:eastAsiaTheme="minorEastAsia"/>
        </w:rPr>
        <w:t>（jus conquestus）；</w:t>
      </w:r>
      <w:hyperlink w:anchor="_736_4">
        <w:bookmarkStart w:id="788" w:name="736"/>
        <w:r w:rsidRPr="005F2005">
          <w:rPr>
            <w:rStyle w:val="36Text"/>
            <w:rFonts w:asciiTheme="minorEastAsia" w:eastAsiaTheme="minorEastAsia"/>
          </w:rPr>
          <w:t>736</w:t>
        </w:r>
        <w:bookmarkEnd w:id="788"/>
      </w:hyperlink>
      <w:r w:rsidRPr="005F2005">
        <w:rPr>
          <w:rFonts w:asciiTheme="minorEastAsia" w:eastAsiaTheme="minorEastAsia"/>
        </w:rPr>
        <w:t>但是尼德漢姆關于</w:t>
      </w:r>
      <w:r w:rsidRPr="005F2005">
        <w:rPr>
          <w:rFonts w:asciiTheme="minorEastAsia" w:eastAsiaTheme="minorEastAsia"/>
        </w:rPr>
        <w:t>“</w:t>
      </w:r>
      <w:r w:rsidRPr="005F2005">
        <w:rPr>
          <w:rFonts w:asciiTheme="minorEastAsia" w:eastAsiaTheme="minorEastAsia"/>
        </w:rPr>
        <w:t>事實上的</w:t>
      </w:r>
      <w:r w:rsidRPr="005F2005">
        <w:rPr>
          <w:rFonts w:asciiTheme="minorEastAsia" w:eastAsiaTheme="minorEastAsia"/>
        </w:rPr>
        <w:t>”</w:t>
      </w:r>
      <w:r w:rsidRPr="005F2005">
        <w:rPr>
          <w:rFonts w:asciiTheme="minorEastAsia" w:eastAsiaTheme="minorEastAsia"/>
        </w:rPr>
        <w:t>權力的論證的傾向，會使他贊成服從任何行使著有效權威的權力。當這個權力是克倫威爾的護國公政權，而他在《政治快訊》中為其服務的軍隊反對這個政權時，尼德漢姆就會發現自己處境尷尬，英格蘭的馬基雅維里主義歷史就會有一個新的起點。</w:t>
      </w:r>
    </w:p>
    <w:p w:rsidR="005F2005" w:rsidRPr="00063EF4" w:rsidRDefault="005F2005" w:rsidP="00063EF4">
      <w:pPr>
        <w:pStyle w:val="3"/>
      </w:pPr>
      <w:bookmarkStart w:id="789" w:name="_Toc68682890"/>
      <w:r w:rsidRPr="00063EF4">
        <w:rPr>
          <w:rFonts w:asciiTheme="minorEastAsia"/>
        </w:rPr>
        <w:t>三</w:t>
      </w:r>
      <w:bookmarkEnd w:id="789"/>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當詹姆斯</w:t>
      </w:r>
      <w:r w:rsidRPr="005F2005">
        <w:rPr>
          <w:rFonts w:asciiTheme="minorEastAsia" w:eastAsiaTheme="minorEastAsia"/>
        </w:rPr>
        <w:t>·</w:t>
      </w:r>
      <w:r w:rsidRPr="005F2005">
        <w:rPr>
          <w:rFonts w:asciiTheme="minorEastAsia" w:eastAsiaTheme="minorEastAsia"/>
        </w:rPr>
        <w:t>哈靈頓的《大洋國》在1656年夏天或秋天出版時，從我們所了解的環境看，當時的背景似乎是，軍隊中一些小團體對護國公政權自1654年以來的發展方式日益感到不滿。</w:t>
      </w:r>
      <w:hyperlink w:anchor="_737_4">
        <w:bookmarkStart w:id="790" w:name="737"/>
        <w:r w:rsidRPr="005F2005">
          <w:rPr>
            <w:rStyle w:val="36Text"/>
            <w:rFonts w:asciiTheme="minorEastAsia" w:eastAsiaTheme="minorEastAsia"/>
          </w:rPr>
          <w:t>737</w:t>
        </w:r>
        <w:bookmarkEnd w:id="790"/>
      </w:hyperlink>
      <w:r w:rsidRPr="005F2005">
        <w:rPr>
          <w:rFonts w:asciiTheme="minorEastAsia" w:eastAsiaTheme="minorEastAsia"/>
        </w:rPr>
        <w:t>一些隱秘的關系使哈靈頓與前軍官和另一些人結合在一起，這些人厭惡不能代表軍隊感情的軍事領袖掌權，因為他們沒有表示過要建立自1647年以來就有人呼吁過的定期選舉的議會，并已把軍隊置于作為行政權力首腦的護國公控制之下。在1656年，到處流傳著關于已經形成的護國公政府顯貴們的意圖的謠言，在1657年春天，就像《謙卑的請愿和建議》（Humble Petition and Advice）</w:t>
      </w:r>
      <w:hyperlink w:anchor="_738_4">
        <w:bookmarkStart w:id="791" w:name="738"/>
        <w:r w:rsidRPr="005F2005">
          <w:rPr>
            <w:rStyle w:val="36Text"/>
            <w:rFonts w:asciiTheme="minorEastAsia" w:eastAsiaTheme="minorEastAsia"/>
          </w:rPr>
          <w:t>738</w:t>
        </w:r>
        <w:bookmarkEnd w:id="791"/>
      </w:hyperlink>
      <w:r w:rsidRPr="005F2005">
        <w:rPr>
          <w:rFonts w:asciiTheme="minorEastAsia" w:eastAsiaTheme="minorEastAsia"/>
        </w:rPr>
        <w:t>一樣，它構成了使克倫威爾垮臺的反革命行動的關鍵一步，因為它建議將護國公一職改為世襲君主制，以任命的方式建立</w:t>
      </w:r>
      <w:r w:rsidRPr="005F2005">
        <w:rPr>
          <w:rFonts w:asciiTheme="minorEastAsia" w:eastAsiaTheme="minorEastAsia"/>
        </w:rPr>
        <w:t>“</w:t>
      </w:r>
      <w:r w:rsidRPr="005F2005">
        <w:rPr>
          <w:rFonts w:asciiTheme="minorEastAsia" w:eastAsiaTheme="minorEastAsia"/>
        </w:rPr>
        <w:t>另一個議會</w:t>
      </w:r>
      <w:r w:rsidRPr="005F2005">
        <w:rPr>
          <w:rFonts w:asciiTheme="minorEastAsia" w:eastAsiaTheme="minorEastAsia"/>
        </w:rPr>
        <w:t>”</w:t>
      </w:r>
      <w:r w:rsidRPr="005F2005">
        <w:rPr>
          <w:rFonts w:asciiTheme="minorEastAsia" w:eastAsiaTheme="minorEastAsia"/>
        </w:rPr>
        <w:t>，以維持本應存在于憲政中的</w:t>
      </w:r>
      <w:r w:rsidRPr="005F2005">
        <w:rPr>
          <w:rFonts w:asciiTheme="minorEastAsia" w:eastAsiaTheme="minorEastAsia"/>
        </w:rPr>
        <w:t>“</w:t>
      </w:r>
      <w:r w:rsidRPr="005F2005">
        <w:rPr>
          <w:rFonts w:asciiTheme="minorEastAsia" w:eastAsiaTheme="minorEastAsia"/>
        </w:rPr>
        <w:t>一人</w:t>
      </w:r>
      <w:r w:rsidRPr="005F2005">
        <w:rPr>
          <w:rFonts w:asciiTheme="minorEastAsia" w:eastAsiaTheme="minorEastAsia"/>
        </w:rPr>
        <w:t>”</w:t>
      </w:r>
      <w:r w:rsidRPr="005F2005">
        <w:rPr>
          <w:rFonts w:asciiTheme="minorEastAsia" w:eastAsiaTheme="minorEastAsia"/>
        </w:rPr>
        <w:t>與一院制</w:t>
      </w:r>
      <w:r w:rsidRPr="005F2005">
        <w:rPr>
          <w:rFonts w:asciiTheme="minorEastAsia" w:eastAsiaTheme="minorEastAsia"/>
        </w:rPr>
        <w:t>“</w:t>
      </w:r>
      <w:r w:rsidRPr="005F2005">
        <w:rPr>
          <w:rFonts w:asciiTheme="minorEastAsia" w:eastAsiaTheme="minorEastAsia"/>
        </w:rPr>
        <w:t>議會</w:t>
      </w:r>
      <w:r w:rsidRPr="005F2005">
        <w:rPr>
          <w:rFonts w:asciiTheme="minorEastAsia" w:eastAsiaTheme="minorEastAsia"/>
        </w:rPr>
        <w:t>”</w:t>
      </w:r>
      <w:r w:rsidRPr="005F2005">
        <w:rPr>
          <w:rFonts w:asciiTheme="minorEastAsia" w:eastAsiaTheme="minorEastAsia"/>
        </w:rPr>
        <w:t>之間的平衡，這顯然是回到了十四五年以前《對十九條提議的答復》中所說的政體，其實在《請愿和建議》中就能看到</w:t>
      </w:r>
      <w:r w:rsidRPr="005F2005">
        <w:rPr>
          <w:rFonts w:asciiTheme="minorEastAsia" w:eastAsiaTheme="minorEastAsia"/>
        </w:rPr>
        <w:t>“</w:t>
      </w:r>
      <w:r w:rsidRPr="005F2005">
        <w:rPr>
          <w:rFonts w:asciiTheme="minorEastAsia" w:eastAsiaTheme="minorEastAsia"/>
        </w:rPr>
        <w:t>三個等級</w:t>
      </w:r>
      <w:r w:rsidRPr="005F2005">
        <w:rPr>
          <w:rFonts w:asciiTheme="minorEastAsia" w:eastAsiaTheme="minorEastAsia"/>
        </w:rPr>
        <w:t>”</w:t>
      </w:r>
      <w:r w:rsidRPr="005F2005">
        <w:rPr>
          <w:rFonts w:asciiTheme="minorEastAsia" w:eastAsiaTheme="minorEastAsia"/>
        </w:rPr>
        <w:t>這樣的字眼。</w:t>
      </w:r>
      <w:hyperlink w:anchor="_739_4">
        <w:bookmarkStart w:id="792" w:name="739"/>
        <w:r w:rsidRPr="005F2005">
          <w:rPr>
            <w:rStyle w:val="36Text"/>
            <w:rFonts w:asciiTheme="minorEastAsia" w:eastAsiaTheme="minorEastAsia"/>
          </w:rPr>
          <w:t>739</w:t>
        </w:r>
        <w:bookmarkEnd w:id="792"/>
      </w:hyperlink>
      <w:r w:rsidRPr="005F2005">
        <w:rPr>
          <w:rFonts w:asciiTheme="minorEastAsia" w:eastAsiaTheme="minorEastAsia"/>
        </w:rPr>
        <w:t>對建立封閉的貴族制和恢復歷史憲法的激烈反對，現在變成了依然存活的共和主義的動力，它所宣揚的口號是</w:t>
      </w:r>
      <w:r w:rsidRPr="005F2005">
        <w:rPr>
          <w:rFonts w:asciiTheme="minorEastAsia" w:eastAsiaTheme="minorEastAsia"/>
        </w:rPr>
        <w:t>“</w:t>
      </w:r>
      <w:r w:rsidRPr="005F2005">
        <w:rPr>
          <w:rFonts w:asciiTheme="minorEastAsia" w:eastAsiaTheme="minorEastAsia"/>
        </w:rPr>
        <w:t>美好的老事業</w:t>
      </w:r>
      <w:r w:rsidRPr="005F2005">
        <w:rPr>
          <w:rFonts w:asciiTheme="minorEastAsia" w:eastAsiaTheme="minorEastAsia"/>
        </w:rPr>
        <w:t>”</w:t>
      </w:r>
      <w:hyperlink w:anchor="_740_4">
        <w:bookmarkStart w:id="793" w:name="740"/>
        <w:r w:rsidRPr="005F2005">
          <w:rPr>
            <w:rStyle w:val="36Text"/>
            <w:rFonts w:asciiTheme="minorEastAsia" w:eastAsiaTheme="minorEastAsia"/>
          </w:rPr>
          <w:t>740</w:t>
        </w:r>
        <w:bookmarkEnd w:id="793"/>
      </w:hyperlink>
      <w:r w:rsidRPr="005F2005">
        <w:rPr>
          <w:rFonts w:asciiTheme="minorEastAsia" w:eastAsiaTheme="minorEastAsia"/>
        </w:rPr>
        <w:t>，而且可以猜想，去年夏天的反對派文獻已經預示著《請愿和建議》中所包含的內容。總之，以下事情的發生并非偶然，而且肯定是一種失策：尼德漢姆在1656年6月把1650</w:t>
      </w:r>
      <w:r w:rsidRPr="005F2005">
        <w:rPr>
          <w:rFonts w:asciiTheme="minorEastAsia" w:eastAsiaTheme="minorEastAsia"/>
        </w:rPr>
        <w:t>—</w:t>
      </w:r>
      <w:r w:rsidRPr="005F2005">
        <w:rPr>
          <w:rFonts w:asciiTheme="minorEastAsia" w:eastAsiaTheme="minorEastAsia"/>
        </w:rPr>
        <w:t>1652年《政治快訊》中的社論結集成書，以《自由國家的優點》（Excellency of a Free State）為題出版，對其中向君主和貴族發泄的怒氣幾乎未做刪改</w:t>
      </w:r>
      <w:r w:rsidRPr="005F2005">
        <w:rPr>
          <w:rFonts w:asciiTheme="minorEastAsia" w:eastAsiaTheme="minorEastAsia"/>
        </w:rPr>
        <w:t>——</w:t>
      </w:r>
      <w:r w:rsidRPr="005F2005">
        <w:rPr>
          <w:rFonts w:asciiTheme="minorEastAsia" w:eastAsiaTheme="minorEastAsia"/>
        </w:rPr>
        <w:t>有證據表明他后來對此事以及它使他與《大洋國》聯系在一起感到懊悔；</w:t>
      </w:r>
      <w:hyperlink w:anchor="_741_4">
        <w:bookmarkStart w:id="794" w:name="741"/>
        <w:r w:rsidRPr="005F2005">
          <w:rPr>
            <w:rStyle w:val="36Text"/>
            <w:rFonts w:asciiTheme="minorEastAsia" w:eastAsiaTheme="minorEastAsia"/>
          </w:rPr>
          <w:t>741</w:t>
        </w:r>
        <w:bookmarkEnd w:id="794"/>
      </w:hyperlink>
      <w:r w:rsidRPr="005F2005">
        <w:rPr>
          <w:rFonts w:asciiTheme="minorEastAsia" w:eastAsiaTheme="minorEastAsia"/>
        </w:rPr>
        <w:t>而亨利</w:t>
      </w:r>
      <w:r w:rsidRPr="005F2005">
        <w:rPr>
          <w:rFonts w:asciiTheme="minorEastAsia" w:eastAsiaTheme="minorEastAsia"/>
        </w:rPr>
        <w:t>·</w:t>
      </w:r>
      <w:r w:rsidRPr="005F2005">
        <w:rPr>
          <w:rFonts w:asciiTheme="minorEastAsia" w:eastAsiaTheme="minorEastAsia"/>
        </w:rPr>
        <w:t>凡納爵士大約在同時也拋出了他的《救治時弊》（Healing Question），這是這些著作中唯一受到當局審查的一部，它將軍隊描述為從事正義征服的</w:t>
      </w:r>
      <w:r w:rsidRPr="005F2005">
        <w:rPr>
          <w:rFonts w:asciiTheme="minorEastAsia" w:eastAsiaTheme="minorEastAsia"/>
        </w:rPr>
        <w:t>“</w:t>
      </w:r>
      <w:r w:rsidRPr="005F2005">
        <w:rPr>
          <w:rFonts w:asciiTheme="minorEastAsia" w:eastAsiaTheme="minorEastAsia"/>
        </w:rPr>
        <w:t>上帝子民</w:t>
      </w:r>
      <w:r w:rsidRPr="005F2005">
        <w:rPr>
          <w:rFonts w:asciiTheme="minorEastAsia" w:eastAsiaTheme="minorEastAsia"/>
        </w:rPr>
        <w:t>”</w:t>
      </w:r>
      <w:r w:rsidRPr="005F2005">
        <w:rPr>
          <w:rFonts w:asciiTheme="minorEastAsia" w:eastAsiaTheme="minorEastAsia"/>
        </w:rPr>
        <w:t>，建議恢復它應有的職能，即行使圣徒在英格蘭的統治權。</w:t>
      </w:r>
      <w:hyperlink w:anchor="_742_4">
        <w:bookmarkStart w:id="795" w:name="742"/>
        <w:r w:rsidRPr="005F2005">
          <w:rPr>
            <w:rStyle w:val="36Text"/>
            <w:rFonts w:asciiTheme="minorEastAsia" w:eastAsiaTheme="minorEastAsia"/>
          </w:rPr>
          <w:t>742</w:t>
        </w:r>
        <w:bookmarkEnd w:id="795"/>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但是，《大洋國》是超越當時語境的著作之一。該書的歷史意義在于，它標志著突破范式的時刻，是按照公民人文主義和馬基雅維里的共和主義觀念對英格蘭政治理論和歷史的重要修正。做出這種修正的直接原因是，他要為英格蘭的軍事共和國辯護，把它說成</w:t>
      </w:r>
      <w:r w:rsidRPr="005F2005">
        <w:rPr>
          <w:rFonts w:asciiTheme="minorEastAsia" w:eastAsiaTheme="minorEastAsia"/>
        </w:rPr>
        <w:t>“</w:t>
      </w:r>
      <w:r w:rsidRPr="005F2005">
        <w:rPr>
          <w:rFonts w:asciiTheme="minorEastAsia" w:eastAsiaTheme="minorEastAsia"/>
        </w:rPr>
        <w:t>武裝平民</w:t>
      </w:r>
      <w:r w:rsidRPr="005F2005">
        <w:rPr>
          <w:rFonts w:asciiTheme="minorEastAsia" w:eastAsiaTheme="minorEastAsia"/>
        </w:rPr>
        <w:t>”</w:t>
      </w:r>
      <w:r w:rsidRPr="005F2005">
        <w:rPr>
          <w:rFonts w:asciiTheme="minorEastAsia" w:eastAsiaTheme="minorEastAsia"/>
        </w:rPr>
        <w:t>（popolo armato）的統治。但是，我們對英格蘭人所能利用的表達政治意識的模式所做的漫長考察足以向我們表明，</w:t>
      </w:r>
      <w:r w:rsidRPr="005F2005">
        <w:rPr>
          <w:rFonts w:asciiTheme="minorEastAsia" w:eastAsiaTheme="minorEastAsia"/>
        </w:rPr>
        <w:t>“</w:t>
      </w:r>
      <w:r w:rsidRPr="005F2005">
        <w:rPr>
          <w:rFonts w:asciiTheme="minorEastAsia" w:eastAsiaTheme="minorEastAsia"/>
        </w:rPr>
        <w:t>公民生活</w:t>
      </w:r>
      <w:r w:rsidRPr="005F2005">
        <w:rPr>
          <w:rFonts w:asciiTheme="minorEastAsia" w:eastAsiaTheme="minorEastAsia"/>
        </w:rPr>
        <w:t>”</w:t>
      </w:r>
      <w:r w:rsidRPr="005F2005">
        <w:rPr>
          <w:rFonts w:asciiTheme="minorEastAsia" w:eastAsiaTheme="minorEastAsia"/>
        </w:rPr>
        <w:t>的語言面對另一些選擇的嚴酷競爭，必須經過艱苦斗爭才能使自己立足；我們不指望哈靈頓在英格蘭扮演馬基雅維里的角色，編出一部美德與命運相互沖突的戲劇，或是擔當起控訴其同胞的角色，將一柄利劍插入英格蘭的道德意識，讓它因創痛而發出哀號。這種杰出地位是留給霍布斯的。哈靈頓的意圖似乎是，</w:t>
      </w:r>
      <w:hyperlink w:anchor="_743_4">
        <w:bookmarkStart w:id="796" w:name="743"/>
        <w:r w:rsidRPr="005F2005">
          <w:rPr>
            <w:rStyle w:val="36Text"/>
            <w:rFonts w:asciiTheme="minorEastAsia" w:eastAsiaTheme="minorEastAsia"/>
          </w:rPr>
          <w:t>743</w:t>
        </w:r>
        <w:bookmarkEnd w:id="796"/>
      </w:hyperlink>
      <w:r w:rsidRPr="005F2005">
        <w:rPr>
          <w:rFonts w:asciiTheme="minorEastAsia" w:eastAsiaTheme="minorEastAsia"/>
        </w:rPr>
        <w:t>首先，他要證明傳統的</w:t>
      </w:r>
      <w:r w:rsidRPr="005F2005">
        <w:rPr>
          <w:rFonts w:asciiTheme="minorEastAsia" w:eastAsiaTheme="minorEastAsia"/>
        </w:rPr>
        <w:t>“</w:t>
      </w:r>
      <w:r w:rsidRPr="005F2005">
        <w:rPr>
          <w:rFonts w:asciiTheme="minorEastAsia" w:eastAsiaTheme="minorEastAsia"/>
        </w:rPr>
        <w:t>古代</w:t>
      </w:r>
      <w:r w:rsidRPr="005F2005">
        <w:rPr>
          <w:rFonts w:asciiTheme="minorEastAsia" w:eastAsiaTheme="minorEastAsia"/>
        </w:rPr>
        <w:t>”</w:t>
      </w:r>
      <w:r w:rsidRPr="005F2005">
        <w:rPr>
          <w:rFonts w:asciiTheme="minorEastAsia" w:eastAsiaTheme="minorEastAsia"/>
        </w:rPr>
        <w:t>或</w:t>
      </w:r>
      <w:r w:rsidRPr="005F2005">
        <w:rPr>
          <w:rFonts w:asciiTheme="minorEastAsia" w:eastAsiaTheme="minorEastAsia"/>
        </w:rPr>
        <w:t>“</w:t>
      </w:r>
      <w:r w:rsidRPr="005F2005">
        <w:rPr>
          <w:rFonts w:asciiTheme="minorEastAsia" w:eastAsiaTheme="minorEastAsia"/>
        </w:rPr>
        <w:t>平衡</w:t>
      </w:r>
      <w:r w:rsidRPr="005F2005">
        <w:rPr>
          <w:rFonts w:asciiTheme="minorEastAsia" w:eastAsiaTheme="minorEastAsia"/>
        </w:rPr>
        <w:t>”</w:t>
      </w:r>
      <w:r w:rsidRPr="005F2005">
        <w:rPr>
          <w:rFonts w:asciiTheme="minorEastAsia" w:eastAsiaTheme="minorEastAsia"/>
        </w:rPr>
        <w:t>憲法的基礎一向就不可靠，而且現在已被清除，以此駁斥任何回到這種憲法的做法；第二，他處于一個我們可以稱為</w:t>
      </w:r>
      <w:r w:rsidRPr="005F2005">
        <w:rPr>
          <w:rFonts w:asciiTheme="minorEastAsia" w:eastAsiaTheme="minorEastAsia"/>
        </w:rPr>
        <w:t>“</w:t>
      </w:r>
      <w:r w:rsidRPr="005F2005">
        <w:rPr>
          <w:rFonts w:asciiTheme="minorEastAsia" w:eastAsiaTheme="minorEastAsia"/>
        </w:rPr>
        <w:t>后薩伏那羅拉</w:t>
      </w:r>
      <w:r w:rsidRPr="005F2005">
        <w:rPr>
          <w:rFonts w:asciiTheme="minorEastAsia" w:eastAsiaTheme="minorEastAsia"/>
        </w:rPr>
        <w:t>”</w:t>
      </w:r>
      <w:r w:rsidRPr="005F2005">
        <w:rPr>
          <w:rFonts w:asciiTheme="minorEastAsia" w:eastAsiaTheme="minorEastAsia"/>
        </w:rPr>
        <w:t>的時刻，他要證明這種對古代慣例和習俗的超越，是一個世俗過程而不是具有末日啟示意義的過程（我們不應忘記，這兩種情況可以同時存在），它并沒有使圣徒的統治成為必要。出于第一種意圖，他編造了一種刀劍的公共歷史，</w:t>
      </w:r>
      <w:hyperlink w:anchor="_744_4">
        <w:bookmarkStart w:id="797" w:name="744"/>
        <w:r w:rsidRPr="005F2005">
          <w:rPr>
            <w:rStyle w:val="36Text"/>
            <w:rFonts w:asciiTheme="minorEastAsia" w:eastAsiaTheme="minorEastAsia"/>
          </w:rPr>
          <w:t>744</w:t>
        </w:r>
        <w:bookmarkEnd w:id="797"/>
      </w:hyperlink>
      <w:r w:rsidRPr="005F2005">
        <w:rPr>
          <w:rFonts w:asciiTheme="minorEastAsia" w:eastAsiaTheme="minorEastAsia"/>
        </w:rPr>
        <w:t>其基礎是馬基雅維里關于擁有武裝乃權力分配和發揚公民美德之關鍵要素的理論；出于第二個意圖，他提出了一種公民理論，它與前面的一組論證結合在一起，說明英格蘭人是公民，英格蘭的共和國要比自封的圣徒的寡頭政體更接近上帝。就前一個方面而言，他從理論上消除了伊萊頓對財產之必要性的信念與蘭伯羅確信自由的機會之間的分歧，并找到了把英格蘭的有地自由民視為從帕納薩斯山來到人間的古典公民的手段；</w:t>
      </w:r>
      <w:hyperlink w:anchor="_745_4">
        <w:bookmarkStart w:id="798" w:name="745"/>
        <w:r w:rsidRPr="005F2005">
          <w:rPr>
            <w:rStyle w:val="36Text"/>
            <w:rFonts w:asciiTheme="minorEastAsia" w:eastAsiaTheme="minorEastAsia"/>
          </w:rPr>
          <w:t>745</w:t>
        </w:r>
        <w:bookmarkEnd w:id="798"/>
      </w:hyperlink>
      <w:r w:rsidRPr="005F2005">
        <w:rPr>
          <w:rFonts w:asciiTheme="minorEastAsia" w:eastAsiaTheme="minorEastAsia"/>
        </w:rPr>
        <w:t>就后一個方面而言，他在清教徒千禧年意識的演進過程中一個重要而又奇怪的時刻與霍布斯一脈相承。但是從長遠的歷史意義看，他是處于多少有些不同的場景，這將在以下幾章加以解釋。</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哈靈頓的著作被稱為</w:t>
      </w:r>
      <w:r w:rsidRPr="005F2005">
        <w:rPr>
          <w:rFonts w:asciiTheme="minorEastAsia" w:eastAsiaTheme="minorEastAsia"/>
        </w:rPr>
        <w:t>“</w:t>
      </w:r>
      <w:r w:rsidRPr="005F2005">
        <w:rPr>
          <w:rFonts w:asciiTheme="minorEastAsia" w:eastAsiaTheme="minorEastAsia"/>
        </w:rPr>
        <w:t>對封建制度的馬基雅維里式思考</w:t>
      </w:r>
      <w:r w:rsidRPr="005F2005">
        <w:rPr>
          <w:rFonts w:asciiTheme="minorEastAsia" w:eastAsiaTheme="minorEastAsia"/>
        </w:rPr>
        <w:t>”</w:t>
      </w:r>
      <w:r w:rsidRPr="005F2005">
        <w:rPr>
          <w:rFonts w:asciiTheme="minorEastAsia" w:eastAsiaTheme="minorEastAsia"/>
        </w:rPr>
        <w:t>。</w:t>
      </w:r>
      <w:hyperlink w:anchor="_746_4">
        <w:bookmarkStart w:id="799" w:name="746"/>
        <w:r w:rsidRPr="005F2005">
          <w:rPr>
            <w:rStyle w:val="36Text"/>
            <w:rFonts w:asciiTheme="minorEastAsia" w:eastAsiaTheme="minorEastAsia"/>
          </w:rPr>
          <w:t>746</w:t>
        </w:r>
        <w:bookmarkEnd w:id="799"/>
      </w:hyperlink>
      <w:r w:rsidRPr="005F2005">
        <w:rPr>
          <w:rFonts w:asciiTheme="minorEastAsia" w:eastAsiaTheme="minorEastAsia"/>
        </w:rPr>
        <w:t>在1642年以前的那一代英格蘭學者中間可以看到，他們對貴族身份（baronage）、騎士勞役和一般的依附性軍事土地使用權的性質有了更多的理解，認為英格蘭歷史就是由此而分為不同的時期，這些制度同撒克遜人或諾曼人一起進入這個王國，在此后難以確切說明的日子里逐漸失去了對法律和社會的主宰。對真正的封建制度中的騎士和仆臣的歷史認識，易于同對后來的權貴們以其家臣作為基礎的軍事權力的記憶（我們從馬基雅維里語境中的培根和雷利那兒已經看到過它的表現）混在一起；這種微觀景象使哈靈頓能夠認為，建立在</w:t>
      </w:r>
      <w:r w:rsidRPr="005F2005">
        <w:rPr>
          <w:rFonts w:asciiTheme="minorEastAsia" w:eastAsiaTheme="minorEastAsia"/>
        </w:rPr>
        <w:t>“</w:t>
      </w:r>
      <w:r w:rsidRPr="005F2005">
        <w:rPr>
          <w:rFonts w:asciiTheme="minorEastAsia" w:eastAsiaTheme="minorEastAsia"/>
        </w:rPr>
        <w:t>封地</w:t>
      </w:r>
      <w:r w:rsidRPr="005F2005">
        <w:rPr>
          <w:rFonts w:asciiTheme="minorEastAsia" w:eastAsiaTheme="minorEastAsia"/>
        </w:rPr>
        <w:t>”</w:t>
      </w:r>
      <w:r w:rsidRPr="005F2005">
        <w:rPr>
          <w:rFonts w:asciiTheme="minorEastAsia" w:eastAsiaTheme="minorEastAsia"/>
        </w:rPr>
        <w:t>（feudum）上的權力分配，是同撒克遜人一起進入英格蘭的，它僅僅是作為亨利七世所制定的立法的結果而被保留下來。</w:t>
      </w:r>
      <w:hyperlink w:anchor="_747_4">
        <w:bookmarkStart w:id="800" w:name="747"/>
        <w:r w:rsidRPr="005F2005">
          <w:rPr>
            <w:rStyle w:val="36Text"/>
            <w:rFonts w:asciiTheme="minorEastAsia" w:eastAsiaTheme="minorEastAsia"/>
          </w:rPr>
          <w:t>747</w:t>
        </w:r>
        <w:bookmarkEnd w:id="800"/>
      </w:hyperlink>
      <w:r w:rsidRPr="005F2005">
        <w:rPr>
          <w:rFonts w:asciiTheme="minorEastAsia" w:eastAsiaTheme="minorEastAsia"/>
        </w:rPr>
        <w:t>說貴族掌握的軍事權力的衰落導致了政治權力的重大變化，或它使國王要直接面對他的平民，這并不是什么新觀點。哈靈頓的關鍵性創新之處</w:t>
      </w:r>
      <w:r w:rsidRPr="005F2005">
        <w:rPr>
          <w:rFonts w:asciiTheme="minorEastAsia" w:eastAsiaTheme="minorEastAsia"/>
        </w:rPr>
        <w:t>——</w:t>
      </w:r>
      <w:r w:rsidRPr="005F2005">
        <w:rPr>
          <w:rFonts w:asciiTheme="minorEastAsia" w:eastAsiaTheme="minorEastAsia"/>
        </w:rPr>
        <w:t>這使他成為英格蘭公民人文主義思想的真正先驅</w:t>
      </w:r>
      <w:r w:rsidRPr="005F2005">
        <w:rPr>
          <w:rFonts w:asciiTheme="minorEastAsia" w:eastAsiaTheme="minorEastAsia"/>
        </w:rPr>
        <w:t>——</w:t>
      </w:r>
      <w:r w:rsidRPr="005F2005">
        <w:rPr>
          <w:rFonts w:asciiTheme="minorEastAsia" w:eastAsiaTheme="minorEastAsia"/>
        </w:rPr>
        <w:t>是他把這些認識納入了歐洲和英格蘭的政治權力的一般歷史之中，其基礎是馬基雅維里那個擁有武裝對于政治人格必不可少的理論。佛羅倫薩人曾強調說，如果一個人拿起武器不是為了自己，而是為了別人，他就不可能是公民，因為如果他是生活在共和國里，武器的使用（這種行動對肯定權力和美德都至關重要）就必須由他做主；他們是從武裝個體的興衰這一角度來看待羅馬從共和國向帝國的轉化。哈靈頓對英格蘭的法學崇古主義的了解，使他能夠在這個問題上補充上另一種因素</w:t>
      </w:r>
      <w:r w:rsidRPr="005F2005">
        <w:rPr>
          <w:rFonts w:asciiTheme="minorEastAsia" w:eastAsiaTheme="minorEastAsia"/>
        </w:rPr>
        <w:t>——</w:t>
      </w:r>
      <w:r w:rsidRPr="005F2005">
        <w:rPr>
          <w:rFonts w:asciiTheme="minorEastAsia" w:eastAsiaTheme="minorEastAsia"/>
        </w:rPr>
        <w:t>如他所說，被馬基雅維里十分狹隘地放棄了的因素：</w:t>
      </w:r>
      <w:hyperlink w:anchor="_748_4">
        <w:bookmarkStart w:id="801" w:name="748"/>
        <w:r w:rsidRPr="005F2005">
          <w:rPr>
            <w:rStyle w:val="36Text"/>
            <w:rFonts w:asciiTheme="minorEastAsia" w:eastAsiaTheme="minorEastAsia"/>
          </w:rPr>
          <w:t>748</w:t>
        </w:r>
        <w:bookmarkEnd w:id="801"/>
      </w:hyperlink>
      <w:r w:rsidRPr="005F2005">
        <w:rPr>
          <w:rFonts w:asciiTheme="minorEastAsia" w:eastAsiaTheme="minorEastAsia"/>
        </w:rPr>
        <w:t>一旦把拿起武器視為封建土地保有權的職能，它就只能建立在財產占有的基礎上。關鍵的區分是仆臣采地（vassalage）和自有地產（freehold）的區分；它決定著一個人的刀劍是屬于領主還是屬于他自己和國家；自主財產的功能變成了為自由的公共行動和公民美德而拿起武器，從而也是人格的表達。由此，人格的政治化在英格蘭政治思想中獲得了充分的表達；</w:t>
      </w:r>
      <w:r w:rsidRPr="005F2005">
        <w:rPr>
          <w:rFonts w:asciiTheme="minorEastAsia" w:eastAsiaTheme="minorEastAsia"/>
        </w:rPr>
        <w:t>“</w:t>
      </w:r>
      <w:r w:rsidRPr="005F2005">
        <w:rPr>
          <w:rFonts w:asciiTheme="minorEastAsia" w:eastAsiaTheme="minorEastAsia"/>
        </w:rPr>
        <w:t>上帝的英格蘭人</w:t>
      </w:r>
      <w:r w:rsidRPr="005F2005">
        <w:rPr>
          <w:rFonts w:asciiTheme="minorEastAsia" w:eastAsiaTheme="minorEastAsia"/>
        </w:rPr>
        <w:t>”</w:t>
      </w:r>
      <w:r w:rsidRPr="005F2005">
        <w:rPr>
          <w:rFonts w:asciiTheme="minorEastAsia" w:eastAsiaTheme="minorEastAsia"/>
        </w:rPr>
        <w:t>現在是</w:t>
      </w:r>
      <w:r w:rsidRPr="005F2005">
        <w:rPr>
          <w:rFonts w:asciiTheme="minorEastAsia" w:eastAsiaTheme="minorEastAsia"/>
        </w:rPr>
        <w:t>“</w:t>
      </w:r>
      <w:r w:rsidRPr="005F2005">
        <w:rPr>
          <w:rFonts w:asciiTheme="minorEastAsia" w:eastAsiaTheme="minorEastAsia"/>
        </w:rPr>
        <w:t>政治動物</w:t>
      </w:r>
      <w:r w:rsidRPr="005F2005">
        <w:rPr>
          <w:rFonts w:asciiTheme="minorEastAsia" w:eastAsiaTheme="minorEastAsia"/>
        </w:rPr>
        <w:t>”</w:t>
      </w:r>
      <w:r w:rsidRPr="005F2005">
        <w:rPr>
          <w:rFonts w:asciiTheme="minorEastAsia" w:eastAsiaTheme="minorEastAsia"/>
        </w:rPr>
        <w:t>，因為他擁有刀劍和自有地產。</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假如政治人格的基礎是財產，無論是動產還是不動產（這種可能性很小），那么它就是維系于比亞里士多德所說的</w:t>
      </w:r>
      <w:r w:rsidRPr="005F2005">
        <w:rPr>
          <w:rFonts w:asciiTheme="minorEastAsia" w:eastAsiaTheme="minorEastAsia"/>
        </w:rPr>
        <w:t>“</w:t>
      </w:r>
      <w:r w:rsidRPr="005F2005">
        <w:rPr>
          <w:rFonts w:asciiTheme="minorEastAsia" w:eastAsiaTheme="minorEastAsia"/>
        </w:rPr>
        <w:t>家政</w:t>
      </w:r>
      <w:r w:rsidRPr="005F2005">
        <w:rPr>
          <w:rFonts w:asciiTheme="minorEastAsia" w:eastAsiaTheme="minorEastAsia"/>
        </w:rPr>
        <w:t>”</w:t>
      </w:r>
      <w:r w:rsidRPr="005F2005">
        <w:rPr>
          <w:rFonts w:asciiTheme="minorEastAsia" w:eastAsiaTheme="minorEastAsia"/>
        </w:rPr>
        <w:t>（oikos）更具體的物質因素，哈靈頓表現出一種傾向，他要淡化馬基雅維里所強調的一點，即嚴重的道德腐敗，公民人格的實際解體，是政府衰敗的主因。他認為，政府的</w:t>
      </w:r>
      <w:r w:rsidRPr="005F2005">
        <w:rPr>
          <w:rFonts w:asciiTheme="minorEastAsia" w:eastAsiaTheme="minorEastAsia"/>
        </w:rPr>
        <w:t>“</w:t>
      </w:r>
      <w:r w:rsidRPr="005F2005">
        <w:rPr>
          <w:rFonts w:asciiTheme="minorEastAsia" w:eastAsiaTheme="minorEastAsia"/>
        </w:rPr>
        <w:t>腐敗</w:t>
      </w:r>
      <w:r w:rsidRPr="005F2005">
        <w:rPr>
          <w:rFonts w:asciiTheme="minorEastAsia" w:eastAsiaTheme="minorEastAsia"/>
        </w:rPr>
        <w:t>”</w:t>
      </w:r>
      <w:r w:rsidRPr="005F2005">
        <w:rPr>
          <w:rFonts w:asciiTheme="minorEastAsia" w:eastAsiaTheme="minorEastAsia"/>
        </w:rPr>
        <w:t>與其說是因為公民不再展現適合于它的美德，不如說是因為政治權威的分配不再與對它起著決定作用的財產分配適當地聯系在一起。</w:t>
      </w:r>
      <w:hyperlink w:anchor="_749_4">
        <w:bookmarkStart w:id="802" w:name="749"/>
        <w:r w:rsidRPr="005F2005">
          <w:rPr>
            <w:rStyle w:val="36Text"/>
            <w:rFonts w:asciiTheme="minorEastAsia" w:eastAsiaTheme="minorEastAsia"/>
          </w:rPr>
          <w:t>749</w:t>
        </w:r>
        <w:bookmarkEnd w:id="802"/>
      </w:hyperlink>
      <w:r w:rsidRPr="005F2005">
        <w:rPr>
          <w:rFonts w:asciiTheme="minorEastAsia" w:eastAsiaTheme="minorEastAsia"/>
        </w:rPr>
        <w:t>如果發生這種情況，就會看到平等的人試圖像領主和仆臣那樣行動，或領主和仆臣試圖像平等的人那樣行動；在這兩種情況下，政治權力的行使將不再有客觀的自由的分配為之正名，而必然導致暴力和專制，或是（這其實是一回事）變得衰弱并失敗，注定要被與實際的土地分配聯系在一起的權威分配所取代。古典理論中的政體六分法</w:t>
      </w:r>
      <w:r w:rsidRPr="005F2005">
        <w:rPr>
          <w:rFonts w:asciiTheme="minorEastAsia" w:eastAsiaTheme="minorEastAsia"/>
        </w:rPr>
        <w:t>——</w:t>
      </w:r>
      <w:r w:rsidRPr="005F2005">
        <w:rPr>
          <w:rFonts w:asciiTheme="minorEastAsia" w:eastAsiaTheme="minorEastAsia"/>
        </w:rPr>
        <w:t>君主制、貴族制和民主制，它們又分別有關心共同利益的正義和只顧自身利益的不義之分</w:t>
      </w:r>
      <w:r w:rsidRPr="005F2005">
        <w:rPr>
          <w:rFonts w:asciiTheme="minorEastAsia" w:eastAsiaTheme="minorEastAsia"/>
        </w:rPr>
        <w:t>——</w:t>
      </w:r>
      <w:r w:rsidRPr="005F2005">
        <w:rPr>
          <w:rFonts w:asciiTheme="minorEastAsia" w:eastAsiaTheme="minorEastAsia"/>
        </w:rPr>
        <w:t>現在可以被改造成這樣一種圖式，其中每一個政體可以與土地的實際分配聯系在一起或不與它聯系在一起。但是哈靈頓又做了進一步的區分，有土耳其式的君主制，一人擁有全部土地，別人能否從他那兒得到土地全看他是否高興；還有哥特式或</w:t>
      </w:r>
      <w:r w:rsidRPr="005F2005">
        <w:rPr>
          <w:rFonts w:asciiTheme="minorEastAsia" w:eastAsiaTheme="minorEastAsia"/>
        </w:rPr>
        <w:t>“</w:t>
      </w:r>
      <w:r w:rsidRPr="005F2005">
        <w:rPr>
          <w:rFonts w:asciiTheme="minorEastAsia" w:eastAsiaTheme="minorEastAsia"/>
        </w:rPr>
        <w:t>封建</w:t>
      </w:r>
      <w:r w:rsidRPr="005F2005">
        <w:rPr>
          <w:rFonts w:asciiTheme="minorEastAsia" w:eastAsiaTheme="minorEastAsia"/>
        </w:rPr>
        <w:t>”</w:t>
      </w:r>
      <w:r w:rsidRPr="005F2005">
        <w:rPr>
          <w:rFonts w:asciiTheme="minorEastAsia" w:eastAsiaTheme="minorEastAsia"/>
        </w:rPr>
        <w:t>的君主制，少數人控制著國王，多數人又控制著少數。他認為，這后一種不是真正的君主制，因為它在設計上有問題，其平衡是不穩定的。哥特式制度中封建勢力的叛亂、土耳其式制度（晚期羅馬帝國也屬于這種類型）中的宮廷衛隊</w:t>
      </w:r>
      <w:r w:rsidRPr="005F2005">
        <w:rPr>
          <w:rFonts w:asciiTheme="minorEastAsia" w:eastAsiaTheme="minorEastAsia"/>
        </w:rPr>
        <w:t>——</w:t>
      </w:r>
      <w:r w:rsidRPr="005F2005">
        <w:rPr>
          <w:rFonts w:asciiTheme="minorEastAsia" w:eastAsiaTheme="minorEastAsia"/>
        </w:rPr>
        <w:t>蘇丹的近衛隊或羅馬皇帝的禁衛軍的叛亂，都使得這種君主制即使有著純正的形式，也從未成為穩定的政體。</w:t>
      </w:r>
      <w:hyperlink w:anchor="_750_4">
        <w:bookmarkStart w:id="803" w:name="750"/>
        <w:r w:rsidRPr="005F2005">
          <w:rPr>
            <w:rStyle w:val="36Text"/>
            <w:rFonts w:asciiTheme="minorEastAsia" w:eastAsiaTheme="minorEastAsia"/>
          </w:rPr>
          <w:t>750</w:t>
        </w:r>
        <w:bookmarkEnd w:id="803"/>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哈靈頓把財產稱為</w:t>
      </w:r>
      <w:r w:rsidRPr="005F2005">
        <w:rPr>
          <w:rFonts w:asciiTheme="minorEastAsia" w:eastAsiaTheme="minorEastAsia"/>
        </w:rPr>
        <w:t>“</w:t>
      </w:r>
      <w:r w:rsidRPr="005F2005">
        <w:rPr>
          <w:rFonts w:asciiTheme="minorEastAsia" w:eastAsiaTheme="minorEastAsia"/>
        </w:rPr>
        <w:t>命運的恩惠</w:t>
      </w:r>
      <w:r w:rsidRPr="005F2005">
        <w:rPr>
          <w:rFonts w:asciiTheme="minorEastAsia" w:eastAsiaTheme="minorEastAsia"/>
        </w:rPr>
        <w:t>”</w:t>
      </w:r>
      <w:r w:rsidRPr="005F2005">
        <w:rPr>
          <w:rFonts w:asciiTheme="minorEastAsia" w:eastAsiaTheme="minorEastAsia"/>
        </w:rPr>
        <w:t>（the goods of fortune），</w:t>
      </w:r>
      <w:hyperlink w:anchor="_751_4">
        <w:bookmarkStart w:id="804" w:name="751"/>
        <w:r w:rsidRPr="005F2005">
          <w:rPr>
            <w:rStyle w:val="36Text"/>
            <w:rFonts w:asciiTheme="minorEastAsia" w:eastAsiaTheme="minorEastAsia"/>
          </w:rPr>
          <w:t>751</w:t>
        </w:r>
        <w:bookmarkEnd w:id="804"/>
      </w:hyperlink>
      <w:r w:rsidRPr="005F2005">
        <w:rPr>
          <w:rFonts w:asciiTheme="minorEastAsia" w:eastAsiaTheme="minorEastAsia"/>
        </w:rPr>
        <w:t>他沒有關于調整財產分配的社會法律的具體想法。但他確實認為，可以通過人類的立法對財產進行再分配或禁止這種再分配；</w:t>
      </w:r>
      <w:hyperlink w:anchor="_752_4">
        <w:bookmarkStart w:id="805" w:name="752"/>
        <w:r w:rsidRPr="005F2005">
          <w:rPr>
            <w:rStyle w:val="36Text"/>
            <w:rFonts w:asciiTheme="minorEastAsia" w:eastAsiaTheme="minorEastAsia"/>
          </w:rPr>
          <w:t>752</w:t>
        </w:r>
        <w:bookmarkEnd w:id="805"/>
      </w:hyperlink>
      <w:r w:rsidRPr="005F2005">
        <w:rPr>
          <w:rFonts w:asciiTheme="minorEastAsia" w:eastAsiaTheme="minorEastAsia"/>
        </w:rPr>
        <w:t>英格蘭的觀念背景使他不必過分求助于</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的概念，因此他需要將每一種政體說成是必然退化為功能紊亂的形態，不然的話他的六分法便難免陷入波利比阿式的</w:t>
      </w:r>
      <w:r w:rsidRPr="005F2005">
        <w:rPr>
          <w:rFonts w:asciiTheme="minorEastAsia" w:eastAsiaTheme="minorEastAsia"/>
        </w:rPr>
        <w:t>“</w:t>
      </w:r>
      <w:r w:rsidRPr="005F2005">
        <w:rPr>
          <w:rFonts w:asciiTheme="minorEastAsia" w:eastAsiaTheme="minorEastAsia"/>
        </w:rPr>
        <w:t>循環</w:t>
      </w:r>
      <w:r w:rsidRPr="005F2005">
        <w:rPr>
          <w:rFonts w:asciiTheme="minorEastAsia" w:eastAsiaTheme="minorEastAsia"/>
        </w:rPr>
        <w:t>”</w:t>
      </w:r>
      <w:r w:rsidRPr="005F2005">
        <w:rPr>
          <w:rFonts w:asciiTheme="minorEastAsia" w:eastAsiaTheme="minorEastAsia"/>
        </w:rPr>
        <w:t>。但是他確實認為，只有擁有地產者的民主制</w:t>
      </w:r>
      <w:r w:rsidRPr="005F2005">
        <w:rPr>
          <w:rFonts w:asciiTheme="minorEastAsia" w:eastAsiaTheme="minorEastAsia"/>
        </w:rPr>
        <w:t>——</w:t>
      </w:r>
      <w:r w:rsidRPr="005F2005">
        <w:rPr>
          <w:rFonts w:asciiTheme="minorEastAsia" w:eastAsiaTheme="minorEastAsia"/>
        </w:rPr>
        <w:t>也就是說，只有</w:t>
      </w:r>
      <w:r w:rsidRPr="005F2005">
        <w:rPr>
          <w:rFonts w:asciiTheme="minorEastAsia" w:eastAsiaTheme="minorEastAsia"/>
        </w:rPr>
        <w:t>“</w:t>
      </w:r>
      <w:r w:rsidRPr="005F2005">
        <w:rPr>
          <w:rFonts w:asciiTheme="minorEastAsia" w:eastAsiaTheme="minorEastAsia"/>
        </w:rPr>
        <w:t>民眾</w:t>
      </w:r>
      <w:r w:rsidRPr="005F2005">
        <w:rPr>
          <w:rFonts w:asciiTheme="minorEastAsia" w:eastAsiaTheme="minorEastAsia"/>
        </w:rPr>
        <w:t>”</w:t>
      </w:r>
      <w:r w:rsidRPr="005F2005">
        <w:rPr>
          <w:rFonts w:asciiTheme="minorEastAsia" w:eastAsiaTheme="minorEastAsia"/>
        </w:rPr>
        <w:t>（demo）或擁有地產的自由民的多數相對平等地擁有土地的社會</w:t>
      </w:r>
      <w:r w:rsidRPr="005F2005">
        <w:rPr>
          <w:rFonts w:asciiTheme="minorEastAsia" w:eastAsiaTheme="minorEastAsia"/>
        </w:rPr>
        <w:t>——</w:t>
      </w:r>
      <w:r w:rsidRPr="005F2005">
        <w:rPr>
          <w:rFonts w:asciiTheme="minorEastAsia" w:eastAsiaTheme="minorEastAsia"/>
        </w:rPr>
        <w:t>具備以多樣化的平衡方式分配政治權威，從而形成一種自我穩定的</w:t>
      </w:r>
      <w:r w:rsidRPr="005F2005">
        <w:rPr>
          <w:rFonts w:asciiTheme="minorEastAsia" w:eastAsiaTheme="minorEastAsia"/>
        </w:rPr>
        <w:t>“</w:t>
      </w:r>
      <w:r w:rsidRPr="005F2005">
        <w:rPr>
          <w:rFonts w:asciiTheme="minorEastAsia" w:eastAsiaTheme="minorEastAsia"/>
        </w:rPr>
        <w:t>混合政體</w:t>
      </w:r>
      <w:r w:rsidRPr="005F2005">
        <w:rPr>
          <w:rFonts w:asciiTheme="minorEastAsia" w:eastAsiaTheme="minorEastAsia"/>
        </w:rPr>
        <w:t>”</w:t>
      </w:r>
      <w:r w:rsidRPr="005F2005">
        <w:rPr>
          <w:rFonts w:asciiTheme="minorEastAsia" w:eastAsiaTheme="minorEastAsia"/>
        </w:rPr>
        <w:t>所必需的人類資源（馬基雅維里也許會把它稱為</w:t>
      </w:r>
      <w:r w:rsidRPr="005F2005">
        <w:rPr>
          <w:rFonts w:asciiTheme="minorEastAsia" w:eastAsiaTheme="minorEastAsia"/>
        </w:rPr>
        <w:t>“</w:t>
      </w:r>
      <w:r w:rsidRPr="005F2005">
        <w:rPr>
          <w:rFonts w:asciiTheme="minorEastAsia" w:eastAsiaTheme="minorEastAsia"/>
        </w:rPr>
        <w:t>質料</w:t>
      </w:r>
      <w:r w:rsidRPr="005F2005">
        <w:rPr>
          <w:rFonts w:asciiTheme="minorEastAsia" w:eastAsiaTheme="minorEastAsia"/>
        </w:rPr>
        <w:t>”</w:t>
      </w:r>
      <w:r w:rsidRPr="005F2005">
        <w:rPr>
          <w:rFonts w:asciiTheme="minorEastAsia" w:eastAsiaTheme="minorEastAsia"/>
        </w:rPr>
        <w:t>[materia]）；他認為，這樣的國家從理論上可以證明是不朽的。</w:t>
      </w:r>
      <w:hyperlink w:anchor="_753_4">
        <w:bookmarkStart w:id="806" w:name="753"/>
        <w:r w:rsidRPr="005F2005">
          <w:rPr>
            <w:rStyle w:val="36Text"/>
            <w:rFonts w:asciiTheme="minorEastAsia" w:eastAsiaTheme="minorEastAsia"/>
          </w:rPr>
          <w:t>753</w:t>
        </w:r>
        <w:bookmarkEnd w:id="806"/>
      </w:hyperlink>
      <w:r w:rsidRPr="005F2005">
        <w:rPr>
          <w:rFonts w:asciiTheme="minorEastAsia" w:eastAsiaTheme="minorEastAsia"/>
        </w:rPr>
        <w:t>他還描述了西方世界的政治權威史，它確實遵循著一種循環模式：摩西和利庫爾戈斯，梭倫和羅穆路斯，都是農業時代的立法者，他們建立了由有地自由民武士組成的國家，但是他們的成果卻被羅馬的征服和</w:t>
      </w:r>
      <w:r w:rsidRPr="005F2005">
        <w:rPr>
          <w:rFonts w:asciiTheme="minorEastAsia" w:eastAsiaTheme="minorEastAsia"/>
        </w:rPr>
        <w:t>“</w:t>
      </w:r>
      <w:r w:rsidRPr="005F2005">
        <w:rPr>
          <w:rFonts w:asciiTheme="minorEastAsia" w:eastAsiaTheme="minorEastAsia"/>
        </w:rPr>
        <w:t>羅馬大地產主</w:t>
      </w:r>
      <w:r w:rsidRPr="005F2005">
        <w:rPr>
          <w:rFonts w:asciiTheme="minorEastAsia" w:eastAsiaTheme="minorEastAsia"/>
        </w:rPr>
        <w:t>”</w:t>
      </w:r>
      <w:r w:rsidRPr="005F2005">
        <w:rPr>
          <w:rFonts w:asciiTheme="minorEastAsia" w:eastAsiaTheme="minorEastAsia"/>
        </w:rPr>
        <w:t>（latifundia）的壯大所破壞。在格拉古兄弟阻止這種現象無果之后，羅馬皇帝和他們豢養的軍隊建立了一種不穩定的君主制，由皇帝和元老們分享土地和軍事權力；哥特人在這個動蕩的體系中作為雇傭軍被召來，他們接過整個帝國，建立了君主制和貴族制失衡的封建制度。</w:t>
      </w:r>
      <w:r w:rsidRPr="005F2005">
        <w:rPr>
          <w:rFonts w:asciiTheme="minorEastAsia" w:eastAsiaTheme="minorEastAsia"/>
        </w:rPr>
        <w:t>“</w:t>
      </w:r>
      <w:r w:rsidRPr="005F2005">
        <w:rPr>
          <w:rFonts w:asciiTheme="minorEastAsia" w:eastAsiaTheme="minorEastAsia"/>
        </w:rPr>
        <w:t>哥特式的平衡</w:t>
      </w:r>
      <w:r w:rsidRPr="005F2005">
        <w:rPr>
          <w:rFonts w:asciiTheme="minorEastAsia" w:eastAsiaTheme="minorEastAsia"/>
        </w:rPr>
        <w:t>”</w:t>
      </w:r>
      <w:r w:rsidRPr="005F2005">
        <w:rPr>
          <w:rFonts w:asciiTheme="minorEastAsia" w:eastAsiaTheme="minorEastAsia"/>
        </w:rPr>
        <w:t>，或</w:t>
      </w:r>
      <w:r w:rsidRPr="005F2005">
        <w:rPr>
          <w:rFonts w:asciiTheme="minorEastAsia" w:eastAsiaTheme="minorEastAsia"/>
        </w:rPr>
        <w:t>“</w:t>
      </w:r>
      <w:r w:rsidRPr="005F2005">
        <w:rPr>
          <w:rFonts w:asciiTheme="minorEastAsia" w:eastAsiaTheme="minorEastAsia"/>
        </w:rPr>
        <w:t>現代的精明</w:t>
      </w:r>
      <w:r w:rsidRPr="005F2005">
        <w:rPr>
          <w:rFonts w:asciiTheme="minorEastAsia" w:eastAsiaTheme="minorEastAsia"/>
        </w:rPr>
        <w:t>”</w:t>
      </w:r>
      <w:r w:rsidRPr="005F2005">
        <w:rPr>
          <w:rFonts w:asciiTheme="minorEastAsia" w:eastAsiaTheme="minorEastAsia"/>
        </w:rPr>
        <w:t>（modern prudence），哈靈頓說，雖然傳統上一向被贊美為政治杰作</w:t>
      </w:r>
      <w:r w:rsidRPr="005F2005">
        <w:rPr>
          <w:rFonts w:asciiTheme="minorEastAsia" w:eastAsiaTheme="minorEastAsia"/>
        </w:rPr>
        <w:t>——</w:t>
      </w:r>
      <w:r w:rsidRPr="005F2005">
        <w:rPr>
          <w:rFonts w:asciiTheme="minorEastAsia" w:eastAsiaTheme="minorEastAsia"/>
        </w:rPr>
        <w:t>暗示《對十九條提議的答復》中的思想</w:t>
      </w:r>
      <w:r w:rsidRPr="005F2005">
        <w:rPr>
          <w:rFonts w:asciiTheme="minorEastAsia" w:eastAsiaTheme="minorEastAsia"/>
        </w:rPr>
        <w:t>——</w:t>
      </w:r>
      <w:r w:rsidRPr="005F2005">
        <w:rPr>
          <w:rFonts w:asciiTheme="minorEastAsia" w:eastAsiaTheme="minorEastAsia"/>
        </w:rPr>
        <w:t>但它在任何地方都不過是國王和貴族之間的</w:t>
      </w:r>
      <w:r w:rsidRPr="005F2005">
        <w:rPr>
          <w:rFonts w:asciiTheme="minorEastAsia" w:eastAsiaTheme="minorEastAsia"/>
        </w:rPr>
        <w:t>“</w:t>
      </w:r>
      <w:r w:rsidRPr="005F2005">
        <w:rPr>
          <w:rFonts w:asciiTheme="minorEastAsia" w:eastAsiaTheme="minorEastAsia"/>
        </w:rPr>
        <w:t>扭打</w:t>
      </w:r>
      <w:r w:rsidRPr="005F2005">
        <w:rPr>
          <w:rFonts w:asciiTheme="minorEastAsia" w:eastAsiaTheme="minorEastAsia"/>
        </w:rPr>
        <w:t>”</w:t>
      </w:r>
      <w:r w:rsidRPr="005F2005">
        <w:rPr>
          <w:rFonts w:asciiTheme="minorEastAsia" w:eastAsiaTheme="minorEastAsia"/>
        </w:rPr>
        <w:t>，造成這種不穩定的原因是，每一方既無法適應另一方的權力，又擺脫不了它。</w:t>
      </w:r>
      <w:hyperlink w:anchor="_754_4">
        <w:bookmarkStart w:id="807" w:name="754"/>
        <w:r w:rsidRPr="005F2005">
          <w:rPr>
            <w:rStyle w:val="36Text"/>
            <w:rFonts w:asciiTheme="minorEastAsia" w:eastAsiaTheme="minorEastAsia"/>
          </w:rPr>
          <w:t>754</w:t>
        </w:r>
        <w:bookmarkEnd w:id="807"/>
      </w:hyperlink>
      <w:r w:rsidRPr="005F2005">
        <w:rPr>
          <w:rFonts w:asciiTheme="minorEastAsia" w:eastAsiaTheme="minorEastAsia"/>
        </w:rPr>
        <w:t>在</w:t>
      </w:r>
      <w:r w:rsidRPr="005F2005">
        <w:rPr>
          <w:rFonts w:asciiTheme="minorEastAsia" w:eastAsiaTheme="minorEastAsia"/>
        </w:rPr>
        <w:t>“</w:t>
      </w:r>
      <w:r w:rsidRPr="005F2005">
        <w:rPr>
          <w:rFonts w:asciiTheme="minorEastAsia" w:eastAsiaTheme="minorEastAsia"/>
        </w:rPr>
        <w:t>大洋國</w:t>
      </w:r>
      <w:r w:rsidRPr="005F2005">
        <w:rPr>
          <w:rFonts w:asciiTheme="minorEastAsia" w:eastAsiaTheme="minorEastAsia"/>
        </w:rPr>
        <w:t>”</w:t>
      </w:r>
      <w:r w:rsidRPr="005F2005">
        <w:rPr>
          <w:rFonts w:asciiTheme="minorEastAsia" w:eastAsiaTheme="minorEastAsia"/>
        </w:rPr>
        <w:t>（被他高度理想化的英格蘭）中，這種</w:t>
      </w:r>
      <w:r w:rsidRPr="005F2005">
        <w:rPr>
          <w:rFonts w:asciiTheme="minorEastAsia" w:eastAsiaTheme="minorEastAsia"/>
        </w:rPr>
        <w:t>“</w:t>
      </w:r>
      <w:r w:rsidRPr="005F2005">
        <w:rPr>
          <w:rFonts w:asciiTheme="minorEastAsia" w:eastAsiaTheme="minorEastAsia"/>
        </w:rPr>
        <w:t>現代的精明</w:t>
      </w:r>
      <w:r w:rsidRPr="005F2005">
        <w:rPr>
          <w:rFonts w:asciiTheme="minorEastAsia" w:eastAsiaTheme="minorEastAsia"/>
        </w:rPr>
        <w:t>”</w:t>
      </w:r>
      <w:r w:rsidRPr="005F2005">
        <w:rPr>
          <w:rFonts w:asciiTheme="minorEastAsia" w:eastAsiaTheme="minorEastAsia"/>
        </w:rPr>
        <w:t>從盎格魯</w:t>
      </w:r>
      <w:r w:rsidRPr="005F2005">
        <w:rPr>
          <w:rFonts w:asciiTheme="minorEastAsia" w:eastAsiaTheme="minorEastAsia"/>
        </w:rPr>
        <w:t>—</w:t>
      </w:r>
      <w:r w:rsidRPr="005F2005">
        <w:rPr>
          <w:rFonts w:asciiTheme="minorEastAsia" w:eastAsiaTheme="minorEastAsia"/>
        </w:rPr>
        <w:t>撒克遜人的入侵一直延續到都鐸王朝的出現。可是，亨利七世</w:t>
      </w:r>
      <w:r w:rsidRPr="005F2005">
        <w:rPr>
          <w:rFonts w:asciiTheme="minorEastAsia" w:eastAsiaTheme="minorEastAsia"/>
        </w:rPr>
        <w:t>——</w:t>
      </w:r>
      <w:r w:rsidRPr="005F2005">
        <w:rPr>
          <w:rFonts w:asciiTheme="minorEastAsia" w:eastAsiaTheme="minorEastAsia"/>
        </w:rPr>
        <w:t>他的形象很大程度上歸因于培根</w:t>
      </w:r>
      <w:r w:rsidRPr="005F2005">
        <w:rPr>
          <w:rFonts w:asciiTheme="minorEastAsia" w:eastAsiaTheme="minorEastAsia"/>
        </w:rPr>
        <w:t>——</w:t>
      </w:r>
      <w:r w:rsidRPr="005F2005">
        <w:rPr>
          <w:rFonts w:asciiTheme="minorEastAsia" w:eastAsiaTheme="minorEastAsia"/>
        </w:rPr>
        <w:t>所扮演的角色非常類似于詹諾蒂為美第奇家族安排的角色；他把軍事佃戶（哈靈頓將他們與家臣混為一談）從他們的領主的權威中解放出來，使后者將來再也無力傷害他們；軍事佃戶由此開始上升為擁有土地的、君權不能控制的人民（詹諾蒂所說的</w:t>
      </w:r>
      <w:r w:rsidRPr="005F2005">
        <w:rPr>
          <w:rFonts w:asciiTheme="minorEastAsia" w:eastAsiaTheme="minorEastAsia"/>
        </w:rPr>
        <w:t>“</w:t>
      </w:r>
      <w:r w:rsidRPr="005F2005">
        <w:rPr>
          <w:rFonts w:asciiTheme="minorEastAsia" w:eastAsiaTheme="minorEastAsia"/>
        </w:rPr>
        <w:t>中間階層</w:t>
      </w:r>
      <w:r w:rsidRPr="005F2005">
        <w:rPr>
          <w:rFonts w:asciiTheme="minorEastAsia" w:eastAsiaTheme="minorEastAsia"/>
        </w:rPr>
        <w:t>”</w:t>
      </w:r>
      <w:r w:rsidRPr="005F2005">
        <w:rPr>
          <w:rFonts w:asciiTheme="minorEastAsia" w:eastAsiaTheme="minorEastAsia"/>
        </w:rPr>
        <w:t>）。</w:t>
      </w:r>
      <w:hyperlink w:anchor="_755_4">
        <w:bookmarkStart w:id="808" w:name="755"/>
        <w:r w:rsidRPr="005F2005">
          <w:rPr>
            <w:rStyle w:val="36Text"/>
            <w:rFonts w:asciiTheme="minorEastAsia" w:eastAsiaTheme="minorEastAsia"/>
          </w:rPr>
          <w:t>755</w:t>
        </w:r>
        <w:bookmarkEnd w:id="808"/>
      </w:hyperlink>
      <w:r w:rsidRPr="005F2005">
        <w:rPr>
          <w:rFonts w:asciiTheme="minorEastAsia" w:eastAsiaTheme="minorEastAsia"/>
        </w:rPr>
        <w:t>正是由于這種人的持續存在，使查理一世明白了自己的無能；在受到平民權力的挑戰時，他發現貴族沒有權威為他的權力提供支持，只好想用軍隊進行統治；但是，除了根本不想為他打仗的有地自由民之外，并沒有其他兵源，所以他失敗了，他的君主制也垮臺了。</w:t>
      </w:r>
      <w:hyperlink w:anchor="_756_4">
        <w:bookmarkStart w:id="809" w:name="756"/>
        <w:r w:rsidRPr="005F2005">
          <w:rPr>
            <w:rStyle w:val="36Text"/>
            <w:rFonts w:asciiTheme="minorEastAsia" w:eastAsiaTheme="minorEastAsia"/>
          </w:rPr>
          <w:t>756</w:t>
        </w:r>
        <w:bookmarkEnd w:id="809"/>
      </w:hyperlink>
      <w:r w:rsidRPr="005F2005">
        <w:rPr>
          <w:rFonts w:asciiTheme="minorEastAsia" w:eastAsiaTheme="minorEastAsia"/>
        </w:rPr>
        <w:t>由有產者組成的武裝</w:t>
      </w:r>
      <w:r w:rsidRPr="005F2005">
        <w:rPr>
          <w:rFonts w:asciiTheme="minorEastAsia" w:eastAsiaTheme="minorEastAsia"/>
        </w:rPr>
        <w:t>“</w:t>
      </w:r>
      <w:r w:rsidRPr="005F2005">
        <w:rPr>
          <w:rFonts w:asciiTheme="minorEastAsia" w:eastAsiaTheme="minorEastAsia"/>
        </w:rPr>
        <w:t>平民</w:t>
      </w:r>
      <w:r w:rsidRPr="005F2005">
        <w:rPr>
          <w:rFonts w:asciiTheme="minorEastAsia" w:eastAsiaTheme="minorEastAsia"/>
        </w:rPr>
        <w:t>”</w:t>
      </w:r>
      <w:r w:rsidRPr="005F2005">
        <w:rPr>
          <w:rFonts w:asciiTheme="minorEastAsia" w:eastAsiaTheme="minorEastAsia"/>
        </w:rPr>
        <w:t>現在占領了地盤，可以重復摩西和利庫爾戈斯的工作。一個循環完成了，出現了建立不朽國家的機會。哈靈頓大大超過了伊萊頓，他將政治跟財產的歷史聯系在一起，但它是由一系列循環性的轉型，而不僅僅是由傳統的遺產組成的。</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此外，他也從理論上完成了對古代憲法觀的破壞，這種觀點認為古代憲法是一個適合人民性情的習慣和習俗的結構，或是一人、少數和多數的完美平衡。假如他沒有像平均派那樣表示古代憲法的根源是諾曼人的篡權，他還是把它描述為不穩定的政體循環中的一個階段，從未給英格蘭帶來也絕不可能帶來和平或秩序。他的思想可以被視為是從前些年決疑論者有關</w:t>
      </w:r>
      <w:r w:rsidRPr="005F2005">
        <w:rPr>
          <w:rFonts w:asciiTheme="minorEastAsia" w:eastAsiaTheme="minorEastAsia"/>
        </w:rPr>
        <w:t>“</w:t>
      </w:r>
      <w:r w:rsidRPr="005F2005">
        <w:rPr>
          <w:rFonts w:asciiTheme="minorEastAsia" w:eastAsiaTheme="minorEastAsia"/>
        </w:rPr>
        <w:t>事實上的</w:t>
      </w:r>
      <w:r w:rsidRPr="005F2005">
        <w:rPr>
          <w:rFonts w:asciiTheme="minorEastAsia" w:eastAsiaTheme="minorEastAsia"/>
        </w:rPr>
        <w:t>”</w:t>
      </w:r>
      <w:r w:rsidRPr="005F2005">
        <w:rPr>
          <w:rFonts w:asciiTheme="minorEastAsia" w:eastAsiaTheme="minorEastAsia"/>
        </w:rPr>
        <w:t>權力的爭論發展而來，所以他愿意認為，舊制度的破裂已經把在國王和議會之間做出選擇的權利留給個人的良知，并且認為沒有人能夠因為做出這種選擇而被公正地懲罰；</w:t>
      </w:r>
      <w:hyperlink w:anchor="_757_4">
        <w:bookmarkStart w:id="810" w:name="757"/>
        <w:r w:rsidRPr="005F2005">
          <w:rPr>
            <w:rStyle w:val="36Text"/>
            <w:rFonts w:asciiTheme="minorEastAsia" w:eastAsiaTheme="minorEastAsia"/>
          </w:rPr>
          <w:t>757</w:t>
        </w:r>
        <w:bookmarkEnd w:id="810"/>
      </w:hyperlink>
      <w:r w:rsidRPr="005F2005">
        <w:rPr>
          <w:rFonts w:asciiTheme="minorEastAsia" w:eastAsiaTheme="minorEastAsia"/>
        </w:rPr>
        <w:t>遵循著阿沙姆或尼德漢姆的傳統的讀者，也許會擔心一切政府的起源都是刀劍，他為他們提供了一種有關刀劍的公民理論和公共史，由此得出的結論遠比《利維坦》更為樂觀和積極。他的</w:t>
      </w:r>
      <w:r w:rsidRPr="005F2005">
        <w:rPr>
          <w:rFonts w:asciiTheme="minorEastAsia" w:eastAsiaTheme="minorEastAsia"/>
        </w:rPr>
        <w:t>“</w:t>
      </w:r>
      <w:r w:rsidRPr="005F2005">
        <w:rPr>
          <w:rFonts w:asciiTheme="minorEastAsia" w:eastAsiaTheme="minorEastAsia"/>
        </w:rPr>
        <w:t>武裝的平民</w:t>
      </w:r>
      <w:r w:rsidRPr="005F2005">
        <w:rPr>
          <w:rFonts w:asciiTheme="minorEastAsia" w:eastAsiaTheme="minorEastAsia"/>
        </w:rPr>
        <w:t>”</w:t>
      </w:r>
      <w:r w:rsidRPr="005F2005">
        <w:rPr>
          <w:rFonts w:asciiTheme="minorEastAsia" w:eastAsiaTheme="minorEastAsia"/>
        </w:rPr>
        <w:t>（popolo armato）不是尼德漢姆所設想的行使</w:t>
      </w:r>
      <w:r w:rsidRPr="005F2005">
        <w:rPr>
          <w:rFonts w:asciiTheme="minorEastAsia" w:eastAsiaTheme="minorEastAsia"/>
        </w:rPr>
        <w:t>“</w:t>
      </w:r>
      <w:r w:rsidRPr="005F2005">
        <w:rPr>
          <w:rFonts w:asciiTheme="minorEastAsia" w:eastAsiaTheme="minorEastAsia"/>
        </w:rPr>
        <w:t>征服權</w:t>
      </w:r>
      <w:r w:rsidRPr="005F2005">
        <w:rPr>
          <w:rFonts w:asciiTheme="minorEastAsia" w:eastAsiaTheme="minorEastAsia"/>
        </w:rPr>
        <w:t>”</w:t>
      </w:r>
      <w:r w:rsidRPr="005F2005">
        <w:rPr>
          <w:rFonts w:asciiTheme="minorEastAsia" w:eastAsiaTheme="minorEastAsia"/>
        </w:rPr>
        <w:t>的一群寧錄，也不是凡納所設想的以神秘方式得到揀選的一幫圣徒：這里的刀劍既不屬于利維坦，也不屬于基甸</w:t>
      </w:r>
      <w:hyperlink w:anchor="_758_4">
        <w:bookmarkStart w:id="811" w:name="758"/>
        <w:r w:rsidRPr="005F2005">
          <w:rPr>
            <w:rStyle w:val="36Text"/>
            <w:rFonts w:asciiTheme="minorEastAsia" w:eastAsiaTheme="minorEastAsia"/>
          </w:rPr>
          <w:t>758</w:t>
        </w:r>
        <w:bookmarkEnd w:id="811"/>
      </w:hyperlink>
      <w:r w:rsidRPr="005F2005">
        <w:rPr>
          <w:rFonts w:asciiTheme="minorEastAsia" w:eastAsiaTheme="minorEastAsia"/>
        </w:rPr>
        <w:t>，而是共和國的人民建立其公民美德制度的基礎。</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哈靈頓的圖式中所描述的政治個體，仍然是佛羅倫薩的所有那些公民人文主義圖式所預設的（不管多么存疑）公民美德的支持者，但是我們已經看到，哈靈頓較少強調他所說的人格的道德基礎，而是更重視其物質基礎。《大洋國》中有關腐敗帶來道德墮落的言論，并不比16世紀或18世紀的人更多。哈靈頓的</w:t>
      </w:r>
      <w:r w:rsidRPr="005F2005">
        <w:rPr>
          <w:rFonts w:asciiTheme="minorEastAsia" w:eastAsiaTheme="minorEastAsia"/>
        </w:rPr>
        <w:t>“</w:t>
      </w:r>
      <w:r w:rsidRPr="005F2005">
        <w:rPr>
          <w:rFonts w:asciiTheme="minorEastAsia" w:eastAsiaTheme="minorEastAsia"/>
        </w:rPr>
        <w:t>人民</w:t>
      </w:r>
      <w:r w:rsidRPr="005F2005">
        <w:rPr>
          <w:rFonts w:asciiTheme="minorEastAsia" w:eastAsiaTheme="minorEastAsia"/>
        </w:rPr>
        <w:t>”</w:t>
      </w:r>
      <w:r w:rsidRPr="005F2005">
        <w:rPr>
          <w:rFonts w:asciiTheme="minorEastAsia" w:eastAsiaTheme="minorEastAsia"/>
        </w:rPr>
        <w:t>所擔心的最糟糕的事情是失去政府，</w:t>
      </w:r>
      <w:hyperlink w:anchor="_759_4">
        <w:bookmarkStart w:id="812" w:name="759"/>
        <w:r w:rsidRPr="005F2005">
          <w:rPr>
            <w:rStyle w:val="36Text"/>
            <w:rFonts w:asciiTheme="minorEastAsia" w:eastAsiaTheme="minorEastAsia"/>
          </w:rPr>
          <w:t>759</w:t>
        </w:r>
        <w:bookmarkEnd w:id="812"/>
      </w:hyperlink>
      <w:r w:rsidRPr="005F2005">
        <w:rPr>
          <w:rFonts w:asciiTheme="minorEastAsia" w:eastAsiaTheme="minorEastAsia"/>
        </w:rPr>
        <w:t>而他所說的政府不是指有強制力的主權者，而是指引導人們有機會踐行美德的</w:t>
      </w:r>
      <w:r w:rsidRPr="005F2005">
        <w:rPr>
          <w:rFonts w:asciiTheme="minorEastAsia" w:eastAsiaTheme="minorEastAsia"/>
        </w:rPr>
        <w:t>“</w:t>
      </w:r>
      <w:r w:rsidRPr="005F2005">
        <w:rPr>
          <w:rFonts w:asciiTheme="minorEastAsia" w:eastAsiaTheme="minorEastAsia"/>
        </w:rPr>
        <w:t>秩序</w:t>
      </w:r>
      <w:r w:rsidRPr="005F2005">
        <w:rPr>
          <w:rFonts w:asciiTheme="minorEastAsia" w:eastAsiaTheme="minorEastAsia"/>
        </w:rPr>
        <w:t>”</w:t>
      </w:r>
      <w:r w:rsidRPr="005F2005">
        <w:rPr>
          <w:rFonts w:asciiTheme="minorEastAsia" w:eastAsiaTheme="minorEastAsia"/>
        </w:rPr>
        <w:t>（ordini）。他像馬基雅維里一樣，認為拿起武器是個人作為負責任的道德存在肯定其社會權力和政治參與的基本手段，而擁有非依附性的土地保有權，則是拿起武器的物質基礎。哈靈頓似乎沒有考慮到這種土地保有權也會產生仆臣身份之外的社會依附關系；他對武裝之重要性的強調，也許使他把一切不帶勞役義務的土地保有權歸為一類。但是，盡管像普特南的伊萊頓和蘭伯羅一樣，他沒有探討存在于真正的自有地產和農奴之間的廣大中間地帶，他卻吸收了他們觀點中的一些要素。像伊萊頓一樣，他認為可繼承的世襲地產是關心和參與國事的前提。他說，仆從不是國家的成分，他們帶來的任何危險都是外部的，</w:t>
      </w:r>
      <w:hyperlink w:anchor="_760_4">
        <w:bookmarkStart w:id="813" w:name="760"/>
        <w:r w:rsidRPr="005F2005">
          <w:rPr>
            <w:rStyle w:val="36Text"/>
            <w:rFonts w:asciiTheme="minorEastAsia" w:eastAsiaTheme="minorEastAsia"/>
          </w:rPr>
          <w:t>760</w:t>
        </w:r>
        <w:bookmarkEnd w:id="813"/>
      </w:hyperlink>
      <w:r w:rsidRPr="005F2005">
        <w:rPr>
          <w:rFonts w:asciiTheme="minorEastAsia" w:eastAsiaTheme="minorEastAsia"/>
        </w:rPr>
        <w:t>就像來自外敵的威脅一樣。但是像蘭伯羅一樣，他似乎認為經濟上自立的公民也包括掙工資的人，只要他們住在自己的村子里，但不應是住在別人家里的仆人。</w:t>
      </w:r>
      <w:hyperlink w:anchor="_761_4">
        <w:bookmarkStart w:id="814" w:name="761"/>
        <w:r w:rsidRPr="005F2005">
          <w:rPr>
            <w:rStyle w:val="36Text"/>
            <w:rFonts w:asciiTheme="minorEastAsia" w:eastAsiaTheme="minorEastAsia"/>
          </w:rPr>
          <w:t>761</w:t>
        </w:r>
        <w:bookmarkEnd w:id="814"/>
      </w:hyperlink>
      <w:r w:rsidRPr="005F2005">
        <w:rPr>
          <w:rFonts w:asciiTheme="minorEastAsia" w:eastAsiaTheme="minorEastAsia"/>
        </w:rPr>
        <w:t>關于哈靈頓對經濟的態度有很多爭議，有人試圖證明：他認為土地從根本上說是一種可交易的商品，可以通過買賣獲利，這會使他的公民成為變化不定的企業家階層。</w:t>
      </w:r>
      <w:hyperlink w:anchor="_762_4">
        <w:bookmarkStart w:id="815" w:name="762"/>
        <w:r w:rsidRPr="005F2005">
          <w:rPr>
            <w:rStyle w:val="36Text"/>
            <w:rFonts w:asciiTheme="minorEastAsia" w:eastAsiaTheme="minorEastAsia"/>
          </w:rPr>
          <w:t>762</w:t>
        </w:r>
        <w:bookmarkEnd w:id="815"/>
      </w:hyperlink>
      <w:r w:rsidRPr="005F2005">
        <w:rPr>
          <w:rFonts w:asciiTheme="minorEastAsia" w:eastAsiaTheme="minorEastAsia"/>
        </w:rPr>
        <w:t>但是也有很好的理由認為，他的經濟學是希臘式的，是以</w:t>
      </w:r>
      <w:r w:rsidRPr="005F2005">
        <w:rPr>
          <w:rFonts w:asciiTheme="minorEastAsia" w:eastAsiaTheme="minorEastAsia"/>
        </w:rPr>
        <w:t>“</w:t>
      </w:r>
      <w:r w:rsidRPr="005F2005">
        <w:rPr>
          <w:rFonts w:asciiTheme="minorEastAsia" w:eastAsiaTheme="minorEastAsia"/>
        </w:rPr>
        <w:t>家政</w:t>
      </w:r>
      <w:r w:rsidRPr="005F2005">
        <w:rPr>
          <w:rFonts w:asciiTheme="minorEastAsia" w:eastAsiaTheme="minorEastAsia"/>
        </w:rPr>
        <w:t>”</w:t>
      </w:r>
      <w:r w:rsidRPr="005F2005">
        <w:rPr>
          <w:rFonts w:asciiTheme="minorEastAsia" w:eastAsiaTheme="minorEastAsia"/>
        </w:rPr>
        <w:t>（oikos）與</w:t>
      </w:r>
      <w:r w:rsidRPr="005F2005">
        <w:rPr>
          <w:rFonts w:asciiTheme="minorEastAsia" w:eastAsiaTheme="minorEastAsia"/>
        </w:rPr>
        <w:t>“</w:t>
      </w:r>
      <w:r w:rsidRPr="005F2005">
        <w:rPr>
          <w:rFonts w:asciiTheme="minorEastAsia" w:eastAsiaTheme="minorEastAsia"/>
        </w:rPr>
        <w:t>城邦</w:t>
      </w:r>
      <w:r w:rsidRPr="005F2005">
        <w:rPr>
          <w:rFonts w:asciiTheme="minorEastAsia" w:eastAsiaTheme="minorEastAsia"/>
        </w:rPr>
        <w:t>”</w:t>
      </w:r>
      <w:r w:rsidRPr="005F2005">
        <w:rPr>
          <w:rFonts w:asciiTheme="minorEastAsia" w:eastAsiaTheme="minorEastAsia"/>
        </w:rPr>
        <w:t>的關系為基礎。獲得土地是為了把它傳給后代：</w:t>
      </w:r>
      <w:hyperlink w:anchor="_763_4">
        <w:bookmarkStart w:id="816" w:name="763"/>
        <w:r w:rsidRPr="005F2005">
          <w:rPr>
            <w:rStyle w:val="36Text"/>
            <w:rFonts w:asciiTheme="minorEastAsia" w:eastAsiaTheme="minorEastAsia"/>
          </w:rPr>
          <w:t>763</w:t>
        </w:r>
        <w:bookmarkEnd w:id="816"/>
      </w:hyperlink>
      <w:r w:rsidRPr="005F2005">
        <w:rPr>
          <w:rFonts w:asciiTheme="minorEastAsia" w:eastAsiaTheme="minorEastAsia"/>
        </w:rPr>
        <w:t>使家庭或</w:t>
      </w:r>
      <w:r w:rsidRPr="005F2005">
        <w:rPr>
          <w:rFonts w:asciiTheme="minorEastAsia" w:eastAsiaTheme="minorEastAsia"/>
        </w:rPr>
        <w:t>“</w:t>
      </w:r>
      <w:r w:rsidRPr="005F2005">
        <w:rPr>
          <w:rFonts w:asciiTheme="minorEastAsia" w:eastAsiaTheme="minorEastAsia"/>
        </w:rPr>
        <w:t>家政</w:t>
      </w:r>
      <w:r w:rsidRPr="005F2005">
        <w:rPr>
          <w:rFonts w:asciiTheme="minorEastAsia" w:eastAsiaTheme="minorEastAsia"/>
        </w:rPr>
        <w:t>”</w:t>
      </w:r>
      <w:r w:rsidRPr="005F2005">
        <w:rPr>
          <w:rFonts w:asciiTheme="minorEastAsia" w:eastAsiaTheme="minorEastAsia"/>
        </w:rPr>
        <w:t>建立在可靠的繼承權上，讓兒子能夠自由地拿起武器，或是在有關國事的集會中參加無記名投票。就像亞里士多德一樣，擁有土地的目的不是利潤，而是閑暇：是投身于公共領域或公民大會、表現美德的機會。我們又回到了對公民精神的贊美，據此，政治特別適合于</w:t>
      </w:r>
      <w:r w:rsidRPr="005F2005">
        <w:rPr>
          <w:rFonts w:asciiTheme="minorEastAsia" w:eastAsiaTheme="minorEastAsia"/>
        </w:rPr>
        <w:t>“</w:t>
      </w:r>
      <w:r w:rsidRPr="005F2005">
        <w:rPr>
          <w:rFonts w:asciiTheme="minorEastAsia" w:eastAsiaTheme="minorEastAsia"/>
        </w:rPr>
        <w:t>紳士的稟賦</w:t>
      </w:r>
      <w:r w:rsidRPr="005F2005">
        <w:rPr>
          <w:rFonts w:asciiTheme="minorEastAsia" w:eastAsiaTheme="minorEastAsia"/>
        </w:rPr>
        <w:t>”</w:t>
      </w:r>
      <w:r w:rsidRPr="005F2005">
        <w:rPr>
          <w:rFonts w:asciiTheme="minorEastAsia" w:eastAsiaTheme="minorEastAsia"/>
        </w:rPr>
        <w:t>。</w:t>
      </w:r>
      <w:hyperlink w:anchor="_764_4">
        <w:bookmarkStart w:id="817" w:name="764"/>
        <w:r w:rsidRPr="005F2005">
          <w:rPr>
            <w:rStyle w:val="36Text"/>
            <w:rFonts w:asciiTheme="minorEastAsia" w:eastAsiaTheme="minorEastAsia"/>
          </w:rPr>
          <w:t>764</w:t>
        </w:r>
        <w:bookmarkEnd w:id="817"/>
      </w:hyperlink>
      <w:r w:rsidRPr="005F2005">
        <w:rPr>
          <w:rFonts w:asciiTheme="minorEastAsia" w:eastAsiaTheme="minorEastAsia"/>
        </w:rPr>
        <w:t>但是貧窮的有地自由民并沒有被剝奪值得贊美的</w:t>
      </w:r>
      <w:r w:rsidRPr="005F2005">
        <w:rPr>
          <w:rFonts w:asciiTheme="minorEastAsia" w:eastAsiaTheme="minorEastAsia"/>
        </w:rPr>
        <w:t>“</w:t>
      </w:r>
      <w:r w:rsidRPr="005F2005">
        <w:rPr>
          <w:rFonts w:asciiTheme="minorEastAsia" w:eastAsiaTheme="minorEastAsia"/>
        </w:rPr>
        <w:t>多數</w:t>
      </w:r>
      <w:r w:rsidRPr="005F2005">
        <w:rPr>
          <w:rFonts w:asciiTheme="minorEastAsia" w:eastAsiaTheme="minorEastAsia"/>
        </w:rPr>
        <w:t>”</w:t>
      </w:r>
      <w:r w:rsidRPr="005F2005">
        <w:rPr>
          <w:rFonts w:asciiTheme="minorEastAsia" w:eastAsiaTheme="minorEastAsia"/>
        </w:rPr>
        <w:t>角色。</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哈靈頓知道，財產可以以不動產或動產的形式存在，他特別聲明，他關于財產和權力關系的一般法則，對前者和后者同樣適用。</w:t>
      </w:r>
      <w:hyperlink w:anchor="_765_4">
        <w:bookmarkStart w:id="818" w:name="765"/>
        <w:r w:rsidRPr="005F2005">
          <w:rPr>
            <w:rStyle w:val="36Text"/>
            <w:rFonts w:asciiTheme="minorEastAsia" w:eastAsiaTheme="minorEastAsia"/>
          </w:rPr>
          <w:t>765</w:t>
        </w:r>
        <w:bookmarkEnd w:id="818"/>
      </w:hyperlink>
      <w:r w:rsidRPr="005F2005">
        <w:rPr>
          <w:rFonts w:asciiTheme="minorEastAsia" w:eastAsiaTheme="minorEastAsia"/>
        </w:rPr>
        <w:t>但是，盡管他很熟悉荷蘭，據說還曾在那里的英格蘭軍團中服過役，但他從未描述過一個以貨物或貨幣財產為基礎的軍事和政治結構；如果他做這種描述的話，遠不是古典時代那種武裝人民的荷蘭人會給他的觀點帶來麻煩。荷蘭和熱那亞</w:t>
      </w:r>
      <w:r w:rsidRPr="005F2005">
        <w:rPr>
          <w:rFonts w:asciiTheme="minorEastAsia" w:eastAsiaTheme="minorEastAsia"/>
        </w:rPr>
        <w:t>——</w:t>
      </w:r>
      <w:r w:rsidRPr="005F2005">
        <w:rPr>
          <w:rFonts w:asciiTheme="minorEastAsia" w:eastAsiaTheme="minorEastAsia"/>
        </w:rPr>
        <w:t>應當注意，不是威尼斯</w:t>
      </w:r>
      <w:r w:rsidRPr="005F2005">
        <w:rPr>
          <w:rFonts w:asciiTheme="minorEastAsia" w:eastAsiaTheme="minorEastAsia"/>
        </w:rPr>
        <w:t>——</w:t>
      </w:r>
      <w:r w:rsidRPr="005F2005">
        <w:rPr>
          <w:rFonts w:asciiTheme="minorEastAsia" w:eastAsiaTheme="minorEastAsia"/>
        </w:rPr>
        <w:t>在他看來屬于完全的商業社會的類型，它們僅僅出現在討論</w:t>
      </w:r>
      <w:r w:rsidRPr="005F2005">
        <w:rPr>
          <w:rFonts w:asciiTheme="minorEastAsia" w:eastAsiaTheme="minorEastAsia"/>
        </w:rPr>
        <w:t>“</w:t>
      </w:r>
      <w:r w:rsidRPr="005F2005">
        <w:rPr>
          <w:rFonts w:asciiTheme="minorEastAsia" w:eastAsiaTheme="minorEastAsia"/>
        </w:rPr>
        <w:t>貿易平衡是否會侵蝕土地平衡</w:t>
      </w:r>
      <w:r w:rsidRPr="005F2005">
        <w:rPr>
          <w:rFonts w:asciiTheme="minorEastAsia" w:eastAsiaTheme="minorEastAsia"/>
        </w:rPr>
        <w:t>”</w:t>
      </w:r>
      <w:r w:rsidRPr="005F2005">
        <w:rPr>
          <w:rFonts w:asciiTheme="minorEastAsia" w:eastAsiaTheme="minorEastAsia"/>
        </w:rPr>
        <w:t>的背景中。他這里評價的是高利貸對土地財產的影響。荷蘭和日內瓦是逐利的社會，顯然不需要禁止高利貸的立法；古代以色列和斯巴達的政制是建立在土地分配上，其農田數量有限，因此必須嚴格限制高利貸的作用，以防不動產的分配陷入債務關系。</w:t>
      </w:r>
      <w:hyperlink w:anchor="_766_4">
        <w:bookmarkStart w:id="819" w:name="766"/>
        <w:r w:rsidRPr="005F2005">
          <w:rPr>
            <w:rStyle w:val="36Text"/>
            <w:rFonts w:asciiTheme="minorEastAsia" w:eastAsiaTheme="minorEastAsia"/>
          </w:rPr>
          <w:t>766</w:t>
        </w:r>
        <w:bookmarkEnd w:id="819"/>
      </w:hyperlink>
      <w:r w:rsidRPr="005F2005">
        <w:rPr>
          <w:rFonts w:asciiTheme="minorEastAsia" w:eastAsiaTheme="minorEastAsia"/>
        </w:rPr>
        <w:t>出于同樣的原因，現代猶太人應當在能夠使他們恢復農民條件的土地上重新肯定自身。</w:t>
      </w:r>
      <w:hyperlink w:anchor="_767_4">
        <w:bookmarkStart w:id="820" w:name="767"/>
        <w:r w:rsidRPr="005F2005">
          <w:rPr>
            <w:rStyle w:val="36Text"/>
            <w:rFonts w:asciiTheme="minorEastAsia" w:eastAsiaTheme="minorEastAsia"/>
          </w:rPr>
          <w:t>767</w:t>
        </w:r>
        <w:bookmarkEnd w:id="820"/>
      </w:hyperlink>
      <w:r w:rsidRPr="005F2005">
        <w:rPr>
          <w:rFonts w:asciiTheme="minorEastAsia" w:eastAsiaTheme="minorEastAsia"/>
        </w:rPr>
        <w:t>但是大洋國有足夠的土地，使它的商人能夠從事逐利的活動（但顯然不再允許猶太人）；高利貸不會破壞土地制度，因此應當予以鼓勵，而且這能給它帶來財富。</w:t>
      </w:r>
      <w:hyperlink w:anchor="_768_4">
        <w:bookmarkStart w:id="821" w:name="768"/>
        <w:r w:rsidRPr="005F2005">
          <w:rPr>
            <w:rStyle w:val="36Text"/>
            <w:rFonts w:asciiTheme="minorEastAsia" w:eastAsiaTheme="minorEastAsia"/>
          </w:rPr>
          <w:t>768</w:t>
        </w:r>
        <w:bookmarkEnd w:id="821"/>
      </w:hyperlink>
      <w:r w:rsidRPr="005F2005">
        <w:rPr>
          <w:rFonts w:asciiTheme="minorEastAsia" w:eastAsiaTheme="minorEastAsia"/>
        </w:rPr>
        <w:t>尋找資產階級起源的學者愉快地發現，哈靈頓在為利潤投機行為辯護，但這并沒有掩蓋一個事實：他認為貨幣投機與土地繼承權有著消極而非積極的關系。財產的目的是穩定和閑暇：它把個人碇泊于權力和美德的結構之中，使他能夠自由地實踐這種活動。反對市場利潤作為公民人格的基礎，是因為它的多變：</w:t>
      </w:r>
      <w:r w:rsidRPr="005F2005">
        <w:rPr>
          <w:rFonts w:asciiTheme="minorEastAsia" w:eastAsiaTheme="minorEastAsia"/>
        </w:rPr>
        <w:t>“</w:t>
      </w:r>
      <w:r w:rsidRPr="005F2005">
        <w:rPr>
          <w:rFonts w:asciiTheme="minorEastAsia" w:eastAsiaTheme="minorEastAsia"/>
        </w:rPr>
        <w:t>輕飄飄地來，又輕飄飄地走了</w:t>
      </w:r>
      <w:r w:rsidRPr="005F2005">
        <w:rPr>
          <w:rFonts w:asciiTheme="minorEastAsia" w:eastAsiaTheme="minorEastAsia"/>
        </w:rPr>
        <w:t>”</w:t>
      </w:r>
      <w:r w:rsidRPr="005F2005">
        <w:rPr>
          <w:rFonts w:asciiTheme="minorEastAsia" w:eastAsiaTheme="minorEastAsia"/>
        </w:rPr>
        <w:t>，哈靈頓說。</w:t>
      </w:r>
      <w:hyperlink w:anchor="_769_4">
        <w:bookmarkStart w:id="822" w:name="769"/>
        <w:r w:rsidRPr="005F2005">
          <w:rPr>
            <w:rStyle w:val="36Text"/>
            <w:rFonts w:asciiTheme="minorEastAsia" w:eastAsiaTheme="minorEastAsia"/>
          </w:rPr>
          <w:t>769</w:t>
        </w:r>
        <w:bookmarkEnd w:id="822"/>
      </w:hyperlink>
      <w:r w:rsidRPr="005F2005">
        <w:rPr>
          <w:rFonts w:asciiTheme="minorEastAsia" w:eastAsiaTheme="minorEastAsia"/>
        </w:rPr>
        <w:t>一個人有多少，也會失去多少，轉瞬之間他就會判若兩人。孔夫子說，君子不器；公民人格不是商品。</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隨著大洋國的貿易擴張，這個共和國也許必須進行領土擴張。這大概是哈靈頓對馬基雅維里產生共鳴的一個原因，后者認為武裝的人民共和國必須是</w:t>
      </w:r>
      <w:r w:rsidRPr="005F2005">
        <w:rPr>
          <w:rFonts w:asciiTheme="minorEastAsia" w:eastAsiaTheme="minorEastAsia"/>
        </w:rPr>
        <w:t>“</w:t>
      </w:r>
      <w:r w:rsidRPr="005F2005">
        <w:rPr>
          <w:rFonts w:asciiTheme="minorEastAsia" w:eastAsiaTheme="minorEastAsia"/>
        </w:rPr>
        <w:t>擴張的國家</w:t>
      </w:r>
      <w:r w:rsidRPr="005F2005">
        <w:rPr>
          <w:rFonts w:asciiTheme="minorEastAsia" w:eastAsiaTheme="minorEastAsia"/>
        </w:rPr>
        <w:t>”</w:t>
      </w:r>
      <w:r w:rsidRPr="005F2005">
        <w:rPr>
          <w:rFonts w:asciiTheme="minorEastAsia" w:eastAsiaTheme="minorEastAsia"/>
        </w:rPr>
        <w:t>；</w:t>
      </w:r>
      <w:hyperlink w:anchor="_770_4">
        <w:bookmarkStart w:id="823" w:name="770"/>
        <w:r w:rsidRPr="005F2005">
          <w:rPr>
            <w:rStyle w:val="36Text"/>
            <w:rFonts w:asciiTheme="minorEastAsia" w:eastAsiaTheme="minorEastAsia"/>
          </w:rPr>
          <w:t>770</w:t>
        </w:r>
        <w:bookmarkEnd w:id="823"/>
      </w:hyperlink>
      <w:r w:rsidRPr="005F2005">
        <w:rPr>
          <w:rFonts w:asciiTheme="minorEastAsia" w:eastAsiaTheme="minorEastAsia"/>
        </w:rPr>
        <w:t>但有些重要的不同。兩人都認為，人民的共和國必須把武器交到人民手里，武器是為了打仗用的，不是為了儀式或裝點門面。但是，馬基雅維里（就像他之前的布魯尼一樣，受到有關羅馬征服伊特魯里亞自由城市的思想的影響）認為，波利比阿式的共和國毗鄰其他共和國和王國，因此必然與這些平等的國家發生戰爭；在他看來，羅馬有著食人族的宿命，它必然毀滅其他民族的美德，并最終毀滅自身的美德。然而，關于英格蘭，哈靈頓寫道：</w:t>
      </w:r>
      <w:r w:rsidRPr="005F2005">
        <w:rPr>
          <w:rFonts w:asciiTheme="minorEastAsia" w:eastAsiaTheme="minorEastAsia"/>
        </w:rPr>
        <w:t>“</w:t>
      </w:r>
      <w:r w:rsidRPr="005F2005">
        <w:rPr>
          <w:rFonts w:asciiTheme="minorEastAsia" w:eastAsiaTheme="minorEastAsia"/>
        </w:rPr>
        <w:t>海洋賦予威尼斯以成長的法律，大洋國則賦予海洋以法律。</w:t>
      </w:r>
      <w:r w:rsidRPr="005F2005">
        <w:rPr>
          <w:rFonts w:asciiTheme="minorEastAsia" w:eastAsiaTheme="minorEastAsia"/>
        </w:rPr>
        <w:t>”</w:t>
      </w:r>
      <w:hyperlink w:anchor="_771_4">
        <w:bookmarkStart w:id="824" w:name="771"/>
        <w:r w:rsidRPr="005F2005">
          <w:rPr>
            <w:rStyle w:val="36Text"/>
            <w:rFonts w:asciiTheme="minorEastAsia" w:eastAsiaTheme="minorEastAsia"/>
          </w:rPr>
          <w:t>771</w:t>
        </w:r>
        <w:bookmarkEnd w:id="824"/>
      </w:hyperlink>
      <w:r w:rsidRPr="005F2005">
        <w:rPr>
          <w:rFonts w:asciiTheme="minorEastAsia" w:eastAsiaTheme="minorEastAsia"/>
        </w:rPr>
        <w:t>兩者都是島國，海洋使其免于受到家門口的敵人的不斷威脅；但是威尼斯的空間只能容納商人、工匠和海員，由于缺少獨立的公民而無法建立帝國和民主，英格蘭則既是島國又有農業領土，能夠養活武裝的人民，他們在國內是民主派，在國外則是征服者。此外，缺少毗鄰的</w:t>
      </w:r>
      <w:r w:rsidRPr="005F2005">
        <w:rPr>
          <w:rFonts w:asciiTheme="minorEastAsia" w:eastAsiaTheme="minorEastAsia"/>
        </w:rPr>
        <w:t>“</w:t>
      </w:r>
      <w:r w:rsidRPr="005F2005">
        <w:rPr>
          <w:rFonts w:asciiTheme="minorEastAsia" w:eastAsiaTheme="minorEastAsia"/>
        </w:rPr>
        <w:t>堅實土地</w:t>
      </w:r>
      <w:r w:rsidRPr="005F2005">
        <w:rPr>
          <w:rFonts w:asciiTheme="minorEastAsia" w:eastAsiaTheme="minorEastAsia"/>
        </w:rPr>
        <w:t>”</w:t>
      </w:r>
      <w:r w:rsidRPr="005F2005">
        <w:rPr>
          <w:rFonts w:asciiTheme="minorEastAsia" w:eastAsiaTheme="minorEastAsia"/>
        </w:rPr>
        <w:t>（terra-firma），意味著沒有其自由和美德可能受到破壞的相鄰的共和國，大洋國在擴張時也就不必擔心自身的腐敗；但是哈靈頓沒有清楚說明這在現實世界中意味著什么。馬韋爾曾宣布，克倫威爾是共和國公共武力的持有者，將是</w:t>
      </w:r>
      <w:r w:rsidRPr="005F2005">
        <w:rPr>
          <w:rFonts w:asciiTheme="minorEastAsia" w:eastAsiaTheme="minorEastAsia"/>
        </w:rPr>
        <w:t>“</w:t>
      </w:r>
      <w:r w:rsidRPr="005F2005">
        <w:rPr>
          <w:rFonts w:asciiTheme="minorEastAsia" w:eastAsiaTheme="minorEastAsia"/>
        </w:rPr>
        <w:t>一切不自由的國家的救星</w:t>
      </w:r>
      <w:r w:rsidRPr="005F2005">
        <w:rPr>
          <w:rFonts w:asciiTheme="minorEastAsia" w:eastAsiaTheme="minorEastAsia"/>
        </w:rPr>
        <w:t>”</w:t>
      </w:r>
      <w:r w:rsidRPr="005F2005">
        <w:rPr>
          <w:rFonts w:asciiTheme="minorEastAsia" w:eastAsiaTheme="minorEastAsia"/>
        </w:rPr>
        <w:t>，他懷著這種真誠的感情，把英格蘭共和國想象成一個領袖，要把相鄰的歐洲從哥特人的（很可能還有教皇的）轡軛中解放出來；</w:t>
      </w:r>
      <w:hyperlink w:anchor="_772_4">
        <w:bookmarkStart w:id="825" w:name="772"/>
        <w:r w:rsidRPr="005F2005">
          <w:rPr>
            <w:rStyle w:val="36Text"/>
            <w:rFonts w:asciiTheme="minorEastAsia" w:eastAsiaTheme="minorEastAsia"/>
          </w:rPr>
          <w:t>772</w:t>
        </w:r>
        <w:bookmarkEnd w:id="825"/>
      </w:hyperlink>
      <w:r w:rsidRPr="005F2005">
        <w:rPr>
          <w:rFonts w:asciiTheme="minorEastAsia" w:eastAsiaTheme="minorEastAsia"/>
        </w:rPr>
        <w:t>但是還有另一種著眼于海洋而不是大陸的觀點，它把渴望土地、從事征服的自由人，視為在因為戰亂瘟疫而使古代居民大量消失的愛爾蘭從事殖民活動者，</w:t>
      </w:r>
      <w:r w:rsidRPr="005F2005">
        <w:rPr>
          <w:rFonts w:asciiTheme="minorEastAsia" w:eastAsiaTheme="minorEastAsia"/>
        </w:rPr>
        <w:t>“</w:t>
      </w:r>
      <w:r w:rsidRPr="005F2005">
        <w:rPr>
          <w:rFonts w:asciiTheme="minorEastAsia" w:eastAsiaTheme="minorEastAsia"/>
        </w:rPr>
        <w:t>每個公民遲早都會得到自己的農莊</w:t>
      </w:r>
      <w:r w:rsidRPr="005F2005">
        <w:rPr>
          <w:rFonts w:asciiTheme="minorEastAsia" w:eastAsiaTheme="minorEastAsia"/>
        </w:rPr>
        <w:t>”</w:t>
      </w:r>
      <w:r w:rsidRPr="005F2005">
        <w:rPr>
          <w:rFonts w:asciiTheme="minorEastAsia" w:eastAsiaTheme="minorEastAsia"/>
        </w:rPr>
        <w:t>。</w:t>
      </w:r>
      <w:hyperlink w:anchor="_773_4">
        <w:bookmarkStart w:id="826" w:name="773"/>
        <w:r w:rsidRPr="005F2005">
          <w:rPr>
            <w:rStyle w:val="36Text"/>
            <w:rFonts w:asciiTheme="minorEastAsia" w:eastAsiaTheme="minorEastAsia"/>
          </w:rPr>
          <w:t>773</w:t>
        </w:r>
        <w:bookmarkEnd w:id="826"/>
      </w:hyperlink>
      <w:r w:rsidRPr="005F2005">
        <w:rPr>
          <w:rFonts w:asciiTheme="minorEastAsia" w:eastAsiaTheme="minorEastAsia"/>
        </w:rPr>
        <w:t>（愛爾蘭的清教徒軍隊，是因為反對克倫威爾而被流放到那兒的，哈靈頓的一些朋友和崇拜者與他們有交往。）有一段話聲稱，</w:t>
      </w:r>
      <w:r w:rsidRPr="005F2005">
        <w:rPr>
          <w:rFonts w:asciiTheme="minorEastAsia" w:eastAsiaTheme="minorEastAsia"/>
        </w:rPr>
        <w:t>“</w:t>
      </w:r>
      <w:r w:rsidRPr="005F2005">
        <w:rPr>
          <w:rFonts w:asciiTheme="minorEastAsia" w:eastAsiaTheme="minorEastAsia"/>
        </w:rPr>
        <w:t>再多一些種植園，國家會擁有更多</w:t>
      </w:r>
      <w:r w:rsidRPr="005F2005">
        <w:rPr>
          <w:rFonts w:asciiTheme="minorEastAsia" w:eastAsiaTheme="minorEastAsia"/>
        </w:rPr>
        <w:t>”</w:t>
      </w:r>
      <w:r w:rsidRPr="005F2005">
        <w:rPr>
          <w:rFonts w:asciiTheme="minorEastAsia" w:eastAsiaTheme="minorEastAsia"/>
        </w:rPr>
        <w:t>。</w:t>
      </w:r>
      <w:hyperlink w:anchor="_774_4">
        <w:bookmarkStart w:id="827" w:name="774"/>
        <w:r w:rsidRPr="005F2005">
          <w:rPr>
            <w:rStyle w:val="36Text"/>
            <w:rFonts w:asciiTheme="minorEastAsia" w:eastAsiaTheme="minorEastAsia"/>
          </w:rPr>
          <w:t>774</w:t>
        </w:r>
        <w:bookmarkEnd w:id="827"/>
      </w:hyperlink>
      <w:r w:rsidRPr="005F2005">
        <w:rPr>
          <w:rFonts w:asciiTheme="minorEastAsia" w:eastAsiaTheme="minorEastAsia"/>
        </w:rPr>
        <w:t>鑒于他的思想后來在十三個殖民地享有的重要性，人們不禁會說，哈靈頓想象著空曠的愛爾蘭也會被搬到大西洋對岸；然而他也提到了</w:t>
      </w:r>
      <w:r w:rsidRPr="005F2005">
        <w:rPr>
          <w:rFonts w:asciiTheme="minorEastAsia" w:eastAsiaTheme="minorEastAsia"/>
        </w:rPr>
        <w:t>“</w:t>
      </w:r>
      <w:r w:rsidRPr="005F2005">
        <w:rPr>
          <w:rFonts w:asciiTheme="minorEastAsia" w:eastAsiaTheme="minorEastAsia"/>
        </w:rPr>
        <w:t>印度群島的殖民地</w:t>
      </w:r>
      <w:r w:rsidRPr="005F2005">
        <w:rPr>
          <w:rFonts w:asciiTheme="minorEastAsia" w:eastAsiaTheme="minorEastAsia"/>
        </w:rPr>
        <w:t>”</w:t>
      </w:r>
      <w:hyperlink w:anchor="_775_4">
        <w:bookmarkStart w:id="828" w:name="775"/>
        <w:r w:rsidRPr="005F2005">
          <w:rPr>
            <w:rStyle w:val="36Text"/>
            <w:rFonts w:asciiTheme="minorEastAsia" w:eastAsiaTheme="minorEastAsia"/>
          </w:rPr>
          <w:t>775</w:t>
        </w:r>
        <w:bookmarkEnd w:id="828"/>
      </w:hyperlink>
      <w:r w:rsidRPr="005F2005">
        <w:rPr>
          <w:rFonts w:asciiTheme="minorEastAsia" w:eastAsiaTheme="minorEastAsia"/>
        </w:rPr>
        <w:t>——</w:t>
      </w:r>
      <w:r w:rsidRPr="005F2005">
        <w:rPr>
          <w:rFonts w:asciiTheme="minorEastAsia" w:eastAsiaTheme="minorEastAsia"/>
        </w:rPr>
        <w:t>很可能是指美洲的定居點</w:t>
      </w:r>
      <w:r w:rsidRPr="005F2005">
        <w:rPr>
          <w:rFonts w:asciiTheme="minorEastAsia" w:eastAsiaTheme="minorEastAsia"/>
        </w:rPr>
        <w:t>——</w:t>
      </w:r>
      <w:r w:rsidRPr="005F2005">
        <w:rPr>
          <w:rFonts w:asciiTheme="minorEastAsia" w:eastAsiaTheme="minorEastAsia"/>
        </w:rPr>
        <w:t>在不久的將來肯定會獨立。如果說對于大洋國的不腐敗的擴張會發生在何處，哈靈頓語焉不詳，但他就像他之前的詹諾蒂一樣明確，他要從馬基雅維里在《論李維》開頭列出的兩種選擇中取其菁華。大洋國要在不受限制的擴張方面成為羅馬，在永恒的穩定、自由和美德方面成為威尼斯。為此目的，他讓自己的立法者在一次超長的演說</w:t>
      </w:r>
      <w:hyperlink w:anchor="_776_4">
        <w:bookmarkStart w:id="829" w:name="776"/>
        <w:r w:rsidRPr="005F2005">
          <w:rPr>
            <w:rStyle w:val="36Text"/>
            <w:rFonts w:asciiTheme="minorEastAsia" w:eastAsiaTheme="minorEastAsia"/>
          </w:rPr>
          <w:t>776</w:t>
        </w:r>
        <w:bookmarkEnd w:id="829"/>
      </w:hyperlink>
      <w:r w:rsidRPr="005F2005">
        <w:rPr>
          <w:rFonts w:asciiTheme="minorEastAsia" w:eastAsiaTheme="minorEastAsia"/>
        </w:rPr>
        <w:t>中背誦了《論李維》第一卷第六章中完整的一段話，其中首次把羅馬和威尼斯作為對立面，他認為馬基雅維里是錯誤的，因為后者認為武裝人民付出的代價是貴族和平民紛爭不已（當領地的財富成為爭奪的對象時，這種紛爭對共和國極為有害）。跟那些親威尼斯的馬基雅維里批評者一樣，他認為羅馬公民的沖突不是平民騷亂的結果，而是羅馬貴族以世襲方式壟斷官職的結果，這與武裝的人民沒有因果關系。威尼斯解決這個問題的方式是，使貴族成為一個由多數選舉產生并在他們中輪換的團體；馬基雅維里則錯誤地假設，解除人民的武裝是它內部和平的原因。</w:t>
      </w:r>
      <w:hyperlink w:anchor="_777_4">
        <w:bookmarkStart w:id="830" w:name="777"/>
        <w:r w:rsidRPr="005F2005">
          <w:rPr>
            <w:rStyle w:val="36Text"/>
            <w:rFonts w:asciiTheme="minorEastAsia" w:eastAsiaTheme="minorEastAsia"/>
          </w:rPr>
          <w:t>777</w:t>
        </w:r>
        <w:bookmarkEnd w:id="830"/>
      </w:hyperlink>
      <w:r w:rsidRPr="005F2005">
        <w:rPr>
          <w:rFonts w:asciiTheme="minorEastAsia" w:eastAsiaTheme="minorEastAsia"/>
        </w:rPr>
        <w:t>大洋國是從打破哥特人的平衡及其世襲貴族制的消失中產生的，它有著島國的條件，有擁有土地和武裝的人民；她只能采用那個</w:t>
      </w:r>
      <w:r w:rsidRPr="005F2005">
        <w:rPr>
          <w:rFonts w:asciiTheme="minorEastAsia" w:eastAsiaTheme="minorEastAsia"/>
        </w:rPr>
        <w:t>“</w:t>
      </w:r>
      <w:r w:rsidRPr="005F2005">
        <w:rPr>
          <w:rFonts w:asciiTheme="minorEastAsia" w:eastAsiaTheme="minorEastAsia"/>
        </w:rPr>
        <w:t>最安定的共和國</w:t>
      </w:r>
      <w:r w:rsidRPr="005F2005">
        <w:rPr>
          <w:rFonts w:asciiTheme="minorEastAsia" w:eastAsiaTheme="minorEastAsia"/>
        </w:rPr>
        <w:t>”</w:t>
      </w:r>
      <w:r w:rsidRPr="005F2005">
        <w:rPr>
          <w:rFonts w:asciiTheme="minorEastAsia" w:eastAsiaTheme="minorEastAsia"/>
        </w:rPr>
        <w:t>的輪換貴族制，她能將威尼斯和羅馬集于一身，不必擔心英格蘭會出現愷撒。</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對大洋國的</w:t>
      </w:r>
      <w:r w:rsidRPr="005F2005">
        <w:rPr>
          <w:rFonts w:asciiTheme="minorEastAsia" w:eastAsiaTheme="minorEastAsia"/>
        </w:rPr>
        <w:t>“</w:t>
      </w:r>
      <w:r w:rsidRPr="005F2005">
        <w:rPr>
          <w:rFonts w:asciiTheme="minorEastAsia" w:eastAsiaTheme="minorEastAsia"/>
        </w:rPr>
        <w:t>秩序</w:t>
      </w:r>
      <w:r w:rsidRPr="005F2005">
        <w:rPr>
          <w:rFonts w:asciiTheme="minorEastAsia" w:eastAsiaTheme="minorEastAsia"/>
        </w:rPr>
        <w:t>”</w:t>
      </w:r>
      <w:r w:rsidRPr="005F2005">
        <w:rPr>
          <w:rFonts w:asciiTheme="minorEastAsia" w:eastAsiaTheme="minorEastAsia"/>
        </w:rPr>
        <w:t>有冗長的記述，還有烏托邦式的細節。它的目標是建立一個全體公民參與的圖式，其基礎是定期召開的地方社區或</w:t>
      </w:r>
      <w:r w:rsidRPr="005F2005">
        <w:rPr>
          <w:rFonts w:asciiTheme="minorEastAsia" w:eastAsiaTheme="minorEastAsia"/>
        </w:rPr>
        <w:t>“</w:t>
      </w:r>
      <w:r w:rsidRPr="005F2005">
        <w:rPr>
          <w:rFonts w:asciiTheme="minorEastAsia" w:eastAsiaTheme="minorEastAsia"/>
        </w:rPr>
        <w:t>部族</w:t>
      </w:r>
      <w:r w:rsidRPr="005F2005">
        <w:rPr>
          <w:rFonts w:asciiTheme="minorEastAsia" w:eastAsiaTheme="minorEastAsia"/>
        </w:rPr>
        <w:t>”</w:t>
      </w:r>
      <w:r w:rsidRPr="005F2005">
        <w:rPr>
          <w:rFonts w:asciiTheme="minorEastAsia" w:eastAsiaTheme="minorEastAsia"/>
        </w:rPr>
        <w:t>（tribes，這個名稱同樣反映著希臘</w:t>
      </w:r>
      <w:r w:rsidRPr="005F2005">
        <w:rPr>
          <w:rFonts w:asciiTheme="minorEastAsia" w:eastAsiaTheme="minorEastAsia"/>
        </w:rPr>
        <w:t>—</w:t>
      </w:r>
      <w:r w:rsidRPr="005F2005">
        <w:rPr>
          <w:rFonts w:asciiTheme="minorEastAsia" w:eastAsiaTheme="minorEastAsia"/>
        </w:rPr>
        <w:t>羅馬或希伯來的影響）大會，它在很多方面類似于英格蘭傳統的郡縣大會：至少在召集并訓練郡縣民兵和選舉全國議會代表上是如此。實際上，全體公民是以騎兵和步兵的</w:t>
      </w:r>
      <w:r w:rsidRPr="005F2005">
        <w:rPr>
          <w:rFonts w:asciiTheme="minorEastAsia" w:eastAsiaTheme="minorEastAsia"/>
        </w:rPr>
        <w:t>“</w:t>
      </w:r>
      <w:r w:rsidRPr="005F2005">
        <w:rPr>
          <w:rFonts w:asciiTheme="minorEastAsia" w:eastAsiaTheme="minorEastAsia"/>
        </w:rPr>
        <w:t>黃金隊列</w:t>
      </w:r>
      <w:r w:rsidRPr="005F2005">
        <w:rPr>
          <w:rFonts w:asciiTheme="minorEastAsia" w:eastAsiaTheme="minorEastAsia"/>
        </w:rPr>
        <w:t>”</w:t>
      </w:r>
      <w:r w:rsidRPr="005F2005">
        <w:rPr>
          <w:rFonts w:asciiTheme="minorEastAsia" w:eastAsiaTheme="minorEastAsia"/>
        </w:rPr>
        <w:t>方式舉行威尼斯式的無記名投票，選出大洋國的平民院和元老院的成員；哈靈頓有意識地對</w:t>
      </w:r>
      <w:r w:rsidRPr="005F2005">
        <w:rPr>
          <w:rFonts w:asciiTheme="minorEastAsia" w:eastAsiaTheme="minorEastAsia"/>
        </w:rPr>
        <w:t>“</w:t>
      </w:r>
      <w:r w:rsidRPr="005F2005">
        <w:rPr>
          <w:rFonts w:asciiTheme="minorEastAsia" w:eastAsiaTheme="minorEastAsia"/>
        </w:rPr>
        <w:t>民兵</w:t>
      </w:r>
      <w:r w:rsidRPr="005F2005">
        <w:rPr>
          <w:rFonts w:asciiTheme="minorEastAsia" w:eastAsiaTheme="minorEastAsia"/>
        </w:rPr>
        <w:t>”</w:t>
      </w:r>
      <w:r w:rsidRPr="005F2005">
        <w:rPr>
          <w:rFonts w:asciiTheme="minorEastAsia" w:eastAsiaTheme="minorEastAsia"/>
        </w:rPr>
        <w:t>（milizia）和</w:t>
      </w:r>
      <w:r w:rsidRPr="005F2005">
        <w:rPr>
          <w:rFonts w:asciiTheme="minorEastAsia" w:eastAsiaTheme="minorEastAsia"/>
        </w:rPr>
        <w:t>“</w:t>
      </w:r>
      <w:r w:rsidRPr="005F2005">
        <w:rPr>
          <w:rFonts w:asciiTheme="minorEastAsia" w:eastAsiaTheme="minorEastAsia"/>
        </w:rPr>
        <w:t>治安隊</w:t>
      </w:r>
      <w:r w:rsidRPr="005F2005">
        <w:rPr>
          <w:rFonts w:asciiTheme="minorEastAsia" w:eastAsiaTheme="minorEastAsia"/>
        </w:rPr>
        <w:t>”</w:t>
      </w:r>
      <w:r w:rsidRPr="005F2005">
        <w:rPr>
          <w:rFonts w:asciiTheme="minorEastAsia" w:eastAsiaTheme="minorEastAsia"/>
        </w:rPr>
        <w:t>（polizia）的一致性做了生動描述。</w:t>
      </w:r>
      <w:hyperlink w:anchor="_778_4">
        <w:bookmarkStart w:id="831" w:name="778"/>
        <w:r w:rsidRPr="005F2005">
          <w:rPr>
            <w:rStyle w:val="36Text"/>
            <w:rFonts w:asciiTheme="minorEastAsia" w:eastAsiaTheme="minorEastAsia"/>
          </w:rPr>
          <w:t>778</w:t>
        </w:r>
        <w:bookmarkEnd w:id="831"/>
      </w:hyperlink>
      <w:r w:rsidRPr="005F2005">
        <w:rPr>
          <w:rFonts w:asciiTheme="minorEastAsia" w:eastAsiaTheme="minorEastAsia"/>
        </w:rPr>
        <w:t>但是，當選的人并不是本來意義上的代表，而是輪到他們參與和服務的公民，他們通過抽簽和推舉進入特意設計成威尼斯式的復雜結構。哈靈頓并非不知道</w:t>
      </w:r>
      <w:r w:rsidRPr="005F2005">
        <w:rPr>
          <w:rFonts w:asciiTheme="minorEastAsia" w:eastAsiaTheme="minorEastAsia"/>
        </w:rPr>
        <w:t>“</w:t>
      </w:r>
      <w:r w:rsidRPr="005F2005">
        <w:rPr>
          <w:rFonts w:asciiTheme="minorEastAsia" w:eastAsiaTheme="minorEastAsia"/>
        </w:rPr>
        <w:t>威尼斯神話</w:t>
      </w:r>
      <w:r w:rsidRPr="005F2005">
        <w:rPr>
          <w:rFonts w:asciiTheme="minorEastAsia" w:eastAsiaTheme="minorEastAsia"/>
        </w:rPr>
        <w:t>”</w:t>
      </w:r>
      <w:r w:rsidRPr="005F2005">
        <w:rPr>
          <w:rFonts w:asciiTheme="minorEastAsia" w:eastAsiaTheme="minorEastAsia"/>
        </w:rPr>
        <w:t>，它使美德成為機制，讓人們進入使其行為既理性又無私利的過程，無論這是否出于他們本意</w:t>
      </w:r>
      <w:r w:rsidRPr="005F2005">
        <w:rPr>
          <w:rFonts w:asciiTheme="minorEastAsia" w:eastAsiaTheme="minorEastAsia"/>
        </w:rPr>
        <w:t>——</w:t>
      </w:r>
      <w:r w:rsidRPr="005F2005">
        <w:rPr>
          <w:rFonts w:asciiTheme="minorEastAsia" w:eastAsiaTheme="minorEastAsia"/>
        </w:rPr>
        <w:t>這是他最后和最系統的政治著作中出現的孔塔里尼所說的柏拉圖式基調；</w:t>
      </w:r>
      <w:hyperlink w:anchor="_779_4">
        <w:bookmarkStart w:id="832" w:name="779"/>
        <w:r w:rsidRPr="005F2005">
          <w:rPr>
            <w:rStyle w:val="36Text"/>
            <w:rFonts w:asciiTheme="minorEastAsia" w:eastAsiaTheme="minorEastAsia"/>
          </w:rPr>
          <w:t>779</w:t>
        </w:r>
        <w:bookmarkEnd w:id="832"/>
      </w:hyperlink>
      <w:r w:rsidRPr="005F2005">
        <w:rPr>
          <w:rFonts w:asciiTheme="minorEastAsia" w:eastAsiaTheme="minorEastAsia"/>
        </w:rPr>
        <w:t>不過，他的主要意圖是通過公民參與展示人的美德。要實行包括代表的職務在內的官職的定期輪換（尼德漢姆把它稱為</w:t>
      </w:r>
      <w:r w:rsidRPr="005F2005">
        <w:rPr>
          <w:rFonts w:asciiTheme="minorEastAsia" w:eastAsiaTheme="minorEastAsia"/>
        </w:rPr>
        <w:t>“</w:t>
      </w:r>
      <w:r w:rsidRPr="005F2005">
        <w:rPr>
          <w:rFonts w:asciiTheme="minorEastAsia" w:eastAsiaTheme="minorEastAsia"/>
        </w:rPr>
        <w:t>革命</w:t>
      </w:r>
      <w:r w:rsidRPr="005F2005">
        <w:rPr>
          <w:rFonts w:asciiTheme="minorEastAsia" w:eastAsiaTheme="minorEastAsia"/>
        </w:rPr>
        <w:t>”</w:t>
      </w:r>
      <w:r w:rsidRPr="005F2005">
        <w:rPr>
          <w:rFonts w:asciiTheme="minorEastAsia" w:eastAsiaTheme="minorEastAsia"/>
        </w:rPr>
        <w:t>），不是為了保證人民的選擇至高無上，而是為了保證實現個人的參與；他要定期擔任官職，不可把公共職能委托或轉讓給別人。輪換制在哈靈頓那兒相當于馬基雅維里的（他認為這也是威尼斯的）</w:t>
      </w:r>
      <w:r w:rsidRPr="005F2005">
        <w:rPr>
          <w:rFonts w:asciiTheme="minorEastAsia" w:eastAsiaTheme="minorEastAsia"/>
        </w:rPr>
        <w:t>“</w:t>
      </w:r>
      <w:r w:rsidRPr="005F2005">
        <w:rPr>
          <w:rFonts w:asciiTheme="minorEastAsia" w:eastAsiaTheme="minorEastAsia"/>
        </w:rPr>
        <w:t>原則的恢復</w:t>
      </w:r>
      <w:r w:rsidRPr="005F2005">
        <w:rPr>
          <w:rFonts w:asciiTheme="minorEastAsia" w:eastAsiaTheme="minorEastAsia"/>
        </w:rPr>
        <w:t>”</w:t>
      </w:r>
      <w:r w:rsidRPr="005F2005">
        <w:rPr>
          <w:rFonts w:asciiTheme="minorEastAsia" w:eastAsiaTheme="minorEastAsia"/>
        </w:rPr>
        <w:t>（ridurre ai principii），即在行動中并通過行動而使美德不斷更新。在他的烏托邦的專業行話中，他喜歡采用極夸張的語言</w:t>
      </w:r>
      <w:r w:rsidRPr="005F2005">
        <w:rPr>
          <w:rFonts w:asciiTheme="minorEastAsia" w:eastAsiaTheme="minorEastAsia"/>
        </w:rPr>
        <w:t>——“</w:t>
      </w:r>
      <w:r w:rsidRPr="005F2005">
        <w:rPr>
          <w:rFonts w:asciiTheme="minorEastAsia" w:eastAsiaTheme="minorEastAsia"/>
        </w:rPr>
        <w:t>銀河</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第一推動力</w:t>
      </w:r>
      <w:r w:rsidRPr="005F2005">
        <w:rPr>
          <w:rFonts w:asciiTheme="minorEastAsia" w:eastAsiaTheme="minorEastAsia"/>
        </w:rPr>
        <w:t>”</w:t>
      </w:r>
      <w:r w:rsidRPr="005F2005">
        <w:rPr>
          <w:rFonts w:asciiTheme="minorEastAsia" w:eastAsiaTheme="minorEastAsia"/>
        </w:rPr>
        <w:t>（primum mobile）和</w:t>
      </w:r>
      <w:r w:rsidRPr="005F2005">
        <w:rPr>
          <w:rFonts w:asciiTheme="minorEastAsia" w:eastAsiaTheme="minorEastAsia"/>
        </w:rPr>
        <w:t>“</w:t>
      </w:r>
      <w:r w:rsidRPr="005F2005">
        <w:rPr>
          <w:rFonts w:asciiTheme="minorEastAsia" w:eastAsiaTheme="minorEastAsia"/>
        </w:rPr>
        <w:t>天體</w:t>
      </w:r>
      <w:r w:rsidRPr="005F2005">
        <w:rPr>
          <w:rFonts w:asciiTheme="minorEastAsia" w:eastAsiaTheme="minorEastAsia"/>
        </w:rPr>
        <w:t>”</w:t>
      </w:r>
      <w:r w:rsidRPr="005F2005">
        <w:rPr>
          <w:rFonts w:asciiTheme="minorEastAsia" w:eastAsiaTheme="minorEastAsia"/>
        </w:rPr>
        <w:t>，它們分別表示光的自我永存、熱情和生命。他對哈維的血液循環發現所作引用亦是如此。輪換制也是他解決貴族問題的手段。在他的體系中被賦予</w:t>
      </w:r>
      <w:r w:rsidRPr="005F2005">
        <w:rPr>
          <w:rFonts w:asciiTheme="minorEastAsia" w:eastAsiaTheme="minorEastAsia"/>
        </w:rPr>
        <w:t>“</w:t>
      </w:r>
      <w:r w:rsidRPr="005F2005">
        <w:rPr>
          <w:rFonts w:asciiTheme="minorEastAsia" w:eastAsiaTheme="minorEastAsia"/>
        </w:rPr>
        <w:t>少數</w:t>
      </w:r>
      <w:r w:rsidRPr="005F2005">
        <w:rPr>
          <w:rFonts w:asciiTheme="minorEastAsia" w:eastAsiaTheme="minorEastAsia"/>
        </w:rPr>
        <w:t>”</w:t>
      </w:r>
      <w:r w:rsidRPr="005F2005">
        <w:rPr>
          <w:rFonts w:asciiTheme="minorEastAsia" w:eastAsiaTheme="minorEastAsia"/>
        </w:rPr>
        <w:t>之功能的元老院成員（應當指出，立法者的工作一旦完成，</w:t>
      </w:r>
      <w:r w:rsidRPr="005F2005">
        <w:rPr>
          <w:rFonts w:asciiTheme="minorEastAsia" w:eastAsiaTheme="minorEastAsia"/>
        </w:rPr>
        <w:t>“</w:t>
      </w:r>
      <w:r w:rsidRPr="005F2005">
        <w:rPr>
          <w:rFonts w:asciiTheme="minorEastAsia" w:eastAsiaTheme="minorEastAsia"/>
        </w:rPr>
        <w:t>一人</w:t>
      </w:r>
      <w:r w:rsidRPr="005F2005">
        <w:rPr>
          <w:rFonts w:asciiTheme="minorEastAsia" w:eastAsiaTheme="minorEastAsia"/>
        </w:rPr>
        <w:t>”</w:t>
      </w:r>
      <w:r w:rsidRPr="005F2005">
        <w:rPr>
          <w:rFonts w:asciiTheme="minorEastAsia" w:eastAsiaTheme="minorEastAsia"/>
        </w:rPr>
        <w:t>就不起多少作用了）要定期選舉，定期讓三分之一退休。對他們特點的說明不是著眼于他們作為一個社會群體的素質，而是著眼于他們所履行的政治職能，根據古典時代和文藝復興的傳統，這種職能嚴格限于提出法律和政策，由人民或公民大會從中做出選擇。用他的說法，</w:t>
      </w:r>
      <w:r w:rsidRPr="005F2005">
        <w:rPr>
          <w:rFonts w:asciiTheme="minorEastAsia" w:eastAsiaTheme="minorEastAsia"/>
        </w:rPr>
        <w:t>“</w:t>
      </w:r>
      <w:r w:rsidRPr="005F2005">
        <w:rPr>
          <w:rFonts w:asciiTheme="minorEastAsia" w:eastAsiaTheme="minorEastAsia"/>
        </w:rPr>
        <w:t>辯論</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結果</w:t>
      </w:r>
      <w:r w:rsidRPr="005F2005">
        <w:rPr>
          <w:rFonts w:asciiTheme="minorEastAsia" w:eastAsiaTheme="minorEastAsia"/>
        </w:rPr>
        <w:t>”</w:t>
      </w:r>
      <w:r w:rsidRPr="005F2005">
        <w:rPr>
          <w:rFonts w:asciiTheme="minorEastAsia" w:eastAsiaTheme="minorEastAsia"/>
        </w:rPr>
        <w:t>要絕對分開，</w:t>
      </w:r>
      <w:hyperlink w:anchor="_780_4">
        <w:bookmarkStart w:id="833" w:name="780"/>
        <w:r w:rsidRPr="005F2005">
          <w:rPr>
            <w:rStyle w:val="36Text"/>
            <w:rFonts w:asciiTheme="minorEastAsia" w:eastAsiaTheme="minorEastAsia"/>
          </w:rPr>
          <w:t>780</w:t>
        </w:r>
        <w:bookmarkEnd w:id="833"/>
      </w:hyperlink>
      <w:r w:rsidRPr="005F2005">
        <w:rPr>
          <w:rFonts w:asciiTheme="minorEastAsia" w:eastAsiaTheme="minorEastAsia"/>
        </w:rPr>
        <w:t>這是哈靈頓使美德發揮效用，以及區分和分配決策過程中的不同成分的方法，它能使人們必須公允地采取行動。但是，他讓少數定期出入于多數的團體，是要證明不必有一個貴族階層履行少數的職能。當然，某種社會差異還是有必要存在的；整個亞里士多德式的技術是基于把政治職能跟社會特點聯系在一起。元老院要由人民從一個騎士等級的成員中選出，對后者有每年一百鎊收入的財產資格限制；</w:t>
      </w:r>
      <w:hyperlink w:anchor="_781_4">
        <w:bookmarkStart w:id="834" w:name="781"/>
        <w:r w:rsidRPr="005F2005">
          <w:rPr>
            <w:rStyle w:val="36Text"/>
            <w:rFonts w:asciiTheme="minorEastAsia" w:eastAsiaTheme="minorEastAsia"/>
          </w:rPr>
          <w:t>781</w:t>
        </w:r>
        <w:bookmarkEnd w:id="834"/>
      </w:hyperlink>
      <w:r w:rsidRPr="005F2005">
        <w:rPr>
          <w:rFonts w:asciiTheme="minorEastAsia" w:eastAsiaTheme="minorEastAsia"/>
        </w:rPr>
        <w:t>但是更重要的似乎是，他有著堅定信念，相信多數在觀察少數時能夠了解他們的才華。他說，二十個人中間會有六個人能力卓越，其余十四人要聽從他們的領導；沒有必要建立復雜的機制以保證他們得到選拔，最重要的防范措施是確保</w:t>
      </w:r>
      <w:r w:rsidRPr="005F2005">
        <w:rPr>
          <w:rFonts w:asciiTheme="minorEastAsia" w:eastAsiaTheme="minorEastAsia"/>
        </w:rPr>
        <w:t>“</w:t>
      </w:r>
      <w:r w:rsidRPr="005F2005">
        <w:rPr>
          <w:rFonts w:asciiTheme="minorEastAsia" w:eastAsiaTheme="minorEastAsia"/>
        </w:rPr>
        <w:t>辯論</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結果</w:t>
      </w:r>
      <w:r w:rsidRPr="005F2005">
        <w:rPr>
          <w:rFonts w:asciiTheme="minorEastAsia" w:eastAsiaTheme="minorEastAsia"/>
        </w:rPr>
        <w:t>”</w:t>
      </w:r>
      <w:r w:rsidRPr="005F2005">
        <w:rPr>
          <w:rFonts w:asciiTheme="minorEastAsia" w:eastAsiaTheme="minorEastAsia"/>
        </w:rPr>
        <w:t>的分離，讓六人和十四人能夠正確地各司其職。</w:t>
      </w:r>
      <w:hyperlink w:anchor="_782_4">
        <w:bookmarkStart w:id="835" w:name="782"/>
        <w:r w:rsidRPr="005F2005">
          <w:rPr>
            <w:rStyle w:val="36Text"/>
            <w:rFonts w:asciiTheme="minorEastAsia" w:eastAsiaTheme="minorEastAsia"/>
          </w:rPr>
          <w:t>782</w:t>
        </w:r>
        <w:bookmarkEnd w:id="835"/>
      </w:hyperlink>
      <w:r w:rsidRPr="005F2005">
        <w:rPr>
          <w:rFonts w:asciiTheme="minorEastAsia" w:eastAsiaTheme="minorEastAsia"/>
        </w:rPr>
        <w:t>顯然，在哈靈頓的頭腦中，這兩組人在才能上的差異對應著財產、出身和地位的差異；六人是紳士，他們比其余十四人有更多的財產、閑暇、經驗和傳統。</w:t>
      </w:r>
      <w:hyperlink w:anchor="_783_4">
        <w:bookmarkStart w:id="836" w:name="783"/>
        <w:r w:rsidRPr="005F2005">
          <w:rPr>
            <w:rStyle w:val="36Text"/>
            <w:rFonts w:asciiTheme="minorEastAsia" w:eastAsiaTheme="minorEastAsia"/>
          </w:rPr>
          <w:t>783</w:t>
        </w:r>
        <w:bookmarkEnd w:id="836"/>
      </w:hyperlink>
      <w:r w:rsidRPr="005F2005">
        <w:rPr>
          <w:rFonts w:asciiTheme="minorEastAsia" w:eastAsiaTheme="minorEastAsia"/>
        </w:rPr>
        <w:t>但是關鍵在于讓十四個人自愿承認這些素質，沒有世襲制，也沒有過分的財產資格去限制他們的選擇。我們這里第一次遇到了英格蘭共和主義理論中的服從概念</w:t>
      </w:r>
      <w:r w:rsidRPr="005F2005">
        <w:rPr>
          <w:rFonts w:asciiTheme="minorEastAsia" w:eastAsiaTheme="minorEastAsia"/>
        </w:rPr>
        <w:t>——</w:t>
      </w:r>
      <w:r w:rsidRPr="005F2005">
        <w:rPr>
          <w:rFonts w:asciiTheme="minorEastAsia" w:eastAsiaTheme="minorEastAsia"/>
        </w:rPr>
        <w:t>用現代學者喜歡的說法</w:t>
      </w:r>
      <w:r w:rsidRPr="005F2005">
        <w:rPr>
          <w:rFonts w:asciiTheme="minorEastAsia" w:eastAsiaTheme="minorEastAsia"/>
        </w:rPr>
        <w:t>——</w:t>
      </w:r>
      <w:r w:rsidRPr="005F2005">
        <w:rPr>
          <w:rFonts w:asciiTheme="minorEastAsia" w:eastAsiaTheme="minorEastAsia"/>
        </w:rPr>
        <w:t>雖然它在英格蘭社會思想中想必不是第一次出現；我們從亞里士多德、馬基雅維里和圭恰迪尼那兒已經很熟悉這一概念，圭恰迪尼曾用它來仔細區分</w:t>
      </w:r>
      <w:r w:rsidRPr="005F2005">
        <w:rPr>
          <w:rFonts w:asciiTheme="minorEastAsia" w:eastAsiaTheme="minorEastAsia"/>
        </w:rPr>
        <w:t>“</w:t>
      </w:r>
      <w:r w:rsidRPr="005F2005">
        <w:rPr>
          <w:rFonts w:asciiTheme="minorEastAsia" w:eastAsiaTheme="minorEastAsia"/>
        </w:rPr>
        <w:t>開放型政制</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封閉型政制</w:t>
      </w:r>
      <w:r w:rsidRPr="005F2005">
        <w:rPr>
          <w:rFonts w:asciiTheme="minorEastAsia" w:eastAsiaTheme="minorEastAsia"/>
        </w:rPr>
        <w:t>”</w:t>
      </w:r>
      <w:r w:rsidRPr="005F2005">
        <w:rPr>
          <w:rFonts w:asciiTheme="minorEastAsia" w:eastAsiaTheme="minorEastAsia"/>
        </w:rPr>
        <w:t>中的貴族。</w:t>
      </w:r>
      <w:hyperlink w:anchor="_784_4">
        <w:bookmarkStart w:id="837" w:name="784"/>
        <w:r w:rsidRPr="005F2005">
          <w:rPr>
            <w:rStyle w:val="36Text"/>
            <w:rFonts w:asciiTheme="minorEastAsia" w:eastAsiaTheme="minorEastAsia"/>
          </w:rPr>
          <w:t>784</w:t>
        </w:r>
        <w:bookmarkEnd w:id="837"/>
      </w:hyperlink>
      <w:r w:rsidRPr="005F2005">
        <w:rPr>
          <w:rFonts w:asciiTheme="minorEastAsia" w:eastAsiaTheme="minorEastAsia"/>
        </w:rPr>
        <w:t>從哈靈頓到約翰</w:t>
      </w:r>
      <w:r w:rsidRPr="005F2005">
        <w:rPr>
          <w:rFonts w:asciiTheme="minorEastAsia" w:eastAsiaTheme="minorEastAsia"/>
        </w:rPr>
        <w:t>·</w:t>
      </w:r>
      <w:r w:rsidRPr="005F2005">
        <w:rPr>
          <w:rFonts w:asciiTheme="minorEastAsia" w:eastAsiaTheme="minorEastAsia"/>
        </w:rPr>
        <w:t>亞當斯，它在大西洋思想</w:t>
      </w:r>
      <w:hyperlink w:anchor="_785_4">
        <w:bookmarkStart w:id="838" w:name="785"/>
        <w:r w:rsidRPr="005F2005">
          <w:rPr>
            <w:rStyle w:val="36Text"/>
            <w:rFonts w:asciiTheme="minorEastAsia" w:eastAsiaTheme="minorEastAsia"/>
          </w:rPr>
          <w:t>785</w:t>
        </w:r>
        <w:bookmarkEnd w:id="838"/>
      </w:hyperlink>
      <w:r w:rsidRPr="005F2005">
        <w:rPr>
          <w:rFonts w:asciiTheme="minorEastAsia" w:eastAsiaTheme="minorEastAsia"/>
        </w:rPr>
        <w:t>中的作用是用來論證：貴族制與民主制的關系</w:t>
      </w:r>
      <w:r w:rsidRPr="005F2005">
        <w:rPr>
          <w:rFonts w:asciiTheme="minorEastAsia" w:eastAsiaTheme="minorEastAsia"/>
        </w:rPr>
        <w:t>——</w:t>
      </w:r>
      <w:r w:rsidRPr="005F2005">
        <w:rPr>
          <w:rFonts w:asciiTheme="minorEastAsia" w:eastAsiaTheme="minorEastAsia"/>
        </w:rPr>
        <w:t>這是任何混合政府理論的關鍵所在</w:t>
      </w:r>
      <w:r w:rsidRPr="005F2005">
        <w:rPr>
          <w:rFonts w:asciiTheme="minorEastAsia" w:eastAsiaTheme="minorEastAsia"/>
        </w:rPr>
        <w:t>——</w:t>
      </w:r>
      <w:r w:rsidRPr="005F2005">
        <w:rPr>
          <w:rFonts w:asciiTheme="minorEastAsia" w:eastAsiaTheme="minorEastAsia"/>
        </w:rPr>
        <w:t>在一個有比較自由、多變和能夠暢所欲言社會里才會有最佳的形式；貴族制雖然發揮著人格和財產的功能，是一種自然的而非制度化的現象，但當它不是封閉的而是得到了多數承認時，才能發揮最好的作用。在尼德漢姆或哈靈頓看來，很難建立不會引起沖突或腐敗的封閉式貴族制，而且沒有必要做這種嘗試。</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但是，哈靈頓的著作和凡納、彌爾頓或第五王朝派的著作同時出現，意味著他必須考慮另一種貴族制的可能性，它比世襲制更強大：即圣徒統治的貴族制。他們是有著神性體驗的精英，由其性質所定，他們的資格不能由多數人做出判斷。為了充分理解這個問題的深度，必須考慮他已成功地把英格蘭置于一個不是傳統時代，而是古典時代的背景之下。英格蘭的歷史現在成了共和主義美德的興起、衰落和再生過程的一部分，這甚至比早期的布魯尼之后人們所認為的佛羅倫薩史更加確定；眼前這個時刻，是英格蘭有機會以自莉薇婭的羅馬時代以來從未存在過的形式重建武裝自由民的國家的時刻。本書一再重申的主題是，重建共和國、重建使人成為其應是的社會的時刻，若不補充上末日啟示的時刻或神恩在歷史中降臨的時刻的觀念，就是難以想象的；哈靈頓亦不例外。我們被告知，大洋國</w:t>
      </w:r>
      <w:r w:rsidRPr="005F2005">
        <w:rPr>
          <w:rFonts w:asciiTheme="minorEastAsia" w:eastAsiaTheme="minorEastAsia"/>
        </w:rPr>
        <w:t>“</w:t>
      </w:r>
      <w:r w:rsidRPr="005F2005">
        <w:rPr>
          <w:rFonts w:asciiTheme="minorEastAsia" w:eastAsiaTheme="minorEastAsia"/>
        </w:rPr>
        <w:t>就像薩倫的玫瑰和谷地的百合</w:t>
      </w:r>
      <w:r w:rsidRPr="005F2005">
        <w:rPr>
          <w:rFonts w:asciiTheme="minorEastAsia" w:eastAsiaTheme="minorEastAsia"/>
        </w:rPr>
        <w:t>”</w:t>
      </w:r>
      <w:r w:rsidRPr="005F2005">
        <w:rPr>
          <w:rFonts w:asciiTheme="minorEastAsia" w:eastAsiaTheme="minorEastAsia"/>
        </w:rPr>
        <w:t>；立法者在她建立之初一直吟唱著幻想曲</w:t>
      </w:r>
      <w:r w:rsidRPr="005F2005">
        <w:rPr>
          <w:rFonts w:asciiTheme="minorEastAsia" w:eastAsiaTheme="minorEastAsia"/>
        </w:rPr>
        <w:t>“</w:t>
      </w:r>
      <w:r w:rsidRPr="005F2005">
        <w:rPr>
          <w:rFonts w:asciiTheme="minorEastAsia" w:eastAsiaTheme="minorEastAsia"/>
        </w:rPr>
        <w:t>所羅門之歌</w:t>
      </w:r>
      <w:r w:rsidRPr="005F2005">
        <w:rPr>
          <w:rFonts w:asciiTheme="minorEastAsia" w:eastAsiaTheme="minorEastAsia"/>
        </w:rPr>
        <w:t>”</w:t>
      </w:r>
      <w:r w:rsidRPr="005F2005">
        <w:rPr>
          <w:rFonts w:asciiTheme="minorEastAsia" w:eastAsiaTheme="minorEastAsia"/>
        </w:rPr>
        <w:t>，</w:t>
      </w:r>
      <w:hyperlink w:anchor="_786_4">
        <w:bookmarkStart w:id="839" w:name="786"/>
        <w:r w:rsidRPr="005F2005">
          <w:rPr>
            <w:rStyle w:val="36Text"/>
            <w:rFonts w:asciiTheme="minorEastAsia" w:eastAsiaTheme="minorEastAsia"/>
          </w:rPr>
          <w:t>786</w:t>
        </w:r>
        <w:bookmarkEnd w:id="839"/>
      </w:hyperlink>
      <w:r w:rsidRPr="005F2005">
        <w:rPr>
          <w:rFonts w:asciiTheme="minorEastAsia" w:eastAsiaTheme="minorEastAsia"/>
        </w:rPr>
        <w:t>任何正統的基督徒都會與作為基督嫁娘的教會形象結合在一起；我們在另一個地方還聽到，這個共和國是圣子統治，就像摩西的王國是圣父統治一樣。</w:t>
      </w:r>
      <w:hyperlink w:anchor="_787_4">
        <w:bookmarkStart w:id="840" w:name="787"/>
        <w:r w:rsidRPr="005F2005">
          <w:rPr>
            <w:rStyle w:val="36Text"/>
            <w:rFonts w:asciiTheme="minorEastAsia" w:eastAsiaTheme="minorEastAsia"/>
          </w:rPr>
          <w:t>787</w:t>
        </w:r>
        <w:bookmarkEnd w:id="840"/>
      </w:hyperlink>
      <w:r w:rsidRPr="005F2005">
        <w:rPr>
          <w:rFonts w:asciiTheme="minorEastAsia" w:eastAsiaTheme="minorEastAsia"/>
        </w:rPr>
        <w:t>然而，這也是圣徒統治出現的時刻，它以自己的方式向上帝面前公民的平等發起了挑戰。</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w:t>
      </w:r>
      <w:r w:rsidRPr="005F2005">
        <w:rPr>
          <w:rFonts w:asciiTheme="minorEastAsia" w:eastAsiaTheme="minorEastAsia"/>
        </w:rPr>
        <w:t>得到揀選的民族</w:t>
      </w:r>
      <w:r w:rsidRPr="005F2005">
        <w:rPr>
          <w:rFonts w:asciiTheme="minorEastAsia" w:eastAsiaTheme="minorEastAsia"/>
        </w:rPr>
        <w:t>”</w:t>
      </w:r>
      <w:r w:rsidRPr="005F2005">
        <w:rPr>
          <w:rFonts w:asciiTheme="minorEastAsia" w:eastAsiaTheme="minorEastAsia"/>
        </w:rPr>
        <w:t>，即全體信徒屬于同一個教會這種特殊的英格蘭式肯定，自它出現以來，就以一種將平信徒自治（laicism）和啟示錄語言融合在一起的奇妙而特殊的方式，肯定了世俗權威的至上地位。假如教皇在時間中代表著在永恒的當下采取行動的上帝之存在這種主張是虛假的，那么這個世俗共同體就能夠擔當期待著基督回到時間中來的信仰共同體的角色。世俗權威高于任何以信仰為基礎向它的至上地位發起的挑戰，于是就變成了批駁反基督分子的標準，羅馬天主教神父，阿米尼烏斯教派的主教以及蘇格蘭長老會的長老，都先后扮演過這種反基督分子的角色。在1650年代的獨立派看來，羅馬教廷仍是最典型的敵人，奉行神法的長老會教派位居第二，當哈靈頓所說的立法者（他部分地是克倫威爾的化身）接近于達到他努力的目標時，他被后人紀念主要是因為他戰勝了外敵（這顯然是指蘇格蘭人）入侵。</w:t>
      </w:r>
      <w:hyperlink w:anchor="_788_4">
        <w:bookmarkStart w:id="841" w:name="788"/>
        <w:r w:rsidRPr="005F2005">
          <w:rPr>
            <w:rStyle w:val="36Text"/>
            <w:rFonts w:asciiTheme="minorEastAsia" w:eastAsiaTheme="minorEastAsia"/>
          </w:rPr>
          <w:t>788</w:t>
        </w:r>
        <w:bookmarkEnd w:id="841"/>
      </w:hyperlink>
      <w:r w:rsidRPr="005F2005">
        <w:rPr>
          <w:rFonts w:asciiTheme="minorEastAsia" w:eastAsiaTheme="minorEastAsia"/>
        </w:rPr>
        <w:t>但是，圣徒的統治，聲稱擁有別人不可企及的精神權威、選民身份或智慧，卻對基本上屬于同一等級的世俗共同體的精神角色構成了威脅</w:t>
      </w:r>
      <w:r w:rsidRPr="005F2005">
        <w:rPr>
          <w:rFonts w:asciiTheme="minorEastAsia" w:eastAsiaTheme="minorEastAsia"/>
        </w:rPr>
        <w:t>——</w:t>
      </w:r>
      <w:r w:rsidRPr="005F2005">
        <w:rPr>
          <w:rFonts w:asciiTheme="minorEastAsia" w:eastAsiaTheme="minorEastAsia"/>
        </w:rPr>
        <w:t>因此威廉</w:t>
      </w:r>
      <w:r w:rsidRPr="005F2005">
        <w:rPr>
          <w:rFonts w:asciiTheme="minorEastAsia" w:eastAsiaTheme="minorEastAsia"/>
        </w:rPr>
        <w:t>·</w:t>
      </w:r>
      <w:r w:rsidRPr="005F2005">
        <w:rPr>
          <w:rFonts w:asciiTheme="minorEastAsia" w:eastAsiaTheme="minorEastAsia"/>
        </w:rPr>
        <w:t>普萊恩宣布，貴格會教徒是披著偽裝的耶穌會信徒或圣方濟各會信徒。</w:t>
      </w:r>
      <w:hyperlink w:anchor="_789_2">
        <w:bookmarkStart w:id="842" w:name="789"/>
        <w:r w:rsidRPr="005F2005">
          <w:rPr>
            <w:rStyle w:val="36Text"/>
            <w:rFonts w:asciiTheme="minorEastAsia" w:eastAsiaTheme="minorEastAsia"/>
          </w:rPr>
          <w:t>789</w:t>
        </w:r>
        <w:bookmarkEnd w:id="842"/>
      </w:hyperlink>
      <w:r w:rsidRPr="005F2005">
        <w:rPr>
          <w:rFonts w:asciiTheme="minorEastAsia" w:eastAsiaTheme="minorEastAsia"/>
        </w:rPr>
        <w:t>在《利維坦》第四卷和第五卷，霍布斯提出要筑起一座堡壘以對抗所有這些威脅。他以自己高度個性化的方式，用激進的新教教義證明：塵世間沒有任何機構能夠在基督升天和返回之間行使源于他的權威，或是在因掃羅而結束的摩西神權統治與基督返回時所實行的神權統治之間，行使直接源于上帝的權威。在這個期間占據著舞臺的天然的和人為的世俗權威，行使著宣講和解釋有關上帝返回的預言的不可分割的權力；但是，行使這種權力的代價是，只能不斷重復那種預言，除掉利維坦的一切偽精神性敵人，但把利維坦置于一個啟示錄的時間圖式之中，并說明有一天他的權威將不復存在，因為神權統治已經同復活的基督一起回歸。</w:t>
      </w:r>
      <w:hyperlink w:anchor="_790_2">
        <w:bookmarkStart w:id="843" w:name="790"/>
        <w:r w:rsidRPr="005F2005">
          <w:rPr>
            <w:rStyle w:val="36Text"/>
            <w:rFonts w:asciiTheme="minorEastAsia" w:eastAsiaTheme="minorEastAsia"/>
          </w:rPr>
          <w:t>790</w:t>
        </w:r>
        <w:bookmarkEnd w:id="843"/>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霍布斯和哈靈頓</w:t>
      </w:r>
      <w:r w:rsidRPr="005F2005">
        <w:rPr>
          <w:rFonts w:asciiTheme="minorEastAsia" w:eastAsiaTheme="minorEastAsia"/>
        </w:rPr>
        <w:t>——</w:t>
      </w:r>
      <w:r w:rsidRPr="005F2005">
        <w:rPr>
          <w:rFonts w:asciiTheme="minorEastAsia" w:eastAsiaTheme="minorEastAsia"/>
        </w:rPr>
        <w:t>主張絕對主權的理論家和主張參與式美德的共和國的理論家，大概就像任何兩個意識形態鼓吹者一樣，肯定會發生爭執；其實，哈靈頓有不少資源可用來抨擊霍布斯的權力理論，抨擊他對希臘</w:t>
      </w:r>
      <w:r w:rsidRPr="005F2005">
        <w:rPr>
          <w:rFonts w:asciiTheme="minorEastAsia" w:eastAsiaTheme="minorEastAsia"/>
        </w:rPr>
        <w:t>—</w:t>
      </w:r>
      <w:r w:rsidRPr="005F2005">
        <w:rPr>
          <w:rFonts w:asciiTheme="minorEastAsia" w:eastAsiaTheme="minorEastAsia"/>
        </w:rPr>
        <w:t>羅馬遺產的憎恨和他用私人的自愿服從代替公共的積極美德的做法。</w:t>
      </w:r>
      <w:hyperlink w:anchor="_791_2">
        <w:bookmarkStart w:id="844" w:name="791"/>
        <w:r w:rsidRPr="005F2005">
          <w:rPr>
            <w:rStyle w:val="36Text"/>
            <w:rFonts w:asciiTheme="minorEastAsia" w:eastAsiaTheme="minorEastAsia"/>
          </w:rPr>
          <w:t>791</w:t>
        </w:r>
        <w:bookmarkEnd w:id="844"/>
      </w:hyperlink>
      <w:r w:rsidRPr="005F2005">
        <w:rPr>
          <w:rFonts w:asciiTheme="minorEastAsia" w:eastAsiaTheme="minorEastAsia"/>
        </w:rPr>
        <w:t>但他們有一種更深刻的共同意識，而且在這一點上有著共同的敵人。哈靈頓就像霍布斯一樣，亟想證明最早的長老會長老和執事不是在神權傳統中得到委任的，而是在公民大會中選出來的。</w:t>
      </w:r>
      <w:hyperlink w:anchor="_792_2">
        <w:bookmarkStart w:id="845" w:name="792"/>
        <w:r w:rsidRPr="005F2005">
          <w:rPr>
            <w:rStyle w:val="36Text"/>
            <w:rFonts w:asciiTheme="minorEastAsia" w:eastAsiaTheme="minorEastAsia"/>
          </w:rPr>
          <w:t>792</w:t>
        </w:r>
        <w:bookmarkEnd w:id="845"/>
      </w:hyperlink>
      <w:r w:rsidRPr="005F2005">
        <w:rPr>
          <w:rFonts w:asciiTheme="minorEastAsia" w:eastAsiaTheme="minorEastAsia"/>
        </w:rPr>
        <w:t>就像大多數獨立派一樣（無論他們傾向于平信徒自治還是教會自治），他要證明這一點，以便對抗所有的教皇派、圣公會派和長老會教徒。關于這個問題有大量的文獻可以供他利用；使他更接近于霍布斯的，是兩人都想證明選舉長老會長老和執事的是一個世俗機構，以及至少在哈靈頓看來，原始的</w:t>
      </w:r>
      <w:r w:rsidRPr="005F2005">
        <w:rPr>
          <w:rFonts w:asciiTheme="minorEastAsia" w:eastAsiaTheme="minorEastAsia"/>
        </w:rPr>
        <w:t>“</w:t>
      </w:r>
      <w:r w:rsidRPr="005F2005">
        <w:rPr>
          <w:rFonts w:asciiTheme="minorEastAsia" w:eastAsiaTheme="minorEastAsia"/>
        </w:rPr>
        <w:t>信徒會眾</w:t>
      </w:r>
      <w:r w:rsidRPr="005F2005">
        <w:rPr>
          <w:rFonts w:asciiTheme="minorEastAsia" w:eastAsiaTheme="minorEastAsia"/>
        </w:rPr>
        <w:t>”</w:t>
      </w:r>
      <w:r w:rsidRPr="005F2005">
        <w:rPr>
          <w:rFonts w:asciiTheme="minorEastAsia" w:eastAsiaTheme="minorEastAsia"/>
        </w:rPr>
        <w:t>（ecclesiae）是雅典的</w:t>
      </w:r>
      <w:r w:rsidRPr="005F2005">
        <w:rPr>
          <w:rFonts w:asciiTheme="minorEastAsia" w:eastAsiaTheme="minorEastAsia"/>
        </w:rPr>
        <w:t>“</w:t>
      </w:r>
      <w:r w:rsidRPr="005F2005">
        <w:rPr>
          <w:rFonts w:asciiTheme="minorEastAsia" w:eastAsiaTheme="minorEastAsia"/>
        </w:rPr>
        <w:t>公民大會</w:t>
      </w:r>
      <w:r w:rsidRPr="005F2005">
        <w:rPr>
          <w:rFonts w:asciiTheme="minorEastAsia" w:eastAsiaTheme="minorEastAsia"/>
        </w:rPr>
        <w:t>”</w:t>
      </w:r>
      <w:r w:rsidRPr="005F2005">
        <w:rPr>
          <w:rFonts w:asciiTheme="minorEastAsia" w:eastAsiaTheme="minorEastAsia"/>
        </w:rPr>
        <w:t>（ekklesia）一詞意義上的公民集會。</w:t>
      </w:r>
      <w:hyperlink w:anchor="_793_2">
        <w:bookmarkStart w:id="846" w:name="793"/>
        <w:r w:rsidRPr="005F2005">
          <w:rPr>
            <w:rStyle w:val="36Text"/>
            <w:rFonts w:asciiTheme="minorEastAsia" w:eastAsiaTheme="minorEastAsia"/>
          </w:rPr>
          <w:t>793</w:t>
        </w:r>
        <w:bookmarkEnd w:id="846"/>
      </w:hyperlink>
      <w:r w:rsidRPr="005F2005">
        <w:rPr>
          <w:rFonts w:asciiTheme="minorEastAsia" w:eastAsiaTheme="minorEastAsia"/>
        </w:rPr>
        <w:t>他要證明，選舉教士是世俗的選擇，是由世俗主權者做出的選擇；盡管哈靈頓和霍布斯的主權理論有深刻差別，但自足的城邦或國家，如霍布斯所強調的，對自身事務行使主權，就像任何服從于利維坦的王國一樣。敵人是相同的。哈靈頓在原始授權問題上對國教徒亨利</w:t>
      </w:r>
      <w:r w:rsidRPr="005F2005">
        <w:rPr>
          <w:rFonts w:asciiTheme="minorEastAsia" w:eastAsiaTheme="minorEastAsia"/>
        </w:rPr>
        <w:t>·</w:t>
      </w:r>
      <w:r w:rsidRPr="005F2005">
        <w:rPr>
          <w:rFonts w:asciiTheme="minorEastAsia" w:eastAsiaTheme="minorEastAsia"/>
        </w:rPr>
        <w:t>哈蒙德做了極冗長的反駁，是針對后者著作中的一個段落逐頁逐條予以反駁，因為哈蒙德在這段話中抨擊了霍布斯。</w:t>
      </w:r>
      <w:hyperlink w:anchor="_794_2">
        <w:bookmarkStart w:id="847" w:name="794"/>
        <w:r w:rsidRPr="005F2005">
          <w:rPr>
            <w:rStyle w:val="36Text"/>
            <w:rFonts w:asciiTheme="minorEastAsia" w:eastAsiaTheme="minorEastAsia"/>
          </w:rPr>
          <w:t>794</w:t>
        </w:r>
        <w:bookmarkEnd w:id="847"/>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霍布斯認為，利維坦的王國是處在由摩西的神權政治所實行的上帝直接統治和由復活的基督實行的上帝統治之間的當前這一段間隔期。他因此強調這兩種神權統治的一致性及其君主制特點：上帝通過基督行使的權威，基督又通過從摩西到撒母耳這些副手行使。但是哈靈頓堅持認為，摩西的國是真正的古典共和國，選舉宗教官員的權威是各個等級的人民的權威，就像他們選舉國家官員一樣。</w:t>
      </w:r>
      <w:hyperlink w:anchor="_795_2">
        <w:bookmarkStart w:id="848" w:name="795"/>
        <w:r w:rsidRPr="005F2005">
          <w:rPr>
            <w:rStyle w:val="36Text"/>
            <w:rFonts w:asciiTheme="minorEastAsia" w:eastAsiaTheme="minorEastAsia"/>
          </w:rPr>
          <w:t>795</w:t>
        </w:r>
        <w:bookmarkEnd w:id="848"/>
      </w:hyperlink>
      <w:r w:rsidRPr="005F2005">
        <w:rPr>
          <w:rFonts w:asciiTheme="minorEastAsia" w:eastAsiaTheme="minorEastAsia"/>
        </w:rPr>
        <w:t>當他這樣說時，他并沒有感到必須與霍布斯站在一起。最主要的目的是駁倒認為教士有著獨立的精神權威來源的一切主張。共和國能夠像君主制一樣有效地肯定世俗主權。訴諸神權</w:t>
      </w:r>
      <w:r w:rsidRPr="005F2005">
        <w:rPr>
          <w:rFonts w:asciiTheme="minorEastAsia" w:eastAsiaTheme="minorEastAsia"/>
        </w:rPr>
        <w:t>——</w:t>
      </w:r>
      <w:r w:rsidRPr="005F2005">
        <w:rPr>
          <w:rFonts w:asciiTheme="minorEastAsia" w:eastAsiaTheme="minorEastAsia"/>
        </w:rPr>
        <w:t>否定教權獨立的另一種方式</w:t>
      </w:r>
      <w:r w:rsidRPr="005F2005">
        <w:rPr>
          <w:rFonts w:asciiTheme="minorEastAsia" w:eastAsiaTheme="minorEastAsia"/>
        </w:rPr>
        <w:t>——</w:t>
      </w:r>
      <w:r w:rsidRPr="005F2005">
        <w:rPr>
          <w:rFonts w:asciiTheme="minorEastAsia" w:eastAsiaTheme="minorEastAsia"/>
        </w:rPr>
        <w:t>可以通過重申以下內容來保留，哈靈頓也確實這樣重申：共和國，即全體公民平等的政體，是在上帝之下人人有著平等的自由的政體。因此，共和國也是神權政體；它是以基督為王的王國。</w:t>
      </w:r>
      <w:hyperlink w:anchor="_796_2">
        <w:bookmarkStart w:id="849" w:name="796"/>
        <w:r w:rsidRPr="005F2005">
          <w:rPr>
            <w:rStyle w:val="36Text"/>
            <w:rFonts w:asciiTheme="minorEastAsia" w:eastAsiaTheme="minorEastAsia"/>
          </w:rPr>
          <w:t>796</w:t>
        </w:r>
        <w:bookmarkEnd w:id="849"/>
      </w:hyperlink>
      <w:r w:rsidRPr="005F2005">
        <w:rPr>
          <w:rFonts w:asciiTheme="minorEastAsia" w:eastAsiaTheme="minorEastAsia"/>
        </w:rPr>
        <w:t>薩伏那羅拉很久以前就這樣說過，凡納和第五王朝派仍在這樣說；但在哈靈頓看來，他們的主張是錯誤的，因為他們是要主張自己擁有權威，把自己當作精英或選民，卻否認其他公民是這種人。</w:t>
      </w:r>
      <w:hyperlink w:anchor="_797_2">
        <w:bookmarkStart w:id="850" w:name="797"/>
        <w:r w:rsidRPr="005F2005">
          <w:rPr>
            <w:rStyle w:val="36Text"/>
            <w:rFonts w:asciiTheme="minorEastAsia" w:eastAsiaTheme="minorEastAsia"/>
          </w:rPr>
          <w:t>797</w:t>
        </w:r>
        <w:bookmarkEnd w:id="850"/>
      </w:hyperlink>
      <w:r w:rsidRPr="005F2005">
        <w:rPr>
          <w:rFonts w:asciiTheme="minorEastAsia" w:eastAsiaTheme="minorEastAsia"/>
        </w:rPr>
        <w:t>他們要求建立共和國是為了自己，從而也就否定了共和國，否定了基督之國。他們的角色與反基督分子相去不遠。</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但是，甚至在西奈山，共和國也不是簡單的啟示問題。哈靈頓認為，公民社會所發展和形成的秩序，是人的理性能夠理解的，上帝不會反對合乎理性的自然秩序。</w:t>
      </w:r>
      <w:hyperlink w:anchor="_798_2">
        <w:bookmarkStart w:id="851" w:name="798"/>
        <w:r w:rsidRPr="005F2005">
          <w:rPr>
            <w:rStyle w:val="36Text"/>
            <w:rFonts w:asciiTheme="minorEastAsia" w:eastAsiaTheme="minorEastAsia"/>
          </w:rPr>
          <w:t>798</w:t>
        </w:r>
        <w:bookmarkEnd w:id="851"/>
      </w:hyperlink>
      <w:r w:rsidRPr="005F2005">
        <w:rPr>
          <w:rFonts w:asciiTheme="minorEastAsia" w:eastAsiaTheme="minorEastAsia"/>
        </w:rPr>
        <w:t>馬基雅維里將摩西和異教的立法者并列，難免有譏諷之嫌，哈靈頓則數次引用一份文獻，其中說摩西接受他的岳父、米甸人葉忒羅</w:t>
      </w:r>
      <w:r w:rsidRPr="005F2005">
        <w:rPr>
          <w:rFonts w:asciiTheme="minorEastAsia" w:eastAsiaTheme="minorEastAsia"/>
        </w:rPr>
        <w:t>——</w:t>
      </w:r>
      <w:r w:rsidRPr="005F2005">
        <w:rPr>
          <w:rFonts w:asciiTheme="minorEastAsia" w:eastAsiaTheme="minorEastAsia"/>
        </w:rPr>
        <w:t>一個不信神的異邦人</w:t>
      </w:r>
      <w:r w:rsidRPr="005F2005">
        <w:rPr>
          <w:rFonts w:asciiTheme="minorEastAsia" w:eastAsiaTheme="minorEastAsia"/>
        </w:rPr>
        <w:t>——</w:t>
      </w:r>
      <w:r w:rsidRPr="005F2005">
        <w:rPr>
          <w:rFonts w:asciiTheme="minorEastAsia" w:eastAsiaTheme="minorEastAsia"/>
        </w:rPr>
        <w:t>建立世俗制度的建議。</w:t>
      </w:r>
      <w:hyperlink w:anchor="_799_2">
        <w:bookmarkStart w:id="852" w:name="799"/>
        <w:r w:rsidRPr="005F2005">
          <w:rPr>
            <w:rStyle w:val="36Text"/>
            <w:rFonts w:asciiTheme="minorEastAsia" w:eastAsiaTheme="minorEastAsia"/>
          </w:rPr>
          <w:t>799</w:t>
        </w:r>
        <w:bookmarkEnd w:id="852"/>
      </w:hyperlink>
      <w:r w:rsidRPr="005F2005">
        <w:rPr>
          <w:rFonts w:asciiTheme="minorEastAsia" w:eastAsiaTheme="minorEastAsia"/>
        </w:rPr>
        <w:t>他可能是說，這是先知和立法者、神的預言和自然理性在和諧地工作。但是還有進一步的含義，共和國表現出千禧年的因素，這在霍布斯的著作中是找不到的。假如神權統治過去是通過直接代表上帝的摩西親自來實行，將來則是通過復活的基督親自來實行，那么僅僅作為上帝的自然的和人為的代表的利維坦，就不能實行神權統治，而是只能期待它的回歸。但是，假如作為共和國的以色列使自身也成為神權統治的國家，那么大洋國，作為以色列和羅馬之</w:t>
      </w:r>
      <w:r w:rsidRPr="005F2005">
        <w:rPr>
          <w:rFonts w:asciiTheme="minorEastAsia" w:eastAsiaTheme="minorEastAsia"/>
        </w:rPr>
        <w:t>“</w:t>
      </w:r>
      <w:r w:rsidRPr="005F2005">
        <w:rPr>
          <w:rFonts w:asciiTheme="minorEastAsia" w:eastAsiaTheme="minorEastAsia"/>
        </w:rPr>
        <w:t>復活</w:t>
      </w:r>
      <w:r w:rsidRPr="005F2005">
        <w:rPr>
          <w:rFonts w:asciiTheme="minorEastAsia" w:eastAsiaTheme="minorEastAsia"/>
        </w:rPr>
        <w:t>”</w:t>
      </w:r>
      <w:r w:rsidRPr="005F2005">
        <w:rPr>
          <w:rFonts w:asciiTheme="minorEastAsia" w:eastAsiaTheme="minorEastAsia"/>
        </w:rPr>
        <w:t>的共和國，從某種意義上就可以理解為基督之國的回歸。因此才有了基督嫁娘的形象，以及大洋國被賦予的另一些啟示錄意義。利維坦只能期待時間終結時的基督之國；大洋國則可以成為這個已經到來的王國，將千禧年跟來世結合在一起。在一個有朽的神和一個不朽的國家之間是有差別的。</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但是，在大洋國這座祥和安寧的大廈中，只有寥寥無幾的類型和影子具有千禧年的含義。我們更有可能感覺到，哈靈頓和霍布斯，就像普萊恩和馬韋爾一樣，最終還是讓精神體驗從屬于政治體驗，將他們思想中無法避免的先知因素自相矛盾地用于這個目的。除了極罕見的情況，霍布斯一向故意否認直接的宗教體驗的可能性，他要讓宗教生活既服從利維坦，又承認上帝的權力和耶穌的救世使命。哈靈頓則沿著人文主義路線，取消了圣徒（同時為</w:t>
      </w:r>
      <w:r w:rsidRPr="005F2005">
        <w:rPr>
          <w:rFonts w:asciiTheme="minorEastAsia" w:eastAsiaTheme="minorEastAsia"/>
        </w:rPr>
        <w:t>“</w:t>
      </w:r>
      <w:r w:rsidRPr="005F2005">
        <w:rPr>
          <w:rFonts w:asciiTheme="minorEastAsia" w:eastAsiaTheme="minorEastAsia"/>
        </w:rPr>
        <w:t>信仰會眾</w:t>
      </w:r>
      <w:r w:rsidRPr="005F2005">
        <w:rPr>
          <w:rFonts w:asciiTheme="minorEastAsia" w:eastAsiaTheme="minorEastAsia"/>
        </w:rPr>
        <w:t>”</w:t>
      </w:r>
      <w:r w:rsidRPr="005F2005">
        <w:rPr>
          <w:rFonts w:asciiTheme="minorEastAsia" w:eastAsiaTheme="minorEastAsia"/>
        </w:rPr>
        <w:t>保留了救贖的功能</w:t>
      </w:r>
      <w:hyperlink w:anchor="_800_2">
        <w:bookmarkStart w:id="853" w:name="800"/>
        <w:r w:rsidRPr="005F2005">
          <w:rPr>
            <w:rStyle w:val="36Text"/>
            <w:rFonts w:asciiTheme="minorEastAsia" w:eastAsiaTheme="minorEastAsia"/>
          </w:rPr>
          <w:t>800</w:t>
        </w:r>
        <w:bookmarkEnd w:id="853"/>
      </w:hyperlink>
      <w:r w:rsidRPr="005F2005">
        <w:rPr>
          <w:rFonts w:asciiTheme="minorEastAsia" w:eastAsiaTheme="minorEastAsia"/>
        </w:rPr>
        <w:t>）并且只留下公民的美德實踐作為</w:t>
      </w:r>
      <w:r w:rsidRPr="005F2005">
        <w:rPr>
          <w:rFonts w:asciiTheme="minorEastAsia" w:eastAsiaTheme="minorEastAsia"/>
        </w:rPr>
        <w:t>“</w:t>
      </w:r>
      <w:r w:rsidRPr="005F2005">
        <w:rPr>
          <w:rFonts w:asciiTheme="minorEastAsia" w:eastAsiaTheme="minorEastAsia"/>
        </w:rPr>
        <w:t>基督統治</w:t>
      </w:r>
      <w:r w:rsidRPr="005F2005">
        <w:rPr>
          <w:rFonts w:asciiTheme="minorEastAsia" w:eastAsiaTheme="minorEastAsia"/>
        </w:rPr>
        <w:t>”</w:t>
      </w:r>
      <w:r w:rsidRPr="005F2005">
        <w:rPr>
          <w:rFonts w:asciiTheme="minorEastAsia" w:eastAsiaTheme="minorEastAsia"/>
        </w:rPr>
        <w:t>的唯一必要條件。</w:t>
      </w:r>
      <w:hyperlink w:anchor="_801_2">
        <w:bookmarkStart w:id="854" w:name="801"/>
        <w:r w:rsidRPr="005F2005">
          <w:rPr>
            <w:rStyle w:val="36Text"/>
            <w:rFonts w:asciiTheme="minorEastAsia" w:eastAsiaTheme="minorEastAsia"/>
          </w:rPr>
          <w:t>801</w:t>
        </w:r>
        <w:bookmarkEnd w:id="854"/>
      </w:hyperlink>
      <w:r w:rsidRPr="005F2005">
        <w:rPr>
          <w:rFonts w:asciiTheme="minorEastAsia" w:eastAsiaTheme="minorEastAsia"/>
        </w:rPr>
        <w:t>他的教士應當僅僅是學問家，他們解釋上帝的話，因為他們通曉說這些話時使用的古語；</w:t>
      </w:r>
      <w:hyperlink w:anchor="_802_2">
        <w:bookmarkStart w:id="855" w:name="802"/>
        <w:r w:rsidRPr="005F2005">
          <w:rPr>
            <w:rStyle w:val="36Text"/>
            <w:rFonts w:asciiTheme="minorEastAsia" w:eastAsiaTheme="minorEastAsia"/>
          </w:rPr>
          <w:t>802</w:t>
        </w:r>
        <w:bookmarkEnd w:id="855"/>
      </w:hyperlink>
      <w:r w:rsidRPr="005F2005">
        <w:rPr>
          <w:rFonts w:asciiTheme="minorEastAsia" w:eastAsiaTheme="minorEastAsia"/>
        </w:rPr>
        <w:t>圣靈降臨說（Pentecost）幾乎消失了。但是，由于能夠利用一種暗示千禧年或基督回歸就要發生的末世論語言，哈靈頓</w:t>
      </w:r>
      <w:r w:rsidRPr="005F2005">
        <w:rPr>
          <w:rFonts w:asciiTheme="minorEastAsia" w:eastAsiaTheme="minorEastAsia"/>
        </w:rPr>
        <w:t>——</w:t>
      </w:r>
      <w:r w:rsidRPr="005F2005">
        <w:rPr>
          <w:rFonts w:asciiTheme="minorEastAsia" w:eastAsiaTheme="minorEastAsia"/>
        </w:rPr>
        <w:t>無論對霍布斯而言是否如此</w:t>
      </w:r>
      <w:r w:rsidRPr="005F2005">
        <w:rPr>
          <w:rFonts w:asciiTheme="minorEastAsia" w:eastAsiaTheme="minorEastAsia"/>
        </w:rPr>
        <w:t>——</w:t>
      </w:r>
      <w:r w:rsidRPr="005F2005">
        <w:rPr>
          <w:rFonts w:asciiTheme="minorEastAsia" w:eastAsiaTheme="minorEastAsia"/>
        </w:rPr>
        <w:t>避免把他的共和國說成存在于嚴格的世俗時間之中。他沒有像馬基雅維里那樣，用</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（virt</w:t>
      </w:r>
      <w:r w:rsidRPr="005F2005">
        <w:rPr>
          <w:rFonts w:asciiTheme="minorEastAsia" w:eastAsiaTheme="minorEastAsia"/>
        </w:rPr>
        <w:t>ù</w:t>
      </w:r>
      <w:r w:rsidRPr="005F2005">
        <w:rPr>
          <w:rFonts w:asciiTheme="minorEastAsia" w:eastAsiaTheme="minorEastAsia"/>
        </w:rPr>
        <w:t>）和腐敗這類字眼去描述一個既不是因習俗也不是因神恩而得到穩定的世界中的公民。當哈靈頓的思想被用于一個不再以千禧年為取向的社會時，這種眼光才會重現。</w:t>
      </w:r>
    </w:p>
    <w:p w:rsidR="005F2005" w:rsidRPr="005F2005" w:rsidRDefault="005F2005" w:rsidP="00063EF4">
      <w:pPr>
        <w:pStyle w:val="2"/>
      </w:pPr>
      <w:bookmarkStart w:id="856" w:name="Di_Shi_Er_Zhang__Gong_He_Zheng_T"/>
      <w:bookmarkStart w:id="857" w:name="_Toc68682891"/>
      <w:r w:rsidRPr="005F2005">
        <w:rPr>
          <w:rFonts w:asciiTheme="minorEastAsia" w:eastAsiaTheme="minorEastAsia"/>
        </w:rPr>
        <w:t>第十二章　共和政體的英格蘭化（二）宮廷派、鄉村派和常備軍</w:t>
      </w:r>
      <w:bookmarkEnd w:id="856"/>
      <w:bookmarkEnd w:id="857"/>
    </w:p>
    <w:p w:rsidR="005F2005" w:rsidRPr="00063EF4" w:rsidRDefault="005F2005" w:rsidP="00063EF4">
      <w:pPr>
        <w:pStyle w:val="3"/>
      </w:pPr>
      <w:bookmarkStart w:id="858" w:name="_Toc68682892"/>
      <w:r w:rsidRPr="00063EF4">
        <w:rPr>
          <w:rFonts w:asciiTheme="minorEastAsia"/>
        </w:rPr>
        <w:t>一</w:t>
      </w:r>
      <w:bookmarkEnd w:id="858"/>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在前面兩章，我們考察了在斯圖亞特和清教徒的英格蘭的語言和思想中，用于理解政治的公民模式和馬基雅維里模式的出現和形成。當時形成的觀念世界十分不同于佛羅倫薩的觀念世界，我們必須大費周折才能理解為何必須把英格蘭設想為一個古典共和國；但是仍可以把它描述為一個受著某些范式支配的世界，它們與那些用來建構本書寫作指導模型的范式一樣。特殊事件的世界是難以理解的，被視為人類非理性的結果，是不穩定的世俗領域，政治的任務就是要控制這種不穩定（假如不是政治原罪造成了這種不穩定的話）。習俗、神恩和命運的范式，提供了可以引導人類理智穿越歷史生存的危險之路的語言。當內戰折磨著一向被視為代表著永恒秩序的君主制時，我們看到一個思想家團體（霍布斯在某種意義上也是其中一員），他們打算分離出一個處在時間之外的</w:t>
      </w:r>
      <w:r w:rsidRPr="005F2005">
        <w:rPr>
          <w:rFonts w:asciiTheme="minorEastAsia" w:eastAsiaTheme="minorEastAsia"/>
        </w:rPr>
        <w:t>“</w:t>
      </w:r>
      <w:r w:rsidRPr="005F2005">
        <w:rPr>
          <w:rFonts w:asciiTheme="minorEastAsia" w:eastAsiaTheme="minorEastAsia"/>
        </w:rPr>
        <w:t>自然時刻</w:t>
      </w:r>
      <w:r w:rsidRPr="005F2005">
        <w:rPr>
          <w:rFonts w:asciiTheme="minorEastAsia" w:eastAsiaTheme="minorEastAsia"/>
        </w:rPr>
        <w:t>”</w:t>
      </w:r>
      <w:r w:rsidRPr="005F2005">
        <w:rPr>
          <w:rFonts w:asciiTheme="minorEastAsia" w:eastAsiaTheme="minorEastAsia"/>
        </w:rPr>
        <w:t>，以此重建作為一種嚴格的自然現象的權威；但是，尼德漢姆的另類言論，以及霍布斯和哈靈頓之間令人困惑的關系，都向我們表明，訴諸自然和權威與訴諸命運、</w:t>
      </w:r>
      <w:r w:rsidRPr="005F2005">
        <w:rPr>
          <w:rFonts w:asciiTheme="minorEastAsia" w:eastAsiaTheme="minorEastAsia"/>
        </w:rPr>
        <w:t>“</w:t>
      </w:r>
      <w:r w:rsidRPr="005F2005">
        <w:rPr>
          <w:rFonts w:asciiTheme="minorEastAsia" w:eastAsiaTheme="minorEastAsia"/>
        </w:rPr>
        <w:t>循環</w:t>
      </w:r>
      <w:r w:rsidRPr="005F2005">
        <w:rPr>
          <w:rFonts w:asciiTheme="minorEastAsia" w:eastAsiaTheme="minorEastAsia"/>
        </w:rPr>
        <w:t>”</w:t>
      </w:r>
      <w:r w:rsidRPr="005F2005">
        <w:rPr>
          <w:rFonts w:asciiTheme="minorEastAsia" w:eastAsiaTheme="minorEastAsia"/>
        </w:rPr>
        <w:t>和共和國密切共存，而后者又是與進一步訴諸神恩、神啟和末日啟示密切共存。因此可以認為，直到清教徒的激進欲望消耗殆盡為止，英格蘭的政治思想一直面對</w:t>
      </w:r>
      <w:r w:rsidRPr="005F2005">
        <w:rPr>
          <w:rFonts w:asciiTheme="minorEastAsia" w:eastAsiaTheme="minorEastAsia"/>
        </w:rPr>
        <w:t>“</w:t>
      </w:r>
      <w:r w:rsidRPr="005F2005">
        <w:rPr>
          <w:rFonts w:asciiTheme="minorEastAsia" w:eastAsiaTheme="minorEastAsia"/>
        </w:rPr>
        <w:t>現世</w:t>
      </w:r>
      <w:r w:rsidRPr="005F2005">
        <w:rPr>
          <w:rFonts w:asciiTheme="minorEastAsia" w:eastAsiaTheme="minorEastAsia"/>
        </w:rPr>
        <w:t>”</w:t>
      </w:r>
      <w:r w:rsidRPr="005F2005">
        <w:rPr>
          <w:rFonts w:asciiTheme="minorEastAsia" w:eastAsiaTheme="minorEastAsia"/>
        </w:rPr>
        <w:t>認識論的挑戰，英格蘭是個古典共和國的觀點則被建構為應對這種挑戰的手段，我們所熟悉的語言既帶來這種挑戰，也提供了它的解決方案。</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但是，在17世紀晚期和18世紀，西方的政治和社會思想已經從后中世紀時代過渡到了現代早期的時代。對歷史的自我理解能力大增，是這種轉變的特點；倘若我們研究過的那種有著嚴重局限性的對世俗現象的認識沒有改變，這一特點是不會出現的。這個時期的認識論變化的原因很多，也很復雜，但是我們就會發現，共和人文主義的語言在這一過程中發揮著重要作用，并且因此而與導致其產生的認識論形成了一種矛盾的關系。文藝復興時期的公民人文主義者面對幾乎無法解決的難題，他們既要把共和國建成一個普遍的價值共同體，又要使它成為一個特殊世界中的現象；因此他們的理論把共和國描述為動員一切理性和一切價值、維持美德大體穩定的手段。這仍是后文藝復興時期和啟蒙運動時期人們的基本問題；但是，在從布魯尼到馬基雅維里再到哈靈頓的思想傳統中，有關混合政體、軍隊的理論，最后是有關財產的理論，提供了（至少對于那些能夠忽略馬基雅維里那根本性的悲觀主義的人來說）一套獲得穩定的規范，它把全部美德降低為具體的、可控制的條目。我們將要看到的現象是，這些理論成了衡量歷史變化的標準。就此而言，它們只是以豐富技術詞匯而增強了歷史理解的能力，但是同時它們也使思想家對變化做出消極的評價，將其視為脫離制約著它的規范的運動，因為它們也在定義穩定、理性和美德。如此一來，古人將變化等同于墮落和衰變的做法得到了更強大的堅持；這種情況下的新觀點是，變化現在不再被視為純粹的混亂，而是被視為可以理解的社會和物質過程。美德的對立面不再是</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而是變成了腐敗，西方人歷史理解能力的增長的表現形式，是更加敏銳地日益意識到價值和歷史、美德和歷史、人格和歷史之間的潛在沖突；不理解這種對立，就不能理解18世紀的進步理論的發展。這是人從自己的公民身份中獲得完美這一古典形象做出的最后貢獻。一種浪漫主義的人格理論是必然的回應。</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應當把這些思想運動視為主要發生在英格蘭和美洲的背景之中，可以提出的初步問題是，在17世紀中期的革命動蕩之后，習俗、神恩和命運的語言發生了哪些一般性的變化。首先應當指出，從神恩和啟示的角度描述英格蘭政治的習慣，在1660年之后經歷了相當明顯的衰落。</w:t>
      </w:r>
      <w:r w:rsidRPr="005F2005">
        <w:rPr>
          <w:rFonts w:asciiTheme="minorEastAsia" w:eastAsiaTheme="minorEastAsia"/>
        </w:rPr>
        <w:t>“</w:t>
      </w:r>
      <w:r w:rsidRPr="005F2005">
        <w:rPr>
          <w:rFonts w:asciiTheme="minorEastAsia" w:eastAsiaTheme="minorEastAsia"/>
        </w:rPr>
        <w:t>信神的統治</w:t>
      </w:r>
      <w:r w:rsidRPr="005F2005">
        <w:rPr>
          <w:rFonts w:asciiTheme="minorEastAsia" w:eastAsiaTheme="minorEastAsia"/>
        </w:rPr>
        <w:t>”</w:t>
      </w:r>
      <w:r w:rsidRPr="005F2005">
        <w:rPr>
          <w:rFonts w:asciiTheme="minorEastAsia" w:eastAsiaTheme="minorEastAsia"/>
        </w:rPr>
        <w:t>（Godly Rule）這類詞匯也許受到失望情緒的侵蝕，現在似乎成了復興的國教要在下一個世紀予以消除的</w:t>
      </w:r>
      <w:r w:rsidRPr="005F2005">
        <w:rPr>
          <w:rFonts w:asciiTheme="minorEastAsia" w:eastAsiaTheme="minorEastAsia"/>
        </w:rPr>
        <w:t>“</w:t>
      </w:r>
      <w:r w:rsidRPr="005F2005">
        <w:rPr>
          <w:rFonts w:asciiTheme="minorEastAsia" w:eastAsiaTheme="minorEastAsia"/>
        </w:rPr>
        <w:t>狂熱</w:t>
      </w:r>
      <w:r w:rsidRPr="005F2005">
        <w:rPr>
          <w:rFonts w:asciiTheme="minorEastAsia" w:eastAsiaTheme="minorEastAsia"/>
        </w:rPr>
        <w:t>”</w:t>
      </w:r>
      <w:r w:rsidRPr="005F2005">
        <w:rPr>
          <w:rFonts w:asciiTheme="minorEastAsia" w:eastAsiaTheme="minorEastAsia"/>
        </w:rPr>
        <w:t>精神的一部分。末日啟示的因素當然也是需要予以消除的這個時代的思想不可分割的一部分；它仍然存在于布道、文學和公共思想的某些領域，</w:t>
      </w:r>
      <w:hyperlink w:anchor="_803_2">
        <w:bookmarkStart w:id="859" w:name="803"/>
        <w:r w:rsidRPr="005F2005">
          <w:rPr>
            <w:rStyle w:val="36Text"/>
            <w:rFonts w:asciiTheme="minorEastAsia" w:eastAsiaTheme="minorEastAsia"/>
          </w:rPr>
          <w:t>803</w:t>
        </w:r>
        <w:bookmarkEnd w:id="859"/>
      </w:hyperlink>
      <w:r w:rsidRPr="005F2005">
        <w:rPr>
          <w:rFonts w:asciiTheme="minorEastAsia" w:eastAsiaTheme="minorEastAsia"/>
        </w:rPr>
        <w:t>但是作為一種公認的政治語言，它早已風光不再，而且再也沒有完全得到恢復。福克斯的《事跡與紀念》作為殉教史和兇殘故事的來源繼續流傳著，但已不再屬于英格蘭思想的基本框架。不過，恩內斯特</w:t>
      </w:r>
      <w:r w:rsidRPr="005F2005">
        <w:rPr>
          <w:rFonts w:asciiTheme="minorEastAsia" w:eastAsiaTheme="minorEastAsia"/>
        </w:rPr>
        <w:t>·</w:t>
      </w:r>
      <w:r w:rsidRPr="005F2005">
        <w:rPr>
          <w:rFonts w:asciiTheme="minorEastAsia" w:eastAsiaTheme="minorEastAsia"/>
        </w:rPr>
        <w:t>圖弗森表示，</w:t>
      </w:r>
      <w:hyperlink w:anchor="_804_2">
        <w:bookmarkStart w:id="860" w:name="804"/>
        <w:r w:rsidRPr="005F2005">
          <w:rPr>
            <w:rStyle w:val="36Text"/>
            <w:rFonts w:asciiTheme="minorEastAsia" w:eastAsiaTheme="minorEastAsia"/>
          </w:rPr>
          <w:t>804</w:t>
        </w:r>
        <w:bookmarkEnd w:id="860"/>
      </w:hyperlink>
      <w:r w:rsidRPr="005F2005">
        <w:rPr>
          <w:rFonts w:asciiTheme="minorEastAsia" w:eastAsiaTheme="minorEastAsia"/>
        </w:rPr>
        <w:t>末日啟示繼續以某些方式發揮著它所特有的、盡管是自相矛盾的世俗化功能。革命的千禧年派日益把千禧年想象成這樣一個時期，屆時人類精神的理性能力將被神圣化并得到揭示，得以自由地行使統治權；隨著理性的宗教穩定地壓倒先知宗教的</w:t>
      </w:r>
      <w:r w:rsidRPr="005F2005">
        <w:rPr>
          <w:rFonts w:asciiTheme="minorEastAsia" w:eastAsiaTheme="minorEastAsia"/>
        </w:rPr>
        <w:t>“</w:t>
      </w:r>
      <w:r w:rsidRPr="005F2005">
        <w:rPr>
          <w:rFonts w:asciiTheme="minorEastAsia" w:eastAsiaTheme="minorEastAsia"/>
        </w:rPr>
        <w:t>狂熱</w:t>
      </w:r>
      <w:r w:rsidRPr="005F2005">
        <w:rPr>
          <w:rFonts w:asciiTheme="minorEastAsia" w:eastAsiaTheme="minorEastAsia"/>
        </w:rPr>
        <w:t>”</w:t>
      </w:r>
      <w:r w:rsidRPr="005F2005">
        <w:rPr>
          <w:rFonts w:asciiTheme="minorEastAsia" w:eastAsiaTheme="minorEastAsia"/>
        </w:rPr>
        <w:t>，啟示錄模式仍然能夠生存，并對遵循著信仰自由傳統的國教徒仍有吸引力，他們把它作為描述一種未來的烏托邦的手段，屆時人將從上帝那兒學到他肯定會告訴他們的全部教誨。在這種英格蘭的思想場景中有一個悖論的標志：像托蘭這一類共和派，在很多方面都是清教徒的后裔，卻是以自然神論者和先知信仰傳統的敵人這種面貌出現的；而啟示錄思想模式則是由被公認為</w:t>
      </w:r>
      <w:r w:rsidRPr="005F2005">
        <w:rPr>
          <w:rFonts w:asciiTheme="minorEastAsia" w:eastAsiaTheme="minorEastAsia"/>
        </w:rPr>
        <w:t>“</w:t>
      </w:r>
      <w:r w:rsidRPr="005F2005">
        <w:rPr>
          <w:rFonts w:asciiTheme="minorEastAsia" w:eastAsiaTheme="minorEastAsia"/>
        </w:rPr>
        <w:t>狂熱</w:t>
      </w:r>
      <w:r w:rsidRPr="005F2005">
        <w:rPr>
          <w:rFonts w:asciiTheme="minorEastAsia" w:eastAsiaTheme="minorEastAsia"/>
        </w:rPr>
        <w:t>”</w:t>
      </w:r>
      <w:r w:rsidRPr="005F2005">
        <w:rPr>
          <w:rFonts w:asciiTheme="minorEastAsia" w:eastAsiaTheme="minorEastAsia"/>
        </w:rPr>
        <w:t>的敵人的教義自由派（latitudinarians）傳播的。但是，作為千禧年的共和國對于我們的論題一直十分重要，它提醒我們從后清教時代的共和主義中尋找啟示錄的基調，它有著重要含義的另外一面是，在對</w:t>
      </w:r>
      <w:r w:rsidRPr="005F2005">
        <w:rPr>
          <w:rFonts w:asciiTheme="minorEastAsia" w:eastAsiaTheme="minorEastAsia"/>
        </w:rPr>
        <w:t>“</w:t>
      </w:r>
      <w:r w:rsidRPr="005F2005">
        <w:rPr>
          <w:rFonts w:asciiTheme="minorEastAsia" w:eastAsiaTheme="minorEastAsia"/>
        </w:rPr>
        <w:t>狂熱</w:t>
      </w:r>
      <w:r w:rsidRPr="005F2005">
        <w:rPr>
          <w:rFonts w:asciiTheme="minorEastAsia" w:eastAsiaTheme="minorEastAsia"/>
        </w:rPr>
        <w:t>”</w:t>
      </w:r>
      <w:r w:rsidRPr="005F2005">
        <w:rPr>
          <w:rFonts w:asciiTheme="minorEastAsia" w:eastAsiaTheme="minorEastAsia"/>
        </w:rPr>
        <w:t>的反感一向不太強烈的美洲殖民地，圖弗森發現人們能夠談論</w:t>
      </w:r>
      <w:r w:rsidRPr="005F2005">
        <w:rPr>
          <w:rFonts w:asciiTheme="minorEastAsia" w:eastAsiaTheme="minorEastAsia"/>
        </w:rPr>
        <w:t>“</w:t>
      </w:r>
      <w:r w:rsidRPr="005F2005">
        <w:rPr>
          <w:rFonts w:asciiTheme="minorEastAsia" w:eastAsiaTheme="minorEastAsia"/>
        </w:rPr>
        <w:t>相信啟示錄的輝格主義</w:t>
      </w:r>
      <w:r w:rsidRPr="005F2005">
        <w:rPr>
          <w:rFonts w:asciiTheme="minorEastAsia" w:eastAsiaTheme="minorEastAsia"/>
        </w:rPr>
        <w:t>”</w:t>
      </w:r>
      <w:r w:rsidRPr="005F2005">
        <w:rPr>
          <w:rFonts w:asciiTheme="minorEastAsia" w:eastAsiaTheme="minorEastAsia"/>
        </w:rPr>
        <w:t>（apocalyptic Whiggism），并且在當時仍能聽到彌賽亞主義的聲音。但是，千禧年期待可以用來充當描述理性樂觀主義和理性解釋圖式的框架是一回事，它不具備提供這種圖式的能力卻要充當代理則完全是另一回事。它的事業還沒有完成，但它現在已離開了注意的中心。</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另一方面，習俗的語言在君主制復辟之后依然存活著，并且得到了復興。哈靈頓著作的意識形態背景是，為阻止恢復上院和回到三個等級的統治（即《對十九條提案的答復》中的表述，它把古典理論中一人、少數和多數的平衡，等同于國王、領主和平民的傳統結構）而做的努力失敗了。始于1658年的復辟過程的每一步（恢復傳統的選舉權，恢復世襲制貴族，最后是恢復歷史上的君主制本身），都是在越來越不能掩人耳目的</w:t>
      </w:r>
      <w:r w:rsidRPr="005F2005">
        <w:rPr>
          <w:rFonts w:asciiTheme="minorEastAsia" w:eastAsiaTheme="minorEastAsia"/>
        </w:rPr>
        <w:t>“</w:t>
      </w:r>
      <w:r w:rsidRPr="005F2005">
        <w:rPr>
          <w:rFonts w:asciiTheme="minorEastAsia" w:eastAsiaTheme="minorEastAsia"/>
        </w:rPr>
        <w:t>混合政體</w:t>
      </w:r>
      <w:r w:rsidRPr="005F2005">
        <w:rPr>
          <w:rFonts w:asciiTheme="minorEastAsia" w:eastAsiaTheme="minorEastAsia"/>
        </w:rPr>
        <w:t>”</w:t>
      </w:r>
      <w:r w:rsidRPr="005F2005">
        <w:rPr>
          <w:rFonts w:asciiTheme="minorEastAsia" w:eastAsiaTheme="minorEastAsia"/>
        </w:rPr>
        <w:t>的偽裝下恢復古代憲政，它的正當性和權威性來自于超出記憶的習俗的連續性。在整個護國公時代捍衛普通法的大法官馬修</w:t>
      </w:r>
      <w:r w:rsidRPr="005F2005">
        <w:rPr>
          <w:rFonts w:asciiTheme="minorEastAsia" w:eastAsiaTheme="minorEastAsia"/>
        </w:rPr>
        <w:t>·</w:t>
      </w:r>
      <w:r w:rsidRPr="005F2005">
        <w:rPr>
          <w:rFonts w:asciiTheme="minorEastAsia" w:eastAsiaTheme="minorEastAsia"/>
        </w:rPr>
        <w:t>哈勒爵士（死于1675年）的著作，是與福特斯庫、柯克和埃德蒙</w:t>
      </w:r>
      <w:r w:rsidRPr="005F2005">
        <w:rPr>
          <w:rFonts w:asciiTheme="minorEastAsia" w:eastAsiaTheme="minorEastAsia"/>
        </w:rPr>
        <w:t>·</w:t>
      </w:r>
      <w:r w:rsidRPr="005F2005">
        <w:rPr>
          <w:rFonts w:asciiTheme="minorEastAsia" w:eastAsiaTheme="minorEastAsia"/>
        </w:rPr>
        <w:t>柏克聯系在一起的習俗哲學</w:t>
      </w:r>
      <w:r w:rsidRPr="005F2005">
        <w:rPr>
          <w:rFonts w:asciiTheme="minorEastAsia" w:eastAsiaTheme="minorEastAsia"/>
        </w:rPr>
        <w:t>——</w:t>
      </w:r>
      <w:r w:rsidRPr="005F2005">
        <w:rPr>
          <w:rFonts w:asciiTheme="minorEastAsia" w:eastAsiaTheme="minorEastAsia"/>
        </w:rPr>
        <w:t>習慣、基于事實的推斷</w:t>
      </w:r>
      <w:hyperlink w:anchor="_805_2">
        <w:bookmarkStart w:id="861" w:name="805"/>
        <w:r w:rsidRPr="005F2005">
          <w:rPr>
            <w:rStyle w:val="36Text"/>
            <w:rFonts w:asciiTheme="minorEastAsia" w:eastAsiaTheme="minorEastAsia"/>
          </w:rPr>
          <w:t>805</w:t>
        </w:r>
        <w:bookmarkEnd w:id="861"/>
      </w:hyperlink>
      <w:r w:rsidRPr="005F2005">
        <w:rPr>
          <w:rFonts w:asciiTheme="minorEastAsia" w:eastAsiaTheme="minorEastAsia"/>
        </w:rPr>
        <w:t>和世襲權利</w:t>
      </w:r>
      <w:r w:rsidRPr="005F2005">
        <w:rPr>
          <w:rFonts w:asciiTheme="minorEastAsia" w:eastAsiaTheme="minorEastAsia"/>
        </w:rPr>
        <w:t>——</w:t>
      </w:r>
      <w:r w:rsidRPr="005F2005">
        <w:rPr>
          <w:rFonts w:asciiTheme="minorEastAsia" w:eastAsiaTheme="minorEastAsia"/>
        </w:rPr>
        <w:t>最出色的表達。</w:t>
      </w:r>
      <w:hyperlink w:anchor="_806_2">
        <w:bookmarkStart w:id="862" w:name="806"/>
        <w:r w:rsidRPr="005F2005">
          <w:rPr>
            <w:rStyle w:val="36Text"/>
            <w:rFonts w:asciiTheme="minorEastAsia" w:eastAsiaTheme="minorEastAsia"/>
          </w:rPr>
          <w:t>806</w:t>
        </w:r>
        <w:bookmarkEnd w:id="862"/>
      </w:hyperlink>
      <w:r w:rsidRPr="005F2005">
        <w:rPr>
          <w:rFonts w:asciiTheme="minorEastAsia" w:eastAsiaTheme="minorEastAsia"/>
        </w:rPr>
        <w:t>誠然，哈勒去世沒幾年，古代憲法說就受到了以羅伯特</w:t>
      </w:r>
      <w:r w:rsidRPr="005F2005">
        <w:rPr>
          <w:rFonts w:asciiTheme="minorEastAsia" w:eastAsiaTheme="minorEastAsia"/>
        </w:rPr>
        <w:t>·</w:t>
      </w:r>
      <w:r w:rsidRPr="005F2005">
        <w:rPr>
          <w:rFonts w:asciiTheme="minorEastAsia" w:eastAsiaTheme="minorEastAsia"/>
        </w:rPr>
        <w:t>布萊迪為首的一伙托利黨學者令人難忘的毀滅性抨擊，他采用英格蘭歷史的封建解釋，認為憲法既不是超出記憶的，也不是習俗形成的，而是把它的存在歸因于王權的行動和社會變遷。</w:t>
      </w:r>
      <w:hyperlink w:anchor="_807_2">
        <w:bookmarkStart w:id="863" w:name="807"/>
        <w:r w:rsidRPr="005F2005">
          <w:rPr>
            <w:rStyle w:val="36Text"/>
            <w:rFonts w:asciiTheme="minorEastAsia" w:eastAsiaTheme="minorEastAsia"/>
          </w:rPr>
          <w:t>807</w:t>
        </w:r>
        <w:bookmarkEnd w:id="863"/>
      </w:hyperlink>
      <w:r w:rsidRPr="005F2005">
        <w:rPr>
          <w:rFonts w:asciiTheme="minorEastAsia" w:eastAsiaTheme="minorEastAsia"/>
        </w:rPr>
        <w:t>但是，如果認為人們打算放棄歷史上的憲法的古代基礎，那就過于簡單了。科琳娜</w:t>
      </w:r>
      <w:r w:rsidRPr="005F2005">
        <w:rPr>
          <w:rFonts w:asciiTheme="minorEastAsia" w:eastAsiaTheme="minorEastAsia"/>
        </w:rPr>
        <w:t>·</w:t>
      </w:r>
      <w:r w:rsidRPr="005F2005">
        <w:rPr>
          <w:rFonts w:asciiTheme="minorEastAsia" w:eastAsiaTheme="minorEastAsia"/>
        </w:rPr>
        <w:t>韋斯頓認為，</w:t>
      </w:r>
      <w:hyperlink w:anchor="_808_2">
        <w:bookmarkStart w:id="864" w:name="808"/>
        <w:r w:rsidRPr="005F2005">
          <w:rPr>
            <w:rStyle w:val="36Text"/>
            <w:rFonts w:asciiTheme="minorEastAsia" w:eastAsiaTheme="minorEastAsia"/>
          </w:rPr>
          <w:t>808</w:t>
        </w:r>
        <w:bookmarkEnd w:id="864"/>
      </w:hyperlink>
      <w:r w:rsidRPr="005F2005">
        <w:rPr>
          <w:rFonts w:asciiTheme="minorEastAsia" w:eastAsiaTheme="minorEastAsia"/>
        </w:rPr>
        <w:t>“</w:t>
      </w:r>
      <w:r w:rsidRPr="005F2005">
        <w:rPr>
          <w:rFonts w:asciiTheme="minorEastAsia" w:eastAsiaTheme="minorEastAsia"/>
        </w:rPr>
        <w:t>排斥派</w:t>
      </w:r>
      <w:r w:rsidRPr="005F2005">
        <w:rPr>
          <w:rFonts w:asciiTheme="minorEastAsia" w:eastAsiaTheme="minorEastAsia"/>
        </w:rPr>
        <w:t>”</w:t>
      </w:r>
      <w:hyperlink w:anchor="_809_2">
        <w:bookmarkStart w:id="865" w:name="809"/>
        <w:r w:rsidRPr="005F2005">
          <w:rPr>
            <w:rStyle w:val="36Text"/>
            <w:rFonts w:asciiTheme="minorEastAsia" w:eastAsiaTheme="minorEastAsia"/>
          </w:rPr>
          <w:t>809</w:t>
        </w:r>
        <w:bookmarkEnd w:id="865"/>
      </w:hyperlink>
      <w:r w:rsidRPr="005F2005">
        <w:rPr>
          <w:rFonts w:asciiTheme="minorEastAsia" w:eastAsiaTheme="minorEastAsia"/>
        </w:rPr>
        <w:t>之所以斷定平民院有古老的歷史（這招致布萊迪及其友人的駁斥），意在為兩院要求共同的立法權威</w:t>
      </w:r>
      <w:r w:rsidRPr="005F2005">
        <w:rPr>
          <w:rFonts w:asciiTheme="minorEastAsia" w:eastAsiaTheme="minorEastAsia"/>
        </w:rPr>
        <w:t>——</w:t>
      </w:r>
      <w:r w:rsidRPr="005F2005">
        <w:rPr>
          <w:rFonts w:asciiTheme="minorEastAsia" w:eastAsiaTheme="minorEastAsia"/>
        </w:rPr>
        <w:t>這是1642年的《國王的答復》似乎已經答應了它們的，而托利黨作家則要否定這種要求，把創議權留給國王。假如這種解釋能夠接受，那就可以說，他們的主要意圖并不是將王權的權威置于習俗的權威之上，而是否認能把憲法歸結為任何正式的權力分配。他們認為，只能從歷代國王和議會根據當時的需要所采取的行動和復雜過程中尋找憲法的真正特點。這種觀點并非完全不像哈勒的習俗哲學，根據這種哲學，每一時刻都是獨特的，是連續不斷地產生的事件的一部分；唯一的、或許也是關鍵的差別是，歷史學家要辨認并再現每一特殊時刻，而法律人只想推測它的存在及其與另一些時刻的連續性。不過，只要存在著普遍法的法律人，肯定就會有習慣、傳統和超出記憶的古代這種語言的興盛；在整個18世紀都是如此，同時也存在著其他許多不同的思想模式，柏克本人再次操起這種語言，并不是發思古之幽情。</w:t>
      </w:r>
      <w:hyperlink w:anchor="_810_2">
        <w:bookmarkStart w:id="866" w:name="810"/>
        <w:r w:rsidRPr="005F2005">
          <w:rPr>
            <w:rStyle w:val="36Text"/>
            <w:rFonts w:asciiTheme="minorEastAsia" w:eastAsiaTheme="minorEastAsia"/>
          </w:rPr>
          <w:t>810</w:t>
        </w:r>
        <w:bookmarkEnd w:id="866"/>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我們這個模型中的第三種語言，也就是我們要進一步研究其歷史的語言，但是我們應當提醒自己，它的基礎不再是把命運的觀念放在首位。加爾文教派的宿命論、不同來源的有關次要原因的語言的成長，以及強調形式和</w:t>
      </w:r>
      <w:r w:rsidRPr="005F2005">
        <w:rPr>
          <w:rFonts w:asciiTheme="minorEastAsia" w:eastAsiaTheme="minorEastAsia"/>
        </w:rPr>
        <w:t>“</w:t>
      </w:r>
      <w:r w:rsidRPr="005F2005">
        <w:rPr>
          <w:rFonts w:asciiTheme="minorEastAsia" w:eastAsiaTheme="minorEastAsia"/>
        </w:rPr>
        <w:t>目的</w:t>
      </w:r>
      <w:r w:rsidRPr="005F2005">
        <w:rPr>
          <w:rFonts w:asciiTheme="minorEastAsia" w:eastAsiaTheme="minorEastAsia"/>
        </w:rPr>
        <w:t>”</w:t>
      </w:r>
      <w:r w:rsidRPr="005F2005">
        <w:rPr>
          <w:rFonts w:asciiTheme="minorEastAsia" w:eastAsiaTheme="minorEastAsia"/>
        </w:rPr>
        <w:t>（telos）的亞里士多德式思想的衰落，都嚴重侵蝕著將外部環境視為一種偶然的、非理性的和破壞性力量的認識。還可以認為（通常也確實是這么認為的），正在變化的社會條件也發揮著影響；或許可以進行一項歷史語義學的研究，以揭示一個男人或女人的</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如何具有了遺產、獲得物或嫁妝的突出的貨幣含義。</w:t>
      </w:r>
      <w:hyperlink w:anchor="_811_2">
        <w:bookmarkStart w:id="867" w:name="811"/>
        <w:r w:rsidRPr="005F2005">
          <w:rPr>
            <w:rStyle w:val="36Text"/>
            <w:rFonts w:asciiTheme="minorEastAsia" w:eastAsiaTheme="minorEastAsia"/>
          </w:rPr>
          <w:t>811</w:t>
        </w:r>
        <w:bookmarkEnd w:id="867"/>
      </w:hyperlink>
      <w:r w:rsidRPr="005F2005">
        <w:rPr>
          <w:rFonts w:asciiTheme="minorEastAsia" w:eastAsiaTheme="minorEastAsia"/>
        </w:rPr>
        <w:t>總之，；我們就要進入這樣一個時期，像</w:t>
      </w:r>
      <w:r w:rsidRPr="005F2005">
        <w:rPr>
          <w:rFonts w:asciiTheme="minorEastAsia" w:eastAsiaTheme="minorEastAsia"/>
        </w:rPr>
        <w:t>“</w:t>
      </w:r>
      <w:r w:rsidRPr="005F2005">
        <w:rPr>
          <w:rFonts w:asciiTheme="minorEastAsia" w:eastAsiaTheme="minorEastAsia"/>
        </w:rPr>
        <w:t>美德</w:t>
      </w:r>
      <w:r w:rsidRPr="005F2005">
        <w:rPr>
          <w:rFonts w:asciiTheme="minorEastAsia" w:eastAsiaTheme="minorEastAsia"/>
        </w:rPr>
        <w:t>”</w:t>
      </w:r>
      <w:r w:rsidRPr="005F2005">
        <w:rPr>
          <w:rFonts w:asciiTheme="minorEastAsia" w:eastAsiaTheme="minorEastAsia"/>
        </w:rPr>
        <w:t>（virtue）、</w:t>
      </w:r>
      <w:r w:rsidRPr="005F2005">
        <w:rPr>
          <w:rFonts w:asciiTheme="minorEastAsia" w:eastAsiaTheme="minorEastAsia"/>
        </w:rPr>
        <w:t>“</w:t>
      </w:r>
      <w:r w:rsidRPr="005F2005">
        <w:rPr>
          <w:rFonts w:asciiTheme="minorEastAsia" w:eastAsiaTheme="minorEastAsia"/>
        </w:rPr>
        <w:t>德性</w:t>
      </w:r>
      <w:r w:rsidRPr="005F2005">
        <w:rPr>
          <w:rFonts w:asciiTheme="minorEastAsia" w:eastAsiaTheme="minorEastAsia"/>
        </w:rPr>
        <w:t>”</w:t>
      </w:r>
      <w:r w:rsidRPr="005F2005">
        <w:rPr>
          <w:rFonts w:asciiTheme="minorEastAsia" w:eastAsiaTheme="minorEastAsia"/>
        </w:rPr>
        <w:t>（virtus）和</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（virt</w:t>
      </w:r>
      <w:r w:rsidRPr="005F2005">
        <w:rPr>
          <w:rFonts w:asciiTheme="minorEastAsia" w:eastAsiaTheme="minorEastAsia"/>
        </w:rPr>
        <w:t>ù</w:t>
      </w:r>
      <w:r w:rsidRPr="005F2005">
        <w:rPr>
          <w:rFonts w:asciiTheme="minorEastAsia" w:eastAsiaTheme="minorEastAsia"/>
        </w:rPr>
        <w:t>）這些術語具有其羅馬和文藝復興含義上的重大意義，但它們的對立面不再是變幻莫測的</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，而是歷史中的腐敗。對這種情況的一般原因我們已經有所了解。能夠讓美德生存的國家所必需的物質和道德條件，已經在一系列日益被接受的范式中得到確立；現在的問題似乎是立法的和政治的問題</w:t>
      </w:r>
      <w:r w:rsidRPr="005F2005">
        <w:rPr>
          <w:rFonts w:asciiTheme="minorEastAsia" w:eastAsiaTheme="minorEastAsia"/>
        </w:rPr>
        <w:t>——</w:t>
      </w:r>
      <w:r w:rsidRPr="005F2005">
        <w:rPr>
          <w:rFonts w:asciiTheme="minorEastAsia" w:eastAsiaTheme="minorEastAsia"/>
        </w:rPr>
        <w:t>能夠建立這種條件嗎？即使建立起來能夠把它們維持下去嗎？</w:t>
      </w:r>
      <w:r w:rsidRPr="005F2005">
        <w:rPr>
          <w:rFonts w:asciiTheme="minorEastAsia" w:eastAsiaTheme="minorEastAsia"/>
        </w:rPr>
        <w:t>——</w:t>
      </w:r>
      <w:r w:rsidRPr="005F2005">
        <w:rPr>
          <w:rFonts w:asciiTheme="minorEastAsia" w:eastAsiaTheme="minorEastAsia"/>
        </w:rPr>
        <w:t>以及從物質和道德，而不是意志論或神授魅力的角度認可對它們的回答。人們更關心的不是君主的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，而是立法者、元老院議員或公民的美德。但是，為了理解這些問題所采取的確切形式，必須首先理解馬基雅維里和哈靈頓的共和主義為何是一種適合于復辟時期英格蘭議會君主制的表述。</w:t>
      </w:r>
    </w:p>
    <w:p w:rsidR="005F2005" w:rsidRPr="00063EF4" w:rsidRDefault="005F2005" w:rsidP="00063EF4">
      <w:pPr>
        <w:pStyle w:val="3"/>
      </w:pPr>
      <w:bookmarkStart w:id="868" w:name="_Toc68682893"/>
      <w:r w:rsidRPr="00063EF4">
        <w:rPr>
          <w:rFonts w:asciiTheme="minorEastAsia"/>
        </w:rPr>
        <w:t>二</w:t>
      </w:r>
      <w:bookmarkEnd w:id="868"/>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發生這種事情的時刻，可以方便地確定在1675年，事實上也不可能早于這一年。這也是哈勒去世、有關議會起源的辯論再次爆發的一年。對英格蘭政治做出所謂的新哈靈頓派解釋</w:t>
      </w:r>
      <w:hyperlink w:anchor="_812_2">
        <w:bookmarkStart w:id="869" w:name="812"/>
        <w:r w:rsidRPr="005F2005">
          <w:rPr>
            <w:rStyle w:val="36Text"/>
            <w:rFonts w:asciiTheme="minorEastAsia" w:eastAsiaTheme="minorEastAsia"/>
          </w:rPr>
          <w:t>812</w:t>
        </w:r>
        <w:bookmarkEnd w:id="869"/>
      </w:hyperlink>
      <w:r w:rsidRPr="005F2005">
        <w:rPr>
          <w:rFonts w:asciiTheme="minorEastAsia" w:eastAsiaTheme="minorEastAsia"/>
        </w:rPr>
        <w:t>的最早的知名作家，是一本題為《一個有品質的人致鄉村友人書》</w:t>
      </w:r>
      <w:hyperlink w:anchor="_813_2">
        <w:bookmarkStart w:id="870" w:name="813"/>
        <w:r w:rsidRPr="005F2005">
          <w:rPr>
            <w:rStyle w:val="36Text"/>
            <w:rFonts w:asciiTheme="minorEastAsia" w:eastAsiaTheme="minorEastAsia"/>
          </w:rPr>
          <w:t>813</w:t>
        </w:r>
        <w:bookmarkEnd w:id="870"/>
      </w:hyperlink>
      <w:r w:rsidRPr="005F2005">
        <w:rPr>
          <w:rFonts w:asciiTheme="minorEastAsia" w:eastAsiaTheme="minorEastAsia"/>
        </w:rPr>
        <w:t>的小冊子的作者（他有可能就是約翰</w:t>
      </w:r>
      <w:r w:rsidRPr="005F2005">
        <w:rPr>
          <w:rFonts w:asciiTheme="minorEastAsia" w:eastAsiaTheme="minorEastAsia"/>
        </w:rPr>
        <w:t>·</w:t>
      </w:r>
      <w:r w:rsidRPr="005F2005">
        <w:rPr>
          <w:rFonts w:asciiTheme="minorEastAsia" w:eastAsiaTheme="minorEastAsia"/>
        </w:rPr>
        <w:t>洛克，或者肯定是一個像他一樣跟沙夫茨伯里伯爵關系密切的人</w:t>
      </w:r>
      <w:hyperlink w:anchor="_814_2">
        <w:bookmarkStart w:id="871" w:name="814"/>
        <w:r w:rsidRPr="005F2005">
          <w:rPr>
            <w:rStyle w:val="36Text"/>
            <w:rFonts w:asciiTheme="minorEastAsia" w:eastAsiaTheme="minorEastAsia"/>
          </w:rPr>
          <w:t>814</w:t>
        </w:r>
        <w:bookmarkEnd w:id="871"/>
      </w:hyperlink>
      <w:r w:rsidRPr="005F2005">
        <w:rPr>
          <w:rFonts w:asciiTheme="minorEastAsia" w:eastAsiaTheme="minorEastAsia"/>
        </w:rPr>
        <w:t>）以及在上議院發言的沙夫茨伯里本人。</w:t>
      </w:r>
      <w:hyperlink w:anchor="_815_2">
        <w:bookmarkStart w:id="872" w:name="815"/>
        <w:r w:rsidRPr="005F2005">
          <w:rPr>
            <w:rStyle w:val="36Text"/>
            <w:rFonts w:asciiTheme="minorEastAsia" w:eastAsiaTheme="minorEastAsia"/>
          </w:rPr>
          <w:t>815</w:t>
        </w:r>
        <w:bookmarkEnd w:id="872"/>
      </w:hyperlink>
      <w:r w:rsidRPr="005F2005">
        <w:rPr>
          <w:rFonts w:asciiTheme="minorEastAsia" w:eastAsiaTheme="minorEastAsia"/>
        </w:rPr>
        <w:t>還有一些多少具有沙夫茨伯里派傾向的小冊子，可能也跟這些人有關，一個更為獨立的人物安德烈</w:t>
      </w:r>
      <w:r w:rsidRPr="005F2005">
        <w:rPr>
          <w:rFonts w:asciiTheme="minorEastAsia" w:eastAsiaTheme="minorEastAsia"/>
        </w:rPr>
        <w:t>·</w:t>
      </w:r>
      <w:r w:rsidRPr="005F2005">
        <w:rPr>
          <w:rFonts w:asciiTheme="minorEastAsia" w:eastAsiaTheme="minorEastAsia"/>
        </w:rPr>
        <w:t>馬韋爾，在1677年發表了《論親教皇的專制政府的成長》（Account of the Growth of Popery and Arbitrary Governmnet），也屬于同一思想流派。最后，在1680年圍繞</w:t>
      </w:r>
      <w:r w:rsidRPr="005F2005">
        <w:rPr>
          <w:rFonts w:asciiTheme="minorEastAsia" w:eastAsiaTheme="minorEastAsia"/>
        </w:rPr>
        <w:t>“</w:t>
      </w:r>
      <w:r w:rsidRPr="005F2005">
        <w:rPr>
          <w:rFonts w:asciiTheme="minorEastAsia" w:eastAsiaTheme="minorEastAsia"/>
        </w:rPr>
        <w:t>排斥法案</w:t>
      </w:r>
      <w:r w:rsidRPr="005F2005">
        <w:rPr>
          <w:rFonts w:asciiTheme="minorEastAsia" w:eastAsiaTheme="minorEastAsia"/>
        </w:rPr>
        <w:t>”</w:t>
      </w:r>
      <w:r w:rsidRPr="005F2005">
        <w:rPr>
          <w:rFonts w:asciiTheme="minorEastAsia" w:eastAsiaTheme="minorEastAsia"/>
        </w:rPr>
        <w:t>的辯論如火如荼之際，亨利</w:t>
      </w:r>
      <w:r w:rsidRPr="005F2005">
        <w:rPr>
          <w:rFonts w:asciiTheme="minorEastAsia" w:eastAsiaTheme="minorEastAsia"/>
        </w:rPr>
        <w:t>·</w:t>
      </w:r>
      <w:r w:rsidRPr="005F2005">
        <w:rPr>
          <w:rFonts w:asciiTheme="minorEastAsia" w:eastAsiaTheme="minorEastAsia"/>
        </w:rPr>
        <w:t>內韋爾，哈靈頓本人的舊友，嚴格說來根本不是排斥派，</w:t>
      </w:r>
      <w:hyperlink w:anchor="_816_2">
        <w:bookmarkStart w:id="873" w:name="816"/>
        <w:r w:rsidRPr="005F2005">
          <w:rPr>
            <w:rStyle w:val="36Text"/>
            <w:rFonts w:asciiTheme="minorEastAsia" w:eastAsiaTheme="minorEastAsia"/>
          </w:rPr>
          <w:t>816</w:t>
        </w:r>
        <w:bookmarkEnd w:id="873"/>
      </w:hyperlink>
      <w:r w:rsidRPr="005F2005">
        <w:rPr>
          <w:rFonts w:asciiTheme="minorEastAsia" w:eastAsiaTheme="minorEastAsia"/>
        </w:rPr>
        <w:t>發表了《仿柏拉圖》（Plato Redivivus），這是一篇政治對話，可以被視為試圖以適合復辟時期現實的方式重申哈靈頓學說的巔峰之作。</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有三件事對理解這種新哈靈頓主義的初次出現至為關鍵。首先是沙夫茨伯里與國王的首相丹比之間的爭執，因為后者想利用庇護權、職位和年金，在下議院培植一個</w:t>
      </w:r>
      <w:r w:rsidRPr="005F2005">
        <w:rPr>
          <w:rFonts w:asciiTheme="minorEastAsia" w:eastAsiaTheme="minorEastAsia"/>
        </w:rPr>
        <w:t>“</w:t>
      </w:r>
      <w:r w:rsidRPr="005F2005">
        <w:rPr>
          <w:rFonts w:asciiTheme="minorEastAsia" w:eastAsiaTheme="minorEastAsia"/>
        </w:rPr>
        <w:t>鄉村派</w:t>
      </w:r>
      <w:r w:rsidRPr="005F2005">
        <w:rPr>
          <w:rFonts w:asciiTheme="minorEastAsia" w:eastAsiaTheme="minorEastAsia"/>
        </w:rPr>
        <w:t>”</w:t>
      </w:r>
      <w:r w:rsidRPr="005F2005">
        <w:rPr>
          <w:rFonts w:asciiTheme="minorEastAsia" w:eastAsiaTheme="minorEastAsia"/>
        </w:rPr>
        <w:t>。第二是他把這種所謂的邪惡勢力與職業軍隊或</w:t>
      </w:r>
      <w:r w:rsidRPr="005F2005">
        <w:rPr>
          <w:rFonts w:asciiTheme="minorEastAsia" w:eastAsiaTheme="minorEastAsia"/>
        </w:rPr>
        <w:t>“</w:t>
      </w:r>
      <w:r w:rsidRPr="005F2005">
        <w:rPr>
          <w:rFonts w:asciiTheme="minorEastAsia" w:eastAsiaTheme="minorEastAsia"/>
        </w:rPr>
        <w:t>常備軍</w:t>
      </w:r>
      <w:r w:rsidRPr="005F2005">
        <w:rPr>
          <w:rFonts w:asciiTheme="minorEastAsia" w:eastAsiaTheme="minorEastAsia"/>
        </w:rPr>
        <w:t>”</w:t>
      </w:r>
      <w:r w:rsidRPr="005F2005">
        <w:rPr>
          <w:rFonts w:asciiTheme="minorEastAsia" w:eastAsiaTheme="minorEastAsia"/>
        </w:rPr>
        <w:t>的發展聯系在了一起。第三，他的觀點不但是在上議院（他是那兒的議員）發表的，而且就像他之后的內韋爾的情況一樣，這種觀點同上議院的持續存在這個事實有著密切的關系。從這些事的順序來看，丹比的政策通常被認為標志著王權想要重新掌握管理議會的技藝，在這方面前兩屆斯圖亞特王室，以及護國公奧利弗，做得顯然都不成功；對于我們來說重要的是，由沙夫茨伯里所推動的反擊，以新的形式重申了</w:t>
      </w:r>
      <w:r w:rsidRPr="005F2005">
        <w:rPr>
          <w:rFonts w:asciiTheme="minorEastAsia" w:eastAsiaTheme="minorEastAsia"/>
        </w:rPr>
        <w:t>“</w:t>
      </w:r>
      <w:r w:rsidRPr="005F2005">
        <w:rPr>
          <w:rFonts w:asciiTheme="minorEastAsia" w:eastAsiaTheme="minorEastAsia"/>
        </w:rPr>
        <w:t>宮廷派</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鄉村派</w:t>
      </w:r>
      <w:r w:rsidRPr="005F2005">
        <w:rPr>
          <w:rFonts w:asciiTheme="minorEastAsia" w:eastAsiaTheme="minorEastAsia"/>
        </w:rPr>
        <w:t>”</w:t>
      </w:r>
      <w:r w:rsidRPr="005F2005">
        <w:rPr>
          <w:rFonts w:asciiTheme="minorEastAsia" w:eastAsiaTheme="minorEastAsia"/>
        </w:rPr>
        <w:t>的傳統對立，其基礎是運用了公民的和共和主義的</w:t>
      </w:r>
      <w:r w:rsidRPr="005F2005">
        <w:rPr>
          <w:rFonts w:asciiTheme="minorEastAsia" w:eastAsiaTheme="minorEastAsia"/>
        </w:rPr>
        <w:t>“</w:t>
      </w:r>
      <w:r w:rsidRPr="005F2005">
        <w:rPr>
          <w:rFonts w:asciiTheme="minorEastAsia" w:eastAsiaTheme="minorEastAsia"/>
        </w:rPr>
        <w:t>腐敗</w:t>
      </w:r>
      <w:r w:rsidRPr="005F2005">
        <w:rPr>
          <w:rFonts w:asciiTheme="minorEastAsia" w:eastAsiaTheme="minorEastAsia"/>
        </w:rPr>
        <w:t>”</w:t>
      </w:r>
      <w:r w:rsidRPr="005F2005">
        <w:rPr>
          <w:rFonts w:asciiTheme="minorEastAsia" w:eastAsiaTheme="minorEastAsia"/>
        </w:rPr>
        <w:t>觀，它的表現形式在很大程度上來自哈靈頓，同時也對提出我們所熟知的</w:t>
      </w:r>
      <w:r w:rsidRPr="005F2005">
        <w:rPr>
          <w:rFonts w:asciiTheme="minorEastAsia" w:eastAsiaTheme="minorEastAsia"/>
        </w:rPr>
        <w:t>“</w:t>
      </w:r>
      <w:r w:rsidRPr="005F2005">
        <w:rPr>
          <w:rFonts w:asciiTheme="minorEastAsia" w:eastAsiaTheme="minorEastAsia"/>
        </w:rPr>
        <w:t>權力分立</w:t>
      </w:r>
      <w:r w:rsidRPr="005F2005">
        <w:rPr>
          <w:rFonts w:asciiTheme="minorEastAsia" w:eastAsiaTheme="minorEastAsia"/>
        </w:rPr>
        <w:t>”</w:t>
      </w:r>
      <w:r w:rsidRPr="005F2005">
        <w:rPr>
          <w:rFonts w:asciiTheme="minorEastAsia" w:eastAsiaTheme="minorEastAsia"/>
        </w:rPr>
        <w:t>說有著決定性的意義。自此以后，受到抨擊的</w:t>
      </w:r>
      <w:r w:rsidRPr="005F2005">
        <w:rPr>
          <w:rFonts w:asciiTheme="minorEastAsia" w:eastAsiaTheme="minorEastAsia"/>
        </w:rPr>
        <w:t>“</w:t>
      </w:r>
      <w:r w:rsidRPr="005F2005">
        <w:rPr>
          <w:rFonts w:asciiTheme="minorEastAsia" w:eastAsiaTheme="minorEastAsia"/>
        </w:rPr>
        <w:t>宮廷派</w:t>
      </w:r>
      <w:r w:rsidRPr="005F2005">
        <w:rPr>
          <w:rFonts w:asciiTheme="minorEastAsia" w:eastAsiaTheme="minorEastAsia"/>
        </w:rPr>
        <w:t>”</w:t>
      </w:r>
      <w:r w:rsidRPr="005F2005">
        <w:rPr>
          <w:rFonts w:asciiTheme="minorEastAsia" w:eastAsiaTheme="minorEastAsia"/>
        </w:rPr>
        <w:t>不再是國王那些享有特權的廷臣或仆從，而更多地是指那些試圖利用庇護權讓議會服從行政當局政策的</w:t>
      </w:r>
      <w:r w:rsidRPr="005F2005">
        <w:rPr>
          <w:rFonts w:asciiTheme="minorEastAsia" w:eastAsiaTheme="minorEastAsia"/>
        </w:rPr>
        <w:t>“</w:t>
      </w:r>
      <w:r w:rsidRPr="005F2005">
        <w:rPr>
          <w:rFonts w:asciiTheme="minorEastAsia" w:eastAsiaTheme="minorEastAsia"/>
        </w:rPr>
        <w:t>權臣</w:t>
      </w:r>
      <w:r w:rsidRPr="005F2005">
        <w:rPr>
          <w:rFonts w:asciiTheme="minorEastAsia" w:eastAsiaTheme="minorEastAsia"/>
        </w:rPr>
        <w:t>”</w:t>
      </w:r>
      <w:r w:rsidRPr="005F2005">
        <w:rPr>
          <w:rFonts w:asciiTheme="minorEastAsia" w:eastAsiaTheme="minorEastAsia"/>
        </w:rPr>
        <w:t>（ministers）</w:t>
      </w:r>
      <w:r w:rsidRPr="005F2005">
        <w:rPr>
          <w:rFonts w:asciiTheme="minorEastAsia" w:eastAsiaTheme="minorEastAsia"/>
        </w:rPr>
        <w:t>——</w:t>
      </w:r>
      <w:r w:rsidRPr="005F2005">
        <w:rPr>
          <w:rFonts w:asciiTheme="minorEastAsia" w:eastAsiaTheme="minorEastAsia"/>
        </w:rPr>
        <w:t>在輝格黨的意識形態中，這通常是一個罵名。仇視這些做法的反對派政客試圖通過把庇護權稱為</w:t>
      </w:r>
      <w:r w:rsidRPr="005F2005">
        <w:rPr>
          <w:rFonts w:asciiTheme="minorEastAsia" w:eastAsiaTheme="minorEastAsia"/>
        </w:rPr>
        <w:t>“</w:t>
      </w:r>
      <w:r w:rsidRPr="005F2005">
        <w:rPr>
          <w:rFonts w:asciiTheme="minorEastAsia" w:eastAsiaTheme="minorEastAsia"/>
        </w:rPr>
        <w:t>腐敗</w:t>
      </w:r>
      <w:r w:rsidRPr="005F2005">
        <w:rPr>
          <w:rFonts w:asciiTheme="minorEastAsia" w:eastAsiaTheme="minorEastAsia"/>
        </w:rPr>
        <w:t>”</w:t>
      </w:r>
      <w:r w:rsidRPr="005F2005">
        <w:rPr>
          <w:rFonts w:asciiTheme="minorEastAsia" w:eastAsiaTheme="minorEastAsia"/>
        </w:rPr>
        <w:t>，使之變成非法行為。他們所謂的</w:t>
      </w:r>
      <w:r w:rsidRPr="005F2005">
        <w:rPr>
          <w:rFonts w:asciiTheme="minorEastAsia" w:eastAsiaTheme="minorEastAsia"/>
        </w:rPr>
        <w:t>“</w:t>
      </w:r>
      <w:r w:rsidRPr="005F2005">
        <w:rPr>
          <w:rFonts w:asciiTheme="minorEastAsia" w:eastAsiaTheme="minorEastAsia"/>
        </w:rPr>
        <w:t>腐敗</w:t>
      </w:r>
      <w:r w:rsidRPr="005F2005">
        <w:rPr>
          <w:rFonts w:asciiTheme="minorEastAsia" w:eastAsiaTheme="minorEastAsia"/>
        </w:rPr>
        <w:t>”</w:t>
      </w:r>
      <w:r w:rsidRPr="005F2005">
        <w:rPr>
          <w:rFonts w:asciiTheme="minorEastAsia" w:eastAsiaTheme="minorEastAsia"/>
        </w:rPr>
        <w:t>，不僅是指它越過王室恩寵的界線，變成了收受賄賂，而且是指我們在圭恰迪尼那兒最先看到的那種含義：用私人權威取代公共權威，用依附取代獨立。這些鄉村派意識形態的先驅認為，庇護權使本應像自己所代表的人那樣具有獨立性的人民代表，依附于他們受其庇護的宮廷和大臣；依附要比單純的賄賂更惡劣，因為它更持久</w:t>
      </w:r>
      <w:r w:rsidRPr="005F2005">
        <w:rPr>
          <w:rFonts w:asciiTheme="minorEastAsia" w:eastAsiaTheme="minorEastAsia"/>
        </w:rPr>
        <w:t>——</w:t>
      </w:r>
      <w:r w:rsidRPr="005F2005">
        <w:rPr>
          <w:rFonts w:asciiTheme="minorEastAsia" w:eastAsiaTheme="minorEastAsia"/>
        </w:rPr>
        <w:t>如果議員因為投票支持宮廷而得到紅包是件壞事，那么他從宮廷得到一筆年金或官職要比這壞十倍，因為這會使他的長遠利益屈從于宮廷。鄉村派的政治綱領因此一再提出兩項從未得到滿足的要求：將有官職的人或</w:t>
      </w:r>
      <w:r w:rsidRPr="005F2005">
        <w:rPr>
          <w:rFonts w:asciiTheme="minorEastAsia" w:eastAsiaTheme="minorEastAsia"/>
        </w:rPr>
        <w:t>“</w:t>
      </w:r>
      <w:r w:rsidRPr="005F2005">
        <w:rPr>
          <w:rFonts w:asciiTheme="minorEastAsia" w:eastAsiaTheme="minorEastAsia"/>
        </w:rPr>
        <w:t>官員</w:t>
      </w:r>
      <w:r w:rsidRPr="005F2005">
        <w:rPr>
          <w:rFonts w:asciiTheme="minorEastAsia" w:eastAsiaTheme="minorEastAsia"/>
        </w:rPr>
        <w:t>”</w:t>
      </w:r>
      <w:r w:rsidRPr="005F2005">
        <w:rPr>
          <w:rFonts w:asciiTheme="minorEastAsia" w:eastAsiaTheme="minorEastAsia"/>
        </w:rPr>
        <w:t>趕出下議院，在較短的期限內定期舉行議會選舉</w:t>
      </w:r>
      <w:r w:rsidRPr="005F2005">
        <w:rPr>
          <w:rFonts w:asciiTheme="minorEastAsia" w:eastAsiaTheme="minorEastAsia"/>
        </w:rPr>
        <w:t>——</w:t>
      </w:r>
      <w:r w:rsidRPr="005F2005">
        <w:rPr>
          <w:rFonts w:asciiTheme="minorEastAsia" w:eastAsiaTheme="minorEastAsia"/>
        </w:rPr>
        <w:t>即使無法保證一年一選，也要三年一選，理由是，讓議員經常回到選區參選，是不使他們依附于宮廷的最可靠的辦法。</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認識到一點是很重要的：這種要求（從中能夠聽到1647</w:t>
      </w:r>
      <w:r w:rsidRPr="005F2005">
        <w:rPr>
          <w:rFonts w:asciiTheme="minorEastAsia" w:eastAsiaTheme="minorEastAsia"/>
        </w:rPr>
        <w:t>—</w:t>
      </w:r>
      <w:r w:rsidRPr="005F2005">
        <w:rPr>
          <w:rFonts w:asciiTheme="minorEastAsia" w:eastAsiaTheme="minorEastAsia"/>
        </w:rPr>
        <w:t>1648年和</w:t>
      </w:r>
      <w:r w:rsidRPr="005F2005">
        <w:rPr>
          <w:rFonts w:asciiTheme="minorEastAsia" w:eastAsiaTheme="minorEastAsia"/>
        </w:rPr>
        <w:t>“</w:t>
      </w:r>
      <w:r w:rsidRPr="005F2005">
        <w:rPr>
          <w:rFonts w:asciiTheme="minorEastAsia" w:eastAsiaTheme="minorEastAsia"/>
        </w:rPr>
        <w:t>美好的老事業</w:t>
      </w:r>
      <w:r w:rsidRPr="005F2005">
        <w:rPr>
          <w:rFonts w:asciiTheme="minorEastAsia" w:eastAsiaTheme="minorEastAsia"/>
        </w:rPr>
        <w:t>”</w:t>
      </w:r>
      <w:r w:rsidRPr="005F2005">
        <w:rPr>
          <w:rFonts w:asciiTheme="minorEastAsia" w:eastAsiaTheme="minorEastAsia"/>
        </w:rPr>
        <w:t>的回聲）被自覺地視為馬基雅維里的</w:t>
      </w:r>
      <w:r w:rsidRPr="005F2005">
        <w:rPr>
          <w:rFonts w:asciiTheme="minorEastAsia" w:eastAsiaTheme="minorEastAsia"/>
        </w:rPr>
        <w:t>“</w:t>
      </w:r>
      <w:r w:rsidRPr="005F2005">
        <w:rPr>
          <w:rFonts w:asciiTheme="minorEastAsia" w:eastAsiaTheme="minorEastAsia"/>
        </w:rPr>
        <w:t>原則的恢復</w:t>
      </w:r>
      <w:r w:rsidRPr="005F2005">
        <w:rPr>
          <w:rFonts w:asciiTheme="minorEastAsia" w:eastAsiaTheme="minorEastAsia"/>
        </w:rPr>
        <w:t>”</w:t>
      </w:r>
      <w:r w:rsidRPr="005F2005">
        <w:rPr>
          <w:rFonts w:asciiTheme="minorEastAsia" w:eastAsiaTheme="minorEastAsia"/>
        </w:rPr>
        <w:t>（ridurre ai principii），而狂熱分子幾乎認為它就是薩伏那羅拉的</w:t>
      </w:r>
      <w:r w:rsidRPr="005F2005">
        <w:rPr>
          <w:rFonts w:asciiTheme="minorEastAsia" w:eastAsiaTheme="minorEastAsia"/>
        </w:rPr>
        <w:t>“</w:t>
      </w:r>
      <w:r w:rsidRPr="005F2005">
        <w:rPr>
          <w:rFonts w:asciiTheme="minorEastAsia" w:eastAsiaTheme="minorEastAsia"/>
        </w:rPr>
        <w:t>更新</w:t>
      </w:r>
      <w:r w:rsidRPr="005F2005">
        <w:rPr>
          <w:rFonts w:asciiTheme="minorEastAsia" w:eastAsiaTheme="minorEastAsia"/>
        </w:rPr>
        <w:t>”</w:t>
      </w:r>
      <w:r w:rsidRPr="005F2005">
        <w:rPr>
          <w:rFonts w:asciiTheme="minorEastAsia" w:eastAsiaTheme="minorEastAsia"/>
        </w:rPr>
        <w:t>（rinnovazione）；它所要保障的，也就是哈靈頓的輪換機制所要落實的原則，即獨立、自由和美德的永久更新。人民是自由而獨立的，他們的代表也應當如此；因此，選舉的時刻</w:t>
      </w:r>
      <w:r w:rsidRPr="005F2005">
        <w:rPr>
          <w:rFonts w:asciiTheme="minorEastAsia" w:eastAsiaTheme="minorEastAsia"/>
        </w:rPr>
        <w:t>——</w:t>
      </w:r>
      <w:r w:rsidRPr="005F2005">
        <w:rPr>
          <w:rFonts w:asciiTheme="minorEastAsia" w:eastAsiaTheme="minorEastAsia"/>
        </w:rPr>
        <w:t>我們不妨回想一下哈靈頓筆下的赫墨斯</w:t>
      </w:r>
      <w:r w:rsidRPr="005F2005">
        <w:rPr>
          <w:rFonts w:asciiTheme="minorEastAsia" w:eastAsiaTheme="minorEastAsia"/>
        </w:rPr>
        <w:t>·</w:t>
      </w:r>
      <w:r w:rsidRPr="005F2005">
        <w:rPr>
          <w:rFonts w:asciiTheme="minorEastAsia" w:eastAsiaTheme="minorEastAsia"/>
        </w:rPr>
        <w:t>德</w:t>
      </w:r>
      <w:r w:rsidRPr="005F2005">
        <w:rPr>
          <w:rFonts w:asciiTheme="minorEastAsia" w:eastAsiaTheme="minorEastAsia"/>
        </w:rPr>
        <w:t>·</w:t>
      </w:r>
      <w:r w:rsidRPr="005F2005">
        <w:rPr>
          <w:rFonts w:asciiTheme="minorEastAsia" w:eastAsiaTheme="minorEastAsia"/>
        </w:rPr>
        <w:t>卡杜西奧（Hermes de Caduceo）</w:t>
      </w:r>
      <w:hyperlink w:anchor="_817_2">
        <w:bookmarkStart w:id="874" w:name="817"/>
        <w:r w:rsidRPr="005F2005">
          <w:rPr>
            <w:rStyle w:val="36Text"/>
            <w:rFonts w:asciiTheme="minorEastAsia" w:eastAsiaTheme="minorEastAsia"/>
          </w:rPr>
          <w:t>817</w:t>
        </w:r>
        <w:bookmarkEnd w:id="874"/>
      </w:hyperlink>
      <w:r w:rsidRPr="005F2005">
        <w:rPr>
          <w:rFonts w:asciiTheme="minorEastAsia" w:eastAsiaTheme="minorEastAsia"/>
        </w:rPr>
        <w:t>——</w:t>
      </w:r>
      <w:r w:rsidRPr="005F2005">
        <w:rPr>
          <w:rFonts w:asciiTheme="minorEastAsia" w:eastAsiaTheme="minorEastAsia"/>
        </w:rPr>
        <w:t>也是展現自由、天性和政治純真的時刻，基本的政府原則在這一刻得到肯定；而馬基雅維里或許會同意，這種肯定不能過于經常地發生。但是，如果說人民和代表的自由取決于他們的獨立性，那么在那些讀過哈靈頓的人和不需要讀他的人看來，自由和獨立便取決于財產。各郡縣和自治城鎮的鄉紳及有地自由民，在這些方面有資格自視為古典意義上的</w:t>
      </w:r>
      <w:r w:rsidRPr="005F2005">
        <w:rPr>
          <w:rFonts w:asciiTheme="minorEastAsia" w:eastAsiaTheme="minorEastAsia"/>
        </w:rPr>
        <w:t>“</w:t>
      </w:r>
      <w:r w:rsidRPr="005F2005">
        <w:rPr>
          <w:rFonts w:asciiTheme="minorEastAsia" w:eastAsiaTheme="minorEastAsia"/>
        </w:rPr>
        <w:t>人民</w:t>
      </w:r>
      <w:r w:rsidRPr="005F2005">
        <w:rPr>
          <w:rFonts w:asciiTheme="minorEastAsia" w:eastAsiaTheme="minorEastAsia"/>
        </w:rPr>
        <w:t>”</w:t>
      </w:r>
      <w:r w:rsidRPr="005F2005">
        <w:rPr>
          <w:rFonts w:asciiTheme="minorEastAsia" w:eastAsiaTheme="minorEastAsia"/>
        </w:rPr>
        <w:t>（populus），即一個具有美德的共同體，并認為他們的美德是來自他們的自有地產。然而正是在這個問題上，</w:t>
      </w:r>
      <w:r w:rsidRPr="005F2005">
        <w:rPr>
          <w:rFonts w:asciiTheme="minorEastAsia" w:eastAsiaTheme="minorEastAsia"/>
        </w:rPr>
        <w:t>“</w:t>
      </w:r>
      <w:r w:rsidRPr="005F2005">
        <w:rPr>
          <w:rFonts w:asciiTheme="minorEastAsia" w:eastAsiaTheme="minorEastAsia"/>
        </w:rPr>
        <w:t>腐敗</w:t>
      </w:r>
      <w:r w:rsidRPr="005F2005">
        <w:rPr>
          <w:rFonts w:asciiTheme="minorEastAsia" w:eastAsiaTheme="minorEastAsia"/>
        </w:rPr>
        <w:t>”</w:t>
      </w:r>
      <w:r w:rsidRPr="005F2005">
        <w:rPr>
          <w:rFonts w:asciiTheme="minorEastAsia" w:eastAsiaTheme="minorEastAsia"/>
        </w:rPr>
        <w:t>成了實際的威脅；官職和年金也是財產，或至少是生活的依靠，它使領受人依附于贈送者；馬韋爾將這種依附者比作偽封建制度中的藍領家臣；腐敗的議會代表所依靠的庇護者，也許不僅是那些呼風喚雨的</w:t>
      </w:r>
      <w:r w:rsidRPr="005F2005">
        <w:rPr>
          <w:rFonts w:asciiTheme="minorEastAsia" w:eastAsiaTheme="minorEastAsia"/>
        </w:rPr>
        <w:t>“</w:t>
      </w:r>
      <w:r w:rsidRPr="005F2005">
        <w:rPr>
          <w:rFonts w:asciiTheme="minorEastAsia" w:eastAsiaTheme="minorEastAsia"/>
        </w:rPr>
        <w:t>特殊人物</w:t>
      </w:r>
      <w:r w:rsidRPr="005F2005">
        <w:rPr>
          <w:rFonts w:asciiTheme="minorEastAsia" w:eastAsiaTheme="minorEastAsia"/>
        </w:rPr>
        <w:t>”</w:t>
      </w:r>
      <w:r w:rsidRPr="005F2005">
        <w:rPr>
          <w:rFonts w:asciiTheme="minorEastAsia" w:eastAsiaTheme="minorEastAsia"/>
        </w:rPr>
        <w:t>所組成的強大幫派</w:t>
      </w:r>
      <w:r w:rsidRPr="005F2005">
        <w:rPr>
          <w:rFonts w:asciiTheme="minorEastAsia" w:eastAsiaTheme="minorEastAsia"/>
        </w:rPr>
        <w:t>——</w:t>
      </w:r>
      <w:r w:rsidRPr="005F2005">
        <w:rPr>
          <w:rFonts w:asciiTheme="minorEastAsia" w:eastAsiaTheme="minorEastAsia"/>
        </w:rPr>
        <w:t>佛羅倫薩人所說的</w:t>
      </w:r>
      <w:r w:rsidRPr="005F2005">
        <w:rPr>
          <w:rFonts w:asciiTheme="minorEastAsia" w:eastAsiaTheme="minorEastAsia"/>
        </w:rPr>
        <w:t>“</w:t>
      </w:r>
      <w:r w:rsidRPr="005F2005">
        <w:rPr>
          <w:rFonts w:asciiTheme="minorEastAsia" w:eastAsiaTheme="minorEastAsia"/>
        </w:rPr>
        <w:t>派別</w:t>
      </w:r>
      <w:r w:rsidRPr="005F2005">
        <w:rPr>
          <w:rFonts w:asciiTheme="minorEastAsia" w:eastAsiaTheme="minorEastAsia"/>
        </w:rPr>
        <w:t>”</w:t>
      </w:r>
      <w:r w:rsidRPr="005F2005">
        <w:rPr>
          <w:rFonts w:asciiTheme="minorEastAsia" w:eastAsiaTheme="minorEastAsia"/>
        </w:rPr>
        <w:t>（setta）或</w:t>
      </w:r>
      <w:r w:rsidRPr="005F2005">
        <w:rPr>
          <w:rFonts w:asciiTheme="minorEastAsia" w:eastAsiaTheme="minorEastAsia"/>
        </w:rPr>
        <w:t>“</w:t>
      </w:r>
      <w:r w:rsidRPr="005F2005">
        <w:rPr>
          <w:rFonts w:asciiTheme="minorEastAsia" w:eastAsiaTheme="minorEastAsia"/>
        </w:rPr>
        <w:t>朋黨</w:t>
      </w:r>
      <w:r w:rsidRPr="005F2005">
        <w:rPr>
          <w:rFonts w:asciiTheme="minorEastAsia" w:eastAsiaTheme="minorEastAsia"/>
        </w:rPr>
        <w:t>”</w:t>
      </w:r>
      <w:r w:rsidRPr="005F2005">
        <w:rPr>
          <w:rFonts w:asciiTheme="minorEastAsia" w:eastAsiaTheme="minorEastAsia"/>
        </w:rPr>
        <w:t>（intellegenza），而且還有為王室辦事的大臣，他們構成了政府中一個新的非法部門（</w:t>
      </w:r>
      <w:r w:rsidRPr="005F2005">
        <w:rPr>
          <w:rFonts w:asciiTheme="minorEastAsia" w:eastAsiaTheme="minorEastAsia"/>
        </w:rPr>
        <w:t>“</w:t>
      </w:r>
      <w:r w:rsidRPr="005F2005">
        <w:rPr>
          <w:rFonts w:asciiTheme="minorEastAsia" w:eastAsiaTheme="minorEastAsia"/>
        </w:rPr>
        <w:t>權臣</w:t>
      </w:r>
      <w:r w:rsidRPr="005F2005">
        <w:rPr>
          <w:rFonts w:asciiTheme="minorEastAsia" w:eastAsiaTheme="minorEastAsia"/>
        </w:rPr>
        <w:t>”</w:t>
      </w:r>
      <w:r w:rsidRPr="005F2005">
        <w:rPr>
          <w:rFonts w:asciiTheme="minorEastAsia" w:eastAsiaTheme="minorEastAsia"/>
        </w:rPr>
        <w:t>）或老部門（</w:t>
      </w:r>
      <w:r w:rsidRPr="005F2005">
        <w:rPr>
          <w:rFonts w:asciiTheme="minorEastAsia" w:eastAsiaTheme="minorEastAsia"/>
        </w:rPr>
        <w:t>“</w:t>
      </w:r>
      <w:r w:rsidRPr="005F2005">
        <w:rPr>
          <w:rFonts w:asciiTheme="minorEastAsia" w:eastAsiaTheme="minorEastAsia"/>
        </w:rPr>
        <w:t>宮廷派</w:t>
      </w:r>
      <w:r w:rsidRPr="005F2005">
        <w:rPr>
          <w:rFonts w:asciiTheme="minorEastAsia" w:eastAsiaTheme="minorEastAsia"/>
        </w:rPr>
        <w:t>”</w:t>
      </w:r>
      <w:r w:rsidRPr="005F2005">
        <w:rPr>
          <w:rFonts w:asciiTheme="minorEastAsia" w:eastAsiaTheme="minorEastAsia"/>
        </w:rPr>
        <w:t>或</w:t>
      </w:r>
      <w:r w:rsidRPr="005F2005">
        <w:rPr>
          <w:rFonts w:asciiTheme="minorEastAsia" w:eastAsiaTheme="minorEastAsia"/>
        </w:rPr>
        <w:t>“</w:t>
      </w:r>
      <w:r w:rsidRPr="005F2005">
        <w:rPr>
          <w:rFonts w:asciiTheme="minorEastAsia" w:eastAsiaTheme="minorEastAsia"/>
        </w:rPr>
        <w:t>行政官員</w:t>
      </w:r>
      <w:r w:rsidRPr="005F2005">
        <w:rPr>
          <w:rFonts w:asciiTheme="minorEastAsia" w:eastAsiaTheme="minorEastAsia"/>
        </w:rPr>
        <w:t>”</w:t>
      </w:r>
      <w:r w:rsidRPr="005F2005">
        <w:rPr>
          <w:rFonts w:asciiTheme="minorEastAsia" w:eastAsiaTheme="minorEastAsia"/>
        </w:rPr>
        <w:t>），他們變得日益腐敗，并且越出其正當職權腐蝕其他人。</w:t>
      </w:r>
      <w:r w:rsidRPr="005F2005">
        <w:rPr>
          <w:rFonts w:asciiTheme="minorEastAsia" w:eastAsiaTheme="minorEastAsia"/>
        </w:rPr>
        <w:t>“</w:t>
      </w:r>
      <w:r w:rsidRPr="005F2005">
        <w:rPr>
          <w:rFonts w:asciiTheme="minorEastAsia" w:eastAsiaTheme="minorEastAsia"/>
        </w:rPr>
        <w:t>平衡政府</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權力分立</w:t>
      </w:r>
      <w:r w:rsidRPr="005F2005">
        <w:rPr>
          <w:rFonts w:asciiTheme="minorEastAsia" w:eastAsiaTheme="minorEastAsia"/>
        </w:rPr>
        <w:t>”</w:t>
      </w:r>
      <w:r w:rsidRPr="005F2005">
        <w:rPr>
          <w:rFonts w:asciiTheme="minorEastAsia" w:eastAsiaTheme="minorEastAsia"/>
        </w:rPr>
        <w:t>的語言有了新的含義</w:t>
      </w:r>
      <w:r w:rsidRPr="005F2005">
        <w:rPr>
          <w:rFonts w:asciiTheme="minorEastAsia" w:eastAsiaTheme="minorEastAsia"/>
        </w:rPr>
        <w:t>——</w:t>
      </w:r>
      <w:r w:rsidRPr="005F2005">
        <w:rPr>
          <w:rFonts w:asciiTheme="minorEastAsia" w:eastAsiaTheme="minorEastAsia"/>
        </w:rPr>
        <w:t>超出了《對十九條提議的答復》中的主張或哈靈頓要把</w:t>
      </w:r>
      <w:r w:rsidRPr="005F2005">
        <w:rPr>
          <w:rFonts w:asciiTheme="minorEastAsia" w:eastAsiaTheme="minorEastAsia"/>
        </w:rPr>
        <w:t>“</w:t>
      </w:r>
      <w:r w:rsidRPr="005F2005">
        <w:rPr>
          <w:rFonts w:asciiTheme="minorEastAsia" w:eastAsiaTheme="minorEastAsia"/>
        </w:rPr>
        <w:t>結果</w:t>
      </w:r>
      <w:r w:rsidRPr="005F2005">
        <w:rPr>
          <w:rFonts w:asciiTheme="minorEastAsia" w:eastAsiaTheme="minorEastAsia"/>
        </w:rPr>
        <w:t>”</w:t>
      </w:r>
      <w:r w:rsidRPr="005F2005">
        <w:rPr>
          <w:rFonts w:asciiTheme="minorEastAsia" w:eastAsiaTheme="minorEastAsia"/>
        </w:rPr>
        <w:t>與</w:t>
      </w:r>
      <w:r w:rsidRPr="005F2005">
        <w:rPr>
          <w:rFonts w:asciiTheme="minorEastAsia" w:eastAsiaTheme="minorEastAsia"/>
        </w:rPr>
        <w:t>“</w:t>
      </w:r>
      <w:r w:rsidRPr="005F2005">
        <w:rPr>
          <w:rFonts w:asciiTheme="minorEastAsia" w:eastAsiaTheme="minorEastAsia"/>
        </w:rPr>
        <w:t>辯論</w:t>
      </w:r>
      <w:r w:rsidRPr="005F2005">
        <w:rPr>
          <w:rFonts w:asciiTheme="minorEastAsia" w:eastAsiaTheme="minorEastAsia"/>
        </w:rPr>
        <w:t>”</w:t>
      </w:r>
      <w:r w:rsidRPr="005F2005">
        <w:rPr>
          <w:rFonts w:asciiTheme="minorEastAsia" w:eastAsiaTheme="minorEastAsia"/>
        </w:rPr>
        <w:t>分開的親威尼斯立場，因為它把</w:t>
      </w:r>
      <w:r w:rsidRPr="005F2005">
        <w:rPr>
          <w:rFonts w:asciiTheme="minorEastAsia" w:eastAsiaTheme="minorEastAsia"/>
        </w:rPr>
        <w:t>“</w:t>
      </w:r>
      <w:r w:rsidRPr="005F2005">
        <w:rPr>
          <w:rFonts w:asciiTheme="minorEastAsia" w:eastAsiaTheme="minorEastAsia"/>
        </w:rPr>
        <w:t>腐敗</w:t>
      </w:r>
      <w:r w:rsidRPr="005F2005">
        <w:rPr>
          <w:rFonts w:asciiTheme="minorEastAsia" w:eastAsiaTheme="minorEastAsia"/>
        </w:rPr>
        <w:t>”</w:t>
      </w:r>
      <w:r w:rsidRPr="005F2005">
        <w:rPr>
          <w:rFonts w:asciiTheme="minorEastAsia" w:eastAsiaTheme="minorEastAsia"/>
        </w:rPr>
        <w:t>列為美德和自由的頭號敵人，而這種腐敗是源自于立法機構的成員對行政官員所控制的資源的經濟依附。就這種危險而論，對行政和立法權力的分配或</w:t>
      </w:r>
      <w:r w:rsidRPr="005F2005">
        <w:rPr>
          <w:rFonts w:asciiTheme="minorEastAsia" w:eastAsiaTheme="minorEastAsia"/>
        </w:rPr>
        <w:t>“</w:t>
      </w:r>
      <w:r w:rsidRPr="005F2005">
        <w:rPr>
          <w:rFonts w:asciiTheme="minorEastAsia" w:eastAsiaTheme="minorEastAsia"/>
        </w:rPr>
        <w:t>劃分</w:t>
      </w:r>
      <w:r w:rsidRPr="005F2005">
        <w:rPr>
          <w:rFonts w:asciiTheme="minorEastAsia" w:eastAsiaTheme="minorEastAsia"/>
        </w:rPr>
        <w:t>”</w:t>
      </w:r>
      <w:r w:rsidRPr="005F2005">
        <w:rPr>
          <w:rFonts w:asciiTheme="minorEastAsia" w:eastAsiaTheme="minorEastAsia"/>
        </w:rPr>
        <w:t>的任何形式上的弱點，從根本上說都是次要的。關鍵詞是</w:t>
      </w:r>
      <w:r w:rsidRPr="005F2005">
        <w:rPr>
          <w:rFonts w:asciiTheme="minorEastAsia" w:eastAsiaTheme="minorEastAsia"/>
        </w:rPr>
        <w:t>“</w:t>
      </w:r>
      <w:r w:rsidRPr="005F2005">
        <w:rPr>
          <w:rFonts w:asciiTheme="minorEastAsia" w:eastAsiaTheme="minorEastAsia"/>
        </w:rPr>
        <w:t>腐敗</w:t>
      </w:r>
      <w:r w:rsidRPr="005F2005">
        <w:rPr>
          <w:rFonts w:asciiTheme="minorEastAsia" w:eastAsiaTheme="minorEastAsia"/>
        </w:rPr>
        <w:t>”</w:t>
      </w:r>
      <w:r w:rsidRPr="005F2005">
        <w:rPr>
          <w:rFonts w:asciiTheme="minorEastAsia" w:eastAsiaTheme="minorEastAsia"/>
        </w:rPr>
        <w:t>，它成了英格蘭憲法理論吸收公民共和主義范疇及用語的下一個階段的特點。</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馬韋爾能夠清楚地看到，正在運作的腐敗機構不是一個，而是兩個。譴責權臣腐敗的反對派政客也許只是想取代他們，然后拿起他們的工具繼續干活；在《論親教皇的專制政府的成長》中，他沿著我們所熟知的</w:t>
      </w:r>
      <w:r w:rsidRPr="005F2005">
        <w:rPr>
          <w:rFonts w:asciiTheme="minorEastAsia" w:eastAsiaTheme="minorEastAsia"/>
        </w:rPr>
        <w:t>“</w:t>
      </w:r>
      <w:r w:rsidRPr="005F2005">
        <w:rPr>
          <w:rFonts w:asciiTheme="minorEastAsia" w:eastAsiaTheme="minorEastAsia"/>
        </w:rPr>
        <w:t>納米爾</w:t>
      </w:r>
      <w:hyperlink w:anchor="_818_2">
        <w:bookmarkStart w:id="875" w:name="818"/>
        <w:r w:rsidRPr="005F2005">
          <w:rPr>
            <w:rStyle w:val="36Text"/>
            <w:rFonts w:asciiTheme="minorEastAsia" w:eastAsiaTheme="minorEastAsia"/>
          </w:rPr>
          <w:t>818</w:t>
        </w:r>
        <w:bookmarkEnd w:id="875"/>
      </w:hyperlink>
      <w:r w:rsidRPr="005F2005">
        <w:rPr>
          <w:rFonts w:asciiTheme="minorEastAsia" w:eastAsiaTheme="minorEastAsia"/>
        </w:rPr>
        <w:t>學派</w:t>
      </w:r>
      <w:r w:rsidRPr="005F2005">
        <w:rPr>
          <w:rFonts w:asciiTheme="minorEastAsia" w:eastAsiaTheme="minorEastAsia"/>
        </w:rPr>
        <w:t>”</w:t>
      </w:r>
      <w:r w:rsidRPr="005F2005">
        <w:rPr>
          <w:rFonts w:asciiTheme="minorEastAsia" w:eastAsiaTheme="minorEastAsia"/>
        </w:rPr>
        <w:t>的路線，為議會勾勒了一幅早期畫像：宮廷利益、反對派系、獨立的</w:t>
      </w:r>
      <w:r w:rsidRPr="005F2005">
        <w:rPr>
          <w:rFonts w:asciiTheme="minorEastAsia" w:eastAsiaTheme="minorEastAsia"/>
        </w:rPr>
        <w:t>“</w:t>
      </w:r>
      <w:r w:rsidRPr="005F2005">
        <w:rPr>
          <w:rFonts w:asciiTheme="minorEastAsia" w:eastAsiaTheme="minorEastAsia"/>
        </w:rPr>
        <w:t>后排議員</w:t>
      </w:r>
      <w:r w:rsidRPr="005F2005">
        <w:rPr>
          <w:rFonts w:asciiTheme="minorEastAsia" w:eastAsiaTheme="minorEastAsia"/>
        </w:rPr>
        <w:t>”</w:t>
      </w:r>
      <w:r w:rsidRPr="005F2005">
        <w:rPr>
          <w:rFonts w:asciiTheme="minorEastAsia" w:eastAsiaTheme="minorEastAsia"/>
        </w:rPr>
        <w:t>或</w:t>
      </w:r>
      <w:r w:rsidRPr="005F2005">
        <w:rPr>
          <w:rFonts w:asciiTheme="minorEastAsia" w:eastAsiaTheme="minorEastAsia"/>
        </w:rPr>
        <w:t>“</w:t>
      </w:r>
      <w:r w:rsidRPr="005F2005">
        <w:rPr>
          <w:rFonts w:asciiTheme="minorEastAsia" w:eastAsiaTheme="minorEastAsia"/>
        </w:rPr>
        <w:t>鄉村議員</w:t>
      </w:r>
      <w:r w:rsidRPr="005F2005">
        <w:rPr>
          <w:rFonts w:asciiTheme="minorEastAsia" w:eastAsiaTheme="minorEastAsia"/>
        </w:rPr>
        <w:t>”</w:t>
      </w:r>
      <w:r w:rsidRPr="005F2005">
        <w:rPr>
          <w:rFonts w:asciiTheme="minorEastAsia" w:eastAsiaTheme="minorEastAsia"/>
        </w:rPr>
        <w:t>。</w:t>
      </w:r>
      <w:hyperlink w:anchor="_819_2">
        <w:bookmarkStart w:id="876" w:name="819"/>
        <w:r w:rsidRPr="005F2005">
          <w:rPr>
            <w:rStyle w:val="36Text"/>
            <w:rFonts w:asciiTheme="minorEastAsia" w:eastAsiaTheme="minorEastAsia"/>
          </w:rPr>
          <w:t>819</w:t>
        </w:r>
        <w:bookmarkEnd w:id="876"/>
      </w:hyperlink>
      <w:r w:rsidRPr="005F2005">
        <w:rPr>
          <w:rFonts w:asciiTheme="minorEastAsia" w:eastAsiaTheme="minorEastAsia"/>
        </w:rPr>
        <w:t>但是，與劉易斯</w:t>
      </w:r>
      <w:r w:rsidRPr="005F2005">
        <w:rPr>
          <w:rFonts w:asciiTheme="minorEastAsia" w:eastAsiaTheme="minorEastAsia"/>
        </w:rPr>
        <w:t>·</w:t>
      </w:r>
      <w:r w:rsidRPr="005F2005">
        <w:rPr>
          <w:rFonts w:asciiTheme="minorEastAsia" w:eastAsiaTheme="minorEastAsia"/>
        </w:rPr>
        <w:t>納米爾爵士不同，他對腐敗的作用大加渲染，認為大臣、派系領袖及其各自的追隨者，在這方面是半斤八兩，無分軒輊；因此，只有鄉村議員代表著美德，而他們對美德的捍衛即使不消極，也是缺少主動性的；要想避免腐敗，只能依靠那些除了自己的地產之外對其他收入來源不感興趣，也不想占有或追求行政權力的人。此外，一切權力都是腐敗的；政府本身，以及被視為實際行使或追求權力的場所的議會，只能被形容成一個敗壞財產、獨立和美德的機構。在鄉村派一貫不信任宮廷派和財產統治的英格蘭，久已形成的反對權力本身的意識形態，因為采用了公民詞匯而大為加強。所有鄉村派一再遇到的問題是，他們無法接受官職，除非他們否定自己公開宣稱的價值</w:t>
      </w:r>
      <w:r w:rsidRPr="005F2005">
        <w:rPr>
          <w:rFonts w:asciiTheme="minorEastAsia" w:eastAsiaTheme="minorEastAsia"/>
        </w:rPr>
        <w:t>——</w:t>
      </w:r>
      <w:r w:rsidRPr="005F2005">
        <w:rPr>
          <w:rFonts w:asciiTheme="minorEastAsia" w:eastAsiaTheme="minorEastAsia"/>
        </w:rPr>
        <w:t>這就是約翰遜博士曾以他的雋永妙語評論過的問題：</w:t>
      </w:r>
      <w:r w:rsidRPr="005F2005">
        <w:rPr>
          <w:rFonts w:asciiTheme="minorEastAsia" w:eastAsiaTheme="minorEastAsia"/>
        </w:rPr>
        <w:t>“</w:t>
      </w:r>
      <w:r w:rsidRPr="005F2005">
        <w:rPr>
          <w:rFonts w:asciiTheme="minorEastAsia" w:eastAsiaTheme="minorEastAsia"/>
        </w:rPr>
        <w:t>愛國主義</w:t>
      </w:r>
      <w:r w:rsidRPr="005F2005">
        <w:rPr>
          <w:rFonts w:asciiTheme="minorEastAsia" w:eastAsiaTheme="minorEastAsia"/>
        </w:rPr>
        <w:t>”</w:t>
      </w:r>
      <w:r w:rsidRPr="005F2005">
        <w:rPr>
          <w:rFonts w:asciiTheme="minorEastAsia" w:eastAsiaTheme="minorEastAsia"/>
        </w:rPr>
        <w:t>（自17世紀以來就包含著</w:t>
      </w:r>
      <w:r w:rsidRPr="005F2005">
        <w:rPr>
          <w:rFonts w:asciiTheme="minorEastAsia" w:eastAsiaTheme="minorEastAsia"/>
        </w:rPr>
        <w:t>“</w:t>
      </w:r>
      <w:r w:rsidRPr="005F2005">
        <w:rPr>
          <w:rFonts w:asciiTheme="minorEastAsia" w:eastAsiaTheme="minorEastAsia"/>
        </w:rPr>
        <w:t>鄉村</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國家</w:t>
      </w:r>
      <w:r w:rsidRPr="005F2005">
        <w:rPr>
          <w:rFonts w:asciiTheme="minorEastAsia" w:eastAsiaTheme="minorEastAsia"/>
        </w:rPr>
        <w:t>”</w:t>
      </w:r>
      <w:r w:rsidRPr="005F2005">
        <w:rPr>
          <w:rFonts w:asciiTheme="minorEastAsia" w:eastAsiaTheme="minorEastAsia"/>
        </w:rPr>
        <w:t>兩層含義）是惡棍無賴最后的避難所。只要同意（在沙夫茨伯里和馬韋爾對丹比的譴責中都包含著這種同意）行政權力必須在議會中贏得多數，而且為此必須利用庇護權，這個問題就難免出現。公民人文主義跟立法主權及</w:t>
      </w:r>
      <w:r w:rsidRPr="005F2005">
        <w:rPr>
          <w:rFonts w:asciiTheme="minorEastAsia" w:eastAsiaTheme="minorEastAsia"/>
        </w:rPr>
        <w:t>“</w:t>
      </w:r>
      <w:r w:rsidRPr="005F2005">
        <w:rPr>
          <w:rFonts w:asciiTheme="minorEastAsia" w:eastAsiaTheme="minorEastAsia"/>
        </w:rPr>
        <w:t>國王在議會中</w:t>
      </w:r>
      <w:r w:rsidRPr="005F2005">
        <w:rPr>
          <w:rFonts w:asciiTheme="minorEastAsia" w:eastAsiaTheme="minorEastAsia"/>
        </w:rPr>
        <w:t>”</w:t>
      </w:r>
      <w:r w:rsidRPr="005F2005">
        <w:rPr>
          <w:rFonts w:asciiTheme="minorEastAsia" w:eastAsiaTheme="minorEastAsia"/>
        </w:rPr>
        <w:t>的事實終究是不相容的；但是，就當時而言，后者為它的行動，也為對它的批評提供了一套比其他任何詞匯更加靈活、更具啟發性的詞匯。</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在哈靈頓那兒，不論宮廷派、腐敗或官職，都不是政治分析的要素；他的視野中有著太多的樂觀主義和千禧年色彩；然而意味深長的是，演說者直接采用其著作中的觀點的唯一的議會辯論，是理查</w:t>
      </w:r>
      <w:r w:rsidRPr="005F2005">
        <w:rPr>
          <w:rFonts w:asciiTheme="minorEastAsia" w:eastAsiaTheme="minorEastAsia"/>
        </w:rPr>
        <w:t>·</w:t>
      </w:r>
      <w:r w:rsidRPr="005F2005">
        <w:rPr>
          <w:rFonts w:asciiTheme="minorEastAsia" w:eastAsiaTheme="minorEastAsia"/>
        </w:rPr>
        <w:t>克倫威爾</w:t>
      </w:r>
      <w:hyperlink w:anchor="_820_2">
        <w:bookmarkStart w:id="877" w:name="820"/>
        <w:r w:rsidRPr="005F2005">
          <w:rPr>
            <w:rStyle w:val="36Text"/>
            <w:rFonts w:asciiTheme="minorEastAsia" w:eastAsiaTheme="minorEastAsia"/>
          </w:rPr>
          <w:t>820</w:t>
        </w:r>
        <w:bookmarkEnd w:id="877"/>
      </w:hyperlink>
      <w:r w:rsidRPr="005F2005">
        <w:rPr>
          <w:rFonts w:asciiTheme="minorEastAsia" w:eastAsiaTheme="minorEastAsia"/>
        </w:rPr>
        <w:t>議會中的共和派團體為避免承認《請愿和建議》所要建立的</w:t>
      </w:r>
      <w:r w:rsidRPr="005F2005">
        <w:rPr>
          <w:rFonts w:asciiTheme="minorEastAsia" w:eastAsiaTheme="minorEastAsia"/>
        </w:rPr>
        <w:t>“</w:t>
      </w:r>
      <w:r w:rsidRPr="005F2005">
        <w:rPr>
          <w:rFonts w:asciiTheme="minorEastAsia" w:eastAsiaTheme="minorEastAsia"/>
        </w:rPr>
        <w:t>另一個議會</w:t>
      </w:r>
      <w:r w:rsidRPr="005F2005">
        <w:rPr>
          <w:rFonts w:asciiTheme="minorEastAsia" w:eastAsiaTheme="minorEastAsia"/>
        </w:rPr>
        <w:t>”</w:t>
      </w:r>
      <w:r w:rsidRPr="005F2005">
        <w:rPr>
          <w:rFonts w:asciiTheme="minorEastAsia" w:eastAsiaTheme="minorEastAsia"/>
        </w:rPr>
        <w:t>（Other House）而做的漫長斗爭，我們前面說過，這份文件標志著回到了《對十九條提議的答復》中所說的三個等級和古代憲法；但是，哈靈頓派所發動的反對</w:t>
      </w:r>
      <w:r w:rsidRPr="005F2005">
        <w:rPr>
          <w:rFonts w:asciiTheme="minorEastAsia" w:eastAsiaTheme="minorEastAsia"/>
        </w:rPr>
        <w:t>“</w:t>
      </w:r>
      <w:r w:rsidRPr="005F2005">
        <w:rPr>
          <w:rFonts w:asciiTheme="minorEastAsia" w:eastAsiaTheme="minorEastAsia"/>
        </w:rPr>
        <w:t>另一個議會</w:t>
      </w:r>
      <w:r w:rsidRPr="005F2005">
        <w:rPr>
          <w:rFonts w:asciiTheme="minorEastAsia" w:eastAsiaTheme="minorEastAsia"/>
        </w:rPr>
        <w:t>”</w:t>
      </w:r>
      <w:r w:rsidRPr="005F2005">
        <w:rPr>
          <w:rFonts w:asciiTheme="minorEastAsia" w:eastAsiaTheme="minorEastAsia"/>
        </w:rPr>
        <w:t>的戰役，卻主要是基于這樣一種假設：既然不可能恢復歷史上的貴族制，那么一個不實行輪換制的或</w:t>
      </w:r>
      <w:r w:rsidRPr="005F2005">
        <w:rPr>
          <w:rFonts w:asciiTheme="minorEastAsia" w:eastAsiaTheme="minorEastAsia"/>
        </w:rPr>
        <w:t>“</w:t>
      </w:r>
      <w:r w:rsidRPr="005F2005">
        <w:rPr>
          <w:rFonts w:asciiTheme="minorEastAsia" w:eastAsiaTheme="minorEastAsia"/>
        </w:rPr>
        <w:t>常設的</w:t>
      </w:r>
      <w:r w:rsidRPr="005F2005">
        <w:rPr>
          <w:rFonts w:asciiTheme="minorEastAsia" w:eastAsiaTheme="minorEastAsia"/>
        </w:rPr>
        <w:t>”</w:t>
      </w:r>
      <w:r w:rsidRPr="005F2005">
        <w:rPr>
          <w:rFonts w:asciiTheme="minorEastAsia" w:eastAsiaTheme="minorEastAsia"/>
        </w:rPr>
        <w:t>上院，就只能主要由將軍和另一些軍事顯貴組成；只是由于復辟派的集體反擊</w:t>
      </w:r>
      <w:r w:rsidRPr="005F2005">
        <w:rPr>
          <w:rFonts w:asciiTheme="minorEastAsia" w:eastAsiaTheme="minorEastAsia"/>
        </w:rPr>
        <w:t>——</w:t>
      </w:r>
      <w:r w:rsidRPr="005F2005">
        <w:rPr>
          <w:rFonts w:asciiTheme="minorEastAsia" w:eastAsiaTheme="minorEastAsia"/>
        </w:rPr>
        <w:t>與哈靈頓派的設想相反</w:t>
      </w:r>
      <w:r w:rsidRPr="005F2005">
        <w:rPr>
          <w:rFonts w:asciiTheme="minorEastAsia" w:eastAsiaTheme="minorEastAsia"/>
        </w:rPr>
        <w:t>——</w:t>
      </w:r>
      <w:r w:rsidRPr="005F2005">
        <w:rPr>
          <w:rFonts w:asciiTheme="minorEastAsia" w:eastAsiaTheme="minorEastAsia"/>
        </w:rPr>
        <w:t>才導致了讓作為古代憲法捍衛者的</w:t>
      </w:r>
      <w:r w:rsidRPr="005F2005">
        <w:rPr>
          <w:rFonts w:asciiTheme="minorEastAsia" w:eastAsiaTheme="minorEastAsia"/>
        </w:rPr>
        <w:t>“</w:t>
      </w:r>
      <w:r w:rsidRPr="005F2005">
        <w:rPr>
          <w:rFonts w:asciiTheme="minorEastAsia" w:eastAsiaTheme="minorEastAsia"/>
        </w:rPr>
        <w:t>老貴族</w:t>
      </w:r>
      <w:r w:rsidRPr="005F2005">
        <w:rPr>
          <w:rFonts w:asciiTheme="minorEastAsia" w:eastAsiaTheme="minorEastAsia"/>
        </w:rPr>
        <w:t>”</w:t>
      </w:r>
      <w:r w:rsidRPr="005F2005">
        <w:rPr>
          <w:rFonts w:asciiTheme="minorEastAsia" w:eastAsiaTheme="minorEastAsia"/>
        </w:rPr>
        <w:t>回來的要求。抨擊軍官是封閉的（盡管不是等級制的）貴族，很大程度上是基于這樣一個假設：讓他們進入上院，等于在憲法中加強軍隊和加重養活軍隊的稅收；他們，大概還有他們的繼承人，將終生端坐于議會，他們會投票贊成征收養活他們的稅金。</w:t>
      </w:r>
      <w:hyperlink w:anchor="_821_2">
        <w:bookmarkStart w:id="878" w:name="821"/>
        <w:r w:rsidRPr="005F2005">
          <w:rPr>
            <w:rStyle w:val="36Text"/>
            <w:rFonts w:asciiTheme="minorEastAsia" w:eastAsiaTheme="minorEastAsia"/>
          </w:rPr>
          <w:t>821</w:t>
        </w:r>
        <w:bookmarkEnd w:id="878"/>
      </w:hyperlink>
      <w:r w:rsidRPr="005F2005">
        <w:rPr>
          <w:rFonts w:asciiTheme="minorEastAsia" w:eastAsiaTheme="minorEastAsia"/>
        </w:rPr>
        <w:t>可見，1659年的辯論，是早期針對官員和腐敗的抱怨的具體事例</w:t>
      </w:r>
      <w:r w:rsidRPr="005F2005">
        <w:rPr>
          <w:rFonts w:asciiTheme="minorEastAsia" w:eastAsiaTheme="minorEastAsia"/>
        </w:rPr>
        <w:t>——</w:t>
      </w:r>
      <w:r w:rsidRPr="005F2005">
        <w:rPr>
          <w:rFonts w:asciiTheme="minorEastAsia" w:eastAsiaTheme="minorEastAsia"/>
        </w:rPr>
        <w:t>軍人上議員既依附于國家，又是讓議會依附于國家的工具；在后來的歲月中這種怨言時有所聞。到1675年時，</w:t>
      </w:r>
      <w:r w:rsidRPr="005F2005">
        <w:rPr>
          <w:rFonts w:asciiTheme="minorEastAsia" w:eastAsiaTheme="minorEastAsia"/>
        </w:rPr>
        <w:t>“</w:t>
      </w:r>
      <w:r w:rsidRPr="005F2005">
        <w:rPr>
          <w:rFonts w:asciiTheme="minorEastAsia" w:eastAsiaTheme="minorEastAsia"/>
        </w:rPr>
        <w:t>常備軍</w:t>
      </w:r>
      <w:r w:rsidRPr="005F2005">
        <w:rPr>
          <w:rFonts w:asciiTheme="minorEastAsia" w:eastAsiaTheme="minorEastAsia"/>
        </w:rPr>
        <w:t>”</w:t>
      </w:r>
      <w:r w:rsidRPr="005F2005">
        <w:rPr>
          <w:rFonts w:asciiTheme="minorEastAsia" w:eastAsiaTheme="minorEastAsia"/>
        </w:rPr>
        <w:t>已經成了英格蘭政治辯論中的流行話語之一，沙夫茨伯里派的作家經常把它同腐敗相提并論，也經常把它與民兵的理想相對照。</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常設議會和常備軍就像孿生兄弟，它們下半身連在一起，只在肚臍以上是分開的。它們一起出生，為了活命誰也離不開誰。</w:t>
      </w:r>
      <w:hyperlink w:anchor="_822_2">
        <w:bookmarkStart w:id="879" w:name="822"/>
        <w:r w:rsidRPr="005F2005">
          <w:rPr>
            <w:rStyle w:val="36Text"/>
            <w:rFonts w:asciiTheme="minorEastAsia" w:eastAsiaTheme="minorEastAsia"/>
          </w:rPr>
          <w:t>822</w:t>
        </w:r>
        <w:bookmarkEnd w:id="879"/>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對于古老而又真實的國家力量，即合法的民兵和常備軍，同樣可以這樣說。民兵別無選擇，必須維護英格蘭的自由，不然它會自取滅亡；而常備軍只會維護特權，因為它的悠閑生活和生活所需都要依靠這種特權。</w:t>
      </w:r>
      <w:hyperlink w:anchor="_823_2">
        <w:bookmarkStart w:id="880" w:name="823"/>
        <w:r w:rsidRPr="005F2005">
          <w:rPr>
            <w:rStyle w:val="36Text"/>
            <w:rFonts w:asciiTheme="minorEastAsia" w:eastAsiaTheme="minorEastAsia"/>
          </w:rPr>
          <w:t>823</w:t>
        </w:r>
        <w:bookmarkEnd w:id="880"/>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1642年由于國王和議會在控制郡縣民兵上的爭執而爆發了內戰，而且直到對軍隊進行改組之前，英格蘭當時擁有的唯一武裝力量的不同成分之間一直在打仗。軍隊內部一些反對克倫威爾的護國公體制的人，是新模范軍中的理想主義者，他們依然相信自己是武裝的人民，厭惡處在國家首腦的直接控制之下。在1660年復辟君權（這件事的發生，就有一支寧肯解散自身也不想靠無償的稅金養活的軍隊起了部分作用）時，有一項毫不含糊的宣言，要把民兵的控制權交給國王；不過對這一原則還有一條必要的制約，即雖然沒有明說但同樣毫不含糊的一項主張，國王只能號令郡縣的民兵</w:t>
      </w:r>
      <w:r w:rsidRPr="005F2005">
        <w:rPr>
          <w:rFonts w:asciiTheme="minorEastAsia" w:eastAsiaTheme="minorEastAsia"/>
        </w:rPr>
        <w:t>——</w:t>
      </w:r>
      <w:r w:rsidRPr="005F2005">
        <w:rPr>
          <w:rFonts w:asciiTheme="minorEastAsia" w:eastAsiaTheme="minorEastAsia"/>
        </w:rPr>
        <w:t>作為天然領袖的鄉紳所領導的武裝的有地自由民。有些受哈靈頓影響的小冊子手稿，承認君主從邏輯上說需要一支更直接依附于他的民兵；</w:t>
      </w:r>
      <w:hyperlink w:anchor="_824_2">
        <w:bookmarkStart w:id="881" w:name="824"/>
        <w:r w:rsidRPr="005F2005">
          <w:rPr>
            <w:rStyle w:val="36Text"/>
            <w:rFonts w:asciiTheme="minorEastAsia" w:eastAsiaTheme="minorEastAsia"/>
          </w:rPr>
          <w:t>824</w:t>
        </w:r>
        <w:bookmarkEnd w:id="881"/>
      </w:hyperlink>
      <w:r w:rsidRPr="005F2005">
        <w:rPr>
          <w:rFonts w:asciiTheme="minorEastAsia" w:eastAsiaTheme="minorEastAsia"/>
        </w:rPr>
        <w:t>少數忠勇之士對廢除封建土地保有權感到惋惜也正是出于這個原因</w:t>
      </w:r>
      <w:r w:rsidRPr="005F2005">
        <w:rPr>
          <w:rFonts w:asciiTheme="minorEastAsia" w:eastAsiaTheme="minorEastAsia"/>
        </w:rPr>
        <w:t>——</w:t>
      </w:r>
      <w:r w:rsidRPr="005F2005">
        <w:rPr>
          <w:rFonts w:asciiTheme="minorEastAsia" w:eastAsiaTheme="minorEastAsia"/>
        </w:rPr>
        <w:t>封建領主可以成為這樣一個英格蘭的化身：它的每一個有產者的土地都使其直接負有勞役和服從的義務。</w:t>
      </w:r>
      <w:hyperlink w:anchor="_825_2">
        <w:bookmarkStart w:id="882" w:name="825"/>
        <w:r w:rsidRPr="005F2005">
          <w:rPr>
            <w:rStyle w:val="36Text"/>
            <w:rFonts w:asciiTheme="minorEastAsia" w:eastAsiaTheme="minorEastAsia"/>
          </w:rPr>
          <w:t>825</w:t>
        </w:r>
        <w:bookmarkEnd w:id="882"/>
      </w:hyperlink>
      <w:r w:rsidRPr="005F2005">
        <w:rPr>
          <w:rFonts w:asciiTheme="minorEastAsia" w:eastAsiaTheme="minorEastAsia"/>
        </w:rPr>
        <w:t>因此，復辟時期的看法是，國王應當發號施令，但只應對鄉村、對武裝的有產者發號施令；王權獲得更多軍事力量的任何企圖，必然觸及十分敏感的神經。</w:t>
      </w:r>
      <w:r w:rsidRPr="005F2005">
        <w:rPr>
          <w:rFonts w:asciiTheme="minorEastAsia" w:eastAsiaTheme="minorEastAsia"/>
        </w:rPr>
        <w:t>“</w:t>
      </w:r>
      <w:r w:rsidRPr="005F2005">
        <w:rPr>
          <w:rFonts w:asciiTheme="minorEastAsia" w:eastAsiaTheme="minorEastAsia"/>
        </w:rPr>
        <w:t>衛隊是勢利的，所以是危險的，</w:t>
      </w:r>
      <w:r w:rsidRPr="005F2005">
        <w:rPr>
          <w:rFonts w:asciiTheme="minorEastAsia" w:eastAsiaTheme="minorEastAsia"/>
        </w:rPr>
        <w:t>”</w:t>
      </w:r>
      <w:r w:rsidRPr="005F2005">
        <w:rPr>
          <w:rFonts w:asciiTheme="minorEastAsia" w:eastAsiaTheme="minorEastAsia"/>
        </w:rPr>
        <w:t>下議院一個激進的騎士發言人如是說。</w:t>
      </w:r>
      <w:hyperlink w:anchor="_826_2">
        <w:bookmarkStart w:id="883" w:name="826"/>
        <w:r w:rsidRPr="005F2005">
          <w:rPr>
            <w:rStyle w:val="36Text"/>
            <w:rFonts w:asciiTheme="minorEastAsia" w:eastAsiaTheme="minorEastAsia"/>
          </w:rPr>
          <w:t>826</w:t>
        </w:r>
        <w:bookmarkEnd w:id="883"/>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哈靈頓是知道</w:t>
      </w:r>
      <w:r w:rsidRPr="005F2005">
        <w:rPr>
          <w:rFonts w:asciiTheme="minorEastAsia" w:eastAsiaTheme="minorEastAsia"/>
        </w:rPr>
        <w:t>“</w:t>
      </w:r>
      <w:r w:rsidRPr="005F2005">
        <w:rPr>
          <w:rFonts w:asciiTheme="minorEastAsia" w:eastAsiaTheme="minorEastAsia"/>
        </w:rPr>
        <w:t>常備軍</w:t>
      </w:r>
      <w:r w:rsidRPr="005F2005">
        <w:rPr>
          <w:rFonts w:asciiTheme="minorEastAsia" w:eastAsiaTheme="minorEastAsia"/>
        </w:rPr>
        <w:t>”</w:t>
      </w:r>
      <w:r w:rsidRPr="005F2005">
        <w:rPr>
          <w:rFonts w:asciiTheme="minorEastAsia" w:eastAsiaTheme="minorEastAsia"/>
        </w:rPr>
        <w:t>一詞的，他用它來指政治上不可取的事情：一支隨時可供國王調遣的軍隊，就像古代暴君用來建立非法權力的衛隊一樣，可是他很快又同意，大洋國的</w:t>
      </w:r>
      <w:r w:rsidRPr="005F2005">
        <w:rPr>
          <w:rFonts w:asciiTheme="minorEastAsia" w:eastAsiaTheme="minorEastAsia"/>
        </w:rPr>
        <w:t>“</w:t>
      </w:r>
      <w:r w:rsidRPr="005F2005">
        <w:rPr>
          <w:rFonts w:asciiTheme="minorEastAsia" w:eastAsiaTheme="minorEastAsia"/>
        </w:rPr>
        <w:t>執政官大人</w:t>
      </w:r>
      <w:r w:rsidRPr="005F2005">
        <w:rPr>
          <w:rFonts w:asciiTheme="minorEastAsia" w:eastAsiaTheme="minorEastAsia"/>
        </w:rPr>
        <w:t>”</w:t>
      </w:r>
      <w:r w:rsidRPr="005F2005">
        <w:rPr>
          <w:rFonts w:asciiTheme="minorEastAsia" w:eastAsiaTheme="minorEastAsia"/>
        </w:rPr>
        <w:t>（Lord Archon）作為立法者和</w:t>
      </w:r>
      <w:r w:rsidRPr="005F2005">
        <w:rPr>
          <w:rFonts w:asciiTheme="minorEastAsia" w:eastAsiaTheme="minorEastAsia"/>
        </w:rPr>
        <w:t>“</w:t>
      </w:r>
      <w:r w:rsidRPr="005F2005">
        <w:rPr>
          <w:rFonts w:asciiTheme="minorEastAsia" w:eastAsiaTheme="minorEastAsia"/>
        </w:rPr>
        <w:t>國父</w:t>
      </w:r>
      <w:r w:rsidRPr="005F2005">
        <w:rPr>
          <w:rFonts w:asciiTheme="minorEastAsia" w:eastAsiaTheme="minorEastAsia"/>
        </w:rPr>
        <w:t>”</w:t>
      </w:r>
      <w:r w:rsidRPr="005F2005">
        <w:rPr>
          <w:rFonts w:asciiTheme="minorEastAsia" w:eastAsiaTheme="minorEastAsia"/>
        </w:rPr>
        <w:t>（pater patriae），具備無法敗壞的超人美德。</w:t>
      </w:r>
      <w:hyperlink w:anchor="_827_2">
        <w:bookmarkStart w:id="884" w:name="827"/>
        <w:r w:rsidRPr="005F2005">
          <w:rPr>
            <w:rStyle w:val="36Text"/>
            <w:rFonts w:asciiTheme="minorEastAsia" w:eastAsiaTheme="minorEastAsia"/>
          </w:rPr>
          <w:t>827</w:t>
        </w:r>
        <w:bookmarkEnd w:id="884"/>
      </w:hyperlink>
      <w:r w:rsidRPr="005F2005">
        <w:rPr>
          <w:rFonts w:asciiTheme="minorEastAsia" w:eastAsiaTheme="minorEastAsia"/>
        </w:rPr>
        <w:t>哈靈頓還從更準確的軍事意義上使用這個術語，把它作為</w:t>
      </w:r>
      <w:r w:rsidRPr="005F2005">
        <w:rPr>
          <w:rFonts w:asciiTheme="minorEastAsia" w:eastAsiaTheme="minorEastAsia"/>
        </w:rPr>
        <w:t>“</w:t>
      </w:r>
      <w:r w:rsidRPr="005F2005">
        <w:rPr>
          <w:rFonts w:asciiTheme="minorEastAsia" w:eastAsiaTheme="minorEastAsia"/>
        </w:rPr>
        <w:t>行進中的軍隊</w:t>
      </w:r>
      <w:r w:rsidRPr="005F2005">
        <w:rPr>
          <w:rFonts w:asciiTheme="minorEastAsia" w:eastAsiaTheme="minorEastAsia"/>
        </w:rPr>
        <w:t>”</w:t>
      </w:r>
      <w:r w:rsidRPr="005F2005">
        <w:rPr>
          <w:rFonts w:asciiTheme="minorEastAsia" w:eastAsiaTheme="minorEastAsia"/>
        </w:rPr>
        <w:t>（marching army）的反義詞，后者指奔赴戰場對抗真正的敵人或當前危險的軍隊。</w:t>
      </w:r>
      <w:hyperlink w:anchor="_828_2">
        <w:bookmarkStart w:id="885" w:name="828"/>
        <w:r w:rsidRPr="005F2005">
          <w:rPr>
            <w:rStyle w:val="36Text"/>
            <w:rFonts w:asciiTheme="minorEastAsia" w:eastAsiaTheme="minorEastAsia"/>
          </w:rPr>
          <w:t>828</w:t>
        </w:r>
        <w:bookmarkEnd w:id="885"/>
      </w:hyperlink>
      <w:r w:rsidRPr="005F2005">
        <w:rPr>
          <w:rFonts w:asciiTheme="minorEastAsia" w:eastAsiaTheme="minorEastAsia"/>
        </w:rPr>
        <w:t>因此，常備軍不是戰場上的軍隊，而是類似于1689年《權利法案》中所規定的服從議會的</w:t>
      </w:r>
      <w:r w:rsidRPr="005F2005">
        <w:rPr>
          <w:rFonts w:asciiTheme="minorEastAsia" w:eastAsiaTheme="minorEastAsia"/>
        </w:rPr>
        <w:t>“</w:t>
      </w:r>
      <w:r w:rsidRPr="005F2005">
        <w:rPr>
          <w:rFonts w:asciiTheme="minorEastAsia" w:eastAsiaTheme="minorEastAsia"/>
        </w:rPr>
        <w:t>太平時期的常備軍</w:t>
      </w:r>
      <w:r w:rsidRPr="005F2005">
        <w:rPr>
          <w:rFonts w:asciiTheme="minorEastAsia" w:eastAsiaTheme="minorEastAsia"/>
        </w:rPr>
        <w:t>”</w:t>
      </w:r>
      <w:r w:rsidRPr="005F2005">
        <w:rPr>
          <w:rFonts w:asciiTheme="minorEastAsia" w:eastAsiaTheme="minorEastAsia"/>
        </w:rPr>
        <w:t>。但是在大洋國的制度中，</w:t>
      </w:r>
      <w:r w:rsidRPr="005F2005">
        <w:rPr>
          <w:rFonts w:asciiTheme="minorEastAsia" w:eastAsiaTheme="minorEastAsia"/>
        </w:rPr>
        <w:t>“</w:t>
      </w:r>
      <w:r w:rsidRPr="005F2005">
        <w:rPr>
          <w:rFonts w:asciiTheme="minorEastAsia" w:eastAsiaTheme="minorEastAsia"/>
        </w:rPr>
        <w:t>常備軍</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行進中的軍隊</w:t>
      </w:r>
      <w:r w:rsidRPr="005F2005">
        <w:rPr>
          <w:rFonts w:asciiTheme="minorEastAsia" w:eastAsiaTheme="minorEastAsia"/>
        </w:rPr>
        <w:t>”</w:t>
      </w:r>
      <w:r w:rsidRPr="005F2005">
        <w:rPr>
          <w:rFonts w:asciiTheme="minorEastAsia" w:eastAsiaTheme="minorEastAsia"/>
        </w:rPr>
        <w:t>都是由公民組成的，只有當他們不正當地服從唯一的行政長官時，才會帶來政治上的危險。可是，這個術語的含義在1675年發生了重要而深刻的變化。它開始用來指職業軍官和長期服役的士兵組成的軍隊，它受國家調遣，由國家維持，最重要的是，它由國家出錢養活。這種軍隊不同于意大利作家所說的</w:t>
      </w:r>
      <w:r w:rsidRPr="005F2005">
        <w:rPr>
          <w:rFonts w:asciiTheme="minorEastAsia" w:eastAsiaTheme="minorEastAsia"/>
        </w:rPr>
        <w:t>“</w:t>
      </w:r>
      <w:r w:rsidRPr="005F2005">
        <w:rPr>
          <w:rFonts w:asciiTheme="minorEastAsia" w:eastAsiaTheme="minorEastAsia"/>
        </w:rPr>
        <w:t>雇傭軍</w:t>
      </w:r>
      <w:r w:rsidRPr="005F2005">
        <w:rPr>
          <w:rFonts w:asciiTheme="minorEastAsia" w:eastAsiaTheme="minorEastAsia"/>
        </w:rPr>
        <w:t>”</w:t>
      </w:r>
      <w:r w:rsidRPr="005F2005">
        <w:rPr>
          <w:rFonts w:asciiTheme="minorEastAsia" w:eastAsiaTheme="minorEastAsia"/>
        </w:rPr>
        <w:t>，因為它不是可供統治者雇用的自由結合而成的團體，也不同于馬基雅維里的</w:t>
      </w:r>
      <w:r w:rsidRPr="005F2005">
        <w:rPr>
          <w:rFonts w:asciiTheme="minorEastAsia" w:eastAsiaTheme="minorEastAsia"/>
        </w:rPr>
        <w:t>“</w:t>
      </w:r>
      <w:r w:rsidRPr="005F2005">
        <w:rPr>
          <w:rFonts w:asciiTheme="minorEastAsia" w:eastAsiaTheme="minorEastAsia"/>
        </w:rPr>
        <w:t>臣民</w:t>
      </w:r>
      <w:r w:rsidRPr="005F2005">
        <w:rPr>
          <w:rFonts w:asciiTheme="minorEastAsia" w:eastAsiaTheme="minorEastAsia"/>
        </w:rPr>
        <w:t>”</w:t>
      </w:r>
      <w:r w:rsidRPr="005F2005">
        <w:rPr>
          <w:rFonts w:asciiTheme="minorEastAsia" w:eastAsiaTheme="minorEastAsia"/>
        </w:rPr>
        <w:t>（sudditi）和</w:t>
      </w:r>
      <w:r w:rsidRPr="005F2005">
        <w:rPr>
          <w:rFonts w:asciiTheme="minorEastAsia" w:eastAsiaTheme="minorEastAsia"/>
        </w:rPr>
        <w:t>“</w:t>
      </w:r>
      <w:r w:rsidRPr="005F2005">
        <w:rPr>
          <w:rFonts w:asciiTheme="minorEastAsia" w:eastAsiaTheme="minorEastAsia"/>
        </w:rPr>
        <w:t>依附者</w:t>
      </w:r>
      <w:r w:rsidRPr="005F2005">
        <w:rPr>
          <w:rFonts w:asciiTheme="minorEastAsia" w:eastAsiaTheme="minorEastAsia"/>
        </w:rPr>
        <w:t>”</w:t>
      </w:r>
      <w:r w:rsidRPr="005F2005">
        <w:rPr>
          <w:rFonts w:asciiTheme="minorEastAsia" w:eastAsiaTheme="minorEastAsia"/>
        </w:rPr>
        <w:t>（creati），或哈靈頓所說的衛隊和仆臣，因為他們與任何君主或大領主都沒有人身依附關系。他們是（或可以是）為合法的公共權威服役的英格蘭人，但是以全職身份踐行著馬基雅維里所說的</w:t>
      </w:r>
      <w:r w:rsidRPr="005F2005">
        <w:rPr>
          <w:rFonts w:asciiTheme="minorEastAsia" w:eastAsiaTheme="minorEastAsia"/>
        </w:rPr>
        <w:t>“</w:t>
      </w:r>
      <w:r w:rsidRPr="005F2005">
        <w:rPr>
          <w:rFonts w:asciiTheme="minorEastAsia" w:eastAsiaTheme="minorEastAsia"/>
        </w:rPr>
        <w:t>技藝</w:t>
      </w:r>
      <w:r w:rsidRPr="005F2005">
        <w:rPr>
          <w:rFonts w:asciiTheme="minorEastAsia" w:eastAsiaTheme="minorEastAsia"/>
        </w:rPr>
        <w:t>”</w:t>
      </w:r>
      <w:r w:rsidRPr="005F2005">
        <w:rPr>
          <w:rFonts w:asciiTheme="minorEastAsia" w:eastAsiaTheme="minorEastAsia"/>
        </w:rPr>
        <w:t>，他們為此取得固定報酬，它不是來自于私人的錢袋，而是來自于由公共權威征收、由公共官員分配的資金。這是一種新的現象；三十年戰爭期間的雇傭軍更像是意大利人所說的</w:t>
      </w:r>
      <w:r w:rsidRPr="005F2005">
        <w:rPr>
          <w:rFonts w:asciiTheme="minorEastAsia" w:eastAsiaTheme="minorEastAsia"/>
        </w:rPr>
        <w:t>“</w:t>
      </w:r>
      <w:r w:rsidRPr="005F2005">
        <w:rPr>
          <w:rFonts w:asciiTheme="minorEastAsia" w:eastAsiaTheme="minorEastAsia"/>
        </w:rPr>
        <w:t>雇傭軍</w:t>
      </w:r>
      <w:r w:rsidRPr="005F2005">
        <w:rPr>
          <w:rFonts w:asciiTheme="minorEastAsia" w:eastAsiaTheme="minorEastAsia"/>
        </w:rPr>
        <w:t>”</w:t>
      </w:r>
      <w:r w:rsidRPr="005F2005">
        <w:rPr>
          <w:rFonts w:asciiTheme="minorEastAsia" w:eastAsiaTheme="minorEastAsia"/>
        </w:rPr>
        <w:t>，甚至他們作為國家軍隊的萌芽，很快便耗盡了政府維持他們的能力，讓他們的君主陷入破產；為了尋找食物和錢財，他們所到之處，鄉村備受蹂躪，與農民的小戰事此起彼伏。從根本上說，新的變化是財政體系得到了加強，使國家能夠永久維持這支軍隊；這種能力新在何處，可由一個事實來說明：哈靈頓在二十年前曾斷然宣稱，這種事不可能發生。他說，絕對不能靠征稅維持一支軍隊，因為這會遇到納稅人的激烈抵抗；</w:t>
      </w:r>
      <w:hyperlink w:anchor="_829_2">
        <w:bookmarkStart w:id="886" w:name="829"/>
        <w:r w:rsidRPr="005F2005">
          <w:rPr>
            <w:rStyle w:val="36Text"/>
            <w:rFonts w:asciiTheme="minorEastAsia" w:eastAsiaTheme="minorEastAsia"/>
          </w:rPr>
          <w:t>829</w:t>
        </w:r>
        <w:bookmarkEnd w:id="886"/>
      </w:hyperlink>
      <w:r w:rsidRPr="005F2005">
        <w:rPr>
          <w:rFonts w:asciiTheme="minorEastAsia" w:eastAsiaTheme="minorEastAsia"/>
        </w:rPr>
        <w:t>“</w:t>
      </w:r>
      <w:r w:rsidRPr="005F2005">
        <w:rPr>
          <w:rFonts w:asciiTheme="minorEastAsia" w:eastAsiaTheme="minorEastAsia"/>
        </w:rPr>
        <w:t>金庫是養活不起一支軍隊的，非要養活的話，它很快就會不再是金庫了。</w:t>
      </w:r>
      <w:r w:rsidRPr="005F2005">
        <w:rPr>
          <w:rFonts w:asciiTheme="minorEastAsia" w:eastAsiaTheme="minorEastAsia"/>
        </w:rPr>
        <w:t>”</w:t>
      </w:r>
      <w:hyperlink w:anchor="_830_2">
        <w:bookmarkStart w:id="887" w:name="830"/>
        <w:r w:rsidRPr="005F2005">
          <w:rPr>
            <w:rStyle w:val="36Text"/>
            <w:rFonts w:asciiTheme="minorEastAsia" w:eastAsiaTheme="minorEastAsia"/>
          </w:rPr>
          <w:t>830</w:t>
        </w:r>
        <w:bookmarkEnd w:id="887"/>
      </w:hyperlink>
      <w:r w:rsidRPr="005F2005">
        <w:rPr>
          <w:rFonts w:asciiTheme="minorEastAsia" w:eastAsiaTheme="minorEastAsia"/>
        </w:rPr>
        <w:t>就算他承認</w:t>
      </w:r>
      <w:r w:rsidRPr="005F2005">
        <w:rPr>
          <w:rFonts w:asciiTheme="minorEastAsia" w:eastAsiaTheme="minorEastAsia"/>
        </w:rPr>
        <w:t>——</w:t>
      </w:r>
      <w:r w:rsidRPr="005F2005">
        <w:rPr>
          <w:rFonts w:asciiTheme="minorEastAsia" w:eastAsiaTheme="minorEastAsia"/>
        </w:rPr>
        <w:t>不確定他是否承認</w:t>
      </w:r>
      <w:r w:rsidRPr="005F2005">
        <w:rPr>
          <w:rFonts w:asciiTheme="minorEastAsia" w:eastAsiaTheme="minorEastAsia"/>
        </w:rPr>
        <w:t>——</w:t>
      </w:r>
      <w:r w:rsidRPr="005F2005">
        <w:rPr>
          <w:rFonts w:asciiTheme="minorEastAsia" w:eastAsiaTheme="minorEastAsia"/>
        </w:rPr>
        <w:t>荷蘭和熱那亞可能是例外，他仍用這樣的話來為自己開脫：</w:t>
      </w:r>
      <w:r w:rsidRPr="005F2005">
        <w:rPr>
          <w:rFonts w:asciiTheme="minorEastAsia" w:eastAsiaTheme="minorEastAsia"/>
        </w:rPr>
        <w:t>“</w:t>
      </w:r>
      <w:r w:rsidRPr="005F2005">
        <w:rPr>
          <w:rFonts w:asciiTheme="minorEastAsia" w:eastAsiaTheme="minorEastAsia"/>
        </w:rPr>
        <w:t>還有金庫的這種國家十不居一</w:t>
      </w:r>
      <w:r w:rsidRPr="005F2005">
        <w:rPr>
          <w:rFonts w:asciiTheme="minorEastAsia" w:eastAsiaTheme="minorEastAsia"/>
        </w:rPr>
        <w:t>”</w:t>
      </w:r>
      <w:r w:rsidRPr="005F2005">
        <w:rPr>
          <w:rFonts w:asciiTheme="minorEastAsia" w:eastAsiaTheme="minorEastAsia"/>
        </w:rPr>
        <w:t>；</w:t>
      </w:r>
      <w:hyperlink w:anchor="_831_2">
        <w:bookmarkStart w:id="888" w:name="831"/>
        <w:r w:rsidRPr="005F2005">
          <w:rPr>
            <w:rStyle w:val="36Text"/>
            <w:rFonts w:asciiTheme="minorEastAsia" w:eastAsiaTheme="minorEastAsia"/>
          </w:rPr>
          <w:t>831</w:t>
        </w:r>
        <w:bookmarkEnd w:id="888"/>
      </w:hyperlink>
      <w:r w:rsidRPr="005F2005">
        <w:rPr>
          <w:rFonts w:asciiTheme="minorEastAsia" w:eastAsiaTheme="minorEastAsia"/>
        </w:rPr>
        <w:t>而且大有理由懷疑，就連這些偉大的共同體都能否永遠應付一支陸軍的成本。哈靈頓整個理論的關鍵是，軍人歸根到底只能通過讓他們定居于土地來維持，問題在于用什么方式做到這一點，是建立亞洲式的奴隸</w:t>
      </w:r>
      <w:r w:rsidRPr="005F2005">
        <w:rPr>
          <w:rFonts w:asciiTheme="minorEastAsia" w:eastAsiaTheme="minorEastAsia"/>
        </w:rPr>
        <w:t>—</w:t>
      </w:r>
      <w:r w:rsidRPr="005F2005">
        <w:rPr>
          <w:rFonts w:asciiTheme="minorEastAsia" w:eastAsiaTheme="minorEastAsia"/>
        </w:rPr>
        <w:t>君主政體、封建貴族制，還是共和國的公民體制。</w:t>
      </w:r>
      <w:hyperlink w:anchor="_832_2">
        <w:bookmarkStart w:id="889" w:name="832"/>
        <w:r w:rsidRPr="005F2005">
          <w:rPr>
            <w:rStyle w:val="36Text"/>
            <w:rFonts w:asciiTheme="minorEastAsia" w:eastAsiaTheme="minorEastAsia"/>
          </w:rPr>
          <w:t>832</w:t>
        </w:r>
        <w:bookmarkEnd w:id="889"/>
      </w:hyperlink>
      <w:r w:rsidRPr="005F2005">
        <w:rPr>
          <w:rFonts w:asciiTheme="minorEastAsia" w:eastAsiaTheme="minorEastAsia"/>
        </w:rPr>
        <w:t>他否定了這樣的想法：商業社會能夠維持一支常設的（不同于征召的）職業軍隊，或君主制能夠借助于軍事官僚來統治這樣一個社會。</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但是，到了1670年代末時，這種可能性卻變得十分明顯了。英格蘭王室維持的衛隊和軍團雖不能與后來的情況相比，但它們開始變得像是一種永久化的建制。</w:t>
      </w:r>
      <w:hyperlink w:anchor="_833_2">
        <w:bookmarkStart w:id="890" w:name="833"/>
        <w:r w:rsidRPr="005F2005">
          <w:rPr>
            <w:rStyle w:val="36Text"/>
            <w:rFonts w:asciiTheme="minorEastAsia" w:eastAsiaTheme="minorEastAsia"/>
          </w:rPr>
          <w:t>833</w:t>
        </w:r>
        <w:bookmarkEnd w:id="890"/>
      </w:hyperlink>
      <w:r w:rsidRPr="005F2005">
        <w:rPr>
          <w:rFonts w:asciiTheme="minorEastAsia" w:eastAsiaTheme="minorEastAsia"/>
        </w:rPr>
        <w:t>宮廷官僚供養和裝備它們，在各種各樣的（而且是令人生疑的）金錢來源中，有些開列的資金是通過說服議會撥付的。在那些相信或表示相信像丹比之類的大臣用庇護權腐蝕兩院的人看來，這帶來了雙重危險：使軍官和文官數量增加的資金，同時也增加了有可能坐進議會的官員的數量，他們投票支持撥款和征稅，以養活他們這些行政權力的依附者，由于這是一個惡性的自我膨脹過程，因此會使議會本身變得更加腐敗和具有壓迫性。這是在以更嚴厲的新語調重復1659年的抱怨：與</w:t>
      </w:r>
      <w:r w:rsidRPr="005F2005">
        <w:rPr>
          <w:rFonts w:asciiTheme="minorEastAsia" w:eastAsiaTheme="minorEastAsia"/>
        </w:rPr>
        <w:t>“</w:t>
      </w:r>
      <w:r w:rsidRPr="005F2005">
        <w:rPr>
          <w:rFonts w:asciiTheme="minorEastAsia" w:eastAsiaTheme="minorEastAsia"/>
        </w:rPr>
        <w:t>另一個議會</w:t>
      </w:r>
      <w:r w:rsidRPr="005F2005">
        <w:rPr>
          <w:rFonts w:asciiTheme="minorEastAsia" w:eastAsiaTheme="minorEastAsia"/>
        </w:rPr>
        <w:t>”</w:t>
      </w:r>
      <w:r w:rsidRPr="005F2005">
        <w:rPr>
          <w:rFonts w:asciiTheme="minorEastAsia" w:eastAsiaTheme="minorEastAsia"/>
        </w:rPr>
        <w:t>中抱成團的軍事貴族不同，現在是要把一種對軍人和文官的依附關系強加給下院；與不斷尋求維持自身行政能力的新模范軍（它其實從來就不是上述新的含義所指的</w:t>
      </w:r>
      <w:r w:rsidRPr="005F2005">
        <w:rPr>
          <w:rFonts w:asciiTheme="minorEastAsia" w:eastAsiaTheme="minorEastAsia"/>
        </w:rPr>
        <w:t>“</w:t>
      </w:r>
      <w:r w:rsidRPr="005F2005">
        <w:rPr>
          <w:rFonts w:asciiTheme="minorEastAsia" w:eastAsiaTheme="minorEastAsia"/>
        </w:rPr>
        <w:t>常備軍</w:t>
      </w:r>
      <w:r w:rsidRPr="005F2005">
        <w:rPr>
          <w:rFonts w:asciiTheme="minorEastAsia" w:eastAsiaTheme="minorEastAsia"/>
        </w:rPr>
        <w:t>”</w:t>
      </w:r>
      <w:r w:rsidRPr="005F2005">
        <w:rPr>
          <w:rFonts w:asciiTheme="minorEastAsia" w:eastAsiaTheme="minorEastAsia"/>
        </w:rPr>
        <w:t>）不同，復辟后的王權正在表現出它具有行政能力，通過操縱和破壞傳統的憲法關系，建立自己的軍事力量。</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沙夫茨伯里在1675年10月的演講中說：</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國王利用他的上議院主持和管理著司法，在一切大事上咨詢他的議會兩院，這就是我所擁有的、我生來就受其統治并服從的政府。倘若在將來的年代（上帝不允許這種事發生），國王用一支軍隊進行統治，不顧他的議會，那么它就不是我的政府了，我沒有義務服從它，我生來就不在它的統治之下。</w:t>
      </w:r>
      <w:hyperlink w:anchor="_834_2">
        <w:bookmarkStart w:id="891" w:name="834"/>
        <w:r w:rsidRPr="005F2005">
          <w:rPr>
            <w:rStyle w:val="36Text"/>
            <w:rFonts w:asciiTheme="minorEastAsia" w:eastAsiaTheme="minorEastAsia"/>
          </w:rPr>
          <w:t>834</w:t>
        </w:r>
        <w:bookmarkEnd w:id="891"/>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這種暗含威脅的語言援用了《對十九條提議的答復》中所說的三個等級的平衡；但是對正當性的威脅不僅來自軍事獨裁，沙夫茨伯里大概期待著他的聽眾（他的貴族同僚）回想起通緝</w:t>
      </w:r>
      <w:r w:rsidRPr="005F2005">
        <w:rPr>
          <w:rFonts w:asciiTheme="minorEastAsia" w:eastAsiaTheme="minorEastAsia"/>
        </w:rPr>
        <w:t>“</w:t>
      </w:r>
      <w:r w:rsidRPr="005F2005">
        <w:rPr>
          <w:rFonts w:asciiTheme="minorEastAsia" w:eastAsiaTheme="minorEastAsia"/>
        </w:rPr>
        <w:t>下議院五人幫</w:t>
      </w:r>
      <w:r w:rsidRPr="005F2005">
        <w:rPr>
          <w:rFonts w:asciiTheme="minorEastAsia" w:eastAsiaTheme="minorEastAsia"/>
        </w:rPr>
        <w:t>”</w:t>
      </w:r>
      <w:r w:rsidRPr="005F2005">
        <w:rPr>
          <w:rFonts w:asciiTheme="minorEastAsia" w:eastAsiaTheme="minorEastAsia"/>
        </w:rPr>
        <w:t>（Five Members）的查理一世或驅逐</w:t>
      </w:r>
      <w:r w:rsidRPr="005F2005">
        <w:rPr>
          <w:rFonts w:asciiTheme="minorEastAsia" w:eastAsiaTheme="minorEastAsia"/>
        </w:rPr>
        <w:t>“</w:t>
      </w:r>
      <w:r w:rsidRPr="005F2005">
        <w:rPr>
          <w:rFonts w:asciiTheme="minorEastAsia" w:eastAsiaTheme="minorEastAsia"/>
        </w:rPr>
        <w:t>殘余議會</w:t>
      </w:r>
      <w:r w:rsidRPr="005F2005">
        <w:rPr>
          <w:rFonts w:asciiTheme="minorEastAsia" w:eastAsiaTheme="minorEastAsia"/>
        </w:rPr>
        <w:t>”</w:t>
      </w:r>
      <w:r w:rsidRPr="005F2005">
        <w:rPr>
          <w:rFonts w:asciiTheme="minorEastAsia" w:eastAsiaTheme="minorEastAsia"/>
        </w:rPr>
        <w:t>的克倫威爾；但是根本性的危險是腐敗而不是暴力。</w:t>
      </w:r>
      <w:r w:rsidRPr="005F2005">
        <w:rPr>
          <w:rFonts w:asciiTheme="minorEastAsia" w:eastAsiaTheme="minorEastAsia"/>
        </w:rPr>
        <w:t>“</w:t>
      </w:r>
      <w:r w:rsidRPr="005F2005">
        <w:rPr>
          <w:rFonts w:asciiTheme="minorEastAsia" w:eastAsiaTheme="minorEastAsia"/>
        </w:rPr>
        <w:t>用一支軍隊進行統治</w:t>
      </w:r>
      <w:r w:rsidRPr="005F2005">
        <w:rPr>
          <w:rFonts w:asciiTheme="minorEastAsia" w:eastAsiaTheme="minorEastAsia"/>
        </w:rPr>
        <w:t>”</w:t>
      </w:r>
      <w:r w:rsidRPr="005F2005">
        <w:rPr>
          <w:rFonts w:asciiTheme="minorEastAsia" w:eastAsiaTheme="minorEastAsia"/>
        </w:rPr>
        <w:t>的國王不是克倫威爾，而是一個歐洲大陸式的強權人物，他不依靠三個等級為他提供常備軍，</w:t>
      </w:r>
      <w:hyperlink w:anchor="_835_2">
        <w:bookmarkStart w:id="892" w:name="835"/>
        <w:r w:rsidRPr="005F2005">
          <w:rPr>
            <w:rStyle w:val="36Text"/>
            <w:rFonts w:asciiTheme="minorEastAsia" w:eastAsiaTheme="minorEastAsia"/>
          </w:rPr>
          <w:t>835</w:t>
        </w:r>
        <w:bookmarkEnd w:id="892"/>
      </w:hyperlink>
      <w:r w:rsidRPr="005F2005">
        <w:rPr>
          <w:rFonts w:asciiTheme="minorEastAsia" w:eastAsiaTheme="minorEastAsia"/>
        </w:rPr>
        <w:t>沙夫茨伯里演講的措辭背景明白顯示，英格蘭議會的腐敗就會造成這種情況。職業軍官既是這種腐敗的原因，也是它的后果；他以如此惡劣的方式行事的能力，來自于這樣一個事實：他要成為職業軍官的決心使他終生依附于雇用他的國家。不管哈靈頓對當時軍事組織的趨勢的理解多么有限，他認為</w:t>
      </w:r>
      <w:r w:rsidRPr="005F2005">
        <w:rPr>
          <w:rFonts w:asciiTheme="minorEastAsia" w:eastAsiaTheme="minorEastAsia"/>
        </w:rPr>
        <w:t>“</w:t>
      </w:r>
      <w:r w:rsidRPr="005F2005">
        <w:rPr>
          <w:rFonts w:asciiTheme="minorEastAsia" w:eastAsiaTheme="minorEastAsia"/>
        </w:rPr>
        <w:t>哥特式君主制</w:t>
      </w:r>
      <w:r w:rsidRPr="005F2005">
        <w:rPr>
          <w:rFonts w:asciiTheme="minorEastAsia" w:eastAsiaTheme="minorEastAsia"/>
        </w:rPr>
        <w:t>”</w:t>
      </w:r>
      <w:r w:rsidRPr="005F2005">
        <w:rPr>
          <w:rFonts w:asciiTheme="minorEastAsia" w:eastAsiaTheme="minorEastAsia"/>
        </w:rPr>
        <w:t>在法國得以繼續生存的主要原因，是貴族（noblesses）現在變得終生依附于國王，是那些期待著在他的軍隊中為他效勞的軍人，是他的宮廷和行政班子中的那些法袍貴族。</w:t>
      </w:r>
      <w:hyperlink w:anchor="_836_2">
        <w:bookmarkStart w:id="893" w:name="836"/>
        <w:r w:rsidRPr="005F2005">
          <w:rPr>
            <w:rStyle w:val="36Text"/>
            <w:rFonts w:asciiTheme="minorEastAsia" w:eastAsiaTheme="minorEastAsia"/>
          </w:rPr>
          <w:t>836</w:t>
        </w:r>
        <w:bookmarkEnd w:id="893"/>
      </w:hyperlink>
      <w:r w:rsidRPr="005F2005">
        <w:rPr>
          <w:rFonts w:asciiTheme="minorEastAsia" w:eastAsiaTheme="minorEastAsia"/>
        </w:rPr>
        <w:t>英格蘭的有地自由民不會變成仆從式的貴族，但他們有可能因為過分追求官職而腐敗。這讓我們想到洛多維科</w:t>
      </w:r>
      <w:r w:rsidRPr="005F2005">
        <w:rPr>
          <w:rFonts w:asciiTheme="minorEastAsia" w:eastAsiaTheme="minorEastAsia"/>
        </w:rPr>
        <w:t>·</w:t>
      </w:r>
      <w:r w:rsidRPr="005F2005">
        <w:rPr>
          <w:rFonts w:asciiTheme="minorEastAsia" w:eastAsiaTheme="minorEastAsia"/>
        </w:rPr>
        <w:t>阿拉曼尼關于這個過程的言論，但是現在英格蘭可能面對的噩夢是，議會這個有地自由民的各項自由權的傳統捍衛者，會變成敗壞和改變他們天性的工具。這就是有著明顯哈靈頓形式的英格蘭民兵神話得以流行的背景。有個小冊子作者宣布，民兵絕不會反對自由，除非它想自取滅亡；他這里想到的是擁有武裝的人民的財產和獨立。對哈靈頓來說，這一向就是共和國不可缺少的前提條件；對于1675年的人來說，它是國王、貴族和平民的混合制政府能夠享有自由、美德和穩定的保證，其作用是阻止傳統的平衡憲法賦予其形式的</w:t>
      </w:r>
      <w:r w:rsidRPr="005F2005">
        <w:rPr>
          <w:rFonts w:asciiTheme="minorEastAsia" w:eastAsiaTheme="minorEastAsia"/>
        </w:rPr>
        <w:t>“</w:t>
      </w:r>
      <w:r w:rsidRPr="005F2005">
        <w:rPr>
          <w:rFonts w:asciiTheme="minorEastAsia" w:eastAsiaTheme="minorEastAsia"/>
        </w:rPr>
        <w:t>質料</w:t>
      </w:r>
      <w:r w:rsidRPr="005F2005">
        <w:rPr>
          <w:rFonts w:asciiTheme="minorEastAsia" w:eastAsiaTheme="minorEastAsia"/>
        </w:rPr>
        <w:t>”——</w:t>
      </w:r>
      <w:r w:rsidRPr="005F2005">
        <w:rPr>
          <w:rFonts w:asciiTheme="minorEastAsia" w:eastAsiaTheme="minorEastAsia"/>
        </w:rPr>
        <w:t>廣大的有財產的個體</w:t>
      </w:r>
      <w:r w:rsidRPr="005F2005">
        <w:rPr>
          <w:rFonts w:asciiTheme="minorEastAsia" w:eastAsiaTheme="minorEastAsia"/>
        </w:rPr>
        <w:t>——</w:t>
      </w:r>
      <w:r w:rsidRPr="005F2005">
        <w:rPr>
          <w:rFonts w:asciiTheme="minorEastAsia" w:eastAsiaTheme="minorEastAsia"/>
        </w:rPr>
        <w:t>的腐敗。新的腐敗形式已然構成威脅，但是民兵，就像人們已經開始要求的定期選舉議會一樣，能被視為使美德恢復活力的手段。凡是讓政府面對廣大有財產的個人的事情，都可以被說成是</w:t>
      </w:r>
      <w:r w:rsidRPr="005F2005">
        <w:rPr>
          <w:rFonts w:asciiTheme="minorEastAsia" w:eastAsiaTheme="minorEastAsia"/>
        </w:rPr>
        <w:t>“</w:t>
      </w:r>
      <w:r w:rsidRPr="005F2005">
        <w:rPr>
          <w:rFonts w:asciiTheme="minorEastAsia" w:eastAsiaTheme="minorEastAsia"/>
        </w:rPr>
        <w:t>原則的恢復</w:t>
      </w:r>
      <w:r w:rsidRPr="005F2005">
        <w:rPr>
          <w:rFonts w:asciiTheme="minorEastAsia" w:eastAsiaTheme="minorEastAsia"/>
        </w:rPr>
        <w:t>”</w:t>
      </w:r>
      <w:r w:rsidRPr="005F2005">
        <w:rPr>
          <w:rFonts w:asciiTheme="minorEastAsia" w:eastAsiaTheme="minorEastAsia"/>
        </w:rPr>
        <w:t>（ridurre ai principii）。</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前面提到的對1675年哈靈頓思想的復興至關重要的第三種情況是，它發生在上議院連續開會的背景下</w:t>
      </w:r>
      <w:r w:rsidRPr="005F2005">
        <w:rPr>
          <w:rFonts w:asciiTheme="minorEastAsia" w:eastAsiaTheme="minorEastAsia"/>
        </w:rPr>
        <w:t>——</w:t>
      </w:r>
      <w:r w:rsidRPr="005F2005">
        <w:rPr>
          <w:rFonts w:asciiTheme="minorEastAsia" w:eastAsiaTheme="minorEastAsia"/>
        </w:rPr>
        <w:t>從沙夫茨伯里的演說來看，也是發生在下議院本身的物質背景下。我們應當還記得，哈靈頓認為貴族已經不再是封建貴族，現在只能把英格蘭作為共和國來統治，發揮著少數作用的不再是多數所依附的人，也不是擁有行使權力的等級制權利、把其他人排除在這種權利之外的階層；而是以才能和職責作為特點的貴族，他們在快速的輪換制中由其公民同胞推選出來，只行使辯論</w:t>
      </w:r>
      <w:r w:rsidRPr="005F2005">
        <w:rPr>
          <w:rFonts w:asciiTheme="minorEastAsia" w:eastAsiaTheme="minorEastAsia"/>
        </w:rPr>
        <w:t>——</w:t>
      </w:r>
      <w:r w:rsidRPr="005F2005">
        <w:rPr>
          <w:rFonts w:asciiTheme="minorEastAsia" w:eastAsiaTheme="minorEastAsia"/>
        </w:rPr>
        <w:t>它與結果有嚴格的區分</w:t>
      </w:r>
      <w:r w:rsidRPr="005F2005">
        <w:rPr>
          <w:rFonts w:asciiTheme="minorEastAsia" w:eastAsiaTheme="minorEastAsia"/>
        </w:rPr>
        <w:t>——</w:t>
      </w:r>
      <w:r w:rsidRPr="005F2005">
        <w:rPr>
          <w:rFonts w:asciiTheme="minorEastAsia" w:eastAsiaTheme="minorEastAsia"/>
        </w:rPr>
        <w:t>或提議采取行動的權力，或是對提案做出選擇。這種精心做出的關于</w:t>
      </w:r>
      <w:r w:rsidRPr="005F2005">
        <w:rPr>
          <w:rFonts w:asciiTheme="minorEastAsia" w:eastAsiaTheme="minorEastAsia"/>
        </w:rPr>
        <w:t>“</w:t>
      </w:r>
      <w:r w:rsidRPr="005F2005">
        <w:rPr>
          <w:rFonts w:asciiTheme="minorEastAsia" w:eastAsiaTheme="minorEastAsia"/>
        </w:rPr>
        <w:t>自然貴族</w:t>
      </w:r>
      <w:r w:rsidRPr="005F2005">
        <w:rPr>
          <w:rFonts w:asciiTheme="minorEastAsia" w:eastAsiaTheme="minorEastAsia"/>
        </w:rPr>
        <w:t>”</w:t>
      </w:r>
      <w:r w:rsidRPr="005F2005">
        <w:rPr>
          <w:rFonts w:asciiTheme="minorEastAsia" w:eastAsiaTheme="minorEastAsia"/>
        </w:rPr>
        <w:t>（這是后來的稱呼）的特殊定義，長久保持著權威性。如我們所知，理查</w:t>
      </w:r>
      <w:r w:rsidRPr="005F2005">
        <w:rPr>
          <w:rFonts w:asciiTheme="minorEastAsia" w:eastAsiaTheme="minorEastAsia"/>
        </w:rPr>
        <w:t>·</w:t>
      </w:r>
      <w:r w:rsidRPr="005F2005">
        <w:rPr>
          <w:rFonts w:asciiTheme="minorEastAsia" w:eastAsiaTheme="minorEastAsia"/>
        </w:rPr>
        <w:t>克倫威爾的議會曾就建立一個封閉的</w:t>
      </w:r>
      <w:r w:rsidRPr="005F2005">
        <w:rPr>
          <w:rFonts w:asciiTheme="minorEastAsia" w:eastAsiaTheme="minorEastAsia"/>
        </w:rPr>
        <w:t>——</w:t>
      </w:r>
      <w:r w:rsidRPr="005F2005">
        <w:rPr>
          <w:rFonts w:asciiTheme="minorEastAsia" w:eastAsiaTheme="minorEastAsia"/>
        </w:rPr>
        <w:t>盡管不是等級制的</w:t>
      </w:r>
      <w:r w:rsidRPr="005F2005">
        <w:rPr>
          <w:rFonts w:asciiTheme="minorEastAsia" w:eastAsiaTheme="minorEastAsia"/>
        </w:rPr>
        <w:t>——</w:t>
      </w:r>
      <w:r w:rsidRPr="005F2005">
        <w:rPr>
          <w:rFonts w:asciiTheme="minorEastAsia" w:eastAsiaTheme="minorEastAsia"/>
        </w:rPr>
        <w:t>克倫威爾派貴族（姑且不提凡納和彌爾頓等人同時提出的有關貴族圣徒的建議）展開辯論，但引起了支持舊貴族制度的輿論的反擊。哈靈頓本人仍然堅信，既然上議院不再能恢復為封建貴族制，在現行的財產分配中就沒有他們的位置了；實際上，他們在1660年以后的時期是否還發揮著與他們的憲法職責相對應的社會權力，是不清楚的。但是在我們現在所談論的這個時期，是等級制而不是封建制的貴族，被作為新哈靈頓派所認為的憲法機構之一部分加以自相矛盾的捍衛。沙夫茨伯里在1675年10月向他的上議院同行宣布：</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各位大人，維護你們的權利不但是你們的利益，也是國民的利益；下議院和英格蘭的鄉紳可以隨便怎么想，但從來就沒有不靠貴族或軍隊進行統治的君主。你們若是不要貴族，就得要軍隊，不然君主制無法得到長久維持或避免讓自身墮落成</w:t>
      </w:r>
      <w:r w:rsidRPr="005F2005">
        <w:rPr>
          <w:rFonts w:asciiTheme="minorEastAsia" w:eastAsiaTheme="minorEastAsia"/>
        </w:rPr>
        <w:t>“</w:t>
      </w:r>
      <w:r w:rsidRPr="005F2005">
        <w:rPr>
          <w:rFonts w:asciiTheme="minorEastAsia" w:eastAsiaTheme="minorEastAsia"/>
        </w:rPr>
        <w:t>民主共和國</w:t>
      </w:r>
      <w:r w:rsidRPr="005F2005">
        <w:rPr>
          <w:rFonts w:asciiTheme="minorEastAsia" w:eastAsiaTheme="minorEastAsia"/>
        </w:rPr>
        <w:t>”</w:t>
      </w:r>
      <w:r w:rsidRPr="005F2005">
        <w:rPr>
          <w:rFonts w:asciiTheme="minorEastAsia" w:eastAsiaTheme="minorEastAsia"/>
        </w:rPr>
        <w:t>（Democraticall republique）。你們的上院議員的身份和人民有著共同的事業、共同的敵人。各位大人，難道你們會贊成國王嗎？這是極壞的做法，等于放棄你們將來為他效力時得到尊重的能力。</w:t>
      </w:r>
      <w:hyperlink w:anchor="_837_2">
        <w:bookmarkStart w:id="894" w:name="837"/>
        <w:r w:rsidRPr="005F2005">
          <w:rPr>
            <w:rStyle w:val="36Text"/>
            <w:rFonts w:asciiTheme="minorEastAsia" w:eastAsiaTheme="minorEastAsia"/>
          </w:rPr>
          <w:t>837</w:t>
        </w:r>
        <w:bookmarkEnd w:id="894"/>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這無疑是哈靈頓式的語言，它直接引用了《大洋國》的一段話，</w:t>
      </w:r>
      <w:hyperlink w:anchor="_838_2">
        <w:bookmarkStart w:id="895" w:name="838"/>
        <w:r w:rsidRPr="005F2005">
          <w:rPr>
            <w:rStyle w:val="36Text"/>
            <w:rFonts w:asciiTheme="minorEastAsia" w:eastAsiaTheme="minorEastAsia"/>
          </w:rPr>
          <w:t>838</w:t>
        </w:r>
        <w:bookmarkEnd w:id="895"/>
      </w:hyperlink>
      <w:r w:rsidRPr="005F2005">
        <w:rPr>
          <w:rFonts w:asciiTheme="minorEastAsia" w:eastAsiaTheme="minorEastAsia"/>
        </w:rPr>
        <w:t>其中解釋說，是封建貴族的沒落導致了內戰</w:t>
      </w:r>
      <w:r w:rsidRPr="005F2005">
        <w:rPr>
          <w:rFonts w:asciiTheme="minorEastAsia" w:eastAsiaTheme="minorEastAsia"/>
        </w:rPr>
        <w:t>——</w:t>
      </w:r>
      <w:r w:rsidRPr="005F2005">
        <w:rPr>
          <w:rFonts w:asciiTheme="minorEastAsia" w:eastAsiaTheme="minorEastAsia"/>
        </w:rPr>
        <w:t>國王不再能依靠貴族使人民服從，不得不試圖建立一個軍事政府，因為</w:t>
      </w:r>
      <w:r w:rsidRPr="005F2005">
        <w:rPr>
          <w:rFonts w:asciiTheme="minorEastAsia" w:eastAsiaTheme="minorEastAsia"/>
        </w:rPr>
        <w:t>“</w:t>
      </w:r>
      <w:r w:rsidRPr="005F2005">
        <w:rPr>
          <w:rFonts w:asciiTheme="minorEastAsia" w:eastAsiaTheme="minorEastAsia"/>
        </w:rPr>
        <w:t>失去貴族的君主制，除了軍隊以外，天底下便再也沒有他的庇護所了</w:t>
      </w:r>
      <w:r w:rsidRPr="005F2005">
        <w:rPr>
          <w:rFonts w:asciiTheme="minorEastAsia" w:eastAsiaTheme="minorEastAsia"/>
        </w:rPr>
        <w:t>”</w:t>
      </w:r>
      <w:r w:rsidRPr="005F2005">
        <w:rPr>
          <w:rFonts w:asciiTheme="minorEastAsia" w:eastAsiaTheme="minorEastAsia"/>
        </w:rPr>
        <w:t>。但它所表達的感情卻是錯亂的。它沒有把領主說成是人民的封建上級，他們處在人民和軍事統治之間，這符合人們的利益。軍事政府的危險不是貴族制崩潰的結果</w:t>
      </w:r>
      <w:r w:rsidRPr="005F2005">
        <w:rPr>
          <w:rFonts w:asciiTheme="minorEastAsia" w:eastAsiaTheme="minorEastAsia"/>
        </w:rPr>
        <w:t>——</w:t>
      </w:r>
      <w:r w:rsidRPr="005F2005">
        <w:rPr>
          <w:rFonts w:asciiTheme="minorEastAsia" w:eastAsiaTheme="minorEastAsia"/>
        </w:rPr>
        <w:t>就像哈靈頓所認為的那樣，而是貴族、人民、甚至還有國王的敵人策劃的陰謀；這些敵人要破壞傳統的混合制憲政，明目張膽地推動新的腐敗和新的常備軍。在同一時期的《一個有品質的人致鄉村友人書》中，我們也能看到類似的想法：</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宮廷派若是極力破壞和貶低貴族院，肯定會在議事機構中鑄成大錯，甚至比這還糟，如果沒有人想有個軍人政府的話。上議院的權力和常備軍就像兩只吊桶，一頭翹起來，一頭就會落下去，我請諸位想一想我們的全部歷史，或與我們相鄰的北方君主國的歷史，是不是貴族退一步，常備軍、軍人和專制政府就會進一尺，是不是只要貴族保持權力和強大，他們就不會容許任何這種事情露出端倪。</w:t>
      </w:r>
      <w:hyperlink w:anchor="_839_2">
        <w:bookmarkStart w:id="896" w:name="839"/>
        <w:r w:rsidRPr="005F2005">
          <w:rPr>
            <w:rStyle w:val="36Text"/>
            <w:rFonts w:asciiTheme="minorEastAsia" w:eastAsiaTheme="minorEastAsia"/>
          </w:rPr>
          <w:t>839</w:t>
        </w:r>
        <w:bookmarkEnd w:id="896"/>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在這里，從歷史向規范的重心轉移是很明顯的。在哈靈頓看來，；關鍵在于，一旦貴族失去他們的封建權力，人們就獲得了自由，這時國王只能靠武力來統治他們</w:t>
      </w:r>
      <w:r w:rsidRPr="005F2005">
        <w:rPr>
          <w:rFonts w:asciiTheme="minorEastAsia" w:eastAsiaTheme="minorEastAsia"/>
        </w:rPr>
        <w:t>——</w:t>
      </w:r>
      <w:r w:rsidRPr="005F2005">
        <w:rPr>
          <w:rFonts w:asciiTheme="minorEastAsia" w:eastAsiaTheme="minorEastAsia"/>
        </w:rPr>
        <w:t>而在這件事上他很可能因為缺少士兵而失敗。可是在1675年的人看來，貴族固然是常備軍統治的歷史前輩，但他們也是對抗這種統治的唯一保障；既然在所有</w:t>
      </w:r>
      <w:r w:rsidRPr="005F2005">
        <w:rPr>
          <w:rFonts w:asciiTheme="minorEastAsia" w:eastAsiaTheme="minorEastAsia"/>
        </w:rPr>
        <w:t>“</w:t>
      </w:r>
      <w:r w:rsidRPr="005F2005">
        <w:rPr>
          <w:rFonts w:asciiTheme="minorEastAsia" w:eastAsiaTheme="minorEastAsia"/>
        </w:rPr>
        <w:t>相鄰的北方君主國</w:t>
      </w:r>
      <w:r w:rsidRPr="005F2005">
        <w:rPr>
          <w:rFonts w:asciiTheme="minorEastAsia" w:eastAsiaTheme="minorEastAsia"/>
        </w:rPr>
        <w:t>”</w:t>
      </w:r>
      <w:r w:rsidRPr="005F2005">
        <w:rPr>
          <w:rFonts w:asciiTheme="minorEastAsia" w:eastAsiaTheme="minorEastAsia"/>
        </w:rPr>
        <w:t>，這種統治是建立在他們的權力的敗落上，那就更需要在英格蘭保留貴族。但是，貴族的強大和人民的自由，并不像哈靈頓所認為的那樣，是相互對立的；它們是不可分割的，就像《對十九條提議的答復》所說，上議院是混合制憲法不可缺少的一部分</w:t>
      </w:r>
      <w:r w:rsidRPr="005F2005">
        <w:rPr>
          <w:rFonts w:asciiTheme="minorEastAsia" w:eastAsiaTheme="minorEastAsia"/>
        </w:rPr>
        <w:t>——</w:t>
      </w:r>
      <w:r w:rsidRPr="005F2005">
        <w:rPr>
          <w:rFonts w:asciiTheme="minorEastAsia" w:eastAsiaTheme="minorEastAsia"/>
        </w:rPr>
        <w:t>哈靈頓否認存在過這種憲法，把它譴責為不穩定的哥特式制度和</w:t>
      </w:r>
      <w:r w:rsidRPr="005F2005">
        <w:rPr>
          <w:rFonts w:asciiTheme="minorEastAsia" w:eastAsiaTheme="minorEastAsia"/>
        </w:rPr>
        <w:t>“</w:t>
      </w:r>
      <w:r w:rsidRPr="005F2005">
        <w:rPr>
          <w:rFonts w:asciiTheme="minorEastAsia" w:eastAsiaTheme="minorEastAsia"/>
        </w:rPr>
        <w:t>現代的精明</w:t>
      </w:r>
      <w:r w:rsidRPr="005F2005">
        <w:rPr>
          <w:rFonts w:asciiTheme="minorEastAsia" w:eastAsiaTheme="minorEastAsia"/>
        </w:rPr>
        <w:t>”</w:t>
      </w:r>
      <w:r w:rsidRPr="005F2005">
        <w:rPr>
          <w:rFonts w:asciiTheme="minorEastAsia" w:eastAsiaTheme="minorEastAsia"/>
        </w:rPr>
        <w:t>（modern prudence）。這里所使用的</w:t>
      </w:r>
      <w:r w:rsidRPr="005F2005">
        <w:rPr>
          <w:rFonts w:asciiTheme="minorEastAsia" w:eastAsiaTheme="minorEastAsia"/>
        </w:rPr>
        <w:t>“</w:t>
      </w:r>
      <w:r w:rsidRPr="005F2005">
        <w:rPr>
          <w:rFonts w:asciiTheme="minorEastAsia" w:eastAsiaTheme="minorEastAsia"/>
        </w:rPr>
        <w:t>北方</w:t>
      </w:r>
      <w:r w:rsidRPr="005F2005">
        <w:rPr>
          <w:rFonts w:asciiTheme="minorEastAsia" w:eastAsiaTheme="minorEastAsia"/>
        </w:rPr>
        <w:t>”</w:t>
      </w:r>
      <w:r w:rsidRPr="005F2005">
        <w:rPr>
          <w:rFonts w:asciiTheme="minorEastAsia" w:eastAsiaTheme="minorEastAsia"/>
        </w:rPr>
        <w:t>一詞，是</w:t>
      </w:r>
      <w:r w:rsidRPr="005F2005">
        <w:rPr>
          <w:rFonts w:asciiTheme="minorEastAsia" w:eastAsiaTheme="minorEastAsia"/>
        </w:rPr>
        <w:t>“</w:t>
      </w:r>
      <w:r w:rsidRPr="005F2005">
        <w:rPr>
          <w:rFonts w:asciiTheme="minorEastAsia" w:eastAsiaTheme="minorEastAsia"/>
        </w:rPr>
        <w:t>哥特</w:t>
      </w:r>
      <w:r w:rsidRPr="005F2005">
        <w:rPr>
          <w:rFonts w:asciiTheme="minorEastAsia" w:eastAsiaTheme="minorEastAsia"/>
        </w:rPr>
        <w:t>”</w:t>
      </w:r>
      <w:r w:rsidRPr="005F2005">
        <w:rPr>
          <w:rFonts w:asciiTheme="minorEastAsia" w:eastAsiaTheme="minorEastAsia"/>
        </w:rPr>
        <w:t>的同義詞</w:t>
      </w:r>
      <w:r w:rsidRPr="005F2005">
        <w:rPr>
          <w:rFonts w:asciiTheme="minorEastAsia" w:eastAsiaTheme="minorEastAsia"/>
        </w:rPr>
        <w:t>——</w:t>
      </w:r>
      <w:r w:rsidRPr="005F2005">
        <w:rPr>
          <w:rFonts w:asciiTheme="minorEastAsia" w:eastAsiaTheme="minorEastAsia"/>
        </w:rPr>
        <w:t>這些日耳曼入侵者或</w:t>
      </w:r>
      <w:r w:rsidRPr="005F2005">
        <w:rPr>
          <w:rFonts w:asciiTheme="minorEastAsia" w:eastAsiaTheme="minorEastAsia"/>
        </w:rPr>
        <w:t>“</w:t>
      </w:r>
      <w:r w:rsidRPr="005F2005">
        <w:rPr>
          <w:rFonts w:asciiTheme="minorEastAsia" w:eastAsiaTheme="minorEastAsia"/>
        </w:rPr>
        <w:t>哥特人</w:t>
      </w:r>
      <w:r w:rsidRPr="005F2005">
        <w:rPr>
          <w:rFonts w:asciiTheme="minorEastAsia" w:eastAsiaTheme="minorEastAsia"/>
        </w:rPr>
        <w:t>”</w:t>
      </w:r>
      <w:r w:rsidRPr="005F2005">
        <w:rPr>
          <w:rFonts w:asciiTheme="minorEastAsia" w:eastAsiaTheme="minorEastAsia"/>
        </w:rPr>
        <w:t>被認為是來自于北方的斯堪的納維亞這個</w:t>
      </w:r>
      <w:r w:rsidRPr="005F2005">
        <w:rPr>
          <w:rFonts w:asciiTheme="minorEastAsia" w:eastAsiaTheme="minorEastAsia"/>
        </w:rPr>
        <w:t>“</w:t>
      </w:r>
      <w:r w:rsidRPr="005F2005">
        <w:rPr>
          <w:rFonts w:asciiTheme="minorEastAsia" w:eastAsiaTheme="minorEastAsia"/>
        </w:rPr>
        <w:t>人間實驗場</w:t>
      </w:r>
      <w:r w:rsidRPr="005F2005">
        <w:rPr>
          <w:rFonts w:asciiTheme="minorEastAsia" w:eastAsiaTheme="minorEastAsia"/>
        </w:rPr>
        <w:t>”</w:t>
      </w:r>
      <w:r w:rsidRPr="005F2005">
        <w:rPr>
          <w:rFonts w:asciiTheme="minorEastAsia" w:eastAsiaTheme="minorEastAsia"/>
        </w:rPr>
        <w:t>（officina gentium），而</w:t>
      </w:r>
      <w:r w:rsidRPr="005F2005">
        <w:rPr>
          <w:rFonts w:asciiTheme="minorEastAsia" w:eastAsiaTheme="minorEastAsia"/>
        </w:rPr>
        <w:t>“</w:t>
      </w:r>
      <w:r w:rsidRPr="005F2005">
        <w:rPr>
          <w:rFonts w:asciiTheme="minorEastAsia" w:eastAsiaTheme="minorEastAsia"/>
        </w:rPr>
        <w:t>哥特式</w:t>
      </w:r>
      <w:r w:rsidRPr="005F2005">
        <w:rPr>
          <w:rFonts w:asciiTheme="minorEastAsia" w:eastAsiaTheme="minorEastAsia"/>
        </w:rPr>
        <w:t>”</w:t>
      </w:r>
      <w:r w:rsidRPr="005F2005">
        <w:rPr>
          <w:rFonts w:asciiTheme="minorEastAsia" w:eastAsiaTheme="minorEastAsia"/>
        </w:rPr>
        <w:t>政府被說成是一種過去普遍存在但現在只留存于英格蘭的統治模式，是</w:t>
      </w:r>
      <w:r w:rsidRPr="005F2005">
        <w:rPr>
          <w:rFonts w:asciiTheme="minorEastAsia" w:eastAsiaTheme="minorEastAsia"/>
        </w:rPr>
        <w:t>“</w:t>
      </w:r>
      <w:r w:rsidRPr="005F2005">
        <w:rPr>
          <w:rFonts w:asciiTheme="minorEastAsia" w:eastAsiaTheme="minorEastAsia"/>
        </w:rPr>
        <w:t>軍人和專制政府</w:t>
      </w:r>
      <w:r w:rsidRPr="005F2005">
        <w:rPr>
          <w:rFonts w:asciiTheme="minorEastAsia" w:eastAsiaTheme="minorEastAsia"/>
        </w:rPr>
        <w:t>”</w:t>
      </w:r>
      <w:r w:rsidRPr="005F2005">
        <w:rPr>
          <w:rFonts w:asciiTheme="minorEastAsia" w:eastAsiaTheme="minorEastAsia"/>
        </w:rPr>
        <w:t>的對立面，只有在貴族未放棄對抗常備軍時才能存在。上議院、定期召開的議會和民兵被放在一起，混合制的古代憲法（哈靈頓從未思考過它的敵人）則與受到庇護權和軍人職業化腐蝕的議會放在一起，而民兵（在哈靈頓看來它是一股新的革命性力量）被當作古代的和哥特人的，并且是與等級制貴族相容的</w:t>
      </w:r>
      <w:r w:rsidRPr="005F2005">
        <w:rPr>
          <w:rFonts w:asciiTheme="minorEastAsia" w:eastAsiaTheme="minorEastAsia"/>
        </w:rPr>
        <w:t>——</w:t>
      </w:r>
      <w:r w:rsidRPr="005F2005">
        <w:rPr>
          <w:rFonts w:asciiTheme="minorEastAsia" w:eastAsiaTheme="minorEastAsia"/>
        </w:rPr>
        <w:t>哈靈頓完全否認過去能夠存在這些事情。</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可見，所謂新哈靈頓派的解釋，完全顛倒了哈靈頓本人對英格蘭政府的解釋中的歷史順序，這是將他的規范</w:t>
      </w:r>
      <w:r w:rsidRPr="005F2005">
        <w:rPr>
          <w:rFonts w:asciiTheme="minorEastAsia" w:eastAsiaTheme="minorEastAsia"/>
        </w:rPr>
        <w:t>——</w:t>
      </w:r>
      <w:r w:rsidRPr="005F2005">
        <w:rPr>
          <w:rFonts w:asciiTheme="minorEastAsia" w:eastAsiaTheme="minorEastAsia"/>
        </w:rPr>
        <w:t>要把公民身份與武裝、把武裝與土地聯系在一起</w:t>
      </w:r>
      <w:r w:rsidRPr="005F2005">
        <w:rPr>
          <w:rFonts w:asciiTheme="minorEastAsia" w:eastAsiaTheme="minorEastAsia"/>
        </w:rPr>
        <w:t>——</w:t>
      </w:r>
      <w:r w:rsidRPr="005F2005">
        <w:rPr>
          <w:rFonts w:asciiTheme="minorEastAsia" w:eastAsiaTheme="minorEastAsia"/>
        </w:rPr>
        <w:t>與《對十九條提議的答復》和古代憲法做了調和。把哈靈頓所說的自由置于哥特人和英格蘭的過去，而不是形成于它衰敗之時。這種時間順序的顛倒是兩件事情的必然結果：一是決定接受一個王權和舊貴族制度既存在又具有正當性的世界，二是日益相信宮廷恢復庇護制和雇用軍隊的權力對鄉村派在議會中的獨立性構成了重大威脅。在哈靈頓的詞匯中，腐敗并不是關鍵詞；</w:t>
      </w:r>
      <w:hyperlink w:anchor="_840_2">
        <w:bookmarkStart w:id="897" w:name="840"/>
        <w:r w:rsidRPr="005F2005">
          <w:rPr>
            <w:rStyle w:val="36Text"/>
            <w:rFonts w:asciiTheme="minorEastAsia" w:eastAsiaTheme="minorEastAsia"/>
          </w:rPr>
          <w:t>840</w:t>
        </w:r>
        <w:bookmarkEnd w:id="897"/>
      </w:hyperlink>
      <w:r w:rsidRPr="005F2005">
        <w:rPr>
          <w:rFonts w:asciiTheme="minorEastAsia" w:eastAsiaTheme="minorEastAsia"/>
        </w:rPr>
        <w:t>他主要關心的是擺脫封建形式的依附關系。但是，在英格蘭以他作為主要倡導者的共和主義和馬基雅維里主義的語言，卻是闡述一種腐敗理論的恰當工具，而且我們就會看到，沙夫茨伯里和1670年代的鄉村派思想家為何認為這種語言很有吸引力。哈靈頓的一個比他更加長壽的至交，</w:t>
      </w:r>
      <w:hyperlink w:anchor="_841_2">
        <w:bookmarkStart w:id="898" w:name="841"/>
        <w:r w:rsidRPr="005F2005">
          <w:rPr>
            <w:rStyle w:val="36Text"/>
            <w:rFonts w:asciiTheme="minorEastAsia" w:eastAsiaTheme="minorEastAsia"/>
          </w:rPr>
          <w:t>841</w:t>
        </w:r>
        <w:bookmarkEnd w:id="898"/>
      </w:hyperlink>
      <w:r w:rsidRPr="005F2005">
        <w:rPr>
          <w:rFonts w:asciiTheme="minorEastAsia" w:eastAsiaTheme="minorEastAsia"/>
        </w:rPr>
        <w:t>現在就要重申他的理論，意在為從舊的封建主義轉向現代腐敗提供一個背景。</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亨利</w:t>
      </w:r>
      <w:r w:rsidRPr="005F2005">
        <w:rPr>
          <w:rFonts w:asciiTheme="minorEastAsia" w:eastAsiaTheme="minorEastAsia"/>
        </w:rPr>
        <w:t>·</w:t>
      </w:r>
      <w:r w:rsidRPr="005F2005">
        <w:rPr>
          <w:rFonts w:asciiTheme="minorEastAsia" w:eastAsiaTheme="minorEastAsia"/>
        </w:rPr>
        <w:t>內韋爾跟《大洋國》的作者關系十分密切，這足以使托馬斯</w:t>
      </w:r>
      <w:r w:rsidRPr="005F2005">
        <w:rPr>
          <w:rFonts w:asciiTheme="minorEastAsia" w:eastAsiaTheme="minorEastAsia"/>
        </w:rPr>
        <w:t>·</w:t>
      </w:r>
      <w:r w:rsidRPr="005F2005">
        <w:rPr>
          <w:rFonts w:asciiTheme="minorEastAsia" w:eastAsiaTheme="minorEastAsia"/>
        </w:rPr>
        <w:t>霍布斯懷疑他參與了此書的撰寫；</w:t>
      </w:r>
      <w:hyperlink w:anchor="_842">
        <w:bookmarkStart w:id="899" w:name="842"/>
        <w:r w:rsidRPr="005F2005">
          <w:rPr>
            <w:rStyle w:val="36Text"/>
            <w:rFonts w:asciiTheme="minorEastAsia" w:eastAsiaTheme="minorEastAsia"/>
          </w:rPr>
          <w:t>842</w:t>
        </w:r>
        <w:bookmarkEnd w:id="899"/>
      </w:hyperlink>
      <w:r w:rsidRPr="005F2005">
        <w:rPr>
          <w:rFonts w:asciiTheme="minorEastAsia" w:eastAsiaTheme="minorEastAsia"/>
        </w:rPr>
        <w:t>他是1659年共和派后備軍的活躍分子。他在理查</w:t>
      </w:r>
      <w:r w:rsidRPr="005F2005">
        <w:rPr>
          <w:rFonts w:asciiTheme="minorEastAsia" w:eastAsiaTheme="minorEastAsia"/>
        </w:rPr>
        <w:t>·</w:t>
      </w:r>
      <w:r w:rsidRPr="005F2005">
        <w:rPr>
          <w:rFonts w:asciiTheme="minorEastAsia" w:eastAsiaTheme="minorEastAsia"/>
        </w:rPr>
        <w:t>克倫威爾的議會辯論中聽過不少發言，并且反對把舊貴族說成是古代憲法中的自由成分的觀點，但是在二十年以后，他卻把這種理論用于自己的目的。他在《仿柏拉圖》這篇出版于1680年的政治對話中，同意當前英格蘭的麻煩要歸因于古代憲法的衰落，</w:t>
      </w:r>
      <w:hyperlink w:anchor="_843">
        <w:bookmarkStart w:id="900" w:name="843"/>
        <w:r w:rsidRPr="005F2005">
          <w:rPr>
            <w:rStyle w:val="36Text"/>
            <w:rFonts w:asciiTheme="minorEastAsia" w:eastAsiaTheme="minorEastAsia"/>
          </w:rPr>
          <w:t>843</w:t>
        </w:r>
        <w:bookmarkEnd w:id="900"/>
      </w:hyperlink>
      <w:r w:rsidRPr="005F2005">
        <w:rPr>
          <w:rFonts w:asciiTheme="minorEastAsia" w:eastAsiaTheme="minorEastAsia"/>
        </w:rPr>
        <w:t>因此它不可能是王權中斷時期發生的無政府狀態中的混亂打斗。然而他又認為，古代憲法是建立在貴族的封建優勢之上，它的衰落是使平民擺脫了貴族控制的財產平衡發生變化所導致的結果。但是，如果封建時期是有憲法自由的時期，而不是無政府狀態和絕對君主制交替出現的時期，那就必須對整個這段時期非貴族的臣民的地位有所說明。菲爾默死后出版的著作否認下議院在古代就存在，而在1680年，輝格黨作家佩蒂特和阿特伍德則怒氣沖沖地肯定它自古就有，但受到以布萊迪為首的封建研究的行家里手的駁斥。</w:t>
      </w:r>
      <w:hyperlink w:anchor="_844">
        <w:bookmarkStart w:id="901" w:name="844"/>
        <w:r w:rsidRPr="005F2005">
          <w:rPr>
            <w:rStyle w:val="36Text"/>
            <w:rFonts w:asciiTheme="minorEastAsia" w:eastAsiaTheme="minorEastAsia"/>
          </w:rPr>
          <w:t>844</w:t>
        </w:r>
        <w:bookmarkEnd w:id="901"/>
      </w:hyperlink>
      <w:r w:rsidRPr="005F2005">
        <w:rPr>
          <w:rFonts w:asciiTheme="minorEastAsia" w:eastAsiaTheme="minorEastAsia"/>
        </w:rPr>
        <w:t>從哈靈頓派或新哈靈頓派的視角看問題的內韋爾，在這個問題上態度曖昧。一方面，他寫道（十分符合他在1659；年的風格）：</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在我們祖先的時代，下議院的大多數人認為，維護某個偉大的領主，穿上他的藍制服，是一件很榮耀的事情：當他們為他們的領主排成隊列，等待著他從自己的住所前往上院，讓他從他們的隊列中間穿過，然后他們前往議會的所謂下院（這是個很正確的說法）就坐，難道你會認為，這個議會能夠通過任何不是由上議院指定的法案嗎？</w:t>
      </w:r>
      <w:hyperlink w:anchor="_845">
        <w:bookmarkStart w:id="902" w:name="845"/>
        <w:r w:rsidRPr="005F2005">
          <w:rPr>
            <w:rStyle w:val="36Text"/>
            <w:rFonts w:asciiTheme="minorEastAsia" w:eastAsiaTheme="minorEastAsia"/>
          </w:rPr>
          <w:t>845</w:t>
        </w:r>
        <w:bookmarkEnd w:id="902"/>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可是我們在幾頁之前看到：</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我必須承認，我曾傾向于相信，在那個時代[指亨利三世統治時期]之前，我們的自耕農或平民并不正式參加議會，實際上是通過他們所依附的貴族作為代表進入議會；但是，最近由中殿律師會館的佩蒂特先生和格萊律師會館的阿特伍德先生發表的大作，已經使我完全相信事情并非如此，我以個人的名譽擔保，我提到的這兩位都是紳士。</w:t>
      </w:r>
      <w:hyperlink w:anchor="_846">
        <w:bookmarkStart w:id="903" w:name="846"/>
        <w:r w:rsidRPr="005F2005">
          <w:rPr>
            <w:rStyle w:val="36Text"/>
            <w:rFonts w:asciiTheme="minorEastAsia" w:eastAsiaTheme="minorEastAsia"/>
          </w:rPr>
          <w:t>846</w:t>
        </w:r>
        <w:bookmarkEnd w:id="903"/>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內韋爾必須堅持下議院自古代就存在，這既是因為托利黨為證明一切自由權利都是國王所賜而否認這一點，也是因為他要堅持新哈靈頓派的立場，即貴族團體的優勢地位一向是古代自由政體的一部分，對這種政體必須加以完善和維護。可是他與哈靈頓的密切關系，決定著他現在只能扮演一個自相矛盾的角色。這個1656年的革命派堅持認為，在下議院擺脫上議院和國王之前是沒有自由可言的，他其實更接近于托利黨布萊迪，后者根據同樣的理由認為，在國王給予下議院自由之前，后者沒有自由可言。內韋爾想把哈靈頓所說的自由說成是古代的，如果他能像阿特伍德和阿爾格農</w:t>
      </w:r>
      <w:r w:rsidRPr="005F2005">
        <w:rPr>
          <w:rFonts w:asciiTheme="minorEastAsia" w:eastAsiaTheme="minorEastAsia"/>
        </w:rPr>
        <w:t>·</w:t>
      </w:r>
      <w:r w:rsidRPr="005F2005">
        <w:rPr>
          <w:rFonts w:asciiTheme="minorEastAsia" w:eastAsiaTheme="minorEastAsia"/>
        </w:rPr>
        <w:t>悉德尼那樣考察封建社會中仆臣身份的因素，認為</w:t>
      </w:r>
      <w:r w:rsidRPr="005F2005">
        <w:rPr>
          <w:rFonts w:asciiTheme="minorEastAsia" w:eastAsiaTheme="minorEastAsia"/>
        </w:rPr>
        <w:t>“</w:t>
      </w:r>
      <w:r w:rsidRPr="005F2005">
        <w:rPr>
          <w:rFonts w:asciiTheme="minorEastAsia" w:eastAsiaTheme="minorEastAsia"/>
        </w:rPr>
        <w:t>大人</w:t>
      </w:r>
      <w:r w:rsidRPr="005F2005">
        <w:rPr>
          <w:rFonts w:asciiTheme="minorEastAsia" w:eastAsiaTheme="minorEastAsia"/>
        </w:rPr>
        <w:t>”</w:t>
      </w:r>
      <w:r w:rsidRPr="005F2005">
        <w:rPr>
          <w:rFonts w:asciiTheme="minorEastAsia" w:eastAsiaTheme="minorEastAsia"/>
        </w:rPr>
        <w:t>（baro）一詞同等適用于全體自由民、貴族和非貴族，；那么他也許會做出更好的論證。</w:t>
      </w:r>
      <w:hyperlink w:anchor="_847">
        <w:bookmarkStart w:id="904" w:name="847"/>
        <w:r w:rsidRPr="005F2005">
          <w:rPr>
            <w:rStyle w:val="36Text"/>
            <w:rFonts w:asciiTheme="minorEastAsia" w:eastAsiaTheme="minorEastAsia"/>
          </w:rPr>
          <w:t>847</w:t>
        </w:r>
        <w:bookmarkEnd w:id="904"/>
      </w:hyperlink>
      <w:r w:rsidRPr="005F2005">
        <w:rPr>
          <w:rFonts w:asciiTheme="minorEastAsia" w:eastAsiaTheme="minorEastAsia"/>
        </w:rPr>
        <w:t>不過，他的含糊其詞，也使他在試圖論證貴族團體的沒落是古代憲法衰落的一部分時，有了更強大的理由。當國王只能跟貴族們打交道時，他們讓平民順從于國王，但是隨著他們的權力的衰落，國王所面對的便是日益獨立的有地平民，而他又沒有影響后者的手段，因此上議院也就無法發揮混合政府理論要求于他們的</w:t>
      </w:r>
      <w:r w:rsidRPr="005F2005">
        <w:rPr>
          <w:rFonts w:asciiTheme="minorEastAsia" w:eastAsiaTheme="minorEastAsia"/>
        </w:rPr>
        <w:t>“</w:t>
      </w:r>
      <w:r w:rsidRPr="005F2005">
        <w:rPr>
          <w:rFonts w:asciiTheme="minorEastAsia" w:eastAsiaTheme="minorEastAsia"/>
        </w:rPr>
        <w:t>中間力量</w:t>
      </w:r>
      <w:r w:rsidRPr="005F2005">
        <w:rPr>
          <w:rFonts w:asciiTheme="minorEastAsia" w:eastAsiaTheme="minorEastAsia"/>
        </w:rPr>
        <w:t>”</w:t>
      </w:r>
      <w:r w:rsidRPr="005F2005">
        <w:rPr>
          <w:rFonts w:asciiTheme="minorEastAsia" w:eastAsiaTheme="minorEastAsia"/>
        </w:rPr>
        <w:t>的作用了。</w:t>
      </w:r>
      <w:hyperlink w:anchor="_848">
        <w:bookmarkStart w:id="905" w:name="848"/>
        <w:r w:rsidRPr="005F2005">
          <w:rPr>
            <w:rStyle w:val="36Text"/>
            <w:rFonts w:asciiTheme="minorEastAsia" w:eastAsiaTheme="minorEastAsia"/>
          </w:rPr>
          <w:t>848</w:t>
        </w:r>
        <w:bookmarkEnd w:id="905"/>
      </w:hyperlink>
      <w:r w:rsidRPr="005F2005">
        <w:rPr>
          <w:rFonts w:asciiTheme="minorEastAsia" w:eastAsiaTheme="minorEastAsia"/>
        </w:rPr>
        <w:t>內韋爾無意恢復他們這種角色；他提議成立一些委員會，國王和議會在這些委員會中共同行使行政權力。但是從他的論述中可以清楚地看出，被剝奪了封建權力但保留著召開議會的世襲權利的貴族，可以繼續作為一個如今沒有任何東西能把他們與之區分開的有地階層的名譽領袖</w:t>
      </w:r>
      <w:r w:rsidRPr="005F2005">
        <w:rPr>
          <w:rFonts w:asciiTheme="minorEastAsia" w:eastAsiaTheme="minorEastAsia"/>
        </w:rPr>
        <w:t>——</w:t>
      </w:r>
      <w:r w:rsidRPr="005F2005">
        <w:rPr>
          <w:rFonts w:asciiTheme="minorEastAsia" w:eastAsiaTheme="minorEastAsia"/>
        </w:rPr>
        <w:t>就像詹諾蒂也許會說的那樣，現在他們全都成了</w:t>
      </w:r>
      <w:r w:rsidRPr="005F2005">
        <w:rPr>
          <w:rFonts w:asciiTheme="minorEastAsia" w:eastAsiaTheme="minorEastAsia"/>
        </w:rPr>
        <w:t>“</w:t>
      </w:r>
      <w:r w:rsidRPr="005F2005">
        <w:rPr>
          <w:rFonts w:asciiTheme="minorEastAsia" w:eastAsiaTheme="minorEastAsia"/>
        </w:rPr>
        <w:t>中間階層</w:t>
      </w:r>
      <w:r w:rsidRPr="005F2005">
        <w:rPr>
          <w:rFonts w:asciiTheme="minorEastAsia" w:eastAsiaTheme="minorEastAsia"/>
        </w:rPr>
        <w:t>”</w:t>
      </w:r>
      <w:r w:rsidRPr="005F2005">
        <w:rPr>
          <w:rFonts w:asciiTheme="minorEastAsia" w:eastAsiaTheme="minorEastAsia"/>
        </w:rPr>
        <w:t>。然而他的基本主張是，貴族團體的衰落使王室的行政權和君權要直接面對它無法控制的議會下院；在用他打算提出的憲法方案重新分配權力之前，王權和下議院注定會處在不穩定的關系。在由此產生的困境中，狡猾但無能的大臣和廷臣會用乖巧的建議欺騙國王，如果這些建議得到落實，就會腐蝕人民；但是，比沙夫茨伯里和馬韋爾更樂觀的內韋爾認為，這種伎倆很有可能失敗。</w:t>
      </w:r>
      <w:hyperlink w:anchor="_849">
        <w:bookmarkStart w:id="906" w:name="849"/>
        <w:r w:rsidRPr="005F2005">
          <w:rPr>
            <w:rStyle w:val="36Text"/>
            <w:rFonts w:asciiTheme="minorEastAsia" w:eastAsiaTheme="minorEastAsia"/>
          </w:rPr>
          <w:t>849</w:t>
        </w:r>
        <w:bookmarkEnd w:id="906"/>
      </w:hyperlink>
      <w:r w:rsidRPr="005F2005">
        <w:rPr>
          <w:rFonts w:asciiTheme="minorEastAsia" w:eastAsiaTheme="minorEastAsia"/>
        </w:rPr>
        <w:t>具體說來，他的哈靈頓派思想和他對新模范軍的記憶都使他認為，從英格蘭的平民中不可能招募到能使王權得到加強的常備軍。</w:t>
      </w:r>
      <w:hyperlink w:anchor="_850">
        <w:bookmarkStart w:id="907" w:name="850"/>
        <w:r w:rsidRPr="005F2005">
          <w:rPr>
            <w:rStyle w:val="36Text"/>
            <w:rFonts w:asciiTheme="minorEastAsia" w:eastAsiaTheme="minorEastAsia"/>
          </w:rPr>
          <w:t>850</w:t>
        </w:r>
        <w:bookmarkEnd w:id="907"/>
      </w:hyperlink>
      <w:r w:rsidRPr="005F2005">
        <w:rPr>
          <w:rFonts w:asciiTheme="minorEastAsia" w:eastAsiaTheme="minorEastAsia"/>
        </w:rPr>
        <w:t>但是，就算內韋爾本人沒有十分完備的腐敗理論，他卻提供了一個可以把這種理論置于其中的歷史背景。現在可以認為，腐敗是國王因貴族對人民的權力衰落而必然采用的手段。盡管不盡相符，舊貴族制度的歷史可以比作未受到腐蝕的古代憲法的神話；假如在武裝和土地保有權方面享有獨立性的自由民民兵可以成為那個神話的一部分，那么軍事官僚這種新現象便很適合成為它的起著腐蝕作用的對立面。</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以我們提到的新哈靈頓主義的形式對哈靈頓學說的正式重申已經完成。它有兩個基本特點，一是接受不再由舊封建貴族組成的上議院，不再譴責它是封閉的貴族，而是可以把它設想為差不多是王權和平民之間天然的中間力量，</w:t>
      </w:r>
      <w:hyperlink w:anchor="_851">
        <w:bookmarkStart w:id="908" w:name="851"/>
        <w:r w:rsidRPr="005F2005">
          <w:rPr>
            <w:rStyle w:val="36Text"/>
            <w:rFonts w:asciiTheme="minorEastAsia" w:eastAsiaTheme="minorEastAsia"/>
          </w:rPr>
          <w:t>851</w:t>
        </w:r>
        <w:bookmarkEnd w:id="908"/>
      </w:hyperlink>
      <w:r w:rsidRPr="005F2005">
        <w:rPr>
          <w:rFonts w:asciiTheme="minorEastAsia" w:eastAsiaTheme="minorEastAsia"/>
        </w:rPr>
        <w:t>二是將哈靈頓認為存在于現在的武裝有產者國家歸諸過去。在內韋爾</w:t>
      </w:r>
      <w:r w:rsidRPr="005F2005">
        <w:rPr>
          <w:rFonts w:asciiTheme="minorEastAsia" w:eastAsiaTheme="minorEastAsia"/>
        </w:rPr>
        <w:t>——</w:t>
      </w:r>
      <w:r w:rsidRPr="005F2005">
        <w:rPr>
          <w:rFonts w:asciiTheme="minorEastAsia" w:eastAsiaTheme="minorEastAsia"/>
        </w:rPr>
        <w:t>他將這一學說付諸行動的經歷始于1659年</w:t>
      </w:r>
      <w:r w:rsidRPr="005F2005">
        <w:rPr>
          <w:rFonts w:asciiTheme="minorEastAsia" w:eastAsiaTheme="minorEastAsia"/>
        </w:rPr>
        <w:t>——</w:t>
      </w:r>
      <w:r w:rsidRPr="005F2005">
        <w:rPr>
          <w:rFonts w:asciiTheme="minorEastAsia" w:eastAsiaTheme="minorEastAsia"/>
        </w:rPr>
        <w:t>這個哈靈頓的朋友和明確的后學看來，要想使哈靈頓這一學說的本質在恢復的古代憲法中得以延續，對它重新進行表述似乎是必要的；沙夫茨伯里圈子里的人以及馬韋爾和內韋爾現在都認為，庇護權、官員和常備軍是對政治秩序的主要威脅，似乎十分有必要把歷史上的議會制度等同于古典理論中的（以及歷史上的）民兵。然而，顛倒哈靈頓的時序的結果是暫時的。政治規范現在被歸因于過去和歷史運動，哈靈頓把這種運動視為一種</w:t>
      </w:r>
      <w:r w:rsidRPr="005F2005">
        <w:rPr>
          <w:rFonts w:asciiTheme="minorEastAsia" w:eastAsiaTheme="minorEastAsia"/>
        </w:rPr>
        <w:t>“</w:t>
      </w:r>
      <w:r w:rsidRPr="005F2005">
        <w:rPr>
          <w:rFonts w:asciiTheme="minorEastAsia" w:eastAsiaTheme="minorEastAsia"/>
        </w:rPr>
        <w:t>更新</w:t>
      </w:r>
      <w:r w:rsidRPr="005F2005">
        <w:rPr>
          <w:rFonts w:asciiTheme="minorEastAsia" w:eastAsiaTheme="minorEastAsia"/>
        </w:rPr>
        <w:t>”</w:t>
      </w:r>
      <w:r w:rsidRPr="005F2005">
        <w:rPr>
          <w:rFonts w:asciiTheme="minorEastAsia" w:eastAsiaTheme="minorEastAsia"/>
        </w:rPr>
        <w:t>，重復著它的共同的衰敗模式。新哈靈頓派的動機是譴責腐敗；他們付出的代價是不得不把一切變化都視為腐敗（我們當還記得，他們不讓自己求助于千禧年觀念）。進一步說，現在面臨腐敗和退化的是古代憲法，因此對它必須從平衡的角度加以思考（自1642年以來通常都是這樣做的）。但是，由于受到嚴重破壞的不再是貴族和平民的關系，因此最好把受到破壞的平衡視為權力而不是等級之間的平衡；有侵害立法機構之虞的是行政權力，庇護權問題導致了持續一個多世紀的有關憲法權力分立和相互依賴的辯論。然而，要想把行政權力定性為腐敗，就必須把它視為不僅是對立法的活動領域的侵犯。必須把這種侵害視為有可能不但使立法機構的個人成員，而且使整個機構依附于行政權力，而這種依附關系必須被稱為腐敗，因為它是存在于本應保持獨立的地方。引入腐敗的古典概念，使重新闡述一種英格蘭的憲法理論在相當大程度上成為必需，而在《國王對十九條提議的答復》之前，這種理論是鮮為人知的。由此形成的一種意識形態迅速得到普遍接受，這表明了因沙夫茨伯里抨擊丹比而帶來的問題對于英格蘭政治社會的重要性。</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托利黨一方沒有出現對《仿柏拉圖》的重要回應，</w:t>
      </w:r>
      <w:hyperlink w:anchor="_852">
        <w:bookmarkStart w:id="909" w:name="852"/>
        <w:r w:rsidRPr="005F2005">
          <w:rPr>
            <w:rStyle w:val="36Text"/>
            <w:rFonts w:asciiTheme="minorEastAsia" w:eastAsiaTheme="minorEastAsia"/>
          </w:rPr>
          <w:t>852</w:t>
        </w:r>
        <w:bookmarkEnd w:id="909"/>
      </w:hyperlink>
      <w:r w:rsidRPr="005F2005">
        <w:rPr>
          <w:rFonts w:asciiTheme="minorEastAsia" w:eastAsiaTheme="minorEastAsia"/>
        </w:rPr>
        <w:t>這個事實表明了在查理二世一朝最后幾年的意識形態混亂，在1675年，新哈靈頓派的抨擊才剛剛開始，一本研究封建制度的著作的出版便點燃了導致布萊迪之爭的一系列事件。1679年菲爾默遺作的再版造成了三個結果：一是洛克開始撰寫《政府論》，泰瑞爾開始撰寫《父權制不是君主制》，</w:t>
      </w:r>
      <w:hyperlink w:anchor="_853">
        <w:bookmarkStart w:id="910" w:name="853"/>
        <w:r w:rsidRPr="005F2005">
          <w:rPr>
            <w:rStyle w:val="36Text"/>
            <w:rFonts w:asciiTheme="minorEastAsia" w:eastAsiaTheme="minorEastAsia"/>
          </w:rPr>
          <w:t>853</w:t>
        </w:r>
        <w:bookmarkEnd w:id="910"/>
      </w:hyperlink>
      <w:r w:rsidRPr="005F2005">
        <w:rPr>
          <w:rFonts w:asciiTheme="minorEastAsia" w:eastAsiaTheme="minorEastAsia"/>
        </w:rPr>
        <w:t>還有一些人開始撰寫贊成得到同意的權力、反對父權制觀點的著作；二是佩蒂特和阿特伍德始于1675年的反封建辯論繼續進行，但現在的意圖是反駁菲爾默否認下議院在古代便已有之的著作，還有布萊迪及其盟友的反擊；三是阿爾格農</w:t>
      </w:r>
      <w:r w:rsidRPr="005F2005">
        <w:rPr>
          <w:rFonts w:asciiTheme="minorEastAsia" w:eastAsiaTheme="minorEastAsia"/>
        </w:rPr>
        <w:t>·</w:t>
      </w:r>
      <w:r w:rsidRPr="005F2005">
        <w:rPr>
          <w:rFonts w:asciiTheme="minorEastAsia" w:eastAsiaTheme="minorEastAsia"/>
        </w:rPr>
        <w:t>悉德尼顯然獨自撰寫了《論政府》一書，這是他于1683年被處決的原因之一。《仿柏拉圖》基本上是1675年新哈靈頓派論戰的繼續，它介入佩蒂特和布萊迪的論戰，是因為內韋爾決定接受前者有關下議院的觀點，托利黨作家只是在那一刻才注意到該書。布萊迪及其朋友是老保王黨而不是新托利黨，他們所關心的是捍衛君主特權和世襲制的延續，而不是庇護權和常備軍，他們對內韋爾把封建制度的衰落與庇護權的興起聯系在一起的觀點沒有做出回應。但下一代人卻做出了回應，而且采取的形式是直率地宣布：既然封建制度已經衰落，庇護權其實是必然的，但腐敗不是必然的。</w:t>
      </w:r>
      <w:hyperlink w:anchor="_854">
        <w:bookmarkStart w:id="911" w:name="854"/>
        <w:r w:rsidRPr="005F2005">
          <w:rPr>
            <w:rStyle w:val="36Text"/>
            <w:rFonts w:asciiTheme="minorEastAsia" w:eastAsiaTheme="minorEastAsia"/>
          </w:rPr>
          <w:t>854</w:t>
        </w:r>
        <w:bookmarkEnd w:id="911"/>
      </w:hyperlink>
      <w:r w:rsidRPr="005F2005">
        <w:rPr>
          <w:rFonts w:asciiTheme="minorEastAsia" w:eastAsiaTheme="minorEastAsia"/>
        </w:rPr>
        <w:t>得出這種歷史觀，可能是因為援引哈靈頓去反駁新哈靈頓派，但更一般地說，這取決于接受布萊迪關于封建歷史的觀點。在正在發生變化的革命政治的模式中，這種觀點可以用來服務于輝格黨的利益，而輝格黨的主教們在1698年正從事著斯皮爾曼和布萊迪的事業。</w:t>
      </w:r>
      <w:hyperlink w:anchor="_855">
        <w:bookmarkStart w:id="912" w:name="855"/>
        <w:r w:rsidRPr="005F2005">
          <w:rPr>
            <w:rStyle w:val="36Text"/>
            <w:rFonts w:asciiTheme="minorEastAsia" w:eastAsiaTheme="minorEastAsia"/>
          </w:rPr>
          <w:t>855</w:t>
        </w:r>
        <w:bookmarkEnd w:id="912"/>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直到1688年，輝格黨仍然是個近乎于亂黨的反對派，鄉村派站在新哈靈頓主義立場上對宮廷派的駁斥，必須跟批駁菲爾默這一更迫切的要求并存，這種批駁是為了對抗舊的君主特權和不反抗派的最后攻勢，并最終為1688年的革命正名。一般說來，這不是從半共和派或新哈靈頓派的立場上從事的最佳活動，不過記住一點是很重要的，即悉德尼的《論政府》是一種來自過去的聲音，它讓人想起1650年代的</w:t>
      </w:r>
      <w:r w:rsidRPr="005F2005">
        <w:rPr>
          <w:rFonts w:asciiTheme="minorEastAsia" w:eastAsiaTheme="minorEastAsia"/>
        </w:rPr>
        <w:t>“</w:t>
      </w:r>
      <w:r w:rsidRPr="005F2005">
        <w:rPr>
          <w:rFonts w:asciiTheme="minorEastAsia" w:eastAsiaTheme="minorEastAsia"/>
        </w:rPr>
        <w:t>美好的老事業</w:t>
      </w:r>
      <w:r w:rsidRPr="005F2005">
        <w:rPr>
          <w:rFonts w:asciiTheme="minorEastAsia" w:eastAsiaTheme="minorEastAsia"/>
        </w:rPr>
        <w:t>”</w:t>
      </w:r>
      <w:r w:rsidRPr="005F2005">
        <w:rPr>
          <w:rFonts w:asciiTheme="minorEastAsia" w:eastAsiaTheme="minorEastAsia"/>
        </w:rPr>
        <w:t>，甚至想起更早一代人的塔西佗主義。該書譴責絕對君主制腐蝕臣民，將美德等同于混合制政府結構，并把后者嚴格定義為實際上是一個貴族共和國。</w:t>
      </w:r>
      <w:hyperlink w:anchor="_856">
        <w:bookmarkStart w:id="913" w:name="856"/>
        <w:r w:rsidRPr="005F2005">
          <w:rPr>
            <w:rStyle w:val="36Text"/>
            <w:rFonts w:asciiTheme="minorEastAsia" w:eastAsiaTheme="minorEastAsia"/>
          </w:rPr>
          <w:t>856</w:t>
        </w:r>
        <w:bookmarkEnd w:id="913"/>
      </w:hyperlink>
      <w:r w:rsidRPr="005F2005">
        <w:rPr>
          <w:rFonts w:asciiTheme="minorEastAsia" w:eastAsiaTheme="minorEastAsia"/>
        </w:rPr>
        <w:t>《論政府》因其作者的殉難而在下個世紀被教條化，但它直到1698年這個關鍵年份才出版，令人不解的是，此時與15年前相比，它看起來反倒不那么脫節于時代。對庇護權和腐敗的批駁是對現代政府的抨擊，反對君主特權和父權制則是為了埋葬過去；但是前者需要古典共和主義語言，而后者卻要求助于洛克。在1680年代合成的輝格黨意識形態，在革命后的十年里已經解體；</w:t>
      </w:r>
      <w:hyperlink w:anchor="_857">
        <w:bookmarkStart w:id="914" w:name="857"/>
        <w:r w:rsidRPr="005F2005">
          <w:rPr>
            <w:rStyle w:val="36Text"/>
            <w:rFonts w:asciiTheme="minorEastAsia" w:eastAsiaTheme="minorEastAsia"/>
          </w:rPr>
          <w:t>857</w:t>
        </w:r>
        <w:bookmarkEnd w:id="914"/>
      </w:hyperlink>
      <w:r w:rsidRPr="005F2005">
        <w:rPr>
          <w:rFonts w:asciiTheme="minorEastAsia" w:eastAsiaTheme="minorEastAsia"/>
        </w:rPr>
        <w:t>在具有破壞性的經濟變化時期，新哈靈頓主義的觀點成了做出激進反擊的工具。</w:t>
      </w:r>
    </w:p>
    <w:p w:rsidR="005F2005" w:rsidRPr="005F2005" w:rsidRDefault="005F2005" w:rsidP="00063EF4">
      <w:pPr>
        <w:pStyle w:val="2"/>
      </w:pPr>
      <w:bookmarkStart w:id="915" w:name="Di_Shi_San_Zhang__Xin_Ma_Ji_Ya_W"/>
      <w:bookmarkStart w:id="916" w:name="_Toc68682894"/>
      <w:r w:rsidRPr="005F2005">
        <w:rPr>
          <w:rFonts w:asciiTheme="minorEastAsia" w:eastAsiaTheme="minorEastAsia"/>
        </w:rPr>
        <w:t>第十三章　新馬基雅維里主義的政治經濟學：王道盛世時期有關土地、貿易和信用的辯論</w:t>
      </w:r>
      <w:bookmarkEnd w:id="915"/>
      <w:bookmarkEnd w:id="916"/>
    </w:p>
    <w:p w:rsidR="005F2005" w:rsidRPr="00063EF4" w:rsidRDefault="005F2005" w:rsidP="00063EF4">
      <w:pPr>
        <w:pStyle w:val="3"/>
      </w:pPr>
      <w:bookmarkStart w:id="917" w:name="_Toc68682895"/>
      <w:r w:rsidRPr="00063EF4">
        <w:rPr>
          <w:rFonts w:asciiTheme="minorEastAsia"/>
        </w:rPr>
        <w:t>一</w:t>
      </w:r>
      <w:bookmarkEnd w:id="917"/>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1688年革命之后的半個世紀，是直到最近仍然研究甚少的一個時期，但也是英國政治思想史上十分重要的時期</w:t>
      </w:r>
      <w:r w:rsidRPr="005F2005">
        <w:rPr>
          <w:rFonts w:asciiTheme="minorEastAsia" w:eastAsiaTheme="minorEastAsia"/>
        </w:rPr>
        <w:t>——</w:t>
      </w:r>
      <w:r w:rsidRPr="005F2005">
        <w:rPr>
          <w:rFonts w:asciiTheme="minorEastAsia" w:eastAsiaTheme="minorEastAsia"/>
        </w:rPr>
        <w:t>尤其是因為嚴格地說，它見證了這種政治思想在1707年從</w:t>
      </w:r>
      <w:r w:rsidRPr="005F2005">
        <w:rPr>
          <w:rFonts w:asciiTheme="minorEastAsia" w:eastAsiaTheme="minorEastAsia"/>
        </w:rPr>
        <w:t>“</w:t>
      </w:r>
      <w:r w:rsidRPr="005F2005">
        <w:rPr>
          <w:rFonts w:asciiTheme="minorEastAsia" w:eastAsiaTheme="minorEastAsia"/>
        </w:rPr>
        <w:t>英格蘭</w:t>
      </w:r>
      <w:r w:rsidRPr="005F2005">
        <w:rPr>
          <w:rFonts w:asciiTheme="minorEastAsia" w:eastAsiaTheme="minorEastAsia"/>
        </w:rPr>
        <w:t>”</w:t>
      </w:r>
      <w:r w:rsidRPr="005F2005">
        <w:rPr>
          <w:rFonts w:asciiTheme="minorEastAsia" w:eastAsiaTheme="minorEastAsia"/>
        </w:rPr>
        <w:t>向</w:t>
      </w:r>
      <w:r w:rsidRPr="005F2005">
        <w:rPr>
          <w:rFonts w:asciiTheme="minorEastAsia" w:eastAsiaTheme="minorEastAsia"/>
        </w:rPr>
        <w:t>“</w:t>
      </w:r>
      <w:r w:rsidRPr="005F2005">
        <w:rPr>
          <w:rFonts w:asciiTheme="minorEastAsia" w:eastAsiaTheme="minorEastAsia"/>
        </w:rPr>
        <w:t>不列顛</w:t>
      </w:r>
      <w:r w:rsidRPr="005F2005">
        <w:rPr>
          <w:rFonts w:asciiTheme="minorEastAsia" w:eastAsiaTheme="minorEastAsia"/>
        </w:rPr>
        <w:t>”</w:t>
      </w:r>
      <w:r w:rsidRPr="005F2005">
        <w:rPr>
          <w:rFonts w:asciiTheme="minorEastAsia" w:eastAsiaTheme="minorEastAsia"/>
        </w:rPr>
        <w:t>的轉變。</w:t>
      </w:r>
      <w:hyperlink w:anchor="_858">
        <w:bookmarkStart w:id="918" w:name="858"/>
        <w:r w:rsidRPr="005F2005">
          <w:rPr>
            <w:rStyle w:val="36Text"/>
            <w:rFonts w:asciiTheme="minorEastAsia" w:eastAsiaTheme="minorEastAsia"/>
          </w:rPr>
          <w:t>858</w:t>
        </w:r>
        <w:bookmarkEnd w:id="918"/>
      </w:hyperlink>
      <w:r w:rsidRPr="005F2005">
        <w:rPr>
          <w:rFonts w:asciiTheme="minorEastAsia" w:eastAsiaTheme="minorEastAsia"/>
        </w:rPr>
        <w:t>從這個時期開始時的英格蘭人約翰</w:t>
      </w:r>
      <w:r w:rsidRPr="005F2005">
        <w:rPr>
          <w:rFonts w:asciiTheme="minorEastAsia" w:eastAsiaTheme="minorEastAsia"/>
        </w:rPr>
        <w:t>·</w:t>
      </w:r>
      <w:r w:rsidRPr="005F2005">
        <w:rPr>
          <w:rFonts w:asciiTheme="minorEastAsia" w:eastAsiaTheme="minorEastAsia"/>
        </w:rPr>
        <w:t>洛克，到它結束時蘇格蘭人大衛</w:t>
      </w:r>
      <w:r w:rsidRPr="005F2005">
        <w:rPr>
          <w:rFonts w:asciiTheme="minorEastAsia" w:eastAsiaTheme="minorEastAsia"/>
        </w:rPr>
        <w:t>·</w:t>
      </w:r>
      <w:r w:rsidRPr="005F2005">
        <w:rPr>
          <w:rFonts w:asciiTheme="minorEastAsia" w:eastAsiaTheme="minorEastAsia"/>
        </w:rPr>
        <w:t>休謨開始著書立說，這期間英語文化中沒有出現可以列為巨擘的政治理論家或哲學家。然而，這個時期在某些方面的變化和發展，甚至比內戰和無王時期</w:t>
      </w:r>
      <w:hyperlink w:anchor="_859">
        <w:bookmarkStart w:id="919" w:name="859"/>
        <w:r w:rsidRPr="005F2005">
          <w:rPr>
            <w:rStyle w:val="36Text"/>
            <w:rFonts w:asciiTheme="minorEastAsia" w:eastAsiaTheme="minorEastAsia"/>
          </w:rPr>
          <w:t>859</w:t>
        </w:r>
        <w:bookmarkEnd w:id="919"/>
      </w:hyperlink>
      <w:r w:rsidRPr="005F2005">
        <w:rPr>
          <w:rFonts w:asciiTheme="minorEastAsia" w:eastAsiaTheme="minorEastAsia"/>
        </w:rPr>
        <w:t>更為劇烈和意義重大。尤其能夠證明的一點是，這是一個政治思想充分自覺地認識到政治和政治人格的經濟和社會基礎發生變化的時代，它使</w:t>
      </w:r>
      <w:r w:rsidRPr="005F2005">
        <w:rPr>
          <w:rFonts w:asciiTheme="minorEastAsia" w:eastAsiaTheme="minorEastAsia"/>
        </w:rPr>
        <w:t>“</w:t>
      </w:r>
      <w:r w:rsidRPr="005F2005">
        <w:rPr>
          <w:rFonts w:asciiTheme="minorEastAsia" w:eastAsiaTheme="minorEastAsia"/>
        </w:rPr>
        <w:t>政治動物</w:t>
      </w:r>
      <w:r w:rsidRPr="005F2005">
        <w:rPr>
          <w:rFonts w:asciiTheme="minorEastAsia" w:eastAsiaTheme="minorEastAsia"/>
        </w:rPr>
        <w:t>”</w:t>
      </w:r>
      <w:r w:rsidRPr="005F2005">
        <w:rPr>
          <w:rFonts w:asciiTheme="minorEastAsia" w:eastAsiaTheme="minorEastAsia"/>
        </w:rPr>
        <w:t>具有了現代性格，即他成了從根本上影響其天性的物質和歷史變化過程的參與性觀察者；還可以證明，這些認識上的變化的發生，是由于在政治經濟學理論中發展出了一種新馬基雅維里主義的和哈靈頓主義的風格，這是對英格蘭作為不列顛</w:t>
      </w:r>
      <w:r w:rsidRPr="005F2005">
        <w:rPr>
          <w:rFonts w:asciiTheme="minorEastAsia" w:eastAsiaTheme="minorEastAsia"/>
        </w:rPr>
        <w:t>——</w:t>
      </w:r>
      <w:r w:rsidRPr="005F2005">
        <w:rPr>
          <w:rFonts w:asciiTheme="minorEastAsia" w:eastAsiaTheme="minorEastAsia"/>
        </w:rPr>
        <w:t>一個重要的商業、軍事和帝國強權</w:t>
      </w:r>
      <w:r w:rsidRPr="005F2005">
        <w:rPr>
          <w:rFonts w:asciiTheme="minorEastAsia" w:eastAsiaTheme="minorEastAsia"/>
        </w:rPr>
        <w:t>——</w:t>
      </w:r>
      <w:r w:rsidRPr="005F2005">
        <w:rPr>
          <w:rFonts w:asciiTheme="minorEastAsia" w:eastAsiaTheme="minorEastAsia"/>
        </w:rPr>
        <w:t>而出現做出的反應。觀察到的過程，以及這種觀察所導致的語言變化，從物質和世俗意義上說，比在激進清教徒的時代所能看到的任何事情更具革命性；從各種現象中可以發現，馬基雅維里主義的思想是作為對現代性的批判而出現的。</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在研究思想史上的這一發展時，無論是為1688年革命本身所做的辯護，還是洛克的政治著作，我們都不會為其安排關鍵性的角色。罷黜詹姆士二世一事，由其性質所定，充其量只能導致對政治權威之前提條件的重新評估（在馬基雅維里的傳統中，這一向就是這個充滿偶然性的世界的特點），以及對傳統和習俗與同意之間的關系的強調；</w:t>
      </w:r>
      <w:hyperlink w:anchor="_860">
        <w:bookmarkStart w:id="920" w:name="860"/>
        <w:r w:rsidRPr="005F2005">
          <w:rPr>
            <w:rStyle w:val="36Text"/>
            <w:rFonts w:asciiTheme="minorEastAsia" w:eastAsiaTheme="minorEastAsia"/>
          </w:rPr>
          <w:t>860</w:t>
        </w:r>
        <w:bookmarkEnd w:id="920"/>
      </w:hyperlink>
      <w:r w:rsidRPr="005F2005">
        <w:rPr>
          <w:rFonts w:asciiTheme="minorEastAsia" w:eastAsiaTheme="minorEastAsia"/>
        </w:rPr>
        <w:t>詹姆士</w:t>
      </w:r>
      <w:r w:rsidRPr="005F2005">
        <w:rPr>
          <w:rFonts w:asciiTheme="minorEastAsia" w:eastAsiaTheme="minorEastAsia"/>
        </w:rPr>
        <w:t>——</w:t>
      </w:r>
      <w:r w:rsidRPr="005F2005">
        <w:rPr>
          <w:rFonts w:asciiTheme="minorEastAsia" w:eastAsiaTheme="minorEastAsia"/>
        </w:rPr>
        <w:t>在英國的政治解釋史中，他大概是最無爭議的形象</w:t>
      </w:r>
      <w:r w:rsidRPr="005F2005">
        <w:rPr>
          <w:rFonts w:asciiTheme="minorEastAsia" w:eastAsiaTheme="minorEastAsia"/>
        </w:rPr>
        <w:t>——</w:t>
      </w:r>
      <w:r w:rsidRPr="005F2005">
        <w:rPr>
          <w:rFonts w:asciiTheme="minorEastAsia" w:eastAsiaTheme="minorEastAsia"/>
        </w:rPr>
        <w:t>甚至也算不上那些腐敗的典型人物之一，比如沙夫茨伯里筆下的丹比，或博林布魯克筆下的沃波爾，英格蘭的新馬基雅維里主義神話就是用他們編造出來的。至于洛克，可以說，現在不是把他納入綜合分析的適當時機。對他的歷史作用進行重新評估，是由拉斯萊特肇其端、又由鄧恩</w:t>
      </w:r>
      <w:hyperlink w:anchor="_861">
        <w:bookmarkStart w:id="921" w:name="861"/>
        <w:r w:rsidRPr="005F2005">
          <w:rPr>
            <w:rStyle w:val="36Text"/>
            <w:rFonts w:asciiTheme="minorEastAsia" w:eastAsiaTheme="minorEastAsia"/>
          </w:rPr>
          <w:t>861</w:t>
        </w:r>
        <w:bookmarkEnd w:id="921"/>
      </w:hyperlink>
      <w:r w:rsidRPr="005F2005">
        <w:rPr>
          <w:rFonts w:asciiTheme="minorEastAsia" w:eastAsiaTheme="minorEastAsia"/>
        </w:rPr>
        <w:t>接續，其革命性效果之一就是有關他的神話已經破滅；并不是說他算不上一個偉大的和權威的思想家，而是說，因為習慣于以反歷史的態度把他的偉大和權威視為當然，使他受到了粗暴的歪曲。他不是古典的或馬基雅維里式的共和派，所以他沒有為我們所要研究的傳統的形成做出直接貢獻；或許可以在這一傳統的對手中為他安排一個位置，</w:t>
      </w:r>
      <w:hyperlink w:anchor="_862">
        <w:bookmarkStart w:id="922" w:name="862"/>
        <w:r w:rsidRPr="005F2005">
          <w:rPr>
            <w:rStyle w:val="36Text"/>
            <w:rFonts w:asciiTheme="minorEastAsia" w:eastAsiaTheme="minorEastAsia"/>
          </w:rPr>
          <w:t>862</w:t>
        </w:r>
        <w:bookmarkEnd w:id="922"/>
      </w:hyperlink>
      <w:r w:rsidRPr="005F2005">
        <w:rPr>
          <w:rFonts w:asciiTheme="minorEastAsia" w:eastAsiaTheme="minorEastAsia"/>
        </w:rPr>
        <w:t>并就這一位置的重要性展開辯論。但是，降低洛克的重要性，就目前而言有著策略上的必要。必須先建立一個沒有他的歷史背景，然后才適合把他再放入這一背景。</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接受威廉三世當國王，意味著請他過來的人沒有充分預見到或不想要的事情：英格蘭</w:t>
      </w:r>
      <w:r w:rsidRPr="005F2005">
        <w:rPr>
          <w:rFonts w:asciiTheme="minorEastAsia" w:eastAsiaTheme="minorEastAsia"/>
        </w:rPr>
        <w:t>——</w:t>
      </w:r>
      <w:r w:rsidRPr="005F2005">
        <w:rPr>
          <w:rFonts w:asciiTheme="minorEastAsia" w:eastAsiaTheme="minorEastAsia"/>
        </w:rPr>
        <w:t>或英格蘭的軍隊和金錢</w:t>
      </w:r>
      <w:r w:rsidRPr="005F2005">
        <w:rPr>
          <w:rFonts w:asciiTheme="minorEastAsia" w:eastAsiaTheme="minorEastAsia"/>
        </w:rPr>
        <w:t>——</w:t>
      </w:r>
      <w:r w:rsidRPr="005F2005">
        <w:rPr>
          <w:rFonts w:asciiTheme="minorEastAsia" w:eastAsiaTheme="minorEastAsia"/>
        </w:rPr>
        <w:t>卷入了一系列重大的大陸戰爭。這關系到要幾乎不間斷地擴大常備軍，而在1670年代公眾的想象中，這種做法的罪惡作用在詹姆士二世和迫害胡格諾教徒的日子里絲毫未減；此外，當1688</w:t>
      </w:r>
      <w:r w:rsidRPr="005F2005">
        <w:rPr>
          <w:rFonts w:asciiTheme="minorEastAsia" w:eastAsiaTheme="minorEastAsia"/>
        </w:rPr>
        <w:t>—</w:t>
      </w:r>
      <w:r w:rsidRPr="005F2005">
        <w:rPr>
          <w:rFonts w:asciiTheme="minorEastAsia" w:eastAsiaTheme="minorEastAsia"/>
        </w:rPr>
        <w:t>1697年的九年戰爭（在美國的歷史擬制的記錄中，是</w:t>
      </w:r>
      <w:r w:rsidRPr="005F2005">
        <w:rPr>
          <w:rFonts w:asciiTheme="minorEastAsia" w:eastAsiaTheme="minorEastAsia"/>
        </w:rPr>
        <w:t>“</w:t>
      </w:r>
      <w:r w:rsidRPr="005F2005">
        <w:rPr>
          <w:rFonts w:asciiTheme="minorEastAsia" w:eastAsiaTheme="minorEastAsia"/>
        </w:rPr>
        <w:t>威廉國王的戰爭</w:t>
      </w:r>
      <w:r w:rsidRPr="005F2005">
        <w:rPr>
          <w:rFonts w:asciiTheme="minorEastAsia" w:eastAsiaTheme="minorEastAsia"/>
        </w:rPr>
        <w:t>”</w:t>
      </w:r>
      <w:r w:rsidRPr="005F2005">
        <w:rPr>
          <w:rFonts w:asciiTheme="minorEastAsia" w:eastAsiaTheme="minorEastAsia"/>
        </w:rPr>
        <w:t>）結束時，人們還認識到兩個重大后果。這場與荷蘭人結盟進行的戰爭在海上的失利，使有些事實變得更加清楚：對荷戰爭的年代正在結束。英格蘭現在成了一個貿易國家</w:t>
      </w:r>
      <w:r w:rsidRPr="005F2005">
        <w:rPr>
          <w:rFonts w:asciiTheme="minorEastAsia" w:eastAsiaTheme="minorEastAsia"/>
        </w:rPr>
        <w:t>——</w:t>
      </w:r>
      <w:r w:rsidRPr="005F2005">
        <w:rPr>
          <w:rFonts w:asciiTheme="minorEastAsia" w:eastAsiaTheme="minorEastAsia"/>
        </w:rPr>
        <w:t>蘇格蘭不顧一切想成為的國家；而根據那個時代的假設，商業是侵略性的活動，是經商的社會把可能已被別人獲得的東西據為己有的活動，是可能適合也可能不適合運用戰爭手段的目標。這種認識的另一方面是，所謂國家的繁榮這種現象，是一個可以進行理性研究的領域，存在著一種被稱為</w:t>
      </w:r>
      <w:r w:rsidRPr="005F2005">
        <w:rPr>
          <w:rFonts w:asciiTheme="minorEastAsia" w:eastAsiaTheme="minorEastAsia"/>
        </w:rPr>
        <w:t>“</w:t>
      </w:r>
      <w:r w:rsidRPr="005F2005">
        <w:rPr>
          <w:rFonts w:asciiTheme="minorEastAsia" w:eastAsiaTheme="minorEastAsia"/>
        </w:rPr>
        <w:t>政治算術</w:t>
      </w:r>
      <w:r w:rsidRPr="005F2005">
        <w:rPr>
          <w:rFonts w:asciiTheme="minorEastAsia" w:eastAsiaTheme="minorEastAsia"/>
        </w:rPr>
        <w:t>”</w:t>
      </w:r>
      <w:r w:rsidRPr="005F2005">
        <w:rPr>
          <w:rFonts w:asciiTheme="minorEastAsia" w:eastAsiaTheme="minorEastAsia"/>
        </w:rPr>
        <w:t>的技藝，一種通過計算每個人投入或撤出國家股份的數量，評價他為政治利益做出的貢獻的量化手段。</w:t>
      </w:r>
      <w:hyperlink w:anchor="_863">
        <w:bookmarkStart w:id="923" w:name="863"/>
        <w:r w:rsidRPr="005F2005">
          <w:rPr>
            <w:rStyle w:val="36Text"/>
            <w:rFonts w:asciiTheme="minorEastAsia" w:eastAsiaTheme="minorEastAsia"/>
          </w:rPr>
          <w:t>863</w:t>
        </w:r>
        <w:bookmarkEnd w:id="923"/>
      </w:hyperlink>
      <w:r w:rsidRPr="005F2005">
        <w:rPr>
          <w:rFonts w:asciiTheme="minorEastAsia" w:eastAsiaTheme="minorEastAsia"/>
        </w:rPr>
        <w:t>人所共知的</w:t>
      </w:r>
      <w:r w:rsidRPr="005F2005">
        <w:rPr>
          <w:rFonts w:asciiTheme="minorEastAsia" w:eastAsiaTheme="minorEastAsia"/>
        </w:rPr>
        <w:t>“</w:t>
      </w:r>
      <w:r w:rsidRPr="005F2005">
        <w:rPr>
          <w:rFonts w:asciiTheme="minorEastAsia" w:eastAsiaTheme="minorEastAsia"/>
        </w:rPr>
        <w:t>貿易</w:t>
      </w:r>
      <w:r w:rsidRPr="005F2005">
        <w:rPr>
          <w:rFonts w:asciiTheme="minorEastAsia" w:eastAsiaTheme="minorEastAsia"/>
        </w:rPr>
        <w:t>”</w:t>
      </w:r>
      <w:r w:rsidRPr="005F2005">
        <w:rPr>
          <w:rFonts w:asciiTheme="minorEastAsia" w:eastAsiaTheme="minorEastAsia"/>
        </w:rPr>
        <w:t>（Trade）這件事，以極快的速度進入政治學語言，成為演說家、小冊子作家或理論家不敢忽視的事情，而在戰時則成了與對外關系和國力密切相關的事情。</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但是，英格蘭卷入重大戰事的第二個后果，是從更長遠的角度來認識的。從始于1690年代、被稱為</w:t>
      </w:r>
      <w:r w:rsidRPr="005F2005">
        <w:rPr>
          <w:rFonts w:asciiTheme="minorEastAsia" w:eastAsiaTheme="minorEastAsia"/>
        </w:rPr>
        <w:t>“</w:t>
      </w:r>
      <w:r w:rsidRPr="005F2005">
        <w:rPr>
          <w:rFonts w:asciiTheme="minorEastAsia" w:eastAsiaTheme="minorEastAsia"/>
        </w:rPr>
        <w:t>財政革命</w:t>
      </w:r>
      <w:r w:rsidRPr="005F2005">
        <w:rPr>
          <w:rFonts w:asciiTheme="minorEastAsia" w:eastAsiaTheme="minorEastAsia"/>
        </w:rPr>
        <w:t>”</w:t>
      </w:r>
      <w:hyperlink w:anchor="_864">
        <w:bookmarkStart w:id="924" w:name="864"/>
        <w:r w:rsidRPr="005F2005">
          <w:rPr>
            <w:rStyle w:val="36Text"/>
            <w:rFonts w:asciiTheme="minorEastAsia" w:eastAsiaTheme="minorEastAsia"/>
          </w:rPr>
          <w:t>864</w:t>
        </w:r>
        <w:bookmarkEnd w:id="924"/>
      </w:hyperlink>
      <w:r w:rsidRPr="005F2005">
        <w:rPr>
          <w:rFonts w:asciiTheme="minorEastAsia" w:eastAsiaTheme="minorEastAsia"/>
        </w:rPr>
        <w:t>的現象中，找到了將國家繁榮直接同政權穩定聯系在一起、擴張政府活動和</w:t>
      </w:r>
      <w:r w:rsidRPr="005F2005">
        <w:rPr>
          <w:rFonts w:asciiTheme="minorEastAsia" w:eastAsiaTheme="minorEastAsia"/>
        </w:rPr>
        <w:t>——</w:t>
      </w:r>
      <w:r w:rsidRPr="005F2005">
        <w:rPr>
          <w:rFonts w:asciiTheme="minorEastAsia" w:eastAsiaTheme="minorEastAsia"/>
        </w:rPr>
        <w:t>最重要的事情</w:t>
      </w:r>
      <w:r w:rsidRPr="005F2005">
        <w:rPr>
          <w:rFonts w:asciiTheme="minorEastAsia" w:eastAsiaTheme="minorEastAsia"/>
        </w:rPr>
        <w:t>——</w:t>
      </w:r>
      <w:r w:rsidRPr="005F2005">
        <w:rPr>
          <w:rFonts w:asciiTheme="minorEastAsia" w:eastAsiaTheme="minorEastAsia"/>
        </w:rPr>
        <w:t>發動戰爭的手段。新的財政制度（其中最重要的是英格蘭銀行和國債）從本質上說是這樣一套裝置：它鼓勵大大小小的投資者把資本借給國家，投資于國家未來的政治穩定，并以投資行為本身強化這種穩定，同時從投資回報中獲得可靠的收入。國家借助于投入的資本，能夠維持規模更大、時間更長久的軍隊和官僚</w:t>
      </w:r>
      <w:r w:rsidRPr="005F2005">
        <w:rPr>
          <w:rFonts w:asciiTheme="minorEastAsia" w:eastAsiaTheme="minorEastAsia"/>
        </w:rPr>
        <w:t>——</w:t>
      </w:r>
      <w:r w:rsidRPr="005F2005">
        <w:rPr>
          <w:rFonts w:asciiTheme="minorEastAsia" w:eastAsiaTheme="minorEastAsia"/>
        </w:rPr>
        <w:t>也附帶著增加了政治庇護權的資源；而且，只要它的事業蒸蒸日上，就能吸引進一步的投資，發動更大更長久的戰爭。</w:t>
      </w:r>
      <w:r w:rsidRPr="005F2005">
        <w:rPr>
          <w:rFonts w:asciiTheme="minorEastAsia" w:eastAsiaTheme="minorEastAsia"/>
        </w:rPr>
        <w:t>“</w:t>
      </w:r>
      <w:r w:rsidRPr="005F2005">
        <w:rPr>
          <w:rFonts w:asciiTheme="minorEastAsia" w:eastAsiaTheme="minorEastAsia"/>
        </w:rPr>
        <w:t>雇傭軍</w:t>
      </w:r>
      <w:r w:rsidRPr="005F2005">
        <w:rPr>
          <w:rFonts w:asciiTheme="minorEastAsia" w:eastAsiaTheme="minorEastAsia"/>
        </w:rPr>
        <w:t>”</w:t>
      </w:r>
      <w:r w:rsidRPr="005F2005">
        <w:rPr>
          <w:rFonts w:asciiTheme="minorEastAsia" w:eastAsiaTheme="minorEastAsia"/>
        </w:rPr>
        <w:t>（condiottiere，短期的軍事承包人）的時代結束了，他們的位置被作為官僚國家臂膀的軍事管理人所取代。但是，隨著投資總量的增加，還產生了兩個后果。第一，國家覺得有能力接受更多的信用，從事超出現有資本總量支付能力的更大的活動，它用未來稅收的可靠性和未來的投資為償付借款提供保障；國債應運而生，并被留給了后代。應當指出，這并沒有使戰爭費用免于用迅速增長的土地稅來支付，與以往年代不同，這種稅得到了有效的征收。國家如此強大，獲得的正當性如此可靠，因此容不下早期斯圖亞特時代的不納稅行為。第二，投資總量意味著，股票、票證或賬單使它們的擁有者從公債中獲得了一部分支付能力，從而使它們成了可交易的財產，其價值隨著公眾對于國家、軍事和財政事務的信任的起伏而漲落。公債持有人和股票經紀人、牛與熊，一個個粉墨登場，使他們結合成一個團體的象征，被他們引入英格蘭政治語言的概念，不是</w:t>
      </w:r>
      <w:r w:rsidRPr="005F2005">
        <w:rPr>
          <w:rFonts w:asciiTheme="minorEastAsia" w:eastAsiaTheme="minorEastAsia"/>
        </w:rPr>
        <w:t>“</w:t>
      </w:r>
      <w:r w:rsidRPr="005F2005">
        <w:rPr>
          <w:rFonts w:asciiTheme="minorEastAsia" w:eastAsiaTheme="minorEastAsia"/>
        </w:rPr>
        <w:t>貿易</w:t>
      </w:r>
      <w:r w:rsidRPr="005F2005">
        <w:rPr>
          <w:rFonts w:asciiTheme="minorEastAsia" w:eastAsiaTheme="minorEastAsia"/>
        </w:rPr>
        <w:t>”</w:t>
      </w:r>
      <w:r w:rsidRPr="005F2005">
        <w:rPr>
          <w:rFonts w:asciiTheme="minorEastAsia" w:eastAsiaTheme="minorEastAsia"/>
        </w:rPr>
        <w:t>，而是</w:t>
      </w:r>
      <w:r w:rsidRPr="005F2005">
        <w:rPr>
          <w:rFonts w:asciiTheme="minorEastAsia" w:eastAsiaTheme="minorEastAsia"/>
        </w:rPr>
        <w:t>“</w:t>
      </w:r>
      <w:r w:rsidRPr="005F2005">
        <w:rPr>
          <w:rFonts w:asciiTheme="minorEastAsia" w:eastAsiaTheme="minorEastAsia"/>
        </w:rPr>
        <w:t>信用</w:t>
      </w:r>
      <w:r w:rsidRPr="005F2005">
        <w:rPr>
          <w:rFonts w:asciiTheme="minorEastAsia" w:eastAsiaTheme="minorEastAsia"/>
        </w:rPr>
        <w:t>”</w:t>
      </w:r>
      <w:r w:rsidRPr="005F2005">
        <w:rPr>
          <w:rFonts w:asciiTheme="minorEastAsia" w:eastAsiaTheme="minorEastAsia"/>
        </w:rPr>
        <w:t>。</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作為王道盛世（the deep peace of Augustans）時期政治思想之主流模式的政治經濟學，它的迅速發展的風格，是圍繞著土地、貿易和信用之間的復雜關系而形成的，政論家們皆打算承認它們不僅是公共財富的來源，而且是政治穩定和美德的來源。后一點得到了極大重視，因此我們必須承認，政治經濟學歷史的開篇，也是公民人文主義歷史的續篇；王道盛世時期的辯論所獲得的哈靈頓主義和馬基雅維里主義特點是來自這樣一種環境：新財政的批判者指責它是庇護權和好戰精神、腐敗和常備軍沆瀣一氣的繼續，這是1675年論戰的特點，而且已經成了政治辯論的特產，這使新秩序的捍衛者必須接受它的許多前提和假設。沿著這些方向展開的辯論，在王道盛世的五十年里出現過一系列高潮：首先是大約發生在1698</w:t>
      </w:r>
      <w:r w:rsidRPr="005F2005">
        <w:rPr>
          <w:rFonts w:asciiTheme="minorEastAsia" w:eastAsiaTheme="minorEastAsia"/>
        </w:rPr>
        <w:t>—</w:t>
      </w:r>
      <w:r w:rsidRPr="005F2005">
        <w:rPr>
          <w:rFonts w:asciiTheme="minorEastAsia" w:eastAsiaTheme="minorEastAsia"/>
        </w:rPr>
        <w:t>1702年的</w:t>
      </w:r>
      <w:r w:rsidRPr="005F2005">
        <w:rPr>
          <w:rFonts w:asciiTheme="minorEastAsia" w:eastAsiaTheme="minorEastAsia"/>
        </w:rPr>
        <w:t>“</w:t>
      </w:r>
      <w:r w:rsidRPr="005F2005">
        <w:rPr>
          <w:rFonts w:asciiTheme="minorEastAsia" w:eastAsiaTheme="minorEastAsia"/>
        </w:rPr>
        <w:t>常備軍之爭</w:t>
      </w:r>
      <w:r w:rsidRPr="005F2005">
        <w:rPr>
          <w:rFonts w:asciiTheme="minorEastAsia" w:eastAsiaTheme="minorEastAsia"/>
        </w:rPr>
        <w:t>”</w:t>
      </w:r>
      <w:r w:rsidRPr="005F2005">
        <w:rPr>
          <w:rFonts w:asciiTheme="minorEastAsia" w:eastAsiaTheme="minorEastAsia"/>
        </w:rPr>
        <w:t>或</w:t>
      </w:r>
      <w:r w:rsidRPr="005F2005">
        <w:rPr>
          <w:rFonts w:asciiTheme="minorEastAsia" w:eastAsiaTheme="minorEastAsia"/>
        </w:rPr>
        <w:t>“</w:t>
      </w:r>
      <w:r w:rsidRPr="005F2005">
        <w:rPr>
          <w:rFonts w:asciiTheme="minorEastAsia" w:eastAsiaTheme="minorEastAsia"/>
        </w:rPr>
        <w:t>筆墨大戰</w:t>
      </w:r>
      <w:r w:rsidRPr="005F2005">
        <w:rPr>
          <w:rFonts w:asciiTheme="minorEastAsia" w:eastAsiaTheme="minorEastAsia"/>
        </w:rPr>
        <w:t>”</w:t>
      </w:r>
      <w:r w:rsidRPr="005F2005">
        <w:rPr>
          <w:rFonts w:asciiTheme="minorEastAsia" w:eastAsiaTheme="minorEastAsia"/>
        </w:rPr>
        <w:t>（paper war），</w:t>
      </w:r>
      <w:hyperlink w:anchor="_865">
        <w:bookmarkStart w:id="925" w:name="865"/>
        <w:r w:rsidRPr="005F2005">
          <w:rPr>
            <w:rStyle w:val="36Text"/>
            <w:rFonts w:asciiTheme="minorEastAsia" w:eastAsiaTheme="minorEastAsia"/>
          </w:rPr>
          <w:t>865</w:t>
        </w:r>
        <w:bookmarkEnd w:id="925"/>
      </w:hyperlink>
      <w:r w:rsidRPr="005F2005">
        <w:rPr>
          <w:rFonts w:asciiTheme="minorEastAsia" w:eastAsiaTheme="minorEastAsia"/>
        </w:rPr>
        <w:t>在這場論戰中，約翰</w:t>
      </w:r>
      <w:r w:rsidRPr="005F2005">
        <w:rPr>
          <w:rFonts w:asciiTheme="minorEastAsia" w:eastAsiaTheme="minorEastAsia"/>
        </w:rPr>
        <w:t>·</w:t>
      </w:r>
      <w:r w:rsidRPr="005F2005">
        <w:rPr>
          <w:rFonts w:asciiTheme="minorEastAsia" w:eastAsiaTheme="minorEastAsia"/>
        </w:rPr>
        <w:t>托蘭、約翰</w:t>
      </w:r>
      <w:r w:rsidRPr="005F2005">
        <w:rPr>
          <w:rFonts w:asciiTheme="minorEastAsia" w:eastAsiaTheme="minorEastAsia"/>
        </w:rPr>
        <w:t>·</w:t>
      </w:r>
      <w:r w:rsidRPr="005F2005">
        <w:rPr>
          <w:rFonts w:asciiTheme="minorEastAsia" w:eastAsiaTheme="minorEastAsia"/>
        </w:rPr>
        <w:t>特蘭夏、沃爾特</w:t>
      </w:r>
      <w:r w:rsidRPr="005F2005">
        <w:rPr>
          <w:rFonts w:asciiTheme="minorEastAsia" w:eastAsiaTheme="minorEastAsia"/>
        </w:rPr>
        <w:t>·</w:t>
      </w:r>
      <w:r w:rsidRPr="005F2005">
        <w:rPr>
          <w:rFonts w:asciiTheme="minorEastAsia" w:eastAsiaTheme="minorEastAsia"/>
        </w:rPr>
        <w:t>莫伊勒、安德魯</w:t>
      </w:r>
      <w:r w:rsidRPr="005F2005">
        <w:rPr>
          <w:rFonts w:asciiTheme="minorEastAsia" w:eastAsiaTheme="minorEastAsia"/>
        </w:rPr>
        <w:t>·</w:t>
      </w:r>
      <w:r w:rsidRPr="005F2005">
        <w:rPr>
          <w:rFonts w:asciiTheme="minorEastAsia" w:eastAsiaTheme="minorEastAsia"/>
        </w:rPr>
        <w:t>弗萊徹和查爾斯</w:t>
      </w:r>
      <w:r w:rsidRPr="005F2005">
        <w:rPr>
          <w:rFonts w:asciiTheme="minorEastAsia" w:eastAsiaTheme="minorEastAsia"/>
        </w:rPr>
        <w:t>·</w:t>
      </w:r>
      <w:r w:rsidRPr="005F2005">
        <w:rPr>
          <w:rFonts w:asciiTheme="minorEastAsia" w:eastAsiaTheme="minorEastAsia"/>
        </w:rPr>
        <w:t>達文南特等人為鄉村派寫作，丹尼爾</w:t>
      </w:r>
      <w:r w:rsidRPr="005F2005">
        <w:rPr>
          <w:rFonts w:asciiTheme="minorEastAsia" w:eastAsiaTheme="minorEastAsia"/>
        </w:rPr>
        <w:t>·</w:t>
      </w:r>
      <w:r w:rsidRPr="005F2005">
        <w:rPr>
          <w:rFonts w:asciiTheme="minorEastAsia" w:eastAsiaTheme="minorEastAsia"/>
        </w:rPr>
        <w:t>笛福和斯威夫特則為宮廷派寫作。第二次是安妮女王的</w:t>
      </w:r>
      <w:r w:rsidRPr="005F2005">
        <w:rPr>
          <w:rFonts w:asciiTheme="minorEastAsia" w:eastAsiaTheme="minorEastAsia"/>
        </w:rPr>
        <w:t>“</w:t>
      </w:r>
      <w:r w:rsidRPr="005F2005">
        <w:rPr>
          <w:rFonts w:asciiTheme="minorEastAsia" w:eastAsiaTheme="minorEastAsia"/>
        </w:rPr>
        <w:t>最后四年</w:t>
      </w:r>
      <w:r w:rsidRPr="005F2005">
        <w:rPr>
          <w:rFonts w:asciiTheme="minorEastAsia" w:eastAsiaTheme="minorEastAsia"/>
        </w:rPr>
        <w:t>”</w:t>
      </w:r>
      <w:r w:rsidRPr="005F2005">
        <w:rPr>
          <w:rFonts w:asciiTheme="minorEastAsia" w:eastAsiaTheme="minorEastAsia"/>
        </w:rPr>
        <w:t>，支持托利黨的斯威夫特同輝格黨人艾迪生和笛福（他有些戰線上的改變）對抗。</w:t>
      </w:r>
      <w:hyperlink w:anchor="_866">
        <w:bookmarkStart w:id="926" w:name="866"/>
        <w:r w:rsidRPr="005F2005">
          <w:rPr>
            <w:rStyle w:val="36Text"/>
            <w:rFonts w:asciiTheme="minorEastAsia" w:eastAsiaTheme="minorEastAsia"/>
          </w:rPr>
          <w:t>866</w:t>
        </w:r>
        <w:bookmarkEnd w:id="926"/>
      </w:hyperlink>
      <w:r w:rsidRPr="005F2005">
        <w:rPr>
          <w:rFonts w:asciiTheme="minorEastAsia" w:eastAsiaTheme="minorEastAsia"/>
        </w:rPr>
        <w:t>第三次發生于南海危機</w:t>
      </w:r>
      <w:hyperlink w:anchor="_867">
        <w:bookmarkStart w:id="927" w:name="867"/>
        <w:r w:rsidRPr="005F2005">
          <w:rPr>
            <w:rStyle w:val="36Text"/>
            <w:rFonts w:asciiTheme="minorEastAsia" w:eastAsiaTheme="minorEastAsia"/>
          </w:rPr>
          <w:t>867</w:t>
        </w:r>
        <w:bookmarkEnd w:id="927"/>
      </w:hyperlink>
      <w:r w:rsidRPr="005F2005">
        <w:rPr>
          <w:rFonts w:asciiTheme="minorEastAsia" w:eastAsiaTheme="minorEastAsia"/>
        </w:rPr>
        <w:t>的風暴期，以報界的約翰</w:t>
      </w:r>
      <w:r w:rsidRPr="005F2005">
        <w:rPr>
          <w:rFonts w:asciiTheme="minorEastAsia" w:eastAsiaTheme="minorEastAsia"/>
        </w:rPr>
        <w:t>·</w:t>
      </w:r>
      <w:r w:rsidRPr="005F2005">
        <w:rPr>
          <w:rFonts w:asciiTheme="minorEastAsia" w:eastAsiaTheme="minorEastAsia"/>
        </w:rPr>
        <w:t>特蘭夏和托馬斯</w:t>
      </w:r>
      <w:r w:rsidRPr="005F2005">
        <w:rPr>
          <w:rFonts w:asciiTheme="minorEastAsia" w:eastAsiaTheme="minorEastAsia"/>
        </w:rPr>
        <w:t>·</w:t>
      </w:r>
      <w:r w:rsidRPr="005F2005">
        <w:rPr>
          <w:rFonts w:asciiTheme="minorEastAsia" w:eastAsiaTheme="minorEastAsia"/>
        </w:rPr>
        <w:t>格登為首，他們主辦著《卡托通信》（Cato</w:t>
      </w:r>
      <w:r w:rsidRPr="005F2005">
        <w:rPr>
          <w:rFonts w:asciiTheme="minorEastAsia" w:eastAsiaTheme="minorEastAsia"/>
        </w:rPr>
        <w:t>’</w:t>
      </w:r>
      <w:r w:rsidRPr="005F2005">
        <w:rPr>
          <w:rFonts w:asciiTheme="minorEastAsia" w:eastAsiaTheme="minorEastAsia"/>
        </w:rPr>
        <w:t>s Letters）和《獨立輝格黨》（The Independent Whigs）。最后一次是從1726年到1734年，博林布魯克試圖用《手藝人》（Craftsman）雜志的宣傳戰打垮沃波爾，并且得到了當年多數大作家的支持，他的對立面則是《倫敦雜志》（London Journal）和赫維爵士。</w:t>
      </w:r>
      <w:hyperlink w:anchor="_868">
        <w:bookmarkStart w:id="928" w:name="868"/>
        <w:r w:rsidRPr="005F2005">
          <w:rPr>
            <w:rStyle w:val="36Text"/>
            <w:rFonts w:asciiTheme="minorEastAsia" w:eastAsiaTheme="minorEastAsia"/>
          </w:rPr>
          <w:t>868</w:t>
        </w:r>
        <w:bookmarkEnd w:id="928"/>
      </w:hyperlink>
      <w:r w:rsidRPr="005F2005">
        <w:rPr>
          <w:rFonts w:asciiTheme="minorEastAsia" w:eastAsiaTheme="minorEastAsia"/>
        </w:rPr>
        <w:t>在所有這些論戰中，論證的主線有著驚人的一致性，因此，從1698年的笛福到35年以后的沃波爾派作家，可以看到一種</w:t>
      </w:r>
      <w:r w:rsidRPr="005F2005">
        <w:rPr>
          <w:rFonts w:asciiTheme="minorEastAsia" w:eastAsiaTheme="minorEastAsia"/>
        </w:rPr>
        <w:t>“</w:t>
      </w:r>
      <w:r w:rsidRPr="005F2005">
        <w:rPr>
          <w:rFonts w:asciiTheme="minorEastAsia" w:eastAsiaTheme="minorEastAsia"/>
        </w:rPr>
        <w:t>宮廷派</w:t>
      </w:r>
      <w:r w:rsidRPr="005F2005">
        <w:rPr>
          <w:rFonts w:asciiTheme="minorEastAsia" w:eastAsiaTheme="minorEastAsia"/>
        </w:rPr>
        <w:t>”</w:t>
      </w:r>
      <w:r w:rsidRPr="005F2005">
        <w:rPr>
          <w:rFonts w:asciiTheme="minorEastAsia" w:eastAsiaTheme="minorEastAsia"/>
        </w:rPr>
        <w:t>的經濟學、政治學和史學理論的輪廓，它的建立是為了應付后來聞名于世的</w:t>
      </w:r>
      <w:r w:rsidRPr="005F2005">
        <w:rPr>
          <w:rFonts w:asciiTheme="minorEastAsia" w:eastAsiaTheme="minorEastAsia"/>
        </w:rPr>
        <w:t>“</w:t>
      </w:r>
      <w:r w:rsidRPr="005F2005">
        <w:rPr>
          <w:rFonts w:asciiTheme="minorEastAsia" w:eastAsiaTheme="minorEastAsia"/>
        </w:rPr>
        <w:t>鄉村派</w:t>
      </w:r>
      <w:r w:rsidRPr="005F2005">
        <w:rPr>
          <w:rFonts w:asciiTheme="minorEastAsia" w:eastAsiaTheme="minorEastAsia"/>
        </w:rPr>
        <w:t>”</w:t>
      </w:r>
      <w:r w:rsidRPr="005F2005">
        <w:rPr>
          <w:rFonts w:asciiTheme="minorEastAsia" w:eastAsiaTheme="minorEastAsia"/>
        </w:rPr>
        <w:t>意識形態的挑戰。到這個時期結束時，此一過程已清晰可辨，使孟德斯鳩和休謨能夠在這個世紀中葉寫下有關這些論戰的偉大總結；意識形態舞臺再未發生重大變化，一直到法國大革命的年代。</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威廉三世一朝最后幾年發生的</w:t>
      </w:r>
      <w:r w:rsidRPr="005F2005">
        <w:rPr>
          <w:rFonts w:asciiTheme="minorEastAsia" w:eastAsiaTheme="minorEastAsia"/>
        </w:rPr>
        <w:t>“</w:t>
      </w:r>
      <w:r w:rsidRPr="005F2005">
        <w:rPr>
          <w:rFonts w:asciiTheme="minorEastAsia" w:eastAsiaTheme="minorEastAsia"/>
        </w:rPr>
        <w:t>筆墨大戰</w:t>
      </w:r>
      <w:r w:rsidRPr="005F2005">
        <w:rPr>
          <w:rFonts w:asciiTheme="minorEastAsia" w:eastAsiaTheme="minorEastAsia"/>
        </w:rPr>
        <w:t>”</w:t>
      </w:r>
      <w:r w:rsidRPr="005F2005">
        <w:rPr>
          <w:rFonts w:asciiTheme="minorEastAsia" w:eastAsiaTheme="minorEastAsia"/>
        </w:rPr>
        <w:t>，也以</w:t>
      </w:r>
      <w:r w:rsidRPr="005F2005">
        <w:rPr>
          <w:rFonts w:asciiTheme="minorEastAsia" w:eastAsiaTheme="minorEastAsia"/>
        </w:rPr>
        <w:t>“</w:t>
      </w:r>
      <w:r w:rsidRPr="005F2005">
        <w:rPr>
          <w:rFonts w:asciiTheme="minorEastAsia" w:eastAsiaTheme="minorEastAsia"/>
        </w:rPr>
        <w:t>常備軍之爭</w:t>
      </w:r>
      <w:r w:rsidRPr="005F2005">
        <w:rPr>
          <w:rFonts w:asciiTheme="minorEastAsia" w:eastAsiaTheme="minorEastAsia"/>
        </w:rPr>
        <w:t>”</w:t>
      </w:r>
      <w:hyperlink w:anchor="_869">
        <w:bookmarkStart w:id="929" w:name="869"/>
        <w:r w:rsidRPr="005F2005">
          <w:rPr>
            <w:rStyle w:val="36Text"/>
            <w:rFonts w:asciiTheme="minorEastAsia" w:eastAsiaTheme="minorEastAsia"/>
          </w:rPr>
          <w:t>869</w:t>
        </w:r>
        <w:bookmarkEnd w:id="929"/>
      </w:hyperlink>
      <w:r w:rsidRPr="005F2005">
        <w:rPr>
          <w:rFonts w:asciiTheme="minorEastAsia" w:eastAsiaTheme="minorEastAsia"/>
        </w:rPr>
        <w:t>聞名，因為它主要涉及鄉村派在1697年的和約之后，立刻就要裁減國王在英格蘭和外國的軍力。不過，它也同至少有三種含義的腐敗問題有關，其中既有古代含義，也有很新的含義。人們發現，有些廷臣，包括外國人和婦女，得到了不同尋常的大量愛爾蘭土地；存在著要把官員趕出下議院的強烈欲望；最新鮮的事情是，開始出現對議會和社會的譴責，說它們受到公債持有人、股票經紀人和靠公債份額（無論是怎樣獲得的）過日子的吃息者的</w:t>
      </w:r>
      <w:r w:rsidRPr="005F2005">
        <w:rPr>
          <w:rFonts w:asciiTheme="minorEastAsia" w:eastAsiaTheme="minorEastAsia"/>
        </w:rPr>
        <w:t>“</w:t>
      </w:r>
      <w:r w:rsidRPr="005F2005">
        <w:rPr>
          <w:rFonts w:asciiTheme="minorEastAsia" w:eastAsiaTheme="minorEastAsia"/>
        </w:rPr>
        <w:t>腐蝕</w:t>
      </w:r>
      <w:r w:rsidRPr="005F2005">
        <w:rPr>
          <w:rFonts w:asciiTheme="minorEastAsia" w:eastAsiaTheme="minorEastAsia"/>
        </w:rPr>
        <w:t>”</w:t>
      </w:r>
      <w:r w:rsidRPr="005F2005">
        <w:rPr>
          <w:rFonts w:asciiTheme="minorEastAsia" w:eastAsiaTheme="minorEastAsia"/>
        </w:rPr>
        <w:t>，這種譴責后來變成一種很普遍的現象。對民兵的贊揚和對行政權力帶來的腐敗的抱怨</w:t>
      </w:r>
      <w:r w:rsidRPr="005F2005">
        <w:rPr>
          <w:rFonts w:asciiTheme="minorEastAsia" w:eastAsiaTheme="minorEastAsia"/>
        </w:rPr>
        <w:t>——</w:t>
      </w:r>
      <w:r w:rsidRPr="005F2005">
        <w:rPr>
          <w:rFonts w:asciiTheme="minorEastAsia" w:eastAsiaTheme="minorEastAsia"/>
        </w:rPr>
        <w:t>我們對此已十分熟悉</w:t>
      </w:r>
      <w:r w:rsidRPr="005F2005">
        <w:rPr>
          <w:rFonts w:asciiTheme="minorEastAsia" w:eastAsiaTheme="minorEastAsia"/>
        </w:rPr>
        <w:t>——</w:t>
      </w:r>
      <w:r w:rsidRPr="005F2005">
        <w:rPr>
          <w:rFonts w:asciiTheme="minorEastAsia" w:eastAsiaTheme="minorEastAsia"/>
        </w:rPr>
        <w:t>相互呼應，發展出了對戰爭和商業與美德的關系的新分析，演化成了有關英格蘭和歐洲歷史進程的一場新論戰，它有著根本的曖昧性，暴露出這個新時代的以及有關這個新時代的新馬基雅維里主義的特點。對它進行研究的最佳起點，就是探討安德烈</w:t>
      </w:r>
      <w:r w:rsidRPr="005F2005">
        <w:rPr>
          <w:rFonts w:asciiTheme="minorEastAsia" w:eastAsiaTheme="minorEastAsia"/>
        </w:rPr>
        <w:t>·</w:t>
      </w:r>
      <w:r w:rsidRPr="005F2005">
        <w:rPr>
          <w:rFonts w:asciiTheme="minorEastAsia" w:eastAsiaTheme="minorEastAsia"/>
        </w:rPr>
        <w:t>弗萊徹、查爾斯</w:t>
      </w:r>
      <w:r w:rsidRPr="005F2005">
        <w:rPr>
          <w:rFonts w:asciiTheme="minorEastAsia" w:eastAsiaTheme="minorEastAsia"/>
        </w:rPr>
        <w:t>·</w:t>
      </w:r>
      <w:r w:rsidRPr="005F2005">
        <w:rPr>
          <w:rFonts w:asciiTheme="minorEastAsia" w:eastAsiaTheme="minorEastAsia"/>
        </w:rPr>
        <w:t>達文南特和丹尼爾</w:t>
      </w:r>
      <w:r w:rsidRPr="005F2005">
        <w:rPr>
          <w:rFonts w:asciiTheme="minorEastAsia" w:eastAsiaTheme="minorEastAsia"/>
        </w:rPr>
        <w:t>·</w:t>
      </w:r>
      <w:r w:rsidRPr="005F2005">
        <w:rPr>
          <w:rFonts w:asciiTheme="minorEastAsia" w:eastAsiaTheme="minorEastAsia"/>
        </w:rPr>
        <w:t>笛福的著作。</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弗萊徹</w:t>
      </w:r>
      <w:hyperlink w:anchor="_870">
        <w:bookmarkStart w:id="930" w:name="870"/>
        <w:r w:rsidRPr="005F2005">
          <w:rPr>
            <w:rStyle w:val="36Text"/>
            <w:rFonts w:asciiTheme="minorEastAsia" w:eastAsiaTheme="minorEastAsia"/>
          </w:rPr>
          <w:t>870</w:t>
        </w:r>
        <w:bookmarkEnd w:id="930"/>
      </w:hyperlink>
      <w:r w:rsidRPr="005F2005">
        <w:rPr>
          <w:rFonts w:asciiTheme="minorEastAsia" w:eastAsiaTheme="minorEastAsia"/>
        </w:rPr>
        <w:t>是蘇格蘭人，也是一長串思想敏銳的</w:t>
      </w:r>
      <w:r w:rsidRPr="005F2005">
        <w:rPr>
          <w:rFonts w:asciiTheme="minorEastAsia" w:eastAsiaTheme="minorEastAsia"/>
        </w:rPr>
        <w:t>“</w:t>
      </w:r>
      <w:r w:rsidRPr="005F2005">
        <w:rPr>
          <w:rFonts w:asciiTheme="minorEastAsia" w:eastAsiaTheme="minorEastAsia"/>
        </w:rPr>
        <w:t>北方布立吞人</w:t>
      </w:r>
      <w:r w:rsidRPr="005F2005">
        <w:rPr>
          <w:rFonts w:asciiTheme="minorEastAsia" w:eastAsiaTheme="minorEastAsia"/>
        </w:rPr>
        <w:t>”</w:t>
      </w:r>
      <w:hyperlink w:anchor="_871">
        <w:bookmarkStart w:id="931" w:name="871"/>
        <w:r w:rsidRPr="005F2005">
          <w:rPr>
            <w:rStyle w:val="36Text"/>
            <w:rFonts w:asciiTheme="minorEastAsia" w:eastAsiaTheme="minorEastAsia"/>
          </w:rPr>
          <w:t>871</w:t>
        </w:r>
        <w:bookmarkEnd w:id="931"/>
      </w:hyperlink>
      <w:r w:rsidRPr="005F2005">
        <w:rPr>
          <w:rFonts w:asciiTheme="minorEastAsia" w:eastAsiaTheme="minorEastAsia"/>
        </w:rPr>
        <w:t>中的第一批人之一，他們在某些方面比英格蘭人自己更好地理解英格蘭的論戰語言。弗萊徹于1685年與蒙莫茨一起逃亡，但是在因一匹馬而引起的著名爭執中他向唐頓開槍，然后匆忙離開了薩默塞特。這件事可能給人留下他有粗野古風的印象，不過這具有誤導性。此人是個很有頭腦的愛國宣傳家，頗得同代人帕特里克</w:t>
      </w:r>
      <w:r w:rsidRPr="005F2005">
        <w:rPr>
          <w:rFonts w:asciiTheme="minorEastAsia" w:eastAsiaTheme="minorEastAsia"/>
        </w:rPr>
        <w:t>·</w:t>
      </w:r>
      <w:r w:rsidRPr="005F2005">
        <w:rPr>
          <w:rFonts w:asciiTheme="minorEastAsia" w:eastAsiaTheme="minorEastAsia"/>
        </w:rPr>
        <w:t>亨利和理查德</w:t>
      </w:r>
      <w:r w:rsidRPr="005F2005">
        <w:rPr>
          <w:rFonts w:asciiTheme="minorEastAsia" w:eastAsiaTheme="minorEastAsia"/>
        </w:rPr>
        <w:t>·</w:t>
      </w:r>
      <w:r w:rsidRPr="005F2005">
        <w:rPr>
          <w:rFonts w:asciiTheme="minorEastAsia" w:eastAsiaTheme="minorEastAsia"/>
        </w:rPr>
        <w:t>李的賞識。在《論政府與民兵的關系》（Discourse of Government with Relation toMilitias）中，他提出的新哈靈頓主義歷史觀比任何人走得都遠，并且意味深長地暴露出它的潛在曖昧性。</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他認為，從公元400年到1500年，哥特人的政府模式為歐洲提供了自由的保障，因為它將劍保留在擁有土地的臣民手中。貴族控制著國王，仆臣又控制著貴族，</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做到這一點之后，就不再需要保留任何常備軍了，人人都靠自己的土地過日子；需要軍隊保衛國土時，國王把貴族召到他的旗下，而他們來時都帶著自己的仆臣。一千一百年來，歐洲的軍隊就是這樣組成的。這種政制把劍交到臣民手中，由于仆臣更直接地依附于貴族而不是國王，這實際上保障了那些政府之下的自由。貴族不能利用他們的權力去破壞有限的君權，除非他們想破壞自己尊貴的地位；國王也不能侵害他們的特權，因為這種企圖要想獲得支持，他能夠依靠的力量只有他自己領地上的仆臣。</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除了把劍交到臣民手中之外，我并不十分看重對君權的其他限制，也不認為對人民的自由還有其他如此根本的保證</w:t>
      </w:r>
      <w:r w:rsidRPr="005F2005">
        <w:rPr>
          <w:rFonts w:asciiTheme="minorEastAsia" w:eastAsiaTheme="minorEastAsia"/>
        </w:rPr>
        <w:t>……</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我不否認，這些處在大貴族中間的有限君主政體有一些缺陷。我知道，幾乎沒有哪個政府擺脫了這種缺陷。然而，畢竟存在著使這些政府保持穩定的平衡，存在著對抗王權侵害的有效規定。</w:t>
      </w:r>
      <w:hyperlink w:anchor="_872">
        <w:bookmarkStart w:id="932" w:name="872"/>
        <w:r w:rsidRPr="005F2005">
          <w:rPr>
            <w:rStyle w:val="36Text"/>
            <w:rFonts w:asciiTheme="minorEastAsia" w:eastAsiaTheme="minorEastAsia"/>
          </w:rPr>
          <w:t>872</w:t>
        </w:r>
        <w:bookmarkEnd w:id="932"/>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弗萊徹以這種對佃戶依附于領主的典型輝格黨式的掩飾方式，再次取消了哈靈頓對</w:t>
      </w:r>
      <w:r w:rsidRPr="005F2005">
        <w:rPr>
          <w:rFonts w:asciiTheme="minorEastAsia" w:eastAsiaTheme="minorEastAsia"/>
        </w:rPr>
        <w:t>“</w:t>
      </w:r>
      <w:r w:rsidRPr="005F2005">
        <w:rPr>
          <w:rFonts w:asciiTheme="minorEastAsia" w:eastAsiaTheme="minorEastAsia"/>
        </w:rPr>
        <w:t>古代的精明</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古代憲法</w:t>
      </w:r>
      <w:r w:rsidRPr="005F2005">
        <w:rPr>
          <w:rFonts w:asciiTheme="minorEastAsia" w:eastAsiaTheme="minorEastAsia"/>
        </w:rPr>
        <w:t>”</w:t>
      </w:r>
      <w:r w:rsidRPr="005F2005">
        <w:rPr>
          <w:rFonts w:asciiTheme="minorEastAsia" w:eastAsiaTheme="minorEastAsia"/>
        </w:rPr>
        <w:t>的嚴格區分，并且將武裝自由民的平衡國家置于</w:t>
      </w:r>
      <w:r w:rsidRPr="005F2005">
        <w:rPr>
          <w:rFonts w:asciiTheme="minorEastAsia" w:eastAsiaTheme="minorEastAsia"/>
        </w:rPr>
        <w:t>“</w:t>
      </w:r>
      <w:r w:rsidRPr="005F2005">
        <w:rPr>
          <w:rFonts w:asciiTheme="minorEastAsia" w:eastAsiaTheme="minorEastAsia"/>
        </w:rPr>
        <w:t>現代的精明</w:t>
      </w:r>
      <w:r w:rsidRPr="005F2005">
        <w:rPr>
          <w:rFonts w:asciiTheme="minorEastAsia" w:eastAsiaTheme="minorEastAsia"/>
        </w:rPr>
        <w:t>”</w:t>
      </w:r>
      <w:r w:rsidRPr="005F2005">
        <w:rPr>
          <w:rFonts w:asciiTheme="minorEastAsia" w:eastAsiaTheme="minorEastAsia"/>
        </w:rPr>
        <w:t>的時代，而哈靈頓曾把這種有著國王、貴族和平民機構的國家斥為一種無法管理的失衡狀態。封建土地保有權成了平衡的工具，因為它保障著國王和貴族之間的均衡；它成了自由和平等的工具，因為它使平民</w:t>
      </w:r>
      <w:r w:rsidRPr="005F2005">
        <w:rPr>
          <w:rFonts w:asciiTheme="minorEastAsia" w:eastAsiaTheme="minorEastAsia"/>
        </w:rPr>
        <w:t>—</w:t>
      </w:r>
      <w:r w:rsidRPr="005F2005">
        <w:rPr>
          <w:rFonts w:asciiTheme="minorEastAsia" w:eastAsiaTheme="minorEastAsia"/>
        </w:rPr>
        <w:t>仆臣成為那種平衡的貢獻者。與哈靈頓筆下的仆臣</w:t>
      </w:r>
      <w:r w:rsidRPr="005F2005">
        <w:rPr>
          <w:rFonts w:asciiTheme="minorEastAsia" w:eastAsiaTheme="minorEastAsia"/>
        </w:rPr>
        <w:t>——</w:t>
      </w:r>
      <w:r w:rsidRPr="005F2005">
        <w:rPr>
          <w:rFonts w:asciiTheme="minorEastAsia" w:eastAsiaTheme="minorEastAsia"/>
        </w:rPr>
        <w:t>他的土地和劍屬于他的主子</w:t>
      </w:r>
      <w:r w:rsidRPr="005F2005">
        <w:rPr>
          <w:rFonts w:asciiTheme="minorEastAsia" w:eastAsiaTheme="minorEastAsia"/>
        </w:rPr>
        <w:t>——</w:t>
      </w:r>
      <w:r w:rsidRPr="005F2005">
        <w:rPr>
          <w:rFonts w:asciiTheme="minorEastAsia" w:eastAsiaTheme="minorEastAsia"/>
        </w:rPr>
        <w:t>不同，弗萊徹似乎認為，他的仆臣</w:t>
      </w:r>
      <w:r w:rsidRPr="005F2005">
        <w:rPr>
          <w:rFonts w:asciiTheme="minorEastAsia" w:eastAsiaTheme="minorEastAsia"/>
        </w:rPr>
        <w:t>——</w:t>
      </w:r>
      <w:r w:rsidRPr="005F2005">
        <w:rPr>
          <w:rFonts w:asciiTheme="minorEastAsia" w:eastAsiaTheme="minorEastAsia"/>
        </w:rPr>
        <w:t>他畢竟是個蘇格蘭人</w:t>
      </w:r>
      <w:r w:rsidRPr="005F2005">
        <w:rPr>
          <w:rFonts w:asciiTheme="minorEastAsia" w:eastAsiaTheme="minorEastAsia"/>
        </w:rPr>
        <w:t>——</w:t>
      </w:r>
      <w:r w:rsidRPr="005F2005">
        <w:rPr>
          <w:rFonts w:asciiTheme="minorEastAsia" w:eastAsiaTheme="minorEastAsia"/>
        </w:rPr>
        <w:t>倔強地依靠自己那塊土地，這有助于把劍保留在它所應當歸屬的人，即土地所有人的手中。1215年或任何其他年代的貴族，能夠證明他們是在捍衛古老的平衡、</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和自由的原則，甚至就像捍衛自己的封建特權一樣。</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可是，這種狀態已經消失，而且無法恢復了。</w:t>
      </w:r>
      <w:r w:rsidRPr="005F2005">
        <w:rPr>
          <w:rFonts w:asciiTheme="minorEastAsia" w:eastAsiaTheme="minorEastAsia"/>
        </w:rPr>
        <w:t>“</w:t>
      </w:r>
      <w:r w:rsidRPr="005F2005">
        <w:rPr>
          <w:rFonts w:asciiTheme="minorEastAsia" w:eastAsiaTheme="minorEastAsia"/>
        </w:rPr>
        <w:t>大約在1500年</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在大多數歐洲國家</w:t>
      </w:r>
      <w:r w:rsidRPr="005F2005">
        <w:rPr>
          <w:rFonts w:asciiTheme="minorEastAsia" w:eastAsiaTheme="minorEastAsia"/>
        </w:rPr>
        <w:t>……</w:t>
      </w:r>
      <w:r w:rsidRPr="005F2005">
        <w:rPr>
          <w:rFonts w:asciiTheme="minorEastAsia" w:eastAsiaTheme="minorEastAsia"/>
        </w:rPr>
        <w:t>政府發生了變化</w:t>
      </w:r>
      <w:r w:rsidRPr="005F2005">
        <w:rPr>
          <w:rFonts w:asciiTheme="minorEastAsia" w:eastAsiaTheme="minorEastAsia"/>
        </w:rPr>
        <w:t>”</w:t>
      </w:r>
      <w:r w:rsidRPr="005F2005">
        <w:rPr>
          <w:rFonts w:asciiTheme="minorEastAsia" w:eastAsiaTheme="minorEastAsia"/>
        </w:rPr>
        <w:t>。古老的憲法蕩然無存，只剩下</w:t>
      </w:r>
      <w:r w:rsidRPr="005F2005">
        <w:rPr>
          <w:rFonts w:asciiTheme="minorEastAsia" w:eastAsiaTheme="minorEastAsia"/>
        </w:rPr>
        <w:t>“</w:t>
      </w:r>
      <w:r w:rsidRPr="005F2005">
        <w:rPr>
          <w:rFonts w:asciiTheme="minorEastAsia" w:eastAsiaTheme="minorEastAsia"/>
        </w:rPr>
        <w:t>古老的名稱和外表</w:t>
      </w:r>
      <w:r w:rsidRPr="005F2005">
        <w:rPr>
          <w:rFonts w:asciiTheme="minorEastAsia" w:eastAsiaTheme="minorEastAsia"/>
        </w:rPr>
        <w:t>”</w:t>
      </w:r>
      <w:r w:rsidRPr="005F2005">
        <w:rPr>
          <w:rFonts w:asciiTheme="minorEastAsia" w:eastAsiaTheme="minorEastAsia"/>
        </w:rPr>
        <w:t>，因此</w:t>
      </w:r>
      <w:r w:rsidRPr="005F2005">
        <w:rPr>
          <w:rFonts w:asciiTheme="minorEastAsia" w:eastAsiaTheme="minorEastAsia"/>
        </w:rPr>
        <w:t>“</w:t>
      </w:r>
      <w:r w:rsidRPr="005F2005">
        <w:rPr>
          <w:rFonts w:asciiTheme="minorEastAsia" w:eastAsiaTheme="minorEastAsia"/>
        </w:rPr>
        <w:t>人們的一切名分都成了詞語和名稱的騙術</w:t>
      </w:r>
      <w:r w:rsidRPr="005F2005">
        <w:rPr>
          <w:rFonts w:asciiTheme="minorEastAsia" w:eastAsiaTheme="minorEastAsia"/>
        </w:rPr>
        <w:t>”</w:t>
      </w:r>
      <w:r w:rsidRPr="005F2005">
        <w:rPr>
          <w:rFonts w:asciiTheme="minorEastAsia" w:eastAsiaTheme="minorEastAsia"/>
        </w:rPr>
        <w:t>。</w:t>
      </w:r>
      <w:hyperlink w:anchor="_873">
        <w:bookmarkStart w:id="933" w:name="873"/>
        <w:r w:rsidRPr="005F2005">
          <w:rPr>
            <w:rStyle w:val="36Text"/>
            <w:rFonts w:asciiTheme="minorEastAsia" w:eastAsiaTheme="minorEastAsia"/>
          </w:rPr>
          <w:t>873</w:t>
        </w:r>
        <w:bookmarkEnd w:id="933"/>
      </w:hyperlink>
      <w:r w:rsidRPr="005F2005">
        <w:rPr>
          <w:rFonts w:asciiTheme="minorEastAsia" w:eastAsiaTheme="minorEastAsia"/>
        </w:rPr>
        <w:t>哈靈頓也把封建土地保有權的結束定位于同一時間，但他把這視為解放的過程，它是由自覺的行動啟動的，盡管它的始作俑者亨利七世并不理解自己釋放出的力量。使仆臣擺脫軍役的，從根本上說是法律行動，雖然當領主們去宮廷里過鋪張的生活，人們被釋放出來的</w:t>
      </w:r>
      <w:r w:rsidRPr="005F2005">
        <w:rPr>
          <w:rFonts w:asciiTheme="minorEastAsia" w:eastAsiaTheme="minorEastAsia"/>
        </w:rPr>
        <w:t>“</w:t>
      </w:r>
      <w:r w:rsidRPr="005F2005">
        <w:rPr>
          <w:rFonts w:asciiTheme="minorEastAsia" w:eastAsiaTheme="minorEastAsia"/>
        </w:rPr>
        <w:t>勤勞</w:t>
      </w:r>
      <w:r w:rsidRPr="005F2005">
        <w:rPr>
          <w:rFonts w:asciiTheme="minorEastAsia" w:eastAsiaTheme="minorEastAsia"/>
        </w:rPr>
        <w:t>”</w:t>
      </w:r>
      <w:r w:rsidRPr="005F2005">
        <w:rPr>
          <w:rFonts w:asciiTheme="minorEastAsia" w:eastAsiaTheme="minorEastAsia"/>
        </w:rPr>
        <w:t>用于由亨利八世賣給他們的教堂土地時，隨之產生了更廣泛的社會后果。在弗萊徹看來，這個過程是無意中發生的，</w:t>
      </w:r>
      <w:hyperlink w:anchor="_874">
        <w:bookmarkStart w:id="934" w:name="874"/>
        <w:r w:rsidRPr="005F2005">
          <w:rPr>
            <w:rStyle w:val="36Text"/>
            <w:rFonts w:asciiTheme="minorEastAsia" w:eastAsiaTheme="minorEastAsia"/>
          </w:rPr>
          <w:t>874</w:t>
        </w:r>
        <w:bookmarkEnd w:id="934"/>
      </w:hyperlink>
      <w:r w:rsidRPr="005F2005">
        <w:rPr>
          <w:rFonts w:asciiTheme="minorEastAsia" w:eastAsiaTheme="minorEastAsia"/>
        </w:rPr>
        <w:t>它有著十分廣泛的社會來源，它的結果有著深刻的曖昧性。</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我要從它們的源頭、原因和時機以及許多出人預料的變故的復雜性做出推斷；這些事件大體上同時發生，并且帶來了巨變。乍一看好像很奇怪，擇其縈縈大端，我會列出學術的復興、印刷術、指南針和火藥的發明；這是些非常了不起的事情，除了最后一項，假如它們對政府的長遠影響能用適當的辦法加以預防，也能讓世人受益無窮。這種不期而至的、有著不同性質的結果，促成了一切類型的非凡發明。</w:t>
      </w:r>
      <w:hyperlink w:anchor="_875">
        <w:bookmarkStart w:id="935" w:name="875"/>
        <w:r w:rsidRPr="005F2005">
          <w:rPr>
            <w:rStyle w:val="36Text"/>
            <w:rFonts w:asciiTheme="minorEastAsia" w:eastAsiaTheme="minorEastAsia"/>
          </w:rPr>
          <w:t>875</w:t>
        </w:r>
        <w:bookmarkEnd w:id="935"/>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我們看到，創新保留著它的危險而又無法預測的特點。但是，跟馬基雅維里關心失去習俗框架這種情況對人們的影響不同，弗萊徹關注的因果關系是在人類社會復雜網絡中的行動的長遠效果。在他提到的創新中，學術的復興和印刷術的發明使過去</w:t>
      </w:r>
      <w:r w:rsidRPr="005F2005">
        <w:rPr>
          <w:rFonts w:asciiTheme="minorEastAsia" w:eastAsiaTheme="minorEastAsia"/>
        </w:rPr>
        <w:t>“</w:t>
      </w:r>
      <w:r w:rsidRPr="005F2005">
        <w:rPr>
          <w:rFonts w:asciiTheme="minorEastAsia" w:eastAsiaTheme="minorEastAsia"/>
        </w:rPr>
        <w:t>哥特時代</w:t>
      </w:r>
      <w:r w:rsidRPr="005F2005">
        <w:rPr>
          <w:rFonts w:asciiTheme="minorEastAsia" w:eastAsiaTheme="minorEastAsia"/>
        </w:rPr>
        <w:t>”</w:t>
      </w:r>
      <w:r w:rsidRPr="005F2005">
        <w:rPr>
          <w:rFonts w:asciiTheme="minorEastAsia" w:eastAsiaTheme="minorEastAsia"/>
        </w:rPr>
        <w:t>的歐洲人得以享用豐富多彩的文化，指南針的發明打開了世界貿易。火藥的意義仍然有待觀察。</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借助于這種手段，除了古老的奢侈品，又多了亞洲和美洲的奢侈品；所有年齡的人、所有國家同時讓歐洲陷入享樂的深淵，服裝、家庭裝飾和家具方面不斷變化的時尚，使這種享樂變得更加昂貴。</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這些東西使生活方式發生了徹底改變，一切政府都要依靠它們。確實，知識在迅猛增長，對一切事物都表現出巨大的好奇與雅興，人們脫離了節儉尚武的生活方式，想象自己在所有事情上都是獲益者。我必須承認，這種生活方式混雜著野蠻和無知，雖然這并非不可避免。然而，他們并沒有同時考慮到與奢侈的生活方式難分難解的無以言說的罪惡。</w:t>
      </w:r>
      <w:hyperlink w:anchor="_876">
        <w:bookmarkStart w:id="936" w:name="876"/>
        <w:r w:rsidRPr="005F2005">
          <w:rPr>
            <w:rStyle w:val="36Text"/>
            <w:rFonts w:asciiTheme="minorEastAsia" w:eastAsiaTheme="minorEastAsia"/>
          </w:rPr>
          <w:t>876</w:t>
        </w:r>
        <w:bookmarkEnd w:id="936"/>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我們很快就會知道，奢侈的危險并不在于它造成品味的女性化和時尚的易變，流風所被，它也導致了選擇，從而導致了專業化。哥特武士除了耕種與征戰、肯定他的自由而外，沒有多少事情好做。文藝復興時期的風雅之士可以追求知識或奢侈，享樂或時尚，從而失去自衛的興趣。假如他是個陷入債務的領主，他會用免除仆臣的勞役來抵消租金；假如他是平民，他會滿足于做個佃農而不是仆臣。國王們這時也發現，臣民愿意向他們交稅，用這些稅金雇來雇傭軍保護他們；火藥的發明使戰爭變成漫長而靡費的攻城戰，從一開始就強化了這一過程。一旦軍隊靠稅金養活，稅金又是由軍隊征收，幾乎整個歐洲的自由也就走到了盡頭。</w:t>
      </w:r>
      <w:hyperlink w:anchor="_877">
        <w:bookmarkStart w:id="937" w:name="877"/>
        <w:r w:rsidRPr="005F2005">
          <w:rPr>
            <w:rStyle w:val="36Text"/>
            <w:rFonts w:asciiTheme="minorEastAsia" w:eastAsiaTheme="minorEastAsia"/>
          </w:rPr>
          <w:t>877</w:t>
        </w:r>
        <w:bookmarkEnd w:id="937"/>
      </w:hyperlink>
      <w:r w:rsidRPr="005F2005">
        <w:rPr>
          <w:rFonts w:asciiTheme="minorEastAsia" w:eastAsiaTheme="minorEastAsia"/>
        </w:rPr>
        <w:t>但是，用職業軍人進行統治，完全是由于臣民能夠做出選擇、能夠有自我武裝以外的選擇才發生的。對于他不喜歡的事，他可以花錢讓別人來做；他為購買這種豁免權而讓渡出去的東西，只有在邁出的步子無法逆轉時，他才會發現。因此，</w:t>
      </w:r>
      <w:r w:rsidRPr="005F2005">
        <w:rPr>
          <w:rFonts w:asciiTheme="minorEastAsia" w:eastAsiaTheme="minorEastAsia"/>
        </w:rPr>
        <w:t>“</w:t>
      </w:r>
      <w:r w:rsidRPr="005F2005">
        <w:rPr>
          <w:rFonts w:asciiTheme="minorEastAsia" w:eastAsiaTheme="minorEastAsia"/>
        </w:rPr>
        <w:t>奢侈</w:t>
      </w:r>
      <w:r w:rsidRPr="005F2005">
        <w:rPr>
          <w:rFonts w:asciiTheme="minorEastAsia" w:eastAsiaTheme="minorEastAsia"/>
        </w:rPr>
        <w:t>”</w:t>
      </w:r>
      <w:r w:rsidRPr="005F2005">
        <w:rPr>
          <w:rFonts w:asciiTheme="minorEastAsia" w:eastAsiaTheme="minorEastAsia"/>
        </w:rPr>
        <w:t>就是教養、閑暇和選擇的簡稱。這些好事都有其固有的弊病。弗萊徹頂多能夠建議，野蠻和無知并非無法與武士的自由分離，這大概是說，原始的自由人仍然是可教之子；但是，</w:t>
      </w:r>
      <w:r w:rsidRPr="005F2005">
        <w:rPr>
          <w:rFonts w:asciiTheme="minorEastAsia" w:eastAsiaTheme="minorEastAsia"/>
        </w:rPr>
        <w:t>“</w:t>
      </w:r>
      <w:r w:rsidRPr="005F2005">
        <w:rPr>
          <w:rFonts w:asciiTheme="minorEastAsia" w:eastAsiaTheme="minorEastAsia"/>
        </w:rPr>
        <w:t>靡費的生活方式</w:t>
      </w:r>
      <w:r w:rsidRPr="005F2005">
        <w:rPr>
          <w:rFonts w:asciiTheme="minorEastAsia" w:eastAsiaTheme="minorEastAsia"/>
        </w:rPr>
        <w:t>”</w:t>
      </w:r>
      <w:r w:rsidRPr="005F2005">
        <w:rPr>
          <w:rFonts w:asciiTheme="minorEastAsia" w:eastAsiaTheme="minorEastAsia"/>
        </w:rPr>
        <w:t>，使他出售自由的手段以換取教養的資源，卻是與腐敗分不開的。</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弗萊徹對新哈靈頓主義觀點的闡述，使他面對困擾著18世紀社會思想的許多問題中的最大難題：自由與美德同教養看起來互不相容，它引起人類滿足之多樣性的問題，比商業有過之而無不及。自由人必須欲求自由超過一切，欲求他為之獻身的公共利益超過一切。一旦他能用自己的自由去交換別的商品，即使這別的商品是知識本身，也同樣是腐敗行為。人文主義者強調武裝和土地是個人的公民和道德獨立性的前提，他把上述事情說成是不可逆轉的歷史過程，從而更加強化了這種困境。美德，作為一種具有范式意義的社會形式，被置于過去的時代。但是，自由的時代也是野蠻和迷信的時代，</w:t>
      </w:r>
      <w:r w:rsidRPr="005F2005">
        <w:rPr>
          <w:rFonts w:asciiTheme="minorEastAsia" w:eastAsiaTheme="minorEastAsia"/>
        </w:rPr>
        <w:t>“</w:t>
      </w:r>
      <w:r w:rsidRPr="005F2005">
        <w:rPr>
          <w:rFonts w:asciiTheme="minorEastAsia" w:eastAsiaTheme="minorEastAsia"/>
        </w:rPr>
        <w:t>哥特人</w:t>
      </w:r>
      <w:r w:rsidRPr="005F2005">
        <w:rPr>
          <w:rFonts w:asciiTheme="minorEastAsia" w:eastAsiaTheme="minorEastAsia"/>
        </w:rPr>
        <w:t>”</w:t>
      </w:r>
      <w:r w:rsidRPr="005F2005">
        <w:rPr>
          <w:rFonts w:asciiTheme="minorEastAsia" w:eastAsiaTheme="minorEastAsia"/>
        </w:rPr>
        <w:t>這個含義極其模糊的詞，便可以用來表達這兩層意思。至于商業，可以說，它是教養本身的積極形式：假如存在著人們可以從中做出選擇的多種滿足，假如他排列出優先選項，為了當前的滿足而推遲未來的滿足，那么他就已經踏上了進行交換的道路。對于亞里士多德的公民來說有一種道德，即共同決定優先選項；但是假如用一種商品去交換另一種等值商品的生意人也有一種道德，那么這種道德顯然與公民的美德</w:t>
      </w:r>
      <w:r w:rsidRPr="005F2005">
        <w:rPr>
          <w:rFonts w:asciiTheme="minorEastAsia" w:eastAsiaTheme="minorEastAsia"/>
        </w:rPr>
        <w:t>——</w:t>
      </w:r>
      <w:r w:rsidRPr="005F2005">
        <w:rPr>
          <w:rFonts w:asciiTheme="minorEastAsia" w:eastAsiaTheme="minorEastAsia"/>
        </w:rPr>
        <w:t>西方人所知道的唯一的世俗美德</w:t>
      </w:r>
      <w:r w:rsidRPr="005F2005">
        <w:rPr>
          <w:rFonts w:asciiTheme="minorEastAsia" w:eastAsiaTheme="minorEastAsia"/>
        </w:rPr>
        <w:t>——</w:t>
      </w:r>
      <w:r w:rsidRPr="005F2005">
        <w:rPr>
          <w:rFonts w:asciiTheme="minorEastAsia" w:eastAsiaTheme="minorEastAsia"/>
        </w:rPr>
        <w:t>無關，后者仍然要求個人具有獨立性，他讓渡這種獨立性而不腐敗是不可能的。不應當錯誤地以為，弗萊徹天真地想要恢復自給自足的農耕戰士的農業世界。他用了很多筆墨談到一個無可否認的迫切問題，即把一定程度的商業繁榮引入悲觀失望的蘇格蘭社會；</w:t>
      </w:r>
      <w:hyperlink w:anchor="_878">
        <w:bookmarkStart w:id="938" w:name="878"/>
        <w:r w:rsidRPr="005F2005">
          <w:rPr>
            <w:rStyle w:val="36Text"/>
            <w:rFonts w:asciiTheme="minorEastAsia" w:eastAsiaTheme="minorEastAsia"/>
          </w:rPr>
          <w:t>878</w:t>
        </w:r>
        <w:bookmarkEnd w:id="938"/>
      </w:hyperlink>
      <w:r w:rsidRPr="005F2005">
        <w:rPr>
          <w:rFonts w:asciiTheme="minorEastAsia" w:eastAsiaTheme="minorEastAsia"/>
        </w:rPr>
        <w:t>但是他的自由史，他的</w:t>
      </w:r>
      <w:r w:rsidRPr="005F2005">
        <w:rPr>
          <w:rFonts w:asciiTheme="minorEastAsia" w:eastAsiaTheme="minorEastAsia"/>
        </w:rPr>
        <w:t>“</w:t>
      </w:r>
      <w:r w:rsidRPr="005F2005">
        <w:rPr>
          <w:rFonts w:asciiTheme="minorEastAsia" w:eastAsiaTheme="minorEastAsia"/>
        </w:rPr>
        <w:t>論政府與民兵的關系</w:t>
      </w:r>
      <w:r w:rsidRPr="005F2005">
        <w:rPr>
          <w:rFonts w:asciiTheme="minorEastAsia" w:eastAsiaTheme="minorEastAsia"/>
        </w:rPr>
        <w:t>”</w:t>
      </w:r>
      <w:r w:rsidRPr="005F2005">
        <w:rPr>
          <w:rFonts w:asciiTheme="minorEastAsia" w:eastAsiaTheme="minorEastAsia"/>
        </w:rPr>
        <w:t>，向我們展示了1700年前后的一種思想狀況，它急迫需要一種資產階級意識形態，一種市場人的公民道德，卻顯然遍尋而不得。所以他接下來</w:t>
      </w:r>
      <w:r w:rsidRPr="005F2005">
        <w:rPr>
          <w:rFonts w:asciiTheme="minorEastAsia" w:eastAsiaTheme="minorEastAsia"/>
        </w:rPr>
        <w:t>——</w:t>
      </w:r>
      <w:r w:rsidRPr="005F2005">
        <w:rPr>
          <w:rFonts w:asciiTheme="minorEastAsia" w:eastAsiaTheme="minorEastAsia"/>
        </w:rPr>
        <w:t>就像托蘭在《民兵改革》（The Militia Reformed）</w:t>
      </w:r>
      <w:hyperlink w:anchor="_879">
        <w:bookmarkStart w:id="939" w:name="879"/>
        <w:r w:rsidRPr="005F2005">
          <w:rPr>
            <w:rStyle w:val="36Text"/>
            <w:rFonts w:asciiTheme="minorEastAsia" w:eastAsiaTheme="minorEastAsia"/>
          </w:rPr>
          <w:t>879</w:t>
        </w:r>
        <w:bookmarkEnd w:id="939"/>
      </w:hyperlink>
      <w:r w:rsidRPr="005F2005">
        <w:rPr>
          <w:rFonts w:asciiTheme="minorEastAsia" w:eastAsiaTheme="minorEastAsia"/>
        </w:rPr>
        <w:t>中所做的一樣，描述了一個對全體有地自由民進行軍事訓練的方案，這本質上是一種公民美德的教育手段。</w:t>
      </w:r>
      <w:hyperlink w:anchor="_880">
        <w:bookmarkStart w:id="940" w:name="880"/>
        <w:r w:rsidRPr="005F2005">
          <w:rPr>
            <w:rStyle w:val="36Text"/>
            <w:rFonts w:asciiTheme="minorEastAsia" w:eastAsiaTheme="minorEastAsia"/>
          </w:rPr>
          <w:t>880</w:t>
        </w:r>
        <w:bookmarkEnd w:id="940"/>
      </w:hyperlink>
      <w:r w:rsidRPr="005F2005">
        <w:rPr>
          <w:rFonts w:asciiTheme="minorEastAsia" w:eastAsiaTheme="minorEastAsia"/>
        </w:rPr>
        <w:t>人們不再是哥特世界中的貴族和仆臣，他們有選擇，有生意，也有腐敗的機會。為了使職業軍隊（它會使腐敗變得不可逆轉）失去必要性，他們必須組成民兵；但是這種為國家效力的嚴酷方式，將通過武裝行動教會他們厲行節儉，放棄私人滿足（甚至可以看到與1528</w:t>
      </w:r>
      <w:r w:rsidRPr="005F2005">
        <w:rPr>
          <w:rFonts w:asciiTheme="minorEastAsia" w:eastAsiaTheme="minorEastAsia"/>
        </w:rPr>
        <w:t>—</w:t>
      </w:r>
      <w:r w:rsidRPr="005F2005">
        <w:rPr>
          <w:rFonts w:asciiTheme="minorEastAsia" w:eastAsiaTheme="minorEastAsia"/>
        </w:rPr>
        <w:t>1530年的佛羅倫薩贊揚窮人的民兵訓導詞一樣的句子</w:t>
      </w:r>
      <w:hyperlink w:anchor="_881">
        <w:bookmarkStart w:id="941" w:name="881"/>
        <w:r w:rsidRPr="005F2005">
          <w:rPr>
            <w:rStyle w:val="36Text"/>
            <w:rFonts w:asciiTheme="minorEastAsia" w:eastAsiaTheme="minorEastAsia"/>
          </w:rPr>
          <w:t>881</w:t>
        </w:r>
        <w:bookmarkEnd w:id="941"/>
      </w:hyperlink>
      <w:r w:rsidRPr="005F2005">
        <w:rPr>
          <w:rFonts w:asciiTheme="minorEastAsia" w:eastAsiaTheme="minorEastAsia"/>
        </w:rPr>
        <w:t>），總之，教會他們社會秩序本身不再能夠保障的美德。組建這樣一支民兵既是立法行動，也是教育行動，是</w:t>
      </w:r>
      <w:r w:rsidRPr="005F2005">
        <w:rPr>
          <w:rFonts w:asciiTheme="minorEastAsia" w:eastAsiaTheme="minorEastAsia"/>
        </w:rPr>
        <w:t>“</w:t>
      </w:r>
      <w:r w:rsidRPr="005F2005">
        <w:rPr>
          <w:rFonts w:asciiTheme="minorEastAsia" w:eastAsiaTheme="minorEastAsia"/>
        </w:rPr>
        <w:t>原則的恢復</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優良的立法，優良的教養，才有優良的軍隊</w:t>
      </w:r>
      <w:r w:rsidRPr="005F2005">
        <w:rPr>
          <w:rFonts w:asciiTheme="minorEastAsia" w:eastAsiaTheme="minorEastAsia"/>
        </w:rPr>
        <w:t>”</w:t>
      </w:r>
      <w:r w:rsidRPr="005F2005">
        <w:rPr>
          <w:rFonts w:asciiTheme="minorEastAsia" w:eastAsiaTheme="minorEastAsia"/>
        </w:rPr>
        <w:t>（buone leggi, buona educazione, buone arme）。然而，教育開始踏上了一條被理解為對抗社會發展過程之手段的漫漫長路。</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但是，這種新哈靈頓主義的英格蘭史觀尤其容易受到攻擊。書桌上擺著布萊迪或哈靈頓本人的著作，一個批評家會說，哥特人的時代是那樣一種平民屈從于領主的時代，根本就不存在平衡或自由。笛福在答復弗萊徹和特蘭夏時，4就反駁前者說：</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當其時，隸農和仆臣的勞役開始受到人民的憎恨，太平日子和經商使他們變得富有，而貴族又權力太大，結果時常出現騷亂、內戰和械斗，有時甚至把無關的國王也拖入紛爭：一個貴族會侵害別人，在這種侵害中最弱者受苦最多，窮人的血成了替所有人付出的代價；人民爭取到了他們自己的特權，并強迫國王和貴族接受一種均衡狀態，我們把它稱為議會：由此產生了我們聽聞甚多的恰當的平衡。我不必領著我的讀者進入那個時代和環境，但這種恰當的平衡正是我們現在立足的基礎</w:t>
      </w:r>
      <w:r w:rsidRPr="005F2005">
        <w:rPr>
          <w:rFonts w:asciiTheme="minorEastAsia" w:eastAsiaTheme="minorEastAsia"/>
        </w:rPr>
        <w:t>……</w:t>
      </w:r>
      <w:r w:rsidRPr="005F2005">
        <w:rPr>
          <w:rFonts w:asciiTheme="minorEastAsia" w:eastAsiaTheme="minorEastAsia"/>
        </w:rPr>
        <w:t>我懇請大家來評判，這種平衡是否在所有方面都是一種比古老的哥特式政府模式更加高貴的政體。</w:t>
      </w:r>
      <w:hyperlink w:anchor="_882">
        <w:bookmarkStart w:id="942" w:name="882"/>
        <w:r w:rsidRPr="005F2005">
          <w:rPr>
            <w:rStyle w:val="36Text"/>
            <w:rFonts w:asciiTheme="minorEastAsia" w:eastAsiaTheme="minorEastAsia"/>
          </w:rPr>
          <w:t>882</w:t>
        </w:r>
        <w:bookmarkEnd w:id="942"/>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然而，這也就是說，貴族因度日奢侈而變窮，平民則變富，他們用仆臣身份交換租約、租金和地租以及諸如此類的利益。他們這樣做，于是有了為自己效力的資格，于是推翻了成規，下議院由此產生：我希望英格蘭有理由珍視這種變化。有腦子的人不要去想哥特制度猶在的波蘭人所享有的自由，他們就會感到滿足了。</w:t>
      </w:r>
      <w:hyperlink w:anchor="_883">
        <w:bookmarkStart w:id="943" w:name="883"/>
        <w:r w:rsidRPr="005F2005">
          <w:rPr>
            <w:rStyle w:val="36Text"/>
            <w:rFonts w:asciiTheme="minorEastAsia" w:eastAsiaTheme="minorEastAsia"/>
          </w:rPr>
          <w:t>883</w:t>
        </w:r>
        <w:bookmarkEnd w:id="943"/>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自由和平衡的政府是現代的，不是古代的，是建立在平民擺脫封建控制的基礎上的，其年代大約就是哈靈頓所確定的時間。笛福在他兩年后的諷刺詩《真正土生土長的英國人》（The True-born Englishman）中提出了同樣的觀點，采用的語言也許就是五十年前平均派的語言：</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偉大的入侵者諾曼人讓我們知道，</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后來的征服者可以做些什么</w:t>
      </w:r>
      <w:r w:rsidRPr="005F2005">
        <w:rPr>
          <w:rFonts w:asciiTheme="minorEastAsia" w:eastAsiaTheme="minorEastAsia"/>
        </w:rPr>
        <w:t>……</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他給他的軍團以永久的屬地，</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讓他們都成了本國的有地自由民</w:t>
      </w:r>
      <w:r w:rsidRPr="005F2005">
        <w:rPr>
          <w:rFonts w:asciiTheme="minorEastAsia" w:eastAsiaTheme="minorEastAsia"/>
        </w:rPr>
        <w:t>……</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于是惡棍成了富人，他把他們稱作領主，</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用一些新的名稱取悅于他們暴發戶式的傲慢，</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w:t>
      </w:r>
      <w:r w:rsidRPr="005F2005">
        <w:rPr>
          <w:rFonts w:asciiTheme="minorEastAsia" w:eastAsiaTheme="minorEastAsia"/>
        </w:rPr>
        <w:t>最終稅冊</w:t>
      </w:r>
      <w:r w:rsidRPr="005F2005">
        <w:rPr>
          <w:rFonts w:asciiTheme="minorEastAsia" w:eastAsiaTheme="minorEastAsia"/>
        </w:rPr>
        <w:t>”</w:t>
      </w:r>
      <w:r w:rsidRPr="005F2005">
        <w:rPr>
          <w:rFonts w:asciiTheme="minorEastAsia" w:eastAsiaTheme="minorEastAsia"/>
        </w:rPr>
        <w:t>便成了他的專制記錄。</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古老的血統從此上路，</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我們可憐的貴族也由此崛興：</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他們起源于一些法蘭克軍隊，</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而后者是跟著諾曼雜種一起到來</w:t>
      </w:r>
      <w:r w:rsidRPr="005F2005">
        <w:rPr>
          <w:rFonts w:asciiTheme="minorEastAsia" w:eastAsiaTheme="minorEastAsia"/>
        </w:rPr>
        <w:t>……</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按現代人所說，征服可以</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給土地占有者帶來名銜，</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可是最強大的刀劍應為公器，</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它若把法蘭西人變成英國人，那就是罪過了。</w:t>
      </w:r>
      <w:hyperlink w:anchor="_884">
        <w:bookmarkStart w:id="944" w:name="884"/>
        <w:r w:rsidRPr="005F2005">
          <w:rPr>
            <w:rStyle w:val="36Text"/>
            <w:rFonts w:asciiTheme="minorEastAsia" w:eastAsiaTheme="minorEastAsia"/>
          </w:rPr>
          <w:t>884</w:t>
        </w:r>
        <w:bookmarkEnd w:id="944"/>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但是，在李爾本或哈靈頓看來，這種給過去拆臺的做法，是從千禧年意義上恢復撒克遜式自由或古代的精明的前奏。笛福的期待既不是復舊派的，也不是啟示錄式的；他是現代人，他舞文弄墨是為了維護</w:t>
      </w:r>
      <w:r w:rsidRPr="005F2005">
        <w:rPr>
          <w:rFonts w:asciiTheme="minorEastAsia" w:eastAsiaTheme="minorEastAsia"/>
        </w:rPr>
        <w:t>“</w:t>
      </w:r>
      <w:r w:rsidRPr="005F2005">
        <w:rPr>
          <w:rFonts w:asciiTheme="minorEastAsia" w:eastAsiaTheme="minorEastAsia"/>
        </w:rPr>
        <w:t>輝格黨小幫派</w:t>
      </w:r>
      <w:r w:rsidRPr="005F2005">
        <w:rPr>
          <w:rFonts w:asciiTheme="minorEastAsia" w:eastAsiaTheme="minorEastAsia"/>
        </w:rPr>
        <w:t>”</w:t>
      </w:r>
      <w:r w:rsidRPr="005F2005">
        <w:rPr>
          <w:rFonts w:asciiTheme="minorEastAsia" w:eastAsiaTheme="minorEastAsia"/>
        </w:rPr>
        <w:t>（Junto Whigs）、英格蘭銀行和常備軍。他否認自由或美德有著古老的歷史，就像他的后學否認憲法有任何可供恢復的原則一樣；他所打出的平衡旗號，只是在兩百年以前才發現的，并且其發現既不是靠理性，也不是靠啟示。</w:t>
      </w:r>
      <w:r w:rsidRPr="005F2005">
        <w:rPr>
          <w:rFonts w:asciiTheme="minorEastAsia" w:eastAsiaTheme="minorEastAsia"/>
        </w:rPr>
        <w:t>“</w:t>
      </w:r>
      <w:r w:rsidRPr="005F2005">
        <w:rPr>
          <w:rFonts w:asciiTheme="minorEastAsia" w:eastAsiaTheme="minorEastAsia"/>
        </w:rPr>
        <w:t>太平日子和經商使他們變得富有</w:t>
      </w:r>
      <w:r w:rsidRPr="005F2005">
        <w:rPr>
          <w:rFonts w:asciiTheme="minorEastAsia" w:eastAsiaTheme="minorEastAsia"/>
        </w:rPr>
        <w:t>”</w:t>
      </w:r>
      <w:r w:rsidRPr="005F2005">
        <w:rPr>
          <w:rFonts w:asciiTheme="minorEastAsia" w:eastAsiaTheme="minorEastAsia"/>
        </w:rPr>
        <w:t>；對于笛福就像對于弗萊徹一樣（但兩人的價值符號是相反的），是商業原則終結了哥特人的政體。笛福喜歡對生意人說話，但是，如果像他那樣為獲得聽眾和寫作動機而僅僅祈靈于經商的資產階級的幻影，那就太過天真了。他在1698年的小冊子里說：</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我要把這些言論講給誠實而善良的英格蘭有地自由民，他們都有一塊</w:t>
      </w:r>
      <w:r w:rsidRPr="005F2005">
        <w:rPr>
          <w:rFonts w:asciiTheme="minorEastAsia" w:eastAsiaTheme="minorEastAsia"/>
        </w:rPr>
        <w:t>“</w:t>
      </w:r>
      <w:r w:rsidRPr="005F2005">
        <w:rPr>
          <w:rFonts w:asciiTheme="minorEastAsia" w:eastAsiaTheme="minorEastAsia"/>
        </w:rPr>
        <w:t>堅實的土地</w:t>
      </w:r>
      <w:r w:rsidRPr="005F2005">
        <w:rPr>
          <w:rFonts w:asciiTheme="minorEastAsia" w:eastAsiaTheme="minorEastAsia"/>
        </w:rPr>
        <w:t>”</w:t>
      </w:r>
      <w:r w:rsidRPr="005F2005">
        <w:rPr>
          <w:rFonts w:asciiTheme="minorEastAsia" w:eastAsiaTheme="minorEastAsia"/>
        </w:rPr>
        <w:t>（Terra firma），所以很在意維護自由；還有熱愛自己的自由更甚于自己生命的人，他們不會為金錢而出賣靈魂；這些人最有理由害怕常備軍，因為他擔心財產不保；他最關心船只的安全，因為船倉里堆滿了貨物。</w:t>
      </w:r>
      <w:hyperlink w:anchor="_885">
        <w:bookmarkStart w:id="945" w:name="885"/>
        <w:r w:rsidRPr="005F2005">
          <w:rPr>
            <w:rStyle w:val="36Text"/>
            <w:rFonts w:asciiTheme="minorEastAsia" w:eastAsiaTheme="minorEastAsia"/>
          </w:rPr>
          <w:t>885</w:t>
        </w:r>
        <w:bookmarkEnd w:id="945"/>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這也許是伊萊頓在普特尼</w:t>
      </w:r>
      <w:hyperlink w:anchor="_886">
        <w:bookmarkStart w:id="946" w:name="886"/>
        <w:r w:rsidRPr="005F2005">
          <w:rPr>
            <w:rStyle w:val="36Text"/>
            <w:rFonts w:asciiTheme="minorEastAsia" w:eastAsiaTheme="minorEastAsia"/>
          </w:rPr>
          <w:t>886</w:t>
        </w:r>
        <w:bookmarkEnd w:id="946"/>
      </w:hyperlink>
      <w:r w:rsidRPr="005F2005">
        <w:rPr>
          <w:rFonts w:asciiTheme="minorEastAsia" w:eastAsiaTheme="minorEastAsia"/>
        </w:rPr>
        <w:t>的語言，或是斯威夫特和博林布魯克于1711年或1731年贊美</w:t>
      </w:r>
      <w:r w:rsidRPr="005F2005">
        <w:rPr>
          <w:rFonts w:asciiTheme="minorEastAsia" w:eastAsiaTheme="minorEastAsia"/>
        </w:rPr>
        <w:t>“</w:t>
      </w:r>
      <w:r w:rsidRPr="005F2005">
        <w:rPr>
          <w:rFonts w:asciiTheme="minorEastAsia" w:eastAsiaTheme="minorEastAsia"/>
        </w:rPr>
        <w:t>土地利益</w:t>
      </w:r>
      <w:r w:rsidRPr="005F2005">
        <w:rPr>
          <w:rFonts w:asciiTheme="minorEastAsia" w:eastAsiaTheme="minorEastAsia"/>
        </w:rPr>
        <w:t>”</w:t>
      </w:r>
      <w:r w:rsidRPr="005F2005">
        <w:rPr>
          <w:rFonts w:asciiTheme="minorEastAsia" w:eastAsiaTheme="minorEastAsia"/>
        </w:rPr>
        <w:t>的語言。我們最贊同于笛福的是，他清楚地認識到，一旦對土地的評價不再根據軍役，那就必須允許從貿易和貨幣流通的角度，根據</w:t>
      </w:r>
      <w:r w:rsidRPr="005F2005">
        <w:rPr>
          <w:rFonts w:asciiTheme="minorEastAsia" w:eastAsiaTheme="minorEastAsia"/>
        </w:rPr>
        <w:t>“</w:t>
      </w:r>
      <w:r w:rsidRPr="005F2005">
        <w:rPr>
          <w:rFonts w:asciiTheme="minorEastAsia" w:eastAsiaTheme="minorEastAsia"/>
        </w:rPr>
        <w:t>租約、租金和地租以及諸如此類的利益</w:t>
      </w:r>
      <w:r w:rsidRPr="005F2005">
        <w:rPr>
          <w:rFonts w:asciiTheme="minorEastAsia" w:eastAsiaTheme="minorEastAsia"/>
        </w:rPr>
        <w:t>”</w:t>
      </w:r>
      <w:r w:rsidRPr="005F2005">
        <w:rPr>
          <w:rFonts w:asciiTheme="minorEastAsia" w:eastAsiaTheme="minorEastAsia"/>
        </w:rPr>
        <w:t>來評價它；讓土地成為租金的來源，同讓它變成可交易的商品是不一樣的。他認為，用稅金取代軍役，下議院就能通過行使其對于供應的權力，在平衡的憲政中發揮它的適當作用。在《真正土生土長的英格蘭人》中，他以兩行詩文（提到了威廉一世，并且不懷好意地把威廉三世比作他）對新哈靈頓派迷信民兵的態度發動了毀滅性的打擊：</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他的軍隊解散不了議會；</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他搞不到錢，只好用土地支付。</w:t>
      </w:r>
      <w:hyperlink w:anchor="_887">
        <w:bookmarkStart w:id="947" w:name="887"/>
        <w:r w:rsidRPr="005F2005">
          <w:rPr>
            <w:rStyle w:val="36Text"/>
            <w:rFonts w:asciiTheme="minorEastAsia" w:eastAsiaTheme="minorEastAsia"/>
          </w:rPr>
          <w:t>887</w:t>
        </w:r>
        <w:bookmarkEnd w:id="947"/>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他在1698年的全部辯論都是為了證明，只要議會支配著它的開支來源，職業軍隊就不難控制。但是，這尚不足以應付鄉村派的反駁：常備軍的存在腐蝕議會，削弱其拒絕供應的能力；或者，金錢的力量為行政權力提供了過去的時代不曾知道的腐敗工具。笛福同意，戰爭和政府的性質已經發生變化：</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英格蘭如今處在復雜的環境中，在作戰方式、我們的鄰國和我們自身的狀況這些方面，它已經不同于過去的英格蘭；有理由認為，民兵已經不適應現在的戰爭，而且大概我還能證明，也無法把它改造得適應這種戰爭了。</w:t>
      </w:r>
      <w:hyperlink w:anchor="_888">
        <w:bookmarkStart w:id="948" w:name="888"/>
        <w:r w:rsidRPr="005F2005">
          <w:rPr>
            <w:rStyle w:val="36Text"/>
            <w:rFonts w:asciiTheme="minorEastAsia" w:eastAsiaTheme="minorEastAsia"/>
          </w:rPr>
          <w:t>888</w:t>
        </w:r>
        <w:bookmarkEnd w:id="948"/>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他所否認的是，有任何必要像弗萊徹和托蘭把民兵視為一種教育手段那樣，恢復前商業時代的民兵或前商業時代的道德。但是，尚無跡象表明他的現代主義已經轉向任何新的道德觀</w:t>
      </w:r>
      <w:r w:rsidRPr="005F2005">
        <w:rPr>
          <w:rFonts w:asciiTheme="minorEastAsia" w:eastAsiaTheme="minorEastAsia"/>
        </w:rPr>
        <w:t>——</w:t>
      </w:r>
      <w:r w:rsidRPr="005F2005">
        <w:rPr>
          <w:rFonts w:asciiTheme="minorEastAsia" w:eastAsiaTheme="minorEastAsia"/>
        </w:rPr>
        <w:t>它只是轉向了更大程度的自由而已。只要事情依然如此，平民的解放可能就會導致一個在道德上不如它之前的哥特人世界那樣穩定的世界。笛福對哥特世界的封建血腥和無序或許語多不敬，但是可以用亞里士多德式的自足自立的倫理為它辯護。假如他培養不出另一種倫理，向商業禮儀的轉變也許能導致對一種新的馬基雅維里式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的追求，但是它也會攜帶著馬基雅維里的全部范疇，使某些人認為</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還沒等形成，肯定就已被無可救藥地敗壞了。</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在這一點上適合提到洛克的名字。在大約出版于</w:t>
      </w:r>
      <w:r w:rsidRPr="005F2005">
        <w:rPr>
          <w:rFonts w:asciiTheme="minorEastAsia" w:eastAsiaTheme="minorEastAsia"/>
        </w:rPr>
        <w:t>——</w:t>
      </w:r>
      <w:r w:rsidRPr="005F2005">
        <w:rPr>
          <w:rFonts w:asciiTheme="minorEastAsia" w:eastAsiaTheme="minorEastAsia"/>
        </w:rPr>
        <w:t>假如不是寫于</w:t>
      </w:r>
      <w:r w:rsidRPr="005F2005">
        <w:rPr>
          <w:rFonts w:asciiTheme="minorEastAsia" w:eastAsiaTheme="minorEastAsia"/>
        </w:rPr>
        <w:t>——</w:t>
      </w:r>
      <w:r w:rsidRPr="005F2005">
        <w:rPr>
          <w:rFonts w:asciiTheme="minorEastAsia" w:eastAsiaTheme="minorEastAsia"/>
        </w:rPr>
        <w:t>這場論戰九年之前的《政府論》中，他認為通過簡單地占有和耕種無主土地而形成的社會，不可能超出父權制家族群體的性質，在這種家族群體中不需要制度化的政府來實施自然法。</w:t>
      </w:r>
      <w:hyperlink w:anchor="_889">
        <w:bookmarkStart w:id="949" w:name="889"/>
        <w:r w:rsidRPr="005F2005">
          <w:rPr>
            <w:rStyle w:val="36Text"/>
            <w:rFonts w:asciiTheme="minorEastAsia" w:eastAsiaTheme="minorEastAsia"/>
          </w:rPr>
          <w:t>889</w:t>
        </w:r>
        <w:bookmarkEnd w:id="949"/>
      </w:hyperlink>
      <w:r w:rsidRPr="005F2005">
        <w:rPr>
          <w:rFonts w:asciiTheme="minorEastAsia" w:eastAsiaTheme="minorEastAsia"/>
        </w:rPr>
        <w:t>是貨幣的發明改變了這種狀態。人們的</w:t>
      </w:r>
      <w:r w:rsidRPr="005F2005">
        <w:rPr>
          <w:rFonts w:asciiTheme="minorEastAsia" w:eastAsiaTheme="minorEastAsia"/>
        </w:rPr>
        <w:t>“</w:t>
      </w:r>
      <w:r w:rsidRPr="005F2005">
        <w:rPr>
          <w:rFonts w:asciiTheme="minorEastAsia" w:eastAsiaTheme="minorEastAsia"/>
        </w:rPr>
        <w:t>嗜好和同意</w:t>
      </w:r>
      <w:r w:rsidRPr="005F2005">
        <w:rPr>
          <w:rFonts w:asciiTheme="minorEastAsia" w:eastAsiaTheme="minorEastAsia"/>
        </w:rPr>
        <w:t>”</w:t>
      </w:r>
      <w:r w:rsidRPr="005F2005">
        <w:rPr>
          <w:rFonts w:asciiTheme="minorEastAsia" w:eastAsiaTheme="minorEastAsia"/>
        </w:rPr>
        <w:t>賦予了黃金白銀以虛幻的價值；它們比對人有真實價值的消費品更加耐久，能夠被儲存，用來確定貨物和土地的交換價值，用作獲得超過一個人滿足其自然需求范圍之物（可以合理地補充說，包括對他人的權力）的工具。</w:t>
      </w:r>
      <w:hyperlink w:anchor="_890">
        <w:bookmarkStart w:id="950" w:name="890"/>
        <w:r w:rsidRPr="005F2005">
          <w:rPr>
            <w:rStyle w:val="36Text"/>
            <w:rFonts w:asciiTheme="minorEastAsia" w:eastAsiaTheme="minorEastAsia"/>
          </w:rPr>
          <w:t>890</w:t>
        </w:r>
        <w:bookmarkEnd w:id="950"/>
      </w:hyperlink>
      <w:r w:rsidRPr="005F2005">
        <w:rPr>
          <w:rFonts w:asciiTheme="minorEastAsia" w:eastAsiaTheme="minorEastAsia"/>
        </w:rPr>
        <w:t>因此，貨幣是部分虛幻、部分恒久的東西，是比單純父權制社會規模更大的社會的前提條件，這種社會需要的是：家族和部落的天然統治者之間的交換關系，政府能處理的問題要比亞伯拉罕和羅得的關系問題更復雜，還有日益深奧的財產權觀念，這是個人能夠在社會中生存的原因。從洛克著作中存在著這些論證，可以得出意味深長的結論，而且是嚴重對立的結論。</w:t>
      </w:r>
      <w:hyperlink w:anchor="_891">
        <w:bookmarkStart w:id="951" w:name="891"/>
        <w:r w:rsidRPr="005F2005">
          <w:rPr>
            <w:rStyle w:val="36Text"/>
            <w:rFonts w:asciiTheme="minorEastAsia" w:eastAsiaTheme="minorEastAsia"/>
          </w:rPr>
          <w:t>891</w:t>
        </w:r>
        <w:bookmarkEnd w:id="951"/>
      </w:hyperlink>
      <w:r w:rsidRPr="005F2005">
        <w:rPr>
          <w:rFonts w:asciiTheme="minorEastAsia" w:eastAsiaTheme="minorEastAsia"/>
        </w:rPr>
        <w:t>如果我們認為他說的是后父權時代的政府只是作為貨幣交換的發展結果而存在，這會讓人情不自禁地得出結論說：他還會認為，在以貨幣作為基礎的社會里，政府所做的事情不過就是管理貨幣交換，個人參與這種政府僅僅是為了維護他的財產的交換價值。</w:t>
      </w:r>
      <w:hyperlink w:anchor="_892">
        <w:bookmarkStart w:id="952" w:name="892"/>
        <w:r w:rsidRPr="005F2005">
          <w:rPr>
            <w:rStyle w:val="36Text"/>
            <w:rFonts w:asciiTheme="minorEastAsia" w:eastAsiaTheme="minorEastAsia"/>
          </w:rPr>
          <w:t>892</w:t>
        </w:r>
        <w:bookmarkEnd w:id="952"/>
      </w:hyperlink>
      <w:r w:rsidRPr="005F2005">
        <w:rPr>
          <w:rFonts w:asciiTheme="minorEastAsia" w:eastAsiaTheme="minorEastAsia"/>
        </w:rPr>
        <w:t>還可以進一步說：洛克有意譴責參與式的公民美德屬于游牧時代和父權制的過去，而亞里士多德、馬基雅維里、哈靈頓和弗萊徹卻都把一種日益被視為屬于農業社會的財產觀念建立在這種美德之上，洛克還認為，生活在一個以交換為基礎的社會中的受到政府統治的個人，他的美德是私人的美德，它存在于得到政府保障的關系之中，而不是存在于作為公民創造性行為的參政之中。</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由于前面提到的原因，這里不打算談洛克的意圖問題，也不想借機思考王道盛世時期的讀者如何看待他的著作。但是我們有理由相信，公民的或參政的理想，是用一種主要存在于過去的農業社會的財產模式來表達的；它采用一種社會人格理論，認為美德是公民的美德，建立在不能交易的物質基礎上，不然的話美德本身也必然隨之消失；這種理論看到了一種看起來非常像是腐敗的現代性，但它不知道有一種能夠容易地適應新社會的公民或道德人格。我們現在要對弗萊徹與笛福的對立進行分析，同時記住這樣的可能性：</w:t>
      </w:r>
      <w:r w:rsidRPr="005F2005">
        <w:rPr>
          <w:rFonts w:asciiTheme="minorEastAsia" w:eastAsiaTheme="minorEastAsia"/>
        </w:rPr>
        <w:t>“</w:t>
      </w:r>
      <w:r w:rsidRPr="005F2005">
        <w:rPr>
          <w:rFonts w:asciiTheme="minorEastAsia" w:eastAsiaTheme="minorEastAsia"/>
        </w:rPr>
        <w:t>自由主義</w:t>
      </w:r>
      <w:r w:rsidRPr="005F2005">
        <w:rPr>
          <w:rFonts w:asciiTheme="minorEastAsia" w:eastAsiaTheme="minorEastAsia"/>
        </w:rPr>
        <w:t>”</w:t>
      </w:r>
      <w:r w:rsidRPr="005F2005">
        <w:rPr>
          <w:rFonts w:asciiTheme="minorEastAsia" w:eastAsiaTheme="minorEastAsia"/>
        </w:rPr>
        <w:t>或</w:t>
      </w:r>
      <w:r w:rsidRPr="005F2005">
        <w:rPr>
          <w:rFonts w:asciiTheme="minorEastAsia" w:eastAsiaTheme="minorEastAsia"/>
        </w:rPr>
        <w:t>“</w:t>
      </w:r>
      <w:r w:rsidRPr="005F2005">
        <w:rPr>
          <w:rFonts w:asciiTheme="minorEastAsia" w:eastAsiaTheme="minorEastAsia"/>
        </w:rPr>
        <w:t>資產階級</w:t>
      </w:r>
      <w:r w:rsidRPr="005F2005">
        <w:rPr>
          <w:rFonts w:asciiTheme="minorEastAsia" w:eastAsiaTheme="minorEastAsia"/>
        </w:rPr>
        <w:t>”</w:t>
      </w:r>
      <w:r w:rsidRPr="005F2005">
        <w:rPr>
          <w:rFonts w:asciiTheme="minorEastAsia" w:eastAsiaTheme="minorEastAsia"/>
        </w:rPr>
        <w:t>（既然它們是很走紅的說法）轉向了私人化，并且同意商業社會中的個人與他的</w:t>
      </w:r>
      <w:r w:rsidRPr="005F2005">
        <w:rPr>
          <w:rFonts w:asciiTheme="minorEastAsia" w:eastAsiaTheme="minorEastAsia"/>
        </w:rPr>
        <w:t>“</w:t>
      </w:r>
      <w:r w:rsidRPr="005F2005">
        <w:rPr>
          <w:rFonts w:asciiTheme="minorEastAsia" w:eastAsiaTheme="minorEastAsia"/>
        </w:rPr>
        <w:t>公共事務</w:t>
      </w:r>
      <w:r w:rsidRPr="005F2005">
        <w:rPr>
          <w:rFonts w:asciiTheme="minorEastAsia" w:eastAsiaTheme="minorEastAsia"/>
        </w:rPr>
        <w:t>”</w:t>
      </w:r>
      <w:r w:rsidRPr="005F2005">
        <w:rPr>
          <w:rFonts w:asciiTheme="minorEastAsia" w:eastAsiaTheme="minorEastAsia"/>
        </w:rPr>
        <w:t>或</w:t>
      </w:r>
      <w:r w:rsidRPr="005F2005">
        <w:rPr>
          <w:rFonts w:asciiTheme="minorEastAsia" w:eastAsiaTheme="minorEastAsia"/>
        </w:rPr>
        <w:t>“</w:t>
      </w:r>
      <w:r w:rsidRPr="005F2005">
        <w:rPr>
          <w:rFonts w:asciiTheme="minorEastAsia" w:eastAsiaTheme="minorEastAsia"/>
        </w:rPr>
        <w:t>共和國</w:t>
      </w:r>
      <w:r w:rsidRPr="005F2005">
        <w:rPr>
          <w:rFonts w:asciiTheme="minorEastAsia" w:eastAsiaTheme="minorEastAsia"/>
        </w:rPr>
        <w:t>”</w:t>
      </w:r>
      <w:r w:rsidRPr="005F2005">
        <w:rPr>
          <w:rFonts w:asciiTheme="minorEastAsia" w:eastAsiaTheme="minorEastAsia"/>
        </w:rPr>
        <w:t>的關系不可能是單純的公民或美德的關系。</w:t>
      </w:r>
    </w:p>
    <w:p w:rsidR="005F2005" w:rsidRPr="00063EF4" w:rsidRDefault="005F2005" w:rsidP="00063EF4">
      <w:pPr>
        <w:pStyle w:val="3"/>
      </w:pPr>
      <w:bookmarkStart w:id="953" w:name="_Toc68682896"/>
      <w:r w:rsidRPr="00063EF4">
        <w:rPr>
          <w:rFonts w:asciiTheme="minorEastAsia"/>
        </w:rPr>
        <w:t>二</w:t>
      </w:r>
      <w:bookmarkEnd w:id="953"/>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我們已經看到，不論是弗萊徹還是笛福，都沒有從土地和貿易的簡單對立的角度來看問題</w:t>
      </w:r>
      <w:r w:rsidRPr="005F2005">
        <w:rPr>
          <w:rFonts w:asciiTheme="minorEastAsia" w:eastAsiaTheme="minorEastAsia"/>
        </w:rPr>
        <w:t>——</w:t>
      </w:r>
      <w:r w:rsidRPr="005F2005">
        <w:rPr>
          <w:rFonts w:asciiTheme="minorEastAsia" w:eastAsiaTheme="minorEastAsia"/>
        </w:rPr>
        <w:t>這提醒我們，不要以為王道盛世的政治看上去就像是紳士和商人之間的對立。但是他們以相互對立的方式，指出了利用從一項原則轉向另一項原則的轉變去建構一種具有充分正當性的歷史所面對的困難。這個歷史問題的出現需要進行馬基雅維里式的分析，而王道盛世早期最具野心的新馬基雅維里主義思想家，便是政治經濟學家查爾斯</w:t>
      </w:r>
      <w:r w:rsidRPr="005F2005">
        <w:rPr>
          <w:rFonts w:asciiTheme="minorEastAsia" w:eastAsiaTheme="minorEastAsia"/>
        </w:rPr>
        <w:t>·</w:t>
      </w:r>
      <w:r w:rsidRPr="005F2005">
        <w:rPr>
          <w:rFonts w:asciiTheme="minorEastAsia" w:eastAsiaTheme="minorEastAsia"/>
        </w:rPr>
        <w:t>達文南特。</w:t>
      </w:r>
      <w:hyperlink w:anchor="_893">
        <w:bookmarkStart w:id="954" w:name="893"/>
        <w:r w:rsidRPr="005F2005">
          <w:rPr>
            <w:rStyle w:val="36Text"/>
            <w:rFonts w:asciiTheme="minorEastAsia" w:eastAsiaTheme="minorEastAsia"/>
          </w:rPr>
          <w:t>893</w:t>
        </w:r>
        <w:bookmarkEnd w:id="954"/>
      </w:hyperlink>
      <w:r w:rsidRPr="005F2005">
        <w:rPr>
          <w:rFonts w:asciiTheme="minorEastAsia" w:eastAsiaTheme="minorEastAsia"/>
        </w:rPr>
        <w:t>他的寫作跨越了1695年到1710年這一時期，他先是同意有必要打那場九年戰爭（它當時正處于最后階段），繼而又怒氣沖沖、往往是很成問題地參與到</w:t>
      </w:r>
      <w:r w:rsidRPr="005F2005">
        <w:rPr>
          <w:rFonts w:asciiTheme="minorEastAsia" w:eastAsiaTheme="minorEastAsia"/>
        </w:rPr>
        <w:t>“</w:t>
      </w:r>
      <w:r w:rsidRPr="005F2005">
        <w:rPr>
          <w:rFonts w:asciiTheme="minorEastAsia" w:eastAsiaTheme="minorEastAsia"/>
        </w:rPr>
        <w:t>筆墨大戰</w:t>
      </w:r>
      <w:r w:rsidRPr="005F2005">
        <w:rPr>
          <w:rFonts w:asciiTheme="minorEastAsia" w:eastAsiaTheme="minorEastAsia"/>
        </w:rPr>
        <w:t>”</w:t>
      </w:r>
      <w:r w:rsidRPr="005F2005">
        <w:rPr>
          <w:rFonts w:asciiTheme="minorEastAsia" w:eastAsiaTheme="minorEastAsia"/>
        </w:rPr>
        <w:t>和鄉村派為減少戰爭規模、庇護權和財政所做的努力之中，</w:t>
      </w:r>
      <w:hyperlink w:anchor="_894">
        <w:bookmarkStart w:id="955" w:name="894"/>
        <w:r w:rsidRPr="005F2005">
          <w:rPr>
            <w:rStyle w:val="36Text"/>
            <w:rFonts w:asciiTheme="minorEastAsia" w:eastAsiaTheme="minorEastAsia"/>
          </w:rPr>
          <w:t>894</w:t>
        </w:r>
        <w:bookmarkEnd w:id="955"/>
      </w:hyperlink>
      <w:r w:rsidRPr="005F2005">
        <w:rPr>
          <w:rFonts w:asciiTheme="minorEastAsia" w:eastAsiaTheme="minorEastAsia"/>
        </w:rPr>
        <w:t>然后他又同意，英格蘭參加西班牙王位繼承戰爭不可避免。如同當時的大多數作家一樣</w:t>
      </w:r>
      <w:r w:rsidRPr="005F2005">
        <w:rPr>
          <w:rFonts w:asciiTheme="minorEastAsia" w:eastAsiaTheme="minorEastAsia"/>
        </w:rPr>
        <w:t>——</w:t>
      </w:r>
      <w:r w:rsidRPr="005F2005">
        <w:rPr>
          <w:rFonts w:asciiTheme="minorEastAsia" w:eastAsiaTheme="minorEastAsia"/>
        </w:rPr>
        <w:t>也像他們作為其繼承者的文藝復興時期的人文主義學者一樣，達文南特因一些經不住推敲的理由而改變立場和盟友，不過從他的思想中還是能夠找到一個思想框架，一種比他的行動更具連貫性的假設和問題的語言，政治分野的雙方在相當程度上都分享著這種語言。達文南特比弗萊徹、托蘭或（這時的）特蘭夏更擔心戰爭將導致財政腐敗的問題；他的思想對于我們的重要意義是，他超越貿易問題，看到了信用問題，他是在戰爭提供的背景下做到這一點的。</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在1695年，以及在1701年，他的思想的起點是，法國國王有可能追求的普遍君主制所帶來的威脅。</w:t>
      </w:r>
      <w:hyperlink w:anchor="_895">
        <w:bookmarkStart w:id="956" w:name="895"/>
        <w:r w:rsidRPr="005F2005">
          <w:rPr>
            <w:rStyle w:val="36Text"/>
            <w:rFonts w:asciiTheme="minorEastAsia" w:eastAsiaTheme="minorEastAsia"/>
          </w:rPr>
          <w:t>895</w:t>
        </w:r>
        <w:bookmarkEnd w:id="956"/>
      </w:hyperlink>
      <w:r w:rsidRPr="005F2005">
        <w:rPr>
          <w:rFonts w:asciiTheme="minorEastAsia" w:eastAsiaTheme="minorEastAsia"/>
        </w:rPr>
        <w:t>他在抨擊這種威脅時采取的方式，讓人想起佛羅倫薩共和派反對米蘭帝國派的觀點，或斯巴達神話與羅馬神話的對抗。普遍君主制是對公民自由和宗教自由的威脅，因為它將一切權威集中于一處；他還駁斥了西班牙史學家佩德羅</w:t>
      </w:r>
      <w:r w:rsidRPr="005F2005">
        <w:rPr>
          <w:rFonts w:asciiTheme="minorEastAsia" w:eastAsiaTheme="minorEastAsia"/>
        </w:rPr>
        <w:t>·</w:t>
      </w:r>
      <w:r w:rsidRPr="005F2005">
        <w:rPr>
          <w:rFonts w:asciiTheme="minorEastAsia" w:eastAsiaTheme="minorEastAsia"/>
        </w:rPr>
        <w:t>梅西亞，因為后者認為查理五世的帝國促進了貿易。</w:t>
      </w:r>
      <w:hyperlink w:anchor="_896">
        <w:bookmarkStart w:id="957" w:name="896"/>
        <w:r w:rsidRPr="005F2005">
          <w:rPr>
            <w:rStyle w:val="36Text"/>
            <w:rFonts w:asciiTheme="minorEastAsia" w:eastAsiaTheme="minorEastAsia"/>
          </w:rPr>
          <w:t>896</w:t>
        </w:r>
        <w:bookmarkEnd w:id="957"/>
      </w:hyperlink>
      <w:r w:rsidRPr="005F2005">
        <w:rPr>
          <w:rFonts w:asciiTheme="minorEastAsia" w:eastAsiaTheme="minorEastAsia"/>
        </w:rPr>
        <w:t>達文南特說，無孔不入的統治者將一切美德置于自己的控制之下，從而使其遭到毀滅；同樣，他們將全部商業集中于自己的政府中心，從而用戰爭、專制和人口凋敝毀滅了它。</w:t>
      </w:r>
      <w:hyperlink w:anchor="_897">
        <w:bookmarkStart w:id="958" w:name="897"/>
        <w:r w:rsidRPr="005F2005">
          <w:rPr>
            <w:rStyle w:val="36Text"/>
            <w:rFonts w:asciiTheme="minorEastAsia" w:eastAsiaTheme="minorEastAsia"/>
          </w:rPr>
          <w:t>897</w:t>
        </w:r>
        <w:bookmarkEnd w:id="958"/>
      </w:hyperlink>
      <w:r w:rsidRPr="005F2005">
        <w:rPr>
          <w:rFonts w:asciiTheme="minorEastAsia" w:eastAsiaTheme="minorEastAsia"/>
        </w:rPr>
        <w:t>最好是有若干個宗教、自由、權力和貿易中心；人世間有限的儲備，不論是美德還是商業，不應集中在一個地方，而是應當分散，這樣它的擁有者才能相互滋養。</w:t>
      </w:r>
      <w:hyperlink w:anchor="_898">
        <w:bookmarkStart w:id="959" w:name="898"/>
        <w:r w:rsidRPr="005F2005">
          <w:rPr>
            <w:rStyle w:val="36Text"/>
            <w:rFonts w:asciiTheme="minorEastAsia" w:eastAsiaTheme="minorEastAsia"/>
          </w:rPr>
          <w:t>898</w:t>
        </w:r>
        <w:bookmarkEnd w:id="959"/>
      </w:hyperlink>
      <w:r w:rsidRPr="005F2005">
        <w:rPr>
          <w:rFonts w:asciiTheme="minorEastAsia" w:eastAsiaTheme="minorEastAsia"/>
        </w:rPr>
        <w:t>各國都是經商的社會，存在好多貿易國家，要好過只有一個世俗政府的大商業中心。</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但是，在這些獨立的國家和它們鄰國之間，只要有貿易，就會有戰爭；大多數國家寧愿進攻而不愿防守。</w:t>
      </w:r>
      <w:hyperlink w:anchor="_899">
        <w:bookmarkStart w:id="960" w:name="899"/>
        <w:r w:rsidRPr="005F2005">
          <w:rPr>
            <w:rStyle w:val="36Text"/>
            <w:rFonts w:asciiTheme="minorEastAsia" w:eastAsiaTheme="minorEastAsia"/>
          </w:rPr>
          <w:t>899</w:t>
        </w:r>
        <w:bookmarkEnd w:id="960"/>
      </w:hyperlink>
      <w:r w:rsidRPr="005F2005">
        <w:rPr>
          <w:rFonts w:asciiTheme="minorEastAsia" w:eastAsiaTheme="minorEastAsia"/>
        </w:rPr>
        <w:t>我們越是探究達文南特關于這兩者關系的思想，就越會覺得它含義曖昧。在他的多數著作，尤其是1697</w:t>
      </w:r>
      <w:r w:rsidRPr="005F2005">
        <w:rPr>
          <w:rFonts w:asciiTheme="minorEastAsia" w:eastAsiaTheme="minorEastAsia"/>
        </w:rPr>
        <w:t>—</w:t>
      </w:r>
      <w:r w:rsidRPr="005F2005">
        <w:rPr>
          <w:rFonts w:asciiTheme="minorEastAsia" w:eastAsiaTheme="minorEastAsia"/>
        </w:rPr>
        <w:t>1702年戰爭期間的著作中，他似乎認為戰爭對商業國家有致命的影響；可是他所采用的</w:t>
      </w:r>
      <w:r w:rsidRPr="005F2005">
        <w:rPr>
          <w:rFonts w:asciiTheme="minorEastAsia" w:eastAsiaTheme="minorEastAsia"/>
        </w:rPr>
        <w:t>“</w:t>
      </w:r>
      <w:r w:rsidRPr="005F2005">
        <w:rPr>
          <w:rFonts w:asciiTheme="minorEastAsia" w:eastAsiaTheme="minorEastAsia"/>
        </w:rPr>
        <w:t>戰爭</w:t>
      </w:r>
      <w:r w:rsidRPr="005F2005">
        <w:rPr>
          <w:rFonts w:asciiTheme="minorEastAsia" w:eastAsiaTheme="minorEastAsia"/>
        </w:rPr>
        <w:t>”</w:t>
      </w:r>
      <w:r w:rsidRPr="005F2005">
        <w:rPr>
          <w:rFonts w:asciiTheme="minorEastAsia" w:eastAsiaTheme="minorEastAsia"/>
        </w:rPr>
        <w:t>一詞的確切含義，卻是</w:t>
      </w:r>
      <w:r w:rsidRPr="005F2005">
        <w:rPr>
          <w:rFonts w:asciiTheme="minorEastAsia" w:eastAsiaTheme="minorEastAsia"/>
        </w:rPr>
        <w:t>“</w:t>
      </w:r>
      <w:r w:rsidRPr="005F2005">
        <w:rPr>
          <w:rFonts w:asciiTheme="minorEastAsia" w:eastAsiaTheme="minorEastAsia"/>
        </w:rPr>
        <w:t>陸軍進行的戰爭，只能靠舉債來維持</w:t>
      </w:r>
      <w:r w:rsidRPr="005F2005">
        <w:rPr>
          <w:rFonts w:asciiTheme="minorEastAsia" w:eastAsiaTheme="minorEastAsia"/>
        </w:rPr>
        <w:t>”</w:t>
      </w:r>
      <w:r w:rsidRPr="005F2005">
        <w:rPr>
          <w:rFonts w:asciiTheme="minorEastAsia" w:eastAsiaTheme="minorEastAsia"/>
        </w:rPr>
        <w:t>。甚至也承認這是通過一種如今已不可逆轉的過程而發生的：</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戰火一息，對立的雙方就不必再相互仇恨，人們也不必再吵嘴了，但是對于當初出錢的一方，必須把錢先還給人家</w:t>
      </w:r>
      <w:r w:rsidRPr="005F2005">
        <w:rPr>
          <w:rFonts w:asciiTheme="minorEastAsia" w:eastAsiaTheme="minorEastAsia"/>
        </w:rPr>
        <w:t>……</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因為，與我們祖先的時代相比，戰爭已經大為改觀。在以往的快速征戰中，戰場上的勇氣決定一切，可是如今戰爭的技藝卻簡化成了金錢。如今，君主能夠搞到錢為他的軍隊提供吃穿和軍餉，而不是擁有最強悍的軍隊，才是成功和征服最可靠的保證。</w:t>
      </w:r>
      <w:hyperlink w:anchor="_900">
        <w:bookmarkStart w:id="961" w:name="900"/>
        <w:r w:rsidRPr="005F2005">
          <w:rPr>
            <w:rStyle w:val="36Text"/>
            <w:rFonts w:asciiTheme="minorEastAsia" w:eastAsiaTheme="minorEastAsia"/>
          </w:rPr>
          <w:t>900</w:t>
        </w:r>
        <w:bookmarkEnd w:id="961"/>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馬基雅維里曾用了不少筆墨反駁這種主張，達文南特卻看不到這樣做的理由。原因不在于他對打仗的理論有興趣，而在于他相信</w:t>
      </w:r>
      <w:r w:rsidRPr="005F2005">
        <w:rPr>
          <w:rFonts w:asciiTheme="minorEastAsia" w:eastAsiaTheme="minorEastAsia"/>
        </w:rPr>
        <w:t>——</w:t>
      </w:r>
      <w:r w:rsidRPr="005F2005">
        <w:rPr>
          <w:rFonts w:asciiTheme="minorEastAsia" w:eastAsiaTheme="minorEastAsia"/>
        </w:rPr>
        <w:t>而以不友好的眼光從遠處觀察威尼斯的馬基雅維里，是不會這樣認為的</w:t>
      </w:r>
      <w:r w:rsidRPr="005F2005">
        <w:rPr>
          <w:rFonts w:asciiTheme="minorEastAsia" w:eastAsiaTheme="minorEastAsia"/>
        </w:rPr>
        <w:t>——</w:t>
      </w:r>
      <w:r w:rsidRPr="005F2005">
        <w:rPr>
          <w:rFonts w:asciiTheme="minorEastAsia" w:eastAsiaTheme="minorEastAsia"/>
        </w:rPr>
        <w:t>打仗的是商業社會，它們要用金錢來維持軍隊。他關于陸軍的言論都在強調它的致命后果，理由是它增加公共財政負擔。他用令人想起哈靈頓的語氣說，荷蘭人在這方面的承受力要強于英格蘭人；那是個完全的商業社會，被海洋和他們的敵人夾在中間，能夠長久容忍相互負債，靠過節儉的生活來承受這種債務。</w:t>
      </w:r>
      <w:hyperlink w:anchor="_901">
        <w:bookmarkStart w:id="962" w:name="901"/>
        <w:r w:rsidRPr="005F2005">
          <w:rPr>
            <w:rStyle w:val="36Text"/>
            <w:rFonts w:asciiTheme="minorEastAsia" w:eastAsiaTheme="minorEastAsia"/>
          </w:rPr>
          <w:t>901</w:t>
        </w:r>
        <w:bookmarkEnd w:id="962"/>
      </w:hyperlink>
      <w:r w:rsidRPr="005F2005">
        <w:rPr>
          <w:rFonts w:asciiTheme="minorEastAsia" w:eastAsiaTheme="minorEastAsia"/>
        </w:rPr>
        <w:t>英格蘭人則是兼營貿易和農業，舉債維持軍隊主要由土地鄉紳來承擔；</w:t>
      </w:r>
      <w:hyperlink w:anchor="_902">
        <w:bookmarkStart w:id="963" w:name="902"/>
        <w:r w:rsidRPr="005F2005">
          <w:rPr>
            <w:rStyle w:val="36Text"/>
            <w:rFonts w:asciiTheme="minorEastAsia" w:eastAsiaTheme="minorEastAsia"/>
          </w:rPr>
          <w:t>902</w:t>
        </w:r>
        <w:bookmarkEnd w:id="963"/>
      </w:hyperlink>
      <w:r w:rsidRPr="005F2005">
        <w:rPr>
          <w:rFonts w:asciiTheme="minorEastAsia" w:eastAsiaTheme="minorEastAsia"/>
        </w:rPr>
        <w:t>如果債務主要集中在有權向議會派出代表的人身上，這會導致最惡劣的腐敗；</w:t>
      </w:r>
      <w:hyperlink w:anchor="_903">
        <w:bookmarkStart w:id="964" w:name="903"/>
        <w:r w:rsidRPr="005F2005">
          <w:rPr>
            <w:rStyle w:val="36Text"/>
            <w:rFonts w:asciiTheme="minorEastAsia" w:eastAsiaTheme="minorEastAsia"/>
          </w:rPr>
          <w:t>903</w:t>
        </w:r>
        <w:bookmarkEnd w:id="964"/>
      </w:hyperlink>
      <w:r w:rsidRPr="005F2005">
        <w:rPr>
          <w:rFonts w:asciiTheme="minorEastAsia" w:eastAsiaTheme="minorEastAsia"/>
        </w:rPr>
        <w:t>商人為了維持賺錢的生意而需要舉債時，他發現公債決定著貨幣的價格，這使他面對投機家的活動和公眾信心的波動。</w:t>
      </w:r>
      <w:hyperlink w:anchor="_904">
        <w:bookmarkStart w:id="965" w:name="904"/>
        <w:r w:rsidRPr="005F2005">
          <w:rPr>
            <w:rStyle w:val="36Text"/>
            <w:rFonts w:asciiTheme="minorEastAsia" w:eastAsiaTheme="minorEastAsia"/>
          </w:rPr>
          <w:t>904</w:t>
        </w:r>
        <w:bookmarkEnd w:id="965"/>
      </w:hyperlink>
      <w:r w:rsidRPr="005F2005">
        <w:rPr>
          <w:rFonts w:asciiTheme="minorEastAsia" w:eastAsiaTheme="minorEastAsia"/>
        </w:rPr>
        <w:t>人民中的一部分欠另一部分的債，從原則上說是件壞事，而在英格蘭是以最糟糕的方式處理此事。公債制度導致一個職業債權人階層的成長，他們既有權力也有興趣使以下條件最大化：產生公債，在和平時期維持常備軍，把倫敦從一個商業中心變成有單一利益的整個王國，讓全國對它負債，</w:t>
      </w:r>
      <w:hyperlink w:anchor="_905">
        <w:bookmarkStart w:id="966" w:name="905"/>
        <w:r w:rsidRPr="005F2005">
          <w:rPr>
            <w:rStyle w:val="36Text"/>
            <w:rFonts w:asciiTheme="minorEastAsia" w:eastAsiaTheme="minorEastAsia"/>
          </w:rPr>
          <w:t>905</w:t>
        </w:r>
        <w:bookmarkEnd w:id="966"/>
      </w:hyperlink>
      <w:r w:rsidRPr="005F2005">
        <w:rPr>
          <w:rFonts w:asciiTheme="minorEastAsia" w:eastAsiaTheme="minorEastAsia"/>
        </w:rPr>
        <w:t>使土地鄉紳陷入依附狀態，以至于議會很快就變得失去意義和無權無勢。結果就是幫派之爭，但信用的管理者知道如何加以操縱以達到他們的目的；幫派對公眾的信心（包括公眾做生意的愿望）傷害越大，它就越會讓政府依賴他們進一步借錢并腐蝕更多議員的欲望，因此他們用自己所掌握的全部手段助長幫派之爭。在《一個現代輝格黨人的肖像》（The True Picture of a Modern Whig）一書中，達文南特為這類人物畫了一幅令人毛骨悚然的諷刺畫，而且故意不為他們毀滅憲法的權力劃定界限。當對話結束時，共謀者正在討論終止稅務法庭和關閉議會的計劃；</w:t>
      </w:r>
      <w:hyperlink w:anchor="_906">
        <w:bookmarkStart w:id="967" w:name="906"/>
        <w:r w:rsidRPr="005F2005">
          <w:rPr>
            <w:rStyle w:val="36Text"/>
            <w:rFonts w:asciiTheme="minorEastAsia" w:eastAsiaTheme="minorEastAsia"/>
          </w:rPr>
          <w:t>906</w:t>
        </w:r>
        <w:bookmarkEnd w:id="967"/>
      </w:hyperlink>
      <w:r w:rsidRPr="005F2005">
        <w:rPr>
          <w:rFonts w:asciiTheme="minorEastAsia" w:eastAsiaTheme="minorEastAsia"/>
        </w:rPr>
        <w:t>關鍵是他們沒有理論上的理由不這樣做，因為在掌握全部財富和社會權力方面他們干得得心應手。一切事情都變得取決于公共信用，而公債也變成了一種動產形式。擁有并管理著它的人，也會擁有并管理著一切</w:t>
      </w:r>
      <w:r w:rsidRPr="005F2005">
        <w:rPr>
          <w:rFonts w:asciiTheme="minorEastAsia" w:eastAsiaTheme="minorEastAsia"/>
        </w:rPr>
        <w:t>——</w:t>
      </w:r>
      <w:r w:rsidRPr="005F2005">
        <w:rPr>
          <w:rFonts w:asciiTheme="minorEastAsia" w:eastAsiaTheme="minorEastAsia"/>
        </w:rPr>
        <w:t>而且看起來其中也開始包括社會認識和人們的心理。他早先就寫道：</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在那些只存在于人們心里的事情中，最虛幻最微妙的東西莫過于信用了。對它絕不可以強迫，它維系于意見，它取決于我們的愿望和恐懼這類感情；它往往不期而至，又時常毫無緣由地離開，一旦失去，很難再全部恢復。</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它非常類似于、在很多情況下十分接近于因治國智慧或疆場上的勇猛而獲得的名聲和威望。能干的政治家，偉大的首領，可以因事故、失誤或運氣不佳而蒙羞，失寵于時見和輿論，但假以時日，只要有光彩奪目的才華，有真正優點的儲備，這一切仍可失而復得。同樣，信用可能一時黯然失色，經受一些困苦，但只要有安全良好的基礎，它也能在一定程度上得到恢復。</w:t>
      </w:r>
      <w:hyperlink w:anchor="_907">
        <w:bookmarkStart w:id="968" w:name="907"/>
        <w:r w:rsidRPr="005F2005">
          <w:rPr>
            <w:rStyle w:val="36Text"/>
            <w:rFonts w:asciiTheme="minorEastAsia" w:eastAsiaTheme="minorEastAsia"/>
          </w:rPr>
          <w:t>907</w:t>
        </w:r>
        <w:bookmarkEnd w:id="968"/>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達文南特已經進入了知識社會學，他在為我們討論投資社會的認識論。在金錢和戰爭加速了社會的運轉，人們必須把他們對公共物品的評價轉化為投資和投機行動，政治行為是以有關未來的意見而不是對過去的回憶作為基礎的時代，信用，或意見，便成了經驗的古老功能所采取的適當形式。在寫于1697年和平到來后的一段文字中，他描述了以仁愛而又理性的方式發揮著作用的信用；出現讓人們能夠相互檢驗以及檢驗他們共同事務的條件，其實他們在很大程度上就是這樣做的，于是人們的內心會變得平靜安詳；互信會讓他們產生互助的愿望。他們將會發現，商業民族不靠現貨來維持自身和做生意；在把人們聯系和凝聚在一起方面，相互之間的信托和信任就像服從、愛心、友情和交談一樣必要。當經驗告訴每一個人他若是只靠自己會多么弱小，他就會有愿望幫助別人，并且尋求鄰居的幫助，這注定使信用再一次浮現。</w:t>
      </w:r>
      <w:hyperlink w:anchor="_908">
        <w:bookmarkStart w:id="969" w:name="908"/>
        <w:r w:rsidRPr="005F2005">
          <w:rPr>
            <w:rStyle w:val="36Text"/>
            <w:rFonts w:asciiTheme="minorEastAsia" w:eastAsiaTheme="minorEastAsia"/>
          </w:rPr>
          <w:t>908</w:t>
        </w:r>
        <w:bookmarkEnd w:id="969"/>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投資與交換的公民道德于此生焉，這實際上是把商業倫理等同于基督教倫理。正是當人們認識到他們的幸福取決于相互扶持時，信用變成了信任，變成了相互的信托和信心；他們認識到各人不能獨自立足，他們你中有我，他們</w:t>
      </w:r>
      <w:r w:rsidRPr="005F2005">
        <w:rPr>
          <w:rFonts w:asciiTheme="minorEastAsia" w:eastAsiaTheme="minorEastAsia"/>
        </w:rPr>
        <w:t>——</w:t>
      </w:r>
      <w:r w:rsidRPr="005F2005">
        <w:rPr>
          <w:rFonts w:asciiTheme="minorEastAsia" w:eastAsiaTheme="minorEastAsia"/>
        </w:rPr>
        <w:t>用20世紀形容金融大恐慌的話來說</w:t>
      </w:r>
      <w:r w:rsidRPr="005F2005">
        <w:rPr>
          <w:rFonts w:asciiTheme="minorEastAsia" w:eastAsiaTheme="minorEastAsia"/>
        </w:rPr>
        <w:t>——</w:t>
      </w:r>
      <w:r w:rsidRPr="005F2005">
        <w:rPr>
          <w:rFonts w:asciiTheme="minorEastAsia" w:eastAsiaTheme="minorEastAsia"/>
        </w:rPr>
        <w:t>除了恐懼本身之外不需要恐懼什么。可以說，他們離開了霍布斯的自然狀態，進入了洛克的狀態。但是，具有美德的獨立的人，因擁有不動產而具有可靠的自尊的人，其目標卻是</w:t>
      </w:r>
      <w:r w:rsidRPr="005F2005">
        <w:rPr>
          <w:rFonts w:asciiTheme="minorEastAsia" w:eastAsiaTheme="minorEastAsia"/>
        </w:rPr>
        <w:t>“</w:t>
      </w:r>
      <w:r w:rsidRPr="005F2005">
        <w:rPr>
          <w:rFonts w:asciiTheme="minorEastAsia" w:eastAsiaTheme="minorEastAsia"/>
        </w:rPr>
        <w:t>只靠自己</w:t>
      </w:r>
      <w:r w:rsidRPr="005F2005">
        <w:rPr>
          <w:rFonts w:asciiTheme="minorEastAsia" w:eastAsiaTheme="minorEastAsia"/>
        </w:rPr>
        <w:t>”</w:t>
      </w:r>
      <w:r w:rsidRPr="005F2005">
        <w:rPr>
          <w:rFonts w:asciiTheme="minorEastAsia" w:eastAsiaTheme="minorEastAsia"/>
        </w:rPr>
        <w:t>，并從這種獨立性中獲得成為公民的力量。在達文南特著書立說之后的一百年里，孟德斯鳩和另一些社會理論家斷定：斯巴達人、羅馬人或哥特人的美德，是以質樸而獨立的個人擁有土地作為基礎，有著不合人性的粗鄙；只是由于商業和技藝的擴散，人們才實現了社會化，具有了信托、友誼和表達基督徒愛心的能力。馬基雅維里提出的公民美德與基督教美德的對立事實上又重新出現，它所采取的形式，是從以不動產為基礎的道德觀向以動產為基礎的道德觀的所謂歷史進步。</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然而，達文南特這種新道德觀的認識論基礎是極脆弱的，而且他從未實現完全的轉變。信用</w:t>
      </w:r>
      <w:r w:rsidRPr="005F2005">
        <w:rPr>
          <w:rFonts w:asciiTheme="minorEastAsia" w:eastAsiaTheme="minorEastAsia"/>
        </w:rPr>
        <w:t>“</w:t>
      </w:r>
      <w:r w:rsidRPr="005F2005">
        <w:rPr>
          <w:rFonts w:asciiTheme="minorEastAsia" w:eastAsiaTheme="minorEastAsia"/>
        </w:rPr>
        <w:t>維系于意見</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取決于我們的愿望和恐懼這類感情</w:t>
      </w:r>
      <w:r w:rsidRPr="005F2005">
        <w:rPr>
          <w:rFonts w:asciiTheme="minorEastAsia" w:eastAsiaTheme="minorEastAsia"/>
        </w:rPr>
        <w:t>”</w:t>
      </w:r>
      <w:r w:rsidRPr="005F2005">
        <w:rPr>
          <w:rFonts w:asciiTheme="minorEastAsia" w:eastAsiaTheme="minorEastAsia"/>
        </w:rPr>
        <w:t>，這是因為它的認識對象并不是完全真實的。我們所宣布并塑造著我們的行動的，某種程度上只是我們有關人與物的意見，因為這種理論是以這樣一個社會為前提：黃金和紙幣成為我們表達感情并使之變成行動的象征性媒介，因此它們本身同時也獲得了一種虛擬的價值。我們進行交流的語言本身被具象化為欲望的對象，它所傳達的知識和信息因此受到敗壞，其合理性也隨之減少。舉債制度和公眾股票將口惠而實不至的東西變成了可交易的商品，于是操縱其價值的人</w:t>
      </w:r>
      <w:r w:rsidRPr="005F2005">
        <w:rPr>
          <w:rFonts w:asciiTheme="minorEastAsia" w:eastAsiaTheme="minorEastAsia"/>
        </w:rPr>
        <w:t>——</w:t>
      </w:r>
      <w:r w:rsidRPr="005F2005">
        <w:rPr>
          <w:rFonts w:asciiTheme="minorEastAsia" w:eastAsiaTheme="minorEastAsia"/>
        </w:rPr>
        <w:t>如湯姆</w:t>
      </w:r>
      <w:r w:rsidRPr="005F2005">
        <w:rPr>
          <w:rFonts w:asciiTheme="minorEastAsia" w:eastAsiaTheme="minorEastAsia"/>
        </w:rPr>
        <w:t>·</w:t>
      </w:r>
      <w:r w:rsidRPr="005F2005">
        <w:rPr>
          <w:rFonts w:asciiTheme="minorEastAsia" w:eastAsiaTheme="minorEastAsia"/>
        </w:rPr>
        <w:t>達伯，《一個現代輝格黨人的肖像》中的政治掮客和股票經紀人</w:t>
      </w:r>
      <w:r w:rsidRPr="005F2005">
        <w:rPr>
          <w:rFonts w:asciiTheme="minorEastAsia" w:eastAsiaTheme="minorEastAsia"/>
        </w:rPr>
        <w:t>——</w:t>
      </w:r>
      <w:r w:rsidRPr="005F2005">
        <w:rPr>
          <w:rFonts w:asciiTheme="minorEastAsia" w:eastAsiaTheme="minorEastAsia"/>
        </w:rPr>
        <w:t>得以控制</w:t>
      </w:r>
      <w:r w:rsidRPr="005F2005">
        <w:rPr>
          <w:rFonts w:asciiTheme="minorEastAsia" w:eastAsiaTheme="minorEastAsia"/>
        </w:rPr>
        <w:t>“</w:t>
      </w:r>
      <w:r w:rsidRPr="005F2005">
        <w:rPr>
          <w:rFonts w:asciiTheme="minorEastAsia" w:eastAsiaTheme="minorEastAsia"/>
        </w:rPr>
        <w:t>交談</w:t>
      </w:r>
      <w:r w:rsidRPr="005F2005">
        <w:rPr>
          <w:rFonts w:asciiTheme="minorEastAsia" w:eastAsiaTheme="minorEastAsia"/>
        </w:rPr>
        <w:t>”</w:t>
      </w:r>
      <w:r w:rsidRPr="005F2005">
        <w:rPr>
          <w:rFonts w:asciiTheme="minorEastAsia" w:eastAsiaTheme="minorEastAsia"/>
        </w:rPr>
        <w:t>并使其失去真實性。</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達文南特能夠設想一種牢固地建立在同情和意見上的信用，他有自己的藥方去對付讓達伯發跡的環境。只要一有可能，英格蘭必須放棄靠公債獲得資金的陸軍所從事的戰爭；那些債務本身必須清償，結束用后代的稅收做抵押的做法；不能再讓掮客和投機商通過庇護權、推動幫派活動和其他腐敗方式去打亂古代憲政的平衡；</w:t>
      </w:r>
      <w:hyperlink w:anchor="_909">
        <w:bookmarkStart w:id="970" w:name="909"/>
        <w:r w:rsidRPr="005F2005">
          <w:rPr>
            <w:rStyle w:val="36Text"/>
            <w:rFonts w:asciiTheme="minorEastAsia" w:eastAsiaTheme="minorEastAsia"/>
          </w:rPr>
          <w:t>909</w:t>
        </w:r>
        <w:bookmarkEnd w:id="970"/>
      </w:hyperlink>
      <w:r w:rsidRPr="005F2005">
        <w:rPr>
          <w:rFonts w:asciiTheme="minorEastAsia" w:eastAsiaTheme="minorEastAsia"/>
        </w:rPr>
        <w:t>要把人們的相互信任和國家重新建立在</w:t>
      </w:r>
      <w:r w:rsidRPr="005F2005">
        <w:rPr>
          <w:rFonts w:asciiTheme="minorEastAsia" w:eastAsiaTheme="minorEastAsia"/>
        </w:rPr>
        <w:t>“</w:t>
      </w:r>
      <w:r w:rsidRPr="005F2005">
        <w:rPr>
          <w:rFonts w:asciiTheme="minorEastAsia" w:eastAsiaTheme="minorEastAsia"/>
        </w:rPr>
        <w:t>真正優點的儲備</w:t>
      </w:r>
      <w:r w:rsidRPr="005F2005">
        <w:rPr>
          <w:rFonts w:asciiTheme="minorEastAsia" w:eastAsiaTheme="minorEastAsia"/>
        </w:rPr>
        <w:t>”</w:t>
      </w:r>
      <w:r w:rsidRPr="005F2005">
        <w:rPr>
          <w:rFonts w:asciiTheme="minorEastAsia" w:eastAsiaTheme="minorEastAsia"/>
        </w:rPr>
        <w:t>的</w:t>
      </w:r>
      <w:r w:rsidRPr="005F2005">
        <w:rPr>
          <w:rFonts w:asciiTheme="minorEastAsia" w:eastAsiaTheme="minorEastAsia"/>
        </w:rPr>
        <w:t>“</w:t>
      </w:r>
      <w:r w:rsidRPr="005F2005">
        <w:rPr>
          <w:rFonts w:asciiTheme="minorEastAsia" w:eastAsiaTheme="minorEastAsia"/>
        </w:rPr>
        <w:t>基礎</w:t>
      </w:r>
      <w:r w:rsidRPr="005F2005">
        <w:rPr>
          <w:rFonts w:asciiTheme="minorEastAsia" w:eastAsiaTheme="minorEastAsia"/>
        </w:rPr>
        <w:t>”</w:t>
      </w:r>
      <w:r w:rsidRPr="005F2005">
        <w:rPr>
          <w:rFonts w:asciiTheme="minorEastAsia" w:eastAsiaTheme="minorEastAsia"/>
        </w:rPr>
        <w:t>上，并通過理解真正的貿易原則而使之得到加強。如果可以設想達文南特是根據共和主義和馬基雅維里的假設進行思考，那么指出一點是很有意義的，即作為一個商業國家的英格蘭，顯然更像威尼斯而不是羅馬；必須避免從事在</w:t>
      </w:r>
      <w:r w:rsidRPr="005F2005">
        <w:rPr>
          <w:rFonts w:asciiTheme="minorEastAsia" w:eastAsiaTheme="minorEastAsia"/>
        </w:rPr>
        <w:t>“</w:t>
      </w:r>
      <w:r w:rsidRPr="005F2005">
        <w:rPr>
          <w:rFonts w:asciiTheme="minorEastAsia" w:eastAsiaTheme="minorEastAsia"/>
        </w:rPr>
        <w:t>堅實的土地</w:t>
      </w:r>
      <w:r w:rsidRPr="005F2005">
        <w:rPr>
          <w:rFonts w:asciiTheme="minorEastAsia" w:eastAsiaTheme="minorEastAsia"/>
        </w:rPr>
        <w:t>”</w:t>
      </w:r>
      <w:r w:rsidRPr="005F2005">
        <w:rPr>
          <w:rFonts w:asciiTheme="minorEastAsia" w:eastAsiaTheme="minorEastAsia"/>
        </w:rPr>
        <w:t>（terra firma）上的戰爭和使用雇傭軍。如果把他對常備軍的抨擊同特蘭夏、托蘭和弗萊徹對民兵的贊美聯系在一起，那就可以說，民兵的功能不在于對外戰爭和征服，它的存在是為了維持公民的美德而不是帝國的優勢；要維護刀劍（以及同它相關的一切）必須掌握在臣民手中的原則。但是可以說，有一種戰爭適合于作為一個商業國家的英格蘭，它的寡頭制不像威尼斯那樣嚴重，因此它必須</w:t>
      </w:r>
      <w:r w:rsidRPr="005F2005">
        <w:rPr>
          <w:rFonts w:asciiTheme="minorEastAsia" w:eastAsiaTheme="minorEastAsia"/>
        </w:rPr>
        <w:t>——</w:t>
      </w:r>
      <w:r w:rsidRPr="005F2005">
        <w:rPr>
          <w:rFonts w:asciiTheme="minorEastAsia" w:eastAsiaTheme="minorEastAsia"/>
        </w:rPr>
        <w:t>就像馬基雅維里指出的</w:t>
      </w:r>
      <w:r w:rsidRPr="005F2005">
        <w:rPr>
          <w:rFonts w:asciiTheme="minorEastAsia" w:eastAsiaTheme="minorEastAsia"/>
        </w:rPr>
        <w:t>——</w:t>
      </w:r>
      <w:r w:rsidRPr="005F2005">
        <w:rPr>
          <w:rFonts w:asciiTheme="minorEastAsia" w:eastAsiaTheme="minorEastAsia"/>
        </w:rPr>
        <w:t>尋求擴張并培養一種與此相應的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海洋賦予威尼斯的成長以法律，而大洋國的成長賦予海洋以法律。</w:t>
      </w:r>
      <w:r w:rsidRPr="005F2005">
        <w:rPr>
          <w:rFonts w:asciiTheme="minorEastAsia" w:eastAsiaTheme="minorEastAsia"/>
        </w:rPr>
        <w:t>”</w:t>
      </w:r>
      <w:r w:rsidRPr="005F2005">
        <w:rPr>
          <w:rFonts w:asciiTheme="minorEastAsia" w:eastAsiaTheme="minorEastAsia"/>
        </w:rPr>
        <w:t>哈靈頓沒有具體說明他想到的是哪一類擴張：可能是海外的農業種植園，而新哈靈頓主義傳統中的達文南特等人，現在談論的是羅馬的殖民活動及其是否適合于英格蘭、愛爾蘭和美洲。</w:t>
      </w:r>
      <w:hyperlink w:anchor="_910">
        <w:bookmarkStart w:id="971" w:name="910"/>
        <w:r w:rsidRPr="005F2005">
          <w:rPr>
            <w:rStyle w:val="36Text"/>
            <w:rFonts w:asciiTheme="minorEastAsia" w:eastAsiaTheme="minorEastAsia"/>
          </w:rPr>
          <w:t>910</w:t>
        </w:r>
        <w:bookmarkEnd w:id="971"/>
      </w:hyperlink>
      <w:r w:rsidRPr="005F2005">
        <w:rPr>
          <w:rFonts w:asciiTheme="minorEastAsia" w:eastAsiaTheme="minorEastAsia"/>
        </w:rPr>
        <w:t>但是，至少自1621年以來，下議院中的鄉村派團體就不斷施壓，要求在海上同西班牙和法國開戰，同時又反對陸地戰爭，而這會讓鄉村支付太多的土地稅。達文南特多次暗示過另一些鄉村派和托利黨小冊子作家后來提出的觀點：戰爭應當在海上進行，因為它會損害法國和西班牙的貿易，從而促進英格蘭的貿易，而海員不會像常備軍的軍官和士兵那樣威脅到憲政，</w:t>
      </w:r>
      <w:hyperlink w:anchor="_911">
        <w:bookmarkStart w:id="972" w:name="911"/>
        <w:r w:rsidRPr="005F2005">
          <w:rPr>
            <w:rStyle w:val="36Text"/>
            <w:rFonts w:asciiTheme="minorEastAsia" w:eastAsiaTheme="minorEastAsia"/>
          </w:rPr>
          <w:t>911</w:t>
        </w:r>
        <w:bookmarkEnd w:id="972"/>
      </w:hyperlink>
      <w:r w:rsidRPr="005F2005">
        <w:rPr>
          <w:rFonts w:asciiTheme="minorEastAsia" w:eastAsiaTheme="minorEastAsia"/>
        </w:rPr>
        <w:t>因為它不需要國債及其導致的腐敗。麻煩在于海軍效力于國家，而貿易會落入與銀行、宮廷和信用制度結成同盟的大股份公司手中，但是，熱衷于干涉貿易和海上</w:t>
      </w:r>
      <w:r w:rsidRPr="005F2005">
        <w:rPr>
          <w:rFonts w:asciiTheme="minorEastAsia" w:eastAsiaTheme="minorEastAsia"/>
        </w:rPr>
        <w:t>“</w:t>
      </w:r>
      <w:r w:rsidRPr="005F2005">
        <w:rPr>
          <w:rFonts w:asciiTheme="minorEastAsia" w:eastAsiaTheme="minorEastAsia"/>
        </w:rPr>
        <w:t>劫掠戰</w:t>
      </w:r>
      <w:r w:rsidRPr="005F2005">
        <w:rPr>
          <w:rFonts w:asciiTheme="minorEastAsia" w:eastAsiaTheme="minorEastAsia"/>
        </w:rPr>
        <w:t>”</w:t>
      </w:r>
      <w:r w:rsidRPr="005F2005">
        <w:rPr>
          <w:rFonts w:asciiTheme="minorEastAsia" w:eastAsiaTheme="minorEastAsia"/>
        </w:rPr>
        <w:t>（guerre de course）是鄉村派的態度，并且有著馬基雅維里主義的含義。</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無論達文南特是否認為貿易和海軍是一種擴張</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（virt</w:t>
      </w:r>
      <w:r w:rsidRPr="005F2005">
        <w:rPr>
          <w:rFonts w:asciiTheme="minorEastAsia" w:eastAsiaTheme="minorEastAsia"/>
        </w:rPr>
        <w:t>ù</w:t>
      </w:r>
      <w:r w:rsidRPr="005F2005">
        <w:rPr>
          <w:rFonts w:asciiTheme="minorEastAsia" w:eastAsiaTheme="minorEastAsia"/>
        </w:rPr>
        <w:t>），他對貿易本身的態度，就像馬基雅維里對</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的態度一樣，從根本上說有著道德上的曖昧性，而且原因十分相似。貿易是賦予土地以價值所必需的；它就像個人美德對維持國家必不可少一樣：</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所有國家都擁有使它們的耕作、勞動、技藝和制造活動得以進行的儲備。非常潮濕的國家，如果變得十分干燥，政體就會患上熱病和結核，最終死去（這是疾病和死神使然，就像人體一樣）。人體若是得不到營養就無法生存，無法從隨時造成的消耗中恢復過來，同樣，國家如果得不到來自海外的補給使之恢復元氣，它也無法長久生存；而這樣做的最佳方式，就是借助于得到良好掌控的擴張的貿易。</w:t>
      </w:r>
      <w:hyperlink w:anchor="_912">
        <w:bookmarkStart w:id="973" w:name="912"/>
        <w:r w:rsidRPr="005F2005">
          <w:rPr>
            <w:rStyle w:val="36Text"/>
            <w:rFonts w:asciiTheme="minorEastAsia" w:eastAsiaTheme="minorEastAsia"/>
          </w:rPr>
          <w:t>912</w:t>
        </w:r>
        <w:bookmarkEnd w:id="973"/>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但是稍后他又寫道：</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從本質上說，貿易無疑是有害的事；它帶來的財富使人窮奢極欲；它導致欺詐和貪婪，毀滅美德和淳樸的風尚；它使人民墮落，為腐敗鋪路，這最終總是在外國或本國導致奴役。利庫爾戈斯以人類所能建立的最完美的統治模式，確實在他的國家消滅了貿易。但是，考慮到另一些國家的姿態和立場，貿易對我們而言就變成了一種必要的惡。除非有這樣一支海軍</w:t>
      </w:r>
      <w:r w:rsidRPr="005F2005">
        <w:rPr>
          <w:rFonts w:asciiTheme="minorEastAsia" w:eastAsiaTheme="minorEastAsia"/>
        </w:rPr>
        <w:t>——</w:t>
      </w:r>
      <w:r w:rsidRPr="005F2005">
        <w:rPr>
          <w:rFonts w:asciiTheme="minorEastAsia" w:eastAsiaTheme="minorEastAsia"/>
        </w:rPr>
        <w:t>它的存在并不自然，只是因為有擴張的貿易</w:t>
      </w:r>
      <w:r w:rsidRPr="005F2005">
        <w:rPr>
          <w:rFonts w:asciiTheme="minorEastAsia" w:eastAsiaTheme="minorEastAsia"/>
        </w:rPr>
        <w:t>——</w:t>
      </w:r>
      <w:r w:rsidRPr="005F2005">
        <w:rPr>
          <w:rFonts w:asciiTheme="minorEastAsia" w:eastAsiaTheme="minorEastAsia"/>
        </w:rPr>
        <w:t>不然我們會不斷受到攻擊和入侵。但是，如果不能讓貿易服從于國家安全，那就絲毫不應當鼓勵它，就像斯巴達一樣：除非能夠對它善加管理，使我們增加船舶和海軍的數量，不然它絕對不會使我們更安全。</w:t>
      </w:r>
      <w:hyperlink w:anchor="_913">
        <w:bookmarkStart w:id="974" w:name="913"/>
        <w:r w:rsidRPr="005F2005">
          <w:rPr>
            <w:rStyle w:val="36Text"/>
            <w:rFonts w:asciiTheme="minorEastAsia" w:eastAsiaTheme="minorEastAsia"/>
          </w:rPr>
          <w:t>913</w:t>
        </w:r>
        <w:bookmarkEnd w:id="974"/>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大約在同一時期，在一篇題為《對外貿易有益于英格蘭》的文章中，達文南特講述了這種現象的歷史：</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盡管我們仰慕祖先的生活方式，但我們很難再過那樣的生活了。我們鄰國的勢力，無論海上的還是陸地的，已經變得十分強大，大概我們總有一天要調動一支龐大的艦隊奮起自衛，而僅靠我們國家的自然產品和收入，是不足以維持這支艦隊的。</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因此，我們只能求助于人為的幫助，它可以通過工業和管理良好的貿易而得到。如果我們能夠設法做到，絕不發動對外戰爭，我們便可以滿足于較少的對外貿易，它不僅能帶來必須支付給人們的金錢，而且能養活那些必須保護我們的人。</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人類一向是靠勞動，靠大地的物產維持生計，直到他們的腐敗帶來了欺詐、貪婪和暴力；但是，當強者開始侵凌弱者，強者又要靠權謀來維持時，他們就會筑起城池，訓練人員，建立領地；當眾人擠在這片狹小的空間之中，他們的必需品就無法就近得到滿足了。于是他們不得不尋求遠處的幫助，由此產生了我們所說的貿易，它最初只是商品的交換</w:t>
      </w:r>
      <w:r w:rsidRPr="005F2005">
        <w:rPr>
          <w:rFonts w:asciiTheme="minorEastAsia" w:eastAsiaTheme="minorEastAsia"/>
        </w:rPr>
        <w:t>……</w:t>
      </w:r>
      <w:r w:rsidRPr="005F2005">
        <w:rPr>
          <w:rFonts w:asciiTheme="minorEastAsia" w:eastAsiaTheme="minorEastAsia"/>
        </w:rPr>
        <w:t>[下面一段談貨幣的起源]。</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誠然，在大帝國的形成中，貿易似乎沒有得到很大重視。它們是以武力起家，也靠武力來維持；它們獲得的財富是來自被征服民族的土地。戰爭及其法則是它們思考的主要目標，因為它們知道財富總是隨強權而至，鐵器可以給它們帶來異邦的黃金白銀。</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貿易最初是由四鄰環繞之中的小國所采納、培育并形成常規的，鄰國的實力要比它們更強大。所以我們看到，最初的商人是腓尼基人、雅典人、西西里人和羅德島人，貿易提供的幫助確實支持著這些國家長久對抗十分強悍的敵人。</w:t>
      </w:r>
      <w:hyperlink w:anchor="_914">
        <w:bookmarkStart w:id="975" w:name="914"/>
        <w:r w:rsidRPr="005F2005">
          <w:rPr>
            <w:rStyle w:val="36Text"/>
            <w:rFonts w:asciiTheme="minorEastAsia" w:eastAsiaTheme="minorEastAsia"/>
          </w:rPr>
          <w:t>914</w:t>
        </w:r>
        <w:bookmarkEnd w:id="975"/>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達文南特接著解釋了大帝國如何吞并貿易國，從而使天下財富匯聚到了一處</w:t>
      </w:r>
      <w:r w:rsidRPr="005F2005">
        <w:rPr>
          <w:rFonts w:asciiTheme="minorEastAsia" w:eastAsiaTheme="minorEastAsia"/>
        </w:rPr>
        <w:t>——</w:t>
      </w:r>
      <w:r w:rsidRPr="005F2005">
        <w:rPr>
          <w:rFonts w:asciiTheme="minorEastAsia" w:eastAsiaTheme="minorEastAsia"/>
        </w:rPr>
        <w:t>即馬基雅維里所說的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（virt</w:t>
      </w:r>
      <w:r w:rsidRPr="005F2005">
        <w:rPr>
          <w:rFonts w:asciiTheme="minorEastAsia" w:eastAsiaTheme="minorEastAsia"/>
        </w:rPr>
        <w:t>ù</w:t>
      </w:r>
      <w:r w:rsidRPr="005F2005">
        <w:rPr>
          <w:rFonts w:asciiTheme="minorEastAsia" w:eastAsiaTheme="minorEastAsia"/>
        </w:rPr>
        <w:t>）的無限儲備。但是，如今它又成了分散狀態，雖然再次受到普遍君主國的威脅。顯然，貿易就像</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一樣，是一股創新的力量，是自然秩序（不是我們從中繼承了由傳統所塑造的人格的第二天性，而是在原始時代每個人靠自己的勞動養活自己的自然經濟）的破壞者。它的起源與暴力的起源之間，是一種雞與蛋的關系；或者不如說，即使交換和貿易發生在掠奪和欺詐之后，它們也都是來自于奢侈</w:t>
      </w:r>
      <w:r w:rsidRPr="005F2005">
        <w:rPr>
          <w:rFonts w:asciiTheme="minorEastAsia" w:eastAsiaTheme="minorEastAsia"/>
        </w:rPr>
        <w:t>——</w:t>
      </w:r>
      <w:r w:rsidRPr="005F2005">
        <w:rPr>
          <w:rFonts w:asciiTheme="minorEastAsia" w:eastAsiaTheme="minorEastAsia"/>
        </w:rPr>
        <w:t>即獲得超過所需之物的欲望。貿易和腐敗的關系極為復雜：貿易引起戰爭，戰爭導致舉債（這最終會對貿易產生致命的影響）；奢侈既導致掠奪或戰爭，也導致交換或貿易，而后者會帶來金錢</w:t>
      </w:r>
      <w:r w:rsidRPr="005F2005">
        <w:rPr>
          <w:rFonts w:asciiTheme="minorEastAsia" w:eastAsiaTheme="minorEastAsia"/>
        </w:rPr>
        <w:t>——</w:t>
      </w:r>
      <w:r w:rsidRPr="005F2005">
        <w:rPr>
          <w:rFonts w:asciiTheme="minorEastAsia" w:eastAsiaTheme="minorEastAsia"/>
        </w:rPr>
        <w:t>一種虛擬的交換媒介的使用；當使用金幣擴大為使用信用票據時，金錢又會導致債務，從而產生腐敗。由此看來，商業似乎很難與沖突分開；它是有限的和地方性的國家之間的一種權力關系，是它們的特殊性的原因和結果。在產生小的共和國時，它也帶來自由和繁榮，同時又帶來導致它們衰落的原因。</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但是，馬基雅維里的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既被用來定義共和國內部和外部的權力，也被用來定義共和國內部的美德，而貿易</w:t>
      </w:r>
      <w:r w:rsidRPr="005F2005">
        <w:rPr>
          <w:rFonts w:asciiTheme="minorEastAsia" w:eastAsiaTheme="minorEastAsia"/>
        </w:rPr>
        <w:t>——</w:t>
      </w:r>
      <w:r w:rsidRPr="005F2005">
        <w:rPr>
          <w:rFonts w:asciiTheme="minorEastAsia" w:eastAsiaTheme="minorEastAsia"/>
        </w:rPr>
        <w:t>國家之外的一種權力形態</w:t>
      </w:r>
      <w:r w:rsidRPr="005F2005">
        <w:rPr>
          <w:rFonts w:asciiTheme="minorEastAsia" w:eastAsiaTheme="minorEastAsia"/>
        </w:rPr>
        <w:t>——</w:t>
      </w:r>
      <w:r w:rsidRPr="005F2005">
        <w:rPr>
          <w:rFonts w:asciiTheme="minorEastAsia" w:eastAsiaTheme="minorEastAsia"/>
        </w:rPr>
        <w:t>卻只為它的內部生存做出物質而非道德的貢獻。天生的美德可以從原始經濟的角度得到充分表述。提供大量剩余的維持生存所必需的東西，用于交換另一些必需的商品，這也許是一種交換的美德；然而這里的貿易是從奢侈（所欲超過所需，所欲并非所需）的角度來定義的。它帶來權力，在你爭我奪的世界里國家沒有它就會滅亡；它也帶來腐敗，但它不能為自身帶來能夠抵制腐敗的美德。達文南特一再向我們保證，有一種美德，立法者和統治者可以作為對抗腐敗的手段加以鼓勵，但這種美德是節儉，</w:t>
      </w:r>
      <w:hyperlink w:anchor="_915">
        <w:bookmarkStart w:id="976" w:name="915"/>
        <w:r w:rsidRPr="005F2005">
          <w:rPr>
            <w:rStyle w:val="36Text"/>
            <w:rFonts w:asciiTheme="minorEastAsia" w:eastAsiaTheme="minorEastAsia"/>
          </w:rPr>
          <w:t>915</w:t>
        </w:r>
        <w:bookmarkEnd w:id="976"/>
      </w:hyperlink>
      <w:r w:rsidRPr="005F2005">
        <w:rPr>
          <w:rFonts w:asciiTheme="minorEastAsia" w:eastAsiaTheme="minorEastAsia"/>
        </w:rPr>
        <w:t>是對奢侈的否定</w:t>
      </w:r>
      <w:r w:rsidRPr="005F2005">
        <w:rPr>
          <w:rFonts w:asciiTheme="minorEastAsia" w:eastAsiaTheme="minorEastAsia"/>
        </w:rPr>
        <w:t>——</w:t>
      </w:r>
      <w:r w:rsidRPr="005F2005">
        <w:rPr>
          <w:rFonts w:asciiTheme="minorEastAsia" w:eastAsiaTheme="minorEastAsia"/>
        </w:rPr>
        <w:t>決意放棄超過所需的東西，按照自然經濟的標準生活，哪怕身邊有奇技淫巧之物。商人應當儉樸；但他不可以太儉樸，因為他是商人。商業民族應當節儉，如果他們想既發動戰爭而又不變得腐化的話；但是，指望他們達到完全沒有戰爭和貿易時所能達到的儉樸程度，已經太遲了，因此他們免于腐敗的前景是很有限的。</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人所共知，節儉是所謂新教倫理的一部分。借助于它，商人得以避免受到貪婪和揮霍的雙重譴責，但丁認為這兩種做法來自對命運的善意缺少信心。他過分地否定自我，將自己的剩余重新投資于流通的普通貨物，為他自己和別人帶來新的利益。王道盛世時期的政治經濟學是這樣一個時刻的標志：商人</w:t>
      </w:r>
      <w:r w:rsidRPr="005F2005">
        <w:rPr>
          <w:rFonts w:asciiTheme="minorEastAsia" w:eastAsiaTheme="minorEastAsia"/>
        </w:rPr>
        <w:t>——</w:t>
      </w:r>
      <w:r w:rsidRPr="005F2005">
        <w:rPr>
          <w:rFonts w:asciiTheme="minorEastAsia" w:eastAsiaTheme="minorEastAsia"/>
        </w:rPr>
        <w:t>金融家更嚴重</w:t>
      </w:r>
      <w:r w:rsidRPr="005F2005">
        <w:rPr>
          <w:rFonts w:asciiTheme="minorEastAsia" w:eastAsiaTheme="minorEastAsia"/>
        </w:rPr>
        <w:t>——</w:t>
      </w:r>
      <w:r w:rsidRPr="005F2005">
        <w:rPr>
          <w:rFonts w:asciiTheme="minorEastAsia" w:eastAsiaTheme="minorEastAsia"/>
        </w:rPr>
        <w:t>面對挑戰，他們得證明自己能夠展現和有土地的人一樣的公民美德。后者只關心改進他用于繼承的遺產，投身于把他的私人利益與公共利益聯系在一起的公民行動并不是太難想象；把這種角色派給一個通過不停地交換虛幻的票據來增加自己財富的人，可就難多了。節儉可以彰顯商人的公民德行；假設貨物的流通有利于公眾，他便可以用自己的節儉和再投資來表明他愿意讓私人的滿足服從于公共福祉，他會因此得到更大的獎賞。王道盛世時期的辯論者就算沒有發明</w:t>
      </w:r>
      <w:r w:rsidRPr="005F2005">
        <w:rPr>
          <w:rFonts w:asciiTheme="minorEastAsia" w:eastAsiaTheme="minorEastAsia"/>
        </w:rPr>
        <w:t>“</w:t>
      </w:r>
      <w:r w:rsidRPr="005F2005">
        <w:rPr>
          <w:rFonts w:asciiTheme="minorEastAsia" w:eastAsiaTheme="minorEastAsia"/>
        </w:rPr>
        <w:t>新教倫理</w:t>
      </w:r>
      <w:r w:rsidRPr="005F2005">
        <w:rPr>
          <w:rFonts w:asciiTheme="minorEastAsia" w:eastAsiaTheme="minorEastAsia"/>
        </w:rPr>
        <w:t>”</w:t>
      </w:r>
      <w:r w:rsidRPr="005F2005">
        <w:rPr>
          <w:rFonts w:asciiTheme="minorEastAsia" w:eastAsiaTheme="minorEastAsia"/>
        </w:rPr>
        <w:t>，或許也已經發現了它；不論它是否已在人們心中扎根，他們也許是在公共辯論中最先需要它的人。然而，達文南特的處理方式使它成了一種完全缺少自身特有的物質基礎的道德觀。商人被要求儉樸，做到像早期的耕作者（對后者無需有這種要求）一樣；他被要求在他的人為的自我位置上模仿自然人。他被要求這樣做，以便限制他本人的活動的消極后果。要求他擁有的美德不是他自己創造的，是因環境所需才賦予他個人的。</w:t>
      </w:r>
    </w:p>
    <w:p w:rsidR="005F2005" w:rsidRPr="00063EF4" w:rsidRDefault="005F2005" w:rsidP="00063EF4">
      <w:pPr>
        <w:pStyle w:val="3"/>
      </w:pPr>
      <w:bookmarkStart w:id="977" w:name="_Toc68682897"/>
      <w:r w:rsidRPr="00063EF4">
        <w:rPr>
          <w:rFonts w:asciiTheme="minorEastAsia"/>
        </w:rPr>
        <w:t>三</w:t>
      </w:r>
      <w:bookmarkEnd w:id="977"/>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達文南特這種馬基雅維里式的經濟學分析，使我們能夠建構一種威廉三世、安妮和喬治一世統治時期的宮廷派和鄉村派、輝格黨和托利黨作家對待土地、貿易和信用的態度圖式。這些人顯然都屬于公民人文主義者的序列，因為他們都關心美德，認為它既是社會和個人生活的物質基礎，也是它的道德基礎，他們利用馬基雅維里和哈靈頓，提出了能夠用來討論這種美德的范疇，而且他們在英國的政治辯論中迅速發展出一種新古典主義風格。就像意大利15世紀的人文主義者一樣，他們的政治忠誠并非始終如一。斯威夫特、達文南特和笛福</w:t>
      </w:r>
      <w:r w:rsidRPr="005F2005">
        <w:rPr>
          <w:rFonts w:asciiTheme="minorEastAsia" w:eastAsiaTheme="minorEastAsia"/>
        </w:rPr>
        <w:t>——</w:t>
      </w:r>
      <w:r w:rsidRPr="005F2005">
        <w:rPr>
          <w:rFonts w:asciiTheme="minorEastAsia" w:eastAsiaTheme="minorEastAsia"/>
        </w:rPr>
        <w:t>不必提到更多的人</w:t>
      </w:r>
      <w:r w:rsidRPr="005F2005">
        <w:rPr>
          <w:rFonts w:asciiTheme="minorEastAsia" w:eastAsiaTheme="minorEastAsia"/>
        </w:rPr>
        <w:t>——</w:t>
      </w:r>
      <w:r w:rsidRPr="005F2005">
        <w:rPr>
          <w:rFonts w:asciiTheme="minorEastAsia" w:eastAsiaTheme="minorEastAsia"/>
        </w:rPr>
        <w:t>在他們一生的不同時期有不同的同道；同樣，與他們的前輩類似，要想對這些立場的變化做出最好的解釋，不能去評價信念和一貫性、貪婪和野心的問題，而是要認識到他們采用了非常含糊不清的措辭，其中充滿了各種選擇、沖突和混亂，他們對此有清醒的意識，并在一定程度上深陷其中。對安妮一朝在</w:t>
      </w:r>
      <w:r w:rsidRPr="005F2005">
        <w:rPr>
          <w:rFonts w:asciiTheme="minorEastAsia" w:eastAsiaTheme="minorEastAsia"/>
        </w:rPr>
        <w:t>“</w:t>
      </w:r>
      <w:r w:rsidRPr="005F2005">
        <w:rPr>
          <w:rFonts w:asciiTheme="minorEastAsia" w:eastAsiaTheme="minorEastAsia"/>
        </w:rPr>
        <w:t>土地</w:t>
      </w:r>
      <w:r w:rsidRPr="005F2005">
        <w:rPr>
          <w:rFonts w:asciiTheme="minorEastAsia" w:eastAsiaTheme="minorEastAsia"/>
        </w:rPr>
        <w:t>”</w:t>
      </w:r>
      <w:r w:rsidRPr="005F2005">
        <w:rPr>
          <w:rFonts w:asciiTheme="minorEastAsia" w:eastAsiaTheme="minorEastAsia"/>
        </w:rPr>
        <w:t>利益和</w:t>
      </w:r>
      <w:r w:rsidRPr="005F2005">
        <w:rPr>
          <w:rFonts w:asciiTheme="minorEastAsia" w:eastAsiaTheme="minorEastAsia"/>
        </w:rPr>
        <w:t>“</w:t>
      </w:r>
      <w:r w:rsidRPr="005F2005">
        <w:rPr>
          <w:rFonts w:asciiTheme="minorEastAsia" w:eastAsiaTheme="minorEastAsia"/>
        </w:rPr>
        <w:t>金錢</w:t>
      </w:r>
      <w:r w:rsidRPr="005F2005">
        <w:rPr>
          <w:rFonts w:asciiTheme="minorEastAsia" w:eastAsiaTheme="minorEastAsia"/>
        </w:rPr>
        <w:t>”</w:t>
      </w:r>
      <w:r w:rsidRPr="005F2005">
        <w:rPr>
          <w:rFonts w:asciiTheme="minorEastAsia" w:eastAsiaTheme="minorEastAsia"/>
        </w:rPr>
        <w:t>利益之間的大辯論的剖析表明，并不存在純正的教義或簡單的對立，不為雙方作者所共同接受并用于不同目的的假設也少之又少。</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首先，雖然鄉村派和托利黨的作家，從弗萊徹到博林布魯克，都贊揚土地是獨立的鄉紳美德的基礎，哈萊</w:t>
      </w:r>
      <w:r w:rsidRPr="005F2005">
        <w:rPr>
          <w:rFonts w:asciiTheme="minorEastAsia" w:eastAsiaTheme="minorEastAsia"/>
        </w:rPr>
        <w:t>—</w:t>
      </w:r>
      <w:r w:rsidRPr="005F2005">
        <w:rPr>
          <w:rFonts w:asciiTheme="minorEastAsia" w:eastAsiaTheme="minorEastAsia"/>
        </w:rPr>
        <w:t>圣約翰的托利黨能夠高調自稱他們是土地利益的黨派，可是宮廷派或輝格黨，無論是笛福還是艾迪生，卻做夢也沒有否認過土地從根本上說就是土地派所說的東西。他們的確能夠認為，沒有貨幣和貿易，土地是沒有價值的，甚至在使其主人具有獨立性上也是如此，有一種辯論路線認為，沒有財富只有土地的社會</w:t>
      </w:r>
      <w:r w:rsidRPr="005F2005">
        <w:rPr>
          <w:rFonts w:asciiTheme="minorEastAsia" w:eastAsiaTheme="minorEastAsia"/>
        </w:rPr>
        <w:t>——</w:t>
      </w:r>
      <w:r w:rsidRPr="005F2005">
        <w:rPr>
          <w:rFonts w:asciiTheme="minorEastAsia" w:eastAsiaTheme="minorEastAsia"/>
        </w:rPr>
        <w:t>哥特人的英格蘭、當代波蘭或蘇格蘭高地</w:t>
      </w:r>
      <w:r w:rsidRPr="005F2005">
        <w:rPr>
          <w:rFonts w:asciiTheme="minorEastAsia" w:eastAsiaTheme="minorEastAsia"/>
        </w:rPr>
        <w:t>——</w:t>
      </w:r>
      <w:r w:rsidRPr="005F2005">
        <w:rPr>
          <w:rFonts w:asciiTheme="minorEastAsia" w:eastAsiaTheme="minorEastAsia"/>
        </w:rPr>
        <w:t>既缺少自由（佃農要臣服于他們的領主），也沒有教養。在當時的社會批判中，這些譴責也能用于閉門不出的鄉下老爺和他的高教會政治（High Church politics），卻忽略了當時既有輝格黨也有托利黨的風格可供不滿的鄉村派利用：艾迪生就曾指出，《旁觀者》中的羅杰</w:t>
      </w:r>
      <w:r w:rsidRPr="005F2005">
        <w:rPr>
          <w:rFonts w:asciiTheme="minorEastAsia" w:eastAsiaTheme="minorEastAsia"/>
        </w:rPr>
        <w:t>·</w:t>
      </w:r>
      <w:r w:rsidRPr="005F2005">
        <w:rPr>
          <w:rFonts w:asciiTheme="minorEastAsia" w:eastAsiaTheme="minorEastAsia"/>
        </w:rPr>
        <w:t>德</w:t>
      </w:r>
      <w:r w:rsidRPr="005F2005">
        <w:rPr>
          <w:rFonts w:asciiTheme="minorEastAsia" w:eastAsiaTheme="minorEastAsia"/>
        </w:rPr>
        <w:t>·</w:t>
      </w:r>
      <w:r w:rsidRPr="005F2005">
        <w:rPr>
          <w:rFonts w:asciiTheme="minorEastAsia" w:eastAsiaTheme="minorEastAsia"/>
        </w:rPr>
        <w:t>考芙萊大人</w:t>
      </w:r>
      <w:hyperlink w:anchor="_916">
        <w:bookmarkStart w:id="978" w:name="916"/>
        <w:r w:rsidRPr="005F2005">
          <w:rPr>
            <w:rStyle w:val="36Text"/>
            <w:rFonts w:asciiTheme="minorEastAsia" w:eastAsiaTheme="minorEastAsia"/>
          </w:rPr>
          <w:t>916</w:t>
        </w:r>
        <w:bookmarkEnd w:id="978"/>
      </w:hyperlink>
      <w:r w:rsidRPr="005F2005">
        <w:rPr>
          <w:rFonts w:asciiTheme="minorEastAsia" w:eastAsiaTheme="minorEastAsia"/>
        </w:rPr>
        <w:t>如何能夠退化成《有地自由民》中的</w:t>
      </w:r>
      <w:r w:rsidRPr="005F2005">
        <w:rPr>
          <w:rFonts w:asciiTheme="minorEastAsia" w:eastAsiaTheme="minorEastAsia"/>
        </w:rPr>
        <w:t>“</w:t>
      </w:r>
      <w:r w:rsidRPr="005F2005">
        <w:rPr>
          <w:rFonts w:asciiTheme="minorEastAsia" w:eastAsiaTheme="minorEastAsia"/>
        </w:rPr>
        <w:t>獵狐者</w:t>
      </w:r>
      <w:r w:rsidRPr="005F2005">
        <w:rPr>
          <w:rFonts w:asciiTheme="minorEastAsia" w:eastAsiaTheme="minorEastAsia"/>
        </w:rPr>
        <w:t>”</w:t>
      </w:r>
      <w:r w:rsidRPr="005F2005">
        <w:rPr>
          <w:rFonts w:asciiTheme="minorEastAsia" w:eastAsiaTheme="minorEastAsia"/>
        </w:rPr>
        <w:t>；</w:t>
      </w:r>
      <w:hyperlink w:anchor="_917">
        <w:bookmarkStart w:id="979" w:name="917"/>
        <w:r w:rsidRPr="005F2005">
          <w:rPr>
            <w:rStyle w:val="36Text"/>
            <w:rFonts w:asciiTheme="minorEastAsia" w:eastAsiaTheme="minorEastAsia"/>
          </w:rPr>
          <w:t>917</w:t>
        </w:r>
        <w:bookmarkEnd w:id="979"/>
      </w:hyperlink>
      <w:r w:rsidRPr="005F2005">
        <w:rPr>
          <w:rFonts w:asciiTheme="minorEastAsia" w:eastAsiaTheme="minorEastAsia"/>
        </w:rPr>
        <w:t>他又如何變成了菲爾丁筆下的韋斯頓老爺的直系祖先。可是，在《湯姆</w:t>
      </w:r>
      <w:r w:rsidRPr="005F2005">
        <w:rPr>
          <w:rFonts w:asciiTheme="minorEastAsia" w:eastAsiaTheme="minorEastAsia"/>
        </w:rPr>
        <w:t>·</w:t>
      </w:r>
      <w:r w:rsidRPr="005F2005">
        <w:rPr>
          <w:rFonts w:asciiTheme="minorEastAsia" w:eastAsiaTheme="minorEastAsia"/>
        </w:rPr>
        <w:t>瓊斯》中，卻小心地維持著韋斯頓、獵狐笨伯、奧爾沃西與高貴的獨立性之間的平衡；鄉村紳士的形象仍然具有兩面性，這使麥考利同意韋斯頓就像一個階級的畫像。</w:t>
      </w:r>
      <w:hyperlink w:anchor="_918">
        <w:bookmarkStart w:id="980" w:name="918"/>
        <w:r w:rsidRPr="005F2005">
          <w:rPr>
            <w:rStyle w:val="36Text"/>
            <w:rFonts w:asciiTheme="minorEastAsia" w:eastAsiaTheme="minorEastAsia"/>
          </w:rPr>
          <w:t>918</w:t>
        </w:r>
        <w:bookmarkEnd w:id="980"/>
      </w:hyperlink>
      <w:r w:rsidRPr="005F2005">
        <w:rPr>
          <w:rFonts w:asciiTheme="minorEastAsia" w:eastAsiaTheme="minorEastAsia"/>
        </w:rPr>
        <w:t>王道盛世時期的人看不到有多大必要這樣做，雖然他們無疑能夠遇到眾多的韋斯頓。</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即使農業社會的獨立與美德的價值在這個時期的社會意識中依然未變，但是我們知道，土地依靠貿易</w:t>
      </w:r>
      <w:r w:rsidRPr="005F2005">
        <w:rPr>
          <w:rFonts w:asciiTheme="minorEastAsia" w:eastAsiaTheme="minorEastAsia"/>
        </w:rPr>
        <w:t>——</w:t>
      </w:r>
      <w:r w:rsidRPr="005F2005">
        <w:rPr>
          <w:rFonts w:asciiTheme="minorEastAsia" w:eastAsiaTheme="minorEastAsia"/>
        </w:rPr>
        <w:t>姑不論信用</w:t>
      </w:r>
      <w:r w:rsidRPr="005F2005">
        <w:rPr>
          <w:rFonts w:asciiTheme="minorEastAsia" w:eastAsiaTheme="minorEastAsia"/>
        </w:rPr>
        <w:t>——</w:t>
      </w:r>
      <w:r w:rsidRPr="005F2005">
        <w:rPr>
          <w:rFonts w:asciiTheme="minorEastAsia" w:eastAsiaTheme="minorEastAsia"/>
        </w:rPr>
        <w:t>的觀點已被弗萊徹和達文南特所接受，笛福更是予以堅持；就算我們把斯威夫特同笛福和艾迪生對立起來，也同樣可以這樣說。新哈靈頓派同意，貿易和金銀來到這個世界，不可逆轉地改變了土地的社會性質。正如我們所知，他們對這種變化引起了多么嚴重的腐敗，以及能在多大程度上遏制腐敗，僅僅有著含糊不清的感覺。然而，腐敗采取了信用的形式，而且伴隨著股票經紀人、派系和常備軍這三個惡魔；當斯威夫特和后來的博林布魯克斷定</w:t>
      </w:r>
      <w:r w:rsidRPr="005F2005">
        <w:rPr>
          <w:rFonts w:asciiTheme="minorEastAsia" w:eastAsiaTheme="minorEastAsia"/>
        </w:rPr>
        <w:t>“</w:t>
      </w:r>
      <w:r w:rsidRPr="005F2005">
        <w:rPr>
          <w:rFonts w:asciiTheme="minorEastAsia" w:eastAsiaTheme="minorEastAsia"/>
        </w:rPr>
        <w:t>土地</w:t>
      </w:r>
      <w:r w:rsidRPr="005F2005">
        <w:rPr>
          <w:rFonts w:asciiTheme="minorEastAsia" w:eastAsiaTheme="minorEastAsia"/>
        </w:rPr>
        <w:t>”</w:t>
      </w:r>
      <w:r w:rsidRPr="005F2005">
        <w:rPr>
          <w:rFonts w:asciiTheme="minorEastAsia" w:eastAsiaTheme="minorEastAsia"/>
        </w:rPr>
        <w:t>利益和</w:t>
      </w:r>
      <w:r w:rsidRPr="005F2005">
        <w:rPr>
          <w:rFonts w:asciiTheme="minorEastAsia" w:eastAsiaTheme="minorEastAsia"/>
        </w:rPr>
        <w:t>“</w:t>
      </w:r>
      <w:r w:rsidRPr="005F2005">
        <w:rPr>
          <w:rFonts w:asciiTheme="minorEastAsia" w:eastAsiaTheme="minorEastAsia"/>
        </w:rPr>
        <w:t>金錢</w:t>
      </w:r>
      <w:r w:rsidRPr="005F2005">
        <w:rPr>
          <w:rFonts w:asciiTheme="minorEastAsia" w:eastAsiaTheme="minorEastAsia"/>
        </w:rPr>
        <w:t>”</w:t>
      </w:r>
      <w:r w:rsidRPr="005F2005">
        <w:rPr>
          <w:rFonts w:asciiTheme="minorEastAsia" w:eastAsiaTheme="minorEastAsia"/>
        </w:rPr>
        <w:t>利益嚴重對立時，他們在始終如一地譴責輝格黨戰爭和輝格黨財政的同時，也譴責它們導致了對貿易的忽視和破壞，他們幾乎始終如一地把</w:t>
      </w:r>
      <w:r w:rsidRPr="005F2005">
        <w:rPr>
          <w:rFonts w:asciiTheme="minorEastAsia" w:eastAsiaTheme="minorEastAsia"/>
        </w:rPr>
        <w:t>“</w:t>
      </w:r>
      <w:r w:rsidRPr="005F2005">
        <w:rPr>
          <w:rFonts w:asciiTheme="minorEastAsia" w:eastAsiaTheme="minorEastAsia"/>
        </w:rPr>
        <w:t>金錢</w:t>
      </w:r>
      <w:r w:rsidRPr="005F2005">
        <w:rPr>
          <w:rFonts w:asciiTheme="minorEastAsia" w:eastAsiaTheme="minorEastAsia"/>
        </w:rPr>
        <w:t>”</w:t>
      </w:r>
      <w:r w:rsidRPr="005F2005">
        <w:rPr>
          <w:rFonts w:asciiTheme="minorEastAsia" w:eastAsiaTheme="minorEastAsia"/>
        </w:rPr>
        <w:t>利益界定為包括金融家但不包括商人。</w:t>
      </w:r>
      <w:hyperlink w:anchor="_919">
        <w:bookmarkStart w:id="981" w:name="919"/>
        <w:r w:rsidRPr="005F2005">
          <w:rPr>
            <w:rStyle w:val="36Text"/>
            <w:rFonts w:asciiTheme="minorEastAsia" w:eastAsiaTheme="minorEastAsia"/>
          </w:rPr>
          <w:t>919</w:t>
        </w:r>
        <w:bookmarkEnd w:id="981"/>
      </w:hyperlink>
      <w:r w:rsidRPr="005F2005">
        <w:rPr>
          <w:rFonts w:asciiTheme="minorEastAsia" w:eastAsiaTheme="minorEastAsia"/>
        </w:rPr>
        <w:t>貿易，就像土地一樣，有著恒久不變的價值，直到必須肯定或否定貿易帶來金錢而金錢又帶來信用；</w:t>
      </w:r>
      <w:hyperlink w:anchor="_920">
        <w:bookmarkStart w:id="982" w:name="920"/>
        <w:r w:rsidRPr="005F2005">
          <w:rPr>
            <w:rStyle w:val="36Text"/>
            <w:rFonts w:asciiTheme="minorEastAsia" w:eastAsiaTheme="minorEastAsia"/>
          </w:rPr>
          <w:t>920</w:t>
        </w:r>
        <w:bookmarkEnd w:id="982"/>
      </w:hyperlink>
      <w:r w:rsidRPr="005F2005">
        <w:rPr>
          <w:rFonts w:asciiTheme="minorEastAsia" w:eastAsiaTheme="minorEastAsia"/>
        </w:rPr>
        <w:t>輝格黨顯然出于策略上的原因，嘲笑托利黨是貿易的敵人，并把既有美德又仁慈的商人（就像《旁觀者》中的安德烈</w:t>
      </w:r>
      <w:r w:rsidRPr="005F2005">
        <w:rPr>
          <w:rFonts w:asciiTheme="minorEastAsia" w:eastAsiaTheme="minorEastAsia"/>
        </w:rPr>
        <w:t>·</w:t>
      </w:r>
      <w:r w:rsidRPr="005F2005">
        <w:rPr>
          <w:rFonts w:asciiTheme="minorEastAsia" w:eastAsiaTheme="minorEastAsia"/>
        </w:rPr>
        <w:t>弗瑞波特大人一樣）描寫成他們事業的表率，認為貿易以同樣仁慈的方式帶來了信用，所有這一切都是他們大力標舉的事情。但是，貿易雖然受到達文南特一類人物的理論批判，卻沒有在論戰中受到攻擊。王道盛世時期的辯論，并沒有把農業利益與企業家利益、莊園與市場對立起來，也不能說是因為強烈意識到它們之間正在出現分裂而發生。</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至于信用，從這個最關鍵的事情中，同樣可以看到一部分共同的曖昧態度。不論哪個黨派的作者，都不想為股票買賣和對公債市場價值的投機性操縱辯護；它被普遍視為罪惡。在安妮一朝，黨派鼓動家在這個問題上的唯一分歧是，斯威夫特就像他之前的達文南特一樣，抨擊職業放貸人（這是他的</w:t>
      </w:r>
      <w:r w:rsidRPr="005F2005">
        <w:rPr>
          <w:rFonts w:asciiTheme="minorEastAsia" w:eastAsiaTheme="minorEastAsia"/>
        </w:rPr>
        <w:t>“</w:t>
      </w:r>
      <w:r w:rsidRPr="005F2005">
        <w:rPr>
          <w:rFonts w:asciiTheme="minorEastAsia" w:eastAsiaTheme="minorEastAsia"/>
        </w:rPr>
        <w:t>金錢利益</w:t>
      </w:r>
      <w:r w:rsidRPr="005F2005">
        <w:rPr>
          <w:rFonts w:asciiTheme="minorEastAsia" w:eastAsiaTheme="minorEastAsia"/>
        </w:rPr>
        <w:t>”</w:t>
      </w:r>
      <w:r w:rsidRPr="005F2005">
        <w:rPr>
          <w:rFonts w:asciiTheme="minorEastAsia" w:eastAsiaTheme="minorEastAsia"/>
        </w:rPr>
        <w:t>一詞的真正含義），說他們不斷想通過戰爭擴大公債規模，增加公債對他們的價值，</w:t>
      </w:r>
      <w:hyperlink w:anchor="_921">
        <w:bookmarkStart w:id="983" w:name="921"/>
        <w:r w:rsidRPr="005F2005">
          <w:rPr>
            <w:rStyle w:val="36Text"/>
            <w:rFonts w:asciiTheme="minorEastAsia" w:eastAsiaTheme="minorEastAsia"/>
          </w:rPr>
          <w:t>921</w:t>
        </w:r>
        <w:bookmarkEnd w:id="983"/>
      </w:hyperlink>
      <w:r w:rsidRPr="005F2005">
        <w:rPr>
          <w:rFonts w:asciiTheme="minorEastAsia" w:eastAsiaTheme="minorEastAsia"/>
        </w:rPr>
        <w:t>而笛福則反唇相譏，指責高教會派和暗中擁戴詹姆士的人密謀通過造謠惑眾和暴民鬧事降低公債價值，他們這樣做有自己的目的，其中既有迷信的成分，也有投機的成分。</w:t>
      </w:r>
      <w:hyperlink w:anchor="_922">
        <w:bookmarkStart w:id="984" w:name="922"/>
        <w:r w:rsidRPr="005F2005">
          <w:rPr>
            <w:rStyle w:val="36Text"/>
            <w:rFonts w:asciiTheme="minorEastAsia" w:eastAsiaTheme="minorEastAsia"/>
          </w:rPr>
          <w:t>922</w:t>
        </w:r>
        <w:bookmarkEnd w:id="984"/>
      </w:hyperlink>
      <w:r w:rsidRPr="005F2005">
        <w:rPr>
          <w:rFonts w:asciiTheme="minorEastAsia" w:eastAsiaTheme="minorEastAsia"/>
        </w:rPr>
        <w:t>簡言之，托利黨抨擊牛市，輝格黨抨擊熊市。關鍵分歧不在于是否進行股票交易，而在于信用票據是不是一種必要的惡；這里也很難看到直接的對立。笛福頗費周章地論證說，就像沒有貿易則土地不能致富一樣，沒有貨幣，貿易也不能致富；沒有信用，金錢也不能致富；沒有紙幣，黃金也不能致富；</w:t>
      </w:r>
      <w:hyperlink w:anchor="_923">
        <w:bookmarkStart w:id="985" w:name="923"/>
        <w:r w:rsidRPr="005F2005">
          <w:rPr>
            <w:rStyle w:val="36Text"/>
            <w:rFonts w:asciiTheme="minorEastAsia" w:eastAsiaTheme="minorEastAsia"/>
          </w:rPr>
          <w:t>923</w:t>
        </w:r>
        <w:bookmarkEnd w:id="985"/>
      </w:hyperlink>
      <w:r w:rsidRPr="005F2005">
        <w:rPr>
          <w:rFonts w:asciiTheme="minorEastAsia" w:eastAsiaTheme="minorEastAsia"/>
        </w:rPr>
        <w:t>他不懷疑這些彼此一致的事例，但是當他的對手們以不斷痛斥股票交易做出回擊時，他也不能否認股票交易就是腐敗。</w:t>
      </w:r>
      <w:hyperlink w:anchor="_924">
        <w:bookmarkStart w:id="986" w:name="924"/>
        <w:r w:rsidRPr="005F2005">
          <w:rPr>
            <w:rStyle w:val="36Text"/>
            <w:rFonts w:asciiTheme="minorEastAsia" w:eastAsiaTheme="minorEastAsia"/>
          </w:rPr>
          <w:t>924</w:t>
        </w:r>
        <w:bookmarkEnd w:id="986"/>
      </w:hyperlink>
      <w:r w:rsidRPr="005F2005">
        <w:rPr>
          <w:rFonts w:asciiTheme="minorEastAsia" w:eastAsiaTheme="minorEastAsia"/>
        </w:rPr>
        <w:t>他們站在自己的立場上，宣布公債的募集來自于土地收入，</w:t>
      </w:r>
      <w:hyperlink w:anchor="_925">
        <w:bookmarkStart w:id="987" w:name="925"/>
        <w:r w:rsidRPr="005F2005">
          <w:rPr>
            <w:rStyle w:val="36Text"/>
            <w:rFonts w:asciiTheme="minorEastAsia" w:eastAsiaTheme="minorEastAsia"/>
          </w:rPr>
          <w:t>925</w:t>
        </w:r>
        <w:bookmarkEnd w:id="987"/>
      </w:hyperlink>
      <w:r w:rsidRPr="005F2005">
        <w:rPr>
          <w:rFonts w:asciiTheme="minorEastAsia" w:eastAsiaTheme="minorEastAsia"/>
        </w:rPr>
        <w:t>或公債對貿易有破壞作用，同時他們顯然也同意，土地、貿易和信用是相互依存的；一般而言，可以說鄉村派和托利黨直接抨擊的對象通常是國債而不是英格蘭銀行。約翰</w:t>
      </w:r>
      <w:r w:rsidRPr="005F2005">
        <w:rPr>
          <w:rFonts w:asciiTheme="minorEastAsia" w:eastAsiaTheme="minorEastAsia"/>
        </w:rPr>
        <w:t>·</w:t>
      </w:r>
      <w:r w:rsidRPr="005F2005">
        <w:rPr>
          <w:rFonts w:asciiTheme="minorEastAsia" w:eastAsiaTheme="minorEastAsia"/>
        </w:rPr>
        <w:t>托蘭在1699</w:t>
      </w:r>
      <w:r w:rsidRPr="005F2005">
        <w:rPr>
          <w:rFonts w:asciiTheme="minorEastAsia" w:eastAsiaTheme="minorEastAsia"/>
        </w:rPr>
        <w:t>—</w:t>
      </w:r>
      <w:r w:rsidRPr="005F2005">
        <w:rPr>
          <w:rFonts w:asciiTheme="minorEastAsia" w:eastAsiaTheme="minorEastAsia"/>
        </w:rPr>
        <w:t>1700年重新編輯再版了哈靈頓的著作（考慮到哈靈頓派與新哈靈頓派的歷史觀之間的差別，這本身就是一種曖昧的行動），他在后來的歲月中宣布，他這樣做是在為鄉村派領袖羅伯特</w:t>
      </w:r>
      <w:r w:rsidRPr="005F2005">
        <w:rPr>
          <w:rFonts w:asciiTheme="minorEastAsia" w:eastAsiaTheme="minorEastAsia"/>
        </w:rPr>
        <w:t>·</w:t>
      </w:r>
      <w:r w:rsidRPr="005F2005">
        <w:rPr>
          <w:rFonts w:asciiTheme="minorEastAsia" w:eastAsiaTheme="minorEastAsia"/>
        </w:rPr>
        <w:t>哈萊效力；</w:t>
      </w:r>
      <w:hyperlink w:anchor="_926">
        <w:bookmarkStart w:id="988" w:name="926"/>
        <w:r w:rsidRPr="005F2005">
          <w:rPr>
            <w:rStyle w:val="36Text"/>
            <w:rFonts w:asciiTheme="minorEastAsia" w:eastAsiaTheme="minorEastAsia"/>
          </w:rPr>
          <w:t>926</w:t>
        </w:r>
        <w:bookmarkEnd w:id="988"/>
      </w:hyperlink>
      <w:r w:rsidRPr="005F2005">
        <w:rPr>
          <w:rFonts w:asciiTheme="minorEastAsia" w:eastAsiaTheme="minorEastAsia"/>
        </w:rPr>
        <w:t>可是這個版本卻是題獻給倫敦城的市長大人、行政司法長官、副市長和下議院的，并且明確宣布英格蘭銀行完美地體現著哈靈頓的政府理論。</w:t>
      </w:r>
      <w:hyperlink w:anchor="_927">
        <w:bookmarkStart w:id="989" w:name="927"/>
        <w:r w:rsidRPr="005F2005">
          <w:rPr>
            <w:rStyle w:val="36Text"/>
            <w:rFonts w:asciiTheme="minorEastAsia" w:eastAsiaTheme="minorEastAsia"/>
          </w:rPr>
          <w:t>927</w:t>
        </w:r>
        <w:bookmarkEnd w:id="989"/>
      </w:hyperlink>
      <w:r w:rsidRPr="005F2005">
        <w:rPr>
          <w:rFonts w:asciiTheme="minorEastAsia" w:eastAsiaTheme="minorEastAsia"/>
        </w:rPr>
        <w:t>無疑可以做出膚淺的解釋，說托蘭要把他的政治賭注同時押在兩邊。</w:t>
      </w:r>
      <w:hyperlink w:anchor="_928">
        <w:bookmarkStart w:id="990" w:name="928"/>
        <w:r w:rsidRPr="005F2005">
          <w:rPr>
            <w:rStyle w:val="36Text"/>
            <w:rFonts w:asciiTheme="minorEastAsia" w:eastAsiaTheme="minorEastAsia"/>
          </w:rPr>
          <w:t>928</w:t>
        </w:r>
        <w:bookmarkEnd w:id="990"/>
      </w:hyperlink>
      <w:r w:rsidRPr="005F2005">
        <w:rPr>
          <w:rFonts w:asciiTheme="minorEastAsia" w:eastAsiaTheme="minorEastAsia"/>
        </w:rPr>
        <w:t>但是就他這種做法而言，實際情況卻是，甚至在1700年，英格蘭銀行與鄉村派之間也并不存在簡單的對立關系。從每一個角度的分析都表明，甚至在派系沖突最激烈的歲月，土地和貿易之間，甚至土地和信用之間，也不存在簡單的對立，我們不宜從粗略劃分利益集團的政治角度考慮問題，而要著眼于那些政客、政論家及其追隨者，他們是在一個有著共同的認識與符號的世界中活動，他們要利用一個共同的價值體系來解釋這個世界，以便為他們取得競爭優勢。另外，顯而易見的是，他們對新的政治和經濟生活的共同經驗的認識，使他們強烈意識到物質和道德世界正在發生的變化，他們評價這些變化的手段導致了深刻的道德困惑。</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對王道盛世時期的新馬基雅維里主義可以描述如下。英格蘭人最初是利用亞里士多德和公民人文主義的范疇，把自己想象成公民個體，這至少要求一種相當于亞里士多德的</w:t>
      </w:r>
      <w:r w:rsidRPr="005F2005">
        <w:rPr>
          <w:rFonts w:asciiTheme="minorEastAsia" w:eastAsiaTheme="minorEastAsia"/>
        </w:rPr>
        <w:t>“</w:t>
      </w:r>
      <w:r w:rsidRPr="005F2005">
        <w:rPr>
          <w:rFonts w:asciiTheme="minorEastAsia" w:eastAsiaTheme="minorEastAsia"/>
        </w:rPr>
        <w:t>家政</w:t>
      </w:r>
      <w:r w:rsidRPr="005F2005">
        <w:rPr>
          <w:rFonts w:asciiTheme="minorEastAsia" w:eastAsiaTheme="minorEastAsia"/>
        </w:rPr>
        <w:t>”</w:t>
      </w:r>
      <w:r w:rsidRPr="005F2005">
        <w:rPr>
          <w:rFonts w:asciiTheme="minorEastAsia" w:eastAsiaTheme="minorEastAsia"/>
        </w:rPr>
        <w:t>（oikos）的物質基礎，以保持他的獨立、閑暇和美德。這種基礎的性質，先由馬基雅維里從武裝的角度，后由哈靈頓從財產的角度，為他做了描述；17世紀社會結構的現實已經將有地自由民的形象確立為一種范式，它的基礎是不動產或地產，這種財產是可繼承的，而不是可交易的，并且受到普通法古老條款的保護，由此產生了在相關的民兵制度和議會選區中的成員資格，公民美德因此得到保障。大約在1675年前后出現的議會庇護權、職業軍隊以及為自身利益維護這兩種制度的食利者，給整座大廈，包括據說包含在古代憲法中的地產和權力之間的平衡，帶來了腐敗的威脅；這種腐敗與新的社會類型一起擴散，而這些新的社會類型的經濟資產（假如不能算是財產的話）</w:t>
      </w:r>
      <w:r w:rsidRPr="005F2005">
        <w:rPr>
          <w:rFonts w:asciiTheme="minorEastAsia" w:eastAsiaTheme="minorEastAsia"/>
        </w:rPr>
        <w:t>——</w:t>
      </w:r>
      <w:r w:rsidRPr="005F2005">
        <w:rPr>
          <w:rFonts w:asciiTheme="minorEastAsia" w:eastAsiaTheme="minorEastAsia"/>
        </w:rPr>
        <w:t>年金、官職、信用和公債</w:t>
      </w:r>
      <w:r w:rsidRPr="005F2005">
        <w:rPr>
          <w:rFonts w:asciiTheme="minorEastAsia" w:eastAsiaTheme="minorEastAsia"/>
        </w:rPr>
        <w:t>——</w:t>
      </w:r>
      <w:r w:rsidRPr="005F2005">
        <w:rPr>
          <w:rFonts w:asciiTheme="minorEastAsia" w:eastAsiaTheme="minorEastAsia"/>
        </w:rPr>
        <w:t>必然使他們依附于行政權力，因而是缺少美德的。然而，在九年戰爭及隨后的日子里，所有這一切都被看作是無可避免地建立在以下事實上：英格蘭現在是一個造成戰爭的強權，需要長期服役的士兵和長期債務；從事對外戰爭以這樣或那樣的方式與從事大規模的對外貿易聯系在一起。</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但是，貿易問題</w:t>
      </w:r>
      <w:r w:rsidRPr="005F2005">
        <w:rPr>
          <w:rFonts w:asciiTheme="minorEastAsia" w:eastAsiaTheme="minorEastAsia"/>
        </w:rPr>
        <w:t>——</w:t>
      </w:r>
      <w:r w:rsidRPr="005F2005">
        <w:rPr>
          <w:rFonts w:asciiTheme="minorEastAsia" w:eastAsiaTheme="minorEastAsia"/>
        </w:rPr>
        <w:t>哈靈頓認為它在美德的政治中是完全次要的</w:t>
      </w:r>
      <w:r w:rsidRPr="005F2005">
        <w:rPr>
          <w:rFonts w:asciiTheme="minorEastAsia" w:eastAsiaTheme="minorEastAsia"/>
        </w:rPr>
        <w:t>——</w:t>
      </w:r>
      <w:r w:rsidRPr="005F2005">
        <w:rPr>
          <w:rFonts w:asciiTheme="minorEastAsia" w:eastAsiaTheme="minorEastAsia"/>
        </w:rPr>
        <w:t>在王道盛世時期關鍵性的思想發展中，是最后才被認識到的新型腐敗的原因。這種困境的一種表現是，人們看到不動產世界的認識基礎受到了威脅。不妨回想一下，洛克把貨幣定義為自然經濟過渡到政治經濟的關鍵因素，認為</w:t>
      </w:r>
      <w:r w:rsidRPr="005F2005">
        <w:rPr>
          <w:rFonts w:asciiTheme="minorEastAsia" w:eastAsiaTheme="minorEastAsia"/>
        </w:rPr>
        <w:t>“</w:t>
      </w:r>
      <w:r w:rsidRPr="005F2005">
        <w:rPr>
          <w:rFonts w:asciiTheme="minorEastAsia" w:eastAsiaTheme="minorEastAsia"/>
        </w:rPr>
        <w:t>嗜好和同意</w:t>
      </w:r>
      <w:r w:rsidRPr="005F2005">
        <w:rPr>
          <w:rFonts w:asciiTheme="minorEastAsia" w:eastAsiaTheme="minorEastAsia"/>
        </w:rPr>
        <w:t>”</w:t>
      </w:r>
      <w:r w:rsidRPr="005F2005">
        <w:rPr>
          <w:rFonts w:asciiTheme="minorEastAsia" w:eastAsiaTheme="minorEastAsia"/>
        </w:rPr>
        <w:t>是最初為了交換目的而賦予金銀以價值的原因。因此，一旦同意（在新哈靈頓主義的歷史觀中，政治籬笆兩邊的人都同意）現在是用土地支付的地租來評價土地，而過去一向是用佃農的勞役來評價土地，那就必然也會認為，決定著一個人成為公民的不動產本身，是由融合在一起的虛幻物，即幻覺和慣例來決定的；因此他注定要住在一個其認識論基礎比柏拉圖的洞穴更不穩定的世界里。但是，就像洛克將脆弱的同意維系于可繼承的土地的穩定現實一樣，他為了對抗貴金屬的虛幻性而指出了它們的耐久性：它們能被埋進地里而不朽爛。在大多數鄉紳讀者看來也許仍然正確的是，人格的最佳基礎依然是土地；它通過繼承權代代相傳，包括掛在墻上隨時可以取用的武器。具有實在價值的貨物可以通過交換不斷倒手，因此有反對意見認為，不能把動產作為公民人格的基礎；怎么來的，還會怎么去。但是，不動產和動產的區別，尚不在于動產的不真實。貨幣，作為價值的符號，也不是完全真實的；但是它能比它所象征的東西更耐久，這使它仍然可以作為人類生存一個有價值的媒介。洛克（他在1696年參與過英格蘭的重新鑄幣，</w:t>
      </w:r>
      <w:hyperlink w:anchor="_929">
        <w:bookmarkStart w:id="991" w:name="929"/>
        <w:r w:rsidRPr="005F2005">
          <w:rPr>
            <w:rStyle w:val="36Text"/>
            <w:rFonts w:asciiTheme="minorEastAsia" w:eastAsiaTheme="minorEastAsia"/>
          </w:rPr>
          <w:t>929</w:t>
        </w:r>
        <w:bookmarkEnd w:id="991"/>
      </w:hyperlink>
      <w:r w:rsidRPr="005F2005">
        <w:rPr>
          <w:rFonts w:asciiTheme="minorEastAsia" w:eastAsiaTheme="minorEastAsia"/>
        </w:rPr>
        <w:t>并且是英格蘭銀行的第一批股東之一）在1691年就主張，有貨幣財產的人為得到預期的利潤而把它借給國家，這并沒有違反財產權是建立人類文明的條件這一原則。</w:t>
      </w:r>
      <w:hyperlink w:anchor="_930">
        <w:bookmarkStart w:id="992" w:name="930"/>
        <w:r w:rsidRPr="005F2005">
          <w:rPr>
            <w:rStyle w:val="36Text"/>
            <w:rFonts w:asciiTheme="minorEastAsia" w:eastAsiaTheme="minorEastAsia"/>
          </w:rPr>
          <w:t>930</w:t>
        </w:r>
        <w:bookmarkEnd w:id="992"/>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不清楚洛克是不是要抨擊新哈靈頓派的社會批評家，也幾乎沒有跡象顯示他們覺得有必要抨擊他。但是，在光榮革命后的十年中，動產對不動產的顛覆，已經進入了一個人們認為現實受到虛假幻覺威脅的階段。在我們已經研究過的達文南特的一段話中，他承認如今最終決定著國家繁榮的是信用，它只存在于</w:t>
      </w:r>
      <w:r w:rsidRPr="005F2005">
        <w:rPr>
          <w:rFonts w:asciiTheme="minorEastAsia" w:eastAsiaTheme="minorEastAsia"/>
        </w:rPr>
        <w:t>“</w:t>
      </w:r>
      <w:r w:rsidRPr="005F2005">
        <w:rPr>
          <w:rFonts w:asciiTheme="minorEastAsia" w:eastAsiaTheme="minorEastAsia"/>
        </w:rPr>
        <w:t>人們心中</w:t>
      </w:r>
      <w:r w:rsidRPr="005F2005">
        <w:rPr>
          <w:rFonts w:asciiTheme="minorEastAsia" w:eastAsiaTheme="minorEastAsia"/>
        </w:rPr>
        <w:t>”</w:t>
      </w:r>
      <w:r w:rsidRPr="005F2005">
        <w:rPr>
          <w:rFonts w:asciiTheme="minorEastAsia" w:eastAsiaTheme="minorEastAsia"/>
        </w:rPr>
        <w:t>，再沒有</w:t>
      </w:r>
      <w:r w:rsidRPr="005F2005">
        <w:rPr>
          <w:rFonts w:asciiTheme="minorEastAsia" w:eastAsiaTheme="minorEastAsia"/>
        </w:rPr>
        <w:t>“</w:t>
      </w:r>
      <w:r w:rsidRPr="005F2005">
        <w:rPr>
          <w:rFonts w:asciiTheme="minorEastAsia" w:eastAsiaTheme="minorEastAsia"/>
        </w:rPr>
        <w:t>比這更虛幻、更微妙的東西了</w:t>
      </w:r>
      <w:r w:rsidRPr="005F2005">
        <w:rPr>
          <w:rFonts w:asciiTheme="minorEastAsia" w:eastAsiaTheme="minorEastAsia"/>
        </w:rPr>
        <w:t>”</w:t>
      </w:r>
      <w:r w:rsidRPr="005F2005">
        <w:rPr>
          <w:rFonts w:asciiTheme="minorEastAsia" w:eastAsiaTheme="minorEastAsia"/>
        </w:rPr>
        <w:t>，它</w:t>
      </w:r>
      <w:r w:rsidRPr="005F2005">
        <w:rPr>
          <w:rFonts w:asciiTheme="minorEastAsia" w:eastAsiaTheme="minorEastAsia"/>
        </w:rPr>
        <w:t>“</w:t>
      </w:r>
      <w:r w:rsidRPr="005F2005">
        <w:rPr>
          <w:rFonts w:asciiTheme="minorEastAsia" w:eastAsiaTheme="minorEastAsia"/>
        </w:rPr>
        <w:t>依靠意見，取決于我們的感情</w:t>
      </w:r>
      <w:r w:rsidRPr="005F2005">
        <w:rPr>
          <w:rFonts w:asciiTheme="minorEastAsia" w:eastAsiaTheme="minorEastAsia"/>
        </w:rPr>
        <w:t>”</w:t>
      </w:r>
      <w:r w:rsidRPr="005F2005">
        <w:rPr>
          <w:rFonts w:asciiTheme="minorEastAsia" w:eastAsiaTheme="minorEastAsia"/>
        </w:rPr>
        <w:t>，它</w:t>
      </w:r>
      <w:r w:rsidRPr="005F2005">
        <w:rPr>
          <w:rFonts w:asciiTheme="minorEastAsia" w:eastAsiaTheme="minorEastAsia"/>
        </w:rPr>
        <w:t>“</w:t>
      </w:r>
      <w:r w:rsidRPr="005F2005">
        <w:rPr>
          <w:rFonts w:asciiTheme="minorEastAsia" w:eastAsiaTheme="minorEastAsia"/>
        </w:rPr>
        <w:t>不期而至，又毫無緣由地離開</w:t>
      </w:r>
      <w:r w:rsidRPr="005F2005">
        <w:rPr>
          <w:rFonts w:asciiTheme="minorEastAsia" w:eastAsiaTheme="minorEastAsia"/>
        </w:rPr>
        <w:t>”</w:t>
      </w:r>
      <w:r w:rsidRPr="005F2005">
        <w:rPr>
          <w:rFonts w:asciiTheme="minorEastAsia" w:eastAsiaTheme="minorEastAsia"/>
        </w:rPr>
        <w:t>。</w:t>
      </w:r>
      <w:hyperlink w:anchor="_931">
        <w:bookmarkStart w:id="993" w:name="931"/>
        <w:r w:rsidRPr="005F2005">
          <w:rPr>
            <w:rStyle w:val="36Text"/>
            <w:rFonts w:asciiTheme="minorEastAsia" w:eastAsiaTheme="minorEastAsia"/>
          </w:rPr>
          <w:t>931</w:t>
        </w:r>
        <w:bookmarkEnd w:id="993"/>
      </w:hyperlink>
      <w:r w:rsidRPr="005F2005">
        <w:rPr>
          <w:rFonts w:asciiTheme="minorEastAsia" w:eastAsiaTheme="minorEastAsia"/>
        </w:rPr>
        <w:t>他是在暗示一條公認的真理：在依靠公共財政的經濟中，一切事情</w:t>
      </w:r>
      <w:r w:rsidRPr="005F2005">
        <w:rPr>
          <w:rFonts w:asciiTheme="minorEastAsia" w:eastAsiaTheme="minorEastAsia"/>
        </w:rPr>
        <w:t>——</w:t>
      </w:r>
      <w:r w:rsidRPr="005F2005">
        <w:rPr>
          <w:rFonts w:asciiTheme="minorEastAsia" w:eastAsiaTheme="minorEastAsia"/>
        </w:rPr>
        <w:t>包括土地本身的價值</w:t>
      </w:r>
      <w:r w:rsidRPr="005F2005">
        <w:rPr>
          <w:rFonts w:asciiTheme="minorEastAsia" w:eastAsiaTheme="minorEastAsia"/>
        </w:rPr>
        <w:t>——</w:t>
      </w:r>
      <w:r w:rsidRPr="005F2005">
        <w:rPr>
          <w:rFonts w:asciiTheme="minorEastAsia" w:eastAsiaTheme="minorEastAsia"/>
        </w:rPr>
        <w:t>都取決于能夠獲得的資本的利率。他這是在說，這又取決于人們的相互信任，從長遠看它取決于他們對道德和物質現實的認識，從短期看卻受著意見和感情的左右，這使它特別易于受到腐敗的紙券（它就是由信用衍生出來的）投機商的操縱。導致紙券產生的力量和它所發揮的功能雖然與黃金相同，但它的物理性質并不耐久，因此極易受到主觀因素的影響。這里的危險是：一切人，塵世間的一切事物，現在都會變成紙上的東西，這甚至比全都變成黃金打造的東西更糟。</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對于新經濟學的觀察家來說，信用把有關人類事務的意見、欲望和幻覺都符號化了，并且賦予它實現的能力；至于對土地的認識（直到它也被投機行為完全侵蝕之前），仍然是把不動產與人類的關系視為真實而自然的表現。令人詫異的是，把信用人格化，使之成為一個反復無常的女性形象，這是輝格黨而不是托利黨作家，具體地說是笛福和艾迪生的發明，當時他們正受到斯威夫特的抨擊，后者在《評論家》上對土地之外的所有財產形式發動攻擊，認為它們</w:t>
      </w:r>
      <w:r w:rsidRPr="005F2005">
        <w:rPr>
          <w:rFonts w:asciiTheme="minorEastAsia" w:eastAsiaTheme="minorEastAsia"/>
        </w:rPr>
        <w:t>“</w:t>
      </w:r>
      <w:r w:rsidRPr="005F2005">
        <w:rPr>
          <w:rFonts w:asciiTheme="minorEastAsia" w:eastAsiaTheme="minorEastAsia"/>
        </w:rPr>
        <w:t>僅僅是過眼煙云或想象之物</w:t>
      </w:r>
      <w:r w:rsidRPr="005F2005">
        <w:rPr>
          <w:rFonts w:asciiTheme="minorEastAsia" w:eastAsiaTheme="minorEastAsia"/>
        </w:rPr>
        <w:t>”</w:t>
      </w:r>
      <w:r w:rsidRPr="005F2005">
        <w:rPr>
          <w:rFonts w:asciiTheme="minorEastAsia" w:eastAsiaTheme="minorEastAsia"/>
        </w:rPr>
        <w:t>。</w:t>
      </w:r>
      <w:hyperlink w:anchor="_932">
        <w:bookmarkStart w:id="994" w:name="932"/>
        <w:r w:rsidRPr="005F2005">
          <w:rPr>
            <w:rStyle w:val="36Text"/>
            <w:rFonts w:asciiTheme="minorEastAsia" w:eastAsiaTheme="minorEastAsia"/>
          </w:rPr>
          <w:t>932</w:t>
        </w:r>
        <w:bookmarkEnd w:id="994"/>
      </w:hyperlink>
      <w:r w:rsidRPr="005F2005">
        <w:rPr>
          <w:rFonts w:asciiTheme="minorEastAsia" w:eastAsiaTheme="minorEastAsia"/>
        </w:rPr>
        <w:t>人格化的信用見于笛福早在1706年寫的《評論》（Review）中，筆調有點兒輕佻：</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貨幣有個小妹，一個貿易上十分有用和盡職的仆人，在她大姐不在的情況下，只要有她的同意，能夠斷定是她的盟友，這位小妹便是個好幫手；她經常補貨幣的一時之缺，而且就像貨幣本身一樣，能夠完全滿足一切貿易的目的；只有一個附帶條件，她的大姐要不停地及時安撫她，與她待在一起，讓她保持好心情；只要有一丁點兒失望，她就會愁眉不展，心生倦意，一臉不高興，她會一走了之，好久不見人影。在我們的語言中，她的芳名是</w:t>
      </w:r>
      <w:r w:rsidRPr="005F2005">
        <w:rPr>
          <w:rFonts w:asciiTheme="minorEastAsia" w:eastAsiaTheme="minorEastAsia"/>
        </w:rPr>
        <w:t>“</w:t>
      </w:r>
      <w:r w:rsidRPr="005F2005">
        <w:rPr>
          <w:rFonts w:asciiTheme="minorEastAsia" w:eastAsiaTheme="minorEastAsia"/>
        </w:rPr>
        <w:t>信用</w:t>
      </w:r>
      <w:r w:rsidRPr="005F2005">
        <w:rPr>
          <w:rFonts w:asciiTheme="minorEastAsia" w:eastAsiaTheme="minorEastAsia"/>
        </w:rPr>
        <w:t>”</w:t>
      </w:r>
      <w:r w:rsidRPr="005F2005">
        <w:rPr>
          <w:rFonts w:asciiTheme="minorEastAsia" w:eastAsiaTheme="minorEastAsia"/>
        </w:rPr>
        <w:t>，在有些國家叫</w:t>
      </w:r>
      <w:r w:rsidRPr="005F2005">
        <w:rPr>
          <w:rFonts w:asciiTheme="minorEastAsia" w:eastAsiaTheme="minorEastAsia"/>
        </w:rPr>
        <w:t>“</w:t>
      </w:r>
      <w:r w:rsidRPr="005F2005">
        <w:rPr>
          <w:rFonts w:asciiTheme="minorEastAsia" w:eastAsiaTheme="minorEastAsia"/>
        </w:rPr>
        <w:t>信譽</w:t>
      </w:r>
      <w:r w:rsidRPr="005F2005">
        <w:rPr>
          <w:rFonts w:asciiTheme="minorEastAsia" w:eastAsiaTheme="minorEastAsia"/>
        </w:rPr>
        <w:t>”</w:t>
      </w:r>
      <w:r w:rsidRPr="005F2005">
        <w:rPr>
          <w:rFonts w:asciiTheme="minorEastAsia" w:eastAsiaTheme="minorEastAsia"/>
        </w:rPr>
        <w:t>，在另一些國家，我就說不上名堂來了。</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這是個害羞的小姑娘，不可思議地靦腆怕事，但卻是個極為必要、有用和勤奮的生靈；她有些很特殊的品質，舉止十分微妙，好人的世界在知曉她的芳名之前，都得不到她的眷顧。還有一些人整日毫無目的地向她求愛，卻絕不會讓她看上眼。</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一旦得罪了她，想讓她再成為我們的朋友，那就成了天底下最難的事；然而她會向最沒有機會得到她的人示愛，她會站在他們門前，任憑他們鄙視、虐待、嘲笑和拒絕，就像乞丐一樣纏著他們不放。不過，這些人還是得當心，一定要做到絕對不需要她，不然的話他們就離不開她了，她會狠狠報復他們，而且絕不會跟他們商量，除非對她苦苦哀求并受到失去若干年繁榮的嚴重處罰。</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想來真是咄咄怪事，這是個多么固執的女士；她的全部行為是多么任性！你若向她求愛，你就會失去她，或是必須用不合理的價錢才能買到她；你把她搞到手了，她又會老是對你生醋意，存猜疑；你若是在自己的合同里沒給她一個名分，她會拂袖而去，而且在你有生之年大概絕不會再回來。就算她能回心轉意，也得付出長期的哀求和大量的麻煩。</w:t>
      </w:r>
      <w:hyperlink w:anchor="_933">
        <w:bookmarkStart w:id="995" w:name="933"/>
        <w:r w:rsidRPr="005F2005">
          <w:rPr>
            <w:rStyle w:val="36Text"/>
            <w:rFonts w:asciiTheme="minorEastAsia" w:eastAsiaTheme="minorEastAsia"/>
          </w:rPr>
          <w:t>933</w:t>
        </w:r>
        <w:bookmarkEnd w:id="995"/>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研究文藝復興時期人文主義的人，會毫不遲疑地認出這段話的措辭。笛福在描述</w:t>
      </w:r>
      <w:r w:rsidRPr="005F2005">
        <w:rPr>
          <w:rFonts w:asciiTheme="minorEastAsia" w:eastAsiaTheme="minorEastAsia"/>
        </w:rPr>
        <w:t>“</w:t>
      </w:r>
      <w:r w:rsidRPr="005F2005">
        <w:rPr>
          <w:rFonts w:asciiTheme="minorEastAsia" w:eastAsiaTheme="minorEastAsia"/>
        </w:rPr>
        <w:t>信用</w:t>
      </w:r>
      <w:r w:rsidRPr="005F2005">
        <w:rPr>
          <w:rFonts w:asciiTheme="minorEastAsia" w:eastAsiaTheme="minorEastAsia"/>
        </w:rPr>
        <w:t>”</w:t>
      </w:r>
      <w:r w:rsidRPr="005F2005">
        <w:rPr>
          <w:rFonts w:asciiTheme="minorEastAsia" w:eastAsiaTheme="minorEastAsia"/>
        </w:rPr>
        <w:t>時，完全借助了馬基雅維里描述</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機緣</w:t>
      </w:r>
      <w:r w:rsidRPr="005F2005">
        <w:rPr>
          <w:rFonts w:asciiTheme="minorEastAsia" w:eastAsiaTheme="minorEastAsia"/>
        </w:rPr>
        <w:t>”</w:t>
      </w:r>
      <w:r w:rsidRPr="005F2005">
        <w:rPr>
          <w:rFonts w:asciiTheme="minorEastAsia" w:eastAsiaTheme="minorEastAsia"/>
        </w:rPr>
        <w:t>時的那種套話，而且我們也可以回想一下一百年前的喬萬尼</w:t>
      </w:r>
      <w:r w:rsidRPr="005F2005">
        <w:rPr>
          <w:rFonts w:asciiTheme="minorEastAsia" w:eastAsiaTheme="minorEastAsia"/>
        </w:rPr>
        <w:t>·</w:t>
      </w:r>
      <w:r w:rsidRPr="005F2005">
        <w:rPr>
          <w:rFonts w:asciiTheme="minorEastAsia" w:eastAsiaTheme="minorEastAsia"/>
        </w:rPr>
        <w:t>卡瓦爾坎蒂因佛羅倫薩在政治操縱上的勝利而相信的威力無邊的</w:t>
      </w:r>
      <w:r w:rsidRPr="005F2005">
        <w:rPr>
          <w:rFonts w:asciiTheme="minorEastAsia" w:eastAsiaTheme="minorEastAsia"/>
        </w:rPr>
        <w:t>“</w:t>
      </w:r>
      <w:r w:rsidRPr="005F2005">
        <w:rPr>
          <w:rFonts w:asciiTheme="minorEastAsia" w:eastAsiaTheme="minorEastAsia"/>
        </w:rPr>
        <w:t>幻想女神</w:t>
      </w:r>
      <w:r w:rsidRPr="005F2005">
        <w:rPr>
          <w:rFonts w:asciiTheme="minorEastAsia" w:eastAsiaTheme="minorEastAsia"/>
        </w:rPr>
        <w:t>”</w:t>
      </w:r>
      <w:r w:rsidRPr="005F2005">
        <w:rPr>
          <w:rFonts w:asciiTheme="minorEastAsia" w:eastAsiaTheme="minorEastAsia"/>
        </w:rPr>
        <w:t>（Fantasia）。</w:t>
      </w:r>
      <w:hyperlink w:anchor="_934">
        <w:bookmarkStart w:id="996" w:name="934"/>
        <w:r w:rsidRPr="005F2005">
          <w:rPr>
            <w:rStyle w:val="36Text"/>
            <w:rFonts w:asciiTheme="minorEastAsia" w:eastAsiaTheme="minorEastAsia"/>
          </w:rPr>
          <w:t>934</w:t>
        </w:r>
        <w:bookmarkEnd w:id="996"/>
      </w:hyperlink>
      <w:r w:rsidRPr="005F2005">
        <w:rPr>
          <w:rFonts w:asciiTheme="minorEastAsia" w:eastAsiaTheme="minorEastAsia"/>
        </w:rPr>
        <w:t>就像所有這些女神一樣，</w:t>
      </w:r>
      <w:r w:rsidRPr="005F2005">
        <w:rPr>
          <w:rFonts w:asciiTheme="minorEastAsia" w:eastAsiaTheme="minorEastAsia"/>
        </w:rPr>
        <w:t>“</w:t>
      </w:r>
      <w:r w:rsidRPr="005F2005">
        <w:rPr>
          <w:rFonts w:asciiTheme="minorEastAsia" w:eastAsiaTheme="minorEastAsia"/>
        </w:rPr>
        <w:t>信用</w:t>
      </w:r>
      <w:r w:rsidRPr="005F2005">
        <w:rPr>
          <w:rFonts w:asciiTheme="minorEastAsia" w:eastAsiaTheme="minorEastAsia"/>
        </w:rPr>
        <w:t>”</w:t>
      </w:r>
      <w:r w:rsidRPr="005F2005">
        <w:rPr>
          <w:rFonts w:asciiTheme="minorEastAsia" w:eastAsiaTheme="minorEastAsia"/>
        </w:rPr>
        <w:t>也象征著世俗事務的不穩定性，它是由于特殊的人類意志、嗜好和欲望的相互作用而產生的。因此，看到他寫于1706年的一段話，也就不足怪了，</w:t>
      </w:r>
      <w:r w:rsidRPr="005F2005">
        <w:rPr>
          <w:rFonts w:asciiTheme="minorEastAsia" w:eastAsiaTheme="minorEastAsia"/>
        </w:rPr>
        <w:t>“</w:t>
      </w:r>
      <w:r w:rsidRPr="005F2005">
        <w:rPr>
          <w:rFonts w:asciiTheme="minorEastAsia" w:eastAsiaTheme="minorEastAsia"/>
        </w:rPr>
        <w:t>信用</w:t>
      </w:r>
      <w:r w:rsidRPr="005F2005">
        <w:rPr>
          <w:rFonts w:asciiTheme="minorEastAsia" w:eastAsiaTheme="minorEastAsia"/>
        </w:rPr>
        <w:t>”</w:t>
      </w:r>
      <w:r w:rsidRPr="005F2005">
        <w:rPr>
          <w:rFonts w:asciiTheme="minorEastAsia" w:eastAsiaTheme="minorEastAsia"/>
        </w:rPr>
        <w:t>在這里被描述成既惡毒又難以理解：</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有一種力量，直到讓人陷入債務之前，是不會讓他們歇息的，在他們走出債務之前，也是不會讓他們歇息的；它此時不信任任何人，彼時又信任每一個人；它直到他們付不出一個子都信任他們，在他們能償付一切時卻讓他們陷入破產。天底下沒有哪個國家像我們這樣，在貿易上表現得如此瘋狂。</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債務人作弄債權人，債權人則讓債務人挨餓或殺害他們；在無所不在的商業過程中，同情心從人性中消失了；英格蘭人在別的事情上都慷慨大度，溫和慈愛，有不同尋常的同情心，可是對待他們的債務人，卻簡直就像大傻瓜、瘋子和暴君一般。</w:t>
      </w:r>
      <w:hyperlink w:anchor="_935">
        <w:bookmarkStart w:id="997" w:name="935"/>
        <w:r w:rsidRPr="005F2005">
          <w:rPr>
            <w:rStyle w:val="36Text"/>
            <w:rFonts w:asciiTheme="minorEastAsia" w:eastAsiaTheme="minorEastAsia"/>
          </w:rPr>
          <w:t>935</w:t>
        </w:r>
        <w:bookmarkEnd w:id="997"/>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各國會因為戰爭而致富嗎？為何英國因海盜而失去大量船只，其國力卻在增長？這難道不是個謎？為何貿易比戰爭更神秘？為何船只遭劫，東印度公司的股票卻在漲價？資金告罄，礦業投機卻讓年金上升？他們的礦山沒了礦脈，卻能從股票中找到？別為這些莫名其妙的事情傷腦筋了，此等怪事不是天天都在我們中間發生嗎？</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如果有人想為這些事找答案，他們可以從一聲尖叫中發現</w:t>
      </w:r>
      <w:r w:rsidRPr="005F2005">
        <w:rPr>
          <w:rFonts w:asciiTheme="minorEastAsia" w:eastAsiaTheme="minorEastAsia"/>
        </w:rPr>
        <w:t>——</w:t>
      </w:r>
      <w:r w:rsidRPr="005F2005">
        <w:rPr>
          <w:rFonts w:asciiTheme="minorEastAsia" w:eastAsiaTheme="minorEastAsia"/>
        </w:rPr>
        <w:t>幻想的力量是多么強大！</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貿易是個謎，絕難得到完全的揭示或理解；它有自己的時機和周期，在隱蔽的原因作用下，它會發生巨大的災變、歇斯底里的混亂和不可名狀的情緒</w:t>
      </w:r>
      <w:r w:rsidRPr="005F2005">
        <w:rPr>
          <w:rFonts w:asciiTheme="minorEastAsia" w:eastAsiaTheme="minorEastAsia"/>
        </w:rPr>
        <w:t>——</w:t>
      </w:r>
      <w:r w:rsidRPr="005F2005">
        <w:rPr>
          <w:rFonts w:asciiTheme="minorEastAsia" w:eastAsiaTheme="minorEastAsia"/>
        </w:rPr>
        <w:t>有時它在普遍的時尚這種邪惡精神的作用下，簡直像是一筆完全不合常理的橫財；今天它遵循著事物的常規，服從著因果關系；明天又遭到人類的嗜好和狂亂的奇思異想所發明出來的怪誕玩藝兒施暴，然后再來個一百八十度大轉彎，變化無跡可循，既有悖于自然，亦無法解釋</w:t>
      </w:r>
      <w:r w:rsidRPr="005F2005">
        <w:rPr>
          <w:rFonts w:asciiTheme="minorEastAsia" w:eastAsiaTheme="minorEastAsia"/>
        </w:rPr>
        <w:t>——</w:t>
      </w:r>
      <w:r w:rsidRPr="005F2005">
        <w:rPr>
          <w:rFonts w:asciiTheme="minorEastAsia" w:eastAsiaTheme="minorEastAsia"/>
        </w:rPr>
        <w:t>貿易中的神經錯亂無處不在，無人能對它做出合理的解釋。</w:t>
      </w:r>
      <w:hyperlink w:anchor="_936">
        <w:bookmarkStart w:id="998" w:name="936"/>
        <w:r w:rsidRPr="005F2005">
          <w:rPr>
            <w:rStyle w:val="36Text"/>
            <w:rFonts w:asciiTheme="minorEastAsia" w:eastAsiaTheme="minorEastAsia"/>
          </w:rPr>
          <w:t>936</w:t>
        </w:r>
        <w:bookmarkEnd w:id="998"/>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在輝格黨和貿易的鼓吹者笛福看來，這種肆無忌憚的幻想能力，似乎是讓早期資本主義進入人類事務的主動力，然而它并不純粹是圍繞著靜止的軸心做不規則旋轉的命運之輪。笛福很清楚，它是人類事務中一股巨大的新生力量的一部分，它創造著新的戰爭和繁榮方式，給歐洲帶來新的權力平衡；它是這個星球的新征服者。就此而言，信用更像</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而不是</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，它是創新性的征服力量，在馬基雅維里看來最具活力的時刻創造著以</w:t>
      </w:r>
      <w:r w:rsidRPr="005F2005">
        <w:rPr>
          <w:rFonts w:asciiTheme="minorEastAsia" w:eastAsiaTheme="minorEastAsia"/>
        </w:rPr>
        <w:t>“</w:t>
      </w:r>
      <w:r w:rsidRPr="005F2005">
        <w:rPr>
          <w:rFonts w:asciiTheme="minorEastAsia" w:eastAsiaTheme="minorEastAsia"/>
        </w:rPr>
        <w:t>命運女神</w:t>
      </w:r>
      <w:r w:rsidRPr="005F2005">
        <w:rPr>
          <w:rFonts w:asciiTheme="minorEastAsia" w:eastAsiaTheme="minorEastAsia"/>
        </w:rPr>
        <w:t>”</w:t>
      </w:r>
      <w:r w:rsidRPr="005F2005">
        <w:rPr>
          <w:rFonts w:asciiTheme="minorEastAsia" w:eastAsiaTheme="minorEastAsia"/>
        </w:rPr>
        <w:t>作為其象征的無序，然后這種無序又受到某些手段的支配，它們是如此不合理和不道德，只能被視為它們要克服的無政府狀態的一部分。可以說，自馬基雅維里本人的時代以來，我們還從未看到像達文南特和笛福這樣的語言，能夠那么容易讓人想到馬基雅維里的最根本的思想方式。</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假如馬基雅維里提供了一種在笛福看來適合于描述火山爆發一般不可思議的社會革新的語言，那么他同時也經由哈靈頓（并且以能夠得到當時人們承認的形式）提供了能夠對信用的腐敗作用予以譴責的語言和標準。笛福在1710年</w:t>
      </w:r>
      <w:r w:rsidRPr="005F2005">
        <w:rPr>
          <w:rFonts w:asciiTheme="minorEastAsia" w:eastAsiaTheme="minorEastAsia"/>
        </w:rPr>
        <w:t>——</w:t>
      </w:r>
      <w:r w:rsidRPr="005F2005">
        <w:rPr>
          <w:rFonts w:asciiTheme="minorEastAsia" w:eastAsiaTheme="minorEastAsia"/>
        </w:rPr>
        <w:t>他于次年就會遇到斯威夫特的《評論家》（Examiner）發射的火炮</w:t>
      </w:r>
      <w:r w:rsidRPr="005F2005">
        <w:rPr>
          <w:rFonts w:asciiTheme="minorEastAsia" w:eastAsiaTheme="minorEastAsia"/>
        </w:rPr>
        <w:t>——</w:t>
      </w:r>
      <w:r w:rsidRPr="005F2005">
        <w:rPr>
          <w:rFonts w:asciiTheme="minorEastAsia" w:eastAsiaTheme="minorEastAsia"/>
        </w:rPr>
        <w:t>必須找到某種方式，能把</w:t>
      </w:r>
      <w:r w:rsidRPr="005F2005">
        <w:rPr>
          <w:rFonts w:asciiTheme="minorEastAsia" w:eastAsiaTheme="minorEastAsia"/>
        </w:rPr>
        <w:t>“</w:t>
      </w:r>
      <w:r w:rsidRPr="005F2005">
        <w:rPr>
          <w:rFonts w:asciiTheme="minorEastAsia" w:eastAsiaTheme="minorEastAsia"/>
        </w:rPr>
        <w:t>信用</w:t>
      </w:r>
      <w:r w:rsidRPr="005F2005">
        <w:rPr>
          <w:rFonts w:asciiTheme="minorEastAsia" w:eastAsiaTheme="minorEastAsia"/>
        </w:rPr>
        <w:t>”</w:t>
      </w:r>
      <w:r w:rsidRPr="005F2005">
        <w:rPr>
          <w:rFonts w:asciiTheme="minorEastAsia" w:eastAsiaTheme="minorEastAsia"/>
        </w:rPr>
        <w:t>描述為起著穩定作用的、合乎美德與理性的力量；她在這里是誠實和審慎的女兒，雖然輕浮善變一如過去，卻能辨認達文南特所說的</w:t>
      </w:r>
      <w:r w:rsidRPr="005F2005">
        <w:rPr>
          <w:rFonts w:asciiTheme="minorEastAsia" w:eastAsiaTheme="minorEastAsia"/>
        </w:rPr>
        <w:t>“</w:t>
      </w:r>
      <w:r w:rsidRPr="005F2005">
        <w:rPr>
          <w:rFonts w:asciiTheme="minorEastAsia" w:eastAsiaTheme="minorEastAsia"/>
        </w:rPr>
        <w:t>真正優點的儲備</w:t>
      </w:r>
      <w:r w:rsidRPr="005F2005">
        <w:rPr>
          <w:rFonts w:asciiTheme="minorEastAsia" w:eastAsiaTheme="minorEastAsia"/>
        </w:rPr>
        <w:t>”</w:t>
      </w:r>
      <w:r w:rsidRPr="005F2005">
        <w:rPr>
          <w:rFonts w:asciiTheme="minorEastAsia" w:eastAsiaTheme="minorEastAsia"/>
        </w:rPr>
        <w:t>。在她的性格中有極其靦腆的一面；她一見到薩切維雷爾</w:t>
      </w:r>
      <w:hyperlink w:anchor="_937">
        <w:bookmarkStart w:id="999" w:name="937"/>
        <w:r w:rsidRPr="005F2005">
          <w:rPr>
            <w:rStyle w:val="36Text"/>
            <w:rFonts w:asciiTheme="minorEastAsia" w:eastAsiaTheme="minorEastAsia"/>
          </w:rPr>
          <w:t>937</w:t>
        </w:r>
        <w:bookmarkEnd w:id="999"/>
      </w:hyperlink>
      <w:r w:rsidRPr="005F2005">
        <w:rPr>
          <w:rFonts w:asciiTheme="minorEastAsia" w:eastAsiaTheme="minorEastAsia"/>
        </w:rPr>
        <w:t>的暴民就會陷入昏厥，輝格黨人的恐慌會把她置于死地。</w:t>
      </w:r>
      <w:hyperlink w:anchor="_938">
        <w:bookmarkStart w:id="1000" w:name="938"/>
        <w:r w:rsidRPr="005F2005">
          <w:rPr>
            <w:rStyle w:val="36Text"/>
            <w:rFonts w:asciiTheme="minorEastAsia" w:eastAsiaTheme="minorEastAsia"/>
          </w:rPr>
          <w:t>938</w:t>
        </w:r>
        <w:bookmarkEnd w:id="1000"/>
      </w:hyperlink>
      <w:r w:rsidRPr="005F2005">
        <w:rPr>
          <w:rFonts w:asciiTheme="minorEastAsia" w:eastAsiaTheme="minorEastAsia"/>
        </w:rPr>
        <w:t>只有公共和平得到恢復，公眾的神經不再緊繃，她才能死而復生，笛福要極力表明她是個公共人物，她只有在人們相互信任并信任王國時才能生存。這種信任</w:t>
      </w:r>
      <w:r w:rsidRPr="005F2005">
        <w:rPr>
          <w:rFonts w:asciiTheme="minorEastAsia" w:eastAsiaTheme="minorEastAsia"/>
        </w:rPr>
        <w:t>——</w:t>
      </w:r>
      <w:r w:rsidRPr="005F2005">
        <w:rPr>
          <w:rFonts w:asciiTheme="minorEastAsia" w:eastAsiaTheme="minorEastAsia"/>
        </w:rPr>
        <w:t>信用輕浮易變的反應之本質所在</w:t>
      </w:r>
      <w:r w:rsidRPr="005F2005">
        <w:rPr>
          <w:rFonts w:asciiTheme="minorEastAsia" w:eastAsiaTheme="minorEastAsia"/>
        </w:rPr>
        <w:t>——</w:t>
      </w:r>
      <w:r w:rsidRPr="005F2005">
        <w:rPr>
          <w:rFonts w:asciiTheme="minorEastAsia" w:eastAsiaTheme="minorEastAsia"/>
        </w:rPr>
        <w:t>只能由公眾來表達。</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w:t>
      </w:r>
      <w:r w:rsidRPr="005F2005">
        <w:rPr>
          <w:rFonts w:asciiTheme="minorEastAsia" w:eastAsiaTheme="minorEastAsia"/>
        </w:rPr>
        <w:t>信用</w:t>
      </w:r>
      <w:r w:rsidRPr="005F2005">
        <w:rPr>
          <w:rFonts w:asciiTheme="minorEastAsia" w:eastAsiaTheme="minorEastAsia"/>
        </w:rPr>
        <w:t>”</w:t>
      </w:r>
      <w:r w:rsidRPr="005F2005">
        <w:rPr>
          <w:rFonts w:asciiTheme="minorEastAsia" w:eastAsiaTheme="minorEastAsia"/>
        </w:rPr>
        <w:t>的病專屬于議會，恰如人稱</w:t>
      </w:r>
      <w:r w:rsidRPr="005F2005">
        <w:rPr>
          <w:rFonts w:asciiTheme="minorEastAsia" w:eastAsiaTheme="minorEastAsia"/>
        </w:rPr>
        <w:t>“</w:t>
      </w:r>
      <w:r w:rsidRPr="005F2005">
        <w:rPr>
          <w:rFonts w:asciiTheme="minorEastAsia" w:eastAsiaTheme="minorEastAsia"/>
        </w:rPr>
        <w:t>罪惡</w:t>
      </w:r>
      <w:r w:rsidRPr="005F2005">
        <w:rPr>
          <w:rFonts w:asciiTheme="minorEastAsia" w:eastAsiaTheme="minorEastAsia"/>
        </w:rPr>
        <w:t>”</w:t>
      </w:r>
      <w:r w:rsidRPr="005F2005">
        <w:rPr>
          <w:rFonts w:asciiTheme="minorEastAsia" w:eastAsiaTheme="minorEastAsia"/>
        </w:rPr>
        <w:t>的病專屬于主權者一樣，除了它們自己以外，誰也醫不好</w:t>
      </w:r>
      <w:r w:rsidRPr="005F2005">
        <w:rPr>
          <w:rFonts w:asciiTheme="minorEastAsia" w:eastAsiaTheme="minorEastAsia"/>
        </w:rPr>
        <w:t>——</w:t>
      </w:r>
      <w:r w:rsidRPr="005F2005">
        <w:rPr>
          <w:rFonts w:asciiTheme="minorEastAsia" w:eastAsiaTheme="minorEastAsia"/>
        </w:rPr>
        <w:t>王室的技巧中不包括醫治這種病的靈丹妙藥；女王和議會聯合起來或許能治好它，單打獨斗則辦不到。</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w:t>
      </w:r>
      <w:r w:rsidRPr="005F2005">
        <w:rPr>
          <w:rFonts w:asciiTheme="minorEastAsia" w:eastAsiaTheme="minorEastAsia"/>
        </w:rPr>
        <w:t>信用</w:t>
      </w:r>
      <w:r w:rsidRPr="005F2005">
        <w:rPr>
          <w:rFonts w:asciiTheme="minorEastAsia" w:eastAsiaTheme="minorEastAsia"/>
        </w:rPr>
        <w:t>”</w:t>
      </w:r>
      <w:r w:rsidRPr="005F2005">
        <w:rPr>
          <w:rFonts w:asciiTheme="minorEastAsia" w:eastAsiaTheme="minorEastAsia"/>
        </w:rPr>
        <w:t>可不是眼光短淺的政客，以至于不明白這一點</w:t>
      </w:r>
      <w:r w:rsidRPr="005F2005">
        <w:rPr>
          <w:rFonts w:asciiTheme="minorEastAsia" w:eastAsiaTheme="minorEastAsia"/>
        </w:rPr>
        <w:t>——</w:t>
      </w:r>
      <w:r w:rsidRPr="005F2005">
        <w:rPr>
          <w:rFonts w:asciiTheme="minorEastAsia" w:eastAsiaTheme="minorEastAsia"/>
        </w:rPr>
        <w:t>事情明擺在那兒：議會是我們公債的基礎。一方面，議會的榮譽和正義保護著公眾，另一方面，堅定地遵循信守過去的契約、彌補議會可靠性之不足這些偉大的原則，這便是維護</w:t>
      </w:r>
      <w:r w:rsidRPr="005F2005">
        <w:rPr>
          <w:rFonts w:asciiTheme="minorEastAsia" w:eastAsiaTheme="minorEastAsia"/>
        </w:rPr>
        <w:t>“</w:t>
      </w:r>
      <w:r w:rsidRPr="005F2005">
        <w:rPr>
          <w:rFonts w:asciiTheme="minorEastAsia" w:eastAsiaTheme="minorEastAsia"/>
        </w:rPr>
        <w:t>信用</w:t>
      </w:r>
      <w:r w:rsidRPr="005F2005">
        <w:rPr>
          <w:rFonts w:asciiTheme="minorEastAsia" w:eastAsiaTheme="minorEastAsia"/>
        </w:rPr>
        <w:t>”</w:t>
      </w:r>
      <w:r w:rsidRPr="005F2005">
        <w:rPr>
          <w:rFonts w:asciiTheme="minorEastAsia" w:eastAsiaTheme="minorEastAsia"/>
        </w:rPr>
        <w:t>的偉大手段。</w:t>
      </w:r>
      <w:r w:rsidRPr="005F2005">
        <w:rPr>
          <w:rFonts w:asciiTheme="minorEastAsia" w:eastAsiaTheme="minorEastAsia"/>
        </w:rPr>
        <w:t>……“</w:t>
      </w:r>
      <w:r w:rsidRPr="005F2005">
        <w:rPr>
          <w:rFonts w:asciiTheme="minorEastAsia" w:eastAsiaTheme="minorEastAsia"/>
        </w:rPr>
        <w:t>信用</w:t>
      </w:r>
      <w:r w:rsidRPr="005F2005">
        <w:rPr>
          <w:rFonts w:asciiTheme="minorEastAsia" w:eastAsiaTheme="minorEastAsia"/>
        </w:rPr>
        <w:t>”</w:t>
      </w:r>
      <w:r w:rsidRPr="005F2005">
        <w:rPr>
          <w:rFonts w:asciiTheme="minorEastAsia" w:eastAsiaTheme="minorEastAsia"/>
        </w:rPr>
        <w:t>不靠君主個人，也不靠某位大臣或是這樣那樣的管理；它靠的是公共行政的普遍榮譽，尤其是議會的正義，它要維護所有那些將財產投資于公共信用的人的利益</w:t>
      </w:r>
      <w:r w:rsidRPr="005F2005">
        <w:rPr>
          <w:rFonts w:asciiTheme="minorEastAsia" w:eastAsiaTheme="minorEastAsia"/>
        </w:rPr>
        <w:t>——</w:t>
      </w:r>
      <w:r w:rsidRPr="005F2005">
        <w:rPr>
          <w:rFonts w:asciiTheme="minorEastAsia" w:eastAsiaTheme="minorEastAsia"/>
        </w:rPr>
        <w:t>在這件事上也不可在意黨派的任何干預</w:t>
      </w:r>
      <w:r w:rsidRPr="005F2005">
        <w:rPr>
          <w:rFonts w:asciiTheme="minorEastAsia" w:eastAsiaTheme="minorEastAsia"/>
        </w:rPr>
        <w:t>——</w:t>
      </w:r>
      <w:r w:rsidRPr="005F2005">
        <w:rPr>
          <w:rFonts w:asciiTheme="minorEastAsia" w:eastAsiaTheme="minorEastAsia"/>
        </w:rPr>
        <w:t>因為，假如這個黨派因為另一黨派行使著管理權，就對出現在他們面前的大臣的缺失不管不問，議會的信用就會變得一錢不值</w:t>
      </w:r>
      <w:r w:rsidRPr="005F2005">
        <w:rPr>
          <w:rFonts w:asciiTheme="minorEastAsia" w:eastAsiaTheme="minorEastAsia"/>
        </w:rPr>
        <w:t>……</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w:t>
      </w:r>
      <w:r w:rsidRPr="005F2005">
        <w:rPr>
          <w:rFonts w:asciiTheme="minorEastAsia" w:eastAsiaTheme="minorEastAsia"/>
        </w:rPr>
        <w:t>信用</w:t>
      </w:r>
      <w:r w:rsidRPr="005F2005">
        <w:rPr>
          <w:rFonts w:asciiTheme="minorEastAsia" w:eastAsiaTheme="minorEastAsia"/>
        </w:rPr>
        <w:t>”</w:t>
      </w:r>
      <w:r w:rsidRPr="005F2005">
        <w:rPr>
          <w:rFonts w:asciiTheme="minorEastAsia" w:eastAsiaTheme="minorEastAsia"/>
        </w:rPr>
        <w:t>是個那么謹慎和靦腆的女士，她是不會跟平庸之輩待在一起的。你若鐘情于這位處女，你的舉止就要符合榮譽和正義的美好原則，你就要維護一切神圣的基礎，并將日常制度建立于其上。你必須回答一切請求，尊重契約的莊嚴與價值，尊重正義和信譽。千萬不可以尊重一黨一派</w:t>
      </w:r>
      <w:r w:rsidRPr="005F2005">
        <w:rPr>
          <w:rFonts w:asciiTheme="minorEastAsia" w:eastAsiaTheme="minorEastAsia"/>
        </w:rPr>
        <w:t>——</w:t>
      </w:r>
      <w:r w:rsidRPr="005F2005">
        <w:rPr>
          <w:rFonts w:asciiTheme="minorEastAsia" w:eastAsiaTheme="minorEastAsia"/>
        </w:rPr>
        <w:t>做不到這一點，</w:t>
      </w:r>
      <w:r w:rsidRPr="005F2005">
        <w:rPr>
          <w:rFonts w:asciiTheme="minorEastAsia" w:eastAsiaTheme="minorEastAsia"/>
        </w:rPr>
        <w:t>“</w:t>
      </w:r>
      <w:r w:rsidRPr="005F2005">
        <w:rPr>
          <w:rFonts w:asciiTheme="minorEastAsia" w:eastAsiaTheme="minorEastAsia"/>
        </w:rPr>
        <w:t>信用</w:t>
      </w:r>
      <w:r w:rsidRPr="005F2005">
        <w:rPr>
          <w:rFonts w:asciiTheme="minorEastAsia" w:eastAsiaTheme="minorEastAsia"/>
        </w:rPr>
        <w:t>”</w:t>
      </w:r>
      <w:r w:rsidRPr="005F2005">
        <w:rPr>
          <w:rFonts w:asciiTheme="minorEastAsia" w:eastAsiaTheme="minorEastAsia"/>
        </w:rPr>
        <w:t>也不會光臨。哪怕是女王，哪怕是議會，甚至整個民族，也請不動她。</w:t>
      </w:r>
      <w:hyperlink w:anchor="_939">
        <w:bookmarkStart w:id="1001" w:name="939"/>
        <w:r w:rsidRPr="005F2005">
          <w:rPr>
            <w:rStyle w:val="36Text"/>
            <w:rFonts w:asciiTheme="minorEastAsia" w:eastAsiaTheme="minorEastAsia"/>
          </w:rPr>
          <w:t>939</w:t>
        </w:r>
        <w:bookmarkEnd w:id="1001"/>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艾迪生在《旁觀者》第三期上也拾起了這個話題。</w:t>
      </w:r>
      <w:r w:rsidRPr="005F2005">
        <w:rPr>
          <w:rFonts w:asciiTheme="minorEastAsia" w:eastAsiaTheme="minorEastAsia"/>
        </w:rPr>
        <w:t>“</w:t>
      </w:r>
      <w:r w:rsidRPr="005F2005">
        <w:rPr>
          <w:rFonts w:asciiTheme="minorEastAsia" w:eastAsiaTheme="minorEastAsia"/>
        </w:rPr>
        <w:t>信用</w:t>
      </w:r>
      <w:r w:rsidRPr="005F2005">
        <w:rPr>
          <w:rFonts w:asciiTheme="minorEastAsia" w:eastAsiaTheme="minorEastAsia"/>
        </w:rPr>
        <w:t>”</w:t>
      </w:r>
      <w:r w:rsidRPr="005F2005">
        <w:rPr>
          <w:rFonts w:asciiTheme="minorEastAsia" w:eastAsiaTheme="minorEastAsia"/>
        </w:rPr>
        <w:t>端坐在金庫里，坐在古代憲法和</w:t>
      </w:r>
      <w:r w:rsidRPr="005F2005">
        <w:rPr>
          <w:rFonts w:asciiTheme="minorEastAsia" w:eastAsiaTheme="minorEastAsia"/>
        </w:rPr>
        <w:t>“</w:t>
      </w:r>
      <w:r w:rsidRPr="005F2005">
        <w:rPr>
          <w:rFonts w:asciiTheme="minorEastAsia" w:eastAsiaTheme="minorEastAsia"/>
        </w:rPr>
        <w:t>革命和解</w:t>
      </w:r>
      <w:r w:rsidRPr="005F2005">
        <w:rPr>
          <w:rFonts w:asciiTheme="minorEastAsia" w:eastAsiaTheme="minorEastAsia"/>
        </w:rPr>
        <w:t>”</w:t>
      </w:r>
      <w:r w:rsidRPr="005F2005">
        <w:rPr>
          <w:rFonts w:asciiTheme="minorEastAsia" w:eastAsiaTheme="minorEastAsia"/>
        </w:rPr>
        <w:t>（Revolution Settlement）的徽記之下，身邊堆放著金塊和錢袋。</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她的一切舉止看起來確實極為靦腆。這要么是因為她性格柔弱，要么是因為她心緒不寧，就像后來有個對她不懷善意的人告訴我的，她臉色多變，一聽到風吹草動就害怕。而且我后來還發現，她比我遇到過的任何人，甚至跟她一樣是女性的人，都更為纖弱。由于這種時時發作的癆病，只要有人瞧她一眼，她那最紅潤的面頰就會消失，最健康的身體就會變成骷髏。她的復元往往也像病倒一樣突然，轉瞬之間就能從病病懨懨的狀態變得活蹦亂跳。</w:t>
      </w:r>
      <w:hyperlink w:anchor="_940">
        <w:bookmarkStart w:id="1002" w:name="940"/>
        <w:r w:rsidRPr="005F2005">
          <w:rPr>
            <w:rStyle w:val="36Text"/>
            <w:rFonts w:asciiTheme="minorEastAsia" w:eastAsiaTheme="minorEastAsia"/>
          </w:rPr>
          <w:t>940</w:t>
        </w:r>
        <w:bookmarkEnd w:id="1002"/>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羅馬教會、專制制度和共和主義的幽靈一出現在</w:t>
      </w:r>
      <w:r w:rsidRPr="005F2005">
        <w:rPr>
          <w:rFonts w:asciiTheme="minorEastAsia" w:eastAsiaTheme="minorEastAsia"/>
        </w:rPr>
        <w:t>“</w:t>
      </w:r>
      <w:r w:rsidRPr="005F2005">
        <w:rPr>
          <w:rFonts w:asciiTheme="minorEastAsia" w:eastAsiaTheme="minorEastAsia"/>
        </w:rPr>
        <w:t>信用</w:t>
      </w:r>
      <w:r w:rsidRPr="005F2005">
        <w:rPr>
          <w:rFonts w:asciiTheme="minorEastAsia" w:eastAsiaTheme="minorEastAsia"/>
        </w:rPr>
        <w:t>”</w:t>
      </w:r>
      <w:r w:rsidRPr="005F2005">
        <w:rPr>
          <w:rFonts w:asciiTheme="minorEastAsia" w:eastAsiaTheme="minorEastAsia"/>
        </w:rPr>
        <w:t>面前，她就完蛋了；錢袋子變得空空如也，黃金變成了廢紙和爛賬；但是，只要自由、中庸和新教傳統的精靈一露面，一切又會恢復如常。</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信用現在被解釋成了有著完整的道德和社會含義的美德。她健康的前提是整個社會的健康及其帶來的一切道德活動的實踐。她被賦予一種認識能力，足以了解這些條件是否得到了滿足。向她展示真正的優點和真實的貨物，她也會給你貨真價實的回報。信用創造的財富被說成是真金白銀，艾迪生以其特有的風格，不把皇家交易所說成買賣股票和公債的地方，而說成可靠的商人以貨幣為媒介交易真實貨物的處所。</w:t>
      </w:r>
      <w:hyperlink w:anchor="_941">
        <w:bookmarkStart w:id="1003" w:name="941"/>
        <w:r w:rsidRPr="005F2005">
          <w:rPr>
            <w:rStyle w:val="36Text"/>
            <w:rFonts w:asciiTheme="minorEastAsia" w:eastAsiaTheme="minorEastAsia"/>
          </w:rPr>
          <w:t>941</w:t>
        </w:r>
        <w:bookmarkEnd w:id="1003"/>
      </w:hyperlink>
      <w:r w:rsidRPr="005F2005">
        <w:rPr>
          <w:rFonts w:asciiTheme="minorEastAsia" w:eastAsiaTheme="minorEastAsia"/>
        </w:rPr>
        <w:t>這種意識形態極力要把股票經紀人納入商人隊伍：把讓社會理論家懼怕的食息者納入他們不懼怕的企業家。美德現在變成了社會、道德和商業現實的反映，要盡一切可能消除有可能顛覆財產與人格的幻想和虛擬因素。</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但是，美德的恢復受制于唯一一項嚴格的限制，與本書的認識論結構唯一有關的限制。幻想</w:t>
      </w:r>
      <w:r w:rsidRPr="005F2005">
        <w:rPr>
          <w:rFonts w:asciiTheme="minorEastAsia" w:eastAsiaTheme="minorEastAsia"/>
        </w:rPr>
        <w:t>——</w:t>
      </w:r>
      <w:r w:rsidRPr="005F2005">
        <w:rPr>
          <w:rFonts w:asciiTheme="minorEastAsia" w:eastAsiaTheme="minorEastAsia"/>
        </w:rPr>
        <w:t>1706年的喧囂言論中所描述的具有顛覆性、創造性和破壞性的力量</w:t>
      </w:r>
      <w:r w:rsidRPr="005F2005">
        <w:rPr>
          <w:rFonts w:asciiTheme="minorEastAsia" w:eastAsiaTheme="minorEastAsia"/>
        </w:rPr>
        <w:t>——</w:t>
      </w:r>
      <w:r w:rsidRPr="005F2005">
        <w:rPr>
          <w:rFonts w:asciiTheme="minorEastAsia" w:eastAsiaTheme="minorEastAsia"/>
        </w:rPr>
        <w:t>在1710</w:t>
      </w:r>
      <w:r w:rsidRPr="005F2005">
        <w:rPr>
          <w:rFonts w:asciiTheme="minorEastAsia" w:eastAsiaTheme="minorEastAsia"/>
        </w:rPr>
        <w:t>—</w:t>
      </w:r>
      <w:r w:rsidRPr="005F2005">
        <w:rPr>
          <w:rFonts w:asciiTheme="minorEastAsia" w:eastAsiaTheme="minorEastAsia"/>
        </w:rPr>
        <w:t>1711年期間輝格黨文獻中僅僅是被意見所取代；用洛克的話說，重點從</w:t>
      </w:r>
      <w:r w:rsidRPr="005F2005">
        <w:rPr>
          <w:rFonts w:asciiTheme="minorEastAsia" w:eastAsiaTheme="minorEastAsia"/>
        </w:rPr>
        <w:t>“</w:t>
      </w:r>
      <w:r w:rsidRPr="005F2005">
        <w:rPr>
          <w:rFonts w:asciiTheme="minorEastAsia" w:eastAsiaTheme="minorEastAsia"/>
        </w:rPr>
        <w:t>嗜好</w:t>
      </w:r>
      <w:r w:rsidRPr="005F2005">
        <w:rPr>
          <w:rFonts w:asciiTheme="minorEastAsia" w:eastAsiaTheme="minorEastAsia"/>
        </w:rPr>
        <w:t>”</w:t>
      </w:r>
      <w:r w:rsidRPr="005F2005">
        <w:rPr>
          <w:rFonts w:asciiTheme="minorEastAsia" w:eastAsiaTheme="minorEastAsia"/>
        </w:rPr>
        <w:t>轉向了</w:t>
      </w:r>
      <w:r w:rsidRPr="005F2005">
        <w:rPr>
          <w:rFonts w:asciiTheme="minorEastAsia" w:eastAsiaTheme="minorEastAsia"/>
        </w:rPr>
        <w:t>“</w:t>
      </w:r>
      <w:r w:rsidRPr="005F2005">
        <w:rPr>
          <w:rFonts w:asciiTheme="minorEastAsia" w:eastAsiaTheme="minorEastAsia"/>
        </w:rPr>
        <w:t>同意</w:t>
      </w:r>
      <w:r w:rsidRPr="005F2005">
        <w:rPr>
          <w:rFonts w:asciiTheme="minorEastAsia" w:eastAsiaTheme="minorEastAsia"/>
        </w:rPr>
        <w:t>”</w:t>
      </w:r>
      <w:r w:rsidRPr="005F2005">
        <w:rPr>
          <w:rFonts w:asciiTheme="minorEastAsia" w:eastAsiaTheme="minorEastAsia"/>
        </w:rPr>
        <w:t>。前者是任性的和自我中心的，而后者當然具有社會性，因此也更合理，更具美德。但是，合理性只是意見和經驗的合理性；關于為信用提供真實具體的數據，以便讓她做出判斷，從而使她變成信任的說辭，并不能消除使她徘徊于希望和恐懼之間的多變性格。意見，按通常的說法，是這兩種情緒的奴隸；對信用而言，不但形成意見的材料至少具有部分的幻想性質，甚至從具體現實中發現的材料，亦把幻想</w:t>
      </w:r>
      <w:r w:rsidRPr="005F2005">
        <w:rPr>
          <w:rFonts w:asciiTheme="minorEastAsia" w:eastAsiaTheme="minorEastAsia"/>
        </w:rPr>
        <w:t>——</w:t>
      </w:r>
      <w:r w:rsidRPr="005F2005">
        <w:rPr>
          <w:rFonts w:asciiTheme="minorEastAsia" w:eastAsiaTheme="minorEastAsia"/>
        </w:rPr>
        <w:t>意見是用它來塑造的</w:t>
      </w:r>
      <w:r w:rsidRPr="005F2005">
        <w:rPr>
          <w:rFonts w:asciiTheme="minorEastAsia" w:eastAsiaTheme="minorEastAsia"/>
        </w:rPr>
        <w:t>——</w:t>
      </w:r>
      <w:r w:rsidRPr="005F2005">
        <w:rPr>
          <w:rFonts w:asciiTheme="minorEastAsia" w:eastAsiaTheme="minorEastAsia"/>
        </w:rPr>
        <w:t>形容成一個變動不居、帶有一些霍布斯性質的世界的特點，在這個世界里，一切東西都是贏利或虧損的潛在原因，是希望和恐懼的對象。</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霍布斯斷定，遵守圣約</w:t>
      </w:r>
      <w:r w:rsidRPr="005F2005">
        <w:rPr>
          <w:rFonts w:asciiTheme="minorEastAsia" w:eastAsiaTheme="minorEastAsia"/>
        </w:rPr>
        <w:t>——</w:t>
      </w:r>
      <w:r w:rsidRPr="005F2005">
        <w:rPr>
          <w:rFonts w:asciiTheme="minorEastAsia" w:eastAsiaTheme="minorEastAsia"/>
        </w:rPr>
        <w:t>確切說來，是確立圣約必須得到遵守的自然法</w:t>
      </w:r>
      <w:r w:rsidRPr="005F2005">
        <w:rPr>
          <w:rFonts w:asciiTheme="minorEastAsia" w:eastAsiaTheme="minorEastAsia"/>
        </w:rPr>
        <w:t>——</w:t>
      </w:r>
      <w:r w:rsidRPr="005F2005">
        <w:rPr>
          <w:rFonts w:asciiTheme="minorEastAsia" w:eastAsiaTheme="minorEastAsia"/>
        </w:rPr>
        <w:t>是克服因人的恐懼和幻想而產生的不安全狀態的不二法門，但他沒說清楚有恐懼有幻想的人如何才能發現這種法律。笛福和艾迪生是生活在一個投機社會里，在這里，履行了一項商業誓約，也就是立刻開始另一項誓約的時刻（就像馬基雅維里的</w:t>
      </w:r>
      <w:r w:rsidRPr="005F2005">
        <w:rPr>
          <w:rFonts w:asciiTheme="minorEastAsia" w:eastAsiaTheme="minorEastAsia"/>
        </w:rPr>
        <w:t>“</w:t>
      </w:r>
      <w:r w:rsidRPr="005F2005">
        <w:rPr>
          <w:rFonts w:asciiTheme="minorEastAsia" w:eastAsiaTheme="minorEastAsia"/>
        </w:rPr>
        <w:t>創新</w:t>
      </w:r>
      <w:r w:rsidRPr="005F2005">
        <w:rPr>
          <w:rFonts w:asciiTheme="minorEastAsia" w:eastAsiaTheme="minorEastAsia"/>
        </w:rPr>
        <w:t>”</w:t>
      </w:r>
      <w:r w:rsidRPr="005F2005">
        <w:rPr>
          <w:rFonts w:asciiTheme="minorEastAsia" w:eastAsiaTheme="minorEastAsia"/>
        </w:rPr>
        <w:t>一樣），所以他們更需要說明誓約如何能趕上幻想的步伐，但也更難以做到這一點；在他們的世界里，理性其實是欲望的奴隸。</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而且，</w:t>
      </w:r>
      <w:r w:rsidRPr="005F2005">
        <w:rPr>
          <w:rFonts w:asciiTheme="minorEastAsia" w:eastAsiaTheme="minorEastAsia"/>
        </w:rPr>
        <w:t>“</w:t>
      </w:r>
      <w:r w:rsidRPr="005F2005">
        <w:rPr>
          <w:rFonts w:asciiTheme="minorEastAsia" w:eastAsiaTheme="minorEastAsia"/>
        </w:rPr>
        <w:t>信用</w:t>
      </w:r>
      <w:r w:rsidRPr="005F2005">
        <w:rPr>
          <w:rFonts w:asciiTheme="minorEastAsia" w:eastAsiaTheme="minorEastAsia"/>
        </w:rPr>
        <w:t>”</w:t>
      </w:r>
      <w:r w:rsidRPr="005F2005">
        <w:rPr>
          <w:rFonts w:asciiTheme="minorEastAsia" w:eastAsiaTheme="minorEastAsia"/>
        </w:rPr>
        <w:t>不僅是這個世界的觀察者和思考者；她還幫助塑造它。她的希望和恐懼對每一種刺激都反應過度，使她產生希望和恐懼的事物，會相應地獲得或失去價值和真實性；商業和投資的世界總有一定程度的虛幻性和不合理性，這是無可避免的。即使是擁有美德的社會的全部資源，信用也能以史無前例的規模支配它們。但是，除了帶來幻覺、意見和欲望以外，她不能為創造有美德的社會做出任何貢獻。美德必須包含著對事物真實面貌的認識；信用的力量有著無可救藥的主觀性，需要動用社會的全部權威，才能阻止她放肆地將世界淹沒于幻想的洪流。也許，她是蒲伯筆下偉大的無政府主義信徒中的一員。</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在這一點上，對社會思想的現代歷史擬制方面的傳統智慧，鼓勵我們接受勞動價值學說的論點。假如洛克在這種理論上的實驗是要為王道盛世時期的辯論做出貢獻，或者是假如人們把它理解成這樣，那么它也許確實是一個馬克思所說的物化的強大工具。如果人們是用勞動創造他們進行交換的貨物的價值，那么商品和商業世界的真實性就得到了保證；可以說，三代人之后的亞當</w:t>
      </w:r>
      <w:r w:rsidRPr="005F2005">
        <w:rPr>
          <w:rFonts w:asciiTheme="minorEastAsia" w:eastAsiaTheme="minorEastAsia"/>
        </w:rPr>
        <w:t>·</w:t>
      </w:r>
      <w:r w:rsidRPr="005F2005">
        <w:rPr>
          <w:rFonts w:asciiTheme="minorEastAsia" w:eastAsiaTheme="minorEastAsia"/>
        </w:rPr>
        <w:t>斯密，便是從事著這種證明的冒險事業。但是，在對18世紀勞動理論的歷史有更多的了解以前，我們找不到證據宣布洛克是以上述方式被人們利用。笛福和艾迪生似乎沒有提到賦予這個投機和交換的世界以價值的勞動，從而使它成為一個物化的世界，</w:t>
      </w:r>
      <w:r w:rsidRPr="005F2005">
        <w:rPr>
          <w:rFonts w:asciiTheme="minorEastAsia" w:eastAsiaTheme="minorEastAsia"/>
        </w:rPr>
        <w:t>“</w:t>
      </w:r>
      <w:r w:rsidRPr="005F2005">
        <w:rPr>
          <w:rFonts w:asciiTheme="minorEastAsia" w:eastAsiaTheme="minorEastAsia"/>
        </w:rPr>
        <w:t>勞動者</w:t>
      </w:r>
      <w:r w:rsidRPr="005F2005">
        <w:rPr>
          <w:rFonts w:asciiTheme="minorEastAsia" w:eastAsiaTheme="minorEastAsia"/>
        </w:rPr>
        <w:t>”</w:t>
      </w:r>
      <w:r w:rsidRPr="005F2005">
        <w:rPr>
          <w:rFonts w:asciiTheme="minorEastAsia" w:eastAsiaTheme="minorEastAsia"/>
        </w:rPr>
        <w:t>（homo faber）并沒有代替</w:t>
      </w:r>
      <w:r w:rsidRPr="005F2005">
        <w:rPr>
          <w:rFonts w:asciiTheme="minorEastAsia" w:eastAsiaTheme="minorEastAsia"/>
        </w:rPr>
        <w:t>“</w:t>
      </w:r>
      <w:r w:rsidRPr="005F2005">
        <w:rPr>
          <w:rFonts w:asciiTheme="minorEastAsia" w:eastAsiaTheme="minorEastAsia"/>
        </w:rPr>
        <w:t>政治人</w:t>
      </w:r>
      <w:r w:rsidRPr="005F2005">
        <w:rPr>
          <w:rFonts w:asciiTheme="minorEastAsia" w:eastAsiaTheme="minorEastAsia"/>
        </w:rPr>
        <w:t>”</w:t>
      </w:r>
      <w:r w:rsidRPr="005F2005">
        <w:rPr>
          <w:rFonts w:asciiTheme="minorEastAsia" w:eastAsiaTheme="minorEastAsia"/>
        </w:rPr>
        <w:t>（homo politicus）。相反，他們訴諸公共美德的觀念來為這個商業世界正名，卻發現自己要面對其美德并不依靠交換能力的公民的范式。</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從這個起點上，王道盛世時期的思想家可以沿著兩個方向前進。他們可以宣布，政府的基礎一向就是美德，它的兩個前提是，個人有能力統治和認識自身，還要有他清楚地了解的社會結構，使他足以在其中實行自治。它的適當的物質基礎是土地：有足夠的穩定性的不動產，將一代又一代人在屬于自然秩序或以它為基礎的社會關系中聯系在一起。這種政體傾向于成為一個獨立財產所有人的國家（有君主），它有平衡而古老的憲法，并被超出記憶的習俗所強化，后者使各個成分既保持獨立，又各守其位；它在自衛時表現出愛國主義，但又避免戰爭和成為帝國。然而，新哈靈頓派的曖昧立場表明，采取這一取向的人不再能夠從價值的不間斷的連續性角度來講述歷史。變化已經出現；他們回望過去，試圖維護美德，對抗以商業帝國、</w:t>
      </w:r>
      <w:hyperlink w:anchor="_942">
        <w:bookmarkStart w:id="1004" w:name="942"/>
        <w:r w:rsidRPr="005F2005">
          <w:rPr>
            <w:rStyle w:val="36Text"/>
            <w:rFonts w:asciiTheme="minorEastAsia" w:eastAsiaTheme="minorEastAsia"/>
          </w:rPr>
          <w:t>942</w:t>
        </w:r>
        <w:bookmarkEnd w:id="1004"/>
      </w:hyperlink>
      <w:r w:rsidRPr="005F2005">
        <w:rPr>
          <w:rFonts w:asciiTheme="minorEastAsia" w:eastAsiaTheme="minorEastAsia"/>
        </w:rPr>
        <w:t>常備軍和信用作為其象征的創新力量。其中常備軍意味著專業化和人的能力的讓渡；信用則意味著幻覺、虛構和社會瘋狂，意味著能讓人們變成政治</w:t>
      </w:r>
      <w:r w:rsidRPr="005F2005">
        <w:rPr>
          <w:rFonts w:asciiTheme="minorEastAsia" w:eastAsiaTheme="minorEastAsia"/>
        </w:rPr>
        <w:t>“</w:t>
      </w:r>
      <w:r w:rsidRPr="005F2005">
        <w:rPr>
          <w:rFonts w:asciiTheme="minorEastAsia" w:eastAsiaTheme="minorEastAsia"/>
        </w:rPr>
        <w:t>愚人</w:t>
      </w:r>
      <w:r w:rsidRPr="005F2005">
        <w:rPr>
          <w:rFonts w:asciiTheme="minorEastAsia" w:eastAsiaTheme="minorEastAsia"/>
        </w:rPr>
        <w:t>”</w:t>
      </w:r>
      <w:r w:rsidRPr="005F2005">
        <w:rPr>
          <w:rFonts w:asciiTheme="minorEastAsia" w:eastAsiaTheme="minorEastAsia"/>
        </w:rPr>
        <w:t>的虛假意識的危險。兩者都意味著腐敗，有這種信念的人，跟人文主義者完全一樣，傾向于把腐敗視為不可逆轉的現象。因此他們對變化持否定態度，不過，他們盡管批判變化，但也承認它。他們的思想是馬基雅維里式的，因為他們承認社會已經擺脫了自然秩序，他們已經把自然秩序的定義拋在腦后，他們肯定有一些基本的美德、</w:t>
      </w:r>
      <w:r w:rsidRPr="005F2005">
        <w:rPr>
          <w:rFonts w:asciiTheme="minorEastAsia" w:eastAsiaTheme="minorEastAsia"/>
        </w:rPr>
        <w:t>“</w:t>
      </w:r>
      <w:r w:rsidRPr="005F2005">
        <w:rPr>
          <w:rFonts w:asciiTheme="minorEastAsia" w:eastAsiaTheme="minorEastAsia"/>
        </w:rPr>
        <w:t>秩序</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原則</w:t>
      </w:r>
      <w:r w:rsidRPr="005F2005">
        <w:rPr>
          <w:rFonts w:asciiTheme="minorEastAsia" w:eastAsiaTheme="minorEastAsia"/>
        </w:rPr>
        <w:t>”</w:t>
      </w:r>
      <w:r w:rsidRPr="005F2005">
        <w:rPr>
          <w:rFonts w:asciiTheme="minorEastAsia" w:eastAsiaTheme="minorEastAsia"/>
        </w:rPr>
        <w:t>，可以通過道德立法使之得到恢復。當他們標舉節儉的生活、民兵或平衡憲法中各部分的獨立性作為理想，要通過立法或教育的楷模讓愛國議會或愛國君主回到這種理想時，他們表明自己接受了社會的道德成分和物質成分之間、價值和歷史之間的斷裂。</w:t>
      </w:r>
      <w:hyperlink w:anchor="_943">
        <w:bookmarkStart w:id="1005" w:name="943"/>
        <w:r w:rsidRPr="005F2005">
          <w:rPr>
            <w:rStyle w:val="36Text"/>
            <w:rFonts w:asciiTheme="minorEastAsia" w:eastAsiaTheme="minorEastAsia"/>
          </w:rPr>
          <w:t>943</w:t>
        </w:r>
        <w:bookmarkEnd w:id="1005"/>
      </w:hyperlink>
      <w:r w:rsidRPr="005F2005">
        <w:rPr>
          <w:rFonts w:asciiTheme="minorEastAsia" w:eastAsiaTheme="minorEastAsia"/>
        </w:rPr>
        <w:t>他們承認社會變化已經不能再為美德提供保障，但又主張美德可以獨立于社會條件而得到重新肯定，甚至能夠改變社會條件。</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另一種選擇是，同意認為政府所要做的事就是管理欲望。假如貨幣和信用確實把社會框架分解成了多變的、被人欲求的物和供人幻想的虛擬物，那么欲望、意見和幻想就確實成了人類行為的動力和人類認識的來源。然而從我們已經了解的情況看，甚至對于思想堅定的笛福來說，這也是一塊難嚼的肉；他急于證明（尤其在受到斯威夫特的挑戰時）意見和欲望可以建立在經驗而不是幻想的基礎上，成為認識社會的真實利益和人的真實社會性的手段。但是如我們所知，這并沒有消除信用歇斯底里的多變性格，王權、議會和公眾必須調動一切社會穩定的資源，以安撫社會現在被賦予的過敏的神經系統，控制人類的希望和恐懼的沖動。況且，一個如此變動不居的人類世界，是不太可能維持制度化的價值秩序的，因為這種秩序存在于無法恢復的過去；雖然存在著永恒的道德，但它存在于社會自身的美德之中，而不是存在于使美德得到保障的立法結構之中。</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因此，宮廷派輝格黨的歷史觀并沒有直接獲得正當性。它與新哈靈頓派的歷史觀一樣，從過去發現了一個農耕戰士的社會，但否認它能夠得到恢復，否認它體現著當前能夠重新加以肯定的原則。就像我們在下一節看到的，與此相應的政治觀也否認存在著一種正式的平衡憲法，它的原則構成了統治的基礎。為使這一觀點能夠成立，必須有一種可以從古典時代看到的歷史和一個從古典時代看到的社會，而在一個信用和預期變化無常的世界，這些是不能指望的，因為這個世界只有意見和欲望。宮廷派輝格黨的政府統治著一個變動的社會，并且擁有至高無上的管理權，盡管它沒有作為其權威來源的公認原則。它存在于變化和流動的歷史之中，只能以實用主義的方式，按一時之要求，通過掌控人類的欲望，做必須做的事情。人仍然具有社會性</w:t>
      </w:r>
      <w:r w:rsidRPr="005F2005">
        <w:rPr>
          <w:rFonts w:asciiTheme="minorEastAsia" w:eastAsiaTheme="minorEastAsia"/>
        </w:rPr>
        <w:t>——</w:t>
      </w:r>
      <w:r w:rsidRPr="005F2005">
        <w:rPr>
          <w:rFonts w:asciiTheme="minorEastAsia" w:eastAsiaTheme="minorEastAsia"/>
        </w:rPr>
        <w:t>除了被貪婪和幻想搞得瘋癲的時候之外，他們有真實的美德，有同情和誠實的真實感情，能夠在一個現實的道德世界里保證政府大廈安然無恙。但問題總是實用主義的：信用是否與信心和諧一致？人們相互之間的意見、希望和恐懼，是否起著穩定社會并促進繁榮的作用？政府的職責</w:t>
      </w:r>
      <w:r w:rsidRPr="005F2005">
        <w:rPr>
          <w:rFonts w:asciiTheme="minorEastAsia" w:eastAsiaTheme="minorEastAsia"/>
        </w:rPr>
        <w:t>——</w:t>
      </w:r>
      <w:r w:rsidRPr="005F2005">
        <w:rPr>
          <w:rFonts w:asciiTheme="minorEastAsia" w:eastAsiaTheme="minorEastAsia"/>
        </w:rPr>
        <w:t>圭恰迪尼的筆下那個波納多的聲音從遠處向我們保證</w:t>
      </w:r>
      <w:r w:rsidRPr="005F2005">
        <w:rPr>
          <w:rFonts w:asciiTheme="minorEastAsia" w:eastAsiaTheme="minorEastAsia"/>
        </w:rPr>
        <w:t>——</w:t>
      </w:r>
      <w:r w:rsidRPr="005F2005">
        <w:rPr>
          <w:rFonts w:asciiTheme="minorEastAsia" w:eastAsiaTheme="minorEastAsia"/>
        </w:rPr>
        <w:t>就是采取行動使其發生，而不是不斷重新立法以建立一種能夠培養唯一需要的美德的正式框架。假如沒有這個框架，那么作為</w:t>
      </w:r>
      <w:r w:rsidRPr="005F2005">
        <w:rPr>
          <w:rFonts w:asciiTheme="minorEastAsia" w:eastAsiaTheme="minorEastAsia"/>
        </w:rPr>
        <w:t>“</w:t>
      </w:r>
      <w:r w:rsidRPr="005F2005">
        <w:rPr>
          <w:rFonts w:asciiTheme="minorEastAsia" w:eastAsiaTheme="minorEastAsia"/>
        </w:rPr>
        <w:t>政治動物</w:t>
      </w:r>
      <w:r w:rsidRPr="005F2005">
        <w:rPr>
          <w:rFonts w:asciiTheme="minorEastAsia" w:eastAsiaTheme="minorEastAsia"/>
        </w:rPr>
        <w:t>”</w:t>
      </w:r>
      <w:r w:rsidRPr="005F2005">
        <w:rPr>
          <w:rFonts w:asciiTheme="minorEastAsia" w:eastAsiaTheme="minorEastAsia"/>
        </w:rPr>
        <w:t>的個人就永遠不能重新肯定他自己的公民身份，或更新它的原則。他的職責是過他的社會生活，實踐它的美德，為人們相互提供信用和信心做出貢獻。</w:t>
      </w:r>
      <w:hyperlink w:anchor="_944">
        <w:bookmarkStart w:id="1006" w:name="944"/>
        <w:r w:rsidRPr="005F2005">
          <w:rPr>
            <w:rStyle w:val="36Text"/>
            <w:rFonts w:asciiTheme="minorEastAsia" w:eastAsiaTheme="minorEastAsia"/>
          </w:rPr>
          <w:t>944</w:t>
        </w:r>
        <w:bookmarkEnd w:id="1006"/>
      </w:hyperlink>
      <w:r w:rsidRPr="005F2005">
        <w:rPr>
          <w:rFonts w:asciiTheme="minorEastAsia" w:eastAsiaTheme="minorEastAsia"/>
        </w:rPr>
        <w:t>但是，他的世界首先是一個傳統的和主觀的世界，只有經驗能告訴他，他對現實的意見多大程度上建立在真實的基礎上。我們大概來到了定義</w:t>
      </w:r>
      <w:r w:rsidRPr="005F2005">
        <w:rPr>
          <w:rFonts w:asciiTheme="minorEastAsia" w:eastAsiaTheme="minorEastAsia"/>
        </w:rPr>
        <w:t>“</w:t>
      </w:r>
      <w:r w:rsidRPr="005F2005">
        <w:rPr>
          <w:rFonts w:asciiTheme="minorEastAsia" w:eastAsiaTheme="minorEastAsia"/>
        </w:rPr>
        <w:t>私有化</w:t>
      </w:r>
      <w:r w:rsidRPr="005F2005">
        <w:rPr>
          <w:rFonts w:asciiTheme="minorEastAsia" w:eastAsiaTheme="minorEastAsia"/>
        </w:rPr>
        <w:t>”</w:t>
      </w:r>
      <w:r w:rsidRPr="005F2005">
        <w:rPr>
          <w:rFonts w:asciiTheme="minorEastAsia" w:eastAsiaTheme="minorEastAsia"/>
        </w:rPr>
        <w:t>的時刻，現代歷史學家熱衷于從商業社會的哲學中找到它。</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對王道盛世時期社會意識的這一分析表明，它在許多方面有著馬基雅維里主義的特點，如果以解釋洛克作為分析的基礎，是認識不到這一點的。我們看到，17世紀晚期的思想者們在探究馬基雅維里和哈靈頓的范式，以便建構一個自由的、沒有腐敗的社會形象，他們利用類似于馬基雅維里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的術語，表達一種對于創新、喪失正當性和對于社會迅速遠離那種理想的意識。我們還看到，由于意識到政府、戰爭和財政之間日益增長的關系，因此必須有一種古典腐敗理論的新版本；重商主義的戰爭使人們重新對國家與國家、與帝國的關系發生興趣。我們看到，通過食利者、官員和公債投機家這些形象，而不是通過商人或市場上的生意人的形象，資本主義實施了它的第一次打擊，并參與到英語世界政治理論史的第一次重大論戰之中。我們發現，</w:t>
      </w:r>
      <w:r w:rsidRPr="005F2005">
        <w:rPr>
          <w:rFonts w:asciiTheme="minorEastAsia" w:eastAsiaTheme="minorEastAsia"/>
        </w:rPr>
        <w:t>“</w:t>
      </w:r>
      <w:r w:rsidRPr="005F2005">
        <w:rPr>
          <w:rFonts w:asciiTheme="minorEastAsia" w:eastAsiaTheme="minorEastAsia"/>
        </w:rPr>
        <w:t>資產階級意識形態</w:t>
      </w:r>
      <w:r w:rsidRPr="005F2005">
        <w:rPr>
          <w:rFonts w:asciiTheme="minorEastAsia" w:eastAsiaTheme="minorEastAsia"/>
        </w:rPr>
        <w:t>”</w:t>
      </w:r>
      <w:r w:rsidRPr="005F2005">
        <w:rPr>
          <w:rFonts w:asciiTheme="minorEastAsia" w:eastAsiaTheme="minorEastAsia"/>
        </w:rPr>
        <w:t>，作為</w:t>
      </w:r>
      <w:r w:rsidRPr="005F2005">
        <w:rPr>
          <w:rFonts w:asciiTheme="minorEastAsia" w:eastAsiaTheme="minorEastAsia"/>
        </w:rPr>
        <w:t>“</w:t>
      </w:r>
      <w:r w:rsidRPr="005F2005">
        <w:rPr>
          <w:rFonts w:asciiTheme="minorEastAsia" w:eastAsiaTheme="minorEastAsia"/>
        </w:rPr>
        <w:t>政治人</w:t>
      </w:r>
      <w:r w:rsidRPr="005F2005">
        <w:rPr>
          <w:rFonts w:asciiTheme="minorEastAsia" w:eastAsiaTheme="minorEastAsia"/>
        </w:rPr>
        <w:t>”</w:t>
      </w:r>
      <w:r w:rsidRPr="005F2005">
        <w:rPr>
          <w:rFonts w:asciiTheme="minorEastAsia" w:eastAsiaTheme="minorEastAsia"/>
        </w:rPr>
        <w:t>的資本家的范式，由于無處不在的亞里士多德式的和公民人文主義的價值，而使它的發展受到極大阻礙，后者實際上把食利者和企業家定義為腐敗因素；如果資本主義思想的最終結果是個體的私人化，那么這也許是因為它找不到適當的辦法把他打扮成公民。被舊式的馬克思主義描述為帶有歷史必然性的</w:t>
      </w:r>
      <w:r w:rsidRPr="005F2005">
        <w:rPr>
          <w:rFonts w:asciiTheme="minorEastAsia" w:eastAsiaTheme="minorEastAsia"/>
        </w:rPr>
        <w:t>“</w:t>
      </w:r>
      <w:r w:rsidRPr="005F2005">
        <w:rPr>
          <w:rFonts w:asciiTheme="minorEastAsia" w:eastAsiaTheme="minorEastAsia"/>
        </w:rPr>
        <w:t>資產階級意識形態</w:t>
      </w:r>
      <w:r w:rsidRPr="005F2005">
        <w:rPr>
          <w:rFonts w:asciiTheme="minorEastAsia" w:eastAsiaTheme="minorEastAsia"/>
        </w:rPr>
        <w:t>”</w:t>
      </w:r>
      <w:r w:rsidRPr="005F2005">
        <w:rPr>
          <w:rFonts w:asciiTheme="minorEastAsia" w:eastAsiaTheme="minorEastAsia"/>
        </w:rPr>
        <w:t>，似乎要為生存而戰，而且可能從未完全獲勝。</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最后，被王道盛世時期的人視為社會存在之物質基礎的不動產和動產之間的沖突，也引起了社會認識模式之間的沖突</w:t>
      </w:r>
      <w:r w:rsidRPr="005F2005">
        <w:rPr>
          <w:rFonts w:asciiTheme="minorEastAsia" w:eastAsiaTheme="minorEastAsia"/>
        </w:rPr>
        <w:t>——</w:t>
      </w:r>
      <w:r w:rsidRPr="005F2005">
        <w:rPr>
          <w:rFonts w:asciiTheme="minorEastAsia" w:eastAsiaTheme="minorEastAsia"/>
        </w:rPr>
        <w:t>或更恰當地說，一種困境；所有相關各方都毫不含糊地從意見和欲望、幻覺和虛假意識的角度講述通過貨幣和信用去認識社會。18世紀的哲學家對理性與欲望的關系的深切關注，似乎與土地利益和金錢利益之間的沖突有關。但是也許值得強調，馬克思主義的正式或非正式的分析從未得出過這種結論。一個馬克思主義者很有可能宣布，不動產和動產之間的沖突是哲學家為何關心理性和欲望的唯一且充分的解釋，但是這里卻看不到做出這種宣布的必要。通過</w:t>
      </w:r>
      <w:r w:rsidRPr="005F2005">
        <w:rPr>
          <w:rFonts w:asciiTheme="minorEastAsia" w:eastAsiaTheme="minorEastAsia"/>
        </w:rPr>
        <w:t>“</w:t>
      </w:r>
      <w:r w:rsidRPr="005F2005">
        <w:rPr>
          <w:rFonts w:asciiTheme="minorEastAsia" w:eastAsiaTheme="minorEastAsia"/>
        </w:rPr>
        <w:t>去神秘化</w:t>
      </w:r>
      <w:r w:rsidRPr="005F2005">
        <w:rPr>
          <w:rFonts w:asciiTheme="minorEastAsia" w:eastAsiaTheme="minorEastAsia"/>
        </w:rPr>
        <w:t>”</w:t>
      </w:r>
      <w:r w:rsidRPr="005F2005">
        <w:rPr>
          <w:rFonts w:asciiTheme="minorEastAsia" w:eastAsiaTheme="minorEastAsia"/>
        </w:rPr>
        <w:t>的過程，把社會認識與財產關系聯系在一起，是正統馬克思主義的做法，然而這也是不必要的；達文南特和笛福對他們想要表達的意思知道得一清二楚。我們與其從事馬克思主義的分析，還不如研究從馬克思那兒看到的那種思想的歷史起源。王道盛世時期的政論家和批評家是有史以來最早作出如下表現的一批知識分子：他們對正在他們社會中發生的社會和經濟變遷，表達著一種完全世俗的意識；而且特別談到了這些變遷影響著他們的價值和他們認識社會現實的方式。他們主要是利用馬基雅維里的范式來表述這種意識的。</w:t>
      </w:r>
    </w:p>
    <w:p w:rsidR="005F2005" w:rsidRPr="005F2005" w:rsidRDefault="005F2005" w:rsidP="00063EF4">
      <w:pPr>
        <w:pStyle w:val="2"/>
      </w:pPr>
      <w:bookmarkStart w:id="1007" w:name="Di_Shi_Si_Zhang__18Shi_Ji_De_Lun"/>
      <w:bookmarkStart w:id="1008" w:name="_Toc68682898"/>
      <w:r w:rsidRPr="005F2005">
        <w:rPr>
          <w:rFonts w:asciiTheme="minorEastAsia" w:eastAsiaTheme="minorEastAsia"/>
        </w:rPr>
        <w:t>第十四章　18世紀的論戰：美德、欲望和商業</w:t>
      </w:r>
      <w:bookmarkEnd w:id="1007"/>
      <w:bookmarkEnd w:id="1008"/>
    </w:p>
    <w:p w:rsidR="005F2005" w:rsidRPr="00063EF4" w:rsidRDefault="005F2005" w:rsidP="00063EF4">
      <w:pPr>
        <w:pStyle w:val="3"/>
      </w:pPr>
      <w:bookmarkStart w:id="1009" w:name="_Toc68682899"/>
      <w:r w:rsidRPr="00063EF4">
        <w:rPr>
          <w:rFonts w:asciiTheme="minorEastAsia"/>
        </w:rPr>
        <w:t>一</w:t>
      </w:r>
      <w:bookmarkEnd w:id="1009"/>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我們已經揭示的論戰</w:t>
      </w:r>
      <w:r w:rsidRPr="005F2005">
        <w:rPr>
          <w:rFonts w:asciiTheme="minorEastAsia" w:eastAsiaTheme="minorEastAsia"/>
        </w:rPr>
        <w:t>——</w:t>
      </w:r>
      <w:r w:rsidRPr="005F2005">
        <w:rPr>
          <w:rFonts w:asciiTheme="minorEastAsia" w:eastAsiaTheme="minorEastAsia"/>
        </w:rPr>
        <w:t>在美德和欲望之間、土地和商業之間、共和國和帝國之間、價值和歷史之間的論戰，是18世紀的大部分社會思想的基礎。下面兩章要描述它在美國革命以及美國價值的形成中發揮的作用，從歐洲思想發展這一更廣闊背景來講述故事的這一部分內容，使杰斐遜和漢密爾頓能夠顯出與盧梭和馬克思有一種可以廣泛覺察的關系。可以證明，美國革命和美國憲法兩者，從某種意義上說是公民復興運動的最后一幕，公民人文主義的傳統觀念</w:t>
      </w:r>
      <w:r w:rsidRPr="005F2005">
        <w:rPr>
          <w:rFonts w:asciiTheme="minorEastAsia" w:eastAsiaTheme="minorEastAsia"/>
        </w:rPr>
        <w:t>——</w:t>
      </w:r>
      <w:r w:rsidRPr="005F2005">
        <w:rPr>
          <w:rFonts w:asciiTheme="minorEastAsia" w:eastAsiaTheme="minorEastAsia"/>
        </w:rPr>
        <w:t>亞里士多德和馬基雅維里有關</w:t>
      </w:r>
      <w:r w:rsidRPr="005F2005">
        <w:rPr>
          <w:rFonts w:asciiTheme="minorEastAsia" w:eastAsiaTheme="minorEastAsia"/>
        </w:rPr>
        <w:t>“</w:t>
      </w:r>
      <w:r w:rsidRPr="005F2005">
        <w:rPr>
          <w:rFonts w:asciiTheme="minorEastAsia" w:eastAsiaTheme="minorEastAsia"/>
        </w:rPr>
        <w:t>政治動物</w:t>
      </w:r>
      <w:r w:rsidRPr="005F2005">
        <w:rPr>
          <w:rFonts w:asciiTheme="minorEastAsia" w:eastAsiaTheme="minorEastAsia"/>
        </w:rPr>
        <w:t>”</w:t>
      </w:r>
      <w:r w:rsidRPr="005F2005">
        <w:rPr>
          <w:rFonts w:asciiTheme="minorEastAsia" w:eastAsiaTheme="minorEastAsia"/>
        </w:rPr>
        <w:t>（zoon politikon）的思想的混合</w:t>
      </w:r>
      <w:r w:rsidRPr="005F2005">
        <w:rPr>
          <w:rFonts w:asciiTheme="minorEastAsia" w:eastAsiaTheme="minorEastAsia"/>
        </w:rPr>
        <w:t>——</w:t>
      </w:r>
      <w:r w:rsidRPr="005F2005">
        <w:rPr>
          <w:rFonts w:asciiTheme="minorEastAsia" w:eastAsiaTheme="minorEastAsia"/>
        </w:rPr>
        <w:t>提供了一個重要線索，可以用來消除個人的自我意識與社會、財產和歷史意識之間的現代緊張關系這一難題。美國的建國者占據了一個</w:t>
      </w:r>
      <w:r w:rsidRPr="005F2005">
        <w:rPr>
          <w:rFonts w:asciiTheme="minorEastAsia" w:eastAsiaTheme="minorEastAsia"/>
        </w:rPr>
        <w:t>“</w:t>
      </w:r>
      <w:r w:rsidRPr="005F2005">
        <w:rPr>
          <w:rFonts w:asciiTheme="minorEastAsia" w:eastAsiaTheme="minorEastAsia"/>
        </w:rPr>
        <w:t>馬基雅維里時刻</w:t>
      </w:r>
      <w:r w:rsidRPr="005F2005">
        <w:rPr>
          <w:rFonts w:asciiTheme="minorEastAsia" w:eastAsiaTheme="minorEastAsia"/>
        </w:rPr>
        <w:t>”——</w:t>
      </w:r>
      <w:r w:rsidRPr="005F2005">
        <w:rPr>
          <w:rFonts w:asciiTheme="minorEastAsia" w:eastAsiaTheme="minorEastAsia"/>
        </w:rPr>
        <w:t>一場在社會與人格、美德與腐敗的關系中發生的危機；但他們同時也處在一個或是把那個問題丟在一旁、或是承認它無法解決的歷史時刻，而這取決于持什么觀點。我們這一章的任務是，盡可能全面地理解為何有關共和主義美德及其在社會時間中的地位的復雜思想遺產進入了18世紀，它既堅硬又脆弱，很少發生變化，但又遇到十分強烈的挑戰。</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我們所追溯的這個故事是，首先，雅典人的主張，即人是</w:t>
      </w:r>
      <w:r w:rsidRPr="005F2005">
        <w:rPr>
          <w:rFonts w:asciiTheme="minorEastAsia" w:eastAsiaTheme="minorEastAsia"/>
        </w:rPr>
        <w:t>“</w:t>
      </w:r>
      <w:r w:rsidRPr="005F2005">
        <w:rPr>
          <w:rFonts w:asciiTheme="minorEastAsia" w:eastAsiaTheme="minorEastAsia"/>
        </w:rPr>
        <w:t>政治動物</w:t>
      </w:r>
      <w:r w:rsidRPr="005F2005">
        <w:rPr>
          <w:rFonts w:asciiTheme="minorEastAsia" w:eastAsiaTheme="minorEastAsia"/>
        </w:rPr>
        <w:t>”</w:t>
      </w:r>
      <w:r w:rsidRPr="005F2005">
        <w:rPr>
          <w:rFonts w:asciiTheme="minorEastAsia" w:eastAsiaTheme="minorEastAsia"/>
        </w:rPr>
        <w:t>、有著公民的天性這一觀點，在與基督教的一種即使不具有直接挑戰性也是矛盾的關系中復活了，因為后者主張人是</w:t>
      </w:r>
      <w:r w:rsidRPr="005F2005">
        <w:rPr>
          <w:rFonts w:asciiTheme="minorEastAsia" w:eastAsiaTheme="minorEastAsia"/>
        </w:rPr>
        <w:t>“</w:t>
      </w:r>
      <w:r w:rsidRPr="005F2005">
        <w:rPr>
          <w:rFonts w:asciiTheme="minorEastAsia" w:eastAsiaTheme="minorEastAsia"/>
        </w:rPr>
        <w:t>信仰者</w:t>
      </w:r>
      <w:r w:rsidRPr="005F2005">
        <w:rPr>
          <w:rFonts w:asciiTheme="minorEastAsia" w:eastAsiaTheme="minorEastAsia"/>
        </w:rPr>
        <w:t>”</w:t>
      </w:r>
      <w:r w:rsidRPr="005F2005">
        <w:rPr>
          <w:rFonts w:asciiTheme="minorEastAsia" w:eastAsiaTheme="minorEastAsia"/>
        </w:rPr>
        <w:t>（homo religosus），生來就應住在一個超驗的永恒團體中，它以先知預言中的政治名稱</w:t>
      </w:r>
      <w:r w:rsidRPr="005F2005">
        <w:rPr>
          <w:rFonts w:asciiTheme="minorEastAsia" w:eastAsiaTheme="minorEastAsia"/>
        </w:rPr>
        <w:t>“</w:t>
      </w:r>
      <w:r w:rsidRPr="005F2005">
        <w:rPr>
          <w:rFonts w:asciiTheme="minorEastAsia" w:eastAsiaTheme="minorEastAsia"/>
        </w:rPr>
        <w:t>上帝之國</w:t>
      </w:r>
      <w:r w:rsidRPr="005F2005">
        <w:rPr>
          <w:rFonts w:asciiTheme="minorEastAsia" w:eastAsiaTheme="minorEastAsia"/>
        </w:rPr>
        <w:t>”</w:t>
      </w:r>
      <w:r w:rsidRPr="005F2005">
        <w:rPr>
          <w:rFonts w:asciiTheme="minorEastAsia" w:eastAsiaTheme="minorEastAsia"/>
        </w:rPr>
        <w:t>（civitas Dei）而聞名于世；第二，隨后發生的論戰多少是因新教徒的主張而發生，他們宣布所有信徒都是教士，社會而不是教會才是真正的</w:t>
      </w:r>
      <w:r w:rsidRPr="005F2005">
        <w:rPr>
          <w:rFonts w:asciiTheme="minorEastAsia" w:eastAsiaTheme="minorEastAsia"/>
        </w:rPr>
        <w:t>“</w:t>
      </w:r>
      <w:r w:rsidRPr="005F2005">
        <w:rPr>
          <w:rFonts w:asciiTheme="minorEastAsia" w:eastAsiaTheme="minorEastAsia"/>
        </w:rPr>
        <w:t>信徒會眾</w:t>
      </w:r>
      <w:r w:rsidRPr="005F2005">
        <w:rPr>
          <w:rFonts w:asciiTheme="minorEastAsia" w:eastAsiaTheme="minorEastAsia"/>
        </w:rPr>
        <w:t>”</w:t>
      </w:r>
      <w:r w:rsidRPr="005F2005">
        <w:rPr>
          <w:rFonts w:asciiTheme="minorEastAsia" w:eastAsiaTheme="minorEastAsia"/>
        </w:rPr>
        <w:t>。清教越來越徹底地否認宗教組織有別于社會，這種觀點也被理性的自然神論所繼承。因此，日益有必要肯定公民自由與信仰自由是一回事，美德（公民意義上的）與得救是一回事。用來提出這些主張的概念，可以是福音書的或千禧年主義的概念；在另一個極端，它們可以是后基督教的和烏托邦的概念。但是在這兩種情況下，它們都反映著人格的世俗化，它日益參與到一種社會計劃之中，這種計劃是歷史的，不論它是不是救世主義的。有關基督教的超驗意義的意識并未死亡，因此不應忘記，上述肯定說法帶有矛盾性和顛覆性：孟德斯鳩能夠重申馬基雅維里的自白，即公民美德是自足的和世俗的，它不同于基督教的會眾精神或建立在基督教價值上的社會道德。</w:t>
      </w:r>
      <w:hyperlink w:anchor="_945">
        <w:bookmarkStart w:id="1010" w:name="945"/>
        <w:r w:rsidRPr="005F2005">
          <w:rPr>
            <w:rStyle w:val="36Text"/>
            <w:rFonts w:asciiTheme="minorEastAsia" w:eastAsiaTheme="minorEastAsia"/>
          </w:rPr>
          <w:t>945</w:t>
        </w:r>
        <w:bookmarkEnd w:id="1010"/>
      </w:hyperlink>
      <w:r w:rsidRPr="005F2005">
        <w:rPr>
          <w:rFonts w:asciiTheme="minorEastAsia" w:eastAsiaTheme="minorEastAsia"/>
        </w:rPr>
        <w:t>但是，隨著公民變得越來越不像圣徒，他的公民人格也需要一種</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，它不太像是他靈魂的贖罪能力，而更像亞里士多德的具有偉大靈魂的人的自主，或</w:t>
      </w:r>
      <w:r w:rsidRPr="005F2005">
        <w:rPr>
          <w:rFonts w:asciiTheme="minorEastAsia" w:eastAsiaTheme="minorEastAsia"/>
        </w:rPr>
        <w:t>——</w:t>
      </w:r>
      <w:r w:rsidRPr="005F2005">
        <w:rPr>
          <w:rFonts w:asciiTheme="minorEastAsia" w:eastAsiaTheme="minorEastAsia"/>
        </w:rPr>
        <w:t>在我們研究的這個時期</w:t>
      </w:r>
      <w:r w:rsidRPr="005F2005">
        <w:rPr>
          <w:rFonts w:asciiTheme="minorEastAsia" w:eastAsiaTheme="minorEastAsia"/>
        </w:rPr>
        <w:t>——</w:t>
      </w:r>
      <w:r w:rsidRPr="005F2005">
        <w:rPr>
          <w:rFonts w:asciiTheme="minorEastAsia" w:eastAsiaTheme="minorEastAsia"/>
        </w:rPr>
        <w:t>盧梭所說的</w:t>
      </w:r>
      <w:r w:rsidRPr="005F2005">
        <w:rPr>
          <w:rFonts w:asciiTheme="minorEastAsia" w:eastAsiaTheme="minorEastAsia"/>
        </w:rPr>
        <w:t>“</w:t>
      </w:r>
      <w:r w:rsidRPr="005F2005">
        <w:rPr>
          <w:rFonts w:asciiTheme="minorEastAsia" w:eastAsiaTheme="minorEastAsia"/>
        </w:rPr>
        <w:t>自愛</w:t>
      </w:r>
      <w:r w:rsidRPr="005F2005">
        <w:rPr>
          <w:rFonts w:asciiTheme="minorEastAsia" w:eastAsiaTheme="minorEastAsia"/>
        </w:rPr>
        <w:t>”</w:t>
      </w:r>
      <w:r w:rsidRPr="005F2005">
        <w:rPr>
          <w:rFonts w:asciiTheme="minorEastAsia" w:eastAsiaTheme="minorEastAsia"/>
        </w:rPr>
        <w:t>（amour de soi-m</w:t>
      </w:r>
      <w:r w:rsidRPr="005F2005">
        <w:rPr>
          <w:rFonts w:asciiTheme="minorEastAsia" w:eastAsiaTheme="minorEastAsia"/>
        </w:rPr>
        <w:t>ê</w:t>
      </w:r>
      <w:r w:rsidRPr="005F2005">
        <w:rPr>
          <w:rFonts w:asciiTheme="minorEastAsia" w:eastAsiaTheme="minorEastAsia"/>
        </w:rPr>
        <w:t>me）。這種道德所要求的基礎，精神因素較少而社會甚至物質因素較多。</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我們已經知道這種基礎是如何提供的，先是由公民武裝，然后是由財產，其中可繼承的不動產，即土地這種自然財產，</w:t>
      </w:r>
      <w:hyperlink w:anchor="_946">
        <w:bookmarkStart w:id="1011" w:name="946"/>
        <w:r w:rsidRPr="005F2005">
          <w:rPr>
            <w:rStyle w:val="36Text"/>
            <w:rFonts w:asciiTheme="minorEastAsia" w:eastAsiaTheme="minorEastAsia"/>
          </w:rPr>
          <w:t>946</w:t>
        </w:r>
        <w:bookmarkEnd w:id="1011"/>
      </w:hyperlink>
      <w:r w:rsidRPr="005F2005">
        <w:rPr>
          <w:rFonts w:asciiTheme="minorEastAsia" w:eastAsiaTheme="minorEastAsia"/>
        </w:rPr>
        <w:t>具有范式的意義。既然財產的功能在于維持真實的人格獨立、自由和美德，那么只要有可能，它必然表現為這樣一種現實（我們甚至禁不住把它稱為地產）：它能夠跨越數代人并在真實的自然秩序中使生者接續死者。</w:t>
      </w:r>
      <w:hyperlink w:anchor="_947">
        <w:bookmarkStart w:id="1012" w:name="947"/>
        <w:r w:rsidRPr="005F2005">
          <w:rPr>
            <w:rStyle w:val="36Text"/>
            <w:rFonts w:asciiTheme="minorEastAsia" w:eastAsiaTheme="minorEastAsia"/>
          </w:rPr>
          <w:t>947</w:t>
        </w:r>
        <w:bookmarkEnd w:id="1012"/>
      </w:hyperlink>
      <w:r w:rsidRPr="005F2005">
        <w:rPr>
          <w:rFonts w:asciiTheme="minorEastAsia" w:eastAsiaTheme="minorEastAsia"/>
        </w:rPr>
        <w:t>因此，繼承權就成為比以往任何時候更適合一個存在于時間中的社會的經濟傳遞方式。土地和繼承權仍是美德的基礎，美德則是自我認識其真實性的基礎；有一種對可怕的腐敗的生存恐懼因素，在18世紀的社會價值中表現得十分突出。一看到維護人格的財產受到威脅，立刻就會有人闡述這種財產的理想</w:t>
      </w:r>
      <w:r w:rsidRPr="005F2005">
        <w:rPr>
          <w:rFonts w:asciiTheme="minorEastAsia" w:eastAsiaTheme="minorEastAsia"/>
        </w:rPr>
        <w:t>——</w:t>
      </w:r>
      <w:r w:rsidRPr="005F2005">
        <w:rPr>
          <w:rFonts w:asciiTheme="minorEastAsia" w:eastAsiaTheme="minorEastAsia"/>
        </w:rPr>
        <w:t>洛克便表達著這種對哈靈頓來說毫無意義的含糊感覺。出現了被視為有著內在依附性的財產形式：領薪官職，對私人或政治庇護權的依靠，對公債的依靠。在共和主義的詞典中，這些現象的適當名稱是腐敗</w:t>
      </w:r>
      <w:r w:rsidRPr="005F2005">
        <w:rPr>
          <w:rFonts w:asciiTheme="minorEastAsia" w:eastAsiaTheme="minorEastAsia"/>
        </w:rPr>
        <w:t>——</w:t>
      </w:r>
      <w:r w:rsidRPr="005F2005">
        <w:rPr>
          <w:rFonts w:asciiTheme="minorEastAsia" w:eastAsiaTheme="minorEastAsia"/>
        </w:rPr>
        <w:t>用私人依附取代公共權力；是個體的完整性和自我認識受到的威脅（腐敗總是意味著這種事情），并且因為似乎依靠幻覺和虛假意識的財產形式的出現而得到強化。一旦財產被視為有著象征性價值，可以用硬幣或信用來表示，人格基礎本身也會表現出帶有想象的性質，或至少是共識的性質：甚至在一個人自己看來，他只能靠同胞賦予他的變化不定的價值才能生存。對他的這種評價就算帶有穩定性和公共性，卻不是出于理性的思考，因此不能被視為政治決定或有美德的行為。腐敗形成的威脅是深刻的；我們下面就來思考一下，對此為何沒有令人放心或滿足的解決方案，以及由此造成了什么結果。</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我們所觀察到的那些正在出現的倫理和政治對策，是建立在把幻想或想象加以弱化的一組概念上：欲望、意見和利益。如果能把信用經濟令人信服地描述為是以真實貨物的交換和真實價值的認識為基礎，那就能夠使它擺脫虛假意識的威脅，從公共利益和個人美德的角度來認識它。在學者所謂的節儉、自制和不斷投資這類</w:t>
      </w:r>
      <w:r w:rsidRPr="005F2005">
        <w:rPr>
          <w:rFonts w:asciiTheme="minorEastAsia" w:eastAsiaTheme="minorEastAsia"/>
        </w:rPr>
        <w:t>“</w:t>
      </w:r>
      <w:r w:rsidRPr="005F2005">
        <w:rPr>
          <w:rFonts w:asciiTheme="minorEastAsia" w:eastAsiaTheme="minorEastAsia"/>
        </w:rPr>
        <w:t>新教倫理</w:t>
      </w:r>
      <w:r w:rsidRPr="005F2005">
        <w:rPr>
          <w:rFonts w:asciiTheme="minorEastAsia" w:eastAsiaTheme="minorEastAsia"/>
        </w:rPr>
        <w:t>”</w:t>
      </w:r>
      <w:r w:rsidRPr="005F2005">
        <w:rPr>
          <w:rFonts w:asciiTheme="minorEastAsia" w:eastAsiaTheme="minorEastAsia"/>
        </w:rPr>
        <w:t>中，商業社會能夠養成它自己的一種古典美德，即把共同福祉（在這種情況下是指貿易流通）置于個人獲利之上。但是，節儉的倫理在很大程度上必須在自利的倫理之后居于次要地位。有地產的人，古典</w:t>
      </w:r>
      <w:r w:rsidRPr="005F2005">
        <w:rPr>
          <w:rFonts w:asciiTheme="minorEastAsia" w:eastAsiaTheme="minorEastAsia"/>
        </w:rPr>
        <w:t>“</w:t>
      </w:r>
      <w:r w:rsidRPr="005F2005">
        <w:rPr>
          <w:rFonts w:asciiTheme="minorEastAsia" w:eastAsiaTheme="minorEastAsia"/>
        </w:rPr>
        <w:t>家政</w:t>
      </w:r>
      <w:r w:rsidRPr="005F2005">
        <w:rPr>
          <w:rFonts w:asciiTheme="minorEastAsia" w:eastAsiaTheme="minorEastAsia"/>
        </w:rPr>
        <w:t>”</w:t>
      </w:r>
      <w:r w:rsidRPr="005F2005">
        <w:rPr>
          <w:rFonts w:asciiTheme="minorEastAsia" w:eastAsiaTheme="minorEastAsia"/>
        </w:rPr>
        <w:t>（oikos）中的主人的繼承人，可以得到閑暇和自主，既能思考對他人有利的事情，也能思考對自己有利的事情，而從事交換的個人只能看到特殊的價值</w:t>
      </w:r>
      <w:r w:rsidRPr="005F2005">
        <w:rPr>
          <w:rFonts w:asciiTheme="minorEastAsia" w:eastAsiaTheme="minorEastAsia"/>
        </w:rPr>
        <w:t>——</w:t>
      </w:r>
      <w:r w:rsidRPr="005F2005">
        <w:rPr>
          <w:rFonts w:asciiTheme="minorEastAsia" w:eastAsiaTheme="minorEastAsia"/>
        </w:rPr>
        <w:t>他所擁有的商品的價值，他要與之交換的商品的價值。他的活動不會強迫他去仔細考慮，甚至不允許他去仔細考慮他的行動會影響的普遍福祉，因此他始終缺少古典意義上的合理性。結果是，他并不是自己的自覺的主人，說到底只能認為他是受著非理性力量</w:t>
      </w:r>
      <w:r w:rsidRPr="005F2005">
        <w:rPr>
          <w:rFonts w:asciiTheme="minorEastAsia" w:eastAsiaTheme="minorEastAsia"/>
        </w:rPr>
        <w:t>——</w:t>
      </w:r>
      <w:r w:rsidRPr="005F2005">
        <w:rPr>
          <w:rFonts w:asciiTheme="minorEastAsia" w:eastAsiaTheme="minorEastAsia"/>
        </w:rPr>
        <w:t>支配著信用世界而不是貿易世界的力量</w:t>
      </w:r>
      <w:r w:rsidRPr="005F2005">
        <w:rPr>
          <w:rFonts w:asciiTheme="minorEastAsia" w:eastAsiaTheme="minorEastAsia"/>
        </w:rPr>
        <w:t>——</w:t>
      </w:r>
      <w:r w:rsidRPr="005F2005">
        <w:rPr>
          <w:rFonts w:asciiTheme="minorEastAsia" w:eastAsiaTheme="minorEastAsia"/>
        </w:rPr>
        <w:t>的驅動。技術手段確實存在（艾迪生是這方面的文學高手），至少能把他的動機提升至符合合理性和道德的較低水平：意見、審慎、信任、同情甚至仁愛。但是在所有這一切背后依然存在一個古老的問題，即說明當作為社會成員的個人缺少充分的理性和美德時，社會如何依然能夠理性而有益地運行。</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為了解決這個問題，當然就要把社會描繪成一種經濟機制，通過這種機制，商品交換和勞動分工能夠將普遍的自私轉化為普遍的收益。在艾迪生、曼德維爾和孟德斯鳩那兒，我們看到對婦女形象的不同描述，</w:t>
      </w:r>
      <w:hyperlink w:anchor="_948">
        <w:bookmarkStart w:id="1013" w:name="948"/>
        <w:r w:rsidRPr="005F2005">
          <w:rPr>
            <w:rStyle w:val="36Text"/>
            <w:rFonts w:asciiTheme="minorEastAsia" w:eastAsiaTheme="minorEastAsia"/>
          </w:rPr>
          <w:t>948</w:t>
        </w:r>
        <w:bookmarkEnd w:id="1013"/>
      </w:hyperlink>
      <w:r w:rsidRPr="005F2005">
        <w:rPr>
          <w:rFonts w:asciiTheme="minorEastAsia" w:eastAsiaTheme="minorEastAsia"/>
        </w:rPr>
        <w:t>她們完全出于自私而怪誕的理由，想得到一件新的睡袍（女性作為嗜好多變的消費者，是在王道盛世時期社會批評言論的性別歧視中反復出現的形象），這立刻就能讓生意人和手藝人忙活起來，這種做法對社會的益處與她的無聊動機完全不成比例。孟德斯鳩提供的理由是，</w:t>
      </w:r>
      <w:r w:rsidRPr="005F2005">
        <w:rPr>
          <w:rFonts w:asciiTheme="minorEastAsia" w:eastAsiaTheme="minorEastAsia"/>
        </w:rPr>
        <w:t>“</w:t>
      </w:r>
      <w:r w:rsidRPr="005F2005">
        <w:rPr>
          <w:rFonts w:asciiTheme="minorEastAsia" w:eastAsiaTheme="minorEastAsia"/>
        </w:rPr>
        <w:t>自私是塵世間最強大的君主</w:t>
      </w:r>
      <w:r w:rsidRPr="005F2005">
        <w:rPr>
          <w:rFonts w:asciiTheme="minorEastAsia" w:eastAsiaTheme="minorEastAsia"/>
        </w:rPr>
        <w:t>”</w:t>
      </w:r>
      <w:r w:rsidRPr="005F2005">
        <w:rPr>
          <w:rFonts w:asciiTheme="minorEastAsia" w:eastAsiaTheme="minorEastAsia"/>
        </w:rPr>
        <w:t>。</w:t>
      </w:r>
      <w:hyperlink w:anchor="_949">
        <w:bookmarkStart w:id="1014" w:name="949"/>
        <w:r w:rsidRPr="005F2005">
          <w:rPr>
            <w:rStyle w:val="36Text"/>
            <w:rFonts w:asciiTheme="minorEastAsia" w:eastAsiaTheme="minorEastAsia"/>
          </w:rPr>
          <w:t>949</w:t>
        </w:r>
        <w:bookmarkEnd w:id="1014"/>
      </w:hyperlink>
      <w:r w:rsidRPr="005F2005">
        <w:rPr>
          <w:rFonts w:asciiTheme="minorEastAsia" w:eastAsiaTheme="minorEastAsia"/>
        </w:rPr>
        <w:t>但是，有著重要意義的是，所有這一切要么被認為不得要領，要么被承認是一種必要的惡：社會道德正在逐漸脫離個人道德，脫離自我對其完整性和真實性的信心。曼德維爾的主要著作出版于1714年和1732年之間，他宣布</w:t>
      </w:r>
      <w:r w:rsidRPr="005F2005">
        <w:rPr>
          <w:rFonts w:asciiTheme="minorEastAsia" w:eastAsiaTheme="minorEastAsia"/>
        </w:rPr>
        <w:t>“</w:t>
      </w:r>
      <w:r w:rsidRPr="005F2005">
        <w:rPr>
          <w:rFonts w:asciiTheme="minorEastAsia" w:eastAsiaTheme="minorEastAsia"/>
        </w:rPr>
        <w:t>私惡</w:t>
      </w:r>
      <w:r w:rsidRPr="005F2005">
        <w:rPr>
          <w:rFonts w:asciiTheme="minorEastAsia" w:eastAsiaTheme="minorEastAsia"/>
        </w:rPr>
        <w:t>”</w:t>
      </w:r>
      <w:r w:rsidRPr="005F2005">
        <w:rPr>
          <w:rFonts w:asciiTheme="minorEastAsia" w:eastAsiaTheme="minorEastAsia"/>
        </w:rPr>
        <w:t>就是</w:t>
      </w:r>
      <w:r w:rsidRPr="005F2005">
        <w:rPr>
          <w:rFonts w:asciiTheme="minorEastAsia" w:eastAsiaTheme="minorEastAsia"/>
        </w:rPr>
        <w:t>“</w:t>
      </w:r>
      <w:r w:rsidRPr="005F2005">
        <w:rPr>
          <w:rFonts w:asciiTheme="minorEastAsia" w:eastAsiaTheme="minorEastAsia"/>
        </w:rPr>
        <w:t>公益</w:t>
      </w:r>
      <w:r w:rsidRPr="005F2005">
        <w:rPr>
          <w:rFonts w:asciiTheme="minorEastAsia" w:eastAsiaTheme="minorEastAsia"/>
        </w:rPr>
        <w:t>”</w:t>
      </w:r>
      <w:r w:rsidRPr="005F2005">
        <w:rPr>
          <w:rFonts w:asciiTheme="minorEastAsia" w:eastAsiaTheme="minorEastAsia"/>
        </w:rPr>
        <w:t>，他當時博得的名聲類似于馬基雅維里和霍布斯當年的名聲。他認為，社會行為的主要動力并非自愛</w:t>
      </w:r>
      <w:r w:rsidRPr="005F2005">
        <w:rPr>
          <w:rFonts w:asciiTheme="minorEastAsia" w:eastAsiaTheme="minorEastAsia"/>
        </w:rPr>
        <w:t>——</w:t>
      </w:r>
      <w:r w:rsidRPr="005F2005">
        <w:rPr>
          <w:rFonts w:asciiTheme="minorEastAsia" w:eastAsiaTheme="minorEastAsia"/>
        </w:rPr>
        <w:t>其基礎是一個人對自我的認識（即盧梭所說的</w:t>
      </w:r>
      <w:r w:rsidRPr="005F2005">
        <w:rPr>
          <w:rFonts w:asciiTheme="minorEastAsia" w:eastAsiaTheme="minorEastAsia"/>
        </w:rPr>
        <w:t>“</w:t>
      </w:r>
      <w:r w:rsidRPr="005F2005">
        <w:rPr>
          <w:rFonts w:asciiTheme="minorEastAsia" w:eastAsiaTheme="minorEastAsia"/>
        </w:rPr>
        <w:t>自愛</w:t>
      </w:r>
      <w:r w:rsidRPr="005F2005">
        <w:rPr>
          <w:rFonts w:asciiTheme="minorEastAsia" w:eastAsiaTheme="minorEastAsia"/>
        </w:rPr>
        <w:t>”</w:t>
      </w:r>
      <w:r w:rsidRPr="005F2005">
        <w:rPr>
          <w:rFonts w:asciiTheme="minorEastAsia" w:eastAsiaTheme="minorEastAsia"/>
        </w:rPr>
        <w:t>，amour de soi-meme），而是他所說的</w:t>
      </w:r>
      <w:r w:rsidRPr="005F2005">
        <w:rPr>
          <w:rFonts w:asciiTheme="minorEastAsia" w:eastAsiaTheme="minorEastAsia"/>
        </w:rPr>
        <w:t>“</w:t>
      </w:r>
      <w:r w:rsidRPr="005F2005">
        <w:rPr>
          <w:rFonts w:asciiTheme="minorEastAsia" w:eastAsiaTheme="minorEastAsia"/>
        </w:rPr>
        <w:t>自我喜歡</w:t>
      </w:r>
      <w:r w:rsidRPr="005F2005">
        <w:rPr>
          <w:rFonts w:asciiTheme="minorEastAsia" w:eastAsiaTheme="minorEastAsia"/>
        </w:rPr>
        <w:t>”</w:t>
      </w:r>
      <w:r w:rsidRPr="005F2005">
        <w:rPr>
          <w:rFonts w:asciiTheme="minorEastAsia" w:eastAsiaTheme="minorEastAsia"/>
        </w:rPr>
        <w:t>和盧梭所說的</w:t>
      </w:r>
      <w:r w:rsidRPr="005F2005">
        <w:rPr>
          <w:rFonts w:asciiTheme="minorEastAsia" w:eastAsiaTheme="minorEastAsia"/>
        </w:rPr>
        <w:t>“</w:t>
      </w:r>
      <w:r w:rsidRPr="005F2005">
        <w:rPr>
          <w:rFonts w:asciiTheme="minorEastAsia" w:eastAsiaTheme="minorEastAsia"/>
        </w:rPr>
        <w:t>自尊</w:t>
      </w:r>
      <w:r w:rsidRPr="005F2005">
        <w:rPr>
          <w:rFonts w:asciiTheme="minorEastAsia" w:eastAsiaTheme="minorEastAsia"/>
        </w:rPr>
        <w:t>”</w:t>
      </w:r>
      <w:r w:rsidRPr="005F2005">
        <w:rPr>
          <w:rFonts w:asciiTheme="minorEastAsia" w:eastAsiaTheme="minorEastAsia"/>
        </w:rPr>
        <w:t>（amour-propre），其基礎是一個人在自己和他人眼中所形成的形象。</w:t>
      </w:r>
      <w:hyperlink w:anchor="_950">
        <w:bookmarkStart w:id="1015" w:name="950"/>
        <w:r w:rsidRPr="005F2005">
          <w:rPr>
            <w:rStyle w:val="36Text"/>
            <w:rFonts w:asciiTheme="minorEastAsia" w:eastAsiaTheme="minorEastAsia"/>
          </w:rPr>
          <w:t>950</w:t>
        </w:r>
        <w:bookmarkEnd w:id="1015"/>
      </w:hyperlink>
      <w:r w:rsidRPr="005F2005">
        <w:rPr>
          <w:rFonts w:asciiTheme="minorEastAsia" w:eastAsiaTheme="minorEastAsia"/>
        </w:rPr>
        <w:t>他以此為基礎，創立了一種以習俗（他指的是風尚而不是習慣，是幻覺而不是經驗）和榮譽（他指的不是封建時代豪邁的榮辱精神，而是以他人為取向的互為主體的關系，這使笛福把</w:t>
      </w:r>
      <w:r w:rsidRPr="005F2005">
        <w:rPr>
          <w:rFonts w:asciiTheme="minorEastAsia" w:eastAsiaTheme="minorEastAsia"/>
        </w:rPr>
        <w:t>“</w:t>
      </w:r>
      <w:r w:rsidRPr="005F2005">
        <w:rPr>
          <w:rFonts w:asciiTheme="minorEastAsia" w:eastAsiaTheme="minorEastAsia"/>
        </w:rPr>
        <w:t>名譽</w:t>
      </w:r>
      <w:r w:rsidRPr="005F2005">
        <w:rPr>
          <w:rFonts w:asciiTheme="minorEastAsia" w:eastAsiaTheme="minorEastAsia"/>
        </w:rPr>
        <w:t>”</w:t>
      </w:r>
      <w:r w:rsidRPr="005F2005">
        <w:rPr>
          <w:rFonts w:asciiTheme="minorEastAsia" w:eastAsiaTheme="minorEastAsia"/>
        </w:rPr>
        <w:t>作為</w:t>
      </w:r>
      <w:r w:rsidRPr="005F2005">
        <w:rPr>
          <w:rFonts w:asciiTheme="minorEastAsia" w:eastAsiaTheme="minorEastAsia"/>
        </w:rPr>
        <w:t>“</w:t>
      </w:r>
      <w:r w:rsidRPr="005F2005">
        <w:rPr>
          <w:rFonts w:asciiTheme="minorEastAsia" w:eastAsiaTheme="minorEastAsia"/>
        </w:rPr>
        <w:t>信用</w:t>
      </w:r>
      <w:r w:rsidRPr="005F2005">
        <w:rPr>
          <w:rFonts w:asciiTheme="minorEastAsia" w:eastAsiaTheme="minorEastAsia"/>
        </w:rPr>
        <w:t>”</w:t>
      </w:r>
      <w:r w:rsidRPr="005F2005">
        <w:rPr>
          <w:rFonts w:asciiTheme="minorEastAsia" w:eastAsiaTheme="minorEastAsia"/>
        </w:rPr>
        <w:t>的同義詞）觀念作為基礎的復雜的社會心理學。他所說的根本意思是，經濟和禮儀的真實世界是建立在一個由私人的自我維持著的、有著無數幻覺的世界上。他深深擾亂了他那個時代人們的心思，這并非因為他告訴他們，你們貪婪而自私，而是因為他告訴他們，你們不實在，而且為了讓社會繼續存在下去，你們必須一直這樣。虛假意識的幽靈出現了，而且比馬基雅維里的</w:t>
      </w:r>
      <w:r w:rsidRPr="005F2005">
        <w:rPr>
          <w:rFonts w:asciiTheme="minorEastAsia" w:eastAsiaTheme="minorEastAsia"/>
        </w:rPr>
        <w:t>“</w:t>
      </w:r>
      <w:r w:rsidRPr="005F2005">
        <w:rPr>
          <w:rFonts w:asciiTheme="minorEastAsia" w:eastAsiaTheme="minorEastAsia"/>
        </w:rPr>
        <w:t>現實政治</w:t>
      </w:r>
      <w:r w:rsidRPr="005F2005">
        <w:rPr>
          <w:rFonts w:asciiTheme="minorEastAsia" w:eastAsiaTheme="minorEastAsia"/>
        </w:rPr>
        <w:t>”</w:t>
      </w:r>
      <w:r w:rsidRPr="005F2005">
        <w:rPr>
          <w:rFonts w:asciiTheme="minorEastAsia" w:eastAsiaTheme="minorEastAsia"/>
        </w:rPr>
        <w:t>（realpolitik）更為可怕。</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在公民人文主義的精神氣氛中，個人知道自己是理性的和有美德的，具有我們今天所說的</w:t>
      </w:r>
      <w:r w:rsidRPr="005F2005">
        <w:rPr>
          <w:rFonts w:asciiTheme="minorEastAsia" w:eastAsiaTheme="minorEastAsia"/>
        </w:rPr>
        <w:t>“</w:t>
      </w:r>
      <w:r w:rsidRPr="005F2005">
        <w:rPr>
          <w:rFonts w:asciiTheme="minorEastAsia" w:eastAsiaTheme="minorEastAsia"/>
        </w:rPr>
        <w:t>自愛</w:t>
      </w:r>
      <w:r w:rsidRPr="005F2005">
        <w:rPr>
          <w:rFonts w:asciiTheme="minorEastAsia" w:eastAsiaTheme="minorEastAsia"/>
        </w:rPr>
        <w:t>”</w:t>
      </w:r>
      <w:r w:rsidRPr="005F2005">
        <w:rPr>
          <w:rFonts w:asciiTheme="minorEastAsia" w:eastAsiaTheme="minorEastAsia"/>
        </w:rPr>
        <w:t>，因為他知道自己是公民，知道如何在</w:t>
      </w:r>
      <w:r w:rsidRPr="005F2005">
        <w:rPr>
          <w:rFonts w:asciiTheme="minorEastAsia" w:eastAsiaTheme="minorEastAsia"/>
        </w:rPr>
        <w:t>“</w:t>
      </w:r>
      <w:r w:rsidRPr="005F2005">
        <w:rPr>
          <w:rFonts w:asciiTheme="minorEastAsia" w:eastAsiaTheme="minorEastAsia"/>
        </w:rPr>
        <w:t>混合政體</w:t>
      </w:r>
      <w:r w:rsidRPr="005F2005">
        <w:rPr>
          <w:rFonts w:asciiTheme="minorEastAsia" w:eastAsiaTheme="minorEastAsia"/>
        </w:rPr>
        <w:t>”</w:t>
      </w:r>
      <w:r w:rsidRPr="005F2005">
        <w:rPr>
          <w:rFonts w:asciiTheme="minorEastAsia" w:eastAsiaTheme="minorEastAsia"/>
        </w:rPr>
        <w:t>或共和國的</w:t>
      </w:r>
      <w:r w:rsidRPr="005F2005">
        <w:rPr>
          <w:rFonts w:asciiTheme="minorEastAsia" w:eastAsiaTheme="minorEastAsia"/>
        </w:rPr>
        <w:t>“</w:t>
      </w:r>
      <w:r w:rsidRPr="005F2005">
        <w:rPr>
          <w:rFonts w:asciiTheme="minorEastAsia" w:eastAsiaTheme="minorEastAsia"/>
        </w:rPr>
        <w:t>生活方式</w:t>
      </w:r>
      <w:r w:rsidRPr="005F2005">
        <w:rPr>
          <w:rFonts w:asciiTheme="minorEastAsia" w:eastAsiaTheme="minorEastAsia"/>
        </w:rPr>
        <w:t>”</w:t>
      </w:r>
      <w:r w:rsidRPr="005F2005">
        <w:rPr>
          <w:rFonts w:asciiTheme="minorEastAsia" w:eastAsiaTheme="minorEastAsia"/>
        </w:rPr>
        <w:t>中扮演自己的角色并做出決定。任何共和國都有時空上的局限性和不穩定性，因此這總是一種不可靠的、有危險的自我肯定方式，即便不需要特殊的恩寵，也需要一種具有英雄氣概的美德。偉大的佛羅倫薩理論家已經揭示過這種困境的含義。在清教徒的英格蘭和王道盛世時期的不列顛，出現了一種把自有地產和不動產作為人格、自主和國家的基礎的理論；但是新的財產形式和政治經濟學的出現向它提出的挑戰，卻以新的形式重申了個體性與時間中的不穩定性的問題</w:t>
      </w:r>
      <w:r w:rsidRPr="005F2005">
        <w:rPr>
          <w:rFonts w:asciiTheme="minorEastAsia" w:eastAsiaTheme="minorEastAsia"/>
        </w:rPr>
        <w:t>——</w:t>
      </w:r>
      <w:r w:rsidRPr="005F2005">
        <w:rPr>
          <w:rFonts w:asciiTheme="minorEastAsia" w:eastAsiaTheme="minorEastAsia"/>
        </w:rPr>
        <w:t>換言之，即價值和歷史的問題。不動產和人格自主的世界現在看來似乎屬于歷史上的過去；政府、商業和戰爭的新動力來到這樣一個世界，它確實超越了舊的世界，但把個人趕入一個幻想、欲望和</w:t>
      </w:r>
      <w:r w:rsidRPr="005F2005">
        <w:rPr>
          <w:rFonts w:asciiTheme="minorEastAsia" w:eastAsiaTheme="minorEastAsia"/>
        </w:rPr>
        <w:t>“</w:t>
      </w:r>
      <w:r w:rsidRPr="005F2005">
        <w:rPr>
          <w:rFonts w:asciiTheme="minorEastAsia" w:eastAsiaTheme="minorEastAsia"/>
        </w:rPr>
        <w:t>自尊</w:t>
      </w:r>
      <w:r w:rsidRPr="005F2005">
        <w:rPr>
          <w:rFonts w:asciiTheme="minorEastAsia" w:eastAsiaTheme="minorEastAsia"/>
        </w:rPr>
        <w:t>”</w:t>
      </w:r>
      <w:r w:rsidRPr="005F2005">
        <w:rPr>
          <w:rFonts w:asciiTheme="minorEastAsia" w:eastAsiaTheme="minorEastAsia"/>
        </w:rPr>
        <w:t>（amour-propre）的王國。他能解釋這個王國，意思是說，他能找出使它產生的那些導致變化的力量；他能識別并追求他的欲望和幻想提供給他的目標。但是他不能通過確定自己是其中一個真實而理性的存在，而對自身做出解釋。于是，歷史的世界和價值的世界相互擠壓，人們開始感到后來所謂的人與他自身的歷史的疏離；但是，身為公民和有財產的個人，并不把自己視為僅僅是歷史力量的產物，而是繼承了一種倫理觀念，它清楚而又堅定地把他描繪成一個具有古典美德的公民，一個古典共和國的居民，但要求他付出的代價是，他必須顧及使政府、商業和戰爭的世界變得腐敗的一切變化，這種腐敗從本質上說與把羅馬從共和國變為帝國的腐敗是一樣的。于是便有了這個時代的緊張和神經質的新古典主義。生活在價值世界的個人的主導范式是公民范式；參與歷史現實的個人的主導范式卻是經濟人和互為主體的人的范式，要把這兩個范式結合在一起，確實是太難了。</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于是我們看到，從亞里士多德經由馬基雅維里到哈靈頓發展起來的整個自由社會學，可以被不列顛人（以及法國的親英派）的思想所利用，其表現形式是</w:t>
      </w:r>
      <w:r w:rsidRPr="005F2005">
        <w:rPr>
          <w:rFonts w:asciiTheme="minorEastAsia" w:eastAsiaTheme="minorEastAsia"/>
        </w:rPr>
        <w:t>“</w:t>
      </w:r>
      <w:r w:rsidRPr="005F2005">
        <w:rPr>
          <w:rFonts w:asciiTheme="minorEastAsia" w:eastAsiaTheme="minorEastAsia"/>
        </w:rPr>
        <w:t>鄉村派</w:t>
      </w:r>
      <w:r w:rsidRPr="005F2005">
        <w:rPr>
          <w:rFonts w:asciiTheme="minorEastAsia" w:eastAsiaTheme="minorEastAsia"/>
        </w:rPr>
        <w:t>”</w:t>
      </w:r>
      <w:r w:rsidRPr="005F2005">
        <w:rPr>
          <w:rFonts w:asciiTheme="minorEastAsia" w:eastAsiaTheme="minorEastAsia"/>
        </w:rPr>
        <w:t>或</w:t>
      </w:r>
      <w:r w:rsidRPr="005F2005">
        <w:rPr>
          <w:rFonts w:asciiTheme="minorEastAsia" w:eastAsiaTheme="minorEastAsia"/>
        </w:rPr>
        <w:t>“</w:t>
      </w:r>
      <w:r w:rsidRPr="005F2005">
        <w:rPr>
          <w:rFonts w:asciiTheme="minorEastAsia" w:eastAsiaTheme="minorEastAsia"/>
        </w:rPr>
        <w:t>老輝格黨</w:t>
      </w:r>
      <w:r w:rsidRPr="005F2005">
        <w:rPr>
          <w:rFonts w:asciiTheme="minorEastAsia" w:eastAsiaTheme="minorEastAsia"/>
        </w:rPr>
        <w:t>”</w:t>
      </w:r>
      <w:r w:rsidRPr="005F2005">
        <w:rPr>
          <w:rFonts w:asciiTheme="minorEastAsia" w:eastAsiaTheme="minorEastAsia"/>
        </w:rPr>
        <w:t>的意識形態，它十分詳細地表達著公民自由的價值，以及使這種價值興衰的道德和政治條件，并對這些價值在其中發展并日益受到腐敗威脅的歐洲和英國的歷史做出解釋；由它的假設所決定，它必須抨擊那些它認為具有腐敗作用的、它所認定的</w:t>
      </w:r>
      <w:r w:rsidRPr="005F2005">
        <w:rPr>
          <w:rFonts w:asciiTheme="minorEastAsia" w:eastAsiaTheme="minorEastAsia"/>
        </w:rPr>
        <w:t>“</w:t>
      </w:r>
      <w:r w:rsidRPr="005F2005">
        <w:rPr>
          <w:rFonts w:asciiTheme="minorEastAsia" w:eastAsiaTheme="minorEastAsia"/>
        </w:rPr>
        <w:t>現代</w:t>
      </w:r>
      <w:r w:rsidRPr="005F2005">
        <w:rPr>
          <w:rFonts w:asciiTheme="minorEastAsia" w:eastAsiaTheme="minorEastAsia"/>
        </w:rPr>
        <w:t>”</w:t>
      </w:r>
      <w:r w:rsidRPr="005F2005">
        <w:rPr>
          <w:rFonts w:asciiTheme="minorEastAsia" w:eastAsiaTheme="minorEastAsia"/>
        </w:rPr>
        <w:t>世界的趨勢。可以看到，與它對抗的是</w:t>
      </w:r>
      <w:r w:rsidRPr="005F2005">
        <w:rPr>
          <w:rFonts w:asciiTheme="minorEastAsia" w:eastAsiaTheme="minorEastAsia"/>
        </w:rPr>
        <w:t>“</w:t>
      </w:r>
      <w:r w:rsidRPr="005F2005">
        <w:rPr>
          <w:rFonts w:asciiTheme="minorEastAsia" w:eastAsiaTheme="minorEastAsia"/>
        </w:rPr>
        <w:t>宮廷派</w:t>
      </w:r>
      <w:r w:rsidRPr="005F2005">
        <w:rPr>
          <w:rFonts w:asciiTheme="minorEastAsia" w:eastAsiaTheme="minorEastAsia"/>
        </w:rPr>
        <w:t>”</w:t>
      </w:r>
      <w:r w:rsidRPr="005F2005">
        <w:rPr>
          <w:rFonts w:asciiTheme="minorEastAsia" w:eastAsiaTheme="minorEastAsia"/>
        </w:rPr>
        <w:t>的意識形態，后者缺少道德規范，因而沒有那么雄辯的辭藻，其早期代表是笛福一類人的著作，它們準確指出了導致歷史變化的力量，并解釋了政府為何必須在它的新基礎上運作，但是無論對于禮儀還是人格，它都沒有提供完備的道德體系。它對歷史變化抱著實用主義的接受態度；它否認政府是建立在一些能夠恢復的原則上；它的道德和哲學理論認為，人類的動機和感知的主動力是驕傲和欲望，幻覺和自利，對此它傾向于用曼德維爾和霍布斯的語言加以描述。價值和歷史、美德和欲望、財產和信用、自愛和自尊的哲學雖然很難相互調和，但18世紀不列顛的政治狀況，以及宮廷派與鄉村派的相互依存，還是要求做出這樣一些努力，兩種觀點若是不向對方做出一定讓步，也無法為自己辯護。可是，在美洲殖民地</w:t>
      </w:r>
      <w:r w:rsidRPr="005F2005">
        <w:rPr>
          <w:rFonts w:asciiTheme="minorEastAsia" w:eastAsiaTheme="minorEastAsia"/>
        </w:rPr>
        <w:t>——</w:t>
      </w:r>
      <w:r w:rsidRPr="005F2005">
        <w:rPr>
          <w:rFonts w:asciiTheme="minorEastAsia" w:eastAsiaTheme="minorEastAsia"/>
        </w:rPr>
        <w:t>目前的研究強烈暗示</w:t>
      </w:r>
      <w:r w:rsidRPr="005F2005">
        <w:rPr>
          <w:rFonts w:asciiTheme="minorEastAsia" w:eastAsiaTheme="minorEastAsia"/>
        </w:rPr>
        <w:t>——</w:t>
      </w:r>
      <w:r w:rsidRPr="005F2005">
        <w:rPr>
          <w:rFonts w:asciiTheme="minorEastAsia" w:eastAsiaTheme="minorEastAsia"/>
        </w:rPr>
        <w:t>將美德視為永遠受到腐敗威脅的意識形態，卻很少因為意識到可以與歷史的力量共存并包容它們而變得溫和。這種環境促成了在美國革命這場偉大的內戰中大西洋世界的分裂，它為公民人文主義思想家提供了獨一無二的機會，能夠將自由社會學運用于實際創建國家這個意義上的立法。但是，由于變革和現代性的力量多少先于政府規范而跨過大西洋，強迫人們承認它，這就進一步使古典主義的立法要面對它的危機，表現出它的困境。</w:t>
      </w:r>
    </w:p>
    <w:p w:rsidR="005F2005" w:rsidRPr="00063EF4" w:rsidRDefault="005F2005" w:rsidP="00063EF4">
      <w:pPr>
        <w:pStyle w:val="3"/>
      </w:pPr>
      <w:bookmarkStart w:id="1016" w:name="_Toc68682900"/>
      <w:r w:rsidRPr="00063EF4">
        <w:rPr>
          <w:rFonts w:asciiTheme="minorEastAsia"/>
        </w:rPr>
        <w:t>二</w:t>
      </w:r>
      <w:bookmarkEnd w:id="1016"/>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最初刊登在1720年至1724年《倫敦雜志》上的《卡托通信》，是由約翰</w:t>
      </w:r>
      <w:r w:rsidRPr="005F2005">
        <w:rPr>
          <w:rFonts w:asciiTheme="minorEastAsia" w:eastAsiaTheme="minorEastAsia"/>
        </w:rPr>
        <w:t>·</w:t>
      </w:r>
      <w:r w:rsidRPr="005F2005">
        <w:rPr>
          <w:rFonts w:asciiTheme="minorEastAsia" w:eastAsiaTheme="minorEastAsia"/>
        </w:rPr>
        <w:t>特蘭夏</w:t>
      </w:r>
      <w:r w:rsidRPr="005F2005">
        <w:rPr>
          <w:rFonts w:asciiTheme="minorEastAsia" w:eastAsiaTheme="minorEastAsia"/>
        </w:rPr>
        <w:t>——</w:t>
      </w:r>
      <w:r w:rsidRPr="005F2005">
        <w:rPr>
          <w:rFonts w:asciiTheme="minorEastAsia" w:eastAsiaTheme="minorEastAsia"/>
        </w:rPr>
        <w:t>他是</w:t>
      </w:r>
      <w:r w:rsidRPr="005F2005">
        <w:rPr>
          <w:rFonts w:asciiTheme="minorEastAsia" w:eastAsiaTheme="minorEastAsia"/>
        </w:rPr>
        <w:t>“</w:t>
      </w:r>
      <w:r w:rsidRPr="005F2005">
        <w:rPr>
          <w:rFonts w:asciiTheme="minorEastAsia" w:eastAsiaTheme="minorEastAsia"/>
        </w:rPr>
        <w:t>筆墨大戰</w:t>
      </w:r>
      <w:r w:rsidRPr="005F2005">
        <w:rPr>
          <w:rFonts w:asciiTheme="minorEastAsia" w:eastAsiaTheme="minorEastAsia"/>
        </w:rPr>
        <w:t>”</w:t>
      </w:r>
      <w:r w:rsidRPr="005F2005">
        <w:rPr>
          <w:rFonts w:asciiTheme="minorEastAsia" w:eastAsiaTheme="minorEastAsia"/>
        </w:rPr>
        <w:t>的老兵</w:t>
      </w:r>
      <w:r w:rsidRPr="005F2005">
        <w:rPr>
          <w:rFonts w:asciiTheme="minorEastAsia" w:eastAsiaTheme="minorEastAsia"/>
        </w:rPr>
        <w:t>——</w:t>
      </w:r>
      <w:r w:rsidRPr="005F2005">
        <w:rPr>
          <w:rFonts w:asciiTheme="minorEastAsia" w:eastAsiaTheme="minorEastAsia"/>
        </w:rPr>
        <w:t>及其門徒托馬斯</w:t>
      </w:r>
      <w:r w:rsidRPr="005F2005">
        <w:rPr>
          <w:rFonts w:asciiTheme="minorEastAsia" w:eastAsiaTheme="minorEastAsia"/>
        </w:rPr>
        <w:t>·</w:t>
      </w:r>
      <w:r w:rsidRPr="005F2005">
        <w:rPr>
          <w:rFonts w:asciiTheme="minorEastAsia" w:eastAsiaTheme="minorEastAsia"/>
        </w:rPr>
        <w:t>格登所寫。它與出自同樣的作者和同一時間、更加反教權的《獨立輝格黨人》一起，是在當時美洲殖民地的人們中間傳播最廣的政治讀物。</w:t>
      </w:r>
      <w:hyperlink w:anchor="_951">
        <w:bookmarkStart w:id="1017" w:name="951"/>
        <w:r w:rsidRPr="005F2005">
          <w:rPr>
            <w:rStyle w:val="36Text"/>
            <w:rFonts w:asciiTheme="minorEastAsia" w:eastAsiaTheme="minorEastAsia"/>
          </w:rPr>
          <w:t>951</w:t>
        </w:r>
        <w:bookmarkEnd w:id="1017"/>
      </w:hyperlink>
      <w:r w:rsidRPr="005F2005">
        <w:rPr>
          <w:rFonts w:asciiTheme="minorEastAsia" w:eastAsiaTheme="minorEastAsia"/>
        </w:rPr>
        <w:t>卡托主要是想為因南海公司的失敗而暴露出的全國性腐敗狀態加以診斷并對癥下藥</w:t>
      </w:r>
      <w:r w:rsidRPr="005F2005">
        <w:rPr>
          <w:rFonts w:asciiTheme="minorEastAsia" w:eastAsiaTheme="minorEastAsia"/>
        </w:rPr>
        <w:t>——</w:t>
      </w:r>
      <w:r w:rsidRPr="005F2005">
        <w:rPr>
          <w:rFonts w:asciiTheme="minorEastAsia" w:eastAsiaTheme="minorEastAsia"/>
        </w:rPr>
        <w:t>應當指出，這種狀態很像是孟德斯鳩在《波斯人信札》（1721）中談到的因約翰</w:t>
      </w:r>
      <w:r w:rsidRPr="005F2005">
        <w:rPr>
          <w:rFonts w:asciiTheme="minorEastAsia" w:eastAsiaTheme="minorEastAsia"/>
        </w:rPr>
        <w:t>·</w:t>
      </w:r>
      <w:r w:rsidRPr="005F2005">
        <w:rPr>
          <w:rFonts w:asciiTheme="minorEastAsia" w:eastAsiaTheme="minorEastAsia"/>
        </w:rPr>
        <w:t>勞的密西西比計劃的失敗而使法國突然陷入的狀態。</w:t>
      </w:r>
      <w:hyperlink w:anchor="_952">
        <w:bookmarkStart w:id="1018" w:name="952"/>
        <w:r w:rsidRPr="005F2005">
          <w:rPr>
            <w:rStyle w:val="36Text"/>
            <w:rFonts w:asciiTheme="minorEastAsia" w:eastAsiaTheme="minorEastAsia"/>
          </w:rPr>
          <w:t>952</w:t>
        </w:r>
        <w:bookmarkEnd w:id="1018"/>
      </w:hyperlink>
      <w:r w:rsidRPr="005F2005">
        <w:rPr>
          <w:rFonts w:asciiTheme="minorEastAsia" w:eastAsiaTheme="minorEastAsia"/>
        </w:rPr>
        <w:t>但是在英國，在卡托看來必須撿起的話題，是已進行了二十多年的論戰中的老問題。一個常備軍的老對手若是譴責起了</w:t>
      </w:r>
      <w:r w:rsidRPr="005F2005">
        <w:rPr>
          <w:rFonts w:asciiTheme="minorEastAsia" w:eastAsiaTheme="minorEastAsia"/>
        </w:rPr>
        <w:t>“</w:t>
      </w:r>
      <w:r w:rsidRPr="005F2005">
        <w:rPr>
          <w:rFonts w:asciiTheme="minorEastAsia" w:eastAsiaTheme="minorEastAsia"/>
        </w:rPr>
        <w:t>金錢利益</w:t>
      </w:r>
      <w:r w:rsidRPr="005F2005">
        <w:rPr>
          <w:rFonts w:asciiTheme="minorEastAsia" w:eastAsiaTheme="minorEastAsia"/>
        </w:rPr>
        <w:t>”</w:t>
      </w:r>
      <w:r w:rsidRPr="005F2005">
        <w:rPr>
          <w:rFonts w:asciiTheme="minorEastAsia" w:eastAsiaTheme="minorEastAsia"/>
        </w:rPr>
        <w:t>玩弄的大計謀，這既非偶然，也不令人奇怪，因為兩者從根本上說是一回事。卡托</w:t>
      </w:r>
      <w:r w:rsidRPr="005F2005">
        <w:rPr>
          <w:rFonts w:asciiTheme="minorEastAsia" w:eastAsiaTheme="minorEastAsia"/>
        </w:rPr>
        <w:t>——</w:t>
      </w:r>
      <w:r w:rsidRPr="005F2005">
        <w:rPr>
          <w:rFonts w:asciiTheme="minorEastAsia" w:eastAsiaTheme="minorEastAsia"/>
        </w:rPr>
        <w:t>以特蘭夏為主，雖然格登的貢獻也不小</w:t>
      </w:r>
      <w:r w:rsidRPr="005F2005">
        <w:rPr>
          <w:rFonts w:asciiTheme="minorEastAsia" w:eastAsiaTheme="minorEastAsia"/>
        </w:rPr>
        <w:t>——</w:t>
      </w:r>
      <w:r w:rsidRPr="005F2005">
        <w:rPr>
          <w:rFonts w:asciiTheme="minorEastAsia" w:eastAsiaTheme="minorEastAsia"/>
        </w:rPr>
        <w:t>對腐敗和作為其對立面的共和國，提出了一種明確的馬基雅維里主義和新哈靈頓主義的批判；他特別宣布，英格蘭（或不列顛）是一個共和國，它的特別幸運之處在于有一個國王作為它的首席長官。</w:t>
      </w:r>
      <w:hyperlink w:anchor="_953">
        <w:bookmarkStart w:id="1019" w:name="953"/>
        <w:r w:rsidRPr="005F2005">
          <w:rPr>
            <w:rStyle w:val="36Text"/>
            <w:rFonts w:asciiTheme="minorEastAsia" w:eastAsiaTheme="minorEastAsia"/>
          </w:rPr>
          <w:t>953</w:t>
        </w:r>
        <w:bookmarkEnd w:id="1019"/>
      </w:hyperlink>
      <w:r w:rsidRPr="005F2005">
        <w:rPr>
          <w:rFonts w:asciiTheme="minorEastAsia" w:eastAsiaTheme="minorEastAsia"/>
        </w:rPr>
        <w:t>這個共和國立刻便表現出馬基雅維里主義的特點：它必須無情報復那些對它施虐的人（南海公司的董事），</w:t>
      </w:r>
      <w:hyperlink w:anchor="_954">
        <w:bookmarkStart w:id="1020" w:name="954"/>
        <w:r w:rsidRPr="005F2005">
          <w:rPr>
            <w:rStyle w:val="36Text"/>
            <w:rFonts w:asciiTheme="minorEastAsia" w:eastAsiaTheme="minorEastAsia"/>
          </w:rPr>
          <w:t>954</w:t>
        </w:r>
        <w:bookmarkEnd w:id="1020"/>
      </w:hyperlink>
      <w:r w:rsidRPr="005F2005">
        <w:rPr>
          <w:rFonts w:asciiTheme="minorEastAsia" w:eastAsiaTheme="minorEastAsia"/>
        </w:rPr>
        <w:t>沒有平等的財產分配和由此帶來的平等的權力分配，它的自由也長不了。</w:t>
      </w:r>
      <w:hyperlink w:anchor="_955">
        <w:bookmarkStart w:id="1021" w:name="955"/>
        <w:r w:rsidRPr="005F2005">
          <w:rPr>
            <w:rStyle w:val="36Text"/>
            <w:rFonts w:asciiTheme="minorEastAsia" w:eastAsiaTheme="minorEastAsia"/>
          </w:rPr>
          <w:t>955</w:t>
        </w:r>
        <w:bookmarkEnd w:id="1021"/>
      </w:hyperlink>
      <w:r w:rsidRPr="005F2005">
        <w:rPr>
          <w:rFonts w:asciiTheme="minorEastAsia" w:eastAsiaTheme="minorEastAsia"/>
        </w:rPr>
        <w:t>馬基雅維里曾討論過這種</w:t>
      </w:r>
      <w:r w:rsidRPr="005F2005">
        <w:rPr>
          <w:rFonts w:asciiTheme="minorEastAsia" w:eastAsiaTheme="minorEastAsia"/>
        </w:rPr>
        <w:t>“</w:t>
      </w:r>
      <w:r w:rsidRPr="005F2005">
        <w:rPr>
          <w:rFonts w:asciiTheme="minorEastAsia" w:eastAsiaTheme="minorEastAsia"/>
        </w:rPr>
        <w:t>平等</w:t>
      </w:r>
      <w:r w:rsidRPr="005F2005">
        <w:rPr>
          <w:rFonts w:asciiTheme="minorEastAsia" w:eastAsiaTheme="minorEastAsia"/>
        </w:rPr>
        <w:t>”</w:t>
      </w:r>
      <w:r w:rsidRPr="005F2005">
        <w:rPr>
          <w:rFonts w:asciiTheme="minorEastAsia" w:eastAsiaTheme="minorEastAsia"/>
        </w:rPr>
        <w:t>（equalit</w:t>
      </w:r>
      <w:r w:rsidRPr="005F2005">
        <w:rPr>
          <w:rFonts w:asciiTheme="minorEastAsia" w:eastAsiaTheme="minorEastAsia"/>
        </w:rPr>
        <w:t>à</w:t>
      </w:r>
      <w:r w:rsidRPr="005F2005">
        <w:rPr>
          <w:rFonts w:asciiTheme="minorEastAsia" w:eastAsiaTheme="minorEastAsia"/>
        </w:rPr>
        <w:t>）的必要性，但是跟他一樣，卡托所想到的財產平等，不是指能夠確保任何個人或團體不會變得太富有而使別人依附于他們的</w:t>
      </w:r>
      <w:r w:rsidRPr="005F2005">
        <w:rPr>
          <w:rFonts w:asciiTheme="minorEastAsia" w:eastAsiaTheme="minorEastAsia"/>
        </w:rPr>
        <w:t>“</w:t>
      </w:r>
      <w:r w:rsidRPr="005F2005">
        <w:rPr>
          <w:rFonts w:asciiTheme="minorEastAsia" w:eastAsiaTheme="minorEastAsia"/>
        </w:rPr>
        <w:t>農業社會的法律或類似的東西</w:t>
      </w:r>
      <w:r w:rsidRPr="005F2005">
        <w:rPr>
          <w:rFonts w:asciiTheme="minorEastAsia" w:eastAsiaTheme="minorEastAsia"/>
        </w:rPr>
        <w:t>”</w:t>
      </w:r>
      <w:r w:rsidRPr="005F2005">
        <w:rPr>
          <w:rFonts w:asciiTheme="minorEastAsia" w:eastAsiaTheme="minorEastAsia"/>
        </w:rPr>
        <w:t>。</w:t>
      </w:r>
      <w:hyperlink w:anchor="_956">
        <w:bookmarkStart w:id="1022" w:name="956"/>
        <w:r w:rsidRPr="005F2005">
          <w:rPr>
            <w:rStyle w:val="36Text"/>
            <w:rFonts w:asciiTheme="minorEastAsia" w:eastAsiaTheme="minorEastAsia"/>
          </w:rPr>
          <w:t>956</w:t>
        </w:r>
        <w:bookmarkEnd w:id="1022"/>
      </w:hyperlink>
      <w:r w:rsidRPr="005F2005">
        <w:rPr>
          <w:rFonts w:asciiTheme="minorEastAsia" w:eastAsiaTheme="minorEastAsia"/>
        </w:rPr>
        <w:t>“</w:t>
      </w:r>
      <w:r w:rsidRPr="005F2005">
        <w:rPr>
          <w:rFonts w:asciiTheme="minorEastAsia" w:eastAsiaTheme="minorEastAsia"/>
        </w:rPr>
        <w:t>或類似的東西</w:t>
      </w:r>
      <w:r w:rsidRPr="005F2005">
        <w:rPr>
          <w:rFonts w:asciiTheme="minorEastAsia" w:eastAsiaTheme="minorEastAsia"/>
        </w:rPr>
        <w:t>”</w:t>
      </w:r>
      <w:r w:rsidRPr="005F2005">
        <w:rPr>
          <w:rFonts w:asciiTheme="minorEastAsia" w:eastAsiaTheme="minorEastAsia"/>
        </w:rPr>
        <w:t>這話表明，我們已經不再是生活在一個純粹的農耕國家，令人擔心的不是仆臣身份，而是負債及其帶來的依附所導致的腐敗。挪用公款是對公眾的最大犯罪；</w:t>
      </w:r>
      <w:hyperlink w:anchor="_957">
        <w:bookmarkStart w:id="1023" w:name="957"/>
        <w:r w:rsidRPr="005F2005">
          <w:rPr>
            <w:rStyle w:val="36Text"/>
            <w:rFonts w:asciiTheme="minorEastAsia" w:eastAsiaTheme="minorEastAsia"/>
          </w:rPr>
          <w:t>957</w:t>
        </w:r>
        <w:bookmarkEnd w:id="1023"/>
      </w:hyperlink>
      <w:r w:rsidRPr="005F2005">
        <w:rPr>
          <w:rFonts w:asciiTheme="minorEastAsia" w:eastAsiaTheme="minorEastAsia"/>
        </w:rPr>
        <w:t>有地自由民絕不應當讓</w:t>
      </w:r>
      <w:r w:rsidRPr="005F2005">
        <w:rPr>
          <w:rFonts w:asciiTheme="minorEastAsia" w:eastAsiaTheme="minorEastAsia"/>
        </w:rPr>
        <w:t>“</w:t>
      </w:r>
      <w:r w:rsidRPr="005F2005">
        <w:rPr>
          <w:rFonts w:asciiTheme="minorEastAsia" w:eastAsiaTheme="minorEastAsia"/>
        </w:rPr>
        <w:t>把地產投資于公司的人</w:t>
      </w:r>
      <w:r w:rsidRPr="005F2005">
        <w:rPr>
          <w:rFonts w:asciiTheme="minorEastAsia" w:eastAsiaTheme="minorEastAsia"/>
        </w:rPr>
        <w:t>”</w:t>
      </w:r>
      <w:r w:rsidRPr="005F2005">
        <w:rPr>
          <w:rFonts w:asciiTheme="minorEastAsia" w:eastAsiaTheme="minorEastAsia"/>
        </w:rPr>
        <w:t>在議會里代表他們；</w:t>
      </w:r>
      <w:hyperlink w:anchor="_958">
        <w:bookmarkStart w:id="1024" w:name="958"/>
        <w:r w:rsidRPr="005F2005">
          <w:rPr>
            <w:rStyle w:val="36Text"/>
            <w:rFonts w:asciiTheme="minorEastAsia" w:eastAsiaTheme="minorEastAsia"/>
          </w:rPr>
          <w:t>958</w:t>
        </w:r>
        <w:bookmarkEnd w:id="1024"/>
      </w:hyperlink>
      <w:r w:rsidRPr="005F2005">
        <w:rPr>
          <w:rFonts w:asciiTheme="minorEastAsia" w:eastAsiaTheme="minorEastAsia"/>
        </w:rPr>
        <w:t>壟斷性的貿易公司，比如為東印度群島和南海而開辦的公司，它們帶來的不平等使土地所有人債務纏身，導致貿易的衰落并腐蝕著政府。</w:t>
      </w:r>
      <w:hyperlink w:anchor="_959">
        <w:bookmarkStart w:id="1025" w:name="959"/>
        <w:r w:rsidRPr="005F2005">
          <w:rPr>
            <w:rStyle w:val="36Text"/>
            <w:rFonts w:asciiTheme="minorEastAsia" w:eastAsiaTheme="minorEastAsia"/>
          </w:rPr>
          <w:t>959</w:t>
        </w:r>
        <w:bookmarkEnd w:id="1025"/>
      </w:hyperlink>
      <w:r w:rsidRPr="005F2005">
        <w:rPr>
          <w:rFonts w:asciiTheme="minorEastAsia" w:eastAsiaTheme="minorEastAsia"/>
        </w:rPr>
        <w:t>西皮里烏斯</w:t>
      </w:r>
      <w:r w:rsidRPr="005F2005">
        <w:rPr>
          <w:rFonts w:asciiTheme="minorEastAsia" w:eastAsiaTheme="minorEastAsia"/>
        </w:rPr>
        <w:t>·</w:t>
      </w:r>
      <w:r w:rsidRPr="005F2005">
        <w:rPr>
          <w:rFonts w:asciiTheme="minorEastAsia" w:eastAsiaTheme="minorEastAsia"/>
        </w:rPr>
        <w:t>麥利烏斯試圖通過壟斷硬幣的供應使人民陷入依附狀態，他是英雄的羅馬的頭號內敵，</w:t>
      </w:r>
      <w:hyperlink w:anchor="_960">
        <w:bookmarkStart w:id="1026" w:name="960"/>
        <w:r w:rsidRPr="005F2005">
          <w:rPr>
            <w:rStyle w:val="36Text"/>
            <w:rFonts w:asciiTheme="minorEastAsia" w:eastAsiaTheme="minorEastAsia"/>
          </w:rPr>
          <w:t>960</w:t>
        </w:r>
        <w:bookmarkEnd w:id="1026"/>
      </w:hyperlink>
      <w:r w:rsidRPr="005F2005">
        <w:rPr>
          <w:rFonts w:asciiTheme="minorEastAsia" w:eastAsiaTheme="minorEastAsia"/>
        </w:rPr>
        <w:t>而對于哈靈頓來說，這不過是個在討論貿易給自由帶來的次要危險時一筆帶過的主題。</w:t>
      </w:r>
      <w:hyperlink w:anchor="_961">
        <w:bookmarkStart w:id="1027" w:name="961"/>
        <w:r w:rsidRPr="005F2005">
          <w:rPr>
            <w:rStyle w:val="36Text"/>
            <w:rFonts w:asciiTheme="minorEastAsia" w:eastAsiaTheme="minorEastAsia"/>
          </w:rPr>
          <w:t>961</w:t>
        </w:r>
        <w:bookmarkEnd w:id="1027"/>
      </w:hyperlink>
      <w:r w:rsidRPr="005F2005">
        <w:rPr>
          <w:rFonts w:asciiTheme="minorEastAsia" w:eastAsiaTheme="minorEastAsia"/>
        </w:rPr>
        <w:t>卡托完全接受這個社會中的事實，即使它是一種危險。需要有農業法之外的制度來保障平等，這種平等是指人人享有平等的自由，平等地服從于公共權威</w:t>
      </w:r>
      <w:r w:rsidRPr="005F2005">
        <w:rPr>
          <w:rFonts w:asciiTheme="minorEastAsia" w:eastAsiaTheme="minorEastAsia"/>
        </w:rPr>
        <w:t>——</w:t>
      </w:r>
      <w:r w:rsidRPr="005F2005">
        <w:rPr>
          <w:rFonts w:asciiTheme="minorEastAsia" w:eastAsiaTheme="minorEastAsia"/>
        </w:rPr>
        <w:t>即他們擁有美德的機會平等，因為假如沒有這種平等，他們就不會有美德。</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但是，這個意義上的平等，似乎排除任何與農業法的作用完全相當的制度。除了壟斷性公司和公債的沉重負擔不可取之外，卡托并沒有告訴我們應當采取何種措施才能保障一個貿易社會的平等。假如</w:t>
      </w:r>
      <w:r w:rsidRPr="005F2005">
        <w:rPr>
          <w:rFonts w:asciiTheme="minorEastAsia" w:eastAsiaTheme="minorEastAsia"/>
        </w:rPr>
        <w:t>“</w:t>
      </w:r>
      <w:r w:rsidRPr="005F2005">
        <w:rPr>
          <w:rFonts w:asciiTheme="minorEastAsia" w:eastAsiaTheme="minorEastAsia"/>
        </w:rPr>
        <w:t>平等</w:t>
      </w:r>
      <w:r w:rsidRPr="005F2005">
        <w:rPr>
          <w:rFonts w:asciiTheme="minorEastAsia" w:eastAsiaTheme="minorEastAsia"/>
        </w:rPr>
        <w:t>”</w:t>
      </w:r>
      <w:r w:rsidRPr="005F2005">
        <w:rPr>
          <w:rFonts w:asciiTheme="minorEastAsia" w:eastAsiaTheme="minorEastAsia"/>
        </w:rPr>
        <w:t>僅僅是指平等地效力于</w:t>
      </w:r>
      <w:r w:rsidRPr="005F2005">
        <w:rPr>
          <w:rFonts w:asciiTheme="minorEastAsia" w:eastAsiaTheme="minorEastAsia"/>
        </w:rPr>
        <w:t>“</w:t>
      </w:r>
      <w:r w:rsidRPr="005F2005">
        <w:rPr>
          <w:rFonts w:asciiTheme="minorEastAsia" w:eastAsiaTheme="minorEastAsia"/>
        </w:rPr>
        <w:t>公共事務</w:t>
      </w:r>
      <w:r w:rsidRPr="005F2005">
        <w:rPr>
          <w:rFonts w:asciiTheme="minorEastAsia" w:eastAsiaTheme="minorEastAsia"/>
        </w:rPr>
        <w:t>”</w:t>
      </w:r>
      <w:r w:rsidRPr="005F2005">
        <w:rPr>
          <w:rFonts w:asciiTheme="minorEastAsia" w:eastAsiaTheme="minorEastAsia"/>
        </w:rPr>
        <w:t>，那么為了使其得到保障就不需要（或不能）做得更多，只要重新肯定公共權威即可</w:t>
      </w:r>
      <w:r w:rsidRPr="005F2005">
        <w:rPr>
          <w:rFonts w:asciiTheme="minorEastAsia" w:eastAsiaTheme="minorEastAsia"/>
        </w:rPr>
        <w:t>——</w:t>
      </w:r>
      <w:r w:rsidRPr="005F2005">
        <w:rPr>
          <w:rFonts w:asciiTheme="minorEastAsia" w:eastAsiaTheme="minorEastAsia"/>
        </w:rPr>
        <w:t>即馬基雅維里的</w:t>
      </w:r>
      <w:r w:rsidRPr="005F2005">
        <w:rPr>
          <w:rFonts w:asciiTheme="minorEastAsia" w:eastAsiaTheme="minorEastAsia"/>
        </w:rPr>
        <w:t>“</w:t>
      </w:r>
      <w:r w:rsidRPr="005F2005">
        <w:rPr>
          <w:rFonts w:asciiTheme="minorEastAsia" w:eastAsiaTheme="minorEastAsia"/>
        </w:rPr>
        <w:t>原則的恢復</w:t>
      </w:r>
      <w:r w:rsidRPr="005F2005">
        <w:rPr>
          <w:rFonts w:asciiTheme="minorEastAsia" w:eastAsiaTheme="minorEastAsia"/>
        </w:rPr>
        <w:t>”</w:t>
      </w:r>
      <w:r w:rsidRPr="005F2005">
        <w:rPr>
          <w:rFonts w:asciiTheme="minorEastAsia" w:eastAsiaTheme="minorEastAsia"/>
        </w:rPr>
        <w:t>（ridurre ai principii），它并沒有比這更多的具體內容。但是（從另一個角度來看這個問題），既然在公共權威受到不平等狀況妨礙的地方就有腐敗，而有腐敗的地方就沒有美德，那么重新肯定</w:t>
      </w:r>
      <w:r w:rsidRPr="005F2005">
        <w:rPr>
          <w:rFonts w:asciiTheme="minorEastAsia" w:eastAsiaTheme="minorEastAsia"/>
        </w:rPr>
        <w:t>“</w:t>
      </w:r>
      <w:r w:rsidRPr="005F2005">
        <w:rPr>
          <w:rFonts w:asciiTheme="minorEastAsia" w:eastAsiaTheme="minorEastAsia"/>
        </w:rPr>
        <w:t>公共事務</w:t>
      </w:r>
      <w:r w:rsidRPr="005F2005">
        <w:rPr>
          <w:rFonts w:asciiTheme="minorEastAsia" w:eastAsiaTheme="minorEastAsia"/>
        </w:rPr>
        <w:t>”</w:t>
      </w:r>
      <w:r w:rsidRPr="005F2005">
        <w:rPr>
          <w:rFonts w:asciiTheme="minorEastAsia" w:eastAsiaTheme="minorEastAsia"/>
        </w:rPr>
        <w:t>便很容易等同于重新肯定美德。因此，卡托對平等的呼吁，形成了可以彌補它在提出具體計劃方面所缺少的東西的道德熱忱；雖然他在大多數時候僅僅呼吁人民及其代表和官員的正直和獨立品格，但這種呼吁不必僅限于單純的道德內容。在許多理論家看來，腐敗之惡劣，關鍵還在于它破壞憲法的平衡，在于金錢利益的壯大敗壞了行政權、議會和有產者之間的關系；呼吁美德和重建</w:t>
      </w:r>
      <w:r w:rsidRPr="005F2005">
        <w:rPr>
          <w:rFonts w:asciiTheme="minorEastAsia" w:eastAsiaTheme="minorEastAsia"/>
        </w:rPr>
        <w:t>“</w:t>
      </w:r>
      <w:r w:rsidRPr="005F2005">
        <w:rPr>
          <w:rFonts w:asciiTheme="minorEastAsia" w:eastAsiaTheme="minorEastAsia"/>
        </w:rPr>
        <w:t>公共事務</w:t>
      </w:r>
      <w:r w:rsidRPr="005F2005">
        <w:rPr>
          <w:rFonts w:asciiTheme="minorEastAsia" w:eastAsiaTheme="minorEastAsia"/>
        </w:rPr>
        <w:t>”</w:t>
      </w:r>
      <w:r w:rsidRPr="005F2005">
        <w:rPr>
          <w:rFonts w:asciiTheme="minorEastAsia" w:eastAsiaTheme="minorEastAsia"/>
        </w:rPr>
        <w:t>，可以是一項恢復憲法關系、使之具有據說它們一向就有的正確的平衡形式的計劃。</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然而，卡托首先不是一個憲法理論家，既然他不是這種人，那么美德的概念便是指一種有關個人道德的政治學。隨著我們繼續探討這一個問題，就會發現它一再同意貿易社會有它自己的心理，這使追求和維持美德變得復雜。卡托的觀點并不以農業烏托邦為前提，雖然格登在一篇訃告中告訴我們，特蘭夏</w:t>
      </w:r>
      <w:r w:rsidRPr="005F2005">
        <w:rPr>
          <w:rFonts w:asciiTheme="minorEastAsia" w:eastAsiaTheme="minorEastAsia"/>
        </w:rPr>
        <w:t>“</w:t>
      </w:r>
      <w:r w:rsidRPr="005F2005">
        <w:rPr>
          <w:rFonts w:asciiTheme="minorEastAsia" w:eastAsiaTheme="minorEastAsia"/>
        </w:rPr>
        <w:t>雖然小心地維護自己的地產，但他一點也不想增加它</w:t>
      </w:r>
      <w:r w:rsidRPr="005F2005">
        <w:rPr>
          <w:rFonts w:asciiTheme="minorEastAsia" w:eastAsiaTheme="minorEastAsia"/>
        </w:rPr>
        <w:t>”</w:t>
      </w:r>
      <w:r w:rsidRPr="005F2005">
        <w:rPr>
          <w:rFonts w:asciiTheme="minorEastAsia" w:eastAsiaTheme="minorEastAsia"/>
        </w:rPr>
        <w:t>；</w:t>
      </w:r>
      <w:hyperlink w:anchor="_962">
        <w:bookmarkStart w:id="1028" w:name="962"/>
        <w:r w:rsidRPr="005F2005">
          <w:rPr>
            <w:rStyle w:val="36Text"/>
            <w:rFonts w:asciiTheme="minorEastAsia" w:eastAsiaTheme="minorEastAsia"/>
          </w:rPr>
          <w:t>962</w:t>
        </w:r>
        <w:bookmarkEnd w:id="1028"/>
      </w:hyperlink>
      <w:r w:rsidRPr="005F2005">
        <w:rPr>
          <w:rFonts w:asciiTheme="minorEastAsia" w:eastAsiaTheme="minorEastAsia"/>
        </w:rPr>
        <w:t>讀者絲毫不會懷疑，僅以土地作為基礎的社會，會導致波蘭或蘇格蘭高地那種野蠻狀態和仆臣身份，要想克服哥特人社會中的陰暗面，必須以貿易去補充家政。</w:t>
      </w:r>
      <w:hyperlink w:anchor="_963">
        <w:bookmarkStart w:id="1029" w:name="963"/>
        <w:r w:rsidRPr="005F2005">
          <w:rPr>
            <w:rStyle w:val="36Text"/>
            <w:rFonts w:asciiTheme="minorEastAsia" w:eastAsiaTheme="minorEastAsia"/>
          </w:rPr>
          <w:t>963</w:t>
        </w:r>
        <w:bookmarkEnd w:id="1029"/>
      </w:hyperlink>
      <w:r w:rsidRPr="005F2005">
        <w:rPr>
          <w:rFonts w:asciiTheme="minorEastAsia" w:eastAsiaTheme="minorEastAsia"/>
        </w:rPr>
        <w:t>其實，</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國家誕生之初，粗陋的品德、粗野的殘忍、粗俗的自由欲望，都是它名聲遠播的主要品質。除了這些軍事品質，藝術和科學、政治知識和技藝，對于創立威震海外的偉大國家，對于維護國內的平等和幸福安寧，也必不可少；最后，在達到這些目標之后，隨之而來的還有禮儀、精深的知識、道德和經驗哲學、學問的其他分支以及繆斯的全部技藝。</w:t>
      </w:r>
      <w:hyperlink w:anchor="_964">
        <w:bookmarkStart w:id="1030" w:name="964"/>
        <w:r w:rsidRPr="005F2005">
          <w:rPr>
            <w:rStyle w:val="36Text"/>
            <w:rFonts w:asciiTheme="minorEastAsia" w:eastAsiaTheme="minorEastAsia"/>
          </w:rPr>
          <w:t>964</w:t>
        </w:r>
        <w:bookmarkEnd w:id="1030"/>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但是，必須促成從粗陋的品德向禮儀轉變，而且要靠商業的幫助；卡托向我們保證，有公民自由的地方不僅能使海外貿易蒸蒸日上，而且不會給它帶來危險。海員不會像常備軍那樣威脅到國家。美德和自由保護著商業，商業又為自由和禮儀提供了保證。</w:t>
      </w:r>
      <w:hyperlink w:anchor="_965">
        <w:bookmarkStart w:id="1031" w:name="965"/>
        <w:r w:rsidRPr="005F2005">
          <w:rPr>
            <w:rStyle w:val="36Text"/>
            <w:rFonts w:asciiTheme="minorEastAsia" w:eastAsiaTheme="minorEastAsia"/>
          </w:rPr>
          <w:t>965</w:t>
        </w:r>
        <w:bookmarkEnd w:id="1031"/>
      </w:hyperlink>
      <w:r w:rsidRPr="005F2005">
        <w:rPr>
          <w:rFonts w:asciiTheme="minorEastAsia" w:eastAsiaTheme="minorEastAsia"/>
        </w:rPr>
        <w:t>但是，需要一項復雜的計劃才能將美德與商業結合在一起；當我們再次看到為了使幻想的貿易變成富足和井然有序的現實貿易而在智識上付出了可觀努力，我們就發現了其中的原因。</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最為確鑿無疑的事情是，貿易是不能強迫的；她是個既害羞又輕佻的女士，只有用諂媚和誘惑才能贏得她的芳心，一見到暴力和強權，她就會逃之夭夭；她不受國家、宗派或氣候的束縛，而是周游全球，只有受到最好最熱情的款待，她才會停下腳步。她的體質十分微妙纖弱，在專制的氣氛中無法呼吸；專橫和玩弄十分不合她的天性，一有刀劍觸身，她就會一命嗚呼。但是，你若是彬彬有禮，熱心招待她，她就是個知恩圖報的好心女士，她能讓沙漠變良田，村莊變城市，農舍變宮殿，乞丐變王侯；她能讓懦夫成為英雄，笨伯成為哲人；她會把襤褸的衣衫變成富麗的錦緞，把平凡無奇的羊毛變成國王的華美裝飾，如果她繼續玩她的變形術，還能把它們變成武裝的雄師和驕橫的艦隊。</w:t>
      </w:r>
      <w:hyperlink w:anchor="_966">
        <w:bookmarkStart w:id="1032" w:name="966"/>
        <w:r w:rsidRPr="005F2005">
          <w:rPr>
            <w:rStyle w:val="36Text"/>
            <w:rFonts w:asciiTheme="minorEastAsia" w:eastAsiaTheme="minorEastAsia"/>
          </w:rPr>
          <w:t>966</w:t>
        </w:r>
        <w:bookmarkEnd w:id="1032"/>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然而，這是塞壬的島。與這個女妖結下姻緣，意味著我們只能生活在巫術和變形的世界里。付出的代價是我們同意接受幻覺和欲望的支配。卡托用不少篇幅解釋說，人們是受欲望而不是原則的支配；</w:t>
      </w:r>
      <w:hyperlink w:anchor="_967">
        <w:bookmarkStart w:id="1033" w:name="967"/>
        <w:r w:rsidRPr="005F2005">
          <w:rPr>
            <w:rStyle w:val="36Text"/>
            <w:rFonts w:asciiTheme="minorEastAsia" w:eastAsiaTheme="minorEastAsia"/>
          </w:rPr>
          <w:t>967</w:t>
        </w:r>
        <w:bookmarkEnd w:id="1033"/>
      </w:hyperlink>
      <w:r w:rsidRPr="005F2005">
        <w:rPr>
          <w:rFonts w:asciiTheme="minorEastAsia" w:eastAsiaTheme="minorEastAsia"/>
        </w:rPr>
        <w:t>我們所希望和恐懼的大多數對象都是一些虛無飄渺的東西；</w:t>
      </w:r>
      <w:hyperlink w:anchor="_968">
        <w:bookmarkStart w:id="1034" w:name="968"/>
        <w:r w:rsidRPr="005F2005">
          <w:rPr>
            <w:rStyle w:val="36Text"/>
            <w:rFonts w:asciiTheme="minorEastAsia" w:eastAsiaTheme="minorEastAsia"/>
          </w:rPr>
          <w:t>968</w:t>
        </w:r>
        <w:bookmarkEnd w:id="1034"/>
      </w:hyperlink>
      <w:r w:rsidRPr="005F2005">
        <w:rPr>
          <w:rFonts w:asciiTheme="minorEastAsia" w:eastAsiaTheme="minorEastAsia"/>
        </w:rPr>
        <w:t>人們受到言辭的欺騙和誤導；</w:t>
      </w:r>
      <w:hyperlink w:anchor="_969">
        <w:bookmarkStart w:id="1035" w:name="969"/>
        <w:r w:rsidRPr="005F2005">
          <w:rPr>
            <w:rStyle w:val="36Text"/>
            <w:rFonts w:asciiTheme="minorEastAsia" w:eastAsiaTheme="minorEastAsia"/>
          </w:rPr>
          <w:t>969</w:t>
        </w:r>
        <w:bookmarkEnd w:id="1035"/>
      </w:hyperlink>
      <w:r w:rsidRPr="005F2005">
        <w:rPr>
          <w:rFonts w:asciiTheme="minorEastAsia" w:eastAsiaTheme="minorEastAsia"/>
        </w:rPr>
        <w:t>股票經紀人不過是一幫壞蛋，他們用虛假貨物和虛假榮譽的幻象來操縱和腐蝕人們。</w:t>
      </w:r>
      <w:hyperlink w:anchor="_970">
        <w:bookmarkStart w:id="1036" w:name="970"/>
        <w:r w:rsidRPr="005F2005">
          <w:rPr>
            <w:rStyle w:val="36Text"/>
            <w:rFonts w:asciiTheme="minorEastAsia" w:eastAsiaTheme="minorEastAsia"/>
          </w:rPr>
          <w:t>970</w:t>
        </w:r>
        <w:bookmarkEnd w:id="1036"/>
      </w:hyperlink>
      <w:r w:rsidRPr="005F2005">
        <w:rPr>
          <w:rFonts w:asciiTheme="minorEastAsia" w:eastAsiaTheme="minorEastAsia"/>
        </w:rPr>
        <w:t>這也并非僅僅因為人性有其脆弱的一面；好人跟壞人一樣，必須通過了解他們的欲望來加以統治。</w:t>
      </w:r>
      <w:hyperlink w:anchor="_971">
        <w:bookmarkStart w:id="1037" w:name="971"/>
        <w:r w:rsidRPr="005F2005">
          <w:rPr>
            <w:rStyle w:val="36Text"/>
            <w:rFonts w:asciiTheme="minorEastAsia" w:eastAsiaTheme="minorEastAsia"/>
          </w:rPr>
          <w:t>971</w:t>
        </w:r>
        <w:bookmarkEnd w:id="1037"/>
      </w:hyperlink>
      <w:r w:rsidRPr="005F2005">
        <w:rPr>
          <w:rFonts w:asciiTheme="minorEastAsia" w:eastAsiaTheme="minorEastAsia"/>
        </w:rPr>
        <w:t>《卡托通信》的語言越來越像霍布斯：</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當我們說，只要有了某樣東西，我們就會安心，我們的意思或應當表達的意思僅僅是，我們會比現在更安心。可是我們在這件事上也經常出錯。新的收獲導致新的需求，想象中的需求就像真實的需求一樣強烈。欲望只會與生命一起終結，只有死神能讓嗜好安息。</w:t>
      </w:r>
      <w:hyperlink w:anchor="_972">
        <w:bookmarkStart w:id="1038" w:name="972"/>
        <w:r w:rsidRPr="005F2005">
          <w:rPr>
            <w:rStyle w:val="36Text"/>
            <w:rFonts w:asciiTheme="minorEastAsia" w:eastAsiaTheme="minorEastAsia"/>
          </w:rPr>
          <w:t>972</w:t>
        </w:r>
        <w:bookmarkEnd w:id="1038"/>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但是，公民美德的理想并沒有被放棄。雖然我們被告知，服務于公共福祉本身就是一種欲望，欲望為公時是好欲望，否則就是壞欲望，但他還是模棱兩可地宣布：</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其實，幾乎任何欲望都不值得贊美，唯有當它專一為公并以此作為目標時除外。野心、貪婪和報復如果以普遍福祉為目標，便都是美德。我知道，人想把自己的欲望同自己的利益分開是難乎其難的，也是很罕見的；但確實有這樣的人。布魯圖斯、卡托、利古路斯、迪翁、提摩勒昂和埃帕米農達就是這樣的人，還有許多古代的希臘人和羅馬人；而且我希望英格蘭也仍然有一些這樣的人。人在追求公益時，也會考慮自己和自己的好處，但只要他更多地考慮公眾，或是讓自己的利益服從于公眾，那就可以公正地把他們尊稱為有美德的好人。</w:t>
      </w:r>
      <w:hyperlink w:anchor="_973">
        <w:bookmarkStart w:id="1039" w:name="973"/>
        <w:r w:rsidRPr="005F2005">
          <w:rPr>
            <w:rStyle w:val="36Text"/>
            <w:rFonts w:asciiTheme="minorEastAsia" w:eastAsiaTheme="minorEastAsia"/>
          </w:rPr>
          <w:t>973</w:t>
        </w:r>
        <w:bookmarkEnd w:id="1039"/>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這是一種馬基雅維里的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也就是說，公共道德并非總是與個人道德相一致，但它是一種真正的古典美德。欲望表現為追求私人利益和特殊利益，我們從亞里士多德的政治學和倫理學傳統中很熟悉這一點。美德是追求公共利益的欲望，追求它的欲望也許較少，但它們同樣可以轉化為這種欲望。腐敗是這種轉化的失敗，或是這種失敗的后果。因此，</w:t>
      </w:r>
      <w:r w:rsidRPr="005F2005">
        <w:rPr>
          <w:rFonts w:asciiTheme="minorEastAsia" w:eastAsiaTheme="minorEastAsia"/>
        </w:rPr>
        <w:t>“</w:t>
      </w:r>
      <w:r w:rsidRPr="005F2005">
        <w:rPr>
          <w:rFonts w:asciiTheme="minorEastAsia" w:eastAsiaTheme="minorEastAsia"/>
        </w:rPr>
        <w:t>公共事務</w:t>
      </w:r>
      <w:r w:rsidRPr="005F2005">
        <w:rPr>
          <w:rFonts w:asciiTheme="minorEastAsia" w:eastAsiaTheme="minorEastAsia"/>
        </w:rPr>
        <w:t>”</w:t>
      </w:r>
      <w:r w:rsidRPr="005F2005">
        <w:rPr>
          <w:rFonts w:asciiTheme="minorEastAsia" w:eastAsiaTheme="minorEastAsia"/>
        </w:rPr>
        <w:t>在一定程度上就是在休謨的政治理論中出現的那些政府：一種裝置或機制，它要求人們采取長遠眼光而不是短視的眼光，使他們的私人利益與普遍利益相一致，在欲望的基礎上建起理性和美德的大廈；但是在休謨看來更加清楚的一點是，它也是一種把人從洞穴里帶到陽光下，從幻覺的王國帶到現實的王國的裝置。古代政治中的英雄豪杰，不僅是社會化機制的產物，而且他們的美德是積極而真實的，可以被用作給其他人的美德提供保障的手段。除了英雄人物的道德示范作用外，還提到了另一種阻止腐敗的手段，它有著令人吃驚的古典和人文主義的特點。有作為</w:t>
      </w:r>
      <w:r w:rsidRPr="005F2005">
        <w:rPr>
          <w:rFonts w:asciiTheme="minorEastAsia" w:eastAsiaTheme="minorEastAsia"/>
        </w:rPr>
        <w:t>“</w:t>
      </w:r>
      <w:r w:rsidRPr="005F2005">
        <w:rPr>
          <w:rFonts w:asciiTheme="minorEastAsia" w:eastAsiaTheme="minorEastAsia"/>
        </w:rPr>
        <w:t>自由衛士</w:t>
      </w:r>
      <w:r w:rsidRPr="005F2005">
        <w:rPr>
          <w:rFonts w:asciiTheme="minorEastAsia" w:eastAsiaTheme="minorEastAsia"/>
        </w:rPr>
        <w:t>”</w:t>
      </w:r>
      <w:r w:rsidRPr="005F2005">
        <w:rPr>
          <w:rFonts w:asciiTheme="minorEastAsia" w:eastAsiaTheme="minorEastAsia"/>
        </w:rPr>
        <w:t>的人民；雖然他們的公共經驗有限，這使他們易于被言辭和子虛烏有的事情所騙，但他們不為自己追求權力，這意味著他們對于為了腐蝕別人而制造的幻覺不感興趣。所以他們是可以信任的，假以時日，他們就不會再受人欺騙了。</w:t>
      </w:r>
      <w:hyperlink w:anchor="_974">
        <w:bookmarkStart w:id="1040" w:name="974"/>
        <w:r w:rsidRPr="005F2005">
          <w:rPr>
            <w:rStyle w:val="36Text"/>
            <w:rFonts w:asciiTheme="minorEastAsia" w:eastAsiaTheme="minorEastAsia"/>
          </w:rPr>
          <w:t>974</w:t>
        </w:r>
        <w:bookmarkEnd w:id="1040"/>
      </w:hyperlink>
      <w:r w:rsidRPr="005F2005">
        <w:rPr>
          <w:rFonts w:asciiTheme="minorEastAsia" w:eastAsiaTheme="minorEastAsia"/>
        </w:rPr>
        <w:t>在自由社會里，受騙的危險終歸是較小的，甚至他們的幻覺可能也是為了公共利益，因為</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正如馬基雅維里所言，當人民不滿并對統治者有偏見時，他們對任何事和任何人都會感到害怕。</w:t>
      </w:r>
      <w:hyperlink w:anchor="_975">
        <w:bookmarkStart w:id="1041" w:name="975"/>
        <w:r w:rsidRPr="005F2005">
          <w:rPr>
            <w:rStyle w:val="36Text"/>
            <w:rFonts w:asciiTheme="minorEastAsia" w:eastAsiaTheme="minorEastAsia"/>
          </w:rPr>
          <w:t>975</w:t>
        </w:r>
        <w:bookmarkEnd w:id="1041"/>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甚至從某種意義上說，不平等與平等的關系，就像</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與</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的關系一樣，尤其清晰地反映出共和國不可缺少的</w:t>
      </w:r>
      <w:r w:rsidRPr="005F2005">
        <w:rPr>
          <w:rFonts w:asciiTheme="minorEastAsia" w:eastAsiaTheme="minorEastAsia"/>
        </w:rPr>
        <w:t>“</w:t>
      </w:r>
      <w:r w:rsidRPr="005F2005">
        <w:rPr>
          <w:rFonts w:asciiTheme="minorEastAsia" w:eastAsiaTheme="minorEastAsia"/>
        </w:rPr>
        <w:t>平等</w:t>
      </w:r>
      <w:r w:rsidRPr="005F2005">
        <w:rPr>
          <w:rFonts w:asciiTheme="minorEastAsia" w:eastAsiaTheme="minorEastAsia"/>
        </w:rPr>
        <w:t>”</w:t>
      </w:r>
      <w:r w:rsidRPr="005F2005">
        <w:rPr>
          <w:rFonts w:asciiTheme="minorEastAsia" w:eastAsiaTheme="minorEastAsia"/>
        </w:rPr>
        <w:t>，嚴格地說是一種</w:t>
      </w:r>
      <w:r w:rsidRPr="005F2005">
        <w:rPr>
          <w:rFonts w:asciiTheme="minorEastAsia" w:eastAsiaTheme="minorEastAsia"/>
        </w:rPr>
        <w:t>“</w:t>
      </w:r>
      <w:r w:rsidRPr="005F2005">
        <w:rPr>
          <w:rFonts w:asciiTheme="minorEastAsia" w:eastAsiaTheme="minorEastAsia"/>
        </w:rPr>
        <w:t>平等規則</w:t>
      </w:r>
      <w:r w:rsidRPr="005F2005">
        <w:rPr>
          <w:rFonts w:asciiTheme="minorEastAsia" w:eastAsiaTheme="minorEastAsia"/>
        </w:rPr>
        <w:t>”</w:t>
      </w:r>
      <w:r w:rsidRPr="005F2005">
        <w:rPr>
          <w:rFonts w:asciiTheme="minorEastAsia" w:eastAsiaTheme="minorEastAsia"/>
        </w:rPr>
        <w:t>（isonomia）。人們從天性上是平等的，也就是說，人人生來被賦予同樣的能力；但是命運不公正和任意地分配這個世界上帶有偶然性的優勢，使有些人擁有比另一些人更多的優勢。這就導致了競爭、妒忌和貪婪，而這些事情并非對社會沒用。它們也造成了一個統治階級的存在，其權威約束著競爭走向極端的傾向。較幸運和較不幸的人似乎還起著相互制衡的作用，迫使雙方的欲望轉而服務于共同福祉；任性的命運不斷向我提出挑戰，要我證實自己的美德，讓我記住至少它不是命運的饋贈：</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我們不能比別人更多地為這個世界帶來天生的優勢，但我們能夠在這個世界上獲得比一般所能獲得的更多美德。成為偉人不是人人能做到的。但成為好人卻是人人力所能及的：在這方面人人都達到與別人一樣的水平，最低賤者也能達到最高貴者的水平，因此人們在道德和天性上可以是平等的。</w:t>
      </w:r>
      <w:hyperlink w:anchor="_976">
        <w:bookmarkStart w:id="1042" w:name="976"/>
        <w:r w:rsidRPr="005F2005">
          <w:rPr>
            <w:rStyle w:val="36Text"/>
            <w:rFonts w:asciiTheme="minorEastAsia" w:eastAsiaTheme="minorEastAsia"/>
          </w:rPr>
          <w:t>976</w:t>
        </w:r>
        <w:bookmarkEnd w:id="1042"/>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這些因素，以及其他一些類似的因素，起著維持自由社會中的美德的作用。不言自明，古典共和國，以及它的權力分配和官職輪換制度，是自由社會的典范。英格蘭的古代憲法在大多數方面也類似于這種共和國</w:t>
      </w:r>
      <w:r w:rsidRPr="005F2005">
        <w:rPr>
          <w:rFonts w:asciiTheme="minorEastAsia" w:eastAsiaTheme="minorEastAsia"/>
        </w:rPr>
        <w:t>——</w:t>
      </w:r>
      <w:r w:rsidRPr="005F2005">
        <w:rPr>
          <w:rFonts w:asciiTheme="minorEastAsia" w:eastAsiaTheme="minorEastAsia"/>
        </w:rPr>
        <w:t>包括官職的輪換，</w:t>
      </w:r>
      <w:hyperlink w:anchor="_977">
        <w:bookmarkStart w:id="1043" w:name="977"/>
        <w:r w:rsidRPr="005F2005">
          <w:rPr>
            <w:rStyle w:val="36Text"/>
            <w:rFonts w:asciiTheme="minorEastAsia" w:eastAsiaTheme="minorEastAsia"/>
          </w:rPr>
          <w:t>977</w:t>
        </w:r>
        <w:bookmarkEnd w:id="1043"/>
      </w:hyperlink>
      <w:r w:rsidRPr="005F2005">
        <w:rPr>
          <w:rFonts w:asciiTheme="minorEastAsia" w:eastAsiaTheme="minorEastAsia"/>
        </w:rPr>
        <w:t>兩位作者似乎認為它是指定期召開議會（雖然沒有談到特蘭夏其實支持1717年的《七年法案》</w:t>
      </w:r>
      <w:hyperlink w:anchor="_978">
        <w:bookmarkStart w:id="1044" w:name="978"/>
        <w:r w:rsidRPr="005F2005">
          <w:rPr>
            <w:rStyle w:val="36Text"/>
            <w:rFonts w:asciiTheme="minorEastAsia" w:eastAsiaTheme="minorEastAsia"/>
          </w:rPr>
          <w:t>978</w:t>
        </w:r>
        <w:bookmarkEnd w:id="1044"/>
      </w:hyperlink>
      <w:r w:rsidRPr="005F2005">
        <w:rPr>
          <w:rFonts w:asciiTheme="minorEastAsia" w:eastAsiaTheme="minorEastAsia"/>
        </w:rPr>
        <w:t>）。但是論證在下一個階段卻出現了重要變化。</w:t>
      </w:r>
      <w:hyperlink w:anchor="_979">
        <w:bookmarkStart w:id="1045" w:name="979"/>
        <w:r w:rsidRPr="005F2005">
          <w:rPr>
            <w:rStyle w:val="36Text"/>
            <w:rFonts w:asciiTheme="minorEastAsia" w:eastAsiaTheme="minorEastAsia"/>
          </w:rPr>
          <w:t>979</w:t>
        </w:r>
        <w:bookmarkEnd w:id="1045"/>
      </w:hyperlink>
      <w:r w:rsidRPr="005F2005">
        <w:rPr>
          <w:rFonts w:asciiTheme="minorEastAsia" w:eastAsiaTheme="minorEastAsia"/>
        </w:rPr>
        <w:t>他們斷定，在當前的條件下，英格蘭除了有限君主制外，沒有能力采用其他政體，因為財產分配的狀況是存在著強大的貴族和吃俸祿的僧侶，這兩種人都為了財富和影響力而依附于王室的庇護，而這又使另一些人依附于他們。因此，對于純正的共和國（甚至是以君主為首腦的共和國）的生存來講，財產平等并不是必要的，君主和貴族的關系表現為不安定的相互依賴，這是哈靈頓所說的封建時代的或</w:t>
      </w:r>
      <w:r w:rsidRPr="005F2005">
        <w:rPr>
          <w:rFonts w:asciiTheme="minorEastAsia" w:eastAsiaTheme="minorEastAsia"/>
        </w:rPr>
        <w:t>“</w:t>
      </w:r>
      <w:r w:rsidRPr="005F2005">
        <w:rPr>
          <w:rFonts w:asciiTheme="minorEastAsia" w:eastAsiaTheme="minorEastAsia"/>
        </w:rPr>
        <w:t>哥特式</w:t>
      </w:r>
      <w:r w:rsidRPr="005F2005">
        <w:rPr>
          <w:rFonts w:asciiTheme="minorEastAsia" w:eastAsiaTheme="minorEastAsia"/>
        </w:rPr>
        <w:t>”</w:t>
      </w:r>
      <w:r w:rsidRPr="005F2005">
        <w:rPr>
          <w:rFonts w:asciiTheme="minorEastAsia" w:eastAsiaTheme="minorEastAsia"/>
        </w:rPr>
        <w:t>君主制的特點。通常被認定為腐敗的因素（廷臣、官員和壟斷性貿易公司）的作用是維護當前的體系，但是卡托堅持認為，</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如果這就是英格蘭當前的真實狀況（而我認為這是無可爭議的），那么我們就不需要再做什么，或者，其實我們所能夠做的事情，不過是完善我們的憲法，只要善加管理，它就能十分出色地促進普遍自由；再就是保障財產的占有，盡力使它滿足另一些私人美德的目的，使它的性質中產生這一目的的能力發揮到極限。</w:t>
      </w:r>
      <w:hyperlink w:anchor="_980">
        <w:bookmarkStart w:id="1046" w:name="980"/>
        <w:r w:rsidRPr="005F2005">
          <w:rPr>
            <w:rStyle w:val="36Text"/>
            <w:rFonts w:asciiTheme="minorEastAsia" w:eastAsiaTheme="minorEastAsia"/>
          </w:rPr>
          <w:t>980</w:t>
        </w:r>
        <w:bookmarkEnd w:id="1046"/>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w:t>
      </w:r>
      <w:r w:rsidRPr="005F2005">
        <w:rPr>
          <w:rFonts w:asciiTheme="minorEastAsia" w:eastAsiaTheme="minorEastAsia"/>
        </w:rPr>
        <w:t>你是斯巴達</w:t>
      </w:r>
      <w:r w:rsidRPr="005F2005">
        <w:rPr>
          <w:rFonts w:asciiTheme="minorEastAsia" w:eastAsiaTheme="minorEastAsia"/>
        </w:rPr>
        <w:t>——</w:t>
      </w:r>
      <w:r w:rsidRPr="005F2005">
        <w:rPr>
          <w:rFonts w:asciiTheme="minorEastAsia" w:eastAsiaTheme="minorEastAsia"/>
        </w:rPr>
        <w:t>不如說威尼斯</w:t>
      </w:r>
      <w:r w:rsidRPr="005F2005">
        <w:rPr>
          <w:rFonts w:asciiTheme="minorEastAsia" w:eastAsiaTheme="minorEastAsia"/>
        </w:rPr>
        <w:t>——</w:t>
      </w:r>
      <w:r w:rsidRPr="005F2005">
        <w:rPr>
          <w:rFonts w:asciiTheme="minorEastAsia" w:eastAsiaTheme="minorEastAsia"/>
        </w:rPr>
        <w:t>的傳人，努力與它看齊吧</w:t>
      </w:r>
      <w:r w:rsidRPr="005F2005">
        <w:rPr>
          <w:rFonts w:asciiTheme="minorEastAsia" w:eastAsiaTheme="minorEastAsia"/>
        </w:rPr>
        <w:t>”</w:t>
      </w:r>
      <w:r w:rsidRPr="005F2005">
        <w:rPr>
          <w:rFonts w:asciiTheme="minorEastAsia" w:eastAsiaTheme="minorEastAsia"/>
        </w:rPr>
        <w:t>（Spartam nactus es）；畢竟，英格蘭人似乎沒有繼承完美的財產平等，使他們能夠在共和國中實踐與私人美德相對立的公共美德，而只能最好地利用他們所擁有的東西。有限君主制不是有著完美平衡的國家，它僅僅是造成自由的力量和引起腐敗的力量之間的平衡，是財產和依附之間、行政權力和議會之間的平衡，它的優點足以保障自由和私人美德，阻止腐敗和幻覺變得一發而不可收拾。特蘭夏是講現實的作家，我們清楚地聽到1714</w:t>
      </w:r>
      <w:r w:rsidRPr="005F2005">
        <w:rPr>
          <w:rFonts w:asciiTheme="minorEastAsia" w:eastAsiaTheme="minorEastAsia"/>
        </w:rPr>
        <w:t>—</w:t>
      </w:r>
      <w:r w:rsidRPr="005F2005">
        <w:rPr>
          <w:rFonts w:asciiTheme="minorEastAsia" w:eastAsiaTheme="minorEastAsia"/>
        </w:rPr>
        <w:t>1719年的聲音；在</w:t>
      </w:r>
      <w:r w:rsidRPr="005F2005">
        <w:rPr>
          <w:rFonts w:asciiTheme="minorEastAsia" w:eastAsiaTheme="minorEastAsia"/>
        </w:rPr>
        <w:t>“</w:t>
      </w:r>
      <w:r w:rsidRPr="005F2005">
        <w:rPr>
          <w:rFonts w:asciiTheme="minorEastAsia" w:eastAsiaTheme="minorEastAsia"/>
        </w:rPr>
        <w:t>鄉村派</w:t>
      </w:r>
      <w:r w:rsidRPr="005F2005">
        <w:rPr>
          <w:rFonts w:asciiTheme="minorEastAsia" w:eastAsiaTheme="minorEastAsia"/>
        </w:rPr>
        <w:t>”</w:t>
      </w:r>
      <w:r w:rsidRPr="005F2005">
        <w:rPr>
          <w:rFonts w:asciiTheme="minorEastAsia" w:eastAsiaTheme="minorEastAsia"/>
        </w:rPr>
        <w:t>運動中加入了托利黨的</w:t>
      </w:r>
      <w:r w:rsidRPr="005F2005">
        <w:rPr>
          <w:rFonts w:asciiTheme="minorEastAsia" w:eastAsiaTheme="minorEastAsia"/>
        </w:rPr>
        <w:t>“</w:t>
      </w:r>
      <w:r w:rsidRPr="005F2005">
        <w:rPr>
          <w:rFonts w:asciiTheme="minorEastAsia" w:eastAsiaTheme="minorEastAsia"/>
        </w:rPr>
        <w:t>老輝格黨</w:t>
      </w:r>
      <w:r w:rsidRPr="005F2005">
        <w:rPr>
          <w:rFonts w:asciiTheme="minorEastAsia" w:eastAsiaTheme="minorEastAsia"/>
        </w:rPr>
        <w:t>”</w:t>
      </w:r>
      <w:r w:rsidRPr="005F2005">
        <w:rPr>
          <w:rFonts w:asciiTheme="minorEastAsia" w:eastAsiaTheme="minorEastAsia"/>
        </w:rPr>
        <w:t>，在托利黨的高教會派極端觀點的推動下，接過了宮廷派輝格黨的政權，</w:t>
      </w:r>
      <w:hyperlink w:anchor="_981">
        <w:bookmarkStart w:id="1047" w:name="981"/>
        <w:r w:rsidRPr="005F2005">
          <w:rPr>
            <w:rStyle w:val="36Text"/>
            <w:rFonts w:asciiTheme="minorEastAsia" w:eastAsiaTheme="minorEastAsia"/>
          </w:rPr>
          <w:t>981</w:t>
        </w:r>
        <w:bookmarkEnd w:id="1047"/>
      </w:hyperlink>
      <w:r w:rsidRPr="005F2005">
        <w:rPr>
          <w:rFonts w:asciiTheme="minorEastAsia" w:eastAsiaTheme="minorEastAsia"/>
        </w:rPr>
        <w:t>它通過了七年法案，現在又渡過了南海危機，正在走向完善沃波爾的政府。對新哈靈頓派系的作家來說，這意味著接受庇護權和財政的統治，而他們從來無法認為它一點也不腐敗，它也絕無可能恢復任何原則的純潔性。接受事實，意味著接受欲望和利益至高無上。</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特蘭夏和格登對腐敗和虛幻的世界的指控，還有不應忽略的另一面。他們從對投機社會</w:t>
      </w:r>
      <w:hyperlink w:anchor="_982">
        <w:bookmarkStart w:id="1048" w:name="982"/>
        <w:r w:rsidRPr="005F2005">
          <w:rPr>
            <w:rStyle w:val="36Text"/>
            <w:rFonts w:asciiTheme="minorEastAsia" w:eastAsiaTheme="minorEastAsia"/>
          </w:rPr>
          <w:t>982</w:t>
        </w:r>
        <w:bookmarkEnd w:id="1048"/>
      </w:hyperlink>
      <w:r w:rsidRPr="005F2005">
        <w:rPr>
          <w:rFonts w:asciiTheme="minorEastAsia" w:eastAsiaTheme="minorEastAsia"/>
        </w:rPr>
        <w:t>——</w:t>
      </w:r>
      <w:r w:rsidRPr="005F2005">
        <w:rPr>
          <w:rFonts w:asciiTheme="minorEastAsia" w:eastAsiaTheme="minorEastAsia"/>
        </w:rPr>
        <w:t>人們在這個社會里瘋狂追求空中樓閣的美妙黃金</w:t>
      </w:r>
      <w:r w:rsidRPr="005F2005">
        <w:rPr>
          <w:rFonts w:asciiTheme="minorEastAsia" w:eastAsiaTheme="minorEastAsia"/>
        </w:rPr>
        <w:t>——</w:t>
      </w:r>
      <w:r w:rsidRPr="005F2005">
        <w:rPr>
          <w:rFonts w:asciiTheme="minorEastAsia" w:eastAsiaTheme="minorEastAsia"/>
        </w:rPr>
        <w:t>的虛假意識的描述，轉向對另一些形式的虛假榮譽和虛假意識的描述，它是過度的權力而不是過度的自由的產物：這是絕對君權的世界，在這個世界里，個人及其價值不僅受制于獨裁者的權力，甚至在他自己眼里，也僅僅是因為他和他的諂媚者的定義而存在；</w:t>
      </w:r>
      <w:hyperlink w:anchor="_983">
        <w:bookmarkStart w:id="1049" w:name="983"/>
        <w:r w:rsidRPr="005F2005">
          <w:rPr>
            <w:rStyle w:val="36Text"/>
            <w:rFonts w:asciiTheme="minorEastAsia" w:eastAsiaTheme="minorEastAsia"/>
          </w:rPr>
          <w:t>983</w:t>
        </w:r>
        <w:bookmarkEnd w:id="1049"/>
      </w:hyperlink>
      <w:r w:rsidRPr="005F2005">
        <w:rPr>
          <w:rFonts w:asciiTheme="minorEastAsia" w:eastAsiaTheme="minorEastAsia"/>
        </w:rPr>
        <w:t>這是個迷信和信仰操縱（priestcraft）的世界，它不過是霍布斯在《利維坦》第4卷中所描述的</w:t>
      </w:r>
      <w:r w:rsidRPr="005F2005">
        <w:rPr>
          <w:rFonts w:asciiTheme="minorEastAsia" w:eastAsiaTheme="minorEastAsia"/>
        </w:rPr>
        <w:t>“</w:t>
      </w:r>
      <w:r w:rsidRPr="005F2005">
        <w:rPr>
          <w:rFonts w:asciiTheme="minorEastAsia" w:eastAsiaTheme="minorEastAsia"/>
        </w:rPr>
        <w:t>神話王國</w:t>
      </w:r>
      <w:r w:rsidRPr="005F2005">
        <w:rPr>
          <w:rFonts w:asciiTheme="minorEastAsia" w:eastAsiaTheme="minorEastAsia"/>
        </w:rPr>
        <w:t>”</w:t>
      </w:r>
      <w:r w:rsidRPr="005F2005">
        <w:rPr>
          <w:rFonts w:asciiTheme="minorEastAsia" w:eastAsiaTheme="minorEastAsia"/>
        </w:rPr>
        <w:t>，這里的人保持著服從，因為他們只能生活在不真實的東西所組成的夢境中。</w:t>
      </w:r>
      <w:hyperlink w:anchor="_984">
        <w:bookmarkStart w:id="1050" w:name="984"/>
        <w:r w:rsidRPr="005F2005">
          <w:rPr>
            <w:rStyle w:val="36Text"/>
            <w:rFonts w:asciiTheme="minorEastAsia" w:eastAsiaTheme="minorEastAsia"/>
          </w:rPr>
          <w:t>984</w:t>
        </w:r>
        <w:bookmarkEnd w:id="1050"/>
      </w:hyperlink>
      <w:r w:rsidRPr="005F2005">
        <w:rPr>
          <w:rFonts w:asciiTheme="minorEastAsia" w:eastAsiaTheme="minorEastAsia"/>
        </w:rPr>
        <w:t>我們前面說過的</w:t>
      </w:r>
      <w:r w:rsidRPr="005F2005">
        <w:rPr>
          <w:rFonts w:asciiTheme="minorEastAsia" w:eastAsiaTheme="minorEastAsia"/>
        </w:rPr>
        <w:t>“</w:t>
      </w:r>
      <w:r w:rsidRPr="005F2005">
        <w:rPr>
          <w:rFonts w:asciiTheme="minorEastAsia" w:eastAsiaTheme="minorEastAsia"/>
        </w:rPr>
        <w:t>利維坦</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大洋國</w:t>
      </w:r>
      <w:r w:rsidRPr="005F2005">
        <w:rPr>
          <w:rFonts w:asciiTheme="minorEastAsia" w:eastAsiaTheme="minorEastAsia"/>
        </w:rPr>
        <w:t>”</w:t>
      </w:r>
      <w:r w:rsidRPr="005F2005">
        <w:rPr>
          <w:rFonts w:asciiTheme="minorEastAsia" w:eastAsiaTheme="minorEastAsia"/>
        </w:rPr>
        <w:t>之間不光彩的結盟，仍在這些新哈靈頓派中發揮著作用。君主的權威和公民的美德都在驅趕著幻想，按真實的面貌去描述人和事物；但是在霍布斯看來能引起叛亂的虛假意識，在共和主義傳統中帶來的卻是腐敗。靠幻想過日子的人受到那些通過幻想進行統治的人的操縱。獨裁者、教士和股票經紀人是共同的敵人，我們所追溯的論證結構顯示，股票經紀人在促成這種理論上發揮著酵素的作用，在大體上跟《卡托通信》</w:t>
      </w:r>
      <w:r w:rsidRPr="005F2005">
        <w:rPr>
          <w:rFonts w:asciiTheme="minorEastAsia" w:eastAsiaTheme="minorEastAsia"/>
        </w:rPr>
        <w:t>——</w:t>
      </w:r>
      <w:r w:rsidRPr="005F2005">
        <w:rPr>
          <w:rFonts w:asciiTheme="minorEastAsia" w:eastAsiaTheme="minorEastAsia"/>
        </w:rPr>
        <w:t>它產生于密西西比投資失敗之時</w:t>
      </w:r>
      <w:r w:rsidRPr="005F2005">
        <w:rPr>
          <w:rFonts w:asciiTheme="minorEastAsia" w:eastAsiaTheme="minorEastAsia"/>
        </w:rPr>
        <w:t>——</w:t>
      </w:r>
      <w:r w:rsidRPr="005F2005">
        <w:rPr>
          <w:rFonts w:asciiTheme="minorEastAsia" w:eastAsiaTheme="minorEastAsia"/>
        </w:rPr>
        <w:t>寫于同一時期的《波斯人信札》中，勞就像個北方的巫師，兜售袋子里的空氣，讓人們相信那就是黃金。</w:t>
      </w:r>
      <w:hyperlink w:anchor="_985">
        <w:bookmarkStart w:id="1051" w:name="985"/>
        <w:r w:rsidRPr="005F2005">
          <w:rPr>
            <w:rStyle w:val="36Text"/>
            <w:rFonts w:asciiTheme="minorEastAsia" w:eastAsiaTheme="minorEastAsia"/>
          </w:rPr>
          <w:t>985</w:t>
        </w:r>
        <w:bookmarkEnd w:id="1051"/>
      </w:hyperlink>
      <w:r w:rsidRPr="005F2005">
        <w:rPr>
          <w:rFonts w:asciiTheme="minorEastAsia" w:eastAsiaTheme="minorEastAsia"/>
        </w:rPr>
        <w:t>他能夠干這種勾當，是因為有個國王給他撐腰，這個國王的廷臣生活在一個僅僅由信譽意義上的榮譽所營造的精神世界里，并且強迫別人也生活在其中。它部分地被獨裁者的命令，部分地被廷臣的相互欺騙所左右。</w:t>
      </w:r>
      <w:hyperlink w:anchor="_986">
        <w:bookmarkStart w:id="1052" w:name="986"/>
        <w:r w:rsidRPr="005F2005">
          <w:rPr>
            <w:rStyle w:val="36Text"/>
            <w:rFonts w:asciiTheme="minorEastAsia" w:eastAsiaTheme="minorEastAsia"/>
          </w:rPr>
          <w:t>986</w:t>
        </w:r>
        <w:bookmarkEnd w:id="1052"/>
      </w:hyperlink>
      <w:r w:rsidRPr="005F2005">
        <w:rPr>
          <w:rFonts w:asciiTheme="minorEastAsia" w:eastAsiaTheme="minorEastAsia"/>
        </w:rPr>
        <w:t>廷臣被等同于教士、僧侶和冒牌哲學家；《波斯人信札》中遙控著烏斯比克后宮悲劇的那些分析家們，</w:t>
      </w:r>
      <w:hyperlink w:anchor="_987">
        <w:bookmarkStart w:id="1053" w:name="987"/>
        <w:r w:rsidRPr="005F2005">
          <w:rPr>
            <w:rStyle w:val="36Text"/>
            <w:rFonts w:asciiTheme="minorEastAsia" w:eastAsiaTheme="minorEastAsia"/>
          </w:rPr>
          <w:t>987</w:t>
        </w:r>
        <w:bookmarkEnd w:id="1053"/>
      </w:hyperlink>
      <w:r w:rsidRPr="005F2005">
        <w:rPr>
          <w:rFonts w:asciiTheme="minorEastAsia" w:eastAsiaTheme="minorEastAsia"/>
        </w:rPr>
        <w:t>強烈暗示著還應當進一步把廷臣等同于太監，把腐敗的公民等同于被拋棄的女人，所以孟德斯鳩才把對幻覺和腐敗的分析置于古典</w:t>
      </w:r>
      <w:r w:rsidRPr="005F2005">
        <w:rPr>
          <w:rFonts w:asciiTheme="minorEastAsia" w:eastAsiaTheme="minorEastAsia"/>
        </w:rPr>
        <w:t>“</w:t>
      </w:r>
      <w:r w:rsidRPr="005F2005">
        <w:rPr>
          <w:rFonts w:asciiTheme="minorEastAsia" w:eastAsiaTheme="minorEastAsia"/>
        </w:rPr>
        <w:t>家政</w:t>
      </w:r>
      <w:r w:rsidRPr="005F2005">
        <w:rPr>
          <w:rFonts w:asciiTheme="minorEastAsia" w:eastAsiaTheme="minorEastAsia"/>
        </w:rPr>
        <w:t>”</w:t>
      </w:r>
      <w:r w:rsidRPr="005F2005">
        <w:rPr>
          <w:rFonts w:asciiTheme="minorEastAsia" w:eastAsiaTheme="minorEastAsia"/>
        </w:rPr>
        <w:t>的性別偏見基礎上。如果是這樣的話，他似乎是放棄了從婚姻本身尋找</w:t>
      </w:r>
      <w:r w:rsidRPr="005F2005">
        <w:rPr>
          <w:rFonts w:asciiTheme="minorEastAsia" w:eastAsiaTheme="minorEastAsia"/>
        </w:rPr>
        <w:t>“</w:t>
      </w:r>
      <w:r w:rsidRPr="005F2005">
        <w:rPr>
          <w:rFonts w:asciiTheme="minorEastAsia" w:eastAsiaTheme="minorEastAsia"/>
        </w:rPr>
        <w:t>德性</w:t>
      </w:r>
      <w:r w:rsidRPr="005F2005">
        <w:rPr>
          <w:rFonts w:asciiTheme="minorEastAsia" w:eastAsiaTheme="minorEastAsia"/>
        </w:rPr>
        <w:t>”</w:t>
      </w:r>
      <w:r w:rsidRPr="005F2005">
        <w:rPr>
          <w:rFonts w:asciiTheme="minorEastAsia" w:eastAsiaTheme="minorEastAsia"/>
        </w:rPr>
        <w:t>（virtus）的努力（曼德維爾曾注意到，這個有著陽性詞根的詞是源于</w:t>
      </w:r>
      <w:r w:rsidRPr="005F2005">
        <w:rPr>
          <w:rFonts w:asciiTheme="minorEastAsia" w:eastAsiaTheme="minorEastAsia"/>
        </w:rPr>
        <w:t>“</w:t>
      </w:r>
      <w:r w:rsidRPr="005F2005">
        <w:rPr>
          <w:rFonts w:asciiTheme="minorEastAsia" w:eastAsiaTheme="minorEastAsia"/>
        </w:rPr>
        <w:t>vir</w:t>
      </w:r>
      <w:r w:rsidRPr="005F2005">
        <w:rPr>
          <w:rFonts w:asciiTheme="minorEastAsia" w:eastAsiaTheme="minorEastAsia"/>
        </w:rPr>
        <w:t>”</w:t>
      </w:r>
      <w:r w:rsidRPr="005F2005">
        <w:rPr>
          <w:rFonts w:asciiTheme="minorEastAsia" w:eastAsiaTheme="minorEastAsia"/>
        </w:rPr>
        <w:t>[男人]）；在這部著作中，唯一帶有田園風格的關系，分別是以兄妹亂倫和一妻多夫的淫亂行為作為基礎，</w:t>
      </w:r>
      <w:hyperlink w:anchor="_988">
        <w:bookmarkStart w:id="1054" w:name="988"/>
        <w:r w:rsidRPr="005F2005">
          <w:rPr>
            <w:rStyle w:val="36Text"/>
            <w:rFonts w:asciiTheme="minorEastAsia" w:eastAsiaTheme="minorEastAsia"/>
          </w:rPr>
          <w:t>988</w:t>
        </w:r>
        <w:bookmarkEnd w:id="1054"/>
      </w:hyperlink>
      <w:r w:rsidRPr="005F2005">
        <w:rPr>
          <w:rFonts w:asciiTheme="minorEastAsia" w:eastAsiaTheme="minorEastAsia"/>
        </w:rPr>
        <w:t>我們可以認為，孟德斯鳩對異族通婚已經徹底絕望。也許如此吧，看來美德與虛假意識的對立能夠支持廣泛的社會學分析。</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大概有著更為直接的重要意義的是，卡托和孟德斯鳩都把這種分析運用于轟轟烈烈的反教權運動。有美德的男人能夠引導對他自己的崇拜，這是發生在公民而不是私人的背景下；而主張對這種活動享有壟斷權的教士，就像軍人、法律人和股票經紀人一樣，看起來是通過投身于人人應當平等踐行的美德去腐蝕世人，而且</w:t>
      </w:r>
      <w:r w:rsidRPr="005F2005">
        <w:rPr>
          <w:rFonts w:asciiTheme="minorEastAsia" w:eastAsiaTheme="minorEastAsia"/>
        </w:rPr>
        <w:t>——</w:t>
      </w:r>
      <w:r w:rsidRPr="005F2005">
        <w:rPr>
          <w:rFonts w:asciiTheme="minorEastAsia" w:eastAsiaTheme="minorEastAsia"/>
        </w:rPr>
        <w:t>至少像股票經紀人一樣</w:t>
      </w:r>
      <w:r w:rsidRPr="005F2005">
        <w:rPr>
          <w:rFonts w:asciiTheme="minorEastAsia" w:eastAsiaTheme="minorEastAsia"/>
        </w:rPr>
        <w:t>——</w:t>
      </w:r>
      <w:r w:rsidRPr="005F2005">
        <w:rPr>
          <w:rFonts w:asciiTheme="minorEastAsia" w:eastAsiaTheme="minorEastAsia"/>
        </w:rPr>
        <w:t>他只有把不真實的東西擺在他為了進行腐蝕而對其行騙的人們的思想之前，才能做到這一點。</w:t>
      </w:r>
      <w:hyperlink w:anchor="_989">
        <w:bookmarkStart w:id="1055" w:name="989"/>
        <w:r w:rsidRPr="005F2005">
          <w:rPr>
            <w:rStyle w:val="36Text"/>
            <w:rFonts w:asciiTheme="minorEastAsia" w:eastAsiaTheme="minorEastAsia"/>
          </w:rPr>
          <w:t>989</w:t>
        </w:r>
        <w:bookmarkEnd w:id="1055"/>
      </w:hyperlink>
      <w:r w:rsidRPr="005F2005">
        <w:rPr>
          <w:rFonts w:asciiTheme="minorEastAsia" w:eastAsiaTheme="minorEastAsia"/>
        </w:rPr>
        <w:t>特蘭夏和格登同內維爾的《仿柏拉圖》（Plato Redivivus）共同持有這種觀點，而且我們也記得，哈靈頓的共和主義和獨立派的傳統一起，把教士降低為公職人員。這里值得指出的是，在18世紀早期，新哈靈頓派的共和主義和自然神論有著高度的相關性。當然也不應忘記斯威夫特和他的《英格蘭人的教會情感》（Sentiments of a Church of England Man）；但是共和主義的世系除了卡托本人以外，還包括托蘭、博林布魯克和法國的亨利</w:t>
      </w:r>
      <w:r w:rsidRPr="005F2005">
        <w:rPr>
          <w:rFonts w:asciiTheme="minorEastAsia" w:eastAsiaTheme="minorEastAsia"/>
        </w:rPr>
        <w:t>·</w:t>
      </w:r>
      <w:r w:rsidRPr="005F2005">
        <w:rPr>
          <w:rFonts w:asciiTheme="minorEastAsia" w:eastAsiaTheme="minorEastAsia"/>
        </w:rPr>
        <w:t>德</w:t>
      </w:r>
      <w:r w:rsidRPr="005F2005">
        <w:rPr>
          <w:rFonts w:asciiTheme="minorEastAsia" w:eastAsiaTheme="minorEastAsia"/>
        </w:rPr>
        <w:t>·</w:t>
      </w:r>
      <w:r w:rsidRPr="005F2005">
        <w:rPr>
          <w:rFonts w:asciiTheme="minorEastAsia" w:eastAsiaTheme="minorEastAsia"/>
        </w:rPr>
        <w:t>鮑蘭韋耶，后者是反基督教文人地下活動的一員，他的《論貴族》（Essai sur la Noblesse）和《關于議會的通信》（Lettres sur les parlements）想賦予法國貴族以自主的美德，其基礎不是自有地產，而是</w:t>
      </w:r>
      <w:r w:rsidRPr="005F2005">
        <w:rPr>
          <w:rFonts w:asciiTheme="minorEastAsia" w:eastAsiaTheme="minorEastAsia"/>
        </w:rPr>
        <w:t>“</w:t>
      </w:r>
      <w:r w:rsidRPr="005F2005">
        <w:rPr>
          <w:rFonts w:asciiTheme="minorEastAsia" w:eastAsiaTheme="minorEastAsia"/>
        </w:rPr>
        <w:t>血統</w:t>
      </w:r>
      <w:r w:rsidRPr="005F2005">
        <w:rPr>
          <w:rFonts w:asciiTheme="minorEastAsia" w:eastAsiaTheme="minorEastAsia"/>
        </w:rPr>
        <w:t>”</w:t>
      </w:r>
      <w:r w:rsidRPr="005F2005">
        <w:rPr>
          <w:rFonts w:asciiTheme="minorEastAsia" w:eastAsiaTheme="minorEastAsia"/>
        </w:rPr>
        <w:t>（sang）和</w:t>
      </w:r>
      <w:r w:rsidRPr="005F2005">
        <w:rPr>
          <w:rFonts w:asciiTheme="minorEastAsia" w:eastAsiaTheme="minorEastAsia"/>
        </w:rPr>
        <w:t>“</w:t>
      </w:r>
      <w:r w:rsidRPr="005F2005">
        <w:rPr>
          <w:rFonts w:asciiTheme="minorEastAsia" w:eastAsiaTheme="minorEastAsia"/>
        </w:rPr>
        <w:t>佩劍</w:t>
      </w:r>
      <w:r w:rsidRPr="005F2005">
        <w:rPr>
          <w:rFonts w:asciiTheme="minorEastAsia" w:eastAsiaTheme="minorEastAsia"/>
        </w:rPr>
        <w:t>”</w:t>
      </w:r>
      <w:r w:rsidRPr="005F2005">
        <w:rPr>
          <w:rFonts w:asciiTheme="minorEastAsia" w:eastAsiaTheme="minorEastAsia"/>
        </w:rPr>
        <w:t>（epee）。</w:t>
      </w:r>
      <w:hyperlink w:anchor="_990">
        <w:bookmarkStart w:id="1056" w:name="990"/>
        <w:r w:rsidRPr="005F2005">
          <w:rPr>
            <w:rStyle w:val="36Text"/>
            <w:rFonts w:asciiTheme="minorEastAsia" w:eastAsiaTheme="minorEastAsia"/>
          </w:rPr>
          <w:t>990</w:t>
        </w:r>
        <w:bookmarkEnd w:id="1056"/>
      </w:hyperlink>
      <w:r w:rsidRPr="005F2005">
        <w:rPr>
          <w:rFonts w:asciiTheme="minorEastAsia" w:eastAsiaTheme="minorEastAsia"/>
        </w:rPr>
        <w:t>弗朗科</w:t>
      </w:r>
      <w:r w:rsidRPr="005F2005">
        <w:rPr>
          <w:rFonts w:asciiTheme="minorEastAsia" w:eastAsiaTheme="minorEastAsia"/>
        </w:rPr>
        <w:t>·</w:t>
      </w:r>
      <w:r w:rsidRPr="005F2005">
        <w:rPr>
          <w:rFonts w:asciiTheme="minorEastAsia" w:eastAsiaTheme="minorEastAsia"/>
        </w:rPr>
        <w:t>芬杜里認為，典型的共和主義，尤其是它的英格蘭變種，對早期啟蒙運動做出了比人們所承認的更大貢獻；</w:t>
      </w:r>
      <w:hyperlink w:anchor="_991">
        <w:bookmarkStart w:id="1057" w:name="991"/>
        <w:r w:rsidRPr="005F2005">
          <w:rPr>
            <w:rStyle w:val="36Text"/>
            <w:rFonts w:asciiTheme="minorEastAsia" w:eastAsiaTheme="minorEastAsia"/>
          </w:rPr>
          <w:t>991</w:t>
        </w:r>
        <w:bookmarkEnd w:id="1057"/>
      </w:hyperlink>
      <w:r w:rsidRPr="005F2005">
        <w:rPr>
          <w:rFonts w:asciiTheme="minorEastAsia" w:eastAsiaTheme="minorEastAsia"/>
        </w:rPr>
        <w:t>在這方面有意思的是，共和主義就像自然神論一樣，對擁有獨立的或</w:t>
      </w:r>
      <w:r w:rsidRPr="005F2005">
        <w:rPr>
          <w:rFonts w:asciiTheme="minorEastAsia" w:eastAsiaTheme="minorEastAsia"/>
        </w:rPr>
        <w:t>“</w:t>
      </w:r>
      <w:r w:rsidRPr="005F2005">
        <w:rPr>
          <w:rFonts w:asciiTheme="minorEastAsia" w:eastAsiaTheme="minorEastAsia"/>
        </w:rPr>
        <w:t>神法</w:t>
      </w:r>
      <w:r w:rsidRPr="005F2005">
        <w:rPr>
          <w:rFonts w:asciiTheme="minorEastAsia" w:eastAsiaTheme="minorEastAsia"/>
        </w:rPr>
        <w:t>”</w:t>
      </w:r>
      <w:r w:rsidRPr="005F2005">
        <w:rPr>
          <w:rFonts w:asciiTheme="minorEastAsia" w:eastAsiaTheme="minorEastAsia"/>
        </w:rPr>
        <w:t>（jure divino）的權威的教士發動了英格蘭清教的十字軍討伐。</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在清教和自然神論的一致性中，當然也有十分重要的裂痕。我們知道，哈靈頓的思想遵循著</w:t>
      </w:r>
      <w:r w:rsidRPr="005F2005">
        <w:rPr>
          <w:rFonts w:asciiTheme="minorEastAsia" w:eastAsiaTheme="minorEastAsia"/>
        </w:rPr>
        <w:t>——</w:t>
      </w:r>
      <w:r w:rsidRPr="005F2005">
        <w:rPr>
          <w:rFonts w:asciiTheme="minorEastAsia" w:eastAsiaTheme="minorEastAsia"/>
        </w:rPr>
        <w:t>大概是十分刻板地</w:t>
      </w:r>
      <w:r w:rsidRPr="005F2005">
        <w:rPr>
          <w:rFonts w:asciiTheme="minorEastAsia" w:eastAsiaTheme="minorEastAsia"/>
        </w:rPr>
        <w:t>——</w:t>
      </w:r>
      <w:r w:rsidRPr="005F2005">
        <w:rPr>
          <w:rFonts w:asciiTheme="minorEastAsia" w:eastAsiaTheme="minorEastAsia"/>
        </w:rPr>
        <w:t>一種更古老的傳統，它要求共和國將自身置于一個末日啟示的時刻；他在這樣做時也是在遵循著清教為其提供了大量例證的另一種傳統。末日啟示是建立在先知預言上，而且霍布斯也屬于先知預言的研究者；但是，自然神論，以及整個啟蒙運動，是以斷然拒絕先知預言、啟示錄和整個希伯來的思想模式為基礎的。在我們所研究的問題上，維持自然神論和清教的一致性是有可能的，為此可以強調內在于末日啟示中的自我世俗化趨勢，以及后清教時代的遺產中蘇西尼</w:t>
      </w:r>
      <w:hyperlink w:anchor="_992">
        <w:bookmarkStart w:id="1058" w:name="992"/>
        <w:r w:rsidRPr="005F2005">
          <w:rPr>
            <w:rStyle w:val="36Text"/>
            <w:rFonts w:asciiTheme="minorEastAsia" w:eastAsiaTheme="minorEastAsia"/>
          </w:rPr>
          <w:t>992</w:t>
        </w:r>
        <w:bookmarkEnd w:id="1058"/>
      </w:hyperlink>
      <w:r w:rsidRPr="005F2005">
        <w:rPr>
          <w:rFonts w:asciiTheme="minorEastAsia" w:eastAsiaTheme="minorEastAsia"/>
        </w:rPr>
        <w:t>傾向壓倒千禧年傾向</w:t>
      </w:r>
      <w:r w:rsidRPr="005F2005">
        <w:rPr>
          <w:rFonts w:asciiTheme="minorEastAsia" w:eastAsiaTheme="minorEastAsia"/>
        </w:rPr>
        <w:t>——</w:t>
      </w:r>
      <w:r w:rsidRPr="005F2005">
        <w:rPr>
          <w:rFonts w:asciiTheme="minorEastAsia" w:eastAsiaTheme="minorEastAsia"/>
        </w:rPr>
        <w:t>托蘭幫助彌爾頓和哈靈頓與18世紀的思想聯系在了一起</w:t>
      </w:r>
      <w:r w:rsidRPr="005F2005">
        <w:rPr>
          <w:rFonts w:asciiTheme="minorEastAsia" w:eastAsiaTheme="minorEastAsia"/>
        </w:rPr>
        <w:t>——</w:t>
      </w:r>
      <w:r w:rsidRPr="005F2005">
        <w:rPr>
          <w:rFonts w:asciiTheme="minorEastAsia" w:eastAsiaTheme="minorEastAsia"/>
        </w:rPr>
        <w:t>還有圖弗森所探討的從千禧年向烏托邦的轉變。但是，我們越是成功地把英格蘭的共和主義自然神論與它的清教遺產聯系在一起，就越應強調英格蘭在某些方面已經太現代了，因此它不需要一場啟蒙運動，它已經與現代性本身發生了爭吵。《卡托通信》和《波斯人信札》同樣譴責貴族、信仰操縱和腐敗的投機行為；但是在絕對君權和特倫托式天主教仍是現實的土地上，它們不可能像在英格蘭那樣，成為對抗腐敗的修辭。法國的啟蒙哲人（philosophes）正在努力讓世俗歷史擺脫圣書的權威，而王道盛世時期的后千禧年主義社會批評家，卻要評估歷史變化對已經完全世俗化的人文主義社會人格理論的影響。不僅是中世紀和文藝復興有關</w:t>
      </w:r>
      <w:r w:rsidRPr="005F2005">
        <w:rPr>
          <w:rFonts w:asciiTheme="minorEastAsia" w:eastAsiaTheme="minorEastAsia"/>
        </w:rPr>
        <w:t>“</w:t>
      </w:r>
      <w:r w:rsidRPr="005F2005">
        <w:rPr>
          <w:rFonts w:asciiTheme="minorEastAsia" w:eastAsiaTheme="minorEastAsia"/>
        </w:rPr>
        <w:t>舊世界</w:t>
      </w:r>
      <w:r w:rsidRPr="005F2005">
        <w:rPr>
          <w:rFonts w:asciiTheme="minorEastAsia" w:eastAsiaTheme="minorEastAsia"/>
        </w:rPr>
        <w:t>”</w:t>
      </w:r>
      <w:r w:rsidRPr="005F2005">
        <w:rPr>
          <w:rFonts w:asciiTheme="minorEastAsia" w:eastAsiaTheme="minorEastAsia"/>
        </w:rPr>
        <w:t>（senectus mundi）的理論的持續存在</w:t>
      </w:r>
      <w:r w:rsidRPr="005F2005">
        <w:rPr>
          <w:rFonts w:asciiTheme="minorEastAsia" w:eastAsiaTheme="minorEastAsia"/>
        </w:rPr>
        <w:t>——</w:t>
      </w:r>
      <w:r w:rsidRPr="005F2005">
        <w:rPr>
          <w:rFonts w:asciiTheme="minorEastAsia" w:eastAsiaTheme="minorEastAsia"/>
        </w:rPr>
        <w:t>它們遠沒有死亡</w:t>
      </w:r>
      <w:r w:rsidRPr="005F2005">
        <w:rPr>
          <w:rFonts w:asciiTheme="minorEastAsia" w:eastAsiaTheme="minorEastAsia"/>
        </w:rPr>
        <w:t>——</w:t>
      </w:r>
      <w:r w:rsidRPr="005F2005">
        <w:rPr>
          <w:rFonts w:asciiTheme="minorEastAsia" w:eastAsiaTheme="minorEastAsia"/>
        </w:rPr>
        <w:t>使王道盛世時期的人精心構想出一種依然是循環論的有關各國腐敗的觀點，</w:t>
      </w:r>
      <w:hyperlink w:anchor="_993">
        <w:bookmarkStart w:id="1059" w:name="993"/>
        <w:r w:rsidRPr="005F2005">
          <w:rPr>
            <w:rStyle w:val="36Text"/>
            <w:rFonts w:asciiTheme="minorEastAsia" w:eastAsiaTheme="minorEastAsia"/>
          </w:rPr>
          <w:t>993</w:t>
        </w:r>
        <w:bookmarkEnd w:id="1059"/>
      </w:hyperlink>
      <w:r w:rsidRPr="005F2005">
        <w:rPr>
          <w:rFonts w:asciiTheme="minorEastAsia" w:eastAsiaTheme="minorEastAsia"/>
        </w:rPr>
        <w:t>他們還有一種完全社會的和世俗的公民人格理論，它所采用的標準表明了數百年來的社會變化一直在動搖著這種人格的基礎。在他們的輝格黨好戰精神背后有著盧梭的源頭，這更接近于浪漫派而不是作為他們的讀者的法國哲人（philosophes）。出現在1698年前后的</w:t>
      </w:r>
      <w:r w:rsidRPr="005F2005">
        <w:rPr>
          <w:rFonts w:asciiTheme="minorEastAsia" w:eastAsiaTheme="minorEastAsia"/>
        </w:rPr>
        <w:t>“</w:t>
      </w:r>
      <w:r w:rsidRPr="005F2005">
        <w:rPr>
          <w:rFonts w:asciiTheme="minorEastAsia" w:eastAsiaTheme="minorEastAsia"/>
        </w:rPr>
        <w:t>老輝格黨</w:t>
      </w:r>
      <w:r w:rsidRPr="005F2005">
        <w:rPr>
          <w:rFonts w:asciiTheme="minorEastAsia" w:eastAsiaTheme="minorEastAsia"/>
        </w:rPr>
        <w:t>”</w:t>
      </w:r>
      <w:r w:rsidRPr="005F2005">
        <w:rPr>
          <w:rFonts w:asciiTheme="minorEastAsia" w:eastAsiaTheme="minorEastAsia"/>
        </w:rPr>
        <w:t>，可以說是最早的左派知識分子，他們譴責自己黨的官方領導背叛了它自身的全部世俗原則；在1730年代追隨著博林布魯克的詩人和諷刺作家</w:t>
      </w:r>
      <w:r w:rsidRPr="005F2005">
        <w:rPr>
          <w:rFonts w:asciiTheme="minorEastAsia" w:eastAsiaTheme="minorEastAsia"/>
        </w:rPr>
        <w:t>——</w:t>
      </w:r>
      <w:r w:rsidRPr="005F2005">
        <w:rPr>
          <w:rFonts w:asciiTheme="minorEastAsia" w:eastAsiaTheme="minorEastAsia"/>
        </w:rPr>
        <w:t>無論我們把他們稱為獨立輝格黨還是托利黨</w:t>
      </w:r>
      <w:r w:rsidRPr="005F2005">
        <w:rPr>
          <w:rFonts w:asciiTheme="minorEastAsia" w:eastAsiaTheme="minorEastAsia"/>
        </w:rPr>
        <w:t>——</w:t>
      </w:r>
      <w:r w:rsidRPr="005F2005">
        <w:rPr>
          <w:rFonts w:asciiTheme="minorEastAsia" w:eastAsiaTheme="minorEastAsia"/>
        </w:rPr>
        <w:t>把羅伯特</w:t>
      </w:r>
      <w:r w:rsidRPr="005F2005">
        <w:rPr>
          <w:rFonts w:asciiTheme="minorEastAsia" w:eastAsiaTheme="minorEastAsia"/>
        </w:rPr>
        <w:t>·</w:t>
      </w:r>
      <w:r w:rsidRPr="005F2005">
        <w:rPr>
          <w:rFonts w:asciiTheme="minorEastAsia" w:eastAsiaTheme="minorEastAsia"/>
        </w:rPr>
        <w:t>沃波爾爵士樹為一個有著雙重象征意義的形象，在他們看來他是個腐敗的怪獸，在我們看來他卻是第一位現代政治家，他使現代文人相信，他的政策和人格正在動搖人類社會的道德結構。</w:t>
      </w:r>
      <w:hyperlink w:anchor="_994">
        <w:bookmarkStart w:id="1060" w:name="994"/>
        <w:r w:rsidRPr="005F2005">
          <w:rPr>
            <w:rStyle w:val="36Text"/>
            <w:rFonts w:asciiTheme="minorEastAsia" w:eastAsiaTheme="minorEastAsia"/>
          </w:rPr>
          <w:t>994</w:t>
        </w:r>
        <w:bookmarkEnd w:id="1060"/>
      </w:hyperlink>
      <w:r w:rsidRPr="005F2005">
        <w:rPr>
          <w:rFonts w:asciiTheme="minorEastAsia" w:eastAsiaTheme="minorEastAsia"/>
        </w:rPr>
        <w:t>他們的語言是人文主義的，他們的敵人是現代性，他們的姿態中既有16世紀的因素，也有20世紀的因素。依然亢奮的啟蒙運動還要再走一段路，才能超越這種二元性。</w:t>
      </w:r>
    </w:p>
    <w:p w:rsidR="005F2005" w:rsidRPr="00063EF4" w:rsidRDefault="005F2005" w:rsidP="00063EF4">
      <w:pPr>
        <w:pStyle w:val="3"/>
      </w:pPr>
      <w:bookmarkStart w:id="1061" w:name="_Toc68682901"/>
      <w:r w:rsidRPr="00063EF4">
        <w:rPr>
          <w:rFonts w:asciiTheme="minorEastAsia"/>
        </w:rPr>
        <w:t>三</w:t>
      </w:r>
      <w:bookmarkEnd w:id="1061"/>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我們現在已經看到，英國和大西洋與</w:t>
      </w:r>
      <w:r w:rsidRPr="005F2005">
        <w:rPr>
          <w:rFonts w:asciiTheme="minorEastAsia" w:eastAsiaTheme="minorEastAsia"/>
        </w:rPr>
        <w:t>“</w:t>
      </w:r>
      <w:r w:rsidRPr="005F2005">
        <w:rPr>
          <w:rFonts w:asciiTheme="minorEastAsia" w:eastAsiaTheme="minorEastAsia"/>
        </w:rPr>
        <w:t>馬基雅維里時刻</w:t>
      </w:r>
      <w:r w:rsidRPr="005F2005">
        <w:rPr>
          <w:rFonts w:asciiTheme="minorEastAsia" w:eastAsiaTheme="minorEastAsia"/>
        </w:rPr>
        <w:t>”</w:t>
      </w:r>
      <w:r w:rsidRPr="005F2005">
        <w:rPr>
          <w:rFonts w:asciiTheme="minorEastAsia" w:eastAsiaTheme="minorEastAsia"/>
        </w:rPr>
        <w:t>相當的時刻，在經濟學和心理學方面有一些不見于其佛羅倫薩源頭的積極的復雜因素。對它的憲政成分的表述中最能引起共鳴的，是亨利</w:t>
      </w:r>
      <w:r w:rsidRPr="005F2005">
        <w:rPr>
          <w:rFonts w:asciiTheme="minorEastAsia" w:eastAsiaTheme="minorEastAsia"/>
        </w:rPr>
        <w:t>·</w:t>
      </w:r>
      <w:r w:rsidRPr="005F2005">
        <w:rPr>
          <w:rFonts w:asciiTheme="minorEastAsia" w:eastAsiaTheme="minorEastAsia"/>
        </w:rPr>
        <w:t>圣約翰</w:t>
      </w:r>
      <w:r w:rsidRPr="005F2005">
        <w:rPr>
          <w:rFonts w:asciiTheme="minorEastAsia" w:eastAsiaTheme="minorEastAsia"/>
        </w:rPr>
        <w:t>·</w:t>
      </w:r>
      <w:r w:rsidRPr="005F2005">
        <w:rPr>
          <w:rFonts w:asciiTheme="minorEastAsia" w:eastAsiaTheme="minorEastAsia"/>
        </w:rPr>
        <w:t>博林布魯克子爵第一次和第二次流亡期間（兩次都是出于他的自愿選擇）的著作。他在這個時期決心發動一場反對沃波爾當局的媒體和小冊子戰役，使用的語言與1698</w:t>
      </w:r>
      <w:r w:rsidRPr="005F2005">
        <w:rPr>
          <w:rFonts w:asciiTheme="minorEastAsia" w:eastAsiaTheme="minorEastAsia"/>
        </w:rPr>
        <w:t>—</w:t>
      </w:r>
      <w:r w:rsidRPr="005F2005">
        <w:rPr>
          <w:rFonts w:asciiTheme="minorEastAsia" w:eastAsiaTheme="minorEastAsia"/>
        </w:rPr>
        <w:t>1702年和1711</w:t>
      </w:r>
      <w:r w:rsidRPr="005F2005">
        <w:rPr>
          <w:rFonts w:asciiTheme="minorEastAsia" w:eastAsiaTheme="minorEastAsia"/>
        </w:rPr>
        <w:t>—</w:t>
      </w:r>
      <w:r w:rsidRPr="005F2005">
        <w:rPr>
          <w:rFonts w:asciiTheme="minorEastAsia" w:eastAsiaTheme="minorEastAsia"/>
        </w:rPr>
        <w:t>1714年的語言一脈相承。</w:t>
      </w:r>
      <w:hyperlink w:anchor="_995">
        <w:bookmarkStart w:id="1062" w:name="995"/>
        <w:r w:rsidRPr="005F2005">
          <w:rPr>
            <w:rStyle w:val="36Text"/>
            <w:rFonts w:asciiTheme="minorEastAsia" w:eastAsiaTheme="minorEastAsia"/>
          </w:rPr>
          <w:t>995</w:t>
        </w:r>
        <w:bookmarkEnd w:id="1062"/>
      </w:hyperlink>
      <w:r w:rsidRPr="005F2005">
        <w:rPr>
          <w:rFonts w:asciiTheme="minorEastAsia" w:eastAsiaTheme="minorEastAsia"/>
        </w:rPr>
        <w:t>鄉村派的綱領</w:t>
      </w:r>
      <w:r w:rsidRPr="005F2005">
        <w:rPr>
          <w:rFonts w:asciiTheme="minorEastAsia" w:eastAsiaTheme="minorEastAsia"/>
        </w:rPr>
        <w:t>——</w:t>
      </w:r>
      <w:r w:rsidRPr="005F2005">
        <w:rPr>
          <w:rFonts w:asciiTheme="minorEastAsia" w:eastAsiaTheme="minorEastAsia"/>
        </w:rPr>
        <w:t>定期召開議會，趕走官員，為下議院的議員規定土地財產的資格限制</w:t>
      </w:r>
      <w:r w:rsidRPr="005F2005">
        <w:rPr>
          <w:rFonts w:asciiTheme="minorEastAsia" w:eastAsiaTheme="minorEastAsia"/>
        </w:rPr>
        <w:t>——</w:t>
      </w:r>
      <w:r w:rsidRPr="005F2005">
        <w:rPr>
          <w:rFonts w:asciiTheme="minorEastAsia" w:eastAsiaTheme="minorEastAsia"/>
        </w:rPr>
        <w:t>起源于1675年對丹比內閣的抨擊，并且作為反對大規模戰爭及其對政府和財產的影響的戰役而繼續。隨著托利黨在1714年的垮臺，隨后的歷屆輝格黨政府，雖然不反對撤出歐洲的大規模戰事的決定，卻開始形成了一種政治風格，即世人熟知的</w:t>
      </w:r>
      <w:r w:rsidRPr="005F2005">
        <w:rPr>
          <w:rFonts w:asciiTheme="minorEastAsia" w:eastAsiaTheme="minorEastAsia"/>
        </w:rPr>
        <w:t>“</w:t>
      </w:r>
      <w:r w:rsidRPr="005F2005">
        <w:rPr>
          <w:rFonts w:asciiTheme="minorEastAsia" w:eastAsiaTheme="minorEastAsia"/>
        </w:rPr>
        <w:t>寡頭制的成長</w:t>
      </w:r>
      <w:r w:rsidRPr="005F2005">
        <w:rPr>
          <w:rFonts w:asciiTheme="minorEastAsia" w:eastAsiaTheme="minorEastAsia"/>
        </w:rPr>
        <w:t>”</w:t>
      </w:r>
      <w:r w:rsidRPr="005F2005">
        <w:rPr>
          <w:rFonts w:asciiTheme="minorEastAsia" w:eastAsiaTheme="minorEastAsia"/>
        </w:rPr>
        <w:t>。</w:t>
      </w:r>
      <w:hyperlink w:anchor="_996">
        <w:bookmarkStart w:id="1063" w:name="996"/>
        <w:r w:rsidRPr="005F2005">
          <w:rPr>
            <w:rStyle w:val="36Text"/>
            <w:rFonts w:asciiTheme="minorEastAsia" w:eastAsiaTheme="minorEastAsia"/>
          </w:rPr>
          <w:t>996</w:t>
        </w:r>
        <w:bookmarkEnd w:id="1063"/>
      </w:hyperlink>
      <w:r w:rsidRPr="005F2005">
        <w:rPr>
          <w:rFonts w:asciiTheme="minorEastAsia" w:eastAsiaTheme="minorEastAsia"/>
        </w:rPr>
        <w:t>其特點是一個強大而穩定的行政權，它為議會中信仰新教的君權提供保障，并堅定地削弱政治競爭。其手段包括選舉和延長議會任期的七年法案（代替三年），以及一個庇護權起著突出作用</w:t>
      </w:r>
      <w:r w:rsidRPr="005F2005">
        <w:rPr>
          <w:rFonts w:asciiTheme="minorEastAsia" w:eastAsiaTheme="minorEastAsia"/>
        </w:rPr>
        <w:t>——</w:t>
      </w:r>
      <w:r w:rsidRPr="005F2005">
        <w:rPr>
          <w:rFonts w:asciiTheme="minorEastAsia" w:eastAsiaTheme="minorEastAsia"/>
        </w:rPr>
        <w:t>如果不是過于重要的作用的話</w:t>
      </w:r>
      <w:r w:rsidRPr="005F2005">
        <w:rPr>
          <w:rFonts w:asciiTheme="minorEastAsia" w:eastAsiaTheme="minorEastAsia"/>
        </w:rPr>
        <w:t>——</w:t>
      </w:r>
      <w:r w:rsidRPr="005F2005">
        <w:rPr>
          <w:rFonts w:asciiTheme="minorEastAsia" w:eastAsiaTheme="minorEastAsia"/>
        </w:rPr>
        <w:t>的政治管理體系。它進一步維護著為支持戰爭而出現的銀行和公債的財政結構，而其反對者則把這種結構譴責為腐敗，從它作為政府永久建制的一部分而繼續存在中，窺測到他們最黑暗的預言的應驗</w:t>
      </w:r>
      <w:r w:rsidRPr="005F2005">
        <w:rPr>
          <w:rFonts w:asciiTheme="minorEastAsia" w:eastAsiaTheme="minorEastAsia"/>
        </w:rPr>
        <w:t>——</w:t>
      </w:r>
      <w:r w:rsidRPr="005F2005">
        <w:rPr>
          <w:rFonts w:asciiTheme="minorEastAsia" w:eastAsiaTheme="minorEastAsia"/>
        </w:rPr>
        <w:t>南海泡沫的歇斯底里一點也沒有減少他們的擔心。因此，從常備軍到股票經紀人這一類鄉村派的套話，在半個世紀的變化之后依然有效，雖然沃波爾政府是個堅定追求和平的政府，可是博林布魯克和普爾特奈在他們的雜志《手藝人》（它有蒲伯、斯威夫特、蓋伊、阿布澤若和菲爾丁這些作家的火力支援）中，仍能用批判威廉和安妮朝代那些好戰的當權小幫派的語言來抨擊它，把它說成后者的歷史繼承人和繼續。</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每一種鄉村派意識形態的功能，都是動員鄉村紳士及其在議會中的獨立代表對抗當時的行政當局，用于這一目的的美德的措辭，一向有著同樣多的憲政和道德色彩。當然，這個特點使它留在古典主流之中。我們知道，亞里士多德的混合政體是一切公民人文主義的最終范式，它意味著政治職能和權力的分配，同時也意味著多種美德的合作，</w:t>
      </w:r>
      <w:r w:rsidRPr="005F2005">
        <w:rPr>
          <w:rFonts w:asciiTheme="minorEastAsia" w:eastAsiaTheme="minorEastAsia"/>
        </w:rPr>
        <w:t>“</w:t>
      </w:r>
      <w:r w:rsidRPr="005F2005">
        <w:rPr>
          <w:rFonts w:asciiTheme="minorEastAsia" w:eastAsiaTheme="minorEastAsia"/>
        </w:rPr>
        <w:t>virtus</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virt</w:t>
      </w:r>
      <w:r w:rsidRPr="005F2005">
        <w:rPr>
          <w:rFonts w:asciiTheme="minorEastAsia" w:eastAsiaTheme="minorEastAsia"/>
        </w:rPr>
        <w:t>ù”</w:t>
      </w:r>
      <w:r w:rsidRPr="005F2005">
        <w:rPr>
          <w:rFonts w:asciiTheme="minorEastAsia" w:eastAsiaTheme="minorEastAsia"/>
        </w:rPr>
        <w:t>這些表示美德的詞匯，都被用來既表達權力的觀念，也傳達道德品質的觀念。博林布魯克就像鄉村派傳統中的一切意識形態宣傳家一樣，試圖利用這種含糊性去解決他的基本問題：接受1688年光榮革命的憲政意義，同時嚴厲拒絕與它不可分割地一起發生的</w:t>
      </w:r>
      <w:r w:rsidRPr="005F2005">
        <w:rPr>
          <w:rFonts w:asciiTheme="minorEastAsia" w:eastAsiaTheme="minorEastAsia"/>
        </w:rPr>
        <w:t>“</w:t>
      </w:r>
      <w:r w:rsidRPr="005F2005">
        <w:rPr>
          <w:rFonts w:asciiTheme="minorEastAsia" w:eastAsiaTheme="minorEastAsia"/>
        </w:rPr>
        <w:t>財政革命</w:t>
      </w:r>
      <w:r w:rsidRPr="005F2005">
        <w:rPr>
          <w:rFonts w:asciiTheme="minorEastAsia" w:eastAsiaTheme="minorEastAsia"/>
        </w:rPr>
        <w:t>”</w:t>
      </w:r>
      <w:r w:rsidRPr="005F2005">
        <w:rPr>
          <w:rFonts w:asciiTheme="minorEastAsia" w:eastAsiaTheme="minorEastAsia"/>
        </w:rPr>
        <w:t>的腐敗后果；他在這樣做時采用的方式，使其又回到了《國王對十九條提案的答復》中的曖昧含義。這份文獻雖然權威性地表述了英格蘭擁有平衡憲法的學說，但它未免沒有說清楚國王、貴族和平民</w:t>
      </w:r>
      <w:r w:rsidRPr="005F2005">
        <w:rPr>
          <w:rFonts w:asciiTheme="minorEastAsia" w:eastAsiaTheme="minorEastAsia"/>
        </w:rPr>
        <w:t>——</w:t>
      </w:r>
      <w:r w:rsidRPr="005F2005">
        <w:rPr>
          <w:rFonts w:asciiTheme="minorEastAsia" w:eastAsiaTheme="minorEastAsia"/>
        </w:rPr>
        <w:t>代表古典時代的一人、少數和多數</w:t>
      </w:r>
      <w:r w:rsidRPr="005F2005">
        <w:rPr>
          <w:rFonts w:asciiTheme="minorEastAsia" w:eastAsiaTheme="minorEastAsia"/>
        </w:rPr>
        <w:t>——</w:t>
      </w:r>
      <w:r w:rsidRPr="005F2005">
        <w:rPr>
          <w:rFonts w:asciiTheme="minorEastAsia" w:eastAsiaTheme="minorEastAsia"/>
        </w:rPr>
        <w:t>是否在立法過程中構成一種合作關系和平衡狀態，一種在更廣泛的統治過程中不同職責和權力之間的合作關系，或不同的社會美德在</w:t>
      </w:r>
      <w:r w:rsidRPr="005F2005">
        <w:rPr>
          <w:rFonts w:asciiTheme="minorEastAsia" w:eastAsiaTheme="minorEastAsia"/>
        </w:rPr>
        <w:t>“</w:t>
      </w:r>
      <w:r w:rsidRPr="005F2005">
        <w:rPr>
          <w:rFonts w:asciiTheme="minorEastAsia" w:eastAsiaTheme="minorEastAsia"/>
        </w:rPr>
        <w:t>混合政體</w:t>
      </w:r>
      <w:r w:rsidRPr="005F2005">
        <w:rPr>
          <w:rFonts w:asciiTheme="minorEastAsia" w:eastAsiaTheme="minorEastAsia"/>
        </w:rPr>
        <w:t>”</w:t>
      </w:r>
      <w:r w:rsidRPr="005F2005">
        <w:rPr>
          <w:rFonts w:asciiTheme="minorEastAsia" w:eastAsiaTheme="minorEastAsia"/>
        </w:rPr>
        <w:t>或</w:t>
      </w:r>
      <w:r w:rsidRPr="005F2005">
        <w:rPr>
          <w:rFonts w:asciiTheme="minorEastAsia" w:eastAsiaTheme="minorEastAsia"/>
        </w:rPr>
        <w:t>“</w:t>
      </w:r>
      <w:r w:rsidRPr="005F2005">
        <w:rPr>
          <w:rFonts w:asciiTheme="minorEastAsia" w:eastAsiaTheme="minorEastAsia"/>
        </w:rPr>
        <w:t>公共事務</w:t>
      </w:r>
      <w:r w:rsidRPr="005F2005">
        <w:rPr>
          <w:rFonts w:asciiTheme="minorEastAsia" w:eastAsiaTheme="minorEastAsia"/>
        </w:rPr>
        <w:t>”</w:t>
      </w:r>
      <w:r w:rsidRPr="005F2005">
        <w:rPr>
          <w:rFonts w:asciiTheme="minorEastAsia" w:eastAsiaTheme="minorEastAsia"/>
        </w:rPr>
        <w:t>中的合作關系。正如我們所知，只有當立法的概念有著極大的重要性時，才真正有必要對這些可能的含義進行區分。</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自從沙夫茨伯里率先抨擊王權及其臣仆腐蝕下議院以來，一向就能夠利用這些措辭去抨擊</w:t>
      </w:r>
      <w:r w:rsidRPr="005F2005">
        <w:rPr>
          <w:rFonts w:asciiTheme="minorEastAsia" w:eastAsiaTheme="minorEastAsia"/>
        </w:rPr>
        <w:t>“</w:t>
      </w:r>
      <w:r w:rsidRPr="005F2005">
        <w:rPr>
          <w:rFonts w:asciiTheme="minorEastAsia" w:eastAsiaTheme="minorEastAsia"/>
        </w:rPr>
        <w:t>行政</w:t>
      </w:r>
      <w:r w:rsidRPr="005F2005">
        <w:rPr>
          <w:rFonts w:asciiTheme="minorEastAsia" w:eastAsiaTheme="minorEastAsia"/>
        </w:rPr>
        <w:t>”</w:t>
      </w:r>
      <w:r w:rsidRPr="005F2005">
        <w:rPr>
          <w:rFonts w:asciiTheme="minorEastAsia" w:eastAsiaTheme="minorEastAsia"/>
        </w:rPr>
        <w:t>（或</w:t>
      </w:r>
      <w:r w:rsidRPr="005F2005">
        <w:rPr>
          <w:rFonts w:asciiTheme="minorEastAsia" w:eastAsiaTheme="minorEastAsia"/>
        </w:rPr>
        <w:t>“</w:t>
      </w:r>
      <w:r w:rsidRPr="005F2005">
        <w:rPr>
          <w:rFonts w:asciiTheme="minorEastAsia" w:eastAsiaTheme="minorEastAsia"/>
        </w:rPr>
        <w:t>內閣</w:t>
      </w:r>
      <w:r w:rsidRPr="005F2005">
        <w:rPr>
          <w:rFonts w:asciiTheme="minorEastAsia" w:eastAsiaTheme="minorEastAsia"/>
        </w:rPr>
        <w:t>”</w:t>
      </w:r>
      <w:r w:rsidRPr="005F2005">
        <w:rPr>
          <w:rFonts w:asciiTheme="minorEastAsia" w:eastAsiaTheme="minorEastAsia"/>
        </w:rPr>
        <w:t>）試圖讓</w:t>
      </w:r>
      <w:r w:rsidRPr="005F2005">
        <w:rPr>
          <w:rFonts w:asciiTheme="minorEastAsia" w:eastAsiaTheme="minorEastAsia"/>
        </w:rPr>
        <w:t>“</w:t>
      </w:r>
      <w:r w:rsidRPr="005F2005">
        <w:rPr>
          <w:rFonts w:asciiTheme="minorEastAsia" w:eastAsiaTheme="minorEastAsia"/>
        </w:rPr>
        <w:t>立法</w:t>
      </w:r>
      <w:r w:rsidRPr="005F2005">
        <w:rPr>
          <w:rFonts w:asciiTheme="minorEastAsia" w:eastAsiaTheme="minorEastAsia"/>
        </w:rPr>
        <w:t>”</w:t>
      </w:r>
      <w:r w:rsidRPr="005F2005">
        <w:rPr>
          <w:rFonts w:asciiTheme="minorEastAsia" w:eastAsiaTheme="minorEastAsia"/>
        </w:rPr>
        <w:t>（或</w:t>
      </w:r>
      <w:r w:rsidRPr="005F2005">
        <w:rPr>
          <w:rFonts w:asciiTheme="minorEastAsia" w:eastAsiaTheme="minorEastAsia"/>
        </w:rPr>
        <w:t>“</w:t>
      </w:r>
      <w:r w:rsidRPr="005F2005">
        <w:rPr>
          <w:rFonts w:asciiTheme="minorEastAsia" w:eastAsiaTheme="minorEastAsia"/>
        </w:rPr>
        <w:t>代表</w:t>
      </w:r>
      <w:r w:rsidRPr="005F2005">
        <w:rPr>
          <w:rFonts w:asciiTheme="minorEastAsia" w:eastAsiaTheme="minorEastAsia"/>
        </w:rPr>
        <w:t>”</w:t>
      </w:r>
      <w:r w:rsidRPr="005F2005">
        <w:rPr>
          <w:rFonts w:asciiTheme="minorEastAsia" w:eastAsiaTheme="minorEastAsia"/>
        </w:rPr>
        <w:t>）陷入依附或順從的地位，因而破壞了</w:t>
      </w:r>
      <w:r w:rsidRPr="005F2005">
        <w:rPr>
          <w:rFonts w:asciiTheme="minorEastAsia" w:eastAsiaTheme="minorEastAsia"/>
        </w:rPr>
        <w:t>“</w:t>
      </w:r>
      <w:r w:rsidRPr="005F2005">
        <w:rPr>
          <w:rFonts w:asciiTheme="minorEastAsia" w:eastAsiaTheme="minorEastAsia"/>
        </w:rPr>
        <w:t>平衡</w:t>
      </w:r>
      <w:r w:rsidRPr="005F2005">
        <w:rPr>
          <w:rFonts w:asciiTheme="minorEastAsia" w:eastAsiaTheme="minorEastAsia"/>
        </w:rPr>
        <w:t>”</w:t>
      </w:r>
      <w:r w:rsidRPr="005F2005">
        <w:rPr>
          <w:rFonts w:asciiTheme="minorEastAsia" w:eastAsiaTheme="minorEastAsia"/>
        </w:rPr>
        <w:t>，它有著1642年那樣的嚴重的潛在后果；但是，基本的含糊性依然如故。君權和議會之間一有沖突，平衡的語言就會從職責的意義上得到利用，違反的一方被譴責為篡奪了它不應有的管轄權。但是，一有庇護權和腐敗問題</w:t>
      </w:r>
      <w:r w:rsidRPr="005F2005">
        <w:rPr>
          <w:rFonts w:asciiTheme="minorEastAsia" w:eastAsiaTheme="minorEastAsia"/>
        </w:rPr>
        <w:t>——</w:t>
      </w:r>
      <w:r w:rsidRPr="005F2005">
        <w:rPr>
          <w:rFonts w:asciiTheme="minorEastAsia" w:eastAsiaTheme="minorEastAsia"/>
        </w:rPr>
        <w:t>這成了日益普遍的現象</w:t>
      </w:r>
      <w:r w:rsidRPr="005F2005">
        <w:rPr>
          <w:rFonts w:asciiTheme="minorEastAsia" w:eastAsiaTheme="minorEastAsia"/>
        </w:rPr>
        <w:t>——</w:t>
      </w:r>
      <w:r w:rsidRPr="005F2005">
        <w:rPr>
          <w:rFonts w:asciiTheme="minorEastAsia" w:eastAsiaTheme="minorEastAsia"/>
        </w:rPr>
        <w:t>的發生，行政權受到的抨擊卻較少針對它超越了自己憲法權力，而是更多針對它使組成立法機構的個人對王權及其控制的財政資源產生無恥的個人依附。雖然這是從職責的語言轉向美德的語言，而且意義重大，但人們對兩者并不進行區分，甚至傾向于把它們合并在一起。甚至</w:t>
      </w:r>
      <w:r w:rsidRPr="005F2005">
        <w:rPr>
          <w:rFonts w:asciiTheme="minorEastAsia" w:eastAsiaTheme="minorEastAsia"/>
        </w:rPr>
        <w:t>“</w:t>
      </w:r>
      <w:r w:rsidRPr="005F2005">
        <w:rPr>
          <w:rFonts w:asciiTheme="minorEastAsia" w:eastAsiaTheme="minorEastAsia"/>
        </w:rPr>
        <w:t>金錢利益</w:t>
      </w:r>
      <w:r w:rsidRPr="005F2005">
        <w:rPr>
          <w:rFonts w:asciiTheme="minorEastAsia" w:eastAsiaTheme="minorEastAsia"/>
        </w:rPr>
        <w:t>”——</w:t>
      </w:r>
      <w:r w:rsidRPr="005F2005">
        <w:rPr>
          <w:rFonts w:asciiTheme="minorEastAsia" w:eastAsiaTheme="minorEastAsia"/>
        </w:rPr>
        <w:t>從宏大的歷史主義角度描述為</w:t>
      </w:r>
      <w:r w:rsidRPr="005F2005">
        <w:rPr>
          <w:rFonts w:asciiTheme="minorEastAsia" w:eastAsiaTheme="minorEastAsia"/>
        </w:rPr>
        <w:t>“</w:t>
      </w:r>
      <w:r w:rsidRPr="005F2005">
        <w:rPr>
          <w:rFonts w:asciiTheme="minorEastAsia" w:eastAsiaTheme="minorEastAsia"/>
        </w:rPr>
        <w:t>新的財產形式</w:t>
      </w:r>
      <w:r w:rsidRPr="005F2005">
        <w:rPr>
          <w:rFonts w:asciiTheme="minorEastAsia" w:eastAsiaTheme="minorEastAsia"/>
        </w:rPr>
        <w:t>”——</w:t>
      </w:r>
      <w:r w:rsidRPr="005F2005">
        <w:rPr>
          <w:rFonts w:asciiTheme="minorEastAsia" w:eastAsiaTheme="minorEastAsia"/>
        </w:rPr>
        <w:t>的興起，也被認為是增加了</w:t>
      </w:r>
      <w:r w:rsidRPr="005F2005">
        <w:rPr>
          <w:rFonts w:asciiTheme="minorEastAsia" w:eastAsiaTheme="minorEastAsia"/>
        </w:rPr>
        <w:t>“</w:t>
      </w:r>
      <w:r w:rsidRPr="005F2005">
        <w:rPr>
          <w:rFonts w:asciiTheme="minorEastAsia" w:eastAsiaTheme="minorEastAsia"/>
        </w:rPr>
        <w:t>王權的勢力</w:t>
      </w:r>
      <w:r w:rsidRPr="005F2005">
        <w:rPr>
          <w:rFonts w:asciiTheme="minorEastAsia" w:eastAsiaTheme="minorEastAsia"/>
        </w:rPr>
        <w:t>”</w:t>
      </w:r>
      <w:r w:rsidRPr="005F2005">
        <w:rPr>
          <w:rFonts w:asciiTheme="minorEastAsia" w:eastAsiaTheme="minorEastAsia"/>
        </w:rPr>
        <w:t>，因為它使依附于王權的人數大為增加。然而，順理成章的推論是，憲政平衡受到的威脅和行政權力的增長，會使我們談到的社會和道德受到的威脅變得更為可怕。就像過去一樣，破壞平衡就是腐蝕美德。</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博林布魯克最打動人心的一項有關現代歷史的假設是，君權的危險實際上已被腐敗的危險所取代</w:t>
      </w:r>
      <w:hyperlink w:anchor="_997">
        <w:bookmarkStart w:id="1064" w:name="997"/>
        <w:r w:rsidRPr="005F2005">
          <w:rPr>
            <w:rStyle w:val="36Text"/>
            <w:rFonts w:asciiTheme="minorEastAsia" w:eastAsiaTheme="minorEastAsia"/>
          </w:rPr>
          <w:t>997</w:t>
        </w:r>
        <w:bookmarkEnd w:id="1064"/>
      </w:hyperlink>
      <w:r w:rsidRPr="005F2005">
        <w:rPr>
          <w:rFonts w:asciiTheme="minorEastAsia" w:eastAsiaTheme="minorEastAsia"/>
        </w:rPr>
        <w:t>——</w:t>
      </w:r>
      <w:r w:rsidRPr="005F2005">
        <w:rPr>
          <w:rFonts w:asciiTheme="minorEastAsia" w:eastAsiaTheme="minorEastAsia"/>
        </w:rPr>
        <w:t>從根本上說這是新哈靈頓派的觀點；但是他繼續把職責和道德的語言混在一起，這種做法可能影響到了孟德斯鳩，并通過他影響到了美國的立國之父。這就是</w:t>
      </w:r>
      <w:r w:rsidRPr="005F2005">
        <w:rPr>
          <w:rFonts w:asciiTheme="minorEastAsia" w:eastAsiaTheme="minorEastAsia"/>
        </w:rPr>
        <w:t>“</w:t>
      </w:r>
      <w:r w:rsidRPr="005F2005">
        <w:rPr>
          <w:rFonts w:asciiTheme="minorEastAsia" w:eastAsiaTheme="minorEastAsia"/>
        </w:rPr>
        <w:t>權力分立</w:t>
      </w:r>
      <w:r w:rsidRPr="005F2005">
        <w:rPr>
          <w:rFonts w:asciiTheme="minorEastAsia" w:eastAsiaTheme="minorEastAsia"/>
        </w:rPr>
        <w:t>”</w:t>
      </w:r>
      <w:r w:rsidRPr="005F2005">
        <w:rPr>
          <w:rFonts w:asciiTheme="minorEastAsia" w:eastAsiaTheme="minorEastAsia"/>
        </w:rPr>
        <w:t>的著名問題。</w:t>
      </w:r>
      <w:hyperlink w:anchor="_998">
        <w:bookmarkStart w:id="1065" w:name="998"/>
        <w:r w:rsidRPr="005F2005">
          <w:rPr>
            <w:rStyle w:val="36Text"/>
            <w:rFonts w:asciiTheme="minorEastAsia" w:eastAsiaTheme="minorEastAsia"/>
          </w:rPr>
          <w:t>998</w:t>
        </w:r>
        <w:bookmarkEnd w:id="1065"/>
      </w:hyperlink>
      <w:r w:rsidRPr="005F2005">
        <w:rPr>
          <w:rFonts w:asciiTheme="minorEastAsia" w:eastAsiaTheme="minorEastAsia"/>
        </w:rPr>
        <w:t>博林布魯克有時使用的術語似乎暗示著，國王、貴族和平民履行各自的職能，可以把它劃分為行政、司法和立法，憲法的平衡取決于任何兩種權力制約另一種權力的能力，至關重要的是，阻止任何一種權力建立起對另外兩種權力的永恒優勢，因此必須不惜一切代價維護三種權力中每一種的</w:t>
      </w:r>
      <w:r w:rsidRPr="005F2005">
        <w:rPr>
          <w:rFonts w:asciiTheme="minorEastAsia" w:eastAsiaTheme="minorEastAsia"/>
        </w:rPr>
        <w:t>“</w:t>
      </w:r>
      <w:r w:rsidRPr="005F2005">
        <w:rPr>
          <w:rFonts w:asciiTheme="minorEastAsia" w:eastAsiaTheme="minorEastAsia"/>
        </w:rPr>
        <w:t>獨立</w:t>
      </w:r>
      <w:r w:rsidRPr="005F2005">
        <w:rPr>
          <w:rFonts w:asciiTheme="minorEastAsia" w:eastAsiaTheme="minorEastAsia"/>
        </w:rPr>
        <w:t>”</w:t>
      </w:r>
      <w:r w:rsidRPr="005F2005">
        <w:rPr>
          <w:rFonts w:asciiTheme="minorEastAsia" w:eastAsiaTheme="minorEastAsia"/>
        </w:rPr>
        <w:t>。盡管把這種分析應用于不列顛政體有很多困難，但也許是被博林布魯克說服，孟德斯鳩用行政、司法和立法的三分法代替了適用于少數和多數的職能</w:t>
      </w:r>
      <w:r w:rsidRPr="005F2005">
        <w:rPr>
          <w:rFonts w:asciiTheme="minorEastAsia" w:eastAsiaTheme="minorEastAsia"/>
        </w:rPr>
        <w:t>——</w:t>
      </w:r>
      <w:r w:rsidRPr="005F2005">
        <w:rPr>
          <w:rFonts w:asciiTheme="minorEastAsia" w:eastAsiaTheme="minorEastAsia"/>
        </w:rPr>
        <w:t>圭恰迪尼的</w:t>
      </w:r>
      <w:r w:rsidRPr="005F2005">
        <w:rPr>
          <w:rFonts w:asciiTheme="minorEastAsia" w:eastAsiaTheme="minorEastAsia"/>
        </w:rPr>
        <w:t>“</w:t>
      </w:r>
      <w:r w:rsidRPr="005F2005">
        <w:rPr>
          <w:rFonts w:asciiTheme="minorEastAsia" w:eastAsiaTheme="minorEastAsia"/>
        </w:rPr>
        <w:t>協商</w:t>
      </w:r>
      <w:r w:rsidRPr="005F2005">
        <w:rPr>
          <w:rFonts w:asciiTheme="minorEastAsia" w:eastAsiaTheme="minorEastAsia"/>
        </w:rPr>
        <w:t>”</w:t>
      </w:r>
      <w:r w:rsidRPr="005F2005">
        <w:rPr>
          <w:rFonts w:asciiTheme="minorEastAsia" w:eastAsiaTheme="minorEastAsia"/>
        </w:rPr>
        <w:t>與</w:t>
      </w:r>
      <w:r w:rsidRPr="005F2005">
        <w:rPr>
          <w:rFonts w:asciiTheme="minorEastAsia" w:eastAsiaTheme="minorEastAsia"/>
        </w:rPr>
        <w:t>“</w:t>
      </w:r>
      <w:r w:rsidRPr="005F2005">
        <w:rPr>
          <w:rFonts w:asciiTheme="minorEastAsia" w:eastAsiaTheme="minorEastAsia"/>
        </w:rPr>
        <w:t>批準</w:t>
      </w:r>
      <w:r w:rsidRPr="005F2005">
        <w:rPr>
          <w:rFonts w:asciiTheme="minorEastAsia" w:eastAsiaTheme="minorEastAsia"/>
        </w:rPr>
        <w:t>”</w:t>
      </w:r>
      <w:r w:rsidRPr="005F2005">
        <w:rPr>
          <w:rFonts w:asciiTheme="minorEastAsia" w:eastAsiaTheme="minorEastAsia"/>
        </w:rPr>
        <w:t>，哈靈頓的</w:t>
      </w:r>
      <w:r w:rsidRPr="005F2005">
        <w:rPr>
          <w:rFonts w:asciiTheme="minorEastAsia" w:eastAsiaTheme="minorEastAsia"/>
        </w:rPr>
        <w:t>“</w:t>
      </w:r>
      <w:r w:rsidRPr="005F2005">
        <w:rPr>
          <w:rFonts w:asciiTheme="minorEastAsia" w:eastAsiaTheme="minorEastAsia"/>
        </w:rPr>
        <w:t>辯論</w:t>
      </w:r>
      <w:r w:rsidRPr="005F2005">
        <w:rPr>
          <w:rFonts w:asciiTheme="minorEastAsia" w:eastAsiaTheme="minorEastAsia"/>
        </w:rPr>
        <w:t>”</w:t>
      </w:r>
      <w:r w:rsidRPr="005F2005">
        <w:rPr>
          <w:rFonts w:asciiTheme="minorEastAsia" w:eastAsiaTheme="minorEastAsia"/>
        </w:rPr>
        <w:t>與</w:t>
      </w:r>
      <w:r w:rsidRPr="005F2005">
        <w:rPr>
          <w:rFonts w:asciiTheme="minorEastAsia" w:eastAsiaTheme="minorEastAsia"/>
        </w:rPr>
        <w:t>“</w:t>
      </w:r>
      <w:r w:rsidRPr="005F2005">
        <w:rPr>
          <w:rFonts w:asciiTheme="minorEastAsia" w:eastAsiaTheme="minorEastAsia"/>
        </w:rPr>
        <w:t>結果</w:t>
      </w:r>
      <w:r w:rsidRPr="005F2005">
        <w:rPr>
          <w:rFonts w:asciiTheme="minorEastAsia" w:eastAsiaTheme="minorEastAsia"/>
        </w:rPr>
        <w:t>”——</w:t>
      </w:r>
      <w:r w:rsidRPr="005F2005">
        <w:rPr>
          <w:rFonts w:asciiTheme="minorEastAsia" w:eastAsiaTheme="minorEastAsia"/>
        </w:rPr>
        <w:t>的二分法</w:t>
      </w:r>
      <w:hyperlink w:anchor="_999">
        <w:bookmarkStart w:id="1066" w:name="999"/>
        <w:r w:rsidRPr="005F2005">
          <w:rPr>
            <w:rStyle w:val="36Text"/>
            <w:rFonts w:asciiTheme="minorEastAsia" w:eastAsiaTheme="minorEastAsia"/>
          </w:rPr>
          <w:t>999</w:t>
        </w:r>
        <w:bookmarkEnd w:id="1066"/>
      </w:hyperlink>
      <w:r w:rsidRPr="005F2005">
        <w:rPr>
          <w:rFonts w:asciiTheme="minorEastAsia" w:eastAsiaTheme="minorEastAsia"/>
        </w:rPr>
        <w:t>，而喜愛威尼斯傳統的理論家一向堅持認為，必須維持這兩者的分離，以便形成嚴格意義上的</w:t>
      </w:r>
      <w:r w:rsidRPr="005F2005">
        <w:rPr>
          <w:rFonts w:asciiTheme="minorEastAsia" w:eastAsiaTheme="minorEastAsia"/>
        </w:rPr>
        <w:t>“</w:t>
      </w:r>
      <w:r w:rsidRPr="005F2005">
        <w:rPr>
          <w:rFonts w:asciiTheme="minorEastAsia" w:eastAsiaTheme="minorEastAsia"/>
        </w:rPr>
        <w:t>權力分立</w:t>
      </w:r>
      <w:r w:rsidRPr="005F2005">
        <w:rPr>
          <w:rFonts w:asciiTheme="minorEastAsia" w:eastAsiaTheme="minorEastAsia"/>
        </w:rPr>
        <w:t>”</w:t>
      </w:r>
      <w:r w:rsidRPr="005F2005">
        <w:rPr>
          <w:rFonts w:asciiTheme="minorEastAsia" w:eastAsiaTheme="minorEastAsia"/>
        </w:rPr>
        <w:t>。博林布魯克當即就受到他的報界對手（一些無名之輩，其能力被大大低估）的抨擊，說他在推銷一種空想的憲政理論，他也趕緊承認了不列顛政體不能被劃分為三種涇渭分明的權力。他承認，國王、貴族和平民參與共同的政治活動，這種活動既可以稱為立法，也可以稱為統治；他堅持說，他所說的</w:t>
      </w:r>
      <w:r w:rsidRPr="005F2005">
        <w:rPr>
          <w:rFonts w:asciiTheme="minorEastAsia" w:eastAsiaTheme="minorEastAsia"/>
        </w:rPr>
        <w:t>“</w:t>
      </w:r>
      <w:r w:rsidRPr="005F2005">
        <w:rPr>
          <w:rFonts w:asciiTheme="minorEastAsia" w:eastAsiaTheme="minorEastAsia"/>
        </w:rPr>
        <w:t>獨立</w:t>
      </w:r>
      <w:r w:rsidRPr="005F2005">
        <w:rPr>
          <w:rFonts w:asciiTheme="minorEastAsia" w:eastAsiaTheme="minorEastAsia"/>
        </w:rPr>
        <w:t>”</w:t>
      </w:r>
      <w:r w:rsidRPr="005F2005">
        <w:rPr>
          <w:rFonts w:asciiTheme="minorEastAsia" w:eastAsiaTheme="minorEastAsia"/>
        </w:rPr>
        <w:t>不是指嚴格的職責分立，而是指消除三方之中的一方對其他任何一方施加的</w:t>
      </w:r>
      <w:r w:rsidRPr="005F2005">
        <w:rPr>
          <w:rFonts w:asciiTheme="minorEastAsia" w:eastAsiaTheme="minorEastAsia"/>
        </w:rPr>
        <w:t>“</w:t>
      </w:r>
      <w:r w:rsidRPr="005F2005">
        <w:rPr>
          <w:rFonts w:asciiTheme="minorEastAsia" w:eastAsiaTheme="minorEastAsia"/>
        </w:rPr>
        <w:t>任何直接或間接的影響</w:t>
      </w:r>
      <w:r w:rsidRPr="005F2005">
        <w:rPr>
          <w:rFonts w:asciiTheme="minorEastAsia" w:eastAsiaTheme="minorEastAsia"/>
        </w:rPr>
        <w:t>”</w:t>
      </w:r>
      <w:r w:rsidRPr="005F2005">
        <w:rPr>
          <w:rFonts w:asciiTheme="minorEastAsia" w:eastAsiaTheme="minorEastAsia"/>
        </w:rPr>
        <w:t>。</w:t>
      </w:r>
      <w:hyperlink w:anchor="_1000">
        <w:bookmarkStart w:id="1067" w:name="1000"/>
        <w:r w:rsidRPr="005F2005">
          <w:rPr>
            <w:rStyle w:val="36Text"/>
            <w:rFonts w:asciiTheme="minorEastAsia" w:eastAsiaTheme="minorEastAsia"/>
          </w:rPr>
          <w:t>1000</w:t>
        </w:r>
        <w:bookmarkEnd w:id="1067"/>
      </w:hyperlink>
      <w:r w:rsidRPr="005F2005">
        <w:rPr>
          <w:rFonts w:asciiTheme="minorEastAsia" w:eastAsiaTheme="minorEastAsia"/>
        </w:rPr>
        <w:t>除非再次進行循環論證</w:t>
      </w:r>
      <w:r w:rsidRPr="005F2005">
        <w:rPr>
          <w:rFonts w:asciiTheme="minorEastAsia" w:eastAsiaTheme="minorEastAsia"/>
        </w:rPr>
        <w:t>——</w:t>
      </w:r>
      <w:r w:rsidRPr="005F2005">
        <w:rPr>
          <w:rFonts w:asciiTheme="minorEastAsia" w:eastAsiaTheme="minorEastAsia"/>
        </w:rPr>
        <w:t>過去常有人這樣做，現在依然如此</w:t>
      </w:r>
      <w:r w:rsidRPr="005F2005">
        <w:rPr>
          <w:rFonts w:asciiTheme="minorEastAsia" w:eastAsiaTheme="minorEastAsia"/>
        </w:rPr>
        <w:t>——</w:t>
      </w:r>
      <w:r w:rsidRPr="005F2005">
        <w:rPr>
          <w:rFonts w:asciiTheme="minorEastAsia" w:eastAsiaTheme="minorEastAsia"/>
        </w:rPr>
        <w:t>不然只能把博林布魯克的意思解釋為，他不是指一種管轄權侵犯另一種管轄權，而是指當</w:t>
      </w:r>
      <w:r w:rsidRPr="005F2005">
        <w:rPr>
          <w:rFonts w:asciiTheme="minorEastAsia" w:eastAsiaTheme="minorEastAsia"/>
        </w:rPr>
        <w:t>“</w:t>
      </w:r>
      <w:r w:rsidRPr="005F2005">
        <w:rPr>
          <w:rFonts w:asciiTheme="minorEastAsia" w:eastAsiaTheme="minorEastAsia"/>
        </w:rPr>
        <w:t>間接影響</w:t>
      </w:r>
      <w:r w:rsidRPr="005F2005">
        <w:rPr>
          <w:rFonts w:asciiTheme="minorEastAsia" w:eastAsiaTheme="minorEastAsia"/>
        </w:rPr>
        <w:t>”</w:t>
      </w:r>
      <w:r w:rsidRPr="005F2005">
        <w:rPr>
          <w:rFonts w:asciiTheme="minorEastAsia" w:eastAsiaTheme="minorEastAsia"/>
        </w:rPr>
        <w:t>使一個統治機構的成員依附于另一個統治機構時，就會出現腐敗；這不是職能語言，而是道德語言。有大量證據表明，當時的人就是這樣理解他的。</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但是，含糊性不可能被輕易消除。博林布魯克的批評者認為，三種獨立權力的統治是荒謬的，但他們并沒有簡單地回到16世紀和17世紀有關主權和混合政體的爭論，雖然他們回應著一種至少早在斯威夫特的《論貴族與平民》（Discourse of the Noble and the Common）中就能看到的辯論路線，認為每一個政府都必須有一種最終的、絕對的和不可控制的權力，但它可以由一個復雜的協作機構來行使（例如</w:t>
      </w:r>
      <w:r w:rsidRPr="005F2005">
        <w:rPr>
          <w:rFonts w:asciiTheme="minorEastAsia" w:eastAsiaTheme="minorEastAsia"/>
        </w:rPr>
        <w:t>“</w:t>
      </w:r>
      <w:r w:rsidRPr="005F2005">
        <w:rPr>
          <w:rFonts w:asciiTheme="minorEastAsia" w:eastAsiaTheme="minorEastAsia"/>
        </w:rPr>
        <w:t>國王在議會中</w:t>
      </w:r>
      <w:r w:rsidRPr="005F2005">
        <w:rPr>
          <w:rFonts w:asciiTheme="minorEastAsia" w:eastAsiaTheme="minorEastAsia"/>
        </w:rPr>
        <w:t>”</w:t>
      </w:r>
      <w:r w:rsidRPr="005F2005">
        <w:rPr>
          <w:rFonts w:asciiTheme="minorEastAsia" w:eastAsiaTheme="minorEastAsia"/>
        </w:rPr>
        <w:t>）。他們其實是要回到《對十九條提案的答復》或《謙卑的請愿和建議》中的立場。根據這種立場，可以從議會與君主制混合在一起的結構中找到平衡政府的原則，而正是針對這種立場，哈靈頓主張必須有一個真正的共和國。應當指出的是，孟德斯鳩，就他的權力分立學說而言，當他宣稱哈靈頓眼前就有一個包含著其所需要的每一樣東西的政府、卻要建立一個想象的政府時，他實際上接受了他們的立場。</w:t>
      </w:r>
      <w:hyperlink w:anchor="_1001">
        <w:bookmarkStart w:id="1068" w:name="1001"/>
        <w:r w:rsidRPr="005F2005">
          <w:rPr>
            <w:rStyle w:val="36Text"/>
            <w:rFonts w:asciiTheme="minorEastAsia" w:eastAsiaTheme="minorEastAsia"/>
          </w:rPr>
          <w:t>1001</w:t>
        </w:r>
        <w:bookmarkEnd w:id="1068"/>
      </w:hyperlink>
      <w:r w:rsidRPr="005F2005">
        <w:rPr>
          <w:rFonts w:asciiTheme="minorEastAsia" w:eastAsiaTheme="minorEastAsia"/>
        </w:rPr>
        <w:t>但是，除此之外，博林布魯克的批評者也肯定了一些在《仿柏拉圖》中至少有所暗示，而《卡托通信》更直接地予以承認的觀點：在國王、貴族和平民必須一起工作的議會君主制中，沒有一定程度的庇護權或</w:t>
      </w:r>
      <w:r w:rsidRPr="005F2005">
        <w:rPr>
          <w:rFonts w:asciiTheme="minorEastAsia" w:eastAsiaTheme="minorEastAsia"/>
        </w:rPr>
        <w:t>“</w:t>
      </w:r>
      <w:r w:rsidRPr="005F2005">
        <w:rPr>
          <w:rFonts w:asciiTheme="minorEastAsia" w:eastAsiaTheme="minorEastAsia"/>
        </w:rPr>
        <w:t>間接影響</w:t>
      </w:r>
      <w:r w:rsidRPr="005F2005">
        <w:rPr>
          <w:rFonts w:asciiTheme="minorEastAsia" w:eastAsiaTheme="minorEastAsia"/>
        </w:rPr>
        <w:t>”</w:t>
      </w:r>
      <w:r w:rsidRPr="005F2005">
        <w:rPr>
          <w:rFonts w:asciiTheme="minorEastAsia" w:eastAsiaTheme="minorEastAsia"/>
        </w:rPr>
        <w:t>，它是不可能生存的。新哈靈頓派重新講述的英格蘭史，可以被用來形成這樣一種觀點：在封建社會，主臣關系和土地保有權共同保障著自由人要對其上司的權威負責，但是財產一旦不再是服從的因素，就必須用某種東西來代替已經消失的</w:t>
      </w:r>
      <w:r w:rsidRPr="005F2005">
        <w:rPr>
          <w:rFonts w:asciiTheme="minorEastAsia" w:eastAsiaTheme="minorEastAsia"/>
        </w:rPr>
        <w:t>“</w:t>
      </w:r>
      <w:r w:rsidRPr="005F2005">
        <w:rPr>
          <w:rFonts w:asciiTheme="minorEastAsia" w:eastAsiaTheme="minorEastAsia"/>
        </w:rPr>
        <w:t>依附關系</w:t>
      </w:r>
      <w:r w:rsidRPr="005F2005">
        <w:rPr>
          <w:rFonts w:asciiTheme="minorEastAsia" w:eastAsiaTheme="minorEastAsia"/>
        </w:rPr>
        <w:t>”</w:t>
      </w:r>
      <w:r w:rsidRPr="005F2005">
        <w:rPr>
          <w:rFonts w:asciiTheme="minorEastAsia" w:eastAsiaTheme="minorEastAsia"/>
        </w:rPr>
        <w:t>（lien de dependance）。特蘭夏或許希望，真正的財產平等終有一天會讓混合君主制變得沒有必要，但是1740年代的一些著作</w:t>
      </w:r>
      <w:hyperlink w:anchor="_1002">
        <w:bookmarkStart w:id="1069" w:name="1002"/>
        <w:r w:rsidRPr="005F2005">
          <w:rPr>
            <w:rStyle w:val="36Text"/>
            <w:rFonts w:asciiTheme="minorEastAsia" w:eastAsiaTheme="minorEastAsia"/>
          </w:rPr>
          <w:t>1002</w:t>
        </w:r>
        <w:bookmarkEnd w:id="1069"/>
      </w:hyperlink>
      <w:r w:rsidRPr="005F2005">
        <w:rPr>
          <w:rFonts w:asciiTheme="minorEastAsia" w:eastAsiaTheme="minorEastAsia"/>
        </w:rPr>
        <w:t>關心的卻是讓已經取代了封建土地保有權的勢力結構永久化。這是同意議會主權之必要性的公認含義。</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想到當年多納托</w:t>
      </w:r>
      <w:r w:rsidRPr="005F2005">
        <w:rPr>
          <w:rFonts w:asciiTheme="minorEastAsia" w:eastAsiaTheme="minorEastAsia"/>
        </w:rPr>
        <w:t>·</w:t>
      </w:r>
      <w:r w:rsidRPr="005F2005">
        <w:rPr>
          <w:rFonts w:asciiTheme="minorEastAsia" w:eastAsiaTheme="minorEastAsia"/>
        </w:rPr>
        <w:t>詹諾蒂曾試圖讓政府的三種成分之一對其他兩種成分</w:t>
      </w:r>
      <w:r w:rsidRPr="005F2005">
        <w:rPr>
          <w:rFonts w:asciiTheme="minorEastAsia" w:eastAsiaTheme="minorEastAsia"/>
        </w:rPr>
        <w:t>“</w:t>
      </w:r>
      <w:r w:rsidRPr="005F2005">
        <w:rPr>
          <w:rFonts w:asciiTheme="minorEastAsia" w:eastAsiaTheme="minorEastAsia"/>
        </w:rPr>
        <w:t>較少依附</w:t>
      </w:r>
      <w:r w:rsidRPr="005F2005">
        <w:rPr>
          <w:rFonts w:asciiTheme="minorEastAsia" w:eastAsiaTheme="minorEastAsia"/>
        </w:rPr>
        <w:t>”</w:t>
      </w:r>
      <w:r w:rsidRPr="005F2005">
        <w:rPr>
          <w:rFonts w:asciiTheme="minorEastAsia" w:eastAsiaTheme="minorEastAsia"/>
        </w:rPr>
        <w:t>（poca dependenza），說不定他很有興趣參與這種辯論；甚至博林布魯克也有一兩次坦白承認，對權力的服從就像權力平衡一樣，是維持一個不完美的世界的政府所必需的。</w:t>
      </w:r>
      <w:hyperlink w:anchor="_1003">
        <w:bookmarkStart w:id="1070" w:name="1003"/>
        <w:r w:rsidRPr="005F2005">
          <w:rPr>
            <w:rStyle w:val="36Text"/>
            <w:rFonts w:asciiTheme="minorEastAsia" w:eastAsiaTheme="minorEastAsia"/>
          </w:rPr>
          <w:t>1003</w:t>
        </w:r>
        <w:bookmarkEnd w:id="1070"/>
      </w:hyperlink>
      <w:r w:rsidRPr="005F2005">
        <w:rPr>
          <w:rFonts w:asciiTheme="minorEastAsia" w:eastAsiaTheme="minorEastAsia"/>
        </w:rPr>
        <w:t>但是在18世紀的條件下，甚至比當年的佛羅倫薩更難以證明，依附和勢力除了腐敗以外還能意味著什么。在生活中期待著從公共行動中得到獎賞的人，是一個有欲望而非有美德的動物，因此他缺少抵制進一步墮落的品質。所以當博林布魯克要從政治中完全消滅庇護權時，他的基礎是很不可靠的，所以他必須為重新肯定美德尋找更多的辦法。于是他接受了鄉村派綱領中的主張：要更頻繁地選舉議會而不是七年一次，要禁止祿蟲官員和常備軍。還有一點也很清楚，他強調政府三種成分各自的獨立性，其動機之一是希望肯定以盡可能規范的方式形成的古典平衡，從而賦予憲法以可以</w:t>
      </w:r>
      <w:r w:rsidRPr="005F2005">
        <w:rPr>
          <w:rFonts w:asciiTheme="minorEastAsia" w:eastAsiaTheme="minorEastAsia"/>
        </w:rPr>
        <w:t>“</w:t>
      </w:r>
      <w:r w:rsidRPr="005F2005">
        <w:rPr>
          <w:rFonts w:asciiTheme="minorEastAsia" w:eastAsiaTheme="minorEastAsia"/>
        </w:rPr>
        <w:t>恢復</w:t>
      </w:r>
      <w:r w:rsidRPr="005F2005">
        <w:rPr>
          <w:rFonts w:asciiTheme="minorEastAsia" w:eastAsiaTheme="minorEastAsia"/>
        </w:rPr>
        <w:t>”</w:t>
      </w:r>
      <w:r w:rsidRPr="005F2005">
        <w:rPr>
          <w:rFonts w:asciiTheme="minorEastAsia" w:eastAsiaTheme="minorEastAsia"/>
        </w:rPr>
        <w:t>的</w:t>
      </w:r>
      <w:r w:rsidRPr="005F2005">
        <w:rPr>
          <w:rFonts w:asciiTheme="minorEastAsia" w:eastAsiaTheme="minorEastAsia"/>
        </w:rPr>
        <w:t>“</w:t>
      </w:r>
      <w:r w:rsidRPr="005F2005">
        <w:rPr>
          <w:rFonts w:asciiTheme="minorEastAsia" w:eastAsiaTheme="minorEastAsia"/>
        </w:rPr>
        <w:t>原則</w:t>
      </w:r>
      <w:r w:rsidRPr="005F2005">
        <w:rPr>
          <w:rFonts w:asciiTheme="minorEastAsia" w:eastAsiaTheme="minorEastAsia"/>
        </w:rPr>
        <w:t>”——</w:t>
      </w:r>
      <w:r w:rsidRPr="005F2005">
        <w:rPr>
          <w:rFonts w:asciiTheme="minorEastAsia" w:eastAsiaTheme="minorEastAsia"/>
        </w:rPr>
        <w:t>這是文藝復興時期重新肯定美德的最重要的手段。甚至在這一點上，他的后期著作也態度曖昧，</w:t>
      </w:r>
      <w:hyperlink w:anchor="_1004">
        <w:bookmarkStart w:id="1071" w:name="1004"/>
        <w:r w:rsidRPr="005F2005">
          <w:rPr>
            <w:rStyle w:val="36Text"/>
            <w:rFonts w:asciiTheme="minorEastAsia" w:eastAsiaTheme="minorEastAsia"/>
          </w:rPr>
          <w:t>1004</w:t>
        </w:r>
        <w:bookmarkEnd w:id="1071"/>
      </w:hyperlink>
      <w:r w:rsidRPr="005F2005">
        <w:rPr>
          <w:rFonts w:asciiTheme="minorEastAsia" w:eastAsiaTheme="minorEastAsia"/>
        </w:rPr>
        <w:t>但是在《手藝人》時期，他把歷史現實中的原則作為首要教義，嚴重依靠對</w:t>
      </w:r>
      <w:r w:rsidRPr="005F2005">
        <w:rPr>
          <w:rFonts w:asciiTheme="minorEastAsia" w:eastAsiaTheme="minorEastAsia"/>
        </w:rPr>
        <w:t>“</w:t>
      </w:r>
      <w:r w:rsidRPr="005F2005">
        <w:rPr>
          <w:rFonts w:asciiTheme="minorEastAsia" w:eastAsiaTheme="minorEastAsia"/>
        </w:rPr>
        <w:t>哥特人</w:t>
      </w:r>
      <w:r w:rsidRPr="005F2005">
        <w:rPr>
          <w:rFonts w:asciiTheme="minorEastAsia" w:eastAsiaTheme="minorEastAsia"/>
        </w:rPr>
        <w:t>”</w:t>
      </w:r>
      <w:r w:rsidRPr="005F2005">
        <w:rPr>
          <w:rFonts w:asciiTheme="minorEastAsia" w:eastAsiaTheme="minorEastAsia"/>
        </w:rPr>
        <w:t>社會的理想化，以便從古代憲法中找到一種平衡結構。但是在這個問題上他的批評者</w:t>
      </w:r>
      <w:r w:rsidRPr="005F2005">
        <w:rPr>
          <w:rFonts w:asciiTheme="minorEastAsia" w:eastAsiaTheme="minorEastAsia"/>
        </w:rPr>
        <w:t>——</w:t>
      </w:r>
      <w:r w:rsidRPr="005F2005">
        <w:rPr>
          <w:rFonts w:asciiTheme="minorEastAsia" w:eastAsiaTheme="minorEastAsia"/>
        </w:rPr>
        <w:t>《倫敦雜志》的庫克和阿奈爾以及寫下《古代自由和現代自由的表述與比較》（Ancient and Modern Liberty Stated and Compared）的赫維爵士</w:t>
      </w:r>
      <w:r w:rsidRPr="005F2005">
        <w:rPr>
          <w:rFonts w:asciiTheme="minorEastAsia" w:eastAsiaTheme="minorEastAsia"/>
        </w:rPr>
        <w:t>——</w:t>
      </w:r>
      <w:r w:rsidRPr="005F2005">
        <w:rPr>
          <w:rFonts w:asciiTheme="minorEastAsia" w:eastAsiaTheme="minorEastAsia"/>
        </w:rPr>
        <w:t>對他形成了嚴重的壓力，他們遵循布萊迪和笛福的傳統，證明在貴族及其仆臣的齷齪世界里，根本就沒有古代自由，因此也沒有可以恢復的原則。</w:t>
      </w:r>
      <w:hyperlink w:anchor="_1005">
        <w:bookmarkStart w:id="1072" w:name="1005"/>
        <w:r w:rsidRPr="005F2005">
          <w:rPr>
            <w:rStyle w:val="36Text"/>
            <w:rFonts w:asciiTheme="minorEastAsia" w:eastAsiaTheme="minorEastAsia"/>
          </w:rPr>
          <w:t>1005</w:t>
        </w:r>
        <w:bookmarkEnd w:id="1072"/>
      </w:hyperlink>
      <w:r w:rsidRPr="005F2005">
        <w:rPr>
          <w:rFonts w:asciiTheme="minorEastAsia" w:eastAsiaTheme="minorEastAsia"/>
        </w:rPr>
        <w:t>博林布魯克行事張揚傲慢，終其一生在打一場失敗的戰斗；但這并沒有減少一件事情的真實性：沃波爾時期的作家是在贊美一個生氣勃勃的歷史世界，它沒有原則也沒有美德，人們受著利益和欲望的統治，這就是使他們成為他們的實際樣子的原因。</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美德和利益的分離也解釋了博林布魯克</w:t>
      </w:r>
      <w:r w:rsidRPr="005F2005">
        <w:rPr>
          <w:rFonts w:asciiTheme="minorEastAsia" w:eastAsiaTheme="minorEastAsia"/>
        </w:rPr>
        <w:t>——</w:t>
      </w:r>
      <w:r w:rsidRPr="005F2005">
        <w:rPr>
          <w:rFonts w:asciiTheme="minorEastAsia" w:eastAsiaTheme="minorEastAsia"/>
        </w:rPr>
        <w:t>一般說來也是那個時代</w:t>
      </w:r>
      <w:r w:rsidRPr="005F2005">
        <w:rPr>
          <w:rFonts w:asciiTheme="minorEastAsia" w:eastAsiaTheme="minorEastAsia"/>
        </w:rPr>
        <w:t>——</w:t>
      </w:r>
      <w:r w:rsidRPr="005F2005">
        <w:rPr>
          <w:rFonts w:asciiTheme="minorEastAsia" w:eastAsiaTheme="minorEastAsia"/>
        </w:rPr>
        <w:t>為何沒有能力創立令人滿意的政黨理論。現代人可以容忍讓競爭性的壓力集團履行服務于政治體系整體利益的功能。但是對于王道盛世時期仍然滿腦子是亞里士多德的人來說，致力于私人利益的團體對共同利益到底有何意義，是非常不清楚的，如果它沒有意義，那么它不過是個幫派，驅使它的成員日益走極端的貪婪和瘋狂使他們喪失美德或共同利益的意識，只有個人而不是集團才能擁有這種意識。馬基雅維里筆下的羅馬這一類社會，等級之間的關系沒有理順，由黨爭體現貴族或平民的美德或</w:t>
      </w:r>
      <w:r w:rsidRPr="005F2005">
        <w:rPr>
          <w:rFonts w:asciiTheme="minorEastAsia" w:eastAsiaTheme="minorEastAsia"/>
        </w:rPr>
        <w:t>“</w:t>
      </w:r>
      <w:r w:rsidRPr="005F2005">
        <w:rPr>
          <w:rFonts w:asciiTheme="minorEastAsia" w:eastAsiaTheme="minorEastAsia"/>
        </w:rPr>
        <w:t>原則</w:t>
      </w:r>
      <w:r w:rsidRPr="005F2005">
        <w:rPr>
          <w:rFonts w:asciiTheme="minorEastAsia" w:eastAsiaTheme="minorEastAsia"/>
        </w:rPr>
        <w:t>”</w:t>
      </w:r>
      <w:r w:rsidRPr="005F2005">
        <w:rPr>
          <w:rFonts w:asciiTheme="minorEastAsia" w:eastAsiaTheme="minorEastAsia"/>
        </w:rPr>
        <w:t>是有好處的；國家本身受到威脅時，會出來一個（用西塞羅的語言來說）好人黨維護它，出來一個壞人的幫派反對它。</w:t>
      </w:r>
      <w:hyperlink w:anchor="_1006">
        <w:bookmarkStart w:id="1073" w:name="1006"/>
        <w:r w:rsidRPr="005F2005">
          <w:rPr>
            <w:rStyle w:val="36Text"/>
            <w:rFonts w:asciiTheme="minorEastAsia" w:eastAsiaTheme="minorEastAsia"/>
          </w:rPr>
          <w:t>1006</w:t>
        </w:r>
        <w:bookmarkEnd w:id="1073"/>
      </w:hyperlink>
      <w:r w:rsidRPr="005F2005">
        <w:rPr>
          <w:rFonts w:asciiTheme="minorEastAsia" w:eastAsiaTheme="minorEastAsia"/>
        </w:rPr>
        <w:t>博林布魯克認為，輝格黨和托利黨這些稱呼已經過時，如今只有鄉村派，或稱美德黨，在對抗宮廷派，或稱腐敗的派系；但是從本質上說這與托蘭等人在1714年的觀點并無不同，他們</w:t>
      </w:r>
      <w:r w:rsidRPr="005F2005">
        <w:rPr>
          <w:rFonts w:asciiTheme="minorEastAsia" w:eastAsiaTheme="minorEastAsia"/>
        </w:rPr>
        <w:t>——</w:t>
      </w:r>
      <w:r w:rsidRPr="005F2005">
        <w:rPr>
          <w:rFonts w:asciiTheme="minorEastAsia" w:eastAsiaTheme="minorEastAsia"/>
        </w:rPr>
        <w:t>在譴責政黨是腐敗統治的工具的歲月之后</w:t>
      </w:r>
      <w:r w:rsidRPr="005F2005">
        <w:rPr>
          <w:rFonts w:asciiTheme="minorEastAsia" w:eastAsiaTheme="minorEastAsia"/>
        </w:rPr>
        <w:t>——</w:t>
      </w:r>
      <w:r w:rsidRPr="005F2005">
        <w:rPr>
          <w:rFonts w:asciiTheme="minorEastAsia" w:eastAsiaTheme="minorEastAsia"/>
        </w:rPr>
        <w:t>承認仍然有堅守1688年原則的輝格黨，也有在做這件上讓人信不過的托利黨，因此以《七年法案》為基礎的強大行政權是必要的。</w:t>
      </w:r>
      <w:hyperlink w:anchor="_1007">
        <w:bookmarkStart w:id="1074" w:name="1007"/>
        <w:r w:rsidRPr="005F2005">
          <w:rPr>
            <w:rStyle w:val="36Text"/>
            <w:rFonts w:asciiTheme="minorEastAsia" w:eastAsiaTheme="minorEastAsia"/>
          </w:rPr>
          <w:t>1007</w:t>
        </w:r>
        <w:bookmarkEnd w:id="1074"/>
      </w:hyperlink>
      <w:r w:rsidRPr="005F2005">
        <w:rPr>
          <w:rFonts w:asciiTheme="minorEastAsia" w:eastAsiaTheme="minorEastAsia"/>
        </w:rPr>
        <w:t>對于大多數人來說，只有當政黨體現著原則，因此能夠踐行美德時，它才是可以容忍的；代表不同的特殊利益的兩個政黨，只會使腐敗和狂熱的統治永久化。</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博林布魯克曾經說，股票交易與貿易的關系，猶如黨爭與自由的關系</w:t>
      </w:r>
      <w:hyperlink w:anchor="_1008">
        <w:bookmarkStart w:id="1075" w:name="1008"/>
        <w:r w:rsidRPr="005F2005">
          <w:rPr>
            <w:rStyle w:val="36Text"/>
            <w:rFonts w:asciiTheme="minorEastAsia" w:eastAsiaTheme="minorEastAsia"/>
          </w:rPr>
          <w:t>1008</w:t>
        </w:r>
        <w:bookmarkEnd w:id="1075"/>
      </w:hyperlink>
      <w:r w:rsidRPr="005F2005">
        <w:rPr>
          <w:rFonts w:asciiTheme="minorEastAsia" w:eastAsiaTheme="minorEastAsia"/>
        </w:rPr>
        <w:t>（可以想見，波利比阿的評語是：很難把任何</w:t>
      </w:r>
      <w:r w:rsidRPr="005F2005">
        <w:rPr>
          <w:rFonts w:asciiTheme="minorEastAsia" w:eastAsiaTheme="minorEastAsia"/>
        </w:rPr>
        <w:t>“</w:t>
      </w:r>
      <w:r w:rsidRPr="005F2005">
        <w:rPr>
          <w:rFonts w:asciiTheme="minorEastAsia" w:eastAsiaTheme="minorEastAsia"/>
        </w:rPr>
        <w:t>美德</w:t>
      </w:r>
      <w:r w:rsidRPr="005F2005">
        <w:rPr>
          <w:rFonts w:asciiTheme="minorEastAsia" w:eastAsiaTheme="minorEastAsia"/>
        </w:rPr>
        <w:t>”</w:t>
      </w:r>
      <w:r w:rsidRPr="005F2005">
        <w:rPr>
          <w:rFonts w:asciiTheme="minorEastAsia" w:eastAsiaTheme="minorEastAsia"/>
        </w:rPr>
        <w:t>中好的方面和壞的方面分開）。這句格言揭示了美德理想的支配力和局限性；它仍然是公共生活和人格的特點，是自我以這樣或那樣的形式獻身于普遍利益的精神，這是只有高度自立的人才能做到的事情。政治要想不退化為腐敗，它就必須轉化為倫理；古典修辭要求如此，這無關乎博林布魯克或無論什么人采用它時表現出的真誠。因此，對于亞里士多德、波利比阿、馬基雅維里和哈靈頓的</w:t>
      </w:r>
      <w:r w:rsidRPr="005F2005">
        <w:rPr>
          <w:rFonts w:asciiTheme="minorEastAsia" w:eastAsiaTheme="minorEastAsia"/>
        </w:rPr>
        <w:t>“</w:t>
      </w:r>
      <w:r w:rsidRPr="005F2005">
        <w:rPr>
          <w:rFonts w:asciiTheme="minorEastAsia" w:eastAsiaTheme="minorEastAsia"/>
        </w:rPr>
        <w:t>美德的學問</w:t>
      </w:r>
      <w:r w:rsidRPr="005F2005">
        <w:rPr>
          <w:rFonts w:asciiTheme="minorEastAsia" w:eastAsiaTheme="minorEastAsia"/>
        </w:rPr>
        <w:t>”</w:t>
      </w:r>
      <w:r w:rsidRPr="005F2005">
        <w:rPr>
          <w:rFonts w:asciiTheme="minorEastAsia" w:eastAsiaTheme="minorEastAsia"/>
        </w:rPr>
        <w:t>或公民倫理社會學，必須從強大的范式和普遍性的角度重新為18世紀的整個西方進行闡述。從這個角度來看，孟德斯鳩是這種學問最偉大的實踐家，而這個時期也是馬基雅維里作為公民道德大師聲望最高、其道德曖昧性被遮掩最多的時期。然而為此付出的代價是，無法超越這種風格之局限性的所有政治學著述，最后不僅會進行道德規勸，而且要提出建議說，作為一種人格品質的美德，是有可能治愈腐敗的唯一力量。馬基雅維里就曾采取過這種路線，他承認，在腐敗的社會里，個人美德要面對十分困難的任務，僅僅作為凡人的行動者幾乎肯定會被它打敗；只有英雄豪杰，神一般的人物，或真正有天意相助的人，才有可能成功。博林布魯克后來的著作，尤其是寫于他想搞垮沃波爾但無果而終之后的著作，完全是向社會領袖、最終是向愛國君主發出的告誡，要他們展現英雄的美德，挽救這個腐敗的世界。約翰</w:t>
      </w:r>
      <w:r w:rsidRPr="005F2005">
        <w:rPr>
          <w:rFonts w:asciiTheme="minorEastAsia" w:eastAsiaTheme="minorEastAsia"/>
        </w:rPr>
        <w:t>·</w:t>
      </w:r>
      <w:r w:rsidRPr="005F2005">
        <w:rPr>
          <w:rFonts w:asciiTheme="minorEastAsia" w:eastAsiaTheme="minorEastAsia"/>
        </w:rPr>
        <w:t>布朗</w:t>
      </w:r>
      <w:hyperlink w:anchor="_1009">
        <w:bookmarkStart w:id="1076" w:name="1009"/>
        <w:r w:rsidRPr="005F2005">
          <w:rPr>
            <w:rStyle w:val="36Text"/>
            <w:rFonts w:asciiTheme="minorEastAsia" w:eastAsiaTheme="minorEastAsia"/>
          </w:rPr>
          <w:t>1009</w:t>
        </w:r>
        <w:bookmarkEnd w:id="1076"/>
      </w:hyperlink>
      <w:r w:rsidRPr="005F2005">
        <w:rPr>
          <w:rFonts w:asciiTheme="minorEastAsia" w:eastAsiaTheme="minorEastAsia"/>
        </w:rPr>
        <w:t>是馬基雅維里、卡托、博林布魯克和孟德斯鳩的門徒，他極聰明，但卻可悲地反復無常，他在1757</w:t>
      </w:r>
      <w:r w:rsidRPr="005F2005">
        <w:rPr>
          <w:rFonts w:asciiTheme="minorEastAsia" w:eastAsiaTheme="minorEastAsia"/>
        </w:rPr>
        <w:t>—</w:t>
      </w:r>
      <w:r w:rsidRPr="005F2005">
        <w:rPr>
          <w:rFonts w:asciiTheme="minorEastAsia" w:eastAsiaTheme="minorEastAsia"/>
        </w:rPr>
        <w:t>1765年這段時間寫了不少東西，在其最著名的著作中，他得出一個出人意料的結論，國家的衰頹只能用</w:t>
      </w:r>
      <w:r w:rsidRPr="005F2005">
        <w:rPr>
          <w:rFonts w:asciiTheme="minorEastAsia" w:eastAsiaTheme="minorEastAsia"/>
        </w:rPr>
        <w:t>“</w:t>
      </w:r>
      <w:r w:rsidRPr="005F2005">
        <w:rPr>
          <w:rFonts w:asciiTheme="minorEastAsia" w:eastAsiaTheme="minorEastAsia"/>
        </w:rPr>
        <w:t>某個偉大的大臣</w:t>
      </w:r>
      <w:r w:rsidRPr="005F2005">
        <w:rPr>
          <w:rFonts w:asciiTheme="minorEastAsia" w:eastAsiaTheme="minorEastAsia"/>
        </w:rPr>
        <w:t>”</w:t>
      </w:r>
      <w:r w:rsidRPr="005F2005">
        <w:rPr>
          <w:rFonts w:asciiTheme="minorEastAsia" w:eastAsiaTheme="minorEastAsia"/>
        </w:rPr>
        <w:t>的道德楷模加以救治。</w:t>
      </w:r>
      <w:hyperlink w:anchor="_1010">
        <w:bookmarkStart w:id="1077" w:name="1010"/>
        <w:r w:rsidRPr="005F2005">
          <w:rPr>
            <w:rStyle w:val="36Text"/>
            <w:rFonts w:asciiTheme="minorEastAsia" w:eastAsiaTheme="minorEastAsia"/>
          </w:rPr>
          <w:t>1010</w:t>
        </w:r>
        <w:bookmarkEnd w:id="1077"/>
      </w:hyperlink>
      <w:r w:rsidRPr="005F2005">
        <w:rPr>
          <w:rFonts w:asciiTheme="minorEastAsia" w:eastAsiaTheme="minorEastAsia"/>
        </w:rPr>
        <w:t>博林布魯克曾受人指責，說他從哈靈頓的經驗唯物主義倒退到了馬基雅維里的道德理想主義；</w:t>
      </w:r>
      <w:hyperlink w:anchor="_1011">
        <w:bookmarkStart w:id="1078" w:name="1011"/>
        <w:r w:rsidRPr="005F2005">
          <w:rPr>
            <w:rStyle w:val="36Text"/>
            <w:rFonts w:asciiTheme="minorEastAsia" w:eastAsiaTheme="minorEastAsia"/>
          </w:rPr>
          <w:t>1011</w:t>
        </w:r>
        <w:bookmarkEnd w:id="1078"/>
      </w:hyperlink>
      <w:r w:rsidRPr="005F2005">
        <w:rPr>
          <w:rFonts w:asciiTheme="minorEastAsia" w:eastAsiaTheme="minorEastAsia"/>
        </w:rPr>
        <w:t>但是，首先說來，獻身于普遍公共福祉的公民德行遲早會被認為是獨立于偶然的和特殊的社會原因；其次，再無可能像哈靈頓那樣相信，農業法可以永遠做到對美德的物質基礎的平等分配。土地再無可能擺脫對貿易的依附，貿易再無可能擺脫對信用的依附；人們沒見過對于一個投機社會來說相當于農業法的東西，而且大概連想象這種東西也不可能。因此人們必須做到比自己的環境更優秀。孟德斯鳩所著《論法的精神》是發現使這成為可能的環境的一次自相矛盾的輝煌努力。</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博林布魯克不得不把他的智慧和修辭的努力，都押在美德的概念上，對于由此導致的結果，近年來對其思想進行解釋的大多數人都沒有給予盡可能充分的考慮。他們看到他與洛克不同（這是相當明顯的），他認為社會中存在著自然權威和秩序，一個有美德的國王或貴族階層可以對弱者行使父親般的權威，偉大的存在之鏈構成了自然神論宇宙的統一結構，于是他們得出結論說，他終歸是傾心于一個自然等級社會中土地鄉紳的領袖，他對過去的</w:t>
      </w:r>
      <w:r w:rsidRPr="005F2005">
        <w:rPr>
          <w:rFonts w:asciiTheme="minorEastAsia" w:eastAsiaTheme="minorEastAsia"/>
        </w:rPr>
        <w:t>——</w:t>
      </w:r>
      <w:r w:rsidRPr="005F2005">
        <w:rPr>
          <w:rFonts w:asciiTheme="minorEastAsia" w:eastAsiaTheme="minorEastAsia"/>
        </w:rPr>
        <w:t>例如伊麗莎白時代或詹姆士一世時代的</w:t>
      </w:r>
      <w:r w:rsidRPr="005F2005">
        <w:rPr>
          <w:rFonts w:asciiTheme="minorEastAsia" w:eastAsiaTheme="minorEastAsia"/>
        </w:rPr>
        <w:t>——</w:t>
      </w:r>
      <w:r w:rsidRPr="005F2005">
        <w:rPr>
          <w:rFonts w:asciiTheme="minorEastAsia" w:eastAsiaTheme="minorEastAsia"/>
        </w:rPr>
        <w:t>社會和哲學世界患有懷舊病。</w:t>
      </w:r>
      <w:hyperlink w:anchor="_1012">
        <w:bookmarkStart w:id="1079" w:name="1012"/>
        <w:r w:rsidRPr="005F2005">
          <w:rPr>
            <w:rStyle w:val="36Text"/>
            <w:rFonts w:asciiTheme="minorEastAsia" w:eastAsiaTheme="minorEastAsia"/>
          </w:rPr>
          <w:t>1012</w:t>
        </w:r>
        <w:bookmarkEnd w:id="1079"/>
      </w:hyperlink>
      <w:r w:rsidRPr="005F2005">
        <w:rPr>
          <w:rFonts w:asciiTheme="minorEastAsia" w:eastAsiaTheme="minorEastAsia"/>
        </w:rPr>
        <w:t>可是我們曾一再看到，美德理想是政治理想，以</w:t>
      </w:r>
      <w:r w:rsidRPr="005F2005">
        <w:rPr>
          <w:rFonts w:asciiTheme="minorEastAsia" w:eastAsiaTheme="minorEastAsia"/>
        </w:rPr>
        <w:t>“</w:t>
      </w:r>
      <w:r w:rsidRPr="005F2005">
        <w:rPr>
          <w:rFonts w:asciiTheme="minorEastAsia" w:eastAsiaTheme="minorEastAsia"/>
        </w:rPr>
        <w:t>積極生活</w:t>
      </w:r>
      <w:r w:rsidRPr="005F2005">
        <w:rPr>
          <w:rFonts w:asciiTheme="minorEastAsia" w:eastAsiaTheme="minorEastAsia"/>
        </w:rPr>
        <w:t>”</w:t>
      </w:r>
      <w:r w:rsidRPr="005F2005">
        <w:rPr>
          <w:rFonts w:asciiTheme="minorEastAsia" w:eastAsiaTheme="minorEastAsia"/>
        </w:rPr>
        <w:t>（vita activa）作為基礎并以平等作為其原則之一的城邦，絕不可以最終退化為等級制。它確實有精英，他們以智慧和經驗、閑暇和財產為特點，他們的美德是領導，因此也是統治。他們對不是精英的公民行使的權威，可以稱為自然的和父親般的權威，就像羅馬元老院被稱為</w:t>
      </w:r>
      <w:r w:rsidRPr="005F2005">
        <w:rPr>
          <w:rFonts w:asciiTheme="minorEastAsia" w:eastAsiaTheme="minorEastAsia"/>
        </w:rPr>
        <w:t>“</w:t>
      </w:r>
      <w:r w:rsidRPr="005F2005">
        <w:rPr>
          <w:rFonts w:asciiTheme="minorEastAsia" w:eastAsiaTheme="minorEastAsia"/>
        </w:rPr>
        <w:t>義父</w:t>
      </w:r>
      <w:r w:rsidRPr="005F2005">
        <w:rPr>
          <w:rFonts w:asciiTheme="minorEastAsia" w:eastAsiaTheme="minorEastAsia"/>
        </w:rPr>
        <w:t>”</w:t>
      </w:r>
      <w:r w:rsidRPr="005F2005">
        <w:rPr>
          <w:rFonts w:asciiTheme="minorEastAsia" w:eastAsiaTheme="minorEastAsia"/>
        </w:rPr>
        <w:t>（patres conscripti）一樣，但是圭恰迪尼這位佛羅倫薩共和派理論家中最具貴族精神的人卻清楚表示，少數需要多數把他們從腐敗中救出，多數接受少數作為他們的自然領袖時，并沒有停止展示其批判性的判斷力或積極的公民精神。領導和服從都是積極的美德；從更抽象、更形式化的意義上說，美德就是這兩種公民活動方式的關系；博林布魯克的懷舊病，如果他有這種病的話，也許是懷念安妮統治時期那個鄉村派政治的開放而騷動不安的世界</w:t>
      </w:r>
      <w:r w:rsidRPr="005F2005">
        <w:rPr>
          <w:rFonts w:asciiTheme="minorEastAsia" w:eastAsiaTheme="minorEastAsia"/>
        </w:rPr>
        <w:t>——</w:t>
      </w:r>
      <w:r w:rsidRPr="005F2005">
        <w:rPr>
          <w:rFonts w:asciiTheme="minorEastAsia" w:eastAsiaTheme="minorEastAsia"/>
        </w:rPr>
        <w:t>與喬治二世時代四平八穩的寡頭政治相比。我們在分析美國革命期間的服從和平等問題時，還會回到這個題目上來，他在那兒被視為馬基雅維里第二，他作為道德和政治哲學家的權威，超過了他的思想的曖昧性。</w:t>
      </w:r>
    </w:p>
    <w:p w:rsidR="005F2005" w:rsidRPr="00063EF4" w:rsidRDefault="005F2005" w:rsidP="00063EF4">
      <w:pPr>
        <w:pStyle w:val="3"/>
      </w:pPr>
      <w:bookmarkStart w:id="1080" w:name="_Toc68682902"/>
      <w:r w:rsidRPr="00063EF4">
        <w:rPr>
          <w:rFonts w:asciiTheme="minorEastAsia"/>
        </w:rPr>
        <w:t>四</w:t>
      </w:r>
      <w:bookmarkEnd w:id="1080"/>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18世紀的</w:t>
      </w:r>
      <w:r w:rsidRPr="005F2005">
        <w:rPr>
          <w:rFonts w:asciiTheme="minorEastAsia" w:eastAsiaTheme="minorEastAsia"/>
        </w:rPr>
        <w:t>“</w:t>
      </w:r>
      <w:r w:rsidRPr="005F2005">
        <w:rPr>
          <w:rFonts w:asciiTheme="minorEastAsia" w:eastAsiaTheme="minorEastAsia"/>
        </w:rPr>
        <w:t>馬基雅維里時刻</w:t>
      </w:r>
      <w:r w:rsidRPr="005F2005">
        <w:rPr>
          <w:rFonts w:asciiTheme="minorEastAsia" w:eastAsiaTheme="minorEastAsia"/>
        </w:rPr>
        <w:t>”</w:t>
      </w:r>
      <w:r w:rsidRPr="005F2005">
        <w:rPr>
          <w:rFonts w:asciiTheme="minorEastAsia" w:eastAsiaTheme="minorEastAsia"/>
        </w:rPr>
        <w:t>，就像16世紀一樣，把公民美德與腐敗相對立，并從人欲橫流的角度看待腐敗，這些欲望造成依附和喪失人格獨立，是在迅速而非理性的變化中形成的。但是，對于16世紀的思想而言，在快速變化的世俗時間中很難使各種欲望相互調和的象征符號是</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fortuna），這個概念從根本上反映著古典認識論的不恰當，而18世紀的認識論則能從更加確定的、物質的和動態的角度定義腐敗和非理性的現象，雖然在這些方面仍然缺少倫理內容，也就是說，它們所產生的具體的歷史，從本質上說仍然是脫離美德的運動。所謂的鄉村派意識形態，是以不動產和公民生活精神作為前提，自我能認識并愛自身，是因為它與</w:t>
      </w:r>
      <w:r w:rsidRPr="005F2005">
        <w:rPr>
          <w:rFonts w:asciiTheme="minorEastAsia" w:eastAsiaTheme="minorEastAsia"/>
        </w:rPr>
        <w:t>“</w:t>
      </w:r>
      <w:r w:rsidRPr="005F2005">
        <w:rPr>
          <w:rFonts w:asciiTheme="minorEastAsia" w:eastAsiaTheme="minorEastAsia"/>
        </w:rPr>
        <w:t>祖國</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共和國</w:t>
      </w:r>
      <w:r w:rsidRPr="005F2005">
        <w:rPr>
          <w:rFonts w:asciiTheme="minorEastAsia" w:eastAsiaTheme="minorEastAsia"/>
        </w:rPr>
        <w:t>”</w:t>
      </w:r>
      <w:r w:rsidRPr="005F2005">
        <w:rPr>
          <w:rFonts w:asciiTheme="minorEastAsia" w:eastAsiaTheme="minorEastAsia"/>
        </w:rPr>
        <w:t>，或被組織為一個政體的共同利益聯系在一起，但它總是受到因私人欲望和虛假意識而產生的腐敗的威脅。為了拯救人格，它提倡一種美德的理想，有時這種理想會達到一種不現實的斯多葛式道德自主的高度，它以維護財產獨立為基礎，而后者在投機的經濟中很難維持；為了拯救政體，它把不列顛的憲法說成是既相互獨立又相互協調的權力因素之間的古典平衡，維持這種平衡就是維護美德，但是歸根到底只有肯定個人美德才能維持這種平衡。它的倫理學可以歸結為一種完全自立的人格理想，因而它發現，很容易理解僅靠人的力量是不可逆轉腐敗的；它的經濟學傾向于把人格建立在一種財產的基礎上，這種財產只存在于前商業社會的歷史，因而它傾向于認為歷史是脫離價值的運動，只有英雄的行動，而不是社會的行動，才能使之發生逆轉。但是，雖然它日益容易受到悲觀哀怨情緒的感染，它卻擁有公民人文主義豐富、復雜而又明確的詞匯，可以用來闡述美德的科學和社會學。因此它的范式傾向于主導著話語。</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另一方面，所謂的宮廷派意識形態既不那么顯眼，也缺少權威的闡述者。不過我們還是可以把它概括為建立在這樣的基礎上：它接受信用作為衡量經濟價值的標準，接受幻覺、欲望和利益的心理學作為人類行為的主動力。它強調的不是美德，而是自我對自我滿足和自尊的追求，它開始探討這樣一種理論：如何能對多樣化的欲望和自利行為進行操縱和協調，或它們如何能夠神奇地或自發地相互協調，從而促進不再與個人的內在道德生活聯系在一起的共同福祉。它不認為美德具有政治范式的意義，所以它也不認為政府是建立在需要不斷加以肯定的美德原則上；它樂于同意，人們是喜歡分幫拉派的利益動物，但它并不認為對這些特點若不加以約束，會對美德和政府有致命影響，而是建議以中央的強大行政權力來管束它們，這個行政權力不必受平等原則的規制，可以訴諸人們的欲望和利益而不會受到傷害。它認為個人道德是私人而非公共的，屬于人們相互打交道的正直品格，不必表現為公民道德或類似于政治家美德的行動，就算它能有益于維護政治中的道德氣氛，也只能為之做出間接貢獻。</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因此，它的倫理詞匯是薄弱的，它由于缺少將人類美德表述為</w:t>
      </w:r>
      <w:r w:rsidRPr="005F2005">
        <w:rPr>
          <w:rFonts w:asciiTheme="minorEastAsia" w:eastAsiaTheme="minorEastAsia"/>
        </w:rPr>
        <w:t>“</w:t>
      </w:r>
      <w:r w:rsidRPr="005F2005">
        <w:rPr>
          <w:rFonts w:asciiTheme="minorEastAsia" w:eastAsiaTheme="minorEastAsia"/>
        </w:rPr>
        <w:t>政治動物</w:t>
      </w:r>
      <w:r w:rsidRPr="005F2005">
        <w:rPr>
          <w:rFonts w:asciiTheme="minorEastAsia" w:eastAsiaTheme="minorEastAsia"/>
        </w:rPr>
        <w:t>”</w:t>
      </w:r>
      <w:r w:rsidRPr="005F2005">
        <w:rPr>
          <w:rFonts w:asciiTheme="minorEastAsia" w:eastAsiaTheme="minorEastAsia"/>
        </w:rPr>
        <w:t>的美德的理論而受到限制。這個弱點使它退縮于18世紀道德理論的邊緣</w:t>
      </w:r>
      <w:r w:rsidRPr="005F2005">
        <w:rPr>
          <w:rFonts w:asciiTheme="minorEastAsia" w:eastAsiaTheme="minorEastAsia"/>
        </w:rPr>
        <w:t>——</w:t>
      </w:r>
      <w:r w:rsidRPr="005F2005">
        <w:rPr>
          <w:rFonts w:asciiTheme="minorEastAsia" w:eastAsiaTheme="minorEastAsia"/>
        </w:rPr>
        <w:t>或許有時是它的先鋒隊。但是，它并沒有把一種原理體系或財產觀追溯到可以恢復的過去，這使它能夠自由地適應那些使信用、專業化和帝國的新世界變得可以理解的社會變化。但是與此同時，對于這些變化，它繼續從歷史脫離了鄉村派所描述的世界及其價值的運動這個角度加以說明，這個新世界的倫理學必須用曼德維爾那樣的強硬語言來宣布。鄉村派主要是從馬基雅維里那兒獲得了它的共和主義性格，但宮廷派有更多馬基雅維里的特點，它能夠接受強烈的變化可以獨立于價值而產生。美德和</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的二元論在這里露面了，我們當會記得，在馬基雅維里看來，主要是戰爭造成了這種歧義，而戰爭作為商業的一種表現，部分地迫使王道盛世時期的人承認了這個新世界的性質。在艾迪生而不是特蘭夏筆下的卡托的語言中，宮廷派意識形態能夠展示如何贏得成功，而這成功為何應當由鄉村派享有。或者如亞歷山大</w:t>
      </w:r>
      <w:r w:rsidRPr="005F2005">
        <w:rPr>
          <w:rFonts w:asciiTheme="minorEastAsia" w:eastAsiaTheme="minorEastAsia"/>
        </w:rPr>
        <w:t>·</w:t>
      </w:r>
      <w:r w:rsidRPr="005F2005">
        <w:rPr>
          <w:rFonts w:asciiTheme="minorEastAsia" w:eastAsiaTheme="minorEastAsia"/>
        </w:rPr>
        <w:t>漢密爾頓</w:t>
      </w:r>
      <w:r w:rsidRPr="005F2005">
        <w:rPr>
          <w:rFonts w:asciiTheme="minorEastAsia" w:eastAsiaTheme="minorEastAsia"/>
        </w:rPr>
        <w:t>——</w:t>
      </w:r>
      <w:r w:rsidRPr="005F2005">
        <w:rPr>
          <w:rFonts w:asciiTheme="minorEastAsia" w:eastAsiaTheme="minorEastAsia"/>
        </w:rPr>
        <w:t>很有意思的是，他采用了斯威夫特可能用過的黨派術語</w:t>
      </w:r>
      <w:r w:rsidRPr="005F2005">
        <w:rPr>
          <w:rFonts w:asciiTheme="minorEastAsia" w:eastAsiaTheme="minorEastAsia"/>
        </w:rPr>
        <w:t>——</w:t>
      </w:r>
      <w:r w:rsidRPr="005F2005">
        <w:rPr>
          <w:rFonts w:asciiTheme="minorEastAsia" w:eastAsiaTheme="minorEastAsia"/>
        </w:rPr>
        <w:t>所說：</w:t>
      </w:r>
      <w:r w:rsidRPr="005F2005">
        <w:rPr>
          <w:rFonts w:asciiTheme="minorEastAsia" w:eastAsiaTheme="minorEastAsia"/>
        </w:rPr>
        <w:t>“</w:t>
      </w:r>
      <w:r w:rsidRPr="005F2005">
        <w:rPr>
          <w:rFonts w:asciiTheme="minorEastAsia" w:eastAsiaTheme="minorEastAsia"/>
        </w:rPr>
        <w:t>卡托是他那個時代的托利黨，愷撒則是他那個時代的輝格黨</w:t>
      </w:r>
      <w:r w:rsidRPr="005F2005">
        <w:rPr>
          <w:rFonts w:asciiTheme="minorEastAsia" w:eastAsiaTheme="minorEastAsia"/>
        </w:rPr>
        <w:t>……</w:t>
      </w:r>
      <w:r w:rsidRPr="005F2005">
        <w:rPr>
          <w:rFonts w:asciiTheme="minorEastAsia" w:eastAsiaTheme="minorEastAsia"/>
        </w:rPr>
        <w:t>前者與共和國一起死亡，后者則摧毀了共和國。</w:t>
      </w:r>
      <w:r w:rsidRPr="005F2005">
        <w:rPr>
          <w:rFonts w:asciiTheme="minorEastAsia" w:eastAsiaTheme="minorEastAsia"/>
        </w:rPr>
        <w:t>”</w:t>
      </w:r>
      <w:hyperlink w:anchor="_1013">
        <w:bookmarkStart w:id="1081" w:name="1013"/>
        <w:r w:rsidRPr="005F2005">
          <w:rPr>
            <w:rStyle w:val="36Text"/>
            <w:rFonts w:asciiTheme="minorEastAsia" w:eastAsiaTheme="minorEastAsia"/>
          </w:rPr>
          <w:t>1013</w:t>
        </w:r>
        <w:bookmarkEnd w:id="1081"/>
      </w:hyperlink>
      <w:r w:rsidRPr="005F2005">
        <w:rPr>
          <w:rFonts w:asciiTheme="minorEastAsia" w:eastAsiaTheme="minorEastAsia"/>
        </w:rPr>
        <w:t>但是，假如宮廷派意識形態能夠主張自己享有理解權力的壟斷權，它便只好讓自己的對手獨享美德理論了；比馬基雅維里尤有過之的是，缺少美德，就要當</w:t>
      </w:r>
      <w:r w:rsidRPr="005F2005">
        <w:rPr>
          <w:rFonts w:asciiTheme="minorEastAsia" w:eastAsiaTheme="minorEastAsia"/>
        </w:rPr>
        <w:t>“</w:t>
      </w:r>
      <w:r w:rsidRPr="005F2005">
        <w:rPr>
          <w:rFonts w:asciiTheme="minorEastAsia" w:eastAsiaTheme="minorEastAsia"/>
        </w:rPr>
        <w:t>幻覺</w:t>
      </w:r>
      <w:r w:rsidRPr="005F2005">
        <w:rPr>
          <w:rFonts w:asciiTheme="minorEastAsia" w:eastAsiaTheme="minorEastAsia"/>
        </w:rPr>
        <w:t>”</w:t>
      </w:r>
      <w:r w:rsidRPr="005F2005">
        <w:rPr>
          <w:rFonts w:asciiTheme="minorEastAsia" w:eastAsiaTheme="minorEastAsia"/>
        </w:rPr>
        <w:t>和虛假意識的犧牲品。公民美德與充滿活力的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之間的距離由此而變得更大，通向權力之路就是通向腐敗和自我毀滅之路這一譴責也變得更加咄咄逼人。</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但是，在不列顛，博林布魯克的意識形態戰役在其發動者的生前是一場失敗的戰役。鄉村紳士并沒有陷入難以自拔的債務；權力和庇護權的壟斷者并沒有成為沃波爾的繼承人；這個世紀中葉的戰爭主要是在海外進行，沒有引起類似于讓格多芬和馬爾伯羅垮臺的對戰爭財政的反叛；大體上似乎十分清楚，宮廷派和鄉村派是共生的，而不是對立的，因此可以為這樣的觀點說不少話：英國憲法是議會君主制，而不是分立的權力之間的平衡。在這種環境中存在著空間，使政治理論家能夠重新審視王權和議會的關系；歷史學家能夠重新審視土地利益和商業利益的關系；哲學家能夠重新審視理性和欲望的關系，所有這些重新審視，都可以在1750年左右研究不列顛政治的最強大的思想家的著作中找到，孟德斯鳩的《論法的精神》盡管研究的是權力分立，但從英國的角度看，可以認為它比《波斯人信札》更具輝格黨特點。該書第19卷第27章就是從我們所討論的角度對一個自由民族</w:t>
      </w:r>
      <w:r w:rsidRPr="005F2005">
        <w:rPr>
          <w:rFonts w:asciiTheme="minorEastAsia" w:eastAsiaTheme="minorEastAsia"/>
        </w:rPr>
        <w:t>——</w:t>
      </w:r>
      <w:r w:rsidRPr="005F2005">
        <w:rPr>
          <w:rFonts w:asciiTheme="minorEastAsia" w:eastAsiaTheme="minorEastAsia"/>
        </w:rPr>
        <w:t>顯然是指不列顛</w:t>
      </w:r>
      <w:r w:rsidRPr="005F2005">
        <w:rPr>
          <w:rFonts w:asciiTheme="minorEastAsia" w:eastAsiaTheme="minorEastAsia"/>
        </w:rPr>
        <w:t>——</w:t>
      </w:r>
      <w:r w:rsidRPr="005F2005">
        <w:rPr>
          <w:rFonts w:asciiTheme="minorEastAsia" w:eastAsiaTheme="minorEastAsia"/>
        </w:rPr>
        <w:t>的研究。</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孟德斯鳩告訴我們，這種分析要以</w:t>
      </w:r>
      <w:r w:rsidRPr="005F2005">
        <w:rPr>
          <w:rFonts w:asciiTheme="minorEastAsia" w:eastAsiaTheme="minorEastAsia"/>
        </w:rPr>
        <w:t>“</w:t>
      </w:r>
      <w:r w:rsidRPr="005F2005">
        <w:rPr>
          <w:rFonts w:asciiTheme="minorEastAsia" w:eastAsiaTheme="minorEastAsia"/>
        </w:rPr>
        <w:t>風俗習慣</w:t>
      </w:r>
      <w:r w:rsidRPr="005F2005">
        <w:rPr>
          <w:rFonts w:asciiTheme="minorEastAsia" w:eastAsiaTheme="minorEastAsia"/>
        </w:rPr>
        <w:t>”</w:t>
      </w:r>
      <w:r w:rsidRPr="005F2005">
        <w:rPr>
          <w:rFonts w:asciiTheme="minorEastAsia" w:eastAsiaTheme="minorEastAsia"/>
        </w:rPr>
        <w:t>（moeurs and manieres）與法律的關系為基礎，而不是以</w:t>
      </w:r>
      <w:r w:rsidRPr="005F2005">
        <w:rPr>
          <w:rFonts w:asciiTheme="minorEastAsia" w:eastAsiaTheme="minorEastAsia"/>
        </w:rPr>
        <w:t>“</w:t>
      </w:r>
      <w:r w:rsidRPr="005F2005">
        <w:rPr>
          <w:rFonts w:asciiTheme="minorEastAsia" w:eastAsiaTheme="minorEastAsia"/>
        </w:rPr>
        <w:t>它的政體原理</w:t>
      </w:r>
      <w:r w:rsidRPr="005F2005">
        <w:rPr>
          <w:rFonts w:asciiTheme="minorEastAsia" w:eastAsiaTheme="minorEastAsia"/>
        </w:rPr>
        <w:t>”</w:t>
      </w:r>
      <w:r w:rsidRPr="005F2005">
        <w:rPr>
          <w:rFonts w:asciiTheme="minorEastAsia" w:eastAsiaTheme="minorEastAsia"/>
        </w:rPr>
        <w:t>（les principles de sa constitution）為基礎，</w:t>
      </w:r>
      <w:hyperlink w:anchor="_1014">
        <w:bookmarkStart w:id="1082" w:name="1014"/>
        <w:r w:rsidRPr="005F2005">
          <w:rPr>
            <w:rStyle w:val="36Text"/>
            <w:rFonts w:asciiTheme="minorEastAsia" w:eastAsiaTheme="minorEastAsia"/>
          </w:rPr>
          <w:t>1014</w:t>
        </w:r>
        <w:bookmarkEnd w:id="1082"/>
      </w:hyperlink>
      <w:r w:rsidRPr="005F2005">
        <w:rPr>
          <w:rFonts w:asciiTheme="minorEastAsia" w:eastAsiaTheme="minorEastAsia"/>
        </w:rPr>
        <w:t>這意味著，維持立法權和行政權的</w:t>
      </w:r>
      <w:r w:rsidRPr="005F2005">
        <w:rPr>
          <w:rFonts w:asciiTheme="minorEastAsia" w:eastAsiaTheme="minorEastAsia"/>
        </w:rPr>
        <w:t>“</w:t>
      </w:r>
      <w:r w:rsidRPr="005F2005">
        <w:rPr>
          <w:rFonts w:asciiTheme="minorEastAsia" w:eastAsiaTheme="minorEastAsia"/>
        </w:rPr>
        <w:t>清晰</w:t>
      </w:r>
      <w:r w:rsidRPr="005F2005">
        <w:rPr>
          <w:rFonts w:asciiTheme="minorEastAsia" w:eastAsiaTheme="minorEastAsia"/>
        </w:rPr>
        <w:t>”</w:t>
      </w:r>
      <w:r w:rsidRPr="005F2005">
        <w:rPr>
          <w:rFonts w:asciiTheme="minorEastAsia" w:eastAsiaTheme="minorEastAsia"/>
        </w:rPr>
        <w:t>劃分的重要性在于，人們的欲望是自由的，仇恨、妒忌和野心也同樣自由地表露于這種或那種權力之中。</w:t>
      </w:r>
      <w:hyperlink w:anchor="_1015">
        <w:bookmarkStart w:id="1083" w:name="1015"/>
        <w:r w:rsidRPr="005F2005">
          <w:rPr>
            <w:rStyle w:val="36Text"/>
            <w:rFonts w:asciiTheme="minorEastAsia" w:eastAsiaTheme="minorEastAsia"/>
          </w:rPr>
          <w:t>1015</w:t>
        </w:r>
        <w:bookmarkEnd w:id="1083"/>
      </w:hyperlink>
      <w:r w:rsidRPr="005F2005">
        <w:rPr>
          <w:rFonts w:asciiTheme="minorEastAsia" w:eastAsiaTheme="minorEastAsia"/>
        </w:rPr>
        <w:t>既然行政權掌握著一切官職的贈予權，因此它一向是希望而不是恐懼的對象；丟掉官職的人想重新掌權，官場中的人雖然可能害怕丟掉官職，但他們知道就算丟了官職，也可以用原來的方式再把它弄到手。就此而言，馬基雅維里式的革新的問題</w:t>
      </w:r>
      <w:r w:rsidRPr="005F2005">
        <w:rPr>
          <w:rFonts w:asciiTheme="minorEastAsia" w:eastAsiaTheme="minorEastAsia"/>
        </w:rPr>
        <w:t>——</w:t>
      </w:r>
      <w:r w:rsidRPr="005F2005">
        <w:rPr>
          <w:rFonts w:asciiTheme="minorEastAsia" w:eastAsiaTheme="minorEastAsia"/>
        </w:rPr>
        <w:t>受到它冒犯的人將比為它而高興的人做出更加積極主動的反應</w:t>
      </w:r>
      <w:r w:rsidRPr="005F2005">
        <w:rPr>
          <w:rFonts w:asciiTheme="minorEastAsia" w:eastAsiaTheme="minorEastAsia"/>
        </w:rPr>
        <w:t>——</w:t>
      </w:r>
      <w:r w:rsidRPr="005F2005">
        <w:rPr>
          <w:rFonts w:asciiTheme="minorEastAsia" w:eastAsiaTheme="minorEastAsia"/>
        </w:rPr>
        <w:t>便在這個范圍內得到了解決；行政權類似于</w:t>
      </w:r>
      <w:r w:rsidRPr="005F2005">
        <w:rPr>
          <w:rFonts w:asciiTheme="minorEastAsia" w:eastAsiaTheme="minorEastAsia"/>
        </w:rPr>
        <w:t>“</w:t>
      </w:r>
      <w:r w:rsidRPr="005F2005">
        <w:rPr>
          <w:rFonts w:asciiTheme="minorEastAsia" w:eastAsiaTheme="minorEastAsia"/>
        </w:rPr>
        <w:t>自然君主</w:t>
      </w:r>
      <w:r w:rsidRPr="005F2005">
        <w:rPr>
          <w:rFonts w:asciiTheme="minorEastAsia" w:eastAsiaTheme="minorEastAsia"/>
        </w:rPr>
        <w:t>”</w:t>
      </w:r>
      <w:r w:rsidRPr="005F2005">
        <w:rPr>
          <w:rFonts w:asciiTheme="minorEastAsia" w:eastAsiaTheme="minorEastAsia"/>
        </w:rPr>
        <w:t>（principe naturale），他的地位被他的臣民的天性所強化，而不是注定要與自己的臣民作對的</w:t>
      </w:r>
      <w:r w:rsidRPr="005F2005">
        <w:rPr>
          <w:rFonts w:asciiTheme="minorEastAsia" w:eastAsiaTheme="minorEastAsia"/>
        </w:rPr>
        <w:t>“</w:t>
      </w:r>
      <w:r w:rsidRPr="005F2005">
        <w:rPr>
          <w:rFonts w:asciiTheme="minorEastAsia" w:eastAsiaTheme="minorEastAsia"/>
        </w:rPr>
        <w:t>新君主</w:t>
      </w:r>
      <w:r w:rsidRPr="005F2005">
        <w:rPr>
          <w:rFonts w:asciiTheme="minorEastAsia" w:eastAsiaTheme="minorEastAsia"/>
        </w:rPr>
        <w:t>”</w:t>
      </w:r>
      <w:r w:rsidRPr="005F2005">
        <w:rPr>
          <w:rFonts w:asciiTheme="minorEastAsia" w:eastAsiaTheme="minorEastAsia"/>
        </w:rPr>
        <w:t>（principe nuovo）。但無可懷疑的是，欲望，而不是馬基雅維里所說的習俗，是這種政體的主動力；</w:t>
      </w:r>
      <w:hyperlink w:anchor="_1016">
        <w:bookmarkStart w:id="1084" w:name="1016"/>
        <w:r w:rsidRPr="005F2005">
          <w:rPr>
            <w:rStyle w:val="36Text"/>
            <w:rFonts w:asciiTheme="minorEastAsia" w:eastAsiaTheme="minorEastAsia"/>
          </w:rPr>
          <w:t>1016</w:t>
        </w:r>
        <w:bookmarkEnd w:id="1084"/>
      </w:hyperlink>
      <w:r w:rsidRPr="005F2005">
        <w:rPr>
          <w:rFonts w:asciiTheme="minorEastAsia" w:eastAsiaTheme="minorEastAsia"/>
        </w:rPr>
        <w:t>“</w:t>
      </w:r>
      <w:r w:rsidRPr="005F2005">
        <w:rPr>
          <w:rFonts w:asciiTheme="minorEastAsia" w:eastAsiaTheme="minorEastAsia"/>
        </w:rPr>
        <w:t>奇思怪想</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幻覺</w:t>
      </w:r>
      <w:r w:rsidRPr="005F2005">
        <w:rPr>
          <w:rFonts w:asciiTheme="minorEastAsia" w:eastAsiaTheme="minorEastAsia"/>
        </w:rPr>
        <w:t>”</w:t>
      </w:r>
      <w:r w:rsidRPr="005F2005">
        <w:rPr>
          <w:rFonts w:asciiTheme="minorEastAsia" w:eastAsiaTheme="minorEastAsia"/>
        </w:rPr>
        <w:t>常常使人們在這個社會中劃分出的兩個相互妒忌的黨派（局內人和局外人）之間變來變去；在構成這個社會的獨立的個人之間沒有多少忠誠和原則可言，君主也常常受人驅使去羞辱他的朋友，提拔他的敵人。</w:t>
      </w:r>
      <w:hyperlink w:anchor="_1017">
        <w:bookmarkStart w:id="1085" w:name="1017"/>
        <w:r w:rsidRPr="005F2005">
          <w:rPr>
            <w:rStyle w:val="36Text"/>
            <w:rFonts w:asciiTheme="minorEastAsia" w:eastAsiaTheme="minorEastAsia"/>
          </w:rPr>
          <w:t>1017</w:t>
        </w:r>
        <w:bookmarkEnd w:id="1085"/>
      </w:hyperlink>
      <w:r w:rsidRPr="005F2005">
        <w:rPr>
          <w:rFonts w:asciiTheme="minorEastAsia" w:eastAsiaTheme="minorEastAsia"/>
        </w:rPr>
        <w:t>但是，由于欲望是自由的，因此</w:t>
      </w:r>
      <w:r w:rsidRPr="005F2005">
        <w:rPr>
          <w:rFonts w:asciiTheme="minorEastAsia" w:eastAsiaTheme="minorEastAsia"/>
        </w:rPr>
        <w:t>“</w:t>
      </w:r>
      <w:r w:rsidRPr="005F2005">
        <w:rPr>
          <w:rFonts w:asciiTheme="minorEastAsia" w:eastAsiaTheme="minorEastAsia"/>
        </w:rPr>
        <w:t>自愛</w:t>
      </w:r>
      <w:r w:rsidRPr="005F2005">
        <w:rPr>
          <w:rFonts w:asciiTheme="minorEastAsia" w:eastAsiaTheme="minorEastAsia"/>
        </w:rPr>
        <w:t>”</w:t>
      </w:r>
      <w:r w:rsidRPr="005F2005">
        <w:rPr>
          <w:rFonts w:asciiTheme="minorEastAsia" w:eastAsiaTheme="minorEastAsia"/>
        </w:rPr>
        <w:t>（amour propre）（這是盧梭的說法，孟德斯鳩并沒有用過它）不會變得腐敗。恐懼，以及對恐懼的非理性懼怕，現在有了新的表現。行政權對庇護權的壟斷使人們總是害怕自己不知道的事，反對王權的領袖會加劇這種恐懼而不是公開承認自己的動機。</w:t>
      </w:r>
      <w:hyperlink w:anchor="_1018">
        <w:bookmarkStart w:id="1086" w:name="1018"/>
        <w:r w:rsidRPr="005F2005">
          <w:rPr>
            <w:rStyle w:val="36Text"/>
            <w:rFonts w:asciiTheme="minorEastAsia" w:eastAsiaTheme="minorEastAsia"/>
          </w:rPr>
          <w:t>1018</w:t>
        </w:r>
        <w:bookmarkEnd w:id="1086"/>
      </w:hyperlink>
      <w:r w:rsidRPr="005F2005">
        <w:rPr>
          <w:rFonts w:asciiTheme="minorEastAsia" w:eastAsiaTheme="minorEastAsia"/>
        </w:rPr>
        <w:t>然而情感是健康的；孟德斯鳩走的是中間路線，他不像卡托那樣，引用馬基雅維里的話斷定，不相信政府的人民也不知道他們的恐懼有邊界；也不像柏克那樣，說美洲人</w:t>
      </w:r>
      <w:r w:rsidRPr="005F2005">
        <w:rPr>
          <w:rFonts w:asciiTheme="minorEastAsia" w:eastAsiaTheme="minorEastAsia"/>
        </w:rPr>
        <w:t>“</w:t>
      </w:r>
      <w:r w:rsidRPr="005F2005">
        <w:rPr>
          <w:rFonts w:asciiTheme="minorEastAsia" w:eastAsiaTheme="minorEastAsia"/>
        </w:rPr>
        <w:t>從每一縷腐臭的微風里，嗅知暴政的來臨</w:t>
      </w:r>
      <w:r w:rsidRPr="005F2005">
        <w:rPr>
          <w:rFonts w:asciiTheme="minorEastAsia" w:eastAsiaTheme="minorEastAsia"/>
        </w:rPr>
        <w:t>”</w:t>
      </w:r>
      <w:r w:rsidRPr="005F2005">
        <w:rPr>
          <w:rFonts w:asciiTheme="minorEastAsia" w:eastAsiaTheme="minorEastAsia"/>
        </w:rPr>
        <w:t>。</w:t>
      </w:r>
      <w:hyperlink w:anchor="_1019">
        <w:bookmarkStart w:id="1087" w:name="1019"/>
        <w:r w:rsidRPr="005F2005">
          <w:rPr>
            <w:rStyle w:val="36Text"/>
            <w:rFonts w:asciiTheme="minorEastAsia" w:eastAsiaTheme="minorEastAsia"/>
          </w:rPr>
          <w:t>1019</w:t>
        </w:r>
        <w:bookmarkEnd w:id="1087"/>
      </w:hyperlink>
      <w:r w:rsidRPr="005F2005">
        <w:rPr>
          <w:rFonts w:asciiTheme="minorEastAsia" w:eastAsiaTheme="minorEastAsia"/>
        </w:rPr>
        <w:t>因為他們害怕不真實的東西威脅到他們的自由，所以他們在真實的威脅出現之前就對它保持著警覺</w:t>
      </w:r>
      <w:hyperlink w:anchor="_1020">
        <w:bookmarkStart w:id="1088" w:name="1020"/>
        <w:r w:rsidRPr="005F2005">
          <w:rPr>
            <w:rStyle w:val="36Text"/>
            <w:rFonts w:asciiTheme="minorEastAsia" w:eastAsiaTheme="minorEastAsia"/>
          </w:rPr>
          <w:t>1020</w:t>
        </w:r>
        <w:bookmarkEnd w:id="1088"/>
      </w:hyperlink>
      <w:r w:rsidRPr="005F2005">
        <w:rPr>
          <w:rFonts w:asciiTheme="minorEastAsia" w:eastAsiaTheme="minorEastAsia"/>
        </w:rPr>
        <w:t>——</w:t>
      </w:r>
      <w:r w:rsidRPr="005F2005">
        <w:rPr>
          <w:rFonts w:asciiTheme="minorEastAsia" w:eastAsiaTheme="minorEastAsia"/>
        </w:rPr>
        <w:t>等著讓經驗來告訴他們那是真實的威脅，等于拖延到為時已晚的地步；選舉產生的立法機構要比人民更冷靜，并且得到他們的信任，</w:t>
      </w:r>
      <w:hyperlink w:anchor="_1021">
        <w:bookmarkStart w:id="1089" w:name="1021"/>
        <w:r w:rsidRPr="005F2005">
          <w:rPr>
            <w:rStyle w:val="36Text"/>
            <w:rFonts w:asciiTheme="minorEastAsia" w:eastAsiaTheme="minorEastAsia"/>
          </w:rPr>
          <w:t>1021</w:t>
        </w:r>
        <w:bookmarkEnd w:id="1089"/>
      </w:hyperlink>
      <w:r w:rsidRPr="005F2005">
        <w:rPr>
          <w:rFonts w:asciiTheme="minorEastAsia" w:eastAsiaTheme="minorEastAsia"/>
        </w:rPr>
        <w:t>能夠減輕他們對不真實威脅的恐懼和預防真實危險的發生。值得指出的是，這種角色只有少數人能夠扮演。</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這個住在島國上的民族，更愿意從事商業而不是征服；但是它的貿易和殖民冒險有著強烈的競爭性和侵略性，它會從事超出其力量，甚至違反其利益的事業，</w:t>
      </w:r>
      <w:hyperlink w:anchor="_1022">
        <w:bookmarkStart w:id="1090" w:name="1022"/>
        <w:r w:rsidRPr="005F2005">
          <w:rPr>
            <w:rStyle w:val="36Text"/>
            <w:rFonts w:asciiTheme="minorEastAsia" w:eastAsiaTheme="minorEastAsia"/>
          </w:rPr>
          <w:t>1022</w:t>
        </w:r>
        <w:bookmarkEnd w:id="1090"/>
      </w:hyperlink>
      <w:r w:rsidRPr="005F2005">
        <w:rPr>
          <w:rFonts w:asciiTheme="minorEastAsia" w:eastAsiaTheme="minorEastAsia"/>
        </w:rPr>
        <w:t>為此要通過借錢動員起巨大而虛幻的力量。可是，由于它是向自己借錢，因此它的</w:t>
      </w:r>
      <w:r w:rsidRPr="005F2005">
        <w:rPr>
          <w:rFonts w:asciiTheme="minorEastAsia" w:eastAsiaTheme="minorEastAsia"/>
        </w:rPr>
        <w:t>“</w:t>
      </w:r>
      <w:r w:rsidRPr="005F2005">
        <w:rPr>
          <w:rFonts w:asciiTheme="minorEastAsia" w:eastAsiaTheme="minorEastAsia"/>
        </w:rPr>
        <w:t>信用</w:t>
      </w:r>
      <w:r w:rsidRPr="005F2005">
        <w:rPr>
          <w:rFonts w:asciiTheme="minorEastAsia" w:eastAsiaTheme="minorEastAsia"/>
        </w:rPr>
        <w:t>”</w:t>
      </w:r>
      <w:r w:rsidRPr="005F2005">
        <w:rPr>
          <w:rFonts w:asciiTheme="minorEastAsia" w:eastAsiaTheme="minorEastAsia"/>
        </w:rPr>
        <w:t>很可靠；雖然它所創造的財富和權力是虛幻的，它對自身和它的自由政府的</w:t>
      </w:r>
      <w:r w:rsidRPr="005F2005">
        <w:rPr>
          <w:rFonts w:asciiTheme="minorEastAsia" w:eastAsiaTheme="minorEastAsia"/>
        </w:rPr>
        <w:t>“</w:t>
      </w:r>
      <w:r w:rsidRPr="005F2005">
        <w:rPr>
          <w:rFonts w:asciiTheme="minorEastAsia" w:eastAsiaTheme="minorEastAsia"/>
        </w:rPr>
        <w:t>信心</w:t>
      </w:r>
      <w:r w:rsidRPr="005F2005">
        <w:rPr>
          <w:rFonts w:asciiTheme="minorEastAsia" w:eastAsiaTheme="minorEastAsia"/>
        </w:rPr>
        <w:t>”</w:t>
      </w:r>
      <w:r w:rsidRPr="005F2005">
        <w:rPr>
          <w:rFonts w:asciiTheme="minorEastAsia" w:eastAsiaTheme="minorEastAsia"/>
        </w:rPr>
        <w:t>（confiance）卻能把虛幻變為現實。</w:t>
      </w:r>
      <w:hyperlink w:anchor="_1023">
        <w:bookmarkStart w:id="1091" w:name="1023"/>
        <w:r w:rsidRPr="005F2005">
          <w:rPr>
            <w:rStyle w:val="36Text"/>
            <w:rFonts w:asciiTheme="minorEastAsia" w:eastAsiaTheme="minorEastAsia"/>
          </w:rPr>
          <w:t>1023</w:t>
        </w:r>
        <w:bookmarkEnd w:id="1091"/>
      </w:hyperlink>
      <w:r w:rsidRPr="005F2005">
        <w:rPr>
          <w:rFonts w:asciiTheme="minorEastAsia" w:eastAsiaTheme="minorEastAsia"/>
        </w:rPr>
        <w:t>對于卡托所描述的南海狂熱，或孟德斯鳩本人對法律的描述，不必再做更多的補充。他現在告訴我們，在自由社會里，權力是多元的和分散的，欲望本身是自由的，不僅可以自由地改變它的對象，實際上還按照它的幻覺改造著世界。然而，這是發生在對外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（virt</w:t>
      </w:r>
      <w:r w:rsidRPr="005F2005">
        <w:rPr>
          <w:rFonts w:asciiTheme="minorEastAsia" w:eastAsiaTheme="minorEastAsia"/>
        </w:rPr>
        <w:t>ù</w:t>
      </w:r>
      <w:r w:rsidRPr="005F2005">
        <w:rPr>
          <w:rFonts w:asciiTheme="minorEastAsia" w:eastAsiaTheme="minorEastAsia"/>
        </w:rPr>
        <w:t>）的領域、發生在邊界和海岸以外的商業和權力的領域。在公民美德的領域，幻覺和真實可以共存并相互加強，但是到了某個時候，審慎和智慧要嚴格區分自由受到的真實的和不真實的威脅。然而，在自由的條件下</w:t>
      </w:r>
      <w:r w:rsidRPr="005F2005">
        <w:rPr>
          <w:rFonts w:asciiTheme="minorEastAsia" w:eastAsiaTheme="minorEastAsia"/>
        </w:rPr>
        <w:t>——</w:t>
      </w:r>
      <w:r w:rsidRPr="005F2005">
        <w:rPr>
          <w:rFonts w:asciiTheme="minorEastAsia" w:eastAsiaTheme="minorEastAsia"/>
        </w:rPr>
        <w:t>這正是法律所缺少的</w:t>
      </w:r>
      <w:r w:rsidRPr="005F2005">
        <w:rPr>
          <w:rFonts w:asciiTheme="minorEastAsia" w:eastAsiaTheme="minorEastAsia"/>
        </w:rPr>
        <w:t>——</w:t>
      </w:r>
      <w:r w:rsidRPr="005F2005">
        <w:rPr>
          <w:rFonts w:asciiTheme="minorEastAsia" w:eastAsiaTheme="minorEastAsia"/>
        </w:rPr>
        <w:t>欲望和幻覺可以幫助達到這一目的；它們燃起的火光，能讓政治家洞悉世事，我們并不是在柏拉圖的洞穴中。孟德斯鳩不像斯威夫特、卡托和博林布魯克，他不認為需要一種不以商業為基礎的智慧去阻止投機的狂熱腐蝕社會。他所要說的是，一個自由而幸運的社會能夠容納大量虛假意識而不會受到嚴重傷害，可以利用它進行擴張。他所說的那些朝秦暮楚的人，那些求官者，那些投機家和充滿進取精神的商人，都讓人想起馬基雅維里筆下為羅馬的自由和偉大做出貢獻的貴族與平民。</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在孟德斯鳩的思想中</w:t>
      </w:r>
      <w:r w:rsidRPr="005F2005">
        <w:rPr>
          <w:rFonts w:asciiTheme="minorEastAsia" w:eastAsiaTheme="minorEastAsia"/>
        </w:rPr>
        <w:t>——</w:t>
      </w:r>
      <w:r w:rsidRPr="005F2005">
        <w:rPr>
          <w:rFonts w:asciiTheme="minorEastAsia" w:eastAsiaTheme="minorEastAsia"/>
        </w:rPr>
        <w:t>與他對不列顛政治的研究大體上同時存在</w:t>
      </w:r>
      <w:r w:rsidRPr="005F2005">
        <w:rPr>
          <w:rFonts w:asciiTheme="minorEastAsia" w:eastAsiaTheme="minorEastAsia"/>
        </w:rPr>
        <w:t>——</w:t>
      </w:r>
      <w:r w:rsidRPr="005F2005">
        <w:rPr>
          <w:rFonts w:asciiTheme="minorEastAsia" w:eastAsiaTheme="minorEastAsia"/>
        </w:rPr>
        <w:t>也許能夠看到一種對商業和欲望有益于自由和公民美德的歷史概括。他斷定，美德是共和國的原則，但他這里指的是</w:t>
      </w:r>
      <w:r w:rsidRPr="005F2005">
        <w:rPr>
          <w:rFonts w:asciiTheme="minorEastAsia" w:eastAsiaTheme="minorEastAsia"/>
        </w:rPr>
        <w:t>“</w:t>
      </w:r>
      <w:r w:rsidRPr="005F2005">
        <w:rPr>
          <w:rFonts w:asciiTheme="minorEastAsia" w:eastAsiaTheme="minorEastAsia"/>
        </w:rPr>
        <w:t>政治的美德</w:t>
      </w:r>
      <w:r w:rsidRPr="005F2005">
        <w:rPr>
          <w:rFonts w:asciiTheme="minorEastAsia" w:eastAsiaTheme="minorEastAsia"/>
        </w:rPr>
        <w:t>”</w:t>
      </w:r>
      <w:r w:rsidRPr="005F2005">
        <w:rPr>
          <w:rFonts w:asciiTheme="minorEastAsia" w:eastAsiaTheme="minorEastAsia"/>
        </w:rPr>
        <w:t>（vertu politique），它與</w:t>
      </w:r>
      <w:r w:rsidRPr="005F2005">
        <w:rPr>
          <w:rFonts w:asciiTheme="minorEastAsia" w:eastAsiaTheme="minorEastAsia"/>
        </w:rPr>
        <w:t>“</w:t>
      </w:r>
      <w:r w:rsidRPr="005F2005">
        <w:rPr>
          <w:rFonts w:asciiTheme="minorEastAsia" w:eastAsiaTheme="minorEastAsia"/>
        </w:rPr>
        <w:t>道德的美德</w:t>
      </w:r>
      <w:r w:rsidRPr="005F2005">
        <w:rPr>
          <w:rFonts w:asciiTheme="minorEastAsia" w:eastAsiaTheme="minorEastAsia"/>
        </w:rPr>
        <w:t>”</w:t>
      </w:r>
      <w:r w:rsidRPr="005F2005">
        <w:rPr>
          <w:rFonts w:asciiTheme="minorEastAsia" w:eastAsiaTheme="minorEastAsia"/>
        </w:rPr>
        <w:t>或</w:t>
      </w:r>
      <w:r w:rsidRPr="005F2005">
        <w:rPr>
          <w:rFonts w:asciiTheme="minorEastAsia" w:eastAsiaTheme="minorEastAsia"/>
        </w:rPr>
        <w:t>“</w:t>
      </w:r>
      <w:r w:rsidRPr="005F2005">
        <w:rPr>
          <w:rFonts w:asciiTheme="minorEastAsia" w:eastAsiaTheme="minorEastAsia"/>
        </w:rPr>
        <w:t>基督教的美德</w:t>
      </w:r>
      <w:r w:rsidRPr="005F2005">
        <w:rPr>
          <w:rFonts w:asciiTheme="minorEastAsia" w:eastAsiaTheme="minorEastAsia"/>
        </w:rPr>
        <w:t>”</w:t>
      </w:r>
      <w:r w:rsidRPr="005F2005">
        <w:rPr>
          <w:rFonts w:asciiTheme="minorEastAsia" w:eastAsiaTheme="minorEastAsia"/>
        </w:rPr>
        <w:t>并不是一回事，它指的是平等服從共和國的法律，為共和國的福祉做出貢獻。</w:t>
      </w:r>
      <w:hyperlink w:anchor="_1024">
        <w:bookmarkStart w:id="1092" w:name="1024"/>
        <w:r w:rsidRPr="005F2005">
          <w:rPr>
            <w:rStyle w:val="36Text"/>
            <w:rFonts w:asciiTheme="minorEastAsia" w:eastAsiaTheme="minorEastAsia"/>
          </w:rPr>
          <w:t>1024</w:t>
        </w:r>
        <w:bookmarkEnd w:id="1092"/>
      </w:hyperlink>
      <w:r w:rsidRPr="005F2005">
        <w:rPr>
          <w:rFonts w:asciiTheme="minorEastAsia" w:eastAsiaTheme="minorEastAsia"/>
        </w:rPr>
        <w:t>孟德斯鳩比他的英國前輩更清楚地知道，這個意義上的美德未必與私人價值或個人道德相一致；他在前面談到斯巴達、雅典和羅馬時說得很清楚，共和國可以用不人道的嚴酷方式去強化這種美德。</w:t>
      </w:r>
      <w:hyperlink w:anchor="_1025">
        <w:bookmarkStart w:id="1093" w:name="1025"/>
        <w:r w:rsidRPr="005F2005">
          <w:rPr>
            <w:rStyle w:val="36Text"/>
            <w:rFonts w:asciiTheme="minorEastAsia" w:eastAsiaTheme="minorEastAsia"/>
          </w:rPr>
          <w:t>1025</w:t>
        </w:r>
        <w:bookmarkEnd w:id="1093"/>
      </w:hyperlink>
      <w:r w:rsidRPr="005F2005">
        <w:rPr>
          <w:rFonts w:asciiTheme="minorEastAsia" w:eastAsiaTheme="minorEastAsia"/>
        </w:rPr>
        <w:t>就像馬基雅維里一樣，他知道基督教精神提出了一些要求，而公民精神是拒絕為其讓路的，后者可以在近乎野蠻的時期十分興盛，那時也沒有必要授予不屬于城邦的人以人權。但是他清楚地表明，由于古代城邦的精神本質上是軍人精神，商業甚至農業受到輕蔑，所以柏拉圖和亞里士多德才會相信，人格能夠且必須用音樂來徹底重新塑造。</w:t>
      </w:r>
      <w:hyperlink w:anchor="_1026">
        <w:bookmarkStart w:id="1094" w:name="1026"/>
        <w:r w:rsidRPr="005F2005">
          <w:rPr>
            <w:rStyle w:val="36Text"/>
            <w:rFonts w:asciiTheme="minorEastAsia" w:eastAsiaTheme="minorEastAsia"/>
          </w:rPr>
          <w:t>1026</w:t>
        </w:r>
        <w:bookmarkEnd w:id="1094"/>
      </w:hyperlink>
      <w:r w:rsidRPr="005F2005">
        <w:rPr>
          <w:rFonts w:asciiTheme="minorEastAsia" w:eastAsiaTheme="minorEastAsia"/>
        </w:rPr>
        <w:t>也就是說，生產和交換貨物的人逐漸意識到某些價值，它們不僅僅是城邦法律的價值；他們進入相互交往的關系，而這不完全是平等地遵守法律的關系。假如他們在城墻外面做生意，他們所進入的關系、所培養出的人類價值準則，共和國對這些只擁有偶爾的權威。一方面，風尚變柔和了，藝術和優雅風格得以發展，利庫爾戈斯式或德拉科式的嚴酷紀律得以緩和；但是另一方面，也正是在這一點上，柏拉圖認為必須禁止城邦以外的商業，將人格的社會化完全交由受到城邦衛士控制的音樂和另一些教育方式來完成。商業是一切社會價值的來源，只有一種價值除外</w:t>
      </w:r>
      <w:r w:rsidRPr="005F2005">
        <w:rPr>
          <w:rFonts w:asciiTheme="minorEastAsia" w:eastAsiaTheme="minorEastAsia"/>
        </w:rPr>
        <w:t>——</w:t>
      </w:r>
      <w:r w:rsidRPr="005F2005">
        <w:rPr>
          <w:rFonts w:asciiTheme="minorEastAsia" w:eastAsiaTheme="minorEastAsia"/>
        </w:rPr>
        <w:t>我們覺得，只有在存在文明契約的世界，在</w:t>
      </w:r>
      <w:r w:rsidRPr="005F2005">
        <w:rPr>
          <w:rFonts w:asciiTheme="minorEastAsia" w:eastAsiaTheme="minorEastAsia"/>
        </w:rPr>
        <w:t>“</w:t>
      </w:r>
      <w:r w:rsidRPr="005F2005">
        <w:rPr>
          <w:rFonts w:asciiTheme="minorEastAsia" w:eastAsiaTheme="minorEastAsia"/>
        </w:rPr>
        <w:t>天下</w:t>
      </w:r>
      <w:r w:rsidRPr="005F2005">
        <w:rPr>
          <w:rFonts w:asciiTheme="minorEastAsia" w:eastAsiaTheme="minorEastAsia"/>
        </w:rPr>
        <w:t>”</w:t>
      </w:r>
      <w:r w:rsidRPr="005F2005">
        <w:rPr>
          <w:rFonts w:asciiTheme="minorEastAsia" w:eastAsiaTheme="minorEastAsia"/>
        </w:rPr>
        <w:t>（oikumene）而不是城邦中，基督教本身才有可能出現；但是這個價值，即</w:t>
      </w:r>
      <w:r w:rsidRPr="005F2005">
        <w:rPr>
          <w:rFonts w:asciiTheme="minorEastAsia" w:eastAsiaTheme="minorEastAsia"/>
        </w:rPr>
        <w:t>“</w:t>
      </w:r>
      <w:r w:rsidRPr="005F2005">
        <w:rPr>
          <w:rFonts w:asciiTheme="minorEastAsia" w:eastAsiaTheme="minorEastAsia"/>
        </w:rPr>
        <w:t>政治美德</w:t>
      </w:r>
      <w:r w:rsidRPr="005F2005">
        <w:rPr>
          <w:rFonts w:asciiTheme="minorEastAsia" w:eastAsiaTheme="minorEastAsia"/>
        </w:rPr>
        <w:t>”</w:t>
      </w:r>
      <w:r w:rsidRPr="005F2005">
        <w:rPr>
          <w:rFonts w:asciiTheme="minorEastAsia" w:eastAsiaTheme="minorEastAsia"/>
        </w:rPr>
        <w:t>是把人造就成</w:t>
      </w:r>
      <w:r w:rsidRPr="005F2005">
        <w:rPr>
          <w:rFonts w:asciiTheme="minorEastAsia" w:eastAsiaTheme="minorEastAsia"/>
        </w:rPr>
        <w:t>“</w:t>
      </w:r>
      <w:r w:rsidRPr="005F2005">
        <w:rPr>
          <w:rFonts w:asciiTheme="minorEastAsia" w:eastAsiaTheme="minorEastAsia"/>
        </w:rPr>
        <w:t>政治動物</w:t>
      </w:r>
      <w:r w:rsidRPr="005F2005">
        <w:rPr>
          <w:rFonts w:asciiTheme="minorEastAsia" w:eastAsiaTheme="minorEastAsia"/>
        </w:rPr>
        <w:t>”</w:t>
      </w:r>
      <w:r w:rsidRPr="005F2005">
        <w:rPr>
          <w:rFonts w:asciiTheme="minorEastAsia" w:eastAsiaTheme="minorEastAsia"/>
        </w:rPr>
        <w:t>，從而把他造就成人；這兩種價值之間有嚴重分歧。使人有教養的商業導致奢侈，從而使他們腐敗；</w:t>
      </w:r>
      <w:hyperlink w:anchor="_1027">
        <w:bookmarkStart w:id="1095" w:name="1027"/>
        <w:r w:rsidRPr="005F2005">
          <w:rPr>
            <w:rStyle w:val="36Text"/>
            <w:rFonts w:asciiTheme="minorEastAsia" w:eastAsiaTheme="minorEastAsia"/>
          </w:rPr>
          <w:t>1027</w:t>
        </w:r>
        <w:bookmarkEnd w:id="1095"/>
      </w:hyperlink>
      <w:r w:rsidRPr="005F2005">
        <w:rPr>
          <w:rFonts w:asciiTheme="minorEastAsia" w:eastAsiaTheme="minorEastAsia"/>
        </w:rPr>
        <w:t>不存在限制奢侈滋生的經濟法則，保持美德只能靠共和國的紀律，它運用包括音樂和武器在內的手段教育人們節儉</w:t>
      </w:r>
      <w:r w:rsidRPr="005F2005">
        <w:rPr>
          <w:rFonts w:asciiTheme="minorEastAsia" w:eastAsiaTheme="minorEastAsia"/>
        </w:rPr>
        <w:t>——</w:t>
      </w:r>
      <w:r w:rsidRPr="005F2005">
        <w:rPr>
          <w:rFonts w:asciiTheme="minorEastAsia" w:eastAsiaTheme="minorEastAsia"/>
        </w:rPr>
        <w:t>而這其實能推動商業的成長。</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馬基雅維里認為，公民美德終歸是與基督教不相容的，他用武裝的概念來表述公民對共和國的獻身精神，表述一個對待非公民過于嚴酷以至于不承認有普遍人性的世界。孟德斯鳩為此補充上了商業的概念，并重申了弗萊徹和達文南特暗示過的結論：商業和教養與德行和自由不相容。商業帶來更活潑的愉悅、更細膩的感覺、更普遍的價值，這些都是原始的斯巴達人、羅馬人或哥特人的公民戰士不能比的。然而，由于它提供了比狹小的城邦更普遍的原則，提供了另一種秩序，因此說到底它與</w:t>
      </w:r>
      <w:r w:rsidRPr="005F2005">
        <w:rPr>
          <w:rFonts w:asciiTheme="minorEastAsia" w:eastAsiaTheme="minorEastAsia"/>
        </w:rPr>
        <w:t>“</w:t>
      </w:r>
      <w:r w:rsidRPr="005F2005">
        <w:rPr>
          <w:rFonts w:asciiTheme="minorEastAsia" w:eastAsiaTheme="minorEastAsia"/>
        </w:rPr>
        <w:t>政治美德</w:t>
      </w:r>
      <w:r w:rsidRPr="005F2005">
        <w:rPr>
          <w:rFonts w:asciiTheme="minorEastAsia" w:eastAsiaTheme="minorEastAsia"/>
        </w:rPr>
        <w:t>”</w:t>
      </w:r>
      <w:r w:rsidRPr="005F2005">
        <w:rPr>
          <w:rFonts w:asciiTheme="minorEastAsia" w:eastAsiaTheme="minorEastAsia"/>
        </w:rPr>
        <w:t>意義上的品德是不能兩立的。雖然可以用法律、教育和風尚去約束奢侈的滋長，但同樣真實的是，奢侈腐蝕著法律、教育和風尚。把商業看作一種媒介，可以認為它有益于社會融洽，甚至于自由和美德，就像它有可能在欲望和理性之間建立起積極的關系一樣；但是根本的不相容性依然存在。商業取代了命運；共和國無法永遠控制它自身的歷史，或抵抗它自身的腐敗；特殊與普遍仍然在交戰。</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在這個問題上，可以再次把這種歷史觀稱為</w:t>
      </w:r>
      <w:r w:rsidRPr="005F2005">
        <w:rPr>
          <w:rFonts w:asciiTheme="minorEastAsia" w:eastAsiaTheme="minorEastAsia"/>
        </w:rPr>
        <w:t>“</w:t>
      </w:r>
      <w:r w:rsidRPr="005F2005">
        <w:rPr>
          <w:rFonts w:asciiTheme="minorEastAsia" w:eastAsiaTheme="minorEastAsia"/>
        </w:rPr>
        <w:t>循環</w:t>
      </w:r>
      <w:r w:rsidRPr="005F2005">
        <w:rPr>
          <w:rFonts w:asciiTheme="minorEastAsia" w:eastAsiaTheme="minorEastAsia"/>
        </w:rPr>
        <w:t>”</w:t>
      </w:r>
      <w:r w:rsidRPr="005F2005">
        <w:rPr>
          <w:rFonts w:asciiTheme="minorEastAsia" w:eastAsiaTheme="minorEastAsia"/>
        </w:rPr>
        <w:t>（anakuklosis），在這種</w:t>
      </w:r>
      <w:r w:rsidRPr="005F2005">
        <w:rPr>
          <w:rFonts w:asciiTheme="minorEastAsia" w:eastAsiaTheme="minorEastAsia"/>
        </w:rPr>
        <w:t>“</w:t>
      </w:r>
      <w:r w:rsidRPr="005F2005">
        <w:rPr>
          <w:rFonts w:asciiTheme="minorEastAsia" w:eastAsiaTheme="minorEastAsia"/>
        </w:rPr>
        <w:t>循環</w:t>
      </w:r>
      <w:r w:rsidRPr="005F2005">
        <w:rPr>
          <w:rFonts w:asciiTheme="minorEastAsia" w:eastAsiaTheme="minorEastAsia"/>
        </w:rPr>
        <w:t>”</w:t>
      </w:r>
      <w:r w:rsidRPr="005F2005">
        <w:rPr>
          <w:rFonts w:asciiTheme="minorEastAsia" w:eastAsiaTheme="minorEastAsia"/>
        </w:rPr>
        <w:t>中，共和國通過自身的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變成帝國，然后被隨之而來的奢侈所腐化和毀滅。但是，對于對自身的文化有著高度自信的18世紀來說，中期前景似乎有著極大的重要性，它比基督教思想中的</w:t>
      </w:r>
      <w:r w:rsidRPr="005F2005">
        <w:rPr>
          <w:rFonts w:asciiTheme="minorEastAsia" w:eastAsiaTheme="minorEastAsia"/>
        </w:rPr>
        <w:t>“</w:t>
      </w:r>
      <w:r w:rsidRPr="005F2005">
        <w:rPr>
          <w:rFonts w:asciiTheme="minorEastAsia" w:eastAsiaTheme="minorEastAsia"/>
        </w:rPr>
        <w:t>現世</w:t>
      </w:r>
      <w:r w:rsidRPr="005F2005">
        <w:rPr>
          <w:rFonts w:asciiTheme="minorEastAsia" w:eastAsiaTheme="minorEastAsia"/>
        </w:rPr>
        <w:t>”</w:t>
      </w:r>
      <w:r w:rsidRPr="005F2005">
        <w:rPr>
          <w:rFonts w:asciiTheme="minorEastAsia" w:eastAsiaTheme="minorEastAsia"/>
        </w:rPr>
        <w:t>或歷史的當下得到更大的強化，腐敗的時刻則比基督教啟示錄中的苦難更遙遠；在各種進步理論中甚至包含著一種烏托邦的可能，即文化將變得能夠自給自足。但是，只要公民美德的精神繼續存在，就不可能消除有關自我毀滅的啟示錄的威脅；人格與社會的關系似乎十分脆弱，這使得腐敗所預示的災難有可能迅速而不可抵抗地到來。這種前景甚至在大衛</w:t>
      </w:r>
      <w:r w:rsidRPr="005F2005">
        <w:rPr>
          <w:rFonts w:asciiTheme="minorEastAsia" w:eastAsiaTheme="minorEastAsia"/>
        </w:rPr>
        <w:t>·</w:t>
      </w:r>
      <w:r w:rsidRPr="005F2005">
        <w:rPr>
          <w:rFonts w:asciiTheme="minorEastAsia" w:eastAsiaTheme="minorEastAsia"/>
        </w:rPr>
        <w:t>休謨的思想中也能找到。</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將以下兩者過分緊密地聯系在一起（雖然它們肯定存在著某種聯系）也許失于審慎：一方面是作為哲學家的休謨對理性和欲望的關系的關切，另一方面是作為英格蘭歷史學家的他對土地和商業的關系以及行政權與立法權的關系的興趣。</w:t>
      </w:r>
      <w:hyperlink w:anchor="_1028">
        <w:bookmarkStart w:id="1096" w:name="1028"/>
        <w:r w:rsidRPr="005F2005">
          <w:rPr>
            <w:rStyle w:val="36Text"/>
            <w:rFonts w:asciiTheme="minorEastAsia" w:eastAsiaTheme="minorEastAsia"/>
          </w:rPr>
          <w:t>1028</w:t>
        </w:r>
        <w:bookmarkEnd w:id="1096"/>
      </w:hyperlink>
      <w:r w:rsidRPr="005F2005">
        <w:rPr>
          <w:rFonts w:asciiTheme="minorEastAsia" w:eastAsiaTheme="minorEastAsia"/>
        </w:rPr>
        <w:t>但是就他作為史學家的才華而言，他很像是一個極有說服力的宮廷派歷史學家。他追隨著布萊迪、笛福以及為沃波爾辯護的人，拒絕相信古代憲法，用哈靈頓（他對此人持有保留的贊賞態度）的觀點對抗新哈靈頓派的觀點。英格蘭一向就存在著由擁有土地的戰士、貴族及其仆臣組成的哥特式統治，但其中一直存在著權威和狂暴的自由之間的緊張關系；從這種統治中找不到無論是先例還是平衡的正當性原則。除非有商業和學術的普及，否則使人民擺脫仆臣地位是不可能的；可是這也帶來了君權與人民的對抗，前者第一次暴露出其專斷性和絕對性，而在后者對自由的要求中，燃燒著休謨從清教中看到的迷信、狂熱和虛偽。因此，商業的成長、欲望的釋放同對自由的追求是相互關聯的，后者從根本上說不是理性的要求，而是嗜好的要求，因此休謨的名言也不難理解：權威和自由總是在政治中對抗，絕無可能完全化解。哥特式政府以不尋常的殘酷性表現著這種對抗；1688年的成就是取得了較為穩定的綜合。</w:t>
      </w:r>
      <w:hyperlink w:anchor="_1029">
        <w:bookmarkStart w:id="1097" w:name="1029"/>
        <w:r w:rsidRPr="005F2005">
          <w:rPr>
            <w:rStyle w:val="36Text"/>
            <w:rFonts w:asciiTheme="minorEastAsia" w:eastAsiaTheme="minorEastAsia"/>
          </w:rPr>
          <w:t>1029</w:t>
        </w:r>
        <w:bookmarkEnd w:id="1097"/>
      </w:hyperlink>
      <w:r w:rsidRPr="005F2005">
        <w:rPr>
          <w:rFonts w:asciiTheme="minorEastAsia" w:eastAsiaTheme="minorEastAsia"/>
        </w:rPr>
        <w:t>然而應當強調的是，休謨仍然認為不列顛的憲法是絕對君主制和平民共和制的折中，最終極有可能走向一個或另一個極端。</w:t>
      </w:r>
      <w:hyperlink w:anchor="_1030">
        <w:bookmarkStart w:id="1098" w:name="1030"/>
        <w:r w:rsidRPr="005F2005">
          <w:rPr>
            <w:rStyle w:val="36Text"/>
            <w:rFonts w:asciiTheme="minorEastAsia" w:eastAsiaTheme="minorEastAsia"/>
          </w:rPr>
          <w:t>1030</w:t>
        </w:r>
        <w:bookmarkEnd w:id="1098"/>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他明確表示，商業和學術的一個非同小可的作用，是使中世紀基督教的迷信變成了清教徒的狂熱。它們使人享用更多的東西，獲得更多的觀念，表達更多的價值，從而擴展了他們的思想。這樣一來，人心中的嗜好和欲望活動的增加，推動了理性能力的成長，這種能力包括</w:t>
      </w:r>
      <w:r w:rsidRPr="005F2005">
        <w:rPr>
          <w:rFonts w:asciiTheme="minorEastAsia" w:eastAsiaTheme="minorEastAsia"/>
        </w:rPr>
        <w:t>——</w:t>
      </w:r>
      <w:r w:rsidRPr="005F2005">
        <w:rPr>
          <w:rFonts w:asciiTheme="minorEastAsia" w:eastAsiaTheme="minorEastAsia"/>
        </w:rPr>
        <w:t>一旦清除掉清教的迷狂</w:t>
      </w:r>
      <w:r w:rsidRPr="005F2005">
        <w:rPr>
          <w:rFonts w:asciiTheme="minorEastAsia" w:eastAsiaTheme="minorEastAsia"/>
        </w:rPr>
        <w:t>——</w:t>
      </w:r>
      <w:r w:rsidRPr="005F2005">
        <w:rPr>
          <w:rFonts w:asciiTheme="minorEastAsia" w:eastAsiaTheme="minorEastAsia"/>
        </w:rPr>
        <w:t>理性的自由和理性的宗教（假如有這種東西的話）。</w:t>
      </w:r>
      <w:hyperlink w:anchor="_1031">
        <w:bookmarkStart w:id="1099" w:name="1031"/>
        <w:r w:rsidRPr="005F2005">
          <w:rPr>
            <w:rStyle w:val="36Text"/>
            <w:rFonts w:asciiTheme="minorEastAsia" w:eastAsiaTheme="minorEastAsia"/>
          </w:rPr>
          <w:t>1031</w:t>
        </w:r>
        <w:bookmarkEnd w:id="1099"/>
      </w:hyperlink>
      <w:r w:rsidRPr="005F2005">
        <w:rPr>
          <w:rFonts w:asciiTheme="minorEastAsia" w:eastAsiaTheme="minorEastAsia"/>
        </w:rPr>
        <w:t>欲望可以為理性提供信息，幫助它調整權威和自由的關系，但是，前兩者之間不可能有最終的和諧，后兩者之間也不可能有這種關系。故也難怪，休謨對18世紀的憲法持</w:t>
      </w:r>
      <w:r w:rsidRPr="005F2005">
        <w:rPr>
          <w:rFonts w:asciiTheme="minorEastAsia" w:eastAsiaTheme="minorEastAsia"/>
        </w:rPr>
        <w:t>“</w:t>
      </w:r>
      <w:r w:rsidRPr="005F2005">
        <w:rPr>
          <w:rFonts w:asciiTheme="minorEastAsia" w:eastAsiaTheme="minorEastAsia"/>
        </w:rPr>
        <w:t>宮廷派</w:t>
      </w:r>
      <w:r w:rsidRPr="005F2005">
        <w:rPr>
          <w:rFonts w:asciiTheme="minorEastAsia" w:eastAsiaTheme="minorEastAsia"/>
        </w:rPr>
        <w:t>”</w:t>
      </w:r>
      <w:r w:rsidRPr="005F2005">
        <w:rPr>
          <w:rFonts w:asciiTheme="minorEastAsia" w:eastAsiaTheme="minorEastAsia"/>
        </w:rPr>
        <w:t>觀點，也就是說，他同意必須有一個權力的最終處所，行政權必須擁有影響立法權的手段。</w:t>
      </w:r>
      <w:hyperlink w:anchor="_1032">
        <w:bookmarkStart w:id="1100" w:name="1032"/>
        <w:r w:rsidRPr="005F2005">
          <w:rPr>
            <w:rStyle w:val="36Text"/>
            <w:rFonts w:asciiTheme="minorEastAsia" w:eastAsiaTheme="minorEastAsia"/>
          </w:rPr>
          <w:t>1032</w:t>
        </w:r>
        <w:bookmarkEnd w:id="1100"/>
      </w:hyperlink>
      <w:r w:rsidRPr="005F2005">
        <w:rPr>
          <w:rFonts w:asciiTheme="minorEastAsia" w:eastAsiaTheme="minorEastAsia"/>
        </w:rPr>
        <w:t>庇護權并沒有讓他驚慌，因為他認為，千百年來人一直受著欲望的統治，而不是通過欲望進行統治，政府是個過濾器，它誘導人們將對自身利益的短期觀點改變為對利益普遍一致</w:t>
      </w:r>
      <w:r w:rsidRPr="005F2005">
        <w:rPr>
          <w:rFonts w:asciiTheme="minorEastAsia" w:eastAsiaTheme="minorEastAsia"/>
        </w:rPr>
        <w:t>——</w:t>
      </w:r>
      <w:r w:rsidRPr="005F2005">
        <w:rPr>
          <w:rFonts w:asciiTheme="minorEastAsia" w:eastAsiaTheme="minorEastAsia"/>
        </w:rPr>
        <w:t>從這個意義上說，也是公共福祉</w:t>
      </w:r>
      <w:r w:rsidRPr="005F2005">
        <w:rPr>
          <w:rFonts w:asciiTheme="minorEastAsia" w:eastAsiaTheme="minorEastAsia"/>
        </w:rPr>
        <w:t>——</w:t>
      </w:r>
      <w:r w:rsidRPr="005F2005">
        <w:rPr>
          <w:rFonts w:asciiTheme="minorEastAsia" w:eastAsiaTheme="minorEastAsia"/>
        </w:rPr>
        <w:t>的長遠理解。從理想的角度說，完美的國家應當包括一人、少數和多數這些古典類別。但是在現實中，甚至在想象中，必須有辦法使所有它們三者的利益取得一致，這就涉及到掌管著庇護權的權威的存在，它在一定程度上總是會與自由的力量發生沖突。</w:t>
      </w:r>
      <w:hyperlink w:anchor="_1033">
        <w:bookmarkStart w:id="1101" w:name="1033"/>
        <w:r w:rsidRPr="005F2005">
          <w:rPr>
            <w:rStyle w:val="36Text"/>
            <w:rFonts w:asciiTheme="minorEastAsia" w:eastAsiaTheme="minorEastAsia"/>
          </w:rPr>
          <w:t>1033</w:t>
        </w:r>
        <w:bookmarkEnd w:id="1101"/>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休謨同意庇護權和影響在統治中的必要性，就像他同意在當前歷史時期商業是一種通過培養人的嗜好拓展其心智的解放力量一樣。在這一點上，回想一下格羅</w:t>
      </w:r>
      <w:r w:rsidRPr="005F2005">
        <w:rPr>
          <w:rFonts w:asciiTheme="minorEastAsia" w:eastAsiaTheme="minorEastAsia"/>
        </w:rPr>
        <w:t>·</w:t>
      </w:r>
      <w:r w:rsidRPr="005F2005">
        <w:rPr>
          <w:rFonts w:asciiTheme="minorEastAsia" w:eastAsiaTheme="minorEastAsia"/>
        </w:rPr>
        <w:t>達蒂和另一些15世紀的意大利作家，是饒有趣味的：他們認為佛羅倫薩人適合于積極的公民精神，因為他們是商人，他們周游各地，進行研究和比較，腦子里充滿了各種知識，要多于通過單純遵守習俗所繼承的知識。</w:t>
      </w:r>
      <w:hyperlink w:anchor="_1034">
        <w:bookmarkStart w:id="1102" w:name="1034"/>
        <w:r w:rsidRPr="005F2005">
          <w:rPr>
            <w:rStyle w:val="36Text"/>
            <w:rFonts w:asciiTheme="minorEastAsia" w:eastAsiaTheme="minorEastAsia"/>
          </w:rPr>
          <w:t>1034</w:t>
        </w:r>
        <w:bookmarkEnd w:id="1102"/>
      </w:hyperlink>
      <w:r w:rsidRPr="005F2005">
        <w:rPr>
          <w:rFonts w:asciiTheme="minorEastAsia" w:eastAsiaTheme="minorEastAsia"/>
        </w:rPr>
        <w:t>我們知道，在馬基雅維里和圭恰迪尼的筆下，公民精神必須在一定程度上對抗這種最初的資產階級熱情；公民被要求使特殊利益嚴格服從公共利益，這樣才能變成一個避免經商的斯巴達人，一個軍人、公民和農民，除此之外什么都不是。18世紀對美德和商業的問題極為關注，從宮廷派一方來說，它總是把企業家納入有美德的公民范疇。休謨愿意接受理性和欲望、權威和自由的二元格局，以及它們之間創造性的緊張關系，因此他在研究英格蘭史時，也接受</w:t>
      </w:r>
      <w:r w:rsidRPr="005F2005">
        <w:rPr>
          <w:rFonts w:asciiTheme="minorEastAsia" w:eastAsiaTheme="minorEastAsia"/>
        </w:rPr>
        <w:t>——</w:t>
      </w:r>
      <w:r w:rsidRPr="005F2005">
        <w:rPr>
          <w:rFonts w:asciiTheme="minorEastAsia" w:eastAsiaTheme="minorEastAsia"/>
        </w:rPr>
        <w:t>走在了19世紀柯勒律治等人的前頭</w:t>
      </w:r>
      <w:r w:rsidRPr="005F2005">
        <w:rPr>
          <w:rFonts w:asciiTheme="minorEastAsia" w:eastAsiaTheme="minorEastAsia"/>
        </w:rPr>
        <w:t>——</w:t>
      </w:r>
      <w:r w:rsidRPr="005F2005">
        <w:rPr>
          <w:rFonts w:asciiTheme="minorEastAsia" w:eastAsiaTheme="minorEastAsia"/>
        </w:rPr>
        <w:t>擁有不動產者和擁有動產者之間類似的二元格局，前者通過特權和習俗繼承了自由，后者則通過增加知識和擴大能力來肯定自由；這一時期開始出現了對抗保守因素的進步因素。</w:t>
      </w:r>
      <w:hyperlink w:anchor="_1035">
        <w:bookmarkStart w:id="1103" w:name="1035"/>
        <w:r w:rsidRPr="005F2005">
          <w:rPr>
            <w:rStyle w:val="36Text"/>
            <w:rFonts w:asciiTheme="minorEastAsia" w:eastAsiaTheme="minorEastAsia"/>
          </w:rPr>
          <w:t>1035</w:t>
        </w:r>
        <w:bookmarkEnd w:id="1103"/>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很快便出現了熱衷于進步的人</w:t>
      </w:r>
      <w:r w:rsidRPr="005F2005">
        <w:rPr>
          <w:rFonts w:asciiTheme="minorEastAsia" w:eastAsiaTheme="minorEastAsia"/>
        </w:rPr>
        <w:t>——</w:t>
      </w:r>
      <w:r w:rsidRPr="005F2005">
        <w:rPr>
          <w:rFonts w:asciiTheme="minorEastAsia" w:eastAsiaTheme="minorEastAsia"/>
        </w:rPr>
        <w:t>休謨已經可靠地認出他們。這些人認為，貿易和旅游在全世界的擴張，終有一天會讓人掌握全部資訊，使他能從中得出理解自身和周圍環境的一切結論。令人大為吃驚的是，這種建立在嗜好和欲望上的知識中必然包含著狂熱、幻想和虛假意識的因素，而且難以想象能把它們從心智活動中最終清除出去。休謨肯定不抱這種幻想；他絲毫沒有烏托邦精神，但是他擁有比大多數人更出色的懷疑能力，這使他認為，就算我們必須生活在一個幻影世界里，我們也能夠認識到它們是幻影，并且建立起準則，使我們知道在多大程度上、在什么樣的限制下，能夠成功地把它們轉化為真正的知識。因此</w:t>
      </w:r>
      <w:r w:rsidRPr="005F2005">
        <w:rPr>
          <w:rFonts w:asciiTheme="minorEastAsia" w:eastAsiaTheme="minorEastAsia"/>
        </w:rPr>
        <w:t>——</w:t>
      </w:r>
      <w:r w:rsidRPr="005F2005">
        <w:rPr>
          <w:rFonts w:asciiTheme="minorEastAsia" w:eastAsiaTheme="minorEastAsia"/>
        </w:rPr>
        <w:t>這也是結論</w:t>
      </w:r>
      <w:r w:rsidRPr="005F2005">
        <w:rPr>
          <w:rFonts w:asciiTheme="minorEastAsia" w:eastAsiaTheme="minorEastAsia"/>
        </w:rPr>
        <w:t>——</w:t>
      </w:r>
      <w:r w:rsidRPr="005F2005">
        <w:rPr>
          <w:rFonts w:asciiTheme="minorEastAsia" w:eastAsiaTheme="minorEastAsia"/>
        </w:rPr>
        <w:t>休謨沒有不適當地擔心金屬通貨向紙幣信用的擴張；其實，他還不懷好意地建議說，利庫爾戈斯在斯巴達用監獄而不是紙幣去限制金銀的流通，是件很可惜的事。他同意，只要有適當的管理，信用經濟中的人就會更加相互信任對方的償付能力而不是金錢的市場價值</w:t>
      </w:r>
      <w:r w:rsidRPr="005F2005">
        <w:rPr>
          <w:rFonts w:asciiTheme="minorEastAsia" w:eastAsiaTheme="minorEastAsia"/>
        </w:rPr>
        <w:t>——</w:t>
      </w:r>
      <w:r w:rsidRPr="005F2005">
        <w:rPr>
          <w:rFonts w:asciiTheme="minorEastAsia" w:eastAsiaTheme="minorEastAsia"/>
        </w:rPr>
        <w:t>這很像孟德斯鳩所說的與</w:t>
      </w:r>
      <w:r w:rsidRPr="005F2005">
        <w:rPr>
          <w:rFonts w:asciiTheme="minorEastAsia" w:eastAsiaTheme="minorEastAsia"/>
        </w:rPr>
        <w:t>“</w:t>
      </w:r>
      <w:r w:rsidRPr="005F2005">
        <w:rPr>
          <w:rFonts w:asciiTheme="minorEastAsia" w:eastAsiaTheme="minorEastAsia"/>
        </w:rPr>
        <w:t>信心</w:t>
      </w:r>
      <w:r w:rsidRPr="005F2005">
        <w:rPr>
          <w:rFonts w:asciiTheme="minorEastAsia" w:eastAsiaTheme="minorEastAsia"/>
        </w:rPr>
        <w:t>”</w:t>
      </w:r>
      <w:r w:rsidRPr="005F2005">
        <w:rPr>
          <w:rFonts w:asciiTheme="minorEastAsia" w:eastAsiaTheme="minorEastAsia"/>
        </w:rPr>
        <w:t>融為一體的</w:t>
      </w:r>
      <w:r w:rsidRPr="005F2005">
        <w:rPr>
          <w:rFonts w:asciiTheme="minorEastAsia" w:eastAsiaTheme="minorEastAsia"/>
        </w:rPr>
        <w:t>“</w:t>
      </w:r>
      <w:r w:rsidRPr="005F2005">
        <w:rPr>
          <w:rFonts w:asciiTheme="minorEastAsia" w:eastAsiaTheme="minorEastAsia"/>
        </w:rPr>
        <w:t>信用</w:t>
      </w:r>
      <w:r w:rsidRPr="005F2005">
        <w:rPr>
          <w:rFonts w:asciiTheme="minorEastAsia" w:eastAsiaTheme="minorEastAsia"/>
        </w:rPr>
        <w:t>”</w:t>
      </w:r>
      <w:r w:rsidRPr="005F2005">
        <w:rPr>
          <w:rFonts w:asciiTheme="minorEastAsia" w:eastAsiaTheme="minorEastAsia"/>
        </w:rPr>
        <w:t>。他同意紙幣能夠成為耐久的價值</w:t>
      </w:r>
      <w:r w:rsidRPr="005F2005">
        <w:rPr>
          <w:rFonts w:asciiTheme="minorEastAsia" w:eastAsiaTheme="minorEastAsia"/>
        </w:rPr>
        <w:t>——</w:t>
      </w:r>
      <w:r w:rsidRPr="005F2005">
        <w:rPr>
          <w:rFonts w:asciiTheme="minorEastAsia" w:eastAsiaTheme="minorEastAsia"/>
        </w:rPr>
        <w:t>就算不是真正的價值</w:t>
      </w:r>
      <w:r w:rsidRPr="005F2005">
        <w:rPr>
          <w:rFonts w:asciiTheme="minorEastAsia" w:eastAsiaTheme="minorEastAsia"/>
        </w:rPr>
        <w:t>——</w:t>
      </w:r>
      <w:r w:rsidRPr="005F2005">
        <w:rPr>
          <w:rFonts w:asciiTheme="minorEastAsia" w:eastAsiaTheme="minorEastAsia"/>
        </w:rPr>
        <w:t>的流通中介。</w:t>
      </w:r>
      <w:hyperlink w:anchor="_1036">
        <w:bookmarkStart w:id="1104" w:name="1036"/>
        <w:r w:rsidRPr="005F2005">
          <w:rPr>
            <w:rStyle w:val="36Text"/>
            <w:rFonts w:asciiTheme="minorEastAsia" w:eastAsiaTheme="minorEastAsia"/>
          </w:rPr>
          <w:t>1036</w:t>
        </w:r>
        <w:bookmarkEnd w:id="1104"/>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但是達到一定限度，信用和信心就會失效，看看休謨深入思考它們的消失時所使用的語言是令人吃驚的。決定性的因素是公債負擔。一旦所有財產和產業都陷入債務，并且達到舉債的極限（1鎊中有19先令的債務），而國家的債務是用它未來無限期的稅收作擔保，公眾的信心就維持不下去了。股票經紀人的統治階級就會出現，他們帶來的恐怖就像博林布魯克和達文南特所描述的，他們除了公共債權之外一無所有，但又擁有一切，因為一切東西的價值現在都取決于它的債務關系。軍役和議會代表將變成可供租借的職務，人們將沒有任何手段對抗自己的幻覺或被人欺騙，因為一切事物的價值和意義都被毀滅了。國家因破產而</w:t>
      </w:r>
      <w:r w:rsidRPr="005F2005">
        <w:rPr>
          <w:rFonts w:asciiTheme="minorEastAsia" w:eastAsiaTheme="minorEastAsia"/>
        </w:rPr>
        <w:t>“</w:t>
      </w:r>
      <w:r w:rsidRPr="005F2005">
        <w:rPr>
          <w:rFonts w:asciiTheme="minorEastAsia" w:eastAsiaTheme="minorEastAsia"/>
        </w:rPr>
        <w:t>自然死亡</w:t>
      </w:r>
      <w:r w:rsidRPr="005F2005">
        <w:rPr>
          <w:rFonts w:asciiTheme="minorEastAsia" w:eastAsiaTheme="minorEastAsia"/>
        </w:rPr>
        <w:t>”</w:t>
      </w:r>
      <w:r w:rsidRPr="005F2005">
        <w:rPr>
          <w:rFonts w:asciiTheme="minorEastAsia" w:eastAsiaTheme="minorEastAsia"/>
        </w:rPr>
        <w:t>，或因外敵入侵而</w:t>
      </w:r>
      <w:r w:rsidRPr="005F2005">
        <w:rPr>
          <w:rFonts w:asciiTheme="minorEastAsia" w:eastAsiaTheme="minorEastAsia"/>
        </w:rPr>
        <w:t>“</w:t>
      </w:r>
      <w:r w:rsidRPr="005F2005">
        <w:rPr>
          <w:rFonts w:asciiTheme="minorEastAsia" w:eastAsiaTheme="minorEastAsia"/>
        </w:rPr>
        <w:t>暴死</w:t>
      </w:r>
      <w:r w:rsidRPr="005F2005">
        <w:rPr>
          <w:rFonts w:asciiTheme="minorEastAsia" w:eastAsiaTheme="minorEastAsia"/>
        </w:rPr>
        <w:t>”</w:t>
      </w:r>
      <w:r w:rsidRPr="005F2005">
        <w:rPr>
          <w:rFonts w:asciiTheme="minorEastAsia" w:eastAsiaTheme="minorEastAsia"/>
        </w:rPr>
        <w:t>，將是唯一可能的結果；這是</w:t>
      </w:r>
      <w:r w:rsidRPr="005F2005">
        <w:rPr>
          <w:rFonts w:asciiTheme="minorEastAsia" w:eastAsiaTheme="minorEastAsia"/>
        </w:rPr>
        <w:t>——</w:t>
      </w:r>
      <w:r w:rsidRPr="005F2005">
        <w:rPr>
          <w:rFonts w:asciiTheme="minorEastAsia" w:eastAsiaTheme="minorEastAsia"/>
        </w:rPr>
        <w:t>休謨宣布，并且直到1776年去世前一直相信</w:t>
      </w:r>
      <w:r w:rsidRPr="005F2005">
        <w:rPr>
          <w:rFonts w:asciiTheme="minorEastAsia" w:eastAsiaTheme="minorEastAsia"/>
        </w:rPr>
        <w:t>——</w:t>
      </w:r>
      <w:r w:rsidRPr="005F2005">
        <w:rPr>
          <w:rFonts w:asciiTheme="minorEastAsia" w:eastAsiaTheme="minorEastAsia"/>
        </w:rPr>
        <w:t>實際存在的事態最可想見的結果：</w:t>
      </w:r>
      <w:r w:rsidRPr="005F2005">
        <w:rPr>
          <w:rFonts w:asciiTheme="minorEastAsia" w:eastAsiaTheme="minorEastAsia"/>
        </w:rPr>
        <w:t>“</w:t>
      </w:r>
      <w:r w:rsidRPr="005F2005">
        <w:rPr>
          <w:rFonts w:asciiTheme="minorEastAsia" w:eastAsiaTheme="minorEastAsia"/>
        </w:rPr>
        <w:t>要么國家必須毀滅公債，要么被公債所毀滅。</w:t>
      </w:r>
      <w:r w:rsidRPr="005F2005">
        <w:rPr>
          <w:rFonts w:asciiTheme="minorEastAsia" w:eastAsiaTheme="minorEastAsia"/>
        </w:rPr>
        <w:t>”</w:t>
      </w:r>
      <w:hyperlink w:anchor="_1037">
        <w:bookmarkStart w:id="1105" w:name="1037"/>
        <w:r w:rsidRPr="005F2005">
          <w:rPr>
            <w:rStyle w:val="36Text"/>
            <w:rFonts w:asciiTheme="minorEastAsia" w:eastAsiaTheme="minorEastAsia"/>
          </w:rPr>
          <w:t>1037</w:t>
        </w:r>
        <w:bookmarkEnd w:id="1105"/>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休謨的天性使他與歷史上的任何哲學家相比，是個很少訴苦的人，但是他也會因為我們今天所熟悉的環境</w:t>
      </w:r>
      <w:r w:rsidRPr="005F2005">
        <w:rPr>
          <w:rFonts w:asciiTheme="minorEastAsia" w:eastAsiaTheme="minorEastAsia"/>
        </w:rPr>
        <w:t>——</w:t>
      </w:r>
      <w:r w:rsidRPr="005F2005">
        <w:rPr>
          <w:rFonts w:asciiTheme="minorEastAsia" w:eastAsiaTheme="minorEastAsia"/>
        </w:rPr>
        <w:t>即商業社會中沒有能夠最終約束腐敗的力量，而發出哀怨之聲。就像《國王對十九條提議的答復》一樣，他認為社會平衡有著內在的脆弱性；他就像馬基雅維里一樣</w:t>
      </w:r>
      <w:r w:rsidRPr="005F2005">
        <w:rPr>
          <w:rFonts w:asciiTheme="minorEastAsia" w:eastAsiaTheme="minorEastAsia"/>
        </w:rPr>
        <w:t>——</w:t>
      </w:r>
      <w:r w:rsidRPr="005F2005">
        <w:rPr>
          <w:rFonts w:asciiTheme="minorEastAsia" w:eastAsiaTheme="minorEastAsia"/>
        </w:rPr>
        <w:t>很少幻想，大概比馬基雅維里還少，因為他更不相信政府是以個人美德為基礎</w:t>
      </w:r>
      <w:r w:rsidRPr="005F2005">
        <w:rPr>
          <w:rFonts w:asciiTheme="minorEastAsia" w:eastAsiaTheme="minorEastAsia"/>
        </w:rPr>
        <w:t>——</w:t>
      </w:r>
      <w:r w:rsidRPr="005F2005">
        <w:rPr>
          <w:rFonts w:asciiTheme="minorEastAsia" w:eastAsiaTheme="minorEastAsia"/>
        </w:rPr>
        <w:t>承認只有立法改革能抵抗瓦解美德的力量，一旦超過某種界限，墮落將迅速變得無法逆轉。用孟德斯鳩的語言來說，假如美德是共和國的原則，那么這種共和主義觀點的內在含義就是，美德必須維護美德的必要條件，它必須傲然自立，這大概就是它對后清教時代的思想有著明顯吸引力的原因。休謨對社會的哲學、心理學和經濟學分析，盡管像他那個時代（或其他大多數人）所提供的分析一樣細致而復雜，這并沒有使他把</w:t>
      </w:r>
      <w:r w:rsidRPr="005F2005">
        <w:rPr>
          <w:rFonts w:asciiTheme="minorEastAsia" w:eastAsiaTheme="minorEastAsia"/>
        </w:rPr>
        <w:t>“</w:t>
      </w:r>
      <w:r w:rsidRPr="005F2005">
        <w:rPr>
          <w:rFonts w:asciiTheme="minorEastAsia" w:eastAsiaTheme="minorEastAsia"/>
        </w:rPr>
        <w:t>美德</w:t>
      </w:r>
      <w:r w:rsidRPr="005F2005">
        <w:rPr>
          <w:rFonts w:asciiTheme="minorEastAsia" w:eastAsiaTheme="minorEastAsia"/>
        </w:rPr>
        <w:t>”</w:t>
      </w:r>
      <w:r w:rsidRPr="005F2005">
        <w:rPr>
          <w:rFonts w:asciiTheme="minorEastAsia" w:eastAsiaTheme="minorEastAsia"/>
        </w:rPr>
        <w:t>具化為維系著其他所有事物的穩定的實體。他對于塑造著通常被稱為</w:t>
      </w:r>
      <w:r w:rsidRPr="005F2005">
        <w:rPr>
          <w:rFonts w:asciiTheme="minorEastAsia" w:eastAsiaTheme="minorEastAsia"/>
        </w:rPr>
        <w:t>“</w:t>
      </w:r>
      <w:r w:rsidRPr="005F2005">
        <w:rPr>
          <w:rFonts w:asciiTheme="minorEastAsia" w:eastAsiaTheme="minorEastAsia"/>
        </w:rPr>
        <w:t>美德</w:t>
      </w:r>
      <w:r w:rsidRPr="005F2005">
        <w:rPr>
          <w:rFonts w:asciiTheme="minorEastAsia" w:eastAsiaTheme="minorEastAsia"/>
        </w:rPr>
        <w:t>”</w:t>
      </w:r>
      <w:r w:rsidRPr="005F2005">
        <w:rPr>
          <w:rFonts w:asciiTheme="minorEastAsia" w:eastAsiaTheme="minorEastAsia"/>
        </w:rPr>
        <w:t>的綜合體的社會因素的多樣性有著獨特的廣泛理解，但是他認為，這些因素是在某些有可能自我毀滅的條件下發揮著作用；一旦發生這種情況，既有的</w:t>
      </w:r>
      <w:r w:rsidRPr="005F2005">
        <w:rPr>
          <w:rFonts w:asciiTheme="minorEastAsia" w:eastAsiaTheme="minorEastAsia"/>
        </w:rPr>
        <w:t>“</w:t>
      </w:r>
      <w:r w:rsidRPr="005F2005">
        <w:rPr>
          <w:rFonts w:asciiTheme="minorEastAsia" w:eastAsiaTheme="minorEastAsia"/>
        </w:rPr>
        <w:t>腐敗</w:t>
      </w:r>
      <w:r w:rsidRPr="005F2005">
        <w:rPr>
          <w:rFonts w:asciiTheme="minorEastAsia" w:eastAsiaTheme="minorEastAsia"/>
        </w:rPr>
        <w:t>”</w:t>
      </w:r>
      <w:r w:rsidRPr="005F2005">
        <w:rPr>
          <w:rFonts w:asciiTheme="minorEastAsia" w:eastAsiaTheme="minorEastAsia"/>
        </w:rPr>
        <w:t>話語就會變得十分恰當。</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但是，在這一限制之下，使休謨成為18世紀偉大史學家的原因之一是，他認為商業和欲望既是建立政治社會的動力，又是一股積極而活躍的歷史動力，他并非沒有能力對當前和未來持樂觀的觀點，而未來最終的腐敗可以在極長的時間內受到扼制。偉大的蘇格蘭社會哲學家學派，以復雜的方式作為他的直系繼承人，繼續著美德與商業之間的對話，而且在這樣做時大大受益于他的教誨。</w:t>
      </w:r>
      <w:hyperlink w:anchor="_1038">
        <w:bookmarkStart w:id="1106" w:name="1038"/>
        <w:r w:rsidRPr="005F2005">
          <w:rPr>
            <w:rStyle w:val="36Text"/>
            <w:rFonts w:asciiTheme="minorEastAsia" w:eastAsiaTheme="minorEastAsia"/>
          </w:rPr>
          <w:t>1038</w:t>
        </w:r>
        <w:bookmarkEnd w:id="1106"/>
      </w:hyperlink>
      <w:r w:rsidRPr="005F2005">
        <w:rPr>
          <w:rFonts w:asciiTheme="minorEastAsia" w:eastAsiaTheme="minorEastAsia"/>
        </w:rPr>
        <w:t>盡管人們時常提到，休謨相信人性在任何時候、任何地方都是一樣的，但是他關于理性依靠欲望，而欲望又依靠經驗的觀點，與人們日益相信的意見</w:t>
      </w:r>
      <w:r w:rsidRPr="005F2005">
        <w:rPr>
          <w:rFonts w:asciiTheme="minorEastAsia" w:eastAsiaTheme="minorEastAsia"/>
        </w:rPr>
        <w:t>——</w:t>
      </w:r>
      <w:r w:rsidRPr="005F2005">
        <w:rPr>
          <w:rFonts w:asciiTheme="minorEastAsia" w:eastAsiaTheme="minorEastAsia"/>
        </w:rPr>
        <w:t>商業擴大了人類的經驗、知識和價值的范圍</w:t>
      </w:r>
      <w:r w:rsidRPr="005F2005">
        <w:rPr>
          <w:rFonts w:asciiTheme="minorEastAsia" w:eastAsiaTheme="minorEastAsia"/>
        </w:rPr>
        <w:t>——</w:t>
      </w:r>
      <w:r w:rsidRPr="005F2005">
        <w:rPr>
          <w:rFonts w:asciiTheme="minorEastAsia" w:eastAsiaTheme="minorEastAsia"/>
        </w:rPr>
        <w:t>結合在一起，能夠用來建立一種人的形象，據此，人們通過數百年來經濟生活的發展，創造和改造著他們的</w:t>
      </w:r>
      <w:r w:rsidRPr="005F2005">
        <w:rPr>
          <w:rFonts w:asciiTheme="minorEastAsia" w:eastAsiaTheme="minorEastAsia"/>
        </w:rPr>
        <w:t>“</w:t>
      </w:r>
      <w:r w:rsidRPr="005F2005">
        <w:rPr>
          <w:rFonts w:asciiTheme="minorEastAsia" w:eastAsiaTheme="minorEastAsia"/>
        </w:rPr>
        <w:t>第二天性</w:t>
      </w:r>
      <w:r w:rsidRPr="005F2005">
        <w:rPr>
          <w:rFonts w:asciiTheme="minorEastAsia" w:eastAsiaTheme="minorEastAsia"/>
        </w:rPr>
        <w:t>”——</w:t>
      </w:r>
      <w:r w:rsidRPr="005F2005">
        <w:rPr>
          <w:rFonts w:asciiTheme="minorEastAsia" w:eastAsiaTheme="minorEastAsia"/>
        </w:rPr>
        <w:t>自亞里士多德以來，它就是以習慣和仁愛，或經驗和欲望作為基礎。如果可以確定地說，蘇格蘭學派的領袖很熟悉維柯的教導，即人們通過語言和詩化的想象創造他們的歷史，那就不難理解能夠在商業和幻想之間建立怎樣的聯系。既然土地和商業作為保守和成長的原則是相互對立的，因此從土地走向商業的歷史運動，在理論社會學家或</w:t>
      </w:r>
      <w:r w:rsidRPr="005F2005">
        <w:rPr>
          <w:rFonts w:asciiTheme="minorEastAsia" w:eastAsiaTheme="minorEastAsia"/>
        </w:rPr>
        <w:t>“</w:t>
      </w:r>
      <w:r w:rsidRPr="005F2005">
        <w:rPr>
          <w:rFonts w:asciiTheme="minorEastAsia" w:eastAsiaTheme="minorEastAsia"/>
        </w:rPr>
        <w:t>猜測史學家</w:t>
      </w:r>
      <w:r w:rsidRPr="005F2005">
        <w:rPr>
          <w:rFonts w:asciiTheme="minorEastAsia" w:eastAsiaTheme="minorEastAsia"/>
        </w:rPr>
        <w:t>”</w:t>
      </w:r>
      <w:r w:rsidRPr="005F2005">
        <w:rPr>
          <w:rFonts w:asciiTheme="minorEastAsia" w:eastAsiaTheme="minorEastAsia"/>
        </w:rPr>
        <w:t>的思想中便被擴展成了一種社會發展圖式，先是獵人，然后是牧人，繼之以商人，在這個序列中最后露面的是制造商。在每一個相繼發生的階段，人們提供和分配生活必需品的方式為經驗提供了用來培養欲望、想象和理性的原料，在每一個階段，人類的人格都被視為建立在適合于那個文化階段的格式上。一種有關</w:t>
      </w:r>
      <w:r w:rsidRPr="005F2005">
        <w:rPr>
          <w:rFonts w:asciiTheme="minorEastAsia" w:eastAsiaTheme="minorEastAsia"/>
        </w:rPr>
        <w:t>“</w:t>
      </w:r>
      <w:r w:rsidRPr="005F2005">
        <w:rPr>
          <w:rFonts w:asciiTheme="minorEastAsia" w:eastAsiaTheme="minorEastAsia"/>
        </w:rPr>
        <w:t>勞動者</w:t>
      </w:r>
      <w:r w:rsidRPr="005F2005">
        <w:rPr>
          <w:rFonts w:asciiTheme="minorEastAsia" w:eastAsiaTheme="minorEastAsia"/>
        </w:rPr>
        <w:t>”</w:t>
      </w:r>
      <w:r w:rsidRPr="005F2005">
        <w:rPr>
          <w:rFonts w:asciiTheme="minorEastAsia" w:eastAsiaTheme="minorEastAsia"/>
        </w:rPr>
        <w:t>（homo fabar）的理論</w:t>
      </w:r>
      <w:r w:rsidRPr="005F2005">
        <w:rPr>
          <w:rFonts w:asciiTheme="minorEastAsia" w:eastAsiaTheme="minorEastAsia"/>
        </w:rPr>
        <w:t>——</w:t>
      </w:r>
      <w:r w:rsidRPr="005F2005">
        <w:rPr>
          <w:rFonts w:asciiTheme="minorEastAsia" w:eastAsiaTheme="minorEastAsia"/>
        </w:rPr>
        <w:t>有關勞動作為價值創造者的理論，現在能夠被亞當</w:t>
      </w:r>
      <w:r w:rsidRPr="005F2005">
        <w:rPr>
          <w:rFonts w:asciiTheme="minorEastAsia" w:eastAsiaTheme="minorEastAsia"/>
        </w:rPr>
        <w:t>·</w:t>
      </w:r>
      <w:r w:rsidRPr="005F2005">
        <w:rPr>
          <w:rFonts w:asciiTheme="minorEastAsia" w:eastAsiaTheme="minorEastAsia"/>
        </w:rPr>
        <w:t>斯密采用。人這時便可以被描述為一個有教養的動物，而教養則被描述為經濟的產物；隨著貨物被生產出來，生產和分配它們的技術在每一個階段都變得更復雜，人類的文化、想象和人格也相應地變得更加復雜。這時便出現了一種追溯和解釋教養與商業成長過程的歷史科學；人日益成為歷史動物，并被置于此后的過程的中心位置。</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但是，教養與自由之間的矛盾并沒有因此而被完全克服。蘇格蘭和法國的猜測史學家繼續采用美德和腐敗的語言</w:t>
      </w:r>
      <w:r w:rsidRPr="005F2005">
        <w:rPr>
          <w:rFonts w:asciiTheme="minorEastAsia" w:eastAsiaTheme="minorEastAsia"/>
        </w:rPr>
        <w:t>——</w:t>
      </w:r>
      <w:r w:rsidRPr="005F2005">
        <w:rPr>
          <w:rFonts w:asciiTheme="minorEastAsia" w:eastAsiaTheme="minorEastAsia"/>
        </w:rPr>
        <w:t>也就是說，采用公民人文主義的語言，而自1698年以來，它在英格蘭一直是表達價值與歷史之爭的手段；他們這種做法的結果，不亞于從馬基雅維里那兒看到的悲觀主義。到了亞當</w:t>
      </w:r>
      <w:r w:rsidRPr="005F2005">
        <w:rPr>
          <w:rFonts w:asciiTheme="minorEastAsia" w:eastAsiaTheme="minorEastAsia"/>
        </w:rPr>
        <w:t>·</w:t>
      </w:r>
      <w:r w:rsidRPr="005F2005">
        <w:rPr>
          <w:rFonts w:asciiTheme="minorEastAsia" w:eastAsiaTheme="minorEastAsia"/>
        </w:rPr>
        <w:t>斯密時代，他們逐漸把勞動的分工和專業化，以及由此導致的更加頻繁的交換，看成是推動社會從它經濟史的每一個階段走向下一個階段的動力；而且它并非偶然地與下面這種情況有關，作為盎格魯人的蘇格蘭對商業在社會和歷史中的作用的全部探索，是以抗議職業軍隊的增長作為起點的，而它所抗議的這種現象，一向被古典公民傳統視為社會職能專業化的災難性事例。公民若是允許花錢雇別人來為自己打仗，他便失去了其</w:t>
      </w:r>
      <w:r w:rsidRPr="005F2005">
        <w:rPr>
          <w:rFonts w:asciiTheme="minorEastAsia" w:eastAsiaTheme="minorEastAsia"/>
        </w:rPr>
        <w:t>“</w:t>
      </w:r>
      <w:r w:rsidRPr="005F2005">
        <w:rPr>
          <w:rFonts w:asciiTheme="minorEastAsia" w:eastAsiaTheme="minorEastAsia"/>
        </w:rPr>
        <w:t>德性</w:t>
      </w:r>
      <w:r w:rsidRPr="005F2005">
        <w:rPr>
          <w:rFonts w:asciiTheme="minorEastAsia" w:eastAsiaTheme="minorEastAsia"/>
        </w:rPr>
        <w:t>”</w:t>
      </w:r>
      <w:r w:rsidRPr="005F2005">
        <w:rPr>
          <w:rFonts w:asciiTheme="minorEastAsia" w:eastAsiaTheme="minorEastAsia"/>
        </w:rPr>
        <w:t>（virtus，從這個概念的全部含義來說）中的一個關鍵因素；教士、律師和食利者與軍人被歸為一類，作為這樣一種個人的典型范例，他們的專業化使他們成為別人的仆人，而這些人又反過來成為他們的仆人。簡言之，專業化是腐敗的主因；只有作為業余參與者的有財產、有獨立性的公民，愿意履行城邦的基本職責，才能夠說他實踐著美德，或生活在一個正義得到正確分配的城邦里。沒有他不愿意親自擁有的</w:t>
      </w:r>
      <w:r w:rsidRPr="005F2005">
        <w:rPr>
          <w:rFonts w:asciiTheme="minorEastAsia" w:eastAsiaTheme="minorEastAsia"/>
        </w:rPr>
        <w:t>“</w:t>
      </w:r>
      <w:r w:rsidRPr="005F2005">
        <w:rPr>
          <w:rFonts w:asciiTheme="minorEastAsia" w:eastAsiaTheme="minorEastAsia"/>
        </w:rPr>
        <w:t>技藝</w:t>
      </w:r>
      <w:r w:rsidRPr="005F2005">
        <w:rPr>
          <w:rFonts w:asciiTheme="minorEastAsia" w:eastAsiaTheme="minorEastAsia"/>
        </w:rPr>
        <w:t>”</w:t>
      </w:r>
      <w:r w:rsidRPr="005F2005">
        <w:rPr>
          <w:rFonts w:asciiTheme="minorEastAsia" w:eastAsiaTheme="minorEastAsia"/>
        </w:rPr>
        <w:t>（arte）。但是，假如技藝是通過專業化過程形成的，那么教養本身就與</w:t>
      </w:r>
      <w:r w:rsidRPr="005F2005">
        <w:rPr>
          <w:rFonts w:asciiTheme="minorEastAsia" w:eastAsiaTheme="minorEastAsia"/>
        </w:rPr>
        <w:t>“</w:t>
      </w:r>
      <w:r w:rsidRPr="005F2005">
        <w:rPr>
          <w:rFonts w:asciiTheme="minorEastAsia" w:eastAsiaTheme="minorEastAsia"/>
        </w:rPr>
        <w:t>政治動物</w:t>
      </w:r>
      <w:r w:rsidRPr="005F2005">
        <w:rPr>
          <w:rFonts w:asciiTheme="minorEastAsia" w:eastAsiaTheme="minorEastAsia"/>
        </w:rPr>
        <w:t>”</w:t>
      </w:r>
      <w:r w:rsidRPr="005F2005">
        <w:rPr>
          <w:rFonts w:asciiTheme="minorEastAsia" w:eastAsiaTheme="minorEastAsia"/>
        </w:rPr>
        <w:t>的精神發生了矛盾。如果進一步認為</w:t>
      </w:r>
      <w:r w:rsidRPr="005F2005">
        <w:rPr>
          <w:rFonts w:asciiTheme="minorEastAsia" w:eastAsiaTheme="minorEastAsia"/>
        </w:rPr>
        <w:t>——</w:t>
      </w:r>
      <w:r w:rsidRPr="005F2005">
        <w:rPr>
          <w:rFonts w:asciiTheme="minorEastAsia" w:eastAsiaTheme="minorEastAsia"/>
        </w:rPr>
        <w:t>顯然也能夠這樣認為</w:t>
      </w:r>
      <w:r w:rsidRPr="005F2005">
        <w:rPr>
          <w:rFonts w:asciiTheme="minorEastAsia" w:eastAsiaTheme="minorEastAsia"/>
        </w:rPr>
        <w:t>——</w:t>
      </w:r>
      <w:r w:rsidRPr="005F2005">
        <w:rPr>
          <w:rFonts w:asciiTheme="minorEastAsia" w:eastAsiaTheme="minorEastAsia"/>
        </w:rPr>
        <w:t>只有專業化、商業和教養使人能夠享有充分的自由，能夠服務于他本人和別人的利益，那么城邦就是由毀滅它們的力量建立的。一旦把土地和商業置于歷史過程之中，公民就會發現自己存在于一種歷史矛盾之中。</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亞當</w:t>
      </w:r>
      <w:r w:rsidRPr="005F2005">
        <w:rPr>
          <w:rFonts w:asciiTheme="minorEastAsia" w:eastAsiaTheme="minorEastAsia"/>
        </w:rPr>
        <w:t>·</w:t>
      </w:r>
      <w:r w:rsidRPr="005F2005">
        <w:rPr>
          <w:rFonts w:asciiTheme="minorEastAsia" w:eastAsiaTheme="minorEastAsia"/>
        </w:rPr>
        <w:t>弗格森的《文明社會史論》（Essay on the History of Civil Society），大概是蘇格蘭人研究這個問題的最具馬基雅維里風格的著作。</w:t>
      </w:r>
      <w:hyperlink w:anchor="_1039">
        <w:bookmarkStart w:id="1107" w:name="1039"/>
        <w:r w:rsidRPr="005F2005">
          <w:rPr>
            <w:rStyle w:val="36Text"/>
            <w:rFonts w:asciiTheme="minorEastAsia" w:eastAsiaTheme="minorEastAsia"/>
          </w:rPr>
          <w:t>1039</w:t>
        </w:r>
        <w:bookmarkEnd w:id="1107"/>
      </w:hyperlink>
      <w:r w:rsidRPr="005F2005">
        <w:rPr>
          <w:rFonts w:asciiTheme="minorEastAsia" w:eastAsiaTheme="minorEastAsia"/>
        </w:rPr>
        <w:t>他沒有采用他的同代人所偏愛的生產方式相繼發生說，而是采用了歷史從野蠻到文明，從以原始美德為特點的武士社會向商業、優雅和人道狀態演變的觀點。他強調指出，原始人的群體不斷與鄰人發生沖突，從這種戰爭和爭斗的狀態中產生了強烈的團結愿望，它使個人社會化，并且強化了他的自我。</w:t>
      </w:r>
      <w:hyperlink w:anchor="_1040">
        <w:bookmarkStart w:id="1108" w:name="1040"/>
        <w:r w:rsidRPr="005F2005">
          <w:rPr>
            <w:rStyle w:val="36Text"/>
            <w:rFonts w:asciiTheme="minorEastAsia" w:eastAsiaTheme="minorEastAsia"/>
          </w:rPr>
          <w:t>1040</w:t>
        </w:r>
        <w:bookmarkEnd w:id="1108"/>
      </w:hyperlink>
      <w:r w:rsidRPr="005F2005">
        <w:rPr>
          <w:rFonts w:asciiTheme="minorEastAsia" w:eastAsiaTheme="minorEastAsia"/>
        </w:rPr>
        <w:t>這種進攻性的和嚴守紀律的感情，顯然就是馬基雅維里的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也是阿拉伯社會學家伊伯恩</w:t>
      </w:r>
      <w:r w:rsidRPr="005F2005">
        <w:rPr>
          <w:rFonts w:asciiTheme="minorEastAsia" w:eastAsiaTheme="minorEastAsia"/>
        </w:rPr>
        <w:t>·</w:t>
      </w:r>
      <w:r w:rsidRPr="005F2005">
        <w:rPr>
          <w:rFonts w:asciiTheme="minorEastAsia" w:eastAsiaTheme="minorEastAsia"/>
        </w:rPr>
        <w:t>卡爾丹所說的</w:t>
      </w:r>
      <w:r w:rsidRPr="005F2005">
        <w:rPr>
          <w:rFonts w:asciiTheme="minorEastAsia" w:eastAsiaTheme="minorEastAsia"/>
        </w:rPr>
        <w:t>“</w:t>
      </w:r>
      <w:r w:rsidRPr="005F2005">
        <w:rPr>
          <w:rFonts w:asciiTheme="minorEastAsia" w:eastAsiaTheme="minorEastAsia"/>
        </w:rPr>
        <w:t>集體意識</w:t>
      </w:r>
      <w:r w:rsidRPr="005F2005">
        <w:rPr>
          <w:rFonts w:asciiTheme="minorEastAsia" w:eastAsiaTheme="minorEastAsia"/>
        </w:rPr>
        <w:t>”</w:t>
      </w:r>
      <w:r w:rsidRPr="005F2005">
        <w:rPr>
          <w:rFonts w:asciiTheme="minorEastAsia" w:eastAsiaTheme="minorEastAsia"/>
        </w:rPr>
        <w:t>（asabiyah）</w:t>
      </w:r>
      <w:r w:rsidRPr="005F2005">
        <w:rPr>
          <w:rFonts w:asciiTheme="minorEastAsia" w:eastAsiaTheme="minorEastAsia"/>
        </w:rPr>
        <w:t>——</w:t>
      </w:r>
      <w:r w:rsidRPr="005F2005">
        <w:rPr>
          <w:rFonts w:asciiTheme="minorEastAsia" w:eastAsiaTheme="minorEastAsia"/>
        </w:rPr>
        <w:t>它是一般意義上的美德的來源，能夠使原始武士成為愛國的公民。但是，隨著戰爭使社會更具凝聚力，從而也更能變得優雅精致，公民之間的關系也會變成專業化、交流和商業的關系，在弗格森（就像弗萊徹一樣）看來，職業軍隊的發展標志著人們追求從物質、思想和道德上享受文明所帶來的滿足，把保護自己的事留給為此目的花錢雇來的人。</w:t>
      </w:r>
      <w:hyperlink w:anchor="_1041">
        <w:bookmarkStart w:id="1109" w:name="1041"/>
        <w:r w:rsidRPr="005F2005">
          <w:rPr>
            <w:rStyle w:val="36Text"/>
            <w:rFonts w:asciiTheme="minorEastAsia" w:eastAsiaTheme="minorEastAsia"/>
          </w:rPr>
          <w:t>1041</w:t>
        </w:r>
        <w:bookmarkEnd w:id="1109"/>
      </w:hyperlink>
      <w:r w:rsidRPr="005F2005">
        <w:rPr>
          <w:rFonts w:asciiTheme="minorEastAsia" w:eastAsiaTheme="minorEastAsia"/>
        </w:rPr>
        <w:t>這是一個轉折點，自此以后便有了這樣一個問題：文明帶來的一些偶然的、次要的，但在很多價值標尺中又是更高的利益，是否會腐蝕人們，使他們失去原初的社會美德。原始的</w:t>
      </w:r>
      <w:r w:rsidRPr="005F2005">
        <w:rPr>
          <w:rFonts w:asciiTheme="minorEastAsia" w:eastAsiaTheme="minorEastAsia"/>
        </w:rPr>
        <w:t>“</w:t>
      </w:r>
      <w:r w:rsidRPr="005F2005">
        <w:rPr>
          <w:rFonts w:asciiTheme="minorEastAsia" w:eastAsiaTheme="minorEastAsia"/>
        </w:rPr>
        <w:t>集體意識</w:t>
      </w:r>
      <w:r w:rsidRPr="005F2005">
        <w:rPr>
          <w:rFonts w:asciiTheme="minorEastAsia" w:eastAsiaTheme="minorEastAsia"/>
        </w:rPr>
        <w:t>”</w:t>
      </w:r>
      <w:r w:rsidRPr="005F2005">
        <w:rPr>
          <w:rFonts w:asciiTheme="minorEastAsia" w:eastAsiaTheme="minorEastAsia"/>
        </w:rPr>
        <w:t>（asabiyah）或</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能夠主要從非道德的角度加以描述</w:t>
      </w:r>
      <w:r w:rsidRPr="005F2005">
        <w:rPr>
          <w:rFonts w:asciiTheme="minorEastAsia" w:eastAsiaTheme="minorEastAsia"/>
        </w:rPr>
        <w:t>——</w:t>
      </w:r>
      <w:r w:rsidRPr="005F2005">
        <w:rPr>
          <w:rFonts w:asciiTheme="minorEastAsia" w:eastAsiaTheme="minorEastAsia"/>
        </w:rPr>
        <w:t>現在則被描述為一種確切無疑的感情</w:t>
      </w:r>
      <w:r w:rsidRPr="005F2005">
        <w:rPr>
          <w:rFonts w:asciiTheme="minorEastAsia" w:eastAsiaTheme="minorEastAsia"/>
        </w:rPr>
        <w:t>——</w:t>
      </w:r>
      <w:r w:rsidRPr="005F2005">
        <w:rPr>
          <w:rFonts w:asciiTheme="minorEastAsia" w:eastAsiaTheme="minorEastAsia"/>
        </w:rPr>
        <w:t>但又是道德人格和道德關系的來源。</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所有亞里士多德主義的理論家，都以這樣或那樣的方式被這個普遍利益與特殊個人相對立的問題所困擾。但是在弗格森之前，幾乎沒有人以如此動人而又淳樸的方式表述過它，他采用的馬基雅維里式語言表明，他這種做法是把共和國置于時間之中的人文主義實驗的結果。一向就存在的問題是，需要就特殊或私人利益與普遍或公共利益何時有矛盾、在何種情況下能夠認為前者有益于后者做出決定。由于公民美德的觀念將全部賭注押在人格和共和國的直接關系上，</w:t>
      </w:r>
      <w:r w:rsidRPr="005F2005">
        <w:rPr>
          <w:rFonts w:asciiTheme="minorEastAsia" w:eastAsiaTheme="minorEastAsia"/>
        </w:rPr>
        <w:t>“</w:t>
      </w:r>
      <w:r w:rsidRPr="005F2005">
        <w:rPr>
          <w:rFonts w:asciiTheme="minorEastAsia" w:eastAsiaTheme="minorEastAsia"/>
        </w:rPr>
        <w:t>公民生活</w:t>
      </w:r>
      <w:r w:rsidRPr="005F2005">
        <w:rPr>
          <w:rFonts w:asciiTheme="minorEastAsia" w:eastAsiaTheme="minorEastAsia"/>
        </w:rPr>
        <w:t>”</w:t>
      </w:r>
      <w:r w:rsidRPr="005F2005">
        <w:rPr>
          <w:rFonts w:asciiTheme="minorEastAsia" w:eastAsiaTheme="minorEastAsia"/>
        </w:rPr>
        <w:t>傾向于否定而不是肯定次要利益，人們一向更偏愛壓抑嗜好的斯巴達，而不是使嗜好得到升華的雅典；只是到了19世紀自由主義的英國，當教養終于取代財產而成為公共精英的資格的特點時，伯里克利的《葬禮演說》才被載入自由主義文明的神圣經典。一旦把共和國置于時間之中，它的歷史就易于成為美德被美德自身所腐化的歷史；在18世紀，雅典被視為一個商業帝國，并最終成為一個帶女人氣的帝國的典型，</w:t>
      </w:r>
      <w:hyperlink w:anchor="_1042">
        <w:bookmarkStart w:id="1110" w:name="1042"/>
        <w:r w:rsidRPr="005F2005">
          <w:rPr>
            <w:rStyle w:val="36Text"/>
            <w:rFonts w:asciiTheme="minorEastAsia" w:eastAsiaTheme="minorEastAsia"/>
          </w:rPr>
          <w:t>1042</w:t>
        </w:r>
        <w:bookmarkEnd w:id="1110"/>
      </w:hyperlink>
      <w:r w:rsidRPr="005F2005">
        <w:rPr>
          <w:rFonts w:asciiTheme="minorEastAsia" w:eastAsiaTheme="minorEastAsia"/>
        </w:rPr>
        <w:t>這個世紀以一種特別苦惱的方式面對著上述問題。商業范式將歷史運動描述為走向商品無限增加的運動，并把物質、文化和道德文明的進步全部歸于它名下。但是，只要它沒有與</w:t>
      </w:r>
      <w:r w:rsidRPr="005F2005">
        <w:rPr>
          <w:rFonts w:asciiTheme="minorEastAsia" w:eastAsiaTheme="minorEastAsia"/>
        </w:rPr>
        <w:t>“</w:t>
      </w:r>
      <w:r w:rsidRPr="005F2005">
        <w:rPr>
          <w:rFonts w:asciiTheme="minorEastAsia" w:eastAsiaTheme="minorEastAsia"/>
        </w:rPr>
        <w:t>政治動物</w:t>
      </w:r>
      <w:r w:rsidRPr="005F2005">
        <w:rPr>
          <w:rFonts w:asciiTheme="minorEastAsia" w:eastAsiaTheme="minorEastAsia"/>
        </w:rPr>
        <w:t>”</w:t>
      </w:r>
      <w:r w:rsidRPr="005F2005">
        <w:rPr>
          <w:rFonts w:asciiTheme="minorEastAsia" w:eastAsiaTheme="minorEastAsia"/>
        </w:rPr>
        <w:t>相當的概念，沒有獨立的、在道德和政治上進行選擇的個人的概念，進步就只能表現為喪失人類人格的變化。這種腐敗是自生的；作為生產和增加商品之動力的社會，內在地對立于作為人格之道德基礎的社會。商業的歷史再一次暴露出，共和國并沒有解決它在特殊的、由偶然事物組成的時間中作為一種普遍價值存在的問題。</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或可認為，弗格森在表達這個難題時，對</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（virt</w:t>
      </w:r>
      <w:r w:rsidRPr="005F2005">
        <w:rPr>
          <w:rFonts w:asciiTheme="minorEastAsia" w:eastAsiaTheme="minorEastAsia"/>
        </w:rPr>
        <w:t>ù</w:t>
      </w:r>
      <w:r w:rsidRPr="005F2005">
        <w:rPr>
          <w:rFonts w:asciiTheme="minorEastAsia" w:eastAsiaTheme="minorEastAsia"/>
        </w:rPr>
        <w:t>，與人格的社會基礎融為一體的首要價值）和</w:t>
      </w:r>
      <w:r w:rsidRPr="005F2005">
        <w:rPr>
          <w:rFonts w:asciiTheme="minorEastAsia" w:eastAsiaTheme="minorEastAsia"/>
        </w:rPr>
        <w:t>“</w:t>
      </w:r>
      <w:r w:rsidRPr="005F2005">
        <w:rPr>
          <w:rFonts w:asciiTheme="minorEastAsia" w:eastAsiaTheme="minorEastAsia"/>
        </w:rPr>
        <w:t>美德</w:t>
      </w:r>
      <w:r w:rsidRPr="005F2005">
        <w:rPr>
          <w:rFonts w:asciiTheme="minorEastAsia" w:eastAsiaTheme="minorEastAsia"/>
        </w:rPr>
        <w:t>”</w:t>
      </w:r>
      <w:r w:rsidRPr="005F2005">
        <w:rPr>
          <w:rFonts w:asciiTheme="minorEastAsia" w:eastAsiaTheme="minorEastAsia"/>
        </w:rPr>
        <w:t>（virtue，指對源自社會進步的每一種價值的實踐）做了區分。孟德斯鳩也做過類似的事情，他曾說，僧侶的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（vertu）就是他用它來壓制一切人類嗜好，完全獻身于自己的團體；</w:t>
      </w:r>
      <w:hyperlink w:anchor="_1043">
        <w:bookmarkStart w:id="1111" w:name="1043"/>
        <w:r w:rsidRPr="005F2005">
          <w:rPr>
            <w:rStyle w:val="36Text"/>
            <w:rFonts w:asciiTheme="minorEastAsia" w:eastAsiaTheme="minorEastAsia"/>
          </w:rPr>
          <w:t>1043</w:t>
        </w:r>
        <w:bookmarkEnd w:id="1111"/>
      </w:hyperlink>
      <w:r w:rsidRPr="005F2005">
        <w:rPr>
          <w:rFonts w:asciiTheme="minorEastAsia" w:eastAsiaTheme="minorEastAsia"/>
        </w:rPr>
        <w:t>這位哲學家并不認為僧侶團體對社會有任何價值。弗格森則把這種技巧運用于文明和人格本身；由蘇格蘭社會科學的術語所定，這樣做的結果是，公民</w:t>
      </w:r>
      <w:r w:rsidRPr="005F2005">
        <w:rPr>
          <w:rFonts w:asciiTheme="minorEastAsia" w:eastAsiaTheme="minorEastAsia"/>
        </w:rPr>
        <w:t>——</w:t>
      </w:r>
      <w:r w:rsidRPr="005F2005">
        <w:rPr>
          <w:rFonts w:asciiTheme="minorEastAsia" w:eastAsiaTheme="minorEastAsia"/>
        </w:rPr>
        <w:t>即僅由其美德加以定義的社會動物，被堅定地趕回了人們通常所說的野蠻狀態，他不承認集體意識以外的任何價值，而這個集體使其他美德成為不可能。弗格森寫下過一些不同尋常的文字，對早期城邦國家中希臘人的特點做了描述，盡可能把他們比作荷馬筆下的武士，又把武士等同于拉斐托</w:t>
      </w:r>
      <w:hyperlink w:anchor="_1044">
        <w:bookmarkStart w:id="1112" w:name="1044"/>
        <w:r w:rsidRPr="005F2005">
          <w:rPr>
            <w:rStyle w:val="36Text"/>
            <w:rFonts w:asciiTheme="minorEastAsia" w:eastAsiaTheme="minorEastAsia"/>
          </w:rPr>
          <w:t>1044</w:t>
        </w:r>
        <w:bookmarkEnd w:id="1112"/>
      </w:hyperlink>
      <w:r w:rsidRPr="005F2005">
        <w:rPr>
          <w:rFonts w:asciiTheme="minorEastAsia" w:eastAsiaTheme="minorEastAsia"/>
        </w:rPr>
        <w:t>筆下的美洲印第安人和</w:t>
      </w:r>
      <w:r w:rsidRPr="005F2005">
        <w:rPr>
          <w:rFonts w:asciiTheme="minorEastAsia" w:eastAsiaTheme="minorEastAsia"/>
        </w:rPr>
        <w:t>——</w:t>
      </w:r>
      <w:r w:rsidRPr="005F2005">
        <w:rPr>
          <w:rFonts w:asciiTheme="minorEastAsia" w:eastAsiaTheme="minorEastAsia"/>
        </w:rPr>
        <w:t>有十分清楚的暗示</w:t>
      </w:r>
      <w:r w:rsidRPr="005F2005">
        <w:rPr>
          <w:rFonts w:asciiTheme="minorEastAsia" w:eastAsiaTheme="minorEastAsia"/>
        </w:rPr>
        <w:t>——</w:t>
      </w:r>
      <w:r w:rsidRPr="005F2005">
        <w:rPr>
          <w:rFonts w:asciiTheme="minorEastAsia" w:eastAsiaTheme="minorEastAsia"/>
        </w:rPr>
        <w:t>弗格森本人的蘇格蘭高地的部落人。</w:t>
      </w:r>
      <w:hyperlink w:anchor="_1045">
        <w:bookmarkStart w:id="1113" w:name="1045"/>
        <w:r w:rsidRPr="005F2005">
          <w:rPr>
            <w:rStyle w:val="36Text"/>
            <w:rFonts w:asciiTheme="minorEastAsia" w:eastAsiaTheme="minorEastAsia"/>
          </w:rPr>
          <w:t>1045</w:t>
        </w:r>
        <w:bookmarkEnd w:id="1113"/>
      </w:hyperlink>
      <w:r w:rsidRPr="005F2005">
        <w:rPr>
          <w:rFonts w:asciiTheme="minorEastAsia" w:eastAsiaTheme="minorEastAsia"/>
        </w:rPr>
        <w:t>如果公民除了</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（virt</w:t>
      </w:r>
      <w:r w:rsidRPr="005F2005">
        <w:rPr>
          <w:rFonts w:asciiTheme="minorEastAsia" w:eastAsiaTheme="minorEastAsia"/>
        </w:rPr>
        <w:t>ù</w:t>
      </w:r>
      <w:r w:rsidRPr="005F2005">
        <w:rPr>
          <w:rFonts w:asciiTheme="minorEastAsia" w:eastAsiaTheme="minorEastAsia"/>
        </w:rPr>
        <w:t>）之外放棄一切美德，他肯定會日益退化成部落人，他的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會退化成生態學家所說的</w:t>
      </w:r>
      <w:r w:rsidRPr="005F2005">
        <w:rPr>
          <w:rFonts w:asciiTheme="minorEastAsia" w:eastAsiaTheme="minorEastAsia"/>
        </w:rPr>
        <w:t>“</w:t>
      </w:r>
      <w:r w:rsidRPr="005F2005">
        <w:rPr>
          <w:rFonts w:asciiTheme="minorEastAsia" w:eastAsiaTheme="minorEastAsia"/>
        </w:rPr>
        <w:t>領地的律令</w:t>
      </w:r>
      <w:r w:rsidRPr="005F2005">
        <w:rPr>
          <w:rFonts w:asciiTheme="minorEastAsia" w:eastAsiaTheme="minorEastAsia"/>
        </w:rPr>
        <w:t>”</w:t>
      </w:r>
      <w:r w:rsidRPr="005F2005">
        <w:rPr>
          <w:rFonts w:asciiTheme="minorEastAsia" w:eastAsiaTheme="minorEastAsia"/>
        </w:rPr>
        <w:t>（territorial imperative）。</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他別無選擇，因為他的前提</w:t>
      </w:r>
      <w:r w:rsidRPr="005F2005">
        <w:rPr>
          <w:rFonts w:asciiTheme="minorEastAsia" w:eastAsiaTheme="minorEastAsia"/>
        </w:rPr>
        <w:t>——</w:t>
      </w:r>
      <w:r w:rsidRPr="005F2005">
        <w:rPr>
          <w:rFonts w:asciiTheme="minorEastAsia" w:eastAsiaTheme="minorEastAsia"/>
        </w:rPr>
        <w:t>因缺少商業精神而迫使這位哲學家接受的前提是，文明的進步就是次要價值的增多，追求這些價值必然導致勞動分工和人格的專業化。個人只要追求任何一種或一組文明價值，他就會變得日益依靠那些通過與他訂立契約而履行他力所不及的專業職能的人，日益減少對直接與未分化的社會形態聯系在一起的人格的依靠；如果只有在這里能夠找到個性的基礎，那么他越是日益變得優雅細膩，他就越會相應地放棄自我中的一項重要成分。人格甚至因其豐富而變得貧困。我們處在一個古典的腐敗觀被融入現代異化觀、早期馬克思主義的人文主義來源清晰可見的時刻。那些采用有關人類進步經濟各階段的更先進圖式的蘇格蘭學派理論家，也提出了同樣的問題。確實，在亞當</w:t>
      </w:r>
      <w:r w:rsidRPr="005F2005">
        <w:rPr>
          <w:rFonts w:asciiTheme="minorEastAsia" w:eastAsiaTheme="minorEastAsia"/>
        </w:rPr>
        <w:t>·</w:t>
      </w:r>
      <w:r w:rsidRPr="005F2005">
        <w:rPr>
          <w:rFonts w:asciiTheme="minorEastAsia" w:eastAsiaTheme="minorEastAsia"/>
        </w:rPr>
        <w:t>斯密看來，勞動分工和商品及服務交換的原理，有史以來一直在發揮著作用；它不僅使人類的需要得到更多滿足，而且導致人類新的能力、需求和志向的發展，人格也日益變得更加多樣和豐富；這就是斯密加以發揮的觀點，在人能夠具有公民能力之前，必須有商業的混合。但是我們還被告知，某種最佳時刻已經到來并已成為過去。那些辛苦掙扎度日的人</w:t>
      </w:r>
      <w:r w:rsidRPr="005F2005">
        <w:rPr>
          <w:rFonts w:asciiTheme="minorEastAsia" w:eastAsiaTheme="minorEastAsia"/>
        </w:rPr>
        <w:t>——</w:t>
      </w:r>
      <w:r w:rsidRPr="005F2005">
        <w:rPr>
          <w:rFonts w:asciiTheme="minorEastAsia" w:eastAsiaTheme="minorEastAsia"/>
        </w:rPr>
        <w:t>馬克思的無產階級和20世紀裝配線上的工人的前輩</w:t>
      </w:r>
      <w:r w:rsidRPr="005F2005">
        <w:rPr>
          <w:rFonts w:asciiTheme="minorEastAsia" w:eastAsiaTheme="minorEastAsia"/>
        </w:rPr>
        <w:t>——</w:t>
      </w:r>
      <w:r w:rsidRPr="005F2005">
        <w:rPr>
          <w:rFonts w:asciiTheme="minorEastAsia" w:eastAsiaTheme="minorEastAsia"/>
        </w:rPr>
        <w:t>不僅被剝奪了閑暇，無法享用如今在社會中流通的商品，而且他們的這種實際能力也完全萎縮了；就算專業化能導致歷史上的人類人格的全面多樣化，它對他們也有相反的、單一化的作用。</w:t>
      </w:r>
      <w:hyperlink w:anchor="_1046">
        <w:bookmarkStart w:id="1114" w:name="1046"/>
        <w:r w:rsidRPr="005F2005">
          <w:rPr>
            <w:rStyle w:val="36Text"/>
            <w:rFonts w:asciiTheme="minorEastAsia" w:eastAsiaTheme="minorEastAsia"/>
          </w:rPr>
          <w:t>1046</w:t>
        </w:r>
        <w:bookmarkEnd w:id="1114"/>
      </w:hyperlink>
      <w:r w:rsidRPr="005F2005">
        <w:rPr>
          <w:rFonts w:asciiTheme="minorEastAsia" w:eastAsiaTheme="minorEastAsia"/>
        </w:rPr>
        <w:t>約翰</w:t>
      </w:r>
      <w:r w:rsidRPr="005F2005">
        <w:rPr>
          <w:rFonts w:asciiTheme="minorEastAsia" w:eastAsiaTheme="minorEastAsia"/>
        </w:rPr>
        <w:t>·</w:t>
      </w:r>
      <w:r w:rsidRPr="005F2005">
        <w:rPr>
          <w:rFonts w:asciiTheme="minorEastAsia" w:eastAsiaTheme="minorEastAsia"/>
        </w:rPr>
        <w:t>米拉，斯密的得意門生和直接繼承人，寫下過研究英格蘭政治社會發展的四卷本歷史著作，他點出了同樣的問題，揭示出整個這種觀點的公民人文主義來源。美德和腐敗是米拉用來構建其著作的范疇，他不斷提出一個問題：隨著社會發展到人既有自由也有美德的能力，他們是否會日益面對腐敗的危險；</w:t>
      </w:r>
      <w:hyperlink w:anchor="_1047">
        <w:bookmarkStart w:id="1115" w:name="1047"/>
        <w:r w:rsidRPr="005F2005">
          <w:rPr>
            <w:rStyle w:val="36Text"/>
            <w:rFonts w:asciiTheme="minorEastAsia" w:eastAsiaTheme="minorEastAsia"/>
          </w:rPr>
          <w:t>1047</w:t>
        </w:r>
        <w:bookmarkEnd w:id="1115"/>
      </w:hyperlink>
      <w:r w:rsidRPr="005F2005">
        <w:rPr>
          <w:rFonts w:asciiTheme="minorEastAsia" w:eastAsiaTheme="minorEastAsia"/>
        </w:rPr>
        <w:t>這并非僅僅是說人只要有美德，他們除了腐敗以外便無所畏懼；而且還有一種更深刻、更有警世作用的含義，即產生美德的同樣的歷史力量，也會使人疏于人格的培養，這不是因為奢侈的誘惑，而是因為道德認同上的混亂和偏離，我們現在說到</w:t>
      </w:r>
      <w:r w:rsidRPr="005F2005">
        <w:rPr>
          <w:rFonts w:asciiTheme="minorEastAsia" w:eastAsiaTheme="minorEastAsia"/>
        </w:rPr>
        <w:t>“</w:t>
      </w:r>
      <w:r w:rsidRPr="005F2005">
        <w:rPr>
          <w:rFonts w:asciiTheme="minorEastAsia" w:eastAsiaTheme="minorEastAsia"/>
        </w:rPr>
        <w:t>腐敗</w:t>
      </w:r>
      <w:r w:rsidRPr="005F2005">
        <w:rPr>
          <w:rFonts w:asciiTheme="minorEastAsia" w:eastAsiaTheme="minorEastAsia"/>
        </w:rPr>
        <w:t>”</w:t>
      </w:r>
      <w:r w:rsidRPr="005F2005">
        <w:rPr>
          <w:rFonts w:asciiTheme="minorEastAsia" w:eastAsiaTheme="minorEastAsia"/>
        </w:rPr>
        <w:t>一詞時，指的就是這個意思。</w:t>
      </w:r>
      <w:r w:rsidRPr="005F2005">
        <w:rPr>
          <w:rFonts w:asciiTheme="minorEastAsia" w:eastAsiaTheme="minorEastAsia"/>
        </w:rPr>
        <w:t>“</w:t>
      </w:r>
      <w:r w:rsidRPr="005F2005">
        <w:rPr>
          <w:rFonts w:asciiTheme="minorEastAsia" w:eastAsiaTheme="minorEastAsia"/>
        </w:rPr>
        <w:t>成之者，亦為毀之者</w:t>
      </w:r>
      <w:r w:rsidRPr="005F2005">
        <w:rPr>
          <w:rFonts w:asciiTheme="minorEastAsia" w:eastAsiaTheme="minorEastAsia"/>
        </w:rPr>
        <w:t>”</w:t>
      </w:r>
      <w:r w:rsidRPr="005F2005">
        <w:rPr>
          <w:rFonts w:asciiTheme="minorEastAsia" w:eastAsiaTheme="minorEastAsia"/>
        </w:rPr>
        <w:t>（Questa ci esalta, questa ci disface），有美德的或有益于社會健康的人格在被塑造出來的同時，也在被毀損。</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在蘇格蘭學派中，我們可以看到馬基雅維里時刻如何變成一個辯證過程中的時刻。它提出一種歷史理論，揭示美德如何因社會本身的發展而興衰，馬基雅維里所采用的怪物形象在時間中的延續表明，就算人從天性上說是</w:t>
      </w:r>
      <w:r w:rsidRPr="005F2005">
        <w:rPr>
          <w:rFonts w:asciiTheme="minorEastAsia" w:eastAsiaTheme="minorEastAsia"/>
        </w:rPr>
        <w:t>“</w:t>
      </w:r>
      <w:r w:rsidRPr="005F2005">
        <w:rPr>
          <w:rFonts w:asciiTheme="minorEastAsia" w:eastAsiaTheme="minorEastAsia"/>
        </w:rPr>
        <w:t>政治動物</w:t>
      </w:r>
      <w:r w:rsidRPr="005F2005">
        <w:rPr>
          <w:rFonts w:asciiTheme="minorEastAsia" w:eastAsiaTheme="minorEastAsia"/>
        </w:rPr>
        <w:t>”</w:t>
      </w:r>
      <w:r w:rsidRPr="005F2005">
        <w:rPr>
          <w:rFonts w:asciiTheme="minorEastAsia" w:eastAsiaTheme="minorEastAsia"/>
        </w:rPr>
        <w:t>，他也絕不能完全成為他自己；以下兩者是有某種關聯的：一是馬基雅維里相信共和國絕不會獲得完全的穩定和完美的德行，一是立基于商業的政治理論日益把社會描述為走向兩極化，一極是因進步而變富的人，另一極是因進步而變窮的人，并且這種理論在為政府辯護時，把它說成是一個專業化的和存在著階級斗爭的世界中的必要的惡。這個時刻是辯證的，也就是說，雖然可以設想一個塑造和破壞美德的力量處于平衡狀態的最佳時刻，但這種理論的歷史結構只能保證暫時獲得這樣一個位置。弗格森在分析公民時，把他追溯到部落人，因為弗格森十分清楚，只能從公民是從部落人的世界中逐漸浮現出來這樣一個角度去解釋公民。矛盾是根本性的，不存在可供人們返回的黃金時代。不可理喻的</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向積極的和進步的商業的轉化，并沒有改變美德與命運相互對立的這個時刻的性質。</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但是，既言辯證，就有兩面性，由進步和斷裂構成的辯證就更是如此。顯然有可能對蘇格蘭學派進行這樣一番研究，把幾乎全部重心放在他們思想中進步的方面，即他們要揭示商業和專業化如何塑造著社會與教養；或是放在保守的方面，即他們要揭示如何緩和社會進步與人格的異化，或是使其處于一種不會讓任何一方感到難以忍受的平衡狀態。蘇格蘭思想一般來說不是烏托邦，也就是說，它不認為進步力量最終會戰勝衰敗的力量</w:t>
      </w:r>
      <w:r w:rsidRPr="005F2005">
        <w:rPr>
          <w:rFonts w:asciiTheme="minorEastAsia" w:eastAsiaTheme="minorEastAsia"/>
        </w:rPr>
        <w:t>——</w:t>
      </w:r>
      <w:r w:rsidRPr="005F2005">
        <w:rPr>
          <w:rFonts w:asciiTheme="minorEastAsia" w:eastAsiaTheme="minorEastAsia"/>
        </w:rPr>
        <w:t>它對人格和社會問題沒有提供最終答案；然而它也沒有對歷史矛盾懷有悲劇意識的鮮明特點。考慮到雅典同斯巴達或羅馬的對立，把那個偉大歲月的愛丁堡雅喻為</w:t>
      </w:r>
      <w:r w:rsidRPr="005F2005">
        <w:rPr>
          <w:rFonts w:asciiTheme="minorEastAsia" w:eastAsiaTheme="minorEastAsia"/>
        </w:rPr>
        <w:t>“</w:t>
      </w:r>
      <w:r w:rsidRPr="005F2005">
        <w:rPr>
          <w:rFonts w:asciiTheme="minorEastAsia" w:eastAsiaTheme="minorEastAsia"/>
        </w:rPr>
        <w:t>現代雅典</w:t>
      </w:r>
      <w:r w:rsidRPr="005F2005">
        <w:rPr>
          <w:rFonts w:asciiTheme="minorEastAsia" w:eastAsiaTheme="minorEastAsia"/>
        </w:rPr>
        <w:t>”</w:t>
      </w:r>
      <w:r w:rsidRPr="005F2005">
        <w:rPr>
          <w:rFonts w:asciiTheme="minorEastAsia" w:eastAsiaTheme="minorEastAsia"/>
        </w:rPr>
        <w:t>，也許是在暗中嘲諷它？但是如果我們斷定，蘇格蘭哲學設想了一種進步與腐敗可以長期并存的未來，那就很有必要搞清楚，這個未來的時間維度是偶然的和世俗的（也就是說，除了相互沖突的各種社會力量之外，不存在其他東西，也沒有這種沖突所期待的最終解決方案），還是末日啟示的（也就是說，最終將看到嚴重的腐敗和人類社會的崩塌，但在有利的環境幫助下，人類的努力可以幾乎無限期推遲這種事的發生）。但是在這兩種情況下，讓</w:t>
      </w:r>
      <w:r w:rsidRPr="005F2005">
        <w:rPr>
          <w:rFonts w:asciiTheme="minorEastAsia" w:eastAsiaTheme="minorEastAsia"/>
        </w:rPr>
        <w:t>·</w:t>
      </w:r>
      <w:r w:rsidRPr="005F2005">
        <w:rPr>
          <w:rFonts w:asciiTheme="minorEastAsia" w:eastAsiaTheme="minorEastAsia"/>
        </w:rPr>
        <w:t>雅克</w:t>
      </w:r>
      <w:r w:rsidRPr="005F2005">
        <w:rPr>
          <w:rFonts w:asciiTheme="minorEastAsia" w:eastAsiaTheme="minorEastAsia"/>
        </w:rPr>
        <w:t>·</w:t>
      </w:r>
      <w:r w:rsidRPr="005F2005">
        <w:rPr>
          <w:rFonts w:asciiTheme="minorEastAsia" w:eastAsiaTheme="minorEastAsia"/>
        </w:rPr>
        <w:t>盧梭</w:t>
      </w:r>
      <w:r w:rsidRPr="005F2005">
        <w:rPr>
          <w:rFonts w:asciiTheme="minorEastAsia" w:eastAsiaTheme="minorEastAsia"/>
        </w:rPr>
        <w:t>——</w:t>
      </w:r>
      <w:r w:rsidRPr="005F2005">
        <w:rPr>
          <w:rFonts w:asciiTheme="minorEastAsia" w:eastAsiaTheme="minorEastAsia"/>
        </w:rPr>
        <w:t>休謨預計他會造訪蘇格蘭，此事從心理學的角度說絕對不能發生</w:t>
      </w:r>
      <w:r w:rsidRPr="005F2005">
        <w:rPr>
          <w:rFonts w:asciiTheme="minorEastAsia" w:eastAsiaTheme="minorEastAsia"/>
        </w:rPr>
        <w:t>——</w:t>
      </w:r>
      <w:r w:rsidRPr="005F2005">
        <w:rPr>
          <w:rFonts w:asciiTheme="minorEastAsia" w:eastAsiaTheme="minorEastAsia"/>
        </w:rPr>
        <w:t>出現在他的東道主中間，就像個控告同黨的人，以多疑的態度宣布，人格與社會之間的緊張確實有著成為啟示的可能性，啟示已經降臨到他本人身上，只要正確理解即可明白，它自人類社會本身出現之前就一直存在。</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盧梭是18世紀的馬基雅維里，也就是說，他以夸張而令人反感的方式，指出了一種其他人努力與之共存的矛盾。</w:t>
      </w:r>
      <w:hyperlink w:anchor="_1048">
        <w:bookmarkStart w:id="1116" w:name="1048"/>
        <w:r w:rsidRPr="005F2005">
          <w:rPr>
            <w:rStyle w:val="36Text"/>
            <w:rFonts w:asciiTheme="minorEastAsia" w:eastAsiaTheme="minorEastAsia"/>
          </w:rPr>
          <w:t>1048</w:t>
        </w:r>
        <w:bookmarkEnd w:id="1116"/>
      </w:hyperlink>
      <w:r w:rsidRPr="005F2005">
        <w:rPr>
          <w:rFonts w:asciiTheme="minorEastAsia" w:eastAsiaTheme="minorEastAsia"/>
        </w:rPr>
        <w:t>如果蘇格蘭學派相信，美德與教養之間的矛盾可以由社會中對合理的成功懷著良好愿望的人加以掌控，那么他的角色則是堅持認為這種矛盾在人格存在的時刻是不能容忍的，而且在社會歷史的每時每刻一向是不能容忍的。社會由其性質所定，使人成為人，也在這同一個過程中使他重新陷入迷亂和異化，無論過去、現在還是未來，都不存在一個這種雙重作用不在生效的時刻。全部社會事業，由其性質所定，既是必要的，也是徒勞的。這種說法造成的影響，在許多方面類似于馬基雅維里所宣布的公民價值與基督教價值的分離。而且就像馬基雅維里的情況一樣，需要過一段時間才能看清楚那種使盧梭成為人文主義序列中一個重要的經典理論家的強大思想力量。他如此全面地揭示了人格異化的問題，因此可以認為，在人格通過自身來表述這種歷史矛盾并努力使之重新統一的時候，再也不缺少一種理想主義話語模式</w:t>
      </w:r>
      <w:r w:rsidRPr="005F2005">
        <w:rPr>
          <w:rFonts w:asciiTheme="minorEastAsia" w:eastAsiaTheme="minorEastAsia"/>
        </w:rPr>
        <w:t>——</w:t>
      </w:r>
      <w:r w:rsidRPr="005F2005">
        <w:rPr>
          <w:rFonts w:asciiTheme="minorEastAsia" w:eastAsiaTheme="minorEastAsia"/>
        </w:rPr>
        <w:t>這一思想脈絡在馬克思那兒又重新與蘇格蘭理論家對勞動分工之社會作用的分析結合在了一起。不過，此處不是講這個故事的地方。本書研究的是公民人格的理想及其表述的后果，因此只能結束于它在前現代時期發生于美洲殖民地的最后一次偉大綻放，以及它對美國的人格及歷史意識的影響。</w:t>
      </w:r>
    </w:p>
    <w:p w:rsidR="005F2005" w:rsidRPr="005F2005" w:rsidRDefault="005F2005" w:rsidP="00063EF4">
      <w:pPr>
        <w:pStyle w:val="2"/>
      </w:pPr>
      <w:bookmarkStart w:id="1117" w:name="Di_Shi_Wu_Zhang__Mei_De_De_Mei_G"/>
      <w:bookmarkStart w:id="1118" w:name="_Toc68682903"/>
      <w:r w:rsidRPr="005F2005">
        <w:rPr>
          <w:rFonts w:asciiTheme="minorEastAsia" w:eastAsiaTheme="minorEastAsia"/>
        </w:rPr>
        <w:t>第十五章　美德的美國化：腐敗、憲法和邊疆</w:t>
      </w:r>
      <w:bookmarkEnd w:id="1117"/>
      <w:bookmarkEnd w:id="1118"/>
    </w:p>
    <w:p w:rsidR="005F2005" w:rsidRPr="00063EF4" w:rsidRDefault="005F2005" w:rsidP="00063EF4">
      <w:pPr>
        <w:pStyle w:val="3"/>
      </w:pPr>
      <w:bookmarkStart w:id="1119" w:name="_Toc68682904"/>
      <w:r w:rsidRPr="00063EF4">
        <w:rPr>
          <w:rFonts w:asciiTheme="minorEastAsia"/>
        </w:rPr>
        <w:t>一</w:t>
      </w:r>
      <w:bookmarkEnd w:id="1119"/>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1960年代出版的一批重要學術著作，使我們對美國革命年代的思想的認識大為改觀。</w:t>
      </w:r>
      <w:hyperlink w:anchor="_1049">
        <w:bookmarkStart w:id="1120" w:name="1049"/>
        <w:r w:rsidRPr="005F2005">
          <w:rPr>
            <w:rStyle w:val="36Text"/>
            <w:rFonts w:asciiTheme="minorEastAsia" w:eastAsiaTheme="minorEastAsia"/>
          </w:rPr>
          <w:t>1049</w:t>
        </w:r>
        <w:bookmarkEnd w:id="1120"/>
      </w:hyperlink>
      <w:r w:rsidRPr="005F2005">
        <w:rPr>
          <w:rFonts w:asciiTheme="minorEastAsia" w:eastAsiaTheme="minorEastAsia"/>
        </w:rPr>
        <w:t>首先，它們揭示了導致革命的精神過程，其中包括對英國反對派思想的語言和觀點重新進行激進的表述；其次，如我們所知，它們由此接續了本書所研究的亞里士多德和馬基雅維里的傳統；第三，獨立戰爭的經驗和隨后的立憲工作，使修改這一古典傳統并在某些方面脫離這一傳統成為必然。在舊有的歷史學派看來，美國革命是站在理性主義或自然主義的立場上與舊世界及其歷史的決裂，而現在看來，它既同英國和文藝復興的文化史，也同一種思想傳統有著復雜的關系，這個傳統從一開始就讓政治人面對自己的歷史，并在美國革命時期被用來表述一種與現代性發生爭執的早期形式。現在有可能探索美國意識的歷史，尋找共和主義觀點的問題在那兒有何種表現。</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首先，已成定論的是，18世紀的殖民地已經形成了一種政治文化，它具有新哈靈頓派公民人文主義的所有特點。英語世界的文明確實呈現為由這種文化分布于大西洋兩岸的各種變體（英格蘭、蘇格蘭、英屬愛爾蘭、新英格蘭、賓夕法尼亞和弗吉尼亞等等）組成的一幅圖畫。輝格黨教義和新哈靈頓派，彌爾頓、哈靈頓和悉德尼，特蘭夏、格登和博林布魯克，以及屬于這一傳統的希臘、羅馬和文藝復興的大師們，甚至還有孟德斯鳩，構成了這種文化的權威文獻；我們對它的價值和觀念已經越來越熟悉</w:t>
      </w:r>
      <w:r w:rsidRPr="005F2005">
        <w:rPr>
          <w:rFonts w:asciiTheme="minorEastAsia" w:eastAsiaTheme="minorEastAsia"/>
        </w:rPr>
        <w:t>——</w:t>
      </w:r>
      <w:r w:rsidRPr="005F2005">
        <w:rPr>
          <w:rFonts w:asciiTheme="minorEastAsia" w:eastAsiaTheme="minorEastAsia"/>
        </w:rPr>
        <w:t>一種公民和愛國理想，在這種理想中，人格是以財產為基礎，它在公民身份中達到完美，但永遠受到腐敗的威脅；政府被自相矛盾地描述為腐敗的主因，而造成腐敗的工具是庇護權、派系、常備軍（與民兵的理想相對立）、體制化的教會（與清教徒和自然神論的美洲宗教模式相對立）以及金錢利益的崛起</w:t>
      </w:r>
      <w:r w:rsidRPr="005F2005">
        <w:rPr>
          <w:rFonts w:asciiTheme="minorEastAsia" w:eastAsiaTheme="minorEastAsia"/>
        </w:rPr>
        <w:t>——</w:t>
      </w:r>
      <w:r w:rsidRPr="005F2005">
        <w:rPr>
          <w:rFonts w:asciiTheme="minorEastAsia" w:eastAsiaTheme="minorEastAsia"/>
        </w:rPr>
        <w:t>雖然這最后一個概念多少有些不當，因為殖民地定居點普遍愿意使用紙幣。一種新古典主義政治學既提供了精英精神和力爭出人頭地者的話語，也解釋了建國之父和他們那一代人文化和思想獨特的同質性。并非所有美國人都受到這種傳統的熏陶，可是也不存在能夠熏陶他們的其他傳統（看起來幾乎就是這樣）。</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因此，拜林等人認為，18世紀反對派的意識形態同時起著限制和強迫走向革命的作用。它所包含的馬基雅維里主義的前提能夠自動激活。威脅著公民人格基礎的腐敗，除非用個人美德，否則是難以治愈的；因此若不及時采取行動，它肯定會很快變得無法逆轉。當西敏寺的大臣們</w:t>
      </w:r>
      <w:r w:rsidRPr="005F2005">
        <w:rPr>
          <w:rFonts w:asciiTheme="minorEastAsia" w:eastAsiaTheme="minorEastAsia"/>
        </w:rPr>
        <w:t>——</w:t>
      </w:r>
      <w:r w:rsidRPr="005F2005">
        <w:rPr>
          <w:rFonts w:asciiTheme="minorEastAsia" w:eastAsiaTheme="minorEastAsia"/>
        </w:rPr>
        <w:t>在措辭上已經習慣于把這些大臣說成大多數罪惡的來源</w:t>
      </w:r>
      <w:r w:rsidRPr="005F2005">
        <w:rPr>
          <w:rFonts w:asciiTheme="minorEastAsia" w:eastAsiaTheme="minorEastAsia"/>
        </w:rPr>
        <w:t>——</w:t>
      </w:r>
      <w:r w:rsidRPr="005F2005">
        <w:rPr>
          <w:rFonts w:asciiTheme="minorEastAsia" w:eastAsiaTheme="minorEastAsia"/>
        </w:rPr>
        <w:t>開始采取侵害殖民地自由的措施，在譴責這幫大臣時所采用的適當語言，也就是當年譴責輝格黨小幫派和沃波爾的語言；布特的敵人和韋爾克斯的朋友在采用那種語言反對喬治三世的大臣時更是如此。但是，一旦美洲人開始談論腐敗，局勢便迅速失去思想控制。如果大西洋的另一邊想搞腐敗，那么想搞腐敗的政府和（這是順理成章的事）社會本身肯定已經無可救藥地腐敗了。因此，每個美洲人的美德和人格的完整，都受到來自一個源頭的腐敗的威脅，美洲人現在與這源頭格格不入，而他們過去認為自己是能夠可靠地依賴它的。語言聽上去開始變得多疑，每當人們在精神邏輯的強迫下，斷定惡毒的勢力正在陰謀反對他們人格的內在堡壘時，就能聽到這種聲音；那些看起來一個比一個更加明目張膽的破壞行動，只有用惡毒的陰謀才能解釋。</w:t>
      </w:r>
      <w:hyperlink w:anchor="_1050">
        <w:bookmarkStart w:id="1121" w:name="1050"/>
        <w:r w:rsidRPr="005F2005">
          <w:rPr>
            <w:rStyle w:val="36Text"/>
            <w:rFonts w:asciiTheme="minorEastAsia" w:eastAsiaTheme="minorEastAsia"/>
          </w:rPr>
          <w:t>1050</w:t>
        </w:r>
        <w:bookmarkEnd w:id="1121"/>
      </w:hyperlink>
      <w:r w:rsidRPr="005F2005">
        <w:rPr>
          <w:rFonts w:asciiTheme="minorEastAsia" w:eastAsiaTheme="minorEastAsia"/>
        </w:rPr>
        <w:t>美德一旦受到威脅，它只能反求諸己，除了</w:t>
      </w:r>
      <w:r w:rsidRPr="005F2005">
        <w:rPr>
          <w:rFonts w:asciiTheme="minorEastAsia" w:eastAsiaTheme="minorEastAsia"/>
        </w:rPr>
        <w:t>“</w:t>
      </w:r>
      <w:r w:rsidRPr="005F2005">
        <w:rPr>
          <w:rFonts w:asciiTheme="minorEastAsia" w:eastAsiaTheme="minorEastAsia"/>
        </w:rPr>
        <w:t>更新</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原則的恢復</w:t>
      </w:r>
      <w:r w:rsidRPr="005F2005">
        <w:rPr>
          <w:rFonts w:asciiTheme="minorEastAsia" w:eastAsiaTheme="minorEastAsia"/>
        </w:rPr>
        <w:t>”</w:t>
      </w:r>
      <w:r w:rsidRPr="005F2005">
        <w:rPr>
          <w:rFonts w:asciiTheme="minorEastAsia" w:eastAsiaTheme="minorEastAsia"/>
        </w:rPr>
        <w:t>之外，美洲人沒有其他良藥可用。要回到不列顛政府的基本原則，或者</w:t>
      </w:r>
      <w:r w:rsidRPr="005F2005">
        <w:rPr>
          <w:rFonts w:asciiTheme="minorEastAsia" w:eastAsiaTheme="minorEastAsia"/>
        </w:rPr>
        <w:t>——</w:t>
      </w:r>
      <w:r w:rsidRPr="005F2005">
        <w:rPr>
          <w:rFonts w:asciiTheme="minorEastAsia" w:eastAsiaTheme="minorEastAsia"/>
        </w:rPr>
        <w:t>一旦發現它包含著自身腐敗的種子</w:t>
      </w:r>
      <w:r w:rsidRPr="005F2005">
        <w:rPr>
          <w:rFonts w:asciiTheme="minorEastAsia" w:eastAsiaTheme="minorEastAsia"/>
        </w:rPr>
        <w:t>——</w:t>
      </w:r>
      <w:r w:rsidRPr="005F2005">
        <w:rPr>
          <w:rFonts w:asciiTheme="minorEastAsia" w:eastAsiaTheme="minorEastAsia"/>
        </w:rPr>
        <w:t>回到共和國自身的憲法；要努力重建能夠使美德既自由又安全的混合政體。于是美洲人開始重復尼德漢姆和哈靈頓的思想試驗，但這一回是要讓它得到落實，他們否棄了議會君主制，贊成一種源于英格蘭的</w:t>
      </w:r>
      <w:r w:rsidRPr="005F2005">
        <w:rPr>
          <w:rFonts w:asciiTheme="minorEastAsia" w:eastAsiaTheme="minorEastAsia"/>
        </w:rPr>
        <w:t>“</w:t>
      </w:r>
      <w:r w:rsidRPr="005F2005">
        <w:rPr>
          <w:rFonts w:asciiTheme="minorEastAsia" w:eastAsiaTheme="minorEastAsia"/>
        </w:rPr>
        <w:t>積極生活</w:t>
      </w:r>
      <w:r w:rsidRPr="005F2005">
        <w:rPr>
          <w:rFonts w:asciiTheme="minorEastAsia" w:eastAsiaTheme="minorEastAsia"/>
        </w:rPr>
        <w:t>”</w:t>
      </w:r>
      <w:r w:rsidRPr="005F2005">
        <w:rPr>
          <w:rFonts w:asciiTheme="minorEastAsia" w:eastAsiaTheme="minorEastAsia"/>
        </w:rPr>
        <w:t>觀；至此（很快就會被超越）革命便是由范式決定的，是庫恩的</w:t>
      </w:r>
      <w:r w:rsidRPr="005F2005">
        <w:rPr>
          <w:rFonts w:asciiTheme="minorEastAsia" w:eastAsiaTheme="minorEastAsia"/>
        </w:rPr>
        <w:t>“</w:t>
      </w:r>
      <w:r w:rsidRPr="005F2005">
        <w:rPr>
          <w:rFonts w:asciiTheme="minorEastAsia" w:eastAsiaTheme="minorEastAsia"/>
        </w:rPr>
        <w:t>常規科學</w:t>
      </w:r>
      <w:r w:rsidRPr="005F2005">
        <w:rPr>
          <w:rFonts w:asciiTheme="minorEastAsia" w:eastAsiaTheme="minorEastAsia"/>
        </w:rPr>
        <w:t>”</w:t>
      </w:r>
      <w:r w:rsidRPr="005F2005">
        <w:rPr>
          <w:rFonts w:asciiTheme="minorEastAsia" w:eastAsiaTheme="minorEastAsia"/>
        </w:rPr>
        <w:t>中的試驗。</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但是，雖然美德和腐敗就其本身而言構成了一個封閉的、帶有強迫性的圖式，但只有在不知有其他圖式時，它們才會發揮作用。在不列顛，如我們所知，存在著</w:t>
      </w:r>
      <w:r w:rsidRPr="005F2005">
        <w:rPr>
          <w:rFonts w:asciiTheme="minorEastAsia" w:eastAsiaTheme="minorEastAsia"/>
        </w:rPr>
        <w:t>“</w:t>
      </w:r>
      <w:r w:rsidRPr="005F2005">
        <w:rPr>
          <w:rFonts w:asciiTheme="minorEastAsia" w:eastAsiaTheme="minorEastAsia"/>
        </w:rPr>
        <w:t>宮廷派</w:t>
      </w:r>
      <w:r w:rsidRPr="005F2005">
        <w:rPr>
          <w:rFonts w:asciiTheme="minorEastAsia" w:eastAsiaTheme="minorEastAsia"/>
        </w:rPr>
        <w:t>”</w:t>
      </w:r>
      <w:r w:rsidRPr="005F2005">
        <w:rPr>
          <w:rFonts w:asciiTheme="minorEastAsia" w:eastAsiaTheme="minorEastAsia"/>
        </w:rPr>
        <w:t>意識形態，它雖然不像</w:t>
      </w:r>
      <w:r w:rsidRPr="005F2005">
        <w:rPr>
          <w:rFonts w:asciiTheme="minorEastAsia" w:eastAsiaTheme="minorEastAsia"/>
        </w:rPr>
        <w:t>“</w:t>
      </w:r>
      <w:r w:rsidRPr="005F2005">
        <w:rPr>
          <w:rFonts w:asciiTheme="minorEastAsia" w:eastAsiaTheme="minorEastAsia"/>
        </w:rPr>
        <w:t>鄉村派</w:t>
      </w:r>
      <w:r w:rsidRPr="005F2005">
        <w:rPr>
          <w:rFonts w:asciiTheme="minorEastAsia" w:eastAsiaTheme="minorEastAsia"/>
        </w:rPr>
        <w:t>”</w:t>
      </w:r>
      <w:r w:rsidRPr="005F2005">
        <w:rPr>
          <w:rFonts w:asciiTheme="minorEastAsia" w:eastAsiaTheme="minorEastAsia"/>
        </w:rPr>
        <w:t>意識形態那樣清晰而顯眼，但它既能對博林布魯克的痛斥做出有效回擊，又能被休謨及其繼承人發展為一種復雜而含糊的歷史哲學。它的基礎不是美德和商業的簡單對立，而是意識到兩者就像土地和通貨、權威和自由一樣，是相互依賴的。我們已經知道，早在1698年，</w:t>
      </w:r>
      <w:r w:rsidRPr="005F2005">
        <w:rPr>
          <w:rFonts w:asciiTheme="minorEastAsia" w:eastAsiaTheme="minorEastAsia"/>
        </w:rPr>
        <w:t>“</w:t>
      </w:r>
      <w:r w:rsidRPr="005F2005">
        <w:rPr>
          <w:rFonts w:asciiTheme="minorEastAsia" w:eastAsiaTheme="minorEastAsia"/>
        </w:rPr>
        <w:t>鄉村派</w:t>
      </w:r>
      <w:r w:rsidRPr="005F2005">
        <w:rPr>
          <w:rFonts w:asciiTheme="minorEastAsia" w:eastAsiaTheme="minorEastAsia"/>
        </w:rPr>
        <w:t>”</w:t>
      </w:r>
      <w:r w:rsidRPr="005F2005">
        <w:rPr>
          <w:rFonts w:asciiTheme="minorEastAsia" w:eastAsiaTheme="minorEastAsia"/>
        </w:rPr>
        <w:t>意識形態的創立者就承認了這個事實，雖然得出的結論有所不同。再者，在不列顛，宮廷派和鄉村派本身也是共生共存的，鄉村紳士從來不具有他們喜歡冒充具有的那種獨立性。</w:t>
      </w:r>
      <w:hyperlink w:anchor="_1051">
        <w:bookmarkStart w:id="1122" w:name="1051"/>
        <w:r w:rsidRPr="005F2005">
          <w:rPr>
            <w:rStyle w:val="36Text"/>
            <w:rFonts w:asciiTheme="minorEastAsia" w:eastAsiaTheme="minorEastAsia"/>
          </w:rPr>
          <w:t>1051</w:t>
        </w:r>
        <w:bookmarkEnd w:id="1122"/>
      </w:hyperlink>
      <w:r w:rsidRPr="005F2005">
        <w:rPr>
          <w:rFonts w:asciiTheme="minorEastAsia" w:eastAsiaTheme="minorEastAsia"/>
        </w:rPr>
        <w:t>公債、軍隊和掌握庇護權的行政權是生活中的現實，就像使人具備美德的財產部分地來自于貿易和起落不定的信用一樣；無可否認，這些東西有腐化作用，但同樣難以否認，平等只能存在于商業世界，價值只能存在于行進中的歷史。鄉紳的政治獨立性在于他們影響這些過程、緩解和限制各種腐蝕他們獨立性的因素的能力；最終發生大災難的可能性被它無限拖延的可能性抵消。議會君主制的學說對這種政治認識做出了回應，它宣布行政權和代議制是有辦法共存的，同時又承認為此一定程度的庇護權是必要的，這就像休謨的教誨，權威與自由，自私與利他，欲望與理性，都有類似的既緊張又共存的關系。英格蘭和蘇格蘭的理論家無法擺脫某種最終腐敗的觀點，但他們大多數都擺脫了騎在災難可能發生于任何時候的命運之輪上。</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如果殖民地對現實的認識要脆弱得多，部分原因也許是，他們建立了一個鄉村派，卻沒有一個宮廷派。他們沒有直接面對現代政府，把它作為一種他們必須也能夠找到辦法與之共存的力量。他們是由這個遙遠的政府建立的，卻又同它沒有直接的共生關系。他們表面的獨立性越大，就越感到他們的美德是自己的；但是他們并沒直接參與其中的政府越積極，他們就會越強烈地感到自己的獨立和美德受到他們只能稱為腐敗的力量的威脅；此外，正如馬基雅維里和卡托教導他們的，一旦他們對政府失去信任，他們就會事事提防。確實，</w:t>
      </w:r>
      <w:r w:rsidRPr="005F2005">
        <w:rPr>
          <w:rFonts w:asciiTheme="minorEastAsia" w:eastAsiaTheme="minorEastAsia"/>
        </w:rPr>
        <w:t>“</w:t>
      </w:r>
      <w:r w:rsidRPr="005F2005">
        <w:rPr>
          <w:rFonts w:asciiTheme="minorEastAsia" w:eastAsiaTheme="minorEastAsia"/>
        </w:rPr>
        <w:t>每一股腐臭的微風</w:t>
      </w:r>
      <w:r w:rsidRPr="005F2005">
        <w:rPr>
          <w:rFonts w:asciiTheme="minorEastAsia" w:eastAsiaTheme="minorEastAsia"/>
        </w:rPr>
        <w:t>”</w:t>
      </w:r>
      <w:r w:rsidRPr="005F2005">
        <w:rPr>
          <w:rFonts w:asciiTheme="minorEastAsia" w:eastAsiaTheme="minorEastAsia"/>
        </w:rPr>
        <w:t>都會引起對暴政的擔心。拜林和伍德提出的解釋完全取代了博爾斯丁和哈茨的解釋，他們似乎認為，在美洲沒有什么意識形態，因為意識形態只能因舊世界的社會緊張而產生，而這種緊張并沒有被移植到美洲。</w:t>
      </w:r>
      <w:hyperlink w:anchor="_1052">
        <w:bookmarkStart w:id="1123" w:name="1052"/>
        <w:r w:rsidRPr="005F2005">
          <w:rPr>
            <w:rStyle w:val="36Text"/>
            <w:rFonts w:asciiTheme="minorEastAsia" w:eastAsiaTheme="minorEastAsia"/>
          </w:rPr>
          <w:t>1052</w:t>
        </w:r>
        <w:bookmarkEnd w:id="1123"/>
      </w:hyperlink>
      <w:r w:rsidRPr="005F2005">
        <w:rPr>
          <w:rFonts w:asciiTheme="minorEastAsia" w:eastAsiaTheme="minorEastAsia"/>
        </w:rPr>
        <w:t>在今天的我們看來，現代的高效政府已經把對現代性本身的恐懼移植到了美國，其中腐敗對美德的威脅便是它在當時意識形態中的反映。</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美洲因為種植業而建立，但又是用征服加以保障的。不列顛政府采取的那些啟動了古典革命進程的步驟，是發生于七年戰爭后的重組過程。此后不列顛在美洲和印度一路凱旋，她的商業、海軍和殖民力量大為擴展，世人公認她擁有一個規模巨大的帝國。按照古典語言的全部慣例，這是一個讓人們警惕羅馬命運的恰當時刻，它用征服建立了帝國，它的財富腐蝕著公民，只能由一個皇帝來分配，因而它從共和國變成了專制國。但是，在英國雖然能聽到這種警告，但它主要是針對印度和西印度的那些英國暴發戶的活動，他們的動產有可能膨脹成新的</w:t>
      </w:r>
      <w:r w:rsidRPr="005F2005">
        <w:rPr>
          <w:rFonts w:asciiTheme="minorEastAsia" w:eastAsiaTheme="minorEastAsia"/>
        </w:rPr>
        <w:t>“</w:t>
      </w:r>
      <w:r w:rsidRPr="005F2005">
        <w:rPr>
          <w:rFonts w:asciiTheme="minorEastAsia" w:eastAsiaTheme="minorEastAsia"/>
        </w:rPr>
        <w:t>金錢利益</w:t>
      </w:r>
      <w:r w:rsidRPr="005F2005">
        <w:rPr>
          <w:rFonts w:asciiTheme="minorEastAsia" w:eastAsiaTheme="minorEastAsia"/>
        </w:rPr>
        <w:t>”</w:t>
      </w:r>
      <w:r w:rsidRPr="005F2005">
        <w:rPr>
          <w:rFonts w:asciiTheme="minorEastAsia" w:eastAsiaTheme="minorEastAsia"/>
        </w:rPr>
        <w:t>，通過收買自治市去收買議會。</w:t>
      </w:r>
      <w:hyperlink w:anchor="_1053">
        <w:bookmarkStart w:id="1124" w:name="1053"/>
        <w:r w:rsidRPr="005F2005">
          <w:rPr>
            <w:rStyle w:val="36Text"/>
            <w:rFonts w:asciiTheme="minorEastAsia" w:eastAsiaTheme="minorEastAsia"/>
          </w:rPr>
          <w:t>1053</w:t>
        </w:r>
        <w:bookmarkEnd w:id="1124"/>
      </w:hyperlink>
      <w:r w:rsidRPr="005F2005">
        <w:rPr>
          <w:rFonts w:asciiTheme="minorEastAsia" w:eastAsiaTheme="minorEastAsia"/>
        </w:rPr>
        <w:t>對北美內地流域的征服，很少引起這樣的擔憂，反而被喻為既有利可圖又無腐敗作用的海上戰爭，鄉村派政客長久以來一直認為它優于歐洲的陸地戰爭。查塔姆在議會中認為，最需要捍衛的事情就是站在漢諾威家族和普魯士一邊。可是對于美洲人來說，過去能使他們不受外國和土著敵人侵擾的帝國征服活動，現在卻讓他們面對自己的政府帶來的腐敗的威脅，這是一件很令人困惑的事情。在這種情況下，共和國和愷撒的語言就是既恰當又有用的；</w:t>
      </w:r>
      <w:hyperlink w:anchor="_1054">
        <w:bookmarkStart w:id="1125" w:name="1054"/>
        <w:r w:rsidRPr="005F2005">
          <w:rPr>
            <w:rStyle w:val="36Text"/>
            <w:rFonts w:asciiTheme="minorEastAsia" w:eastAsiaTheme="minorEastAsia"/>
          </w:rPr>
          <w:t>1054</w:t>
        </w:r>
        <w:bookmarkEnd w:id="1125"/>
      </w:hyperlink>
      <w:r w:rsidRPr="005F2005">
        <w:rPr>
          <w:rFonts w:asciiTheme="minorEastAsia" w:eastAsiaTheme="minorEastAsia"/>
        </w:rPr>
        <w:t>但是，美洲人，甚至在他們自己的眼里，不也是一個擴張為帝國而根本不是共和國的殖民體系嗎？</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然而，有必要指出，</w:t>
      </w:r>
      <w:r w:rsidRPr="005F2005">
        <w:rPr>
          <w:rFonts w:asciiTheme="minorEastAsia" w:eastAsiaTheme="minorEastAsia"/>
        </w:rPr>
        <w:t>“</w:t>
      </w:r>
      <w:r w:rsidRPr="005F2005">
        <w:rPr>
          <w:rFonts w:asciiTheme="minorEastAsia" w:eastAsiaTheme="minorEastAsia"/>
        </w:rPr>
        <w:t>帝國</w:t>
      </w:r>
      <w:r w:rsidRPr="005F2005">
        <w:rPr>
          <w:rFonts w:asciiTheme="minorEastAsia" w:eastAsiaTheme="minorEastAsia"/>
        </w:rPr>
        <w:t>”</w:t>
      </w:r>
      <w:r w:rsidRPr="005F2005">
        <w:rPr>
          <w:rFonts w:asciiTheme="minorEastAsia" w:eastAsiaTheme="minorEastAsia"/>
        </w:rPr>
        <w:t>一詞在馬基雅維里時代有著不止一種含義。一方面，羅馬因征服而腐敗，從這個意義上也是因帝國而腐敗；這是</w:t>
      </w:r>
      <w:r w:rsidRPr="005F2005">
        <w:rPr>
          <w:rFonts w:asciiTheme="minorEastAsia" w:eastAsiaTheme="minorEastAsia"/>
        </w:rPr>
        <w:t>——</w:t>
      </w:r>
      <w:r w:rsidRPr="005F2005">
        <w:rPr>
          <w:rFonts w:asciiTheme="minorEastAsia" w:eastAsiaTheme="minorEastAsia"/>
        </w:rPr>
        <w:t>并且仍然是使共和國有別于</w:t>
      </w:r>
      <w:r w:rsidRPr="005F2005">
        <w:rPr>
          <w:rFonts w:asciiTheme="minorEastAsia" w:eastAsiaTheme="minorEastAsia"/>
        </w:rPr>
        <w:t>“</w:t>
      </w:r>
      <w:r w:rsidRPr="005F2005">
        <w:rPr>
          <w:rFonts w:asciiTheme="minorEastAsia" w:eastAsiaTheme="minorEastAsia"/>
        </w:rPr>
        <w:t>帝國</w:t>
      </w:r>
      <w:r w:rsidRPr="005F2005">
        <w:rPr>
          <w:rFonts w:asciiTheme="minorEastAsia" w:eastAsiaTheme="minorEastAsia"/>
        </w:rPr>
        <w:t>”</w:t>
      </w:r>
      <w:r w:rsidRPr="005F2005">
        <w:rPr>
          <w:rFonts w:asciiTheme="minorEastAsia" w:eastAsiaTheme="minorEastAsia"/>
        </w:rPr>
        <w:t>的通常含義，這意味著</w:t>
      </w:r>
      <w:r w:rsidRPr="005F2005">
        <w:rPr>
          <w:rFonts w:asciiTheme="minorEastAsia" w:eastAsiaTheme="minorEastAsia"/>
        </w:rPr>
        <w:t>“</w:t>
      </w:r>
      <w:r w:rsidRPr="005F2005">
        <w:rPr>
          <w:rFonts w:asciiTheme="minorEastAsia" w:eastAsiaTheme="minorEastAsia"/>
        </w:rPr>
        <w:t>君主</w:t>
      </w:r>
      <w:r w:rsidRPr="005F2005">
        <w:rPr>
          <w:rFonts w:asciiTheme="minorEastAsia" w:eastAsiaTheme="minorEastAsia"/>
        </w:rPr>
        <w:t>”</w:t>
      </w:r>
      <w:r w:rsidRPr="005F2005">
        <w:rPr>
          <w:rFonts w:asciiTheme="minorEastAsia" w:eastAsiaTheme="minorEastAsia"/>
        </w:rPr>
        <w:t>的統治，而他也是繼承了君權的</w:t>
      </w:r>
      <w:r w:rsidRPr="005F2005">
        <w:rPr>
          <w:rFonts w:asciiTheme="minorEastAsia" w:eastAsiaTheme="minorEastAsia"/>
        </w:rPr>
        <w:t>“</w:t>
      </w:r>
      <w:r w:rsidRPr="005F2005">
        <w:rPr>
          <w:rFonts w:asciiTheme="minorEastAsia" w:eastAsiaTheme="minorEastAsia"/>
        </w:rPr>
        <w:t>皇帝</w:t>
      </w:r>
      <w:r w:rsidRPr="005F2005">
        <w:rPr>
          <w:rFonts w:asciiTheme="minorEastAsia" w:eastAsiaTheme="minorEastAsia"/>
        </w:rPr>
        <w:t>”</w:t>
      </w:r>
      <w:r w:rsidRPr="005F2005">
        <w:rPr>
          <w:rFonts w:asciiTheme="minorEastAsia" w:eastAsiaTheme="minorEastAsia"/>
        </w:rPr>
        <w:t>（imperatore）。另一方面，羅馬人民行使</w:t>
      </w:r>
      <w:r w:rsidRPr="005F2005">
        <w:rPr>
          <w:rFonts w:asciiTheme="minorEastAsia" w:eastAsiaTheme="minorEastAsia"/>
        </w:rPr>
        <w:t>“</w:t>
      </w:r>
      <w:r w:rsidRPr="005F2005">
        <w:rPr>
          <w:rFonts w:asciiTheme="minorEastAsia" w:eastAsiaTheme="minorEastAsia"/>
        </w:rPr>
        <w:t>治權</w:t>
      </w:r>
      <w:r w:rsidRPr="005F2005">
        <w:rPr>
          <w:rFonts w:asciiTheme="minorEastAsia" w:eastAsiaTheme="minorEastAsia"/>
        </w:rPr>
        <w:t>”</w:t>
      </w:r>
      <w:r w:rsidRPr="005F2005">
        <w:rPr>
          <w:rFonts w:asciiTheme="minorEastAsia" w:eastAsiaTheme="minorEastAsia"/>
        </w:rPr>
        <w:t>（imperium），意思是行使對其他人民的權力，他們建立的這種權力，類似于馬基雅維里的</w:t>
      </w:r>
      <w:r w:rsidRPr="005F2005">
        <w:rPr>
          <w:rFonts w:asciiTheme="minorEastAsia" w:eastAsiaTheme="minorEastAsia"/>
        </w:rPr>
        <w:t>“</w:t>
      </w:r>
      <w:r w:rsidRPr="005F2005">
        <w:rPr>
          <w:rFonts w:asciiTheme="minorEastAsia" w:eastAsiaTheme="minorEastAsia"/>
        </w:rPr>
        <w:t>擴張的國家</w:t>
      </w:r>
      <w:r w:rsidRPr="005F2005">
        <w:rPr>
          <w:rFonts w:asciiTheme="minorEastAsia" w:eastAsiaTheme="minorEastAsia"/>
        </w:rPr>
        <w:t>”</w:t>
      </w:r>
      <w:r w:rsidRPr="005F2005">
        <w:rPr>
          <w:rFonts w:asciiTheme="minorEastAsia" w:eastAsiaTheme="minorEastAsia"/>
        </w:rPr>
        <w:t>，運用的是馬基雅維里的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（virt</w:t>
      </w:r>
      <w:r w:rsidRPr="005F2005">
        <w:rPr>
          <w:rFonts w:asciiTheme="minorEastAsia" w:eastAsiaTheme="minorEastAsia"/>
        </w:rPr>
        <w:t>ù</w:t>
      </w:r>
      <w:r w:rsidRPr="005F2005">
        <w:rPr>
          <w:rFonts w:asciiTheme="minorEastAsia" w:eastAsiaTheme="minorEastAsia"/>
        </w:rPr>
        <w:t>）。成功運用這種</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最終必然導致它的腐敗嗎？馬基雅維里大體上認為肯定如此，新哈靈頓派也把共和國的衰敗與商業帝國聯系在一起，后者在他們那個時代導致金錢利益和職業軍隊的增長。但是，王道盛世時期的部分悖論就在于，人們認為這種軍事和財政腐敗是通過參與歐洲的陸地戰爭而滋長的，而海上和殖民地的戰爭則是鄉村派的不會腐敗的</w:t>
      </w:r>
      <w:r w:rsidRPr="005F2005">
        <w:rPr>
          <w:rFonts w:asciiTheme="minorEastAsia" w:eastAsiaTheme="minorEastAsia"/>
        </w:rPr>
        <w:t>“</w:t>
      </w:r>
      <w:r w:rsidRPr="005F2005">
        <w:rPr>
          <w:rFonts w:asciiTheme="minorEastAsia" w:eastAsiaTheme="minorEastAsia"/>
        </w:rPr>
        <w:t>德性</w:t>
      </w:r>
      <w:r w:rsidRPr="005F2005">
        <w:rPr>
          <w:rFonts w:asciiTheme="minorEastAsia" w:eastAsiaTheme="minorEastAsia"/>
        </w:rPr>
        <w:t>”</w:t>
      </w:r>
      <w:r w:rsidRPr="005F2005">
        <w:rPr>
          <w:rFonts w:asciiTheme="minorEastAsia" w:eastAsiaTheme="minorEastAsia"/>
        </w:rPr>
        <w:t>的一部分。哈靈頓的</w:t>
      </w:r>
      <w:r w:rsidRPr="005F2005">
        <w:rPr>
          <w:rFonts w:asciiTheme="minorEastAsia" w:eastAsiaTheme="minorEastAsia"/>
        </w:rPr>
        <w:t>“</w:t>
      </w:r>
      <w:r w:rsidRPr="005F2005">
        <w:rPr>
          <w:rFonts w:asciiTheme="minorEastAsia" w:eastAsiaTheme="minorEastAsia"/>
        </w:rPr>
        <w:t>大洋國</w:t>
      </w:r>
      <w:r w:rsidRPr="005F2005">
        <w:rPr>
          <w:rFonts w:asciiTheme="minorEastAsia" w:eastAsiaTheme="minorEastAsia"/>
        </w:rPr>
        <w:t>”“</w:t>
      </w:r>
      <w:r w:rsidRPr="005F2005">
        <w:rPr>
          <w:rFonts w:asciiTheme="minorEastAsia" w:eastAsiaTheme="minorEastAsia"/>
        </w:rPr>
        <w:t>賦予海洋以法律</w:t>
      </w:r>
      <w:r w:rsidRPr="005F2005">
        <w:rPr>
          <w:rFonts w:asciiTheme="minorEastAsia" w:eastAsiaTheme="minorEastAsia"/>
        </w:rPr>
        <w:t>”</w:t>
      </w:r>
      <w:r w:rsidRPr="005F2005">
        <w:rPr>
          <w:rFonts w:asciiTheme="minorEastAsia" w:eastAsiaTheme="minorEastAsia"/>
        </w:rPr>
        <w:t>，從事海外墾殖使她成為一個不會受到腐敗威脅的</w:t>
      </w:r>
      <w:r w:rsidRPr="005F2005">
        <w:rPr>
          <w:rFonts w:asciiTheme="minorEastAsia" w:eastAsiaTheme="minorEastAsia"/>
        </w:rPr>
        <w:t>“</w:t>
      </w:r>
      <w:r w:rsidRPr="005F2005">
        <w:rPr>
          <w:rFonts w:asciiTheme="minorEastAsia" w:eastAsiaTheme="minorEastAsia"/>
        </w:rPr>
        <w:t>擴張的國家</w:t>
      </w:r>
      <w:r w:rsidRPr="005F2005">
        <w:rPr>
          <w:rFonts w:asciiTheme="minorEastAsia" w:eastAsiaTheme="minorEastAsia"/>
        </w:rPr>
        <w:t>”</w:t>
      </w:r>
      <w:r w:rsidRPr="005F2005">
        <w:rPr>
          <w:rFonts w:asciiTheme="minorEastAsia" w:eastAsiaTheme="minorEastAsia"/>
        </w:rPr>
        <w:t>；眺望阿帕拉契亞山脈以遠的美洲人，能夠（在經過深思熟慮的少許種族滅絕的幫助下）持同樣的觀點。即使帝國終將腐敗，也有一種歷史上的</w:t>
      </w:r>
      <w:r w:rsidRPr="005F2005">
        <w:rPr>
          <w:rFonts w:asciiTheme="minorEastAsia" w:eastAsiaTheme="minorEastAsia"/>
        </w:rPr>
        <w:t>“</w:t>
      </w:r>
      <w:r w:rsidRPr="005F2005">
        <w:rPr>
          <w:rFonts w:asciiTheme="minorEastAsia" w:eastAsiaTheme="minorEastAsia"/>
        </w:rPr>
        <w:t>循環</w:t>
      </w:r>
      <w:r w:rsidRPr="005F2005">
        <w:rPr>
          <w:rFonts w:asciiTheme="minorEastAsia" w:eastAsiaTheme="minorEastAsia"/>
        </w:rPr>
        <w:t>”</w:t>
      </w:r>
      <w:r w:rsidRPr="005F2005">
        <w:rPr>
          <w:rFonts w:asciiTheme="minorEastAsia" w:eastAsiaTheme="minorEastAsia"/>
        </w:rPr>
        <w:t>，它使熱愛自由的武士</w:t>
      </w:r>
      <w:r w:rsidRPr="005F2005">
        <w:rPr>
          <w:rFonts w:asciiTheme="minorEastAsia" w:eastAsiaTheme="minorEastAsia"/>
        </w:rPr>
        <w:t>——</w:t>
      </w:r>
      <w:r w:rsidRPr="005F2005">
        <w:rPr>
          <w:rFonts w:asciiTheme="minorEastAsia" w:eastAsiaTheme="minorEastAsia"/>
        </w:rPr>
        <w:t>希臘人、羅馬人和哥特人</w:t>
      </w:r>
      <w:r w:rsidRPr="005F2005">
        <w:rPr>
          <w:rFonts w:asciiTheme="minorEastAsia" w:eastAsiaTheme="minorEastAsia"/>
        </w:rPr>
        <w:t>——</w:t>
      </w:r>
      <w:r w:rsidRPr="005F2005">
        <w:rPr>
          <w:rFonts w:asciiTheme="minorEastAsia" w:eastAsiaTheme="minorEastAsia"/>
        </w:rPr>
        <w:t>用他們的美德贏得了帝國，而且使它生存了很久。在馬基雅維里關于</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的耗竭與恢復的理論中暗示的這種情況，逐漸被等同于中世紀的</w:t>
      </w:r>
      <w:r w:rsidRPr="005F2005">
        <w:rPr>
          <w:rFonts w:asciiTheme="minorEastAsia" w:eastAsiaTheme="minorEastAsia"/>
        </w:rPr>
        <w:t>“</w:t>
      </w:r>
      <w:r w:rsidRPr="005F2005">
        <w:rPr>
          <w:rFonts w:asciiTheme="minorEastAsia" w:eastAsiaTheme="minorEastAsia"/>
        </w:rPr>
        <w:t>治權轉移</w:t>
      </w:r>
      <w:r w:rsidRPr="005F2005">
        <w:rPr>
          <w:rFonts w:asciiTheme="minorEastAsia" w:eastAsiaTheme="minorEastAsia"/>
        </w:rPr>
        <w:t>”</w:t>
      </w:r>
      <w:r w:rsidRPr="005F2005">
        <w:rPr>
          <w:rFonts w:asciiTheme="minorEastAsia" w:eastAsiaTheme="minorEastAsia"/>
        </w:rPr>
        <w:t>（translatio imperii）學說，并被用來解釋建國早期的美國人談論他們在俄亥俄和密西西比谷地的</w:t>
      </w:r>
      <w:r w:rsidRPr="005F2005">
        <w:rPr>
          <w:rFonts w:asciiTheme="minorEastAsia" w:eastAsiaTheme="minorEastAsia"/>
        </w:rPr>
        <w:t>“</w:t>
      </w:r>
      <w:r w:rsidRPr="005F2005">
        <w:rPr>
          <w:rFonts w:asciiTheme="minorEastAsia" w:eastAsiaTheme="minorEastAsia"/>
        </w:rPr>
        <w:t>帝國</w:t>
      </w:r>
      <w:r w:rsidRPr="005F2005">
        <w:rPr>
          <w:rFonts w:asciiTheme="minorEastAsia" w:eastAsiaTheme="minorEastAsia"/>
        </w:rPr>
        <w:t>”</w:t>
      </w:r>
      <w:r w:rsidRPr="005F2005">
        <w:rPr>
          <w:rFonts w:asciiTheme="minorEastAsia" w:eastAsiaTheme="minorEastAsia"/>
        </w:rPr>
        <w:t>時所說的自由。他們若想接受建國和建國前的環境把他們自身塑造成的那種狀況，與美德相容的帝國對他們來說就是一種十分必要的觀念。</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美洲版的</w:t>
      </w:r>
      <w:r w:rsidRPr="005F2005">
        <w:rPr>
          <w:rFonts w:asciiTheme="minorEastAsia" w:eastAsiaTheme="minorEastAsia"/>
        </w:rPr>
        <w:t>“</w:t>
      </w:r>
      <w:r w:rsidRPr="005F2005">
        <w:rPr>
          <w:rFonts w:asciiTheme="minorEastAsia" w:eastAsiaTheme="minorEastAsia"/>
        </w:rPr>
        <w:t>治權轉移</w:t>
      </w:r>
      <w:r w:rsidRPr="005F2005">
        <w:rPr>
          <w:rFonts w:asciiTheme="minorEastAsia" w:eastAsiaTheme="minorEastAsia"/>
        </w:rPr>
        <w:t>”</w:t>
      </w:r>
      <w:r w:rsidRPr="005F2005">
        <w:rPr>
          <w:rFonts w:asciiTheme="minorEastAsia" w:eastAsiaTheme="minorEastAsia"/>
        </w:rPr>
        <w:t>早在1725年就有表現，此即伯克利的著名詩篇《藝術和學問在美洲的前景隨想》的最后一節：</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帝國踏上了西去的征程；</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前四幕已過，第五幕將是</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今日大戲的終結；</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最后登場的是時代最高貴的子孫。</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恩內斯特</w:t>
      </w:r>
      <w:r w:rsidRPr="005F2005">
        <w:rPr>
          <w:rFonts w:asciiTheme="minorEastAsia" w:eastAsiaTheme="minorEastAsia"/>
        </w:rPr>
        <w:t>·</w:t>
      </w:r>
      <w:r w:rsidRPr="005F2005">
        <w:rPr>
          <w:rFonts w:asciiTheme="minorEastAsia" w:eastAsiaTheme="minorEastAsia"/>
        </w:rPr>
        <w:t>圖弗森有一本頗具啟發性的研究美國千禧年觀點的著作，他否認這幾行詩是千禧年主義的，因為沒有充足的證據表明，大戲的第五幕具有真正的千禧年特點；他從這幾行詩中只看到了晚期文藝復興的藝術興衰觀，它跟《但以理書》的語言有著姻緣關系。</w:t>
      </w:r>
      <w:hyperlink w:anchor="_1055">
        <w:bookmarkStart w:id="1126" w:name="1055"/>
        <w:r w:rsidRPr="005F2005">
          <w:rPr>
            <w:rStyle w:val="36Text"/>
            <w:rFonts w:asciiTheme="minorEastAsia" w:eastAsiaTheme="minorEastAsia"/>
          </w:rPr>
          <w:t>1055</w:t>
        </w:r>
        <w:bookmarkEnd w:id="1126"/>
      </w:hyperlink>
      <w:r w:rsidRPr="005F2005">
        <w:rPr>
          <w:rFonts w:asciiTheme="minorEastAsia" w:eastAsiaTheme="minorEastAsia"/>
        </w:rPr>
        <w:t>但是，</w:t>
      </w:r>
      <w:r w:rsidRPr="005F2005">
        <w:rPr>
          <w:rFonts w:asciiTheme="minorEastAsia" w:eastAsiaTheme="minorEastAsia"/>
        </w:rPr>
        <w:t>“</w:t>
      </w:r>
      <w:r w:rsidRPr="005F2005">
        <w:rPr>
          <w:rFonts w:asciiTheme="minorEastAsia" w:eastAsiaTheme="minorEastAsia"/>
        </w:rPr>
        <w:t>學問的轉移</w:t>
      </w:r>
      <w:r w:rsidRPr="005F2005">
        <w:rPr>
          <w:rFonts w:asciiTheme="minorEastAsia" w:eastAsiaTheme="minorEastAsia"/>
        </w:rPr>
        <w:t>”</w:t>
      </w:r>
      <w:r w:rsidRPr="005F2005">
        <w:rPr>
          <w:rFonts w:asciiTheme="minorEastAsia" w:eastAsiaTheme="minorEastAsia"/>
        </w:rPr>
        <w:t>（translatio studii）就像</w:t>
      </w:r>
      <w:r w:rsidRPr="005F2005">
        <w:rPr>
          <w:rFonts w:asciiTheme="minorEastAsia" w:eastAsiaTheme="minorEastAsia"/>
        </w:rPr>
        <w:t>“</w:t>
      </w:r>
      <w:r w:rsidRPr="005F2005">
        <w:rPr>
          <w:rFonts w:asciiTheme="minorEastAsia" w:eastAsiaTheme="minorEastAsia"/>
        </w:rPr>
        <w:t>治權的轉移</w:t>
      </w:r>
      <w:r w:rsidRPr="005F2005">
        <w:rPr>
          <w:rFonts w:asciiTheme="minorEastAsia" w:eastAsiaTheme="minorEastAsia"/>
        </w:rPr>
        <w:t>”</w:t>
      </w:r>
      <w:r w:rsidRPr="005F2005">
        <w:rPr>
          <w:rFonts w:asciiTheme="minorEastAsia" w:eastAsiaTheme="minorEastAsia"/>
        </w:rPr>
        <w:t>一樣，取決于</w:t>
      </w:r>
      <w:r w:rsidRPr="005F2005">
        <w:rPr>
          <w:rFonts w:asciiTheme="minorEastAsia" w:eastAsiaTheme="minorEastAsia"/>
        </w:rPr>
        <w:t>“</w:t>
      </w:r>
      <w:r w:rsidRPr="005F2005">
        <w:rPr>
          <w:rFonts w:asciiTheme="minorEastAsia" w:eastAsiaTheme="minorEastAsia"/>
        </w:rPr>
        <w:t>德性</w:t>
      </w:r>
      <w:r w:rsidRPr="005F2005">
        <w:rPr>
          <w:rFonts w:asciiTheme="minorEastAsia" w:eastAsiaTheme="minorEastAsia"/>
        </w:rPr>
        <w:t>”</w:t>
      </w:r>
      <w:r w:rsidRPr="005F2005">
        <w:rPr>
          <w:rFonts w:asciiTheme="minorEastAsia" w:eastAsiaTheme="minorEastAsia"/>
        </w:rPr>
        <w:t>的轉移（正如伯克利本人所表明的），而且我們已經習慣于認為，美德需要</w:t>
      </w:r>
      <w:r w:rsidRPr="005F2005">
        <w:rPr>
          <w:rFonts w:asciiTheme="minorEastAsia" w:eastAsiaTheme="minorEastAsia"/>
        </w:rPr>
        <w:t>——</w:t>
      </w:r>
      <w:r w:rsidRPr="005F2005">
        <w:rPr>
          <w:rFonts w:asciiTheme="minorEastAsia" w:eastAsiaTheme="minorEastAsia"/>
        </w:rPr>
        <w:t>假如它不想讓自身去取代</w:t>
      </w:r>
      <w:r w:rsidRPr="005F2005">
        <w:rPr>
          <w:rFonts w:asciiTheme="minorEastAsia" w:eastAsiaTheme="minorEastAsia"/>
        </w:rPr>
        <w:t>——</w:t>
      </w:r>
      <w:r w:rsidRPr="005F2005">
        <w:rPr>
          <w:rFonts w:asciiTheme="minorEastAsia" w:eastAsiaTheme="minorEastAsia"/>
        </w:rPr>
        <w:t>神恩在歷史中行動的啟示錄背景；圖弗森本人也表示，真正的千禧年，即基督對圣徒的統治，已在很大程度上被等同于未來的烏托邦，</w:t>
      </w:r>
      <w:hyperlink w:anchor="_1056">
        <w:bookmarkStart w:id="1127" w:name="1056"/>
        <w:r w:rsidRPr="005F2005">
          <w:rPr>
            <w:rStyle w:val="36Text"/>
            <w:rFonts w:asciiTheme="minorEastAsia" w:eastAsiaTheme="minorEastAsia"/>
          </w:rPr>
          <w:t>1056</w:t>
        </w:r>
        <w:bookmarkEnd w:id="1127"/>
      </w:hyperlink>
      <w:r w:rsidRPr="005F2005">
        <w:rPr>
          <w:rFonts w:asciiTheme="minorEastAsia" w:eastAsiaTheme="minorEastAsia"/>
        </w:rPr>
        <w:t>人類的能力在這個烏托邦中將必然逐漸臻于完美。很難懷疑伯克利的</w:t>
      </w:r>
      <w:r w:rsidRPr="005F2005">
        <w:rPr>
          <w:rFonts w:asciiTheme="minorEastAsia" w:eastAsiaTheme="minorEastAsia"/>
        </w:rPr>
        <w:t>“</w:t>
      </w:r>
      <w:r w:rsidRPr="005F2005">
        <w:rPr>
          <w:rFonts w:asciiTheme="minorEastAsia" w:eastAsiaTheme="minorEastAsia"/>
        </w:rPr>
        <w:t>第五幕</w:t>
      </w:r>
      <w:r w:rsidRPr="005F2005">
        <w:rPr>
          <w:rFonts w:asciiTheme="minorEastAsia" w:eastAsiaTheme="minorEastAsia"/>
        </w:rPr>
        <w:t>”</w:t>
      </w:r>
      <w:r w:rsidRPr="005F2005">
        <w:rPr>
          <w:rFonts w:asciiTheme="minorEastAsia" w:eastAsiaTheme="minorEastAsia"/>
        </w:rPr>
        <w:t>有時會被人用來指</w:t>
      </w:r>
      <w:r w:rsidRPr="005F2005">
        <w:rPr>
          <w:rFonts w:asciiTheme="minorEastAsia" w:eastAsiaTheme="minorEastAsia"/>
        </w:rPr>
        <w:t>“</w:t>
      </w:r>
      <w:r w:rsidRPr="005F2005">
        <w:rPr>
          <w:rFonts w:asciiTheme="minorEastAsia" w:eastAsiaTheme="minorEastAsia"/>
        </w:rPr>
        <w:t>第五王朝</w:t>
      </w:r>
      <w:r w:rsidRPr="005F2005">
        <w:rPr>
          <w:rFonts w:asciiTheme="minorEastAsia" w:eastAsiaTheme="minorEastAsia"/>
        </w:rPr>
        <w:t>”</w:t>
      </w:r>
      <w:r w:rsidRPr="005F2005">
        <w:rPr>
          <w:rFonts w:asciiTheme="minorEastAsia" w:eastAsiaTheme="minorEastAsia"/>
        </w:rPr>
        <w:t>（Fifth Monarchy），更不用說圖弗森已經通過旁征博引，證明了存在著一種美洲的啟示錄，據此，</w:t>
      </w:r>
      <w:r w:rsidRPr="005F2005">
        <w:rPr>
          <w:rFonts w:asciiTheme="minorEastAsia" w:eastAsiaTheme="minorEastAsia"/>
        </w:rPr>
        <w:t>“</w:t>
      </w:r>
      <w:r w:rsidRPr="005F2005">
        <w:rPr>
          <w:rFonts w:asciiTheme="minorEastAsia" w:eastAsiaTheme="minorEastAsia"/>
        </w:rPr>
        <w:t>治權的轉移</w:t>
      </w:r>
      <w:r w:rsidRPr="005F2005">
        <w:rPr>
          <w:rFonts w:asciiTheme="minorEastAsia" w:eastAsiaTheme="minorEastAsia"/>
        </w:rPr>
        <w:t>”——</w:t>
      </w:r>
      <w:r w:rsidRPr="005F2005">
        <w:rPr>
          <w:rFonts w:asciiTheme="minorEastAsia" w:eastAsiaTheme="minorEastAsia"/>
        </w:rPr>
        <w:t>確保世界史向西部前進并在美洲達到頂點</w:t>
      </w:r>
      <w:r w:rsidRPr="005F2005">
        <w:rPr>
          <w:rFonts w:asciiTheme="minorEastAsia" w:eastAsiaTheme="minorEastAsia"/>
        </w:rPr>
        <w:t>——</w:t>
      </w:r>
      <w:r w:rsidRPr="005F2005">
        <w:rPr>
          <w:rFonts w:asciiTheme="minorEastAsia" w:eastAsiaTheme="minorEastAsia"/>
        </w:rPr>
        <w:t>成了一種模式，它為那個帝制的共和國（imperial republic）指派了一個圖弗森所謂的千禧年</w:t>
      </w:r>
      <w:r w:rsidRPr="005F2005">
        <w:rPr>
          <w:rFonts w:asciiTheme="minorEastAsia" w:eastAsiaTheme="minorEastAsia"/>
        </w:rPr>
        <w:t>—</w:t>
      </w:r>
      <w:r w:rsidRPr="005F2005">
        <w:rPr>
          <w:rFonts w:asciiTheme="minorEastAsia" w:eastAsiaTheme="minorEastAsia"/>
        </w:rPr>
        <w:t>烏托邦角色。</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以伊麗莎白時代的新教徒作為先驅的民族啟示錄，有一個美洲變種，它在那兒生存下來，沒有經歷過此種思想模式在王政復辟后的英格蘭的普遍衰退。新英格蘭與上帝的原始圣約很容易在對抗反基督分子的斗爭中派上用場，那些頑固譴責圣約的后代、稱其背離了圣約的哀怨布道辭，也絲毫沒有減少這種作用。一個立了圣約的或得到神揀選的民族有可能多次變節，反抗對手的記錄有可能是它變節和墮落的記錄。但是我們也看到，在后期的清教徒或自然神論者的思想中，沒有教士、宗教僅僅是由公民大會行使的一種公共職能的國家，是多么容易變成一種由全體信徒組成的教士體制和預言千禧年的圣徒的統治；千禧年越是變成烏托邦，圣徒統治越是表現為人類能力的完美，就越易于把共和國等同于人們總是傾向于類比的</w:t>
      </w:r>
      <w:r w:rsidRPr="005F2005">
        <w:rPr>
          <w:rFonts w:asciiTheme="minorEastAsia" w:eastAsiaTheme="minorEastAsia"/>
        </w:rPr>
        <w:t>“</w:t>
      </w:r>
      <w:r w:rsidRPr="005F2005">
        <w:rPr>
          <w:rFonts w:asciiTheme="minorEastAsia" w:eastAsiaTheme="minorEastAsia"/>
        </w:rPr>
        <w:t>第五王朝</w:t>
      </w:r>
      <w:r w:rsidRPr="005F2005">
        <w:rPr>
          <w:rFonts w:asciiTheme="minorEastAsia" w:eastAsiaTheme="minorEastAsia"/>
        </w:rPr>
        <w:t>”</w:t>
      </w:r>
      <w:r w:rsidRPr="005F2005">
        <w:rPr>
          <w:rFonts w:asciiTheme="minorEastAsia" w:eastAsiaTheme="minorEastAsia"/>
        </w:rPr>
        <w:t>；人類能力的完美，若被視為由神意所定的進步，而不是啟示錄中預言的神恩的突然出現，那它就是一種世俗的歷史現象，可以出現在</w:t>
      </w:r>
      <w:r w:rsidRPr="005F2005">
        <w:rPr>
          <w:rFonts w:asciiTheme="minorEastAsia" w:eastAsiaTheme="minorEastAsia"/>
        </w:rPr>
        <w:t>“</w:t>
      </w:r>
      <w:r w:rsidRPr="005F2005">
        <w:rPr>
          <w:rFonts w:asciiTheme="minorEastAsia" w:eastAsiaTheme="minorEastAsia"/>
        </w:rPr>
        <w:t>向西部前進</w:t>
      </w:r>
      <w:r w:rsidRPr="005F2005">
        <w:rPr>
          <w:rFonts w:asciiTheme="minorEastAsia" w:eastAsiaTheme="minorEastAsia"/>
        </w:rPr>
        <w:t>”</w:t>
      </w:r>
      <w:r w:rsidRPr="005F2005">
        <w:rPr>
          <w:rFonts w:asciiTheme="minorEastAsia" w:eastAsiaTheme="minorEastAsia"/>
        </w:rPr>
        <w:t>的封閉循環中。因此，美洲的啟示錄</w:t>
      </w:r>
      <w:r w:rsidRPr="005F2005">
        <w:rPr>
          <w:rFonts w:asciiTheme="minorEastAsia" w:eastAsiaTheme="minorEastAsia"/>
        </w:rPr>
        <w:t>—</w:t>
      </w:r>
      <w:r w:rsidRPr="005F2005">
        <w:rPr>
          <w:rFonts w:asciiTheme="minorEastAsia" w:eastAsiaTheme="minorEastAsia"/>
        </w:rPr>
        <w:t>烏托邦的角色，通常被視為對宗教自由的維護</w:t>
      </w:r>
      <w:r w:rsidRPr="005F2005">
        <w:rPr>
          <w:rFonts w:asciiTheme="minorEastAsia" w:eastAsiaTheme="minorEastAsia"/>
        </w:rPr>
        <w:t>——</w:t>
      </w:r>
      <w:r w:rsidRPr="005F2005">
        <w:rPr>
          <w:rFonts w:asciiTheme="minorEastAsia" w:eastAsiaTheme="minorEastAsia"/>
        </w:rPr>
        <w:t>輝格黨的寬容精神融入了神圣國家</w:t>
      </w:r>
      <w:r w:rsidRPr="005F2005">
        <w:rPr>
          <w:rFonts w:asciiTheme="minorEastAsia" w:eastAsiaTheme="minorEastAsia"/>
        </w:rPr>
        <w:t>——</w:t>
      </w:r>
      <w:r w:rsidRPr="005F2005">
        <w:rPr>
          <w:rFonts w:asciiTheme="minorEastAsia" w:eastAsiaTheme="minorEastAsia"/>
        </w:rPr>
        <w:t>和哥特人的自由與美德結構的一部分，在腐敗已經毀滅了舊世界的這種結構之后，它仍在</w:t>
      </w:r>
      <w:r w:rsidRPr="005F2005">
        <w:rPr>
          <w:rFonts w:asciiTheme="minorEastAsia" w:eastAsiaTheme="minorEastAsia"/>
        </w:rPr>
        <w:t>“</w:t>
      </w:r>
      <w:r w:rsidRPr="005F2005">
        <w:rPr>
          <w:rFonts w:asciiTheme="minorEastAsia" w:eastAsiaTheme="minorEastAsia"/>
        </w:rPr>
        <w:t>向西部前進</w:t>
      </w:r>
      <w:r w:rsidRPr="005F2005">
        <w:rPr>
          <w:rFonts w:asciiTheme="minorEastAsia" w:eastAsiaTheme="minorEastAsia"/>
        </w:rPr>
        <w:t>”</w:t>
      </w:r>
      <w:r w:rsidRPr="005F2005">
        <w:rPr>
          <w:rFonts w:asciiTheme="minorEastAsia" w:eastAsiaTheme="minorEastAsia"/>
        </w:rPr>
        <w:t>、走向那場</w:t>
      </w:r>
      <w:r w:rsidRPr="005F2005">
        <w:rPr>
          <w:rFonts w:asciiTheme="minorEastAsia" w:eastAsiaTheme="minorEastAsia"/>
        </w:rPr>
        <w:t>“</w:t>
      </w:r>
      <w:r w:rsidRPr="005F2005">
        <w:rPr>
          <w:rFonts w:asciiTheme="minorEastAsia" w:eastAsiaTheme="minorEastAsia"/>
        </w:rPr>
        <w:t>大戲</w:t>
      </w:r>
      <w:r w:rsidRPr="005F2005">
        <w:rPr>
          <w:rFonts w:asciiTheme="minorEastAsia" w:eastAsiaTheme="minorEastAsia"/>
        </w:rPr>
        <w:t>”</w:t>
      </w:r>
      <w:r w:rsidRPr="005F2005">
        <w:rPr>
          <w:rFonts w:asciiTheme="minorEastAsia" w:eastAsiaTheme="minorEastAsia"/>
        </w:rPr>
        <w:t>結局的過程中存活著。</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但是，這等于把腐敗視為由兩個半球的反基督分子所為，尤其是等同于在新世界這片立過圣約的土地上總是存在著叛教行為的威脅。因此圖弗森理所當然要探尋他所謂的</w:t>
      </w:r>
      <w:r w:rsidRPr="005F2005">
        <w:rPr>
          <w:rFonts w:asciiTheme="minorEastAsia" w:eastAsiaTheme="minorEastAsia"/>
        </w:rPr>
        <w:t>“</w:t>
      </w:r>
      <w:r w:rsidRPr="005F2005">
        <w:rPr>
          <w:rFonts w:asciiTheme="minorEastAsia" w:eastAsiaTheme="minorEastAsia"/>
        </w:rPr>
        <w:t>相信啟示錄的輝格主義</w:t>
      </w:r>
      <w:r w:rsidRPr="005F2005">
        <w:rPr>
          <w:rFonts w:asciiTheme="minorEastAsia" w:eastAsiaTheme="minorEastAsia"/>
        </w:rPr>
        <w:t>”</w:t>
      </w:r>
      <w:r w:rsidRPr="005F2005">
        <w:rPr>
          <w:rFonts w:asciiTheme="minorEastAsia" w:eastAsiaTheme="minorEastAsia"/>
        </w:rPr>
        <w:t>的存在，他甚至在約翰</w:t>
      </w:r>
      <w:r w:rsidRPr="005F2005">
        <w:rPr>
          <w:rFonts w:asciiTheme="minorEastAsia" w:eastAsiaTheme="minorEastAsia"/>
        </w:rPr>
        <w:t>·</w:t>
      </w:r>
      <w:r w:rsidRPr="005F2005">
        <w:rPr>
          <w:rFonts w:asciiTheme="minorEastAsia" w:eastAsiaTheme="minorEastAsia"/>
        </w:rPr>
        <w:t>亞當斯那本根本沒有千禧年色彩的著作《論教會法和封建法》（Dissertation on the Canon and Feudal Laws）的語言中也聽到了它的回聲。</w:t>
      </w:r>
      <w:hyperlink w:anchor="_1057">
        <w:bookmarkStart w:id="1128" w:name="1057"/>
        <w:r w:rsidRPr="005F2005">
          <w:rPr>
            <w:rStyle w:val="36Text"/>
            <w:rFonts w:asciiTheme="minorEastAsia" w:eastAsiaTheme="minorEastAsia"/>
          </w:rPr>
          <w:t>1057</w:t>
        </w:r>
        <w:bookmarkEnd w:id="1128"/>
      </w:hyperlink>
      <w:r w:rsidRPr="005F2005">
        <w:rPr>
          <w:rFonts w:asciiTheme="minorEastAsia" w:eastAsiaTheme="minorEastAsia"/>
        </w:rPr>
        <w:t>山上的城邦被等同于平衡的政府，在這里既沒有制度化的僧侶，也沒有其他腐敗勢力破壞人民的美德與自由，威脅著自由的腐敗，就像反基督分子的作為和威脅著美德的叛教行為一樣嚴重。既然神圣歷史中神恩的作用與神意所定的世俗啟蒙的進步結合在了一起，于是反基督分子也就被等同于那些歷史上的力量</w:t>
      </w:r>
      <w:r w:rsidRPr="005F2005">
        <w:rPr>
          <w:rFonts w:asciiTheme="minorEastAsia" w:eastAsiaTheme="minorEastAsia"/>
        </w:rPr>
        <w:t>——</w:t>
      </w:r>
      <w:r w:rsidRPr="005F2005">
        <w:rPr>
          <w:rFonts w:asciiTheme="minorEastAsia" w:eastAsiaTheme="minorEastAsia"/>
        </w:rPr>
        <w:t>羅馬教權、封建余孽和現代的腐敗，其作用是推遲或逆轉這種進步。任意征稅，常備軍和制度化的教會，仍然能夠表現為邪惡勢力的產物，在世界史中的</w:t>
      </w:r>
      <w:r w:rsidRPr="005F2005">
        <w:rPr>
          <w:rFonts w:asciiTheme="minorEastAsia" w:eastAsiaTheme="minorEastAsia"/>
        </w:rPr>
        <w:t>“</w:t>
      </w:r>
      <w:r w:rsidRPr="005F2005">
        <w:rPr>
          <w:rFonts w:asciiTheme="minorEastAsia" w:eastAsiaTheme="minorEastAsia"/>
        </w:rPr>
        <w:t>轉移</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循環</w:t>
      </w:r>
      <w:r w:rsidRPr="005F2005">
        <w:rPr>
          <w:rFonts w:asciiTheme="minorEastAsia" w:eastAsiaTheme="minorEastAsia"/>
        </w:rPr>
        <w:t>”</w:t>
      </w:r>
      <w:r w:rsidRPr="005F2005">
        <w:rPr>
          <w:rFonts w:asciiTheme="minorEastAsia" w:eastAsiaTheme="minorEastAsia"/>
        </w:rPr>
        <w:t>的作用下，它們糾纏著并破壞了羅馬人和哥特人的美德，現在則破壞著不列顛的美德。搞清楚帝國是敗壞還是維護美洲人的德行這一問題，有著末世論的和世界性的重要意義：而后一種結果很難與</w:t>
      </w:r>
      <w:r w:rsidRPr="005F2005">
        <w:rPr>
          <w:rFonts w:asciiTheme="minorEastAsia" w:eastAsiaTheme="minorEastAsia"/>
        </w:rPr>
        <w:t>“</w:t>
      </w:r>
      <w:r w:rsidRPr="005F2005">
        <w:rPr>
          <w:rFonts w:asciiTheme="minorEastAsia" w:eastAsiaTheme="minorEastAsia"/>
        </w:rPr>
        <w:t>第五王朝</w:t>
      </w:r>
      <w:r w:rsidRPr="005F2005">
        <w:rPr>
          <w:rFonts w:asciiTheme="minorEastAsia" w:eastAsiaTheme="minorEastAsia"/>
        </w:rPr>
        <w:t>”</w:t>
      </w:r>
      <w:r w:rsidRPr="005F2005">
        <w:rPr>
          <w:rFonts w:asciiTheme="minorEastAsia" w:eastAsiaTheme="minorEastAsia"/>
        </w:rPr>
        <w:t>和千禧年區分開。耶利米悲歌（jeremiad）</w:t>
      </w:r>
      <w:r w:rsidRPr="005F2005">
        <w:rPr>
          <w:rFonts w:asciiTheme="minorEastAsia" w:eastAsiaTheme="minorEastAsia"/>
        </w:rPr>
        <w:t>——</w:t>
      </w:r>
      <w:r w:rsidRPr="005F2005">
        <w:rPr>
          <w:rFonts w:asciiTheme="minorEastAsia" w:eastAsiaTheme="minorEastAsia"/>
        </w:rPr>
        <w:t>所有語言模式中最具美國特色的東西</w:t>
      </w:r>
      <w:r w:rsidRPr="005F2005">
        <w:rPr>
          <w:rFonts w:asciiTheme="minorEastAsia" w:eastAsiaTheme="minorEastAsia"/>
        </w:rPr>
        <w:t>——</w:t>
      </w:r>
      <w:r w:rsidRPr="005F2005">
        <w:rPr>
          <w:rFonts w:asciiTheme="minorEastAsia" w:eastAsiaTheme="minorEastAsia"/>
        </w:rPr>
        <w:t>與古典共和主義理論的語言融合在了一起，使人們幾乎可以把它說成一種啟示錄式的馬基雅維里主義。這也使人們更傾向于認為，腐敗威脅著美洲的時刻，是一個既獨特又具普遍意義的危機時刻。</w:t>
      </w:r>
    </w:p>
    <w:p w:rsidR="005F2005" w:rsidRPr="00063EF4" w:rsidRDefault="005F2005" w:rsidP="00063EF4">
      <w:pPr>
        <w:pStyle w:val="3"/>
      </w:pPr>
      <w:bookmarkStart w:id="1129" w:name="_Toc68682905"/>
      <w:r w:rsidRPr="00063EF4">
        <w:rPr>
          <w:rFonts w:asciiTheme="minorEastAsia"/>
        </w:rPr>
        <w:t>二</w:t>
      </w:r>
      <w:bookmarkEnd w:id="1129"/>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但是，革命言辭中雖然有明顯的啟示錄因素，但它并不占主導地位。那一代美洲人認為，自己是有武裝的自由人，展現著愛國美德，而不是立了圣約的圣徒。這里之所以強調啟示錄仍是可用的資源，是出于分析和診斷的原因；它的存在，以及它能夠繼續與老輝格黨的公民人文主義和諧并存，說明了美洲人的思想和言論在多大程度上仍然屬于我們所研究的文藝復興傳統，在這種傳統中，公民為了使自身登上舞臺，經常需要啟示錄的而不是圣徒的背景。但是，近年來從這種傳統的連續性角度研究革命的人</w:t>
      </w:r>
      <w:r w:rsidRPr="005F2005">
        <w:rPr>
          <w:rFonts w:asciiTheme="minorEastAsia" w:eastAsiaTheme="minorEastAsia"/>
        </w:rPr>
        <w:t>——</w:t>
      </w:r>
      <w:r w:rsidRPr="005F2005">
        <w:rPr>
          <w:rFonts w:asciiTheme="minorEastAsia" w:eastAsiaTheme="minorEastAsia"/>
        </w:rPr>
        <w:t>拜林、波爾和伍德</w:t>
      </w:r>
      <w:r w:rsidRPr="005F2005">
        <w:rPr>
          <w:rFonts w:asciiTheme="minorEastAsia" w:eastAsiaTheme="minorEastAsia"/>
        </w:rPr>
        <w:t>——</w:t>
      </w:r>
      <w:r w:rsidRPr="005F2005">
        <w:rPr>
          <w:rFonts w:asciiTheme="minorEastAsia" w:eastAsiaTheme="minorEastAsia"/>
        </w:rPr>
        <w:t>都堅持認為，在制定憲法以及聯邦黨與共和黨辯論的時期，公民傳統經歷了一次轉型危機，而且再也沒有恢復原樣；伍德還特別談到</w:t>
      </w:r>
      <w:r w:rsidRPr="005F2005">
        <w:rPr>
          <w:rFonts w:asciiTheme="minorEastAsia" w:eastAsiaTheme="minorEastAsia"/>
        </w:rPr>
        <w:t>“</w:t>
      </w:r>
      <w:r w:rsidRPr="005F2005">
        <w:rPr>
          <w:rFonts w:asciiTheme="minorEastAsia" w:eastAsiaTheme="minorEastAsia"/>
        </w:rPr>
        <w:t>古典政治學的終結</w:t>
      </w:r>
      <w:r w:rsidRPr="005F2005">
        <w:rPr>
          <w:rFonts w:asciiTheme="minorEastAsia" w:eastAsiaTheme="minorEastAsia"/>
        </w:rPr>
        <w:t>”</w:t>
      </w:r>
      <w:r w:rsidRPr="005F2005">
        <w:rPr>
          <w:rFonts w:asciiTheme="minorEastAsia" w:eastAsiaTheme="minorEastAsia"/>
        </w:rPr>
        <w:t>。</w:t>
      </w:r>
      <w:hyperlink w:anchor="_1058">
        <w:bookmarkStart w:id="1130" w:name="1058"/>
        <w:r w:rsidRPr="005F2005">
          <w:rPr>
            <w:rStyle w:val="36Text"/>
            <w:rFonts w:asciiTheme="minorEastAsia" w:eastAsiaTheme="minorEastAsia"/>
          </w:rPr>
          <w:t>1058</w:t>
        </w:r>
        <w:bookmarkEnd w:id="1130"/>
      </w:hyperlink>
      <w:r w:rsidRPr="005F2005">
        <w:rPr>
          <w:rFonts w:asciiTheme="minorEastAsia" w:eastAsiaTheme="minorEastAsia"/>
        </w:rPr>
        <w:t>達到一個如此辯證的頂點，對于承受著過大壓力的一位這樣著作的作者來說，確實能令他心滿意足。對伍德的著作需要細心研究；但也要表明有某些保留。</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在導致獨立的危機之前進行寫作的美洲有見識的研究者都認為，殖民地政治的浮躁可以用缺少與上議院相對應的機構來解釋。</w:t>
      </w:r>
      <w:hyperlink w:anchor="_1059">
        <w:bookmarkStart w:id="1131" w:name="1059"/>
        <w:r w:rsidRPr="005F2005">
          <w:rPr>
            <w:rStyle w:val="36Text"/>
            <w:rFonts w:asciiTheme="minorEastAsia" w:eastAsiaTheme="minorEastAsia"/>
          </w:rPr>
          <w:t>1059</w:t>
        </w:r>
        <w:bookmarkEnd w:id="1131"/>
      </w:hyperlink>
      <w:r w:rsidRPr="005F2005">
        <w:rPr>
          <w:rFonts w:asciiTheme="minorEastAsia" w:eastAsiaTheme="minorEastAsia"/>
        </w:rPr>
        <w:t>他們這種看法有兩種不十分協調的含義。首先，他們暗示這樣一種學說，在英國憲法中，貴族起著古典理論中少數的作用，他們有更多的閑暇和經驗</w:t>
      </w:r>
      <w:r w:rsidRPr="005F2005">
        <w:rPr>
          <w:rFonts w:asciiTheme="minorEastAsia" w:eastAsiaTheme="minorEastAsia"/>
        </w:rPr>
        <w:t>——</w:t>
      </w:r>
      <w:r w:rsidRPr="005F2005">
        <w:rPr>
          <w:rFonts w:asciiTheme="minorEastAsia" w:eastAsiaTheme="minorEastAsia"/>
        </w:rPr>
        <w:t>可以根據他們的等級身份為這些品質提供了保障來捍衛這種身份；他們發揮著保守和中庸的作用，又可以稱為</w:t>
      </w:r>
      <w:r w:rsidRPr="005F2005">
        <w:rPr>
          <w:rFonts w:asciiTheme="minorEastAsia" w:eastAsiaTheme="minorEastAsia"/>
        </w:rPr>
        <w:t>“</w:t>
      </w:r>
      <w:r w:rsidRPr="005F2005">
        <w:rPr>
          <w:rFonts w:asciiTheme="minorEastAsia" w:eastAsiaTheme="minorEastAsia"/>
        </w:rPr>
        <w:t>中間權力</w:t>
      </w:r>
      <w:r w:rsidRPr="005F2005">
        <w:rPr>
          <w:rFonts w:asciiTheme="minorEastAsia" w:eastAsiaTheme="minorEastAsia"/>
        </w:rPr>
        <w:t>”</w:t>
      </w:r>
      <w:r w:rsidRPr="005F2005">
        <w:rPr>
          <w:rFonts w:asciiTheme="minorEastAsia" w:eastAsiaTheme="minorEastAsia"/>
        </w:rPr>
        <w:t>（pouvoir intermediaire）的功能，即1642年的語言中所說的國王與平民之間、一人與多數人之間、行政權和立法權之間的</w:t>
      </w:r>
      <w:r w:rsidRPr="005F2005">
        <w:rPr>
          <w:rFonts w:asciiTheme="minorEastAsia" w:eastAsiaTheme="minorEastAsia"/>
        </w:rPr>
        <w:t>“</w:t>
      </w:r>
      <w:r w:rsidRPr="005F2005">
        <w:rPr>
          <w:rFonts w:asciiTheme="minorEastAsia" w:eastAsiaTheme="minorEastAsia"/>
        </w:rPr>
        <w:t>屏障和堤岸</w:t>
      </w:r>
      <w:r w:rsidRPr="005F2005">
        <w:rPr>
          <w:rFonts w:asciiTheme="minorEastAsia" w:eastAsiaTheme="minorEastAsia"/>
        </w:rPr>
        <w:t>”</w:t>
      </w:r>
      <w:r w:rsidRPr="005F2005">
        <w:rPr>
          <w:rFonts w:asciiTheme="minorEastAsia" w:eastAsiaTheme="minorEastAsia"/>
        </w:rPr>
        <w:t>。自從1675年以來，人們一向認為，離開貴族，平民會變得桀驁難馴，只能通過暴力或腐蝕加以管束。沙夫茨伯里和博林布魯克的鄉村派傳統絲毫也不敵視貴族，它認為等級身份是有產者獨立性的強化劑，是對抗宮廷派操縱的衛士。1719年《貴族法案》（Peerage Bill）的失敗，是因為人們覺得用立法加強上院獨立性的任何企圖都注定失敗。</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但是，第二，殖民地政治的分析家們知道，在一個新社會很難建立古老的貴族制度，在殖民地定居者的條件下，似乎也不可能產生領主式的貴族（雖然哈德遜河流域可以為此提供一個爭議的基礎）。洛克和朋恩等人為卡羅萊納、新澤西和賓夕法尼亞設計的哈靈頓主義憲法，都以流產告終。</w:t>
      </w:r>
      <w:hyperlink w:anchor="_1060">
        <w:bookmarkStart w:id="1132" w:name="1060"/>
        <w:r w:rsidRPr="005F2005">
          <w:rPr>
            <w:rStyle w:val="36Text"/>
            <w:rFonts w:asciiTheme="minorEastAsia" w:eastAsiaTheme="minorEastAsia"/>
          </w:rPr>
          <w:t>1060</w:t>
        </w:r>
        <w:bookmarkEnd w:id="1132"/>
      </w:hyperlink>
      <w:r w:rsidRPr="005F2005">
        <w:rPr>
          <w:rFonts w:asciiTheme="minorEastAsia" w:eastAsiaTheme="minorEastAsia"/>
        </w:rPr>
        <w:t>既然在殖民地條件下無法創建一個獨立的貴族階層，那么主張強化下議院，無異于主張一種依附性的寡頭統治，它由總督任命，并按自己的意愿掌握著政權，就像1657</w:t>
      </w:r>
      <w:r w:rsidRPr="005F2005">
        <w:rPr>
          <w:rFonts w:asciiTheme="minorEastAsia" w:eastAsiaTheme="minorEastAsia"/>
        </w:rPr>
        <w:t>—</w:t>
      </w:r>
      <w:r w:rsidRPr="005F2005">
        <w:rPr>
          <w:rFonts w:asciiTheme="minorEastAsia" w:eastAsiaTheme="minorEastAsia"/>
        </w:rPr>
        <w:t>1659年克倫威爾的</w:t>
      </w:r>
      <w:r w:rsidRPr="005F2005">
        <w:rPr>
          <w:rFonts w:asciiTheme="minorEastAsia" w:eastAsiaTheme="minorEastAsia"/>
        </w:rPr>
        <w:t>“</w:t>
      </w:r>
      <w:r w:rsidRPr="005F2005">
        <w:rPr>
          <w:rFonts w:asciiTheme="minorEastAsia" w:eastAsiaTheme="minorEastAsia"/>
        </w:rPr>
        <w:t>另一個議會</w:t>
      </w:r>
      <w:r w:rsidRPr="005F2005">
        <w:rPr>
          <w:rFonts w:asciiTheme="minorEastAsia" w:eastAsiaTheme="minorEastAsia"/>
        </w:rPr>
        <w:t>”</w:t>
      </w:r>
      <w:r w:rsidRPr="005F2005">
        <w:rPr>
          <w:rFonts w:asciiTheme="minorEastAsia" w:eastAsiaTheme="minorEastAsia"/>
        </w:rPr>
        <w:t>一樣。馬基雅維里和哈靈頓的共和主義傳統確實宣布，殖民地和領地應當通過依附于控制權的不可靠的寡頭進行統治。</w:t>
      </w:r>
      <w:hyperlink w:anchor="_1061">
        <w:bookmarkStart w:id="1133" w:name="1061"/>
        <w:r w:rsidRPr="005F2005">
          <w:rPr>
            <w:rStyle w:val="36Text"/>
            <w:rFonts w:asciiTheme="minorEastAsia" w:eastAsiaTheme="minorEastAsia"/>
          </w:rPr>
          <w:t>1061</w:t>
        </w:r>
        <w:bookmarkEnd w:id="1133"/>
      </w:hyperlink>
      <w:r w:rsidRPr="005F2005">
        <w:rPr>
          <w:rFonts w:asciiTheme="minorEastAsia" w:eastAsiaTheme="minorEastAsia"/>
        </w:rPr>
        <w:t>就像意大利的</w:t>
      </w:r>
      <w:r w:rsidRPr="005F2005">
        <w:rPr>
          <w:rFonts w:asciiTheme="minorEastAsia" w:eastAsiaTheme="minorEastAsia"/>
        </w:rPr>
        <w:t>“</w:t>
      </w:r>
      <w:r w:rsidRPr="005F2005">
        <w:rPr>
          <w:rFonts w:asciiTheme="minorEastAsia" w:eastAsiaTheme="minorEastAsia"/>
        </w:rPr>
        <w:t>領地</w:t>
      </w:r>
      <w:r w:rsidRPr="005F2005">
        <w:rPr>
          <w:rFonts w:asciiTheme="minorEastAsia" w:eastAsiaTheme="minorEastAsia"/>
        </w:rPr>
        <w:t>”</w:t>
      </w:r>
      <w:r w:rsidRPr="005F2005">
        <w:rPr>
          <w:rFonts w:asciiTheme="minorEastAsia" w:eastAsiaTheme="minorEastAsia"/>
        </w:rPr>
        <w:t>（dominio）一樣，它們沒有完全歸屬于城市或其司法管轄范圍，但是，一旦殖民地認為自己是一個國家或正當的獨立社會</w:t>
      </w:r>
      <w:r w:rsidRPr="005F2005">
        <w:rPr>
          <w:rFonts w:asciiTheme="minorEastAsia" w:eastAsiaTheme="minorEastAsia"/>
        </w:rPr>
        <w:t>——</w:t>
      </w:r>
      <w:r w:rsidRPr="005F2005">
        <w:rPr>
          <w:rFonts w:asciiTheme="minorEastAsia" w:eastAsiaTheme="minorEastAsia"/>
        </w:rPr>
        <w:t>因采用古典語言而有力促成的一個至關重要的觀點轉變</w:t>
      </w:r>
      <w:r w:rsidRPr="005F2005">
        <w:rPr>
          <w:rFonts w:asciiTheme="minorEastAsia" w:eastAsiaTheme="minorEastAsia"/>
        </w:rPr>
        <w:t>——</w:t>
      </w:r>
      <w:r w:rsidRPr="005F2005">
        <w:rPr>
          <w:rFonts w:asciiTheme="minorEastAsia" w:eastAsiaTheme="minorEastAsia"/>
        </w:rPr>
        <w:t>這種寡頭政治就會表現出其固有的腐敗，而且由于它實際上無法與總督的議事會相區分，因此也有違權力分立的原則。</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因此，殖民地的政治狀況斷然切斷了與等級制貴族的關系，認為它只會造成腐敗而不會有利于美德，盡管這不合邏輯。自克倫威爾共和時代的激進運動以后在英國從未聽到過這種說法。在美洲人決心棄絕不列顛憲法結構的時代（大體上始于潘恩的《常識》），這種結構中存在的等級制貴族有助于他們做出選擇（他們也許是從《卡托通信》中學到的），拋棄他們認為建立在腐敗基礎上的議會君主制的混合政體。否棄議會君主制，對于他們仍然具有英格蘭特色的思想來說，也就是轉向哈靈頓的傳統，把它描述為英格蘭政治史的共和主義頂峰；但是，在哈靈頓那兒，就像在其他共和主義經典著作中一樣，等級制的、封閉的或人為的貴族之外的選擇，就是自然貴族</w:t>
      </w:r>
      <w:r w:rsidRPr="005F2005">
        <w:rPr>
          <w:rFonts w:asciiTheme="minorEastAsia" w:eastAsiaTheme="minorEastAsia"/>
        </w:rPr>
        <w:t>——</w:t>
      </w:r>
      <w:r w:rsidRPr="005F2005">
        <w:rPr>
          <w:rFonts w:asciiTheme="minorEastAsia" w:eastAsiaTheme="minorEastAsia"/>
        </w:rPr>
        <w:t>因天生的優秀才干，但也因物質上的優勢，如財產、閑暇和學問，而產生的精英人物，他們具備古典理論的</w:t>
      </w:r>
      <w:r w:rsidRPr="005F2005">
        <w:rPr>
          <w:rFonts w:asciiTheme="minorEastAsia" w:eastAsiaTheme="minorEastAsia"/>
        </w:rPr>
        <w:t>“</w:t>
      </w:r>
      <w:r w:rsidRPr="005F2005">
        <w:rPr>
          <w:rFonts w:asciiTheme="minorEastAsia" w:eastAsiaTheme="minorEastAsia"/>
        </w:rPr>
        <w:t>少數</w:t>
      </w:r>
      <w:r w:rsidRPr="005F2005">
        <w:rPr>
          <w:rFonts w:asciiTheme="minorEastAsia" w:eastAsiaTheme="minorEastAsia"/>
        </w:rPr>
        <w:t>”</w:t>
      </w:r>
      <w:r w:rsidRPr="005F2005">
        <w:rPr>
          <w:rFonts w:asciiTheme="minorEastAsia" w:eastAsiaTheme="minorEastAsia"/>
        </w:rPr>
        <w:t>所要求的思想品質。人們假設，這種人的出現是由天性來保障的，反對人為建立的貴族的觀點認為，真正的精英會自然而然得到多數人的承認。民主能夠用自己的檢驗方式發現貴族，沒有必要事先通過立法去規定選擇的方式；為了使政體民主化，通常要求助于一種服從理論。</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在大多數美洲殖民地，有一種顯貴精英（patrician elite）</w:t>
      </w:r>
      <w:r w:rsidRPr="005F2005">
        <w:rPr>
          <w:rFonts w:asciiTheme="minorEastAsia" w:eastAsiaTheme="minorEastAsia"/>
        </w:rPr>
        <w:t>——</w:t>
      </w:r>
      <w:r w:rsidRPr="005F2005">
        <w:rPr>
          <w:rFonts w:asciiTheme="minorEastAsia" w:eastAsiaTheme="minorEastAsia"/>
        </w:rPr>
        <w:t>其實是因其明顯的財產和教養而出類拔萃</w:t>
      </w:r>
      <w:r w:rsidRPr="005F2005">
        <w:rPr>
          <w:rFonts w:asciiTheme="minorEastAsia" w:eastAsiaTheme="minorEastAsia"/>
        </w:rPr>
        <w:t>——</w:t>
      </w:r>
      <w:r w:rsidRPr="005F2005">
        <w:rPr>
          <w:rFonts w:asciiTheme="minorEastAsia" w:eastAsiaTheme="minorEastAsia"/>
        </w:rPr>
        <w:t>隨時可以扮演自然貴族的角色。具體說來，殖民地弗吉尼亞的文學，對假設存在于理所當然的社會領袖與恭敬的（但并非沒有批評的）自耕農之間的關系，就有一些很有意思的理想化描述。</w:t>
      </w:r>
      <w:hyperlink w:anchor="_1062">
        <w:bookmarkStart w:id="1134" w:name="1062"/>
        <w:r w:rsidRPr="005F2005">
          <w:rPr>
            <w:rStyle w:val="36Text"/>
            <w:rFonts w:asciiTheme="minorEastAsia" w:eastAsiaTheme="minorEastAsia"/>
          </w:rPr>
          <w:t>1062</w:t>
        </w:r>
        <w:bookmarkEnd w:id="1134"/>
      </w:hyperlink>
      <w:r w:rsidRPr="005F2005">
        <w:rPr>
          <w:rFonts w:asciiTheme="minorEastAsia" w:eastAsiaTheme="minorEastAsia"/>
        </w:rPr>
        <w:t>它們再一次表明服從并不是等級制的特點，而是共和制的特點。理想化的弗吉尼亞的多數，即數量不多的白人有產者，政治上并不主動，但是他們并非不活躍；他們做出自己的判斷，行使著自己的權力。所謂的等級制因素，僅僅是指他們不想扮演少數的角色；但他們有自己的美德，就像少數有他們自己的美德一樣；還有一種更高的美德，它使少數和多數尊重彼此的美德。少數不是高高在上，他們服從多數的判斷，即使認為后者的表現很幼稚。所以在某一點上，服從和美德變得十分接近于一致。</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因此，在捍衛他們的美德、對抗腐敗的議會君主制時，美洲人決心建立各共和國的邦聯；這時，他們的革命就成了薩伏那羅拉或馬基雅維里很容易理解的那種含義上的</w:t>
      </w:r>
      <w:r w:rsidRPr="005F2005">
        <w:rPr>
          <w:rFonts w:asciiTheme="minorEastAsia" w:eastAsiaTheme="minorEastAsia"/>
        </w:rPr>
        <w:t>“</w:t>
      </w:r>
      <w:r w:rsidRPr="005F2005">
        <w:rPr>
          <w:rFonts w:asciiTheme="minorEastAsia" w:eastAsiaTheme="minorEastAsia"/>
        </w:rPr>
        <w:t>更新</w:t>
      </w:r>
      <w:r w:rsidRPr="005F2005">
        <w:rPr>
          <w:rFonts w:asciiTheme="minorEastAsia" w:eastAsiaTheme="minorEastAsia"/>
        </w:rPr>
        <w:t>”</w:t>
      </w:r>
      <w:r w:rsidRPr="005F2005">
        <w:rPr>
          <w:rFonts w:asciiTheme="minorEastAsia" w:eastAsiaTheme="minorEastAsia"/>
        </w:rPr>
        <w:t>。</w:t>
      </w:r>
      <w:hyperlink w:anchor="_1063">
        <w:bookmarkStart w:id="1135" w:name="1063"/>
        <w:r w:rsidRPr="005F2005">
          <w:rPr>
            <w:rStyle w:val="36Text"/>
            <w:rFonts w:asciiTheme="minorEastAsia" w:eastAsiaTheme="minorEastAsia"/>
          </w:rPr>
          <w:t>1063</w:t>
        </w:r>
        <w:bookmarkEnd w:id="1135"/>
      </w:hyperlink>
      <w:r w:rsidRPr="005F2005">
        <w:rPr>
          <w:rFonts w:asciiTheme="minorEastAsia" w:eastAsiaTheme="minorEastAsia"/>
        </w:rPr>
        <w:t>但是，伍德詳細列舉了來自革命者自己的語言和經驗的大量材料，認為這種自覺開展的古典事業恰恰是在我們所評估的問題上失敗了。當出現了洛克式的</w:t>
      </w:r>
      <w:r w:rsidRPr="005F2005">
        <w:rPr>
          <w:rFonts w:asciiTheme="minorEastAsia" w:eastAsiaTheme="minorEastAsia"/>
        </w:rPr>
        <w:t>“</w:t>
      </w:r>
      <w:r w:rsidRPr="005F2005">
        <w:rPr>
          <w:rFonts w:asciiTheme="minorEastAsia" w:eastAsiaTheme="minorEastAsia"/>
        </w:rPr>
        <w:t>解散政府</w:t>
      </w:r>
      <w:r w:rsidRPr="005F2005">
        <w:rPr>
          <w:rFonts w:asciiTheme="minorEastAsia" w:eastAsiaTheme="minorEastAsia"/>
        </w:rPr>
        <w:t>”</w:t>
      </w:r>
      <w:r w:rsidRPr="005F2005">
        <w:rPr>
          <w:rFonts w:asciiTheme="minorEastAsia" w:eastAsiaTheme="minorEastAsia"/>
        </w:rPr>
        <w:t>（有些地區就是這樣說的，而且搬出了洛克的大名）時，人民并沒有分化為可以自然區分出的少數和多數，履行著互補的作用和實踐著互補的美德。在馬薩諸塞、賓夕法尼亞等地，有過精心推動的憲政試驗：旨在按亞里士多德的財產標準找出自然貴族，這是馬薩諸塞的做法；或是用自我舉薦的方式，賓夕法尼亞的一院制立法機構就嘗試過這種辦法。這些實驗都沒有成功，獨立戰爭結束后不久，革命就遇到了信心危機，因為人們認識到，從亞里士多德到孟德斯鳩的每一種共和主義理論所設想的自然分化的人民，根本就沒有出現。</w:t>
      </w:r>
      <w:hyperlink w:anchor="_1064">
        <w:bookmarkStart w:id="1136" w:name="1064"/>
        <w:r w:rsidRPr="005F2005">
          <w:rPr>
            <w:rStyle w:val="36Text"/>
            <w:rFonts w:asciiTheme="minorEastAsia" w:eastAsiaTheme="minorEastAsia"/>
          </w:rPr>
          <w:t>1064</w:t>
        </w:r>
        <w:bookmarkEnd w:id="1136"/>
      </w:hyperlink>
      <w:r w:rsidRPr="005F2005">
        <w:rPr>
          <w:rFonts w:asciiTheme="minorEastAsia" w:eastAsiaTheme="minorEastAsia"/>
        </w:rPr>
        <w:t>這不僅意味著，領導過獨立斗爭或在這場斗爭中幸存下來的顯貴精英，現在覺得他們作為自然貴族具有意識形態正當性的角色受到了威脅，而且意味著美德的概念本身也受到了威脅。</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除非人民在素質上有所不同，并且根據素質加以定義的每一類人都有他們的職能和與之相適應的美德，不然他們便無法組成一個其政治實踐要求每個公民踐行尊重其同胞美德的有美德的政體；能夠把他們團結在一起的任何政治結構，都不與個人獨特的道德人格建立直接的關系，因此就會通過讓它服從于權力而使之腐敗。馬基雅維里和孟德斯鳩斷定，只有平等</w:t>
      </w:r>
      <w:r w:rsidRPr="005F2005">
        <w:rPr>
          <w:rFonts w:asciiTheme="minorEastAsia" w:eastAsiaTheme="minorEastAsia"/>
        </w:rPr>
        <w:t>——</w:t>
      </w:r>
      <w:r w:rsidRPr="005F2005">
        <w:rPr>
          <w:rFonts w:asciiTheme="minorEastAsia" w:eastAsiaTheme="minorEastAsia"/>
        </w:rPr>
        <w:t>希臘</w:t>
      </w:r>
      <w:r w:rsidRPr="005F2005">
        <w:rPr>
          <w:rFonts w:asciiTheme="minorEastAsia" w:eastAsiaTheme="minorEastAsia"/>
        </w:rPr>
        <w:t>“</w:t>
      </w:r>
      <w:r w:rsidRPr="005F2005">
        <w:rPr>
          <w:rFonts w:asciiTheme="minorEastAsia" w:eastAsiaTheme="minorEastAsia"/>
        </w:rPr>
        <w:t>平等法</w:t>
      </w:r>
      <w:r w:rsidRPr="005F2005">
        <w:rPr>
          <w:rFonts w:asciiTheme="minorEastAsia" w:eastAsiaTheme="minorEastAsia"/>
        </w:rPr>
        <w:t>”</w:t>
      </w:r>
      <w:r w:rsidRPr="005F2005">
        <w:rPr>
          <w:rFonts w:asciiTheme="minorEastAsia" w:eastAsiaTheme="minorEastAsia"/>
        </w:rPr>
        <w:t>（isonomia）意義上的平等</w:t>
      </w:r>
      <w:r w:rsidRPr="005F2005">
        <w:rPr>
          <w:rFonts w:asciiTheme="minorEastAsia" w:eastAsiaTheme="minorEastAsia"/>
        </w:rPr>
        <w:t>——</w:t>
      </w:r>
      <w:r w:rsidRPr="005F2005">
        <w:rPr>
          <w:rFonts w:asciiTheme="minorEastAsia" w:eastAsiaTheme="minorEastAsia"/>
        </w:rPr>
        <w:t>能讓美德的實踐成為可能，他們這時還表達著另一層意思，平等的人必須實踐美德，不然就會腐化。當新哈靈頓派把貴族與仆臣關系的衰落同腐敗的興起聯系在一起時，他們還對哈靈頓的教義</w:t>
      </w:r>
      <w:r w:rsidRPr="005F2005">
        <w:rPr>
          <w:rFonts w:asciiTheme="minorEastAsia" w:eastAsiaTheme="minorEastAsia"/>
        </w:rPr>
        <w:t>——</w:t>
      </w:r>
      <w:r w:rsidRPr="005F2005">
        <w:rPr>
          <w:rFonts w:asciiTheme="minorEastAsia" w:eastAsiaTheme="minorEastAsia"/>
        </w:rPr>
        <w:t>平等的人只能以自由的方式進行統治，不然就要用暴力進行統治</w:t>
      </w:r>
      <w:r w:rsidRPr="005F2005">
        <w:rPr>
          <w:rFonts w:asciiTheme="minorEastAsia" w:eastAsiaTheme="minorEastAsia"/>
        </w:rPr>
        <w:t>——</w:t>
      </w:r>
      <w:r w:rsidRPr="005F2005">
        <w:rPr>
          <w:rFonts w:asciiTheme="minorEastAsia" w:eastAsiaTheme="minorEastAsia"/>
        </w:rPr>
        <w:t>補充上這樣一條認識：對平等的人也可以用操縱和虛假意識進行統治。要想避免腐敗，平等中必須包含美德；仍然有著大量基督教思想成分的18世紀的公民人文主義者，為了使這一點得到保障，試圖采用一人、少數和多數的古典分類，使人民成為一個三合一的整體，其中既存在著相互關系，也因此存在著美德。但是這種正統學說現在好像失效了。</w:t>
      </w:r>
      <w:r w:rsidRPr="005F2005">
        <w:rPr>
          <w:rFonts w:asciiTheme="minorEastAsia" w:eastAsiaTheme="minorEastAsia"/>
        </w:rPr>
        <w:t>“</w:t>
      </w:r>
      <w:r w:rsidRPr="005F2005">
        <w:rPr>
          <w:rFonts w:asciiTheme="minorEastAsia" w:eastAsiaTheme="minorEastAsia"/>
        </w:rPr>
        <w:t>質料</w:t>
      </w:r>
      <w:r w:rsidRPr="005F2005">
        <w:rPr>
          <w:rFonts w:asciiTheme="minorEastAsia" w:eastAsiaTheme="minorEastAsia"/>
        </w:rPr>
        <w:t>”</w:t>
      </w:r>
      <w:r w:rsidRPr="005F2005">
        <w:rPr>
          <w:rFonts w:asciiTheme="minorEastAsia" w:eastAsiaTheme="minorEastAsia"/>
        </w:rPr>
        <w:t>（materia）似乎過于單一和單調，因此無法賦予它形式，</w:t>
      </w:r>
      <w:r w:rsidRPr="005F2005">
        <w:rPr>
          <w:rFonts w:asciiTheme="minorEastAsia" w:eastAsiaTheme="minorEastAsia"/>
        </w:rPr>
        <w:t>“</w:t>
      </w:r>
      <w:r w:rsidRPr="005F2005">
        <w:rPr>
          <w:rFonts w:asciiTheme="minorEastAsia" w:eastAsiaTheme="minorEastAsia"/>
        </w:rPr>
        <w:t>政治動物</w:t>
      </w:r>
      <w:r w:rsidRPr="005F2005">
        <w:rPr>
          <w:rFonts w:asciiTheme="minorEastAsia" w:eastAsiaTheme="minorEastAsia"/>
        </w:rPr>
        <w:t>”</w:t>
      </w:r>
      <w:r w:rsidRPr="005F2005">
        <w:rPr>
          <w:rFonts w:asciiTheme="minorEastAsia" w:eastAsiaTheme="minorEastAsia"/>
        </w:rPr>
        <w:t>的范式也就處境危險。在1780年代初期美國的文獻中有一種沮喪的音調。</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伍德透過這個時期豐富而復雜的言論</w:t>
      </w:r>
      <w:r w:rsidRPr="005F2005">
        <w:rPr>
          <w:rFonts w:asciiTheme="minorEastAsia" w:eastAsiaTheme="minorEastAsia"/>
        </w:rPr>
        <w:t>——</w:t>
      </w:r>
      <w:r w:rsidRPr="005F2005">
        <w:rPr>
          <w:rFonts w:asciiTheme="minorEastAsia" w:eastAsiaTheme="minorEastAsia"/>
        </w:rPr>
        <w:t>所有能說會道的美洲人似乎都在用自由社會學的詞匯發言</w:t>
      </w:r>
      <w:r w:rsidRPr="005F2005">
        <w:rPr>
          <w:rFonts w:asciiTheme="minorEastAsia" w:eastAsiaTheme="minorEastAsia"/>
        </w:rPr>
        <w:t>——</w:t>
      </w:r>
      <w:r w:rsidRPr="005F2005">
        <w:rPr>
          <w:rFonts w:asciiTheme="minorEastAsia" w:eastAsiaTheme="minorEastAsia"/>
        </w:rPr>
        <w:t>探索民主政治新范式的出現，它是由聯邦主義理論大師設計的，旨在克服自然貴族的失敗引起的危機，雖然他們是想取代還是想恢復自然貴族這一點并不總是十分清楚。關鍵的修正是針對人民這一概念。人民不再被分為素質不同和職能不同的群體，而是把他們留在一種單一的環境中，這使得認為他們有何特點變得無關緊要。政府的不同部門</w:t>
      </w:r>
      <w:r w:rsidRPr="005F2005">
        <w:rPr>
          <w:rFonts w:asciiTheme="minorEastAsia" w:eastAsiaTheme="minorEastAsia"/>
        </w:rPr>
        <w:t>——</w:t>
      </w:r>
      <w:r w:rsidRPr="005F2005">
        <w:rPr>
          <w:rFonts w:asciiTheme="minorEastAsia" w:eastAsiaTheme="minorEastAsia"/>
        </w:rPr>
        <w:t>基本上仍然是權力分立理論中的立法、司法和行政</w:t>
      </w:r>
      <w:r w:rsidRPr="005F2005">
        <w:rPr>
          <w:rFonts w:asciiTheme="minorEastAsia" w:eastAsiaTheme="minorEastAsia"/>
        </w:rPr>
        <w:t>——</w:t>
      </w:r>
      <w:r w:rsidRPr="005F2005">
        <w:rPr>
          <w:rFonts w:asciiTheme="minorEastAsia" w:eastAsiaTheme="minorEastAsia"/>
        </w:rPr>
        <w:t>不是由有著相應能力的團體直接行使，而是間接地由這樣一些個人行使：他們獲得的權威資格，是來自于他們代表人民而行動。一切權力都被委托給代表，一切行使權力的方式都是代表人民的方式。假如人民是一個無區分的群體，具備無限多樣化的能力，那么他們也擁有無限的能力對各種權力模式做出區分，并以相應的各種代表方式去落實它們。他們與佛羅倫薩的</w:t>
      </w:r>
      <w:r w:rsidRPr="005F2005">
        <w:rPr>
          <w:rFonts w:asciiTheme="minorEastAsia" w:eastAsiaTheme="minorEastAsia"/>
        </w:rPr>
        <w:t>“</w:t>
      </w:r>
      <w:r w:rsidRPr="005F2005">
        <w:rPr>
          <w:rFonts w:asciiTheme="minorEastAsia" w:eastAsiaTheme="minorEastAsia"/>
        </w:rPr>
        <w:t>質料</w:t>
      </w:r>
      <w:r w:rsidRPr="005F2005">
        <w:rPr>
          <w:rFonts w:asciiTheme="minorEastAsia" w:eastAsiaTheme="minorEastAsia"/>
        </w:rPr>
        <w:t>”</w:t>
      </w:r>
      <w:r w:rsidRPr="005F2005">
        <w:rPr>
          <w:rFonts w:asciiTheme="minorEastAsia" w:eastAsiaTheme="minorEastAsia"/>
        </w:rPr>
        <w:t>已經相距十分遙遠。</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在統治中行使權力，與委派代表行使權力的權力是有區別的；既可以認為統治完全是人民的統治，也可以認為人民已經完全退出統治，把統治的行動留給各種各樣的代表，他們所處的位置使他們可以從經驗中學習統治的技藝，從而形成過去的自然貴族或專業化少數的特點。堅持</w:t>
      </w:r>
      <w:r w:rsidRPr="005F2005">
        <w:rPr>
          <w:rFonts w:asciiTheme="minorEastAsia" w:eastAsiaTheme="minorEastAsia"/>
        </w:rPr>
        <w:t>“</w:t>
      </w:r>
      <w:r w:rsidRPr="005F2005">
        <w:rPr>
          <w:rFonts w:asciiTheme="minorEastAsia" w:eastAsiaTheme="minorEastAsia"/>
        </w:rPr>
        <w:t>普遍意志</w:t>
      </w:r>
      <w:r w:rsidRPr="005F2005">
        <w:rPr>
          <w:rFonts w:asciiTheme="minorEastAsia" w:eastAsiaTheme="minorEastAsia"/>
        </w:rPr>
        <w:t>”</w:t>
      </w:r>
      <w:r w:rsidRPr="005F2005">
        <w:rPr>
          <w:rFonts w:asciiTheme="minorEastAsia" w:eastAsiaTheme="minorEastAsia"/>
        </w:rPr>
        <w:t>（volont</w:t>
      </w:r>
      <w:r w:rsidRPr="005F2005">
        <w:rPr>
          <w:rFonts w:asciiTheme="minorEastAsia" w:eastAsiaTheme="minorEastAsia"/>
        </w:rPr>
        <w:t>é</w:t>
      </w:r>
      <w:r w:rsidRPr="005F2005">
        <w:rPr>
          <w:rFonts w:asciiTheme="minorEastAsia" w:eastAsiaTheme="minorEastAsia"/>
        </w:rPr>
        <w:t xml:space="preserve"> g</w:t>
      </w:r>
      <w:r w:rsidRPr="005F2005">
        <w:rPr>
          <w:rFonts w:asciiTheme="minorEastAsia" w:eastAsiaTheme="minorEastAsia"/>
        </w:rPr>
        <w:t>é</w:t>
      </w:r>
      <w:r w:rsidRPr="005F2005">
        <w:rPr>
          <w:rFonts w:asciiTheme="minorEastAsia" w:eastAsiaTheme="minorEastAsia"/>
        </w:rPr>
        <w:t>n</w:t>
      </w:r>
      <w:r w:rsidRPr="005F2005">
        <w:rPr>
          <w:rFonts w:asciiTheme="minorEastAsia" w:eastAsiaTheme="minorEastAsia"/>
        </w:rPr>
        <w:t>é</w:t>
      </w:r>
      <w:r w:rsidRPr="005F2005">
        <w:rPr>
          <w:rFonts w:asciiTheme="minorEastAsia" w:eastAsiaTheme="minorEastAsia"/>
        </w:rPr>
        <w:t>rale）絕不應參與具體決策的盧梭，也許會贊成這種區分選民和親自進行統治的人民的做法。他也許會加入聯邦黨人，認為馬基雅維里的</w:t>
      </w:r>
      <w:r w:rsidRPr="005F2005">
        <w:rPr>
          <w:rFonts w:asciiTheme="minorEastAsia" w:eastAsiaTheme="minorEastAsia"/>
        </w:rPr>
        <w:t>“</w:t>
      </w:r>
      <w:r w:rsidRPr="005F2005">
        <w:rPr>
          <w:rFonts w:asciiTheme="minorEastAsia" w:eastAsiaTheme="minorEastAsia"/>
        </w:rPr>
        <w:t>恢復原則</w:t>
      </w:r>
      <w:r w:rsidRPr="005F2005">
        <w:rPr>
          <w:rFonts w:asciiTheme="minorEastAsia" w:eastAsiaTheme="minorEastAsia"/>
        </w:rPr>
        <w:t>”</w:t>
      </w:r>
      <w:r w:rsidRPr="005F2005">
        <w:rPr>
          <w:rFonts w:asciiTheme="minorEastAsia" w:eastAsiaTheme="minorEastAsia"/>
        </w:rPr>
        <w:t>（ridurre）可以由這樣的條款來保障：修憲權永遠屬于人民，而行使這種權力總是有著潛在的迫切性。</w:t>
      </w:r>
      <w:hyperlink w:anchor="_1065">
        <w:bookmarkStart w:id="1137" w:name="1065"/>
        <w:r w:rsidRPr="005F2005">
          <w:rPr>
            <w:rStyle w:val="36Text"/>
            <w:rFonts w:asciiTheme="minorEastAsia" w:eastAsiaTheme="minorEastAsia"/>
          </w:rPr>
          <w:t>1065</w:t>
        </w:r>
        <w:bookmarkEnd w:id="1137"/>
      </w:hyperlink>
      <w:r w:rsidRPr="005F2005">
        <w:rPr>
          <w:rFonts w:asciiTheme="minorEastAsia" w:eastAsiaTheme="minorEastAsia"/>
        </w:rPr>
        <w:t>至少在這里，人民本身表現出相當直接的意義上的主動性。盧梭不會贊成</w:t>
      </w:r>
      <w:r w:rsidRPr="005F2005">
        <w:rPr>
          <w:rFonts w:asciiTheme="minorEastAsia" w:eastAsiaTheme="minorEastAsia"/>
        </w:rPr>
        <w:t>——</w:t>
      </w:r>
      <w:r w:rsidRPr="005F2005">
        <w:rPr>
          <w:rFonts w:asciiTheme="minorEastAsia" w:eastAsiaTheme="minorEastAsia"/>
        </w:rPr>
        <w:t>而且不是我們這里所研究的共和主義傳統的一部分</w:t>
      </w:r>
      <w:r w:rsidRPr="005F2005">
        <w:rPr>
          <w:rFonts w:asciiTheme="minorEastAsia" w:eastAsiaTheme="minorEastAsia"/>
        </w:rPr>
        <w:t>——</w:t>
      </w:r>
      <w:r w:rsidRPr="005F2005">
        <w:rPr>
          <w:rFonts w:asciiTheme="minorEastAsia" w:eastAsiaTheme="minorEastAsia"/>
        </w:rPr>
        <w:t>的事情是，對代表和被代表在統治中的關系的普遍干預；這里可以肯定地說，聯邦主義思想的性質是中世紀而不是古典時代的，是君主制的而不是共和制的</w:t>
      </w:r>
      <w:r w:rsidRPr="005F2005">
        <w:rPr>
          <w:rFonts w:asciiTheme="minorEastAsia" w:eastAsiaTheme="minorEastAsia"/>
        </w:rPr>
        <w:t>——</w:t>
      </w:r>
      <w:r w:rsidRPr="005F2005">
        <w:rPr>
          <w:rFonts w:asciiTheme="minorEastAsia" w:eastAsiaTheme="minorEastAsia"/>
        </w:rPr>
        <w:t>甚至可以說，是霍布斯式的，而不是洛克式的。</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英國的議會君主制是由國王命令各郡和自治市選舉代表而建立起來的，他和他的議事會有充分的權力享有對該王國的統治，但那些代表的權力卻隨著時間的流逝而大增。然而，按照國王的命令，他們被授予充分權力去辦理國王交給他們的事務，這清楚地表明，從某種意義上說他們僅僅被允許分享該王國的真正代表的職能。國王本人代表整個王國，就像頭腦代表身體一樣。一旦代表制成了創設和確立一個主權者的手段，選擇</w:t>
      </w:r>
      <w:r w:rsidRPr="005F2005">
        <w:rPr>
          <w:rFonts w:asciiTheme="minorEastAsia" w:eastAsiaTheme="minorEastAsia"/>
        </w:rPr>
        <w:t>——</w:t>
      </w:r>
      <w:r w:rsidRPr="005F2005">
        <w:rPr>
          <w:rFonts w:asciiTheme="minorEastAsia" w:eastAsiaTheme="minorEastAsia"/>
        </w:rPr>
        <w:t>或承認</w:t>
      </w:r>
      <w:r w:rsidRPr="005F2005">
        <w:rPr>
          <w:rFonts w:asciiTheme="minorEastAsia" w:eastAsiaTheme="minorEastAsia"/>
        </w:rPr>
        <w:t>——</w:t>
      </w:r>
      <w:r w:rsidRPr="005F2005">
        <w:rPr>
          <w:rFonts w:asciiTheme="minorEastAsia" w:eastAsiaTheme="minorEastAsia"/>
        </w:rPr>
        <w:t>代表的行動從邏輯上說就幾乎變成了參與的反面；它幾乎成了這樣的做法：宣布某人的行動具有極高的權威性，以至于可認為那就相當于自己的行動。霍布斯以令人贊賞的清晰方式做出了這種解釋，指出由代表組成的權力至上的議會在這方面與一個至高無上的、具有代表性的個人沒有什么不同；選擇代表是一種讓步，是把一個人自己的絕對權力和自己的</w:t>
      </w:r>
      <w:r w:rsidRPr="005F2005">
        <w:rPr>
          <w:rFonts w:asciiTheme="minorEastAsia" w:eastAsiaTheme="minorEastAsia"/>
        </w:rPr>
        <w:t>“</w:t>
      </w:r>
      <w:r w:rsidRPr="005F2005">
        <w:rPr>
          <w:rFonts w:asciiTheme="minorEastAsia" w:eastAsiaTheme="minorEastAsia"/>
        </w:rPr>
        <w:t>人格</w:t>
      </w:r>
      <w:r w:rsidRPr="005F2005">
        <w:rPr>
          <w:rFonts w:asciiTheme="minorEastAsia" w:eastAsiaTheme="minorEastAsia"/>
        </w:rPr>
        <w:t>”</w:t>
      </w:r>
      <w:r w:rsidRPr="005F2005">
        <w:rPr>
          <w:rFonts w:asciiTheme="minorEastAsia" w:eastAsiaTheme="minorEastAsia"/>
        </w:rPr>
        <w:t>（persona）</w:t>
      </w:r>
      <w:r w:rsidRPr="005F2005">
        <w:rPr>
          <w:rFonts w:asciiTheme="minorEastAsia" w:eastAsiaTheme="minorEastAsia"/>
        </w:rPr>
        <w:t>——</w:t>
      </w:r>
      <w:r w:rsidRPr="005F2005">
        <w:rPr>
          <w:rFonts w:asciiTheme="minorEastAsia" w:eastAsiaTheme="minorEastAsia"/>
        </w:rPr>
        <w:t>即使不是他的個性的話</w:t>
      </w:r>
      <w:r w:rsidRPr="005F2005">
        <w:rPr>
          <w:rFonts w:asciiTheme="minorEastAsia" w:eastAsiaTheme="minorEastAsia"/>
        </w:rPr>
        <w:t>——</w:t>
      </w:r>
      <w:r w:rsidRPr="005F2005">
        <w:rPr>
          <w:rFonts w:asciiTheme="minorEastAsia" w:eastAsiaTheme="minorEastAsia"/>
        </w:rPr>
        <w:t>讓渡給別人；共和派的人文主義對通過公民行動肯定道德人格有著根本的關切，有理由提出這樣的問題：代議制的觀念是否排斥美德的觀念。我怎么有可能讓別人在我的位置上，戴著我的面具替我表現美德呢？在霍布斯的道德學說的核心其實存在著這樣一種說明，只有當我能夠擁有別人的行動如同我自己的行動，我才能夠成為擁有公民道德的人；</w:t>
      </w:r>
      <w:hyperlink w:anchor="_1066">
        <w:bookmarkStart w:id="1138" w:name="1066"/>
        <w:r w:rsidRPr="005F2005">
          <w:rPr>
            <w:rStyle w:val="36Text"/>
            <w:rFonts w:asciiTheme="minorEastAsia" w:eastAsiaTheme="minorEastAsia"/>
          </w:rPr>
          <w:t>1066</w:t>
        </w:r>
        <w:bookmarkEnd w:id="1138"/>
      </w:hyperlink>
      <w:r w:rsidRPr="005F2005">
        <w:rPr>
          <w:rFonts w:asciiTheme="minorEastAsia" w:eastAsiaTheme="minorEastAsia"/>
        </w:rPr>
        <w:t>但是天性就是公民的</w:t>
      </w:r>
      <w:r w:rsidRPr="005F2005">
        <w:rPr>
          <w:rFonts w:asciiTheme="minorEastAsia" w:eastAsiaTheme="minorEastAsia"/>
        </w:rPr>
        <w:t>“</w:t>
      </w:r>
      <w:r w:rsidRPr="005F2005">
        <w:rPr>
          <w:rFonts w:asciiTheme="minorEastAsia" w:eastAsiaTheme="minorEastAsia"/>
        </w:rPr>
        <w:t>政治動物</w:t>
      </w:r>
      <w:r w:rsidRPr="005F2005">
        <w:rPr>
          <w:rFonts w:asciiTheme="minorEastAsia" w:eastAsiaTheme="minorEastAsia"/>
        </w:rPr>
        <w:t>”</w:t>
      </w:r>
      <w:r w:rsidRPr="005F2005">
        <w:rPr>
          <w:rFonts w:asciiTheme="minorEastAsia" w:eastAsiaTheme="minorEastAsia"/>
        </w:rPr>
        <w:t>必須直接親自行動。盧梭是古典傳統中一個語焉不詳的大師，但他堅持認為，僅僅選擇代表是談不上有美德的，因此受他們自己選擇的全權代表統治的人民是不自由的。</w:t>
      </w:r>
      <w:hyperlink w:anchor="_1067">
        <w:bookmarkStart w:id="1139" w:name="1067"/>
        <w:r w:rsidRPr="005F2005">
          <w:rPr>
            <w:rStyle w:val="36Text"/>
            <w:rFonts w:asciiTheme="minorEastAsia" w:eastAsiaTheme="minorEastAsia"/>
          </w:rPr>
          <w:t>1067</w:t>
        </w:r>
        <w:bookmarkEnd w:id="1139"/>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英格蘭政治中的鄉村派傳統</w:t>
      </w:r>
      <w:r w:rsidRPr="005F2005">
        <w:rPr>
          <w:rFonts w:asciiTheme="minorEastAsia" w:eastAsiaTheme="minorEastAsia"/>
        </w:rPr>
        <w:t>——</w:t>
      </w:r>
      <w:r w:rsidRPr="005F2005">
        <w:rPr>
          <w:rFonts w:asciiTheme="minorEastAsia" w:eastAsiaTheme="minorEastAsia"/>
        </w:rPr>
        <w:t>部分源于哈靈頓的共和主義，按這種學說輪換制可使人民不是經由代表，而是作為個人輪流參與統治</w:t>
      </w:r>
      <w:r w:rsidRPr="005F2005">
        <w:rPr>
          <w:rFonts w:asciiTheme="minorEastAsia" w:eastAsiaTheme="minorEastAsia"/>
        </w:rPr>
        <w:t>——</w:t>
      </w:r>
      <w:r w:rsidRPr="005F2005">
        <w:rPr>
          <w:rFonts w:asciiTheme="minorEastAsia" w:eastAsiaTheme="minorEastAsia"/>
        </w:rPr>
        <w:t>在強調短期議會的重要性時，為把英格蘭重新定義為一個共和國做出了重要貢獻。它的含義是，有財產的和獨立的人民，理所當然地就是有美德的人民，而他們的代表卻要始終面對權力和腐敗的誘惑；因此，代表必須定期變成被代表，在必要時要通過選擇新的代表使美德得到恢復（</w:t>
      </w:r>
      <w:r w:rsidRPr="005F2005">
        <w:rPr>
          <w:rFonts w:asciiTheme="minorEastAsia" w:eastAsiaTheme="minorEastAsia"/>
        </w:rPr>
        <w:t>“</w:t>
      </w:r>
      <w:r w:rsidRPr="005F2005">
        <w:rPr>
          <w:rFonts w:asciiTheme="minorEastAsia" w:eastAsiaTheme="minorEastAsia"/>
        </w:rPr>
        <w:t>原則的恢復</w:t>
      </w:r>
      <w:r w:rsidRPr="005F2005">
        <w:rPr>
          <w:rFonts w:asciiTheme="minorEastAsia" w:eastAsiaTheme="minorEastAsia"/>
        </w:rPr>
        <w:t>”</w:t>
      </w:r>
      <w:r w:rsidRPr="005F2005">
        <w:rPr>
          <w:rFonts w:asciiTheme="minorEastAsia" w:eastAsiaTheme="minorEastAsia"/>
        </w:rPr>
        <w:t>）。美德是行動的原則，選舉新的議會時，人民是在行動中展示美德，履行的不僅僅是霍布斯式的角色。但是，現在已經很難確定，是否選舉者是國家中的一個等級（古典意義上的</w:t>
      </w:r>
      <w:r w:rsidRPr="005F2005">
        <w:rPr>
          <w:rFonts w:asciiTheme="minorEastAsia" w:eastAsiaTheme="minorEastAsia"/>
        </w:rPr>
        <w:t>“</w:t>
      </w:r>
      <w:r w:rsidRPr="005F2005">
        <w:rPr>
          <w:rFonts w:asciiTheme="minorEastAsia" w:eastAsiaTheme="minorEastAsia"/>
        </w:rPr>
        <w:t>多數</w:t>
      </w:r>
      <w:r w:rsidRPr="005F2005">
        <w:rPr>
          <w:rFonts w:asciiTheme="minorEastAsia" w:eastAsiaTheme="minorEastAsia"/>
        </w:rPr>
        <w:t>”</w:t>
      </w:r>
      <w:r w:rsidRPr="005F2005">
        <w:rPr>
          <w:rFonts w:asciiTheme="minorEastAsia" w:eastAsiaTheme="minorEastAsia"/>
        </w:rPr>
        <w:t>），而被選舉者是另一個等級（古典意義上的</w:t>
      </w:r>
      <w:r w:rsidRPr="005F2005">
        <w:rPr>
          <w:rFonts w:asciiTheme="minorEastAsia" w:eastAsiaTheme="minorEastAsia"/>
        </w:rPr>
        <w:t>“</w:t>
      </w:r>
      <w:r w:rsidRPr="005F2005">
        <w:rPr>
          <w:rFonts w:asciiTheme="minorEastAsia" w:eastAsiaTheme="minorEastAsia"/>
        </w:rPr>
        <w:t>少數</w:t>
      </w:r>
      <w:r w:rsidRPr="005F2005">
        <w:rPr>
          <w:rFonts w:asciiTheme="minorEastAsia" w:eastAsiaTheme="minorEastAsia"/>
        </w:rPr>
        <w:t>”</w:t>
      </w:r>
      <w:r w:rsidRPr="005F2005">
        <w:rPr>
          <w:rFonts w:asciiTheme="minorEastAsia" w:eastAsiaTheme="minorEastAsia"/>
        </w:rPr>
        <w:t>），他們的關系肯定不會受腐敗的影響；或者，是否被選舉者從根本上說僅僅是仆人、管家或臣仆，因此必須假定他們的美德從本質上說是容易腐敗的。假如是后者，那就只能把他們當作聽從命令和召喚的代表。可是麻煩在于，這樣他們和選民的關系，也就不再是平等公民之間有美德的關系了。在美洲危機期間，柏克向布里斯托爾的選民宣揚這樣一種觀點：他們的議員被他們選舉出來，是為整個王國的利益而行動，必須扮演他們不能親自扮演的角色。他因此感謝他們讓他就共同利益運用自己的判斷力，即使這與他們的利益有沖突。</w:t>
      </w:r>
      <w:hyperlink w:anchor="_1068">
        <w:bookmarkStart w:id="1140" w:name="1068"/>
        <w:r w:rsidRPr="005F2005">
          <w:rPr>
            <w:rStyle w:val="36Text"/>
            <w:rFonts w:asciiTheme="minorEastAsia" w:eastAsiaTheme="minorEastAsia"/>
          </w:rPr>
          <w:t>1068</w:t>
        </w:r>
        <w:bookmarkEnd w:id="1140"/>
      </w:hyperlink>
      <w:r w:rsidRPr="005F2005">
        <w:rPr>
          <w:rFonts w:asciiTheme="minorEastAsia" w:eastAsiaTheme="minorEastAsia"/>
        </w:rPr>
        <w:t>如果他們在他任期結束時不想再選他，他們也將是同樣得當地運用他們的判斷力，但是他們不應用命令和召回方式去干涉他的判斷力。這是古典意義上的少數與多數的關系，是亞里士多德意義上的有美德的關系。人人都有自己的判斷力，有他自己的檢驗方式，并且尊重別人的方式。</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在革命時期的美洲，存在著贊成以下觀點的強大潮流：當選的議員是很容易腐敗的代表，他們必須接受命令和召回。但是，麥迪遜似乎傾向于柏克的立場，他把他們描述為扮演著少數的角色，只要有可能，他們這類人應當由顯貴精英的成員組成。</w:t>
      </w:r>
      <w:hyperlink w:anchor="_1069">
        <w:bookmarkStart w:id="1141" w:name="1069"/>
        <w:r w:rsidRPr="005F2005">
          <w:rPr>
            <w:rStyle w:val="36Text"/>
            <w:rFonts w:asciiTheme="minorEastAsia" w:eastAsiaTheme="minorEastAsia"/>
          </w:rPr>
          <w:t>1069</w:t>
        </w:r>
        <w:bookmarkEnd w:id="1141"/>
      </w:hyperlink>
      <w:r w:rsidRPr="005F2005">
        <w:rPr>
          <w:rFonts w:asciiTheme="minorEastAsia" w:eastAsiaTheme="minorEastAsia"/>
        </w:rPr>
        <w:t>然而關鍵問題仍是盧梭提出的問題。既然在選舉過程中不會出現自然貴族，也難以指望它出現，那么僅靠選舉議員的行動，僅靠議員和選民的關系，就足以保障美德嗎？在有些聯邦黨人看來，答案是不言自明的。如果沒有自然貴族，人民就不可能有美德；如果沒有出現自然貴族，最可能的解釋是人民已經腐敗；因此統治活動也就成了圭恰迪尼所說的事情，即引導沒有美德的人民，或幫助人民引導他們自己走上一條在這種情況下盡可能令人滿意的道路。這種觀點當然不會阻止那些持此觀點的人把自己視為有美德的自然貴族的成員，視為實至名歸的</w:t>
      </w:r>
      <w:r w:rsidRPr="005F2005">
        <w:rPr>
          <w:rFonts w:asciiTheme="minorEastAsia" w:eastAsiaTheme="minorEastAsia"/>
        </w:rPr>
        <w:t>“</w:t>
      </w:r>
      <w:r w:rsidRPr="005F2005">
        <w:rPr>
          <w:rFonts w:asciiTheme="minorEastAsia" w:eastAsiaTheme="minorEastAsia"/>
        </w:rPr>
        <w:t>卡托</w:t>
      </w:r>
      <w:r w:rsidRPr="005F2005">
        <w:rPr>
          <w:rFonts w:asciiTheme="minorEastAsia" w:eastAsiaTheme="minorEastAsia"/>
        </w:rPr>
        <w:t>”</w:t>
      </w:r>
      <w:r w:rsidRPr="005F2005">
        <w:rPr>
          <w:rFonts w:asciiTheme="minorEastAsia" w:eastAsiaTheme="minorEastAsia"/>
        </w:rPr>
        <w:t>。如我們所知，麥迪遜的立場更為復雜；但是伍德表明，聯邦黨人的言論既讓人覺得美德有待恢復，又讓人覺得它已經死亡，是故只能代之以新的范式。</w:t>
      </w:r>
      <w:hyperlink w:anchor="_1070">
        <w:bookmarkStart w:id="1142" w:name="1070"/>
        <w:r w:rsidRPr="005F2005">
          <w:rPr>
            <w:rStyle w:val="36Text"/>
            <w:rFonts w:asciiTheme="minorEastAsia" w:eastAsiaTheme="minorEastAsia"/>
          </w:rPr>
          <w:t>1070</w:t>
        </w:r>
        <w:bookmarkEnd w:id="1142"/>
      </w:hyperlink>
      <w:r w:rsidRPr="005F2005">
        <w:rPr>
          <w:rFonts w:asciiTheme="minorEastAsia" w:eastAsiaTheme="minorEastAsia"/>
        </w:rPr>
        <w:t>因此困難在于，而且一向在于，如何找到古典意義上的美德的代用品。這里有必要提到盧梭對代表制的批判。美德存在于特殊的個人對共同利益的關切，它帶有偶然性，因為它取決于他與另一些用不同眼光關切同樣利益的特殊的個人的聯合。對少數和多數、自然貴族制和自然民主制的區分，是這種素質不同的個人的聯合體的典型特點。沒有某種有關個人素質和道德差異的理論，就難以理解如何能夠建立有美德的公民關系。選出一個人替我行動，宣布我與他有著人為的同一性，這與承認一個與我一起行動、與我形成一個自然社團的人，并不是一回事。這就是為何難以把代表和被代表的關系視為具有古典美德的關系的原因。不論聯邦黨人還是他們的批評者都沒有把盧梭當作分析工具，</w:t>
      </w:r>
      <w:hyperlink w:anchor="_1071">
        <w:bookmarkStart w:id="1143" w:name="1071"/>
        <w:r w:rsidRPr="005F2005">
          <w:rPr>
            <w:rStyle w:val="36Text"/>
            <w:rFonts w:asciiTheme="minorEastAsia" w:eastAsiaTheme="minorEastAsia"/>
          </w:rPr>
          <w:t>1071</w:t>
        </w:r>
        <w:bookmarkEnd w:id="1143"/>
      </w:hyperlink>
      <w:r w:rsidRPr="005F2005">
        <w:rPr>
          <w:rFonts w:asciiTheme="minorEastAsia" w:eastAsiaTheme="minorEastAsia"/>
        </w:rPr>
        <w:t>然而不難看出，在他們對代表制理論的改造與他們不愿放棄有美德的共和國范式之間，是存在著緊張的。</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他們力求協調兩者（做得十分成功，幾乎導致了一場范式革命），為此提出了一種多重代表制（multiple representation）的理論。不同于中世紀或霍布斯把作為單純實體的代表和被代表視為具有自然的或人為的一致性那種觀點，他們宣布存在著行使權力的多種方式，其中每一種方式（準古典理論中的行政、司法和立法是明顯的例子）都是人民選出代表的獨立方式。那些被視為個人的人民代表，形成了諸多職能不同的團體，就此而言，他們仍可以被視為自然貴族；他們所履行的職能的多樣性保證了在他們之間和他們內部存在著一個制約和平衡體系，因此可以說，這樣他們不會獲得太大的權力而讓其他人陷入依附狀態，從而自己變得腐敗或使人民腐敗。</w:t>
      </w:r>
      <w:hyperlink w:anchor="_1072">
        <w:bookmarkStart w:id="1144" w:name="1072"/>
        <w:r w:rsidRPr="005F2005">
          <w:rPr>
            <w:rStyle w:val="36Text"/>
            <w:rFonts w:asciiTheme="minorEastAsia" w:eastAsiaTheme="minorEastAsia"/>
          </w:rPr>
          <w:t>1072</w:t>
        </w:r>
        <w:bookmarkEnd w:id="1144"/>
      </w:hyperlink>
      <w:r w:rsidRPr="005F2005">
        <w:rPr>
          <w:rFonts w:asciiTheme="minorEastAsia" w:eastAsiaTheme="minorEastAsia"/>
        </w:rPr>
        <w:t>由此可見，從亞里士多德到孟德斯鳩的古典傳統的措辭，仍適用于這個新政體所呈現出的現象的廣泛領域。但是在它的背后卻有一種全新的認識（這也解釋了一種普遍的信念，即代表制的觀念是古代創立政治理論以來唯一偉大的發現），它使伍德說出了</w:t>
      </w:r>
      <w:r w:rsidRPr="005F2005">
        <w:rPr>
          <w:rFonts w:asciiTheme="minorEastAsia" w:eastAsiaTheme="minorEastAsia"/>
        </w:rPr>
        <w:t>“</w:t>
      </w:r>
      <w:r w:rsidRPr="005F2005">
        <w:rPr>
          <w:rFonts w:asciiTheme="minorEastAsia" w:eastAsiaTheme="minorEastAsia"/>
        </w:rPr>
        <w:t>古典政治學的終結</w:t>
      </w:r>
      <w:r w:rsidRPr="005F2005">
        <w:rPr>
          <w:rFonts w:asciiTheme="minorEastAsia" w:eastAsiaTheme="minorEastAsia"/>
        </w:rPr>
        <w:t>”</w:t>
      </w:r>
      <w:r w:rsidRPr="005F2005">
        <w:rPr>
          <w:rFonts w:asciiTheme="minorEastAsia" w:eastAsiaTheme="minorEastAsia"/>
        </w:rPr>
        <w:t>。人民仍然被認為并沒有腐敗，但是從一種重要的意義上說，他們不必用行動來肯定自己的美德，而且也不能這樣談論他們。他們沒有分化為有不同的素質和職能的團體</w:t>
      </w:r>
      <w:r w:rsidRPr="005F2005">
        <w:rPr>
          <w:rFonts w:asciiTheme="minorEastAsia" w:eastAsiaTheme="minorEastAsia"/>
        </w:rPr>
        <w:t>——</w:t>
      </w:r>
      <w:r w:rsidRPr="005F2005">
        <w:rPr>
          <w:rFonts w:asciiTheme="minorEastAsia" w:eastAsiaTheme="minorEastAsia"/>
        </w:rPr>
        <w:t>每個團體以自己的方式行使著公民權，在它們之間存在著有美德的關系；既然他們沒有以劃分職能的各種方式積極參政，因此嚴格地說，他們根本沒有直接參與統治。他們直接參與選舉代表，聯邦結構的多重性使這可以被視為一種連續性的和永久的職能；他們也有制憲權和修憲權，直接參與制定和修改憲法，有些言辭表明，這被視為不間斷的活動。</w:t>
      </w:r>
      <w:hyperlink w:anchor="_1073">
        <w:bookmarkStart w:id="1145" w:name="1073"/>
        <w:r w:rsidRPr="005F2005">
          <w:rPr>
            <w:rStyle w:val="36Text"/>
            <w:rFonts w:asciiTheme="minorEastAsia" w:eastAsiaTheme="minorEastAsia"/>
          </w:rPr>
          <w:t>1073</w:t>
        </w:r>
        <w:bookmarkEnd w:id="1145"/>
      </w:hyperlink>
      <w:r w:rsidRPr="005F2005">
        <w:rPr>
          <w:rFonts w:asciiTheme="minorEastAsia" w:eastAsiaTheme="minorEastAsia"/>
        </w:rPr>
        <w:t>甚至馬基雅維里這位最能干的共和主義理論家，也認為</w:t>
      </w:r>
      <w:r w:rsidRPr="005F2005">
        <w:rPr>
          <w:rFonts w:asciiTheme="minorEastAsia" w:eastAsiaTheme="minorEastAsia"/>
        </w:rPr>
        <w:t>“</w:t>
      </w:r>
      <w:r w:rsidRPr="005F2005">
        <w:rPr>
          <w:rFonts w:asciiTheme="minorEastAsia" w:eastAsiaTheme="minorEastAsia"/>
        </w:rPr>
        <w:t>原則的恢復</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恢復原狀</w:t>
      </w:r>
      <w:r w:rsidRPr="005F2005">
        <w:rPr>
          <w:rFonts w:asciiTheme="minorEastAsia" w:eastAsiaTheme="minorEastAsia"/>
        </w:rPr>
        <w:t>”</w:t>
      </w:r>
      <w:r w:rsidRPr="005F2005">
        <w:rPr>
          <w:rFonts w:asciiTheme="minorEastAsia" w:eastAsiaTheme="minorEastAsia"/>
        </w:rPr>
        <w:t>不過就是每隔幾年來一次示范性的清洗；甚至盧梭也僅僅設想過臨時性的（即使是頻繁召開的）擁有主權的人民大會，因為在大會期間憲法必然被中止。假如聯邦主義理論在這一點上也超越了傳統，那就必須理解為何會是這樣。</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美德衰落的邏輯結果是利益的興起。</w:t>
      </w:r>
      <w:hyperlink w:anchor="_1074">
        <w:bookmarkStart w:id="1146" w:name="1074"/>
        <w:r w:rsidRPr="005F2005">
          <w:rPr>
            <w:rStyle w:val="36Text"/>
            <w:rFonts w:asciiTheme="minorEastAsia" w:eastAsiaTheme="minorEastAsia"/>
          </w:rPr>
          <w:t>1074</w:t>
        </w:r>
        <w:bookmarkEnd w:id="1146"/>
      </w:hyperlink>
      <w:r w:rsidRPr="005F2005">
        <w:rPr>
          <w:rFonts w:asciiTheme="minorEastAsia" w:eastAsiaTheme="minorEastAsia"/>
        </w:rPr>
        <w:t>如果人們不再具有能夠使他們認識到共同利益的條件，那么每個人所能認識到的便只有他的特殊利益；有一種依然存在的十分古老的假設是，只有對共同利益的認識才是真正理性的認識，就此而言，對個人利益的認識原本是次要的嗜好和欲望，是對得失的理性算計，它頂多可以擴展為認識到個人利益與別人的利益具有相互依賴性。沒有美德的人是他的欲望和幻覺的產物，當欲望與美德有矛盾時，其腐敗的潛在可能性是很大的；但是我們已經看到，在18世紀的理論中，幻覺和商業能夠表現為爆炸性的轉型力量，它有著馬基雅維里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的動力，或許也有它的局限性，而且超過了后者的改造人性的能力。利益既是限制的力量，同時也是擴張的力量。隨著聯邦主義思想的形成，人民逐漸不再被視為擁有古典意義上的美德，故也難怪，在麥迪遜和另一些人的著作中</w:t>
      </w:r>
      <w:r w:rsidRPr="005F2005">
        <w:rPr>
          <w:rFonts w:asciiTheme="minorEastAsia" w:eastAsiaTheme="minorEastAsia"/>
        </w:rPr>
        <w:t>——</w:t>
      </w:r>
      <w:r w:rsidRPr="005F2005">
        <w:rPr>
          <w:rFonts w:asciiTheme="minorEastAsia" w:eastAsiaTheme="minorEastAsia"/>
        </w:rPr>
        <w:t>《聯邦黨人》第十篇堪稱其中的</w:t>
      </w:r>
      <w:r w:rsidRPr="005F2005">
        <w:rPr>
          <w:rFonts w:asciiTheme="minorEastAsia" w:eastAsiaTheme="minorEastAsia"/>
        </w:rPr>
        <w:t>“</w:t>
      </w:r>
      <w:r w:rsidRPr="005F2005">
        <w:rPr>
          <w:rFonts w:asciiTheme="minorEastAsia" w:eastAsiaTheme="minorEastAsia"/>
        </w:rPr>
        <w:t>范文</w:t>
      </w:r>
      <w:r w:rsidRPr="005F2005">
        <w:rPr>
          <w:rFonts w:asciiTheme="minorEastAsia" w:eastAsiaTheme="minorEastAsia"/>
        </w:rPr>
        <w:t>”</w:t>
      </w:r>
      <w:r w:rsidRPr="005F2005">
        <w:rPr>
          <w:rFonts w:asciiTheme="minorEastAsia" w:eastAsiaTheme="minorEastAsia"/>
        </w:rPr>
        <w:t>（locus classicus）</w:t>
      </w:r>
      <w:r w:rsidRPr="005F2005">
        <w:rPr>
          <w:rFonts w:asciiTheme="minorEastAsia" w:eastAsiaTheme="minorEastAsia"/>
        </w:rPr>
        <w:t>——</w:t>
      </w:r>
      <w:r w:rsidRPr="005F2005">
        <w:rPr>
          <w:rFonts w:asciiTheme="minorEastAsia" w:eastAsiaTheme="minorEastAsia"/>
        </w:rPr>
        <w:t>日益承認派系追求他們集體的特殊利益在人類事務中的重要性和正當性，</w:t>
      </w:r>
      <w:hyperlink w:anchor="_1075">
        <w:bookmarkStart w:id="1147" w:name="1075"/>
        <w:r w:rsidRPr="005F2005">
          <w:rPr>
            <w:rStyle w:val="36Text"/>
            <w:rFonts w:asciiTheme="minorEastAsia" w:eastAsiaTheme="minorEastAsia"/>
          </w:rPr>
          <w:t>1075</w:t>
        </w:r>
        <w:bookmarkEnd w:id="1147"/>
      </w:hyperlink>
      <w:r w:rsidRPr="005F2005">
        <w:rPr>
          <w:rFonts w:asciiTheme="minorEastAsia" w:eastAsiaTheme="minorEastAsia"/>
        </w:rPr>
        <w:t>而在過去的鄉村派和共和主義理論中，這一向被說成是欲望用來腐蝕美德的最可怕的工具之一。利益和派系是美德退化的人民檢驗和從事他們的政治活動的方式；但是在麥迪遜的思想中很快就得出了兩個結論。其一，在聯邦結構中建立權力的制約、平衡和分立，如我們所知，可以確保利益不會帶來腐敗，因此在贊揚不再以美德為基礎的大廈時，仍可以采用有關平衡和穩定的全部措辭，而它不再有這種基礎的事實也很容易被掩蓋和忘記。</w:t>
      </w:r>
      <w:hyperlink w:anchor="_1076">
        <w:bookmarkStart w:id="1148" w:name="1076"/>
        <w:r w:rsidRPr="005F2005">
          <w:rPr>
            <w:rStyle w:val="36Text"/>
            <w:rFonts w:asciiTheme="minorEastAsia" w:eastAsiaTheme="minorEastAsia"/>
          </w:rPr>
          <w:t>1076</w:t>
        </w:r>
        <w:bookmarkEnd w:id="1148"/>
      </w:hyperlink>
      <w:r w:rsidRPr="005F2005">
        <w:rPr>
          <w:rFonts w:asciiTheme="minorEastAsia" w:eastAsiaTheme="minorEastAsia"/>
        </w:rPr>
        <w:t>第二，有些段落醒目地指出，這種結構具有包容和協調相互沖突的利益的無限能力。</w:t>
      </w:r>
      <w:hyperlink w:anchor="_1077">
        <w:bookmarkStart w:id="1149" w:name="1077"/>
        <w:r w:rsidRPr="005F2005">
          <w:rPr>
            <w:rStyle w:val="36Text"/>
            <w:rFonts w:asciiTheme="minorEastAsia" w:eastAsiaTheme="minorEastAsia"/>
          </w:rPr>
          <w:t>1077</w:t>
        </w:r>
        <w:bookmarkEnd w:id="1149"/>
      </w:hyperlink>
      <w:r w:rsidRPr="005F2005">
        <w:rPr>
          <w:rFonts w:asciiTheme="minorEastAsia" w:eastAsiaTheme="minorEastAsia"/>
        </w:rPr>
        <w:t>不存在無法被代表、在權力分配中得不到一席之地的利益</w:t>
      </w:r>
      <w:r w:rsidRPr="005F2005">
        <w:rPr>
          <w:rFonts w:asciiTheme="minorEastAsia" w:eastAsiaTheme="minorEastAsia"/>
        </w:rPr>
        <w:t>——</w:t>
      </w:r>
      <w:r w:rsidRPr="005F2005">
        <w:rPr>
          <w:rFonts w:asciiTheme="minorEastAsia" w:eastAsiaTheme="minorEastAsia"/>
        </w:rPr>
        <w:t>在聯邦主義傳統中的歷史學家看來，只有最特殊的制度，才是這項原則的一個例外；如果人民的成長和變化帶來新的利益，那么聯邦共和國也能夠成長和變化以適合它們。</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從這種</w:t>
      </w:r>
      <w:r w:rsidRPr="005F2005">
        <w:rPr>
          <w:rFonts w:asciiTheme="minorEastAsia" w:eastAsiaTheme="minorEastAsia"/>
        </w:rPr>
        <w:t>“</w:t>
      </w:r>
      <w:r w:rsidRPr="005F2005">
        <w:rPr>
          <w:rFonts w:asciiTheme="minorEastAsia" w:eastAsiaTheme="minorEastAsia"/>
        </w:rPr>
        <w:t>古典政治學的終結</w:t>
      </w:r>
      <w:r w:rsidRPr="005F2005">
        <w:rPr>
          <w:rFonts w:asciiTheme="minorEastAsia" w:eastAsiaTheme="minorEastAsia"/>
        </w:rPr>
        <w:t>”</w:t>
      </w:r>
      <w:r w:rsidRPr="005F2005">
        <w:rPr>
          <w:rFonts w:asciiTheme="minorEastAsia" w:eastAsiaTheme="minorEastAsia"/>
        </w:rPr>
        <w:t>中，伍德窺見到共和主義部分地向著自由主義的轉變</w:t>
      </w:r>
      <w:hyperlink w:anchor="_1078">
        <w:bookmarkStart w:id="1150" w:name="1078"/>
        <w:r w:rsidRPr="005F2005">
          <w:rPr>
            <w:rStyle w:val="36Text"/>
            <w:rFonts w:asciiTheme="minorEastAsia" w:eastAsiaTheme="minorEastAsia"/>
          </w:rPr>
          <w:t>1078</w:t>
        </w:r>
        <w:bookmarkEnd w:id="1150"/>
      </w:hyperlink>
      <w:r w:rsidRPr="005F2005">
        <w:rPr>
          <w:rFonts w:asciiTheme="minorEastAsia" w:eastAsiaTheme="minorEastAsia"/>
        </w:rPr>
        <w:t>——</w:t>
      </w:r>
      <w:r w:rsidRPr="005F2005">
        <w:rPr>
          <w:rFonts w:asciiTheme="minorEastAsia" w:eastAsiaTheme="minorEastAsia"/>
        </w:rPr>
        <w:t>也就是說，從個人作為積極的公民根據自己的標準參與</w:t>
      </w:r>
      <w:r w:rsidRPr="005F2005">
        <w:rPr>
          <w:rFonts w:asciiTheme="minorEastAsia" w:eastAsiaTheme="minorEastAsia"/>
        </w:rPr>
        <w:t>“</w:t>
      </w:r>
      <w:r w:rsidRPr="005F2005">
        <w:rPr>
          <w:rFonts w:asciiTheme="minorEastAsia" w:eastAsiaTheme="minorEastAsia"/>
        </w:rPr>
        <w:t>公共事務</w:t>
      </w:r>
      <w:r w:rsidRPr="005F2005">
        <w:rPr>
          <w:rFonts w:asciiTheme="minorEastAsia" w:eastAsiaTheme="minorEastAsia"/>
        </w:rPr>
        <w:t>”</w:t>
      </w:r>
      <w:r w:rsidRPr="005F2005">
        <w:rPr>
          <w:rFonts w:asciiTheme="minorEastAsia" w:eastAsiaTheme="minorEastAsia"/>
        </w:rPr>
        <w:t>（res publica）的古典理論，向另一種理論的轉變（或許尚未完成）：根據這種理論，個人主要是意識到自己的利益，他參與統治是為了通過施壓實現這種利益，他對政府作為中間人調和沖突</w:t>
      </w:r>
      <w:r w:rsidRPr="005F2005">
        <w:rPr>
          <w:rFonts w:asciiTheme="minorEastAsia" w:eastAsiaTheme="minorEastAsia"/>
        </w:rPr>
        <w:t>——</w:t>
      </w:r>
      <w:r w:rsidRPr="005F2005">
        <w:rPr>
          <w:rFonts w:asciiTheme="minorEastAsia" w:eastAsiaTheme="minorEastAsia"/>
        </w:rPr>
        <w:t>這便是全部共同利益之所在</w:t>
      </w:r>
      <w:r w:rsidRPr="005F2005">
        <w:rPr>
          <w:rFonts w:asciiTheme="minorEastAsia" w:eastAsiaTheme="minorEastAsia"/>
        </w:rPr>
        <w:t>——</w:t>
      </w:r>
      <w:r w:rsidRPr="005F2005">
        <w:rPr>
          <w:rFonts w:asciiTheme="minorEastAsia" w:eastAsiaTheme="minorEastAsia"/>
        </w:rPr>
        <w:t>的活動只有間接的貢獻。從這個意義上說，代議制民主包含著個人和</w:t>
      </w:r>
      <w:r w:rsidRPr="005F2005">
        <w:rPr>
          <w:rFonts w:asciiTheme="minorEastAsia" w:eastAsiaTheme="minorEastAsia"/>
        </w:rPr>
        <w:t>“</w:t>
      </w:r>
      <w:r w:rsidRPr="005F2005">
        <w:rPr>
          <w:rFonts w:asciiTheme="minorEastAsia" w:eastAsiaTheme="minorEastAsia"/>
        </w:rPr>
        <w:t>人民</w:t>
      </w:r>
      <w:r w:rsidRPr="005F2005">
        <w:rPr>
          <w:rFonts w:asciiTheme="minorEastAsia" w:eastAsiaTheme="minorEastAsia"/>
        </w:rPr>
        <w:t>”</w:t>
      </w:r>
      <w:r w:rsidRPr="005F2005">
        <w:rPr>
          <w:rFonts w:asciiTheme="minorEastAsia" w:eastAsiaTheme="minorEastAsia"/>
        </w:rPr>
        <w:t>雙方的退卻，他們都不再直接參與統治，其表現就是</w:t>
      </w:r>
      <w:r w:rsidRPr="005F2005">
        <w:rPr>
          <w:rFonts w:asciiTheme="minorEastAsia" w:eastAsiaTheme="minorEastAsia"/>
        </w:rPr>
        <w:t>“</w:t>
      </w:r>
      <w:r w:rsidRPr="005F2005">
        <w:rPr>
          <w:rFonts w:asciiTheme="minorEastAsia" w:eastAsiaTheme="minorEastAsia"/>
        </w:rPr>
        <w:t>美德的衰落</w:t>
      </w:r>
      <w:r w:rsidRPr="005F2005">
        <w:rPr>
          <w:rFonts w:asciiTheme="minorEastAsia" w:eastAsiaTheme="minorEastAsia"/>
        </w:rPr>
        <w:t>”</w:t>
      </w:r>
      <w:r w:rsidRPr="005F2005">
        <w:rPr>
          <w:rFonts w:asciiTheme="minorEastAsia" w:eastAsiaTheme="minorEastAsia"/>
        </w:rPr>
        <w:t>；但是它并不包含政治的沉寂或緊張程度的降低。與它同時發生的還有黨派活動的巨大擴張以及對高度敏感的選民的訴求。伍德還從麥迪遜思想進一步窺測到一種強大的浪漫主義思想因素。</w:t>
      </w:r>
      <w:r w:rsidRPr="005F2005">
        <w:rPr>
          <w:rFonts w:asciiTheme="minorEastAsia" w:eastAsiaTheme="minorEastAsia"/>
        </w:rPr>
        <w:t>“</w:t>
      </w:r>
      <w:r w:rsidRPr="005F2005">
        <w:rPr>
          <w:rFonts w:asciiTheme="minorEastAsia" w:eastAsiaTheme="minorEastAsia"/>
        </w:rPr>
        <w:t>人民</w:t>
      </w:r>
      <w:r w:rsidRPr="005F2005">
        <w:rPr>
          <w:rFonts w:asciiTheme="minorEastAsia" w:eastAsiaTheme="minorEastAsia"/>
        </w:rPr>
        <w:t>”</w:t>
      </w:r>
      <w:r w:rsidRPr="005F2005">
        <w:rPr>
          <w:rFonts w:asciiTheme="minorEastAsia" w:eastAsiaTheme="minorEastAsia"/>
        </w:rPr>
        <w:t>是沒有分化的，因此它不受制于特殊素質的定義和分布狀況。它是一股不為人知的巨大力量，能發展出無法預測的新的需求、能力和權力。所有這一切都能夠在聯邦制結構中得到容納和協調，因此古典理論的平衡和穩定的語言仍然適用；但是也可以說，這個結構有著無限的擴張能力，因為沒有必要事先堅持認為，尋求代表的新社會因素是那些過去被認為其美德相互和諧的成分。他們并沒有被理性地理解為共同利益的構成因素，而是被理解為認識到的利益和對欲望的追求。然而，聯邦結構能夠容納新的欲望，并通過容納它們而成長。因此，如果人民永遠享有修憲權，這是因為他們及其共和國永遠在茁壯成長。有代表的利益所組成的共和國是一個擴張的國家。在美德上有所失，但運用</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（virt</w:t>
      </w:r>
      <w:r w:rsidRPr="005F2005">
        <w:rPr>
          <w:rFonts w:asciiTheme="minorEastAsia" w:eastAsiaTheme="minorEastAsia"/>
        </w:rPr>
        <w:t>ù</w:t>
      </w:r>
      <w:r w:rsidRPr="005F2005">
        <w:rPr>
          <w:rFonts w:asciiTheme="minorEastAsia" w:eastAsiaTheme="minorEastAsia"/>
        </w:rPr>
        <w:t>）又有更多斬獲。自由主義結構不是馴順或寂靜無為的結構。就像它之前的羅馬原型一樣，它既是穩定的，又是擴張的。</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伍德的</w:t>
      </w:r>
      <w:r w:rsidRPr="005F2005">
        <w:rPr>
          <w:rFonts w:asciiTheme="minorEastAsia" w:eastAsiaTheme="minorEastAsia"/>
        </w:rPr>
        <w:t>“</w:t>
      </w:r>
      <w:r w:rsidRPr="005F2005">
        <w:rPr>
          <w:rFonts w:asciiTheme="minorEastAsia" w:eastAsiaTheme="minorEastAsia"/>
        </w:rPr>
        <w:t>古典政治的終結</w:t>
      </w:r>
      <w:r w:rsidRPr="005F2005">
        <w:rPr>
          <w:rFonts w:asciiTheme="minorEastAsia" w:eastAsiaTheme="minorEastAsia"/>
        </w:rPr>
        <w:t>”</w:t>
      </w:r>
      <w:r w:rsidRPr="005F2005">
        <w:rPr>
          <w:rFonts w:asciiTheme="minorEastAsia" w:eastAsiaTheme="minorEastAsia"/>
        </w:rPr>
        <w:t>，從根本上說預見到了密切聯系在一起的服從范式和美德范式被人放棄的現象。由于在古典意義上的</w:t>
      </w:r>
      <w:r w:rsidRPr="005F2005">
        <w:rPr>
          <w:rFonts w:asciiTheme="minorEastAsia" w:eastAsiaTheme="minorEastAsia"/>
        </w:rPr>
        <w:t>“</w:t>
      </w:r>
      <w:r w:rsidRPr="005F2005">
        <w:rPr>
          <w:rFonts w:asciiTheme="minorEastAsia" w:eastAsiaTheme="minorEastAsia"/>
        </w:rPr>
        <w:t>更新</w:t>
      </w:r>
      <w:r w:rsidRPr="005F2005">
        <w:rPr>
          <w:rFonts w:asciiTheme="minorEastAsia" w:eastAsiaTheme="minorEastAsia"/>
        </w:rPr>
        <w:t>”</w:t>
      </w:r>
      <w:r w:rsidRPr="005F2005">
        <w:rPr>
          <w:rFonts w:asciiTheme="minorEastAsia" w:eastAsiaTheme="minorEastAsia"/>
        </w:rPr>
        <w:t>時刻美洲人中間沒有出現自然貴族，因此他們必須放棄人民有著素質上的差異的理論，無論這種素質是指古典意義上的美德，還是指直接同人格聯系在一起的參政方式。在聯邦主義思想的核心，出現了某種類似于盧梭困境的東西</w:t>
      </w:r>
      <w:r w:rsidRPr="005F2005">
        <w:rPr>
          <w:rFonts w:asciiTheme="minorEastAsia" w:eastAsiaTheme="minorEastAsia"/>
        </w:rPr>
        <w:t>——</w:t>
      </w:r>
      <w:r w:rsidRPr="005F2005">
        <w:rPr>
          <w:rFonts w:asciiTheme="minorEastAsia" w:eastAsiaTheme="minorEastAsia"/>
        </w:rPr>
        <w:t>一切統治權皆屬于人民，但人民從來不直接統治。一旦付出這種代價，大力重申伴隨著1787</w:t>
      </w:r>
      <w:r w:rsidRPr="005F2005">
        <w:rPr>
          <w:rFonts w:asciiTheme="minorEastAsia" w:eastAsiaTheme="minorEastAsia"/>
        </w:rPr>
        <w:t>—</w:t>
      </w:r>
      <w:r w:rsidRPr="005F2005">
        <w:rPr>
          <w:rFonts w:asciiTheme="minorEastAsia" w:eastAsiaTheme="minorEastAsia"/>
        </w:rPr>
        <w:t>1789年的保守主義革命出現的范式，就顯示出了它的巨大優點。它能夠克服一種得到普遍承認的局限性，即共和國為了避免腐敗，只能局限于很小的規模；新的聯邦既可以是共和國，也可以是帝國，既可以守在原來的領土上，又能夠通過簡單地擴展聯邦原則而進一步擴張，大大超過使羅馬得以擴大其霸權的半軍事化的殖民地和領地。它允許在追求特殊目的時生長出新的結社方式，即現代意義上的政黨，錢伯斯認為，</w:t>
      </w:r>
      <w:hyperlink w:anchor="_1079">
        <w:bookmarkStart w:id="1151" w:name="1079"/>
        <w:r w:rsidRPr="005F2005">
          <w:rPr>
            <w:rStyle w:val="36Text"/>
            <w:rFonts w:asciiTheme="minorEastAsia" w:eastAsiaTheme="minorEastAsia"/>
          </w:rPr>
          <w:t>1079</w:t>
        </w:r>
        <w:bookmarkEnd w:id="1151"/>
      </w:hyperlink>
      <w:r w:rsidRPr="005F2005">
        <w:rPr>
          <w:rFonts w:asciiTheme="minorEastAsia" w:eastAsiaTheme="minorEastAsia"/>
        </w:rPr>
        <w:t>它們不是建立在服從上，它們所動員的能量能夠達到古代共和國做夢也想不到的規模。因此不必奇怪，伍德和錢伯斯都傾向于把服從說成是古典共和國的原則，這種共和國本身是一種封閉而穩定的社會等級制中的一個類別；</w:t>
      </w:r>
      <w:hyperlink w:anchor="_1080">
        <w:bookmarkStart w:id="1152" w:name="1080"/>
        <w:r w:rsidRPr="005F2005">
          <w:rPr>
            <w:rStyle w:val="36Text"/>
            <w:rFonts w:asciiTheme="minorEastAsia" w:eastAsiaTheme="minorEastAsia"/>
          </w:rPr>
          <w:t>1080</w:t>
        </w:r>
        <w:bookmarkEnd w:id="1152"/>
      </w:hyperlink>
      <w:r w:rsidRPr="005F2005">
        <w:rPr>
          <w:rFonts w:asciiTheme="minorEastAsia" w:eastAsiaTheme="minorEastAsia"/>
        </w:rPr>
        <w:t>不過，不太審慎地鼓吹這種觀點的人會受到批評，說他們混淆了自然貴族和等級制中的貴族。</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但是，我們對美德有著積極性質這一共和主義原則的馬基雅維里式后果的研究，已經帶領我們穿過這樣一種意識的領域，它認為服從不是消極的，共和國不是等級制國家。我們已經日益習慣于認為，在比例得當的平等公民的世界里，美德是積極的，共和國通過運用其</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可以擴張到這個世界的范圍之外。在波利比阿和馬基雅維里的傳統中，共和國不是簡單地有著天然的局限性，對維持小規模的告誡務必不可以誤讀。它面對的困境是（這是它因自身的局限性而天生就有的），它既無法避免擴張，也無法避免因擴張而產生的腐敗。美利堅共和國從一開始就要為這個古老的問題提供一種新的解決方案；這個方案的內容在某些方面十分新穎，但在另一些方面是老調重彈。我們也日益熟悉了不列顛思想中存在著另一種選擇，或稱</w:t>
      </w:r>
      <w:r w:rsidRPr="005F2005">
        <w:rPr>
          <w:rFonts w:asciiTheme="minorEastAsia" w:eastAsiaTheme="minorEastAsia"/>
        </w:rPr>
        <w:t>“</w:t>
      </w:r>
      <w:r w:rsidRPr="005F2005">
        <w:rPr>
          <w:rFonts w:asciiTheme="minorEastAsia" w:eastAsiaTheme="minorEastAsia"/>
        </w:rPr>
        <w:t>宮廷派</w:t>
      </w:r>
      <w:r w:rsidRPr="005F2005">
        <w:rPr>
          <w:rFonts w:asciiTheme="minorEastAsia" w:eastAsiaTheme="minorEastAsia"/>
        </w:rPr>
        <w:t>”</w:t>
      </w:r>
      <w:r w:rsidRPr="005F2005">
        <w:rPr>
          <w:rFonts w:asciiTheme="minorEastAsia" w:eastAsiaTheme="minorEastAsia"/>
        </w:rPr>
        <w:t>意識形態，它強調人受著利益和欲望的支配；派系和政黨并非沒有正當性，而是必要的；必須通過主權進行統治，這種主權說到底是不受限制的，但能夠分解為自身相互平衡的不同權力，它們在統治人們時部分地運用直接的權威，部分地通過訴諸于欲望，部分地通過把欲望轉化為對共同利益的認識。現在應當清楚的是，這種意識形態的重要因素也出現在聯邦主義的理論中，它恰好發生在后者脫離美德、轉向利益之時。</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然而也有一些重要而又明顯的差別。宮廷派的觀點把主權置于議會君主制之中，它通過劃分行政權和立法權來維持自我平衡，但又通過行政權對立法權施加的影響而保持為一個整體。聯邦主義的觀點則把主權置于被代表的人民中間，并且嚴格維持權力分立，這是共和主義的而不僅僅是鄉村派的做法。我們在這里再一次看到，共和主義的全部修辭完全適合聯邦主義的目的，美德被放棄的程度既可以對發言人也可以對聽眾掩蓋起來。宮廷派的觀點訴諸于一種歷史觀，這種歷史只有實用主義的調整，沒有基本原則；而聯邦黨人則能夠宣稱也確實宣稱要在一個超歷史的立法時刻</w:t>
      </w:r>
      <w:r w:rsidRPr="005F2005">
        <w:rPr>
          <w:rFonts w:asciiTheme="minorEastAsia" w:eastAsiaTheme="minorEastAsia"/>
        </w:rPr>
        <w:t>——</w:t>
      </w:r>
      <w:r w:rsidRPr="005F2005">
        <w:rPr>
          <w:rFonts w:asciiTheme="minorEastAsia" w:eastAsiaTheme="minorEastAsia"/>
        </w:rPr>
        <w:t>一個</w:t>
      </w:r>
      <w:r w:rsidRPr="005F2005">
        <w:rPr>
          <w:rFonts w:asciiTheme="minorEastAsia" w:eastAsiaTheme="minorEastAsia"/>
        </w:rPr>
        <w:t>“</w:t>
      </w:r>
      <w:r w:rsidRPr="005F2005">
        <w:rPr>
          <w:rFonts w:asciiTheme="minorEastAsia" w:eastAsiaTheme="minorEastAsia"/>
        </w:rPr>
        <w:t>機緣</w:t>
      </w:r>
      <w:r w:rsidRPr="005F2005">
        <w:rPr>
          <w:rFonts w:asciiTheme="minorEastAsia" w:eastAsiaTheme="minorEastAsia"/>
        </w:rPr>
        <w:t>”</w:t>
      </w:r>
      <w:r w:rsidRPr="005F2005">
        <w:rPr>
          <w:rFonts w:asciiTheme="minorEastAsia" w:eastAsiaTheme="minorEastAsia"/>
        </w:rPr>
        <w:t>（occasione）時刻創立共和國，包括平衡甚至美德在內的自然原則由此得到重新肯定。他們的大膽而又開闊的視野是面向未來的，其中不存在馬基雅維里那種自己屬于已陷入混亂的</w:t>
      </w:r>
      <w:r w:rsidRPr="005F2005">
        <w:rPr>
          <w:rFonts w:asciiTheme="minorEastAsia" w:eastAsiaTheme="minorEastAsia"/>
        </w:rPr>
        <w:t>“</w:t>
      </w:r>
      <w:r w:rsidRPr="005F2005">
        <w:rPr>
          <w:rFonts w:asciiTheme="minorEastAsia" w:eastAsiaTheme="minorEastAsia"/>
        </w:rPr>
        <w:t>現世</w:t>
      </w:r>
      <w:r w:rsidRPr="005F2005">
        <w:rPr>
          <w:rFonts w:asciiTheme="minorEastAsia" w:eastAsiaTheme="minorEastAsia"/>
        </w:rPr>
        <w:t>”</w:t>
      </w:r>
      <w:r w:rsidRPr="005F2005">
        <w:rPr>
          <w:rFonts w:asciiTheme="minorEastAsia" w:eastAsiaTheme="minorEastAsia"/>
        </w:rPr>
        <w:t>（saeculum）的成員的感覺。最后，如我們所知，宮廷派的觀點源于戰爭和信用財政與土地財產的所謂穩定性之間的沖突，這導致一種十分強烈的認識：信用和商業形成了擴張原則，即馬基雅維里的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的混合，它使人們注定順從他們的欲望，使政府必須承認和利用腐敗。革命時期的美洲沒有形成自然貴族，無論能否歸因于新的商業和技藝因素與更古老的顯貴精英之間的競爭，但幾乎沒有什么證據表明，1780年代的思想是對</w:t>
      </w:r>
      <w:r w:rsidRPr="005F2005">
        <w:rPr>
          <w:rFonts w:asciiTheme="minorEastAsia" w:eastAsiaTheme="minorEastAsia"/>
        </w:rPr>
        <w:t>“</w:t>
      </w:r>
      <w:r w:rsidRPr="005F2005">
        <w:rPr>
          <w:rFonts w:asciiTheme="minorEastAsia" w:eastAsiaTheme="minorEastAsia"/>
        </w:rPr>
        <w:t>金錢利益</w:t>
      </w:r>
      <w:r w:rsidRPr="005F2005">
        <w:rPr>
          <w:rFonts w:asciiTheme="minorEastAsia" w:eastAsiaTheme="minorEastAsia"/>
        </w:rPr>
        <w:t>”</w:t>
      </w:r>
      <w:r w:rsidRPr="005F2005">
        <w:rPr>
          <w:rFonts w:asciiTheme="minorEastAsia" w:eastAsiaTheme="minorEastAsia"/>
        </w:rPr>
        <w:t>的入侵做出的回應，而這種入侵在90年以前曾使英格蘭的思想大為改觀。美洲沒有宮廷派</w:t>
      </w:r>
      <w:r w:rsidRPr="005F2005">
        <w:rPr>
          <w:rFonts w:asciiTheme="minorEastAsia" w:eastAsiaTheme="minorEastAsia"/>
        </w:rPr>
        <w:t>——</w:t>
      </w:r>
      <w:r w:rsidRPr="005F2005">
        <w:rPr>
          <w:rFonts w:asciiTheme="minorEastAsia" w:eastAsiaTheme="minorEastAsia"/>
        </w:rPr>
        <w:t>此后也從來沒有；美德與商業的對立不是絕對的，這使人們再一次有理由相信，聯邦主義的創立者并沒有充分意識到他們的思想在多大程度上放棄了美德的范式。下面我將要證明，伍德的</w:t>
      </w:r>
      <w:r w:rsidRPr="005F2005">
        <w:rPr>
          <w:rFonts w:asciiTheme="minorEastAsia" w:eastAsiaTheme="minorEastAsia"/>
        </w:rPr>
        <w:t>“</w:t>
      </w:r>
      <w:r w:rsidRPr="005F2005">
        <w:rPr>
          <w:rFonts w:asciiTheme="minorEastAsia" w:eastAsiaTheme="minorEastAsia"/>
        </w:rPr>
        <w:t>古典政治學的終結</w:t>
      </w:r>
      <w:r w:rsidRPr="005F2005">
        <w:rPr>
          <w:rFonts w:asciiTheme="minorEastAsia" w:eastAsiaTheme="minorEastAsia"/>
        </w:rPr>
        <w:t>”</w:t>
      </w:r>
      <w:r w:rsidRPr="005F2005">
        <w:rPr>
          <w:rFonts w:asciiTheme="minorEastAsia" w:eastAsiaTheme="minorEastAsia"/>
        </w:rPr>
        <w:t>是一個復雜織體中一條主線的終結，但并非整張網都消失了。</w:t>
      </w:r>
    </w:p>
    <w:p w:rsidR="005F2005" w:rsidRPr="00063EF4" w:rsidRDefault="005F2005" w:rsidP="00063EF4">
      <w:pPr>
        <w:pStyle w:val="3"/>
      </w:pPr>
      <w:bookmarkStart w:id="1153" w:name="_Toc68682906"/>
      <w:r w:rsidRPr="00063EF4">
        <w:rPr>
          <w:rFonts w:asciiTheme="minorEastAsia"/>
        </w:rPr>
        <w:t>三</w:t>
      </w:r>
      <w:bookmarkEnd w:id="1153"/>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約翰</w:t>
      </w:r>
      <w:r w:rsidRPr="005F2005">
        <w:rPr>
          <w:rFonts w:asciiTheme="minorEastAsia" w:eastAsiaTheme="minorEastAsia"/>
        </w:rPr>
        <w:t>·</w:t>
      </w:r>
      <w:r w:rsidRPr="005F2005">
        <w:rPr>
          <w:rFonts w:asciiTheme="minorEastAsia" w:eastAsiaTheme="minorEastAsia"/>
        </w:rPr>
        <w:t>亞當斯的《捍衛合眾國憲法》（Defence of the Constitutions；of the United States）在為聯邦共和國辯護時，把它說成是古典意義上的自然貴族制和民主制的混合。伍德說明了它是如何作為一種歷史編造而被否棄的：部分原因是它被誤解為替貴族原則的辯護，部分原因則是它被一些更敏銳的頭腦（如卡羅萊納的約翰</w:t>
      </w:r>
      <w:r w:rsidRPr="005F2005">
        <w:rPr>
          <w:rFonts w:asciiTheme="minorEastAsia" w:eastAsiaTheme="minorEastAsia"/>
        </w:rPr>
        <w:t>·</w:t>
      </w:r>
      <w:r w:rsidRPr="005F2005">
        <w:rPr>
          <w:rFonts w:asciiTheme="minorEastAsia" w:eastAsiaTheme="minorEastAsia"/>
        </w:rPr>
        <w:t>泰勒）診斷為是根據共和國自身已經放棄的原則為共和國辯護。</w:t>
      </w:r>
      <w:hyperlink w:anchor="_1081">
        <w:bookmarkStart w:id="1154" w:name="1081"/>
        <w:r w:rsidRPr="005F2005">
          <w:rPr>
            <w:rStyle w:val="36Text"/>
            <w:rFonts w:asciiTheme="minorEastAsia" w:eastAsiaTheme="minorEastAsia"/>
          </w:rPr>
          <w:t>1081</w:t>
        </w:r>
        <w:bookmarkEnd w:id="1154"/>
      </w:hyperlink>
      <w:r w:rsidRPr="005F2005">
        <w:rPr>
          <w:rFonts w:asciiTheme="minorEastAsia" w:eastAsiaTheme="minorEastAsia"/>
        </w:rPr>
        <w:t>對于遵循古典共和主義的不變傳統寫出的大概是最后一部重要著作來說，這真是一種令人啼笑皆非的</w:t>
      </w:r>
      <w:r w:rsidRPr="005F2005">
        <w:rPr>
          <w:rFonts w:asciiTheme="minorEastAsia" w:eastAsiaTheme="minorEastAsia"/>
        </w:rPr>
        <w:t>——</w:t>
      </w:r>
      <w:r w:rsidRPr="005F2005">
        <w:rPr>
          <w:rFonts w:asciiTheme="minorEastAsia" w:eastAsiaTheme="minorEastAsia"/>
        </w:rPr>
        <w:t>考慮到亞當斯的性格，也是恰當的</w:t>
      </w:r>
      <w:r w:rsidRPr="005F2005">
        <w:rPr>
          <w:rFonts w:asciiTheme="minorEastAsia" w:eastAsiaTheme="minorEastAsia"/>
        </w:rPr>
        <w:t>——</w:t>
      </w:r>
      <w:r w:rsidRPr="005F2005">
        <w:rPr>
          <w:rFonts w:asciiTheme="minorEastAsia" w:eastAsiaTheme="minorEastAsia"/>
        </w:rPr>
        <w:t>命運。伍德還談到1780年中期和后期的至少兩個聯邦黨人，1785年的諾亞</w:t>
      </w:r>
      <w:r w:rsidRPr="005F2005">
        <w:rPr>
          <w:rFonts w:asciiTheme="minorEastAsia" w:eastAsiaTheme="minorEastAsia"/>
        </w:rPr>
        <w:t>·</w:t>
      </w:r>
      <w:r w:rsidRPr="005F2005">
        <w:rPr>
          <w:rFonts w:asciiTheme="minorEastAsia" w:eastAsiaTheme="minorEastAsia"/>
        </w:rPr>
        <w:t>韋伯斯特和1787年的威廉</w:t>
      </w:r>
      <w:r w:rsidRPr="005F2005">
        <w:rPr>
          <w:rFonts w:asciiTheme="minorEastAsia" w:eastAsiaTheme="minorEastAsia"/>
        </w:rPr>
        <w:t>·</w:t>
      </w:r>
      <w:r w:rsidRPr="005F2005">
        <w:rPr>
          <w:rFonts w:asciiTheme="minorEastAsia" w:eastAsiaTheme="minorEastAsia"/>
        </w:rPr>
        <w:t>范斯</w:t>
      </w:r>
      <w:r w:rsidRPr="005F2005">
        <w:rPr>
          <w:rFonts w:asciiTheme="minorEastAsia" w:eastAsiaTheme="minorEastAsia"/>
        </w:rPr>
        <w:t>·</w:t>
      </w:r>
      <w:r w:rsidRPr="005F2005">
        <w:rPr>
          <w:rFonts w:asciiTheme="minorEastAsia" w:eastAsiaTheme="minorEastAsia"/>
        </w:rPr>
        <w:t>穆萊，他們（就像漢密爾頓和泰勒一樣）都特別宣布個人的美德已經不再是自由政府的必要基礎。至少穆萊曾模仿孟德斯鳩寫下過一段話</w:t>
      </w:r>
      <w:r w:rsidRPr="005F2005">
        <w:rPr>
          <w:rFonts w:asciiTheme="minorEastAsia" w:eastAsiaTheme="minorEastAsia"/>
        </w:rPr>
        <w:t>——</w:t>
      </w:r>
      <w:r w:rsidRPr="005F2005">
        <w:rPr>
          <w:rFonts w:asciiTheme="minorEastAsia" w:eastAsiaTheme="minorEastAsia"/>
        </w:rPr>
        <w:t>并且有過之而無不及，他宣布，規定私人利益要服從公共利益，是發生在粗野的前商業社會的現象，如今已不必再遵守，因為人們已經知曉了共和國自由的真正秘密。</w:t>
      </w:r>
      <w:hyperlink w:anchor="_1082">
        <w:bookmarkStart w:id="1155" w:name="1082"/>
        <w:r w:rsidRPr="005F2005">
          <w:rPr>
            <w:rStyle w:val="36Text"/>
            <w:rFonts w:asciiTheme="minorEastAsia" w:eastAsiaTheme="minorEastAsia"/>
          </w:rPr>
          <w:t>1082</w:t>
        </w:r>
        <w:bookmarkEnd w:id="1155"/>
      </w:hyperlink>
      <w:r w:rsidRPr="005F2005">
        <w:rPr>
          <w:rFonts w:asciiTheme="minorEastAsia" w:eastAsiaTheme="minorEastAsia"/>
        </w:rPr>
        <w:t>現在自由能夠脫離美德，也不會因富裕而腐敗；但是不管穆萊是要宣布一種保守教義還是革命教義，沒有某種語言上的變化，他是不可能把它說出來的。</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但是，雖然伍德、波爾等人做了豐富而細致的分析，揭示聯邦主義理論中暗含著對美德的放棄，可是我們并沒有看到那一代人已明確表示放棄了德行。在前面幾節我們找到了某些原因，它們表明權力平衡與分立的語言可以被用來維持共和主義傳統的活力，現在則可以進一步認為，有關美德和腐敗的詞匯始終存在于美國的思想之中，它不是主根被切斷之后正在緩慢死亡的殘留物，而是同美洲經驗中使之保持活力的因素聯系在一起的現實，并且與它在憲法的理論和用語這個重要領域被部分放棄后的結果有著緊張關系。即使美洲人不得不放棄按照人格的多樣性將它與政體直接聯系在一起的憲政人文主義理論，他們并沒有因此而放棄對一種政治社會形態的追求，在這個社會里個人可以是自由的，而且能從他與社會的關系中認識自己。他們堅持認為，美國人是自然人，美國是建立在自然原則上，這就足以使以上所說得到證明，而對自然的追求和它所帶來的失望，則很容易用美德和腐敗的語言來表達，因為它是公民精神的語言；西方思想的主要主張一向就是，人天性就是公民</w:t>
      </w:r>
      <w:r w:rsidRPr="005F2005">
        <w:rPr>
          <w:rFonts w:asciiTheme="minorEastAsia" w:eastAsiaTheme="minorEastAsia"/>
        </w:rPr>
        <w:t>——“</w:t>
      </w:r>
      <w:r w:rsidRPr="005F2005">
        <w:rPr>
          <w:rFonts w:asciiTheme="minorEastAsia" w:eastAsiaTheme="minorEastAsia"/>
        </w:rPr>
        <w:t>天生就是政治動物</w:t>
      </w:r>
      <w:r w:rsidRPr="005F2005">
        <w:rPr>
          <w:rFonts w:asciiTheme="minorEastAsia" w:eastAsiaTheme="minorEastAsia"/>
        </w:rPr>
        <w:t>”</w:t>
      </w:r>
      <w:r w:rsidRPr="005F2005">
        <w:rPr>
          <w:rFonts w:asciiTheme="minorEastAsia" w:eastAsiaTheme="minorEastAsia"/>
        </w:rPr>
        <w:t>（kata phusin z</w:t>
      </w:r>
      <w:r w:rsidRPr="005F2005">
        <w:rPr>
          <w:rFonts w:asciiTheme="minorEastAsia" w:eastAsiaTheme="minorEastAsia"/>
        </w:rPr>
        <w:t>ō</w:t>
      </w:r>
      <w:r w:rsidRPr="005F2005">
        <w:rPr>
          <w:rFonts w:asciiTheme="minorEastAsia" w:eastAsiaTheme="minorEastAsia"/>
        </w:rPr>
        <w:t>on politikon）。可是，美國的社會思想長久采用一種所謂洛克式的政府范式，認為政府來自人的天生具有社會性的狀態，并且是這種狀態的繼續；人們一向嚴肅認為，除了洛克的范式以外，沒有別的范式能夠在美洲社會的獨特條件下取得成功。</w:t>
      </w:r>
      <w:hyperlink w:anchor="_1083">
        <w:bookmarkStart w:id="1156" w:name="1083"/>
        <w:r w:rsidRPr="005F2005">
          <w:rPr>
            <w:rStyle w:val="36Text"/>
            <w:rFonts w:asciiTheme="minorEastAsia" w:eastAsiaTheme="minorEastAsia"/>
          </w:rPr>
          <w:t>1083</w:t>
        </w:r>
        <w:bookmarkEnd w:id="1156"/>
      </w:hyperlink>
      <w:r w:rsidRPr="005F2005">
        <w:rPr>
          <w:rFonts w:asciiTheme="minorEastAsia" w:eastAsiaTheme="minorEastAsia"/>
        </w:rPr>
        <w:t>我們在本書中已經討論過另一種傳統，可以把它歸入亞里士多德和馬基雅維里的觀點所組成的序列，前者認為人具有公民的天性，后者則認為在城邦只能生存于其中的世俗時間的世界里，人的這種天性只能部分地和矛盾地實現。美德只能在時間中發展，但又總是在時間中受到腐敗的威脅。以時間與變化等同于商業時所采取的特殊形式，這種傳統又在18世紀廣泛的思想領域發揮著作用，并為美國革命提供強大的動力。但是在現代學者中間，</w:t>
      </w:r>
      <w:r w:rsidRPr="005F2005">
        <w:rPr>
          <w:rFonts w:asciiTheme="minorEastAsia" w:eastAsiaTheme="minorEastAsia"/>
        </w:rPr>
        <w:t>“</w:t>
      </w:r>
      <w:r w:rsidRPr="005F2005">
        <w:rPr>
          <w:rFonts w:asciiTheme="minorEastAsia" w:eastAsiaTheme="minorEastAsia"/>
        </w:rPr>
        <w:t>洛克式的</w:t>
      </w:r>
      <w:r w:rsidRPr="005F2005">
        <w:rPr>
          <w:rFonts w:asciiTheme="minorEastAsia" w:eastAsiaTheme="minorEastAsia"/>
        </w:rPr>
        <w:t>”</w:t>
      </w:r>
      <w:r w:rsidRPr="005F2005">
        <w:rPr>
          <w:rFonts w:asciiTheme="minorEastAsia" w:eastAsiaTheme="minorEastAsia"/>
        </w:rPr>
        <w:t>范式太強大了，以至于伍德對創制聯邦憲法時脫離古典人文主義的變化所做的證明，會被解釋成</w:t>
      </w:r>
      <w:r w:rsidRPr="005F2005">
        <w:rPr>
          <w:rFonts w:asciiTheme="minorEastAsia" w:eastAsiaTheme="minorEastAsia"/>
        </w:rPr>
        <w:t>“</w:t>
      </w:r>
      <w:r w:rsidRPr="005F2005">
        <w:rPr>
          <w:rFonts w:asciiTheme="minorEastAsia" w:eastAsiaTheme="minorEastAsia"/>
        </w:rPr>
        <w:t>古典政治學的終結</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洛克式的</w:t>
      </w:r>
      <w:r w:rsidRPr="005F2005">
        <w:rPr>
          <w:rFonts w:asciiTheme="minorEastAsia" w:eastAsiaTheme="minorEastAsia"/>
        </w:rPr>
        <w:t>”</w:t>
      </w:r>
      <w:r w:rsidRPr="005F2005">
        <w:rPr>
          <w:rFonts w:asciiTheme="minorEastAsia" w:eastAsiaTheme="minorEastAsia"/>
        </w:rPr>
        <w:t>范型完全得到采納。因此，在結束我們對這一馬基雅維里傳統的研究時，有必要討論一下相關的證據，它說明了有關美德和腐敗的正反兩種觀點在塑造美國的思想中一直發揮著重要作用。</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w:t>
      </w:r>
      <w:r w:rsidRPr="005F2005">
        <w:rPr>
          <w:rFonts w:asciiTheme="minorEastAsia" w:eastAsiaTheme="minorEastAsia"/>
        </w:rPr>
        <w:t>辛辛那提騎士團</w:t>
      </w:r>
      <w:r w:rsidRPr="005F2005">
        <w:rPr>
          <w:rFonts w:asciiTheme="minorEastAsia" w:eastAsiaTheme="minorEastAsia"/>
        </w:rPr>
        <w:t>”</w:t>
      </w:r>
      <w:r w:rsidRPr="005F2005">
        <w:rPr>
          <w:rFonts w:asciiTheme="minorEastAsia" w:eastAsiaTheme="minorEastAsia"/>
        </w:rPr>
        <w:t>（the Order of the Cincinnati）的插曲與這里的問題相關。一些革命軍隊的前軍官們為自己組織了一個社團，并以那個羅馬英雄的名字為它命名；這位英雄曾從他的農莊被召回擔任執政官，后來又懷著感激之情返回農莊。但是有人懷疑這個社團被設計成了一個等級制的貴族團體，在讀到這件事時，我們對它發生于其中的思想氛圍不會有多少疑問。與此相似，憲法第二修正案的起草，顯然是為了打消人們對聯邦政府會維持一支職業軍隊的疑慮，肯定民兵與民眾自由之間的關系；其語言則是直接來自馬基雅維里，他在當時的美國仍然是一個強大的正式發言人。這個新生的共和國害怕被職業軍隊所腐蝕，甚至當它</w:t>
      </w:r>
      <w:r w:rsidRPr="005F2005">
        <w:rPr>
          <w:rFonts w:asciiTheme="minorEastAsia" w:eastAsiaTheme="minorEastAsia"/>
        </w:rPr>
        <w:t>——</w:t>
      </w:r>
      <w:r w:rsidRPr="005F2005">
        <w:rPr>
          <w:rFonts w:asciiTheme="minorEastAsia" w:eastAsiaTheme="minorEastAsia"/>
        </w:rPr>
        <w:t>就像一個世紀前的英格蘭一樣</w:t>
      </w:r>
      <w:r w:rsidRPr="005F2005">
        <w:rPr>
          <w:rFonts w:asciiTheme="minorEastAsia" w:eastAsiaTheme="minorEastAsia"/>
        </w:rPr>
        <w:t>——</w:t>
      </w:r>
      <w:r w:rsidRPr="005F2005">
        <w:rPr>
          <w:rFonts w:asciiTheme="minorEastAsia" w:eastAsiaTheme="minorEastAsia"/>
        </w:rPr>
        <w:t>除了建立這樣一支軍隊以外別無選擇時也是如此。這種背景下所采用的語言，在美國第一次重大的黨派沖突期間的論戰和評論中得到了充分展現。</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最近的兩項研究</w:t>
      </w:r>
      <w:hyperlink w:anchor="_1084">
        <w:bookmarkStart w:id="1157" w:name="1084"/>
        <w:r w:rsidRPr="005F2005">
          <w:rPr>
            <w:rStyle w:val="36Text"/>
            <w:rFonts w:asciiTheme="minorEastAsia" w:eastAsiaTheme="minorEastAsia"/>
          </w:rPr>
          <w:t>1084</w:t>
        </w:r>
        <w:bookmarkEnd w:id="1157"/>
      </w:hyperlink>
      <w:r w:rsidRPr="005F2005">
        <w:rPr>
          <w:rFonts w:asciiTheme="minorEastAsia" w:eastAsiaTheme="minorEastAsia"/>
        </w:rPr>
        <w:t>強調，從腐敗威脅著共和國的所有傳統來看，亞歷山大</w:t>
      </w:r>
      <w:r w:rsidRPr="005F2005">
        <w:rPr>
          <w:rFonts w:asciiTheme="minorEastAsia" w:eastAsiaTheme="minorEastAsia"/>
        </w:rPr>
        <w:t>·</w:t>
      </w:r>
      <w:r w:rsidRPr="005F2005">
        <w:rPr>
          <w:rFonts w:asciiTheme="minorEastAsia" w:eastAsiaTheme="minorEastAsia"/>
        </w:rPr>
        <w:t>漢密爾頓在他的共和派和杰斐遜派對手眼中，在多大程度上是個預兆不祥的人物。他要創立一家美國銀行和一個持有公債的債權人階層，維護共和國政府的生存及其行政權力在國會的影響直接關系到他們的利益；《卡托通信》、博林布魯克或詹姆斯</w:t>
      </w:r>
      <w:r w:rsidRPr="005F2005">
        <w:rPr>
          <w:rFonts w:asciiTheme="minorEastAsia" w:eastAsiaTheme="minorEastAsia"/>
        </w:rPr>
        <w:t>·</w:t>
      </w:r>
      <w:r w:rsidRPr="005F2005">
        <w:rPr>
          <w:rFonts w:asciiTheme="minorEastAsia" w:eastAsiaTheme="minorEastAsia"/>
        </w:rPr>
        <w:t>布爾的《論政治》（這些讀物在美洲廣泛傳播）的所有讀者，肯定會認為他追隨著輝格黨小幫派、沃波爾和喬治三世的傳統，而這種傳統使人們相信不列顛的腐敗已經病入膏肓。如果漢密爾頓認為，政府要由一個能在立法機構中貫徹自己路線的強大行政長官來掌控，那么在他看來能夠推動這件事的方式似乎就是回到議會君主制的老路上去</w:t>
      </w:r>
      <w:r w:rsidRPr="005F2005">
        <w:rPr>
          <w:rFonts w:asciiTheme="minorEastAsia" w:eastAsiaTheme="minorEastAsia"/>
        </w:rPr>
        <w:t>——</w:t>
      </w:r>
      <w:r w:rsidRPr="005F2005">
        <w:rPr>
          <w:rFonts w:asciiTheme="minorEastAsia" w:eastAsiaTheme="minorEastAsia"/>
        </w:rPr>
        <w:t>人人都同意，這種制度沒有對議會的影響力是不行的；而麥迪遜的聯邦主義則把它作為腐敗的和不自然的東西而予以摒棄。這就是人們一再譴責1790年代的聯邦黨人要恢復英國憲政時所要表達的意思，而有關漢密爾頓的公債持有人會伺機成為等級制貴族的呼聲，則是美國人回到</w:t>
      </w:r>
      <w:r w:rsidRPr="005F2005">
        <w:rPr>
          <w:rFonts w:asciiTheme="minorEastAsia" w:eastAsiaTheme="minorEastAsia"/>
        </w:rPr>
        <w:t>“</w:t>
      </w:r>
      <w:r w:rsidRPr="005F2005">
        <w:rPr>
          <w:rFonts w:asciiTheme="minorEastAsia" w:eastAsiaTheme="minorEastAsia"/>
        </w:rPr>
        <w:t>美好的老事業</w:t>
      </w:r>
      <w:r w:rsidRPr="005F2005">
        <w:rPr>
          <w:rFonts w:asciiTheme="minorEastAsia" w:eastAsiaTheme="minorEastAsia"/>
        </w:rPr>
        <w:t>”</w:t>
      </w:r>
      <w:r w:rsidRPr="005F2005">
        <w:rPr>
          <w:rFonts w:asciiTheme="minorEastAsia" w:eastAsiaTheme="minorEastAsia"/>
        </w:rPr>
        <w:t>的標志。最后，路人皆知，漢密爾頓有著建立一支永久性的共和國軍隊的愿望，對于他本人想成為這支軍隊的首領也有普遍猜疑，這些都使他的批評者更加相信：一個強大的行政長官的統治，他擁有對議會的影響力，并得到金錢利益的支持，將必然導致常備軍的統治，那是腐敗的獨裁統治。</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可見，聯邦主義和共和主義之爭，在很大程度上是百年以前宮廷派和鄉村派之爭的回放。杰斐遜派說著鄉村派的語言，而且他們知道自己說著這種語言；至于漢密爾頓是否自覺地重復著笛福或沃波爾派的觀點，我們不得而知；這種語言在不列顛就不太發達，況且也不適合美國的語境。但是，斯托爾茲根據共和派的人文主義背景對漢密爾頓思想的探究，使人不會懷疑，在崇尚美德的古代和商業化的現代之間的新馬基雅維里式對立的背景中，他認為自己是個</w:t>
      </w:r>
      <w:r w:rsidRPr="005F2005">
        <w:rPr>
          <w:rFonts w:asciiTheme="minorEastAsia" w:eastAsiaTheme="minorEastAsia"/>
        </w:rPr>
        <w:t>“</w:t>
      </w:r>
      <w:r w:rsidRPr="005F2005">
        <w:rPr>
          <w:rFonts w:asciiTheme="minorEastAsia" w:eastAsiaTheme="minorEastAsia"/>
        </w:rPr>
        <w:t>現代輝格黨</w:t>
      </w:r>
      <w:r w:rsidRPr="005F2005">
        <w:rPr>
          <w:rFonts w:asciiTheme="minorEastAsia" w:eastAsiaTheme="minorEastAsia"/>
        </w:rPr>
        <w:t>”</w:t>
      </w:r>
      <w:r w:rsidRPr="005F2005">
        <w:rPr>
          <w:rFonts w:asciiTheme="minorEastAsia" w:eastAsiaTheme="minorEastAsia"/>
        </w:rPr>
        <w:t>。我們引用過他的話：</w:t>
      </w:r>
      <w:r w:rsidRPr="005F2005">
        <w:rPr>
          <w:rFonts w:asciiTheme="minorEastAsia" w:eastAsiaTheme="minorEastAsia"/>
        </w:rPr>
        <w:t>“</w:t>
      </w:r>
      <w:r w:rsidRPr="005F2005">
        <w:rPr>
          <w:rFonts w:asciiTheme="minorEastAsia" w:eastAsiaTheme="minorEastAsia"/>
        </w:rPr>
        <w:t>卡托是托利黨，愷撒則是他那個時代的輝格黨</w:t>
      </w:r>
      <w:r w:rsidRPr="005F2005">
        <w:rPr>
          <w:rFonts w:asciiTheme="minorEastAsia" w:eastAsiaTheme="minorEastAsia"/>
        </w:rPr>
        <w:t>……</w:t>
      </w:r>
      <w:r w:rsidRPr="005F2005">
        <w:rPr>
          <w:rFonts w:asciiTheme="minorEastAsia" w:eastAsiaTheme="minorEastAsia"/>
        </w:rPr>
        <w:t>前者與共和國一起死亡，后者則毀了共和國。</w:t>
      </w:r>
      <w:r w:rsidRPr="005F2005">
        <w:rPr>
          <w:rFonts w:asciiTheme="minorEastAsia" w:eastAsiaTheme="minorEastAsia"/>
        </w:rPr>
        <w:t>”</w:t>
      </w:r>
      <w:hyperlink w:anchor="_1085">
        <w:bookmarkStart w:id="1158" w:name="1085"/>
        <w:r w:rsidRPr="005F2005">
          <w:rPr>
            <w:rStyle w:val="36Text"/>
            <w:rFonts w:asciiTheme="minorEastAsia" w:eastAsiaTheme="minorEastAsia"/>
          </w:rPr>
          <w:t>1085</w:t>
        </w:r>
        <w:bookmarkEnd w:id="1158"/>
      </w:hyperlink>
      <w:r w:rsidRPr="005F2005">
        <w:rPr>
          <w:rFonts w:asciiTheme="minorEastAsia" w:eastAsiaTheme="minorEastAsia"/>
        </w:rPr>
        <w:t>語氣中顯然透著成功高于得失，</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（virt</w:t>
      </w:r>
      <w:r w:rsidRPr="005F2005">
        <w:rPr>
          <w:rFonts w:asciiTheme="minorEastAsia" w:eastAsiaTheme="minorEastAsia"/>
        </w:rPr>
        <w:t>ù</w:t>
      </w:r>
      <w:r w:rsidRPr="005F2005">
        <w:rPr>
          <w:rFonts w:asciiTheme="minorEastAsia" w:eastAsiaTheme="minorEastAsia"/>
        </w:rPr>
        <w:t>）高于美德（virtue）的偏好；正是這種語言，使杰斐遜相信漢密爾頓崇拜愷撒并且想效仿他。可是當漢密爾頓后來相信阿隆</w:t>
      </w:r>
      <w:r w:rsidRPr="005F2005">
        <w:rPr>
          <w:rFonts w:asciiTheme="minorEastAsia" w:eastAsiaTheme="minorEastAsia"/>
        </w:rPr>
        <w:t>·</w:t>
      </w:r>
      <w:r w:rsidRPr="005F2005">
        <w:rPr>
          <w:rFonts w:asciiTheme="minorEastAsia" w:eastAsiaTheme="minorEastAsia"/>
        </w:rPr>
        <w:t>布爾威脅到他本人的角色時，卻譴責布爾是</w:t>
      </w:r>
      <w:r w:rsidRPr="005F2005">
        <w:rPr>
          <w:rFonts w:asciiTheme="minorEastAsia" w:eastAsiaTheme="minorEastAsia"/>
        </w:rPr>
        <w:t>“</w:t>
      </w:r>
      <w:r w:rsidRPr="005F2005">
        <w:rPr>
          <w:rFonts w:asciiTheme="minorEastAsia" w:eastAsiaTheme="minorEastAsia"/>
        </w:rPr>
        <w:t>小愷撒</w:t>
      </w:r>
      <w:r w:rsidRPr="005F2005">
        <w:rPr>
          <w:rFonts w:asciiTheme="minorEastAsia" w:eastAsiaTheme="minorEastAsia"/>
        </w:rPr>
        <w:t>”</w:t>
      </w:r>
      <w:r w:rsidRPr="005F2005">
        <w:rPr>
          <w:rFonts w:asciiTheme="minorEastAsia" w:eastAsiaTheme="minorEastAsia"/>
        </w:rPr>
        <w:t>，</w:t>
      </w:r>
      <w:hyperlink w:anchor="_1086">
        <w:bookmarkStart w:id="1159" w:name="1086"/>
        <w:r w:rsidRPr="005F2005">
          <w:rPr>
            <w:rStyle w:val="36Text"/>
            <w:rFonts w:asciiTheme="minorEastAsia" w:eastAsiaTheme="minorEastAsia"/>
          </w:rPr>
          <w:t>1086</w:t>
        </w:r>
        <w:bookmarkEnd w:id="1159"/>
      </w:hyperlink>
      <w:r w:rsidRPr="005F2005">
        <w:rPr>
          <w:rFonts w:asciiTheme="minorEastAsia" w:eastAsiaTheme="minorEastAsia"/>
        </w:rPr>
        <w:t>是喀提林</w:t>
      </w:r>
      <w:r w:rsidRPr="005F2005">
        <w:rPr>
          <w:rFonts w:asciiTheme="minorEastAsia" w:eastAsiaTheme="minorEastAsia"/>
        </w:rPr>
        <w:t>——</w:t>
      </w:r>
      <w:r w:rsidRPr="005F2005">
        <w:rPr>
          <w:rFonts w:asciiTheme="minorEastAsia" w:eastAsiaTheme="minorEastAsia"/>
        </w:rPr>
        <w:t>在共和主義的魔鬼簿中，這是一個比愷撒更陰暗的形象。漢密爾頓眼中的布爾，也就是杰斐遜眼中的漢密爾頓，甚至那句有關卡托和愷撒的話，也是在警告人們提防布爾的野心時寫下的；值得指出的是，使布爾成為喀提林而不是愷撒的原因，在于他的野心缺少</w:t>
      </w:r>
      <w:r w:rsidRPr="005F2005">
        <w:rPr>
          <w:rFonts w:asciiTheme="minorEastAsia" w:eastAsiaTheme="minorEastAsia"/>
        </w:rPr>
        <w:t>“</w:t>
      </w:r>
      <w:r w:rsidRPr="005F2005">
        <w:rPr>
          <w:rFonts w:asciiTheme="minorEastAsia" w:eastAsiaTheme="minorEastAsia"/>
        </w:rPr>
        <w:t>對榮譽的愛</w:t>
      </w:r>
      <w:r w:rsidRPr="005F2005">
        <w:rPr>
          <w:rFonts w:asciiTheme="minorEastAsia" w:eastAsiaTheme="minorEastAsia"/>
        </w:rPr>
        <w:t>”</w:t>
      </w:r>
      <w:hyperlink w:anchor="_1087">
        <w:bookmarkStart w:id="1160" w:name="1087"/>
        <w:r w:rsidRPr="005F2005">
          <w:rPr>
            <w:rStyle w:val="36Text"/>
            <w:rFonts w:asciiTheme="minorEastAsia" w:eastAsiaTheme="minorEastAsia"/>
          </w:rPr>
          <w:t>1087</w:t>
        </w:r>
        <w:bookmarkEnd w:id="1160"/>
      </w:hyperlink>
      <w:r w:rsidRPr="005F2005">
        <w:rPr>
          <w:rFonts w:asciiTheme="minorEastAsia" w:eastAsiaTheme="minorEastAsia"/>
        </w:rPr>
        <w:t>——</w:t>
      </w:r>
      <w:r w:rsidRPr="005F2005">
        <w:rPr>
          <w:rFonts w:asciiTheme="minorEastAsia" w:eastAsiaTheme="minorEastAsia"/>
        </w:rPr>
        <w:t>即古典意義上的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。由此可見，漢密爾頓對愷撒的感情充滿了馬基雅維里式的道德含糊性；可是對于馬基雅維里本人來說，愷撒一向是個徹頭徹尾的惡棍，而根本就不是英雄。</w:t>
      </w:r>
      <w:r w:rsidRPr="005F2005">
        <w:rPr>
          <w:rFonts w:asciiTheme="minorEastAsia" w:eastAsiaTheme="minorEastAsia"/>
        </w:rPr>
        <w:t>“</w:t>
      </w:r>
      <w:r w:rsidRPr="005F2005">
        <w:rPr>
          <w:rFonts w:asciiTheme="minorEastAsia" w:eastAsiaTheme="minorEastAsia"/>
        </w:rPr>
        <w:t>托利黨</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輝格黨</w:t>
      </w:r>
      <w:r w:rsidRPr="005F2005">
        <w:rPr>
          <w:rFonts w:asciiTheme="minorEastAsia" w:eastAsiaTheme="minorEastAsia"/>
        </w:rPr>
        <w:t>”</w:t>
      </w:r>
      <w:r w:rsidRPr="005F2005">
        <w:rPr>
          <w:rFonts w:asciiTheme="minorEastAsia" w:eastAsiaTheme="minorEastAsia"/>
        </w:rPr>
        <w:t>這些名稱的慣用含義，為我們提供了搞清楚漢密爾頓的意思的線索。那不是當時的含義，而是王道盛世時期的含義。愷撒皇帝（imperator）只有在安妮統治時期的背景下才能成為</w:t>
      </w:r>
      <w:r w:rsidRPr="005F2005">
        <w:rPr>
          <w:rFonts w:asciiTheme="minorEastAsia" w:eastAsiaTheme="minorEastAsia"/>
        </w:rPr>
        <w:t>“</w:t>
      </w:r>
      <w:r w:rsidRPr="005F2005">
        <w:rPr>
          <w:rFonts w:asciiTheme="minorEastAsia" w:eastAsiaTheme="minorEastAsia"/>
        </w:rPr>
        <w:t>輝格黨</w:t>
      </w:r>
      <w:r w:rsidRPr="005F2005">
        <w:rPr>
          <w:rFonts w:asciiTheme="minorEastAsia" w:eastAsiaTheme="minorEastAsia"/>
        </w:rPr>
        <w:t>”</w:t>
      </w:r>
      <w:r w:rsidRPr="005F2005">
        <w:rPr>
          <w:rFonts w:asciiTheme="minorEastAsia" w:eastAsiaTheme="minorEastAsia"/>
        </w:rPr>
        <w:t>，當時的輝格黨是好戰的黨，是馬爾伯羅和金錢利益的黨。愷撒對卡托的勝利，是商業對美德的勝利、帝國對共和國的勝利。正是這種歷史角色使愷撒變成了含義曖昧的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的原型。</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斯托爾茲還表示，</w:t>
      </w:r>
      <w:hyperlink w:anchor="_1088">
        <w:bookmarkStart w:id="1161" w:name="1088"/>
        <w:r w:rsidRPr="005F2005">
          <w:rPr>
            <w:rStyle w:val="36Text"/>
            <w:rFonts w:asciiTheme="minorEastAsia" w:eastAsiaTheme="minorEastAsia"/>
          </w:rPr>
          <w:t>1088</w:t>
        </w:r>
        <w:bookmarkEnd w:id="1161"/>
      </w:hyperlink>
      <w:r w:rsidRPr="005F2005">
        <w:rPr>
          <w:rFonts w:asciiTheme="minorEastAsia" w:eastAsiaTheme="minorEastAsia"/>
        </w:rPr>
        <w:t>漢密爾頓認為美國注定要成為一個商業和軍事帝國，一個確實適合于愷撒形象的國家，但是他的角色如果不應由布爾這樣的煽動家來扮演，那就必須由</w:t>
      </w:r>
      <w:r w:rsidRPr="005F2005">
        <w:rPr>
          <w:rFonts w:asciiTheme="minorEastAsia" w:eastAsiaTheme="minorEastAsia"/>
        </w:rPr>
        <w:t>“</w:t>
      </w:r>
      <w:r w:rsidRPr="005F2005">
        <w:rPr>
          <w:rFonts w:asciiTheme="minorEastAsia" w:eastAsiaTheme="minorEastAsia"/>
        </w:rPr>
        <w:t>現代輝格黨</w:t>
      </w:r>
      <w:r w:rsidRPr="005F2005">
        <w:rPr>
          <w:rFonts w:asciiTheme="minorEastAsia" w:eastAsiaTheme="minorEastAsia"/>
        </w:rPr>
        <w:t>”</w:t>
      </w:r>
      <w:r w:rsidRPr="005F2005">
        <w:rPr>
          <w:rFonts w:asciiTheme="minorEastAsia" w:eastAsiaTheme="minorEastAsia"/>
        </w:rPr>
        <w:t>的政府結構來扮演。整個論證是建立在商業優于節儉、帝國優于美德的基礎上；可以說，漢密爾頓為孟德斯鳩的三原則補充上了第四條原則，如果美德是共和國的原則，利益是帝國的原則，那么如果共和國也會成為帝國，就必須有非古典的聯邦主義。一個西印度公司的人變成了紐約人，他認為美國是一個制造業和商業的經濟體，在大西洋上從事貿易，與其他貿易社會展開競爭。他認為自己是與研究專業化的偉大理論家站在一起，他遵循著薩爾頓的弗萊徹的傳統，肯定社會已經日益變得商業化，日益能夠花錢供養軍人和水手來保護和擴展他們的貿易。正是這種專業化過程，而不是霍布森</w:t>
      </w:r>
      <w:r w:rsidRPr="005F2005">
        <w:rPr>
          <w:rFonts w:asciiTheme="minorEastAsia" w:eastAsiaTheme="minorEastAsia"/>
        </w:rPr>
        <w:t>—</w:t>
      </w:r>
      <w:r w:rsidRPr="005F2005">
        <w:rPr>
          <w:rFonts w:asciiTheme="minorEastAsia" w:eastAsiaTheme="minorEastAsia"/>
        </w:rPr>
        <w:t>萊寧的投資理論，使貿易競爭變成了強權、帝國和生存的競爭；一旦軍事力量參與到貿易擴張之中，那么也必須為軍事力量而戰。商業和專業化是動力十足的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的原因。政府必須成為保護和擴張對外強權的動力；在公民之間的內部關系上，自由和正義是正確而必要的目的，但它也不能再以假設公民具備個人美德作為基礎，</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因為隨著財富的增多并被集中到少數人手里；隨著奢侈之風在社會中蔓延，美德將在很大程度上被視為僅僅是財富的附屬物，放棄共和主義的標準是大勢所趨。這是人性的真實傾向。</w:t>
      </w:r>
      <w:r w:rsidRPr="005F2005">
        <w:rPr>
          <w:rFonts w:asciiTheme="minorEastAsia" w:eastAsiaTheme="minorEastAsia"/>
        </w:rPr>
        <w:t>……</w:t>
      </w:r>
      <w:r w:rsidRPr="005F2005">
        <w:rPr>
          <w:rFonts w:asciiTheme="minorEastAsia" w:eastAsiaTheme="minorEastAsia"/>
        </w:rPr>
        <w:t>這是我們的國家和其他國家所面臨的共同不幸。</w:t>
      </w:r>
      <w:hyperlink w:anchor="_1089">
        <w:bookmarkStart w:id="1162" w:name="1089"/>
        <w:r w:rsidRPr="005F2005">
          <w:rPr>
            <w:rStyle w:val="36Text"/>
            <w:rFonts w:asciiTheme="minorEastAsia" w:eastAsiaTheme="minorEastAsia"/>
          </w:rPr>
          <w:t>1089</w:t>
        </w:r>
        <w:bookmarkEnd w:id="1162"/>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不列顛的議會君主制和美國的代議民主制，都是適合于商業發展時期的政府模式，這即使不是確實已經腐敗的時期，也是后美德的時期。麥迪遜在與漢密爾頓共事時，協助創建了聯邦代議制結構的圖景，它可以不斷擴張，但絕對不會腐敗。麥迪遜在憲法得到批準之后沒幾年就跟漢密爾頓鬧翻，他這樣做的一個原因也許是，漢密爾頓的觀點明確預設了嚴重的腐敗，而且蠻橫地公開承認它的存在是由政府造成的，這超出了麥迪遜認為能夠接受的限度。關鍵的分歧來自于漢密爾頓的財政建議，它讓人難以忍受地覺得是要回到沃波爾和喬治三世的對手所譴責的那種議會君主制；但是，漢密爾頓對帝國和軍事力量的強調，或許也是麥迪遜反對他的一個附帶原因。</w:t>
      </w:r>
      <w:hyperlink w:anchor="_1090">
        <w:bookmarkStart w:id="1163" w:name="1090"/>
        <w:r w:rsidRPr="005F2005">
          <w:rPr>
            <w:rStyle w:val="36Text"/>
            <w:rFonts w:asciiTheme="minorEastAsia" w:eastAsiaTheme="minorEastAsia"/>
          </w:rPr>
          <w:t>1090</w:t>
        </w:r>
        <w:bookmarkEnd w:id="1163"/>
      </w:hyperlink>
      <w:r w:rsidRPr="005F2005">
        <w:rPr>
          <w:rFonts w:asciiTheme="minorEastAsia" w:eastAsiaTheme="minorEastAsia"/>
        </w:rPr>
        <w:t>在漢密爾頓的思想中，從美德向商業的過渡，并不是向自由主義的自滿自足、向不同利益相互平衡的世界的平靜撤退。他所選擇的是疆土和擴張，而不是自由貿易，他明確否定貿易國家的利益是和平與互補這種觀點。可能有戰事發生，必須有強大的政府；另一方面，他懷疑麥迪遜的利益平衡論過分忽略了一個各州組成的聯邦中教派沖突的危險。</w:t>
      </w:r>
      <w:hyperlink w:anchor="_1091">
        <w:bookmarkStart w:id="1164" w:name="1091"/>
        <w:r w:rsidRPr="005F2005">
          <w:rPr>
            <w:rStyle w:val="36Text"/>
            <w:rFonts w:asciiTheme="minorEastAsia" w:eastAsiaTheme="minorEastAsia"/>
          </w:rPr>
          <w:t>1091</w:t>
        </w:r>
        <w:bookmarkEnd w:id="1164"/>
      </w:hyperlink>
      <w:r w:rsidRPr="005F2005">
        <w:rPr>
          <w:rFonts w:asciiTheme="minorEastAsia" w:eastAsiaTheme="minorEastAsia"/>
        </w:rPr>
        <w:t>于此可見，漢密爾頓的帝國是對麥迪遜的聯邦主義的挑戰，它建立在同樣的前提上</w:t>
      </w:r>
      <w:r w:rsidRPr="005F2005">
        <w:rPr>
          <w:rFonts w:asciiTheme="minorEastAsia" w:eastAsiaTheme="minorEastAsia"/>
        </w:rPr>
        <w:t>——</w:t>
      </w:r>
      <w:r w:rsidRPr="005F2005">
        <w:rPr>
          <w:rFonts w:asciiTheme="minorEastAsia" w:eastAsiaTheme="minorEastAsia"/>
        </w:rPr>
        <w:t>從美德向利益的轉變</w:t>
      </w:r>
      <w:r w:rsidRPr="005F2005">
        <w:rPr>
          <w:rFonts w:asciiTheme="minorEastAsia" w:eastAsiaTheme="minorEastAsia"/>
        </w:rPr>
        <w:t>——</w:t>
      </w:r>
      <w:r w:rsidRPr="005F2005">
        <w:rPr>
          <w:rFonts w:asciiTheme="minorEastAsia" w:eastAsiaTheme="minorEastAsia"/>
        </w:rPr>
        <w:t>但得出了更嚴厲的馬基雅維里主義的結論。共和國能夠脫離它的美德基礎，而又不變成一個徹頭徹尾的帝國嗎？美國能夠同時既是共和國又是帝國嗎？漢密爾頓沒有從否定的角度回答這些問題，但是他建議做出肯定的回答時所采用的強烈語氣，是難以令人接受的。因此它被指責為腐敗。</w:t>
      </w:r>
      <w:hyperlink w:anchor="_1092">
        <w:bookmarkStart w:id="1165" w:name="1092"/>
        <w:r w:rsidRPr="005F2005">
          <w:rPr>
            <w:rStyle w:val="36Text"/>
            <w:rFonts w:asciiTheme="minorEastAsia" w:eastAsiaTheme="minorEastAsia"/>
          </w:rPr>
          <w:t>1092</w:t>
        </w:r>
        <w:bookmarkEnd w:id="1165"/>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當然不應當認為，1790年代的聯邦黨人是由有愷撒主義之嫌的漢密爾頓們組成；它的領袖們很可能自視為卡托，而不是愷撒，是恪守自然貴族之不屈不撓美德的人。約翰</w:t>
      </w:r>
      <w:r w:rsidRPr="005F2005">
        <w:rPr>
          <w:rFonts w:asciiTheme="minorEastAsia" w:eastAsiaTheme="minorEastAsia"/>
        </w:rPr>
        <w:t>·</w:t>
      </w:r>
      <w:r w:rsidRPr="005F2005">
        <w:rPr>
          <w:rFonts w:asciiTheme="minorEastAsia" w:eastAsiaTheme="minorEastAsia"/>
        </w:rPr>
        <w:t>亞當斯的共和主義是古風依舊的古典理論，但他確實是聯邦主義者；卡羅萊納的約翰</w:t>
      </w:r>
      <w:r w:rsidRPr="005F2005">
        <w:rPr>
          <w:rFonts w:asciiTheme="minorEastAsia" w:eastAsiaTheme="minorEastAsia"/>
        </w:rPr>
        <w:t>·</w:t>
      </w:r>
      <w:r w:rsidRPr="005F2005">
        <w:rPr>
          <w:rFonts w:asciiTheme="minorEastAsia" w:eastAsiaTheme="minorEastAsia"/>
        </w:rPr>
        <w:t>泰勒曾嚴辭批駁亞當斯的《捍衛合眾國憲法》是過時的皇歷，但他也是共和派，并寫過反駁漢密爾頓的檄文，其中的每一頁都游蕩著斯威夫特和博林布魯克的幽靈。</w:t>
      </w:r>
      <w:hyperlink w:anchor="_1093">
        <w:bookmarkStart w:id="1166" w:name="1093"/>
        <w:r w:rsidRPr="005F2005">
          <w:rPr>
            <w:rStyle w:val="36Text"/>
            <w:rFonts w:asciiTheme="minorEastAsia" w:eastAsiaTheme="minorEastAsia"/>
          </w:rPr>
          <w:t>1093</w:t>
        </w:r>
        <w:bookmarkEnd w:id="1166"/>
      </w:hyperlink>
      <w:r w:rsidRPr="005F2005">
        <w:rPr>
          <w:rFonts w:asciiTheme="minorEastAsia" w:eastAsiaTheme="minorEastAsia"/>
        </w:rPr>
        <w:t>也不應當認為共和派信奉的是麥迪遜合成的后古典自由主義。他們中間有些人是踏著亨利</w:t>
      </w:r>
      <w:r w:rsidRPr="005F2005">
        <w:rPr>
          <w:rFonts w:asciiTheme="minorEastAsia" w:eastAsiaTheme="minorEastAsia"/>
        </w:rPr>
        <w:t>·</w:t>
      </w:r>
      <w:r w:rsidRPr="005F2005">
        <w:rPr>
          <w:rFonts w:asciiTheme="minorEastAsia" w:eastAsiaTheme="minorEastAsia"/>
        </w:rPr>
        <w:t>帕特里克這類反聯邦黨人的足跡，后者嚴格的美德意識使他們批評憲法本身，認為它對私利和帝國做出了太多的讓步；</w:t>
      </w:r>
      <w:hyperlink w:anchor="_1094">
        <w:bookmarkStart w:id="1167" w:name="1094"/>
        <w:r w:rsidRPr="005F2005">
          <w:rPr>
            <w:rStyle w:val="36Text"/>
            <w:rFonts w:asciiTheme="minorEastAsia" w:eastAsiaTheme="minorEastAsia"/>
          </w:rPr>
          <w:t>1094</w:t>
        </w:r>
        <w:bookmarkEnd w:id="1167"/>
      </w:hyperlink>
      <w:r w:rsidRPr="005F2005">
        <w:rPr>
          <w:rFonts w:asciiTheme="minorEastAsia" w:eastAsiaTheme="minorEastAsia"/>
        </w:rPr>
        <w:t>但是，依然還是有一些反聯邦黨人，他們對美德的關切使他們站在卡托式的聯邦主義立場上。從共和到聯邦再到帝國的意識形態光譜，很像是王道盛世時期從土地到貿易再到信用的英格蘭光譜；不存在固定的分界線，所有立場上的人共同分享著同樣的矛盾和困惑。信奉美德、信奉馬基雅維里時刻，就會產生這種結果；它使人意識到自己是半人半馬的怪物。</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對于許多人來說</w:t>
      </w:r>
      <w:r w:rsidRPr="005F2005">
        <w:rPr>
          <w:rFonts w:asciiTheme="minorEastAsia" w:eastAsiaTheme="minorEastAsia"/>
        </w:rPr>
        <w:t>——</w:t>
      </w:r>
      <w:r w:rsidRPr="005F2005">
        <w:rPr>
          <w:rFonts w:asciiTheme="minorEastAsia" w:eastAsiaTheme="minorEastAsia"/>
        </w:rPr>
        <w:t>早期美國的環境使很多人可以做出這種選擇</w:t>
      </w:r>
      <w:r w:rsidRPr="005F2005">
        <w:rPr>
          <w:rFonts w:asciiTheme="minorEastAsia" w:eastAsiaTheme="minorEastAsia"/>
        </w:rPr>
        <w:t>——</w:t>
      </w:r>
      <w:r w:rsidRPr="005F2005">
        <w:rPr>
          <w:rFonts w:asciiTheme="minorEastAsia" w:eastAsiaTheme="minorEastAsia"/>
        </w:rPr>
        <w:t>出路在于承認自己就是半人半馬的怪物，一心充當職業政治中的幕僚和掮客。</w:t>
      </w:r>
      <w:hyperlink w:anchor="_1095">
        <w:bookmarkStart w:id="1168" w:name="1095"/>
        <w:r w:rsidRPr="005F2005">
          <w:rPr>
            <w:rStyle w:val="36Text"/>
            <w:rFonts w:asciiTheme="minorEastAsia" w:eastAsiaTheme="minorEastAsia"/>
          </w:rPr>
          <w:t>1095</w:t>
        </w:r>
        <w:bookmarkEnd w:id="1168"/>
      </w:hyperlink>
      <w:r w:rsidRPr="005F2005">
        <w:rPr>
          <w:rFonts w:asciiTheme="minorEastAsia" w:eastAsiaTheme="minorEastAsia"/>
        </w:rPr>
        <w:t>但是，考慮到美國的價值是在公認不太有利的條件下追求美德的人們的價值，從這一前提條件來看，圖弗森的意見是很有意思的，他認為聯邦黨比共和黨更有可能接受千禧年啟示的前景，它可以使人設想美國的美德將會大獲全勝。</w:t>
      </w:r>
      <w:hyperlink w:anchor="_1096">
        <w:bookmarkStart w:id="1169" w:name="1096"/>
        <w:r w:rsidRPr="005F2005">
          <w:rPr>
            <w:rStyle w:val="36Text"/>
            <w:rFonts w:asciiTheme="minorEastAsia" w:eastAsiaTheme="minorEastAsia"/>
          </w:rPr>
          <w:t>1096</w:t>
        </w:r>
        <w:bookmarkEnd w:id="1169"/>
      </w:hyperlink>
      <w:r w:rsidRPr="005F2005">
        <w:rPr>
          <w:rFonts w:asciiTheme="minorEastAsia" w:eastAsiaTheme="minorEastAsia"/>
        </w:rPr>
        <w:t>我們看到，美德有時需要千禧年，它能夠使美德得到神恩的肯定。但從外表上看共和黨應當是贊成美德（virtue）的黨，聯邦黨則是贊成</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（virt</w:t>
      </w:r>
      <w:r w:rsidRPr="005F2005">
        <w:rPr>
          <w:rFonts w:asciiTheme="minorEastAsia" w:eastAsiaTheme="minorEastAsia"/>
        </w:rPr>
        <w:t>ù</w:t>
      </w:r>
      <w:r w:rsidRPr="005F2005">
        <w:rPr>
          <w:rFonts w:asciiTheme="minorEastAsia" w:eastAsiaTheme="minorEastAsia"/>
        </w:rPr>
        <w:t>）的黨。不過，如果我們假設聯邦黨中既有相信自己是最后的自然貴族的人，又有相信</w:t>
      </w:r>
      <w:r w:rsidRPr="005F2005">
        <w:rPr>
          <w:rFonts w:asciiTheme="minorEastAsia" w:eastAsiaTheme="minorEastAsia"/>
        </w:rPr>
        <w:t>“</w:t>
      </w:r>
      <w:r w:rsidRPr="005F2005">
        <w:rPr>
          <w:rFonts w:asciiTheme="minorEastAsia" w:eastAsiaTheme="minorEastAsia"/>
        </w:rPr>
        <w:t>人性的真正傾向</w:t>
      </w:r>
      <w:r w:rsidRPr="005F2005">
        <w:rPr>
          <w:rFonts w:asciiTheme="minorEastAsia" w:eastAsiaTheme="minorEastAsia"/>
        </w:rPr>
        <w:t>”</w:t>
      </w:r>
      <w:r w:rsidRPr="005F2005">
        <w:rPr>
          <w:rFonts w:asciiTheme="minorEastAsia" w:eastAsiaTheme="minorEastAsia"/>
        </w:rPr>
        <w:t>是走向奢侈和帝國的人，我們就會把他們定義為認為美德面臨著極大的危險和壓力的黨，從而也不必奇怪</w:t>
      </w:r>
      <w:r w:rsidRPr="005F2005">
        <w:rPr>
          <w:rFonts w:asciiTheme="minorEastAsia" w:eastAsiaTheme="minorEastAsia"/>
        </w:rPr>
        <w:t>——</w:t>
      </w:r>
      <w:r w:rsidRPr="005F2005">
        <w:rPr>
          <w:rFonts w:asciiTheme="minorEastAsia" w:eastAsiaTheme="minorEastAsia"/>
        </w:rPr>
        <w:t>因為他們畢竟是美國的政黨</w:t>
      </w:r>
      <w:r w:rsidRPr="005F2005">
        <w:rPr>
          <w:rFonts w:asciiTheme="minorEastAsia" w:eastAsiaTheme="minorEastAsia"/>
        </w:rPr>
        <w:t>——</w:t>
      </w:r>
      <w:r w:rsidRPr="005F2005">
        <w:rPr>
          <w:rFonts w:asciiTheme="minorEastAsia" w:eastAsiaTheme="minorEastAsia"/>
        </w:rPr>
        <w:t>在他們中間既有千禧年主義者，也有馬基雅維里主義者。下面我們將會看到，杰斐遜派自有其證明美德持久不衰的辦法。</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在剛才引用的漢密爾頓那句話里，他肯定</w:t>
      </w:r>
      <w:r w:rsidRPr="005F2005">
        <w:rPr>
          <w:rFonts w:asciiTheme="minorEastAsia" w:eastAsiaTheme="minorEastAsia"/>
        </w:rPr>
        <w:t>“</w:t>
      </w:r>
      <w:r w:rsidRPr="005F2005">
        <w:rPr>
          <w:rFonts w:asciiTheme="minorEastAsia" w:eastAsiaTheme="minorEastAsia"/>
        </w:rPr>
        <w:t>人性的真實傾向</w:t>
      </w:r>
      <w:r w:rsidRPr="005F2005">
        <w:rPr>
          <w:rFonts w:asciiTheme="minorEastAsia" w:eastAsiaTheme="minorEastAsia"/>
        </w:rPr>
        <w:t>”</w:t>
      </w:r>
      <w:r w:rsidRPr="005F2005">
        <w:rPr>
          <w:rFonts w:asciiTheme="minorEastAsia" w:eastAsiaTheme="minorEastAsia"/>
        </w:rPr>
        <w:t>是</w:t>
      </w:r>
      <w:r w:rsidRPr="005F2005">
        <w:rPr>
          <w:rFonts w:asciiTheme="minorEastAsia" w:eastAsiaTheme="minorEastAsia"/>
        </w:rPr>
        <w:t>“</w:t>
      </w:r>
      <w:r w:rsidRPr="005F2005">
        <w:rPr>
          <w:rFonts w:asciiTheme="minorEastAsia" w:eastAsiaTheme="minorEastAsia"/>
        </w:rPr>
        <w:t>放棄共和主義的標準</w:t>
      </w:r>
      <w:r w:rsidRPr="005F2005">
        <w:rPr>
          <w:rFonts w:asciiTheme="minorEastAsia" w:eastAsiaTheme="minorEastAsia"/>
        </w:rPr>
        <w:t>”</w:t>
      </w:r>
      <w:r w:rsidRPr="005F2005">
        <w:rPr>
          <w:rFonts w:asciiTheme="minorEastAsia" w:eastAsiaTheme="minorEastAsia"/>
        </w:rPr>
        <w:t>，自然要把這話同托馬斯</w:t>
      </w:r>
      <w:r w:rsidRPr="005F2005">
        <w:rPr>
          <w:rFonts w:asciiTheme="minorEastAsia" w:eastAsiaTheme="minorEastAsia"/>
        </w:rPr>
        <w:t>·</w:t>
      </w:r>
      <w:r w:rsidRPr="005F2005">
        <w:rPr>
          <w:rFonts w:asciiTheme="minorEastAsia" w:eastAsiaTheme="minorEastAsia"/>
        </w:rPr>
        <w:t>杰斐遜的一些甚至更驚人、得到更全面討論的作品放在一起。研究美國農業制度的人，曾多次探討下面這段話的意義和根本的含糊性：</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如果上帝有選民的話，在大地上勞作的人就是上帝的選民，他在他們胸中注入了實實在在的真正德行。他讓圣火在那兒不斷燃燒，否則它就會在地球上熄滅。廣大的種植者道德腐敗這種現象，在任何時代和任何民族都不曾有過先例。它是這樣一些人的標志：他們不仰望天國，也不像農夫那樣為了生計而照看自己的土地和田產，而是依靠乖戾和性情多變的買主。依附導致奴顏婢膝和見利忘義，扼殺美德的胚芽，為野心計謀準備順手的工具。這是技藝的自然進步的結果，它有時也許會被偶然的環境所延遲，但是一般說來，任何國家公民中的其他階層的總數與農夫的總數之比，也就是它的不健康成分與健康成分之比，這是用來測定其腐敗程度的一個相當不錯的標準。</w:t>
      </w:r>
      <w:r w:rsidRPr="005F2005">
        <w:rPr>
          <w:rFonts w:asciiTheme="minorEastAsia" w:eastAsiaTheme="minorEastAsia"/>
        </w:rPr>
        <w:t>……</w:t>
      </w:r>
      <w:r w:rsidRPr="005F2005">
        <w:rPr>
          <w:rFonts w:asciiTheme="minorEastAsia" w:eastAsiaTheme="minorEastAsia"/>
        </w:rPr>
        <w:t>大城市的流民對支撐著純潔政府的基礎的作用，就像膿瘡之于強壯的人體的作用一樣。維護共和國活力的，是人民的風尚和精神。這些人的墮落就像潰瘍一樣，很快就會吞噬其憲法的靈魂。</w:t>
      </w:r>
      <w:hyperlink w:anchor="_1097">
        <w:bookmarkStart w:id="1170" w:name="1097"/>
        <w:r w:rsidRPr="005F2005">
          <w:rPr>
            <w:rStyle w:val="36Text"/>
            <w:rFonts w:asciiTheme="minorEastAsia" w:eastAsiaTheme="minorEastAsia"/>
          </w:rPr>
          <w:t>1097</w:t>
        </w:r>
        <w:bookmarkEnd w:id="1170"/>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w:t>
      </w:r>
      <w:r w:rsidRPr="005F2005">
        <w:rPr>
          <w:rFonts w:asciiTheme="minorEastAsia" w:eastAsiaTheme="minorEastAsia"/>
        </w:rPr>
        <w:t>技藝的自然進步的結果</w:t>
      </w:r>
      <w:r w:rsidRPr="005F2005">
        <w:rPr>
          <w:rFonts w:asciiTheme="minorEastAsia" w:eastAsiaTheme="minorEastAsia"/>
        </w:rPr>
        <w:t>……</w:t>
      </w:r>
      <w:r w:rsidRPr="005F2005">
        <w:rPr>
          <w:rFonts w:asciiTheme="minorEastAsia" w:eastAsiaTheme="minorEastAsia"/>
        </w:rPr>
        <w:t>有時</w:t>
      </w:r>
      <w:r w:rsidRPr="005F2005">
        <w:rPr>
          <w:rFonts w:asciiTheme="minorEastAsia" w:eastAsiaTheme="minorEastAsia"/>
        </w:rPr>
        <w:t>……</w:t>
      </w:r>
      <w:r w:rsidRPr="005F2005">
        <w:rPr>
          <w:rFonts w:asciiTheme="minorEastAsia" w:eastAsiaTheme="minorEastAsia"/>
        </w:rPr>
        <w:t>會被偶然的環境所延遲</w:t>
      </w:r>
      <w:r w:rsidRPr="005F2005">
        <w:rPr>
          <w:rFonts w:asciiTheme="minorEastAsia" w:eastAsiaTheme="minorEastAsia"/>
        </w:rPr>
        <w:t>”</w:t>
      </w:r>
      <w:r w:rsidRPr="005F2005">
        <w:rPr>
          <w:rFonts w:asciiTheme="minorEastAsia" w:eastAsiaTheme="minorEastAsia"/>
        </w:rPr>
        <w:t>。杰斐遜將自己，也將美國，放在了一個盧梭時刻；人們在這個過程中既不能避免文明，也無法避免腐敗；但是他的語言進一步暴露出這個過程是政治的，是一個馬基雅維里時刻。他甚至窺見到商業和</w:t>
      </w:r>
      <w:r w:rsidRPr="005F2005">
        <w:rPr>
          <w:rFonts w:asciiTheme="minorEastAsia" w:eastAsiaTheme="minorEastAsia"/>
        </w:rPr>
        <w:t>“</w:t>
      </w:r>
      <w:r w:rsidRPr="005F2005">
        <w:rPr>
          <w:rFonts w:asciiTheme="minorEastAsia" w:eastAsiaTheme="minorEastAsia"/>
        </w:rPr>
        <w:t>命運</w:t>
      </w:r>
      <w:r w:rsidRPr="005F2005">
        <w:rPr>
          <w:rFonts w:asciiTheme="minorEastAsia" w:eastAsiaTheme="minorEastAsia"/>
        </w:rPr>
        <w:t>”</w:t>
      </w:r>
      <w:r w:rsidRPr="005F2005">
        <w:rPr>
          <w:rFonts w:asciiTheme="minorEastAsia" w:eastAsiaTheme="minorEastAsia"/>
        </w:rPr>
        <w:t>密不可分；</w:t>
      </w:r>
      <w:r w:rsidRPr="005F2005">
        <w:rPr>
          <w:rFonts w:asciiTheme="minorEastAsia" w:eastAsiaTheme="minorEastAsia"/>
        </w:rPr>
        <w:t>“</w:t>
      </w:r>
      <w:r w:rsidRPr="005F2005">
        <w:rPr>
          <w:rFonts w:asciiTheme="minorEastAsia" w:eastAsiaTheme="minorEastAsia"/>
        </w:rPr>
        <w:t>乖戾和性情多變</w:t>
      </w:r>
      <w:r w:rsidRPr="005F2005">
        <w:rPr>
          <w:rFonts w:asciiTheme="minorEastAsia" w:eastAsiaTheme="minorEastAsia"/>
        </w:rPr>
        <w:t>”</w:t>
      </w:r>
      <w:r w:rsidRPr="005F2005">
        <w:rPr>
          <w:rFonts w:asciiTheme="minorEastAsia" w:eastAsiaTheme="minorEastAsia"/>
        </w:rPr>
        <w:t>這種說法，幾乎可以分毫不爽地代之以</w:t>
      </w:r>
      <w:r w:rsidRPr="005F2005">
        <w:rPr>
          <w:rFonts w:asciiTheme="minorEastAsia" w:eastAsiaTheme="minorEastAsia"/>
        </w:rPr>
        <w:t>“</w:t>
      </w:r>
      <w:r w:rsidRPr="005F2005">
        <w:rPr>
          <w:rFonts w:asciiTheme="minorEastAsia" w:eastAsiaTheme="minorEastAsia"/>
        </w:rPr>
        <w:t>命運和幻覺</w:t>
      </w:r>
      <w:r w:rsidRPr="005F2005">
        <w:rPr>
          <w:rFonts w:asciiTheme="minorEastAsia" w:eastAsiaTheme="minorEastAsia"/>
        </w:rPr>
        <w:t>”</w:t>
      </w:r>
      <w:r w:rsidRPr="005F2005">
        <w:rPr>
          <w:rFonts w:asciiTheme="minorEastAsia" w:eastAsiaTheme="minorEastAsia"/>
        </w:rPr>
        <w:t>。但是，在18世紀的論戰中，</w:t>
      </w:r>
      <w:r w:rsidRPr="005F2005">
        <w:rPr>
          <w:rFonts w:asciiTheme="minorEastAsia" w:eastAsiaTheme="minorEastAsia"/>
        </w:rPr>
        <w:t>“</w:t>
      </w:r>
      <w:r w:rsidRPr="005F2005">
        <w:rPr>
          <w:rFonts w:asciiTheme="minorEastAsia" w:eastAsiaTheme="minorEastAsia"/>
        </w:rPr>
        <w:t>風尚</w:t>
      </w:r>
      <w:r w:rsidRPr="005F2005">
        <w:rPr>
          <w:rFonts w:asciiTheme="minorEastAsia" w:eastAsiaTheme="minorEastAsia"/>
        </w:rPr>
        <w:t>”</w:t>
      </w:r>
      <w:r w:rsidRPr="005F2005">
        <w:rPr>
          <w:rFonts w:asciiTheme="minorEastAsia" w:eastAsiaTheme="minorEastAsia"/>
        </w:rPr>
        <w:t>，或習俗和傳統，通常的延緩命運之輪的作用，現在則變成了有著進步和腐敗的作用。我們在這里還了解到造成腐敗的因素會以何種形式出現。商業社會中那些依附的、奴顏婢膝和見利忘義的人，是</w:t>
      </w:r>
      <w:r w:rsidRPr="005F2005">
        <w:rPr>
          <w:rFonts w:asciiTheme="minorEastAsia" w:eastAsiaTheme="minorEastAsia"/>
        </w:rPr>
        <w:t>“</w:t>
      </w:r>
      <w:r w:rsidRPr="005F2005">
        <w:rPr>
          <w:rFonts w:asciiTheme="minorEastAsia" w:eastAsiaTheme="minorEastAsia"/>
        </w:rPr>
        <w:t>計謀順手的工具</w:t>
      </w:r>
      <w:r w:rsidRPr="005F2005">
        <w:rPr>
          <w:rFonts w:asciiTheme="minorEastAsia" w:eastAsiaTheme="minorEastAsia"/>
        </w:rPr>
        <w:t>”</w:t>
      </w:r>
      <w:r w:rsidRPr="005F2005">
        <w:rPr>
          <w:rFonts w:asciiTheme="minorEastAsia" w:eastAsiaTheme="minorEastAsia"/>
        </w:rPr>
        <w:t>，而搞計謀的人不但有布爾這類古典煽動家，而且有漢密爾頓這種軍事和財政帝國的建筑師。杰斐遜這段話寫于1785年，但是它預示著未來十年的言論。他當時就像古典共和派一樣信奉美德的理想，但是他認為美德的前提條件是農耕而不是自然；他不是卡托，不認為自然貴族與自然的民主的關系是至關重要的</w:t>
      </w:r>
      <w:r w:rsidRPr="005F2005">
        <w:rPr>
          <w:rFonts w:asciiTheme="minorEastAsia" w:eastAsiaTheme="minorEastAsia"/>
        </w:rPr>
        <w:t>——</w:t>
      </w:r>
      <w:r w:rsidRPr="005F2005">
        <w:rPr>
          <w:rFonts w:asciiTheme="minorEastAsia" w:eastAsiaTheme="minorEastAsia"/>
        </w:rPr>
        <w:t>姑不論他作為弗吉尼亞大學的創辦人時這種思想會出現在他的頭腦之中；他倒是更像提比略</w:t>
      </w:r>
      <w:r w:rsidRPr="005F2005">
        <w:rPr>
          <w:rFonts w:asciiTheme="minorEastAsia" w:eastAsiaTheme="minorEastAsia"/>
        </w:rPr>
        <w:t>·</w:t>
      </w:r>
      <w:r w:rsidRPr="005F2005">
        <w:rPr>
          <w:rFonts w:asciiTheme="minorEastAsia" w:eastAsiaTheme="minorEastAsia"/>
        </w:rPr>
        <w:t>格拉古，認為維護一個自耕農的國家是保持美德的不二法門。同時我們還看到，他懷疑農業美德是否能永遠保持下去。然而不論是他的信念還是他的懷疑，都使他脫離了古典政治傳統，或脫離了麥迪遜式聯邦主義的新自由主義。</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看一看諾亞</w:t>
      </w:r>
      <w:r w:rsidRPr="005F2005">
        <w:rPr>
          <w:rFonts w:asciiTheme="minorEastAsia" w:eastAsiaTheme="minorEastAsia"/>
        </w:rPr>
        <w:t>·</w:t>
      </w:r>
      <w:r w:rsidRPr="005F2005">
        <w:rPr>
          <w:rFonts w:asciiTheme="minorEastAsia" w:eastAsiaTheme="minorEastAsia"/>
        </w:rPr>
        <w:t>韋伯斯特，可以找到這種困境的一條線索。伍德曾經以他為例，說明共和國已經不再直接以個人美德作為基礎。他寫道：</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偉大的孟德斯鳩的學說也許是錯誤的，除非用</w:t>
      </w:r>
      <w:r w:rsidRPr="005F2005">
        <w:rPr>
          <w:rFonts w:asciiTheme="minorEastAsia" w:eastAsiaTheme="minorEastAsia"/>
        </w:rPr>
        <w:t>“</w:t>
      </w:r>
      <w:r w:rsidRPr="005F2005">
        <w:rPr>
          <w:rFonts w:asciiTheme="minorEastAsia" w:eastAsiaTheme="minorEastAsia"/>
        </w:rPr>
        <w:t>世襲的財產或土地</w:t>
      </w:r>
      <w:r w:rsidRPr="005F2005">
        <w:rPr>
          <w:rFonts w:asciiTheme="minorEastAsia" w:eastAsiaTheme="minorEastAsia"/>
        </w:rPr>
        <w:t>”</w:t>
      </w:r>
      <w:r w:rsidRPr="005F2005">
        <w:rPr>
          <w:rFonts w:asciiTheme="minorEastAsia" w:eastAsiaTheme="minorEastAsia"/>
        </w:rPr>
        <w:t>這句話來取代他整部《論法的精神》中的</w:t>
      </w:r>
      <w:r w:rsidRPr="005F2005">
        <w:rPr>
          <w:rFonts w:asciiTheme="minorEastAsia" w:eastAsiaTheme="minorEastAsia"/>
        </w:rPr>
        <w:t>“</w:t>
      </w:r>
      <w:r w:rsidRPr="005F2005">
        <w:rPr>
          <w:rFonts w:asciiTheme="minorEastAsia" w:eastAsiaTheme="minorEastAsia"/>
        </w:rPr>
        <w:t>美德</w:t>
      </w:r>
      <w:r w:rsidRPr="005F2005">
        <w:rPr>
          <w:rFonts w:asciiTheme="minorEastAsia" w:eastAsiaTheme="minorEastAsia"/>
        </w:rPr>
        <w:t>”</w:t>
      </w:r>
      <w:r w:rsidRPr="005F2005">
        <w:rPr>
          <w:rFonts w:asciiTheme="minorEastAsia" w:eastAsiaTheme="minorEastAsia"/>
        </w:rPr>
        <w:t>。</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除非人性有變，美德、愛國主義，或對國家的愛，絕不是、今后也絕不可能是政府的牢固而永恒的原則。但是在農業國家，可以使對世襲土地的普遍占有成為永恒；商業導致的不平等變來變去，因此難以威脅到政府。財產平等與必要的讓渡權一起，不斷毀滅著強大家族的聯合，是共和國的靈魂所在。</w:t>
      </w:r>
      <w:hyperlink w:anchor="_1098">
        <w:bookmarkStart w:id="1171" w:name="1098"/>
        <w:r w:rsidRPr="005F2005">
          <w:rPr>
            <w:rStyle w:val="36Text"/>
            <w:rFonts w:asciiTheme="minorEastAsia" w:eastAsiaTheme="minorEastAsia"/>
          </w:rPr>
          <w:t>1098</w:t>
        </w:r>
        <w:bookmarkEnd w:id="1171"/>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韋伯斯特直接轉向哈靈頓主義立場，認為維護美德和平等必須有一定的物質基礎，而自有地產是比商業更穩定的基礎，但是以農業為主的社會能夠容納商業而又不會遭受美德的嚴重損失。即便他確實承認憲法是以美德之外的東西為基礎，并且在他看來這是對美國制度中的非農業因素的讓步</w:t>
      </w:r>
      <w:r w:rsidRPr="005F2005">
        <w:rPr>
          <w:rFonts w:asciiTheme="minorEastAsia" w:eastAsiaTheme="minorEastAsia"/>
        </w:rPr>
        <w:t>——</w:t>
      </w:r>
      <w:r w:rsidRPr="005F2005">
        <w:rPr>
          <w:rFonts w:asciiTheme="minorEastAsia" w:eastAsiaTheme="minorEastAsia"/>
        </w:rPr>
        <w:t>其實是對商業的讓步，但美國仍然能夠是一個農業而非商業的社會。可是，這會使人把重點從憲法本身轉移到其他方面。現在要安頓美德的制度，但不是把它安頓在古典學說認為有立法智慧發揮作用的政治</w:t>
      </w:r>
      <w:r w:rsidRPr="005F2005">
        <w:rPr>
          <w:rFonts w:asciiTheme="minorEastAsia" w:eastAsiaTheme="minorEastAsia"/>
        </w:rPr>
        <w:t>“</w:t>
      </w:r>
      <w:r w:rsidRPr="005F2005">
        <w:rPr>
          <w:rFonts w:asciiTheme="minorEastAsia" w:eastAsiaTheme="minorEastAsia"/>
        </w:rPr>
        <w:t>秩序</w:t>
      </w:r>
      <w:r w:rsidRPr="005F2005">
        <w:rPr>
          <w:rFonts w:asciiTheme="minorEastAsia" w:eastAsiaTheme="minorEastAsia"/>
        </w:rPr>
        <w:t>”</w:t>
      </w:r>
      <w:r w:rsidRPr="005F2005">
        <w:rPr>
          <w:rFonts w:asciiTheme="minorEastAsia" w:eastAsiaTheme="minorEastAsia"/>
        </w:rPr>
        <w:t>（ordini）中，而是安頓在保障自有地產永久平等的農業法中</w:t>
      </w:r>
      <w:r w:rsidRPr="005F2005">
        <w:rPr>
          <w:rFonts w:asciiTheme="minorEastAsia" w:eastAsiaTheme="minorEastAsia"/>
        </w:rPr>
        <w:t>——</w:t>
      </w:r>
      <w:r w:rsidRPr="005F2005">
        <w:rPr>
          <w:rFonts w:asciiTheme="minorEastAsia" w:eastAsiaTheme="minorEastAsia"/>
        </w:rPr>
        <w:t>或者如我們所知，安頓在不受法律調整的社會力量和人類活力之中。我們接近于看到這樣一種理論，它認為邊疆而非憲法才是</w:t>
      </w:r>
      <w:r w:rsidRPr="005F2005">
        <w:rPr>
          <w:rFonts w:asciiTheme="minorEastAsia" w:eastAsiaTheme="minorEastAsia"/>
        </w:rPr>
        <w:t>“</w:t>
      </w:r>
      <w:r w:rsidRPr="005F2005">
        <w:rPr>
          <w:rFonts w:asciiTheme="minorEastAsia" w:eastAsiaTheme="minorEastAsia"/>
        </w:rPr>
        <w:t>共和國的靈魂</w:t>
      </w:r>
      <w:r w:rsidRPr="005F2005">
        <w:rPr>
          <w:rFonts w:asciiTheme="minorEastAsia" w:eastAsiaTheme="minorEastAsia"/>
        </w:rPr>
        <w:t>”</w:t>
      </w:r>
      <w:r w:rsidRPr="005F2005">
        <w:rPr>
          <w:rFonts w:asciiTheme="minorEastAsia" w:eastAsiaTheme="minorEastAsia"/>
        </w:rPr>
        <w:t>，除非能夠把后者作為解決商業和美德之間的激烈對抗的完美方案，恢復其中心地位。</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亨利</w:t>
      </w:r>
      <w:r w:rsidRPr="005F2005">
        <w:rPr>
          <w:rFonts w:asciiTheme="minorEastAsia" w:eastAsiaTheme="minorEastAsia"/>
        </w:rPr>
        <w:t>·</w:t>
      </w:r>
      <w:r w:rsidRPr="005F2005">
        <w:rPr>
          <w:rFonts w:asciiTheme="minorEastAsia" w:eastAsiaTheme="minorEastAsia"/>
        </w:rPr>
        <w:t>納什</w:t>
      </w:r>
      <w:r w:rsidRPr="005F2005">
        <w:rPr>
          <w:rFonts w:asciiTheme="minorEastAsia" w:eastAsiaTheme="minorEastAsia"/>
        </w:rPr>
        <w:t>·</w:t>
      </w:r>
      <w:r w:rsidRPr="005F2005">
        <w:rPr>
          <w:rFonts w:asciiTheme="minorEastAsia" w:eastAsiaTheme="minorEastAsia"/>
        </w:rPr>
        <w:t>史密斯</w:t>
      </w:r>
      <w:hyperlink w:anchor="_1099">
        <w:bookmarkStart w:id="1172" w:name="1099"/>
        <w:r w:rsidRPr="005F2005">
          <w:rPr>
            <w:rStyle w:val="36Text"/>
            <w:rFonts w:asciiTheme="minorEastAsia" w:eastAsiaTheme="minorEastAsia"/>
          </w:rPr>
          <w:t>1099</w:t>
        </w:r>
        <w:bookmarkEnd w:id="1172"/>
      </w:hyperlink>
      <w:r w:rsidRPr="005F2005">
        <w:rPr>
          <w:rFonts w:asciiTheme="minorEastAsia" w:eastAsiaTheme="minorEastAsia"/>
        </w:rPr>
        <w:t>挑選出</w:t>
      </w:r>
      <w:r w:rsidRPr="005F2005">
        <w:rPr>
          <w:rFonts w:asciiTheme="minorEastAsia" w:eastAsiaTheme="minorEastAsia"/>
        </w:rPr>
        <w:t>“</w:t>
      </w:r>
      <w:r w:rsidRPr="005F2005">
        <w:rPr>
          <w:rFonts w:asciiTheme="minorEastAsia" w:eastAsiaTheme="minorEastAsia"/>
        </w:rPr>
        <w:t>永業地產的帝國</w:t>
      </w:r>
      <w:r w:rsidRPr="005F2005">
        <w:rPr>
          <w:rFonts w:asciiTheme="minorEastAsia" w:eastAsiaTheme="minorEastAsia"/>
        </w:rPr>
        <w:t>”</w:t>
      </w:r>
      <w:r w:rsidRPr="005F2005">
        <w:rPr>
          <w:rFonts w:asciiTheme="minorEastAsia" w:eastAsiaTheme="minorEastAsia"/>
        </w:rPr>
        <w:t>（fee-simple empire）</w:t>
      </w:r>
      <w:hyperlink w:anchor="_1100">
        <w:bookmarkStart w:id="1173" w:name="1100"/>
        <w:r w:rsidRPr="005F2005">
          <w:rPr>
            <w:rStyle w:val="36Text"/>
            <w:rFonts w:asciiTheme="minorEastAsia" w:eastAsiaTheme="minorEastAsia"/>
          </w:rPr>
          <w:t>1100</w:t>
        </w:r>
        <w:bookmarkEnd w:id="1173"/>
      </w:hyperlink>
      <w:r w:rsidRPr="005F2005">
        <w:rPr>
          <w:rFonts w:asciiTheme="minorEastAsia" w:eastAsiaTheme="minorEastAsia"/>
        </w:rPr>
        <w:t>這個說法，作為19世紀盛行于西部的地緣政治和千禧年語言的象征。結合韋伯斯特在1787年的言論，這個說法可以向我們解釋，為何一個純粹農業的共和國必須是一個擴張的國家。革命的一代立志維護美德，要讓他們的共和國避免腐敗，但并沒有使它完全脫離利益和黨派（這被認為是商業所導致的腐敗的標志）的世界。正像韋伯斯特所記得的那樣，哈靈頓曾經斷定商業只要沒有壓倒土地，就不會導致腐敗；可是自他那個時代以來，商業已逐漸被認作是既推動進步又助長腐敗的動力來源。想使美德與商業相互協調的共和國，同樣也要在追求土地方面具有動力和擴張性。</w:t>
      </w:r>
      <w:r w:rsidRPr="005F2005">
        <w:rPr>
          <w:rFonts w:asciiTheme="minorEastAsia" w:eastAsiaTheme="minorEastAsia"/>
        </w:rPr>
        <w:t>“</w:t>
      </w:r>
      <w:r w:rsidRPr="005F2005">
        <w:rPr>
          <w:rFonts w:asciiTheme="minorEastAsia" w:eastAsiaTheme="minorEastAsia"/>
        </w:rPr>
        <w:t>大洋國的成長</w:t>
      </w:r>
      <w:r w:rsidRPr="005F2005">
        <w:rPr>
          <w:rFonts w:asciiTheme="minorEastAsia" w:eastAsiaTheme="minorEastAsia"/>
        </w:rPr>
        <w:t>”</w:t>
      </w:r>
      <w:r w:rsidRPr="005F2005">
        <w:rPr>
          <w:rFonts w:asciiTheme="minorEastAsia" w:eastAsiaTheme="minorEastAsia"/>
        </w:rPr>
        <w:t>能夠</w:t>
      </w:r>
      <w:r w:rsidRPr="005F2005">
        <w:rPr>
          <w:rFonts w:asciiTheme="minorEastAsia" w:eastAsiaTheme="minorEastAsia"/>
        </w:rPr>
        <w:t>“</w:t>
      </w:r>
      <w:r w:rsidRPr="005F2005">
        <w:rPr>
          <w:rFonts w:asciiTheme="minorEastAsia" w:eastAsiaTheme="minorEastAsia"/>
        </w:rPr>
        <w:t>賦予海洋以法律</w:t>
      </w:r>
      <w:r w:rsidRPr="005F2005">
        <w:rPr>
          <w:rFonts w:asciiTheme="minorEastAsia" w:eastAsiaTheme="minorEastAsia"/>
        </w:rPr>
        <w:t>”</w:t>
      </w:r>
      <w:r w:rsidRPr="005F2005">
        <w:rPr>
          <w:rFonts w:asciiTheme="minorEastAsia" w:eastAsiaTheme="minorEastAsia"/>
        </w:rPr>
        <w:t>，擺脫威尼斯和羅馬的命運，只要海洋能夠通向可供人定居的空閑土地即可。可是在美國，跨越大洋之事已經完成，土地正在等著簡單的人口擴張去占據。丹尼爾</w:t>
      </w:r>
      <w:r w:rsidRPr="005F2005">
        <w:rPr>
          <w:rFonts w:asciiTheme="minorEastAsia" w:eastAsiaTheme="minorEastAsia"/>
        </w:rPr>
        <w:t>·</w:t>
      </w:r>
      <w:r w:rsidRPr="005F2005">
        <w:rPr>
          <w:rFonts w:asciiTheme="minorEastAsia" w:eastAsiaTheme="minorEastAsia"/>
        </w:rPr>
        <w:t>布恩</w:t>
      </w:r>
      <w:hyperlink w:anchor="_1101">
        <w:bookmarkStart w:id="1174" w:name="1101"/>
        <w:r w:rsidRPr="005F2005">
          <w:rPr>
            <w:rStyle w:val="36Text"/>
            <w:rFonts w:asciiTheme="minorEastAsia" w:eastAsiaTheme="minorEastAsia"/>
          </w:rPr>
          <w:t>1101</w:t>
        </w:r>
        <w:bookmarkEnd w:id="1174"/>
      </w:hyperlink>
      <w:r w:rsidRPr="005F2005">
        <w:rPr>
          <w:rFonts w:asciiTheme="minorEastAsia" w:eastAsiaTheme="minorEastAsia"/>
        </w:rPr>
        <w:t>不需要充當利庫爾戈斯或羅穆路斯進行立法，而后來摩門教徒受到憎恨的部分原因，很可能是他們的先知非要成為立法者。土地的供給無可限量，可以由自己說了算的武裝自耕農去占領，這也意味著美德的無限供給，甚至能夠認為不需要什么農業法；安全閥門處于開啟狀態，導致依附和腐敗的一切壓力很可能不治自愈。</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在這種情況下，美德也許能自立于不敗之地，作為柏拉圖式</w:t>
      </w:r>
      <w:r w:rsidRPr="005F2005">
        <w:rPr>
          <w:rFonts w:asciiTheme="minorEastAsia" w:eastAsiaTheme="minorEastAsia"/>
        </w:rPr>
        <w:t>“</w:t>
      </w:r>
      <w:r w:rsidRPr="005F2005">
        <w:rPr>
          <w:rFonts w:asciiTheme="minorEastAsia" w:eastAsiaTheme="minorEastAsia"/>
        </w:rPr>
        <w:t>造物主</w:t>
      </w:r>
      <w:r w:rsidRPr="005F2005">
        <w:rPr>
          <w:rFonts w:asciiTheme="minorEastAsia" w:eastAsiaTheme="minorEastAsia"/>
        </w:rPr>
        <w:t>”</w:t>
      </w:r>
      <w:r w:rsidRPr="005F2005">
        <w:rPr>
          <w:rFonts w:asciiTheme="minorEastAsia" w:eastAsiaTheme="minorEastAsia"/>
        </w:rPr>
        <w:t>（demiurge）的立法者所展示的智慧是多余的。對人民的力量的浪漫描述，類似于伍德在麥迪遜的自由主義中看到的浪漫主義，在邊疆修辭中露面了；但是，按照馬基雅維里提供的范式，這個意義上的美德必須像人民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一樣充滿活力。要用美德的動力去應對和容納商業的動力，它必須分享后者的欲望和幻覺的性質。但是，邊疆傳奇中那些原始的、有點兒好笑的英雄，從政治上說不足以體現共和主義美德</w:t>
      </w:r>
      <w:r w:rsidRPr="005F2005">
        <w:rPr>
          <w:rFonts w:asciiTheme="minorEastAsia" w:eastAsiaTheme="minorEastAsia"/>
        </w:rPr>
        <w:t>——</w:t>
      </w:r>
      <w:r w:rsidRPr="005F2005">
        <w:rPr>
          <w:rFonts w:asciiTheme="minorEastAsia" w:eastAsiaTheme="minorEastAsia"/>
        </w:rPr>
        <w:t>作為國會議員的大衛</w:t>
      </w:r>
      <w:r w:rsidRPr="005F2005">
        <w:rPr>
          <w:rFonts w:asciiTheme="minorEastAsia" w:eastAsiaTheme="minorEastAsia"/>
        </w:rPr>
        <w:t>·</w:t>
      </w:r>
      <w:r w:rsidRPr="005F2005">
        <w:rPr>
          <w:rFonts w:asciiTheme="minorEastAsia" w:eastAsiaTheme="minorEastAsia"/>
        </w:rPr>
        <w:t>科羅克特，難以想象他是生活在現實之中；這種神話的化身是安德魯</w:t>
      </w:r>
      <w:r w:rsidRPr="005F2005">
        <w:rPr>
          <w:rFonts w:asciiTheme="minorEastAsia" w:eastAsiaTheme="minorEastAsia"/>
        </w:rPr>
        <w:t>·</w:t>
      </w:r>
      <w:r w:rsidRPr="005F2005">
        <w:rPr>
          <w:rFonts w:asciiTheme="minorEastAsia" w:eastAsiaTheme="minorEastAsia"/>
        </w:rPr>
        <w:t>杰克遜。</w:t>
      </w:r>
      <w:hyperlink w:anchor="_1102">
        <w:bookmarkStart w:id="1175" w:name="1102"/>
        <w:r w:rsidRPr="005F2005">
          <w:rPr>
            <w:rStyle w:val="36Text"/>
            <w:rFonts w:asciiTheme="minorEastAsia" w:eastAsiaTheme="minorEastAsia"/>
          </w:rPr>
          <w:t>1102</w:t>
        </w:r>
        <w:bookmarkEnd w:id="1175"/>
      </w:hyperlink>
      <w:r w:rsidRPr="005F2005">
        <w:rPr>
          <w:rFonts w:asciiTheme="minorEastAsia" w:eastAsiaTheme="minorEastAsia"/>
        </w:rPr>
        <w:t>邊疆武士變成了愛國的政治家、成立美國銀行的第二次嘗試的成功反對者，傳奇故事中的杰克遜大可以要求把他視為最后的馬基雅維里式的羅馬人，把以他作為象征的好戰的、擴張的農業民主視為能使共和主義</w:t>
      </w:r>
      <w:r w:rsidRPr="005F2005">
        <w:rPr>
          <w:rFonts w:asciiTheme="minorEastAsia" w:eastAsiaTheme="minorEastAsia"/>
        </w:rPr>
        <w:t>“</w:t>
      </w:r>
      <w:r w:rsidRPr="005F2005">
        <w:rPr>
          <w:rFonts w:asciiTheme="minorEastAsia" w:eastAsiaTheme="minorEastAsia"/>
        </w:rPr>
        <w:t>美德</w:t>
      </w:r>
      <w:r w:rsidRPr="005F2005">
        <w:rPr>
          <w:rFonts w:asciiTheme="minorEastAsia" w:eastAsiaTheme="minorEastAsia"/>
        </w:rPr>
        <w:t>”</w:t>
      </w:r>
      <w:r w:rsidRPr="005F2005">
        <w:rPr>
          <w:rFonts w:asciiTheme="minorEastAsia" w:eastAsiaTheme="minorEastAsia"/>
        </w:rPr>
        <w:t>成為永恒的第四羅馬，就像莫斯科的第三羅馬使神圣帝國成為永恒一樣。</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據記載，杰斐遜對考慮不周的1812年戰爭有如下評論：</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我們的敵人其實是為了安撫魔鬼撒旦，才把我們的祖先逐出天堂，使我們從一個愛好和平的農業民族變成了好戰的和制造業的民族。</w:t>
      </w:r>
      <w:hyperlink w:anchor="_1103">
        <w:bookmarkStart w:id="1176" w:name="1103"/>
        <w:r w:rsidRPr="005F2005">
          <w:rPr>
            <w:rStyle w:val="36Text"/>
            <w:rFonts w:asciiTheme="minorEastAsia" w:eastAsiaTheme="minorEastAsia"/>
          </w:rPr>
          <w:t>1103</w:t>
        </w:r>
        <w:bookmarkEnd w:id="1176"/>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可是，那場無聊的沖突得到正式解決之后，卻突然被捧成了神話，拜新奧爾良戰役之賜，它從腐敗的進步戰爭變成了展示美德與古風的戰爭。在那場戰役中，邊疆的來福槍手、傳奇般的</w:t>
      </w:r>
      <w:r w:rsidRPr="005F2005">
        <w:rPr>
          <w:rFonts w:asciiTheme="minorEastAsia" w:eastAsiaTheme="minorEastAsia"/>
        </w:rPr>
        <w:t>“</w:t>
      </w:r>
      <w:r w:rsidRPr="005F2005">
        <w:rPr>
          <w:rFonts w:asciiTheme="minorEastAsia" w:eastAsiaTheme="minorEastAsia"/>
        </w:rPr>
        <w:t>肯塔基獵人</w:t>
      </w:r>
      <w:r w:rsidRPr="005F2005">
        <w:rPr>
          <w:rFonts w:asciiTheme="minorEastAsia" w:eastAsiaTheme="minorEastAsia"/>
        </w:rPr>
        <w:t>”</w:t>
      </w:r>
      <w:r w:rsidRPr="005F2005">
        <w:rPr>
          <w:rFonts w:asciiTheme="minorEastAsia" w:eastAsiaTheme="minorEastAsia"/>
        </w:rPr>
        <w:t>擔當起質樸的公民戰士的角色，據稱他們戰勝了龐大職業軍隊的老手。約翰</w:t>
      </w:r>
      <w:r w:rsidRPr="005F2005">
        <w:rPr>
          <w:rFonts w:asciiTheme="minorEastAsia" w:eastAsiaTheme="minorEastAsia"/>
        </w:rPr>
        <w:t>·</w:t>
      </w:r>
      <w:r w:rsidRPr="005F2005">
        <w:rPr>
          <w:rFonts w:asciiTheme="minorEastAsia" w:eastAsiaTheme="minorEastAsia"/>
        </w:rPr>
        <w:t>威廉</w:t>
      </w:r>
      <w:r w:rsidRPr="005F2005">
        <w:rPr>
          <w:rFonts w:asciiTheme="minorEastAsia" w:eastAsiaTheme="minorEastAsia"/>
        </w:rPr>
        <w:t>·</w:t>
      </w:r>
      <w:r w:rsidRPr="005F2005">
        <w:rPr>
          <w:rFonts w:asciiTheme="minorEastAsia" w:eastAsiaTheme="minorEastAsia"/>
        </w:rPr>
        <w:t>瓦德在研究此后二十年里形成的杰克遜神話時，向我們清楚說明了它在多大程度上是建立在早期羅馬英雄</w:t>
      </w:r>
      <w:r w:rsidRPr="005F2005">
        <w:rPr>
          <w:rFonts w:asciiTheme="minorEastAsia" w:eastAsiaTheme="minorEastAsia"/>
        </w:rPr>
        <w:t>——</w:t>
      </w:r>
      <w:r w:rsidRPr="005F2005">
        <w:rPr>
          <w:rFonts w:asciiTheme="minorEastAsia" w:eastAsiaTheme="minorEastAsia"/>
        </w:rPr>
        <w:t>所有課本和愛國演說中的常見人物</w:t>
      </w:r>
      <w:r w:rsidRPr="005F2005">
        <w:rPr>
          <w:rFonts w:asciiTheme="minorEastAsia" w:eastAsiaTheme="minorEastAsia"/>
        </w:rPr>
        <w:t>——</w:t>
      </w:r>
      <w:r w:rsidRPr="005F2005">
        <w:rPr>
          <w:rFonts w:asciiTheme="minorEastAsia" w:eastAsiaTheme="minorEastAsia"/>
        </w:rPr>
        <w:t>的故事和有美德的民兵與腐敗的常備軍之間的傳統對比上。當克勞塞維茨編造出一種有關戰爭的偉大的理想化理論，把它說成是民主的官僚國家的手段時，美國卻提出了自己的觀點，是公民的、保留著古風的、馬基雅維里式戰爭觀，同時也是浪漫的戰爭觀。瓦德又進一步說明，包含在那個神話中的原始主義的和活力四射的因素</w:t>
      </w:r>
      <w:r w:rsidRPr="005F2005">
        <w:rPr>
          <w:rFonts w:asciiTheme="minorEastAsia" w:eastAsiaTheme="minorEastAsia"/>
        </w:rPr>
        <w:t>——</w:t>
      </w:r>
      <w:r w:rsidRPr="005F2005">
        <w:rPr>
          <w:rFonts w:asciiTheme="minorEastAsia" w:eastAsiaTheme="minorEastAsia"/>
        </w:rPr>
        <w:t>民主的反智主義</w:t>
      </w:r>
      <w:r w:rsidRPr="005F2005">
        <w:rPr>
          <w:rFonts w:asciiTheme="minorEastAsia" w:eastAsiaTheme="minorEastAsia"/>
        </w:rPr>
        <w:t>——</w:t>
      </w:r>
      <w:r w:rsidRPr="005F2005">
        <w:rPr>
          <w:rFonts w:asciiTheme="minorEastAsia" w:eastAsiaTheme="minorEastAsia"/>
        </w:rPr>
        <w:t>有著多么重要的意義。據說，肯塔基戰士煥發出神秘的力量，使他們在新奧爾良的對手驚慌失措，因為這些人只有技能、經驗和對物質力量</w:t>
      </w:r>
      <w:r w:rsidRPr="005F2005">
        <w:rPr>
          <w:rFonts w:asciiTheme="minorEastAsia" w:eastAsiaTheme="minorEastAsia"/>
        </w:rPr>
        <w:t>——</w:t>
      </w:r>
      <w:r w:rsidRPr="005F2005">
        <w:rPr>
          <w:rFonts w:asciiTheme="minorEastAsia" w:eastAsiaTheme="minorEastAsia"/>
        </w:rPr>
        <w:t>即克倫威爾也許會稱為僅僅是</w:t>
      </w:r>
      <w:r w:rsidRPr="005F2005">
        <w:rPr>
          <w:rFonts w:asciiTheme="minorEastAsia" w:eastAsiaTheme="minorEastAsia"/>
        </w:rPr>
        <w:t>“</w:t>
      </w:r>
      <w:r w:rsidRPr="005F2005">
        <w:rPr>
          <w:rFonts w:asciiTheme="minorEastAsia" w:eastAsiaTheme="minorEastAsia"/>
        </w:rPr>
        <w:t>肉體理性</w:t>
      </w:r>
      <w:r w:rsidRPr="005F2005">
        <w:rPr>
          <w:rFonts w:asciiTheme="minorEastAsia" w:eastAsiaTheme="minorEastAsia"/>
        </w:rPr>
        <w:t>”</w:t>
      </w:r>
      <w:r w:rsidRPr="005F2005">
        <w:rPr>
          <w:rFonts w:asciiTheme="minorEastAsia" w:eastAsiaTheme="minorEastAsia"/>
        </w:rPr>
        <w:t>（carnal reason）的東西的依賴；而且人們極力堅持說，這種精神就是愛國主義精神，而愛國主義就是圣靈。瓦德正確強調說，這種浪漫主義是平均主義精神的一部分；把自然的人民力量與訓練、經驗和理智等量齊觀的力量，肯定是一種與理性相對立的精神力量。但是，同時肯定存在著類似于馬基雅維里所說的</w:t>
      </w:r>
      <w:r w:rsidRPr="005F2005">
        <w:rPr>
          <w:rFonts w:asciiTheme="minorEastAsia" w:eastAsiaTheme="minorEastAsia"/>
        </w:rPr>
        <w:t>“</w:t>
      </w:r>
      <w:r w:rsidRPr="005F2005">
        <w:rPr>
          <w:rFonts w:asciiTheme="minorEastAsia" w:eastAsiaTheme="minorEastAsia"/>
        </w:rPr>
        <w:t>平民</w:t>
      </w:r>
      <w:r w:rsidRPr="005F2005">
        <w:rPr>
          <w:rFonts w:asciiTheme="minorEastAsia" w:eastAsiaTheme="minorEastAsia"/>
        </w:rPr>
        <w:t>”</w:t>
      </w:r>
      <w:r w:rsidRPr="005F2005">
        <w:rPr>
          <w:rFonts w:asciiTheme="minorEastAsia" w:eastAsiaTheme="minorEastAsia"/>
        </w:rPr>
        <w:t>的充滿活力和尚武的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（virt</w:t>
      </w:r>
      <w:r w:rsidRPr="005F2005">
        <w:rPr>
          <w:rFonts w:asciiTheme="minorEastAsia" w:eastAsiaTheme="minorEastAsia"/>
        </w:rPr>
        <w:t>ù</w:t>
      </w:r>
      <w:r w:rsidRPr="005F2005">
        <w:rPr>
          <w:rFonts w:asciiTheme="minorEastAsia" w:eastAsiaTheme="minorEastAsia"/>
        </w:rPr>
        <w:t>）。那種體現在杰克遜本人身上的激勵著來福槍手的精神，多次被稱為</w:t>
      </w:r>
      <w:r w:rsidRPr="005F2005">
        <w:rPr>
          <w:rFonts w:asciiTheme="minorEastAsia" w:eastAsiaTheme="minorEastAsia"/>
        </w:rPr>
        <w:t>“</w:t>
      </w:r>
      <w:r w:rsidRPr="005F2005">
        <w:rPr>
          <w:rFonts w:asciiTheme="minorEastAsia" w:eastAsiaTheme="minorEastAsia"/>
        </w:rPr>
        <w:t>美德</w:t>
      </w:r>
      <w:r w:rsidRPr="005F2005">
        <w:rPr>
          <w:rFonts w:asciiTheme="minorEastAsia" w:eastAsiaTheme="minorEastAsia"/>
        </w:rPr>
        <w:t>”</w:t>
      </w:r>
      <w:r w:rsidRPr="005F2005">
        <w:rPr>
          <w:rFonts w:asciiTheme="minorEastAsia" w:eastAsiaTheme="minorEastAsia"/>
        </w:rPr>
        <w:t>；但是，當杰克遜不斷受到贊美，說他是個不在乎國際法規定而取得了勝利的將軍、立法并做出決斷而不在乎憲法細節的總統時，我們顯然是在跟一個具有嚴格的馬基雅維里意義上的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的領袖打交道。</w:t>
      </w:r>
      <w:r w:rsidRPr="005F2005">
        <w:rPr>
          <w:rFonts w:asciiTheme="minorEastAsia" w:eastAsiaTheme="minorEastAsia"/>
        </w:rPr>
        <w:t>“</w:t>
      </w:r>
      <w:r w:rsidRPr="005F2005">
        <w:rPr>
          <w:rFonts w:asciiTheme="minorEastAsia" w:eastAsiaTheme="minorEastAsia"/>
        </w:rPr>
        <w:t>杰克遜制定法律，</w:t>
      </w:r>
      <w:r w:rsidRPr="005F2005">
        <w:rPr>
          <w:rFonts w:asciiTheme="minorEastAsia" w:eastAsiaTheme="minorEastAsia"/>
        </w:rPr>
        <w:t>”</w:t>
      </w:r>
      <w:r w:rsidRPr="005F2005">
        <w:rPr>
          <w:rFonts w:asciiTheme="minorEastAsia" w:eastAsiaTheme="minorEastAsia"/>
        </w:rPr>
        <w:t>一個崇拜者說，</w:t>
      </w:r>
      <w:r w:rsidRPr="005F2005">
        <w:rPr>
          <w:rFonts w:asciiTheme="minorEastAsia" w:eastAsiaTheme="minorEastAsia"/>
        </w:rPr>
        <w:t>“</w:t>
      </w:r>
      <w:r w:rsidRPr="005F2005">
        <w:rPr>
          <w:rFonts w:asciiTheme="minorEastAsia" w:eastAsiaTheme="minorEastAsia"/>
        </w:rPr>
        <w:t>亞當斯引用它。</w:t>
      </w:r>
      <w:r w:rsidRPr="005F2005">
        <w:rPr>
          <w:rFonts w:asciiTheme="minorEastAsia" w:eastAsiaTheme="minorEastAsia"/>
        </w:rPr>
        <w:t>”</w:t>
      </w:r>
      <w:r w:rsidRPr="005F2005">
        <w:rPr>
          <w:rFonts w:asciiTheme="minorEastAsia" w:eastAsiaTheme="minorEastAsia"/>
        </w:rPr>
        <w:t>他這是在評論一個英雄人物的著名咆哮：</w:t>
      </w:r>
      <w:r w:rsidRPr="005F2005">
        <w:rPr>
          <w:rFonts w:asciiTheme="minorEastAsia" w:eastAsiaTheme="minorEastAsia"/>
        </w:rPr>
        <w:t>“</w:t>
      </w:r>
      <w:r w:rsidRPr="005F2005">
        <w:rPr>
          <w:rFonts w:asciiTheme="minorEastAsia" w:eastAsiaTheme="minorEastAsia"/>
        </w:rPr>
        <w:t>去他媽的格勞秀斯！去他媽的普芬道夫！去他媽的瓦特爾！這只是我跟杰姆</w:t>
      </w:r>
      <w:r w:rsidRPr="005F2005">
        <w:rPr>
          <w:rFonts w:asciiTheme="minorEastAsia" w:eastAsiaTheme="minorEastAsia"/>
        </w:rPr>
        <w:t>·</w:t>
      </w:r>
      <w:r w:rsidRPr="005F2005">
        <w:rPr>
          <w:rFonts w:asciiTheme="minorEastAsia" w:eastAsiaTheme="minorEastAsia"/>
        </w:rPr>
        <w:t>門羅兩人的事。</w:t>
      </w:r>
      <w:r w:rsidRPr="005F2005">
        <w:rPr>
          <w:rFonts w:asciiTheme="minorEastAsia" w:eastAsiaTheme="minorEastAsia"/>
        </w:rPr>
        <w:t>”</w:t>
      </w:r>
      <w:hyperlink w:anchor="_1104">
        <w:bookmarkStart w:id="1177" w:name="1104"/>
        <w:r w:rsidRPr="005F2005">
          <w:rPr>
            <w:rStyle w:val="36Text"/>
            <w:rFonts w:asciiTheme="minorEastAsia" w:eastAsiaTheme="minorEastAsia"/>
          </w:rPr>
          <w:t>1104</w:t>
        </w:r>
        <w:bookmarkEnd w:id="1177"/>
      </w:hyperlink>
      <w:r w:rsidRPr="005F2005">
        <w:rPr>
          <w:rFonts w:asciiTheme="minorEastAsia" w:eastAsiaTheme="minorEastAsia"/>
        </w:rPr>
        <w:t>或者是這種說法：</w:t>
      </w:r>
      <w:r w:rsidRPr="005F2005">
        <w:rPr>
          <w:rFonts w:asciiTheme="minorEastAsia" w:eastAsiaTheme="minorEastAsia"/>
        </w:rPr>
        <w:t>“</w:t>
      </w:r>
      <w:r w:rsidRPr="005F2005">
        <w:rPr>
          <w:rFonts w:asciiTheme="minorEastAsia" w:eastAsiaTheme="minorEastAsia"/>
        </w:rPr>
        <w:t>約翰</w:t>
      </w:r>
      <w:r w:rsidRPr="005F2005">
        <w:rPr>
          <w:rFonts w:asciiTheme="minorEastAsia" w:eastAsiaTheme="minorEastAsia"/>
        </w:rPr>
        <w:t>·</w:t>
      </w:r>
      <w:r w:rsidRPr="005F2005">
        <w:rPr>
          <w:rFonts w:asciiTheme="minorEastAsia" w:eastAsiaTheme="minorEastAsia"/>
        </w:rPr>
        <w:t>馬歇爾已做出了自己的決定，就讓他去干吧。</w:t>
      </w:r>
      <w:r w:rsidRPr="005F2005">
        <w:rPr>
          <w:rFonts w:asciiTheme="minorEastAsia" w:eastAsiaTheme="minorEastAsia"/>
        </w:rPr>
        <w:t>”</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馬基雅維里也許確實很有見識；但他可能還會指出，這種剛愎自用的作風對于創建共和國的立法者或單打獨斗的君主是恰當的，但是對于維持公共權威的長官來說卻會導致極嚴重的腐敗。既然古典歷史仍然是每個人的政治教科書，因此可以說，杰克遜的對手有理由擔心他會從軍事冒險家變成暴君，甚至會覺得他的美德想必是貨真價實，足以抵擋他的超人品質受到的那些能讓人飄飄然的贊美。既然他沒有變成曼利烏斯</w:t>
      </w:r>
      <w:r w:rsidRPr="005F2005">
        <w:rPr>
          <w:rFonts w:asciiTheme="minorEastAsia" w:eastAsiaTheme="minorEastAsia"/>
        </w:rPr>
        <w:t>·</w:t>
      </w:r>
      <w:r w:rsidRPr="005F2005">
        <w:rPr>
          <w:rFonts w:asciiTheme="minorEastAsia" w:eastAsiaTheme="minorEastAsia"/>
        </w:rPr>
        <w:t>卡皮托利努斯，那他必定是個福利烏斯</w:t>
      </w:r>
      <w:r w:rsidRPr="005F2005">
        <w:rPr>
          <w:rFonts w:asciiTheme="minorEastAsia" w:eastAsiaTheme="minorEastAsia"/>
        </w:rPr>
        <w:t>·</w:t>
      </w:r>
      <w:r w:rsidRPr="005F2005">
        <w:rPr>
          <w:rFonts w:asciiTheme="minorEastAsia" w:eastAsiaTheme="minorEastAsia"/>
        </w:rPr>
        <w:t>卡米魯斯。但是從馬基雅維里的角度來看，如果一個共和國既不新也沒有衰落，而是處在正常運轉的第二代，那么它是否會產生這么一個近乎無政府式的英雄并從中受益，真是一件反常的事。瓦德有過不少正確論說的一種當代解釋是，建立在自然原則上的憲法釋放人的自然能量；杰克遜是自然之子，因此一片蠻荒的共和國沒有什么好怕他的。</w:t>
      </w:r>
      <w:hyperlink w:anchor="_1105">
        <w:bookmarkStart w:id="1178" w:name="1105"/>
        <w:r w:rsidRPr="005F2005">
          <w:rPr>
            <w:rStyle w:val="36Text"/>
            <w:rFonts w:asciiTheme="minorEastAsia" w:eastAsiaTheme="minorEastAsia"/>
          </w:rPr>
          <w:t>1105</w:t>
        </w:r>
        <w:bookmarkEnd w:id="1178"/>
      </w:hyperlink>
      <w:r w:rsidRPr="005F2005">
        <w:rPr>
          <w:rFonts w:asciiTheme="minorEastAsia" w:eastAsiaTheme="minorEastAsia"/>
        </w:rPr>
        <w:t>然而，瓦德得出的結論卻很正統：美國的神話是洛克式原始主義的神話</w:t>
      </w:r>
      <w:r w:rsidRPr="005F2005">
        <w:rPr>
          <w:rFonts w:asciiTheme="minorEastAsia" w:eastAsiaTheme="minorEastAsia"/>
        </w:rPr>
        <w:t>——</w:t>
      </w:r>
      <w:r w:rsidRPr="005F2005">
        <w:rPr>
          <w:rFonts w:asciiTheme="minorEastAsia" w:eastAsiaTheme="minorEastAsia"/>
        </w:rPr>
        <w:t>自然對歷史的反叛，或者說，對舊世界的傳統、習慣和唯智主義的反叛。這種觀點過去和現在都很常見。不過我們要提出的問題是，這種返回自然的做法，撇開美德的復雜性和含糊性，是否能夠得到正確的理解。</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杰克遜的美國也是托克維爾所觀察的美國。當農耕戰士的進攻性</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在邊疆茁壯成長之際，遠在東部的民眾對自然貴族的反叛顯然也達到了頂點，我們已經學會了把這稱為</w:t>
      </w:r>
      <w:r w:rsidRPr="005F2005">
        <w:rPr>
          <w:rFonts w:asciiTheme="minorEastAsia" w:eastAsiaTheme="minorEastAsia"/>
        </w:rPr>
        <w:t>“</w:t>
      </w:r>
      <w:r w:rsidRPr="005F2005">
        <w:rPr>
          <w:rFonts w:asciiTheme="minorEastAsia" w:eastAsiaTheme="minorEastAsia"/>
        </w:rPr>
        <w:t>美德的衰落</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古典政治學的終結</w:t>
      </w:r>
      <w:r w:rsidRPr="005F2005">
        <w:rPr>
          <w:rFonts w:asciiTheme="minorEastAsia" w:eastAsiaTheme="minorEastAsia"/>
        </w:rPr>
        <w:t>”</w:t>
      </w:r>
      <w:r w:rsidRPr="005F2005">
        <w:rPr>
          <w:rFonts w:asciiTheme="minorEastAsia" w:eastAsiaTheme="minorEastAsia"/>
        </w:rPr>
        <w:t>。我們可以問一句，這兩者之間是否有任何關聯？托克維爾描述了馬基雅維里或孟德斯鳩意義上的平等</w:t>
      </w:r>
      <w:r w:rsidRPr="005F2005">
        <w:rPr>
          <w:rFonts w:asciiTheme="minorEastAsia" w:eastAsiaTheme="minorEastAsia"/>
        </w:rPr>
        <w:t>——</w:t>
      </w:r>
      <w:r w:rsidRPr="005F2005">
        <w:rPr>
          <w:rFonts w:asciiTheme="minorEastAsia" w:eastAsiaTheme="minorEastAsia"/>
        </w:rPr>
        <w:t>希臘式的</w:t>
      </w:r>
      <w:r w:rsidRPr="005F2005">
        <w:rPr>
          <w:rFonts w:asciiTheme="minorEastAsia" w:eastAsiaTheme="minorEastAsia"/>
        </w:rPr>
        <w:t>“</w:t>
      </w:r>
      <w:r w:rsidRPr="005F2005">
        <w:rPr>
          <w:rFonts w:asciiTheme="minorEastAsia" w:eastAsiaTheme="minorEastAsia"/>
        </w:rPr>
        <w:t>平等規則</w:t>
      </w:r>
      <w:r w:rsidRPr="005F2005">
        <w:rPr>
          <w:rFonts w:asciiTheme="minorEastAsia" w:eastAsiaTheme="minorEastAsia"/>
        </w:rPr>
        <w:t>”</w:t>
      </w:r>
      <w:r w:rsidRPr="005F2005">
        <w:rPr>
          <w:rFonts w:asciiTheme="minorEastAsia" w:eastAsiaTheme="minorEastAsia"/>
        </w:rPr>
        <w:t>，或平等地服從</w:t>
      </w:r>
      <w:r w:rsidRPr="005F2005">
        <w:rPr>
          <w:rFonts w:asciiTheme="minorEastAsia" w:eastAsiaTheme="minorEastAsia"/>
        </w:rPr>
        <w:t>“</w:t>
      </w:r>
      <w:r w:rsidRPr="005F2005">
        <w:rPr>
          <w:rFonts w:asciiTheme="minorEastAsia" w:eastAsiaTheme="minorEastAsia"/>
        </w:rPr>
        <w:t>公共事務</w:t>
      </w:r>
      <w:r w:rsidRPr="005F2005">
        <w:rPr>
          <w:rFonts w:asciiTheme="minorEastAsia" w:eastAsiaTheme="minorEastAsia"/>
        </w:rPr>
        <w:t>”</w:t>
      </w:r>
      <w:r w:rsidRPr="005F2005">
        <w:rPr>
          <w:rFonts w:asciiTheme="minorEastAsia" w:eastAsiaTheme="minorEastAsia"/>
        </w:rPr>
        <w:t>，這一向是美德理想的一部分</w:t>
      </w:r>
      <w:r w:rsidRPr="005F2005">
        <w:rPr>
          <w:rFonts w:asciiTheme="minorEastAsia" w:eastAsiaTheme="minorEastAsia"/>
        </w:rPr>
        <w:t>——</w:t>
      </w:r>
      <w:r w:rsidRPr="005F2005">
        <w:rPr>
          <w:rFonts w:asciiTheme="minorEastAsia" w:eastAsiaTheme="minorEastAsia"/>
        </w:rPr>
        <w:t>向</w:t>
      </w:r>
      <w:r w:rsidRPr="005F2005">
        <w:rPr>
          <w:rFonts w:asciiTheme="minorEastAsia" w:eastAsiaTheme="minorEastAsia"/>
        </w:rPr>
        <w:t>“</w:t>
      </w:r>
      <w:r w:rsidRPr="005F2005">
        <w:rPr>
          <w:rFonts w:asciiTheme="minorEastAsia" w:eastAsiaTheme="minorEastAsia"/>
        </w:rPr>
        <w:t>地位平等</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é</w:t>
      </w:r>
      <w:r w:rsidRPr="005F2005">
        <w:rPr>
          <w:rFonts w:asciiTheme="minorEastAsia" w:eastAsiaTheme="minorEastAsia"/>
        </w:rPr>
        <w:t>galit</w:t>
      </w:r>
      <w:r w:rsidRPr="005F2005">
        <w:rPr>
          <w:rFonts w:asciiTheme="minorEastAsia" w:eastAsiaTheme="minorEastAsia"/>
        </w:rPr>
        <w:t>é</w:t>
      </w:r>
      <w:r w:rsidRPr="005F2005">
        <w:rPr>
          <w:rFonts w:asciiTheme="minorEastAsia" w:eastAsiaTheme="minorEastAsia"/>
        </w:rPr>
        <w:t xml:space="preserve"> des conditions）的轉化，他認為這標志著現代意義上的民主在取代古典共和國價值上取得的勝利。他完全超越了共和主義的擔憂，即害怕杰克遜會變成一個曼利烏斯或愷撒，他指出，后美德的社會所面臨的真正的暴政危險，是多數意見的獨裁。當人們已經分化并用相互服從對方美德的行動來表現他們的美德時，個人是通過其同胞對他那些得到公認的素質表現出的尊重來認識自己；可是，一旦人們變得千人一面，或被認為他們應當如此，他發現自我的唯一手段便只能是聽從其他每個人關于他應當如何和事實上如何的看法。這導致了意見的專制，因為現在只有混亂的一般意見來定義自我或作為它的判斷標準。麥迪遜曾擔心個人可能對自身意義完全失去感覺；</w:t>
      </w:r>
      <w:hyperlink w:anchor="_1106">
        <w:bookmarkStart w:id="1179" w:name="1106"/>
        <w:r w:rsidRPr="005F2005">
          <w:rPr>
            <w:rStyle w:val="36Text"/>
            <w:rFonts w:asciiTheme="minorEastAsia" w:eastAsiaTheme="minorEastAsia"/>
          </w:rPr>
          <w:t>1106</w:t>
        </w:r>
        <w:bookmarkEnd w:id="1179"/>
      </w:hyperlink>
      <w:r w:rsidRPr="005F2005">
        <w:rPr>
          <w:rFonts w:asciiTheme="minorEastAsia" w:eastAsiaTheme="minorEastAsia"/>
        </w:rPr>
        <w:t>托克維爾能夠看到，湯姆</w:t>
      </w:r>
      <w:r w:rsidRPr="005F2005">
        <w:rPr>
          <w:rFonts w:asciiTheme="minorEastAsia" w:eastAsiaTheme="minorEastAsia"/>
        </w:rPr>
        <w:t>·</w:t>
      </w:r>
      <w:r w:rsidRPr="005F2005">
        <w:rPr>
          <w:rFonts w:asciiTheme="minorEastAsia" w:eastAsiaTheme="minorEastAsia"/>
        </w:rPr>
        <w:t>潘恩在逃脫了英國法的叛國罪和法國的恐怖統治之后，卻陷入他的美國同胞的非難之中。</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這種對</w:t>
      </w:r>
      <w:r w:rsidRPr="005F2005">
        <w:rPr>
          <w:rFonts w:asciiTheme="minorEastAsia" w:eastAsiaTheme="minorEastAsia"/>
        </w:rPr>
        <w:t>“</w:t>
      </w:r>
      <w:r w:rsidRPr="005F2005">
        <w:rPr>
          <w:rFonts w:asciiTheme="minorEastAsia" w:eastAsiaTheme="minorEastAsia"/>
        </w:rPr>
        <w:t>地位平等</w:t>
      </w:r>
      <w:r w:rsidRPr="005F2005">
        <w:rPr>
          <w:rFonts w:asciiTheme="minorEastAsia" w:eastAsiaTheme="minorEastAsia"/>
        </w:rPr>
        <w:t>”</w:t>
      </w:r>
      <w:r w:rsidRPr="005F2005">
        <w:rPr>
          <w:rFonts w:asciiTheme="minorEastAsia" w:eastAsiaTheme="minorEastAsia"/>
        </w:rPr>
        <w:t>的批評基本上是亞里士多德主義的：《政治學》指出，把人們當作一模一樣的人去對待他們，就無法從他們不一樣的那些方面去考慮他們；還可以進一步指出，如果一個社會中人人都服從其他每一個人，因為他依靠別人作為判斷自己的生存的手段，那么這個社會就是嚴重腐敗的</w:t>
      </w:r>
      <w:r w:rsidRPr="005F2005">
        <w:rPr>
          <w:rFonts w:asciiTheme="minorEastAsia" w:eastAsiaTheme="minorEastAsia"/>
        </w:rPr>
        <w:t>——</w:t>
      </w:r>
      <w:r w:rsidRPr="005F2005">
        <w:rPr>
          <w:rFonts w:asciiTheme="minorEastAsia" w:eastAsiaTheme="minorEastAsia"/>
        </w:rPr>
        <w:t>從公認的意義上說</w:t>
      </w:r>
      <w:r w:rsidRPr="005F2005">
        <w:rPr>
          <w:rFonts w:asciiTheme="minorEastAsia" w:eastAsiaTheme="minorEastAsia"/>
        </w:rPr>
        <w:t>——</w:t>
      </w:r>
      <w:r w:rsidRPr="005F2005">
        <w:rPr>
          <w:rFonts w:asciiTheme="minorEastAsia" w:eastAsiaTheme="minorEastAsia"/>
        </w:rPr>
        <w:t>雖然它采取了一種特殊的方式。對杰克遜式的意志和自然活力的崇拜，可以成為這個社會的一部分，因為浪漫主義意義上的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（virt</w:t>
      </w:r>
      <w:r w:rsidRPr="005F2005">
        <w:rPr>
          <w:rFonts w:asciiTheme="minorEastAsia" w:eastAsiaTheme="minorEastAsia"/>
        </w:rPr>
        <w:t>ù</w:t>
      </w:r>
      <w:r w:rsidRPr="005F2005">
        <w:rPr>
          <w:rFonts w:asciiTheme="minorEastAsia" w:eastAsiaTheme="minorEastAsia"/>
        </w:rPr>
        <w:t>）是破壞自然貴族的美德的手段；但是這個托克維爾的世界的一個特點是，它很容易制造和傳播人們的虛假形象，因為這里的人們只靠彼此之間的形象活著。這里可以恰當地認為，杰克遜和另一些邊疆英雄的神話，部分地是由并不隱蔽的編造形象者故意制造出來的；杰克遜是個墾荒者和邊疆人，他在新奧爾良獲勝靠的是大炮，而不是來福槍的火力。假如他在1828年成功地把自己裝扮成英雄，把亞當斯說成是知識分子，他的形象在1840年卻遇到了東施效顰者：輝格黨成功地編造出了他們自己的英雄哈里森</w:t>
      </w:r>
      <w:hyperlink w:anchor="_1107">
        <w:bookmarkStart w:id="1180" w:name="1107"/>
        <w:r w:rsidRPr="005F2005">
          <w:rPr>
            <w:rStyle w:val="36Text"/>
            <w:rFonts w:asciiTheme="minorEastAsia" w:eastAsiaTheme="minorEastAsia"/>
          </w:rPr>
          <w:t>1107</w:t>
        </w:r>
        <w:bookmarkEnd w:id="1180"/>
      </w:hyperlink>
      <w:r w:rsidRPr="005F2005">
        <w:rPr>
          <w:rFonts w:asciiTheme="minorEastAsia" w:eastAsiaTheme="minorEastAsia"/>
        </w:rPr>
        <w:t>，而后者表現其不堪一擊的性格的方式是，他在就職典禮上得了感冒，沒過一個月就死掉了。這真是歷史的嚴重諷刺，雖然他的崇拜者也許認為安德魯</w:t>
      </w:r>
      <w:r w:rsidRPr="005F2005">
        <w:rPr>
          <w:rFonts w:asciiTheme="minorEastAsia" w:eastAsiaTheme="minorEastAsia"/>
        </w:rPr>
        <w:t>·</w:t>
      </w:r>
      <w:r w:rsidRPr="005F2005">
        <w:rPr>
          <w:rFonts w:asciiTheme="minorEastAsia" w:eastAsiaTheme="minorEastAsia"/>
        </w:rPr>
        <w:t>杰克遜尚未受到嘲笑；這再次帶來一個問題，自然時刻是不是擺脫美德與腐敗相互沖突（美國自立國以來就感到它根深蒂固）的手段。</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不妨再對引自杰斐遜的《弗吉尼亞評論》（Notes on Virginia）的一段文字做一評注。商業</w:t>
      </w:r>
      <w:r w:rsidRPr="005F2005">
        <w:rPr>
          <w:rFonts w:asciiTheme="minorEastAsia" w:eastAsiaTheme="minorEastAsia"/>
        </w:rPr>
        <w:t>——</w:t>
      </w:r>
      <w:r w:rsidRPr="005F2005">
        <w:rPr>
          <w:rFonts w:asciiTheme="minorEastAsia" w:eastAsiaTheme="minorEastAsia"/>
        </w:rPr>
        <w:t>技藝的進步</w:t>
      </w:r>
      <w:r w:rsidRPr="005F2005">
        <w:rPr>
          <w:rFonts w:asciiTheme="minorEastAsia" w:eastAsiaTheme="minorEastAsia"/>
        </w:rPr>
        <w:t>——</w:t>
      </w:r>
      <w:r w:rsidRPr="005F2005">
        <w:rPr>
          <w:rFonts w:asciiTheme="minorEastAsia" w:eastAsiaTheme="minorEastAsia"/>
        </w:rPr>
        <w:t>敗壞務農者的美德；但是韋伯斯特補充說，而且杰斐遜也表示同意，農耕社會能夠容納商業，擴張的農耕社會能夠容納擴張的商業。美國是世界的花園；它的無主土地有著無限的儲備，通過擴張去占據這些土地，也就等于美德的無限擴張。在杰克遜和韋伯斯特之后的一百年里，隨處可見的史密斯《處女地》（Virgin Land）中的用語，也就是手拿武器、熱愛自由的農夫的用語，還可以補充說，是伯克利的</w:t>
      </w:r>
      <w:r w:rsidRPr="005F2005">
        <w:rPr>
          <w:rFonts w:asciiTheme="minorEastAsia" w:eastAsiaTheme="minorEastAsia"/>
        </w:rPr>
        <w:t>“</w:t>
      </w:r>
      <w:r w:rsidRPr="005F2005">
        <w:rPr>
          <w:rFonts w:asciiTheme="minorEastAsia" w:eastAsiaTheme="minorEastAsia"/>
        </w:rPr>
        <w:t>向西部前進</w:t>
      </w:r>
      <w:r w:rsidRPr="005F2005">
        <w:rPr>
          <w:rFonts w:asciiTheme="minorEastAsia" w:eastAsiaTheme="minorEastAsia"/>
        </w:rPr>
        <w:t>”</w:t>
      </w:r>
      <w:r w:rsidRPr="005F2005">
        <w:rPr>
          <w:rFonts w:asciiTheme="minorEastAsia" w:eastAsiaTheme="minorEastAsia"/>
        </w:rPr>
        <w:t>的用語，它有助于解釋那首詩中所接受的美國思想中的原型。由此可見，為邊疆的擴張所做的辯護是馬基雅維里式的，在杰克遜神話中似乎存在著馬基雅維里的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，它能夠擴展美德而又不使它腐敗</w:t>
      </w:r>
      <w:r w:rsidRPr="005F2005">
        <w:rPr>
          <w:rFonts w:asciiTheme="minorEastAsia" w:eastAsiaTheme="minorEastAsia"/>
        </w:rPr>
        <w:t>——</w:t>
      </w:r>
      <w:r w:rsidRPr="005F2005">
        <w:rPr>
          <w:rFonts w:asciiTheme="minorEastAsia" w:eastAsiaTheme="minorEastAsia"/>
        </w:rPr>
        <w:t>這是只有在永業地產制（fee-simple）的帝國才有可能存在的過程。毒蛇已經潛入伊甸園</w:t>
      </w:r>
      <w:r w:rsidRPr="005F2005">
        <w:rPr>
          <w:rFonts w:asciiTheme="minorEastAsia" w:eastAsiaTheme="minorEastAsia"/>
        </w:rPr>
        <w:t>——</w:t>
      </w:r>
      <w:r w:rsidRPr="005F2005">
        <w:rPr>
          <w:rFonts w:asciiTheme="minorEastAsia" w:eastAsiaTheme="minorEastAsia"/>
        </w:rPr>
        <w:t>再次使</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成為必需；也就是說，在共和國出現以前，商業就已經成為美國景觀的一部分。但是，在擴張土地不會被擴張商業所敗壞這一前提下，后者能夠為農耕</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的擴張補充上充沛的活力和進步的性質，能夠被視為有益于農民帝國的形象，它既是進步的，又是田園的。波利比阿和馬基雅維里在他們更血腥的時刻所實現的</w:t>
      </w:r>
      <w:r w:rsidRPr="005F2005">
        <w:rPr>
          <w:rFonts w:asciiTheme="minorEastAsia" w:eastAsiaTheme="minorEastAsia"/>
        </w:rPr>
        <w:t>“</w:t>
      </w:r>
      <w:r w:rsidRPr="005F2005">
        <w:rPr>
          <w:rFonts w:asciiTheme="minorEastAsia" w:eastAsiaTheme="minorEastAsia"/>
        </w:rPr>
        <w:t>美德</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的結合，在杰斐遜</w:t>
      </w:r>
      <w:r w:rsidRPr="005F2005">
        <w:rPr>
          <w:rFonts w:asciiTheme="minorEastAsia" w:eastAsiaTheme="minorEastAsia"/>
        </w:rPr>
        <w:t>—</w:t>
      </w:r>
      <w:r w:rsidRPr="005F2005">
        <w:rPr>
          <w:rFonts w:asciiTheme="minorEastAsia" w:eastAsiaTheme="minorEastAsia"/>
        </w:rPr>
        <w:t>杰克遜的傳統中從更高的社會復雜性，因而也是更樂觀的層次上得以再造。憲法所導致的美德被放棄的現象，得到了邊疆</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有過之而無不及的補償。</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自耕農的措辭</w:t>
      </w:r>
      <w:r w:rsidRPr="005F2005">
        <w:rPr>
          <w:rFonts w:asciiTheme="minorEastAsia" w:eastAsiaTheme="minorEastAsia"/>
        </w:rPr>
        <w:t>——</w:t>
      </w:r>
      <w:r w:rsidRPr="005F2005">
        <w:rPr>
          <w:rFonts w:asciiTheme="minorEastAsia" w:eastAsiaTheme="minorEastAsia"/>
        </w:rPr>
        <w:t>美國是一個新的哥特人帝國</w:t>
      </w:r>
      <w:r w:rsidRPr="005F2005">
        <w:rPr>
          <w:rFonts w:asciiTheme="minorEastAsia" w:eastAsiaTheme="minorEastAsia"/>
        </w:rPr>
        <w:t>——</w:t>
      </w:r>
      <w:r w:rsidRPr="005F2005">
        <w:rPr>
          <w:rFonts w:asciiTheme="minorEastAsia" w:eastAsiaTheme="minorEastAsia"/>
        </w:rPr>
        <w:t>總是為蒸汽機的措辭留有空間；不妨回想一下當時不列顛的托馬斯</w:t>
      </w:r>
      <w:r w:rsidRPr="005F2005">
        <w:rPr>
          <w:rFonts w:asciiTheme="minorEastAsia" w:eastAsiaTheme="minorEastAsia"/>
        </w:rPr>
        <w:t>·</w:t>
      </w:r>
      <w:r w:rsidRPr="005F2005">
        <w:rPr>
          <w:rFonts w:asciiTheme="minorEastAsia" w:eastAsiaTheme="minorEastAsia"/>
        </w:rPr>
        <w:t>皮科克所諷刺的</w:t>
      </w:r>
      <w:r w:rsidRPr="005F2005">
        <w:rPr>
          <w:rFonts w:asciiTheme="minorEastAsia" w:eastAsiaTheme="minorEastAsia"/>
        </w:rPr>
        <w:t>“</w:t>
      </w:r>
      <w:r w:rsidRPr="005F2005">
        <w:rPr>
          <w:rFonts w:asciiTheme="minorEastAsia" w:eastAsiaTheme="minorEastAsia"/>
        </w:rPr>
        <w:t>思想競賽</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聰明的蒸汽社會</w:t>
      </w:r>
      <w:r w:rsidRPr="005F2005">
        <w:rPr>
          <w:rFonts w:asciiTheme="minorEastAsia" w:eastAsiaTheme="minorEastAsia"/>
        </w:rPr>
        <w:t>”</w:t>
      </w:r>
      <w:r w:rsidRPr="005F2005">
        <w:rPr>
          <w:rFonts w:asciiTheme="minorEastAsia" w:eastAsiaTheme="minorEastAsia"/>
        </w:rPr>
        <w:t>。既然邊疆和工業、土地和商業都是擴張性的力量，那就可以從欲望和動力的角度去描述它們：戰士自由民的愛國</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有利于前者，汲汲于利益的追求有利于后者。只要還有擴張相伴，投身于自然就可以同時被說成是田園的和創業的。因此，美國人所追求的，不是在田園風光中沉思自然，而是他自身作為人的天性，它是公民的，尚武的，商業的，總之一句話，是積極的。即使他這時搬出洛克的范式，那也是</w:t>
      </w:r>
      <w:r w:rsidRPr="005F2005">
        <w:rPr>
          <w:rFonts w:asciiTheme="minorEastAsia" w:eastAsiaTheme="minorEastAsia"/>
        </w:rPr>
        <w:t>“</w:t>
      </w:r>
      <w:r w:rsidRPr="005F2005">
        <w:rPr>
          <w:rFonts w:asciiTheme="minorEastAsia" w:eastAsiaTheme="minorEastAsia"/>
        </w:rPr>
        <w:t>積極生活</w:t>
      </w:r>
      <w:r w:rsidRPr="005F2005">
        <w:rPr>
          <w:rFonts w:asciiTheme="minorEastAsia" w:eastAsiaTheme="minorEastAsia"/>
        </w:rPr>
        <w:t>”</w:t>
      </w:r>
      <w:r w:rsidRPr="005F2005">
        <w:rPr>
          <w:rFonts w:asciiTheme="minorEastAsia" w:eastAsiaTheme="minorEastAsia"/>
        </w:rPr>
        <w:t>的復雜歷史決定讓他這樣做的時刻。</w:t>
      </w:r>
      <w:hyperlink w:anchor="_1108">
        <w:bookmarkStart w:id="1181" w:name="1108"/>
        <w:r w:rsidRPr="005F2005">
          <w:rPr>
            <w:rStyle w:val="36Text"/>
            <w:rFonts w:asciiTheme="minorEastAsia" w:eastAsiaTheme="minorEastAsia"/>
          </w:rPr>
          <w:t>1108</w:t>
        </w:r>
        <w:bookmarkEnd w:id="1181"/>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進一步說，荒野是需要塑造成型的；他作為自由民、戰士和公民的天性，只有在他完成這種塑造之后才能實現。邊疆人的愿望是要變成理想的自由民，雖然在這一點上有可能出現浪漫主義的緊張。我們從杰斐遜那兒看到一個通告，即只有在文明進步到達一個盧梭時刻時，美德才有可能；這意思在無數的材料（既有圖片也有文字）中被進一步闡發，它們把農耕和公民的理想描述為處于蠻荒狀態與大都市的腐敗這兩極之間的</w:t>
      </w:r>
      <w:r w:rsidRPr="005F2005">
        <w:rPr>
          <w:rFonts w:asciiTheme="minorEastAsia" w:eastAsiaTheme="minorEastAsia"/>
        </w:rPr>
        <w:t>“</w:t>
      </w:r>
      <w:r w:rsidRPr="005F2005">
        <w:rPr>
          <w:rFonts w:asciiTheme="minorEastAsia" w:eastAsiaTheme="minorEastAsia"/>
        </w:rPr>
        <w:t>中間景觀</w:t>
      </w:r>
      <w:r w:rsidRPr="005F2005">
        <w:rPr>
          <w:rFonts w:asciiTheme="minorEastAsia" w:eastAsiaTheme="minorEastAsia"/>
        </w:rPr>
        <w:t>”</w:t>
      </w:r>
      <w:r w:rsidRPr="005F2005">
        <w:rPr>
          <w:rFonts w:asciiTheme="minorEastAsia" w:eastAsiaTheme="minorEastAsia"/>
        </w:rPr>
        <w:t>。</w:t>
      </w:r>
      <w:hyperlink w:anchor="_1109">
        <w:bookmarkStart w:id="1182" w:name="1109"/>
        <w:r w:rsidRPr="005F2005">
          <w:rPr>
            <w:rStyle w:val="36Text"/>
            <w:rFonts w:asciiTheme="minorEastAsia" w:eastAsiaTheme="minorEastAsia"/>
          </w:rPr>
          <w:t>1109</w:t>
        </w:r>
        <w:bookmarkEnd w:id="1182"/>
      </w:hyperlink>
      <w:r w:rsidRPr="005F2005">
        <w:rPr>
          <w:rFonts w:asciiTheme="minorEastAsia" w:eastAsiaTheme="minorEastAsia"/>
        </w:rPr>
        <w:t>因此，城市的形象總是帶有部分田園色彩，雖然也有明顯較少的部分帶有沉思色彩。進一步的推論是，既然不斷變動的邊疆在任何時刻都是野蠻與美德的中間地帶，所以就總是存在這樣一個問題：那些在</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（virt</w:t>
      </w:r>
      <w:r w:rsidRPr="005F2005">
        <w:rPr>
          <w:rFonts w:asciiTheme="minorEastAsia" w:eastAsiaTheme="minorEastAsia"/>
        </w:rPr>
        <w:t>ù</w:t>
      </w:r>
      <w:r w:rsidRPr="005F2005">
        <w:rPr>
          <w:rFonts w:asciiTheme="minorEastAsia" w:eastAsiaTheme="minorEastAsia"/>
        </w:rPr>
        <w:t>）的驅使下穿越這個地帶的人，寧要不定型的而不要定型的，寧要潛能而不要現實，因此他們的天性總是得不到完成，甚至有可能墮落。費尼莫爾</w:t>
      </w:r>
      <w:r w:rsidRPr="005F2005">
        <w:rPr>
          <w:rFonts w:asciiTheme="minorEastAsia" w:eastAsiaTheme="minorEastAsia"/>
        </w:rPr>
        <w:t>·</w:t>
      </w:r>
      <w:r w:rsidRPr="005F2005">
        <w:rPr>
          <w:rFonts w:asciiTheme="minorEastAsia" w:eastAsiaTheme="minorEastAsia"/>
        </w:rPr>
        <w:t>庫柏就講述過上了年紀的</w:t>
      </w:r>
      <w:r w:rsidRPr="005F2005">
        <w:rPr>
          <w:rFonts w:asciiTheme="minorEastAsia" w:eastAsiaTheme="minorEastAsia"/>
        </w:rPr>
        <w:t>“</w:t>
      </w:r>
      <w:r w:rsidRPr="005F2005">
        <w:rPr>
          <w:rFonts w:asciiTheme="minorEastAsia" w:eastAsiaTheme="minorEastAsia"/>
        </w:rPr>
        <w:t>皮襪子</w:t>
      </w:r>
      <w:r w:rsidRPr="005F2005">
        <w:rPr>
          <w:rFonts w:asciiTheme="minorEastAsia" w:eastAsiaTheme="minorEastAsia"/>
        </w:rPr>
        <w:t>”</w:t>
      </w:r>
      <w:hyperlink w:anchor="_1110">
        <w:bookmarkStart w:id="1183" w:name="1110"/>
        <w:r w:rsidRPr="005F2005">
          <w:rPr>
            <w:rStyle w:val="36Text"/>
            <w:rFonts w:asciiTheme="minorEastAsia" w:eastAsiaTheme="minorEastAsia"/>
          </w:rPr>
          <w:t>1110</w:t>
        </w:r>
        <w:bookmarkEnd w:id="1183"/>
      </w:hyperlink>
      <w:r w:rsidRPr="005F2005">
        <w:rPr>
          <w:rFonts w:asciiTheme="minorEastAsia" w:eastAsiaTheme="minorEastAsia"/>
        </w:rPr>
        <w:t>陷入這種困境，他徘徊于獵人和農民之間、自然美德和明確的法律之間；</w:t>
      </w:r>
      <w:hyperlink w:anchor="_1111">
        <w:bookmarkStart w:id="1184" w:name="1111"/>
        <w:r w:rsidRPr="005F2005">
          <w:rPr>
            <w:rStyle w:val="36Text"/>
            <w:rFonts w:asciiTheme="minorEastAsia" w:eastAsiaTheme="minorEastAsia"/>
          </w:rPr>
          <w:t>1111</w:t>
        </w:r>
        <w:bookmarkEnd w:id="1184"/>
      </w:hyperlink>
      <w:r w:rsidRPr="005F2005">
        <w:rPr>
          <w:rFonts w:asciiTheme="minorEastAsia" w:eastAsiaTheme="minorEastAsia"/>
        </w:rPr>
        <w:t>當柏克想象阿帕拉契亞山脈以西的定居者退化成游牧騎兵，劫掠邊疆的農莊時，他腦子里想到的肯定就是這種事情。</w:t>
      </w:r>
      <w:hyperlink w:anchor="_1112">
        <w:bookmarkStart w:id="1185" w:name="1112"/>
        <w:r w:rsidRPr="005F2005">
          <w:rPr>
            <w:rStyle w:val="36Text"/>
            <w:rFonts w:asciiTheme="minorEastAsia" w:eastAsiaTheme="minorEastAsia"/>
          </w:rPr>
          <w:t>1112</w:t>
        </w:r>
        <w:bookmarkEnd w:id="1185"/>
      </w:hyperlink>
      <w:r w:rsidRPr="005F2005">
        <w:rPr>
          <w:rFonts w:asciiTheme="minorEastAsia" w:eastAsiaTheme="minorEastAsia"/>
        </w:rPr>
        <w:t>此外，早在克雷夫科爾的《通信錄》（Letters）</w:t>
      </w:r>
      <w:hyperlink w:anchor="_1113">
        <w:bookmarkStart w:id="1186" w:name="1113"/>
        <w:r w:rsidRPr="005F2005">
          <w:rPr>
            <w:rStyle w:val="36Text"/>
            <w:rFonts w:asciiTheme="minorEastAsia" w:eastAsiaTheme="minorEastAsia"/>
          </w:rPr>
          <w:t>1113</w:t>
        </w:r>
        <w:bookmarkEnd w:id="1186"/>
      </w:hyperlink>
      <w:r w:rsidRPr="005F2005">
        <w:rPr>
          <w:rFonts w:asciiTheme="minorEastAsia" w:eastAsiaTheme="minorEastAsia"/>
        </w:rPr>
        <w:t>中，也提供了一個將邊疆的占地者視為卑賤野蠻人的場合，他是可鄙的墮落者，而不是天生的野蠻人；貧窮的白人是在18世紀社會學的觀念背景下開始謀生的。</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但是，這些問題看起來只是從理想角度提供了為何不應當停止邊疆擴張的原因。只要在新的土地定居仍有可能，農耕美德與商業的合作關系就能得到維持，并且能使美國的</w:t>
      </w:r>
      <w:r w:rsidRPr="005F2005">
        <w:rPr>
          <w:rFonts w:asciiTheme="minorEastAsia" w:eastAsiaTheme="minorEastAsia"/>
        </w:rPr>
        <w:t>“</w:t>
      </w:r>
      <w:r w:rsidRPr="005F2005">
        <w:rPr>
          <w:rFonts w:asciiTheme="minorEastAsia" w:eastAsiaTheme="minorEastAsia"/>
        </w:rPr>
        <w:t>新人</w:t>
      </w:r>
      <w:r w:rsidRPr="005F2005">
        <w:rPr>
          <w:rFonts w:asciiTheme="minorEastAsia" w:eastAsiaTheme="minorEastAsia"/>
        </w:rPr>
        <w:t>”</w:t>
      </w:r>
      <w:r w:rsidRPr="005F2005">
        <w:rPr>
          <w:rFonts w:asciiTheme="minorEastAsia" w:eastAsiaTheme="minorEastAsia"/>
        </w:rPr>
        <w:t>重新進入伊甸園這種幻覺長久存在下去。民族啟示錄能夠在這種原始的樂觀主義層面上得到肯定。但是仍然存在著伯克利預見到的問題：世界史的封閉性或循環性的問題。美國必須是</w:t>
      </w:r>
      <w:r w:rsidRPr="005F2005">
        <w:rPr>
          <w:rFonts w:asciiTheme="minorEastAsia" w:eastAsiaTheme="minorEastAsia"/>
        </w:rPr>
        <w:t>“</w:t>
      </w:r>
      <w:r w:rsidRPr="005F2005">
        <w:rPr>
          <w:rFonts w:asciiTheme="minorEastAsia" w:eastAsiaTheme="minorEastAsia"/>
        </w:rPr>
        <w:t>治權轉移</w:t>
      </w:r>
      <w:r w:rsidRPr="005F2005">
        <w:rPr>
          <w:rFonts w:asciiTheme="minorEastAsia" w:eastAsiaTheme="minorEastAsia"/>
        </w:rPr>
        <w:t>”</w:t>
      </w:r>
      <w:r w:rsidRPr="005F2005">
        <w:rPr>
          <w:rFonts w:asciiTheme="minorEastAsia" w:eastAsiaTheme="minorEastAsia"/>
        </w:rPr>
        <w:t>的第五次亦即最后一次運動，因為</w:t>
      </w:r>
      <w:r w:rsidRPr="005F2005">
        <w:rPr>
          <w:rFonts w:asciiTheme="minorEastAsia" w:eastAsiaTheme="minorEastAsia"/>
        </w:rPr>
        <w:t>“</w:t>
      </w:r>
      <w:r w:rsidRPr="005F2005">
        <w:rPr>
          <w:rFonts w:asciiTheme="minorEastAsia" w:eastAsiaTheme="minorEastAsia"/>
        </w:rPr>
        <w:t>向西部前進</w:t>
      </w:r>
      <w:r w:rsidRPr="005F2005">
        <w:rPr>
          <w:rFonts w:asciiTheme="minorEastAsia" w:eastAsiaTheme="minorEastAsia"/>
        </w:rPr>
        <w:t>”</w:t>
      </w:r>
      <w:r w:rsidRPr="005F2005">
        <w:rPr>
          <w:rFonts w:asciiTheme="minorEastAsia" w:eastAsiaTheme="minorEastAsia"/>
        </w:rPr>
        <w:t>的過程一旦完成，那么僅從農業的角度便難以想象它會重新開始。對農耕美德的追求是對一種靜態的烏托邦的追求，只能被想象為</w:t>
      </w:r>
      <w:r w:rsidRPr="005F2005">
        <w:rPr>
          <w:rFonts w:asciiTheme="minorEastAsia" w:eastAsiaTheme="minorEastAsia"/>
        </w:rPr>
        <w:t>“</w:t>
      </w:r>
      <w:r w:rsidRPr="005F2005">
        <w:rPr>
          <w:rFonts w:asciiTheme="minorEastAsia" w:eastAsiaTheme="minorEastAsia"/>
        </w:rPr>
        <w:t>更新</w:t>
      </w:r>
      <w:r w:rsidRPr="005F2005">
        <w:rPr>
          <w:rFonts w:asciiTheme="minorEastAsia" w:eastAsiaTheme="minorEastAsia"/>
        </w:rPr>
        <w:t>”</w:t>
      </w:r>
      <w:r w:rsidRPr="005F2005">
        <w:rPr>
          <w:rFonts w:asciiTheme="minorEastAsia" w:eastAsiaTheme="minorEastAsia"/>
        </w:rPr>
        <w:t>，即那些能夠找到用來復興美德的土地之人對美德的恢復。在這方面，馬基雅維里有著先知一般的（但不是基督教的）正確性：任何時候世界上能夠存在的美德數量是有限的，在它用盡之后和復興之前，災難必將來臨</w:t>
      </w:r>
      <w:r w:rsidRPr="005F2005">
        <w:rPr>
          <w:rFonts w:asciiTheme="minorEastAsia" w:eastAsiaTheme="minorEastAsia"/>
        </w:rPr>
        <w:t>——</w:t>
      </w:r>
      <w:r w:rsidRPr="005F2005">
        <w:rPr>
          <w:rFonts w:asciiTheme="minorEastAsia" w:eastAsiaTheme="minorEastAsia"/>
        </w:rPr>
        <w:t>一種斯多葛式的災難，而不是基督教式的世界末日。如果共和黨如圖弗森所說，其千禧年思想少于聯邦黨，這也許是因為他們像杰斐遜一樣，希望在一個永業地產制的帝國中，美德幾乎能夠永遠得到更新；但是，走出這個不斷擴張的烏托邦，就只能看到馬基雅維里式而不是基督教式的末日了。這種烏托邦肯定會終結。在杰斐遜著作中的某些地方，他同意土地的儲備遲早會被用盡，美德的擴張將趕不上商業的進步。</w:t>
      </w:r>
      <w:hyperlink w:anchor="_1114">
        <w:bookmarkStart w:id="1187" w:name="1114"/>
        <w:r w:rsidRPr="005F2005">
          <w:rPr>
            <w:rStyle w:val="36Text"/>
            <w:rFonts w:asciiTheme="minorEastAsia" w:eastAsiaTheme="minorEastAsia"/>
          </w:rPr>
          <w:t>1114</w:t>
        </w:r>
        <w:bookmarkEnd w:id="1187"/>
      </w:hyperlink>
      <w:r w:rsidRPr="005F2005">
        <w:rPr>
          <w:rFonts w:asciiTheme="minorEastAsia" w:eastAsiaTheme="minorEastAsia"/>
        </w:rPr>
        <w:t>當那個時刻到來，腐敗的過程就會重新出現，人們將在市場經濟中變得相互依附，在大城市中依附于政府。毒蛇會再次讓亞當和夏娃墮落，漢密爾頓和布爾所代表的黑暗勢力，或托克維爾描述的更為微妙的過程，將失去農業擴張的制約。風尚一旦腐化，即使有憲法也沒用。即使在美國，共和國也要面對它自身的極限，以及它的美德在空間和時間上的極限。</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可見，在美國的思想中，即便是最具烏托邦特點的內容，也有歷史悲觀主義的一面，它來自于美德同商業的對立，能讓整個美國歷史陷入一種馬基雅維里時刻或盧梭時刻。</w:t>
      </w:r>
      <w:hyperlink w:anchor="_1115">
        <w:bookmarkStart w:id="1188" w:name="1115"/>
        <w:r w:rsidRPr="005F2005">
          <w:rPr>
            <w:rStyle w:val="36Text"/>
            <w:rFonts w:asciiTheme="minorEastAsia" w:eastAsiaTheme="minorEastAsia"/>
          </w:rPr>
          <w:t>1115</w:t>
        </w:r>
        <w:bookmarkEnd w:id="1188"/>
      </w:hyperlink>
      <w:r w:rsidRPr="005F2005">
        <w:rPr>
          <w:rFonts w:asciiTheme="minorEastAsia" w:eastAsiaTheme="minorEastAsia"/>
        </w:rPr>
        <w:t>這是因為杰斐遜的農夫歸根結底只是處在進步與腐敗的辯證過程中的一個時刻，這使杰斐遜別無選擇，只能把他們稱為神的</w:t>
      </w:r>
      <w:r w:rsidRPr="005F2005">
        <w:rPr>
          <w:rFonts w:asciiTheme="minorEastAsia" w:eastAsiaTheme="minorEastAsia"/>
        </w:rPr>
        <w:t>“</w:t>
      </w:r>
      <w:r w:rsidRPr="005F2005">
        <w:rPr>
          <w:rFonts w:asciiTheme="minorEastAsia" w:eastAsiaTheme="minorEastAsia"/>
        </w:rPr>
        <w:t>選民</w:t>
      </w:r>
      <w:r w:rsidRPr="005F2005">
        <w:rPr>
          <w:rFonts w:asciiTheme="minorEastAsia" w:eastAsiaTheme="minorEastAsia"/>
        </w:rPr>
        <w:t>”</w:t>
      </w:r>
      <w:r w:rsidRPr="005F2005">
        <w:rPr>
          <w:rFonts w:asciiTheme="minorEastAsia" w:eastAsiaTheme="minorEastAsia"/>
        </w:rPr>
        <w:t>或</w:t>
      </w:r>
      <w:r w:rsidRPr="005F2005">
        <w:rPr>
          <w:rFonts w:asciiTheme="minorEastAsia" w:eastAsiaTheme="minorEastAsia"/>
        </w:rPr>
        <w:t>“</w:t>
      </w:r>
      <w:r w:rsidRPr="005F2005">
        <w:rPr>
          <w:rFonts w:asciiTheme="minorEastAsia" w:eastAsiaTheme="minorEastAsia"/>
        </w:rPr>
        <w:t>得到神的特殊眷顧</w:t>
      </w:r>
      <w:r w:rsidRPr="005F2005">
        <w:rPr>
          <w:rFonts w:asciiTheme="minorEastAsia" w:eastAsiaTheme="minorEastAsia"/>
        </w:rPr>
        <w:t>”</w:t>
      </w:r>
      <w:r w:rsidRPr="005F2005">
        <w:rPr>
          <w:rFonts w:asciiTheme="minorEastAsia" w:eastAsiaTheme="minorEastAsia"/>
        </w:rPr>
        <w:t>。說到底，他們沒有受到自然的保護，他們擁有美德的時刻只能靠神恩或神意來延長和維持。杰斐遜能夠訴諸天意，卻不能訴諸千禧年預言；他的自然神論和農耕主義都使他只能如此。因為正如我們一再看到的，公民美德雖然偶爾需要一種啟示錄來肯定自身，但它同樣有一種強烈的傾向，要用它自身的時刻去取代期待著就要降臨的千禧年。因此，看一看圖弗森就千禧年主義與聯邦黨人的關系所做的概括，是很有意思的。一方面，這種結合是可以實現的，因為聯邦黨人考慮到美德與卡托式的簡樸風尚一起衰落，認為人們受著更大的誘惑，世俗生活更沒有保障，因此比杰斐遜所認為的更加需要神恩；但是另一方面，圖弗森還意味深長地強調了聯邦黨人提摩太</w:t>
      </w:r>
      <w:r w:rsidRPr="005F2005">
        <w:rPr>
          <w:rFonts w:asciiTheme="minorEastAsia" w:eastAsiaTheme="minorEastAsia"/>
        </w:rPr>
        <w:t>·</w:t>
      </w:r>
      <w:r w:rsidRPr="005F2005">
        <w:rPr>
          <w:rFonts w:asciiTheme="minorEastAsia" w:eastAsiaTheme="minorEastAsia"/>
        </w:rPr>
        <w:t>德懷特在其千禧年詩作中給予</w:t>
      </w:r>
      <w:r w:rsidRPr="005F2005">
        <w:rPr>
          <w:rFonts w:asciiTheme="minorEastAsia" w:eastAsiaTheme="minorEastAsia"/>
        </w:rPr>
        <w:t>“</w:t>
      </w:r>
      <w:r w:rsidRPr="005F2005">
        <w:rPr>
          <w:rFonts w:asciiTheme="minorEastAsia" w:eastAsiaTheme="minorEastAsia"/>
        </w:rPr>
        <w:t>商業的突出地位。</w:t>
      </w:r>
      <w:hyperlink w:anchor="_1116">
        <w:bookmarkStart w:id="1189" w:name="1116"/>
        <w:r w:rsidRPr="005F2005">
          <w:rPr>
            <w:rStyle w:val="36Text"/>
            <w:rFonts w:asciiTheme="minorEastAsia" w:eastAsiaTheme="minorEastAsia"/>
          </w:rPr>
          <w:t>1116</w:t>
        </w:r>
        <w:bookmarkEnd w:id="1189"/>
      </w:hyperlink>
      <w:r w:rsidRPr="005F2005">
        <w:rPr>
          <w:rFonts w:asciiTheme="minorEastAsia" w:eastAsiaTheme="minorEastAsia"/>
        </w:rPr>
        <w:t>商業是充沛的動力，是</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它能夠使自然不會永遠停留在農業烏托邦的狀態，并且使人必須求助于神恩的幫助；但是，由于向西部擴張的過程中美德與商業的合作關系，它也可以成為奔向神恩將會提供并將在一場風暴中使之完成的千禧年的手段。甚至有這樣一種思想氣氛，認為它能夠突破對西部土地儲備的依賴，克服它的局限性，超越美德的封閉循環，達到真正美國的千禧年境界。</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亨利</w:t>
      </w:r>
      <w:r w:rsidRPr="005F2005">
        <w:rPr>
          <w:rFonts w:asciiTheme="minorEastAsia" w:eastAsiaTheme="minorEastAsia"/>
        </w:rPr>
        <w:t>·</w:t>
      </w:r>
      <w:r w:rsidRPr="005F2005">
        <w:rPr>
          <w:rFonts w:asciiTheme="minorEastAsia" w:eastAsiaTheme="minorEastAsia"/>
        </w:rPr>
        <w:t>納什</w:t>
      </w:r>
      <w:r w:rsidRPr="005F2005">
        <w:rPr>
          <w:rFonts w:asciiTheme="minorEastAsia" w:eastAsiaTheme="minorEastAsia"/>
        </w:rPr>
        <w:t>·</w:t>
      </w:r>
      <w:r w:rsidRPr="005F2005">
        <w:rPr>
          <w:rFonts w:asciiTheme="minorEastAsia" w:eastAsiaTheme="minorEastAsia"/>
        </w:rPr>
        <w:t>史密斯所揭示的美國神話文學的常數之一，便是這類預言的一再出現：永業地產制的帝國不僅能讓農業自耕農的美德永久存在，而且能帶來突破歐洲大陸局限性的商業，并且能夠通過打開亞洲市場，使最古老的人類社會獲得解放。</w:t>
      </w:r>
      <w:hyperlink w:anchor="_1117">
        <w:bookmarkStart w:id="1190" w:name="1117"/>
        <w:r w:rsidRPr="005F2005">
          <w:rPr>
            <w:rStyle w:val="36Text"/>
            <w:rFonts w:asciiTheme="minorEastAsia" w:eastAsiaTheme="minorEastAsia"/>
          </w:rPr>
          <w:t>1117</w:t>
        </w:r>
        <w:bookmarkEnd w:id="1190"/>
      </w:hyperlink>
      <w:r w:rsidRPr="005F2005">
        <w:rPr>
          <w:rFonts w:asciiTheme="minorEastAsia" w:eastAsiaTheme="minorEastAsia"/>
        </w:rPr>
        <w:t>托馬斯</w:t>
      </w:r>
      <w:r w:rsidRPr="005F2005">
        <w:rPr>
          <w:rFonts w:asciiTheme="minorEastAsia" w:eastAsiaTheme="minorEastAsia"/>
        </w:rPr>
        <w:t>·</w:t>
      </w:r>
      <w:r w:rsidRPr="005F2005">
        <w:rPr>
          <w:rFonts w:asciiTheme="minorEastAsia" w:eastAsiaTheme="minorEastAsia"/>
        </w:rPr>
        <w:t>哈特</w:t>
      </w:r>
      <w:r w:rsidRPr="005F2005">
        <w:rPr>
          <w:rFonts w:asciiTheme="minorEastAsia" w:eastAsiaTheme="minorEastAsia"/>
        </w:rPr>
        <w:t>·</w:t>
      </w:r>
      <w:r w:rsidRPr="005F2005">
        <w:rPr>
          <w:rFonts w:asciiTheme="minorEastAsia" w:eastAsiaTheme="minorEastAsia"/>
        </w:rPr>
        <w:t>本頓在圣路易斯的聽眾面前，用手指著正西方宣布，</w:t>
      </w:r>
      <w:r w:rsidRPr="005F2005">
        <w:rPr>
          <w:rFonts w:asciiTheme="minorEastAsia" w:eastAsiaTheme="minorEastAsia"/>
        </w:rPr>
        <w:t>“</w:t>
      </w:r>
      <w:r w:rsidRPr="005F2005">
        <w:rPr>
          <w:rFonts w:asciiTheme="minorEastAsia" w:eastAsiaTheme="minorEastAsia"/>
        </w:rPr>
        <w:t>還有東方呢，還有印度呢</w:t>
      </w:r>
      <w:r w:rsidRPr="005F2005">
        <w:rPr>
          <w:rFonts w:asciiTheme="minorEastAsia" w:eastAsiaTheme="minorEastAsia"/>
        </w:rPr>
        <w:t>”</w:t>
      </w:r>
      <w:r w:rsidRPr="005F2005">
        <w:rPr>
          <w:rFonts w:asciiTheme="minorEastAsia" w:eastAsiaTheme="minorEastAsia"/>
        </w:rPr>
        <w:t>。</w:t>
      </w:r>
      <w:hyperlink w:anchor="_1118">
        <w:bookmarkStart w:id="1191" w:name="1118"/>
        <w:r w:rsidRPr="005F2005">
          <w:rPr>
            <w:rStyle w:val="36Text"/>
            <w:rFonts w:asciiTheme="minorEastAsia" w:eastAsiaTheme="minorEastAsia"/>
          </w:rPr>
          <w:t>1118</w:t>
        </w:r>
        <w:bookmarkEnd w:id="1191"/>
      </w:hyperlink>
      <w:r w:rsidRPr="005F2005">
        <w:rPr>
          <w:rFonts w:asciiTheme="minorEastAsia" w:eastAsiaTheme="minorEastAsia"/>
        </w:rPr>
        <w:t>通過商業去啟蒙日本和中國，是此后一直不斷出現的預言。關于美國的全球角色的預言，是在永業地產制將美德和商業結合在一起的語境中做出的；有人堅持認為，這種全球角色將確保上述結合永世長存，甚至在抵達太平洋彼岸之后也是如此。然而，亞洲（惠特曼的</w:t>
      </w:r>
      <w:r w:rsidRPr="005F2005">
        <w:rPr>
          <w:rFonts w:asciiTheme="minorEastAsia" w:eastAsiaTheme="minorEastAsia"/>
        </w:rPr>
        <w:t>“</w:t>
      </w:r>
      <w:r w:rsidRPr="005F2005">
        <w:rPr>
          <w:rFonts w:asciiTheme="minorEastAsia" w:eastAsiaTheme="minorEastAsia"/>
        </w:rPr>
        <w:t>古老而虔誠的亞洲</w:t>
      </w:r>
      <w:r w:rsidRPr="005F2005">
        <w:rPr>
          <w:rFonts w:asciiTheme="minorEastAsia" w:eastAsiaTheme="minorEastAsia"/>
        </w:rPr>
        <w:t>”</w:t>
      </w:r>
      <w:r w:rsidRPr="005F2005">
        <w:rPr>
          <w:rFonts w:asciiTheme="minorEastAsia" w:eastAsiaTheme="minorEastAsia"/>
        </w:rPr>
        <w:t>）的解放是美國乃</w:t>
      </w:r>
      <w:r w:rsidRPr="005F2005">
        <w:rPr>
          <w:rFonts w:asciiTheme="minorEastAsia" w:eastAsiaTheme="minorEastAsia"/>
        </w:rPr>
        <w:t>“</w:t>
      </w:r>
      <w:r w:rsidRPr="005F2005">
        <w:rPr>
          <w:rFonts w:asciiTheme="minorEastAsia" w:eastAsiaTheme="minorEastAsia"/>
        </w:rPr>
        <w:t>從事拯救的民族</w:t>
      </w:r>
      <w:r w:rsidRPr="005F2005">
        <w:rPr>
          <w:rFonts w:asciiTheme="minorEastAsia" w:eastAsiaTheme="minorEastAsia"/>
        </w:rPr>
        <w:t>”</w:t>
      </w:r>
      <w:r w:rsidRPr="005F2005">
        <w:rPr>
          <w:rFonts w:asciiTheme="minorEastAsia" w:eastAsiaTheme="minorEastAsia"/>
        </w:rPr>
        <w:t>這一幻想的一部分；其原因一望可知，它將突破伯克利認為美國走不出去的封閉循環，把他的</w:t>
      </w:r>
      <w:r w:rsidRPr="005F2005">
        <w:rPr>
          <w:rFonts w:asciiTheme="minorEastAsia" w:eastAsiaTheme="minorEastAsia"/>
        </w:rPr>
        <w:t>“</w:t>
      </w:r>
      <w:r w:rsidRPr="005F2005">
        <w:rPr>
          <w:rFonts w:asciiTheme="minorEastAsia" w:eastAsiaTheme="minorEastAsia"/>
        </w:rPr>
        <w:t>轉化事業</w:t>
      </w:r>
      <w:r w:rsidRPr="005F2005">
        <w:rPr>
          <w:rFonts w:asciiTheme="minorEastAsia" w:eastAsiaTheme="minorEastAsia"/>
        </w:rPr>
        <w:t>”</w:t>
      </w:r>
      <w:r w:rsidRPr="005F2005">
        <w:rPr>
          <w:rFonts w:asciiTheme="minorEastAsia" w:eastAsiaTheme="minorEastAsia"/>
        </w:rPr>
        <w:t>（transltio）最后的第五次行動轉變為真正千禧年式的</w:t>
      </w:r>
      <w:r w:rsidRPr="005F2005">
        <w:rPr>
          <w:rFonts w:asciiTheme="minorEastAsia" w:eastAsiaTheme="minorEastAsia"/>
        </w:rPr>
        <w:t>“</w:t>
      </w:r>
      <w:r w:rsidRPr="005F2005">
        <w:rPr>
          <w:rFonts w:asciiTheme="minorEastAsia" w:eastAsiaTheme="minorEastAsia"/>
        </w:rPr>
        <w:t>第五王朝</w:t>
      </w:r>
      <w:r w:rsidRPr="005F2005">
        <w:rPr>
          <w:rFonts w:asciiTheme="minorEastAsia" w:eastAsiaTheme="minorEastAsia"/>
        </w:rPr>
        <w:t>”</w:t>
      </w:r>
      <w:r w:rsidRPr="005F2005">
        <w:rPr>
          <w:rFonts w:asciiTheme="minorEastAsia" w:eastAsiaTheme="minorEastAsia"/>
        </w:rPr>
        <w:t>。洛克</w:t>
      </w:r>
      <w:r w:rsidRPr="005F2005">
        <w:rPr>
          <w:rFonts w:asciiTheme="minorEastAsia" w:eastAsiaTheme="minorEastAsia"/>
        </w:rPr>
        <w:t>——</w:t>
      </w:r>
      <w:r w:rsidRPr="005F2005">
        <w:rPr>
          <w:rFonts w:asciiTheme="minorEastAsia" w:eastAsiaTheme="minorEastAsia"/>
        </w:rPr>
        <w:t>他在無意之中便為自己贏得了做出新預言的先知的地位</w:t>
      </w:r>
      <w:r w:rsidRPr="005F2005">
        <w:rPr>
          <w:rFonts w:asciiTheme="minorEastAsia" w:eastAsiaTheme="minorEastAsia"/>
        </w:rPr>
        <w:t>——</w:t>
      </w:r>
      <w:r w:rsidRPr="005F2005">
        <w:rPr>
          <w:rFonts w:asciiTheme="minorEastAsia" w:eastAsiaTheme="minorEastAsia"/>
        </w:rPr>
        <w:t>曾寫道，</w:t>
      </w:r>
      <w:r w:rsidRPr="005F2005">
        <w:rPr>
          <w:rFonts w:asciiTheme="minorEastAsia" w:eastAsiaTheme="minorEastAsia"/>
        </w:rPr>
        <w:t>“</w:t>
      </w:r>
      <w:r w:rsidRPr="005F2005">
        <w:rPr>
          <w:rFonts w:asciiTheme="minorEastAsia" w:eastAsiaTheme="minorEastAsia"/>
        </w:rPr>
        <w:t>全世界最初都像美洲一樣</w:t>
      </w:r>
      <w:r w:rsidRPr="005F2005">
        <w:rPr>
          <w:rFonts w:asciiTheme="minorEastAsia" w:eastAsiaTheme="minorEastAsia"/>
        </w:rPr>
        <w:t>”</w:t>
      </w:r>
      <w:r w:rsidRPr="005F2005">
        <w:rPr>
          <w:rFonts w:asciiTheme="minorEastAsia" w:eastAsiaTheme="minorEastAsia"/>
        </w:rPr>
        <w:t>；</w:t>
      </w:r>
      <w:hyperlink w:anchor="_1119">
        <w:bookmarkStart w:id="1192" w:name="1119"/>
        <w:r w:rsidRPr="005F2005">
          <w:rPr>
            <w:rStyle w:val="36Text"/>
            <w:rFonts w:asciiTheme="minorEastAsia" w:eastAsiaTheme="minorEastAsia"/>
          </w:rPr>
          <w:t>1119</w:t>
        </w:r>
        <w:bookmarkEnd w:id="1192"/>
      </w:hyperlink>
      <w:r w:rsidRPr="005F2005">
        <w:rPr>
          <w:rFonts w:asciiTheme="minorEastAsia" w:eastAsiaTheme="minorEastAsia"/>
        </w:rPr>
        <w:t>假如全世界最后也都像美洲一樣，這個被揀選的民族的使命就大功告成了。運用唯一可能的手段</w:t>
      </w:r>
      <w:r w:rsidRPr="005F2005">
        <w:rPr>
          <w:rFonts w:asciiTheme="minorEastAsia" w:eastAsiaTheme="minorEastAsia"/>
        </w:rPr>
        <w:t>——</w:t>
      </w:r>
      <w:r w:rsidRPr="005F2005">
        <w:rPr>
          <w:rFonts w:asciiTheme="minorEastAsia" w:eastAsiaTheme="minorEastAsia"/>
        </w:rPr>
        <w:t>讓全人類永遠加入其中這一手段</w:t>
      </w:r>
      <w:r w:rsidRPr="005F2005">
        <w:rPr>
          <w:rFonts w:asciiTheme="minorEastAsia" w:eastAsiaTheme="minorEastAsia"/>
        </w:rPr>
        <w:t>——</w:t>
      </w:r>
      <w:r w:rsidRPr="005F2005">
        <w:rPr>
          <w:rFonts w:asciiTheme="minorEastAsia" w:eastAsiaTheme="minorEastAsia"/>
        </w:rPr>
        <w:t>將使美德和商業、自由和文化、共和國和歷史的合作永世長存；它將使千禧年和烏托邦融為一體，這便是圣經中的先知預言在現代早期的世俗化的結果。</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有一些文化中的啟示錄，將自身想象成體現著某種人類歷史統一圖式中的最后階段，它們就要通過完成這種圖式最后的話語而實現烏托邦，美國的啟示錄從根本上說并不比它們這種啟示錄更荒謬。但是，美國的歷史運動是空間運動，而不是言辭的運動；它的啟示錄是早期現代的，而不是歷史主義的；它想象一種超越歷史的運動形式，然后以更新的面貌重新返回其中。因此，美國的思想中有著本書所研究的彌賽亞和循環論的思想模式。亞洲的解放若是沒有發生，美德與商業的合作關系就會失敗，歷史的循環將再次成為封閉的循環。得到揀選的民族將因為缺少進一步擴張的舞臺而被封閉在時間之中，追求商業的力量將再次腐敗；18世紀的漢密爾頓所向往的，并被20世紀的艾森豪威爾稱為</w:t>
      </w:r>
      <w:r w:rsidRPr="005F2005">
        <w:rPr>
          <w:rFonts w:asciiTheme="minorEastAsia" w:eastAsiaTheme="minorEastAsia"/>
        </w:rPr>
        <w:t>“</w:t>
      </w:r>
      <w:r w:rsidRPr="005F2005">
        <w:rPr>
          <w:rFonts w:asciiTheme="minorEastAsia" w:eastAsiaTheme="minorEastAsia"/>
        </w:rPr>
        <w:t>軍事</w:t>
      </w:r>
      <w:r w:rsidRPr="005F2005">
        <w:rPr>
          <w:rFonts w:asciiTheme="minorEastAsia" w:eastAsiaTheme="minorEastAsia"/>
        </w:rPr>
        <w:t>—</w:t>
      </w:r>
      <w:r w:rsidRPr="005F2005">
        <w:rPr>
          <w:rFonts w:asciiTheme="minorEastAsia" w:eastAsiaTheme="minorEastAsia"/>
        </w:rPr>
        <w:t>工業綜合體</w:t>
      </w:r>
      <w:r w:rsidRPr="005F2005">
        <w:rPr>
          <w:rFonts w:asciiTheme="minorEastAsia" w:eastAsiaTheme="minorEastAsia"/>
        </w:rPr>
        <w:t>”</w:t>
      </w:r>
      <w:r w:rsidRPr="005F2005">
        <w:rPr>
          <w:rFonts w:asciiTheme="minorEastAsia" w:eastAsiaTheme="minorEastAsia"/>
        </w:rPr>
        <w:t>的帝國政體，或是杰斐遜所擔心、托克維爾所分析過的普遍依附的狀態，將降臨到他們頭上。當得到揀選的民族沒有完成使命時，他們注定要成為叛教者，美國歷史上一再出現的哀怨之聲將再次響起，它將呼吁內部的清理和</w:t>
      </w:r>
      <w:r w:rsidRPr="005F2005">
        <w:rPr>
          <w:rFonts w:asciiTheme="minorEastAsia" w:eastAsiaTheme="minorEastAsia"/>
        </w:rPr>
        <w:t>“</w:t>
      </w:r>
      <w:r w:rsidRPr="005F2005">
        <w:rPr>
          <w:rFonts w:asciiTheme="minorEastAsia" w:eastAsiaTheme="minorEastAsia"/>
        </w:rPr>
        <w:t>山上城邦</w:t>
      </w:r>
      <w:r w:rsidRPr="005F2005">
        <w:rPr>
          <w:rFonts w:asciiTheme="minorEastAsia" w:eastAsiaTheme="minorEastAsia"/>
        </w:rPr>
        <w:t>”</w:t>
      </w:r>
      <w:r w:rsidRPr="005F2005">
        <w:rPr>
          <w:rFonts w:asciiTheme="minorEastAsia" w:eastAsiaTheme="minorEastAsia"/>
        </w:rPr>
        <w:t>的再生，因為部分退卻和共同更新的政治是擔當千禧年領袖之外的一個穩定選擇。可以再次聽到</w:t>
      </w:r>
      <w:r w:rsidRPr="005F2005">
        <w:rPr>
          <w:rFonts w:asciiTheme="minorEastAsia" w:eastAsiaTheme="minorEastAsia"/>
        </w:rPr>
        <w:t>“</w:t>
      </w:r>
      <w:r w:rsidRPr="005F2005">
        <w:rPr>
          <w:rFonts w:asciiTheme="minorEastAsia" w:eastAsiaTheme="minorEastAsia"/>
        </w:rPr>
        <w:t>走出來吧，我的人民</w:t>
      </w:r>
      <w:r w:rsidRPr="005F2005">
        <w:rPr>
          <w:rFonts w:asciiTheme="minorEastAsia" w:eastAsiaTheme="minorEastAsia"/>
        </w:rPr>
        <w:t>”</w:t>
      </w:r>
      <w:r w:rsidRPr="005F2005">
        <w:rPr>
          <w:rFonts w:asciiTheme="minorEastAsia" w:eastAsiaTheme="minorEastAsia"/>
        </w:rPr>
        <w:t>，但它會換成喬治</w:t>
      </w:r>
      <w:r w:rsidRPr="005F2005">
        <w:rPr>
          <w:rFonts w:asciiTheme="minorEastAsia" w:eastAsiaTheme="minorEastAsia"/>
        </w:rPr>
        <w:t>·</w:t>
      </w:r>
      <w:r w:rsidRPr="005F2005">
        <w:rPr>
          <w:rFonts w:asciiTheme="minorEastAsia" w:eastAsiaTheme="minorEastAsia"/>
        </w:rPr>
        <w:t>麥基爾萬的</w:t>
      </w:r>
      <w:r w:rsidRPr="005F2005">
        <w:rPr>
          <w:rFonts w:asciiTheme="minorEastAsia" w:eastAsiaTheme="minorEastAsia"/>
        </w:rPr>
        <w:t>“</w:t>
      </w:r>
      <w:r w:rsidRPr="005F2005">
        <w:rPr>
          <w:rFonts w:asciiTheme="minorEastAsia" w:eastAsiaTheme="minorEastAsia"/>
        </w:rPr>
        <w:t>回家吧，美國</w:t>
      </w:r>
      <w:r w:rsidRPr="005F2005">
        <w:rPr>
          <w:rFonts w:asciiTheme="minorEastAsia" w:eastAsiaTheme="minorEastAsia"/>
        </w:rPr>
        <w:t>”</w:t>
      </w:r>
      <w:r w:rsidRPr="005F2005">
        <w:rPr>
          <w:rFonts w:asciiTheme="minorEastAsia" w:eastAsiaTheme="minorEastAsia"/>
        </w:rPr>
        <w:t>這種形式；然而同時也能聽到各種新馬基雅維里主義的聲音，它們建議把審慎和勇猛無恥恰當地結合在一起，在一個美德有限的世界里表演一番。1898年的反帝國主義分子開始提到羅馬的命運，而且自那時以來就一直有人這樣做。</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20世紀的知識人出于很多理由不相信元史學，這些理由幾乎都不錯，可是美國文化中卻有充足的元史學思維方式，這使改編末世論劇本的能力成為它的一個很有用的解釋工具。根據這里提供的圖式，我們可以明白，為何無論在杰斐遜主義的觀點開始出現時，還是它進一步成型之后，必須把亞歷山大</w:t>
      </w:r>
      <w:r w:rsidRPr="005F2005">
        <w:rPr>
          <w:rFonts w:asciiTheme="minorEastAsia" w:eastAsiaTheme="minorEastAsia"/>
        </w:rPr>
        <w:t>·</w:t>
      </w:r>
      <w:r w:rsidRPr="005F2005">
        <w:rPr>
          <w:rFonts w:asciiTheme="minorEastAsia" w:eastAsiaTheme="minorEastAsia"/>
        </w:rPr>
        <w:t>漢密爾頓作為假先知，甚至是作為反基督分子予以拒絕；他盯著東方而不是西方，</w:t>
      </w:r>
      <w:hyperlink w:anchor="_1120">
        <w:bookmarkStart w:id="1193" w:name="1120"/>
        <w:r w:rsidRPr="005F2005">
          <w:rPr>
            <w:rStyle w:val="36Text"/>
            <w:rFonts w:asciiTheme="minorEastAsia" w:eastAsiaTheme="minorEastAsia"/>
          </w:rPr>
          <w:t>1120</w:t>
        </w:r>
        <w:bookmarkEnd w:id="1193"/>
      </w:hyperlink>
      <w:r w:rsidRPr="005F2005">
        <w:rPr>
          <w:rFonts w:asciiTheme="minorEastAsia" w:eastAsiaTheme="minorEastAsia"/>
        </w:rPr>
        <w:t>認為美國是個商業帝國而不是農業共和國，宣稱腐敗是不可避免的，循環是封閉的，在訂立圣約或避免腐敗的實驗開始之前，終點已經到來。我們能夠進一步看到，為何弗里德里克</w:t>
      </w:r>
      <w:r w:rsidRPr="005F2005">
        <w:rPr>
          <w:rFonts w:asciiTheme="minorEastAsia" w:eastAsiaTheme="minorEastAsia"/>
        </w:rPr>
        <w:t>·</w:t>
      </w:r>
      <w:r w:rsidRPr="005F2005">
        <w:rPr>
          <w:rFonts w:asciiTheme="minorEastAsia" w:eastAsiaTheme="minorEastAsia"/>
        </w:rPr>
        <w:t>杰克遜</w:t>
      </w:r>
      <w:r w:rsidRPr="005F2005">
        <w:rPr>
          <w:rFonts w:asciiTheme="minorEastAsia" w:eastAsiaTheme="minorEastAsia"/>
        </w:rPr>
        <w:t>·</w:t>
      </w:r>
      <w:r w:rsidRPr="005F2005">
        <w:rPr>
          <w:rFonts w:asciiTheme="minorEastAsia" w:eastAsiaTheme="minorEastAsia"/>
        </w:rPr>
        <w:t>特納在1890年宣布邊疆已達到盡頭時，會采用一種美國式的以賽亞語調；先知預言圖式中的一個階段，在美德與腐敗的斗爭中命運之輪的一場革命，正是走向終點。此外也不難理解，現在有一種對那個時代以來的美國歷史的解釋，認為1890年之后在內部革新和海洋帝國之間的選擇，導致了用</w:t>
      </w:r>
      <w:r w:rsidRPr="005F2005">
        <w:rPr>
          <w:rFonts w:asciiTheme="minorEastAsia" w:eastAsiaTheme="minorEastAsia"/>
        </w:rPr>
        <w:t>“</w:t>
      </w:r>
      <w:r w:rsidRPr="005F2005">
        <w:rPr>
          <w:rFonts w:asciiTheme="minorEastAsia" w:eastAsiaTheme="minorEastAsia"/>
        </w:rPr>
        <w:t>門戶開放</w:t>
      </w:r>
      <w:r w:rsidRPr="005F2005">
        <w:rPr>
          <w:rFonts w:asciiTheme="minorEastAsia" w:eastAsiaTheme="minorEastAsia"/>
        </w:rPr>
        <w:t>”</w:t>
      </w:r>
      <w:r w:rsidRPr="005F2005">
        <w:rPr>
          <w:rFonts w:asciiTheme="minorEastAsia" w:eastAsiaTheme="minorEastAsia"/>
        </w:rPr>
        <w:t>的貿易去解放亞洲；</w:t>
      </w:r>
      <w:hyperlink w:anchor="_1121">
        <w:bookmarkStart w:id="1194" w:name="1121"/>
        <w:r w:rsidRPr="005F2005">
          <w:rPr>
            <w:rStyle w:val="36Text"/>
            <w:rFonts w:asciiTheme="minorEastAsia" w:eastAsiaTheme="minorEastAsia"/>
          </w:rPr>
          <w:t>1121</w:t>
        </w:r>
        <w:bookmarkEnd w:id="1194"/>
      </w:hyperlink>
      <w:r w:rsidRPr="005F2005">
        <w:rPr>
          <w:rFonts w:asciiTheme="minorEastAsia" w:eastAsiaTheme="minorEastAsia"/>
        </w:rPr>
        <w:t>美國在20世紀中葉被亞洲明確地拒之門外，被認為導致了一場自我認識的深刻危機，在這場危機中人們（再一次）覺得恢復純真與美德的希望永遠破滅了，國民怨聲四起，而且聽起來特別苦悶。當美國人責罵自己時，就像1898年以來那些插曲一樣，可以聽到馬基雅維里的語調，說他們在實行</w:t>
      </w:r>
      <w:r w:rsidRPr="005F2005">
        <w:rPr>
          <w:rFonts w:asciiTheme="minorEastAsia" w:eastAsiaTheme="minorEastAsia"/>
        </w:rPr>
        <w:t>“</w:t>
      </w:r>
      <w:r w:rsidRPr="005F2005">
        <w:rPr>
          <w:rFonts w:asciiTheme="minorEastAsia" w:eastAsiaTheme="minorEastAsia"/>
        </w:rPr>
        <w:t>自由人民的暴政</w:t>
      </w:r>
      <w:r w:rsidRPr="005F2005">
        <w:rPr>
          <w:rFonts w:asciiTheme="minorEastAsia" w:eastAsiaTheme="minorEastAsia"/>
        </w:rPr>
        <w:t>”</w:t>
      </w:r>
      <w:r w:rsidRPr="005F2005">
        <w:rPr>
          <w:rFonts w:asciiTheme="minorEastAsia" w:eastAsiaTheme="minorEastAsia"/>
        </w:rPr>
        <w:t>，將一個美德的帝國強加給那些沒有充分理解其內部的公民精神的人。</w:t>
      </w:r>
      <w:hyperlink w:anchor="_1122">
        <w:bookmarkStart w:id="1195" w:name="1122"/>
        <w:r w:rsidRPr="005F2005">
          <w:rPr>
            <w:rStyle w:val="36Text"/>
            <w:rFonts w:asciiTheme="minorEastAsia" w:eastAsiaTheme="minorEastAsia"/>
          </w:rPr>
          <w:t>1122</w:t>
        </w:r>
        <w:bookmarkEnd w:id="1195"/>
      </w:hyperlink>
      <w:r w:rsidRPr="005F2005">
        <w:rPr>
          <w:rFonts w:asciiTheme="minorEastAsia" w:eastAsiaTheme="minorEastAsia"/>
        </w:rPr>
        <w:t>然而重要的是，哀怨之聲有時采取與憲法本身發生爭執的形式，近來則成了一種與</w:t>
      </w:r>
      <w:r w:rsidRPr="005F2005">
        <w:rPr>
          <w:rFonts w:asciiTheme="minorEastAsia" w:eastAsiaTheme="minorEastAsia"/>
        </w:rPr>
        <w:t>“</w:t>
      </w:r>
      <w:r w:rsidRPr="005F2005">
        <w:rPr>
          <w:rFonts w:asciiTheme="minorEastAsia" w:eastAsiaTheme="minorEastAsia"/>
        </w:rPr>
        <w:t>洛克共識</w:t>
      </w:r>
      <w:r w:rsidRPr="005F2005">
        <w:rPr>
          <w:rFonts w:asciiTheme="minorEastAsia" w:eastAsiaTheme="minorEastAsia"/>
        </w:rPr>
        <w:t>”</w:t>
      </w:r>
      <w:r w:rsidRPr="005F2005">
        <w:rPr>
          <w:rFonts w:asciiTheme="minorEastAsia" w:eastAsiaTheme="minorEastAsia"/>
        </w:rPr>
        <w:t>的爭論，一種實用主義的調整政策，一種經驗主義行為研究的政治科學，所有這一切都被視為</w:t>
      </w:r>
      <w:r w:rsidRPr="005F2005">
        <w:rPr>
          <w:rFonts w:asciiTheme="minorEastAsia" w:eastAsiaTheme="minorEastAsia"/>
        </w:rPr>
        <w:t>——</w:t>
      </w:r>
      <w:r w:rsidRPr="005F2005">
        <w:rPr>
          <w:rFonts w:asciiTheme="minorEastAsia" w:eastAsiaTheme="minorEastAsia"/>
        </w:rPr>
        <w:t>無論多么夸張</w:t>
      </w:r>
      <w:r w:rsidRPr="005F2005">
        <w:rPr>
          <w:rFonts w:asciiTheme="minorEastAsia" w:eastAsiaTheme="minorEastAsia"/>
        </w:rPr>
        <w:t>——</w:t>
      </w:r>
      <w:r w:rsidRPr="005F2005">
        <w:rPr>
          <w:rFonts w:asciiTheme="minorEastAsia" w:eastAsiaTheme="minorEastAsia"/>
        </w:rPr>
        <w:t>自共和國創建以來這座大廈的基礎，并且助長了被耶利米悲歌譴責為腐敗的狀態。政治實踐與它必須回應的價值之間的緊張有時變得極為嚴重，使得美國人在以通常作為其特點的麥迪遜風格實踐和思考政治時，變得悶悶不樂。實踐的語言不是古典意義上的共和主義語言，但是神話和元史學的語言卻使在18世紀人們第一次感到的困境一再出現；經常被說成是與洛克爭執的現象，其實是與麥迪遜解決這種困境的方案的爭執。美國的政治科學家最近認為，他們經歷了一場</w:t>
      </w:r>
      <w:r w:rsidRPr="005F2005">
        <w:rPr>
          <w:rFonts w:asciiTheme="minorEastAsia" w:eastAsiaTheme="minorEastAsia"/>
        </w:rPr>
        <w:t>“</w:t>
      </w:r>
      <w:r w:rsidRPr="005F2005">
        <w:rPr>
          <w:rFonts w:asciiTheme="minorEastAsia" w:eastAsiaTheme="minorEastAsia"/>
        </w:rPr>
        <w:t>后行為主義革命</w:t>
      </w:r>
      <w:r w:rsidRPr="005F2005">
        <w:rPr>
          <w:rFonts w:asciiTheme="minorEastAsia" w:eastAsiaTheme="minorEastAsia"/>
        </w:rPr>
        <w:t>”</w:t>
      </w:r>
      <w:r w:rsidRPr="005F2005">
        <w:rPr>
          <w:rFonts w:asciiTheme="minorEastAsia" w:eastAsiaTheme="minorEastAsia"/>
        </w:rPr>
        <w:t>，</w:t>
      </w:r>
      <w:hyperlink w:anchor="_1123">
        <w:bookmarkStart w:id="1196" w:name="1123"/>
        <w:r w:rsidRPr="005F2005">
          <w:rPr>
            <w:rStyle w:val="36Text"/>
            <w:rFonts w:asciiTheme="minorEastAsia" w:eastAsiaTheme="minorEastAsia"/>
          </w:rPr>
          <w:t>1123</w:t>
        </w:r>
        <w:bookmarkEnd w:id="1196"/>
      </w:hyperlink>
      <w:r w:rsidRPr="005F2005">
        <w:rPr>
          <w:rFonts w:asciiTheme="minorEastAsia" w:eastAsiaTheme="minorEastAsia"/>
        </w:rPr>
        <w:t>可是這場運動的很多語言被認為是耶利米悲歌的語言；意識形態領域的后耶利米悲歌時代的革命在某些方面會更加激烈。它將標志著馬基雅維里時刻的結束</w:t>
      </w:r>
      <w:r w:rsidRPr="005F2005">
        <w:rPr>
          <w:rFonts w:asciiTheme="minorEastAsia" w:eastAsiaTheme="minorEastAsia"/>
        </w:rPr>
        <w:t>——</w:t>
      </w:r>
      <w:r w:rsidRPr="005F2005">
        <w:rPr>
          <w:rFonts w:asciiTheme="minorEastAsia" w:eastAsiaTheme="minorEastAsia"/>
        </w:rPr>
        <w:t>也就是說，有著獨特的美國形式的與歷史爭執的結束。但是繼這種前景之后會有何種事情發生，仍是難以想象的</w:t>
      </w:r>
      <w:r w:rsidRPr="005F2005">
        <w:rPr>
          <w:rFonts w:asciiTheme="minorEastAsia" w:eastAsiaTheme="minorEastAsia"/>
        </w:rPr>
        <w:t>——</w:t>
      </w:r>
      <w:r w:rsidRPr="005F2005">
        <w:rPr>
          <w:rFonts w:asciiTheme="minorEastAsia" w:eastAsiaTheme="minorEastAsia"/>
        </w:rPr>
        <w:t>目前的種種跡象預示著不同類型的保守主義的混亂狀態</w:t>
      </w:r>
      <w:r w:rsidRPr="005F2005">
        <w:rPr>
          <w:rFonts w:asciiTheme="minorEastAsia" w:eastAsiaTheme="minorEastAsia"/>
        </w:rPr>
        <w:t>——</w:t>
      </w:r>
      <w:r w:rsidRPr="005F2005">
        <w:rPr>
          <w:rFonts w:asciiTheme="minorEastAsia" w:eastAsiaTheme="minorEastAsia"/>
        </w:rPr>
        <w:t>它的終點似乎尚未到來。</w:t>
      </w:r>
    </w:p>
    <w:p w:rsidR="005F2005" w:rsidRPr="00063EF4" w:rsidRDefault="005F2005" w:rsidP="00063EF4">
      <w:pPr>
        <w:pStyle w:val="3"/>
      </w:pPr>
      <w:bookmarkStart w:id="1197" w:name="_Toc68682907"/>
      <w:r w:rsidRPr="00063EF4">
        <w:rPr>
          <w:rFonts w:asciiTheme="minorEastAsia"/>
        </w:rPr>
        <w:t>四</w:t>
      </w:r>
      <w:bookmarkEnd w:id="1197"/>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美國文化一向以神話的流行著稱于世，其中許多神話源于擺脫歷史，然后使之再生的企圖。研究這些神話生長的學者的傳統智慧是，清教徒的圣約在洛克式的契約中得到了再生，于是洛克本人被捧為守護美國價值的圣人，與歷史的爭執則被視為不斷努力逃入蠻荒狀態、重建自然社會的洛克式實驗。</w:t>
      </w:r>
      <w:hyperlink w:anchor="_1124">
        <w:bookmarkStart w:id="1198" w:name="1124"/>
        <w:r w:rsidRPr="005F2005">
          <w:rPr>
            <w:rStyle w:val="36Text"/>
            <w:rFonts w:asciiTheme="minorEastAsia" w:eastAsiaTheme="minorEastAsia"/>
          </w:rPr>
          <w:t>1124</w:t>
        </w:r>
        <w:bookmarkEnd w:id="1198"/>
      </w:hyperlink>
      <w:r w:rsidRPr="005F2005">
        <w:rPr>
          <w:rFonts w:asciiTheme="minorEastAsia" w:eastAsiaTheme="minorEastAsia"/>
        </w:rPr>
        <w:t>這里所提出的解釋則更看重馬基雅維里而不是洛克；本書認為，共和國</w:t>
      </w:r>
      <w:r w:rsidRPr="005F2005">
        <w:rPr>
          <w:rFonts w:asciiTheme="minorEastAsia" w:eastAsiaTheme="minorEastAsia"/>
        </w:rPr>
        <w:t>——</w:t>
      </w:r>
      <w:r w:rsidRPr="005F2005">
        <w:rPr>
          <w:rFonts w:asciiTheme="minorEastAsia" w:eastAsiaTheme="minorEastAsia"/>
        </w:rPr>
        <w:t>一個來自文藝復興時期人文主義的概念</w:t>
      </w:r>
      <w:r w:rsidRPr="005F2005">
        <w:rPr>
          <w:rFonts w:asciiTheme="minorEastAsia" w:eastAsiaTheme="minorEastAsia"/>
        </w:rPr>
        <w:t>——</w:t>
      </w:r>
      <w:r w:rsidRPr="005F2005">
        <w:rPr>
          <w:rFonts w:asciiTheme="minorEastAsia" w:eastAsiaTheme="minorEastAsia"/>
        </w:rPr>
        <w:t>才是基督教圣約的真正繼承人，對腐敗的恐懼才是耶利米悲歌的真正繼承人。本書認為，創建獨立的美國是發生在一個馬基雅維里時刻，甚至是一個盧梭時刻，從這樣一個視角，對于這場實驗的脆弱性和處在時間中的共和國之條件的含糊性，能夠比采用洛克主義視角得到更生動的評估。</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這一解釋認為，共和國的創立不能視為簡單地返回自然（盡管有克雷夫科爾</w:t>
      </w:r>
      <w:hyperlink w:anchor="_1125">
        <w:bookmarkStart w:id="1199" w:name="1125"/>
        <w:r w:rsidRPr="005F2005">
          <w:rPr>
            <w:rStyle w:val="36Text"/>
            <w:rFonts w:asciiTheme="minorEastAsia" w:eastAsiaTheme="minorEastAsia"/>
          </w:rPr>
          <w:t>1125</w:t>
        </w:r>
        <w:bookmarkEnd w:id="1199"/>
      </w:hyperlink>
      <w:r w:rsidRPr="005F2005">
        <w:rPr>
          <w:rFonts w:asciiTheme="minorEastAsia" w:eastAsiaTheme="minorEastAsia"/>
        </w:rPr>
        <w:t>這個反例），而應視為形成了一個在美德和腐敗的辯證關系方面含糊而自相矛盾的時刻，這是18世紀的大多數深刻思想家很熟悉的事情。誠然，要從歷史逃入自然，革命年代和建國早期的許多美國人都有這種想法</w:t>
      </w:r>
      <w:r w:rsidRPr="005F2005">
        <w:rPr>
          <w:rFonts w:asciiTheme="minorEastAsia" w:eastAsiaTheme="minorEastAsia"/>
        </w:rPr>
        <w:t>——</w:t>
      </w:r>
      <w:r w:rsidRPr="005F2005">
        <w:rPr>
          <w:rFonts w:asciiTheme="minorEastAsia" w:eastAsiaTheme="minorEastAsia"/>
        </w:rPr>
        <w:t>不可原諒的是，這樣的歷史學家至今依然不絕如縷；也就是說，要逃離舊世界，逃離封建的、教權統治的過去（亞當斯所說的</w:t>
      </w:r>
      <w:r w:rsidRPr="005F2005">
        <w:rPr>
          <w:rFonts w:asciiTheme="minorEastAsia" w:eastAsiaTheme="minorEastAsia"/>
        </w:rPr>
        <w:t>“</w:t>
      </w:r>
      <w:r w:rsidRPr="005F2005">
        <w:rPr>
          <w:rFonts w:asciiTheme="minorEastAsia" w:eastAsiaTheme="minorEastAsia"/>
        </w:rPr>
        <w:t>教會法和封建法</w:t>
      </w:r>
      <w:r w:rsidRPr="005F2005">
        <w:rPr>
          <w:rFonts w:asciiTheme="minorEastAsia" w:eastAsiaTheme="minorEastAsia"/>
        </w:rPr>
        <w:t>”</w:t>
      </w:r>
      <w:r w:rsidRPr="005F2005">
        <w:rPr>
          <w:rFonts w:asciiTheme="minorEastAsia" w:eastAsiaTheme="minorEastAsia"/>
        </w:rPr>
        <w:t>）的負擔。然而對腐敗的分析表明，這不僅是要逃離古代，逃離過去，而且是要逃離現代，逃離未來；不僅是要逃離封建的和教權統治的歐洲，而且要逃離商業化的、輝格黨統治的不列顛</w:t>
      </w:r>
      <w:r w:rsidRPr="005F2005">
        <w:rPr>
          <w:rFonts w:asciiTheme="minorEastAsia" w:eastAsiaTheme="minorEastAsia"/>
        </w:rPr>
        <w:t>——</w:t>
      </w:r>
      <w:r w:rsidRPr="005F2005">
        <w:rPr>
          <w:rFonts w:asciiTheme="minorEastAsia" w:eastAsiaTheme="minorEastAsia"/>
        </w:rPr>
        <w:t>18世紀中葉最具進攻性的現代國家。美國人所要進入的自然，不是純粹清教的、洛克式的或淳樸的蠻荒狀態，而是能夠使</w:t>
      </w:r>
      <w:r w:rsidRPr="005F2005">
        <w:rPr>
          <w:rFonts w:asciiTheme="minorEastAsia" w:eastAsiaTheme="minorEastAsia"/>
        </w:rPr>
        <w:t>“</w:t>
      </w:r>
      <w:r w:rsidRPr="005F2005">
        <w:rPr>
          <w:rFonts w:asciiTheme="minorEastAsia" w:eastAsiaTheme="minorEastAsia"/>
        </w:rPr>
        <w:t>政治動物</w:t>
      </w:r>
      <w:r w:rsidRPr="005F2005">
        <w:rPr>
          <w:rFonts w:asciiTheme="minorEastAsia" w:eastAsiaTheme="minorEastAsia"/>
        </w:rPr>
        <w:t>”</w:t>
      </w:r>
      <w:r w:rsidRPr="005F2005">
        <w:rPr>
          <w:rFonts w:asciiTheme="minorEastAsia" w:eastAsiaTheme="minorEastAsia"/>
        </w:rPr>
        <w:t>完成其天性的</w:t>
      </w:r>
      <w:r w:rsidRPr="005F2005">
        <w:rPr>
          <w:rFonts w:asciiTheme="minorEastAsia" w:eastAsiaTheme="minorEastAsia"/>
        </w:rPr>
        <w:t>“</w:t>
      </w:r>
      <w:r w:rsidRPr="005F2005">
        <w:rPr>
          <w:rFonts w:asciiTheme="minorEastAsia" w:eastAsiaTheme="minorEastAsia"/>
        </w:rPr>
        <w:t>積極生活</w:t>
      </w:r>
      <w:r w:rsidRPr="005F2005">
        <w:rPr>
          <w:rFonts w:asciiTheme="minorEastAsia" w:eastAsiaTheme="minorEastAsia"/>
        </w:rPr>
        <w:t>”</w:t>
      </w:r>
      <w:r w:rsidRPr="005F2005">
        <w:rPr>
          <w:rFonts w:asciiTheme="minorEastAsia" w:eastAsiaTheme="minorEastAsia"/>
        </w:rPr>
        <w:t>，但是自馬基雅維里以來，這種天性日益難以與世俗時間中的生存相互協調。在馬基雅維里時刻的新哈靈頓主義版本中，只消看一眼迷信、仆臣身份和紙券投機，就能對它們發出譴責，因此有關腐敗的新舊觀點可以重合在一起；美利堅共和國可以被看作在一個新世界進行的</w:t>
      </w:r>
      <w:r w:rsidRPr="005F2005">
        <w:rPr>
          <w:rFonts w:asciiTheme="minorEastAsia" w:eastAsiaTheme="minorEastAsia"/>
        </w:rPr>
        <w:t>“</w:t>
      </w:r>
      <w:r w:rsidRPr="005F2005">
        <w:rPr>
          <w:rFonts w:asciiTheme="minorEastAsia" w:eastAsiaTheme="minorEastAsia"/>
        </w:rPr>
        <w:t>更新</w:t>
      </w:r>
      <w:r w:rsidRPr="005F2005">
        <w:rPr>
          <w:rFonts w:asciiTheme="minorEastAsia" w:eastAsiaTheme="minorEastAsia"/>
        </w:rPr>
        <w:t>”</w:t>
      </w:r>
      <w:r w:rsidRPr="005F2005">
        <w:rPr>
          <w:rFonts w:asciiTheme="minorEastAsia" w:eastAsiaTheme="minorEastAsia"/>
        </w:rPr>
        <w:t>，因此自然可以把它的擺脫腐敗視為一舉擺脫過去的姿態</w:t>
      </w:r>
      <w:r w:rsidRPr="005F2005">
        <w:rPr>
          <w:rFonts w:asciiTheme="minorEastAsia" w:eastAsiaTheme="minorEastAsia"/>
        </w:rPr>
        <w:t>——</w:t>
      </w:r>
      <w:r w:rsidRPr="005F2005">
        <w:rPr>
          <w:rFonts w:asciiTheme="minorEastAsia" w:eastAsiaTheme="minorEastAsia"/>
        </w:rPr>
        <w:t>這助長了一種幻覺，認為它在走向一種自然，這個自然是非歷史的，因為它的未來是不成問題的。然而這卻導致了對歷史的嚴重歪曲，使繼承這一傳統的美國歷史學家抱殘守缺，甚至今天仍把不列顛等同于歐洲，把輝格黨的帝國等同于歐洲的</w:t>
      </w:r>
      <w:r w:rsidRPr="005F2005">
        <w:rPr>
          <w:rFonts w:asciiTheme="minorEastAsia" w:eastAsiaTheme="minorEastAsia"/>
        </w:rPr>
        <w:t>“</w:t>
      </w:r>
      <w:r w:rsidRPr="005F2005">
        <w:rPr>
          <w:rFonts w:asciiTheme="minorEastAsia" w:eastAsiaTheme="minorEastAsia"/>
        </w:rPr>
        <w:t>舊制度</w:t>
      </w:r>
      <w:r w:rsidRPr="005F2005">
        <w:rPr>
          <w:rFonts w:asciiTheme="minorEastAsia" w:eastAsiaTheme="minorEastAsia"/>
        </w:rPr>
        <w:t>”</w:t>
      </w:r>
      <w:r w:rsidRPr="005F2005">
        <w:rPr>
          <w:rFonts w:asciiTheme="minorEastAsia" w:eastAsiaTheme="minorEastAsia"/>
        </w:rPr>
        <w:t>。</w:t>
      </w:r>
      <w:hyperlink w:anchor="_1126">
        <w:bookmarkStart w:id="1200" w:name="1126"/>
        <w:r w:rsidRPr="005F2005">
          <w:rPr>
            <w:rStyle w:val="36Text"/>
            <w:rFonts w:asciiTheme="minorEastAsia" w:eastAsiaTheme="minorEastAsia"/>
          </w:rPr>
          <w:t>1126</w:t>
        </w:r>
        <w:bookmarkEnd w:id="1200"/>
      </w:hyperlink>
      <w:r w:rsidRPr="005F2005">
        <w:rPr>
          <w:rFonts w:asciiTheme="minorEastAsia" w:eastAsiaTheme="minorEastAsia"/>
        </w:rPr>
        <w:t>美德與商業的辯證關系是跟現代性發生的爭執，它在</w:t>
      </w:r>
      <w:r w:rsidRPr="005F2005">
        <w:rPr>
          <w:rFonts w:asciiTheme="minorEastAsia" w:eastAsiaTheme="minorEastAsia"/>
        </w:rPr>
        <w:t>——</w:t>
      </w:r>
      <w:r w:rsidRPr="005F2005">
        <w:rPr>
          <w:rFonts w:asciiTheme="minorEastAsia" w:eastAsiaTheme="minorEastAsia"/>
        </w:rPr>
        <w:t>至少直到盧梭出現以前</w:t>
      </w:r>
      <w:r w:rsidRPr="005F2005">
        <w:rPr>
          <w:rFonts w:asciiTheme="minorEastAsia" w:eastAsiaTheme="minorEastAsia"/>
        </w:rPr>
        <w:t>——</w:t>
      </w:r>
      <w:r w:rsidRPr="005F2005">
        <w:rPr>
          <w:rFonts w:asciiTheme="minorEastAsia" w:eastAsiaTheme="minorEastAsia"/>
        </w:rPr>
        <w:t>北大西洋的英語文化所采用的人文主義和新哈靈頓主義的詞匯中得到最充分表述；美國的自我意識正是源自那些詞匯和那些文化的矛盾性，并從中學會了它自己的用語。</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可以認為，使大西洋英語地區在1774年之后陷入分裂的內戰和革命，是王道盛世時期的辯論的繼續，但它更加宏大、更加不可調和；后者與英格蘭和蘇格蘭的財政革命相伴而生，并在1714年后導致了大不列顛的議會寡頭政治。害怕受到腐敗的侵蝕，促使美國人要在共和政體中復興美德，拒絕了世所公認會使某種程度的腐敗不可避免的議會君主制；美德與腐敗的對抗構成了這個馬基雅維里時刻。另一方面，不列顛則信奉以輝格黨傳統中的激進反對派作為標志的事業。在諾斯、羅金漢姆和謝爾本內閣的統治下，政治階層絲毫不懷疑議會君主制是應當保留的政體；問題在于，為了保留它，是與殖民地開戰，還是最好隨它們去。</w:t>
      </w:r>
      <w:hyperlink w:anchor="_1127">
        <w:bookmarkStart w:id="1201" w:name="1127"/>
        <w:r w:rsidRPr="005F2005">
          <w:rPr>
            <w:rStyle w:val="36Text"/>
            <w:rFonts w:asciiTheme="minorEastAsia" w:eastAsiaTheme="minorEastAsia"/>
          </w:rPr>
          <w:t>1127</w:t>
        </w:r>
        <w:bookmarkEnd w:id="1201"/>
      </w:hyperlink>
      <w:r w:rsidRPr="005F2005">
        <w:rPr>
          <w:rFonts w:asciiTheme="minorEastAsia" w:eastAsiaTheme="minorEastAsia"/>
        </w:rPr>
        <w:t>在1780</w:t>
      </w:r>
      <w:r w:rsidRPr="005F2005">
        <w:rPr>
          <w:rFonts w:asciiTheme="minorEastAsia" w:eastAsiaTheme="minorEastAsia"/>
        </w:rPr>
        <w:t>—</w:t>
      </w:r>
      <w:r w:rsidRPr="005F2005">
        <w:rPr>
          <w:rFonts w:asciiTheme="minorEastAsia" w:eastAsiaTheme="minorEastAsia"/>
        </w:rPr>
        <w:t>1781年的危機中，鄉村派的怒吼雖然聲勢逼人，</w:t>
      </w:r>
      <w:hyperlink w:anchor="_1128">
        <w:bookmarkStart w:id="1202" w:name="1128"/>
        <w:r w:rsidRPr="005F2005">
          <w:rPr>
            <w:rStyle w:val="36Text"/>
            <w:rFonts w:asciiTheme="minorEastAsia" w:eastAsiaTheme="minorEastAsia"/>
          </w:rPr>
          <w:t>1128</w:t>
        </w:r>
        <w:bookmarkEnd w:id="1202"/>
      </w:hyperlink>
      <w:r w:rsidRPr="005F2005">
        <w:rPr>
          <w:rFonts w:asciiTheme="minorEastAsia" w:eastAsiaTheme="minorEastAsia"/>
        </w:rPr>
        <w:t>但它并沒有真正威脅到宮廷派關于不列顛政體性質的觀點。與受到新哈靈頓主義觀念主導的美國人不同，不列顛人在宮廷派意識形態的熏陶下，承認自己并不想遵守美德的誓言，因此也不打算來一次革命性的</w:t>
      </w:r>
      <w:r w:rsidRPr="005F2005">
        <w:rPr>
          <w:rFonts w:asciiTheme="minorEastAsia" w:eastAsiaTheme="minorEastAsia"/>
        </w:rPr>
        <w:t>“</w:t>
      </w:r>
      <w:r w:rsidRPr="005F2005">
        <w:rPr>
          <w:rFonts w:asciiTheme="minorEastAsia" w:eastAsiaTheme="minorEastAsia"/>
        </w:rPr>
        <w:t>更新</w:t>
      </w:r>
      <w:r w:rsidRPr="005F2005">
        <w:rPr>
          <w:rFonts w:asciiTheme="minorEastAsia" w:eastAsiaTheme="minorEastAsia"/>
        </w:rPr>
        <w:t>”</w:t>
      </w:r>
      <w:r w:rsidRPr="005F2005">
        <w:rPr>
          <w:rFonts w:asciiTheme="minorEastAsia" w:eastAsiaTheme="minorEastAsia"/>
        </w:rPr>
        <w:t>，也不認為失去一個帝國意味著不可逆轉的衰敗，他們沒用幾年功夫，就能進入另一個參與歐洲戰爭、軍隊職業化和金融業膨脹的漫長時期。就算小皮特與漢密爾頓有相似之處，不列顛也沒有杰斐遜。民主化的來臨，是通過把</w:t>
      </w:r>
      <w:r w:rsidRPr="005F2005">
        <w:rPr>
          <w:rFonts w:asciiTheme="minorEastAsia" w:eastAsiaTheme="minorEastAsia"/>
        </w:rPr>
        <w:t>“</w:t>
      </w:r>
      <w:r w:rsidRPr="005F2005">
        <w:rPr>
          <w:rFonts w:asciiTheme="minorEastAsia" w:eastAsiaTheme="minorEastAsia"/>
        </w:rPr>
        <w:t>國王在議會</w:t>
      </w:r>
      <w:r w:rsidRPr="005F2005">
        <w:rPr>
          <w:rFonts w:asciiTheme="minorEastAsia" w:eastAsiaTheme="minorEastAsia"/>
        </w:rPr>
        <w:t>”</w:t>
      </w:r>
      <w:r w:rsidRPr="005F2005">
        <w:rPr>
          <w:rFonts w:asciiTheme="minorEastAsia" w:eastAsiaTheme="minorEastAsia"/>
        </w:rPr>
        <w:t>中的體制加以擴展，使其容納新的顧問和代表類型完成的。</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因此，美洲獨立之后，當時已被分割開的大西洋兩種主要文化中的政治語言很快便各奔東西了。誠然，克里斯托弗</w:t>
      </w:r>
      <w:r w:rsidRPr="005F2005">
        <w:rPr>
          <w:rFonts w:asciiTheme="minorEastAsia" w:eastAsiaTheme="minorEastAsia"/>
        </w:rPr>
        <w:t>·</w:t>
      </w:r>
      <w:r w:rsidRPr="005F2005">
        <w:rPr>
          <w:rFonts w:asciiTheme="minorEastAsia" w:eastAsiaTheme="minorEastAsia"/>
        </w:rPr>
        <w:t>維韋爾、理查</w:t>
      </w:r>
      <w:r w:rsidRPr="005F2005">
        <w:rPr>
          <w:rFonts w:asciiTheme="minorEastAsia" w:eastAsiaTheme="minorEastAsia"/>
        </w:rPr>
        <w:t>·</w:t>
      </w:r>
      <w:r w:rsidRPr="005F2005">
        <w:rPr>
          <w:rFonts w:asciiTheme="minorEastAsia" w:eastAsiaTheme="minorEastAsia"/>
        </w:rPr>
        <w:t>普賴斯和約翰</w:t>
      </w:r>
      <w:r w:rsidRPr="005F2005">
        <w:rPr>
          <w:rFonts w:asciiTheme="minorEastAsia" w:eastAsiaTheme="minorEastAsia"/>
        </w:rPr>
        <w:t>·</w:t>
      </w:r>
      <w:r w:rsidRPr="005F2005">
        <w:rPr>
          <w:rFonts w:asciiTheme="minorEastAsia" w:eastAsiaTheme="minorEastAsia"/>
        </w:rPr>
        <w:t>卡特萊特采用的腐敗與革命的語言，與當時美國人的語言并無多大差別，</w:t>
      </w:r>
      <w:hyperlink w:anchor="_1129">
        <w:bookmarkStart w:id="1203" w:name="1129"/>
        <w:r w:rsidRPr="005F2005">
          <w:rPr>
            <w:rStyle w:val="36Text"/>
            <w:rFonts w:asciiTheme="minorEastAsia" w:eastAsiaTheme="minorEastAsia"/>
          </w:rPr>
          <w:t>1129</w:t>
        </w:r>
        <w:bookmarkEnd w:id="1203"/>
      </w:hyperlink>
      <w:r w:rsidRPr="005F2005">
        <w:rPr>
          <w:rFonts w:asciiTheme="minorEastAsia" w:eastAsiaTheme="minorEastAsia"/>
        </w:rPr>
        <w:t>大概直到憲章派時期，</w:t>
      </w:r>
      <w:r w:rsidRPr="005F2005">
        <w:rPr>
          <w:rFonts w:asciiTheme="minorEastAsia" w:eastAsiaTheme="minorEastAsia"/>
        </w:rPr>
        <w:t>“</w:t>
      </w:r>
      <w:r w:rsidRPr="005F2005">
        <w:rPr>
          <w:rFonts w:asciiTheme="minorEastAsia" w:eastAsiaTheme="minorEastAsia"/>
        </w:rPr>
        <w:t>腐敗沉疴</w:t>
      </w:r>
      <w:r w:rsidRPr="005F2005">
        <w:rPr>
          <w:rFonts w:asciiTheme="minorEastAsia" w:eastAsiaTheme="minorEastAsia"/>
        </w:rPr>
        <w:t>”</w:t>
      </w:r>
      <w:r w:rsidRPr="005F2005">
        <w:rPr>
          <w:rFonts w:asciiTheme="minorEastAsia" w:eastAsiaTheme="minorEastAsia"/>
        </w:rPr>
        <w:t>一直是激進改革派抨擊的目標。但是杰里米</w:t>
      </w:r>
      <w:r w:rsidRPr="005F2005">
        <w:rPr>
          <w:rFonts w:asciiTheme="minorEastAsia" w:eastAsiaTheme="minorEastAsia"/>
        </w:rPr>
        <w:t>·</w:t>
      </w:r>
      <w:r w:rsidRPr="005F2005">
        <w:rPr>
          <w:rFonts w:asciiTheme="minorEastAsia" w:eastAsiaTheme="minorEastAsia"/>
        </w:rPr>
        <w:t>邊沁的《政府片論》（正如它對布萊克斯通的抨擊所示，它對宮廷派和鄉村派的語言一概激烈否定）就像《獨立宣言》一樣，是寫于《國富論》問世和休謨去世的年代；在1780年，柏克已經認識到，18世紀有關風尚和習俗的思想，能夠用17世紀有關相沿成習的古代和</w:t>
      </w:r>
      <w:r w:rsidRPr="005F2005">
        <w:rPr>
          <w:rFonts w:asciiTheme="minorEastAsia" w:eastAsiaTheme="minorEastAsia"/>
        </w:rPr>
        <w:t>“</w:t>
      </w:r>
      <w:r w:rsidRPr="005F2005">
        <w:rPr>
          <w:rFonts w:asciiTheme="minorEastAsia" w:eastAsiaTheme="minorEastAsia"/>
        </w:rPr>
        <w:t>古代憲法</w:t>
      </w:r>
      <w:r w:rsidRPr="005F2005">
        <w:rPr>
          <w:rFonts w:asciiTheme="minorEastAsia" w:eastAsiaTheme="minorEastAsia"/>
        </w:rPr>
        <w:t>”</w:t>
      </w:r>
      <w:r w:rsidRPr="005F2005">
        <w:rPr>
          <w:rFonts w:asciiTheme="minorEastAsia" w:eastAsiaTheme="minorEastAsia"/>
        </w:rPr>
        <w:t>的語言重新加以表述，能夠用它來抨擊馬基雅維里關于</w:t>
      </w:r>
      <w:r w:rsidRPr="005F2005">
        <w:rPr>
          <w:rFonts w:asciiTheme="minorEastAsia" w:eastAsiaTheme="minorEastAsia"/>
        </w:rPr>
        <w:t>“</w:t>
      </w:r>
      <w:r w:rsidRPr="005F2005">
        <w:rPr>
          <w:rFonts w:asciiTheme="minorEastAsia" w:eastAsiaTheme="minorEastAsia"/>
        </w:rPr>
        <w:t>原則的恢復</w:t>
      </w:r>
      <w:r w:rsidRPr="005F2005">
        <w:rPr>
          <w:rFonts w:asciiTheme="minorEastAsia" w:eastAsiaTheme="minorEastAsia"/>
        </w:rPr>
        <w:t>”</w:t>
      </w:r>
      <w:r w:rsidRPr="005F2005">
        <w:rPr>
          <w:rFonts w:asciiTheme="minorEastAsia" w:eastAsiaTheme="minorEastAsia"/>
        </w:rPr>
        <w:t>的觀點，就像能夠用它來抨擊后來的</w:t>
      </w:r>
      <w:r w:rsidRPr="005F2005">
        <w:rPr>
          <w:rFonts w:asciiTheme="minorEastAsia" w:eastAsiaTheme="minorEastAsia"/>
        </w:rPr>
        <w:t>“</w:t>
      </w:r>
      <w:r w:rsidRPr="005F2005">
        <w:rPr>
          <w:rFonts w:asciiTheme="minorEastAsia" w:eastAsiaTheme="minorEastAsia"/>
        </w:rPr>
        <w:t>人權</w:t>
      </w:r>
      <w:r w:rsidRPr="005F2005">
        <w:rPr>
          <w:rFonts w:asciiTheme="minorEastAsia" w:eastAsiaTheme="minorEastAsia"/>
        </w:rPr>
        <w:t>”</w:t>
      </w:r>
      <w:r w:rsidRPr="005F2005">
        <w:rPr>
          <w:rFonts w:asciiTheme="minorEastAsia" w:eastAsiaTheme="minorEastAsia"/>
        </w:rPr>
        <w:t>語言一樣。</w:t>
      </w:r>
      <w:hyperlink w:anchor="_1130">
        <w:bookmarkStart w:id="1204" w:name="1130"/>
        <w:r w:rsidRPr="005F2005">
          <w:rPr>
            <w:rStyle w:val="36Text"/>
            <w:rFonts w:asciiTheme="minorEastAsia" w:eastAsiaTheme="minorEastAsia"/>
          </w:rPr>
          <w:t>1130</w:t>
        </w:r>
        <w:bookmarkEnd w:id="1204"/>
      </w:hyperlink>
      <w:r w:rsidRPr="005F2005">
        <w:rPr>
          <w:rFonts w:asciiTheme="minorEastAsia" w:eastAsiaTheme="minorEastAsia"/>
        </w:rPr>
        <w:t>看重傳統的保守主義和激進的功利主義</w:t>
      </w:r>
      <w:r w:rsidRPr="005F2005">
        <w:rPr>
          <w:rFonts w:asciiTheme="minorEastAsia" w:eastAsiaTheme="minorEastAsia"/>
        </w:rPr>
        <w:t>——</w:t>
      </w:r>
      <w:r w:rsidRPr="005F2005">
        <w:rPr>
          <w:rFonts w:asciiTheme="minorEastAsia" w:eastAsiaTheme="minorEastAsia"/>
        </w:rPr>
        <w:t>其前輩更像是宮廷派而不是保王黨</w:t>
      </w:r>
      <w:r w:rsidRPr="005F2005">
        <w:rPr>
          <w:rFonts w:asciiTheme="minorEastAsia" w:eastAsiaTheme="minorEastAsia"/>
        </w:rPr>
        <w:t>——</w:t>
      </w:r>
      <w:r w:rsidRPr="005F2005">
        <w:rPr>
          <w:rFonts w:asciiTheme="minorEastAsia" w:eastAsiaTheme="minorEastAsia"/>
        </w:rPr>
        <w:t>都可以用來消除王權的勢力；但是它們都盡可能遠離美國人要使之永世長存的共和主義美德理想。</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因此，可以寫一部在美國革命后的半個世紀中不列顛的思想如何與美國的思想、與王道盛世時期的新古典主義分道揚鑣的歷史。這部歷史的一個帶有諷刺意味的特點是，維多利亞時代的議會立法，在很大程度上成功消除了腐敗以及所有人，也包括當時的美國人對它的揮之不去的想象。在這一點上，不列顛人堅持采用議會主權的范式而不是共和制的平衡范式，其代價則是大西洋和英</w:t>
      </w:r>
      <w:r w:rsidRPr="005F2005">
        <w:rPr>
          <w:rFonts w:asciiTheme="minorEastAsia" w:eastAsiaTheme="minorEastAsia"/>
        </w:rPr>
        <w:t>—</w:t>
      </w:r>
      <w:r w:rsidRPr="005F2005">
        <w:rPr>
          <w:rFonts w:asciiTheme="minorEastAsia" w:eastAsiaTheme="minorEastAsia"/>
        </w:rPr>
        <w:t>愛聯合體的分裂，他們能夠為此得到獎賞，他們也覺得應該得到這種獎賞。美國人要用共和主義信念去復興美德，仍對腐敗的威脅念念不忘</w:t>
      </w:r>
      <w:r w:rsidRPr="005F2005">
        <w:rPr>
          <w:rFonts w:asciiTheme="minorEastAsia" w:eastAsiaTheme="minorEastAsia"/>
        </w:rPr>
        <w:t>——</w:t>
      </w:r>
      <w:r w:rsidRPr="005F2005">
        <w:rPr>
          <w:rFonts w:asciiTheme="minorEastAsia" w:eastAsiaTheme="minorEastAsia"/>
        </w:rPr>
        <w:t>必須補充一句，這有著日益充分的理由。他們的政治戲劇以既粗糙又微妙的方式，繼續相信波利比阿、圭恰迪尼、馬基雅維里和孟德斯鳩做出的判斷，即腐敗是共和國特別易于患上的病：一種僅靠美德治不好的病。在1973年的情景劇中，有個見錢忘義的阿格紐以一種方式表明了這一點；有個對權力的現實與道德之間的關系有著更復雜、更冷靜的誤解的艾爾里希曼，則以另一種方式表明了這一點。</w:t>
      </w:r>
      <w:hyperlink w:anchor="_1131">
        <w:bookmarkStart w:id="1205" w:name="1131"/>
        <w:r w:rsidRPr="005F2005">
          <w:rPr>
            <w:rStyle w:val="36Text"/>
            <w:rFonts w:asciiTheme="minorEastAsia" w:eastAsiaTheme="minorEastAsia"/>
          </w:rPr>
          <w:t>1131</w:t>
        </w:r>
        <w:bookmarkEnd w:id="1205"/>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可見，美國人所繼承的語言和觀念系統使得見利忘義的官員、政府中軍事</w:t>
      </w:r>
      <w:r w:rsidRPr="005F2005">
        <w:rPr>
          <w:rFonts w:asciiTheme="minorEastAsia" w:eastAsiaTheme="minorEastAsia"/>
        </w:rPr>
        <w:t>—</w:t>
      </w:r>
      <w:r w:rsidRPr="005F2005">
        <w:rPr>
          <w:rFonts w:asciiTheme="minorEastAsia" w:eastAsiaTheme="minorEastAsia"/>
        </w:rPr>
        <w:t>工業綜合體的成長以及沒有主心骨的、單向度的個人，都可以被視為與古典理論分析腐敗所使用的語言，與公民人文主義在譴責愷撒和洛倫佐</w:t>
      </w:r>
      <w:r w:rsidRPr="005F2005">
        <w:rPr>
          <w:rFonts w:asciiTheme="minorEastAsia" w:eastAsiaTheme="minorEastAsia"/>
        </w:rPr>
        <w:t>·</w:t>
      </w:r>
      <w:r w:rsidRPr="005F2005">
        <w:rPr>
          <w:rFonts w:asciiTheme="minorEastAsia" w:eastAsiaTheme="minorEastAsia"/>
        </w:rPr>
        <w:t>德</w:t>
      </w:r>
      <w:r w:rsidRPr="005F2005">
        <w:rPr>
          <w:rFonts w:asciiTheme="minorEastAsia" w:eastAsiaTheme="minorEastAsia"/>
        </w:rPr>
        <w:t>·</w:t>
      </w:r>
      <w:r w:rsidRPr="005F2005">
        <w:rPr>
          <w:rFonts w:asciiTheme="minorEastAsia" w:eastAsiaTheme="minorEastAsia"/>
        </w:rPr>
        <w:t>美第奇、馬爾伯羅、沃波爾和漢密爾頓時所使用的語言一脈相承。這種語言在很多方面仍然十分適合于它的用途；對麥迪遜式的政治微調方式在現代的過度膨脹，能夠令人贊賞地根據圭恰迪尼的腐敗范式予以抨擊；但是歷史學家指出，它同時也有助于使美國文化中對現代早期的價值和假設的顯著維持態度永久化。法國革命者對古代斯巴達和羅馬的崇拜，讓人想到美德會通過恐怖實行暴政，</w:t>
      </w:r>
      <w:hyperlink w:anchor="_1132">
        <w:bookmarkStart w:id="1206" w:name="1132"/>
        <w:r w:rsidRPr="005F2005">
          <w:rPr>
            <w:rStyle w:val="36Text"/>
            <w:rFonts w:asciiTheme="minorEastAsia" w:eastAsiaTheme="minorEastAsia"/>
          </w:rPr>
          <w:t>1132</w:t>
        </w:r>
        <w:bookmarkEnd w:id="1206"/>
      </w:hyperlink>
      <w:r w:rsidRPr="005F2005">
        <w:rPr>
          <w:rFonts w:asciiTheme="minorEastAsia" w:eastAsiaTheme="minorEastAsia"/>
        </w:rPr>
        <w:t>德國的唯心主義從理性觀念的角度把價值與歷史之爭說成是歷史自身矛盾的產物，</w:t>
      </w:r>
      <w:hyperlink w:anchor="_1133">
        <w:bookmarkStart w:id="1207" w:name="1133"/>
        <w:r w:rsidRPr="005F2005">
          <w:rPr>
            <w:rStyle w:val="36Text"/>
            <w:rFonts w:asciiTheme="minorEastAsia" w:eastAsiaTheme="minorEastAsia"/>
          </w:rPr>
          <w:t>1133</w:t>
        </w:r>
        <w:bookmarkEnd w:id="1207"/>
      </w:hyperlink>
      <w:r w:rsidRPr="005F2005">
        <w:rPr>
          <w:rFonts w:asciiTheme="minorEastAsia" w:eastAsiaTheme="minorEastAsia"/>
        </w:rPr>
        <w:t>不列顛人提出了一種行政改革的意識形態，主張</w:t>
      </w:r>
      <w:r w:rsidRPr="005F2005">
        <w:rPr>
          <w:rFonts w:asciiTheme="minorEastAsia" w:eastAsiaTheme="minorEastAsia"/>
        </w:rPr>
        <w:t>——</w:t>
      </w:r>
      <w:r w:rsidRPr="005F2005">
        <w:rPr>
          <w:rFonts w:asciiTheme="minorEastAsia" w:eastAsiaTheme="minorEastAsia"/>
        </w:rPr>
        <w:t>針對全面獲勝的柏克式反抗</w:t>
      </w:r>
      <w:r w:rsidRPr="005F2005">
        <w:rPr>
          <w:rFonts w:asciiTheme="minorEastAsia" w:eastAsiaTheme="minorEastAsia"/>
        </w:rPr>
        <w:t>——</w:t>
      </w:r>
      <w:r w:rsidRPr="005F2005">
        <w:rPr>
          <w:rFonts w:asciiTheme="minorEastAsia" w:eastAsiaTheme="minorEastAsia"/>
        </w:rPr>
        <w:t>把歷史簡化為科學，</w:t>
      </w:r>
      <w:hyperlink w:anchor="_1134">
        <w:bookmarkStart w:id="1208" w:name="1134"/>
        <w:r w:rsidRPr="005F2005">
          <w:rPr>
            <w:rStyle w:val="36Text"/>
            <w:rFonts w:asciiTheme="minorEastAsia" w:eastAsiaTheme="minorEastAsia"/>
          </w:rPr>
          <w:t>1134</w:t>
        </w:r>
        <w:bookmarkEnd w:id="1208"/>
      </w:hyperlink>
      <w:r w:rsidRPr="005F2005">
        <w:rPr>
          <w:rFonts w:asciiTheme="minorEastAsia" w:eastAsiaTheme="minorEastAsia"/>
        </w:rPr>
        <w:t>而美洲大陸的共和國及其成長的獨一無二的條件，則把王道盛世時期美德與商業之間的緊張、清教中的選民與叛教之間的緊張、馬基雅維里的美德與擴張之間的緊張以及人文主義者積極的公民生活與它只能存在于其中的世俗時間之間的緊張永久化了；于是就有了對歷史的彌賽亞式的怨恨態度；因而也造成了一種奇怪的現象：大多數后現代和后工業社會繼續尊崇前現代和反工業的價值、符號和憲政形態，并因為意識到實踐與道德之間的緊張而痛苦。</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黑格爾對當時的美國的評論是，雖然它是個生機勃勃的政治文化，但它仍然缺少能夠使他稱之為</w:t>
      </w:r>
      <w:r w:rsidRPr="005F2005">
        <w:rPr>
          <w:rFonts w:asciiTheme="minorEastAsia" w:eastAsiaTheme="minorEastAsia"/>
        </w:rPr>
        <w:t>“</w:t>
      </w:r>
      <w:r w:rsidRPr="005F2005">
        <w:rPr>
          <w:rFonts w:asciiTheme="minorEastAsia" w:eastAsiaTheme="minorEastAsia"/>
        </w:rPr>
        <w:t>國家</w:t>
      </w:r>
      <w:r w:rsidRPr="005F2005">
        <w:rPr>
          <w:rFonts w:asciiTheme="minorEastAsia" w:eastAsiaTheme="minorEastAsia"/>
        </w:rPr>
        <w:t>”</w:t>
      </w:r>
      <w:r w:rsidRPr="005F2005">
        <w:rPr>
          <w:rFonts w:asciiTheme="minorEastAsia" w:eastAsiaTheme="minorEastAsia"/>
        </w:rPr>
        <w:t>的任何東西。然而，他訴諸一種特納式的解釋，認為邊疆這個安全閥門解釋了沒有階級沖突的原因，并且做出預言說，當那片土地被人占領完了之后，城市化、常備軍和階級沖突就會開始出現，真正的</w:t>
      </w:r>
      <w:r w:rsidRPr="005F2005">
        <w:rPr>
          <w:rFonts w:asciiTheme="minorEastAsia" w:eastAsiaTheme="minorEastAsia"/>
        </w:rPr>
        <w:t>“</w:t>
      </w:r>
      <w:r w:rsidRPr="005F2005">
        <w:rPr>
          <w:rFonts w:asciiTheme="minorEastAsia" w:eastAsiaTheme="minorEastAsia"/>
        </w:rPr>
        <w:t>國家</w:t>
      </w:r>
      <w:r w:rsidRPr="005F2005">
        <w:rPr>
          <w:rFonts w:asciiTheme="minorEastAsia" w:eastAsiaTheme="minorEastAsia"/>
        </w:rPr>
        <w:t>”</w:t>
      </w:r>
      <w:r w:rsidRPr="005F2005">
        <w:rPr>
          <w:rFonts w:asciiTheme="minorEastAsia" w:eastAsiaTheme="minorEastAsia"/>
        </w:rPr>
        <w:t>就會成為必然，他所理解的歷史辯證法就會開始發揮作用。</w:t>
      </w:r>
      <w:hyperlink w:anchor="_1135">
        <w:bookmarkStart w:id="1209" w:name="1135"/>
        <w:r w:rsidRPr="005F2005">
          <w:rPr>
            <w:rStyle w:val="36Text"/>
            <w:rFonts w:asciiTheme="minorEastAsia" w:eastAsiaTheme="minorEastAsia"/>
          </w:rPr>
          <w:t>1135</w:t>
        </w:r>
        <w:bookmarkEnd w:id="1209"/>
      </w:hyperlink>
      <w:r w:rsidRPr="005F2005">
        <w:rPr>
          <w:rFonts w:asciiTheme="minorEastAsia" w:eastAsiaTheme="minorEastAsia"/>
        </w:rPr>
        <w:t>這一預言很容易變成馬克思主義的關鍵因素；然而人所共知的是，它至今尚未完成。經典馬克思主義所說的階級沖突在美國的發展，甚至比在其他發達工業社會更加緩慢，如果承認赫伯特</w:t>
      </w:r>
      <w:r w:rsidRPr="005F2005">
        <w:rPr>
          <w:rFonts w:asciiTheme="minorEastAsia" w:eastAsiaTheme="minorEastAsia"/>
        </w:rPr>
        <w:t>·</w:t>
      </w:r>
      <w:r w:rsidRPr="005F2005">
        <w:rPr>
          <w:rFonts w:asciiTheme="minorEastAsia" w:eastAsiaTheme="minorEastAsia"/>
        </w:rPr>
        <w:t>馬爾庫塞是由美國背景造就出來的最重要的馬克思主義理論家，那么他的馬克思主義也是后工業的、浪漫的和悲觀主義的。正如我們所知，情況并不是志得意滿的洛克式自由主義導致美國思想過于狹隘地表述自我與歷史之爭；而是這種爭執一向而且繼續是用前現代和前工業的形式來表達的，從來沒有采用嚴格的黑格爾或馬克思的歷史沖突辯證法的信念。最近有人證明，圣路易斯的黑格爾主義者是宣傳一種意識擴張的城市邊疆的浪漫主義意識形態宣傳家，是圖弗森和史密斯所描述的地緣彌賽亞信仰的繼承人；</w:t>
      </w:r>
      <w:hyperlink w:anchor="_1136">
        <w:bookmarkStart w:id="1210" w:name="1136"/>
        <w:r w:rsidRPr="005F2005">
          <w:rPr>
            <w:rStyle w:val="36Text"/>
            <w:rFonts w:asciiTheme="minorEastAsia" w:eastAsiaTheme="minorEastAsia"/>
          </w:rPr>
          <w:t>1136</w:t>
        </w:r>
        <w:bookmarkEnd w:id="1210"/>
      </w:hyperlink>
      <w:r w:rsidRPr="005F2005">
        <w:rPr>
          <w:rFonts w:asciiTheme="minorEastAsia" w:eastAsiaTheme="minorEastAsia"/>
        </w:rPr>
        <w:t>繼承他們的那些更加學院派的黑格爾主義哲學家，根本就不是意識形態宣傳家。美國的元史學仍然是一種空間上的逃離和返回的話語，從來就不是一種辯證過程的話語。</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借用漢娜</w:t>
      </w:r>
      <w:r w:rsidRPr="005F2005">
        <w:rPr>
          <w:rFonts w:asciiTheme="minorEastAsia" w:eastAsiaTheme="minorEastAsia"/>
        </w:rPr>
        <w:t>·</w:t>
      </w:r>
      <w:r w:rsidRPr="005F2005">
        <w:rPr>
          <w:rFonts w:asciiTheme="minorEastAsia" w:eastAsiaTheme="minorEastAsia"/>
        </w:rPr>
        <w:t>阿倫特的語言來說，</w:t>
      </w:r>
      <w:hyperlink w:anchor="_1137">
        <w:bookmarkStart w:id="1211" w:name="1137"/>
        <w:r w:rsidRPr="005F2005">
          <w:rPr>
            <w:rStyle w:val="36Text"/>
            <w:rFonts w:asciiTheme="minorEastAsia" w:eastAsiaTheme="minorEastAsia"/>
          </w:rPr>
          <w:t>1137</w:t>
        </w:r>
        <w:bookmarkEnd w:id="1211"/>
      </w:hyperlink>
      <w:r w:rsidRPr="005F2005">
        <w:rPr>
          <w:rFonts w:asciiTheme="minorEastAsia" w:eastAsiaTheme="minorEastAsia"/>
        </w:rPr>
        <w:t>本書講述的是西方現代早期復興古代</w:t>
      </w:r>
      <w:r w:rsidRPr="005F2005">
        <w:rPr>
          <w:rFonts w:asciiTheme="minorEastAsia" w:eastAsiaTheme="minorEastAsia"/>
        </w:rPr>
        <w:t>“</w:t>
      </w:r>
      <w:r w:rsidRPr="005F2005">
        <w:rPr>
          <w:rFonts w:asciiTheme="minorEastAsia" w:eastAsiaTheme="minorEastAsia"/>
        </w:rPr>
        <w:t>政治人</w:t>
      </w:r>
      <w:r w:rsidRPr="005F2005">
        <w:rPr>
          <w:rFonts w:asciiTheme="minorEastAsia" w:eastAsiaTheme="minorEastAsia"/>
        </w:rPr>
        <w:t>”</w:t>
      </w:r>
      <w:r w:rsidRPr="005F2005">
        <w:rPr>
          <w:rFonts w:asciiTheme="minorEastAsia" w:eastAsiaTheme="minorEastAsia"/>
        </w:rPr>
        <w:t>（homo politicus，亦即亞里士多德的</w:t>
      </w:r>
      <w:r w:rsidRPr="005F2005">
        <w:rPr>
          <w:rFonts w:asciiTheme="minorEastAsia" w:eastAsiaTheme="minorEastAsia"/>
        </w:rPr>
        <w:t>“</w:t>
      </w:r>
      <w:r w:rsidRPr="005F2005">
        <w:rPr>
          <w:rFonts w:asciiTheme="minorEastAsia" w:eastAsiaTheme="minorEastAsia"/>
        </w:rPr>
        <w:t>政治動物</w:t>
      </w:r>
      <w:r w:rsidRPr="005F2005">
        <w:rPr>
          <w:rFonts w:asciiTheme="minorEastAsia" w:eastAsiaTheme="minorEastAsia"/>
        </w:rPr>
        <w:t>”</w:t>
      </w:r>
      <w:r w:rsidRPr="005F2005">
        <w:rPr>
          <w:rFonts w:asciiTheme="minorEastAsia" w:eastAsiaTheme="minorEastAsia"/>
        </w:rPr>
        <w:t>）理想這個故事的一部分。這個政治人通過政治行動來肯定自身的存在和美德，與他最近的血親是</w:t>
      </w:r>
      <w:r w:rsidRPr="005F2005">
        <w:rPr>
          <w:rFonts w:asciiTheme="minorEastAsia" w:eastAsiaTheme="minorEastAsia"/>
        </w:rPr>
        <w:t>“</w:t>
      </w:r>
      <w:r w:rsidRPr="005F2005">
        <w:rPr>
          <w:rFonts w:asciiTheme="minorEastAsia" w:eastAsiaTheme="minorEastAsia"/>
        </w:rPr>
        <w:t>修辭學家</w:t>
      </w:r>
      <w:r w:rsidRPr="005F2005">
        <w:rPr>
          <w:rFonts w:asciiTheme="minorEastAsia" w:eastAsiaTheme="minorEastAsia"/>
        </w:rPr>
        <w:t>”</w:t>
      </w:r>
      <w:r w:rsidRPr="005F2005">
        <w:rPr>
          <w:rFonts w:asciiTheme="minorEastAsia" w:eastAsiaTheme="minorEastAsia"/>
        </w:rPr>
        <w:t>（homo rhetor），他的對立面則是基督教信仰中的</w:t>
      </w:r>
      <w:r w:rsidRPr="005F2005">
        <w:rPr>
          <w:rFonts w:asciiTheme="minorEastAsia" w:eastAsiaTheme="minorEastAsia"/>
        </w:rPr>
        <w:t>“</w:t>
      </w:r>
      <w:r w:rsidRPr="005F2005">
        <w:rPr>
          <w:rFonts w:asciiTheme="minorEastAsia" w:eastAsiaTheme="minorEastAsia"/>
        </w:rPr>
        <w:t>有信的人</w:t>
      </w:r>
      <w:r w:rsidRPr="005F2005">
        <w:rPr>
          <w:rFonts w:asciiTheme="minorEastAsia" w:eastAsiaTheme="minorEastAsia"/>
        </w:rPr>
        <w:t>”</w:t>
      </w:r>
      <w:r w:rsidRPr="005F2005">
        <w:rPr>
          <w:rFonts w:asciiTheme="minorEastAsia" w:eastAsiaTheme="minorEastAsia"/>
        </w:rPr>
        <w:t>（homo credens）。我們將這場爭論追溯到現代歷史主義社會學的源頭，研究了18世紀</w:t>
      </w:r>
      <w:r w:rsidRPr="005F2005">
        <w:rPr>
          <w:rFonts w:asciiTheme="minorEastAsia" w:eastAsiaTheme="minorEastAsia"/>
        </w:rPr>
        <w:t>“</w:t>
      </w:r>
      <w:r w:rsidRPr="005F2005">
        <w:rPr>
          <w:rFonts w:asciiTheme="minorEastAsia" w:eastAsiaTheme="minorEastAsia"/>
        </w:rPr>
        <w:t>政治人</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生意人</w:t>
      </w:r>
      <w:r w:rsidRPr="005F2005">
        <w:rPr>
          <w:rFonts w:asciiTheme="minorEastAsia" w:eastAsiaTheme="minorEastAsia"/>
        </w:rPr>
        <w:t>”</w:t>
      </w:r>
      <w:r w:rsidRPr="005F2005">
        <w:rPr>
          <w:rFonts w:asciiTheme="minorEastAsia" w:eastAsiaTheme="minorEastAsia"/>
        </w:rPr>
        <w:t>（homo mercator）之間的復雜爭論，我們看到后者是</w:t>
      </w:r>
      <w:r w:rsidRPr="005F2005">
        <w:rPr>
          <w:rFonts w:asciiTheme="minorEastAsia" w:eastAsiaTheme="minorEastAsia"/>
        </w:rPr>
        <w:t>“</w:t>
      </w:r>
      <w:r w:rsidRPr="005F2005">
        <w:rPr>
          <w:rFonts w:asciiTheme="minorEastAsia" w:eastAsiaTheme="minorEastAsia"/>
        </w:rPr>
        <w:t>債權人</w:t>
      </w:r>
      <w:r w:rsidRPr="005F2005">
        <w:rPr>
          <w:rFonts w:asciiTheme="minorEastAsia" w:eastAsiaTheme="minorEastAsia"/>
        </w:rPr>
        <w:t>”</w:t>
      </w:r>
      <w:r w:rsidRPr="005F2005">
        <w:rPr>
          <w:rFonts w:asciiTheme="minorEastAsia" w:eastAsiaTheme="minorEastAsia"/>
        </w:rPr>
        <w:t>（homo creditor）的一個旁支</w:t>
      </w:r>
      <w:r w:rsidRPr="005F2005">
        <w:rPr>
          <w:rFonts w:asciiTheme="minorEastAsia" w:eastAsiaTheme="minorEastAsia"/>
        </w:rPr>
        <w:t>——</w:t>
      </w:r>
      <w:r w:rsidRPr="005F2005">
        <w:rPr>
          <w:rFonts w:asciiTheme="minorEastAsia" w:eastAsiaTheme="minorEastAsia"/>
        </w:rPr>
        <w:t>至少從社會認識的歷史來看</w:t>
      </w:r>
      <w:r w:rsidRPr="005F2005">
        <w:rPr>
          <w:rFonts w:asciiTheme="minorEastAsia" w:eastAsiaTheme="minorEastAsia"/>
        </w:rPr>
        <w:t>——</w:t>
      </w:r>
      <w:r w:rsidRPr="005F2005">
        <w:rPr>
          <w:rFonts w:asciiTheme="minorEastAsia" w:eastAsiaTheme="minorEastAsia"/>
        </w:rPr>
        <w:t>而不是它的先輩。后面這個形象的特點在于他不符合</w:t>
      </w:r>
      <w:r w:rsidRPr="005F2005">
        <w:rPr>
          <w:rFonts w:asciiTheme="minorEastAsia" w:eastAsiaTheme="minorEastAsia"/>
        </w:rPr>
        <w:t>“</w:t>
      </w:r>
      <w:r w:rsidRPr="005F2005">
        <w:rPr>
          <w:rFonts w:asciiTheme="minorEastAsia" w:eastAsiaTheme="minorEastAsia"/>
        </w:rPr>
        <w:t>政治人</w:t>
      </w:r>
      <w:r w:rsidRPr="005F2005">
        <w:rPr>
          <w:rFonts w:asciiTheme="minorEastAsia" w:eastAsiaTheme="minorEastAsia"/>
        </w:rPr>
        <w:t>”</w:t>
      </w:r>
      <w:r w:rsidRPr="005F2005">
        <w:rPr>
          <w:rFonts w:asciiTheme="minorEastAsia" w:eastAsiaTheme="minorEastAsia"/>
        </w:rPr>
        <w:t>所確立的標準，并因此在很大程度上名聲不佳，18世紀建立一種資產階級意識形態的努力，在與公民意識形態已經享有的權威進行競爭方面不太成功；甚至在美國，自由主義的工作倫理在歷史上看也是罪過纏身的，因為它沒有能力為自己確立一種能使它避免腐敗的美德；從丹尼爾</w:t>
      </w:r>
      <w:r w:rsidRPr="005F2005">
        <w:rPr>
          <w:rFonts w:asciiTheme="minorEastAsia" w:eastAsiaTheme="minorEastAsia"/>
        </w:rPr>
        <w:t>·</w:t>
      </w:r>
      <w:r w:rsidRPr="005F2005">
        <w:rPr>
          <w:rFonts w:asciiTheme="minorEastAsia" w:eastAsiaTheme="minorEastAsia"/>
        </w:rPr>
        <w:t>布恩降低到威利</w:t>
      </w:r>
      <w:r w:rsidRPr="005F2005">
        <w:rPr>
          <w:rFonts w:asciiTheme="minorEastAsia" w:eastAsiaTheme="minorEastAsia"/>
        </w:rPr>
        <w:t>·</w:t>
      </w:r>
      <w:r w:rsidRPr="005F2005">
        <w:rPr>
          <w:rFonts w:asciiTheme="minorEastAsia" w:eastAsiaTheme="minorEastAsia"/>
        </w:rPr>
        <w:t>羅曼</w:t>
      </w:r>
      <w:hyperlink w:anchor="_1138">
        <w:bookmarkStart w:id="1212" w:name="1138"/>
        <w:r w:rsidRPr="005F2005">
          <w:rPr>
            <w:rStyle w:val="36Text"/>
            <w:rFonts w:asciiTheme="minorEastAsia" w:eastAsiaTheme="minorEastAsia"/>
          </w:rPr>
          <w:t>1138</w:t>
        </w:r>
        <w:bookmarkEnd w:id="1212"/>
      </w:hyperlink>
      <w:r w:rsidRPr="005F2005">
        <w:rPr>
          <w:rFonts w:asciiTheme="minorEastAsia" w:eastAsiaTheme="minorEastAsia"/>
        </w:rPr>
        <w:t>，是一個穩定而無間斷的過程。然而真是奇怪得很，阿倫特的畫廊中的一個人物，卻從美國工作倫理的歷史中失蹤了：歐洲理想主義和社會主義傳統中的</w:t>
      </w:r>
      <w:r w:rsidRPr="005F2005">
        <w:rPr>
          <w:rFonts w:asciiTheme="minorEastAsia" w:eastAsiaTheme="minorEastAsia"/>
        </w:rPr>
        <w:t>“</w:t>
      </w:r>
      <w:r w:rsidRPr="005F2005">
        <w:rPr>
          <w:rFonts w:asciiTheme="minorEastAsia" w:eastAsiaTheme="minorEastAsia"/>
        </w:rPr>
        <w:t>勞動者</w:t>
      </w:r>
      <w:r w:rsidRPr="005F2005">
        <w:rPr>
          <w:rFonts w:asciiTheme="minorEastAsia" w:eastAsiaTheme="minorEastAsia"/>
        </w:rPr>
        <w:t>”</w:t>
      </w:r>
      <w:r w:rsidRPr="005F2005">
        <w:rPr>
          <w:rFonts w:asciiTheme="minorEastAsia" w:eastAsiaTheme="minorEastAsia"/>
        </w:rPr>
        <w:t>（homo faber），他是溝通資產階級和無產階級神話的橋梁。至今仍不清楚的是，如何能夠把這個人物的出現與歐洲有關美德和商業的論戰聯系在一起；但是，由于美國的工業勞動是征服蠻荒狀態，而不是要改造古代農業景觀，這片大陸上的</w:t>
      </w:r>
      <w:r w:rsidRPr="005F2005">
        <w:rPr>
          <w:rFonts w:asciiTheme="minorEastAsia" w:eastAsiaTheme="minorEastAsia"/>
        </w:rPr>
        <w:t>“</w:t>
      </w:r>
      <w:r w:rsidRPr="005F2005">
        <w:rPr>
          <w:rFonts w:asciiTheme="minorEastAsia" w:eastAsiaTheme="minorEastAsia"/>
        </w:rPr>
        <w:t>勞動者</w:t>
      </w:r>
      <w:r w:rsidRPr="005F2005">
        <w:rPr>
          <w:rFonts w:asciiTheme="minorEastAsia" w:eastAsiaTheme="minorEastAsia"/>
        </w:rPr>
        <w:t>”</w:t>
      </w:r>
      <w:r w:rsidRPr="005F2005">
        <w:rPr>
          <w:rFonts w:asciiTheme="minorEastAsia" w:eastAsiaTheme="minorEastAsia"/>
        </w:rPr>
        <w:t>是在征服空間，而不是在改造歷史，因此與歐洲相比，美國的勞動力一向不愿自視為真正的無產階級。所以，信奉歷史決定論的社會主義一向是知識分子移民帶到美國的舶來品（甚至喬</w:t>
      </w:r>
      <w:r w:rsidRPr="005F2005">
        <w:rPr>
          <w:rFonts w:asciiTheme="minorEastAsia" w:eastAsiaTheme="minorEastAsia"/>
        </w:rPr>
        <w:t>·</w:t>
      </w:r>
      <w:r w:rsidRPr="005F2005">
        <w:rPr>
          <w:rFonts w:asciiTheme="minorEastAsia" w:eastAsiaTheme="minorEastAsia"/>
        </w:rPr>
        <w:t>希爾</w:t>
      </w:r>
      <w:hyperlink w:anchor="_1139">
        <w:bookmarkStart w:id="1213" w:name="1139"/>
        <w:r w:rsidRPr="005F2005">
          <w:rPr>
            <w:rStyle w:val="36Text"/>
            <w:rFonts w:asciiTheme="minorEastAsia" w:eastAsiaTheme="minorEastAsia"/>
          </w:rPr>
          <w:t>1139</w:t>
        </w:r>
        <w:bookmarkEnd w:id="1213"/>
      </w:hyperlink>
      <w:r w:rsidRPr="005F2005">
        <w:rPr>
          <w:rFonts w:asciiTheme="minorEastAsia" w:eastAsiaTheme="minorEastAsia"/>
        </w:rPr>
        <w:t>留下的遺言也是他</w:t>
      </w:r>
      <w:r w:rsidRPr="005F2005">
        <w:rPr>
          <w:rFonts w:asciiTheme="minorEastAsia" w:eastAsiaTheme="minorEastAsia"/>
        </w:rPr>
        <w:t>“</w:t>
      </w:r>
      <w:r w:rsidRPr="005F2005">
        <w:rPr>
          <w:rFonts w:asciiTheme="minorEastAsia" w:eastAsiaTheme="minorEastAsia"/>
        </w:rPr>
        <w:t>生為藝術家，也將作為藝術家而死</w:t>
      </w:r>
      <w:r w:rsidRPr="005F2005">
        <w:rPr>
          <w:rFonts w:asciiTheme="minorEastAsia" w:eastAsiaTheme="minorEastAsia"/>
        </w:rPr>
        <w:t>”</w:t>
      </w:r>
      <w:r w:rsidRPr="005F2005">
        <w:rPr>
          <w:rFonts w:asciiTheme="minorEastAsia" w:eastAsiaTheme="minorEastAsia"/>
        </w:rPr>
        <w:t>），并且在許多方面仍然屈從于向西部前進的彌賽亞平民運動。</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公民美德與世俗時間之爭，一向是西方的人類歷史意識的主要來源之一；但是這種爭論的不斷進行</w:t>
      </w:r>
      <w:r w:rsidRPr="005F2005">
        <w:rPr>
          <w:rFonts w:asciiTheme="minorEastAsia" w:eastAsiaTheme="minorEastAsia"/>
        </w:rPr>
        <w:t>——</w:t>
      </w:r>
      <w:r w:rsidRPr="005F2005">
        <w:rPr>
          <w:rFonts w:asciiTheme="minorEastAsia" w:eastAsiaTheme="minorEastAsia"/>
        </w:rPr>
        <w:t>主要是因為它源于對人格的道德穩定性的關切</w:t>
      </w:r>
      <w:r w:rsidRPr="005F2005">
        <w:rPr>
          <w:rFonts w:asciiTheme="minorEastAsia" w:eastAsiaTheme="minorEastAsia"/>
        </w:rPr>
        <w:t>——</w:t>
      </w:r>
      <w:r w:rsidRPr="005F2005">
        <w:rPr>
          <w:rFonts w:asciiTheme="minorEastAsia" w:eastAsiaTheme="minorEastAsia"/>
        </w:rPr>
        <w:t>同時也使一種前現代的歷史觀永久化了，它把歷史視為脫離那些維持穩定規范的運動，因此只要沒有千禧年或烏托邦，歷史從本質上就具有非創造性和自我衰減的性質。當我們談到歷史主義時，既是指使人格及其統一性進入歷史運動的努力，也是指將歷史描述為產生新規范和新價值的努力。歷史主義的基本力量就在于（或過去在于，因為宇航員和生態學家要再一次結束循環了）這種有關歷史具有世俗的創造力、有不間斷地使人類生活發生質變的能力的意識；但是，美國思想的困境</w:t>
      </w:r>
      <w:r w:rsidRPr="005F2005">
        <w:rPr>
          <w:rFonts w:asciiTheme="minorEastAsia" w:eastAsiaTheme="minorEastAsia"/>
        </w:rPr>
        <w:t>——</w:t>
      </w:r>
      <w:r w:rsidRPr="005F2005">
        <w:rPr>
          <w:rFonts w:asciiTheme="minorEastAsia" w:eastAsiaTheme="minorEastAsia"/>
        </w:rPr>
        <w:t>從另一方面說也是社會主義思想的本質</w:t>
      </w:r>
      <w:r w:rsidRPr="005F2005">
        <w:rPr>
          <w:rFonts w:asciiTheme="minorEastAsia" w:eastAsiaTheme="minorEastAsia"/>
        </w:rPr>
        <w:t>——</w:t>
      </w:r>
      <w:r w:rsidRPr="005F2005">
        <w:rPr>
          <w:rFonts w:asciiTheme="minorEastAsia" w:eastAsiaTheme="minorEastAsia"/>
        </w:rPr>
        <w:t>是它不斷與這個過程發生道德爭執。這種困境的一面是具備美德的人格這一公民理想，它不因專業化而腐敗，它獻身于具有多樣性的社會整體，這種理想構成了馬克思主義的同樣的人格理想，它期待著從專業化的異化作用中獲得救贖。</w:t>
      </w:r>
      <w:hyperlink w:anchor="_1140">
        <w:bookmarkStart w:id="1214" w:name="1140"/>
        <w:r w:rsidRPr="005F2005">
          <w:rPr>
            <w:rStyle w:val="36Text"/>
            <w:rFonts w:asciiTheme="minorEastAsia" w:eastAsiaTheme="minorEastAsia"/>
          </w:rPr>
          <w:t>1140</w:t>
        </w:r>
        <w:bookmarkEnd w:id="1214"/>
      </w:hyperlink>
      <w:r w:rsidRPr="005F2005">
        <w:rPr>
          <w:rFonts w:asciiTheme="minorEastAsia" w:eastAsiaTheme="minorEastAsia"/>
        </w:rPr>
        <w:t>然而它的另一面卻是，社會主義和革命的沖動經常以失敗告終，原因（至少是原因之一）是它要</w:t>
      </w:r>
      <w:r w:rsidRPr="005F2005">
        <w:rPr>
          <w:rFonts w:asciiTheme="minorEastAsia" w:eastAsiaTheme="minorEastAsia"/>
        </w:rPr>
        <w:t>“</w:t>
      </w:r>
      <w:r w:rsidRPr="005F2005">
        <w:rPr>
          <w:rFonts w:asciiTheme="minorEastAsia" w:eastAsiaTheme="minorEastAsia"/>
        </w:rPr>
        <w:t>強迫人自由</w:t>
      </w:r>
      <w:r w:rsidRPr="005F2005">
        <w:rPr>
          <w:rFonts w:asciiTheme="minorEastAsia" w:eastAsiaTheme="minorEastAsia"/>
        </w:rPr>
        <w:t>”</w:t>
      </w:r>
      <w:r w:rsidRPr="005F2005">
        <w:rPr>
          <w:rFonts w:asciiTheme="minorEastAsia" w:eastAsiaTheme="minorEastAsia"/>
        </w:rPr>
        <w:t>，要讓他們進入歷史或進入政治和歷史的行動，這超出了他們的能力所能夠允許的范圍。保守主義是對積極行動精神的否定，它否認</w:t>
      </w:r>
      <w:r w:rsidRPr="005F2005">
        <w:rPr>
          <w:rFonts w:asciiTheme="minorEastAsia" w:eastAsiaTheme="minorEastAsia"/>
        </w:rPr>
        <w:t>“</w:t>
      </w:r>
      <w:r w:rsidRPr="005F2005">
        <w:rPr>
          <w:rFonts w:asciiTheme="minorEastAsia" w:eastAsiaTheme="minorEastAsia"/>
        </w:rPr>
        <w:t>積極生活</w:t>
      </w:r>
      <w:r w:rsidRPr="005F2005">
        <w:rPr>
          <w:rFonts w:asciiTheme="minorEastAsia" w:eastAsiaTheme="minorEastAsia"/>
        </w:rPr>
        <w:t>”</w:t>
      </w:r>
      <w:r w:rsidRPr="005F2005">
        <w:rPr>
          <w:rFonts w:asciiTheme="minorEastAsia" w:eastAsiaTheme="minorEastAsia"/>
        </w:rPr>
        <w:t>的領域與社會生活的領域是重合的。在這一點上，我們對美德和商業之爭的研究能夠對賬目平衡表中保守主義的一方有所貢獻，也許可以不帶偏見地認為，它能夠最終導致在時間中一個深刻的反革命時刻所完成的歷史。</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總之，美德的理想帶有很大的強迫性，它對個人提出的要求是，在他的道德存在受到威脅時參與到</w:t>
      </w:r>
      <w:r w:rsidRPr="005F2005">
        <w:rPr>
          <w:rFonts w:asciiTheme="minorEastAsia" w:eastAsiaTheme="minorEastAsia"/>
        </w:rPr>
        <w:t>“</w:t>
      </w:r>
      <w:r w:rsidRPr="005F2005">
        <w:rPr>
          <w:rFonts w:asciiTheme="minorEastAsia" w:eastAsiaTheme="minorEastAsia"/>
        </w:rPr>
        <w:t>公共事務</w:t>
      </w:r>
      <w:r w:rsidRPr="005F2005">
        <w:rPr>
          <w:rFonts w:asciiTheme="minorEastAsia" w:eastAsiaTheme="minorEastAsia"/>
        </w:rPr>
        <w:t>”</w:t>
      </w:r>
      <w:r w:rsidRPr="005F2005">
        <w:rPr>
          <w:rFonts w:asciiTheme="minorEastAsia" w:eastAsiaTheme="minorEastAsia"/>
        </w:rPr>
        <w:t>之中，在看到共和政體在時間中的生存日益陷入危難時參與到歷史之中。我們發現了在18世紀的一些思想領域，部分退出公民生活去經商表現為對美德及其壓制性要求的反叛；共和政體對個人提出了太多的簡樸和自立、參與和美德的要求，商業和技藝給生活帶來的多樣化，為他提供了一個伯里克利的而不是利庫爾戈斯的世界，一個值得用一點腐敗的代價去換取的選擇。現在有些人覺得有所枯竭的</w:t>
      </w:r>
      <w:r w:rsidRPr="005F2005">
        <w:rPr>
          <w:rFonts w:asciiTheme="minorEastAsia" w:eastAsiaTheme="minorEastAsia"/>
        </w:rPr>
        <w:t>“</w:t>
      </w:r>
      <w:r w:rsidRPr="005F2005">
        <w:rPr>
          <w:rFonts w:asciiTheme="minorEastAsia" w:eastAsiaTheme="minorEastAsia"/>
        </w:rPr>
        <w:t>自由主義</w:t>
      </w:r>
      <w:r w:rsidRPr="005F2005">
        <w:rPr>
          <w:rFonts w:asciiTheme="minorEastAsia" w:eastAsiaTheme="minorEastAsia"/>
        </w:rPr>
        <w:t>”</w:t>
      </w:r>
      <w:r w:rsidRPr="005F2005">
        <w:rPr>
          <w:rFonts w:asciiTheme="minorEastAsia" w:eastAsiaTheme="minorEastAsia"/>
        </w:rPr>
        <w:t>，在當時看來并不是這樣。然而我們也已知道，有人視為多樣化的，另一些人卻認為是專業化，社會主義傳統繼續糾纏在這種形式的貧富對立之中。</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再把時間向前追溯得更遠一些，政治至上</w:t>
      </w:r>
      <w:r w:rsidRPr="005F2005">
        <w:rPr>
          <w:rFonts w:asciiTheme="minorEastAsia" w:eastAsiaTheme="minorEastAsia"/>
        </w:rPr>
        <w:t>——</w:t>
      </w:r>
      <w:r w:rsidRPr="005F2005">
        <w:rPr>
          <w:rFonts w:asciiTheme="minorEastAsia" w:eastAsiaTheme="minorEastAsia"/>
        </w:rPr>
        <w:t>有著正義與戰爭、美德與</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的古老而又曖昧的含義的美德理想</w:t>
      </w:r>
      <w:r w:rsidRPr="005F2005">
        <w:rPr>
          <w:rFonts w:asciiTheme="minorEastAsia" w:eastAsiaTheme="minorEastAsia"/>
        </w:rPr>
        <w:t>——</w:t>
      </w:r>
      <w:r w:rsidRPr="005F2005">
        <w:rPr>
          <w:rFonts w:asciiTheme="minorEastAsia" w:eastAsiaTheme="minorEastAsia"/>
        </w:rPr>
        <w:t>顯然以基督教異端的形式在現代早期的思想中重新出現。在王道盛世時期有關</w:t>
      </w:r>
      <w:r w:rsidRPr="005F2005">
        <w:rPr>
          <w:rFonts w:asciiTheme="minorEastAsia" w:eastAsiaTheme="minorEastAsia"/>
        </w:rPr>
        <w:t>“</w:t>
      </w:r>
      <w:r w:rsidRPr="005F2005">
        <w:rPr>
          <w:rFonts w:asciiTheme="minorEastAsia" w:eastAsiaTheme="minorEastAsia"/>
        </w:rPr>
        <w:t>上帝之國</w:t>
      </w:r>
      <w:r w:rsidRPr="005F2005">
        <w:rPr>
          <w:rFonts w:asciiTheme="minorEastAsia" w:eastAsiaTheme="minorEastAsia"/>
        </w:rPr>
        <w:t>”</w:t>
      </w:r>
      <w:r w:rsidRPr="005F2005">
        <w:rPr>
          <w:rFonts w:asciiTheme="minorEastAsia" w:eastAsiaTheme="minorEastAsia"/>
        </w:rPr>
        <w:t>的思想所塑造的世界里，它肯定人性是政治的，能夠在有限的歷史行動框架中臻于完美；由此得到復興的</w:t>
      </w:r>
      <w:r w:rsidRPr="005F2005">
        <w:rPr>
          <w:rFonts w:asciiTheme="minorEastAsia" w:eastAsiaTheme="minorEastAsia"/>
        </w:rPr>
        <w:t>“</w:t>
      </w:r>
      <w:r w:rsidRPr="005F2005">
        <w:rPr>
          <w:rFonts w:asciiTheme="minorEastAsia" w:eastAsiaTheme="minorEastAsia"/>
        </w:rPr>
        <w:t>現世</w:t>
      </w:r>
      <w:r w:rsidRPr="005F2005">
        <w:rPr>
          <w:rFonts w:asciiTheme="minorEastAsia" w:eastAsiaTheme="minorEastAsia"/>
        </w:rPr>
        <w:t>”</w:t>
      </w:r>
      <w:r w:rsidRPr="005F2005">
        <w:rPr>
          <w:rFonts w:asciiTheme="minorEastAsia" w:eastAsiaTheme="minorEastAsia"/>
        </w:rPr>
        <w:t>的兩難處境，仍然作為在歷史中行動的兩難處境與我們同在。對于基督徒來說，只有在</w:t>
      </w:r>
      <w:r w:rsidRPr="005F2005">
        <w:rPr>
          <w:rFonts w:asciiTheme="minorEastAsia" w:eastAsiaTheme="minorEastAsia"/>
        </w:rPr>
        <w:t>“</w:t>
      </w:r>
      <w:r w:rsidRPr="005F2005">
        <w:rPr>
          <w:rFonts w:asciiTheme="minorEastAsia" w:eastAsiaTheme="minorEastAsia"/>
        </w:rPr>
        <w:t>世俗之城</w:t>
      </w:r>
      <w:r w:rsidRPr="005F2005">
        <w:rPr>
          <w:rFonts w:asciiTheme="minorEastAsia" w:eastAsiaTheme="minorEastAsia"/>
        </w:rPr>
        <w:t>”</w:t>
      </w:r>
      <w:r w:rsidRPr="005F2005">
        <w:rPr>
          <w:rFonts w:asciiTheme="minorEastAsia" w:eastAsiaTheme="minorEastAsia"/>
        </w:rPr>
        <w:t>能夠是</w:t>
      </w:r>
      <w:r w:rsidRPr="005F2005">
        <w:rPr>
          <w:rFonts w:asciiTheme="minorEastAsia" w:eastAsiaTheme="minorEastAsia"/>
        </w:rPr>
        <w:t>“</w:t>
      </w:r>
      <w:r w:rsidRPr="005F2005">
        <w:rPr>
          <w:rFonts w:asciiTheme="minorEastAsia" w:eastAsiaTheme="minorEastAsia"/>
        </w:rPr>
        <w:t>上帝之城</w:t>
      </w:r>
      <w:r w:rsidRPr="005F2005">
        <w:rPr>
          <w:rFonts w:asciiTheme="minorEastAsia" w:eastAsiaTheme="minorEastAsia"/>
        </w:rPr>
        <w:t>”</w:t>
      </w:r>
      <w:r w:rsidRPr="005F2005">
        <w:rPr>
          <w:rFonts w:asciiTheme="minorEastAsia" w:eastAsiaTheme="minorEastAsia"/>
        </w:rPr>
        <w:t>這個瀆神的假設之下，政治至上才是可能的。對希臘人來說更簡單，每一種人類美德都有其極端表現，公民或政治的美德亦不例外。存在著拒絕道德絕對性的自由，甚至城邦的和歷史的道德亦是如此，若將自由奉為絕對，那么它也是如此。</w:t>
      </w:r>
    </w:p>
    <w:p w:rsidR="005F2005" w:rsidRPr="005F2005" w:rsidRDefault="005F2005" w:rsidP="005F2005">
      <w:pPr>
        <w:pStyle w:val="1"/>
        <w:spacing w:before="240" w:after="240"/>
        <w:rPr>
          <w:rFonts w:asciiTheme="minorEastAsia"/>
        </w:rPr>
      </w:pPr>
      <w:bookmarkStart w:id="1215" w:name="Top_of_part0232_xhtml"/>
      <w:bookmarkStart w:id="1216" w:name="_Toc68682908"/>
      <w:r w:rsidRPr="005F2005">
        <w:rPr>
          <w:rFonts w:asciiTheme="minorEastAsia"/>
        </w:rPr>
        <w:t>跋</w:t>
      </w:r>
      <w:bookmarkEnd w:id="1215"/>
      <w:bookmarkEnd w:id="1216"/>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自1975年本書問世至今，已經快三十年了，讀者仍多到足以有理由出一個新的版本，因此顯然不需要再寫一篇新的導言。1975年的文本也許依然可以為自己辯護，當試圖用新世紀的眼光去改寫它時，只會引起迷惑。然而，既然2003年的讀者又有機會閱讀它并形成自己的看法，我在這里就某些事情</w:t>
      </w:r>
      <w:r w:rsidRPr="005F2005">
        <w:rPr>
          <w:rFonts w:asciiTheme="minorEastAsia" w:eastAsiaTheme="minorEastAsia"/>
        </w:rPr>
        <w:t>——</w:t>
      </w:r>
      <w:r w:rsidRPr="005F2005">
        <w:rPr>
          <w:rFonts w:asciiTheme="minorEastAsia" w:eastAsiaTheme="minorEastAsia"/>
        </w:rPr>
        <w:t>它被讀者接受的程度、它引起的爭論，以及作者撰寫此書三十年后它對作者本人的意義</w:t>
      </w:r>
      <w:r w:rsidRPr="005F2005">
        <w:rPr>
          <w:rFonts w:asciiTheme="minorEastAsia" w:eastAsiaTheme="minorEastAsia"/>
        </w:rPr>
        <w:t>——</w:t>
      </w:r>
      <w:r w:rsidRPr="005F2005">
        <w:rPr>
          <w:rFonts w:asciiTheme="minorEastAsia" w:eastAsiaTheme="minorEastAsia"/>
        </w:rPr>
        <w:t>做些說明，也許不失為具有一定意義和價值的做法。（本書是在新西蘭坎特伯雷大學動筆，完成于圣</w:t>
      </w:r>
      <w:r w:rsidRPr="005F2005">
        <w:rPr>
          <w:rFonts w:asciiTheme="minorEastAsia" w:eastAsiaTheme="minorEastAsia"/>
        </w:rPr>
        <w:t>·</w:t>
      </w:r>
      <w:r w:rsidRPr="005F2005">
        <w:rPr>
          <w:rFonts w:asciiTheme="minorEastAsia" w:eastAsiaTheme="minorEastAsia"/>
        </w:rPr>
        <w:t>路易的華盛頓大學，1974年我轉入約翰</w:t>
      </w:r>
      <w:r w:rsidRPr="005F2005">
        <w:rPr>
          <w:rFonts w:asciiTheme="minorEastAsia" w:eastAsiaTheme="minorEastAsia"/>
        </w:rPr>
        <w:t>·</w:t>
      </w:r>
      <w:r w:rsidRPr="005F2005">
        <w:rPr>
          <w:rFonts w:asciiTheme="minorEastAsia" w:eastAsiaTheme="minorEastAsia"/>
        </w:rPr>
        <w:t>霍普金斯大學后出版。）</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我在《導言》中提到，《馬基雅維里時刻》這個書名是友人昆廷</w:t>
      </w:r>
      <w:r w:rsidRPr="005F2005">
        <w:rPr>
          <w:rFonts w:asciiTheme="minorEastAsia" w:eastAsiaTheme="minorEastAsia"/>
        </w:rPr>
        <w:t>·</w:t>
      </w:r>
      <w:r w:rsidRPr="005F2005">
        <w:rPr>
          <w:rFonts w:asciiTheme="minorEastAsia" w:eastAsiaTheme="minorEastAsia"/>
        </w:rPr>
        <w:t>斯金納提議的，那是在他擔任劍橋大學政治科學教授或欽定歷史學教授之前，也是在他參與本書后來所經歷的歷史和哲學爭論之前。就像斯金納1978年出版的兩卷本《近代政治思想的基礎》</w:t>
      </w:r>
      <w:hyperlink w:anchor="_1141">
        <w:bookmarkStart w:id="1217" w:name="1141"/>
        <w:r w:rsidRPr="005F2005">
          <w:rPr>
            <w:rStyle w:val="36Text"/>
            <w:rFonts w:asciiTheme="minorEastAsia" w:eastAsiaTheme="minorEastAsia"/>
          </w:rPr>
          <w:t>1141</w:t>
        </w:r>
        <w:bookmarkEnd w:id="1217"/>
      </w:hyperlink>
      <w:r w:rsidRPr="005F2005">
        <w:rPr>
          <w:rFonts w:asciiTheme="minorEastAsia" w:eastAsiaTheme="minorEastAsia"/>
        </w:rPr>
        <w:t>一樣，《馬基雅維里時刻》被視為</w:t>
      </w:r>
      <w:r w:rsidRPr="005F2005">
        <w:rPr>
          <w:rFonts w:asciiTheme="minorEastAsia" w:eastAsiaTheme="minorEastAsia"/>
        </w:rPr>
        <w:t>“</w:t>
      </w:r>
      <w:r w:rsidRPr="005F2005">
        <w:rPr>
          <w:rFonts w:asciiTheme="minorEastAsia" w:eastAsiaTheme="minorEastAsia"/>
        </w:rPr>
        <w:t>劍橋學派</w:t>
      </w:r>
      <w:r w:rsidRPr="005F2005">
        <w:rPr>
          <w:rFonts w:asciiTheme="minorEastAsia" w:eastAsiaTheme="minorEastAsia"/>
        </w:rPr>
        <w:t>”</w:t>
      </w:r>
      <w:r w:rsidRPr="005F2005">
        <w:rPr>
          <w:rFonts w:asciiTheme="minorEastAsia" w:eastAsiaTheme="minorEastAsia"/>
        </w:rPr>
        <w:t>有關這個題目的歷史寫作方法的示范。這方面已經出現了大量的方法和理論文獻</w:t>
      </w:r>
      <w:hyperlink w:anchor="_1142">
        <w:bookmarkStart w:id="1218" w:name="1142"/>
        <w:r w:rsidRPr="005F2005">
          <w:rPr>
            <w:rStyle w:val="36Text"/>
            <w:rFonts w:asciiTheme="minorEastAsia" w:eastAsiaTheme="minorEastAsia"/>
          </w:rPr>
          <w:t>1142</w:t>
        </w:r>
        <w:bookmarkEnd w:id="1218"/>
      </w:hyperlink>
      <w:r w:rsidRPr="005F2005">
        <w:rPr>
          <w:rFonts w:asciiTheme="minorEastAsia" w:eastAsiaTheme="minorEastAsia"/>
        </w:rPr>
        <w:t>，對此我不想再作補充，這里只想說明，人們普遍認為該</w:t>
      </w:r>
      <w:r w:rsidRPr="005F2005">
        <w:rPr>
          <w:rFonts w:asciiTheme="minorEastAsia" w:eastAsiaTheme="minorEastAsia"/>
        </w:rPr>
        <w:t>“</w:t>
      </w:r>
      <w:r w:rsidRPr="005F2005">
        <w:rPr>
          <w:rFonts w:asciiTheme="minorEastAsia" w:eastAsiaTheme="minorEastAsia"/>
        </w:rPr>
        <w:t>學派</w:t>
      </w:r>
      <w:r w:rsidRPr="005F2005">
        <w:rPr>
          <w:rFonts w:asciiTheme="minorEastAsia" w:eastAsiaTheme="minorEastAsia"/>
        </w:rPr>
        <w:t>”</w:t>
      </w:r>
      <w:r w:rsidRPr="005F2005">
        <w:rPr>
          <w:rFonts w:asciiTheme="minorEastAsia" w:eastAsiaTheme="minorEastAsia"/>
        </w:rPr>
        <w:t>倡導讓文本返回它最初的寫作語境，但《馬基雅維里時刻》卻是要探索文本的命運，探索它們在從一種語境到另一種語境</w:t>
      </w:r>
      <w:r w:rsidRPr="005F2005">
        <w:rPr>
          <w:rFonts w:asciiTheme="minorEastAsia" w:eastAsiaTheme="minorEastAsia"/>
        </w:rPr>
        <w:t>——</w:t>
      </w:r>
      <w:r w:rsidRPr="005F2005">
        <w:rPr>
          <w:rFonts w:asciiTheme="minorEastAsia" w:eastAsiaTheme="minorEastAsia"/>
        </w:rPr>
        <w:t>從16世紀到18世紀，從佛羅倫薩到英格蘭、蘇格蘭和革命時代的北美</w:t>
      </w:r>
      <w:r w:rsidRPr="005F2005">
        <w:rPr>
          <w:rFonts w:asciiTheme="minorEastAsia" w:eastAsiaTheme="minorEastAsia"/>
        </w:rPr>
        <w:t>——</w:t>
      </w:r>
      <w:r w:rsidRPr="005F2005">
        <w:rPr>
          <w:rFonts w:asciiTheme="minorEastAsia" w:eastAsiaTheme="minorEastAsia"/>
        </w:rPr>
        <w:t>的旅程中傳遞的話語。有人也許認為這是</w:t>
      </w:r>
      <w:r w:rsidRPr="005F2005">
        <w:rPr>
          <w:rFonts w:asciiTheme="minorEastAsia" w:eastAsiaTheme="minorEastAsia"/>
        </w:rPr>
        <w:t>“</w:t>
      </w:r>
      <w:r w:rsidRPr="005F2005">
        <w:rPr>
          <w:rFonts w:asciiTheme="minorEastAsia" w:eastAsiaTheme="minorEastAsia"/>
        </w:rPr>
        <w:t>觀念史</w:t>
      </w:r>
      <w:r w:rsidRPr="005F2005">
        <w:rPr>
          <w:rFonts w:asciiTheme="minorEastAsia" w:eastAsiaTheme="minorEastAsia"/>
        </w:rPr>
        <w:t>”</w:t>
      </w:r>
      <w:r w:rsidRPr="005F2005">
        <w:rPr>
          <w:rFonts w:asciiTheme="minorEastAsia" w:eastAsiaTheme="minorEastAsia"/>
        </w:rPr>
        <w:t>研究，然而我覺得，這個術語及其含義均不足以表達我長期從事并仍在從事的工作；本書所記錄的歷史，既是歷時性的，也是共時性的歷史。</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因此，斯金納當初所提議的</w:t>
      </w:r>
      <w:r w:rsidRPr="005F2005">
        <w:rPr>
          <w:rFonts w:asciiTheme="minorEastAsia" w:eastAsiaTheme="minorEastAsia"/>
        </w:rPr>
        <w:t>“</w:t>
      </w:r>
      <w:r w:rsidRPr="005F2005">
        <w:rPr>
          <w:rFonts w:asciiTheme="minorEastAsia" w:eastAsiaTheme="minorEastAsia"/>
        </w:rPr>
        <w:t>時刻</w:t>
      </w:r>
      <w:r w:rsidRPr="005F2005">
        <w:rPr>
          <w:rFonts w:asciiTheme="minorEastAsia" w:eastAsiaTheme="minorEastAsia"/>
        </w:rPr>
        <w:t>”</w:t>
      </w:r>
      <w:r w:rsidRPr="005F2005">
        <w:rPr>
          <w:rFonts w:asciiTheme="minorEastAsia" w:eastAsiaTheme="minorEastAsia"/>
        </w:rPr>
        <w:t>（moment）一詞有著多重含義，盡管它們未必符合他當時的想法。如我在《初版前言》中所說，它既可以指馬基雅維里的出現及其對政治思考的沖擊這樣一個歷史</w:t>
      </w:r>
      <w:r w:rsidRPr="005F2005">
        <w:rPr>
          <w:rFonts w:asciiTheme="minorEastAsia" w:eastAsiaTheme="minorEastAsia"/>
        </w:rPr>
        <w:t>“</w:t>
      </w:r>
      <w:r w:rsidRPr="005F2005">
        <w:rPr>
          <w:rFonts w:asciiTheme="minorEastAsia" w:eastAsiaTheme="minorEastAsia"/>
        </w:rPr>
        <w:t>時刻</w:t>
      </w:r>
      <w:r w:rsidRPr="005F2005">
        <w:rPr>
          <w:rFonts w:asciiTheme="minorEastAsia" w:eastAsiaTheme="minorEastAsia"/>
        </w:rPr>
        <w:t>”</w:t>
      </w:r>
      <w:r w:rsidRPr="005F2005">
        <w:rPr>
          <w:rFonts w:asciiTheme="minorEastAsia" w:eastAsiaTheme="minorEastAsia"/>
        </w:rPr>
        <w:t>，也可以指他的著作所指出的兩個理想</w:t>
      </w:r>
      <w:r w:rsidRPr="005F2005">
        <w:rPr>
          <w:rFonts w:asciiTheme="minorEastAsia" w:eastAsiaTheme="minorEastAsia"/>
        </w:rPr>
        <w:t>“</w:t>
      </w:r>
      <w:r w:rsidRPr="005F2005">
        <w:rPr>
          <w:rFonts w:asciiTheme="minorEastAsia" w:eastAsiaTheme="minorEastAsia"/>
        </w:rPr>
        <w:t>時刻</w:t>
      </w:r>
      <w:r w:rsidRPr="005F2005">
        <w:rPr>
          <w:rFonts w:asciiTheme="minorEastAsia" w:eastAsiaTheme="minorEastAsia"/>
        </w:rPr>
        <w:t>”</w:t>
      </w:r>
      <w:r w:rsidRPr="005F2005">
        <w:rPr>
          <w:rFonts w:asciiTheme="minorEastAsia" w:eastAsiaTheme="minorEastAsia"/>
        </w:rPr>
        <w:t>之一：或是指</w:t>
      </w:r>
      <w:r w:rsidRPr="005F2005">
        <w:rPr>
          <w:rFonts w:asciiTheme="minorEastAsia" w:eastAsiaTheme="minorEastAsia"/>
        </w:rPr>
        <w:t>“</w:t>
      </w:r>
      <w:r w:rsidRPr="005F2005">
        <w:rPr>
          <w:rFonts w:asciiTheme="minorEastAsia" w:eastAsiaTheme="minorEastAsia"/>
        </w:rPr>
        <w:t>共和政體</w:t>
      </w:r>
      <w:r w:rsidRPr="005F2005">
        <w:rPr>
          <w:rFonts w:asciiTheme="minorEastAsia" w:eastAsiaTheme="minorEastAsia"/>
        </w:rPr>
        <w:t>”</w:t>
      </w:r>
      <w:r w:rsidRPr="005F2005">
        <w:rPr>
          <w:rFonts w:asciiTheme="minorEastAsia" w:eastAsiaTheme="minorEastAsia"/>
        </w:rPr>
        <w:t>的形成或奠基成為可能的時刻，或是指這種政體的形成被認為帶有不確定性并在它所屬的歷史中引發危機的時刻。我認為這兩個時刻不可分割，所以才出現了</w:t>
      </w:r>
      <w:r w:rsidRPr="005F2005">
        <w:rPr>
          <w:rFonts w:asciiTheme="minorEastAsia" w:eastAsiaTheme="minorEastAsia"/>
        </w:rPr>
        <w:t>“</w:t>
      </w:r>
      <w:r w:rsidRPr="005F2005">
        <w:rPr>
          <w:rFonts w:asciiTheme="minorEastAsia" w:eastAsiaTheme="minorEastAsia"/>
        </w:rPr>
        <w:t>馬基雅維里時刻</w:t>
      </w:r>
      <w:r w:rsidRPr="005F2005">
        <w:rPr>
          <w:rFonts w:asciiTheme="minorEastAsia" w:eastAsiaTheme="minorEastAsia"/>
        </w:rPr>
        <w:t>”</w:t>
      </w:r>
      <w:r w:rsidRPr="005F2005">
        <w:rPr>
          <w:rFonts w:asciiTheme="minorEastAsia" w:eastAsiaTheme="minorEastAsia"/>
        </w:rPr>
        <w:t>，在這個時刻，共和政體深陷于由它所引起或是它必須面對的歷史緊張或矛盾之中。然后我揭示了許多（雖然不是全部）近代早期的政治思想都是這個</w:t>
      </w:r>
      <w:r w:rsidRPr="005F2005">
        <w:rPr>
          <w:rFonts w:asciiTheme="minorEastAsia" w:eastAsiaTheme="minorEastAsia"/>
        </w:rPr>
        <w:t>“</w:t>
      </w:r>
      <w:r w:rsidRPr="005F2005">
        <w:rPr>
          <w:rFonts w:asciiTheme="minorEastAsia" w:eastAsiaTheme="minorEastAsia"/>
        </w:rPr>
        <w:t>時刻</w:t>
      </w:r>
      <w:r w:rsidRPr="005F2005">
        <w:rPr>
          <w:rFonts w:asciiTheme="minorEastAsia" w:eastAsiaTheme="minorEastAsia"/>
        </w:rPr>
        <w:t>”</w:t>
      </w:r>
      <w:r w:rsidRPr="005F2005">
        <w:rPr>
          <w:rFonts w:asciiTheme="minorEastAsia" w:eastAsiaTheme="minorEastAsia"/>
        </w:rPr>
        <w:t>的經驗和表達。</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因此，本書描述了一種復雜的、有時是充滿矛盾的歷史，它不但講述相互對立的信仰體系之間的爭辯和互動，而且講述這些信仰體系內部的困惑和反思。本書是以復雜而散漫的風格寫成，這使它不太好讀；我只能為此辯護說，講這個故事并不是想讓它清晰易懂，澄清的任務更多地在于揭示它的復雜性，而不是把它簡單化。然而，本書引發的許多</w:t>
      </w:r>
      <w:r w:rsidRPr="005F2005">
        <w:rPr>
          <w:rFonts w:asciiTheme="minorEastAsia" w:eastAsiaTheme="minorEastAsia"/>
        </w:rPr>
        <w:t>——</w:t>
      </w:r>
      <w:r w:rsidRPr="005F2005">
        <w:rPr>
          <w:rFonts w:asciiTheme="minorEastAsia" w:eastAsiaTheme="minorEastAsia"/>
        </w:rPr>
        <w:t>我不說全部</w:t>
      </w:r>
      <w:r w:rsidRPr="005F2005">
        <w:rPr>
          <w:rFonts w:asciiTheme="minorEastAsia" w:eastAsiaTheme="minorEastAsia"/>
        </w:rPr>
        <w:t>——</w:t>
      </w:r>
      <w:r w:rsidRPr="005F2005">
        <w:rPr>
          <w:rFonts w:asciiTheme="minorEastAsia" w:eastAsiaTheme="minorEastAsia"/>
        </w:rPr>
        <w:t>爭論，似乎并非僅僅源于這種復雜性，而且源于批評者實際上不肯接受它的基本前提：早期近代史存在著</w:t>
      </w:r>
      <w:r w:rsidRPr="005F2005">
        <w:rPr>
          <w:rFonts w:asciiTheme="minorEastAsia" w:eastAsiaTheme="minorEastAsia"/>
        </w:rPr>
        <w:t>“</w:t>
      </w:r>
      <w:r w:rsidRPr="005F2005">
        <w:rPr>
          <w:rFonts w:asciiTheme="minorEastAsia" w:eastAsiaTheme="minorEastAsia"/>
        </w:rPr>
        <w:t>共和主義</w:t>
      </w:r>
      <w:r w:rsidRPr="005F2005">
        <w:rPr>
          <w:rFonts w:asciiTheme="minorEastAsia" w:eastAsiaTheme="minorEastAsia"/>
        </w:rPr>
        <w:t>”</w:t>
      </w:r>
      <w:r w:rsidRPr="005F2005">
        <w:rPr>
          <w:rFonts w:asciiTheme="minorEastAsia" w:eastAsiaTheme="minorEastAsia"/>
        </w:rPr>
        <w:t>價值，它跟另一些時常與它對立或不易與它共存的價值有著持續的爭論。一些歷史學家和政治哲學家，還有許多</w:t>
      </w:r>
      <w:r w:rsidRPr="005F2005">
        <w:rPr>
          <w:rFonts w:asciiTheme="minorEastAsia" w:eastAsiaTheme="minorEastAsia"/>
        </w:rPr>
        <w:t>“</w:t>
      </w:r>
      <w:r w:rsidRPr="005F2005">
        <w:rPr>
          <w:rFonts w:asciiTheme="minorEastAsia" w:eastAsiaTheme="minorEastAsia"/>
        </w:rPr>
        <w:t>自由主義</w:t>
      </w:r>
      <w:r w:rsidRPr="005F2005">
        <w:rPr>
          <w:rFonts w:asciiTheme="minorEastAsia" w:eastAsiaTheme="minorEastAsia"/>
        </w:rPr>
        <w:t>”</w:t>
      </w:r>
      <w:r w:rsidRPr="005F2005">
        <w:rPr>
          <w:rFonts w:asciiTheme="minorEastAsia" w:eastAsiaTheme="minorEastAsia"/>
        </w:rPr>
        <w:t>或</w:t>
      </w:r>
      <w:r w:rsidRPr="005F2005">
        <w:rPr>
          <w:rFonts w:asciiTheme="minorEastAsia" w:eastAsiaTheme="minorEastAsia"/>
        </w:rPr>
        <w:t>“</w:t>
      </w:r>
      <w:r w:rsidRPr="005F2005">
        <w:rPr>
          <w:rFonts w:asciiTheme="minorEastAsia" w:eastAsiaTheme="minorEastAsia"/>
        </w:rPr>
        <w:t>美國</w:t>
      </w:r>
      <w:r w:rsidRPr="005F2005">
        <w:rPr>
          <w:rFonts w:asciiTheme="minorEastAsia" w:eastAsiaTheme="minorEastAsia"/>
        </w:rPr>
        <w:t>”</w:t>
      </w:r>
      <w:r w:rsidRPr="005F2005">
        <w:rPr>
          <w:rFonts w:asciiTheme="minorEastAsia" w:eastAsiaTheme="minorEastAsia"/>
        </w:rPr>
        <w:t>價值的闡釋者都覺得，我對公民精神的</w:t>
      </w:r>
      <w:r w:rsidRPr="005F2005">
        <w:rPr>
          <w:rFonts w:asciiTheme="minorEastAsia" w:eastAsiaTheme="minorEastAsia"/>
        </w:rPr>
        <w:t>“</w:t>
      </w:r>
      <w:r w:rsidRPr="005F2005">
        <w:rPr>
          <w:rFonts w:asciiTheme="minorEastAsia" w:eastAsiaTheme="minorEastAsia"/>
        </w:rPr>
        <w:t>共和主義</w:t>
      </w:r>
      <w:r w:rsidRPr="005F2005">
        <w:rPr>
          <w:rFonts w:asciiTheme="minorEastAsia" w:eastAsiaTheme="minorEastAsia"/>
        </w:rPr>
        <w:t>”</w:t>
      </w:r>
      <w:r w:rsidRPr="005F2005">
        <w:rPr>
          <w:rFonts w:asciiTheme="minorEastAsia" w:eastAsiaTheme="minorEastAsia"/>
        </w:rPr>
        <w:t>解釋走過頭了，他們力圖淡化它的存在。因此，我這本書受到的很多批評都是想解釋清楚我用什么方法把</w:t>
      </w:r>
      <w:r w:rsidRPr="005F2005">
        <w:rPr>
          <w:rFonts w:asciiTheme="minorEastAsia" w:eastAsiaTheme="minorEastAsia"/>
        </w:rPr>
        <w:t>“</w:t>
      </w:r>
      <w:r w:rsidRPr="005F2005">
        <w:rPr>
          <w:rFonts w:asciiTheme="minorEastAsia" w:eastAsiaTheme="minorEastAsia"/>
        </w:rPr>
        <w:t>共和主義</w:t>
      </w:r>
      <w:r w:rsidRPr="005F2005">
        <w:rPr>
          <w:rFonts w:asciiTheme="minorEastAsia" w:eastAsiaTheme="minorEastAsia"/>
        </w:rPr>
        <w:t>”</w:t>
      </w:r>
      <w:r w:rsidRPr="005F2005">
        <w:rPr>
          <w:rFonts w:asciiTheme="minorEastAsia" w:eastAsiaTheme="minorEastAsia"/>
        </w:rPr>
        <w:t>講述得比它當初更重要，然后再找出他們自己的方法去說明</w:t>
      </w:r>
      <w:r w:rsidRPr="005F2005">
        <w:rPr>
          <w:rFonts w:asciiTheme="minorEastAsia" w:eastAsiaTheme="minorEastAsia"/>
        </w:rPr>
        <w:t>“</w:t>
      </w:r>
      <w:r w:rsidRPr="005F2005">
        <w:rPr>
          <w:rFonts w:asciiTheme="minorEastAsia" w:eastAsiaTheme="minorEastAsia"/>
        </w:rPr>
        <w:t>共和主義</w:t>
      </w:r>
      <w:r w:rsidRPr="005F2005">
        <w:rPr>
          <w:rFonts w:asciiTheme="minorEastAsia" w:eastAsiaTheme="minorEastAsia"/>
        </w:rPr>
        <w:t>”</w:t>
      </w:r>
      <w:r w:rsidRPr="005F2005">
        <w:rPr>
          <w:rFonts w:asciiTheme="minorEastAsia" w:eastAsiaTheme="minorEastAsia"/>
        </w:rPr>
        <w:t>不像我所說的那樣重要。有些批評肯定是含糊其辭、不得要領的；我對有批評精神的讀者當然求之不得，但或應提醒一句，莫以為批評沒有高下之分，還請搞清楚我究竟說了些什么。</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對《馬基雅維里時刻》一書的許多有價值的討論</w:t>
      </w:r>
      <w:r w:rsidRPr="005F2005">
        <w:rPr>
          <w:rFonts w:asciiTheme="minorEastAsia" w:eastAsiaTheme="minorEastAsia"/>
        </w:rPr>
        <w:t>——</w:t>
      </w:r>
      <w:r w:rsidRPr="005F2005">
        <w:rPr>
          <w:rFonts w:asciiTheme="minorEastAsia" w:eastAsiaTheme="minorEastAsia"/>
        </w:rPr>
        <w:t>我得強調一點，上述責難不適用于其中許多討論</w:t>
      </w:r>
      <w:r w:rsidRPr="005F2005">
        <w:rPr>
          <w:rFonts w:asciiTheme="minorEastAsia" w:eastAsiaTheme="minorEastAsia"/>
        </w:rPr>
        <w:t>——</w:t>
      </w:r>
      <w:r w:rsidRPr="005F2005">
        <w:rPr>
          <w:rFonts w:asciiTheme="minorEastAsia" w:eastAsiaTheme="minorEastAsia"/>
        </w:rPr>
        <w:t>集中談到了本書與漢斯</w:t>
      </w:r>
      <w:r w:rsidRPr="005F2005">
        <w:rPr>
          <w:rFonts w:asciiTheme="minorEastAsia" w:eastAsiaTheme="minorEastAsia"/>
        </w:rPr>
        <w:t>·</w:t>
      </w:r>
      <w:r w:rsidRPr="005F2005">
        <w:rPr>
          <w:rFonts w:asciiTheme="minorEastAsia" w:eastAsiaTheme="minorEastAsia"/>
        </w:rPr>
        <w:t>巴隆（Hans Baron）的《早期意大利文藝復興的危機》（The Crisis of the Early Italian Renaissance）的聯系（以及后來同伯納德</w:t>
      </w:r>
      <w:r w:rsidRPr="005F2005">
        <w:rPr>
          <w:rFonts w:asciiTheme="minorEastAsia" w:eastAsiaTheme="minorEastAsia"/>
        </w:rPr>
        <w:t>·</w:t>
      </w:r>
      <w:r w:rsidRPr="005F2005">
        <w:rPr>
          <w:rFonts w:asciiTheme="minorEastAsia" w:eastAsiaTheme="minorEastAsia"/>
        </w:rPr>
        <w:t>拜林的《美國革命的意識形態起源》[The Ideological Origins of the American Revolution]的聯系）。我從巴隆那里受益匪淺，但并不贊同他提出的所有觀點。具體說來，我沒有必要接受他的如下主張：在1400</w:t>
      </w:r>
      <w:r w:rsidRPr="005F2005">
        <w:rPr>
          <w:rFonts w:asciiTheme="minorEastAsia" w:eastAsiaTheme="minorEastAsia"/>
        </w:rPr>
        <w:t>—</w:t>
      </w:r>
      <w:r w:rsidRPr="005F2005">
        <w:rPr>
          <w:rFonts w:asciiTheme="minorEastAsia" w:eastAsiaTheme="minorEastAsia"/>
        </w:rPr>
        <w:t>1402年佛羅倫薩人文主義者與吉安加萊佐</w:t>
      </w:r>
      <w:r w:rsidRPr="005F2005">
        <w:rPr>
          <w:rFonts w:asciiTheme="minorEastAsia" w:eastAsiaTheme="minorEastAsia"/>
        </w:rPr>
        <w:t>·</w:t>
      </w:r>
      <w:r w:rsidRPr="005F2005">
        <w:rPr>
          <w:rFonts w:asciiTheme="minorEastAsia" w:eastAsiaTheme="minorEastAsia"/>
        </w:rPr>
        <w:t>維斯孔蒂的戰爭危機中，他們突然之間認識到了自由與積極的公民精神的一致性；盡管我現在無法提供實物，但我記得，在與已故的巴隆教授僅有的一次通信中，他對我不贊同他的批評式編年史學（critical chronology）</w:t>
      </w:r>
      <w:r w:rsidRPr="005F2005">
        <w:rPr>
          <w:rFonts w:asciiTheme="minorEastAsia" w:eastAsiaTheme="minorEastAsia"/>
        </w:rPr>
        <w:t>——</w:t>
      </w:r>
      <w:r w:rsidRPr="005F2005">
        <w:rPr>
          <w:rFonts w:asciiTheme="minorEastAsia" w:eastAsiaTheme="minorEastAsia"/>
        </w:rPr>
        <w:t>他想以此證明人文主義著述反映著當時的這一變化</w:t>
      </w:r>
      <w:r w:rsidRPr="005F2005">
        <w:rPr>
          <w:rFonts w:asciiTheme="minorEastAsia" w:eastAsiaTheme="minorEastAsia"/>
        </w:rPr>
        <w:t>——</w:t>
      </w:r>
      <w:r w:rsidRPr="005F2005">
        <w:rPr>
          <w:rFonts w:asciiTheme="minorEastAsia" w:eastAsiaTheme="minorEastAsia"/>
        </w:rPr>
        <w:t>表示失望。在我看來，只肯定以下一點就夠了：積極公民的觀念是由佛羅倫薩人提出，這種觀念可以說是以亞里士多德所表述的</w:t>
      </w:r>
      <w:r w:rsidRPr="005F2005">
        <w:rPr>
          <w:rFonts w:asciiTheme="minorEastAsia" w:eastAsiaTheme="minorEastAsia"/>
        </w:rPr>
        <w:t>“</w:t>
      </w:r>
      <w:r w:rsidRPr="005F2005">
        <w:rPr>
          <w:rFonts w:asciiTheme="minorEastAsia" w:eastAsiaTheme="minorEastAsia"/>
        </w:rPr>
        <w:t>政治動物</w:t>
      </w:r>
      <w:r w:rsidRPr="005F2005">
        <w:rPr>
          <w:rFonts w:asciiTheme="minorEastAsia" w:eastAsiaTheme="minorEastAsia"/>
        </w:rPr>
        <w:t>”</w:t>
      </w:r>
      <w:r w:rsidRPr="005F2005">
        <w:rPr>
          <w:rFonts w:asciiTheme="minorEastAsia" w:eastAsiaTheme="minorEastAsia"/>
        </w:rPr>
        <w:t>的理想作為基礎，后來又被等同于擁有武裝的公民。在這一點上我能夠與巴隆攜手前行，而在說明羅馬、佛羅倫薩、英格蘭、歐洲以及一般的公民社會的歷史必須根據武裝的積極公民的興衰進行重寫時，我與巴隆便分道揚鑣了。</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馬基雅維里認定</w:t>
      </w:r>
      <w:r w:rsidRPr="005F2005">
        <w:rPr>
          <w:rFonts w:asciiTheme="minorEastAsia" w:eastAsiaTheme="minorEastAsia"/>
        </w:rPr>
        <w:t>——</w:t>
      </w:r>
      <w:r w:rsidRPr="005F2005">
        <w:rPr>
          <w:rFonts w:asciiTheme="minorEastAsia" w:eastAsiaTheme="minorEastAsia"/>
        </w:rPr>
        <w:t>這是為何有</w:t>
      </w:r>
      <w:r w:rsidRPr="005F2005">
        <w:rPr>
          <w:rFonts w:asciiTheme="minorEastAsia" w:eastAsiaTheme="minorEastAsia"/>
        </w:rPr>
        <w:t>“</w:t>
      </w:r>
      <w:r w:rsidRPr="005F2005">
        <w:rPr>
          <w:rFonts w:asciiTheme="minorEastAsia" w:eastAsiaTheme="minorEastAsia"/>
        </w:rPr>
        <w:t>馬基雅維里式時刻</w:t>
      </w:r>
      <w:r w:rsidRPr="005F2005">
        <w:rPr>
          <w:rFonts w:asciiTheme="minorEastAsia" w:eastAsiaTheme="minorEastAsia"/>
        </w:rPr>
        <w:t>”</w:t>
      </w:r>
      <w:r w:rsidRPr="005F2005">
        <w:rPr>
          <w:rFonts w:asciiTheme="minorEastAsia" w:eastAsiaTheme="minorEastAsia"/>
        </w:rPr>
        <w:t>這個說法的原因</w:t>
      </w:r>
      <w:r w:rsidRPr="005F2005">
        <w:rPr>
          <w:rFonts w:asciiTheme="minorEastAsia" w:eastAsiaTheme="minorEastAsia"/>
        </w:rPr>
        <w:t>——</w:t>
      </w:r>
      <w:r w:rsidRPr="005F2005">
        <w:rPr>
          <w:rFonts w:asciiTheme="minorEastAsia" w:eastAsiaTheme="minorEastAsia"/>
        </w:rPr>
        <w:t>只有武裝公民才是真正的自由人，但并不認為他必然是個好人。羅馬史記錄了這種公民如何用他們的自由建立起主宰別人的帝國，但是卻被這個帝國所腐蝕，使他們先是失去自由，繼而失去帝國。萊奧納多</w:t>
      </w:r>
      <w:r w:rsidRPr="005F2005">
        <w:rPr>
          <w:rFonts w:asciiTheme="minorEastAsia" w:eastAsiaTheme="minorEastAsia"/>
        </w:rPr>
        <w:t>·</w:t>
      </w:r>
      <w:r w:rsidRPr="005F2005">
        <w:rPr>
          <w:rFonts w:asciiTheme="minorEastAsia" w:eastAsiaTheme="minorEastAsia"/>
        </w:rPr>
        <w:t>布魯尼和一百年后的馬基雅維里都在思考羅馬歷史能否走上另一條道路，但馬基雅維里斷定不可能有其他選擇，或許也不應該有其他選擇。自由就是自由，即便它與帝國不可分離。正是在這里，《馬基雅維里時刻》與以賽亞</w:t>
      </w:r>
      <w:r w:rsidRPr="005F2005">
        <w:rPr>
          <w:rFonts w:asciiTheme="minorEastAsia" w:eastAsiaTheme="minorEastAsia"/>
        </w:rPr>
        <w:t>·</w:t>
      </w:r>
      <w:r w:rsidRPr="005F2005">
        <w:rPr>
          <w:rFonts w:asciiTheme="minorEastAsia" w:eastAsiaTheme="minorEastAsia"/>
        </w:rPr>
        <w:t>伯林爵士的著作相遇，兩者密切相關，盡管我對他的歷史敘事并不總是感到滿意。伯林在一系列重要文章（有些是我寫作本書時讀到的，有些則是在寫完之后才讀到）中指出：首先，馬基雅維里表明了政治生活要面對各種不同的價值體系，它們之間不可能有最終的和解；其次，只要斷定它們最終無法調和，政治哲學的解釋就必須繼續存在；第三，存在著兩種自由觀：一為積極自由，它導致每個人的自決權，并且他要面對同樣行使自決權的其他人；一為消極自由，它僅僅導致在社會活動的實踐中不受妨礙，在這些活動中，跟其他個體的相處形式多種多樣，可以通過法律、政府和教化加以管理。</w:t>
      </w:r>
      <w:hyperlink w:anchor="_1143">
        <w:bookmarkStart w:id="1219" w:name="1143"/>
        <w:r w:rsidRPr="005F2005">
          <w:rPr>
            <w:rStyle w:val="36Text"/>
            <w:rFonts w:asciiTheme="minorEastAsia" w:eastAsiaTheme="minorEastAsia"/>
          </w:rPr>
          <w:t>1143</w:t>
        </w:r>
        <w:bookmarkEnd w:id="1219"/>
      </w:hyperlink>
      <w:r w:rsidRPr="005F2005">
        <w:rPr>
          <w:rFonts w:asciiTheme="minorEastAsia" w:eastAsiaTheme="minorEastAsia"/>
        </w:rPr>
        <w:t>正是在這第三點上，出現了</w:t>
      </w:r>
      <w:r w:rsidRPr="005F2005">
        <w:rPr>
          <w:rFonts w:asciiTheme="minorEastAsia" w:eastAsiaTheme="minorEastAsia"/>
        </w:rPr>
        <w:t>“</w:t>
      </w:r>
      <w:r w:rsidRPr="005F2005">
        <w:rPr>
          <w:rFonts w:asciiTheme="minorEastAsia" w:eastAsiaTheme="minorEastAsia"/>
        </w:rPr>
        <w:t>共和主義</w:t>
      </w:r>
      <w:r w:rsidRPr="005F2005">
        <w:rPr>
          <w:rFonts w:asciiTheme="minorEastAsia" w:eastAsiaTheme="minorEastAsia"/>
        </w:rPr>
        <w:t>”</w:t>
      </w:r>
      <w:r w:rsidRPr="005F2005">
        <w:rPr>
          <w:rFonts w:asciiTheme="minorEastAsia" w:eastAsiaTheme="minorEastAsia"/>
        </w:rPr>
        <w:t>自由觀與</w:t>
      </w:r>
      <w:r w:rsidRPr="005F2005">
        <w:rPr>
          <w:rFonts w:asciiTheme="minorEastAsia" w:eastAsiaTheme="minorEastAsia"/>
        </w:rPr>
        <w:t>“</w:t>
      </w:r>
      <w:r w:rsidRPr="005F2005">
        <w:rPr>
          <w:rFonts w:asciiTheme="minorEastAsia" w:eastAsiaTheme="minorEastAsia"/>
        </w:rPr>
        <w:t>自由主義</w:t>
      </w:r>
      <w:r w:rsidRPr="005F2005">
        <w:rPr>
          <w:rFonts w:asciiTheme="minorEastAsia" w:eastAsiaTheme="minorEastAsia"/>
        </w:rPr>
        <w:t>”</w:t>
      </w:r>
      <w:r w:rsidRPr="005F2005">
        <w:rPr>
          <w:rFonts w:asciiTheme="minorEastAsia" w:eastAsiaTheme="minorEastAsia"/>
        </w:rPr>
        <w:t>自由觀、</w:t>
      </w:r>
      <w:r w:rsidRPr="005F2005">
        <w:rPr>
          <w:rFonts w:asciiTheme="minorEastAsia" w:eastAsiaTheme="minorEastAsia"/>
        </w:rPr>
        <w:t>“</w:t>
      </w:r>
      <w:r w:rsidRPr="005F2005">
        <w:rPr>
          <w:rFonts w:asciiTheme="minorEastAsia" w:eastAsiaTheme="minorEastAsia"/>
        </w:rPr>
        <w:t>古代</w:t>
      </w:r>
      <w:r w:rsidRPr="005F2005">
        <w:rPr>
          <w:rFonts w:asciiTheme="minorEastAsia" w:eastAsiaTheme="minorEastAsia"/>
        </w:rPr>
        <w:t>”</w:t>
      </w:r>
      <w:r w:rsidRPr="005F2005">
        <w:rPr>
          <w:rFonts w:asciiTheme="minorEastAsia" w:eastAsiaTheme="minorEastAsia"/>
        </w:rPr>
        <w:t>自由觀與</w:t>
      </w:r>
      <w:r w:rsidRPr="005F2005">
        <w:rPr>
          <w:rFonts w:asciiTheme="minorEastAsia" w:eastAsiaTheme="minorEastAsia"/>
        </w:rPr>
        <w:t>“</w:t>
      </w:r>
      <w:r w:rsidRPr="005F2005">
        <w:rPr>
          <w:rFonts w:asciiTheme="minorEastAsia" w:eastAsiaTheme="minorEastAsia"/>
        </w:rPr>
        <w:t>現代</w:t>
      </w:r>
      <w:r w:rsidRPr="005F2005">
        <w:rPr>
          <w:rFonts w:asciiTheme="minorEastAsia" w:eastAsiaTheme="minorEastAsia"/>
        </w:rPr>
        <w:t>”</w:t>
      </w:r>
      <w:r w:rsidRPr="005F2005">
        <w:rPr>
          <w:rFonts w:asciiTheme="minorEastAsia" w:eastAsiaTheme="minorEastAsia"/>
        </w:rPr>
        <w:t>自由觀之間的分歧；我把《馬基雅維里時刻》一書視為對它們之間的緊張關系的研究，這種緊張關系的歷史仍在繼續，并沒有終結。</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對于巴隆的主張以及我根據這些主張提出的觀點，斯金納幾年后在《近代政治思想的基礎》一書中，提出了最重要和最有價值的批評。</w:t>
      </w:r>
      <w:hyperlink w:anchor="_1144">
        <w:bookmarkStart w:id="1220" w:name="1144"/>
        <w:r w:rsidRPr="005F2005">
          <w:rPr>
            <w:rStyle w:val="36Text"/>
            <w:rFonts w:asciiTheme="minorEastAsia" w:eastAsiaTheme="minorEastAsia"/>
          </w:rPr>
          <w:t>1144</w:t>
        </w:r>
        <w:bookmarkEnd w:id="1220"/>
      </w:hyperlink>
      <w:r w:rsidRPr="005F2005">
        <w:rPr>
          <w:rFonts w:asciiTheme="minorEastAsia" w:eastAsiaTheme="minorEastAsia"/>
        </w:rPr>
        <w:t>按照他對巴隆和我本人的解讀，我們都認為佛羅倫薩人的積極公民觀是自從古羅馬文獻以來共和主義價值的第一次表達，這種價值在當時經歷著一場復興。巴隆確實直接將它與中世紀的神圣帝國觀相對照，在他看來，后者曾在數百年里一直沒有對手。然而，斯金納卻揭示了存在著一套有關公民美德、共和主義公民精神和優良政府的說辭，它至少在12世紀中葉就已出現。史學家弗賴辛的奧托在1154年前后就指出過它所規定的政體，認為有必要把這一政體向他那些阿爾卑斯山以北的讀者進行解說。這種公民觀無論在《早期意大利文藝復興的危機》還是在《馬基雅維里時刻》中均未論及，但斯金納把奧托的文本置于構成</w:t>
      </w:r>
      <w:r w:rsidRPr="005F2005">
        <w:rPr>
          <w:rFonts w:asciiTheme="minorEastAsia" w:eastAsiaTheme="minorEastAsia"/>
        </w:rPr>
        <w:t>“</w:t>
      </w:r>
      <w:r w:rsidRPr="005F2005">
        <w:rPr>
          <w:rFonts w:asciiTheme="minorEastAsia" w:eastAsiaTheme="minorEastAsia"/>
        </w:rPr>
        <w:t>近代政治思想基礎</w:t>
      </w:r>
      <w:r w:rsidRPr="005F2005">
        <w:rPr>
          <w:rFonts w:asciiTheme="minorEastAsia" w:eastAsiaTheme="minorEastAsia"/>
        </w:rPr>
        <w:t>”</w:t>
      </w:r>
      <w:r w:rsidRPr="005F2005">
        <w:rPr>
          <w:rFonts w:asciiTheme="minorEastAsia" w:eastAsiaTheme="minorEastAsia"/>
        </w:rPr>
        <w:t>的地位。</w:t>
      </w:r>
      <w:hyperlink w:anchor="_1145">
        <w:bookmarkStart w:id="1221" w:name="1145"/>
        <w:r w:rsidRPr="005F2005">
          <w:rPr>
            <w:rStyle w:val="36Text"/>
            <w:rFonts w:asciiTheme="minorEastAsia" w:eastAsiaTheme="minorEastAsia"/>
          </w:rPr>
          <w:t>1145</w:t>
        </w:r>
        <w:bookmarkEnd w:id="1221"/>
      </w:hyperlink>
      <w:r w:rsidRPr="005F2005">
        <w:rPr>
          <w:rFonts w:asciiTheme="minorEastAsia" w:eastAsiaTheme="minorEastAsia"/>
        </w:rPr>
        <w:t>針對我在本書中的觀點，斯金納強調指出，表達這種公民話語的語言與其說是亞里士多德式的，不如說是西塞羅式的，這一區分具有真正重要的理論意義。我曾從亞里士多德《政治學》</w:t>
      </w:r>
      <w:r w:rsidRPr="005F2005">
        <w:rPr>
          <w:rFonts w:asciiTheme="minorEastAsia" w:eastAsiaTheme="minorEastAsia"/>
        </w:rPr>
        <w:t>——</w:t>
      </w:r>
      <w:r w:rsidRPr="005F2005">
        <w:rPr>
          <w:rFonts w:asciiTheme="minorEastAsia" w:eastAsiaTheme="minorEastAsia"/>
        </w:rPr>
        <w:t>該書至少從13世紀起就廣為人知</w:t>
      </w:r>
      <w:r w:rsidRPr="005F2005">
        <w:rPr>
          <w:rFonts w:asciiTheme="minorEastAsia" w:eastAsiaTheme="minorEastAsia"/>
        </w:rPr>
        <w:t>——</w:t>
      </w:r>
      <w:r w:rsidRPr="005F2005">
        <w:rPr>
          <w:rFonts w:asciiTheme="minorEastAsia" w:eastAsiaTheme="minorEastAsia"/>
        </w:rPr>
        <w:t>中特意選出一些段落，其中把公民界定為政治的產物，因為他們既統治又被統治，實行著統治與自己同等的人這一最高的統治形式，你服從他們的決定，一如他們服從你的決定，因為你和他們在做出決定時有平等的發言權。至此讀者可知，我從這種親密的平等中看到了所有關于公民美德的想象的基礎，從這種公民美德的喪失（無論它是直接的還是間接的）中看到了逐漸廣為人知的腐敗的根源。從《政治學》文本中能夠解析出，也確實被人解析出許多信息，但這不是我的關心所在，我拒絕一些批評者的意見：我在提到亞里士多德時，總是迫使自己把他的學說或中世紀對它的理解當作一個整體加以系統化的闡述。政治文本在歷史上未必是以這種方式發揮作用的。</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斯金納用西塞羅取代亞里士多德的位置，提出了幾項重要主張：首先他認為（我現在承認他是對的），我對公民話語的闡述本應當比已有的政治思想史教條更多地關注拉丁和羅馬的論辯史；羅馬人不是雅典人，不應把他們當作希臘文化的簡單延伸。第二項主張更加鞭辟入里：西塞羅</w:t>
      </w:r>
      <w:r w:rsidRPr="005F2005">
        <w:rPr>
          <w:rFonts w:asciiTheme="minorEastAsia" w:eastAsiaTheme="minorEastAsia"/>
        </w:rPr>
        <w:t>——</w:t>
      </w:r>
      <w:r w:rsidRPr="005F2005">
        <w:rPr>
          <w:rFonts w:asciiTheme="minorEastAsia" w:eastAsiaTheme="minorEastAsia"/>
        </w:rPr>
        <w:t>尤其是按文藝復興時期人文主義的理解</w:t>
      </w:r>
      <w:r w:rsidRPr="005F2005">
        <w:rPr>
          <w:rFonts w:asciiTheme="minorEastAsia" w:eastAsiaTheme="minorEastAsia"/>
        </w:rPr>
        <w:t>——</w:t>
      </w:r>
      <w:r w:rsidRPr="005F2005">
        <w:rPr>
          <w:rFonts w:asciiTheme="minorEastAsia" w:eastAsiaTheme="minorEastAsia"/>
        </w:rPr>
        <w:t>是辯論家、哲學家，一定程度上還是法學家，是古典文化的全面闡釋者。因此，西塞羅具備某些馬基雅維里不具備的素質，能夠將公民生活解釋成對人類所能創造的一切社會和文化價值的參與，解釋成常常是由</w:t>
      </w:r>
      <w:r w:rsidRPr="005F2005">
        <w:rPr>
          <w:rFonts w:asciiTheme="minorEastAsia" w:eastAsiaTheme="minorEastAsia"/>
        </w:rPr>
        <w:t>“</w:t>
      </w:r>
      <w:r w:rsidRPr="005F2005">
        <w:rPr>
          <w:rFonts w:asciiTheme="minorEastAsia" w:eastAsiaTheme="minorEastAsia"/>
        </w:rPr>
        <w:t>人文主義</w:t>
      </w:r>
      <w:r w:rsidRPr="005F2005">
        <w:rPr>
          <w:rFonts w:asciiTheme="minorEastAsia" w:eastAsiaTheme="minorEastAsia"/>
        </w:rPr>
        <w:t>”</w:t>
      </w:r>
      <w:r w:rsidRPr="005F2005">
        <w:rPr>
          <w:rFonts w:asciiTheme="minorEastAsia" w:eastAsiaTheme="minorEastAsia"/>
        </w:rPr>
        <w:t>一詞做出了權威性概括的活動。這是否意味著12和13世紀的</w:t>
      </w:r>
      <w:r w:rsidRPr="005F2005">
        <w:rPr>
          <w:rFonts w:asciiTheme="minorEastAsia" w:eastAsiaTheme="minorEastAsia"/>
        </w:rPr>
        <w:t>“</w:t>
      </w:r>
      <w:r w:rsidRPr="005F2005">
        <w:rPr>
          <w:rFonts w:asciiTheme="minorEastAsia" w:eastAsiaTheme="minorEastAsia"/>
        </w:rPr>
        <w:t>西塞羅式</w:t>
      </w:r>
      <w:r w:rsidRPr="005F2005">
        <w:rPr>
          <w:rFonts w:asciiTheme="minorEastAsia" w:eastAsiaTheme="minorEastAsia"/>
        </w:rPr>
        <w:t>”</w:t>
      </w:r>
      <w:r w:rsidRPr="005F2005">
        <w:rPr>
          <w:rFonts w:asciiTheme="minorEastAsia" w:eastAsiaTheme="minorEastAsia"/>
        </w:rPr>
        <w:t>話語充分預示著巴隆所發現的15世紀佛羅倫薩的</w:t>
      </w:r>
      <w:r w:rsidRPr="005F2005">
        <w:rPr>
          <w:rFonts w:asciiTheme="minorEastAsia" w:eastAsiaTheme="minorEastAsia"/>
        </w:rPr>
        <w:t>“</w:t>
      </w:r>
      <w:r w:rsidRPr="005F2005">
        <w:rPr>
          <w:rFonts w:asciiTheme="minorEastAsia" w:eastAsiaTheme="minorEastAsia"/>
        </w:rPr>
        <w:t>公民人文主義</w:t>
      </w:r>
      <w:r w:rsidRPr="005F2005">
        <w:rPr>
          <w:rFonts w:asciiTheme="minorEastAsia" w:eastAsiaTheme="minorEastAsia"/>
        </w:rPr>
        <w:t>”</w:t>
      </w:r>
      <w:r w:rsidRPr="005F2005">
        <w:rPr>
          <w:rFonts w:asciiTheme="minorEastAsia" w:eastAsiaTheme="minorEastAsia"/>
        </w:rPr>
        <w:t>和共和主義</w:t>
      </w:r>
      <w:r w:rsidRPr="005F2005">
        <w:rPr>
          <w:rFonts w:asciiTheme="minorEastAsia" w:eastAsiaTheme="minorEastAsia"/>
        </w:rPr>
        <w:t>“</w:t>
      </w:r>
      <w:r w:rsidRPr="005F2005">
        <w:rPr>
          <w:rFonts w:asciiTheme="minorEastAsia" w:eastAsiaTheme="minorEastAsia"/>
        </w:rPr>
        <w:t>自由</w:t>
      </w:r>
      <w:r w:rsidRPr="005F2005">
        <w:rPr>
          <w:rFonts w:asciiTheme="minorEastAsia" w:eastAsiaTheme="minorEastAsia"/>
        </w:rPr>
        <w:t>”</w:t>
      </w:r>
      <w:r w:rsidRPr="005F2005">
        <w:rPr>
          <w:rFonts w:asciiTheme="minorEastAsia" w:eastAsiaTheme="minorEastAsia"/>
        </w:rPr>
        <w:t>，并不是我這里關心的問題。我只想指出，這種話語在13世紀既未預示也未顯露出我在使用</w:t>
      </w:r>
      <w:r w:rsidRPr="005F2005">
        <w:rPr>
          <w:rFonts w:asciiTheme="minorEastAsia" w:eastAsiaTheme="minorEastAsia"/>
        </w:rPr>
        <w:t>“</w:t>
      </w:r>
      <w:r w:rsidRPr="005F2005">
        <w:rPr>
          <w:rFonts w:asciiTheme="minorEastAsia" w:eastAsiaTheme="minorEastAsia"/>
        </w:rPr>
        <w:t>馬基雅維里時刻</w:t>
      </w:r>
      <w:r w:rsidRPr="005F2005">
        <w:rPr>
          <w:rFonts w:asciiTheme="minorEastAsia" w:eastAsiaTheme="minorEastAsia"/>
        </w:rPr>
        <w:t>”</w:t>
      </w:r>
      <w:r w:rsidRPr="005F2005">
        <w:rPr>
          <w:rFonts w:asciiTheme="minorEastAsia" w:eastAsiaTheme="minorEastAsia"/>
        </w:rPr>
        <w:t>這一短語時試圖從馬基雅維里思想中發現的東西。</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以這個短語作為書名的本書，探討的是羅馬意義上的</w:t>
      </w:r>
      <w:r w:rsidRPr="005F2005">
        <w:rPr>
          <w:rFonts w:asciiTheme="minorEastAsia" w:eastAsiaTheme="minorEastAsia"/>
        </w:rPr>
        <w:t>“</w:t>
      </w:r>
      <w:r w:rsidRPr="005F2005">
        <w:rPr>
          <w:rFonts w:asciiTheme="minorEastAsia" w:eastAsiaTheme="minorEastAsia"/>
        </w:rPr>
        <w:t>德性</w:t>
      </w:r>
      <w:r w:rsidRPr="005F2005">
        <w:rPr>
          <w:rFonts w:asciiTheme="minorEastAsia" w:eastAsiaTheme="minorEastAsia"/>
        </w:rPr>
        <w:t>”</w:t>
      </w:r>
      <w:r w:rsidRPr="005F2005">
        <w:rPr>
          <w:rFonts w:asciiTheme="minorEastAsia" w:eastAsiaTheme="minorEastAsia"/>
        </w:rPr>
        <w:t>（virtus）和馬基雅維里使用并欲復興其羅馬含義的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（virt</w:t>
      </w:r>
      <w:r w:rsidRPr="005F2005">
        <w:rPr>
          <w:rFonts w:asciiTheme="minorEastAsia" w:eastAsiaTheme="minorEastAsia"/>
        </w:rPr>
        <w:t>ù</w:t>
      </w:r>
      <w:r w:rsidRPr="005F2005">
        <w:rPr>
          <w:rFonts w:asciiTheme="minorEastAsia" w:eastAsiaTheme="minorEastAsia"/>
        </w:rPr>
        <w:t>）這個托斯卡納語單詞，它的意思是個人采取政治和軍事行動的能力。當這種能力不受道德和政治的束縛時，</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可以派上用場，而這正是為何馬基雅維里在君主不正當地運用</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時能夠談論它的原因。但是，羅馬人所知道的</w:t>
      </w:r>
      <w:r w:rsidRPr="005F2005">
        <w:rPr>
          <w:rFonts w:asciiTheme="minorEastAsia" w:eastAsiaTheme="minorEastAsia"/>
        </w:rPr>
        <w:t>“</w:t>
      </w:r>
      <w:r w:rsidRPr="005F2005">
        <w:rPr>
          <w:rFonts w:asciiTheme="minorEastAsia" w:eastAsiaTheme="minorEastAsia"/>
        </w:rPr>
        <w:t>德性</w:t>
      </w:r>
      <w:r w:rsidRPr="005F2005">
        <w:rPr>
          <w:rFonts w:asciiTheme="minorEastAsia" w:eastAsiaTheme="minorEastAsia"/>
        </w:rPr>
        <w:t>”</w:t>
      </w:r>
      <w:r w:rsidRPr="005F2005">
        <w:rPr>
          <w:rFonts w:asciiTheme="minorEastAsia" w:eastAsiaTheme="minorEastAsia"/>
        </w:rPr>
        <w:t>是作為公民的一個特點，認為它在運用時不僅遵守公共紀律，而且把那紀律本身作為一種善加以虔誠地崇敬。這便是馬基雅維里所說的羅馬人曾經擁有但后來喪失的</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。它既是高度公共的，也是高度人格化的，把它納入</w:t>
      </w:r>
      <w:r w:rsidRPr="005F2005">
        <w:rPr>
          <w:rFonts w:asciiTheme="minorEastAsia" w:eastAsiaTheme="minorEastAsia"/>
        </w:rPr>
        <w:t>“</w:t>
      </w:r>
      <w:r w:rsidRPr="005F2005">
        <w:rPr>
          <w:rFonts w:asciiTheme="minorEastAsia" w:eastAsiaTheme="minorEastAsia"/>
        </w:rPr>
        <w:t>公民人文主義</w:t>
      </w:r>
      <w:r w:rsidRPr="005F2005">
        <w:rPr>
          <w:rFonts w:asciiTheme="minorEastAsia" w:eastAsiaTheme="minorEastAsia"/>
        </w:rPr>
        <w:t>”</w:t>
      </w:r>
      <w:r w:rsidRPr="005F2005">
        <w:rPr>
          <w:rFonts w:asciiTheme="minorEastAsia" w:eastAsiaTheme="minorEastAsia"/>
        </w:rPr>
        <w:t>范疇的理由在于，它將公民的人格獨立與他的直接的公共行動統一起來，若無其一，便無其二。他一旦喪失獨立，淪為主子的工具，或把自己的獨立用于追求非公共的目標，從而要么變成主子要么淪為奴隸，腐敗便隨之而生。</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從希臘的角度講，</w:t>
      </w:r>
      <w:r w:rsidRPr="005F2005">
        <w:rPr>
          <w:rFonts w:asciiTheme="minorEastAsia" w:eastAsiaTheme="minorEastAsia"/>
        </w:rPr>
        <w:t>“</w:t>
      </w:r>
      <w:r w:rsidRPr="005F2005">
        <w:rPr>
          <w:rFonts w:asciiTheme="minorEastAsia" w:eastAsiaTheme="minorEastAsia"/>
        </w:rPr>
        <w:t>德性</w:t>
      </w:r>
      <w:r w:rsidRPr="005F2005">
        <w:rPr>
          <w:rFonts w:asciiTheme="minorEastAsia" w:eastAsiaTheme="minorEastAsia"/>
        </w:rPr>
        <w:t>”</w:t>
      </w:r>
      <w:r w:rsidRPr="005F2005">
        <w:rPr>
          <w:rFonts w:asciiTheme="minorEastAsia" w:eastAsiaTheme="minorEastAsia"/>
        </w:rPr>
        <w:t>的理想與其說屬于雅典，不如說屬于斯巴達。直到19世紀，伯里克利的《葬禮演說》才成為自由主義文化的神圣經典，因為它聲稱雅典人在行動或游戲中追求各種不同的利益的同時，仍能保持著他們對公共福祉的熱忱。但我們并不需要將羅馬人視為斯巴達人（盡管這樣做很容易），就能認識到政治與社會或文化之間有一條盡管不那么絕對卻十分明確的界限。政治關系到行動和決斷，它們本身就是善，在追求這種善的過程中，行動者展現自己的人格和天性；以次要的善為目標的行動和決斷更接近享樂的性質，追求享樂的政體或個人可以稱為</w:t>
      </w:r>
      <w:r w:rsidRPr="005F2005">
        <w:rPr>
          <w:rFonts w:asciiTheme="minorEastAsia" w:eastAsiaTheme="minorEastAsia"/>
        </w:rPr>
        <w:t>“</w:t>
      </w:r>
      <w:r w:rsidRPr="005F2005">
        <w:rPr>
          <w:rFonts w:asciiTheme="minorEastAsia" w:eastAsiaTheme="minorEastAsia"/>
        </w:rPr>
        <w:t>奢靡</w:t>
      </w:r>
      <w:r w:rsidRPr="005F2005">
        <w:rPr>
          <w:rFonts w:asciiTheme="minorEastAsia" w:eastAsiaTheme="minorEastAsia"/>
        </w:rPr>
        <w:t>”</w:t>
      </w:r>
      <w:r w:rsidRPr="005F2005">
        <w:rPr>
          <w:rFonts w:asciiTheme="minorEastAsia" w:eastAsiaTheme="minorEastAsia"/>
        </w:rPr>
        <w:t>或</w:t>
      </w:r>
      <w:r w:rsidRPr="005F2005">
        <w:rPr>
          <w:rFonts w:asciiTheme="minorEastAsia" w:eastAsiaTheme="minorEastAsia"/>
        </w:rPr>
        <w:t>“</w:t>
      </w:r>
      <w:r w:rsidRPr="005F2005">
        <w:rPr>
          <w:rFonts w:asciiTheme="minorEastAsia" w:eastAsiaTheme="minorEastAsia"/>
        </w:rPr>
        <w:t>有女人氣</w:t>
      </w:r>
      <w:r w:rsidRPr="005F2005">
        <w:rPr>
          <w:rFonts w:asciiTheme="minorEastAsia" w:eastAsiaTheme="minorEastAsia"/>
        </w:rPr>
        <w:t>”</w:t>
      </w:r>
      <w:r w:rsidRPr="005F2005">
        <w:rPr>
          <w:rFonts w:asciiTheme="minorEastAsia" w:eastAsiaTheme="minorEastAsia"/>
        </w:rPr>
        <w:t>。斯金納從13世紀找到的那種西塞羅式理想不應被冠以這樣的惡名，而且能夠帶來高度儉樸的風氣，但它關注的是人類社會能夠實現的全部福祉，它的決斷的目的在于確保這些福祉的公正分配。因此，它關注的是正義而非</w:t>
      </w:r>
      <w:r w:rsidRPr="005F2005">
        <w:rPr>
          <w:rFonts w:asciiTheme="minorEastAsia" w:eastAsiaTheme="minorEastAsia"/>
        </w:rPr>
        <w:t>“</w:t>
      </w:r>
      <w:r w:rsidRPr="005F2005">
        <w:rPr>
          <w:rFonts w:asciiTheme="minorEastAsia" w:eastAsiaTheme="minorEastAsia"/>
        </w:rPr>
        <w:t>德性</w:t>
      </w:r>
      <w:r w:rsidRPr="005F2005">
        <w:rPr>
          <w:rFonts w:asciiTheme="minorEastAsia" w:eastAsiaTheme="minorEastAsia"/>
        </w:rPr>
        <w:t>”</w:t>
      </w:r>
      <w:r w:rsidRPr="005F2005">
        <w:rPr>
          <w:rFonts w:asciiTheme="minorEastAsia" w:eastAsiaTheme="minorEastAsia"/>
        </w:rPr>
        <w:t>，是公共行動領域的獨立和自決所必需的嚴格自律。而在馬基雅維里的詞匯中是沒有正義一詞的，盡管不能指責他不知道或不關心正義的含義。</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這里我們開始遇到</w:t>
      </w:r>
      <w:r w:rsidRPr="005F2005">
        <w:rPr>
          <w:rFonts w:asciiTheme="minorEastAsia" w:eastAsiaTheme="minorEastAsia"/>
        </w:rPr>
        <w:t>——</w:t>
      </w:r>
      <w:r w:rsidRPr="005F2005">
        <w:rPr>
          <w:rFonts w:asciiTheme="minorEastAsia" w:eastAsiaTheme="minorEastAsia"/>
        </w:rPr>
        <w:t>盡管還隔著很長一段距離</w:t>
      </w:r>
      <w:r w:rsidRPr="005F2005">
        <w:rPr>
          <w:rFonts w:asciiTheme="minorEastAsia" w:eastAsiaTheme="minorEastAsia"/>
        </w:rPr>
        <w:t>——</w:t>
      </w:r>
      <w:r w:rsidRPr="005F2005">
        <w:rPr>
          <w:rFonts w:asciiTheme="minorEastAsia" w:eastAsiaTheme="minorEastAsia"/>
        </w:rPr>
        <w:t>伯林兩種自由觀之間的差別，然而我們同時也面對相互不一致的兩種政治話語形式之間的差別。雖然受到公共紀律的約束并發生于公共領域，</w:t>
      </w:r>
      <w:r w:rsidRPr="005F2005">
        <w:rPr>
          <w:rFonts w:asciiTheme="minorEastAsia" w:eastAsiaTheme="minorEastAsia"/>
        </w:rPr>
        <w:t>“</w:t>
      </w:r>
      <w:r w:rsidRPr="005F2005">
        <w:rPr>
          <w:rFonts w:asciiTheme="minorEastAsia" w:eastAsiaTheme="minorEastAsia"/>
        </w:rPr>
        <w:t>德性</w:t>
      </w:r>
      <w:r w:rsidRPr="005F2005">
        <w:rPr>
          <w:rFonts w:asciiTheme="minorEastAsia" w:eastAsiaTheme="minorEastAsia"/>
        </w:rPr>
        <w:t>”</w:t>
      </w:r>
      <w:r w:rsidRPr="005F2005">
        <w:rPr>
          <w:rFonts w:asciiTheme="minorEastAsia" w:eastAsiaTheme="minorEastAsia"/>
        </w:rPr>
        <w:t>的實踐必須通過個人的身體力行，而正義的實踐盡管可以是個人持久的性情之表現，但在很大程度上需要法官、君主或以他們作為代言人的法律給人們做出規定。因此，</w:t>
      </w:r>
      <w:r w:rsidRPr="005F2005">
        <w:rPr>
          <w:rFonts w:asciiTheme="minorEastAsia" w:eastAsiaTheme="minorEastAsia"/>
        </w:rPr>
        <w:t>“</w:t>
      </w:r>
      <w:r w:rsidRPr="005F2005">
        <w:rPr>
          <w:rFonts w:asciiTheme="minorEastAsia" w:eastAsiaTheme="minorEastAsia"/>
        </w:rPr>
        <w:t>德性</w:t>
      </w:r>
      <w:r w:rsidRPr="005F2005">
        <w:rPr>
          <w:rFonts w:asciiTheme="minorEastAsia" w:eastAsiaTheme="minorEastAsia"/>
        </w:rPr>
        <w:t>”</w:t>
      </w:r>
      <w:r w:rsidRPr="005F2005">
        <w:rPr>
          <w:rFonts w:asciiTheme="minorEastAsia" w:eastAsiaTheme="minorEastAsia"/>
        </w:rPr>
        <w:t>有著一些原始因素，它是英雄成為公民并接受一個往往好戰的共同體的紀律之后立刻開始的自我塑造。而正義可能意味著</w:t>
      </w:r>
      <w:r w:rsidRPr="005F2005">
        <w:rPr>
          <w:rFonts w:asciiTheme="minorEastAsia" w:eastAsiaTheme="minorEastAsia"/>
        </w:rPr>
        <w:t>——</w:t>
      </w:r>
      <w:r w:rsidRPr="005F2005">
        <w:rPr>
          <w:rFonts w:asciiTheme="minorEastAsia" w:eastAsiaTheme="minorEastAsia"/>
        </w:rPr>
        <w:t>雖然哲學家會對這一含義提出挑戰</w:t>
      </w:r>
      <w:r w:rsidRPr="005F2005">
        <w:rPr>
          <w:rFonts w:asciiTheme="minorEastAsia" w:eastAsiaTheme="minorEastAsia"/>
        </w:rPr>
        <w:t>——</w:t>
      </w:r>
      <w:r w:rsidRPr="005F2005">
        <w:rPr>
          <w:rFonts w:asciiTheme="minorEastAsia" w:eastAsiaTheme="minorEastAsia"/>
        </w:rPr>
        <w:t>社會、經濟及文化的繁榮富足，這里事務繁多，個人的欲望和處世有形形色色的方式。這里的問題是，在追求正義時個人是否總以同樣的角色和人格行動。無論如何，原始公民很少產生由這一問題帶來的困惑。</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在令歐洲人著迷的后期希臘和拉丁文獻中，羅馬共和國被描繪成（尤其是被薩盧斯特，他是《馬基雅維里時刻》本應給予更多研討的作家）一個</w:t>
      </w:r>
      <w:r w:rsidRPr="005F2005">
        <w:rPr>
          <w:rFonts w:asciiTheme="minorEastAsia" w:eastAsiaTheme="minorEastAsia"/>
        </w:rPr>
        <w:t>“</w:t>
      </w:r>
      <w:r w:rsidRPr="005F2005">
        <w:rPr>
          <w:rFonts w:asciiTheme="minorEastAsia" w:eastAsiaTheme="minorEastAsia"/>
        </w:rPr>
        <w:t>自由權</w:t>
      </w:r>
      <w:r w:rsidRPr="005F2005">
        <w:rPr>
          <w:rFonts w:asciiTheme="minorEastAsia" w:eastAsiaTheme="minorEastAsia"/>
        </w:rPr>
        <w:t>”</w:t>
      </w:r>
      <w:r w:rsidRPr="005F2005">
        <w:rPr>
          <w:rFonts w:asciiTheme="minorEastAsia" w:eastAsiaTheme="minorEastAsia"/>
        </w:rPr>
        <w:t>（libertas）的棲息地，它使受到君王統治壓制的貴族和平民的能量</w:t>
      </w:r>
      <w:r w:rsidRPr="005F2005">
        <w:rPr>
          <w:rFonts w:asciiTheme="minorEastAsia" w:eastAsiaTheme="minorEastAsia"/>
        </w:rPr>
        <w:t>——</w:t>
      </w:r>
      <w:r w:rsidRPr="005F2005">
        <w:rPr>
          <w:rFonts w:asciiTheme="minorEastAsia" w:eastAsiaTheme="minorEastAsia"/>
        </w:rPr>
        <w:t>即</w:t>
      </w:r>
      <w:r w:rsidRPr="005F2005">
        <w:rPr>
          <w:rFonts w:asciiTheme="minorEastAsia" w:eastAsiaTheme="minorEastAsia"/>
        </w:rPr>
        <w:t>“</w:t>
      </w:r>
      <w:r w:rsidRPr="005F2005">
        <w:rPr>
          <w:rFonts w:asciiTheme="minorEastAsia" w:eastAsiaTheme="minorEastAsia"/>
        </w:rPr>
        <w:t>德性</w:t>
      </w:r>
      <w:r w:rsidRPr="005F2005">
        <w:rPr>
          <w:rFonts w:asciiTheme="minorEastAsia" w:eastAsiaTheme="minorEastAsia"/>
        </w:rPr>
        <w:t>”——</w:t>
      </w:r>
      <w:r w:rsidRPr="005F2005">
        <w:rPr>
          <w:rFonts w:asciiTheme="minorEastAsia" w:eastAsiaTheme="minorEastAsia"/>
        </w:rPr>
        <w:t>得以舒解。這種</w:t>
      </w:r>
      <w:r w:rsidRPr="005F2005">
        <w:rPr>
          <w:rFonts w:asciiTheme="minorEastAsia" w:eastAsiaTheme="minorEastAsia"/>
        </w:rPr>
        <w:t>“</w:t>
      </w:r>
      <w:r w:rsidRPr="005F2005">
        <w:rPr>
          <w:rFonts w:asciiTheme="minorEastAsia" w:eastAsiaTheme="minorEastAsia"/>
        </w:rPr>
        <w:t>德性</w:t>
      </w:r>
      <w:r w:rsidRPr="005F2005">
        <w:rPr>
          <w:rFonts w:asciiTheme="minorEastAsia" w:eastAsiaTheme="minorEastAsia"/>
        </w:rPr>
        <w:t>”</w:t>
      </w:r>
      <w:r w:rsidRPr="005F2005">
        <w:rPr>
          <w:rFonts w:asciiTheme="minorEastAsia" w:eastAsiaTheme="minorEastAsia"/>
        </w:rPr>
        <w:t>從</w:t>
      </w:r>
      <w:r w:rsidRPr="005F2005">
        <w:rPr>
          <w:rFonts w:asciiTheme="minorEastAsia" w:eastAsiaTheme="minorEastAsia"/>
        </w:rPr>
        <w:t>“</w:t>
      </w:r>
      <w:r w:rsidRPr="005F2005">
        <w:rPr>
          <w:rFonts w:asciiTheme="minorEastAsia" w:eastAsiaTheme="minorEastAsia"/>
        </w:rPr>
        <w:t>治權</w:t>
      </w:r>
      <w:r w:rsidRPr="005F2005">
        <w:rPr>
          <w:rFonts w:asciiTheme="minorEastAsia" w:eastAsiaTheme="minorEastAsia"/>
        </w:rPr>
        <w:t>”</w:t>
      </w:r>
      <w:r w:rsidRPr="005F2005">
        <w:rPr>
          <w:rFonts w:asciiTheme="minorEastAsia" w:eastAsiaTheme="minorEastAsia"/>
        </w:rPr>
        <w:t>中釋放出來，后者是行政長官、司令官或共和國的帝國本身的權威；</w:t>
      </w:r>
      <w:r w:rsidRPr="005F2005">
        <w:rPr>
          <w:rFonts w:asciiTheme="minorEastAsia" w:eastAsiaTheme="minorEastAsia"/>
        </w:rPr>
        <w:t>“</w:t>
      </w:r>
      <w:r w:rsidRPr="005F2005">
        <w:rPr>
          <w:rFonts w:asciiTheme="minorEastAsia" w:eastAsiaTheme="minorEastAsia"/>
        </w:rPr>
        <w:t>自由權</w:t>
      </w:r>
      <w:r w:rsidRPr="005F2005">
        <w:rPr>
          <w:rFonts w:asciiTheme="minorEastAsia" w:eastAsiaTheme="minorEastAsia"/>
        </w:rPr>
        <w:t>”</w:t>
      </w:r>
      <w:r w:rsidRPr="005F2005">
        <w:rPr>
          <w:rFonts w:asciiTheme="minorEastAsia" w:eastAsiaTheme="minorEastAsia"/>
        </w:rPr>
        <w:t>有著導致戰爭和征服的強烈意蘊。帝國腐化了人民，即或不是這樣，帝國的規模之大也足以使</w:t>
      </w:r>
      <w:r w:rsidRPr="005F2005">
        <w:rPr>
          <w:rFonts w:asciiTheme="minorEastAsia" w:eastAsiaTheme="minorEastAsia"/>
        </w:rPr>
        <w:t>“</w:t>
      </w:r>
      <w:r w:rsidRPr="005F2005">
        <w:rPr>
          <w:rFonts w:asciiTheme="minorEastAsia" w:eastAsiaTheme="minorEastAsia"/>
        </w:rPr>
        <w:t>自由權</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治權</w:t>
      </w:r>
      <w:r w:rsidRPr="005F2005">
        <w:rPr>
          <w:rFonts w:asciiTheme="minorEastAsia" w:eastAsiaTheme="minorEastAsia"/>
        </w:rPr>
        <w:t>”</w:t>
      </w:r>
      <w:r w:rsidRPr="005F2005">
        <w:rPr>
          <w:rFonts w:asciiTheme="minorEastAsia" w:eastAsiaTheme="minorEastAsia"/>
        </w:rPr>
        <w:t>落入某個</w:t>
      </w:r>
      <w:r w:rsidRPr="005F2005">
        <w:rPr>
          <w:rFonts w:asciiTheme="minorEastAsia" w:eastAsiaTheme="minorEastAsia"/>
        </w:rPr>
        <w:t>“</w:t>
      </w:r>
      <w:r w:rsidRPr="005F2005">
        <w:rPr>
          <w:rFonts w:asciiTheme="minorEastAsia" w:eastAsiaTheme="minorEastAsia"/>
        </w:rPr>
        <w:t>元首</w:t>
      </w:r>
      <w:r w:rsidRPr="005F2005">
        <w:rPr>
          <w:rFonts w:asciiTheme="minorEastAsia" w:eastAsiaTheme="minorEastAsia"/>
        </w:rPr>
        <w:t>”</w:t>
      </w:r>
      <w:r w:rsidRPr="005F2005">
        <w:rPr>
          <w:rFonts w:asciiTheme="minorEastAsia" w:eastAsiaTheme="minorEastAsia"/>
        </w:rPr>
        <w:t>（princeps）手中。可以說，這便是最初的</w:t>
      </w:r>
      <w:r w:rsidRPr="005F2005">
        <w:rPr>
          <w:rFonts w:asciiTheme="minorEastAsia" w:eastAsiaTheme="minorEastAsia"/>
        </w:rPr>
        <w:t>“</w:t>
      </w:r>
      <w:r w:rsidRPr="005F2005">
        <w:rPr>
          <w:rFonts w:asciiTheme="minorEastAsia" w:eastAsiaTheme="minorEastAsia"/>
        </w:rPr>
        <w:t>馬基雅維里時刻</w:t>
      </w:r>
      <w:r w:rsidRPr="005F2005">
        <w:rPr>
          <w:rFonts w:asciiTheme="minorEastAsia" w:eastAsiaTheme="minorEastAsia"/>
        </w:rPr>
        <w:t>”</w:t>
      </w:r>
      <w:r w:rsidRPr="005F2005">
        <w:rPr>
          <w:rFonts w:asciiTheme="minorEastAsia" w:eastAsiaTheme="minorEastAsia"/>
        </w:rPr>
        <w:t>；自由共和國給自己設下了無法解決的難題。從建立君主或帝王的統治這一現象出發，思路可以沿著一個或兩個方向行進：可以說，</w:t>
      </w:r>
      <w:r w:rsidRPr="005F2005">
        <w:rPr>
          <w:rFonts w:asciiTheme="minorEastAsia" w:eastAsiaTheme="minorEastAsia"/>
        </w:rPr>
        <w:t>“</w:t>
      </w:r>
      <w:r w:rsidRPr="005F2005">
        <w:rPr>
          <w:rFonts w:asciiTheme="minorEastAsia" w:eastAsiaTheme="minorEastAsia"/>
        </w:rPr>
        <w:t>自由權</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德性</w:t>
      </w:r>
      <w:r w:rsidRPr="005F2005">
        <w:rPr>
          <w:rFonts w:asciiTheme="minorEastAsia" w:eastAsiaTheme="minorEastAsia"/>
        </w:rPr>
        <w:t>”</w:t>
      </w:r>
      <w:r w:rsidRPr="005F2005">
        <w:rPr>
          <w:rFonts w:asciiTheme="minorEastAsia" w:eastAsiaTheme="minorEastAsia"/>
        </w:rPr>
        <w:t>已經喪失，人們是作為某種體制的臣民而活著，在這種體制下他們無法再進行自我塑造；或者也可以說，他們被釋放到普遍和平、有教化的居住區（eocumne）或帝國之中，這里他們能夠在無數的行動模式中自由選擇，得到最高長官和無需他們親自制定的法律的庇護。</w:t>
      </w:r>
      <w:r w:rsidRPr="005F2005">
        <w:rPr>
          <w:rFonts w:asciiTheme="minorEastAsia" w:eastAsiaTheme="minorEastAsia"/>
        </w:rPr>
        <w:t>“</w:t>
      </w:r>
      <w:r w:rsidRPr="005F2005">
        <w:rPr>
          <w:rFonts w:asciiTheme="minorEastAsia" w:eastAsiaTheme="minorEastAsia"/>
        </w:rPr>
        <w:t>自由權與治權</w:t>
      </w:r>
      <w:r w:rsidRPr="005F2005">
        <w:rPr>
          <w:rFonts w:asciiTheme="minorEastAsia" w:eastAsiaTheme="minorEastAsia"/>
        </w:rPr>
        <w:t>”</w:t>
      </w:r>
      <w:r w:rsidRPr="005F2005">
        <w:rPr>
          <w:rFonts w:asciiTheme="minorEastAsia" w:eastAsiaTheme="minorEastAsia"/>
        </w:rPr>
        <w:t>被法律帝國所取代，行動自由被免于他人強加的非正義所取代。</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為簡明起見，可以說，政治思想、政治理論或政治哲學</w:t>
      </w:r>
      <w:r w:rsidRPr="005F2005">
        <w:rPr>
          <w:rFonts w:asciiTheme="minorEastAsia" w:eastAsiaTheme="minorEastAsia"/>
        </w:rPr>
        <w:t>——</w:t>
      </w:r>
      <w:r w:rsidRPr="005F2005">
        <w:rPr>
          <w:rFonts w:asciiTheme="minorEastAsia" w:eastAsiaTheme="minorEastAsia"/>
        </w:rPr>
        <w:t>總是受到法理學的滲透</w:t>
      </w:r>
      <w:r w:rsidRPr="005F2005">
        <w:rPr>
          <w:rFonts w:asciiTheme="minorEastAsia" w:eastAsiaTheme="minorEastAsia"/>
        </w:rPr>
        <w:t>——</w:t>
      </w:r>
      <w:r w:rsidRPr="005F2005">
        <w:rPr>
          <w:rFonts w:asciiTheme="minorEastAsia" w:eastAsiaTheme="minorEastAsia"/>
        </w:rPr>
        <w:t>是自由帝國的意識形態；共和政體給了我們什么則是另一個問題。歷史擬制（這里是指宏大歷史敘事的建構）采用兩種截然不同的路徑：一是解釋共和國如何變成了帝國；二是堅持</w:t>
      </w:r>
      <w:r w:rsidRPr="005F2005">
        <w:rPr>
          <w:rFonts w:asciiTheme="minorEastAsia" w:eastAsiaTheme="minorEastAsia"/>
        </w:rPr>
        <w:t>“</w:t>
      </w:r>
      <w:r w:rsidRPr="005F2005">
        <w:rPr>
          <w:rFonts w:asciiTheme="minorEastAsia" w:eastAsiaTheme="minorEastAsia"/>
        </w:rPr>
        <w:t>德性</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治權</w:t>
      </w:r>
      <w:r w:rsidRPr="005F2005">
        <w:rPr>
          <w:rFonts w:asciiTheme="minorEastAsia" w:eastAsiaTheme="minorEastAsia"/>
        </w:rPr>
        <w:t>”</w:t>
      </w:r>
      <w:r w:rsidRPr="005F2005">
        <w:rPr>
          <w:rFonts w:asciiTheme="minorEastAsia" w:eastAsiaTheme="minorEastAsia"/>
        </w:rPr>
        <w:t>既不可分割，又相互破壞。我在寫這篇《跋》的同時，正在寫一部以</w:t>
      </w:r>
      <w:r w:rsidRPr="005F2005">
        <w:rPr>
          <w:rFonts w:asciiTheme="minorEastAsia" w:eastAsiaTheme="minorEastAsia"/>
        </w:rPr>
        <w:t>“</w:t>
      </w:r>
      <w:r w:rsidRPr="005F2005">
        <w:rPr>
          <w:rFonts w:asciiTheme="minorEastAsia" w:eastAsiaTheme="minorEastAsia"/>
        </w:rPr>
        <w:t>羅馬衰亡</w:t>
      </w:r>
      <w:r w:rsidRPr="005F2005">
        <w:rPr>
          <w:rFonts w:asciiTheme="minorEastAsia" w:eastAsiaTheme="minorEastAsia"/>
        </w:rPr>
        <w:t>”</w:t>
      </w:r>
      <w:r w:rsidRPr="005F2005">
        <w:rPr>
          <w:rFonts w:asciiTheme="minorEastAsia" w:eastAsiaTheme="minorEastAsia"/>
        </w:rPr>
        <w:t>為主題的歷史著作，</w:t>
      </w:r>
      <w:hyperlink w:anchor="_1146">
        <w:bookmarkStart w:id="1222" w:name="1146"/>
        <w:r w:rsidRPr="005F2005">
          <w:rPr>
            <w:rStyle w:val="36Text"/>
            <w:rFonts w:asciiTheme="minorEastAsia" w:eastAsiaTheme="minorEastAsia"/>
          </w:rPr>
          <w:t>1146</w:t>
        </w:r>
        <w:bookmarkEnd w:id="1222"/>
      </w:hyperlink>
      <w:r w:rsidRPr="005F2005">
        <w:rPr>
          <w:rFonts w:asciiTheme="minorEastAsia" w:eastAsiaTheme="minorEastAsia"/>
        </w:rPr>
        <w:t>我在這部著作中得出的結論是：盡管西塞羅本人與共和政體共存亡，成了它的烈士，但斯金納從13世紀發現的</w:t>
      </w:r>
      <w:r w:rsidRPr="005F2005">
        <w:rPr>
          <w:rFonts w:asciiTheme="minorEastAsia" w:eastAsiaTheme="minorEastAsia"/>
        </w:rPr>
        <w:t>“</w:t>
      </w:r>
      <w:r w:rsidRPr="005F2005">
        <w:rPr>
          <w:rFonts w:asciiTheme="minorEastAsia" w:eastAsiaTheme="minorEastAsia"/>
        </w:rPr>
        <w:t>西塞羅式</w:t>
      </w:r>
      <w:r w:rsidRPr="005F2005">
        <w:rPr>
          <w:rFonts w:asciiTheme="minorEastAsia" w:eastAsiaTheme="minorEastAsia"/>
        </w:rPr>
        <w:t>”</w:t>
      </w:r>
      <w:r w:rsidRPr="005F2005">
        <w:rPr>
          <w:rFonts w:asciiTheme="minorEastAsia" w:eastAsiaTheme="minorEastAsia"/>
        </w:rPr>
        <w:t>公民理想與如下命題并非不一致：公民的各種美德可以在法治和正義君主的統治之下付諸實踐，因此，生活在奧古斯都、圖拉真和查士丁尼統治下的民眾是自由的，因為那兒有他們能夠訴求的法律。另一方面，漢斯</w:t>
      </w:r>
      <w:r w:rsidRPr="005F2005">
        <w:rPr>
          <w:rFonts w:asciiTheme="minorEastAsia" w:eastAsiaTheme="minorEastAsia"/>
        </w:rPr>
        <w:t>·</w:t>
      </w:r>
      <w:r w:rsidRPr="005F2005">
        <w:rPr>
          <w:rFonts w:asciiTheme="minorEastAsia" w:eastAsiaTheme="minorEastAsia"/>
        </w:rPr>
        <w:t>巴隆所描述的二百年以后的佛羅倫薩人，則有理由堅持認為在愷撒的統治下</w:t>
      </w:r>
      <w:r w:rsidRPr="005F2005">
        <w:rPr>
          <w:rFonts w:asciiTheme="minorEastAsia" w:eastAsiaTheme="minorEastAsia"/>
        </w:rPr>
        <w:t>“</w:t>
      </w:r>
      <w:r w:rsidRPr="005F2005">
        <w:rPr>
          <w:rFonts w:asciiTheme="minorEastAsia" w:eastAsiaTheme="minorEastAsia"/>
        </w:rPr>
        <w:t>自由權</w:t>
      </w:r>
      <w:r w:rsidRPr="005F2005">
        <w:rPr>
          <w:rFonts w:asciiTheme="minorEastAsia" w:eastAsiaTheme="minorEastAsia"/>
        </w:rPr>
        <w:t>”</w:t>
      </w:r>
      <w:r w:rsidRPr="005F2005">
        <w:rPr>
          <w:rFonts w:asciiTheme="minorEastAsia" w:eastAsiaTheme="minorEastAsia"/>
        </w:rPr>
        <w:t>消失了，結果是君主變成了暴君和魔王，公民也不再具有維護帝國所必需的</w:t>
      </w:r>
      <w:r w:rsidRPr="005F2005">
        <w:rPr>
          <w:rFonts w:asciiTheme="minorEastAsia" w:eastAsiaTheme="minorEastAsia"/>
        </w:rPr>
        <w:t>“</w:t>
      </w:r>
      <w:r w:rsidRPr="005F2005">
        <w:rPr>
          <w:rFonts w:asciiTheme="minorEastAsia" w:eastAsiaTheme="minorEastAsia"/>
        </w:rPr>
        <w:t>德性</w:t>
      </w:r>
      <w:r w:rsidRPr="005F2005">
        <w:rPr>
          <w:rFonts w:asciiTheme="minorEastAsia" w:eastAsiaTheme="minorEastAsia"/>
        </w:rPr>
        <w:t>”</w:t>
      </w:r>
      <w:r w:rsidRPr="005F2005">
        <w:rPr>
          <w:rFonts w:asciiTheme="minorEastAsia" w:eastAsiaTheme="minorEastAsia"/>
        </w:rPr>
        <w:t>，而這個帝國正是在后者對抗蠻族中獲得的。</w:t>
      </w:r>
      <w:hyperlink w:anchor="_1147">
        <w:bookmarkStart w:id="1223" w:name="1147"/>
        <w:r w:rsidRPr="005F2005">
          <w:rPr>
            <w:rStyle w:val="36Text"/>
            <w:rFonts w:asciiTheme="minorEastAsia" w:eastAsiaTheme="minorEastAsia"/>
          </w:rPr>
          <w:t>1147</w:t>
        </w:r>
        <w:bookmarkEnd w:id="1223"/>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這兩種敘述</w:t>
      </w:r>
      <w:r w:rsidRPr="005F2005">
        <w:rPr>
          <w:rFonts w:asciiTheme="minorEastAsia" w:eastAsiaTheme="minorEastAsia"/>
        </w:rPr>
        <w:t>——</w:t>
      </w:r>
      <w:r w:rsidRPr="005F2005">
        <w:rPr>
          <w:rFonts w:asciiTheme="minorEastAsia" w:eastAsiaTheme="minorEastAsia"/>
        </w:rPr>
        <w:t>前者比后者更契合于我們用來建構現代早期歐洲</w:t>
      </w:r>
      <w:r w:rsidRPr="005F2005">
        <w:rPr>
          <w:rFonts w:asciiTheme="minorEastAsia" w:eastAsiaTheme="minorEastAsia"/>
        </w:rPr>
        <w:t>“</w:t>
      </w:r>
      <w:r w:rsidRPr="005F2005">
        <w:rPr>
          <w:rFonts w:asciiTheme="minorEastAsia" w:eastAsiaTheme="minorEastAsia"/>
        </w:rPr>
        <w:t>政治思想史</w:t>
      </w:r>
      <w:r w:rsidRPr="005F2005">
        <w:rPr>
          <w:rFonts w:asciiTheme="minorEastAsia" w:eastAsiaTheme="minorEastAsia"/>
        </w:rPr>
        <w:t>”</w:t>
      </w:r>
      <w:r w:rsidRPr="005F2005">
        <w:rPr>
          <w:rFonts w:asciiTheme="minorEastAsia" w:eastAsiaTheme="minorEastAsia"/>
        </w:rPr>
        <w:t>的法學和哲學</w:t>
      </w:r>
      <w:r w:rsidRPr="005F2005">
        <w:rPr>
          <w:rFonts w:asciiTheme="minorEastAsia" w:eastAsiaTheme="minorEastAsia"/>
        </w:rPr>
        <w:t>——</w:t>
      </w:r>
      <w:r w:rsidRPr="005F2005">
        <w:rPr>
          <w:rFonts w:asciiTheme="minorEastAsia" w:eastAsiaTheme="minorEastAsia"/>
        </w:rPr>
        <w:t>的基礎是兩種自由觀，它們大體類似于伯林劃分出的</w:t>
      </w:r>
      <w:r w:rsidRPr="005F2005">
        <w:rPr>
          <w:rFonts w:asciiTheme="minorEastAsia" w:eastAsiaTheme="minorEastAsia"/>
        </w:rPr>
        <w:t>“</w:t>
      </w:r>
      <w:r w:rsidRPr="005F2005">
        <w:rPr>
          <w:rFonts w:asciiTheme="minorEastAsia" w:eastAsiaTheme="minorEastAsia"/>
        </w:rPr>
        <w:t>消極</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積極</w:t>
      </w:r>
      <w:r w:rsidRPr="005F2005">
        <w:rPr>
          <w:rFonts w:asciiTheme="minorEastAsia" w:eastAsiaTheme="minorEastAsia"/>
        </w:rPr>
        <w:t>”</w:t>
      </w:r>
      <w:r w:rsidRPr="005F2005">
        <w:rPr>
          <w:rFonts w:asciiTheme="minorEastAsia" w:eastAsiaTheme="minorEastAsia"/>
        </w:rPr>
        <w:t>自由這兩極：僅僅被保護的自由和堅持要主張的自由。一個人當然可以宣布他有自保的自由，這是民主自由主義歷史的關鍵因素。在政治和理論話語史上，這兩個截然對立的概念之間的關系極其復雜，</w:t>
      </w:r>
      <w:hyperlink w:anchor="_1148">
        <w:bookmarkStart w:id="1224" w:name="1148"/>
        <w:r w:rsidRPr="005F2005">
          <w:rPr>
            <w:rStyle w:val="36Text"/>
            <w:rFonts w:asciiTheme="minorEastAsia" w:eastAsiaTheme="minorEastAsia"/>
          </w:rPr>
          <w:t>1148</w:t>
        </w:r>
        <w:bookmarkEnd w:id="1224"/>
      </w:hyperlink>
      <w:r w:rsidRPr="005F2005">
        <w:rPr>
          <w:rFonts w:asciiTheme="minorEastAsia" w:eastAsiaTheme="minorEastAsia"/>
        </w:rPr>
        <w:t>但要理解這一歷史，就必須理解它們之間的明顯差別。在《馬基雅維里時刻》一書問世十年后，我出版了一部文集，其中有一篇文章強調指出，</w:t>
      </w:r>
      <w:r w:rsidRPr="005F2005">
        <w:rPr>
          <w:rFonts w:asciiTheme="minorEastAsia" w:eastAsiaTheme="minorEastAsia"/>
        </w:rPr>
        <w:t>“</w:t>
      </w:r>
      <w:r w:rsidRPr="005F2005">
        <w:rPr>
          <w:rFonts w:asciiTheme="minorEastAsia" w:eastAsiaTheme="minorEastAsia"/>
        </w:rPr>
        <w:t>權利</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美德</w:t>
      </w:r>
      <w:r w:rsidRPr="005F2005">
        <w:rPr>
          <w:rFonts w:asciiTheme="minorEastAsia" w:eastAsiaTheme="minorEastAsia"/>
        </w:rPr>
        <w:t>”</w:t>
      </w:r>
      <w:r w:rsidRPr="005F2005">
        <w:rPr>
          <w:rFonts w:asciiTheme="minorEastAsia" w:eastAsiaTheme="minorEastAsia"/>
        </w:rPr>
        <w:t>這兩個概念絕無可能歸結為有著共同的含義。</w:t>
      </w:r>
      <w:hyperlink w:anchor="_1149">
        <w:bookmarkStart w:id="1225" w:name="1149"/>
        <w:r w:rsidRPr="005F2005">
          <w:rPr>
            <w:rStyle w:val="36Text"/>
            <w:rFonts w:asciiTheme="minorEastAsia" w:eastAsiaTheme="minorEastAsia"/>
          </w:rPr>
          <w:t>1149</w:t>
        </w:r>
        <w:bookmarkEnd w:id="1225"/>
      </w:hyperlink>
      <w:r w:rsidRPr="005F2005">
        <w:rPr>
          <w:rFonts w:asciiTheme="minorEastAsia" w:eastAsiaTheme="minorEastAsia"/>
        </w:rPr>
        <w:t>理查德</w:t>
      </w:r>
      <w:r w:rsidRPr="005F2005">
        <w:rPr>
          <w:rFonts w:asciiTheme="minorEastAsia" w:eastAsiaTheme="minorEastAsia"/>
        </w:rPr>
        <w:t>·</w:t>
      </w:r>
      <w:r w:rsidRPr="005F2005">
        <w:rPr>
          <w:rFonts w:asciiTheme="minorEastAsia" w:eastAsiaTheme="minorEastAsia"/>
        </w:rPr>
        <w:t>塔克最近就此提出告誡說，</w:t>
      </w:r>
      <w:r w:rsidRPr="005F2005">
        <w:rPr>
          <w:rFonts w:asciiTheme="minorEastAsia" w:eastAsiaTheme="minorEastAsia"/>
        </w:rPr>
        <w:t>“</w:t>
      </w:r>
      <w:r w:rsidRPr="005F2005">
        <w:rPr>
          <w:rFonts w:asciiTheme="minorEastAsia" w:eastAsiaTheme="minorEastAsia"/>
        </w:rPr>
        <w:t>在人文主義者和法學家之間劃出嚴格而清晰的界限</w:t>
      </w:r>
      <w:r w:rsidRPr="005F2005">
        <w:rPr>
          <w:rFonts w:asciiTheme="minorEastAsia" w:eastAsiaTheme="minorEastAsia"/>
        </w:rPr>
        <w:t>”——</w:t>
      </w:r>
      <w:r w:rsidRPr="005F2005">
        <w:rPr>
          <w:rFonts w:asciiTheme="minorEastAsia" w:eastAsiaTheme="minorEastAsia"/>
        </w:rPr>
        <w:t>他認為我就是這樣做的</w:t>
      </w:r>
      <w:r w:rsidRPr="005F2005">
        <w:rPr>
          <w:rFonts w:asciiTheme="minorEastAsia" w:eastAsiaTheme="minorEastAsia"/>
        </w:rPr>
        <w:t>——“</w:t>
      </w:r>
      <w:r w:rsidRPr="005F2005">
        <w:rPr>
          <w:rFonts w:asciiTheme="minorEastAsia" w:eastAsiaTheme="minorEastAsia"/>
        </w:rPr>
        <w:t>沒有說服力</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容易引起誤導</w:t>
      </w:r>
      <w:r w:rsidRPr="005F2005">
        <w:rPr>
          <w:rFonts w:asciiTheme="minorEastAsia" w:eastAsiaTheme="minorEastAsia"/>
        </w:rPr>
        <w:t>”</w:t>
      </w:r>
      <w:r w:rsidRPr="005F2005">
        <w:rPr>
          <w:rFonts w:asciiTheme="minorEastAsia" w:eastAsiaTheme="minorEastAsia"/>
        </w:rPr>
        <w:t>。</w:t>
      </w:r>
      <w:hyperlink w:anchor="_1150">
        <w:bookmarkStart w:id="1226" w:name="1150"/>
        <w:r w:rsidRPr="005F2005">
          <w:rPr>
            <w:rStyle w:val="36Text"/>
            <w:rFonts w:asciiTheme="minorEastAsia" w:eastAsiaTheme="minorEastAsia"/>
          </w:rPr>
          <w:t>1150</w:t>
        </w:r>
        <w:bookmarkEnd w:id="1226"/>
      </w:hyperlink>
      <w:r w:rsidRPr="005F2005">
        <w:rPr>
          <w:rFonts w:asciiTheme="minorEastAsia" w:eastAsiaTheme="minorEastAsia"/>
        </w:rPr>
        <w:t>誠然，試圖在兩個如此龐大且范圍模糊的實踐群體之間劃出嚴格而清晰的界線，是極易引起誤導的，他們的成員往往相互重疊，并且經常相互取長補短；然而我也不打算這樣做。我要做出明確區分的是兩個概念預設：一是人可以主張的權利（也許因為他天生就有這種權利），二是他必須從自身發現并在與同類的共同行動中表現出來的美德。確實，前者是法學語言以及因法學而產生的道德哲學、法哲學，有時還有歷史哲學的語言中固有的成分，而后者更易于在有關古代公民行動的敘事中看到；人文主義者研究這種行動，并且將其精心納入他們有關希臘和羅馬公民體制興衰的敘事之中。這一區分并不那么</w:t>
      </w:r>
      <w:r w:rsidRPr="005F2005">
        <w:rPr>
          <w:rFonts w:asciiTheme="minorEastAsia" w:eastAsiaTheme="minorEastAsia"/>
        </w:rPr>
        <w:t>“</w:t>
      </w:r>
      <w:r w:rsidRPr="005F2005">
        <w:rPr>
          <w:rFonts w:asciiTheme="minorEastAsia" w:eastAsiaTheme="minorEastAsia"/>
        </w:rPr>
        <w:t>嚴格而清晰</w:t>
      </w:r>
      <w:r w:rsidRPr="005F2005">
        <w:rPr>
          <w:rFonts w:asciiTheme="minorEastAsia" w:eastAsiaTheme="minorEastAsia"/>
        </w:rPr>
        <w:t>”</w:t>
      </w:r>
      <w:r w:rsidRPr="005F2005">
        <w:rPr>
          <w:rFonts w:asciiTheme="minorEastAsia" w:eastAsiaTheme="minorEastAsia"/>
        </w:rPr>
        <w:t>，因為兩種理解模式往往彼此重疊，相互作用。但是，為了理解在這種相互作用過程中出現的緊張（</w:t>
      </w:r>
      <w:r w:rsidRPr="005F2005">
        <w:rPr>
          <w:rFonts w:asciiTheme="minorEastAsia" w:eastAsiaTheme="minorEastAsia"/>
        </w:rPr>
        <w:t>“</w:t>
      </w:r>
      <w:r w:rsidRPr="005F2005">
        <w:rPr>
          <w:rFonts w:asciiTheme="minorEastAsia" w:eastAsiaTheme="minorEastAsia"/>
        </w:rPr>
        <w:t>古代</w:t>
      </w:r>
      <w:r w:rsidRPr="005F2005">
        <w:rPr>
          <w:rFonts w:asciiTheme="minorEastAsia" w:eastAsiaTheme="minorEastAsia"/>
        </w:rPr>
        <w:t>”</w:t>
      </w:r>
      <w:r w:rsidRPr="005F2005">
        <w:rPr>
          <w:rFonts w:asciiTheme="minorEastAsia" w:eastAsiaTheme="minorEastAsia"/>
        </w:rPr>
        <w:t>自由觀與</w:t>
      </w:r>
      <w:r w:rsidRPr="005F2005">
        <w:rPr>
          <w:rFonts w:asciiTheme="minorEastAsia" w:eastAsiaTheme="minorEastAsia"/>
        </w:rPr>
        <w:t>“</w:t>
      </w:r>
      <w:r w:rsidRPr="005F2005">
        <w:rPr>
          <w:rFonts w:asciiTheme="minorEastAsia" w:eastAsiaTheme="minorEastAsia"/>
        </w:rPr>
        <w:t>現代</w:t>
      </w:r>
      <w:r w:rsidRPr="005F2005">
        <w:rPr>
          <w:rFonts w:asciiTheme="minorEastAsia" w:eastAsiaTheme="minorEastAsia"/>
        </w:rPr>
        <w:t>”</w:t>
      </w:r>
      <w:r w:rsidRPr="005F2005">
        <w:rPr>
          <w:rFonts w:asciiTheme="minorEastAsia" w:eastAsiaTheme="minorEastAsia"/>
        </w:rPr>
        <w:t>自由觀、</w:t>
      </w:r>
      <w:r w:rsidRPr="005F2005">
        <w:rPr>
          <w:rFonts w:asciiTheme="minorEastAsia" w:eastAsiaTheme="minorEastAsia"/>
        </w:rPr>
        <w:t>“</w:t>
      </w:r>
      <w:r w:rsidRPr="005F2005">
        <w:rPr>
          <w:rFonts w:asciiTheme="minorEastAsia" w:eastAsiaTheme="minorEastAsia"/>
        </w:rPr>
        <w:t>積極</w:t>
      </w:r>
      <w:r w:rsidRPr="005F2005">
        <w:rPr>
          <w:rFonts w:asciiTheme="minorEastAsia" w:eastAsiaTheme="minorEastAsia"/>
        </w:rPr>
        <w:t>”</w:t>
      </w:r>
      <w:r w:rsidRPr="005F2005">
        <w:rPr>
          <w:rFonts w:asciiTheme="minorEastAsia" w:eastAsiaTheme="minorEastAsia"/>
        </w:rPr>
        <w:t>自由觀與</w:t>
      </w:r>
      <w:r w:rsidRPr="005F2005">
        <w:rPr>
          <w:rFonts w:asciiTheme="minorEastAsia" w:eastAsiaTheme="minorEastAsia"/>
        </w:rPr>
        <w:t>“</w:t>
      </w:r>
      <w:r w:rsidRPr="005F2005">
        <w:rPr>
          <w:rFonts w:asciiTheme="minorEastAsia" w:eastAsiaTheme="minorEastAsia"/>
        </w:rPr>
        <w:t>消極</w:t>
      </w:r>
      <w:r w:rsidRPr="005F2005">
        <w:rPr>
          <w:rFonts w:asciiTheme="minorEastAsia" w:eastAsiaTheme="minorEastAsia"/>
        </w:rPr>
        <w:t>”</w:t>
      </w:r>
      <w:r w:rsidRPr="005F2005">
        <w:rPr>
          <w:rFonts w:asciiTheme="minorEastAsia" w:eastAsiaTheme="minorEastAsia"/>
        </w:rPr>
        <w:t>自由觀之間的緊張是它的主要內容），仍要堅持這一區分。</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這些大致的區分可以同另一種區分聯系起來看，即政治思想文獻中兩個分支的區分：一為政治哲學，它在中世紀和近代一向跟法學密切相關，傾向于把人類社會視為一個受各種自然法和實證法體系調整的活動復合體；另一分支為歷史擬制，它作為政治思想的分支，往往關注古代的美德體系以及它們在中世紀和近代被那些很可能引起哲學家興趣的體系所取代的情況。在《馬基雅維里時刻》、《德行、商業與歷史》（Virtue, Commerce and History，1985）以及我正在撰寫的多卷本《蠻族與宗教》（Barbarism and Religion，1999）中，我認為自己的工作既是對</w:t>
      </w:r>
      <w:r w:rsidRPr="005F2005">
        <w:rPr>
          <w:rFonts w:asciiTheme="minorEastAsia" w:eastAsiaTheme="minorEastAsia"/>
        </w:rPr>
        <w:t>“</w:t>
      </w:r>
      <w:r w:rsidRPr="005F2005">
        <w:rPr>
          <w:rFonts w:asciiTheme="minorEastAsia" w:eastAsiaTheme="minorEastAsia"/>
        </w:rPr>
        <w:t>古代</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現代</w:t>
      </w:r>
      <w:r w:rsidRPr="005F2005">
        <w:rPr>
          <w:rFonts w:asciiTheme="minorEastAsia" w:eastAsiaTheme="minorEastAsia"/>
        </w:rPr>
        <w:t>”</w:t>
      </w:r>
      <w:r w:rsidRPr="005F2005">
        <w:rPr>
          <w:rFonts w:asciiTheme="minorEastAsia" w:eastAsiaTheme="minorEastAsia"/>
        </w:rPr>
        <w:t>歷史擬制的研究，也是政治思想的一個分支。在我看來，這種歷史擬制包含著（但不限于）一種根植于人格獨立的自由觀，它要應付因社會、經濟和文化的日趨復雜而產生的歷史問題；在我看來，</w:t>
      </w:r>
      <w:r w:rsidRPr="005F2005">
        <w:rPr>
          <w:rFonts w:asciiTheme="minorEastAsia" w:eastAsiaTheme="minorEastAsia"/>
        </w:rPr>
        <w:t>“</w:t>
      </w:r>
      <w:r w:rsidRPr="005F2005">
        <w:rPr>
          <w:rFonts w:asciiTheme="minorEastAsia" w:eastAsiaTheme="minorEastAsia"/>
        </w:rPr>
        <w:t>美德</w:t>
      </w:r>
      <w:r w:rsidRPr="005F2005">
        <w:rPr>
          <w:rFonts w:asciiTheme="minorEastAsia" w:eastAsiaTheme="minorEastAsia"/>
        </w:rPr>
        <w:t>”</w:t>
      </w:r>
      <w:r w:rsidRPr="005F2005">
        <w:rPr>
          <w:rFonts w:asciiTheme="minorEastAsia" w:eastAsiaTheme="minorEastAsia"/>
        </w:rPr>
        <w:t>與</w:t>
      </w:r>
      <w:r w:rsidRPr="005F2005">
        <w:rPr>
          <w:rFonts w:asciiTheme="minorEastAsia" w:eastAsiaTheme="minorEastAsia"/>
        </w:rPr>
        <w:t>“</w:t>
      </w:r>
      <w:r w:rsidRPr="005F2005">
        <w:rPr>
          <w:rFonts w:asciiTheme="minorEastAsia" w:eastAsiaTheme="minorEastAsia"/>
        </w:rPr>
        <w:t>權利</w:t>
      </w:r>
      <w:r w:rsidRPr="005F2005">
        <w:rPr>
          <w:rFonts w:asciiTheme="minorEastAsia" w:eastAsiaTheme="minorEastAsia"/>
        </w:rPr>
        <w:t>”</w:t>
      </w:r>
      <w:r w:rsidRPr="005F2005">
        <w:rPr>
          <w:rFonts w:asciiTheme="minorEastAsia" w:eastAsiaTheme="minorEastAsia"/>
        </w:rPr>
        <w:t>之間雖然并非不可調和，卻不可化約，所以我傾向于一種伯林式的觀點，認為這些自由觀不太可能達成任何持久的和解。這也許是一種歷史哲學；但我寧愿把它作為起著支配作用的公式，它有助于理解在早期近代歐洲和美國的歷史敘事的形成中發生了什么。</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我認為，昆廷</w:t>
      </w:r>
      <w:r w:rsidRPr="005F2005">
        <w:rPr>
          <w:rFonts w:asciiTheme="minorEastAsia" w:eastAsiaTheme="minorEastAsia"/>
        </w:rPr>
        <w:t>·</w:t>
      </w:r>
      <w:r w:rsidRPr="005F2005">
        <w:rPr>
          <w:rFonts w:asciiTheme="minorEastAsia" w:eastAsiaTheme="minorEastAsia"/>
        </w:rPr>
        <w:t>斯金納采用</w:t>
      </w:r>
      <w:r w:rsidRPr="005F2005">
        <w:rPr>
          <w:rFonts w:asciiTheme="minorEastAsia" w:eastAsiaTheme="minorEastAsia"/>
        </w:rPr>
        <w:t>“</w:t>
      </w:r>
      <w:r w:rsidRPr="005F2005">
        <w:rPr>
          <w:rFonts w:asciiTheme="minorEastAsia" w:eastAsiaTheme="minorEastAsia"/>
        </w:rPr>
        <w:t>西塞羅式</w:t>
      </w:r>
      <w:r w:rsidRPr="005F2005">
        <w:rPr>
          <w:rFonts w:asciiTheme="minorEastAsia" w:eastAsiaTheme="minorEastAsia"/>
        </w:rPr>
        <w:t>”</w:t>
      </w:r>
      <w:r w:rsidRPr="005F2005">
        <w:rPr>
          <w:rFonts w:asciiTheme="minorEastAsia" w:eastAsiaTheme="minorEastAsia"/>
        </w:rPr>
        <w:t>公民觀，是把它作為我和巴隆提出的</w:t>
      </w:r>
      <w:r w:rsidRPr="005F2005">
        <w:rPr>
          <w:rFonts w:asciiTheme="minorEastAsia" w:eastAsiaTheme="minorEastAsia"/>
        </w:rPr>
        <w:t>“</w:t>
      </w:r>
      <w:r w:rsidRPr="005F2005">
        <w:rPr>
          <w:rFonts w:asciiTheme="minorEastAsia" w:eastAsiaTheme="minorEastAsia"/>
        </w:rPr>
        <w:t>馬基雅維里式</w:t>
      </w:r>
      <w:r w:rsidRPr="005F2005">
        <w:rPr>
          <w:rFonts w:asciiTheme="minorEastAsia" w:eastAsiaTheme="minorEastAsia"/>
        </w:rPr>
        <w:t>”</w:t>
      </w:r>
      <w:r w:rsidRPr="005F2005">
        <w:rPr>
          <w:rFonts w:asciiTheme="minorEastAsia" w:eastAsiaTheme="minorEastAsia"/>
        </w:rPr>
        <w:t>公民觀的對立面；前者意在重建共和國，使之成為受法律和正義調整的公民共同體，而不是這樣一個共同體：它的公民具有嚴酷競爭性（且具有擴張性）的美德有可能通過確立平等的紀律（應當指出，這是一種統治的平等，而非權利的平等）來管理自身，也有可能做不到這一點。如果我的辨析無誤，這種傾向會使斯金納的共和政體觀念史回到法學和哲學史所提供的語境；而塔克提出的完全不同的歷史框架</w:t>
      </w:r>
      <w:r w:rsidRPr="005F2005">
        <w:rPr>
          <w:rFonts w:asciiTheme="minorEastAsia" w:eastAsiaTheme="minorEastAsia"/>
        </w:rPr>
        <w:t>——</w:t>
      </w:r>
      <w:r w:rsidRPr="005F2005">
        <w:rPr>
          <w:rFonts w:asciiTheme="minorEastAsia" w:eastAsiaTheme="minorEastAsia"/>
        </w:rPr>
        <w:t>在這一框架中，</w:t>
      </w:r>
      <w:r w:rsidRPr="005F2005">
        <w:rPr>
          <w:rFonts w:asciiTheme="minorEastAsia" w:eastAsiaTheme="minorEastAsia"/>
        </w:rPr>
        <w:t>“</w:t>
      </w:r>
      <w:r w:rsidRPr="005F2005">
        <w:rPr>
          <w:rFonts w:asciiTheme="minorEastAsia" w:eastAsiaTheme="minorEastAsia"/>
        </w:rPr>
        <w:t>西塞羅式</w:t>
      </w:r>
      <w:r w:rsidRPr="005F2005">
        <w:rPr>
          <w:rFonts w:asciiTheme="minorEastAsia" w:eastAsiaTheme="minorEastAsia"/>
        </w:rPr>
        <w:t>”</w:t>
      </w:r>
      <w:r w:rsidRPr="005F2005">
        <w:rPr>
          <w:rFonts w:asciiTheme="minorEastAsia" w:eastAsiaTheme="minorEastAsia"/>
        </w:rPr>
        <w:t>共和政體觀與</w:t>
      </w:r>
      <w:r w:rsidRPr="005F2005">
        <w:rPr>
          <w:rFonts w:asciiTheme="minorEastAsia" w:eastAsiaTheme="minorEastAsia"/>
        </w:rPr>
        <w:t>“</w:t>
      </w:r>
      <w:r w:rsidRPr="005F2005">
        <w:rPr>
          <w:rFonts w:asciiTheme="minorEastAsia" w:eastAsiaTheme="minorEastAsia"/>
        </w:rPr>
        <w:t>塔西佗式</w:t>
      </w:r>
      <w:r w:rsidRPr="005F2005">
        <w:rPr>
          <w:rFonts w:asciiTheme="minorEastAsia" w:eastAsiaTheme="minorEastAsia"/>
        </w:rPr>
        <w:t>”</w:t>
      </w:r>
      <w:r w:rsidRPr="005F2005">
        <w:rPr>
          <w:rFonts w:asciiTheme="minorEastAsia" w:eastAsiaTheme="minorEastAsia"/>
        </w:rPr>
        <w:t>共和政體觀相對立，而馬基雅維里本人是</w:t>
      </w:r>
      <w:r w:rsidRPr="005F2005">
        <w:rPr>
          <w:rFonts w:asciiTheme="minorEastAsia" w:eastAsiaTheme="minorEastAsia"/>
        </w:rPr>
        <w:t>“</w:t>
      </w:r>
      <w:r w:rsidRPr="005F2005">
        <w:rPr>
          <w:rFonts w:asciiTheme="minorEastAsia" w:eastAsiaTheme="minorEastAsia"/>
        </w:rPr>
        <w:t>西塞羅主義者</w:t>
      </w:r>
      <w:r w:rsidRPr="005F2005">
        <w:rPr>
          <w:rFonts w:asciiTheme="minorEastAsia" w:eastAsiaTheme="minorEastAsia"/>
        </w:rPr>
        <w:t>”——</w:t>
      </w:r>
      <w:r w:rsidRPr="005F2005">
        <w:rPr>
          <w:rFonts w:asciiTheme="minorEastAsia" w:eastAsiaTheme="minorEastAsia"/>
        </w:rPr>
        <w:t>則要明確消除以下主張：</w:t>
      </w:r>
      <w:r w:rsidRPr="005F2005">
        <w:rPr>
          <w:rFonts w:asciiTheme="minorEastAsia" w:eastAsiaTheme="minorEastAsia"/>
        </w:rPr>
        <w:t>“</w:t>
      </w:r>
      <w:r w:rsidRPr="005F2005">
        <w:rPr>
          <w:rFonts w:asciiTheme="minorEastAsia" w:eastAsiaTheme="minorEastAsia"/>
        </w:rPr>
        <w:t>德性</w:t>
      </w:r>
      <w:r w:rsidRPr="005F2005">
        <w:rPr>
          <w:rFonts w:asciiTheme="minorEastAsia" w:eastAsiaTheme="minorEastAsia"/>
        </w:rPr>
        <w:t>”</w:t>
      </w:r>
      <w:r w:rsidRPr="005F2005">
        <w:rPr>
          <w:rFonts w:asciiTheme="minorEastAsia" w:eastAsiaTheme="minorEastAsia"/>
        </w:rPr>
        <w:t>（virtus）的概念有自身的歷史，它無法被納入自然法及其變種的歷史之中。</w:t>
      </w:r>
      <w:hyperlink w:anchor="_1151">
        <w:bookmarkStart w:id="1227" w:name="1151"/>
        <w:r w:rsidRPr="005F2005">
          <w:rPr>
            <w:rStyle w:val="36Text"/>
            <w:rFonts w:asciiTheme="minorEastAsia" w:eastAsiaTheme="minorEastAsia"/>
          </w:rPr>
          <w:t>1151</w:t>
        </w:r>
        <w:bookmarkEnd w:id="1227"/>
      </w:hyperlink>
      <w:r w:rsidRPr="005F2005">
        <w:rPr>
          <w:rFonts w:asciiTheme="minorEastAsia" w:eastAsiaTheme="minorEastAsia"/>
        </w:rPr>
        <w:t>我承認，斯金納和塔克所描述的各種歷史，追究起來都是實際發生過的歷史；我們都不認為歷史皆為虛構；但我要講述另一種歷史，回溯地看，它與他們所描述的歷史相互作用，甚至可能延續至具有現在時態</w:t>
      </w:r>
      <w:r w:rsidRPr="005F2005">
        <w:rPr>
          <w:rFonts w:asciiTheme="minorEastAsia" w:eastAsiaTheme="minorEastAsia"/>
        </w:rPr>
        <w:t>——</w:t>
      </w:r>
      <w:r w:rsidRPr="005F2005">
        <w:rPr>
          <w:rFonts w:asciiTheme="minorEastAsia" w:eastAsiaTheme="minorEastAsia"/>
        </w:rPr>
        <w:t>我在這篇《跋》的下面還會談到這一點。與此同時（我下面不再涉及上述兩位學者）我發現，即便在三十年后，一般的歷史研究領域，尤其是政治思想史家，仍然很不情愿接受這樣的觀點：《馬基雅維里時刻》一書中研究的公民美德也有自己的歷史；仍然有一種相當頑固的愿望，要削弱或消除這種歷史的存在。</w:t>
      </w:r>
      <w:hyperlink w:anchor="_1152">
        <w:bookmarkStart w:id="1228" w:name="1152"/>
        <w:r w:rsidRPr="005F2005">
          <w:rPr>
            <w:rStyle w:val="36Text"/>
            <w:rFonts w:asciiTheme="minorEastAsia" w:eastAsiaTheme="minorEastAsia"/>
          </w:rPr>
          <w:t>1152</w:t>
        </w:r>
        <w:bookmarkEnd w:id="1228"/>
      </w:hyperlink>
      <w:r w:rsidRPr="005F2005">
        <w:rPr>
          <w:rFonts w:asciiTheme="minorEastAsia" w:eastAsiaTheme="minorEastAsia"/>
        </w:rPr>
        <w:t>在某些情況下，這源自于更喜歡伯林的</w:t>
      </w:r>
      <w:r w:rsidRPr="005F2005">
        <w:rPr>
          <w:rFonts w:asciiTheme="minorEastAsia" w:eastAsiaTheme="minorEastAsia"/>
        </w:rPr>
        <w:t>“</w:t>
      </w:r>
      <w:r w:rsidRPr="005F2005">
        <w:rPr>
          <w:rFonts w:asciiTheme="minorEastAsia" w:eastAsiaTheme="minorEastAsia"/>
        </w:rPr>
        <w:t>消極</w:t>
      </w:r>
      <w:r w:rsidRPr="005F2005">
        <w:rPr>
          <w:rFonts w:asciiTheme="minorEastAsia" w:eastAsiaTheme="minorEastAsia"/>
        </w:rPr>
        <w:t>”</w:t>
      </w:r>
      <w:r w:rsidRPr="005F2005">
        <w:rPr>
          <w:rFonts w:asciiTheme="minorEastAsia" w:eastAsiaTheme="minorEastAsia"/>
        </w:rPr>
        <w:t>自由而不是</w:t>
      </w:r>
      <w:r w:rsidRPr="005F2005">
        <w:rPr>
          <w:rFonts w:asciiTheme="minorEastAsia" w:eastAsiaTheme="minorEastAsia"/>
        </w:rPr>
        <w:t>“</w:t>
      </w:r>
      <w:r w:rsidRPr="005F2005">
        <w:rPr>
          <w:rFonts w:asciiTheme="minorEastAsia" w:eastAsiaTheme="minorEastAsia"/>
        </w:rPr>
        <w:t>積極</w:t>
      </w:r>
      <w:r w:rsidRPr="005F2005">
        <w:rPr>
          <w:rFonts w:asciiTheme="minorEastAsia" w:eastAsiaTheme="minorEastAsia"/>
        </w:rPr>
        <w:t>”</w:t>
      </w:r>
      <w:r w:rsidRPr="005F2005">
        <w:rPr>
          <w:rFonts w:asciiTheme="minorEastAsia" w:eastAsiaTheme="minorEastAsia"/>
        </w:rPr>
        <w:t>自由，但它更多地是范式政治學的表現。長期以來，由于種種原因，政治思想史的寫作受著哲學、神學和法學的三重主宰，因此極不樂意讓第四種聲音介入對話。與此相伴隨的還有另一種傾向，歷史學家們往往拙于運用本可使他們有所成就的辯證思考，這使他們認定，生疏的東西會削弱熟悉的東西的</w:t>
      </w:r>
      <w:r w:rsidRPr="005F2005">
        <w:rPr>
          <w:rFonts w:asciiTheme="minorEastAsia" w:eastAsiaTheme="minorEastAsia"/>
        </w:rPr>
        <w:t>“</w:t>
      </w:r>
      <w:r w:rsidRPr="005F2005">
        <w:rPr>
          <w:rFonts w:asciiTheme="minorEastAsia" w:eastAsiaTheme="minorEastAsia"/>
        </w:rPr>
        <w:t>重要性</w:t>
      </w:r>
      <w:r w:rsidRPr="005F2005">
        <w:rPr>
          <w:rFonts w:asciiTheme="minorEastAsia" w:eastAsiaTheme="minorEastAsia"/>
        </w:rPr>
        <w:t>”</w:t>
      </w:r>
      <w:r w:rsidRPr="005F2005">
        <w:rPr>
          <w:rFonts w:asciiTheme="minorEastAsia" w:eastAsiaTheme="minorEastAsia"/>
        </w:rPr>
        <w:t>，為了捍衛后者，必須削弱前者的</w:t>
      </w:r>
      <w:r w:rsidRPr="005F2005">
        <w:rPr>
          <w:rFonts w:asciiTheme="minorEastAsia" w:eastAsiaTheme="minorEastAsia"/>
        </w:rPr>
        <w:t>“</w:t>
      </w:r>
      <w:r w:rsidRPr="005F2005">
        <w:rPr>
          <w:rFonts w:asciiTheme="minorEastAsia" w:eastAsiaTheme="minorEastAsia"/>
        </w:rPr>
        <w:t>重要性</w:t>
      </w:r>
      <w:r w:rsidRPr="005F2005">
        <w:rPr>
          <w:rFonts w:asciiTheme="minorEastAsia" w:eastAsiaTheme="minorEastAsia"/>
        </w:rPr>
        <w:t>”</w:t>
      </w:r>
      <w:r w:rsidRPr="005F2005">
        <w:rPr>
          <w:rFonts w:asciiTheme="minorEastAsia" w:eastAsiaTheme="minorEastAsia"/>
        </w:rPr>
        <w:t>。在閱讀《馬基雅維里時刻》時，應當把它當作一部共和政體與替代政體之間的辯論史。</w:t>
      </w:r>
    </w:p>
    <w:p w:rsidR="005F2005" w:rsidRPr="00063EF4" w:rsidRDefault="005F2005" w:rsidP="00063EF4">
      <w:pPr>
        <w:pStyle w:val="3"/>
      </w:pPr>
      <w:bookmarkStart w:id="1229" w:name="_Toc68682909"/>
      <w:r w:rsidRPr="00063EF4">
        <w:rPr>
          <w:rFonts w:asciiTheme="minorEastAsia"/>
        </w:rPr>
        <w:t>二</w:t>
      </w:r>
      <w:bookmarkEnd w:id="1229"/>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《馬基雅維里時刻》一書問世不久，已故的杰克</w:t>
      </w:r>
      <w:r w:rsidRPr="005F2005">
        <w:rPr>
          <w:rFonts w:asciiTheme="minorEastAsia" w:eastAsiaTheme="minorEastAsia"/>
        </w:rPr>
        <w:t>·</w:t>
      </w:r>
      <w:r w:rsidRPr="005F2005">
        <w:rPr>
          <w:rFonts w:asciiTheme="minorEastAsia" w:eastAsiaTheme="minorEastAsia"/>
        </w:rPr>
        <w:t>赫斯特便在評論該書時問道：</w:t>
      </w:r>
      <w:r w:rsidRPr="005F2005">
        <w:rPr>
          <w:rFonts w:asciiTheme="minorEastAsia" w:eastAsiaTheme="minorEastAsia"/>
        </w:rPr>
        <w:t>“</w:t>
      </w:r>
      <w:r w:rsidRPr="005F2005">
        <w:rPr>
          <w:rFonts w:asciiTheme="minorEastAsia" w:eastAsiaTheme="minorEastAsia"/>
        </w:rPr>
        <w:t>真是見鬼，共和思想，而不是別的什么思想，怎么就偏偏先在英格蘭而不是別的地方扎下了根？</w:t>
      </w:r>
      <w:r w:rsidRPr="005F2005">
        <w:rPr>
          <w:rFonts w:asciiTheme="minorEastAsia" w:eastAsiaTheme="minorEastAsia"/>
        </w:rPr>
        <w:t>”</w:t>
      </w:r>
      <w:hyperlink w:anchor="_1153">
        <w:bookmarkStart w:id="1230" w:name="1153"/>
        <w:r w:rsidRPr="005F2005">
          <w:rPr>
            <w:rStyle w:val="36Text"/>
            <w:rFonts w:asciiTheme="minorEastAsia" w:eastAsiaTheme="minorEastAsia"/>
          </w:rPr>
          <w:t>1153</w:t>
        </w:r>
        <w:bookmarkEnd w:id="1230"/>
      </w:hyperlink>
      <w:r w:rsidRPr="005F2005">
        <w:rPr>
          <w:rFonts w:asciiTheme="minorEastAsia" w:eastAsiaTheme="minorEastAsia"/>
        </w:rPr>
        <w:t>這個問題問得好，措辭也很生動。它帶來了若干問題，至少是在意大利城市共和國形成的一種意識形態，出現在了擁有大片領土的集權化農業君主國，歷史學家將后者描述為</w:t>
      </w:r>
      <w:r w:rsidRPr="005F2005">
        <w:rPr>
          <w:rFonts w:asciiTheme="minorEastAsia" w:eastAsiaTheme="minorEastAsia"/>
        </w:rPr>
        <w:t>“</w:t>
      </w:r>
      <w:r w:rsidRPr="005F2005">
        <w:rPr>
          <w:rFonts w:asciiTheme="minorEastAsia" w:eastAsiaTheme="minorEastAsia"/>
        </w:rPr>
        <w:t>現代國家</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民族國家</w:t>
      </w:r>
      <w:r w:rsidRPr="005F2005">
        <w:rPr>
          <w:rFonts w:asciiTheme="minorEastAsia" w:eastAsiaTheme="minorEastAsia"/>
        </w:rPr>
        <w:t>”</w:t>
      </w:r>
      <w:r w:rsidRPr="005F2005">
        <w:rPr>
          <w:rFonts w:asciiTheme="minorEastAsia" w:eastAsiaTheme="minorEastAsia"/>
        </w:rPr>
        <w:t>。我們一向習慣于在歐洲歷史中尋找</w:t>
      </w:r>
      <w:r w:rsidRPr="005F2005">
        <w:rPr>
          <w:rFonts w:asciiTheme="minorEastAsia" w:eastAsiaTheme="minorEastAsia"/>
        </w:rPr>
        <w:t>“</w:t>
      </w:r>
      <w:r w:rsidRPr="005F2005">
        <w:rPr>
          <w:rFonts w:asciiTheme="minorEastAsia" w:eastAsiaTheme="minorEastAsia"/>
        </w:rPr>
        <w:t>現代性</w:t>
      </w:r>
      <w:r w:rsidRPr="005F2005">
        <w:rPr>
          <w:rFonts w:asciiTheme="minorEastAsia" w:eastAsiaTheme="minorEastAsia"/>
        </w:rPr>
        <w:t>”</w:t>
      </w:r>
      <w:r w:rsidRPr="005F2005">
        <w:rPr>
          <w:rFonts w:asciiTheme="minorEastAsia" w:eastAsiaTheme="minorEastAsia"/>
        </w:rPr>
        <w:t>起步的時刻，斯金納從距今十分久遠的12世紀中葉找到了這樣一個時刻，即弗賴辛的奧托向他的日耳曼封建社會的讀者描述意大利城邦政治的時刻。將馬基雅維里稱為第一位</w:t>
      </w:r>
      <w:r w:rsidRPr="005F2005">
        <w:rPr>
          <w:rFonts w:asciiTheme="minorEastAsia" w:eastAsiaTheme="minorEastAsia"/>
        </w:rPr>
        <w:t>“</w:t>
      </w:r>
      <w:r w:rsidRPr="005F2005">
        <w:rPr>
          <w:rFonts w:asciiTheme="minorEastAsia" w:eastAsiaTheme="minorEastAsia"/>
        </w:rPr>
        <w:t>現代</w:t>
      </w:r>
      <w:r w:rsidRPr="005F2005">
        <w:rPr>
          <w:rFonts w:asciiTheme="minorEastAsia" w:eastAsiaTheme="minorEastAsia"/>
        </w:rPr>
        <w:t>”</w:t>
      </w:r>
      <w:r w:rsidRPr="005F2005">
        <w:rPr>
          <w:rFonts w:asciiTheme="minorEastAsia" w:eastAsiaTheme="minorEastAsia"/>
        </w:rPr>
        <w:t>政治思想家，這種說法有著悠久的傳統，其根據有二：一是他的</w:t>
      </w:r>
      <w:r w:rsidRPr="005F2005">
        <w:rPr>
          <w:rFonts w:asciiTheme="minorEastAsia" w:eastAsiaTheme="minorEastAsia"/>
        </w:rPr>
        <w:t>“</w:t>
      </w:r>
      <w:r w:rsidRPr="005F2005">
        <w:rPr>
          <w:rFonts w:asciiTheme="minorEastAsia" w:eastAsiaTheme="minorEastAsia"/>
        </w:rPr>
        <w:t>共和主義</w:t>
      </w:r>
      <w:r w:rsidRPr="005F2005">
        <w:rPr>
          <w:rFonts w:asciiTheme="minorEastAsia" w:eastAsiaTheme="minorEastAsia"/>
        </w:rPr>
        <w:t>”</w:t>
      </w:r>
      <w:r w:rsidRPr="005F2005">
        <w:rPr>
          <w:rFonts w:asciiTheme="minorEastAsia" w:eastAsiaTheme="minorEastAsia"/>
        </w:rPr>
        <w:t>同經院學派的教皇體制和帝國體制發生了徹底決裂，二是他的</w:t>
      </w:r>
      <w:r w:rsidRPr="005F2005">
        <w:rPr>
          <w:rFonts w:asciiTheme="minorEastAsia" w:eastAsiaTheme="minorEastAsia"/>
        </w:rPr>
        <w:t>“</w:t>
      </w:r>
      <w:r w:rsidRPr="005F2005">
        <w:rPr>
          <w:rFonts w:asciiTheme="minorEastAsia" w:eastAsiaTheme="minorEastAsia"/>
        </w:rPr>
        <w:t>馬基雅維里主義</w:t>
      </w:r>
      <w:r w:rsidRPr="005F2005">
        <w:rPr>
          <w:rFonts w:asciiTheme="minorEastAsia" w:eastAsiaTheme="minorEastAsia"/>
        </w:rPr>
        <w:t>”</w:t>
      </w:r>
      <w:r w:rsidRPr="005F2005">
        <w:rPr>
          <w:rFonts w:asciiTheme="minorEastAsia" w:eastAsiaTheme="minorEastAsia"/>
        </w:rPr>
        <w:t>為至上君主制時代的</w:t>
      </w:r>
      <w:r w:rsidRPr="005F2005">
        <w:rPr>
          <w:rFonts w:asciiTheme="minorEastAsia" w:eastAsiaTheme="minorEastAsia"/>
        </w:rPr>
        <w:t>“</w:t>
      </w:r>
      <w:r w:rsidRPr="005F2005">
        <w:rPr>
          <w:rFonts w:asciiTheme="minorEastAsia" w:eastAsiaTheme="minorEastAsia"/>
        </w:rPr>
        <w:t>國家的理由</w:t>
      </w:r>
      <w:r w:rsidRPr="005F2005">
        <w:rPr>
          <w:rFonts w:asciiTheme="minorEastAsia" w:eastAsiaTheme="minorEastAsia"/>
        </w:rPr>
        <w:t>”</w:t>
      </w:r>
      <w:r w:rsidRPr="005F2005">
        <w:rPr>
          <w:rFonts w:asciiTheme="minorEastAsia" w:eastAsiaTheme="minorEastAsia"/>
        </w:rPr>
        <w:t>（raison d</w:t>
      </w:r>
      <w:r w:rsidRPr="005F2005">
        <w:rPr>
          <w:rFonts w:asciiTheme="minorEastAsia" w:eastAsiaTheme="minorEastAsia"/>
        </w:rPr>
        <w:t>’é</w:t>
      </w:r>
      <w:r w:rsidRPr="005F2005">
        <w:rPr>
          <w:rFonts w:asciiTheme="minorEastAsia" w:eastAsiaTheme="minorEastAsia"/>
        </w:rPr>
        <w:t>tat）提供了基礎。我無法接受這種觀點，我在執政團宮的一次演講中</w:t>
      </w:r>
      <w:hyperlink w:anchor="_1154">
        <w:bookmarkStart w:id="1231" w:name="1154"/>
        <w:r w:rsidRPr="005F2005">
          <w:rPr>
            <w:rStyle w:val="36Text"/>
            <w:rFonts w:asciiTheme="minorEastAsia" w:eastAsiaTheme="minorEastAsia"/>
          </w:rPr>
          <w:t>1154</w:t>
        </w:r>
        <w:bookmarkEnd w:id="1231"/>
      </w:hyperlink>
      <w:r w:rsidRPr="005F2005">
        <w:rPr>
          <w:rFonts w:asciiTheme="minorEastAsia" w:eastAsiaTheme="minorEastAsia"/>
        </w:rPr>
        <w:t>認為，我們所謂的</w:t>
      </w:r>
      <w:r w:rsidRPr="005F2005">
        <w:rPr>
          <w:rFonts w:asciiTheme="minorEastAsia" w:eastAsiaTheme="minorEastAsia"/>
        </w:rPr>
        <w:t>“</w:t>
      </w:r>
      <w:r w:rsidRPr="005F2005">
        <w:rPr>
          <w:rFonts w:asciiTheme="minorEastAsia" w:eastAsiaTheme="minorEastAsia"/>
        </w:rPr>
        <w:t>現代</w:t>
      </w:r>
      <w:r w:rsidRPr="005F2005">
        <w:rPr>
          <w:rFonts w:asciiTheme="minorEastAsia" w:eastAsiaTheme="minorEastAsia"/>
        </w:rPr>
        <w:t>”</w:t>
      </w:r>
      <w:r w:rsidRPr="005F2005">
        <w:rPr>
          <w:rFonts w:asciiTheme="minorEastAsia" w:eastAsiaTheme="minorEastAsia"/>
        </w:rPr>
        <w:t>政治思想，是直到擁有大片領土的君主國從宗教戰爭中崛起時才出現的，而馬基雅維里既沒有經歷過這種君主國，也沒有親眼看到宗教戰爭。</w:t>
      </w:r>
      <w:hyperlink w:anchor="_1155">
        <w:bookmarkStart w:id="1232" w:name="1155"/>
        <w:r w:rsidRPr="005F2005">
          <w:rPr>
            <w:rStyle w:val="36Text"/>
            <w:rFonts w:asciiTheme="minorEastAsia" w:eastAsiaTheme="minorEastAsia"/>
          </w:rPr>
          <w:t>1155</w:t>
        </w:r>
        <w:bookmarkEnd w:id="1232"/>
      </w:hyperlink>
      <w:r w:rsidRPr="005F2005">
        <w:rPr>
          <w:rFonts w:asciiTheme="minorEastAsia" w:eastAsiaTheme="minorEastAsia"/>
        </w:rPr>
        <w:t>以此觀之，最早的</w:t>
      </w:r>
      <w:r w:rsidRPr="005F2005">
        <w:rPr>
          <w:rFonts w:asciiTheme="minorEastAsia" w:eastAsiaTheme="minorEastAsia"/>
        </w:rPr>
        <w:t>“</w:t>
      </w:r>
      <w:r w:rsidRPr="005F2005">
        <w:rPr>
          <w:rFonts w:asciiTheme="minorEastAsia" w:eastAsiaTheme="minorEastAsia"/>
        </w:rPr>
        <w:t>現代</w:t>
      </w:r>
      <w:r w:rsidRPr="005F2005">
        <w:rPr>
          <w:rFonts w:asciiTheme="minorEastAsia" w:eastAsiaTheme="minorEastAsia"/>
        </w:rPr>
        <w:t>”</w:t>
      </w:r>
      <w:r w:rsidRPr="005F2005">
        <w:rPr>
          <w:rFonts w:asciiTheme="minorEastAsia" w:eastAsiaTheme="minorEastAsia"/>
        </w:rPr>
        <w:t>理論家應是</w:t>
      </w:r>
      <w:r w:rsidRPr="005F2005">
        <w:rPr>
          <w:rFonts w:asciiTheme="minorEastAsia" w:eastAsiaTheme="minorEastAsia"/>
        </w:rPr>
        <w:t>“</w:t>
      </w:r>
      <w:r w:rsidRPr="005F2005">
        <w:rPr>
          <w:rFonts w:asciiTheme="minorEastAsia" w:eastAsiaTheme="minorEastAsia"/>
        </w:rPr>
        <w:t>萬民法</w:t>
      </w:r>
      <w:r w:rsidRPr="005F2005">
        <w:rPr>
          <w:rFonts w:asciiTheme="minorEastAsia" w:eastAsiaTheme="minorEastAsia"/>
        </w:rPr>
        <w:t>”</w:t>
      </w:r>
      <w:r w:rsidRPr="005F2005">
        <w:rPr>
          <w:rFonts w:asciiTheme="minorEastAsia" w:eastAsiaTheme="minorEastAsia"/>
        </w:rPr>
        <w:t>（jus gentium）和</w:t>
      </w:r>
      <w:r w:rsidRPr="005F2005">
        <w:rPr>
          <w:rFonts w:asciiTheme="minorEastAsia" w:eastAsiaTheme="minorEastAsia"/>
        </w:rPr>
        <w:t>“</w:t>
      </w:r>
      <w:r w:rsidRPr="005F2005">
        <w:rPr>
          <w:rFonts w:asciiTheme="minorEastAsia" w:eastAsiaTheme="minorEastAsia"/>
        </w:rPr>
        <w:t>國家的理由</w:t>
      </w:r>
      <w:r w:rsidRPr="005F2005">
        <w:rPr>
          <w:rFonts w:asciiTheme="minorEastAsia" w:eastAsiaTheme="minorEastAsia"/>
        </w:rPr>
        <w:t>”</w:t>
      </w:r>
      <w:r w:rsidRPr="005F2005">
        <w:rPr>
          <w:rFonts w:asciiTheme="minorEastAsia" w:eastAsiaTheme="minorEastAsia"/>
        </w:rPr>
        <w:t>的闡釋者格勞秀斯和霍布斯。與列奧</w:t>
      </w:r>
      <w:r w:rsidRPr="005F2005">
        <w:rPr>
          <w:rFonts w:asciiTheme="minorEastAsia" w:eastAsiaTheme="minorEastAsia"/>
        </w:rPr>
        <w:t>·</w:t>
      </w:r>
      <w:r w:rsidRPr="005F2005">
        <w:rPr>
          <w:rFonts w:asciiTheme="minorEastAsia" w:eastAsiaTheme="minorEastAsia"/>
        </w:rPr>
        <w:t>施特勞斯的追隨者不同，我會讓馬基雅維里和霍布斯之間有更大的距離，盡管后來的思想家找到思想家先驅是件很有意思的事情。對于馬基雅維里是</w:t>
      </w:r>
      <w:r w:rsidRPr="005F2005">
        <w:rPr>
          <w:rFonts w:asciiTheme="minorEastAsia" w:eastAsiaTheme="minorEastAsia"/>
        </w:rPr>
        <w:t>“</w:t>
      </w:r>
      <w:r w:rsidRPr="005F2005">
        <w:rPr>
          <w:rFonts w:asciiTheme="minorEastAsia" w:eastAsiaTheme="minorEastAsia"/>
        </w:rPr>
        <w:t>現代自然法</w:t>
      </w:r>
      <w:r w:rsidRPr="005F2005">
        <w:rPr>
          <w:rFonts w:asciiTheme="minorEastAsia" w:eastAsiaTheme="minorEastAsia"/>
        </w:rPr>
        <w:t>”</w:t>
      </w:r>
      <w:r w:rsidRPr="005F2005">
        <w:rPr>
          <w:rFonts w:asciiTheme="minorEastAsia" w:eastAsiaTheme="minorEastAsia"/>
        </w:rPr>
        <w:t>的闡釋者這種觀點，我也不認為有什么意義，因為我看不到有任何證據表明，自然法的概念框架進入過他的文本或他的頭腦。既然馬基雅維里的文本已經脫離他的控制，被哲學家和法學家閱讀，這些文本便可以被重新解讀為對他們思想的挑戰，而在這一點上，對人文主義者和法學家做出明確區分，也許有一定用處。</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就像馬基雅維里對自己的看法一樣，我認為他所關注的事情是在</w:t>
      </w:r>
      <w:r w:rsidRPr="005F2005">
        <w:rPr>
          <w:rFonts w:asciiTheme="minorEastAsia" w:eastAsiaTheme="minorEastAsia"/>
        </w:rPr>
        <w:t>“</w:t>
      </w:r>
      <w:r w:rsidRPr="005F2005">
        <w:rPr>
          <w:rFonts w:asciiTheme="minorEastAsia" w:eastAsiaTheme="minorEastAsia"/>
        </w:rPr>
        <w:t>現代</w:t>
      </w:r>
      <w:r w:rsidRPr="005F2005">
        <w:rPr>
          <w:rFonts w:asciiTheme="minorEastAsia" w:eastAsiaTheme="minorEastAsia"/>
        </w:rPr>
        <w:t>”</w:t>
      </w:r>
      <w:r w:rsidRPr="005F2005">
        <w:rPr>
          <w:rFonts w:asciiTheme="minorEastAsia" w:eastAsiaTheme="minorEastAsia"/>
        </w:rPr>
        <w:t>條件下陳述</w:t>
      </w:r>
      <w:r w:rsidRPr="005F2005">
        <w:rPr>
          <w:rFonts w:asciiTheme="minorEastAsia" w:eastAsiaTheme="minorEastAsia"/>
        </w:rPr>
        <w:t>“</w:t>
      </w:r>
      <w:r w:rsidRPr="005F2005">
        <w:rPr>
          <w:rFonts w:asciiTheme="minorEastAsia" w:eastAsiaTheme="minorEastAsia"/>
        </w:rPr>
        <w:t>古代</w:t>
      </w:r>
      <w:r w:rsidRPr="005F2005">
        <w:rPr>
          <w:rFonts w:asciiTheme="minorEastAsia" w:eastAsiaTheme="minorEastAsia"/>
        </w:rPr>
        <w:t>”</w:t>
      </w:r>
      <w:r w:rsidRPr="005F2005">
        <w:rPr>
          <w:rFonts w:asciiTheme="minorEastAsia" w:eastAsiaTheme="minorEastAsia"/>
        </w:rPr>
        <w:t>價值，</w:t>
      </w:r>
      <w:hyperlink w:anchor="_1156">
        <w:bookmarkStart w:id="1233" w:name="1156"/>
        <w:r w:rsidRPr="005F2005">
          <w:rPr>
            <w:rStyle w:val="36Text"/>
            <w:rFonts w:asciiTheme="minorEastAsia" w:eastAsiaTheme="minorEastAsia"/>
          </w:rPr>
          <w:t>1156</w:t>
        </w:r>
        <w:bookmarkEnd w:id="1233"/>
      </w:hyperlink>
      <w:r w:rsidRPr="005F2005">
        <w:rPr>
          <w:rFonts w:asciiTheme="minorEastAsia" w:eastAsiaTheme="minorEastAsia"/>
        </w:rPr>
        <w:t>這是理解</w:t>
      </w:r>
      <w:r w:rsidRPr="005F2005">
        <w:rPr>
          <w:rFonts w:asciiTheme="minorEastAsia" w:eastAsiaTheme="minorEastAsia"/>
        </w:rPr>
        <w:t>“</w:t>
      </w:r>
      <w:r w:rsidRPr="005F2005">
        <w:rPr>
          <w:rFonts w:asciiTheme="minorEastAsia" w:eastAsiaTheme="minorEastAsia"/>
        </w:rPr>
        <w:t>共和</w:t>
      </w:r>
      <w:r w:rsidRPr="005F2005">
        <w:rPr>
          <w:rFonts w:asciiTheme="minorEastAsia" w:eastAsiaTheme="minorEastAsia"/>
        </w:rPr>
        <w:t>”</w:t>
      </w:r>
      <w:r w:rsidRPr="005F2005">
        <w:rPr>
          <w:rFonts w:asciiTheme="minorEastAsia" w:eastAsiaTheme="minorEastAsia"/>
        </w:rPr>
        <w:t>思想令人困惑地出現在近代早期君主制中的關鍵。馬基雅維里所鼓吹的價值，是嚴格意義上的</w:t>
      </w:r>
      <w:r w:rsidRPr="005F2005">
        <w:rPr>
          <w:rFonts w:asciiTheme="minorEastAsia" w:eastAsiaTheme="minorEastAsia"/>
        </w:rPr>
        <w:t>“</w:t>
      </w:r>
      <w:r w:rsidRPr="005F2005">
        <w:rPr>
          <w:rFonts w:asciiTheme="minorEastAsia" w:eastAsiaTheme="minorEastAsia"/>
        </w:rPr>
        <w:t>古代</w:t>
      </w:r>
      <w:r w:rsidRPr="005F2005">
        <w:rPr>
          <w:rFonts w:asciiTheme="minorEastAsia" w:eastAsiaTheme="minorEastAsia"/>
        </w:rPr>
        <w:t>”</w:t>
      </w:r>
      <w:r w:rsidRPr="005F2005">
        <w:rPr>
          <w:rFonts w:asciiTheme="minorEastAsia" w:eastAsiaTheme="minorEastAsia"/>
        </w:rPr>
        <w:t>價值。</w:t>
      </w:r>
      <w:r w:rsidRPr="005F2005">
        <w:rPr>
          <w:rFonts w:asciiTheme="minorEastAsia" w:eastAsiaTheme="minorEastAsia"/>
        </w:rPr>
        <w:t>“</w:t>
      </w:r>
      <w:r w:rsidRPr="005F2005">
        <w:rPr>
          <w:rFonts w:asciiTheme="minorEastAsia" w:eastAsiaTheme="minorEastAsia"/>
        </w:rPr>
        <w:t>德性</w:t>
      </w:r>
      <w:r w:rsidRPr="005F2005">
        <w:rPr>
          <w:rFonts w:asciiTheme="minorEastAsia" w:eastAsiaTheme="minorEastAsia"/>
        </w:rPr>
        <w:t>”</w:t>
      </w:r>
      <w:r w:rsidRPr="005F2005">
        <w:rPr>
          <w:rFonts w:asciiTheme="minorEastAsia" w:eastAsiaTheme="minorEastAsia"/>
        </w:rPr>
        <w:t>（virtus）的意識形態可以追溯到大約基督紀年以前7世紀希臘的裝甲步兵暴動，它表達的是一種前蘇格拉底、前基督教和前法學家的戰士公民理想。試圖證明</w:t>
      </w:r>
      <w:r w:rsidRPr="005F2005">
        <w:rPr>
          <w:rFonts w:asciiTheme="minorEastAsia" w:eastAsiaTheme="minorEastAsia"/>
        </w:rPr>
        <w:t>“</w:t>
      </w:r>
      <w:r w:rsidRPr="005F2005">
        <w:rPr>
          <w:rFonts w:asciiTheme="minorEastAsia" w:eastAsiaTheme="minorEastAsia"/>
        </w:rPr>
        <w:t>古代</w:t>
      </w:r>
      <w:r w:rsidRPr="005F2005">
        <w:rPr>
          <w:rFonts w:asciiTheme="minorEastAsia" w:eastAsiaTheme="minorEastAsia"/>
        </w:rPr>
        <w:t>”</w:t>
      </w:r>
      <w:r w:rsidRPr="005F2005">
        <w:rPr>
          <w:rFonts w:asciiTheme="minorEastAsia" w:eastAsiaTheme="minorEastAsia"/>
        </w:rPr>
        <w:t>價值有哲學意味，馬基雅維里與它們分道揚鑣具有</w:t>
      </w:r>
      <w:r w:rsidRPr="005F2005">
        <w:rPr>
          <w:rFonts w:asciiTheme="minorEastAsia" w:eastAsiaTheme="minorEastAsia"/>
        </w:rPr>
        <w:t>“</w:t>
      </w:r>
      <w:r w:rsidRPr="005F2005">
        <w:rPr>
          <w:rFonts w:asciiTheme="minorEastAsia" w:eastAsiaTheme="minorEastAsia"/>
        </w:rPr>
        <w:t>現代</w:t>
      </w:r>
      <w:r w:rsidRPr="005F2005">
        <w:rPr>
          <w:rFonts w:asciiTheme="minorEastAsia" w:eastAsiaTheme="minorEastAsia"/>
        </w:rPr>
        <w:t>”</w:t>
      </w:r>
      <w:r w:rsidRPr="005F2005">
        <w:rPr>
          <w:rFonts w:asciiTheme="minorEastAsia" w:eastAsiaTheme="minorEastAsia"/>
        </w:rPr>
        <w:t>意味，</w:t>
      </w:r>
      <w:hyperlink w:anchor="_1157">
        <w:bookmarkStart w:id="1234" w:name="1157"/>
        <w:r w:rsidRPr="005F2005">
          <w:rPr>
            <w:rStyle w:val="36Text"/>
            <w:rFonts w:asciiTheme="minorEastAsia" w:eastAsiaTheme="minorEastAsia"/>
          </w:rPr>
          <w:t>1157</w:t>
        </w:r>
        <w:bookmarkEnd w:id="1234"/>
      </w:hyperlink>
      <w:r w:rsidRPr="005F2005">
        <w:rPr>
          <w:rFonts w:asciiTheme="minorEastAsia" w:eastAsiaTheme="minorEastAsia"/>
        </w:rPr>
        <w:t>這在我看來是無稽之談。</w:t>
      </w:r>
      <w:r w:rsidRPr="005F2005">
        <w:rPr>
          <w:rFonts w:asciiTheme="minorEastAsia" w:eastAsiaTheme="minorEastAsia"/>
        </w:rPr>
        <w:t>“</w:t>
      </w:r>
      <w:r w:rsidRPr="005F2005">
        <w:rPr>
          <w:rFonts w:asciiTheme="minorEastAsia" w:eastAsiaTheme="minorEastAsia"/>
        </w:rPr>
        <w:t>德性</w:t>
      </w:r>
      <w:r w:rsidRPr="005F2005">
        <w:rPr>
          <w:rFonts w:asciiTheme="minorEastAsia" w:eastAsiaTheme="minorEastAsia"/>
        </w:rPr>
        <w:t>”</w:t>
      </w:r>
      <w:r w:rsidRPr="005F2005">
        <w:rPr>
          <w:rFonts w:asciiTheme="minorEastAsia" w:eastAsiaTheme="minorEastAsia"/>
        </w:rPr>
        <w:t>的語言與其說是雅典的語言，不如說是拉丁語言；從西塞羅到塔西佗這些偉大的羅馬演說家和史學家維持著它的活力，因為他們都強調</w:t>
      </w:r>
      <w:r w:rsidRPr="005F2005">
        <w:rPr>
          <w:rFonts w:asciiTheme="minorEastAsia" w:eastAsiaTheme="minorEastAsia"/>
        </w:rPr>
        <w:t>“</w:t>
      </w:r>
      <w:r w:rsidRPr="005F2005">
        <w:rPr>
          <w:rFonts w:asciiTheme="minorEastAsia" w:eastAsiaTheme="minorEastAsia"/>
        </w:rPr>
        <w:t>德性</w:t>
      </w:r>
      <w:r w:rsidRPr="005F2005">
        <w:rPr>
          <w:rFonts w:asciiTheme="minorEastAsia" w:eastAsiaTheme="minorEastAsia"/>
        </w:rPr>
        <w:t>”</w:t>
      </w:r>
      <w:r w:rsidRPr="005F2005">
        <w:rPr>
          <w:rFonts w:asciiTheme="minorEastAsia" w:eastAsiaTheme="minorEastAsia"/>
        </w:rPr>
        <w:t>受到愷撒式帝國的價值的壓制；共和思想與反共和思想的歷史，是與有關羅馬興衰的歷史擬制糾纏在一起的。然而，與本書相關的要點是，相當古老的價值存在于早期現代性之中，這一吊詭的局面正是</w:t>
      </w:r>
      <w:r w:rsidRPr="005F2005">
        <w:rPr>
          <w:rFonts w:asciiTheme="minorEastAsia" w:eastAsiaTheme="minorEastAsia"/>
        </w:rPr>
        <w:t>“</w:t>
      </w:r>
      <w:r w:rsidRPr="005F2005">
        <w:rPr>
          <w:rFonts w:asciiTheme="minorEastAsia" w:eastAsiaTheme="minorEastAsia"/>
        </w:rPr>
        <w:t>馬基雅維里時刻</w:t>
      </w:r>
      <w:r w:rsidRPr="005F2005">
        <w:rPr>
          <w:rFonts w:asciiTheme="minorEastAsia" w:eastAsiaTheme="minorEastAsia"/>
        </w:rPr>
        <w:t>”</w:t>
      </w:r>
      <w:r w:rsidRPr="005F2005">
        <w:rPr>
          <w:rFonts w:asciiTheme="minorEastAsia" w:eastAsiaTheme="minorEastAsia"/>
        </w:rPr>
        <w:t>之含義的關鍵所在。本書有關后佛羅倫薩時代的各章所討論的，便是巴洛克時期和啟蒙運動時期政治思想中的</w:t>
      </w:r>
      <w:r w:rsidRPr="005F2005">
        <w:rPr>
          <w:rFonts w:asciiTheme="minorEastAsia" w:eastAsiaTheme="minorEastAsia"/>
        </w:rPr>
        <w:t>“</w:t>
      </w:r>
      <w:r w:rsidRPr="005F2005">
        <w:rPr>
          <w:rFonts w:asciiTheme="minorEastAsia" w:eastAsiaTheme="minorEastAsia"/>
        </w:rPr>
        <w:t>古代</w:t>
      </w:r>
      <w:r w:rsidRPr="005F2005">
        <w:rPr>
          <w:rFonts w:asciiTheme="minorEastAsia" w:eastAsiaTheme="minorEastAsia"/>
        </w:rPr>
        <w:t>”</w:t>
      </w:r>
      <w:r w:rsidRPr="005F2005">
        <w:rPr>
          <w:rFonts w:asciiTheme="minorEastAsia" w:eastAsiaTheme="minorEastAsia"/>
        </w:rPr>
        <w:t>與</w:t>
      </w:r>
      <w:r w:rsidRPr="005F2005">
        <w:rPr>
          <w:rFonts w:asciiTheme="minorEastAsia" w:eastAsiaTheme="minorEastAsia"/>
        </w:rPr>
        <w:t>“</w:t>
      </w:r>
      <w:r w:rsidRPr="005F2005">
        <w:rPr>
          <w:rFonts w:asciiTheme="minorEastAsia" w:eastAsiaTheme="minorEastAsia"/>
        </w:rPr>
        <w:t>現代</w:t>
      </w:r>
      <w:r w:rsidRPr="005F2005">
        <w:rPr>
          <w:rFonts w:asciiTheme="minorEastAsia" w:eastAsiaTheme="minorEastAsia"/>
        </w:rPr>
        <w:t>”</w:t>
      </w:r>
      <w:r w:rsidRPr="005F2005">
        <w:rPr>
          <w:rFonts w:asciiTheme="minorEastAsia" w:eastAsiaTheme="minorEastAsia"/>
        </w:rPr>
        <w:t>之爭。</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赫斯特對我所講述的都鐸</w:t>
      </w:r>
      <w:r w:rsidRPr="005F2005">
        <w:rPr>
          <w:rFonts w:asciiTheme="minorEastAsia" w:eastAsiaTheme="minorEastAsia"/>
        </w:rPr>
        <w:t>—</w:t>
      </w:r>
      <w:r w:rsidRPr="005F2005">
        <w:rPr>
          <w:rFonts w:asciiTheme="minorEastAsia" w:eastAsiaTheme="minorEastAsia"/>
        </w:rPr>
        <w:t>斯圖亞特時代英格蘭思想如何為一種積極公民觀的發展留出了空間表示滿意。但后來的批評者，如帕特里克</w:t>
      </w:r>
      <w:r w:rsidRPr="005F2005">
        <w:rPr>
          <w:rFonts w:asciiTheme="minorEastAsia" w:eastAsiaTheme="minorEastAsia"/>
        </w:rPr>
        <w:t>·</w:t>
      </w:r>
      <w:r w:rsidRPr="005F2005">
        <w:rPr>
          <w:rFonts w:asciiTheme="minorEastAsia" w:eastAsiaTheme="minorEastAsia"/>
        </w:rPr>
        <w:t>柯林森和馬庫</w:t>
      </w:r>
      <w:r w:rsidRPr="005F2005">
        <w:rPr>
          <w:rFonts w:asciiTheme="minorEastAsia" w:eastAsiaTheme="minorEastAsia"/>
        </w:rPr>
        <w:t>·</w:t>
      </w:r>
      <w:r w:rsidRPr="005F2005">
        <w:rPr>
          <w:rFonts w:asciiTheme="minorEastAsia" w:eastAsiaTheme="minorEastAsia"/>
        </w:rPr>
        <w:t>佩爾托尼等人</w:t>
      </w:r>
      <w:hyperlink w:anchor="_1158">
        <w:bookmarkStart w:id="1235" w:name="1158"/>
        <w:r w:rsidRPr="005F2005">
          <w:rPr>
            <w:rStyle w:val="36Text"/>
            <w:rFonts w:asciiTheme="minorEastAsia" w:eastAsiaTheme="minorEastAsia"/>
          </w:rPr>
          <w:t>1158</w:t>
        </w:r>
        <w:bookmarkEnd w:id="1235"/>
      </w:hyperlink>
      <w:r w:rsidRPr="005F2005">
        <w:rPr>
          <w:rFonts w:asciiTheme="minorEastAsia" w:eastAsiaTheme="minorEastAsia"/>
        </w:rPr>
        <w:t>，卻不贊同我所說的1649年弒君之前尚不存在成熟的共和主義。我的意思是，只是到了那時，才有人以共和政體的形式去想象英國政體。在我看來，佩爾托尼等人發現的許多東西屬于塔西佗主義的范疇，這在16世紀晚期是一種常見的話語模式，其中既有使自己臣服于不完美的君主制的訓令，也有使自己表達這種不完美的手段。</w:t>
      </w:r>
      <w:hyperlink w:anchor="_1159">
        <w:bookmarkStart w:id="1236" w:name="1159"/>
        <w:r w:rsidRPr="005F2005">
          <w:rPr>
            <w:rStyle w:val="36Text"/>
            <w:rFonts w:asciiTheme="minorEastAsia" w:eastAsiaTheme="minorEastAsia"/>
          </w:rPr>
          <w:t>1159</w:t>
        </w:r>
        <w:bookmarkEnd w:id="1236"/>
      </w:hyperlink>
      <w:r w:rsidRPr="005F2005">
        <w:rPr>
          <w:rFonts w:asciiTheme="minorEastAsia" w:eastAsiaTheme="minorEastAsia"/>
        </w:rPr>
        <w:t>它以塔西佗關于用元首制取代共和制的論述為基礎，包含著對過去自由狀態的想象，但它充其量是一種宮廷共和主義，是心懷不滿的廷臣、謀士和權貴們用來把自己想象成羅馬元老的手段。并不存在以君主的議事會取代君主制的設想，這種議事會從性質上說是聚散無常的。戴維</w:t>
      </w:r>
      <w:r w:rsidRPr="005F2005">
        <w:rPr>
          <w:rFonts w:asciiTheme="minorEastAsia" w:eastAsiaTheme="minorEastAsia"/>
        </w:rPr>
        <w:t>·</w:t>
      </w:r>
      <w:r w:rsidRPr="005F2005">
        <w:rPr>
          <w:rFonts w:asciiTheme="minorEastAsia" w:eastAsiaTheme="minorEastAsia"/>
        </w:rPr>
        <w:t>諾爾布魯克揭示過這種關系，直到第一次內戰爆發時，其成員才能夠設想廢君之事，并借羅馬詩人盧肯來表達自己的想法。</w:t>
      </w:r>
      <w:hyperlink w:anchor="_1160">
        <w:bookmarkStart w:id="1237" w:name="1160"/>
        <w:r w:rsidRPr="005F2005">
          <w:rPr>
            <w:rStyle w:val="36Text"/>
            <w:rFonts w:asciiTheme="minorEastAsia" w:eastAsiaTheme="minorEastAsia"/>
          </w:rPr>
          <w:t>1160</w:t>
        </w:r>
        <w:bookmarkEnd w:id="1237"/>
      </w:hyperlink>
      <w:r w:rsidRPr="005F2005">
        <w:rPr>
          <w:rFonts w:asciiTheme="minorEastAsia" w:eastAsiaTheme="minorEastAsia"/>
        </w:rPr>
        <w:t>我一向認為，經歷了內戰、政府解體和弒君的實際發生，才迫使人們把英格蘭想象成共和國，</w:t>
      </w:r>
      <w:hyperlink w:anchor="_1161">
        <w:bookmarkStart w:id="1238" w:name="1161"/>
        <w:r w:rsidRPr="005F2005">
          <w:rPr>
            <w:rStyle w:val="36Text"/>
            <w:rFonts w:asciiTheme="minorEastAsia" w:eastAsiaTheme="minorEastAsia"/>
          </w:rPr>
          <w:t>1161</w:t>
        </w:r>
        <w:bookmarkEnd w:id="1238"/>
      </w:hyperlink>
      <w:r w:rsidRPr="005F2005">
        <w:rPr>
          <w:rFonts w:asciiTheme="minorEastAsia" w:eastAsiaTheme="minorEastAsia"/>
        </w:rPr>
        <w:t>并尋求使這個共和國賴以立足的積極公民觀。《馬基雅維里時刻》一書中引起赫斯特注意的內容，旨在闡述一種有關公民精神而不是共和政體的理論，以及有關財產和武裝的概念，我認為這也是該理論的一部分。</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《馬基雅維里時刻》問世兩年后，我編輯出版了《哈靈頓政治著作選》</w:t>
      </w:r>
      <w:hyperlink w:anchor="_1162">
        <w:bookmarkStart w:id="1239" w:name="1162"/>
        <w:r w:rsidRPr="005F2005">
          <w:rPr>
            <w:rStyle w:val="36Text"/>
            <w:rFonts w:asciiTheme="minorEastAsia" w:eastAsiaTheme="minorEastAsia"/>
          </w:rPr>
          <w:t>1162</w:t>
        </w:r>
        <w:bookmarkEnd w:id="1239"/>
      </w:hyperlink>
      <w:r w:rsidRPr="005F2005">
        <w:rPr>
          <w:rFonts w:asciiTheme="minorEastAsia" w:eastAsiaTheme="minorEastAsia"/>
        </w:rPr>
        <w:t>，撰寫《時刻》一書時我就在從事這項工作。在本書以及我的寫作中已經成型的歷史框架中，哈靈頓是個核心人物；早在1975年之前的一些文章中，我已初步勾勒出這個框架以及他和馬基雅維里在其中的角色。</w:t>
      </w:r>
      <w:hyperlink w:anchor="_1163">
        <w:bookmarkStart w:id="1240" w:name="1163"/>
        <w:r w:rsidRPr="005F2005">
          <w:rPr>
            <w:rStyle w:val="36Text"/>
            <w:rFonts w:asciiTheme="minorEastAsia" w:eastAsiaTheme="minorEastAsia"/>
          </w:rPr>
          <w:t>1163</w:t>
        </w:r>
        <w:bookmarkEnd w:id="1240"/>
      </w:hyperlink>
      <w:r w:rsidRPr="005F2005">
        <w:rPr>
          <w:rFonts w:asciiTheme="minorEastAsia" w:eastAsiaTheme="minorEastAsia"/>
        </w:rPr>
        <w:t>正如讀者所知，本書的核心觀點是：哈靈頓重新闡述了馬基雅維里關于武裝的積極公民的學說，其背景則是地產乃實施武裝之必要條件的歷史，這一歷史始于古典共和主義的古代，經過封建地產</w:t>
      </w:r>
      <w:r w:rsidRPr="005F2005">
        <w:rPr>
          <w:rFonts w:asciiTheme="minorEastAsia" w:eastAsiaTheme="minorEastAsia"/>
        </w:rPr>
        <w:t>——</w:t>
      </w:r>
      <w:r w:rsidRPr="005F2005">
        <w:rPr>
          <w:rFonts w:asciiTheme="minorEastAsia" w:eastAsiaTheme="minorEastAsia"/>
        </w:rPr>
        <w:t>所謂的</w:t>
      </w:r>
      <w:r w:rsidRPr="005F2005">
        <w:rPr>
          <w:rFonts w:asciiTheme="minorEastAsia" w:eastAsiaTheme="minorEastAsia"/>
        </w:rPr>
        <w:t>“</w:t>
      </w:r>
      <w:r w:rsidRPr="005F2005">
        <w:rPr>
          <w:rFonts w:asciiTheme="minorEastAsia" w:eastAsiaTheme="minorEastAsia"/>
        </w:rPr>
        <w:t>現代的精明</w:t>
      </w:r>
      <w:r w:rsidRPr="005F2005">
        <w:rPr>
          <w:rFonts w:asciiTheme="minorEastAsia" w:eastAsiaTheme="minorEastAsia"/>
        </w:rPr>
        <w:t>”</w:t>
      </w:r>
      <w:r w:rsidRPr="005F2005">
        <w:rPr>
          <w:rFonts w:asciiTheme="minorEastAsia" w:eastAsiaTheme="minorEastAsia"/>
        </w:rPr>
        <w:t>（modern prudence），一直延續到有可能使古代條件得到恢復的當時。這一框架，以及它的令人失望和轉型，是</w:t>
      </w:r>
      <w:r w:rsidRPr="005F2005">
        <w:rPr>
          <w:rFonts w:asciiTheme="minorEastAsia" w:eastAsiaTheme="minorEastAsia"/>
        </w:rPr>
        <w:t>“</w:t>
      </w:r>
      <w:r w:rsidRPr="005F2005">
        <w:rPr>
          <w:rFonts w:asciiTheme="minorEastAsia" w:eastAsiaTheme="minorEastAsia"/>
        </w:rPr>
        <w:t>馬基雅維里時刻</w:t>
      </w:r>
      <w:r w:rsidRPr="005F2005">
        <w:rPr>
          <w:rFonts w:asciiTheme="minorEastAsia" w:eastAsiaTheme="minorEastAsia"/>
        </w:rPr>
        <w:t>”</w:t>
      </w:r>
      <w:r w:rsidRPr="005F2005">
        <w:rPr>
          <w:rFonts w:asciiTheme="minorEastAsia" w:eastAsiaTheme="minorEastAsia"/>
        </w:rPr>
        <w:t>的歷史所必需的，但這是個頗多爭議的題目。有關財產變化的各種歷史框架，并非不為1975年的人們所知，但它們大多數都止步于作為商品的財產，止步于多多少少已是資本主義的和商業的社會。我所提出的這一框架的作用是，延長不動產與動產、地產與商業之間的緊張關系的過程，使之貫穿于近代的各個時期，而這無論是1970年代的自由主義還是馬克思主義思想都不愿接受的。有意大利的批評者認為，本書是試圖將美國自由主義的意識形態強加于歐洲歷史進程的計劃的一部分，然而我在答復他們時卻能夠說，已經有人批評我這本書既不屬于自由主義，也沒有足夠的美國傾向。</w:t>
      </w:r>
      <w:hyperlink w:anchor="_1164">
        <w:bookmarkStart w:id="1241" w:name="1164"/>
        <w:r w:rsidRPr="005F2005">
          <w:rPr>
            <w:rStyle w:val="36Text"/>
            <w:rFonts w:asciiTheme="minorEastAsia" w:eastAsiaTheme="minorEastAsia"/>
          </w:rPr>
          <w:t>1164</w:t>
        </w:r>
        <w:bookmarkEnd w:id="1241"/>
      </w:hyperlink>
      <w:r w:rsidRPr="005F2005">
        <w:rPr>
          <w:rFonts w:asciiTheme="minorEastAsia" w:eastAsiaTheme="minorEastAsia"/>
        </w:rPr>
        <w:t>英語世界的馬克思主義有一傳統，從托尼到麥克弗森和希爾克里斯托弗</w:t>
      </w:r>
      <w:r w:rsidRPr="005F2005">
        <w:rPr>
          <w:rFonts w:asciiTheme="minorEastAsia" w:eastAsiaTheme="minorEastAsia"/>
        </w:rPr>
        <w:t>·</w:t>
      </w:r>
      <w:r w:rsidRPr="005F2005">
        <w:rPr>
          <w:rFonts w:asciiTheme="minorEastAsia" w:eastAsiaTheme="minorEastAsia"/>
        </w:rPr>
        <w:t>希爾，總是把哈靈頓打扮成資產階級意識形態的宣傳家，就像他那個時代的其他人一樣。</w:t>
      </w:r>
      <w:hyperlink w:anchor="_1165">
        <w:bookmarkStart w:id="1242" w:name="1165"/>
        <w:r w:rsidRPr="005F2005">
          <w:rPr>
            <w:rStyle w:val="36Text"/>
            <w:rFonts w:asciiTheme="minorEastAsia" w:eastAsiaTheme="minorEastAsia"/>
          </w:rPr>
          <w:t>1165</w:t>
        </w:r>
        <w:bookmarkEnd w:id="1242"/>
      </w:hyperlink>
      <w:r w:rsidRPr="005F2005">
        <w:rPr>
          <w:rFonts w:asciiTheme="minorEastAsia" w:eastAsiaTheme="minorEastAsia"/>
        </w:rPr>
        <w:t>對此我要指出，麥克弗森所描述的</w:t>
      </w:r>
      <w:r w:rsidRPr="005F2005">
        <w:rPr>
          <w:rFonts w:asciiTheme="minorEastAsia" w:eastAsiaTheme="minorEastAsia"/>
        </w:rPr>
        <w:t>“</w:t>
      </w:r>
      <w:r w:rsidRPr="005F2005">
        <w:rPr>
          <w:rFonts w:asciiTheme="minorEastAsia" w:eastAsiaTheme="minorEastAsia"/>
        </w:rPr>
        <w:t>占有性個人主義者</w:t>
      </w:r>
      <w:r w:rsidRPr="005F2005">
        <w:rPr>
          <w:rFonts w:asciiTheme="minorEastAsia" w:eastAsiaTheme="minorEastAsia"/>
        </w:rPr>
        <w:t>”</w:t>
      </w:r>
      <w:r w:rsidRPr="005F2005">
        <w:rPr>
          <w:rFonts w:asciiTheme="minorEastAsia" w:eastAsiaTheme="minorEastAsia"/>
        </w:rPr>
        <w:t>（possessive individualists），用在哈靈頓的反對者馬休</w:t>
      </w:r>
      <w:r w:rsidRPr="005F2005">
        <w:rPr>
          <w:rFonts w:asciiTheme="minorEastAsia" w:eastAsiaTheme="minorEastAsia"/>
        </w:rPr>
        <w:t>·</w:t>
      </w:r>
      <w:r w:rsidRPr="005F2005">
        <w:rPr>
          <w:rFonts w:asciiTheme="minorEastAsia" w:eastAsiaTheme="minorEastAsia"/>
        </w:rPr>
        <w:t>沃倫身上，要比用于哈靈頓本人更合適。</w:t>
      </w:r>
      <w:hyperlink w:anchor="_1166">
        <w:bookmarkStart w:id="1243" w:name="1166"/>
        <w:r w:rsidRPr="005F2005">
          <w:rPr>
            <w:rStyle w:val="36Text"/>
            <w:rFonts w:asciiTheme="minorEastAsia" w:eastAsiaTheme="minorEastAsia"/>
          </w:rPr>
          <w:t>1166</w:t>
        </w:r>
        <w:bookmarkEnd w:id="1243"/>
      </w:hyperlink>
      <w:r w:rsidRPr="005F2005">
        <w:rPr>
          <w:rFonts w:asciiTheme="minorEastAsia" w:eastAsiaTheme="minorEastAsia"/>
        </w:rPr>
        <w:t>對于我的論點至關重要的一點是，我們正進入一個地產和商業之間發生緊張的時期，而共和主義理論也許覺得最好以前者而不是后者作為自己的基礎。但是，從未發生過短命的英格蘭共和國要在農業價值和商業價值之間進行選擇的</w:t>
      </w:r>
      <w:r w:rsidRPr="005F2005">
        <w:rPr>
          <w:rFonts w:asciiTheme="minorEastAsia" w:eastAsiaTheme="minorEastAsia"/>
        </w:rPr>
        <w:t>“</w:t>
      </w:r>
      <w:r w:rsidRPr="005F2005">
        <w:rPr>
          <w:rFonts w:asciiTheme="minorEastAsia" w:eastAsiaTheme="minorEastAsia"/>
        </w:rPr>
        <w:t>馬基雅維里時刻</w:t>
      </w:r>
      <w:r w:rsidRPr="005F2005">
        <w:rPr>
          <w:rFonts w:asciiTheme="minorEastAsia" w:eastAsiaTheme="minorEastAsia"/>
        </w:rPr>
        <w:t>”</w:t>
      </w:r>
      <w:r w:rsidRPr="005F2005">
        <w:rPr>
          <w:rFonts w:asciiTheme="minorEastAsia" w:eastAsiaTheme="minorEastAsia"/>
        </w:rPr>
        <w:t>，我也從未說過有這樣一個</w:t>
      </w:r>
      <w:r w:rsidRPr="005F2005">
        <w:rPr>
          <w:rFonts w:asciiTheme="minorEastAsia" w:eastAsiaTheme="minorEastAsia"/>
        </w:rPr>
        <w:t>“</w:t>
      </w:r>
      <w:r w:rsidRPr="005F2005">
        <w:rPr>
          <w:rFonts w:asciiTheme="minorEastAsia" w:eastAsiaTheme="minorEastAsia"/>
        </w:rPr>
        <w:t>時刻</w:t>
      </w:r>
      <w:r w:rsidRPr="005F2005">
        <w:rPr>
          <w:rFonts w:asciiTheme="minorEastAsia" w:eastAsiaTheme="minorEastAsia"/>
        </w:rPr>
        <w:t>”</w:t>
      </w:r>
      <w:r w:rsidRPr="005F2005">
        <w:rPr>
          <w:rFonts w:asciiTheme="minorEastAsia" w:eastAsiaTheme="minorEastAsia"/>
        </w:rPr>
        <w:t>。</w:t>
      </w:r>
      <w:hyperlink w:anchor="_1167">
        <w:bookmarkStart w:id="1244" w:name="1167"/>
        <w:r w:rsidRPr="005F2005">
          <w:rPr>
            <w:rStyle w:val="36Text"/>
            <w:rFonts w:asciiTheme="minorEastAsia" w:eastAsiaTheme="minorEastAsia"/>
          </w:rPr>
          <w:t>1167</w:t>
        </w:r>
        <w:bookmarkEnd w:id="1244"/>
      </w:hyperlink>
      <w:r w:rsidRPr="005F2005">
        <w:rPr>
          <w:rFonts w:asciiTheme="minorEastAsia" w:eastAsiaTheme="minorEastAsia"/>
        </w:rPr>
        <w:t>哈靈頓僅僅認為，與在市場上買賣的動產相比，可繼承的地產是共和主義公民群體更穩固的基礎。他認為，共和國應當擴大它的地產基礎，以跟上共和國商業成長的步伐，他在特納尚未形成其</w:t>
      </w:r>
      <w:r w:rsidRPr="005F2005">
        <w:rPr>
          <w:rFonts w:asciiTheme="minorEastAsia" w:eastAsiaTheme="minorEastAsia"/>
        </w:rPr>
        <w:t>“</w:t>
      </w:r>
      <w:r w:rsidRPr="005F2005">
        <w:rPr>
          <w:rFonts w:asciiTheme="minorEastAsia" w:eastAsiaTheme="minorEastAsia"/>
        </w:rPr>
        <w:t>邊疆理論</w:t>
      </w:r>
      <w:r w:rsidRPr="005F2005">
        <w:rPr>
          <w:rFonts w:asciiTheme="minorEastAsia" w:eastAsiaTheme="minorEastAsia"/>
        </w:rPr>
        <w:t>”</w:t>
      </w:r>
      <w:hyperlink w:anchor="_1168">
        <w:bookmarkStart w:id="1245" w:name="1168"/>
        <w:r w:rsidRPr="005F2005">
          <w:rPr>
            <w:rStyle w:val="36Text"/>
            <w:rFonts w:asciiTheme="minorEastAsia" w:eastAsiaTheme="minorEastAsia"/>
          </w:rPr>
          <w:t>1168</w:t>
        </w:r>
        <w:bookmarkEnd w:id="1245"/>
      </w:hyperlink>
      <w:r w:rsidRPr="005F2005">
        <w:rPr>
          <w:rFonts w:asciiTheme="minorEastAsia" w:eastAsiaTheme="minorEastAsia"/>
        </w:rPr>
        <w:t>之前便闡述了這種理論，而那場不為馬基雅維里所知的美德與商業之爭，也已艱難起步。</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我認為，哈靈頓是想把自己理想的（也是英格蘭式的）共和政體建立在積極公民的美德的基礎上，我根據這一觀點對哈靈頓的解讀受到了最頑強的反擊。哈靈頓在利益觀以及如何將個人利益轉化為整體利益上頗費筆墨</w:t>
      </w:r>
      <w:r w:rsidRPr="005F2005">
        <w:rPr>
          <w:rFonts w:asciiTheme="minorEastAsia" w:eastAsiaTheme="minorEastAsia"/>
        </w:rPr>
        <w:t>——</w:t>
      </w:r>
      <w:r w:rsidRPr="005F2005">
        <w:rPr>
          <w:rFonts w:asciiTheme="minorEastAsia" w:eastAsiaTheme="minorEastAsia"/>
        </w:rPr>
        <w:t>或許比我注意到的還多。在其著作的某些地方，他似乎將自己的共和國的制度描述為一套旨在使人們從天性上做不到時也能按照美德行事的機制；他還提出一個頗為古怪的建議：將言論和行動分開，讓言論局限于只辯論不決定的少數；而把行動留給只行動不辯論的多數。喬納森</w:t>
      </w:r>
      <w:r w:rsidRPr="005F2005">
        <w:rPr>
          <w:rFonts w:asciiTheme="minorEastAsia" w:eastAsiaTheme="minorEastAsia"/>
        </w:rPr>
        <w:t>·</w:t>
      </w:r>
      <w:r w:rsidRPr="005F2005">
        <w:rPr>
          <w:rFonts w:asciiTheme="minorEastAsia" w:eastAsiaTheme="minorEastAsia"/>
        </w:rPr>
        <w:t>斯科特據此多次指出，哈靈頓不是共和主義者，而是頭腦可能不太健全的怪異的霍布斯主義者，他的烏托邦是一個被打散的、非人格化的利維坦，旨在強迫人們違背自己的意愿表示服從。</w:t>
      </w:r>
      <w:hyperlink w:anchor="_1169">
        <w:bookmarkStart w:id="1246" w:name="1169"/>
        <w:r w:rsidRPr="005F2005">
          <w:rPr>
            <w:rStyle w:val="36Text"/>
            <w:rFonts w:asciiTheme="minorEastAsia" w:eastAsiaTheme="minorEastAsia"/>
          </w:rPr>
          <w:t>1169</w:t>
        </w:r>
        <w:bookmarkEnd w:id="1246"/>
      </w:hyperlink>
      <w:r w:rsidRPr="005F2005">
        <w:rPr>
          <w:rFonts w:asciiTheme="minorEastAsia" w:eastAsiaTheme="minorEastAsia"/>
        </w:rPr>
        <w:t>包括斯科特在內的許多學者對我們做出了有益的提醒，英格蘭的共和主義有許多變種（但愿我沒有說過哈靈頓的共和主義是唯一的共和主義，不過就算我說過，亦無傷大雅），布萊爾</w:t>
      </w:r>
      <w:r w:rsidRPr="005F2005">
        <w:rPr>
          <w:rFonts w:asciiTheme="minorEastAsia" w:eastAsiaTheme="minorEastAsia"/>
        </w:rPr>
        <w:t>·</w:t>
      </w:r>
      <w:r w:rsidRPr="005F2005">
        <w:rPr>
          <w:rFonts w:asciiTheme="minorEastAsia" w:eastAsiaTheme="minorEastAsia"/>
        </w:rPr>
        <w:t>沃登曾在一系列文章中對它們做過全面的考察。</w:t>
      </w:r>
      <w:hyperlink w:anchor="_1170">
        <w:bookmarkStart w:id="1247" w:name="1170"/>
        <w:r w:rsidRPr="005F2005">
          <w:rPr>
            <w:rStyle w:val="36Text"/>
            <w:rFonts w:asciiTheme="minorEastAsia" w:eastAsiaTheme="minorEastAsia"/>
          </w:rPr>
          <w:t>1170</w:t>
        </w:r>
        <w:bookmarkEnd w:id="1247"/>
      </w:hyperlink>
      <w:r w:rsidRPr="005F2005">
        <w:rPr>
          <w:rFonts w:asciiTheme="minorEastAsia" w:eastAsiaTheme="minorEastAsia"/>
        </w:rPr>
        <w:t>為了就斯科特對哈靈頓的解讀做出回應，我要從后者最后一本著作中引一段話，它沒有出現在《馬基雅維里時刻》一書中，但我在寫作該書時是知道的：</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對形式的沉思使人詫異，它伴隨著一種使人的靈魂上升至上帝的焦慮或沖突。</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正如人的形式是上帝的形象，政府的形式就是人的形象。</w:t>
      </w:r>
      <w:hyperlink w:anchor="_1171">
        <w:bookmarkStart w:id="1248" w:name="1171"/>
        <w:r w:rsidRPr="005F2005">
          <w:rPr>
            <w:rStyle w:val="36Text"/>
            <w:rFonts w:asciiTheme="minorEastAsia" w:eastAsiaTheme="minorEastAsia"/>
          </w:rPr>
          <w:t>1171</w:t>
        </w:r>
        <w:bookmarkEnd w:id="1248"/>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這是柏拉圖式的語言，在霍布斯（或許還有馬基雅維里）那里極少使用。它告訴我們，隨著人類開始統治自己，他們變成像諸神，他們自己的統治以塵世為根基，上帝的統治則是以創世為根基。</w:t>
      </w:r>
      <w:r w:rsidRPr="005F2005">
        <w:rPr>
          <w:rFonts w:asciiTheme="minorEastAsia" w:eastAsiaTheme="minorEastAsia"/>
        </w:rPr>
        <w:t>“</w:t>
      </w:r>
      <w:r w:rsidRPr="005F2005">
        <w:rPr>
          <w:rFonts w:asciiTheme="minorEastAsia" w:eastAsiaTheme="minorEastAsia"/>
        </w:rPr>
        <w:t>大洋國</w:t>
      </w:r>
      <w:r w:rsidRPr="005F2005">
        <w:rPr>
          <w:rFonts w:asciiTheme="minorEastAsia" w:eastAsiaTheme="minorEastAsia"/>
        </w:rPr>
        <w:t>”</w:t>
      </w:r>
      <w:r w:rsidRPr="005F2005">
        <w:rPr>
          <w:rFonts w:asciiTheme="minorEastAsia" w:eastAsiaTheme="minorEastAsia"/>
        </w:rPr>
        <w:t>的制度不是操縱性的，而是采取了使人成為其應是的形式。我們已經遠遠超越羅馬人的</w:t>
      </w:r>
      <w:r w:rsidRPr="005F2005">
        <w:rPr>
          <w:rFonts w:asciiTheme="minorEastAsia" w:eastAsiaTheme="minorEastAsia"/>
        </w:rPr>
        <w:t>“</w:t>
      </w:r>
      <w:r w:rsidRPr="005F2005">
        <w:rPr>
          <w:rFonts w:asciiTheme="minorEastAsia" w:eastAsiaTheme="minorEastAsia"/>
        </w:rPr>
        <w:t>德性</w:t>
      </w:r>
      <w:r w:rsidRPr="005F2005">
        <w:rPr>
          <w:rFonts w:asciiTheme="minorEastAsia" w:eastAsiaTheme="minorEastAsia"/>
        </w:rPr>
        <w:t>”</w:t>
      </w:r>
      <w:r w:rsidRPr="005F2005">
        <w:rPr>
          <w:rFonts w:asciiTheme="minorEastAsia" w:eastAsiaTheme="minorEastAsia"/>
        </w:rPr>
        <w:t>，走向柏拉圖式的公民神學，它將公民提升至能夠扮演自己的角色，從而消滅了教士，它有可能</w:t>
      </w:r>
      <w:r w:rsidRPr="005F2005">
        <w:rPr>
          <w:rFonts w:asciiTheme="minorEastAsia" w:eastAsiaTheme="minorEastAsia"/>
        </w:rPr>
        <w:t>——</w:t>
      </w:r>
      <w:r w:rsidRPr="005F2005">
        <w:rPr>
          <w:rFonts w:asciiTheme="minorEastAsia" w:eastAsiaTheme="minorEastAsia"/>
        </w:rPr>
        <w:t>出于這里無法細說的復雜原因</w:t>
      </w:r>
      <w:r w:rsidRPr="005F2005">
        <w:rPr>
          <w:rFonts w:asciiTheme="minorEastAsia" w:eastAsiaTheme="minorEastAsia"/>
        </w:rPr>
        <w:t>——</w:t>
      </w:r>
      <w:r w:rsidRPr="005F2005">
        <w:rPr>
          <w:rFonts w:asciiTheme="minorEastAsia" w:eastAsiaTheme="minorEastAsia"/>
        </w:rPr>
        <w:t>通過讓基督教三位一體中的圣子地位低于圣父而告終。霍布斯可以說是殊途同歸，他和哈靈頓都抨擊正統基督教的教會學說。</w:t>
      </w:r>
      <w:hyperlink w:anchor="_1172">
        <w:bookmarkStart w:id="1249" w:name="1172"/>
        <w:r w:rsidRPr="005F2005">
          <w:rPr>
            <w:rStyle w:val="36Text"/>
            <w:rFonts w:asciiTheme="minorEastAsia" w:eastAsiaTheme="minorEastAsia"/>
          </w:rPr>
          <w:t>1172</w:t>
        </w:r>
        <w:bookmarkEnd w:id="1249"/>
      </w:hyperlink>
      <w:r w:rsidRPr="005F2005">
        <w:rPr>
          <w:rFonts w:asciiTheme="minorEastAsia" w:eastAsiaTheme="minorEastAsia"/>
        </w:rPr>
        <w:t>1977年以來，有關哈靈頓的最有價值的作品已由馬克</w:t>
      </w:r>
      <w:r w:rsidRPr="005F2005">
        <w:rPr>
          <w:rFonts w:asciiTheme="minorEastAsia" w:eastAsiaTheme="minorEastAsia"/>
        </w:rPr>
        <w:t>·</w:t>
      </w:r>
      <w:r w:rsidRPr="005F2005">
        <w:rPr>
          <w:rFonts w:asciiTheme="minorEastAsia" w:eastAsiaTheme="minorEastAsia"/>
        </w:rPr>
        <w:t>戈爾迪（Mark Goldie）和賈斯廷</w:t>
      </w:r>
      <w:r w:rsidRPr="005F2005">
        <w:rPr>
          <w:rFonts w:asciiTheme="minorEastAsia" w:eastAsiaTheme="minorEastAsia"/>
        </w:rPr>
        <w:t>·</w:t>
      </w:r>
      <w:r w:rsidRPr="005F2005">
        <w:rPr>
          <w:rFonts w:asciiTheme="minorEastAsia" w:eastAsiaTheme="minorEastAsia"/>
        </w:rPr>
        <w:t>錢皮恩（Justin Champion）完成，他們考察了哈靈頓極端反教權主義的立場和他作為英格蘭</w:t>
      </w:r>
      <w:r w:rsidRPr="005F2005">
        <w:rPr>
          <w:rFonts w:asciiTheme="minorEastAsia" w:eastAsiaTheme="minorEastAsia"/>
        </w:rPr>
        <w:t>“</w:t>
      </w:r>
      <w:r w:rsidRPr="005F2005">
        <w:rPr>
          <w:rFonts w:asciiTheme="minorEastAsia" w:eastAsiaTheme="minorEastAsia"/>
        </w:rPr>
        <w:t>激進啟蒙運動</w:t>
      </w:r>
      <w:r w:rsidRPr="005F2005">
        <w:rPr>
          <w:rFonts w:asciiTheme="minorEastAsia" w:eastAsiaTheme="minorEastAsia"/>
        </w:rPr>
        <w:t>”</w:t>
      </w:r>
      <w:r w:rsidRPr="005F2005">
        <w:rPr>
          <w:rFonts w:asciiTheme="minorEastAsia" w:eastAsiaTheme="minorEastAsia"/>
        </w:rPr>
        <w:t>先驅所發揮的作用。</w:t>
      </w:r>
      <w:hyperlink w:anchor="_1173">
        <w:bookmarkStart w:id="1250" w:name="1173"/>
        <w:r w:rsidRPr="005F2005">
          <w:rPr>
            <w:rStyle w:val="36Text"/>
            <w:rFonts w:asciiTheme="minorEastAsia" w:eastAsiaTheme="minorEastAsia"/>
          </w:rPr>
          <w:t>1173</w:t>
        </w:r>
        <w:bookmarkEnd w:id="1250"/>
      </w:hyperlink>
      <w:r w:rsidRPr="005F2005">
        <w:rPr>
          <w:rFonts w:asciiTheme="minorEastAsia" w:eastAsiaTheme="minorEastAsia"/>
        </w:rPr>
        <w:t>進入政治神學，將其作為理解</w:t>
      </w:r>
      <w:r w:rsidRPr="005F2005">
        <w:rPr>
          <w:rFonts w:asciiTheme="minorEastAsia" w:eastAsiaTheme="minorEastAsia"/>
        </w:rPr>
        <w:t>“</w:t>
      </w:r>
      <w:r w:rsidRPr="005F2005">
        <w:rPr>
          <w:rFonts w:asciiTheme="minorEastAsia" w:eastAsiaTheme="minorEastAsia"/>
        </w:rPr>
        <w:t>漫長的18世紀</w:t>
      </w:r>
      <w:r w:rsidRPr="005F2005">
        <w:rPr>
          <w:rFonts w:asciiTheme="minorEastAsia" w:eastAsiaTheme="minorEastAsia"/>
        </w:rPr>
        <w:t>”</w:t>
      </w:r>
      <w:r w:rsidRPr="005F2005">
        <w:rPr>
          <w:rFonts w:asciiTheme="minorEastAsia" w:eastAsiaTheme="minorEastAsia"/>
        </w:rPr>
        <w:t>英國思想的關鍵，是我衷心贊同的一項發展，盡管《馬基雅維里時刻》一書沒有提到它。</w:t>
      </w:r>
      <w:hyperlink w:anchor="_1174">
        <w:bookmarkStart w:id="1251" w:name="1174"/>
        <w:r w:rsidRPr="005F2005">
          <w:rPr>
            <w:rStyle w:val="36Text"/>
            <w:rFonts w:asciiTheme="minorEastAsia" w:eastAsiaTheme="minorEastAsia"/>
          </w:rPr>
          <w:t>1174</w:t>
        </w:r>
        <w:bookmarkEnd w:id="1251"/>
      </w:hyperlink>
      <w:r w:rsidRPr="005F2005">
        <w:rPr>
          <w:rFonts w:asciiTheme="minorEastAsia" w:eastAsiaTheme="minorEastAsia"/>
        </w:rPr>
        <w:t>仍然有待考察的是，這兩者是如何聯系在一起的。</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哈靈頓為其注入了公民概念的歷史框架，在當時有著不同尋常的世俗性質，但它仍然屬于我們所說的前現代。它采取繞圈子的形式重新回到它的起點，意在恢復使古代共和國成為可能的那些條件，其原因在于哈靈頓相信軍隊必須仍以土地為根基，試圖拿現金供養常備軍超出了國家的能力</w:t>
      </w:r>
      <w:r w:rsidRPr="005F2005">
        <w:rPr>
          <w:rFonts w:asciiTheme="minorEastAsia" w:eastAsiaTheme="minorEastAsia"/>
        </w:rPr>
        <w:t>——</w:t>
      </w:r>
      <w:r w:rsidRPr="005F2005">
        <w:rPr>
          <w:rFonts w:asciiTheme="minorEastAsia" w:eastAsiaTheme="minorEastAsia"/>
        </w:rPr>
        <w:t>正是這個問題導致了羅馬共和國和此后的帝制走向崩潰。然而，在哈靈頓著書立說的半個世紀里，出現了以公共信用體系作為基礎的常備軍，從而導致1700年的知識人所看到的（我在本書第12章也有論述）歷史條件發生的轉變。我后來的著述，包括我目前正在撰寫的著作，一直在探討這一轉變被人們意識到的后果，以及它如何導致了所謂</w:t>
      </w:r>
      <w:r w:rsidRPr="005F2005">
        <w:rPr>
          <w:rFonts w:asciiTheme="minorEastAsia" w:eastAsiaTheme="minorEastAsia"/>
        </w:rPr>
        <w:t>“</w:t>
      </w:r>
      <w:r w:rsidRPr="005F2005">
        <w:rPr>
          <w:rFonts w:asciiTheme="minorEastAsia" w:eastAsiaTheme="minorEastAsia"/>
        </w:rPr>
        <w:t>啟蒙運動</w:t>
      </w:r>
      <w:r w:rsidRPr="005F2005">
        <w:rPr>
          <w:rFonts w:asciiTheme="minorEastAsia" w:eastAsiaTheme="minorEastAsia"/>
        </w:rPr>
        <w:t>”</w:t>
      </w:r>
      <w:r w:rsidRPr="005F2005">
        <w:rPr>
          <w:rFonts w:asciiTheme="minorEastAsia" w:eastAsiaTheme="minorEastAsia"/>
        </w:rPr>
        <w:t>的誕生，而這個</w:t>
      </w:r>
      <w:r w:rsidRPr="005F2005">
        <w:rPr>
          <w:rFonts w:asciiTheme="minorEastAsia" w:eastAsiaTheme="minorEastAsia"/>
        </w:rPr>
        <w:t>“</w:t>
      </w:r>
      <w:r w:rsidRPr="005F2005">
        <w:rPr>
          <w:rFonts w:asciiTheme="minorEastAsia" w:eastAsiaTheme="minorEastAsia"/>
        </w:rPr>
        <w:t>啟蒙運動</w:t>
      </w:r>
      <w:r w:rsidRPr="005F2005">
        <w:rPr>
          <w:rFonts w:asciiTheme="minorEastAsia" w:eastAsiaTheme="minorEastAsia"/>
        </w:rPr>
        <w:t>”</w:t>
      </w:r>
      <w:r w:rsidRPr="005F2005">
        <w:rPr>
          <w:rFonts w:asciiTheme="minorEastAsia" w:eastAsiaTheme="minorEastAsia"/>
        </w:rPr>
        <w:t>是有多重含義的。在1976年，即本書問世之后，我曾談到自己開始進行一項研究愛德華</w:t>
      </w:r>
      <w:r w:rsidRPr="005F2005">
        <w:rPr>
          <w:rFonts w:asciiTheme="minorEastAsia" w:eastAsiaTheme="minorEastAsia"/>
        </w:rPr>
        <w:t>·</w:t>
      </w:r>
      <w:r w:rsidRPr="005F2005">
        <w:rPr>
          <w:rFonts w:asciiTheme="minorEastAsia" w:eastAsiaTheme="minorEastAsia"/>
        </w:rPr>
        <w:t>吉本《羅馬帝國衰亡史》的計劃，</w:t>
      </w:r>
      <w:hyperlink w:anchor="_1175">
        <w:bookmarkStart w:id="1252" w:name="1175"/>
        <w:r w:rsidRPr="005F2005">
          <w:rPr>
            <w:rStyle w:val="36Text"/>
            <w:rFonts w:asciiTheme="minorEastAsia" w:eastAsiaTheme="minorEastAsia"/>
          </w:rPr>
          <w:t>1175</w:t>
        </w:r>
        <w:bookmarkEnd w:id="1252"/>
      </w:hyperlink>
      <w:r w:rsidRPr="005F2005">
        <w:rPr>
          <w:rFonts w:asciiTheme="minorEastAsia" w:eastAsiaTheme="minorEastAsia"/>
        </w:rPr>
        <w:t>吉本此書中的歐洲史觀是以商業社會的興起和擴展為基礎，導致了一種有關古代地中海帝國的崩潰的史學，但仍然受到古代價值挑戰。在這項計劃以及其他一些場合，我打算將</w:t>
      </w:r>
      <w:r w:rsidRPr="005F2005">
        <w:rPr>
          <w:rFonts w:asciiTheme="minorEastAsia" w:eastAsiaTheme="minorEastAsia"/>
        </w:rPr>
        <w:t>“</w:t>
      </w:r>
      <w:r w:rsidRPr="005F2005">
        <w:rPr>
          <w:rFonts w:asciiTheme="minorEastAsia" w:eastAsiaTheme="minorEastAsia"/>
        </w:rPr>
        <w:t>馬基雅維里時刻</w:t>
      </w:r>
      <w:r w:rsidRPr="005F2005">
        <w:rPr>
          <w:rFonts w:asciiTheme="minorEastAsia" w:eastAsiaTheme="minorEastAsia"/>
        </w:rPr>
        <w:t>”</w:t>
      </w:r>
      <w:r w:rsidRPr="005F2005">
        <w:rPr>
          <w:rFonts w:asciiTheme="minorEastAsia" w:eastAsiaTheme="minorEastAsia"/>
        </w:rPr>
        <w:t>加以擴展，使之也包括</w:t>
      </w:r>
      <w:r w:rsidRPr="005F2005">
        <w:rPr>
          <w:rFonts w:asciiTheme="minorEastAsia" w:eastAsiaTheme="minorEastAsia"/>
        </w:rPr>
        <w:t>“</w:t>
      </w:r>
      <w:r w:rsidRPr="005F2005">
        <w:rPr>
          <w:rFonts w:asciiTheme="minorEastAsia" w:eastAsiaTheme="minorEastAsia"/>
        </w:rPr>
        <w:t>美德</w:t>
      </w:r>
      <w:r w:rsidRPr="005F2005">
        <w:rPr>
          <w:rFonts w:asciiTheme="minorEastAsia" w:eastAsiaTheme="minorEastAsia"/>
        </w:rPr>
        <w:t>”</w:t>
      </w:r>
      <w:r w:rsidRPr="005F2005">
        <w:rPr>
          <w:rFonts w:asciiTheme="minorEastAsia" w:eastAsiaTheme="minorEastAsia"/>
        </w:rPr>
        <w:t>的理想和話語同</w:t>
      </w:r>
      <w:r w:rsidRPr="005F2005">
        <w:rPr>
          <w:rFonts w:asciiTheme="minorEastAsia" w:eastAsiaTheme="minorEastAsia"/>
        </w:rPr>
        <w:t>“</w:t>
      </w:r>
      <w:r w:rsidRPr="005F2005">
        <w:rPr>
          <w:rFonts w:asciiTheme="minorEastAsia" w:eastAsiaTheme="minorEastAsia"/>
        </w:rPr>
        <w:t>商業</w:t>
      </w:r>
      <w:r w:rsidRPr="005F2005">
        <w:rPr>
          <w:rFonts w:asciiTheme="minorEastAsia" w:eastAsiaTheme="minorEastAsia"/>
        </w:rPr>
        <w:t>”</w:t>
      </w:r>
      <w:r w:rsidRPr="005F2005">
        <w:rPr>
          <w:rFonts w:asciiTheme="minorEastAsia" w:eastAsiaTheme="minorEastAsia"/>
        </w:rPr>
        <w:t>的理想和話語之間的相互挑戰，我不由自主地宣布，這一時刻拖延得如此之久，因此從很多方面可以說它至今也許仍在繼續。</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在《馬基雅維里時刻》一書的最后四章，這一主張開始有了雛形，并在后來的著作，尤其是《德行、商業與歷史》（1985）和《蠻族與宗教》（1999</w:t>
      </w:r>
      <w:r w:rsidRPr="005F2005">
        <w:rPr>
          <w:rFonts w:asciiTheme="minorEastAsia" w:eastAsiaTheme="minorEastAsia"/>
        </w:rPr>
        <w:t>—</w:t>
      </w:r>
      <w:r w:rsidRPr="005F2005">
        <w:rPr>
          <w:rFonts w:asciiTheme="minorEastAsia" w:eastAsiaTheme="minorEastAsia"/>
        </w:rPr>
        <w:t>）中，得到了進一步闡發。</w:t>
      </w:r>
      <w:hyperlink w:anchor="_1176">
        <w:bookmarkStart w:id="1253" w:name="1176"/>
        <w:r w:rsidRPr="005F2005">
          <w:rPr>
            <w:rStyle w:val="36Text"/>
            <w:rFonts w:asciiTheme="minorEastAsia" w:eastAsiaTheme="minorEastAsia"/>
          </w:rPr>
          <w:t>1176</w:t>
        </w:r>
        <w:bookmarkEnd w:id="1253"/>
      </w:hyperlink>
      <w:r w:rsidRPr="005F2005">
        <w:rPr>
          <w:rFonts w:asciiTheme="minorEastAsia" w:eastAsiaTheme="minorEastAsia"/>
        </w:rPr>
        <w:t>這些著作的遭遇，它們被人接受的情況，一直因為它們參與圍繞</w:t>
      </w:r>
      <w:r w:rsidRPr="005F2005">
        <w:rPr>
          <w:rFonts w:asciiTheme="minorEastAsia" w:eastAsiaTheme="minorEastAsia"/>
        </w:rPr>
        <w:t>“</w:t>
      </w:r>
      <w:r w:rsidRPr="005F2005">
        <w:rPr>
          <w:rFonts w:asciiTheme="minorEastAsia" w:eastAsiaTheme="minorEastAsia"/>
        </w:rPr>
        <w:t>積極</w:t>
      </w:r>
      <w:r w:rsidRPr="005F2005">
        <w:rPr>
          <w:rFonts w:asciiTheme="minorEastAsia" w:eastAsiaTheme="minorEastAsia"/>
        </w:rPr>
        <w:t>”</w:t>
      </w:r>
      <w:r w:rsidRPr="005F2005">
        <w:rPr>
          <w:rFonts w:asciiTheme="minorEastAsia" w:eastAsiaTheme="minorEastAsia"/>
        </w:rPr>
        <w:t>自由與</w:t>
      </w:r>
      <w:r w:rsidRPr="005F2005">
        <w:rPr>
          <w:rFonts w:asciiTheme="minorEastAsia" w:eastAsiaTheme="minorEastAsia"/>
        </w:rPr>
        <w:t>“</w:t>
      </w:r>
      <w:r w:rsidRPr="005F2005">
        <w:rPr>
          <w:rFonts w:asciiTheme="minorEastAsia" w:eastAsiaTheme="minorEastAsia"/>
        </w:rPr>
        <w:t>消極</w:t>
      </w:r>
      <w:r w:rsidRPr="005F2005">
        <w:rPr>
          <w:rFonts w:asciiTheme="minorEastAsia" w:eastAsiaTheme="minorEastAsia"/>
        </w:rPr>
        <w:t>”</w:t>
      </w:r>
      <w:r w:rsidRPr="005F2005">
        <w:rPr>
          <w:rFonts w:asciiTheme="minorEastAsia" w:eastAsiaTheme="minorEastAsia"/>
        </w:rPr>
        <w:t>自由之間、</w:t>
      </w:r>
      <w:r w:rsidRPr="005F2005">
        <w:rPr>
          <w:rFonts w:asciiTheme="minorEastAsia" w:eastAsiaTheme="minorEastAsia"/>
        </w:rPr>
        <w:t>“</w:t>
      </w:r>
      <w:r w:rsidRPr="005F2005">
        <w:rPr>
          <w:rFonts w:asciiTheme="minorEastAsia" w:eastAsiaTheme="minorEastAsia"/>
        </w:rPr>
        <w:t>共和主義</w:t>
      </w:r>
      <w:r w:rsidRPr="005F2005">
        <w:rPr>
          <w:rFonts w:asciiTheme="minorEastAsia" w:eastAsiaTheme="minorEastAsia"/>
        </w:rPr>
        <w:t>”</w:t>
      </w:r>
      <w:r w:rsidRPr="005F2005">
        <w:rPr>
          <w:rFonts w:asciiTheme="minorEastAsia" w:eastAsiaTheme="minorEastAsia"/>
        </w:rPr>
        <w:t>與</w:t>
      </w:r>
      <w:r w:rsidRPr="005F2005">
        <w:rPr>
          <w:rFonts w:asciiTheme="minorEastAsia" w:eastAsiaTheme="minorEastAsia"/>
        </w:rPr>
        <w:t>“</w:t>
      </w:r>
      <w:r w:rsidRPr="005F2005">
        <w:rPr>
          <w:rFonts w:asciiTheme="minorEastAsia" w:eastAsiaTheme="minorEastAsia"/>
        </w:rPr>
        <w:t>自由主義</w:t>
      </w:r>
      <w:r w:rsidRPr="005F2005">
        <w:rPr>
          <w:rFonts w:asciiTheme="minorEastAsia" w:eastAsiaTheme="minorEastAsia"/>
        </w:rPr>
        <w:t>”</w:t>
      </w:r>
      <w:r w:rsidRPr="005F2005">
        <w:rPr>
          <w:rFonts w:asciiTheme="minorEastAsia" w:eastAsiaTheme="minorEastAsia"/>
        </w:rPr>
        <w:t>之間的一系列論戰</w:t>
      </w:r>
      <w:r w:rsidRPr="005F2005">
        <w:rPr>
          <w:rFonts w:asciiTheme="minorEastAsia" w:eastAsiaTheme="minorEastAsia"/>
        </w:rPr>
        <w:t>——</w:t>
      </w:r>
      <w:r w:rsidRPr="005F2005">
        <w:rPr>
          <w:rFonts w:asciiTheme="minorEastAsia" w:eastAsiaTheme="minorEastAsia"/>
        </w:rPr>
        <w:t>即它們有時在無意中塑造（就目前爭論的現狀來說，</w:t>
      </w:r>
      <w:r w:rsidRPr="005F2005">
        <w:rPr>
          <w:rFonts w:asciiTheme="minorEastAsia" w:eastAsiaTheme="minorEastAsia"/>
        </w:rPr>
        <w:t>“</w:t>
      </w:r>
      <w:r w:rsidRPr="005F2005">
        <w:rPr>
          <w:rFonts w:asciiTheme="minorEastAsia" w:eastAsiaTheme="minorEastAsia"/>
        </w:rPr>
        <w:t>塑造</w:t>
      </w:r>
      <w:r w:rsidRPr="005F2005">
        <w:rPr>
          <w:rFonts w:asciiTheme="minorEastAsia" w:eastAsiaTheme="minorEastAsia"/>
        </w:rPr>
        <w:t>”</w:t>
      </w:r>
      <w:r w:rsidRPr="005F2005">
        <w:rPr>
          <w:rFonts w:asciiTheme="minorEastAsia" w:eastAsiaTheme="minorEastAsia"/>
        </w:rPr>
        <w:t>一詞是恰當的）的論戰</w:t>
      </w:r>
      <w:r w:rsidRPr="005F2005">
        <w:rPr>
          <w:rFonts w:asciiTheme="minorEastAsia" w:eastAsiaTheme="minorEastAsia"/>
        </w:rPr>
        <w:t>——</w:t>
      </w:r>
      <w:r w:rsidRPr="005F2005">
        <w:rPr>
          <w:rFonts w:asciiTheme="minorEastAsia" w:eastAsiaTheme="minorEastAsia"/>
        </w:rPr>
        <w:t>而受到影響。</w:t>
      </w:r>
      <w:hyperlink w:anchor="_1177">
        <w:bookmarkStart w:id="1254" w:name="1177"/>
        <w:r w:rsidRPr="005F2005">
          <w:rPr>
            <w:rStyle w:val="36Text"/>
            <w:rFonts w:asciiTheme="minorEastAsia" w:eastAsiaTheme="minorEastAsia"/>
          </w:rPr>
          <w:t>1177</w:t>
        </w:r>
        <w:bookmarkEnd w:id="1254"/>
      </w:hyperlink>
      <w:r w:rsidRPr="005F2005">
        <w:rPr>
          <w:rFonts w:asciiTheme="minorEastAsia" w:eastAsiaTheme="minorEastAsia"/>
        </w:rPr>
        <w:t>這里不妨講一講《馬基雅維里時刻》的寫作意圖、它如何被人誤解以及應當如何理解，這也許會使事情變得復雜，卻可以減少混亂。公共信用和常備軍的出現造成的革命性影響是，它使人們認識到</w:t>
      </w:r>
      <w:r w:rsidRPr="005F2005">
        <w:rPr>
          <w:rFonts w:asciiTheme="minorEastAsia" w:eastAsiaTheme="minorEastAsia"/>
        </w:rPr>
        <w:t>“</w:t>
      </w:r>
      <w:r w:rsidRPr="005F2005">
        <w:rPr>
          <w:rFonts w:asciiTheme="minorEastAsia" w:eastAsiaTheme="minorEastAsia"/>
        </w:rPr>
        <w:t>商業社會</w:t>
      </w:r>
      <w:r w:rsidRPr="005F2005">
        <w:rPr>
          <w:rFonts w:asciiTheme="minorEastAsia" w:eastAsiaTheme="minorEastAsia"/>
        </w:rPr>
        <w:t>”</w:t>
      </w:r>
      <w:r w:rsidRPr="005F2005">
        <w:rPr>
          <w:rFonts w:asciiTheme="minorEastAsia" w:eastAsiaTheme="minorEastAsia"/>
        </w:rPr>
        <w:t>和后來的</w:t>
      </w:r>
      <w:r w:rsidRPr="005F2005">
        <w:rPr>
          <w:rFonts w:asciiTheme="minorEastAsia" w:eastAsiaTheme="minorEastAsia"/>
        </w:rPr>
        <w:t>“</w:t>
      </w:r>
      <w:r w:rsidRPr="005F2005">
        <w:rPr>
          <w:rFonts w:asciiTheme="minorEastAsia" w:eastAsiaTheme="minorEastAsia"/>
        </w:rPr>
        <w:t>市民社會</w:t>
      </w:r>
      <w:r w:rsidRPr="005F2005">
        <w:rPr>
          <w:rFonts w:asciiTheme="minorEastAsia" w:eastAsiaTheme="minorEastAsia"/>
        </w:rPr>
        <w:t>”</w:t>
      </w:r>
      <w:r w:rsidRPr="005F2005">
        <w:rPr>
          <w:rFonts w:asciiTheme="minorEastAsia" w:eastAsiaTheme="minorEastAsia"/>
        </w:rPr>
        <w:t>是政治和歷史中的一股新的主導力量，這種事態的出現在很大程度上是由貿易、資本和動產造成的；人類在這種事態中的交換關系，帶來了能夠防御宗教戰爭和內戰的財富和文明。（可以說，擺脫宗教戰爭</w:t>
      </w:r>
      <w:r w:rsidRPr="005F2005">
        <w:rPr>
          <w:rFonts w:asciiTheme="minorEastAsia" w:eastAsiaTheme="minorEastAsia"/>
        </w:rPr>
        <w:t>——</w:t>
      </w:r>
      <w:r w:rsidRPr="005F2005">
        <w:rPr>
          <w:rFonts w:asciiTheme="minorEastAsia" w:eastAsiaTheme="minorEastAsia"/>
        </w:rPr>
        <w:t>包括它在英格蘭的獨特表現</w:t>
      </w:r>
      <w:r w:rsidRPr="005F2005">
        <w:rPr>
          <w:rFonts w:asciiTheme="minorEastAsia" w:eastAsiaTheme="minorEastAsia"/>
        </w:rPr>
        <w:t>——</w:t>
      </w:r>
      <w:r w:rsidRPr="005F2005">
        <w:rPr>
          <w:rFonts w:asciiTheme="minorEastAsia" w:eastAsiaTheme="minorEastAsia"/>
        </w:rPr>
        <w:t>的需要，是啟蒙運動成長的關鍵動力。</w:t>
      </w:r>
      <w:hyperlink w:anchor="_1178">
        <w:bookmarkStart w:id="1255" w:name="1178"/>
        <w:r w:rsidRPr="005F2005">
          <w:rPr>
            <w:rStyle w:val="36Text"/>
            <w:rFonts w:asciiTheme="minorEastAsia" w:eastAsiaTheme="minorEastAsia"/>
          </w:rPr>
          <w:t>1178</w:t>
        </w:r>
        <w:bookmarkEnd w:id="1255"/>
      </w:hyperlink>
      <w:r w:rsidRPr="005F2005">
        <w:rPr>
          <w:rFonts w:asciiTheme="minorEastAsia" w:eastAsiaTheme="minorEastAsia"/>
        </w:rPr>
        <w:t>）在研究并推動</w:t>
      </w:r>
      <w:r w:rsidRPr="005F2005">
        <w:rPr>
          <w:rFonts w:asciiTheme="minorEastAsia" w:eastAsiaTheme="minorEastAsia"/>
        </w:rPr>
        <w:t>“</w:t>
      </w:r>
      <w:r w:rsidRPr="005F2005">
        <w:rPr>
          <w:rFonts w:asciiTheme="minorEastAsia" w:eastAsiaTheme="minorEastAsia"/>
        </w:rPr>
        <w:t>商業社會</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市民社會</w:t>
      </w:r>
      <w:r w:rsidRPr="005F2005">
        <w:rPr>
          <w:rFonts w:asciiTheme="minorEastAsia" w:eastAsiaTheme="minorEastAsia"/>
        </w:rPr>
        <w:t>”</w:t>
      </w:r>
      <w:r w:rsidRPr="005F2005">
        <w:rPr>
          <w:rFonts w:asciiTheme="minorEastAsia" w:eastAsiaTheme="minorEastAsia"/>
        </w:rPr>
        <w:t>的現象時，像</w:t>
      </w:r>
      <w:r w:rsidRPr="005F2005">
        <w:rPr>
          <w:rFonts w:asciiTheme="minorEastAsia" w:eastAsiaTheme="minorEastAsia"/>
        </w:rPr>
        <w:t>“</w:t>
      </w:r>
      <w:r w:rsidRPr="005F2005">
        <w:rPr>
          <w:rFonts w:asciiTheme="minorEastAsia" w:eastAsiaTheme="minorEastAsia"/>
        </w:rPr>
        <w:t>風尚</w:t>
      </w:r>
      <w:r w:rsidRPr="005F2005">
        <w:rPr>
          <w:rFonts w:asciiTheme="minorEastAsia" w:eastAsiaTheme="minorEastAsia"/>
        </w:rPr>
        <w:t>”</w:t>
      </w:r>
      <w:r w:rsidRPr="005F2005">
        <w:rPr>
          <w:rFonts w:asciiTheme="minorEastAsia" w:eastAsiaTheme="minorEastAsia"/>
        </w:rPr>
        <w:t>（manners）和</w:t>
      </w:r>
      <w:r w:rsidRPr="005F2005">
        <w:rPr>
          <w:rFonts w:asciiTheme="minorEastAsia" w:eastAsiaTheme="minorEastAsia"/>
        </w:rPr>
        <w:t>“</w:t>
      </w:r>
      <w:r w:rsidRPr="005F2005">
        <w:rPr>
          <w:rFonts w:asciiTheme="minorEastAsia" w:eastAsiaTheme="minorEastAsia"/>
        </w:rPr>
        <w:t>禮儀</w:t>
      </w:r>
      <w:r w:rsidRPr="005F2005">
        <w:rPr>
          <w:rFonts w:asciiTheme="minorEastAsia" w:eastAsiaTheme="minorEastAsia"/>
        </w:rPr>
        <w:t>”</w:t>
      </w:r>
      <w:r w:rsidRPr="005F2005">
        <w:rPr>
          <w:rFonts w:asciiTheme="minorEastAsia" w:eastAsiaTheme="minorEastAsia"/>
        </w:rPr>
        <w:t>（politeness）之類的各種說法被逐漸賦予重要作用：社交風俗、有關自我和他人的公認形象，隨著人們在日趨復雜的交往過程中相互來往而出現，他們參與到善意的摩擦之中，并用</w:t>
      </w:r>
      <w:r w:rsidRPr="005F2005">
        <w:rPr>
          <w:rFonts w:asciiTheme="minorEastAsia" w:eastAsiaTheme="minorEastAsia"/>
        </w:rPr>
        <w:t>“</w:t>
      </w:r>
      <w:r w:rsidRPr="005F2005">
        <w:rPr>
          <w:rFonts w:asciiTheme="minorEastAsia" w:eastAsiaTheme="minorEastAsia"/>
        </w:rPr>
        <w:t>優雅</w:t>
      </w:r>
      <w:r w:rsidRPr="005F2005">
        <w:rPr>
          <w:rFonts w:asciiTheme="minorEastAsia" w:eastAsiaTheme="minorEastAsia"/>
        </w:rPr>
        <w:t>”</w:t>
      </w:r>
      <w:r w:rsidRPr="005F2005">
        <w:rPr>
          <w:rFonts w:asciiTheme="minorEastAsia" w:eastAsiaTheme="minorEastAsia"/>
        </w:rPr>
        <w:t>來形容它，以</w:t>
      </w:r>
      <w:r w:rsidRPr="005F2005">
        <w:rPr>
          <w:rFonts w:asciiTheme="minorEastAsia" w:eastAsiaTheme="minorEastAsia"/>
        </w:rPr>
        <w:t>“</w:t>
      </w:r>
      <w:r w:rsidRPr="005F2005">
        <w:rPr>
          <w:rFonts w:asciiTheme="minorEastAsia" w:eastAsiaTheme="minorEastAsia"/>
        </w:rPr>
        <w:t>禮儀</w:t>
      </w:r>
      <w:r w:rsidRPr="005F2005">
        <w:rPr>
          <w:rFonts w:asciiTheme="minorEastAsia" w:eastAsiaTheme="minorEastAsia"/>
        </w:rPr>
        <w:t>”</w:t>
      </w:r>
      <w:r w:rsidRPr="005F2005">
        <w:rPr>
          <w:rFonts w:asciiTheme="minorEastAsia" w:eastAsiaTheme="minorEastAsia"/>
        </w:rPr>
        <w:t>來表現它。</w:t>
      </w:r>
      <w:hyperlink w:anchor="_1179">
        <w:bookmarkStart w:id="1256" w:name="1179"/>
        <w:r w:rsidRPr="005F2005">
          <w:rPr>
            <w:rStyle w:val="36Text"/>
            <w:rFonts w:asciiTheme="minorEastAsia" w:eastAsiaTheme="minorEastAsia"/>
          </w:rPr>
          <w:t>1179</w:t>
        </w:r>
        <w:bookmarkEnd w:id="1256"/>
      </w:hyperlink>
      <w:r w:rsidRPr="005F2005">
        <w:rPr>
          <w:rFonts w:asciiTheme="minorEastAsia" w:eastAsiaTheme="minorEastAsia"/>
        </w:rPr>
        <w:t>禮儀社會也是商業社會，早期占據主導地位的資本主義文化逐漸將政治描繪成這樣一個過程：它把人的欲望和利益轉化為</w:t>
      </w:r>
      <w:r w:rsidRPr="005F2005">
        <w:rPr>
          <w:rFonts w:asciiTheme="minorEastAsia" w:eastAsiaTheme="minorEastAsia"/>
        </w:rPr>
        <w:t>“</w:t>
      </w:r>
      <w:r w:rsidRPr="005F2005">
        <w:rPr>
          <w:rFonts w:asciiTheme="minorEastAsia" w:eastAsiaTheme="minorEastAsia"/>
        </w:rPr>
        <w:t>風尚</w:t>
      </w:r>
      <w:r w:rsidRPr="005F2005">
        <w:rPr>
          <w:rFonts w:asciiTheme="minorEastAsia" w:eastAsiaTheme="minorEastAsia"/>
        </w:rPr>
        <w:t>”</w:t>
      </w:r>
      <w:r w:rsidRPr="005F2005">
        <w:rPr>
          <w:rFonts w:asciiTheme="minorEastAsia" w:eastAsiaTheme="minorEastAsia"/>
        </w:rPr>
        <w:t>，使之變得</w:t>
      </w:r>
      <w:r w:rsidRPr="005F2005">
        <w:rPr>
          <w:rFonts w:asciiTheme="minorEastAsia" w:eastAsiaTheme="minorEastAsia"/>
        </w:rPr>
        <w:t>“</w:t>
      </w:r>
      <w:r w:rsidRPr="005F2005">
        <w:rPr>
          <w:rFonts w:asciiTheme="minorEastAsia" w:eastAsiaTheme="minorEastAsia"/>
        </w:rPr>
        <w:t>更優雅</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更中庸</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更精致</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更柔和</w:t>
      </w:r>
      <w:r w:rsidRPr="005F2005">
        <w:rPr>
          <w:rFonts w:asciiTheme="minorEastAsia" w:eastAsiaTheme="minorEastAsia"/>
        </w:rPr>
        <w:t>”</w:t>
      </w:r>
      <w:r w:rsidRPr="005F2005">
        <w:rPr>
          <w:rFonts w:asciiTheme="minorEastAsia" w:eastAsiaTheme="minorEastAsia"/>
        </w:rPr>
        <w:t>（一個較危險的字眼）。</w:t>
      </w:r>
      <w:hyperlink w:anchor="_1180">
        <w:bookmarkStart w:id="1257" w:name="1180"/>
        <w:r w:rsidRPr="005F2005">
          <w:rPr>
            <w:rStyle w:val="36Text"/>
            <w:rFonts w:asciiTheme="minorEastAsia" w:eastAsiaTheme="minorEastAsia"/>
          </w:rPr>
          <w:t>1180</w:t>
        </w:r>
        <w:bookmarkEnd w:id="1257"/>
      </w:hyperlink>
      <w:r w:rsidRPr="005F2005">
        <w:rPr>
          <w:rFonts w:asciiTheme="minorEastAsia" w:eastAsiaTheme="minorEastAsia"/>
        </w:rPr>
        <w:t>假如我們將啟蒙運動視為一個日益消解宗教信仰力量的過程，那就必須進一步指出，</w:t>
      </w:r>
      <w:r w:rsidRPr="005F2005">
        <w:rPr>
          <w:rFonts w:asciiTheme="minorEastAsia" w:eastAsiaTheme="minorEastAsia"/>
        </w:rPr>
        <w:t>“</w:t>
      </w:r>
      <w:r w:rsidRPr="005F2005">
        <w:rPr>
          <w:rFonts w:asciiTheme="minorEastAsia" w:eastAsiaTheme="minorEastAsia"/>
        </w:rPr>
        <w:t>講究禮儀的</w:t>
      </w:r>
      <w:r w:rsidRPr="005F2005">
        <w:rPr>
          <w:rFonts w:asciiTheme="minorEastAsia" w:eastAsiaTheme="minorEastAsia"/>
        </w:rPr>
        <w:t>”</w:t>
      </w:r>
      <w:r w:rsidRPr="005F2005">
        <w:rPr>
          <w:rFonts w:asciiTheme="minorEastAsia" w:eastAsiaTheme="minorEastAsia"/>
        </w:rPr>
        <w:t>男男女女是與宗教狂熱格格不入的，因為在他們看來，他們彼此之間所知有限，這樣的知識不過是</w:t>
      </w:r>
      <w:r w:rsidRPr="005F2005">
        <w:rPr>
          <w:rFonts w:asciiTheme="minorEastAsia" w:eastAsiaTheme="minorEastAsia"/>
        </w:rPr>
        <w:t>“</w:t>
      </w:r>
      <w:r w:rsidRPr="005F2005">
        <w:rPr>
          <w:rFonts w:asciiTheme="minorEastAsia" w:eastAsiaTheme="minorEastAsia"/>
        </w:rPr>
        <w:t>意見</w:t>
      </w:r>
      <w:r w:rsidRPr="005F2005">
        <w:rPr>
          <w:rFonts w:asciiTheme="minorEastAsia" w:eastAsiaTheme="minorEastAsia"/>
        </w:rPr>
        <w:t>”</w:t>
      </w:r>
      <w:r w:rsidRPr="005F2005">
        <w:rPr>
          <w:rFonts w:asciiTheme="minorEastAsia" w:eastAsiaTheme="minorEastAsia"/>
        </w:rPr>
        <w:t>，這個字眼拒斥信仰，從而鼓勵寬容</w:t>
      </w:r>
      <w:r w:rsidRPr="005F2005">
        <w:rPr>
          <w:rFonts w:asciiTheme="minorEastAsia" w:eastAsiaTheme="minorEastAsia"/>
        </w:rPr>
        <w:t>——</w:t>
      </w:r>
      <w:r w:rsidRPr="005F2005">
        <w:rPr>
          <w:rFonts w:asciiTheme="minorEastAsia" w:eastAsiaTheme="minorEastAsia"/>
        </w:rPr>
        <w:t>這正是形成我們所說的</w:t>
      </w:r>
      <w:r w:rsidRPr="005F2005">
        <w:rPr>
          <w:rFonts w:asciiTheme="minorEastAsia" w:eastAsiaTheme="minorEastAsia"/>
        </w:rPr>
        <w:t>“</w:t>
      </w:r>
      <w:r w:rsidRPr="005F2005">
        <w:rPr>
          <w:rFonts w:asciiTheme="minorEastAsia" w:eastAsiaTheme="minorEastAsia"/>
        </w:rPr>
        <w:t>自由主義</w:t>
      </w:r>
      <w:r w:rsidRPr="005F2005">
        <w:rPr>
          <w:rFonts w:asciiTheme="minorEastAsia" w:eastAsiaTheme="minorEastAsia"/>
        </w:rPr>
        <w:t>”</w:t>
      </w:r>
      <w:r w:rsidRPr="005F2005">
        <w:rPr>
          <w:rFonts w:asciiTheme="minorEastAsia" w:eastAsiaTheme="minorEastAsia"/>
        </w:rPr>
        <w:t>的關鍵一步，盡管本文尚未使用這個概念，而且我們也不急于采用它。</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必須指出的是，禮儀社會是以日益有利于戰爭的方式組織起來的。</w:t>
      </w:r>
      <w:r w:rsidRPr="005F2005">
        <w:rPr>
          <w:rFonts w:asciiTheme="minorEastAsia" w:eastAsiaTheme="minorEastAsia"/>
        </w:rPr>
        <w:t>“</w:t>
      </w:r>
      <w:r w:rsidRPr="005F2005">
        <w:rPr>
          <w:rFonts w:asciiTheme="minorEastAsia" w:eastAsiaTheme="minorEastAsia"/>
        </w:rPr>
        <w:t>商業</w:t>
      </w:r>
      <w:r w:rsidRPr="005F2005">
        <w:rPr>
          <w:rFonts w:asciiTheme="minorEastAsia" w:eastAsiaTheme="minorEastAsia"/>
        </w:rPr>
        <w:t>”</w:t>
      </w:r>
      <w:r w:rsidRPr="005F2005">
        <w:rPr>
          <w:rFonts w:asciiTheme="minorEastAsia" w:eastAsiaTheme="minorEastAsia"/>
        </w:rPr>
        <w:t>產生了</w:t>
      </w:r>
      <w:r w:rsidRPr="005F2005">
        <w:rPr>
          <w:rFonts w:asciiTheme="minorEastAsia" w:eastAsiaTheme="minorEastAsia"/>
        </w:rPr>
        <w:t>“</w:t>
      </w:r>
      <w:r w:rsidRPr="005F2005">
        <w:rPr>
          <w:rFonts w:asciiTheme="minorEastAsia" w:eastAsiaTheme="minorEastAsia"/>
        </w:rPr>
        <w:t>公共信用</w:t>
      </w:r>
      <w:r w:rsidRPr="005F2005">
        <w:rPr>
          <w:rFonts w:asciiTheme="minorEastAsia" w:eastAsiaTheme="minorEastAsia"/>
        </w:rPr>
        <w:t>”</w:t>
      </w:r>
      <w:r w:rsidRPr="005F2005">
        <w:rPr>
          <w:rFonts w:asciiTheme="minorEastAsia" w:eastAsiaTheme="minorEastAsia"/>
        </w:rPr>
        <w:t>，而</w:t>
      </w:r>
      <w:r w:rsidRPr="005F2005">
        <w:rPr>
          <w:rFonts w:asciiTheme="minorEastAsia" w:eastAsiaTheme="minorEastAsia"/>
        </w:rPr>
        <w:t>“</w:t>
      </w:r>
      <w:r w:rsidRPr="005F2005">
        <w:rPr>
          <w:rFonts w:asciiTheme="minorEastAsia" w:eastAsiaTheme="minorEastAsia"/>
        </w:rPr>
        <w:t>公共信用</w:t>
      </w:r>
      <w:r w:rsidRPr="005F2005">
        <w:rPr>
          <w:rFonts w:asciiTheme="minorEastAsia" w:eastAsiaTheme="minorEastAsia"/>
        </w:rPr>
        <w:t>”</w:t>
      </w:r>
      <w:r w:rsidRPr="005F2005">
        <w:rPr>
          <w:rFonts w:asciiTheme="minorEastAsia" w:eastAsiaTheme="minorEastAsia"/>
        </w:rPr>
        <w:t>又導致了</w:t>
      </w:r>
      <w:r w:rsidRPr="005F2005">
        <w:rPr>
          <w:rFonts w:asciiTheme="minorEastAsia" w:eastAsiaTheme="minorEastAsia"/>
        </w:rPr>
        <w:t>“</w:t>
      </w:r>
      <w:r w:rsidRPr="005F2005">
        <w:rPr>
          <w:rFonts w:asciiTheme="minorEastAsia" w:eastAsiaTheme="minorEastAsia"/>
        </w:rPr>
        <w:t>常備軍</w:t>
      </w:r>
      <w:r w:rsidRPr="005F2005">
        <w:rPr>
          <w:rFonts w:asciiTheme="minorEastAsia" w:eastAsiaTheme="minorEastAsia"/>
        </w:rPr>
        <w:t>”</w:t>
      </w:r>
      <w:r w:rsidRPr="005F2005">
        <w:rPr>
          <w:rFonts w:asciiTheme="minorEastAsia" w:eastAsiaTheme="minorEastAsia"/>
        </w:rPr>
        <w:t>。常備軍不僅是國家追求其目標的手段，而且是防止因這種追求而毀滅自身的手段；軍隊一旦成為國家的軍隊，內戰的危險也就隨之減少（這是理解1688年這一英國歷史奇跡的關鍵）。戰爭日益處在國家的控制之下，出現過一個短暫的烏托邦，這時的歐洲就像由各國組成的一個</w:t>
      </w:r>
      <w:r w:rsidRPr="005F2005">
        <w:rPr>
          <w:rFonts w:asciiTheme="minorEastAsia" w:eastAsiaTheme="minorEastAsia"/>
        </w:rPr>
        <w:t>“</w:t>
      </w:r>
      <w:r w:rsidRPr="005F2005">
        <w:rPr>
          <w:rFonts w:asciiTheme="minorEastAsia" w:eastAsiaTheme="minorEastAsia"/>
        </w:rPr>
        <w:t>邦聯</w:t>
      </w:r>
      <w:r w:rsidRPr="005F2005">
        <w:rPr>
          <w:rFonts w:asciiTheme="minorEastAsia" w:eastAsiaTheme="minorEastAsia"/>
        </w:rPr>
        <w:t>”</w:t>
      </w:r>
      <w:r w:rsidRPr="005F2005">
        <w:rPr>
          <w:rFonts w:asciiTheme="minorEastAsia" w:eastAsiaTheme="minorEastAsia"/>
        </w:rPr>
        <w:t>或</w:t>
      </w:r>
      <w:r w:rsidRPr="005F2005">
        <w:rPr>
          <w:rFonts w:asciiTheme="minorEastAsia" w:eastAsiaTheme="minorEastAsia"/>
        </w:rPr>
        <w:t>“</w:t>
      </w:r>
      <w:r w:rsidRPr="005F2005">
        <w:rPr>
          <w:rFonts w:asciiTheme="minorEastAsia" w:eastAsiaTheme="minorEastAsia"/>
        </w:rPr>
        <w:t>共和國</w:t>
      </w:r>
      <w:r w:rsidRPr="005F2005">
        <w:rPr>
          <w:rFonts w:asciiTheme="minorEastAsia" w:eastAsiaTheme="minorEastAsia"/>
        </w:rPr>
        <w:t>”</w:t>
      </w:r>
      <w:r w:rsidRPr="005F2005">
        <w:rPr>
          <w:rFonts w:asciiTheme="minorEastAsia" w:eastAsiaTheme="minorEastAsia"/>
        </w:rPr>
        <w:t>，在它們的互動中，</w:t>
      </w:r>
      <w:r w:rsidRPr="005F2005">
        <w:rPr>
          <w:rFonts w:asciiTheme="minorEastAsia" w:eastAsiaTheme="minorEastAsia"/>
        </w:rPr>
        <w:t>“</w:t>
      </w:r>
      <w:r w:rsidRPr="005F2005">
        <w:rPr>
          <w:rFonts w:asciiTheme="minorEastAsia" w:eastAsiaTheme="minorEastAsia"/>
        </w:rPr>
        <w:t>萬民法</w:t>
      </w:r>
      <w:r w:rsidRPr="005F2005">
        <w:rPr>
          <w:rFonts w:asciiTheme="minorEastAsia" w:eastAsiaTheme="minorEastAsia"/>
        </w:rPr>
        <w:t>”</w:t>
      </w:r>
      <w:r w:rsidRPr="005F2005">
        <w:rPr>
          <w:rFonts w:asciiTheme="minorEastAsia" w:eastAsiaTheme="minorEastAsia"/>
        </w:rPr>
        <w:t>（jus gentium）和由商業傳播的共同風俗文化的合力，使戰爭因素變得更加溫和而文明（我不否認國際法對選擇風尚這一主題的重要性）。這個烏托邦在1763年開始解體，因為英法兩國在歐洲、美洲和印度為爭奪霸權而大打出手，它們為此大舉擴張</w:t>
      </w:r>
      <w:r w:rsidRPr="005F2005">
        <w:rPr>
          <w:rFonts w:asciiTheme="minorEastAsia" w:eastAsiaTheme="minorEastAsia"/>
        </w:rPr>
        <w:t>“</w:t>
      </w:r>
      <w:r w:rsidRPr="005F2005">
        <w:rPr>
          <w:rFonts w:asciiTheme="minorEastAsia" w:eastAsiaTheme="minorEastAsia"/>
        </w:rPr>
        <w:t>公共信用</w:t>
      </w:r>
      <w:r w:rsidRPr="005F2005">
        <w:rPr>
          <w:rFonts w:asciiTheme="minorEastAsia" w:eastAsiaTheme="minorEastAsia"/>
        </w:rPr>
        <w:t>”</w:t>
      </w:r>
      <w:r w:rsidRPr="005F2005">
        <w:rPr>
          <w:rFonts w:asciiTheme="minorEastAsia" w:eastAsiaTheme="minorEastAsia"/>
        </w:rPr>
        <w:t>，致使</w:t>
      </w:r>
      <w:r w:rsidRPr="005F2005">
        <w:rPr>
          <w:rFonts w:asciiTheme="minorEastAsia" w:eastAsiaTheme="minorEastAsia"/>
        </w:rPr>
        <w:t>“</w:t>
      </w:r>
      <w:r w:rsidRPr="005F2005">
        <w:rPr>
          <w:rFonts w:asciiTheme="minorEastAsia" w:eastAsiaTheme="minorEastAsia"/>
        </w:rPr>
        <w:t>國債</w:t>
      </w:r>
      <w:r w:rsidRPr="005F2005">
        <w:rPr>
          <w:rFonts w:asciiTheme="minorEastAsia" w:eastAsiaTheme="minorEastAsia"/>
        </w:rPr>
        <w:t>”</w:t>
      </w:r>
      <w:r w:rsidRPr="005F2005">
        <w:rPr>
          <w:rFonts w:asciiTheme="minorEastAsia" w:eastAsiaTheme="minorEastAsia"/>
        </w:rPr>
        <w:t>有引發革命之虞。在我擬定的哲學史中，我賦予大衛</w:t>
      </w:r>
      <w:r w:rsidRPr="005F2005">
        <w:rPr>
          <w:rFonts w:asciiTheme="minorEastAsia" w:eastAsiaTheme="minorEastAsia"/>
        </w:rPr>
        <w:t>·</w:t>
      </w:r>
      <w:r w:rsidRPr="005F2005">
        <w:rPr>
          <w:rFonts w:asciiTheme="minorEastAsia" w:eastAsiaTheme="minorEastAsia"/>
        </w:rPr>
        <w:t>休謨的如下格言以莫大的意義：</w:t>
      </w:r>
      <w:r w:rsidRPr="005F2005">
        <w:rPr>
          <w:rFonts w:asciiTheme="minorEastAsia" w:eastAsiaTheme="minorEastAsia"/>
        </w:rPr>
        <w:t>“</w:t>
      </w:r>
      <w:r w:rsidRPr="005F2005">
        <w:rPr>
          <w:rFonts w:asciiTheme="minorEastAsia" w:eastAsiaTheme="minorEastAsia"/>
        </w:rPr>
        <w:t>國家要么消除公債，要么毀于公債。</w:t>
      </w:r>
      <w:r w:rsidRPr="005F2005">
        <w:rPr>
          <w:rFonts w:asciiTheme="minorEastAsia" w:eastAsiaTheme="minorEastAsia"/>
        </w:rPr>
        <w:t>”</w:t>
      </w:r>
      <w:hyperlink w:anchor="_1181">
        <w:bookmarkStart w:id="1258" w:name="1181"/>
        <w:r w:rsidRPr="005F2005">
          <w:rPr>
            <w:rStyle w:val="36Text"/>
            <w:rFonts w:asciiTheme="minorEastAsia" w:eastAsiaTheme="minorEastAsia"/>
          </w:rPr>
          <w:t>1181</w:t>
        </w:r>
        <w:bookmarkEnd w:id="1258"/>
      </w:hyperlink>
      <w:r w:rsidRPr="005F2005">
        <w:rPr>
          <w:rFonts w:asciiTheme="minorEastAsia" w:eastAsiaTheme="minorEastAsia"/>
        </w:rPr>
        <w:t>休謨在他的所有著作中，都談到過以商業為基礎的現代社會優于以赤裸裸的個體為基礎的古代社會，但他畢竟還設想過這樣一個社會：它深陷于匿名債權人的累累債務，使一切財產的價值、每個人的自由、一切事物和觀念的意義，統統取決于能否說服債權人維持一種完全建立在投機基礎上的經濟，社會中人與人的自然關系</w:t>
      </w:r>
      <w:r w:rsidRPr="005F2005">
        <w:rPr>
          <w:rFonts w:asciiTheme="minorEastAsia" w:eastAsiaTheme="minorEastAsia"/>
        </w:rPr>
        <w:t>——</w:t>
      </w:r>
      <w:r w:rsidRPr="005F2005">
        <w:rPr>
          <w:rFonts w:asciiTheme="minorEastAsia" w:eastAsiaTheme="minorEastAsia"/>
        </w:rPr>
        <w:t>也包括風尚</w:t>
      </w:r>
      <w:r w:rsidRPr="005F2005">
        <w:rPr>
          <w:rFonts w:asciiTheme="minorEastAsia" w:eastAsiaTheme="minorEastAsia"/>
        </w:rPr>
        <w:t>——</w:t>
      </w:r>
      <w:r w:rsidRPr="005F2005">
        <w:rPr>
          <w:rFonts w:asciiTheme="minorEastAsia" w:eastAsiaTheme="minorEastAsia"/>
        </w:rPr>
        <w:t>由于缺乏本體論或認識論的基礎而終結和消失。埃德蒙</w:t>
      </w:r>
      <w:r w:rsidRPr="005F2005">
        <w:rPr>
          <w:rFonts w:asciiTheme="minorEastAsia" w:eastAsiaTheme="minorEastAsia"/>
        </w:rPr>
        <w:t>·</w:t>
      </w:r>
      <w:r w:rsidRPr="005F2005">
        <w:rPr>
          <w:rFonts w:asciiTheme="minorEastAsia" w:eastAsiaTheme="minorEastAsia"/>
        </w:rPr>
        <w:t>柏克也逐漸認識到，公債的增加會助長革命狂熱，而革命則是顛覆一切風尚的計劃。</w:t>
      </w:r>
      <w:hyperlink w:anchor="_1182">
        <w:bookmarkStart w:id="1259" w:name="1182"/>
        <w:r w:rsidRPr="005F2005">
          <w:rPr>
            <w:rStyle w:val="36Text"/>
            <w:rFonts w:asciiTheme="minorEastAsia" w:eastAsiaTheme="minorEastAsia"/>
          </w:rPr>
          <w:t>1182</w:t>
        </w:r>
        <w:bookmarkEnd w:id="1259"/>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正是基于這一觀點，我認為安德魯</w:t>
      </w:r>
      <w:r w:rsidRPr="005F2005">
        <w:rPr>
          <w:rFonts w:asciiTheme="minorEastAsia" w:eastAsiaTheme="minorEastAsia"/>
        </w:rPr>
        <w:t>·</w:t>
      </w:r>
      <w:r w:rsidRPr="005F2005">
        <w:rPr>
          <w:rFonts w:asciiTheme="minorEastAsia" w:eastAsiaTheme="minorEastAsia"/>
        </w:rPr>
        <w:t>弗萊徹早在1698年做出的論證至關重要。</w:t>
      </w:r>
      <w:hyperlink w:anchor="_1183">
        <w:bookmarkStart w:id="1260" w:name="1183"/>
        <w:r w:rsidRPr="005F2005">
          <w:rPr>
            <w:rStyle w:val="36Text"/>
            <w:rFonts w:asciiTheme="minorEastAsia" w:eastAsiaTheme="minorEastAsia"/>
          </w:rPr>
          <w:t>1183</w:t>
        </w:r>
        <w:bookmarkEnd w:id="1260"/>
      </w:hyperlink>
      <w:r w:rsidRPr="005F2005">
        <w:rPr>
          <w:rFonts w:asciiTheme="minorEastAsia" w:eastAsiaTheme="minorEastAsia"/>
        </w:rPr>
        <w:t>他是拓展貿易的熱情倡導者，還是蘇格蘭達連省轉口貿易計劃</w:t>
      </w:r>
      <w:hyperlink w:anchor="_1184">
        <w:bookmarkStart w:id="1261" w:name="1184"/>
        <w:r w:rsidRPr="005F2005">
          <w:rPr>
            <w:rStyle w:val="36Text"/>
            <w:rFonts w:asciiTheme="minorEastAsia" w:eastAsiaTheme="minorEastAsia"/>
          </w:rPr>
          <w:t>1184</w:t>
        </w:r>
        <w:bookmarkEnd w:id="1261"/>
      </w:hyperlink>
      <w:r w:rsidRPr="005F2005">
        <w:rPr>
          <w:rFonts w:asciiTheme="minorEastAsia" w:eastAsiaTheme="minorEastAsia"/>
        </w:rPr>
        <w:t>的發起人之一，但他也表示懷疑：隨著商業和消費的增長，某些為人類自由所必需的東西，即操練武器和占有作為其基礎的財產，是否會被拋棄，而這種財產是使個人能夠親自出現在他的政府中所不可缺少的。在回答這種懷疑時，我們看到丹尼爾</w:t>
      </w:r>
      <w:r w:rsidRPr="005F2005">
        <w:rPr>
          <w:rFonts w:asciiTheme="minorEastAsia" w:eastAsiaTheme="minorEastAsia"/>
        </w:rPr>
        <w:t>·</w:t>
      </w:r>
      <w:r w:rsidRPr="005F2005">
        <w:rPr>
          <w:rFonts w:asciiTheme="minorEastAsia" w:eastAsiaTheme="minorEastAsia"/>
        </w:rPr>
        <w:t>笛福做出了這樣的論證：個人在議會中有代表就夠了，他們能夠制約控制著軍隊的國家濫用權力；以個人擁有武器為基礎的社會，很可能是一個好戰而貧窮的、分裂為主子和奴隸的社會。這是直接民主和代議制民主之爭，它近似于積極自由與消極自由之爭；這也是歷史上兩種不太令人滿意的</w:t>
      </w:r>
      <w:r w:rsidRPr="005F2005">
        <w:rPr>
          <w:rFonts w:asciiTheme="minorEastAsia" w:eastAsiaTheme="minorEastAsia"/>
        </w:rPr>
        <w:t>“</w:t>
      </w:r>
      <w:r w:rsidRPr="005F2005">
        <w:rPr>
          <w:rFonts w:asciiTheme="minorEastAsia" w:eastAsiaTheme="minorEastAsia"/>
        </w:rPr>
        <w:t>時刻</w:t>
      </w:r>
      <w:r w:rsidRPr="005F2005">
        <w:rPr>
          <w:rFonts w:asciiTheme="minorEastAsia" w:eastAsiaTheme="minorEastAsia"/>
        </w:rPr>
        <w:t>”</w:t>
      </w:r>
      <w:r w:rsidRPr="005F2005">
        <w:rPr>
          <w:rFonts w:asciiTheme="minorEastAsia" w:eastAsiaTheme="minorEastAsia"/>
        </w:rPr>
        <w:t>之爭，就此而言，這也正是</w:t>
      </w:r>
      <w:r w:rsidRPr="005F2005">
        <w:rPr>
          <w:rFonts w:asciiTheme="minorEastAsia" w:eastAsiaTheme="minorEastAsia"/>
        </w:rPr>
        <w:t>“</w:t>
      </w:r>
      <w:r w:rsidRPr="005F2005">
        <w:rPr>
          <w:rFonts w:asciiTheme="minorEastAsia" w:eastAsiaTheme="minorEastAsia"/>
        </w:rPr>
        <w:t>馬基雅維里時刻</w:t>
      </w:r>
      <w:r w:rsidRPr="005F2005">
        <w:rPr>
          <w:rFonts w:asciiTheme="minorEastAsia" w:eastAsiaTheme="minorEastAsia"/>
        </w:rPr>
        <w:t>”</w:t>
      </w:r>
      <w:r w:rsidRPr="005F2005">
        <w:rPr>
          <w:rFonts w:asciiTheme="minorEastAsia" w:eastAsiaTheme="minorEastAsia"/>
        </w:rPr>
        <w:t>的含義。擁有實現自身自由之手段的個人，易于退化到野蠻狀態，得不到其他人的自由的支持。如果個人自由只是表現各種能力的自由，而絕沒有將它們集中起來親自采取公共行動，這個人就很容易腐化墮落，使自己臣服于暴政。歷史上并不存在理想的時刻，盡管我們可以想象某種自由，比如審慎游走于古代與現代兩極之間的自由，但行使這種自由卻取決于維持人格的統一性，這是在歷史行動中不可或缺的，而歷史卻是一個使這種統一性失去穩定性的過程。這就導致了某種歷史主義，可以看到，18世紀的很多或大多數思想家都與這種歷史主義有染。</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我下面要指出一種古代自由與現代自由之爭，前者主張個人直接行動，后者則主張以各式各樣的活動作為媒介，把人們在社會中相互聯系在一起</w:t>
      </w:r>
      <w:r w:rsidRPr="005F2005">
        <w:rPr>
          <w:rFonts w:asciiTheme="minorEastAsia" w:eastAsiaTheme="minorEastAsia"/>
        </w:rPr>
        <w:t>——</w:t>
      </w:r>
      <w:r w:rsidRPr="005F2005">
        <w:rPr>
          <w:rFonts w:asciiTheme="minorEastAsia" w:eastAsiaTheme="minorEastAsia"/>
        </w:rPr>
        <w:t>前者是刺猬的自由，它只知道自己，對別的事情一無所知，與之相反的是狐貍的自由，它知道的事情太多，以至于不再有需要它所知道的自我。</w:t>
      </w:r>
      <w:hyperlink w:anchor="_1185">
        <w:bookmarkStart w:id="1262" w:name="1185"/>
        <w:r w:rsidRPr="005F2005">
          <w:rPr>
            <w:rStyle w:val="36Text"/>
            <w:rFonts w:asciiTheme="minorEastAsia" w:eastAsiaTheme="minorEastAsia"/>
          </w:rPr>
          <w:t>1185</w:t>
        </w:r>
        <w:bookmarkEnd w:id="1262"/>
      </w:hyperlink>
      <w:r w:rsidRPr="005F2005">
        <w:rPr>
          <w:rFonts w:asciiTheme="minorEastAsia" w:eastAsiaTheme="minorEastAsia"/>
        </w:rPr>
        <w:t>這近似于</w:t>
      </w:r>
      <w:r w:rsidRPr="005F2005">
        <w:rPr>
          <w:rFonts w:asciiTheme="minorEastAsia" w:eastAsiaTheme="minorEastAsia"/>
        </w:rPr>
        <w:t>“</w:t>
      </w:r>
      <w:r w:rsidRPr="005F2005">
        <w:rPr>
          <w:rFonts w:asciiTheme="minorEastAsia" w:eastAsiaTheme="minorEastAsia"/>
        </w:rPr>
        <w:t>積極</w:t>
      </w:r>
      <w:r w:rsidRPr="005F2005">
        <w:rPr>
          <w:rFonts w:asciiTheme="minorEastAsia" w:eastAsiaTheme="minorEastAsia"/>
        </w:rPr>
        <w:t>”</w:t>
      </w:r>
      <w:r w:rsidRPr="005F2005">
        <w:rPr>
          <w:rFonts w:asciiTheme="minorEastAsia" w:eastAsiaTheme="minorEastAsia"/>
        </w:rPr>
        <w:t>自由和</w:t>
      </w:r>
      <w:r w:rsidRPr="005F2005">
        <w:rPr>
          <w:rFonts w:asciiTheme="minorEastAsia" w:eastAsiaTheme="minorEastAsia"/>
        </w:rPr>
        <w:t>“</w:t>
      </w:r>
      <w:r w:rsidRPr="005F2005">
        <w:rPr>
          <w:rFonts w:asciiTheme="minorEastAsia" w:eastAsiaTheme="minorEastAsia"/>
        </w:rPr>
        <w:t>消極</w:t>
      </w:r>
      <w:r w:rsidRPr="005F2005">
        <w:rPr>
          <w:rFonts w:asciiTheme="minorEastAsia" w:eastAsiaTheme="minorEastAsia"/>
        </w:rPr>
        <w:t>”</w:t>
      </w:r>
      <w:r w:rsidRPr="005F2005">
        <w:rPr>
          <w:rFonts w:asciiTheme="minorEastAsia" w:eastAsiaTheme="minorEastAsia"/>
        </w:rPr>
        <w:t>自由之爭；在前一種自由中，自我肯定能夠變成一副原始而野蠻的面目，而在后一種自由中，免于限制的自由有可能無法回答這樣的問題：受到限制或獲得解放的究竟是誰？然而，它截然有別于</w:t>
      </w:r>
      <w:r w:rsidRPr="005F2005">
        <w:rPr>
          <w:rFonts w:asciiTheme="minorEastAsia" w:eastAsiaTheme="minorEastAsia"/>
        </w:rPr>
        <w:t>——</w:t>
      </w:r>
      <w:r w:rsidRPr="005F2005">
        <w:rPr>
          <w:rFonts w:asciiTheme="minorEastAsia" w:eastAsiaTheme="minorEastAsia"/>
        </w:rPr>
        <w:t>也就是說，它需要并提供一種不同的敘事</w:t>
      </w:r>
      <w:r w:rsidRPr="005F2005">
        <w:rPr>
          <w:rFonts w:asciiTheme="minorEastAsia" w:eastAsiaTheme="minorEastAsia"/>
        </w:rPr>
        <w:t>——</w:t>
      </w:r>
      <w:r w:rsidRPr="005F2005">
        <w:rPr>
          <w:rFonts w:asciiTheme="minorEastAsia" w:eastAsiaTheme="minorEastAsia"/>
        </w:rPr>
        <w:t>另一種</w:t>
      </w:r>
      <w:r w:rsidRPr="005F2005">
        <w:rPr>
          <w:rFonts w:asciiTheme="minorEastAsia" w:eastAsiaTheme="minorEastAsia"/>
        </w:rPr>
        <w:t>“</w:t>
      </w:r>
      <w:r w:rsidRPr="005F2005">
        <w:rPr>
          <w:rFonts w:asciiTheme="minorEastAsia" w:eastAsiaTheme="minorEastAsia"/>
        </w:rPr>
        <w:t>消極自由</w:t>
      </w:r>
      <w:r w:rsidRPr="005F2005">
        <w:rPr>
          <w:rFonts w:asciiTheme="minorEastAsia" w:eastAsiaTheme="minorEastAsia"/>
        </w:rPr>
        <w:t>”</w:t>
      </w:r>
      <w:r w:rsidRPr="005F2005">
        <w:rPr>
          <w:rFonts w:asciiTheme="minorEastAsia" w:eastAsiaTheme="minorEastAsia"/>
        </w:rPr>
        <w:t>的歷史，后者完全是用法律語言講述的，無論它是自然法、憲法還是實在法，它賦予個人以權利，并將個人的自由界定為這種權利的行使。被界定為jus、right、droit或recht</w:t>
      </w:r>
      <w:hyperlink w:anchor="_1186">
        <w:bookmarkStart w:id="1263" w:name="1186"/>
        <w:r w:rsidRPr="005F2005">
          <w:rPr>
            <w:rStyle w:val="36Text"/>
            <w:rFonts w:asciiTheme="minorEastAsia" w:eastAsiaTheme="minorEastAsia"/>
          </w:rPr>
          <w:t>1186</w:t>
        </w:r>
        <w:bookmarkEnd w:id="1263"/>
      </w:hyperlink>
      <w:r w:rsidRPr="005F2005">
        <w:rPr>
          <w:rFonts w:asciiTheme="minorEastAsia" w:eastAsiaTheme="minorEastAsia"/>
        </w:rPr>
        <w:t>的自由，在18世紀當然有著令人印象深刻的歷史，當我決定講述另一種歷史時，無意于否認這種歷史的重要性，盡管我可以猜想，我所敘述的歷史提出了我沒有敘述的歷史未回答或未提出的問題。在前面引用的文章中，我宣布</w:t>
      </w:r>
      <w:r w:rsidRPr="005F2005">
        <w:rPr>
          <w:rFonts w:asciiTheme="minorEastAsia" w:eastAsiaTheme="minorEastAsia"/>
        </w:rPr>
        <w:t>——</w:t>
      </w:r>
      <w:r w:rsidRPr="005F2005">
        <w:rPr>
          <w:rFonts w:asciiTheme="minorEastAsia" w:eastAsiaTheme="minorEastAsia"/>
        </w:rPr>
        <w:t>這里必須堅持與塔克相反的觀點</w:t>
      </w:r>
      <w:r w:rsidRPr="005F2005">
        <w:rPr>
          <w:rFonts w:asciiTheme="minorEastAsia" w:eastAsiaTheme="minorEastAsia"/>
        </w:rPr>
        <w:t>——“</w:t>
      </w:r>
      <w:r w:rsidRPr="005F2005">
        <w:rPr>
          <w:rFonts w:asciiTheme="minorEastAsia" w:eastAsiaTheme="minorEastAsia"/>
        </w:rPr>
        <w:t>美德</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權利</w:t>
      </w:r>
      <w:r w:rsidRPr="005F2005">
        <w:rPr>
          <w:rFonts w:asciiTheme="minorEastAsia" w:eastAsiaTheme="minorEastAsia"/>
        </w:rPr>
        <w:t>”</w:t>
      </w:r>
      <w:r w:rsidRPr="005F2005">
        <w:rPr>
          <w:rFonts w:asciiTheme="minorEastAsia" w:eastAsiaTheme="minorEastAsia"/>
        </w:rPr>
        <w:t>是兩個無法通約的概念，其實我在做出這一宣布時所考慮的，是由</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權利</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風尚</w:t>
      </w:r>
      <w:r w:rsidRPr="005F2005">
        <w:rPr>
          <w:rFonts w:asciiTheme="minorEastAsia" w:eastAsiaTheme="minorEastAsia"/>
        </w:rPr>
        <w:t>”</w:t>
      </w:r>
      <w:r w:rsidRPr="005F2005">
        <w:rPr>
          <w:rFonts w:asciiTheme="minorEastAsia" w:eastAsiaTheme="minorEastAsia"/>
        </w:rPr>
        <w:t>三者構成的一組概念。現在我可以說，從《馬基雅維里時刻》、《德行、商業與歷史》及相關文章到《蠻族與宗教》第一卷，</w:t>
      </w:r>
      <w:hyperlink w:anchor="_1187">
        <w:bookmarkStart w:id="1264" w:name="1187"/>
        <w:r w:rsidRPr="005F2005">
          <w:rPr>
            <w:rStyle w:val="36Text"/>
            <w:rFonts w:asciiTheme="minorEastAsia" w:eastAsiaTheme="minorEastAsia"/>
          </w:rPr>
          <w:t>1187</w:t>
        </w:r>
        <w:bookmarkEnd w:id="1264"/>
      </w:hyperlink>
      <w:r w:rsidRPr="005F2005">
        <w:rPr>
          <w:rFonts w:asciiTheme="minorEastAsia" w:eastAsiaTheme="minorEastAsia"/>
        </w:rPr>
        <w:t>我始終在討論</w:t>
      </w:r>
      <w:r w:rsidRPr="005F2005">
        <w:rPr>
          <w:rFonts w:asciiTheme="minorEastAsia" w:eastAsiaTheme="minorEastAsia"/>
        </w:rPr>
        <w:t>“</w:t>
      </w:r>
      <w:r w:rsidRPr="005F2005">
        <w:rPr>
          <w:rFonts w:asciiTheme="minorEastAsia" w:eastAsiaTheme="minorEastAsia"/>
        </w:rPr>
        <w:t>美德</w:t>
      </w:r>
      <w:r w:rsidRPr="005F2005">
        <w:rPr>
          <w:rFonts w:asciiTheme="minorEastAsia" w:eastAsiaTheme="minorEastAsia"/>
        </w:rPr>
        <w:t>”</w:t>
      </w:r>
      <w:r w:rsidRPr="005F2005">
        <w:rPr>
          <w:rFonts w:asciiTheme="minorEastAsia" w:eastAsiaTheme="minorEastAsia"/>
        </w:rPr>
        <w:t>與</w:t>
      </w:r>
      <w:r w:rsidRPr="005F2005">
        <w:rPr>
          <w:rFonts w:asciiTheme="minorEastAsia" w:eastAsiaTheme="minorEastAsia"/>
        </w:rPr>
        <w:t>“</w:t>
      </w:r>
      <w:r w:rsidRPr="005F2005">
        <w:rPr>
          <w:rFonts w:asciiTheme="minorEastAsia" w:eastAsiaTheme="minorEastAsia"/>
        </w:rPr>
        <w:t>風尚</w:t>
      </w:r>
      <w:r w:rsidRPr="005F2005">
        <w:rPr>
          <w:rFonts w:asciiTheme="minorEastAsia" w:eastAsiaTheme="minorEastAsia"/>
        </w:rPr>
        <w:t>”</w:t>
      </w:r>
      <w:r w:rsidRPr="005F2005">
        <w:rPr>
          <w:rFonts w:asciiTheme="minorEastAsia" w:eastAsiaTheme="minorEastAsia"/>
        </w:rPr>
        <w:t>之間的辯證關系，無論當初還是后來，這種關系都不同于專注于</w:t>
      </w:r>
      <w:r w:rsidRPr="005F2005">
        <w:rPr>
          <w:rFonts w:asciiTheme="minorEastAsia" w:eastAsiaTheme="minorEastAsia"/>
        </w:rPr>
        <w:t>“</w:t>
      </w:r>
      <w:r w:rsidRPr="005F2005">
        <w:rPr>
          <w:rFonts w:asciiTheme="minorEastAsia" w:eastAsiaTheme="minorEastAsia"/>
        </w:rPr>
        <w:t>積極</w:t>
      </w:r>
      <w:r w:rsidRPr="005F2005">
        <w:rPr>
          <w:rFonts w:asciiTheme="minorEastAsia" w:eastAsiaTheme="minorEastAsia"/>
        </w:rPr>
        <w:t>”</w:t>
      </w:r>
      <w:r w:rsidRPr="005F2005">
        <w:rPr>
          <w:rFonts w:asciiTheme="minorEastAsia" w:eastAsiaTheme="minorEastAsia"/>
        </w:rPr>
        <w:t>自由和</w:t>
      </w:r>
      <w:r w:rsidRPr="005F2005">
        <w:rPr>
          <w:rFonts w:asciiTheme="minorEastAsia" w:eastAsiaTheme="minorEastAsia"/>
        </w:rPr>
        <w:t>“</w:t>
      </w:r>
      <w:r w:rsidRPr="005F2005">
        <w:rPr>
          <w:rFonts w:asciiTheme="minorEastAsia" w:eastAsiaTheme="minorEastAsia"/>
        </w:rPr>
        <w:t>消極</w:t>
      </w:r>
      <w:r w:rsidRPr="005F2005">
        <w:rPr>
          <w:rFonts w:asciiTheme="minorEastAsia" w:eastAsiaTheme="minorEastAsia"/>
        </w:rPr>
        <w:t>”</w:t>
      </w:r>
      <w:r w:rsidRPr="005F2005">
        <w:rPr>
          <w:rFonts w:asciiTheme="minorEastAsia" w:eastAsiaTheme="minorEastAsia"/>
        </w:rPr>
        <w:t>自由的歷史學家所討論的</w:t>
      </w:r>
      <w:r w:rsidRPr="005F2005">
        <w:rPr>
          <w:rFonts w:asciiTheme="minorEastAsia" w:eastAsiaTheme="minorEastAsia"/>
        </w:rPr>
        <w:t>“</w:t>
      </w:r>
      <w:r w:rsidRPr="005F2005">
        <w:rPr>
          <w:rFonts w:asciiTheme="minorEastAsia" w:eastAsiaTheme="minorEastAsia"/>
        </w:rPr>
        <w:t>美德</w:t>
      </w:r>
      <w:r w:rsidRPr="005F2005">
        <w:rPr>
          <w:rFonts w:asciiTheme="minorEastAsia" w:eastAsiaTheme="minorEastAsia"/>
        </w:rPr>
        <w:t>”</w:t>
      </w:r>
      <w:r w:rsidRPr="005F2005">
        <w:rPr>
          <w:rFonts w:asciiTheme="minorEastAsia" w:eastAsiaTheme="minorEastAsia"/>
        </w:rPr>
        <w:t>與</w:t>
      </w:r>
      <w:r w:rsidRPr="005F2005">
        <w:rPr>
          <w:rFonts w:asciiTheme="minorEastAsia" w:eastAsiaTheme="minorEastAsia"/>
        </w:rPr>
        <w:t>“</w:t>
      </w:r>
      <w:r w:rsidRPr="005F2005">
        <w:rPr>
          <w:rFonts w:asciiTheme="minorEastAsia" w:eastAsiaTheme="minorEastAsia"/>
        </w:rPr>
        <w:t>權利</w:t>
      </w:r>
      <w:r w:rsidRPr="005F2005">
        <w:rPr>
          <w:rFonts w:asciiTheme="minorEastAsia" w:eastAsiaTheme="minorEastAsia"/>
        </w:rPr>
        <w:t>”</w:t>
      </w:r>
      <w:r w:rsidRPr="005F2005">
        <w:rPr>
          <w:rFonts w:asciiTheme="minorEastAsia" w:eastAsiaTheme="minorEastAsia"/>
        </w:rPr>
        <w:t>之間的關系。我的意思不是說后一種爭論不存在、不重要或應當從屬于</w:t>
      </w:r>
      <w:r w:rsidRPr="005F2005">
        <w:rPr>
          <w:rFonts w:asciiTheme="minorEastAsia" w:eastAsiaTheme="minorEastAsia"/>
        </w:rPr>
        <w:t>“</w:t>
      </w:r>
      <w:r w:rsidRPr="005F2005">
        <w:rPr>
          <w:rFonts w:asciiTheme="minorEastAsia" w:eastAsiaTheme="minorEastAsia"/>
        </w:rPr>
        <w:t>美德</w:t>
      </w:r>
      <w:r w:rsidRPr="005F2005">
        <w:rPr>
          <w:rFonts w:asciiTheme="minorEastAsia" w:eastAsiaTheme="minorEastAsia"/>
        </w:rPr>
        <w:t>”</w:t>
      </w:r>
      <w:r w:rsidRPr="005F2005">
        <w:rPr>
          <w:rFonts w:asciiTheme="minorEastAsia" w:eastAsiaTheme="minorEastAsia"/>
        </w:rPr>
        <w:t>與</w:t>
      </w:r>
      <w:r w:rsidRPr="005F2005">
        <w:rPr>
          <w:rFonts w:asciiTheme="minorEastAsia" w:eastAsiaTheme="minorEastAsia"/>
        </w:rPr>
        <w:t>“</w:t>
      </w:r>
      <w:r w:rsidRPr="005F2005">
        <w:rPr>
          <w:rFonts w:asciiTheme="minorEastAsia" w:eastAsiaTheme="minorEastAsia"/>
        </w:rPr>
        <w:t>風尚</w:t>
      </w:r>
      <w:r w:rsidRPr="005F2005">
        <w:rPr>
          <w:rFonts w:asciiTheme="minorEastAsia" w:eastAsiaTheme="minorEastAsia"/>
        </w:rPr>
        <w:t>”</w:t>
      </w:r>
      <w:r w:rsidRPr="005F2005">
        <w:rPr>
          <w:rFonts w:asciiTheme="minorEastAsia" w:eastAsiaTheme="minorEastAsia"/>
        </w:rPr>
        <w:t>之爭。我只想指出：若要理解18世紀發生的事情，那么我力圖提供的敘事就要根據其自身來講述。也許，對積極自由和消極自由的敘述，需要借用古代自由和現代自由的敘事這一迂回途徑，才能理解這個故事的豐富內容。而且我注意到，斯金納對18世紀涉足不深，我的航行則借助了完全不同的羅盤。</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作為歷史學家，我一向十分關注古代自由與現代自由之間的對話，故也難怪，其著作能夠引起我最強烈共鳴的，當屬已故政治哲學家漢娜</w:t>
      </w:r>
      <w:r w:rsidRPr="005F2005">
        <w:rPr>
          <w:rFonts w:asciiTheme="minorEastAsia" w:eastAsiaTheme="minorEastAsia"/>
        </w:rPr>
        <w:t>·</w:t>
      </w:r>
      <w:r w:rsidRPr="005F2005">
        <w:rPr>
          <w:rFonts w:asciiTheme="minorEastAsia" w:eastAsiaTheme="minorEastAsia"/>
        </w:rPr>
        <w:t>阿倫特。我確實講述過一種早就引起她注意的現象的歷史：在18世紀，社會奮起反抗政治，人類行動（human action）的想象被人類行為（human behavior）的想象所取代。</w:t>
      </w:r>
      <w:hyperlink w:anchor="_1188">
        <w:bookmarkStart w:id="1265" w:name="1188"/>
        <w:r w:rsidRPr="005F2005">
          <w:rPr>
            <w:rStyle w:val="36Text"/>
            <w:rFonts w:asciiTheme="minorEastAsia" w:eastAsiaTheme="minorEastAsia"/>
          </w:rPr>
          <w:t>1188</w:t>
        </w:r>
        <w:bookmarkEnd w:id="1265"/>
      </w:hyperlink>
      <w:r w:rsidRPr="005F2005">
        <w:rPr>
          <w:rFonts w:asciiTheme="minorEastAsia" w:eastAsiaTheme="minorEastAsia"/>
        </w:rPr>
        <w:t>這一表述很有啟發意義，但這并不意味著由于我可以把她的著作轉化為歷史，我就選擇了阿倫特的哲學</w:t>
      </w:r>
      <w:r w:rsidRPr="005F2005">
        <w:rPr>
          <w:rFonts w:asciiTheme="minorEastAsia" w:eastAsiaTheme="minorEastAsia"/>
        </w:rPr>
        <w:t>——</w:t>
      </w:r>
      <w:r w:rsidRPr="005F2005">
        <w:rPr>
          <w:rFonts w:asciiTheme="minorEastAsia" w:eastAsiaTheme="minorEastAsia"/>
        </w:rPr>
        <w:t>就像主張歷史從屬于哲學的施特勞斯派學者哈維</w:t>
      </w:r>
      <w:r w:rsidRPr="005F2005">
        <w:rPr>
          <w:rFonts w:asciiTheme="minorEastAsia" w:eastAsiaTheme="minorEastAsia"/>
        </w:rPr>
        <w:t>·</w:t>
      </w:r>
      <w:r w:rsidRPr="005F2005">
        <w:rPr>
          <w:rFonts w:asciiTheme="minorEastAsia" w:eastAsiaTheme="minorEastAsia"/>
        </w:rPr>
        <w:t>曼斯菲爾德錯誤認為的那樣。</w:t>
      </w:r>
      <w:hyperlink w:anchor="_1189">
        <w:bookmarkStart w:id="1266" w:name="1189"/>
        <w:r w:rsidRPr="005F2005">
          <w:rPr>
            <w:rStyle w:val="36Text"/>
            <w:rFonts w:asciiTheme="minorEastAsia" w:eastAsiaTheme="minorEastAsia"/>
          </w:rPr>
          <w:t>1189</w:t>
        </w:r>
        <w:bookmarkEnd w:id="1266"/>
      </w:hyperlink>
      <w:r w:rsidRPr="005F2005">
        <w:rPr>
          <w:rFonts w:asciiTheme="minorEastAsia" w:eastAsiaTheme="minorEastAsia"/>
        </w:rPr>
        <w:t>精神生活既不是這么簡單，也不能如此亂來。作為歷史學家，我主要關心的是英語世界的歷史中發生的事情。我發現，由弗萊徹和笛福在1698年揭示的古代自由與現代自由之間的緊張關系，在1734年左右由羅伯特</w:t>
      </w:r>
      <w:r w:rsidRPr="005F2005">
        <w:rPr>
          <w:rFonts w:asciiTheme="minorEastAsia" w:eastAsiaTheme="minorEastAsia"/>
        </w:rPr>
        <w:t>·</w:t>
      </w:r>
      <w:r w:rsidRPr="005F2005">
        <w:rPr>
          <w:rFonts w:asciiTheme="minorEastAsia" w:eastAsiaTheme="minorEastAsia"/>
        </w:rPr>
        <w:t>沃波爾爵士的支持者做了濃墨重彩的闡發，這比本杰明</w:t>
      </w:r>
      <w:r w:rsidRPr="005F2005">
        <w:rPr>
          <w:rFonts w:asciiTheme="minorEastAsia" w:eastAsiaTheme="minorEastAsia"/>
        </w:rPr>
        <w:t>·</w:t>
      </w:r>
      <w:r w:rsidRPr="005F2005">
        <w:rPr>
          <w:rFonts w:asciiTheme="minorEastAsia" w:eastAsiaTheme="minorEastAsia"/>
        </w:rPr>
        <w:t>貢斯當用它來理解雅各賓黨和拿破侖時期的歷史早了大約80年。</w:t>
      </w:r>
      <w:hyperlink w:anchor="_1190">
        <w:bookmarkStart w:id="1267" w:name="1190"/>
        <w:r w:rsidRPr="005F2005">
          <w:rPr>
            <w:rStyle w:val="36Text"/>
            <w:rFonts w:asciiTheme="minorEastAsia" w:eastAsiaTheme="minorEastAsia"/>
          </w:rPr>
          <w:t>1190</w:t>
        </w:r>
        <w:bookmarkEnd w:id="1267"/>
      </w:hyperlink>
      <w:r w:rsidRPr="005F2005">
        <w:rPr>
          <w:rFonts w:asciiTheme="minorEastAsia" w:eastAsiaTheme="minorEastAsia"/>
        </w:rPr>
        <w:t>已故的朱迪</w:t>
      </w:r>
      <w:r w:rsidRPr="005F2005">
        <w:rPr>
          <w:rFonts w:asciiTheme="minorEastAsia" w:eastAsiaTheme="minorEastAsia"/>
        </w:rPr>
        <w:t>·</w:t>
      </w:r>
      <w:r w:rsidRPr="005F2005">
        <w:rPr>
          <w:rFonts w:asciiTheme="minorEastAsia" w:eastAsiaTheme="minorEastAsia"/>
        </w:rPr>
        <w:t>史柯拉曾以他特有的熱忱，探究我為何花時間研究狹隘的英美史，而不加入主流，投身于研究法國大革命的洪流。對此我只能回答說：我研究的歷史沒有匯入洪流，它將這一洪流視為大旋渦，惟恐避之不及；我研究的是既屬于歐洲也屬于美國的英法歷史。</w:t>
      </w:r>
    </w:p>
    <w:p w:rsidR="005F2005" w:rsidRPr="00063EF4" w:rsidRDefault="005F2005" w:rsidP="00063EF4">
      <w:pPr>
        <w:pStyle w:val="3"/>
      </w:pPr>
      <w:bookmarkStart w:id="1268" w:name="_Toc68682910"/>
      <w:r w:rsidRPr="00063EF4">
        <w:rPr>
          <w:rFonts w:asciiTheme="minorEastAsia"/>
        </w:rPr>
        <w:t>三</w:t>
      </w:r>
      <w:bookmarkEnd w:id="1268"/>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現在可以重提杰克</w:t>
      </w:r>
      <w:r w:rsidRPr="005F2005">
        <w:rPr>
          <w:rFonts w:asciiTheme="minorEastAsia" w:eastAsiaTheme="minorEastAsia"/>
        </w:rPr>
        <w:t>·</w:t>
      </w:r>
      <w:r w:rsidRPr="005F2005">
        <w:rPr>
          <w:rFonts w:asciiTheme="minorEastAsia" w:eastAsiaTheme="minorEastAsia"/>
        </w:rPr>
        <w:t>赫斯特的問題并做出如下回答：在輝格黨統治下的議會制英國（也可以說任何地方），共和主義思想（也可以說一切事物）有著特定的影響，但沒有直接的影響。它沒有提出過任何用共和制取代君主制的方案。對1649年弒君之后的無王政體</w:t>
      </w:r>
      <w:r w:rsidRPr="005F2005">
        <w:rPr>
          <w:rFonts w:asciiTheme="minorEastAsia" w:eastAsiaTheme="minorEastAsia"/>
        </w:rPr>
        <w:t>——</w:t>
      </w:r>
      <w:r w:rsidRPr="005F2005">
        <w:rPr>
          <w:rFonts w:asciiTheme="minorEastAsia" w:eastAsiaTheme="minorEastAsia"/>
        </w:rPr>
        <w:t>甚至護國公和議會統治時期</w:t>
      </w:r>
      <w:r w:rsidRPr="005F2005">
        <w:rPr>
          <w:rFonts w:asciiTheme="minorEastAsia" w:eastAsiaTheme="minorEastAsia"/>
        </w:rPr>
        <w:t>——</w:t>
      </w:r>
      <w:r w:rsidRPr="005F2005">
        <w:rPr>
          <w:rFonts w:asciiTheme="minorEastAsia" w:eastAsiaTheme="minorEastAsia"/>
        </w:rPr>
        <w:t>的記憶，是對內戰的記憶，誰也不想讓它重演；人間的君主制是神的君主制的必要體現，這種信念確實根深蒂固。哲學上的共和派持什么樣的神學信條是很難說清楚的。約翰</w:t>
      </w:r>
      <w:r w:rsidRPr="005F2005">
        <w:rPr>
          <w:rFonts w:asciiTheme="minorEastAsia" w:eastAsiaTheme="minorEastAsia"/>
        </w:rPr>
        <w:t>·</w:t>
      </w:r>
      <w:r w:rsidRPr="005F2005">
        <w:rPr>
          <w:rFonts w:asciiTheme="minorEastAsia" w:eastAsiaTheme="minorEastAsia"/>
        </w:rPr>
        <w:t>托蘭也許是他們中的一員，他不但是自然神論者，而且是泛神論者。</w:t>
      </w:r>
      <w:hyperlink w:anchor="_1191">
        <w:bookmarkStart w:id="1269" w:name="1191"/>
        <w:r w:rsidRPr="005F2005">
          <w:rPr>
            <w:rStyle w:val="36Text"/>
            <w:rFonts w:asciiTheme="minorEastAsia" w:eastAsiaTheme="minorEastAsia"/>
          </w:rPr>
          <w:t>1191</w:t>
        </w:r>
        <w:bookmarkEnd w:id="1269"/>
      </w:hyperlink>
      <w:r w:rsidRPr="005F2005">
        <w:rPr>
          <w:rFonts w:asciiTheme="minorEastAsia" w:eastAsiaTheme="minorEastAsia"/>
        </w:rPr>
        <w:t>凱瑟林</w:t>
      </w:r>
      <w:r w:rsidRPr="005F2005">
        <w:rPr>
          <w:rFonts w:asciiTheme="minorEastAsia" w:eastAsiaTheme="minorEastAsia"/>
        </w:rPr>
        <w:t>·</w:t>
      </w:r>
      <w:r w:rsidRPr="005F2005">
        <w:rPr>
          <w:rFonts w:asciiTheme="minorEastAsia" w:eastAsiaTheme="minorEastAsia"/>
        </w:rPr>
        <w:t>麥考利是輝格黨時代英國學問蓋世的共和派史學家，他在回望歷史時，并不看哈靈頓的教條，而是考察</w:t>
      </w:r>
      <w:r w:rsidRPr="005F2005">
        <w:rPr>
          <w:rFonts w:asciiTheme="minorEastAsia" w:eastAsiaTheme="minorEastAsia"/>
        </w:rPr>
        <w:t>“</w:t>
      </w:r>
      <w:r w:rsidRPr="005F2005">
        <w:rPr>
          <w:rFonts w:asciiTheme="minorEastAsia" w:eastAsiaTheme="minorEastAsia"/>
        </w:rPr>
        <w:t>殘余議會</w:t>
      </w:r>
      <w:r w:rsidRPr="005F2005">
        <w:rPr>
          <w:rFonts w:asciiTheme="minorEastAsia" w:eastAsiaTheme="minorEastAsia"/>
        </w:rPr>
        <w:t>”</w:t>
      </w:r>
      <w:r w:rsidRPr="005F2005">
        <w:rPr>
          <w:rFonts w:asciiTheme="minorEastAsia" w:eastAsiaTheme="minorEastAsia"/>
        </w:rPr>
        <w:t>（Rump Parliament）的短暫統治，當時一批喜歡哲理的政治家，如凡納、悉德尼和（用華茲華斯后來的說法）</w:t>
      </w:r>
      <w:r w:rsidRPr="005F2005">
        <w:rPr>
          <w:rFonts w:asciiTheme="minorEastAsia" w:eastAsiaTheme="minorEastAsia"/>
        </w:rPr>
        <w:t>“</w:t>
      </w:r>
      <w:r w:rsidRPr="005F2005">
        <w:rPr>
          <w:rFonts w:asciiTheme="minorEastAsia" w:eastAsiaTheme="minorEastAsia"/>
        </w:rPr>
        <w:t>另一些把彌爾頓稱為朋友的人</w:t>
      </w:r>
      <w:r w:rsidRPr="005F2005">
        <w:rPr>
          <w:rFonts w:asciiTheme="minorEastAsia" w:eastAsiaTheme="minorEastAsia"/>
        </w:rPr>
        <w:t>”</w:t>
      </w:r>
      <w:r w:rsidRPr="005F2005">
        <w:rPr>
          <w:rFonts w:asciiTheme="minorEastAsia" w:eastAsiaTheme="minorEastAsia"/>
        </w:rPr>
        <w:t>，本來能夠通過立法使英國人民適應共和政體。</w:t>
      </w:r>
      <w:hyperlink w:anchor="_1192">
        <w:bookmarkStart w:id="1270" w:name="1192"/>
        <w:r w:rsidRPr="005F2005">
          <w:rPr>
            <w:rStyle w:val="36Text"/>
            <w:rFonts w:asciiTheme="minorEastAsia" w:eastAsiaTheme="minorEastAsia"/>
          </w:rPr>
          <w:t>1192</w:t>
        </w:r>
        <w:bookmarkEnd w:id="1270"/>
      </w:hyperlink>
      <w:r w:rsidRPr="005F2005">
        <w:rPr>
          <w:rFonts w:asciiTheme="minorEastAsia" w:eastAsiaTheme="minorEastAsia"/>
        </w:rPr>
        <w:t>后來的歷史學家又接過了這一話題，如威廉</w:t>
      </w:r>
      <w:r w:rsidRPr="005F2005">
        <w:rPr>
          <w:rFonts w:asciiTheme="minorEastAsia" w:eastAsiaTheme="minorEastAsia"/>
        </w:rPr>
        <w:t>·</w:t>
      </w:r>
      <w:r w:rsidRPr="005F2005">
        <w:rPr>
          <w:rFonts w:asciiTheme="minorEastAsia" w:eastAsiaTheme="minorEastAsia"/>
        </w:rPr>
        <w:t>戈德文、塞繆爾</w:t>
      </w:r>
      <w:r w:rsidRPr="005F2005">
        <w:rPr>
          <w:rFonts w:asciiTheme="minorEastAsia" w:eastAsiaTheme="minorEastAsia"/>
        </w:rPr>
        <w:t>·</w:t>
      </w:r>
      <w:r w:rsidRPr="005F2005">
        <w:rPr>
          <w:rFonts w:asciiTheme="minorEastAsia" w:eastAsiaTheme="minorEastAsia"/>
        </w:rPr>
        <w:t>柯勒律治等人，從他們的著作中可以看到，這些17世紀的人物所信奉的柏拉圖式唯一神教，是多么容易轉化成19世紀哲學上的理想主義。這一思想路線從未付諸實踐。回顧既往，1688年的核心問題</w:t>
      </w:r>
      <w:r w:rsidRPr="005F2005">
        <w:rPr>
          <w:rFonts w:asciiTheme="minorEastAsia" w:eastAsiaTheme="minorEastAsia"/>
        </w:rPr>
        <w:t>——</w:t>
      </w:r>
      <w:r w:rsidRPr="005F2005">
        <w:rPr>
          <w:rFonts w:asciiTheme="minorEastAsia" w:eastAsiaTheme="minorEastAsia"/>
        </w:rPr>
        <w:t>是否發生了洛克式的政府解體和權力回歸人民</w:t>
      </w:r>
      <w:r w:rsidRPr="005F2005">
        <w:rPr>
          <w:rFonts w:asciiTheme="minorEastAsia" w:eastAsiaTheme="minorEastAsia"/>
        </w:rPr>
        <w:t>——</w:t>
      </w:r>
      <w:r w:rsidRPr="005F2005">
        <w:rPr>
          <w:rFonts w:asciiTheme="minorEastAsia" w:eastAsiaTheme="minorEastAsia"/>
        </w:rPr>
        <w:t>幾乎與公民共和國和公民美德沒有任何聯系；</w:t>
      </w:r>
      <w:r w:rsidRPr="005F2005">
        <w:rPr>
          <w:rFonts w:asciiTheme="minorEastAsia" w:eastAsiaTheme="minorEastAsia"/>
        </w:rPr>
        <w:t>“</w:t>
      </w:r>
      <w:r w:rsidRPr="005F2005">
        <w:rPr>
          <w:rFonts w:asciiTheme="minorEastAsia" w:eastAsiaTheme="minorEastAsia"/>
        </w:rPr>
        <w:t>人民</w:t>
      </w:r>
      <w:r w:rsidRPr="005F2005">
        <w:rPr>
          <w:rFonts w:asciiTheme="minorEastAsia" w:eastAsiaTheme="minorEastAsia"/>
        </w:rPr>
        <w:t>”</w:t>
      </w:r>
      <w:r w:rsidRPr="005F2005">
        <w:rPr>
          <w:rFonts w:asciiTheme="minorEastAsia" w:eastAsiaTheme="minorEastAsia"/>
        </w:rPr>
        <w:t>在行使他們的權利，只要他們覺得合適，就可以自由地恢復君主制。在英格蘭或不列顛的歷史上，不存在</w:t>
      </w:r>
      <w:r w:rsidRPr="005F2005">
        <w:rPr>
          <w:rFonts w:asciiTheme="minorEastAsia" w:eastAsiaTheme="minorEastAsia"/>
        </w:rPr>
        <w:t>“</w:t>
      </w:r>
      <w:r w:rsidRPr="005F2005">
        <w:rPr>
          <w:rFonts w:asciiTheme="minorEastAsia" w:eastAsiaTheme="minorEastAsia"/>
        </w:rPr>
        <w:t>洛克時刻</w:t>
      </w:r>
      <w:r w:rsidRPr="005F2005">
        <w:rPr>
          <w:rFonts w:asciiTheme="minorEastAsia" w:eastAsiaTheme="minorEastAsia"/>
        </w:rPr>
        <w:t>”</w:t>
      </w:r>
      <w:r w:rsidRPr="005F2005">
        <w:rPr>
          <w:rFonts w:asciiTheme="minorEastAsia" w:eastAsiaTheme="minorEastAsia"/>
        </w:rPr>
        <w:t>，至于在美洲</w:t>
      </w:r>
      <w:r w:rsidRPr="005F2005">
        <w:rPr>
          <w:rFonts w:asciiTheme="minorEastAsia" w:eastAsiaTheme="minorEastAsia"/>
        </w:rPr>
        <w:t>“</w:t>
      </w:r>
      <w:r w:rsidRPr="005F2005">
        <w:rPr>
          <w:rFonts w:asciiTheme="minorEastAsia" w:eastAsiaTheme="minorEastAsia"/>
        </w:rPr>
        <w:t>人民</w:t>
      </w:r>
      <w:r w:rsidRPr="005F2005">
        <w:rPr>
          <w:rFonts w:asciiTheme="minorEastAsia" w:eastAsiaTheme="minorEastAsia"/>
        </w:rPr>
        <w:t>”</w:t>
      </w:r>
      <w:r w:rsidRPr="005F2005">
        <w:rPr>
          <w:rFonts w:asciiTheme="minorEastAsia" w:eastAsiaTheme="minorEastAsia"/>
        </w:rPr>
        <w:t>走向建立聯邦共和國的過程中是否肯定存在這樣的時刻，則是一個仍然有待辯論和確定的問題。</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在英格蘭的背景下，</w:t>
      </w:r>
      <w:r w:rsidRPr="005F2005">
        <w:rPr>
          <w:rFonts w:asciiTheme="minorEastAsia" w:eastAsiaTheme="minorEastAsia"/>
        </w:rPr>
        <w:t>“</w:t>
      </w:r>
      <w:r w:rsidRPr="005F2005">
        <w:rPr>
          <w:rFonts w:asciiTheme="minorEastAsia" w:eastAsiaTheme="minorEastAsia"/>
        </w:rPr>
        <w:t>共和</w:t>
      </w:r>
      <w:r w:rsidRPr="005F2005">
        <w:rPr>
          <w:rFonts w:asciiTheme="minorEastAsia" w:eastAsiaTheme="minorEastAsia"/>
        </w:rPr>
        <w:t>”</w:t>
      </w:r>
      <w:r w:rsidRPr="005F2005">
        <w:rPr>
          <w:rFonts w:asciiTheme="minorEastAsia" w:eastAsiaTheme="minorEastAsia"/>
        </w:rPr>
        <w:t>語言更多地涉及到人格化的君權在平衡政體中的位置。自1642年查理一世的《對議會十九條提議的答復》采用這一理論并引起爭議以來</w:t>
      </w:r>
      <w:hyperlink w:anchor="_1193">
        <w:bookmarkStart w:id="1271" w:name="1193"/>
        <w:r w:rsidRPr="005F2005">
          <w:rPr>
            <w:rStyle w:val="36Text"/>
            <w:rFonts w:asciiTheme="minorEastAsia" w:eastAsiaTheme="minorEastAsia"/>
          </w:rPr>
          <w:t>1193</w:t>
        </w:r>
        <w:bookmarkEnd w:id="1271"/>
      </w:hyperlink>
      <w:r w:rsidRPr="005F2005">
        <w:rPr>
          <w:rFonts w:asciiTheme="minorEastAsia" w:eastAsiaTheme="minorEastAsia"/>
        </w:rPr>
        <w:t>，有一點是清楚的，</w:t>
      </w:r>
      <w:r w:rsidRPr="005F2005">
        <w:rPr>
          <w:rFonts w:asciiTheme="minorEastAsia" w:eastAsiaTheme="minorEastAsia"/>
        </w:rPr>
        <w:t>“</w:t>
      </w:r>
      <w:r w:rsidRPr="005F2005">
        <w:rPr>
          <w:rFonts w:asciiTheme="minorEastAsia" w:eastAsiaTheme="minorEastAsia"/>
        </w:rPr>
        <w:t>共和政體</w:t>
      </w:r>
      <w:r w:rsidRPr="005F2005">
        <w:rPr>
          <w:rFonts w:asciiTheme="minorEastAsia" w:eastAsiaTheme="minorEastAsia"/>
        </w:rPr>
        <w:t>”</w:t>
      </w:r>
      <w:r w:rsidRPr="005F2005">
        <w:rPr>
          <w:rFonts w:asciiTheme="minorEastAsia" w:eastAsiaTheme="minorEastAsia"/>
        </w:rPr>
        <w:t>可以包含積極君權的成分，它未必同國王與自己的議會合為一體而不處在它之外這種觀點相符。可以指責</w:t>
      </w:r>
      <w:r w:rsidRPr="005F2005">
        <w:rPr>
          <w:rFonts w:asciiTheme="minorEastAsia" w:eastAsiaTheme="minorEastAsia"/>
        </w:rPr>
        <w:t>“</w:t>
      </w:r>
      <w:r w:rsidRPr="005F2005">
        <w:rPr>
          <w:rFonts w:asciiTheme="minorEastAsia" w:eastAsiaTheme="minorEastAsia"/>
        </w:rPr>
        <w:t>共和派</w:t>
      </w:r>
      <w:r w:rsidRPr="005F2005">
        <w:rPr>
          <w:rFonts w:asciiTheme="minorEastAsia" w:eastAsiaTheme="minorEastAsia"/>
        </w:rPr>
        <w:t>”</w:t>
      </w:r>
      <w:r w:rsidRPr="005F2005">
        <w:rPr>
          <w:rFonts w:asciiTheme="minorEastAsia" w:eastAsiaTheme="minorEastAsia"/>
        </w:rPr>
        <w:t>要把國王變成像威尼斯總督那樣只有象征性地位，可是博林布魯克卻主張強化王權，以對抗議會的</w:t>
      </w:r>
      <w:r w:rsidRPr="005F2005">
        <w:rPr>
          <w:rFonts w:asciiTheme="minorEastAsia" w:eastAsiaTheme="minorEastAsia"/>
        </w:rPr>
        <w:t>“</w:t>
      </w:r>
      <w:r w:rsidRPr="005F2005">
        <w:rPr>
          <w:rFonts w:asciiTheme="minorEastAsia" w:eastAsiaTheme="minorEastAsia"/>
        </w:rPr>
        <w:t>威尼斯式寡頭統治</w:t>
      </w:r>
      <w:r w:rsidRPr="005F2005">
        <w:rPr>
          <w:rFonts w:asciiTheme="minorEastAsia" w:eastAsiaTheme="minorEastAsia"/>
        </w:rPr>
        <w:t>”</w:t>
      </w:r>
      <w:r w:rsidRPr="005F2005">
        <w:rPr>
          <w:rFonts w:asciiTheme="minorEastAsia" w:eastAsiaTheme="minorEastAsia"/>
        </w:rPr>
        <w:t>，他把國王想象成</w:t>
      </w:r>
      <w:r w:rsidRPr="005F2005">
        <w:rPr>
          <w:rFonts w:asciiTheme="minorEastAsia" w:eastAsiaTheme="minorEastAsia"/>
        </w:rPr>
        <w:t>“</w:t>
      </w:r>
      <w:r w:rsidRPr="005F2005">
        <w:rPr>
          <w:rFonts w:asciiTheme="minorEastAsia" w:eastAsiaTheme="minorEastAsia"/>
        </w:rPr>
        <w:t>愛國者</w:t>
      </w:r>
      <w:r w:rsidRPr="005F2005">
        <w:rPr>
          <w:rFonts w:asciiTheme="minorEastAsia" w:eastAsiaTheme="minorEastAsia"/>
        </w:rPr>
        <w:t>”</w:t>
      </w:r>
      <w:r w:rsidRPr="005F2005">
        <w:rPr>
          <w:rFonts w:asciiTheme="minorEastAsia" w:eastAsiaTheme="minorEastAsia"/>
        </w:rPr>
        <w:t>，是由</w:t>
      </w:r>
      <w:r w:rsidRPr="005F2005">
        <w:rPr>
          <w:rFonts w:asciiTheme="minorEastAsia" w:eastAsiaTheme="minorEastAsia"/>
        </w:rPr>
        <w:t>“</w:t>
      </w:r>
      <w:r w:rsidRPr="005F2005">
        <w:rPr>
          <w:rFonts w:asciiTheme="minorEastAsia" w:eastAsiaTheme="minorEastAsia"/>
        </w:rPr>
        <w:t>愛國者</w:t>
      </w:r>
      <w:r w:rsidRPr="005F2005">
        <w:rPr>
          <w:rFonts w:asciiTheme="minorEastAsia" w:eastAsiaTheme="minorEastAsia"/>
        </w:rPr>
        <w:t>”</w:t>
      </w:r>
      <w:r w:rsidRPr="005F2005">
        <w:rPr>
          <w:rFonts w:asciiTheme="minorEastAsia" w:eastAsiaTheme="minorEastAsia"/>
        </w:rPr>
        <w:t>組成的人民的首腦。</w:t>
      </w:r>
      <w:r w:rsidRPr="005F2005">
        <w:rPr>
          <w:rFonts w:asciiTheme="minorEastAsia" w:eastAsiaTheme="minorEastAsia"/>
        </w:rPr>
        <w:t>“</w:t>
      </w:r>
      <w:r w:rsidRPr="005F2005">
        <w:rPr>
          <w:rFonts w:asciiTheme="minorEastAsia" w:eastAsiaTheme="minorEastAsia"/>
        </w:rPr>
        <w:t>愛國者</w:t>
      </w:r>
      <w:r w:rsidRPr="005F2005">
        <w:rPr>
          <w:rFonts w:asciiTheme="minorEastAsia" w:eastAsiaTheme="minorEastAsia"/>
        </w:rPr>
        <w:t>”</w:t>
      </w:r>
      <w:r w:rsidRPr="005F2005">
        <w:rPr>
          <w:rFonts w:asciiTheme="minorEastAsia" w:eastAsiaTheme="minorEastAsia"/>
        </w:rPr>
        <w:t>一詞有著強烈的共和主義積極公民的意味。博林布魯克所使用的</w:t>
      </w:r>
      <w:r w:rsidRPr="005F2005">
        <w:rPr>
          <w:rFonts w:asciiTheme="minorEastAsia" w:eastAsiaTheme="minorEastAsia"/>
        </w:rPr>
        <w:t>“</w:t>
      </w:r>
      <w:r w:rsidRPr="005F2005">
        <w:rPr>
          <w:rFonts w:asciiTheme="minorEastAsia" w:eastAsiaTheme="minorEastAsia"/>
        </w:rPr>
        <w:t>愛國者</w:t>
      </w:r>
      <w:r w:rsidRPr="005F2005">
        <w:rPr>
          <w:rFonts w:asciiTheme="minorEastAsia" w:eastAsiaTheme="minorEastAsia"/>
        </w:rPr>
        <w:t>”</w:t>
      </w:r>
      <w:r w:rsidRPr="005F2005">
        <w:rPr>
          <w:rFonts w:asciiTheme="minorEastAsia" w:eastAsiaTheme="minorEastAsia"/>
        </w:rPr>
        <w:t>一詞，與早在內戰時就已出現的對愛國者的另一種理解有異，后者是指愛祖國甚于愛政府或甚于愛國王的人，他很容易變成布魯圖斯、卡托或喀提林，直到1790年代</w:t>
      </w:r>
      <w:r w:rsidRPr="005F2005">
        <w:rPr>
          <w:rFonts w:asciiTheme="minorEastAsia" w:eastAsiaTheme="minorEastAsia"/>
        </w:rPr>
        <w:t>“</w:t>
      </w:r>
      <w:r w:rsidRPr="005F2005">
        <w:rPr>
          <w:rFonts w:asciiTheme="minorEastAsia" w:eastAsiaTheme="minorEastAsia"/>
        </w:rPr>
        <w:t>愛國者</w:t>
      </w:r>
      <w:r w:rsidRPr="005F2005">
        <w:rPr>
          <w:rFonts w:asciiTheme="minorEastAsia" w:eastAsiaTheme="minorEastAsia"/>
        </w:rPr>
        <w:t>”</w:t>
      </w:r>
      <w:r w:rsidRPr="005F2005">
        <w:rPr>
          <w:rFonts w:asciiTheme="minorEastAsia" w:eastAsiaTheme="minorEastAsia"/>
        </w:rPr>
        <w:t>才有了</w:t>
      </w:r>
      <w:r w:rsidRPr="005F2005">
        <w:rPr>
          <w:rFonts w:asciiTheme="minorEastAsia" w:eastAsiaTheme="minorEastAsia"/>
        </w:rPr>
        <w:t>“</w:t>
      </w:r>
      <w:r w:rsidRPr="005F2005">
        <w:rPr>
          <w:rFonts w:asciiTheme="minorEastAsia" w:eastAsiaTheme="minorEastAsia"/>
        </w:rPr>
        <w:t>保王黨</w:t>
      </w:r>
      <w:r w:rsidRPr="005F2005">
        <w:rPr>
          <w:rFonts w:asciiTheme="minorEastAsia" w:eastAsiaTheme="minorEastAsia"/>
        </w:rPr>
        <w:t>”</w:t>
      </w:r>
      <w:r w:rsidRPr="005F2005">
        <w:rPr>
          <w:rFonts w:asciiTheme="minorEastAsia" w:eastAsiaTheme="minorEastAsia"/>
        </w:rPr>
        <w:t>的最初含義，并被后輝格時代的知識人攻擊為</w:t>
      </w:r>
      <w:r w:rsidRPr="005F2005">
        <w:rPr>
          <w:rFonts w:asciiTheme="minorEastAsia" w:eastAsiaTheme="minorEastAsia"/>
        </w:rPr>
        <w:t>“</w:t>
      </w:r>
      <w:r w:rsidRPr="005F2005">
        <w:rPr>
          <w:rFonts w:asciiTheme="minorEastAsia" w:eastAsiaTheme="minorEastAsia"/>
        </w:rPr>
        <w:t>沙文主義者</w:t>
      </w:r>
      <w:r w:rsidRPr="005F2005">
        <w:rPr>
          <w:rFonts w:asciiTheme="minorEastAsia" w:eastAsiaTheme="minorEastAsia"/>
        </w:rPr>
        <w:t>”</w:t>
      </w:r>
      <w:r w:rsidRPr="005F2005">
        <w:rPr>
          <w:rFonts w:asciiTheme="minorEastAsia" w:eastAsiaTheme="minorEastAsia"/>
        </w:rPr>
        <w:t>。它更直接地用來指一些反對派成員，他們訴諸古羅馬的美德以反對大臣的腐敗。約翰遜博土很有理由懷疑這類反對派的動機，所以才有了他那句著名的苛評：</w:t>
      </w:r>
      <w:r w:rsidRPr="005F2005">
        <w:rPr>
          <w:rFonts w:asciiTheme="minorEastAsia" w:eastAsiaTheme="minorEastAsia"/>
        </w:rPr>
        <w:t>“</w:t>
      </w:r>
      <w:r w:rsidRPr="005F2005">
        <w:rPr>
          <w:rFonts w:asciiTheme="minorEastAsia" w:eastAsiaTheme="minorEastAsia"/>
        </w:rPr>
        <w:t>愛國主義</w:t>
      </w:r>
      <w:r w:rsidRPr="005F2005">
        <w:rPr>
          <w:rFonts w:asciiTheme="minorEastAsia" w:eastAsiaTheme="minorEastAsia"/>
        </w:rPr>
        <w:t>”</w:t>
      </w:r>
      <w:r w:rsidRPr="005F2005">
        <w:rPr>
          <w:rFonts w:asciiTheme="minorEastAsia" w:eastAsiaTheme="minorEastAsia"/>
        </w:rPr>
        <w:t>是</w:t>
      </w:r>
      <w:r w:rsidRPr="005F2005">
        <w:rPr>
          <w:rFonts w:asciiTheme="minorEastAsia" w:eastAsiaTheme="minorEastAsia"/>
        </w:rPr>
        <w:t>“</w:t>
      </w:r>
      <w:r w:rsidRPr="005F2005">
        <w:rPr>
          <w:rFonts w:asciiTheme="minorEastAsia" w:eastAsiaTheme="minorEastAsia"/>
        </w:rPr>
        <w:t>惡棍最后的避難所</w:t>
      </w:r>
      <w:r w:rsidRPr="005F2005">
        <w:rPr>
          <w:rFonts w:asciiTheme="minorEastAsia" w:eastAsiaTheme="minorEastAsia"/>
        </w:rPr>
        <w:t>”</w:t>
      </w:r>
      <w:r w:rsidRPr="005F2005">
        <w:rPr>
          <w:rFonts w:asciiTheme="minorEastAsia" w:eastAsiaTheme="minorEastAsia"/>
        </w:rPr>
        <w:t>。</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w:t>
      </w:r>
      <w:r w:rsidRPr="005F2005">
        <w:rPr>
          <w:rFonts w:asciiTheme="minorEastAsia" w:eastAsiaTheme="minorEastAsia"/>
        </w:rPr>
        <w:t>愛國者</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共和主義</w:t>
      </w:r>
      <w:r w:rsidRPr="005F2005">
        <w:rPr>
          <w:rFonts w:asciiTheme="minorEastAsia" w:eastAsiaTheme="minorEastAsia"/>
        </w:rPr>
        <w:t>”</w:t>
      </w:r>
      <w:r w:rsidRPr="005F2005">
        <w:rPr>
          <w:rFonts w:asciiTheme="minorEastAsia" w:eastAsiaTheme="minorEastAsia"/>
        </w:rPr>
        <w:t>的話語在很大程度上是要與一種議會制過不去，它可以抨擊這種制度，卻拿不出別的選擇，這便是它只能擔當反對派角色的原因。這種議會制是哈靈頓當年沒有預見到的：它的基礎是封建地產衰敗之后留存下來的王權與貴族的庇護權和勢力，以及他們在商業、信用、國債和常備軍領域的大舉擴張。這正是安妮王朝時代的托利黨所譴責的</w:t>
      </w:r>
      <w:r w:rsidRPr="005F2005">
        <w:rPr>
          <w:rFonts w:asciiTheme="minorEastAsia" w:eastAsiaTheme="minorEastAsia"/>
        </w:rPr>
        <w:t>“</w:t>
      </w:r>
      <w:r w:rsidRPr="005F2005">
        <w:rPr>
          <w:rFonts w:asciiTheme="minorEastAsia" w:eastAsiaTheme="minorEastAsia"/>
        </w:rPr>
        <w:t>金錢利益</w:t>
      </w:r>
      <w:r w:rsidRPr="005F2005">
        <w:rPr>
          <w:rFonts w:asciiTheme="minorEastAsia" w:eastAsiaTheme="minorEastAsia"/>
        </w:rPr>
        <w:t>”</w:t>
      </w:r>
      <w:r w:rsidRPr="005F2005">
        <w:rPr>
          <w:rFonts w:asciiTheme="minorEastAsia" w:eastAsiaTheme="minorEastAsia"/>
        </w:rPr>
        <w:t>，即以新型財產為基礎的新寡頭對英格蘭的統治：他們占有的不是土地，甚至不是流動的商品和商業資本，而是以現在受其債權人統治的國家的未來信用作為抵押的票據。休謨對</w:t>
      </w:r>
      <w:r w:rsidRPr="005F2005">
        <w:rPr>
          <w:rFonts w:asciiTheme="minorEastAsia" w:eastAsiaTheme="minorEastAsia"/>
        </w:rPr>
        <w:t>“</w:t>
      </w:r>
      <w:r w:rsidRPr="005F2005">
        <w:rPr>
          <w:rFonts w:asciiTheme="minorEastAsia" w:eastAsiaTheme="minorEastAsia"/>
        </w:rPr>
        <w:t>公債</w:t>
      </w:r>
      <w:r w:rsidRPr="005F2005">
        <w:rPr>
          <w:rFonts w:asciiTheme="minorEastAsia" w:eastAsiaTheme="minorEastAsia"/>
        </w:rPr>
        <w:t>”</w:t>
      </w:r>
      <w:r w:rsidRPr="005F2005">
        <w:rPr>
          <w:rFonts w:asciiTheme="minorEastAsia" w:eastAsiaTheme="minorEastAsia"/>
        </w:rPr>
        <w:t>的分析使我們想到，即便是這位探究商業、自由和禮儀演化史的蘇格蘭偉大的歷史哲學家，也無法確信自己解決了國債問題。埃德蒙</w:t>
      </w:r>
      <w:r w:rsidRPr="005F2005">
        <w:rPr>
          <w:rFonts w:asciiTheme="minorEastAsia" w:eastAsiaTheme="minorEastAsia"/>
        </w:rPr>
        <w:t>·</w:t>
      </w:r>
      <w:r w:rsidRPr="005F2005">
        <w:rPr>
          <w:rFonts w:asciiTheme="minorEastAsia" w:eastAsiaTheme="minorEastAsia"/>
        </w:rPr>
        <w:t>柏克把法國革命視為</w:t>
      </w:r>
      <w:r w:rsidRPr="005F2005">
        <w:rPr>
          <w:rFonts w:asciiTheme="minorEastAsia" w:eastAsiaTheme="minorEastAsia"/>
        </w:rPr>
        <w:t>“</w:t>
      </w:r>
      <w:r w:rsidRPr="005F2005">
        <w:rPr>
          <w:rFonts w:asciiTheme="minorEastAsia" w:eastAsiaTheme="minorEastAsia"/>
        </w:rPr>
        <w:t>金錢利益</w:t>
      </w:r>
      <w:r w:rsidRPr="005F2005">
        <w:rPr>
          <w:rFonts w:asciiTheme="minorEastAsia" w:eastAsiaTheme="minorEastAsia"/>
        </w:rPr>
        <w:t>”</w:t>
      </w:r>
      <w:r w:rsidRPr="005F2005">
        <w:rPr>
          <w:rFonts w:asciiTheme="minorEastAsia" w:eastAsiaTheme="minorEastAsia"/>
        </w:rPr>
        <w:t>和無神論知識分子的毀滅性結合，它毀掉了風尚及其復雜的歷史；但他也不得不說，不列顛的國債不同于法國，它有國民經濟作基礎，因此是安全的</w:t>
      </w:r>
      <w:r w:rsidRPr="005F2005">
        <w:rPr>
          <w:rFonts w:asciiTheme="minorEastAsia" w:eastAsiaTheme="minorEastAsia"/>
        </w:rPr>
        <w:t>——</w:t>
      </w:r>
      <w:r w:rsidRPr="005F2005">
        <w:rPr>
          <w:rFonts w:asciiTheme="minorEastAsia" w:eastAsiaTheme="minorEastAsia"/>
        </w:rPr>
        <w:t>為了對抗理查</w:t>
      </w:r>
      <w:r w:rsidRPr="005F2005">
        <w:rPr>
          <w:rFonts w:asciiTheme="minorEastAsia" w:eastAsiaTheme="minorEastAsia"/>
        </w:rPr>
        <w:t>·</w:t>
      </w:r>
      <w:r w:rsidRPr="005F2005">
        <w:rPr>
          <w:rFonts w:asciiTheme="minorEastAsia" w:eastAsiaTheme="minorEastAsia"/>
        </w:rPr>
        <w:t>普賴斯和托馬斯</w:t>
      </w:r>
      <w:r w:rsidRPr="005F2005">
        <w:rPr>
          <w:rFonts w:asciiTheme="minorEastAsia" w:eastAsiaTheme="minorEastAsia"/>
        </w:rPr>
        <w:t>·</w:t>
      </w:r>
      <w:r w:rsidRPr="005F2005">
        <w:rPr>
          <w:rFonts w:asciiTheme="minorEastAsia" w:eastAsiaTheme="minorEastAsia"/>
        </w:rPr>
        <w:t>潘恩的休謨式預感，必須在實踐中堅持這一點，</w:t>
      </w:r>
      <w:hyperlink w:anchor="_1194">
        <w:bookmarkStart w:id="1272" w:name="1194"/>
        <w:r w:rsidRPr="005F2005">
          <w:rPr>
            <w:rStyle w:val="36Text"/>
            <w:rFonts w:asciiTheme="minorEastAsia" w:eastAsiaTheme="minorEastAsia"/>
          </w:rPr>
          <w:t>1194</w:t>
        </w:r>
        <w:bookmarkEnd w:id="1272"/>
      </w:hyperlink>
      <w:r w:rsidRPr="005F2005">
        <w:rPr>
          <w:rFonts w:asciiTheme="minorEastAsia" w:eastAsiaTheme="minorEastAsia"/>
        </w:rPr>
        <w:t>然而潘恩并不是古典共和派，他只是痛恨君主制罷了；他認為假如國債處在民主的控制之下，是能夠刺激經濟的。</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一旦把</w:t>
      </w:r>
      <w:r w:rsidRPr="005F2005">
        <w:rPr>
          <w:rFonts w:asciiTheme="minorEastAsia" w:eastAsiaTheme="minorEastAsia"/>
        </w:rPr>
        <w:t>“</w:t>
      </w:r>
      <w:r w:rsidRPr="005F2005">
        <w:rPr>
          <w:rFonts w:asciiTheme="minorEastAsia" w:eastAsiaTheme="minorEastAsia"/>
        </w:rPr>
        <w:t>共和</w:t>
      </w:r>
      <w:r w:rsidRPr="005F2005">
        <w:rPr>
          <w:rFonts w:asciiTheme="minorEastAsia" w:eastAsiaTheme="minorEastAsia"/>
        </w:rPr>
        <w:t>”</w:t>
      </w:r>
      <w:r w:rsidRPr="005F2005">
        <w:rPr>
          <w:rFonts w:asciiTheme="minorEastAsia" w:eastAsiaTheme="minorEastAsia"/>
        </w:rPr>
        <w:t>思想視為提倡</w:t>
      </w:r>
      <w:r w:rsidRPr="005F2005">
        <w:rPr>
          <w:rFonts w:asciiTheme="minorEastAsia" w:eastAsiaTheme="minorEastAsia"/>
        </w:rPr>
        <w:t>“</w:t>
      </w:r>
      <w:r w:rsidRPr="005F2005">
        <w:rPr>
          <w:rFonts w:asciiTheme="minorEastAsia" w:eastAsiaTheme="minorEastAsia"/>
        </w:rPr>
        <w:t>古代自由</w:t>
      </w:r>
      <w:r w:rsidRPr="005F2005">
        <w:rPr>
          <w:rFonts w:asciiTheme="minorEastAsia" w:eastAsiaTheme="minorEastAsia"/>
        </w:rPr>
        <w:t>”</w:t>
      </w:r>
      <w:r w:rsidRPr="005F2005">
        <w:rPr>
          <w:rFonts w:asciiTheme="minorEastAsia" w:eastAsiaTheme="minorEastAsia"/>
        </w:rPr>
        <w:t>，必須在</w:t>
      </w:r>
      <w:r w:rsidRPr="005F2005">
        <w:rPr>
          <w:rFonts w:asciiTheme="minorEastAsia" w:eastAsiaTheme="minorEastAsia"/>
        </w:rPr>
        <w:t>“</w:t>
      </w:r>
      <w:r w:rsidRPr="005F2005">
        <w:rPr>
          <w:rFonts w:asciiTheme="minorEastAsia" w:eastAsiaTheme="minorEastAsia"/>
        </w:rPr>
        <w:t>現代</w:t>
      </w:r>
      <w:r w:rsidRPr="005F2005">
        <w:rPr>
          <w:rFonts w:asciiTheme="minorEastAsia" w:eastAsiaTheme="minorEastAsia"/>
        </w:rPr>
        <w:t>”</w:t>
      </w:r>
      <w:r w:rsidRPr="005F2005">
        <w:rPr>
          <w:rFonts w:asciiTheme="minorEastAsia" w:eastAsiaTheme="minorEastAsia"/>
        </w:rPr>
        <w:t>條件下保證它的生存，那就可以把這種思想視為一種參與辯論的歷史哲學，一種包含在它所批評的歷史之中的歷史批評。不過，它不僅有哲學上的后果，也有實踐的后果；它提供了揭露的手段，能把任何現存政體都說成</w:t>
      </w:r>
      <w:r w:rsidRPr="005F2005">
        <w:rPr>
          <w:rFonts w:asciiTheme="minorEastAsia" w:eastAsiaTheme="minorEastAsia"/>
        </w:rPr>
        <w:t>“</w:t>
      </w:r>
      <w:r w:rsidRPr="005F2005">
        <w:rPr>
          <w:rFonts w:asciiTheme="minorEastAsia" w:eastAsiaTheme="minorEastAsia"/>
        </w:rPr>
        <w:t>腐敗</w:t>
      </w:r>
      <w:r w:rsidRPr="005F2005">
        <w:rPr>
          <w:rFonts w:asciiTheme="minorEastAsia" w:eastAsiaTheme="minorEastAsia"/>
        </w:rPr>
        <w:t>”</w:t>
      </w:r>
      <w:r w:rsidRPr="005F2005">
        <w:rPr>
          <w:rFonts w:asciiTheme="minorEastAsia" w:eastAsiaTheme="minorEastAsia"/>
        </w:rPr>
        <w:t>的政體，陷入了</w:t>
      </w:r>
      <w:r w:rsidRPr="005F2005">
        <w:rPr>
          <w:rFonts w:asciiTheme="minorEastAsia" w:eastAsiaTheme="minorEastAsia"/>
        </w:rPr>
        <w:t>“</w:t>
      </w:r>
      <w:r w:rsidRPr="005F2005">
        <w:rPr>
          <w:rFonts w:asciiTheme="minorEastAsia" w:eastAsiaTheme="minorEastAsia"/>
        </w:rPr>
        <w:t>美德</w:t>
      </w:r>
      <w:r w:rsidRPr="005F2005">
        <w:rPr>
          <w:rFonts w:asciiTheme="minorEastAsia" w:eastAsiaTheme="minorEastAsia"/>
        </w:rPr>
        <w:t>”</w:t>
      </w:r>
      <w:r w:rsidRPr="005F2005">
        <w:rPr>
          <w:rFonts w:asciiTheme="minorEastAsia" w:eastAsiaTheme="minorEastAsia"/>
        </w:rPr>
        <w:t>指導下的人格獨立和自主遭到剝奪的境地；而蘇格蘭歷史哲學并未對這一挑戰做出明確回答。人的人格能否在歷史中生存，是18世紀哲學中的一個嚴肅問題；它在言辭和實踐中帶來的后果是，一切現存秩序總能被證明是腐敗的。當美國革命宣布與輝格黨和議會制度決裂并著手建立共和國時，這一點尤為重要。</w:t>
      </w:r>
      <w:hyperlink w:anchor="_1195">
        <w:bookmarkStart w:id="1273" w:name="1195"/>
        <w:r w:rsidRPr="005F2005">
          <w:rPr>
            <w:rStyle w:val="36Text"/>
            <w:rFonts w:asciiTheme="minorEastAsia" w:eastAsiaTheme="minorEastAsia"/>
          </w:rPr>
          <w:t>1195</w:t>
        </w:r>
        <w:bookmarkEnd w:id="1273"/>
      </w:hyperlink>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《馬基雅維里時刻》的最后一章比前面的全部內容引起了更多爭議，因為它探討的是美國立國的歷史性質。我曾在以往發表的著作中指出，我的敘述可以從佛羅倫薩一直延伸到費城，</w:t>
      </w:r>
      <w:hyperlink w:anchor="_1196">
        <w:bookmarkStart w:id="1274" w:name="1196"/>
        <w:r w:rsidRPr="005F2005">
          <w:rPr>
            <w:rStyle w:val="36Text"/>
            <w:rFonts w:asciiTheme="minorEastAsia" w:eastAsiaTheme="minorEastAsia"/>
          </w:rPr>
          <w:t>1196</w:t>
        </w:r>
        <w:bookmarkEnd w:id="1274"/>
      </w:hyperlink>
      <w:r w:rsidRPr="005F2005">
        <w:rPr>
          <w:rFonts w:asciiTheme="minorEastAsia" w:eastAsiaTheme="minorEastAsia"/>
        </w:rPr>
        <w:t>但我記得當時已經認識到可以加上第15章，就此而言，我不認為自己寫本書時便有意造成這種結果。認為美國的革命和憲法有其</w:t>
      </w:r>
      <w:r w:rsidRPr="005F2005">
        <w:rPr>
          <w:rFonts w:asciiTheme="minorEastAsia" w:eastAsiaTheme="minorEastAsia"/>
        </w:rPr>
        <w:t>“</w:t>
      </w:r>
      <w:r w:rsidRPr="005F2005">
        <w:rPr>
          <w:rFonts w:asciiTheme="minorEastAsia" w:eastAsiaTheme="minorEastAsia"/>
        </w:rPr>
        <w:t>共和主義</w:t>
      </w:r>
      <w:r w:rsidRPr="005F2005">
        <w:rPr>
          <w:rFonts w:asciiTheme="minorEastAsia" w:eastAsiaTheme="minorEastAsia"/>
        </w:rPr>
        <w:t>”</w:t>
      </w:r>
      <w:r w:rsidRPr="005F2005">
        <w:rPr>
          <w:rFonts w:asciiTheme="minorEastAsia" w:eastAsiaTheme="minorEastAsia"/>
        </w:rPr>
        <w:t>史前史的根源，持這種看法的并非只有我一人。伯納德</w:t>
      </w:r>
      <w:r w:rsidRPr="005F2005">
        <w:rPr>
          <w:rFonts w:asciiTheme="minorEastAsia" w:eastAsiaTheme="minorEastAsia"/>
        </w:rPr>
        <w:t>·</w:t>
      </w:r>
      <w:r w:rsidRPr="005F2005">
        <w:rPr>
          <w:rFonts w:asciiTheme="minorEastAsia" w:eastAsiaTheme="minorEastAsia"/>
        </w:rPr>
        <w:t>拜林的《美國革命的意識形態起源》（The Ideological Origins of American Revolution）就曾指出過英國反對派意識形態的不同尋常的力量；道格拉斯</w:t>
      </w:r>
      <w:r w:rsidRPr="005F2005">
        <w:rPr>
          <w:rFonts w:asciiTheme="minorEastAsia" w:eastAsiaTheme="minorEastAsia"/>
        </w:rPr>
        <w:t>·</w:t>
      </w:r>
      <w:r w:rsidRPr="005F2005">
        <w:rPr>
          <w:rFonts w:asciiTheme="minorEastAsia" w:eastAsiaTheme="minorEastAsia"/>
        </w:rPr>
        <w:t>阿代爾的《名望與國父》也表明，1776年和1787年的領袖們將自己視為希臘和羅馬意義上的立法者；</w:t>
      </w:r>
      <w:hyperlink w:anchor="_1197">
        <w:bookmarkStart w:id="1275" w:name="1197"/>
        <w:r w:rsidRPr="005F2005">
          <w:rPr>
            <w:rStyle w:val="36Text"/>
            <w:rFonts w:asciiTheme="minorEastAsia" w:eastAsiaTheme="minorEastAsia"/>
          </w:rPr>
          <w:t>1197</w:t>
        </w:r>
        <w:bookmarkEnd w:id="1275"/>
      </w:hyperlink>
      <w:r w:rsidRPr="005F2005">
        <w:rPr>
          <w:rFonts w:asciiTheme="minorEastAsia" w:eastAsiaTheme="minorEastAsia"/>
        </w:rPr>
        <w:t>戈登</w:t>
      </w:r>
      <w:r w:rsidRPr="005F2005">
        <w:rPr>
          <w:rFonts w:asciiTheme="minorEastAsia" w:eastAsiaTheme="minorEastAsia"/>
        </w:rPr>
        <w:t>·</w:t>
      </w:r>
      <w:r w:rsidRPr="005F2005">
        <w:rPr>
          <w:rFonts w:asciiTheme="minorEastAsia" w:eastAsiaTheme="minorEastAsia"/>
        </w:rPr>
        <w:t>伍德的《美利堅共和國的創立》（The Creation of American Republic）研究了美國的古典共和主義及其被取代的程度，他的研究成果頗豐，這使他成為反駁我的觀點的主要作家之一。因此，將美國的革命和建國說成植根于漫長的共和主義傳統之中，或者說成導致了那場古代自由與現代自由之間的對話（這正是</w:t>
      </w:r>
      <w:r w:rsidRPr="005F2005">
        <w:rPr>
          <w:rFonts w:asciiTheme="minorEastAsia" w:eastAsiaTheme="minorEastAsia"/>
        </w:rPr>
        <w:t>“</w:t>
      </w:r>
      <w:r w:rsidRPr="005F2005">
        <w:rPr>
          <w:rFonts w:asciiTheme="minorEastAsia" w:eastAsiaTheme="minorEastAsia"/>
        </w:rPr>
        <w:t>馬基雅維里時刻</w:t>
      </w:r>
      <w:r w:rsidRPr="005F2005">
        <w:rPr>
          <w:rFonts w:asciiTheme="minorEastAsia" w:eastAsiaTheme="minorEastAsia"/>
        </w:rPr>
        <w:t>”</w:t>
      </w:r>
      <w:r w:rsidRPr="005F2005">
        <w:rPr>
          <w:rFonts w:asciiTheme="minorEastAsia" w:eastAsiaTheme="minorEastAsia"/>
        </w:rPr>
        <w:t>的首要含義），似乎不能說是失之武斷；再者，說我采取了某些我沒有記得自己采取過而且覺得無需贊同的立場，便不停地對我進行猛烈（有時是惡毒）攻擊，這令我一直十分不解。我只能情不自禁地想，許多這樣的批評只是一孔之見，帶來這種結果的誤解并不單純，而是眾多歷史學家思維方式根深蒂固的一部分。</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我無論如何也不想說，美國人（既然他們已經開始認識自己）僅僅受著</w:t>
      </w:r>
      <w:r w:rsidRPr="005F2005">
        <w:rPr>
          <w:rFonts w:asciiTheme="minorEastAsia" w:eastAsiaTheme="minorEastAsia"/>
        </w:rPr>
        <w:t>“</w:t>
      </w:r>
      <w:r w:rsidRPr="005F2005">
        <w:rPr>
          <w:rFonts w:asciiTheme="minorEastAsia" w:eastAsiaTheme="minorEastAsia"/>
        </w:rPr>
        <w:t>古典共和主義</w:t>
      </w:r>
      <w:r w:rsidRPr="005F2005">
        <w:rPr>
          <w:rFonts w:asciiTheme="minorEastAsia" w:eastAsiaTheme="minorEastAsia"/>
        </w:rPr>
        <w:t>”</w:t>
      </w:r>
      <w:r w:rsidRPr="005F2005">
        <w:rPr>
          <w:rFonts w:asciiTheme="minorEastAsia" w:eastAsiaTheme="minorEastAsia"/>
        </w:rPr>
        <w:t>或</w:t>
      </w:r>
      <w:r w:rsidRPr="005F2005">
        <w:rPr>
          <w:rFonts w:asciiTheme="minorEastAsia" w:eastAsiaTheme="minorEastAsia"/>
        </w:rPr>
        <w:t>“</w:t>
      </w:r>
      <w:r w:rsidRPr="005F2005">
        <w:rPr>
          <w:rFonts w:asciiTheme="minorEastAsia" w:eastAsiaTheme="minorEastAsia"/>
        </w:rPr>
        <w:t>鄉村意識形態</w:t>
      </w:r>
      <w:r w:rsidRPr="005F2005">
        <w:rPr>
          <w:rFonts w:asciiTheme="minorEastAsia" w:eastAsiaTheme="minorEastAsia"/>
        </w:rPr>
        <w:t>”</w:t>
      </w:r>
      <w:r w:rsidRPr="005F2005">
        <w:rPr>
          <w:rFonts w:asciiTheme="minorEastAsia" w:eastAsiaTheme="minorEastAsia"/>
        </w:rPr>
        <w:t>（country ideology）的激勵。這些因素都是存在的；它們是表達得十分清楚、往往自我封閉的信仰體系，能夠對各種事件和價值提供詳細的闡釋。為了表明它們的存在，我有時不得不對其做全面的描述，仿佛它們是自足的體系。但作為</w:t>
      </w:r>
      <w:r w:rsidRPr="005F2005">
        <w:rPr>
          <w:rFonts w:asciiTheme="minorEastAsia" w:eastAsiaTheme="minorEastAsia"/>
        </w:rPr>
        <w:t>“</w:t>
      </w:r>
      <w:r w:rsidRPr="005F2005">
        <w:rPr>
          <w:rFonts w:asciiTheme="minorEastAsia" w:eastAsiaTheme="minorEastAsia"/>
        </w:rPr>
        <w:t>馬基雅維里時刻</w:t>
      </w:r>
      <w:r w:rsidRPr="005F2005">
        <w:rPr>
          <w:rFonts w:asciiTheme="minorEastAsia" w:eastAsiaTheme="minorEastAsia"/>
        </w:rPr>
        <w:t>”</w:t>
      </w:r>
      <w:r w:rsidRPr="005F2005">
        <w:rPr>
          <w:rFonts w:asciiTheme="minorEastAsia" w:eastAsiaTheme="minorEastAsia"/>
        </w:rPr>
        <w:t>整個概念的內在成分，這種話語遇到了它的反對者</w:t>
      </w:r>
      <w:r w:rsidRPr="005F2005">
        <w:rPr>
          <w:rFonts w:asciiTheme="minorEastAsia" w:eastAsiaTheme="minorEastAsia"/>
        </w:rPr>
        <w:t>——</w:t>
      </w:r>
      <w:r w:rsidRPr="005F2005">
        <w:rPr>
          <w:rFonts w:asciiTheme="minorEastAsia" w:eastAsiaTheme="minorEastAsia"/>
        </w:rPr>
        <w:t>包括</w:t>
      </w:r>
      <w:r w:rsidRPr="005F2005">
        <w:rPr>
          <w:rFonts w:asciiTheme="minorEastAsia" w:eastAsiaTheme="minorEastAsia"/>
        </w:rPr>
        <w:t>“</w:t>
      </w:r>
      <w:r w:rsidRPr="005F2005">
        <w:rPr>
          <w:rFonts w:asciiTheme="minorEastAsia" w:eastAsiaTheme="minorEastAsia"/>
        </w:rPr>
        <w:t>現代自由</w:t>
      </w:r>
      <w:r w:rsidRPr="005F2005">
        <w:rPr>
          <w:rFonts w:asciiTheme="minorEastAsia" w:eastAsiaTheme="minorEastAsia"/>
        </w:rPr>
        <w:t>”</w:t>
      </w:r>
      <w:r w:rsidRPr="005F2005">
        <w:rPr>
          <w:rFonts w:asciiTheme="minorEastAsia" w:eastAsiaTheme="minorEastAsia"/>
        </w:rPr>
        <w:t>的反對者，并進入與后者的辯證對話，雙方相互借鑒，并且都意識到對方的歷史局限性。我的意思是，美國人所關心的問題是如何在不斷變化的歷史條件中保留價值；有人斷定，我說過美國人僅僅受到他們力圖維護的那些價值的激勵，我覺得沒有義務答復這種人。不論對立國先賢幫助形成的文化能夠說些什么，他們都是歷史上很老練的一代人。</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我認為自己的立場被不公正地簡單化了，如果我所言不虛，問題便是這種簡單化是如何發生的。部分答案似乎在于，美國歷史學家對約翰</w:t>
      </w:r>
      <w:r w:rsidRPr="005F2005">
        <w:rPr>
          <w:rFonts w:asciiTheme="minorEastAsia" w:eastAsiaTheme="minorEastAsia"/>
        </w:rPr>
        <w:t>·</w:t>
      </w:r>
      <w:r w:rsidRPr="005F2005">
        <w:rPr>
          <w:rFonts w:asciiTheme="minorEastAsia" w:eastAsiaTheme="minorEastAsia"/>
        </w:rPr>
        <w:t>洛克這個人有著特殊的崇敬，而對這樣一位哲人的崇敬理應采取清晰的思想形式。在寫作《馬基雅維里時刻》時，我關心的是（現在我不會再這樣做了）路易斯</w:t>
      </w:r>
      <w:r w:rsidRPr="005F2005">
        <w:rPr>
          <w:rFonts w:asciiTheme="minorEastAsia" w:eastAsiaTheme="minorEastAsia"/>
        </w:rPr>
        <w:t>·</w:t>
      </w:r>
      <w:r w:rsidRPr="005F2005">
        <w:rPr>
          <w:rFonts w:asciiTheme="minorEastAsia" w:eastAsiaTheme="minorEastAsia"/>
        </w:rPr>
        <w:t>哈茨的論證：美國人全都如同洛克一樣思考問題，因為沒有封建史，所以不存在其他思維方式可供他們使用。我在討論英國人如何看待自己的封建史的早期著作中，已經注意到洛克本人并未參與的重要論戰，它們與洛克參與過的論戰密切相關；</w:t>
      </w:r>
      <w:hyperlink w:anchor="_1198">
        <w:bookmarkStart w:id="1276" w:name="1198"/>
        <w:r w:rsidRPr="005F2005">
          <w:rPr>
            <w:rStyle w:val="36Text"/>
            <w:rFonts w:asciiTheme="minorEastAsia" w:eastAsiaTheme="minorEastAsia"/>
          </w:rPr>
          <w:t>1198</w:t>
        </w:r>
        <w:bookmarkEnd w:id="1276"/>
      </w:hyperlink>
      <w:r w:rsidRPr="005F2005">
        <w:rPr>
          <w:rFonts w:asciiTheme="minorEastAsia" w:eastAsiaTheme="minorEastAsia"/>
        </w:rPr>
        <w:t>在研究18世紀的美德與商業之爭時，我并未發現洛克是它的推動者之一。因此我提出一種研究策略，應當將洛克及其</w:t>
      </w:r>
      <w:r w:rsidRPr="005F2005">
        <w:rPr>
          <w:rFonts w:asciiTheme="minorEastAsia" w:eastAsiaTheme="minorEastAsia"/>
        </w:rPr>
        <w:t>“</w:t>
      </w:r>
      <w:r w:rsidRPr="005F2005">
        <w:rPr>
          <w:rFonts w:asciiTheme="minorEastAsia" w:eastAsiaTheme="minorEastAsia"/>
        </w:rPr>
        <w:t>重要性</w:t>
      </w:r>
      <w:r w:rsidRPr="005F2005">
        <w:rPr>
          <w:rFonts w:asciiTheme="minorEastAsia" w:eastAsiaTheme="minorEastAsia"/>
        </w:rPr>
        <w:t>”</w:t>
      </w:r>
      <w:r w:rsidRPr="005F2005">
        <w:rPr>
          <w:rFonts w:asciiTheme="minorEastAsia" w:eastAsiaTheme="minorEastAsia"/>
        </w:rPr>
        <w:t>從我們的頭腦中清除出去，等待他本人扮演起他的重要角色再殺回來</w:t>
      </w:r>
      <w:r w:rsidRPr="005F2005">
        <w:rPr>
          <w:rFonts w:asciiTheme="minorEastAsia" w:eastAsiaTheme="minorEastAsia"/>
        </w:rPr>
        <w:t>——</w:t>
      </w:r>
      <w:r w:rsidRPr="005F2005">
        <w:rPr>
          <w:rFonts w:asciiTheme="minorEastAsia" w:eastAsiaTheme="minorEastAsia"/>
        </w:rPr>
        <w:t>我確信他會這樣做。就他在有關美國革命的爭論中的地位而言，我后來一直關注的，一是他在推動自由主義的準基督教方面發揮的重要作用，當時就有人注意到了它對美國人的感召力；</w:t>
      </w:r>
      <w:hyperlink w:anchor="_1199">
        <w:bookmarkStart w:id="1277" w:name="1199"/>
        <w:r w:rsidRPr="005F2005">
          <w:rPr>
            <w:rStyle w:val="36Text"/>
            <w:rFonts w:asciiTheme="minorEastAsia" w:eastAsiaTheme="minorEastAsia"/>
          </w:rPr>
          <w:t>1199</w:t>
        </w:r>
        <w:bookmarkEnd w:id="1277"/>
      </w:hyperlink>
      <w:r w:rsidRPr="005F2005">
        <w:rPr>
          <w:rFonts w:asciiTheme="minorEastAsia" w:eastAsiaTheme="minorEastAsia"/>
        </w:rPr>
        <w:t>二是他關于人民如何才能宣布解散自己的政府的論述，如何被運用于一地人民切斷同另一地人民的紐帶這一完全不同的目的，</w:t>
      </w:r>
      <w:hyperlink w:anchor="_1200">
        <w:bookmarkStart w:id="1278" w:name="1200"/>
        <w:r w:rsidRPr="005F2005">
          <w:rPr>
            <w:rStyle w:val="36Text"/>
            <w:rFonts w:asciiTheme="minorEastAsia" w:eastAsiaTheme="minorEastAsia"/>
          </w:rPr>
          <w:t>1200</w:t>
        </w:r>
        <w:bookmarkEnd w:id="1278"/>
      </w:hyperlink>
      <w:r w:rsidRPr="005F2005">
        <w:rPr>
          <w:rFonts w:asciiTheme="minorEastAsia" w:eastAsiaTheme="minorEastAsia"/>
        </w:rPr>
        <w:t>三是當代極端標新立異者的解釋，他們認為這場革命完全是洛克的災難性哲學的后果。</w:t>
      </w:r>
      <w:hyperlink w:anchor="_1201">
        <w:bookmarkStart w:id="1279" w:name="1201"/>
        <w:r w:rsidRPr="005F2005">
          <w:rPr>
            <w:rStyle w:val="36Text"/>
            <w:rFonts w:asciiTheme="minorEastAsia" w:eastAsiaTheme="minorEastAsia"/>
          </w:rPr>
          <w:t>1201</w:t>
        </w:r>
        <w:bookmarkEnd w:id="1279"/>
      </w:hyperlink>
      <w:r w:rsidRPr="005F2005">
        <w:rPr>
          <w:rFonts w:asciiTheme="minorEastAsia" w:eastAsiaTheme="minorEastAsia"/>
        </w:rPr>
        <w:t>我并不認為《馬基雅維里時刻》導致我貶低洛克的地位，或該書就有這樣的意圖；可是，直到今天，確實有一種寫作習慣，仿佛為了反駁我，就要為洛克辯護。</w:t>
      </w:r>
      <w:hyperlink w:anchor="_1202">
        <w:bookmarkStart w:id="1280" w:name="1202"/>
        <w:r w:rsidRPr="005F2005">
          <w:rPr>
            <w:rStyle w:val="36Text"/>
            <w:rFonts w:asciiTheme="minorEastAsia" w:eastAsiaTheme="minorEastAsia"/>
          </w:rPr>
          <w:t>1202</w:t>
        </w:r>
        <w:bookmarkEnd w:id="1280"/>
      </w:hyperlink>
      <w:r w:rsidRPr="005F2005">
        <w:rPr>
          <w:rFonts w:asciiTheme="minorEastAsia" w:eastAsiaTheme="minorEastAsia"/>
        </w:rPr>
        <w:t>我一直試圖對洛克的作用做出界定；界定意味著劃定范圍，而不是貶低。</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這里的困難部分地來自于方法論。歷史學家往往不能實踐他們所研究的辯證思維；他們把任何命題都看成仿佛能解釋整個領域，把它與提出同樣主張的另一些命題對立起來，在它們之間建立起否定性關系，比如</w:t>
      </w:r>
      <w:r w:rsidRPr="005F2005">
        <w:rPr>
          <w:rFonts w:asciiTheme="minorEastAsia" w:eastAsiaTheme="minorEastAsia"/>
        </w:rPr>
        <w:t>“</w:t>
      </w:r>
      <w:r w:rsidRPr="005F2005">
        <w:rPr>
          <w:rFonts w:asciiTheme="minorEastAsia" w:eastAsiaTheme="minorEastAsia"/>
        </w:rPr>
        <w:t>不是</w:t>
      </w:r>
      <w:r w:rsidRPr="005F2005">
        <w:rPr>
          <w:rFonts w:asciiTheme="minorEastAsia" w:eastAsiaTheme="minorEastAsia"/>
        </w:rPr>
        <w:t>……</w:t>
      </w:r>
      <w:r w:rsidRPr="005F2005">
        <w:rPr>
          <w:rFonts w:asciiTheme="minorEastAsia" w:eastAsiaTheme="minorEastAsia"/>
        </w:rPr>
        <w:t>而是</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與其</w:t>
      </w:r>
      <w:r w:rsidRPr="005F2005">
        <w:rPr>
          <w:rFonts w:asciiTheme="minorEastAsia" w:eastAsiaTheme="minorEastAsia"/>
        </w:rPr>
        <w:t>……</w:t>
      </w:r>
      <w:r w:rsidRPr="005F2005">
        <w:rPr>
          <w:rFonts w:asciiTheme="minorEastAsia" w:eastAsiaTheme="minorEastAsia"/>
        </w:rPr>
        <w:t>不如</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由此</w:t>
      </w:r>
      <w:r w:rsidRPr="005F2005">
        <w:rPr>
          <w:rFonts w:asciiTheme="minorEastAsia" w:eastAsiaTheme="minorEastAsia"/>
        </w:rPr>
        <w:t>……</w:t>
      </w:r>
      <w:r w:rsidRPr="005F2005">
        <w:rPr>
          <w:rFonts w:asciiTheme="minorEastAsia" w:eastAsiaTheme="minorEastAsia"/>
        </w:rPr>
        <w:t>到彼</w:t>
      </w:r>
      <w:r w:rsidRPr="005F2005">
        <w:rPr>
          <w:rFonts w:asciiTheme="minorEastAsia" w:eastAsiaTheme="minorEastAsia"/>
        </w:rPr>
        <w:t>”</w:t>
      </w:r>
      <w:r w:rsidRPr="005F2005">
        <w:rPr>
          <w:rFonts w:asciiTheme="minorEastAsia" w:eastAsiaTheme="minorEastAsia"/>
        </w:rPr>
        <w:t>。這或許能夠解釋一種陋習：只要一遇到有人說洛克沒做過什么，就趕緊宣稱他做過別的什么；然而，我們的目標應當是把洛克的著述或他的信仰模式所發揮的作用，跟其他著述和信仰發揮的作用聯系在一起，從而將美國的建國視為它同自身就相互對立的價值進行的一場對話</w:t>
      </w:r>
      <w:r w:rsidRPr="005F2005">
        <w:rPr>
          <w:rFonts w:asciiTheme="minorEastAsia" w:eastAsiaTheme="minorEastAsia"/>
        </w:rPr>
        <w:t>——</w:t>
      </w:r>
      <w:r w:rsidRPr="005F2005">
        <w:rPr>
          <w:rFonts w:asciiTheme="minorEastAsia" w:eastAsiaTheme="minorEastAsia"/>
        </w:rPr>
        <w:t>這本是得到普遍同意的事實。洛克在這場對話中肯定扮演了重要角色，但它未必是一場有關洛克的對話，參與者或是支持洛克，或是反對洛克，表達的觀點也是喜愛或厭惡從他著述中找到的觀點。對于有些美國史學家對洛克的辯解和維護的態度，我們還有可能找到另一種解釋，它帶有更多意識形態而不是方法論的色彩。對于《馬基雅維里時刻》身陷其中的爭議，日益形成了一種習慣，即把它當作</w:t>
      </w:r>
      <w:r w:rsidRPr="005F2005">
        <w:rPr>
          <w:rFonts w:asciiTheme="minorEastAsia" w:eastAsiaTheme="minorEastAsia"/>
        </w:rPr>
        <w:t>“</w:t>
      </w:r>
      <w:r w:rsidRPr="005F2005">
        <w:rPr>
          <w:rFonts w:asciiTheme="minorEastAsia" w:eastAsiaTheme="minorEastAsia"/>
        </w:rPr>
        <w:t>共和派</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自由派</w:t>
      </w:r>
      <w:r w:rsidRPr="005F2005">
        <w:rPr>
          <w:rFonts w:asciiTheme="minorEastAsia" w:eastAsiaTheme="minorEastAsia"/>
        </w:rPr>
        <w:t>”</w:t>
      </w:r>
      <w:r w:rsidRPr="005F2005">
        <w:rPr>
          <w:rFonts w:asciiTheme="minorEastAsia" w:eastAsiaTheme="minorEastAsia"/>
        </w:rPr>
        <w:t>對美國憲法以及以它為基礎的文化的不同解讀之間的爭論，</w:t>
      </w:r>
      <w:hyperlink w:anchor="_1203">
        <w:bookmarkStart w:id="1281" w:name="1203"/>
        <w:r w:rsidRPr="005F2005">
          <w:rPr>
            <w:rStyle w:val="36Text"/>
            <w:rFonts w:asciiTheme="minorEastAsia" w:eastAsiaTheme="minorEastAsia"/>
          </w:rPr>
          <w:t>1203</w:t>
        </w:r>
        <w:bookmarkEnd w:id="1281"/>
      </w:hyperlink>
      <w:r w:rsidRPr="005F2005">
        <w:rPr>
          <w:rFonts w:asciiTheme="minorEastAsia" w:eastAsiaTheme="minorEastAsia"/>
        </w:rPr>
        <w:t>洛克成了</w:t>
      </w:r>
      <w:r w:rsidRPr="005F2005">
        <w:rPr>
          <w:rFonts w:asciiTheme="minorEastAsia" w:eastAsiaTheme="minorEastAsia"/>
        </w:rPr>
        <w:t>“</w:t>
      </w:r>
      <w:r w:rsidRPr="005F2005">
        <w:rPr>
          <w:rFonts w:asciiTheme="minorEastAsia" w:eastAsiaTheme="minorEastAsia"/>
        </w:rPr>
        <w:t>自由主義</w:t>
      </w:r>
      <w:r w:rsidRPr="005F2005">
        <w:rPr>
          <w:rFonts w:asciiTheme="minorEastAsia" w:eastAsiaTheme="minorEastAsia"/>
        </w:rPr>
        <w:t>”</w:t>
      </w:r>
      <w:r w:rsidRPr="005F2005">
        <w:rPr>
          <w:rFonts w:asciiTheme="minorEastAsia" w:eastAsiaTheme="minorEastAsia"/>
        </w:rPr>
        <w:t>這一著名的美國公民宗教的守護神和創立者，為此必須肯定一點，即</w:t>
      </w:r>
      <w:r w:rsidRPr="005F2005">
        <w:rPr>
          <w:rFonts w:asciiTheme="minorEastAsia" w:eastAsiaTheme="minorEastAsia"/>
        </w:rPr>
        <w:t>“</w:t>
      </w:r>
      <w:r w:rsidRPr="005F2005">
        <w:rPr>
          <w:rFonts w:asciiTheme="minorEastAsia" w:eastAsiaTheme="minorEastAsia"/>
        </w:rPr>
        <w:t>自由</w:t>
      </w:r>
      <w:r w:rsidRPr="005F2005">
        <w:rPr>
          <w:rFonts w:asciiTheme="minorEastAsia" w:eastAsiaTheme="minorEastAsia"/>
        </w:rPr>
        <w:t>”</w:t>
      </w:r>
      <w:r w:rsidRPr="005F2005">
        <w:rPr>
          <w:rFonts w:asciiTheme="minorEastAsia" w:eastAsiaTheme="minorEastAsia"/>
        </w:rPr>
        <w:t>公民只要了解自己的權利并積極肯定這種權利就夠了，</w:t>
      </w:r>
      <w:r w:rsidRPr="005F2005">
        <w:rPr>
          <w:rFonts w:asciiTheme="minorEastAsia" w:eastAsiaTheme="minorEastAsia"/>
        </w:rPr>
        <w:t>“</w:t>
      </w:r>
      <w:r w:rsidRPr="005F2005">
        <w:rPr>
          <w:rFonts w:asciiTheme="minorEastAsia" w:eastAsiaTheme="minorEastAsia"/>
        </w:rPr>
        <w:t>共和</w:t>
      </w:r>
      <w:r w:rsidRPr="005F2005">
        <w:rPr>
          <w:rFonts w:asciiTheme="minorEastAsia" w:eastAsiaTheme="minorEastAsia"/>
        </w:rPr>
        <w:t>”</w:t>
      </w:r>
      <w:r w:rsidRPr="005F2005">
        <w:rPr>
          <w:rFonts w:asciiTheme="minorEastAsia" w:eastAsiaTheme="minorEastAsia"/>
        </w:rPr>
        <w:t>理論則要求這個公民認同于把自主和奉獻精神結合在一起的</w:t>
      </w:r>
      <w:r w:rsidRPr="005F2005">
        <w:rPr>
          <w:rFonts w:asciiTheme="minorEastAsia" w:eastAsiaTheme="minorEastAsia"/>
        </w:rPr>
        <w:t>“</w:t>
      </w:r>
      <w:r w:rsidRPr="005F2005">
        <w:rPr>
          <w:rFonts w:asciiTheme="minorEastAsia" w:eastAsiaTheme="minorEastAsia"/>
        </w:rPr>
        <w:t>美德</w:t>
      </w:r>
      <w:r w:rsidRPr="005F2005">
        <w:rPr>
          <w:rFonts w:asciiTheme="minorEastAsia" w:eastAsiaTheme="minorEastAsia"/>
        </w:rPr>
        <w:t>”</w:t>
      </w:r>
      <w:r w:rsidRPr="005F2005">
        <w:rPr>
          <w:rFonts w:asciiTheme="minorEastAsia" w:eastAsiaTheme="minorEastAsia"/>
        </w:rPr>
        <w:t>，而</w:t>
      </w:r>
      <w:r w:rsidRPr="005F2005">
        <w:rPr>
          <w:rFonts w:asciiTheme="minorEastAsia" w:eastAsiaTheme="minorEastAsia"/>
        </w:rPr>
        <w:t>“</w:t>
      </w:r>
      <w:r w:rsidRPr="005F2005">
        <w:rPr>
          <w:rFonts w:asciiTheme="minorEastAsia" w:eastAsiaTheme="minorEastAsia"/>
        </w:rPr>
        <w:t>權利享有者</w:t>
      </w:r>
      <w:r w:rsidRPr="005F2005">
        <w:rPr>
          <w:rFonts w:asciiTheme="minorEastAsia" w:eastAsiaTheme="minorEastAsia"/>
        </w:rPr>
        <w:t>”</w:t>
      </w:r>
      <w:r w:rsidRPr="005F2005">
        <w:rPr>
          <w:rFonts w:asciiTheme="minorEastAsia" w:eastAsiaTheme="minorEastAsia"/>
        </w:rPr>
        <w:t>（rights-bearer）的概念并不完全與它相符。這里我們再次接近于本文前面所強調的</w:t>
      </w:r>
      <w:r w:rsidRPr="005F2005">
        <w:rPr>
          <w:rFonts w:asciiTheme="minorEastAsia" w:eastAsiaTheme="minorEastAsia"/>
        </w:rPr>
        <w:t>“</w:t>
      </w:r>
      <w:r w:rsidRPr="005F2005">
        <w:rPr>
          <w:rFonts w:asciiTheme="minorEastAsia" w:eastAsiaTheme="minorEastAsia"/>
        </w:rPr>
        <w:t>積極</w:t>
      </w:r>
      <w:r w:rsidRPr="005F2005">
        <w:rPr>
          <w:rFonts w:asciiTheme="minorEastAsia" w:eastAsiaTheme="minorEastAsia"/>
        </w:rPr>
        <w:t>”</w:t>
      </w:r>
      <w:r w:rsidRPr="005F2005">
        <w:rPr>
          <w:rFonts w:asciiTheme="minorEastAsia" w:eastAsiaTheme="minorEastAsia"/>
        </w:rPr>
        <w:t>自由與</w:t>
      </w:r>
      <w:r w:rsidRPr="005F2005">
        <w:rPr>
          <w:rFonts w:asciiTheme="minorEastAsia" w:eastAsiaTheme="minorEastAsia"/>
        </w:rPr>
        <w:t>“</w:t>
      </w:r>
      <w:r w:rsidRPr="005F2005">
        <w:rPr>
          <w:rFonts w:asciiTheme="minorEastAsia" w:eastAsiaTheme="minorEastAsia"/>
        </w:rPr>
        <w:t>消極</w:t>
      </w:r>
      <w:r w:rsidRPr="005F2005">
        <w:rPr>
          <w:rFonts w:asciiTheme="minorEastAsia" w:eastAsiaTheme="minorEastAsia"/>
        </w:rPr>
        <w:t>”</w:t>
      </w:r>
      <w:r w:rsidRPr="005F2005">
        <w:rPr>
          <w:rFonts w:asciiTheme="minorEastAsia" w:eastAsiaTheme="minorEastAsia"/>
        </w:rPr>
        <w:t>自由之間的緊張關系。我提出，革命思想是基于擔心</w:t>
      </w:r>
      <w:r w:rsidRPr="005F2005">
        <w:rPr>
          <w:rFonts w:asciiTheme="minorEastAsia" w:eastAsiaTheme="minorEastAsia"/>
        </w:rPr>
        <w:t>“</w:t>
      </w:r>
      <w:r w:rsidRPr="005F2005">
        <w:rPr>
          <w:rFonts w:asciiTheme="minorEastAsia" w:eastAsiaTheme="minorEastAsia"/>
        </w:rPr>
        <w:t>腐敗</w:t>
      </w:r>
      <w:r w:rsidRPr="005F2005">
        <w:rPr>
          <w:rFonts w:asciiTheme="minorEastAsia" w:eastAsiaTheme="minorEastAsia"/>
        </w:rPr>
        <w:t>”</w:t>
      </w:r>
      <w:r w:rsidRPr="005F2005">
        <w:rPr>
          <w:rFonts w:asciiTheme="minorEastAsia" w:eastAsiaTheme="minorEastAsia"/>
        </w:rPr>
        <w:t>可能導致</w:t>
      </w:r>
      <w:r w:rsidRPr="005F2005">
        <w:rPr>
          <w:rFonts w:asciiTheme="minorEastAsia" w:eastAsiaTheme="minorEastAsia"/>
        </w:rPr>
        <w:t>“</w:t>
      </w:r>
      <w:r w:rsidRPr="005F2005">
        <w:rPr>
          <w:rFonts w:asciiTheme="minorEastAsia" w:eastAsiaTheme="minorEastAsia"/>
        </w:rPr>
        <w:t>美德</w:t>
      </w:r>
      <w:r w:rsidRPr="005F2005">
        <w:rPr>
          <w:rFonts w:asciiTheme="minorEastAsia" w:eastAsiaTheme="minorEastAsia"/>
        </w:rPr>
        <w:t>”</w:t>
      </w:r>
      <w:r w:rsidRPr="005F2005">
        <w:rPr>
          <w:rFonts w:asciiTheme="minorEastAsia" w:eastAsiaTheme="minorEastAsia"/>
        </w:rPr>
        <w:t>（從而還有自由）的喪失，于是就有人說我抹殺革命思想是以明示權利作為基礎的重要性，這似乎就是</w:t>
      </w:r>
      <w:r w:rsidRPr="005F2005">
        <w:rPr>
          <w:rFonts w:asciiTheme="minorEastAsia" w:eastAsiaTheme="minorEastAsia"/>
        </w:rPr>
        <w:t>“</w:t>
      </w:r>
      <w:r w:rsidRPr="005F2005">
        <w:rPr>
          <w:rFonts w:asciiTheme="minorEastAsia" w:eastAsiaTheme="minorEastAsia"/>
        </w:rPr>
        <w:t>洛克時刻</w:t>
      </w:r>
      <w:r w:rsidRPr="005F2005">
        <w:rPr>
          <w:rFonts w:asciiTheme="minorEastAsia" w:eastAsiaTheme="minorEastAsia"/>
        </w:rPr>
        <w:t>”</w:t>
      </w:r>
      <w:r w:rsidRPr="005F2005">
        <w:rPr>
          <w:rFonts w:asciiTheme="minorEastAsia" w:eastAsiaTheme="minorEastAsia"/>
        </w:rPr>
        <w:t>的全部含義。我強調</w:t>
      </w:r>
      <w:r w:rsidRPr="005F2005">
        <w:rPr>
          <w:rFonts w:asciiTheme="minorEastAsia" w:eastAsiaTheme="minorEastAsia"/>
        </w:rPr>
        <w:t>“</w:t>
      </w:r>
      <w:r w:rsidRPr="005F2005">
        <w:rPr>
          <w:rFonts w:asciiTheme="minorEastAsia" w:eastAsiaTheme="minorEastAsia"/>
        </w:rPr>
        <w:t>共和主義</w:t>
      </w:r>
      <w:r w:rsidRPr="005F2005">
        <w:rPr>
          <w:rFonts w:asciiTheme="minorEastAsia" w:eastAsiaTheme="minorEastAsia"/>
        </w:rPr>
        <w:t>”</w:t>
      </w:r>
      <w:r w:rsidRPr="005F2005">
        <w:rPr>
          <w:rFonts w:asciiTheme="minorEastAsia" w:eastAsiaTheme="minorEastAsia"/>
        </w:rPr>
        <w:t>因素，是因為我認為它有應予揭示的歷史；但</w:t>
      </w:r>
      <w:r w:rsidRPr="005F2005">
        <w:rPr>
          <w:rFonts w:asciiTheme="minorEastAsia" w:eastAsiaTheme="minorEastAsia"/>
        </w:rPr>
        <w:t>“</w:t>
      </w:r>
      <w:r w:rsidRPr="005F2005">
        <w:rPr>
          <w:rFonts w:asciiTheme="minorEastAsia" w:eastAsiaTheme="minorEastAsia"/>
        </w:rPr>
        <w:t>馬基雅維里時刻</w:t>
      </w:r>
      <w:r w:rsidRPr="005F2005">
        <w:rPr>
          <w:rFonts w:asciiTheme="minorEastAsia" w:eastAsiaTheme="minorEastAsia"/>
        </w:rPr>
        <w:t>”</w:t>
      </w:r>
      <w:r w:rsidRPr="005F2005">
        <w:rPr>
          <w:rFonts w:asciiTheme="minorEastAsia" w:eastAsiaTheme="minorEastAsia"/>
        </w:rPr>
        <w:t>這一概念的要點在于，同一個行動中包含著各種歧異的原則，也許它們無力找出最終的解決方案。</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瀏覽一下索引即可知道，《馬基雅維里時刻》很少提到</w:t>
      </w:r>
      <w:r w:rsidRPr="005F2005">
        <w:rPr>
          <w:rFonts w:asciiTheme="minorEastAsia" w:eastAsiaTheme="minorEastAsia"/>
        </w:rPr>
        <w:t>“</w:t>
      </w:r>
      <w:r w:rsidRPr="005F2005">
        <w:rPr>
          <w:rFonts w:asciiTheme="minorEastAsia" w:eastAsiaTheme="minorEastAsia"/>
        </w:rPr>
        <w:t>自由主義</w:t>
      </w:r>
      <w:r w:rsidRPr="005F2005">
        <w:rPr>
          <w:rFonts w:asciiTheme="minorEastAsia" w:eastAsiaTheme="minorEastAsia"/>
        </w:rPr>
        <w:t>”</w:t>
      </w:r>
      <w:r w:rsidRPr="005F2005">
        <w:rPr>
          <w:rFonts w:asciiTheme="minorEastAsia" w:eastAsiaTheme="minorEastAsia"/>
        </w:rPr>
        <w:t>，而且就算全然沒有提及，我也心安理得。18世紀尚未使用這個字眼，</w:t>
      </w:r>
      <w:r w:rsidRPr="005F2005">
        <w:rPr>
          <w:rFonts w:asciiTheme="minorEastAsia" w:eastAsiaTheme="minorEastAsia"/>
        </w:rPr>
        <w:t>“</w:t>
      </w:r>
      <w:r w:rsidRPr="005F2005">
        <w:rPr>
          <w:rFonts w:asciiTheme="minorEastAsia" w:eastAsiaTheme="minorEastAsia"/>
        </w:rPr>
        <w:t>自由的</w:t>
      </w:r>
      <w:r w:rsidRPr="005F2005">
        <w:rPr>
          <w:rFonts w:asciiTheme="minorEastAsia" w:eastAsiaTheme="minorEastAsia"/>
        </w:rPr>
        <w:t>”</w:t>
      </w:r>
      <w:r w:rsidRPr="005F2005">
        <w:rPr>
          <w:rFonts w:asciiTheme="minorEastAsia" w:eastAsiaTheme="minorEastAsia"/>
        </w:rPr>
        <w:t>（liberal）這個形容詞也尚不具有它的現代含義。盡管那時已經出現一些要素，在適當的時候能夠用</w:t>
      </w:r>
      <w:r w:rsidRPr="005F2005">
        <w:rPr>
          <w:rFonts w:asciiTheme="minorEastAsia" w:eastAsiaTheme="minorEastAsia"/>
        </w:rPr>
        <w:t>“</w:t>
      </w:r>
      <w:r w:rsidRPr="005F2005">
        <w:rPr>
          <w:rFonts w:asciiTheme="minorEastAsia" w:eastAsiaTheme="minorEastAsia"/>
        </w:rPr>
        <w:t>自由主義</w:t>
      </w:r>
      <w:r w:rsidRPr="005F2005">
        <w:rPr>
          <w:rFonts w:asciiTheme="minorEastAsia" w:eastAsiaTheme="minorEastAsia"/>
        </w:rPr>
        <w:t>”</w:t>
      </w:r>
      <w:r w:rsidRPr="005F2005">
        <w:rPr>
          <w:rFonts w:asciiTheme="minorEastAsia" w:eastAsiaTheme="minorEastAsia"/>
        </w:rPr>
        <w:t>的套話加以概括，但并不存在與它后來的含義相符的學說體系。本書討論的毋寧是古代自由與現代自由之間的緊張這一全然不同的主題，即復雜的商業社會中的居民所享有的自由同對這種自由以及使之產生的歷史的批評之間的張力。我的問題是，這種張力是否明顯存在于美國革命和建國的過程中，我的回答是確實存在。帶有部分洛克色彩的方案導致了獨立，它宣布各殖民地和英帝國是一個邦聯，然后以治理不當為由解散了這個邦聯；但這一方案本身并不能導致共和國的創建。不存在一個洛克式共和國的藍圖，洛克關心的是政府的起源和終結，而不是它的結構和運轉，他小心回避了教導人民如何在解散政府之后重建國家。洛克式政體是一個權利享有者的共同體，但這并不涉及它的形式或憲法（除了它實行憲政的承諾之外）。因此，我們必須超越洛克，搞清楚這個新獨立的國家為何理所當然地就是共和國，或者當時人們對這個詞作何理解。道格拉斯</w:t>
      </w:r>
      <w:r w:rsidRPr="005F2005">
        <w:rPr>
          <w:rFonts w:asciiTheme="minorEastAsia" w:eastAsiaTheme="minorEastAsia"/>
        </w:rPr>
        <w:t>·</w:t>
      </w:r>
      <w:r w:rsidRPr="005F2005">
        <w:rPr>
          <w:rFonts w:asciiTheme="minorEastAsia" w:eastAsiaTheme="minorEastAsia"/>
        </w:rPr>
        <w:t>阿代爾提醒我們，建國之父將自己視為古典意義上的立法者和古典意義上的共和國創立者，對他們來說，公民精神和美德這類常用語有著極大的意義。伯納德</w:t>
      </w:r>
      <w:r w:rsidRPr="005F2005">
        <w:rPr>
          <w:rFonts w:asciiTheme="minorEastAsia" w:eastAsiaTheme="minorEastAsia"/>
        </w:rPr>
        <w:t>·</w:t>
      </w:r>
      <w:r w:rsidRPr="005F2005">
        <w:rPr>
          <w:rFonts w:asciiTheme="minorEastAsia" w:eastAsiaTheme="minorEastAsia"/>
        </w:rPr>
        <w:t>拜林則告誡我們，革命的常用語是建立在對行政集團腐敗的深刻憂慮上，而公民的獨立、自由和美德（它們正面臨嚴重威脅）提供了克服這種腐敗的唯一出路。波爾也告訴我們，議會機構一向伴隨著這樣一種意識的擴散，不管是代表還是選民，很容易被庇護權</w:t>
      </w:r>
      <w:r w:rsidRPr="005F2005">
        <w:rPr>
          <w:rFonts w:asciiTheme="minorEastAsia" w:eastAsiaTheme="minorEastAsia"/>
        </w:rPr>
        <w:t>——</w:t>
      </w:r>
      <w:r w:rsidRPr="005F2005">
        <w:rPr>
          <w:rFonts w:asciiTheme="minorEastAsia" w:eastAsiaTheme="minorEastAsia"/>
        </w:rPr>
        <w:t>包括國家的庇護權</w:t>
      </w:r>
      <w:r w:rsidRPr="005F2005">
        <w:rPr>
          <w:rFonts w:asciiTheme="minorEastAsia" w:eastAsiaTheme="minorEastAsia"/>
        </w:rPr>
        <w:t>——</w:t>
      </w:r>
      <w:r w:rsidRPr="005F2005">
        <w:rPr>
          <w:rFonts w:asciiTheme="minorEastAsia" w:eastAsiaTheme="minorEastAsia"/>
        </w:rPr>
        <w:t>所腐化。</w:t>
      </w:r>
      <w:hyperlink w:anchor="_1204">
        <w:bookmarkStart w:id="1282" w:name="1204"/>
        <w:r w:rsidRPr="005F2005">
          <w:rPr>
            <w:rStyle w:val="36Text"/>
            <w:rFonts w:asciiTheme="minorEastAsia" w:eastAsiaTheme="minorEastAsia"/>
          </w:rPr>
          <w:t>1204</w:t>
        </w:r>
        <w:bookmarkEnd w:id="1282"/>
      </w:hyperlink>
      <w:r w:rsidRPr="005F2005">
        <w:rPr>
          <w:rFonts w:asciiTheme="minorEastAsia" w:eastAsiaTheme="minorEastAsia"/>
        </w:rPr>
        <w:t>腐敗之說廣為傳播，這有助于解釋為何創建共和國成了對付腐敗的手段；而</w:t>
      </w:r>
      <w:r w:rsidRPr="005F2005">
        <w:rPr>
          <w:rFonts w:asciiTheme="minorEastAsia" w:eastAsiaTheme="minorEastAsia"/>
        </w:rPr>
        <w:t>“</w:t>
      </w:r>
      <w:r w:rsidRPr="005F2005">
        <w:rPr>
          <w:rFonts w:asciiTheme="minorEastAsia" w:eastAsiaTheme="minorEastAsia"/>
        </w:rPr>
        <w:t>馬基雅維里時刻</w:t>
      </w:r>
      <w:r w:rsidRPr="005F2005">
        <w:rPr>
          <w:rFonts w:asciiTheme="minorEastAsia" w:eastAsiaTheme="minorEastAsia"/>
        </w:rPr>
        <w:t>”</w:t>
      </w:r>
      <w:r w:rsidRPr="005F2005">
        <w:rPr>
          <w:rFonts w:asciiTheme="minorEastAsia" w:eastAsiaTheme="minorEastAsia"/>
        </w:rPr>
        <w:t>的本質就在于，共和國本身也極易受到腐敗的威脅。</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可見，美德和腐敗的話語構成了美國革命和憲政語言的一部分；問題在于這種話語的存在意味著什么。再次令人遺憾的是，有關《馬基雅維里時刻》的爭論所要論證的卻是，共和國是以</w:t>
      </w:r>
      <w:r w:rsidRPr="005F2005">
        <w:rPr>
          <w:rFonts w:asciiTheme="minorEastAsia" w:eastAsiaTheme="minorEastAsia"/>
        </w:rPr>
        <w:t>“</w:t>
      </w:r>
      <w:r w:rsidRPr="005F2005">
        <w:rPr>
          <w:rFonts w:asciiTheme="minorEastAsia" w:eastAsiaTheme="minorEastAsia"/>
        </w:rPr>
        <w:t>共和主義</w:t>
      </w:r>
      <w:r w:rsidRPr="005F2005">
        <w:rPr>
          <w:rFonts w:asciiTheme="minorEastAsia" w:eastAsiaTheme="minorEastAsia"/>
        </w:rPr>
        <w:t>”</w:t>
      </w:r>
      <w:r w:rsidRPr="005F2005">
        <w:rPr>
          <w:rFonts w:asciiTheme="minorEastAsia" w:eastAsiaTheme="minorEastAsia"/>
        </w:rPr>
        <w:t>原則為基礎，還是以另一些原則</w:t>
      </w:r>
      <w:r w:rsidRPr="005F2005">
        <w:rPr>
          <w:rFonts w:asciiTheme="minorEastAsia" w:eastAsiaTheme="minorEastAsia"/>
        </w:rPr>
        <w:t>——</w:t>
      </w:r>
      <w:r w:rsidRPr="005F2005">
        <w:rPr>
          <w:rFonts w:asciiTheme="minorEastAsia" w:eastAsiaTheme="minorEastAsia"/>
        </w:rPr>
        <w:t>如洛克式的、</w:t>
      </w:r>
      <w:r w:rsidRPr="005F2005">
        <w:rPr>
          <w:rFonts w:asciiTheme="minorEastAsia" w:eastAsiaTheme="minorEastAsia"/>
        </w:rPr>
        <w:t>“</w:t>
      </w:r>
      <w:r w:rsidRPr="005F2005">
        <w:rPr>
          <w:rFonts w:asciiTheme="minorEastAsia" w:eastAsiaTheme="minorEastAsia"/>
        </w:rPr>
        <w:t>自由主義的</w:t>
      </w:r>
      <w:r w:rsidRPr="005F2005">
        <w:rPr>
          <w:rFonts w:asciiTheme="minorEastAsia" w:eastAsiaTheme="minorEastAsia"/>
        </w:rPr>
        <w:t>”</w:t>
      </w:r>
      <w:r w:rsidRPr="005F2005">
        <w:rPr>
          <w:rFonts w:asciiTheme="minorEastAsia" w:eastAsiaTheme="minorEastAsia"/>
        </w:rPr>
        <w:t>或</w:t>
      </w:r>
      <w:r w:rsidRPr="005F2005">
        <w:rPr>
          <w:rFonts w:asciiTheme="minorEastAsia" w:eastAsiaTheme="minorEastAsia"/>
        </w:rPr>
        <w:t>“</w:t>
      </w:r>
      <w:r w:rsidRPr="005F2005">
        <w:rPr>
          <w:rFonts w:asciiTheme="minorEastAsia" w:eastAsiaTheme="minorEastAsia"/>
        </w:rPr>
        <w:t>現代</w:t>
      </w:r>
      <w:r w:rsidRPr="005F2005">
        <w:rPr>
          <w:rFonts w:asciiTheme="minorEastAsia" w:eastAsiaTheme="minorEastAsia"/>
        </w:rPr>
        <w:t>”</w:t>
      </w:r>
      <w:r w:rsidRPr="005F2005">
        <w:rPr>
          <w:rFonts w:asciiTheme="minorEastAsia" w:eastAsiaTheme="minorEastAsia"/>
        </w:rPr>
        <w:t>的原則</w:t>
      </w:r>
      <w:r w:rsidRPr="005F2005">
        <w:rPr>
          <w:rFonts w:asciiTheme="minorEastAsia" w:eastAsiaTheme="minorEastAsia"/>
        </w:rPr>
        <w:t>——</w:t>
      </w:r>
      <w:r w:rsidRPr="005F2005">
        <w:rPr>
          <w:rFonts w:asciiTheme="minorEastAsia" w:eastAsiaTheme="minorEastAsia"/>
        </w:rPr>
        <w:t>為基礎。對于這個問題，我不想給出非此即彼的回答，我只想說，美國的建國引發了我所說的</w:t>
      </w:r>
      <w:r w:rsidRPr="005F2005">
        <w:rPr>
          <w:rFonts w:asciiTheme="minorEastAsia" w:eastAsiaTheme="minorEastAsia"/>
        </w:rPr>
        <w:t>“</w:t>
      </w:r>
      <w:r w:rsidRPr="005F2005">
        <w:rPr>
          <w:rFonts w:asciiTheme="minorEastAsia" w:eastAsiaTheme="minorEastAsia"/>
        </w:rPr>
        <w:t>古代</w:t>
      </w:r>
      <w:r w:rsidRPr="005F2005">
        <w:rPr>
          <w:rFonts w:asciiTheme="minorEastAsia" w:eastAsiaTheme="minorEastAsia"/>
        </w:rPr>
        <w:t>”</w:t>
      </w:r>
      <w:r w:rsidRPr="005F2005">
        <w:rPr>
          <w:rFonts w:asciiTheme="minorEastAsia" w:eastAsiaTheme="minorEastAsia"/>
        </w:rPr>
        <w:t>自由觀與</w:t>
      </w:r>
      <w:r w:rsidRPr="005F2005">
        <w:rPr>
          <w:rFonts w:asciiTheme="minorEastAsia" w:eastAsiaTheme="minorEastAsia"/>
        </w:rPr>
        <w:t>“</w:t>
      </w:r>
      <w:r w:rsidRPr="005F2005">
        <w:rPr>
          <w:rFonts w:asciiTheme="minorEastAsia" w:eastAsiaTheme="minorEastAsia"/>
        </w:rPr>
        <w:t>現代</w:t>
      </w:r>
      <w:r w:rsidRPr="005F2005">
        <w:rPr>
          <w:rFonts w:asciiTheme="minorEastAsia" w:eastAsiaTheme="minorEastAsia"/>
        </w:rPr>
        <w:t>”</w:t>
      </w:r>
      <w:r w:rsidRPr="005F2005">
        <w:rPr>
          <w:rFonts w:asciiTheme="minorEastAsia" w:eastAsiaTheme="minorEastAsia"/>
        </w:rPr>
        <w:t>自由觀之間的爭論和沖突，也許這一爭論永遠無法最終解決。我在這里肯定冒犯了美國的建國理論：共和政體已經建立，建國確實關系到原則的正當性，把它描述成是非未定的</w:t>
      </w:r>
      <w:r w:rsidRPr="005F2005">
        <w:rPr>
          <w:rFonts w:asciiTheme="minorEastAsia" w:eastAsiaTheme="minorEastAsia"/>
        </w:rPr>
        <w:t>“</w:t>
      </w:r>
      <w:r w:rsidRPr="005F2005">
        <w:rPr>
          <w:rFonts w:asciiTheme="minorEastAsia" w:eastAsiaTheme="minorEastAsia"/>
        </w:rPr>
        <w:t>馬基雅維里時刻</w:t>
      </w:r>
      <w:r w:rsidRPr="005F2005">
        <w:rPr>
          <w:rFonts w:asciiTheme="minorEastAsia" w:eastAsiaTheme="minorEastAsia"/>
        </w:rPr>
        <w:t>”</w:t>
      </w:r>
      <w:r w:rsidRPr="005F2005">
        <w:rPr>
          <w:rFonts w:asciiTheme="minorEastAsia" w:eastAsiaTheme="minorEastAsia"/>
        </w:rPr>
        <w:t>，是一種挑釁行為。戈登</w:t>
      </w:r>
      <w:r w:rsidRPr="005F2005">
        <w:rPr>
          <w:rFonts w:asciiTheme="minorEastAsia" w:eastAsiaTheme="minorEastAsia"/>
        </w:rPr>
        <w:t>·</w:t>
      </w:r>
      <w:r w:rsidRPr="005F2005">
        <w:rPr>
          <w:rFonts w:asciiTheme="minorEastAsia" w:eastAsiaTheme="minorEastAsia"/>
        </w:rPr>
        <w:t>伍德的《美利堅共和國的創立》實際上是對我的挑戰的提前回應。他將</w:t>
      </w:r>
      <w:r w:rsidRPr="005F2005">
        <w:rPr>
          <w:rFonts w:asciiTheme="minorEastAsia" w:eastAsiaTheme="minorEastAsia"/>
        </w:rPr>
        <w:t>“</w:t>
      </w:r>
      <w:r w:rsidRPr="005F2005">
        <w:rPr>
          <w:rFonts w:asciiTheme="minorEastAsia" w:eastAsiaTheme="minorEastAsia"/>
        </w:rPr>
        <w:t>古典</w:t>
      </w:r>
      <w:r w:rsidRPr="005F2005">
        <w:rPr>
          <w:rFonts w:asciiTheme="minorEastAsia" w:eastAsiaTheme="minorEastAsia"/>
        </w:rPr>
        <w:t>”</w:t>
      </w:r>
      <w:r w:rsidRPr="005F2005">
        <w:rPr>
          <w:rFonts w:asciiTheme="minorEastAsia" w:eastAsiaTheme="minorEastAsia"/>
        </w:rPr>
        <w:t>共和主義明確描述為</w:t>
      </w:r>
      <w:r w:rsidRPr="005F2005">
        <w:rPr>
          <w:rFonts w:asciiTheme="minorEastAsia" w:eastAsiaTheme="minorEastAsia"/>
        </w:rPr>
        <w:t>“</w:t>
      </w:r>
      <w:r w:rsidRPr="005F2005">
        <w:rPr>
          <w:rFonts w:asciiTheme="minorEastAsia" w:eastAsiaTheme="minorEastAsia"/>
        </w:rPr>
        <w:t>古代的</w:t>
      </w:r>
      <w:r w:rsidRPr="005F2005">
        <w:rPr>
          <w:rFonts w:asciiTheme="minorEastAsia" w:eastAsiaTheme="minorEastAsia"/>
        </w:rPr>
        <w:t>”</w:t>
      </w:r>
      <w:r w:rsidRPr="005F2005">
        <w:rPr>
          <w:rFonts w:asciiTheme="minorEastAsia" w:eastAsiaTheme="minorEastAsia"/>
        </w:rPr>
        <w:t>，而將美國的共和制度說成是</w:t>
      </w:r>
      <w:r w:rsidRPr="005F2005">
        <w:rPr>
          <w:rFonts w:asciiTheme="minorEastAsia" w:eastAsiaTheme="minorEastAsia"/>
        </w:rPr>
        <w:t>“</w:t>
      </w:r>
      <w:r w:rsidRPr="005F2005">
        <w:rPr>
          <w:rFonts w:asciiTheme="minorEastAsia" w:eastAsiaTheme="minorEastAsia"/>
        </w:rPr>
        <w:t>現代</w:t>
      </w:r>
      <w:r w:rsidRPr="005F2005">
        <w:rPr>
          <w:rFonts w:asciiTheme="minorEastAsia" w:eastAsiaTheme="minorEastAsia"/>
        </w:rPr>
        <w:t>”</w:t>
      </w:r>
      <w:r w:rsidRPr="005F2005">
        <w:rPr>
          <w:rFonts w:asciiTheme="minorEastAsia" w:eastAsiaTheme="minorEastAsia"/>
        </w:rPr>
        <w:t>共和主義進展神速的勝利。為此目的，他比我更強調</w:t>
      </w:r>
      <w:r w:rsidRPr="005F2005">
        <w:rPr>
          <w:rFonts w:asciiTheme="minorEastAsia" w:eastAsiaTheme="minorEastAsia"/>
        </w:rPr>
        <w:t>“</w:t>
      </w:r>
      <w:r w:rsidRPr="005F2005">
        <w:rPr>
          <w:rFonts w:asciiTheme="minorEastAsia" w:eastAsiaTheme="minorEastAsia"/>
        </w:rPr>
        <w:t>古代</w:t>
      </w:r>
      <w:r w:rsidRPr="005F2005">
        <w:rPr>
          <w:rFonts w:asciiTheme="minorEastAsia" w:eastAsiaTheme="minorEastAsia"/>
        </w:rPr>
        <w:t>”</w:t>
      </w:r>
      <w:r w:rsidRPr="005F2005">
        <w:rPr>
          <w:rFonts w:asciiTheme="minorEastAsia" w:eastAsiaTheme="minorEastAsia"/>
        </w:rPr>
        <w:t>共和主義的貴族性質；在他看來，這種共和主義不過是美國鄉紳的自衛行動。但是，就以下觀點而言，他的論證還是有道理的：作為一種理想的古典共和制導致了貴族制與民主制之間的平等地位；正在形成的美國社會結構，很快就使</w:t>
      </w:r>
      <w:r w:rsidRPr="005F2005">
        <w:rPr>
          <w:rFonts w:asciiTheme="minorEastAsia" w:eastAsiaTheme="minorEastAsia"/>
        </w:rPr>
        <w:t>“</w:t>
      </w:r>
      <w:r w:rsidRPr="005F2005">
        <w:rPr>
          <w:rFonts w:asciiTheme="minorEastAsia" w:eastAsiaTheme="minorEastAsia"/>
        </w:rPr>
        <w:t>民主</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平等</w:t>
      </w:r>
      <w:r w:rsidRPr="005F2005">
        <w:rPr>
          <w:rFonts w:asciiTheme="minorEastAsia" w:eastAsiaTheme="minorEastAsia"/>
        </w:rPr>
        <w:t>”</w:t>
      </w:r>
      <w:r w:rsidRPr="005F2005">
        <w:rPr>
          <w:rFonts w:asciiTheme="minorEastAsia" w:eastAsiaTheme="minorEastAsia"/>
        </w:rPr>
        <w:t>與自然貴族仍能在很大程度上存在的觀點變得互不相容，這就需要一種新的意識形態，人們情不自禁地把它稱為</w:t>
      </w:r>
      <w:r w:rsidRPr="005F2005">
        <w:rPr>
          <w:rFonts w:asciiTheme="minorEastAsia" w:eastAsiaTheme="minorEastAsia"/>
        </w:rPr>
        <w:t>“</w:t>
      </w:r>
      <w:r w:rsidRPr="005F2005">
        <w:rPr>
          <w:rFonts w:asciiTheme="minorEastAsia" w:eastAsiaTheme="minorEastAsia"/>
        </w:rPr>
        <w:t>自由主義</w:t>
      </w:r>
      <w:r w:rsidRPr="005F2005">
        <w:rPr>
          <w:rFonts w:asciiTheme="minorEastAsia" w:eastAsiaTheme="minorEastAsia"/>
        </w:rPr>
        <w:t>”</w:t>
      </w:r>
      <w:r w:rsidRPr="005F2005">
        <w:rPr>
          <w:rFonts w:asciiTheme="minorEastAsia" w:eastAsiaTheme="minorEastAsia"/>
        </w:rPr>
        <w:t>。</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于是，</w:t>
      </w:r>
      <w:r w:rsidRPr="005F2005">
        <w:rPr>
          <w:rFonts w:asciiTheme="minorEastAsia" w:eastAsiaTheme="minorEastAsia"/>
        </w:rPr>
        <w:t>“</w:t>
      </w:r>
      <w:r w:rsidRPr="005F2005">
        <w:rPr>
          <w:rFonts w:asciiTheme="minorEastAsia" w:eastAsiaTheme="minorEastAsia"/>
        </w:rPr>
        <w:t>共和</w:t>
      </w:r>
      <w:r w:rsidRPr="005F2005">
        <w:rPr>
          <w:rFonts w:asciiTheme="minorEastAsia" w:eastAsiaTheme="minorEastAsia"/>
        </w:rPr>
        <w:t>”</w:t>
      </w:r>
      <w:r w:rsidRPr="005F2005">
        <w:rPr>
          <w:rFonts w:asciiTheme="minorEastAsia" w:eastAsiaTheme="minorEastAsia"/>
        </w:rPr>
        <w:t>只好讓位于</w:t>
      </w:r>
      <w:r w:rsidRPr="005F2005">
        <w:rPr>
          <w:rFonts w:asciiTheme="minorEastAsia" w:eastAsiaTheme="minorEastAsia"/>
        </w:rPr>
        <w:t>“</w:t>
      </w:r>
      <w:r w:rsidRPr="005F2005">
        <w:rPr>
          <w:rFonts w:asciiTheme="minorEastAsia" w:eastAsiaTheme="minorEastAsia"/>
        </w:rPr>
        <w:t>民主</w:t>
      </w:r>
      <w:r w:rsidRPr="005F2005">
        <w:rPr>
          <w:rFonts w:asciiTheme="minorEastAsia" w:eastAsiaTheme="minorEastAsia"/>
        </w:rPr>
        <w:t>”</w:t>
      </w:r>
      <w:r w:rsidRPr="005F2005">
        <w:rPr>
          <w:rFonts w:asciiTheme="minorEastAsia" w:eastAsiaTheme="minorEastAsia"/>
        </w:rPr>
        <w:t>。為此而深陷于麻煩之中的作者，莫過于約翰</w:t>
      </w:r>
      <w:r w:rsidRPr="005F2005">
        <w:rPr>
          <w:rFonts w:asciiTheme="minorEastAsia" w:eastAsiaTheme="minorEastAsia"/>
        </w:rPr>
        <w:t>·</w:t>
      </w:r>
      <w:r w:rsidRPr="005F2005">
        <w:rPr>
          <w:rFonts w:asciiTheme="minorEastAsia" w:eastAsiaTheme="minorEastAsia"/>
        </w:rPr>
        <w:t>亞當斯，他在《捍衛合眾國憲法》（Defence of the Constitution of the United States，</w:t>
      </w:r>
      <w:r w:rsidRPr="005F2005">
        <w:rPr>
          <w:rFonts w:asciiTheme="minorEastAsia" w:eastAsiaTheme="minorEastAsia"/>
        </w:rPr>
        <w:t>“</w:t>
      </w:r>
      <w:r w:rsidRPr="005F2005">
        <w:rPr>
          <w:rFonts w:asciiTheme="minorEastAsia" w:eastAsiaTheme="minorEastAsia"/>
        </w:rPr>
        <w:t>繼《圣經》之后受人誤解最嚴重的書</w:t>
      </w:r>
      <w:r w:rsidRPr="005F2005">
        <w:rPr>
          <w:rFonts w:asciiTheme="minorEastAsia" w:eastAsiaTheme="minorEastAsia"/>
        </w:rPr>
        <w:t>”</w:t>
      </w:r>
      <w:hyperlink w:anchor="_1205">
        <w:bookmarkStart w:id="1283" w:name="1205"/>
        <w:r w:rsidRPr="005F2005">
          <w:rPr>
            <w:rStyle w:val="36Text"/>
            <w:rFonts w:asciiTheme="minorEastAsia" w:eastAsiaTheme="minorEastAsia"/>
          </w:rPr>
          <w:t>1205</w:t>
        </w:r>
        <w:bookmarkEnd w:id="1283"/>
      </w:hyperlink>
      <w:r w:rsidRPr="005F2005">
        <w:rPr>
          <w:rFonts w:asciiTheme="minorEastAsia" w:eastAsiaTheme="minorEastAsia"/>
        </w:rPr>
        <w:t>）中宣稱，權勢家族的貴族統治總會出現，必須對其加以防范，他因暗示這種可能性而受到猛烈抨擊。如果亞當斯依然在世，他對肯尼迪家族、布什家族、戈爾家族和洛克菲勒家族會作何評論，想來一定有趣。但是，如果他認為這些家族的權勢是以他們的嫡親、依附者和隨從為基礎，他的思想就不夠現代了。然而在他那個時代，人們確實把貴族制視為一種現代威脅，當時人們認為亞歷山大</w:t>
      </w:r>
      <w:r w:rsidRPr="005F2005">
        <w:rPr>
          <w:rFonts w:asciiTheme="minorEastAsia" w:eastAsiaTheme="minorEastAsia"/>
        </w:rPr>
        <w:t>·</w:t>
      </w:r>
      <w:r w:rsidRPr="005F2005">
        <w:rPr>
          <w:rFonts w:asciiTheme="minorEastAsia" w:eastAsiaTheme="minorEastAsia"/>
        </w:rPr>
        <w:t>漢密爾頓主張設立強勢的行政長官，由他來掌握國債、常備軍和廣泛的政治特權。這就是受</w:t>
      </w:r>
      <w:r w:rsidRPr="005F2005">
        <w:rPr>
          <w:rFonts w:asciiTheme="minorEastAsia" w:eastAsiaTheme="minorEastAsia"/>
        </w:rPr>
        <w:t>“</w:t>
      </w:r>
      <w:r w:rsidRPr="005F2005">
        <w:rPr>
          <w:rFonts w:asciiTheme="minorEastAsia" w:eastAsiaTheme="minorEastAsia"/>
        </w:rPr>
        <w:t>金錢利益</w:t>
      </w:r>
      <w:r w:rsidRPr="005F2005">
        <w:rPr>
          <w:rFonts w:asciiTheme="minorEastAsia" w:eastAsiaTheme="minorEastAsia"/>
        </w:rPr>
        <w:t>”</w:t>
      </w:r>
      <w:r w:rsidRPr="005F2005">
        <w:rPr>
          <w:rFonts w:asciiTheme="minorEastAsia" w:eastAsiaTheme="minorEastAsia"/>
        </w:rPr>
        <w:t>支配的政府，英格蘭的鄉村派為此而對宮廷派的抨擊持續了一百年，而漢密爾頓也受到譴責，說他試圖引進</w:t>
      </w:r>
      <w:r w:rsidRPr="005F2005">
        <w:rPr>
          <w:rFonts w:asciiTheme="minorEastAsia" w:eastAsiaTheme="minorEastAsia"/>
        </w:rPr>
        <w:t>“</w:t>
      </w:r>
      <w:r w:rsidRPr="005F2005">
        <w:rPr>
          <w:rFonts w:asciiTheme="minorEastAsia" w:eastAsiaTheme="minorEastAsia"/>
        </w:rPr>
        <w:t>不列顛式的</w:t>
      </w:r>
      <w:r w:rsidRPr="005F2005">
        <w:rPr>
          <w:rFonts w:asciiTheme="minorEastAsia" w:eastAsiaTheme="minorEastAsia"/>
        </w:rPr>
        <w:t>”</w:t>
      </w:r>
      <w:r w:rsidRPr="005F2005">
        <w:rPr>
          <w:rFonts w:asciiTheme="minorEastAsia" w:eastAsiaTheme="minorEastAsia"/>
        </w:rPr>
        <w:t>統治制度。</w:t>
      </w:r>
      <w:hyperlink w:anchor="_1206">
        <w:bookmarkStart w:id="1284" w:name="1206"/>
        <w:r w:rsidRPr="005F2005">
          <w:rPr>
            <w:rStyle w:val="36Text"/>
            <w:rFonts w:asciiTheme="minorEastAsia" w:eastAsiaTheme="minorEastAsia"/>
          </w:rPr>
          <w:t>1206</w:t>
        </w:r>
        <w:bookmarkEnd w:id="1284"/>
      </w:hyperlink>
      <w:r w:rsidRPr="005F2005">
        <w:rPr>
          <w:rFonts w:asciiTheme="minorEastAsia" w:eastAsiaTheme="minorEastAsia"/>
        </w:rPr>
        <w:t>這種爭論有著漫長的歷史，洛克在其中并未發揮顯著作用，而這段歷史中確實不乏</w:t>
      </w:r>
      <w:r w:rsidRPr="005F2005">
        <w:rPr>
          <w:rFonts w:asciiTheme="minorEastAsia" w:eastAsiaTheme="minorEastAsia"/>
        </w:rPr>
        <w:t>“</w:t>
      </w:r>
      <w:r w:rsidRPr="005F2005">
        <w:rPr>
          <w:rFonts w:asciiTheme="minorEastAsia" w:eastAsiaTheme="minorEastAsia"/>
        </w:rPr>
        <w:t>信用</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財產</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美德</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腐敗</w:t>
      </w:r>
      <w:r w:rsidRPr="005F2005">
        <w:rPr>
          <w:rFonts w:asciiTheme="minorEastAsia" w:eastAsiaTheme="minorEastAsia"/>
        </w:rPr>
        <w:t>”</w:t>
      </w:r>
      <w:r w:rsidRPr="005F2005">
        <w:rPr>
          <w:rFonts w:asciiTheme="minorEastAsia" w:eastAsiaTheme="minorEastAsia"/>
        </w:rPr>
        <w:t>之類的說法。有大量的文獻告訴我</w:t>
      </w:r>
      <w:r w:rsidRPr="005F2005">
        <w:rPr>
          <w:rFonts w:asciiTheme="minorEastAsia" w:eastAsiaTheme="minorEastAsia"/>
        </w:rPr>
        <w:t>——</w:t>
      </w:r>
      <w:r w:rsidRPr="005F2005">
        <w:rPr>
          <w:rFonts w:asciiTheme="minorEastAsia" w:eastAsiaTheme="minorEastAsia"/>
        </w:rPr>
        <w:t>仿佛我另有高見似的</w:t>
      </w:r>
      <w:r w:rsidRPr="005F2005">
        <w:rPr>
          <w:rFonts w:asciiTheme="minorEastAsia" w:eastAsiaTheme="minorEastAsia"/>
        </w:rPr>
        <w:t>——</w:t>
      </w:r>
      <w:r w:rsidRPr="005F2005">
        <w:rPr>
          <w:rFonts w:asciiTheme="minorEastAsia" w:eastAsiaTheme="minorEastAsia"/>
        </w:rPr>
        <w:t>由杰斐遜式的農場主組成的共和國將投身于國內和海外貿易，但在我看來問題并不在此。問題始終在于信用而非商業，在于投資于國家的食利者和股票交易商，而不在于投資于生產和交易的企業家；如果說漢密爾頓本人失敗了，但卻可以認為他所倡導的政府體制生存了下來，并使美國的民主體制（它已經走過一段漫長的歷史）中的緊張永久化了。因此，可以把共和政體初步視為應付18世紀問題的手段，而該體制的大獲成功卻使這些問題永久化了。</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認為美國的建國進程是從</w:t>
      </w:r>
      <w:r w:rsidRPr="005F2005">
        <w:rPr>
          <w:rFonts w:asciiTheme="minorEastAsia" w:eastAsiaTheme="minorEastAsia"/>
        </w:rPr>
        <w:t>“</w:t>
      </w:r>
      <w:r w:rsidRPr="005F2005">
        <w:rPr>
          <w:rFonts w:asciiTheme="minorEastAsia" w:eastAsiaTheme="minorEastAsia"/>
        </w:rPr>
        <w:t>共和</w:t>
      </w:r>
      <w:r w:rsidRPr="005F2005">
        <w:rPr>
          <w:rFonts w:asciiTheme="minorEastAsia" w:eastAsiaTheme="minorEastAsia"/>
        </w:rPr>
        <w:t>”</w:t>
      </w:r>
      <w:r w:rsidRPr="005F2005">
        <w:rPr>
          <w:rFonts w:asciiTheme="minorEastAsia" w:eastAsiaTheme="minorEastAsia"/>
        </w:rPr>
        <w:t>走向</w:t>
      </w:r>
      <w:r w:rsidRPr="005F2005">
        <w:rPr>
          <w:rFonts w:asciiTheme="minorEastAsia" w:eastAsiaTheme="minorEastAsia"/>
        </w:rPr>
        <w:t>“</w:t>
      </w:r>
      <w:r w:rsidRPr="005F2005">
        <w:rPr>
          <w:rFonts w:asciiTheme="minorEastAsia" w:eastAsiaTheme="minorEastAsia"/>
        </w:rPr>
        <w:t>民主</w:t>
      </w:r>
      <w:r w:rsidRPr="005F2005">
        <w:rPr>
          <w:rFonts w:asciiTheme="minorEastAsia" w:eastAsiaTheme="minorEastAsia"/>
        </w:rPr>
        <w:t>”——</w:t>
      </w:r>
      <w:r w:rsidRPr="005F2005">
        <w:rPr>
          <w:rFonts w:asciiTheme="minorEastAsia" w:eastAsiaTheme="minorEastAsia"/>
        </w:rPr>
        <w:t>這大概不是對伍德觀點的嚴重簡單化</w:t>
      </w:r>
      <w:r w:rsidRPr="005F2005">
        <w:rPr>
          <w:rFonts w:asciiTheme="minorEastAsia" w:eastAsiaTheme="minorEastAsia"/>
        </w:rPr>
        <w:t>——</w:t>
      </w:r>
      <w:r w:rsidRPr="005F2005">
        <w:rPr>
          <w:rFonts w:asciiTheme="minorEastAsia" w:eastAsiaTheme="minorEastAsia"/>
        </w:rPr>
        <w:t>的主張，遇到了由它所引發的最不同尋常的生動表述，即麥迪遜的格言：由公民直接統治自己的社會是民主政體，公民通過他們選出的代表進行統治的社會是共和政體。這是故意顛倒了兩個概念的公認含義，即顛倒了其一被認為屬于</w:t>
      </w:r>
      <w:r w:rsidRPr="005F2005">
        <w:rPr>
          <w:rFonts w:asciiTheme="minorEastAsia" w:eastAsiaTheme="minorEastAsia"/>
        </w:rPr>
        <w:t>“</w:t>
      </w:r>
      <w:r w:rsidRPr="005F2005">
        <w:rPr>
          <w:rFonts w:asciiTheme="minorEastAsia" w:eastAsiaTheme="minorEastAsia"/>
        </w:rPr>
        <w:t>古代</w:t>
      </w:r>
      <w:r w:rsidRPr="005F2005">
        <w:rPr>
          <w:rFonts w:asciiTheme="minorEastAsia" w:eastAsiaTheme="minorEastAsia"/>
        </w:rPr>
        <w:t>”</w:t>
      </w:r>
      <w:r w:rsidRPr="005F2005">
        <w:rPr>
          <w:rFonts w:asciiTheme="minorEastAsia" w:eastAsiaTheme="minorEastAsia"/>
        </w:rPr>
        <w:t>而其二被認為屬于</w:t>
      </w:r>
      <w:r w:rsidRPr="005F2005">
        <w:rPr>
          <w:rFonts w:asciiTheme="minorEastAsia" w:eastAsiaTheme="minorEastAsia"/>
        </w:rPr>
        <w:t>“</w:t>
      </w:r>
      <w:r w:rsidRPr="005F2005">
        <w:rPr>
          <w:rFonts w:asciiTheme="minorEastAsia" w:eastAsiaTheme="minorEastAsia"/>
        </w:rPr>
        <w:t>現代</w:t>
      </w:r>
      <w:r w:rsidRPr="005F2005">
        <w:rPr>
          <w:rFonts w:asciiTheme="minorEastAsia" w:eastAsiaTheme="minorEastAsia"/>
        </w:rPr>
        <w:t>”</w:t>
      </w:r>
      <w:r w:rsidRPr="005F2005">
        <w:rPr>
          <w:rFonts w:asciiTheme="minorEastAsia" w:eastAsiaTheme="minorEastAsia"/>
        </w:rPr>
        <w:t>的含義。宣稱聯邦制是共和政體而非民主政體，這是極端保守的美國人的立場。麥迪遜這樣寫，是為了落實聯邦主義方案，將各州組成的邦聯轉變為一個既能成為帝國，又不會被帝國所腐化的聯邦共和國，這是一項最令美國的建國思想具有獨特性的事業。如果不構想出一套復雜的方式，使公民能夠選舉代表他們的權威，是做不到這一點的；不為古人（但不包括羅馬的法學家）所知的代議制是現代政治的偉大發現，這已經成為常識。然而這種語言卻延續著古代與現代之爭，使麥迪遜也未能消除它。無論麥迪遜是否知道，盧梭早就提出過這樣的問題：一個道德人能夠代表另一個道德人這種說法是否有任何意義，將另一個人的行動視為自己的行動，是否等于他允許自己腐化。代議制其實是一種擬制，創建一種完全擬制和虛構的政府體制，這同個人以公民身份行動、他是天生的政治人這一觀念是不相容的。據認為，現代性的實質在于，人們生活在一個擬制的世界里，自我與他者是交換世界中人與人之間部分交往的產物。可以斷定，我們自己已經陷入這樣一種境地：有關擬制的知識不如人意到了難以容忍的地步。我們不僅懷疑那些迫使我們在他們中間進行選擇的政客們的寡頭統治是否在值得一提的意義上代表著我們，我們甚至懷疑自己是否還擁有自我以供他人代表。全球經濟在后現代主義那里找到了同盟軍，它告訴我們，自我和社會都是虛構的，我們的唯一選擇是接下來購買哪一本虛構小說。</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自1690年代英格蘭出現商業社會以來，古代自由與現代自由之間的對話已經走過一段漫長的道路。</w:t>
      </w:r>
      <w:hyperlink w:anchor="_1207">
        <w:bookmarkStart w:id="1285" w:name="1207"/>
        <w:r w:rsidRPr="005F2005">
          <w:rPr>
            <w:rStyle w:val="36Text"/>
            <w:rFonts w:asciiTheme="minorEastAsia" w:eastAsiaTheme="minorEastAsia"/>
          </w:rPr>
          <w:t>1207</w:t>
        </w:r>
        <w:bookmarkEnd w:id="1285"/>
      </w:hyperlink>
      <w:r w:rsidRPr="005F2005">
        <w:rPr>
          <w:rFonts w:asciiTheme="minorEastAsia" w:eastAsiaTheme="minorEastAsia"/>
        </w:rPr>
        <w:t>我一直隔著一段距離考察它的歷史，要么從美國的自由主義、共和主義或共同體主義之間的論戰出發，要么從探討不列顛對積極自由和消極自由之間的區分出發，雖然能把這一歷史同兩者聯系在一起，但在我看來它與兩者并非完全是一回事。讀者也不應當認為，《馬基雅維里時刻》的寫作目的就是抵達這樣一種哲學困境，或者應該被這樣解讀。它要揭示某些在它所敘述的歷史中一直發生的事情，它觸及到的許多事情呈現出完全不同的面目，并且能夠做出不同的解釋。在歷史這一研究領域，許多解釋可以而且應該同時并存。由于這個原因，假如存在一種從明顯真實到日趨虛幻的歷史敘事，我們就可以重新研究這一歷史，找出我們塑造自己的許多方式，而不必只在以下兩者之間做出選擇：要么關起門來編造自己的故事，要么成為那些總想替我們編造的人手中任意擺布的材料。</w:t>
      </w:r>
    </w:p>
    <w:p w:rsidR="005F2005" w:rsidRPr="005F2005" w:rsidRDefault="005F2005" w:rsidP="005F2005">
      <w:pPr>
        <w:pStyle w:val="Para032"/>
        <w:spacing w:before="312" w:after="312"/>
        <w:rPr>
          <w:rFonts w:asciiTheme="minorEastAsia" w:eastAsiaTheme="minorEastAsia"/>
        </w:rPr>
      </w:pPr>
      <w:r w:rsidRPr="005F2005">
        <w:rPr>
          <w:rFonts w:asciiTheme="minorEastAsia" w:eastAsiaTheme="minorEastAsia"/>
        </w:rPr>
        <w:t>2002年3</w:t>
      </w:r>
      <w:r w:rsidRPr="005F2005">
        <w:rPr>
          <w:rFonts w:asciiTheme="minorEastAsia" w:eastAsiaTheme="minorEastAsia"/>
        </w:rPr>
        <w:t>—</w:t>
      </w:r>
      <w:r w:rsidRPr="005F2005">
        <w:rPr>
          <w:rFonts w:asciiTheme="minorEastAsia" w:eastAsiaTheme="minorEastAsia"/>
        </w:rPr>
        <w:t>5月</w:t>
      </w:r>
    </w:p>
    <w:p w:rsidR="005F2005" w:rsidRPr="005F2005" w:rsidRDefault="005F2005" w:rsidP="005F2005">
      <w:pPr>
        <w:pStyle w:val="Para032"/>
        <w:spacing w:before="312" w:after="312"/>
        <w:rPr>
          <w:rFonts w:asciiTheme="minorEastAsia" w:eastAsiaTheme="minorEastAsia"/>
        </w:rPr>
      </w:pPr>
      <w:r w:rsidRPr="005F2005">
        <w:rPr>
          <w:rFonts w:asciiTheme="minorEastAsia" w:eastAsiaTheme="minorEastAsia"/>
        </w:rPr>
        <w:t>加利福尼亞州圣莫尼卡、馬里蘭州巴爾的摩</w:t>
      </w:r>
    </w:p>
    <w:p w:rsidR="005F2005" w:rsidRPr="005F2005" w:rsidRDefault="005F2005" w:rsidP="005F2005">
      <w:pPr>
        <w:pStyle w:val="1"/>
        <w:spacing w:before="240" w:after="240"/>
        <w:rPr>
          <w:rFonts w:asciiTheme="minorEastAsia"/>
        </w:rPr>
      </w:pPr>
      <w:bookmarkStart w:id="1286" w:name="Top_of_part0233_xhtml"/>
      <w:bookmarkStart w:id="1287" w:name="_Toc68682911"/>
      <w:r w:rsidRPr="005F2005">
        <w:rPr>
          <w:rFonts w:asciiTheme="minorEastAsia"/>
        </w:rPr>
        <w:t>文獻目錄</w:t>
      </w:r>
      <w:bookmarkEnd w:id="1286"/>
      <w:bookmarkEnd w:id="1287"/>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（A）原始文獻</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Addison, Joseph. The Works, with notes by Richard Hurd, ed.Henry Bohn（London：G.Bell，6 vols.，1898</w:t>
      </w:r>
      <w:r w:rsidRPr="005F2005">
        <w:rPr>
          <w:rFonts w:asciiTheme="minorEastAsia" w:eastAsiaTheme="minorEastAsia"/>
        </w:rPr>
        <w:t>—</w:t>
      </w:r>
      <w:r w:rsidRPr="005F2005">
        <w:rPr>
          <w:rFonts w:asciiTheme="minorEastAsia" w:eastAsiaTheme="minorEastAsia"/>
        </w:rPr>
        <w:t>1912）.</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w:t>
      </w:r>
      <w:r w:rsidRPr="005F2005">
        <w:rPr>
          <w:rFonts w:asciiTheme="minorEastAsia" w:eastAsiaTheme="minorEastAsia"/>
        </w:rPr>
        <w:t>The Spectator, ed. Gregory Smith（London：J.M.Dent，4 vols.，1958</w:t>
      </w:r>
      <w:r w:rsidRPr="005F2005">
        <w:rPr>
          <w:rFonts w:asciiTheme="minorEastAsia" w:eastAsiaTheme="minorEastAsia"/>
        </w:rPr>
        <w:t>—</w:t>
      </w:r>
      <w:r w:rsidRPr="005F2005">
        <w:rPr>
          <w:rFonts w:asciiTheme="minorEastAsia" w:eastAsiaTheme="minorEastAsia"/>
        </w:rPr>
        <w:t>1961）.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Alberti, Leon Battista. Della Famiglia, trans.Renee Neu Watkins, The Family in Renaissance Florence（Columbia：University of South Carolina Press，1969）.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Anon. A Declaration of the Parliament of England, Expressing the Grounds of Their Late Proceedings, and of Settling the Present Government in the Way of a Free State（London，1649）.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Anon. The True Portraiture of the Kings of England</w:t>
      </w:r>
      <w:r w:rsidRPr="005F2005">
        <w:rPr>
          <w:rFonts w:asciiTheme="minorEastAsia" w:eastAsiaTheme="minorEastAsia"/>
        </w:rPr>
        <w:t>……</w:t>
      </w:r>
      <w:r w:rsidRPr="005F2005">
        <w:rPr>
          <w:rFonts w:asciiTheme="minorEastAsia" w:eastAsiaTheme="minorEastAsia"/>
        </w:rPr>
        <w:t>（London，1650）.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Anon. State Tracts：in Two Parts</w:t>
      </w:r>
      <w:r w:rsidRPr="005F2005">
        <w:rPr>
          <w:rFonts w:asciiTheme="minorEastAsia" w:eastAsiaTheme="minorEastAsia"/>
        </w:rPr>
        <w:t>……</w:t>
      </w:r>
      <w:r w:rsidRPr="005F2005">
        <w:rPr>
          <w:rFonts w:asciiTheme="minorEastAsia" w:eastAsiaTheme="minorEastAsia"/>
        </w:rPr>
        <w:t>Several Treatises Relating to the Government, Privately Printed in the Reign of King Charles II</w:t>
      </w:r>
      <w:r w:rsidRPr="005F2005">
        <w:rPr>
          <w:rFonts w:asciiTheme="minorEastAsia" w:eastAsiaTheme="minorEastAsia"/>
        </w:rPr>
        <w:t>……</w:t>
      </w:r>
      <w:r w:rsidRPr="005F2005">
        <w:rPr>
          <w:rFonts w:asciiTheme="minorEastAsia" w:eastAsiaTheme="minorEastAsia"/>
        </w:rPr>
        <w:t>[and]from 1660 to 1689</w:t>
      </w:r>
      <w:r w:rsidRPr="005F2005">
        <w:rPr>
          <w:rFonts w:asciiTheme="minorEastAsia" w:eastAsiaTheme="minorEastAsia"/>
        </w:rPr>
        <w:t>……</w:t>
      </w:r>
      <w:r w:rsidRPr="005F2005">
        <w:rPr>
          <w:rFonts w:asciiTheme="minorEastAsia" w:eastAsiaTheme="minorEastAsia"/>
        </w:rPr>
        <w:t>（London，1693）.</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Anon. A Collection of State Tracts Published on Occasion of the Late Revolution in 1688 and during the Reign of King William HI（Lon-don，3 vols.，1706）.</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Anon. A Letter from a Bystander to a Member of Parliament（London，1741）.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Aquinas, St. Thomas.Summa Theologica（Cambridge, England：Black-friars Press，43 vols.，1964</w:t>
      </w:r>
      <w:r w:rsidRPr="005F2005">
        <w:rPr>
          <w:rFonts w:asciiTheme="minorEastAsia" w:eastAsiaTheme="minorEastAsia"/>
        </w:rPr>
        <w:t>—</w:t>
      </w:r>
      <w:r w:rsidRPr="005F2005">
        <w:rPr>
          <w:rFonts w:asciiTheme="minorEastAsia" w:eastAsiaTheme="minorEastAsia"/>
        </w:rPr>
        <w:t>1972）.</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Aristotle. The Works of Aristotle, ed.W.D.Ross（London：Oxford University Press, II vols.，1908</w:t>
      </w:r>
      <w:r w:rsidRPr="005F2005">
        <w:rPr>
          <w:rFonts w:asciiTheme="minorEastAsia" w:eastAsiaTheme="minorEastAsia"/>
        </w:rPr>
        <w:t>—</w:t>
      </w:r>
      <w:r w:rsidRPr="005F2005">
        <w:rPr>
          <w:rFonts w:asciiTheme="minorEastAsia" w:eastAsiaTheme="minorEastAsia"/>
        </w:rPr>
        <w:t>1931）.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w:t>
      </w:r>
      <w:r w:rsidRPr="005F2005">
        <w:rPr>
          <w:rFonts w:asciiTheme="minorEastAsia" w:eastAsiaTheme="minorEastAsia"/>
        </w:rPr>
        <w:t>The Politics, ed. Sir Ernest Barker（London：Oxford University Press，1946）.</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Ascham, Anthony. A Discourse Wherein Is Examined What Is Par-ticularly Lawfull during the Confusions and Revolutions of Government（London，1648）.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w:t>
      </w:r>
      <w:r w:rsidRPr="005F2005">
        <w:rPr>
          <w:rFonts w:asciiTheme="minorEastAsia" w:eastAsiaTheme="minorEastAsia"/>
        </w:rPr>
        <w:t>Of the Confusions and Revolutions of Governments（London，1649）.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Aubrey, John. Brief Lives, ed.Oliver Lawson Dick（London：Seeker and Warburg，1958）.Bacon, Francis.Works, ed.J.Spedding, R.L.Ellis and D.D.Heath（London，14 vols.，1868</w:t>
      </w:r>
      <w:r w:rsidRPr="005F2005">
        <w:rPr>
          <w:rFonts w:asciiTheme="minorEastAsia" w:eastAsiaTheme="minorEastAsia"/>
        </w:rPr>
        <w:t>—</w:t>
      </w:r>
      <w:r w:rsidRPr="005F2005">
        <w:rPr>
          <w:rFonts w:asciiTheme="minorEastAsia" w:eastAsiaTheme="minorEastAsia"/>
        </w:rPr>
        <w:t>1901）.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w:t>
      </w:r>
      <w:r w:rsidRPr="005F2005">
        <w:rPr>
          <w:rFonts w:asciiTheme="minorEastAsia" w:eastAsiaTheme="minorEastAsia"/>
        </w:rPr>
        <w:t>The Reign of King Henry VII, ed. F.J.Levy（Indianapolis：Bobbs-Merrill，1972）.Boccalini, Traiano.Ragguagli da Parnasso（Venice，2 vols.，1612</w:t>
      </w:r>
      <w:r w:rsidRPr="005F2005">
        <w:rPr>
          <w:rFonts w:asciiTheme="minorEastAsia" w:eastAsiaTheme="minorEastAsia"/>
        </w:rPr>
        <w:t>—</w:t>
      </w:r>
      <w:r w:rsidRPr="005F2005">
        <w:rPr>
          <w:rFonts w:asciiTheme="minorEastAsia" w:eastAsiaTheme="minorEastAsia"/>
        </w:rPr>
        <w:t>1613）.Boethius.The Consolation of Philosophy，</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trans. V.E.Watts（Harmondsworth：Penguin，1970）.Bolingbroke, Henry St.John, Viscount.Works, ed.David Mallett（London，5 vols.，1754）.Brown, John.An Essay on the Manners and Principles of the Times（London，1757）.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Burke, Edmund. Works（London：Bohn，1877；Boston：Little, Brown and Company，1899）.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Cartwright, F. D.The Life and Correspondence of Major John Cart-wright（London，1826）.</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Cavalcanti, Giovanni. Istorie Fiorentine（Florence，1838）.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Cobbett, William, ed. The Parliamentary History of England, from；the Earliest Times to the Year 1803（London，1806</w:t>
      </w:r>
      <w:r w:rsidRPr="005F2005">
        <w:rPr>
          <w:rFonts w:asciiTheme="minorEastAsia" w:eastAsiaTheme="minorEastAsia"/>
        </w:rPr>
        <w:t>—</w:t>
      </w:r>
      <w:r w:rsidRPr="005F2005">
        <w:rPr>
          <w:rFonts w:asciiTheme="minorEastAsia" w:eastAsiaTheme="minorEastAsia"/>
        </w:rPr>
        <w:t>1820）.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Contarini, Gasparo. De Magistratibus et Republica Venetorum（Paris，1543）.</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w:t>
      </w:r>
      <w:r w:rsidRPr="005F2005">
        <w:rPr>
          <w:rFonts w:asciiTheme="minorEastAsia" w:eastAsiaTheme="minorEastAsia"/>
        </w:rPr>
        <w:t>The Commonwealth and Government of Venice. Written by the Cardinall Gasper Contareno and Translated out of Italian into English by Lewes Lewkenor（London，1599）.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Crevecoeur, Hector St. John.Letters from an American Farmer（Lon-don：J.M.Dent and Son，1912，1962）.</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Davenant, Charles. The Political and Commercial Works of Dr.Charles DAvenant.Edited by Sir Charles Whitivorth（London，6 vols.，1771）.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Defoe, Daniel. An Argument showing that a Standing Army, with Consent of Parliament, Is not Inconsistent with a Free Government（London，1698）.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w:t>
      </w:r>
      <w:r w:rsidRPr="005F2005">
        <w:rPr>
          <w:rFonts w:asciiTheme="minorEastAsia" w:eastAsiaTheme="minorEastAsia"/>
        </w:rPr>
        <w:t>The True-Born Englishman. A Satyr（London，1700）.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w:t>
      </w:r>
      <w:r w:rsidRPr="005F2005">
        <w:rPr>
          <w:rFonts w:asciiTheme="minorEastAsia" w:eastAsiaTheme="minorEastAsia"/>
        </w:rPr>
        <w:t>The Review, Facsimile Text Society（New York：Columbia University Press，23 vols.，1928）. Egmont, John Perceval, Earl of.Faction Detected by the Evidence of Facts（London，1743）.</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Ferguson, Adam. Essay on the History of Civil Society, ed.Duncan Forbes（Edinburgh University Press，1966）.Filmer, Sir Robert.Patriarcha and Other Political Writings, ed.Peter Laslett（Oxford：Basil Blackwell，1949）.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Fletcher, Andrew. A Discourse of Government in Relation to Militias（Edinburgh，1698）.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w:t>
      </w:r>
      <w:r w:rsidRPr="005F2005">
        <w:rPr>
          <w:rFonts w:asciiTheme="minorEastAsia" w:eastAsiaTheme="minorEastAsia"/>
        </w:rPr>
        <w:t>Political Works（London，1737）.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Fortescue, Sir John. De Laudibus Legum Anglie, ed.S.B.Chrimes（Cambridge University Press，1949）.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Giannotti, Donato. Opere, ed.G.Rosini（Pisa，3 vols.，1819）.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Greville, Fulke, Lord Brooke. The Remains, Being Poems of Monarchy；and Religion, ed.G.A.Wilkes（London：Oxford University Press，1965）.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Guicciardini, Francesco. Dialogo e Discorsi del Reggimento di Firenze, ed.Roberto Palmarocchi（Bari：Laterza，1932）.</w:t>
      </w:r>
      <w:r w:rsidRPr="005F2005">
        <w:rPr>
          <w:rFonts w:asciiTheme="minorEastAsia" w:eastAsiaTheme="minorEastAsia"/>
        </w:rPr>
        <w:t>——</w:t>
      </w:r>
      <w:r w:rsidRPr="005F2005">
        <w:rPr>
          <w:rFonts w:asciiTheme="minorEastAsia" w:eastAsiaTheme="minorEastAsia"/>
        </w:rPr>
        <w:t>Ricordi, ed.R.Spongano（Florence：Sansoni，1959）.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w:t>
      </w:r>
      <w:r w:rsidRPr="005F2005">
        <w:rPr>
          <w:rFonts w:asciiTheme="minorEastAsia" w:eastAsiaTheme="minorEastAsia"/>
        </w:rPr>
        <w:t>Maxims and Reflections of a Renaissance Statesman, trans. Mario Domandi（New York：Harper and Row，1965）.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w:t>
      </w:r>
      <w:r w:rsidRPr="005F2005">
        <w:rPr>
          <w:rFonts w:asciiTheme="minorEastAsia" w:eastAsiaTheme="minorEastAsia"/>
        </w:rPr>
        <w:t>Selected Writings, ed. and trans.Cecil and Margaret Grayson（London：Oxford University Press，1965）.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w:t>
      </w:r>
      <w:r w:rsidRPr="005F2005">
        <w:rPr>
          <w:rFonts w:asciiTheme="minorEastAsia" w:eastAsiaTheme="minorEastAsia"/>
        </w:rPr>
        <w:t>The History of Italy, ed. and trans.Sidney Alexander（New York：Collier，1969，and Macmillan，1972）.</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w:t>
      </w:r>
      <w:r w:rsidRPr="005F2005">
        <w:rPr>
          <w:rFonts w:asciiTheme="minorEastAsia" w:eastAsiaTheme="minorEastAsia"/>
        </w:rPr>
        <w:t>The History of Florence, trans. Mario Domandi（New York：Harper and Row，1970）.Hammond, Henry.The Works of Dr.Henry Hammond（London，4 vols.，1671</w:t>
      </w:r>
      <w:r w:rsidRPr="005F2005">
        <w:rPr>
          <w:rFonts w:asciiTheme="minorEastAsia" w:eastAsiaTheme="minorEastAsia"/>
        </w:rPr>
        <w:t>—</w:t>
      </w:r>
      <w:r w:rsidRPr="005F2005">
        <w:rPr>
          <w:rFonts w:asciiTheme="minorEastAsia" w:eastAsiaTheme="minorEastAsia"/>
        </w:rPr>
        <w:t>1684）.</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Harrington, James. Oceana and Other Works, ed.John Toland（Lon-don，1771）.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Hervey, John, Lord. Ancient and Modern Liberty Stated and Com-pared（London，1734）.</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Hobbes, Thomas. The English Works, ed.Sir William Molesworth（London，11 vols.，1839</w:t>
      </w:r>
      <w:r w:rsidRPr="005F2005">
        <w:rPr>
          <w:rFonts w:asciiTheme="minorEastAsia" w:eastAsiaTheme="minorEastAsia"/>
        </w:rPr>
        <w:t>—</w:t>
      </w:r>
      <w:r w:rsidRPr="005F2005">
        <w:rPr>
          <w:rFonts w:asciiTheme="minorEastAsia" w:eastAsiaTheme="minorEastAsia"/>
        </w:rPr>
        <w:t>1845）.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w:t>
      </w:r>
      <w:r w:rsidRPr="005F2005">
        <w:rPr>
          <w:rFonts w:asciiTheme="minorEastAsia" w:eastAsiaTheme="minorEastAsia"/>
        </w:rPr>
        <w:t>Leviathan, ed. Michael Oakeshott（Oxford：Basil Blackwell, n.d.）.</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w:t>
      </w:r>
      <w:r w:rsidRPr="005F2005">
        <w:rPr>
          <w:rFonts w:asciiTheme="minorEastAsia" w:eastAsiaTheme="minorEastAsia"/>
        </w:rPr>
        <w:t>Behemoth, ed. F.Tonnies（London，1889；reissued, with intro.by M.M.Goldsmith, London：Frank Cass，1969）.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Hume, David. Essays, Moral, Political and Literary（London：World's Classics，1903）.</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w:t>
      </w:r>
      <w:r w:rsidRPr="005F2005">
        <w:rPr>
          <w:rFonts w:asciiTheme="minorEastAsia" w:eastAsiaTheme="minorEastAsia"/>
        </w:rPr>
        <w:t>The History of Great Britain, Volume I, Containing the Reigns of James I and Charles I, ed. Duncan Forbes（Harmondsworth：Pen-guin，1970）.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w:t>
      </w:r>
      <w:r w:rsidRPr="005F2005">
        <w:rPr>
          <w:rFonts w:asciiTheme="minorEastAsia" w:eastAsiaTheme="minorEastAsia"/>
        </w:rPr>
        <w:t>Economic Writings, ed. Eugene Rotwein（Madison：University of；Wisconsin Press，1970）.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Hunton, Philip. A Treatise of Monarchy（London，1643）.</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Jefferson, Thomas. Notes on the State of Virginia, ed.W.Peder（Chapel Hill：University of North Carolina Press，1955）.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Landucci, Luca. A Florentine Diary from 1450 to 1516，trans.Jarvis（London：J.M.Dent，1927）.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Locke, John. Two Treatises on Government, ed.Peter Laslett（Cam-bridge University Press，1960，1963；New York：Mentor，1965）.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Machiavelli, Niccolo. Tutte le Opere, ed.F.Flora and C.Cordie（Rome：Arnaldo Mondadori，1949）.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w:t>
      </w:r>
      <w:r w:rsidRPr="005F2005">
        <w:rPr>
          <w:rFonts w:asciiTheme="minorEastAsia" w:eastAsiaTheme="minorEastAsia"/>
        </w:rPr>
        <w:t>Opere, ed. Mario Bonfantini（La Letteratura Italiana, Storia e Testi, vol.29；Milan and Naples：Riccardo Ricciardi，1954）.</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w:t>
      </w:r>
      <w:r w:rsidRPr="005F2005">
        <w:rPr>
          <w:rFonts w:asciiTheme="minorEastAsia" w:eastAsiaTheme="minorEastAsia"/>
        </w:rPr>
        <w:t>The History of Florence, trans. M.Walter Dunne, ed.Felix Gilbert（New York：Harper and Row，1960）.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w:t>
      </w:r>
      <w:r w:rsidRPr="005F2005">
        <w:rPr>
          <w:rFonts w:asciiTheme="minorEastAsia" w:eastAsiaTheme="minorEastAsia"/>
        </w:rPr>
        <w:t>The Prince, ed. and trans.G.Bull（Harmondsworth：Penguin，1961）.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w:t>
      </w:r>
      <w:r w:rsidRPr="005F2005">
        <w:rPr>
          <w:rFonts w:asciiTheme="minorEastAsia" w:eastAsiaTheme="minorEastAsia"/>
        </w:rPr>
        <w:t>Lettere, ed. F.Gaeta（Milan：Feltrinelli，1961）.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w:t>
      </w:r>
      <w:r w:rsidRPr="005F2005">
        <w:rPr>
          <w:rFonts w:asciiTheme="minorEastAsia" w:eastAsiaTheme="minorEastAsia"/>
        </w:rPr>
        <w:t>The Art of War, trans. E.Farnesworth, ed.Neal Wood（Indianapolis：Bobbs-Merrill，1965）.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w:t>
      </w:r>
      <w:r w:rsidRPr="005F2005">
        <w:rPr>
          <w:rFonts w:asciiTheme="minorEastAsia" w:eastAsiaTheme="minorEastAsia"/>
        </w:rPr>
        <w:t>The Discourses, trans. L.Walker, ed.Bernard Crick（Harmondsworth：Penguin，1970）.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Mandeville, Bernard. The Fable of the Bees, ed.F.B.Kaye（Oxford：The Clarendon Press，2 vols.，1924）.</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w:t>
      </w:r>
      <w:r w:rsidRPr="005F2005">
        <w:rPr>
          <w:rFonts w:asciiTheme="minorEastAsia" w:eastAsiaTheme="minorEastAsia"/>
        </w:rPr>
        <w:t>An Enquiry into the Origins of Honour and the Usefulness of Christianity in War, ed. M.M.Goldsmith（London：Frank Cass，1971）.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Marvell, Andrew. Complete Works, ed.A.B.Grosart（London，1875）.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Millar, John. A Historical View of the English Government，4th ed.（London，4 vols.，1819）.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Montesquieu, Charles Secondat, Baron. Oeuvres Completes（Paris：Gallimard，1949）.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Nedham, Marchmont. Mercurius Politicus（London，1650</w:t>
      </w:r>
      <w:r w:rsidRPr="005F2005">
        <w:rPr>
          <w:rFonts w:asciiTheme="minorEastAsia" w:eastAsiaTheme="minorEastAsia"/>
        </w:rPr>
        <w:t>—</w:t>
      </w:r>
      <w:r w:rsidRPr="005F2005">
        <w:rPr>
          <w:rFonts w:asciiTheme="minorEastAsia" w:eastAsiaTheme="minorEastAsia"/>
        </w:rPr>
        <w:t>1660）.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w:t>
      </w:r>
      <w:r w:rsidRPr="005F2005">
        <w:rPr>
          <w:rFonts w:asciiTheme="minorEastAsia" w:eastAsiaTheme="minorEastAsia"/>
        </w:rPr>
        <w:t>The Case of the Commonwealth of England Stated, ed. Philip A.Knachel（Charlottesville：University of Virginia Press，1969）.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Neville, Henry. Plato Redivivus（London，1680），ed.Caroline Robbins, in Two English Republican Tracts（Cambridge University Press，1969）.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Parker, Henry. Observations upon Some of His Majesty's Late Answers and Expresses（London，1642）.</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Polybius. The Histories, trans.E.S.Shuckburgh, ed.F.W.Walbank（Bloomington：Indiana University Press，1962）.</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Ralegh, Sir Walter. Works, ed.，with lives by W.Oldys and T.Birch（Oxford University Press，1829）.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Rousseau, Jean-Jacques. The Political Writings of J.J.Rousseau, ed.C.E.Vaughan（Oxford：Basil Blackwell，1962）.</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Rushworth, John, ed. Historical Collections of Private Passages of State（London，1659</w:t>
      </w:r>
      <w:r w:rsidRPr="005F2005">
        <w:rPr>
          <w:rFonts w:asciiTheme="minorEastAsia" w:eastAsiaTheme="minorEastAsia"/>
        </w:rPr>
        <w:t>—</w:t>
      </w:r>
      <w:r w:rsidRPr="005F2005">
        <w:rPr>
          <w:rFonts w:asciiTheme="minorEastAsia" w:eastAsiaTheme="minorEastAsia"/>
        </w:rPr>
        <w:t>1701）.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Savonarola, Girolamo. Prediche italiane ai fiorentini：I, Novembre</w:t>
      </w:r>
      <w:r w:rsidRPr="005F2005">
        <w:rPr>
          <w:rFonts w:asciiTheme="minorEastAsia" w:eastAsiaTheme="minorEastAsia"/>
        </w:rPr>
        <w:t>—</w:t>
      </w:r>
      <w:r w:rsidRPr="005F2005">
        <w:rPr>
          <w:rFonts w:asciiTheme="minorEastAsia" w:eastAsiaTheme="minorEastAsia"/>
        </w:rPr>
        <w:t>Dicembre del 1494，ed.F.Cognasso（Perugia and Venice：La Nuova Italia Editrice，1930）.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w:t>
      </w:r>
      <w:r w:rsidRPr="005F2005">
        <w:rPr>
          <w:rFonts w:asciiTheme="minorEastAsia" w:eastAsiaTheme="minorEastAsia"/>
        </w:rPr>
        <w:t>Prediche sopra Aggeo, con il Trattato circa il reggimento e governo della citta di Firenze, ed. Luigi Firpo, Edizione Nazionale delle Opere di Girolamo Savonarola（Rome：Belardotti，1955）.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Sidney, Algernon. Discourses on Government，3d ed.（London，1751）.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Smith, Adam. Moral and Political Philosophy（New York：Hafner，1948）.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w:t>
      </w:r>
      <w:r w:rsidRPr="005F2005">
        <w:rPr>
          <w:rFonts w:asciiTheme="minorEastAsia" w:eastAsiaTheme="minorEastAsia"/>
        </w:rPr>
        <w:t>An Inquiry into the Nature and Causes of the Wealth of Nations（London：J. M.Dent，1910，1950）.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Squire, Samuel. An Enquiry into the Foundation of the English Constitution（London，1745）.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w:t>
      </w:r>
      <w:r w:rsidRPr="005F2005">
        <w:rPr>
          <w:rFonts w:asciiTheme="minorEastAsia" w:eastAsiaTheme="minorEastAsia"/>
        </w:rPr>
        <w:t>An Historical Essay upon the Balance of Civil Power in England（London，1748）.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Swift, Jonathan. The Examiner, ed.H.Davis（Oxford：Basil Blackwell，1957）.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w:t>
      </w:r>
      <w:r w:rsidRPr="005F2005">
        <w:rPr>
          <w:rFonts w:asciiTheme="minorEastAsia" w:eastAsiaTheme="minorEastAsia"/>
        </w:rPr>
        <w:t>The History of the Four Last Years of the Queen, ed. H.Davis（Oxford：Basil Blackwell，1964）.</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w:t>
      </w:r>
      <w:r w:rsidRPr="005F2005">
        <w:rPr>
          <w:rFonts w:asciiTheme="minorEastAsia" w:eastAsiaTheme="minorEastAsia"/>
        </w:rPr>
        <w:t>Political Tracts，1711</w:t>
      </w:r>
      <w:r w:rsidRPr="005F2005">
        <w:rPr>
          <w:rFonts w:asciiTheme="minorEastAsia" w:eastAsiaTheme="minorEastAsia"/>
        </w:rPr>
        <w:t>—</w:t>
      </w:r>
      <w:r w:rsidRPr="005F2005">
        <w:rPr>
          <w:rFonts w:asciiTheme="minorEastAsia" w:eastAsiaTheme="minorEastAsia"/>
        </w:rPr>
        <w:t>1714，ed. H.Davis（Oxford：Basil Blackwell，1964）.</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w:t>
      </w:r>
      <w:r w:rsidRPr="005F2005">
        <w:rPr>
          <w:rFonts w:asciiTheme="minorEastAsia" w:eastAsiaTheme="minorEastAsia"/>
        </w:rPr>
        <w:t>A Discourse of the Contests and Dissensions between the Nobles and the Commons in Athens and Rome, ed. Frank H.Ellis（Oxford：The Clarendon Press，1967）.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Toland, John. The Art of Governing by Parties（London，1701）.</w:t>
      </w:r>
      <w:r w:rsidRPr="005F2005">
        <w:rPr>
          <w:rFonts w:asciiTheme="minorEastAsia" w:eastAsiaTheme="minorEastAsia"/>
        </w:rPr>
        <w:t>——</w:t>
      </w:r>
      <w:r w:rsidRPr="005F2005">
        <w:rPr>
          <w:rFonts w:asciiTheme="minorEastAsia" w:eastAsiaTheme="minorEastAsia"/>
        </w:rPr>
        <w:t>The State Anatomy of Great Britain（London，1714）.</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w:t>
      </w:r>
      <w:r w:rsidRPr="005F2005">
        <w:rPr>
          <w:rFonts w:asciiTheme="minorEastAsia" w:eastAsiaTheme="minorEastAsia"/>
        </w:rPr>
        <w:t>A Collection of Several Pieces of Mr. John Toland, ed.Pierre Des Maizeaux（London，1726）.</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Trenchard, John, with Walter Moyle. An Argument showing that a Standing Army is Inconsistent with a Free Government and Abso-lutely Destructive to the Constitution of the English Monarchy（London，1697）.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Trenchard, John, with Thomas Gordon. Cato's Letters：or Essays on Liberty, Civil and Religious, and Other Important Subjects，3d ed.（London，1723）.</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Tucker, Josiah. Four Tracts on Political and Commercial Subjects（London，1774）.</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w:t>
      </w:r>
      <w:r w:rsidRPr="005F2005">
        <w:rPr>
          <w:rFonts w:asciiTheme="minorEastAsia" w:eastAsiaTheme="minorEastAsia"/>
        </w:rPr>
        <w:t>A Letter to Edmund Burke, Esq.（London，1775）.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w:t>
      </w:r>
      <w:r w:rsidRPr="005F2005">
        <w:rPr>
          <w:rFonts w:asciiTheme="minorEastAsia" w:eastAsiaTheme="minorEastAsia"/>
        </w:rPr>
        <w:t>The True Interest of Britain（London，1776）.</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w:t>
      </w:r>
      <w:r w:rsidRPr="005F2005">
        <w:rPr>
          <w:rFonts w:asciiTheme="minorEastAsia" w:eastAsiaTheme="minorEastAsia"/>
        </w:rPr>
        <w:t>A Treatise Concerning Civil Government（London，1781）.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Woodhouse, A. S.P.，ed.Puritanism and Liberty（London：J.M.Dent，1950）.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（B）二手文獻：著作</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Albertini, R. von.Das florentinische Staatsbeivusstsein im ubergang von der Republik zum Prinzipat（Bern：Francke Verlag，1955）.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Arendt, Hannah. The Human Condition（New York：Viking，1958）.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w:t>
      </w:r>
      <w:r w:rsidRPr="005F2005">
        <w:rPr>
          <w:rFonts w:asciiTheme="minorEastAsia" w:eastAsiaTheme="minorEastAsia"/>
        </w:rPr>
        <w:t>On Revolution（Chicago University Press，1963）.</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Baron, Hans. Humanistic and Political Literature in Florence and Venice at the Beginning of the Quattrocento（Cambridge, Mass.：Harvard University Press，1955）.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w:t>
      </w:r>
      <w:r w:rsidRPr="005F2005">
        <w:rPr>
          <w:rFonts w:asciiTheme="minorEastAsia" w:eastAsiaTheme="minorEastAsia"/>
        </w:rPr>
        <w:t>The Crisis of the Early Italian Renaissance，2d ed.（Princeton University Press，1966）.</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w:t>
      </w:r>
      <w:r w:rsidRPr="005F2005">
        <w:rPr>
          <w:rFonts w:asciiTheme="minorEastAsia" w:eastAsiaTheme="minorEastAsia"/>
        </w:rPr>
        <w:t>From Petrarch to Leonardo Bruni：Studies in Humanist and Political Literature（Chicago University Press，1968）.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Bailyn, Bernard. Political Pamphlets of the American Revolution, I（Cambridge, Mass.：Belknap Press，1965）.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w:t>
      </w:r>
      <w:r w:rsidRPr="005F2005">
        <w:rPr>
          <w:rFonts w:asciiTheme="minorEastAsia" w:eastAsiaTheme="minorEastAsia"/>
        </w:rPr>
        <w:t>The Ideological Origins of the American Revolution（Cambridge, Mass.：Belknap Press，1967）.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w:t>
      </w:r>
      <w:r w:rsidRPr="005F2005">
        <w:rPr>
          <w:rFonts w:asciiTheme="minorEastAsia" w:eastAsiaTheme="minorEastAsia"/>
        </w:rPr>
        <w:t>The Origins of American Politics（New York：Vintage Books，1970）.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Bayley, C. C.War and Society in Renaissance Florence（University of Toronto Press，1961）.Berman, Marshall.The Politics of Authenticity（New York：Atheneum，1970）.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Blitzer, Charles. An Immortal Commonwealth：The Political Thought of James Harrington（New Haven：Yale University Press，1960）.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Bloom, Edward A. and Lillian D.Joseph Addison's Sociable Animal：in the Market Place, on the Hustings, in the Pulpit（Providence：Brown University Press，1971）.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Boorstin, Daniel. The Genius of American Politics（Chicago Univer-sity Press，1953）.</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w:t>
      </w:r>
      <w:r w:rsidRPr="005F2005">
        <w:rPr>
          <w:rFonts w:asciiTheme="minorEastAsia" w:eastAsiaTheme="minorEastAsia"/>
        </w:rPr>
        <w:t>The Americans：the Colonial Experience（New York：Random House，1958）.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Bouwsma, William J. Venice and the Defense of Republican Liberty：Renaissance Values in the Age of the Counter-Reformation（Berke-ley and Los Angeles：University of California Press，1968）.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Brandt, William J. The Shape of Medieval History：Studies in Modes of Perception（New Haven：Yale University Press，1966）.</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Bryson, Gladys. Man and Society：the Scottish Enquiry of the Eight-eenth Century（Princeton University Press，1945）.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Butterfield, Sir Herbert. The Statecraft of Machiavelli（London：G.Bell and Son，1940，1955）.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w:t>
      </w:r>
      <w:r w:rsidRPr="005F2005">
        <w:rPr>
          <w:rFonts w:asciiTheme="minorEastAsia" w:eastAsiaTheme="minorEastAsia"/>
        </w:rPr>
        <w:t>George III, Lord North and the People（London：G. Bell and Son，1949）.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Chambers, William N. Old Bullion Benton：Senator from the New West（Boston：Little, Brown and Company，1956）.</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w:t>
      </w:r>
      <w:r w:rsidRPr="005F2005">
        <w:rPr>
          <w:rFonts w:asciiTheme="minorEastAsia" w:eastAsiaTheme="minorEastAsia"/>
        </w:rPr>
        <w:t>Political Parties in a New Nation：The American Experience，</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1776</w:t>
      </w:r>
      <w:r w:rsidRPr="005F2005">
        <w:rPr>
          <w:rFonts w:asciiTheme="minorEastAsia" w:eastAsiaTheme="minorEastAsia"/>
        </w:rPr>
        <w:t>—</w:t>
      </w:r>
      <w:r w:rsidRPr="005F2005">
        <w:rPr>
          <w:rFonts w:asciiTheme="minorEastAsia" w:eastAsiaTheme="minorEastAsia"/>
        </w:rPr>
        <w:t>1809（New York：Oxford University Press，1963）.</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Christie, Ian R. Wilkes, Wyvill and Reform：The Parliamentary Reform Movement in British Politics，1760</w:t>
      </w:r>
      <w:r w:rsidRPr="005F2005">
        <w:rPr>
          <w:rFonts w:asciiTheme="minorEastAsia" w:eastAsiaTheme="minorEastAsia"/>
        </w:rPr>
        <w:t>—</w:t>
      </w:r>
      <w:r w:rsidRPr="005F2005">
        <w:rPr>
          <w:rFonts w:asciiTheme="minorEastAsia" w:eastAsiaTheme="minorEastAsia"/>
        </w:rPr>
        <w:t>1785（New York：St.Martin's Press，1962）.</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w:t>
      </w:r>
      <w:r w:rsidRPr="005F2005">
        <w:rPr>
          <w:rFonts w:asciiTheme="minorEastAsia" w:eastAsiaTheme="minorEastAsia"/>
        </w:rPr>
        <w:t>Myth and Reality in Late Eighteenth-century British Politics（Berkeley and Los Angeles：University of California Press，1970）.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Cochrane, Charles Norris. Christianity and Classical Culture（New York：Oxford University Press，1957）.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Cohn, Norman. The Pursuit of the Millennium，2d ed.（New York：Harper and Row，1961）.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Colbourn, H. Trevor.The Lamp of Experience：Whig History and the；Begi nnings of the American Revolution（Chapel Hill：University of North Carolina Press，1965）.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Conklin, George Newton. Biblical Criticism and Heresy in Milton（New York：King's Crown Press，1949）.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Cook, Richard I. Jonathan Swift as a Tory Pamphleteer（Seattle and London：University of Washington Press，1967）.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Cosenza, Mario E. Petrarch's Letters to Classical Authors（Chicago University Press，1910）.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Cranston, Maurice and Peters, R. S.，eds.Hobbes and Rousseau（New York：Doubleday Anchor Books，1972）.</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Gumming, Robert D. Human Nature and History（Chicago University Press，2 vols.，1969）.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De Caprariis, Vittorio. Francesco Guicciardini：dalla politica alla storia（Bari：Laterza，1950）.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Dickinson, H. T.Bolingbroke（London：Constable，1970）.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Dickson, P. G.M.The Financial Revolution in England：A Study in the Development of Public Credit（London：Macmillan，1967）.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Dorey, T. A.，ed.Tacitus（New York：Basic Books，1969）.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Dunn, John. The Political Thought of John Locke：An Historical</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Account of the Argument of the Two Treatises of Government（Cambridge University Press，1969）.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Earl, D. C.The Moral and Political Tradition of Rome（Ithaca：Cornell University Press，1967）.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Ferguson, Arthur B. The Articulate Citizen and the English Renais-</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sance（Durham, N. C.：Duke University Press，1965）.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Ferguson, John. The Religions of the Roman Empire（Ithaca：Cornell University Press，1970）.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Fink, Z. S.The Classical Republicans：An Essay in the Recovery of a Pattern of Thought in Seventeenth-Century England（Evanston：Northwestern University Press，1945）.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Fleisher, Martin, ed. Machiavelli and the Nature of Political Thought（New York：Atheneum，1972）.</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Foot, Michael. The Pen and the Sword（London：Macgibbon and Kee，1957）.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Frank, Joseph. The Beginnings of the English Newspaper（Cambridge, Mass.：Harvard University Press，1961）.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Gardner, Lloyd C. A Different Frontier：Selected Readings in the Foundations of American Economic Expansion（Chicago：Quad-rangle Books，1966）.</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Garin, Eugenio. Italian Humanism：Philosophy and Civic Life in the Renaissance, trans.Peter Munz（New York：Harper and Row，1965）.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Giarrizzo, Giuseppe. Hume politico e storico（Turin：Einaudi，1962）.</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Gilbert, Felix. To the Farewell Address：Ideas of American Foreign Policy（Princeton University Press，1961，1970）.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w:t>
      </w:r>
      <w:r w:rsidRPr="005F2005">
        <w:rPr>
          <w:rFonts w:asciiTheme="minorEastAsia" w:eastAsiaTheme="minorEastAsia"/>
        </w:rPr>
        <w:t>Machiavelli and Guicciardini：Politics and History in Sixteenth-Century Florence（Princeton University Press，1965）.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Gilmore, Myron P.，ed. Studies in Machiavelli（Florence：Sansoni，1972）.</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Goetzmann, William H.，ed. The American Hegelians：An Episode in the Intellectual History of Western America（New York：Alfred A.Knopf，1973）.</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Gummere, Richard M. The American Colonial Mind and the Classical Tradition：Essays in Comparative Culture（Cambridge, Mass.：Harvard University Press，1963）.</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Gunn, J. A.W.Factions No More：Attitudes to Party in Government and Opposition in Eighteenth-Century England（London：Frank Cass，1972）.</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Gwyn, W. B.The Meaning of the Separation of Powers：An Analysis of the Doctrine from its Origin to the Adoption of the United States Constitution（New Orleans：Tulane Studies in Political Science，1965）.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Haley, K. H.D.The First Earl of Shaftesbury（Oxford：The Clarendon Press，1968）.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Haller, William. Foxe's Book of Martyrs and the Elect Nation（London：Jonathan Cape，1963）.</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Hanson, Donald W. From Kingdom to Commonwealth：The Develop-ment of Civic Consciousness in English Political Thought（Cam-bridge, Mass.：Harvard University Press，1970）.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Haraszti, Zoltan. John Adams and the Prophets of Progress（Cam-bridge, Mass.：Harvard University Press，1952）.</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Hartz, Louis B. The Liberal Tradition in America：An Interpretation of American Political Thought since the Revolution（New York：Harcourt Brace，1955）.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Hexter, J. H.The Vision of Politics on the Eve of the Reformation：More, Machiavelli, Seyssel（New York：Basic Books，1972）.</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Hill, Christopher. Puritanism and Revolution（London：Seeker and Warburg，1958）.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w:t>
      </w:r>
      <w:r w:rsidRPr="005F2005">
        <w:rPr>
          <w:rFonts w:asciiTheme="minorEastAsia" w:eastAsiaTheme="minorEastAsia"/>
        </w:rPr>
        <w:t>Society and Puritanism in Pre-Revolutionary England（New York：Schocken Books，1964）.</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w:t>
      </w:r>
      <w:r w:rsidRPr="005F2005">
        <w:rPr>
          <w:rFonts w:asciiTheme="minorEastAsia" w:eastAsiaTheme="minorEastAsia"/>
        </w:rPr>
        <w:t>Antichrist in Seventeenth-century England（London：Oxford University Press，1971）.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Hofstadter, Richard C. The Idea of a Party System：The Rise of Legiti-mate Opposition in the United States，1780</w:t>
      </w:r>
      <w:r w:rsidRPr="005F2005">
        <w:rPr>
          <w:rFonts w:asciiTheme="minorEastAsia" w:eastAsiaTheme="minorEastAsia"/>
        </w:rPr>
        <w:t>—</w:t>
      </w:r>
      <w:r w:rsidRPr="005F2005">
        <w:rPr>
          <w:rFonts w:asciiTheme="minorEastAsia" w:eastAsiaTheme="minorEastAsia"/>
        </w:rPr>
        <w:t>1840（Berkeley and Los Angeles：University of California Press，1969）.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Holmes, George. The Florentine Enlightenment，1400</w:t>
      </w:r>
      <w:r w:rsidRPr="005F2005">
        <w:rPr>
          <w:rFonts w:asciiTheme="minorEastAsia" w:eastAsiaTheme="minorEastAsia"/>
        </w:rPr>
        <w:t>—</w:t>
      </w:r>
      <w:r w:rsidRPr="005F2005">
        <w:rPr>
          <w:rFonts w:asciiTheme="minorEastAsia" w:eastAsiaTheme="minorEastAsia"/>
        </w:rPr>
        <w:t>1450（London：Weidenfeld and Nicolson，1969）.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Howe, John R.，Jr. The Changing Political Thought of John Adams（Princeton University Press，1966）.</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Huffman, C. C.Coriolanus in Context（Lewisburg：Bucknell Univer-sity Press，1972）.</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Jacob, E. F.，ed.Italian Renaissance Studies（New York：Barnes and Noble，1960）.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Jacobson, David L.，ed. The English Libertarian Heritage（Indianapo-lis：Bobbs Merrill，1965）.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Jordan, W. K.Men of Substance：A Study of the Political Thought of Two English Revolutionaries, Henry Parker and Henry Robinson（Chicago University Press，1942）.</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Judson, Margaret. The Political Thought of Sir Henry Vane the Younger（Philadelphia：University of Pennsylvania Press，1969）.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Kelley, Donald R. The Foundations of Modern Historical Scholarship：Language, Law and History in the French Renaissance（New York：Columbia University Press，1970）.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Kenyon, J. P.，ed.The Stuart Constitution，1603</w:t>
      </w:r>
      <w:r w:rsidRPr="005F2005">
        <w:rPr>
          <w:rFonts w:asciiTheme="minorEastAsia" w:eastAsiaTheme="minorEastAsia"/>
        </w:rPr>
        <w:t>—</w:t>
      </w:r>
      <w:r w:rsidRPr="005F2005">
        <w:rPr>
          <w:rFonts w:asciiTheme="minorEastAsia" w:eastAsiaTheme="minorEastAsia"/>
        </w:rPr>
        <w:t>1688（Cambridge University Press，1966）.</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Kettler, David. The Social and Political Thought of Adam Ferguson（Columbus：Ohio State University Press，1965）.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Kluxen, Kurt. Das Problem der Politischen Opposition：Entwicklung und Wesen der englischen Zweiparteienpolitik im 18 Jahrhundert（Freiburg and Munich，1956）.</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Koebner, Richard. Empire（Cambridge University Press，1961）.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Kramnick, Isaac F. Bolingbroke and His Circle：The Politics of Nostalgia in the Age of Walpole（Cambridge, Mass.：Harvard University Press，1968）.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Ladner, Gerhart B. The Idea of Reform：Its Impact on Christian Thought and Action in the Age of the Fathers（Cambridge, Mass.：</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Harvard University Press，1959）.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Lamont, William M. Marginal Prynne，1600</w:t>
      </w:r>
      <w:r w:rsidRPr="005F2005">
        <w:rPr>
          <w:rFonts w:asciiTheme="minorEastAsia" w:eastAsiaTheme="minorEastAsia"/>
        </w:rPr>
        <w:t>—</w:t>
      </w:r>
      <w:r w:rsidRPr="005F2005">
        <w:rPr>
          <w:rFonts w:asciiTheme="minorEastAsia" w:eastAsiaTheme="minorEastAsia"/>
        </w:rPr>
        <w:t>1669（London：Routledge and Kegan Paul，1963）.</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w:t>
      </w:r>
      <w:r w:rsidRPr="005F2005">
        <w:rPr>
          <w:rFonts w:asciiTheme="minorEastAsia" w:eastAsiaTheme="minorEastAsia"/>
        </w:rPr>
        <w:t>Godly Rule：Politics and Religion，1603</w:t>
      </w:r>
      <w:r w:rsidRPr="005F2005">
        <w:rPr>
          <w:rFonts w:asciiTheme="minorEastAsia" w:eastAsiaTheme="minorEastAsia"/>
        </w:rPr>
        <w:t>—</w:t>
      </w:r>
      <w:r w:rsidRPr="005F2005">
        <w:rPr>
          <w:rFonts w:asciiTheme="minorEastAsia" w:eastAsiaTheme="minorEastAsia"/>
        </w:rPr>
        <w:t>1660（London：Macmillan，1969）.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Laprade, W. T.Public Opinion and Politics in Eighteenth-century England to the Fall of Walpole（New York：Macmillan，1936）.</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Leff, Gordon. Heresy in the Later Middle Ages（Manchester Univer-sity Press，2 vols.，1967）.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Lefranc, Pierre. Sir Walter Ralegh Ecrivain（Paris：Armand Colin，1968）.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Lehmann, W. C.John Millar of Glasgow（Cambridge University Press，1960）.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Letwin, William. The Origin of Scientific Economics（New York：Doubleday Anchor，1965）.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Levenson, Joseph R. Liang Ch'i-ch'ao and the Mind of Modern China（Berkeley and Los Angeles：University of California Press，1953，1959）.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w:t>
      </w:r>
      <w:r w:rsidRPr="005F2005">
        <w:rPr>
          <w:rFonts w:asciiTheme="minorEastAsia" w:eastAsiaTheme="minorEastAsia"/>
        </w:rPr>
        <w:t>Conducian China and its Modern Fate（Berkeley and Los Angeles：University of California Press，3 vols.，1958</w:t>
      </w:r>
      <w:r w:rsidRPr="005F2005">
        <w:rPr>
          <w:rFonts w:asciiTheme="minorEastAsia" w:eastAsiaTheme="minorEastAsia"/>
        </w:rPr>
        <w:t>—</w:t>
      </w:r>
      <w:r w:rsidRPr="005F2005">
        <w:rPr>
          <w:rFonts w:asciiTheme="minorEastAsia" w:eastAsiaTheme="minorEastAsia"/>
        </w:rPr>
        <w:t>1965）.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Levy, F. J.Tudor Historical Thought（San Marino：Huntington Library，1967）.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Lewis, C. S.Selected Literary Essays（Cambridge University Press，1969）.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Mansfield, Harvey G, Jr. Statesmanship and Party Government（Chi-cago University Press，1965）.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Manuel, Frank E. Shapes of Philosophical History（Stanford Univer-sity Press，1965）.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Markus, R. A.Saeculum：History and Society in the Theology of St.；Augustine（Cambridge University Press，1970）.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Marx, Leo. The Machine and the Garden：Technology and the Pas-toral Ideal in America（New York：Oxford University Press，1964）.</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Mazzeo, J. A.Renaissance and Seventeenth-century Studies（New York：Columbia University Press，1964）.</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Molho, Anthony, and Tedeschi, John A.，eds. Renaissance：Studies in Honor of Hans Baron（Florence：Sansoni, and DeKalb：Northern Illinois University Press，1971）.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Mosse, George L. The Holy Pretence：A Study in Christianity and Reason of State from William Perkins to John Winthrop（Oxford：Basil Blackwell，1957）.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McIlwain, C. H.Constitutionalism Ancient and Modern（Ithaca：Cor-nell University Press, Great Seal Books，1958）.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Macpherson, C. B.The Political Theory of Possessive Individualism：from Hobbes to Locke（Oxford：The Clarendon Press，1962）.</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Nisbet, Robert F. Social Change and History：Aspects of the Western Theory of Development（New York：Oxford University Press，1969）.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Noble, David W. Historians against History：The Frontier Thesis and the National Covenant in American Historical Writing since 1830（Minneapolis：University of Minnesota Press，1965）.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O'Malley, John W. Giles of Viterbo on Church and Reform：A Study in Renaissance Thought（Leiden：E.J.Brill，1968）.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Parker, Harold T. The Cult of Antiquity and the French Revolution-aries：A Study in the Development of the Revolutionary Spirit（Chi-cago University Press，1937）.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Patch, H. R.The Goddess Fortuna in Medieval Literature（Cambridge, Mass.：Harvard University Press，1927）.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Plumb, J. H.The Growth of Political Stability in England，1660</w:t>
      </w:r>
      <w:r w:rsidRPr="005F2005">
        <w:rPr>
          <w:rFonts w:asciiTheme="minorEastAsia" w:eastAsiaTheme="minorEastAsia"/>
        </w:rPr>
        <w:t>—</w:t>
      </w:r>
      <w:r w:rsidRPr="005F2005">
        <w:rPr>
          <w:rFonts w:asciiTheme="minorEastAsia" w:eastAsiaTheme="minorEastAsia"/>
        </w:rPr>
        <w:t>1730；（London：Macmillan，1967）.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Pocock, J. G.A.The Ancient Constitution and the Feudal Law：English Historical Thought in the Seventeenth Century（Cambridge University Press，1957，and New York：W.W.Norton，1967）.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w:t>
      </w:r>
      <w:r w:rsidRPr="005F2005">
        <w:rPr>
          <w:rFonts w:asciiTheme="minorEastAsia" w:eastAsiaTheme="minorEastAsia"/>
        </w:rPr>
        <w:t>Politics, Language and Time：Essays in Political Thought and History（New York：Atheneum，1971；London：Methuen，1972）.</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Pole, J. R.Political Representation in England and the Origins of the American Republic（London：Macmillan；New York：St.Martin's Press，1969）.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Raab, Felix. The English Face of Machiavelli（London：Routledge and Kegan Paul, and University of Toronto Press，1964）.</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Rawson, Elizabeth. The Spartan Tradition in European Thought（Oxford：The Clarendon Press，1969）.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Reeves, Marjorie. The Influence of Prophecy in the Later Middle Ages：A Study in Joachism（Oxford：The Clarendon Press，1969）.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Richards, James O. Party Propaganda under Queen Anne：The Gen-eral Elections of 1702</w:t>
      </w:r>
      <w:r w:rsidRPr="005F2005">
        <w:rPr>
          <w:rFonts w:asciiTheme="minorEastAsia" w:eastAsiaTheme="minorEastAsia"/>
        </w:rPr>
        <w:t>—</w:t>
      </w:r>
      <w:r w:rsidRPr="005F2005">
        <w:rPr>
          <w:rFonts w:asciiTheme="minorEastAsia" w:eastAsiaTheme="minorEastAsia"/>
        </w:rPr>
        <w:t>1713（Athens：University of Georgia Press，1972）.</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Ridolfi, Roberto. Opuscoli di Storia Letteraria e di Erudizione（Flor-ence：Libr.Bibliopolis，1942）.</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w:t>
      </w:r>
      <w:r w:rsidRPr="005F2005">
        <w:rPr>
          <w:rFonts w:asciiTheme="minorEastAsia" w:eastAsiaTheme="minorEastAsia"/>
        </w:rPr>
        <w:t>Life of Girolamo Savonarola, trans. C.Grayson（London：Routledge and Kegan Paul，1959）.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w:t>
      </w:r>
      <w:r w:rsidRPr="005F2005">
        <w:rPr>
          <w:rFonts w:asciiTheme="minorEastAsia" w:eastAsiaTheme="minorEastAsia"/>
        </w:rPr>
        <w:t>Life of Niccolo Machiavelli, trans. C.Grayson（London：Routledge and Kegan Paul，1962）.</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Ridolfi, Roberto. Life of Francesco Guicciardini, trans.C.Grayson（London：Routledge and Kegan Paul，1967）.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Robbins, Caroline A. The Eighteenth-century Commonwealthman：Studies in the Transmission, Development and Circumstances of English Liberal Thought from the Restoration of Charles II until；the War with the Thirteen Colonies（Cambridge, Mass.：Harvard University Press，1959）.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w:t>
      </w:r>
      <w:r w:rsidRPr="005F2005">
        <w:rPr>
          <w:rFonts w:asciiTheme="minorEastAsia" w:eastAsiaTheme="minorEastAsia"/>
        </w:rPr>
        <w:t>ed. Two English Republican Tracts（Cambridge University Press，1969）.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Rossiter, Clinton. Seedtime of the Republic：The Origin of the Ameri-can Tradition of Political Liberty（New York：Harcourt Brace，1953）.</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Rowe, J. G.，and Stockdale, W.HL, eds.Florilegium Historiale：Essays Presented to Wallace K.Ferguson（University of Toronto Press，1971）.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Rubini, Dennis. Court and Country，1688</w:t>
      </w:r>
      <w:r w:rsidRPr="005F2005">
        <w:rPr>
          <w:rFonts w:asciiTheme="minorEastAsia" w:eastAsiaTheme="minorEastAsia"/>
        </w:rPr>
        <w:t>—</w:t>
      </w:r>
      <w:r w:rsidRPr="005F2005">
        <w:rPr>
          <w:rFonts w:asciiTheme="minorEastAsia" w:eastAsiaTheme="minorEastAsia"/>
        </w:rPr>
        <w:t>1702（London：Rupert Hart-Davis，1967）.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Rubinstein, Nicolai, ed. Florentine Studies：Politics and Society in Renaissance Florence（London：Faber and Faber，1968）.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Seigel, Jerrold E. Rhetoric and Philosophy in Renaissance Humanism：The Union of Eloquence and Wisdom, Petrarch to Valla（Princeton University Press，1968）.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Shackleton, Robert. Montesquieu：A Critical Biography（Oxford：The Clarendon Press，1961）.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Shklar, Judith. Men and Citizens：A Study of Rousseau's Social Theory（Cambridge University Press，1969）.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Silberschmidt, Max. The United States and Europe：Rivals and Partners（New York：Harcourt Brace Jovanovich，1972）.</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Simon, Renee. Henry de Eoulainviller：historien, politique, philosophe, astrologue，1658</w:t>
      </w:r>
      <w:r w:rsidRPr="005F2005">
        <w:rPr>
          <w:rFonts w:asciiTheme="minorEastAsia" w:eastAsiaTheme="minorEastAsia"/>
        </w:rPr>
        <w:t>—</w:t>
      </w:r>
      <w:r w:rsidRPr="005F2005">
        <w:rPr>
          <w:rFonts w:asciiTheme="minorEastAsia" w:eastAsiaTheme="minorEastAsia"/>
        </w:rPr>
        <w:t>1722（Paris：Boivin，1941）.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w:t>
      </w:r>
      <w:r w:rsidRPr="005F2005">
        <w:rPr>
          <w:rFonts w:asciiTheme="minorEastAsia" w:eastAsiaTheme="minorEastAsia"/>
        </w:rPr>
        <w:t>Un revolte du grand siecle：Henry de Eoulainviller（Carches：Editions du nouvel humanisme，1948）.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Smith, Henry Nash. Virgin Land：The American West as Symbol and Myth（Cambridge, Mass.：Harvard University Press，1950；New；York：Vintage Books, n.d.）.</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Sperlin, Paul M. Rousseau in America，1760</w:t>
      </w:r>
      <w:r w:rsidRPr="005F2005">
        <w:rPr>
          <w:rFonts w:asciiTheme="minorEastAsia" w:eastAsiaTheme="minorEastAsia"/>
        </w:rPr>
        <w:t>—</w:t>
      </w:r>
      <w:r w:rsidRPr="005F2005">
        <w:rPr>
          <w:rFonts w:asciiTheme="minorEastAsia" w:eastAsiaTheme="minorEastAsia"/>
        </w:rPr>
        <w:t>1809（University of Ala-bama Press，1969）.Starns, Randolph.Donato Giannotti and His Epistolae（Geneva：Librairie Droz，1968）.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Starr, Chester G. The Awakening of the Greek Historical Spirit（New York：Alfred A.Knopf，1968）.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Stewart, John B. The Moral and Political Philosophy of David Hume（New York：Columbia University Press，1963）.</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Stourzh, Gerald. Alexander Hamilton and the Idea of Republican Gov-ernment（Stanford University Press，1970）.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Strauss, E. Sir William Petty：Portrait of a Genius（London：The Bod-ley Head，1954）.</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Struever, Nancy S. The Language of History in the Renaissance（Princeton University Press，1970）.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Sydnor, Charles S. Gentlemen Freeholders：Political Practice in Washington's Virginia（Chapel Hill：University of North Carolina Press，1952）.</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w:t>
      </w:r>
      <w:r w:rsidRPr="005F2005">
        <w:rPr>
          <w:rFonts w:asciiTheme="minorEastAsia" w:eastAsiaTheme="minorEastAsia"/>
        </w:rPr>
        <w:t>American Revolutionaries in the Making（New York：The Free Press，1965）.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Thompson, David, and Nagel, Alan F.，eds. The Three Crowns of Florence：Humanist Assessments of Dante, Petrarch and Boccaccio（New York：Harper and Row，1972）.</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Tuveson, Ernest. Millennium and Utopia：A Study in the Background of the Idea of Progress（Berkeley and Los Angeles：University of California Press，1949）.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w:t>
      </w:r>
      <w:r w:rsidRPr="005F2005">
        <w:rPr>
          <w:rFonts w:asciiTheme="minorEastAsia" w:eastAsiaTheme="minorEastAsia"/>
        </w:rPr>
        <w:t>The Redeemer Nation：The Idea of America's Millennial Role（University of Chicago Press，1968）.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Ullmann, Walter. Principles of Government and Politics in the Middle Ages（London：Methuen，1961）.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w:t>
      </w:r>
      <w:r w:rsidRPr="005F2005">
        <w:rPr>
          <w:rFonts w:asciiTheme="minorEastAsia" w:eastAsiaTheme="minorEastAsia"/>
        </w:rPr>
        <w:t>History of Political Thought in the Middle Ages（Harmondsworth：Penguin，1965）.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w:t>
      </w:r>
      <w:r w:rsidRPr="005F2005">
        <w:rPr>
          <w:rFonts w:asciiTheme="minorEastAsia" w:eastAsiaTheme="minorEastAsia"/>
        </w:rPr>
        <w:t>The Individual and Society in the Middle Ages（Baltimore：Johns Hopkins University Press，1966）.</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Underdown, David. Pride's Purge：Politics in the Puritan Revolution（Oxford：The Clarendon Press，1971）.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Varese, Claudio. Storia e Politica nella Prosa del Quattrocento（Turin：Einaudi，1961）.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Venturi, Franco. Utopia and Reform in the Enlightenment（Cambridge University Press，1971）.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Vile, M. J.C.Constitutionalism and the Separation of Powers（Oxford：The Clarendon Press，1967）.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Von Fritz, K. The Theory of the Mixed Constitution in Antiquity（New York：Columbia University Press，1954）.</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Wade, Ira O. The Clandestine Organisation and Diffusion of Philo-sophic Ideas in France from 1700 to 1750（Princeton University Press，1938）.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Walbank, F. W.An Historical Commentary on Polybius（Oxford：The Clarendon Press，1957）.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Wallace, John M. Destiny His Choice：The Loyalism of Andrew Mar-veil（Cambridge University Press，1968）.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Walzer, Michael. The Revolution of the Saints：A Study in the Origins of Radical Politics（Cambridge, Mass.：Harvard University Press，1965）.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Ward, John William. Andrew Jackson：Symbol for an Age（New York：Oxford University Press，1955）.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Weinstein, Donald. Savonarola and Florence：Prophecy and Patriotism in the Renaissance（Princeton University Press，1970）.Western, J.R.The English Militia in the Eighteenth Century：The；Story of a Political Issue，1660</w:t>
      </w:r>
      <w:r w:rsidRPr="005F2005">
        <w:rPr>
          <w:rFonts w:asciiTheme="minorEastAsia" w:eastAsiaTheme="minorEastAsia"/>
        </w:rPr>
        <w:t>—</w:t>
      </w:r>
      <w:r w:rsidRPr="005F2005">
        <w:rPr>
          <w:rFonts w:asciiTheme="minorEastAsia" w:eastAsiaTheme="minorEastAsia"/>
        </w:rPr>
        <w:t>1802（London：Routledge and Kegan Paul，1965）.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w:t>
      </w:r>
      <w:r w:rsidRPr="005F2005">
        <w:rPr>
          <w:rFonts w:asciiTheme="minorEastAsia" w:eastAsiaTheme="minorEastAsia"/>
        </w:rPr>
        <w:t>Monarchy and Revolution：The English State in the 1680's（London：Blandford Press，1972）.</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Weston, Corinne Comstock. English Constitutional Theory and the House of Lords（London：Routledge and Kegan Paul，1965）.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Whitfield, J. H.Petrarch and the Renascence（New York：Russell and Russell，1965）.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w:t>
      </w:r>
      <w:r w:rsidRPr="005F2005">
        <w:rPr>
          <w:rFonts w:asciiTheme="minorEastAsia" w:eastAsiaTheme="minorEastAsia"/>
        </w:rPr>
        <w:t>Discourses on Machiavelli（Cambridge：W. Heifer and Sons，1969）.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Wilkins, E. H.The Life of Petrarch（Chicago University Press，1961）.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Williams, S. H.The Radical Reformation（Philadelphia：The West-minster Press，1962）.</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Wood, Gordon S. The Creation of the American Republic（Chapel Hill：University of North Carolina Press，1969）.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Yolton, John W.，ed. John Locke：Problems and Perspectives（Cam-bridge University Press，1969）.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（C）期刊文章和學位論文</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Banning, Lance G.</w:t>
      </w:r>
      <w:r w:rsidRPr="005F2005">
        <w:rPr>
          <w:rFonts w:asciiTheme="minorEastAsia" w:eastAsiaTheme="minorEastAsia"/>
        </w:rPr>
        <w:t>“</w:t>
      </w:r>
      <w:r w:rsidRPr="005F2005">
        <w:rPr>
          <w:rFonts w:asciiTheme="minorEastAsia" w:eastAsiaTheme="minorEastAsia"/>
        </w:rPr>
        <w:t>The Quarrel with Federalism：A Study in</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the Origins and Character of Republican Thought</w:t>
      </w:r>
      <w:r w:rsidRPr="005F2005">
        <w:rPr>
          <w:rFonts w:asciiTheme="minorEastAsia" w:eastAsiaTheme="minorEastAsia"/>
        </w:rPr>
        <w:t>”</w:t>
      </w:r>
      <w:r w:rsidRPr="005F2005">
        <w:rPr>
          <w:rFonts w:asciiTheme="minorEastAsia" w:eastAsiaTheme="minorEastAsia"/>
        </w:rPr>
        <w:t>，Ph. D.dissertation, Washington University，1972.</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Baron, Hans.</w:t>
      </w:r>
      <w:r w:rsidRPr="005F2005">
        <w:rPr>
          <w:rFonts w:asciiTheme="minorEastAsia" w:eastAsiaTheme="minorEastAsia"/>
        </w:rPr>
        <w:t>“</w:t>
      </w:r>
      <w:r w:rsidRPr="005F2005">
        <w:rPr>
          <w:rFonts w:asciiTheme="minorEastAsia" w:eastAsiaTheme="minorEastAsia"/>
        </w:rPr>
        <w:t>Machiavelli：The Republican Citizen and the Author of The Prince</w:t>
      </w:r>
      <w:r w:rsidRPr="005F2005">
        <w:rPr>
          <w:rFonts w:asciiTheme="minorEastAsia" w:eastAsiaTheme="minorEastAsia"/>
        </w:rPr>
        <w:t>”</w:t>
      </w:r>
      <w:r w:rsidRPr="005F2005">
        <w:rPr>
          <w:rFonts w:asciiTheme="minorEastAsia" w:eastAsiaTheme="minorEastAsia"/>
        </w:rPr>
        <w:t>English Historical Review 76（1961），217</w:t>
      </w:r>
      <w:r w:rsidRPr="005F2005">
        <w:rPr>
          <w:rFonts w:asciiTheme="minorEastAsia" w:eastAsiaTheme="minorEastAsia"/>
        </w:rPr>
        <w:t>—</w:t>
      </w:r>
      <w:r w:rsidRPr="005F2005">
        <w:rPr>
          <w:rFonts w:asciiTheme="minorEastAsia" w:eastAsiaTheme="minorEastAsia"/>
        </w:rPr>
        <w:t>253.</w:t>
      </w:r>
      <w:r w:rsidRPr="005F2005">
        <w:rPr>
          <w:rFonts w:asciiTheme="minorEastAsia" w:eastAsiaTheme="minorEastAsia"/>
        </w:rPr>
        <w:t>——“</w:t>
      </w:r>
      <w:r w:rsidRPr="005F2005">
        <w:rPr>
          <w:rFonts w:asciiTheme="minorEastAsia" w:eastAsiaTheme="minorEastAsia"/>
        </w:rPr>
        <w:t>Beonardo Bruni</w:t>
      </w:r>
      <w:r w:rsidRPr="005F2005">
        <w:rPr>
          <w:rFonts w:asciiTheme="minorEastAsia" w:eastAsiaTheme="minorEastAsia"/>
        </w:rPr>
        <w:t>”</w:t>
      </w:r>
      <w:r w:rsidRPr="005F2005">
        <w:rPr>
          <w:rFonts w:asciiTheme="minorEastAsia" w:eastAsiaTheme="minorEastAsia"/>
        </w:rPr>
        <w:t>，Past and Present 36（1967），21</w:t>
      </w:r>
      <w:r w:rsidRPr="005F2005">
        <w:rPr>
          <w:rFonts w:asciiTheme="minorEastAsia" w:eastAsiaTheme="minorEastAsia"/>
        </w:rPr>
        <w:t>—</w:t>
      </w:r>
      <w:r w:rsidRPr="005F2005">
        <w:rPr>
          <w:rFonts w:asciiTheme="minorEastAsia" w:eastAsiaTheme="minorEastAsia"/>
        </w:rPr>
        <w:t>37.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Forbes, Duncan.</w:t>
      </w:r>
      <w:r w:rsidRPr="005F2005">
        <w:rPr>
          <w:rFonts w:asciiTheme="minorEastAsia" w:eastAsiaTheme="minorEastAsia"/>
        </w:rPr>
        <w:t>“</w:t>
      </w:r>
      <w:r w:rsidRPr="005F2005">
        <w:rPr>
          <w:rFonts w:asciiTheme="minorEastAsia" w:eastAsiaTheme="minorEastAsia"/>
        </w:rPr>
        <w:t>Politics and History in David Hume，</w:t>
      </w:r>
      <w:r w:rsidRPr="005F2005">
        <w:rPr>
          <w:rFonts w:asciiTheme="minorEastAsia" w:eastAsiaTheme="minorEastAsia"/>
        </w:rPr>
        <w:t>”</w:t>
      </w:r>
      <w:r w:rsidRPr="005F2005">
        <w:rPr>
          <w:rFonts w:asciiTheme="minorEastAsia" w:eastAsiaTheme="minorEastAsia"/>
        </w:rPr>
        <w:t>The Historical Journal 6，no. 2（1963），280</w:t>
      </w:r>
      <w:r w:rsidRPr="005F2005">
        <w:rPr>
          <w:rFonts w:asciiTheme="minorEastAsia" w:eastAsiaTheme="minorEastAsia"/>
        </w:rPr>
        <w:t>—</w:t>
      </w:r>
      <w:r w:rsidRPr="005F2005">
        <w:rPr>
          <w:rFonts w:asciiTheme="minorEastAsia" w:eastAsiaTheme="minorEastAsia"/>
        </w:rPr>
        <w:t>294.</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Fuss, Peter.</w:t>
      </w:r>
      <w:r w:rsidRPr="005F2005">
        <w:rPr>
          <w:rFonts w:asciiTheme="minorEastAsia" w:eastAsiaTheme="minorEastAsia"/>
        </w:rPr>
        <w:t>“</w:t>
      </w:r>
      <w:r w:rsidRPr="005F2005">
        <w:rPr>
          <w:rFonts w:asciiTheme="minorEastAsia" w:eastAsiaTheme="minorEastAsia"/>
        </w:rPr>
        <w:t>Hannah Arendt's Conception of Political Community</w:t>
      </w:r>
      <w:r w:rsidRPr="005F2005">
        <w:rPr>
          <w:rFonts w:asciiTheme="minorEastAsia" w:eastAsiaTheme="minorEastAsia"/>
        </w:rPr>
        <w:t>”</w:t>
      </w:r>
      <w:r w:rsidRPr="005F2005">
        <w:rPr>
          <w:rFonts w:asciiTheme="minorEastAsia" w:eastAsiaTheme="minorEastAsia"/>
        </w:rPr>
        <w:t>，；Idealistic Studies 3，no. 3（1973），252</w:t>
      </w:r>
      <w:r w:rsidRPr="005F2005">
        <w:rPr>
          <w:rFonts w:asciiTheme="minorEastAsia" w:eastAsiaTheme="minorEastAsia"/>
        </w:rPr>
        <w:t>—</w:t>
      </w:r>
      <w:r w:rsidRPr="005F2005">
        <w:rPr>
          <w:rFonts w:asciiTheme="minorEastAsia" w:eastAsiaTheme="minorEastAsia"/>
        </w:rPr>
        <w:t>265.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Gilbert, Felix.</w:t>
      </w:r>
      <w:r w:rsidRPr="005F2005">
        <w:rPr>
          <w:rFonts w:asciiTheme="minorEastAsia" w:eastAsiaTheme="minorEastAsia"/>
        </w:rPr>
        <w:t>“</w:t>
      </w:r>
      <w:r w:rsidRPr="005F2005">
        <w:rPr>
          <w:rFonts w:asciiTheme="minorEastAsia" w:eastAsiaTheme="minorEastAsia"/>
        </w:rPr>
        <w:t>Bernardo Rucellai and the Orti Oricellari：A Study in the Origin of Modern Political Thought，</w:t>
      </w:r>
      <w:r w:rsidRPr="005F2005">
        <w:rPr>
          <w:rFonts w:asciiTheme="minorEastAsia" w:eastAsiaTheme="minorEastAsia"/>
        </w:rPr>
        <w:t>”</w:t>
      </w:r>
      <w:r w:rsidRPr="005F2005">
        <w:rPr>
          <w:rFonts w:asciiTheme="minorEastAsia" w:eastAsiaTheme="minorEastAsia"/>
        </w:rPr>
        <w:t>Journal of the Warburg and Courtauld Institutes 12（1949），101</w:t>
      </w:r>
      <w:r w:rsidRPr="005F2005">
        <w:rPr>
          <w:rFonts w:asciiTheme="minorEastAsia" w:eastAsiaTheme="minorEastAsia"/>
        </w:rPr>
        <w:t>—</w:t>
      </w:r>
      <w:r w:rsidRPr="005F2005">
        <w:rPr>
          <w:rFonts w:asciiTheme="minorEastAsia" w:eastAsiaTheme="minorEastAsia"/>
        </w:rPr>
        <w:t>131.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w:t>
      </w:r>
      <w:r w:rsidRPr="005F2005">
        <w:rPr>
          <w:rFonts w:asciiTheme="minorEastAsia" w:eastAsiaTheme="minorEastAsia"/>
        </w:rPr>
        <w:t>The Composition and Structure of Machiavelli's Discorsi</w:t>
      </w:r>
      <w:r w:rsidRPr="005F2005">
        <w:rPr>
          <w:rFonts w:asciiTheme="minorEastAsia" w:eastAsiaTheme="minorEastAsia"/>
        </w:rPr>
        <w:t>”</w:t>
      </w:r>
      <w:r w:rsidRPr="005F2005">
        <w:rPr>
          <w:rFonts w:asciiTheme="minorEastAsia" w:eastAsiaTheme="minorEastAsia"/>
        </w:rPr>
        <w:t>，Journal of the History of Ideas 14，no. 1（1953），136</w:t>
      </w:r>
      <w:r w:rsidRPr="005F2005">
        <w:rPr>
          <w:rFonts w:asciiTheme="minorEastAsia" w:eastAsiaTheme="minorEastAsia"/>
        </w:rPr>
        <w:t>—</w:t>
      </w:r>
      <w:r w:rsidRPr="005F2005">
        <w:rPr>
          <w:rFonts w:asciiTheme="minorEastAsia" w:eastAsiaTheme="minorEastAsia"/>
        </w:rPr>
        <w:t>156.</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w:t>
      </w:r>
      <w:r w:rsidRPr="005F2005">
        <w:rPr>
          <w:rFonts w:asciiTheme="minorEastAsia" w:eastAsiaTheme="minorEastAsia"/>
        </w:rPr>
        <w:t>Florentine Political Assumptions in the Period of Savonarola and Soderini</w:t>
      </w:r>
      <w:r w:rsidRPr="005F2005">
        <w:rPr>
          <w:rFonts w:asciiTheme="minorEastAsia" w:eastAsiaTheme="minorEastAsia"/>
        </w:rPr>
        <w:t>”</w:t>
      </w:r>
      <w:r w:rsidRPr="005F2005">
        <w:rPr>
          <w:rFonts w:asciiTheme="minorEastAsia" w:eastAsiaTheme="minorEastAsia"/>
        </w:rPr>
        <w:t>，Journal of the Warburg and Courtauld Institute 20（1957），187</w:t>
      </w:r>
      <w:r w:rsidRPr="005F2005">
        <w:rPr>
          <w:rFonts w:asciiTheme="minorEastAsia" w:eastAsiaTheme="minorEastAsia"/>
        </w:rPr>
        <w:t>—</w:t>
      </w:r>
      <w:r w:rsidRPr="005F2005">
        <w:rPr>
          <w:rFonts w:asciiTheme="minorEastAsia" w:eastAsiaTheme="minorEastAsia"/>
        </w:rPr>
        <w:t>214.</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w:t>
      </w:r>
      <w:r w:rsidRPr="005F2005">
        <w:rPr>
          <w:rFonts w:asciiTheme="minorEastAsia" w:eastAsiaTheme="minorEastAsia"/>
        </w:rPr>
        <w:t>The Date of the Composition of Contarini's and Giannotti's Books on Venice</w:t>
      </w:r>
      <w:r w:rsidRPr="005F2005">
        <w:rPr>
          <w:rFonts w:asciiTheme="minorEastAsia" w:eastAsiaTheme="minorEastAsia"/>
        </w:rPr>
        <w:t>”</w:t>
      </w:r>
      <w:r w:rsidRPr="005F2005">
        <w:rPr>
          <w:rFonts w:asciiTheme="minorEastAsia" w:eastAsiaTheme="minorEastAsia"/>
        </w:rPr>
        <w:t>，Studies in the Renaissance 14（1967），172</w:t>
      </w:r>
      <w:r w:rsidRPr="005F2005">
        <w:rPr>
          <w:rFonts w:asciiTheme="minorEastAsia" w:eastAsiaTheme="minorEastAsia"/>
        </w:rPr>
        <w:t>—</w:t>
      </w:r>
      <w:r w:rsidRPr="005F2005">
        <w:rPr>
          <w:rFonts w:asciiTheme="minorEastAsia" w:eastAsiaTheme="minorEastAsia"/>
        </w:rPr>
        <w:t>184.</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Lamont, William M.</w:t>
      </w:r>
      <w:r w:rsidRPr="005F2005">
        <w:rPr>
          <w:rFonts w:asciiTheme="minorEastAsia" w:eastAsiaTheme="minorEastAsia"/>
        </w:rPr>
        <w:t>“</w:t>
      </w:r>
      <w:r w:rsidRPr="005F2005">
        <w:rPr>
          <w:rFonts w:asciiTheme="minorEastAsia" w:eastAsiaTheme="minorEastAsia"/>
        </w:rPr>
        <w:t>Richard Baxter, the Apocalypse and the Mad Major</w:t>
      </w:r>
      <w:r w:rsidRPr="005F2005">
        <w:rPr>
          <w:rFonts w:asciiTheme="minorEastAsia" w:eastAsiaTheme="minorEastAsia"/>
        </w:rPr>
        <w:t>”</w:t>
      </w:r>
      <w:r w:rsidRPr="005F2005">
        <w:rPr>
          <w:rFonts w:asciiTheme="minorEastAsia" w:eastAsiaTheme="minorEastAsia"/>
        </w:rPr>
        <w:t>，Past and Present 55（1972），68</w:t>
      </w:r>
      <w:r w:rsidRPr="005F2005">
        <w:rPr>
          <w:rFonts w:asciiTheme="minorEastAsia" w:eastAsiaTheme="minorEastAsia"/>
        </w:rPr>
        <w:t>—</w:t>
      </w:r>
      <w:r w:rsidRPr="005F2005">
        <w:rPr>
          <w:rFonts w:asciiTheme="minorEastAsia" w:eastAsiaTheme="minorEastAsia"/>
        </w:rPr>
        <w:t>90.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Maclean, A. H.</w:t>
      </w:r>
      <w:r w:rsidRPr="005F2005">
        <w:rPr>
          <w:rFonts w:asciiTheme="minorEastAsia" w:eastAsiaTheme="minorEastAsia"/>
        </w:rPr>
        <w:t>“</w:t>
      </w:r>
      <w:r w:rsidRPr="005F2005">
        <w:rPr>
          <w:rFonts w:asciiTheme="minorEastAsia" w:eastAsiaTheme="minorEastAsia"/>
        </w:rPr>
        <w:t>George Lawson and John Locke</w:t>
      </w:r>
      <w:r w:rsidRPr="005F2005">
        <w:rPr>
          <w:rFonts w:asciiTheme="minorEastAsia" w:eastAsiaTheme="minorEastAsia"/>
        </w:rPr>
        <w:t>”</w:t>
      </w:r>
      <w:r w:rsidRPr="005F2005">
        <w:rPr>
          <w:rFonts w:asciiTheme="minorEastAsia" w:eastAsiaTheme="minorEastAsia"/>
        </w:rPr>
        <w:t>，Cambridge His-torical Journal 9，no.1（1947），69</w:t>
      </w:r>
      <w:r w:rsidRPr="005F2005">
        <w:rPr>
          <w:rFonts w:asciiTheme="minorEastAsia" w:eastAsiaTheme="minorEastAsia"/>
        </w:rPr>
        <w:t>—</w:t>
      </w:r>
      <w:r w:rsidRPr="005F2005">
        <w:rPr>
          <w:rFonts w:asciiTheme="minorEastAsia" w:eastAsiaTheme="minorEastAsia"/>
        </w:rPr>
        <w:t>77.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Pocock, J. G.A.</w:t>
      </w:r>
      <w:r w:rsidRPr="005F2005">
        <w:rPr>
          <w:rFonts w:asciiTheme="minorEastAsia" w:eastAsiaTheme="minorEastAsia"/>
        </w:rPr>
        <w:t>“</w:t>
      </w:r>
      <w:r w:rsidRPr="005F2005">
        <w:rPr>
          <w:rFonts w:asciiTheme="minorEastAsia" w:eastAsiaTheme="minorEastAsia"/>
        </w:rPr>
        <w:t>The Onely Politician：Machiavelli, Harrington and Felix Raab</w:t>
      </w:r>
      <w:r w:rsidRPr="005F2005">
        <w:rPr>
          <w:rFonts w:asciiTheme="minorEastAsia" w:eastAsiaTheme="minorEastAsia"/>
        </w:rPr>
        <w:t>”</w:t>
      </w:r>
      <w:r w:rsidRPr="005F2005">
        <w:rPr>
          <w:rFonts w:asciiTheme="minorEastAsia" w:eastAsiaTheme="minorEastAsia"/>
        </w:rPr>
        <w:t>，Historical Studies：Australia and New Zealand 12，no.46（1966），165</w:t>
      </w:r>
      <w:r w:rsidRPr="005F2005">
        <w:rPr>
          <w:rFonts w:asciiTheme="minorEastAsia" w:eastAsiaTheme="minorEastAsia"/>
        </w:rPr>
        <w:t>—</w:t>
      </w:r>
      <w:r w:rsidRPr="005F2005">
        <w:rPr>
          <w:rFonts w:asciiTheme="minorEastAsia" w:eastAsiaTheme="minorEastAsia"/>
        </w:rPr>
        <w:t>196.</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w:t>
      </w:r>
      <w:r w:rsidRPr="005F2005">
        <w:rPr>
          <w:rFonts w:asciiTheme="minorEastAsia" w:eastAsiaTheme="minorEastAsia"/>
        </w:rPr>
        <w:t>James Harrington and the Good Old Cause：A Study of the Ideological Context of His Writings</w:t>
      </w:r>
      <w:r w:rsidRPr="005F2005">
        <w:rPr>
          <w:rFonts w:asciiTheme="minorEastAsia" w:eastAsiaTheme="minorEastAsia"/>
        </w:rPr>
        <w:t>”</w:t>
      </w:r>
      <w:r w:rsidRPr="005F2005">
        <w:rPr>
          <w:rFonts w:asciiTheme="minorEastAsia" w:eastAsiaTheme="minorEastAsia"/>
        </w:rPr>
        <w:t>，Journal of British Studies 10，no. 1（1970），30</w:t>
      </w:r>
      <w:r w:rsidRPr="005F2005">
        <w:rPr>
          <w:rFonts w:asciiTheme="minorEastAsia" w:eastAsiaTheme="minorEastAsia"/>
        </w:rPr>
        <w:t>—</w:t>
      </w:r>
      <w:r w:rsidRPr="005F2005">
        <w:rPr>
          <w:rFonts w:asciiTheme="minorEastAsia" w:eastAsiaTheme="minorEastAsia"/>
        </w:rPr>
        <w:t>48.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w:t>
      </w:r>
      <w:r w:rsidRPr="005F2005">
        <w:rPr>
          <w:rFonts w:asciiTheme="minorEastAsia" w:eastAsiaTheme="minorEastAsia"/>
        </w:rPr>
        <w:t>Virtue and Commerce in the Eighteenth Century</w:t>
      </w:r>
      <w:r w:rsidRPr="005F2005">
        <w:rPr>
          <w:rFonts w:asciiTheme="minorEastAsia" w:eastAsiaTheme="minorEastAsia"/>
        </w:rPr>
        <w:t>”</w:t>
      </w:r>
      <w:r w:rsidRPr="005F2005">
        <w:rPr>
          <w:rFonts w:asciiTheme="minorEastAsia" w:eastAsiaTheme="minorEastAsia"/>
        </w:rPr>
        <w:t>，Journal of Interdisciplinary History 3，no. 1（1972），119</w:t>
      </w:r>
      <w:r w:rsidRPr="005F2005">
        <w:rPr>
          <w:rFonts w:asciiTheme="minorEastAsia" w:eastAsiaTheme="minorEastAsia"/>
        </w:rPr>
        <w:t>—</w:t>
      </w:r>
      <w:r w:rsidRPr="005F2005">
        <w:rPr>
          <w:rFonts w:asciiTheme="minorEastAsia" w:eastAsiaTheme="minorEastAsia"/>
        </w:rPr>
        <w:t>134.</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Ranum, Orest.</w:t>
      </w:r>
      <w:r w:rsidRPr="005F2005">
        <w:rPr>
          <w:rFonts w:asciiTheme="minorEastAsia" w:eastAsiaTheme="minorEastAsia"/>
        </w:rPr>
        <w:t>“</w:t>
      </w:r>
      <w:r w:rsidRPr="005F2005">
        <w:rPr>
          <w:rFonts w:asciiTheme="minorEastAsia" w:eastAsiaTheme="minorEastAsia"/>
        </w:rPr>
        <w:t>Personality and Politics in the Persian Letters</w:t>
      </w:r>
      <w:r w:rsidRPr="005F2005">
        <w:rPr>
          <w:rFonts w:asciiTheme="minorEastAsia" w:eastAsiaTheme="minorEastAsia"/>
        </w:rPr>
        <w:t>”</w:t>
      </w:r>
      <w:r w:rsidRPr="005F2005">
        <w:rPr>
          <w:rFonts w:asciiTheme="minorEastAsia" w:eastAsiaTheme="minorEastAsia"/>
        </w:rPr>
        <w:t>，Political Science Quarterly 84，no. 4（1969），606</w:t>
      </w:r>
      <w:r w:rsidRPr="005F2005">
        <w:rPr>
          <w:rFonts w:asciiTheme="minorEastAsia" w:eastAsiaTheme="minorEastAsia"/>
        </w:rPr>
        <w:t>—</w:t>
      </w:r>
      <w:r w:rsidRPr="005F2005">
        <w:rPr>
          <w:rFonts w:asciiTheme="minorEastAsia" w:eastAsiaTheme="minorEastAsia"/>
        </w:rPr>
        <w:t>627.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Riesenberg, Peter.</w:t>
      </w:r>
      <w:r w:rsidRPr="005F2005">
        <w:rPr>
          <w:rFonts w:asciiTheme="minorEastAsia" w:eastAsiaTheme="minorEastAsia"/>
        </w:rPr>
        <w:t>“</w:t>
      </w:r>
      <w:r w:rsidRPr="005F2005">
        <w:rPr>
          <w:rFonts w:asciiTheme="minorEastAsia" w:eastAsiaTheme="minorEastAsia"/>
        </w:rPr>
        <w:t>Civism and Roman Law in Fourteenth-century Italian Society</w:t>
      </w:r>
      <w:r w:rsidRPr="005F2005">
        <w:rPr>
          <w:rFonts w:asciiTheme="minorEastAsia" w:eastAsiaTheme="minorEastAsia"/>
        </w:rPr>
        <w:t>”</w:t>
      </w:r>
      <w:r w:rsidRPr="005F2005">
        <w:rPr>
          <w:rFonts w:asciiTheme="minorEastAsia" w:eastAsiaTheme="minorEastAsia"/>
        </w:rPr>
        <w:t>，Explorations in Economic History 7，nos. 1</w:t>
      </w:r>
      <w:r w:rsidRPr="005F2005">
        <w:rPr>
          <w:rFonts w:asciiTheme="minorEastAsia" w:eastAsiaTheme="minorEastAsia"/>
        </w:rPr>
        <w:t>—</w:t>
      </w:r>
      <w:r w:rsidRPr="005F2005">
        <w:rPr>
          <w:rFonts w:asciiTheme="minorEastAsia" w:eastAsiaTheme="minorEastAsia"/>
        </w:rPr>
        <w:t>2（1969），237</w:t>
      </w:r>
      <w:r w:rsidRPr="005F2005">
        <w:rPr>
          <w:rFonts w:asciiTheme="minorEastAsia" w:eastAsiaTheme="minorEastAsia"/>
        </w:rPr>
        <w:t>—</w:t>
      </w:r>
      <w:r w:rsidRPr="005F2005">
        <w:rPr>
          <w:rFonts w:asciiTheme="minorEastAsia" w:eastAsiaTheme="minorEastAsia"/>
        </w:rPr>
        <w:t>254.</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Robey, David.</w:t>
      </w:r>
      <w:r w:rsidRPr="005F2005">
        <w:rPr>
          <w:rFonts w:asciiTheme="minorEastAsia" w:eastAsiaTheme="minorEastAsia"/>
        </w:rPr>
        <w:t>“</w:t>
      </w:r>
      <w:r w:rsidRPr="005F2005">
        <w:rPr>
          <w:rFonts w:asciiTheme="minorEastAsia" w:eastAsiaTheme="minorEastAsia"/>
        </w:rPr>
        <w:t>P. P.Vergerio the Elder：Republicanism and Civic Values in the Work of an Early Humanist</w:t>
      </w:r>
      <w:r w:rsidRPr="005F2005">
        <w:rPr>
          <w:rFonts w:asciiTheme="minorEastAsia" w:eastAsiaTheme="minorEastAsia"/>
        </w:rPr>
        <w:t>”</w:t>
      </w:r>
      <w:r w:rsidRPr="005F2005">
        <w:rPr>
          <w:rFonts w:asciiTheme="minorEastAsia" w:eastAsiaTheme="minorEastAsia"/>
        </w:rPr>
        <w:t>，Past and Present 58（1973），3</w:t>
      </w:r>
      <w:r w:rsidRPr="005F2005">
        <w:rPr>
          <w:rFonts w:asciiTheme="minorEastAsia" w:eastAsiaTheme="minorEastAsia"/>
        </w:rPr>
        <w:t>—</w:t>
      </w:r>
      <w:r w:rsidRPr="005F2005">
        <w:rPr>
          <w:rFonts w:asciiTheme="minorEastAsia" w:eastAsiaTheme="minorEastAsia"/>
        </w:rPr>
        <w:t>37.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Rosenmeier, Jesper.</w:t>
      </w:r>
      <w:r w:rsidRPr="005F2005">
        <w:rPr>
          <w:rFonts w:asciiTheme="minorEastAsia" w:eastAsiaTheme="minorEastAsia"/>
        </w:rPr>
        <w:t>“</w:t>
      </w:r>
      <w:r w:rsidRPr="005F2005">
        <w:rPr>
          <w:rFonts w:asciiTheme="minorEastAsia" w:eastAsiaTheme="minorEastAsia"/>
        </w:rPr>
        <w:t>New England's Perfection：The Image of Adam and the Image of Christ in the Antinomian Crisis，1634 to 1638</w:t>
      </w:r>
      <w:r w:rsidRPr="005F2005">
        <w:rPr>
          <w:rFonts w:asciiTheme="minorEastAsia" w:eastAsiaTheme="minorEastAsia"/>
        </w:rPr>
        <w:t>”</w:t>
      </w:r>
      <w:r w:rsidRPr="005F2005">
        <w:rPr>
          <w:rFonts w:asciiTheme="minorEastAsia" w:eastAsiaTheme="minorEastAsia"/>
        </w:rPr>
        <w:t>，William and Mary Quarterly，3d ser.，vol. 27，no.3（1970），pp.435</w:t>
      </w:r>
      <w:r w:rsidRPr="005F2005">
        <w:rPr>
          <w:rFonts w:asciiTheme="minorEastAsia" w:eastAsiaTheme="minorEastAsia"/>
        </w:rPr>
        <w:t>—</w:t>
      </w:r>
      <w:r w:rsidRPr="005F2005">
        <w:rPr>
          <w:rFonts w:asciiTheme="minorEastAsia" w:eastAsiaTheme="minorEastAsia"/>
        </w:rPr>
        <w:t>459.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Rubini, Dennis.</w:t>
      </w:r>
      <w:r w:rsidRPr="005F2005">
        <w:rPr>
          <w:rFonts w:asciiTheme="minorEastAsia" w:eastAsiaTheme="minorEastAsia"/>
        </w:rPr>
        <w:t>“</w:t>
      </w:r>
      <w:r w:rsidRPr="005F2005">
        <w:rPr>
          <w:rFonts w:asciiTheme="minorEastAsia" w:eastAsiaTheme="minorEastAsia"/>
        </w:rPr>
        <w:t>Politics and the Battle for the Banks，1688</w:t>
      </w:r>
      <w:r w:rsidRPr="005F2005">
        <w:rPr>
          <w:rFonts w:asciiTheme="minorEastAsia" w:eastAsiaTheme="minorEastAsia"/>
        </w:rPr>
        <w:t>—</w:t>
      </w:r>
      <w:r w:rsidRPr="005F2005">
        <w:rPr>
          <w:rFonts w:asciiTheme="minorEastAsia" w:eastAsiaTheme="minorEastAsia"/>
        </w:rPr>
        <w:t>1697</w:t>
      </w:r>
      <w:r w:rsidRPr="005F2005">
        <w:rPr>
          <w:rFonts w:asciiTheme="minorEastAsia" w:eastAsiaTheme="minorEastAsia"/>
        </w:rPr>
        <w:t>”</w:t>
      </w:r>
      <w:r w:rsidRPr="005F2005">
        <w:rPr>
          <w:rFonts w:asciiTheme="minorEastAsia" w:eastAsiaTheme="minorEastAsia"/>
        </w:rPr>
        <w:t>，English Historical Review 85（1970），693</w:t>
      </w:r>
      <w:r w:rsidRPr="005F2005">
        <w:rPr>
          <w:rFonts w:asciiTheme="minorEastAsia" w:eastAsiaTheme="minorEastAsia"/>
        </w:rPr>
        <w:t>—</w:t>
      </w:r>
      <w:r w:rsidRPr="005F2005">
        <w:rPr>
          <w:rFonts w:asciiTheme="minorEastAsia" w:eastAsiaTheme="minorEastAsia"/>
        </w:rPr>
        <w:t>714.</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Sanesi, G. R.，ed.</w:t>
      </w:r>
      <w:r w:rsidRPr="005F2005">
        <w:rPr>
          <w:rFonts w:asciiTheme="minorEastAsia" w:eastAsiaTheme="minorEastAsia"/>
        </w:rPr>
        <w:t>“</w:t>
      </w:r>
      <w:r w:rsidRPr="005F2005">
        <w:rPr>
          <w:rFonts w:asciiTheme="minorEastAsia" w:eastAsiaTheme="minorEastAsia"/>
        </w:rPr>
        <w:t>Un discorso sconosciuto di Donato Giannotti sulla milizia</w:t>
      </w:r>
      <w:r w:rsidRPr="005F2005">
        <w:rPr>
          <w:rFonts w:asciiTheme="minorEastAsia" w:eastAsiaTheme="minorEastAsia"/>
        </w:rPr>
        <w:t>”</w:t>
      </w:r>
      <w:r w:rsidRPr="005F2005">
        <w:rPr>
          <w:rFonts w:asciiTheme="minorEastAsia" w:eastAsiaTheme="minorEastAsia"/>
        </w:rPr>
        <w:t>，Archivio Storico Italiano, ser.5，vol.8（1891），pp.2</w:t>
      </w:r>
      <w:r w:rsidRPr="005F2005">
        <w:rPr>
          <w:rFonts w:asciiTheme="minorEastAsia" w:eastAsiaTheme="minorEastAsia"/>
        </w:rPr>
        <w:t>—</w:t>
      </w:r>
      <w:r w:rsidRPr="005F2005">
        <w:rPr>
          <w:rFonts w:asciiTheme="minorEastAsia" w:eastAsiaTheme="minorEastAsia"/>
        </w:rPr>
        <w:t>27.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Schwoerer, Lois F.</w:t>
      </w:r>
      <w:r w:rsidRPr="005F2005">
        <w:rPr>
          <w:rFonts w:asciiTheme="minorEastAsia" w:eastAsiaTheme="minorEastAsia"/>
        </w:rPr>
        <w:t>“</w:t>
      </w:r>
      <w:r w:rsidRPr="005F2005">
        <w:rPr>
          <w:rFonts w:asciiTheme="minorEastAsia" w:eastAsiaTheme="minorEastAsia"/>
        </w:rPr>
        <w:t>The Literature of the Standing Army Contro-versy</w:t>
      </w:r>
      <w:r w:rsidRPr="005F2005">
        <w:rPr>
          <w:rFonts w:asciiTheme="minorEastAsia" w:eastAsiaTheme="minorEastAsia"/>
        </w:rPr>
        <w:t>”</w:t>
      </w:r>
      <w:r w:rsidRPr="005F2005">
        <w:rPr>
          <w:rFonts w:asciiTheme="minorEastAsia" w:eastAsiaTheme="minorEastAsia"/>
        </w:rPr>
        <w:t>，Huntington Library Quarterly 28（1964</w:t>
      </w:r>
      <w:r w:rsidRPr="005F2005">
        <w:rPr>
          <w:rFonts w:asciiTheme="minorEastAsia" w:eastAsiaTheme="minorEastAsia"/>
        </w:rPr>
        <w:t>—</w:t>
      </w:r>
      <w:r w:rsidRPr="005F2005">
        <w:rPr>
          <w:rFonts w:asciiTheme="minorEastAsia" w:eastAsiaTheme="minorEastAsia"/>
        </w:rPr>
        <w:t>1965），187</w:t>
      </w:r>
      <w:r w:rsidRPr="005F2005">
        <w:rPr>
          <w:rFonts w:asciiTheme="minorEastAsia" w:eastAsiaTheme="minorEastAsia"/>
        </w:rPr>
        <w:t>—</w:t>
      </w:r>
      <w:r w:rsidRPr="005F2005">
        <w:rPr>
          <w:rFonts w:asciiTheme="minorEastAsia" w:eastAsiaTheme="minorEastAsia"/>
        </w:rPr>
        <w:t>212.</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Seigel, Jerrold E.</w:t>
      </w:r>
      <w:r w:rsidRPr="005F2005">
        <w:rPr>
          <w:rFonts w:asciiTheme="minorEastAsia" w:eastAsiaTheme="minorEastAsia"/>
        </w:rPr>
        <w:t>“</w:t>
      </w:r>
      <w:r w:rsidRPr="005F2005">
        <w:rPr>
          <w:rFonts w:asciiTheme="minorEastAsia" w:eastAsiaTheme="minorEastAsia"/>
        </w:rPr>
        <w:t xml:space="preserve">Civic Humanism or Ciceronian Rhetoric </w:t>
      </w:r>
      <w:r w:rsidRPr="005F2005">
        <w:rPr>
          <w:rFonts w:asciiTheme="minorEastAsia" w:eastAsiaTheme="minorEastAsia"/>
        </w:rPr>
        <w:t>”</w:t>
      </w:r>
      <w:r w:rsidRPr="005F2005">
        <w:rPr>
          <w:rFonts w:asciiTheme="minorEastAsia" w:eastAsiaTheme="minorEastAsia"/>
        </w:rPr>
        <w:t>Past and Present 34（1966），3</w:t>
      </w:r>
      <w:r w:rsidRPr="005F2005">
        <w:rPr>
          <w:rFonts w:asciiTheme="minorEastAsia" w:eastAsiaTheme="minorEastAsia"/>
        </w:rPr>
        <w:t>—</w:t>
      </w:r>
      <w:r w:rsidRPr="005F2005">
        <w:rPr>
          <w:rFonts w:asciiTheme="minorEastAsia" w:eastAsiaTheme="minorEastAsia"/>
        </w:rPr>
        <w:t>48.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Shackleton, Robert.</w:t>
      </w:r>
      <w:r w:rsidRPr="005F2005">
        <w:rPr>
          <w:rFonts w:asciiTheme="minorEastAsia" w:eastAsiaTheme="minorEastAsia"/>
        </w:rPr>
        <w:t>“</w:t>
      </w:r>
      <w:r w:rsidRPr="005F2005">
        <w:rPr>
          <w:rFonts w:asciiTheme="minorEastAsia" w:eastAsiaTheme="minorEastAsia"/>
        </w:rPr>
        <w:t>Montesquieu, Bolingbroke and the Separation of Powers</w:t>
      </w:r>
      <w:r w:rsidRPr="005F2005">
        <w:rPr>
          <w:rFonts w:asciiTheme="minorEastAsia" w:eastAsiaTheme="minorEastAsia"/>
        </w:rPr>
        <w:t>”</w:t>
      </w:r>
      <w:r w:rsidRPr="005F2005">
        <w:rPr>
          <w:rFonts w:asciiTheme="minorEastAsia" w:eastAsiaTheme="minorEastAsia"/>
        </w:rPr>
        <w:t>，French Studies 3（1949），25</w:t>
      </w:r>
      <w:r w:rsidRPr="005F2005">
        <w:rPr>
          <w:rFonts w:asciiTheme="minorEastAsia" w:eastAsiaTheme="minorEastAsia"/>
        </w:rPr>
        <w:t>—</w:t>
      </w:r>
      <w:r w:rsidRPr="005F2005">
        <w:rPr>
          <w:rFonts w:asciiTheme="minorEastAsia" w:eastAsiaTheme="minorEastAsia"/>
        </w:rPr>
        <w:t>38.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Skinner, Quentin.</w:t>
      </w:r>
      <w:r w:rsidRPr="005F2005">
        <w:rPr>
          <w:rFonts w:asciiTheme="minorEastAsia" w:eastAsiaTheme="minorEastAsia"/>
        </w:rPr>
        <w:t>“</w:t>
      </w:r>
      <w:r w:rsidRPr="005F2005">
        <w:rPr>
          <w:rFonts w:asciiTheme="minorEastAsia" w:eastAsiaTheme="minorEastAsia"/>
        </w:rPr>
        <w:t>Hobbes's Leviathan</w:t>
      </w:r>
      <w:r w:rsidRPr="005F2005">
        <w:rPr>
          <w:rFonts w:asciiTheme="minorEastAsia" w:eastAsiaTheme="minorEastAsia"/>
        </w:rPr>
        <w:t>”</w:t>
      </w:r>
      <w:r w:rsidRPr="005F2005">
        <w:rPr>
          <w:rFonts w:asciiTheme="minorEastAsia" w:eastAsiaTheme="minorEastAsia"/>
        </w:rPr>
        <w:t>，The Historical Journal 7，no. 2（1964），321</w:t>
      </w:r>
      <w:r w:rsidRPr="005F2005">
        <w:rPr>
          <w:rFonts w:asciiTheme="minorEastAsia" w:eastAsiaTheme="minorEastAsia"/>
        </w:rPr>
        <w:t>—</w:t>
      </w:r>
      <w:r w:rsidRPr="005F2005">
        <w:rPr>
          <w:rFonts w:asciiTheme="minorEastAsia" w:eastAsiaTheme="minorEastAsia"/>
        </w:rPr>
        <w:t>332.</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w:t>
      </w:r>
      <w:r w:rsidRPr="005F2005">
        <w:rPr>
          <w:rFonts w:asciiTheme="minorEastAsia" w:eastAsiaTheme="minorEastAsia"/>
        </w:rPr>
        <w:t>History and Ideology in the English Revolution</w:t>
      </w:r>
      <w:r w:rsidRPr="005F2005">
        <w:rPr>
          <w:rFonts w:asciiTheme="minorEastAsia" w:eastAsiaTheme="minorEastAsia"/>
        </w:rPr>
        <w:t>”</w:t>
      </w:r>
      <w:r w:rsidRPr="005F2005">
        <w:rPr>
          <w:rFonts w:asciiTheme="minorEastAsia" w:eastAsiaTheme="minorEastAsia"/>
        </w:rPr>
        <w:t>，The Historical Journal 8，no. 2（1965），151</w:t>
      </w:r>
      <w:r w:rsidRPr="005F2005">
        <w:rPr>
          <w:rFonts w:asciiTheme="minorEastAsia" w:eastAsiaTheme="minorEastAsia"/>
        </w:rPr>
        <w:t>—</w:t>
      </w:r>
      <w:r w:rsidRPr="005F2005">
        <w:rPr>
          <w:rFonts w:asciiTheme="minorEastAsia" w:eastAsiaTheme="minorEastAsia"/>
        </w:rPr>
        <w:t>178.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w:t>
      </w:r>
      <w:r w:rsidRPr="005F2005">
        <w:rPr>
          <w:rFonts w:asciiTheme="minorEastAsia" w:eastAsiaTheme="minorEastAsia"/>
        </w:rPr>
        <w:t>The Ideological Context of Hobbes's Political Thought</w:t>
      </w:r>
      <w:r w:rsidRPr="005F2005">
        <w:rPr>
          <w:rFonts w:asciiTheme="minorEastAsia" w:eastAsiaTheme="minorEastAsia"/>
        </w:rPr>
        <w:t>”</w:t>
      </w:r>
      <w:r w:rsidRPr="005F2005">
        <w:rPr>
          <w:rFonts w:asciiTheme="minorEastAsia" w:eastAsiaTheme="minorEastAsia"/>
        </w:rPr>
        <w:t>，The Historical Journal 9，no. 3（1966），286</w:t>
      </w:r>
      <w:r w:rsidRPr="005F2005">
        <w:rPr>
          <w:rFonts w:asciiTheme="minorEastAsia" w:eastAsiaTheme="minorEastAsia"/>
        </w:rPr>
        <w:t>—</w:t>
      </w:r>
      <w:r w:rsidRPr="005F2005">
        <w:rPr>
          <w:rFonts w:asciiTheme="minorEastAsia" w:eastAsiaTheme="minorEastAsia"/>
        </w:rPr>
        <w:t>317.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Starr, Chester G.</w:t>
      </w:r>
      <w:r w:rsidRPr="005F2005">
        <w:rPr>
          <w:rFonts w:asciiTheme="minorEastAsia" w:eastAsiaTheme="minorEastAsia"/>
        </w:rPr>
        <w:t>“</w:t>
      </w:r>
      <w:r w:rsidRPr="005F2005">
        <w:rPr>
          <w:rFonts w:asciiTheme="minorEastAsia" w:eastAsiaTheme="minorEastAsia"/>
        </w:rPr>
        <w:t>History and the Concept of Time</w:t>
      </w:r>
      <w:r w:rsidRPr="005F2005">
        <w:rPr>
          <w:rFonts w:asciiTheme="minorEastAsia" w:eastAsiaTheme="minorEastAsia"/>
        </w:rPr>
        <w:t>”</w:t>
      </w:r>
      <w:r w:rsidRPr="005F2005">
        <w:rPr>
          <w:rFonts w:asciiTheme="minorEastAsia" w:eastAsiaTheme="minorEastAsia"/>
        </w:rPr>
        <w:t>，History and Theory, Beiheft 6（1966），24</w:t>
      </w:r>
      <w:r w:rsidRPr="005F2005">
        <w:rPr>
          <w:rFonts w:asciiTheme="minorEastAsia" w:eastAsiaTheme="minorEastAsia"/>
        </w:rPr>
        <w:t>—</w:t>
      </w:r>
      <w:r w:rsidRPr="005F2005">
        <w:rPr>
          <w:rFonts w:asciiTheme="minorEastAsia" w:eastAsiaTheme="minorEastAsia"/>
        </w:rPr>
        <w:t>35.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Wallace, John M.</w:t>
      </w:r>
      <w:r w:rsidRPr="005F2005">
        <w:rPr>
          <w:rFonts w:asciiTheme="minorEastAsia" w:eastAsiaTheme="minorEastAsia"/>
        </w:rPr>
        <w:t>“</w:t>
      </w:r>
      <w:r w:rsidRPr="005F2005">
        <w:rPr>
          <w:rFonts w:asciiTheme="minorEastAsia" w:eastAsiaTheme="minorEastAsia"/>
        </w:rPr>
        <w:t>The Engagement Controversy，1649</w:t>
      </w:r>
      <w:r w:rsidRPr="005F2005">
        <w:rPr>
          <w:rFonts w:asciiTheme="minorEastAsia" w:eastAsiaTheme="minorEastAsia"/>
        </w:rPr>
        <w:t>—</w:t>
      </w:r>
      <w:r w:rsidRPr="005F2005">
        <w:rPr>
          <w:rFonts w:asciiTheme="minorEastAsia" w:eastAsiaTheme="minorEastAsia"/>
        </w:rPr>
        <w:t>1652：An Annotated List of Pamphlets</w:t>
      </w:r>
      <w:r w:rsidRPr="005F2005">
        <w:rPr>
          <w:rFonts w:asciiTheme="minorEastAsia" w:eastAsiaTheme="minorEastAsia"/>
        </w:rPr>
        <w:t>”</w:t>
      </w:r>
      <w:r w:rsidRPr="005F2005">
        <w:rPr>
          <w:rFonts w:asciiTheme="minorEastAsia" w:eastAsiaTheme="minorEastAsia"/>
        </w:rPr>
        <w:t>，Bulletin of the New York Public Library 68（1964），384</w:t>
      </w:r>
      <w:r w:rsidRPr="005F2005">
        <w:rPr>
          <w:rFonts w:asciiTheme="minorEastAsia" w:eastAsiaTheme="minorEastAsia"/>
        </w:rPr>
        <w:t>—</w:t>
      </w:r>
      <w:r w:rsidRPr="005F2005">
        <w:rPr>
          <w:rFonts w:asciiTheme="minorEastAsia" w:eastAsiaTheme="minorEastAsia"/>
        </w:rPr>
        <w:t>405.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Walzer, Michael.</w:t>
      </w:r>
      <w:r w:rsidRPr="005F2005">
        <w:rPr>
          <w:rFonts w:asciiTheme="minorEastAsia" w:eastAsiaTheme="minorEastAsia"/>
        </w:rPr>
        <w:t>“</w:t>
      </w:r>
      <w:r w:rsidRPr="005F2005">
        <w:rPr>
          <w:rFonts w:asciiTheme="minorEastAsia" w:eastAsiaTheme="minorEastAsia"/>
        </w:rPr>
        <w:t>Exodus 32 and the Theory of Holy War：The His-；tory of a Citation</w:t>
      </w:r>
      <w:r w:rsidRPr="005F2005">
        <w:rPr>
          <w:rFonts w:asciiTheme="minorEastAsia" w:eastAsiaTheme="minorEastAsia"/>
        </w:rPr>
        <w:t>”</w:t>
      </w:r>
      <w:r w:rsidRPr="005F2005">
        <w:rPr>
          <w:rFonts w:asciiTheme="minorEastAsia" w:eastAsiaTheme="minorEastAsia"/>
        </w:rPr>
        <w:t>，Harvard Theological Review 61，no. 1（1968），1</w:t>
      </w:r>
      <w:r w:rsidRPr="005F2005">
        <w:rPr>
          <w:rFonts w:asciiTheme="minorEastAsia" w:eastAsiaTheme="minorEastAsia"/>
        </w:rPr>
        <w:t>—</w:t>
      </w:r>
      <w:r w:rsidRPr="005F2005">
        <w:rPr>
          <w:rFonts w:asciiTheme="minorEastAsia" w:eastAsiaTheme="minorEastAsia"/>
        </w:rPr>
        <w:t>14.</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Weddell, D.</w:t>
      </w:r>
      <w:r w:rsidRPr="005F2005">
        <w:rPr>
          <w:rFonts w:asciiTheme="minorEastAsia" w:eastAsiaTheme="minorEastAsia"/>
        </w:rPr>
        <w:t>“</w:t>
      </w:r>
      <w:r w:rsidRPr="005F2005">
        <w:rPr>
          <w:rFonts w:asciiTheme="minorEastAsia" w:eastAsiaTheme="minorEastAsia"/>
        </w:rPr>
        <w:t>Charles Davenant（1656</w:t>
      </w:r>
      <w:r w:rsidRPr="005F2005">
        <w:rPr>
          <w:rFonts w:asciiTheme="minorEastAsia" w:eastAsiaTheme="minorEastAsia"/>
        </w:rPr>
        <w:t>—</w:t>
      </w:r>
      <w:r w:rsidRPr="005F2005">
        <w:rPr>
          <w:rFonts w:asciiTheme="minorEastAsia" w:eastAsiaTheme="minorEastAsia"/>
        </w:rPr>
        <w:t>1714）</w:t>
      </w:r>
      <w:r w:rsidRPr="005F2005">
        <w:rPr>
          <w:rFonts w:asciiTheme="minorEastAsia" w:eastAsiaTheme="minorEastAsia"/>
        </w:rPr>
        <w:t>—</w:t>
      </w:r>
      <w:r w:rsidRPr="005F2005">
        <w:rPr>
          <w:rFonts w:asciiTheme="minorEastAsia" w:eastAsiaTheme="minorEastAsia"/>
        </w:rPr>
        <w:t>a Biographical Sketch，</w:t>
      </w:r>
      <w:r w:rsidRPr="005F2005">
        <w:rPr>
          <w:rFonts w:asciiTheme="minorEastAsia" w:eastAsiaTheme="minorEastAsia"/>
        </w:rPr>
        <w:t>”</w:t>
      </w:r>
      <w:r w:rsidRPr="005F2005">
        <w:rPr>
          <w:rFonts w:asciiTheme="minorEastAsia" w:eastAsiaTheme="minorEastAsia"/>
        </w:rPr>
        <w:t>Economic History Review, ser. 2，vol.II（1958</w:t>
      </w:r>
      <w:r w:rsidRPr="005F2005">
        <w:rPr>
          <w:rFonts w:asciiTheme="minorEastAsia" w:eastAsiaTheme="minorEastAsia"/>
        </w:rPr>
        <w:t>—</w:t>
      </w:r>
      <w:r w:rsidRPr="005F2005">
        <w:rPr>
          <w:rFonts w:asciiTheme="minorEastAsia" w:eastAsiaTheme="minorEastAsia"/>
        </w:rPr>
        <w:t>1959），pp.279</w:t>
      </w:r>
      <w:r w:rsidRPr="005F2005">
        <w:rPr>
          <w:rFonts w:asciiTheme="minorEastAsia" w:eastAsiaTheme="minorEastAsia"/>
        </w:rPr>
        <w:t>—</w:t>
      </w:r>
      <w:r w:rsidRPr="005F2005">
        <w:rPr>
          <w:rFonts w:asciiTheme="minorEastAsia" w:eastAsiaTheme="minorEastAsia"/>
        </w:rPr>
        <w:t>288.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Weston, Corinne Comstock.</w:t>
      </w:r>
      <w:r w:rsidRPr="005F2005">
        <w:rPr>
          <w:rFonts w:asciiTheme="minorEastAsia" w:eastAsiaTheme="minorEastAsia"/>
        </w:rPr>
        <w:t>“</w:t>
      </w:r>
      <w:r w:rsidRPr="005F2005">
        <w:rPr>
          <w:rFonts w:asciiTheme="minorEastAsia" w:eastAsiaTheme="minorEastAsia"/>
        </w:rPr>
        <w:t>Legal Sovereignty in the Brady Contro-versy，</w:t>
      </w:r>
      <w:r w:rsidRPr="005F2005">
        <w:rPr>
          <w:rFonts w:asciiTheme="minorEastAsia" w:eastAsiaTheme="minorEastAsia"/>
        </w:rPr>
        <w:t>”</w:t>
      </w:r>
      <w:r w:rsidRPr="005F2005">
        <w:rPr>
          <w:rFonts w:asciiTheme="minorEastAsia" w:eastAsiaTheme="minorEastAsia"/>
        </w:rPr>
        <w:t>The Historical Journal 15，no. 3（1972），409</w:t>
      </w:r>
      <w:r w:rsidRPr="005F2005">
        <w:rPr>
          <w:rFonts w:asciiTheme="minorEastAsia" w:eastAsiaTheme="minorEastAsia"/>
        </w:rPr>
        <w:t>—</w:t>
      </w:r>
      <w:r w:rsidRPr="005F2005">
        <w:rPr>
          <w:rFonts w:asciiTheme="minorEastAsia" w:eastAsiaTheme="minorEastAsia"/>
        </w:rPr>
        <w:t>432.</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Williamson, Arthur H.</w:t>
      </w:r>
      <w:r w:rsidRPr="005F2005">
        <w:rPr>
          <w:rFonts w:asciiTheme="minorEastAsia" w:eastAsiaTheme="minorEastAsia"/>
        </w:rPr>
        <w:t>“</w:t>
      </w:r>
      <w:r w:rsidRPr="005F2005">
        <w:rPr>
          <w:rFonts w:asciiTheme="minorEastAsia" w:eastAsiaTheme="minorEastAsia"/>
        </w:rPr>
        <w:t>Antichrist's Career in Scotland：The Imagery of Evil and the Search for a National Past</w:t>
      </w:r>
      <w:r w:rsidRPr="005F2005">
        <w:rPr>
          <w:rFonts w:asciiTheme="minorEastAsia" w:eastAsiaTheme="minorEastAsia"/>
        </w:rPr>
        <w:t>”</w:t>
      </w:r>
      <w:r w:rsidRPr="005F2005">
        <w:rPr>
          <w:rFonts w:asciiTheme="minorEastAsia" w:eastAsiaTheme="minorEastAsia"/>
        </w:rPr>
        <w:t>，Ph. D.dissertation, Washington University，1973.</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Zagorin, Perez, ed.</w:t>
      </w:r>
      <w:r w:rsidRPr="005F2005">
        <w:rPr>
          <w:rFonts w:asciiTheme="minorEastAsia" w:eastAsiaTheme="minorEastAsia"/>
        </w:rPr>
        <w:t>“</w:t>
      </w:r>
      <w:r w:rsidRPr="005F2005">
        <w:rPr>
          <w:rFonts w:asciiTheme="minorEastAsia" w:eastAsiaTheme="minorEastAsia"/>
        </w:rPr>
        <w:t>Sir Edward Stanhope's Advice to Thomas Wentworth</w:t>
      </w:r>
      <w:r w:rsidRPr="005F2005">
        <w:rPr>
          <w:rFonts w:asciiTheme="minorEastAsia" w:eastAsiaTheme="minorEastAsia"/>
        </w:rPr>
        <w:t>”</w:t>
      </w:r>
      <w:r w:rsidRPr="005F2005">
        <w:rPr>
          <w:rFonts w:asciiTheme="minorEastAsia" w:eastAsiaTheme="minorEastAsia"/>
        </w:rPr>
        <w:t>，The Historical Journal 7，no. 2（1964），298</w:t>
      </w:r>
      <w:r w:rsidRPr="005F2005">
        <w:rPr>
          <w:rFonts w:asciiTheme="minorEastAsia" w:eastAsiaTheme="minorEastAsia"/>
        </w:rPr>
        <w:t>—</w:t>
      </w:r>
      <w:r w:rsidRPr="005F2005">
        <w:rPr>
          <w:rFonts w:asciiTheme="minorEastAsia" w:eastAsiaTheme="minorEastAsia"/>
        </w:rPr>
        <w:t>320.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（根據原書索引編制，按譯名漢語拼音重新排序。詞條中的頁碼見本書邊碼，</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代指主詞條，詞條后方括號中的字母</w:t>
      </w:r>
      <w:r w:rsidRPr="005F2005">
        <w:rPr>
          <w:rFonts w:asciiTheme="minorEastAsia" w:eastAsiaTheme="minorEastAsia"/>
        </w:rPr>
        <w:t>“</w:t>
      </w:r>
      <w:r w:rsidRPr="005F2005">
        <w:rPr>
          <w:rFonts w:asciiTheme="minorEastAsia" w:eastAsiaTheme="minorEastAsia"/>
        </w:rPr>
        <w:t>G</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I</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L</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F</w:t>
      </w:r>
      <w:r w:rsidRPr="005F2005">
        <w:rPr>
          <w:rFonts w:asciiTheme="minorEastAsia" w:eastAsiaTheme="minorEastAsia"/>
        </w:rPr>
        <w:t>”</w:t>
      </w:r>
      <w:r w:rsidRPr="005F2005">
        <w:rPr>
          <w:rFonts w:asciiTheme="minorEastAsia" w:eastAsiaTheme="minorEastAsia"/>
        </w:rPr>
        <w:t>分別指該詞條原文為希臘文、意大利文、拉丁文、法文。）</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阿代爾 Adair, Douglass，580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阿爾比齊 Albizzi, Rinaldo degli，143</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阿加托克雷 Agathocles of Syracuse，152</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阿奎那 St.Thomas Aquinas，24，107，109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阿拉貢的斐迪南 Ferdinand of Aragon，160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阿拉曼尼 Alamanni, Ludovico，145，151，154，156，160，165，176，180，210，266n，286，413</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阿拉曼尼 Alamanni, Luigi，151n，293n</w:t>
      </w:r>
      <w:r w:rsidRPr="005F2005">
        <w:rPr>
          <w:rFonts w:asciiTheme="minorEastAsia" w:eastAsiaTheme="minorEastAsia"/>
        </w:rPr>
        <w:t>—</w:t>
      </w:r>
      <w:r w:rsidRPr="005F2005">
        <w:rPr>
          <w:rFonts w:asciiTheme="minorEastAsia" w:eastAsiaTheme="minorEastAsia"/>
        </w:rPr>
        <w:t>294n</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阿倫特 Arendt, Hannah，550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阿帕拉契亞山脈 the Appalachians，511，540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阿沙姆 Ascham, Anthony，379</w:t>
      </w:r>
      <w:r w:rsidRPr="005F2005">
        <w:rPr>
          <w:rFonts w:asciiTheme="minorEastAsia" w:eastAsiaTheme="minorEastAsia"/>
        </w:rPr>
        <w:t>—</w:t>
      </w:r>
      <w:r w:rsidRPr="005F2005">
        <w:rPr>
          <w:rFonts w:asciiTheme="minorEastAsia" w:eastAsiaTheme="minorEastAsia"/>
        </w:rPr>
        <w:t>389；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《政府的混亂與革命》，379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阿特伍德 Atwood, William，417</w:t>
      </w:r>
      <w:r w:rsidRPr="005F2005">
        <w:rPr>
          <w:rFonts w:asciiTheme="minorEastAsia" w:eastAsiaTheme="minorEastAsia"/>
        </w:rPr>
        <w:t>—</w:t>
      </w:r>
      <w:r w:rsidRPr="005F2005">
        <w:rPr>
          <w:rFonts w:asciiTheme="minorEastAsia" w:eastAsiaTheme="minorEastAsia"/>
        </w:rPr>
        <w:t>418，421</w:t>
      </w:r>
    </w:p>
    <w:p w:rsidR="005F2005" w:rsidRPr="005F2005" w:rsidRDefault="005F2005" w:rsidP="005F2005">
      <w:pPr>
        <w:pStyle w:val="1"/>
        <w:spacing w:before="240" w:after="240"/>
        <w:rPr>
          <w:rFonts w:asciiTheme="minorEastAsia"/>
        </w:rPr>
      </w:pPr>
      <w:bookmarkStart w:id="1288" w:name="Top_of_part0234_xhtml"/>
      <w:bookmarkStart w:id="1289" w:name="_Toc68682912"/>
      <w:r w:rsidRPr="005F2005">
        <w:rPr>
          <w:rFonts w:asciiTheme="minorEastAsia"/>
        </w:rPr>
        <w:t>索引</w:t>
      </w:r>
      <w:bookmarkEnd w:id="1288"/>
      <w:bookmarkEnd w:id="1289"/>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耶利米悲歌 jeremiad（s），512</w:t>
      </w:r>
      <w:r w:rsidRPr="005F2005">
        <w:rPr>
          <w:rFonts w:asciiTheme="minorEastAsia" w:eastAsiaTheme="minorEastAsia"/>
        </w:rPr>
        <w:t>—</w:t>
      </w:r>
      <w:r w:rsidRPr="005F2005">
        <w:rPr>
          <w:rFonts w:asciiTheme="minorEastAsia" w:eastAsiaTheme="minorEastAsia"/>
        </w:rPr>
        <w:t>513，543</w:t>
      </w:r>
      <w:r w:rsidRPr="005F2005">
        <w:rPr>
          <w:rFonts w:asciiTheme="minorEastAsia" w:eastAsiaTheme="minorEastAsia"/>
        </w:rPr>
        <w:t>—</w:t>
      </w:r>
      <w:r w:rsidRPr="005F2005">
        <w:rPr>
          <w:rFonts w:asciiTheme="minorEastAsia" w:eastAsiaTheme="minorEastAsia"/>
        </w:rPr>
        <w:t>545，549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埃及 Egypt，168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埃皮蒙奴斯 Epimonus de Garrula，285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埃斯特家族（費拉拉的統治者）Este, rulers of Ferrara，159，176</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艾迪生 Addison, Joseph，426，446</w:t>
      </w:r>
      <w:r w:rsidRPr="005F2005">
        <w:rPr>
          <w:rFonts w:asciiTheme="minorEastAsia" w:eastAsiaTheme="minorEastAsia"/>
        </w:rPr>
        <w:t>—</w:t>
      </w:r>
      <w:r w:rsidRPr="005F2005">
        <w:rPr>
          <w:rFonts w:asciiTheme="minorEastAsia" w:eastAsiaTheme="minorEastAsia"/>
        </w:rPr>
        <w:t>448，452，455</w:t>
      </w:r>
      <w:r w:rsidRPr="005F2005">
        <w:rPr>
          <w:rFonts w:asciiTheme="minorEastAsia" w:eastAsiaTheme="minorEastAsia"/>
        </w:rPr>
        <w:t>—</w:t>
      </w:r>
      <w:r w:rsidRPr="005F2005">
        <w:rPr>
          <w:rFonts w:asciiTheme="minorEastAsia" w:eastAsiaTheme="minorEastAsia"/>
        </w:rPr>
        <w:t>458，464</w:t>
      </w:r>
      <w:r w:rsidRPr="005F2005">
        <w:rPr>
          <w:rFonts w:asciiTheme="minorEastAsia" w:eastAsiaTheme="minorEastAsia"/>
        </w:rPr>
        <w:t>—</w:t>
      </w:r>
      <w:r w:rsidRPr="005F2005">
        <w:rPr>
          <w:rFonts w:asciiTheme="minorEastAsia" w:eastAsiaTheme="minorEastAsia"/>
        </w:rPr>
        <w:t>465；《旁觀者》，447</w:t>
      </w:r>
      <w:r w:rsidRPr="005F2005">
        <w:rPr>
          <w:rFonts w:asciiTheme="minorEastAsia" w:eastAsiaTheme="minorEastAsia"/>
        </w:rPr>
        <w:t>—</w:t>
      </w:r>
      <w:r w:rsidRPr="005F2005">
        <w:rPr>
          <w:rFonts w:asciiTheme="minorEastAsia" w:eastAsiaTheme="minorEastAsia"/>
        </w:rPr>
        <w:t>448，455</w:t>
      </w:r>
      <w:r w:rsidRPr="005F2005">
        <w:rPr>
          <w:rFonts w:asciiTheme="minorEastAsia" w:eastAsiaTheme="minorEastAsia"/>
        </w:rPr>
        <w:t>—</w:t>
      </w:r>
      <w:r w:rsidRPr="005F2005">
        <w:rPr>
          <w:rFonts w:asciiTheme="minorEastAsia" w:eastAsiaTheme="minorEastAsia"/>
        </w:rPr>
        <w:t>456；《有地自由民》，447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愛 love，16</w:t>
      </w:r>
      <w:r w:rsidRPr="005F2005">
        <w:rPr>
          <w:rFonts w:asciiTheme="minorEastAsia" w:eastAsiaTheme="minorEastAsia"/>
        </w:rPr>
        <w:t>—</w:t>
      </w:r>
      <w:r w:rsidRPr="005F2005">
        <w:rPr>
          <w:rFonts w:asciiTheme="minorEastAsia" w:eastAsiaTheme="minorEastAsia"/>
        </w:rPr>
        <w:t>17，42，53，75，177，465，498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愛[G]philia，99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愛丁堡（現代雅典）Edinburgh（Modern Athens），504</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愛爾蘭 Ireland，392，442</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愛國者 patriot，371，459；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愛國主義 patriotism，409，534，536</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安妮女王 Anne, Queen，426，446，478，485</w:t>
      </w:r>
      <w:r w:rsidRPr="005F2005">
        <w:rPr>
          <w:rFonts w:asciiTheme="minorEastAsia" w:eastAsiaTheme="minorEastAsia"/>
        </w:rPr>
        <w:t>—</w:t>
      </w:r>
      <w:r w:rsidRPr="005F2005">
        <w:rPr>
          <w:rFonts w:asciiTheme="minorEastAsia" w:eastAsiaTheme="minorEastAsia"/>
        </w:rPr>
        <w:t>486，529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安全閥門（美國的）safety valve, the American，535，549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奧古斯丁 Augustine，7，33，34，38，46，74，80，350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奧古斯都 Augustus，186，264，560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奧里切拉伊花園 Orti Oricellari，120，121，124，154，185，186，240，273，295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奧利韋羅托 Oliverotto da Fermo，152</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奧托 Otto of Freising，556，563</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巴巴羅 Barbaro, Francesco，100，102n</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巴隆 Baron, Hans, ix，52，56</w:t>
      </w:r>
      <w:r w:rsidRPr="005F2005">
        <w:rPr>
          <w:rFonts w:asciiTheme="minorEastAsia" w:eastAsiaTheme="minorEastAsia"/>
        </w:rPr>
        <w:t>—</w:t>
      </w:r>
      <w:r w:rsidRPr="005F2005">
        <w:rPr>
          <w:rFonts w:asciiTheme="minorEastAsia" w:eastAsiaTheme="minorEastAsia"/>
        </w:rPr>
        <w:t>58，87，90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柏克 Burke, Edmund，15，24，126，404</w:t>
      </w:r>
      <w:r w:rsidRPr="005F2005">
        <w:rPr>
          <w:rFonts w:asciiTheme="minorEastAsia" w:eastAsiaTheme="minorEastAsia"/>
        </w:rPr>
        <w:t>—</w:t>
      </w:r>
      <w:r w:rsidRPr="005F2005">
        <w:rPr>
          <w:rFonts w:asciiTheme="minorEastAsia" w:eastAsiaTheme="minorEastAsia"/>
        </w:rPr>
        <w:t>405，489，519，540，547；～的思想，549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柏拉圖 Plato，20，22，37，65，67，69，135n，259n，491</w:t>
      </w:r>
      <w:r w:rsidRPr="005F2005">
        <w:rPr>
          <w:rFonts w:asciiTheme="minorEastAsia" w:eastAsiaTheme="minorEastAsia"/>
        </w:rPr>
        <w:t>—</w:t>
      </w:r>
      <w:r w:rsidRPr="005F2005">
        <w:rPr>
          <w:rFonts w:asciiTheme="minorEastAsia" w:eastAsiaTheme="minorEastAsia"/>
        </w:rPr>
        <w:t>492；《法律篇》，102n，327；洞穴神話，451，472，490；《理想國》，20</w:t>
      </w:r>
      <w:r w:rsidRPr="005F2005">
        <w:rPr>
          <w:rFonts w:asciiTheme="minorEastAsia" w:eastAsiaTheme="minorEastAsia"/>
        </w:rPr>
        <w:t>—</w:t>
      </w:r>
      <w:r w:rsidRPr="005F2005">
        <w:rPr>
          <w:rFonts w:asciiTheme="minorEastAsia" w:eastAsiaTheme="minorEastAsia"/>
        </w:rPr>
        <w:t>22，50</w:t>
      </w:r>
      <w:r w:rsidRPr="005F2005">
        <w:rPr>
          <w:rFonts w:asciiTheme="minorEastAsia" w:eastAsiaTheme="minorEastAsia"/>
        </w:rPr>
        <w:t>—</w:t>
      </w:r>
      <w:r w:rsidRPr="005F2005">
        <w:rPr>
          <w:rFonts w:asciiTheme="minorEastAsia" w:eastAsiaTheme="minorEastAsia"/>
        </w:rPr>
        <w:t>51；《政治家》，20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柏拉圖主義的形式，the Platonic Forms，20</w:t>
      </w:r>
      <w:r w:rsidRPr="005F2005">
        <w:rPr>
          <w:rFonts w:asciiTheme="minorEastAsia" w:eastAsiaTheme="minorEastAsia"/>
        </w:rPr>
        <w:t>—</w:t>
      </w:r>
      <w:r w:rsidRPr="005F2005">
        <w:rPr>
          <w:rFonts w:asciiTheme="minorEastAsia" w:eastAsiaTheme="minorEastAsia"/>
        </w:rPr>
        <w:t>21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拜林 Bailyn, Bernard，507，509，513</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半人半馬的怪物 centaur（fig.），213，353，503，532</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幫派[I]setta（sette），132，202n，205n，214，254，256，260，408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保守主義 conservatism，219，225，341，551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鮑蘭韋耶 Boulainvilliers, Henri de，476</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鮑斯瑪 Bouwsma, William J.，x，327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暴君（專制者）tyrant，66，157，231，294，352，411，453，537；強大的～，353</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暴民政治 ochlocracy，77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暴政（專制）tyranny，52，54，72，77，91，108，195，200</w:t>
      </w:r>
      <w:r w:rsidRPr="005F2005">
        <w:rPr>
          <w:rFonts w:asciiTheme="minorEastAsia" w:eastAsiaTheme="minorEastAsia"/>
        </w:rPr>
        <w:t>—</w:t>
      </w:r>
      <w:r w:rsidRPr="005F2005">
        <w:rPr>
          <w:rFonts w:asciiTheme="minorEastAsia" w:eastAsiaTheme="minorEastAsia"/>
        </w:rPr>
        <w:t>201，216，229，230，235，264，362，433，438，456，489，509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貝爾納多 Bernardo del Nero，221</w:t>
      </w:r>
      <w:r w:rsidRPr="005F2005">
        <w:rPr>
          <w:rFonts w:asciiTheme="minorEastAsia" w:eastAsiaTheme="minorEastAsia"/>
        </w:rPr>
        <w:t>—</w:t>
      </w:r>
      <w:r w:rsidRPr="005F2005">
        <w:rPr>
          <w:rFonts w:asciiTheme="minorEastAsia" w:eastAsiaTheme="minorEastAsia"/>
        </w:rPr>
        <w:t>227，231</w:t>
      </w:r>
      <w:r w:rsidRPr="005F2005">
        <w:rPr>
          <w:rFonts w:asciiTheme="minorEastAsia" w:eastAsiaTheme="minorEastAsia"/>
        </w:rPr>
        <w:t>—</w:t>
      </w:r>
      <w:r w:rsidRPr="005F2005">
        <w:rPr>
          <w:rFonts w:asciiTheme="minorEastAsia" w:eastAsiaTheme="minorEastAsia"/>
        </w:rPr>
        <w:t>241，243</w:t>
      </w:r>
      <w:r w:rsidRPr="005F2005">
        <w:rPr>
          <w:rFonts w:asciiTheme="minorEastAsia" w:eastAsiaTheme="minorEastAsia"/>
        </w:rPr>
        <w:t>—</w:t>
      </w:r>
      <w:r w:rsidRPr="005F2005">
        <w:rPr>
          <w:rFonts w:asciiTheme="minorEastAsia" w:eastAsiaTheme="minorEastAsia"/>
        </w:rPr>
        <w:t>247，249</w:t>
      </w:r>
      <w:r w:rsidRPr="005F2005">
        <w:rPr>
          <w:rFonts w:asciiTheme="minorEastAsia" w:eastAsiaTheme="minorEastAsia"/>
        </w:rPr>
        <w:t>—</w:t>
      </w:r>
      <w:r w:rsidRPr="005F2005">
        <w:rPr>
          <w:rFonts w:asciiTheme="minorEastAsia" w:eastAsiaTheme="minorEastAsia"/>
        </w:rPr>
        <w:t>253，258</w:t>
      </w:r>
      <w:r w:rsidRPr="005F2005">
        <w:rPr>
          <w:rFonts w:asciiTheme="minorEastAsia" w:eastAsiaTheme="minorEastAsia"/>
        </w:rPr>
        <w:t>—</w:t>
      </w:r>
      <w:r w:rsidRPr="005F2005">
        <w:rPr>
          <w:rFonts w:asciiTheme="minorEastAsia" w:eastAsiaTheme="minorEastAsia"/>
        </w:rPr>
        <w:t>265，460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本頓 Benton, Thomas Hart，542</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本分 degree，348</w:t>
      </w:r>
      <w:r w:rsidRPr="005F2005">
        <w:rPr>
          <w:rFonts w:asciiTheme="minorEastAsia" w:eastAsiaTheme="minorEastAsia"/>
        </w:rPr>
        <w:t>—</w:t>
      </w:r>
      <w:r w:rsidRPr="005F2005">
        <w:rPr>
          <w:rFonts w:asciiTheme="minorEastAsia" w:eastAsiaTheme="minorEastAsia"/>
        </w:rPr>
        <w:t>349，358</w:t>
      </w:r>
      <w:r w:rsidRPr="005F2005">
        <w:rPr>
          <w:rFonts w:asciiTheme="minorEastAsia" w:eastAsiaTheme="minorEastAsia"/>
        </w:rPr>
        <w:t>—</w:t>
      </w:r>
      <w:r w:rsidRPr="005F2005">
        <w:rPr>
          <w:rFonts w:asciiTheme="minorEastAsia" w:eastAsiaTheme="minorEastAsia"/>
        </w:rPr>
        <w:t>359，365</w:t>
      </w:r>
      <w:r w:rsidRPr="005F2005">
        <w:rPr>
          <w:rFonts w:asciiTheme="minorEastAsia" w:eastAsiaTheme="minorEastAsia"/>
        </w:rPr>
        <w:t>—</w:t>
      </w:r>
      <w:r w:rsidRPr="005F2005">
        <w:rPr>
          <w:rFonts w:asciiTheme="minorEastAsia" w:eastAsiaTheme="minorEastAsia"/>
        </w:rPr>
        <w:t>366</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比薩Pisa，213，273；～人，125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彼特拉克 Petrarch, Francesco，51，59，61，62，88，181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筆墨大戰 paper war，426</w:t>
      </w:r>
      <w:r w:rsidRPr="005F2005">
        <w:rPr>
          <w:rFonts w:asciiTheme="minorEastAsia" w:eastAsiaTheme="minorEastAsia"/>
        </w:rPr>
        <w:t>—</w:t>
      </w:r>
      <w:r w:rsidRPr="005F2005">
        <w:rPr>
          <w:rFonts w:asciiTheme="minorEastAsia" w:eastAsiaTheme="minorEastAsia"/>
        </w:rPr>
        <w:t>427，437，467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必然性 necessity，375</w:t>
      </w:r>
      <w:r w:rsidRPr="005F2005">
        <w:rPr>
          <w:rFonts w:asciiTheme="minorEastAsia" w:eastAsiaTheme="minorEastAsia"/>
        </w:rPr>
        <w:t>—</w:t>
      </w:r>
      <w:r w:rsidRPr="005F2005">
        <w:rPr>
          <w:rFonts w:asciiTheme="minorEastAsia" w:eastAsiaTheme="minorEastAsia"/>
        </w:rPr>
        <w:t>376</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必然性[L]necessita，223</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庇護（權）patronage，406</w:t>
      </w:r>
      <w:r w:rsidRPr="005F2005">
        <w:rPr>
          <w:rFonts w:asciiTheme="minorEastAsia" w:eastAsiaTheme="minorEastAsia"/>
        </w:rPr>
        <w:t>—</w:t>
      </w:r>
      <w:r w:rsidRPr="005F2005">
        <w:rPr>
          <w:rFonts w:asciiTheme="minorEastAsia" w:eastAsiaTheme="minorEastAsia"/>
        </w:rPr>
        <w:t>407，412，416</w:t>
      </w:r>
      <w:r w:rsidRPr="005F2005">
        <w:rPr>
          <w:rFonts w:asciiTheme="minorEastAsia" w:eastAsiaTheme="minorEastAsia"/>
        </w:rPr>
        <w:t>—</w:t>
      </w:r>
      <w:r w:rsidRPr="005F2005">
        <w:rPr>
          <w:rFonts w:asciiTheme="minorEastAsia" w:eastAsiaTheme="minorEastAsia"/>
        </w:rPr>
        <w:t>417，420</w:t>
      </w:r>
      <w:r w:rsidRPr="005F2005">
        <w:rPr>
          <w:rFonts w:asciiTheme="minorEastAsia" w:eastAsiaTheme="minorEastAsia"/>
        </w:rPr>
        <w:t>—</w:t>
      </w:r>
      <w:r w:rsidRPr="005F2005">
        <w:rPr>
          <w:rFonts w:asciiTheme="minorEastAsia" w:eastAsiaTheme="minorEastAsia"/>
        </w:rPr>
        <w:t>422，425</w:t>
      </w:r>
      <w:r w:rsidRPr="005F2005">
        <w:rPr>
          <w:rFonts w:asciiTheme="minorEastAsia" w:eastAsiaTheme="minorEastAsia"/>
        </w:rPr>
        <w:t>—</w:t>
      </w:r>
      <w:r w:rsidRPr="005F2005">
        <w:rPr>
          <w:rFonts w:asciiTheme="minorEastAsia" w:eastAsiaTheme="minorEastAsia"/>
        </w:rPr>
        <w:t>426，437，441，450，461，473</w:t>
      </w:r>
      <w:r w:rsidRPr="005F2005">
        <w:rPr>
          <w:rFonts w:asciiTheme="minorEastAsia" w:eastAsiaTheme="minorEastAsia"/>
        </w:rPr>
        <w:t>—</w:t>
      </w:r>
      <w:r w:rsidRPr="005F2005">
        <w:rPr>
          <w:rFonts w:asciiTheme="minorEastAsia" w:eastAsiaTheme="minorEastAsia"/>
        </w:rPr>
        <w:t>474，478</w:t>
      </w:r>
      <w:r w:rsidRPr="005F2005">
        <w:rPr>
          <w:rFonts w:asciiTheme="minorEastAsia" w:eastAsiaTheme="minorEastAsia"/>
        </w:rPr>
        <w:t>—</w:t>
      </w:r>
      <w:r w:rsidRPr="005F2005">
        <w:rPr>
          <w:rFonts w:asciiTheme="minorEastAsia" w:eastAsiaTheme="minorEastAsia"/>
        </w:rPr>
        <w:t>479，481</w:t>
      </w:r>
      <w:r w:rsidRPr="005F2005">
        <w:rPr>
          <w:rFonts w:asciiTheme="minorEastAsia" w:eastAsiaTheme="minorEastAsia"/>
        </w:rPr>
        <w:t>—</w:t>
      </w:r>
      <w:r w:rsidRPr="005F2005">
        <w:rPr>
          <w:rFonts w:asciiTheme="minorEastAsia" w:eastAsiaTheme="minorEastAsia"/>
        </w:rPr>
        <w:t>482，488</w:t>
      </w:r>
      <w:r w:rsidRPr="005F2005">
        <w:rPr>
          <w:rFonts w:asciiTheme="minorEastAsia" w:eastAsiaTheme="minorEastAsia"/>
        </w:rPr>
        <w:t>—</w:t>
      </w:r>
      <w:r w:rsidRPr="005F2005">
        <w:rPr>
          <w:rFonts w:asciiTheme="minorEastAsia" w:eastAsiaTheme="minorEastAsia"/>
        </w:rPr>
        <w:t>489，495，507</w:t>
      </w:r>
      <w:r w:rsidRPr="005F2005">
        <w:rPr>
          <w:rFonts w:asciiTheme="minorEastAsia" w:eastAsiaTheme="minorEastAsia"/>
        </w:rPr>
        <w:t>—</w:t>
      </w:r>
      <w:r w:rsidRPr="005F2005">
        <w:rPr>
          <w:rFonts w:asciiTheme="minorEastAsia" w:eastAsiaTheme="minorEastAsia"/>
        </w:rPr>
        <w:t>509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《陛下對兩院十九條提議的答復》Answer to the Nineteen Propositions of Parliament, His Majestys，361</w:t>
      </w:r>
      <w:r w:rsidRPr="005F2005">
        <w:rPr>
          <w:rFonts w:asciiTheme="minorEastAsia" w:eastAsiaTheme="minorEastAsia"/>
        </w:rPr>
        <w:t>—</w:t>
      </w:r>
      <w:r w:rsidRPr="005F2005">
        <w:rPr>
          <w:rFonts w:asciiTheme="minorEastAsia" w:eastAsiaTheme="minorEastAsia"/>
        </w:rPr>
        <w:t>366，368，377，384，388，404，408</w:t>
      </w:r>
      <w:r w:rsidRPr="005F2005">
        <w:rPr>
          <w:rFonts w:asciiTheme="minorEastAsia" w:eastAsiaTheme="minorEastAsia"/>
        </w:rPr>
        <w:t>—</w:t>
      </w:r>
      <w:r w:rsidRPr="005F2005">
        <w:rPr>
          <w:rFonts w:asciiTheme="minorEastAsia" w:eastAsiaTheme="minorEastAsia"/>
        </w:rPr>
        <w:t>409，413</w:t>
      </w:r>
      <w:r w:rsidRPr="005F2005">
        <w:rPr>
          <w:rFonts w:asciiTheme="minorEastAsia" w:eastAsiaTheme="minorEastAsia"/>
        </w:rPr>
        <w:t>—</w:t>
      </w:r>
      <w:r w:rsidRPr="005F2005">
        <w:rPr>
          <w:rFonts w:asciiTheme="minorEastAsia" w:eastAsiaTheme="minorEastAsia"/>
        </w:rPr>
        <w:t>414，416，420，479，481，497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邊疆 frontier，534</w:t>
      </w:r>
      <w:r w:rsidRPr="005F2005">
        <w:rPr>
          <w:rFonts w:asciiTheme="minorEastAsia" w:eastAsiaTheme="minorEastAsia"/>
        </w:rPr>
        <w:t>—</w:t>
      </w:r>
      <w:r w:rsidRPr="005F2005">
        <w:rPr>
          <w:rFonts w:asciiTheme="minorEastAsia" w:eastAsiaTheme="minorEastAsia"/>
        </w:rPr>
        <w:t>540，544，549，550；～擴張，539；～英雄，535，538；～傳奇，535；～修辭，535；～德行（virt</w:t>
      </w:r>
      <w:r w:rsidRPr="005F2005">
        <w:rPr>
          <w:rFonts w:asciiTheme="minorEastAsia" w:eastAsiaTheme="minorEastAsia"/>
        </w:rPr>
        <w:t>ù</w:t>
      </w:r>
      <w:r w:rsidRPr="005F2005">
        <w:rPr>
          <w:rFonts w:asciiTheme="minorEastAsia" w:eastAsiaTheme="minorEastAsia"/>
        </w:rPr>
        <w:t>），539；～戰士，535</w:t>
      </w:r>
      <w:r w:rsidRPr="005F2005">
        <w:rPr>
          <w:rFonts w:asciiTheme="minorEastAsia" w:eastAsiaTheme="minorEastAsia"/>
        </w:rPr>
        <w:t>—</w:t>
      </w:r>
      <w:r w:rsidRPr="005F2005">
        <w:rPr>
          <w:rFonts w:asciiTheme="minorEastAsia" w:eastAsiaTheme="minorEastAsia"/>
        </w:rPr>
        <w:t>537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邊疆人 frontiersman，538，539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邊沁 Bentham, Jeremy，547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突變 mutazione，221，224，244n，255，266，268n，27on，282n</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變故 accidents，140，188，237，251，429，341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變故[I]variazione，282</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變化（遷）change：～和適應，144；《對十九條提議的答復》論～，365；亞里士多德論～，5；軍隊激進主義的～，373；鄉村派思想視為腐敗的～，420，466，477，486；循環的～，79；十八世紀思想中的～，423，447；450，458</w:t>
      </w:r>
      <w:r w:rsidRPr="005F2005">
        <w:rPr>
          <w:rFonts w:asciiTheme="minorEastAsia" w:eastAsiaTheme="minorEastAsia"/>
        </w:rPr>
        <w:t>—</w:t>
      </w:r>
      <w:r w:rsidRPr="005F2005">
        <w:rPr>
          <w:rFonts w:asciiTheme="minorEastAsia" w:eastAsiaTheme="minorEastAsia"/>
        </w:rPr>
        <w:t>461，487，527；外部關系的～，256；～和聯邦共和國，523；弗萊徹論～，429</w:t>
      </w:r>
      <w:r w:rsidRPr="005F2005">
        <w:rPr>
          <w:rFonts w:asciiTheme="minorEastAsia" w:eastAsiaTheme="minorEastAsia"/>
        </w:rPr>
        <w:t>—</w:t>
      </w:r>
      <w:r w:rsidRPr="005F2005">
        <w:rPr>
          <w:rFonts w:asciiTheme="minorEastAsia" w:eastAsiaTheme="minorEastAsia"/>
        </w:rPr>
        <w:t>430；佛羅倫薩的～，89，117，160，221，226；圭恰迪尼的歷史著作論～，220</w:t>
      </w:r>
      <w:r w:rsidRPr="005F2005">
        <w:rPr>
          <w:rFonts w:asciiTheme="minorEastAsia" w:eastAsiaTheme="minorEastAsia"/>
        </w:rPr>
        <w:t>—</w:t>
      </w:r>
      <w:r w:rsidRPr="005F2005">
        <w:rPr>
          <w:rFonts w:asciiTheme="minorEastAsia" w:eastAsiaTheme="minorEastAsia"/>
        </w:rPr>
        <w:t>242；作為不可認知現象的～，78</w:t>
      </w:r>
      <w:r w:rsidRPr="005F2005">
        <w:rPr>
          <w:rFonts w:asciiTheme="minorEastAsia" w:eastAsiaTheme="minorEastAsia"/>
        </w:rPr>
        <w:t>—</w:t>
      </w:r>
      <w:r w:rsidRPr="005F2005">
        <w:rPr>
          <w:rFonts w:asciiTheme="minorEastAsia" w:eastAsiaTheme="minorEastAsia"/>
        </w:rPr>
        <w:t>79；～和人們的天性，97；～和現代國家，329；質的～，208；共和國與～，79，112，190，328；～和世俗的因果關系，303，317，339，357；時間作為～的維度，26；威尼斯歷史中的～，281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辯論和結果（哈靈頓的概念）debate and result（in Harrington），394</w:t>
      </w:r>
      <w:r w:rsidRPr="005F2005">
        <w:rPr>
          <w:rFonts w:asciiTheme="minorEastAsia" w:eastAsiaTheme="minorEastAsia"/>
        </w:rPr>
        <w:t>—</w:t>
      </w:r>
      <w:r w:rsidRPr="005F2005">
        <w:rPr>
          <w:rFonts w:asciiTheme="minorEastAsia" w:eastAsiaTheme="minorEastAsia"/>
        </w:rPr>
        <w:t>395，408，414，480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辯證 dialectic，497，503，541，543，；545</w:t>
      </w:r>
      <w:r w:rsidRPr="005F2005">
        <w:rPr>
          <w:rFonts w:asciiTheme="minorEastAsia" w:eastAsiaTheme="minorEastAsia"/>
        </w:rPr>
        <w:t>—</w:t>
      </w:r>
      <w:r w:rsidRPr="005F2005">
        <w:rPr>
          <w:rFonts w:asciiTheme="minorEastAsia" w:eastAsiaTheme="minorEastAsia"/>
        </w:rPr>
        <w:t>546，549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辯證過程 dialectical process，503，550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賓夕法尼亞 Pennsylvania，515</w:t>
      </w:r>
      <w:r w:rsidRPr="005F2005">
        <w:rPr>
          <w:rFonts w:asciiTheme="minorEastAsia" w:eastAsiaTheme="minorEastAsia"/>
        </w:rPr>
        <w:t>—</w:t>
      </w:r>
      <w:r w:rsidRPr="005F2005">
        <w:rPr>
          <w:rFonts w:asciiTheme="minorEastAsia" w:eastAsiaTheme="minorEastAsia"/>
        </w:rPr>
        <w:t>516</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波愛修斯 Boethius，7，38，40，76，92，350；《哲學的慰藉》～，36，39；～的分析，349；～的傳統，157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波爾 Pole, J.R.，513</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波蘭 Poland，433，447，470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波利比阿（主義）的 Polybian：～平衡，277，295，319，326，329；～循環圖式，243，300，303；～均衡，285；～結構，263；～理論，326，484；～循環理論，317；～君主制理論，262；～思想，277；～傳統，524；～威尼斯范式，263</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波利比阿的《歷史》Polybius</w:t>
      </w:r>
      <w:r w:rsidRPr="005F2005">
        <w:rPr>
          <w:rFonts w:asciiTheme="minorEastAsia" w:eastAsiaTheme="minorEastAsia"/>
        </w:rPr>
        <w:t>’</w:t>
      </w:r>
      <w:r w:rsidRPr="005F2005">
        <w:rPr>
          <w:rFonts w:asciiTheme="minorEastAsia" w:eastAsiaTheme="minorEastAsia"/>
        </w:rPr>
        <w:t>s Histories，77；第六卷，102，296，300，327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波利比阿 Polybius，79，116，189，190，213，273，296</w:t>
      </w:r>
      <w:r w:rsidRPr="005F2005">
        <w:rPr>
          <w:rFonts w:asciiTheme="minorEastAsia" w:eastAsiaTheme="minorEastAsia"/>
        </w:rPr>
        <w:t>—</w:t>
      </w:r>
      <w:r w:rsidRPr="005F2005">
        <w:rPr>
          <w:rFonts w:asciiTheme="minorEastAsia" w:eastAsiaTheme="minorEastAsia"/>
        </w:rPr>
        <w:t>297，308，323，327，365，539，548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伯克利大主教 Berkeley, Bishop，511，539</w:t>
      </w:r>
      <w:r w:rsidRPr="005F2005">
        <w:rPr>
          <w:rFonts w:asciiTheme="minorEastAsia" w:eastAsiaTheme="minorEastAsia"/>
        </w:rPr>
        <w:t>—</w:t>
      </w:r>
      <w:r w:rsidRPr="005F2005">
        <w:rPr>
          <w:rFonts w:asciiTheme="minorEastAsia" w:eastAsiaTheme="minorEastAsia"/>
        </w:rPr>
        <w:t>540，542；《藝術和學問在美洲的前景》，511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伯里克利Pericles，500n，552；《葬禮演說》，88，500；～的美德，89博丹 Bodin, Jean，30，340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博爾賈 Borgia, Cesare，149，150，175</w:t>
      </w:r>
      <w:r w:rsidRPr="005F2005">
        <w:rPr>
          <w:rFonts w:asciiTheme="minorEastAsia" w:eastAsiaTheme="minorEastAsia"/>
        </w:rPr>
        <w:t>—</w:t>
      </w:r>
      <w:r w:rsidRPr="005F2005">
        <w:rPr>
          <w:rFonts w:asciiTheme="minorEastAsia" w:eastAsiaTheme="minorEastAsia"/>
        </w:rPr>
        <w:t>176，181，205n</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博爾斯丁 Boorstin, Daniel，509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博林布魯克 Bolingbroke, Lord，424，427，434，446</w:t>
      </w:r>
      <w:r w:rsidRPr="005F2005">
        <w:rPr>
          <w:rFonts w:asciiTheme="minorEastAsia" w:eastAsiaTheme="minorEastAsia"/>
        </w:rPr>
        <w:t>—</w:t>
      </w:r>
      <w:r w:rsidRPr="005F2005">
        <w:rPr>
          <w:rFonts w:asciiTheme="minorEastAsia" w:eastAsiaTheme="minorEastAsia"/>
        </w:rPr>
        <w:t>447，476，478</w:t>
      </w:r>
      <w:r w:rsidRPr="005F2005">
        <w:rPr>
          <w:rFonts w:asciiTheme="minorEastAsia" w:eastAsiaTheme="minorEastAsia"/>
        </w:rPr>
        <w:t>—</w:t>
      </w:r>
      <w:r w:rsidRPr="005F2005">
        <w:rPr>
          <w:rFonts w:asciiTheme="minorEastAsia" w:eastAsiaTheme="minorEastAsia"/>
        </w:rPr>
        <w:t>486，488，491，496，507</w:t>
      </w:r>
      <w:r w:rsidRPr="005F2005">
        <w:rPr>
          <w:rFonts w:asciiTheme="minorEastAsia" w:eastAsiaTheme="minorEastAsia"/>
        </w:rPr>
        <w:t>—</w:t>
      </w:r>
      <w:r w:rsidRPr="005F2005">
        <w:rPr>
          <w:rFonts w:asciiTheme="minorEastAsia" w:eastAsiaTheme="minorEastAsia"/>
        </w:rPr>
        <w:t>508，514，528，；531；《手藝人》，427，478，482不成文法[L]lex non scripta，13不朽 immortality，92，93</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不動產 real，456，459，460，464（參見</w:t>
      </w:r>
      <w:r w:rsidRPr="005F2005">
        <w:rPr>
          <w:rFonts w:asciiTheme="minorEastAsia" w:eastAsiaTheme="minorEastAsia"/>
        </w:rPr>
        <w:t>“</w:t>
      </w:r>
      <w:r w:rsidRPr="005F2005">
        <w:rPr>
          <w:rFonts w:asciiTheme="minorEastAsia" w:eastAsiaTheme="minorEastAsia"/>
        </w:rPr>
        <w:t>財產</w:t>
      </w:r>
      <w:r w:rsidRPr="005F2005">
        <w:rPr>
          <w:rFonts w:asciiTheme="minorEastAsia" w:eastAsiaTheme="minorEastAsia"/>
        </w:rPr>
        <w:t>”</w:t>
      </w:r>
      <w:r w:rsidRPr="005F2005">
        <w:rPr>
          <w:rFonts w:asciiTheme="minorEastAsia" w:eastAsiaTheme="minorEastAsia"/>
        </w:rPr>
        <w:t>）</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不列顛 Britain（傳說中的），342；（現代的），423，468，488，508</w:t>
      </w:r>
      <w:r w:rsidRPr="005F2005">
        <w:rPr>
          <w:rFonts w:asciiTheme="minorEastAsia" w:eastAsiaTheme="minorEastAsia"/>
        </w:rPr>
        <w:t>—</w:t>
      </w:r>
      <w:r w:rsidRPr="005F2005">
        <w:rPr>
          <w:rFonts w:asciiTheme="minorEastAsia" w:eastAsiaTheme="minorEastAsia"/>
        </w:rPr>
        <w:t>510，546</w:t>
      </w:r>
      <w:r w:rsidRPr="005F2005">
        <w:rPr>
          <w:rFonts w:asciiTheme="minorEastAsia" w:eastAsiaTheme="minorEastAsia"/>
        </w:rPr>
        <w:t>—</w:t>
      </w:r>
      <w:r w:rsidRPr="005F2005">
        <w:rPr>
          <w:rFonts w:asciiTheme="minorEastAsia" w:eastAsiaTheme="minorEastAsia"/>
        </w:rPr>
        <w:t>547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不列顛憲法 British constitution，486，494，514，528；～政府，508；～思想，525，548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不平等 inequality，208</w:t>
      </w:r>
      <w:r w:rsidRPr="005F2005">
        <w:rPr>
          <w:rFonts w:asciiTheme="minorEastAsia" w:eastAsiaTheme="minorEastAsia"/>
        </w:rPr>
        <w:t>—</w:t>
      </w:r>
      <w:r w:rsidRPr="005F2005">
        <w:rPr>
          <w:rFonts w:asciiTheme="minorEastAsia" w:eastAsiaTheme="minorEastAsia"/>
        </w:rPr>
        <w:t>210，469，473，534</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不穩定性 instability，78，79，302，317，327，328，419，453，466</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布恩 Boone, Daniel，535，550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布爾 Burgh, James，528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布爾 Burr, Aaron，529，533，541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布萊迪 Brady, Robert，404，418，421，482，493</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布萊迪之爭 Brady controversy, the，404 and n，421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布萊克斯通 Blackstone, Sir William，547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布萊特曼 Brightman, Thomas，347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布朗 Brown, John，484</w:t>
      </w:r>
      <w:r w:rsidRPr="005F2005">
        <w:rPr>
          <w:rFonts w:asciiTheme="minorEastAsia" w:eastAsiaTheme="minorEastAsia"/>
        </w:rPr>
        <w:t>—</w:t>
      </w:r>
      <w:r w:rsidRPr="005F2005">
        <w:rPr>
          <w:rFonts w:asciiTheme="minorEastAsia" w:eastAsiaTheme="minorEastAsia"/>
        </w:rPr>
        <w:t>485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布魯尼 Bruni, Leonardo, ix，52，56，59，62，85，89，91，203，305，392，395，402；著作：《佛羅倫薩城禮贊》，87；《為皮埃爾</w:t>
      </w:r>
      <w:r w:rsidRPr="005F2005">
        <w:rPr>
          <w:rFonts w:asciiTheme="minorEastAsia" w:eastAsiaTheme="minorEastAsia"/>
        </w:rPr>
        <w:t>·</w:t>
      </w:r>
      <w:r w:rsidRPr="005F2005">
        <w:rPr>
          <w:rFonts w:asciiTheme="minorEastAsia" w:eastAsiaTheme="minorEastAsia"/>
        </w:rPr>
        <w:t>保羅</w:t>
      </w:r>
      <w:r w:rsidRPr="005F2005">
        <w:rPr>
          <w:rFonts w:asciiTheme="minorEastAsia" w:eastAsiaTheme="minorEastAsia"/>
        </w:rPr>
        <w:t>·</w:t>
      </w:r>
      <w:r w:rsidRPr="005F2005">
        <w:rPr>
          <w:rFonts w:asciiTheme="minorEastAsia" w:eastAsiaTheme="minorEastAsia"/>
        </w:rPr>
        <w:t>維杰里奧所作的對話錄》，87；《佛羅倫薩人民史》，87；《論軍事》，87，88；《葬禮演說》，87，88；《論佛羅倫薩人的混合政體》，89；《歷史》，89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布魯圖斯 Brutus，52</w:t>
      </w:r>
      <w:r w:rsidRPr="005F2005">
        <w:rPr>
          <w:rFonts w:asciiTheme="minorEastAsia" w:eastAsiaTheme="minorEastAsia"/>
        </w:rPr>
        <w:t>—</w:t>
      </w:r>
      <w:r w:rsidRPr="005F2005">
        <w:rPr>
          <w:rFonts w:asciiTheme="minorEastAsia" w:eastAsiaTheme="minorEastAsia"/>
        </w:rPr>
        <w:t>54，308，471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布特 Bute, Lord，507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部落人 clansman（men），501，502</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財產 property，87，335，340，345，359，363，375</w:t>
      </w:r>
      <w:r w:rsidRPr="005F2005">
        <w:rPr>
          <w:rFonts w:asciiTheme="minorEastAsia" w:eastAsiaTheme="minorEastAsia"/>
        </w:rPr>
        <w:t>—</w:t>
      </w:r>
      <w:r w:rsidRPr="005F2005">
        <w:rPr>
          <w:rFonts w:asciiTheme="minorEastAsia" w:eastAsiaTheme="minorEastAsia"/>
        </w:rPr>
        <w:t>376，381，385</w:t>
      </w:r>
      <w:r w:rsidRPr="005F2005">
        <w:rPr>
          <w:rFonts w:asciiTheme="minorEastAsia" w:eastAsiaTheme="minorEastAsia"/>
        </w:rPr>
        <w:t>—</w:t>
      </w:r>
      <w:r w:rsidRPr="005F2005">
        <w:rPr>
          <w:rFonts w:asciiTheme="minorEastAsia" w:eastAsiaTheme="minorEastAsia"/>
        </w:rPr>
        <w:t>387，391，395，402，408</w:t>
      </w:r>
      <w:r w:rsidRPr="005F2005">
        <w:rPr>
          <w:rFonts w:asciiTheme="minorEastAsia" w:eastAsiaTheme="minorEastAsia"/>
        </w:rPr>
        <w:t>—</w:t>
      </w:r>
      <w:r w:rsidRPr="005F2005">
        <w:rPr>
          <w:rFonts w:asciiTheme="minorEastAsia" w:eastAsiaTheme="minorEastAsia"/>
        </w:rPr>
        <w:t>409，414，436，450，452，456，462</w:t>
      </w:r>
      <w:r w:rsidRPr="005F2005">
        <w:rPr>
          <w:rFonts w:asciiTheme="minorEastAsia" w:eastAsiaTheme="minorEastAsia"/>
        </w:rPr>
        <w:t>—</w:t>
      </w:r>
      <w:r w:rsidRPr="005F2005">
        <w:rPr>
          <w:rFonts w:asciiTheme="minorEastAsia" w:eastAsiaTheme="minorEastAsia"/>
        </w:rPr>
        <w:t>464，467</w:t>
      </w:r>
      <w:r w:rsidRPr="005F2005">
        <w:rPr>
          <w:rFonts w:asciiTheme="minorEastAsia" w:eastAsiaTheme="minorEastAsia"/>
        </w:rPr>
        <w:t>—</w:t>
      </w:r>
      <w:r w:rsidRPr="005F2005">
        <w:rPr>
          <w:rFonts w:asciiTheme="minorEastAsia" w:eastAsiaTheme="minorEastAsia"/>
        </w:rPr>
        <w:t>468，473</w:t>
      </w:r>
      <w:r w:rsidRPr="005F2005">
        <w:rPr>
          <w:rFonts w:asciiTheme="minorEastAsia" w:eastAsiaTheme="minorEastAsia"/>
        </w:rPr>
        <w:t>—</w:t>
      </w:r>
      <w:r w:rsidRPr="005F2005">
        <w:rPr>
          <w:rFonts w:asciiTheme="minorEastAsia" w:eastAsiaTheme="minorEastAsia"/>
        </w:rPr>
        <w:t>474，481，485，487，515</w:t>
      </w:r>
      <w:r w:rsidRPr="005F2005">
        <w:rPr>
          <w:rFonts w:asciiTheme="minorEastAsia" w:eastAsiaTheme="minorEastAsia"/>
        </w:rPr>
        <w:t>—</w:t>
      </w:r>
      <w:r w:rsidRPr="005F2005">
        <w:rPr>
          <w:rFonts w:asciiTheme="minorEastAsia" w:eastAsiaTheme="minorEastAsia"/>
        </w:rPr>
        <w:t>516；農業～，436；～分配，346，387；～平等，534；freehold，466；可繼承的～，463；土地～，391，478，525；可交易的～，426，450；～的新形式，479；不動～，386，391，441，450，452，458，461</w:t>
      </w:r>
      <w:r w:rsidRPr="005F2005">
        <w:rPr>
          <w:rFonts w:asciiTheme="minorEastAsia" w:eastAsiaTheme="minorEastAsia"/>
        </w:rPr>
        <w:t>—</w:t>
      </w:r>
      <w:r w:rsidRPr="005F2005">
        <w:rPr>
          <w:rFonts w:asciiTheme="minorEastAsia" w:eastAsiaTheme="minorEastAsia"/>
        </w:rPr>
        <w:t>463，466，486，495；～關系，461；～的作用，viii，463</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財產資格 qualifcation in property，478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財富 wealth，134，135，209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財政 finance，426，437，447，451，460，474，478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財政 fnancial：～革命，425，479，546；～結構，412</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參與（參政、參政權）participation，公民～，vii，56，59，75，140，200，327，339，340，551；亞里士多德論～，67，71，72，157；布魯尼論～，87；卡瓦爾坎蒂論～，91，93</w:t>
      </w:r>
      <w:r w:rsidRPr="005F2005">
        <w:rPr>
          <w:rFonts w:asciiTheme="minorEastAsia" w:eastAsiaTheme="minorEastAsia"/>
        </w:rPr>
        <w:t>—</w:t>
      </w:r>
      <w:r w:rsidRPr="005F2005">
        <w:rPr>
          <w:rFonts w:asciiTheme="minorEastAsia" w:eastAsiaTheme="minorEastAsia"/>
        </w:rPr>
        <w:t>94；～和孔塔里尼，324；圭恰迪尼論～，131，142，144</w:t>
      </w:r>
      <w:r w:rsidRPr="005F2005">
        <w:rPr>
          <w:rFonts w:asciiTheme="minorEastAsia" w:eastAsiaTheme="minorEastAsia"/>
        </w:rPr>
        <w:t>—</w:t>
      </w:r>
      <w:r w:rsidRPr="005F2005">
        <w:rPr>
          <w:rFonts w:asciiTheme="minorEastAsia" w:eastAsiaTheme="minorEastAsia"/>
        </w:rPr>
        <w:t>146，226，232</w:t>
      </w:r>
      <w:r w:rsidRPr="005F2005">
        <w:rPr>
          <w:rFonts w:asciiTheme="minorEastAsia" w:eastAsiaTheme="minorEastAsia"/>
        </w:rPr>
        <w:t>—</w:t>
      </w:r>
      <w:r w:rsidRPr="005F2005">
        <w:rPr>
          <w:rFonts w:asciiTheme="minorEastAsia" w:eastAsiaTheme="minorEastAsia"/>
        </w:rPr>
        <w:t>233，250，254，261；哈靈頓論～，390，393</w:t>
      </w:r>
      <w:r w:rsidRPr="005F2005">
        <w:rPr>
          <w:rFonts w:asciiTheme="minorEastAsia" w:eastAsiaTheme="minorEastAsia"/>
        </w:rPr>
        <w:t>—</w:t>
      </w:r>
      <w:r w:rsidRPr="005F2005">
        <w:rPr>
          <w:rFonts w:asciiTheme="minorEastAsia" w:eastAsiaTheme="minorEastAsia"/>
        </w:rPr>
        <w:t>394；人文主義者對話中的～，63</w:t>
      </w:r>
      <w:r w:rsidRPr="005F2005">
        <w:rPr>
          <w:rFonts w:asciiTheme="minorEastAsia" w:eastAsiaTheme="minorEastAsia"/>
        </w:rPr>
        <w:t>—</w:t>
      </w:r>
      <w:r w:rsidRPr="005F2005">
        <w:rPr>
          <w:rFonts w:asciiTheme="minorEastAsia" w:eastAsiaTheme="minorEastAsia"/>
        </w:rPr>
        <w:t>64；～和伊萊頓，376，390；～和洛克，436；～和馬基雅維里，62，202，212；～和皮姆，358；～和代議制，518，523；～和歷史的再評價，58；～和得救，34；薩伏那羅拉論～，108，222；～和威尼斯，118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參與（參政、參政權）[I]participazione，142</w:t>
      </w:r>
      <w:r w:rsidRPr="005F2005">
        <w:rPr>
          <w:rFonts w:asciiTheme="minorEastAsia" w:eastAsiaTheme="minorEastAsia"/>
        </w:rPr>
        <w:t>—</w:t>
      </w:r>
      <w:r w:rsidRPr="005F2005">
        <w:rPr>
          <w:rFonts w:asciiTheme="minorEastAsia" w:eastAsiaTheme="minorEastAsia"/>
        </w:rPr>
        <w:t>144，146，149，151n</w:t>
      </w:r>
      <w:r w:rsidRPr="005F2005">
        <w:rPr>
          <w:rFonts w:asciiTheme="minorEastAsia" w:eastAsiaTheme="minorEastAsia"/>
        </w:rPr>
        <w:t>—</w:t>
      </w:r>
      <w:r w:rsidRPr="005F2005">
        <w:rPr>
          <w:rFonts w:asciiTheme="minorEastAsia" w:eastAsiaTheme="minorEastAsia"/>
        </w:rPr>
        <w:t>154，156，157，184，213，227，232</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操縱性政府manipulative government，127，229，235，354，413，439，451，453，459，471，487，517；治國術，352</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查理三世（法國的）Charles VIII, of France，104</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查理五世Charles V，～的帝國，437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查理一世（英格蘭和蘇格蘭的）Charles I of England and Scotland，361，388，389n，413；～的處死，377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查士丁尼 Justinian，50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查塔姆伯爵 Chatham, Earl of，510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長老會執事 deacons，397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常備軍 standing army見</w:t>
      </w:r>
      <w:r w:rsidRPr="005F2005">
        <w:rPr>
          <w:rFonts w:asciiTheme="minorEastAsia" w:eastAsiaTheme="minorEastAsia"/>
        </w:rPr>
        <w:t>“</w:t>
      </w:r>
      <w:r w:rsidRPr="005F2005">
        <w:rPr>
          <w:rFonts w:asciiTheme="minorEastAsia" w:eastAsiaTheme="minorEastAsia"/>
        </w:rPr>
        <w:t>軍隊</w:t>
      </w:r>
      <w:r w:rsidRPr="005F2005">
        <w:rPr>
          <w:rFonts w:asciiTheme="minorEastAsia" w:eastAsiaTheme="minorEastAsia"/>
        </w:rPr>
        <w:t>”</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塵世之物[I]cose del mondo，215；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對外政策[I]cose di fuora（見對外關系）；特殊事物[I]cose partico-lari，303</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臣民 subject（s），the，19，160，335，359，365，428，431，442</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臣民[I]suddito（i），209，210，411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沉思 contemplation，38，56</w:t>
      </w:r>
      <w:r w:rsidRPr="005F2005">
        <w:rPr>
          <w:rFonts w:asciiTheme="minorEastAsia" w:eastAsiaTheme="minorEastAsia"/>
        </w:rPr>
        <w:t>—</w:t>
      </w:r>
      <w:r w:rsidRPr="005F2005">
        <w:rPr>
          <w:rFonts w:asciiTheme="minorEastAsia" w:eastAsiaTheme="minorEastAsia"/>
        </w:rPr>
        <w:t>59，63，65，66，68，75，78，276，544</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沉思的生活[L]vita contemplativa，</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40，56，98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城邦[G]polis，3，57，64，66</w:t>
      </w:r>
      <w:r w:rsidRPr="005F2005">
        <w:rPr>
          <w:rFonts w:asciiTheme="minorEastAsia" w:eastAsiaTheme="minorEastAsia"/>
        </w:rPr>
        <w:t>—</w:t>
      </w:r>
      <w:r w:rsidRPr="005F2005">
        <w:rPr>
          <w:rFonts w:asciiTheme="minorEastAsia" w:eastAsiaTheme="minorEastAsia"/>
        </w:rPr>
        <w:t>68，73</w:t>
      </w:r>
      <w:r w:rsidRPr="005F2005">
        <w:rPr>
          <w:rFonts w:asciiTheme="minorEastAsia" w:eastAsiaTheme="minorEastAsia"/>
        </w:rPr>
        <w:t>—</w:t>
      </w:r>
      <w:r w:rsidRPr="005F2005">
        <w:rPr>
          <w:rFonts w:asciiTheme="minorEastAsia" w:eastAsiaTheme="minorEastAsia"/>
        </w:rPr>
        <w:t>76，78，84，85，99，126，164，183，203，329，334，340，348，390，397，485，492</w:t>
      </w:r>
      <w:r w:rsidRPr="005F2005">
        <w:rPr>
          <w:rFonts w:asciiTheme="minorEastAsia" w:eastAsiaTheme="minorEastAsia"/>
        </w:rPr>
        <w:t>—</w:t>
      </w:r>
      <w:r w:rsidRPr="005F2005">
        <w:rPr>
          <w:rFonts w:asciiTheme="minorEastAsia" w:eastAsiaTheme="minorEastAsia"/>
        </w:rPr>
        <w:t>493，499，527，540，552，78，169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城堡 castles，209，210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城郊[I]contado，147，148，176</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城郊鄉民[I]contadini，305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崇古派 antiquarians, antiquaries，341，386</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抽簽（選舉方式）lot, selection by casting，130，134，234，254，261，262，393</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廚子 cook, the，22；（fg.），123，137，140，308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傳統 tradition（s），12，49，59，85，110，158，159，163，166，178，179，185，212，251，389，395，405，424，533；亞里士多德和人文主義的～，329；亞里士多德的共和主義～，273；雅典的～，64；公民人文主義～，321；古典～，506，521；佛羅倫薩的共和主義～，272；理想主義～，550；杰斐遜</w:t>
      </w:r>
      <w:r w:rsidRPr="005F2005">
        <w:rPr>
          <w:rFonts w:asciiTheme="minorEastAsia" w:eastAsiaTheme="minorEastAsia"/>
        </w:rPr>
        <w:t>—</w:t>
      </w:r>
      <w:r w:rsidRPr="005F2005">
        <w:rPr>
          <w:rFonts w:asciiTheme="minorEastAsia" w:eastAsiaTheme="minorEastAsia"/>
        </w:rPr>
        <w:t>杰克遜的～，539；文藝復興～，513；共和主義～，317，507，514，526；社會主義～，550；親威尼斯的～，480；輝格黨～，547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傳統社會 traditional society，49，164，338，341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創新 innovation，25，113，144，149，154，156</w:t>
      </w:r>
      <w:r w:rsidRPr="005F2005">
        <w:rPr>
          <w:rFonts w:asciiTheme="minorEastAsia" w:eastAsiaTheme="minorEastAsia"/>
        </w:rPr>
        <w:t>—</w:t>
      </w:r>
      <w:r w:rsidRPr="005F2005">
        <w:rPr>
          <w:rFonts w:asciiTheme="minorEastAsia" w:eastAsiaTheme="minorEastAsia"/>
        </w:rPr>
        <w:t>157，159</w:t>
      </w:r>
      <w:r w:rsidRPr="005F2005">
        <w:rPr>
          <w:rFonts w:asciiTheme="minorEastAsia" w:eastAsiaTheme="minorEastAsia"/>
        </w:rPr>
        <w:t>—</w:t>
      </w:r>
      <w:r w:rsidRPr="005F2005">
        <w:rPr>
          <w:rFonts w:asciiTheme="minorEastAsia" w:eastAsiaTheme="minorEastAsia"/>
        </w:rPr>
        <w:t>164，167，169</w:t>
      </w:r>
      <w:r w:rsidRPr="005F2005">
        <w:rPr>
          <w:rFonts w:asciiTheme="minorEastAsia" w:eastAsiaTheme="minorEastAsia"/>
        </w:rPr>
        <w:t>—</w:t>
      </w:r>
      <w:r w:rsidRPr="005F2005">
        <w:rPr>
          <w:rFonts w:asciiTheme="minorEastAsia" w:eastAsiaTheme="minorEastAsia"/>
        </w:rPr>
        <w:t>172，；174</w:t>
      </w:r>
      <w:r w:rsidRPr="005F2005">
        <w:rPr>
          <w:rFonts w:asciiTheme="minorEastAsia" w:eastAsiaTheme="minorEastAsia"/>
        </w:rPr>
        <w:t>—</w:t>
      </w:r>
      <w:r w:rsidRPr="005F2005">
        <w:rPr>
          <w:rFonts w:asciiTheme="minorEastAsia" w:eastAsiaTheme="minorEastAsia"/>
        </w:rPr>
        <w:t>178，180，184，188，194，198，203，219，279，280，329，337，353，430，457，460創新者 innovator（s），149，156</w:t>
      </w:r>
      <w:r w:rsidRPr="005F2005">
        <w:rPr>
          <w:rFonts w:asciiTheme="minorEastAsia" w:eastAsiaTheme="minorEastAsia"/>
        </w:rPr>
        <w:t>—</w:t>
      </w:r>
      <w:r w:rsidRPr="005F2005">
        <w:rPr>
          <w:rFonts w:asciiTheme="minorEastAsia" w:eastAsiaTheme="minorEastAsia"/>
        </w:rPr>
        <w:t>158，160</w:t>
      </w:r>
      <w:r w:rsidRPr="005F2005">
        <w:rPr>
          <w:rFonts w:asciiTheme="minorEastAsia" w:eastAsiaTheme="minorEastAsia"/>
        </w:rPr>
        <w:t>—</w:t>
      </w:r>
      <w:r w:rsidRPr="005F2005">
        <w:rPr>
          <w:rFonts w:asciiTheme="minorEastAsia" w:eastAsiaTheme="minorEastAsia"/>
        </w:rPr>
        <w:t>162，164</w:t>
      </w:r>
      <w:r w:rsidRPr="005F2005">
        <w:rPr>
          <w:rFonts w:asciiTheme="minorEastAsia" w:eastAsiaTheme="minorEastAsia"/>
        </w:rPr>
        <w:t>—</w:t>
      </w:r>
      <w:r w:rsidRPr="005F2005">
        <w:rPr>
          <w:rFonts w:asciiTheme="minorEastAsia" w:eastAsiaTheme="minorEastAsia"/>
        </w:rPr>
        <w:t>165，167，169</w:t>
      </w:r>
      <w:r w:rsidRPr="005F2005">
        <w:rPr>
          <w:rFonts w:asciiTheme="minorEastAsia" w:eastAsiaTheme="minorEastAsia"/>
        </w:rPr>
        <w:t>—</w:t>
      </w:r>
      <w:r w:rsidRPr="005F2005">
        <w:rPr>
          <w:rFonts w:asciiTheme="minorEastAsia" w:eastAsiaTheme="minorEastAsia"/>
        </w:rPr>
        <w:t>177，180，185，191，203，238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創議（詹諾蒂）[I]consultazione（Giannotti），287</w:t>
      </w:r>
      <w:r w:rsidRPr="005F2005">
        <w:rPr>
          <w:rFonts w:asciiTheme="minorEastAsia" w:eastAsiaTheme="minorEastAsia"/>
        </w:rPr>
        <w:t>—</w:t>
      </w:r>
      <w:r w:rsidRPr="005F2005">
        <w:rPr>
          <w:rFonts w:asciiTheme="minorEastAsia" w:eastAsiaTheme="minorEastAsia"/>
        </w:rPr>
        <w:t>288，304，315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次要原因 secondary causes，333，356，405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達伯 Double, Tom，441，449n</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達蒂 Dati, Goro，91，92，495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達文南特 Davenant, Charles，426</w:t>
      </w:r>
      <w:r w:rsidRPr="005F2005">
        <w:rPr>
          <w:rFonts w:asciiTheme="minorEastAsia" w:eastAsiaTheme="minorEastAsia"/>
        </w:rPr>
        <w:t>—</w:t>
      </w:r>
      <w:r w:rsidRPr="005F2005">
        <w:rPr>
          <w:rFonts w:asciiTheme="minorEastAsia" w:eastAsiaTheme="minorEastAsia"/>
        </w:rPr>
        <w:t>427，437</w:t>
      </w:r>
      <w:r w:rsidRPr="005F2005">
        <w:rPr>
          <w:rFonts w:asciiTheme="minorEastAsia" w:eastAsiaTheme="minorEastAsia"/>
        </w:rPr>
        <w:t>—</w:t>
      </w:r>
      <w:r w:rsidRPr="005F2005">
        <w:rPr>
          <w:rFonts w:asciiTheme="minorEastAsia" w:eastAsiaTheme="minorEastAsia"/>
        </w:rPr>
        <w:t>448，451，454，461，492，496；《一個現代輝格黨人的肖像》，439，441；《對外貿易有益于英格蘭》，443</w:t>
      </w:r>
      <w:r w:rsidRPr="005F2005">
        <w:rPr>
          <w:rFonts w:asciiTheme="minorEastAsia" w:eastAsiaTheme="minorEastAsia"/>
        </w:rPr>
        <w:t>—</w:t>
      </w:r>
      <w:r w:rsidRPr="005F2005">
        <w:rPr>
          <w:rFonts w:asciiTheme="minorEastAsia" w:eastAsiaTheme="minorEastAsia"/>
        </w:rPr>
        <w:t>444</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大人物[I]grandi，298，300</w:t>
      </w:r>
      <w:r w:rsidRPr="005F2005">
        <w:rPr>
          <w:rFonts w:asciiTheme="minorEastAsia" w:eastAsiaTheme="minorEastAsia"/>
        </w:rPr>
        <w:t>—</w:t>
      </w:r>
      <w:r w:rsidRPr="005F2005">
        <w:rPr>
          <w:rFonts w:asciiTheme="minorEastAsia" w:eastAsiaTheme="minorEastAsia"/>
        </w:rPr>
        <w:t>302，307</w:t>
      </w:r>
      <w:r w:rsidRPr="005F2005">
        <w:rPr>
          <w:rFonts w:asciiTheme="minorEastAsia" w:eastAsiaTheme="minorEastAsia"/>
        </w:rPr>
        <w:t>—</w:t>
      </w:r>
      <w:r w:rsidRPr="005F2005">
        <w:rPr>
          <w:rFonts w:asciiTheme="minorEastAsia" w:eastAsiaTheme="minorEastAsia"/>
        </w:rPr>
        <w:t>309，311</w:t>
      </w:r>
      <w:r w:rsidRPr="005F2005">
        <w:rPr>
          <w:rFonts w:asciiTheme="minorEastAsia" w:eastAsiaTheme="minorEastAsia"/>
        </w:rPr>
        <w:t>—</w:t>
      </w:r>
      <w:r w:rsidRPr="005F2005">
        <w:rPr>
          <w:rFonts w:asciiTheme="minorEastAsia" w:eastAsiaTheme="minorEastAsia"/>
        </w:rPr>
        <w:t>312</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大圍困時期的薩伏那羅拉派Savonarolans in Great Siege，270，289，293，295，316</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大衛 David，378</w:t>
      </w:r>
      <w:r w:rsidRPr="005F2005">
        <w:rPr>
          <w:rFonts w:asciiTheme="minorEastAsia" w:eastAsiaTheme="minorEastAsia"/>
        </w:rPr>
        <w:t>—</w:t>
      </w:r>
      <w:r w:rsidRPr="005F2005">
        <w:rPr>
          <w:rFonts w:asciiTheme="minorEastAsia" w:eastAsiaTheme="minorEastAsia"/>
        </w:rPr>
        <w:t>379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大西洋 Atlantic, the，330，392，546；～</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政治文化，506</w:t>
      </w:r>
      <w:r w:rsidRPr="005F2005">
        <w:rPr>
          <w:rFonts w:asciiTheme="minorEastAsia" w:eastAsiaTheme="minorEastAsia"/>
        </w:rPr>
        <w:t>—</w:t>
      </w:r>
      <w:r w:rsidRPr="005F2005">
        <w:rPr>
          <w:rFonts w:asciiTheme="minorEastAsia" w:eastAsiaTheme="minorEastAsia"/>
        </w:rPr>
        <w:t>507；～思想，395；～世界，186</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《大憲章》Magna Carta，345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大學 university（ies），340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代表 representative（s），382，393，407</w:t>
      </w:r>
      <w:r w:rsidRPr="005F2005">
        <w:rPr>
          <w:rFonts w:asciiTheme="minorEastAsia" w:eastAsiaTheme="minorEastAsia"/>
        </w:rPr>
        <w:t>—</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408，469，509，517</w:t>
      </w:r>
      <w:r w:rsidRPr="005F2005">
        <w:rPr>
          <w:rFonts w:asciiTheme="minorEastAsia" w:eastAsiaTheme="minorEastAsia"/>
        </w:rPr>
        <w:t>—</w:t>
      </w:r>
      <w:r w:rsidRPr="005F2005">
        <w:rPr>
          <w:rFonts w:asciiTheme="minorEastAsia" w:eastAsiaTheme="minorEastAsia"/>
        </w:rPr>
        <w:t>521，547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代議制 representation，288，394，496</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代議制民主 representative democracy，</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523，530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丹比 Danby, Earl of，406，409，412，420，424，478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但丁 Dante，35，40，50，51，61，105，445；《神曲》，39；《地獄篇》，7；《天堂篇》，51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但以理書 Daniel, Book of，32，36，511當下 present, the，54，61，62，93，420，459，497；末世論的～，32，35，44，398；歷史的～，36，493；神圣的～，337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刀劍 sword, the，171</w:t>
      </w:r>
      <w:r w:rsidRPr="005F2005">
        <w:rPr>
          <w:rFonts w:asciiTheme="minorEastAsia" w:eastAsiaTheme="minorEastAsia"/>
        </w:rPr>
        <w:t>—</w:t>
      </w:r>
      <w:r w:rsidRPr="005F2005">
        <w:rPr>
          <w:rFonts w:asciiTheme="minorEastAsia" w:eastAsiaTheme="minorEastAsia"/>
        </w:rPr>
        <w:t>172，175，201，210，368，375，378</w:t>
      </w:r>
      <w:r w:rsidRPr="005F2005">
        <w:rPr>
          <w:rFonts w:asciiTheme="minorEastAsia" w:eastAsiaTheme="minorEastAsia"/>
        </w:rPr>
        <w:t>—</w:t>
      </w:r>
      <w:r w:rsidRPr="005F2005">
        <w:rPr>
          <w:rFonts w:asciiTheme="minorEastAsia" w:eastAsiaTheme="minorEastAsia"/>
        </w:rPr>
        <w:t>380，382，385</w:t>
      </w:r>
      <w:r w:rsidRPr="005F2005">
        <w:rPr>
          <w:rFonts w:asciiTheme="minorEastAsia" w:eastAsiaTheme="minorEastAsia"/>
        </w:rPr>
        <w:t>—</w:t>
      </w:r>
      <w:r w:rsidRPr="005F2005">
        <w:rPr>
          <w:rFonts w:asciiTheme="minorEastAsia" w:eastAsiaTheme="minorEastAsia"/>
        </w:rPr>
        <w:t>386，389，392，428</w:t>
      </w:r>
      <w:r w:rsidRPr="005F2005">
        <w:rPr>
          <w:rFonts w:asciiTheme="minorEastAsia" w:eastAsiaTheme="minorEastAsia"/>
        </w:rPr>
        <w:t>—</w:t>
      </w:r>
      <w:r w:rsidRPr="005F2005">
        <w:rPr>
          <w:rFonts w:asciiTheme="minorEastAsia" w:eastAsiaTheme="minorEastAsia"/>
        </w:rPr>
        <w:t>429，433，442，470；～的時刻</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道德 moral：～動物，390；～認同，503；</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～秩序，167；～人，75；～人格，518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道德觀 morality：98，163，177，431，440</w:t>
      </w:r>
      <w:r w:rsidRPr="005F2005">
        <w:rPr>
          <w:rFonts w:asciiTheme="minorEastAsia" w:eastAsiaTheme="minorEastAsia"/>
        </w:rPr>
        <w:t>—</w:t>
      </w:r>
      <w:r w:rsidRPr="005F2005">
        <w:rPr>
          <w:rFonts w:asciiTheme="minorEastAsia" w:eastAsiaTheme="minorEastAsia"/>
        </w:rPr>
        <w:t>441，459，480</w:t>
      </w:r>
      <w:r w:rsidRPr="005F2005">
        <w:rPr>
          <w:rFonts w:asciiTheme="minorEastAsia" w:eastAsiaTheme="minorEastAsia"/>
        </w:rPr>
        <w:t>—</w:t>
      </w:r>
      <w:r w:rsidRPr="005F2005">
        <w:rPr>
          <w:rFonts w:asciiTheme="minorEastAsia" w:eastAsiaTheme="minorEastAsia"/>
        </w:rPr>
        <w:t>481，487，548</w:t>
      </w:r>
      <w:r w:rsidRPr="005F2005">
        <w:rPr>
          <w:rFonts w:asciiTheme="minorEastAsia" w:eastAsiaTheme="minorEastAsia"/>
        </w:rPr>
        <w:t>—</w:t>
      </w:r>
      <w:r w:rsidRPr="005F2005">
        <w:rPr>
          <w:rFonts w:asciiTheme="minorEastAsia" w:eastAsiaTheme="minorEastAsia"/>
        </w:rPr>
        <w:t>549；公民～，83，432，435，440，473；新～，435，441，446；個人的～，465，470，473，491；社會的～，463</w:t>
      </w:r>
      <w:r w:rsidRPr="005F2005">
        <w:rPr>
          <w:rFonts w:asciiTheme="minorEastAsia" w:eastAsiaTheme="minorEastAsia"/>
        </w:rPr>
        <w:t>—</w:t>
      </w:r>
      <w:r w:rsidRPr="005F2005">
        <w:rPr>
          <w:rFonts w:asciiTheme="minorEastAsia" w:eastAsiaTheme="minorEastAsia"/>
        </w:rPr>
        <w:t>465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《道德經》，191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得到揀選的民族 Elect Nation, the，337，345</w:t>
      </w:r>
      <w:r w:rsidRPr="005F2005">
        <w:rPr>
          <w:rFonts w:asciiTheme="minorEastAsia" w:eastAsiaTheme="minorEastAsia"/>
        </w:rPr>
        <w:t>—</w:t>
      </w:r>
      <w:r w:rsidRPr="005F2005">
        <w:rPr>
          <w:rFonts w:asciiTheme="minorEastAsia" w:eastAsiaTheme="minorEastAsia"/>
        </w:rPr>
        <w:t>347，371，373，396，403</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得救（救世）salvation，31，34，35，43，50，75，76，80，343，346，463</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得救[I]salvatione，293n</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德</w:t>
      </w:r>
      <w:r w:rsidRPr="005F2005">
        <w:rPr>
          <w:rFonts w:asciiTheme="minorEastAsia" w:eastAsiaTheme="minorEastAsia"/>
        </w:rPr>
        <w:t>·</w:t>
      </w:r>
      <w:r w:rsidRPr="005F2005">
        <w:rPr>
          <w:rFonts w:asciiTheme="minorEastAsia" w:eastAsiaTheme="minorEastAsia"/>
        </w:rPr>
        <w:t>卡普拉里斯 De Caprariis, Vittorio，121，220，241</w:t>
      </w:r>
      <w:r w:rsidRPr="005F2005">
        <w:rPr>
          <w:rFonts w:asciiTheme="minorEastAsia" w:eastAsiaTheme="minorEastAsia"/>
        </w:rPr>
        <w:t>—</w:t>
      </w:r>
      <w:r w:rsidRPr="005F2005">
        <w:rPr>
          <w:rFonts w:asciiTheme="minorEastAsia" w:eastAsiaTheme="minorEastAsia"/>
        </w:rPr>
        <w:t>242，251</w:t>
      </w:r>
      <w:r w:rsidRPr="005F2005">
        <w:rPr>
          <w:rFonts w:asciiTheme="minorEastAsia" w:eastAsiaTheme="minorEastAsia"/>
        </w:rPr>
        <w:t>—</w:t>
      </w:r>
      <w:r w:rsidRPr="005F2005">
        <w:rPr>
          <w:rFonts w:asciiTheme="minorEastAsia" w:eastAsiaTheme="minorEastAsia"/>
        </w:rPr>
        <w:t>252</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德</w:t>
      </w:r>
      <w:r w:rsidRPr="005F2005">
        <w:rPr>
          <w:rFonts w:asciiTheme="minorEastAsia" w:eastAsiaTheme="minorEastAsia"/>
        </w:rPr>
        <w:t>·</w:t>
      </w:r>
      <w:r w:rsidRPr="005F2005">
        <w:rPr>
          <w:rFonts w:asciiTheme="minorEastAsia" w:eastAsiaTheme="minorEastAsia"/>
        </w:rPr>
        <w:t>尼祿 del Nero, Bernardo（見</w:t>
      </w:r>
      <w:r w:rsidRPr="005F2005">
        <w:rPr>
          <w:rFonts w:asciiTheme="minorEastAsia" w:eastAsiaTheme="minorEastAsia"/>
        </w:rPr>
        <w:t>“</w:t>
      </w:r>
      <w:r w:rsidRPr="005F2005">
        <w:rPr>
          <w:rFonts w:asciiTheme="minorEastAsia" w:eastAsiaTheme="minorEastAsia"/>
        </w:rPr>
        <w:t>貝</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爾納多</w:t>
      </w:r>
      <w:r w:rsidRPr="005F2005">
        <w:rPr>
          <w:rFonts w:asciiTheme="minorEastAsia" w:eastAsiaTheme="minorEastAsia"/>
        </w:rPr>
        <w:t>”</w:t>
      </w:r>
      <w:r w:rsidRPr="005F2005">
        <w:rPr>
          <w:rFonts w:asciiTheme="minorEastAsia" w:eastAsiaTheme="minorEastAsia"/>
        </w:rPr>
        <w:t>）</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德懷特 Dwight, Timothy，542</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德行[I]virt</w:t>
      </w:r>
      <w:r w:rsidRPr="005F2005">
        <w:rPr>
          <w:rFonts w:asciiTheme="minorEastAsia" w:eastAsiaTheme="minorEastAsia"/>
        </w:rPr>
        <w:t>ù</w:t>
      </w:r>
      <w:r w:rsidRPr="005F2005">
        <w:rPr>
          <w:rFonts w:asciiTheme="minorEastAsia" w:eastAsiaTheme="minorEastAsia"/>
        </w:rPr>
        <w:t>，86，405，429，463，476，479，487，490，493，500</w:t>
      </w:r>
      <w:r w:rsidRPr="005F2005">
        <w:rPr>
          <w:rFonts w:asciiTheme="minorEastAsia" w:eastAsiaTheme="minorEastAsia"/>
        </w:rPr>
        <w:t>—</w:t>
      </w:r>
      <w:r w:rsidRPr="005F2005">
        <w:rPr>
          <w:rFonts w:asciiTheme="minorEastAsia" w:eastAsiaTheme="minorEastAsia"/>
        </w:rPr>
        <w:t>501，523</w:t>
      </w:r>
      <w:r w:rsidRPr="005F2005">
        <w:rPr>
          <w:rFonts w:asciiTheme="minorEastAsia" w:eastAsiaTheme="minorEastAsia"/>
        </w:rPr>
        <w:t>—</w:t>
      </w:r>
      <w:r w:rsidRPr="005F2005">
        <w:rPr>
          <w:rFonts w:asciiTheme="minorEastAsia" w:eastAsiaTheme="minorEastAsia"/>
        </w:rPr>
        <w:t>524，530，532，542，552；貴族的～，243；～和卡瓦爾坎蒂，93，98；公民～，181，244，249，251</w:t>
      </w:r>
      <w:r w:rsidRPr="005F2005">
        <w:rPr>
          <w:rFonts w:asciiTheme="minorEastAsia" w:eastAsiaTheme="minorEastAsia"/>
        </w:rPr>
        <w:t>—</w:t>
      </w:r>
      <w:r w:rsidRPr="005F2005">
        <w:rPr>
          <w:rFonts w:asciiTheme="minorEastAsia" w:eastAsiaTheme="minorEastAsia"/>
        </w:rPr>
        <w:t>252，277；公民軍的[I]（della milizia）～，318n；軍事的（delle arme）～，240n；充滿活力～，488；～和命運（fortuna），87，136，366，374，460；詹諾蒂論～，273，281，288，290，291n，296</w:t>
      </w:r>
      <w:r w:rsidRPr="005F2005">
        <w:rPr>
          <w:rFonts w:asciiTheme="minorEastAsia" w:eastAsiaTheme="minorEastAsia"/>
        </w:rPr>
        <w:t>—</w:t>
      </w:r>
      <w:r w:rsidRPr="005F2005">
        <w:rPr>
          <w:rFonts w:asciiTheme="minorEastAsia" w:eastAsiaTheme="minorEastAsia"/>
        </w:rPr>
        <w:t>297，299</w:t>
      </w:r>
      <w:r w:rsidRPr="005F2005">
        <w:rPr>
          <w:rFonts w:asciiTheme="minorEastAsia" w:eastAsiaTheme="minorEastAsia"/>
        </w:rPr>
        <w:t>—</w:t>
      </w:r>
      <w:r w:rsidRPr="005F2005">
        <w:rPr>
          <w:rFonts w:asciiTheme="minorEastAsia" w:eastAsiaTheme="minorEastAsia"/>
        </w:rPr>
        <w:t>300，307</w:t>
      </w:r>
      <w:r w:rsidRPr="005F2005">
        <w:rPr>
          <w:rFonts w:asciiTheme="minorEastAsia" w:eastAsiaTheme="minorEastAsia"/>
        </w:rPr>
        <w:t>—</w:t>
      </w:r>
      <w:r w:rsidRPr="005F2005">
        <w:rPr>
          <w:rFonts w:asciiTheme="minorEastAsia" w:eastAsiaTheme="minorEastAsia"/>
        </w:rPr>
        <w:t>308，313，316，323，327；圭恰迪尼論～，132n，133，230，232</w:t>
      </w:r>
      <w:r w:rsidRPr="005F2005">
        <w:rPr>
          <w:rFonts w:asciiTheme="minorEastAsia" w:eastAsiaTheme="minorEastAsia"/>
        </w:rPr>
        <w:t>—</w:t>
      </w:r>
      <w:r w:rsidRPr="005F2005">
        <w:rPr>
          <w:rFonts w:asciiTheme="minorEastAsia" w:eastAsiaTheme="minorEastAsia"/>
        </w:rPr>
        <w:t>235，237</w:t>
      </w:r>
      <w:r w:rsidRPr="005F2005">
        <w:rPr>
          <w:rFonts w:asciiTheme="minorEastAsia" w:eastAsiaTheme="minorEastAsia"/>
        </w:rPr>
        <w:t>—</w:t>
      </w:r>
      <w:r w:rsidRPr="005F2005">
        <w:rPr>
          <w:rFonts w:asciiTheme="minorEastAsia" w:eastAsiaTheme="minorEastAsia"/>
        </w:rPr>
        <w:t>241，243</w:t>
      </w:r>
      <w:r w:rsidRPr="005F2005">
        <w:rPr>
          <w:rFonts w:asciiTheme="minorEastAsia" w:eastAsiaTheme="minorEastAsia"/>
        </w:rPr>
        <w:t>—</w:t>
      </w:r>
      <w:r w:rsidRPr="005F2005">
        <w:rPr>
          <w:rFonts w:asciiTheme="minorEastAsia" w:eastAsiaTheme="minorEastAsia"/>
        </w:rPr>
        <w:t>245，247</w:t>
      </w:r>
      <w:r w:rsidRPr="005F2005">
        <w:rPr>
          <w:rFonts w:asciiTheme="minorEastAsia" w:eastAsiaTheme="minorEastAsia"/>
        </w:rPr>
        <w:t>—</w:t>
      </w:r>
      <w:r w:rsidRPr="005F2005">
        <w:rPr>
          <w:rFonts w:asciiTheme="minorEastAsia" w:eastAsiaTheme="minorEastAsia"/>
        </w:rPr>
        <w:t>255，257</w:t>
      </w:r>
      <w:r w:rsidRPr="005F2005">
        <w:rPr>
          <w:rFonts w:asciiTheme="minorEastAsia" w:eastAsiaTheme="minorEastAsia"/>
        </w:rPr>
        <w:t>—</w:t>
      </w:r>
      <w:r w:rsidRPr="005F2005">
        <w:rPr>
          <w:rFonts w:asciiTheme="minorEastAsia" w:eastAsiaTheme="minorEastAsia"/>
        </w:rPr>
        <w:t>264，266，269</w:t>
      </w:r>
      <w:r w:rsidRPr="005F2005">
        <w:rPr>
          <w:rFonts w:asciiTheme="minorEastAsia" w:eastAsiaTheme="minorEastAsia"/>
        </w:rPr>
        <w:t>—</w:t>
      </w:r>
      <w:r w:rsidRPr="005F2005">
        <w:rPr>
          <w:rFonts w:asciiTheme="minorEastAsia" w:eastAsiaTheme="minorEastAsia"/>
        </w:rPr>
        <w:t>271，317；杰克遜式的～，535</w:t>
      </w:r>
      <w:r w:rsidRPr="005F2005">
        <w:rPr>
          <w:rFonts w:asciiTheme="minorEastAsia" w:eastAsiaTheme="minorEastAsia"/>
        </w:rPr>
        <w:t>—</w:t>
      </w:r>
      <w:r w:rsidRPr="005F2005">
        <w:rPr>
          <w:rFonts w:asciiTheme="minorEastAsia" w:eastAsiaTheme="minorEastAsia"/>
        </w:rPr>
        <w:t>540；馬基雅維里論～，157</w:t>
      </w:r>
      <w:r w:rsidRPr="005F2005">
        <w:rPr>
          <w:rFonts w:asciiTheme="minorEastAsia" w:eastAsiaTheme="minorEastAsia"/>
        </w:rPr>
        <w:t>—</w:t>
      </w:r>
      <w:r w:rsidRPr="005F2005">
        <w:rPr>
          <w:rFonts w:asciiTheme="minorEastAsia" w:eastAsiaTheme="minorEastAsia"/>
        </w:rPr>
        <w:t>159，161，162，166</w:t>
      </w:r>
      <w:r w:rsidRPr="005F2005">
        <w:rPr>
          <w:rFonts w:asciiTheme="minorEastAsia" w:eastAsiaTheme="minorEastAsia"/>
        </w:rPr>
        <w:t>—</w:t>
      </w:r>
      <w:r w:rsidRPr="005F2005">
        <w:rPr>
          <w:rFonts w:asciiTheme="minorEastAsia" w:eastAsiaTheme="minorEastAsia"/>
        </w:rPr>
        <w:t>181，184</w:t>
      </w:r>
      <w:r w:rsidRPr="005F2005">
        <w:rPr>
          <w:rFonts w:asciiTheme="minorEastAsia" w:eastAsiaTheme="minorEastAsia"/>
        </w:rPr>
        <w:t>—</w:t>
      </w:r>
      <w:r w:rsidRPr="005F2005">
        <w:rPr>
          <w:rFonts w:asciiTheme="minorEastAsia" w:eastAsiaTheme="minorEastAsia"/>
        </w:rPr>
        <w:t>185，188</w:t>
      </w:r>
      <w:r w:rsidRPr="005F2005">
        <w:rPr>
          <w:rFonts w:asciiTheme="minorEastAsia" w:eastAsiaTheme="minorEastAsia"/>
        </w:rPr>
        <w:t>—</w:t>
      </w:r>
      <w:r w:rsidRPr="005F2005">
        <w:rPr>
          <w:rFonts w:asciiTheme="minorEastAsia" w:eastAsiaTheme="minorEastAsia"/>
        </w:rPr>
        <w:t>190，191n，193，194，197</w:t>
      </w:r>
      <w:r w:rsidRPr="005F2005">
        <w:rPr>
          <w:rFonts w:asciiTheme="minorEastAsia" w:eastAsiaTheme="minorEastAsia"/>
        </w:rPr>
        <w:t>—</w:t>
      </w:r>
      <w:r w:rsidRPr="005F2005">
        <w:rPr>
          <w:rFonts w:asciiTheme="minorEastAsia" w:eastAsiaTheme="minorEastAsia"/>
        </w:rPr>
        <w:t>199，201</w:t>
      </w:r>
      <w:r w:rsidRPr="005F2005">
        <w:rPr>
          <w:rFonts w:asciiTheme="minorEastAsia" w:eastAsiaTheme="minorEastAsia"/>
        </w:rPr>
        <w:t>—</w:t>
      </w:r>
      <w:r w:rsidRPr="005F2005">
        <w:rPr>
          <w:rFonts w:asciiTheme="minorEastAsia" w:eastAsiaTheme="minorEastAsia"/>
        </w:rPr>
        <w:t>203，207，211</w:t>
      </w:r>
      <w:r w:rsidRPr="005F2005">
        <w:rPr>
          <w:rFonts w:asciiTheme="minorEastAsia" w:eastAsiaTheme="minorEastAsia"/>
        </w:rPr>
        <w:t>—</w:t>
      </w:r>
      <w:r w:rsidRPr="005F2005">
        <w:rPr>
          <w:rFonts w:asciiTheme="minorEastAsia" w:eastAsiaTheme="minorEastAsia"/>
        </w:rPr>
        <w:t>113，217，269，271，295，319，333，337，366，374，406，444；馬基雅維里意義上的～，viii，92，99，366，435，442，445，472，499，510，525，529；軍事[I]（militare）～，181，195n，213；軍事～，181，201</w:t>
      </w:r>
      <w:r w:rsidRPr="005F2005">
        <w:rPr>
          <w:rFonts w:asciiTheme="minorEastAsia" w:eastAsiaTheme="minorEastAsia"/>
        </w:rPr>
        <w:t>—</w:t>
      </w:r>
      <w:r w:rsidRPr="005F2005">
        <w:rPr>
          <w:rFonts w:asciiTheme="minorEastAsia" w:eastAsiaTheme="minorEastAsia"/>
        </w:rPr>
        <w:t>202，247</w:t>
      </w:r>
      <w:r w:rsidRPr="005F2005">
        <w:rPr>
          <w:rFonts w:asciiTheme="minorEastAsia" w:eastAsiaTheme="minorEastAsia"/>
        </w:rPr>
        <w:t>—</w:t>
      </w:r>
      <w:r w:rsidRPr="005F2005">
        <w:rPr>
          <w:rFonts w:asciiTheme="minorEastAsia" w:eastAsiaTheme="minorEastAsia"/>
        </w:rPr>
        <w:t>248，300；共和國的～，306；威尼斯式的～，284</w:t>
      </w:r>
      <w:r w:rsidRPr="005F2005">
        <w:rPr>
          <w:rFonts w:asciiTheme="minorEastAsia" w:eastAsiaTheme="minorEastAsia"/>
        </w:rPr>
        <w:t>—</w:t>
      </w:r>
      <w:r w:rsidRPr="005F2005">
        <w:rPr>
          <w:rFonts w:asciiTheme="minorEastAsia" w:eastAsiaTheme="minorEastAsia"/>
        </w:rPr>
        <w:t>285，321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德性[L]virtus，37</w:t>
      </w:r>
      <w:r w:rsidRPr="005F2005">
        <w:rPr>
          <w:rFonts w:asciiTheme="minorEastAsia" w:eastAsiaTheme="minorEastAsia"/>
        </w:rPr>
        <w:t>—</w:t>
      </w:r>
      <w:r w:rsidRPr="005F2005">
        <w:rPr>
          <w:rFonts w:asciiTheme="minorEastAsia" w:eastAsiaTheme="minorEastAsia"/>
        </w:rPr>
        <w:t>39，41，42，78，86，87</w:t>
      </w:r>
      <w:r w:rsidRPr="005F2005">
        <w:rPr>
          <w:rFonts w:asciiTheme="minorEastAsia" w:eastAsiaTheme="minorEastAsia"/>
        </w:rPr>
        <w:t>—</w:t>
      </w:r>
      <w:r w:rsidRPr="005F2005">
        <w:rPr>
          <w:rFonts w:asciiTheme="minorEastAsia" w:eastAsiaTheme="minorEastAsia"/>
        </w:rPr>
        <w:t>89，157，335，350，405，465n，472，475，479，499，529，535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等級 estate（s），349，351</w:t>
      </w:r>
      <w:r w:rsidRPr="005F2005">
        <w:rPr>
          <w:rFonts w:asciiTheme="minorEastAsia" w:eastAsiaTheme="minorEastAsia"/>
        </w:rPr>
        <w:t>—</w:t>
      </w:r>
      <w:r w:rsidRPr="005F2005">
        <w:rPr>
          <w:rFonts w:asciiTheme="minorEastAsia" w:eastAsiaTheme="minorEastAsia"/>
        </w:rPr>
        <w:t>352，354</w:t>
      </w:r>
      <w:r w:rsidRPr="005F2005">
        <w:rPr>
          <w:rFonts w:asciiTheme="minorEastAsia" w:eastAsiaTheme="minorEastAsia"/>
        </w:rPr>
        <w:t>—</w:t>
      </w:r>
      <w:r w:rsidRPr="005F2005">
        <w:rPr>
          <w:rFonts w:asciiTheme="minorEastAsia" w:eastAsiaTheme="minorEastAsia"/>
        </w:rPr>
        <w:t>等級制度 hierarchical order，334</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等級制 hierarchy，49，50，53，56，62，66，339，343，349</w:t>
      </w:r>
      <w:r w:rsidRPr="005F2005">
        <w:rPr>
          <w:rFonts w:asciiTheme="minorEastAsia" w:eastAsiaTheme="minorEastAsia"/>
        </w:rPr>
        <w:t>—</w:t>
      </w:r>
      <w:r w:rsidRPr="005F2005">
        <w:rPr>
          <w:rFonts w:asciiTheme="minorEastAsia" w:eastAsiaTheme="minorEastAsia"/>
        </w:rPr>
        <w:t>351，358，485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355，420，450，519；有地產的～，445；三個～，361</w:t>
      </w:r>
      <w:r w:rsidRPr="005F2005">
        <w:rPr>
          <w:rFonts w:asciiTheme="minorEastAsia" w:eastAsiaTheme="minorEastAsia"/>
        </w:rPr>
        <w:t>—</w:t>
      </w:r>
      <w:r w:rsidRPr="005F2005">
        <w:rPr>
          <w:rFonts w:asciiTheme="minorEastAsia" w:eastAsiaTheme="minorEastAsia"/>
        </w:rPr>
        <w:t>362，364，384，409，413</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鄧恩 Dunn, John，424</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笛福Defoe, Daniel，426</w:t>
      </w:r>
      <w:r w:rsidRPr="005F2005">
        <w:rPr>
          <w:rFonts w:asciiTheme="minorEastAsia" w:eastAsiaTheme="minorEastAsia"/>
        </w:rPr>
        <w:t>—</w:t>
      </w:r>
      <w:r w:rsidRPr="005F2005">
        <w:rPr>
          <w:rFonts w:asciiTheme="minorEastAsia" w:eastAsiaTheme="minorEastAsia"/>
        </w:rPr>
        <w:t>427，432</w:t>
      </w:r>
      <w:r w:rsidRPr="005F2005">
        <w:rPr>
          <w:rFonts w:asciiTheme="minorEastAsia" w:eastAsiaTheme="minorEastAsia"/>
        </w:rPr>
        <w:t>—</w:t>
      </w:r>
      <w:r w:rsidRPr="005F2005">
        <w:rPr>
          <w:rFonts w:asciiTheme="minorEastAsia" w:eastAsiaTheme="minorEastAsia"/>
        </w:rPr>
        <w:t>436，446</w:t>
      </w:r>
      <w:r w:rsidRPr="005F2005">
        <w:rPr>
          <w:rFonts w:asciiTheme="minorEastAsia" w:eastAsiaTheme="minorEastAsia"/>
        </w:rPr>
        <w:t>—</w:t>
      </w:r>
      <w:r w:rsidRPr="005F2005">
        <w:rPr>
          <w:rFonts w:asciiTheme="minorEastAsia" w:eastAsiaTheme="minorEastAsia"/>
        </w:rPr>
        <w:t>449，452</w:t>
      </w:r>
      <w:r w:rsidRPr="005F2005">
        <w:rPr>
          <w:rFonts w:asciiTheme="minorEastAsia" w:eastAsiaTheme="minorEastAsia"/>
        </w:rPr>
        <w:t>—</w:t>
      </w:r>
      <w:r w:rsidRPr="005F2005">
        <w:rPr>
          <w:rFonts w:asciiTheme="minorEastAsia" w:eastAsiaTheme="minorEastAsia"/>
        </w:rPr>
        <w:t>455，457</w:t>
      </w:r>
      <w:r w:rsidRPr="005F2005">
        <w:rPr>
          <w:rFonts w:asciiTheme="minorEastAsia" w:eastAsiaTheme="minorEastAsia"/>
        </w:rPr>
        <w:t>—</w:t>
      </w:r>
      <w:r w:rsidRPr="005F2005">
        <w:rPr>
          <w:rFonts w:asciiTheme="minorEastAsia" w:eastAsiaTheme="minorEastAsia"/>
        </w:rPr>
        <w:t>458，459，461，467，482，493，529；《真正土生土長的英國人》，433</w:t>
      </w:r>
      <w:r w:rsidRPr="005F2005">
        <w:rPr>
          <w:rFonts w:asciiTheme="minorEastAsia" w:eastAsiaTheme="minorEastAsia"/>
        </w:rPr>
        <w:t>—</w:t>
      </w:r>
      <w:r w:rsidRPr="005F2005">
        <w:rPr>
          <w:rFonts w:asciiTheme="minorEastAsia" w:eastAsiaTheme="minorEastAsia"/>
        </w:rPr>
        <w:t>434；《評論》，452</w:t>
      </w:r>
      <w:r w:rsidRPr="005F2005">
        <w:rPr>
          <w:rFonts w:asciiTheme="minorEastAsia" w:eastAsiaTheme="minorEastAsia"/>
        </w:rPr>
        <w:t>—</w:t>
      </w:r>
      <w:r w:rsidRPr="005F2005">
        <w:rPr>
          <w:rFonts w:asciiTheme="minorEastAsia" w:eastAsiaTheme="minorEastAsia"/>
        </w:rPr>
        <w:t>455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底層百姓[L]plebei，312</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地方領主[I]seigneur，340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地位平等[F]</w:t>
      </w:r>
      <w:r w:rsidRPr="005F2005">
        <w:rPr>
          <w:rFonts w:asciiTheme="minorEastAsia" w:eastAsiaTheme="minorEastAsia"/>
        </w:rPr>
        <w:t>é</w:t>
      </w:r>
      <w:r w:rsidRPr="005F2005">
        <w:rPr>
          <w:rFonts w:asciiTheme="minorEastAsia" w:eastAsiaTheme="minorEastAsia"/>
        </w:rPr>
        <w:t>galit</w:t>
      </w:r>
      <w:r w:rsidRPr="005F2005">
        <w:rPr>
          <w:rFonts w:asciiTheme="minorEastAsia" w:eastAsiaTheme="minorEastAsia"/>
        </w:rPr>
        <w:t>é</w:t>
      </w:r>
      <w:r w:rsidRPr="005F2005">
        <w:rPr>
          <w:rFonts w:asciiTheme="minorEastAsia" w:eastAsiaTheme="minorEastAsia"/>
        </w:rPr>
        <w:t>des conditions，537；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地位相同者之翹楚[I]primus inter pares，101，120，148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地主 landowner，469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帝國 empire，50</w:t>
      </w:r>
      <w:r w:rsidRPr="005F2005">
        <w:rPr>
          <w:rFonts w:asciiTheme="minorEastAsia" w:eastAsiaTheme="minorEastAsia"/>
        </w:rPr>
        <w:t>—</w:t>
      </w:r>
      <w:r w:rsidRPr="005F2005">
        <w:rPr>
          <w:rFonts w:asciiTheme="minorEastAsia" w:eastAsiaTheme="minorEastAsia"/>
        </w:rPr>
        <w:t>51，80，197</w:t>
      </w:r>
      <w:r w:rsidRPr="005F2005">
        <w:rPr>
          <w:rFonts w:asciiTheme="minorEastAsia" w:eastAsiaTheme="minorEastAsia"/>
        </w:rPr>
        <w:t>—</w:t>
      </w:r>
      <w:r w:rsidRPr="005F2005">
        <w:rPr>
          <w:rFonts w:asciiTheme="minorEastAsia" w:eastAsiaTheme="minorEastAsia"/>
        </w:rPr>
        <w:t>199，306，342</w:t>
      </w:r>
      <w:r w:rsidRPr="005F2005">
        <w:rPr>
          <w:rFonts w:asciiTheme="minorEastAsia" w:eastAsiaTheme="minorEastAsia"/>
        </w:rPr>
        <w:t>—</w:t>
      </w:r>
      <w:r w:rsidRPr="005F2005">
        <w:rPr>
          <w:rFonts w:asciiTheme="minorEastAsia" w:eastAsiaTheme="minorEastAsia"/>
        </w:rPr>
        <w:t>343，357，444，457，460，462，466，469n，493，510</w:t>
      </w:r>
      <w:r w:rsidRPr="005F2005">
        <w:rPr>
          <w:rFonts w:asciiTheme="minorEastAsia" w:eastAsiaTheme="minorEastAsia"/>
        </w:rPr>
        <w:t>—</w:t>
      </w:r>
      <w:r w:rsidRPr="005F2005">
        <w:rPr>
          <w:rFonts w:asciiTheme="minorEastAsia" w:eastAsiaTheme="minorEastAsia"/>
        </w:rPr>
        <w:t>511，513，524，529</w:t>
      </w:r>
      <w:r w:rsidRPr="005F2005">
        <w:rPr>
          <w:rFonts w:asciiTheme="minorEastAsia" w:eastAsiaTheme="minorEastAsia"/>
        </w:rPr>
        <w:t>—</w:t>
      </w:r>
      <w:r w:rsidRPr="005F2005">
        <w:rPr>
          <w:rFonts w:asciiTheme="minorEastAsia" w:eastAsiaTheme="minorEastAsia"/>
        </w:rPr>
        <w:t>535，543，547；美國～，510，529；不列顛～，509</w:t>
      </w:r>
      <w:r w:rsidRPr="005F2005">
        <w:rPr>
          <w:rFonts w:asciiTheme="minorEastAsia" w:eastAsiaTheme="minorEastAsia"/>
        </w:rPr>
        <w:t>—</w:t>
      </w:r>
      <w:r w:rsidRPr="005F2005">
        <w:rPr>
          <w:rFonts w:asciiTheme="minorEastAsia" w:eastAsiaTheme="minorEastAsia"/>
        </w:rPr>
        <w:t>510；基督教～，34；商業～，500，510，529；農場主的～，539；永業地產的～，534，539，541，542；羅馬～，見</w:t>
      </w:r>
      <w:r w:rsidRPr="005F2005">
        <w:rPr>
          <w:rFonts w:asciiTheme="minorEastAsia" w:eastAsiaTheme="minorEastAsia"/>
        </w:rPr>
        <w:t>“</w:t>
      </w:r>
      <w:r w:rsidRPr="005F2005">
        <w:rPr>
          <w:rFonts w:asciiTheme="minorEastAsia" w:eastAsiaTheme="minorEastAsia"/>
        </w:rPr>
        <w:t>羅馬</w:t>
      </w:r>
      <w:r w:rsidRPr="005F2005">
        <w:rPr>
          <w:rFonts w:asciiTheme="minorEastAsia" w:eastAsiaTheme="minorEastAsia"/>
        </w:rPr>
        <w:t>”</w:t>
      </w:r>
      <w:r w:rsidRPr="005F2005">
        <w:rPr>
          <w:rFonts w:asciiTheme="minorEastAsia" w:eastAsiaTheme="minorEastAsia"/>
        </w:rPr>
        <w:t>；普遍～，166；輝格黨的～，546</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第二修正案 Second Amendment, the，528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第三時代 Third Age，46，51，80；約阿西姆的～，111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第五王朝 Fifth Monarchy, the，511</w:t>
      </w:r>
      <w:r w:rsidRPr="005F2005">
        <w:rPr>
          <w:rFonts w:asciiTheme="minorEastAsia" w:eastAsiaTheme="minorEastAsia"/>
        </w:rPr>
        <w:t>—</w:t>
      </w:r>
      <w:r w:rsidRPr="005F2005">
        <w:rPr>
          <w:rFonts w:asciiTheme="minorEastAsia" w:eastAsiaTheme="minorEastAsia"/>
        </w:rPr>
        <w:t>513，542</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第五王朝派Fifth Monarchists，381，395，398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典章制度 civility：佛羅倫薩的～，88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佃農 tenants，450；依附性～，447；軍事～，388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動產 mobile（movable）property，386，391，439，441，451，461，495；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都鐸 Tudor（s），302</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獨裁者 autocrat，474</w:t>
      </w:r>
      <w:r w:rsidRPr="005F2005">
        <w:rPr>
          <w:rFonts w:asciiTheme="minorEastAsia" w:eastAsiaTheme="minorEastAsia"/>
        </w:rPr>
        <w:t>—</w:t>
      </w:r>
      <w:r w:rsidRPr="005F2005">
        <w:rPr>
          <w:rFonts w:asciiTheme="minorEastAsia" w:eastAsiaTheme="minorEastAsia"/>
        </w:rPr>
        <w:t>475，477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獨立 independence，210，407</w:t>
      </w:r>
      <w:r w:rsidRPr="005F2005">
        <w:rPr>
          <w:rFonts w:asciiTheme="minorEastAsia" w:eastAsiaTheme="minorEastAsia"/>
        </w:rPr>
        <w:t>—</w:t>
      </w:r>
      <w:r w:rsidRPr="005F2005">
        <w:rPr>
          <w:rFonts w:asciiTheme="minorEastAsia" w:eastAsiaTheme="minorEastAsia"/>
        </w:rPr>
        <w:t>409，414，417，420，447，450，458，469，480，482，486，499，508</w:t>
      </w:r>
      <w:r w:rsidRPr="005F2005">
        <w:rPr>
          <w:rFonts w:asciiTheme="minorEastAsia" w:eastAsiaTheme="minorEastAsia"/>
        </w:rPr>
        <w:t>—</w:t>
      </w:r>
      <w:r w:rsidRPr="005F2005">
        <w:rPr>
          <w:rFonts w:asciiTheme="minorEastAsia" w:eastAsiaTheme="minorEastAsia"/>
        </w:rPr>
        <w:t>509，514</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獨立的個人 independent individual（s），441，519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獨立派 Independents，396，476</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獨立宣言 Declaration of Independence，547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妒忌 jealousy，352</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對外關系 external relations，237，252，256，289，313</w:t>
      </w:r>
      <w:r w:rsidRPr="005F2005">
        <w:rPr>
          <w:rFonts w:asciiTheme="minorEastAsia" w:eastAsiaTheme="minorEastAsia"/>
        </w:rPr>
        <w:t>—</w:t>
      </w:r>
      <w:r w:rsidRPr="005F2005">
        <w:rPr>
          <w:rFonts w:asciiTheme="minorEastAsia" w:eastAsiaTheme="minorEastAsia"/>
        </w:rPr>
        <w:t>314，363，425，530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對外政策[I]cose di fuora，237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多變 mobility，94，391，395，459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多里亞 Doria, Andrea，299n，318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多數 many, the：美國理論中的～，515</w:t>
      </w:r>
      <w:r w:rsidRPr="005F2005">
        <w:rPr>
          <w:rFonts w:asciiTheme="minorEastAsia" w:eastAsiaTheme="minorEastAsia"/>
        </w:rPr>
        <w:t>—</w:t>
      </w:r>
      <w:r w:rsidRPr="005F2005">
        <w:rPr>
          <w:rFonts w:asciiTheme="minorEastAsia" w:eastAsiaTheme="minorEastAsia"/>
        </w:rPr>
        <w:t>516；亞里士多德論～，69，70，72，73，153，212，520；布魯尼論～，89；公民人文主義論～，85；英格蘭古典主義中的～，354，514，519；詹諾蒂論～，285</w:t>
      </w:r>
      <w:r w:rsidRPr="005F2005">
        <w:rPr>
          <w:rFonts w:asciiTheme="minorEastAsia" w:eastAsiaTheme="minorEastAsia"/>
        </w:rPr>
        <w:t>—</w:t>
      </w:r>
      <w:r w:rsidRPr="005F2005">
        <w:rPr>
          <w:rFonts w:asciiTheme="minorEastAsia" w:eastAsiaTheme="minorEastAsia"/>
        </w:rPr>
        <w:t>289，298，305，310</w:t>
      </w:r>
      <w:r w:rsidRPr="005F2005">
        <w:rPr>
          <w:rFonts w:asciiTheme="minorEastAsia" w:eastAsiaTheme="minorEastAsia"/>
        </w:rPr>
        <w:t>—</w:t>
      </w:r>
      <w:r w:rsidRPr="005F2005">
        <w:rPr>
          <w:rFonts w:asciiTheme="minorEastAsia" w:eastAsiaTheme="minorEastAsia"/>
        </w:rPr>
        <w:t>311，315；圭恰迪尼論～，127，129</w:t>
      </w:r>
      <w:r w:rsidRPr="005F2005">
        <w:rPr>
          <w:rFonts w:asciiTheme="minorEastAsia" w:eastAsiaTheme="minorEastAsia"/>
        </w:rPr>
        <w:t>—</w:t>
      </w:r>
      <w:r w:rsidRPr="005F2005">
        <w:rPr>
          <w:rFonts w:asciiTheme="minorEastAsia" w:eastAsiaTheme="minorEastAsia"/>
        </w:rPr>
        <w:t>130，132</w:t>
      </w:r>
      <w:r w:rsidRPr="005F2005">
        <w:rPr>
          <w:rFonts w:asciiTheme="minorEastAsia" w:eastAsiaTheme="minorEastAsia"/>
        </w:rPr>
        <w:t>—</w:t>
      </w:r>
      <w:r w:rsidRPr="005F2005">
        <w:rPr>
          <w:rFonts w:asciiTheme="minorEastAsia" w:eastAsiaTheme="minorEastAsia"/>
        </w:rPr>
        <w:t>134，142，144，221，227</w:t>
      </w:r>
      <w:r w:rsidRPr="005F2005">
        <w:rPr>
          <w:rFonts w:asciiTheme="minorEastAsia" w:eastAsiaTheme="minorEastAsia"/>
        </w:rPr>
        <w:t>—</w:t>
      </w:r>
      <w:r w:rsidRPr="005F2005">
        <w:rPr>
          <w:rFonts w:asciiTheme="minorEastAsia" w:eastAsiaTheme="minorEastAsia"/>
        </w:rPr>
        <w:t>228，232</w:t>
      </w:r>
      <w:r w:rsidRPr="005F2005">
        <w:rPr>
          <w:rFonts w:asciiTheme="minorEastAsia" w:eastAsiaTheme="minorEastAsia"/>
        </w:rPr>
        <w:t>—</w:t>
      </w:r>
      <w:r w:rsidRPr="005F2005">
        <w:rPr>
          <w:rFonts w:asciiTheme="minorEastAsia" w:eastAsiaTheme="minorEastAsia"/>
        </w:rPr>
        <w:t>234，238，253</w:t>
      </w:r>
      <w:r w:rsidRPr="005F2005">
        <w:rPr>
          <w:rFonts w:asciiTheme="minorEastAsia" w:eastAsiaTheme="minorEastAsia"/>
        </w:rPr>
        <w:t>—</w:t>
      </w:r>
      <w:r w:rsidRPr="005F2005">
        <w:rPr>
          <w:rFonts w:asciiTheme="minorEastAsia" w:eastAsiaTheme="minorEastAsia"/>
        </w:rPr>
        <w:t>255，261，263，480，485；哈靈頓論～，387，391，393</w:t>
      </w:r>
      <w:r w:rsidRPr="005F2005">
        <w:rPr>
          <w:rFonts w:asciiTheme="minorEastAsia" w:eastAsiaTheme="minorEastAsia"/>
        </w:rPr>
        <w:t>—</w:t>
      </w:r>
      <w:r w:rsidRPr="005F2005">
        <w:rPr>
          <w:rFonts w:asciiTheme="minorEastAsia" w:eastAsiaTheme="minorEastAsia"/>
        </w:rPr>
        <w:t>395，414，480；等級制理論中的～，349；馬基雅維里論～，202</w:t>
      </w:r>
      <w:r w:rsidRPr="005F2005">
        <w:rPr>
          <w:rFonts w:asciiTheme="minorEastAsia" w:eastAsiaTheme="minorEastAsia"/>
        </w:rPr>
        <w:t>—</w:t>
      </w:r>
      <w:r w:rsidRPr="005F2005">
        <w:rPr>
          <w:rFonts w:asciiTheme="minorEastAsia" w:eastAsiaTheme="minorEastAsia"/>
        </w:rPr>
        <w:t>203，297；波利比阿論～，79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多樣化、多樣性 d ive r sif icat ion, diversity，140，141，239n，334，431，487，527，551，552</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舵手（比喻）steersman（analogy），146，150，238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俄亥俄 Ohio, the，510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發明 invention，[I]invenzione，280，288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法（律）law（s），19，20，29，65，87，323</w:t>
      </w:r>
      <w:r w:rsidRPr="005F2005">
        <w:rPr>
          <w:rFonts w:asciiTheme="minorEastAsia" w:eastAsiaTheme="minorEastAsia"/>
        </w:rPr>
        <w:t>—</w:t>
      </w:r>
      <w:r w:rsidRPr="005F2005">
        <w:rPr>
          <w:rFonts w:asciiTheme="minorEastAsia" w:eastAsiaTheme="minorEastAsia"/>
        </w:rPr>
        <w:t>325，334，341，344，346，353，355，363，368，374，377，386，486，492</w:t>
      </w:r>
      <w:r w:rsidRPr="005F2005">
        <w:rPr>
          <w:rFonts w:asciiTheme="minorEastAsia" w:eastAsiaTheme="minorEastAsia"/>
        </w:rPr>
        <w:t>—</w:t>
      </w:r>
      <w:r w:rsidRPr="005F2005">
        <w:rPr>
          <w:rFonts w:asciiTheme="minorEastAsia" w:eastAsiaTheme="minorEastAsia"/>
        </w:rPr>
        <w:t>493，535，540；民～和教會～，83；普通～，9，17，340</w:t>
      </w:r>
      <w:r w:rsidRPr="005F2005">
        <w:rPr>
          <w:rFonts w:asciiTheme="minorEastAsia" w:eastAsiaTheme="minorEastAsia"/>
        </w:rPr>
        <w:t>—</w:t>
      </w:r>
      <w:r w:rsidRPr="005F2005">
        <w:rPr>
          <w:rFonts w:asciiTheme="minorEastAsia" w:eastAsiaTheme="minorEastAsia"/>
        </w:rPr>
        <w:t>341，345，348，360，376，404，450；習慣～，10，17；英格蘭～，10</w:t>
      </w:r>
      <w:r w:rsidRPr="005F2005">
        <w:rPr>
          <w:rFonts w:asciiTheme="minorEastAsia" w:eastAsiaTheme="minorEastAsia"/>
        </w:rPr>
        <w:t>—</w:t>
      </w:r>
      <w:r w:rsidRPr="005F2005">
        <w:rPr>
          <w:rFonts w:asciiTheme="minorEastAsia" w:eastAsiaTheme="minorEastAsia"/>
        </w:rPr>
        <w:t>13，15</w:t>
      </w:r>
      <w:r w:rsidRPr="005F2005">
        <w:rPr>
          <w:rFonts w:asciiTheme="minorEastAsia" w:eastAsiaTheme="minorEastAsia"/>
        </w:rPr>
        <w:t>—</w:t>
      </w:r>
      <w:r w:rsidRPr="005F2005">
        <w:rPr>
          <w:rFonts w:asciiTheme="minorEastAsia" w:eastAsiaTheme="minorEastAsia"/>
        </w:rPr>
        <w:t>17，329；人類～，376，378；自然～，11，16，375，457；實在～，375；羅馬～，83</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法爾克蘭德 Falkland, Lord，361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法規 statute（s），11，16，19，24，25，27，29，47，56，62</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法國 France，13，314，342，413，468，476；～教會，342；～君主制，159，159n，314，413</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法國（人）的 French, the，313；～法律</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制度史，342；～法律人文主義，340；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～君主制，159，159n，314，413；～貴族[F]（noblesses），413，476；～農民，357；～革命者，548；～思想，342</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法律人 lawyers，9，10，16，338，405，475，499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法律協會 Inns of Court，340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法律之代言[L]jurisdictio，25</w:t>
      </w:r>
      <w:r w:rsidRPr="005F2005">
        <w:rPr>
          <w:rFonts w:asciiTheme="minorEastAsia" w:eastAsiaTheme="minorEastAsia"/>
        </w:rPr>
        <w:t>—</w:t>
      </w:r>
      <w:r w:rsidRPr="005F2005">
        <w:rPr>
          <w:rFonts w:asciiTheme="minorEastAsia" w:eastAsiaTheme="minorEastAsia"/>
        </w:rPr>
        <w:t>29，159，335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法則[L]regula juris，10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凡納 Vane, Sir Henry，384，389，395，398，414；《救治時弊》，384</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反基督分子 Antichrist，107，343</w:t>
      </w:r>
      <w:r w:rsidRPr="005F2005">
        <w:rPr>
          <w:rFonts w:asciiTheme="minorEastAsia" w:eastAsiaTheme="minorEastAsia"/>
        </w:rPr>
        <w:t>—</w:t>
      </w:r>
      <w:r w:rsidRPr="005F2005">
        <w:rPr>
          <w:rFonts w:asciiTheme="minorEastAsia" w:eastAsiaTheme="minorEastAsia"/>
        </w:rPr>
        <w:t>345，382，396，398，5I2，543</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反聯邦黨人 Antifederalists, the，531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反律法主義、反律法派 antinomianism, antinomians，337，34647，373，375，378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反宗教改革的教廷 papacy, Counter-Reformation，327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方便與不便 c o nve n ie n c e s a nd inconveniences，362</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非貴胄[I]non-benefciati，312</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非精英 non-elite，73，118，119，124，129，255</w:t>
      </w:r>
      <w:r w:rsidRPr="005F2005">
        <w:rPr>
          <w:rFonts w:asciiTheme="minorEastAsia" w:eastAsiaTheme="minorEastAsia"/>
        </w:rPr>
        <w:t>—</w:t>
      </w:r>
      <w:r w:rsidRPr="005F2005">
        <w:rPr>
          <w:rFonts w:asciiTheme="minorEastAsia" w:eastAsiaTheme="minorEastAsia"/>
        </w:rPr>
        <w:t>256，286</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菲爾默 Filmer, Sir Robert，367，376，417，421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菲利普 Philipps, Fabian，411n</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費爾丁 Fielding, Henry，447，478；《湯姆</w:t>
      </w:r>
      <w:r w:rsidRPr="005F2005">
        <w:rPr>
          <w:rFonts w:asciiTheme="minorEastAsia" w:eastAsiaTheme="minorEastAsia"/>
        </w:rPr>
        <w:t>·</w:t>
      </w:r>
      <w:r w:rsidRPr="005F2005">
        <w:rPr>
          <w:rFonts w:asciiTheme="minorEastAsia" w:eastAsiaTheme="minorEastAsia"/>
        </w:rPr>
        <w:t>瓊斯》，447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費爾法克斯 Fairfax, Sir Thomas，373</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費奇諾 Ficino, Marsilio，221，222n</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分配 distribution，64，66，70，299；權威～，387</w:t>
      </w:r>
      <w:r w:rsidRPr="005F2005">
        <w:rPr>
          <w:rFonts w:asciiTheme="minorEastAsia" w:eastAsiaTheme="minorEastAsia"/>
        </w:rPr>
        <w:t>—</w:t>
      </w:r>
      <w:r w:rsidRPr="005F2005">
        <w:rPr>
          <w:rFonts w:asciiTheme="minorEastAsia" w:eastAsiaTheme="minorEastAsia"/>
        </w:rPr>
        <w:t>388；職能～，478；權力～，364，404，468，473，479，523；of</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財產～，387，468，485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分配的正義 distributive justice，84</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分權理論 separation theory，517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芬杜里 Venturi, Franco，476</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風俗 manners，443，465，493，533，541，547；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風俗[I]consuetudine，109，153n</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風俗習慣[F]moeurs et manieres，488，491n，492n；參見</w:t>
      </w:r>
      <w:r w:rsidRPr="005F2005">
        <w:rPr>
          <w:rFonts w:asciiTheme="minorEastAsia" w:eastAsiaTheme="minorEastAsia"/>
        </w:rPr>
        <w:t>“</w:t>
      </w:r>
      <w:r w:rsidRPr="005F2005">
        <w:rPr>
          <w:rFonts w:asciiTheme="minorEastAsia" w:eastAsiaTheme="minorEastAsia"/>
        </w:rPr>
        <w:t>習俗</w:t>
      </w:r>
      <w:r w:rsidRPr="005F2005">
        <w:rPr>
          <w:rFonts w:asciiTheme="minorEastAsia" w:eastAsiaTheme="minorEastAsia"/>
        </w:rPr>
        <w:t>”</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封建[L]feudum，386</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封建的 feudal：～貴族，388，414，415；～精神，133；～的歷史解釋，404，406；～領主，164；～君主制，388；～過去，357；～時期，417；～權力，416，419；～學術，418，421；參見</w:t>
      </w:r>
      <w:r w:rsidRPr="005F2005">
        <w:rPr>
          <w:rFonts w:asciiTheme="minorEastAsia" w:eastAsiaTheme="minorEastAsia"/>
        </w:rPr>
        <w:t>“</w:t>
      </w:r>
      <w:r w:rsidRPr="005F2005">
        <w:rPr>
          <w:rFonts w:asciiTheme="minorEastAsia" w:eastAsiaTheme="minorEastAsia"/>
        </w:rPr>
        <w:t>土地使用權</w:t>
      </w:r>
      <w:r w:rsidRPr="005F2005">
        <w:rPr>
          <w:rFonts w:asciiTheme="minorEastAsia" w:eastAsiaTheme="minorEastAsia"/>
        </w:rPr>
        <w:t>”</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封建領主[I]baroni，164</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封建領主 lords, feudal，386</w:t>
      </w:r>
      <w:r w:rsidRPr="005F2005">
        <w:rPr>
          <w:rFonts w:asciiTheme="minorEastAsia" w:eastAsiaTheme="minorEastAsia"/>
        </w:rPr>
        <w:t>—</w:t>
      </w:r>
      <w:r w:rsidRPr="005F2005">
        <w:rPr>
          <w:rFonts w:asciiTheme="minorEastAsia" w:eastAsiaTheme="minorEastAsia"/>
        </w:rPr>
        <w:t>388，418，420，429</w:t>
      </w:r>
      <w:r w:rsidRPr="005F2005">
        <w:rPr>
          <w:rFonts w:asciiTheme="minorEastAsia" w:eastAsiaTheme="minorEastAsia"/>
        </w:rPr>
        <w:t>—</w:t>
      </w:r>
      <w:r w:rsidRPr="005F2005">
        <w:rPr>
          <w:rFonts w:asciiTheme="minorEastAsia" w:eastAsiaTheme="minorEastAsia"/>
        </w:rPr>
        <w:t>430，432，447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封建主義 feudalism，385</w:t>
      </w:r>
      <w:r w:rsidRPr="005F2005">
        <w:rPr>
          <w:rFonts w:asciiTheme="minorEastAsia" w:eastAsiaTheme="minorEastAsia"/>
        </w:rPr>
        <w:t>—</w:t>
      </w:r>
      <w:r w:rsidRPr="005F2005">
        <w:rPr>
          <w:rFonts w:asciiTheme="minorEastAsia" w:eastAsiaTheme="minorEastAsia"/>
        </w:rPr>
        <w:t>386，417，421；偽～，366，408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佛羅倫薩 Florence：阿拉曼尼論～，152</w:t>
      </w:r>
      <w:r w:rsidRPr="005F2005">
        <w:rPr>
          <w:rFonts w:asciiTheme="minorEastAsia" w:eastAsiaTheme="minorEastAsia"/>
        </w:rPr>
        <w:t>—</w:t>
      </w:r>
      <w:r w:rsidRPr="005F2005">
        <w:rPr>
          <w:rFonts w:asciiTheme="minorEastAsia" w:eastAsiaTheme="minorEastAsia"/>
        </w:rPr>
        <w:t>154；～的啟示觀，44；卡瓦爾坎蒂論～，453；但丁論～，50；達蒂論～，92；1494年事變及此后的～，104</w:t>
      </w:r>
      <w:r w:rsidRPr="005F2005">
        <w:rPr>
          <w:rFonts w:asciiTheme="minorEastAsia" w:eastAsiaTheme="minorEastAsia"/>
        </w:rPr>
        <w:t>—</w:t>
      </w:r>
      <w:r w:rsidRPr="005F2005">
        <w:rPr>
          <w:rFonts w:asciiTheme="minorEastAsia" w:eastAsiaTheme="minorEastAsia"/>
        </w:rPr>
        <w:t>105，116，266；1512年及此后的～，138</w:t>
      </w:r>
      <w:r w:rsidRPr="005F2005">
        <w:rPr>
          <w:rFonts w:asciiTheme="minorEastAsia" w:eastAsiaTheme="minorEastAsia"/>
        </w:rPr>
        <w:t>—</w:t>
      </w:r>
      <w:r w:rsidRPr="005F2005">
        <w:rPr>
          <w:rFonts w:asciiTheme="minorEastAsia" w:eastAsiaTheme="minorEastAsia"/>
        </w:rPr>
        <w:t>139；～建城神話，52；詹諾蒂論～，273，274，278，280，283，285</w:t>
      </w:r>
      <w:r w:rsidRPr="005F2005">
        <w:rPr>
          <w:rFonts w:asciiTheme="minorEastAsia" w:eastAsiaTheme="minorEastAsia"/>
        </w:rPr>
        <w:t>—</w:t>
      </w:r>
      <w:r w:rsidRPr="005F2005">
        <w:rPr>
          <w:rFonts w:asciiTheme="minorEastAsia" w:eastAsiaTheme="minorEastAsia"/>
        </w:rPr>
        <w:t>286，289，291</w:t>
      </w:r>
      <w:r w:rsidRPr="005F2005">
        <w:rPr>
          <w:rFonts w:asciiTheme="minorEastAsia" w:eastAsiaTheme="minorEastAsia"/>
        </w:rPr>
        <w:t>—</w:t>
      </w:r>
      <w:r w:rsidRPr="005F2005">
        <w:rPr>
          <w:rFonts w:asciiTheme="minorEastAsia" w:eastAsiaTheme="minorEastAsia"/>
        </w:rPr>
        <w:t>293，300</w:t>
      </w:r>
      <w:r w:rsidRPr="005F2005">
        <w:rPr>
          <w:rFonts w:asciiTheme="minorEastAsia" w:eastAsiaTheme="minorEastAsia"/>
        </w:rPr>
        <w:t>—</w:t>
      </w:r>
      <w:r w:rsidRPr="005F2005">
        <w:rPr>
          <w:rFonts w:asciiTheme="minorEastAsia" w:eastAsiaTheme="minorEastAsia"/>
        </w:rPr>
        <w:t>303，305</w:t>
      </w:r>
      <w:r w:rsidRPr="005F2005">
        <w:rPr>
          <w:rFonts w:asciiTheme="minorEastAsia" w:eastAsiaTheme="minorEastAsia"/>
        </w:rPr>
        <w:t>—</w:t>
      </w:r>
      <w:r w:rsidRPr="005F2005">
        <w:rPr>
          <w:rFonts w:asciiTheme="minorEastAsia" w:eastAsiaTheme="minorEastAsia"/>
        </w:rPr>
        <w:t>307，309，313，317</w:t>
      </w:r>
      <w:r w:rsidRPr="005F2005">
        <w:rPr>
          <w:rFonts w:asciiTheme="minorEastAsia" w:eastAsiaTheme="minorEastAsia"/>
        </w:rPr>
        <w:t>—</w:t>
      </w:r>
      <w:r w:rsidRPr="005F2005">
        <w:rPr>
          <w:rFonts w:asciiTheme="minorEastAsia" w:eastAsiaTheme="minorEastAsia"/>
        </w:rPr>
        <w:t>319；大圍困（1528</w:t>
      </w:r>
      <w:r w:rsidRPr="005F2005">
        <w:rPr>
          <w:rFonts w:asciiTheme="minorEastAsia" w:eastAsiaTheme="minorEastAsia"/>
        </w:rPr>
        <w:t>—</w:t>
      </w:r>
      <w:r w:rsidRPr="005F2005">
        <w:rPr>
          <w:rFonts w:asciiTheme="minorEastAsia" w:eastAsiaTheme="minorEastAsia"/>
        </w:rPr>
        <w:t>1530），266</w:t>
      </w:r>
      <w:r w:rsidRPr="005F2005">
        <w:rPr>
          <w:rFonts w:asciiTheme="minorEastAsia" w:eastAsiaTheme="minorEastAsia"/>
        </w:rPr>
        <w:t>—</w:t>
      </w:r>
      <w:r w:rsidRPr="005F2005">
        <w:rPr>
          <w:rFonts w:asciiTheme="minorEastAsia" w:eastAsiaTheme="minorEastAsia"/>
        </w:rPr>
        <w:t>267，273</w:t>
      </w:r>
      <w:r w:rsidRPr="005F2005">
        <w:rPr>
          <w:rFonts w:asciiTheme="minorEastAsia" w:eastAsiaTheme="minorEastAsia"/>
        </w:rPr>
        <w:t>—</w:t>
      </w:r>
      <w:r w:rsidRPr="005F2005">
        <w:rPr>
          <w:rFonts w:asciiTheme="minorEastAsia" w:eastAsiaTheme="minorEastAsia"/>
        </w:rPr>
        <w:t>274，286，289，302，305；圭恰迪尼論～，125</w:t>
      </w:r>
      <w:r w:rsidRPr="005F2005">
        <w:rPr>
          <w:rFonts w:asciiTheme="minorEastAsia" w:eastAsiaTheme="minorEastAsia"/>
        </w:rPr>
        <w:t>—</w:t>
      </w:r>
      <w:r w:rsidRPr="005F2005">
        <w:rPr>
          <w:rFonts w:asciiTheme="minorEastAsia" w:eastAsiaTheme="minorEastAsia"/>
        </w:rPr>
        <w:t>127，139</w:t>
      </w:r>
      <w:r w:rsidRPr="005F2005">
        <w:rPr>
          <w:rFonts w:asciiTheme="minorEastAsia" w:eastAsiaTheme="minorEastAsia"/>
        </w:rPr>
        <w:t>—</w:t>
      </w:r>
      <w:r w:rsidRPr="005F2005">
        <w:rPr>
          <w:rFonts w:asciiTheme="minorEastAsia" w:eastAsiaTheme="minorEastAsia"/>
        </w:rPr>
        <w:t>140，142，149</w:t>
      </w:r>
      <w:r w:rsidRPr="005F2005">
        <w:rPr>
          <w:rFonts w:asciiTheme="minorEastAsia" w:eastAsiaTheme="minorEastAsia"/>
        </w:rPr>
        <w:t>—</w:t>
      </w:r>
      <w:r w:rsidRPr="005F2005">
        <w:rPr>
          <w:rFonts w:asciiTheme="minorEastAsia" w:eastAsiaTheme="minorEastAsia"/>
        </w:rPr>
        <w:t>150，219</w:t>
      </w:r>
      <w:r w:rsidRPr="005F2005">
        <w:rPr>
          <w:rFonts w:asciiTheme="minorEastAsia" w:eastAsiaTheme="minorEastAsia"/>
        </w:rPr>
        <w:t>—</w:t>
      </w:r>
      <w:r w:rsidRPr="005F2005">
        <w:rPr>
          <w:rFonts w:asciiTheme="minorEastAsia" w:eastAsiaTheme="minorEastAsia"/>
        </w:rPr>
        <w:t>220，224，225，227，232，233，240</w:t>
      </w:r>
      <w:r w:rsidRPr="005F2005">
        <w:rPr>
          <w:rFonts w:asciiTheme="minorEastAsia" w:eastAsiaTheme="minorEastAsia"/>
        </w:rPr>
        <w:t>—</w:t>
      </w:r>
      <w:r w:rsidRPr="005F2005">
        <w:rPr>
          <w:rFonts w:asciiTheme="minorEastAsia" w:eastAsiaTheme="minorEastAsia"/>
        </w:rPr>
        <w:t>242，248，250</w:t>
      </w:r>
      <w:r w:rsidRPr="005F2005">
        <w:rPr>
          <w:rFonts w:asciiTheme="minorEastAsia" w:eastAsiaTheme="minorEastAsia"/>
        </w:rPr>
        <w:t>—</w:t>
      </w:r>
      <w:r w:rsidRPr="005F2005">
        <w:rPr>
          <w:rFonts w:asciiTheme="minorEastAsia" w:eastAsiaTheme="minorEastAsia"/>
        </w:rPr>
        <w:t>252，258；～的行會，199</w:t>
      </w:r>
      <w:r w:rsidRPr="005F2005">
        <w:rPr>
          <w:rFonts w:asciiTheme="minorEastAsia" w:eastAsiaTheme="minorEastAsia"/>
        </w:rPr>
        <w:t>—</w:t>
      </w:r>
      <w:r w:rsidRPr="005F2005">
        <w:rPr>
          <w:rFonts w:asciiTheme="minorEastAsia" w:eastAsiaTheme="minorEastAsia"/>
        </w:rPr>
        <w:t>200；馬基雅維里和～，157，160，186</w:t>
      </w:r>
      <w:r w:rsidRPr="005F2005">
        <w:rPr>
          <w:rFonts w:asciiTheme="minorEastAsia" w:eastAsiaTheme="minorEastAsia"/>
        </w:rPr>
        <w:t>—</w:t>
      </w:r>
      <w:r w:rsidRPr="005F2005">
        <w:rPr>
          <w:rFonts w:asciiTheme="minorEastAsia" w:eastAsiaTheme="minorEastAsia"/>
        </w:rPr>
        <w:t>187，205n，213，216，273，327；美第奇家族的～，64；作為共和國的～，84，87，349，482；薩盧塔蒂和布魯尼與～，62；薩伏那羅拉和～，104</w:t>
      </w:r>
      <w:r w:rsidRPr="005F2005">
        <w:rPr>
          <w:rFonts w:asciiTheme="minorEastAsia" w:eastAsiaTheme="minorEastAsia"/>
        </w:rPr>
        <w:t>—</w:t>
      </w:r>
      <w:r w:rsidRPr="005F2005">
        <w:rPr>
          <w:rFonts w:asciiTheme="minorEastAsia" w:eastAsiaTheme="minorEastAsia"/>
        </w:rPr>
        <w:t>107，109</w:t>
      </w:r>
      <w:r w:rsidRPr="005F2005">
        <w:rPr>
          <w:rFonts w:asciiTheme="minorEastAsia" w:eastAsiaTheme="minorEastAsia"/>
        </w:rPr>
        <w:t>—</w:t>
      </w:r>
      <w:r w:rsidRPr="005F2005">
        <w:rPr>
          <w:rFonts w:asciiTheme="minorEastAsia" w:eastAsiaTheme="minorEastAsia"/>
        </w:rPr>
        <w:t>110，112</w:t>
      </w:r>
      <w:r w:rsidRPr="005F2005">
        <w:rPr>
          <w:rFonts w:asciiTheme="minorEastAsia" w:eastAsiaTheme="minorEastAsia"/>
        </w:rPr>
        <w:t>—</w:t>
      </w:r>
      <w:r w:rsidRPr="005F2005">
        <w:rPr>
          <w:rFonts w:asciiTheme="minorEastAsia" w:eastAsiaTheme="minorEastAsia"/>
        </w:rPr>
        <w:t>14，215，344；維托里和～，147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佛羅倫薩（人）的Florentine（s），365，495；～性格，109；～公民，83；～公共精神，80；～政府，263；～歷史，107，263，395；～人文主義者，56，63；～制度，83；～天性，257；～政治思想，316，381；～政治，221；～共和派，437；～傳統，356</w:t>
      </w:r>
      <w:r w:rsidRPr="005F2005">
        <w:rPr>
          <w:rFonts w:asciiTheme="minorEastAsia" w:eastAsiaTheme="minorEastAsia"/>
        </w:rPr>
        <w:t>—</w:t>
      </w:r>
      <w:r w:rsidRPr="005F2005">
        <w:rPr>
          <w:rFonts w:asciiTheme="minorEastAsia" w:eastAsiaTheme="minorEastAsia"/>
        </w:rPr>
        <w:t>357；參見</w:t>
      </w:r>
      <w:r w:rsidRPr="005F2005">
        <w:rPr>
          <w:rFonts w:asciiTheme="minorEastAsia" w:eastAsiaTheme="minorEastAsia"/>
        </w:rPr>
        <w:t>“</w:t>
      </w:r>
      <w:r w:rsidRPr="005F2005">
        <w:rPr>
          <w:rFonts w:asciiTheme="minorEastAsia" w:eastAsiaTheme="minorEastAsia"/>
        </w:rPr>
        <w:t>共和國</w:t>
      </w:r>
      <w:r w:rsidRPr="005F2005">
        <w:rPr>
          <w:rFonts w:asciiTheme="minorEastAsia" w:eastAsiaTheme="minorEastAsia"/>
        </w:rPr>
        <w:t>”</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佛羅倫薩政制Florentine constitution：1494年的～，103，105，112，117</w:t>
      </w:r>
      <w:r w:rsidRPr="005F2005">
        <w:rPr>
          <w:rFonts w:asciiTheme="minorEastAsia" w:eastAsiaTheme="minorEastAsia"/>
        </w:rPr>
        <w:t>—</w:t>
      </w:r>
      <w:r w:rsidRPr="005F2005">
        <w:rPr>
          <w:rFonts w:asciiTheme="minorEastAsia" w:eastAsiaTheme="minorEastAsia"/>
        </w:rPr>
        <w:t>120，128，130，145，185，233</w:t>
      </w:r>
      <w:r w:rsidRPr="005F2005">
        <w:rPr>
          <w:rFonts w:asciiTheme="minorEastAsia" w:eastAsiaTheme="minorEastAsia"/>
        </w:rPr>
        <w:t>—</w:t>
      </w:r>
      <w:r w:rsidRPr="005F2005">
        <w:rPr>
          <w:rFonts w:asciiTheme="minorEastAsia" w:eastAsiaTheme="minorEastAsia"/>
        </w:rPr>
        <w:t>234，240，256</w:t>
      </w:r>
      <w:r w:rsidRPr="005F2005">
        <w:rPr>
          <w:rFonts w:asciiTheme="minorEastAsia" w:eastAsiaTheme="minorEastAsia"/>
        </w:rPr>
        <w:t>—</w:t>
      </w:r>
      <w:r w:rsidRPr="005F2005">
        <w:rPr>
          <w:rFonts w:asciiTheme="minorEastAsia" w:eastAsiaTheme="minorEastAsia"/>
        </w:rPr>
        <w:t>257，265，278，303</w:t>
      </w:r>
      <w:r w:rsidRPr="005F2005">
        <w:rPr>
          <w:rFonts w:asciiTheme="minorEastAsia" w:eastAsiaTheme="minorEastAsia"/>
        </w:rPr>
        <w:t>—</w:t>
      </w:r>
      <w:r w:rsidRPr="005F2005">
        <w:rPr>
          <w:rFonts w:asciiTheme="minorEastAsia" w:eastAsiaTheme="minorEastAsia"/>
        </w:rPr>
        <w:t>304，315；1527年的～，303</w:t>
      </w:r>
      <w:r w:rsidRPr="005F2005">
        <w:rPr>
          <w:rFonts w:asciiTheme="minorEastAsia" w:eastAsiaTheme="minorEastAsia"/>
        </w:rPr>
        <w:t>—</w:t>
      </w:r>
      <w:r w:rsidRPr="005F2005">
        <w:rPr>
          <w:rFonts w:asciiTheme="minorEastAsia" w:eastAsiaTheme="minorEastAsia"/>
        </w:rPr>
        <w:t>304，306，315；正義旗手（職位）[I]gonfaloniere-（ate），103，117，121</w:t>
      </w:r>
      <w:r w:rsidRPr="005F2005">
        <w:rPr>
          <w:rFonts w:asciiTheme="minorEastAsia" w:eastAsiaTheme="minorEastAsia"/>
        </w:rPr>
        <w:t>—</w:t>
      </w:r>
      <w:r w:rsidRPr="005F2005">
        <w:rPr>
          <w:rFonts w:asciiTheme="minorEastAsia" w:eastAsiaTheme="minorEastAsia"/>
        </w:rPr>
        <w:t>122，131</w:t>
      </w:r>
      <w:r w:rsidRPr="005F2005">
        <w:rPr>
          <w:rFonts w:asciiTheme="minorEastAsia" w:eastAsiaTheme="minorEastAsia"/>
        </w:rPr>
        <w:t>—</w:t>
      </w:r>
      <w:r w:rsidRPr="005F2005">
        <w:rPr>
          <w:rFonts w:asciiTheme="minorEastAsia" w:eastAsiaTheme="minorEastAsia"/>
        </w:rPr>
        <w:t>132，241，257，260，287，304，311，313，315；代理委員會（檢察官）[I]procuratori，289，312；執政團 Signoria，103，117，119，257，287；十人委員會Ten of War，257，259，273，287，289</w:t>
      </w:r>
      <w:r w:rsidRPr="005F2005">
        <w:rPr>
          <w:rFonts w:asciiTheme="minorEastAsia" w:eastAsiaTheme="minorEastAsia"/>
        </w:rPr>
        <w:t>—</w:t>
      </w:r>
      <w:r w:rsidRPr="005F2005">
        <w:rPr>
          <w:rFonts w:asciiTheme="minorEastAsia" w:eastAsiaTheme="minorEastAsia"/>
        </w:rPr>
        <w:t>290，304</w:t>
      </w:r>
      <w:r w:rsidRPr="005F2005">
        <w:rPr>
          <w:rFonts w:asciiTheme="minorEastAsia" w:eastAsiaTheme="minorEastAsia"/>
        </w:rPr>
        <w:t>—</w:t>
      </w:r>
      <w:r w:rsidRPr="005F2005">
        <w:rPr>
          <w:rFonts w:asciiTheme="minorEastAsia" w:eastAsiaTheme="minorEastAsia"/>
        </w:rPr>
        <w:t>305；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另見</w:t>
      </w:r>
      <w:r w:rsidRPr="005F2005">
        <w:rPr>
          <w:rFonts w:asciiTheme="minorEastAsia" w:eastAsiaTheme="minorEastAsia"/>
        </w:rPr>
        <w:t>“</w:t>
      </w:r>
      <w:r w:rsidRPr="005F2005">
        <w:rPr>
          <w:rFonts w:asciiTheme="minorEastAsia" w:eastAsiaTheme="minorEastAsia"/>
        </w:rPr>
        <w:t>執行委員會</w:t>
      </w:r>
      <w:r w:rsidRPr="005F2005">
        <w:rPr>
          <w:rFonts w:asciiTheme="minorEastAsia" w:eastAsiaTheme="minorEastAsia"/>
        </w:rPr>
        <w:t>”</w:t>
      </w:r>
      <w:r w:rsidRPr="005F2005">
        <w:rPr>
          <w:rFonts w:asciiTheme="minorEastAsia" w:eastAsiaTheme="minorEastAsia"/>
        </w:rPr>
        <w:t>[Collegio]、</w:t>
      </w:r>
      <w:r w:rsidRPr="005F2005">
        <w:rPr>
          <w:rFonts w:asciiTheme="minorEastAsia" w:eastAsiaTheme="minorEastAsia"/>
        </w:rPr>
        <w:t>“</w:t>
      </w:r>
      <w:r w:rsidRPr="005F2005">
        <w:rPr>
          <w:rFonts w:asciiTheme="minorEastAsia" w:eastAsiaTheme="minorEastAsia"/>
        </w:rPr>
        <w:t>元老院</w:t>
      </w:r>
      <w:r w:rsidRPr="005F2005">
        <w:rPr>
          <w:rFonts w:asciiTheme="minorEastAsia" w:eastAsiaTheme="minorEastAsia"/>
        </w:rPr>
        <w:t>”</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佛羅倫薩制度 Florentine institutions：</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大議會，103，105，111，117</w:t>
      </w:r>
      <w:r w:rsidRPr="005F2005">
        <w:rPr>
          <w:rFonts w:asciiTheme="minorEastAsia" w:eastAsiaTheme="minorEastAsia"/>
        </w:rPr>
        <w:t>—</w:t>
      </w:r>
      <w:r w:rsidRPr="005F2005">
        <w:rPr>
          <w:rFonts w:asciiTheme="minorEastAsia" w:eastAsiaTheme="minorEastAsia"/>
        </w:rPr>
        <w:t>120，122；阿拉曼尼論～，152，156；詹諾蒂論～，278</w:t>
      </w:r>
      <w:r w:rsidRPr="005F2005">
        <w:rPr>
          <w:rFonts w:asciiTheme="minorEastAsia" w:eastAsiaTheme="minorEastAsia"/>
        </w:rPr>
        <w:t>—</w:t>
      </w:r>
      <w:r w:rsidRPr="005F2005">
        <w:rPr>
          <w:rFonts w:asciiTheme="minorEastAsia" w:eastAsiaTheme="minorEastAsia"/>
        </w:rPr>
        <w:t>279，281，283，287，289，291</w:t>
      </w:r>
      <w:r w:rsidRPr="005F2005">
        <w:rPr>
          <w:rFonts w:asciiTheme="minorEastAsia" w:eastAsiaTheme="minorEastAsia"/>
        </w:rPr>
        <w:t>—</w:t>
      </w:r>
      <w:r w:rsidRPr="005F2005">
        <w:rPr>
          <w:rFonts w:asciiTheme="minorEastAsia" w:eastAsiaTheme="minorEastAsia"/>
        </w:rPr>
        <w:t>292，295，303</w:t>
      </w:r>
      <w:r w:rsidRPr="005F2005">
        <w:rPr>
          <w:rFonts w:asciiTheme="minorEastAsia" w:eastAsiaTheme="minorEastAsia"/>
        </w:rPr>
        <w:t>—</w:t>
      </w:r>
      <w:r w:rsidRPr="005F2005">
        <w:rPr>
          <w:rFonts w:asciiTheme="minorEastAsia" w:eastAsiaTheme="minorEastAsia"/>
        </w:rPr>
        <w:t>305，312</w:t>
      </w:r>
      <w:r w:rsidRPr="005F2005">
        <w:rPr>
          <w:rFonts w:asciiTheme="minorEastAsia" w:eastAsiaTheme="minorEastAsia"/>
        </w:rPr>
        <w:t>—</w:t>
      </w:r>
      <w:r w:rsidRPr="005F2005">
        <w:rPr>
          <w:rFonts w:asciiTheme="minorEastAsia" w:eastAsiaTheme="minorEastAsia"/>
        </w:rPr>
        <w:t>315；圭恰迪尼論～，127</w:t>
      </w:r>
      <w:r w:rsidRPr="005F2005">
        <w:rPr>
          <w:rFonts w:asciiTheme="minorEastAsia" w:eastAsiaTheme="minorEastAsia"/>
        </w:rPr>
        <w:t>—</w:t>
      </w:r>
      <w:r w:rsidRPr="005F2005">
        <w:rPr>
          <w:rFonts w:asciiTheme="minorEastAsia" w:eastAsiaTheme="minorEastAsia"/>
        </w:rPr>
        <w:t>129，134，14344，146</w:t>
      </w:r>
      <w:r w:rsidRPr="005F2005">
        <w:rPr>
          <w:rFonts w:asciiTheme="minorEastAsia" w:eastAsiaTheme="minorEastAsia"/>
        </w:rPr>
        <w:t>—</w:t>
      </w:r>
      <w:r w:rsidRPr="005F2005">
        <w:rPr>
          <w:rFonts w:asciiTheme="minorEastAsia" w:eastAsiaTheme="minorEastAsia"/>
        </w:rPr>
        <w:t>148，151，221，226</w:t>
      </w:r>
      <w:r w:rsidRPr="005F2005">
        <w:rPr>
          <w:rFonts w:asciiTheme="minorEastAsia" w:eastAsiaTheme="minorEastAsia"/>
        </w:rPr>
        <w:t>—</w:t>
      </w:r>
      <w:r w:rsidRPr="005F2005">
        <w:rPr>
          <w:rFonts w:asciiTheme="minorEastAsia" w:eastAsiaTheme="minorEastAsia"/>
        </w:rPr>
        <w:t>227，233，237，240</w:t>
      </w:r>
      <w:r w:rsidRPr="005F2005">
        <w:rPr>
          <w:rFonts w:asciiTheme="minorEastAsia" w:eastAsiaTheme="minorEastAsia"/>
        </w:rPr>
        <w:t>—</w:t>
      </w:r>
      <w:r w:rsidRPr="005F2005">
        <w:rPr>
          <w:rFonts w:asciiTheme="minorEastAsia" w:eastAsiaTheme="minorEastAsia"/>
        </w:rPr>
        <w:t>241，253</w:t>
      </w:r>
      <w:r w:rsidRPr="005F2005">
        <w:rPr>
          <w:rFonts w:asciiTheme="minorEastAsia" w:eastAsiaTheme="minorEastAsia"/>
        </w:rPr>
        <w:t>—</w:t>
      </w:r>
      <w:r w:rsidRPr="005F2005">
        <w:rPr>
          <w:rFonts w:asciiTheme="minorEastAsia" w:eastAsiaTheme="minorEastAsia"/>
        </w:rPr>
        <w:t>256，258</w:t>
      </w:r>
      <w:r w:rsidRPr="005F2005">
        <w:rPr>
          <w:rFonts w:asciiTheme="minorEastAsia" w:eastAsiaTheme="minorEastAsia"/>
        </w:rPr>
        <w:t>—</w:t>
      </w:r>
      <w:r w:rsidRPr="005F2005">
        <w:rPr>
          <w:rFonts w:asciiTheme="minorEastAsia" w:eastAsiaTheme="minorEastAsia"/>
        </w:rPr>
        <w:t>262，263</w:t>
      </w:r>
      <w:r w:rsidRPr="005F2005">
        <w:rPr>
          <w:rFonts w:asciiTheme="minorEastAsia" w:eastAsiaTheme="minorEastAsia"/>
        </w:rPr>
        <w:t>—</w:t>
      </w:r>
      <w:r w:rsidRPr="005F2005">
        <w:rPr>
          <w:rFonts w:asciiTheme="minorEastAsia" w:eastAsiaTheme="minorEastAsia"/>
        </w:rPr>
        <w:t>265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弗格森Ferguson, Adam，449</w:t>
      </w:r>
      <w:r w:rsidRPr="005F2005">
        <w:rPr>
          <w:rFonts w:asciiTheme="minorEastAsia" w:eastAsiaTheme="minorEastAsia"/>
        </w:rPr>
        <w:t>—</w:t>
      </w:r>
      <w:r w:rsidRPr="005F2005">
        <w:rPr>
          <w:rFonts w:asciiTheme="minorEastAsia" w:eastAsiaTheme="minorEastAsia"/>
        </w:rPr>
        <w:t>501，503；《文明社會史論》，499</w:t>
      </w:r>
      <w:r w:rsidRPr="005F2005">
        <w:rPr>
          <w:rFonts w:asciiTheme="minorEastAsia" w:eastAsiaTheme="minorEastAsia"/>
        </w:rPr>
        <w:t>—</w:t>
      </w:r>
      <w:r w:rsidRPr="005F2005">
        <w:rPr>
          <w:rFonts w:asciiTheme="minorEastAsia" w:eastAsiaTheme="minorEastAsia"/>
        </w:rPr>
        <w:t>501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弗格森 Ferguson, Arthur B.，339</w:t>
      </w:r>
      <w:r w:rsidRPr="005F2005">
        <w:rPr>
          <w:rFonts w:asciiTheme="minorEastAsia" w:eastAsiaTheme="minorEastAsia"/>
        </w:rPr>
        <w:t>—</w:t>
      </w:r>
      <w:r w:rsidRPr="005F2005">
        <w:rPr>
          <w:rFonts w:asciiTheme="minorEastAsia" w:eastAsiaTheme="minorEastAsia"/>
        </w:rPr>
        <w:t>340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弗吉尼亞 Virginia，515；～大學，533</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弗萊徹 Fletcher, Andrew，426</w:t>
      </w:r>
      <w:r w:rsidRPr="005F2005">
        <w:rPr>
          <w:rFonts w:asciiTheme="minorEastAsia" w:eastAsiaTheme="minorEastAsia"/>
        </w:rPr>
        <w:t>—</w:t>
      </w:r>
      <w:r w:rsidRPr="005F2005">
        <w:rPr>
          <w:rFonts w:asciiTheme="minorEastAsia" w:eastAsiaTheme="minorEastAsia"/>
        </w:rPr>
        <w:t>432，435</w:t>
      </w:r>
      <w:r w:rsidRPr="005F2005">
        <w:rPr>
          <w:rFonts w:asciiTheme="minorEastAsia" w:eastAsiaTheme="minorEastAsia"/>
        </w:rPr>
        <w:t>—</w:t>
      </w:r>
      <w:r w:rsidRPr="005F2005">
        <w:rPr>
          <w:rFonts w:asciiTheme="minorEastAsia" w:eastAsiaTheme="minorEastAsia"/>
        </w:rPr>
        <w:t>437，442，446</w:t>
      </w:r>
      <w:r w:rsidRPr="005F2005">
        <w:rPr>
          <w:rFonts w:asciiTheme="minorEastAsia" w:eastAsiaTheme="minorEastAsia"/>
        </w:rPr>
        <w:t>—</w:t>
      </w:r>
      <w:r w:rsidRPr="005F2005">
        <w:rPr>
          <w:rFonts w:asciiTheme="minorEastAsia" w:eastAsiaTheme="minorEastAsia"/>
        </w:rPr>
        <w:t>447，492，500，530；《論政府與民兵的關系》，428</w:t>
      </w:r>
      <w:r w:rsidRPr="005F2005">
        <w:rPr>
          <w:rFonts w:asciiTheme="minorEastAsia" w:eastAsiaTheme="minorEastAsia"/>
        </w:rPr>
        <w:t>—</w:t>
      </w:r>
      <w:r w:rsidRPr="005F2005">
        <w:rPr>
          <w:rFonts w:asciiTheme="minorEastAsia" w:eastAsiaTheme="minorEastAsia"/>
        </w:rPr>
        <w:t>432；《論蘇格蘭事務》，431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弗瑞波特 Freeport, Sir Andrew，448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服從 deference，395，485</w:t>
      </w:r>
      <w:r w:rsidRPr="005F2005">
        <w:rPr>
          <w:rFonts w:asciiTheme="minorEastAsia" w:eastAsiaTheme="minorEastAsia"/>
        </w:rPr>
        <w:t>—</w:t>
      </w:r>
      <w:r w:rsidRPr="005F2005">
        <w:rPr>
          <w:rFonts w:asciiTheme="minorEastAsia" w:eastAsiaTheme="minorEastAsia"/>
        </w:rPr>
        <w:t>486，515</w:t>
      </w:r>
      <w:r w:rsidRPr="005F2005">
        <w:rPr>
          <w:rFonts w:asciiTheme="minorEastAsia" w:eastAsiaTheme="minorEastAsia"/>
        </w:rPr>
        <w:t>—</w:t>
      </w:r>
      <w:r w:rsidRPr="005F2005">
        <w:rPr>
          <w:rFonts w:asciiTheme="minorEastAsia" w:eastAsiaTheme="minorEastAsia"/>
        </w:rPr>
        <w:t>516，523</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福克斯 Foxe, John，343，344，347；《事跡與紀念》，342，403</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福特斯庫 Fortescue, Sir John，9</w:t>
      </w:r>
      <w:r w:rsidRPr="005F2005">
        <w:rPr>
          <w:rFonts w:asciiTheme="minorEastAsia" w:eastAsiaTheme="minorEastAsia"/>
        </w:rPr>
        <w:t>—</w:t>
      </w:r>
      <w:r w:rsidRPr="005F2005">
        <w:rPr>
          <w:rFonts w:asciiTheme="minorEastAsia" w:eastAsiaTheme="minorEastAsia"/>
        </w:rPr>
        <w:t>12，17</w:t>
      </w:r>
      <w:r w:rsidRPr="005F2005">
        <w:rPr>
          <w:rFonts w:asciiTheme="minorEastAsia" w:eastAsiaTheme="minorEastAsia"/>
        </w:rPr>
        <w:t>—</w:t>
      </w:r>
      <w:r w:rsidRPr="005F2005">
        <w:rPr>
          <w:rFonts w:asciiTheme="minorEastAsia" w:eastAsiaTheme="minorEastAsia"/>
        </w:rPr>
        <w:t>22，24，29，56，115，159，334，338，357，404</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腐敗（腐化、腐蝕）corruption：～和異化，502；～和美國思想，507</w:t>
      </w:r>
      <w:r w:rsidRPr="005F2005">
        <w:rPr>
          <w:rFonts w:asciiTheme="minorEastAsia" w:eastAsiaTheme="minorEastAsia"/>
        </w:rPr>
        <w:t>—</w:t>
      </w:r>
      <w:r w:rsidRPr="005F2005">
        <w:rPr>
          <w:rFonts w:asciiTheme="minorEastAsia" w:eastAsiaTheme="minorEastAsia"/>
        </w:rPr>
        <w:t>517，526，530</w:t>
      </w:r>
      <w:r w:rsidRPr="005F2005">
        <w:rPr>
          <w:rFonts w:asciiTheme="minorEastAsia" w:eastAsiaTheme="minorEastAsia"/>
        </w:rPr>
        <w:t>—</w:t>
      </w:r>
      <w:r w:rsidRPr="005F2005">
        <w:rPr>
          <w:rFonts w:asciiTheme="minorEastAsia" w:eastAsiaTheme="minorEastAsia"/>
        </w:rPr>
        <w:t>531，537</w:t>
      </w:r>
      <w:r w:rsidRPr="005F2005">
        <w:rPr>
          <w:rFonts w:asciiTheme="minorEastAsia" w:eastAsiaTheme="minorEastAsia"/>
        </w:rPr>
        <w:t>—</w:t>
      </w:r>
      <w:r w:rsidRPr="005F2005">
        <w:rPr>
          <w:rFonts w:asciiTheme="minorEastAsia" w:eastAsiaTheme="minorEastAsia"/>
        </w:rPr>
        <w:t>538，541，543</w:t>
      </w:r>
      <w:r w:rsidRPr="005F2005">
        <w:rPr>
          <w:rFonts w:asciiTheme="minorEastAsia" w:eastAsiaTheme="minorEastAsia"/>
        </w:rPr>
        <w:t>—</w:t>
      </w:r>
      <w:r w:rsidRPr="005F2005">
        <w:rPr>
          <w:rFonts w:asciiTheme="minorEastAsia" w:eastAsiaTheme="minorEastAsia"/>
        </w:rPr>
        <w:t>544，545</w:t>
      </w:r>
      <w:r w:rsidRPr="005F2005">
        <w:rPr>
          <w:rFonts w:asciiTheme="minorEastAsia" w:eastAsiaTheme="minorEastAsia"/>
        </w:rPr>
        <w:t>—</w:t>
      </w:r>
      <w:r w:rsidRPr="005F2005">
        <w:rPr>
          <w:rFonts w:asciiTheme="minorEastAsia" w:eastAsiaTheme="minorEastAsia"/>
        </w:rPr>
        <w:t>546，548</w:t>
      </w:r>
      <w:r w:rsidRPr="005F2005">
        <w:rPr>
          <w:rFonts w:asciiTheme="minorEastAsia" w:eastAsiaTheme="minorEastAsia"/>
        </w:rPr>
        <w:t>—</w:t>
      </w:r>
      <w:r w:rsidRPr="005F2005">
        <w:rPr>
          <w:rFonts w:asciiTheme="minorEastAsia" w:eastAsiaTheme="minorEastAsia"/>
        </w:rPr>
        <w:t>549，550；～作為美德的對立面，viii</w:t>
      </w:r>
      <w:r w:rsidRPr="005F2005">
        <w:rPr>
          <w:rFonts w:asciiTheme="minorEastAsia" w:eastAsiaTheme="minorEastAsia"/>
        </w:rPr>
        <w:t>—</w:t>
      </w:r>
      <w:r w:rsidRPr="005F2005">
        <w:rPr>
          <w:rFonts w:asciiTheme="minorEastAsia" w:eastAsiaTheme="minorEastAsia"/>
        </w:rPr>
        <w:t>ix，</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333，365，402，405，472，484，486，497</w:t>
      </w:r>
      <w:r w:rsidRPr="005F2005">
        <w:rPr>
          <w:rFonts w:asciiTheme="minorEastAsia" w:eastAsiaTheme="minorEastAsia"/>
        </w:rPr>
        <w:t>—</w:t>
      </w:r>
      <w:r w:rsidRPr="005F2005">
        <w:rPr>
          <w:rFonts w:asciiTheme="minorEastAsia" w:eastAsiaTheme="minorEastAsia"/>
        </w:rPr>
        <w:t>498，500，503，505，508，517，538；～和啟示，512</w:t>
      </w:r>
      <w:r w:rsidRPr="005F2005">
        <w:rPr>
          <w:rFonts w:asciiTheme="minorEastAsia" w:eastAsiaTheme="minorEastAsia"/>
        </w:rPr>
        <w:t>—</w:t>
      </w:r>
      <w:r w:rsidRPr="005F2005">
        <w:rPr>
          <w:rFonts w:asciiTheme="minorEastAsia" w:eastAsiaTheme="minorEastAsia"/>
        </w:rPr>
        <w:t>513；1783年后英國思想中的～，1783，547</w:t>
      </w:r>
      <w:r w:rsidRPr="005F2005">
        <w:rPr>
          <w:rFonts w:asciiTheme="minorEastAsia" w:eastAsiaTheme="minorEastAsia"/>
        </w:rPr>
        <w:t>—</w:t>
      </w:r>
      <w:r w:rsidRPr="005F2005">
        <w:rPr>
          <w:rFonts w:asciiTheme="minorEastAsia" w:eastAsiaTheme="minorEastAsia"/>
        </w:rPr>
        <w:t>548；《卡托通信》中的～，468；公民人文主義的～，316</w:t>
      </w:r>
      <w:r w:rsidRPr="005F2005">
        <w:rPr>
          <w:rFonts w:asciiTheme="minorEastAsia" w:eastAsiaTheme="minorEastAsia"/>
        </w:rPr>
        <w:t>—</w:t>
      </w:r>
      <w:r w:rsidRPr="005F2005">
        <w:rPr>
          <w:rFonts w:asciiTheme="minorEastAsia" w:eastAsiaTheme="minorEastAsia"/>
        </w:rPr>
        <w:t>117，329；～的循環觀，217，512</w:t>
      </w:r>
      <w:r w:rsidRPr="005F2005">
        <w:rPr>
          <w:rFonts w:asciiTheme="minorEastAsia" w:eastAsiaTheme="minorEastAsia"/>
        </w:rPr>
        <w:t>—</w:t>
      </w:r>
      <w:r w:rsidRPr="005F2005">
        <w:rPr>
          <w:rFonts w:asciiTheme="minorEastAsia" w:eastAsiaTheme="minorEastAsia"/>
        </w:rPr>
        <w:t>513，543</w:t>
      </w:r>
      <w:r w:rsidRPr="005F2005">
        <w:rPr>
          <w:rFonts w:asciiTheme="minorEastAsia" w:eastAsiaTheme="minorEastAsia"/>
        </w:rPr>
        <w:t>—</w:t>
      </w:r>
      <w:r w:rsidRPr="005F2005">
        <w:rPr>
          <w:rFonts w:asciiTheme="minorEastAsia" w:eastAsiaTheme="minorEastAsia"/>
        </w:rPr>
        <w:t>544；帝國導致的～，247，466，510</w:t>
      </w:r>
      <w:r w:rsidRPr="005F2005">
        <w:rPr>
          <w:rFonts w:asciiTheme="minorEastAsia" w:eastAsiaTheme="minorEastAsia"/>
        </w:rPr>
        <w:t>—</w:t>
      </w:r>
      <w:r w:rsidRPr="005F2005">
        <w:rPr>
          <w:rFonts w:asciiTheme="minorEastAsia" w:eastAsiaTheme="minorEastAsia"/>
        </w:rPr>
        <w:t>511，524；～和虛假意識，475；少數的～，227，253，485；權力對善的～，71，75，76，78，195，297；政府財政導致的～，426</w:t>
      </w:r>
      <w:r w:rsidRPr="005F2005">
        <w:rPr>
          <w:rFonts w:asciiTheme="minorEastAsia" w:eastAsiaTheme="minorEastAsia"/>
        </w:rPr>
        <w:t>—</w:t>
      </w:r>
      <w:r w:rsidRPr="005F2005">
        <w:rPr>
          <w:rFonts w:asciiTheme="minorEastAsia" w:eastAsiaTheme="minorEastAsia"/>
        </w:rPr>
        <w:t>427，434，439，441</w:t>
      </w:r>
      <w:r w:rsidRPr="005F2005">
        <w:rPr>
          <w:rFonts w:asciiTheme="minorEastAsia" w:eastAsiaTheme="minorEastAsia"/>
        </w:rPr>
        <w:t>—</w:t>
      </w:r>
      <w:r w:rsidRPr="005F2005">
        <w:rPr>
          <w:rFonts w:asciiTheme="minorEastAsia" w:eastAsiaTheme="minorEastAsia"/>
        </w:rPr>
        <w:t>443，447，449</w:t>
      </w:r>
      <w:r w:rsidRPr="005F2005">
        <w:rPr>
          <w:rFonts w:asciiTheme="minorEastAsia" w:eastAsiaTheme="minorEastAsia"/>
        </w:rPr>
        <w:t>—</w:t>
      </w:r>
      <w:r w:rsidRPr="005F2005">
        <w:rPr>
          <w:rFonts w:asciiTheme="minorEastAsia" w:eastAsiaTheme="minorEastAsia"/>
        </w:rPr>
        <w:t>450，454，458，460，478，482</w:t>
      </w:r>
      <w:r w:rsidRPr="005F2005">
        <w:rPr>
          <w:rFonts w:asciiTheme="minorEastAsia" w:eastAsiaTheme="minorEastAsia"/>
        </w:rPr>
        <w:t>—</w:t>
      </w:r>
      <w:r w:rsidRPr="005F2005">
        <w:rPr>
          <w:rFonts w:asciiTheme="minorEastAsia" w:eastAsiaTheme="minorEastAsia"/>
        </w:rPr>
        <w:t>483，508，510；圭恰迪尼論～，239，258</w:t>
      </w:r>
      <w:r w:rsidRPr="005F2005">
        <w:rPr>
          <w:rFonts w:asciiTheme="minorEastAsia" w:eastAsiaTheme="minorEastAsia"/>
        </w:rPr>
        <w:t>—</w:t>
      </w:r>
      <w:r w:rsidRPr="005F2005">
        <w:rPr>
          <w:rFonts w:asciiTheme="minorEastAsia" w:eastAsiaTheme="minorEastAsia"/>
        </w:rPr>
        <w:t>263；哈靈頓論～，387，390，392，395，400，409；不平等導致的～，208</w:t>
      </w:r>
      <w:r w:rsidRPr="005F2005">
        <w:rPr>
          <w:rFonts w:asciiTheme="minorEastAsia" w:eastAsiaTheme="minorEastAsia"/>
        </w:rPr>
        <w:t>—</w:t>
      </w:r>
      <w:r w:rsidRPr="005F2005">
        <w:rPr>
          <w:rFonts w:asciiTheme="minorEastAsia" w:eastAsiaTheme="minorEastAsia"/>
        </w:rPr>
        <w:t>210，469，517；～的不可逆轉性，205</w:t>
      </w:r>
      <w:r w:rsidRPr="005F2005">
        <w:rPr>
          <w:rFonts w:asciiTheme="minorEastAsia" w:eastAsiaTheme="minorEastAsia"/>
        </w:rPr>
        <w:t>—</w:t>
      </w:r>
      <w:r w:rsidRPr="005F2005">
        <w:rPr>
          <w:rFonts w:asciiTheme="minorEastAsia" w:eastAsiaTheme="minorEastAsia"/>
        </w:rPr>
        <w:t>207，507；杰斐遜論～，532，538</w:t>
      </w:r>
      <w:r w:rsidRPr="005F2005">
        <w:rPr>
          <w:rFonts w:asciiTheme="minorEastAsia" w:eastAsiaTheme="minorEastAsia"/>
        </w:rPr>
        <w:t>—</w:t>
      </w:r>
      <w:r w:rsidRPr="005F2005">
        <w:rPr>
          <w:rFonts w:asciiTheme="minorEastAsia" w:eastAsiaTheme="minorEastAsia"/>
        </w:rPr>
        <w:t>540；奢侈導致的～，135，431</w:t>
      </w:r>
      <w:r w:rsidRPr="005F2005">
        <w:rPr>
          <w:rFonts w:asciiTheme="minorEastAsia" w:eastAsiaTheme="minorEastAsia"/>
        </w:rPr>
        <w:t>—</w:t>
      </w:r>
      <w:r w:rsidRPr="005F2005">
        <w:rPr>
          <w:rFonts w:asciiTheme="minorEastAsia" w:eastAsiaTheme="minorEastAsia"/>
        </w:rPr>
        <w:t>432；麥迪遜救治～的方式，521，530；質料（materia）的～，207</w:t>
      </w:r>
      <w:r w:rsidRPr="005F2005">
        <w:rPr>
          <w:rFonts w:asciiTheme="minorEastAsia" w:eastAsiaTheme="minorEastAsia"/>
        </w:rPr>
        <w:t>—</w:t>
      </w:r>
      <w:r w:rsidRPr="005F2005">
        <w:rPr>
          <w:rFonts w:asciiTheme="minorEastAsia" w:eastAsiaTheme="minorEastAsia"/>
        </w:rPr>
        <w:t>208；雇傭軍導致的～，204，209</w:t>
      </w:r>
      <w:r w:rsidRPr="005F2005">
        <w:rPr>
          <w:rFonts w:asciiTheme="minorEastAsia" w:eastAsiaTheme="minorEastAsia"/>
        </w:rPr>
        <w:t>—</w:t>
      </w:r>
      <w:r w:rsidRPr="005F2005">
        <w:rPr>
          <w:rFonts w:asciiTheme="minorEastAsia" w:eastAsiaTheme="minorEastAsia"/>
        </w:rPr>
        <w:t>211，356；現代軍隊導致的～，413，415</w:t>
      </w:r>
      <w:r w:rsidRPr="005F2005">
        <w:rPr>
          <w:rFonts w:asciiTheme="minorEastAsia" w:eastAsiaTheme="minorEastAsia"/>
        </w:rPr>
        <w:t>—</w:t>
      </w:r>
      <w:r w:rsidRPr="005F2005">
        <w:rPr>
          <w:rFonts w:asciiTheme="minorEastAsia" w:eastAsiaTheme="minorEastAsia"/>
        </w:rPr>
        <w:t>416，447，458，527</w:t>
      </w:r>
      <w:r w:rsidRPr="005F2005">
        <w:rPr>
          <w:rFonts w:asciiTheme="minorEastAsia" w:eastAsiaTheme="minorEastAsia"/>
        </w:rPr>
        <w:t>—</w:t>
      </w:r>
      <w:r w:rsidRPr="005F2005">
        <w:rPr>
          <w:rFonts w:asciiTheme="minorEastAsia" w:eastAsiaTheme="minorEastAsia"/>
        </w:rPr>
        <w:t>529，536；現代史中的～，436，462，466</w:t>
      </w:r>
      <w:r w:rsidRPr="005F2005">
        <w:rPr>
          <w:rFonts w:asciiTheme="minorEastAsia" w:eastAsiaTheme="minorEastAsia"/>
        </w:rPr>
        <w:t>—</w:t>
      </w:r>
      <w:r w:rsidRPr="005F2005">
        <w:rPr>
          <w:rFonts w:asciiTheme="minorEastAsia" w:eastAsiaTheme="minorEastAsia"/>
        </w:rPr>
        <w:t>467，477，480，501，504，509，516，525，533，543，552；議會的～，407</w:t>
      </w:r>
      <w:r w:rsidRPr="005F2005">
        <w:rPr>
          <w:rFonts w:asciiTheme="minorEastAsia" w:eastAsiaTheme="minorEastAsia"/>
        </w:rPr>
        <w:t>—</w:t>
      </w:r>
      <w:r w:rsidRPr="005F2005">
        <w:rPr>
          <w:rFonts w:asciiTheme="minorEastAsia" w:eastAsiaTheme="minorEastAsia"/>
        </w:rPr>
        <w:t>410，413</w:t>
      </w:r>
      <w:r w:rsidRPr="005F2005">
        <w:rPr>
          <w:rFonts w:asciiTheme="minorEastAsia" w:eastAsiaTheme="minorEastAsia"/>
        </w:rPr>
        <w:t>—</w:t>
      </w:r>
      <w:r w:rsidRPr="005F2005">
        <w:rPr>
          <w:rFonts w:asciiTheme="minorEastAsia" w:eastAsiaTheme="minorEastAsia"/>
        </w:rPr>
        <w:t>417，419</w:t>
      </w:r>
      <w:r w:rsidRPr="005F2005">
        <w:rPr>
          <w:rFonts w:asciiTheme="minorEastAsia" w:eastAsiaTheme="minorEastAsia"/>
        </w:rPr>
        <w:t>—</w:t>
      </w:r>
      <w:r w:rsidRPr="005F2005">
        <w:rPr>
          <w:rFonts w:asciiTheme="minorEastAsia" w:eastAsiaTheme="minorEastAsia"/>
        </w:rPr>
        <w:t>420，422，424，426，473</w:t>
      </w:r>
      <w:r w:rsidRPr="005F2005">
        <w:rPr>
          <w:rFonts w:asciiTheme="minorEastAsia" w:eastAsiaTheme="minorEastAsia"/>
        </w:rPr>
        <w:t>—</w:t>
      </w:r>
      <w:r w:rsidRPr="005F2005">
        <w:rPr>
          <w:rFonts w:asciiTheme="minorEastAsia" w:eastAsiaTheme="minorEastAsia"/>
        </w:rPr>
        <w:t>474，479，514，519；欲望導致的～，522，525；私人權威取代公共權威導致的～，93，203；共和國的～，76，80，184</w:t>
      </w:r>
      <w:r w:rsidRPr="005F2005">
        <w:rPr>
          <w:rFonts w:asciiTheme="minorEastAsia" w:eastAsiaTheme="minorEastAsia"/>
        </w:rPr>
        <w:t>—</w:t>
      </w:r>
      <w:r w:rsidRPr="005F2005">
        <w:rPr>
          <w:rFonts w:asciiTheme="minorEastAsia" w:eastAsiaTheme="minorEastAsia"/>
        </w:rPr>
        <w:t>185，219，493；</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羅馬的～，276；～和權力分立，288，480</w:t>
      </w:r>
      <w:r w:rsidRPr="005F2005">
        <w:rPr>
          <w:rFonts w:asciiTheme="minorEastAsia" w:eastAsiaTheme="minorEastAsia"/>
        </w:rPr>
        <w:t>—</w:t>
      </w:r>
      <w:r w:rsidRPr="005F2005">
        <w:rPr>
          <w:rFonts w:asciiTheme="minorEastAsia" w:eastAsiaTheme="minorEastAsia"/>
        </w:rPr>
        <w:t>481；專業化導致的～，499；貿易和商業導致的～，443</w:t>
      </w:r>
      <w:r w:rsidRPr="005F2005">
        <w:rPr>
          <w:rFonts w:asciiTheme="minorEastAsia" w:eastAsiaTheme="minorEastAsia"/>
        </w:rPr>
        <w:t>—</w:t>
      </w:r>
      <w:r w:rsidRPr="005F2005">
        <w:rPr>
          <w:rFonts w:asciiTheme="minorEastAsia" w:eastAsiaTheme="minorEastAsia"/>
        </w:rPr>
        <w:t>445，508</w:t>
      </w:r>
      <w:r w:rsidRPr="005F2005">
        <w:rPr>
          <w:rFonts w:asciiTheme="minorEastAsia" w:eastAsiaTheme="minorEastAsia"/>
        </w:rPr>
        <w:t>—</w:t>
      </w:r>
      <w:r w:rsidRPr="005F2005">
        <w:rPr>
          <w:rFonts w:asciiTheme="minorEastAsia" w:eastAsiaTheme="minorEastAsia"/>
        </w:rPr>
        <w:t>509，525，535，543；～和威尼斯，323；陸地戰爭導致的～，442，510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腐敗[I]corruzione，296</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父權制 patriarchalism，376，422</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父權制的 patriarchal，436，421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復形[L]riformazione，293</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富紳[I]gentiluomini：馬基雅維里學說中的～，209</w:t>
      </w:r>
      <w:r w:rsidRPr="005F2005">
        <w:rPr>
          <w:rFonts w:asciiTheme="minorEastAsia" w:eastAsiaTheme="minorEastAsia"/>
        </w:rPr>
        <w:t>—</w:t>
      </w:r>
      <w:r w:rsidRPr="005F2005">
        <w:rPr>
          <w:rFonts w:asciiTheme="minorEastAsia" w:eastAsiaTheme="minorEastAsia"/>
        </w:rPr>
        <w:t>210；威尼斯的～，258，278</w:t>
      </w:r>
      <w:r w:rsidRPr="005F2005">
        <w:rPr>
          <w:rFonts w:asciiTheme="minorEastAsia" w:eastAsiaTheme="minorEastAsia"/>
        </w:rPr>
        <w:t>—</w:t>
      </w:r>
      <w:r w:rsidRPr="005F2005">
        <w:rPr>
          <w:rFonts w:asciiTheme="minorEastAsia" w:eastAsiaTheme="minorEastAsia"/>
        </w:rPr>
        <w:t>281，292</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改革 reformation，136，208，316，336</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改造[L]reformatio，7，42，107，111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高等法院[F]parlements，314</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高利貸 usury，391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高盧人 Gallic，342</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哥特（人）的Gothic：～平衡，388，393；～野蠻狀態，431；～政制，434；～帝國，539；～自由，512；～政府，416，428，433，493</w:t>
      </w:r>
      <w:r w:rsidRPr="005F2005">
        <w:rPr>
          <w:rFonts w:asciiTheme="minorEastAsia" w:eastAsiaTheme="minorEastAsia"/>
        </w:rPr>
        <w:t>—</w:t>
      </w:r>
      <w:r w:rsidRPr="005F2005">
        <w:rPr>
          <w:rFonts w:asciiTheme="minorEastAsia" w:eastAsiaTheme="minorEastAsia"/>
        </w:rPr>
        <w:t>494；～不穩定性，416；～君主制，387；～社會，470，482；～美德，441，513；～武士，430，493，511；～時代，432；～世界，435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哥特人 Goths, the，388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革命 revolution（s），336，360；法國～，427；尼德漢姆論～，382，394；圣徒的～，336</w:t>
      </w:r>
      <w:r w:rsidRPr="005F2005">
        <w:rPr>
          <w:rFonts w:asciiTheme="minorEastAsia" w:eastAsiaTheme="minorEastAsia"/>
        </w:rPr>
        <w:t>—</w:t>
      </w:r>
      <w:r w:rsidRPr="005F2005">
        <w:rPr>
          <w:rFonts w:asciiTheme="minorEastAsia" w:eastAsiaTheme="minorEastAsia"/>
        </w:rPr>
        <w:t>337；～和解，455；另參見</w:t>
      </w:r>
      <w:r w:rsidRPr="005F2005">
        <w:rPr>
          <w:rFonts w:asciiTheme="minorEastAsia" w:eastAsiaTheme="minorEastAsia"/>
        </w:rPr>
        <w:t>“</w:t>
      </w:r>
      <w:r w:rsidRPr="005F2005">
        <w:rPr>
          <w:rFonts w:asciiTheme="minorEastAsia" w:eastAsiaTheme="minorEastAsia"/>
        </w:rPr>
        <w:t>美洲</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英格蘭</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財政</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佛羅倫薩</w:t>
      </w:r>
      <w:r w:rsidRPr="005F2005">
        <w:rPr>
          <w:rFonts w:asciiTheme="minorEastAsia" w:eastAsiaTheme="minorEastAsia"/>
        </w:rPr>
        <w:t>”</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革新 renovation，113，114</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革新[I]innovazione（i），266，273，28m，295，318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格登 Gordon, Thomas，427，467</w:t>
      </w:r>
      <w:r w:rsidRPr="005F2005">
        <w:rPr>
          <w:rFonts w:asciiTheme="minorEastAsia" w:eastAsiaTheme="minorEastAsia"/>
        </w:rPr>
        <w:t>—</w:t>
      </w:r>
      <w:r w:rsidRPr="005F2005">
        <w:rPr>
          <w:rFonts w:asciiTheme="minorEastAsia" w:eastAsiaTheme="minorEastAsia"/>
        </w:rPr>
        <w:t>468，470，476，507；works；參見</w:t>
      </w:r>
      <w:r w:rsidRPr="005F2005">
        <w:rPr>
          <w:rFonts w:asciiTheme="minorEastAsia" w:eastAsiaTheme="minorEastAsia"/>
        </w:rPr>
        <w:t>“</w:t>
      </w:r>
      <w:r w:rsidRPr="005F2005">
        <w:rPr>
          <w:rFonts w:asciiTheme="minorEastAsia" w:eastAsiaTheme="minorEastAsia"/>
        </w:rPr>
        <w:t>特蘭夏</w:t>
      </w:r>
      <w:r w:rsidRPr="005F2005">
        <w:rPr>
          <w:rFonts w:asciiTheme="minorEastAsia" w:eastAsiaTheme="minorEastAsia"/>
        </w:rPr>
        <w:t>”</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格拉古兄弟 G racch i, Caius and Tiberius，195，204，206，211，310，388，533</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格萊韋爾 Greville, Fulke, Lord Brooke，352，353；《論君主制》，352</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格勞秀斯 Grotius, Hugo，536，563</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個人individual：啟示錄中的～，337，374</w:t>
      </w:r>
      <w:r w:rsidRPr="005F2005">
        <w:rPr>
          <w:rFonts w:asciiTheme="minorEastAsia" w:eastAsiaTheme="minorEastAsia"/>
        </w:rPr>
        <w:t>—</w:t>
      </w:r>
      <w:r w:rsidRPr="005F2005">
        <w:rPr>
          <w:rFonts w:asciiTheme="minorEastAsia" w:eastAsiaTheme="minorEastAsia"/>
        </w:rPr>
        <w:t>375；政府崩潰時的～，367</w:t>
      </w:r>
      <w:r w:rsidRPr="005F2005">
        <w:rPr>
          <w:rFonts w:asciiTheme="minorEastAsia" w:eastAsiaTheme="minorEastAsia"/>
        </w:rPr>
        <w:t>—</w:t>
      </w:r>
      <w:r w:rsidRPr="005F2005">
        <w:rPr>
          <w:rFonts w:asciiTheme="minorEastAsia" w:eastAsiaTheme="minorEastAsia"/>
        </w:rPr>
        <w:t>371，379</w:t>
      </w:r>
      <w:r w:rsidRPr="005F2005">
        <w:rPr>
          <w:rFonts w:asciiTheme="minorEastAsia" w:eastAsiaTheme="minorEastAsia"/>
        </w:rPr>
        <w:t>—</w:t>
      </w:r>
      <w:r w:rsidRPr="005F2005">
        <w:rPr>
          <w:rFonts w:asciiTheme="minorEastAsia" w:eastAsiaTheme="minorEastAsia"/>
        </w:rPr>
        <w:t>380；柏克的～，24；作為公民的～，114，335，523，527；商業社會中的～，436，460</w:t>
      </w:r>
      <w:r w:rsidRPr="005F2005">
        <w:rPr>
          <w:rFonts w:asciiTheme="minorEastAsia" w:eastAsiaTheme="minorEastAsia"/>
        </w:rPr>
        <w:t>—</w:t>
      </w:r>
      <w:r w:rsidRPr="005F2005">
        <w:rPr>
          <w:rFonts w:asciiTheme="minorEastAsia" w:eastAsiaTheme="minorEastAsia"/>
        </w:rPr>
        <w:t>461，464</w:t>
      </w:r>
      <w:r w:rsidRPr="005F2005">
        <w:rPr>
          <w:rFonts w:asciiTheme="minorEastAsia" w:eastAsiaTheme="minorEastAsia"/>
        </w:rPr>
        <w:t>—</w:t>
      </w:r>
      <w:r w:rsidRPr="005F2005">
        <w:rPr>
          <w:rFonts w:asciiTheme="minorEastAsia" w:eastAsiaTheme="minorEastAsia"/>
        </w:rPr>
        <w:t>466，502；自上而下的權威中的～，334</w:t>
      </w:r>
      <w:r w:rsidRPr="005F2005">
        <w:rPr>
          <w:rFonts w:asciiTheme="minorEastAsia" w:eastAsiaTheme="minorEastAsia"/>
        </w:rPr>
        <w:t>—</w:t>
      </w:r>
      <w:r w:rsidRPr="005F2005">
        <w:rPr>
          <w:rFonts w:asciiTheme="minorEastAsia" w:eastAsiaTheme="minorEastAsia"/>
        </w:rPr>
        <w:t>335；英格蘭的～，370；～和幻覺[L]（fantasia），96；弗格林論～，499；福特斯庫的～，56；～和神恩，42</w:t>
      </w:r>
      <w:r w:rsidRPr="005F2005">
        <w:rPr>
          <w:rFonts w:asciiTheme="minorEastAsia" w:eastAsiaTheme="minorEastAsia"/>
        </w:rPr>
        <w:t>—</w:t>
      </w:r>
      <w:r w:rsidRPr="005F2005">
        <w:rPr>
          <w:rFonts w:asciiTheme="minorEastAsia" w:eastAsiaTheme="minorEastAsia"/>
        </w:rPr>
        <w:t>43；哈靈頓論～，389</w:t>
      </w:r>
      <w:r w:rsidRPr="005F2005">
        <w:rPr>
          <w:rFonts w:asciiTheme="minorEastAsia" w:eastAsiaTheme="minorEastAsia"/>
        </w:rPr>
        <w:t>—</w:t>
      </w:r>
      <w:r w:rsidRPr="005F2005">
        <w:rPr>
          <w:rFonts w:asciiTheme="minorEastAsia" w:eastAsiaTheme="minorEastAsia"/>
        </w:rPr>
        <w:t>391，394，519；伊萊頓論～，376；自由理論中的～，523；～和自由，127，227，232；～意義的喪失，538；沒有主心骨的～，548；作為哲學家或公民的～，99；政治的～，330；政治算術中的～，425；政治中的～，329；清教的～，336；共和國對～的要求，551；～和輪換制，257；統治的～，78；～的得救，35；～的世俗意識，338；～和權力分立，128；時間中的～，276；～和普遍性，89；～的德行（virt</w:t>
      </w:r>
      <w:r w:rsidRPr="005F2005">
        <w:rPr>
          <w:rFonts w:asciiTheme="minorEastAsia" w:eastAsiaTheme="minorEastAsia"/>
        </w:rPr>
        <w:t>ù</w:t>
      </w:r>
      <w:r w:rsidRPr="005F2005">
        <w:rPr>
          <w:rFonts w:asciiTheme="minorEastAsia" w:eastAsiaTheme="minorEastAsia"/>
        </w:rPr>
        <w:t>），167，244；～的美德，156，329，441，458，466，497，526，538；作為政治動物的～，460，501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更新[I]rinnovazione，107，108，136，205n，215，293，373，407，420，508，516，524，540，546</w:t>
      </w:r>
      <w:r w:rsidRPr="005F2005">
        <w:rPr>
          <w:rFonts w:asciiTheme="minorEastAsia" w:eastAsiaTheme="minorEastAsia"/>
        </w:rPr>
        <w:t>—</w:t>
      </w:r>
      <w:r w:rsidRPr="005F2005">
        <w:rPr>
          <w:rFonts w:asciiTheme="minorEastAsia" w:eastAsiaTheme="minorEastAsia"/>
        </w:rPr>
        <w:t>447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工業（產業）industry，362，429，443，539</w:t>
      </w:r>
      <w:r w:rsidRPr="005F2005">
        <w:rPr>
          <w:rFonts w:asciiTheme="minorEastAsia" w:eastAsiaTheme="minorEastAsia"/>
        </w:rPr>
        <w:t>—</w:t>
      </w:r>
      <w:r w:rsidRPr="005F2005">
        <w:rPr>
          <w:rFonts w:asciiTheme="minorEastAsia" w:eastAsiaTheme="minorEastAsia"/>
        </w:rPr>
        <w:t>540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工業勞動 industrial labor，550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公共public：～債務，448，464；～領域，337</w:t>
      </w:r>
      <w:r w:rsidRPr="005F2005">
        <w:rPr>
          <w:rFonts w:asciiTheme="minorEastAsia" w:eastAsiaTheme="minorEastAsia"/>
        </w:rPr>
        <w:t>—</w:t>
      </w:r>
      <w:r w:rsidRPr="005F2005">
        <w:rPr>
          <w:rFonts w:asciiTheme="minorEastAsia" w:eastAsiaTheme="minorEastAsia"/>
        </w:rPr>
        <w:t>339，341，390；參見</w:t>
      </w:r>
      <w:r w:rsidRPr="005F2005">
        <w:rPr>
          <w:rFonts w:asciiTheme="minorEastAsia" w:eastAsiaTheme="minorEastAsia"/>
        </w:rPr>
        <w:t>“</w:t>
      </w:r>
      <w:r w:rsidRPr="005F2005">
        <w:rPr>
          <w:rFonts w:asciiTheme="minorEastAsia" w:eastAsiaTheme="minorEastAsia"/>
        </w:rPr>
        <w:t>權威</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信心</w:t>
      </w:r>
      <w:r w:rsidRPr="005F2005">
        <w:rPr>
          <w:rFonts w:asciiTheme="minorEastAsia" w:eastAsiaTheme="minorEastAsia"/>
        </w:rPr>
        <w:t>”“</w:t>
      </w:r>
      <w:r w:rsidRPr="005F2005">
        <w:rPr>
          <w:rFonts w:asciiTheme="minorEastAsia" w:eastAsiaTheme="minorEastAsia"/>
        </w:rPr>
        <w:t>債務</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利益</w:t>
      </w:r>
      <w:r w:rsidRPr="005F2005">
        <w:rPr>
          <w:rFonts w:asciiTheme="minorEastAsia" w:eastAsiaTheme="minorEastAsia"/>
        </w:rPr>
        <w:t>”</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公共事務[L]res publica，145，157，249，253</w:t>
      </w:r>
      <w:r w:rsidRPr="005F2005">
        <w:rPr>
          <w:rFonts w:asciiTheme="minorEastAsia" w:eastAsiaTheme="minorEastAsia"/>
        </w:rPr>
        <w:t>—</w:t>
      </w:r>
      <w:r w:rsidRPr="005F2005">
        <w:rPr>
          <w:rFonts w:asciiTheme="minorEastAsia" w:eastAsiaTheme="minorEastAsia"/>
        </w:rPr>
        <w:t>254，259，291，369，436，469，472，479，486，523，537，551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公民 citizen，亞里士多德的～理論，67</w:t>
      </w:r>
      <w:r w:rsidRPr="005F2005">
        <w:rPr>
          <w:rFonts w:asciiTheme="minorEastAsia" w:eastAsiaTheme="minorEastAsia"/>
        </w:rPr>
        <w:t>—</w:t>
      </w:r>
      <w:r w:rsidRPr="005F2005">
        <w:rPr>
          <w:rFonts w:asciiTheme="minorEastAsia" w:eastAsiaTheme="minorEastAsia"/>
        </w:rPr>
        <w:t>69，74，132，298，329，431；～和武裝，88</w:t>
      </w:r>
      <w:r w:rsidRPr="005F2005">
        <w:rPr>
          <w:rFonts w:asciiTheme="minorEastAsia" w:eastAsiaTheme="minorEastAsia"/>
        </w:rPr>
        <w:t>—</w:t>
      </w:r>
      <w:r w:rsidRPr="005F2005">
        <w:rPr>
          <w:rFonts w:asciiTheme="minorEastAsia" w:eastAsiaTheme="minorEastAsia"/>
        </w:rPr>
        <w:t>90，124</w:t>
      </w:r>
      <w:r w:rsidRPr="005F2005">
        <w:rPr>
          <w:rFonts w:asciiTheme="minorEastAsia" w:eastAsiaTheme="minorEastAsia"/>
        </w:rPr>
        <w:t>—</w:t>
      </w:r>
      <w:r w:rsidRPr="005F2005">
        <w:rPr>
          <w:rFonts w:asciiTheme="minorEastAsia" w:eastAsiaTheme="minorEastAsia"/>
        </w:rPr>
        <w:t>125，199</w:t>
      </w:r>
      <w:r w:rsidRPr="005F2005">
        <w:rPr>
          <w:rFonts w:asciiTheme="minorEastAsia" w:eastAsiaTheme="minorEastAsia"/>
        </w:rPr>
        <w:t>—</w:t>
      </w:r>
      <w:r w:rsidRPr="005F2005">
        <w:rPr>
          <w:rFonts w:asciiTheme="minorEastAsia" w:eastAsiaTheme="minorEastAsia"/>
        </w:rPr>
        <w:t>201，203</w:t>
      </w:r>
      <w:r w:rsidRPr="005F2005">
        <w:rPr>
          <w:rFonts w:asciiTheme="minorEastAsia" w:eastAsiaTheme="minorEastAsia"/>
        </w:rPr>
        <w:t>—</w:t>
      </w:r>
      <w:r w:rsidRPr="005F2005">
        <w:rPr>
          <w:rFonts w:asciiTheme="minorEastAsia" w:eastAsiaTheme="minorEastAsia"/>
        </w:rPr>
        <w:t>204，209</w:t>
      </w:r>
      <w:r w:rsidRPr="005F2005">
        <w:rPr>
          <w:rFonts w:asciiTheme="minorEastAsia" w:eastAsiaTheme="minorEastAsia"/>
        </w:rPr>
        <w:t>—</w:t>
      </w:r>
      <w:r w:rsidRPr="005F2005">
        <w:rPr>
          <w:rFonts w:asciiTheme="minorEastAsia" w:eastAsiaTheme="minorEastAsia"/>
        </w:rPr>
        <w:t>210，212，238，244</w:t>
      </w:r>
      <w:r w:rsidRPr="005F2005">
        <w:rPr>
          <w:rFonts w:asciiTheme="minorEastAsia" w:eastAsiaTheme="minorEastAsia"/>
        </w:rPr>
        <w:t>—</w:t>
      </w:r>
      <w:r w:rsidRPr="005F2005">
        <w:rPr>
          <w:rFonts w:asciiTheme="minorEastAsia" w:eastAsiaTheme="minorEastAsia"/>
        </w:rPr>
        <w:t>245，291，293</w:t>
      </w:r>
      <w:r w:rsidRPr="005F2005">
        <w:rPr>
          <w:rFonts w:asciiTheme="minorEastAsia" w:eastAsiaTheme="minorEastAsia"/>
        </w:rPr>
        <w:t>—</w:t>
      </w:r>
      <w:r w:rsidRPr="005F2005">
        <w:rPr>
          <w:rFonts w:asciiTheme="minorEastAsia" w:eastAsiaTheme="minorEastAsia"/>
        </w:rPr>
        <w:t>295，381</w:t>
      </w:r>
      <w:r w:rsidRPr="005F2005">
        <w:rPr>
          <w:rFonts w:asciiTheme="minorEastAsia" w:eastAsiaTheme="minorEastAsia"/>
        </w:rPr>
        <w:t>—</w:t>
      </w:r>
      <w:r w:rsidRPr="005F2005">
        <w:rPr>
          <w:rFonts w:asciiTheme="minorEastAsia" w:eastAsiaTheme="minorEastAsia"/>
        </w:rPr>
        <w:t>383，411，492</w:t>
      </w:r>
      <w:r w:rsidRPr="005F2005">
        <w:rPr>
          <w:rFonts w:asciiTheme="minorEastAsia" w:eastAsiaTheme="minorEastAsia"/>
        </w:rPr>
        <w:t>—</w:t>
      </w:r>
      <w:r w:rsidRPr="005F2005">
        <w:rPr>
          <w:rFonts w:asciiTheme="minorEastAsia" w:eastAsiaTheme="minorEastAsia"/>
        </w:rPr>
        <w:t>493，536；雅典和斯巴達的～，74，495；～的自主，441，450，458，475；資本主義思想中的～，458，461；～之間的對話，62，65；～和腐敗，75</w:t>
      </w:r>
      <w:r w:rsidRPr="005F2005">
        <w:rPr>
          <w:rFonts w:asciiTheme="minorEastAsia" w:eastAsiaTheme="minorEastAsia"/>
        </w:rPr>
        <w:t>—</w:t>
      </w:r>
      <w:r w:rsidRPr="005F2005">
        <w:rPr>
          <w:rFonts w:asciiTheme="minorEastAsia" w:eastAsiaTheme="minorEastAsia"/>
        </w:rPr>
        <w:t>76；～和廷臣，154；作為～的英格蘭人，334</w:t>
      </w:r>
      <w:r w:rsidRPr="005F2005">
        <w:rPr>
          <w:rFonts w:asciiTheme="minorEastAsia" w:eastAsiaTheme="minorEastAsia"/>
        </w:rPr>
        <w:t>—</w:t>
      </w:r>
      <w:r w:rsidRPr="005F2005">
        <w:rPr>
          <w:rFonts w:asciiTheme="minorEastAsia" w:eastAsiaTheme="minorEastAsia"/>
        </w:rPr>
        <w:t>336，339</w:t>
      </w:r>
      <w:r w:rsidRPr="005F2005">
        <w:rPr>
          <w:rFonts w:asciiTheme="minorEastAsia" w:eastAsiaTheme="minorEastAsia"/>
        </w:rPr>
        <w:t>—</w:t>
      </w:r>
      <w:r w:rsidRPr="005F2005">
        <w:rPr>
          <w:rFonts w:asciiTheme="minorEastAsia" w:eastAsiaTheme="minorEastAsia"/>
        </w:rPr>
        <w:t>340，350；弗格森論～，499</w:t>
      </w:r>
      <w:r w:rsidRPr="005F2005">
        <w:rPr>
          <w:rFonts w:asciiTheme="minorEastAsia" w:eastAsiaTheme="minorEastAsia"/>
        </w:rPr>
        <w:t>—</w:t>
      </w:r>
      <w:r w:rsidRPr="005F2005">
        <w:rPr>
          <w:rFonts w:asciiTheme="minorEastAsia" w:eastAsiaTheme="minorEastAsia"/>
        </w:rPr>
        <w:t>501；～和佛羅倫薩詞匯，83；～和邊疆人，539；哈靈頓論～，387，392</w:t>
      </w:r>
      <w:r w:rsidRPr="005F2005">
        <w:rPr>
          <w:rFonts w:asciiTheme="minorEastAsia" w:eastAsiaTheme="minorEastAsia"/>
        </w:rPr>
        <w:t>—</w:t>
      </w:r>
      <w:r w:rsidRPr="005F2005">
        <w:rPr>
          <w:rFonts w:asciiTheme="minorEastAsia" w:eastAsiaTheme="minorEastAsia"/>
        </w:rPr>
        <w:t>393，412，414；人文主義思想中的～，86</w:t>
      </w:r>
      <w:r w:rsidRPr="005F2005">
        <w:rPr>
          <w:rFonts w:asciiTheme="minorEastAsia" w:eastAsiaTheme="minorEastAsia"/>
        </w:rPr>
        <w:t>—</w:t>
      </w:r>
      <w:r w:rsidRPr="005F2005">
        <w:rPr>
          <w:rFonts w:asciiTheme="minorEastAsia" w:eastAsiaTheme="minorEastAsia"/>
        </w:rPr>
        <w:t>87，92，114</w:t>
      </w:r>
      <w:r w:rsidRPr="005F2005">
        <w:rPr>
          <w:rFonts w:asciiTheme="minorEastAsia" w:eastAsiaTheme="minorEastAsia"/>
        </w:rPr>
        <w:t>—</w:t>
      </w:r>
      <w:r w:rsidRPr="005F2005">
        <w:rPr>
          <w:rFonts w:asciiTheme="minorEastAsia" w:eastAsiaTheme="minorEastAsia"/>
        </w:rPr>
        <w:t>115，156</w:t>
      </w:r>
      <w:r w:rsidRPr="005F2005">
        <w:rPr>
          <w:rFonts w:asciiTheme="minorEastAsia" w:eastAsiaTheme="minorEastAsia"/>
        </w:rPr>
        <w:t>—</w:t>
      </w:r>
      <w:r w:rsidRPr="005F2005">
        <w:rPr>
          <w:rFonts w:asciiTheme="minorEastAsia" w:eastAsiaTheme="minorEastAsia"/>
        </w:rPr>
        <w:t>157，466，510；～理想，49；～的知識和決定，50，62；～和立法，264</w:t>
      </w:r>
      <w:r w:rsidRPr="005F2005">
        <w:rPr>
          <w:rFonts w:asciiTheme="minorEastAsia" w:eastAsiaTheme="minorEastAsia"/>
        </w:rPr>
        <w:t>—</w:t>
      </w:r>
      <w:r w:rsidRPr="005F2005">
        <w:rPr>
          <w:rFonts w:asciiTheme="minorEastAsia" w:eastAsiaTheme="minorEastAsia"/>
        </w:rPr>
        <w:t>265；～和自由權[L]（libert</w:t>
      </w:r>
      <w:r w:rsidRPr="005F2005">
        <w:rPr>
          <w:rFonts w:asciiTheme="minorEastAsia" w:eastAsiaTheme="minorEastAsia"/>
        </w:rPr>
        <w:t>à</w:t>
      </w:r>
      <w:r w:rsidRPr="005F2005">
        <w:rPr>
          <w:rFonts w:asciiTheme="minorEastAsia" w:eastAsiaTheme="minorEastAsia"/>
        </w:rPr>
        <w:t>），226；～和巫術，99；～和人性，165，316；作為新君主的～，160；作為～的顯貴[I]（ottimati），102；～和宗教，396</w:t>
      </w:r>
      <w:r w:rsidRPr="005F2005">
        <w:rPr>
          <w:rFonts w:asciiTheme="minorEastAsia" w:eastAsiaTheme="minorEastAsia"/>
        </w:rPr>
        <w:t>—</w:t>
      </w:r>
      <w:r w:rsidRPr="005F2005">
        <w:rPr>
          <w:rFonts w:asciiTheme="minorEastAsia" w:eastAsiaTheme="minorEastAsia"/>
        </w:rPr>
        <w:t>397，463，512</w:t>
      </w:r>
      <w:r w:rsidRPr="005F2005">
        <w:rPr>
          <w:rFonts w:asciiTheme="minorEastAsia" w:eastAsiaTheme="minorEastAsia"/>
        </w:rPr>
        <w:t>—</w:t>
      </w:r>
      <w:r w:rsidRPr="005F2005">
        <w:rPr>
          <w:rFonts w:asciiTheme="minorEastAsia" w:eastAsiaTheme="minorEastAsia"/>
        </w:rPr>
        <w:t>513；～的性情[I]（umori），251；～的德行和命運[I]（virt</w:t>
      </w:r>
      <w:r w:rsidRPr="005F2005">
        <w:rPr>
          <w:rFonts w:asciiTheme="minorEastAsia" w:eastAsiaTheme="minorEastAsia"/>
        </w:rPr>
        <w:t>ù</w:t>
      </w:r>
      <w:r w:rsidRPr="005F2005">
        <w:rPr>
          <w:rFonts w:asciiTheme="minorEastAsia" w:eastAsiaTheme="minorEastAsia"/>
        </w:rPr>
        <w:t xml:space="preserve"> and fortuna），184</w:t>
      </w:r>
      <w:r w:rsidRPr="005F2005">
        <w:rPr>
          <w:rFonts w:asciiTheme="minorEastAsia" w:eastAsiaTheme="minorEastAsia"/>
        </w:rPr>
        <w:t>—</w:t>
      </w:r>
      <w:r w:rsidRPr="005F2005">
        <w:rPr>
          <w:rFonts w:asciiTheme="minorEastAsia" w:eastAsiaTheme="minorEastAsia"/>
        </w:rPr>
        <w:t>185，189</w:t>
      </w:r>
      <w:r w:rsidRPr="005F2005">
        <w:rPr>
          <w:rFonts w:asciiTheme="minorEastAsia" w:eastAsiaTheme="minorEastAsia"/>
        </w:rPr>
        <w:t>—</w:t>
      </w:r>
      <w:r w:rsidRPr="005F2005">
        <w:rPr>
          <w:rFonts w:asciiTheme="minorEastAsia" w:eastAsiaTheme="minorEastAsia"/>
        </w:rPr>
        <w:t>190，366，405，524；～的美德需要差異和平等，516，524，530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公民（的）civic：～行動，518；～行動，334；～結果，59，335</w:t>
      </w:r>
      <w:r w:rsidRPr="005F2005">
        <w:rPr>
          <w:rFonts w:asciiTheme="minorEastAsia" w:eastAsiaTheme="minorEastAsia"/>
        </w:rPr>
        <w:t>—</w:t>
      </w:r>
      <w:r w:rsidRPr="005F2005">
        <w:rPr>
          <w:rFonts w:asciiTheme="minorEastAsia" w:eastAsiaTheme="minorEastAsia"/>
        </w:rPr>
        <w:t>338，340</w:t>
      </w:r>
      <w:r w:rsidRPr="005F2005">
        <w:rPr>
          <w:rFonts w:asciiTheme="minorEastAsia" w:eastAsiaTheme="minorEastAsia"/>
        </w:rPr>
        <w:t>—</w:t>
      </w:r>
      <w:r w:rsidRPr="005F2005">
        <w:rPr>
          <w:rFonts w:asciiTheme="minorEastAsia" w:eastAsiaTheme="minorEastAsia"/>
        </w:rPr>
        <w:t>341，344，347</w:t>
      </w:r>
      <w:r w:rsidRPr="005F2005">
        <w:rPr>
          <w:rFonts w:asciiTheme="minorEastAsia" w:eastAsiaTheme="minorEastAsia"/>
        </w:rPr>
        <w:t>—</w:t>
      </w:r>
      <w:r w:rsidRPr="005F2005">
        <w:rPr>
          <w:rFonts w:asciiTheme="minorEastAsia" w:eastAsiaTheme="minorEastAsia"/>
        </w:rPr>
        <w:t>348，374</w:t>
      </w:r>
      <w:r w:rsidRPr="005F2005">
        <w:rPr>
          <w:rFonts w:asciiTheme="minorEastAsia" w:eastAsiaTheme="minorEastAsia"/>
        </w:rPr>
        <w:t>—</w:t>
      </w:r>
      <w:r w:rsidRPr="005F2005">
        <w:rPr>
          <w:rFonts w:asciiTheme="minorEastAsia" w:eastAsiaTheme="minorEastAsia"/>
        </w:rPr>
        <w:t>375；～自由，165；～理想，106，241，505；～意識形態，550；～個體，250；～語言，106；～自由，467；～生活，115，295；～道德，83，518；～人格，240；～復興運動，462；～共和主義，408</w:t>
      </w:r>
      <w:r w:rsidRPr="005F2005">
        <w:rPr>
          <w:rFonts w:asciiTheme="minorEastAsia" w:eastAsiaTheme="minorEastAsia"/>
        </w:rPr>
        <w:t>—</w:t>
      </w:r>
      <w:r w:rsidRPr="005F2005">
        <w:rPr>
          <w:rFonts w:asciiTheme="minorEastAsia" w:eastAsiaTheme="minorEastAsia"/>
        </w:rPr>
        <w:t>409；～美德，74，76，80，85</w:t>
      </w:r>
      <w:r w:rsidRPr="005F2005">
        <w:rPr>
          <w:rFonts w:asciiTheme="minorEastAsia" w:eastAsiaTheme="minorEastAsia"/>
        </w:rPr>
        <w:t>—</w:t>
      </w:r>
      <w:r w:rsidRPr="005F2005">
        <w:rPr>
          <w:rFonts w:asciiTheme="minorEastAsia" w:eastAsiaTheme="minorEastAsia"/>
        </w:rPr>
        <w:t>86，98，124，184，190</w:t>
      </w:r>
      <w:r w:rsidRPr="005F2005">
        <w:rPr>
          <w:rFonts w:asciiTheme="minorEastAsia" w:eastAsiaTheme="minorEastAsia"/>
        </w:rPr>
        <w:t>—</w:t>
      </w:r>
      <w:r w:rsidRPr="005F2005">
        <w:rPr>
          <w:rFonts w:asciiTheme="minorEastAsia" w:eastAsiaTheme="minorEastAsia"/>
        </w:rPr>
        <w:t>193，196，213</w:t>
      </w:r>
      <w:r w:rsidRPr="005F2005">
        <w:rPr>
          <w:rFonts w:asciiTheme="minorEastAsia" w:eastAsiaTheme="minorEastAsia"/>
        </w:rPr>
        <w:t>—</w:t>
      </w:r>
      <w:r w:rsidRPr="005F2005">
        <w:rPr>
          <w:rFonts w:asciiTheme="minorEastAsia" w:eastAsiaTheme="minorEastAsia"/>
        </w:rPr>
        <w:t>215，217，243，316，322，349，385，389，399，432，436，441</w:t>
      </w:r>
      <w:r w:rsidRPr="005F2005">
        <w:rPr>
          <w:rFonts w:asciiTheme="minorEastAsia" w:eastAsiaTheme="minorEastAsia"/>
        </w:rPr>
        <w:t>—</w:t>
      </w:r>
      <w:r w:rsidRPr="005F2005">
        <w:rPr>
          <w:rFonts w:asciiTheme="minorEastAsia" w:eastAsiaTheme="minorEastAsia"/>
        </w:rPr>
        <w:t>442，450，471，485，488，500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公民（公民權、公民精神、公民身份）citizenship～的積極理想，4，56</w:t>
      </w:r>
      <w:r w:rsidRPr="005F2005">
        <w:rPr>
          <w:rFonts w:asciiTheme="minorEastAsia" w:eastAsiaTheme="minorEastAsia"/>
        </w:rPr>
        <w:t>—</w:t>
      </w:r>
      <w:r w:rsidRPr="005F2005">
        <w:rPr>
          <w:rFonts w:asciiTheme="minorEastAsia" w:eastAsiaTheme="minorEastAsia"/>
        </w:rPr>
        <w:t>57，64，66，102，337，402，507，527；亞當</w:t>
      </w:r>
      <w:r w:rsidRPr="005F2005">
        <w:rPr>
          <w:rFonts w:asciiTheme="minorEastAsia" w:eastAsiaTheme="minorEastAsia"/>
        </w:rPr>
        <w:t>·</w:t>
      </w:r>
      <w:r w:rsidRPr="005F2005">
        <w:rPr>
          <w:rFonts w:asciiTheme="minorEastAsia" w:eastAsiaTheme="minorEastAsia"/>
        </w:rPr>
        <w:t>斯密論～，502；美國思想中的～，521，544；亞里士多德的～理論，67</w:t>
      </w:r>
      <w:r w:rsidRPr="005F2005">
        <w:rPr>
          <w:rFonts w:asciiTheme="minorEastAsia" w:eastAsiaTheme="minorEastAsia"/>
        </w:rPr>
        <w:t>—</w:t>
      </w:r>
      <w:r w:rsidRPr="005F2005">
        <w:rPr>
          <w:rFonts w:asciiTheme="minorEastAsia" w:eastAsiaTheme="minorEastAsia"/>
        </w:rPr>
        <w:t>68，74，115，117，120；武裝和～，89</w:t>
      </w:r>
      <w:r w:rsidRPr="005F2005">
        <w:rPr>
          <w:rFonts w:asciiTheme="minorEastAsia" w:eastAsiaTheme="minorEastAsia"/>
        </w:rPr>
        <w:t>—</w:t>
      </w:r>
      <w:r w:rsidRPr="005F2005">
        <w:rPr>
          <w:rFonts w:asciiTheme="minorEastAsia" w:eastAsiaTheme="minorEastAsia"/>
        </w:rPr>
        <w:t>90，202，213，290；英格蘭的～觀，348</w:t>
      </w:r>
      <w:r w:rsidRPr="005F2005">
        <w:rPr>
          <w:rFonts w:asciiTheme="minorEastAsia" w:eastAsiaTheme="minorEastAsia"/>
        </w:rPr>
        <w:t>—</w:t>
      </w:r>
      <w:r w:rsidRPr="005F2005">
        <w:rPr>
          <w:rFonts w:asciiTheme="minorEastAsia" w:eastAsiaTheme="minorEastAsia"/>
        </w:rPr>
        <w:t>349；佛羅倫薩的～經驗，143，147，165，184；佛羅倫薩的～傳統，101，153；命運和～，116；詹諾蒂論～，290，292；圭恰迪尼論～，317，485；哈靈頓論～，385，390，416；人文主義的～理論，75，87；伊萊頓和～，376；正義和～，108；立法者和～的恢復者，98；馬基雅維里和～，156</w:t>
      </w:r>
      <w:r w:rsidRPr="005F2005">
        <w:rPr>
          <w:rFonts w:asciiTheme="minorEastAsia" w:eastAsiaTheme="minorEastAsia"/>
        </w:rPr>
        <w:t>—</w:t>
      </w:r>
      <w:r w:rsidRPr="005F2005">
        <w:rPr>
          <w:rFonts w:asciiTheme="minorEastAsia" w:eastAsiaTheme="minorEastAsia"/>
        </w:rPr>
        <w:t>157，160</w:t>
      </w:r>
      <w:r w:rsidRPr="005F2005">
        <w:rPr>
          <w:rFonts w:asciiTheme="minorEastAsia" w:eastAsiaTheme="minorEastAsia"/>
        </w:rPr>
        <w:t>—</w:t>
      </w:r>
      <w:r w:rsidRPr="005F2005">
        <w:rPr>
          <w:rFonts w:asciiTheme="minorEastAsia" w:eastAsiaTheme="minorEastAsia"/>
        </w:rPr>
        <w:t>161，193，202，213，386；先知預言和～，105；～與洛克思想的關系，436；羅馬涅地區沒有～，139；退出～，551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公民精神[I]civilit</w:t>
      </w:r>
      <w:r w:rsidRPr="005F2005">
        <w:rPr>
          <w:rFonts w:asciiTheme="minorEastAsia" w:eastAsiaTheme="minorEastAsia"/>
        </w:rPr>
        <w:t>à</w:t>
      </w:r>
      <w:r w:rsidRPr="005F2005">
        <w:rPr>
          <w:rFonts w:asciiTheme="minorEastAsia" w:eastAsiaTheme="minorEastAsia"/>
        </w:rPr>
        <w:t>，153，236n</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公民軍的演說詞和訓導詞 milit ia orations and sermons，293</w:t>
      </w:r>
      <w:r w:rsidRPr="005F2005">
        <w:rPr>
          <w:rFonts w:asciiTheme="minorEastAsia" w:eastAsiaTheme="minorEastAsia"/>
        </w:rPr>
        <w:t>—</w:t>
      </w:r>
      <w:r w:rsidRPr="005F2005">
        <w:rPr>
          <w:rFonts w:asciiTheme="minorEastAsia" w:eastAsiaTheme="minorEastAsia"/>
        </w:rPr>
        <w:t>294</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公民人文主義civic humanism，51，58</w:t>
      </w:r>
      <w:r w:rsidRPr="005F2005">
        <w:rPr>
          <w:rFonts w:asciiTheme="minorEastAsia" w:eastAsiaTheme="minorEastAsia"/>
        </w:rPr>
        <w:t>—</w:t>
      </w:r>
      <w:r w:rsidRPr="005F2005">
        <w:rPr>
          <w:rFonts w:asciiTheme="minorEastAsia" w:eastAsiaTheme="minorEastAsia"/>
        </w:rPr>
        <w:t>60，65，67，83，91，102，104，106，114，115，157，271，335，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公民人文主義者（的）civic humanist（s），vii，66，75，87，126，127，211，231n，232，502；～范疇，450；～概念，333；英格蘭的～，386；～精神，466；～思想家，467；～序列，446；～緊張，549；～思想，3，114，116；～傳統，462，499，548；～價值，461，505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公民生活[L]vivere civile，3，56，57，64</w:t>
      </w:r>
      <w:r w:rsidRPr="005F2005">
        <w:rPr>
          <w:rFonts w:asciiTheme="minorEastAsia" w:eastAsiaTheme="minorEastAsia"/>
        </w:rPr>
        <w:t>—</w:t>
      </w:r>
      <w:r w:rsidRPr="005F2005">
        <w:rPr>
          <w:rFonts w:asciiTheme="minorEastAsia" w:eastAsiaTheme="minorEastAsia"/>
        </w:rPr>
        <w:t>67，75，78，83，85，106，114</w:t>
      </w:r>
      <w:r w:rsidRPr="005F2005">
        <w:rPr>
          <w:rFonts w:asciiTheme="minorEastAsia" w:eastAsiaTheme="minorEastAsia"/>
        </w:rPr>
        <w:t>—</w:t>
      </w:r>
      <w:r w:rsidRPr="005F2005">
        <w:rPr>
          <w:rFonts w:asciiTheme="minorEastAsia" w:eastAsiaTheme="minorEastAsia"/>
        </w:rPr>
        <w:t>118，121</w:t>
      </w:r>
      <w:r w:rsidRPr="005F2005">
        <w:rPr>
          <w:rFonts w:asciiTheme="minorEastAsia" w:eastAsiaTheme="minorEastAsia"/>
        </w:rPr>
        <w:t>—</w:t>
      </w:r>
      <w:r w:rsidRPr="005F2005">
        <w:rPr>
          <w:rFonts w:asciiTheme="minorEastAsia" w:eastAsiaTheme="minorEastAsia"/>
        </w:rPr>
        <w:t>122，157，184，100，208，211，214，216n，230，263，281，330，333</w:t>
      </w:r>
      <w:r w:rsidRPr="005F2005">
        <w:rPr>
          <w:rFonts w:asciiTheme="minorEastAsia" w:eastAsiaTheme="minorEastAsia"/>
        </w:rPr>
        <w:t>—</w:t>
      </w:r>
      <w:r w:rsidRPr="005F2005">
        <w:rPr>
          <w:rFonts w:asciiTheme="minorEastAsia" w:eastAsiaTheme="minorEastAsia"/>
        </w:rPr>
        <w:t>334，383，385，500，508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公債 funded debt，441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公債 funds，426，439，449</w:t>
      </w:r>
      <w:r w:rsidRPr="005F2005">
        <w:rPr>
          <w:rFonts w:asciiTheme="minorEastAsia" w:eastAsiaTheme="minorEastAsia"/>
        </w:rPr>
        <w:t>—</w:t>
      </w:r>
      <w:r w:rsidRPr="005F2005">
        <w:rPr>
          <w:rFonts w:asciiTheme="minorEastAsia" w:eastAsiaTheme="minorEastAsia"/>
        </w:rPr>
        <w:t>450，453，455</w:t>
      </w:r>
      <w:r w:rsidRPr="005F2005">
        <w:rPr>
          <w:rFonts w:asciiTheme="minorEastAsia" w:eastAsiaTheme="minorEastAsia"/>
        </w:rPr>
        <w:t>—</w:t>
      </w:r>
      <w:r w:rsidRPr="005F2005">
        <w:rPr>
          <w:rFonts w:asciiTheme="minorEastAsia" w:eastAsiaTheme="minorEastAsia"/>
        </w:rPr>
        <w:t>456，460，478，496，508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公債持有人 fundholders，427，528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宮廷派 Court，340，348</w:t>
      </w:r>
      <w:r w:rsidRPr="005F2005">
        <w:rPr>
          <w:rFonts w:asciiTheme="minorEastAsia" w:eastAsiaTheme="minorEastAsia"/>
        </w:rPr>
        <w:t>—</w:t>
      </w:r>
      <w:r w:rsidRPr="005F2005">
        <w:rPr>
          <w:rFonts w:asciiTheme="minorEastAsia" w:eastAsiaTheme="minorEastAsia"/>
        </w:rPr>
        <w:t>351，405，407</w:t>
      </w:r>
      <w:r w:rsidRPr="005F2005">
        <w:rPr>
          <w:rFonts w:asciiTheme="minorEastAsia" w:eastAsiaTheme="minorEastAsia"/>
        </w:rPr>
        <w:t>—</w:t>
      </w:r>
      <w:r w:rsidRPr="005F2005">
        <w:rPr>
          <w:rFonts w:asciiTheme="minorEastAsia" w:eastAsiaTheme="minorEastAsia"/>
        </w:rPr>
        <w:t>409，413，421，429，446，467，483，487，488，509，529，547</w:t>
      </w:r>
      <w:r w:rsidRPr="005F2005">
        <w:rPr>
          <w:rFonts w:asciiTheme="minorEastAsia" w:eastAsiaTheme="minorEastAsia"/>
        </w:rPr>
        <w:t>—</w:t>
      </w:r>
      <w:r w:rsidRPr="005F2005">
        <w:rPr>
          <w:rFonts w:asciiTheme="minorEastAsia" w:eastAsiaTheme="minorEastAsia"/>
        </w:rPr>
        <w:t>548；～意識形態，467，487，488，508，525，547；～利益，408；～理論，494；～輝格黨，459，474；～的輝格黨史，459，493</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共和黨 Republicans：杰斐遜派的～，528，531</w:t>
      </w:r>
      <w:r w:rsidRPr="005F2005">
        <w:rPr>
          <w:rFonts w:asciiTheme="minorEastAsia" w:eastAsiaTheme="minorEastAsia"/>
        </w:rPr>
        <w:t>—</w:t>
      </w:r>
      <w:r w:rsidRPr="005F2005">
        <w:rPr>
          <w:rFonts w:asciiTheme="minorEastAsia" w:eastAsiaTheme="minorEastAsia"/>
        </w:rPr>
        <w:t>532</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共和國（共和制）republic, the, vii，3，51，53</w:t>
      </w:r>
      <w:r w:rsidRPr="005F2005">
        <w:rPr>
          <w:rFonts w:asciiTheme="minorEastAsia" w:eastAsiaTheme="minorEastAsia"/>
        </w:rPr>
        <w:t>—</w:t>
      </w:r>
      <w:r w:rsidRPr="005F2005">
        <w:rPr>
          <w:rFonts w:asciiTheme="minorEastAsia" w:eastAsiaTheme="minorEastAsia"/>
        </w:rPr>
        <w:t>55，59，66，67，85，86，92，94，183，186，270，349，351，354，357，358，379，462，493，520，524，534，537，542，545，548；美利堅～，528，535，539，546，549；～和啟示，108</w:t>
      </w:r>
      <w:r w:rsidRPr="005F2005">
        <w:rPr>
          <w:rFonts w:asciiTheme="minorEastAsia" w:eastAsiaTheme="minorEastAsia"/>
        </w:rPr>
        <w:t>—</w:t>
      </w:r>
      <w:r w:rsidRPr="005F2005">
        <w:rPr>
          <w:rFonts w:asciiTheme="minorEastAsia" w:eastAsiaTheme="minorEastAsia"/>
        </w:rPr>
        <w:t>109，111</w:t>
      </w:r>
      <w:r w:rsidRPr="005F2005">
        <w:rPr>
          <w:rFonts w:asciiTheme="minorEastAsia" w:eastAsiaTheme="minorEastAsia"/>
        </w:rPr>
        <w:t>—</w:t>
      </w:r>
      <w:r w:rsidRPr="005F2005">
        <w:rPr>
          <w:rFonts w:asciiTheme="minorEastAsia" w:eastAsiaTheme="minorEastAsia"/>
        </w:rPr>
        <w:t>112，193，213</w:t>
      </w:r>
      <w:r w:rsidRPr="005F2005">
        <w:rPr>
          <w:rFonts w:asciiTheme="minorEastAsia" w:eastAsiaTheme="minorEastAsia"/>
        </w:rPr>
        <w:t>—</w:t>
      </w:r>
      <w:r w:rsidRPr="005F2005">
        <w:rPr>
          <w:rFonts w:asciiTheme="minorEastAsia" w:eastAsiaTheme="minorEastAsia"/>
        </w:rPr>
        <w:t>214，399，476；《卡托通信》論～，468，473</w:t>
      </w:r>
      <w:r w:rsidRPr="005F2005">
        <w:rPr>
          <w:rFonts w:asciiTheme="minorEastAsia" w:eastAsiaTheme="minorEastAsia"/>
        </w:rPr>
        <w:t>—</w:t>
      </w:r>
      <w:r w:rsidRPr="005F2005">
        <w:rPr>
          <w:rFonts w:asciiTheme="minorEastAsia" w:eastAsiaTheme="minorEastAsia"/>
        </w:rPr>
        <w:t>474；基督徒的～，214；～學說，364；作為～的英格蘭，330，336，339，365</w:t>
      </w:r>
      <w:r w:rsidRPr="005F2005">
        <w:rPr>
          <w:rFonts w:asciiTheme="minorEastAsia" w:eastAsiaTheme="minorEastAsia"/>
        </w:rPr>
        <w:t>—</w:t>
      </w:r>
      <w:r w:rsidRPr="005F2005">
        <w:rPr>
          <w:rFonts w:asciiTheme="minorEastAsia" w:eastAsiaTheme="minorEastAsia"/>
        </w:rPr>
        <w:t>366，368，370，380，385，401，468，474；伊特魯里亞～，88；聯邦～，527；佛羅倫薩～，vii，53，54，83，86，106，117，286，315，333，437；～和命運，95，96，116，156；詹諾蒂論～，275</w:t>
      </w:r>
      <w:r w:rsidRPr="005F2005">
        <w:rPr>
          <w:rFonts w:asciiTheme="minorEastAsia" w:eastAsiaTheme="minorEastAsia"/>
        </w:rPr>
        <w:t>—</w:t>
      </w:r>
      <w:r w:rsidRPr="005F2005">
        <w:rPr>
          <w:rFonts w:asciiTheme="minorEastAsia" w:eastAsiaTheme="minorEastAsia"/>
        </w:rPr>
        <w:t>276，286，288，294，309，313；圭恰迪尼論～，234，258，264</w:t>
      </w:r>
      <w:r w:rsidRPr="005F2005">
        <w:rPr>
          <w:rFonts w:asciiTheme="minorEastAsia" w:eastAsiaTheme="minorEastAsia"/>
        </w:rPr>
        <w:t>—</w:t>
      </w:r>
      <w:r w:rsidRPr="005F2005">
        <w:rPr>
          <w:rFonts w:asciiTheme="minorEastAsia" w:eastAsiaTheme="minorEastAsia"/>
        </w:rPr>
        <w:t>266；漢密爾頓論～，488，529</w:t>
      </w:r>
      <w:r w:rsidRPr="005F2005">
        <w:rPr>
          <w:rFonts w:asciiTheme="minorEastAsia" w:eastAsiaTheme="minorEastAsia"/>
        </w:rPr>
        <w:t>—</w:t>
      </w:r>
      <w:r w:rsidRPr="005F2005">
        <w:rPr>
          <w:rFonts w:asciiTheme="minorEastAsia" w:eastAsiaTheme="minorEastAsia"/>
        </w:rPr>
        <w:t>530，543；哈靈頓論～，392</w:t>
      </w:r>
      <w:r w:rsidRPr="005F2005">
        <w:rPr>
          <w:rFonts w:asciiTheme="minorEastAsia" w:eastAsiaTheme="minorEastAsia"/>
        </w:rPr>
        <w:t>—</w:t>
      </w:r>
      <w:r w:rsidRPr="005F2005">
        <w:rPr>
          <w:rFonts w:asciiTheme="minorEastAsia" w:eastAsiaTheme="minorEastAsia"/>
        </w:rPr>
        <w:t>393，396，398</w:t>
      </w:r>
      <w:r w:rsidRPr="005F2005">
        <w:rPr>
          <w:rFonts w:asciiTheme="minorEastAsia" w:eastAsiaTheme="minorEastAsia"/>
        </w:rPr>
        <w:t>—</w:t>
      </w:r>
      <w:r w:rsidRPr="005F2005">
        <w:rPr>
          <w:rFonts w:asciiTheme="minorEastAsia" w:eastAsiaTheme="minorEastAsia"/>
        </w:rPr>
        <w:t>400，414，481；帝制的～，511；～和個人，98；意大利的～，333；馬基雅維里《戰爭的技藝》論～，199，201，212；《論李維》論～，186</w:t>
      </w:r>
      <w:r w:rsidRPr="005F2005">
        <w:rPr>
          <w:rFonts w:asciiTheme="minorEastAsia" w:eastAsiaTheme="minorEastAsia"/>
        </w:rPr>
        <w:t>—</w:t>
      </w:r>
      <w:r w:rsidRPr="005F2005">
        <w:rPr>
          <w:rFonts w:asciiTheme="minorEastAsia" w:eastAsiaTheme="minorEastAsia"/>
        </w:rPr>
        <w:t>193，；196</w:t>
      </w:r>
      <w:r w:rsidRPr="005F2005">
        <w:rPr>
          <w:rFonts w:asciiTheme="minorEastAsia" w:eastAsiaTheme="minorEastAsia"/>
        </w:rPr>
        <w:t>—</w:t>
      </w:r>
      <w:r w:rsidRPr="005F2005">
        <w:rPr>
          <w:rFonts w:asciiTheme="minorEastAsia" w:eastAsiaTheme="minorEastAsia"/>
        </w:rPr>
        <w:t>199，202，207</w:t>
      </w:r>
      <w:r w:rsidRPr="005F2005">
        <w:rPr>
          <w:rFonts w:asciiTheme="minorEastAsia" w:eastAsiaTheme="minorEastAsia"/>
        </w:rPr>
        <w:t>—</w:t>
      </w:r>
      <w:r w:rsidRPr="005F2005">
        <w:rPr>
          <w:rFonts w:asciiTheme="minorEastAsia" w:eastAsiaTheme="minorEastAsia"/>
        </w:rPr>
        <w:t>211，212</w:t>
      </w:r>
      <w:r w:rsidRPr="005F2005">
        <w:rPr>
          <w:rFonts w:asciiTheme="minorEastAsia" w:eastAsiaTheme="minorEastAsia"/>
        </w:rPr>
        <w:t>—</w:t>
      </w:r>
      <w:r w:rsidRPr="005F2005">
        <w:rPr>
          <w:rFonts w:asciiTheme="minorEastAsia" w:eastAsiaTheme="minorEastAsia"/>
        </w:rPr>
        <w:t>218，219，503；《君主論》論～，158，161，164，181，184；～和馬基雅維里的武裝理論，177，204，386；作為千禧年的～，403；孟德斯鳩論～，491</w:t>
      </w:r>
      <w:r w:rsidRPr="005F2005">
        <w:rPr>
          <w:rFonts w:asciiTheme="minorEastAsia" w:eastAsiaTheme="minorEastAsia"/>
        </w:rPr>
        <w:t>—</w:t>
      </w:r>
      <w:r w:rsidRPr="005F2005">
        <w:rPr>
          <w:rFonts w:asciiTheme="minorEastAsia" w:eastAsiaTheme="minorEastAsia"/>
        </w:rPr>
        <w:t>493，497，530；平民～，258，494；～在時間中的問題，75，80，84，97，116，185，328，501，541，551；有代表的利益組成的～，523；羅馬～，51，54，80，88，101，194，198，211，212，245，281，381</w:t>
      </w:r>
      <w:r w:rsidRPr="005F2005">
        <w:rPr>
          <w:rFonts w:asciiTheme="minorEastAsia" w:eastAsiaTheme="minorEastAsia"/>
        </w:rPr>
        <w:t>—</w:t>
      </w:r>
      <w:r w:rsidRPr="005F2005">
        <w:rPr>
          <w:rFonts w:asciiTheme="minorEastAsia" w:eastAsiaTheme="minorEastAsia"/>
        </w:rPr>
        <w:t>382，386，510；作為普遍共同體的～，402；～和公民生活[L]（vivere civile），4；韋伯斯特論～，535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共和國的核心力量[I]nervo della republica，283</w:t>
      </w:r>
      <w:r w:rsidRPr="005F2005">
        <w:rPr>
          <w:rFonts w:asciiTheme="minorEastAsia" w:eastAsiaTheme="minorEastAsia"/>
        </w:rPr>
        <w:t>—</w:t>
      </w:r>
      <w:r w:rsidRPr="005F2005">
        <w:rPr>
          <w:rFonts w:asciiTheme="minorEastAsia" w:eastAsiaTheme="minorEastAsia"/>
        </w:rPr>
        <w:t>284，311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共和派 commonwealthman，371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共和派 republicans，403</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共和主義 republicanism，456，476，519，523；貴族的～，422；古典～，348，422；哈靈頓的～，405，476；馬基雅維里的～，384，405；新哈靈頓派的～，476；清教革命以后的～，403</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共和主義的 republican：～平衡，588；～精神，487；～人文主義，402，518；～原則，372；～標準，430，532；～理論，360，363，522；～傳統，186，218，243，475，518；～美德，462</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共同福祉 commonweal，339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共同體 community：得到揀選者的～，345；議會中的～，351；政治～，65，385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古代的精明 ancient prudence，429，433</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古代憲法 Ancient Constitution, the，340，342，347，359，.366，371，372，375，385，389，404，409，416</w:t>
      </w:r>
      <w:r w:rsidRPr="005F2005">
        <w:rPr>
          <w:rFonts w:asciiTheme="minorEastAsia" w:eastAsiaTheme="minorEastAsia"/>
        </w:rPr>
        <w:t>—</w:t>
      </w:r>
      <w:r w:rsidRPr="005F2005">
        <w:rPr>
          <w:rFonts w:asciiTheme="minorEastAsia" w:eastAsiaTheme="minorEastAsia"/>
        </w:rPr>
        <w:t>420，429，441，450，455，458，473，482，493，547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古典（時代）的 classical：～分析，103，548；～遠古，54，191；～平衡，404，482，486；～公民，336，</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股份 shares，426，453</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股票 stock，438，440</w:t>
      </w:r>
      <w:r w:rsidRPr="005F2005">
        <w:rPr>
          <w:rFonts w:asciiTheme="minorEastAsia" w:eastAsiaTheme="minorEastAsia"/>
        </w:rPr>
        <w:t>—</w:t>
      </w:r>
      <w:r w:rsidRPr="005F2005">
        <w:rPr>
          <w:rFonts w:asciiTheme="minorEastAsia" w:eastAsiaTheme="minorEastAsia"/>
        </w:rPr>
        <w:t>442，444，453</w:t>
      </w:r>
      <w:r w:rsidRPr="005F2005">
        <w:rPr>
          <w:rFonts w:asciiTheme="minorEastAsia" w:eastAsiaTheme="minorEastAsia"/>
        </w:rPr>
        <w:t>—</w:t>
      </w:r>
      <w:r w:rsidRPr="005F2005">
        <w:rPr>
          <w:rFonts w:asciiTheme="minorEastAsia" w:eastAsiaTheme="minorEastAsia"/>
        </w:rPr>
        <w:t>454，456；公眾～，445；國家～，425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股票經紀人 stockjobber（s），426</w:t>
      </w:r>
      <w:r w:rsidRPr="005F2005">
        <w:rPr>
          <w:rFonts w:asciiTheme="minorEastAsia" w:eastAsiaTheme="minorEastAsia"/>
        </w:rPr>
        <w:t>—</w:t>
      </w:r>
      <w:r w:rsidRPr="005F2005">
        <w:rPr>
          <w:rFonts w:asciiTheme="minorEastAsia" w:eastAsiaTheme="minorEastAsia"/>
        </w:rPr>
        <w:t>427，441，447</w:t>
      </w:r>
      <w:r w:rsidRPr="005F2005">
        <w:rPr>
          <w:rFonts w:asciiTheme="minorEastAsia" w:eastAsiaTheme="minorEastAsia"/>
        </w:rPr>
        <w:t>—</w:t>
      </w:r>
      <w:r w:rsidRPr="005F2005">
        <w:rPr>
          <w:rFonts w:asciiTheme="minorEastAsia" w:eastAsiaTheme="minorEastAsia"/>
        </w:rPr>
        <w:t>449，456，471，475，478，484，496</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顧問 counselor（s），26，28，29，219，312，338</w:t>
      </w:r>
      <w:r w:rsidRPr="005F2005">
        <w:rPr>
          <w:rFonts w:asciiTheme="minorEastAsia" w:eastAsiaTheme="minorEastAsia"/>
        </w:rPr>
        <w:t>—</w:t>
      </w:r>
      <w:r w:rsidRPr="005F2005">
        <w:rPr>
          <w:rFonts w:asciiTheme="minorEastAsia" w:eastAsiaTheme="minorEastAsia"/>
        </w:rPr>
        <w:t>341，348，362，364，547；雷利論～，356</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雇傭軍 mercenary（ies），89，124，176，198，200</w:t>
      </w:r>
      <w:r w:rsidRPr="005F2005">
        <w:rPr>
          <w:rFonts w:asciiTheme="minorEastAsia" w:eastAsiaTheme="minorEastAsia"/>
        </w:rPr>
        <w:t>—</w:t>
      </w:r>
      <w:r w:rsidRPr="005F2005">
        <w:rPr>
          <w:rFonts w:asciiTheme="minorEastAsia" w:eastAsiaTheme="minorEastAsia"/>
        </w:rPr>
        <w:t>201，203</w:t>
      </w:r>
      <w:r w:rsidRPr="005F2005">
        <w:rPr>
          <w:rFonts w:asciiTheme="minorEastAsia" w:eastAsiaTheme="minorEastAsia"/>
        </w:rPr>
        <w:t>—</w:t>
      </w:r>
      <w:r w:rsidRPr="005F2005">
        <w:rPr>
          <w:rFonts w:asciiTheme="minorEastAsia" w:eastAsiaTheme="minorEastAsia"/>
        </w:rPr>
        <w:t>204，210，211，231，239，240，292，310，321；372，381，388，411，430，442</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雇傭軍[I]condottiere（i），125，182，200，240，411</w:t>
      </w:r>
      <w:r w:rsidRPr="005F2005">
        <w:rPr>
          <w:rFonts w:asciiTheme="minorEastAsia" w:eastAsiaTheme="minorEastAsia"/>
        </w:rPr>
        <w:t>—</w:t>
      </w:r>
      <w:r w:rsidRPr="005F2005">
        <w:rPr>
          <w:rFonts w:asciiTheme="minorEastAsia" w:eastAsiaTheme="minorEastAsia"/>
        </w:rPr>
        <w:t>412，425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寡頭制 oligarchy（ies），69，72，77，91，94，100，127，164，250，253，304，385，478，486，514；議會～，547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乖戾和性情多變 casualties and caprice，532</w:t>
      </w:r>
      <w:r w:rsidRPr="005F2005">
        <w:rPr>
          <w:rFonts w:asciiTheme="minorEastAsia" w:eastAsiaTheme="minorEastAsia"/>
        </w:rPr>
        <w:t>—</w:t>
      </w:r>
      <w:r w:rsidRPr="005F2005">
        <w:rPr>
          <w:rFonts w:asciiTheme="minorEastAsia" w:eastAsiaTheme="minorEastAsia"/>
        </w:rPr>
        <w:t>533</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官僚 bureaucracy, bureaucrats，425；文職～，412；軍事～，412，419官職 offce，407，409，450，464</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官職、官員 places, placemen，406</w:t>
      </w:r>
      <w:r w:rsidRPr="005F2005">
        <w:rPr>
          <w:rFonts w:asciiTheme="minorEastAsia" w:eastAsiaTheme="minorEastAsia"/>
        </w:rPr>
        <w:t>—</w:t>
      </w:r>
      <w:r w:rsidRPr="005F2005">
        <w:rPr>
          <w:rFonts w:asciiTheme="minorEastAsia" w:eastAsiaTheme="minorEastAsia"/>
        </w:rPr>
        <w:t>408，410，412，413，420，427，473，478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官職輪換 rotation in offce，256</w:t>
      </w:r>
      <w:r w:rsidRPr="005F2005">
        <w:rPr>
          <w:rFonts w:asciiTheme="minorEastAsia" w:eastAsiaTheme="minorEastAsia"/>
        </w:rPr>
        <w:t>—</w:t>
      </w:r>
      <w:r w:rsidRPr="005F2005">
        <w:rPr>
          <w:rFonts w:asciiTheme="minorEastAsia" w:eastAsiaTheme="minorEastAsia"/>
        </w:rPr>
        <w:t>257，382</w:t>
      </w:r>
      <w:r w:rsidRPr="005F2005">
        <w:rPr>
          <w:rFonts w:asciiTheme="minorEastAsia" w:eastAsiaTheme="minorEastAsia"/>
        </w:rPr>
        <w:t>—</w:t>
      </w:r>
      <w:r w:rsidRPr="005F2005">
        <w:rPr>
          <w:rFonts w:asciiTheme="minorEastAsia" w:eastAsiaTheme="minorEastAsia"/>
        </w:rPr>
        <w:t>383，393</w:t>
      </w:r>
      <w:r w:rsidRPr="005F2005">
        <w:rPr>
          <w:rFonts w:asciiTheme="minorEastAsia" w:eastAsiaTheme="minorEastAsia"/>
        </w:rPr>
        <w:t>—</w:t>
      </w:r>
      <w:r w:rsidRPr="005F2005">
        <w:rPr>
          <w:rFonts w:asciiTheme="minorEastAsia" w:eastAsiaTheme="minorEastAsia"/>
        </w:rPr>
        <w:t>394，407，414，473，519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慣例 convention，451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歸納 induction，10，11，21，22</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圭恰迪尼 Guicciardini, Francesco：～作為法學家，83；～作為貴族派歷史學家，121；～作為教皇委派的統治者，139</w:t>
      </w:r>
      <w:r w:rsidRPr="005F2005">
        <w:rPr>
          <w:rFonts w:asciiTheme="minorEastAsia" w:eastAsiaTheme="minorEastAsia"/>
        </w:rPr>
        <w:t>—</w:t>
      </w:r>
      <w:r w:rsidRPr="005F2005">
        <w:rPr>
          <w:rFonts w:asciiTheme="minorEastAsia" w:eastAsiaTheme="minorEastAsia"/>
        </w:rPr>
        <w:t>140，186；～與佛羅倫薩的圍困，226</w:t>
      </w:r>
      <w:r w:rsidRPr="005F2005">
        <w:rPr>
          <w:rFonts w:asciiTheme="minorEastAsia" w:eastAsiaTheme="minorEastAsia"/>
        </w:rPr>
        <w:t>—</w:t>
      </w:r>
      <w:r w:rsidRPr="005F2005">
        <w:rPr>
          <w:rFonts w:asciiTheme="minorEastAsia" w:eastAsiaTheme="minorEastAsia"/>
        </w:rPr>
        <w:t>227；～在西班牙，122；著作：《對馬基雅維里〈論李維〉的思考》，194，268；《論1512年美第奇家族復辟之后的佛羅倫薩政府》，140</w:t>
      </w:r>
      <w:r w:rsidRPr="005F2005">
        <w:rPr>
          <w:rFonts w:asciiTheme="minorEastAsia" w:eastAsiaTheme="minorEastAsia"/>
        </w:rPr>
        <w:t>—</w:t>
      </w:r>
      <w:r w:rsidRPr="005F2005">
        <w:rPr>
          <w:rFonts w:asciiTheme="minorEastAsia" w:eastAsiaTheme="minorEastAsia"/>
        </w:rPr>
        <w:t>147；《如何確保政府屬于美第奇家族》，149n，151；《大議會如何進行選舉》Del modo di eleggere gli uffici nel consiglio grande，130，134</w:t>
      </w:r>
      <w:r w:rsidRPr="005F2005">
        <w:rPr>
          <w:rFonts w:asciiTheme="minorEastAsia" w:eastAsiaTheme="minorEastAsia"/>
        </w:rPr>
        <w:t>—</w:t>
      </w:r>
      <w:r w:rsidRPr="005F2005">
        <w:rPr>
          <w:rFonts w:asciiTheme="minorEastAsia" w:eastAsiaTheme="minorEastAsia"/>
        </w:rPr>
        <w:t>135；《關于佛羅倫薩政府的對話》，186，219</w:t>
      </w:r>
      <w:r w:rsidRPr="005F2005">
        <w:rPr>
          <w:rFonts w:asciiTheme="minorEastAsia" w:eastAsiaTheme="minorEastAsia"/>
        </w:rPr>
        <w:t>—</w:t>
      </w:r>
      <w:r w:rsidRPr="005F2005">
        <w:rPr>
          <w:rFonts w:asciiTheme="minorEastAsia" w:eastAsiaTheme="minorEastAsia"/>
        </w:rPr>
        <w:t>266，268</w:t>
      </w:r>
      <w:r w:rsidRPr="005F2005">
        <w:rPr>
          <w:rFonts w:asciiTheme="minorEastAsia" w:eastAsiaTheme="minorEastAsia"/>
        </w:rPr>
        <w:t>—</w:t>
      </w:r>
      <w:r w:rsidRPr="005F2005">
        <w:rPr>
          <w:rFonts w:asciiTheme="minorEastAsia" w:eastAsiaTheme="minorEastAsia"/>
        </w:rPr>
        <w:t>269，286</w:t>
      </w:r>
      <w:r w:rsidRPr="005F2005">
        <w:rPr>
          <w:rFonts w:asciiTheme="minorEastAsia" w:eastAsiaTheme="minorEastAsia"/>
        </w:rPr>
        <w:t>—</w:t>
      </w:r>
      <w:r w:rsidRPr="005F2005">
        <w:rPr>
          <w:rFonts w:asciiTheme="minorEastAsia" w:eastAsiaTheme="minorEastAsia"/>
        </w:rPr>
        <w:t>287，318；《洛格羅諾談話錄》，122，124，126，130</w:t>
      </w:r>
      <w:r w:rsidRPr="005F2005">
        <w:rPr>
          <w:rFonts w:asciiTheme="minorEastAsia" w:eastAsiaTheme="minorEastAsia"/>
        </w:rPr>
        <w:t>—</w:t>
      </w:r>
      <w:r w:rsidRPr="005F2005">
        <w:rPr>
          <w:rFonts w:asciiTheme="minorEastAsia" w:eastAsiaTheme="minorEastAsia"/>
        </w:rPr>
        <w:t>131，134</w:t>
      </w:r>
      <w:r w:rsidRPr="005F2005">
        <w:rPr>
          <w:rFonts w:asciiTheme="minorEastAsia" w:eastAsiaTheme="minorEastAsia"/>
        </w:rPr>
        <w:t>—</w:t>
      </w:r>
      <w:r w:rsidRPr="005F2005">
        <w:rPr>
          <w:rFonts w:asciiTheme="minorEastAsia" w:eastAsiaTheme="minorEastAsia"/>
        </w:rPr>
        <w:t>140，145，153，183，220，232，233，254</w:t>
      </w:r>
      <w:r w:rsidRPr="005F2005">
        <w:rPr>
          <w:rFonts w:asciiTheme="minorEastAsia" w:eastAsiaTheme="minorEastAsia"/>
        </w:rPr>
        <w:t>—</w:t>
      </w:r>
      <w:r w:rsidRPr="005F2005">
        <w:rPr>
          <w:rFonts w:asciiTheme="minorEastAsia" w:eastAsiaTheme="minorEastAsia"/>
        </w:rPr>
        <w:t>255；《記事錄》，216n，220，242，266</w:t>
      </w:r>
      <w:r w:rsidRPr="005F2005">
        <w:rPr>
          <w:rFonts w:asciiTheme="minorEastAsia" w:eastAsiaTheme="minorEastAsia"/>
        </w:rPr>
        <w:t>—</w:t>
      </w:r>
      <w:r w:rsidRPr="005F2005">
        <w:rPr>
          <w:rFonts w:asciiTheme="minorEastAsia" w:eastAsiaTheme="minorEastAsia"/>
        </w:rPr>
        <w:t>270；～作為美第奇家庭統治的分析家，160；～論貴族制，395；～與詹諾蒂的比較，278，283，286，289，296，308，310，313，317</w:t>
      </w:r>
      <w:r w:rsidRPr="005F2005">
        <w:rPr>
          <w:rFonts w:asciiTheme="minorEastAsia" w:eastAsiaTheme="minorEastAsia"/>
        </w:rPr>
        <w:t>—</w:t>
      </w:r>
      <w:r w:rsidRPr="005F2005">
        <w:rPr>
          <w:rFonts w:asciiTheme="minorEastAsia" w:eastAsiaTheme="minorEastAsia"/>
        </w:rPr>
        <w:t>318；～論腐敗，407，548；～對馬基雅維里的批評，194</w:t>
      </w:r>
      <w:r w:rsidRPr="005F2005">
        <w:rPr>
          <w:rFonts w:asciiTheme="minorEastAsia" w:eastAsiaTheme="minorEastAsia"/>
        </w:rPr>
        <w:t>—</w:t>
      </w:r>
      <w:r w:rsidRPr="005F2005">
        <w:rPr>
          <w:rFonts w:asciiTheme="minorEastAsia" w:eastAsiaTheme="minorEastAsia"/>
        </w:rPr>
        <w:t>196；～論信仰和瘋狂，294；～論少數和多數，480，485；～論政府，460；～論神恩，170；～與奧里切拉伊花園，295；～作為馬基雅維里的同行，vii，86，117，328</w:t>
      </w:r>
      <w:r w:rsidRPr="005F2005">
        <w:rPr>
          <w:rFonts w:asciiTheme="minorEastAsia" w:eastAsiaTheme="minorEastAsia"/>
        </w:rPr>
        <w:t>—</w:t>
      </w:r>
      <w:r w:rsidRPr="005F2005">
        <w:rPr>
          <w:rFonts w:asciiTheme="minorEastAsia" w:eastAsiaTheme="minorEastAsia"/>
        </w:rPr>
        <w:t>329，334，495；～論參政[I]（participazione），184；～所說的特殊人[I]（particulari），209；～和佛羅倫薩人的第二天性，165，185；～論國家[I]（stato），175；～論威尼斯，285，289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圭恰迪尼Guicciardini, Piero，220</w:t>
      </w:r>
      <w:r w:rsidRPr="005F2005">
        <w:rPr>
          <w:rFonts w:asciiTheme="minorEastAsia" w:eastAsiaTheme="minorEastAsia"/>
        </w:rPr>
        <w:t>—</w:t>
      </w:r>
      <w:r w:rsidRPr="005F2005">
        <w:rPr>
          <w:rFonts w:asciiTheme="minorEastAsia" w:eastAsiaTheme="minorEastAsia"/>
        </w:rPr>
        <w:t>222，224n，245</w:t>
      </w:r>
      <w:r w:rsidRPr="005F2005">
        <w:rPr>
          <w:rFonts w:asciiTheme="minorEastAsia" w:eastAsiaTheme="minorEastAsia"/>
        </w:rPr>
        <w:t>—</w:t>
      </w:r>
      <w:r w:rsidRPr="005F2005">
        <w:rPr>
          <w:rFonts w:asciiTheme="minorEastAsia" w:eastAsiaTheme="minorEastAsia"/>
        </w:rPr>
        <w:t>246，258貴族 aristocrats，351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貴族 baron（s），164，210，302，419，428</w:t>
      </w:r>
      <w:r w:rsidRPr="005F2005">
        <w:rPr>
          <w:rFonts w:asciiTheme="minorEastAsia" w:eastAsiaTheme="minorEastAsia"/>
        </w:rPr>
        <w:t>—</w:t>
      </w:r>
      <w:r w:rsidRPr="005F2005">
        <w:rPr>
          <w:rFonts w:asciiTheme="minorEastAsia" w:eastAsiaTheme="minorEastAsia"/>
        </w:rPr>
        <w:t>429，432，483，493，516</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貴族 nobility，101，354</w:t>
      </w:r>
      <w:r w:rsidRPr="005F2005">
        <w:rPr>
          <w:rFonts w:asciiTheme="minorEastAsia" w:eastAsiaTheme="minorEastAsia"/>
        </w:rPr>
        <w:t>—</w:t>
      </w:r>
      <w:r w:rsidRPr="005F2005">
        <w:rPr>
          <w:rFonts w:asciiTheme="minorEastAsia" w:eastAsiaTheme="minorEastAsia"/>
        </w:rPr>
        <w:t>355，416，419，433，483，514；英格蘭的～，386，389n，473；封建～，388；佛羅倫薩的～，244；法國的～，476；仆從式～，413</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貴族 nobles，189，196</w:t>
      </w:r>
      <w:r w:rsidRPr="005F2005">
        <w:rPr>
          <w:rFonts w:asciiTheme="minorEastAsia" w:eastAsiaTheme="minorEastAsia"/>
        </w:rPr>
        <w:t>—</w:t>
      </w:r>
      <w:r w:rsidRPr="005F2005">
        <w:rPr>
          <w:rFonts w:asciiTheme="minorEastAsia" w:eastAsiaTheme="minorEastAsia"/>
        </w:rPr>
        <w:t>197，352，356</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貴族 peerage, peers，409，414</w:t>
      </w:r>
      <w:r w:rsidRPr="005F2005">
        <w:rPr>
          <w:rFonts w:asciiTheme="minorEastAsia" w:eastAsiaTheme="minorEastAsia"/>
        </w:rPr>
        <w:t>—</w:t>
      </w:r>
      <w:r w:rsidRPr="005F2005">
        <w:rPr>
          <w:rFonts w:asciiTheme="minorEastAsia" w:eastAsiaTheme="minorEastAsia"/>
        </w:rPr>
        <w:t>419，514</w:t>
      </w:r>
      <w:r w:rsidRPr="005F2005">
        <w:rPr>
          <w:rFonts w:asciiTheme="minorEastAsia" w:eastAsiaTheme="minorEastAsia"/>
        </w:rPr>
        <w:t>—</w:t>
      </w:r>
      <w:r w:rsidRPr="005F2005">
        <w:rPr>
          <w:rFonts w:asciiTheme="minorEastAsia" w:eastAsiaTheme="minorEastAsia"/>
        </w:rPr>
        <w:t>515；～的歷史，419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貴族（制）aristocracy，69</w:t>
      </w:r>
      <w:r w:rsidRPr="005F2005">
        <w:rPr>
          <w:rFonts w:asciiTheme="minorEastAsia" w:eastAsiaTheme="minorEastAsia"/>
        </w:rPr>
        <w:t>—</w:t>
      </w:r>
      <w:r w:rsidRPr="005F2005">
        <w:rPr>
          <w:rFonts w:asciiTheme="minorEastAsia" w:eastAsiaTheme="minorEastAsia"/>
        </w:rPr>
        <w:t>73，77，100</w:t>
      </w:r>
      <w:r w:rsidRPr="005F2005">
        <w:rPr>
          <w:rFonts w:asciiTheme="minorEastAsia" w:eastAsiaTheme="minorEastAsia"/>
        </w:rPr>
        <w:t>—</w:t>
      </w:r>
      <w:r w:rsidRPr="005F2005">
        <w:rPr>
          <w:rFonts w:asciiTheme="minorEastAsia" w:eastAsiaTheme="minorEastAsia"/>
        </w:rPr>
        <w:t>103，119，135，139，145，212，219，237，262，27879，304，310，323，353，356，394</w:t>
      </w:r>
      <w:r w:rsidRPr="005F2005">
        <w:rPr>
          <w:rFonts w:asciiTheme="minorEastAsia" w:eastAsiaTheme="minorEastAsia"/>
        </w:rPr>
        <w:t>—</w:t>
      </w:r>
      <w:r w:rsidRPr="005F2005">
        <w:rPr>
          <w:rFonts w:asciiTheme="minorEastAsia" w:eastAsiaTheme="minorEastAsia"/>
        </w:rPr>
        <w:t>395，414，485，515，528；古代～，514；封閉的～，377，384，394</w:t>
      </w:r>
      <w:r w:rsidRPr="005F2005">
        <w:rPr>
          <w:rFonts w:asciiTheme="minorEastAsia" w:eastAsiaTheme="minorEastAsia"/>
        </w:rPr>
        <w:t>—</w:t>
      </w:r>
      <w:r w:rsidRPr="005F2005">
        <w:rPr>
          <w:rFonts w:asciiTheme="minorEastAsia" w:eastAsiaTheme="minorEastAsia"/>
        </w:rPr>
        <w:t>395，409，414</w:t>
      </w:r>
      <w:r w:rsidRPr="005F2005">
        <w:rPr>
          <w:rFonts w:asciiTheme="minorEastAsia" w:eastAsiaTheme="minorEastAsia"/>
        </w:rPr>
        <w:t>—</w:t>
      </w:r>
      <w:r w:rsidRPr="005F2005">
        <w:rPr>
          <w:rFonts w:asciiTheme="minorEastAsia" w:eastAsiaTheme="minorEastAsia"/>
        </w:rPr>
        <w:t>416；軍事～，413；自然～，414，515</w:t>
      </w:r>
      <w:r w:rsidRPr="005F2005">
        <w:rPr>
          <w:rFonts w:asciiTheme="minorEastAsia" w:eastAsiaTheme="minorEastAsia"/>
        </w:rPr>
        <w:t>—</w:t>
      </w:r>
      <w:r w:rsidRPr="005F2005">
        <w:rPr>
          <w:rFonts w:asciiTheme="minorEastAsia" w:eastAsiaTheme="minorEastAsia"/>
        </w:rPr>
        <w:t>517，520</w:t>
      </w:r>
      <w:r w:rsidRPr="005F2005">
        <w:rPr>
          <w:rFonts w:asciiTheme="minorEastAsia" w:eastAsiaTheme="minorEastAsia"/>
        </w:rPr>
        <w:t>—</w:t>
      </w:r>
      <w:r w:rsidRPr="005F2005">
        <w:rPr>
          <w:rFonts w:asciiTheme="minorEastAsia" w:eastAsiaTheme="minorEastAsia"/>
        </w:rPr>
        <w:t>521，526，531</w:t>
      </w:r>
      <w:r w:rsidRPr="005F2005">
        <w:rPr>
          <w:rFonts w:asciiTheme="minorEastAsia" w:eastAsiaTheme="minorEastAsia"/>
        </w:rPr>
        <w:t>—</w:t>
      </w:r>
      <w:r w:rsidRPr="005F2005">
        <w:rPr>
          <w:rFonts w:asciiTheme="minorEastAsia" w:eastAsiaTheme="minorEastAsia"/>
        </w:rPr>
        <w:t>533，537</w:t>
      </w:r>
      <w:r w:rsidRPr="005F2005">
        <w:rPr>
          <w:rFonts w:asciiTheme="minorEastAsia" w:eastAsiaTheme="minorEastAsia"/>
        </w:rPr>
        <w:t>—</w:t>
      </w:r>
      <w:r w:rsidRPr="005F2005">
        <w:rPr>
          <w:rFonts w:asciiTheme="minorEastAsia" w:eastAsiaTheme="minorEastAsia"/>
        </w:rPr>
        <w:t>538；輪換的～，393；圣徒～，414；常設～，382；威尼斯的～，393</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貴族的 aristocratic：～原則，197，526；～共和國，258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貴族法案（1719）Peerage Bill of 1719，515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貴族團體 baronage，386，393，418</w:t>
      </w:r>
      <w:r w:rsidRPr="005F2005">
        <w:rPr>
          <w:rFonts w:asciiTheme="minorEastAsia" w:eastAsiaTheme="minorEastAsia"/>
        </w:rPr>
        <w:t>—</w:t>
      </w:r>
      <w:r w:rsidRPr="005F2005">
        <w:rPr>
          <w:rFonts w:asciiTheme="minorEastAsia" w:eastAsiaTheme="minorEastAsia"/>
        </w:rPr>
        <w:t>419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國[L]civitas：上帝之～，34，35，39，41，45，193，462，552；世俗之～，552；地上之～，34，36，39，43，53，193</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國家 state（s），372，410</w:t>
      </w:r>
      <w:r w:rsidRPr="005F2005">
        <w:rPr>
          <w:rFonts w:asciiTheme="minorEastAsia" w:eastAsiaTheme="minorEastAsia"/>
        </w:rPr>
        <w:t>—</w:t>
      </w:r>
      <w:r w:rsidRPr="005F2005">
        <w:rPr>
          <w:rFonts w:asciiTheme="minorEastAsia" w:eastAsiaTheme="minorEastAsia"/>
        </w:rPr>
        <w:t>413，425</w:t>
      </w:r>
      <w:r w:rsidRPr="005F2005">
        <w:rPr>
          <w:rFonts w:asciiTheme="minorEastAsia" w:eastAsiaTheme="minorEastAsia"/>
        </w:rPr>
        <w:t>—</w:t>
      </w:r>
      <w:r w:rsidRPr="005F2005">
        <w:rPr>
          <w:rFonts w:asciiTheme="minorEastAsia" w:eastAsiaTheme="minorEastAsia"/>
        </w:rPr>
        <w:t>426，531，536，549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國家（共和國）commonwealth：～和武裝，200</w:t>
      </w:r>
      <w:r w:rsidRPr="005F2005">
        <w:rPr>
          <w:rFonts w:asciiTheme="minorEastAsia" w:eastAsiaTheme="minorEastAsia"/>
        </w:rPr>
        <w:t>—</w:t>
      </w:r>
      <w:r w:rsidRPr="005F2005">
        <w:rPr>
          <w:rFonts w:asciiTheme="minorEastAsia" w:eastAsiaTheme="minorEastAsia"/>
        </w:rPr>
        <w:t>201，386；平衡的～，474，495；沒有教士的～，512；對～的信心，441；達文南特論～，442</w:t>
      </w:r>
      <w:r w:rsidRPr="005F2005">
        <w:rPr>
          <w:rFonts w:asciiTheme="minorEastAsia" w:eastAsiaTheme="minorEastAsia"/>
        </w:rPr>
        <w:t>—</w:t>
      </w:r>
      <w:r w:rsidRPr="005F2005">
        <w:rPr>
          <w:rFonts w:asciiTheme="minorEastAsia" w:eastAsiaTheme="minorEastAsia"/>
        </w:rPr>
        <w:t>445；作為～的英格蘭，357，395，519；英格蘭思想中的～，409；擴張的～，390</w:t>
      </w:r>
      <w:r w:rsidRPr="005F2005">
        <w:rPr>
          <w:rFonts w:asciiTheme="minorEastAsia" w:eastAsiaTheme="minorEastAsia"/>
        </w:rPr>
        <w:t>—</w:t>
      </w:r>
      <w:r w:rsidRPr="005F2005">
        <w:rPr>
          <w:rFonts w:asciiTheme="minorEastAsia" w:eastAsiaTheme="minorEastAsia"/>
        </w:rPr>
        <w:t>393，438，510，523，531；弗萊徹論～，432；哈靈頓論～，390，392，400n，412，420；人文主義的～，348；不朽的～，388</w:t>
      </w:r>
      <w:r w:rsidRPr="005F2005">
        <w:rPr>
          <w:rFonts w:asciiTheme="minorEastAsia" w:eastAsiaTheme="minorEastAsia"/>
        </w:rPr>
        <w:t>—</w:t>
      </w:r>
      <w:r w:rsidRPr="005F2005">
        <w:rPr>
          <w:rFonts w:asciiTheme="minorEastAsia" w:eastAsiaTheme="minorEastAsia"/>
        </w:rPr>
        <w:t>389，399；有地者的～，466，468；萊夫克努論～，326；受到常備軍威脅的～，470；受到黨爭威脅的～，483；摩西的～，396</w:t>
      </w:r>
      <w:r w:rsidRPr="005F2005">
        <w:rPr>
          <w:rFonts w:asciiTheme="minorEastAsia" w:eastAsiaTheme="minorEastAsia"/>
        </w:rPr>
        <w:t>—</w:t>
      </w:r>
      <w:r w:rsidRPr="005F2005">
        <w:rPr>
          <w:rFonts w:asciiTheme="minorEastAsia" w:eastAsiaTheme="minorEastAsia"/>
        </w:rPr>
        <w:t>399；新哈靈頓派思想中的～，429；波利比阿的～，80；皮姆論～，358；作為共和國的～，508，514；世俗～，45；至高無上的～，397；貿易和～，438，445，460；威尼斯的～，102，272，323；自由民的～，533</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國家[I]stato（i），125，149n，151n，；158 and n，175，176，178，191n，214n，236，244n，27on，278n，288，291n，301，304n，307n，313n，314n；混合（misto）～，297；封閉型（stretto）～，265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國家的理由reason of state，369</w:t>
      </w:r>
      <w:r w:rsidRPr="005F2005">
        <w:rPr>
          <w:rFonts w:asciiTheme="minorEastAsia" w:eastAsiaTheme="minorEastAsia"/>
        </w:rPr>
        <w:t>—</w:t>
      </w:r>
      <w:r w:rsidRPr="005F2005">
        <w:rPr>
          <w:rFonts w:asciiTheme="minorEastAsia" w:eastAsiaTheme="minorEastAsia"/>
        </w:rPr>
        <w:t>371，380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國家的理由[I]ragione di stato，356；</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國王king（s），the，12，29，30，103，189，302，334，348，352</w:t>
      </w:r>
      <w:r w:rsidRPr="005F2005">
        <w:rPr>
          <w:rFonts w:asciiTheme="minorEastAsia" w:eastAsiaTheme="minorEastAsia"/>
        </w:rPr>
        <w:t>—</w:t>
      </w:r>
      <w:r w:rsidRPr="005F2005">
        <w:rPr>
          <w:rFonts w:asciiTheme="minorEastAsia" w:eastAsiaTheme="minorEastAsia"/>
        </w:rPr>
        <w:t>353，415，418，430，432，475，518；the英格蘭～，329，355</w:t>
      </w:r>
      <w:r w:rsidRPr="005F2005">
        <w:rPr>
          <w:rFonts w:asciiTheme="minorEastAsia" w:eastAsiaTheme="minorEastAsia"/>
        </w:rPr>
        <w:t>—</w:t>
      </w:r>
      <w:r w:rsidRPr="005F2005">
        <w:rPr>
          <w:rFonts w:asciiTheme="minorEastAsia" w:eastAsiaTheme="minorEastAsia"/>
        </w:rPr>
        <w:t>360，361</w:t>
      </w:r>
      <w:r w:rsidRPr="005F2005">
        <w:rPr>
          <w:rFonts w:asciiTheme="minorEastAsia" w:eastAsiaTheme="minorEastAsia"/>
        </w:rPr>
        <w:t>—</w:t>
      </w:r>
      <w:r w:rsidRPr="005F2005">
        <w:rPr>
          <w:rFonts w:asciiTheme="minorEastAsia" w:eastAsiaTheme="minorEastAsia"/>
        </w:rPr>
        <w:t>365，371，381，386，388</w:t>
      </w:r>
      <w:r w:rsidRPr="005F2005">
        <w:rPr>
          <w:rFonts w:asciiTheme="minorEastAsia" w:eastAsiaTheme="minorEastAsia"/>
        </w:rPr>
        <w:t>—</w:t>
      </w:r>
      <w:r w:rsidRPr="005F2005">
        <w:rPr>
          <w:rFonts w:asciiTheme="minorEastAsia" w:eastAsiaTheme="minorEastAsia"/>
        </w:rPr>
        <w:t>389，410</w:t>
      </w:r>
      <w:r w:rsidRPr="005F2005">
        <w:rPr>
          <w:rFonts w:asciiTheme="minorEastAsia" w:eastAsiaTheme="minorEastAsia"/>
        </w:rPr>
        <w:t>—</w:t>
      </w:r>
      <w:r w:rsidRPr="005F2005">
        <w:rPr>
          <w:rFonts w:asciiTheme="minorEastAsia" w:eastAsiaTheme="minorEastAsia"/>
        </w:rPr>
        <w:t>411，413，419，468，514；封建時代的～，387</w:t>
      </w:r>
      <w:r w:rsidRPr="005F2005">
        <w:rPr>
          <w:rFonts w:asciiTheme="minorEastAsia" w:eastAsiaTheme="minorEastAsia"/>
        </w:rPr>
        <w:t>—</w:t>
      </w:r>
      <w:r w:rsidRPr="005F2005">
        <w:rPr>
          <w:rFonts w:asciiTheme="minorEastAsia" w:eastAsiaTheme="minorEastAsia"/>
        </w:rPr>
        <w:t>388，428</w:t>
      </w:r>
      <w:r w:rsidRPr="005F2005">
        <w:rPr>
          <w:rFonts w:asciiTheme="minorEastAsia" w:eastAsiaTheme="minorEastAsia"/>
        </w:rPr>
        <w:t>—</w:t>
      </w:r>
      <w:r w:rsidRPr="005F2005">
        <w:rPr>
          <w:rFonts w:asciiTheme="minorEastAsia" w:eastAsiaTheme="minorEastAsia"/>
        </w:rPr>
        <w:t>429；～的饋贈，418；愛國者～，459，484</w:t>
      </w:r>
      <w:r w:rsidRPr="005F2005">
        <w:rPr>
          <w:rFonts w:asciiTheme="minorEastAsia" w:eastAsiaTheme="minorEastAsia"/>
        </w:rPr>
        <w:t>—</w:t>
      </w:r>
      <w:r w:rsidRPr="005F2005">
        <w:rPr>
          <w:rFonts w:asciiTheme="minorEastAsia" w:eastAsiaTheme="minorEastAsia"/>
        </w:rPr>
        <w:t>485；～、貴族和平民，355，361，363，404，414，419，478，480</w:t>
      </w:r>
      <w:r w:rsidRPr="005F2005">
        <w:rPr>
          <w:rFonts w:asciiTheme="minorEastAsia" w:eastAsiaTheme="minorEastAsia"/>
        </w:rPr>
        <w:t>—</w:t>
      </w:r>
      <w:r w:rsidRPr="005F2005">
        <w:rPr>
          <w:rFonts w:asciiTheme="minorEastAsia" w:eastAsiaTheme="minorEastAsia"/>
        </w:rPr>
        <w:t>481；～在議會中，13，364，371，409，481，547（參見</w:t>
      </w:r>
      <w:r w:rsidRPr="005F2005">
        <w:rPr>
          <w:rFonts w:asciiTheme="minorEastAsia" w:eastAsiaTheme="minorEastAsia"/>
        </w:rPr>
        <w:t>“</w:t>
      </w:r>
      <w:r w:rsidRPr="005F2005">
        <w:rPr>
          <w:rFonts w:asciiTheme="minorEastAsia" w:eastAsiaTheme="minorEastAsia"/>
        </w:rPr>
        <w:t>羅馬人</w:t>
      </w:r>
      <w:r w:rsidRPr="005F2005">
        <w:rPr>
          <w:rFonts w:asciiTheme="minorEastAsia" w:eastAsiaTheme="minorEastAsia"/>
        </w:rPr>
        <w:t>”</w:t>
      </w:r>
      <w:r w:rsidRPr="005F2005">
        <w:rPr>
          <w:rFonts w:asciiTheme="minorEastAsia" w:eastAsiaTheme="minorEastAsia"/>
        </w:rPr>
        <w:t>）</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過去 past, the/a，54</w:t>
      </w:r>
      <w:r w:rsidRPr="005F2005">
        <w:rPr>
          <w:rFonts w:asciiTheme="minorEastAsia" w:eastAsiaTheme="minorEastAsia"/>
        </w:rPr>
        <w:t>—</w:t>
      </w:r>
      <w:r w:rsidRPr="005F2005">
        <w:rPr>
          <w:rFonts w:asciiTheme="minorEastAsia" w:eastAsiaTheme="minorEastAsia"/>
        </w:rPr>
        <w:t>55，344，420，422，431，433，440，458</w:t>
      </w:r>
      <w:r w:rsidRPr="005F2005">
        <w:rPr>
          <w:rFonts w:asciiTheme="minorEastAsia" w:eastAsiaTheme="minorEastAsia"/>
        </w:rPr>
        <w:t>—</w:t>
      </w:r>
      <w:r w:rsidRPr="005F2005">
        <w:rPr>
          <w:rFonts w:asciiTheme="minorEastAsia" w:eastAsiaTheme="minorEastAsia"/>
        </w:rPr>
        <w:t>459，486，487，546</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哈茨 Hartz, Louis B.，509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哈萊 Harley, Robert，449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哈勒 Hale, Sir Matthew，9，404</w:t>
      </w:r>
      <w:r w:rsidRPr="005F2005">
        <w:rPr>
          <w:rFonts w:asciiTheme="minorEastAsia" w:eastAsiaTheme="minorEastAsia"/>
        </w:rPr>
        <w:t>—</w:t>
      </w:r>
      <w:r w:rsidRPr="005F2005">
        <w:rPr>
          <w:rFonts w:asciiTheme="minorEastAsia" w:eastAsiaTheme="minorEastAsia"/>
        </w:rPr>
        <w:t>405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哈勒 Haller, William，343</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哈里森 Harrison, William H.，538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哈靈頓 Harrington, James：～和《卡托通信》，469；英格蘭公民人文主義傳統中的～，viii，386，389，402，436，446，450，454，484；～論殖民地，139，514；～和達文南特，438，442；～和笛福，433；～和弗萊徹，428</w:t>
      </w:r>
      <w:r w:rsidRPr="005F2005">
        <w:rPr>
          <w:rFonts w:asciiTheme="minorEastAsia" w:eastAsiaTheme="minorEastAsia"/>
        </w:rPr>
        <w:t>—</w:t>
      </w:r>
      <w:r w:rsidRPr="005F2005">
        <w:rPr>
          <w:rFonts w:asciiTheme="minorEastAsia" w:eastAsiaTheme="minorEastAsia"/>
        </w:rPr>
        <w:t>429；～論封建君主制，473；～和法國，413；～和詹諾蒂，272，300，302</w:t>
      </w:r>
      <w:r w:rsidRPr="005F2005">
        <w:rPr>
          <w:rFonts w:asciiTheme="minorEastAsia" w:eastAsiaTheme="minorEastAsia"/>
        </w:rPr>
        <w:t>—</w:t>
      </w:r>
      <w:r w:rsidRPr="005F2005">
        <w:rPr>
          <w:rFonts w:asciiTheme="minorEastAsia" w:eastAsiaTheme="minorEastAsia"/>
        </w:rPr>
        <w:t>303；～和霍布斯，396</w:t>
      </w:r>
      <w:r w:rsidRPr="005F2005">
        <w:rPr>
          <w:rFonts w:asciiTheme="minorEastAsia" w:eastAsiaTheme="minorEastAsia"/>
        </w:rPr>
        <w:t>—</w:t>
      </w:r>
      <w:r w:rsidRPr="005F2005">
        <w:rPr>
          <w:rFonts w:asciiTheme="minorEastAsia" w:eastAsiaTheme="minorEastAsia"/>
        </w:rPr>
        <w:t>398，401；～和上議院，404，409，414，415；～和休謨，493；～和土地，412，485；～論立法者和神恩，170n；～和馬基雅維里，317，390；～論中世紀的政府，26</w:t>
      </w:r>
      <w:r w:rsidRPr="005F2005">
        <w:rPr>
          <w:rFonts w:asciiTheme="minorEastAsia" w:eastAsiaTheme="minorEastAsia"/>
        </w:rPr>
        <w:t>—</w:t>
      </w:r>
      <w:r w:rsidRPr="005F2005">
        <w:rPr>
          <w:rFonts w:asciiTheme="minorEastAsia" w:eastAsiaTheme="minorEastAsia"/>
        </w:rPr>
        <w:t>27；～和孟德斯鳩，480</w:t>
      </w:r>
      <w:r w:rsidRPr="005F2005">
        <w:rPr>
          <w:rFonts w:asciiTheme="minorEastAsia" w:eastAsiaTheme="minorEastAsia"/>
        </w:rPr>
        <w:t>—</w:t>
      </w:r>
      <w:r w:rsidRPr="005F2005">
        <w:rPr>
          <w:rFonts w:asciiTheme="minorEastAsia" w:eastAsiaTheme="minorEastAsia"/>
        </w:rPr>
        <w:t>481；～論自然貴族，515；～和新哈靈頓派，406，416</w:t>
      </w:r>
      <w:r w:rsidRPr="005F2005">
        <w:rPr>
          <w:rFonts w:asciiTheme="minorEastAsia" w:eastAsiaTheme="minorEastAsia"/>
        </w:rPr>
        <w:t>—</w:t>
      </w:r>
      <w:r w:rsidRPr="005F2005">
        <w:rPr>
          <w:rFonts w:asciiTheme="minorEastAsia" w:eastAsiaTheme="minorEastAsia"/>
        </w:rPr>
        <w:t>417，419</w:t>
      </w:r>
      <w:r w:rsidRPr="005F2005">
        <w:rPr>
          <w:rFonts w:asciiTheme="minorEastAsia" w:eastAsiaTheme="minorEastAsia"/>
        </w:rPr>
        <w:t>—</w:t>
      </w:r>
      <w:r w:rsidRPr="005F2005">
        <w:rPr>
          <w:rFonts w:asciiTheme="minorEastAsia" w:eastAsiaTheme="minorEastAsia"/>
        </w:rPr>
        <w:t>420；～和內韋爾，417</w:t>
      </w:r>
      <w:r w:rsidRPr="005F2005">
        <w:rPr>
          <w:rFonts w:asciiTheme="minorEastAsia" w:eastAsiaTheme="minorEastAsia"/>
        </w:rPr>
        <w:t>—</w:t>
      </w:r>
      <w:r w:rsidRPr="005F2005">
        <w:rPr>
          <w:rFonts w:asciiTheme="minorEastAsia" w:eastAsiaTheme="minorEastAsia"/>
        </w:rPr>
        <w:t>418，420；《大洋國》，383</w:t>
      </w:r>
      <w:r w:rsidRPr="005F2005">
        <w:rPr>
          <w:rFonts w:asciiTheme="minorEastAsia" w:eastAsiaTheme="minorEastAsia"/>
        </w:rPr>
        <w:t>—</w:t>
      </w:r>
      <w:r w:rsidRPr="005F2005">
        <w:rPr>
          <w:rFonts w:asciiTheme="minorEastAsia" w:eastAsiaTheme="minorEastAsia"/>
        </w:rPr>
        <w:t>396，399</w:t>
      </w:r>
      <w:r w:rsidRPr="005F2005">
        <w:rPr>
          <w:rFonts w:asciiTheme="minorEastAsia" w:eastAsiaTheme="minorEastAsia"/>
        </w:rPr>
        <w:t>—</w:t>
      </w:r>
      <w:r w:rsidRPr="005F2005">
        <w:rPr>
          <w:rFonts w:asciiTheme="minorEastAsia" w:eastAsiaTheme="minorEastAsia"/>
        </w:rPr>
        <w:t>400，411，415，417，442，475，510，535；～論委任制，397；～論財產，387，390；～論共和主義末世論，385，398</w:t>
      </w:r>
      <w:r w:rsidRPr="005F2005">
        <w:rPr>
          <w:rFonts w:asciiTheme="minorEastAsia" w:eastAsiaTheme="minorEastAsia"/>
        </w:rPr>
        <w:t>—</w:t>
      </w:r>
      <w:r w:rsidRPr="005F2005">
        <w:rPr>
          <w:rFonts w:asciiTheme="minorEastAsia" w:eastAsiaTheme="minorEastAsia"/>
        </w:rPr>
        <w:t>399，476；～論輪換制，382，394，407，519；～論常備軍，411</w:t>
      </w:r>
      <w:r w:rsidRPr="005F2005">
        <w:rPr>
          <w:rFonts w:asciiTheme="minorEastAsia" w:eastAsiaTheme="minorEastAsia"/>
        </w:rPr>
        <w:t>—</w:t>
      </w:r>
      <w:r w:rsidRPr="005F2005">
        <w:rPr>
          <w:rFonts w:asciiTheme="minorEastAsia" w:eastAsiaTheme="minorEastAsia"/>
        </w:rPr>
        <w:t>412；～和托蘭，449；～論威尼斯的抽簽制，285；～和韋伯斯特，534</w:t>
      </w:r>
      <w:r w:rsidRPr="005F2005">
        <w:rPr>
          <w:rFonts w:asciiTheme="minorEastAsia" w:eastAsiaTheme="minorEastAsia"/>
        </w:rPr>
        <w:t>—</w:t>
      </w:r>
      <w:r w:rsidRPr="005F2005">
        <w:rPr>
          <w:rFonts w:asciiTheme="minorEastAsia" w:eastAsiaTheme="minorEastAsia"/>
        </w:rPr>
        <w:t>535；～和輝格黨文化，507</w:t>
      </w:r>
      <w:r w:rsidRPr="005F2005">
        <w:rPr>
          <w:rFonts w:asciiTheme="minorEastAsia" w:eastAsiaTheme="minorEastAsia"/>
        </w:rPr>
        <w:t>—</w:t>
      </w:r>
      <w:r w:rsidRPr="005F2005">
        <w:rPr>
          <w:rFonts w:asciiTheme="minorEastAsia" w:eastAsiaTheme="minorEastAsia"/>
        </w:rPr>
        <w:t>508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哈靈頓主義的 Harringtonian：～憲法，514；～教義，406，419；～解釋，419；～自由，418；另參見</w:t>
      </w:r>
      <w:r w:rsidRPr="005F2005">
        <w:rPr>
          <w:rFonts w:asciiTheme="minorEastAsia" w:eastAsiaTheme="minorEastAsia"/>
        </w:rPr>
        <w:t>“</w:t>
      </w:r>
      <w:r w:rsidRPr="005F2005">
        <w:rPr>
          <w:rFonts w:asciiTheme="minorEastAsia" w:eastAsiaTheme="minorEastAsia"/>
        </w:rPr>
        <w:t>新哈靈頓派</w:t>
      </w:r>
      <w:r w:rsidRPr="005F2005">
        <w:rPr>
          <w:rFonts w:asciiTheme="minorEastAsia" w:eastAsiaTheme="minorEastAsia"/>
        </w:rPr>
        <w:t>”</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哈蒙德 Hammond, Henry，397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哈維 Harvey, William，394</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海洋 sea, the，392，438，442</w:t>
      </w:r>
      <w:r w:rsidRPr="005F2005">
        <w:rPr>
          <w:rFonts w:asciiTheme="minorEastAsia" w:eastAsiaTheme="minorEastAsia"/>
        </w:rPr>
        <w:t>—</w:t>
      </w:r>
      <w:r w:rsidRPr="005F2005">
        <w:rPr>
          <w:rFonts w:asciiTheme="minorEastAsia" w:eastAsiaTheme="minorEastAsia"/>
        </w:rPr>
        <w:t>443，510，535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漢密爾頓 Hamilton, Alexander，462，488，528</w:t>
      </w:r>
      <w:r w:rsidRPr="005F2005">
        <w:rPr>
          <w:rFonts w:asciiTheme="minorEastAsia" w:eastAsiaTheme="minorEastAsia"/>
        </w:rPr>
        <w:t>—</w:t>
      </w:r>
      <w:r w:rsidRPr="005F2005">
        <w:rPr>
          <w:rFonts w:asciiTheme="minorEastAsia" w:eastAsiaTheme="minorEastAsia"/>
        </w:rPr>
        <w:t>533，541，543，547</w:t>
      </w:r>
      <w:r w:rsidRPr="005F2005">
        <w:rPr>
          <w:rFonts w:asciiTheme="minorEastAsia" w:eastAsiaTheme="minorEastAsia"/>
        </w:rPr>
        <w:t>—</w:t>
      </w:r>
      <w:r w:rsidRPr="005F2005">
        <w:rPr>
          <w:rFonts w:asciiTheme="minorEastAsia" w:eastAsiaTheme="minorEastAsia"/>
        </w:rPr>
        <w:t>548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漢森 Hanson, Donald，《從王國到共和國》，27n，335</w:t>
      </w:r>
      <w:r w:rsidRPr="005F2005">
        <w:rPr>
          <w:rFonts w:asciiTheme="minorEastAsia" w:eastAsiaTheme="minorEastAsia"/>
        </w:rPr>
        <w:t>—</w:t>
      </w:r>
      <w:r w:rsidRPr="005F2005">
        <w:rPr>
          <w:rFonts w:asciiTheme="minorEastAsia" w:eastAsiaTheme="minorEastAsia"/>
        </w:rPr>
        <w:t>536，338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好運[I]bouna fortuna，195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合理性 rationality，93，94，327</w:t>
      </w:r>
      <w:r w:rsidRPr="005F2005">
        <w:rPr>
          <w:rFonts w:asciiTheme="minorEastAsia" w:eastAsiaTheme="minorEastAsia"/>
        </w:rPr>
        <w:t>—</w:t>
      </w:r>
      <w:r w:rsidRPr="005F2005">
        <w:rPr>
          <w:rFonts w:asciiTheme="minorEastAsia" w:eastAsiaTheme="minorEastAsia"/>
        </w:rPr>
        <w:t>328，353，403，464，465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和平與戰爭 peace and war，見</w:t>
      </w:r>
      <w:r w:rsidRPr="005F2005">
        <w:rPr>
          <w:rFonts w:asciiTheme="minorEastAsia" w:eastAsiaTheme="minorEastAsia"/>
        </w:rPr>
        <w:t>“</w:t>
      </w:r>
      <w:r w:rsidRPr="005F2005">
        <w:rPr>
          <w:rFonts w:asciiTheme="minorEastAsia" w:eastAsiaTheme="minorEastAsia"/>
        </w:rPr>
        <w:t>對外關系</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職能</w:t>
      </w:r>
      <w:r w:rsidRPr="005F2005">
        <w:rPr>
          <w:rFonts w:asciiTheme="minorEastAsia" w:eastAsiaTheme="minorEastAsia"/>
        </w:rPr>
        <w:t>”</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荷蘭 Holland，391，412，424，438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赫墨斯 Hermes de Caduceo，393n，407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赫斯特 Hexter, J.H.，175，211，563</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赫維 Hervey, Lord，427，482；《古代自由和現代自由的表述與比較》，482黑格爾 Hegel, G.W.F.，549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黑格爾派 Hegelians，549</w:t>
      </w:r>
      <w:r w:rsidRPr="005F2005">
        <w:rPr>
          <w:rFonts w:asciiTheme="minorEastAsia" w:eastAsiaTheme="minorEastAsia"/>
        </w:rPr>
        <w:t>—</w:t>
      </w:r>
      <w:r w:rsidRPr="005F2005">
        <w:rPr>
          <w:rFonts w:asciiTheme="minorEastAsia" w:eastAsiaTheme="minorEastAsia"/>
        </w:rPr>
        <w:t>550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亨頓 Hunton, Philip，366</w:t>
      </w:r>
      <w:r w:rsidRPr="005F2005">
        <w:rPr>
          <w:rFonts w:asciiTheme="minorEastAsia" w:eastAsiaTheme="minorEastAsia"/>
        </w:rPr>
        <w:t>—</w:t>
      </w:r>
      <w:r w:rsidRPr="005F2005">
        <w:rPr>
          <w:rFonts w:asciiTheme="minorEastAsia" w:eastAsiaTheme="minorEastAsia"/>
        </w:rPr>
        <w:t>369，374；《論君主制》，366</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亨漢大法官 Hengham, Chief Justice，27，28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亨利 Henry, Patrick，426，531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亨利八世 Henry VIII，342，429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亨利七世 Henry VII, King，387</w:t>
      </w:r>
      <w:r w:rsidRPr="005F2005">
        <w:rPr>
          <w:rFonts w:asciiTheme="minorEastAsia" w:eastAsiaTheme="minorEastAsia"/>
        </w:rPr>
        <w:t>—</w:t>
      </w:r>
      <w:r w:rsidRPr="005F2005">
        <w:rPr>
          <w:rFonts w:asciiTheme="minorEastAsia" w:eastAsiaTheme="minorEastAsia"/>
        </w:rPr>
        <w:t>388（參見</w:t>
      </w:r>
      <w:r w:rsidRPr="005F2005">
        <w:rPr>
          <w:rFonts w:asciiTheme="minorEastAsia" w:eastAsiaTheme="minorEastAsia"/>
        </w:rPr>
        <w:t>“</w:t>
      </w:r>
      <w:r w:rsidRPr="005F2005">
        <w:rPr>
          <w:rFonts w:asciiTheme="minorEastAsia" w:eastAsiaTheme="minorEastAsia"/>
        </w:rPr>
        <w:t>培根</w:t>
      </w:r>
      <w:r w:rsidRPr="005F2005">
        <w:rPr>
          <w:rFonts w:asciiTheme="minorEastAsia" w:eastAsiaTheme="minorEastAsia"/>
        </w:rPr>
        <w:t>”</w:t>
      </w:r>
      <w:r w:rsidRPr="005F2005">
        <w:rPr>
          <w:rFonts w:asciiTheme="minorEastAsia" w:eastAsiaTheme="minorEastAsia"/>
        </w:rPr>
        <w:t>）</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互愛 agape，99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護國公時代，克倫威爾的 Protectorate, the Cromwellian，381，383</w:t>
      </w:r>
      <w:r w:rsidRPr="005F2005">
        <w:rPr>
          <w:rFonts w:asciiTheme="minorEastAsia" w:eastAsiaTheme="minorEastAsia"/>
        </w:rPr>
        <w:t>—</w:t>
      </w:r>
      <w:r w:rsidRPr="005F2005">
        <w:rPr>
          <w:rFonts w:asciiTheme="minorEastAsia" w:eastAsiaTheme="minorEastAsia"/>
        </w:rPr>
        <w:t>384</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護民官 tribunes，195，246，308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華萊士 Wallace, John M.，371，379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懷特菲爾德 Whitfeld, J.H.，183</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幻覺 fantasy（ies），96，451</w:t>
      </w:r>
      <w:r w:rsidRPr="005F2005">
        <w:rPr>
          <w:rFonts w:asciiTheme="minorEastAsia" w:eastAsiaTheme="minorEastAsia"/>
        </w:rPr>
        <w:t>—</w:t>
      </w:r>
      <w:r w:rsidRPr="005F2005">
        <w:rPr>
          <w:rFonts w:asciiTheme="minorEastAsia" w:eastAsiaTheme="minorEastAsia"/>
        </w:rPr>
        <w:t>452，454，456</w:t>
      </w:r>
      <w:r w:rsidRPr="005F2005">
        <w:rPr>
          <w:rFonts w:asciiTheme="minorEastAsia" w:eastAsiaTheme="minorEastAsia"/>
        </w:rPr>
        <w:t>—</w:t>
      </w:r>
      <w:r w:rsidRPr="005F2005">
        <w:rPr>
          <w:rFonts w:asciiTheme="minorEastAsia" w:eastAsiaTheme="minorEastAsia"/>
        </w:rPr>
        <w:t>459，461，464</w:t>
      </w:r>
      <w:r w:rsidRPr="005F2005">
        <w:rPr>
          <w:rFonts w:asciiTheme="minorEastAsia" w:eastAsiaTheme="minorEastAsia"/>
        </w:rPr>
        <w:t>—</w:t>
      </w:r>
      <w:r w:rsidRPr="005F2005">
        <w:rPr>
          <w:rFonts w:asciiTheme="minorEastAsia" w:eastAsiaTheme="minorEastAsia"/>
        </w:rPr>
        <w:t>467，470</w:t>
      </w:r>
      <w:r w:rsidRPr="005F2005">
        <w:rPr>
          <w:rFonts w:asciiTheme="minorEastAsia" w:eastAsiaTheme="minorEastAsia"/>
        </w:rPr>
        <w:t>—</w:t>
      </w:r>
      <w:r w:rsidRPr="005F2005">
        <w:rPr>
          <w:rFonts w:asciiTheme="minorEastAsia" w:eastAsiaTheme="minorEastAsia"/>
        </w:rPr>
        <w:t>472，474</w:t>
      </w:r>
      <w:r w:rsidRPr="005F2005">
        <w:rPr>
          <w:rFonts w:asciiTheme="minorEastAsia" w:eastAsiaTheme="minorEastAsia"/>
        </w:rPr>
        <w:t>—</w:t>
      </w:r>
      <w:r w:rsidRPr="005F2005">
        <w:rPr>
          <w:rFonts w:asciiTheme="minorEastAsia" w:eastAsiaTheme="minorEastAsia"/>
        </w:rPr>
        <w:t>475，484，490</w:t>
      </w:r>
      <w:r w:rsidRPr="005F2005">
        <w:rPr>
          <w:rFonts w:asciiTheme="minorEastAsia" w:eastAsiaTheme="minorEastAsia"/>
        </w:rPr>
        <w:t>—</w:t>
      </w:r>
      <w:r w:rsidRPr="005F2005">
        <w:rPr>
          <w:rFonts w:asciiTheme="minorEastAsia" w:eastAsiaTheme="minorEastAsia"/>
        </w:rPr>
        <w:t>491，496，522，533</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幻覺[I]fantaisies，489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幻想女神[L]Fantasia，96</w:t>
      </w:r>
      <w:r w:rsidRPr="005F2005">
        <w:rPr>
          <w:rFonts w:asciiTheme="minorEastAsia" w:eastAsiaTheme="minorEastAsia"/>
        </w:rPr>
        <w:t>—</w:t>
      </w:r>
      <w:r w:rsidRPr="005F2005">
        <w:rPr>
          <w:rFonts w:asciiTheme="minorEastAsia" w:eastAsiaTheme="minorEastAsia"/>
        </w:rPr>
        <w:t>98，180，307，453，488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皇帝 Caesars, the，277，388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皇帝 emperor，50，51，53，381，388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皇帝[L]imperator（es），211，510，529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皇家交易所 the Royal Exchange，456</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黃金 gold，455，475；～和紙幣，441，444，449，451</w:t>
      </w:r>
      <w:r w:rsidRPr="005F2005">
        <w:rPr>
          <w:rFonts w:asciiTheme="minorEastAsia" w:eastAsiaTheme="minorEastAsia"/>
        </w:rPr>
        <w:t>—</w:t>
      </w:r>
      <w:r w:rsidRPr="005F2005">
        <w:rPr>
          <w:rFonts w:asciiTheme="minorEastAsia" w:eastAsiaTheme="minorEastAsia"/>
        </w:rPr>
        <w:t>452，456，474</w:t>
      </w:r>
      <w:r w:rsidRPr="005F2005">
        <w:rPr>
          <w:rFonts w:asciiTheme="minorEastAsia" w:eastAsiaTheme="minorEastAsia"/>
        </w:rPr>
        <w:t>—</w:t>
      </w:r>
      <w:r w:rsidRPr="005F2005">
        <w:rPr>
          <w:rFonts w:asciiTheme="minorEastAsia" w:eastAsiaTheme="minorEastAsia"/>
        </w:rPr>
        <w:t>475，496；～和銀子，435，444，450，496</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恢復[I]rivoluzione，79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恢復原狀[I]ripigliare lo stato，205n，521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輝格黨 Whig，421，426，433，446</w:t>
      </w:r>
      <w:r w:rsidRPr="005F2005">
        <w:rPr>
          <w:rFonts w:asciiTheme="minorEastAsia" w:eastAsiaTheme="minorEastAsia"/>
        </w:rPr>
        <w:t>—</w:t>
      </w:r>
      <w:r w:rsidRPr="005F2005">
        <w:rPr>
          <w:rFonts w:asciiTheme="minorEastAsia" w:eastAsiaTheme="minorEastAsia"/>
        </w:rPr>
        <w:t>448，452</w:t>
      </w:r>
      <w:r w:rsidRPr="005F2005">
        <w:rPr>
          <w:rFonts w:asciiTheme="minorEastAsia" w:eastAsiaTheme="minorEastAsia"/>
        </w:rPr>
        <w:t>—</w:t>
      </w:r>
      <w:r w:rsidRPr="005F2005">
        <w:rPr>
          <w:rFonts w:asciiTheme="minorEastAsia" w:eastAsiaTheme="minorEastAsia"/>
        </w:rPr>
        <w:t>456，478，483；～主教，421；不列顛的～，546；～教義，507；～帝國，546；～意識形態，407，422，428；～傳統，547美國的～，538；鄉村派～，459，474；獨立的～，477；～小幫派，433，478，507，528；現代～，529；老～，466，474，477，513</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混合君主制 mixed monarchy，237，355，358，481，515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混合體[L]corpus misticum，334，353</w:t>
      </w:r>
      <w:r w:rsidRPr="005F2005">
        <w:rPr>
          <w:rFonts w:asciiTheme="minorEastAsia" w:eastAsiaTheme="minorEastAsia"/>
        </w:rPr>
        <w:t>—</w:t>
      </w:r>
      <w:r w:rsidRPr="005F2005">
        <w:rPr>
          <w:rFonts w:asciiTheme="minorEastAsia" w:eastAsiaTheme="minorEastAsia"/>
        </w:rPr>
        <w:t>354</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混合政體[G]politeia，64，70</w:t>
      </w:r>
      <w:r w:rsidRPr="005F2005">
        <w:rPr>
          <w:rFonts w:asciiTheme="minorEastAsia" w:eastAsiaTheme="minorEastAsia"/>
        </w:rPr>
        <w:t>—</w:t>
      </w:r>
      <w:r w:rsidRPr="005F2005">
        <w:rPr>
          <w:rFonts w:asciiTheme="minorEastAsia" w:eastAsiaTheme="minorEastAsia"/>
        </w:rPr>
        <w:t>72，78，86，116，121，132，138，157，169，388，479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混合政體 mixed body，79，326，360，365，369</w:t>
      </w:r>
      <w:r w:rsidRPr="005F2005">
        <w:rPr>
          <w:rFonts w:asciiTheme="minorEastAsia" w:eastAsiaTheme="minorEastAsia"/>
        </w:rPr>
        <w:t>—</w:t>
      </w:r>
      <w:r w:rsidRPr="005F2005">
        <w:rPr>
          <w:rFonts w:asciiTheme="minorEastAsia" w:eastAsiaTheme="minorEastAsia"/>
        </w:rPr>
        <w:t>370，377，415</w:t>
      </w:r>
      <w:r w:rsidRPr="005F2005">
        <w:rPr>
          <w:rFonts w:asciiTheme="minorEastAsia" w:eastAsiaTheme="minorEastAsia"/>
        </w:rPr>
        <w:t>—</w:t>
      </w:r>
      <w:r w:rsidRPr="005F2005">
        <w:rPr>
          <w:rFonts w:asciiTheme="minorEastAsia" w:eastAsiaTheme="minorEastAsia"/>
        </w:rPr>
        <w:t>416</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混合政制[I]governo misto，286，297，299</w:t>
      </w:r>
      <w:r w:rsidRPr="005F2005">
        <w:rPr>
          <w:rFonts w:asciiTheme="minorEastAsia" w:eastAsiaTheme="minorEastAsia"/>
        </w:rPr>
        <w:t>—</w:t>
      </w:r>
      <w:r w:rsidRPr="005F2005">
        <w:rPr>
          <w:rFonts w:asciiTheme="minorEastAsia" w:eastAsiaTheme="minorEastAsia"/>
        </w:rPr>
        <w:t>300，304</w:t>
      </w:r>
      <w:r w:rsidRPr="005F2005">
        <w:rPr>
          <w:rFonts w:asciiTheme="minorEastAsia" w:eastAsiaTheme="minorEastAsia"/>
        </w:rPr>
        <w:t>—</w:t>
      </w:r>
      <w:r w:rsidRPr="005F2005">
        <w:rPr>
          <w:rFonts w:asciiTheme="minorEastAsia" w:eastAsiaTheme="minorEastAsia"/>
        </w:rPr>
        <w:t>307，311，323</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混合制國家 mixed state（stato misto），91，297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混合制政府mixed government，67，100，103，185，198，243，253，272</w:t>
      </w:r>
      <w:r w:rsidRPr="005F2005">
        <w:rPr>
          <w:rFonts w:asciiTheme="minorEastAsia" w:eastAsiaTheme="minorEastAsia"/>
        </w:rPr>
        <w:t>—</w:t>
      </w:r>
      <w:r w:rsidRPr="005F2005">
        <w:rPr>
          <w:rFonts w:asciiTheme="minorEastAsia" w:eastAsiaTheme="minorEastAsia"/>
        </w:rPr>
        <w:t>273，277，286，297</w:t>
      </w:r>
      <w:r w:rsidRPr="005F2005">
        <w:rPr>
          <w:rFonts w:asciiTheme="minorEastAsia" w:eastAsiaTheme="minorEastAsia"/>
        </w:rPr>
        <w:t>—</w:t>
      </w:r>
      <w:r w:rsidRPr="005F2005">
        <w:rPr>
          <w:rFonts w:asciiTheme="minorEastAsia" w:eastAsiaTheme="minorEastAsia"/>
        </w:rPr>
        <w:t>298，305，307</w:t>
      </w:r>
      <w:r w:rsidRPr="005F2005">
        <w:rPr>
          <w:rFonts w:asciiTheme="minorEastAsia" w:eastAsiaTheme="minorEastAsia"/>
        </w:rPr>
        <w:t>—</w:t>
      </w:r>
      <w:r w:rsidRPr="005F2005">
        <w:rPr>
          <w:rFonts w:asciiTheme="minorEastAsia" w:eastAsiaTheme="minorEastAsia"/>
        </w:rPr>
        <w:t>308，315</w:t>
      </w:r>
      <w:r w:rsidRPr="005F2005">
        <w:rPr>
          <w:rFonts w:asciiTheme="minorEastAsia" w:eastAsiaTheme="minorEastAsia"/>
        </w:rPr>
        <w:t>—</w:t>
      </w:r>
      <w:r w:rsidRPr="005F2005">
        <w:rPr>
          <w:rFonts w:asciiTheme="minorEastAsia" w:eastAsiaTheme="minorEastAsia"/>
        </w:rPr>
        <w:t>316，325，327</w:t>
      </w:r>
      <w:r w:rsidRPr="005F2005">
        <w:rPr>
          <w:rFonts w:asciiTheme="minorEastAsia" w:eastAsiaTheme="minorEastAsia"/>
        </w:rPr>
        <w:t>—</w:t>
      </w:r>
      <w:r w:rsidRPr="005F2005">
        <w:rPr>
          <w:rFonts w:asciiTheme="minorEastAsia" w:eastAsiaTheme="minorEastAsia"/>
        </w:rPr>
        <w:t>328，333，355，358，361，364</w:t>
      </w:r>
      <w:r w:rsidRPr="005F2005">
        <w:rPr>
          <w:rFonts w:asciiTheme="minorEastAsia" w:eastAsiaTheme="minorEastAsia"/>
        </w:rPr>
        <w:t>—</w:t>
      </w:r>
      <w:r w:rsidRPr="005F2005">
        <w:rPr>
          <w:rFonts w:asciiTheme="minorEastAsia" w:eastAsiaTheme="minorEastAsia"/>
        </w:rPr>
        <w:t>371，382，395，402，404，414，419，422，481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活動 activity，67，68，73，74，328，354，391，446，480，521；公民～，349</w:t>
      </w:r>
      <w:r w:rsidRPr="005F2005">
        <w:rPr>
          <w:rFonts w:asciiTheme="minorEastAsia" w:eastAsiaTheme="minorEastAsia"/>
        </w:rPr>
        <w:t>—</w:t>
      </w:r>
      <w:r w:rsidRPr="005F2005">
        <w:rPr>
          <w:rFonts w:asciiTheme="minorEastAsia" w:eastAsiaTheme="minorEastAsia"/>
        </w:rPr>
        <w:t>350，486</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火藥 gunpowder，429</w:t>
      </w:r>
      <w:r w:rsidRPr="005F2005">
        <w:rPr>
          <w:rFonts w:asciiTheme="minorEastAsia" w:eastAsiaTheme="minorEastAsia"/>
        </w:rPr>
        <w:t>—</w:t>
      </w:r>
      <w:r w:rsidRPr="005F2005">
        <w:rPr>
          <w:rFonts w:asciiTheme="minorEastAsia" w:eastAsiaTheme="minorEastAsia"/>
        </w:rPr>
        <w:t>430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貨幣 money，391，438</w:t>
      </w:r>
      <w:r w:rsidRPr="005F2005">
        <w:rPr>
          <w:rFonts w:asciiTheme="minorEastAsia" w:eastAsiaTheme="minorEastAsia"/>
        </w:rPr>
        <w:t>—</w:t>
      </w:r>
      <w:r w:rsidRPr="005F2005">
        <w:rPr>
          <w:rFonts w:asciiTheme="minorEastAsia" w:eastAsiaTheme="minorEastAsia"/>
        </w:rPr>
        <w:t>440，443</w:t>
      </w:r>
      <w:r w:rsidRPr="005F2005">
        <w:rPr>
          <w:rFonts w:asciiTheme="minorEastAsia" w:eastAsiaTheme="minorEastAsia"/>
        </w:rPr>
        <w:t>—</w:t>
      </w:r>
      <w:r w:rsidRPr="005F2005">
        <w:rPr>
          <w:rFonts w:asciiTheme="minorEastAsia" w:eastAsiaTheme="minorEastAsia"/>
        </w:rPr>
        <w:t>444，447</w:t>
      </w:r>
      <w:r w:rsidRPr="005F2005">
        <w:rPr>
          <w:rFonts w:asciiTheme="minorEastAsia" w:eastAsiaTheme="minorEastAsia"/>
        </w:rPr>
        <w:t>—</w:t>
      </w:r>
      <w:r w:rsidRPr="005F2005">
        <w:rPr>
          <w:rFonts w:asciiTheme="minorEastAsia" w:eastAsiaTheme="minorEastAsia"/>
        </w:rPr>
        <w:t>448，452，455</w:t>
      </w:r>
      <w:r w:rsidRPr="005F2005">
        <w:rPr>
          <w:rFonts w:asciiTheme="minorEastAsia" w:eastAsiaTheme="minorEastAsia"/>
        </w:rPr>
        <w:t>—</w:t>
      </w:r>
      <w:r w:rsidRPr="005F2005">
        <w:rPr>
          <w:rFonts w:asciiTheme="minorEastAsia" w:eastAsiaTheme="minorEastAsia"/>
        </w:rPr>
        <w:t>456，459，461；～流通，434；～的發明，435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貨物 goods～流通，445，502；～交換，451，492，502；虛假的～，471；～操縱，501；～生產，498，501；作為財產的～，391；真實的～，456，459，464</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霍布斯 Hobbes, Thomas，324，370</w:t>
      </w:r>
      <w:r w:rsidRPr="005F2005">
        <w:rPr>
          <w:rFonts w:asciiTheme="minorEastAsia" w:eastAsiaTheme="minorEastAsia"/>
        </w:rPr>
        <w:t>—</w:t>
      </w:r>
      <w:r w:rsidRPr="005F2005">
        <w:rPr>
          <w:rFonts w:asciiTheme="minorEastAsia" w:eastAsiaTheme="minorEastAsia"/>
        </w:rPr>
        <w:t>372，378，380，382，385，396</w:t>
      </w:r>
      <w:r w:rsidRPr="005F2005">
        <w:rPr>
          <w:rFonts w:asciiTheme="minorEastAsia" w:eastAsiaTheme="minorEastAsia"/>
        </w:rPr>
        <w:t>—</w:t>
      </w:r>
      <w:r w:rsidRPr="005F2005">
        <w:rPr>
          <w:rFonts w:asciiTheme="minorEastAsia" w:eastAsiaTheme="minorEastAsia"/>
        </w:rPr>
        <w:t>400，401，417，457，474</w:t>
      </w:r>
      <w:r w:rsidRPr="005F2005">
        <w:rPr>
          <w:rFonts w:asciiTheme="minorEastAsia" w:eastAsiaTheme="minorEastAsia"/>
        </w:rPr>
        <w:t>—</w:t>
      </w:r>
      <w:r w:rsidRPr="005F2005">
        <w:rPr>
          <w:rFonts w:asciiTheme="minorEastAsia" w:eastAsiaTheme="minorEastAsia"/>
        </w:rPr>
        <w:t>475，518；《利維坦》，324，335，370，380，389，396</w:t>
      </w:r>
      <w:r w:rsidRPr="005F2005">
        <w:rPr>
          <w:rFonts w:asciiTheme="minorEastAsia" w:eastAsiaTheme="minorEastAsia"/>
        </w:rPr>
        <w:t>—</w:t>
      </w:r>
      <w:r w:rsidRPr="005F2005">
        <w:rPr>
          <w:rFonts w:asciiTheme="minorEastAsia" w:eastAsiaTheme="minorEastAsia"/>
        </w:rPr>
        <w:t>399，474</w:t>
      </w:r>
      <w:r w:rsidRPr="005F2005">
        <w:rPr>
          <w:rFonts w:asciiTheme="minorEastAsia" w:eastAsiaTheme="minorEastAsia"/>
        </w:rPr>
        <w:t>—</w:t>
      </w:r>
      <w:r w:rsidRPr="005F2005">
        <w:rPr>
          <w:rFonts w:asciiTheme="minorEastAsia" w:eastAsiaTheme="minorEastAsia"/>
        </w:rPr>
        <w:t>475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機會[I]caso，188，194，238n，262n</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積極的公民生活 active civic life，549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積極生活[L]vita activa，40，56，58，84，86，98，333，335，350，485，539，546，551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基督Christ，50，60n，111，123n，215，342，378；～的嫁娘，396，399；～的統治，344，378，398</w:t>
      </w:r>
      <w:r w:rsidRPr="005F2005">
        <w:rPr>
          <w:rFonts w:asciiTheme="minorEastAsia" w:eastAsiaTheme="minorEastAsia"/>
        </w:rPr>
        <w:t>—</w:t>
      </w:r>
      <w:r w:rsidRPr="005F2005">
        <w:rPr>
          <w:rFonts w:asciiTheme="minorEastAsia" w:eastAsiaTheme="minorEastAsia"/>
        </w:rPr>
        <w:t>399，400n，511；～再世，343，396</w:t>
      </w:r>
      <w:r w:rsidRPr="005F2005">
        <w:rPr>
          <w:rFonts w:asciiTheme="minorEastAsia" w:eastAsiaTheme="minorEastAsia"/>
        </w:rPr>
        <w:t>—</w:t>
      </w:r>
      <w:r w:rsidRPr="005F2005">
        <w:rPr>
          <w:rFonts w:asciiTheme="minorEastAsia" w:eastAsiaTheme="minorEastAsia"/>
        </w:rPr>
        <w:t>397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基督教Christianity，192，202，214，463，492；亞里士多德主義的～，7，21，96；奧古斯丁時代的～，41，67；中世紀的～，67；～教會，34，44</w:t>
      </w:r>
      <w:r w:rsidRPr="005F2005">
        <w:rPr>
          <w:rFonts w:asciiTheme="minorEastAsia" w:eastAsiaTheme="minorEastAsia"/>
        </w:rPr>
        <w:t>—</w:t>
      </w:r>
      <w:r w:rsidRPr="005F2005">
        <w:rPr>
          <w:rFonts w:asciiTheme="minorEastAsia" w:eastAsiaTheme="minorEastAsia"/>
        </w:rPr>
        <w:t>46，105</w:t>
      </w:r>
      <w:r w:rsidRPr="005F2005">
        <w:rPr>
          <w:rFonts w:asciiTheme="minorEastAsia" w:eastAsiaTheme="minorEastAsia"/>
        </w:rPr>
        <w:t>—</w:t>
      </w:r>
      <w:r w:rsidRPr="005F2005">
        <w:rPr>
          <w:rFonts w:asciiTheme="minorEastAsia" w:eastAsiaTheme="minorEastAsia"/>
        </w:rPr>
        <w:t>107，114，190，214</w:t>
      </w:r>
      <w:r w:rsidRPr="005F2005">
        <w:rPr>
          <w:rFonts w:asciiTheme="minorEastAsia" w:eastAsiaTheme="minorEastAsia"/>
        </w:rPr>
        <w:t>—</w:t>
      </w:r>
      <w:r w:rsidRPr="005F2005">
        <w:rPr>
          <w:rFonts w:asciiTheme="minorEastAsia" w:eastAsiaTheme="minorEastAsia"/>
        </w:rPr>
        <w:t>215，343，347；396，462；英格蘭的～，329，342；好戰的～，80，342；～的改革，348；普世～，342</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基督教（基督徒）的 Christian，～教會，34；～救贖教義，31；～帝國，34；～人文主義者，76；～思想家，6；～律法，14，43；～君主，350；～共和國，214；～社會，43；～思想，8，462；～價值觀，463，492</w:t>
      </w:r>
      <w:r w:rsidRPr="005F2005">
        <w:rPr>
          <w:rFonts w:asciiTheme="minorEastAsia" w:eastAsiaTheme="minorEastAsia"/>
        </w:rPr>
        <w:t>—</w:t>
      </w:r>
      <w:r w:rsidRPr="005F2005">
        <w:rPr>
          <w:rFonts w:asciiTheme="minorEastAsia" w:eastAsiaTheme="minorEastAsia"/>
        </w:rPr>
        <w:t>493；～美德，75，76，133</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霍布斯的，Hobbesian：～語言，471；～自然狀態，440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基督教的清貧 Christian poverty，215，294</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霍布斯</w:t>
      </w:r>
      <w:r w:rsidRPr="005F2005">
        <w:rPr>
          <w:rFonts w:asciiTheme="minorEastAsia" w:eastAsiaTheme="minorEastAsia"/>
        </w:rPr>
        <w:t>—</w:t>
      </w:r>
      <w:r w:rsidRPr="005F2005">
        <w:rPr>
          <w:rFonts w:asciiTheme="minorEastAsia" w:eastAsiaTheme="minorEastAsia"/>
        </w:rPr>
        <w:t>列寧理論Hobson-Lenin theory，530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激進改革 Radical Reformation，346</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機緣[I]Occasione（fg.），168</w:t>
      </w:r>
      <w:r w:rsidRPr="005F2005">
        <w:rPr>
          <w:rFonts w:asciiTheme="minorEastAsia" w:eastAsiaTheme="minorEastAsia"/>
        </w:rPr>
        <w:t>—</w:t>
      </w:r>
      <w:r w:rsidRPr="005F2005">
        <w:rPr>
          <w:rFonts w:asciiTheme="minorEastAsia" w:eastAsiaTheme="minorEastAsia"/>
        </w:rPr>
        <w:t>169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激進主義 radicalism，英格蘭的～，372</w:t>
      </w:r>
      <w:r w:rsidRPr="005F2005">
        <w:rPr>
          <w:rFonts w:asciiTheme="minorEastAsia" w:eastAsiaTheme="minorEastAsia"/>
        </w:rPr>
        <w:t>—</w:t>
      </w:r>
      <w:r w:rsidRPr="005F2005">
        <w:rPr>
          <w:rFonts w:asciiTheme="minorEastAsia" w:eastAsiaTheme="minorEastAsia"/>
        </w:rPr>
        <w:t>375，377，381</w:t>
      </w:r>
      <w:r w:rsidRPr="005F2005">
        <w:rPr>
          <w:rFonts w:asciiTheme="minorEastAsia" w:eastAsiaTheme="minorEastAsia"/>
        </w:rPr>
        <w:t>—</w:t>
      </w:r>
      <w:r w:rsidRPr="005F2005">
        <w:rPr>
          <w:rFonts w:asciiTheme="minorEastAsia" w:eastAsiaTheme="minorEastAsia"/>
        </w:rPr>
        <w:t>383，515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機緣[L]occasione：詹諾蒂論～，279，281，282n，301，302</w:t>
      </w:r>
      <w:r w:rsidRPr="005F2005">
        <w:rPr>
          <w:rFonts w:asciiTheme="minorEastAsia" w:eastAsiaTheme="minorEastAsia"/>
        </w:rPr>
        <w:t>—</w:t>
      </w:r>
      <w:r w:rsidRPr="005F2005">
        <w:rPr>
          <w:rFonts w:asciiTheme="minorEastAsia" w:eastAsiaTheme="minorEastAsia"/>
        </w:rPr>
        <w:t>304，319；圭恰迪尼論～，266，267n；馬基雅維里論～，168，170，172，174，181，189，190，193，206，301，318</w:t>
      </w:r>
      <w:r w:rsidRPr="005F2005">
        <w:rPr>
          <w:rFonts w:asciiTheme="minorEastAsia" w:eastAsiaTheme="minorEastAsia"/>
        </w:rPr>
        <w:t>—</w:t>
      </w:r>
      <w:r w:rsidRPr="005F2005">
        <w:rPr>
          <w:rFonts w:asciiTheme="minorEastAsia" w:eastAsiaTheme="minorEastAsia"/>
        </w:rPr>
        <w:t>319，453</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吉本 Gibbon, Edward，211，217n</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吉爾伯特 Gilbert, Felix，100，117，110</w:t>
      </w:r>
      <w:r w:rsidRPr="005F2005">
        <w:rPr>
          <w:rFonts w:asciiTheme="minorEastAsia" w:eastAsiaTheme="minorEastAsia"/>
        </w:rPr>
        <w:t>—</w:t>
      </w:r>
      <w:r w:rsidRPr="005F2005">
        <w:rPr>
          <w:rFonts w:asciiTheme="minorEastAsia" w:eastAsiaTheme="minorEastAsia"/>
        </w:rPr>
        <w:t>121，220，274，287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集體意識[A]asabiyah，499</w:t>
      </w:r>
      <w:r w:rsidRPr="005F2005">
        <w:rPr>
          <w:rFonts w:asciiTheme="minorEastAsia" w:eastAsiaTheme="minorEastAsia"/>
        </w:rPr>
        <w:t>—</w:t>
      </w:r>
      <w:r w:rsidRPr="005F2005">
        <w:rPr>
          <w:rFonts w:asciiTheme="minorEastAsia" w:eastAsiaTheme="minorEastAsia"/>
        </w:rPr>
        <w:t>500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技藝 art（s），the，441</w:t>
      </w:r>
      <w:r w:rsidRPr="005F2005">
        <w:rPr>
          <w:rFonts w:asciiTheme="minorEastAsia" w:eastAsiaTheme="minorEastAsia"/>
        </w:rPr>
        <w:t>—</w:t>
      </w:r>
      <w:r w:rsidRPr="005F2005">
        <w:rPr>
          <w:rFonts w:asciiTheme="minorEastAsia" w:eastAsiaTheme="minorEastAsia"/>
        </w:rPr>
        <w:t>442，470，492</w:t>
      </w:r>
      <w:r w:rsidRPr="005F2005">
        <w:rPr>
          <w:rFonts w:asciiTheme="minorEastAsia" w:eastAsiaTheme="minorEastAsia"/>
        </w:rPr>
        <w:t>—</w:t>
      </w:r>
      <w:r w:rsidRPr="005F2005">
        <w:rPr>
          <w:rFonts w:asciiTheme="minorEastAsia" w:eastAsiaTheme="minorEastAsia"/>
        </w:rPr>
        <w:t>493，409，511，552；～的進步，533，538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技藝[I]arte，200，411；參見《戰爭的技藝》</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繼承 inheritance，175，176，359，376，389</w:t>
      </w:r>
      <w:r w:rsidRPr="005F2005">
        <w:rPr>
          <w:rFonts w:asciiTheme="minorEastAsia" w:eastAsiaTheme="minorEastAsia"/>
        </w:rPr>
        <w:t>—</w:t>
      </w:r>
      <w:r w:rsidRPr="005F2005">
        <w:rPr>
          <w:rFonts w:asciiTheme="minorEastAsia" w:eastAsiaTheme="minorEastAsia"/>
        </w:rPr>
        <w:t>391，405，445，451，463</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加爾文 Calvin, Jean，377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加爾文教 Calvinism，337，346；蘇格蘭的～，345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加爾文教的 Calvinist：個人，336；教徒，339；～宿命論，405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加林 Garin, Eugenio，52，60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家臣 retain, retainers，356</w:t>
      </w:r>
      <w:r w:rsidRPr="005F2005">
        <w:rPr>
          <w:rFonts w:asciiTheme="minorEastAsia" w:eastAsiaTheme="minorEastAsia"/>
        </w:rPr>
        <w:t>—</w:t>
      </w:r>
      <w:r w:rsidRPr="005F2005">
        <w:rPr>
          <w:rFonts w:asciiTheme="minorEastAsia" w:eastAsiaTheme="minorEastAsia"/>
        </w:rPr>
        <w:t>357，386，388，408，418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家政 household，68，203</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家政[G]oikos，亞里士多德的～，68，386，390，450，464，475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價值（觀）value（s），ix，73，74，154，266，402，459，462，466</w:t>
      </w:r>
      <w:r w:rsidRPr="005F2005">
        <w:rPr>
          <w:rFonts w:asciiTheme="minorEastAsia" w:eastAsiaTheme="minorEastAsia"/>
        </w:rPr>
        <w:t>—</w:t>
      </w:r>
      <w:r w:rsidRPr="005F2005">
        <w:rPr>
          <w:rFonts w:asciiTheme="minorEastAsia" w:eastAsiaTheme="minorEastAsia"/>
        </w:rPr>
        <w:t>467，474，486</w:t>
      </w:r>
      <w:r w:rsidRPr="005F2005">
        <w:rPr>
          <w:rFonts w:asciiTheme="minorEastAsia" w:eastAsiaTheme="minorEastAsia"/>
        </w:rPr>
        <w:t>—</w:t>
      </w:r>
      <w:r w:rsidRPr="005F2005">
        <w:rPr>
          <w:rFonts w:asciiTheme="minorEastAsia" w:eastAsiaTheme="minorEastAsia"/>
        </w:rPr>
        <w:t>487，494，496，498，501</w:t>
      </w:r>
      <w:r w:rsidRPr="005F2005">
        <w:rPr>
          <w:rFonts w:asciiTheme="minorEastAsia" w:eastAsiaTheme="minorEastAsia"/>
        </w:rPr>
        <w:t>—</w:t>
      </w:r>
      <w:r w:rsidRPr="005F2005">
        <w:rPr>
          <w:rFonts w:asciiTheme="minorEastAsia" w:eastAsiaTheme="minorEastAsia"/>
        </w:rPr>
        <w:t>502；公民～和基督教～，492，505；交換～，435；～目標，69；～和歷史，243，252，266，402，458，462，466</w:t>
      </w:r>
      <w:r w:rsidRPr="005F2005">
        <w:rPr>
          <w:rFonts w:asciiTheme="minorEastAsia" w:eastAsiaTheme="minorEastAsia"/>
        </w:rPr>
        <w:t>—</w:t>
      </w:r>
      <w:r w:rsidRPr="005F2005">
        <w:rPr>
          <w:rFonts w:asciiTheme="minorEastAsia" w:eastAsiaTheme="minorEastAsia"/>
        </w:rPr>
        <w:t>467，486</w:t>
      </w:r>
      <w:r w:rsidRPr="005F2005">
        <w:rPr>
          <w:rFonts w:asciiTheme="minorEastAsia" w:eastAsiaTheme="minorEastAsia"/>
        </w:rPr>
        <w:t>—</w:t>
      </w:r>
      <w:r w:rsidRPr="005F2005">
        <w:rPr>
          <w:rFonts w:asciiTheme="minorEastAsia" w:eastAsiaTheme="minorEastAsia"/>
        </w:rPr>
        <w:t>487，498，508，549，552；特殊～，75，76，464；～排序，69；私人的～，491；次要～，501</w:t>
      </w:r>
      <w:r w:rsidRPr="005F2005">
        <w:rPr>
          <w:rFonts w:asciiTheme="minorEastAsia" w:eastAsiaTheme="minorEastAsia"/>
        </w:rPr>
        <w:t>—</w:t>
      </w:r>
      <w:r w:rsidRPr="005F2005">
        <w:rPr>
          <w:rFonts w:asciiTheme="minorEastAsia" w:eastAsiaTheme="minorEastAsia"/>
        </w:rPr>
        <w:t>502；普遍的～，501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建筑師（比喻）architect（fg.），296</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交換 exchange，431，436，440，444</w:t>
      </w:r>
      <w:r w:rsidRPr="005F2005">
        <w:rPr>
          <w:rFonts w:asciiTheme="minorEastAsia" w:eastAsiaTheme="minorEastAsia"/>
        </w:rPr>
        <w:t>—</w:t>
      </w:r>
      <w:r w:rsidRPr="005F2005">
        <w:rPr>
          <w:rFonts w:asciiTheme="minorEastAsia" w:eastAsiaTheme="minorEastAsia"/>
        </w:rPr>
        <w:t>445，450，458，464，492，498，538；商品～，465，502；價值～，435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交談 conversation，61</w:t>
      </w:r>
      <w:r w:rsidRPr="005F2005">
        <w:rPr>
          <w:rFonts w:asciiTheme="minorEastAsia" w:eastAsiaTheme="minorEastAsia"/>
        </w:rPr>
        <w:t>—</w:t>
      </w:r>
      <w:r w:rsidRPr="005F2005">
        <w:rPr>
          <w:rFonts w:asciiTheme="minorEastAsia" w:eastAsiaTheme="minorEastAsia"/>
        </w:rPr>
        <w:t>65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較少依附[I]poca dependenza，309n，315，482</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教皇 pope, the，51，106，343，396</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教皇 popes：亞歷山大六世，173</w:t>
      </w:r>
      <w:r w:rsidRPr="005F2005">
        <w:rPr>
          <w:rFonts w:asciiTheme="minorEastAsia" w:eastAsiaTheme="minorEastAsia"/>
        </w:rPr>
        <w:t>—</w:t>
      </w:r>
      <w:r w:rsidRPr="005F2005">
        <w:rPr>
          <w:rFonts w:asciiTheme="minorEastAsia" w:eastAsiaTheme="minorEastAsia"/>
        </w:rPr>
        <w:t>174；克萊芒七世（朱利奧</w:t>
      </w:r>
      <w:r w:rsidRPr="005F2005">
        <w:rPr>
          <w:rFonts w:asciiTheme="minorEastAsia" w:eastAsiaTheme="minorEastAsia"/>
        </w:rPr>
        <w:t>·</w:t>
      </w:r>
      <w:r w:rsidRPr="005F2005">
        <w:rPr>
          <w:rFonts w:asciiTheme="minorEastAsia" w:eastAsiaTheme="minorEastAsia"/>
        </w:rPr>
        <w:t>德</w:t>
      </w:r>
      <w:r w:rsidRPr="005F2005">
        <w:rPr>
          <w:rFonts w:asciiTheme="minorEastAsia" w:eastAsiaTheme="minorEastAsia"/>
        </w:rPr>
        <w:t>·</w:t>
      </w:r>
      <w:r w:rsidRPr="005F2005">
        <w:rPr>
          <w:rFonts w:asciiTheme="minorEastAsia" w:eastAsiaTheme="minorEastAsia"/>
        </w:rPr>
        <w:t>美第奇），242；尤利烏斯二世，138，301；利奧十世（喬萬尼</w:t>
      </w:r>
      <w:r w:rsidRPr="005F2005">
        <w:rPr>
          <w:rFonts w:asciiTheme="minorEastAsia" w:eastAsiaTheme="minorEastAsia"/>
        </w:rPr>
        <w:t>·</w:t>
      </w:r>
      <w:r w:rsidRPr="005F2005">
        <w:rPr>
          <w:rFonts w:asciiTheme="minorEastAsia" w:eastAsiaTheme="minorEastAsia"/>
        </w:rPr>
        <w:t>德</w:t>
      </w:r>
      <w:r w:rsidRPr="005F2005">
        <w:rPr>
          <w:rFonts w:asciiTheme="minorEastAsia" w:eastAsiaTheme="minorEastAsia"/>
        </w:rPr>
        <w:t>·</w:t>
      </w:r>
      <w:r w:rsidRPr="005F2005">
        <w:rPr>
          <w:rFonts w:asciiTheme="minorEastAsia" w:eastAsiaTheme="minorEastAsia"/>
        </w:rPr>
        <w:t>美第奇），138，147，149，150，152，203，242</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教派 sects, sectarians，335</w:t>
      </w:r>
      <w:r w:rsidRPr="005F2005">
        <w:rPr>
          <w:rFonts w:asciiTheme="minorEastAsia" w:eastAsiaTheme="minorEastAsia"/>
        </w:rPr>
        <w:t>—</w:t>
      </w:r>
      <w:r w:rsidRPr="005F2005">
        <w:rPr>
          <w:rFonts w:asciiTheme="minorEastAsia" w:eastAsiaTheme="minorEastAsia"/>
        </w:rPr>
        <w:t>336，346</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教士 clergy，382，396</w:t>
      </w:r>
      <w:r w:rsidRPr="005F2005">
        <w:rPr>
          <w:rFonts w:asciiTheme="minorEastAsia" w:eastAsiaTheme="minorEastAsia"/>
        </w:rPr>
        <w:t>—</w:t>
      </w:r>
      <w:r w:rsidRPr="005F2005">
        <w:rPr>
          <w:rFonts w:asciiTheme="minorEastAsia" w:eastAsiaTheme="minorEastAsia"/>
        </w:rPr>
        <w:t>398，400，473，476，512</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教士 priest（s），396，474</w:t>
      </w:r>
      <w:r w:rsidRPr="005F2005">
        <w:rPr>
          <w:rFonts w:asciiTheme="minorEastAsia" w:eastAsiaTheme="minorEastAsia"/>
        </w:rPr>
        <w:t>—</w:t>
      </w:r>
      <w:r w:rsidRPr="005F2005">
        <w:rPr>
          <w:rFonts w:asciiTheme="minorEastAsia" w:eastAsiaTheme="minorEastAsia"/>
        </w:rPr>
        <w:t>475，477，499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教義自由派 latitudinarians，403</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教育 education，432，492</w:t>
      </w:r>
      <w:r w:rsidRPr="005F2005">
        <w:rPr>
          <w:rFonts w:asciiTheme="minorEastAsia" w:eastAsiaTheme="minorEastAsia"/>
        </w:rPr>
        <w:t>—</w:t>
      </w:r>
      <w:r w:rsidRPr="005F2005">
        <w:rPr>
          <w:rFonts w:asciiTheme="minorEastAsia" w:eastAsiaTheme="minorEastAsia"/>
        </w:rPr>
        <w:t>493，502；</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參見</w:t>
      </w:r>
      <w:r w:rsidRPr="005F2005">
        <w:rPr>
          <w:rFonts w:asciiTheme="minorEastAsia" w:eastAsiaTheme="minorEastAsia"/>
        </w:rPr>
        <w:t>“</w:t>
      </w:r>
      <w:r w:rsidRPr="005F2005">
        <w:rPr>
          <w:rFonts w:asciiTheme="minorEastAsia" w:eastAsiaTheme="minorEastAsia"/>
        </w:rPr>
        <w:t>好的教育</w:t>
      </w:r>
      <w:r w:rsidRPr="005F2005">
        <w:rPr>
          <w:rFonts w:asciiTheme="minorEastAsia" w:eastAsiaTheme="minorEastAsia"/>
        </w:rPr>
        <w:t>”</w:t>
      </w:r>
      <w:r w:rsidRPr="005F2005">
        <w:rPr>
          <w:rFonts w:asciiTheme="minorEastAsia" w:eastAsiaTheme="minorEastAsia"/>
        </w:rPr>
        <w:t>[I]</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節儉 frugality，249，430，438，445</w:t>
      </w:r>
      <w:r w:rsidRPr="005F2005">
        <w:rPr>
          <w:rFonts w:asciiTheme="minorEastAsia" w:eastAsiaTheme="minorEastAsia"/>
        </w:rPr>
        <w:t>—</w:t>
      </w:r>
      <w:r w:rsidRPr="005F2005">
        <w:rPr>
          <w:rFonts w:asciiTheme="minorEastAsia" w:eastAsiaTheme="minorEastAsia"/>
        </w:rPr>
        <w:t>446，458，464，492，531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階級 class：沖突，549；斗爭，503</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杰斐遜 Jefferson, Thomas，211，462，529，532</w:t>
      </w:r>
      <w:r w:rsidRPr="005F2005">
        <w:rPr>
          <w:rFonts w:asciiTheme="minorEastAsia" w:eastAsiaTheme="minorEastAsia"/>
        </w:rPr>
        <w:t>—</w:t>
      </w:r>
      <w:r w:rsidRPr="005F2005">
        <w:rPr>
          <w:rFonts w:asciiTheme="minorEastAsia" w:eastAsiaTheme="minorEastAsia"/>
        </w:rPr>
        <w:t>533，535</w:t>
      </w:r>
      <w:r w:rsidRPr="005F2005">
        <w:rPr>
          <w:rFonts w:asciiTheme="minorEastAsia" w:eastAsiaTheme="minorEastAsia"/>
        </w:rPr>
        <w:t>—</w:t>
      </w:r>
      <w:r w:rsidRPr="005F2005">
        <w:rPr>
          <w:rFonts w:asciiTheme="minorEastAsia" w:eastAsiaTheme="minorEastAsia"/>
        </w:rPr>
        <w:t>536，538，540</w:t>
      </w:r>
      <w:r w:rsidRPr="005F2005">
        <w:rPr>
          <w:rFonts w:asciiTheme="minorEastAsia" w:eastAsiaTheme="minorEastAsia"/>
        </w:rPr>
        <w:t>—</w:t>
      </w:r>
      <w:r w:rsidRPr="005F2005">
        <w:rPr>
          <w:rFonts w:asciiTheme="minorEastAsia" w:eastAsiaTheme="minorEastAsia"/>
        </w:rPr>
        <w:t>543，547；《弗吉尼亞評論》，532</w:t>
      </w:r>
      <w:r w:rsidRPr="005F2005">
        <w:rPr>
          <w:rFonts w:asciiTheme="minorEastAsia" w:eastAsiaTheme="minorEastAsia"/>
        </w:rPr>
        <w:t>—</w:t>
      </w:r>
      <w:r w:rsidRPr="005F2005">
        <w:rPr>
          <w:rFonts w:asciiTheme="minorEastAsia" w:eastAsiaTheme="minorEastAsia"/>
        </w:rPr>
        <w:t>533n，538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杰斐遜派 Jeffersonians, the，528</w:t>
      </w:r>
      <w:r w:rsidRPr="005F2005">
        <w:rPr>
          <w:rFonts w:asciiTheme="minorEastAsia" w:eastAsiaTheme="minorEastAsia"/>
        </w:rPr>
        <w:t>—</w:t>
      </w:r>
      <w:r w:rsidRPr="005F2005">
        <w:rPr>
          <w:rFonts w:asciiTheme="minorEastAsia" w:eastAsiaTheme="minorEastAsia"/>
        </w:rPr>
        <w:t>529，532</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堅實的土地[L]terra frma，321，392，434，442</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杰克遜 Jackson, Andrew，535</w:t>
      </w:r>
      <w:r w:rsidRPr="005F2005">
        <w:rPr>
          <w:rFonts w:asciiTheme="minorEastAsia" w:eastAsiaTheme="minorEastAsia"/>
        </w:rPr>
        <w:t>—</w:t>
      </w:r>
      <w:r w:rsidRPr="005F2005">
        <w:rPr>
          <w:rFonts w:asciiTheme="minorEastAsia" w:eastAsiaTheme="minorEastAsia"/>
        </w:rPr>
        <w:t>538；～神話，536</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見利忘義 venality，407，532，548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建國之父 Founding Fathers，480，507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解放者 liberator，535，180</w:t>
      </w:r>
      <w:r w:rsidRPr="005F2005">
        <w:rPr>
          <w:rFonts w:asciiTheme="minorEastAsia" w:eastAsiaTheme="minorEastAsia"/>
        </w:rPr>
        <w:t>—</w:t>
      </w:r>
      <w:r w:rsidRPr="005F2005">
        <w:rPr>
          <w:rFonts w:asciiTheme="minorEastAsia" w:eastAsiaTheme="minorEastAsia"/>
        </w:rPr>
        <w:t>181，318</w:t>
      </w:r>
      <w:r w:rsidRPr="005F2005">
        <w:rPr>
          <w:rFonts w:asciiTheme="minorEastAsia" w:eastAsiaTheme="minorEastAsia"/>
        </w:rPr>
        <w:t>—</w:t>
      </w:r>
      <w:r w:rsidRPr="005F2005">
        <w:rPr>
          <w:rFonts w:asciiTheme="minorEastAsia" w:eastAsiaTheme="minorEastAsia"/>
        </w:rPr>
        <w:t>319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金錢利益 monied interest，見</w:t>
      </w:r>
      <w:r w:rsidRPr="005F2005">
        <w:rPr>
          <w:rFonts w:asciiTheme="minorEastAsia" w:eastAsiaTheme="minorEastAsia"/>
        </w:rPr>
        <w:t>“</w:t>
      </w:r>
      <w:r w:rsidRPr="005F2005">
        <w:rPr>
          <w:rFonts w:asciiTheme="minorEastAsia" w:eastAsiaTheme="minorEastAsia"/>
        </w:rPr>
        <w:t>利益</w:t>
      </w:r>
      <w:r w:rsidRPr="005F2005">
        <w:rPr>
          <w:rFonts w:asciiTheme="minorEastAsia" w:eastAsiaTheme="minorEastAsia"/>
        </w:rPr>
        <w:t>”</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金融家 fnancier，445，447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金融業 banking，547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謹慎 caution，232，241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進步 progress，495，501</w:t>
      </w:r>
      <w:r w:rsidRPr="005F2005">
        <w:rPr>
          <w:rFonts w:asciiTheme="minorEastAsia" w:eastAsiaTheme="minorEastAsia"/>
        </w:rPr>
        <w:t>—</w:t>
      </w:r>
      <w:r w:rsidRPr="005F2005">
        <w:rPr>
          <w:rFonts w:asciiTheme="minorEastAsia" w:eastAsiaTheme="minorEastAsia"/>
        </w:rPr>
        <w:t>504，512；技藝的～，533；文明的～，540；商業的～與腐敗，541；社會～，501，504；～理論，293，402</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經濟（學）economy, an，451；信用～，496；自然～，444</w:t>
      </w:r>
      <w:r w:rsidRPr="005F2005">
        <w:rPr>
          <w:rFonts w:asciiTheme="minorEastAsia" w:eastAsiaTheme="minorEastAsia"/>
        </w:rPr>
        <w:t>—</w:t>
      </w:r>
      <w:r w:rsidRPr="005F2005">
        <w:rPr>
          <w:rFonts w:asciiTheme="minorEastAsia" w:eastAsiaTheme="minorEastAsia"/>
        </w:rPr>
        <w:t>445，450；新～，452；政治～，450；投機性～，486</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經濟學 economics，451，498；王道盛世時期的政治～，445；哈靈頓的～，390；馬基雅維里的～，446</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經驗 experience，《對十九條提議的答復》論～，362；亞里士多德理論中的～，22</w:t>
      </w:r>
      <w:r w:rsidRPr="005F2005">
        <w:rPr>
          <w:rFonts w:asciiTheme="minorEastAsia" w:eastAsiaTheme="minorEastAsia"/>
        </w:rPr>
        <w:t>—</w:t>
      </w:r>
      <w:r w:rsidRPr="005F2005">
        <w:rPr>
          <w:rFonts w:asciiTheme="minorEastAsia" w:eastAsiaTheme="minorEastAsia"/>
        </w:rPr>
        <w:t>26，129，212，485，514；柯克向詹姆士一世解釋～，17；福特斯庫論～，14</w:t>
      </w:r>
      <w:r w:rsidRPr="005F2005">
        <w:rPr>
          <w:rFonts w:asciiTheme="minorEastAsia" w:eastAsiaTheme="minorEastAsia"/>
        </w:rPr>
        <w:t>—</w:t>
      </w:r>
      <w:r w:rsidRPr="005F2005">
        <w:rPr>
          <w:rFonts w:asciiTheme="minorEastAsia" w:eastAsiaTheme="minorEastAsia"/>
        </w:rPr>
        <w:t>19，59，334；詹諾蒂論～，280</w:t>
      </w:r>
      <w:r w:rsidRPr="005F2005">
        <w:rPr>
          <w:rFonts w:asciiTheme="minorEastAsia" w:eastAsiaTheme="minorEastAsia"/>
        </w:rPr>
        <w:t>—</w:t>
      </w:r>
      <w:r w:rsidRPr="005F2005">
        <w:rPr>
          <w:rFonts w:asciiTheme="minorEastAsia" w:eastAsiaTheme="minorEastAsia"/>
        </w:rPr>
        <w:t>282，303，311，312；神恩和命運與～的關系，47</w:t>
      </w:r>
      <w:r w:rsidRPr="005F2005">
        <w:rPr>
          <w:rFonts w:asciiTheme="minorEastAsia" w:eastAsiaTheme="minorEastAsia"/>
        </w:rPr>
        <w:t>—</w:t>
      </w:r>
      <w:r w:rsidRPr="005F2005">
        <w:rPr>
          <w:rFonts w:asciiTheme="minorEastAsia" w:eastAsiaTheme="minorEastAsia"/>
        </w:rPr>
        <w:t>48，49，112，115；圭恰迪尼論～，141，219，220，221，224</w:t>
      </w:r>
      <w:r w:rsidRPr="005F2005">
        <w:rPr>
          <w:rFonts w:asciiTheme="minorEastAsia" w:eastAsiaTheme="minorEastAsia"/>
        </w:rPr>
        <w:t>—</w:t>
      </w:r>
      <w:r w:rsidRPr="005F2005">
        <w:rPr>
          <w:rFonts w:asciiTheme="minorEastAsia" w:eastAsiaTheme="minorEastAsia"/>
        </w:rPr>
        <w:t>225，227，234</w:t>
      </w:r>
      <w:r w:rsidRPr="005F2005">
        <w:rPr>
          <w:rFonts w:asciiTheme="minorEastAsia" w:eastAsiaTheme="minorEastAsia"/>
        </w:rPr>
        <w:t>—</w:t>
      </w:r>
      <w:r w:rsidRPr="005F2005">
        <w:rPr>
          <w:rFonts w:asciiTheme="minorEastAsia" w:eastAsiaTheme="minorEastAsia"/>
        </w:rPr>
        <w:t>235，238，241，251，256</w:t>
      </w:r>
      <w:r w:rsidRPr="005F2005">
        <w:rPr>
          <w:rFonts w:asciiTheme="minorEastAsia" w:eastAsiaTheme="minorEastAsia"/>
        </w:rPr>
        <w:t>—</w:t>
      </w:r>
      <w:r w:rsidRPr="005F2005">
        <w:rPr>
          <w:rFonts w:asciiTheme="minorEastAsia" w:eastAsiaTheme="minorEastAsia"/>
        </w:rPr>
        <w:t>257，261，265；哈靈頓論～，395；～和霍布斯，399；人文主義發現～的不充分，62，65，85，93，335；休謨論～，498；馬基雅維里論～，172；中世紀王權和法律中的～，28</w:t>
      </w:r>
      <w:r w:rsidRPr="005F2005">
        <w:rPr>
          <w:rFonts w:asciiTheme="minorEastAsia" w:eastAsiaTheme="minorEastAsia"/>
        </w:rPr>
        <w:t>—</w:t>
      </w:r>
      <w:r w:rsidRPr="005F2005">
        <w:rPr>
          <w:rFonts w:asciiTheme="minorEastAsia" w:eastAsiaTheme="minorEastAsia"/>
        </w:rPr>
        <w:t>29；商人對～的快速積累，91；孟德斯鳩論～，490；～在商業社會變成了意見，440，457，459</w:t>
      </w:r>
      <w:r w:rsidRPr="005F2005">
        <w:rPr>
          <w:rFonts w:asciiTheme="minorEastAsia" w:eastAsiaTheme="minorEastAsia"/>
        </w:rPr>
        <w:t>—</w:t>
      </w:r>
      <w:r w:rsidRPr="005F2005">
        <w:rPr>
          <w:rFonts w:asciiTheme="minorEastAsia" w:eastAsiaTheme="minorEastAsia"/>
        </w:rPr>
        <w:t>260，465，472；顯貴[I]（ottimati）重視～，101；議會的～，353</w:t>
      </w:r>
      <w:r w:rsidRPr="005F2005">
        <w:rPr>
          <w:rFonts w:asciiTheme="minorEastAsia" w:eastAsiaTheme="minorEastAsia"/>
        </w:rPr>
        <w:t>—</w:t>
      </w:r>
      <w:r w:rsidRPr="005F2005">
        <w:rPr>
          <w:rFonts w:asciiTheme="minorEastAsia" w:eastAsiaTheme="minorEastAsia"/>
        </w:rPr>
        <w:t>354；～和參與，131；柏拉圖論～，20；代表的～，517；～和精神，536</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經驗[I]esperienzia，227</w:t>
      </w:r>
      <w:r w:rsidRPr="005F2005">
        <w:rPr>
          <w:rFonts w:asciiTheme="minorEastAsia" w:eastAsiaTheme="minorEastAsia"/>
        </w:rPr>
        <w:t>—</w:t>
      </w:r>
      <w:r w:rsidRPr="005F2005">
        <w:rPr>
          <w:rFonts w:asciiTheme="minorEastAsia" w:eastAsiaTheme="minorEastAsia"/>
        </w:rPr>
        <w:t>228，232，234，241n，247n，256，262n，263，267n，81n</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貴胄[I]benefciati，291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精神 spirit，536</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精神 spiritual，～史，107（參見</w:t>
      </w:r>
      <w:r w:rsidRPr="005F2005">
        <w:rPr>
          <w:rFonts w:asciiTheme="minorEastAsia" w:eastAsiaTheme="minorEastAsia"/>
        </w:rPr>
        <w:t>“</w:t>
      </w:r>
      <w:r w:rsidRPr="005F2005">
        <w:rPr>
          <w:rFonts w:asciiTheme="minorEastAsia" w:eastAsiaTheme="minorEastAsia"/>
        </w:rPr>
        <w:t>權威</w:t>
      </w:r>
      <w:r w:rsidRPr="005F2005">
        <w:rPr>
          <w:rFonts w:asciiTheme="minorEastAsia" w:eastAsiaTheme="minorEastAsia"/>
        </w:rPr>
        <w:t>”</w:t>
      </w:r>
      <w:r w:rsidRPr="005F2005">
        <w:rPr>
          <w:rFonts w:asciiTheme="minorEastAsia" w:eastAsiaTheme="minorEastAsia"/>
        </w:rPr>
        <w:t>）</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精神[F]esprit，251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精英 elite（s）：美國的，507，515</w:t>
      </w:r>
      <w:r w:rsidRPr="005F2005">
        <w:rPr>
          <w:rFonts w:asciiTheme="minorEastAsia" w:eastAsiaTheme="minorEastAsia"/>
        </w:rPr>
        <w:t>—</w:t>
      </w:r>
      <w:r w:rsidRPr="005F2005">
        <w:rPr>
          <w:rFonts w:asciiTheme="minorEastAsia" w:eastAsiaTheme="minorEastAsia"/>
        </w:rPr>
        <w:t>516，520，525；亞里士多德論～，69</w:t>
      </w:r>
      <w:r w:rsidRPr="005F2005">
        <w:rPr>
          <w:rFonts w:asciiTheme="minorEastAsia" w:eastAsiaTheme="minorEastAsia"/>
        </w:rPr>
        <w:t>—</w:t>
      </w:r>
      <w:r w:rsidRPr="005F2005">
        <w:rPr>
          <w:rFonts w:asciiTheme="minorEastAsia" w:eastAsiaTheme="minorEastAsia"/>
        </w:rPr>
        <w:t>70，73，90；英格蘭的～，500；作為～的佛羅倫薩顯貴，118</w:t>
      </w:r>
      <w:r w:rsidRPr="005F2005">
        <w:rPr>
          <w:rFonts w:asciiTheme="minorEastAsia" w:eastAsiaTheme="minorEastAsia"/>
        </w:rPr>
        <w:t>—</w:t>
      </w:r>
      <w:r w:rsidRPr="005F2005">
        <w:rPr>
          <w:rFonts w:asciiTheme="minorEastAsia" w:eastAsiaTheme="minorEastAsia"/>
        </w:rPr>
        <w:t>119，148，151，153，156；詹諾蒂論～，278，286</w:t>
      </w:r>
      <w:r w:rsidRPr="005F2005">
        <w:rPr>
          <w:rFonts w:asciiTheme="minorEastAsia" w:eastAsiaTheme="minorEastAsia"/>
        </w:rPr>
        <w:t>—</w:t>
      </w:r>
      <w:r w:rsidRPr="005F2005">
        <w:rPr>
          <w:rFonts w:asciiTheme="minorEastAsia" w:eastAsiaTheme="minorEastAsia"/>
        </w:rPr>
        <w:t>287，313</w:t>
      </w:r>
      <w:r w:rsidRPr="005F2005">
        <w:rPr>
          <w:rFonts w:asciiTheme="minorEastAsia" w:eastAsiaTheme="minorEastAsia"/>
        </w:rPr>
        <w:t>—</w:t>
      </w:r>
      <w:r w:rsidRPr="005F2005">
        <w:rPr>
          <w:rFonts w:asciiTheme="minorEastAsia" w:eastAsiaTheme="minorEastAsia"/>
        </w:rPr>
        <w:t>314；圭恰迪尼論～，127，131，134</w:t>
      </w:r>
      <w:r w:rsidRPr="005F2005">
        <w:rPr>
          <w:rFonts w:asciiTheme="minorEastAsia" w:eastAsiaTheme="minorEastAsia"/>
        </w:rPr>
        <w:t>—</w:t>
      </w:r>
      <w:r w:rsidRPr="005F2005">
        <w:rPr>
          <w:rFonts w:asciiTheme="minorEastAsia" w:eastAsiaTheme="minorEastAsia"/>
        </w:rPr>
        <w:t>135，138，139，145，231</w:t>
      </w:r>
      <w:r w:rsidRPr="005F2005">
        <w:rPr>
          <w:rFonts w:asciiTheme="minorEastAsia" w:eastAsiaTheme="minorEastAsia"/>
        </w:rPr>
        <w:t>—</w:t>
      </w:r>
      <w:r w:rsidRPr="005F2005">
        <w:rPr>
          <w:rFonts w:asciiTheme="minorEastAsia" w:eastAsiaTheme="minorEastAsia"/>
        </w:rPr>
        <w:t>235，249，253</w:t>
      </w:r>
      <w:r w:rsidRPr="005F2005">
        <w:rPr>
          <w:rFonts w:asciiTheme="minorEastAsia" w:eastAsiaTheme="minorEastAsia"/>
        </w:rPr>
        <w:t>—</w:t>
      </w:r>
      <w:r w:rsidRPr="005F2005">
        <w:rPr>
          <w:rFonts w:asciiTheme="minorEastAsia" w:eastAsiaTheme="minorEastAsia"/>
        </w:rPr>
        <w:t>257，259，261，262，284，311；～和共和主義理論，202，485；作為～的圣徒，395，398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精英主義 elitism，132，248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警覺[I]vigilanzia，239，244，252</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舊世界 Old World, the，537，546</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居魯士 Cyrus，168，170，175，180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決策者（和決策）decision-makers（and making），49，50，64，70</w:t>
      </w:r>
      <w:r w:rsidRPr="005F2005">
        <w:rPr>
          <w:rFonts w:asciiTheme="minorEastAsia" w:eastAsiaTheme="minorEastAsia"/>
        </w:rPr>
        <w:t>—</w:t>
      </w:r>
      <w:r w:rsidRPr="005F2005">
        <w:rPr>
          <w:rFonts w:asciiTheme="minorEastAsia" w:eastAsiaTheme="minorEastAsia"/>
        </w:rPr>
        <w:t>73，85，87，115，129，131，133，203，226，232，233，324，466</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決疑術 casuistry, casuists，360，366</w:t>
      </w:r>
      <w:r w:rsidRPr="005F2005">
        <w:rPr>
          <w:rFonts w:asciiTheme="minorEastAsia" w:eastAsiaTheme="minorEastAsia"/>
        </w:rPr>
        <w:t>—</w:t>
      </w:r>
      <w:r w:rsidRPr="005F2005">
        <w:rPr>
          <w:rFonts w:asciiTheme="minorEastAsia" w:eastAsiaTheme="minorEastAsia"/>
        </w:rPr>
        <w:t>371，377，389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絕對 absolute，26，28，30，345；～權威（國王的），352，353，397；～君主制，159，355，362，417，422，474，477，494；～權力，352</w:t>
      </w:r>
      <w:r w:rsidRPr="005F2005">
        <w:rPr>
          <w:rFonts w:asciiTheme="minorEastAsia" w:eastAsiaTheme="minorEastAsia"/>
        </w:rPr>
        <w:t>—</w:t>
      </w:r>
      <w:r w:rsidRPr="005F2005">
        <w:rPr>
          <w:rFonts w:asciiTheme="minorEastAsia" w:eastAsiaTheme="minorEastAsia"/>
        </w:rPr>
        <w:t>353，481；道德～性，552絕對君主制[I]principe assoluto，236</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軍（軍隊）army, an/the，388，389n，412</w:t>
      </w:r>
      <w:r w:rsidRPr="005F2005">
        <w:rPr>
          <w:rFonts w:asciiTheme="minorEastAsia" w:eastAsiaTheme="minorEastAsia"/>
        </w:rPr>
        <w:t>—</w:t>
      </w:r>
      <w:r w:rsidRPr="005F2005">
        <w:rPr>
          <w:rFonts w:asciiTheme="minorEastAsia" w:eastAsiaTheme="minorEastAsia"/>
        </w:rPr>
        <w:t>413，428，430，439，508；陸～，412，438，441；國家～，412；～軍官，409，411</w:t>
      </w:r>
      <w:r w:rsidRPr="005F2005">
        <w:rPr>
          <w:rFonts w:asciiTheme="minorEastAsia" w:eastAsiaTheme="minorEastAsia"/>
        </w:rPr>
        <w:t>—</w:t>
      </w:r>
      <w:r w:rsidRPr="005F2005">
        <w:rPr>
          <w:rFonts w:asciiTheme="minorEastAsia" w:eastAsiaTheme="minorEastAsia"/>
        </w:rPr>
        <w:t>413；平民～，381；職業～，406，411</w:t>
      </w:r>
      <w:r w:rsidRPr="005F2005">
        <w:rPr>
          <w:rFonts w:asciiTheme="minorEastAsia" w:eastAsiaTheme="minorEastAsia"/>
        </w:rPr>
        <w:t>—</w:t>
      </w:r>
      <w:r w:rsidRPr="005F2005">
        <w:rPr>
          <w:rFonts w:asciiTheme="minorEastAsia" w:eastAsiaTheme="minorEastAsia"/>
        </w:rPr>
        <w:t>412，432</w:t>
      </w:r>
      <w:r w:rsidRPr="005F2005">
        <w:rPr>
          <w:rFonts w:asciiTheme="minorEastAsia" w:eastAsiaTheme="minorEastAsia"/>
        </w:rPr>
        <w:t>—</w:t>
      </w:r>
      <w:r w:rsidRPr="005F2005">
        <w:rPr>
          <w:rFonts w:asciiTheme="minorEastAsia" w:eastAsiaTheme="minorEastAsia"/>
        </w:rPr>
        <w:t>434，450，499</w:t>
      </w:r>
      <w:r w:rsidRPr="005F2005">
        <w:rPr>
          <w:rFonts w:asciiTheme="minorEastAsia" w:eastAsiaTheme="minorEastAsia"/>
        </w:rPr>
        <w:t>—</w:t>
      </w:r>
      <w:r w:rsidRPr="005F2005">
        <w:rPr>
          <w:rFonts w:asciiTheme="minorEastAsia" w:eastAsiaTheme="minorEastAsia"/>
        </w:rPr>
        <w:t>500，510，528，536；常備～，406，410</w:t>
      </w:r>
      <w:r w:rsidRPr="005F2005">
        <w:rPr>
          <w:rFonts w:asciiTheme="minorEastAsia" w:eastAsiaTheme="minorEastAsia"/>
        </w:rPr>
        <w:t>—</w:t>
      </w:r>
      <w:r w:rsidRPr="005F2005">
        <w:rPr>
          <w:rFonts w:asciiTheme="minorEastAsia" w:eastAsiaTheme="minorEastAsia"/>
        </w:rPr>
        <w:t>413，415，419</w:t>
      </w:r>
      <w:r w:rsidRPr="005F2005">
        <w:rPr>
          <w:rFonts w:asciiTheme="minorEastAsia" w:eastAsiaTheme="minorEastAsia"/>
        </w:rPr>
        <w:t>—</w:t>
      </w:r>
      <w:r w:rsidRPr="005F2005">
        <w:rPr>
          <w:rFonts w:asciiTheme="minorEastAsia" w:eastAsiaTheme="minorEastAsia"/>
        </w:rPr>
        <w:t>421，424</w:t>
      </w:r>
      <w:r w:rsidRPr="005F2005">
        <w:rPr>
          <w:rFonts w:asciiTheme="minorEastAsia" w:eastAsiaTheme="minorEastAsia"/>
        </w:rPr>
        <w:t>—</w:t>
      </w:r>
      <w:r w:rsidRPr="005F2005">
        <w:rPr>
          <w:rFonts w:asciiTheme="minorEastAsia" w:eastAsiaTheme="minorEastAsia"/>
        </w:rPr>
        <w:t>426，428，434，439，442，447，458，468，470，478，482，507，513，529，536，549；克倫威爾的～或新模范～，336，372</w:t>
      </w:r>
      <w:r w:rsidRPr="005F2005">
        <w:rPr>
          <w:rFonts w:asciiTheme="minorEastAsia" w:eastAsiaTheme="minorEastAsia"/>
        </w:rPr>
        <w:t>—</w:t>
      </w:r>
      <w:r w:rsidRPr="005F2005">
        <w:rPr>
          <w:rFonts w:asciiTheme="minorEastAsia" w:eastAsiaTheme="minorEastAsia"/>
        </w:rPr>
        <w:t>375，377，380</w:t>
      </w:r>
      <w:r w:rsidRPr="005F2005">
        <w:rPr>
          <w:rFonts w:asciiTheme="minorEastAsia" w:eastAsiaTheme="minorEastAsia"/>
        </w:rPr>
        <w:t>—</w:t>
      </w:r>
      <w:r w:rsidRPr="005F2005">
        <w:rPr>
          <w:rFonts w:asciiTheme="minorEastAsia" w:eastAsiaTheme="minorEastAsia"/>
        </w:rPr>
        <w:t>381，383</w:t>
      </w:r>
      <w:r w:rsidRPr="005F2005">
        <w:rPr>
          <w:rFonts w:asciiTheme="minorEastAsia" w:eastAsiaTheme="minorEastAsia"/>
        </w:rPr>
        <w:t>—</w:t>
      </w:r>
      <w:r w:rsidRPr="005F2005">
        <w:rPr>
          <w:rFonts w:asciiTheme="minorEastAsia" w:eastAsiaTheme="minorEastAsia"/>
        </w:rPr>
        <w:t>384，410，413；愛爾蘭的～，392</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軍隊[I]milizia，244，273，305，393</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軍人 soldier（s），199，356，430，475，499，530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軍事 military：～紀律，196，198，201</w:t>
      </w:r>
      <w:r w:rsidRPr="005F2005">
        <w:rPr>
          <w:rFonts w:asciiTheme="minorEastAsia" w:eastAsiaTheme="minorEastAsia"/>
        </w:rPr>
        <w:t>—</w:t>
      </w:r>
      <w:r w:rsidRPr="005F2005">
        <w:rPr>
          <w:rFonts w:asciiTheme="minorEastAsia" w:eastAsiaTheme="minorEastAsia"/>
        </w:rPr>
        <w:t>203；～政府，415，416；～職業化，416，547；羅馬～，245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君士坦丁皇帝 Constantine, Emperor，33，43，190，342，345；～的饋贈，342</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君主 monarch，26，56，65，66，410，458，465，489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君主 prince（s），the，34，45，46，153，176，177，180，185，213</w:t>
      </w:r>
      <w:r w:rsidRPr="005F2005">
        <w:rPr>
          <w:rFonts w:asciiTheme="minorEastAsia" w:eastAsiaTheme="minorEastAsia"/>
        </w:rPr>
        <w:t>—</w:t>
      </w:r>
      <w:r w:rsidRPr="005F2005">
        <w:rPr>
          <w:rFonts w:asciiTheme="minorEastAsia" w:eastAsiaTheme="minorEastAsia"/>
        </w:rPr>
        <w:t>216，238，239，240，264，299，311，317，334</w:t>
      </w:r>
      <w:r w:rsidRPr="005F2005">
        <w:rPr>
          <w:rFonts w:asciiTheme="minorEastAsia" w:eastAsiaTheme="minorEastAsia"/>
        </w:rPr>
        <w:t>—</w:t>
      </w:r>
      <w:r w:rsidRPr="005F2005">
        <w:rPr>
          <w:rFonts w:asciiTheme="minorEastAsia" w:eastAsiaTheme="minorEastAsia"/>
        </w:rPr>
        <w:t>335，；338</w:t>
      </w:r>
      <w:r w:rsidRPr="005F2005">
        <w:rPr>
          <w:rFonts w:asciiTheme="minorEastAsia" w:eastAsiaTheme="minorEastAsia"/>
        </w:rPr>
        <w:t>—</w:t>
      </w:r>
      <w:r w:rsidRPr="005F2005">
        <w:rPr>
          <w:rFonts w:asciiTheme="minorEastAsia" w:eastAsiaTheme="minorEastAsia"/>
        </w:rPr>
        <w:t>341，350</w:t>
      </w:r>
      <w:r w:rsidRPr="005F2005">
        <w:rPr>
          <w:rFonts w:asciiTheme="minorEastAsia" w:eastAsiaTheme="minorEastAsia"/>
        </w:rPr>
        <w:t>—</w:t>
      </w:r>
      <w:r w:rsidRPr="005F2005">
        <w:rPr>
          <w:rFonts w:asciiTheme="minorEastAsia" w:eastAsiaTheme="minorEastAsia"/>
        </w:rPr>
        <w:t>352，354，363，380，405，537，～的權威，351；福特斯庫論～，10</w:t>
      </w:r>
      <w:r w:rsidRPr="005F2005">
        <w:rPr>
          <w:rFonts w:asciiTheme="minorEastAsia" w:eastAsiaTheme="minorEastAsia"/>
        </w:rPr>
        <w:t>—</w:t>
      </w:r>
      <w:r w:rsidRPr="005F2005">
        <w:rPr>
          <w:rFonts w:asciiTheme="minorEastAsia" w:eastAsiaTheme="minorEastAsia"/>
        </w:rPr>
        <w:t>12，16</w:t>
      </w:r>
      <w:r w:rsidRPr="005F2005">
        <w:rPr>
          <w:rFonts w:asciiTheme="minorEastAsia" w:eastAsiaTheme="minorEastAsia"/>
        </w:rPr>
        <w:t>—</w:t>
      </w:r>
      <w:r w:rsidRPr="005F2005">
        <w:rPr>
          <w:rFonts w:asciiTheme="minorEastAsia" w:eastAsiaTheme="minorEastAsia"/>
        </w:rPr>
        <w:t>19，29；世襲～，161，162，178，179；新～，141，142，144，154，155，156</w:t>
      </w:r>
      <w:r w:rsidRPr="005F2005">
        <w:rPr>
          <w:rFonts w:asciiTheme="minorEastAsia" w:eastAsiaTheme="minorEastAsia"/>
        </w:rPr>
        <w:t>—</w:t>
      </w:r>
      <w:r w:rsidRPr="005F2005">
        <w:rPr>
          <w:rFonts w:asciiTheme="minorEastAsia" w:eastAsiaTheme="minorEastAsia"/>
        </w:rPr>
        <w:t>167，172</w:t>
      </w:r>
      <w:r w:rsidRPr="005F2005">
        <w:rPr>
          <w:rFonts w:asciiTheme="minorEastAsia" w:eastAsiaTheme="minorEastAsia"/>
        </w:rPr>
        <w:t>—</w:t>
      </w:r>
      <w:r w:rsidRPr="005F2005">
        <w:rPr>
          <w:rFonts w:asciiTheme="minorEastAsia" w:eastAsiaTheme="minorEastAsia"/>
        </w:rPr>
        <w:t>173，175</w:t>
      </w:r>
      <w:r w:rsidRPr="005F2005">
        <w:rPr>
          <w:rFonts w:asciiTheme="minorEastAsia" w:eastAsiaTheme="minorEastAsia"/>
        </w:rPr>
        <w:t>—</w:t>
      </w:r>
      <w:r w:rsidRPr="005F2005">
        <w:rPr>
          <w:rFonts w:asciiTheme="minorEastAsia" w:eastAsiaTheme="minorEastAsia"/>
        </w:rPr>
        <w:t>181，185，189，198，374</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君主[I]principe：絕對～，236，307n；自然（naturale）～，158，161，181，489；新（nuovo）～，161，190，333，489，510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君主國 principalities，210，219；教會～ecclesiastical，190，191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君主制 monarchy（ies），52，54，66，70，73，77，91，100</w:t>
      </w:r>
      <w:r w:rsidRPr="005F2005">
        <w:rPr>
          <w:rFonts w:asciiTheme="minorEastAsia" w:eastAsiaTheme="minorEastAsia"/>
        </w:rPr>
        <w:t>—</w:t>
      </w:r>
      <w:r w:rsidRPr="005F2005">
        <w:rPr>
          <w:rFonts w:asciiTheme="minorEastAsia" w:eastAsiaTheme="minorEastAsia"/>
        </w:rPr>
        <w:t>103，109，111，139，158，159，184，209，222，250，262，347，354</w:t>
      </w:r>
      <w:r w:rsidRPr="005F2005">
        <w:rPr>
          <w:rFonts w:asciiTheme="minorEastAsia" w:eastAsiaTheme="minorEastAsia"/>
        </w:rPr>
        <w:t>—</w:t>
      </w:r>
      <w:r w:rsidRPr="005F2005">
        <w:rPr>
          <w:rFonts w:asciiTheme="minorEastAsia" w:eastAsiaTheme="minorEastAsia"/>
        </w:rPr>
        <w:t>357，360；絕對～，355，362；唯我獨尊的～，361；封建～，387，388，473；法國～，413；哥特人的～，387</w:t>
      </w:r>
      <w:r w:rsidRPr="005F2005">
        <w:rPr>
          <w:rFonts w:asciiTheme="minorEastAsia" w:eastAsiaTheme="minorEastAsia"/>
        </w:rPr>
        <w:t>—</w:t>
      </w:r>
      <w:r w:rsidRPr="005F2005">
        <w:rPr>
          <w:rFonts w:asciiTheme="minorEastAsia" w:eastAsiaTheme="minorEastAsia"/>
        </w:rPr>
        <w:t>388，413，473；世襲～，191，384；世襲和選舉的～，355；歷史上的～，404；擁有管轄權的～，335；有限～，428，473</w:t>
      </w:r>
      <w:r w:rsidRPr="005F2005">
        <w:rPr>
          <w:rFonts w:asciiTheme="minorEastAsia" w:eastAsiaTheme="minorEastAsia"/>
        </w:rPr>
        <w:t>—</w:t>
      </w:r>
      <w:r w:rsidRPr="005F2005">
        <w:rPr>
          <w:rFonts w:asciiTheme="minorEastAsia" w:eastAsiaTheme="minorEastAsia"/>
        </w:rPr>
        <w:t>474；北方的～，415，416；議會～，405，481，488，508</w:t>
      </w:r>
      <w:r w:rsidRPr="005F2005">
        <w:rPr>
          <w:rFonts w:asciiTheme="minorEastAsia" w:eastAsiaTheme="minorEastAsia"/>
        </w:rPr>
        <w:t>—</w:t>
      </w:r>
      <w:r w:rsidRPr="005F2005">
        <w:rPr>
          <w:rFonts w:asciiTheme="minorEastAsia" w:eastAsiaTheme="minorEastAsia"/>
        </w:rPr>
        <w:t>509，515</w:t>
      </w:r>
      <w:r w:rsidRPr="005F2005">
        <w:rPr>
          <w:rFonts w:asciiTheme="minorEastAsia" w:eastAsiaTheme="minorEastAsia"/>
        </w:rPr>
        <w:t>—</w:t>
      </w:r>
      <w:r w:rsidRPr="005F2005">
        <w:rPr>
          <w:rFonts w:asciiTheme="minorEastAsia" w:eastAsiaTheme="minorEastAsia"/>
        </w:rPr>
        <w:t>516，518，525，529</w:t>
      </w:r>
      <w:r w:rsidRPr="005F2005">
        <w:rPr>
          <w:rFonts w:asciiTheme="minorEastAsia" w:eastAsiaTheme="minorEastAsia"/>
        </w:rPr>
        <w:t>—</w:t>
      </w:r>
      <w:r w:rsidRPr="005F2005">
        <w:rPr>
          <w:rFonts w:asciiTheme="minorEastAsia" w:eastAsiaTheme="minorEastAsia"/>
        </w:rPr>
        <w:t>531，546</w:t>
      </w:r>
      <w:r w:rsidRPr="005F2005">
        <w:rPr>
          <w:rFonts w:asciiTheme="minorEastAsia" w:eastAsiaTheme="minorEastAsia"/>
        </w:rPr>
        <w:t>—</w:t>
      </w:r>
      <w:r w:rsidRPr="005F2005">
        <w:rPr>
          <w:rFonts w:asciiTheme="minorEastAsia" w:eastAsiaTheme="minorEastAsia"/>
        </w:rPr>
        <w:t>547；新教的～，478；受控制的～，363；～的復辟，404；擁有廣袤領土的～，334</w:t>
      </w:r>
      <w:r w:rsidRPr="005F2005">
        <w:rPr>
          <w:rFonts w:asciiTheme="minorEastAsia" w:eastAsiaTheme="minorEastAsia"/>
        </w:rPr>
        <w:t>—</w:t>
      </w:r>
      <w:r w:rsidRPr="005F2005">
        <w:rPr>
          <w:rFonts w:asciiTheme="minorEastAsia" w:eastAsiaTheme="minorEastAsia"/>
        </w:rPr>
        <w:t>335；土耳其的～，387，412；普遍～，437，444；參見</w:t>
      </w:r>
      <w:r w:rsidRPr="005F2005">
        <w:rPr>
          <w:rFonts w:asciiTheme="minorEastAsia" w:eastAsiaTheme="minorEastAsia"/>
        </w:rPr>
        <w:t>“</w:t>
      </w:r>
      <w:r w:rsidRPr="005F2005">
        <w:rPr>
          <w:rFonts w:asciiTheme="minorEastAsia" w:eastAsiaTheme="minorEastAsia"/>
        </w:rPr>
        <w:t>英國的</w:t>
      </w:r>
      <w:r w:rsidRPr="005F2005">
        <w:rPr>
          <w:rFonts w:asciiTheme="minorEastAsia" w:eastAsiaTheme="minorEastAsia"/>
        </w:rPr>
        <w:t>”</w:t>
      </w:r>
      <w:r w:rsidRPr="005F2005">
        <w:rPr>
          <w:rFonts w:asciiTheme="minorEastAsia" w:eastAsiaTheme="minorEastAsia"/>
        </w:rPr>
        <w:t>和</w:t>
      </w:r>
      <w:r w:rsidRPr="005F2005">
        <w:rPr>
          <w:rFonts w:asciiTheme="minorEastAsia" w:eastAsiaTheme="minorEastAsia"/>
        </w:rPr>
        <w:t>“</w:t>
      </w:r>
      <w:r w:rsidRPr="005F2005">
        <w:rPr>
          <w:rFonts w:asciiTheme="minorEastAsia" w:eastAsiaTheme="minorEastAsia"/>
        </w:rPr>
        <w:t>混合制政府</w:t>
      </w:r>
      <w:r w:rsidRPr="005F2005">
        <w:rPr>
          <w:rFonts w:asciiTheme="minorEastAsia" w:eastAsiaTheme="minorEastAsia"/>
        </w:rPr>
        <w:t>”</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君主制、貴族制、民主制 monarchy, aristocracy, democracy，277，354，362，367n，387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均衡 equilibrium，328，368，371，432，479，503，504</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俊杰[L]optimates，101，258，287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郡 shire，340，351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喀提林 Catiline，529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卡博尼 Capponi, Niccolo，274，286，289</w:t>
      </w:r>
      <w:r w:rsidRPr="005F2005">
        <w:rPr>
          <w:rFonts w:asciiTheme="minorEastAsia" w:eastAsiaTheme="minorEastAsia"/>
        </w:rPr>
        <w:t>—</w:t>
      </w:r>
      <w:r w:rsidRPr="005F2005">
        <w:rPr>
          <w:rFonts w:asciiTheme="minorEastAsia" w:eastAsiaTheme="minorEastAsia"/>
        </w:rPr>
        <w:t>290，295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卡博尼 Capponi, Piero，220，221，223，229，243，266</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卡爾丹 Ibn Khaldun，499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卡米魯斯 Camillus, Furius，537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卡佩家族 Capetians，159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卡斯蒂利奧 Castiglione, Baldassare，153</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卡特萊特 Cartwright, John，547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卡托 Cato：艾迪生論～，487；特蘭夏和格登論～，467</w:t>
      </w:r>
      <w:r w:rsidRPr="005F2005">
        <w:rPr>
          <w:rFonts w:asciiTheme="minorEastAsia" w:eastAsiaTheme="minorEastAsia"/>
        </w:rPr>
        <w:t>—</w:t>
      </w:r>
      <w:r w:rsidRPr="005F2005">
        <w:rPr>
          <w:rFonts w:asciiTheme="minorEastAsia" w:eastAsiaTheme="minorEastAsia"/>
        </w:rPr>
        <w:t>477，484，489</w:t>
      </w:r>
      <w:r w:rsidRPr="005F2005">
        <w:rPr>
          <w:rFonts w:asciiTheme="minorEastAsia" w:eastAsiaTheme="minorEastAsia"/>
        </w:rPr>
        <w:t>—</w:t>
      </w:r>
      <w:r w:rsidRPr="005F2005">
        <w:rPr>
          <w:rFonts w:asciiTheme="minorEastAsia" w:eastAsiaTheme="minorEastAsia"/>
        </w:rPr>
        <w:t>491，509；～作為歷史人物，471，488，529，531，533；～式聯邦主義，531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卡瓦爾坎蒂 Cavalcanti, Giovanni，91</w:t>
      </w:r>
      <w:r w:rsidRPr="005F2005">
        <w:rPr>
          <w:rFonts w:asciiTheme="minorEastAsia" w:eastAsiaTheme="minorEastAsia"/>
        </w:rPr>
        <w:t>—</w:t>
      </w:r>
      <w:r w:rsidRPr="005F2005">
        <w:rPr>
          <w:rFonts w:asciiTheme="minorEastAsia" w:eastAsiaTheme="minorEastAsia"/>
        </w:rPr>
        <w:t>98，127，453</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卡修斯 Cassius，50，53</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愷撒 Caesar, Julius，52</w:t>
      </w:r>
      <w:r w:rsidRPr="005F2005">
        <w:rPr>
          <w:rFonts w:asciiTheme="minorEastAsia" w:eastAsiaTheme="minorEastAsia"/>
        </w:rPr>
        <w:t>—</w:t>
      </w:r>
      <w:r w:rsidRPr="005F2005">
        <w:rPr>
          <w:rFonts w:asciiTheme="minorEastAsia" w:eastAsiaTheme="minorEastAsia"/>
        </w:rPr>
        <w:t>54，201，488，510，529，531，537，548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考弗萊 Coverley, Sir Roger，447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柯克 Coke, Sir Edward，16，29，404</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柯勒律治 Coleridge, Samuel Taylor，495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柯林森 Collison, Patrick，564</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科恩尼斯伯格 Koenigsberger, H.G.，338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科拉 Cola di Rienzo，51，105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科勒佩波 Colepeper, Sir John，361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科隆納 Colonna, Fabrizio，182</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科羅克特 Crockett, Davy，535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克勞塞維茨 Clausewitz, Karl von，536</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克雷夫科爾 Crevecoeur, Hector St.John de，540，545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克倫威爾，奧利弗 Cromwell, Oliver，375，378</w:t>
      </w:r>
      <w:r w:rsidRPr="005F2005">
        <w:rPr>
          <w:rFonts w:asciiTheme="minorEastAsia" w:eastAsiaTheme="minorEastAsia"/>
        </w:rPr>
        <w:t>—</w:t>
      </w:r>
      <w:r w:rsidRPr="005F2005">
        <w:rPr>
          <w:rFonts w:asciiTheme="minorEastAsia" w:eastAsiaTheme="minorEastAsia"/>
        </w:rPr>
        <w:t>379，392，396，406，413，536</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克倫威爾，理查 Cromwell, Richard，409，414，417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克諾克斯 Knox, John，345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肯塔基 Kentucky，～獵人，536</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空間 space, ix，3，4，21，22，84，116，215，217，541，550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孔塔里尼 Contarlini, Gasparo，271，320</w:t>
      </w:r>
      <w:r w:rsidRPr="005F2005">
        <w:rPr>
          <w:rFonts w:asciiTheme="minorEastAsia" w:eastAsiaTheme="minorEastAsia"/>
        </w:rPr>
        <w:t>—</w:t>
      </w:r>
      <w:r w:rsidRPr="005F2005">
        <w:rPr>
          <w:rFonts w:asciiTheme="minorEastAsia" w:eastAsiaTheme="minorEastAsia"/>
        </w:rPr>
        <w:t>328，394；《威尼斯共和國與政府》，320</w:t>
      </w:r>
      <w:r w:rsidRPr="005F2005">
        <w:rPr>
          <w:rFonts w:asciiTheme="minorEastAsia" w:eastAsiaTheme="minorEastAsia"/>
        </w:rPr>
        <w:t>—</w:t>
      </w:r>
      <w:r w:rsidRPr="005F2005">
        <w:rPr>
          <w:rFonts w:asciiTheme="minorEastAsia" w:eastAsiaTheme="minorEastAsia"/>
        </w:rPr>
        <w:t>328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恐怖 terror，538，548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庫柏 Cooper, Fenimore，540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狂熱精神 spirit of enthusiasm，403</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狂妄[G]hubris，78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擴張 expansion，199，210，215，310，328，357，392</w:t>
      </w:r>
      <w:r w:rsidRPr="005F2005">
        <w:rPr>
          <w:rFonts w:asciiTheme="minorEastAsia" w:eastAsiaTheme="minorEastAsia"/>
        </w:rPr>
        <w:t>—</w:t>
      </w:r>
      <w:r w:rsidRPr="005F2005">
        <w:rPr>
          <w:rFonts w:asciiTheme="minorEastAsia" w:eastAsiaTheme="minorEastAsia"/>
        </w:rPr>
        <w:t>393，442，524；羅馬的～，305，535，539</w:t>
      </w:r>
      <w:r w:rsidRPr="005F2005">
        <w:rPr>
          <w:rFonts w:asciiTheme="minorEastAsia" w:eastAsiaTheme="minorEastAsia"/>
        </w:rPr>
        <w:t>—</w:t>
      </w:r>
      <w:r w:rsidRPr="005F2005">
        <w:rPr>
          <w:rFonts w:asciiTheme="minorEastAsia" w:eastAsiaTheme="minorEastAsia"/>
        </w:rPr>
        <w:t>543；549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擴張的 expanding：～民主，535；～國家，289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拉蒙特 Lamont，378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拉蒙特 Lamont, William M.，347，378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拉斯萊特 Laslett, Peter，424</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萊夫克努 Lewkenor, Lewes，320</w:t>
      </w:r>
      <w:r w:rsidRPr="005F2005">
        <w:rPr>
          <w:rFonts w:asciiTheme="minorEastAsia" w:eastAsiaTheme="minorEastAsia"/>
        </w:rPr>
        <w:t>—</w:t>
      </w:r>
      <w:r w:rsidRPr="005F2005">
        <w:rPr>
          <w:rFonts w:asciiTheme="minorEastAsia" w:eastAsiaTheme="minorEastAsia"/>
        </w:rPr>
        <w:t>321，；322n，323n，324，325n，326n</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蘭伯羅 Rainborough, Thomas，376，385，390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蘭杜奇 Landucci, Luca，114</w:t>
      </w:r>
      <w:r w:rsidRPr="005F2005">
        <w:rPr>
          <w:rFonts w:asciiTheme="minorEastAsia" w:eastAsiaTheme="minorEastAsia"/>
        </w:rPr>
        <w:t>—</w:t>
      </w:r>
      <w:r w:rsidRPr="005F2005">
        <w:rPr>
          <w:rFonts w:asciiTheme="minorEastAsia" w:eastAsiaTheme="minorEastAsia"/>
        </w:rPr>
        <w:t>115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浪漫主義的 romantic：～思想，523；～傳統，338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浪漫主義 romanticism，535</w:t>
      </w:r>
      <w:r w:rsidRPr="005F2005">
        <w:rPr>
          <w:rFonts w:asciiTheme="minorEastAsia" w:eastAsiaTheme="minorEastAsia"/>
        </w:rPr>
        <w:t>—</w:t>
      </w:r>
      <w:r w:rsidRPr="005F2005">
        <w:rPr>
          <w:rFonts w:asciiTheme="minorEastAsia" w:eastAsiaTheme="minorEastAsia"/>
        </w:rPr>
        <w:t>536</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勞 Law, John，468，475，400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勞動 labor，442</w:t>
      </w:r>
      <w:r w:rsidRPr="005F2005">
        <w:rPr>
          <w:rFonts w:asciiTheme="minorEastAsia" w:eastAsiaTheme="minorEastAsia"/>
        </w:rPr>
        <w:t>—</w:t>
      </w:r>
      <w:r w:rsidRPr="005F2005">
        <w:rPr>
          <w:rFonts w:asciiTheme="minorEastAsia" w:eastAsiaTheme="minorEastAsia"/>
        </w:rPr>
        <w:t>443，458，498；～分工，465，501，502，505；～價值學說，457</w:t>
      </w:r>
      <w:r w:rsidRPr="005F2005">
        <w:rPr>
          <w:rFonts w:asciiTheme="minorEastAsia" w:eastAsiaTheme="minorEastAsia"/>
        </w:rPr>
        <w:t>—</w:t>
      </w:r>
      <w:r w:rsidRPr="005F2005">
        <w:rPr>
          <w:rFonts w:asciiTheme="minorEastAsia" w:eastAsiaTheme="minorEastAsia"/>
        </w:rPr>
        <w:t>458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勞動者[L]homo faber，550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老西方人 Old Western，3，37，338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類型 type（s），33，51，373，378，399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禮儀 politeness，470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李爾本 Lilburne, John，433</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李森伯格 Riesenberg, Peter，83n</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李維 Livy，61，62，205n</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里奇 Rich, Nathaniel，381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理想主義 idealism，548；～的話語模式，505；～的戰爭理論，536；參見</w:t>
      </w:r>
      <w:r w:rsidRPr="005F2005">
        <w:rPr>
          <w:rFonts w:asciiTheme="minorEastAsia" w:eastAsiaTheme="minorEastAsia"/>
        </w:rPr>
        <w:t>“</w:t>
      </w:r>
      <w:r w:rsidRPr="005F2005">
        <w:rPr>
          <w:rFonts w:asciiTheme="minorEastAsia" w:eastAsiaTheme="minorEastAsia"/>
        </w:rPr>
        <w:t>形式</w:t>
      </w:r>
      <w:r w:rsidRPr="005F2005">
        <w:rPr>
          <w:rFonts w:asciiTheme="minorEastAsia" w:eastAsiaTheme="minorEastAsia"/>
        </w:rPr>
        <w:t>”</w:t>
      </w:r>
      <w:r w:rsidRPr="005F2005">
        <w:rPr>
          <w:rFonts w:asciiTheme="minorEastAsia" w:eastAsiaTheme="minorEastAsia"/>
        </w:rPr>
        <w:t>理性 reason：中世紀哲學和法學理論中的～，4，11，14，19，22，24</w:t>
      </w:r>
      <w:r w:rsidRPr="005F2005">
        <w:rPr>
          <w:rFonts w:asciiTheme="minorEastAsia" w:eastAsiaTheme="minorEastAsia"/>
        </w:rPr>
        <w:t>—</w:t>
      </w:r>
      <w:r w:rsidRPr="005F2005">
        <w:rPr>
          <w:rFonts w:asciiTheme="minorEastAsia" w:eastAsiaTheme="minorEastAsia"/>
        </w:rPr>
        <w:t>25，29，67，334</w:t>
      </w:r>
      <w:r w:rsidRPr="005F2005">
        <w:rPr>
          <w:rFonts w:asciiTheme="minorEastAsia" w:eastAsiaTheme="minorEastAsia"/>
        </w:rPr>
        <w:t>—</w:t>
      </w:r>
      <w:r w:rsidRPr="005F2005">
        <w:rPr>
          <w:rFonts w:asciiTheme="minorEastAsia" w:eastAsiaTheme="minorEastAsia"/>
        </w:rPr>
        <w:t>335；文藝復興人文主義和古典政治學中的～，97</w:t>
      </w:r>
      <w:r w:rsidRPr="005F2005">
        <w:rPr>
          <w:rFonts w:asciiTheme="minorEastAsia" w:eastAsiaTheme="minorEastAsia"/>
        </w:rPr>
        <w:t>—</w:t>
      </w:r>
      <w:r w:rsidRPr="005F2005">
        <w:rPr>
          <w:rFonts w:asciiTheme="minorEastAsia" w:eastAsiaTheme="minorEastAsia"/>
        </w:rPr>
        <w:t>98，99，115，235，256，323</w:t>
      </w:r>
      <w:r w:rsidRPr="005F2005">
        <w:rPr>
          <w:rFonts w:asciiTheme="minorEastAsia" w:eastAsiaTheme="minorEastAsia"/>
        </w:rPr>
        <w:t>—</w:t>
      </w:r>
      <w:r w:rsidRPr="005F2005">
        <w:rPr>
          <w:rFonts w:asciiTheme="minorEastAsia" w:eastAsiaTheme="minorEastAsia"/>
        </w:rPr>
        <w:t>325；浪漫主義的～觀，536，549；18世紀哲學中～作為欲望的奴隸，457，461，472，488，493</w:t>
      </w:r>
      <w:r w:rsidRPr="005F2005">
        <w:rPr>
          <w:rFonts w:asciiTheme="minorEastAsia" w:eastAsiaTheme="minorEastAsia"/>
        </w:rPr>
        <w:t>—</w:t>
      </w:r>
      <w:r w:rsidRPr="005F2005">
        <w:rPr>
          <w:rFonts w:asciiTheme="minorEastAsia" w:eastAsiaTheme="minorEastAsia"/>
        </w:rPr>
        <w:t>495，498，509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歷史 history：～中的行動，552；脫離～，466；作為變化的～，78，328；公民～，330；古典時代的～，373，537；～中的商業，499，501；猜測～，498；鄉村派的～觀，486</w:t>
      </w:r>
      <w:r w:rsidRPr="005F2005">
        <w:rPr>
          <w:rFonts w:asciiTheme="minorEastAsia" w:eastAsiaTheme="minorEastAsia"/>
        </w:rPr>
        <w:t>—</w:t>
      </w:r>
      <w:r w:rsidRPr="005F2005">
        <w:rPr>
          <w:rFonts w:asciiTheme="minorEastAsia" w:eastAsiaTheme="minorEastAsia"/>
        </w:rPr>
        <w:t>487；宮廷派的～觀，459，525；克羅齊的～，242；循環的～，218，493，540，543；～和末世論，33</w:t>
      </w:r>
      <w:r w:rsidRPr="005F2005">
        <w:rPr>
          <w:rFonts w:asciiTheme="minorEastAsia" w:eastAsiaTheme="minorEastAsia"/>
        </w:rPr>
        <w:t>—</w:t>
      </w:r>
      <w:r w:rsidRPr="005F2005">
        <w:rPr>
          <w:rFonts w:asciiTheme="minorEastAsia" w:eastAsiaTheme="minorEastAsia"/>
        </w:rPr>
        <w:t>34，43，45；～和人類的墮落，297；～和幻覺（fantasia），96</w:t>
      </w:r>
      <w:r w:rsidRPr="005F2005">
        <w:rPr>
          <w:rFonts w:asciiTheme="minorEastAsia" w:eastAsiaTheme="minorEastAsia"/>
        </w:rPr>
        <w:t>—</w:t>
      </w:r>
      <w:r w:rsidRPr="005F2005">
        <w:rPr>
          <w:rFonts w:asciiTheme="minorEastAsia" w:eastAsiaTheme="minorEastAsia"/>
        </w:rPr>
        <w:t>97；～和命運（fortuna），39，97；～的封建解釋，421；詹諾蒂論～，277，281，327；～和神恩，7，136，396，511；圭恰迪尼論～，220，224</w:t>
      </w:r>
      <w:r w:rsidRPr="005F2005">
        <w:rPr>
          <w:rFonts w:asciiTheme="minorEastAsia" w:eastAsiaTheme="minorEastAsia"/>
        </w:rPr>
        <w:t>—</w:t>
      </w:r>
      <w:r w:rsidRPr="005F2005">
        <w:rPr>
          <w:rFonts w:asciiTheme="minorEastAsia" w:eastAsiaTheme="minorEastAsia"/>
        </w:rPr>
        <w:t>225，242，250；哈靈頓論～，388</w:t>
      </w:r>
      <w:r w:rsidRPr="005F2005">
        <w:rPr>
          <w:rFonts w:asciiTheme="minorEastAsia" w:eastAsiaTheme="minorEastAsia"/>
        </w:rPr>
        <w:t>—</w:t>
      </w:r>
      <w:r w:rsidRPr="005F2005">
        <w:rPr>
          <w:rFonts w:asciiTheme="minorEastAsia" w:eastAsiaTheme="minorEastAsia"/>
        </w:rPr>
        <w:t>389；哈靈頓和新哈靈頓派的～，449</w:t>
      </w:r>
      <w:r w:rsidRPr="005F2005">
        <w:rPr>
          <w:rFonts w:asciiTheme="minorEastAsia" w:eastAsiaTheme="minorEastAsia"/>
        </w:rPr>
        <w:t>—</w:t>
      </w:r>
      <w:r w:rsidRPr="005F2005">
        <w:rPr>
          <w:rFonts w:asciiTheme="minorEastAsia" w:eastAsiaTheme="minorEastAsia"/>
        </w:rPr>
        <w:t>450，481；～和歷史主義，551；霍布斯和～，370；休謨和～，497；帝國主義的～，53；馬基雅維里和～，268</w:t>
      </w:r>
      <w:r w:rsidRPr="005F2005">
        <w:rPr>
          <w:rFonts w:asciiTheme="minorEastAsia" w:eastAsiaTheme="minorEastAsia"/>
        </w:rPr>
        <w:t>—</w:t>
      </w:r>
      <w:r w:rsidRPr="005F2005">
        <w:rPr>
          <w:rFonts w:asciiTheme="minorEastAsia" w:eastAsiaTheme="minorEastAsia"/>
        </w:rPr>
        <w:t>269；現代的～意識，46，480；自然和～，537，546；調理～，95；作為特殊事件的～，3；人格和～，402；～和哲學，63；政治～，36，43；～和政治人，506；～和作為反基督分子的教皇，343；前現代的～觀，46，551；生產的～，498</w:t>
      </w:r>
      <w:r w:rsidRPr="005F2005">
        <w:rPr>
          <w:rFonts w:asciiTheme="minorEastAsia" w:eastAsiaTheme="minorEastAsia"/>
        </w:rPr>
        <w:t>—</w:t>
      </w:r>
      <w:r w:rsidRPr="005F2005">
        <w:rPr>
          <w:rFonts w:asciiTheme="minorEastAsia" w:eastAsiaTheme="minorEastAsia"/>
        </w:rPr>
        <w:t>499；先知預言的～，43，44；公共～，43；與～的爭執，545；共和國和～，80，184</w:t>
      </w:r>
      <w:r w:rsidRPr="005F2005">
        <w:rPr>
          <w:rFonts w:asciiTheme="minorEastAsia" w:eastAsiaTheme="minorEastAsia"/>
        </w:rPr>
        <w:t>—</w:t>
      </w:r>
      <w:r w:rsidRPr="005F2005">
        <w:rPr>
          <w:rFonts w:asciiTheme="minorEastAsia" w:eastAsiaTheme="minorEastAsia"/>
        </w:rPr>
        <w:t>185，218，327</w:t>
      </w:r>
      <w:r w:rsidRPr="005F2005">
        <w:rPr>
          <w:rFonts w:asciiTheme="minorEastAsia" w:eastAsiaTheme="minorEastAsia"/>
        </w:rPr>
        <w:t>—</w:t>
      </w:r>
      <w:r w:rsidRPr="005F2005">
        <w:rPr>
          <w:rFonts w:asciiTheme="minorEastAsia" w:eastAsiaTheme="minorEastAsia"/>
        </w:rPr>
        <w:t>328，493，543，551；共和主義對～的評價，54，57，58，60，83，84，327；神圣的～，31，32，44，207，343，345，512；作為</w:t>
      </w:r>
      <w:r w:rsidRPr="005F2005">
        <w:rPr>
          <w:rFonts w:asciiTheme="minorEastAsia" w:eastAsiaTheme="minorEastAsia"/>
        </w:rPr>
        <w:t>“</w:t>
      </w:r>
      <w:r w:rsidRPr="005F2005">
        <w:rPr>
          <w:rFonts w:asciiTheme="minorEastAsia" w:eastAsiaTheme="minorEastAsia"/>
        </w:rPr>
        <w:t>現世</w:t>
      </w:r>
      <w:r w:rsidRPr="005F2005">
        <w:rPr>
          <w:rFonts w:asciiTheme="minorEastAsia" w:eastAsiaTheme="minorEastAsia"/>
        </w:rPr>
        <w:t>”</w:t>
      </w:r>
      <w:r w:rsidRPr="005F2005">
        <w:rPr>
          <w:rFonts w:asciiTheme="minorEastAsia" w:eastAsiaTheme="minorEastAsia"/>
        </w:rPr>
        <w:t>（saeculum）的～，32；經院學派的～，5</w:t>
      </w:r>
      <w:r w:rsidRPr="005F2005">
        <w:rPr>
          <w:rFonts w:asciiTheme="minorEastAsia" w:eastAsiaTheme="minorEastAsia"/>
        </w:rPr>
        <w:t>—</w:t>
      </w:r>
      <w:r w:rsidRPr="005F2005">
        <w:rPr>
          <w:rFonts w:asciiTheme="minorEastAsia" w:eastAsiaTheme="minorEastAsia"/>
        </w:rPr>
        <w:t>6；作為發展圖式的～，理性[L]ratio，24</w:t>
      </w:r>
      <w:r w:rsidRPr="005F2005">
        <w:rPr>
          <w:rFonts w:asciiTheme="minorEastAsia" w:eastAsiaTheme="minorEastAsia"/>
        </w:rPr>
        <w:t>—</w:t>
      </w:r>
      <w:r w:rsidRPr="005F2005">
        <w:rPr>
          <w:rFonts w:asciiTheme="minorEastAsia" w:eastAsiaTheme="minorEastAsia"/>
        </w:rPr>
        <w:t>25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理智（理由）[I]ragione，92，94</w:t>
      </w:r>
      <w:r w:rsidRPr="005F2005">
        <w:rPr>
          <w:rFonts w:asciiTheme="minorEastAsia" w:eastAsiaTheme="minorEastAsia"/>
        </w:rPr>
        <w:t>—</w:t>
      </w:r>
      <w:r w:rsidRPr="005F2005">
        <w:rPr>
          <w:rFonts w:asciiTheme="minorEastAsia" w:eastAsiaTheme="minorEastAsia"/>
        </w:rPr>
        <w:t>95，108，198n，228，232，271n，293n</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498</w:t>
      </w:r>
      <w:r w:rsidRPr="005F2005">
        <w:rPr>
          <w:rFonts w:asciiTheme="minorEastAsia" w:eastAsiaTheme="minorEastAsia"/>
        </w:rPr>
        <w:t>—</w:t>
      </w:r>
      <w:r w:rsidRPr="005F2005">
        <w:rPr>
          <w:rFonts w:asciiTheme="minorEastAsia" w:eastAsiaTheme="minorEastAsia"/>
        </w:rPr>
        <w:t>499；世俗～，8，32</w:t>
      </w:r>
      <w:r w:rsidRPr="005F2005">
        <w:rPr>
          <w:rFonts w:asciiTheme="minorEastAsia" w:eastAsiaTheme="minorEastAsia"/>
        </w:rPr>
        <w:t>—</w:t>
      </w:r>
      <w:r w:rsidRPr="005F2005">
        <w:rPr>
          <w:rFonts w:asciiTheme="minorEastAsia" w:eastAsiaTheme="minorEastAsia"/>
        </w:rPr>
        <w:t>34，36，42，44，47，344；精神～，106，107；～的恐怖，116；～的轉型，550；維柯論～，65，498；美德和～，402；～和向西部前進，511；參見</w:t>
      </w:r>
      <w:r w:rsidRPr="005F2005">
        <w:rPr>
          <w:rFonts w:asciiTheme="minorEastAsia" w:eastAsiaTheme="minorEastAsia"/>
        </w:rPr>
        <w:t>“</w:t>
      </w:r>
      <w:r w:rsidRPr="005F2005">
        <w:rPr>
          <w:rFonts w:asciiTheme="minorEastAsia" w:eastAsiaTheme="minorEastAsia"/>
        </w:rPr>
        <w:t>美洲</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矛盾</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英格蘭</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歐洲</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佛羅倫薩</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蘇格蘭</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價值</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威尼斯人</w:t>
      </w:r>
      <w:r w:rsidRPr="005F2005">
        <w:rPr>
          <w:rFonts w:asciiTheme="minorEastAsia" w:eastAsiaTheme="minorEastAsia"/>
        </w:rPr>
        <w:t>”</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歷史的 historical，～記憶，276；～因果關系，300</w:t>
      </w:r>
      <w:r w:rsidRPr="005F2005">
        <w:rPr>
          <w:rFonts w:asciiTheme="minorEastAsia" w:eastAsiaTheme="minorEastAsia"/>
        </w:rPr>
        <w:t>—</w:t>
      </w:r>
      <w:r w:rsidRPr="005F2005">
        <w:rPr>
          <w:rFonts w:asciiTheme="minorEastAsia" w:eastAsiaTheme="minorEastAsia"/>
        </w:rPr>
        <w:t>302；～變遷，402，467；～君主制，404；～存在，401；～過程，431，498；～科學，498；～自我形象，334；～自我理解，333，402</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古老（古代、古人）antiquity，14，16</w:t>
      </w:r>
      <w:r w:rsidRPr="005F2005">
        <w:rPr>
          <w:rFonts w:asciiTheme="minorEastAsia" w:eastAsiaTheme="minorEastAsia"/>
        </w:rPr>
        <w:t>—</w:t>
      </w:r>
      <w:r w:rsidRPr="005F2005">
        <w:rPr>
          <w:rFonts w:asciiTheme="minorEastAsia" w:eastAsiaTheme="minorEastAsia"/>
        </w:rPr>
        <w:t>19，23，24，27，54，62，93，115，177，191，334，341，345，348，354，359，418，421，434，521，529；下議院的～，404；超出記憶的，405；相沿成習的～，547；～斯巴達人和羅馬人，548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古老[I]antiquita，159n</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歷史擬制 historiography，33，46</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歷史性 historicity，551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歷史主義 historicism，3，551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立法 legislation，18，19，23，28</w:t>
      </w:r>
      <w:r w:rsidRPr="005F2005">
        <w:rPr>
          <w:rFonts w:asciiTheme="minorEastAsia" w:eastAsiaTheme="minorEastAsia"/>
        </w:rPr>
        <w:t>—</w:t>
      </w:r>
      <w:r w:rsidRPr="005F2005">
        <w:rPr>
          <w:rFonts w:asciiTheme="minorEastAsia" w:eastAsiaTheme="minorEastAsia"/>
        </w:rPr>
        <w:t>30，129，254</w:t>
      </w:r>
      <w:r w:rsidRPr="005F2005">
        <w:rPr>
          <w:rFonts w:asciiTheme="minorEastAsia" w:eastAsiaTheme="minorEastAsia"/>
        </w:rPr>
        <w:t>—</w:t>
      </w:r>
      <w:r w:rsidRPr="005F2005">
        <w:rPr>
          <w:rFonts w:asciiTheme="minorEastAsia" w:eastAsiaTheme="minorEastAsia"/>
        </w:rPr>
        <w:t>256，289，305，313，315，319，329，340，361，364，387，404，458，467，479</w:t>
      </w:r>
      <w:r w:rsidRPr="005F2005">
        <w:rPr>
          <w:rFonts w:asciiTheme="minorEastAsia" w:eastAsiaTheme="minorEastAsia"/>
        </w:rPr>
        <w:t>—</w:t>
      </w:r>
      <w:r w:rsidRPr="005F2005">
        <w:rPr>
          <w:rFonts w:asciiTheme="minorEastAsia" w:eastAsiaTheme="minorEastAsia"/>
        </w:rPr>
        <w:t>480，548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立法機構 legislature，409，420，495，517，521，528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立法權 legislative, the，408，479，493，514，525，328，488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立法者 legislator（s），98，124，136</w:t>
      </w:r>
      <w:r w:rsidRPr="005F2005">
        <w:rPr>
          <w:rFonts w:asciiTheme="minorEastAsia" w:eastAsiaTheme="minorEastAsia"/>
        </w:rPr>
        <w:t>—</w:t>
      </w:r>
      <w:r w:rsidRPr="005F2005">
        <w:rPr>
          <w:rFonts w:asciiTheme="minorEastAsia" w:eastAsiaTheme="minorEastAsia"/>
        </w:rPr>
        <w:t>137，140，168</w:t>
      </w:r>
      <w:r w:rsidRPr="005F2005">
        <w:rPr>
          <w:rFonts w:asciiTheme="minorEastAsia" w:eastAsiaTheme="minorEastAsia"/>
        </w:rPr>
        <w:t>—</w:t>
      </w:r>
      <w:r w:rsidRPr="005F2005">
        <w:rPr>
          <w:rFonts w:asciiTheme="minorEastAsia" w:eastAsiaTheme="minorEastAsia"/>
        </w:rPr>
        <w:t>176，178，180，187</w:t>
      </w:r>
      <w:r w:rsidRPr="005F2005">
        <w:rPr>
          <w:rFonts w:asciiTheme="minorEastAsia" w:eastAsiaTheme="minorEastAsia"/>
        </w:rPr>
        <w:t>—</w:t>
      </w:r>
      <w:r w:rsidRPr="005F2005">
        <w:rPr>
          <w:rFonts w:asciiTheme="minorEastAsia" w:eastAsiaTheme="minorEastAsia"/>
        </w:rPr>
        <w:t>193，194，206</w:t>
      </w:r>
      <w:r w:rsidRPr="005F2005">
        <w:rPr>
          <w:rFonts w:asciiTheme="minorEastAsia" w:eastAsiaTheme="minorEastAsia"/>
        </w:rPr>
        <w:t>—</w:t>
      </w:r>
      <w:r w:rsidRPr="005F2005">
        <w:rPr>
          <w:rFonts w:asciiTheme="minorEastAsia" w:eastAsiaTheme="minorEastAsia"/>
        </w:rPr>
        <w:t>208，241，264，279</w:t>
      </w:r>
      <w:r w:rsidRPr="005F2005">
        <w:rPr>
          <w:rFonts w:asciiTheme="minorEastAsia" w:eastAsiaTheme="minorEastAsia"/>
        </w:rPr>
        <w:t>—</w:t>
      </w:r>
      <w:r w:rsidRPr="005F2005">
        <w:rPr>
          <w:rFonts w:asciiTheme="minorEastAsia" w:eastAsiaTheme="minorEastAsia"/>
        </w:rPr>
        <w:t>281，283，303</w:t>
      </w:r>
      <w:r w:rsidRPr="005F2005">
        <w:rPr>
          <w:rFonts w:asciiTheme="minorEastAsia" w:eastAsiaTheme="minorEastAsia"/>
        </w:rPr>
        <w:t>—</w:t>
      </w:r>
      <w:r w:rsidRPr="005F2005">
        <w:rPr>
          <w:rFonts w:asciiTheme="minorEastAsia" w:eastAsiaTheme="minorEastAsia"/>
        </w:rPr>
        <w:t>305，318，322，366，370，379</w:t>
      </w:r>
      <w:r w:rsidRPr="005F2005">
        <w:rPr>
          <w:rFonts w:asciiTheme="minorEastAsia" w:eastAsiaTheme="minorEastAsia"/>
        </w:rPr>
        <w:t>—</w:t>
      </w:r>
      <w:r w:rsidRPr="005F2005">
        <w:rPr>
          <w:rFonts w:asciiTheme="minorEastAsia" w:eastAsiaTheme="minorEastAsia"/>
        </w:rPr>
        <w:t>380，393</w:t>
      </w:r>
      <w:r w:rsidRPr="005F2005">
        <w:rPr>
          <w:rFonts w:asciiTheme="minorEastAsia" w:eastAsiaTheme="minorEastAsia"/>
        </w:rPr>
        <w:t>—</w:t>
      </w:r>
      <w:r w:rsidRPr="005F2005">
        <w:rPr>
          <w:rFonts w:asciiTheme="minorEastAsia" w:eastAsiaTheme="minorEastAsia"/>
        </w:rPr>
        <w:t>394，396，405，411，445，490，535，537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利庫爾戈斯 Lycurgus，135，168，170，175，187</w:t>
      </w:r>
      <w:r w:rsidRPr="005F2005">
        <w:rPr>
          <w:rFonts w:asciiTheme="minorEastAsia" w:eastAsiaTheme="minorEastAsia"/>
        </w:rPr>
        <w:t>—</w:t>
      </w:r>
      <w:r w:rsidRPr="005F2005">
        <w:rPr>
          <w:rFonts w:asciiTheme="minorEastAsia" w:eastAsiaTheme="minorEastAsia"/>
        </w:rPr>
        <w:t>190，193，197，206，213，264，303，306，320，369</w:t>
      </w:r>
      <w:r w:rsidRPr="005F2005">
        <w:rPr>
          <w:rFonts w:asciiTheme="minorEastAsia" w:eastAsiaTheme="minorEastAsia"/>
        </w:rPr>
        <w:t>—</w:t>
      </w:r>
      <w:r w:rsidRPr="005F2005">
        <w:rPr>
          <w:rFonts w:asciiTheme="minorEastAsia" w:eastAsiaTheme="minorEastAsia"/>
        </w:rPr>
        <w:t>370，388</w:t>
      </w:r>
      <w:r w:rsidRPr="005F2005">
        <w:rPr>
          <w:rFonts w:asciiTheme="minorEastAsia" w:eastAsiaTheme="minorEastAsia"/>
        </w:rPr>
        <w:t>—</w:t>
      </w:r>
      <w:r w:rsidRPr="005F2005">
        <w:rPr>
          <w:rFonts w:asciiTheme="minorEastAsia" w:eastAsiaTheme="minorEastAsia"/>
        </w:rPr>
        <w:t>389，443，492，535，552</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《利維坦》Leviathan，見</w:t>
      </w:r>
      <w:r w:rsidRPr="005F2005">
        <w:rPr>
          <w:rFonts w:asciiTheme="minorEastAsia" w:eastAsiaTheme="minorEastAsia"/>
        </w:rPr>
        <w:t>“</w:t>
      </w:r>
      <w:r w:rsidRPr="005F2005">
        <w:rPr>
          <w:rFonts w:asciiTheme="minorEastAsia" w:eastAsiaTheme="minorEastAsia"/>
        </w:rPr>
        <w:t>霍布斯</w:t>
      </w:r>
      <w:r w:rsidRPr="005F2005">
        <w:rPr>
          <w:rFonts w:asciiTheme="minorEastAsia" w:eastAsiaTheme="minorEastAsia"/>
        </w:rPr>
        <w:t>”</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利益 interest（s），125，355，300，464，474，483，487，495，521，523</w:t>
      </w:r>
      <w:r w:rsidRPr="005F2005">
        <w:rPr>
          <w:rFonts w:asciiTheme="minorEastAsia" w:eastAsiaTheme="minorEastAsia"/>
        </w:rPr>
        <w:t>—</w:t>
      </w:r>
      <w:r w:rsidRPr="005F2005">
        <w:rPr>
          <w:rFonts w:asciiTheme="minorEastAsia" w:eastAsiaTheme="minorEastAsia"/>
        </w:rPr>
        <w:t>525，530</w:t>
      </w:r>
      <w:r w:rsidRPr="005F2005">
        <w:rPr>
          <w:rFonts w:asciiTheme="minorEastAsia" w:eastAsiaTheme="minorEastAsia"/>
        </w:rPr>
        <w:t>—</w:t>
      </w:r>
      <w:r w:rsidRPr="005F2005">
        <w:rPr>
          <w:rFonts w:asciiTheme="minorEastAsia" w:eastAsiaTheme="minorEastAsia"/>
        </w:rPr>
        <w:t>531，535，539；土地～，434，446</w:t>
      </w:r>
      <w:r w:rsidRPr="005F2005">
        <w:rPr>
          <w:rFonts w:asciiTheme="minorEastAsia" w:eastAsiaTheme="minorEastAsia"/>
        </w:rPr>
        <w:t>—</w:t>
      </w:r>
      <w:r w:rsidRPr="005F2005">
        <w:rPr>
          <w:rFonts w:asciiTheme="minorEastAsia" w:eastAsiaTheme="minorEastAsia"/>
        </w:rPr>
        <w:t>447，461；基于～的借貸，391；金錢～，446</w:t>
      </w:r>
      <w:r w:rsidRPr="005F2005">
        <w:rPr>
          <w:rFonts w:asciiTheme="minorEastAsia" w:eastAsiaTheme="minorEastAsia"/>
        </w:rPr>
        <w:t>—</w:t>
      </w:r>
      <w:r w:rsidRPr="005F2005">
        <w:rPr>
          <w:rFonts w:asciiTheme="minorEastAsia" w:eastAsiaTheme="minorEastAsia"/>
        </w:rPr>
        <w:t>448，461，468</w:t>
      </w:r>
      <w:r w:rsidRPr="005F2005">
        <w:rPr>
          <w:rFonts w:asciiTheme="minorEastAsia" w:eastAsiaTheme="minorEastAsia"/>
        </w:rPr>
        <w:t>—</w:t>
      </w:r>
      <w:r w:rsidRPr="005F2005">
        <w:rPr>
          <w:rFonts w:asciiTheme="minorEastAsia" w:eastAsiaTheme="minorEastAsia"/>
        </w:rPr>
        <w:t>469，479，507，510，525，529；永恒～，376，407；私人～，439，495；自我～，464，465，467；參見</w:t>
      </w:r>
      <w:r w:rsidRPr="005F2005">
        <w:rPr>
          <w:rFonts w:asciiTheme="minorEastAsia" w:eastAsiaTheme="minorEastAsia"/>
        </w:rPr>
        <w:t>“</w:t>
      </w:r>
      <w:r w:rsidRPr="005F2005">
        <w:rPr>
          <w:rFonts w:asciiTheme="minorEastAsia" w:eastAsiaTheme="minorEastAsia"/>
        </w:rPr>
        <w:t>特殊</w:t>
      </w:r>
      <w:r w:rsidRPr="005F2005">
        <w:rPr>
          <w:rFonts w:asciiTheme="minorEastAsia" w:eastAsiaTheme="minorEastAsia"/>
        </w:rPr>
        <w:t>”</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聯邦 federal：～憲法，527；～政府，528；～代議制結構，530；～共和國，526；～結構，521，523</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聯邦黨 Federalist, party，528，531；共和黨與～的辯論，513，529；～理論，517，525</w:t>
      </w:r>
      <w:r w:rsidRPr="005F2005">
        <w:rPr>
          <w:rFonts w:asciiTheme="minorEastAsia" w:eastAsiaTheme="minorEastAsia"/>
        </w:rPr>
        <w:t>—</w:t>
      </w:r>
      <w:r w:rsidRPr="005F2005">
        <w:rPr>
          <w:rFonts w:asciiTheme="minorEastAsia" w:eastAsiaTheme="minorEastAsia"/>
        </w:rPr>
        <w:t>526；～思想，518，522</w:t>
      </w:r>
      <w:r w:rsidRPr="005F2005">
        <w:rPr>
          <w:rFonts w:asciiTheme="minorEastAsia" w:eastAsiaTheme="minorEastAsia"/>
        </w:rPr>
        <w:t>—</w:t>
      </w:r>
      <w:r w:rsidRPr="005F2005">
        <w:rPr>
          <w:rFonts w:asciiTheme="minorEastAsia" w:eastAsiaTheme="minorEastAsia"/>
        </w:rPr>
        <w:t>524；～傳統，523</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聯邦黨人 Federalists, the，520，525，532，541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《聯邦黨人文集》Federalist, The，522聯邦主義 Federalism，525；卡托式的～，530；麥迪遜式的～，528，531，533；非古典的～，530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良知 conscience，368</w:t>
      </w:r>
      <w:r w:rsidRPr="005F2005">
        <w:rPr>
          <w:rFonts w:asciiTheme="minorEastAsia" w:eastAsiaTheme="minorEastAsia"/>
        </w:rPr>
        <w:t>—</w:t>
      </w:r>
      <w:r w:rsidRPr="005F2005">
        <w:rPr>
          <w:rFonts w:asciiTheme="minorEastAsia" w:eastAsiaTheme="minorEastAsia"/>
        </w:rPr>
        <w:t>369，371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列文森 Levenson, Joseph R.，243，341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獵人（牧民、農民、商人）hunter（shepherd, farmer, trader），498，540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靈知[G]gnosis，99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另一個議會 the Other House，384，409，413，514</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劉易斯 Lewis, C.S.，3</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盧梭 Rousseau, Jean-Jacques，462</w:t>
      </w:r>
      <w:r w:rsidRPr="005F2005">
        <w:rPr>
          <w:rFonts w:asciiTheme="minorEastAsia" w:eastAsiaTheme="minorEastAsia"/>
        </w:rPr>
        <w:t>—</w:t>
      </w:r>
      <w:r w:rsidRPr="005F2005">
        <w:rPr>
          <w:rFonts w:asciiTheme="minorEastAsia" w:eastAsiaTheme="minorEastAsia"/>
        </w:rPr>
        <w:t>463，465，504，517，518，520，521，524，546</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魯切萊 Rucellai, Bernardo，101，120，121，185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律法 law（Christian），14，43</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《倫敦雜志》London Journal, the，427，482</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倫理 ethic，基督教～，440，491；公民～，491，495；商業～，441，500；騎士～，133；新教～，445</w:t>
      </w:r>
      <w:r w:rsidRPr="005F2005">
        <w:rPr>
          <w:rFonts w:asciiTheme="minorEastAsia" w:eastAsiaTheme="minorEastAsia"/>
        </w:rPr>
        <w:t>—</w:t>
      </w:r>
      <w:r w:rsidRPr="005F2005">
        <w:rPr>
          <w:rFonts w:asciiTheme="minorEastAsia" w:eastAsiaTheme="minorEastAsia"/>
        </w:rPr>
        <w:t>456；羅馬元老院～，36</w:t>
      </w:r>
      <w:r w:rsidRPr="005F2005">
        <w:rPr>
          <w:rFonts w:asciiTheme="minorEastAsia" w:eastAsiaTheme="minorEastAsia"/>
        </w:rPr>
        <w:t>—</w:t>
      </w:r>
      <w:r w:rsidRPr="005F2005">
        <w:rPr>
          <w:rFonts w:asciiTheme="minorEastAsia" w:eastAsiaTheme="minorEastAsia"/>
        </w:rPr>
        <w:t>37；武士～，491；工作～，550；參見</w:t>
      </w:r>
      <w:r w:rsidRPr="005F2005">
        <w:rPr>
          <w:rFonts w:asciiTheme="minorEastAsia" w:eastAsiaTheme="minorEastAsia"/>
        </w:rPr>
        <w:t>“</w:t>
      </w:r>
      <w:r w:rsidRPr="005F2005">
        <w:rPr>
          <w:rFonts w:asciiTheme="minorEastAsia" w:eastAsiaTheme="minorEastAsia"/>
        </w:rPr>
        <w:t>美德</w:t>
      </w:r>
      <w:r w:rsidRPr="005F2005">
        <w:rPr>
          <w:rFonts w:asciiTheme="minorEastAsia" w:eastAsiaTheme="minorEastAsia"/>
        </w:rPr>
        <w:t>”</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羅伯特 Robert, Lord Brooke，371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羅利 Raleigh, Sir Walter，355</w:t>
      </w:r>
      <w:r w:rsidRPr="005F2005">
        <w:rPr>
          <w:rFonts w:asciiTheme="minorEastAsia" w:eastAsiaTheme="minorEastAsia"/>
        </w:rPr>
        <w:t>—</w:t>
      </w:r>
      <w:r w:rsidRPr="005F2005">
        <w:rPr>
          <w:rFonts w:asciiTheme="minorEastAsia" w:eastAsiaTheme="minorEastAsia"/>
        </w:rPr>
        <w:t>357，360，386；《內閣議事會》，355；《國家要義》，355</w:t>
      </w:r>
      <w:r w:rsidRPr="005F2005">
        <w:rPr>
          <w:rFonts w:asciiTheme="minorEastAsia" w:eastAsiaTheme="minorEastAsia"/>
        </w:rPr>
        <w:t>—</w:t>
      </w:r>
      <w:r w:rsidRPr="005F2005">
        <w:rPr>
          <w:rFonts w:asciiTheme="minorEastAsia" w:eastAsiaTheme="minorEastAsia"/>
        </w:rPr>
        <w:t>356；《議會特權》，356</w:t>
      </w:r>
      <w:r w:rsidRPr="005F2005">
        <w:rPr>
          <w:rFonts w:asciiTheme="minorEastAsia" w:eastAsiaTheme="minorEastAsia"/>
        </w:rPr>
        <w:t>—</w:t>
      </w:r>
      <w:r w:rsidRPr="005F2005">
        <w:rPr>
          <w:rFonts w:asciiTheme="minorEastAsia" w:eastAsiaTheme="minorEastAsia"/>
        </w:rPr>
        <w:t>357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羅馬的 Roman：～古代，548；～公民戰士，493，511；～殖民活動，442；～帝國，54，216，217n，247，281，387，393，510；～霸權，524；～歷史，120，263，268；～先王，195</w:t>
      </w:r>
      <w:r w:rsidRPr="005F2005">
        <w:rPr>
          <w:rFonts w:asciiTheme="minorEastAsia" w:eastAsiaTheme="minorEastAsia"/>
        </w:rPr>
        <w:t>—</w:t>
      </w:r>
      <w:r w:rsidRPr="005F2005">
        <w:rPr>
          <w:rFonts w:asciiTheme="minorEastAsia" w:eastAsiaTheme="minorEastAsia"/>
        </w:rPr>
        <w:t>196，199，245</w:t>
      </w:r>
      <w:r w:rsidRPr="005F2005">
        <w:rPr>
          <w:rFonts w:asciiTheme="minorEastAsia" w:eastAsiaTheme="minorEastAsia"/>
        </w:rPr>
        <w:t>—</w:t>
      </w:r>
      <w:r w:rsidRPr="005F2005">
        <w:rPr>
          <w:rFonts w:asciiTheme="minorEastAsia" w:eastAsiaTheme="minorEastAsia"/>
        </w:rPr>
        <w:t>246，279，281；～法律，83；～自由，277，491；～軍事制度，239；～貴族，；189，246</w:t>
      </w:r>
      <w:r w:rsidRPr="005F2005">
        <w:rPr>
          <w:rFonts w:asciiTheme="minorEastAsia" w:eastAsiaTheme="minorEastAsia"/>
        </w:rPr>
        <w:t>—</w:t>
      </w:r>
      <w:r w:rsidRPr="005F2005">
        <w:rPr>
          <w:rFonts w:asciiTheme="minorEastAsia" w:eastAsiaTheme="minorEastAsia"/>
        </w:rPr>
        <w:t>247，281，393，491；～人民，51，245，314，510；～平民，189，196，198</w:t>
      </w:r>
      <w:r w:rsidRPr="005F2005">
        <w:rPr>
          <w:rFonts w:asciiTheme="minorEastAsia" w:eastAsiaTheme="minorEastAsia"/>
        </w:rPr>
        <w:t>—</w:t>
      </w:r>
      <w:r w:rsidRPr="005F2005">
        <w:rPr>
          <w:rFonts w:asciiTheme="minorEastAsia" w:eastAsiaTheme="minorEastAsia"/>
        </w:rPr>
        <w:t>199，202</w:t>
      </w:r>
      <w:r w:rsidRPr="005F2005">
        <w:rPr>
          <w:rFonts w:asciiTheme="minorEastAsia" w:eastAsiaTheme="minorEastAsia"/>
        </w:rPr>
        <w:t>—</w:t>
      </w:r>
      <w:r w:rsidRPr="005F2005">
        <w:rPr>
          <w:rFonts w:asciiTheme="minorEastAsia" w:eastAsiaTheme="minorEastAsia"/>
        </w:rPr>
        <w:t>203，246</w:t>
      </w:r>
      <w:r w:rsidRPr="005F2005">
        <w:rPr>
          <w:rFonts w:asciiTheme="minorEastAsia" w:eastAsiaTheme="minorEastAsia"/>
        </w:rPr>
        <w:t>—</w:t>
      </w:r>
      <w:r w:rsidRPr="005F2005">
        <w:rPr>
          <w:rFonts w:asciiTheme="minorEastAsia" w:eastAsiaTheme="minorEastAsia"/>
        </w:rPr>
        <w:t>247，310，393，491；～底層平民[L]（plebe bassa），247；參見</w:t>
      </w:r>
      <w:r w:rsidRPr="005F2005">
        <w:rPr>
          <w:rFonts w:asciiTheme="minorEastAsia" w:eastAsiaTheme="minorEastAsia"/>
        </w:rPr>
        <w:t>“</w:t>
      </w:r>
      <w:r w:rsidRPr="005F2005">
        <w:rPr>
          <w:rFonts w:asciiTheme="minorEastAsia" w:eastAsiaTheme="minorEastAsia"/>
        </w:rPr>
        <w:t>共和國</w:t>
      </w:r>
      <w:r w:rsidRPr="005F2005">
        <w:rPr>
          <w:rFonts w:asciiTheme="minorEastAsia" w:eastAsiaTheme="minorEastAsia"/>
        </w:rPr>
        <w:t>”</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羅馬人 Romans，13，51，78，164，166，194，207，209，216</w:t>
      </w:r>
      <w:r w:rsidRPr="005F2005">
        <w:rPr>
          <w:rFonts w:asciiTheme="minorEastAsia" w:eastAsiaTheme="minorEastAsia"/>
        </w:rPr>
        <w:t>—</w:t>
      </w:r>
      <w:r w:rsidRPr="005F2005">
        <w:rPr>
          <w:rFonts w:asciiTheme="minorEastAsia" w:eastAsiaTheme="minorEastAsia"/>
        </w:rPr>
        <w:t>217，239</w:t>
      </w:r>
      <w:r w:rsidRPr="005F2005">
        <w:rPr>
          <w:rFonts w:asciiTheme="minorEastAsia" w:eastAsiaTheme="minorEastAsia"/>
        </w:rPr>
        <w:t>—</w:t>
      </w:r>
      <w:r w:rsidRPr="005F2005">
        <w:rPr>
          <w:rFonts w:asciiTheme="minorEastAsia" w:eastAsiaTheme="minorEastAsia"/>
        </w:rPr>
        <w:t>240，314，511，535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羅穆路斯 Romulus，168，175，187，189，192，193，194，207，280，305，379</w:t>
      </w:r>
      <w:r w:rsidRPr="005F2005">
        <w:rPr>
          <w:rFonts w:asciiTheme="minorEastAsia" w:eastAsiaTheme="minorEastAsia"/>
        </w:rPr>
        <w:t>—</w:t>
      </w:r>
      <w:r w:rsidRPr="005F2005">
        <w:rPr>
          <w:rFonts w:asciiTheme="minorEastAsia" w:eastAsiaTheme="minorEastAsia"/>
        </w:rPr>
        <w:t>380，388，535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洛克 Locke, John，367</w:t>
      </w:r>
      <w:r w:rsidRPr="005F2005">
        <w:rPr>
          <w:rFonts w:asciiTheme="minorEastAsia" w:eastAsiaTheme="minorEastAsia"/>
        </w:rPr>
        <w:t>—</w:t>
      </w:r>
      <w:r w:rsidRPr="005F2005">
        <w:rPr>
          <w:rFonts w:asciiTheme="minorEastAsia" w:eastAsiaTheme="minorEastAsia"/>
        </w:rPr>
        <w:t>368，406，421，423</w:t>
      </w:r>
      <w:r w:rsidRPr="005F2005">
        <w:rPr>
          <w:rFonts w:asciiTheme="minorEastAsia" w:eastAsiaTheme="minorEastAsia"/>
        </w:rPr>
        <w:t>—</w:t>
      </w:r>
      <w:r w:rsidRPr="005F2005">
        <w:rPr>
          <w:rFonts w:asciiTheme="minorEastAsia" w:eastAsiaTheme="minorEastAsia"/>
        </w:rPr>
        <w:t>424，435</w:t>
      </w:r>
      <w:r w:rsidRPr="005F2005">
        <w:rPr>
          <w:rFonts w:asciiTheme="minorEastAsia" w:eastAsiaTheme="minorEastAsia"/>
        </w:rPr>
        <w:t>—</w:t>
      </w:r>
      <w:r w:rsidRPr="005F2005">
        <w:rPr>
          <w:rFonts w:asciiTheme="minorEastAsia" w:eastAsiaTheme="minorEastAsia"/>
        </w:rPr>
        <w:t>437，450</w:t>
      </w:r>
      <w:r w:rsidRPr="005F2005">
        <w:rPr>
          <w:rFonts w:asciiTheme="minorEastAsia" w:eastAsiaTheme="minorEastAsia"/>
        </w:rPr>
        <w:t>—</w:t>
      </w:r>
      <w:r w:rsidRPr="005F2005">
        <w:rPr>
          <w:rFonts w:asciiTheme="minorEastAsia" w:eastAsiaTheme="minorEastAsia"/>
        </w:rPr>
        <w:t>451，456</w:t>
      </w:r>
      <w:r w:rsidRPr="005F2005">
        <w:rPr>
          <w:rFonts w:asciiTheme="minorEastAsia" w:eastAsiaTheme="minorEastAsia"/>
        </w:rPr>
        <w:t>—</w:t>
      </w:r>
      <w:r w:rsidRPr="005F2005">
        <w:rPr>
          <w:rFonts w:asciiTheme="minorEastAsia" w:eastAsiaTheme="minorEastAsia"/>
        </w:rPr>
        <w:t>457，463，514，526，542，545；《政府論》，367，421，435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洛克（式）的 Lockean：～</w:t>
      </w:r>
      <w:r w:rsidRPr="005F2005">
        <w:rPr>
          <w:rFonts w:asciiTheme="minorEastAsia" w:eastAsiaTheme="minorEastAsia"/>
        </w:rPr>
        <w:t>“</w:t>
      </w:r>
      <w:r w:rsidRPr="005F2005">
        <w:rPr>
          <w:rFonts w:asciiTheme="minorEastAsia" w:eastAsiaTheme="minorEastAsia"/>
        </w:rPr>
        <w:t>訴諸天意</w:t>
      </w:r>
      <w:r w:rsidRPr="005F2005">
        <w:rPr>
          <w:rFonts w:asciiTheme="minorEastAsia" w:eastAsiaTheme="minorEastAsia"/>
        </w:rPr>
        <w:t>”</w:t>
      </w:r>
      <w:r w:rsidRPr="005F2005">
        <w:rPr>
          <w:rFonts w:asciiTheme="minorEastAsia" w:eastAsiaTheme="minorEastAsia"/>
        </w:rPr>
        <w:t>，367</w:t>
      </w:r>
      <w:r w:rsidRPr="005F2005">
        <w:rPr>
          <w:rFonts w:asciiTheme="minorEastAsia" w:eastAsiaTheme="minorEastAsia"/>
        </w:rPr>
        <w:t>—</w:t>
      </w:r>
      <w:r w:rsidRPr="005F2005">
        <w:rPr>
          <w:rFonts w:asciiTheme="minorEastAsia" w:eastAsiaTheme="minorEastAsia"/>
        </w:rPr>
        <w:t>368；～同意說，544；～契約，545；～</w:t>
      </w:r>
      <w:r w:rsidRPr="005F2005">
        <w:rPr>
          <w:rFonts w:asciiTheme="minorEastAsia" w:eastAsiaTheme="minorEastAsia"/>
        </w:rPr>
        <w:t>“</w:t>
      </w:r>
      <w:r w:rsidRPr="005F2005">
        <w:rPr>
          <w:rFonts w:asciiTheme="minorEastAsia" w:eastAsiaTheme="minorEastAsia"/>
        </w:rPr>
        <w:t>解散政府</w:t>
      </w:r>
      <w:r w:rsidRPr="005F2005">
        <w:rPr>
          <w:rFonts w:asciiTheme="minorEastAsia" w:eastAsiaTheme="minorEastAsia"/>
        </w:rPr>
        <w:t>”</w:t>
      </w:r>
      <w:r w:rsidRPr="005F2005">
        <w:rPr>
          <w:rFonts w:asciiTheme="minorEastAsia" w:eastAsiaTheme="minorEastAsia"/>
        </w:rPr>
        <w:t>，516；～自由主義，549；～范式，526，539；～原始主義，537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馬爾伯羅 Marlborough, Duke of，488，529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馬爾庫塞 Marcuse, Herbert，549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馬基雅維里（主義）的 Machiavellian：～曖昧性，529；～美國，462；～分析，361；～習俗，489；～人文主義，347；～觀念，334；～創新，489；～語言，417，500；～時刻，vii</w:t>
      </w:r>
      <w:r w:rsidRPr="005F2005">
        <w:rPr>
          <w:rFonts w:asciiTheme="minorEastAsia" w:eastAsiaTheme="minorEastAsia"/>
        </w:rPr>
        <w:t>—</w:t>
      </w:r>
      <w:r w:rsidRPr="005F2005">
        <w:rPr>
          <w:rFonts w:asciiTheme="minorEastAsia" w:eastAsiaTheme="minorEastAsia"/>
        </w:rPr>
        <w:t>ix，84</w:t>
      </w:r>
      <w:r w:rsidRPr="005F2005">
        <w:rPr>
          <w:rFonts w:asciiTheme="minorEastAsia" w:eastAsiaTheme="minorEastAsia"/>
        </w:rPr>
        <w:t>—</w:t>
      </w:r>
      <w:r w:rsidRPr="005F2005">
        <w:rPr>
          <w:rFonts w:asciiTheme="minorEastAsia" w:eastAsiaTheme="minorEastAsia"/>
        </w:rPr>
        <w:t>85，183，375，477，486，503，531，533，541，545</w:t>
      </w:r>
      <w:r w:rsidRPr="005F2005">
        <w:rPr>
          <w:rFonts w:asciiTheme="minorEastAsia" w:eastAsiaTheme="minorEastAsia"/>
        </w:rPr>
        <w:t>—</w:t>
      </w:r>
      <w:r w:rsidRPr="005F2005">
        <w:rPr>
          <w:rFonts w:asciiTheme="minorEastAsia" w:eastAsiaTheme="minorEastAsia"/>
        </w:rPr>
        <w:t>546；～范式，460</w:t>
      </w:r>
      <w:r w:rsidRPr="005F2005">
        <w:rPr>
          <w:rFonts w:asciiTheme="minorEastAsia" w:eastAsiaTheme="minorEastAsia"/>
        </w:rPr>
        <w:t>—</w:t>
      </w:r>
      <w:r w:rsidRPr="005F2005">
        <w:rPr>
          <w:rFonts w:asciiTheme="minorEastAsia" w:eastAsiaTheme="minorEastAsia"/>
        </w:rPr>
        <w:t>461；～緊張，549；～理論，124，386；～思想，423，462，491；～傳統，423，510，；524，526；～德行[I]（virt</w:t>
      </w:r>
      <w:r w:rsidRPr="005F2005">
        <w:rPr>
          <w:rFonts w:asciiTheme="minorEastAsia" w:eastAsiaTheme="minorEastAsia"/>
        </w:rPr>
        <w:t>ù</w:t>
      </w:r>
      <w:r w:rsidRPr="005F2005">
        <w:rPr>
          <w:rFonts w:asciiTheme="minorEastAsia" w:eastAsiaTheme="minorEastAsia"/>
        </w:rPr>
        <w:t>），435，522，525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馬基雅維里 Machiavelli, Niccolo, vii, viii，86，98，117，121，141</w:t>
      </w:r>
      <w:r w:rsidRPr="005F2005">
        <w:rPr>
          <w:rFonts w:asciiTheme="minorEastAsia" w:eastAsiaTheme="minorEastAsia"/>
        </w:rPr>
        <w:t>—</w:t>
      </w:r>
      <w:r w:rsidRPr="005F2005">
        <w:rPr>
          <w:rFonts w:asciiTheme="minorEastAsia" w:eastAsiaTheme="minorEastAsia"/>
        </w:rPr>
        <w:t>142，154，156，159，165，166，175，177，180</w:t>
      </w:r>
      <w:r w:rsidRPr="005F2005">
        <w:rPr>
          <w:rFonts w:asciiTheme="minorEastAsia" w:eastAsiaTheme="minorEastAsia"/>
        </w:rPr>
        <w:t>—</w:t>
      </w:r>
      <w:r w:rsidRPr="005F2005">
        <w:rPr>
          <w:rFonts w:asciiTheme="minorEastAsia" w:eastAsiaTheme="minorEastAsia"/>
        </w:rPr>
        <w:t>182，183，186，189</w:t>
      </w:r>
      <w:r w:rsidRPr="005F2005">
        <w:rPr>
          <w:rFonts w:asciiTheme="minorEastAsia" w:eastAsiaTheme="minorEastAsia"/>
        </w:rPr>
        <w:t>—</w:t>
      </w:r>
      <w:r w:rsidRPr="005F2005">
        <w:rPr>
          <w:rFonts w:asciiTheme="minorEastAsia" w:eastAsiaTheme="minorEastAsia"/>
        </w:rPr>
        <w:t>190，219，232，242，254，256，268</w:t>
      </w:r>
      <w:r w:rsidRPr="005F2005">
        <w:rPr>
          <w:rFonts w:asciiTheme="minorEastAsia" w:eastAsiaTheme="minorEastAsia"/>
        </w:rPr>
        <w:t>—</w:t>
      </w:r>
      <w:r w:rsidRPr="005F2005">
        <w:rPr>
          <w:rFonts w:asciiTheme="minorEastAsia" w:eastAsiaTheme="minorEastAsia"/>
        </w:rPr>
        <w:t>269，271</w:t>
      </w:r>
      <w:r w:rsidRPr="005F2005">
        <w:rPr>
          <w:rFonts w:asciiTheme="minorEastAsia" w:eastAsiaTheme="minorEastAsia"/>
        </w:rPr>
        <w:t>—</w:t>
      </w:r>
      <w:r w:rsidRPr="005F2005">
        <w:rPr>
          <w:rFonts w:asciiTheme="minorEastAsia" w:eastAsiaTheme="minorEastAsia"/>
        </w:rPr>
        <w:t>273，286，292，295，297，301</w:t>
      </w:r>
      <w:r w:rsidRPr="005F2005">
        <w:rPr>
          <w:rFonts w:asciiTheme="minorEastAsia" w:eastAsiaTheme="minorEastAsia"/>
        </w:rPr>
        <w:t>—</w:t>
      </w:r>
      <w:r w:rsidRPr="005F2005">
        <w:rPr>
          <w:rFonts w:asciiTheme="minorEastAsia" w:eastAsiaTheme="minorEastAsia"/>
        </w:rPr>
        <w:t>302，306，308</w:t>
      </w:r>
      <w:r w:rsidRPr="005F2005">
        <w:rPr>
          <w:rFonts w:asciiTheme="minorEastAsia" w:eastAsiaTheme="minorEastAsia"/>
        </w:rPr>
        <w:t>—</w:t>
      </w:r>
      <w:r w:rsidRPr="005F2005">
        <w:rPr>
          <w:rFonts w:asciiTheme="minorEastAsia" w:eastAsiaTheme="minorEastAsia"/>
        </w:rPr>
        <w:t>310，315</w:t>
      </w:r>
      <w:r w:rsidRPr="005F2005">
        <w:rPr>
          <w:rFonts w:asciiTheme="minorEastAsia" w:eastAsiaTheme="minorEastAsia"/>
        </w:rPr>
        <w:t>—</w:t>
      </w:r>
      <w:r w:rsidRPr="005F2005">
        <w:rPr>
          <w:rFonts w:asciiTheme="minorEastAsia" w:eastAsiaTheme="minorEastAsia"/>
        </w:rPr>
        <w:t>317，319</w:t>
      </w:r>
      <w:r w:rsidRPr="005F2005">
        <w:rPr>
          <w:rFonts w:asciiTheme="minorEastAsia" w:eastAsiaTheme="minorEastAsia"/>
        </w:rPr>
        <w:t>—</w:t>
      </w:r>
      <w:r w:rsidRPr="005F2005">
        <w:rPr>
          <w:rFonts w:asciiTheme="minorEastAsia" w:eastAsiaTheme="minorEastAsia"/>
        </w:rPr>
        <w:t>320，327</w:t>
      </w:r>
      <w:r w:rsidRPr="005F2005">
        <w:rPr>
          <w:rFonts w:asciiTheme="minorEastAsia" w:eastAsiaTheme="minorEastAsia"/>
        </w:rPr>
        <w:t>—</w:t>
      </w:r>
      <w:r w:rsidRPr="005F2005">
        <w:rPr>
          <w:rFonts w:asciiTheme="minorEastAsia" w:eastAsiaTheme="minorEastAsia"/>
        </w:rPr>
        <w:t>328，329，334，357，364，369，380，385，393</w:t>
      </w:r>
      <w:r w:rsidRPr="005F2005">
        <w:rPr>
          <w:rFonts w:asciiTheme="minorEastAsia" w:eastAsiaTheme="minorEastAsia"/>
        </w:rPr>
        <w:t>—</w:t>
      </w:r>
      <w:r w:rsidRPr="005F2005">
        <w:rPr>
          <w:rFonts w:asciiTheme="minorEastAsia" w:eastAsiaTheme="minorEastAsia"/>
        </w:rPr>
        <w:t>395，402，408，411，430，436，454，484，487，495，497</w:t>
      </w:r>
      <w:r w:rsidRPr="005F2005">
        <w:rPr>
          <w:rFonts w:asciiTheme="minorEastAsia" w:eastAsiaTheme="minorEastAsia"/>
        </w:rPr>
        <w:t>—</w:t>
      </w:r>
      <w:r w:rsidRPr="005F2005">
        <w:rPr>
          <w:rFonts w:asciiTheme="minorEastAsia" w:eastAsiaTheme="minorEastAsia"/>
        </w:rPr>
        <w:t>498，505，509，514，516，521，528，529，537，539，545</w:t>
      </w:r>
      <w:r w:rsidRPr="005F2005">
        <w:rPr>
          <w:rFonts w:asciiTheme="minorEastAsia" w:eastAsiaTheme="minorEastAsia"/>
        </w:rPr>
        <w:t>—</w:t>
      </w:r>
      <w:r w:rsidRPr="005F2005">
        <w:rPr>
          <w:rFonts w:asciiTheme="minorEastAsia" w:eastAsiaTheme="minorEastAsia"/>
        </w:rPr>
        <w:t>546，548；～和阿拉曼尼，152，154，165，210；～和軍隊，124，199</w:t>
      </w:r>
      <w:r w:rsidRPr="005F2005">
        <w:rPr>
          <w:rFonts w:asciiTheme="minorEastAsia" w:eastAsiaTheme="minorEastAsia"/>
        </w:rPr>
        <w:t>—</w:t>
      </w:r>
      <w:r w:rsidRPr="005F2005">
        <w:rPr>
          <w:rFonts w:asciiTheme="minorEastAsia" w:eastAsiaTheme="minorEastAsia"/>
        </w:rPr>
        <w:t>200，202</w:t>
      </w:r>
      <w:r w:rsidRPr="005F2005">
        <w:rPr>
          <w:rFonts w:asciiTheme="minorEastAsia" w:eastAsiaTheme="minorEastAsia"/>
        </w:rPr>
        <w:t>—</w:t>
      </w:r>
      <w:r w:rsidRPr="005F2005">
        <w:rPr>
          <w:rFonts w:asciiTheme="minorEastAsia" w:eastAsiaTheme="minorEastAsia"/>
        </w:rPr>
        <w:t>204，209</w:t>
      </w:r>
      <w:r w:rsidRPr="005F2005">
        <w:rPr>
          <w:rFonts w:asciiTheme="minorEastAsia" w:eastAsiaTheme="minorEastAsia"/>
        </w:rPr>
        <w:t>—</w:t>
      </w:r>
      <w:r w:rsidRPr="005F2005">
        <w:rPr>
          <w:rFonts w:asciiTheme="minorEastAsia" w:eastAsiaTheme="minorEastAsia"/>
        </w:rPr>
        <w:t>210，333，390</w:t>
      </w:r>
      <w:r w:rsidRPr="005F2005">
        <w:rPr>
          <w:rFonts w:asciiTheme="minorEastAsia" w:eastAsiaTheme="minorEastAsia"/>
        </w:rPr>
        <w:t>—</w:t>
      </w:r>
      <w:r w:rsidRPr="005F2005">
        <w:rPr>
          <w:rFonts w:asciiTheme="minorEastAsia" w:eastAsiaTheme="minorEastAsia"/>
        </w:rPr>
        <w:t>391，450，492；～論博爾賈，173</w:t>
      </w:r>
      <w:r w:rsidRPr="005F2005">
        <w:rPr>
          <w:rFonts w:asciiTheme="minorEastAsia" w:eastAsiaTheme="minorEastAsia"/>
        </w:rPr>
        <w:t>—</w:t>
      </w:r>
      <w:r w:rsidRPr="005F2005">
        <w:rPr>
          <w:rFonts w:asciiTheme="minorEastAsia" w:eastAsiaTheme="minorEastAsia"/>
        </w:rPr>
        <w:t>175，181；～論基督教和宗教，190</w:t>
      </w:r>
      <w:r w:rsidRPr="005F2005">
        <w:rPr>
          <w:rFonts w:asciiTheme="minorEastAsia" w:eastAsiaTheme="minorEastAsia"/>
        </w:rPr>
        <w:t>—</w:t>
      </w:r>
      <w:r w:rsidRPr="005F2005">
        <w:rPr>
          <w:rFonts w:asciiTheme="minorEastAsia" w:eastAsiaTheme="minorEastAsia"/>
        </w:rPr>
        <w:t>192，214</w:t>
      </w:r>
      <w:r w:rsidRPr="005F2005">
        <w:rPr>
          <w:rFonts w:asciiTheme="minorEastAsia" w:eastAsiaTheme="minorEastAsia"/>
        </w:rPr>
        <w:t>—</w:t>
      </w:r>
      <w:r w:rsidRPr="005F2005">
        <w:rPr>
          <w:rFonts w:asciiTheme="minorEastAsia" w:eastAsiaTheme="minorEastAsia"/>
        </w:rPr>
        <w:t>215，294，463，492，504</w:t>
      </w:r>
      <w:r w:rsidRPr="005F2005">
        <w:rPr>
          <w:rFonts w:asciiTheme="minorEastAsia" w:eastAsiaTheme="minorEastAsia"/>
        </w:rPr>
        <w:t>—</w:t>
      </w:r>
      <w:r w:rsidRPr="005F2005">
        <w:rPr>
          <w:rFonts w:asciiTheme="minorEastAsia" w:eastAsiaTheme="minorEastAsia"/>
        </w:rPr>
        <w:t>505；～論腐敗，204</w:t>
      </w:r>
      <w:r w:rsidRPr="005F2005">
        <w:rPr>
          <w:rFonts w:asciiTheme="minorEastAsia" w:eastAsiaTheme="minorEastAsia"/>
        </w:rPr>
        <w:t>—</w:t>
      </w:r>
      <w:r w:rsidRPr="005F2005">
        <w:rPr>
          <w:rFonts w:asciiTheme="minorEastAsia" w:eastAsiaTheme="minorEastAsia"/>
        </w:rPr>
        <w:t>211，386</w:t>
      </w:r>
      <w:r w:rsidRPr="005F2005">
        <w:rPr>
          <w:rFonts w:asciiTheme="minorEastAsia" w:eastAsiaTheme="minorEastAsia"/>
        </w:rPr>
        <w:t>—</w:t>
      </w:r>
      <w:r w:rsidRPr="005F2005">
        <w:rPr>
          <w:rFonts w:asciiTheme="minorEastAsia" w:eastAsiaTheme="minorEastAsia"/>
        </w:rPr>
        <w:t>387；～論</w:t>
      </w:r>
      <w:r w:rsidRPr="005F2005">
        <w:rPr>
          <w:rFonts w:asciiTheme="minorEastAsia" w:eastAsiaTheme="minorEastAsia"/>
        </w:rPr>
        <w:t>“</w:t>
      </w:r>
      <w:r w:rsidRPr="005F2005">
        <w:rPr>
          <w:rFonts w:asciiTheme="minorEastAsia" w:eastAsiaTheme="minorEastAsia"/>
        </w:rPr>
        <w:t>平等</w:t>
      </w:r>
      <w:r w:rsidRPr="005F2005">
        <w:rPr>
          <w:rFonts w:asciiTheme="minorEastAsia" w:eastAsiaTheme="minorEastAsia"/>
        </w:rPr>
        <w:t>”</w:t>
      </w:r>
      <w:r w:rsidRPr="005F2005">
        <w:rPr>
          <w:rFonts w:asciiTheme="minorEastAsia" w:eastAsiaTheme="minorEastAsia"/>
        </w:rPr>
        <w:t>（equalit</w:t>
      </w:r>
      <w:r w:rsidRPr="005F2005">
        <w:rPr>
          <w:rFonts w:asciiTheme="minorEastAsia" w:eastAsiaTheme="minorEastAsia"/>
        </w:rPr>
        <w:t>à</w:t>
      </w:r>
      <w:r w:rsidRPr="005F2005">
        <w:rPr>
          <w:rFonts w:asciiTheme="minorEastAsia" w:eastAsiaTheme="minorEastAsia"/>
        </w:rPr>
        <w:t>），208</w:t>
      </w:r>
      <w:r w:rsidRPr="005F2005">
        <w:rPr>
          <w:rFonts w:asciiTheme="minorEastAsia" w:eastAsiaTheme="minorEastAsia"/>
        </w:rPr>
        <w:t>—</w:t>
      </w:r>
      <w:r w:rsidRPr="005F2005">
        <w:rPr>
          <w:rFonts w:asciiTheme="minorEastAsia" w:eastAsiaTheme="minorEastAsia"/>
        </w:rPr>
        <w:t>209，227，468</w:t>
      </w:r>
      <w:r w:rsidRPr="005F2005">
        <w:rPr>
          <w:rFonts w:asciiTheme="minorEastAsia" w:eastAsiaTheme="minorEastAsia"/>
        </w:rPr>
        <w:t>—</w:t>
      </w:r>
      <w:r w:rsidRPr="005F2005">
        <w:rPr>
          <w:rFonts w:asciiTheme="minorEastAsia" w:eastAsiaTheme="minorEastAsia"/>
        </w:rPr>
        <w:t>469；～論佛羅倫薩，160，186</w:t>
      </w:r>
      <w:r w:rsidRPr="005F2005">
        <w:rPr>
          <w:rFonts w:asciiTheme="minorEastAsia" w:eastAsiaTheme="minorEastAsia"/>
        </w:rPr>
        <w:t>—</w:t>
      </w:r>
      <w:r w:rsidRPr="005F2005">
        <w:rPr>
          <w:rFonts w:asciiTheme="minorEastAsia" w:eastAsiaTheme="minorEastAsia"/>
        </w:rPr>
        <w:t>187，202</w:t>
      </w:r>
      <w:r w:rsidRPr="005F2005">
        <w:rPr>
          <w:rFonts w:asciiTheme="minorEastAsia" w:eastAsiaTheme="minorEastAsia"/>
        </w:rPr>
        <w:t>—</w:t>
      </w:r>
      <w:r w:rsidRPr="005F2005">
        <w:rPr>
          <w:rFonts w:asciiTheme="minorEastAsia" w:eastAsiaTheme="minorEastAsia"/>
        </w:rPr>
        <w:t>203；～論形式與質料，168</w:t>
      </w:r>
      <w:r w:rsidRPr="005F2005">
        <w:rPr>
          <w:rFonts w:asciiTheme="minorEastAsia" w:eastAsiaTheme="minorEastAsia"/>
        </w:rPr>
        <w:t>—</w:t>
      </w:r>
      <w:r w:rsidRPr="005F2005">
        <w:rPr>
          <w:rFonts w:asciiTheme="minorEastAsia" w:eastAsiaTheme="minorEastAsia"/>
        </w:rPr>
        <w:t>169，207，388；論命運～，162</w:t>
      </w:r>
      <w:r w:rsidRPr="005F2005">
        <w:rPr>
          <w:rFonts w:asciiTheme="minorEastAsia" w:eastAsiaTheme="minorEastAsia"/>
        </w:rPr>
        <w:t>—</w:t>
      </w:r>
      <w:r w:rsidRPr="005F2005">
        <w:rPr>
          <w:rFonts w:asciiTheme="minorEastAsia" w:eastAsiaTheme="minorEastAsia"/>
        </w:rPr>
        <w:t>163，167，170</w:t>
      </w:r>
      <w:r w:rsidRPr="005F2005">
        <w:rPr>
          <w:rFonts w:asciiTheme="minorEastAsia" w:eastAsiaTheme="minorEastAsia"/>
        </w:rPr>
        <w:t>—</w:t>
      </w:r>
      <w:r w:rsidRPr="005F2005">
        <w:rPr>
          <w:rFonts w:asciiTheme="minorEastAsia" w:eastAsiaTheme="minorEastAsia"/>
        </w:rPr>
        <w:t>171，193，207，399；～論人性，96</w:t>
      </w:r>
      <w:r w:rsidRPr="005F2005">
        <w:rPr>
          <w:rFonts w:asciiTheme="minorEastAsia" w:eastAsiaTheme="minorEastAsia"/>
        </w:rPr>
        <w:t>—</w:t>
      </w:r>
      <w:r w:rsidRPr="005F2005">
        <w:rPr>
          <w:rFonts w:asciiTheme="minorEastAsia" w:eastAsiaTheme="minorEastAsia"/>
        </w:rPr>
        <w:t>97，180，193；～和波利比阿，189</w:t>
      </w:r>
      <w:r w:rsidRPr="005F2005">
        <w:rPr>
          <w:rFonts w:asciiTheme="minorEastAsia" w:eastAsiaTheme="minorEastAsia"/>
        </w:rPr>
        <w:t>—</w:t>
      </w:r>
      <w:r w:rsidRPr="005F2005">
        <w:rPr>
          <w:rFonts w:asciiTheme="minorEastAsia" w:eastAsiaTheme="minorEastAsia"/>
        </w:rPr>
        <w:t>190，195；～論自然君主（principe naturale），158，161，163</w:t>
      </w:r>
      <w:r w:rsidRPr="005F2005">
        <w:rPr>
          <w:rFonts w:asciiTheme="minorEastAsia" w:eastAsiaTheme="minorEastAsia"/>
        </w:rPr>
        <w:t>—</w:t>
      </w:r>
      <w:r w:rsidRPr="005F2005">
        <w:rPr>
          <w:rFonts w:asciiTheme="minorEastAsia" w:eastAsiaTheme="minorEastAsia"/>
        </w:rPr>
        <w:t>164；～論新君主（principe nuovo），160，163，175，178</w:t>
      </w:r>
      <w:r w:rsidRPr="005F2005">
        <w:rPr>
          <w:rFonts w:asciiTheme="minorEastAsia" w:eastAsiaTheme="minorEastAsia"/>
        </w:rPr>
        <w:t>—</w:t>
      </w:r>
      <w:r w:rsidRPr="005F2005">
        <w:rPr>
          <w:rFonts w:asciiTheme="minorEastAsia" w:eastAsiaTheme="minorEastAsia"/>
        </w:rPr>
        <w:t>179，333，374；～論先知，170</w:t>
      </w:r>
      <w:r w:rsidRPr="005F2005">
        <w:rPr>
          <w:rFonts w:asciiTheme="minorEastAsia" w:eastAsiaTheme="minorEastAsia"/>
        </w:rPr>
        <w:t>—</w:t>
      </w:r>
      <w:r w:rsidRPr="005F2005">
        <w:rPr>
          <w:rFonts w:asciiTheme="minorEastAsia" w:eastAsiaTheme="minorEastAsia"/>
        </w:rPr>
        <w:t>172，190，192，206，375；～論羅馬政</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治，194</w:t>
      </w:r>
      <w:r w:rsidRPr="005F2005">
        <w:rPr>
          <w:rFonts w:asciiTheme="minorEastAsia" w:eastAsiaTheme="minorEastAsia"/>
        </w:rPr>
        <w:t>—</w:t>
      </w:r>
      <w:r w:rsidRPr="005F2005">
        <w:rPr>
          <w:rFonts w:asciiTheme="minorEastAsia" w:eastAsiaTheme="minorEastAsia"/>
        </w:rPr>
        <w:t>196，202</w:t>
      </w:r>
      <w:r w:rsidRPr="005F2005">
        <w:rPr>
          <w:rFonts w:asciiTheme="minorEastAsia" w:eastAsiaTheme="minorEastAsia"/>
        </w:rPr>
        <w:t>—</w:t>
      </w:r>
      <w:r w:rsidRPr="005F2005">
        <w:rPr>
          <w:rFonts w:asciiTheme="minorEastAsia" w:eastAsiaTheme="minorEastAsia"/>
        </w:rPr>
        <w:t>203，208</w:t>
      </w:r>
      <w:r w:rsidRPr="005F2005">
        <w:rPr>
          <w:rFonts w:asciiTheme="minorEastAsia" w:eastAsiaTheme="minorEastAsia"/>
        </w:rPr>
        <w:t>—</w:t>
      </w:r>
      <w:r w:rsidRPr="005F2005">
        <w:rPr>
          <w:rFonts w:asciiTheme="minorEastAsia" w:eastAsiaTheme="minorEastAsia"/>
        </w:rPr>
        <w:t>209，211，216，246，268，281，308，491；～和薩伏那羅拉，108，113，184，215；～論習慣，159，164，180，212；～論威尼斯，187</w:t>
      </w:r>
      <w:r w:rsidRPr="005F2005">
        <w:rPr>
          <w:rFonts w:asciiTheme="minorEastAsia" w:eastAsiaTheme="minorEastAsia"/>
        </w:rPr>
        <w:t>—</w:t>
      </w:r>
      <w:r w:rsidRPr="005F2005">
        <w:rPr>
          <w:rFonts w:asciiTheme="minorEastAsia" w:eastAsiaTheme="minorEastAsia"/>
        </w:rPr>
        <w:t>188，197</w:t>
      </w:r>
      <w:r w:rsidRPr="005F2005">
        <w:rPr>
          <w:rFonts w:asciiTheme="minorEastAsia" w:eastAsiaTheme="minorEastAsia"/>
        </w:rPr>
        <w:t>—</w:t>
      </w:r>
      <w:r w:rsidRPr="005F2005">
        <w:rPr>
          <w:rFonts w:asciiTheme="minorEastAsia" w:eastAsiaTheme="minorEastAsia"/>
        </w:rPr>
        <w:t>198，289，292，438；～論德行和美德（virt</w:t>
      </w:r>
      <w:r w:rsidRPr="005F2005">
        <w:rPr>
          <w:rFonts w:asciiTheme="minorEastAsia" w:eastAsiaTheme="minorEastAsia"/>
        </w:rPr>
        <w:t>ù</w:t>
      </w:r>
      <w:r w:rsidRPr="005F2005">
        <w:rPr>
          <w:rFonts w:asciiTheme="minorEastAsia" w:eastAsiaTheme="minorEastAsia"/>
        </w:rPr>
        <w:t xml:space="preserve"> and virtue），161</w:t>
      </w:r>
      <w:r w:rsidRPr="005F2005">
        <w:rPr>
          <w:rFonts w:asciiTheme="minorEastAsia" w:eastAsiaTheme="minorEastAsia"/>
        </w:rPr>
        <w:t>—</w:t>
      </w:r>
      <w:r w:rsidRPr="005F2005">
        <w:rPr>
          <w:rFonts w:asciiTheme="minorEastAsia" w:eastAsiaTheme="minorEastAsia"/>
        </w:rPr>
        <w:t>162，167，172</w:t>
      </w:r>
      <w:r w:rsidRPr="005F2005">
        <w:rPr>
          <w:rFonts w:asciiTheme="minorEastAsia" w:eastAsiaTheme="minorEastAsia"/>
        </w:rPr>
        <w:t>—</w:t>
      </w:r>
      <w:r w:rsidRPr="005F2005">
        <w:rPr>
          <w:rFonts w:asciiTheme="minorEastAsia" w:eastAsiaTheme="minorEastAsia"/>
        </w:rPr>
        <w:t>173，178</w:t>
      </w:r>
      <w:r w:rsidRPr="005F2005">
        <w:rPr>
          <w:rFonts w:asciiTheme="minorEastAsia" w:eastAsiaTheme="minorEastAsia"/>
        </w:rPr>
        <w:t>—</w:t>
      </w:r>
      <w:r w:rsidRPr="005F2005">
        <w:rPr>
          <w:rFonts w:asciiTheme="minorEastAsia" w:eastAsiaTheme="minorEastAsia"/>
        </w:rPr>
        <w:t>179，199，203，206</w:t>
      </w:r>
      <w:r w:rsidRPr="005F2005">
        <w:rPr>
          <w:rFonts w:asciiTheme="minorEastAsia" w:eastAsiaTheme="minorEastAsia"/>
        </w:rPr>
        <w:t>—</w:t>
      </w:r>
      <w:r w:rsidRPr="005F2005">
        <w:rPr>
          <w:rFonts w:asciiTheme="minorEastAsia" w:eastAsiaTheme="minorEastAsia"/>
        </w:rPr>
        <w:t>207，212，217，238，263，271，333，337，400，444，510</w:t>
      </w:r>
      <w:r w:rsidRPr="005F2005">
        <w:rPr>
          <w:rFonts w:asciiTheme="minorEastAsia" w:eastAsiaTheme="minorEastAsia"/>
        </w:rPr>
        <w:t>—</w:t>
      </w:r>
      <w:r w:rsidRPr="005F2005">
        <w:rPr>
          <w:rFonts w:asciiTheme="minorEastAsia" w:eastAsiaTheme="minorEastAsia"/>
        </w:rPr>
        <w:t>511，535，540；著作：《戰爭的技藝》，177，182，184，199</w:t>
      </w:r>
      <w:r w:rsidRPr="005F2005">
        <w:rPr>
          <w:rFonts w:asciiTheme="minorEastAsia" w:eastAsiaTheme="minorEastAsia"/>
        </w:rPr>
        <w:t>—</w:t>
      </w:r>
      <w:r w:rsidRPr="005F2005">
        <w:rPr>
          <w:rFonts w:asciiTheme="minorEastAsia" w:eastAsiaTheme="minorEastAsia"/>
        </w:rPr>
        <w:t>203，211n，269，295；《論洛倫佐去世后的佛羅倫薩政府》，242；《應教皇利奧十世之請論改革佛羅倫薩政府》，203；《論李維》，157，177，179，182，183</w:t>
      </w:r>
      <w:r w:rsidRPr="005F2005">
        <w:rPr>
          <w:rFonts w:asciiTheme="minorEastAsia" w:eastAsiaTheme="minorEastAsia"/>
        </w:rPr>
        <w:t>—</w:t>
      </w:r>
      <w:r w:rsidRPr="005F2005">
        <w:rPr>
          <w:rFonts w:asciiTheme="minorEastAsia" w:eastAsiaTheme="minorEastAsia"/>
        </w:rPr>
        <w:t>218，219，231，240，245</w:t>
      </w:r>
      <w:r w:rsidRPr="005F2005">
        <w:rPr>
          <w:rFonts w:asciiTheme="minorEastAsia" w:eastAsiaTheme="minorEastAsia"/>
        </w:rPr>
        <w:t>—</w:t>
      </w:r>
      <w:r w:rsidRPr="005F2005">
        <w:rPr>
          <w:rFonts w:asciiTheme="minorEastAsia" w:eastAsiaTheme="minorEastAsia"/>
        </w:rPr>
        <w:t>247，267，280，292，303，316，393；《佛羅倫薩史》，186，27 3；《君主論》，97，141，149，152，154，155，156</w:t>
      </w:r>
      <w:r w:rsidRPr="005F2005">
        <w:rPr>
          <w:rFonts w:asciiTheme="minorEastAsia" w:eastAsiaTheme="minorEastAsia"/>
        </w:rPr>
        <w:t>—</w:t>
      </w:r>
      <w:r w:rsidRPr="005F2005">
        <w:rPr>
          <w:rFonts w:asciiTheme="minorEastAsia" w:eastAsiaTheme="minorEastAsia"/>
        </w:rPr>
        <w:t>182，184，186，188</w:t>
      </w:r>
      <w:r w:rsidRPr="005F2005">
        <w:rPr>
          <w:rFonts w:asciiTheme="minorEastAsia" w:eastAsiaTheme="minorEastAsia"/>
        </w:rPr>
        <w:t>—</w:t>
      </w:r>
      <w:r w:rsidRPr="005F2005">
        <w:rPr>
          <w:rFonts w:asciiTheme="minorEastAsia" w:eastAsiaTheme="minorEastAsia"/>
        </w:rPr>
        <w:t>194，199，206，213，219，268</w:t>
      </w:r>
      <w:r w:rsidRPr="005F2005">
        <w:rPr>
          <w:rFonts w:asciiTheme="minorEastAsia" w:eastAsiaTheme="minorEastAsia"/>
        </w:rPr>
        <w:t>—</w:t>
      </w:r>
      <w:r w:rsidRPr="005F2005">
        <w:rPr>
          <w:rFonts w:asciiTheme="minorEastAsia" w:eastAsiaTheme="minorEastAsia"/>
        </w:rPr>
        <w:t>269，301，303，318，350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馬基雅維里主義 Machiavellism，333，351，357，380；啟示錄式的～，513；英格蘭的～，360，383</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馬克思 Marx, Karl，457，461，462，505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馬克思的理想 Marxian ideal，551；～在美國，549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馬克思主義 Marxism，336，461，502，549；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馬克思主義的解釋，Marxist interpretation，338，461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馬略 Marius，197，207n</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馬韋爾 Marvell, Andrew，379，392，399，406，408</w:t>
      </w:r>
      <w:r w:rsidRPr="005F2005">
        <w:rPr>
          <w:rFonts w:asciiTheme="minorEastAsia" w:eastAsiaTheme="minorEastAsia"/>
        </w:rPr>
        <w:t>—</w:t>
      </w:r>
      <w:r w:rsidRPr="005F2005">
        <w:rPr>
          <w:rFonts w:asciiTheme="minorEastAsia" w:eastAsiaTheme="minorEastAsia"/>
        </w:rPr>
        <w:t>409，419</w:t>
      </w:r>
      <w:r w:rsidRPr="005F2005">
        <w:rPr>
          <w:rFonts w:asciiTheme="minorEastAsia" w:eastAsiaTheme="minorEastAsia"/>
        </w:rPr>
        <w:t>—</w:t>
      </w:r>
      <w:r w:rsidRPr="005F2005">
        <w:rPr>
          <w:rFonts w:asciiTheme="minorEastAsia" w:eastAsiaTheme="minorEastAsia"/>
        </w:rPr>
        <w:t>420；《賀拉斯體頌歌》，379；《克倫威爾政府一周年頌》，379；《論親教皇的專制政府的成長》，406，408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麥迪遜 Madison, James，519</w:t>
      </w:r>
      <w:r w:rsidRPr="005F2005">
        <w:rPr>
          <w:rFonts w:asciiTheme="minorEastAsia" w:eastAsiaTheme="minorEastAsia"/>
        </w:rPr>
        <w:t>—</w:t>
      </w:r>
      <w:r w:rsidRPr="005F2005">
        <w:rPr>
          <w:rFonts w:asciiTheme="minorEastAsia" w:eastAsiaTheme="minorEastAsia"/>
        </w:rPr>
        <w:t>520，522，523，530</w:t>
      </w:r>
      <w:r w:rsidRPr="005F2005">
        <w:rPr>
          <w:rFonts w:asciiTheme="minorEastAsia" w:eastAsiaTheme="minorEastAsia"/>
        </w:rPr>
        <w:t>—</w:t>
      </w:r>
      <w:r w:rsidRPr="005F2005">
        <w:rPr>
          <w:rFonts w:asciiTheme="minorEastAsia" w:eastAsiaTheme="minorEastAsia"/>
        </w:rPr>
        <w:t>531，538，545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麥迪遜的 Madisonian，～聯邦主義，529，531；～自由主義，535；～政治學，544，548；～綜合，531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麥基文 Mcllwain, C.H.，19，25，26</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麥考利 Macaulay, Lord，447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麥利烏斯 Melius, Spurius，469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蠻荒 wilderness, the，537，539，545，550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蠻族 barbarism，54，499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曼德維爾 Mandeville, Bernard，465，475，487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曼利烏斯 Manlius Capitolinus，207n，469n，537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矛盾 contradiction，歷史～，499，503</w:t>
      </w:r>
      <w:r w:rsidRPr="005F2005">
        <w:rPr>
          <w:rFonts w:asciiTheme="minorEastAsia" w:eastAsiaTheme="minorEastAsia"/>
        </w:rPr>
        <w:t>—</w:t>
      </w:r>
      <w:r w:rsidRPr="005F2005">
        <w:rPr>
          <w:rFonts w:asciiTheme="minorEastAsia" w:eastAsiaTheme="minorEastAsia"/>
        </w:rPr>
        <w:t>505，531，549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貿易 trade，391，425</w:t>
      </w:r>
      <w:r w:rsidRPr="005F2005">
        <w:rPr>
          <w:rFonts w:asciiTheme="minorEastAsia" w:eastAsiaTheme="minorEastAsia"/>
        </w:rPr>
        <w:t>—</w:t>
      </w:r>
      <w:r w:rsidRPr="005F2005">
        <w:rPr>
          <w:rFonts w:asciiTheme="minorEastAsia" w:eastAsiaTheme="minorEastAsia"/>
        </w:rPr>
        <w:t>426，430，432</w:t>
      </w:r>
      <w:r w:rsidRPr="005F2005">
        <w:rPr>
          <w:rFonts w:asciiTheme="minorEastAsia" w:eastAsiaTheme="minorEastAsia"/>
        </w:rPr>
        <w:t>—</w:t>
      </w:r>
      <w:r w:rsidRPr="005F2005">
        <w:rPr>
          <w:rFonts w:asciiTheme="minorEastAsia" w:eastAsiaTheme="minorEastAsia"/>
        </w:rPr>
        <w:t>434，436</w:t>
      </w:r>
      <w:r w:rsidRPr="005F2005">
        <w:rPr>
          <w:rFonts w:asciiTheme="minorEastAsia" w:eastAsiaTheme="minorEastAsia"/>
        </w:rPr>
        <w:t>—</w:t>
      </w:r>
      <w:r w:rsidRPr="005F2005">
        <w:rPr>
          <w:rFonts w:asciiTheme="minorEastAsia" w:eastAsiaTheme="minorEastAsia"/>
        </w:rPr>
        <w:t>439，441</w:t>
      </w:r>
      <w:r w:rsidRPr="005F2005">
        <w:rPr>
          <w:rFonts w:asciiTheme="minorEastAsia" w:eastAsiaTheme="minorEastAsia"/>
        </w:rPr>
        <w:t>—</w:t>
      </w:r>
      <w:r w:rsidRPr="005F2005">
        <w:rPr>
          <w:rFonts w:asciiTheme="minorEastAsia" w:eastAsiaTheme="minorEastAsia"/>
        </w:rPr>
        <w:t>450，464，469</w:t>
      </w:r>
      <w:r w:rsidRPr="005F2005">
        <w:rPr>
          <w:rFonts w:asciiTheme="minorEastAsia" w:eastAsiaTheme="minorEastAsia"/>
        </w:rPr>
        <w:t>—</w:t>
      </w:r>
      <w:r w:rsidRPr="005F2005">
        <w:rPr>
          <w:rFonts w:asciiTheme="minorEastAsia" w:eastAsiaTheme="minorEastAsia"/>
        </w:rPr>
        <w:t>470，484</w:t>
      </w:r>
      <w:r w:rsidRPr="005F2005">
        <w:rPr>
          <w:rFonts w:asciiTheme="minorEastAsia" w:eastAsiaTheme="minorEastAsia"/>
        </w:rPr>
        <w:t>—</w:t>
      </w:r>
      <w:r w:rsidRPr="005F2005">
        <w:rPr>
          <w:rFonts w:asciiTheme="minorEastAsia" w:eastAsiaTheme="minorEastAsia"/>
        </w:rPr>
        <w:t>485，508，530</w:t>
      </w:r>
      <w:r w:rsidRPr="005F2005">
        <w:rPr>
          <w:rFonts w:asciiTheme="minorEastAsia" w:eastAsiaTheme="minorEastAsia"/>
        </w:rPr>
        <w:t>—</w:t>
      </w:r>
      <w:r w:rsidRPr="005F2005">
        <w:rPr>
          <w:rFonts w:asciiTheme="minorEastAsia" w:eastAsiaTheme="minorEastAsia"/>
        </w:rPr>
        <w:t>531；自由～，531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貿易的 trading：～公司，468</w:t>
      </w:r>
      <w:r w:rsidRPr="005F2005">
        <w:rPr>
          <w:rFonts w:asciiTheme="minorEastAsia" w:eastAsiaTheme="minorEastAsia"/>
        </w:rPr>
        <w:t>—</w:t>
      </w:r>
      <w:r w:rsidRPr="005F2005">
        <w:rPr>
          <w:rFonts w:asciiTheme="minorEastAsia" w:eastAsiaTheme="minorEastAsia"/>
        </w:rPr>
        <w:t>470，473；～利益，488；～人，431；～國，424，440，442；～社會，425，464，469</w:t>
      </w:r>
      <w:r w:rsidRPr="005F2005">
        <w:rPr>
          <w:rFonts w:asciiTheme="minorEastAsia" w:eastAsiaTheme="minorEastAsia"/>
        </w:rPr>
        <w:t>—</w:t>
      </w:r>
      <w:r w:rsidRPr="005F2005">
        <w:rPr>
          <w:rFonts w:asciiTheme="minorEastAsia" w:eastAsiaTheme="minorEastAsia"/>
        </w:rPr>
        <w:t>470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沒有武裝的城邦[I]citt</w:t>
      </w:r>
      <w:r w:rsidRPr="005F2005">
        <w:rPr>
          <w:rFonts w:asciiTheme="minorEastAsia" w:eastAsiaTheme="minorEastAsia"/>
        </w:rPr>
        <w:t>à</w:t>
      </w:r>
      <w:r w:rsidRPr="005F2005">
        <w:rPr>
          <w:rFonts w:asciiTheme="minorEastAsia" w:eastAsiaTheme="minorEastAsia"/>
        </w:rPr>
        <w:t xml:space="preserve"> disarmata，240，252，262，270，271，272，289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梅西亞 Mexia, Pedro，437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美德 virtue：積極的～，76，317，350，397，472，524；農業社會的～，533，540；美洲的～，507</w:t>
      </w:r>
      <w:r w:rsidRPr="005F2005">
        <w:rPr>
          <w:rFonts w:asciiTheme="minorEastAsia" w:eastAsiaTheme="minorEastAsia"/>
        </w:rPr>
        <w:t>—</w:t>
      </w:r>
      <w:r w:rsidRPr="005F2005">
        <w:rPr>
          <w:rFonts w:asciiTheme="minorEastAsia" w:eastAsiaTheme="minorEastAsia"/>
        </w:rPr>
        <w:t>509，511，513，515</w:t>
      </w:r>
      <w:r w:rsidRPr="005F2005">
        <w:rPr>
          <w:rFonts w:asciiTheme="minorEastAsia" w:eastAsiaTheme="minorEastAsia"/>
        </w:rPr>
        <w:t>—</w:t>
      </w:r>
      <w:r w:rsidRPr="005F2005">
        <w:rPr>
          <w:rFonts w:asciiTheme="minorEastAsia" w:eastAsiaTheme="minorEastAsia"/>
        </w:rPr>
        <w:t>525，526</w:t>
      </w:r>
      <w:r w:rsidRPr="005F2005">
        <w:rPr>
          <w:rFonts w:asciiTheme="minorEastAsia" w:eastAsiaTheme="minorEastAsia"/>
        </w:rPr>
        <w:t>—</w:t>
      </w:r>
      <w:r w:rsidRPr="005F2005">
        <w:rPr>
          <w:rFonts w:asciiTheme="minorEastAsia" w:eastAsiaTheme="minorEastAsia"/>
        </w:rPr>
        <w:t>544，545，547；古代的～，51；《對十九條提議的答復》論～，362</w:t>
      </w:r>
      <w:r w:rsidRPr="005F2005">
        <w:rPr>
          <w:rFonts w:asciiTheme="minorEastAsia" w:eastAsiaTheme="minorEastAsia"/>
        </w:rPr>
        <w:t>—</w:t>
      </w:r>
      <w:r w:rsidRPr="005F2005">
        <w:rPr>
          <w:rFonts w:asciiTheme="minorEastAsia" w:eastAsiaTheme="minorEastAsia"/>
        </w:rPr>
        <w:t>365；～與商業的對立，ix，427，431，495，549，551；～的腐化，viii，387；命運的～，viii，40，85，185，191，349，371，385；亞里士多德的作為一種～結構的共和國，73</w:t>
      </w:r>
      <w:r w:rsidRPr="005F2005">
        <w:rPr>
          <w:rFonts w:asciiTheme="minorEastAsia" w:eastAsiaTheme="minorEastAsia"/>
        </w:rPr>
        <w:t>—</w:t>
      </w:r>
      <w:r w:rsidRPr="005F2005">
        <w:rPr>
          <w:rFonts w:asciiTheme="minorEastAsia" w:eastAsiaTheme="minorEastAsia"/>
        </w:rPr>
        <w:t>76，115</w:t>
      </w:r>
      <w:r w:rsidRPr="005F2005">
        <w:rPr>
          <w:rFonts w:asciiTheme="minorEastAsia" w:eastAsiaTheme="minorEastAsia"/>
        </w:rPr>
        <w:t>—</w:t>
      </w:r>
      <w:r w:rsidRPr="005F2005">
        <w:rPr>
          <w:rFonts w:asciiTheme="minorEastAsia" w:eastAsiaTheme="minorEastAsia"/>
        </w:rPr>
        <w:t>116，120，123，157，168，184</w:t>
      </w:r>
      <w:r w:rsidRPr="005F2005">
        <w:rPr>
          <w:rFonts w:asciiTheme="minorEastAsia" w:eastAsiaTheme="minorEastAsia"/>
        </w:rPr>
        <w:t>—</w:t>
      </w:r>
      <w:r w:rsidRPr="005F2005">
        <w:rPr>
          <w:rFonts w:asciiTheme="minorEastAsia" w:eastAsiaTheme="minorEastAsia"/>
        </w:rPr>
        <w:t>185，189，192，208，334，349，354，364，402，550</w:t>
      </w:r>
      <w:r w:rsidRPr="005F2005">
        <w:rPr>
          <w:rFonts w:asciiTheme="minorEastAsia" w:eastAsiaTheme="minorEastAsia"/>
        </w:rPr>
        <w:t>—</w:t>
      </w:r>
      <w:r w:rsidRPr="005F2005">
        <w:rPr>
          <w:rFonts w:asciiTheme="minorEastAsia" w:eastAsiaTheme="minorEastAsia"/>
        </w:rPr>
        <w:t>551；～和武裝，386；波愛修斯論～，36；博林布魯克論～，482</w:t>
      </w:r>
      <w:r w:rsidRPr="005F2005">
        <w:rPr>
          <w:rFonts w:asciiTheme="minorEastAsia" w:eastAsiaTheme="minorEastAsia"/>
        </w:rPr>
        <w:t>—</w:t>
      </w:r>
      <w:r w:rsidRPr="005F2005">
        <w:rPr>
          <w:rFonts w:asciiTheme="minorEastAsia" w:eastAsiaTheme="minorEastAsia"/>
        </w:rPr>
        <w:t>485；不列顛的～，513；布魯尼論～，87</w:t>
      </w:r>
      <w:r w:rsidRPr="005F2005">
        <w:rPr>
          <w:rFonts w:asciiTheme="minorEastAsia" w:eastAsiaTheme="minorEastAsia"/>
        </w:rPr>
        <w:t>—</w:t>
      </w:r>
      <w:r w:rsidRPr="005F2005">
        <w:rPr>
          <w:rFonts w:asciiTheme="minorEastAsia" w:eastAsiaTheme="minorEastAsia"/>
        </w:rPr>
        <w:t>90；《卡托通信》論～，469</w:t>
      </w:r>
      <w:r w:rsidRPr="005F2005">
        <w:rPr>
          <w:rFonts w:asciiTheme="minorEastAsia" w:eastAsiaTheme="minorEastAsia"/>
        </w:rPr>
        <w:t>—</w:t>
      </w:r>
      <w:r w:rsidRPr="005F2005">
        <w:rPr>
          <w:rFonts w:asciiTheme="minorEastAsia" w:eastAsiaTheme="minorEastAsia"/>
        </w:rPr>
        <w:t>474；卡瓦爾坎蒂論～，92</w:t>
      </w:r>
      <w:r w:rsidRPr="005F2005">
        <w:rPr>
          <w:rFonts w:asciiTheme="minorEastAsia" w:eastAsiaTheme="minorEastAsia"/>
        </w:rPr>
        <w:t>—</w:t>
      </w:r>
      <w:r w:rsidRPr="005F2005">
        <w:rPr>
          <w:rFonts w:asciiTheme="minorEastAsia" w:eastAsiaTheme="minorEastAsia"/>
        </w:rPr>
        <w:t>95，97</w:t>
      </w:r>
      <w:r w:rsidRPr="005F2005">
        <w:rPr>
          <w:rFonts w:asciiTheme="minorEastAsia" w:eastAsiaTheme="minorEastAsia"/>
        </w:rPr>
        <w:t>—</w:t>
      </w:r>
      <w:r w:rsidRPr="005F2005">
        <w:rPr>
          <w:rFonts w:asciiTheme="minorEastAsia" w:eastAsiaTheme="minorEastAsia"/>
        </w:rPr>
        <w:t>98；～和變化，458</w:t>
      </w:r>
      <w:r w:rsidRPr="005F2005">
        <w:rPr>
          <w:rFonts w:asciiTheme="minorEastAsia" w:eastAsiaTheme="minorEastAsia"/>
        </w:rPr>
        <w:t>—</w:t>
      </w:r>
      <w:r w:rsidRPr="005F2005">
        <w:rPr>
          <w:rFonts w:asciiTheme="minorEastAsia" w:eastAsiaTheme="minorEastAsia"/>
        </w:rPr>
        <w:t>459；基督教的～，75，76，92，133，441；～的共同體，408；孔塔里尼論～，321</w:t>
      </w:r>
      <w:r w:rsidRPr="005F2005">
        <w:rPr>
          <w:rFonts w:asciiTheme="minorEastAsia" w:eastAsiaTheme="minorEastAsia"/>
        </w:rPr>
        <w:t>—</w:t>
      </w:r>
      <w:r w:rsidRPr="005F2005">
        <w:rPr>
          <w:rFonts w:asciiTheme="minorEastAsia" w:eastAsiaTheme="minorEastAsia"/>
        </w:rPr>
        <w:t>325；顧問的～，339；鄉村派的～觀，407</w:t>
      </w:r>
      <w:r w:rsidRPr="005F2005">
        <w:rPr>
          <w:rFonts w:asciiTheme="minorEastAsia" w:eastAsiaTheme="minorEastAsia"/>
        </w:rPr>
        <w:t>—</w:t>
      </w:r>
      <w:r w:rsidRPr="005F2005">
        <w:rPr>
          <w:rFonts w:asciiTheme="minorEastAsia" w:eastAsiaTheme="minorEastAsia"/>
        </w:rPr>
        <w:t>409，414，426</w:t>
      </w:r>
      <w:r w:rsidRPr="005F2005">
        <w:rPr>
          <w:rFonts w:asciiTheme="minorEastAsia" w:eastAsiaTheme="minorEastAsia"/>
        </w:rPr>
        <w:t>—</w:t>
      </w:r>
      <w:r w:rsidRPr="005F2005">
        <w:rPr>
          <w:rFonts w:asciiTheme="minorEastAsia" w:eastAsiaTheme="minorEastAsia"/>
        </w:rPr>
        <w:t>427，432，447，450，62</w:t>
      </w:r>
      <w:r w:rsidRPr="005F2005">
        <w:rPr>
          <w:rFonts w:asciiTheme="minorEastAsia" w:eastAsiaTheme="minorEastAsia"/>
        </w:rPr>
        <w:t>—</w:t>
      </w:r>
      <w:r w:rsidRPr="005F2005">
        <w:rPr>
          <w:rFonts w:asciiTheme="minorEastAsia" w:eastAsiaTheme="minorEastAsia"/>
        </w:rPr>
        <w:t>67，478</w:t>
      </w:r>
      <w:r w:rsidRPr="005F2005">
        <w:rPr>
          <w:rFonts w:asciiTheme="minorEastAsia" w:eastAsiaTheme="minorEastAsia"/>
        </w:rPr>
        <w:t>—</w:t>
      </w:r>
      <w:r w:rsidRPr="005F2005">
        <w:rPr>
          <w:rFonts w:asciiTheme="minorEastAsia" w:eastAsiaTheme="minorEastAsia"/>
        </w:rPr>
        <w:t>479，486</w:t>
      </w:r>
      <w:r w:rsidRPr="005F2005">
        <w:rPr>
          <w:rFonts w:asciiTheme="minorEastAsia" w:eastAsiaTheme="minorEastAsia"/>
        </w:rPr>
        <w:t>—</w:t>
      </w:r>
      <w:r w:rsidRPr="005F2005">
        <w:rPr>
          <w:rFonts w:asciiTheme="minorEastAsia" w:eastAsiaTheme="minorEastAsia"/>
        </w:rPr>
        <w:t>488；宮廷派意識形態中的～，487；～和信用，456</w:t>
      </w:r>
      <w:r w:rsidRPr="005F2005">
        <w:rPr>
          <w:rFonts w:asciiTheme="minorEastAsia" w:eastAsiaTheme="minorEastAsia"/>
        </w:rPr>
        <w:t>—</w:t>
      </w:r>
      <w:r w:rsidRPr="005F2005">
        <w:rPr>
          <w:rFonts w:asciiTheme="minorEastAsia" w:eastAsiaTheme="minorEastAsia"/>
        </w:rPr>
        <w:t>458；達蒂論～，91</w:t>
      </w:r>
      <w:r w:rsidRPr="005F2005">
        <w:rPr>
          <w:rFonts w:asciiTheme="minorEastAsia" w:eastAsiaTheme="minorEastAsia"/>
        </w:rPr>
        <w:t>—</w:t>
      </w:r>
      <w:r w:rsidRPr="005F2005">
        <w:rPr>
          <w:rFonts w:asciiTheme="minorEastAsia" w:eastAsiaTheme="minorEastAsia"/>
        </w:rPr>
        <w:t>92；達文南特論～，437</w:t>
      </w:r>
      <w:r w:rsidRPr="005F2005">
        <w:rPr>
          <w:rFonts w:asciiTheme="minorEastAsia" w:eastAsiaTheme="minorEastAsia"/>
        </w:rPr>
        <w:t>—</w:t>
      </w:r>
      <w:r w:rsidRPr="005F2005">
        <w:rPr>
          <w:rFonts w:asciiTheme="minorEastAsia" w:eastAsiaTheme="minorEastAsia"/>
        </w:rPr>
        <w:t>438，443；笛福論～，434；～的衰落，513n，521，537；帝國和共和國與～，88</w:t>
      </w:r>
      <w:r w:rsidRPr="005F2005">
        <w:rPr>
          <w:rFonts w:asciiTheme="minorEastAsia" w:eastAsiaTheme="minorEastAsia"/>
        </w:rPr>
        <w:t>—</w:t>
      </w:r>
      <w:r w:rsidRPr="005F2005">
        <w:rPr>
          <w:rFonts w:asciiTheme="minorEastAsia" w:eastAsiaTheme="minorEastAsia"/>
        </w:rPr>
        <w:t>89，215</w:t>
      </w:r>
      <w:r w:rsidRPr="005F2005">
        <w:rPr>
          <w:rFonts w:asciiTheme="minorEastAsia" w:eastAsiaTheme="minorEastAsia"/>
        </w:rPr>
        <w:t>—</w:t>
      </w:r>
      <w:r w:rsidRPr="005F2005">
        <w:rPr>
          <w:rFonts w:asciiTheme="minorEastAsia" w:eastAsiaTheme="minorEastAsia"/>
        </w:rPr>
        <w:t>217；～的擴張，539；～和虛假意識，475；弗格森論～，499</w:t>
      </w:r>
      <w:r w:rsidRPr="005F2005">
        <w:rPr>
          <w:rFonts w:asciiTheme="minorEastAsia" w:eastAsiaTheme="minorEastAsia"/>
        </w:rPr>
        <w:t>—</w:t>
      </w:r>
      <w:r w:rsidRPr="005F2005">
        <w:rPr>
          <w:rFonts w:asciiTheme="minorEastAsia" w:eastAsiaTheme="minorEastAsia"/>
        </w:rPr>
        <w:t>501，503；～和形式（forma），207；節儉的～，445</w:t>
      </w:r>
      <w:r w:rsidRPr="005F2005">
        <w:rPr>
          <w:rFonts w:asciiTheme="minorEastAsia" w:eastAsiaTheme="minorEastAsia"/>
        </w:rPr>
        <w:t>—</w:t>
      </w:r>
      <w:r w:rsidRPr="005F2005">
        <w:rPr>
          <w:rFonts w:asciiTheme="minorEastAsia" w:eastAsiaTheme="minorEastAsia"/>
        </w:rPr>
        <w:t>446；詹諾蒂論～，297</w:t>
      </w:r>
      <w:r w:rsidRPr="005F2005">
        <w:rPr>
          <w:rFonts w:asciiTheme="minorEastAsia" w:eastAsiaTheme="minorEastAsia"/>
        </w:rPr>
        <w:t>—</w:t>
      </w:r>
      <w:r w:rsidRPr="005F2005">
        <w:rPr>
          <w:rFonts w:asciiTheme="minorEastAsia" w:eastAsiaTheme="minorEastAsia"/>
        </w:rPr>
        <w:t>298；哥特人的～，441，513；～和神恩，42，48，113；圭恰迪尼論～，134</w:t>
      </w:r>
      <w:r w:rsidRPr="005F2005">
        <w:rPr>
          <w:rFonts w:asciiTheme="minorEastAsia" w:eastAsiaTheme="minorEastAsia"/>
        </w:rPr>
        <w:t>—</w:t>
      </w:r>
      <w:r w:rsidRPr="005F2005">
        <w:rPr>
          <w:rFonts w:asciiTheme="minorEastAsia" w:eastAsiaTheme="minorEastAsia"/>
        </w:rPr>
        <w:t>135，145，230</w:t>
      </w:r>
      <w:r w:rsidRPr="005F2005">
        <w:rPr>
          <w:rFonts w:asciiTheme="minorEastAsia" w:eastAsiaTheme="minorEastAsia"/>
        </w:rPr>
        <w:t>—</w:t>
      </w:r>
      <w:r w:rsidRPr="005F2005">
        <w:rPr>
          <w:rFonts w:asciiTheme="minorEastAsia" w:eastAsiaTheme="minorEastAsia"/>
        </w:rPr>
        <w:t>231，253，256；哈靈頓論～，385</w:t>
      </w:r>
      <w:r w:rsidRPr="005F2005">
        <w:rPr>
          <w:rFonts w:asciiTheme="minorEastAsia" w:eastAsiaTheme="minorEastAsia"/>
        </w:rPr>
        <w:t>—</w:t>
      </w:r>
      <w:r w:rsidRPr="005F2005">
        <w:rPr>
          <w:rFonts w:asciiTheme="minorEastAsia" w:eastAsiaTheme="minorEastAsia"/>
        </w:rPr>
        <w:t>387，390</w:t>
      </w:r>
      <w:r w:rsidRPr="005F2005">
        <w:rPr>
          <w:rFonts w:asciiTheme="minorEastAsia" w:eastAsiaTheme="minorEastAsia"/>
        </w:rPr>
        <w:t>—</w:t>
      </w:r>
      <w:r w:rsidRPr="005F2005">
        <w:rPr>
          <w:rFonts w:asciiTheme="minorEastAsia" w:eastAsiaTheme="minorEastAsia"/>
        </w:rPr>
        <w:t>391，392</w:t>
      </w:r>
      <w:r w:rsidRPr="005F2005">
        <w:rPr>
          <w:rFonts w:asciiTheme="minorEastAsia" w:eastAsiaTheme="minorEastAsia"/>
        </w:rPr>
        <w:t>—</w:t>
      </w:r>
      <w:r w:rsidRPr="005F2005">
        <w:rPr>
          <w:rFonts w:asciiTheme="minorEastAsia" w:eastAsiaTheme="minorEastAsia"/>
        </w:rPr>
        <w:t>395，411；休謨論～，497；個人～，534；軍事～，203，217，296</w:t>
      </w:r>
      <w:r w:rsidRPr="005F2005">
        <w:rPr>
          <w:rFonts w:asciiTheme="minorEastAsia" w:eastAsiaTheme="minorEastAsia"/>
        </w:rPr>
        <w:t>—</w:t>
      </w:r>
      <w:r w:rsidRPr="005F2005">
        <w:rPr>
          <w:rFonts w:asciiTheme="minorEastAsia" w:eastAsiaTheme="minorEastAsia"/>
        </w:rPr>
        <w:t>297，322；米拉論～，502；孟德斯鳩論～，400</w:t>
      </w:r>
      <w:r w:rsidRPr="005F2005">
        <w:rPr>
          <w:rFonts w:asciiTheme="minorEastAsia" w:eastAsiaTheme="minorEastAsia"/>
        </w:rPr>
        <w:t>—</w:t>
      </w:r>
      <w:r w:rsidRPr="005F2005">
        <w:rPr>
          <w:rFonts w:asciiTheme="minorEastAsia" w:eastAsiaTheme="minorEastAsia"/>
        </w:rPr>
        <w:t>493；天然的～，540；～和新柏拉圖主義者，99；～和欲望，462，467；愛國者的～，513；伯里克利的～，89；～的政治化，211；波利比阿論～，78，80；《君主論》論～，26，181；作為審慎的～，24</w:t>
      </w:r>
      <w:r w:rsidRPr="005F2005">
        <w:rPr>
          <w:rFonts w:asciiTheme="minorEastAsia" w:eastAsiaTheme="minorEastAsia"/>
        </w:rPr>
        <w:t>—</w:t>
      </w:r>
      <w:r w:rsidRPr="005F2005">
        <w:rPr>
          <w:rFonts w:asciiTheme="minorEastAsia" w:eastAsiaTheme="minorEastAsia"/>
        </w:rPr>
        <w:t>25，253；公共～，397，474；共和主義～，85，88，89；～的恢復of，205</w:t>
      </w:r>
      <w:r w:rsidRPr="005F2005">
        <w:rPr>
          <w:rFonts w:asciiTheme="minorEastAsia" w:eastAsiaTheme="minorEastAsia"/>
        </w:rPr>
        <w:t>—</w:t>
      </w:r>
      <w:r w:rsidRPr="005F2005">
        <w:rPr>
          <w:rFonts w:asciiTheme="minorEastAsia" w:eastAsiaTheme="minorEastAsia"/>
        </w:rPr>
        <w:t>206；羅馬的～，205，441，513；薩伏那羅拉論～，108；～的學問，115</w:t>
      </w:r>
      <w:r w:rsidRPr="005F2005">
        <w:rPr>
          <w:rFonts w:asciiTheme="minorEastAsia" w:eastAsiaTheme="minorEastAsia"/>
        </w:rPr>
        <w:t>—</w:t>
      </w:r>
      <w:r w:rsidRPr="005F2005">
        <w:rPr>
          <w:rFonts w:asciiTheme="minorEastAsia" w:eastAsiaTheme="minorEastAsia"/>
        </w:rPr>
        <w:t>116，128，243，484；斯巴達人的～，441；～和穩定，194，328，426；托斯卡納的～，217n；女人的～，405；參見</w:t>
      </w:r>
      <w:r w:rsidRPr="005F2005">
        <w:rPr>
          <w:rFonts w:asciiTheme="minorEastAsia" w:eastAsiaTheme="minorEastAsia"/>
        </w:rPr>
        <w:t>“</w:t>
      </w:r>
      <w:r w:rsidRPr="005F2005">
        <w:rPr>
          <w:rFonts w:asciiTheme="minorEastAsia" w:eastAsiaTheme="minorEastAsia"/>
        </w:rPr>
        <w:t>公民美德</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威尼斯使美德成為機制</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美德[F]vertu，501；基督教的（chretienne）～，491；道德的（morale）～，491；政治（politique）～，491</w:t>
      </w:r>
      <w:r w:rsidRPr="005F2005">
        <w:rPr>
          <w:rFonts w:asciiTheme="minorEastAsia" w:eastAsiaTheme="minorEastAsia"/>
        </w:rPr>
        <w:t>—</w:t>
      </w:r>
      <w:r w:rsidRPr="005F2005">
        <w:rPr>
          <w:rFonts w:asciiTheme="minorEastAsia" w:eastAsiaTheme="minorEastAsia"/>
        </w:rPr>
        <w:t>493</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美第奇家族 Medici, the，86，101，117，120</w:t>
      </w:r>
      <w:r w:rsidRPr="005F2005">
        <w:rPr>
          <w:rFonts w:asciiTheme="minorEastAsia" w:eastAsiaTheme="minorEastAsia"/>
        </w:rPr>
        <w:t>—</w:t>
      </w:r>
      <w:r w:rsidRPr="005F2005">
        <w:rPr>
          <w:rFonts w:asciiTheme="minorEastAsia" w:eastAsiaTheme="minorEastAsia"/>
        </w:rPr>
        <w:t>122，145，148</w:t>
      </w:r>
      <w:r w:rsidRPr="005F2005">
        <w:rPr>
          <w:rFonts w:asciiTheme="minorEastAsia" w:eastAsiaTheme="minorEastAsia"/>
        </w:rPr>
        <w:t>—</w:t>
      </w:r>
      <w:r w:rsidRPr="005F2005">
        <w:rPr>
          <w:rFonts w:asciiTheme="minorEastAsia" w:eastAsiaTheme="minorEastAsia"/>
        </w:rPr>
        <w:t>152，176，231</w:t>
      </w:r>
      <w:r w:rsidRPr="005F2005">
        <w:rPr>
          <w:rFonts w:asciiTheme="minorEastAsia" w:eastAsiaTheme="minorEastAsia"/>
        </w:rPr>
        <w:t>—</w:t>
      </w:r>
      <w:r w:rsidRPr="005F2005">
        <w:rPr>
          <w:rFonts w:asciiTheme="minorEastAsia" w:eastAsiaTheme="minorEastAsia"/>
        </w:rPr>
        <w:t>236，241</w:t>
      </w:r>
      <w:r w:rsidRPr="005F2005">
        <w:rPr>
          <w:rFonts w:asciiTheme="minorEastAsia" w:eastAsiaTheme="minorEastAsia"/>
        </w:rPr>
        <w:t>—</w:t>
      </w:r>
      <w:r w:rsidRPr="005F2005">
        <w:rPr>
          <w:rFonts w:asciiTheme="minorEastAsia" w:eastAsiaTheme="minorEastAsia"/>
        </w:rPr>
        <w:t>243，248，266</w:t>
      </w:r>
      <w:r w:rsidRPr="005F2005">
        <w:rPr>
          <w:rFonts w:asciiTheme="minorEastAsia" w:eastAsiaTheme="minorEastAsia"/>
        </w:rPr>
        <w:t>—</w:t>
      </w:r>
      <w:r w:rsidRPr="005F2005">
        <w:rPr>
          <w:rFonts w:asciiTheme="minorEastAsia" w:eastAsiaTheme="minorEastAsia"/>
        </w:rPr>
        <w:t>267，292，302</w:t>
      </w:r>
      <w:r w:rsidRPr="005F2005">
        <w:rPr>
          <w:rFonts w:asciiTheme="minorEastAsia" w:eastAsiaTheme="minorEastAsia"/>
        </w:rPr>
        <w:t>—</w:t>
      </w:r>
      <w:r w:rsidRPr="005F2005">
        <w:rPr>
          <w:rFonts w:asciiTheme="minorEastAsia" w:eastAsiaTheme="minorEastAsia"/>
        </w:rPr>
        <w:t>303，305，388；科西莫，86，91，97，98，108，119，143，144，；147，223，227，300；托斯卡納大公科西莫，85，154；焦萬尼主教（教皇利奧十世），138，147，150，152；喬萬尼</w:t>
      </w:r>
      <w:r w:rsidRPr="005F2005">
        <w:rPr>
          <w:rFonts w:asciiTheme="minorEastAsia" w:eastAsiaTheme="minorEastAsia"/>
        </w:rPr>
        <w:t>·</w:t>
      </w:r>
      <w:r w:rsidRPr="005F2005">
        <w:rPr>
          <w:rFonts w:asciiTheme="minorEastAsia" w:eastAsiaTheme="minorEastAsia"/>
        </w:rPr>
        <w:t>德萊</w:t>
      </w:r>
      <w:r w:rsidRPr="005F2005">
        <w:rPr>
          <w:rFonts w:asciiTheme="minorEastAsia" w:eastAsiaTheme="minorEastAsia"/>
        </w:rPr>
        <w:t>·</w:t>
      </w:r>
      <w:r w:rsidRPr="005F2005">
        <w:rPr>
          <w:rFonts w:asciiTheme="minorEastAsia" w:eastAsiaTheme="minorEastAsia"/>
        </w:rPr>
        <w:t>班德</w:t>
      </w:r>
      <w:r w:rsidRPr="005F2005">
        <w:rPr>
          <w:rFonts w:asciiTheme="minorEastAsia" w:eastAsiaTheme="minorEastAsia"/>
        </w:rPr>
        <w:t>·</w:t>
      </w:r>
      <w:r w:rsidRPr="005F2005">
        <w:rPr>
          <w:rFonts w:asciiTheme="minorEastAsia" w:eastAsiaTheme="minorEastAsia"/>
        </w:rPr>
        <w:t>內雷，182；朱利亞諾138</w:t>
      </w:r>
      <w:r w:rsidRPr="005F2005">
        <w:rPr>
          <w:rFonts w:asciiTheme="minorEastAsia" w:eastAsiaTheme="minorEastAsia"/>
        </w:rPr>
        <w:t>—</w:t>
      </w:r>
      <w:r w:rsidRPr="005F2005">
        <w:rPr>
          <w:rFonts w:asciiTheme="minorEastAsia" w:eastAsiaTheme="minorEastAsia"/>
        </w:rPr>
        <w:t>139，149，153，160；朱利奧（教皇克萊芒七世），242；豪華者洛倫佐，98，102，120，121，143，148，151n，223，229，549；烏爾比諾大公洛倫佐，138</w:t>
      </w:r>
      <w:r w:rsidRPr="005F2005">
        <w:rPr>
          <w:rFonts w:asciiTheme="minorEastAsia" w:eastAsiaTheme="minorEastAsia"/>
        </w:rPr>
        <w:t>—</w:t>
      </w:r>
      <w:r w:rsidRPr="005F2005">
        <w:rPr>
          <w:rFonts w:asciiTheme="minorEastAsia" w:eastAsiaTheme="minorEastAsia"/>
        </w:rPr>
        <w:t>139，149，160；皮耶羅，102，105，120，147，148，227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美第奇政府 Medicean government，86；1434</w:t>
      </w:r>
      <w:r w:rsidRPr="005F2005">
        <w:rPr>
          <w:rFonts w:asciiTheme="minorEastAsia" w:eastAsiaTheme="minorEastAsia"/>
        </w:rPr>
        <w:t>—</w:t>
      </w:r>
      <w:r w:rsidRPr="005F2005">
        <w:rPr>
          <w:rFonts w:asciiTheme="minorEastAsia" w:eastAsiaTheme="minorEastAsia"/>
        </w:rPr>
        <w:t>1494年的～：117</w:t>
      </w:r>
      <w:r w:rsidRPr="005F2005">
        <w:rPr>
          <w:rFonts w:asciiTheme="minorEastAsia" w:eastAsiaTheme="minorEastAsia"/>
        </w:rPr>
        <w:t>—</w:t>
      </w:r>
      <w:r w:rsidRPr="005F2005">
        <w:rPr>
          <w:rFonts w:asciiTheme="minorEastAsia" w:eastAsiaTheme="minorEastAsia"/>
        </w:rPr>
        <w:t>120，127，138</w:t>
      </w:r>
      <w:r w:rsidRPr="005F2005">
        <w:rPr>
          <w:rFonts w:asciiTheme="minorEastAsia" w:eastAsiaTheme="minorEastAsia"/>
        </w:rPr>
        <w:t>—</w:t>
      </w:r>
      <w:r w:rsidRPr="005F2005">
        <w:rPr>
          <w:rFonts w:asciiTheme="minorEastAsia" w:eastAsiaTheme="minorEastAsia"/>
        </w:rPr>
        <w:t>139，142</w:t>
      </w:r>
      <w:r w:rsidRPr="005F2005">
        <w:rPr>
          <w:rFonts w:asciiTheme="minorEastAsia" w:eastAsiaTheme="minorEastAsia"/>
        </w:rPr>
        <w:t>—</w:t>
      </w:r>
      <w:r w:rsidRPr="005F2005">
        <w:rPr>
          <w:rFonts w:asciiTheme="minorEastAsia" w:eastAsiaTheme="minorEastAsia"/>
        </w:rPr>
        <w:t>143，205n，220，229，234</w:t>
      </w:r>
      <w:r w:rsidRPr="005F2005">
        <w:rPr>
          <w:rFonts w:asciiTheme="minorEastAsia" w:eastAsiaTheme="minorEastAsia"/>
        </w:rPr>
        <w:t>—</w:t>
      </w:r>
      <w:r w:rsidRPr="005F2005">
        <w:rPr>
          <w:rFonts w:asciiTheme="minorEastAsia" w:eastAsiaTheme="minorEastAsia"/>
        </w:rPr>
        <w:t>237，252</w:t>
      </w:r>
      <w:r w:rsidRPr="005F2005">
        <w:rPr>
          <w:rFonts w:asciiTheme="minorEastAsia" w:eastAsiaTheme="minorEastAsia"/>
        </w:rPr>
        <w:t>—</w:t>
      </w:r>
      <w:r w:rsidRPr="005F2005">
        <w:rPr>
          <w:rFonts w:asciiTheme="minorEastAsia" w:eastAsiaTheme="minorEastAsia"/>
        </w:rPr>
        <w:t>253，263，300；1512</w:t>
      </w:r>
      <w:r w:rsidRPr="005F2005">
        <w:rPr>
          <w:rFonts w:asciiTheme="minorEastAsia" w:eastAsiaTheme="minorEastAsia"/>
        </w:rPr>
        <w:t>—</w:t>
      </w:r>
      <w:r w:rsidRPr="005F2005">
        <w:rPr>
          <w:rFonts w:asciiTheme="minorEastAsia" w:eastAsiaTheme="minorEastAsia"/>
        </w:rPr>
        <w:t>1527年的～：122，138</w:t>
      </w:r>
      <w:r w:rsidRPr="005F2005">
        <w:rPr>
          <w:rFonts w:asciiTheme="minorEastAsia" w:eastAsiaTheme="minorEastAsia"/>
        </w:rPr>
        <w:t>—</w:t>
      </w:r>
      <w:r w:rsidRPr="005F2005">
        <w:rPr>
          <w:rFonts w:asciiTheme="minorEastAsia" w:eastAsiaTheme="minorEastAsia"/>
        </w:rPr>
        <w:t>144，151，154，160，162，165，265，273</w:t>
      </w:r>
      <w:r w:rsidRPr="005F2005">
        <w:rPr>
          <w:rFonts w:asciiTheme="minorEastAsia" w:eastAsiaTheme="minorEastAsia"/>
        </w:rPr>
        <w:t>—</w:t>
      </w:r>
      <w:r w:rsidRPr="005F2005">
        <w:rPr>
          <w:rFonts w:asciiTheme="minorEastAsia" w:eastAsiaTheme="minorEastAsia"/>
        </w:rPr>
        <w:t>274，287；1530年的～，148，154，267，318，333</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美國國會 Congress, the U.S.，528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美好的老事業 good old cause, the，384，422，528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美洲（美國）America, ix，218，333，442，486，506</w:t>
      </w:r>
      <w:r w:rsidRPr="005F2005">
        <w:rPr>
          <w:rFonts w:asciiTheme="minorEastAsia" w:eastAsiaTheme="minorEastAsia"/>
        </w:rPr>
        <w:t>—</w:t>
      </w:r>
      <w:r w:rsidRPr="005F2005">
        <w:rPr>
          <w:rFonts w:asciiTheme="minorEastAsia" w:eastAsiaTheme="minorEastAsia"/>
        </w:rPr>
        <w:t>550；～的啟示錄，511</w:t>
      </w:r>
      <w:r w:rsidRPr="005F2005">
        <w:rPr>
          <w:rFonts w:asciiTheme="minorEastAsia" w:eastAsiaTheme="minorEastAsia"/>
        </w:rPr>
        <w:t>—</w:t>
      </w:r>
      <w:r w:rsidRPr="005F2005">
        <w:rPr>
          <w:rFonts w:asciiTheme="minorEastAsia" w:eastAsiaTheme="minorEastAsia"/>
        </w:rPr>
        <w:t>512，542</w:t>
      </w:r>
      <w:r w:rsidRPr="005F2005">
        <w:rPr>
          <w:rFonts w:asciiTheme="minorEastAsia" w:eastAsiaTheme="minorEastAsia"/>
        </w:rPr>
        <w:t>—</w:t>
      </w:r>
      <w:r w:rsidRPr="005F2005">
        <w:rPr>
          <w:rFonts w:asciiTheme="minorEastAsia" w:eastAsiaTheme="minorEastAsia"/>
        </w:rPr>
        <w:t>543；～殖民地，392，410，442，467</w:t>
      </w:r>
      <w:r w:rsidRPr="005F2005">
        <w:rPr>
          <w:rFonts w:asciiTheme="minorEastAsia" w:eastAsiaTheme="minorEastAsia"/>
        </w:rPr>
        <w:t>—</w:t>
      </w:r>
      <w:r w:rsidRPr="005F2005">
        <w:rPr>
          <w:rFonts w:asciiTheme="minorEastAsia" w:eastAsiaTheme="minorEastAsia"/>
        </w:rPr>
        <w:t>468，505</w:t>
      </w:r>
      <w:r w:rsidRPr="005F2005">
        <w:rPr>
          <w:rFonts w:asciiTheme="minorEastAsia" w:eastAsiaTheme="minorEastAsia"/>
        </w:rPr>
        <w:t>—</w:t>
      </w:r>
      <w:r w:rsidRPr="005F2005">
        <w:rPr>
          <w:rFonts w:asciiTheme="minorEastAsia" w:eastAsiaTheme="minorEastAsia"/>
        </w:rPr>
        <w:t>510，515；～憲法，462，513，527</w:t>
      </w:r>
      <w:r w:rsidRPr="005F2005">
        <w:rPr>
          <w:rFonts w:asciiTheme="minorEastAsia" w:eastAsiaTheme="minorEastAsia"/>
        </w:rPr>
        <w:t>—</w:t>
      </w:r>
      <w:r w:rsidRPr="005F2005">
        <w:rPr>
          <w:rFonts w:asciiTheme="minorEastAsia" w:eastAsiaTheme="minorEastAsia"/>
        </w:rPr>
        <w:t>528，531，534，537.539，544；～文化，543</w:t>
      </w:r>
      <w:r w:rsidRPr="005F2005">
        <w:rPr>
          <w:rFonts w:asciiTheme="minorEastAsia" w:eastAsiaTheme="minorEastAsia"/>
        </w:rPr>
        <w:t>—</w:t>
      </w:r>
      <w:r w:rsidRPr="005F2005">
        <w:rPr>
          <w:rFonts w:asciiTheme="minorEastAsia" w:eastAsiaTheme="minorEastAsia"/>
        </w:rPr>
        <w:t>545；～歷史，505，541，543</w:t>
      </w:r>
      <w:r w:rsidRPr="005F2005">
        <w:rPr>
          <w:rFonts w:asciiTheme="minorEastAsia" w:eastAsiaTheme="minorEastAsia"/>
        </w:rPr>
        <w:t>—</w:t>
      </w:r>
      <w:r w:rsidRPr="005F2005">
        <w:rPr>
          <w:rFonts w:asciiTheme="minorEastAsia" w:eastAsiaTheme="minorEastAsia"/>
        </w:rPr>
        <w:t>544；～神話，537，542，545（參見</w:t>
      </w:r>
      <w:r w:rsidRPr="005F2005">
        <w:rPr>
          <w:rFonts w:asciiTheme="minorEastAsia" w:eastAsiaTheme="minorEastAsia"/>
        </w:rPr>
        <w:t>“</w:t>
      </w:r>
      <w:r w:rsidRPr="005F2005">
        <w:rPr>
          <w:rFonts w:asciiTheme="minorEastAsia" w:eastAsiaTheme="minorEastAsia"/>
        </w:rPr>
        <w:t>元歷史</w:t>
      </w:r>
      <w:r w:rsidRPr="005F2005">
        <w:rPr>
          <w:rFonts w:asciiTheme="minorEastAsia" w:eastAsiaTheme="minorEastAsia"/>
        </w:rPr>
        <w:t>”</w:t>
      </w:r>
      <w:r w:rsidRPr="005F2005">
        <w:rPr>
          <w:rFonts w:asciiTheme="minorEastAsia" w:eastAsiaTheme="minorEastAsia"/>
        </w:rPr>
        <w:t>）；～政黨，528</w:t>
      </w:r>
      <w:r w:rsidRPr="005F2005">
        <w:rPr>
          <w:rFonts w:asciiTheme="minorEastAsia" w:eastAsiaTheme="minorEastAsia"/>
        </w:rPr>
        <w:t>—</w:t>
      </w:r>
      <w:r w:rsidRPr="005F2005">
        <w:rPr>
          <w:rFonts w:asciiTheme="minorEastAsia" w:eastAsiaTheme="minorEastAsia"/>
        </w:rPr>
        <w:t>529，531</w:t>
      </w:r>
      <w:r w:rsidRPr="005F2005">
        <w:rPr>
          <w:rFonts w:asciiTheme="minorEastAsia" w:eastAsiaTheme="minorEastAsia"/>
        </w:rPr>
        <w:t>—</w:t>
      </w:r>
      <w:r w:rsidRPr="005F2005">
        <w:rPr>
          <w:rFonts w:asciiTheme="minorEastAsia" w:eastAsiaTheme="minorEastAsia"/>
        </w:rPr>
        <w:t>532；～共和國，528，533，539，546；～革命，85，315，462，467，506，508，513，516，527，546，548；～革命者，516；～革命軍隊，527；～社會意識和思想，506，527，541，546，548</w:t>
      </w:r>
      <w:r w:rsidRPr="005F2005">
        <w:rPr>
          <w:rFonts w:asciiTheme="minorEastAsia" w:eastAsiaTheme="minorEastAsia"/>
        </w:rPr>
        <w:t>—</w:t>
      </w:r>
      <w:r w:rsidRPr="005F2005">
        <w:rPr>
          <w:rFonts w:asciiTheme="minorEastAsia" w:eastAsiaTheme="minorEastAsia"/>
        </w:rPr>
        <w:t>549，551；～的價值觀，330，462，532；West，534；～的工作倫理，551；～勞動力，551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孟德斯鳩 Montesquieu, Baron de，211，251，427，441，463，465，468，475，480</w:t>
      </w:r>
      <w:r w:rsidRPr="005F2005">
        <w:rPr>
          <w:rFonts w:asciiTheme="minorEastAsia" w:eastAsiaTheme="minorEastAsia"/>
        </w:rPr>
        <w:t>—</w:t>
      </w:r>
      <w:r w:rsidRPr="005F2005">
        <w:rPr>
          <w:rFonts w:asciiTheme="minorEastAsia" w:eastAsiaTheme="minorEastAsia"/>
        </w:rPr>
        <w:t>481，484</w:t>
      </w:r>
      <w:r w:rsidRPr="005F2005">
        <w:rPr>
          <w:rFonts w:asciiTheme="minorEastAsia" w:eastAsiaTheme="minorEastAsia"/>
        </w:rPr>
        <w:t>—</w:t>
      </w:r>
      <w:r w:rsidRPr="005F2005">
        <w:rPr>
          <w:rFonts w:asciiTheme="minorEastAsia" w:eastAsiaTheme="minorEastAsia"/>
        </w:rPr>
        <w:t>485，489</w:t>
      </w:r>
      <w:r w:rsidRPr="005F2005">
        <w:rPr>
          <w:rFonts w:asciiTheme="minorEastAsia" w:eastAsiaTheme="minorEastAsia"/>
        </w:rPr>
        <w:t>—</w:t>
      </w:r>
      <w:r w:rsidRPr="005F2005">
        <w:rPr>
          <w:rFonts w:asciiTheme="minorEastAsia" w:eastAsiaTheme="minorEastAsia"/>
        </w:rPr>
        <w:t>492，497，501，507，516，521，526，530，548；《波斯人信札》，468，475，477，488；《論法的精神》，485，488，534</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彌爾頓 Milton, John，344，395，414，476，507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彌賽亞 messiah，343；～時刻，111；～主義，403，549</w:t>
      </w:r>
      <w:r w:rsidRPr="005F2005">
        <w:rPr>
          <w:rFonts w:asciiTheme="minorEastAsia" w:eastAsiaTheme="minorEastAsia"/>
        </w:rPr>
        <w:t>—</w:t>
      </w:r>
      <w:r w:rsidRPr="005F2005">
        <w:rPr>
          <w:rFonts w:asciiTheme="minorEastAsia" w:eastAsiaTheme="minorEastAsia"/>
        </w:rPr>
        <w:t>550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米拉 Millar, John，502</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米蘭 Milan，55，64，106，150；～的帝國派，437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秘術 arcane art，352，354</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秘術[L]arcana，355；治國～（arcana imperii），28，48，354</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密西西比 Mississippi, the，511；～計劃，468，475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民[G]demos，71，387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民兵（公民軍）militia：佛羅倫薩的～，124，137，148，176，20I，203，209，231，232，240，244，248，263，272</w:t>
      </w:r>
      <w:r w:rsidRPr="005F2005">
        <w:rPr>
          <w:rFonts w:asciiTheme="minorEastAsia" w:eastAsiaTheme="minorEastAsia"/>
        </w:rPr>
        <w:t>—</w:t>
      </w:r>
      <w:r w:rsidRPr="005F2005">
        <w:rPr>
          <w:rFonts w:asciiTheme="minorEastAsia" w:eastAsiaTheme="minorEastAsia"/>
        </w:rPr>
        <w:t>273，289</w:t>
      </w:r>
      <w:r w:rsidRPr="005F2005">
        <w:rPr>
          <w:rFonts w:asciiTheme="minorEastAsia" w:eastAsiaTheme="minorEastAsia"/>
        </w:rPr>
        <w:t>—</w:t>
      </w:r>
      <w:r w:rsidRPr="005F2005">
        <w:rPr>
          <w:rFonts w:asciiTheme="minorEastAsia" w:eastAsiaTheme="minorEastAsia"/>
        </w:rPr>
        <w:t>295，306</w:t>
      </w:r>
      <w:r w:rsidRPr="005F2005">
        <w:rPr>
          <w:rFonts w:asciiTheme="minorEastAsia" w:eastAsiaTheme="minorEastAsia"/>
        </w:rPr>
        <w:t>—</w:t>
      </w:r>
      <w:r w:rsidRPr="005F2005">
        <w:rPr>
          <w:rFonts w:asciiTheme="minorEastAsia" w:eastAsiaTheme="minorEastAsia"/>
        </w:rPr>
        <w:t>307，312，317，393；in英格蘭的～，362，410，414，416，419</w:t>
      </w:r>
      <w:r w:rsidRPr="005F2005">
        <w:rPr>
          <w:rFonts w:asciiTheme="minorEastAsia" w:eastAsiaTheme="minorEastAsia"/>
        </w:rPr>
        <w:t>—</w:t>
      </w:r>
      <w:r w:rsidRPr="005F2005">
        <w:rPr>
          <w:rFonts w:asciiTheme="minorEastAsia" w:eastAsiaTheme="minorEastAsia"/>
        </w:rPr>
        <w:t>420，427，431</w:t>
      </w:r>
      <w:r w:rsidRPr="005F2005">
        <w:rPr>
          <w:rFonts w:asciiTheme="minorEastAsia" w:eastAsiaTheme="minorEastAsia"/>
        </w:rPr>
        <w:t>—</w:t>
      </w:r>
      <w:r w:rsidRPr="005F2005">
        <w:rPr>
          <w:rFonts w:asciiTheme="minorEastAsia" w:eastAsiaTheme="minorEastAsia"/>
        </w:rPr>
        <w:t>432，435，442，450，458，507；美國的～，528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民眾 popular：民兵，528；～的自由，528；參見</w:t>
      </w:r>
      <w:r w:rsidRPr="005F2005">
        <w:rPr>
          <w:rFonts w:asciiTheme="minorEastAsia" w:eastAsiaTheme="minorEastAsia"/>
        </w:rPr>
        <w:t>“</w:t>
      </w:r>
      <w:r w:rsidRPr="005F2005">
        <w:rPr>
          <w:rFonts w:asciiTheme="minorEastAsia" w:eastAsiaTheme="minorEastAsia"/>
        </w:rPr>
        <w:t>政府</w:t>
      </w:r>
      <w:r w:rsidRPr="005F2005">
        <w:rPr>
          <w:rFonts w:asciiTheme="minorEastAsia" w:eastAsiaTheme="minorEastAsia"/>
        </w:rPr>
        <w:t>”</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民主（制）democracy（ies），69，70，72，73，77，91，100</w:t>
      </w:r>
      <w:r w:rsidRPr="005F2005">
        <w:rPr>
          <w:rFonts w:asciiTheme="minorEastAsia" w:eastAsiaTheme="minorEastAsia"/>
        </w:rPr>
        <w:t>—</w:t>
      </w:r>
      <w:r w:rsidRPr="005F2005">
        <w:rPr>
          <w:rFonts w:asciiTheme="minorEastAsia" w:eastAsiaTheme="minorEastAsia"/>
        </w:rPr>
        <w:t>103，239，253，262，300，307，352，356</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命題 propositions，4，21，22，63</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命運 fortune，3，36，44，47，76，197</w:t>
      </w:r>
      <w:r w:rsidRPr="005F2005">
        <w:rPr>
          <w:rFonts w:asciiTheme="minorEastAsia" w:eastAsiaTheme="minorEastAsia"/>
        </w:rPr>
        <w:t>—</w:t>
      </w:r>
      <w:r w:rsidRPr="005F2005">
        <w:rPr>
          <w:rFonts w:asciiTheme="minorEastAsia" w:eastAsiaTheme="minorEastAsia"/>
        </w:rPr>
        <w:t>199，237，238，247，294n，328，333，405n，445，473；～和商業，493；～和腐敗，viii；～、習俗和神恩，viii，401；英格蘭思想中的～，349</w:t>
      </w:r>
      <w:r w:rsidRPr="005F2005">
        <w:rPr>
          <w:rFonts w:asciiTheme="minorEastAsia" w:eastAsiaTheme="minorEastAsia"/>
        </w:rPr>
        <w:t>—</w:t>
      </w:r>
      <w:r w:rsidRPr="005F2005">
        <w:rPr>
          <w:rFonts w:asciiTheme="minorEastAsia" w:eastAsiaTheme="minorEastAsia"/>
        </w:rPr>
        <w:t>351，363，365</w:t>
      </w:r>
      <w:r w:rsidRPr="005F2005">
        <w:rPr>
          <w:rFonts w:asciiTheme="minorEastAsia" w:eastAsiaTheme="minorEastAsia"/>
        </w:rPr>
        <w:t>—</w:t>
      </w:r>
      <w:r w:rsidRPr="005F2005">
        <w:rPr>
          <w:rFonts w:asciiTheme="minorEastAsia" w:eastAsiaTheme="minorEastAsia"/>
        </w:rPr>
        <w:t>366，370</w:t>
      </w:r>
      <w:r w:rsidRPr="005F2005">
        <w:rPr>
          <w:rFonts w:asciiTheme="minorEastAsia" w:eastAsiaTheme="minorEastAsia"/>
        </w:rPr>
        <w:t>—</w:t>
      </w:r>
      <w:r w:rsidRPr="005F2005">
        <w:rPr>
          <w:rFonts w:asciiTheme="minorEastAsia" w:eastAsiaTheme="minorEastAsia"/>
        </w:rPr>
        <w:t>371，374</w:t>
      </w:r>
      <w:r w:rsidRPr="005F2005">
        <w:rPr>
          <w:rFonts w:asciiTheme="minorEastAsia" w:eastAsiaTheme="minorEastAsia"/>
        </w:rPr>
        <w:t>—</w:t>
      </w:r>
      <w:r w:rsidRPr="005F2005">
        <w:rPr>
          <w:rFonts w:asciiTheme="minorEastAsia" w:eastAsiaTheme="minorEastAsia"/>
        </w:rPr>
        <w:t>375；～和信仰，48；～和幻覺，533；圭恰迪尼論～，264</w:t>
      </w:r>
      <w:r w:rsidRPr="005F2005">
        <w:rPr>
          <w:rFonts w:asciiTheme="minorEastAsia" w:eastAsiaTheme="minorEastAsia"/>
        </w:rPr>
        <w:t>—</w:t>
      </w:r>
      <w:r w:rsidRPr="005F2005">
        <w:rPr>
          <w:rFonts w:asciiTheme="minorEastAsia" w:eastAsiaTheme="minorEastAsia"/>
        </w:rPr>
        <w:t>265；～和革新，160</w:t>
      </w:r>
      <w:r w:rsidRPr="005F2005">
        <w:rPr>
          <w:rFonts w:asciiTheme="minorEastAsia" w:eastAsiaTheme="minorEastAsia"/>
        </w:rPr>
        <w:t>—</w:t>
      </w:r>
      <w:r w:rsidRPr="005F2005">
        <w:rPr>
          <w:rFonts w:asciiTheme="minorEastAsia" w:eastAsiaTheme="minorEastAsia"/>
        </w:rPr>
        <w:t>163，165，179，180；～和權力，114，134</w:t>
      </w:r>
      <w:r w:rsidRPr="005F2005">
        <w:rPr>
          <w:rFonts w:asciiTheme="minorEastAsia" w:eastAsiaTheme="minorEastAsia"/>
        </w:rPr>
        <w:t>—</w:t>
      </w:r>
      <w:r w:rsidRPr="005F2005">
        <w:rPr>
          <w:rFonts w:asciiTheme="minorEastAsia" w:eastAsiaTheme="minorEastAsia"/>
        </w:rPr>
        <w:t>137；～的作用，ix；～和美德，85，91，92，95，96，385，503（另見</w:t>
      </w:r>
      <w:r w:rsidRPr="005F2005">
        <w:rPr>
          <w:rFonts w:asciiTheme="minorEastAsia" w:eastAsiaTheme="minorEastAsia"/>
        </w:rPr>
        <w:t>“</w:t>
      </w:r>
      <w:r w:rsidRPr="005F2005">
        <w:rPr>
          <w:rFonts w:asciiTheme="minorEastAsia" w:eastAsiaTheme="minorEastAsia"/>
        </w:rPr>
        <w:t>命運之輪）</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命運[L]fortuna，77，78，218，486；～和商業，503，533；～和腐敗，211</w:t>
      </w:r>
      <w:r w:rsidRPr="005F2005">
        <w:rPr>
          <w:rFonts w:asciiTheme="minorEastAsia" w:eastAsiaTheme="minorEastAsia"/>
        </w:rPr>
        <w:t>—</w:t>
      </w:r>
      <w:r w:rsidRPr="005F2005">
        <w:rPr>
          <w:rFonts w:asciiTheme="minorEastAsia" w:eastAsiaTheme="minorEastAsia"/>
        </w:rPr>
        <w:t>213，402，405；～和信用，453</w:t>
      </w:r>
      <w:r w:rsidRPr="005F2005">
        <w:rPr>
          <w:rFonts w:asciiTheme="minorEastAsia" w:eastAsiaTheme="minorEastAsia"/>
        </w:rPr>
        <w:t>—</w:t>
      </w:r>
      <w:r w:rsidRPr="005F2005">
        <w:rPr>
          <w:rFonts w:asciiTheme="minorEastAsia" w:eastAsiaTheme="minorEastAsia"/>
        </w:rPr>
        <w:t>454；英格蘭思想中的～，350，366，374，387；詹諾蒂論～，297，298n，300</w:t>
      </w:r>
      <w:r w:rsidRPr="005F2005">
        <w:rPr>
          <w:rFonts w:asciiTheme="minorEastAsia" w:eastAsiaTheme="minorEastAsia"/>
        </w:rPr>
        <w:t>—</w:t>
      </w:r>
      <w:r w:rsidRPr="005F2005">
        <w:rPr>
          <w:rFonts w:asciiTheme="minorEastAsia" w:eastAsiaTheme="minorEastAsia"/>
        </w:rPr>
        <w:t>303，317</w:t>
      </w:r>
      <w:r w:rsidRPr="005F2005">
        <w:rPr>
          <w:rFonts w:asciiTheme="minorEastAsia" w:eastAsiaTheme="minorEastAsia"/>
        </w:rPr>
        <w:t>—</w:t>
      </w:r>
      <w:r w:rsidRPr="005F2005">
        <w:rPr>
          <w:rFonts w:asciiTheme="minorEastAsia" w:eastAsiaTheme="minorEastAsia"/>
        </w:rPr>
        <w:t>319，328；圭恰迪尼論～，230，262n，263，265n，268</w:t>
      </w:r>
      <w:r w:rsidRPr="005F2005">
        <w:rPr>
          <w:rFonts w:asciiTheme="minorEastAsia" w:eastAsiaTheme="minorEastAsia"/>
        </w:rPr>
        <w:t>—</w:t>
      </w:r>
      <w:r w:rsidRPr="005F2005">
        <w:rPr>
          <w:rFonts w:asciiTheme="minorEastAsia" w:eastAsiaTheme="minorEastAsia"/>
        </w:rPr>
        <w:t>270，271n；《君主論》中的～，156</w:t>
      </w:r>
      <w:r w:rsidRPr="005F2005">
        <w:rPr>
          <w:rFonts w:asciiTheme="minorEastAsia" w:eastAsiaTheme="minorEastAsia"/>
        </w:rPr>
        <w:t>—</w:t>
      </w:r>
      <w:r w:rsidRPr="005F2005">
        <w:rPr>
          <w:rFonts w:asciiTheme="minorEastAsia" w:eastAsiaTheme="minorEastAsia"/>
        </w:rPr>
        <w:t>163，172</w:t>
      </w:r>
      <w:r w:rsidRPr="005F2005">
        <w:rPr>
          <w:rFonts w:asciiTheme="minorEastAsia" w:eastAsiaTheme="minorEastAsia"/>
        </w:rPr>
        <w:t>—</w:t>
      </w:r>
      <w:r w:rsidRPr="005F2005">
        <w:rPr>
          <w:rFonts w:asciiTheme="minorEastAsia" w:eastAsiaTheme="minorEastAsia"/>
        </w:rPr>
        <w:t>181；～的含義，36</w:t>
      </w:r>
      <w:r w:rsidRPr="005F2005">
        <w:rPr>
          <w:rFonts w:asciiTheme="minorEastAsia" w:eastAsiaTheme="minorEastAsia"/>
        </w:rPr>
        <w:t>—</w:t>
      </w:r>
      <w:r w:rsidRPr="005F2005">
        <w:rPr>
          <w:rFonts w:asciiTheme="minorEastAsia" w:eastAsiaTheme="minorEastAsia"/>
        </w:rPr>
        <w:t>41；～和德行[I]（virt</w:t>
      </w:r>
      <w:r w:rsidRPr="005F2005">
        <w:rPr>
          <w:rFonts w:asciiTheme="minorEastAsia" w:eastAsiaTheme="minorEastAsia"/>
        </w:rPr>
        <w:t>ù</w:t>
      </w:r>
      <w:r w:rsidRPr="005F2005">
        <w:rPr>
          <w:rFonts w:asciiTheme="minorEastAsia" w:eastAsiaTheme="minorEastAsia"/>
        </w:rPr>
        <w:t>）、美德、德性（virtus），84</w:t>
      </w:r>
      <w:r w:rsidRPr="005F2005">
        <w:rPr>
          <w:rFonts w:asciiTheme="minorEastAsia" w:eastAsiaTheme="minorEastAsia"/>
        </w:rPr>
        <w:t>—</w:t>
      </w:r>
      <w:r w:rsidRPr="005F2005">
        <w:rPr>
          <w:rFonts w:asciiTheme="minorEastAsia" w:eastAsiaTheme="minorEastAsia"/>
        </w:rPr>
        <w:t>88，94</w:t>
      </w:r>
      <w:r w:rsidRPr="005F2005">
        <w:rPr>
          <w:rFonts w:asciiTheme="minorEastAsia" w:eastAsiaTheme="minorEastAsia"/>
        </w:rPr>
        <w:t>—</w:t>
      </w:r>
      <w:r w:rsidRPr="005F2005">
        <w:rPr>
          <w:rFonts w:asciiTheme="minorEastAsia" w:eastAsiaTheme="minorEastAsia"/>
        </w:rPr>
        <w:t>97，108，136，166</w:t>
      </w:r>
      <w:r w:rsidRPr="005F2005">
        <w:rPr>
          <w:rFonts w:asciiTheme="minorEastAsia" w:eastAsiaTheme="minorEastAsia"/>
        </w:rPr>
        <w:t>—</w:t>
      </w:r>
      <w:r w:rsidRPr="005F2005">
        <w:rPr>
          <w:rFonts w:asciiTheme="minorEastAsia" w:eastAsiaTheme="minorEastAsia"/>
        </w:rPr>
        <w:t>169，173，184，185，188</w:t>
      </w:r>
      <w:r w:rsidRPr="005F2005">
        <w:rPr>
          <w:rFonts w:asciiTheme="minorEastAsia" w:eastAsiaTheme="minorEastAsia"/>
        </w:rPr>
        <w:t>—</w:t>
      </w:r>
      <w:r w:rsidRPr="005F2005">
        <w:rPr>
          <w:rFonts w:asciiTheme="minorEastAsia" w:eastAsiaTheme="minorEastAsia"/>
        </w:rPr>
        <w:t>191，193，194，203，206，460，472，525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命運的恩惠 goods of fortune，375，387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命運女神 Fortune，36，38</w:t>
      </w:r>
      <w:r w:rsidRPr="005F2005">
        <w:rPr>
          <w:rFonts w:asciiTheme="minorEastAsia" w:eastAsiaTheme="minorEastAsia"/>
        </w:rPr>
        <w:t>—</w:t>
      </w:r>
      <w:r w:rsidRPr="005F2005">
        <w:rPr>
          <w:rFonts w:asciiTheme="minorEastAsia" w:eastAsiaTheme="minorEastAsia"/>
        </w:rPr>
        <w:t>41，47，；115</w:t>
      </w:r>
      <w:r w:rsidRPr="005F2005">
        <w:rPr>
          <w:rFonts w:asciiTheme="minorEastAsia" w:eastAsiaTheme="minorEastAsia"/>
        </w:rPr>
        <w:t>—</w:t>
      </w:r>
      <w:r w:rsidRPr="005F2005">
        <w:rPr>
          <w:rFonts w:asciiTheme="minorEastAsia" w:eastAsiaTheme="minorEastAsia"/>
        </w:rPr>
        <w:t>117，319，349；作為主宰力量的～，76</w:t>
      </w:r>
      <w:r w:rsidRPr="005F2005">
        <w:rPr>
          <w:rFonts w:asciiTheme="minorEastAsia" w:eastAsiaTheme="minorEastAsia"/>
        </w:rPr>
        <w:t>—</w:t>
      </w:r>
      <w:r w:rsidRPr="005F2005">
        <w:rPr>
          <w:rFonts w:asciiTheme="minorEastAsia" w:eastAsiaTheme="minorEastAsia"/>
        </w:rPr>
        <w:t>79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命運女神[L]Fortuna，168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命運之輪 wheel of fortune，38</w:t>
      </w:r>
      <w:r w:rsidRPr="005F2005">
        <w:rPr>
          <w:rFonts w:asciiTheme="minorEastAsia" w:eastAsiaTheme="minorEastAsia"/>
        </w:rPr>
        <w:t>—</w:t>
      </w:r>
      <w:r w:rsidRPr="005F2005">
        <w:rPr>
          <w:rFonts w:asciiTheme="minorEastAsia" w:eastAsiaTheme="minorEastAsia"/>
        </w:rPr>
        <w:t>40，47，78</w:t>
      </w:r>
      <w:r w:rsidRPr="005F2005">
        <w:rPr>
          <w:rFonts w:asciiTheme="minorEastAsia" w:eastAsiaTheme="minorEastAsia"/>
        </w:rPr>
        <w:t>—</w:t>
      </w:r>
      <w:r w:rsidRPr="005F2005">
        <w:rPr>
          <w:rFonts w:asciiTheme="minorEastAsia" w:eastAsiaTheme="minorEastAsia"/>
        </w:rPr>
        <w:t>80，116，174，302，349</w:t>
      </w:r>
      <w:r w:rsidRPr="005F2005">
        <w:rPr>
          <w:rFonts w:asciiTheme="minorEastAsia" w:eastAsiaTheme="minorEastAsia"/>
        </w:rPr>
        <w:t>—</w:t>
      </w:r>
      <w:r w:rsidRPr="005F2005">
        <w:rPr>
          <w:rFonts w:asciiTheme="minorEastAsia" w:eastAsiaTheme="minorEastAsia"/>
        </w:rPr>
        <w:t>350，366，370，454，509，533，544</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摩爾 More, Thomas，339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摩門教徒 Mormons，535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摩西 Moses，168，170</w:t>
      </w:r>
      <w:r w:rsidRPr="005F2005">
        <w:rPr>
          <w:rFonts w:asciiTheme="minorEastAsia" w:eastAsiaTheme="minorEastAsia"/>
        </w:rPr>
        <w:t>—</w:t>
      </w:r>
      <w:r w:rsidRPr="005F2005">
        <w:rPr>
          <w:rFonts w:asciiTheme="minorEastAsia" w:eastAsiaTheme="minorEastAsia"/>
        </w:rPr>
        <w:t>171，175，180，190，207，213，388</w:t>
      </w:r>
      <w:r w:rsidRPr="005F2005">
        <w:rPr>
          <w:rFonts w:asciiTheme="minorEastAsia" w:eastAsiaTheme="minorEastAsia"/>
        </w:rPr>
        <w:t>—</w:t>
      </w:r>
      <w:r w:rsidRPr="005F2005">
        <w:rPr>
          <w:rFonts w:asciiTheme="minorEastAsia" w:eastAsiaTheme="minorEastAsia"/>
        </w:rPr>
        <w:t>389，398</w:t>
      </w:r>
      <w:r w:rsidRPr="005F2005">
        <w:rPr>
          <w:rFonts w:asciiTheme="minorEastAsia" w:eastAsiaTheme="minorEastAsia"/>
        </w:rPr>
        <w:t>—</w:t>
      </w:r>
      <w:r w:rsidRPr="005F2005">
        <w:rPr>
          <w:rFonts w:asciiTheme="minorEastAsia" w:eastAsiaTheme="minorEastAsia"/>
        </w:rPr>
        <w:t>399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摩西的 Mosaic：～國家，396，398；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～律法，346；～神權統治，397末世 eschaton，34，44，45，80，84</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末世論 eschatology，32</w:t>
      </w:r>
      <w:r w:rsidRPr="005F2005">
        <w:rPr>
          <w:rFonts w:asciiTheme="minorEastAsia" w:eastAsiaTheme="minorEastAsia"/>
        </w:rPr>
        <w:t>—</w:t>
      </w:r>
      <w:r w:rsidRPr="005F2005">
        <w:rPr>
          <w:rFonts w:asciiTheme="minorEastAsia" w:eastAsiaTheme="minorEastAsia"/>
        </w:rPr>
        <w:t>34，43</w:t>
      </w:r>
      <w:r w:rsidRPr="005F2005">
        <w:rPr>
          <w:rFonts w:asciiTheme="minorEastAsia" w:eastAsiaTheme="minorEastAsia"/>
        </w:rPr>
        <w:t>—</w:t>
      </w:r>
      <w:r w:rsidRPr="005F2005">
        <w:rPr>
          <w:rFonts w:asciiTheme="minorEastAsia" w:eastAsiaTheme="minorEastAsia"/>
        </w:rPr>
        <w:t>46，48，104，106，217，294，541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末世論的 eschatological，337，343，374，293，400，378</w:t>
      </w:r>
      <w:r w:rsidRPr="005F2005">
        <w:rPr>
          <w:rFonts w:asciiTheme="minorEastAsia" w:eastAsiaTheme="minorEastAsia"/>
        </w:rPr>
        <w:t>—</w:t>
      </w:r>
      <w:r w:rsidRPr="005F2005">
        <w:rPr>
          <w:rFonts w:asciiTheme="minorEastAsia" w:eastAsiaTheme="minorEastAsia"/>
        </w:rPr>
        <w:t>379；另見</w:t>
      </w:r>
      <w:r w:rsidRPr="005F2005">
        <w:rPr>
          <w:rFonts w:asciiTheme="minorEastAsia" w:eastAsiaTheme="minorEastAsia"/>
        </w:rPr>
        <w:t>“</w:t>
      </w:r>
      <w:r w:rsidRPr="005F2005">
        <w:rPr>
          <w:rFonts w:asciiTheme="minorEastAsia" w:eastAsiaTheme="minorEastAsia"/>
        </w:rPr>
        <w:t>當下</w:t>
      </w:r>
      <w:r w:rsidRPr="005F2005">
        <w:rPr>
          <w:rFonts w:asciiTheme="minorEastAsia" w:eastAsiaTheme="minorEastAsia"/>
        </w:rPr>
        <w:t>”</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莫伊勒 Moyle, Walter，426</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穆萊 Murray, William Vans，526</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內韋爾 Neville, Henry，406，417</w:t>
      </w:r>
      <w:r w:rsidRPr="005F2005">
        <w:rPr>
          <w:rFonts w:asciiTheme="minorEastAsia" w:eastAsiaTheme="minorEastAsia"/>
        </w:rPr>
        <w:t>—</w:t>
      </w:r>
      <w:r w:rsidRPr="005F2005">
        <w:rPr>
          <w:rFonts w:asciiTheme="minorEastAsia" w:eastAsiaTheme="minorEastAsia"/>
        </w:rPr>
        <w:t>421，476；《仿柏拉圖》，406，417，420</w:t>
      </w:r>
      <w:r w:rsidRPr="005F2005">
        <w:rPr>
          <w:rFonts w:asciiTheme="minorEastAsia" w:eastAsiaTheme="minorEastAsia"/>
        </w:rPr>
        <w:t>—</w:t>
      </w:r>
      <w:r w:rsidRPr="005F2005">
        <w:rPr>
          <w:rFonts w:asciiTheme="minorEastAsia" w:eastAsiaTheme="minorEastAsia"/>
        </w:rPr>
        <w:t>421，476，481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內戰 civil war，對個人的影響，366，369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那不勒斯 Naples，104，209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納米爾 Namier, Sir Lewis，408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南海公司 South Sea：～危機，426，468，474，478，490；～董事，468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能力 capacity：公民的～，37，68，74，90，129，133，232，494</w:t>
      </w:r>
      <w:r w:rsidRPr="005F2005">
        <w:rPr>
          <w:rFonts w:asciiTheme="minorEastAsia" w:eastAsiaTheme="minorEastAsia"/>
        </w:rPr>
        <w:t>—</w:t>
      </w:r>
      <w:r w:rsidRPr="005F2005">
        <w:rPr>
          <w:rFonts w:asciiTheme="minorEastAsia" w:eastAsiaTheme="minorEastAsia"/>
        </w:rPr>
        <w:t>495，502，511</w:t>
      </w:r>
      <w:r w:rsidRPr="005F2005">
        <w:rPr>
          <w:rFonts w:asciiTheme="minorEastAsia" w:eastAsiaTheme="minorEastAsia"/>
        </w:rPr>
        <w:t>—</w:t>
      </w:r>
      <w:r w:rsidRPr="005F2005">
        <w:rPr>
          <w:rFonts w:asciiTheme="minorEastAsia" w:eastAsiaTheme="minorEastAsia"/>
        </w:rPr>
        <w:t>512，517；人的～，339，375；天生的～，375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尼德漢姆 Nedham, Marchamont，；379</w:t>
      </w:r>
      <w:r w:rsidRPr="005F2005">
        <w:rPr>
          <w:rFonts w:asciiTheme="minorEastAsia" w:eastAsiaTheme="minorEastAsia"/>
        </w:rPr>
        <w:t>—</w:t>
      </w:r>
      <w:r w:rsidRPr="005F2005">
        <w:rPr>
          <w:rFonts w:asciiTheme="minorEastAsia" w:eastAsiaTheme="minorEastAsia"/>
        </w:rPr>
        <w:t>384，389，394</w:t>
      </w:r>
      <w:r w:rsidRPr="005F2005">
        <w:rPr>
          <w:rFonts w:asciiTheme="minorEastAsia" w:eastAsiaTheme="minorEastAsia"/>
        </w:rPr>
        <w:t>—</w:t>
      </w:r>
      <w:r w:rsidRPr="005F2005">
        <w:rPr>
          <w:rFonts w:asciiTheme="minorEastAsia" w:eastAsiaTheme="minorEastAsia"/>
        </w:rPr>
        <w:t>395，401，508；《為英格蘭共和國辯護》，382</w:t>
      </w:r>
      <w:r w:rsidRPr="005F2005">
        <w:rPr>
          <w:rFonts w:asciiTheme="minorEastAsia" w:eastAsiaTheme="minorEastAsia"/>
        </w:rPr>
        <w:t>—</w:t>
      </w:r>
      <w:r w:rsidRPr="005F2005">
        <w:rPr>
          <w:rFonts w:asciiTheme="minorEastAsia" w:eastAsiaTheme="minorEastAsia"/>
        </w:rPr>
        <w:t>383；《政治快訊》，382</w:t>
      </w:r>
      <w:r w:rsidRPr="005F2005">
        <w:rPr>
          <w:rFonts w:asciiTheme="minorEastAsia" w:eastAsiaTheme="minorEastAsia"/>
        </w:rPr>
        <w:t>—</w:t>
      </w:r>
      <w:r w:rsidRPr="005F2005">
        <w:rPr>
          <w:rFonts w:asciiTheme="minorEastAsia" w:eastAsiaTheme="minorEastAsia"/>
        </w:rPr>
        <w:t>383；《自由國家的優點》，384</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年金 pensions，406</w:t>
      </w:r>
      <w:r w:rsidRPr="005F2005">
        <w:rPr>
          <w:rFonts w:asciiTheme="minorEastAsia" w:eastAsiaTheme="minorEastAsia"/>
        </w:rPr>
        <w:t>—</w:t>
      </w:r>
      <w:r w:rsidRPr="005F2005">
        <w:rPr>
          <w:rFonts w:asciiTheme="minorEastAsia" w:eastAsiaTheme="minorEastAsia"/>
        </w:rPr>
        <w:t>408，450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寧錄 Nimrod，380，389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農業的（農耕的）agrarian：～民主，535，541；～法，210，211n，468</w:t>
      </w:r>
      <w:r w:rsidRPr="005F2005">
        <w:rPr>
          <w:rFonts w:asciiTheme="minorEastAsia" w:eastAsiaTheme="minorEastAsia"/>
        </w:rPr>
        <w:t>—</w:t>
      </w:r>
      <w:r w:rsidRPr="005F2005">
        <w:rPr>
          <w:rFonts w:asciiTheme="minorEastAsia" w:eastAsiaTheme="minorEastAsia"/>
        </w:rPr>
        <w:t>469，485，534；～立法者，388；～人，538；～財產，436；～共和國，534，543；～社會，534，538；～領土，391</w:t>
      </w:r>
      <w:r w:rsidRPr="005F2005">
        <w:rPr>
          <w:rFonts w:asciiTheme="minorEastAsia" w:eastAsiaTheme="minorEastAsia"/>
        </w:rPr>
        <w:t>—</w:t>
      </w:r>
      <w:r w:rsidRPr="005F2005">
        <w:rPr>
          <w:rFonts w:asciiTheme="minorEastAsia" w:eastAsiaTheme="minorEastAsia"/>
        </w:rPr>
        <w:t>399；～烏托邦，470；～美德，533；～戰士，536</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農業制度 agrarianism，532</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奴隸 servitude，390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奴隸（制）slave, slavery，229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奴役[I]servit</w:t>
      </w:r>
      <w:r w:rsidRPr="005F2005">
        <w:rPr>
          <w:rFonts w:asciiTheme="minorEastAsia" w:eastAsiaTheme="minorEastAsia"/>
        </w:rPr>
        <w:t>ù</w:t>
      </w:r>
      <w:r w:rsidRPr="005F2005">
        <w:rPr>
          <w:rFonts w:asciiTheme="minorEastAsia" w:eastAsiaTheme="minorEastAsia"/>
        </w:rPr>
        <w:t>，229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努馬 Numa Pompilius，192，207，303</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女性（象征符號）woman（symbolic），465，475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諾曼人 Norman（s），13，386，433；～篡權，389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諾曼人的征服 Conquest, the Norman，359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諾亞 Noah，107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歐洲 Europe, ix，74，386，392，430，510，546</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歐洲歷史 European history，427，467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偶然的 contingent：～原因，485；～事件，3，156；～時間，30；～世界，423</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偶然的環境 accidental circumstance，533</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偶然性（事件）contingency（ies），5，8，9，25，157，165，166，167，169，190，268，270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帕多阿 Padua，63，273，276</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帕克 Parker, Henry，368</w:t>
      </w:r>
      <w:r w:rsidRPr="005F2005">
        <w:rPr>
          <w:rFonts w:asciiTheme="minorEastAsia" w:eastAsiaTheme="minorEastAsia"/>
        </w:rPr>
        <w:t>—</w:t>
      </w:r>
      <w:r w:rsidRPr="005F2005">
        <w:rPr>
          <w:rFonts w:asciiTheme="minorEastAsia" w:eastAsiaTheme="minorEastAsia"/>
        </w:rPr>
        <w:t>369，371，374，380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帕魯塔 Paruta, Paolo，327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排斥法案 Exclusion, Bill of，406</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排斥派 Exclusionists，404</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派系 clique（s），266，315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派系（黨爭）faction（s），143，209，321，326，362</w:t>
      </w:r>
      <w:r w:rsidRPr="005F2005">
        <w:rPr>
          <w:rFonts w:asciiTheme="minorEastAsia" w:eastAsiaTheme="minorEastAsia"/>
        </w:rPr>
        <w:t>—</w:t>
      </w:r>
      <w:r w:rsidRPr="005F2005">
        <w:rPr>
          <w:rFonts w:asciiTheme="minorEastAsia" w:eastAsiaTheme="minorEastAsia"/>
        </w:rPr>
        <w:t>364，408，439，441，447，483</w:t>
      </w:r>
      <w:r w:rsidRPr="005F2005">
        <w:rPr>
          <w:rFonts w:asciiTheme="minorEastAsia" w:eastAsiaTheme="minorEastAsia"/>
        </w:rPr>
        <w:t>—</w:t>
      </w:r>
      <w:r w:rsidRPr="005F2005">
        <w:rPr>
          <w:rFonts w:asciiTheme="minorEastAsia" w:eastAsiaTheme="minorEastAsia"/>
        </w:rPr>
        <w:t>484，507，522，525，535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派系[I]fazione，309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潘多爾菲尼 Pandolfini, Pier Filippo，293n</w:t>
      </w:r>
      <w:r w:rsidRPr="005F2005">
        <w:rPr>
          <w:rFonts w:asciiTheme="minorEastAsia" w:eastAsiaTheme="minorEastAsia"/>
        </w:rPr>
        <w:t>—</w:t>
      </w:r>
      <w:r w:rsidRPr="005F2005">
        <w:rPr>
          <w:rFonts w:asciiTheme="minorEastAsia" w:eastAsiaTheme="minorEastAsia"/>
        </w:rPr>
        <w:t>294n</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潘恩 Paine, Thomas，515，575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龐培 Pompey，201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龐培尼烏斯 Pomponius Atticus，276</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培根 Bacon, Francis，9，357，386；《文集》，357；《亨利七世》，352，357，388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佩蒂 Petty, Sir William，425n</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佩蒂特 Petyt, William，417</w:t>
      </w:r>
      <w:r w:rsidRPr="005F2005">
        <w:rPr>
          <w:rFonts w:asciiTheme="minorEastAsia" w:eastAsiaTheme="minorEastAsia"/>
        </w:rPr>
        <w:t>—</w:t>
      </w:r>
      <w:r w:rsidRPr="005F2005">
        <w:rPr>
          <w:rFonts w:asciiTheme="minorEastAsia" w:eastAsiaTheme="minorEastAsia"/>
        </w:rPr>
        <w:t>418，421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佩爾托尼 Markku Peltonen，564</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朋黨[I]intelligenza，135，253，260，408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批準[I]approvazione，255，287，480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皮科 Pico della Mirandola，98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皮科克 Peacock, Thomas Love，539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皮姆 Pym, John，358</w:t>
      </w:r>
      <w:r w:rsidRPr="005F2005">
        <w:rPr>
          <w:rFonts w:asciiTheme="minorEastAsia" w:eastAsiaTheme="minorEastAsia"/>
        </w:rPr>
        <w:t>—</w:t>
      </w:r>
      <w:r w:rsidRPr="005F2005">
        <w:rPr>
          <w:rFonts w:asciiTheme="minorEastAsia" w:eastAsiaTheme="minorEastAsia"/>
        </w:rPr>
        <w:t>359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皮特（小）Pitt, William, the younger，；547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脾性[I]umori，241n，245，251，298</w:t>
      </w:r>
      <w:r w:rsidRPr="005F2005">
        <w:rPr>
          <w:rFonts w:asciiTheme="minorEastAsia" w:eastAsiaTheme="minorEastAsia"/>
        </w:rPr>
        <w:t>—</w:t>
      </w:r>
      <w:r w:rsidRPr="005F2005">
        <w:rPr>
          <w:rFonts w:asciiTheme="minorEastAsia" w:eastAsiaTheme="minorEastAsia"/>
        </w:rPr>
        <w:t>299，307；參見</w:t>
      </w:r>
      <w:r w:rsidRPr="005F2005">
        <w:rPr>
          <w:rFonts w:asciiTheme="minorEastAsia" w:eastAsiaTheme="minorEastAsia"/>
        </w:rPr>
        <w:t>“</w:t>
      </w:r>
      <w:r w:rsidRPr="005F2005">
        <w:rPr>
          <w:rFonts w:asciiTheme="minorEastAsia" w:eastAsiaTheme="minorEastAsia"/>
        </w:rPr>
        <w:t>性情</w:t>
      </w:r>
      <w:r w:rsidRPr="005F2005">
        <w:rPr>
          <w:rFonts w:asciiTheme="minorEastAsia" w:eastAsiaTheme="minorEastAsia"/>
        </w:rPr>
        <w:t>”</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平等 equality，72，148，208</w:t>
      </w:r>
      <w:r w:rsidRPr="005F2005">
        <w:rPr>
          <w:rFonts w:asciiTheme="minorEastAsia" w:eastAsiaTheme="minorEastAsia"/>
        </w:rPr>
        <w:t>—</w:t>
      </w:r>
      <w:r w:rsidRPr="005F2005">
        <w:rPr>
          <w:rFonts w:asciiTheme="minorEastAsia" w:eastAsiaTheme="minorEastAsia"/>
        </w:rPr>
        <w:t>210，227，254，258，279，281，284</w:t>
      </w:r>
      <w:r w:rsidRPr="005F2005">
        <w:rPr>
          <w:rFonts w:asciiTheme="minorEastAsia" w:eastAsiaTheme="minorEastAsia"/>
        </w:rPr>
        <w:t>—</w:t>
      </w:r>
      <w:r w:rsidRPr="005F2005">
        <w:rPr>
          <w:rFonts w:asciiTheme="minorEastAsia" w:eastAsiaTheme="minorEastAsia"/>
        </w:rPr>
        <w:t>285，362，374，387，396，429，468</w:t>
      </w:r>
      <w:r w:rsidRPr="005F2005">
        <w:rPr>
          <w:rFonts w:asciiTheme="minorEastAsia" w:eastAsiaTheme="minorEastAsia"/>
        </w:rPr>
        <w:t>—</w:t>
      </w:r>
      <w:r w:rsidRPr="005F2005">
        <w:rPr>
          <w:rFonts w:asciiTheme="minorEastAsia" w:eastAsiaTheme="minorEastAsia"/>
        </w:rPr>
        <w:t>470，472</w:t>
      </w:r>
      <w:r w:rsidRPr="005F2005">
        <w:rPr>
          <w:rFonts w:asciiTheme="minorEastAsia" w:eastAsiaTheme="minorEastAsia"/>
        </w:rPr>
        <w:t>—</w:t>
      </w:r>
      <w:r w:rsidRPr="005F2005">
        <w:rPr>
          <w:rFonts w:asciiTheme="minorEastAsia" w:eastAsiaTheme="minorEastAsia"/>
        </w:rPr>
        <w:t>474，481，485</w:t>
      </w:r>
      <w:r w:rsidRPr="005F2005">
        <w:rPr>
          <w:rFonts w:asciiTheme="minorEastAsia" w:eastAsiaTheme="minorEastAsia"/>
        </w:rPr>
        <w:t>—</w:t>
      </w:r>
      <w:r w:rsidRPr="005F2005">
        <w:rPr>
          <w:rFonts w:asciiTheme="minorEastAsia" w:eastAsiaTheme="minorEastAsia"/>
        </w:rPr>
        <w:t>486，491</w:t>
      </w:r>
      <w:r w:rsidRPr="005F2005">
        <w:rPr>
          <w:rFonts w:asciiTheme="minorEastAsia" w:eastAsiaTheme="minorEastAsia"/>
        </w:rPr>
        <w:t>—</w:t>
      </w:r>
      <w:r w:rsidRPr="005F2005">
        <w:rPr>
          <w:rFonts w:asciiTheme="minorEastAsia" w:eastAsiaTheme="minorEastAsia"/>
        </w:rPr>
        <w:t>492，516</w:t>
      </w:r>
      <w:r w:rsidRPr="005F2005">
        <w:rPr>
          <w:rFonts w:asciiTheme="minorEastAsia" w:eastAsiaTheme="minorEastAsia"/>
        </w:rPr>
        <w:t>—</w:t>
      </w:r>
      <w:r w:rsidRPr="005F2005">
        <w:rPr>
          <w:rFonts w:asciiTheme="minorEastAsia" w:eastAsiaTheme="minorEastAsia"/>
        </w:rPr>
        <w:t>517，534，537；另見</w:t>
      </w:r>
      <w:r w:rsidRPr="005F2005">
        <w:rPr>
          <w:rFonts w:asciiTheme="minorEastAsia" w:eastAsiaTheme="minorEastAsia"/>
        </w:rPr>
        <w:t>“</w:t>
      </w:r>
      <w:r w:rsidRPr="005F2005">
        <w:rPr>
          <w:rFonts w:asciiTheme="minorEastAsia" w:eastAsiaTheme="minorEastAsia"/>
        </w:rPr>
        <w:t>平等規則</w:t>
      </w:r>
      <w:r w:rsidRPr="005F2005">
        <w:rPr>
          <w:rFonts w:asciiTheme="minorEastAsia" w:eastAsiaTheme="minorEastAsia"/>
        </w:rPr>
        <w:t>”</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平等[I]equalit</w:t>
      </w:r>
      <w:r w:rsidRPr="005F2005">
        <w:rPr>
          <w:rFonts w:asciiTheme="minorEastAsia" w:eastAsiaTheme="minorEastAsia"/>
        </w:rPr>
        <w:t>à</w:t>
      </w:r>
      <w:r w:rsidRPr="005F2005">
        <w:rPr>
          <w:rFonts w:asciiTheme="minorEastAsia" w:eastAsiaTheme="minorEastAsia"/>
        </w:rPr>
        <w:t>，227，228，251，256，292n，468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平等規則[G]isonomia，89，473，516，537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平等的人 equals，387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平衡 balance，古典的～，404，482，486；《對十九條提議的答復》論～，361</w:t>
      </w:r>
      <w:r w:rsidRPr="005F2005">
        <w:rPr>
          <w:rFonts w:asciiTheme="minorEastAsia" w:eastAsiaTheme="minorEastAsia"/>
        </w:rPr>
        <w:t>—</w:t>
      </w:r>
      <w:r w:rsidRPr="005F2005">
        <w:rPr>
          <w:rFonts w:asciiTheme="minorEastAsia" w:eastAsiaTheme="minorEastAsia"/>
        </w:rPr>
        <w:t>365，413；《卡托通信》論～，474；孔塔里尼論～，325</w:t>
      </w:r>
      <w:r w:rsidRPr="005F2005">
        <w:rPr>
          <w:rFonts w:asciiTheme="minorEastAsia" w:eastAsiaTheme="minorEastAsia"/>
        </w:rPr>
        <w:t>—</w:t>
      </w:r>
      <w:r w:rsidRPr="005F2005">
        <w:rPr>
          <w:rFonts w:asciiTheme="minorEastAsia" w:eastAsiaTheme="minorEastAsia"/>
        </w:rPr>
        <w:t>326；達文南特論～，441；笛福論～，432</w:t>
      </w:r>
      <w:r w:rsidRPr="005F2005">
        <w:rPr>
          <w:rFonts w:asciiTheme="minorEastAsia" w:eastAsiaTheme="minorEastAsia"/>
        </w:rPr>
        <w:t>—</w:t>
      </w:r>
      <w:r w:rsidRPr="005F2005">
        <w:rPr>
          <w:rFonts w:asciiTheme="minorEastAsia" w:eastAsiaTheme="minorEastAsia"/>
        </w:rPr>
        <w:t>434；英國憲法中的～，441，450，458；聯邦主義理論中的～，525</w:t>
      </w:r>
      <w:r w:rsidRPr="005F2005">
        <w:rPr>
          <w:rFonts w:asciiTheme="minorEastAsia" w:eastAsiaTheme="minorEastAsia"/>
        </w:rPr>
        <w:t>—</w:t>
      </w:r>
      <w:r w:rsidRPr="005F2005">
        <w:rPr>
          <w:rFonts w:asciiTheme="minorEastAsia" w:eastAsiaTheme="minorEastAsia"/>
        </w:rPr>
        <w:t>526；弗萊徹論～，428</w:t>
      </w:r>
      <w:r w:rsidRPr="005F2005">
        <w:rPr>
          <w:rFonts w:asciiTheme="minorEastAsia" w:eastAsiaTheme="minorEastAsia"/>
        </w:rPr>
        <w:t>—</w:t>
      </w:r>
      <w:r w:rsidRPr="005F2005">
        <w:rPr>
          <w:rFonts w:asciiTheme="minorEastAsia" w:eastAsiaTheme="minorEastAsia"/>
        </w:rPr>
        <w:t>429；1494年佛羅倫薩政制中的～，103；～和命運，371；《謙卑的請愿和建議》論～，384；休謨論～，494；亨頓論～，366</w:t>
      </w:r>
      <w:r w:rsidRPr="005F2005">
        <w:rPr>
          <w:rFonts w:asciiTheme="minorEastAsia" w:eastAsiaTheme="minorEastAsia"/>
        </w:rPr>
        <w:t>—</w:t>
      </w:r>
      <w:r w:rsidRPr="005F2005">
        <w:rPr>
          <w:rFonts w:asciiTheme="minorEastAsia" w:eastAsiaTheme="minorEastAsia"/>
        </w:rPr>
        <w:t>367；土地和貿易的～，391；麥迪遜論～，522</w:t>
      </w:r>
      <w:r w:rsidRPr="005F2005">
        <w:rPr>
          <w:rFonts w:asciiTheme="minorEastAsia" w:eastAsiaTheme="minorEastAsia"/>
        </w:rPr>
        <w:t>—</w:t>
      </w:r>
      <w:r w:rsidRPr="005F2005">
        <w:rPr>
          <w:rFonts w:asciiTheme="minorEastAsia" w:eastAsiaTheme="minorEastAsia"/>
        </w:rPr>
        <w:t>523；尼德漢姆論～，382；哈靈頓派論～，420；波利比阿式的～，77，349；權力～，454，482，488；財產～，417；共和國的～，548；社會～，497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平衡的 balanced：～憲法，189，197，；385，414，434，459，469，479</w:t>
      </w:r>
      <w:r w:rsidRPr="005F2005">
        <w:rPr>
          <w:rFonts w:asciiTheme="minorEastAsia" w:eastAsiaTheme="minorEastAsia"/>
        </w:rPr>
        <w:t>—</w:t>
      </w:r>
      <w:r w:rsidRPr="005F2005">
        <w:rPr>
          <w:rFonts w:asciiTheme="minorEastAsia" w:eastAsiaTheme="minorEastAsia"/>
        </w:rPr>
        <w:t>481；～權力分配，311；～共和國，349；參見</w:t>
      </w:r>
      <w:r w:rsidRPr="005F2005">
        <w:rPr>
          <w:rFonts w:asciiTheme="minorEastAsia" w:eastAsiaTheme="minorEastAsia"/>
        </w:rPr>
        <w:t>“</w:t>
      </w:r>
      <w:r w:rsidRPr="005F2005">
        <w:rPr>
          <w:rFonts w:asciiTheme="minorEastAsia" w:eastAsiaTheme="minorEastAsia"/>
        </w:rPr>
        <w:t>政府</w:t>
      </w:r>
      <w:r w:rsidRPr="005F2005">
        <w:rPr>
          <w:rFonts w:asciiTheme="minorEastAsia" w:eastAsiaTheme="minorEastAsia"/>
        </w:rPr>
        <w:t>”</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平均派 Levellers, the，376</w:t>
      </w:r>
      <w:r w:rsidRPr="005F2005">
        <w:rPr>
          <w:rFonts w:asciiTheme="minorEastAsia" w:eastAsiaTheme="minorEastAsia"/>
        </w:rPr>
        <w:t>—</w:t>
      </w:r>
      <w:r w:rsidRPr="005F2005">
        <w:rPr>
          <w:rFonts w:asciiTheme="minorEastAsia" w:eastAsiaTheme="minorEastAsia"/>
        </w:rPr>
        <w:t>377，381</w:t>
      </w:r>
      <w:r w:rsidRPr="005F2005">
        <w:rPr>
          <w:rFonts w:asciiTheme="minorEastAsia" w:eastAsiaTheme="minorEastAsia"/>
        </w:rPr>
        <w:t>—</w:t>
      </w:r>
      <w:r w:rsidRPr="005F2005">
        <w:rPr>
          <w:rFonts w:asciiTheme="minorEastAsia" w:eastAsiaTheme="minorEastAsia"/>
        </w:rPr>
        <w:t>383，389，433</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平民 commonalty，354</w:t>
      </w:r>
      <w:r w:rsidRPr="005F2005">
        <w:rPr>
          <w:rFonts w:asciiTheme="minorEastAsia" w:eastAsiaTheme="minorEastAsia"/>
        </w:rPr>
        <w:t>—</w:t>
      </w:r>
      <w:r w:rsidRPr="005F2005">
        <w:rPr>
          <w:rFonts w:asciiTheme="minorEastAsia" w:eastAsiaTheme="minorEastAsia"/>
        </w:rPr>
        <w:t>355；有地～和議會中的～，419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平民[I]popolo，101，105，118，119，143</w:t>
      </w:r>
      <w:r w:rsidRPr="005F2005">
        <w:rPr>
          <w:rFonts w:asciiTheme="minorEastAsia" w:eastAsiaTheme="minorEastAsia"/>
        </w:rPr>
        <w:t>—</w:t>
      </w:r>
      <w:r w:rsidRPr="005F2005">
        <w:rPr>
          <w:rFonts w:asciiTheme="minorEastAsia" w:eastAsiaTheme="minorEastAsia"/>
        </w:rPr>
        <w:t>144，147，148，226，233，234，248，258，261，265</w:t>
      </w:r>
      <w:r w:rsidRPr="005F2005">
        <w:rPr>
          <w:rFonts w:asciiTheme="minorEastAsia" w:eastAsiaTheme="minorEastAsia"/>
        </w:rPr>
        <w:t>—</w:t>
      </w:r>
      <w:r w:rsidRPr="005F2005">
        <w:rPr>
          <w:rFonts w:asciiTheme="minorEastAsia" w:eastAsiaTheme="minorEastAsia"/>
        </w:rPr>
        <w:t>266，283</w:t>
      </w:r>
      <w:r w:rsidRPr="005F2005">
        <w:rPr>
          <w:rFonts w:asciiTheme="minorEastAsia" w:eastAsiaTheme="minorEastAsia"/>
        </w:rPr>
        <w:t>—</w:t>
      </w:r>
      <w:r w:rsidRPr="005F2005">
        <w:rPr>
          <w:rFonts w:asciiTheme="minorEastAsia" w:eastAsiaTheme="minorEastAsia"/>
        </w:rPr>
        <w:t>284，301，309</w:t>
      </w:r>
      <w:r w:rsidRPr="005F2005">
        <w:rPr>
          <w:rFonts w:asciiTheme="minorEastAsia" w:eastAsiaTheme="minorEastAsia"/>
        </w:rPr>
        <w:t>—</w:t>
      </w:r>
      <w:r w:rsidRPr="005F2005">
        <w:rPr>
          <w:rFonts w:asciiTheme="minorEastAsia" w:eastAsiaTheme="minorEastAsia"/>
        </w:rPr>
        <w:t>310，536；</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平民[I]popolari，307，311</w:t>
      </w:r>
      <w:r w:rsidRPr="005F2005">
        <w:rPr>
          <w:rFonts w:asciiTheme="minorEastAsia" w:eastAsiaTheme="minorEastAsia"/>
        </w:rPr>
        <w:t>—</w:t>
      </w:r>
      <w:r w:rsidRPr="005F2005">
        <w:rPr>
          <w:rFonts w:asciiTheme="minorEastAsia" w:eastAsiaTheme="minorEastAsia"/>
        </w:rPr>
        <w:t>313</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破產 bankruptcy，496</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仆臣（身份）vassal, vassalage，386</w:t>
      </w:r>
      <w:r w:rsidRPr="005F2005">
        <w:rPr>
          <w:rFonts w:asciiTheme="minorEastAsia" w:eastAsiaTheme="minorEastAsia"/>
        </w:rPr>
        <w:t>—</w:t>
      </w:r>
      <w:r w:rsidRPr="005F2005">
        <w:rPr>
          <w:rFonts w:asciiTheme="minorEastAsia" w:eastAsiaTheme="minorEastAsia"/>
        </w:rPr>
        <w:t>387，390，411，418，428</w:t>
      </w:r>
      <w:r w:rsidRPr="005F2005">
        <w:rPr>
          <w:rFonts w:asciiTheme="minorEastAsia" w:eastAsiaTheme="minorEastAsia"/>
        </w:rPr>
        <w:t>—</w:t>
      </w:r>
      <w:r w:rsidRPr="005F2005">
        <w:rPr>
          <w:rFonts w:asciiTheme="minorEastAsia" w:eastAsiaTheme="minorEastAsia"/>
        </w:rPr>
        <w:t>429，432</w:t>
      </w:r>
      <w:r w:rsidRPr="005F2005">
        <w:rPr>
          <w:rFonts w:asciiTheme="minorEastAsia" w:eastAsiaTheme="minorEastAsia"/>
        </w:rPr>
        <w:t>—</w:t>
      </w:r>
      <w:r w:rsidRPr="005F2005">
        <w:rPr>
          <w:rFonts w:asciiTheme="minorEastAsia" w:eastAsiaTheme="minorEastAsia"/>
        </w:rPr>
        <w:t>433，468，470，483，493</w:t>
      </w:r>
      <w:r w:rsidRPr="005F2005">
        <w:rPr>
          <w:rFonts w:asciiTheme="minorEastAsia" w:eastAsiaTheme="minorEastAsia"/>
        </w:rPr>
        <w:t>—</w:t>
      </w:r>
      <w:r w:rsidRPr="005F2005">
        <w:rPr>
          <w:rFonts w:asciiTheme="minorEastAsia" w:eastAsiaTheme="minorEastAsia"/>
        </w:rPr>
        <w:t>494，546</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仆人 servant（s），203，376，390，499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蒲伯 Pope, Alexander，457，478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普遍（性）universal（s），4</w:t>
      </w:r>
      <w:r w:rsidRPr="005F2005">
        <w:rPr>
          <w:rFonts w:asciiTheme="minorEastAsia" w:eastAsiaTheme="minorEastAsia"/>
        </w:rPr>
        <w:t>—</w:t>
      </w:r>
      <w:r w:rsidRPr="005F2005">
        <w:rPr>
          <w:rFonts w:asciiTheme="minorEastAsia" w:eastAsiaTheme="minorEastAsia"/>
        </w:rPr>
        <w:t>5，8，11，14，18，20，22，28，29，33，39，44，56，58，61</w:t>
      </w:r>
      <w:r w:rsidRPr="005F2005">
        <w:rPr>
          <w:rFonts w:asciiTheme="minorEastAsia" w:eastAsiaTheme="minorEastAsia"/>
        </w:rPr>
        <w:t>—</w:t>
      </w:r>
      <w:r w:rsidRPr="005F2005">
        <w:rPr>
          <w:rFonts w:asciiTheme="minorEastAsia" w:eastAsiaTheme="minorEastAsia"/>
        </w:rPr>
        <w:t>66，68，71，75，76，116，156，275，493；～概念，219；～形式，79；～利益，3，67，68，74，115；～君主制，437；～原則，305，375；價值～，3，333</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普遍化 generalization（s），20</w:t>
      </w:r>
      <w:r w:rsidRPr="005F2005">
        <w:rPr>
          <w:rFonts w:asciiTheme="minorEastAsia" w:eastAsiaTheme="minorEastAsia"/>
        </w:rPr>
        <w:t>—</w:t>
      </w:r>
      <w:r w:rsidRPr="005F2005">
        <w:rPr>
          <w:rFonts w:asciiTheme="minorEastAsia" w:eastAsiaTheme="minorEastAsia"/>
        </w:rPr>
        <w:t>23，25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普遍性 universality，106</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普遍意志 general will，254</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普遍意志[F]volont</w:t>
      </w:r>
      <w:r w:rsidRPr="005F2005">
        <w:rPr>
          <w:rFonts w:asciiTheme="minorEastAsia" w:eastAsiaTheme="minorEastAsia"/>
        </w:rPr>
        <w:t>é</w:t>
      </w:r>
      <w:r w:rsidRPr="005F2005">
        <w:rPr>
          <w:rFonts w:asciiTheme="minorEastAsia" w:eastAsiaTheme="minorEastAsia"/>
        </w:rPr>
        <w:t xml:space="preserve"> g</w:t>
      </w:r>
      <w:r w:rsidRPr="005F2005">
        <w:rPr>
          <w:rFonts w:asciiTheme="minorEastAsia" w:eastAsiaTheme="minorEastAsia"/>
        </w:rPr>
        <w:t>é</w:t>
      </w:r>
      <w:r w:rsidRPr="005F2005">
        <w:rPr>
          <w:rFonts w:asciiTheme="minorEastAsia" w:eastAsiaTheme="minorEastAsia"/>
        </w:rPr>
        <w:t>n</w:t>
      </w:r>
      <w:r w:rsidRPr="005F2005">
        <w:rPr>
          <w:rFonts w:asciiTheme="minorEastAsia" w:eastAsiaTheme="minorEastAsia"/>
        </w:rPr>
        <w:t>é</w:t>
      </w:r>
      <w:r w:rsidRPr="005F2005">
        <w:rPr>
          <w:rFonts w:asciiTheme="minorEastAsia" w:eastAsiaTheme="minorEastAsia"/>
        </w:rPr>
        <w:t>rale，517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普萊恩 Prynne, William，347，371，396，399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普賴斯 Price, Richard，547，575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普世教會 universal church，342</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普特南辯論 Putney Debates，375</w:t>
      </w:r>
      <w:r w:rsidRPr="005F2005">
        <w:rPr>
          <w:rFonts w:asciiTheme="minorEastAsia" w:eastAsiaTheme="minorEastAsia"/>
        </w:rPr>
        <w:t>—</w:t>
      </w:r>
      <w:r w:rsidRPr="005F2005">
        <w:rPr>
          <w:rFonts w:asciiTheme="minorEastAsia" w:eastAsiaTheme="minorEastAsia"/>
        </w:rPr>
        <w:t>376，381，390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七年法案 Septennial Act，473</w:t>
      </w:r>
      <w:r w:rsidRPr="005F2005">
        <w:rPr>
          <w:rFonts w:asciiTheme="minorEastAsia" w:eastAsiaTheme="minorEastAsia"/>
        </w:rPr>
        <w:t>—</w:t>
      </w:r>
      <w:r w:rsidRPr="005F2005">
        <w:rPr>
          <w:rFonts w:asciiTheme="minorEastAsia" w:eastAsiaTheme="minorEastAsia"/>
        </w:rPr>
        <w:t>474，478，482</w:t>
      </w:r>
      <w:r w:rsidRPr="005F2005">
        <w:rPr>
          <w:rFonts w:asciiTheme="minorEastAsia" w:eastAsiaTheme="minorEastAsia"/>
        </w:rPr>
        <w:t>—</w:t>
      </w:r>
      <w:r w:rsidRPr="005F2005">
        <w:rPr>
          <w:rFonts w:asciiTheme="minorEastAsia" w:eastAsiaTheme="minorEastAsia"/>
        </w:rPr>
        <w:t>483</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七年戰爭 Seven Years War, the，509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奇思怪想 caprices，489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騎士 knight（s），89；～的勞役，386</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企業家 entrepreneur（s），390，456，461，495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啟蒙運動 Enlightenment, the，85，476</w:t>
      </w:r>
      <w:r w:rsidRPr="005F2005">
        <w:rPr>
          <w:rFonts w:asciiTheme="minorEastAsia" w:eastAsiaTheme="minorEastAsia"/>
        </w:rPr>
        <w:t>—</w:t>
      </w:r>
      <w:r w:rsidRPr="005F2005">
        <w:rPr>
          <w:rFonts w:asciiTheme="minorEastAsia" w:eastAsiaTheme="minorEastAsia"/>
        </w:rPr>
        <w:t>477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啟示（錄）apocalypse（apocalyptic, apocalypticism），34，333，403，433，493，541；美國的～，511</w:t>
      </w:r>
      <w:r w:rsidRPr="005F2005">
        <w:rPr>
          <w:rFonts w:asciiTheme="minorEastAsia" w:eastAsiaTheme="minorEastAsia"/>
        </w:rPr>
        <w:t>—</w:t>
      </w:r>
      <w:r w:rsidRPr="005F2005">
        <w:rPr>
          <w:rFonts w:asciiTheme="minorEastAsia" w:eastAsiaTheme="minorEastAsia"/>
        </w:rPr>
        <w:t>513，532，540</w:t>
      </w:r>
      <w:r w:rsidRPr="005F2005">
        <w:rPr>
          <w:rFonts w:asciiTheme="minorEastAsia" w:eastAsiaTheme="minorEastAsia"/>
        </w:rPr>
        <w:t>—</w:t>
      </w:r>
      <w:r w:rsidRPr="005F2005">
        <w:rPr>
          <w:rFonts w:asciiTheme="minorEastAsia" w:eastAsiaTheme="minorEastAsia"/>
        </w:rPr>
        <w:t>542；布萊特曼的～，346；科拉</w:t>
      </w:r>
      <w:r w:rsidRPr="005F2005">
        <w:rPr>
          <w:rFonts w:asciiTheme="minorEastAsia" w:eastAsiaTheme="minorEastAsia"/>
        </w:rPr>
        <w:t>·</w:t>
      </w:r>
      <w:r w:rsidRPr="005F2005">
        <w:rPr>
          <w:rFonts w:asciiTheme="minorEastAsia" w:eastAsiaTheme="minorEastAsia"/>
        </w:rPr>
        <w:t>迪</w:t>
      </w:r>
      <w:r w:rsidRPr="005F2005">
        <w:rPr>
          <w:rFonts w:asciiTheme="minorEastAsia" w:eastAsiaTheme="minorEastAsia"/>
        </w:rPr>
        <w:t>·</w:t>
      </w:r>
      <w:r w:rsidRPr="005F2005">
        <w:rPr>
          <w:rFonts w:asciiTheme="minorEastAsia" w:eastAsiaTheme="minorEastAsia"/>
        </w:rPr>
        <w:t>雷恩佐的～，51；但丁的～，50</w:t>
      </w:r>
      <w:r w:rsidRPr="005F2005">
        <w:rPr>
          <w:rFonts w:asciiTheme="minorEastAsia" w:eastAsiaTheme="minorEastAsia"/>
        </w:rPr>
        <w:t>—</w:t>
      </w:r>
      <w:r w:rsidRPr="005F2005">
        <w:rPr>
          <w:rFonts w:asciiTheme="minorEastAsia" w:eastAsiaTheme="minorEastAsia"/>
        </w:rPr>
        <w:t>52；英格蘭的～，337，342</w:t>
      </w:r>
      <w:r w:rsidRPr="005F2005">
        <w:rPr>
          <w:rFonts w:asciiTheme="minorEastAsia" w:eastAsiaTheme="minorEastAsia"/>
        </w:rPr>
        <w:t>—</w:t>
      </w:r>
      <w:r w:rsidRPr="005F2005">
        <w:rPr>
          <w:rFonts w:asciiTheme="minorEastAsia" w:eastAsiaTheme="minorEastAsia"/>
        </w:rPr>
        <w:t>345，360，396，512；佛羅倫薩的～，113；福克斯的～，346；哈靈頓的～，385，399，401，476；歷史～，104；霍布斯的～，397，401，476；中世紀異端的～，45</w:t>
      </w:r>
      <w:r w:rsidRPr="005F2005">
        <w:rPr>
          <w:rFonts w:asciiTheme="minorEastAsia" w:eastAsiaTheme="minorEastAsia"/>
        </w:rPr>
        <w:t>—</w:t>
      </w:r>
      <w:r w:rsidRPr="005F2005">
        <w:rPr>
          <w:rFonts w:asciiTheme="minorEastAsia" w:eastAsiaTheme="minorEastAsia"/>
        </w:rPr>
        <w:t>47；～模式，104；時刻～，108，110</w:t>
      </w:r>
      <w:r w:rsidRPr="005F2005">
        <w:rPr>
          <w:rFonts w:asciiTheme="minorEastAsia" w:eastAsiaTheme="minorEastAsia"/>
        </w:rPr>
        <w:t>—</w:t>
      </w:r>
      <w:r w:rsidRPr="005F2005">
        <w:rPr>
          <w:rFonts w:asciiTheme="minorEastAsia" w:eastAsiaTheme="minorEastAsia"/>
        </w:rPr>
        <w:t>112，344，375；清教激進派的～，373</w:t>
      </w:r>
      <w:r w:rsidRPr="005F2005">
        <w:rPr>
          <w:rFonts w:asciiTheme="minorEastAsia" w:eastAsiaTheme="minorEastAsia"/>
        </w:rPr>
        <w:t>—</w:t>
      </w:r>
      <w:r w:rsidRPr="005F2005">
        <w:rPr>
          <w:rFonts w:asciiTheme="minorEastAsia" w:eastAsiaTheme="minorEastAsia"/>
        </w:rPr>
        <w:t>375，378</w:t>
      </w:r>
      <w:r w:rsidRPr="005F2005">
        <w:rPr>
          <w:rFonts w:asciiTheme="minorEastAsia" w:eastAsiaTheme="minorEastAsia"/>
        </w:rPr>
        <w:t>—</w:t>
      </w:r>
      <w:r w:rsidRPr="005F2005">
        <w:rPr>
          <w:rFonts w:asciiTheme="minorEastAsia" w:eastAsiaTheme="minorEastAsia"/>
        </w:rPr>
        <w:t>379；盧梭的～，504；薩伏那羅拉的～，104</w:t>
      </w:r>
      <w:r w:rsidRPr="005F2005">
        <w:rPr>
          <w:rFonts w:asciiTheme="minorEastAsia" w:eastAsiaTheme="minorEastAsia"/>
        </w:rPr>
        <w:t>—</w:t>
      </w:r>
      <w:r w:rsidRPr="005F2005">
        <w:rPr>
          <w:rFonts w:asciiTheme="minorEastAsia" w:eastAsiaTheme="minorEastAsia"/>
        </w:rPr>
        <w:t>110，136，215，319，344；～輝格主義，403，512</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契約 contract, the：洛克的～，545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千禧年 millennium，46，80，84，375，378，399</w:t>
      </w:r>
      <w:r w:rsidRPr="005F2005">
        <w:rPr>
          <w:rFonts w:asciiTheme="minorEastAsia" w:eastAsiaTheme="minorEastAsia"/>
        </w:rPr>
        <w:t>—</w:t>
      </w:r>
      <w:r w:rsidRPr="005F2005">
        <w:rPr>
          <w:rFonts w:asciiTheme="minorEastAsia" w:eastAsiaTheme="minorEastAsia"/>
        </w:rPr>
        <w:t>400，420，477，511</w:t>
      </w:r>
      <w:r w:rsidRPr="005F2005">
        <w:rPr>
          <w:rFonts w:asciiTheme="minorEastAsia" w:eastAsiaTheme="minorEastAsia"/>
        </w:rPr>
        <w:t>—</w:t>
      </w:r>
      <w:r w:rsidRPr="005F2005">
        <w:rPr>
          <w:rFonts w:asciiTheme="minorEastAsia" w:eastAsiaTheme="minorEastAsia"/>
        </w:rPr>
        <w:t>513，532，542，551；共和派的～，403</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千禧年的期待 m i l le n n ial hop e s（expectation），336，403，433；美國的～，511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千禧年主義 chiliasm，337，346；千禧年主義者，403；前千禧年的～，346</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千禧年主義 millennialism，34，45，46，106，542</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《謙卑的請愿和建議》Humble Petition and Advice, the，384，409，481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前千禧年主義者和后千禧年主義者pre-and post-millennialist，344</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錢伯斯 Chambers, William N.，524</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強擄薩賓婦女 Rape of the Sabines，306</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喬治二世 George II，486</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喬治三世 George III，507，528，531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喬治一世 George I，446</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勤勉[I]industria，147，244</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清教 Puritanism，338，463，476，494；</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激進的～，423</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清教徒（的）Puritan（s），ix，337，345，403；～的教義，336；英格蘭～，401；～個人，336；～遺產，476</w:t>
      </w:r>
      <w:r w:rsidRPr="005F2005">
        <w:rPr>
          <w:rFonts w:asciiTheme="minorEastAsia" w:eastAsiaTheme="minorEastAsia"/>
        </w:rPr>
        <w:t>—</w:t>
      </w:r>
      <w:r w:rsidRPr="005F2005">
        <w:rPr>
          <w:rFonts w:asciiTheme="minorEastAsia" w:eastAsiaTheme="minorEastAsia"/>
        </w:rPr>
        <w:t>477；～千禧年意識，385；337，348；～牧師，336；激進的～，401；～圣徒，346；～緊張，549；～思想，512</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窮人 poor, the，381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窮人[I]poveri，300，302</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全體公民[G]politeunm，78，169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全體人民[I]universale，143</w:t>
      </w:r>
      <w:r w:rsidRPr="005F2005">
        <w:rPr>
          <w:rFonts w:asciiTheme="minorEastAsia" w:eastAsiaTheme="minorEastAsia"/>
        </w:rPr>
        <w:t>—</w:t>
      </w:r>
      <w:r w:rsidRPr="005F2005">
        <w:rPr>
          <w:rFonts w:asciiTheme="minorEastAsia" w:eastAsiaTheme="minorEastAsia"/>
        </w:rPr>
        <w:t>146，207，224，27 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權臣（大臣）minister（s），406</w:t>
      </w:r>
      <w:r w:rsidRPr="005F2005">
        <w:rPr>
          <w:rFonts w:asciiTheme="minorEastAsia" w:eastAsiaTheme="minorEastAsia"/>
        </w:rPr>
        <w:t>—</w:t>
      </w:r>
      <w:r w:rsidRPr="005F2005">
        <w:rPr>
          <w:rFonts w:asciiTheme="minorEastAsia" w:eastAsiaTheme="minorEastAsia"/>
        </w:rPr>
        <w:t>408，；412，419，479，485，507，519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權貴 magnates，356</w:t>
      </w:r>
      <w:r w:rsidRPr="005F2005">
        <w:rPr>
          <w:rFonts w:asciiTheme="minorEastAsia" w:eastAsiaTheme="minorEastAsia"/>
        </w:rPr>
        <w:t>—</w:t>
      </w:r>
      <w:r w:rsidRPr="005F2005">
        <w:rPr>
          <w:rFonts w:asciiTheme="minorEastAsia" w:eastAsiaTheme="minorEastAsia"/>
        </w:rPr>
        <w:t>357，386</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權力 power：絕對～，353；《對十九條提議的答復》論～，353；亞里士多德論～，71</w:t>
      </w:r>
      <w:r w:rsidRPr="005F2005">
        <w:rPr>
          <w:rFonts w:asciiTheme="minorEastAsia" w:eastAsiaTheme="minorEastAsia"/>
        </w:rPr>
        <w:t>—</w:t>
      </w:r>
      <w:r w:rsidRPr="005F2005">
        <w:rPr>
          <w:rFonts w:asciiTheme="minorEastAsia" w:eastAsiaTheme="minorEastAsia"/>
        </w:rPr>
        <w:t>72；布魯尼論～，90；～腐敗，409，516；廷臣生活中的～，350；達文南特論～，438，444</w:t>
      </w:r>
      <w:r w:rsidRPr="005F2005">
        <w:rPr>
          <w:rFonts w:asciiTheme="minorEastAsia" w:eastAsiaTheme="minorEastAsia"/>
        </w:rPr>
        <w:t>—</w:t>
      </w:r>
      <w:r w:rsidRPr="005F2005">
        <w:rPr>
          <w:rFonts w:asciiTheme="minorEastAsia" w:eastAsiaTheme="minorEastAsia"/>
        </w:rPr>
        <w:t>445；事實上的～，378；聯邦黨人的～理論，521；佛羅倫薩的～，101；哈靈頓論～，386</w:t>
      </w:r>
      <w:r w:rsidRPr="005F2005">
        <w:rPr>
          <w:rFonts w:asciiTheme="minorEastAsia" w:eastAsiaTheme="minorEastAsia"/>
        </w:rPr>
        <w:t>—</w:t>
      </w:r>
      <w:r w:rsidRPr="005F2005">
        <w:rPr>
          <w:rFonts w:asciiTheme="minorEastAsia" w:eastAsiaTheme="minorEastAsia"/>
        </w:rPr>
        <w:t>387，390</w:t>
      </w:r>
      <w:r w:rsidRPr="005F2005">
        <w:rPr>
          <w:rFonts w:asciiTheme="minorEastAsia" w:eastAsiaTheme="minorEastAsia"/>
        </w:rPr>
        <w:t>—</w:t>
      </w:r>
      <w:r w:rsidRPr="005F2005">
        <w:rPr>
          <w:rFonts w:asciiTheme="minorEastAsia" w:eastAsiaTheme="minorEastAsia"/>
        </w:rPr>
        <w:t>391；人文主義傳統中的～，329；亨頓論～，366，371；司法～，314</w:t>
      </w:r>
      <w:r w:rsidRPr="005F2005">
        <w:rPr>
          <w:rFonts w:asciiTheme="minorEastAsia" w:eastAsiaTheme="minorEastAsia"/>
        </w:rPr>
        <w:t>—</w:t>
      </w:r>
      <w:r w:rsidRPr="005F2005">
        <w:rPr>
          <w:rFonts w:asciiTheme="minorEastAsia" w:eastAsiaTheme="minorEastAsia"/>
        </w:rPr>
        <w:t>315，363；～的正當性，223；混合政體中的～，307；～和金錢，435，490；～的道德觀，548；國家～，425，530；尼德漢姆論～，382</w:t>
      </w:r>
      <w:r w:rsidRPr="005F2005">
        <w:rPr>
          <w:rFonts w:asciiTheme="minorEastAsia" w:eastAsiaTheme="minorEastAsia"/>
        </w:rPr>
        <w:t>—</w:t>
      </w:r>
      <w:r w:rsidRPr="005F2005">
        <w:rPr>
          <w:rFonts w:asciiTheme="minorEastAsia" w:eastAsiaTheme="minorEastAsia"/>
        </w:rPr>
        <w:t>383；代議制中的～，518；共和國的～結構，299</w:t>
      </w:r>
      <w:r w:rsidRPr="005F2005">
        <w:rPr>
          <w:rFonts w:asciiTheme="minorEastAsia" w:eastAsiaTheme="minorEastAsia"/>
        </w:rPr>
        <w:t>—</w:t>
      </w:r>
      <w:r w:rsidRPr="005F2005">
        <w:rPr>
          <w:rFonts w:asciiTheme="minorEastAsia" w:eastAsiaTheme="minorEastAsia"/>
        </w:rPr>
        <w:t>300；塔西佗主義論～，352</w:t>
      </w:r>
      <w:r w:rsidRPr="005F2005">
        <w:rPr>
          <w:rFonts w:asciiTheme="minorEastAsia" w:eastAsiaTheme="minorEastAsia"/>
        </w:rPr>
        <w:t>—</w:t>
      </w:r>
      <w:r w:rsidRPr="005F2005">
        <w:rPr>
          <w:rFonts w:asciiTheme="minorEastAsia" w:eastAsiaTheme="minorEastAsia"/>
        </w:rPr>
        <w:t>353；終極～，494；作為</w:t>
      </w:r>
      <w:r w:rsidRPr="005F2005">
        <w:rPr>
          <w:rFonts w:asciiTheme="minorEastAsia" w:eastAsiaTheme="minorEastAsia"/>
        </w:rPr>
        <w:t>“</w:t>
      </w:r>
      <w:r w:rsidRPr="005F2005">
        <w:rPr>
          <w:rFonts w:asciiTheme="minorEastAsia" w:eastAsiaTheme="minorEastAsia"/>
        </w:rPr>
        <w:t>德行</w:t>
      </w:r>
      <w:r w:rsidRPr="005F2005">
        <w:rPr>
          <w:rFonts w:asciiTheme="minorEastAsia" w:eastAsiaTheme="minorEastAsia"/>
        </w:rPr>
        <w:t>”</w:t>
      </w:r>
      <w:r w:rsidRPr="005F2005">
        <w:rPr>
          <w:rFonts w:asciiTheme="minorEastAsia" w:eastAsiaTheme="minorEastAsia"/>
        </w:rPr>
        <w:t>（virt</w:t>
      </w:r>
      <w:r w:rsidRPr="005F2005">
        <w:rPr>
          <w:rFonts w:asciiTheme="minorEastAsia" w:eastAsiaTheme="minorEastAsia"/>
        </w:rPr>
        <w:t>ù</w:t>
      </w:r>
      <w:r w:rsidRPr="005F2005">
        <w:rPr>
          <w:rFonts w:asciiTheme="minorEastAsia" w:eastAsiaTheme="minorEastAsia"/>
        </w:rPr>
        <w:t>）的～，307，327，479；～和美德，488；參見</w:t>
      </w:r>
      <w:r w:rsidRPr="005F2005">
        <w:rPr>
          <w:rFonts w:asciiTheme="minorEastAsia" w:eastAsiaTheme="minorEastAsia"/>
        </w:rPr>
        <w:t>“</w:t>
      </w:r>
      <w:r w:rsidRPr="005F2005">
        <w:rPr>
          <w:rFonts w:asciiTheme="minorEastAsia" w:eastAsiaTheme="minorEastAsia"/>
        </w:rPr>
        <w:t>平衡</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分配</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行政權</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職能</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政府</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分立</w:t>
      </w:r>
      <w:r w:rsidRPr="005F2005">
        <w:rPr>
          <w:rFonts w:asciiTheme="minorEastAsia" w:eastAsiaTheme="minorEastAsia"/>
        </w:rPr>
        <w:t>”</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權力分立 separation of powers，128，288，304，364，407</w:t>
      </w:r>
      <w:r w:rsidRPr="005F2005">
        <w:rPr>
          <w:rFonts w:asciiTheme="minorEastAsia" w:eastAsiaTheme="minorEastAsia"/>
        </w:rPr>
        <w:t>—</w:t>
      </w:r>
      <w:r w:rsidRPr="005F2005">
        <w:rPr>
          <w:rFonts w:asciiTheme="minorEastAsia" w:eastAsiaTheme="minorEastAsia"/>
        </w:rPr>
        <w:t>408，420，480</w:t>
      </w:r>
      <w:r w:rsidRPr="005F2005">
        <w:rPr>
          <w:rFonts w:asciiTheme="minorEastAsia" w:eastAsiaTheme="minorEastAsia"/>
        </w:rPr>
        <w:t>—</w:t>
      </w:r>
      <w:r w:rsidRPr="005F2005">
        <w:rPr>
          <w:rFonts w:asciiTheme="minorEastAsia" w:eastAsiaTheme="minorEastAsia"/>
        </w:rPr>
        <w:t>481，488，514，526</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權利 right（s），335，355，359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權威 authority，53，55，106，209，299，302，316，346，360，375，380，401，423，457，525；絕對～，352</w:t>
      </w:r>
      <w:r w:rsidRPr="005F2005">
        <w:rPr>
          <w:rFonts w:asciiTheme="minorEastAsia" w:eastAsiaTheme="minorEastAsia"/>
        </w:rPr>
        <w:t>—</w:t>
      </w:r>
      <w:r w:rsidRPr="005F2005">
        <w:rPr>
          <w:rFonts w:asciiTheme="minorEastAsia" w:eastAsiaTheme="minorEastAsia"/>
        </w:rPr>
        <w:t>353，397，474；阿拉曼尼論～，154；自下而上的～，29，334</w:t>
      </w:r>
      <w:r w:rsidRPr="005F2005">
        <w:rPr>
          <w:rFonts w:asciiTheme="minorEastAsia" w:eastAsiaTheme="minorEastAsia"/>
        </w:rPr>
        <w:t>—</w:t>
      </w:r>
      <w:r w:rsidRPr="005F2005">
        <w:rPr>
          <w:rFonts w:asciiTheme="minorEastAsia" w:eastAsiaTheme="minorEastAsia"/>
        </w:rPr>
        <w:t>335，362；習俗的～，24，404；事實上的～，383；自上而下的～，29，334</w:t>
      </w:r>
      <w:r w:rsidRPr="005F2005">
        <w:rPr>
          <w:rFonts w:asciiTheme="minorEastAsia" w:eastAsiaTheme="minorEastAsia"/>
        </w:rPr>
        <w:t>—</w:t>
      </w:r>
      <w:r w:rsidRPr="005F2005">
        <w:rPr>
          <w:rFonts w:asciiTheme="minorEastAsia" w:eastAsiaTheme="minorEastAsia"/>
        </w:rPr>
        <w:t>335，352，354</w:t>
      </w:r>
      <w:r w:rsidRPr="005F2005">
        <w:rPr>
          <w:rFonts w:asciiTheme="minorEastAsia" w:eastAsiaTheme="minorEastAsia"/>
        </w:rPr>
        <w:t>—</w:t>
      </w:r>
      <w:r w:rsidRPr="005F2005">
        <w:rPr>
          <w:rFonts w:asciiTheme="minorEastAsia" w:eastAsiaTheme="minorEastAsia"/>
        </w:rPr>
        <w:t>355，357，359，361</w:t>
      </w:r>
      <w:r w:rsidRPr="005F2005">
        <w:rPr>
          <w:rFonts w:asciiTheme="minorEastAsia" w:eastAsiaTheme="minorEastAsia"/>
        </w:rPr>
        <w:t>—</w:t>
      </w:r>
      <w:r w:rsidRPr="005F2005">
        <w:rPr>
          <w:rFonts w:asciiTheme="minorEastAsia" w:eastAsiaTheme="minorEastAsia"/>
        </w:rPr>
        <w:t>362；～的分配，66，70，283，388；福特斯庫論～，19；休謨論～，393</w:t>
      </w:r>
      <w:r w:rsidRPr="005F2005">
        <w:rPr>
          <w:rFonts w:asciiTheme="minorEastAsia" w:eastAsiaTheme="minorEastAsia"/>
        </w:rPr>
        <w:t>—</w:t>
      </w:r>
      <w:r w:rsidRPr="005F2005">
        <w:rPr>
          <w:rFonts w:asciiTheme="minorEastAsia" w:eastAsiaTheme="minorEastAsia"/>
        </w:rPr>
        <w:t>395，508</w:t>
      </w:r>
      <w:r w:rsidRPr="005F2005">
        <w:rPr>
          <w:rFonts w:asciiTheme="minorEastAsia" w:eastAsiaTheme="minorEastAsia"/>
        </w:rPr>
        <w:t>—</w:t>
      </w:r>
      <w:r w:rsidRPr="005F2005">
        <w:rPr>
          <w:rFonts w:asciiTheme="minorEastAsia" w:eastAsiaTheme="minorEastAsia"/>
        </w:rPr>
        <w:t>509；國王的～，28</w:t>
      </w:r>
      <w:r w:rsidRPr="005F2005">
        <w:rPr>
          <w:rFonts w:asciiTheme="minorEastAsia" w:eastAsiaTheme="minorEastAsia"/>
        </w:rPr>
        <w:t>—</w:t>
      </w:r>
      <w:r w:rsidRPr="005F2005">
        <w:rPr>
          <w:rFonts w:asciiTheme="minorEastAsia" w:eastAsiaTheme="minorEastAsia"/>
        </w:rPr>
        <w:t>30，334</w:t>
      </w:r>
      <w:r w:rsidRPr="005F2005">
        <w:rPr>
          <w:rFonts w:asciiTheme="minorEastAsia" w:eastAsiaTheme="minorEastAsia"/>
        </w:rPr>
        <w:t>—</w:t>
      </w:r>
      <w:r w:rsidRPr="005F2005">
        <w:rPr>
          <w:rFonts w:asciiTheme="minorEastAsia" w:eastAsiaTheme="minorEastAsia"/>
        </w:rPr>
        <w:t>335，348，354</w:t>
      </w:r>
      <w:r w:rsidRPr="005F2005">
        <w:rPr>
          <w:rFonts w:asciiTheme="minorEastAsia" w:eastAsiaTheme="minorEastAsia"/>
        </w:rPr>
        <w:t>—</w:t>
      </w:r>
      <w:r w:rsidRPr="005F2005">
        <w:rPr>
          <w:rFonts w:asciiTheme="minorEastAsia" w:eastAsiaTheme="minorEastAsia"/>
        </w:rPr>
        <w:t>355，358</w:t>
      </w:r>
      <w:r w:rsidRPr="005F2005">
        <w:rPr>
          <w:rFonts w:asciiTheme="minorEastAsia" w:eastAsiaTheme="minorEastAsia"/>
        </w:rPr>
        <w:t>—</w:t>
      </w:r>
      <w:r w:rsidRPr="005F2005">
        <w:rPr>
          <w:rFonts w:asciiTheme="minorEastAsia" w:eastAsiaTheme="minorEastAsia"/>
        </w:rPr>
        <w:t>359；國王和議會的～，361，363，368；正當的～，366</w:t>
      </w:r>
      <w:r w:rsidRPr="005F2005">
        <w:rPr>
          <w:rFonts w:asciiTheme="minorEastAsia" w:eastAsiaTheme="minorEastAsia"/>
        </w:rPr>
        <w:t>—</w:t>
      </w:r>
      <w:r w:rsidRPr="005F2005">
        <w:rPr>
          <w:rFonts w:asciiTheme="minorEastAsia" w:eastAsiaTheme="minorEastAsia"/>
        </w:rPr>
        <w:t>370，377；利維坦的～，397，475；the行政長官的～，127；道德～，350；天然的～，485；貴族的～，414；先知的～，379；公共～，126，200，227，253，291，326，356，407，411，464，469，537；代表的～，517；統治階層的～，473；世俗的～，343，345，396；精神～，398；普遍的～，50，437；不成文的～，13</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熱那亞 Genoa，299n，318，391，412人 man：作為公民的～，462；～的古典形象，402；自然～，446</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人文主義 humanism，51，87；憲政～，527；英格蘭的～，338</w:t>
      </w:r>
      <w:r w:rsidRPr="005F2005">
        <w:rPr>
          <w:rFonts w:asciiTheme="minorEastAsia" w:eastAsiaTheme="minorEastAsia"/>
        </w:rPr>
        <w:t>—</w:t>
      </w:r>
      <w:r w:rsidRPr="005F2005">
        <w:rPr>
          <w:rFonts w:asciiTheme="minorEastAsia" w:eastAsiaTheme="minorEastAsia"/>
        </w:rPr>
        <w:t>340；英格蘭法律～，341；佛羅倫薩的～，63；馬基雅維里的～，347；哲學的和政治的～，61；政治～，340；文藝復興時期的～，453，545；共和派的～，402，529；參見</w:t>
      </w:r>
      <w:r w:rsidRPr="005F2005">
        <w:rPr>
          <w:rFonts w:asciiTheme="minorEastAsia" w:eastAsiaTheme="minorEastAsia"/>
        </w:rPr>
        <w:t>“</w:t>
      </w:r>
      <w:r w:rsidRPr="005F2005">
        <w:rPr>
          <w:rFonts w:asciiTheme="minorEastAsia" w:eastAsiaTheme="minorEastAsia"/>
        </w:rPr>
        <w:t>公民</w:t>
      </w:r>
      <w:r w:rsidRPr="005F2005">
        <w:rPr>
          <w:rFonts w:asciiTheme="minorEastAsia" w:eastAsiaTheme="minorEastAsia"/>
        </w:rPr>
        <w:t>”</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人文主義者（的）humanist（s），54，58，59，62，67，75，87，338</w:t>
      </w:r>
      <w:r w:rsidRPr="005F2005">
        <w:rPr>
          <w:rFonts w:asciiTheme="minorEastAsia" w:eastAsiaTheme="minorEastAsia"/>
        </w:rPr>
        <w:t>—</w:t>
      </w:r>
      <w:r w:rsidRPr="005F2005">
        <w:rPr>
          <w:rFonts w:asciiTheme="minorEastAsia" w:eastAsiaTheme="minorEastAsia"/>
        </w:rPr>
        <w:t>339；基督教～，76；公民～，vii，66，75，402；共和派～，348；經驗～，500；佛羅倫薩的～，56，63；意大利的～，74；～知識，93；～哲學，63；～政治理論，349；～政治思想，316；文藝復興時期的～，437；～共和國，84；～學術，51；～序列，505；～思想，59；～傳統，329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人的墮落 Fall of man，41，47，78，80，297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人格 personality，公民的～，viii，316，391，457，463，477，524，527，551；～和行動，65，218；～的讓渡，504</w:t>
      </w:r>
      <w:r w:rsidRPr="005F2005">
        <w:rPr>
          <w:rFonts w:asciiTheme="minorEastAsia" w:eastAsiaTheme="minorEastAsia"/>
        </w:rPr>
        <w:t>—</w:t>
      </w:r>
      <w:r w:rsidRPr="005F2005">
        <w:rPr>
          <w:rFonts w:asciiTheme="minorEastAsia" w:eastAsiaTheme="minorEastAsia"/>
        </w:rPr>
        <w:t>505；～和貴族，395；～和武裝，386；～受習慣和繼承的約束，85，109，154，444；對～的陰謀，508；～和腐敗，211，387，477，486，493，502</w:t>
      </w:r>
      <w:r w:rsidRPr="005F2005">
        <w:rPr>
          <w:rFonts w:asciiTheme="minorEastAsia" w:eastAsiaTheme="minorEastAsia"/>
        </w:rPr>
        <w:t>—</w:t>
      </w:r>
      <w:r w:rsidRPr="005F2005">
        <w:rPr>
          <w:rFonts w:asciiTheme="minorEastAsia" w:eastAsiaTheme="minorEastAsia"/>
        </w:rPr>
        <w:t>503；～和習俗，24；～和狂熱，96</w:t>
      </w:r>
      <w:r w:rsidRPr="005F2005">
        <w:rPr>
          <w:rFonts w:asciiTheme="minorEastAsia" w:eastAsiaTheme="minorEastAsia"/>
        </w:rPr>
        <w:t>—</w:t>
      </w:r>
      <w:r w:rsidRPr="005F2005">
        <w:rPr>
          <w:rFonts w:asciiTheme="minorEastAsia" w:eastAsiaTheme="minorEastAsia"/>
        </w:rPr>
        <w:t>97；佛羅倫薩人的～，142，240；～和歷史，ix，505，551；～和文化史，408，500</w:t>
      </w:r>
      <w:r w:rsidRPr="005F2005">
        <w:rPr>
          <w:rFonts w:asciiTheme="minorEastAsia" w:eastAsiaTheme="minorEastAsia"/>
        </w:rPr>
        <w:t>—</w:t>
      </w:r>
      <w:r w:rsidRPr="005F2005">
        <w:rPr>
          <w:rFonts w:asciiTheme="minorEastAsia" w:eastAsiaTheme="minorEastAsia"/>
        </w:rPr>
        <w:t>501；～和市場，391；孟德斯鳩對柏拉圖～觀的看法，491</w:t>
      </w:r>
      <w:r w:rsidRPr="005F2005">
        <w:rPr>
          <w:rFonts w:asciiTheme="minorEastAsia" w:eastAsiaTheme="minorEastAsia"/>
        </w:rPr>
        <w:t>—</w:t>
      </w:r>
      <w:r w:rsidRPr="005F2005">
        <w:rPr>
          <w:rFonts w:asciiTheme="minorEastAsia" w:eastAsiaTheme="minorEastAsia"/>
        </w:rPr>
        <w:t>492；特殊人的～，232；禮儀和～，467；進步和～，501；財產和～，456，464，466，507；清教徒的～，374；～的改造，110；統治者的～，223，477；社會～，68，375，436，477；～和社會，462，493，502；～的專業化，501</w:t>
      </w:r>
      <w:r w:rsidRPr="005F2005">
        <w:rPr>
          <w:rFonts w:asciiTheme="minorEastAsia" w:eastAsiaTheme="minorEastAsia"/>
        </w:rPr>
        <w:t>—</w:t>
      </w:r>
      <w:r w:rsidRPr="005F2005">
        <w:rPr>
          <w:rFonts w:asciiTheme="minorEastAsia" w:eastAsiaTheme="minorEastAsia"/>
        </w:rPr>
        <w:t>502，551；～和德行（virt</w:t>
      </w:r>
      <w:r w:rsidRPr="005F2005">
        <w:rPr>
          <w:rFonts w:asciiTheme="minorEastAsia" w:eastAsiaTheme="minorEastAsia"/>
        </w:rPr>
        <w:t>ù</w:t>
      </w:r>
      <w:r w:rsidRPr="005F2005">
        <w:rPr>
          <w:rFonts w:asciiTheme="minorEastAsia" w:eastAsiaTheme="minorEastAsia"/>
        </w:rPr>
        <w:t>），212；和美德，486，500；和德性（virtus），37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人格或美德的基礎 foundations of personality or virtue，386，389，391，423，446，450，461，463，477，485，501，534</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人類的進步和能力 human progress and capacity，502</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人民（平民）people：武裝的～，198，203，211，244，246，383，389，391</w:t>
      </w:r>
      <w:r w:rsidRPr="005F2005">
        <w:rPr>
          <w:rFonts w:asciiTheme="minorEastAsia" w:eastAsiaTheme="minorEastAsia"/>
        </w:rPr>
        <w:t>—</w:t>
      </w:r>
      <w:r w:rsidRPr="005F2005">
        <w:rPr>
          <w:rFonts w:asciiTheme="minorEastAsia" w:eastAsiaTheme="minorEastAsia"/>
        </w:rPr>
        <w:t>393，410（參見</w:t>
      </w:r>
      <w:r w:rsidRPr="005F2005">
        <w:rPr>
          <w:rFonts w:asciiTheme="minorEastAsia" w:eastAsiaTheme="minorEastAsia"/>
        </w:rPr>
        <w:t>“</w:t>
      </w:r>
      <w:r w:rsidRPr="005F2005">
        <w:rPr>
          <w:rFonts w:asciiTheme="minorEastAsia" w:eastAsiaTheme="minorEastAsia"/>
        </w:rPr>
        <w:t>武裝</w:t>
      </w:r>
      <w:r w:rsidRPr="005F2005">
        <w:rPr>
          <w:rFonts w:asciiTheme="minorEastAsia" w:eastAsiaTheme="minorEastAsia"/>
        </w:rPr>
        <w:t>”</w:t>
      </w:r>
      <w:r w:rsidRPr="005F2005">
        <w:rPr>
          <w:rFonts w:asciiTheme="minorEastAsia" w:eastAsiaTheme="minorEastAsia"/>
        </w:rPr>
        <w:t>）；～大會，23；政治體中的～，334；《卡托通信》論～，472；～和習俗，15，18，23；達文南特論～，439；笛福論～，432</w:t>
      </w:r>
      <w:r w:rsidRPr="005F2005">
        <w:rPr>
          <w:rFonts w:asciiTheme="minorEastAsia" w:eastAsiaTheme="minorEastAsia"/>
        </w:rPr>
        <w:t>—</w:t>
      </w:r>
      <w:r w:rsidRPr="005F2005">
        <w:rPr>
          <w:rFonts w:asciiTheme="minorEastAsia" w:eastAsiaTheme="minorEastAsia"/>
        </w:rPr>
        <w:t>433；分化的～，516；英格蘭革命思想中的～，372</w:t>
      </w:r>
      <w:r w:rsidRPr="005F2005">
        <w:rPr>
          <w:rFonts w:asciiTheme="minorEastAsia" w:eastAsiaTheme="minorEastAsia"/>
        </w:rPr>
        <w:t>—</w:t>
      </w:r>
      <w:r w:rsidRPr="005F2005">
        <w:rPr>
          <w:rFonts w:asciiTheme="minorEastAsia" w:eastAsiaTheme="minorEastAsia"/>
        </w:rPr>
        <w:t>374；聯邦主義理論中的～，517</w:t>
      </w:r>
      <w:r w:rsidRPr="005F2005">
        <w:rPr>
          <w:rFonts w:asciiTheme="minorEastAsia" w:eastAsiaTheme="minorEastAsia"/>
        </w:rPr>
        <w:t>—</w:t>
      </w:r>
      <w:r w:rsidRPr="005F2005">
        <w:rPr>
          <w:rFonts w:asciiTheme="minorEastAsia" w:eastAsiaTheme="minorEastAsia"/>
        </w:rPr>
        <w:t>518，520</w:t>
      </w:r>
      <w:r w:rsidRPr="005F2005">
        <w:rPr>
          <w:rFonts w:asciiTheme="minorEastAsia" w:eastAsiaTheme="minorEastAsia"/>
        </w:rPr>
        <w:t>—</w:t>
      </w:r>
      <w:r w:rsidRPr="005F2005">
        <w:rPr>
          <w:rFonts w:asciiTheme="minorEastAsia" w:eastAsiaTheme="minorEastAsia"/>
        </w:rPr>
        <w:t>525；詹諾蒂論～，308，310；上帝的～，384；圭恰迪尼論～，130</w:t>
      </w:r>
      <w:r w:rsidRPr="005F2005">
        <w:rPr>
          <w:rFonts w:asciiTheme="minorEastAsia" w:eastAsiaTheme="minorEastAsia"/>
        </w:rPr>
        <w:t>—</w:t>
      </w:r>
      <w:r w:rsidRPr="005F2005">
        <w:rPr>
          <w:rFonts w:asciiTheme="minorEastAsia" w:eastAsiaTheme="minorEastAsia"/>
        </w:rPr>
        <w:t>131，244，254；哈靈頓論～，390，394，398，415</w:t>
      </w:r>
      <w:r w:rsidRPr="005F2005">
        <w:rPr>
          <w:rFonts w:asciiTheme="minorEastAsia" w:eastAsiaTheme="minorEastAsia"/>
        </w:rPr>
        <w:t>—</w:t>
      </w:r>
      <w:r w:rsidRPr="005F2005">
        <w:rPr>
          <w:rFonts w:asciiTheme="minorEastAsia" w:eastAsiaTheme="minorEastAsia"/>
        </w:rPr>
        <w:t>416，429；休謨論～，494；杰斐遜論～，533；有地產的～，302，388；洛克論～，368；馬基雅維里論～，189，196</w:t>
      </w:r>
      <w:r w:rsidRPr="005F2005">
        <w:rPr>
          <w:rFonts w:asciiTheme="minorEastAsia" w:eastAsiaTheme="minorEastAsia"/>
        </w:rPr>
        <w:t>—</w:t>
      </w:r>
      <w:r w:rsidRPr="005F2005">
        <w:rPr>
          <w:rFonts w:asciiTheme="minorEastAsia" w:eastAsiaTheme="minorEastAsia"/>
        </w:rPr>
        <w:t>198，203，383；孟德斯鳩論～，489</w:t>
      </w:r>
      <w:r w:rsidRPr="005F2005">
        <w:rPr>
          <w:rFonts w:asciiTheme="minorEastAsia" w:eastAsiaTheme="minorEastAsia"/>
        </w:rPr>
        <w:t>—</w:t>
      </w:r>
      <w:r w:rsidRPr="005F2005">
        <w:rPr>
          <w:rFonts w:asciiTheme="minorEastAsia" w:eastAsiaTheme="minorEastAsia"/>
        </w:rPr>
        <w:t>490；～的性質，18；尼德漢姆論～，382</w:t>
      </w:r>
      <w:r w:rsidRPr="005F2005">
        <w:rPr>
          <w:rFonts w:asciiTheme="minorEastAsia" w:eastAsiaTheme="minorEastAsia"/>
        </w:rPr>
        <w:t>—</w:t>
      </w:r>
      <w:r w:rsidRPr="005F2005">
        <w:rPr>
          <w:rFonts w:asciiTheme="minorEastAsia" w:eastAsiaTheme="minorEastAsia"/>
        </w:rPr>
        <w:t>383；內韋爾論～，419；帕克論～，369；有財產的～，469；～代表，407</w:t>
      </w:r>
      <w:r w:rsidRPr="005F2005">
        <w:rPr>
          <w:rFonts w:asciiTheme="minorEastAsia" w:eastAsiaTheme="minorEastAsia"/>
        </w:rPr>
        <w:t>—</w:t>
      </w:r>
      <w:r w:rsidRPr="005F2005">
        <w:rPr>
          <w:rFonts w:asciiTheme="minorEastAsia" w:eastAsiaTheme="minorEastAsia"/>
        </w:rPr>
        <w:t>408，517，519；共和國的～，389；～的安全，373；自由～的暴政，216，544；溫特伍德論～，359</w:t>
      </w:r>
      <w:r w:rsidRPr="005F2005">
        <w:rPr>
          <w:rFonts w:asciiTheme="minorEastAsia" w:eastAsiaTheme="minorEastAsia"/>
        </w:rPr>
        <w:t>—</w:t>
      </w:r>
      <w:r w:rsidRPr="005F2005">
        <w:rPr>
          <w:rFonts w:asciiTheme="minorEastAsia" w:eastAsiaTheme="minorEastAsia"/>
        </w:rPr>
        <w:t>360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人民[L]populus：369，408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人民的福祉[L]sains populi，369</w:t>
      </w:r>
      <w:r w:rsidRPr="005F2005">
        <w:rPr>
          <w:rFonts w:asciiTheme="minorEastAsia" w:eastAsiaTheme="minorEastAsia"/>
        </w:rPr>
        <w:t>—</w:t>
      </w:r>
      <w:r w:rsidRPr="005F2005">
        <w:rPr>
          <w:rFonts w:asciiTheme="minorEastAsia" w:eastAsiaTheme="minorEastAsia"/>
        </w:rPr>
        <w:t>372，380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w:t>
      </w:r>
      <w:r w:rsidRPr="005F2005">
        <w:rPr>
          <w:rFonts w:asciiTheme="minorEastAsia" w:eastAsiaTheme="minorEastAsia"/>
        </w:rPr>
        <w:t>人民的同意</w:t>
      </w:r>
      <w:r w:rsidRPr="005F2005">
        <w:rPr>
          <w:rFonts w:asciiTheme="minorEastAsia" w:eastAsiaTheme="minorEastAsia"/>
        </w:rPr>
        <w:t>”</w:t>
      </w:r>
      <w:r w:rsidRPr="005F2005">
        <w:rPr>
          <w:rFonts w:asciiTheme="minorEastAsia" w:eastAsiaTheme="minorEastAsia"/>
        </w:rPr>
        <w:t>Agreement of the People, the，375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人權 Rights of Man，548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認識 epistemology，128，486；對投資的～，440；對金錢的～，451；對世俗現象的～，402</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榮譽 glory，133</w:t>
      </w:r>
      <w:r w:rsidRPr="005F2005">
        <w:rPr>
          <w:rFonts w:asciiTheme="minorEastAsia" w:eastAsiaTheme="minorEastAsia"/>
        </w:rPr>
        <w:t>—</w:t>
      </w:r>
      <w:r w:rsidRPr="005F2005">
        <w:rPr>
          <w:rFonts w:asciiTheme="minorEastAsia" w:eastAsiaTheme="minorEastAsia"/>
        </w:rPr>
        <w:t>135，145，176，230，277，279，529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榮譽 honor，123，133，134，137，141，145，153，219，249</w:t>
      </w:r>
      <w:r w:rsidRPr="005F2005">
        <w:rPr>
          <w:rFonts w:asciiTheme="minorEastAsia" w:eastAsiaTheme="minorEastAsia"/>
        </w:rPr>
        <w:t>—</w:t>
      </w:r>
      <w:r w:rsidRPr="005F2005">
        <w:rPr>
          <w:rFonts w:asciiTheme="minorEastAsia" w:eastAsiaTheme="minorEastAsia"/>
        </w:rPr>
        <w:t>250，259，286，289</w:t>
      </w:r>
      <w:r w:rsidRPr="005F2005">
        <w:rPr>
          <w:rFonts w:asciiTheme="minorEastAsia" w:eastAsiaTheme="minorEastAsia"/>
        </w:rPr>
        <w:t>—</w:t>
      </w:r>
      <w:r w:rsidRPr="005F2005">
        <w:rPr>
          <w:rFonts w:asciiTheme="minorEastAsia" w:eastAsiaTheme="minorEastAsia"/>
        </w:rPr>
        <w:t>290，452，455，465；false，471，474</w:t>
      </w:r>
      <w:r w:rsidRPr="005F2005">
        <w:rPr>
          <w:rFonts w:asciiTheme="minorEastAsia" w:eastAsiaTheme="minorEastAsia"/>
        </w:rPr>
        <w:t>—</w:t>
      </w:r>
      <w:r w:rsidRPr="005F2005">
        <w:rPr>
          <w:rFonts w:asciiTheme="minorEastAsia" w:eastAsiaTheme="minorEastAsia"/>
        </w:rPr>
        <w:t>475（參見</w:t>
      </w:r>
      <w:r w:rsidRPr="005F2005">
        <w:rPr>
          <w:rFonts w:asciiTheme="minorEastAsia" w:eastAsiaTheme="minorEastAsia"/>
        </w:rPr>
        <w:t>“</w:t>
      </w:r>
      <w:r w:rsidRPr="005F2005">
        <w:rPr>
          <w:rFonts w:asciiTheme="minorEastAsia" w:eastAsiaTheme="minorEastAsia"/>
        </w:rPr>
        <w:t>榮譽</w:t>
      </w:r>
      <w:r w:rsidRPr="005F2005">
        <w:rPr>
          <w:rFonts w:asciiTheme="minorEastAsia" w:eastAsiaTheme="minorEastAsia"/>
        </w:rPr>
        <w:t>”</w:t>
      </w:r>
      <w:r w:rsidRPr="005F2005">
        <w:rPr>
          <w:rFonts w:asciiTheme="minorEastAsia" w:eastAsiaTheme="minorEastAsia"/>
        </w:rPr>
        <w:t>[onore]）</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榮譽[I]onore，123n，127n，228，232，243，249</w:t>
      </w:r>
      <w:r w:rsidRPr="005F2005">
        <w:rPr>
          <w:rFonts w:asciiTheme="minorEastAsia" w:eastAsiaTheme="minorEastAsia"/>
        </w:rPr>
        <w:t>—</w:t>
      </w:r>
      <w:r w:rsidRPr="005F2005">
        <w:rPr>
          <w:rFonts w:asciiTheme="minorEastAsia" w:eastAsiaTheme="minorEastAsia"/>
        </w:rPr>
        <w:t>253，258，26on，286</w:t>
      </w:r>
      <w:r w:rsidRPr="005F2005">
        <w:rPr>
          <w:rFonts w:asciiTheme="minorEastAsia" w:eastAsiaTheme="minorEastAsia"/>
        </w:rPr>
        <w:t>—</w:t>
      </w:r>
      <w:r w:rsidRPr="005F2005">
        <w:rPr>
          <w:rFonts w:asciiTheme="minorEastAsia" w:eastAsiaTheme="minorEastAsia"/>
        </w:rPr>
        <w:t>287，298</w:t>
      </w:r>
      <w:r w:rsidRPr="005F2005">
        <w:rPr>
          <w:rFonts w:asciiTheme="minorEastAsia" w:eastAsiaTheme="minorEastAsia"/>
        </w:rPr>
        <w:t>—</w:t>
      </w:r>
      <w:r w:rsidRPr="005F2005">
        <w:rPr>
          <w:rFonts w:asciiTheme="minorEastAsia" w:eastAsiaTheme="minorEastAsia"/>
        </w:rPr>
        <w:t>299，311</w:t>
      </w:r>
      <w:r w:rsidRPr="005F2005">
        <w:rPr>
          <w:rFonts w:asciiTheme="minorEastAsia" w:eastAsiaTheme="minorEastAsia"/>
        </w:rPr>
        <w:t>—</w:t>
      </w:r>
      <w:r w:rsidRPr="005F2005">
        <w:rPr>
          <w:rFonts w:asciiTheme="minorEastAsia" w:eastAsiaTheme="minorEastAsia"/>
        </w:rPr>
        <w:t>313，323；參見</w:t>
      </w:r>
      <w:r w:rsidRPr="005F2005">
        <w:rPr>
          <w:rFonts w:asciiTheme="minorEastAsia" w:eastAsiaTheme="minorEastAsia"/>
        </w:rPr>
        <w:t>“</w:t>
      </w:r>
      <w:r w:rsidRPr="005F2005">
        <w:rPr>
          <w:rFonts w:asciiTheme="minorEastAsia" w:eastAsiaTheme="minorEastAsia"/>
        </w:rPr>
        <w:t>榮譽</w:t>
      </w:r>
      <w:r w:rsidRPr="005F2005">
        <w:rPr>
          <w:rFonts w:asciiTheme="minorEastAsia" w:eastAsiaTheme="minorEastAsia"/>
        </w:rPr>
        <w:t>”</w:t>
      </w:r>
      <w:r w:rsidRPr="005F2005">
        <w:rPr>
          <w:rFonts w:asciiTheme="minorEastAsia" w:eastAsiaTheme="minorEastAsia"/>
        </w:rPr>
        <w:t>（honor）</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薩貝利科 Sabellico, Marcantonio，274</w:t>
      </w:r>
      <w:r w:rsidRPr="005F2005">
        <w:rPr>
          <w:rFonts w:asciiTheme="minorEastAsia" w:eastAsiaTheme="minorEastAsia"/>
        </w:rPr>
        <w:t>—</w:t>
      </w:r>
      <w:r w:rsidRPr="005F2005">
        <w:rPr>
          <w:rFonts w:asciiTheme="minorEastAsia" w:eastAsiaTheme="minorEastAsia"/>
        </w:rPr>
        <w:t>276</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薩爾皮 Sarpi, Paolo，327</w:t>
      </w:r>
      <w:r w:rsidRPr="005F2005">
        <w:rPr>
          <w:rFonts w:asciiTheme="minorEastAsia" w:eastAsiaTheme="minorEastAsia"/>
        </w:rPr>
        <w:t>—</w:t>
      </w:r>
      <w:r w:rsidRPr="005F2005">
        <w:rPr>
          <w:rFonts w:asciiTheme="minorEastAsia" w:eastAsiaTheme="minorEastAsia"/>
        </w:rPr>
        <w:t>328；《特倫托公會議史》，328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薩伏那羅拉 Savonarola, Girolamo：～把共和國與啟示錄結合在一起，104</w:t>
      </w:r>
      <w:r w:rsidRPr="005F2005">
        <w:rPr>
          <w:rFonts w:asciiTheme="minorEastAsia" w:eastAsiaTheme="minorEastAsia"/>
        </w:rPr>
        <w:t>—</w:t>
      </w:r>
      <w:r w:rsidRPr="005F2005">
        <w:rPr>
          <w:rFonts w:asciiTheme="minorEastAsia" w:eastAsiaTheme="minorEastAsia"/>
        </w:rPr>
        <w:t>105，108</w:t>
      </w:r>
      <w:r w:rsidRPr="005F2005">
        <w:rPr>
          <w:rFonts w:asciiTheme="minorEastAsia" w:eastAsiaTheme="minorEastAsia"/>
        </w:rPr>
        <w:t>—</w:t>
      </w:r>
      <w:r w:rsidRPr="005F2005">
        <w:rPr>
          <w:rFonts w:asciiTheme="minorEastAsia" w:eastAsiaTheme="minorEastAsia"/>
        </w:rPr>
        <w:t>109，111，214</w:t>
      </w:r>
      <w:r w:rsidRPr="005F2005">
        <w:rPr>
          <w:rFonts w:asciiTheme="minorEastAsia" w:eastAsiaTheme="minorEastAsia"/>
        </w:rPr>
        <w:t>—</w:t>
      </w:r>
      <w:r w:rsidRPr="005F2005">
        <w:rPr>
          <w:rFonts w:asciiTheme="minorEastAsia" w:eastAsiaTheme="minorEastAsia"/>
        </w:rPr>
        <w:t>215，294</w:t>
      </w:r>
      <w:r w:rsidRPr="005F2005">
        <w:rPr>
          <w:rFonts w:asciiTheme="minorEastAsia" w:eastAsiaTheme="minorEastAsia"/>
        </w:rPr>
        <w:t>—</w:t>
      </w:r>
      <w:r w:rsidRPr="005F2005">
        <w:rPr>
          <w:rFonts w:asciiTheme="minorEastAsia" w:eastAsiaTheme="minorEastAsia"/>
        </w:rPr>
        <w:t>295，317</w:t>
      </w:r>
      <w:r w:rsidRPr="005F2005">
        <w:rPr>
          <w:rFonts w:asciiTheme="minorEastAsia" w:eastAsiaTheme="minorEastAsia"/>
        </w:rPr>
        <w:t>—</w:t>
      </w:r>
      <w:r w:rsidRPr="005F2005">
        <w:rPr>
          <w:rFonts w:asciiTheme="minorEastAsia" w:eastAsiaTheme="minorEastAsia"/>
        </w:rPr>
        <w:t>318，327，398；～的失敗，114</w:t>
      </w:r>
      <w:r w:rsidRPr="005F2005">
        <w:rPr>
          <w:rFonts w:asciiTheme="minorEastAsia" w:eastAsiaTheme="minorEastAsia"/>
        </w:rPr>
        <w:t>—</w:t>
      </w:r>
      <w:r w:rsidRPr="005F2005">
        <w:rPr>
          <w:rFonts w:asciiTheme="minorEastAsia" w:eastAsiaTheme="minorEastAsia"/>
        </w:rPr>
        <w:t>116；詹諾蒂論～，303；圭恰迪尼論～，123</w:t>
      </w:r>
      <w:r w:rsidRPr="005F2005">
        <w:rPr>
          <w:rFonts w:asciiTheme="minorEastAsia" w:eastAsiaTheme="minorEastAsia"/>
        </w:rPr>
        <w:t>—</w:t>
      </w:r>
      <w:r w:rsidRPr="005F2005">
        <w:rPr>
          <w:rFonts w:asciiTheme="minorEastAsia" w:eastAsiaTheme="minorEastAsia"/>
        </w:rPr>
        <w:t>125，220，221，227，270；馬基雅維里論～，113，170</w:t>
      </w:r>
      <w:r w:rsidRPr="005F2005">
        <w:rPr>
          <w:rFonts w:asciiTheme="minorEastAsia" w:eastAsiaTheme="minorEastAsia"/>
        </w:rPr>
        <w:t>—</w:t>
      </w:r>
      <w:r w:rsidRPr="005F2005">
        <w:rPr>
          <w:rFonts w:asciiTheme="minorEastAsia" w:eastAsiaTheme="minorEastAsia"/>
        </w:rPr>
        <w:t>171；～和新柏拉圖主義者，99；～作為布道者，103</w:t>
      </w:r>
      <w:r w:rsidRPr="005F2005">
        <w:rPr>
          <w:rFonts w:asciiTheme="minorEastAsia" w:eastAsiaTheme="minorEastAsia"/>
        </w:rPr>
        <w:t>—</w:t>
      </w:r>
      <w:r w:rsidRPr="005F2005">
        <w:rPr>
          <w:rFonts w:asciiTheme="minorEastAsia" w:eastAsiaTheme="minorEastAsia"/>
        </w:rPr>
        <w:t>104；～論</w:t>
      </w:r>
      <w:r w:rsidRPr="005F2005">
        <w:rPr>
          <w:rFonts w:asciiTheme="minorEastAsia" w:eastAsiaTheme="minorEastAsia"/>
        </w:rPr>
        <w:t>“</w:t>
      </w:r>
      <w:r w:rsidRPr="005F2005">
        <w:rPr>
          <w:rFonts w:asciiTheme="minorEastAsia" w:eastAsiaTheme="minorEastAsia"/>
        </w:rPr>
        <w:t>原型</w:t>
      </w:r>
      <w:r w:rsidRPr="005F2005">
        <w:rPr>
          <w:rFonts w:asciiTheme="minorEastAsia" w:eastAsiaTheme="minorEastAsia"/>
        </w:rPr>
        <w:t>”</w:t>
      </w:r>
      <w:r w:rsidRPr="005F2005">
        <w:rPr>
          <w:rFonts w:asciiTheme="minorEastAsia" w:eastAsiaTheme="minorEastAsia"/>
        </w:rPr>
        <w:t>（prima forma）和神恩，107，110</w:t>
      </w:r>
      <w:r w:rsidRPr="005F2005">
        <w:rPr>
          <w:rFonts w:asciiTheme="minorEastAsia" w:eastAsiaTheme="minorEastAsia"/>
        </w:rPr>
        <w:t>—</w:t>
      </w:r>
      <w:r w:rsidRPr="005F2005">
        <w:rPr>
          <w:rFonts w:asciiTheme="minorEastAsia" w:eastAsiaTheme="minorEastAsia"/>
        </w:rPr>
        <w:t>111，1 12</w:t>
      </w:r>
      <w:r w:rsidRPr="005F2005">
        <w:rPr>
          <w:rFonts w:asciiTheme="minorEastAsia" w:eastAsiaTheme="minorEastAsia"/>
        </w:rPr>
        <w:t>—</w:t>
      </w:r>
      <w:r w:rsidRPr="005F2005">
        <w:rPr>
          <w:rFonts w:asciiTheme="minorEastAsia" w:eastAsiaTheme="minorEastAsia"/>
        </w:rPr>
        <w:t>13，136</w:t>
      </w:r>
      <w:r w:rsidRPr="005F2005">
        <w:rPr>
          <w:rFonts w:asciiTheme="minorEastAsia" w:eastAsiaTheme="minorEastAsia"/>
        </w:rPr>
        <w:t>—</w:t>
      </w:r>
      <w:r w:rsidRPr="005F2005">
        <w:rPr>
          <w:rFonts w:asciiTheme="minorEastAsia" w:eastAsiaTheme="minorEastAsia"/>
        </w:rPr>
        <w:t>137，175，208，373；～在1494年的作用，105，113；～論第二天性，109</w:t>
      </w:r>
      <w:r w:rsidRPr="005F2005">
        <w:rPr>
          <w:rFonts w:asciiTheme="minorEastAsia" w:eastAsiaTheme="minorEastAsia"/>
        </w:rPr>
        <w:t>—</w:t>
      </w:r>
      <w:r w:rsidRPr="005F2005">
        <w:rPr>
          <w:rFonts w:asciiTheme="minorEastAsia" w:eastAsiaTheme="minorEastAsia"/>
        </w:rPr>
        <w:t>110，135，185，344；～論威尼斯，105，111</w:t>
      </w:r>
      <w:r w:rsidRPr="005F2005">
        <w:rPr>
          <w:rFonts w:asciiTheme="minorEastAsia" w:eastAsiaTheme="minorEastAsia"/>
        </w:rPr>
        <w:t>—</w:t>
      </w:r>
      <w:r w:rsidRPr="005F2005">
        <w:rPr>
          <w:rFonts w:asciiTheme="minorEastAsia" w:eastAsiaTheme="minorEastAsia"/>
        </w:rPr>
        <w:t>112，121，295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薩伏那羅拉政制 the Savonarolan constitution，148，227；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撒克遜人 Saxons，13，386</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撒克遜人的自由 Saxon liberty，433</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薩盧塔蒂 Salutati, Coluccio，52，56，57，59，62，65，186</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薩盧斯特 Sallust，559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薩默塞特 Somerset, Duke of，347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薩切維雷爾 Sacheverell, Henry，454</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塞格爾 Seigel, Jerrold，58，59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塞克斯比 Sexby，381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掃羅 Saul，380，397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沙夫茨伯里 Shaftesbury, Earl of，406</w:t>
      </w:r>
      <w:r w:rsidRPr="005F2005">
        <w:rPr>
          <w:rFonts w:asciiTheme="minorEastAsia" w:eastAsiaTheme="minorEastAsia"/>
        </w:rPr>
        <w:t>—</w:t>
      </w:r>
      <w:r w:rsidRPr="005F2005">
        <w:rPr>
          <w:rFonts w:asciiTheme="minorEastAsia" w:eastAsiaTheme="minorEastAsia"/>
        </w:rPr>
        <w:t>407，409，413</w:t>
      </w:r>
      <w:r w:rsidRPr="005F2005">
        <w:rPr>
          <w:rFonts w:asciiTheme="minorEastAsia" w:eastAsiaTheme="minorEastAsia"/>
        </w:rPr>
        <w:t>—</w:t>
      </w:r>
      <w:r w:rsidRPr="005F2005">
        <w:rPr>
          <w:rFonts w:asciiTheme="minorEastAsia" w:eastAsiaTheme="minorEastAsia"/>
        </w:rPr>
        <w:t>415，417，419</w:t>
      </w:r>
      <w:r w:rsidRPr="005F2005">
        <w:rPr>
          <w:rFonts w:asciiTheme="minorEastAsia" w:eastAsiaTheme="minorEastAsia"/>
        </w:rPr>
        <w:t>—</w:t>
      </w:r>
      <w:r w:rsidRPr="005F2005">
        <w:rPr>
          <w:rFonts w:asciiTheme="minorEastAsia" w:eastAsiaTheme="minorEastAsia"/>
        </w:rPr>
        <w:t>420，479，514</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莎士比亞 Shakespeare, William，102，133，217，349，365；《亨利五世》，133；《科利奧蘭納斯》，349；《奧德賽》，365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山上的城邦 city on a hill，512</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善（利益、福祉）good，69；～的腐化，71；～的專制，71（具有價值含義的）全體的～，94；共同～，68，74</w:t>
      </w:r>
      <w:r w:rsidRPr="005F2005">
        <w:rPr>
          <w:rFonts w:asciiTheme="minorEastAsia" w:eastAsiaTheme="minorEastAsia"/>
        </w:rPr>
        <w:t>—</w:t>
      </w:r>
      <w:r w:rsidRPr="005F2005">
        <w:rPr>
          <w:rFonts w:asciiTheme="minorEastAsia" w:eastAsiaTheme="minorEastAsia"/>
        </w:rPr>
        <w:t>76，91，107，200，203，226，238，249</w:t>
      </w:r>
      <w:r w:rsidRPr="005F2005">
        <w:rPr>
          <w:rFonts w:asciiTheme="minorEastAsia" w:eastAsiaTheme="minorEastAsia"/>
        </w:rPr>
        <w:t>—</w:t>
      </w:r>
      <w:r w:rsidRPr="005F2005">
        <w:rPr>
          <w:rFonts w:asciiTheme="minorEastAsia" w:eastAsiaTheme="minorEastAsia"/>
        </w:rPr>
        <w:t>250，294，299，358，387，464，473，483，486，487，519，520，522，523；普遍～，68，136，472；有限的～，200；特殊～，32，67，68，71，74，75，80，201，431，472，495，501；政治～，202，425；私人～，445，472，501，526；公共～，88，128，132</w:t>
      </w:r>
      <w:r w:rsidRPr="005F2005">
        <w:rPr>
          <w:rFonts w:asciiTheme="minorEastAsia" w:eastAsiaTheme="minorEastAsia"/>
        </w:rPr>
        <w:t>—</w:t>
      </w:r>
      <w:r w:rsidRPr="005F2005">
        <w:rPr>
          <w:rFonts w:asciiTheme="minorEastAsia" w:eastAsiaTheme="minorEastAsia"/>
        </w:rPr>
        <w:t>136，202</w:t>
      </w:r>
      <w:r w:rsidRPr="005F2005">
        <w:rPr>
          <w:rFonts w:asciiTheme="minorEastAsia" w:eastAsiaTheme="minorEastAsia"/>
        </w:rPr>
        <w:t>—</w:t>
      </w:r>
      <w:r w:rsidRPr="005F2005">
        <w:rPr>
          <w:rFonts w:asciiTheme="minorEastAsia" w:eastAsiaTheme="minorEastAsia"/>
        </w:rPr>
        <w:t>204，209，213，228</w:t>
      </w:r>
      <w:r w:rsidRPr="005F2005">
        <w:rPr>
          <w:rFonts w:asciiTheme="minorEastAsia" w:eastAsiaTheme="minorEastAsia"/>
        </w:rPr>
        <w:t>—</w:t>
      </w:r>
      <w:r w:rsidRPr="005F2005">
        <w:rPr>
          <w:rFonts w:asciiTheme="minorEastAsia" w:eastAsiaTheme="minorEastAsia"/>
        </w:rPr>
        <w:t>229，249，259，285，293，323</w:t>
      </w:r>
      <w:r w:rsidRPr="005F2005">
        <w:rPr>
          <w:rFonts w:asciiTheme="minorEastAsia" w:eastAsiaTheme="minorEastAsia"/>
        </w:rPr>
        <w:t>—</w:t>
      </w:r>
      <w:r w:rsidRPr="005F2005">
        <w:rPr>
          <w:rFonts w:asciiTheme="minorEastAsia" w:eastAsiaTheme="minorEastAsia"/>
        </w:rPr>
        <w:t>334，329，367n，431，440，445</w:t>
      </w:r>
      <w:r w:rsidRPr="005F2005">
        <w:rPr>
          <w:rFonts w:asciiTheme="minorEastAsia" w:eastAsiaTheme="minorEastAsia"/>
        </w:rPr>
        <w:t>—</w:t>
      </w:r>
      <w:r w:rsidRPr="005F2005">
        <w:rPr>
          <w:rFonts w:asciiTheme="minorEastAsia" w:eastAsiaTheme="minorEastAsia"/>
        </w:rPr>
        <w:t>446，464，471</w:t>
      </w:r>
      <w:r w:rsidRPr="005F2005">
        <w:rPr>
          <w:rFonts w:asciiTheme="minorEastAsia" w:eastAsiaTheme="minorEastAsia"/>
        </w:rPr>
        <w:t>—</w:t>
      </w:r>
      <w:r w:rsidRPr="005F2005">
        <w:rPr>
          <w:rFonts w:asciiTheme="minorEastAsia" w:eastAsiaTheme="minorEastAsia"/>
        </w:rPr>
        <w:t>472，485，495，501，526；對～的追求，67，71，72，235；共和國的～，491；社會～，202；</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普遍～，67；整體的～，71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商品 commodity（ies），390</w:t>
      </w:r>
      <w:r w:rsidRPr="005F2005">
        <w:rPr>
          <w:rFonts w:asciiTheme="minorEastAsia" w:eastAsiaTheme="minorEastAsia"/>
        </w:rPr>
        <w:t>—</w:t>
      </w:r>
      <w:r w:rsidRPr="005F2005">
        <w:rPr>
          <w:rFonts w:asciiTheme="minorEastAsia" w:eastAsiaTheme="minorEastAsia"/>
        </w:rPr>
        <w:t>391，431，444，45658，464；作為～的土地，434；可交易的～，441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商人 merchant（s），91，391</w:t>
      </w:r>
      <w:r w:rsidRPr="005F2005">
        <w:rPr>
          <w:rFonts w:asciiTheme="minorEastAsia" w:eastAsiaTheme="minorEastAsia"/>
        </w:rPr>
        <w:t>—</w:t>
      </w:r>
      <w:r w:rsidRPr="005F2005">
        <w:rPr>
          <w:rFonts w:asciiTheme="minorEastAsia" w:eastAsiaTheme="minorEastAsia"/>
        </w:rPr>
        <w:t>392，436，439，447</w:t>
      </w:r>
      <w:r w:rsidRPr="005F2005">
        <w:rPr>
          <w:rFonts w:asciiTheme="minorEastAsia" w:eastAsiaTheme="minorEastAsia"/>
        </w:rPr>
        <w:t>—</w:t>
      </w:r>
      <w:r w:rsidRPr="005F2005">
        <w:rPr>
          <w:rFonts w:asciiTheme="minorEastAsia" w:eastAsiaTheme="minorEastAsia"/>
        </w:rPr>
        <w:t>448，456，460，491，495，525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商人 trader, the，445</w:t>
      </w:r>
      <w:r w:rsidRPr="005F2005">
        <w:rPr>
          <w:rFonts w:asciiTheme="minorEastAsia" w:eastAsiaTheme="minorEastAsia"/>
        </w:rPr>
        <w:t>—</w:t>
      </w:r>
      <w:r w:rsidRPr="005F2005">
        <w:rPr>
          <w:rFonts w:asciiTheme="minorEastAsia" w:eastAsiaTheme="minorEastAsia"/>
        </w:rPr>
        <w:t>446，460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商業 commerce, ix，425，427，431</w:t>
      </w:r>
      <w:r w:rsidRPr="005F2005">
        <w:rPr>
          <w:rFonts w:asciiTheme="minorEastAsia" w:eastAsiaTheme="minorEastAsia"/>
        </w:rPr>
        <w:t>—</w:t>
      </w:r>
      <w:r w:rsidRPr="005F2005">
        <w:rPr>
          <w:rFonts w:asciiTheme="minorEastAsia" w:eastAsiaTheme="minorEastAsia"/>
        </w:rPr>
        <w:t>434，437，439，441，444，453，457</w:t>
      </w:r>
      <w:r w:rsidRPr="005F2005">
        <w:rPr>
          <w:rFonts w:asciiTheme="minorEastAsia" w:eastAsiaTheme="minorEastAsia"/>
        </w:rPr>
        <w:t>—</w:t>
      </w:r>
      <w:r w:rsidRPr="005F2005">
        <w:rPr>
          <w:rFonts w:asciiTheme="minorEastAsia" w:eastAsiaTheme="minorEastAsia"/>
        </w:rPr>
        <w:t>458，462，466，470，487，490</w:t>
      </w:r>
      <w:r w:rsidRPr="005F2005">
        <w:rPr>
          <w:rFonts w:asciiTheme="minorEastAsia" w:eastAsiaTheme="minorEastAsia"/>
        </w:rPr>
        <w:t>—</w:t>
      </w:r>
      <w:r w:rsidRPr="005F2005">
        <w:rPr>
          <w:rFonts w:asciiTheme="minorEastAsia" w:eastAsiaTheme="minorEastAsia"/>
        </w:rPr>
        <w:t>495，497</w:t>
      </w:r>
      <w:r w:rsidRPr="005F2005">
        <w:rPr>
          <w:rFonts w:asciiTheme="minorEastAsia" w:eastAsiaTheme="minorEastAsia"/>
        </w:rPr>
        <w:t>—</w:t>
      </w:r>
      <w:r w:rsidRPr="005F2005">
        <w:rPr>
          <w:rFonts w:asciiTheme="minorEastAsia" w:eastAsiaTheme="minorEastAsia"/>
        </w:rPr>
        <w:t>504，522，525，527，533</w:t>
      </w:r>
      <w:r w:rsidRPr="005F2005">
        <w:rPr>
          <w:rFonts w:asciiTheme="minorEastAsia" w:eastAsiaTheme="minorEastAsia"/>
        </w:rPr>
        <w:t>—</w:t>
      </w:r>
      <w:r w:rsidRPr="005F2005">
        <w:rPr>
          <w:rFonts w:asciiTheme="minorEastAsia" w:eastAsiaTheme="minorEastAsia"/>
        </w:rPr>
        <w:t>535，538</w:t>
      </w:r>
      <w:r w:rsidRPr="005F2005">
        <w:rPr>
          <w:rFonts w:asciiTheme="minorEastAsia" w:eastAsiaTheme="minorEastAsia"/>
        </w:rPr>
        <w:t>—</w:t>
      </w:r>
      <w:r w:rsidRPr="005F2005">
        <w:rPr>
          <w:rFonts w:asciiTheme="minorEastAsia" w:eastAsiaTheme="minorEastAsia"/>
        </w:rPr>
        <w:t>539，541</w:t>
      </w:r>
      <w:r w:rsidRPr="005F2005">
        <w:rPr>
          <w:rFonts w:asciiTheme="minorEastAsia" w:eastAsiaTheme="minorEastAsia"/>
        </w:rPr>
        <w:t>—</w:t>
      </w:r>
      <w:r w:rsidRPr="005F2005">
        <w:rPr>
          <w:rFonts w:asciiTheme="minorEastAsia" w:eastAsiaTheme="minorEastAsia"/>
        </w:rPr>
        <w:t>542，543，546，549</w:t>
      </w:r>
      <w:r w:rsidRPr="005F2005">
        <w:rPr>
          <w:rFonts w:asciiTheme="minorEastAsia" w:eastAsiaTheme="minorEastAsia"/>
        </w:rPr>
        <w:t>—</w:t>
      </w:r>
      <w:r w:rsidRPr="005F2005">
        <w:rPr>
          <w:rFonts w:asciiTheme="minorEastAsia" w:eastAsiaTheme="minorEastAsia"/>
        </w:rPr>
        <w:t>552</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商業的 commercial：～禮儀，435；～社會，436</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上、下議院 houses, upper and lower，354，418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上帝 God：～在歷史中行動，6，31，34，36，39，84，172；訴諸～（亨頓），367；～和征服者，380；～的英格蘭人，337，345，346，348，386；～和皇帝，53，56；～和佛羅倫薩，103</w:t>
      </w:r>
      <w:r w:rsidRPr="005F2005">
        <w:rPr>
          <w:rFonts w:asciiTheme="minorEastAsia" w:eastAsiaTheme="minorEastAsia"/>
        </w:rPr>
        <w:t>—</w:t>
      </w:r>
      <w:r w:rsidRPr="005F2005">
        <w:rPr>
          <w:rFonts w:asciiTheme="minorEastAsia" w:eastAsiaTheme="minorEastAsia"/>
        </w:rPr>
        <w:t>105，110，263，293；～的恩寵，41</w:t>
      </w:r>
      <w:r w:rsidRPr="005F2005">
        <w:rPr>
          <w:rFonts w:asciiTheme="minorEastAsia" w:eastAsiaTheme="minorEastAsia"/>
        </w:rPr>
        <w:t>—</w:t>
      </w:r>
      <w:r w:rsidRPr="005F2005">
        <w:rPr>
          <w:rFonts w:asciiTheme="minorEastAsia" w:eastAsiaTheme="minorEastAsia"/>
        </w:rPr>
        <w:t>42；～道成肉身，45；杰斐遜論～，532，541；～和國王的權威，30，335，351，353；對～的認識，41，208；～的律法，375；～和利維坦，397</w:t>
      </w:r>
      <w:r w:rsidRPr="005F2005">
        <w:rPr>
          <w:rFonts w:asciiTheme="minorEastAsia" w:eastAsiaTheme="minorEastAsia"/>
        </w:rPr>
        <w:t>—</w:t>
      </w:r>
      <w:r w:rsidRPr="005F2005">
        <w:rPr>
          <w:rFonts w:asciiTheme="minorEastAsia" w:eastAsiaTheme="minorEastAsia"/>
        </w:rPr>
        <w:t>399；～和摩西，170</w:t>
      </w:r>
      <w:r w:rsidRPr="005F2005">
        <w:rPr>
          <w:rFonts w:asciiTheme="minorEastAsia" w:eastAsiaTheme="minorEastAsia"/>
        </w:rPr>
        <w:t>—</w:t>
      </w:r>
      <w:r w:rsidRPr="005F2005">
        <w:rPr>
          <w:rFonts w:asciiTheme="minorEastAsia" w:eastAsiaTheme="minorEastAsia"/>
        </w:rPr>
        <w:t>172，175；現身，45，396；～的預言，34，43</w:t>
      </w:r>
      <w:r w:rsidRPr="005F2005">
        <w:rPr>
          <w:rFonts w:asciiTheme="minorEastAsia" w:eastAsiaTheme="minorEastAsia"/>
        </w:rPr>
        <w:t>—</w:t>
      </w:r>
      <w:r w:rsidRPr="005F2005">
        <w:rPr>
          <w:rFonts w:asciiTheme="minorEastAsia" w:eastAsiaTheme="minorEastAsia"/>
        </w:rPr>
        <w:t>44，61n，190，370；～和激進行動，373</w:t>
      </w:r>
      <w:r w:rsidRPr="005F2005">
        <w:rPr>
          <w:rFonts w:asciiTheme="minorEastAsia" w:eastAsiaTheme="minorEastAsia"/>
        </w:rPr>
        <w:t>—</w:t>
      </w:r>
      <w:r w:rsidRPr="005F2005">
        <w:rPr>
          <w:rFonts w:asciiTheme="minorEastAsia" w:eastAsiaTheme="minorEastAsia"/>
        </w:rPr>
        <w:t>374；～的救世，34；～和共和國，213</w:t>
      </w:r>
      <w:r w:rsidRPr="005F2005">
        <w:rPr>
          <w:rFonts w:asciiTheme="minorEastAsia" w:eastAsiaTheme="minorEastAsia"/>
        </w:rPr>
        <w:t>—</w:t>
      </w:r>
      <w:r w:rsidRPr="005F2005">
        <w:rPr>
          <w:rFonts w:asciiTheme="minorEastAsia" w:eastAsiaTheme="minorEastAsia"/>
        </w:rPr>
        <w:t>215，323</w:t>
      </w:r>
      <w:r w:rsidRPr="005F2005">
        <w:rPr>
          <w:rFonts w:asciiTheme="minorEastAsia" w:eastAsiaTheme="minorEastAsia"/>
        </w:rPr>
        <w:t>—</w:t>
      </w:r>
      <w:r w:rsidRPr="005F2005">
        <w:rPr>
          <w:rFonts w:asciiTheme="minorEastAsia" w:eastAsiaTheme="minorEastAsia"/>
        </w:rPr>
        <w:t>324，368，385；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共和國是～的王國，385，396，398，400n；～和烏托邦，403</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上議院 House of Lords，363</w:t>
      </w:r>
      <w:r w:rsidRPr="005F2005">
        <w:rPr>
          <w:rFonts w:asciiTheme="minorEastAsia" w:eastAsiaTheme="minorEastAsia"/>
        </w:rPr>
        <w:t>—</w:t>
      </w:r>
      <w:r w:rsidRPr="005F2005">
        <w:rPr>
          <w:rFonts w:asciiTheme="minorEastAsia" w:eastAsiaTheme="minorEastAsia"/>
        </w:rPr>
        <w:t>364，377，389n，404，406，413，414，416，419，514</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少數 few：～作為亞里士多德的范疇，69，70，73；布魯尼論～，89；柏克論～，519</w:t>
      </w:r>
      <w:r w:rsidRPr="005F2005">
        <w:rPr>
          <w:rFonts w:asciiTheme="minorEastAsia" w:eastAsiaTheme="minorEastAsia"/>
        </w:rPr>
        <w:t>—</w:t>
      </w:r>
      <w:r w:rsidRPr="005F2005">
        <w:rPr>
          <w:rFonts w:asciiTheme="minorEastAsia" w:eastAsiaTheme="minorEastAsia"/>
        </w:rPr>
        <w:t>520；英格蘭憲法理論中的～，354，514；詹諾蒂論～，286</w:t>
      </w:r>
      <w:r w:rsidRPr="005F2005">
        <w:rPr>
          <w:rFonts w:asciiTheme="minorEastAsia" w:eastAsiaTheme="minorEastAsia"/>
        </w:rPr>
        <w:t>—</w:t>
      </w:r>
      <w:r w:rsidRPr="005F2005">
        <w:rPr>
          <w:rFonts w:asciiTheme="minorEastAsia" w:eastAsiaTheme="minorEastAsia"/>
        </w:rPr>
        <w:t>289，297</w:t>
      </w:r>
      <w:r w:rsidRPr="005F2005">
        <w:rPr>
          <w:rFonts w:asciiTheme="minorEastAsia" w:eastAsiaTheme="minorEastAsia"/>
        </w:rPr>
        <w:t>—</w:t>
      </w:r>
      <w:r w:rsidRPr="005F2005">
        <w:rPr>
          <w:rFonts w:asciiTheme="minorEastAsia" w:eastAsiaTheme="minorEastAsia"/>
        </w:rPr>
        <w:t>299，310</w:t>
      </w:r>
      <w:r w:rsidRPr="005F2005">
        <w:rPr>
          <w:rFonts w:asciiTheme="minorEastAsia" w:eastAsiaTheme="minorEastAsia"/>
        </w:rPr>
        <w:t>—</w:t>
      </w:r>
      <w:r w:rsidRPr="005F2005">
        <w:rPr>
          <w:rFonts w:asciiTheme="minorEastAsia" w:eastAsiaTheme="minorEastAsia"/>
        </w:rPr>
        <w:t>312，315；圭恰迪尼論～，130，132</w:t>
      </w:r>
      <w:r w:rsidRPr="005F2005">
        <w:rPr>
          <w:rFonts w:asciiTheme="minorEastAsia" w:eastAsiaTheme="minorEastAsia"/>
        </w:rPr>
        <w:t>—</w:t>
      </w:r>
      <w:r w:rsidRPr="005F2005">
        <w:rPr>
          <w:rFonts w:asciiTheme="minorEastAsia" w:eastAsiaTheme="minorEastAsia"/>
        </w:rPr>
        <w:t>134，139</w:t>
      </w:r>
      <w:r w:rsidRPr="005F2005">
        <w:rPr>
          <w:rFonts w:asciiTheme="minorEastAsia" w:eastAsiaTheme="minorEastAsia"/>
        </w:rPr>
        <w:t>—</w:t>
      </w:r>
      <w:r w:rsidRPr="005F2005">
        <w:rPr>
          <w:rFonts w:asciiTheme="minorEastAsia" w:eastAsiaTheme="minorEastAsia"/>
        </w:rPr>
        <w:t>141，144</w:t>
      </w:r>
      <w:r w:rsidRPr="005F2005">
        <w:rPr>
          <w:rFonts w:asciiTheme="minorEastAsia" w:eastAsiaTheme="minorEastAsia"/>
        </w:rPr>
        <w:t>—</w:t>
      </w:r>
      <w:r w:rsidRPr="005F2005">
        <w:rPr>
          <w:rFonts w:asciiTheme="minorEastAsia" w:eastAsiaTheme="minorEastAsia"/>
        </w:rPr>
        <w:t>145，203，221，227</w:t>
      </w:r>
      <w:r w:rsidRPr="005F2005">
        <w:rPr>
          <w:rFonts w:asciiTheme="minorEastAsia" w:eastAsiaTheme="minorEastAsia"/>
        </w:rPr>
        <w:t>—</w:t>
      </w:r>
      <w:r w:rsidRPr="005F2005">
        <w:rPr>
          <w:rFonts w:asciiTheme="minorEastAsia" w:eastAsiaTheme="minorEastAsia"/>
        </w:rPr>
        <w:t>228，230</w:t>
      </w:r>
      <w:r w:rsidRPr="005F2005">
        <w:rPr>
          <w:rFonts w:asciiTheme="minorEastAsia" w:eastAsiaTheme="minorEastAsia"/>
        </w:rPr>
        <w:t>—</w:t>
      </w:r>
      <w:r w:rsidRPr="005F2005">
        <w:rPr>
          <w:rFonts w:asciiTheme="minorEastAsia" w:eastAsiaTheme="minorEastAsia"/>
        </w:rPr>
        <w:t>234，237</w:t>
      </w:r>
      <w:r w:rsidRPr="005F2005">
        <w:rPr>
          <w:rFonts w:asciiTheme="minorEastAsia" w:eastAsiaTheme="minorEastAsia"/>
        </w:rPr>
        <w:t>—</w:t>
      </w:r>
      <w:r w:rsidRPr="005F2005">
        <w:rPr>
          <w:rFonts w:asciiTheme="minorEastAsia" w:eastAsiaTheme="minorEastAsia"/>
        </w:rPr>
        <w:t>238，240，249，252</w:t>
      </w:r>
      <w:r w:rsidRPr="005F2005">
        <w:rPr>
          <w:rFonts w:asciiTheme="minorEastAsia" w:eastAsiaTheme="minorEastAsia"/>
        </w:rPr>
        <w:t>—</w:t>
      </w:r>
      <w:r w:rsidRPr="005F2005">
        <w:rPr>
          <w:rFonts w:asciiTheme="minorEastAsia" w:eastAsiaTheme="minorEastAsia"/>
        </w:rPr>
        <w:t>253，255</w:t>
      </w:r>
      <w:r w:rsidRPr="005F2005">
        <w:rPr>
          <w:rFonts w:asciiTheme="minorEastAsia" w:eastAsiaTheme="minorEastAsia"/>
        </w:rPr>
        <w:t>—</w:t>
      </w:r>
      <w:r w:rsidRPr="005F2005">
        <w:rPr>
          <w:rFonts w:asciiTheme="minorEastAsia" w:eastAsiaTheme="minorEastAsia"/>
        </w:rPr>
        <w:t>256，261，263，485；哈靈頓論～，387，394，414；馬基雅維里論～，211；麥迪遜論～，520；孟德斯鳩論～，490；顯貴[I]（ottimati）和～，101</w:t>
      </w:r>
      <w:r w:rsidRPr="005F2005">
        <w:rPr>
          <w:rFonts w:asciiTheme="minorEastAsia" w:eastAsiaTheme="minorEastAsia"/>
        </w:rPr>
        <w:t>—</w:t>
      </w:r>
      <w:r w:rsidRPr="005F2005">
        <w:rPr>
          <w:rFonts w:asciiTheme="minorEastAsia" w:eastAsiaTheme="minorEastAsia"/>
        </w:rPr>
        <w:t>102，148；作為～的代表，517，519；共和主義理論中的～，85，284，349，480，515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奢侈 luxury，135</w:t>
      </w:r>
      <w:r w:rsidRPr="005F2005">
        <w:rPr>
          <w:rFonts w:asciiTheme="minorEastAsia" w:eastAsiaTheme="minorEastAsia"/>
        </w:rPr>
        <w:t>—</w:t>
      </w:r>
      <w:r w:rsidRPr="005F2005">
        <w:rPr>
          <w:rFonts w:asciiTheme="minorEastAsia" w:eastAsiaTheme="minorEastAsia"/>
        </w:rPr>
        <w:t>137，247，430</w:t>
      </w:r>
      <w:r w:rsidRPr="005F2005">
        <w:rPr>
          <w:rFonts w:asciiTheme="minorEastAsia" w:eastAsiaTheme="minorEastAsia"/>
        </w:rPr>
        <w:t>—</w:t>
      </w:r>
      <w:r w:rsidRPr="005F2005">
        <w:rPr>
          <w:rFonts w:asciiTheme="minorEastAsia" w:eastAsiaTheme="minorEastAsia"/>
        </w:rPr>
        <w:t>431，433，443</w:t>
      </w:r>
      <w:r w:rsidRPr="005F2005">
        <w:rPr>
          <w:rFonts w:asciiTheme="minorEastAsia" w:eastAsiaTheme="minorEastAsia"/>
        </w:rPr>
        <w:t>—</w:t>
      </w:r>
      <w:r w:rsidRPr="005F2005">
        <w:rPr>
          <w:rFonts w:asciiTheme="minorEastAsia" w:eastAsiaTheme="minorEastAsia"/>
        </w:rPr>
        <w:t>445，492</w:t>
      </w:r>
      <w:r w:rsidRPr="005F2005">
        <w:rPr>
          <w:rFonts w:asciiTheme="minorEastAsia" w:eastAsiaTheme="minorEastAsia"/>
        </w:rPr>
        <w:t>—</w:t>
      </w:r>
      <w:r w:rsidRPr="005F2005">
        <w:rPr>
          <w:rFonts w:asciiTheme="minorEastAsia" w:eastAsiaTheme="minorEastAsia"/>
        </w:rPr>
        <w:t>493，530，532</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社會 society, vii, ix，12，34，326，336，386，430，459</w:t>
      </w:r>
      <w:r w:rsidRPr="005F2005">
        <w:rPr>
          <w:rFonts w:asciiTheme="minorEastAsia" w:eastAsiaTheme="minorEastAsia"/>
        </w:rPr>
        <w:t>—</w:t>
      </w:r>
      <w:r w:rsidRPr="005F2005">
        <w:rPr>
          <w:rFonts w:asciiTheme="minorEastAsia" w:eastAsiaTheme="minorEastAsia"/>
        </w:rPr>
        <w:t>460，462</w:t>
      </w:r>
      <w:r w:rsidRPr="005F2005">
        <w:rPr>
          <w:rFonts w:asciiTheme="minorEastAsia" w:eastAsiaTheme="minorEastAsia"/>
        </w:rPr>
        <w:t>—</w:t>
      </w:r>
      <w:r w:rsidRPr="005F2005">
        <w:rPr>
          <w:rFonts w:asciiTheme="minorEastAsia" w:eastAsiaTheme="minorEastAsia"/>
        </w:rPr>
        <w:t>465；亞里士多德的～分析，71，72</w:t>
      </w:r>
      <w:r w:rsidRPr="005F2005">
        <w:rPr>
          <w:rFonts w:asciiTheme="minorEastAsia" w:eastAsiaTheme="minorEastAsia"/>
        </w:rPr>
        <w:t>—</w:t>
      </w:r>
      <w:r w:rsidRPr="005F2005">
        <w:rPr>
          <w:rFonts w:asciiTheme="minorEastAsia" w:eastAsiaTheme="minorEastAsia"/>
        </w:rPr>
        <w:t>73；～變化，461；基督教～，43；公民～，34；商業～，497；～腐敗，427；～的創設，113；習俗與～，12；封建～，336；～和歷史，ix，462</w:t>
      </w:r>
      <w:r w:rsidRPr="005F2005">
        <w:rPr>
          <w:rFonts w:asciiTheme="minorEastAsia" w:eastAsiaTheme="minorEastAsia"/>
        </w:rPr>
        <w:t>—</w:t>
      </w:r>
      <w:r w:rsidRPr="005F2005">
        <w:rPr>
          <w:rFonts w:asciiTheme="minorEastAsia" w:eastAsiaTheme="minorEastAsia"/>
        </w:rPr>
        <w:t>463；～和個人，167；投資～，440；～和立法者，168</w:t>
      </w:r>
      <w:r w:rsidRPr="005F2005">
        <w:rPr>
          <w:rFonts w:asciiTheme="minorEastAsia" w:eastAsiaTheme="minorEastAsia"/>
        </w:rPr>
        <w:t>—</w:t>
      </w:r>
      <w:r w:rsidRPr="005F2005">
        <w:rPr>
          <w:rFonts w:asciiTheme="minorEastAsia" w:eastAsiaTheme="minorEastAsia"/>
        </w:rPr>
        <w:t>169；重商主義～，391，412；混合的完美～，195；貨幣和～，435；道德～，157；自然～，545；～和新君主，175；政治～，vii，9，330，497，527；后美德的～，537；前商業～，526；～和救贖，34</w:t>
      </w:r>
      <w:r w:rsidRPr="005F2005">
        <w:rPr>
          <w:rFonts w:asciiTheme="minorEastAsia" w:eastAsiaTheme="minorEastAsia"/>
        </w:rPr>
        <w:t>—</w:t>
      </w:r>
      <w:r w:rsidRPr="005F2005">
        <w:rPr>
          <w:rFonts w:asciiTheme="minorEastAsia" w:eastAsiaTheme="minorEastAsia"/>
        </w:rPr>
        <w:t>35；投機～，457；另見</w:t>
      </w:r>
      <w:r w:rsidRPr="005F2005">
        <w:rPr>
          <w:rFonts w:asciiTheme="minorEastAsia" w:eastAsiaTheme="minorEastAsia"/>
        </w:rPr>
        <w:t>“</w:t>
      </w:r>
      <w:r w:rsidRPr="005F2005">
        <w:rPr>
          <w:rFonts w:asciiTheme="minorEastAsia" w:eastAsiaTheme="minorEastAsia"/>
        </w:rPr>
        <w:t>投資</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世俗</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貿易</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傳統</w:t>
      </w:r>
      <w:r w:rsidRPr="005F2005">
        <w:rPr>
          <w:rFonts w:asciiTheme="minorEastAsia" w:eastAsiaTheme="minorEastAsia"/>
        </w:rPr>
        <w:t>”</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社會的 social，～動物，68，501；～變化，404；～契約，368；～等級制，524；～時間，462</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社會主義思想和傳統 socialist thought and tradition，550</w:t>
      </w:r>
      <w:r w:rsidRPr="005F2005">
        <w:rPr>
          <w:rFonts w:asciiTheme="minorEastAsia" w:eastAsiaTheme="minorEastAsia"/>
        </w:rPr>
        <w:t>—</w:t>
      </w:r>
      <w:r w:rsidRPr="005F2005">
        <w:rPr>
          <w:rFonts w:asciiTheme="minorEastAsia" w:eastAsiaTheme="minorEastAsia"/>
        </w:rPr>
        <w:t>551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社團 associations，64，67，69，524；自然～，520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社團[I]universitas，156</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身體（肉體）body：自然～，275；～與靈魂，296，300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紳士 gentleman（men），336</w:t>
      </w:r>
      <w:r w:rsidRPr="005F2005">
        <w:rPr>
          <w:rFonts w:asciiTheme="minorEastAsia" w:eastAsiaTheme="minorEastAsia"/>
        </w:rPr>
        <w:t>—</w:t>
      </w:r>
      <w:r w:rsidRPr="005F2005">
        <w:rPr>
          <w:rFonts w:asciiTheme="minorEastAsia" w:eastAsiaTheme="minorEastAsia"/>
        </w:rPr>
        <w:t>351，395，436；鄉村～，447，478，508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神恩（恩典）grace，43，50，106，136，270，396，511</w:t>
      </w:r>
      <w:r w:rsidRPr="005F2005">
        <w:rPr>
          <w:rFonts w:asciiTheme="minorEastAsia" w:eastAsiaTheme="minorEastAsia"/>
        </w:rPr>
        <w:t>—</w:t>
      </w:r>
      <w:r w:rsidRPr="005F2005">
        <w:rPr>
          <w:rFonts w:asciiTheme="minorEastAsia" w:eastAsiaTheme="minorEastAsia"/>
        </w:rPr>
        <w:t>512，5 3 2，541</w:t>
      </w:r>
      <w:r w:rsidRPr="005F2005">
        <w:rPr>
          <w:rFonts w:asciiTheme="minorEastAsia" w:eastAsiaTheme="minorEastAsia"/>
        </w:rPr>
        <w:t>—</w:t>
      </w:r>
      <w:r w:rsidRPr="005F2005">
        <w:rPr>
          <w:rFonts w:asciiTheme="minorEastAsia" w:eastAsiaTheme="minorEastAsia"/>
        </w:rPr>
        <w:t>542；～和亞里士多德的理性，67，74；～在英格蘭政治思想中的衰落，403；國王得到的～，28，363；～的王國和共和國，80，85，99，108，110</w:t>
      </w:r>
      <w:r w:rsidRPr="005F2005">
        <w:rPr>
          <w:rFonts w:asciiTheme="minorEastAsia" w:eastAsiaTheme="minorEastAsia"/>
        </w:rPr>
        <w:t>—</w:t>
      </w:r>
      <w:r w:rsidRPr="005F2005">
        <w:rPr>
          <w:rFonts w:asciiTheme="minorEastAsia" w:eastAsiaTheme="minorEastAsia"/>
        </w:rPr>
        <w:t>111；～和馬基雅維里所說的摩西，170，190；馬基雅維里對～和共和國的區分，213</w:t>
      </w:r>
      <w:r w:rsidRPr="005F2005">
        <w:rPr>
          <w:rFonts w:asciiTheme="minorEastAsia" w:eastAsiaTheme="minorEastAsia"/>
        </w:rPr>
        <w:t>—</w:t>
      </w:r>
      <w:r w:rsidRPr="005F2005">
        <w:rPr>
          <w:rFonts w:asciiTheme="minorEastAsia" w:eastAsiaTheme="minorEastAsia"/>
        </w:rPr>
        <w:t>215，217</w:t>
      </w:r>
      <w:r w:rsidRPr="005F2005">
        <w:rPr>
          <w:rFonts w:asciiTheme="minorEastAsia" w:eastAsiaTheme="minorEastAsia"/>
        </w:rPr>
        <w:t>—</w:t>
      </w:r>
      <w:r w:rsidRPr="005F2005">
        <w:rPr>
          <w:rFonts w:asciiTheme="minorEastAsia" w:eastAsiaTheme="minorEastAsia"/>
        </w:rPr>
        <w:t>218，400；～和清教徒的天職，374；～和形式的恢復，7，42，107，110，136</w:t>
      </w:r>
      <w:r w:rsidRPr="005F2005">
        <w:rPr>
          <w:rFonts w:asciiTheme="minorEastAsia" w:eastAsiaTheme="minorEastAsia"/>
        </w:rPr>
        <w:t>—</w:t>
      </w:r>
      <w:r w:rsidRPr="005F2005">
        <w:rPr>
          <w:rFonts w:asciiTheme="minorEastAsia" w:eastAsiaTheme="minorEastAsia"/>
        </w:rPr>
        <w:t>137，208；～和贖罪，41，42</w:t>
      </w:r>
      <w:r w:rsidRPr="005F2005">
        <w:rPr>
          <w:rFonts w:asciiTheme="minorEastAsia" w:eastAsiaTheme="minorEastAsia"/>
        </w:rPr>
        <w:t>—</w:t>
      </w:r>
      <w:r w:rsidRPr="005F2005">
        <w:rPr>
          <w:rFonts w:asciiTheme="minorEastAsia" w:eastAsiaTheme="minorEastAsia"/>
        </w:rPr>
        <w:t>43，366；～和世俗時間，vii，48，111，113，320，349，401；～和穩定性，180；～和威尼斯，325；～和美德，91，112</w:t>
      </w:r>
      <w:r w:rsidRPr="005F2005">
        <w:rPr>
          <w:rFonts w:asciiTheme="minorEastAsia" w:eastAsiaTheme="minorEastAsia"/>
        </w:rPr>
        <w:t>—</w:t>
      </w:r>
      <w:r w:rsidRPr="005F2005">
        <w:rPr>
          <w:rFonts w:asciiTheme="minorEastAsia" w:eastAsiaTheme="minorEastAsia"/>
        </w:rPr>
        <w:t>113，114，466</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神恩[I]grazia，108，135，135n，136，170，172，208，263，264，293n神法 law of God，375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神法[L]jure divino，382，476</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神權統治 theocracy，111，397</w:t>
      </w:r>
      <w:r w:rsidRPr="005F2005">
        <w:rPr>
          <w:rFonts w:asciiTheme="minorEastAsia" w:eastAsiaTheme="minorEastAsia"/>
        </w:rPr>
        <w:t>—</w:t>
      </w:r>
      <w:r w:rsidRPr="005F2005">
        <w:rPr>
          <w:rFonts w:asciiTheme="minorEastAsia" w:eastAsiaTheme="minorEastAsia"/>
        </w:rPr>
        <w:t>399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神圣的 sacred，190；～歷史，32，34，342，343，345；～時間，337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神圣的統治 Godly Rule，403</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神授魔力 charisma，37，178，179，206</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神意 providence，3，28</w:t>
      </w:r>
      <w:r w:rsidRPr="005F2005">
        <w:rPr>
          <w:rFonts w:asciiTheme="minorEastAsia" w:eastAsiaTheme="minorEastAsia"/>
        </w:rPr>
        <w:t>—</w:t>
      </w:r>
      <w:r w:rsidRPr="005F2005">
        <w:rPr>
          <w:rFonts w:asciiTheme="minorEastAsia" w:eastAsiaTheme="minorEastAsia"/>
        </w:rPr>
        <w:t>30，43，44，47，48，85，110，114，191，270，317，368</w:t>
      </w:r>
      <w:r w:rsidRPr="005F2005">
        <w:rPr>
          <w:rFonts w:asciiTheme="minorEastAsia" w:eastAsiaTheme="minorEastAsia"/>
        </w:rPr>
        <w:t>—</w:t>
      </w:r>
      <w:r w:rsidRPr="005F2005">
        <w:rPr>
          <w:rFonts w:asciiTheme="minorEastAsia" w:eastAsiaTheme="minorEastAsia"/>
        </w:rPr>
        <w:t>369，371，378</w:t>
      </w:r>
      <w:r w:rsidRPr="005F2005">
        <w:rPr>
          <w:rFonts w:asciiTheme="minorEastAsia" w:eastAsiaTheme="minorEastAsia"/>
        </w:rPr>
        <w:t>—</w:t>
      </w:r>
      <w:r w:rsidRPr="005F2005">
        <w:rPr>
          <w:rFonts w:asciiTheme="minorEastAsia" w:eastAsiaTheme="minorEastAsia"/>
        </w:rPr>
        <w:t>379，541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神意（人格化的）Providence（personifed），39，40，91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審慎 prudence：《對十九條提議的答復》論～，362；阿奎那論～，24</w:t>
      </w:r>
      <w:r w:rsidRPr="005F2005">
        <w:rPr>
          <w:rFonts w:asciiTheme="minorEastAsia" w:eastAsiaTheme="minorEastAsia"/>
        </w:rPr>
        <w:t>—</w:t>
      </w:r>
      <w:r w:rsidRPr="005F2005">
        <w:rPr>
          <w:rFonts w:asciiTheme="minorEastAsia" w:eastAsiaTheme="minorEastAsia"/>
        </w:rPr>
        <w:t>25；～和權威，30；～和良知，368；信用是～女兒，454；～和決策，56；～和經驗，25，47</w:t>
      </w:r>
      <w:r w:rsidRPr="005F2005">
        <w:rPr>
          <w:rFonts w:asciiTheme="minorEastAsia" w:eastAsiaTheme="minorEastAsia"/>
        </w:rPr>
        <w:t>—</w:t>
      </w:r>
      <w:r w:rsidRPr="005F2005">
        <w:rPr>
          <w:rFonts w:asciiTheme="minorEastAsia" w:eastAsiaTheme="minorEastAsia"/>
        </w:rPr>
        <w:t>48，234；～和信仰，49；福特斯庫論～，19，24，62，115；詹諾蒂論～，286，311；圭恰迪尼論～，130，134，140</w:t>
      </w:r>
      <w:r w:rsidRPr="005F2005">
        <w:rPr>
          <w:rFonts w:asciiTheme="minorEastAsia" w:eastAsiaTheme="minorEastAsia"/>
        </w:rPr>
        <w:t>—</w:t>
      </w:r>
      <w:r w:rsidRPr="005F2005">
        <w:rPr>
          <w:rFonts w:asciiTheme="minorEastAsia" w:eastAsiaTheme="minorEastAsia"/>
        </w:rPr>
        <w:t>141，145</w:t>
      </w:r>
      <w:r w:rsidRPr="005F2005">
        <w:rPr>
          <w:rFonts w:asciiTheme="minorEastAsia" w:eastAsiaTheme="minorEastAsia"/>
        </w:rPr>
        <w:t>—</w:t>
      </w:r>
      <w:r w:rsidRPr="005F2005">
        <w:rPr>
          <w:rFonts w:asciiTheme="minorEastAsia" w:eastAsiaTheme="minorEastAsia"/>
        </w:rPr>
        <w:t>146，220，227，232，237</w:t>
      </w:r>
      <w:r w:rsidRPr="005F2005">
        <w:rPr>
          <w:rFonts w:asciiTheme="minorEastAsia" w:eastAsiaTheme="minorEastAsia"/>
        </w:rPr>
        <w:t>—</w:t>
      </w:r>
      <w:r w:rsidRPr="005F2005">
        <w:rPr>
          <w:rFonts w:asciiTheme="minorEastAsia" w:eastAsiaTheme="minorEastAsia"/>
        </w:rPr>
        <w:t>238，241，243，248，252</w:t>
      </w:r>
      <w:r w:rsidRPr="005F2005">
        <w:rPr>
          <w:rFonts w:asciiTheme="minorEastAsia" w:eastAsiaTheme="minorEastAsia"/>
        </w:rPr>
        <w:t>—</w:t>
      </w:r>
      <w:r w:rsidRPr="005F2005">
        <w:rPr>
          <w:rFonts w:asciiTheme="minorEastAsia" w:eastAsiaTheme="minorEastAsia"/>
        </w:rPr>
        <w:t>253，255，258，266，269</w:t>
      </w:r>
      <w:r w:rsidRPr="005F2005">
        <w:rPr>
          <w:rFonts w:asciiTheme="minorEastAsia" w:eastAsiaTheme="minorEastAsia"/>
        </w:rPr>
        <w:t>—</w:t>
      </w:r>
      <w:r w:rsidRPr="005F2005">
        <w:rPr>
          <w:rFonts w:asciiTheme="minorEastAsia" w:eastAsiaTheme="minorEastAsia"/>
        </w:rPr>
        <w:t>270，366；哈靈頓論～，399n；～和詹姆士一世時期的王權，353</w:t>
      </w:r>
      <w:r w:rsidRPr="005F2005">
        <w:rPr>
          <w:rFonts w:asciiTheme="minorEastAsia" w:eastAsiaTheme="minorEastAsia"/>
        </w:rPr>
        <w:t>—</w:t>
      </w:r>
      <w:r w:rsidRPr="005F2005">
        <w:rPr>
          <w:rFonts w:asciiTheme="minorEastAsia" w:eastAsiaTheme="minorEastAsia"/>
        </w:rPr>
        <w:t>354，356；～和中世紀思想中的王權，26，28；馬基雅維里論～，178，198，232，543；～和顯貴[I]（ottimati），101，263；～和神意，371；～和法規，25，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審慎[I]prudenza，232，247n，256，263，267n，289，311，319n</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生產production，492，499，501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生活[L]vivere，118，243，247n，～形式～，280n；～方式，118，224，225n，299，316n；基督徒的～，293；自由的（libero）～，194，264；自由的和平民的～，142；政治～，198n，206；在平民中～，293；平民～，143</w:t>
      </w:r>
      <w:r w:rsidRPr="005F2005">
        <w:rPr>
          <w:rFonts w:asciiTheme="minorEastAsia" w:eastAsiaTheme="minorEastAsia"/>
        </w:rPr>
        <w:t>—</w:t>
      </w:r>
      <w:r w:rsidRPr="005F2005">
        <w:rPr>
          <w:rFonts w:asciiTheme="minorEastAsia" w:eastAsiaTheme="minorEastAsia"/>
        </w:rPr>
        <w:t>145，199，228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生意人[L]homo mercator，550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圣彼得 Peter, St.，190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圣多明我 Dominic, St.，215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圣方濟各 Francis, St.，215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圣靈 the Holy Spirit，346，375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圣馬可派教友 San Marco, brethren of，316</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圣徒 saint（s），the，34，45，46，215，336</w:t>
      </w:r>
      <w:r w:rsidRPr="005F2005">
        <w:rPr>
          <w:rFonts w:asciiTheme="minorEastAsia" w:eastAsiaTheme="minorEastAsia"/>
        </w:rPr>
        <w:t>—</w:t>
      </w:r>
      <w:r w:rsidRPr="005F2005">
        <w:rPr>
          <w:rFonts w:asciiTheme="minorEastAsia" w:eastAsiaTheme="minorEastAsia"/>
        </w:rPr>
        <w:t>338，345，348，375，378，380，389，399，463，511，513；英格蘭～，374；清教～，346，374；激進的～，343，374；～的統治，344，</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圣約 covenant（s），31，45，175，347，368</w:t>
      </w:r>
      <w:r w:rsidRPr="005F2005">
        <w:rPr>
          <w:rFonts w:asciiTheme="minorEastAsia" w:eastAsiaTheme="minorEastAsia"/>
        </w:rPr>
        <w:t>—</w:t>
      </w:r>
      <w:r w:rsidRPr="005F2005">
        <w:rPr>
          <w:rFonts w:asciiTheme="minorEastAsia" w:eastAsiaTheme="minorEastAsia"/>
        </w:rPr>
        <w:t>370，457，512，544</w:t>
      </w:r>
      <w:r w:rsidRPr="005F2005">
        <w:rPr>
          <w:rFonts w:asciiTheme="minorEastAsia" w:eastAsiaTheme="minorEastAsia"/>
        </w:rPr>
        <w:t>—</w:t>
      </w:r>
      <w:r w:rsidRPr="005F2005">
        <w:rPr>
          <w:rFonts w:asciiTheme="minorEastAsia" w:eastAsiaTheme="minorEastAsia"/>
        </w:rPr>
        <w:t>545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盛名[I]chiarezza，279，282，323</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詩學 poetry，5，8，33，61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施特勞斯 Strauss, Leo，563</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十四世紀[I]trecento，54，55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十五世紀[I]quattrocento，86，89，100，102，495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時代 times，266，352</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時間 time：偶然～，199；～在美洲，541</w:t>
      </w:r>
      <w:r w:rsidRPr="005F2005">
        <w:rPr>
          <w:rFonts w:asciiTheme="minorEastAsia" w:eastAsiaTheme="minorEastAsia"/>
        </w:rPr>
        <w:t>—</w:t>
      </w:r>
      <w:r w:rsidRPr="005F2005">
        <w:rPr>
          <w:rFonts w:asciiTheme="minorEastAsia" w:eastAsiaTheme="minorEastAsia"/>
        </w:rPr>
        <w:t>543；～和天使，22；啟示錄中的～，43</w:t>
      </w:r>
      <w:r w:rsidRPr="005F2005">
        <w:rPr>
          <w:rFonts w:asciiTheme="minorEastAsia" w:eastAsiaTheme="minorEastAsia"/>
        </w:rPr>
        <w:t>—</w:t>
      </w:r>
      <w:r w:rsidRPr="005F2005">
        <w:rPr>
          <w:rFonts w:asciiTheme="minorEastAsia" w:eastAsiaTheme="minorEastAsia"/>
        </w:rPr>
        <w:t>45，104，337，343，374，396</w:t>
      </w:r>
      <w:r w:rsidRPr="005F2005">
        <w:rPr>
          <w:rFonts w:asciiTheme="minorEastAsia" w:eastAsiaTheme="minorEastAsia"/>
        </w:rPr>
        <w:t>—</w:t>
      </w:r>
      <w:r w:rsidRPr="005F2005">
        <w:rPr>
          <w:rFonts w:asciiTheme="minorEastAsia" w:eastAsiaTheme="minorEastAsia"/>
        </w:rPr>
        <w:t>397；～和亞里士多德，21，61，75；～和奧古斯丁，41；～和伯克利，511；～和波愛修斯，40；《卡托通信》論～，472；習俗、神恩和～，208，349；～和但丁，50；～和達文南特，443；～維度，3</w:t>
      </w:r>
      <w:r w:rsidRPr="005F2005">
        <w:rPr>
          <w:rFonts w:asciiTheme="minorEastAsia" w:eastAsiaTheme="minorEastAsia"/>
        </w:rPr>
        <w:t>—</w:t>
      </w:r>
      <w:r w:rsidRPr="005F2005">
        <w:rPr>
          <w:rFonts w:asciiTheme="minorEastAsia" w:eastAsiaTheme="minorEastAsia"/>
        </w:rPr>
        <w:t>5；</w:t>
      </w:r>
      <w:r w:rsidRPr="005F2005">
        <w:rPr>
          <w:rFonts w:asciiTheme="minorEastAsia" w:eastAsiaTheme="minorEastAsia"/>
        </w:rPr>
        <w:t>“</w:t>
      </w:r>
      <w:r w:rsidRPr="005F2005">
        <w:rPr>
          <w:rFonts w:asciiTheme="minorEastAsia" w:eastAsiaTheme="minorEastAsia"/>
        </w:rPr>
        <w:t>義務之爭</w:t>
      </w:r>
      <w:r w:rsidRPr="005F2005">
        <w:rPr>
          <w:rFonts w:asciiTheme="minorEastAsia" w:eastAsiaTheme="minorEastAsia"/>
        </w:rPr>
        <w:t>”</w:t>
      </w:r>
      <w:r w:rsidRPr="005F2005">
        <w:rPr>
          <w:rFonts w:asciiTheme="minorEastAsia" w:eastAsiaTheme="minorEastAsia"/>
        </w:rPr>
        <w:t>中的～，379；～和命運，38，80，178，184，370，486；～和詹諾蒂，276</w:t>
      </w:r>
      <w:r w:rsidRPr="005F2005">
        <w:rPr>
          <w:rFonts w:asciiTheme="minorEastAsia" w:eastAsiaTheme="minorEastAsia"/>
        </w:rPr>
        <w:t>—</w:t>
      </w:r>
      <w:r w:rsidRPr="005F2005">
        <w:rPr>
          <w:rFonts w:asciiTheme="minorEastAsia" w:eastAsiaTheme="minorEastAsia"/>
        </w:rPr>
        <w:t>277，314，318</w:t>
      </w:r>
      <w:r w:rsidRPr="005F2005">
        <w:rPr>
          <w:rFonts w:asciiTheme="minorEastAsia" w:eastAsiaTheme="minorEastAsia"/>
        </w:rPr>
        <w:t>—</w:t>
      </w:r>
      <w:r w:rsidRPr="005F2005">
        <w:rPr>
          <w:rFonts w:asciiTheme="minorEastAsia" w:eastAsiaTheme="minorEastAsia"/>
        </w:rPr>
        <w:t>320；上帝與～，7，8，31，34</w:t>
      </w:r>
      <w:r w:rsidRPr="005F2005">
        <w:rPr>
          <w:rFonts w:asciiTheme="minorEastAsia" w:eastAsiaTheme="minorEastAsia"/>
        </w:rPr>
        <w:t>—</w:t>
      </w:r>
      <w:r w:rsidRPr="005F2005">
        <w:rPr>
          <w:rFonts w:asciiTheme="minorEastAsia" w:eastAsiaTheme="minorEastAsia"/>
        </w:rPr>
        <w:t>35，40；～和格萊韋爾，352，354；～和圭恰迪尼，124，221，227，237</w:t>
      </w:r>
      <w:r w:rsidRPr="005F2005">
        <w:rPr>
          <w:rFonts w:asciiTheme="minorEastAsia" w:eastAsiaTheme="minorEastAsia"/>
        </w:rPr>
        <w:t>—</w:t>
      </w:r>
      <w:r w:rsidRPr="005F2005">
        <w:rPr>
          <w:rFonts w:asciiTheme="minorEastAsia" w:eastAsiaTheme="minorEastAsia"/>
        </w:rPr>
        <w:t>238，267</w:t>
      </w:r>
      <w:r w:rsidRPr="005F2005">
        <w:rPr>
          <w:rFonts w:asciiTheme="minorEastAsia" w:eastAsiaTheme="minorEastAsia"/>
        </w:rPr>
        <w:t>—</w:t>
      </w:r>
      <w:r w:rsidRPr="005F2005">
        <w:rPr>
          <w:rFonts w:asciiTheme="minorEastAsia" w:eastAsiaTheme="minorEastAsia"/>
        </w:rPr>
        <w:t>268；哈靈頓和霍布斯論～，395，399</w:t>
      </w:r>
      <w:r w:rsidRPr="005F2005">
        <w:rPr>
          <w:rFonts w:asciiTheme="minorEastAsia" w:eastAsiaTheme="minorEastAsia"/>
        </w:rPr>
        <w:t>—</w:t>
      </w:r>
      <w:r w:rsidRPr="005F2005">
        <w:rPr>
          <w:rFonts w:asciiTheme="minorEastAsia" w:eastAsiaTheme="minorEastAsia"/>
        </w:rPr>
        <w:t>400，433；～和人文主義，51，61，339；超出記憶的～，376；～和繼承權，463；～和馬基雅維里，156，161，165</w:t>
      </w:r>
      <w:r w:rsidRPr="005F2005">
        <w:rPr>
          <w:rFonts w:asciiTheme="minorEastAsia" w:eastAsiaTheme="minorEastAsia"/>
        </w:rPr>
        <w:t>—</w:t>
      </w:r>
      <w:r w:rsidRPr="005F2005">
        <w:rPr>
          <w:rFonts w:asciiTheme="minorEastAsia" w:eastAsiaTheme="minorEastAsia"/>
        </w:rPr>
        <w:t>166，177</w:t>
      </w:r>
      <w:r w:rsidRPr="005F2005">
        <w:rPr>
          <w:rFonts w:asciiTheme="minorEastAsia" w:eastAsiaTheme="minorEastAsia"/>
        </w:rPr>
        <w:t>—</w:t>
      </w:r>
      <w:r w:rsidRPr="005F2005">
        <w:rPr>
          <w:rFonts w:asciiTheme="minorEastAsia" w:eastAsiaTheme="minorEastAsia"/>
        </w:rPr>
        <w:t>178，180，184，188</w:t>
      </w:r>
      <w:r w:rsidRPr="005F2005">
        <w:rPr>
          <w:rFonts w:asciiTheme="minorEastAsia" w:eastAsiaTheme="minorEastAsia"/>
        </w:rPr>
        <w:t>—</w:t>
      </w:r>
      <w:r w:rsidRPr="005F2005">
        <w:rPr>
          <w:rFonts w:asciiTheme="minorEastAsia" w:eastAsiaTheme="minorEastAsia"/>
        </w:rPr>
        <w:t>190，193，268；～的組織，27，114，183，504；～政治學，274；～和審慎，24</w:t>
      </w:r>
      <w:r w:rsidRPr="005F2005">
        <w:rPr>
          <w:rFonts w:asciiTheme="minorEastAsia" w:eastAsiaTheme="minorEastAsia"/>
        </w:rPr>
        <w:t>—</w:t>
      </w:r>
      <w:r w:rsidRPr="005F2005">
        <w:rPr>
          <w:rFonts w:asciiTheme="minorEastAsia" w:eastAsiaTheme="minorEastAsia"/>
        </w:rPr>
        <w:t>25，30；～和皮姆，358；共和主義理論中的～，viii，3，48，53，55，60，75</w:t>
      </w:r>
      <w:r w:rsidRPr="005F2005">
        <w:rPr>
          <w:rFonts w:asciiTheme="minorEastAsia" w:eastAsiaTheme="minorEastAsia"/>
        </w:rPr>
        <w:t>—</w:t>
      </w:r>
      <w:r w:rsidRPr="005F2005">
        <w:rPr>
          <w:rFonts w:asciiTheme="minorEastAsia" w:eastAsiaTheme="minorEastAsia"/>
        </w:rPr>
        <w:t>78，83</w:t>
      </w:r>
      <w:r w:rsidRPr="005F2005">
        <w:rPr>
          <w:rFonts w:asciiTheme="minorEastAsia" w:eastAsiaTheme="minorEastAsia"/>
        </w:rPr>
        <w:t>—</w:t>
      </w:r>
      <w:r w:rsidRPr="005F2005">
        <w:rPr>
          <w:rFonts w:asciiTheme="minorEastAsia" w:eastAsiaTheme="minorEastAsia"/>
        </w:rPr>
        <w:t>85，106，112，116，185，215，217，328</w:t>
      </w:r>
      <w:r w:rsidRPr="005F2005">
        <w:rPr>
          <w:rFonts w:asciiTheme="minorEastAsia" w:eastAsiaTheme="minorEastAsia"/>
        </w:rPr>
        <w:t>—</w:t>
      </w:r>
      <w:r w:rsidRPr="005F2005">
        <w:rPr>
          <w:rFonts w:asciiTheme="minorEastAsia" w:eastAsiaTheme="minorEastAsia"/>
        </w:rPr>
        <w:t>329，500</w:t>
      </w:r>
      <w:r w:rsidRPr="005F2005">
        <w:rPr>
          <w:rFonts w:asciiTheme="minorEastAsia" w:eastAsiaTheme="minorEastAsia"/>
        </w:rPr>
        <w:t>—</w:t>
      </w:r>
      <w:r w:rsidRPr="005F2005">
        <w:rPr>
          <w:rFonts w:asciiTheme="minorEastAsia" w:eastAsiaTheme="minorEastAsia"/>
        </w:rPr>
        <w:t>501，527，541，549，551；河流的比喻，363；～和薩伏那羅拉，107，111；～和蘇格蘭學派，503；～和第二天性，208；世俗～，vii，8，527，551；社會～，462</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時間[I]tempo，266，267n</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時間過程 time-process，205</w:t>
      </w:r>
      <w:r w:rsidRPr="005F2005">
        <w:rPr>
          <w:rFonts w:asciiTheme="minorEastAsia" w:eastAsiaTheme="minorEastAsia"/>
        </w:rPr>
        <w:t>—</w:t>
      </w:r>
      <w:r w:rsidRPr="005F2005">
        <w:rPr>
          <w:rFonts w:asciiTheme="minorEastAsia" w:eastAsiaTheme="minorEastAsia"/>
        </w:rPr>
        <w:t>206</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時間化 temporization，268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時間順序 time-sequence，416</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時刻 moment：啟示的～，105，322，344，375，396，476；矛盾的～，545；腐敗的～，492；死亡的～，35；失去正當性的～，380；亨頓的～，371；彌賽亞～，111；自然～，401；帕克的～，371；個人存在的～，504；后薩伏那羅拉～，385；共和主義～，395</w:t>
      </w:r>
      <w:r w:rsidRPr="005F2005">
        <w:rPr>
          <w:rFonts w:asciiTheme="minorEastAsia" w:eastAsiaTheme="minorEastAsia"/>
        </w:rPr>
        <w:t>—</w:t>
      </w:r>
      <w:r w:rsidRPr="005F2005">
        <w:rPr>
          <w:rFonts w:asciiTheme="minorEastAsia" w:eastAsiaTheme="minorEastAsia"/>
        </w:rPr>
        <w:t>396；盧梭～，533，540</w:t>
      </w:r>
      <w:r w:rsidRPr="005F2005">
        <w:rPr>
          <w:rFonts w:asciiTheme="minorEastAsia" w:eastAsiaTheme="minorEastAsia"/>
        </w:rPr>
        <w:t>—</w:t>
      </w:r>
      <w:r w:rsidRPr="005F2005">
        <w:rPr>
          <w:rFonts w:asciiTheme="minorEastAsia" w:eastAsiaTheme="minorEastAsia"/>
        </w:rPr>
        <w:t>541，545；薩沃納羅拉～，375；刀劍的～，380；超越時間的～，375；參見</w:t>
      </w:r>
      <w:r w:rsidRPr="005F2005">
        <w:rPr>
          <w:rFonts w:asciiTheme="minorEastAsia" w:eastAsiaTheme="minorEastAsia"/>
        </w:rPr>
        <w:t>“</w:t>
      </w:r>
      <w:r w:rsidRPr="005F2005">
        <w:rPr>
          <w:rFonts w:asciiTheme="minorEastAsia" w:eastAsiaTheme="minorEastAsia"/>
        </w:rPr>
        <w:t>馬基雅維里時刻</w:t>
      </w:r>
      <w:r w:rsidRPr="005F2005">
        <w:rPr>
          <w:rFonts w:asciiTheme="minorEastAsia" w:eastAsiaTheme="minorEastAsia"/>
        </w:rPr>
        <w:t>”</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時尚 fashion（s），430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食利者 rentier（s），427，450，456，460</w:t>
      </w:r>
      <w:r w:rsidRPr="005F2005">
        <w:rPr>
          <w:rFonts w:asciiTheme="minorEastAsia" w:eastAsiaTheme="minorEastAsia"/>
        </w:rPr>
        <w:t>—</w:t>
      </w:r>
      <w:r w:rsidRPr="005F2005">
        <w:rPr>
          <w:rFonts w:asciiTheme="minorEastAsia" w:eastAsiaTheme="minorEastAsia"/>
        </w:rPr>
        <w:t>461，499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史密斯 Smith, Henry Nash，535，539，542，550；《處女地》，539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史密斯 Smith, Thomas，339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世俗的 secular：～共同體，396；～文化，338；events，33；～未來，46；～不朽，178；～特殊性，9；～現象，114；～君主，342；～過程，385；～社會，456；～世界，337；參見</w:t>
      </w:r>
      <w:r w:rsidRPr="005F2005">
        <w:rPr>
          <w:rFonts w:asciiTheme="minorEastAsia" w:eastAsiaTheme="minorEastAsia"/>
        </w:rPr>
        <w:t>“</w:t>
      </w:r>
      <w:r w:rsidRPr="005F2005">
        <w:rPr>
          <w:rFonts w:asciiTheme="minorEastAsia" w:eastAsiaTheme="minorEastAsia"/>
        </w:rPr>
        <w:t>權威</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歷史</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現世</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穩定性</w:t>
      </w:r>
      <w:r w:rsidRPr="005F2005">
        <w:rPr>
          <w:rFonts w:asciiTheme="minorEastAsia" w:eastAsiaTheme="minorEastAsia"/>
        </w:rPr>
        <w:t>”</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世俗化 secularization，190，338，542</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世襲的 hereditary：～貴族，73，404，524；～君主制，163，184，191；～君主，161</w:t>
      </w:r>
      <w:r w:rsidRPr="005F2005">
        <w:rPr>
          <w:rFonts w:asciiTheme="minorEastAsia" w:eastAsiaTheme="minorEastAsia"/>
        </w:rPr>
        <w:t>—</w:t>
      </w:r>
      <w:r w:rsidRPr="005F2005">
        <w:rPr>
          <w:rFonts w:asciiTheme="minorEastAsia" w:eastAsiaTheme="minorEastAsia"/>
        </w:rPr>
        <w:t>162；～君主國，176；～統治者，198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市場 market, the，448，460；商品～，390，441；～經濟，541；～利潤，300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事件[I]azione，301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事實（上）的de facto：有關～爭論，380，389；～政府、統治、權威，377</w:t>
      </w:r>
      <w:r w:rsidRPr="005F2005">
        <w:rPr>
          <w:rFonts w:asciiTheme="minorEastAsia" w:eastAsiaTheme="minorEastAsia"/>
        </w:rPr>
        <w:t>—</w:t>
      </w:r>
      <w:r w:rsidRPr="005F2005">
        <w:rPr>
          <w:rFonts w:asciiTheme="minorEastAsia" w:eastAsiaTheme="minorEastAsia"/>
        </w:rPr>
        <w:t>378，383；～服從，382</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嗜好 fancy，454；～和同意，435，450，456</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嗜好 appetite，222，235，486，496，522</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嗜好[I]appetito，222；普遍的（universale）～，225，259n，290n，293n</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贖罪 redemption，8，31，33</w:t>
      </w:r>
      <w:r w:rsidRPr="005F2005">
        <w:rPr>
          <w:rFonts w:asciiTheme="minorEastAsia" w:eastAsiaTheme="minorEastAsia"/>
        </w:rPr>
        <w:t>—</w:t>
      </w:r>
      <w:r w:rsidRPr="005F2005">
        <w:rPr>
          <w:rFonts w:asciiTheme="minorEastAsia" w:eastAsiaTheme="minorEastAsia"/>
        </w:rPr>
        <w:t>35，39，41</w:t>
      </w:r>
      <w:r w:rsidRPr="005F2005">
        <w:rPr>
          <w:rFonts w:asciiTheme="minorEastAsia" w:eastAsiaTheme="minorEastAsia"/>
        </w:rPr>
        <w:t>—</w:t>
      </w:r>
      <w:r w:rsidRPr="005F2005">
        <w:rPr>
          <w:rFonts w:asciiTheme="minorEastAsia" w:eastAsiaTheme="minorEastAsia"/>
        </w:rPr>
        <w:t>43，45，50，85，194，463</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贖罪[L]redemptio，7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數量和質量標準 quantitative and qualitative criteria，70，301，302</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雙重統治權 double majesty，335，338，348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稅 tax（es），征～，410，430；直接～，412；土地～，426，442</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司法 judiciary，517，521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司法（權）jurisdiction（s），28，335，340，344，480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私有化 privatization，460</w:t>
      </w:r>
      <w:r w:rsidRPr="005F2005">
        <w:rPr>
          <w:rFonts w:asciiTheme="minorEastAsia" w:eastAsiaTheme="minorEastAsia"/>
        </w:rPr>
        <w:t>—</w:t>
      </w:r>
      <w:r w:rsidRPr="005F2005">
        <w:rPr>
          <w:rFonts w:asciiTheme="minorEastAsia" w:eastAsiaTheme="minorEastAsia"/>
        </w:rPr>
        <w:t>461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斯巴達 Sparta，74，76，112，126，135，188，197，198，206，382，391，443，474，496，500，504</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斯巴達的克萊奧梅尼 Cleomenes of Sparta，206</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斯巴達人 Spartans，190，495；古代～，548；～作為公民戰士，493；理想的～，74</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斯賓塞 Edmund Spenser，96</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斯多葛 Stoics，79，541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斯福爾扎 Sforza, Francesco，150，158n</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斯金納 Skinner, Quentin，371，380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斯密 Smith, Adam，458，498，502；《國富論》，547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斯皮爾曼 Spelman, Sir Henry，421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斯塔基 Starkey, Thomas，339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斯特羅齊 Strozzi, Nanni，87，143</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斯圖亞特王室 Stuarts, the，406</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斯托爾茲 Stourzh, Gerald，529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斯威夫特 Swift, Jonathan，426，434，446</w:t>
      </w:r>
      <w:r w:rsidRPr="005F2005">
        <w:rPr>
          <w:rFonts w:asciiTheme="minorEastAsia" w:eastAsiaTheme="minorEastAsia"/>
        </w:rPr>
        <w:t>—</w:t>
      </w:r>
      <w:r w:rsidRPr="005F2005">
        <w:rPr>
          <w:rFonts w:asciiTheme="minorEastAsia" w:eastAsiaTheme="minorEastAsia"/>
        </w:rPr>
        <w:t>448，452，454，459，476，478，481，491，531，《評論家》，452，454；《英格蘭人的教會情感》，476；《論貴族與平民》，481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蘇格蘭 Scotland，下議院commons of，382；～高地，447，470，501；～社會，431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蘇格蘭的 Scottish，～歷史，345；～學派school，497</w:t>
      </w:r>
      <w:r w:rsidRPr="005F2005">
        <w:rPr>
          <w:rFonts w:asciiTheme="minorEastAsia" w:eastAsiaTheme="minorEastAsia"/>
        </w:rPr>
        <w:t>—</w:t>
      </w:r>
      <w:r w:rsidRPr="005F2005">
        <w:rPr>
          <w:rFonts w:asciiTheme="minorEastAsia" w:eastAsiaTheme="minorEastAsia"/>
        </w:rPr>
        <w:t>499，502</w:t>
      </w:r>
      <w:r w:rsidRPr="005F2005">
        <w:rPr>
          <w:rFonts w:asciiTheme="minorEastAsia" w:eastAsiaTheme="minorEastAsia"/>
        </w:rPr>
        <w:t>—</w:t>
      </w:r>
      <w:r w:rsidRPr="005F2005">
        <w:rPr>
          <w:rFonts w:asciiTheme="minorEastAsia" w:eastAsiaTheme="minorEastAsia"/>
        </w:rPr>
        <w:t>504；～社會科學，501；～理論家，428</w:t>
      </w:r>
      <w:r w:rsidRPr="005F2005">
        <w:rPr>
          <w:rFonts w:asciiTheme="minorEastAsia" w:eastAsiaTheme="minorEastAsia"/>
        </w:rPr>
        <w:t>—</w:t>
      </w:r>
      <w:r w:rsidRPr="005F2005">
        <w:rPr>
          <w:rFonts w:asciiTheme="minorEastAsia" w:eastAsiaTheme="minorEastAsia"/>
        </w:rPr>
        <w:t>429，505；～思想，504</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蘇格蘭人 Scots, the，396，427</w:t>
      </w:r>
      <w:r w:rsidRPr="005F2005">
        <w:rPr>
          <w:rFonts w:asciiTheme="minorEastAsia" w:eastAsiaTheme="minorEastAsia"/>
        </w:rPr>
        <w:t>—</w:t>
      </w:r>
      <w:r w:rsidRPr="005F2005">
        <w:rPr>
          <w:rFonts w:asciiTheme="minorEastAsia" w:eastAsiaTheme="minorEastAsia"/>
        </w:rPr>
        <w:t>429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蘇拉 Sulla，186，207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訴求 appeal：～天意，367</w:t>
      </w:r>
      <w:r w:rsidRPr="005F2005">
        <w:rPr>
          <w:rFonts w:asciiTheme="minorEastAsia" w:eastAsiaTheme="minorEastAsia"/>
        </w:rPr>
        <w:t>—</w:t>
      </w:r>
      <w:r w:rsidRPr="005F2005">
        <w:rPr>
          <w:rFonts w:asciiTheme="minorEastAsia" w:eastAsiaTheme="minorEastAsia"/>
        </w:rPr>
        <w:t>368，371，374；～神意，378</w:t>
      </w:r>
      <w:r w:rsidRPr="005F2005">
        <w:rPr>
          <w:rFonts w:asciiTheme="minorEastAsia" w:eastAsiaTheme="minorEastAsia"/>
        </w:rPr>
        <w:t>—</w:t>
      </w:r>
      <w:r w:rsidRPr="005F2005">
        <w:rPr>
          <w:rFonts w:asciiTheme="minorEastAsia" w:eastAsiaTheme="minorEastAsia"/>
        </w:rPr>
        <w:t>389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宿命 fate，42，77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宿命[G]tyche，31，36，77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素質[I]qualita，296，301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梭倫 Solon，168，187，189，388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索代里尼，保羅 Soderini, Paolo，220</w:t>
      </w:r>
      <w:r w:rsidRPr="005F2005">
        <w:rPr>
          <w:rFonts w:asciiTheme="minorEastAsia" w:eastAsiaTheme="minorEastAsia"/>
        </w:rPr>
        <w:t>—</w:t>
      </w:r>
      <w:r w:rsidRPr="005F2005">
        <w:rPr>
          <w:rFonts w:asciiTheme="minorEastAsia" w:eastAsiaTheme="minorEastAsia"/>
        </w:rPr>
        <w:t>221，225，226，229，231</w:t>
      </w:r>
      <w:r w:rsidRPr="005F2005">
        <w:rPr>
          <w:rFonts w:asciiTheme="minorEastAsia" w:eastAsiaTheme="minorEastAsia"/>
        </w:rPr>
        <w:t>—</w:t>
      </w:r>
      <w:r w:rsidRPr="005F2005">
        <w:rPr>
          <w:rFonts w:asciiTheme="minorEastAsia" w:eastAsiaTheme="minorEastAsia"/>
        </w:rPr>
        <w:t>235，240</w:t>
      </w:r>
      <w:r w:rsidRPr="005F2005">
        <w:rPr>
          <w:rFonts w:asciiTheme="minorEastAsia" w:eastAsiaTheme="minorEastAsia"/>
        </w:rPr>
        <w:t>—</w:t>
      </w:r>
      <w:r w:rsidRPr="005F2005">
        <w:rPr>
          <w:rFonts w:asciiTheme="minorEastAsia" w:eastAsiaTheme="minorEastAsia"/>
        </w:rPr>
        <w:t>242，248</w:t>
      </w:r>
      <w:r w:rsidRPr="005F2005">
        <w:rPr>
          <w:rFonts w:asciiTheme="minorEastAsia" w:eastAsiaTheme="minorEastAsia"/>
        </w:rPr>
        <w:t>—</w:t>
      </w:r>
      <w:r w:rsidRPr="005F2005">
        <w:rPr>
          <w:rFonts w:asciiTheme="minorEastAsia" w:eastAsiaTheme="minorEastAsia"/>
        </w:rPr>
        <w:t>251，253，265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索代里尼，保蘭多尼奧 Soderini, Paolantonio，295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索代里尼，皮耶羅 Soderini, Piero，96，；121，123，124，180，203，265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塔爾昆 Tarquin（s），195，310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塔克 Tuck, Richard，562</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塔西佗式的君主 Tacitean prince，351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塔西佗主義 Tacitism，351，422</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太監 eunuch, the，475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泰勒 John Taylor, of Caroline，526，532</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泰瑞爾 Tyrrell, William，421；《父權制不是君主制》，421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特拉佩贊提奧 Trapezuntios, Giorgios，100，102n</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特蘭夏 Trenchard, John，426</w:t>
      </w:r>
      <w:r w:rsidRPr="005F2005">
        <w:rPr>
          <w:rFonts w:asciiTheme="minorEastAsia" w:eastAsiaTheme="minorEastAsia"/>
        </w:rPr>
        <w:t>—</w:t>
      </w:r>
      <w:r w:rsidRPr="005F2005">
        <w:rPr>
          <w:rFonts w:asciiTheme="minorEastAsia" w:eastAsiaTheme="minorEastAsia"/>
        </w:rPr>
        <w:t>427，432</w:t>
      </w:r>
      <w:r w:rsidRPr="005F2005">
        <w:rPr>
          <w:rFonts w:asciiTheme="minorEastAsia" w:eastAsiaTheme="minorEastAsia"/>
        </w:rPr>
        <w:t>—</w:t>
      </w:r>
      <w:r w:rsidRPr="005F2005">
        <w:rPr>
          <w:rFonts w:asciiTheme="minorEastAsia" w:eastAsiaTheme="minorEastAsia"/>
        </w:rPr>
        <w:t>437，442，467</w:t>
      </w:r>
      <w:r w:rsidRPr="005F2005">
        <w:rPr>
          <w:rFonts w:asciiTheme="minorEastAsia" w:eastAsiaTheme="minorEastAsia"/>
        </w:rPr>
        <w:t>—</w:t>
      </w:r>
      <w:r w:rsidRPr="005F2005">
        <w:rPr>
          <w:rFonts w:asciiTheme="minorEastAsia" w:eastAsiaTheme="minorEastAsia"/>
        </w:rPr>
        <w:t>468，470，473</w:t>
      </w:r>
      <w:r w:rsidRPr="005F2005">
        <w:rPr>
          <w:rFonts w:asciiTheme="minorEastAsia" w:eastAsiaTheme="minorEastAsia"/>
        </w:rPr>
        <w:t>—</w:t>
      </w:r>
      <w:r w:rsidRPr="005F2005">
        <w:rPr>
          <w:rFonts w:asciiTheme="minorEastAsia" w:eastAsiaTheme="minorEastAsia"/>
        </w:rPr>
        <w:t>474，476，507；《卡托通信》，427，467</w:t>
      </w:r>
      <w:r w:rsidRPr="005F2005">
        <w:rPr>
          <w:rFonts w:asciiTheme="minorEastAsia" w:eastAsiaTheme="minorEastAsia"/>
        </w:rPr>
        <w:t>—</w:t>
      </w:r>
      <w:r w:rsidRPr="005F2005">
        <w:rPr>
          <w:rFonts w:asciiTheme="minorEastAsia" w:eastAsiaTheme="minorEastAsia"/>
        </w:rPr>
        <w:t>477，481，515，528；《獨立輝格黨人》，427，467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特里方奈 Trifone Gabriello，276</w:t>
      </w:r>
      <w:r w:rsidRPr="005F2005">
        <w:rPr>
          <w:rFonts w:asciiTheme="minorEastAsia" w:eastAsiaTheme="minorEastAsia"/>
        </w:rPr>
        <w:t>—</w:t>
      </w:r>
      <w:r w:rsidRPr="005F2005">
        <w:rPr>
          <w:rFonts w:asciiTheme="minorEastAsia" w:eastAsiaTheme="minorEastAsia"/>
        </w:rPr>
        <w:t>277，279，289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特洛伊人 Trojan（s），50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特納 Turner, Frederick Jackson，544</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特權 privilege，358，361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特殊（性；因素；人物）particular（s），亞里士多德和～，22；公民和～，68，75</w:t>
      </w:r>
      <w:r w:rsidRPr="005F2005">
        <w:rPr>
          <w:rFonts w:asciiTheme="minorEastAsia" w:eastAsiaTheme="minorEastAsia"/>
        </w:rPr>
        <w:t>—</w:t>
      </w:r>
      <w:r w:rsidRPr="005F2005">
        <w:rPr>
          <w:rFonts w:asciiTheme="minorEastAsia" w:eastAsiaTheme="minorEastAsia"/>
        </w:rPr>
        <w:t>76；競爭性社會中的～，489；～和腐敗，78；～和習俗，23</w:t>
      </w:r>
      <w:r w:rsidRPr="005F2005">
        <w:rPr>
          <w:rFonts w:asciiTheme="minorEastAsia" w:eastAsiaTheme="minorEastAsia"/>
        </w:rPr>
        <w:t>—</w:t>
      </w:r>
      <w:r w:rsidRPr="005F2005">
        <w:rPr>
          <w:rFonts w:asciiTheme="minorEastAsia" w:eastAsiaTheme="minorEastAsia"/>
        </w:rPr>
        <w:t>24，85；～事件，3，5，7，30，301；～事件和欲望，95；～經驗和神恩作為控制～的手段，48，267；幻覺（fantasia）和～，96；命運和～，39，66，95；詹諾蒂和～，275，317；人文主義論～，60，62</w:t>
      </w:r>
      <w:r w:rsidRPr="005F2005">
        <w:rPr>
          <w:rFonts w:asciiTheme="minorEastAsia" w:eastAsiaTheme="minorEastAsia"/>
        </w:rPr>
        <w:t>—</w:t>
      </w:r>
      <w:r w:rsidRPr="005F2005">
        <w:rPr>
          <w:rFonts w:asciiTheme="minorEastAsia" w:eastAsiaTheme="minorEastAsia"/>
        </w:rPr>
        <w:t>66；～和不穩定，79；受時間限制的～知識，5；～和自由，126；醫</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學和～，65；使～可以理解的模式，4，48，114</w:t>
      </w:r>
      <w:r w:rsidRPr="005F2005">
        <w:rPr>
          <w:rFonts w:asciiTheme="minorEastAsia" w:eastAsiaTheme="minorEastAsia"/>
        </w:rPr>
        <w:t>—</w:t>
      </w:r>
      <w:r w:rsidRPr="005F2005">
        <w:rPr>
          <w:rFonts w:asciiTheme="minorEastAsia" w:eastAsiaTheme="minorEastAsia"/>
        </w:rPr>
        <w:t>115，117，157；對～的參與，64；～的哲學和修辭學，58</w:t>
      </w:r>
      <w:r w:rsidRPr="005F2005">
        <w:rPr>
          <w:rFonts w:asciiTheme="minorEastAsia" w:eastAsiaTheme="minorEastAsia"/>
        </w:rPr>
        <w:t>—</w:t>
      </w:r>
      <w:r w:rsidRPr="005F2005">
        <w:rPr>
          <w:rFonts w:asciiTheme="minorEastAsia" w:eastAsiaTheme="minorEastAsia"/>
        </w:rPr>
        <w:t>59；柏拉圖論～，20</w:t>
      </w:r>
      <w:r w:rsidRPr="005F2005">
        <w:rPr>
          <w:rFonts w:asciiTheme="minorEastAsia" w:eastAsiaTheme="minorEastAsia"/>
        </w:rPr>
        <w:t>—</w:t>
      </w:r>
      <w:r w:rsidRPr="005F2005">
        <w:rPr>
          <w:rFonts w:asciiTheme="minorEastAsia" w:eastAsiaTheme="minorEastAsia"/>
        </w:rPr>
        <w:t>22；財產和～，375；共和國和～，97</w:t>
      </w:r>
      <w:r w:rsidRPr="005F2005">
        <w:rPr>
          <w:rFonts w:asciiTheme="minorEastAsia" w:eastAsiaTheme="minorEastAsia"/>
        </w:rPr>
        <w:t>—</w:t>
      </w:r>
      <w:r w:rsidRPr="005F2005">
        <w:rPr>
          <w:rFonts w:asciiTheme="minorEastAsia" w:eastAsiaTheme="minorEastAsia"/>
        </w:rPr>
        <w:t>98，102，116，156，213；～和美德的學問，116；～和普遍，8，33，68，71，75，493</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特殊的 particular：～個人，520；～例子，223；～目的，524；～事件，3</w:t>
      </w:r>
      <w:r w:rsidRPr="005F2005">
        <w:rPr>
          <w:rFonts w:asciiTheme="minorEastAsia" w:eastAsiaTheme="minorEastAsia"/>
        </w:rPr>
        <w:t>—</w:t>
      </w:r>
      <w:r w:rsidRPr="005F2005">
        <w:rPr>
          <w:rFonts w:asciiTheme="minorEastAsia" w:eastAsiaTheme="minorEastAsia"/>
        </w:rPr>
        <w:t>5，30，57，78，116，237，302，401；～利益，255</w:t>
      </w:r>
      <w:r w:rsidRPr="005F2005">
        <w:rPr>
          <w:rFonts w:asciiTheme="minorEastAsia" w:eastAsiaTheme="minorEastAsia"/>
        </w:rPr>
        <w:t>—</w:t>
      </w:r>
      <w:r w:rsidRPr="005F2005">
        <w:rPr>
          <w:rFonts w:asciiTheme="minorEastAsia" w:eastAsiaTheme="minorEastAsia"/>
        </w:rPr>
        <w:t>256，484；～法律，19；～領袖，312；～人，126，229，232，252，408；～問題，329；～價值，75，76，464；～意志，453，～世界，219；參見</w:t>
      </w:r>
      <w:r w:rsidRPr="005F2005">
        <w:rPr>
          <w:rFonts w:asciiTheme="minorEastAsia" w:eastAsiaTheme="minorEastAsia"/>
        </w:rPr>
        <w:t>“</w:t>
      </w:r>
      <w:r w:rsidRPr="005F2005">
        <w:rPr>
          <w:rFonts w:asciiTheme="minorEastAsia" w:eastAsiaTheme="minorEastAsia"/>
        </w:rPr>
        <w:t>利益</w:t>
      </w:r>
      <w:r w:rsidRPr="005F2005">
        <w:rPr>
          <w:rFonts w:asciiTheme="minorEastAsia" w:eastAsiaTheme="minorEastAsia"/>
        </w:rPr>
        <w:t>”</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特殊的[I]particulare（i）或particolare（i），123n，127n，133，142，209，224，226，241n，268n，275，290n，310，355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特殊舉措[I]particolarit</w:t>
      </w:r>
      <w:r w:rsidRPr="005F2005">
        <w:rPr>
          <w:rFonts w:asciiTheme="minorEastAsia" w:eastAsiaTheme="minorEastAsia"/>
        </w:rPr>
        <w:t>à</w:t>
      </w:r>
      <w:r w:rsidRPr="005F2005">
        <w:rPr>
          <w:rFonts w:asciiTheme="minorEastAsia" w:eastAsiaTheme="minorEastAsia"/>
        </w:rPr>
        <w:t>，282</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特殊性 particularity（ies），9，53，54，115，127，303，328，349，374，402，405，444</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提修斯 Theseus，168，175，180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天使 angel（s），21，22，324，327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天下[G]oikumene，492</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天意（天道）heaven，368；訴諸～，371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廷臣 courtiers，103，140，153</w:t>
      </w:r>
      <w:r w:rsidRPr="005F2005">
        <w:rPr>
          <w:rFonts w:asciiTheme="minorEastAsia" w:eastAsiaTheme="minorEastAsia"/>
        </w:rPr>
        <w:t>—</w:t>
      </w:r>
      <w:r w:rsidRPr="005F2005">
        <w:rPr>
          <w:rFonts w:asciiTheme="minorEastAsia" w:eastAsiaTheme="minorEastAsia"/>
        </w:rPr>
        <w:t>155，210，350</w:t>
      </w:r>
      <w:r w:rsidRPr="005F2005">
        <w:rPr>
          <w:rFonts w:asciiTheme="minorEastAsia" w:eastAsiaTheme="minorEastAsia"/>
        </w:rPr>
        <w:t>—</w:t>
      </w:r>
      <w:r w:rsidRPr="005F2005">
        <w:rPr>
          <w:rFonts w:asciiTheme="minorEastAsia" w:eastAsiaTheme="minorEastAsia"/>
        </w:rPr>
        <w:t>352，355，407，419，427，473</w:t>
      </w:r>
      <w:r w:rsidRPr="005F2005">
        <w:rPr>
          <w:rFonts w:asciiTheme="minorEastAsia" w:eastAsiaTheme="minorEastAsia"/>
        </w:rPr>
        <w:t>—</w:t>
      </w:r>
      <w:r w:rsidRPr="005F2005">
        <w:rPr>
          <w:rFonts w:asciiTheme="minorEastAsia" w:eastAsiaTheme="minorEastAsia"/>
        </w:rPr>
        <w:t>475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投機 speculation，391，440，458，491，546</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投機的 speculative：～社會，457，474，491；～經濟，486投機者 speculators，439，451，460，491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投資 investment，425，440，457，530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投資者 investor，425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圖弗森 Tuveson, Ernest，403，477，511</w:t>
      </w:r>
      <w:r w:rsidRPr="005F2005">
        <w:rPr>
          <w:rFonts w:asciiTheme="minorEastAsia" w:eastAsiaTheme="minorEastAsia"/>
        </w:rPr>
        <w:t>—</w:t>
      </w:r>
      <w:r w:rsidRPr="005F2005">
        <w:rPr>
          <w:rFonts w:asciiTheme="minorEastAsia" w:eastAsiaTheme="minorEastAsia"/>
        </w:rPr>
        <w:t>512，532，541，550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圖拉真 Trajan，560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土地 land（s），335，376，387</w:t>
      </w:r>
      <w:r w:rsidRPr="005F2005">
        <w:rPr>
          <w:rFonts w:asciiTheme="minorEastAsia" w:eastAsiaTheme="minorEastAsia"/>
        </w:rPr>
        <w:t>—</w:t>
      </w:r>
      <w:r w:rsidRPr="005F2005">
        <w:rPr>
          <w:rFonts w:asciiTheme="minorEastAsia" w:eastAsiaTheme="minorEastAsia"/>
        </w:rPr>
        <w:t>388，390</w:t>
      </w:r>
      <w:r w:rsidRPr="005F2005">
        <w:rPr>
          <w:rFonts w:asciiTheme="minorEastAsia" w:eastAsiaTheme="minorEastAsia"/>
        </w:rPr>
        <w:t>—</w:t>
      </w:r>
      <w:r w:rsidRPr="005F2005">
        <w:rPr>
          <w:rFonts w:asciiTheme="minorEastAsia" w:eastAsiaTheme="minorEastAsia"/>
        </w:rPr>
        <w:t>391，411</w:t>
      </w:r>
      <w:r w:rsidRPr="005F2005">
        <w:rPr>
          <w:rFonts w:asciiTheme="minorEastAsia" w:eastAsiaTheme="minorEastAsia"/>
        </w:rPr>
        <w:t>—</w:t>
      </w:r>
      <w:r w:rsidRPr="005F2005">
        <w:rPr>
          <w:rFonts w:asciiTheme="minorEastAsia" w:eastAsiaTheme="minorEastAsia"/>
        </w:rPr>
        <w:t>412，416，426，428</w:t>
      </w:r>
      <w:r w:rsidRPr="005F2005">
        <w:rPr>
          <w:rFonts w:asciiTheme="minorEastAsia" w:eastAsiaTheme="minorEastAsia"/>
        </w:rPr>
        <w:t>—</w:t>
      </w:r>
      <w:r w:rsidRPr="005F2005">
        <w:rPr>
          <w:rFonts w:asciiTheme="minorEastAsia" w:eastAsiaTheme="minorEastAsia"/>
        </w:rPr>
        <w:t>429，431，435</w:t>
      </w:r>
      <w:r w:rsidRPr="005F2005">
        <w:rPr>
          <w:rFonts w:asciiTheme="minorEastAsia" w:eastAsiaTheme="minorEastAsia"/>
        </w:rPr>
        <w:t>—</w:t>
      </w:r>
      <w:r w:rsidRPr="005F2005">
        <w:rPr>
          <w:rFonts w:asciiTheme="minorEastAsia" w:eastAsiaTheme="minorEastAsia"/>
        </w:rPr>
        <w:t>436，438</w:t>
      </w:r>
      <w:r w:rsidRPr="005F2005">
        <w:rPr>
          <w:rFonts w:asciiTheme="minorEastAsia" w:eastAsiaTheme="minorEastAsia"/>
        </w:rPr>
        <w:t>—</w:t>
      </w:r>
      <w:r w:rsidRPr="005F2005">
        <w:rPr>
          <w:rFonts w:asciiTheme="minorEastAsia" w:eastAsiaTheme="minorEastAsia"/>
        </w:rPr>
        <w:t>439，441</w:t>
      </w:r>
      <w:r w:rsidRPr="005F2005">
        <w:rPr>
          <w:rFonts w:asciiTheme="minorEastAsia" w:eastAsiaTheme="minorEastAsia"/>
        </w:rPr>
        <w:t>—</w:t>
      </w:r>
      <w:r w:rsidRPr="005F2005">
        <w:rPr>
          <w:rFonts w:asciiTheme="minorEastAsia" w:eastAsiaTheme="minorEastAsia"/>
        </w:rPr>
        <w:t>443，446</w:t>
      </w:r>
      <w:r w:rsidRPr="005F2005">
        <w:rPr>
          <w:rFonts w:asciiTheme="minorEastAsia" w:eastAsiaTheme="minorEastAsia"/>
        </w:rPr>
        <w:t>—</w:t>
      </w:r>
      <w:r w:rsidRPr="005F2005">
        <w:rPr>
          <w:rFonts w:asciiTheme="minorEastAsia" w:eastAsiaTheme="minorEastAsia"/>
        </w:rPr>
        <w:t>452，458</w:t>
      </w:r>
      <w:r w:rsidRPr="005F2005">
        <w:rPr>
          <w:rFonts w:asciiTheme="minorEastAsia" w:eastAsiaTheme="minorEastAsia"/>
        </w:rPr>
        <w:t>—</w:t>
      </w:r>
      <w:r w:rsidRPr="005F2005">
        <w:rPr>
          <w:rFonts w:asciiTheme="minorEastAsia" w:eastAsiaTheme="minorEastAsia"/>
        </w:rPr>
        <w:t>459，462，470，485，493，498</w:t>
      </w:r>
      <w:r w:rsidRPr="005F2005">
        <w:rPr>
          <w:rFonts w:asciiTheme="minorEastAsia" w:eastAsiaTheme="minorEastAsia"/>
        </w:rPr>
        <w:t>—</w:t>
      </w:r>
      <w:r w:rsidRPr="005F2005">
        <w:rPr>
          <w:rFonts w:asciiTheme="minorEastAsia" w:eastAsiaTheme="minorEastAsia"/>
        </w:rPr>
        <w:t>499，508，531，534</w:t>
      </w:r>
      <w:r w:rsidRPr="005F2005">
        <w:rPr>
          <w:rFonts w:asciiTheme="minorEastAsia" w:eastAsiaTheme="minorEastAsia"/>
        </w:rPr>
        <w:t>—</w:t>
      </w:r>
      <w:r w:rsidRPr="005F2005">
        <w:rPr>
          <w:rFonts w:asciiTheme="minorEastAsia" w:eastAsiaTheme="minorEastAsia"/>
        </w:rPr>
        <w:t>535，539</w:t>
      </w:r>
      <w:r w:rsidRPr="005F2005">
        <w:rPr>
          <w:rFonts w:asciiTheme="minorEastAsia" w:eastAsiaTheme="minorEastAsia"/>
        </w:rPr>
        <w:t>—</w:t>
      </w:r>
      <w:r w:rsidRPr="005F2005">
        <w:rPr>
          <w:rFonts w:asciiTheme="minorEastAsia" w:eastAsiaTheme="minorEastAsia"/>
        </w:rPr>
        <w:t>541，549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土地利益 landed interest，488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土地保有權 tenure，335，390，419；依附性的～，386；封建～，386，411，429，481；另見</w:t>
      </w:r>
      <w:r w:rsidRPr="005F2005">
        <w:rPr>
          <w:rFonts w:asciiTheme="minorEastAsia" w:eastAsiaTheme="minorEastAsia"/>
        </w:rPr>
        <w:t>“</w:t>
      </w:r>
      <w:r w:rsidRPr="005F2005">
        <w:rPr>
          <w:rFonts w:asciiTheme="minorEastAsia" w:eastAsiaTheme="minorEastAsia"/>
        </w:rPr>
        <w:t>永業地產</w:t>
      </w:r>
      <w:r w:rsidRPr="005F2005">
        <w:rPr>
          <w:rFonts w:asciiTheme="minorEastAsia" w:eastAsiaTheme="minorEastAsia"/>
        </w:rPr>
        <w:t>”</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推定和沿襲 presumption and prescription，15</w:t>
      </w:r>
      <w:r w:rsidRPr="005F2005">
        <w:rPr>
          <w:rFonts w:asciiTheme="minorEastAsia" w:eastAsiaTheme="minorEastAsia"/>
        </w:rPr>
        <w:t>—</w:t>
      </w:r>
      <w:r w:rsidRPr="005F2005">
        <w:rPr>
          <w:rFonts w:asciiTheme="minorEastAsia" w:eastAsiaTheme="minorEastAsia"/>
        </w:rPr>
        <w:t>17，340，404；參見</w:t>
      </w:r>
      <w:r w:rsidRPr="005F2005">
        <w:rPr>
          <w:rFonts w:asciiTheme="minorEastAsia" w:eastAsiaTheme="minorEastAsia"/>
        </w:rPr>
        <w:t>“</w:t>
      </w:r>
      <w:r w:rsidRPr="005F2005">
        <w:rPr>
          <w:rFonts w:asciiTheme="minorEastAsia" w:eastAsiaTheme="minorEastAsia"/>
        </w:rPr>
        <w:t>柏克</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哈勒</w:t>
      </w:r>
      <w:r w:rsidRPr="005F2005">
        <w:rPr>
          <w:rFonts w:asciiTheme="minorEastAsia" w:eastAsiaTheme="minorEastAsia"/>
        </w:rPr>
        <w:t>”</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托克維爾 Tocqueville, Alexis de，537</w:t>
      </w:r>
      <w:r w:rsidRPr="005F2005">
        <w:rPr>
          <w:rFonts w:asciiTheme="minorEastAsia" w:eastAsiaTheme="minorEastAsia"/>
        </w:rPr>
        <w:t>—</w:t>
      </w:r>
      <w:r w:rsidRPr="005F2005">
        <w:rPr>
          <w:rFonts w:asciiTheme="minorEastAsia" w:eastAsiaTheme="minorEastAsia"/>
        </w:rPr>
        <w:t>538，541，543</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托蘭 Toland, John，403，426，432，435，437，442，448，476，483；《民兵改革》，432</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托勒密 Ptolemy of Lucca，109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托利黨 Tory, Tories，420</w:t>
      </w:r>
      <w:r w:rsidRPr="005F2005">
        <w:rPr>
          <w:rFonts w:asciiTheme="minorEastAsia" w:eastAsiaTheme="minorEastAsia"/>
        </w:rPr>
        <w:t>—</w:t>
      </w:r>
      <w:r w:rsidRPr="005F2005">
        <w:rPr>
          <w:rFonts w:asciiTheme="minorEastAsia" w:eastAsiaTheme="minorEastAsia"/>
        </w:rPr>
        <w:t>421，426，442，446</w:t>
      </w:r>
      <w:r w:rsidRPr="005F2005">
        <w:rPr>
          <w:rFonts w:asciiTheme="minorEastAsia" w:eastAsiaTheme="minorEastAsia"/>
        </w:rPr>
        <w:t>—</w:t>
      </w:r>
      <w:r w:rsidRPr="005F2005">
        <w:rPr>
          <w:rFonts w:asciiTheme="minorEastAsia" w:eastAsiaTheme="minorEastAsia"/>
        </w:rPr>
        <w:t>449，452，477</w:t>
      </w:r>
      <w:r w:rsidRPr="005F2005">
        <w:rPr>
          <w:rFonts w:asciiTheme="minorEastAsia" w:eastAsiaTheme="minorEastAsia"/>
        </w:rPr>
        <w:t>—</w:t>
      </w:r>
      <w:r w:rsidRPr="005F2005">
        <w:rPr>
          <w:rFonts w:asciiTheme="minorEastAsia" w:eastAsiaTheme="minorEastAsia"/>
        </w:rPr>
        <w:t>478，483，529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托斯卡納 Tuscany，55，210，216；～大公國，154</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瓦德 Ward, John William，536</w:t>
      </w:r>
      <w:r w:rsidRPr="005F2005">
        <w:rPr>
          <w:rFonts w:asciiTheme="minorEastAsia" w:eastAsiaTheme="minorEastAsia"/>
        </w:rPr>
        <w:t>—</w:t>
      </w:r>
      <w:r w:rsidRPr="005F2005">
        <w:rPr>
          <w:rFonts w:asciiTheme="minorEastAsia" w:eastAsiaTheme="minorEastAsia"/>
        </w:rPr>
        <w:t>537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瓦拉 Valla, Lorenzo，60，61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瓦雷西 Varese, Claudio，91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頑固不化[I]stabilita，94</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萬民法[L]jus gentium，380，383；最高裁判權[L]gladii，368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王道盛世時期 Augustan（s），the，483；～的不列顛，466；～的論戰，426，446，448，457，546；～的英格蘭，531；～的知識分子，461，477；～的新古典主義，548；～的新馬基雅維里主義，450；～的困境，510；～的政治經濟學，445；～的政治思想，426；～的社會意識，460；～的緊張，549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王權 crown, the，348，406，411</w:t>
      </w:r>
      <w:r w:rsidRPr="005F2005">
        <w:rPr>
          <w:rFonts w:asciiTheme="minorEastAsia" w:eastAsiaTheme="minorEastAsia"/>
        </w:rPr>
        <w:t>—</w:t>
      </w:r>
      <w:r w:rsidRPr="005F2005">
        <w:rPr>
          <w:rFonts w:asciiTheme="minorEastAsia" w:eastAsiaTheme="minorEastAsia"/>
        </w:rPr>
        <w:t>413，416，419</w:t>
      </w:r>
      <w:r w:rsidRPr="005F2005">
        <w:rPr>
          <w:rFonts w:asciiTheme="minorEastAsia" w:eastAsiaTheme="minorEastAsia"/>
        </w:rPr>
        <w:t>—</w:t>
      </w:r>
      <w:r w:rsidRPr="005F2005">
        <w:rPr>
          <w:rFonts w:asciiTheme="minorEastAsia" w:eastAsiaTheme="minorEastAsia"/>
        </w:rPr>
        <w:t>420，459，473，479，488</w:t>
      </w:r>
      <w:r w:rsidRPr="005F2005">
        <w:rPr>
          <w:rFonts w:asciiTheme="minorEastAsia" w:eastAsiaTheme="minorEastAsia"/>
        </w:rPr>
        <w:t>—</w:t>
      </w:r>
      <w:r w:rsidRPr="005F2005">
        <w:rPr>
          <w:rFonts w:asciiTheme="minorEastAsia" w:eastAsiaTheme="minorEastAsia"/>
        </w:rPr>
        <w:t>489，548；～的權威，404</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威廉（諾曼的）William the Norman，380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威廉三世 William III，424，427，434，446，478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威廉一世（諾曼征服者）William I（Norman Conqueror），380，434</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威尼斯 Venice，55，64，116，327，366，474；憲政，101，148；孔塔里尼論～，320</w:t>
      </w:r>
      <w:r w:rsidRPr="005F2005">
        <w:rPr>
          <w:rFonts w:asciiTheme="minorEastAsia" w:eastAsiaTheme="minorEastAsia"/>
        </w:rPr>
        <w:t>—</w:t>
      </w:r>
      <w:r w:rsidRPr="005F2005">
        <w:rPr>
          <w:rFonts w:asciiTheme="minorEastAsia" w:eastAsiaTheme="minorEastAsia"/>
        </w:rPr>
        <w:t>327；達文南特和～，442；～和1494年以后的佛羅倫薩政治，117</w:t>
      </w:r>
      <w:r w:rsidRPr="005F2005">
        <w:rPr>
          <w:rFonts w:asciiTheme="minorEastAsia" w:eastAsiaTheme="minorEastAsia"/>
        </w:rPr>
        <w:t>—</w:t>
      </w:r>
      <w:r w:rsidRPr="005F2005">
        <w:rPr>
          <w:rFonts w:asciiTheme="minorEastAsia" w:eastAsiaTheme="minorEastAsia"/>
        </w:rPr>
        <w:t>120；福特斯庫論～，14，16，334；詹諾蒂論～，272</w:t>
      </w:r>
      <w:r w:rsidRPr="005F2005">
        <w:rPr>
          <w:rFonts w:asciiTheme="minorEastAsia" w:eastAsiaTheme="minorEastAsia"/>
        </w:rPr>
        <w:t>—</w:t>
      </w:r>
      <w:r w:rsidRPr="005F2005">
        <w:rPr>
          <w:rFonts w:asciiTheme="minorEastAsia" w:eastAsiaTheme="minorEastAsia"/>
        </w:rPr>
        <w:t>286，289，292，295，304，310</w:t>
      </w:r>
      <w:r w:rsidRPr="005F2005">
        <w:rPr>
          <w:rFonts w:asciiTheme="minorEastAsia" w:eastAsiaTheme="minorEastAsia"/>
        </w:rPr>
        <w:t>—</w:t>
      </w:r>
      <w:r w:rsidRPr="005F2005">
        <w:rPr>
          <w:rFonts w:asciiTheme="minorEastAsia" w:eastAsiaTheme="minorEastAsia"/>
        </w:rPr>
        <w:t>311，313，314，317，319，328；圭恰迪尼論～，234，241，256</w:t>
      </w:r>
      <w:r w:rsidRPr="005F2005">
        <w:rPr>
          <w:rFonts w:asciiTheme="minorEastAsia" w:eastAsiaTheme="minorEastAsia"/>
        </w:rPr>
        <w:t>—</w:t>
      </w:r>
      <w:r w:rsidRPr="005F2005">
        <w:rPr>
          <w:rFonts w:asciiTheme="minorEastAsia" w:eastAsiaTheme="minorEastAsia"/>
        </w:rPr>
        <w:t>258，260</w:t>
      </w:r>
      <w:r w:rsidRPr="005F2005">
        <w:rPr>
          <w:rFonts w:asciiTheme="minorEastAsia" w:eastAsiaTheme="minorEastAsia"/>
        </w:rPr>
        <w:t>—</w:t>
      </w:r>
      <w:r w:rsidRPr="005F2005">
        <w:rPr>
          <w:rFonts w:asciiTheme="minorEastAsia" w:eastAsiaTheme="minorEastAsia"/>
        </w:rPr>
        <w:t>263，265，271；哈靈頓論～，285，391</w:t>
      </w:r>
      <w:r w:rsidRPr="005F2005">
        <w:rPr>
          <w:rFonts w:asciiTheme="minorEastAsia" w:eastAsiaTheme="minorEastAsia"/>
        </w:rPr>
        <w:t>—</w:t>
      </w:r>
      <w:r w:rsidRPr="005F2005">
        <w:rPr>
          <w:rFonts w:asciiTheme="minorEastAsia" w:eastAsiaTheme="minorEastAsia"/>
        </w:rPr>
        <w:t>394，442，535；萊夫克努論～，321，324</w:t>
      </w:r>
      <w:r w:rsidRPr="005F2005">
        <w:rPr>
          <w:rFonts w:asciiTheme="minorEastAsia" w:eastAsiaTheme="minorEastAsia"/>
        </w:rPr>
        <w:t>—</w:t>
      </w:r>
      <w:r w:rsidRPr="005F2005">
        <w:rPr>
          <w:rFonts w:asciiTheme="minorEastAsia" w:eastAsiaTheme="minorEastAsia"/>
        </w:rPr>
        <w:t>325；馬基雅維里論～，189，197</w:t>
      </w:r>
      <w:r w:rsidRPr="005F2005">
        <w:rPr>
          <w:rFonts w:asciiTheme="minorEastAsia" w:eastAsiaTheme="minorEastAsia"/>
        </w:rPr>
        <w:t>—</w:t>
      </w:r>
      <w:r w:rsidRPr="005F2005">
        <w:rPr>
          <w:rFonts w:asciiTheme="minorEastAsia" w:eastAsiaTheme="minorEastAsia"/>
        </w:rPr>
        <w:t>198，210，292，438；～神話（mito di Venezia），100</w:t>
      </w:r>
      <w:r w:rsidRPr="005F2005">
        <w:rPr>
          <w:rFonts w:asciiTheme="minorEastAsia" w:eastAsiaTheme="minorEastAsia"/>
        </w:rPr>
        <w:t>—</w:t>
      </w:r>
      <w:r w:rsidRPr="005F2005">
        <w:rPr>
          <w:rFonts w:asciiTheme="minorEastAsia" w:eastAsiaTheme="minorEastAsia"/>
        </w:rPr>
        <w:t>102，112</w:t>
      </w:r>
      <w:r w:rsidRPr="005F2005">
        <w:rPr>
          <w:rFonts w:asciiTheme="minorEastAsia" w:eastAsiaTheme="minorEastAsia"/>
        </w:rPr>
        <w:t>—</w:t>
      </w:r>
      <w:r w:rsidRPr="005F2005">
        <w:rPr>
          <w:rFonts w:asciiTheme="minorEastAsia" w:eastAsiaTheme="minorEastAsia"/>
        </w:rPr>
        <w:t>113，255，262，271，284</w:t>
      </w:r>
      <w:r w:rsidRPr="005F2005">
        <w:rPr>
          <w:rFonts w:asciiTheme="minorEastAsia" w:eastAsiaTheme="minorEastAsia"/>
        </w:rPr>
        <w:t>—</w:t>
      </w:r>
      <w:r w:rsidRPr="005F2005">
        <w:rPr>
          <w:rFonts w:asciiTheme="minorEastAsia" w:eastAsiaTheme="minorEastAsia"/>
        </w:rPr>
        <w:t>285，317，319</w:t>
      </w:r>
      <w:r w:rsidRPr="005F2005">
        <w:rPr>
          <w:rFonts w:asciiTheme="minorEastAsia" w:eastAsiaTheme="minorEastAsia"/>
        </w:rPr>
        <w:t>—</w:t>
      </w:r>
      <w:r w:rsidRPr="005F2005">
        <w:rPr>
          <w:rFonts w:asciiTheme="minorEastAsia" w:eastAsiaTheme="minorEastAsia"/>
        </w:rPr>
        <w:t>320，324</w:t>
      </w:r>
      <w:r w:rsidRPr="005F2005">
        <w:rPr>
          <w:rFonts w:asciiTheme="minorEastAsia" w:eastAsiaTheme="minorEastAsia"/>
        </w:rPr>
        <w:t>—</w:t>
      </w:r>
      <w:r w:rsidRPr="005F2005">
        <w:rPr>
          <w:rFonts w:asciiTheme="minorEastAsia" w:eastAsiaTheme="minorEastAsia"/>
        </w:rPr>
        <w:t>325，327</w:t>
      </w:r>
      <w:r w:rsidRPr="005F2005">
        <w:rPr>
          <w:rFonts w:asciiTheme="minorEastAsia" w:eastAsiaTheme="minorEastAsia"/>
        </w:rPr>
        <w:t>—</w:t>
      </w:r>
      <w:r w:rsidRPr="005F2005">
        <w:rPr>
          <w:rFonts w:asciiTheme="minorEastAsia" w:eastAsiaTheme="minorEastAsia"/>
        </w:rPr>
        <w:t>328，333，393；尼德漢姆和～，382；奧里切拉伊花園中的～，124，154，186，295；～和顯貴（ottimati），101，103，119</w:t>
      </w:r>
      <w:r w:rsidRPr="005F2005">
        <w:rPr>
          <w:rFonts w:asciiTheme="minorEastAsia" w:eastAsiaTheme="minorEastAsia"/>
        </w:rPr>
        <w:t>—</w:t>
      </w:r>
      <w:r w:rsidRPr="005F2005">
        <w:rPr>
          <w:rFonts w:asciiTheme="minorEastAsia" w:eastAsiaTheme="minorEastAsia"/>
        </w:rPr>
        <w:t>120；～和薩爾皮，327</w:t>
      </w:r>
      <w:r w:rsidRPr="005F2005">
        <w:rPr>
          <w:rFonts w:asciiTheme="minorEastAsia" w:eastAsiaTheme="minorEastAsia"/>
        </w:rPr>
        <w:t>—</w:t>
      </w:r>
      <w:r w:rsidRPr="005F2005">
        <w:rPr>
          <w:rFonts w:asciiTheme="minorEastAsia" w:eastAsiaTheme="minorEastAsia"/>
        </w:rPr>
        <w:t>328；～和薩伏那羅拉，104</w:t>
      </w:r>
      <w:r w:rsidRPr="005F2005">
        <w:rPr>
          <w:rFonts w:asciiTheme="minorEastAsia" w:eastAsiaTheme="minorEastAsia"/>
        </w:rPr>
        <w:t>—</w:t>
      </w:r>
      <w:r w:rsidRPr="005F2005">
        <w:rPr>
          <w:rFonts w:asciiTheme="minorEastAsia" w:eastAsiaTheme="minorEastAsia"/>
        </w:rPr>
        <w:t>106，112；site of，275威尼斯（人）的 Venetian：～貴族制，322，393；～無記名投票，288；～大議會，100，103，117</w:t>
      </w:r>
      <w:r w:rsidRPr="005F2005">
        <w:rPr>
          <w:rFonts w:asciiTheme="minorEastAsia" w:eastAsiaTheme="minorEastAsia"/>
        </w:rPr>
        <w:t>—</w:t>
      </w:r>
      <w:r w:rsidRPr="005F2005">
        <w:rPr>
          <w:rFonts w:asciiTheme="minorEastAsia" w:eastAsiaTheme="minorEastAsia"/>
        </w:rPr>
        <w:t>119；known as Grande，277</w:t>
      </w:r>
      <w:r w:rsidRPr="005F2005">
        <w:rPr>
          <w:rFonts w:asciiTheme="minorEastAsia" w:eastAsiaTheme="minorEastAsia"/>
        </w:rPr>
        <w:t>—</w:t>
      </w:r>
      <w:r w:rsidRPr="005F2005">
        <w:rPr>
          <w:rFonts w:asciiTheme="minorEastAsia" w:eastAsiaTheme="minorEastAsia"/>
        </w:rPr>
        <w:t>285，324；～總督，100，101，256，258，261，263，277，281，283；～總督制，112，121，280；～選舉程序，261，278，284</w:t>
      </w:r>
      <w:r w:rsidRPr="005F2005">
        <w:rPr>
          <w:rFonts w:asciiTheme="minorEastAsia" w:eastAsiaTheme="minorEastAsia"/>
        </w:rPr>
        <w:t>—</w:t>
      </w:r>
      <w:r w:rsidRPr="005F2005">
        <w:rPr>
          <w:rFonts w:asciiTheme="minorEastAsia" w:eastAsiaTheme="minorEastAsia"/>
        </w:rPr>
        <w:t>286，304，319，393；～范例，218；～歷史，277，279</w:t>
      </w:r>
      <w:r w:rsidRPr="005F2005">
        <w:rPr>
          <w:rFonts w:asciiTheme="minorEastAsia" w:eastAsiaTheme="minorEastAsia"/>
        </w:rPr>
        <w:t>—</w:t>
      </w:r>
      <w:r w:rsidRPr="005F2005">
        <w:rPr>
          <w:rFonts w:asciiTheme="minorEastAsia" w:eastAsiaTheme="minorEastAsia"/>
        </w:rPr>
        <w:t>281，283，319</w:t>
      </w:r>
      <w:r w:rsidRPr="005F2005">
        <w:rPr>
          <w:rFonts w:asciiTheme="minorEastAsia" w:eastAsiaTheme="minorEastAsia"/>
        </w:rPr>
        <w:t>—</w:t>
      </w:r>
      <w:r w:rsidRPr="005F2005">
        <w:rPr>
          <w:rFonts w:asciiTheme="minorEastAsia" w:eastAsiaTheme="minorEastAsia"/>
        </w:rPr>
        <w:t>320，322，327；～形象，271；～法律，14</w:t>
      </w:r>
      <w:r w:rsidRPr="005F2005">
        <w:rPr>
          <w:rFonts w:asciiTheme="minorEastAsia" w:eastAsiaTheme="minorEastAsia"/>
        </w:rPr>
        <w:t>—</w:t>
      </w:r>
      <w:r w:rsidRPr="005F2005">
        <w:rPr>
          <w:rFonts w:asciiTheme="minorEastAsia" w:eastAsiaTheme="minorEastAsia"/>
        </w:rPr>
        <w:t>16；～1170年的法律，279</w:t>
      </w:r>
      <w:r w:rsidRPr="005F2005">
        <w:rPr>
          <w:rFonts w:asciiTheme="minorEastAsia" w:eastAsiaTheme="minorEastAsia"/>
        </w:rPr>
        <w:t>—</w:t>
      </w:r>
      <w:r w:rsidRPr="005F2005">
        <w:rPr>
          <w:rFonts w:asciiTheme="minorEastAsia" w:eastAsiaTheme="minorEastAsia"/>
        </w:rPr>
        <w:t>280；～1297年的法律，278</w:t>
      </w:r>
      <w:r w:rsidRPr="005F2005">
        <w:rPr>
          <w:rFonts w:asciiTheme="minorEastAsia" w:eastAsiaTheme="minorEastAsia"/>
        </w:rPr>
        <w:t>—</w:t>
      </w:r>
      <w:r w:rsidRPr="005F2005">
        <w:rPr>
          <w:rFonts w:asciiTheme="minorEastAsia" w:eastAsiaTheme="minorEastAsia"/>
        </w:rPr>
        <w:t>279，281</w:t>
      </w:r>
      <w:r w:rsidRPr="005F2005">
        <w:rPr>
          <w:rFonts w:asciiTheme="minorEastAsia" w:eastAsiaTheme="minorEastAsia"/>
        </w:rPr>
        <w:t>—</w:t>
      </w:r>
      <w:r w:rsidRPr="005F2005">
        <w:rPr>
          <w:rFonts w:asciiTheme="minorEastAsia" w:eastAsiaTheme="minorEastAsia"/>
        </w:rPr>
        <w:t>283；～使美德成為機制，262，284</w:t>
      </w:r>
      <w:r w:rsidRPr="005F2005">
        <w:rPr>
          <w:rFonts w:asciiTheme="minorEastAsia" w:eastAsiaTheme="minorEastAsia"/>
        </w:rPr>
        <w:t>—</w:t>
      </w:r>
      <w:r w:rsidRPr="005F2005">
        <w:rPr>
          <w:rFonts w:asciiTheme="minorEastAsia" w:eastAsiaTheme="minorEastAsia"/>
        </w:rPr>
        <w:t>285，288，295，322，393；～模范，108，185，317；242，265，254，272，295；～范式，260，333；Quarantie，314；～制度，259，285；另參見</w:t>
      </w:r>
      <w:r w:rsidRPr="005F2005">
        <w:rPr>
          <w:rFonts w:asciiTheme="minorEastAsia" w:eastAsiaTheme="minorEastAsia"/>
        </w:rPr>
        <w:t>“</w:t>
      </w:r>
      <w:r w:rsidRPr="005F2005">
        <w:rPr>
          <w:rFonts w:asciiTheme="minorEastAsia" w:eastAsiaTheme="minorEastAsia"/>
        </w:rPr>
        <w:t>執行委員會</w:t>
      </w:r>
      <w:r w:rsidRPr="005F2005">
        <w:rPr>
          <w:rFonts w:asciiTheme="minorEastAsia" w:eastAsiaTheme="minorEastAsia"/>
        </w:rPr>
        <w:t>”</w:t>
      </w:r>
      <w:r w:rsidRPr="005F2005">
        <w:rPr>
          <w:rFonts w:asciiTheme="minorEastAsia" w:eastAsiaTheme="minorEastAsia"/>
        </w:rPr>
        <w:t>（Colle-gio）、</w:t>
      </w:r>
      <w:r w:rsidRPr="005F2005">
        <w:rPr>
          <w:rFonts w:asciiTheme="minorEastAsia" w:eastAsiaTheme="minorEastAsia"/>
        </w:rPr>
        <w:t>“</w:t>
      </w:r>
      <w:r w:rsidRPr="005F2005">
        <w:rPr>
          <w:rFonts w:asciiTheme="minorEastAsia" w:eastAsiaTheme="minorEastAsia"/>
        </w:rPr>
        <w:t>富紳</w:t>
      </w:r>
      <w:r w:rsidRPr="005F2005">
        <w:rPr>
          <w:rFonts w:asciiTheme="minorEastAsia" w:eastAsiaTheme="minorEastAsia"/>
        </w:rPr>
        <w:t>”</w:t>
      </w:r>
      <w:r w:rsidRPr="005F2005">
        <w:rPr>
          <w:rFonts w:asciiTheme="minorEastAsia" w:eastAsiaTheme="minorEastAsia"/>
        </w:rPr>
        <w:t>[gentiluomini]、</w:t>
      </w:r>
      <w:r w:rsidRPr="005F2005">
        <w:rPr>
          <w:rFonts w:asciiTheme="minorEastAsia" w:eastAsiaTheme="minorEastAsia"/>
        </w:rPr>
        <w:t>“</w:t>
      </w:r>
      <w:r w:rsidRPr="005F2005">
        <w:rPr>
          <w:rFonts w:asciiTheme="minorEastAsia" w:eastAsiaTheme="minorEastAsia"/>
        </w:rPr>
        <w:t>元老院</w:t>
      </w:r>
      <w:r w:rsidRPr="005F2005">
        <w:rPr>
          <w:rFonts w:asciiTheme="minorEastAsia" w:eastAsiaTheme="minorEastAsia"/>
        </w:rPr>
        <w:t>”</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韋伯斯特 Webster, Noah，526，533</w:t>
      </w:r>
      <w:r w:rsidRPr="005F2005">
        <w:rPr>
          <w:rFonts w:asciiTheme="minorEastAsia" w:eastAsiaTheme="minorEastAsia"/>
        </w:rPr>
        <w:t>—</w:t>
      </w:r>
      <w:r w:rsidRPr="005F2005">
        <w:rPr>
          <w:rFonts w:asciiTheme="minorEastAsia" w:eastAsiaTheme="minorEastAsia"/>
        </w:rPr>
        <w:t>535，538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韋爾克斯 Wilkes, John，507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韋斯頓 Western, Squire，447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韋斯頓 Weston, Corinne C.，361，404</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維護[I]conservare，226</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維吉爾 Virgil，39，61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維柯 Vico, Giambattista，65，498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維克利夫 Wyclif，344</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維斯孔蒂 Visconti, Giangaleazzo，55，57，150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維托里，保羅 Vettori, Paolo，147</w:t>
      </w:r>
      <w:r w:rsidRPr="005F2005">
        <w:rPr>
          <w:rFonts w:asciiTheme="minorEastAsia" w:eastAsiaTheme="minorEastAsia"/>
        </w:rPr>
        <w:t>—</w:t>
      </w:r>
      <w:r w:rsidRPr="005F2005">
        <w:rPr>
          <w:rFonts w:asciiTheme="minorEastAsia" w:eastAsiaTheme="minorEastAsia"/>
        </w:rPr>
        <w:t>149，151，154，160，176</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維托里，弗朗西斯科 Vettori, Francesco，62</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維托里，皮耶羅 Vettori, Piero，293n</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維韋爾 Wyvill, Christopher，547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偉大[I]grandezza，311</w:t>
      </w:r>
      <w:r w:rsidRPr="005F2005">
        <w:rPr>
          <w:rFonts w:asciiTheme="minorEastAsia" w:eastAsiaTheme="minorEastAsia"/>
        </w:rPr>
        <w:t>—</w:t>
      </w:r>
      <w:r w:rsidRPr="005F2005">
        <w:rPr>
          <w:rFonts w:asciiTheme="minorEastAsia" w:eastAsiaTheme="minorEastAsia"/>
        </w:rPr>
        <w:t>312</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偉大的無政府主義者 Great Anarch（蒲伯的），457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委任 ordination，397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未來 future，202，425，440，497，504，540；神圣的～，337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溫特沃茲 Wentworth, Thomas，351，359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文化（教養）culture，64，430</w:t>
      </w:r>
      <w:r w:rsidRPr="005F2005">
        <w:rPr>
          <w:rFonts w:asciiTheme="minorEastAsia" w:eastAsiaTheme="minorEastAsia"/>
        </w:rPr>
        <w:t>—</w:t>
      </w:r>
      <w:r w:rsidRPr="005F2005">
        <w:rPr>
          <w:rFonts w:asciiTheme="minorEastAsia" w:eastAsiaTheme="minorEastAsia"/>
        </w:rPr>
        <w:t>431，447，492，498</w:t>
      </w:r>
      <w:r w:rsidRPr="005F2005">
        <w:rPr>
          <w:rFonts w:asciiTheme="minorEastAsia" w:eastAsiaTheme="minorEastAsia"/>
        </w:rPr>
        <w:t>—</w:t>
      </w:r>
      <w:r w:rsidRPr="005F2005">
        <w:rPr>
          <w:rFonts w:asciiTheme="minorEastAsia" w:eastAsiaTheme="minorEastAsia"/>
        </w:rPr>
        <w:t>500，504，542</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文明 civilization，500</w:t>
      </w:r>
      <w:r w:rsidRPr="005F2005">
        <w:rPr>
          <w:rFonts w:asciiTheme="minorEastAsia" w:eastAsiaTheme="minorEastAsia"/>
        </w:rPr>
        <w:t>—</w:t>
      </w:r>
      <w:r w:rsidRPr="005F2005">
        <w:rPr>
          <w:rFonts w:asciiTheme="minorEastAsia" w:eastAsiaTheme="minorEastAsia"/>
        </w:rPr>
        <w:t>501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文藝復興 Renaissance，126；～的政治科學，116；作為概念的～，54</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文藝復興時期的柏拉圖主義Renaissance Platonism，63，65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穩定（性）stability：信用社會的～，；459，525；習俗與神恩，180；～和英格蘭的君主制，377；英格蘭塔西佗主義中的～，352；佛羅倫薩的～，186；～作為擺脫時間的現象，188；～和詹諾蒂的理論，302，317，327；哈靈頓論～，391，393；馬基雅維里論～，197</w:t>
      </w:r>
      <w:r w:rsidRPr="005F2005">
        <w:rPr>
          <w:rFonts w:asciiTheme="minorEastAsia" w:eastAsiaTheme="minorEastAsia"/>
        </w:rPr>
        <w:t>—</w:t>
      </w:r>
      <w:r w:rsidRPr="005F2005">
        <w:rPr>
          <w:rFonts w:asciiTheme="minorEastAsia" w:eastAsiaTheme="minorEastAsia"/>
        </w:rPr>
        <w:t>199，218；美第奇家族的～，142；～和混合制政府，371，414；～和國債，425；～和城邦，76，85，157，183，263；～和自然君主（principe naturale），161，176；～和共和國，77，92，94，116，183，328；世俗的～，viii，84；～和威尼斯，99，100，102，111，112，189，262，271，277，279，289，292，306；～和美德，80，112，194，402，426，551；～和公民生活（vivere civile），67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沃波爾 Walpole, Sir Robert，424，427，477，478，484，488，493，507，528，531，548；～政府，474，478；～派作家，427，483，529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沃爾澤 Walzer, Michael，46，336</w:t>
      </w:r>
      <w:r w:rsidRPr="005F2005">
        <w:rPr>
          <w:rFonts w:asciiTheme="minorEastAsia" w:eastAsiaTheme="minorEastAsia"/>
        </w:rPr>
        <w:t>—</w:t>
      </w:r>
      <w:r w:rsidRPr="005F2005">
        <w:rPr>
          <w:rFonts w:asciiTheme="minorEastAsia" w:eastAsiaTheme="minorEastAsia"/>
        </w:rPr>
        <w:t>339，346；《圣徒的革命》，336</w:t>
      </w:r>
      <w:r w:rsidRPr="005F2005">
        <w:rPr>
          <w:rFonts w:asciiTheme="minorEastAsia" w:eastAsiaTheme="minorEastAsia"/>
        </w:rPr>
        <w:t>—</w:t>
      </w:r>
      <w:r w:rsidRPr="005F2005">
        <w:rPr>
          <w:rFonts w:asciiTheme="minorEastAsia" w:eastAsiaTheme="minorEastAsia"/>
        </w:rPr>
        <w:t>338；～的分析，374</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沃倫 Wren, Matthew，567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烏爾比諾 Urbino，64，139，149，150，153，350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烏爾曼 Ullman, Walter，29，334</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烏托邦 utopia，403，470，477，493，511</w:t>
      </w:r>
      <w:r w:rsidRPr="005F2005">
        <w:rPr>
          <w:rFonts w:asciiTheme="minorEastAsia" w:eastAsiaTheme="minorEastAsia"/>
        </w:rPr>
        <w:t>—</w:t>
      </w:r>
      <w:r w:rsidRPr="005F2005">
        <w:rPr>
          <w:rFonts w:asciiTheme="minorEastAsia" w:eastAsiaTheme="minorEastAsia"/>
        </w:rPr>
        <w:t>512，540</w:t>
      </w:r>
      <w:r w:rsidRPr="005F2005">
        <w:rPr>
          <w:rFonts w:asciiTheme="minorEastAsia" w:eastAsiaTheme="minorEastAsia"/>
        </w:rPr>
        <w:t>—</w:t>
      </w:r>
      <w:r w:rsidRPr="005F2005">
        <w:rPr>
          <w:rFonts w:asciiTheme="minorEastAsia" w:eastAsiaTheme="minorEastAsia"/>
        </w:rPr>
        <w:t>543，551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巫術 magic，98，99，471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無產階級 proletariat，502，550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勇猛無恥 audacity，198，232，238，269，543</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無記名投票 ballot（s），261，284，285，288，390，393</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無人格 impersonality，政府的～，227，255，284</w:t>
      </w:r>
      <w:r w:rsidRPr="005F2005">
        <w:rPr>
          <w:rFonts w:asciiTheme="minorEastAsia" w:eastAsiaTheme="minorEastAsia"/>
        </w:rPr>
        <w:t>—</w:t>
      </w:r>
      <w:r w:rsidRPr="005F2005">
        <w:rPr>
          <w:rFonts w:asciiTheme="minorEastAsia" w:eastAsiaTheme="minorEastAsia"/>
        </w:rPr>
        <w:t>285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無始無終的世界[L]aeternitas mundi，217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無政府 anarchy，77，367，417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無主土地 free land，539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伍德 Wood, Gordon S.，509，513，516，517，520，521，523，526</w:t>
      </w:r>
      <w:r w:rsidRPr="005F2005">
        <w:rPr>
          <w:rFonts w:asciiTheme="minorEastAsia" w:eastAsiaTheme="minorEastAsia"/>
        </w:rPr>
        <w:t>—</w:t>
      </w:r>
      <w:r w:rsidRPr="005F2005">
        <w:rPr>
          <w:rFonts w:asciiTheme="minorEastAsia" w:eastAsiaTheme="minorEastAsia"/>
        </w:rPr>
        <w:t>527，534</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戰士（武士）warrior（s），192，201，209，210，412，430</w:t>
      </w:r>
      <w:r w:rsidRPr="005F2005">
        <w:rPr>
          <w:rFonts w:asciiTheme="minorEastAsia" w:eastAsiaTheme="minorEastAsia"/>
        </w:rPr>
        <w:t>—</w:t>
      </w:r>
      <w:r w:rsidRPr="005F2005">
        <w:rPr>
          <w:rFonts w:asciiTheme="minorEastAsia" w:eastAsiaTheme="minorEastAsia"/>
        </w:rPr>
        <w:t>431，459，493，495，499</w:t>
      </w:r>
      <w:r w:rsidRPr="005F2005">
        <w:rPr>
          <w:rFonts w:asciiTheme="minorEastAsia" w:eastAsiaTheme="minorEastAsia"/>
        </w:rPr>
        <w:t>—</w:t>
      </w:r>
      <w:r w:rsidRPr="005F2005">
        <w:rPr>
          <w:rFonts w:asciiTheme="minorEastAsia" w:eastAsiaTheme="minorEastAsia"/>
        </w:rPr>
        <w:t>500，536，539；邊疆～，535</w:t>
      </w:r>
      <w:r w:rsidRPr="005F2005">
        <w:rPr>
          <w:rFonts w:asciiTheme="minorEastAsia" w:eastAsiaTheme="minorEastAsia"/>
        </w:rPr>
        <w:t>—</w:t>
      </w:r>
      <w:r w:rsidRPr="005F2005">
        <w:rPr>
          <w:rFonts w:asciiTheme="minorEastAsia" w:eastAsiaTheme="minorEastAsia"/>
        </w:rPr>
        <w:t>537；希臘、羅馬和哥特人的～，511；荷馬的～，501（參見</w:t>
      </w:r>
      <w:r w:rsidRPr="005F2005">
        <w:rPr>
          <w:rFonts w:asciiTheme="minorEastAsia" w:eastAsiaTheme="minorEastAsia"/>
        </w:rPr>
        <w:t>“</w:t>
      </w:r>
      <w:r w:rsidRPr="005F2005">
        <w:rPr>
          <w:rFonts w:asciiTheme="minorEastAsia" w:eastAsiaTheme="minorEastAsia"/>
        </w:rPr>
        <w:t>公民</w:t>
      </w:r>
      <w:r w:rsidRPr="005F2005">
        <w:rPr>
          <w:rFonts w:asciiTheme="minorEastAsia" w:eastAsiaTheme="minorEastAsia"/>
        </w:rPr>
        <w:t>”</w:t>
      </w:r>
      <w:r w:rsidRPr="005F2005">
        <w:rPr>
          <w:rFonts w:asciiTheme="minorEastAsia" w:eastAsiaTheme="minorEastAsia"/>
        </w:rPr>
        <w:t>）</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武裝 arms：佛羅倫薩理論中的～，viii，211，218，333；布魯尼論～，89；詹諾蒂論～，290</w:t>
      </w:r>
      <w:r w:rsidRPr="005F2005">
        <w:rPr>
          <w:rFonts w:asciiTheme="minorEastAsia" w:eastAsiaTheme="minorEastAsia"/>
        </w:rPr>
        <w:t>—</w:t>
      </w:r>
      <w:r w:rsidRPr="005F2005">
        <w:rPr>
          <w:rFonts w:asciiTheme="minorEastAsia" w:eastAsiaTheme="minorEastAsia"/>
        </w:rPr>
        <w:t>292，312；圭恰迪尼論～和佛羅倫薩，137，248，254</w:t>
      </w:r>
      <w:r w:rsidRPr="005F2005">
        <w:rPr>
          <w:rFonts w:asciiTheme="minorEastAsia" w:eastAsiaTheme="minorEastAsia"/>
        </w:rPr>
        <w:t>—</w:t>
      </w:r>
      <w:r w:rsidRPr="005F2005">
        <w:rPr>
          <w:rFonts w:asciiTheme="minorEastAsia" w:eastAsiaTheme="minorEastAsia"/>
        </w:rPr>
        <w:t>255；～和德行（virt</w:t>
      </w:r>
      <w:r w:rsidRPr="005F2005">
        <w:rPr>
          <w:rFonts w:asciiTheme="minorEastAsia" w:eastAsiaTheme="minorEastAsia"/>
        </w:rPr>
        <w:t>ù</w:t>
      </w:r>
      <w:r w:rsidRPr="005F2005">
        <w:rPr>
          <w:rFonts w:asciiTheme="minorEastAsia" w:eastAsiaTheme="minorEastAsia"/>
        </w:rPr>
        <w:t>），231，243，246，269</w:t>
      </w:r>
      <w:r w:rsidRPr="005F2005">
        <w:rPr>
          <w:rFonts w:asciiTheme="minorEastAsia" w:eastAsiaTheme="minorEastAsia"/>
        </w:rPr>
        <w:t>—</w:t>
      </w:r>
      <w:r w:rsidRPr="005F2005">
        <w:rPr>
          <w:rFonts w:asciiTheme="minorEastAsia" w:eastAsiaTheme="minorEastAsia"/>
        </w:rPr>
        <w:t>271；馬基雅維里論～和君主，162，177；～和先知，171；《戰爭的技藝》，200；《論李維》，204，213，238，243，269</w:t>
      </w:r>
      <w:r w:rsidRPr="005F2005">
        <w:rPr>
          <w:rFonts w:asciiTheme="minorEastAsia" w:eastAsiaTheme="minorEastAsia"/>
        </w:rPr>
        <w:t>—</w:t>
      </w:r>
      <w:r w:rsidRPr="005F2005">
        <w:rPr>
          <w:rFonts w:asciiTheme="minorEastAsia" w:eastAsiaTheme="minorEastAsia"/>
        </w:rPr>
        <w:t>271；民兵訓導詞（1528年</w:t>
      </w:r>
      <w:r w:rsidRPr="005F2005">
        <w:rPr>
          <w:rFonts w:asciiTheme="minorEastAsia" w:eastAsiaTheme="minorEastAsia"/>
        </w:rPr>
        <w:t>—</w:t>
      </w:r>
      <w:r w:rsidRPr="005F2005">
        <w:rPr>
          <w:rFonts w:asciiTheme="minorEastAsia" w:eastAsiaTheme="minorEastAsia"/>
        </w:rPr>
        <w:t>1530年）中的～，292</w:t>
      </w:r>
      <w:r w:rsidRPr="005F2005">
        <w:rPr>
          <w:rFonts w:asciiTheme="minorEastAsia" w:eastAsiaTheme="minorEastAsia"/>
        </w:rPr>
        <w:t>—</w:t>
      </w:r>
      <w:r w:rsidRPr="005F2005">
        <w:rPr>
          <w:rFonts w:asciiTheme="minorEastAsia" w:eastAsiaTheme="minorEastAsia"/>
        </w:rPr>
        <w:t>294；英格蘭思想中的～和軍隊激進主義，372，380；培根和雷利論～，356</w:t>
      </w:r>
      <w:r w:rsidRPr="005F2005">
        <w:rPr>
          <w:rFonts w:asciiTheme="minorEastAsia" w:eastAsiaTheme="minorEastAsia"/>
        </w:rPr>
        <w:t>—</w:t>
      </w:r>
      <w:r w:rsidRPr="005F2005">
        <w:rPr>
          <w:rFonts w:asciiTheme="minorEastAsia" w:eastAsiaTheme="minorEastAsia"/>
        </w:rPr>
        <w:t>357；弗萊徹論～，430</w:t>
      </w:r>
      <w:r w:rsidRPr="005F2005">
        <w:rPr>
          <w:rFonts w:asciiTheme="minorEastAsia" w:eastAsiaTheme="minorEastAsia"/>
        </w:rPr>
        <w:t>—</w:t>
      </w:r>
      <w:r w:rsidRPr="005F2005">
        <w:rPr>
          <w:rFonts w:asciiTheme="minorEastAsia" w:eastAsiaTheme="minorEastAsia"/>
        </w:rPr>
        <w:t>432；哥特人的～理論，450</w:t>
      </w:r>
      <w:r w:rsidRPr="005F2005">
        <w:rPr>
          <w:rFonts w:asciiTheme="minorEastAsia" w:eastAsiaTheme="minorEastAsia"/>
        </w:rPr>
        <w:t>—</w:t>
      </w:r>
      <w:r w:rsidRPr="005F2005">
        <w:rPr>
          <w:rFonts w:asciiTheme="minorEastAsia" w:eastAsiaTheme="minorEastAsia"/>
        </w:rPr>
        <w:t>451；哈靈頓論～，385</w:t>
      </w:r>
      <w:r w:rsidRPr="005F2005">
        <w:rPr>
          <w:rFonts w:asciiTheme="minorEastAsia" w:eastAsiaTheme="minorEastAsia"/>
        </w:rPr>
        <w:t>—</w:t>
      </w:r>
      <w:r w:rsidRPr="005F2005">
        <w:rPr>
          <w:rFonts w:asciiTheme="minorEastAsia" w:eastAsiaTheme="minorEastAsia"/>
        </w:rPr>
        <w:t>386，300，392</w:t>
      </w:r>
      <w:r w:rsidRPr="005F2005">
        <w:rPr>
          <w:rFonts w:asciiTheme="minorEastAsia" w:eastAsiaTheme="minorEastAsia"/>
        </w:rPr>
        <w:t>—</w:t>
      </w:r>
      <w:r w:rsidRPr="005F2005">
        <w:rPr>
          <w:rFonts w:asciiTheme="minorEastAsia" w:eastAsiaTheme="minorEastAsia"/>
        </w:rPr>
        <w:t>393，416；尼德漢姆論～，382；內韋爾論～，419；美國思想中的～，513，535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武裝的平民[I]popolo armato，385，389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物權[L]proprieta（s），314，335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西方思想 Western thought, viii，12，36，42，401，527，550</w:t>
      </w:r>
      <w:r w:rsidRPr="005F2005">
        <w:rPr>
          <w:rFonts w:asciiTheme="minorEastAsia" w:eastAsiaTheme="minorEastAsia"/>
        </w:rPr>
        <w:t>—</w:t>
      </w:r>
      <w:r w:rsidRPr="005F2005">
        <w:rPr>
          <w:rFonts w:asciiTheme="minorEastAsia" w:eastAsiaTheme="minorEastAsia"/>
        </w:rPr>
        <w:t>551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西塞羅 Cicero，25，56，61，135n，371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希爾 Hill, Christopher，336，567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希臘人 Greek（s），73，116，501，511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希臘知識人 Hellenic, intellect，6</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悉德尼 Sidney, Algernon，418，421</w:t>
      </w:r>
      <w:r w:rsidRPr="005F2005">
        <w:rPr>
          <w:rFonts w:asciiTheme="minorEastAsia" w:eastAsiaTheme="minorEastAsia"/>
        </w:rPr>
        <w:t>—</w:t>
      </w:r>
      <w:r w:rsidRPr="005F2005">
        <w:rPr>
          <w:rFonts w:asciiTheme="minorEastAsia" w:eastAsiaTheme="minorEastAsia"/>
        </w:rPr>
        <w:t>422，507，《論政府》，421</w:t>
      </w:r>
      <w:r w:rsidRPr="005F2005">
        <w:rPr>
          <w:rFonts w:asciiTheme="minorEastAsia" w:eastAsiaTheme="minorEastAsia"/>
        </w:rPr>
        <w:t>—</w:t>
      </w:r>
      <w:r w:rsidRPr="005F2005">
        <w:rPr>
          <w:rFonts w:asciiTheme="minorEastAsia" w:eastAsiaTheme="minorEastAsia"/>
        </w:rPr>
        <w:t>422</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習俗 custom：軍隊激進主義的～，373；博丹論～，30；～和作為公民的個人，56，59，129</w:t>
      </w:r>
      <w:r w:rsidRPr="005F2005">
        <w:rPr>
          <w:rFonts w:asciiTheme="minorEastAsia" w:eastAsiaTheme="minorEastAsia"/>
        </w:rPr>
        <w:t>—</w:t>
      </w:r>
      <w:r w:rsidRPr="005F2005">
        <w:rPr>
          <w:rFonts w:asciiTheme="minorEastAsia" w:eastAsiaTheme="minorEastAsia"/>
        </w:rPr>
        <w:t>130，212；英格蘭思想中的～，334</w:t>
      </w:r>
      <w:r w:rsidRPr="005F2005">
        <w:rPr>
          <w:rFonts w:asciiTheme="minorEastAsia" w:eastAsiaTheme="minorEastAsia"/>
        </w:rPr>
        <w:t>—</w:t>
      </w:r>
      <w:r w:rsidRPr="005F2005">
        <w:rPr>
          <w:rFonts w:asciiTheme="minorEastAsia" w:eastAsiaTheme="minorEastAsia"/>
        </w:rPr>
        <w:t>335，341，345，348</w:t>
      </w:r>
      <w:r w:rsidRPr="005F2005">
        <w:rPr>
          <w:rFonts w:asciiTheme="minorEastAsia" w:eastAsiaTheme="minorEastAsia"/>
        </w:rPr>
        <w:t>—</w:t>
      </w:r>
      <w:r w:rsidRPr="005F2005">
        <w:rPr>
          <w:rFonts w:asciiTheme="minorEastAsia" w:eastAsiaTheme="minorEastAsia"/>
        </w:rPr>
        <w:t>350，353，357，359，361，366，424，458，495；福特斯庫論英格蘭法律中的～，12</w:t>
      </w:r>
      <w:r w:rsidRPr="005F2005">
        <w:rPr>
          <w:rFonts w:asciiTheme="minorEastAsia" w:eastAsiaTheme="minorEastAsia"/>
        </w:rPr>
        <w:t>—</w:t>
      </w:r>
      <w:r w:rsidRPr="005F2005">
        <w:rPr>
          <w:rFonts w:asciiTheme="minorEastAsia" w:eastAsiaTheme="minorEastAsia"/>
        </w:rPr>
        <w:t>14，17；福特斯庫法律理論中的～，11，13，15</w:t>
      </w:r>
      <w:r w:rsidRPr="005F2005">
        <w:rPr>
          <w:rFonts w:asciiTheme="minorEastAsia" w:eastAsiaTheme="minorEastAsia"/>
        </w:rPr>
        <w:t>—</w:t>
      </w:r>
      <w:r w:rsidRPr="005F2005">
        <w:rPr>
          <w:rFonts w:asciiTheme="minorEastAsia" w:eastAsiaTheme="minorEastAsia"/>
        </w:rPr>
        <w:t>16，18</w:t>
      </w:r>
      <w:r w:rsidRPr="005F2005">
        <w:rPr>
          <w:rFonts w:asciiTheme="minorEastAsia" w:eastAsiaTheme="minorEastAsia"/>
        </w:rPr>
        <w:t>—</w:t>
      </w:r>
      <w:r w:rsidRPr="005F2005">
        <w:rPr>
          <w:rFonts w:asciiTheme="minorEastAsia" w:eastAsiaTheme="minorEastAsia"/>
        </w:rPr>
        <w:t>19，23</w:t>
      </w:r>
      <w:r w:rsidRPr="005F2005">
        <w:rPr>
          <w:rFonts w:asciiTheme="minorEastAsia" w:eastAsiaTheme="minorEastAsia"/>
        </w:rPr>
        <w:t>—</w:t>
      </w:r>
      <w:r w:rsidRPr="005F2005">
        <w:rPr>
          <w:rFonts w:asciiTheme="minorEastAsia" w:eastAsiaTheme="minorEastAsia"/>
        </w:rPr>
        <w:t>28；哈勒論～，404</w:t>
      </w:r>
      <w:r w:rsidRPr="005F2005">
        <w:rPr>
          <w:rFonts w:asciiTheme="minorEastAsia" w:eastAsiaTheme="minorEastAsia"/>
        </w:rPr>
        <w:t>—</w:t>
      </w:r>
      <w:r w:rsidRPr="005F2005">
        <w:rPr>
          <w:rFonts w:asciiTheme="minorEastAsia" w:eastAsiaTheme="minorEastAsia"/>
        </w:rPr>
        <w:t>405；哈靈頓論～，385，389；～與時間的可理解性，vii，47，85，333，349，400</w:t>
      </w:r>
      <w:r w:rsidRPr="005F2005">
        <w:rPr>
          <w:rFonts w:asciiTheme="minorEastAsia" w:eastAsiaTheme="minorEastAsia"/>
        </w:rPr>
        <w:t>—</w:t>
      </w:r>
      <w:r w:rsidRPr="005F2005">
        <w:rPr>
          <w:rFonts w:asciiTheme="minorEastAsia" w:eastAsiaTheme="minorEastAsia"/>
        </w:rPr>
        <w:t>402；～和伊萊頓，376；～和馬基雅維里的革新觀，169，175，177，179，430；～和馬基雅維里的君主，154，158，163</w:t>
      </w:r>
      <w:r w:rsidRPr="005F2005">
        <w:rPr>
          <w:rFonts w:asciiTheme="minorEastAsia" w:eastAsiaTheme="minorEastAsia"/>
        </w:rPr>
        <w:t>—</w:t>
      </w:r>
      <w:r w:rsidRPr="005F2005">
        <w:rPr>
          <w:rFonts w:asciiTheme="minorEastAsia" w:eastAsiaTheme="minorEastAsia"/>
        </w:rPr>
        <w:t>165，216；～和馬基雅維里的宗教觀，191</w:t>
      </w:r>
      <w:r w:rsidRPr="005F2005">
        <w:rPr>
          <w:rFonts w:asciiTheme="minorEastAsia" w:eastAsiaTheme="minorEastAsia"/>
        </w:rPr>
        <w:t>—</w:t>
      </w:r>
      <w:r w:rsidRPr="005F2005">
        <w:rPr>
          <w:rFonts w:asciiTheme="minorEastAsia" w:eastAsiaTheme="minorEastAsia"/>
        </w:rPr>
        <w:t>193；～和馬基雅維里的改革者，206；風尚意義上的～，465，533，547；～和第二天性，85，109，144，180，184，208（另參見</w:t>
      </w:r>
      <w:r w:rsidRPr="005F2005">
        <w:rPr>
          <w:rFonts w:asciiTheme="minorEastAsia" w:eastAsiaTheme="minorEastAsia"/>
        </w:rPr>
        <w:t>“</w:t>
      </w:r>
      <w:r w:rsidRPr="005F2005">
        <w:rPr>
          <w:rFonts w:asciiTheme="minorEastAsia" w:eastAsiaTheme="minorEastAsia"/>
        </w:rPr>
        <w:t>習慣</w:t>
      </w:r>
      <w:r w:rsidRPr="005F2005">
        <w:rPr>
          <w:rFonts w:asciiTheme="minorEastAsia" w:eastAsiaTheme="minorEastAsia"/>
        </w:rPr>
        <w:t>”</w:t>
      </w:r>
      <w:r w:rsidRPr="005F2005">
        <w:rPr>
          <w:rFonts w:asciiTheme="minorEastAsia" w:eastAsiaTheme="minorEastAsia"/>
        </w:rPr>
        <w:t>）</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習俗[I]costumi，247；參見</w:t>
      </w:r>
      <w:r w:rsidRPr="005F2005">
        <w:rPr>
          <w:rFonts w:asciiTheme="minorEastAsia" w:eastAsiaTheme="minorEastAsia"/>
        </w:rPr>
        <w:t>“</w:t>
      </w:r>
      <w:r w:rsidRPr="005F2005">
        <w:rPr>
          <w:rFonts w:asciiTheme="minorEastAsia" w:eastAsiaTheme="minorEastAsia"/>
        </w:rPr>
        <w:t>優良的習俗</w:t>
      </w:r>
      <w:r w:rsidRPr="005F2005">
        <w:rPr>
          <w:rFonts w:asciiTheme="minorEastAsia" w:eastAsiaTheme="minorEastAsia"/>
        </w:rPr>
        <w:t>”</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習慣 use, usage（s），3，12，14，16，17，23，47，85，109，110，111，123，129，144，153</w:t>
      </w:r>
      <w:r w:rsidRPr="005F2005">
        <w:rPr>
          <w:rFonts w:asciiTheme="minorEastAsia" w:eastAsiaTheme="minorEastAsia"/>
        </w:rPr>
        <w:t>—</w:t>
      </w:r>
      <w:r w:rsidRPr="005F2005">
        <w:rPr>
          <w:rFonts w:asciiTheme="minorEastAsia" w:eastAsiaTheme="minorEastAsia"/>
        </w:rPr>
        <w:t>154，158</w:t>
      </w:r>
      <w:r w:rsidRPr="005F2005">
        <w:rPr>
          <w:rFonts w:asciiTheme="minorEastAsia" w:eastAsiaTheme="minorEastAsia"/>
        </w:rPr>
        <w:t>—</w:t>
      </w:r>
      <w:r w:rsidRPr="005F2005">
        <w:rPr>
          <w:rFonts w:asciiTheme="minorEastAsia" w:eastAsiaTheme="minorEastAsia"/>
        </w:rPr>
        <w:t>159，161，175</w:t>
      </w:r>
      <w:r w:rsidRPr="005F2005">
        <w:rPr>
          <w:rFonts w:asciiTheme="minorEastAsia" w:eastAsiaTheme="minorEastAsia"/>
        </w:rPr>
        <w:t>—</w:t>
      </w:r>
      <w:r w:rsidRPr="005F2005">
        <w:rPr>
          <w:rFonts w:asciiTheme="minorEastAsia" w:eastAsiaTheme="minorEastAsia"/>
        </w:rPr>
        <w:t>176，178，180，208，212，241，251，283，317，333，3fl，347，385，389，405，465，498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習慣[I]usanze，283n</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習慣法 customary law，10，17，159，341；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習俗的 customary：～共同體，191；～結構，93，163，208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下議院 Commons，19，386，388，389n，413，417</w:t>
      </w:r>
      <w:r w:rsidRPr="005F2005">
        <w:rPr>
          <w:rFonts w:asciiTheme="minorEastAsia" w:eastAsiaTheme="minorEastAsia"/>
        </w:rPr>
        <w:t>—</w:t>
      </w:r>
      <w:r w:rsidRPr="005F2005">
        <w:rPr>
          <w:rFonts w:asciiTheme="minorEastAsia" w:eastAsiaTheme="minorEastAsia"/>
        </w:rPr>
        <w:t>421，432，433，435，514；古代的～，404，418，421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下議院 House of Commons，340，348，361，363，377，406，411，418，427，433</w:t>
      </w:r>
      <w:r w:rsidRPr="005F2005">
        <w:rPr>
          <w:rFonts w:asciiTheme="minorEastAsia" w:eastAsiaTheme="minorEastAsia"/>
        </w:rPr>
        <w:t>—</w:t>
      </w:r>
      <w:r w:rsidRPr="005F2005">
        <w:rPr>
          <w:rFonts w:asciiTheme="minorEastAsia" w:eastAsiaTheme="minorEastAsia"/>
        </w:rPr>
        <w:t>434，442，478</w:t>
      </w:r>
      <w:r w:rsidRPr="005F2005">
        <w:rPr>
          <w:rFonts w:asciiTheme="minorEastAsia" w:eastAsiaTheme="minorEastAsia"/>
        </w:rPr>
        <w:t>—</w:t>
      </w:r>
      <w:r w:rsidRPr="005F2005">
        <w:rPr>
          <w:rFonts w:asciiTheme="minorEastAsia" w:eastAsiaTheme="minorEastAsia"/>
        </w:rPr>
        <w:t>479，514；～的古老，417，421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先知 prophet（s），32，109，113，170</w:t>
      </w:r>
      <w:r w:rsidRPr="005F2005">
        <w:rPr>
          <w:rFonts w:asciiTheme="minorEastAsia" w:eastAsiaTheme="minorEastAsia"/>
        </w:rPr>
        <w:t>—</w:t>
      </w:r>
      <w:r w:rsidRPr="005F2005">
        <w:rPr>
          <w:rFonts w:asciiTheme="minorEastAsia" w:eastAsiaTheme="minorEastAsia"/>
        </w:rPr>
        <w:t>171，173，180，190，192，207，343，380，399，535；武裝的～，170</w:t>
      </w:r>
      <w:r w:rsidRPr="005F2005">
        <w:rPr>
          <w:rFonts w:asciiTheme="minorEastAsia" w:eastAsiaTheme="minorEastAsia"/>
        </w:rPr>
        <w:t>—</w:t>
      </w:r>
      <w:r w:rsidRPr="005F2005">
        <w:rPr>
          <w:rFonts w:asciiTheme="minorEastAsia" w:eastAsiaTheme="minorEastAsia"/>
        </w:rPr>
        <w:t>171，193，206，375；沒有武裝的～，171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先知的 prophetic：～權威，379；～歷史，43，44；～傳統，403；～話，397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先知預言 prophecy（ies），32，33，36，43，45，48，50，61，80，105，113</w:t>
      </w:r>
      <w:r w:rsidRPr="005F2005">
        <w:rPr>
          <w:rFonts w:asciiTheme="minorEastAsia" w:eastAsiaTheme="minorEastAsia"/>
        </w:rPr>
        <w:t>—</w:t>
      </w:r>
      <w:r w:rsidRPr="005F2005">
        <w:rPr>
          <w:rFonts w:asciiTheme="minorEastAsia" w:eastAsiaTheme="minorEastAsia"/>
        </w:rPr>
        <w:t>115，270，378，476，541，542</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閑暇 leisure，390</w:t>
      </w:r>
      <w:r w:rsidRPr="005F2005">
        <w:rPr>
          <w:rFonts w:asciiTheme="minorEastAsia" w:eastAsiaTheme="minorEastAsia"/>
        </w:rPr>
        <w:t>—</w:t>
      </w:r>
      <w:r w:rsidRPr="005F2005">
        <w:rPr>
          <w:rFonts w:asciiTheme="minorEastAsia" w:eastAsiaTheme="minorEastAsia"/>
        </w:rPr>
        <w:t>391，395，414，431，450，485，514</w:t>
      </w:r>
      <w:r w:rsidRPr="005F2005">
        <w:rPr>
          <w:rFonts w:asciiTheme="minorEastAsia" w:eastAsiaTheme="minorEastAsia"/>
        </w:rPr>
        <w:t>—</w:t>
      </w:r>
      <w:r w:rsidRPr="005F2005">
        <w:rPr>
          <w:rFonts w:asciiTheme="minorEastAsia" w:eastAsiaTheme="minorEastAsia"/>
        </w:rPr>
        <w:t>515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顯貴[I]ottimati，佛羅倫薩的：作為公民貴族的～，119，121，243，263；～和1494年政制，103，119，304；～的困境，122，127；～和卡博尼的倒臺（1528年），295；～和皮耶羅的倒臺（1494年），105，119，220；詹諾蒂和～，284，286，288，304；圭恰迪尼和～，127，133，134，137，141，144，145</w:t>
      </w:r>
      <w:r w:rsidRPr="005F2005">
        <w:rPr>
          <w:rFonts w:asciiTheme="minorEastAsia" w:eastAsiaTheme="minorEastAsia"/>
        </w:rPr>
        <w:t>—</w:t>
      </w:r>
      <w:r w:rsidRPr="005F2005">
        <w:rPr>
          <w:rFonts w:asciiTheme="minorEastAsia" w:eastAsiaTheme="minorEastAsia"/>
        </w:rPr>
        <w:t>147，151，219</w:t>
      </w:r>
      <w:r w:rsidRPr="005F2005">
        <w:rPr>
          <w:rFonts w:asciiTheme="minorEastAsia" w:eastAsiaTheme="minorEastAsia"/>
        </w:rPr>
        <w:t>—</w:t>
      </w:r>
      <w:r w:rsidRPr="005F2005">
        <w:rPr>
          <w:rFonts w:asciiTheme="minorEastAsia" w:eastAsiaTheme="minorEastAsia"/>
        </w:rPr>
        <w:t>221，228，232</w:t>
      </w:r>
      <w:r w:rsidRPr="005F2005">
        <w:rPr>
          <w:rFonts w:asciiTheme="minorEastAsia" w:eastAsiaTheme="minorEastAsia"/>
        </w:rPr>
        <w:t>—</w:t>
      </w:r>
      <w:r w:rsidRPr="005F2005">
        <w:rPr>
          <w:rFonts w:asciiTheme="minorEastAsia" w:eastAsiaTheme="minorEastAsia"/>
        </w:rPr>
        <w:t>234，236，240</w:t>
      </w:r>
      <w:r w:rsidRPr="005F2005">
        <w:rPr>
          <w:rFonts w:asciiTheme="minorEastAsia" w:eastAsiaTheme="minorEastAsia"/>
        </w:rPr>
        <w:t>—</w:t>
      </w:r>
      <w:r w:rsidRPr="005F2005">
        <w:rPr>
          <w:rFonts w:asciiTheme="minorEastAsia" w:eastAsiaTheme="minorEastAsia"/>
        </w:rPr>
        <w:t>243，248，251</w:t>
      </w:r>
      <w:r w:rsidRPr="005F2005">
        <w:rPr>
          <w:rFonts w:asciiTheme="minorEastAsia" w:eastAsiaTheme="minorEastAsia"/>
        </w:rPr>
        <w:t>—</w:t>
      </w:r>
      <w:r w:rsidRPr="005F2005">
        <w:rPr>
          <w:rFonts w:asciiTheme="minorEastAsia" w:eastAsiaTheme="minorEastAsia"/>
        </w:rPr>
        <w:t>252，263，265</w:t>
      </w:r>
      <w:r w:rsidRPr="005F2005">
        <w:rPr>
          <w:rFonts w:asciiTheme="minorEastAsia" w:eastAsiaTheme="minorEastAsia"/>
        </w:rPr>
        <w:t>—</w:t>
      </w:r>
      <w:r w:rsidRPr="005F2005">
        <w:rPr>
          <w:rFonts w:asciiTheme="minorEastAsia" w:eastAsiaTheme="minorEastAsia"/>
        </w:rPr>
        <w:t>266；馬基雅維里屬于～，155，156</w:t>
      </w:r>
      <w:r w:rsidRPr="005F2005">
        <w:rPr>
          <w:rFonts w:asciiTheme="minorEastAsia" w:eastAsiaTheme="minorEastAsia"/>
        </w:rPr>
        <w:t>—</w:t>
      </w:r>
      <w:r w:rsidRPr="005F2005">
        <w:rPr>
          <w:rFonts w:asciiTheme="minorEastAsia" w:eastAsiaTheme="minorEastAsia"/>
        </w:rPr>
        <w:t>157；～和美第奇家族的統治，120，141，144，147，151，154，160，221，236</w:t>
      </w:r>
      <w:r w:rsidRPr="005F2005">
        <w:rPr>
          <w:rFonts w:asciiTheme="minorEastAsia" w:eastAsiaTheme="minorEastAsia"/>
        </w:rPr>
        <w:t>—</w:t>
      </w:r>
      <w:r w:rsidRPr="005F2005">
        <w:rPr>
          <w:rFonts w:asciiTheme="minorEastAsia" w:eastAsiaTheme="minorEastAsia"/>
        </w:rPr>
        <w:t>237，242</w:t>
      </w:r>
      <w:r w:rsidRPr="005F2005">
        <w:rPr>
          <w:rFonts w:asciiTheme="minorEastAsia" w:eastAsiaTheme="minorEastAsia"/>
        </w:rPr>
        <w:t>—</w:t>
      </w:r>
      <w:r w:rsidRPr="005F2005">
        <w:rPr>
          <w:rFonts w:asciiTheme="minorEastAsia" w:eastAsiaTheme="minorEastAsia"/>
        </w:rPr>
        <w:t>243，248，265</w:t>
      </w:r>
      <w:r w:rsidRPr="005F2005">
        <w:rPr>
          <w:rFonts w:asciiTheme="minorEastAsia" w:eastAsiaTheme="minorEastAsia"/>
        </w:rPr>
        <w:t>—</w:t>
      </w:r>
      <w:r w:rsidRPr="005F2005">
        <w:rPr>
          <w:rFonts w:asciiTheme="minorEastAsia" w:eastAsiaTheme="minorEastAsia"/>
        </w:rPr>
        <w:t>266；～和威尼斯神話，101</w:t>
      </w:r>
      <w:r w:rsidRPr="005F2005">
        <w:rPr>
          <w:rFonts w:asciiTheme="minorEastAsia" w:eastAsiaTheme="minorEastAsia"/>
        </w:rPr>
        <w:t>—</w:t>
      </w:r>
      <w:r w:rsidRPr="005F2005">
        <w:rPr>
          <w:rFonts w:asciiTheme="minorEastAsia" w:eastAsiaTheme="minorEastAsia"/>
        </w:rPr>
        <w:t>102，108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現代 modern，433；～的精明，388，429；～國家，338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現代化 modernization，338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現代性 modernity，330，422，436，467，477，506，509，529，546</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現代主義 modernism，435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現實 reality，451，463，490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現世[L]saeculum，8，32，35，39，42，45，337</w:t>
      </w:r>
      <w:r w:rsidRPr="005F2005">
        <w:rPr>
          <w:rFonts w:asciiTheme="minorEastAsia" w:eastAsiaTheme="minorEastAsia"/>
        </w:rPr>
        <w:t>—</w:t>
      </w:r>
      <w:r w:rsidRPr="005F2005">
        <w:rPr>
          <w:rFonts w:asciiTheme="minorEastAsia" w:eastAsiaTheme="minorEastAsia"/>
        </w:rPr>
        <w:t>338，343</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憲法（政制）constitution（costituzioni），70，78，169，282，410，439，459，474，480，488，521，533，541；歷史上的～，384；混合制～，415，416；傳統的～，377，414；參見</w:t>
      </w:r>
      <w:r w:rsidRPr="005F2005">
        <w:rPr>
          <w:rFonts w:asciiTheme="minorEastAsia" w:eastAsiaTheme="minorEastAsia"/>
        </w:rPr>
        <w:t>“</w:t>
      </w:r>
      <w:r w:rsidRPr="005F2005">
        <w:rPr>
          <w:rFonts w:asciiTheme="minorEastAsia" w:eastAsiaTheme="minorEastAsia"/>
        </w:rPr>
        <w:t>美洲（美國）</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古代</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平穩的</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不列顛的</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佛羅倫薩的</w:t>
      </w:r>
      <w:r w:rsidRPr="005F2005">
        <w:rPr>
          <w:rFonts w:asciiTheme="minorEastAsia" w:eastAsiaTheme="minorEastAsia"/>
        </w:rPr>
        <w:t>”</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憲法的 constitutional：～人文主義，527；～修辭和理論，527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鄉村派 Country，351，407</w:t>
      </w:r>
      <w:r w:rsidRPr="005F2005">
        <w:rPr>
          <w:rFonts w:asciiTheme="minorEastAsia" w:eastAsiaTheme="minorEastAsia"/>
        </w:rPr>
        <w:t>—</w:t>
      </w:r>
      <w:r w:rsidRPr="005F2005">
        <w:rPr>
          <w:rFonts w:asciiTheme="minorEastAsia" w:eastAsiaTheme="minorEastAsia"/>
        </w:rPr>
        <w:t>409，411，421，426</w:t>
      </w:r>
      <w:r w:rsidRPr="005F2005">
        <w:rPr>
          <w:rFonts w:asciiTheme="minorEastAsia" w:eastAsiaTheme="minorEastAsia"/>
        </w:rPr>
        <w:t>—</w:t>
      </w:r>
      <w:r w:rsidRPr="005F2005">
        <w:rPr>
          <w:rFonts w:asciiTheme="minorEastAsia" w:eastAsiaTheme="minorEastAsia"/>
        </w:rPr>
        <w:t>427，437，442，446</w:t>
      </w:r>
      <w:r w:rsidRPr="005F2005">
        <w:rPr>
          <w:rFonts w:asciiTheme="minorEastAsia" w:eastAsiaTheme="minorEastAsia"/>
        </w:rPr>
        <w:t>—</w:t>
      </w:r>
      <w:r w:rsidRPr="005F2005">
        <w:rPr>
          <w:rFonts w:asciiTheme="minorEastAsia" w:eastAsiaTheme="minorEastAsia"/>
        </w:rPr>
        <w:t>447，467，474，483，486</w:t>
      </w:r>
      <w:r w:rsidRPr="005F2005">
        <w:rPr>
          <w:rFonts w:asciiTheme="minorEastAsia" w:eastAsiaTheme="minorEastAsia"/>
        </w:rPr>
        <w:t>—</w:t>
      </w:r>
      <w:r w:rsidRPr="005F2005">
        <w:rPr>
          <w:rFonts w:asciiTheme="minorEastAsia" w:eastAsiaTheme="minorEastAsia"/>
        </w:rPr>
        <w:t>488，509，525，529，547</w:t>
      </w:r>
      <w:r w:rsidRPr="005F2005">
        <w:rPr>
          <w:rFonts w:asciiTheme="minorEastAsia" w:eastAsiaTheme="minorEastAsia"/>
        </w:rPr>
        <w:t>—</w:t>
      </w:r>
      <w:r w:rsidRPr="005F2005">
        <w:rPr>
          <w:rFonts w:asciiTheme="minorEastAsia" w:eastAsiaTheme="minorEastAsia"/>
        </w:rPr>
        <w:t>548；～意識形態，407，409，427，467，478，486，508；～成員，408</w:t>
      </w:r>
      <w:r w:rsidRPr="005F2005">
        <w:rPr>
          <w:rFonts w:asciiTheme="minorEastAsia" w:eastAsiaTheme="minorEastAsia"/>
        </w:rPr>
        <w:t>—</w:t>
      </w:r>
      <w:r w:rsidRPr="005F2005">
        <w:rPr>
          <w:rFonts w:asciiTheme="minorEastAsia" w:eastAsiaTheme="minorEastAsia"/>
        </w:rPr>
        <w:t>409；～政治，486，510；～綱領，407，478，482；～理論，522；～傳統，519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鄉紳 gentry，336，340，348，408，410；有地產的～，439，485；議會里的～，340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相互依賴 interdependence，313</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相信啟示錄的輝格主義 Apocalyptic Whiggism，403，512</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想象 imagination，454，456</w:t>
      </w:r>
      <w:r w:rsidRPr="005F2005">
        <w:rPr>
          <w:rFonts w:asciiTheme="minorEastAsia" w:eastAsiaTheme="minorEastAsia"/>
        </w:rPr>
        <w:t>—</w:t>
      </w:r>
      <w:r w:rsidRPr="005F2005">
        <w:rPr>
          <w:rFonts w:asciiTheme="minorEastAsia" w:eastAsiaTheme="minorEastAsia"/>
        </w:rPr>
        <w:t>457，459</w:t>
      </w:r>
      <w:r w:rsidRPr="005F2005">
        <w:rPr>
          <w:rFonts w:asciiTheme="minorEastAsia" w:eastAsiaTheme="minorEastAsia"/>
        </w:rPr>
        <w:t>—</w:t>
      </w:r>
      <w:r w:rsidRPr="005F2005">
        <w:rPr>
          <w:rFonts w:asciiTheme="minorEastAsia" w:eastAsiaTheme="minorEastAsia"/>
        </w:rPr>
        <w:t>460，464，487，496，498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向西部前進 westward：～過程，511</w:t>
      </w:r>
      <w:r w:rsidRPr="005F2005">
        <w:rPr>
          <w:rFonts w:asciiTheme="minorEastAsia" w:eastAsiaTheme="minorEastAsia"/>
        </w:rPr>
        <w:t>—</w:t>
      </w:r>
      <w:r w:rsidRPr="005F2005">
        <w:rPr>
          <w:rFonts w:asciiTheme="minorEastAsia" w:eastAsiaTheme="minorEastAsia"/>
        </w:rPr>
        <w:t>512，539，540；～運動，551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消費品 consumer goods，435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協商（議決）deliberation：圭恰迪尼論～，255，287，480；詹諾蒂論～，287</w:t>
      </w:r>
      <w:r w:rsidRPr="005F2005">
        <w:rPr>
          <w:rFonts w:asciiTheme="minorEastAsia" w:eastAsiaTheme="minorEastAsia"/>
        </w:rPr>
        <w:t>—</w:t>
      </w:r>
      <w:r w:rsidRPr="005F2005">
        <w:rPr>
          <w:rFonts w:asciiTheme="minorEastAsia" w:eastAsiaTheme="minorEastAsia"/>
        </w:rPr>
        <w:t>289，304，315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協商（議決）[I]deliberazione，260，480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辛辛那提騎士團Cincinnati, Order of the，527</w:t>
      </w:r>
      <w:r w:rsidRPr="005F2005">
        <w:rPr>
          <w:rFonts w:asciiTheme="minorEastAsia" w:eastAsiaTheme="minorEastAsia"/>
        </w:rPr>
        <w:t>—</w:t>
      </w:r>
      <w:r w:rsidRPr="005F2005">
        <w:rPr>
          <w:rFonts w:asciiTheme="minorEastAsia" w:eastAsiaTheme="minorEastAsia"/>
        </w:rPr>
        <w:t>528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新奧爾良戰役 New Orleans, battle of，536，538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新柏拉圖主義者（的）neo-Platonic，99；～哲學，98，102；～思想，106</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新哈靈頓主義思想，新哈靈頓派neo-Harringtonian thought, neo-Harringtonians，406，415</w:t>
      </w:r>
      <w:r w:rsidRPr="005F2005">
        <w:rPr>
          <w:rFonts w:asciiTheme="minorEastAsia" w:eastAsiaTheme="minorEastAsia"/>
        </w:rPr>
        <w:t>—</w:t>
      </w:r>
      <w:r w:rsidRPr="005F2005">
        <w:rPr>
          <w:rFonts w:asciiTheme="minorEastAsia" w:eastAsiaTheme="minorEastAsia"/>
        </w:rPr>
        <w:t>416，419，421</w:t>
      </w:r>
      <w:r w:rsidRPr="005F2005">
        <w:rPr>
          <w:rFonts w:asciiTheme="minorEastAsia" w:eastAsiaTheme="minorEastAsia"/>
        </w:rPr>
        <w:t>—</w:t>
      </w:r>
      <w:r w:rsidRPr="005F2005">
        <w:rPr>
          <w:rFonts w:asciiTheme="minorEastAsia" w:eastAsiaTheme="minorEastAsia"/>
        </w:rPr>
        <w:t>423，428，431</w:t>
      </w:r>
      <w:r w:rsidRPr="005F2005">
        <w:rPr>
          <w:rFonts w:asciiTheme="minorEastAsia" w:eastAsiaTheme="minorEastAsia"/>
        </w:rPr>
        <w:t>—</w:t>
      </w:r>
      <w:r w:rsidRPr="005F2005">
        <w:rPr>
          <w:rFonts w:asciiTheme="minorEastAsia" w:eastAsiaTheme="minorEastAsia"/>
        </w:rPr>
        <w:t>432，443，447，458</w:t>
      </w:r>
      <w:r w:rsidRPr="005F2005">
        <w:rPr>
          <w:rFonts w:asciiTheme="minorEastAsia" w:eastAsiaTheme="minorEastAsia"/>
        </w:rPr>
        <w:t>—</w:t>
      </w:r>
      <w:r w:rsidRPr="005F2005">
        <w:rPr>
          <w:rFonts w:asciiTheme="minorEastAsia" w:eastAsiaTheme="minorEastAsia"/>
        </w:rPr>
        <w:t>459，468，474</w:t>
      </w:r>
      <w:r w:rsidRPr="005F2005">
        <w:rPr>
          <w:rFonts w:asciiTheme="minorEastAsia" w:eastAsiaTheme="minorEastAsia"/>
        </w:rPr>
        <w:t>—</w:t>
      </w:r>
      <w:r w:rsidRPr="005F2005">
        <w:rPr>
          <w:rFonts w:asciiTheme="minorEastAsia" w:eastAsiaTheme="minorEastAsia"/>
        </w:rPr>
        <w:t>475，493，507，510，516，546</w:t>
      </w:r>
      <w:r w:rsidRPr="005F2005">
        <w:rPr>
          <w:rFonts w:asciiTheme="minorEastAsia" w:eastAsiaTheme="minorEastAsia"/>
        </w:rPr>
        <w:t>—</w:t>
      </w:r>
      <w:r w:rsidRPr="005F2005">
        <w:rPr>
          <w:rFonts w:asciiTheme="minorEastAsia" w:eastAsiaTheme="minorEastAsia"/>
        </w:rPr>
        <w:t>547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新教（徒）的 Protestant（s），348，462；～倫理，464</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新馬基雅維里主義neo-Machiavellism：英格蘭的～，424</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新馬基雅維里主義的 neo-Machiavellian：～政治經濟學，423；～思想，427，437，529，543</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新世界 New World, the，546</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信任 confidence，440</w:t>
      </w:r>
      <w:r w:rsidRPr="005F2005">
        <w:rPr>
          <w:rFonts w:asciiTheme="minorEastAsia" w:eastAsiaTheme="minorEastAsia"/>
        </w:rPr>
        <w:t>—</w:t>
      </w:r>
      <w:r w:rsidRPr="005F2005">
        <w:rPr>
          <w:rFonts w:asciiTheme="minorEastAsia" w:eastAsiaTheme="minorEastAsia"/>
        </w:rPr>
        <w:t>441，451，455，457，460，464，490，496；公眾的～，426，439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信神的君主 godly princes，342，345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信徒會眾[G]ecclesia（ekklesia），397，463</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信心[F]confance，490，496</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信仰 faith，7，40</w:t>
      </w:r>
      <w:r w:rsidRPr="005F2005">
        <w:rPr>
          <w:rFonts w:asciiTheme="minorEastAsia" w:eastAsiaTheme="minorEastAsia"/>
        </w:rPr>
        <w:t>—</w:t>
      </w:r>
      <w:r w:rsidRPr="005F2005">
        <w:rPr>
          <w:rFonts w:asciiTheme="minorEastAsia" w:eastAsiaTheme="minorEastAsia"/>
        </w:rPr>
        <w:t>44，47</w:t>
      </w:r>
      <w:r w:rsidRPr="005F2005">
        <w:rPr>
          <w:rFonts w:asciiTheme="minorEastAsia" w:eastAsiaTheme="minorEastAsia"/>
        </w:rPr>
        <w:t>—</w:t>
      </w:r>
      <w:r w:rsidRPr="005F2005">
        <w:rPr>
          <w:rFonts w:asciiTheme="minorEastAsia" w:eastAsiaTheme="minorEastAsia"/>
        </w:rPr>
        <w:t>49，114，115，270，294，318，333，445，550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信用 credit, ix，425</w:t>
      </w:r>
      <w:r w:rsidRPr="005F2005">
        <w:rPr>
          <w:rFonts w:asciiTheme="minorEastAsia" w:eastAsiaTheme="minorEastAsia"/>
        </w:rPr>
        <w:t>—</w:t>
      </w:r>
      <w:r w:rsidRPr="005F2005">
        <w:rPr>
          <w:rFonts w:asciiTheme="minorEastAsia" w:eastAsiaTheme="minorEastAsia"/>
        </w:rPr>
        <w:t>426，437，439</w:t>
      </w:r>
      <w:r w:rsidRPr="005F2005">
        <w:rPr>
          <w:rFonts w:asciiTheme="minorEastAsia" w:eastAsiaTheme="minorEastAsia"/>
        </w:rPr>
        <w:t>—</w:t>
      </w:r>
      <w:r w:rsidRPr="005F2005">
        <w:rPr>
          <w:rFonts w:asciiTheme="minorEastAsia" w:eastAsiaTheme="minorEastAsia"/>
        </w:rPr>
        <w:t>441，444，446</w:t>
      </w:r>
      <w:r w:rsidRPr="005F2005">
        <w:rPr>
          <w:rFonts w:asciiTheme="minorEastAsia" w:eastAsiaTheme="minorEastAsia"/>
        </w:rPr>
        <w:t>—</w:t>
      </w:r>
      <w:r w:rsidRPr="005F2005">
        <w:rPr>
          <w:rFonts w:asciiTheme="minorEastAsia" w:eastAsiaTheme="minorEastAsia"/>
        </w:rPr>
        <w:t>451，458</w:t>
      </w:r>
      <w:r w:rsidRPr="005F2005">
        <w:rPr>
          <w:rFonts w:asciiTheme="minorEastAsia" w:eastAsiaTheme="minorEastAsia"/>
        </w:rPr>
        <w:t>—</w:t>
      </w:r>
      <w:r w:rsidRPr="005F2005">
        <w:rPr>
          <w:rFonts w:asciiTheme="minorEastAsia" w:eastAsiaTheme="minorEastAsia"/>
        </w:rPr>
        <w:t>461，464</w:t>
      </w:r>
      <w:r w:rsidRPr="005F2005">
        <w:rPr>
          <w:rFonts w:asciiTheme="minorEastAsia" w:eastAsiaTheme="minorEastAsia"/>
        </w:rPr>
        <w:t>—</w:t>
      </w:r>
      <w:r w:rsidRPr="005F2005">
        <w:rPr>
          <w:rFonts w:asciiTheme="minorEastAsia" w:eastAsiaTheme="minorEastAsia"/>
        </w:rPr>
        <w:t>467，485，487，490，496</w:t>
      </w:r>
      <w:r w:rsidRPr="005F2005">
        <w:rPr>
          <w:rFonts w:asciiTheme="minorEastAsia" w:eastAsiaTheme="minorEastAsia"/>
        </w:rPr>
        <w:t>—</w:t>
      </w:r>
      <w:r w:rsidRPr="005F2005">
        <w:rPr>
          <w:rFonts w:asciiTheme="minorEastAsia" w:eastAsiaTheme="minorEastAsia"/>
        </w:rPr>
        <w:t>497，507</w:t>
      </w:r>
      <w:r w:rsidRPr="005F2005">
        <w:rPr>
          <w:rFonts w:asciiTheme="minorEastAsia" w:eastAsiaTheme="minorEastAsia"/>
        </w:rPr>
        <w:t>—</w:t>
      </w:r>
      <w:r w:rsidRPr="005F2005">
        <w:rPr>
          <w:rFonts w:asciiTheme="minorEastAsia" w:eastAsiaTheme="minorEastAsia"/>
        </w:rPr>
        <w:t>508，531，571，575，581；～經濟，464；～財政，525；紙幣～，507；～結構，442；喻為人物的～，426，439，452</w:t>
      </w:r>
      <w:r w:rsidRPr="005F2005">
        <w:rPr>
          <w:rFonts w:asciiTheme="minorEastAsia" w:eastAsiaTheme="minorEastAsia"/>
        </w:rPr>
        <w:t>—</w:t>
      </w:r>
      <w:r w:rsidRPr="005F2005">
        <w:rPr>
          <w:rFonts w:asciiTheme="minorEastAsia" w:eastAsiaTheme="minorEastAsia"/>
        </w:rPr>
        <w:t>457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信用[F]cr</w:t>
      </w:r>
      <w:r w:rsidRPr="005F2005">
        <w:rPr>
          <w:rFonts w:asciiTheme="minorEastAsia" w:eastAsiaTheme="minorEastAsia"/>
        </w:rPr>
        <w:t>é</w:t>
      </w:r>
      <w:r w:rsidRPr="005F2005">
        <w:rPr>
          <w:rFonts w:asciiTheme="minorEastAsia" w:eastAsiaTheme="minorEastAsia"/>
        </w:rPr>
        <w:t>dit，490，496</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行動 action：加爾文主義的～，336；公民理想的～，l，56，58，59，63</w:t>
      </w:r>
      <w:r w:rsidRPr="005F2005">
        <w:rPr>
          <w:rFonts w:asciiTheme="minorEastAsia" w:eastAsiaTheme="minorEastAsia"/>
        </w:rPr>
        <w:t>—</w:t>
      </w:r>
      <w:r w:rsidRPr="005F2005">
        <w:rPr>
          <w:rFonts w:asciiTheme="minorEastAsia" w:eastAsiaTheme="minorEastAsia"/>
        </w:rPr>
        <w:t>66，229，386，394，445，521，550</w:t>
      </w:r>
      <w:r w:rsidRPr="005F2005">
        <w:rPr>
          <w:rFonts w:asciiTheme="minorEastAsia" w:eastAsiaTheme="minorEastAsia"/>
        </w:rPr>
        <w:t>—</w:t>
      </w:r>
      <w:r w:rsidRPr="005F2005">
        <w:rPr>
          <w:rFonts w:asciiTheme="minorEastAsia" w:eastAsiaTheme="minorEastAsia"/>
        </w:rPr>
        <w:t>552；保守的和激進的～，337，375；深思與～，38，68，276；混合團體（corpus misticum）與～，334；詹諾蒂論～，319</w:t>
      </w:r>
      <w:r w:rsidRPr="005F2005">
        <w:rPr>
          <w:rFonts w:asciiTheme="minorEastAsia" w:eastAsiaTheme="minorEastAsia"/>
        </w:rPr>
        <w:t>—</w:t>
      </w:r>
      <w:r w:rsidRPr="005F2005">
        <w:rPr>
          <w:rFonts w:asciiTheme="minorEastAsia" w:eastAsiaTheme="minorEastAsia"/>
        </w:rPr>
        <w:t>320；圭恰迪尼對～的態度，220，225，267；與馬基雅維里的～的比較，269；歷史～，430，486；知識與～，99，157；馬基雅維里論～，166</w:t>
      </w:r>
      <w:r w:rsidRPr="005F2005">
        <w:rPr>
          <w:rFonts w:asciiTheme="minorEastAsia" w:eastAsiaTheme="minorEastAsia"/>
        </w:rPr>
        <w:t>—</w:t>
      </w:r>
      <w:r w:rsidRPr="005F2005">
        <w:rPr>
          <w:rFonts w:asciiTheme="minorEastAsia" w:eastAsiaTheme="minorEastAsia"/>
        </w:rPr>
        <w:t>167，178，218，269，318；英格蘭思想中的～模式，338，341，344，348，371；作為～結構的共和國，202；投機社會中的～，440</w:t>
      </w:r>
      <w:r w:rsidRPr="005F2005">
        <w:rPr>
          <w:rFonts w:asciiTheme="minorEastAsia" w:eastAsiaTheme="minorEastAsia"/>
        </w:rPr>
        <w:t>—</w:t>
      </w:r>
      <w:r w:rsidRPr="005F2005">
        <w:rPr>
          <w:rFonts w:asciiTheme="minorEastAsia" w:eastAsiaTheme="minorEastAsia"/>
        </w:rPr>
        <w:t>441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行動主義 activism，334，336，551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行政 executive，128，408</w:t>
      </w:r>
      <w:r w:rsidRPr="005F2005">
        <w:rPr>
          <w:rFonts w:asciiTheme="minorEastAsia" w:eastAsiaTheme="minorEastAsia"/>
        </w:rPr>
        <w:t>—</w:t>
      </w:r>
      <w:r w:rsidRPr="005F2005">
        <w:rPr>
          <w:rFonts w:asciiTheme="minorEastAsia" w:eastAsiaTheme="minorEastAsia"/>
        </w:rPr>
        <w:t>409，412</w:t>
      </w:r>
      <w:r w:rsidRPr="005F2005">
        <w:rPr>
          <w:rFonts w:asciiTheme="minorEastAsia" w:eastAsiaTheme="minorEastAsia"/>
        </w:rPr>
        <w:t>—</w:t>
      </w:r>
      <w:r w:rsidRPr="005F2005">
        <w:rPr>
          <w:rFonts w:asciiTheme="minorEastAsia" w:eastAsiaTheme="minorEastAsia"/>
        </w:rPr>
        <w:t>413，419</w:t>
      </w:r>
      <w:r w:rsidRPr="005F2005">
        <w:rPr>
          <w:rFonts w:asciiTheme="minorEastAsia" w:eastAsiaTheme="minorEastAsia"/>
        </w:rPr>
        <w:t>—</w:t>
      </w:r>
      <w:r w:rsidRPr="005F2005">
        <w:rPr>
          <w:rFonts w:asciiTheme="minorEastAsia" w:eastAsiaTheme="minorEastAsia"/>
        </w:rPr>
        <w:t>420，427，434，450，469，474，478</w:t>
      </w:r>
      <w:r w:rsidRPr="005F2005">
        <w:rPr>
          <w:rFonts w:asciiTheme="minorEastAsia" w:eastAsiaTheme="minorEastAsia"/>
        </w:rPr>
        <w:t>—</w:t>
      </w:r>
      <w:r w:rsidRPr="005F2005">
        <w:rPr>
          <w:rFonts w:asciiTheme="minorEastAsia" w:eastAsiaTheme="minorEastAsia"/>
        </w:rPr>
        <w:t>479，483，487，493</w:t>
      </w:r>
      <w:r w:rsidRPr="005F2005">
        <w:rPr>
          <w:rFonts w:asciiTheme="minorEastAsia" w:eastAsiaTheme="minorEastAsia"/>
        </w:rPr>
        <w:t>—</w:t>
      </w:r>
      <w:r w:rsidRPr="005F2005">
        <w:rPr>
          <w:rFonts w:asciiTheme="minorEastAsia" w:eastAsiaTheme="minorEastAsia"/>
        </w:rPr>
        <w:t>494，508</w:t>
      </w:r>
      <w:r w:rsidRPr="005F2005">
        <w:rPr>
          <w:rFonts w:asciiTheme="minorEastAsia" w:eastAsiaTheme="minorEastAsia"/>
        </w:rPr>
        <w:t>—</w:t>
      </w:r>
      <w:r w:rsidRPr="005F2005">
        <w:rPr>
          <w:rFonts w:asciiTheme="minorEastAsia" w:eastAsiaTheme="minorEastAsia"/>
        </w:rPr>
        <w:t>509，514，517，521，525，528</w:t>
      </w:r>
      <w:r w:rsidRPr="005F2005">
        <w:rPr>
          <w:rFonts w:asciiTheme="minorEastAsia" w:eastAsiaTheme="minorEastAsia"/>
        </w:rPr>
        <w:t>—</w:t>
      </w:r>
      <w:r w:rsidRPr="005F2005">
        <w:rPr>
          <w:rFonts w:asciiTheme="minorEastAsia" w:eastAsiaTheme="minorEastAsia"/>
        </w:rPr>
        <w:t>529；～權，488，489；～權、司法權、立法權，480，521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行政長官 magistrate（s），magistracy，87，126</w:t>
      </w:r>
      <w:r w:rsidRPr="005F2005">
        <w:rPr>
          <w:rFonts w:asciiTheme="minorEastAsia" w:eastAsiaTheme="minorEastAsia"/>
        </w:rPr>
        <w:t>—</w:t>
      </w:r>
      <w:r w:rsidRPr="005F2005">
        <w:rPr>
          <w:rFonts w:asciiTheme="minorEastAsia" w:eastAsiaTheme="minorEastAsia"/>
        </w:rPr>
        <w:t>129，137，256，283，313</w:t>
      </w:r>
      <w:r w:rsidRPr="005F2005">
        <w:rPr>
          <w:rFonts w:asciiTheme="minorEastAsia" w:eastAsiaTheme="minorEastAsia"/>
        </w:rPr>
        <w:t>—</w:t>
      </w:r>
      <w:r w:rsidRPr="005F2005">
        <w:rPr>
          <w:rFonts w:asciiTheme="minorEastAsia" w:eastAsiaTheme="minorEastAsia"/>
        </w:rPr>
        <w:t>315，340，382，411，469，537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形式 form：作為自然的目的，5；邊疆與～，539</w:t>
      </w:r>
      <w:r w:rsidRPr="005F2005">
        <w:rPr>
          <w:rFonts w:asciiTheme="minorEastAsia" w:eastAsiaTheme="minorEastAsia"/>
        </w:rPr>
        <w:t>—</w:t>
      </w:r>
      <w:r w:rsidRPr="005F2005">
        <w:rPr>
          <w:rFonts w:asciiTheme="minorEastAsia" w:eastAsiaTheme="minorEastAsia"/>
        </w:rPr>
        <w:t>540；詹諾蒂和～，275</w:t>
      </w:r>
      <w:r w:rsidRPr="005F2005">
        <w:rPr>
          <w:rFonts w:asciiTheme="minorEastAsia" w:eastAsiaTheme="minorEastAsia"/>
        </w:rPr>
        <w:t>—</w:t>
      </w:r>
      <w:r w:rsidRPr="005F2005">
        <w:rPr>
          <w:rFonts w:asciiTheme="minorEastAsia" w:eastAsiaTheme="minorEastAsia"/>
        </w:rPr>
        <w:t>276，296；神恩和美德賦予質料和命運以～，76，80，161，178，183</w:t>
      </w:r>
      <w:r w:rsidRPr="005F2005">
        <w:rPr>
          <w:rFonts w:asciiTheme="minorEastAsia" w:eastAsiaTheme="minorEastAsia"/>
        </w:rPr>
        <w:t>—</w:t>
      </w:r>
      <w:r w:rsidRPr="005F2005">
        <w:rPr>
          <w:rFonts w:asciiTheme="minorEastAsia" w:eastAsiaTheme="minorEastAsia"/>
        </w:rPr>
        <w:t>185；圭恰迪尼沒有提到～，136，140，219，230；缺少～的歷史，42；立法與～，254</w:t>
      </w:r>
      <w:r w:rsidRPr="005F2005">
        <w:rPr>
          <w:rFonts w:asciiTheme="minorEastAsia" w:eastAsiaTheme="minorEastAsia"/>
        </w:rPr>
        <w:t>—</w:t>
      </w:r>
      <w:r w:rsidRPr="005F2005">
        <w:rPr>
          <w:rFonts w:asciiTheme="minorEastAsia" w:eastAsiaTheme="minorEastAsia"/>
        </w:rPr>
        <w:t>255；因人的墮落而失去～，8；馬基雅維里和～，157；馬基雅維里的立法者為～找到時機，168</w:t>
      </w:r>
      <w:r w:rsidRPr="005F2005">
        <w:rPr>
          <w:rFonts w:asciiTheme="minorEastAsia" w:eastAsiaTheme="minorEastAsia"/>
        </w:rPr>
        <w:t>—</w:t>
      </w:r>
      <w:r w:rsidRPr="005F2005">
        <w:rPr>
          <w:rFonts w:asciiTheme="minorEastAsia" w:eastAsiaTheme="minorEastAsia"/>
        </w:rPr>
        <w:t>170，174，181；馬基雅維里腐敗理論中的～，207</w:t>
      </w:r>
      <w:r w:rsidRPr="005F2005">
        <w:rPr>
          <w:rFonts w:asciiTheme="minorEastAsia" w:eastAsiaTheme="minorEastAsia"/>
        </w:rPr>
        <w:t>—</w:t>
      </w:r>
      <w:r w:rsidRPr="005F2005">
        <w:rPr>
          <w:rFonts w:asciiTheme="minorEastAsia" w:eastAsiaTheme="minorEastAsia"/>
        </w:rPr>
        <w:t>208；美國思想中的人民缺少～，517；作為～的城邦和全體公民，78；作為～的共和國，85，328，414；激進的啟示錄的～，373</w:t>
      </w:r>
      <w:r w:rsidRPr="005F2005">
        <w:rPr>
          <w:rFonts w:asciiTheme="minorEastAsia" w:eastAsiaTheme="minorEastAsia"/>
        </w:rPr>
        <w:t>—</w:t>
      </w:r>
      <w:r w:rsidRPr="005F2005">
        <w:rPr>
          <w:rFonts w:asciiTheme="minorEastAsia" w:eastAsiaTheme="minorEastAsia"/>
        </w:rPr>
        <w:t>374；薩伏那羅拉論～，107，110，111，136</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形式[L]forma，108，123n，168n，207</w:t>
      </w:r>
      <w:r w:rsidRPr="005F2005">
        <w:rPr>
          <w:rFonts w:asciiTheme="minorEastAsia" w:eastAsiaTheme="minorEastAsia"/>
        </w:rPr>
        <w:t>—</w:t>
      </w:r>
      <w:r w:rsidRPr="005F2005">
        <w:rPr>
          <w:rFonts w:asciiTheme="minorEastAsia" w:eastAsiaTheme="minorEastAsia"/>
        </w:rPr>
        <w:t>208，274</w:t>
      </w:r>
      <w:r w:rsidRPr="005F2005">
        <w:rPr>
          <w:rFonts w:asciiTheme="minorEastAsia" w:eastAsiaTheme="minorEastAsia"/>
        </w:rPr>
        <w:t>—</w:t>
      </w:r>
      <w:r w:rsidRPr="005F2005">
        <w:rPr>
          <w:rFonts w:asciiTheme="minorEastAsia" w:eastAsiaTheme="minorEastAsia"/>
        </w:rPr>
        <w:t>275，309n</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性情 humors，355（參見</w:t>
      </w:r>
      <w:r w:rsidRPr="005F2005">
        <w:rPr>
          <w:rFonts w:asciiTheme="minorEastAsia" w:eastAsiaTheme="minorEastAsia"/>
        </w:rPr>
        <w:t>“</w:t>
      </w:r>
      <w:r w:rsidRPr="005F2005">
        <w:rPr>
          <w:rFonts w:asciiTheme="minorEastAsia" w:eastAsiaTheme="minorEastAsia"/>
        </w:rPr>
        <w:t>脾性</w:t>
      </w:r>
      <w:r w:rsidRPr="005F2005">
        <w:rPr>
          <w:rFonts w:asciiTheme="minorEastAsia" w:eastAsiaTheme="minorEastAsia"/>
        </w:rPr>
        <w:t>”</w:t>
      </w:r>
      <w:r w:rsidRPr="005F2005">
        <w:rPr>
          <w:rFonts w:asciiTheme="minorEastAsia" w:eastAsiaTheme="minorEastAsia"/>
        </w:rPr>
        <w:t>[umori]）</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休謨 Hume, David，27，423，427，472，493</w:t>
      </w:r>
      <w:r w:rsidRPr="005F2005">
        <w:rPr>
          <w:rFonts w:asciiTheme="minorEastAsia" w:eastAsiaTheme="minorEastAsia"/>
        </w:rPr>
        <w:t>—</w:t>
      </w:r>
      <w:r w:rsidRPr="005F2005">
        <w:rPr>
          <w:rFonts w:asciiTheme="minorEastAsia" w:eastAsiaTheme="minorEastAsia"/>
        </w:rPr>
        <w:t>498，504，508</w:t>
      </w:r>
      <w:r w:rsidRPr="005F2005">
        <w:rPr>
          <w:rFonts w:asciiTheme="minorEastAsia" w:eastAsiaTheme="minorEastAsia"/>
        </w:rPr>
        <w:t>—</w:t>
      </w:r>
      <w:r w:rsidRPr="005F2005">
        <w:rPr>
          <w:rFonts w:asciiTheme="minorEastAsia" w:eastAsiaTheme="minorEastAsia"/>
        </w:rPr>
        <w:t>509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修辭（修辭學；言辭；措辭）rhetoric，10，11，58，59，63，66，365，453，507，521；美國的～，539；平衡與穩定的～，522，523；不列顛的政治～，446</w:t>
      </w:r>
      <w:r w:rsidRPr="005F2005">
        <w:rPr>
          <w:rFonts w:asciiTheme="minorEastAsia" w:eastAsiaTheme="minorEastAsia"/>
        </w:rPr>
        <w:t>—</w:t>
      </w:r>
      <w:r w:rsidRPr="005F2005">
        <w:rPr>
          <w:rFonts w:asciiTheme="minorEastAsia" w:eastAsiaTheme="minorEastAsia"/>
        </w:rPr>
        <w:t>447；古典的～，484；腐敗的～，497；末世論的～，400；命運的～，266；共和國和帝國的～，510；美德的～，478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修辭學家[L]homo rhetor，550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修昔底德 Thucydides，94</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選舉 election，政治～，128，129，130，134，135，234，254，256，260</w:t>
      </w:r>
      <w:r w:rsidRPr="005F2005">
        <w:rPr>
          <w:rFonts w:asciiTheme="minorEastAsia" w:eastAsiaTheme="minorEastAsia"/>
        </w:rPr>
        <w:t>—</w:t>
      </w:r>
      <w:r w:rsidRPr="005F2005">
        <w:rPr>
          <w:rFonts w:asciiTheme="minorEastAsia" w:eastAsiaTheme="minorEastAsia"/>
        </w:rPr>
        <w:t>262，284，304，313</w:t>
      </w:r>
      <w:r w:rsidRPr="005F2005">
        <w:rPr>
          <w:rFonts w:asciiTheme="minorEastAsia" w:eastAsiaTheme="minorEastAsia"/>
        </w:rPr>
        <w:t>—</w:t>
      </w:r>
      <w:r w:rsidRPr="005F2005">
        <w:rPr>
          <w:rFonts w:asciiTheme="minorEastAsia" w:eastAsiaTheme="minorEastAsia"/>
        </w:rPr>
        <w:t>315，350，382，407，519；教士～，397；議會～，377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選舉的和世襲的繼任方式 succession, hereditary or elective，222</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選舉權 franchise：議會～，376</w:t>
      </w:r>
      <w:r w:rsidRPr="005F2005">
        <w:rPr>
          <w:rFonts w:asciiTheme="minorEastAsia" w:eastAsiaTheme="minorEastAsia"/>
        </w:rPr>
        <w:t>—</w:t>
      </w:r>
      <w:r w:rsidRPr="005F2005">
        <w:rPr>
          <w:rFonts w:asciiTheme="minorEastAsia" w:eastAsiaTheme="minorEastAsia"/>
        </w:rPr>
        <w:t>377；傳統～，404</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選民 elect, the，347，398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選民（宗教意義上的）election（religious），112，337，344</w:t>
      </w:r>
      <w:r w:rsidRPr="005F2005">
        <w:rPr>
          <w:rFonts w:asciiTheme="minorEastAsia" w:eastAsiaTheme="minorEastAsia"/>
        </w:rPr>
        <w:t>—</w:t>
      </w:r>
      <w:r w:rsidRPr="005F2005">
        <w:rPr>
          <w:rFonts w:asciiTheme="minorEastAsia" w:eastAsiaTheme="minorEastAsia"/>
        </w:rPr>
        <w:t>345，396</w:t>
      </w:r>
      <w:r w:rsidRPr="005F2005">
        <w:rPr>
          <w:rFonts w:asciiTheme="minorEastAsia" w:eastAsiaTheme="minorEastAsia"/>
        </w:rPr>
        <w:t>—</w:t>
      </w:r>
      <w:r w:rsidRPr="005F2005">
        <w:rPr>
          <w:rFonts w:asciiTheme="minorEastAsia" w:eastAsiaTheme="minorEastAsia"/>
        </w:rPr>
        <w:t>397，549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選擇 choice，430</w:t>
      </w:r>
      <w:r w:rsidRPr="005F2005">
        <w:rPr>
          <w:rFonts w:asciiTheme="minorEastAsia" w:eastAsiaTheme="minorEastAsia"/>
        </w:rPr>
        <w:t>—</w:t>
      </w:r>
      <w:r w:rsidRPr="005F2005">
        <w:rPr>
          <w:rFonts w:asciiTheme="minorEastAsia" w:eastAsiaTheme="minorEastAsia"/>
        </w:rPr>
        <w:t>432</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循環 cycle（s），6，77</w:t>
      </w:r>
      <w:r w:rsidRPr="005F2005">
        <w:rPr>
          <w:rFonts w:asciiTheme="minorEastAsia" w:eastAsiaTheme="minorEastAsia"/>
        </w:rPr>
        <w:t>—</w:t>
      </w:r>
      <w:r w:rsidRPr="005F2005">
        <w:rPr>
          <w:rFonts w:asciiTheme="minorEastAsia" w:eastAsiaTheme="minorEastAsia"/>
        </w:rPr>
        <w:t>79，116，195，297，380；政體～，189，205；歷史的～，511；美德的～，542</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循環的 cyclical：～衰落，263；～歷史，540，543；～模式，388</w:t>
      </w:r>
      <w:r w:rsidRPr="005F2005">
        <w:rPr>
          <w:rFonts w:asciiTheme="minorEastAsia" w:eastAsiaTheme="minorEastAsia"/>
        </w:rPr>
        <w:t>—</w:t>
      </w:r>
      <w:r w:rsidRPr="005F2005">
        <w:rPr>
          <w:rFonts w:asciiTheme="minorEastAsia" w:eastAsiaTheme="minorEastAsia"/>
        </w:rPr>
        <w:t>389；～再生，31，78，79；～圖式，243；～理論，217；～觀點，477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雅典 Athens，69，74，88，189，382，500，504；現代～，見</w:t>
      </w:r>
      <w:r w:rsidRPr="005F2005">
        <w:rPr>
          <w:rFonts w:asciiTheme="minorEastAsia" w:eastAsiaTheme="minorEastAsia"/>
        </w:rPr>
        <w:t>“</w:t>
      </w:r>
      <w:r w:rsidRPr="005F2005">
        <w:rPr>
          <w:rFonts w:asciiTheme="minorEastAsia" w:eastAsiaTheme="minorEastAsia"/>
        </w:rPr>
        <w:t>愛丁堡</w:t>
      </w:r>
      <w:r w:rsidRPr="005F2005">
        <w:rPr>
          <w:rFonts w:asciiTheme="minorEastAsia" w:eastAsiaTheme="minorEastAsia"/>
        </w:rPr>
        <w:t>”</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雅典的 Athenian，～哲學，102；～傳統，64</w:t>
      </w:r>
      <w:r w:rsidRPr="005F2005">
        <w:rPr>
          <w:rFonts w:asciiTheme="minorEastAsia" w:eastAsiaTheme="minorEastAsia"/>
        </w:rPr>
        <w:t>—</w:t>
      </w:r>
      <w:r w:rsidRPr="005F2005">
        <w:rPr>
          <w:rFonts w:asciiTheme="minorEastAsia" w:eastAsiaTheme="minorEastAsia"/>
        </w:rPr>
        <w:t>66</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雅典人 Athenians，168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亞當斯 Adams, John Quincy，536，538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亞當斯 Adams, John，128，317，395，512，526，531，546；《捍衛合眾國憲法》，526</w:t>
      </w:r>
      <w:r w:rsidRPr="005F2005">
        <w:rPr>
          <w:rFonts w:asciiTheme="minorEastAsia" w:eastAsiaTheme="minorEastAsia"/>
        </w:rPr>
        <w:t>—</w:t>
      </w:r>
      <w:r w:rsidRPr="005F2005">
        <w:rPr>
          <w:rFonts w:asciiTheme="minorEastAsia" w:eastAsiaTheme="minorEastAsia"/>
        </w:rPr>
        <w:t>531；《論教會法和封建法》，512</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亞該亞的斐洛波門 Philopoemon the Achaean，176</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亞里士多德 Aristotle：公民傳統中的～，66；～論公民，298；～論廚子和吃菜的人，22；孔塔里尼和～，324；～論服從，395；～論經驗，22，129；～論形式，21；詹諾蒂和～，273，295，312</w:t>
      </w:r>
      <w:r w:rsidRPr="005F2005">
        <w:rPr>
          <w:rFonts w:asciiTheme="minorEastAsia" w:eastAsiaTheme="minorEastAsia"/>
        </w:rPr>
        <w:t>—</w:t>
      </w:r>
      <w:r w:rsidRPr="005F2005">
        <w:rPr>
          <w:rFonts w:asciiTheme="minorEastAsia" w:eastAsiaTheme="minorEastAsia"/>
        </w:rPr>
        <w:t>313，327；圭恰迪尼和～，268；～論史學和詩學，5；人文主義者和～，60；～論閑暇，390；～論多數，153；～論混合政體，355；～論音樂，491</w:t>
      </w:r>
      <w:r w:rsidRPr="005F2005">
        <w:rPr>
          <w:rFonts w:asciiTheme="minorEastAsia" w:eastAsiaTheme="minorEastAsia"/>
        </w:rPr>
        <w:t>—</w:t>
      </w:r>
      <w:r w:rsidRPr="005F2005">
        <w:rPr>
          <w:rFonts w:asciiTheme="minorEastAsia" w:eastAsiaTheme="minorEastAsia"/>
        </w:rPr>
        <w:t>492；～論自然法，12；～論家政（oikos），450；～論人民，516，519，521；～和哲學王，98，111，167；《政治學》，21，66，89，288，317，538；～論人的政治天性，vii，527，550；～的政治理論，68</w:t>
      </w:r>
      <w:r w:rsidRPr="005F2005">
        <w:rPr>
          <w:rFonts w:asciiTheme="minorEastAsia" w:eastAsiaTheme="minorEastAsia"/>
        </w:rPr>
        <w:t>—</w:t>
      </w:r>
      <w:r w:rsidRPr="005F2005">
        <w:rPr>
          <w:rFonts w:asciiTheme="minorEastAsia" w:eastAsiaTheme="minorEastAsia"/>
        </w:rPr>
        <w:t>72，100；～論財產，436；～論奴隸制，126；～論時間，6，76；～論普遍性，20；～論習慣，16，498；～的用語，303</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亞里士多德的（主義的；式的）Aristotelian：～范疇，450；～基督教，7，21，96；～公民，339，431；～標準，69</w:t>
      </w:r>
      <w:r w:rsidRPr="005F2005">
        <w:rPr>
          <w:rFonts w:asciiTheme="minorEastAsia" w:eastAsiaTheme="minorEastAsia"/>
        </w:rPr>
        <w:t>—</w:t>
      </w:r>
      <w:r w:rsidRPr="005F2005">
        <w:rPr>
          <w:rFonts w:asciiTheme="minorEastAsia" w:eastAsiaTheme="minorEastAsia"/>
        </w:rPr>
        <w:t>70，100；～倫理學，435，461，472；～語言，73，106，127；～具有偉大靈魂的人，463；～形而上學，21；～哲學，10，14，84，90，111，255；～政治，102，109，116，243，472，478；～政治科學，283，317，318，320，327，364；～共和主義，329；～復興，56；～技術，394；～目的論，374，405；～理論，200，212，302，329，364；～理論家，500；～思想，328，462；～傳統，126，273，329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亞里士多德主義 Aristotelianism，中世紀的～，20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亞歷山大六世（教皇）Alexander VI, Pope：見</w:t>
      </w:r>
      <w:r w:rsidRPr="005F2005">
        <w:rPr>
          <w:rFonts w:asciiTheme="minorEastAsia" w:eastAsiaTheme="minorEastAsia"/>
        </w:rPr>
        <w:t>“</w:t>
      </w:r>
      <w:r w:rsidRPr="005F2005">
        <w:rPr>
          <w:rFonts w:asciiTheme="minorEastAsia" w:eastAsiaTheme="minorEastAsia"/>
        </w:rPr>
        <w:t>教皇</w:t>
      </w:r>
      <w:r w:rsidRPr="005F2005">
        <w:rPr>
          <w:rFonts w:asciiTheme="minorEastAsia" w:eastAsiaTheme="minorEastAsia"/>
        </w:rPr>
        <w:t>”</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亞洲 Asia，542，544</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演繹 deduction，17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羊毛業行會[I]arte della lana，199</w:t>
      </w:r>
      <w:r w:rsidRPr="005F2005">
        <w:rPr>
          <w:rFonts w:asciiTheme="minorEastAsia" w:eastAsiaTheme="minorEastAsia"/>
        </w:rPr>
        <w:t>—</w:t>
      </w:r>
      <w:r w:rsidRPr="005F2005">
        <w:rPr>
          <w:rFonts w:asciiTheme="minorEastAsia" w:eastAsiaTheme="minorEastAsia"/>
        </w:rPr>
        <w:t>200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陽剛之氣[I]virilit</w:t>
      </w:r>
      <w:r w:rsidRPr="005F2005">
        <w:rPr>
          <w:rFonts w:asciiTheme="minorEastAsia" w:eastAsiaTheme="minorEastAsia"/>
        </w:rPr>
        <w:t>à</w:t>
      </w:r>
      <w:r w:rsidRPr="005F2005">
        <w:rPr>
          <w:rFonts w:asciiTheme="minorEastAsia" w:eastAsiaTheme="minorEastAsia"/>
        </w:rPr>
        <w:t>，231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耶利米 Jeremiah，136</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野蠻人 barbarians，217，277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野心 ambition，132</w:t>
      </w:r>
      <w:r w:rsidRPr="005F2005">
        <w:rPr>
          <w:rFonts w:asciiTheme="minorEastAsia" w:eastAsiaTheme="minorEastAsia"/>
        </w:rPr>
        <w:t>—</w:t>
      </w:r>
      <w:r w:rsidRPr="005F2005">
        <w:rPr>
          <w:rFonts w:asciiTheme="minorEastAsia" w:eastAsiaTheme="minorEastAsia"/>
        </w:rPr>
        <w:t>135，138，141，145</w:t>
      </w:r>
      <w:r w:rsidRPr="005F2005">
        <w:rPr>
          <w:rFonts w:asciiTheme="minorEastAsia" w:eastAsiaTheme="minorEastAsia"/>
        </w:rPr>
        <w:t>—</w:t>
      </w:r>
      <w:r w:rsidRPr="005F2005">
        <w:rPr>
          <w:rFonts w:asciiTheme="minorEastAsia" w:eastAsiaTheme="minorEastAsia"/>
        </w:rPr>
        <w:t>147，153，231</w:t>
      </w:r>
      <w:r w:rsidRPr="005F2005">
        <w:rPr>
          <w:rFonts w:asciiTheme="minorEastAsia" w:eastAsiaTheme="minorEastAsia"/>
        </w:rPr>
        <w:t>—</w:t>
      </w:r>
      <w:r w:rsidRPr="005F2005">
        <w:rPr>
          <w:rFonts w:asciiTheme="minorEastAsia" w:eastAsiaTheme="minorEastAsia"/>
        </w:rPr>
        <w:t>232，259，263，312，323，533</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野心[I]ambizione（i），151n，228，243，252</w:t>
      </w:r>
      <w:r w:rsidRPr="005F2005">
        <w:rPr>
          <w:rFonts w:asciiTheme="minorEastAsia" w:eastAsiaTheme="minorEastAsia"/>
        </w:rPr>
        <w:t>—</w:t>
      </w:r>
      <w:r w:rsidRPr="005F2005">
        <w:rPr>
          <w:rFonts w:asciiTheme="minorEastAsia" w:eastAsiaTheme="minorEastAsia"/>
        </w:rPr>
        <w:t>253，259，260n</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葉忒羅 Jethro，399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一般原因（詹諾蒂）cagione（Giannotti），279，281，282n，301，304</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《一個有品質的人致鄉村友人書》Letter from a Person of Quality to his Friend in the Country，406，415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一人one, the，70，72，102，118，121，221</w:t>
      </w:r>
      <w:r w:rsidRPr="005F2005">
        <w:rPr>
          <w:rFonts w:asciiTheme="minorEastAsia" w:eastAsiaTheme="minorEastAsia"/>
        </w:rPr>
        <w:t>—</w:t>
      </w:r>
      <w:r w:rsidRPr="005F2005">
        <w:rPr>
          <w:rFonts w:asciiTheme="minorEastAsia" w:eastAsiaTheme="minorEastAsia"/>
        </w:rPr>
        <w:t>222，227，240，242，263，286</w:t>
      </w:r>
      <w:r w:rsidRPr="005F2005">
        <w:rPr>
          <w:rFonts w:asciiTheme="minorEastAsia" w:eastAsiaTheme="minorEastAsia"/>
        </w:rPr>
        <w:t>—</w:t>
      </w:r>
      <w:r w:rsidRPr="005F2005">
        <w:rPr>
          <w:rFonts w:asciiTheme="minorEastAsia" w:eastAsiaTheme="minorEastAsia"/>
        </w:rPr>
        <w:t>287，297</w:t>
      </w:r>
      <w:r w:rsidRPr="005F2005">
        <w:rPr>
          <w:rFonts w:asciiTheme="minorEastAsia" w:eastAsiaTheme="minorEastAsia"/>
        </w:rPr>
        <w:t>—</w:t>
      </w:r>
      <w:r w:rsidRPr="005F2005">
        <w:rPr>
          <w:rFonts w:asciiTheme="minorEastAsia" w:eastAsiaTheme="minorEastAsia"/>
        </w:rPr>
        <w:t>299，312，387，394，514</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一人、少數和多數人 one, few, and many，70，75，79，99</w:t>
      </w:r>
      <w:r w:rsidRPr="005F2005">
        <w:rPr>
          <w:rFonts w:asciiTheme="minorEastAsia" w:eastAsiaTheme="minorEastAsia"/>
        </w:rPr>
        <w:t>—</w:t>
      </w:r>
      <w:r w:rsidRPr="005F2005">
        <w:rPr>
          <w:rFonts w:asciiTheme="minorEastAsia" w:eastAsiaTheme="minorEastAsia"/>
        </w:rPr>
        <w:t>101，103，117，118，121，125，189，262</w:t>
      </w:r>
      <w:r w:rsidRPr="005F2005">
        <w:rPr>
          <w:rFonts w:asciiTheme="minorEastAsia" w:eastAsiaTheme="minorEastAsia"/>
        </w:rPr>
        <w:t>—</w:t>
      </w:r>
      <w:r w:rsidRPr="005F2005">
        <w:rPr>
          <w:rFonts w:asciiTheme="minorEastAsia" w:eastAsiaTheme="minorEastAsia"/>
        </w:rPr>
        <w:t>263，277，286，296，307，309，323</w:t>
      </w:r>
      <w:r w:rsidRPr="005F2005">
        <w:rPr>
          <w:rFonts w:asciiTheme="minorEastAsia" w:eastAsiaTheme="minorEastAsia"/>
        </w:rPr>
        <w:t>—</w:t>
      </w:r>
      <w:r w:rsidRPr="005F2005">
        <w:rPr>
          <w:rFonts w:asciiTheme="minorEastAsia" w:eastAsiaTheme="minorEastAsia"/>
        </w:rPr>
        <w:t>327，357，389，404，479，495，517，522n</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一人掌舵[L]gubernaculum，25</w:t>
      </w:r>
      <w:r w:rsidRPr="005F2005">
        <w:rPr>
          <w:rFonts w:asciiTheme="minorEastAsia" w:eastAsiaTheme="minorEastAsia"/>
        </w:rPr>
        <w:t>—</w:t>
      </w:r>
      <w:r w:rsidRPr="005F2005">
        <w:rPr>
          <w:rFonts w:asciiTheme="minorEastAsia" w:eastAsiaTheme="minorEastAsia"/>
        </w:rPr>
        <w:t>29，50，159，335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伊萊頓 Ireton, Henry，375</w:t>
      </w:r>
      <w:r w:rsidRPr="005F2005">
        <w:rPr>
          <w:rFonts w:asciiTheme="minorEastAsia" w:eastAsiaTheme="minorEastAsia"/>
        </w:rPr>
        <w:t>—</w:t>
      </w:r>
      <w:r w:rsidRPr="005F2005">
        <w:rPr>
          <w:rFonts w:asciiTheme="minorEastAsia" w:eastAsiaTheme="minorEastAsia"/>
        </w:rPr>
        <w:t>377，385，389</w:t>
      </w:r>
      <w:r w:rsidRPr="005F2005">
        <w:rPr>
          <w:rFonts w:asciiTheme="minorEastAsia" w:eastAsiaTheme="minorEastAsia"/>
        </w:rPr>
        <w:t>—</w:t>
      </w:r>
      <w:r w:rsidRPr="005F2005">
        <w:rPr>
          <w:rFonts w:asciiTheme="minorEastAsia" w:eastAsiaTheme="minorEastAsia"/>
        </w:rPr>
        <w:t>390，433</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醫生 doctor, physician（fig.），109，137，140，150，239，251，296</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醫學 medicine，65，123，140，141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依附 dependence，75，126，127，147，157，162，172</w:t>
      </w:r>
      <w:r w:rsidRPr="005F2005">
        <w:rPr>
          <w:rFonts w:asciiTheme="minorEastAsia" w:eastAsiaTheme="minorEastAsia"/>
        </w:rPr>
        <w:t>—</w:t>
      </w:r>
      <w:r w:rsidRPr="005F2005">
        <w:rPr>
          <w:rFonts w:asciiTheme="minorEastAsia" w:eastAsiaTheme="minorEastAsia"/>
        </w:rPr>
        <w:t>174，186，210，211，228，231，299，313，357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依附[I]dependenza（ia），230，261，276n，314</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依附者 dependent，234，309，502，541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以色列 Israel，44，104，168，172，391，；399；～人，171；新～，343</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義務之爭 the controver syover Engagement，（1649），377，379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議會 parliament（s），13，19，329，339</w:t>
      </w:r>
      <w:r w:rsidRPr="005F2005">
        <w:rPr>
          <w:rFonts w:asciiTheme="minorEastAsia" w:eastAsiaTheme="minorEastAsia"/>
        </w:rPr>
        <w:t>—</w:t>
      </w:r>
      <w:r w:rsidRPr="005F2005">
        <w:rPr>
          <w:rFonts w:asciiTheme="minorEastAsia" w:eastAsiaTheme="minorEastAsia"/>
        </w:rPr>
        <w:t>340，353，356，361，369，371，373，389，407</w:t>
      </w:r>
      <w:r w:rsidRPr="005F2005">
        <w:rPr>
          <w:rFonts w:asciiTheme="minorEastAsia" w:eastAsiaTheme="minorEastAsia"/>
        </w:rPr>
        <w:t>—</w:t>
      </w:r>
      <w:r w:rsidRPr="005F2005">
        <w:rPr>
          <w:rFonts w:asciiTheme="minorEastAsia" w:eastAsiaTheme="minorEastAsia"/>
        </w:rPr>
        <w:t>410，412</w:t>
      </w:r>
      <w:r w:rsidRPr="005F2005">
        <w:rPr>
          <w:rFonts w:asciiTheme="minorEastAsia" w:eastAsiaTheme="minorEastAsia"/>
        </w:rPr>
        <w:t>—</w:t>
      </w:r>
      <w:r w:rsidRPr="005F2005">
        <w:rPr>
          <w:rFonts w:asciiTheme="minorEastAsia" w:eastAsiaTheme="minorEastAsia"/>
        </w:rPr>
        <w:t>414，419</w:t>
      </w:r>
      <w:r w:rsidRPr="005F2005">
        <w:rPr>
          <w:rFonts w:asciiTheme="minorEastAsia" w:eastAsiaTheme="minorEastAsia"/>
        </w:rPr>
        <w:t>—</w:t>
      </w:r>
      <w:r w:rsidRPr="005F2005">
        <w:rPr>
          <w:rFonts w:asciiTheme="minorEastAsia" w:eastAsiaTheme="minorEastAsia"/>
        </w:rPr>
        <w:t>420，427，432</w:t>
      </w:r>
      <w:r w:rsidRPr="005F2005">
        <w:rPr>
          <w:rFonts w:asciiTheme="minorEastAsia" w:eastAsiaTheme="minorEastAsia"/>
        </w:rPr>
        <w:t>—</w:t>
      </w:r>
      <w:r w:rsidRPr="005F2005">
        <w:rPr>
          <w:rFonts w:asciiTheme="minorEastAsia" w:eastAsiaTheme="minorEastAsia"/>
        </w:rPr>
        <w:t>434，439，455，459，469，474，478</w:t>
      </w:r>
      <w:r w:rsidRPr="005F2005">
        <w:rPr>
          <w:rFonts w:asciiTheme="minorEastAsia" w:eastAsiaTheme="minorEastAsia"/>
        </w:rPr>
        <w:t>—</w:t>
      </w:r>
      <w:r w:rsidRPr="005F2005">
        <w:rPr>
          <w:rFonts w:asciiTheme="minorEastAsia" w:eastAsiaTheme="minorEastAsia"/>
        </w:rPr>
        <w:t>479，488，510，519；定期～，416，473，478，482；～的起源，347，406；～權力，348；護國公時期的～，384；殘余～，377，381</w:t>
      </w:r>
      <w:r w:rsidRPr="005F2005">
        <w:rPr>
          <w:rFonts w:asciiTheme="minorEastAsia" w:eastAsiaTheme="minorEastAsia"/>
        </w:rPr>
        <w:t>—</w:t>
      </w:r>
      <w:r w:rsidRPr="005F2005">
        <w:rPr>
          <w:rFonts w:asciiTheme="minorEastAsia" w:eastAsiaTheme="minorEastAsia"/>
        </w:rPr>
        <w:t>382，413；短期～，407，519（參見</w:t>
      </w:r>
      <w:r w:rsidRPr="005F2005">
        <w:rPr>
          <w:rFonts w:asciiTheme="minorEastAsia" w:eastAsiaTheme="minorEastAsia"/>
        </w:rPr>
        <w:t>“</w:t>
      </w:r>
      <w:r w:rsidRPr="005F2005">
        <w:rPr>
          <w:rFonts w:asciiTheme="minorEastAsia" w:eastAsiaTheme="minorEastAsia"/>
        </w:rPr>
        <w:t>君主制</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主權</w:t>
      </w:r>
      <w:r w:rsidRPr="005F2005">
        <w:rPr>
          <w:rFonts w:asciiTheme="minorEastAsia" w:eastAsiaTheme="minorEastAsia"/>
        </w:rPr>
        <w:t>”</w:t>
      </w:r>
      <w:r w:rsidRPr="005F2005">
        <w:rPr>
          <w:rFonts w:asciiTheme="minorEastAsia" w:eastAsiaTheme="minorEastAsia"/>
        </w:rPr>
        <w:t>）</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議會的 parliamentary：～紳士，340</w:t>
      </w:r>
      <w:r w:rsidRPr="005F2005">
        <w:rPr>
          <w:rFonts w:asciiTheme="minorEastAsia" w:eastAsiaTheme="minorEastAsia"/>
        </w:rPr>
        <w:t>—</w:t>
      </w:r>
      <w:r w:rsidRPr="005F2005">
        <w:rPr>
          <w:rFonts w:asciiTheme="minorEastAsia" w:eastAsiaTheme="minorEastAsia"/>
        </w:rPr>
        <w:t>341；～撥款，412</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異化 alienation, ix，72，336，343，346，360，374，458，466，502</w:t>
      </w:r>
      <w:r w:rsidRPr="005F2005">
        <w:rPr>
          <w:rFonts w:asciiTheme="minorEastAsia" w:eastAsiaTheme="minorEastAsia"/>
        </w:rPr>
        <w:t>—</w:t>
      </w:r>
      <w:r w:rsidRPr="005F2005">
        <w:rPr>
          <w:rFonts w:asciiTheme="minorEastAsia" w:eastAsiaTheme="minorEastAsia"/>
        </w:rPr>
        <w:t>503；人格的～，504</w:t>
      </w:r>
      <w:r w:rsidRPr="005F2005">
        <w:rPr>
          <w:rFonts w:asciiTheme="minorEastAsia" w:eastAsiaTheme="minorEastAsia"/>
        </w:rPr>
        <w:t>—</w:t>
      </w:r>
      <w:r w:rsidRPr="005F2005">
        <w:rPr>
          <w:rFonts w:asciiTheme="minorEastAsia" w:eastAsiaTheme="minorEastAsia"/>
        </w:rPr>
        <w:t>505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意大利 Italy，86，116，117，142，157，163，180，181，188n，215，216，245，277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意大利的 Italian：歷史，107；人文主義者，74；思想，59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意見 opinion，439</w:t>
      </w:r>
      <w:r w:rsidRPr="005F2005">
        <w:rPr>
          <w:rFonts w:asciiTheme="minorEastAsia" w:eastAsiaTheme="minorEastAsia"/>
        </w:rPr>
        <w:t>—</w:t>
      </w:r>
      <w:r w:rsidRPr="005F2005">
        <w:rPr>
          <w:rFonts w:asciiTheme="minorEastAsia" w:eastAsiaTheme="minorEastAsia"/>
        </w:rPr>
        <w:t>441，451</w:t>
      </w:r>
      <w:r w:rsidRPr="005F2005">
        <w:rPr>
          <w:rFonts w:asciiTheme="minorEastAsia" w:eastAsiaTheme="minorEastAsia"/>
        </w:rPr>
        <w:t>—</w:t>
      </w:r>
      <w:r w:rsidRPr="005F2005">
        <w:rPr>
          <w:rFonts w:asciiTheme="minorEastAsia" w:eastAsiaTheme="minorEastAsia"/>
        </w:rPr>
        <w:t>452，456</w:t>
      </w:r>
      <w:r w:rsidRPr="005F2005">
        <w:rPr>
          <w:rFonts w:asciiTheme="minorEastAsia" w:eastAsiaTheme="minorEastAsia"/>
        </w:rPr>
        <w:t>—</w:t>
      </w:r>
      <w:r w:rsidRPr="005F2005">
        <w:rPr>
          <w:rFonts w:asciiTheme="minorEastAsia" w:eastAsiaTheme="minorEastAsia"/>
        </w:rPr>
        <w:t>457，459</w:t>
      </w:r>
      <w:r w:rsidRPr="005F2005">
        <w:rPr>
          <w:rFonts w:asciiTheme="minorEastAsia" w:eastAsiaTheme="minorEastAsia"/>
        </w:rPr>
        <w:t>—</w:t>
      </w:r>
      <w:r w:rsidRPr="005F2005">
        <w:rPr>
          <w:rFonts w:asciiTheme="minorEastAsia" w:eastAsiaTheme="minorEastAsia"/>
        </w:rPr>
        <w:t>461，464；～的專制，538；多數～，537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意識 consciousness：美國的～，506；雅典人的時間～，76；歐洲的時間～，vii；虛假～，458，461，464，474</w:t>
      </w:r>
      <w:r w:rsidRPr="005F2005">
        <w:rPr>
          <w:rFonts w:asciiTheme="minorEastAsia" w:eastAsiaTheme="minorEastAsia"/>
        </w:rPr>
        <w:t>—</w:t>
      </w:r>
      <w:r w:rsidRPr="005F2005">
        <w:rPr>
          <w:rFonts w:asciiTheme="minorEastAsia" w:eastAsiaTheme="minorEastAsia"/>
        </w:rPr>
        <w:t>475，486，488，491，496，517；人文主義～，59，87；個人～，338；～模式，334，337，348，385；民族～，337；語文學～，61；共和主義～，349；世俗～，viii，337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意識形態 ideology，105，156，338，340</w:t>
      </w:r>
      <w:r w:rsidRPr="005F2005">
        <w:rPr>
          <w:rFonts w:asciiTheme="minorEastAsia" w:eastAsiaTheme="minorEastAsia"/>
        </w:rPr>
        <w:t>—</w:t>
      </w:r>
      <w:r w:rsidRPr="005F2005">
        <w:rPr>
          <w:rFonts w:asciiTheme="minorEastAsia" w:eastAsiaTheme="minorEastAsia"/>
        </w:rPr>
        <w:t>341，348，381，432，460</w:t>
      </w:r>
      <w:r w:rsidRPr="005F2005">
        <w:rPr>
          <w:rFonts w:asciiTheme="minorEastAsia" w:eastAsiaTheme="minorEastAsia"/>
        </w:rPr>
        <w:t>—</w:t>
      </w:r>
      <w:r w:rsidRPr="005F2005">
        <w:rPr>
          <w:rFonts w:asciiTheme="minorEastAsia" w:eastAsiaTheme="minorEastAsia"/>
        </w:rPr>
        <w:t>461，466，478，486</w:t>
      </w:r>
      <w:r w:rsidRPr="005F2005">
        <w:rPr>
          <w:rFonts w:asciiTheme="minorEastAsia" w:eastAsiaTheme="minorEastAsia"/>
        </w:rPr>
        <w:t>—</w:t>
      </w:r>
      <w:r w:rsidRPr="005F2005">
        <w:rPr>
          <w:rFonts w:asciiTheme="minorEastAsia" w:eastAsiaTheme="minorEastAsia"/>
        </w:rPr>
        <w:t>88，507，550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音樂 music，柏拉圖的運用，493</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銀行 bank（s），412，478；英格蘭～，425，433，442，449，451，455；美國～，528，530，535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英格蘭 England, viii，11，13，14，44，218，329，333</w:t>
      </w:r>
      <w:r w:rsidRPr="005F2005">
        <w:rPr>
          <w:rFonts w:asciiTheme="minorEastAsia" w:eastAsiaTheme="minorEastAsia"/>
        </w:rPr>
        <w:t>—</w:t>
      </w:r>
      <w:r w:rsidRPr="005F2005">
        <w:rPr>
          <w:rFonts w:asciiTheme="minorEastAsia" w:eastAsiaTheme="minorEastAsia"/>
        </w:rPr>
        <w:t>352，355，357，361</w:t>
      </w:r>
      <w:r w:rsidRPr="005F2005">
        <w:rPr>
          <w:rFonts w:asciiTheme="minorEastAsia" w:eastAsiaTheme="minorEastAsia"/>
        </w:rPr>
        <w:t>—</w:t>
      </w:r>
      <w:r w:rsidRPr="005F2005">
        <w:rPr>
          <w:rFonts w:asciiTheme="minorEastAsia" w:eastAsiaTheme="minorEastAsia"/>
        </w:rPr>
        <w:t>362，366</w:t>
      </w:r>
      <w:r w:rsidRPr="005F2005">
        <w:rPr>
          <w:rFonts w:asciiTheme="minorEastAsia" w:eastAsiaTheme="minorEastAsia"/>
        </w:rPr>
        <w:t>—</w:t>
      </w:r>
      <w:r w:rsidRPr="005F2005">
        <w:rPr>
          <w:rFonts w:asciiTheme="minorEastAsia" w:eastAsiaTheme="minorEastAsia"/>
        </w:rPr>
        <w:t>367，372，376</w:t>
      </w:r>
      <w:r w:rsidRPr="005F2005">
        <w:rPr>
          <w:rFonts w:asciiTheme="minorEastAsia" w:eastAsiaTheme="minorEastAsia"/>
        </w:rPr>
        <w:t>—</w:t>
      </w:r>
      <w:r w:rsidRPr="005F2005">
        <w:rPr>
          <w:rFonts w:asciiTheme="minorEastAsia" w:eastAsiaTheme="minorEastAsia"/>
        </w:rPr>
        <w:t>378，380</w:t>
      </w:r>
      <w:r w:rsidRPr="005F2005">
        <w:rPr>
          <w:rFonts w:asciiTheme="minorEastAsia" w:eastAsiaTheme="minorEastAsia"/>
        </w:rPr>
        <w:t>—</w:t>
      </w:r>
      <w:r w:rsidRPr="005F2005">
        <w:rPr>
          <w:rFonts w:asciiTheme="minorEastAsia" w:eastAsiaTheme="minorEastAsia"/>
        </w:rPr>
        <w:t>381，384</w:t>
      </w:r>
      <w:r w:rsidRPr="005F2005">
        <w:rPr>
          <w:rFonts w:asciiTheme="minorEastAsia" w:eastAsiaTheme="minorEastAsia"/>
        </w:rPr>
        <w:t>—</w:t>
      </w:r>
      <w:r w:rsidRPr="005F2005">
        <w:rPr>
          <w:rFonts w:asciiTheme="minorEastAsia" w:eastAsiaTheme="minorEastAsia"/>
        </w:rPr>
        <w:t>386，388</w:t>
      </w:r>
      <w:r w:rsidRPr="005F2005">
        <w:rPr>
          <w:rFonts w:asciiTheme="minorEastAsia" w:eastAsiaTheme="minorEastAsia"/>
        </w:rPr>
        <w:t>—</w:t>
      </w:r>
      <w:r w:rsidRPr="005F2005">
        <w:rPr>
          <w:rFonts w:asciiTheme="minorEastAsia" w:eastAsiaTheme="minorEastAsia"/>
        </w:rPr>
        <w:t>389，391</w:t>
      </w:r>
      <w:r w:rsidRPr="005F2005">
        <w:rPr>
          <w:rFonts w:asciiTheme="minorEastAsia" w:eastAsiaTheme="minorEastAsia"/>
        </w:rPr>
        <w:t>—</w:t>
      </w:r>
      <w:r w:rsidRPr="005F2005">
        <w:rPr>
          <w:rFonts w:asciiTheme="minorEastAsia" w:eastAsiaTheme="minorEastAsia"/>
        </w:rPr>
        <w:t>392，395，401，405，409，413，415</w:t>
      </w:r>
      <w:r w:rsidRPr="005F2005">
        <w:rPr>
          <w:rFonts w:asciiTheme="minorEastAsia" w:eastAsiaTheme="minorEastAsia"/>
        </w:rPr>
        <w:t>—</w:t>
      </w:r>
      <w:r w:rsidRPr="005F2005">
        <w:rPr>
          <w:rFonts w:asciiTheme="minorEastAsia" w:eastAsiaTheme="minorEastAsia"/>
        </w:rPr>
        <w:t>417，423</w:t>
      </w:r>
      <w:r w:rsidRPr="005F2005">
        <w:rPr>
          <w:rFonts w:asciiTheme="minorEastAsia" w:eastAsiaTheme="minorEastAsia"/>
        </w:rPr>
        <w:t>—</w:t>
      </w:r>
      <w:r w:rsidRPr="005F2005">
        <w:rPr>
          <w:rFonts w:asciiTheme="minorEastAsia" w:eastAsiaTheme="minorEastAsia"/>
        </w:rPr>
        <w:t>424，433，441</w:t>
      </w:r>
      <w:r w:rsidRPr="005F2005">
        <w:rPr>
          <w:rFonts w:asciiTheme="minorEastAsia" w:eastAsiaTheme="minorEastAsia"/>
        </w:rPr>
        <w:t>—</w:t>
      </w:r>
      <w:r w:rsidRPr="005F2005">
        <w:rPr>
          <w:rFonts w:asciiTheme="minorEastAsia" w:eastAsiaTheme="minorEastAsia"/>
        </w:rPr>
        <w:t>443，447，466，468，472</w:t>
      </w:r>
      <w:r w:rsidRPr="005F2005">
        <w:rPr>
          <w:rFonts w:asciiTheme="minorEastAsia" w:eastAsiaTheme="minorEastAsia"/>
        </w:rPr>
        <w:t>—</w:t>
      </w:r>
      <w:r w:rsidRPr="005F2005">
        <w:rPr>
          <w:rFonts w:asciiTheme="minorEastAsia" w:eastAsiaTheme="minorEastAsia"/>
        </w:rPr>
        <w:t>473，477，493，500，531，546；～的古代自由，337；王道盛世時期的～，531；～變成不列顛，423；～教會，347；～的公民人文主義，viii，386，499，508；作為共和國的～，351，519；～的陸地戰爭，424</w:t>
      </w:r>
      <w:r w:rsidRPr="005F2005">
        <w:rPr>
          <w:rFonts w:asciiTheme="minorEastAsia" w:eastAsiaTheme="minorEastAsia"/>
        </w:rPr>
        <w:t>—</w:t>
      </w:r>
      <w:r w:rsidRPr="005F2005">
        <w:rPr>
          <w:rFonts w:asciiTheme="minorEastAsia" w:eastAsiaTheme="minorEastAsia"/>
        </w:rPr>
        <w:t>425，450；～的民主觀念，383；～帝國（1530），341</w:t>
      </w:r>
      <w:r w:rsidRPr="005F2005">
        <w:rPr>
          <w:rFonts w:asciiTheme="minorEastAsia" w:eastAsiaTheme="minorEastAsia"/>
        </w:rPr>
        <w:t>—</w:t>
      </w:r>
      <w:r w:rsidRPr="005F2005">
        <w:rPr>
          <w:rFonts w:asciiTheme="minorEastAsia" w:eastAsiaTheme="minorEastAsia"/>
        </w:rPr>
        <w:t>342；～混合政體，361</w:t>
      </w:r>
      <w:r w:rsidRPr="005F2005">
        <w:rPr>
          <w:rFonts w:asciiTheme="minorEastAsia" w:eastAsiaTheme="minorEastAsia"/>
        </w:rPr>
        <w:t>—</w:t>
      </w:r>
      <w:r w:rsidRPr="005F2005">
        <w:rPr>
          <w:rFonts w:asciiTheme="minorEastAsia" w:eastAsiaTheme="minorEastAsia"/>
        </w:rPr>
        <w:t>367；～的現代性，477；作為共和國城邦的～，330，334，350，357，380</w:t>
      </w:r>
      <w:r w:rsidRPr="005F2005">
        <w:rPr>
          <w:rFonts w:asciiTheme="minorEastAsia" w:eastAsiaTheme="minorEastAsia"/>
        </w:rPr>
        <w:t>—</w:t>
      </w:r>
      <w:r w:rsidRPr="005F2005">
        <w:rPr>
          <w:rFonts w:asciiTheme="minorEastAsia" w:eastAsiaTheme="minorEastAsia"/>
        </w:rPr>
        <w:t>382，385，392，401，414，468；～作為貿易的民族，424，442（另見</w:t>
      </w:r>
      <w:r w:rsidRPr="005F2005">
        <w:rPr>
          <w:rFonts w:asciiTheme="minorEastAsia" w:eastAsiaTheme="minorEastAsia"/>
        </w:rPr>
        <w:t>“</w:t>
      </w:r>
      <w:r w:rsidRPr="005F2005">
        <w:rPr>
          <w:rFonts w:asciiTheme="minorEastAsia" w:eastAsiaTheme="minorEastAsia"/>
        </w:rPr>
        <w:t>不列顛</w:t>
      </w:r>
      <w:r w:rsidRPr="005F2005">
        <w:rPr>
          <w:rFonts w:asciiTheme="minorEastAsia" w:eastAsiaTheme="minorEastAsia"/>
        </w:rPr>
        <w:t>”</w:t>
      </w:r>
      <w:r w:rsidRPr="005F2005">
        <w:rPr>
          <w:rFonts w:asciiTheme="minorEastAsia" w:eastAsiaTheme="minorEastAsia"/>
        </w:rPr>
        <w:t>）</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英格蘭的 English：～崇古思想，341，386；～啟示錄apocalypse，44，337，342</w:t>
      </w:r>
      <w:r w:rsidRPr="005F2005">
        <w:rPr>
          <w:rFonts w:asciiTheme="minorEastAsia" w:eastAsiaTheme="minorEastAsia"/>
        </w:rPr>
        <w:t>—</w:t>
      </w:r>
      <w:r w:rsidRPr="005F2005">
        <w:rPr>
          <w:rFonts w:asciiTheme="minorEastAsia" w:eastAsiaTheme="minorEastAsia"/>
        </w:rPr>
        <w:t>347（參見</w:t>
      </w:r>
      <w:r w:rsidRPr="005F2005">
        <w:rPr>
          <w:rFonts w:asciiTheme="minorEastAsia" w:eastAsiaTheme="minorEastAsia"/>
        </w:rPr>
        <w:t>“</w:t>
      </w:r>
      <w:r w:rsidRPr="005F2005">
        <w:rPr>
          <w:rFonts w:asciiTheme="minorEastAsia" w:eastAsiaTheme="minorEastAsia"/>
        </w:rPr>
        <w:t>得到揀選的民族</w:t>
      </w:r>
      <w:r w:rsidRPr="005F2005">
        <w:rPr>
          <w:rFonts w:asciiTheme="minorEastAsia" w:eastAsiaTheme="minorEastAsia"/>
        </w:rPr>
        <w:t>”</w:t>
      </w:r>
      <w:r w:rsidRPr="005F2005">
        <w:rPr>
          <w:rFonts w:asciiTheme="minorEastAsia" w:eastAsiaTheme="minorEastAsia"/>
        </w:rPr>
        <w:t>）；～大西洋，546；～內戰，335，357，；361，381，410；～普通法，9</w:t>
      </w:r>
      <w:r w:rsidRPr="005F2005">
        <w:rPr>
          <w:rFonts w:asciiTheme="minorEastAsia" w:eastAsiaTheme="minorEastAsia"/>
        </w:rPr>
        <w:t>—</w:t>
      </w:r>
      <w:r w:rsidRPr="005F2005">
        <w:rPr>
          <w:rFonts w:asciiTheme="minorEastAsia" w:eastAsiaTheme="minorEastAsia"/>
        </w:rPr>
        <w:t>19，340</w:t>
      </w:r>
      <w:r w:rsidRPr="005F2005">
        <w:rPr>
          <w:rFonts w:asciiTheme="minorEastAsia" w:eastAsiaTheme="minorEastAsia"/>
        </w:rPr>
        <w:t>—</w:t>
      </w:r>
      <w:r w:rsidRPr="005F2005">
        <w:rPr>
          <w:rFonts w:asciiTheme="minorEastAsia" w:eastAsiaTheme="minorEastAsia"/>
        </w:rPr>
        <w:t>341；～下議院，419；～保守主義，377；～憲法，528；～憲法理論，408</w:t>
      </w:r>
      <w:r w:rsidRPr="005F2005">
        <w:rPr>
          <w:rFonts w:asciiTheme="minorEastAsia" w:eastAsiaTheme="minorEastAsia"/>
        </w:rPr>
        <w:t>—</w:t>
      </w:r>
      <w:r w:rsidRPr="005F2005">
        <w:rPr>
          <w:rFonts w:asciiTheme="minorEastAsia" w:eastAsiaTheme="minorEastAsia"/>
        </w:rPr>
        <w:t>420；～王權，412；～自然神論，476</w:t>
      </w:r>
      <w:r w:rsidRPr="005F2005">
        <w:rPr>
          <w:rFonts w:asciiTheme="minorEastAsia" w:eastAsiaTheme="minorEastAsia"/>
        </w:rPr>
        <w:t>—</w:t>
      </w:r>
      <w:r w:rsidRPr="005F2005">
        <w:rPr>
          <w:rFonts w:asciiTheme="minorEastAsia" w:eastAsiaTheme="minorEastAsia"/>
        </w:rPr>
        <w:t>477；～有地自由民，385，413；～政府，361</w:t>
      </w:r>
      <w:r w:rsidRPr="005F2005">
        <w:rPr>
          <w:rFonts w:asciiTheme="minorEastAsia" w:eastAsiaTheme="minorEastAsia"/>
        </w:rPr>
        <w:t>—</w:t>
      </w:r>
      <w:r w:rsidRPr="005F2005">
        <w:rPr>
          <w:rFonts w:asciiTheme="minorEastAsia" w:eastAsiaTheme="minorEastAsia"/>
        </w:rPr>
        <w:t>364，416，480；～歷史，302，385</w:t>
      </w:r>
      <w:r w:rsidRPr="005F2005">
        <w:rPr>
          <w:rFonts w:asciiTheme="minorEastAsia" w:eastAsiaTheme="minorEastAsia"/>
        </w:rPr>
        <w:t>—</w:t>
      </w:r>
      <w:r w:rsidRPr="005F2005">
        <w:rPr>
          <w:rFonts w:asciiTheme="minorEastAsia" w:eastAsiaTheme="minorEastAsia"/>
        </w:rPr>
        <w:t>386，395，404，427，432，467，481，493，502，515；～人文主義，338</w:t>
      </w:r>
      <w:r w:rsidRPr="005F2005">
        <w:rPr>
          <w:rFonts w:asciiTheme="minorEastAsia" w:eastAsiaTheme="minorEastAsia"/>
        </w:rPr>
        <w:t>—</w:t>
      </w:r>
      <w:r w:rsidRPr="005F2005">
        <w:rPr>
          <w:rFonts w:asciiTheme="minorEastAsia" w:eastAsiaTheme="minorEastAsia"/>
        </w:rPr>
        <w:t>341，347；～個人，370；～馬基雅維里主義，360，370，380，383，385，424；～民兵，410，414；～道德意識，85；～反對派思想，506；～議會君主制，364，405，473，518；～過去，417；～政治，406，426，519；～政治秩序，360；～政治辭語，365；～政治思想，361，385，395，401，423</w:t>
      </w:r>
      <w:r w:rsidRPr="005F2005">
        <w:rPr>
          <w:rFonts w:asciiTheme="minorEastAsia" w:eastAsiaTheme="minorEastAsia"/>
        </w:rPr>
        <w:t>—</w:t>
      </w:r>
      <w:r w:rsidRPr="005F2005">
        <w:rPr>
          <w:rFonts w:asciiTheme="minorEastAsia" w:eastAsiaTheme="minorEastAsia"/>
        </w:rPr>
        <w:t>424；～共和傳統，218，395，408，476；～王政復辟，405</w:t>
      </w:r>
      <w:r w:rsidRPr="005F2005">
        <w:rPr>
          <w:rFonts w:asciiTheme="minorEastAsia" w:eastAsiaTheme="minorEastAsia"/>
        </w:rPr>
        <w:t>—</w:t>
      </w:r>
      <w:r w:rsidRPr="005F2005">
        <w:rPr>
          <w:rFonts w:asciiTheme="minorEastAsia" w:eastAsiaTheme="minorEastAsia"/>
        </w:rPr>
        <w:t>406，410</w:t>
      </w:r>
      <w:r w:rsidRPr="005F2005">
        <w:rPr>
          <w:rFonts w:asciiTheme="minorEastAsia" w:eastAsiaTheme="minorEastAsia"/>
        </w:rPr>
        <w:t>—</w:t>
      </w:r>
      <w:r w:rsidRPr="005F2005">
        <w:rPr>
          <w:rFonts w:asciiTheme="minorEastAsia" w:eastAsiaTheme="minorEastAsia"/>
        </w:rPr>
        <w:t>411；～革命，85，336；1648</w:t>
      </w:r>
      <w:r w:rsidRPr="005F2005">
        <w:rPr>
          <w:rFonts w:asciiTheme="minorEastAsia" w:eastAsiaTheme="minorEastAsia"/>
        </w:rPr>
        <w:t>—</w:t>
      </w:r>
      <w:r w:rsidRPr="005F2005">
        <w:rPr>
          <w:rFonts w:asciiTheme="minorEastAsia" w:eastAsiaTheme="minorEastAsia"/>
        </w:rPr>
        <w:t>1649：377；1688：421，422，451，479；～圣徒，337，346，375；～學者，385</w:t>
      </w:r>
      <w:r w:rsidRPr="005F2005">
        <w:rPr>
          <w:rFonts w:asciiTheme="minorEastAsia" w:eastAsiaTheme="minorEastAsia"/>
        </w:rPr>
        <w:t>—</w:t>
      </w:r>
      <w:r w:rsidRPr="005F2005">
        <w:rPr>
          <w:rFonts w:asciiTheme="minorEastAsia" w:eastAsiaTheme="minorEastAsia"/>
        </w:rPr>
        <w:t>386；～理論家，509；～思想，viii，375，403，525；～軍隊，424，427；～自由民，357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《英格蘭法禮贊》De Laudibus Legum Anglie，9</w:t>
      </w:r>
      <w:r w:rsidRPr="005F2005">
        <w:rPr>
          <w:rFonts w:asciiTheme="minorEastAsia" w:eastAsiaTheme="minorEastAsia"/>
        </w:rPr>
        <w:t>—</w:t>
      </w:r>
      <w:r w:rsidRPr="005F2005">
        <w:rPr>
          <w:rFonts w:asciiTheme="minorEastAsia" w:eastAsiaTheme="minorEastAsia"/>
        </w:rPr>
        <w:t>11，16，29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英格蘭人 Englishman, Englishmen，330，335，338，340</w:t>
      </w:r>
      <w:r w:rsidRPr="005F2005">
        <w:rPr>
          <w:rFonts w:asciiTheme="minorEastAsia" w:eastAsiaTheme="minorEastAsia"/>
        </w:rPr>
        <w:t>—</w:t>
      </w:r>
      <w:r w:rsidRPr="005F2005">
        <w:rPr>
          <w:rFonts w:asciiTheme="minorEastAsia" w:eastAsiaTheme="minorEastAsia"/>
        </w:rPr>
        <w:t>341，348，356，364，366，372，428，438</w:t>
      </w:r>
      <w:r w:rsidRPr="005F2005">
        <w:rPr>
          <w:rFonts w:asciiTheme="minorEastAsia" w:eastAsiaTheme="minorEastAsia"/>
        </w:rPr>
        <w:t>—</w:t>
      </w:r>
      <w:r w:rsidRPr="005F2005">
        <w:rPr>
          <w:rFonts w:asciiTheme="minorEastAsia" w:eastAsiaTheme="minorEastAsia"/>
        </w:rPr>
        <w:t>439，453，474；作為公民的～，334，336，350，385，450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英國內戰 English Civil War，366</w:t>
      </w:r>
      <w:r w:rsidRPr="005F2005">
        <w:rPr>
          <w:rFonts w:asciiTheme="minorEastAsia" w:eastAsiaTheme="minorEastAsia"/>
        </w:rPr>
        <w:t>—</w:t>
      </w:r>
      <w:r w:rsidRPr="005F2005">
        <w:rPr>
          <w:rFonts w:asciiTheme="minorEastAsia" w:eastAsiaTheme="minorEastAsia"/>
        </w:rPr>
        <w:t>371，401，415；第一次～，368；～時期的</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思想，366，370；～時期的作家，367庸人[I]volgare，54，62，86</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永恒的當下[L]nunc-stans，7，29，30，39</w:t>
      </w:r>
      <w:r w:rsidRPr="005F2005">
        <w:rPr>
          <w:rFonts w:asciiTheme="minorEastAsia" w:eastAsiaTheme="minorEastAsia"/>
        </w:rPr>
        <w:t>—</w:t>
      </w:r>
      <w:r w:rsidRPr="005F2005">
        <w:rPr>
          <w:rFonts w:asciiTheme="minorEastAsia" w:eastAsiaTheme="minorEastAsia"/>
        </w:rPr>
        <w:t>41，44，45，343，396</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永恒性 eternity，343</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永恒秩序 eternal order，49，50，53，54，56，401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永業地產的帝國 fee-simple empire，534，539，541，542</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優點的儲備 stock of merit，440</w:t>
      </w:r>
      <w:r w:rsidRPr="005F2005">
        <w:rPr>
          <w:rFonts w:asciiTheme="minorEastAsia" w:eastAsiaTheme="minorEastAsia"/>
        </w:rPr>
        <w:t>—</w:t>
      </w:r>
      <w:r w:rsidRPr="005F2005">
        <w:rPr>
          <w:rFonts w:asciiTheme="minorEastAsia" w:eastAsiaTheme="minorEastAsia"/>
        </w:rPr>
        <w:t>441，454；</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優良的榜樣[I]buoni esempli，178n；</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優良的軍隊 buona milizia，196，197，245，305，307n</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優良的教養[I]buona educazione，195，196，212，245，432</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優良的軍隊[I]buone arme，178n，432；優良的立法leggi，178n，245，432</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優良的司法 buona giustizia，125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優良的習俗 costumi，204</w:t>
      </w:r>
      <w:r w:rsidRPr="005F2005">
        <w:rPr>
          <w:rFonts w:asciiTheme="minorEastAsia" w:eastAsiaTheme="minorEastAsia"/>
        </w:rPr>
        <w:t>—</w:t>
      </w:r>
      <w:r w:rsidRPr="005F2005">
        <w:rPr>
          <w:rFonts w:asciiTheme="minorEastAsia" w:eastAsiaTheme="minorEastAsia"/>
        </w:rPr>
        <w:t>205，208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優良的秩序 ordini，195，196，204，245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優良的政體[I]buon governo，305，307n</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優秀品質[G]arete，37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尤利烏斯二世 Julius II, Pope，138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猶大 Judas，50，53</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猶太人 Jews, the，391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有產者 proprietor（s），341，389，411，429，447，458；武裝的～，411，420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有地產的人 landed man，445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有地自由民 freeholder（s），391，408，；413</w:t>
      </w:r>
      <w:r w:rsidRPr="005F2005">
        <w:rPr>
          <w:rFonts w:asciiTheme="minorEastAsia" w:eastAsiaTheme="minorEastAsia"/>
        </w:rPr>
        <w:t>—</w:t>
      </w:r>
      <w:r w:rsidRPr="005F2005">
        <w:rPr>
          <w:rFonts w:asciiTheme="minorEastAsia" w:eastAsiaTheme="minorEastAsia"/>
        </w:rPr>
        <w:t>414，432</w:t>
      </w:r>
      <w:r w:rsidRPr="005F2005">
        <w:rPr>
          <w:rFonts w:asciiTheme="minorEastAsia" w:eastAsiaTheme="minorEastAsia"/>
        </w:rPr>
        <w:t>—</w:t>
      </w:r>
      <w:r w:rsidRPr="005F2005">
        <w:rPr>
          <w:rFonts w:asciiTheme="minorEastAsia" w:eastAsiaTheme="minorEastAsia"/>
        </w:rPr>
        <w:t>433，450，468；武裝的～，410；英格蘭的～，434</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有信的人[L]homo credens，550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有信仰的人[L]homo religiosus，462</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語文學 philology，60，63；參見</w:t>
      </w:r>
      <w:r w:rsidRPr="005F2005">
        <w:rPr>
          <w:rFonts w:asciiTheme="minorEastAsia" w:eastAsiaTheme="minorEastAsia"/>
        </w:rPr>
        <w:t>“</w:t>
      </w:r>
      <w:r w:rsidRPr="005F2005">
        <w:rPr>
          <w:rFonts w:asciiTheme="minorEastAsia" w:eastAsiaTheme="minorEastAsia"/>
        </w:rPr>
        <w:t>人文主義</w:t>
      </w:r>
      <w:r w:rsidRPr="005F2005">
        <w:rPr>
          <w:rFonts w:asciiTheme="minorEastAsia" w:eastAsiaTheme="minorEastAsia"/>
        </w:rPr>
        <w:t>”</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語言 language：阿拉曼尼的～，153；《對十九條提議的答復》中的～，362</w:t>
      </w:r>
      <w:r w:rsidRPr="005F2005">
        <w:rPr>
          <w:rFonts w:asciiTheme="minorEastAsia" w:eastAsiaTheme="minorEastAsia"/>
        </w:rPr>
        <w:t>—</w:t>
      </w:r>
      <w:r w:rsidRPr="005F2005">
        <w:rPr>
          <w:rFonts w:asciiTheme="minorEastAsia" w:eastAsiaTheme="minorEastAsia"/>
        </w:rPr>
        <w:t>364；末日啟示的～，104</w:t>
      </w:r>
      <w:r w:rsidRPr="005F2005">
        <w:rPr>
          <w:rFonts w:asciiTheme="minorEastAsia" w:eastAsiaTheme="minorEastAsia"/>
        </w:rPr>
        <w:t>—</w:t>
      </w:r>
      <w:r w:rsidRPr="005F2005">
        <w:rPr>
          <w:rFonts w:asciiTheme="minorEastAsia" w:eastAsiaTheme="minorEastAsia"/>
        </w:rPr>
        <w:t>106；亞里士多德的～，73；軍隊宣言中的～，372</w:t>
      </w:r>
      <w:r w:rsidRPr="005F2005">
        <w:rPr>
          <w:rFonts w:asciiTheme="minorEastAsia" w:eastAsiaTheme="minorEastAsia"/>
        </w:rPr>
        <w:t>—</w:t>
      </w:r>
      <w:r w:rsidRPr="005F2005">
        <w:rPr>
          <w:rFonts w:asciiTheme="minorEastAsia" w:eastAsiaTheme="minorEastAsia"/>
        </w:rPr>
        <w:t>374；伯里克利的～，511；波愛修斯的～，38；博林布魯克的～，479</w:t>
      </w:r>
      <w:r w:rsidRPr="005F2005">
        <w:rPr>
          <w:rFonts w:asciiTheme="minorEastAsia" w:eastAsiaTheme="minorEastAsia"/>
        </w:rPr>
        <w:t>—</w:t>
      </w:r>
      <w:r w:rsidRPr="005F2005">
        <w:rPr>
          <w:rFonts w:asciiTheme="minorEastAsia" w:eastAsiaTheme="minorEastAsia"/>
        </w:rPr>
        <w:t>480；不列顛和美國的～分離，547；《卡托通信》的～，471</w:t>
      </w:r>
      <w:r w:rsidRPr="005F2005">
        <w:rPr>
          <w:rFonts w:asciiTheme="minorEastAsia" w:eastAsiaTheme="minorEastAsia"/>
        </w:rPr>
        <w:t>—</w:t>
      </w:r>
      <w:r w:rsidRPr="005F2005">
        <w:rPr>
          <w:rFonts w:asciiTheme="minorEastAsia" w:eastAsiaTheme="minorEastAsia"/>
        </w:rPr>
        <w:t>472；1660年之后～的變化，402</w:t>
      </w:r>
      <w:r w:rsidRPr="005F2005">
        <w:rPr>
          <w:rFonts w:asciiTheme="minorEastAsia" w:eastAsiaTheme="minorEastAsia"/>
        </w:rPr>
        <w:t>—</w:t>
      </w:r>
      <w:r w:rsidRPr="005F2005">
        <w:rPr>
          <w:rFonts w:asciiTheme="minorEastAsia" w:eastAsiaTheme="minorEastAsia"/>
        </w:rPr>
        <w:t>405；1688年之后的～，423，425；公民～，83</w:t>
      </w:r>
      <w:r w:rsidRPr="005F2005">
        <w:rPr>
          <w:rFonts w:asciiTheme="minorEastAsia" w:eastAsiaTheme="minorEastAsia"/>
        </w:rPr>
        <w:t>—</w:t>
      </w:r>
      <w:r w:rsidRPr="005F2005">
        <w:rPr>
          <w:rFonts w:asciiTheme="minorEastAsia" w:eastAsiaTheme="minorEastAsia"/>
        </w:rPr>
        <w:t>84；英格蘭采用的古典～，354，372，401；～和對話，64；孔塔里尼的～，325；達文南特論～，441；笛福的～，433</w:t>
      </w:r>
      <w:r w:rsidRPr="005F2005">
        <w:rPr>
          <w:rFonts w:asciiTheme="minorEastAsia" w:eastAsiaTheme="minorEastAsia"/>
        </w:rPr>
        <w:t>—</w:t>
      </w:r>
      <w:r w:rsidRPr="005F2005">
        <w:rPr>
          <w:rFonts w:asciiTheme="minorEastAsia" w:eastAsiaTheme="minorEastAsia"/>
        </w:rPr>
        <w:t>434；笛福受惠于馬基雅維里的～，454，460；佛羅倫薩的政治～，102；圭恰迪尼的～，125，135，140；哈靈頓的～，394；～和歷史，61；休謨的～，496；杰斐遜的～，532；平均派的～，381；馬基雅維里的～，169，170，207；馬基雅維里論～，163，217n；～和巫術，98；古典～在美國的存在，506</w:t>
      </w:r>
      <w:r w:rsidRPr="005F2005">
        <w:rPr>
          <w:rFonts w:asciiTheme="minorEastAsia" w:eastAsiaTheme="minorEastAsia"/>
        </w:rPr>
        <w:t>—</w:t>
      </w:r>
      <w:r w:rsidRPr="005F2005">
        <w:rPr>
          <w:rFonts w:asciiTheme="minorEastAsia" w:eastAsiaTheme="minorEastAsia"/>
        </w:rPr>
        <w:t>507，514，516，519，544</w:t>
      </w:r>
      <w:r w:rsidRPr="005F2005">
        <w:rPr>
          <w:rFonts w:asciiTheme="minorEastAsia" w:eastAsiaTheme="minorEastAsia"/>
        </w:rPr>
        <w:t>—</w:t>
      </w:r>
      <w:r w:rsidRPr="005F2005">
        <w:rPr>
          <w:rFonts w:asciiTheme="minorEastAsia" w:eastAsiaTheme="minorEastAsia"/>
        </w:rPr>
        <w:t>545，548；先知預言的～，33，45；皮姆的～，358；修辭學～，59；薩伏那羅拉的～，108，112，135；沙夫茨伯里的～，415；關于美德和腐敗的～，viii</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欲望（感情）passion（s），324，439，441，451</w:t>
      </w:r>
      <w:r w:rsidRPr="005F2005">
        <w:rPr>
          <w:rFonts w:asciiTheme="minorEastAsia" w:eastAsiaTheme="minorEastAsia"/>
        </w:rPr>
        <w:t>—</w:t>
      </w:r>
      <w:r w:rsidRPr="005F2005">
        <w:rPr>
          <w:rFonts w:asciiTheme="minorEastAsia" w:eastAsiaTheme="minorEastAsia"/>
        </w:rPr>
        <w:t>453，457，459</w:t>
      </w:r>
      <w:r w:rsidRPr="005F2005">
        <w:rPr>
          <w:rFonts w:asciiTheme="minorEastAsia" w:eastAsiaTheme="minorEastAsia"/>
        </w:rPr>
        <w:t>—</w:t>
      </w:r>
      <w:r w:rsidRPr="005F2005">
        <w:rPr>
          <w:rFonts w:asciiTheme="minorEastAsia" w:eastAsiaTheme="minorEastAsia"/>
        </w:rPr>
        <w:t>462，464</w:t>
      </w:r>
      <w:r w:rsidRPr="005F2005">
        <w:rPr>
          <w:rFonts w:asciiTheme="minorEastAsia" w:eastAsiaTheme="minorEastAsia"/>
        </w:rPr>
        <w:t>—</w:t>
      </w:r>
      <w:r w:rsidRPr="005F2005">
        <w:rPr>
          <w:rFonts w:asciiTheme="minorEastAsia" w:eastAsiaTheme="minorEastAsia"/>
        </w:rPr>
        <w:t>467，471</w:t>
      </w:r>
      <w:r w:rsidRPr="005F2005">
        <w:rPr>
          <w:rFonts w:asciiTheme="minorEastAsia" w:eastAsiaTheme="minorEastAsia"/>
        </w:rPr>
        <w:t>—</w:t>
      </w:r>
      <w:r w:rsidRPr="005F2005">
        <w:rPr>
          <w:rFonts w:asciiTheme="minorEastAsia" w:eastAsiaTheme="minorEastAsia"/>
        </w:rPr>
        <w:t>474，482</w:t>
      </w:r>
      <w:r w:rsidRPr="005F2005">
        <w:rPr>
          <w:rFonts w:asciiTheme="minorEastAsia" w:eastAsiaTheme="minorEastAsia"/>
        </w:rPr>
        <w:t>—</w:t>
      </w:r>
      <w:r w:rsidRPr="005F2005">
        <w:rPr>
          <w:rFonts w:asciiTheme="minorEastAsia" w:eastAsiaTheme="minorEastAsia"/>
        </w:rPr>
        <w:t>483，487</w:t>
      </w:r>
      <w:r w:rsidRPr="005F2005">
        <w:rPr>
          <w:rFonts w:asciiTheme="minorEastAsia" w:eastAsiaTheme="minorEastAsia"/>
        </w:rPr>
        <w:t>—</w:t>
      </w:r>
      <w:r w:rsidRPr="005F2005">
        <w:rPr>
          <w:rFonts w:asciiTheme="minorEastAsia" w:eastAsiaTheme="minorEastAsia"/>
        </w:rPr>
        <w:t>491，493</w:t>
      </w:r>
      <w:r w:rsidRPr="005F2005">
        <w:rPr>
          <w:rFonts w:asciiTheme="minorEastAsia" w:eastAsiaTheme="minorEastAsia"/>
        </w:rPr>
        <w:t>—</w:t>
      </w:r>
      <w:r w:rsidRPr="005F2005">
        <w:rPr>
          <w:rFonts w:asciiTheme="minorEastAsia" w:eastAsiaTheme="minorEastAsia"/>
        </w:rPr>
        <w:t>500，509，522</w:t>
      </w:r>
      <w:r w:rsidRPr="005F2005">
        <w:rPr>
          <w:rFonts w:asciiTheme="minorEastAsia" w:eastAsiaTheme="minorEastAsia"/>
        </w:rPr>
        <w:t>—</w:t>
      </w:r>
      <w:r w:rsidRPr="005F2005">
        <w:rPr>
          <w:rFonts w:asciiTheme="minorEastAsia" w:eastAsiaTheme="minorEastAsia"/>
        </w:rPr>
        <w:t>523，539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元老（院）senate（s），382；為佛羅倫薩設計的～，122，241，256</w:t>
      </w:r>
      <w:r w:rsidRPr="005F2005">
        <w:rPr>
          <w:rFonts w:asciiTheme="minorEastAsia" w:eastAsiaTheme="minorEastAsia"/>
        </w:rPr>
        <w:t>—</w:t>
      </w:r>
      <w:r w:rsidRPr="005F2005">
        <w:rPr>
          <w:rFonts w:asciiTheme="minorEastAsia" w:eastAsiaTheme="minorEastAsia"/>
        </w:rPr>
        <w:t>262，287</w:t>
      </w:r>
      <w:r w:rsidRPr="005F2005">
        <w:rPr>
          <w:rFonts w:asciiTheme="minorEastAsia" w:eastAsiaTheme="minorEastAsia"/>
        </w:rPr>
        <w:t>—</w:t>
      </w:r>
      <w:r w:rsidRPr="005F2005">
        <w:rPr>
          <w:rFonts w:asciiTheme="minorEastAsia" w:eastAsiaTheme="minorEastAsia"/>
        </w:rPr>
        <w:t>289，311，314</w:t>
      </w:r>
      <w:r w:rsidRPr="005F2005">
        <w:rPr>
          <w:rFonts w:asciiTheme="minorEastAsia" w:eastAsiaTheme="minorEastAsia"/>
        </w:rPr>
        <w:t>—</w:t>
      </w:r>
      <w:r w:rsidRPr="005F2005">
        <w:rPr>
          <w:rFonts w:asciiTheme="minorEastAsia" w:eastAsiaTheme="minorEastAsia"/>
        </w:rPr>
        <w:t>315；《大洋國》中的～，393</w:t>
      </w:r>
      <w:r w:rsidRPr="005F2005">
        <w:rPr>
          <w:rFonts w:asciiTheme="minorEastAsia" w:eastAsiaTheme="minorEastAsia"/>
        </w:rPr>
        <w:t>—</w:t>
      </w:r>
      <w:r w:rsidRPr="005F2005">
        <w:rPr>
          <w:rFonts w:asciiTheme="minorEastAsia" w:eastAsiaTheme="minorEastAsia"/>
        </w:rPr>
        <w:t>394；羅馬～，19，195，245</w:t>
      </w:r>
      <w:r w:rsidRPr="005F2005">
        <w:rPr>
          <w:rFonts w:asciiTheme="minorEastAsia" w:eastAsiaTheme="minorEastAsia"/>
        </w:rPr>
        <w:t>—</w:t>
      </w:r>
      <w:r w:rsidRPr="005F2005">
        <w:rPr>
          <w:rFonts w:asciiTheme="minorEastAsia" w:eastAsiaTheme="minorEastAsia"/>
        </w:rPr>
        <w:t>246，308，310，381n，388，485；威尼斯～，100，119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元老院議員 senator，405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元歷史 metahistory，美國的～，543</w:t>
      </w:r>
      <w:r w:rsidRPr="005F2005">
        <w:rPr>
          <w:rFonts w:asciiTheme="minorEastAsia" w:eastAsiaTheme="minorEastAsia"/>
        </w:rPr>
        <w:t>—</w:t>
      </w:r>
      <w:r w:rsidRPr="005F2005">
        <w:rPr>
          <w:rFonts w:asciiTheme="minorEastAsia" w:eastAsiaTheme="minorEastAsia"/>
        </w:rPr>
        <w:t>544，550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原型[L]prima forma，107</w:t>
      </w:r>
      <w:r w:rsidRPr="005F2005">
        <w:rPr>
          <w:rFonts w:asciiTheme="minorEastAsia" w:eastAsiaTheme="minorEastAsia"/>
        </w:rPr>
        <w:t>—</w:t>
      </w:r>
      <w:r w:rsidRPr="005F2005">
        <w:rPr>
          <w:rFonts w:asciiTheme="minorEastAsia" w:eastAsiaTheme="minorEastAsia"/>
        </w:rPr>
        <w:t>109，111，136，165，175，180，184，185，193，208，328，373</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原則（成因）[I]principio（i），124，205，215，301，459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原則（原理）principle（s），10，16，21</w:t>
      </w:r>
      <w:r w:rsidRPr="005F2005">
        <w:rPr>
          <w:rFonts w:asciiTheme="minorEastAsia" w:eastAsiaTheme="minorEastAsia"/>
        </w:rPr>
        <w:t>—</w:t>
      </w:r>
      <w:r w:rsidRPr="005F2005">
        <w:rPr>
          <w:rFonts w:asciiTheme="minorEastAsia" w:eastAsiaTheme="minorEastAsia"/>
        </w:rPr>
        <w:t>24，38，50，60，98，101，184</w:t>
      </w:r>
      <w:r w:rsidRPr="005F2005">
        <w:rPr>
          <w:rFonts w:asciiTheme="minorEastAsia" w:eastAsiaTheme="minorEastAsia"/>
        </w:rPr>
        <w:t>—</w:t>
      </w:r>
      <w:r w:rsidRPr="005F2005">
        <w:rPr>
          <w:rFonts w:asciiTheme="minorEastAsia" w:eastAsiaTheme="minorEastAsia"/>
        </w:rPr>
        <w:t>186，204，214</w:t>
      </w:r>
      <w:r w:rsidRPr="005F2005">
        <w:rPr>
          <w:rFonts w:asciiTheme="minorEastAsia" w:eastAsiaTheme="minorEastAsia"/>
        </w:rPr>
        <w:t>—</w:t>
      </w:r>
      <w:r w:rsidRPr="005F2005">
        <w:rPr>
          <w:rFonts w:asciiTheme="minorEastAsia" w:eastAsiaTheme="minorEastAsia"/>
        </w:rPr>
        <w:t>215，276，279，282</w:t>
      </w:r>
      <w:r w:rsidRPr="005F2005">
        <w:rPr>
          <w:rFonts w:asciiTheme="minorEastAsia" w:eastAsiaTheme="minorEastAsia"/>
        </w:rPr>
        <w:t>—</w:t>
      </w:r>
      <w:r w:rsidRPr="005F2005">
        <w:rPr>
          <w:rFonts w:asciiTheme="minorEastAsia" w:eastAsiaTheme="minorEastAsia"/>
        </w:rPr>
        <w:t>283，375，407，434，437，459</w:t>
      </w:r>
      <w:r w:rsidRPr="005F2005">
        <w:rPr>
          <w:rFonts w:asciiTheme="minorEastAsia" w:eastAsiaTheme="minorEastAsia"/>
        </w:rPr>
        <w:t>—</w:t>
      </w:r>
      <w:r w:rsidRPr="005F2005">
        <w:rPr>
          <w:rFonts w:asciiTheme="minorEastAsia" w:eastAsiaTheme="minorEastAsia"/>
        </w:rPr>
        <w:t>460，467，471，474，482</w:t>
      </w:r>
      <w:r w:rsidRPr="005F2005">
        <w:rPr>
          <w:rFonts w:asciiTheme="minorEastAsia" w:eastAsiaTheme="minorEastAsia"/>
        </w:rPr>
        <w:t>—</w:t>
      </w:r>
      <w:r w:rsidRPr="005F2005">
        <w:rPr>
          <w:rFonts w:asciiTheme="minorEastAsia" w:eastAsiaTheme="minorEastAsia"/>
        </w:rPr>
        <w:t>484，487，491，494，497</w:t>
      </w:r>
      <w:r w:rsidRPr="005F2005">
        <w:rPr>
          <w:rFonts w:asciiTheme="minorEastAsia" w:eastAsiaTheme="minorEastAsia"/>
        </w:rPr>
        <w:t>—</w:t>
      </w:r>
      <w:r w:rsidRPr="005F2005">
        <w:rPr>
          <w:rFonts w:asciiTheme="minorEastAsia" w:eastAsiaTheme="minorEastAsia"/>
        </w:rPr>
        <w:t>508，508，519，524</w:t>
      </w:r>
      <w:r w:rsidRPr="005F2005">
        <w:rPr>
          <w:rFonts w:asciiTheme="minorEastAsia" w:eastAsiaTheme="minorEastAsia"/>
        </w:rPr>
        <w:t>—</w:t>
      </w:r>
      <w:r w:rsidRPr="005F2005">
        <w:rPr>
          <w:rFonts w:asciiTheme="minorEastAsia" w:eastAsiaTheme="minorEastAsia"/>
        </w:rPr>
        <w:t>525，530，534</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原則的恢復[I]ridurre ai principii（ridurgli verso e</w:t>
      </w:r>
      <w:r w:rsidRPr="005F2005">
        <w:rPr>
          <w:rFonts w:asciiTheme="minorEastAsia" w:eastAsiaTheme="minorEastAsia"/>
        </w:rPr>
        <w:t>’</w:t>
      </w:r>
      <w:r w:rsidRPr="005F2005">
        <w:rPr>
          <w:rFonts w:asciiTheme="minorEastAsia" w:eastAsiaTheme="minorEastAsia"/>
        </w:rPr>
        <w:t>principii），205n，358</w:t>
      </w:r>
      <w:r w:rsidRPr="005F2005">
        <w:rPr>
          <w:rFonts w:asciiTheme="minorEastAsia" w:eastAsiaTheme="minorEastAsia"/>
        </w:rPr>
        <w:t>—</w:t>
      </w:r>
      <w:r w:rsidRPr="005F2005">
        <w:rPr>
          <w:rFonts w:asciiTheme="minorEastAsia" w:eastAsiaTheme="minorEastAsia"/>
        </w:rPr>
        <w:t>359，407，414，432，469，508，518，519，521，547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約阿西姆派的唯靈論者 Joachite Spirituals，346</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約阿希姆 Joachim of Fiore，45，51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約翰王 King John 344</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約翰遜博士 Johnson, Dr.，409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約書亞 Joshua，207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增長 increase，見</w:t>
      </w:r>
      <w:r w:rsidRPr="005F2005">
        <w:rPr>
          <w:rFonts w:asciiTheme="minorEastAsia" w:eastAsiaTheme="minorEastAsia"/>
        </w:rPr>
        <w:t>“</w:t>
      </w:r>
      <w:r w:rsidRPr="005F2005">
        <w:rPr>
          <w:rFonts w:asciiTheme="minorEastAsia" w:eastAsiaTheme="minorEastAsia"/>
        </w:rPr>
        <w:t>擴張</w:t>
      </w:r>
      <w:r w:rsidRPr="005F2005">
        <w:rPr>
          <w:rFonts w:asciiTheme="minorEastAsia" w:eastAsiaTheme="minorEastAsia"/>
        </w:rPr>
        <w:t>”</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債權人 creditors，528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債權人[L]homo credito，550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債務 debt，391，430，438，441，444，449</w:t>
      </w:r>
      <w:r w:rsidRPr="005F2005">
        <w:rPr>
          <w:rFonts w:asciiTheme="minorEastAsia" w:eastAsiaTheme="minorEastAsia"/>
        </w:rPr>
        <w:t>—</w:t>
      </w:r>
      <w:r w:rsidRPr="005F2005">
        <w:rPr>
          <w:rFonts w:asciiTheme="minorEastAsia" w:eastAsiaTheme="minorEastAsia"/>
        </w:rPr>
        <w:t>450，468</w:t>
      </w:r>
      <w:r w:rsidRPr="005F2005">
        <w:rPr>
          <w:rFonts w:asciiTheme="minorEastAsia" w:eastAsiaTheme="minorEastAsia"/>
        </w:rPr>
        <w:t>—</w:t>
      </w:r>
      <w:r w:rsidRPr="005F2005">
        <w:rPr>
          <w:rFonts w:asciiTheme="minorEastAsia" w:eastAsiaTheme="minorEastAsia"/>
        </w:rPr>
        <w:t>469；國債，425，442；公債，427，439，496</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詹姆士二世 James II，423</w:t>
      </w:r>
      <w:r w:rsidRPr="005F2005">
        <w:rPr>
          <w:rFonts w:asciiTheme="minorEastAsia" w:eastAsiaTheme="minorEastAsia"/>
        </w:rPr>
        <w:t>—</w:t>
      </w:r>
      <w:r w:rsidRPr="005F2005">
        <w:rPr>
          <w:rFonts w:asciiTheme="minorEastAsia" w:eastAsiaTheme="minorEastAsia"/>
        </w:rPr>
        <w:t>424</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詹姆士一世 James I，17，29，354</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詹諾蒂 Giannotti, Donato, vii，86，271，272</w:t>
      </w:r>
      <w:r w:rsidRPr="005F2005">
        <w:rPr>
          <w:rFonts w:asciiTheme="minorEastAsia" w:eastAsiaTheme="minorEastAsia"/>
        </w:rPr>
        <w:t>—</w:t>
      </w:r>
      <w:r w:rsidRPr="005F2005">
        <w:rPr>
          <w:rFonts w:asciiTheme="minorEastAsia" w:eastAsiaTheme="minorEastAsia"/>
        </w:rPr>
        <w:t>320，322</w:t>
      </w:r>
      <w:r w:rsidRPr="005F2005">
        <w:rPr>
          <w:rFonts w:asciiTheme="minorEastAsia" w:eastAsiaTheme="minorEastAsia"/>
        </w:rPr>
        <w:t>—</w:t>
      </w:r>
      <w:r w:rsidRPr="005F2005">
        <w:rPr>
          <w:rFonts w:asciiTheme="minorEastAsia" w:eastAsiaTheme="minorEastAsia"/>
        </w:rPr>
        <w:t>323，326</w:t>
      </w:r>
      <w:r w:rsidRPr="005F2005">
        <w:rPr>
          <w:rFonts w:asciiTheme="minorEastAsia" w:eastAsiaTheme="minorEastAsia"/>
        </w:rPr>
        <w:t>—</w:t>
      </w:r>
      <w:r w:rsidRPr="005F2005">
        <w:rPr>
          <w:rFonts w:asciiTheme="minorEastAsia" w:eastAsiaTheme="minorEastAsia"/>
        </w:rPr>
        <w:t>329，334，349，366，388，392</w:t>
      </w:r>
      <w:r w:rsidRPr="005F2005">
        <w:rPr>
          <w:rFonts w:asciiTheme="minorEastAsia" w:eastAsiaTheme="minorEastAsia"/>
        </w:rPr>
        <w:t>—</w:t>
      </w:r>
      <w:r w:rsidRPr="005F2005">
        <w:rPr>
          <w:rFonts w:asciiTheme="minorEastAsia" w:eastAsiaTheme="minorEastAsia"/>
        </w:rPr>
        <w:t>393，419，481；著作：《威尼斯共和國論》，273</w:t>
      </w:r>
      <w:r w:rsidRPr="005F2005">
        <w:rPr>
          <w:rFonts w:asciiTheme="minorEastAsia" w:eastAsiaTheme="minorEastAsia"/>
        </w:rPr>
        <w:t>—</w:t>
      </w:r>
      <w:r w:rsidRPr="005F2005">
        <w:rPr>
          <w:rFonts w:asciiTheme="minorEastAsia" w:eastAsiaTheme="minorEastAsia"/>
        </w:rPr>
        <w:t>286，289；《佛羅倫薩共和國論》，273，277，292，294，319；《詹諾蒂論公民軍的軼文》Discorso sconosciuto</w:t>
      </w:r>
      <w:r w:rsidRPr="005F2005">
        <w:rPr>
          <w:rFonts w:asciiTheme="minorEastAsia" w:eastAsiaTheme="minorEastAsia"/>
        </w:rPr>
        <w:t>……</w:t>
      </w:r>
      <w:r w:rsidRPr="005F2005">
        <w:rPr>
          <w:rFonts w:asciiTheme="minorEastAsia" w:eastAsiaTheme="minorEastAsia"/>
        </w:rPr>
        <w:t>alla milizia，290</w:t>
      </w:r>
      <w:r w:rsidRPr="005F2005">
        <w:rPr>
          <w:rFonts w:asciiTheme="minorEastAsia" w:eastAsiaTheme="minorEastAsia"/>
        </w:rPr>
        <w:t>—</w:t>
      </w:r>
      <w:r w:rsidRPr="005F2005">
        <w:rPr>
          <w:rFonts w:asciiTheme="minorEastAsia" w:eastAsiaTheme="minorEastAsia"/>
        </w:rPr>
        <w:t>293；《致卡博尼書》，286</w:t>
      </w:r>
      <w:r w:rsidRPr="005F2005">
        <w:rPr>
          <w:rFonts w:asciiTheme="minorEastAsia" w:eastAsiaTheme="minorEastAsia"/>
        </w:rPr>
        <w:t>—</w:t>
      </w:r>
      <w:r w:rsidRPr="005F2005">
        <w:rPr>
          <w:rFonts w:asciiTheme="minorEastAsia" w:eastAsiaTheme="minorEastAsia"/>
        </w:rPr>
        <w:t>289，304，305n，313</w:t>
      </w:r>
      <w:r w:rsidRPr="005F2005">
        <w:rPr>
          <w:rFonts w:asciiTheme="minorEastAsia" w:eastAsiaTheme="minorEastAsia"/>
        </w:rPr>
        <w:t>—</w:t>
      </w:r>
      <w:r w:rsidRPr="005F2005">
        <w:rPr>
          <w:rFonts w:asciiTheme="minorEastAsia" w:eastAsiaTheme="minorEastAsia"/>
        </w:rPr>
        <w:t>315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占卜術 augury，202，214</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占星術 astrology，95，221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戰爭 war（s）：克勞塞維茨的～理論，536；鄉村派思想中的～，458，460，466，478，487；達文南特論～，437</w:t>
      </w:r>
      <w:r w:rsidRPr="005F2005">
        <w:rPr>
          <w:rFonts w:asciiTheme="minorEastAsia" w:eastAsiaTheme="minorEastAsia"/>
        </w:rPr>
        <w:t>—</w:t>
      </w:r>
      <w:r w:rsidRPr="005F2005">
        <w:rPr>
          <w:rFonts w:asciiTheme="minorEastAsia" w:eastAsiaTheme="minorEastAsia"/>
        </w:rPr>
        <w:t>438，440</w:t>
      </w:r>
      <w:r w:rsidRPr="005F2005">
        <w:rPr>
          <w:rFonts w:asciiTheme="minorEastAsia" w:eastAsiaTheme="minorEastAsia"/>
        </w:rPr>
        <w:t>—</w:t>
      </w:r>
      <w:r w:rsidRPr="005F2005">
        <w:rPr>
          <w:rFonts w:asciiTheme="minorEastAsia" w:eastAsiaTheme="minorEastAsia"/>
        </w:rPr>
        <w:t>445；笛福文中的～，434，453</w:t>
      </w:r>
      <w:r w:rsidRPr="005F2005">
        <w:rPr>
          <w:rFonts w:asciiTheme="minorEastAsia" w:eastAsiaTheme="minorEastAsia"/>
        </w:rPr>
        <w:t>—</w:t>
      </w:r>
      <w:r w:rsidRPr="005F2005">
        <w:rPr>
          <w:rFonts w:asciiTheme="minorEastAsia" w:eastAsiaTheme="minorEastAsia"/>
        </w:rPr>
        <w:t>454；弗格森論～，499</w:t>
      </w:r>
      <w:r w:rsidRPr="005F2005">
        <w:rPr>
          <w:rFonts w:asciiTheme="minorEastAsia" w:eastAsiaTheme="minorEastAsia"/>
        </w:rPr>
        <w:t>—</w:t>
      </w:r>
      <w:r w:rsidRPr="005F2005">
        <w:rPr>
          <w:rFonts w:asciiTheme="minorEastAsia" w:eastAsiaTheme="minorEastAsia"/>
        </w:rPr>
        <w:t>500；圭恰迪尼論～，239；漢密爾頓論～，531；杰克遜的～神話，536；正義和～，552；陸地～和海上～，442</w:t>
      </w:r>
      <w:r w:rsidRPr="005F2005">
        <w:rPr>
          <w:rFonts w:asciiTheme="minorEastAsia" w:eastAsiaTheme="minorEastAsia"/>
        </w:rPr>
        <w:t>—</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443；馬基雅維里論～，199，201，213，218，269，392，487；斯威夫特論～，447</w:t>
      </w:r>
      <w:r w:rsidRPr="005F2005">
        <w:rPr>
          <w:rFonts w:asciiTheme="minorEastAsia" w:eastAsiaTheme="minorEastAsia"/>
        </w:rPr>
        <w:t>—</w:t>
      </w:r>
      <w:r w:rsidRPr="005F2005">
        <w:rPr>
          <w:rFonts w:asciiTheme="minorEastAsia" w:eastAsiaTheme="minorEastAsia"/>
        </w:rPr>
        <w:t>448；～和輝格黨政府的財政，425</w:t>
      </w:r>
      <w:r w:rsidRPr="005F2005">
        <w:rPr>
          <w:rFonts w:asciiTheme="minorEastAsia" w:eastAsiaTheme="minorEastAsia"/>
        </w:rPr>
        <w:t>—</w:t>
      </w:r>
      <w:r w:rsidRPr="005F2005">
        <w:rPr>
          <w:rFonts w:asciiTheme="minorEastAsia" w:eastAsiaTheme="minorEastAsia"/>
        </w:rPr>
        <w:t>427，450，488，525，529；of 1812，535；獨立～，516；九年～，437；宗教～，340；革命和拿破侖～，547；西班牙王位繼承～，437；參見</w:t>
      </w:r>
      <w:r w:rsidRPr="005F2005">
        <w:rPr>
          <w:rFonts w:asciiTheme="minorEastAsia" w:eastAsiaTheme="minorEastAsia"/>
        </w:rPr>
        <w:t>“</w:t>
      </w:r>
      <w:r w:rsidRPr="005F2005">
        <w:rPr>
          <w:rFonts w:asciiTheme="minorEastAsia" w:eastAsiaTheme="minorEastAsia"/>
        </w:rPr>
        <w:t>英格蘭內戰</w:t>
      </w:r>
      <w:r w:rsidRPr="005F2005">
        <w:rPr>
          <w:rFonts w:asciiTheme="minorEastAsia" w:eastAsiaTheme="minorEastAsia"/>
        </w:rPr>
        <w:t>”</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戰爭的技藝 art of war，438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《戰爭的技藝》見</w:t>
      </w:r>
      <w:r w:rsidRPr="005F2005">
        <w:rPr>
          <w:rFonts w:asciiTheme="minorEastAsia" w:eastAsiaTheme="minorEastAsia"/>
        </w:rPr>
        <w:t>“</w:t>
      </w:r>
      <w:r w:rsidRPr="005F2005">
        <w:rPr>
          <w:rFonts w:asciiTheme="minorEastAsia" w:eastAsiaTheme="minorEastAsia"/>
        </w:rPr>
        <w:t>馬基雅維里</w:t>
      </w:r>
      <w:r w:rsidRPr="005F2005">
        <w:rPr>
          <w:rFonts w:asciiTheme="minorEastAsia" w:eastAsiaTheme="minorEastAsia"/>
        </w:rPr>
        <w:t>”</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哲學 philosophy，9，41，42，44，45，58</w:t>
      </w:r>
      <w:r w:rsidRPr="005F2005">
        <w:rPr>
          <w:rFonts w:asciiTheme="minorEastAsia" w:eastAsiaTheme="minorEastAsia"/>
        </w:rPr>
        <w:t>—</w:t>
      </w:r>
      <w:r w:rsidRPr="005F2005">
        <w:rPr>
          <w:rFonts w:asciiTheme="minorEastAsia" w:eastAsiaTheme="minorEastAsia"/>
        </w:rPr>
        <w:t>60，66，99，220，230，250；亞里士多德的～，10，14；公民～，115；習俗～，405；演繹的～，10；政治～，22，28，29，320；歷史～，5；人文主義～，63；中世紀～，4；柏拉圖主義～，20；政治～，9，36；后亞里士多德～，6</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哲學（人格化的）Philosophy（personifed），38</w:t>
      </w:r>
      <w:r w:rsidRPr="005F2005">
        <w:rPr>
          <w:rFonts w:asciiTheme="minorEastAsia" w:eastAsiaTheme="minorEastAsia"/>
        </w:rPr>
        <w:t>—</w:t>
      </w:r>
      <w:r w:rsidRPr="005F2005">
        <w:rPr>
          <w:rFonts w:asciiTheme="minorEastAsia" w:eastAsiaTheme="minorEastAsia"/>
        </w:rPr>
        <w:t>40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哲學家 philosopher（s），15，74，98，354，461；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哲學王 philosopher-king，20</w:t>
      </w:r>
      <w:r w:rsidRPr="005F2005">
        <w:rPr>
          <w:rFonts w:asciiTheme="minorEastAsia" w:eastAsiaTheme="minorEastAsia"/>
        </w:rPr>
        <w:t>—</w:t>
      </w:r>
      <w:r w:rsidRPr="005F2005">
        <w:rPr>
          <w:rFonts w:asciiTheme="minorEastAsia" w:eastAsiaTheme="minorEastAsia"/>
        </w:rPr>
        <w:t>22，64，98，174</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征服 conquest，355，380，433，442，490，496，509</w:t>
      </w:r>
      <w:r w:rsidRPr="005F2005">
        <w:rPr>
          <w:rFonts w:asciiTheme="minorEastAsia" w:eastAsiaTheme="minorEastAsia"/>
        </w:rPr>
        <w:t>—</w:t>
      </w:r>
      <w:r w:rsidRPr="005F2005">
        <w:rPr>
          <w:rFonts w:asciiTheme="minorEastAsia" w:eastAsiaTheme="minorEastAsia"/>
        </w:rPr>
        <w:t>510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征服權[L]jus conquestus，368，380，383，389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征服者 conqueror，380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正當 legitimation，142，177，371，373</w:t>
      </w:r>
      <w:r w:rsidRPr="005F2005">
        <w:rPr>
          <w:rFonts w:asciiTheme="minorEastAsia" w:eastAsiaTheme="minorEastAsia"/>
        </w:rPr>
        <w:t>—</w:t>
      </w:r>
      <w:r w:rsidRPr="005F2005">
        <w:rPr>
          <w:rFonts w:asciiTheme="minorEastAsia" w:eastAsiaTheme="minorEastAsia"/>
        </w:rPr>
        <w:t>374，377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正當性 legitimacy，158，159，160，162，164，165，166，169，176，178，179，；194，223，344，367，379，404，413，416，460，522</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正義（公正）justice，75，78，85，108，110，250，335，356，499，514，530，552；自然～，17；正義（司法）[I]giustizia，213</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政（治團）體 body politic，203，204，275，334，340，369，443</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政黨 party（ies），483</w:t>
      </w:r>
      <w:r w:rsidRPr="005F2005">
        <w:rPr>
          <w:rFonts w:asciiTheme="minorEastAsia" w:eastAsiaTheme="minorEastAsia"/>
        </w:rPr>
        <w:t>—</w:t>
      </w:r>
      <w:r w:rsidRPr="005F2005">
        <w:rPr>
          <w:rFonts w:asciiTheme="minorEastAsia" w:eastAsiaTheme="minorEastAsia"/>
        </w:rPr>
        <w:t>484，489，524</w:t>
      </w:r>
      <w:r w:rsidRPr="005F2005">
        <w:rPr>
          <w:rFonts w:asciiTheme="minorEastAsia" w:eastAsiaTheme="minorEastAsia"/>
        </w:rPr>
        <w:t>—</w:t>
      </w:r>
      <w:r w:rsidRPr="005F2005">
        <w:rPr>
          <w:rFonts w:asciiTheme="minorEastAsia" w:eastAsiaTheme="minorEastAsia"/>
        </w:rPr>
        <w:t>525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政府（政體、統治）government：貴族制的～，253；王道盛世時期的～理論，458</w:t>
      </w:r>
      <w:r w:rsidRPr="005F2005">
        <w:rPr>
          <w:rFonts w:asciiTheme="minorEastAsia" w:eastAsiaTheme="minorEastAsia"/>
        </w:rPr>
        <w:t>—</w:t>
      </w:r>
      <w:r w:rsidRPr="005F2005">
        <w:rPr>
          <w:rFonts w:asciiTheme="minorEastAsia" w:eastAsiaTheme="minorEastAsia"/>
        </w:rPr>
        <w:t>460，472，479，487，489；平衡的～，viii，355，377，408，433，512；～變化，129，131，221；～和共同利益，327；腐敗的～，409，469，507；事實上的和合法的（de facto and de jure）～，377</w:t>
      </w:r>
      <w:r w:rsidRPr="005F2005">
        <w:rPr>
          <w:rFonts w:asciiTheme="minorEastAsia" w:eastAsiaTheme="minorEastAsia"/>
        </w:rPr>
        <w:t>—</w:t>
      </w:r>
      <w:r w:rsidRPr="005F2005">
        <w:rPr>
          <w:rFonts w:asciiTheme="minorEastAsia" w:eastAsiaTheme="minorEastAsia"/>
        </w:rPr>
        <w:t>378；專制～，71；精英～，249；英格蘭～，340</w:t>
      </w:r>
      <w:r w:rsidRPr="005F2005">
        <w:rPr>
          <w:rFonts w:asciiTheme="minorEastAsia" w:eastAsiaTheme="minorEastAsia"/>
        </w:rPr>
        <w:t>—</w:t>
      </w:r>
      <w:r w:rsidRPr="005F2005">
        <w:rPr>
          <w:rFonts w:asciiTheme="minorEastAsia" w:eastAsiaTheme="minorEastAsia"/>
        </w:rPr>
        <w:t>341，354</w:t>
      </w:r>
      <w:r w:rsidRPr="005F2005">
        <w:rPr>
          <w:rFonts w:asciiTheme="minorEastAsia" w:eastAsiaTheme="minorEastAsia"/>
        </w:rPr>
        <w:t>—</w:t>
      </w:r>
      <w:r w:rsidRPr="005F2005">
        <w:rPr>
          <w:rFonts w:asciiTheme="minorEastAsia" w:eastAsiaTheme="minorEastAsia"/>
        </w:rPr>
        <w:t>355；～作用的擴張，425；聯邦主義的～觀，521，523</w:t>
      </w:r>
      <w:r w:rsidRPr="005F2005">
        <w:rPr>
          <w:rFonts w:asciiTheme="minorEastAsia" w:eastAsiaTheme="minorEastAsia"/>
        </w:rPr>
        <w:t>—</w:t>
      </w:r>
      <w:r w:rsidRPr="005F2005">
        <w:rPr>
          <w:rFonts w:asciiTheme="minorEastAsia" w:eastAsiaTheme="minorEastAsia"/>
        </w:rPr>
        <w:t>525，526</w:t>
      </w:r>
      <w:r w:rsidRPr="005F2005">
        <w:rPr>
          <w:rFonts w:asciiTheme="minorEastAsia" w:eastAsiaTheme="minorEastAsia"/>
        </w:rPr>
        <w:t>—</w:t>
      </w:r>
      <w:r w:rsidRPr="005F2005">
        <w:rPr>
          <w:rFonts w:asciiTheme="minorEastAsia" w:eastAsiaTheme="minorEastAsia"/>
        </w:rPr>
        <w:t>531，534；弗格森論～，503；～的四種權力，283</w:t>
      </w:r>
      <w:r w:rsidRPr="005F2005">
        <w:rPr>
          <w:rFonts w:asciiTheme="minorEastAsia" w:eastAsiaTheme="minorEastAsia"/>
        </w:rPr>
        <w:t>—</w:t>
      </w:r>
      <w:r w:rsidRPr="005F2005">
        <w:rPr>
          <w:rFonts w:asciiTheme="minorEastAsia" w:eastAsiaTheme="minorEastAsia"/>
        </w:rPr>
        <w:t>284，304</w:t>
      </w:r>
      <w:r w:rsidRPr="005F2005">
        <w:rPr>
          <w:rFonts w:asciiTheme="minorEastAsia" w:eastAsiaTheme="minorEastAsia"/>
        </w:rPr>
        <w:t>—</w:t>
      </w:r>
      <w:r w:rsidRPr="005F2005">
        <w:rPr>
          <w:rFonts w:asciiTheme="minorEastAsia" w:eastAsiaTheme="minorEastAsia"/>
        </w:rPr>
        <w:t>307，309，311，315</w:t>
      </w:r>
      <w:r w:rsidRPr="005F2005">
        <w:rPr>
          <w:rFonts w:asciiTheme="minorEastAsia" w:eastAsiaTheme="minorEastAsia"/>
        </w:rPr>
        <w:t>—</w:t>
      </w:r>
      <w:r w:rsidRPr="005F2005">
        <w:rPr>
          <w:rFonts w:asciiTheme="minorEastAsia" w:eastAsiaTheme="minorEastAsia"/>
        </w:rPr>
        <w:t>316（參見</w:t>
      </w:r>
      <w:r w:rsidRPr="005F2005">
        <w:rPr>
          <w:rFonts w:asciiTheme="minorEastAsia" w:eastAsiaTheme="minorEastAsia"/>
        </w:rPr>
        <w:t>“</w:t>
      </w:r>
      <w:r w:rsidRPr="005F2005">
        <w:rPr>
          <w:rFonts w:asciiTheme="minorEastAsia" w:eastAsiaTheme="minorEastAsia"/>
        </w:rPr>
        <w:t>職能</w:t>
      </w:r>
      <w:r w:rsidRPr="005F2005">
        <w:rPr>
          <w:rFonts w:asciiTheme="minorEastAsia" w:eastAsiaTheme="minorEastAsia"/>
        </w:rPr>
        <w:t>”</w:t>
      </w:r>
      <w:r w:rsidRPr="005F2005">
        <w:rPr>
          <w:rFonts w:asciiTheme="minorEastAsia" w:eastAsiaTheme="minorEastAsia"/>
        </w:rPr>
        <w:t>）；一般～和特殊～，141，223；好～和壞～，72，221</w:t>
      </w:r>
      <w:r w:rsidRPr="005F2005">
        <w:rPr>
          <w:rFonts w:asciiTheme="minorEastAsia" w:eastAsiaTheme="minorEastAsia"/>
        </w:rPr>
        <w:t>—</w:t>
      </w:r>
      <w:r w:rsidRPr="005F2005">
        <w:rPr>
          <w:rFonts w:asciiTheme="minorEastAsia" w:eastAsiaTheme="minorEastAsia"/>
        </w:rPr>
        <w:t>223，229；哈靈頓論～，387，390，407，449；～的歷史發展，429，434</w:t>
      </w:r>
      <w:r w:rsidRPr="005F2005">
        <w:rPr>
          <w:rFonts w:asciiTheme="minorEastAsia" w:eastAsiaTheme="minorEastAsia"/>
        </w:rPr>
        <w:t>—</w:t>
      </w:r>
      <w:r w:rsidRPr="005F2005">
        <w:rPr>
          <w:rFonts w:asciiTheme="minorEastAsia" w:eastAsiaTheme="minorEastAsia"/>
        </w:rPr>
        <w:t>439，466</w:t>
      </w:r>
      <w:r w:rsidRPr="005F2005">
        <w:rPr>
          <w:rFonts w:asciiTheme="minorEastAsia" w:eastAsiaTheme="minorEastAsia"/>
        </w:rPr>
        <w:t>—</w:t>
      </w:r>
      <w:r w:rsidRPr="005F2005">
        <w:rPr>
          <w:rFonts w:asciiTheme="minorEastAsia" w:eastAsiaTheme="minorEastAsia"/>
        </w:rPr>
        <w:t>467；休謨論～，494</w:t>
      </w:r>
      <w:r w:rsidRPr="005F2005">
        <w:rPr>
          <w:rFonts w:asciiTheme="minorEastAsia" w:eastAsiaTheme="minorEastAsia"/>
        </w:rPr>
        <w:t>—</w:t>
      </w:r>
      <w:r w:rsidRPr="005F2005">
        <w:rPr>
          <w:rFonts w:asciiTheme="minorEastAsia" w:eastAsiaTheme="minorEastAsia"/>
        </w:rPr>
        <w:t>495，497；理想～，197，234，241，251，279，296，325；杰斐遜論～，533，541；～和立法，339；馬基雅維里的～分類，158；操縱性～，127，229，；235；中世紀的～，27；混合～（見</w:t>
      </w:r>
      <w:r w:rsidRPr="005F2005">
        <w:rPr>
          <w:rFonts w:asciiTheme="minorEastAsia" w:eastAsiaTheme="minorEastAsia"/>
        </w:rPr>
        <w:t>“</w:t>
      </w:r>
      <w:r w:rsidRPr="005F2005">
        <w:rPr>
          <w:rFonts w:asciiTheme="minorEastAsia" w:eastAsiaTheme="minorEastAsia"/>
        </w:rPr>
        <w:t>混合</w:t>
      </w:r>
      <w:r w:rsidRPr="005F2005">
        <w:rPr>
          <w:rFonts w:asciiTheme="minorEastAsia" w:eastAsiaTheme="minorEastAsia"/>
        </w:rPr>
        <w:t>”</w:t>
      </w:r>
      <w:r w:rsidRPr="005F2005">
        <w:rPr>
          <w:rFonts w:asciiTheme="minorEastAsia" w:eastAsiaTheme="minorEastAsia"/>
        </w:rPr>
        <w:t>）；現代～，329</w:t>
      </w:r>
      <w:r w:rsidRPr="005F2005">
        <w:rPr>
          <w:rFonts w:asciiTheme="minorEastAsia" w:eastAsiaTheme="minorEastAsia"/>
        </w:rPr>
        <w:t>—</w:t>
      </w:r>
      <w:r w:rsidRPr="005F2005">
        <w:rPr>
          <w:rFonts w:asciiTheme="minorEastAsia" w:eastAsiaTheme="minorEastAsia"/>
        </w:rPr>
        <w:t>330，509；現代美國的～，543，548；寡頭制～，227；平民～，122，127，146，211，239，243</w:t>
      </w:r>
      <w:r w:rsidRPr="005F2005">
        <w:rPr>
          <w:rFonts w:asciiTheme="minorEastAsia" w:eastAsiaTheme="minorEastAsia"/>
        </w:rPr>
        <w:t>—</w:t>
      </w:r>
      <w:r w:rsidRPr="005F2005">
        <w:rPr>
          <w:rFonts w:asciiTheme="minorEastAsia" w:eastAsiaTheme="minorEastAsia"/>
        </w:rPr>
        <w:t>245，248，250，253，262，274，289，295，307；～問題，323；皮姆和溫特沃茲論～，358</w:t>
      </w:r>
      <w:r w:rsidRPr="005F2005">
        <w:rPr>
          <w:rFonts w:asciiTheme="minorEastAsia" w:eastAsiaTheme="minorEastAsia"/>
        </w:rPr>
        <w:t>—</w:t>
      </w:r>
      <w:r w:rsidRPr="005F2005">
        <w:rPr>
          <w:rFonts w:asciiTheme="minorEastAsia" w:eastAsiaTheme="minorEastAsia"/>
        </w:rPr>
        <w:t>360；～改革，346；代議制和共和制～，517</w:t>
      </w:r>
      <w:r w:rsidRPr="005F2005">
        <w:rPr>
          <w:rFonts w:asciiTheme="minorEastAsia" w:eastAsiaTheme="minorEastAsia"/>
        </w:rPr>
        <w:t>—</w:t>
      </w:r>
      <w:r w:rsidRPr="005F2005">
        <w:rPr>
          <w:rFonts w:asciiTheme="minorEastAsia" w:eastAsiaTheme="minorEastAsia"/>
        </w:rPr>
        <w:t>519；～中的權力分立，480</w:t>
      </w:r>
      <w:r w:rsidRPr="005F2005">
        <w:rPr>
          <w:rFonts w:asciiTheme="minorEastAsia" w:eastAsiaTheme="minorEastAsia"/>
        </w:rPr>
        <w:t>—</w:t>
      </w:r>
      <w:r w:rsidRPr="005F2005">
        <w:rPr>
          <w:rFonts w:asciiTheme="minorEastAsia" w:eastAsiaTheme="minorEastAsia"/>
        </w:rPr>
        <w:t>482，517；三個等級的～，404；～三種形式，225，241，296，308，362；專制～，230；威尼斯～，119；沃波爾～，474</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政府結構[I]amministrazione，274，299，309n</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政體循環[G]anakuklsis politein，77，116，333，370，379，387，401，493，511，513（參見</w:t>
      </w:r>
      <w:r w:rsidRPr="005F2005">
        <w:rPr>
          <w:rFonts w:asciiTheme="minorEastAsia" w:eastAsiaTheme="minorEastAsia"/>
        </w:rPr>
        <w:t>“</w:t>
      </w:r>
      <w:r w:rsidRPr="005F2005">
        <w:rPr>
          <w:rFonts w:asciiTheme="minorEastAsia" w:eastAsiaTheme="minorEastAsia"/>
        </w:rPr>
        <w:t>循環</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循環的</w:t>
      </w:r>
      <w:r w:rsidRPr="005F2005">
        <w:rPr>
          <w:rFonts w:asciiTheme="minorEastAsia" w:eastAsiaTheme="minorEastAsia"/>
        </w:rPr>
        <w:t>”</w:t>
      </w:r>
      <w:r w:rsidRPr="005F2005">
        <w:rPr>
          <w:rFonts w:asciiTheme="minorEastAsia" w:eastAsiaTheme="minorEastAsia"/>
        </w:rPr>
        <w:t>）</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政體原理[F]les principes de sa constitution，488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政制[I]governo，118，306；優良的[I]～，305，307n；公民～，108n，109；di drento，125；開放型～，117</w:t>
      </w:r>
      <w:r w:rsidRPr="005F2005">
        <w:rPr>
          <w:rFonts w:asciiTheme="minorEastAsia" w:eastAsiaTheme="minorEastAsia"/>
        </w:rPr>
        <w:t>—</w:t>
      </w:r>
      <w:r w:rsidRPr="005F2005">
        <w:rPr>
          <w:rFonts w:asciiTheme="minorEastAsia" w:eastAsiaTheme="minorEastAsia"/>
        </w:rPr>
        <w:t>119，185，202，213，239n，395；混合 ～（參見</w:t>
      </w:r>
      <w:r w:rsidRPr="005F2005">
        <w:rPr>
          <w:rFonts w:asciiTheme="minorEastAsia" w:eastAsiaTheme="minorEastAsia"/>
        </w:rPr>
        <w:t>“</w:t>
      </w:r>
      <w:r w:rsidRPr="005F2005">
        <w:rPr>
          <w:rFonts w:asciiTheme="minorEastAsia" w:eastAsiaTheme="minorEastAsia"/>
        </w:rPr>
        <w:t>混合政體</w:t>
      </w:r>
      <w:r w:rsidRPr="005F2005">
        <w:rPr>
          <w:rFonts w:asciiTheme="minorEastAsia" w:eastAsiaTheme="minorEastAsia"/>
        </w:rPr>
        <w:t>”</w:t>
      </w:r>
      <w:r w:rsidRPr="005F2005">
        <w:rPr>
          <w:rFonts w:asciiTheme="minorEastAsia" w:eastAsiaTheme="minorEastAsia"/>
        </w:rPr>
        <w:t>）；～和領導，108，111；封閉型～，118，120，122，148，233，244，253，395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政治（學）politics，63，67，72，77，80，98，99，163，370，389</w:t>
      </w:r>
      <w:r w:rsidRPr="005F2005">
        <w:rPr>
          <w:rFonts w:asciiTheme="minorEastAsia" w:eastAsiaTheme="minorEastAsia"/>
        </w:rPr>
        <w:t>—</w:t>
      </w:r>
      <w:r w:rsidRPr="005F2005">
        <w:rPr>
          <w:rFonts w:asciiTheme="minorEastAsia" w:eastAsiaTheme="minorEastAsia"/>
        </w:rPr>
        <w:t>390，401，450，459，484，486</w:t>
      </w:r>
      <w:r w:rsidRPr="005F2005">
        <w:rPr>
          <w:rFonts w:asciiTheme="minorEastAsia" w:eastAsiaTheme="minorEastAsia"/>
        </w:rPr>
        <w:t>—</w:t>
      </w:r>
      <w:r w:rsidRPr="005F2005">
        <w:rPr>
          <w:rFonts w:asciiTheme="minorEastAsia" w:eastAsiaTheme="minorEastAsia"/>
        </w:rPr>
        <w:t>487，509，516，522，537，544，552；基督教的亞里士多德主義～，323；古典～，521；殖民地的～，574；253</w:t>
      </w:r>
      <w:r w:rsidRPr="005F2005">
        <w:rPr>
          <w:rFonts w:asciiTheme="minorEastAsia" w:eastAsiaTheme="minorEastAsia"/>
        </w:rPr>
        <w:t>—</w:t>
      </w:r>
      <w:r w:rsidRPr="005F2005">
        <w:rPr>
          <w:rFonts w:asciiTheme="minorEastAsia" w:eastAsiaTheme="minorEastAsia"/>
        </w:rPr>
        <w:t>254，263，300，307，373，465，467，486，508，515，516；英格蘭的～，357；參見</w:t>
      </w:r>
      <w:r w:rsidRPr="005F2005">
        <w:rPr>
          <w:rFonts w:asciiTheme="minorEastAsia" w:eastAsiaTheme="minorEastAsia"/>
        </w:rPr>
        <w:t>“</w:t>
      </w:r>
      <w:r w:rsidRPr="005F2005">
        <w:rPr>
          <w:rFonts w:asciiTheme="minorEastAsia" w:eastAsiaTheme="minorEastAsia"/>
        </w:rPr>
        <w:t>混合政體</w:t>
      </w:r>
      <w:r w:rsidRPr="005F2005">
        <w:rPr>
          <w:rFonts w:asciiTheme="minorEastAsia" w:eastAsiaTheme="minorEastAsia"/>
        </w:rPr>
        <w:t>”</w:t>
      </w:r>
      <w:r w:rsidRPr="005F2005">
        <w:rPr>
          <w:rFonts w:asciiTheme="minorEastAsia" w:eastAsiaTheme="minorEastAsia"/>
        </w:rPr>
        <w:t>[G]</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政治的 political：～行動，345；～活動，348；～動物，40，58，62，74，114，184，292，299，335；～貴族，101；～算術，425；associates，98；～能力，357；～共同體，65，102，348；～經濟學，423，426，450；～歷史，36；～人文主義，61；～知識，220；人，250；～過程，533；～社會，277；～理論，220，222，503；英格蘭的～思想，361，401，403；佛羅倫薩的～思想，316；人文主義的～思想，316；西方～思想，401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政治動物[G]zoon politikon，98，106，335，340，386，423，460，462，487，492，499，501，503，517</w:t>
      </w:r>
      <w:r w:rsidRPr="005F2005">
        <w:rPr>
          <w:rFonts w:asciiTheme="minorEastAsia" w:eastAsiaTheme="minorEastAsia"/>
        </w:rPr>
        <w:t>—</w:t>
      </w:r>
      <w:r w:rsidRPr="005F2005">
        <w:rPr>
          <w:rFonts w:asciiTheme="minorEastAsia" w:eastAsiaTheme="minorEastAsia"/>
        </w:rPr>
        <w:t>518，527，546，550（另見</w:t>
      </w:r>
      <w:r w:rsidRPr="005F2005">
        <w:rPr>
          <w:rFonts w:asciiTheme="minorEastAsia" w:eastAsiaTheme="minorEastAsia"/>
        </w:rPr>
        <w:t>“</w:t>
      </w:r>
      <w:r w:rsidRPr="005F2005">
        <w:rPr>
          <w:rFonts w:asciiTheme="minorEastAsia" w:eastAsiaTheme="minorEastAsia"/>
        </w:rPr>
        <w:t>政治動物</w:t>
      </w:r>
      <w:r w:rsidRPr="005F2005">
        <w:rPr>
          <w:rFonts w:asciiTheme="minorEastAsia" w:eastAsiaTheme="minorEastAsia"/>
        </w:rPr>
        <w:t>”</w:t>
      </w:r>
      <w:r w:rsidRPr="005F2005">
        <w:rPr>
          <w:rFonts w:asciiTheme="minorEastAsia" w:eastAsiaTheme="minorEastAsia"/>
        </w:rPr>
        <w:t>）</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政治人[L]homo politicus，550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政治勢力 influence, political，406，419，473，479</w:t>
      </w:r>
      <w:r w:rsidRPr="005F2005">
        <w:rPr>
          <w:rFonts w:asciiTheme="minorEastAsia" w:eastAsiaTheme="minorEastAsia"/>
        </w:rPr>
        <w:t>—</w:t>
      </w:r>
      <w:r w:rsidRPr="005F2005">
        <w:rPr>
          <w:rFonts w:asciiTheme="minorEastAsia" w:eastAsiaTheme="minorEastAsia"/>
        </w:rPr>
        <w:t>482，494</w:t>
      </w:r>
      <w:r w:rsidRPr="005F2005">
        <w:rPr>
          <w:rFonts w:asciiTheme="minorEastAsia" w:eastAsiaTheme="minorEastAsia"/>
        </w:rPr>
        <w:t>—</w:t>
      </w:r>
      <w:r w:rsidRPr="005F2005">
        <w:rPr>
          <w:rFonts w:asciiTheme="minorEastAsia" w:eastAsiaTheme="minorEastAsia"/>
        </w:rPr>
        <w:t>495，525，528</w:t>
      </w:r>
      <w:r w:rsidRPr="005F2005">
        <w:rPr>
          <w:rFonts w:asciiTheme="minorEastAsia" w:eastAsiaTheme="minorEastAsia"/>
        </w:rPr>
        <w:t>—</w:t>
      </w:r>
      <w:r w:rsidRPr="005F2005">
        <w:rPr>
          <w:rFonts w:asciiTheme="minorEastAsia" w:eastAsiaTheme="minorEastAsia"/>
        </w:rPr>
        <w:t>529，548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執行（詹諾蒂）[I]esecuzione（Giannotti），287</w:t>
      </w:r>
      <w:r w:rsidRPr="005F2005">
        <w:rPr>
          <w:rFonts w:asciiTheme="minorEastAsia" w:eastAsiaTheme="minorEastAsia"/>
        </w:rPr>
        <w:t>—</w:t>
      </w:r>
      <w:r w:rsidRPr="005F2005">
        <w:rPr>
          <w:rFonts w:asciiTheme="minorEastAsia" w:eastAsiaTheme="minorEastAsia"/>
        </w:rPr>
        <w:t>288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執行委員會[I]Collegio：詹諾蒂為佛羅倫薩設計的～，311</w:t>
      </w:r>
      <w:r w:rsidRPr="005F2005">
        <w:rPr>
          <w:rFonts w:asciiTheme="minorEastAsia" w:eastAsiaTheme="minorEastAsia"/>
        </w:rPr>
        <w:t>—</w:t>
      </w:r>
      <w:r w:rsidRPr="005F2005">
        <w:rPr>
          <w:rFonts w:asciiTheme="minorEastAsia" w:eastAsiaTheme="minorEastAsia"/>
        </w:rPr>
        <w:t>313，315；威尼斯的～，277</w:t>
      </w:r>
      <w:r w:rsidRPr="005F2005">
        <w:rPr>
          <w:rFonts w:asciiTheme="minorEastAsia" w:eastAsiaTheme="minorEastAsia"/>
        </w:rPr>
        <w:t>—</w:t>
      </w:r>
      <w:r w:rsidRPr="005F2005">
        <w:rPr>
          <w:rFonts w:asciiTheme="minorEastAsia" w:eastAsiaTheme="minorEastAsia"/>
        </w:rPr>
        <w:t>283，287，311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執政官 consul（s），consulate，195，239，308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執政團（主人、主權者）[I]signore，305，307，309，311，313</w:t>
      </w:r>
      <w:r w:rsidRPr="005F2005">
        <w:rPr>
          <w:rFonts w:asciiTheme="minorEastAsia" w:eastAsiaTheme="minorEastAsia"/>
        </w:rPr>
        <w:t>—</w:t>
      </w:r>
      <w:r w:rsidRPr="005F2005">
        <w:rPr>
          <w:rFonts w:asciiTheme="minorEastAsia" w:eastAsiaTheme="minorEastAsia"/>
        </w:rPr>
        <w:t>316；天然的～，141，150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職能 functions，政治～，364，478，516；英格蘭理論中的～，479</w:t>
      </w:r>
      <w:r w:rsidRPr="005F2005">
        <w:rPr>
          <w:rFonts w:asciiTheme="minorEastAsia" w:eastAsiaTheme="minorEastAsia"/>
        </w:rPr>
        <w:t>—</w:t>
      </w:r>
      <w:r w:rsidRPr="005F2005">
        <w:rPr>
          <w:rFonts w:asciiTheme="minorEastAsia" w:eastAsiaTheme="minorEastAsia"/>
        </w:rPr>
        <w:t>481；公民的普遍～，68；</w:t>
      </w:r>
      <w:r w:rsidRPr="005F2005">
        <w:rPr>
          <w:rFonts w:asciiTheme="minorEastAsia" w:eastAsiaTheme="minorEastAsia"/>
        </w:rPr>
        <w:t>“</w:t>
      </w:r>
      <w:r w:rsidRPr="005F2005">
        <w:rPr>
          <w:rFonts w:asciiTheme="minorEastAsia" w:eastAsiaTheme="minorEastAsia"/>
        </w:rPr>
        <w:t>大議會</w:t>
      </w:r>
      <w:r w:rsidRPr="005F2005">
        <w:rPr>
          <w:rFonts w:asciiTheme="minorEastAsia" w:eastAsiaTheme="minorEastAsia"/>
        </w:rPr>
        <w:t>”</w:t>
      </w:r>
      <w:r w:rsidRPr="005F2005">
        <w:rPr>
          <w:rFonts w:asciiTheme="minorEastAsia" w:eastAsiaTheme="minorEastAsia"/>
        </w:rPr>
        <w:t>（Consiglio Grande）的～，122，129，254</w:t>
      </w:r>
      <w:r w:rsidRPr="005F2005">
        <w:rPr>
          <w:rFonts w:asciiTheme="minorEastAsia" w:eastAsiaTheme="minorEastAsia"/>
        </w:rPr>
        <w:t>—</w:t>
      </w:r>
      <w:r w:rsidRPr="005F2005">
        <w:rPr>
          <w:rFonts w:asciiTheme="minorEastAsia" w:eastAsiaTheme="minorEastAsia"/>
        </w:rPr>
        <w:t>255；～的分配，106，117，I20，253，299</w:t>
      </w:r>
      <w:r w:rsidRPr="005F2005">
        <w:rPr>
          <w:rFonts w:asciiTheme="minorEastAsia" w:eastAsiaTheme="minorEastAsia"/>
        </w:rPr>
        <w:t>—</w:t>
      </w:r>
      <w:r w:rsidRPr="005F2005">
        <w:rPr>
          <w:rFonts w:asciiTheme="minorEastAsia" w:eastAsiaTheme="minorEastAsia"/>
        </w:rPr>
        <w:t>300，478；選舉～和行政～，128；對外事務的～，256，289；聯邦主義理論中的～，521；哈靈頓論少數的～，394</w:t>
      </w:r>
      <w:r w:rsidRPr="005F2005">
        <w:rPr>
          <w:rFonts w:asciiTheme="minorEastAsia" w:eastAsiaTheme="minorEastAsia"/>
        </w:rPr>
        <w:t>—</w:t>
      </w:r>
      <w:r w:rsidRPr="005F2005">
        <w:rPr>
          <w:rFonts w:asciiTheme="minorEastAsia" w:eastAsiaTheme="minorEastAsia"/>
        </w:rPr>
        <w:t>395，414；少數和多數的～，89，203，253；上議院的～，415；領導的～，119；圭恰迪尼論多數的～，255；一人、少數和多數的～，100，326；決策過程中的～，70</w:t>
      </w:r>
      <w:r w:rsidRPr="005F2005">
        <w:rPr>
          <w:rFonts w:asciiTheme="minorEastAsia" w:eastAsiaTheme="minorEastAsia"/>
        </w:rPr>
        <w:t>—</w:t>
      </w:r>
      <w:r w:rsidRPr="005F2005">
        <w:rPr>
          <w:rFonts w:asciiTheme="minorEastAsia" w:eastAsiaTheme="minorEastAsia"/>
        </w:rPr>
        <w:t>71，115；社會專業化的～，502；～和主權，237，313，316（參見</w:t>
      </w:r>
      <w:r w:rsidRPr="005F2005">
        <w:rPr>
          <w:rFonts w:asciiTheme="minorEastAsia" w:eastAsiaTheme="minorEastAsia"/>
        </w:rPr>
        <w:t>“</w:t>
      </w:r>
      <w:r w:rsidRPr="005F2005">
        <w:rPr>
          <w:rFonts w:asciiTheme="minorEastAsia" w:eastAsiaTheme="minorEastAsia"/>
        </w:rPr>
        <w:t>權力</w:t>
      </w:r>
      <w:r w:rsidRPr="005F2005">
        <w:rPr>
          <w:rFonts w:asciiTheme="minorEastAsia" w:eastAsiaTheme="minorEastAsia"/>
        </w:rPr>
        <w:t>”</w:t>
      </w:r>
      <w:r w:rsidRPr="005F2005">
        <w:rPr>
          <w:rFonts w:asciiTheme="minorEastAsia" w:eastAsiaTheme="minorEastAsia"/>
        </w:rPr>
        <w:t>）</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紙幣 paper，507，546（參見</w:t>
      </w:r>
      <w:r w:rsidRPr="005F2005">
        <w:rPr>
          <w:rFonts w:asciiTheme="minorEastAsia" w:eastAsiaTheme="minorEastAsia"/>
        </w:rPr>
        <w:t>“</w:t>
      </w:r>
      <w:r w:rsidRPr="005F2005">
        <w:rPr>
          <w:rFonts w:asciiTheme="minorEastAsia" w:eastAsiaTheme="minorEastAsia"/>
        </w:rPr>
        <w:t>黃金</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w:t>
      </w:r>
      <w:r w:rsidRPr="005F2005">
        <w:rPr>
          <w:rFonts w:asciiTheme="minorEastAsia" w:eastAsiaTheme="minorEastAsia"/>
        </w:rPr>
        <w:t>戰爭</w:t>
      </w:r>
      <w:r w:rsidRPr="005F2005">
        <w:rPr>
          <w:rFonts w:asciiTheme="minorEastAsia" w:eastAsiaTheme="minorEastAsia"/>
        </w:rPr>
        <w:t>”</w:t>
      </w:r>
      <w:r w:rsidRPr="005F2005">
        <w:rPr>
          <w:rFonts w:asciiTheme="minorEastAsia" w:eastAsiaTheme="minorEastAsia"/>
        </w:rPr>
        <w:t>）</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制約和平衡 checks and balances，521，522</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治安隊[I]polizia，393</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治國術 statecraft，28，353</w:t>
      </w:r>
      <w:r w:rsidRPr="005F2005">
        <w:rPr>
          <w:rFonts w:asciiTheme="minorEastAsia" w:eastAsiaTheme="minorEastAsia"/>
        </w:rPr>
        <w:t>—</w:t>
      </w:r>
      <w:r w:rsidRPr="005F2005">
        <w:rPr>
          <w:rFonts w:asciiTheme="minorEastAsia" w:eastAsiaTheme="minorEastAsia"/>
        </w:rPr>
        <w:t>355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治權[L]imperium，510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質料 matter，41，42，76，78，85，107，136，140，161，168</w:t>
      </w:r>
      <w:r w:rsidRPr="005F2005">
        <w:rPr>
          <w:rFonts w:asciiTheme="minorEastAsia" w:eastAsiaTheme="minorEastAsia"/>
        </w:rPr>
        <w:t>—</w:t>
      </w:r>
      <w:r w:rsidRPr="005F2005">
        <w:rPr>
          <w:rFonts w:asciiTheme="minorEastAsia" w:eastAsiaTheme="minorEastAsia"/>
        </w:rPr>
        <w:t>169，170，174，181，184，193，205n，207，219，275，276，539，540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質料 material，183，303</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質料[L]materia，108，123n，137，140，168n，175，207</w:t>
      </w:r>
      <w:r w:rsidRPr="005F2005">
        <w:rPr>
          <w:rFonts w:asciiTheme="minorEastAsia" w:eastAsiaTheme="minorEastAsia"/>
        </w:rPr>
        <w:t>—</w:t>
      </w:r>
      <w:r w:rsidRPr="005F2005">
        <w:rPr>
          <w:rFonts w:asciiTheme="minorEastAsia" w:eastAsiaTheme="minorEastAsia"/>
        </w:rPr>
        <w:t>208，210，217n，388，414，517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秩序 order，349；自然～，485</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秩序[I]ordini，188，247，254，258，390，458，534</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秩序恢復者[I]ordinatore，369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秩序框架 frame of order，340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智慧 intelligence：天使的～，21；</w:t>
      </w:r>
      <w:r w:rsidRPr="005F2005">
        <w:rPr>
          <w:rFonts w:asciiTheme="minorEastAsia" w:eastAsiaTheme="minorEastAsia"/>
        </w:rPr>
        <w:t>“</w:t>
      </w:r>
      <w:r w:rsidRPr="005F2005">
        <w:rPr>
          <w:rFonts w:asciiTheme="minorEastAsia" w:eastAsiaTheme="minorEastAsia"/>
        </w:rPr>
        <w:t>沒有武裝的城邦</w:t>
      </w:r>
      <w:r w:rsidRPr="005F2005">
        <w:rPr>
          <w:rFonts w:asciiTheme="minorEastAsia" w:eastAsiaTheme="minorEastAsia"/>
        </w:rPr>
        <w:t>”</w:t>
      </w:r>
      <w:r w:rsidRPr="005F2005">
        <w:rPr>
          <w:rFonts w:asciiTheme="minorEastAsia" w:eastAsiaTheme="minorEastAsia"/>
        </w:rPr>
        <w:t>中的～，240；公民的～，32；神的～，39；～和經驗，17；墮落的～，7；～和命運～，37；立法者的～，283，369；多數的～，262，284；共和國運用～，91，94；非哲學的～，17；～和特殊的人，237；政治～的完美，327；哲學王的～，20，21；城邦和～，300；國家理由的～，356；《記事錄》中的～，267；臣民和君主的～，334</w:t>
      </w:r>
      <w:r w:rsidRPr="005F2005">
        <w:rPr>
          <w:rFonts w:asciiTheme="minorEastAsia" w:eastAsiaTheme="minorEastAsia"/>
        </w:rPr>
        <w:t>—</w:t>
      </w:r>
      <w:r w:rsidRPr="005F2005">
        <w:rPr>
          <w:rFonts w:asciiTheme="minorEastAsia" w:eastAsiaTheme="minorEastAsia"/>
        </w:rPr>
        <w:t>335；超人的～，123；受時間限制的～，7，30；威尼斯人的～，322；～和美德，354</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中間階層[I]mediocri，294，298</w:t>
      </w:r>
      <w:r w:rsidRPr="005F2005">
        <w:rPr>
          <w:rFonts w:asciiTheme="minorEastAsia" w:eastAsiaTheme="minorEastAsia"/>
        </w:rPr>
        <w:t>—</w:t>
      </w:r>
      <w:r w:rsidRPr="005F2005">
        <w:rPr>
          <w:rFonts w:asciiTheme="minorEastAsia" w:eastAsiaTheme="minorEastAsia"/>
        </w:rPr>
        <w:t>300，302，307，312，388，419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重復[I]ricorso，79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誅殺暴君 tyrannicide，53，343</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主權 sovereignty，53，127，236</w:t>
      </w:r>
      <w:r w:rsidRPr="005F2005">
        <w:rPr>
          <w:rFonts w:asciiTheme="minorEastAsia" w:eastAsiaTheme="minorEastAsia"/>
        </w:rPr>
        <w:t>—</w:t>
      </w:r>
      <w:r w:rsidRPr="005F2005">
        <w:rPr>
          <w:rFonts w:asciiTheme="minorEastAsia" w:eastAsiaTheme="minorEastAsia"/>
        </w:rPr>
        <w:t>237，254，315，328，341，352，368，397，409，481，525；公民～，398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主權者 sovereign, the/a，311，313，351，396</w:t>
      </w:r>
      <w:r w:rsidRPr="005F2005">
        <w:rPr>
          <w:rFonts w:asciiTheme="minorEastAsia" w:eastAsiaTheme="minorEastAsia"/>
        </w:rPr>
        <w:t>—</w:t>
      </w:r>
      <w:r w:rsidRPr="005F2005">
        <w:rPr>
          <w:rFonts w:asciiTheme="minorEastAsia" w:eastAsiaTheme="minorEastAsia"/>
        </w:rPr>
        <w:t>397，474，518；議會～，481，548；作為～的人民，521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主子與仆人 masters and servants，291，292n</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專業化 specialization，430，458，499</w:t>
      </w:r>
      <w:r w:rsidRPr="005F2005">
        <w:rPr>
          <w:rFonts w:asciiTheme="minorEastAsia" w:eastAsiaTheme="minorEastAsia"/>
        </w:rPr>
        <w:t>—</w:t>
      </w:r>
      <w:r w:rsidRPr="005F2005">
        <w:rPr>
          <w:rFonts w:asciiTheme="minorEastAsia" w:eastAsiaTheme="minorEastAsia"/>
        </w:rPr>
        <w:t>503，530，551</w:t>
      </w:r>
      <w:r w:rsidRPr="005F2005">
        <w:rPr>
          <w:rFonts w:asciiTheme="minorEastAsia" w:eastAsiaTheme="minorEastAsia"/>
        </w:rPr>
        <w:t>—</w:t>
      </w:r>
      <w:r w:rsidRPr="005F2005">
        <w:rPr>
          <w:rFonts w:asciiTheme="minorEastAsia" w:eastAsiaTheme="minorEastAsia"/>
        </w:rPr>
        <w:t>552；職能的～，499；勞動～，498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專制 despotism，71，75，510，538，548；意見的～，538；美德的～，549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專制者 despot，見</w:t>
      </w:r>
      <w:r w:rsidRPr="005F2005">
        <w:rPr>
          <w:rFonts w:asciiTheme="minorEastAsia" w:eastAsiaTheme="minorEastAsia"/>
        </w:rPr>
        <w:t>“</w:t>
      </w:r>
      <w:r w:rsidRPr="005F2005">
        <w:rPr>
          <w:rFonts w:asciiTheme="minorEastAsia" w:eastAsiaTheme="minorEastAsia"/>
        </w:rPr>
        <w:t>暴政</w:t>
      </w:r>
      <w:r w:rsidRPr="005F2005">
        <w:rPr>
          <w:rFonts w:asciiTheme="minorEastAsia" w:eastAsiaTheme="minorEastAsia"/>
        </w:rPr>
        <w:t>”</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轉移[L]translatio，513；治權 ～，511，540；學問的～，511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莊嚴氣派 magnifcence，248</w:t>
      </w:r>
      <w:r w:rsidRPr="005F2005">
        <w:rPr>
          <w:rFonts w:asciiTheme="minorEastAsia" w:eastAsiaTheme="minorEastAsia"/>
        </w:rPr>
        <w:t>—</w:t>
      </w:r>
      <w:r w:rsidRPr="005F2005">
        <w:rPr>
          <w:rFonts w:asciiTheme="minorEastAsia" w:eastAsiaTheme="minorEastAsia"/>
        </w:rPr>
        <w:t>249</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莊園 manor, the，448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資本 capital，425，451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資本主義 capitalism, ix，454，460</w:t>
      </w:r>
      <w:r w:rsidRPr="005F2005">
        <w:rPr>
          <w:rFonts w:asciiTheme="minorEastAsia" w:eastAsiaTheme="minorEastAsia"/>
        </w:rPr>
        <w:t>—</w:t>
      </w:r>
      <w:r w:rsidRPr="005F2005">
        <w:rPr>
          <w:rFonts w:asciiTheme="minorEastAsia" w:eastAsiaTheme="minorEastAsia"/>
        </w:rPr>
        <w:t>461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資產階級 bourgeoisie，434，550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資產階級的 bourgeois：～意識形態，432，460</w:t>
      </w:r>
      <w:r w:rsidRPr="005F2005">
        <w:rPr>
          <w:rFonts w:asciiTheme="minorEastAsia" w:eastAsiaTheme="minorEastAsia"/>
        </w:rPr>
        <w:t>—</w:t>
      </w:r>
      <w:r w:rsidRPr="005F2005">
        <w:rPr>
          <w:rFonts w:asciiTheme="minorEastAsia" w:eastAsiaTheme="minorEastAsia"/>
        </w:rPr>
        <w:t>461，550；～理性主義，338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資格法案 Qualifcation Act，452n</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自耕農 yeoman, yeomanry，357，418，515，535，539</w:t>
      </w:r>
      <w:r w:rsidRPr="005F2005">
        <w:rPr>
          <w:rFonts w:asciiTheme="minorEastAsia" w:eastAsiaTheme="minorEastAsia"/>
        </w:rPr>
        <w:t>—</w:t>
      </w:r>
      <w:r w:rsidRPr="005F2005">
        <w:rPr>
          <w:rFonts w:asciiTheme="minorEastAsia" w:eastAsiaTheme="minorEastAsia"/>
        </w:rPr>
        <w:t>540，542；～的國家，533</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自然[L]natura：141，223</w:t>
      </w:r>
      <w:r w:rsidRPr="005F2005">
        <w:rPr>
          <w:rFonts w:asciiTheme="minorEastAsia" w:eastAsiaTheme="minorEastAsia"/>
        </w:rPr>
        <w:t>—</w:t>
      </w:r>
      <w:r w:rsidRPr="005F2005">
        <w:rPr>
          <w:rFonts w:asciiTheme="minorEastAsia" w:eastAsiaTheme="minorEastAsia"/>
        </w:rPr>
        <w:t>224，229n，250，259n，290n；全體的～[I]dello universale，228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自然（天性）nature，16，42，49，65</w:t>
      </w:r>
      <w:r w:rsidRPr="005F2005">
        <w:rPr>
          <w:rFonts w:asciiTheme="minorEastAsia" w:eastAsiaTheme="minorEastAsia"/>
        </w:rPr>
        <w:t>—</w:t>
      </w:r>
      <w:r w:rsidRPr="005F2005">
        <w:rPr>
          <w:rFonts w:asciiTheme="minorEastAsia" w:eastAsiaTheme="minorEastAsia"/>
        </w:rPr>
        <w:t>67，77，80，97，98，110，113，126，153，184，235，276，349，352</w:t>
      </w:r>
      <w:r w:rsidRPr="005F2005">
        <w:rPr>
          <w:rFonts w:asciiTheme="minorEastAsia" w:eastAsiaTheme="minorEastAsia"/>
        </w:rPr>
        <w:t>—</w:t>
      </w:r>
      <w:r w:rsidRPr="005F2005">
        <w:rPr>
          <w:rFonts w:asciiTheme="minorEastAsia" w:eastAsiaTheme="minorEastAsia"/>
        </w:rPr>
        <w:t>356，373</w:t>
      </w:r>
      <w:r w:rsidRPr="005F2005">
        <w:rPr>
          <w:rFonts w:asciiTheme="minorEastAsia" w:eastAsiaTheme="minorEastAsia"/>
        </w:rPr>
        <w:t>—</w:t>
      </w:r>
      <w:r w:rsidRPr="005F2005">
        <w:rPr>
          <w:rFonts w:asciiTheme="minorEastAsia" w:eastAsiaTheme="minorEastAsia"/>
        </w:rPr>
        <w:t>374，389n，407，489，525，527，537</w:t>
      </w:r>
      <w:r w:rsidRPr="005F2005">
        <w:rPr>
          <w:rFonts w:asciiTheme="minorEastAsia" w:eastAsiaTheme="minorEastAsia"/>
        </w:rPr>
        <w:t>—</w:t>
      </w:r>
      <w:r w:rsidRPr="005F2005">
        <w:rPr>
          <w:rFonts w:asciiTheme="minorEastAsia" w:eastAsiaTheme="minorEastAsia"/>
        </w:rPr>
        <w:t>539，541</w:t>
      </w:r>
      <w:r w:rsidRPr="005F2005">
        <w:rPr>
          <w:rFonts w:asciiTheme="minorEastAsia" w:eastAsiaTheme="minorEastAsia"/>
        </w:rPr>
        <w:t>—</w:t>
      </w:r>
      <w:r w:rsidRPr="005F2005">
        <w:rPr>
          <w:rFonts w:asciiTheme="minorEastAsia" w:eastAsiaTheme="minorEastAsia"/>
        </w:rPr>
        <w:t>542，546；一個城邦的～，250</w:t>
      </w:r>
      <w:r w:rsidRPr="005F2005">
        <w:rPr>
          <w:rFonts w:asciiTheme="minorEastAsia" w:eastAsiaTheme="minorEastAsia"/>
        </w:rPr>
        <w:t>—</w:t>
      </w:r>
      <w:r w:rsidRPr="005F2005">
        <w:rPr>
          <w:rFonts w:asciiTheme="minorEastAsia" w:eastAsiaTheme="minorEastAsia"/>
        </w:rPr>
        <w:t>251；第一～，85，290；佛羅倫薩人的～，227</w:t>
      </w:r>
      <w:r w:rsidRPr="005F2005">
        <w:rPr>
          <w:rFonts w:asciiTheme="minorEastAsia" w:eastAsiaTheme="minorEastAsia"/>
        </w:rPr>
        <w:t>—</w:t>
      </w:r>
      <w:r w:rsidRPr="005F2005">
        <w:rPr>
          <w:rFonts w:asciiTheme="minorEastAsia" w:eastAsiaTheme="minorEastAsia"/>
        </w:rPr>
        <w:t>228，243；人類的～，295，497</w:t>
      </w:r>
      <w:r w:rsidRPr="005F2005">
        <w:rPr>
          <w:rFonts w:asciiTheme="minorEastAsia" w:eastAsiaTheme="minorEastAsia"/>
        </w:rPr>
        <w:t>—</w:t>
      </w:r>
      <w:r w:rsidRPr="005F2005">
        <w:rPr>
          <w:rFonts w:asciiTheme="minorEastAsia" w:eastAsiaTheme="minorEastAsia"/>
        </w:rPr>
        <w:t>498，527，530，532；個人的～，423；～法，56，67；人的～，192</w:t>
      </w:r>
      <w:r w:rsidRPr="005F2005">
        <w:rPr>
          <w:rFonts w:asciiTheme="minorEastAsia" w:eastAsiaTheme="minorEastAsia"/>
        </w:rPr>
        <w:t>—</w:t>
      </w:r>
      <w:r w:rsidRPr="005F2005">
        <w:rPr>
          <w:rFonts w:asciiTheme="minorEastAsia" w:eastAsiaTheme="minorEastAsia"/>
        </w:rPr>
        <w:t>193，201，261，302，317，473，522，534，552；～時刻，401；～秩序，458；民族的～，131，222，226，414；原初～，293；恢復～的形式，317；第二～，24</w:t>
      </w:r>
      <w:r w:rsidRPr="005F2005">
        <w:rPr>
          <w:rFonts w:asciiTheme="minorEastAsia" w:eastAsiaTheme="minorEastAsia"/>
        </w:rPr>
        <w:t>—</w:t>
      </w:r>
      <w:r w:rsidRPr="005F2005">
        <w:rPr>
          <w:rFonts w:asciiTheme="minorEastAsia" w:eastAsiaTheme="minorEastAsia"/>
        </w:rPr>
        <w:t>25，85，109</w:t>
      </w:r>
      <w:r w:rsidRPr="005F2005">
        <w:rPr>
          <w:rFonts w:asciiTheme="minorEastAsia" w:eastAsiaTheme="minorEastAsia"/>
        </w:rPr>
        <w:t>—</w:t>
      </w:r>
      <w:r w:rsidRPr="005F2005">
        <w:rPr>
          <w:rFonts w:asciiTheme="minorEastAsia" w:eastAsiaTheme="minorEastAsia"/>
        </w:rPr>
        <w:t>111，123，136，141，153，161，165，175，180，184</w:t>
      </w:r>
      <w:r w:rsidRPr="005F2005">
        <w:rPr>
          <w:rFonts w:asciiTheme="minorEastAsia" w:eastAsiaTheme="minorEastAsia"/>
        </w:rPr>
        <w:t>—</w:t>
      </w:r>
      <w:r w:rsidRPr="005F2005">
        <w:rPr>
          <w:rFonts w:asciiTheme="minorEastAsia" w:eastAsiaTheme="minorEastAsia"/>
        </w:rPr>
        <w:t>185，208，228，250</w:t>
      </w:r>
      <w:r w:rsidRPr="005F2005">
        <w:rPr>
          <w:rFonts w:asciiTheme="minorEastAsia" w:eastAsiaTheme="minorEastAsia"/>
        </w:rPr>
        <w:t>—</w:t>
      </w:r>
      <w:r w:rsidRPr="005F2005">
        <w:rPr>
          <w:rFonts w:asciiTheme="minorEastAsia" w:eastAsiaTheme="minorEastAsia"/>
        </w:rPr>
        <w:t>251，290，334，341，375，444，498；～狀態，370，380，440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自然[G]physis，5</w:t>
      </w:r>
      <w:r w:rsidRPr="005F2005">
        <w:rPr>
          <w:rFonts w:asciiTheme="minorEastAsia" w:eastAsiaTheme="minorEastAsia"/>
        </w:rPr>
        <w:t>—</w:t>
      </w:r>
      <w:r w:rsidRPr="005F2005">
        <w:rPr>
          <w:rFonts w:asciiTheme="minorEastAsia" w:eastAsiaTheme="minorEastAsia"/>
        </w:rPr>
        <w:t>7，77，78</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自然的 natural，524；～貴族，523，525；～法，435；～人，370，527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自然的[L]naturale，222</w:t>
      </w:r>
      <w:r w:rsidRPr="005F2005">
        <w:rPr>
          <w:rFonts w:asciiTheme="minorEastAsia" w:eastAsiaTheme="minorEastAsia"/>
        </w:rPr>
        <w:t>—</w:t>
      </w:r>
      <w:r w:rsidRPr="005F2005">
        <w:rPr>
          <w:rFonts w:asciiTheme="minorEastAsia" w:eastAsiaTheme="minorEastAsia"/>
        </w:rPr>
        <w:t>223，229n，250，267n；天生本能[I]naturalita，229n</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自然神論 deism，463，476</w:t>
      </w:r>
      <w:r w:rsidRPr="005F2005">
        <w:rPr>
          <w:rFonts w:asciiTheme="minorEastAsia" w:eastAsiaTheme="minorEastAsia"/>
        </w:rPr>
        <w:t>—</w:t>
      </w:r>
      <w:r w:rsidRPr="005F2005">
        <w:rPr>
          <w:rFonts w:asciiTheme="minorEastAsia" w:eastAsiaTheme="minorEastAsia"/>
        </w:rPr>
        <w:t>477，541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自然神論者 Deist（s），403，485，512</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自我 self，484；～意識，462；～的破壞性，488；～利益，464，465，467，487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自由 freedom，387，395，408，414，430</w:t>
      </w:r>
      <w:r w:rsidRPr="005F2005">
        <w:rPr>
          <w:rFonts w:asciiTheme="minorEastAsia" w:eastAsiaTheme="minorEastAsia"/>
        </w:rPr>
        <w:t>—</w:t>
      </w:r>
      <w:r w:rsidRPr="005F2005">
        <w:rPr>
          <w:rFonts w:asciiTheme="minorEastAsia" w:eastAsiaTheme="minorEastAsia"/>
        </w:rPr>
        <w:t>431，434，528，552</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自由 liberty 艾迪生論～，456；阿拉曼尼論～，154；盧吉</w:t>
      </w:r>
      <w:r w:rsidRPr="005F2005">
        <w:rPr>
          <w:rFonts w:asciiTheme="minorEastAsia" w:eastAsiaTheme="minorEastAsia"/>
        </w:rPr>
        <w:t>·</w:t>
      </w:r>
      <w:r w:rsidRPr="005F2005">
        <w:rPr>
          <w:rFonts w:asciiTheme="minorEastAsia" w:eastAsiaTheme="minorEastAsia"/>
        </w:rPr>
        <w:t>阿拉曼尼論～，294；《對十九條提議的答復》論～，362</w:t>
      </w:r>
      <w:r w:rsidRPr="005F2005">
        <w:rPr>
          <w:rFonts w:asciiTheme="minorEastAsia" w:eastAsiaTheme="minorEastAsia"/>
        </w:rPr>
        <w:t>—</w:t>
      </w:r>
      <w:r w:rsidRPr="005F2005">
        <w:rPr>
          <w:rFonts w:asciiTheme="minorEastAsia" w:eastAsiaTheme="minorEastAsia"/>
        </w:rPr>
        <w:t>363；軍隊宣言論～，372；博林布魯克論～，484；布魯尼論～，88，202；《卡托通信》論～，470，474；公民～和宗教～，512；～和腐敗，356，408，414；～和教養，431，447，492</w:t>
      </w:r>
      <w:r w:rsidRPr="005F2005">
        <w:rPr>
          <w:rFonts w:asciiTheme="minorEastAsia" w:eastAsiaTheme="minorEastAsia"/>
        </w:rPr>
        <w:t>—</w:t>
      </w:r>
      <w:r w:rsidRPr="005F2005">
        <w:rPr>
          <w:rFonts w:asciiTheme="minorEastAsia" w:eastAsiaTheme="minorEastAsia"/>
        </w:rPr>
        <w:t>493，542；達文南特論～，437</w:t>
      </w:r>
      <w:r w:rsidRPr="005F2005">
        <w:rPr>
          <w:rFonts w:asciiTheme="minorEastAsia" w:eastAsiaTheme="minorEastAsia"/>
        </w:rPr>
        <w:t>—</w:t>
      </w:r>
      <w:r w:rsidRPr="005F2005">
        <w:rPr>
          <w:rFonts w:asciiTheme="minorEastAsia" w:eastAsiaTheme="minorEastAsia"/>
        </w:rPr>
        <w:t>438，445；笛福論～，432</w:t>
      </w:r>
      <w:r w:rsidRPr="005F2005">
        <w:rPr>
          <w:rFonts w:asciiTheme="minorEastAsia" w:eastAsiaTheme="minorEastAsia"/>
        </w:rPr>
        <w:t>—</w:t>
      </w:r>
      <w:r w:rsidRPr="005F2005">
        <w:rPr>
          <w:rFonts w:asciiTheme="minorEastAsia" w:eastAsiaTheme="minorEastAsia"/>
        </w:rPr>
        <w:t>435；英格蘭的～，340，345，359</w:t>
      </w:r>
      <w:r w:rsidRPr="005F2005">
        <w:rPr>
          <w:rFonts w:asciiTheme="minorEastAsia" w:eastAsiaTheme="minorEastAsia"/>
        </w:rPr>
        <w:t>—</w:t>
      </w:r>
      <w:r w:rsidRPr="005F2005">
        <w:rPr>
          <w:rFonts w:asciiTheme="minorEastAsia" w:eastAsiaTheme="minorEastAsia"/>
        </w:rPr>
        <w:t>360，374，410，417；聯邦黨人的～思想，526，530；弗萊徹論～，428</w:t>
      </w:r>
      <w:r w:rsidRPr="005F2005">
        <w:rPr>
          <w:rFonts w:asciiTheme="minorEastAsia" w:eastAsiaTheme="minorEastAsia"/>
        </w:rPr>
        <w:t>—</w:t>
      </w:r>
      <w:r w:rsidRPr="005F2005">
        <w:rPr>
          <w:rFonts w:asciiTheme="minorEastAsia" w:eastAsiaTheme="minorEastAsia"/>
        </w:rPr>
        <w:t>431；詹諾蒂論～，286</w:t>
      </w:r>
      <w:r w:rsidRPr="005F2005">
        <w:rPr>
          <w:rFonts w:asciiTheme="minorEastAsia" w:eastAsiaTheme="minorEastAsia"/>
        </w:rPr>
        <w:t>—</w:t>
      </w:r>
      <w:r w:rsidRPr="005F2005">
        <w:rPr>
          <w:rFonts w:asciiTheme="minorEastAsia" w:eastAsiaTheme="minorEastAsia"/>
        </w:rPr>
        <w:t>287，288</w:t>
      </w:r>
      <w:r w:rsidRPr="005F2005">
        <w:rPr>
          <w:rFonts w:asciiTheme="minorEastAsia" w:eastAsiaTheme="minorEastAsia"/>
        </w:rPr>
        <w:t>—</w:t>
      </w:r>
      <w:r w:rsidRPr="005F2005">
        <w:rPr>
          <w:rFonts w:asciiTheme="minorEastAsia" w:eastAsiaTheme="minorEastAsia"/>
        </w:rPr>
        <w:t>289，291，299，302，316</w:t>
      </w:r>
      <w:r w:rsidRPr="005F2005">
        <w:rPr>
          <w:rFonts w:asciiTheme="minorEastAsia" w:eastAsiaTheme="minorEastAsia"/>
        </w:rPr>
        <w:t>—</w:t>
      </w:r>
      <w:r w:rsidRPr="005F2005">
        <w:rPr>
          <w:rFonts w:asciiTheme="minorEastAsia" w:eastAsiaTheme="minorEastAsia"/>
        </w:rPr>
        <w:t>317；圭恰迪尼論～，126，142，186，202，225，229，232，236，249</w:t>
      </w:r>
      <w:r w:rsidRPr="005F2005">
        <w:rPr>
          <w:rFonts w:asciiTheme="minorEastAsia" w:eastAsiaTheme="minorEastAsia"/>
        </w:rPr>
        <w:t>—</w:t>
      </w:r>
      <w:r w:rsidRPr="005F2005">
        <w:rPr>
          <w:rFonts w:asciiTheme="minorEastAsia" w:eastAsiaTheme="minorEastAsia"/>
        </w:rPr>
        <w:t>250，252</w:t>
      </w:r>
      <w:r w:rsidRPr="005F2005">
        <w:rPr>
          <w:rFonts w:asciiTheme="minorEastAsia" w:eastAsiaTheme="minorEastAsia"/>
        </w:rPr>
        <w:t>—</w:t>
      </w:r>
      <w:r w:rsidRPr="005F2005">
        <w:rPr>
          <w:rFonts w:asciiTheme="minorEastAsia" w:eastAsiaTheme="minorEastAsia"/>
        </w:rPr>
        <w:t>254，262</w:t>
      </w:r>
      <w:r w:rsidRPr="005F2005">
        <w:rPr>
          <w:rFonts w:asciiTheme="minorEastAsia" w:eastAsiaTheme="minorEastAsia"/>
        </w:rPr>
        <w:t>—</w:t>
      </w:r>
      <w:r w:rsidRPr="005F2005">
        <w:rPr>
          <w:rFonts w:asciiTheme="minorEastAsia" w:eastAsiaTheme="minorEastAsia"/>
        </w:rPr>
        <w:t>263，264；哈靈頓論～，392</w:t>
      </w:r>
      <w:r w:rsidRPr="005F2005">
        <w:rPr>
          <w:rFonts w:asciiTheme="minorEastAsia" w:eastAsiaTheme="minorEastAsia"/>
        </w:rPr>
        <w:t>—</w:t>
      </w:r>
      <w:r w:rsidRPr="005F2005">
        <w:rPr>
          <w:rFonts w:asciiTheme="minorEastAsia" w:eastAsiaTheme="minorEastAsia"/>
        </w:rPr>
        <w:t>393，418，469；休謨論～，494</w:t>
      </w:r>
      <w:r w:rsidRPr="005F2005">
        <w:rPr>
          <w:rFonts w:asciiTheme="minorEastAsia" w:eastAsiaTheme="minorEastAsia"/>
        </w:rPr>
        <w:t>—</w:t>
      </w:r>
      <w:r w:rsidRPr="005F2005">
        <w:rPr>
          <w:rFonts w:asciiTheme="minorEastAsia" w:eastAsiaTheme="minorEastAsia"/>
        </w:rPr>
        <w:t>495，508</w:t>
      </w:r>
      <w:r w:rsidRPr="005F2005">
        <w:rPr>
          <w:rFonts w:asciiTheme="minorEastAsia" w:eastAsiaTheme="minorEastAsia"/>
        </w:rPr>
        <w:t>—</w:t>
      </w:r>
      <w:r w:rsidRPr="005F2005">
        <w:rPr>
          <w:rFonts w:asciiTheme="minorEastAsia" w:eastAsiaTheme="minorEastAsia"/>
        </w:rPr>
        <w:t>509；馬基雅維里論～，158，164</w:t>
      </w:r>
      <w:r w:rsidRPr="005F2005">
        <w:rPr>
          <w:rFonts w:asciiTheme="minorEastAsia" w:eastAsiaTheme="minorEastAsia"/>
        </w:rPr>
        <w:t>—</w:t>
      </w:r>
      <w:r w:rsidRPr="005F2005">
        <w:rPr>
          <w:rFonts w:asciiTheme="minorEastAsia" w:eastAsiaTheme="minorEastAsia"/>
        </w:rPr>
        <w:t>165，180，184，186</w:t>
      </w:r>
      <w:r w:rsidRPr="005F2005">
        <w:rPr>
          <w:rFonts w:asciiTheme="minorEastAsia" w:eastAsiaTheme="minorEastAsia"/>
        </w:rPr>
        <w:t>—</w:t>
      </w:r>
      <w:r w:rsidRPr="005F2005">
        <w:rPr>
          <w:rFonts w:asciiTheme="minorEastAsia" w:eastAsiaTheme="minorEastAsia"/>
        </w:rPr>
        <w:t>187，194，196</w:t>
      </w:r>
      <w:r w:rsidRPr="005F2005">
        <w:rPr>
          <w:rFonts w:asciiTheme="minorEastAsia" w:eastAsiaTheme="minorEastAsia"/>
        </w:rPr>
        <w:t>—</w:t>
      </w:r>
      <w:r w:rsidRPr="005F2005">
        <w:rPr>
          <w:rFonts w:asciiTheme="minorEastAsia" w:eastAsiaTheme="minorEastAsia"/>
        </w:rPr>
        <w:t>197，202，209，216，333；米拉論～，502；孟德斯鳩論～，489</w:t>
      </w:r>
      <w:r w:rsidRPr="005F2005">
        <w:rPr>
          <w:rFonts w:asciiTheme="minorEastAsia" w:eastAsiaTheme="minorEastAsia"/>
        </w:rPr>
        <w:t>—</w:t>
      </w:r>
      <w:r w:rsidRPr="005F2005">
        <w:rPr>
          <w:rFonts w:asciiTheme="minorEastAsia" w:eastAsiaTheme="minorEastAsia"/>
        </w:rPr>
        <w:t>490；消極的～觀，232；羅馬人的～，277；沃波爾派論～，483</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自由貿易 free trade，531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自由民 freemen，387</w:t>
      </w:r>
      <w:r w:rsidRPr="005F2005">
        <w:rPr>
          <w:rFonts w:asciiTheme="minorEastAsia" w:eastAsiaTheme="minorEastAsia"/>
        </w:rPr>
        <w:t>—</w:t>
      </w:r>
      <w:r w:rsidRPr="005F2005">
        <w:rPr>
          <w:rFonts w:asciiTheme="minorEastAsia" w:eastAsiaTheme="minorEastAsia"/>
        </w:rPr>
        <w:t>388，392，395，419，429，431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自由權[L]libert</w:t>
      </w:r>
      <w:r w:rsidRPr="005F2005">
        <w:rPr>
          <w:rFonts w:asciiTheme="minorEastAsia" w:eastAsiaTheme="minorEastAsia"/>
        </w:rPr>
        <w:t>à</w:t>
      </w:r>
      <w:r w:rsidRPr="005F2005">
        <w:rPr>
          <w:rFonts w:asciiTheme="minorEastAsia" w:eastAsiaTheme="minorEastAsia"/>
        </w:rPr>
        <w:t>，125，220，226</w:t>
      </w:r>
      <w:r w:rsidRPr="005F2005">
        <w:rPr>
          <w:rFonts w:asciiTheme="minorEastAsia" w:eastAsiaTheme="minorEastAsia"/>
        </w:rPr>
        <w:t>—</w:t>
      </w:r>
      <w:r w:rsidRPr="005F2005">
        <w:rPr>
          <w:rFonts w:asciiTheme="minorEastAsia" w:eastAsiaTheme="minorEastAsia"/>
        </w:rPr>
        <w:t>227，228，238，249</w:t>
      </w:r>
      <w:r w:rsidRPr="005F2005">
        <w:rPr>
          <w:rFonts w:asciiTheme="minorEastAsia" w:eastAsiaTheme="minorEastAsia"/>
        </w:rPr>
        <w:t>—</w:t>
      </w:r>
      <w:r w:rsidRPr="005F2005">
        <w:rPr>
          <w:rFonts w:asciiTheme="minorEastAsia" w:eastAsiaTheme="minorEastAsia"/>
        </w:rPr>
        <w:t>253，256，281，283，287，293，298，310</w:t>
      </w:r>
      <w:r w:rsidRPr="005F2005">
        <w:rPr>
          <w:rFonts w:asciiTheme="minorEastAsia" w:eastAsiaTheme="minorEastAsia"/>
        </w:rPr>
        <w:t>—</w:t>
      </w:r>
      <w:r w:rsidRPr="005F2005">
        <w:rPr>
          <w:rFonts w:asciiTheme="minorEastAsia" w:eastAsiaTheme="minorEastAsia"/>
        </w:rPr>
        <w:t>313，316</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自由社會學 sociology of liberty，85，211，466，467</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自由衛士[I]guardia della libert</w:t>
      </w:r>
      <w:r w:rsidRPr="005F2005">
        <w:rPr>
          <w:rFonts w:asciiTheme="minorEastAsia" w:eastAsiaTheme="minorEastAsia"/>
        </w:rPr>
        <w:t>à</w:t>
      </w:r>
      <w:r w:rsidRPr="005F2005">
        <w:rPr>
          <w:rFonts w:asciiTheme="minorEastAsia" w:eastAsiaTheme="minorEastAsia"/>
        </w:rPr>
        <w:t>，196</w:t>
      </w:r>
      <w:r w:rsidRPr="005F2005">
        <w:rPr>
          <w:rFonts w:asciiTheme="minorEastAsia" w:eastAsiaTheme="minorEastAsia"/>
        </w:rPr>
        <w:t>—</w:t>
      </w:r>
      <w:r w:rsidRPr="005F2005">
        <w:rPr>
          <w:rFonts w:asciiTheme="minorEastAsia" w:eastAsiaTheme="minorEastAsia"/>
        </w:rPr>
        <w:t>197，366，472</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自由主義 liberalism，523，531，533，552；洛克的～，549；麥迪遜的～</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自有地產 freehold, viii，376，386，390，408，466，476，534</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自治 self-government，146</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自主 autonomy，211，213，329，430，435，441，463，464，466，486，551</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自尊，自愛[F]amour-propre, amour de soi-meme，465</w:t>
      </w:r>
      <w:r w:rsidRPr="005F2005">
        <w:rPr>
          <w:rFonts w:asciiTheme="minorEastAsia" w:eastAsiaTheme="minorEastAsia"/>
        </w:rPr>
        <w:t>—</w:t>
      </w:r>
      <w:r w:rsidRPr="005F2005">
        <w:rPr>
          <w:rFonts w:asciiTheme="minorEastAsia" w:eastAsiaTheme="minorEastAsia"/>
        </w:rPr>
        <w:t>467，489（參見</w:t>
      </w:r>
      <w:r w:rsidRPr="005F2005">
        <w:rPr>
          <w:rFonts w:asciiTheme="minorEastAsia" w:eastAsiaTheme="minorEastAsia"/>
        </w:rPr>
        <w:t>“</w:t>
      </w:r>
      <w:r w:rsidRPr="005F2005">
        <w:rPr>
          <w:rFonts w:asciiTheme="minorEastAsia" w:eastAsiaTheme="minorEastAsia"/>
        </w:rPr>
        <w:t>自我</w:t>
      </w:r>
      <w:r w:rsidRPr="005F2005">
        <w:rPr>
          <w:rFonts w:asciiTheme="minorEastAsia" w:eastAsiaTheme="minorEastAsia"/>
        </w:rPr>
        <w:t>”</w:t>
      </w:r>
      <w:r w:rsidRPr="005F2005">
        <w:rPr>
          <w:rFonts w:asciiTheme="minorEastAsia" w:eastAsiaTheme="minorEastAsia"/>
        </w:rPr>
        <w:t>）</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宗教 religion，191</w:t>
      </w:r>
      <w:r w:rsidRPr="005F2005">
        <w:rPr>
          <w:rFonts w:asciiTheme="minorEastAsia" w:eastAsiaTheme="minorEastAsia"/>
        </w:rPr>
        <w:t>—</w:t>
      </w:r>
      <w:r w:rsidRPr="005F2005">
        <w:rPr>
          <w:rFonts w:asciiTheme="minorEastAsia" w:eastAsiaTheme="minorEastAsia"/>
        </w:rPr>
        <w:t>193，217n，438；基督～，214</w:t>
      </w:r>
      <w:r w:rsidRPr="005F2005">
        <w:rPr>
          <w:rFonts w:asciiTheme="minorEastAsia" w:eastAsiaTheme="minorEastAsia"/>
        </w:rPr>
        <w:t>—</w:t>
      </w:r>
      <w:r w:rsidRPr="005F2005">
        <w:rPr>
          <w:rFonts w:asciiTheme="minorEastAsia" w:eastAsiaTheme="minorEastAsia"/>
        </w:rPr>
        <w:t>215；公民～，202；理性～，494；羅馬～，202，214</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租金 rent（s），430，433，450</w:t>
      </w:r>
    </w:p>
    <w:p w:rsidR="005F2005" w:rsidRPr="005F2005" w:rsidRDefault="005F2005" w:rsidP="005F2005">
      <w:pPr>
        <w:pStyle w:val="Para001"/>
        <w:spacing w:before="312" w:after="312"/>
        <w:ind w:firstLine="480"/>
        <w:rPr>
          <w:rFonts w:asciiTheme="minorEastAsia" w:eastAsiaTheme="minorEastAsia"/>
        </w:rPr>
      </w:pPr>
      <w:r w:rsidRPr="005F2005">
        <w:rPr>
          <w:rFonts w:asciiTheme="minorEastAsia" w:eastAsiaTheme="minorEastAsia"/>
        </w:rPr>
        <w:t>祖國[I]patria，203，231，247，249，278，293n</w:t>
      </w:r>
    </w:p>
    <w:bookmarkStart w:id="1290" w:name="Top_of_part0235_xhtml"/>
    <w:p w:rsidR="005F2005" w:rsidRPr="005F2005" w:rsidRDefault="005F2005" w:rsidP="005F2005">
      <w:pPr>
        <w:pStyle w:val="Para004"/>
        <w:pageBreakBefore/>
        <w:spacing w:before="312" w:after="312"/>
        <w:rPr>
          <w:rFonts w:asciiTheme="minorEastAsia" w:eastAsiaTheme="minorEastAsia"/>
        </w:rPr>
      </w:pPr>
      <w:r w:rsidRPr="005F2005">
        <w:fldChar w:fldCharType="begin"/>
      </w:r>
      <w:r w:rsidRPr="005F2005">
        <w:rPr>
          <w:rFonts w:asciiTheme="minorEastAsia" w:eastAsiaTheme="minorEastAsia"/>
        </w:rPr>
        <w:instrText xml:space="preserve"> HYPERLINK \l "1_5" \h </w:instrText>
      </w:r>
      <w:r w:rsidRPr="005F2005">
        <w:fldChar w:fldCharType="separate"/>
      </w:r>
      <w:bookmarkStart w:id="1291" w:name="_1_27"/>
      <w:r w:rsidRPr="005F2005">
        <w:rPr>
          <w:rStyle w:val="05Text"/>
          <w:rFonts w:asciiTheme="minorEastAsia" w:eastAsiaTheme="minorEastAsia"/>
        </w:rPr>
        <w:t>[1]</w:t>
      </w:r>
      <w:bookmarkEnd w:id="1291"/>
      <w:r w:rsidRPr="005F2005">
        <w:rPr>
          <w:rStyle w:val="05Text"/>
          <w:rFonts w:asciiTheme="minorEastAsia" w:eastAsiaTheme="minorEastAsia"/>
        </w:rPr>
        <w:fldChar w:fldCharType="end"/>
      </w:r>
      <w:r w:rsidRPr="005F2005">
        <w:rPr>
          <w:rFonts w:asciiTheme="minorEastAsia" w:eastAsiaTheme="minorEastAsia"/>
        </w:rPr>
        <w:t>C.S.Lewis，</w:t>
      </w:r>
      <w:r w:rsidRPr="005F2005">
        <w:rPr>
          <w:rFonts w:asciiTheme="minorEastAsia" w:eastAsiaTheme="minorEastAsia"/>
        </w:rPr>
        <w:t>“</w:t>
      </w:r>
      <w:r w:rsidRPr="005F2005">
        <w:rPr>
          <w:rFonts w:asciiTheme="minorEastAsia" w:eastAsiaTheme="minorEastAsia"/>
        </w:rPr>
        <w:t>De Descriptione Temporum，</w:t>
      </w:r>
      <w:r w:rsidRPr="005F2005">
        <w:rPr>
          <w:rFonts w:asciiTheme="minorEastAsia" w:eastAsiaTheme="minorEastAsia"/>
        </w:rPr>
        <w:t>”</w:t>
      </w:r>
      <w:r w:rsidRPr="005F2005">
        <w:rPr>
          <w:rFonts w:asciiTheme="minorEastAsia" w:eastAsiaTheme="minorEastAsia"/>
        </w:rPr>
        <w:t>in Selected Literary Essays（Cambridge University Press，1969）.</w:t>
      </w:r>
      <w:bookmarkEnd w:id="1290"/>
    </w:p>
    <w:p w:rsidR="005F2005" w:rsidRPr="005F2005" w:rsidRDefault="00057A77" w:rsidP="005F2005">
      <w:pPr>
        <w:pStyle w:val="Para004"/>
        <w:spacing w:before="312" w:after="312"/>
        <w:rPr>
          <w:rFonts w:asciiTheme="minorEastAsia" w:eastAsiaTheme="minorEastAsia"/>
        </w:rPr>
      </w:pPr>
      <w:hyperlink w:anchor="2_5">
        <w:bookmarkStart w:id="1292" w:name="_2_27"/>
        <w:r w:rsidR="005F2005" w:rsidRPr="005F2005">
          <w:rPr>
            <w:rStyle w:val="05Text"/>
            <w:rFonts w:asciiTheme="minorEastAsia" w:eastAsiaTheme="minorEastAsia"/>
          </w:rPr>
          <w:t>[2]</w:t>
        </w:r>
        <w:bookmarkEnd w:id="1292"/>
      </w:hyperlink>
      <w:r w:rsidR="005F2005" w:rsidRPr="005F2005">
        <w:rPr>
          <w:rFonts w:asciiTheme="minorEastAsia" w:eastAsiaTheme="minorEastAsia"/>
        </w:rPr>
        <w:t>Aristotle, Physics, IV，223b</w:t>
      </w:r>
      <w:r w:rsidR="005F2005" w:rsidRPr="005F2005">
        <w:rPr>
          <w:rFonts w:asciiTheme="minorEastAsia" w:eastAsiaTheme="minorEastAsia"/>
        </w:rPr>
        <w:t>—</w:t>
      </w:r>
      <w:r w:rsidR="005F2005" w:rsidRPr="005F2005">
        <w:rPr>
          <w:rFonts w:asciiTheme="minorEastAsia" w:eastAsiaTheme="minorEastAsia"/>
        </w:rPr>
        <w:t>224a；R.P.Hardie和R.K.Gaye翻譯，見于W.D.Ross編，The Works of Aristotle, VIII（Oxford：The Clarendon Press，1930）。（譯按：這里的譯文采用亞里士多德《物理學》，張竹明譯，北京：商務印書館，1982年，第137頁。）</w:t>
      </w:r>
    </w:p>
    <w:p w:rsidR="005F2005" w:rsidRPr="005F2005" w:rsidRDefault="00057A77" w:rsidP="005F2005">
      <w:pPr>
        <w:pStyle w:val="Para004"/>
        <w:spacing w:before="312" w:after="312"/>
        <w:rPr>
          <w:rFonts w:asciiTheme="minorEastAsia" w:eastAsiaTheme="minorEastAsia"/>
        </w:rPr>
      </w:pPr>
      <w:hyperlink w:anchor="3_5">
        <w:bookmarkStart w:id="1293" w:name="_3_23"/>
        <w:r w:rsidR="005F2005" w:rsidRPr="005F2005">
          <w:rPr>
            <w:rStyle w:val="05Text"/>
            <w:rFonts w:asciiTheme="minorEastAsia" w:eastAsiaTheme="minorEastAsia"/>
          </w:rPr>
          <w:t>[3]</w:t>
        </w:r>
        <w:bookmarkEnd w:id="1293"/>
      </w:hyperlink>
      <w:r w:rsidR="005F2005" w:rsidRPr="005F2005">
        <w:rPr>
          <w:rFonts w:asciiTheme="minorEastAsia" w:eastAsiaTheme="minorEastAsia"/>
        </w:rPr>
        <w:t>Robert F.Nisbet, Social Change and History：Aspects of the Western Theory of Development（New York：Oxford University Press，1969）；Chester G.Starr, The Awakening of the Greek Historical Spirit（New York：Alfred A.Knopf，1968）；History and Theory, Beiheft 6，</w:t>
      </w:r>
      <w:r w:rsidR="005F2005" w:rsidRPr="005F2005">
        <w:rPr>
          <w:rFonts w:asciiTheme="minorEastAsia" w:eastAsiaTheme="minorEastAsia"/>
        </w:rPr>
        <w:t>“</w:t>
      </w:r>
      <w:r w:rsidR="005F2005" w:rsidRPr="005F2005">
        <w:rPr>
          <w:rFonts w:asciiTheme="minorEastAsia" w:eastAsiaTheme="minorEastAsia"/>
        </w:rPr>
        <w:t>History and the Concept of Time</w:t>
      </w:r>
      <w:r w:rsidR="005F2005" w:rsidRPr="005F2005">
        <w:rPr>
          <w:rFonts w:asciiTheme="minorEastAsia" w:eastAsiaTheme="minorEastAsia"/>
        </w:rPr>
        <w:t>”</w:t>
      </w:r>
      <w:r w:rsidR="005F2005" w:rsidRPr="005F2005">
        <w:rPr>
          <w:rFonts w:asciiTheme="minorEastAsia" w:eastAsiaTheme="minorEastAsia"/>
        </w:rPr>
        <w:t>（Middletown, Conn.：Wesleyan University Press，1966）.</w:t>
      </w:r>
    </w:p>
    <w:p w:rsidR="005F2005" w:rsidRPr="005F2005" w:rsidRDefault="00057A77" w:rsidP="005F2005">
      <w:pPr>
        <w:pStyle w:val="Para004"/>
        <w:spacing w:before="312" w:after="312"/>
        <w:rPr>
          <w:rFonts w:asciiTheme="minorEastAsia" w:eastAsiaTheme="minorEastAsia"/>
        </w:rPr>
      </w:pPr>
      <w:hyperlink w:anchor="4_5">
        <w:bookmarkStart w:id="1294" w:name="_4_23"/>
        <w:r w:rsidR="005F2005" w:rsidRPr="005F2005">
          <w:rPr>
            <w:rStyle w:val="05Text"/>
            <w:rFonts w:asciiTheme="minorEastAsia" w:eastAsiaTheme="minorEastAsia"/>
          </w:rPr>
          <w:t>[4]</w:t>
        </w:r>
        <w:bookmarkEnd w:id="1294"/>
      </w:hyperlink>
      <w:r w:rsidR="005F2005" w:rsidRPr="005F2005">
        <w:rPr>
          <w:rFonts w:asciiTheme="minorEastAsia" w:eastAsiaTheme="minorEastAsia"/>
        </w:rPr>
        <w:t>《詩篇》XI：9；轉引自St.Augustine，見于Frank E.Manuel, Shapes of Philosophical History（Stanford University Press，1965），p.3。</w:t>
      </w:r>
    </w:p>
    <w:p w:rsidR="005F2005" w:rsidRPr="005F2005" w:rsidRDefault="00057A77" w:rsidP="005F2005">
      <w:pPr>
        <w:pStyle w:val="Para004"/>
        <w:spacing w:before="312" w:after="312"/>
        <w:rPr>
          <w:rFonts w:asciiTheme="minorEastAsia" w:eastAsiaTheme="minorEastAsia"/>
        </w:rPr>
      </w:pPr>
      <w:hyperlink w:anchor="5_5">
        <w:bookmarkStart w:id="1295" w:name="_5_21"/>
        <w:r w:rsidR="005F2005" w:rsidRPr="005F2005">
          <w:rPr>
            <w:rStyle w:val="05Text"/>
            <w:rFonts w:asciiTheme="minorEastAsia" w:eastAsiaTheme="minorEastAsia"/>
          </w:rPr>
          <w:t>[5]</w:t>
        </w:r>
        <w:bookmarkEnd w:id="1295"/>
      </w:hyperlink>
      <w:r w:rsidR="005F2005" w:rsidRPr="005F2005">
        <w:rPr>
          <w:rFonts w:asciiTheme="minorEastAsia" w:eastAsiaTheme="minorEastAsia"/>
        </w:rPr>
        <w:t>一般性文獻見Gerhart B.Ladner, The Idea of Reform：Its Impact on Christian Thought and Action in the Age of the Fathers（Cambridge, Mass.：Harvard University Press，1959），具體的辯論事例見Jesper Rosenmeier，</w:t>
      </w:r>
      <w:r w:rsidR="005F2005" w:rsidRPr="005F2005">
        <w:rPr>
          <w:rFonts w:asciiTheme="minorEastAsia" w:eastAsiaTheme="minorEastAsia"/>
        </w:rPr>
        <w:t>“</w:t>
      </w:r>
      <w:r w:rsidR="005F2005" w:rsidRPr="005F2005">
        <w:rPr>
          <w:rFonts w:asciiTheme="minorEastAsia" w:eastAsiaTheme="minorEastAsia"/>
        </w:rPr>
        <w:t>New England</w:t>
      </w:r>
      <w:r w:rsidR="005F2005" w:rsidRPr="005F2005">
        <w:rPr>
          <w:rFonts w:asciiTheme="minorEastAsia" w:eastAsiaTheme="minorEastAsia"/>
        </w:rPr>
        <w:t>’</w:t>
      </w:r>
      <w:r w:rsidR="005F2005" w:rsidRPr="005F2005">
        <w:rPr>
          <w:rFonts w:asciiTheme="minorEastAsia" w:eastAsiaTheme="minorEastAsia"/>
        </w:rPr>
        <w:t>s Perfection：the Image of Adam and the Image of Christ in the Antinomian Crisis，1634 to 1638，</w:t>
      </w:r>
      <w:r w:rsidR="005F2005" w:rsidRPr="005F2005">
        <w:rPr>
          <w:rFonts w:asciiTheme="minorEastAsia" w:eastAsiaTheme="minorEastAsia"/>
        </w:rPr>
        <w:t>”</w:t>
      </w:r>
      <w:r w:rsidR="005F2005" w:rsidRPr="005F2005">
        <w:rPr>
          <w:rFonts w:asciiTheme="minorEastAsia" w:eastAsiaTheme="minorEastAsia"/>
        </w:rPr>
        <w:t>William and Mary Quarterly，3d ser.，vol.27，no.3（July 1970）。譯按：</w:t>
      </w:r>
      <w:r w:rsidR="005F2005" w:rsidRPr="005F2005">
        <w:rPr>
          <w:rFonts w:asciiTheme="minorEastAsia" w:eastAsiaTheme="minorEastAsia"/>
        </w:rPr>
        <w:t>“</w:t>
      </w:r>
      <w:r w:rsidR="005F2005" w:rsidRPr="005F2005">
        <w:rPr>
          <w:rFonts w:asciiTheme="minorEastAsia" w:eastAsiaTheme="minorEastAsia"/>
        </w:rPr>
        <w:t>幸運的罪愆</w:t>
      </w:r>
      <w:r w:rsidR="005F2005" w:rsidRPr="005F2005">
        <w:rPr>
          <w:rFonts w:asciiTheme="minorEastAsia" w:eastAsiaTheme="minorEastAsia"/>
        </w:rPr>
        <w:t>”</w:t>
      </w:r>
      <w:r w:rsidR="005F2005" w:rsidRPr="005F2005">
        <w:rPr>
          <w:rFonts w:asciiTheme="minorEastAsia" w:eastAsiaTheme="minorEastAsia"/>
        </w:rPr>
        <w:t>（felix peccatum，又稱felix culpa）指亞當和夏娃在伊甸園中的墮落。阿奎那在解釋這一原罪時認為，上帝允許罪惡發生，是為了帶來更大的善</w:t>
      </w:r>
      <w:r w:rsidR="005F2005" w:rsidRPr="005F2005">
        <w:rPr>
          <w:rFonts w:asciiTheme="minorEastAsia" w:eastAsiaTheme="minorEastAsia"/>
        </w:rPr>
        <w:t>”</w:t>
      </w:r>
      <w:r w:rsidR="005F2005" w:rsidRPr="005F2005">
        <w:rPr>
          <w:rFonts w:asciiTheme="minorEastAsia" w:eastAsiaTheme="minorEastAsia"/>
        </w:rPr>
        <w:t>，故此罪的發生與耶穌道成肉身有著因果關系。</w:t>
      </w:r>
    </w:p>
    <w:p w:rsidR="005F2005" w:rsidRPr="005F2005" w:rsidRDefault="00057A77" w:rsidP="005F2005">
      <w:pPr>
        <w:pStyle w:val="Para004"/>
        <w:spacing w:before="312" w:after="312"/>
        <w:rPr>
          <w:rFonts w:asciiTheme="minorEastAsia" w:eastAsiaTheme="minorEastAsia"/>
        </w:rPr>
      </w:pPr>
      <w:hyperlink w:anchor="6_5">
        <w:bookmarkStart w:id="1296" w:name="_6_21"/>
        <w:r w:rsidR="005F2005" w:rsidRPr="005F2005">
          <w:rPr>
            <w:rStyle w:val="05Text"/>
            <w:rFonts w:asciiTheme="minorEastAsia" w:eastAsiaTheme="minorEastAsia"/>
          </w:rPr>
          <w:t>[6]</w:t>
        </w:r>
        <w:bookmarkEnd w:id="1296"/>
      </w:hyperlink>
      <w:r w:rsidR="005F2005" w:rsidRPr="005F2005">
        <w:rPr>
          <w:rFonts w:asciiTheme="minorEastAsia" w:eastAsiaTheme="minorEastAsia"/>
        </w:rPr>
        <w:t>secular time（世俗時間）中的secular一詞亦有</w:t>
      </w:r>
      <w:r w:rsidR="005F2005" w:rsidRPr="005F2005">
        <w:rPr>
          <w:rFonts w:asciiTheme="minorEastAsia" w:eastAsiaTheme="minorEastAsia"/>
        </w:rPr>
        <w:t>“</w:t>
      </w:r>
      <w:r w:rsidR="005F2005" w:rsidRPr="005F2005">
        <w:rPr>
          <w:rFonts w:asciiTheme="minorEastAsia" w:eastAsiaTheme="minorEastAsia"/>
        </w:rPr>
        <w:t>時間</w:t>
      </w:r>
      <w:r w:rsidR="005F2005" w:rsidRPr="005F2005">
        <w:rPr>
          <w:rFonts w:asciiTheme="minorEastAsia" w:eastAsiaTheme="minorEastAsia"/>
        </w:rPr>
        <w:t>”</w:t>
      </w:r>
      <w:r w:rsidR="005F2005" w:rsidRPr="005F2005">
        <w:rPr>
          <w:rFonts w:asciiTheme="minorEastAsia" w:eastAsiaTheme="minorEastAsia"/>
        </w:rPr>
        <w:t>義，故稱</w:t>
      </w:r>
      <w:r w:rsidR="005F2005" w:rsidRPr="005F2005">
        <w:rPr>
          <w:rFonts w:asciiTheme="minorEastAsia" w:eastAsiaTheme="minorEastAsia"/>
        </w:rPr>
        <w:t>“</w:t>
      </w:r>
      <w:r w:rsidR="005F2005" w:rsidRPr="005F2005">
        <w:rPr>
          <w:rFonts w:asciiTheme="minorEastAsia" w:eastAsiaTheme="minorEastAsia"/>
        </w:rPr>
        <w:t>贅述</w:t>
      </w:r>
      <w:r w:rsidR="005F2005" w:rsidRPr="005F2005">
        <w:rPr>
          <w:rFonts w:asciiTheme="minorEastAsia" w:eastAsiaTheme="minorEastAsia"/>
        </w:rPr>
        <w:t>”</w:t>
      </w:r>
      <w:r w:rsidR="005F2005" w:rsidRPr="005F2005">
        <w:rPr>
          <w:rFonts w:asciiTheme="minorEastAsia" w:eastAsiaTheme="minorEastAsia"/>
        </w:rPr>
        <w:t>。</w:t>
      </w:r>
      <w:r w:rsidR="005F2005" w:rsidRPr="005F2005">
        <w:rPr>
          <w:rFonts w:asciiTheme="minorEastAsia" w:eastAsiaTheme="minorEastAsia"/>
        </w:rPr>
        <w:t>——</w:t>
      </w:r>
      <w:r w:rsidR="005F2005" w:rsidRPr="005F2005">
        <w:rPr>
          <w:rFonts w:asciiTheme="minorEastAsia" w:eastAsiaTheme="minorEastAsia"/>
        </w:rPr>
        <w:t>譯注</w:t>
      </w:r>
    </w:p>
    <w:p w:rsidR="005F2005" w:rsidRPr="005F2005" w:rsidRDefault="00057A77" w:rsidP="005F2005">
      <w:pPr>
        <w:pStyle w:val="Para004"/>
        <w:spacing w:before="312" w:after="312"/>
        <w:rPr>
          <w:rFonts w:asciiTheme="minorEastAsia" w:eastAsiaTheme="minorEastAsia"/>
        </w:rPr>
      </w:pPr>
      <w:hyperlink w:anchor="7_5">
        <w:bookmarkStart w:id="1297" w:name="_7_21"/>
        <w:r w:rsidR="005F2005" w:rsidRPr="005F2005">
          <w:rPr>
            <w:rStyle w:val="05Text"/>
            <w:rFonts w:asciiTheme="minorEastAsia" w:eastAsiaTheme="minorEastAsia"/>
          </w:rPr>
          <w:t>[7]</w:t>
        </w:r>
        <w:bookmarkEnd w:id="1297"/>
      </w:hyperlink>
      <w:r w:rsidR="005F2005" w:rsidRPr="005F2005">
        <w:rPr>
          <w:rFonts w:asciiTheme="minorEastAsia" w:eastAsiaTheme="minorEastAsia"/>
        </w:rPr>
        <w:t>關于這個問題的一個方面，參見William J.Brandt, The Shape of Medieval History：Studies in Modes of Perception（New Haven and London：Yale University Press，1966）。</w:t>
      </w:r>
    </w:p>
    <w:p w:rsidR="005F2005" w:rsidRPr="005F2005" w:rsidRDefault="00057A77" w:rsidP="005F2005">
      <w:pPr>
        <w:pStyle w:val="Para004"/>
        <w:spacing w:before="312" w:after="312"/>
        <w:rPr>
          <w:rFonts w:asciiTheme="minorEastAsia" w:eastAsiaTheme="minorEastAsia"/>
        </w:rPr>
      </w:pPr>
      <w:hyperlink w:anchor="8_5">
        <w:bookmarkStart w:id="1298" w:name="_8_21"/>
        <w:r w:rsidR="005F2005" w:rsidRPr="005F2005">
          <w:rPr>
            <w:rStyle w:val="05Text"/>
            <w:rFonts w:asciiTheme="minorEastAsia" w:eastAsiaTheme="minorEastAsia"/>
          </w:rPr>
          <w:t>[8]</w:t>
        </w:r>
        <w:bookmarkEnd w:id="1298"/>
      </w:hyperlink>
      <w:r w:rsidR="005F2005" w:rsidRPr="005F2005">
        <w:rPr>
          <w:rFonts w:asciiTheme="minorEastAsia" w:eastAsiaTheme="minorEastAsia"/>
        </w:rPr>
        <w:t>F.S.Oliver, The Endless Adventure：Personalities and Practical Politics in Eighteenth-Century England（Boston：Houghton Mifflin，1931）.</w:t>
      </w:r>
    </w:p>
    <w:p w:rsidR="005F2005" w:rsidRPr="005F2005" w:rsidRDefault="00057A77" w:rsidP="005F2005">
      <w:pPr>
        <w:pStyle w:val="Para004"/>
        <w:spacing w:before="312" w:after="312"/>
        <w:rPr>
          <w:rFonts w:asciiTheme="minorEastAsia" w:eastAsiaTheme="minorEastAsia"/>
        </w:rPr>
      </w:pPr>
      <w:hyperlink w:anchor="9_5">
        <w:bookmarkStart w:id="1299" w:name="_9_19"/>
        <w:r w:rsidR="005F2005" w:rsidRPr="005F2005">
          <w:rPr>
            <w:rStyle w:val="05Text"/>
            <w:rFonts w:asciiTheme="minorEastAsia" w:eastAsiaTheme="minorEastAsia"/>
          </w:rPr>
          <w:t>[9]</w:t>
        </w:r>
        <w:bookmarkEnd w:id="1299"/>
      </w:hyperlink>
      <w:r w:rsidR="005F2005" w:rsidRPr="005F2005">
        <w:rPr>
          <w:rFonts w:asciiTheme="minorEastAsia" w:eastAsiaTheme="minorEastAsia"/>
        </w:rPr>
        <w:t>Michael Oakeshott, Rationalism in Politics and Other Essays（London：Methuen，1962），p.127.</w:t>
      </w:r>
    </w:p>
    <w:p w:rsidR="005F2005" w:rsidRPr="005F2005" w:rsidRDefault="00057A77" w:rsidP="005F2005">
      <w:pPr>
        <w:pStyle w:val="Para004"/>
        <w:spacing w:before="312" w:after="312"/>
        <w:rPr>
          <w:rFonts w:asciiTheme="minorEastAsia" w:eastAsiaTheme="minorEastAsia"/>
        </w:rPr>
      </w:pPr>
      <w:hyperlink w:anchor="10_5">
        <w:bookmarkStart w:id="1300" w:name="_10_17"/>
        <w:r w:rsidR="005F2005" w:rsidRPr="005F2005">
          <w:rPr>
            <w:rStyle w:val="05Text"/>
            <w:rFonts w:asciiTheme="minorEastAsia" w:eastAsiaTheme="minorEastAsia"/>
          </w:rPr>
          <w:t>[10]</w:t>
        </w:r>
        <w:bookmarkEnd w:id="1300"/>
      </w:hyperlink>
      <w:r w:rsidR="005F2005" w:rsidRPr="005F2005">
        <w:rPr>
          <w:rFonts w:asciiTheme="minorEastAsia" w:eastAsiaTheme="minorEastAsia"/>
        </w:rPr>
        <w:t>H.A.L.Fisher, preface to A History of Europe（Boston：Houghton Mifflin，1935）.</w:t>
      </w:r>
    </w:p>
    <w:p w:rsidR="005F2005" w:rsidRPr="005F2005" w:rsidRDefault="00057A77" w:rsidP="005F2005">
      <w:pPr>
        <w:pStyle w:val="Para004"/>
        <w:spacing w:before="312" w:after="312"/>
        <w:rPr>
          <w:rFonts w:asciiTheme="minorEastAsia" w:eastAsiaTheme="minorEastAsia"/>
        </w:rPr>
      </w:pPr>
      <w:hyperlink w:anchor="11_5">
        <w:bookmarkStart w:id="1301" w:name="_11_17"/>
        <w:r w:rsidR="005F2005" w:rsidRPr="005F2005">
          <w:rPr>
            <w:rStyle w:val="05Text"/>
            <w:rFonts w:asciiTheme="minorEastAsia" w:eastAsiaTheme="minorEastAsia"/>
          </w:rPr>
          <w:t>[11]</w:t>
        </w:r>
        <w:bookmarkEnd w:id="1301"/>
      </w:hyperlink>
      <w:r w:rsidR="005F2005" w:rsidRPr="005F2005">
        <w:rPr>
          <w:rFonts w:asciiTheme="minorEastAsia" w:eastAsiaTheme="minorEastAsia"/>
        </w:rPr>
        <w:t>分別指英格蘭上議院和王座法院。大法官（Lord Chancellor）是上議院議長，首席法官（Lord Chief Justice）則任職于王座法院。</w:t>
      </w:r>
      <w:r w:rsidR="005F2005" w:rsidRPr="005F2005">
        <w:rPr>
          <w:rFonts w:asciiTheme="minorEastAsia" w:eastAsiaTheme="minorEastAsia"/>
        </w:rPr>
        <w:t>——</w:t>
      </w:r>
      <w:r w:rsidR="005F2005" w:rsidRPr="005F2005">
        <w:rPr>
          <w:rFonts w:asciiTheme="minorEastAsia" w:eastAsiaTheme="minorEastAsia"/>
        </w:rPr>
        <w:t>譯注</w:t>
      </w:r>
    </w:p>
    <w:p w:rsidR="005F2005" w:rsidRPr="005F2005" w:rsidRDefault="00057A77" w:rsidP="005F2005">
      <w:pPr>
        <w:pStyle w:val="Para004"/>
        <w:spacing w:before="312" w:after="312"/>
        <w:rPr>
          <w:rFonts w:asciiTheme="minorEastAsia" w:eastAsiaTheme="minorEastAsia"/>
        </w:rPr>
      </w:pPr>
      <w:hyperlink w:anchor="12_5">
        <w:bookmarkStart w:id="1302" w:name="_12_15"/>
        <w:r w:rsidR="005F2005" w:rsidRPr="005F2005">
          <w:rPr>
            <w:rStyle w:val="05Text"/>
            <w:rFonts w:asciiTheme="minorEastAsia" w:eastAsiaTheme="minorEastAsia"/>
          </w:rPr>
          <w:t>[12]</w:t>
        </w:r>
        <w:bookmarkEnd w:id="1302"/>
      </w:hyperlink>
      <w:r w:rsidR="005F2005" w:rsidRPr="005F2005">
        <w:rPr>
          <w:rFonts w:asciiTheme="minorEastAsia" w:eastAsiaTheme="minorEastAsia"/>
        </w:rPr>
        <w:t>參見筆者以下兩部著作中對哈勒（Matthew Hale，1609</w:t>
      </w:r>
      <w:r w:rsidR="005F2005" w:rsidRPr="005F2005">
        <w:rPr>
          <w:rFonts w:asciiTheme="minorEastAsia" w:eastAsiaTheme="minorEastAsia"/>
        </w:rPr>
        <w:t>—</w:t>
      </w:r>
      <w:r w:rsidR="005F2005" w:rsidRPr="005F2005">
        <w:rPr>
          <w:rFonts w:asciiTheme="minorEastAsia" w:eastAsiaTheme="minorEastAsia"/>
        </w:rPr>
        <w:t>1676）的研究：The Ancient Constitution and the Feudal Law（Cambridge University Press，1957；New York：W.W.Norton，1967），pp.170</w:t>
      </w:r>
      <w:r w:rsidR="005F2005" w:rsidRPr="005F2005">
        <w:rPr>
          <w:rFonts w:asciiTheme="minorEastAsia" w:eastAsiaTheme="minorEastAsia"/>
        </w:rPr>
        <w:t>—</w:t>
      </w:r>
      <w:r w:rsidR="005F2005" w:rsidRPr="005F2005">
        <w:rPr>
          <w:rFonts w:asciiTheme="minorEastAsia" w:eastAsiaTheme="minorEastAsia"/>
        </w:rPr>
        <w:t>181，以及Politics, Language and Time（New York：Atheneum，1971；London, Methuen，1972），pp.215</w:t>
      </w:r>
      <w:r w:rsidR="005F2005" w:rsidRPr="005F2005">
        <w:rPr>
          <w:rFonts w:asciiTheme="minorEastAsia" w:eastAsiaTheme="minorEastAsia"/>
        </w:rPr>
        <w:t>—</w:t>
      </w:r>
      <w:r w:rsidR="005F2005" w:rsidRPr="005F2005">
        <w:rPr>
          <w:rFonts w:asciiTheme="minorEastAsia" w:eastAsiaTheme="minorEastAsia"/>
        </w:rPr>
        <w:t>222，262</w:t>
      </w:r>
      <w:r w:rsidR="005F2005" w:rsidRPr="005F2005">
        <w:rPr>
          <w:rFonts w:asciiTheme="minorEastAsia" w:eastAsiaTheme="minorEastAsia"/>
        </w:rPr>
        <w:t>—</w:t>
      </w:r>
      <w:r w:rsidR="005F2005" w:rsidRPr="005F2005">
        <w:rPr>
          <w:rFonts w:asciiTheme="minorEastAsia" w:eastAsiaTheme="minorEastAsia"/>
        </w:rPr>
        <w:t>264。</w:t>
      </w:r>
    </w:p>
    <w:p w:rsidR="005F2005" w:rsidRPr="005F2005" w:rsidRDefault="00057A77" w:rsidP="005F2005">
      <w:pPr>
        <w:pStyle w:val="Para004"/>
        <w:spacing w:before="312" w:after="312"/>
        <w:rPr>
          <w:rFonts w:asciiTheme="minorEastAsia" w:eastAsiaTheme="minorEastAsia"/>
        </w:rPr>
      </w:pPr>
      <w:hyperlink w:anchor="13_5">
        <w:bookmarkStart w:id="1303" w:name="_13_15"/>
        <w:r w:rsidR="005F2005" w:rsidRPr="005F2005">
          <w:rPr>
            <w:rStyle w:val="05Text"/>
            <w:rFonts w:asciiTheme="minorEastAsia" w:eastAsiaTheme="minorEastAsia"/>
          </w:rPr>
          <w:t>[13]</w:t>
        </w:r>
        <w:bookmarkEnd w:id="1303"/>
      </w:hyperlink>
      <w:r w:rsidR="005F2005" w:rsidRPr="005F2005">
        <w:rPr>
          <w:rFonts w:asciiTheme="minorEastAsia" w:eastAsiaTheme="minorEastAsia"/>
        </w:rPr>
        <w:t>Sir John Fortescue, De Laudibus Legum Anglie, S.B.Chrimes編譯（Cambridge University Press，1949），ch.VII, pp.19</w:t>
      </w:r>
      <w:r w:rsidR="005F2005" w:rsidRPr="005F2005">
        <w:rPr>
          <w:rFonts w:asciiTheme="minorEastAsia" w:eastAsiaTheme="minorEastAsia"/>
        </w:rPr>
        <w:t>—</w:t>
      </w:r>
      <w:r w:rsidR="005F2005" w:rsidRPr="005F2005">
        <w:rPr>
          <w:rFonts w:asciiTheme="minorEastAsia" w:eastAsiaTheme="minorEastAsia"/>
        </w:rPr>
        <w:t>21。</w:t>
      </w:r>
    </w:p>
    <w:p w:rsidR="005F2005" w:rsidRPr="005F2005" w:rsidRDefault="00057A77" w:rsidP="005F2005">
      <w:pPr>
        <w:pStyle w:val="Para004"/>
        <w:spacing w:before="312" w:after="312"/>
        <w:rPr>
          <w:rFonts w:asciiTheme="minorEastAsia" w:eastAsiaTheme="minorEastAsia"/>
        </w:rPr>
      </w:pPr>
      <w:hyperlink w:anchor="14_5">
        <w:bookmarkStart w:id="1304" w:name="_14_15"/>
        <w:r w:rsidR="005F2005" w:rsidRPr="005F2005">
          <w:rPr>
            <w:rStyle w:val="05Text"/>
            <w:rFonts w:asciiTheme="minorEastAsia" w:eastAsiaTheme="minorEastAsia"/>
          </w:rPr>
          <w:t>[14]</w:t>
        </w:r>
        <w:bookmarkEnd w:id="1304"/>
      </w:hyperlink>
      <w:r w:rsidR="005F2005" w:rsidRPr="005F2005">
        <w:rPr>
          <w:rFonts w:asciiTheme="minorEastAsia" w:eastAsiaTheme="minorEastAsia"/>
        </w:rPr>
        <w:t>De Laudibus, ch.VIII, pp.20</w:t>
      </w:r>
      <w:r w:rsidR="005F2005" w:rsidRPr="005F2005">
        <w:rPr>
          <w:rFonts w:asciiTheme="minorEastAsia" w:eastAsiaTheme="minorEastAsia"/>
        </w:rPr>
        <w:t>—</w:t>
      </w:r>
      <w:r w:rsidR="005F2005" w:rsidRPr="005F2005">
        <w:rPr>
          <w:rFonts w:asciiTheme="minorEastAsia" w:eastAsiaTheme="minorEastAsia"/>
        </w:rPr>
        <w:t>23.</w:t>
      </w:r>
    </w:p>
    <w:p w:rsidR="005F2005" w:rsidRPr="005F2005" w:rsidRDefault="00057A77" w:rsidP="005F2005">
      <w:pPr>
        <w:pStyle w:val="Para004"/>
        <w:spacing w:before="312" w:after="312"/>
        <w:rPr>
          <w:rFonts w:asciiTheme="minorEastAsia" w:eastAsiaTheme="minorEastAsia"/>
        </w:rPr>
      </w:pPr>
      <w:hyperlink w:anchor="15_5">
        <w:bookmarkStart w:id="1305" w:name="_15_15"/>
        <w:r w:rsidR="005F2005" w:rsidRPr="005F2005">
          <w:rPr>
            <w:rStyle w:val="05Text"/>
            <w:rFonts w:asciiTheme="minorEastAsia" w:eastAsiaTheme="minorEastAsia"/>
          </w:rPr>
          <w:t>[15]</w:t>
        </w:r>
        <w:bookmarkEnd w:id="1305"/>
      </w:hyperlink>
      <w:r w:rsidR="005F2005" w:rsidRPr="005F2005">
        <w:rPr>
          <w:rFonts w:asciiTheme="minorEastAsia" w:eastAsiaTheme="minorEastAsia"/>
        </w:rPr>
        <w:t>De Laudibus, ch.XV, pp.36</w:t>
      </w:r>
      <w:r w:rsidR="005F2005" w:rsidRPr="005F2005">
        <w:rPr>
          <w:rFonts w:asciiTheme="minorEastAsia" w:eastAsiaTheme="minorEastAsia"/>
        </w:rPr>
        <w:t>—</w:t>
      </w:r>
      <w:r w:rsidR="005F2005" w:rsidRPr="005F2005">
        <w:rPr>
          <w:rFonts w:asciiTheme="minorEastAsia" w:eastAsiaTheme="minorEastAsia"/>
        </w:rPr>
        <w:t>37.</w:t>
      </w:r>
    </w:p>
    <w:p w:rsidR="005F2005" w:rsidRPr="005F2005" w:rsidRDefault="00057A77" w:rsidP="005F2005">
      <w:pPr>
        <w:pStyle w:val="Para004"/>
        <w:spacing w:before="312" w:after="312"/>
        <w:rPr>
          <w:rFonts w:asciiTheme="minorEastAsia" w:eastAsiaTheme="minorEastAsia"/>
        </w:rPr>
      </w:pPr>
      <w:hyperlink w:anchor="16_5">
        <w:bookmarkStart w:id="1306" w:name="_16_15"/>
        <w:r w:rsidR="005F2005" w:rsidRPr="005F2005">
          <w:rPr>
            <w:rStyle w:val="05Text"/>
            <w:rFonts w:asciiTheme="minorEastAsia" w:eastAsiaTheme="minorEastAsia"/>
          </w:rPr>
          <w:t>[16]</w:t>
        </w:r>
        <w:bookmarkEnd w:id="1306"/>
      </w:hyperlink>
      <w:r w:rsidR="005F2005" w:rsidRPr="005F2005">
        <w:rPr>
          <w:rFonts w:asciiTheme="minorEastAsia" w:eastAsiaTheme="minorEastAsia"/>
        </w:rPr>
        <w:t>De Laudibus, ch.XVI（整個這一章），pp.38</w:t>
      </w:r>
      <w:r w:rsidR="005F2005" w:rsidRPr="005F2005">
        <w:rPr>
          <w:rFonts w:asciiTheme="minorEastAsia" w:eastAsiaTheme="minorEastAsia"/>
        </w:rPr>
        <w:t>—</w:t>
      </w:r>
      <w:r w:rsidR="005F2005" w:rsidRPr="005F2005">
        <w:rPr>
          <w:rFonts w:asciiTheme="minorEastAsia" w:eastAsiaTheme="minorEastAsia"/>
        </w:rPr>
        <w:t>39.</w:t>
      </w:r>
    </w:p>
    <w:p w:rsidR="005F2005" w:rsidRPr="005F2005" w:rsidRDefault="00057A77" w:rsidP="005F2005">
      <w:pPr>
        <w:pStyle w:val="Para004"/>
        <w:spacing w:before="312" w:after="312"/>
        <w:rPr>
          <w:rFonts w:asciiTheme="minorEastAsia" w:eastAsiaTheme="minorEastAsia"/>
        </w:rPr>
      </w:pPr>
      <w:hyperlink w:anchor="17_5">
        <w:bookmarkStart w:id="1307" w:name="_17_15"/>
        <w:r w:rsidR="005F2005" w:rsidRPr="005F2005">
          <w:rPr>
            <w:rStyle w:val="05Text"/>
            <w:rFonts w:asciiTheme="minorEastAsia" w:eastAsiaTheme="minorEastAsia"/>
          </w:rPr>
          <w:t>[17]</w:t>
        </w:r>
        <w:bookmarkEnd w:id="1307"/>
      </w:hyperlink>
      <w:r w:rsidR="005F2005" w:rsidRPr="005F2005">
        <w:rPr>
          <w:rFonts w:asciiTheme="minorEastAsia" w:eastAsiaTheme="minorEastAsia"/>
        </w:rPr>
        <w:t>拉丁語原文是</w:t>
      </w:r>
      <w:r w:rsidR="005F2005" w:rsidRPr="005F2005">
        <w:rPr>
          <w:rFonts w:asciiTheme="minorEastAsia" w:eastAsiaTheme="minorEastAsia"/>
        </w:rPr>
        <w:t>“</w:t>
      </w:r>
      <w:r w:rsidR="005F2005" w:rsidRPr="005F2005">
        <w:rPr>
          <w:rFonts w:asciiTheme="minorEastAsia" w:eastAsiaTheme="minorEastAsia"/>
        </w:rPr>
        <w:t>tantorum temporum curriculis</w:t>
      </w:r>
      <w:r w:rsidR="005F2005" w:rsidRPr="005F2005">
        <w:rPr>
          <w:rFonts w:asciiTheme="minorEastAsia" w:eastAsiaTheme="minorEastAsia"/>
        </w:rPr>
        <w:t>……</w:t>
      </w:r>
      <w:r w:rsidR="005F2005" w:rsidRPr="005F2005">
        <w:rPr>
          <w:rFonts w:asciiTheme="minorEastAsia" w:eastAsiaTheme="minorEastAsia"/>
        </w:rPr>
        <w:t>in quantum</w:t>
      </w:r>
      <w:r w:rsidR="005F2005" w:rsidRPr="005F2005">
        <w:rPr>
          <w:rFonts w:asciiTheme="minorEastAsia" w:eastAsiaTheme="minorEastAsia"/>
        </w:rPr>
        <w:t>……</w:t>
      </w:r>
      <w:r w:rsidR="005F2005" w:rsidRPr="005F2005">
        <w:rPr>
          <w:rFonts w:asciiTheme="minorEastAsia" w:eastAsiaTheme="minorEastAsia"/>
        </w:rPr>
        <w:t>inveterate sunt</w:t>
      </w:r>
      <w:r w:rsidR="005F2005" w:rsidRPr="005F2005">
        <w:rPr>
          <w:rFonts w:asciiTheme="minorEastAsia" w:eastAsiaTheme="minorEastAsia"/>
        </w:rPr>
        <w:t>”</w:t>
      </w:r>
      <w:r w:rsidR="005F2005" w:rsidRPr="005F2005">
        <w:rPr>
          <w:rFonts w:asciiTheme="minorEastAsia" w:eastAsiaTheme="minorEastAsia"/>
        </w:rPr>
        <w:t>（p.38），但是usus一詞經常出現在福特斯庫的文本中，并被Chrimes譯為</w:t>
      </w:r>
      <w:r w:rsidR="005F2005" w:rsidRPr="005F2005">
        <w:rPr>
          <w:rFonts w:asciiTheme="minorEastAsia" w:eastAsiaTheme="minorEastAsia"/>
        </w:rPr>
        <w:t>“</w:t>
      </w:r>
      <w:r w:rsidR="005F2005" w:rsidRPr="005F2005">
        <w:rPr>
          <w:rFonts w:asciiTheme="minorEastAsia" w:eastAsiaTheme="minorEastAsia"/>
        </w:rPr>
        <w:t>習慣</w:t>
      </w:r>
      <w:r w:rsidR="005F2005" w:rsidRPr="005F2005">
        <w:rPr>
          <w:rFonts w:asciiTheme="minorEastAsia" w:eastAsiaTheme="minorEastAsia"/>
        </w:rPr>
        <w:t>”</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18_5">
        <w:bookmarkStart w:id="1308" w:name="_18_15"/>
        <w:r w:rsidR="005F2005" w:rsidRPr="005F2005">
          <w:rPr>
            <w:rStyle w:val="05Text"/>
            <w:rFonts w:asciiTheme="minorEastAsia" w:eastAsiaTheme="minorEastAsia"/>
          </w:rPr>
          <w:t>[18]</w:t>
        </w:r>
        <w:bookmarkEnd w:id="1308"/>
      </w:hyperlink>
      <w:r w:rsidR="005F2005" w:rsidRPr="005F2005">
        <w:rPr>
          <w:rFonts w:asciiTheme="minorEastAsia" w:eastAsiaTheme="minorEastAsia"/>
        </w:rPr>
        <w:t>De Laudibus, ch.XVI, pp.38</w:t>
      </w:r>
      <w:r w:rsidR="005F2005" w:rsidRPr="005F2005">
        <w:rPr>
          <w:rFonts w:asciiTheme="minorEastAsia" w:eastAsiaTheme="minorEastAsia"/>
        </w:rPr>
        <w:t>—</w:t>
      </w:r>
      <w:r w:rsidR="005F2005" w:rsidRPr="005F2005">
        <w:rPr>
          <w:rFonts w:asciiTheme="minorEastAsia" w:eastAsiaTheme="minorEastAsia"/>
        </w:rPr>
        <w:t>41.</w:t>
      </w:r>
    </w:p>
    <w:p w:rsidR="005F2005" w:rsidRPr="005F2005" w:rsidRDefault="00057A77" w:rsidP="005F2005">
      <w:pPr>
        <w:pStyle w:val="Para004"/>
        <w:spacing w:before="312" w:after="312"/>
        <w:rPr>
          <w:rFonts w:asciiTheme="minorEastAsia" w:eastAsiaTheme="minorEastAsia"/>
        </w:rPr>
      </w:pPr>
      <w:hyperlink w:anchor="19_5">
        <w:bookmarkStart w:id="1309" w:name="_19_15"/>
        <w:r w:rsidR="005F2005" w:rsidRPr="005F2005">
          <w:rPr>
            <w:rStyle w:val="05Text"/>
            <w:rFonts w:asciiTheme="minorEastAsia" w:eastAsiaTheme="minorEastAsia"/>
          </w:rPr>
          <w:t>[19]</w:t>
        </w:r>
        <w:bookmarkEnd w:id="1309"/>
      </w:hyperlink>
      <w:r w:rsidR="005F2005" w:rsidRPr="005F2005">
        <w:rPr>
          <w:rFonts w:asciiTheme="minorEastAsia" w:eastAsiaTheme="minorEastAsia"/>
        </w:rPr>
        <w:t>關于推定傳統的理論，見我的Politics, Language and Time，第6章和第7章。</w:t>
      </w:r>
    </w:p>
    <w:p w:rsidR="005F2005" w:rsidRPr="005F2005" w:rsidRDefault="00057A77" w:rsidP="005F2005">
      <w:pPr>
        <w:pStyle w:val="Para004"/>
        <w:spacing w:before="312" w:after="312"/>
        <w:rPr>
          <w:rFonts w:asciiTheme="minorEastAsia" w:eastAsiaTheme="minorEastAsia"/>
        </w:rPr>
      </w:pPr>
      <w:hyperlink w:anchor="20_5">
        <w:bookmarkStart w:id="1310" w:name="_20_15"/>
        <w:r w:rsidR="005F2005" w:rsidRPr="005F2005">
          <w:rPr>
            <w:rStyle w:val="05Text"/>
            <w:rFonts w:asciiTheme="minorEastAsia" w:eastAsiaTheme="minorEastAsia"/>
          </w:rPr>
          <w:t>[20]</w:t>
        </w:r>
        <w:bookmarkEnd w:id="1310"/>
      </w:hyperlink>
      <w:r w:rsidR="005F2005" w:rsidRPr="005F2005">
        <w:rPr>
          <w:rFonts w:asciiTheme="minorEastAsia" w:eastAsiaTheme="minorEastAsia"/>
        </w:rPr>
        <w:t>De Laudibus, ch.V, pp.14</w:t>
      </w:r>
      <w:r w:rsidR="005F2005" w:rsidRPr="005F2005">
        <w:rPr>
          <w:rFonts w:asciiTheme="minorEastAsia" w:eastAsiaTheme="minorEastAsia"/>
        </w:rPr>
        <w:t>—</w:t>
      </w:r>
      <w:r w:rsidR="005F2005" w:rsidRPr="005F2005">
        <w:rPr>
          <w:rFonts w:asciiTheme="minorEastAsia" w:eastAsiaTheme="minorEastAsia"/>
        </w:rPr>
        <w:t>17.</w:t>
      </w:r>
    </w:p>
    <w:p w:rsidR="005F2005" w:rsidRPr="005F2005" w:rsidRDefault="00057A77" w:rsidP="005F2005">
      <w:pPr>
        <w:pStyle w:val="Para004"/>
        <w:spacing w:before="312" w:after="312"/>
        <w:rPr>
          <w:rFonts w:asciiTheme="minorEastAsia" w:eastAsiaTheme="minorEastAsia"/>
        </w:rPr>
      </w:pPr>
      <w:hyperlink w:anchor="21_5">
        <w:bookmarkStart w:id="1311" w:name="_21_15"/>
        <w:r w:rsidR="005F2005" w:rsidRPr="005F2005">
          <w:rPr>
            <w:rStyle w:val="05Text"/>
            <w:rFonts w:asciiTheme="minorEastAsia" w:eastAsiaTheme="minorEastAsia"/>
          </w:rPr>
          <w:t>[21]</w:t>
        </w:r>
        <w:bookmarkEnd w:id="1311"/>
      </w:hyperlink>
      <w:r w:rsidR="005F2005" w:rsidRPr="005F2005">
        <w:rPr>
          <w:rFonts w:asciiTheme="minorEastAsia" w:eastAsiaTheme="minorEastAsia"/>
        </w:rPr>
        <w:t>“</w:t>
      </w:r>
      <w:r w:rsidR="005F2005" w:rsidRPr="005F2005">
        <w:rPr>
          <w:rFonts w:asciiTheme="minorEastAsia" w:eastAsiaTheme="minorEastAsia"/>
        </w:rPr>
        <w:t>國王說，他認為法律是建立在理性基礎上，而他和其他人都擁有和法官一樣的理性。我答道，誠然，上帝賦予了陛下出色的學問和了不起的天賦，可是陛下并未研習過他的英格蘭王國的法律。有關他的臣民的生命、遺產、貨物或財產的案件，并不是由自然理性決定的，而是用技藝理性和法律裁決來決定的；法律是一門技藝，需要漫長的學習和經驗，才能獲得這方面的知識。</w:t>
      </w:r>
      <w:r w:rsidR="005F2005" w:rsidRPr="005F2005">
        <w:rPr>
          <w:rFonts w:asciiTheme="minorEastAsia" w:eastAsiaTheme="minorEastAsia"/>
        </w:rPr>
        <w:t>”</w:t>
      </w:r>
      <w:r w:rsidR="005F2005" w:rsidRPr="005F2005">
        <w:rPr>
          <w:rFonts w:asciiTheme="minorEastAsia" w:eastAsiaTheme="minorEastAsia"/>
        </w:rPr>
        <w:t>Coke, Twelfth Reports, Prohibitions del Roy（12 Co.Rep.65）.</w:t>
      </w:r>
    </w:p>
    <w:p w:rsidR="005F2005" w:rsidRPr="005F2005" w:rsidRDefault="00057A77" w:rsidP="005F2005">
      <w:pPr>
        <w:pStyle w:val="Para004"/>
        <w:spacing w:before="312" w:after="312"/>
        <w:rPr>
          <w:rFonts w:asciiTheme="minorEastAsia" w:eastAsiaTheme="minorEastAsia"/>
        </w:rPr>
      </w:pPr>
      <w:hyperlink w:anchor="22_5">
        <w:bookmarkStart w:id="1312" w:name="_22_15"/>
        <w:r w:rsidR="005F2005" w:rsidRPr="005F2005">
          <w:rPr>
            <w:rStyle w:val="05Text"/>
            <w:rFonts w:asciiTheme="minorEastAsia" w:eastAsiaTheme="minorEastAsia"/>
          </w:rPr>
          <w:t>[22]</w:t>
        </w:r>
        <w:bookmarkEnd w:id="1312"/>
      </w:hyperlink>
      <w:r w:rsidR="005F2005" w:rsidRPr="005F2005">
        <w:rPr>
          <w:rFonts w:asciiTheme="minorEastAsia" w:eastAsiaTheme="minorEastAsia"/>
        </w:rPr>
        <w:t>De Laudibus, ch.XVIII, pp.40</w:t>
      </w:r>
      <w:r w:rsidR="005F2005" w:rsidRPr="005F2005">
        <w:rPr>
          <w:rFonts w:asciiTheme="minorEastAsia" w:eastAsiaTheme="minorEastAsia"/>
        </w:rPr>
        <w:t>—</w:t>
      </w:r>
      <w:r w:rsidR="005F2005" w:rsidRPr="005F2005">
        <w:rPr>
          <w:rFonts w:asciiTheme="minorEastAsia" w:eastAsiaTheme="minorEastAsia"/>
        </w:rPr>
        <w:t>41.</w:t>
      </w:r>
    </w:p>
    <w:p w:rsidR="005F2005" w:rsidRPr="005F2005" w:rsidRDefault="00057A77" w:rsidP="005F2005">
      <w:pPr>
        <w:pStyle w:val="Para004"/>
        <w:spacing w:before="312" w:after="312"/>
        <w:rPr>
          <w:rFonts w:asciiTheme="minorEastAsia" w:eastAsiaTheme="minorEastAsia"/>
        </w:rPr>
      </w:pPr>
      <w:hyperlink w:anchor="23_5">
        <w:bookmarkStart w:id="1313" w:name="_23_15"/>
        <w:r w:rsidR="005F2005" w:rsidRPr="005F2005">
          <w:rPr>
            <w:rStyle w:val="05Text"/>
            <w:rFonts w:asciiTheme="minorEastAsia" w:eastAsiaTheme="minorEastAsia"/>
          </w:rPr>
          <w:t>[23]</w:t>
        </w:r>
        <w:bookmarkEnd w:id="1313"/>
      </w:hyperlink>
      <w:r w:rsidR="005F2005" w:rsidRPr="005F2005">
        <w:rPr>
          <w:rFonts w:asciiTheme="minorEastAsia" w:eastAsiaTheme="minorEastAsia"/>
        </w:rPr>
        <w:t>C.H.McIlwain, Constitutionalism Ancient and Modern.Ithaca：Cornell University Press, Great Seal Books，1958，chs.II and IV.</w:t>
      </w:r>
    </w:p>
    <w:p w:rsidR="005F2005" w:rsidRPr="005F2005" w:rsidRDefault="00057A77" w:rsidP="005F2005">
      <w:pPr>
        <w:pStyle w:val="Para004"/>
        <w:spacing w:before="312" w:after="312"/>
        <w:rPr>
          <w:rFonts w:asciiTheme="minorEastAsia" w:eastAsiaTheme="minorEastAsia"/>
        </w:rPr>
      </w:pPr>
      <w:hyperlink w:anchor="24_5">
        <w:bookmarkStart w:id="1314" w:name="_24_15"/>
        <w:r w:rsidR="005F2005" w:rsidRPr="005F2005">
          <w:rPr>
            <w:rStyle w:val="05Text"/>
            <w:rFonts w:asciiTheme="minorEastAsia" w:eastAsiaTheme="minorEastAsia"/>
          </w:rPr>
          <w:t>[24]</w:t>
        </w:r>
        <w:bookmarkEnd w:id="1314"/>
      </w:hyperlink>
      <w:r w:rsidR="005F2005" w:rsidRPr="005F2005">
        <w:rPr>
          <w:rFonts w:asciiTheme="minorEastAsia" w:eastAsiaTheme="minorEastAsia"/>
        </w:rPr>
        <w:t>Aristotle, The Politics, Ernest Barker編譯（Oxford：The Clarendon Press，1946），pp.134</w:t>
      </w:r>
      <w:r w:rsidR="005F2005" w:rsidRPr="005F2005">
        <w:rPr>
          <w:rFonts w:asciiTheme="minorEastAsia" w:eastAsiaTheme="minorEastAsia"/>
        </w:rPr>
        <w:t>—</w:t>
      </w:r>
      <w:r w:rsidR="005F2005" w:rsidRPr="005F2005">
        <w:rPr>
          <w:rFonts w:asciiTheme="minorEastAsia" w:eastAsiaTheme="minorEastAsia"/>
        </w:rPr>
        <w:t>135（1284a），126</w:t>
      </w:r>
      <w:r w:rsidR="005F2005" w:rsidRPr="005F2005">
        <w:rPr>
          <w:rFonts w:asciiTheme="minorEastAsia" w:eastAsiaTheme="minorEastAsia"/>
        </w:rPr>
        <w:t>—</w:t>
      </w:r>
      <w:r w:rsidR="005F2005" w:rsidRPr="005F2005">
        <w:rPr>
          <w:rFonts w:asciiTheme="minorEastAsia" w:eastAsiaTheme="minorEastAsia"/>
        </w:rPr>
        <w:t>127（1282a</w:t>
      </w:r>
      <w:r w:rsidR="005F2005" w:rsidRPr="005F2005">
        <w:rPr>
          <w:rFonts w:asciiTheme="minorEastAsia" w:eastAsiaTheme="minorEastAsia"/>
        </w:rPr>
        <w:t>—</w:t>
      </w:r>
      <w:r w:rsidR="005F2005" w:rsidRPr="005F2005">
        <w:rPr>
          <w:rFonts w:asciiTheme="minorEastAsia" w:eastAsiaTheme="minorEastAsia"/>
        </w:rPr>
        <w:t>b）。以下所有引文均出自這個版本。</w:t>
      </w:r>
    </w:p>
    <w:p w:rsidR="005F2005" w:rsidRPr="005F2005" w:rsidRDefault="00057A77" w:rsidP="005F2005">
      <w:pPr>
        <w:pStyle w:val="Para004"/>
        <w:spacing w:before="312" w:after="312"/>
        <w:rPr>
          <w:rFonts w:asciiTheme="minorEastAsia" w:eastAsiaTheme="minorEastAsia"/>
        </w:rPr>
      </w:pPr>
      <w:hyperlink w:anchor="25_5">
        <w:bookmarkStart w:id="1315" w:name="_25_15"/>
        <w:r w:rsidR="005F2005" w:rsidRPr="005F2005">
          <w:rPr>
            <w:rStyle w:val="05Text"/>
            <w:rFonts w:asciiTheme="minorEastAsia" w:eastAsiaTheme="minorEastAsia"/>
          </w:rPr>
          <w:t>[25]</w:t>
        </w:r>
        <w:bookmarkEnd w:id="1315"/>
      </w:hyperlink>
      <w:r w:rsidR="005F2005" w:rsidRPr="005F2005">
        <w:rPr>
          <w:rFonts w:asciiTheme="minorEastAsia" w:eastAsiaTheme="minorEastAsia"/>
        </w:rPr>
        <w:t>語見《新約</w:t>
      </w:r>
      <w:r w:rsidR="005F2005" w:rsidRPr="005F2005">
        <w:rPr>
          <w:rFonts w:asciiTheme="minorEastAsia" w:eastAsiaTheme="minorEastAsia"/>
        </w:rPr>
        <w:t>·</w:t>
      </w:r>
      <w:r w:rsidR="005F2005" w:rsidRPr="005F2005">
        <w:rPr>
          <w:rFonts w:asciiTheme="minorEastAsia" w:eastAsiaTheme="minorEastAsia"/>
        </w:rPr>
        <w:t>哥林多前書》，10：12。</w:t>
      </w:r>
      <w:r w:rsidR="005F2005" w:rsidRPr="005F2005">
        <w:rPr>
          <w:rFonts w:asciiTheme="minorEastAsia" w:eastAsiaTheme="minorEastAsia"/>
        </w:rPr>
        <w:t>——</w:t>
      </w:r>
      <w:r w:rsidR="005F2005" w:rsidRPr="005F2005">
        <w:rPr>
          <w:rFonts w:asciiTheme="minorEastAsia" w:eastAsiaTheme="minorEastAsia"/>
        </w:rPr>
        <w:t>譯注</w:t>
      </w:r>
    </w:p>
    <w:p w:rsidR="005F2005" w:rsidRPr="005F2005" w:rsidRDefault="00057A77" w:rsidP="005F2005">
      <w:pPr>
        <w:pStyle w:val="Para004"/>
        <w:spacing w:before="312" w:after="312"/>
        <w:rPr>
          <w:rFonts w:asciiTheme="minorEastAsia" w:eastAsiaTheme="minorEastAsia"/>
        </w:rPr>
      </w:pPr>
      <w:hyperlink w:anchor="26_5">
        <w:bookmarkStart w:id="1316" w:name="_26_15"/>
        <w:r w:rsidR="005F2005" w:rsidRPr="005F2005">
          <w:rPr>
            <w:rStyle w:val="05Text"/>
            <w:rFonts w:asciiTheme="minorEastAsia" w:eastAsiaTheme="minorEastAsia"/>
          </w:rPr>
          <w:t>[26]</w:t>
        </w:r>
        <w:bookmarkEnd w:id="1316"/>
      </w:hyperlink>
      <w:r w:rsidR="005F2005" w:rsidRPr="005F2005">
        <w:rPr>
          <w:rFonts w:asciiTheme="minorEastAsia" w:eastAsiaTheme="minorEastAsia"/>
        </w:rPr>
        <w:t>Aristotle, The Politics, p.126（1282a）.</w:t>
      </w:r>
    </w:p>
    <w:p w:rsidR="005F2005" w:rsidRPr="005F2005" w:rsidRDefault="00057A77" w:rsidP="005F2005">
      <w:pPr>
        <w:pStyle w:val="Para004"/>
        <w:spacing w:before="312" w:after="312"/>
        <w:rPr>
          <w:rFonts w:asciiTheme="minorEastAsia" w:eastAsiaTheme="minorEastAsia"/>
        </w:rPr>
      </w:pPr>
      <w:hyperlink w:anchor="27_5">
        <w:bookmarkStart w:id="1317" w:name="_27_15"/>
        <w:r w:rsidR="005F2005" w:rsidRPr="005F2005">
          <w:rPr>
            <w:rStyle w:val="05Text"/>
            <w:rFonts w:asciiTheme="minorEastAsia" w:eastAsiaTheme="minorEastAsia"/>
          </w:rPr>
          <w:t>[27]</w:t>
        </w:r>
        <w:bookmarkEnd w:id="1317"/>
      </w:hyperlink>
      <w:r w:rsidR="005F2005" w:rsidRPr="005F2005">
        <w:rPr>
          <w:rFonts w:asciiTheme="minorEastAsia" w:eastAsiaTheme="minorEastAsia"/>
        </w:rPr>
        <w:t>Edmund Burke, Works（London：George Bell and Sons, Bohn</w:t>
      </w:r>
      <w:r w:rsidR="005F2005" w:rsidRPr="005F2005">
        <w:rPr>
          <w:rFonts w:asciiTheme="minorEastAsia" w:eastAsiaTheme="minorEastAsia"/>
        </w:rPr>
        <w:t>’</w:t>
      </w:r>
      <w:r w:rsidR="005F2005" w:rsidRPr="005F2005">
        <w:rPr>
          <w:rFonts w:asciiTheme="minorEastAsia" w:eastAsiaTheme="minorEastAsia"/>
        </w:rPr>
        <w:t>s Libraries edi-tion，1877），VI，147；以下演講的注釋：On a Motion Made in the House of Commons, May 1782，for a Committee to Enquire into the State of the Representation of the Commons in Parliament。另參見Politics, Language and Time, pp.226</w:t>
      </w:r>
      <w:r w:rsidR="005F2005" w:rsidRPr="005F2005">
        <w:rPr>
          <w:rFonts w:asciiTheme="minorEastAsia" w:eastAsiaTheme="minorEastAsia"/>
        </w:rPr>
        <w:t>—</w:t>
      </w:r>
      <w:r w:rsidR="005F2005" w:rsidRPr="005F2005">
        <w:rPr>
          <w:rFonts w:asciiTheme="minorEastAsia" w:eastAsiaTheme="minorEastAsia"/>
        </w:rPr>
        <w:t>227。</w:t>
      </w:r>
    </w:p>
    <w:p w:rsidR="005F2005" w:rsidRPr="005F2005" w:rsidRDefault="00057A77" w:rsidP="005F2005">
      <w:pPr>
        <w:pStyle w:val="Para004"/>
        <w:spacing w:before="312" w:after="312"/>
        <w:rPr>
          <w:rFonts w:asciiTheme="minorEastAsia" w:eastAsiaTheme="minorEastAsia"/>
        </w:rPr>
      </w:pPr>
      <w:hyperlink w:anchor="28_5">
        <w:bookmarkStart w:id="1318" w:name="_28_15"/>
        <w:r w:rsidR="005F2005" w:rsidRPr="005F2005">
          <w:rPr>
            <w:rStyle w:val="05Text"/>
            <w:rFonts w:asciiTheme="minorEastAsia" w:eastAsiaTheme="minorEastAsia"/>
          </w:rPr>
          <w:t>[28]</w:t>
        </w:r>
        <w:bookmarkEnd w:id="1318"/>
      </w:hyperlink>
      <w:r w:rsidR="005F2005" w:rsidRPr="005F2005">
        <w:rPr>
          <w:rFonts w:asciiTheme="minorEastAsia" w:eastAsiaTheme="minorEastAsia"/>
        </w:rPr>
        <w:t>St.Thomas Aquinas, Summa Theologiea（Blackfriars：New York and London），vol.23（1969），1a</w:t>
      </w:r>
      <w:r w:rsidR="005F2005" w:rsidRPr="005F2005">
        <w:rPr>
          <w:rFonts w:asciiTheme="minorEastAsia" w:eastAsiaTheme="minorEastAsia"/>
        </w:rPr>
        <w:t>—</w:t>
      </w:r>
      <w:r w:rsidR="005F2005" w:rsidRPr="005F2005">
        <w:rPr>
          <w:rFonts w:asciiTheme="minorEastAsia" w:eastAsiaTheme="minorEastAsia"/>
        </w:rPr>
        <w:t>2ae, question 57，4（p.51）.</w:t>
      </w:r>
    </w:p>
    <w:p w:rsidR="005F2005" w:rsidRPr="005F2005" w:rsidRDefault="00057A77" w:rsidP="005F2005">
      <w:pPr>
        <w:pStyle w:val="Para004"/>
        <w:spacing w:before="312" w:after="312"/>
        <w:rPr>
          <w:rFonts w:asciiTheme="minorEastAsia" w:eastAsiaTheme="minorEastAsia"/>
        </w:rPr>
      </w:pPr>
      <w:hyperlink w:anchor="29_5">
        <w:bookmarkStart w:id="1319" w:name="_29_15"/>
        <w:r w:rsidR="005F2005" w:rsidRPr="005F2005">
          <w:rPr>
            <w:rStyle w:val="05Text"/>
            <w:rFonts w:asciiTheme="minorEastAsia" w:eastAsiaTheme="minorEastAsia"/>
          </w:rPr>
          <w:t>[29]</w:t>
        </w:r>
        <w:bookmarkEnd w:id="1319"/>
      </w:hyperlink>
      <w:r w:rsidR="005F2005" w:rsidRPr="005F2005">
        <w:rPr>
          <w:rFonts w:asciiTheme="minorEastAsia" w:eastAsiaTheme="minorEastAsia"/>
        </w:rPr>
        <w:t>St.Thomas Aquinas, Summa Theologiea（Blackfriars：New York and London），vol.23（1969），1a</w:t>
      </w:r>
      <w:r w:rsidR="005F2005" w:rsidRPr="005F2005">
        <w:rPr>
          <w:rFonts w:asciiTheme="minorEastAsia" w:eastAsiaTheme="minorEastAsia"/>
        </w:rPr>
        <w:t>—</w:t>
      </w:r>
      <w:r w:rsidR="005F2005" w:rsidRPr="005F2005">
        <w:rPr>
          <w:rFonts w:asciiTheme="minorEastAsia" w:eastAsiaTheme="minorEastAsia"/>
        </w:rPr>
        <w:t>2ae, question 57，6（pp.57，61）。</w:t>
      </w:r>
    </w:p>
    <w:p w:rsidR="005F2005" w:rsidRPr="005F2005" w:rsidRDefault="00057A77" w:rsidP="005F2005">
      <w:pPr>
        <w:pStyle w:val="Para004"/>
        <w:spacing w:before="312" w:after="312"/>
        <w:rPr>
          <w:rFonts w:asciiTheme="minorEastAsia" w:eastAsiaTheme="minorEastAsia"/>
        </w:rPr>
      </w:pPr>
      <w:hyperlink w:anchor="30_5">
        <w:bookmarkStart w:id="1320" w:name="_30_15"/>
        <w:r w:rsidR="005F2005" w:rsidRPr="005F2005">
          <w:rPr>
            <w:rStyle w:val="05Text"/>
            <w:rFonts w:asciiTheme="minorEastAsia" w:eastAsiaTheme="minorEastAsia"/>
          </w:rPr>
          <w:t>[30]</w:t>
        </w:r>
        <w:bookmarkEnd w:id="1320"/>
      </w:hyperlink>
      <w:r w:rsidR="005F2005" w:rsidRPr="005F2005">
        <w:rPr>
          <w:rFonts w:asciiTheme="minorEastAsia" w:eastAsiaTheme="minorEastAsia"/>
        </w:rPr>
        <w:t>McIlwain，同前書（見本書第21頁注1），pp.77ff。</w:t>
      </w:r>
    </w:p>
    <w:p w:rsidR="005F2005" w:rsidRPr="005F2005" w:rsidRDefault="00057A77" w:rsidP="005F2005">
      <w:pPr>
        <w:pStyle w:val="Para004"/>
        <w:spacing w:before="312" w:after="312"/>
        <w:rPr>
          <w:rFonts w:asciiTheme="minorEastAsia" w:eastAsiaTheme="minorEastAsia"/>
        </w:rPr>
      </w:pPr>
      <w:hyperlink w:anchor="31_5">
        <w:bookmarkStart w:id="1321" w:name="_31_15"/>
        <w:r w:rsidR="005F2005" w:rsidRPr="005F2005">
          <w:rPr>
            <w:rStyle w:val="05Text"/>
            <w:rFonts w:asciiTheme="minorEastAsia" w:eastAsiaTheme="minorEastAsia"/>
          </w:rPr>
          <w:t>[31]</w:t>
        </w:r>
        <w:bookmarkEnd w:id="1321"/>
      </w:hyperlink>
      <w:r w:rsidR="005F2005" w:rsidRPr="005F2005">
        <w:rPr>
          <w:rFonts w:asciiTheme="minorEastAsia" w:eastAsiaTheme="minorEastAsia"/>
        </w:rPr>
        <w:t>History of England（1762年版），vol.V, ch.I, p.14：</w:t>
      </w:r>
      <w:r w:rsidR="005F2005" w:rsidRPr="005F2005">
        <w:rPr>
          <w:rFonts w:asciiTheme="minorEastAsia" w:eastAsiaTheme="minorEastAsia"/>
        </w:rPr>
        <w:t>“……</w:t>
      </w:r>
      <w:r w:rsidR="005F2005" w:rsidRPr="005F2005">
        <w:rPr>
          <w:rFonts w:asciiTheme="minorEastAsia" w:eastAsiaTheme="minorEastAsia"/>
        </w:rPr>
        <w:t>似乎已沉睡了許多世代的哥特人政府的某些成分，現在又開始到處發威和相互侵害了。</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32_5">
        <w:bookmarkStart w:id="1322" w:name="_32_15"/>
        <w:r w:rsidR="005F2005" w:rsidRPr="005F2005">
          <w:rPr>
            <w:rStyle w:val="05Text"/>
            <w:rFonts w:asciiTheme="minorEastAsia" w:eastAsiaTheme="minorEastAsia"/>
          </w:rPr>
          <w:t>[32]</w:t>
        </w:r>
        <w:bookmarkEnd w:id="1322"/>
      </w:hyperlink>
      <w:r w:rsidR="005F2005" w:rsidRPr="005F2005">
        <w:rPr>
          <w:rFonts w:asciiTheme="minorEastAsia" w:eastAsiaTheme="minorEastAsia"/>
        </w:rPr>
        <w:t>Donald W.Hanson, From Kingdom to Commonwealth：the development of civic consciousness in English political thought（Cambridge, Mass.：Harvard University Press，1970）.可特別參見該書第四至第七章對麥基文傳統的批評。</w:t>
      </w:r>
    </w:p>
    <w:p w:rsidR="005F2005" w:rsidRPr="005F2005" w:rsidRDefault="00057A77" w:rsidP="005F2005">
      <w:pPr>
        <w:pStyle w:val="Para004"/>
        <w:spacing w:before="312" w:after="312"/>
        <w:rPr>
          <w:rFonts w:asciiTheme="minorEastAsia" w:eastAsiaTheme="minorEastAsia"/>
        </w:rPr>
      </w:pPr>
      <w:hyperlink w:anchor="33_5">
        <w:bookmarkStart w:id="1323" w:name="_33_15"/>
        <w:r w:rsidR="005F2005" w:rsidRPr="005F2005">
          <w:rPr>
            <w:rStyle w:val="05Text"/>
            <w:rFonts w:asciiTheme="minorEastAsia" w:eastAsiaTheme="minorEastAsia"/>
          </w:rPr>
          <w:t>[33]</w:t>
        </w:r>
        <w:bookmarkEnd w:id="1323"/>
      </w:hyperlink>
      <w:r w:rsidR="005F2005" w:rsidRPr="005F2005">
        <w:rPr>
          <w:rFonts w:asciiTheme="minorEastAsia" w:eastAsiaTheme="minorEastAsia"/>
        </w:rPr>
        <w:t>見亨漢對一個律師說的話（Hanson, p.207）：</w:t>
      </w:r>
      <w:r w:rsidR="005F2005" w:rsidRPr="005F2005">
        <w:rPr>
          <w:rFonts w:asciiTheme="minorEastAsia" w:eastAsiaTheme="minorEastAsia"/>
        </w:rPr>
        <w:t>“</w:t>
      </w:r>
      <w:r w:rsidR="005F2005" w:rsidRPr="005F2005">
        <w:rPr>
          <w:rFonts w:asciiTheme="minorEastAsia" w:eastAsiaTheme="minorEastAsia"/>
        </w:rPr>
        <w:t>不要曲解法規，敝人比您更了解它，因為是我們制定了它，而且人們也時常看到一個法規廢除了另一個法規。</w:t>
      </w:r>
      <w:r w:rsidR="005F2005" w:rsidRPr="005F2005">
        <w:rPr>
          <w:rFonts w:asciiTheme="minorEastAsia" w:eastAsiaTheme="minorEastAsia"/>
        </w:rPr>
        <w:t>”</w:t>
      </w:r>
      <w:r w:rsidR="005F2005" w:rsidRPr="005F2005">
        <w:rPr>
          <w:rFonts w:asciiTheme="minorEastAsia" w:eastAsiaTheme="minorEastAsia"/>
        </w:rPr>
        <w:t>參見T.F.T.Plucknett, The Legis lation of Edward I（Oxford：The Clarendon Press，1949），pp.72</w:t>
      </w:r>
      <w:r w:rsidR="005F2005" w:rsidRPr="005F2005">
        <w:rPr>
          <w:rFonts w:asciiTheme="minorEastAsia" w:eastAsiaTheme="minorEastAsia"/>
        </w:rPr>
        <w:t>—</w:t>
      </w:r>
      <w:r w:rsidR="005F2005" w:rsidRPr="005F2005">
        <w:rPr>
          <w:rFonts w:asciiTheme="minorEastAsia" w:eastAsiaTheme="minorEastAsia"/>
        </w:rPr>
        <w:t>74。Hanson進一步說明（pp.220</w:t>
      </w:r>
      <w:r w:rsidR="005F2005" w:rsidRPr="005F2005">
        <w:rPr>
          <w:rFonts w:asciiTheme="minorEastAsia" w:eastAsiaTheme="minorEastAsia"/>
        </w:rPr>
        <w:t>—</w:t>
      </w:r>
      <w:r w:rsidR="005F2005" w:rsidRPr="005F2005">
        <w:rPr>
          <w:rFonts w:asciiTheme="minorEastAsia" w:eastAsiaTheme="minorEastAsia"/>
        </w:rPr>
        <w:t>222），福特斯庫并沒有創設比習俗低一級的（也就是說，受其限制的）法規。但是Hanson沒有對法規的權威和其內容的審慎性質加以區分。</w:t>
      </w:r>
    </w:p>
    <w:p w:rsidR="005F2005" w:rsidRPr="005F2005" w:rsidRDefault="00057A77" w:rsidP="005F2005">
      <w:pPr>
        <w:pStyle w:val="Para004"/>
        <w:spacing w:before="312" w:after="312"/>
        <w:rPr>
          <w:rFonts w:asciiTheme="minorEastAsia" w:eastAsiaTheme="minorEastAsia"/>
        </w:rPr>
      </w:pPr>
      <w:hyperlink w:anchor="34_5">
        <w:bookmarkStart w:id="1324" w:name="_34_15"/>
        <w:r w:rsidR="005F2005" w:rsidRPr="005F2005">
          <w:rPr>
            <w:rStyle w:val="05Text"/>
            <w:rFonts w:asciiTheme="minorEastAsia" w:eastAsiaTheme="minorEastAsia"/>
          </w:rPr>
          <w:t>[34]</w:t>
        </w:r>
        <w:bookmarkEnd w:id="1324"/>
      </w:hyperlink>
      <w:r w:rsidR="005F2005" w:rsidRPr="005F2005">
        <w:rPr>
          <w:rFonts w:asciiTheme="minorEastAsia" w:eastAsiaTheme="minorEastAsia"/>
        </w:rPr>
        <w:t>Walter Ullmann, Principles of Government and Politics in the Middle Ages（London：Methuen，1961）.</w:t>
      </w:r>
    </w:p>
    <w:p w:rsidR="005F2005" w:rsidRPr="005F2005" w:rsidRDefault="00057A77" w:rsidP="005F2005">
      <w:pPr>
        <w:pStyle w:val="Para004"/>
        <w:spacing w:before="312" w:after="312"/>
        <w:rPr>
          <w:rFonts w:asciiTheme="minorEastAsia" w:eastAsiaTheme="minorEastAsia"/>
        </w:rPr>
      </w:pPr>
      <w:hyperlink w:anchor="35_5">
        <w:bookmarkStart w:id="1325" w:name="_35_15"/>
        <w:r w:rsidR="005F2005" w:rsidRPr="005F2005">
          <w:rPr>
            <w:rStyle w:val="05Text"/>
            <w:rFonts w:asciiTheme="minorEastAsia" w:eastAsiaTheme="minorEastAsia"/>
          </w:rPr>
          <w:t>[35]</w:t>
        </w:r>
        <w:bookmarkEnd w:id="1325"/>
      </w:hyperlink>
      <w:r w:rsidR="005F2005" w:rsidRPr="005F2005">
        <w:rPr>
          <w:rFonts w:asciiTheme="minorEastAsia" w:eastAsiaTheme="minorEastAsia"/>
        </w:rPr>
        <w:t>M.J.Tooley編譯，Six Books of the Commonwealth by Jean Bodin，節譯（Oxford：Basil Blackwell, n.d.），pp.43</w:t>
      </w:r>
      <w:r w:rsidR="005F2005" w:rsidRPr="005F2005">
        <w:rPr>
          <w:rFonts w:asciiTheme="minorEastAsia" w:eastAsiaTheme="minorEastAsia"/>
        </w:rPr>
        <w:t>—</w:t>
      </w:r>
      <w:r w:rsidR="005F2005" w:rsidRPr="005F2005">
        <w:rPr>
          <w:rFonts w:asciiTheme="minorEastAsia" w:eastAsiaTheme="minorEastAsia"/>
        </w:rPr>
        <w:t>44，123</w:t>
      </w:r>
      <w:r w:rsidR="005F2005" w:rsidRPr="005F2005">
        <w:rPr>
          <w:rFonts w:asciiTheme="minorEastAsia" w:eastAsiaTheme="minorEastAsia"/>
        </w:rPr>
        <w:t>—</w:t>
      </w:r>
      <w:r w:rsidR="005F2005" w:rsidRPr="005F2005">
        <w:rPr>
          <w:rFonts w:asciiTheme="minorEastAsia" w:eastAsiaTheme="minorEastAsia"/>
        </w:rPr>
        <w:t>128。</w:t>
      </w:r>
    </w:p>
    <w:p w:rsidR="005F2005" w:rsidRPr="005F2005" w:rsidRDefault="00057A77" w:rsidP="005F2005">
      <w:pPr>
        <w:pStyle w:val="Para004"/>
        <w:spacing w:before="312" w:after="312"/>
        <w:rPr>
          <w:rFonts w:asciiTheme="minorEastAsia" w:eastAsiaTheme="minorEastAsia"/>
        </w:rPr>
      </w:pPr>
      <w:hyperlink w:anchor="36_5">
        <w:bookmarkStart w:id="1326" w:name="_36_15"/>
        <w:r w:rsidR="005F2005" w:rsidRPr="005F2005">
          <w:rPr>
            <w:rStyle w:val="05Text"/>
            <w:rFonts w:asciiTheme="minorEastAsia" w:eastAsiaTheme="minorEastAsia"/>
          </w:rPr>
          <w:t>[36]</w:t>
        </w:r>
        <w:bookmarkEnd w:id="1326"/>
      </w:hyperlink>
      <w:r w:rsidR="005F2005" w:rsidRPr="005F2005">
        <w:rPr>
          <w:rFonts w:asciiTheme="minorEastAsia" w:eastAsiaTheme="minorEastAsia"/>
        </w:rPr>
        <w:t>見本書第6頁注2。作為女神和實際崇拜對象的</w:t>
      </w:r>
      <w:r w:rsidR="005F2005" w:rsidRPr="005F2005">
        <w:rPr>
          <w:rFonts w:asciiTheme="minorEastAsia" w:eastAsiaTheme="minorEastAsia"/>
        </w:rPr>
        <w:t>“</w:t>
      </w:r>
      <w:r w:rsidR="005F2005" w:rsidRPr="005F2005">
        <w:rPr>
          <w:rFonts w:asciiTheme="minorEastAsia" w:eastAsiaTheme="minorEastAsia"/>
        </w:rPr>
        <w:t>命運</w:t>
      </w:r>
      <w:r w:rsidR="005F2005" w:rsidRPr="005F2005">
        <w:rPr>
          <w:rFonts w:asciiTheme="minorEastAsia" w:eastAsiaTheme="minorEastAsia"/>
        </w:rPr>
        <w:t>”</w:t>
      </w:r>
      <w:r w:rsidR="005F2005" w:rsidRPr="005F2005">
        <w:rPr>
          <w:rFonts w:asciiTheme="minorEastAsia" w:eastAsiaTheme="minorEastAsia"/>
        </w:rPr>
        <w:t>（fortuna），參見John Ferguson, The Religions of the Roman Empire（Ithaca：Cornell University Press，1970）。</w:t>
      </w:r>
    </w:p>
    <w:p w:rsidR="005F2005" w:rsidRPr="005F2005" w:rsidRDefault="00057A77" w:rsidP="005F2005">
      <w:pPr>
        <w:pStyle w:val="Para004"/>
        <w:spacing w:before="312" w:after="312"/>
        <w:rPr>
          <w:rFonts w:asciiTheme="minorEastAsia" w:eastAsiaTheme="minorEastAsia"/>
        </w:rPr>
      </w:pPr>
      <w:hyperlink w:anchor="37_5">
        <w:bookmarkStart w:id="1327" w:name="_37_15"/>
        <w:r w:rsidR="005F2005" w:rsidRPr="005F2005">
          <w:rPr>
            <w:rStyle w:val="05Text"/>
            <w:rFonts w:asciiTheme="minorEastAsia" w:eastAsiaTheme="minorEastAsia"/>
          </w:rPr>
          <w:t>[37]</w:t>
        </w:r>
        <w:bookmarkEnd w:id="1327"/>
      </w:hyperlink>
      <w:r w:rsidR="005F2005" w:rsidRPr="005F2005">
        <w:rPr>
          <w:rFonts w:asciiTheme="minorEastAsia" w:eastAsiaTheme="minorEastAsia"/>
        </w:rPr>
        <w:t>整個這一章的撰寫，我要感謝R.A.Markus, Saeculum：History and Society in the Theology of St.Augustine（Cambridge University Press，1970）。</w:t>
      </w:r>
    </w:p>
    <w:p w:rsidR="005F2005" w:rsidRPr="005F2005" w:rsidRDefault="00057A77" w:rsidP="005F2005">
      <w:pPr>
        <w:pStyle w:val="Para004"/>
        <w:spacing w:before="312" w:after="312"/>
        <w:rPr>
          <w:rFonts w:asciiTheme="minorEastAsia" w:eastAsiaTheme="minorEastAsia"/>
        </w:rPr>
      </w:pPr>
      <w:hyperlink w:anchor="38_4">
        <w:bookmarkStart w:id="1328" w:name="_38_14"/>
        <w:r w:rsidR="005F2005" w:rsidRPr="005F2005">
          <w:rPr>
            <w:rStyle w:val="05Text"/>
            <w:rFonts w:asciiTheme="minorEastAsia" w:eastAsiaTheme="minorEastAsia"/>
          </w:rPr>
          <w:t>[38]</w:t>
        </w:r>
        <w:bookmarkEnd w:id="1328"/>
      </w:hyperlink>
      <w:r w:rsidR="005F2005" w:rsidRPr="005F2005">
        <w:rPr>
          <w:rFonts w:asciiTheme="minorEastAsia" w:eastAsiaTheme="minorEastAsia"/>
        </w:rPr>
        <w:t>一個可能的結果是，嚴格意義上的先知預言的線性序列與反映了類型重復的循環序列融合在一起。參見John W.O</w:t>
      </w:r>
      <w:r w:rsidR="005F2005" w:rsidRPr="005F2005">
        <w:rPr>
          <w:rFonts w:asciiTheme="minorEastAsia" w:eastAsiaTheme="minorEastAsia"/>
        </w:rPr>
        <w:t>’</w:t>
      </w:r>
      <w:r w:rsidR="005F2005" w:rsidRPr="005F2005">
        <w:rPr>
          <w:rFonts w:asciiTheme="minorEastAsia" w:eastAsiaTheme="minorEastAsia"/>
        </w:rPr>
        <w:t>Malley, Giles of Viterbo on Church and Reform；A Study in Renaissance Thought（Leiden：E.J.Brill，1968）。</w:t>
      </w:r>
    </w:p>
    <w:p w:rsidR="005F2005" w:rsidRPr="005F2005" w:rsidRDefault="00057A77" w:rsidP="005F2005">
      <w:pPr>
        <w:pStyle w:val="Para004"/>
        <w:spacing w:before="312" w:after="312"/>
        <w:rPr>
          <w:rFonts w:asciiTheme="minorEastAsia" w:eastAsiaTheme="minorEastAsia"/>
        </w:rPr>
      </w:pPr>
      <w:hyperlink w:anchor="39_4">
        <w:bookmarkStart w:id="1329" w:name="_39_14"/>
        <w:r w:rsidR="005F2005" w:rsidRPr="005F2005">
          <w:rPr>
            <w:rStyle w:val="05Text"/>
            <w:rFonts w:asciiTheme="minorEastAsia" w:eastAsiaTheme="minorEastAsia"/>
          </w:rPr>
          <w:t>[39]</w:t>
        </w:r>
        <w:bookmarkEnd w:id="1329"/>
      </w:hyperlink>
      <w:r w:rsidR="005F2005" w:rsidRPr="005F2005">
        <w:rPr>
          <w:rFonts w:asciiTheme="minorEastAsia" w:eastAsiaTheme="minorEastAsia"/>
        </w:rPr>
        <w:t>Markus，同前書，ch.2，</w:t>
      </w:r>
      <w:r w:rsidR="005F2005" w:rsidRPr="005F2005">
        <w:rPr>
          <w:rFonts w:asciiTheme="minorEastAsia" w:eastAsiaTheme="minorEastAsia"/>
        </w:rPr>
        <w:t>“</w:t>
      </w:r>
      <w:r w:rsidR="005F2005" w:rsidRPr="005F2005">
        <w:rPr>
          <w:rFonts w:asciiTheme="minorEastAsia" w:eastAsiaTheme="minorEastAsia"/>
        </w:rPr>
        <w:t>Tempora Christiana：Augustine</w:t>
      </w:r>
      <w:r w:rsidR="005F2005" w:rsidRPr="005F2005">
        <w:rPr>
          <w:rFonts w:asciiTheme="minorEastAsia" w:eastAsiaTheme="minorEastAsia"/>
        </w:rPr>
        <w:t>’</w:t>
      </w:r>
      <w:r w:rsidR="005F2005" w:rsidRPr="005F2005">
        <w:rPr>
          <w:rFonts w:asciiTheme="minorEastAsia" w:eastAsiaTheme="minorEastAsia"/>
        </w:rPr>
        <w:t>s Historical Experience</w:t>
      </w:r>
      <w:r w:rsidR="005F2005" w:rsidRPr="005F2005">
        <w:rPr>
          <w:rFonts w:asciiTheme="minorEastAsia" w:eastAsiaTheme="minorEastAsia"/>
        </w:rPr>
        <w:t>”</w:t>
      </w:r>
      <w:r w:rsidR="005F2005" w:rsidRPr="005F2005">
        <w:rPr>
          <w:rFonts w:asciiTheme="minorEastAsia" w:eastAsiaTheme="minorEastAsia"/>
        </w:rPr>
        <w:t>，and pp.110f。另參見W.H.C.Prend, The Donatist Church（Oxford：The Clarendon Press，1952）。</w:t>
      </w:r>
    </w:p>
    <w:p w:rsidR="005F2005" w:rsidRPr="005F2005" w:rsidRDefault="00057A77" w:rsidP="005F2005">
      <w:pPr>
        <w:pStyle w:val="Para004"/>
        <w:spacing w:before="312" w:after="312"/>
        <w:rPr>
          <w:rFonts w:asciiTheme="minorEastAsia" w:eastAsiaTheme="minorEastAsia"/>
        </w:rPr>
      </w:pPr>
      <w:hyperlink w:anchor="40_4">
        <w:bookmarkStart w:id="1330" w:name="_40_14"/>
        <w:r w:rsidR="005F2005" w:rsidRPr="005F2005">
          <w:rPr>
            <w:rStyle w:val="05Text"/>
            <w:rFonts w:asciiTheme="minorEastAsia" w:eastAsiaTheme="minorEastAsia"/>
          </w:rPr>
          <w:t>[40]</w:t>
        </w:r>
        <w:bookmarkEnd w:id="1330"/>
      </w:hyperlink>
      <w:r w:rsidR="005F2005" w:rsidRPr="005F2005">
        <w:rPr>
          <w:rFonts w:asciiTheme="minorEastAsia" w:eastAsiaTheme="minorEastAsia"/>
        </w:rPr>
        <w:t>Markus, chs.3 and 4，</w:t>
      </w:r>
      <w:r w:rsidR="005F2005" w:rsidRPr="005F2005">
        <w:rPr>
          <w:rFonts w:asciiTheme="minorEastAsia" w:eastAsiaTheme="minorEastAsia"/>
        </w:rPr>
        <w:t>“</w:t>
      </w:r>
      <w:r w:rsidR="005F2005" w:rsidRPr="005F2005">
        <w:rPr>
          <w:rFonts w:asciiTheme="minorEastAsia" w:eastAsiaTheme="minorEastAsia"/>
        </w:rPr>
        <w:t>Civitas Terrena：the Secularisation of Roman History</w:t>
      </w:r>
      <w:r w:rsidR="005F2005" w:rsidRPr="005F2005">
        <w:rPr>
          <w:rFonts w:asciiTheme="minorEastAsia" w:eastAsiaTheme="minorEastAsia"/>
        </w:rPr>
        <w:t>”</w:t>
      </w:r>
      <w:r w:rsidR="005F2005" w:rsidRPr="005F2005">
        <w:rPr>
          <w:rFonts w:asciiTheme="minorEastAsia" w:eastAsiaTheme="minorEastAsia"/>
        </w:rPr>
        <w:t>and</w:t>
      </w:r>
      <w:r w:rsidR="005F2005" w:rsidRPr="005F2005">
        <w:rPr>
          <w:rFonts w:asciiTheme="minorEastAsia" w:eastAsiaTheme="minorEastAsia"/>
        </w:rPr>
        <w:t>“</w:t>
      </w:r>
      <w:r w:rsidR="005F2005" w:rsidRPr="005F2005">
        <w:rPr>
          <w:rFonts w:asciiTheme="minorEastAsia" w:eastAsiaTheme="minorEastAsia"/>
        </w:rPr>
        <w:t>Ordinata est res publica：the Foundations of Political Authority.</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41_4">
        <w:bookmarkStart w:id="1331" w:name="_41_14"/>
        <w:r w:rsidR="005F2005" w:rsidRPr="005F2005">
          <w:rPr>
            <w:rStyle w:val="05Text"/>
            <w:rFonts w:asciiTheme="minorEastAsia" w:eastAsiaTheme="minorEastAsia"/>
          </w:rPr>
          <w:t>[41]</w:t>
        </w:r>
        <w:bookmarkEnd w:id="1331"/>
      </w:hyperlink>
      <w:r w:rsidR="005F2005" w:rsidRPr="005F2005">
        <w:rPr>
          <w:rFonts w:asciiTheme="minorEastAsia" w:eastAsiaTheme="minorEastAsia"/>
        </w:rPr>
        <w:t>Inferno, V，100</w:t>
      </w:r>
      <w:r w:rsidR="005F2005" w:rsidRPr="005F2005">
        <w:rPr>
          <w:rFonts w:asciiTheme="minorEastAsia" w:eastAsiaTheme="minorEastAsia"/>
        </w:rPr>
        <w:t>—</w:t>
      </w:r>
      <w:r w:rsidR="005F2005" w:rsidRPr="005F2005">
        <w:rPr>
          <w:rFonts w:asciiTheme="minorEastAsia" w:eastAsiaTheme="minorEastAsia"/>
        </w:rPr>
        <w:t>111；X，94</w:t>
      </w:r>
      <w:r w:rsidR="005F2005" w:rsidRPr="005F2005">
        <w:rPr>
          <w:rFonts w:asciiTheme="minorEastAsia" w:eastAsiaTheme="minorEastAsia"/>
        </w:rPr>
        <w:t>—</w:t>
      </w:r>
      <w:r w:rsidR="005F2005" w:rsidRPr="005F2005">
        <w:rPr>
          <w:rFonts w:asciiTheme="minorEastAsia" w:eastAsiaTheme="minorEastAsia"/>
        </w:rPr>
        <w:t>108；Paradiso, XIV，10</w:t>
      </w:r>
      <w:r w:rsidR="005F2005" w:rsidRPr="005F2005">
        <w:rPr>
          <w:rFonts w:asciiTheme="minorEastAsia" w:eastAsiaTheme="minorEastAsia"/>
        </w:rPr>
        <w:t>—</w:t>
      </w:r>
      <w:r w:rsidR="005F2005" w:rsidRPr="005F2005">
        <w:rPr>
          <w:rFonts w:asciiTheme="minorEastAsia" w:eastAsiaTheme="minorEastAsia"/>
        </w:rPr>
        <w:t>18，37</w:t>
      </w:r>
      <w:r w:rsidR="005F2005" w:rsidRPr="005F2005">
        <w:rPr>
          <w:rFonts w:asciiTheme="minorEastAsia" w:eastAsiaTheme="minorEastAsia"/>
        </w:rPr>
        <w:t>—</w:t>
      </w:r>
      <w:r w:rsidR="005F2005" w:rsidRPr="005F2005">
        <w:rPr>
          <w:rFonts w:asciiTheme="minorEastAsia" w:eastAsiaTheme="minorEastAsia"/>
        </w:rPr>
        <w:t>66。</w:t>
      </w:r>
    </w:p>
    <w:p w:rsidR="005F2005" w:rsidRPr="005F2005" w:rsidRDefault="00057A77" w:rsidP="005F2005">
      <w:pPr>
        <w:pStyle w:val="Para004"/>
        <w:spacing w:before="312" w:after="312"/>
        <w:rPr>
          <w:rFonts w:asciiTheme="minorEastAsia" w:eastAsiaTheme="minorEastAsia"/>
        </w:rPr>
      </w:pPr>
      <w:hyperlink w:anchor="42_4">
        <w:bookmarkStart w:id="1332" w:name="_42_14"/>
        <w:r w:rsidR="005F2005" w:rsidRPr="005F2005">
          <w:rPr>
            <w:rStyle w:val="05Text"/>
            <w:rFonts w:asciiTheme="minorEastAsia" w:eastAsiaTheme="minorEastAsia"/>
          </w:rPr>
          <w:t>[42]</w:t>
        </w:r>
        <w:bookmarkEnd w:id="1332"/>
      </w:hyperlink>
      <w:r w:rsidR="005F2005" w:rsidRPr="005F2005">
        <w:rPr>
          <w:rFonts w:asciiTheme="minorEastAsia" w:eastAsiaTheme="minorEastAsia"/>
        </w:rPr>
        <w:t>斯塔提烏斯（Statius，約45</w:t>
      </w:r>
      <w:r w:rsidR="005F2005" w:rsidRPr="005F2005">
        <w:rPr>
          <w:rFonts w:asciiTheme="minorEastAsia" w:eastAsiaTheme="minorEastAsia"/>
        </w:rPr>
        <w:t>—</w:t>
      </w:r>
      <w:r w:rsidR="005F2005" w:rsidRPr="005F2005">
        <w:rPr>
          <w:rFonts w:asciiTheme="minorEastAsia" w:eastAsiaTheme="minorEastAsia"/>
        </w:rPr>
        <w:t>96）：羅馬詩人、基督教徒，其作品在中世紀廣受喜愛，亦為但丁所欣賞。</w:t>
      </w:r>
      <w:r w:rsidR="005F2005" w:rsidRPr="005F2005">
        <w:rPr>
          <w:rFonts w:asciiTheme="minorEastAsia" w:eastAsiaTheme="minorEastAsia"/>
        </w:rPr>
        <w:t>——</w:t>
      </w:r>
      <w:r w:rsidR="005F2005" w:rsidRPr="005F2005">
        <w:rPr>
          <w:rFonts w:asciiTheme="minorEastAsia" w:eastAsiaTheme="minorEastAsia"/>
        </w:rPr>
        <w:t>譯注</w:t>
      </w:r>
    </w:p>
    <w:p w:rsidR="005F2005" w:rsidRPr="005F2005" w:rsidRDefault="00057A77" w:rsidP="005F2005">
      <w:pPr>
        <w:pStyle w:val="Para004"/>
        <w:spacing w:before="312" w:after="312"/>
        <w:rPr>
          <w:rFonts w:asciiTheme="minorEastAsia" w:eastAsiaTheme="minorEastAsia"/>
        </w:rPr>
      </w:pPr>
      <w:hyperlink w:anchor="43_4">
        <w:bookmarkStart w:id="1333" w:name="_43_14"/>
        <w:r w:rsidR="005F2005" w:rsidRPr="005F2005">
          <w:rPr>
            <w:rStyle w:val="05Text"/>
            <w:rFonts w:asciiTheme="minorEastAsia" w:eastAsiaTheme="minorEastAsia"/>
          </w:rPr>
          <w:t>[43]</w:t>
        </w:r>
        <w:bookmarkEnd w:id="1333"/>
      </w:hyperlink>
      <w:r w:rsidR="005F2005" w:rsidRPr="005F2005">
        <w:rPr>
          <w:rFonts w:asciiTheme="minorEastAsia" w:eastAsiaTheme="minorEastAsia"/>
        </w:rPr>
        <w:t>S.H.Williams, The Radical Reformation（Philadelphia：The Westminster Press，1962）；Pocock，</w:t>
      </w:r>
      <w:r w:rsidR="005F2005" w:rsidRPr="005F2005">
        <w:rPr>
          <w:rFonts w:asciiTheme="minorEastAsia" w:eastAsiaTheme="minorEastAsia"/>
        </w:rPr>
        <w:t>“</w:t>
      </w:r>
      <w:r w:rsidR="005F2005" w:rsidRPr="005F2005">
        <w:rPr>
          <w:rFonts w:asciiTheme="minorEastAsia" w:eastAsiaTheme="minorEastAsia"/>
        </w:rPr>
        <w:t>Time, History and Eschatology in the Thought of Thomas Hobbes</w:t>
      </w:r>
      <w:r w:rsidR="005F2005" w:rsidRPr="005F2005">
        <w:rPr>
          <w:rFonts w:asciiTheme="minorEastAsia" w:eastAsiaTheme="minorEastAsia"/>
        </w:rPr>
        <w:t>”</w:t>
      </w:r>
      <w:r w:rsidR="005F2005" w:rsidRPr="005F2005">
        <w:rPr>
          <w:rFonts w:asciiTheme="minorEastAsia" w:eastAsiaTheme="minorEastAsia"/>
        </w:rPr>
        <w:t>，inPolitics, Language and Time, ch.5.</w:t>
      </w:r>
    </w:p>
    <w:p w:rsidR="005F2005" w:rsidRPr="005F2005" w:rsidRDefault="00057A77" w:rsidP="005F2005">
      <w:pPr>
        <w:pStyle w:val="Para004"/>
        <w:spacing w:before="312" w:after="312"/>
        <w:rPr>
          <w:rFonts w:asciiTheme="minorEastAsia" w:eastAsiaTheme="minorEastAsia"/>
        </w:rPr>
      </w:pPr>
      <w:hyperlink w:anchor="44_4">
        <w:bookmarkStart w:id="1334" w:name="_44_14"/>
        <w:r w:rsidR="005F2005" w:rsidRPr="005F2005">
          <w:rPr>
            <w:rStyle w:val="05Text"/>
            <w:rFonts w:asciiTheme="minorEastAsia" w:eastAsiaTheme="minorEastAsia"/>
          </w:rPr>
          <w:t>[44]</w:t>
        </w:r>
        <w:bookmarkEnd w:id="1334"/>
      </w:hyperlink>
      <w:r w:rsidR="005F2005" w:rsidRPr="005F2005">
        <w:rPr>
          <w:rFonts w:asciiTheme="minorEastAsia" w:eastAsiaTheme="minorEastAsia"/>
        </w:rPr>
        <w:t>De Consolatione Philosophiae, I，iv；II, vii；IV, ii.</w:t>
      </w:r>
    </w:p>
    <w:p w:rsidR="005F2005" w:rsidRPr="005F2005" w:rsidRDefault="00057A77" w:rsidP="005F2005">
      <w:pPr>
        <w:pStyle w:val="Para004"/>
        <w:spacing w:before="312" w:after="312"/>
        <w:rPr>
          <w:rFonts w:asciiTheme="minorEastAsia" w:eastAsiaTheme="minorEastAsia"/>
        </w:rPr>
      </w:pPr>
      <w:hyperlink w:anchor="45_4">
        <w:bookmarkStart w:id="1335" w:name="_45_14"/>
        <w:r w:rsidR="005F2005" w:rsidRPr="005F2005">
          <w:rPr>
            <w:rStyle w:val="05Text"/>
            <w:rFonts w:asciiTheme="minorEastAsia" w:eastAsiaTheme="minorEastAsia"/>
          </w:rPr>
          <w:t>[45]</w:t>
        </w:r>
        <w:bookmarkEnd w:id="1335"/>
      </w:hyperlink>
      <w:r w:rsidR="005F2005" w:rsidRPr="005F2005">
        <w:rPr>
          <w:rFonts w:asciiTheme="minorEastAsia" w:eastAsiaTheme="minorEastAsia"/>
        </w:rPr>
        <w:t>D.C.Earl, The Moral and Political Tradition of Rome（Ithaca：Cornell University Press，1967）；Charles Norris Cochrane, Christianity and Classical Culture（New York：Oxford University Press, Galaxy Books，1957）.</w:t>
      </w:r>
    </w:p>
    <w:p w:rsidR="005F2005" w:rsidRPr="005F2005" w:rsidRDefault="00057A77" w:rsidP="005F2005">
      <w:pPr>
        <w:pStyle w:val="Para004"/>
        <w:spacing w:before="312" w:after="312"/>
        <w:rPr>
          <w:rFonts w:asciiTheme="minorEastAsia" w:eastAsiaTheme="minorEastAsia"/>
        </w:rPr>
      </w:pPr>
      <w:hyperlink w:anchor="46_4">
        <w:bookmarkStart w:id="1336" w:name="_46_14"/>
        <w:r w:rsidR="005F2005" w:rsidRPr="005F2005">
          <w:rPr>
            <w:rStyle w:val="05Text"/>
            <w:rFonts w:asciiTheme="minorEastAsia" w:eastAsiaTheme="minorEastAsia"/>
          </w:rPr>
          <w:t>[46]</w:t>
        </w:r>
        <w:bookmarkEnd w:id="1336"/>
      </w:hyperlink>
      <w:r w:rsidR="005F2005" w:rsidRPr="005F2005">
        <w:rPr>
          <w:rFonts w:asciiTheme="minorEastAsia" w:eastAsiaTheme="minorEastAsia"/>
        </w:rPr>
        <w:t>這三個詞分別為阿拉伯語、波利尼西亞語和拉丁語，皆表示某種神秘力量賦予人的特殊能力。</w:t>
      </w:r>
      <w:r w:rsidR="005F2005" w:rsidRPr="005F2005">
        <w:rPr>
          <w:rFonts w:asciiTheme="minorEastAsia" w:eastAsiaTheme="minorEastAsia"/>
        </w:rPr>
        <w:t>——</w:t>
      </w:r>
      <w:r w:rsidR="005F2005" w:rsidRPr="005F2005">
        <w:rPr>
          <w:rFonts w:asciiTheme="minorEastAsia" w:eastAsiaTheme="minorEastAsia"/>
        </w:rPr>
        <w:t>譯注</w:t>
      </w:r>
    </w:p>
    <w:p w:rsidR="005F2005" w:rsidRPr="005F2005" w:rsidRDefault="00057A77" w:rsidP="005F2005">
      <w:pPr>
        <w:pStyle w:val="Para004"/>
        <w:spacing w:before="312" w:after="312"/>
        <w:rPr>
          <w:rFonts w:asciiTheme="minorEastAsia" w:eastAsiaTheme="minorEastAsia"/>
        </w:rPr>
      </w:pPr>
      <w:hyperlink w:anchor="47_4">
        <w:bookmarkStart w:id="1337" w:name="_47_14"/>
        <w:r w:rsidR="005F2005" w:rsidRPr="005F2005">
          <w:rPr>
            <w:rStyle w:val="05Text"/>
            <w:rFonts w:asciiTheme="minorEastAsia" w:eastAsiaTheme="minorEastAsia"/>
          </w:rPr>
          <w:t>[47]</w:t>
        </w:r>
        <w:bookmarkEnd w:id="1337"/>
      </w:hyperlink>
      <w:r w:rsidR="005F2005" w:rsidRPr="005F2005">
        <w:rPr>
          <w:rFonts w:asciiTheme="minorEastAsia" w:eastAsiaTheme="minorEastAsia"/>
        </w:rPr>
        <w:t>De Consolatione, I，iv.</w:t>
      </w:r>
    </w:p>
    <w:p w:rsidR="005F2005" w:rsidRPr="005F2005" w:rsidRDefault="00057A77" w:rsidP="005F2005">
      <w:pPr>
        <w:pStyle w:val="Para004"/>
        <w:spacing w:before="312" w:after="312"/>
        <w:rPr>
          <w:rFonts w:asciiTheme="minorEastAsia" w:eastAsiaTheme="minorEastAsia"/>
        </w:rPr>
      </w:pPr>
      <w:hyperlink w:anchor="48_4">
        <w:bookmarkStart w:id="1338" w:name="_48_14"/>
        <w:r w:rsidR="005F2005" w:rsidRPr="005F2005">
          <w:rPr>
            <w:rStyle w:val="05Text"/>
            <w:rFonts w:asciiTheme="minorEastAsia" w:eastAsiaTheme="minorEastAsia"/>
          </w:rPr>
          <w:t>[48]</w:t>
        </w:r>
        <w:bookmarkEnd w:id="1338"/>
      </w:hyperlink>
      <w:r w:rsidR="005F2005" w:rsidRPr="005F2005">
        <w:rPr>
          <w:rFonts w:asciiTheme="minorEastAsia" w:eastAsiaTheme="minorEastAsia"/>
        </w:rPr>
        <w:t>De Consolatione.，III, xii；IV, vi；V, iii</w:t>
      </w:r>
      <w:r w:rsidR="005F2005" w:rsidRPr="005F2005">
        <w:rPr>
          <w:rFonts w:asciiTheme="minorEastAsia" w:eastAsiaTheme="minorEastAsia"/>
        </w:rPr>
        <w:t>—</w:t>
      </w:r>
      <w:r w:rsidR="005F2005" w:rsidRPr="005F2005">
        <w:rPr>
          <w:rFonts w:asciiTheme="minorEastAsia" w:eastAsiaTheme="minorEastAsia"/>
        </w:rPr>
        <w:t>vi.</w:t>
      </w:r>
    </w:p>
    <w:p w:rsidR="005F2005" w:rsidRPr="005F2005" w:rsidRDefault="00057A77" w:rsidP="005F2005">
      <w:pPr>
        <w:pStyle w:val="Para004"/>
        <w:spacing w:before="312" w:after="312"/>
        <w:rPr>
          <w:rFonts w:asciiTheme="minorEastAsia" w:eastAsiaTheme="minorEastAsia"/>
        </w:rPr>
      </w:pPr>
      <w:hyperlink w:anchor="49_4">
        <w:bookmarkStart w:id="1339" w:name="_49_14"/>
        <w:r w:rsidR="005F2005" w:rsidRPr="005F2005">
          <w:rPr>
            <w:rStyle w:val="05Text"/>
            <w:rFonts w:asciiTheme="minorEastAsia" w:eastAsiaTheme="minorEastAsia"/>
          </w:rPr>
          <w:t>[49]</w:t>
        </w:r>
        <w:bookmarkEnd w:id="1339"/>
      </w:hyperlink>
      <w:r w:rsidR="005F2005" w:rsidRPr="005F2005">
        <w:rPr>
          <w:rFonts w:asciiTheme="minorEastAsia" w:eastAsiaTheme="minorEastAsia"/>
        </w:rPr>
        <w:t>IV, vii.</w:t>
      </w:r>
    </w:p>
    <w:p w:rsidR="005F2005" w:rsidRPr="005F2005" w:rsidRDefault="00057A77" w:rsidP="005F2005">
      <w:pPr>
        <w:pStyle w:val="Para004"/>
        <w:spacing w:before="312" w:after="312"/>
        <w:rPr>
          <w:rFonts w:asciiTheme="minorEastAsia" w:eastAsiaTheme="minorEastAsia"/>
        </w:rPr>
      </w:pPr>
      <w:hyperlink w:anchor="50_4">
        <w:bookmarkStart w:id="1340" w:name="_50_14"/>
        <w:r w:rsidR="005F2005" w:rsidRPr="005F2005">
          <w:rPr>
            <w:rStyle w:val="05Text"/>
            <w:rFonts w:asciiTheme="minorEastAsia" w:eastAsiaTheme="minorEastAsia"/>
          </w:rPr>
          <w:t>[50]</w:t>
        </w:r>
        <w:bookmarkEnd w:id="1340"/>
      </w:hyperlink>
      <w:r w:rsidR="005F2005" w:rsidRPr="005F2005">
        <w:rPr>
          <w:rFonts w:asciiTheme="minorEastAsia" w:eastAsiaTheme="minorEastAsia"/>
        </w:rPr>
        <w:t>IV, vi.</w:t>
      </w:r>
    </w:p>
    <w:p w:rsidR="005F2005" w:rsidRPr="005F2005" w:rsidRDefault="00057A77" w:rsidP="005F2005">
      <w:pPr>
        <w:pStyle w:val="Para004"/>
        <w:spacing w:before="312" w:after="312"/>
        <w:rPr>
          <w:rFonts w:asciiTheme="minorEastAsia" w:eastAsiaTheme="minorEastAsia"/>
        </w:rPr>
      </w:pPr>
      <w:hyperlink w:anchor="51_4">
        <w:bookmarkStart w:id="1341" w:name="_51_14"/>
        <w:r w:rsidR="005F2005" w:rsidRPr="005F2005">
          <w:rPr>
            <w:rStyle w:val="05Text"/>
            <w:rFonts w:asciiTheme="minorEastAsia" w:eastAsiaTheme="minorEastAsia"/>
          </w:rPr>
          <w:t>[51]</w:t>
        </w:r>
        <w:bookmarkEnd w:id="1341"/>
      </w:hyperlink>
      <w:r w:rsidR="005F2005" w:rsidRPr="005F2005">
        <w:rPr>
          <w:rFonts w:asciiTheme="minorEastAsia" w:eastAsiaTheme="minorEastAsia"/>
        </w:rPr>
        <w:t>Inferno, VI，25-99</w:t>
      </w:r>
    </w:p>
    <w:p w:rsidR="005F2005" w:rsidRPr="005F2005" w:rsidRDefault="00057A77" w:rsidP="005F2005">
      <w:pPr>
        <w:pStyle w:val="Para004"/>
        <w:spacing w:before="312" w:after="312"/>
        <w:rPr>
          <w:rFonts w:asciiTheme="minorEastAsia" w:eastAsiaTheme="minorEastAsia"/>
        </w:rPr>
      </w:pPr>
      <w:hyperlink w:anchor="52_4">
        <w:bookmarkStart w:id="1342" w:name="_52_14"/>
        <w:r w:rsidR="005F2005" w:rsidRPr="005F2005">
          <w:rPr>
            <w:rStyle w:val="05Text"/>
            <w:rFonts w:asciiTheme="minorEastAsia" w:eastAsiaTheme="minorEastAsia"/>
          </w:rPr>
          <w:t>[52]</w:t>
        </w:r>
        <w:bookmarkEnd w:id="1342"/>
      </w:hyperlink>
      <w:r w:rsidR="005F2005" w:rsidRPr="005F2005">
        <w:rPr>
          <w:rFonts w:asciiTheme="minorEastAsia" w:eastAsiaTheme="minorEastAsia"/>
        </w:rPr>
        <w:t>Inferno，III，18。</w:t>
      </w:r>
    </w:p>
    <w:p w:rsidR="005F2005" w:rsidRPr="005F2005" w:rsidRDefault="00057A77" w:rsidP="005F2005">
      <w:pPr>
        <w:pStyle w:val="Para004"/>
        <w:spacing w:before="312" w:after="312"/>
        <w:rPr>
          <w:rFonts w:asciiTheme="minorEastAsia" w:eastAsiaTheme="minorEastAsia"/>
        </w:rPr>
      </w:pPr>
      <w:hyperlink w:anchor="53_4">
        <w:bookmarkStart w:id="1343" w:name="_53_14"/>
        <w:r w:rsidR="005F2005" w:rsidRPr="005F2005">
          <w:rPr>
            <w:rStyle w:val="05Text"/>
            <w:rFonts w:asciiTheme="minorEastAsia" w:eastAsiaTheme="minorEastAsia"/>
          </w:rPr>
          <w:t>[53]</w:t>
        </w:r>
        <w:bookmarkEnd w:id="1343"/>
      </w:hyperlink>
      <w:r w:rsidR="005F2005" w:rsidRPr="005F2005">
        <w:rPr>
          <w:rFonts w:asciiTheme="minorEastAsia" w:eastAsiaTheme="minorEastAsia"/>
        </w:rPr>
        <w:t>Summa，1z</w:t>
      </w:r>
      <w:r w:rsidR="005F2005" w:rsidRPr="005F2005">
        <w:rPr>
          <w:rFonts w:asciiTheme="minorEastAsia" w:eastAsiaTheme="minorEastAsia"/>
        </w:rPr>
        <w:t>—</w:t>
      </w:r>
      <w:r w:rsidR="005F2005" w:rsidRPr="005F2005">
        <w:rPr>
          <w:rFonts w:asciiTheme="minorEastAsia" w:eastAsiaTheme="minorEastAsia"/>
        </w:rPr>
        <w:t>2ae, question 55（Blackfriars ed.，vol.23，1969）.</w:t>
      </w:r>
    </w:p>
    <w:p w:rsidR="005F2005" w:rsidRPr="005F2005" w:rsidRDefault="00057A77" w:rsidP="005F2005">
      <w:pPr>
        <w:pStyle w:val="Para004"/>
        <w:spacing w:before="312" w:after="312"/>
        <w:rPr>
          <w:rFonts w:asciiTheme="minorEastAsia" w:eastAsiaTheme="minorEastAsia"/>
        </w:rPr>
      </w:pPr>
      <w:hyperlink w:anchor="54_4">
        <w:bookmarkStart w:id="1344" w:name="_54_14"/>
        <w:r w:rsidR="005F2005" w:rsidRPr="005F2005">
          <w:rPr>
            <w:rStyle w:val="05Text"/>
            <w:rFonts w:asciiTheme="minorEastAsia" w:eastAsiaTheme="minorEastAsia"/>
          </w:rPr>
          <w:t>[54]</w:t>
        </w:r>
        <w:bookmarkEnd w:id="1344"/>
      </w:hyperlink>
      <w:r w:rsidR="005F2005" w:rsidRPr="005F2005">
        <w:rPr>
          <w:rFonts w:asciiTheme="minorEastAsia" w:eastAsiaTheme="minorEastAsia"/>
        </w:rPr>
        <w:t>Aristotle, Politics, p.289（1325b）.</w:t>
      </w:r>
    </w:p>
    <w:p w:rsidR="005F2005" w:rsidRPr="005F2005" w:rsidRDefault="00057A77" w:rsidP="005F2005">
      <w:pPr>
        <w:pStyle w:val="Para004"/>
        <w:spacing w:before="312" w:after="312"/>
        <w:rPr>
          <w:rFonts w:asciiTheme="minorEastAsia" w:eastAsiaTheme="minorEastAsia"/>
        </w:rPr>
      </w:pPr>
      <w:hyperlink w:anchor="55_4">
        <w:bookmarkStart w:id="1345" w:name="_55_14"/>
        <w:r w:rsidR="005F2005" w:rsidRPr="005F2005">
          <w:rPr>
            <w:rStyle w:val="05Text"/>
            <w:rFonts w:asciiTheme="minorEastAsia" w:eastAsiaTheme="minorEastAsia"/>
          </w:rPr>
          <w:t>[55]</w:t>
        </w:r>
        <w:bookmarkEnd w:id="1345"/>
      </w:hyperlink>
      <w:r w:rsidR="005F2005" w:rsidRPr="005F2005">
        <w:rPr>
          <w:rFonts w:asciiTheme="minorEastAsia" w:eastAsiaTheme="minorEastAsia"/>
        </w:rPr>
        <w:t>De Consolatione, II, viii；IV, vii.</w:t>
      </w:r>
    </w:p>
    <w:p w:rsidR="005F2005" w:rsidRPr="005F2005" w:rsidRDefault="00057A77" w:rsidP="005F2005">
      <w:pPr>
        <w:pStyle w:val="Para004"/>
        <w:spacing w:before="312" w:after="312"/>
        <w:rPr>
          <w:rFonts w:asciiTheme="minorEastAsia" w:eastAsiaTheme="minorEastAsia"/>
        </w:rPr>
      </w:pPr>
      <w:hyperlink w:anchor="56_4">
        <w:bookmarkStart w:id="1346" w:name="_56_14"/>
        <w:r w:rsidR="005F2005" w:rsidRPr="005F2005">
          <w:rPr>
            <w:rStyle w:val="05Text"/>
            <w:rFonts w:asciiTheme="minorEastAsia" w:eastAsiaTheme="minorEastAsia"/>
          </w:rPr>
          <w:t>[56]</w:t>
        </w:r>
        <w:bookmarkEnd w:id="1346"/>
      </w:hyperlink>
      <w:r w:rsidR="005F2005" w:rsidRPr="005F2005">
        <w:rPr>
          <w:rFonts w:asciiTheme="minorEastAsia" w:eastAsiaTheme="minorEastAsia"/>
        </w:rPr>
        <w:t>《新約</w:t>
      </w:r>
      <w:r w:rsidR="005F2005" w:rsidRPr="005F2005">
        <w:rPr>
          <w:rFonts w:asciiTheme="minorEastAsia" w:eastAsiaTheme="minorEastAsia"/>
        </w:rPr>
        <w:t>·</w:t>
      </w:r>
      <w:r w:rsidR="005F2005" w:rsidRPr="005F2005">
        <w:rPr>
          <w:rFonts w:asciiTheme="minorEastAsia" w:eastAsiaTheme="minorEastAsia"/>
        </w:rPr>
        <w:t>哥林多前書》13。</w:t>
      </w:r>
    </w:p>
    <w:p w:rsidR="005F2005" w:rsidRPr="005F2005" w:rsidRDefault="00057A77" w:rsidP="005F2005">
      <w:pPr>
        <w:pStyle w:val="Para004"/>
        <w:spacing w:before="312" w:after="312"/>
        <w:rPr>
          <w:rFonts w:asciiTheme="minorEastAsia" w:eastAsiaTheme="minorEastAsia"/>
        </w:rPr>
      </w:pPr>
      <w:hyperlink w:anchor="57_4">
        <w:bookmarkStart w:id="1347" w:name="_57_14"/>
        <w:r w:rsidR="005F2005" w:rsidRPr="005F2005">
          <w:rPr>
            <w:rStyle w:val="05Text"/>
            <w:rFonts w:asciiTheme="minorEastAsia" w:eastAsiaTheme="minorEastAsia"/>
          </w:rPr>
          <w:t>[57]</w:t>
        </w:r>
        <w:bookmarkEnd w:id="1347"/>
      </w:hyperlink>
      <w:r w:rsidR="005F2005" w:rsidRPr="005F2005">
        <w:rPr>
          <w:rFonts w:asciiTheme="minorEastAsia" w:eastAsiaTheme="minorEastAsia"/>
        </w:rPr>
        <w:t>拔摩（Patmos）是愛琴海上一小島，現屬希臘。據《新約</w:t>
      </w:r>
      <w:r w:rsidR="005F2005" w:rsidRPr="005F2005">
        <w:rPr>
          <w:rFonts w:asciiTheme="minorEastAsia" w:eastAsiaTheme="minorEastAsia"/>
        </w:rPr>
        <w:t>·</w:t>
      </w:r>
      <w:r w:rsidR="005F2005" w:rsidRPr="005F2005">
        <w:rPr>
          <w:rFonts w:asciiTheme="minorEastAsia" w:eastAsiaTheme="minorEastAsia"/>
        </w:rPr>
        <w:t>啟示錄》，使徒約翰被流放于此并寫下啟示錄。</w:t>
      </w:r>
      <w:r w:rsidR="005F2005" w:rsidRPr="005F2005">
        <w:rPr>
          <w:rFonts w:asciiTheme="minorEastAsia" w:eastAsiaTheme="minorEastAsia"/>
        </w:rPr>
        <w:t>——</w:t>
      </w:r>
      <w:r w:rsidR="005F2005" w:rsidRPr="005F2005">
        <w:rPr>
          <w:rFonts w:asciiTheme="minorEastAsia" w:eastAsiaTheme="minorEastAsia"/>
        </w:rPr>
        <w:t>譯注</w:t>
      </w:r>
    </w:p>
    <w:p w:rsidR="005F2005" w:rsidRPr="005F2005" w:rsidRDefault="00057A77" w:rsidP="005F2005">
      <w:pPr>
        <w:pStyle w:val="Para004"/>
        <w:spacing w:before="312" w:after="312"/>
        <w:rPr>
          <w:rFonts w:asciiTheme="minorEastAsia" w:eastAsiaTheme="minorEastAsia"/>
        </w:rPr>
      </w:pPr>
      <w:hyperlink w:anchor="58_4">
        <w:bookmarkStart w:id="1348" w:name="_58_14"/>
        <w:r w:rsidR="005F2005" w:rsidRPr="005F2005">
          <w:rPr>
            <w:rStyle w:val="05Text"/>
            <w:rFonts w:asciiTheme="minorEastAsia" w:eastAsiaTheme="minorEastAsia"/>
          </w:rPr>
          <w:t>[58]</w:t>
        </w:r>
        <w:bookmarkEnd w:id="1348"/>
      </w:hyperlink>
      <w:r w:rsidR="005F2005" w:rsidRPr="005F2005">
        <w:rPr>
          <w:rFonts w:asciiTheme="minorEastAsia" w:eastAsiaTheme="minorEastAsia"/>
        </w:rPr>
        <w:t>語出12世紀本篤會修士及詩人貝爾納（Bernard of Cluny）的詩集《論厭世》（De Contemptu Mundi）。</w:t>
      </w:r>
      <w:r w:rsidR="005F2005" w:rsidRPr="005F2005">
        <w:rPr>
          <w:rFonts w:asciiTheme="minorEastAsia" w:eastAsiaTheme="minorEastAsia"/>
        </w:rPr>
        <w:t>——</w:t>
      </w:r>
      <w:r w:rsidR="005F2005" w:rsidRPr="005F2005">
        <w:rPr>
          <w:rFonts w:asciiTheme="minorEastAsia" w:eastAsiaTheme="minorEastAsia"/>
        </w:rPr>
        <w:t>譯注</w:t>
      </w:r>
    </w:p>
    <w:p w:rsidR="005F2005" w:rsidRPr="005F2005" w:rsidRDefault="00057A77" w:rsidP="005F2005">
      <w:pPr>
        <w:pStyle w:val="Para004"/>
        <w:spacing w:before="312" w:after="312"/>
        <w:rPr>
          <w:rFonts w:asciiTheme="minorEastAsia" w:eastAsiaTheme="minorEastAsia"/>
        </w:rPr>
      </w:pPr>
      <w:hyperlink w:anchor="59_4">
        <w:bookmarkStart w:id="1349" w:name="_59_14"/>
        <w:r w:rsidR="005F2005" w:rsidRPr="005F2005">
          <w:rPr>
            <w:rStyle w:val="05Text"/>
            <w:rFonts w:asciiTheme="minorEastAsia" w:eastAsiaTheme="minorEastAsia"/>
          </w:rPr>
          <w:t>[59]</w:t>
        </w:r>
        <w:bookmarkEnd w:id="1349"/>
      </w:hyperlink>
      <w:r w:rsidR="005F2005" w:rsidRPr="005F2005">
        <w:rPr>
          <w:rFonts w:asciiTheme="minorEastAsia" w:eastAsiaTheme="minorEastAsia"/>
        </w:rPr>
        <w:t>Norman Cohn, The Pursuit of the Millennium（2d ed.，New York：Harper and Row，1961）；Gordon Leff, Heresy in the Later Middle Ages（Manchester University Press，2 vols.，1967）；Marjorie Reeves, The Infuence of Prophecy in the Later Middle Ages：A Study in Joachism（Oxford：The Clarendon Press，1969）.</w:t>
      </w:r>
    </w:p>
    <w:p w:rsidR="005F2005" w:rsidRPr="005F2005" w:rsidRDefault="00057A77" w:rsidP="005F2005">
      <w:pPr>
        <w:pStyle w:val="Para004"/>
        <w:spacing w:before="312" w:after="312"/>
        <w:rPr>
          <w:rFonts w:asciiTheme="minorEastAsia" w:eastAsiaTheme="minorEastAsia"/>
        </w:rPr>
      </w:pPr>
      <w:hyperlink w:anchor="60_4">
        <w:bookmarkStart w:id="1350" w:name="_60_14"/>
        <w:r w:rsidR="005F2005" w:rsidRPr="005F2005">
          <w:rPr>
            <w:rStyle w:val="05Text"/>
            <w:rFonts w:asciiTheme="minorEastAsia" w:eastAsiaTheme="minorEastAsia"/>
          </w:rPr>
          <w:t>[60]</w:t>
        </w:r>
        <w:bookmarkEnd w:id="1350"/>
      </w:hyperlink>
      <w:r w:rsidR="005F2005" w:rsidRPr="005F2005">
        <w:rPr>
          <w:rFonts w:asciiTheme="minorEastAsia" w:eastAsiaTheme="minorEastAsia"/>
        </w:rPr>
        <w:t>Ernest Tuveson, Millennium and Utopia（Berkeley and Los Angeles：University of California Press，1949）.</w:t>
      </w:r>
    </w:p>
    <w:p w:rsidR="005F2005" w:rsidRPr="005F2005" w:rsidRDefault="00057A77" w:rsidP="005F2005">
      <w:pPr>
        <w:pStyle w:val="Para004"/>
        <w:spacing w:before="312" w:after="312"/>
        <w:rPr>
          <w:rFonts w:asciiTheme="minorEastAsia" w:eastAsiaTheme="minorEastAsia"/>
        </w:rPr>
      </w:pPr>
      <w:hyperlink w:anchor="61_4">
        <w:bookmarkStart w:id="1351" w:name="_61_14"/>
        <w:r w:rsidR="005F2005" w:rsidRPr="005F2005">
          <w:rPr>
            <w:rStyle w:val="05Text"/>
            <w:rFonts w:asciiTheme="minorEastAsia" w:eastAsiaTheme="minorEastAsia"/>
          </w:rPr>
          <w:t>[61]</w:t>
        </w:r>
        <w:bookmarkEnd w:id="1351"/>
      </w:hyperlink>
      <w:r w:rsidR="005F2005" w:rsidRPr="005F2005">
        <w:rPr>
          <w:rFonts w:asciiTheme="minorEastAsia" w:eastAsiaTheme="minorEastAsia"/>
        </w:rPr>
        <w:t>William M.Lamont, Godly Rule：Politics and Religion，1603</w:t>
      </w:r>
      <w:r w:rsidR="005F2005" w:rsidRPr="005F2005">
        <w:rPr>
          <w:rFonts w:asciiTheme="minorEastAsia" w:eastAsiaTheme="minorEastAsia"/>
        </w:rPr>
        <w:t>—</w:t>
      </w:r>
      <w:r w:rsidR="005F2005" w:rsidRPr="005F2005">
        <w:rPr>
          <w:rFonts w:asciiTheme="minorEastAsia" w:eastAsiaTheme="minorEastAsia"/>
        </w:rPr>
        <w:t>1660（London：Macmillan，1969），包括該書在內的一些著作指出，Cohn</w:t>
      </w:r>
      <w:r w:rsidR="005F2005" w:rsidRPr="005F2005">
        <w:rPr>
          <w:rFonts w:asciiTheme="minorEastAsia" w:eastAsiaTheme="minorEastAsia"/>
        </w:rPr>
        <w:t>’</w:t>
      </w:r>
      <w:r w:rsidR="005F2005" w:rsidRPr="005F2005">
        <w:rPr>
          <w:rFonts w:asciiTheme="minorEastAsia" w:eastAsiaTheme="minorEastAsia"/>
        </w:rPr>
        <w:t>s Pursuit of the Millennium的好處在于，它不允許我們認為千禧年主義僅僅是一種叛逆現象。另參見William Haller, Foxe</w:t>
      </w:r>
      <w:r w:rsidR="005F2005" w:rsidRPr="005F2005">
        <w:rPr>
          <w:rFonts w:asciiTheme="minorEastAsia" w:eastAsiaTheme="minorEastAsia"/>
        </w:rPr>
        <w:t>’</w:t>
      </w:r>
      <w:r w:rsidR="005F2005" w:rsidRPr="005F2005">
        <w:rPr>
          <w:rFonts w:asciiTheme="minorEastAsia" w:eastAsiaTheme="minorEastAsia"/>
        </w:rPr>
        <w:t>sBook of Martyrs and the Elect Nation（London：Jonathan Cape，1963）。Michael Walzer</w:t>
      </w:r>
      <w:r w:rsidR="005F2005" w:rsidRPr="005F2005">
        <w:rPr>
          <w:rFonts w:asciiTheme="minorEastAsia" w:eastAsiaTheme="minorEastAsia"/>
        </w:rPr>
        <w:t>’</w:t>
      </w:r>
      <w:r w:rsidR="005F2005" w:rsidRPr="005F2005">
        <w:rPr>
          <w:rFonts w:asciiTheme="minorEastAsia" w:eastAsiaTheme="minorEastAsia"/>
        </w:rPr>
        <w:t>s The Revolution of the Saints（Cambridge, Mass.：Harvard University Press，1965）是一部研究圣徒既疏遠教會秩序又疏遠社會秩序的經典著作。不過已經成為批評界常識的是，兩種疏遠方式未必同時出現，圣徒投身于世俗社會能夠帶來比Walzer所認為的更大的緊張關系。參見本書第336</w:t>
      </w:r>
      <w:r w:rsidR="005F2005" w:rsidRPr="005F2005">
        <w:rPr>
          <w:rFonts w:asciiTheme="minorEastAsia" w:eastAsiaTheme="minorEastAsia"/>
        </w:rPr>
        <w:t>—</w:t>
      </w:r>
      <w:r w:rsidR="005F2005" w:rsidRPr="005F2005">
        <w:rPr>
          <w:rFonts w:asciiTheme="minorEastAsia" w:eastAsiaTheme="minorEastAsia"/>
        </w:rPr>
        <w:t>339頁。</w:t>
      </w:r>
    </w:p>
    <w:p w:rsidR="005F2005" w:rsidRPr="005F2005" w:rsidRDefault="00057A77" w:rsidP="005F2005">
      <w:pPr>
        <w:pStyle w:val="Para004"/>
        <w:spacing w:before="312" w:after="312"/>
        <w:rPr>
          <w:rFonts w:asciiTheme="minorEastAsia" w:eastAsiaTheme="minorEastAsia"/>
        </w:rPr>
      </w:pPr>
      <w:hyperlink w:anchor="62_4">
        <w:bookmarkStart w:id="1352" w:name="_62_14"/>
        <w:r w:rsidR="005F2005" w:rsidRPr="005F2005">
          <w:rPr>
            <w:rStyle w:val="05Text"/>
            <w:rFonts w:asciiTheme="minorEastAsia" w:eastAsiaTheme="minorEastAsia"/>
          </w:rPr>
          <w:t>[62]</w:t>
        </w:r>
        <w:bookmarkEnd w:id="1352"/>
      </w:hyperlink>
      <w:r w:rsidR="005F2005" w:rsidRPr="005F2005">
        <w:rPr>
          <w:rFonts w:asciiTheme="minorEastAsia" w:eastAsiaTheme="minorEastAsia"/>
        </w:rPr>
        <w:t>在Robert Recorde, The Castle of Knowledge（London，1556；這是第一部討論哥白尼天文學的英語著作）的扉頁上，</w:t>
      </w:r>
      <w:r w:rsidR="005F2005" w:rsidRPr="005F2005">
        <w:rPr>
          <w:rFonts w:asciiTheme="minorEastAsia" w:eastAsiaTheme="minorEastAsia"/>
        </w:rPr>
        <w:t>“</w:t>
      </w:r>
      <w:r w:rsidR="005F2005" w:rsidRPr="005F2005">
        <w:rPr>
          <w:rFonts w:asciiTheme="minorEastAsia" w:eastAsiaTheme="minorEastAsia"/>
        </w:rPr>
        <w:t>知識女神</w:t>
      </w:r>
      <w:r w:rsidR="005F2005" w:rsidRPr="005F2005">
        <w:rPr>
          <w:rFonts w:asciiTheme="minorEastAsia" w:eastAsiaTheme="minorEastAsia"/>
        </w:rPr>
        <w:t>”</w:t>
      </w:r>
      <w:r w:rsidR="005F2005" w:rsidRPr="005F2005">
        <w:rPr>
          <w:rFonts w:asciiTheme="minorEastAsia" w:eastAsiaTheme="minorEastAsia"/>
        </w:rPr>
        <w:t>用一根直立的木杖托起</w:t>
      </w:r>
      <w:r w:rsidR="005F2005" w:rsidRPr="005F2005">
        <w:rPr>
          <w:rFonts w:asciiTheme="minorEastAsia" w:eastAsiaTheme="minorEastAsia"/>
        </w:rPr>
        <w:t>“</w:t>
      </w:r>
      <w:r w:rsidR="005F2005" w:rsidRPr="005F2005">
        <w:rPr>
          <w:rFonts w:asciiTheme="minorEastAsia" w:eastAsiaTheme="minorEastAsia"/>
        </w:rPr>
        <w:t>球</w:t>
      </w:r>
      <w:r w:rsidR="005F2005" w:rsidRPr="005F2005">
        <w:rPr>
          <w:rFonts w:asciiTheme="minorEastAsia" w:eastAsiaTheme="minorEastAsia"/>
        </w:rPr>
        <w:t>”</w:t>
      </w:r>
      <w:r w:rsidR="005F2005" w:rsidRPr="005F2005">
        <w:rPr>
          <w:rFonts w:asciiTheme="minorEastAsia" w:eastAsiaTheme="minorEastAsia"/>
        </w:rPr>
        <w:t>，</w:t>
      </w:r>
      <w:r w:rsidR="005F2005" w:rsidRPr="005F2005">
        <w:rPr>
          <w:rFonts w:asciiTheme="minorEastAsia" w:eastAsiaTheme="minorEastAsia"/>
        </w:rPr>
        <w:t>“</w:t>
      </w:r>
      <w:r w:rsidR="005F2005" w:rsidRPr="005F2005">
        <w:rPr>
          <w:rFonts w:asciiTheme="minorEastAsia" w:eastAsiaTheme="minorEastAsia"/>
        </w:rPr>
        <w:t>無知女神</w:t>
      </w:r>
      <w:r w:rsidR="005F2005" w:rsidRPr="005F2005">
        <w:rPr>
          <w:rFonts w:asciiTheme="minorEastAsia" w:eastAsiaTheme="minorEastAsia"/>
        </w:rPr>
        <w:t>”</w:t>
      </w:r>
      <w:r w:rsidR="005F2005" w:rsidRPr="005F2005">
        <w:rPr>
          <w:rFonts w:asciiTheme="minorEastAsia" w:eastAsiaTheme="minorEastAsia"/>
        </w:rPr>
        <w:t>則用帶曲柄的木棍轉動著</w:t>
      </w:r>
      <w:r w:rsidR="005F2005" w:rsidRPr="005F2005">
        <w:rPr>
          <w:rFonts w:asciiTheme="minorEastAsia" w:eastAsiaTheme="minorEastAsia"/>
        </w:rPr>
        <w:t>“</w:t>
      </w:r>
      <w:r w:rsidR="005F2005" w:rsidRPr="005F2005">
        <w:rPr>
          <w:rFonts w:asciiTheme="minorEastAsia" w:eastAsiaTheme="minorEastAsia"/>
        </w:rPr>
        <w:t>命運之輪</w:t>
      </w:r>
      <w:r w:rsidR="005F2005" w:rsidRPr="005F2005">
        <w:rPr>
          <w:rFonts w:asciiTheme="minorEastAsia" w:eastAsiaTheme="minorEastAsia"/>
        </w:rPr>
        <w:t>”</w:t>
      </w:r>
      <w:r w:rsidR="005F2005" w:rsidRPr="005F2005">
        <w:rPr>
          <w:rFonts w:asciiTheme="minorEastAsia" w:eastAsiaTheme="minorEastAsia"/>
        </w:rPr>
        <w:t>與之對抗。是以下詩文：惡毒的命運女神轉動著她的輪子，要讓尤蘭尼亞的天球停轉，但天球與那輪子對抗，不屈服于一切邪惡的命運。雖然人世間敬畏命運，使她盲目的輪子不停旋轉，但天體不是命運的奴隸，天球壓倒了一切命運的機緣。與圓球相伴的符號是太陽，與輪相伴的符號是月亮。月亮表面的不規則斑點為她帶來無常和不完美的名聲，似乎不亞于她的有規則的盈虧。這方面的討論見Beatrice, Paradiso, II，49</w:t>
      </w:r>
      <w:r w:rsidR="005F2005" w:rsidRPr="005F2005">
        <w:rPr>
          <w:rFonts w:asciiTheme="minorEastAsia" w:eastAsiaTheme="minorEastAsia"/>
        </w:rPr>
        <w:t>—</w:t>
      </w:r>
      <w:r w:rsidR="005F2005" w:rsidRPr="005F2005">
        <w:rPr>
          <w:rFonts w:asciiTheme="minorEastAsia" w:eastAsiaTheme="minorEastAsia"/>
        </w:rPr>
        <w:t>148。關于命運的象征意義的全面研究，見H.R.Patch, The Goddess Fortuna in Medieval Literature（Cambridge, Mass.：Harvard University Press，1927）。</w:t>
      </w:r>
    </w:p>
    <w:p w:rsidR="005F2005" w:rsidRPr="005F2005" w:rsidRDefault="00057A77" w:rsidP="005F2005">
      <w:pPr>
        <w:pStyle w:val="Para004"/>
        <w:spacing w:before="312" w:after="312"/>
        <w:rPr>
          <w:rFonts w:asciiTheme="minorEastAsia" w:eastAsiaTheme="minorEastAsia"/>
        </w:rPr>
      </w:pPr>
      <w:hyperlink w:anchor="63_4">
        <w:bookmarkStart w:id="1353" w:name="_63_14"/>
        <w:r w:rsidR="005F2005" w:rsidRPr="005F2005">
          <w:rPr>
            <w:rStyle w:val="05Text"/>
            <w:rFonts w:asciiTheme="minorEastAsia" w:eastAsiaTheme="minorEastAsia"/>
          </w:rPr>
          <w:t>[63]</w:t>
        </w:r>
        <w:bookmarkEnd w:id="1353"/>
      </w:hyperlink>
      <w:r w:rsidR="005F2005" w:rsidRPr="005F2005">
        <w:rPr>
          <w:rFonts w:asciiTheme="minorEastAsia" w:eastAsiaTheme="minorEastAsia"/>
        </w:rPr>
        <w:t>命運之輪無情地轉動；把我拋入深淵，讓別人登上高位，雄踞榮耀的巔峰。得意洋洋的人哪，也難逃命運的劫難！命運的輪軸已記下一切興亡，如那女王海丘巴。Carmina Burana, LXXVII（ed.J.A.Schmeller, Breslau，1904）.（海丘巴和命運之輪的形象也反復出現在《哈姆雷特》中國王的臺詞中，見第二幕。）另參</w:t>
      </w:r>
      <w:r w:rsidR="005F2005" w:rsidRPr="005F2005">
        <w:rPr>
          <w:rFonts w:asciiTheme="minorEastAsia" w:eastAsiaTheme="minorEastAsia"/>
        </w:rPr>
        <w:t>“</w:t>
      </w:r>
      <w:r w:rsidR="005F2005" w:rsidRPr="005F2005">
        <w:rPr>
          <w:rFonts w:asciiTheme="minorEastAsia" w:eastAsiaTheme="minorEastAsia"/>
        </w:rPr>
        <w:t>命運</w:t>
      </w:r>
      <w:r w:rsidR="005F2005" w:rsidRPr="005F2005">
        <w:rPr>
          <w:rFonts w:asciiTheme="minorEastAsia" w:eastAsiaTheme="minorEastAsia"/>
        </w:rPr>
        <w:t>”</w:t>
      </w:r>
      <w:r w:rsidR="005F2005" w:rsidRPr="005F2005">
        <w:rPr>
          <w:rFonts w:asciiTheme="minorEastAsia" w:eastAsiaTheme="minorEastAsia"/>
        </w:rPr>
        <w:t>之歌（I, LXXV, LXXVIa）和置于文集前的</w:t>
      </w:r>
      <w:r w:rsidR="005F2005" w:rsidRPr="005F2005">
        <w:rPr>
          <w:rFonts w:asciiTheme="minorEastAsia" w:eastAsiaTheme="minorEastAsia"/>
        </w:rPr>
        <w:t>“</w:t>
      </w:r>
      <w:r w:rsidR="005F2005" w:rsidRPr="005F2005">
        <w:rPr>
          <w:rFonts w:asciiTheme="minorEastAsia" w:eastAsiaTheme="minorEastAsia"/>
        </w:rPr>
        <w:t>命運之輪</w:t>
      </w:r>
      <w:r w:rsidR="005F2005" w:rsidRPr="005F2005">
        <w:rPr>
          <w:rFonts w:asciiTheme="minorEastAsia" w:eastAsiaTheme="minorEastAsia"/>
        </w:rPr>
        <w:t>”</w:t>
      </w:r>
      <w:r w:rsidR="005F2005" w:rsidRPr="005F2005">
        <w:rPr>
          <w:rFonts w:asciiTheme="minorEastAsia" w:eastAsiaTheme="minorEastAsia"/>
        </w:rPr>
        <w:t>的圖畫。</w:t>
      </w:r>
    </w:p>
    <w:p w:rsidR="005F2005" w:rsidRPr="005F2005" w:rsidRDefault="00057A77" w:rsidP="005F2005">
      <w:pPr>
        <w:pStyle w:val="Para004"/>
        <w:spacing w:before="312" w:after="312"/>
        <w:rPr>
          <w:rFonts w:asciiTheme="minorEastAsia" w:eastAsiaTheme="minorEastAsia"/>
        </w:rPr>
      </w:pPr>
      <w:hyperlink w:anchor="64_4">
        <w:bookmarkStart w:id="1354" w:name="_64_14"/>
        <w:r w:rsidR="005F2005" w:rsidRPr="005F2005">
          <w:rPr>
            <w:rStyle w:val="05Text"/>
            <w:rFonts w:asciiTheme="minorEastAsia" w:eastAsiaTheme="minorEastAsia"/>
          </w:rPr>
          <w:t>[64]</w:t>
        </w:r>
        <w:bookmarkEnd w:id="1354"/>
      </w:hyperlink>
      <w:r w:rsidR="005F2005" w:rsidRPr="005F2005">
        <w:rPr>
          <w:rFonts w:asciiTheme="minorEastAsia" w:eastAsiaTheme="minorEastAsia"/>
        </w:rPr>
        <w:t>Paradiso, XII，139</w:t>
      </w:r>
      <w:r w:rsidR="005F2005" w:rsidRPr="005F2005">
        <w:rPr>
          <w:rFonts w:asciiTheme="minorEastAsia" w:eastAsiaTheme="minorEastAsia"/>
        </w:rPr>
        <w:t>—</w:t>
      </w:r>
      <w:r w:rsidR="005F2005" w:rsidRPr="005F2005">
        <w:rPr>
          <w:rFonts w:asciiTheme="minorEastAsia" w:eastAsiaTheme="minorEastAsia"/>
        </w:rPr>
        <w:t>145.Reeves, Infuence of Prophecy（見本書第49頁注1）。</w:t>
      </w:r>
    </w:p>
    <w:p w:rsidR="005F2005" w:rsidRPr="005F2005" w:rsidRDefault="00057A77" w:rsidP="005F2005">
      <w:pPr>
        <w:pStyle w:val="Para004"/>
        <w:spacing w:before="312" w:after="312"/>
        <w:rPr>
          <w:rFonts w:asciiTheme="minorEastAsia" w:eastAsiaTheme="minorEastAsia"/>
        </w:rPr>
      </w:pPr>
      <w:hyperlink w:anchor="65_4">
        <w:bookmarkStart w:id="1355" w:name="_65_14"/>
        <w:r w:rsidR="005F2005" w:rsidRPr="005F2005">
          <w:rPr>
            <w:rStyle w:val="05Text"/>
            <w:rFonts w:asciiTheme="minorEastAsia" w:eastAsiaTheme="minorEastAsia"/>
          </w:rPr>
          <w:t>[65]</w:t>
        </w:r>
        <w:bookmarkEnd w:id="1355"/>
      </w:hyperlink>
      <w:r w:rsidR="005F2005" w:rsidRPr="005F2005">
        <w:rPr>
          <w:rFonts w:asciiTheme="minorEastAsia" w:eastAsiaTheme="minorEastAsia"/>
        </w:rPr>
        <w:t>Iris Origo, Tribune of Rome（London：Hogarth Press，1938）.</w:t>
      </w:r>
    </w:p>
    <w:p w:rsidR="005F2005" w:rsidRPr="005F2005" w:rsidRDefault="00057A77" w:rsidP="005F2005">
      <w:pPr>
        <w:pStyle w:val="Para004"/>
        <w:spacing w:before="312" w:after="312"/>
        <w:rPr>
          <w:rFonts w:asciiTheme="minorEastAsia" w:eastAsiaTheme="minorEastAsia"/>
        </w:rPr>
      </w:pPr>
      <w:hyperlink w:anchor="66_4">
        <w:bookmarkStart w:id="1356" w:name="_66_14"/>
        <w:r w:rsidR="005F2005" w:rsidRPr="005F2005">
          <w:rPr>
            <w:rStyle w:val="05Text"/>
            <w:rFonts w:asciiTheme="minorEastAsia" w:eastAsiaTheme="minorEastAsia"/>
          </w:rPr>
          <w:t>[66]</w:t>
        </w:r>
        <w:bookmarkEnd w:id="1356"/>
      </w:hyperlink>
      <w:r w:rsidR="005F2005" w:rsidRPr="005F2005">
        <w:rPr>
          <w:rFonts w:asciiTheme="minorEastAsia" w:eastAsiaTheme="minorEastAsia"/>
        </w:rPr>
        <w:t>E.H.Wilkins, Life of Petrarch（Chicago University Press，1961），ch.XII, pp.63</w:t>
      </w:r>
      <w:r w:rsidR="005F2005" w:rsidRPr="005F2005">
        <w:rPr>
          <w:rFonts w:asciiTheme="minorEastAsia" w:eastAsiaTheme="minorEastAsia"/>
        </w:rPr>
        <w:t>—</w:t>
      </w:r>
      <w:r w:rsidR="005F2005" w:rsidRPr="005F2005">
        <w:rPr>
          <w:rFonts w:asciiTheme="minorEastAsia" w:eastAsiaTheme="minorEastAsia"/>
        </w:rPr>
        <w:t>73；pp.117</w:t>
      </w:r>
      <w:r w:rsidR="005F2005" w:rsidRPr="005F2005">
        <w:rPr>
          <w:rFonts w:asciiTheme="minorEastAsia" w:eastAsiaTheme="minorEastAsia"/>
        </w:rPr>
        <w:t>—</w:t>
      </w:r>
      <w:r w:rsidR="005F2005" w:rsidRPr="005F2005">
        <w:rPr>
          <w:rFonts w:asciiTheme="minorEastAsia" w:eastAsiaTheme="minorEastAsia"/>
        </w:rPr>
        <w:t>118，120，134</w:t>
      </w:r>
      <w:r w:rsidR="005F2005" w:rsidRPr="005F2005">
        <w:rPr>
          <w:rFonts w:asciiTheme="minorEastAsia" w:eastAsiaTheme="minorEastAsia"/>
        </w:rPr>
        <w:t>—</w:t>
      </w:r>
      <w:r w:rsidR="005F2005" w:rsidRPr="005F2005">
        <w:rPr>
          <w:rFonts w:asciiTheme="minorEastAsia" w:eastAsiaTheme="minorEastAsia"/>
        </w:rPr>
        <w:t>135.J.H.Whitfield, Petrarch and the Renascence（New York：Russell and Russell，1965），pp.35</w:t>
      </w:r>
      <w:r w:rsidR="005F2005" w:rsidRPr="005F2005">
        <w:rPr>
          <w:rFonts w:asciiTheme="minorEastAsia" w:eastAsiaTheme="minorEastAsia"/>
        </w:rPr>
        <w:t>—</w:t>
      </w:r>
      <w:r w:rsidR="005F2005" w:rsidRPr="005F2005">
        <w:rPr>
          <w:rFonts w:asciiTheme="minorEastAsia" w:eastAsiaTheme="minorEastAsia"/>
        </w:rPr>
        <w:t>37.</w:t>
      </w:r>
    </w:p>
    <w:p w:rsidR="005F2005" w:rsidRPr="005F2005" w:rsidRDefault="00057A77" w:rsidP="005F2005">
      <w:pPr>
        <w:pStyle w:val="Para004"/>
        <w:spacing w:before="312" w:after="312"/>
        <w:rPr>
          <w:rFonts w:asciiTheme="minorEastAsia" w:eastAsiaTheme="minorEastAsia"/>
        </w:rPr>
      </w:pPr>
      <w:hyperlink w:anchor="67_4">
        <w:bookmarkStart w:id="1357" w:name="_67_14"/>
        <w:r w:rsidR="005F2005" w:rsidRPr="005F2005">
          <w:rPr>
            <w:rStyle w:val="05Text"/>
            <w:rFonts w:asciiTheme="minorEastAsia" w:eastAsiaTheme="minorEastAsia"/>
          </w:rPr>
          <w:t>[67]</w:t>
        </w:r>
        <w:bookmarkEnd w:id="1357"/>
      </w:hyperlink>
      <w:r w:rsidR="005F2005" w:rsidRPr="005F2005">
        <w:rPr>
          <w:rFonts w:asciiTheme="minorEastAsia" w:eastAsiaTheme="minorEastAsia"/>
        </w:rPr>
        <w:t>Hans Baron, The Crisis of the Early Italian Renaissance（Princeton University Press，2d ed.，1966）；Humanistic and Political Literature in Florence and Venice at the Beginning of the Quattrocento（Cambridge, Mass.：Harvard University Press，1955）；From Petrarch to Leonardo Bruni；Studies in Humanistic and Political Literature（Chicago University Press，1968）；</w:t>
      </w:r>
      <w:r w:rsidR="005F2005" w:rsidRPr="005F2005">
        <w:rPr>
          <w:rFonts w:asciiTheme="minorEastAsia" w:eastAsiaTheme="minorEastAsia"/>
        </w:rPr>
        <w:t>“</w:t>
      </w:r>
      <w:r w:rsidR="005F2005" w:rsidRPr="005F2005">
        <w:rPr>
          <w:rFonts w:asciiTheme="minorEastAsia" w:eastAsiaTheme="minorEastAsia"/>
        </w:rPr>
        <w:t>Petrarch：His Inner Struggles and the Humanistic Discovery of Man</w:t>
      </w:r>
      <w:r w:rsidR="005F2005" w:rsidRPr="005F2005">
        <w:rPr>
          <w:rFonts w:asciiTheme="minorEastAsia" w:eastAsiaTheme="minorEastAsia"/>
        </w:rPr>
        <w:t>’</w:t>
      </w:r>
      <w:r w:rsidR="005F2005" w:rsidRPr="005F2005">
        <w:rPr>
          <w:rFonts w:asciiTheme="minorEastAsia" w:eastAsiaTheme="minorEastAsia"/>
        </w:rPr>
        <w:t>s Nature</w:t>
      </w:r>
      <w:r w:rsidR="005F2005" w:rsidRPr="005F2005">
        <w:rPr>
          <w:rFonts w:asciiTheme="minorEastAsia" w:eastAsiaTheme="minorEastAsia"/>
        </w:rPr>
        <w:t>”</w:t>
      </w:r>
      <w:r w:rsidR="005F2005" w:rsidRPr="005F2005">
        <w:rPr>
          <w:rFonts w:asciiTheme="minorEastAsia" w:eastAsiaTheme="minorEastAsia"/>
        </w:rPr>
        <w:t>，in Rowe and Stockdale, eds.，Florilegium Historiale：Essays Presented to Wallace K.Ferguson（University of Toronto Press，1971）.Eugenio Garin, Italian Humanism, Philosophy and Civic Life in the Renaissance, Peter Munz（New York：Harper and Row，1965）.George Holmes, The Florentine Enlightenment，1400</w:t>
      </w:r>
      <w:r w:rsidR="005F2005" w:rsidRPr="005F2005">
        <w:rPr>
          <w:rFonts w:asciiTheme="minorEastAsia" w:eastAsiaTheme="minorEastAsia"/>
        </w:rPr>
        <w:t>—</w:t>
      </w:r>
      <w:r w:rsidR="005F2005" w:rsidRPr="005F2005">
        <w:rPr>
          <w:rFonts w:asciiTheme="minorEastAsia" w:eastAsiaTheme="minorEastAsia"/>
        </w:rPr>
        <w:t>1450（London：Weidenfeld and Nicolson，1969）.</w:t>
      </w:r>
    </w:p>
    <w:p w:rsidR="005F2005" w:rsidRPr="005F2005" w:rsidRDefault="00057A77" w:rsidP="005F2005">
      <w:pPr>
        <w:pStyle w:val="Para004"/>
        <w:spacing w:before="312" w:after="312"/>
        <w:rPr>
          <w:rFonts w:asciiTheme="minorEastAsia" w:eastAsiaTheme="minorEastAsia"/>
        </w:rPr>
      </w:pPr>
      <w:hyperlink w:anchor="68_4">
        <w:bookmarkStart w:id="1358" w:name="_68_14"/>
        <w:r w:rsidR="005F2005" w:rsidRPr="005F2005">
          <w:rPr>
            <w:rStyle w:val="05Text"/>
            <w:rFonts w:asciiTheme="minorEastAsia" w:eastAsiaTheme="minorEastAsia"/>
          </w:rPr>
          <w:t>[68]</w:t>
        </w:r>
        <w:bookmarkEnd w:id="1358"/>
      </w:hyperlink>
      <w:r w:rsidR="005F2005" w:rsidRPr="005F2005">
        <w:rPr>
          <w:rFonts w:asciiTheme="minorEastAsia" w:eastAsiaTheme="minorEastAsia"/>
        </w:rPr>
        <w:t>彼特拉克對愷撒的聲討見Baron, in Florilegium Historiale（見本書第56頁注2），pp.19</w:t>
      </w:r>
      <w:r w:rsidR="005F2005" w:rsidRPr="005F2005">
        <w:rPr>
          <w:rFonts w:asciiTheme="minorEastAsia" w:eastAsiaTheme="minorEastAsia"/>
        </w:rPr>
        <w:t>—</w:t>
      </w:r>
      <w:r w:rsidR="005F2005" w:rsidRPr="005F2005">
        <w:rPr>
          <w:rFonts w:asciiTheme="minorEastAsia" w:eastAsiaTheme="minorEastAsia"/>
        </w:rPr>
        <w:t>20，37</w:t>
      </w:r>
      <w:r w:rsidR="005F2005" w:rsidRPr="005F2005">
        <w:rPr>
          <w:rFonts w:asciiTheme="minorEastAsia" w:eastAsiaTheme="minorEastAsia"/>
        </w:rPr>
        <w:t>—</w:t>
      </w:r>
      <w:r w:rsidR="005F2005" w:rsidRPr="005F2005">
        <w:rPr>
          <w:rFonts w:asciiTheme="minorEastAsia" w:eastAsiaTheme="minorEastAsia"/>
        </w:rPr>
        <w:t>39。</w:t>
      </w:r>
    </w:p>
    <w:p w:rsidR="005F2005" w:rsidRPr="005F2005" w:rsidRDefault="00057A77" w:rsidP="005F2005">
      <w:pPr>
        <w:pStyle w:val="Para004"/>
        <w:spacing w:before="312" w:after="312"/>
        <w:rPr>
          <w:rFonts w:asciiTheme="minorEastAsia" w:eastAsiaTheme="minorEastAsia"/>
        </w:rPr>
      </w:pPr>
      <w:hyperlink w:anchor="69_4">
        <w:bookmarkStart w:id="1359" w:name="_69_14"/>
        <w:r w:rsidR="005F2005" w:rsidRPr="005F2005">
          <w:rPr>
            <w:rStyle w:val="05Text"/>
            <w:rFonts w:asciiTheme="minorEastAsia" w:eastAsiaTheme="minorEastAsia"/>
          </w:rPr>
          <w:t>[69]</w:t>
        </w:r>
        <w:bookmarkEnd w:id="1359"/>
      </w:hyperlink>
      <w:r w:rsidR="005F2005" w:rsidRPr="005F2005">
        <w:rPr>
          <w:rFonts w:asciiTheme="minorEastAsia" w:eastAsiaTheme="minorEastAsia"/>
        </w:rPr>
        <w:t>Baron, Crisis（見本書第56頁注2）, ch. 3。</w:t>
      </w:r>
    </w:p>
    <w:p w:rsidR="005F2005" w:rsidRPr="005F2005" w:rsidRDefault="00057A77" w:rsidP="005F2005">
      <w:pPr>
        <w:pStyle w:val="Para004"/>
        <w:spacing w:before="312" w:after="312"/>
        <w:rPr>
          <w:rFonts w:asciiTheme="minorEastAsia" w:eastAsiaTheme="minorEastAsia"/>
        </w:rPr>
      </w:pPr>
      <w:hyperlink w:anchor="70_4">
        <w:bookmarkStart w:id="1360" w:name="_70_14"/>
        <w:r w:rsidR="005F2005" w:rsidRPr="005F2005">
          <w:rPr>
            <w:rStyle w:val="05Text"/>
            <w:rFonts w:asciiTheme="minorEastAsia" w:eastAsiaTheme="minorEastAsia"/>
          </w:rPr>
          <w:t>[70]</w:t>
        </w:r>
        <w:bookmarkEnd w:id="1360"/>
      </w:hyperlink>
      <w:r w:rsidR="005F2005" w:rsidRPr="005F2005">
        <w:rPr>
          <w:rFonts w:asciiTheme="minorEastAsia" w:eastAsiaTheme="minorEastAsia"/>
        </w:rPr>
        <w:t>這里的意大利文</w:t>
      </w:r>
      <w:r w:rsidR="005F2005" w:rsidRPr="005F2005">
        <w:rPr>
          <w:rFonts w:asciiTheme="minorEastAsia" w:eastAsiaTheme="minorEastAsia"/>
        </w:rPr>
        <w:t>“</w:t>
      </w:r>
      <w:r w:rsidR="005F2005" w:rsidRPr="005F2005">
        <w:rPr>
          <w:rFonts w:asciiTheme="minorEastAsia" w:eastAsiaTheme="minorEastAsia"/>
        </w:rPr>
        <w:t>trecento</w:t>
      </w:r>
      <w:r w:rsidR="005F2005" w:rsidRPr="005F2005">
        <w:rPr>
          <w:rFonts w:asciiTheme="minorEastAsia" w:eastAsiaTheme="minorEastAsia"/>
        </w:rPr>
        <w:t>”</w:t>
      </w:r>
      <w:r w:rsidR="005F2005" w:rsidRPr="005F2005">
        <w:rPr>
          <w:rFonts w:asciiTheme="minorEastAsia" w:eastAsiaTheme="minorEastAsia"/>
        </w:rPr>
        <w:t>（十四世紀），以及下文（見本書邊碼86頁）中的</w:t>
      </w:r>
      <w:r w:rsidR="005F2005" w:rsidRPr="005F2005">
        <w:rPr>
          <w:rFonts w:asciiTheme="minorEastAsia" w:eastAsiaTheme="minorEastAsia"/>
        </w:rPr>
        <w:t>“</w:t>
      </w:r>
      <w:r w:rsidR="005F2005" w:rsidRPr="005F2005">
        <w:rPr>
          <w:rFonts w:asciiTheme="minorEastAsia" w:eastAsiaTheme="minorEastAsia"/>
        </w:rPr>
        <w:t>quattrocento</w:t>
      </w:r>
      <w:r w:rsidR="005F2005" w:rsidRPr="005F2005">
        <w:rPr>
          <w:rFonts w:asciiTheme="minorEastAsia" w:eastAsiaTheme="minorEastAsia"/>
        </w:rPr>
        <w:t>”</w:t>
      </w:r>
      <w:r w:rsidR="005F2005" w:rsidRPr="005F2005">
        <w:rPr>
          <w:rFonts w:asciiTheme="minorEastAsia" w:eastAsiaTheme="minorEastAsia"/>
        </w:rPr>
        <w:t>（十五世紀）和</w:t>
      </w:r>
      <w:r w:rsidR="005F2005" w:rsidRPr="005F2005">
        <w:rPr>
          <w:rFonts w:asciiTheme="minorEastAsia" w:eastAsiaTheme="minorEastAsia"/>
        </w:rPr>
        <w:t>“</w:t>
      </w:r>
      <w:r w:rsidR="005F2005" w:rsidRPr="005F2005">
        <w:rPr>
          <w:rFonts w:asciiTheme="minorEastAsia" w:eastAsiaTheme="minorEastAsia"/>
        </w:rPr>
        <w:t>cinquecento</w:t>
      </w:r>
      <w:r w:rsidR="005F2005" w:rsidRPr="005F2005">
        <w:rPr>
          <w:rFonts w:asciiTheme="minorEastAsia" w:eastAsiaTheme="minorEastAsia"/>
        </w:rPr>
        <w:t>”</w:t>
      </w:r>
      <w:r w:rsidR="005F2005" w:rsidRPr="005F2005">
        <w:rPr>
          <w:rFonts w:asciiTheme="minorEastAsia" w:eastAsiaTheme="minorEastAsia"/>
        </w:rPr>
        <w:t>（十六世紀）（見本書邊碼329頁）都是專指意大利文藝復興的時間概念。</w:t>
      </w:r>
      <w:r w:rsidR="005F2005" w:rsidRPr="005F2005">
        <w:rPr>
          <w:rFonts w:asciiTheme="minorEastAsia" w:eastAsiaTheme="minorEastAsia"/>
        </w:rPr>
        <w:t>——</w:t>
      </w:r>
      <w:r w:rsidR="005F2005" w:rsidRPr="005F2005">
        <w:rPr>
          <w:rFonts w:asciiTheme="minorEastAsia" w:eastAsiaTheme="minorEastAsia"/>
        </w:rPr>
        <w:t>譯注</w:t>
      </w:r>
    </w:p>
    <w:p w:rsidR="005F2005" w:rsidRPr="005F2005" w:rsidRDefault="00057A77" w:rsidP="005F2005">
      <w:pPr>
        <w:pStyle w:val="Para004"/>
        <w:spacing w:before="312" w:after="312"/>
        <w:rPr>
          <w:rFonts w:asciiTheme="minorEastAsia" w:eastAsiaTheme="minorEastAsia"/>
        </w:rPr>
      </w:pPr>
      <w:hyperlink w:anchor="71_4">
        <w:bookmarkStart w:id="1361" w:name="_71_14"/>
        <w:r w:rsidR="005F2005" w:rsidRPr="005F2005">
          <w:rPr>
            <w:rStyle w:val="05Text"/>
            <w:rFonts w:asciiTheme="minorEastAsia" w:eastAsiaTheme="minorEastAsia"/>
          </w:rPr>
          <w:t>[71]</w:t>
        </w:r>
        <w:bookmarkEnd w:id="1361"/>
      </w:hyperlink>
      <w:r w:rsidR="005F2005" w:rsidRPr="005F2005">
        <w:rPr>
          <w:rFonts w:asciiTheme="minorEastAsia" w:eastAsiaTheme="minorEastAsia"/>
        </w:rPr>
        <w:t>Baron, Crisis, chs.13</w:t>
      </w:r>
      <w:r w:rsidR="005F2005" w:rsidRPr="005F2005">
        <w:rPr>
          <w:rFonts w:asciiTheme="minorEastAsia" w:eastAsiaTheme="minorEastAsia"/>
        </w:rPr>
        <w:t>—</w:t>
      </w:r>
      <w:r w:rsidR="005F2005" w:rsidRPr="005F2005">
        <w:rPr>
          <w:rFonts w:asciiTheme="minorEastAsia" w:eastAsiaTheme="minorEastAsia"/>
        </w:rPr>
        <w:t>15.另參見David Thompson and Alan F.Nagel eds, The Three Crowns of Florence：Humanist Assessments of Dante, Petrarca and Boccaccio（New York：Harper and Row，1972）。</w:t>
      </w:r>
    </w:p>
    <w:p w:rsidR="005F2005" w:rsidRPr="005F2005" w:rsidRDefault="00057A77" w:rsidP="005F2005">
      <w:pPr>
        <w:pStyle w:val="Para004"/>
        <w:spacing w:before="312" w:after="312"/>
        <w:rPr>
          <w:rFonts w:asciiTheme="minorEastAsia" w:eastAsiaTheme="minorEastAsia"/>
        </w:rPr>
      </w:pPr>
      <w:hyperlink w:anchor="72_4">
        <w:bookmarkStart w:id="1362" w:name="_72_14"/>
        <w:r w:rsidR="005F2005" w:rsidRPr="005F2005">
          <w:rPr>
            <w:rStyle w:val="05Text"/>
            <w:rFonts w:asciiTheme="minorEastAsia" w:eastAsiaTheme="minorEastAsia"/>
          </w:rPr>
          <w:t>[72]</w:t>
        </w:r>
        <w:bookmarkEnd w:id="1362"/>
      </w:hyperlink>
      <w:r w:rsidR="005F2005" w:rsidRPr="005F2005">
        <w:rPr>
          <w:rFonts w:asciiTheme="minorEastAsia" w:eastAsiaTheme="minorEastAsia"/>
        </w:rPr>
        <w:t>更全面的理論說明，見我的Politics, Language and Time, ch.8（</w:t>
      </w:r>
      <w:r w:rsidR="005F2005" w:rsidRPr="005F2005">
        <w:rPr>
          <w:rFonts w:asciiTheme="minorEastAsia" w:eastAsiaTheme="minorEastAsia"/>
        </w:rPr>
        <w:t>“</w:t>
      </w:r>
      <w:r w:rsidR="005F2005" w:rsidRPr="005F2005">
        <w:rPr>
          <w:rFonts w:asciiTheme="minorEastAsia" w:eastAsiaTheme="minorEastAsia"/>
        </w:rPr>
        <w:t>Time, Institutions and Action：An Essay on Traditions and Their Understanding</w:t>
      </w:r>
      <w:r w:rsidR="005F2005" w:rsidRPr="005F2005">
        <w:rPr>
          <w:rFonts w:asciiTheme="minorEastAsia" w:eastAsiaTheme="minorEastAsia"/>
        </w:rPr>
        <w:t>”</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73_4">
        <w:bookmarkStart w:id="1363" w:name="_73_14"/>
        <w:r w:rsidR="005F2005" w:rsidRPr="005F2005">
          <w:rPr>
            <w:rStyle w:val="05Text"/>
            <w:rFonts w:asciiTheme="minorEastAsia" w:eastAsiaTheme="minorEastAsia"/>
          </w:rPr>
          <w:t>[73]</w:t>
        </w:r>
        <w:bookmarkEnd w:id="1363"/>
      </w:hyperlink>
      <w:r w:rsidR="005F2005" w:rsidRPr="005F2005">
        <w:rPr>
          <w:rFonts w:asciiTheme="minorEastAsia" w:eastAsiaTheme="minorEastAsia"/>
        </w:rPr>
        <w:t>Crisis, chs.1</w:t>
      </w:r>
      <w:r w:rsidR="005F2005" w:rsidRPr="005F2005">
        <w:rPr>
          <w:rFonts w:asciiTheme="minorEastAsia" w:eastAsiaTheme="minorEastAsia"/>
        </w:rPr>
        <w:t>—</w:t>
      </w:r>
      <w:r w:rsidR="005F2005" w:rsidRPr="005F2005">
        <w:rPr>
          <w:rFonts w:asciiTheme="minorEastAsia" w:eastAsiaTheme="minorEastAsia"/>
        </w:rPr>
        <w:t>2，10</w:t>
      </w:r>
      <w:r w:rsidR="005F2005" w:rsidRPr="005F2005">
        <w:rPr>
          <w:rFonts w:asciiTheme="minorEastAsia" w:eastAsiaTheme="minorEastAsia"/>
        </w:rPr>
        <w:t>—</w:t>
      </w:r>
      <w:r w:rsidR="005F2005" w:rsidRPr="005F2005">
        <w:rPr>
          <w:rFonts w:asciiTheme="minorEastAsia" w:eastAsiaTheme="minorEastAsia"/>
        </w:rPr>
        <w:t>11，16.</w:t>
      </w:r>
    </w:p>
    <w:p w:rsidR="005F2005" w:rsidRPr="005F2005" w:rsidRDefault="00057A77" w:rsidP="005F2005">
      <w:pPr>
        <w:pStyle w:val="Para004"/>
        <w:spacing w:before="312" w:after="312"/>
        <w:rPr>
          <w:rFonts w:asciiTheme="minorEastAsia" w:eastAsiaTheme="minorEastAsia"/>
        </w:rPr>
      </w:pPr>
      <w:hyperlink w:anchor="74_4">
        <w:bookmarkStart w:id="1364" w:name="_74_14"/>
        <w:r w:rsidR="005F2005" w:rsidRPr="005F2005">
          <w:rPr>
            <w:rStyle w:val="05Text"/>
            <w:rFonts w:asciiTheme="minorEastAsia" w:eastAsiaTheme="minorEastAsia"/>
          </w:rPr>
          <w:t>[74]</w:t>
        </w:r>
        <w:bookmarkEnd w:id="1364"/>
      </w:hyperlink>
      <w:r w:rsidR="005F2005" w:rsidRPr="005F2005">
        <w:rPr>
          <w:rFonts w:asciiTheme="minorEastAsia" w:eastAsiaTheme="minorEastAsia"/>
        </w:rPr>
        <w:t>有大量文獻談到彼特拉克態度的轉變，參見Baron, in Florilegium Historiale, and From Petrarch to Leonardo Bruni（見本書第56頁注2），chs.1 and 2。</w:t>
      </w:r>
    </w:p>
    <w:p w:rsidR="005F2005" w:rsidRPr="005F2005" w:rsidRDefault="00057A77" w:rsidP="005F2005">
      <w:pPr>
        <w:pStyle w:val="Para004"/>
        <w:spacing w:before="312" w:after="312"/>
        <w:rPr>
          <w:rFonts w:asciiTheme="minorEastAsia" w:eastAsiaTheme="minorEastAsia"/>
        </w:rPr>
      </w:pPr>
      <w:hyperlink w:anchor="75_4">
        <w:bookmarkStart w:id="1365" w:name="_75_14"/>
        <w:r w:rsidR="005F2005" w:rsidRPr="005F2005">
          <w:rPr>
            <w:rStyle w:val="05Text"/>
            <w:rFonts w:asciiTheme="minorEastAsia" w:eastAsiaTheme="minorEastAsia"/>
          </w:rPr>
          <w:t>[75]</w:t>
        </w:r>
        <w:bookmarkEnd w:id="1365"/>
      </w:hyperlink>
      <w:r w:rsidR="005F2005" w:rsidRPr="005F2005">
        <w:rPr>
          <w:rFonts w:asciiTheme="minorEastAsia" w:eastAsiaTheme="minorEastAsia"/>
        </w:rPr>
        <w:t>指1402年米蘭大公吉安加萊佐</w:t>
      </w:r>
      <w:r w:rsidR="005F2005" w:rsidRPr="005F2005">
        <w:rPr>
          <w:rFonts w:asciiTheme="minorEastAsia" w:eastAsiaTheme="minorEastAsia"/>
        </w:rPr>
        <w:t>·</w:t>
      </w:r>
      <w:r w:rsidR="005F2005" w:rsidRPr="005F2005">
        <w:rPr>
          <w:rFonts w:asciiTheme="minorEastAsia" w:eastAsiaTheme="minorEastAsia"/>
        </w:rPr>
        <w:t>維斯孔蒂對佛羅倫薩的進犯，一度使佛羅倫薩陷入嚴重困境。</w:t>
      </w:r>
      <w:r w:rsidR="005F2005" w:rsidRPr="005F2005">
        <w:rPr>
          <w:rFonts w:asciiTheme="minorEastAsia" w:eastAsiaTheme="minorEastAsia"/>
        </w:rPr>
        <w:t>——</w:t>
      </w:r>
      <w:r w:rsidR="005F2005" w:rsidRPr="005F2005">
        <w:rPr>
          <w:rFonts w:asciiTheme="minorEastAsia" w:eastAsiaTheme="minorEastAsia"/>
        </w:rPr>
        <w:t>譯注</w:t>
      </w:r>
    </w:p>
    <w:p w:rsidR="005F2005" w:rsidRPr="005F2005" w:rsidRDefault="00057A77" w:rsidP="005F2005">
      <w:pPr>
        <w:pStyle w:val="Para004"/>
        <w:spacing w:before="312" w:after="312"/>
        <w:rPr>
          <w:rFonts w:asciiTheme="minorEastAsia" w:eastAsiaTheme="minorEastAsia"/>
        </w:rPr>
      </w:pPr>
      <w:hyperlink w:anchor="76_4">
        <w:bookmarkStart w:id="1366" w:name="_76_14"/>
        <w:r w:rsidR="005F2005" w:rsidRPr="005F2005">
          <w:rPr>
            <w:rStyle w:val="05Text"/>
            <w:rFonts w:asciiTheme="minorEastAsia" w:eastAsiaTheme="minorEastAsia"/>
          </w:rPr>
          <w:t>[76]</w:t>
        </w:r>
        <w:bookmarkEnd w:id="1366"/>
      </w:hyperlink>
      <w:r w:rsidR="005F2005" w:rsidRPr="005F2005">
        <w:rPr>
          <w:rFonts w:asciiTheme="minorEastAsia" w:eastAsiaTheme="minorEastAsia"/>
        </w:rPr>
        <w:t>Baron, Crisis, chs.5 and 7；From Petrarch to Bruni, chs.3 and 4；</w:t>
      </w:r>
      <w:r w:rsidR="005F2005" w:rsidRPr="005F2005">
        <w:rPr>
          <w:rFonts w:asciiTheme="minorEastAsia" w:eastAsiaTheme="minorEastAsia"/>
        </w:rPr>
        <w:t>“</w:t>
      </w:r>
      <w:r w:rsidR="005F2005" w:rsidRPr="005F2005">
        <w:rPr>
          <w:rFonts w:asciiTheme="minorEastAsia" w:eastAsiaTheme="minorEastAsia"/>
        </w:rPr>
        <w:t>Leonardo Bruni</w:t>
      </w:r>
      <w:r w:rsidR="005F2005" w:rsidRPr="005F2005">
        <w:rPr>
          <w:rFonts w:asciiTheme="minorEastAsia" w:eastAsiaTheme="minorEastAsia"/>
        </w:rPr>
        <w:t>”</w:t>
      </w:r>
      <w:r w:rsidR="005F2005" w:rsidRPr="005F2005">
        <w:rPr>
          <w:rFonts w:asciiTheme="minorEastAsia" w:eastAsiaTheme="minorEastAsia"/>
        </w:rPr>
        <w:t>，Past and Present 36（1967）.</w:t>
      </w:r>
    </w:p>
    <w:p w:rsidR="005F2005" w:rsidRPr="005F2005" w:rsidRDefault="00057A77" w:rsidP="005F2005">
      <w:pPr>
        <w:pStyle w:val="Para004"/>
        <w:spacing w:before="312" w:after="312"/>
        <w:rPr>
          <w:rFonts w:asciiTheme="minorEastAsia" w:eastAsiaTheme="minorEastAsia"/>
        </w:rPr>
      </w:pPr>
      <w:hyperlink w:anchor="77_4">
        <w:bookmarkStart w:id="1367" w:name="_77_14"/>
        <w:r w:rsidR="005F2005" w:rsidRPr="005F2005">
          <w:rPr>
            <w:rStyle w:val="05Text"/>
            <w:rFonts w:asciiTheme="minorEastAsia" w:eastAsiaTheme="minorEastAsia"/>
          </w:rPr>
          <w:t>[77]</w:t>
        </w:r>
        <w:bookmarkEnd w:id="1367"/>
      </w:hyperlink>
      <w:r w:rsidR="005F2005" w:rsidRPr="005F2005">
        <w:rPr>
          <w:rFonts w:asciiTheme="minorEastAsia" w:eastAsiaTheme="minorEastAsia"/>
        </w:rPr>
        <w:t>Jerrold E.Seigel, Rhetoric and Philosophy in Renaissance Humanism：the Union of Eloquence and Wisdom, Petrarch to Valla（Princeton University Press，1968）；</w:t>
      </w:r>
      <w:r w:rsidR="005F2005" w:rsidRPr="005F2005">
        <w:rPr>
          <w:rFonts w:asciiTheme="minorEastAsia" w:eastAsiaTheme="minorEastAsia"/>
        </w:rPr>
        <w:t>“</w:t>
      </w:r>
      <w:r w:rsidR="005F2005" w:rsidRPr="005F2005">
        <w:rPr>
          <w:rFonts w:asciiTheme="minorEastAsia" w:eastAsiaTheme="minorEastAsia"/>
        </w:rPr>
        <w:t>Civic Humanism or Ciceronian Rhetoric？</w:t>
      </w:r>
      <w:r w:rsidR="005F2005" w:rsidRPr="005F2005">
        <w:rPr>
          <w:rFonts w:asciiTheme="minorEastAsia" w:eastAsiaTheme="minorEastAsia"/>
        </w:rPr>
        <w:t>”</w:t>
      </w:r>
      <w:r w:rsidR="005F2005" w:rsidRPr="005F2005">
        <w:rPr>
          <w:rFonts w:asciiTheme="minorEastAsia" w:eastAsiaTheme="minorEastAsia"/>
        </w:rPr>
        <w:t>Past and Present 34（1966），巴隆的</w:t>
      </w:r>
      <w:r w:rsidR="005F2005" w:rsidRPr="005F2005">
        <w:rPr>
          <w:rFonts w:asciiTheme="minorEastAsia" w:eastAsiaTheme="minorEastAsia"/>
        </w:rPr>
        <w:t>“</w:t>
      </w:r>
      <w:r w:rsidR="005F2005" w:rsidRPr="005F2005">
        <w:rPr>
          <w:rFonts w:asciiTheme="minorEastAsia" w:eastAsiaTheme="minorEastAsia"/>
        </w:rPr>
        <w:t>Leonardo Bruni</w:t>
      </w:r>
      <w:r w:rsidR="005F2005" w:rsidRPr="005F2005">
        <w:rPr>
          <w:rFonts w:asciiTheme="minorEastAsia" w:eastAsiaTheme="minorEastAsia"/>
        </w:rPr>
        <w:t>”</w:t>
      </w:r>
      <w:r w:rsidR="005F2005" w:rsidRPr="005F2005">
        <w:rPr>
          <w:rFonts w:asciiTheme="minorEastAsia" w:eastAsiaTheme="minorEastAsia"/>
        </w:rPr>
        <w:t>一文做了回應。另參見David Robey，</w:t>
      </w:r>
      <w:r w:rsidR="005F2005" w:rsidRPr="005F2005">
        <w:rPr>
          <w:rFonts w:asciiTheme="minorEastAsia" w:eastAsiaTheme="minorEastAsia"/>
        </w:rPr>
        <w:t>“</w:t>
      </w:r>
      <w:r w:rsidR="005F2005" w:rsidRPr="005F2005">
        <w:rPr>
          <w:rFonts w:asciiTheme="minorEastAsia" w:eastAsiaTheme="minorEastAsia"/>
        </w:rPr>
        <w:t>P.P.Vergerio the Elder：Republicanism and Civic Values in the Work of an Early Humanist</w:t>
      </w:r>
      <w:r w:rsidR="005F2005" w:rsidRPr="005F2005">
        <w:rPr>
          <w:rFonts w:asciiTheme="minorEastAsia" w:eastAsiaTheme="minorEastAsia"/>
        </w:rPr>
        <w:t>”</w:t>
      </w:r>
      <w:r w:rsidR="005F2005" w:rsidRPr="005F2005">
        <w:rPr>
          <w:rFonts w:asciiTheme="minorEastAsia" w:eastAsiaTheme="minorEastAsia"/>
        </w:rPr>
        <w:t>，Past and Present 58（1973），pp.3</w:t>
      </w:r>
      <w:r w:rsidR="005F2005" w:rsidRPr="005F2005">
        <w:rPr>
          <w:rFonts w:asciiTheme="minorEastAsia" w:eastAsiaTheme="minorEastAsia"/>
        </w:rPr>
        <w:t>—</w:t>
      </w:r>
      <w:r w:rsidR="005F2005" w:rsidRPr="005F2005">
        <w:rPr>
          <w:rFonts w:asciiTheme="minorEastAsia" w:eastAsiaTheme="minorEastAsia"/>
        </w:rPr>
        <w:t>37。</w:t>
      </w:r>
    </w:p>
    <w:p w:rsidR="005F2005" w:rsidRPr="005F2005" w:rsidRDefault="00057A77" w:rsidP="005F2005">
      <w:pPr>
        <w:pStyle w:val="Para004"/>
        <w:spacing w:before="312" w:after="312"/>
        <w:rPr>
          <w:rFonts w:asciiTheme="minorEastAsia" w:eastAsiaTheme="minorEastAsia"/>
        </w:rPr>
      </w:pPr>
      <w:hyperlink w:anchor="78_4">
        <w:bookmarkStart w:id="1368" w:name="_78_14"/>
        <w:r w:rsidR="005F2005" w:rsidRPr="005F2005">
          <w:rPr>
            <w:rStyle w:val="05Text"/>
            <w:rFonts w:asciiTheme="minorEastAsia" w:eastAsiaTheme="minorEastAsia"/>
          </w:rPr>
          <w:t>[78]</w:t>
        </w:r>
        <w:bookmarkEnd w:id="1368"/>
      </w:hyperlink>
      <w:r w:rsidR="005F2005" w:rsidRPr="005F2005">
        <w:rPr>
          <w:rFonts w:asciiTheme="minorEastAsia" w:eastAsiaTheme="minorEastAsia"/>
        </w:rPr>
        <w:t>見本書第56頁注2。</w:t>
      </w:r>
    </w:p>
    <w:p w:rsidR="005F2005" w:rsidRPr="005F2005" w:rsidRDefault="00057A77" w:rsidP="005F2005">
      <w:pPr>
        <w:pStyle w:val="Para004"/>
        <w:spacing w:before="312" w:after="312"/>
        <w:rPr>
          <w:rFonts w:asciiTheme="minorEastAsia" w:eastAsiaTheme="minorEastAsia"/>
        </w:rPr>
      </w:pPr>
      <w:hyperlink w:anchor="79_4">
        <w:bookmarkStart w:id="1369" w:name="_79_14"/>
        <w:r w:rsidR="005F2005" w:rsidRPr="005F2005">
          <w:rPr>
            <w:rStyle w:val="05Text"/>
            <w:rFonts w:asciiTheme="minorEastAsia" w:eastAsiaTheme="minorEastAsia"/>
          </w:rPr>
          <w:t>[79]</w:t>
        </w:r>
        <w:bookmarkEnd w:id="1369"/>
      </w:hyperlink>
      <w:r w:rsidR="005F2005" w:rsidRPr="005F2005">
        <w:rPr>
          <w:rFonts w:asciiTheme="minorEastAsia" w:eastAsiaTheme="minorEastAsia"/>
        </w:rPr>
        <w:t>Garin, pp.5</w:t>
      </w:r>
      <w:r w:rsidR="005F2005" w:rsidRPr="005F2005">
        <w:rPr>
          <w:rFonts w:asciiTheme="minorEastAsia" w:eastAsiaTheme="minorEastAsia"/>
        </w:rPr>
        <w:t>—</w:t>
      </w:r>
      <w:r w:rsidR="005F2005" w:rsidRPr="005F2005">
        <w:rPr>
          <w:rFonts w:asciiTheme="minorEastAsia" w:eastAsiaTheme="minorEastAsia"/>
        </w:rPr>
        <w:t>7，15</w:t>
      </w:r>
      <w:r w:rsidR="005F2005" w:rsidRPr="005F2005">
        <w:rPr>
          <w:rFonts w:asciiTheme="minorEastAsia" w:eastAsiaTheme="minorEastAsia"/>
        </w:rPr>
        <w:t>—</w:t>
      </w:r>
      <w:r w:rsidR="005F2005" w:rsidRPr="005F2005">
        <w:rPr>
          <w:rFonts w:asciiTheme="minorEastAsia" w:eastAsiaTheme="minorEastAsia"/>
        </w:rPr>
        <w:t>17，50</w:t>
      </w:r>
      <w:r w:rsidR="005F2005" w:rsidRPr="005F2005">
        <w:rPr>
          <w:rFonts w:asciiTheme="minorEastAsia" w:eastAsiaTheme="minorEastAsia"/>
        </w:rPr>
        <w:t>—</w:t>
      </w:r>
      <w:r w:rsidR="005F2005" w:rsidRPr="005F2005">
        <w:rPr>
          <w:rFonts w:asciiTheme="minorEastAsia" w:eastAsiaTheme="minorEastAsia"/>
        </w:rPr>
        <w:t>66，69</w:t>
      </w:r>
      <w:r w:rsidR="005F2005" w:rsidRPr="005F2005">
        <w:rPr>
          <w:rFonts w:asciiTheme="minorEastAsia" w:eastAsiaTheme="minorEastAsia"/>
        </w:rPr>
        <w:t>—</w:t>
      </w:r>
      <w:r w:rsidR="005F2005" w:rsidRPr="005F2005">
        <w:rPr>
          <w:rFonts w:asciiTheme="minorEastAsia" w:eastAsiaTheme="minorEastAsia"/>
        </w:rPr>
        <w:t>77.關于瓦拉和修辭學的作用，參見Seigel, Rhetoric and Philosophy, ch.V；Donald R.Kelley, The Foundations of Modern Historical Scholarship：Language, Law and History in the French Renaissance（New York：Columbia University Press，1970），chs.I and II；以及筆者的評論文章，刊于History and Theory IIno.I（1972），89</w:t>
      </w:r>
      <w:r w:rsidR="005F2005" w:rsidRPr="005F2005">
        <w:rPr>
          <w:rFonts w:asciiTheme="minorEastAsia" w:eastAsiaTheme="minorEastAsia"/>
        </w:rPr>
        <w:t>—</w:t>
      </w:r>
      <w:r w:rsidR="005F2005" w:rsidRPr="005F2005">
        <w:rPr>
          <w:rFonts w:asciiTheme="minorEastAsia" w:eastAsiaTheme="minorEastAsia"/>
        </w:rPr>
        <w:t>97；Nancy S.Struever, The Language of History in the Renaissance（Princeton University Press，1970）。從社會和政治角度對公民人文主義的討論，見Lauro Martines, The Social World of the Florentine Humanists，1390</w:t>
      </w:r>
      <w:r w:rsidR="005F2005" w:rsidRPr="005F2005">
        <w:rPr>
          <w:rFonts w:asciiTheme="minorEastAsia" w:eastAsiaTheme="minorEastAsia"/>
        </w:rPr>
        <w:t>—</w:t>
      </w:r>
      <w:r w:rsidR="005F2005" w:rsidRPr="005F2005">
        <w:rPr>
          <w:rFonts w:asciiTheme="minorEastAsia" w:eastAsiaTheme="minorEastAsia"/>
        </w:rPr>
        <w:t>1460（Princeton University Press，1963）和Lawyers and Statecraft in Renaissance Florence（Princeton University Press，1968），Marvin B.Becker, Florence in Transition（2 vols.，Baltimore：The Johns Hopkins University Press，1967</w:t>
      </w:r>
      <w:r w:rsidR="005F2005" w:rsidRPr="005F2005">
        <w:rPr>
          <w:rFonts w:asciiTheme="minorEastAsia" w:eastAsiaTheme="minorEastAsia"/>
        </w:rPr>
        <w:t>—</w:t>
      </w:r>
      <w:r w:rsidR="005F2005" w:rsidRPr="005F2005">
        <w:rPr>
          <w:rFonts w:asciiTheme="minorEastAsia" w:eastAsiaTheme="minorEastAsia"/>
        </w:rPr>
        <w:t>1968），另一些文獻見Anthony Molho ed, Social and Economic Foundations of the Italian Renaissance, New York：John Wiley and Sons，1969。</w:t>
      </w:r>
    </w:p>
    <w:p w:rsidR="005F2005" w:rsidRPr="005F2005" w:rsidRDefault="00057A77" w:rsidP="005F2005">
      <w:pPr>
        <w:pStyle w:val="Para004"/>
        <w:spacing w:before="312" w:after="312"/>
        <w:rPr>
          <w:rFonts w:asciiTheme="minorEastAsia" w:eastAsiaTheme="minorEastAsia"/>
        </w:rPr>
      </w:pPr>
      <w:hyperlink w:anchor="80_4">
        <w:bookmarkStart w:id="1370" w:name="_80_12"/>
        <w:r w:rsidR="005F2005" w:rsidRPr="005F2005">
          <w:rPr>
            <w:rStyle w:val="05Text"/>
            <w:rFonts w:asciiTheme="minorEastAsia" w:eastAsiaTheme="minorEastAsia"/>
          </w:rPr>
          <w:t>[80]</w:t>
        </w:r>
        <w:bookmarkEnd w:id="1370"/>
      </w:hyperlink>
      <w:r w:rsidR="005F2005" w:rsidRPr="005F2005">
        <w:rPr>
          <w:rFonts w:asciiTheme="minorEastAsia" w:eastAsiaTheme="minorEastAsia"/>
        </w:rPr>
        <w:t>在最后階段這種做法擴展到了上帝本人的話，見George Newton Conklin, Biblical Criticism and Heresy in Milton（New York：King</w:t>
      </w:r>
      <w:r w:rsidR="005F2005" w:rsidRPr="005F2005">
        <w:rPr>
          <w:rFonts w:asciiTheme="minorEastAsia" w:eastAsiaTheme="minorEastAsia"/>
        </w:rPr>
        <w:t>’</w:t>
      </w:r>
      <w:r w:rsidR="005F2005" w:rsidRPr="005F2005">
        <w:rPr>
          <w:rFonts w:asciiTheme="minorEastAsia" w:eastAsiaTheme="minorEastAsia"/>
        </w:rPr>
        <w:t>s Crown Press，1949），pp.1</w:t>
      </w:r>
      <w:r w:rsidR="005F2005" w:rsidRPr="005F2005">
        <w:rPr>
          <w:rFonts w:asciiTheme="minorEastAsia" w:eastAsiaTheme="minorEastAsia"/>
        </w:rPr>
        <w:t>—</w:t>
      </w:r>
      <w:r w:rsidR="005F2005" w:rsidRPr="005F2005">
        <w:rPr>
          <w:rFonts w:asciiTheme="minorEastAsia" w:eastAsiaTheme="minorEastAsia"/>
        </w:rPr>
        <w:t>2，瓦拉的名言（見Garin, p.16）是：</w:t>
      </w:r>
      <w:r w:rsidR="005F2005" w:rsidRPr="005F2005">
        <w:rPr>
          <w:rFonts w:asciiTheme="minorEastAsia" w:eastAsiaTheme="minorEastAsia"/>
        </w:rPr>
        <w:t>“</w:t>
      </w:r>
      <w:r w:rsidR="005F2005" w:rsidRPr="005F2005">
        <w:rPr>
          <w:rFonts w:asciiTheme="minorEastAsia" w:eastAsiaTheme="minorEastAsia"/>
        </w:rPr>
        <w:t>基督沒有一句話傳給我們，因為基督說希伯來語，而且從未寫下過什么。</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81_4">
        <w:bookmarkStart w:id="1371" w:name="_81_12"/>
        <w:r w:rsidR="005F2005" w:rsidRPr="005F2005">
          <w:rPr>
            <w:rStyle w:val="05Text"/>
            <w:rFonts w:asciiTheme="minorEastAsia" w:eastAsiaTheme="minorEastAsia"/>
          </w:rPr>
          <w:t>[81]</w:t>
        </w:r>
        <w:bookmarkEnd w:id="1371"/>
      </w:hyperlink>
      <w:r w:rsidR="005F2005" w:rsidRPr="005F2005">
        <w:rPr>
          <w:rFonts w:asciiTheme="minorEastAsia" w:eastAsiaTheme="minorEastAsia"/>
        </w:rPr>
        <w:t>這是寫給李維的信的簽署日期，Fam.，XXIV，8，不過他寫給古典作家（至少是哲學和歷史學家，但不包括詩人）的幾乎全部信函都使用了類似的語言。見Mario E.Cosenza英譯，Petrarch</w:t>
      </w:r>
      <w:r w:rsidR="005F2005" w:rsidRPr="005F2005">
        <w:rPr>
          <w:rFonts w:asciiTheme="minorEastAsia" w:eastAsiaTheme="minorEastAsia"/>
        </w:rPr>
        <w:t>’</w:t>
      </w:r>
      <w:r w:rsidR="005F2005" w:rsidRPr="005F2005">
        <w:rPr>
          <w:rFonts w:asciiTheme="minorEastAsia" w:eastAsiaTheme="minorEastAsia"/>
        </w:rPr>
        <w:t>s Letters to Classical Authors（Chicago University Press，1910）。</w:t>
      </w:r>
    </w:p>
    <w:p w:rsidR="005F2005" w:rsidRPr="005F2005" w:rsidRDefault="00057A77" w:rsidP="005F2005">
      <w:pPr>
        <w:pStyle w:val="Para004"/>
        <w:spacing w:before="312" w:after="312"/>
        <w:rPr>
          <w:rFonts w:asciiTheme="minorEastAsia" w:eastAsiaTheme="minorEastAsia"/>
        </w:rPr>
      </w:pPr>
      <w:hyperlink w:anchor="82_4">
        <w:bookmarkStart w:id="1372" w:name="_82_12"/>
        <w:r w:rsidR="005F2005" w:rsidRPr="005F2005">
          <w:rPr>
            <w:rStyle w:val="05Text"/>
            <w:rFonts w:asciiTheme="minorEastAsia" w:eastAsiaTheme="minorEastAsia"/>
          </w:rPr>
          <w:t>[82]</w:t>
        </w:r>
        <w:bookmarkEnd w:id="1372"/>
      </w:hyperlink>
      <w:r w:rsidR="005F2005" w:rsidRPr="005F2005">
        <w:rPr>
          <w:rFonts w:asciiTheme="minorEastAsia" w:eastAsiaTheme="minorEastAsia"/>
        </w:rPr>
        <w:t>Inferno, I，130.</w:t>
      </w:r>
    </w:p>
    <w:p w:rsidR="005F2005" w:rsidRPr="005F2005" w:rsidRDefault="00057A77" w:rsidP="005F2005">
      <w:pPr>
        <w:pStyle w:val="Para004"/>
        <w:spacing w:before="312" w:after="312"/>
        <w:rPr>
          <w:rFonts w:asciiTheme="minorEastAsia" w:eastAsiaTheme="minorEastAsia"/>
        </w:rPr>
      </w:pPr>
      <w:hyperlink w:anchor="83_4">
        <w:bookmarkStart w:id="1373" w:name="_83_12"/>
        <w:r w:rsidR="005F2005" w:rsidRPr="005F2005">
          <w:rPr>
            <w:rStyle w:val="05Text"/>
            <w:rFonts w:asciiTheme="minorEastAsia" w:eastAsiaTheme="minorEastAsia"/>
          </w:rPr>
          <w:t>[83]</w:t>
        </w:r>
        <w:bookmarkEnd w:id="1373"/>
      </w:hyperlink>
      <w:r w:rsidR="005F2005" w:rsidRPr="005F2005">
        <w:rPr>
          <w:rFonts w:asciiTheme="minorEastAsia" w:eastAsiaTheme="minorEastAsia"/>
        </w:rPr>
        <w:t>“</w:t>
      </w:r>
      <w:r w:rsidR="005F2005" w:rsidRPr="005F2005">
        <w:rPr>
          <w:rFonts w:asciiTheme="minorEastAsia" w:eastAsiaTheme="minorEastAsia"/>
        </w:rPr>
        <w:t>我走進古人的古老宮廷，在那里我得到他們的友好款待，我品嘗著那solum（唯獨）給我的食物，我生來就該吃它的；在那里，我毫無羞色地與他們交談，詢問他們所作行為的原由；還有他們出于仁慈而回答我的東西</w:t>
      </w:r>
      <w:r w:rsidR="005F2005" w:rsidRPr="005F2005">
        <w:rPr>
          <w:rFonts w:asciiTheme="minorEastAsia" w:eastAsiaTheme="minorEastAsia"/>
        </w:rPr>
        <w:t>……”</w:t>
      </w:r>
      <w:r w:rsidR="005F2005" w:rsidRPr="005F2005">
        <w:rPr>
          <w:rFonts w:asciiTheme="minorEastAsia" w:eastAsiaTheme="minorEastAsia"/>
        </w:rPr>
        <w:t>Machiavelli, Lettere, ed.F.Gaeta（Milan：Feltrinelli，1961），p.304。</w:t>
      </w:r>
    </w:p>
    <w:p w:rsidR="005F2005" w:rsidRPr="005F2005" w:rsidRDefault="00057A77" w:rsidP="005F2005">
      <w:pPr>
        <w:pStyle w:val="Para004"/>
        <w:spacing w:before="312" w:after="312"/>
        <w:rPr>
          <w:rFonts w:asciiTheme="minorEastAsia" w:eastAsiaTheme="minorEastAsia"/>
        </w:rPr>
      </w:pPr>
      <w:hyperlink w:anchor="84_4">
        <w:bookmarkStart w:id="1374" w:name="_84_12"/>
        <w:r w:rsidR="005F2005" w:rsidRPr="005F2005">
          <w:rPr>
            <w:rStyle w:val="05Text"/>
            <w:rFonts w:asciiTheme="minorEastAsia" w:eastAsiaTheme="minorEastAsia"/>
          </w:rPr>
          <w:t>[84]</w:t>
        </w:r>
        <w:bookmarkEnd w:id="1374"/>
      </w:hyperlink>
      <w:r w:rsidR="005F2005" w:rsidRPr="005F2005">
        <w:rPr>
          <w:rFonts w:asciiTheme="minorEastAsia" w:eastAsiaTheme="minorEastAsia"/>
        </w:rPr>
        <w:t>Garin, pp.9</w:t>
      </w:r>
      <w:r w:rsidR="005F2005" w:rsidRPr="005F2005">
        <w:rPr>
          <w:rFonts w:asciiTheme="minorEastAsia" w:eastAsiaTheme="minorEastAsia"/>
        </w:rPr>
        <w:t>—</w:t>
      </w:r>
      <w:r w:rsidR="005F2005" w:rsidRPr="005F2005">
        <w:rPr>
          <w:rFonts w:asciiTheme="minorEastAsia" w:eastAsiaTheme="minorEastAsia"/>
        </w:rPr>
        <w:t>11，and chs.III and IV.</w:t>
      </w:r>
    </w:p>
    <w:p w:rsidR="005F2005" w:rsidRPr="005F2005" w:rsidRDefault="00057A77" w:rsidP="005F2005">
      <w:pPr>
        <w:pStyle w:val="Para004"/>
        <w:spacing w:before="312" w:after="312"/>
        <w:rPr>
          <w:rFonts w:asciiTheme="minorEastAsia" w:eastAsiaTheme="minorEastAsia"/>
        </w:rPr>
      </w:pPr>
      <w:hyperlink w:anchor="85_4">
        <w:bookmarkStart w:id="1375" w:name="_85_12"/>
        <w:r w:rsidR="005F2005" w:rsidRPr="005F2005">
          <w:rPr>
            <w:rStyle w:val="05Text"/>
            <w:rFonts w:asciiTheme="minorEastAsia" w:eastAsiaTheme="minorEastAsia"/>
          </w:rPr>
          <w:t>[85]</w:t>
        </w:r>
        <w:bookmarkEnd w:id="1375"/>
      </w:hyperlink>
      <w:r w:rsidR="005F2005" w:rsidRPr="005F2005">
        <w:rPr>
          <w:rFonts w:asciiTheme="minorEastAsia" w:eastAsiaTheme="minorEastAsia"/>
        </w:rPr>
        <w:t>Garin, pp.38，87，158</w:t>
      </w:r>
      <w:r w:rsidR="005F2005" w:rsidRPr="005F2005">
        <w:rPr>
          <w:rFonts w:asciiTheme="minorEastAsia" w:eastAsiaTheme="minorEastAsia"/>
        </w:rPr>
        <w:t>—</w:t>
      </w:r>
      <w:r w:rsidR="005F2005" w:rsidRPr="005F2005">
        <w:rPr>
          <w:rFonts w:asciiTheme="minorEastAsia" w:eastAsiaTheme="minorEastAsia"/>
        </w:rPr>
        <w:t>62.</w:t>
      </w:r>
    </w:p>
    <w:p w:rsidR="005F2005" w:rsidRPr="005F2005" w:rsidRDefault="00057A77" w:rsidP="005F2005">
      <w:pPr>
        <w:pStyle w:val="Para004"/>
        <w:spacing w:before="312" w:after="312"/>
        <w:rPr>
          <w:rFonts w:asciiTheme="minorEastAsia" w:eastAsiaTheme="minorEastAsia"/>
        </w:rPr>
      </w:pPr>
      <w:hyperlink w:anchor="86_4">
        <w:bookmarkStart w:id="1376" w:name="_86_12"/>
        <w:r w:rsidR="005F2005" w:rsidRPr="005F2005">
          <w:rPr>
            <w:rStyle w:val="05Text"/>
            <w:rFonts w:asciiTheme="minorEastAsia" w:eastAsiaTheme="minorEastAsia"/>
          </w:rPr>
          <w:t>[86]</w:t>
        </w:r>
        <w:bookmarkEnd w:id="1376"/>
      </w:hyperlink>
      <w:r w:rsidR="005F2005" w:rsidRPr="005F2005">
        <w:rPr>
          <w:rFonts w:asciiTheme="minorEastAsia" w:eastAsiaTheme="minorEastAsia"/>
        </w:rPr>
        <w:t>Garin, p.55.</w:t>
      </w:r>
    </w:p>
    <w:p w:rsidR="005F2005" w:rsidRPr="005F2005" w:rsidRDefault="00057A77" w:rsidP="005F2005">
      <w:pPr>
        <w:pStyle w:val="Para004"/>
        <w:spacing w:before="312" w:after="312"/>
        <w:rPr>
          <w:rFonts w:asciiTheme="minorEastAsia" w:eastAsiaTheme="minorEastAsia"/>
        </w:rPr>
      </w:pPr>
      <w:hyperlink w:anchor="87_4">
        <w:bookmarkStart w:id="1377" w:name="_87_12"/>
        <w:r w:rsidR="005F2005" w:rsidRPr="005F2005">
          <w:rPr>
            <w:rStyle w:val="05Text"/>
            <w:rFonts w:asciiTheme="minorEastAsia" w:eastAsiaTheme="minorEastAsia"/>
          </w:rPr>
          <w:t>[87]</w:t>
        </w:r>
        <w:bookmarkEnd w:id="1377"/>
      </w:hyperlink>
      <w:r w:rsidR="005F2005" w:rsidRPr="005F2005">
        <w:rPr>
          <w:rFonts w:asciiTheme="minorEastAsia" w:eastAsiaTheme="minorEastAsia"/>
        </w:rPr>
        <w:t>Seigel, pp.37</w:t>
      </w:r>
      <w:r w:rsidR="005F2005" w:rsidRPr="005F2005">
        <w:rPr>
          <w:rFonts w:asciiTheme="minorEastAsia" w:eastAsiaTheme="minorEastAsia"/>
        </w:rPr>
        <w:t>—</w:t>
      </w:r>
      <w:r w:rsidR="005F2005" w:rsidRPr="005F2005">
        <w:rPr>
          <w:rFonts w:asciiTheme="minorEastAsia" w:eastAsiaTheme="minorEastAsia"/>
        </w:rPr>
        <w:t>40；Garin, pp.24，31</w:t>
      </w:r>
      <w:r w:rsidR="005F2005" w:rsidRPr="005F2005">
        <w:rPr>
          <w:rFonts w:asciiTheme="minorEastAsia" w:eastAsiaTheme="minorEastAsia"/>
        </w:rPr>
        <w:t>—</w:t>
      </w:r>
      <w:r w:rsidR="005F2005" w:rsidRPr="005F2005">
        <w:rPr>
          <w:rFonts w:asciiTheme="minorEastAsia" w:eastAsiaTheme="minorEastAsia"/>
        </w:rPr>
        <w:t>36.</w:t>
      </w:r>
    </w:p>
    <w:p w:rsidR="005F2005" w:rsidRPr="005F2005" w:rsidRDefault="00057A77" w:rsidP="005F2005">
      <w:pPr>
        <w:pStyle w:val="Para004"/>
        <w:spacing w:before="312" w:after="312"/>
        <w:rPr>
          <w:rFonts w:asciiTheme="minorEastAsia" w:eastAsiaTheme="minorEastAsia"/>
        </w:rPr>
      </w:pPr>
      <w:hyperlink w:anchor="88_4">
        <w:bookmarkStart w:id="1378" w:name="_88_12"/>
        <w:r w:rsidR="005F2005" w:rsidRPr="005F2005">
          <w:rPr>
            <w:rStyle w:val="05Text"/>
            <w:rFonts w:asciiTheme="minorEastAsia" w:eastAsiaTheme="minorEastAsia"/>
          </w:rPr>
          <w:t>[88]</w:t>
        </w:r>
        <w:bookmarkEnd w:id="1378"/>
      </w:hyperlink>
      <w:r w:rsidR="005F2005" w:rsidRPr="005F2005">
        <w:rPr>
          <w:rFonts w:asciiTheme="minorEastAsia" w:eastAsiaTheme="minorEastAsia"/>
        </w:rPr>
        <w:t>Garin, pp.32</w:t>
      </w:r>
      <w:r w:rsidR="005F2005" w:rsidRPr="005F2005">
        <w:rPr>
          <w:rFonts w:asciiTheme="minorEastAsia" w:eastAsiaTheme="minorEastAsia"/>
        </w:rPr>
        <w:t>—</w:t>
      </w:r>
      <w:r w:rsidR="005F2005" w:rsidRPr="005F2005">
        <w:rPr>
          <w:rFonts w:asciiTheme="minorEastAsia" w:eastAsiaTheme="minorEastAsia"/>
        </w:rPr>
        <w:t>33.</w:t>
      </w:r>
    </w:p>
    <w:p w:rsidR="005F2005" w:rsidRPr="005F2005" w:rsidRDefault="00057A77" w:rsidP="005F2005">
      <w:pPr>
        <w:pStyle w:val="Para004"/>
        <w:spacing w:before="312" w:after="312"/>
        <w:rPr>
          <w:rFonts w:asciiTheme="minorEastAsia" w:eastAsiaTheme="minorEastAsia"/>
        </w:rPr>
      </w:pPr>
      <w:hyperlink w:anchor="89_4">
        <w:bookmarkStart w:id="1379" w:name="_89_12"/>
        <w:r w:rsidR="005F2005" w:rsidRPr="005F2005">
          <w:rPr>
            <w:rStyle w:val="05Text"/>
            <w:rFonts w:asciiTheme="minorEastAsia" w:eastAsiaTheme="minorEastAsia"/>
          </w:rPr>
          <w:t>[89]</w:t>
        </w:r>
        <w:bookmarkEnd w:id="1379"/>
      </w:hyperlink>
      <w:r w:rsidR="005F2005" w:rsidRPr="005F2005">
        <w:rPr>
          <w:rFonts w:asciiTheme="minorEastAsia" w:eastAsiaTheme="minorEastAsia"/>
        </w:rPr>
        <w:t>Baron, Crisis, ch.7.</w:t>
      </w:r>
    </w:p>
    <w:p w:rsidR="005F2005" w:rsidRPr="005F2005" w:rsidRDefault="00057A77" w:rsidP="005F2005">
      <w:pPr>
        <w:pStyle w:val="Para004"/>
        <w:spacing w:before="312" w:after="312"/>
        <w:rPr>
          <w:rFonts w:asciiTheme="minorEastAsia" w:eastAsiaTheme="minorEastAsia"/>
        </w:rPr>
      </w:pPr>
      <w:hyperlink w:anchor="90_4">
        <w:bookmarkStart w:id="1380" w:name="_90_12"/>
        <w:r w:rsidR="005F2005" w:rsidRPr="005F2005">
          <w:rPr>
            <w:rStyle w:val="05Text"/>
            <w:rFonts w:asciiTheme="minorEastAsia" w:eastAsiaTheme="minorEastAsia"/>
          </w:rPr>
          <w:t>[90]</w:t>
        </w:r>
        <w:bookmarkEnd w:id="1380"/>
      </w:hyperlink>
      <w:r w:rsidR="005F2005" w:rsidRPr="005F2005">
        <w:rPr>
          <w:rFonts w:asciiTheme="minorEastAsia" w:eastAsiaTheme="minorEastAsia"/>
        </w:rPr>
        <w:t>參見Politics, Book I, ch.1，#1（1252a）。</w:t>
      </w:r>
    </w:p>
    <w:p w:rsidR="005F2005" w:rsidRPr="005F2005" w:rsidRDefault="00057A77" w:rsidP="005F2005">
      <w:pPr>
        <w:pStyle w:val="Para004"/>
        <w:spacing w:before="312" w:after="312"/>
        <w:rPr>
          <w:rFonts w:asciiTheme="minorEastAsia" w:eastAsiaTheme="minorEastAsia"/>
        </w:rPr>
      </w:pPr>
      <w:hyperlink w:anchor="91_4">
        <w:bookmarkStart w:id="1381" w:name="_91_12"/>
        <w:r w:rsidR="005F2005" w:rsidRPr="005F2005">
          <w:rPr>
            <w:rStyle w:val="05Text"/>
            <w:rFonts w:asciiTheme="minorEastAsia" w:eastAsiaTheme="minorEastAsia"/>
          </w:rPr>
          <w:t>[91]</w:t>
        </w:r>
        <w:bookmarkEnd w:id="1381"/>
      </w:hyperlink>
      <w:r w:rsidR="005F2005" w:rsidRPr="005F2005">
        <w:rPr>
          <w:rFonts w:asciiTheme="minorEastAsia" w:eastAsiaTheme="minorEastAsia"/>
        </w:rPr>
        <w:t>I, xiii，#4</w:t>
      </w:r>
      <w:r w:rsidR="005F2005" w:rsidRPr="005F2005">
        <w:rPr>
          <w:rFonts w:asciiTheme="minorEastAsia" w:eastAsiaTheme="minorEastAsia"/>
        </w:rPr>
        <w:t>—</w:t>
      </w:r>
      <w:r w:rsidR="005F2005" w:rsidRPr="005F2005">
        <w:rPr>
          <w:rFonts w:asciiTheme="minorEastAsia" w:eastAsiaTheme="minorEastAsia"/>
        </w:rPr>
        <w:t>8（1259b</w:t>
      </w:r>
      <w:r w:rsidR="005F2005" w:rsidRPr="005F2005">
        <w:rPr>
          <w:rFonts w:asciiTheme="minorEastAsia" w:eastAsiaTheme="minorEastAsia"/>
        </w:rPr>
        <w:t>—</w:t>
      </w:r>
      <w:r w:rsidR="005F2005" w:rsidRPr="005F2005">
        <w:rPr>
          <w:rFonts w:asciiTheme="minorEastAsia" w:eastAsiaTheme="minorEastAsia"/>
        </w:rPr>
        <w:t>1260a）；III, iv，#10</w:t>
      </w:r>
      <w:r w:rsidR="005F2005" w:rsidRPr="005F2005">
        <w:rPr>
          <w:rFonts w:asciiTheme="minorEastAsia" w:eastAsiaTheme="minorEastAsia"/>
        </w:rPr>
        <w:t>—</w:t>
      </w:r>
      <w:r w:rsidR="005F2005" w:rsidRPr="005F2005">
        <w:rPr>
          <w:rFonts w:asciiTheme="minorEastAsia" w:eastAsiaTheme="minorEastAsia"/>
        </w:rPr>
        <w:t>15（1277a</w:t>
      </w:r>
      <w:r w:rsidR="005F2005" w:rsidRPr="005F2005">
        <w:rPr>
          <w:rFonts w:asciiTheme="minorEastAsia" w:eastAsiaTheme="minorEastAsia"/>
        </w:rPr>
        <w:t>—</w:t>
      </w:r>
      <w:r w:rsidR="005F2005" w:rsidRPr="005F2005">
        <w:rPr>
          <w:rFonts w:asciiTheme="minorEastAsia" w:eastAsiaTheme="minorEastAsia"/>
        </w:rPr>
        <w:t>b）.</w:t>
      </w:r>
    </w:p>
    <w:p w:rsidR="005F2005" w:rsidRPr="005F2005" w:rsidRDefault="00057A77" w:rsidP="005F2005">
      <w:pPr>
        <w:pStyle w:val="Para004"/>
        <w:spacing w:before="312" w:after="312"/>
        <w:rPr>
          <w:rFonts w:asciiTheme="minorEastAsia" w:eastAsiaTheme="minorEastAsia"/>
        </w:rPr>
      </w:pPr>
      <w:hyperlink w:anchor="92_4">
        <w:bookmarkStart w:id="1382" w:name="_92_12"/>
        <w:r w:rsidR="005F2005" w:rsidRPr="005F2005">
          <w:rPr>
            <w:rStyle w:val="05Text"/>
            <w:rFonts w:asciiTheme="minorEastAsia" w:eastAsiaTheme="minorEastAsia"/>
          </w:rPr>
          <w:t>[92]</w:t>
        </w:r>
        <w:bookmarkEnd w:id="1382"/>
      </w:hyperlink>
      <w:r w:rsidR="005F2005" w:rsidRPr="005F2005">
        <w:rPr>
          <w:rFonts w:asciiTheme="minorEastAsia" w:eastAsiaTheme="minorEastAsia"/>
        </w:rPr>
        <w:t>III, ix（1280a</w:t>
      </w:r>
      <w:r w:rsidR="005F2005" w:rsidRPr="005F2005">
        <w:rPr>
          <w:rFonts w:asciiTheme="minorEastAsia" w:eastAsiaTheme="minorEastAsia"/>
        </w:rPr>
        <w:t>—</w:t>
      </w:r>
      <w:r w:rsidR="005F2005" w:rsidRPr="005F2005">
        <w:rPr>
          <w:rFonts w:asciiTheme="minorEastAsia" w:eastAsiaTheme="minorEastAsia"/>
        </w:rPr>
        <w:t>1281a）.</w:t>
      </w:r>
    </w:p>
    <w:p w:rsidR="005F2005" w:rsidRPr="005F2005" w:rsidRDefault="00057A77" w:rsidP="005F2005">
      <w:pPr>
        <w:pStyle w:val="Para004"/>
        <w:spacing w:before="312" w:after="312"/>
        <w:rPr>
          <w:rFonts w:asciiTheme="minorEastAsia" w:eastAsiaTheme="minorEastAsia"/>
        </w:rPr>
      </w:pPr>
      <w:hyperlink w:anchor="93_4">
        <w:bookmarkStart w:id="1383" w:name="_93_12"/>
        <w:r w:rsidR="005F2005" w:rsidRPr="005F2005">
          <w:rPr>
            <w:rStyle w:val="05Text"/>
            <w:rFonts w:asciiTheme="minorEastAsia" w:eastAsiaTheme="minorEastAsia"/>
          </w:rPr>
          <w:t>[93]</w:t>
        </w:r>
        <w:bookmarkEnd w:id="1383"/>
      </w:hyperlink>
      <w:r w:rsidR="005F2005" w:rsidRPr="005F2005">
        <w:rPr>
          <w:rFonts w:asciiTheme="minorEastAsia" w:eastAsiaTheme="minorEastAsia"/>
        </w:rPr>
        <w:t>III, x（1281a），xii（1282b</w:t>
      </w:r>
      <w:r w:rsidR="005F2005" w:rsidRPr="005F2005">
        <w:rPr>
          <w:rFonts w:asciiTheme="minorEastAsia" w:eastAsiaTheme="minorEastAsia"/>
        </w:rPr>
        <w:t>—</w:t>
      </w:r>
      <w:r w:rsidR="005F2005" w:rsidRPr="005F2005">
        <w:rPr>
          <w:rFonts w:asciiTheme="minorEastAsia" w:eastAsiaTheme="minorEastAsia"/>
        </w:rPr>
        <w:t>1283a），xiii（1283a</w:t>
      </w:r>
      <w:r w:rsidR="005F2005" w:rsidRPr="005F2005">
        <w:rPr>
          <w:rFonts w:asciiTheme="minorEastAsia" w:eastAsiaTheme="minorEastAsia"/>
        </w:rPr>
        <w:t>—</w:t>
      </w:r>
      <w:r w:rsidR="005F2005" w:rsidRPr="005F2005">
        <w:rPr>
          <w:rFonts w:asciiTheme="minorEastAsia" w:eastAsiaTheme="minorEastAsia"/>
        </w:rPr>
        <w:t>1284b）.</w:t>
      </w:r>
    </w:p>
    <w:p w:rsidR="005F2005" w:rsidRPr="005F2005" w:rsidRDefault="00057A77" w:rsidP="005F2005">
      <w:pPr>
        <w:pStyle w:val="Para004"/>
        <w:spacing w:before="312" w:after="312"/>
        <w:rPr>
          <w:rFonts w:asciiTheme="minorEastAsia" w:eastAsiaTheme="minorEastAsia"/>
        </w:rPr>
      </w:pPr>
      <w:hyperlink w:anchor="94_4">
        <w:bookmarkStart w:id="1384" w:name="_94_12"/>
        <w:r w:rsidR="005F2005" w:rsidRPr="005F2005">
          <w:rPr>
            <w:rStyle w:val="05Text"/>
            <w:rFonts w:asciiTheme="minorEastAsia" w:eastAsiaTheme="minorEastAsia"/>
          </w:rPr>
          <w:t>[94]</w:t>
        </w:r>
        <w:bookmarkEnd w:id="1384"/>
      </w:hyperlink>
      <w:r w:rsidR="005F2005" w:rsidRPr="005F2005">
        <w:rPr>
          <w:rFonts w:asciiTheme="minorEastAsia" w:eastAsiaTheme="minorEastAsia"/>
        </w:rPr>
        <w:t>IV, iii，#1</w:t>
      </w:r>
      <w:r w:rsidR="005F2005" w:rsidRPr="005F2005">
        <w:rPr>
          <w:rFonts w:asciiTheme="minorEastAsia" w:eastAsiaTheme="minorEastAsia"/>
        </w:rPr>
        <w:t>—</w:t>
      </w:r>
      <w:r w:rsidR="005F2005" w:rsidRPr="005F2005">
        <w:rPr>
          <w:rFonts w:asciiTheme="minorEastAsia" w:eastAsiaTheme="minorEastAsia"/>
        </w:rPr>
        <w:t>6（1289b</w:t>
      </w:r>
      <w:r w:rsidR="005F2005" w:rsidRPr="005F2005">
        <w:rPr>
          <w:rFonts w:asciiTheme="minorEastAsia" w:eastAsiaTheme="minorEastAsia"/>
        </w:rPr>
        <w:t>—</w:t>
      </w:r>
      <w:r w:rsidR="005F2005" w:rsidRPr="005F2005">
        <w:rPr>
          <w:rFonts w:asciiTheme="minorEastAsia" w:eastAsiaTheme="minorEastAsia"/>
        </w:rPr>
        <w:t>1290a）.</w:t>
      </w:r>
    </w:p>
    <w:p w:rsidR="005F2005" w:rsidRPr="005F2005" w:rsidRDefault="00057A77" w:rsidP="005F2005">
      <w:pPr>
        <w:pStyle w:val="Para004"/>
        <w:spacing w:before="312" w:after="312"/>
        <w:rPr>
          <w:rFonts w:asciiTheme="minorEastAsia" w:eastAsiaTheme="minorEastAsia"/>
        </w:rPr>
      </w:pPr>
      <w:hyperlink w:anchor="95_3">
        <w:bookmarkStart w:id="1385" w:name="_95_11"/>
        <w:r w:rsidR="005F2005" w:rsidRPr="005F2005">
          <w:rPr>
            <w:rStyle w:val="05Text"/>
            <w:rFonts w:asciiTheme="minorEastAsia" w:eastAsiaTheme="minorEastAsia"/>
          </w:rPr>
          <w:t>[95]</w:t>
        </w:r>
        <w:bookmarkEnd w:id="1385"/>
      </w:hyperlink>
      <w:r w:rsidR="005F2005" w:rsidRPr="005F2005">
        <w:rPr>
          <w:rFonts w:asciiTheme="minorEastAsia" w:eastAsiaTheme="minorEastAsia"/>
        </w:rPr>
        <w:t>IV, iii，#6</w:t>
      </w:r>
      <w:r w:rsidR="005F2005" w:rsidRPr="005F2005">
        <w:rPr>
          <w:rFonts w:asciiTheme="minorEastAsia" w:eastAsiaTheme="minorEastAsia"/>
        </w:rPr>
        <w:t>—</w:t>
      </w:r>
      <w:r w:rsidR="005F2005" w:rsidRPr="005F2005">
        <w:rPr>
          <w:rFonts w:asciiTheme="minorEastAsia" w:eastAsiaTheme="minorEastAsia"/>
        </w:rPr>
        <w:t>IV，#22（1290a</w:t>
      </w:r>
      <w:r w:rsidR="005F2005" w:rsidRPr="005F2005">
        <w:rPr>
          <w:rFonts w:asciiTheme="minorEastAsia" w:eastAsiaTheme="minorEastAsia"/>
        </w:rPr>
        <w:t>—</w:t>
      </w:r>
      <w:r w:rsidR="005F2005" w:rsidRPr="005F2005">
        <w:rPr>
          <w:rFonts w:asciiTheme="minorEastAsia" w:eastAsiaTheme="minorEastAsia"/>
        </w:rPr>
        <w:t>1291b）；III, vii</w:t>
      </w:r>
      <w:r w:rsidR="005F2005" w:rsidRPr="005F2005">
        <w:rPr>
          <w:rFonts w:asciiTheme="minorEastAsia" w:eastAsiaTheme="minorEastAsia"/>
        </w:rPr>
        <w:t>—</w:t>
      </w:r>
      <w:r w:rsidR="005F2005" w:rsidRPr="005F2005">
        <w:rPr>
          <w:rFonts w:asciiTheme="minorEastAsia" w:eastAsiaTheme="minorEastAsia"/>
        </w:rPr>
        <w:t>viii（1279a</w:t>
      </w:r>
      <w:r w:rsidR="005F2005" w:rsidRPr="005F2005">
        <w:rPr>
          <w:rFonts w:asciiTheme="minorEastAsia" w:eastAsiaTheme="minorEastAsia"/>
        </w:rPr>
        <w:t>—</w:t>
      </w:r>
      <w:r w:rsidR="005F2005" w:rsidRPr="005F2005">
        <w:rPr>
          <w:rFonts w:asciiTheme="minorEastAsia" w:eastAsiaTheme="minorEastAsia"/>
        </w:rPr>
        <w:t>1280a）.</w:t>
      </w:r>
    </w:p>
    <w:p w:rsidR="005F2005" w:rsidRPr="005F2005" w:rsidRDefault="00057A77" w:rsidP="005F2005">
      <w:pPr>
        <w:pStyle w:val="Para004"/>
        <w:spacing w:before="312" w:after="312"/>
        <w:rPr>
          <w:rFonts w:asciiTheme="minorEastAsia" w:eastAsiaTheme="minorEastAsia"/>
        </w:rPr>
      </w:pPr>
      <w:hyperlink w:anchor="96_3">
        <w:bookmarkStart w:id="1386" w:name="_96_11"/>
        <w:r w:rsidR="005F2005" w:rsidRPr="005F2005">
          <w:rPr>
            <w:rStyle w:val="05Text"/>
            <w:rFonts w:asciiTheme="minorEastAsia" w:eastAsiaTheme="minorEastAsia"/>
          </w:rPr>
          <w:t>[96]</w:t>
        </w:r>
        <w:bookmarkEnd w:id="1386"/>
      </w:hyperlink>
      <w:r w:rsidR="005F2005" w:rsidRPr="005F2005">
        <w:rPr>
          <w:rFonts w:asciiTheme="minorEastAsia" w:eastAsiaTheme="minorEastAsia"/>
        </w:rPr>
        <w:t>III, ix，#1</w:t>
      </w:r>
      <w:r w:rsidR="005F2005" w:rsidRPr="005F2005">
        <w:rPr>
          <w:rFonts w:asciiTheme="minorEastAsia" w:eastAsiaTheme="minorEastAsia"/>
        </w:rPr>
        <w:t>—</w:t>
      </w:r>
      <w:r w:rsidR="005F2005" w:rsidRPr="005F2005">
        <w:rPr>
          <w:rFonts w:asciiTheme="minorEastAsia" w:eastAsiaTheme="minorEastAsia"/>
        </w:rPr>
        <w:t>4（1280a）；III, xii，#67（1283a）；III, xiii，#4（1283a）.</w:t>
      </w:r>
    </w:p>
    <w:p w:rsidR="005F2005" w:rsidRPr="005F2005" w:rsidRDefault="00057A77" w:rsidP="005F2005">
      <w:pPr>
        <w:pStyle w:val="Para004"/>
        <w:spacing w:before="312" w:after="312"/>
        <w:rPr>
          <w:rFonts w:asciiTheme="minorEastAsia" w:eastAsiaTheme="minorEastAsia"/>
        </w:rPr>
      </w:pPr>
      <w:hyperlink w:anchor="97_3">
        <w:bookmarkStart w:id="1387" w:name="_97_11"/>
        <w:r w:rsidR="005F2005" w:rsidRPr="005F2005">
          <w:rPr>
            <w:rStyle w:val="05Text"/>
            <w:rFonts w:asciiTheme="minorEastAsia" w:eastAsiaTheme="minorEastAsia"/>
          </w:rPr>
          <w:t>[97]</w:t>
        </w:r>
        <w:bookmarkEnd w:id="1387"/>
      </w:hyperlink>
      <w:r w:rsidR="005F2005" w:rsidRPr="005F2005">
        <w:rPr>
          <w:rFonts w:asciiTheme="minorEastAsia" w:eastAsiaTheme="minorEastAsia"/>
        </w:rPr>
        <w:t>III, viii，#3</w:t>
      </w:r>
      <w:r w:rsidR="005F2005" w:rsidRPr="005F2005">
        <w:rPr>
          <w:rFonts w:asciiTheme="minorEastAsia" w:eastAsiaTheme="minorEastAsia"/>
        </w:rPr>
        <w:t>—</w:t>
      </w:r>
      <w:r w:rsidR="005F2005" w:rsidRPr="005F2005">
        <w:rPr>
          <w:rFonts w:asciiTheme="minorEastAsia" w:eastAsiaTheme="minorEastAsia"/>
        </w:rPr>
        <w:t>8（1279b</w:t>
      </w:r>
      <w:r w:rsidR="005F2005" w:rsidRPr="005F2005">
        <w:rPr>
          <w:rFonts w:asciiTheme="minorEastAsia" w:eastAsiaTheme="minorEastAsia"/>
        </w:rPr>
        <w:t>—</w:t>
      </w:r>
      <w:r w:rsidR="005F2005" w:rsidRPr="005F2005">
        <w:rPr>
          <w:rFonts w:asciiTheme="minorEastAsia" w:eastAsiaTheme="minorEastAsia"/>
        </w:rPr>
        <w:t>1280a）；IV, viii（1293b</w:t>
      </w:r>
      <w:r w:rsidR="005F2005" w:rsidRPr="005F2005">
        <w:rPr>
          <w:rFonts w:asciiTheme="minorEastAsia" w:eastAsiaTheme="minorEastAsia"/>
        </w:rPr>
        <w:t>—</w:t>
      </w:r>
      <w:r w:rsidR="005F2005" w:rsidRPr="005F2005">
        <w:rPr>
          <w:rFonts w:asciiTheme="minorEastAsia" w:eastAsiaTheme="minorEastAsia"/>
        </w:rPr>
        <w:t>1294a）.</w:t>
      </w:r>
    </w:p>
    <w:p w:rsidR="005F2005" w:rsidRPr="005F2005" w:rsidRDefault="00057A77" w:rsidP="005F2005">
      <w:pPr>
        <w:pStyle w:val="Para004"/>
        <w:spacing w:before="312" w:after="312"/>
        <w:rPr>
          <w:rFonts w:asciiTheme="minorEastAsia" w:eastAsiaTheme="minorEastAsia"/>
        </w:rPr>
      </w:pPr>
      <w:hyperlink w:anchor="98_3">
        <w:bookmarkStart w:id="1388" w:name="_98_11"/>
        <w:r w:rsidR="005F2005" w:rsidRPr="005F2005">
          <w:rPr>
            <w:rStyle w:val="05Text"/>
            <w:rFonts w:asciiTheme="minorEastAsia" w:eastAsiaTheme="minorEastAsia"/>
          </w:rPr>
          <w:t>[98]</w:t>
        </w:r>
        <w:bookmarkEnd w:id="1388"/>
      </w:hyperlink>
      <w:r w:rsidR="005F2005" w:rsidRPr="005F2005">
        <w:rPr>
          <w:rFonts w:asciiTheme="minorEastAsia" w:eastAsiaTheme="minorEastAsia"/>
        </w:rPr>
        <w:t>IV, ix（1294a</w:t>
      </w:r>
      <w:r w:rsidR="005F2005" w:rsidRPr="005F2005">
        <w:rPr>
          <w:rFonts w:asciiTheme="minorEastAsia" w:eastAsiaTheme="minorEastAsia"/>
        </w:rPr>
        <w:t>—</w:t>
      </w:r>
      <w:r w:rsidR="005F2005" w:rsidRPr="005F2005">
        <w:rPr>
          <w:rFonts w:asciiTheme="minorEastAsia" w:eastAsiaTheme="minorEastAsia"/>
        </w:rPr>
        <w:t>b），xiii</w:t>
      </w:r>
      <w:r w:rsidR="005F2005" w:rsidRPr="005F2005">
        <w:rPr>
          <w:rFonts w:asciiTheme="minorEastAsia" w:eastAsiaTheme="minorEastAsia"/>
        </w:rPr>
        <w:t>—</w:t>
      </w:r>
      <w:r w:rsidR="005F2005" w:rsidRPr="005F2005">
        <w:rPr>
          <w:rFonts w:asciiTheme="minorEastAsia" w:eastAsiaTheme="minorEastAsia"/>
        </w:rPr>
        <w:t>xv（1297a</w:t>
      </w:r>
      <w:r w:rsidR="005F2005" w:rsidRPr="005F2005">
        <w:rPr>
          <w:rFonts w:asciiTheme="minorEastAsia" w:eastAsiaTheme="minorEastAsia"/>
        </w:rPr>
        <w:t>—</w:t>
      </w:r>
      <w:r w:rsidR="005F2005" w:rsidRPr="005F2005">
        <w:rPr>
          <w:rFonts w:asciiTheme="minorEastAsia" w:eastAsiaTheme="minorEastAsia"/>
        </w:rPr>
        <w:t>1300b）.</w:t>
      </w:r>
    </w:p>
    <w:p w:rsidR="005F2005" w:rsidRPr="005F2005" w:rsidRDefault="00057A77" w:rsidP="005F2005">
      <w:pPr>
        <w:pStyle w:val="Para004"/>
        <w:spacing w:before="312" w:after="312"/>
        <w:rPr>
          <w:rFonts w:asciiTheme="minorEastAsia" w:eastAsiaTheme="minorEastAsia"/>
        </w:rPr>
      </w:pPr>
      <w:hyperlink w:anchor="99_3">
        <w:bookmarkStart w:id="1389" w:name="_99_11"/>
        <w:r w:rsidR="005F2005" w:rsidRPr="005F2005">
          <w:rPr>
            <w:rStyle w:val="05Text"/>
            <w:rFonts w:asciiTheme="minorEastAsia" w:eastAsiaTheme="minorEastAsia"/>
          </w:rPr>
          <w:t>[99]</w:t>
        </w:r>
        <w:bookmarkEnd w:id="1389"/>
      </w:hyperlink>
      <w:r w:rsidR="005F2005" w:rsidRPr="005F2005">
        <w:rPr>
          <w:rFonts w:asciiTheme="minorEastAsia" w:eastAsiaTheme="minorEastAsia"/>
        </w:rPr>
        <w:t>III, vi，#I I</w:t>
      </w:r>
      <w:r w:rsidR="005F2005" w:rsidRPr="005F2005">
        <w:rPr>
          <w:rFonts w:asciiTheme="minorEastAsia" w:eastAsiaTheme="minorEastAsia"/>
        </w:rPr>
        <w:t>—</w:t>
      </w:r>
      <w:r w:rsidR="005F2005" w:rsidRPr="005F2005">
        <w:rPr>
          <w:rFonts w:asciiTheme="minorEastAsia" w:eastAsiaTheme="minorEastAsia"/>
        </w:rPr>
        <w:t>vii，#5；viii，#2（1279a</w:t>
      </w:r>
      <w:r w:rsidR="005F2005" w:rsidRPr="005F2005">
        <w:rPr>
          <w:rFonts w:asciiTheme="minorEastAsia" w:eastAsiaTheme="minorEastAsia"/>
        </w:rPr>
        <w:t>—</w:t>
      </w:r>
      <w:r w:rsidR="005F2005" w:rsidRPr="005F2005">
        <w:rPr>
          <w:rFonts w:asciiTheme="minorEastAsia" w:eastAsiaTheme="minorEastAsia"/>
        </w:rPr>
        <w:t>b）.</w:t>
      </w:r>
    </w:p>
    <w:p w:rsidR="005F2005" w:rsidRPr="005F2005" w:rsidRDefault="00057A77" w:rsidP="005F2005">
      <w:pPr>
        <w:pStyle w:val="Para004"/>
        <w:spacing w:before="312" w:after="312"/>
        <w:rPr>
          <w:rFonts w:asciiTheme="minorEastAsia" w:eastAsiaTheme="minorEastAsia"/>
        </w:rPr>
      </w:pPr>
      <w:hyperlink w:anchor="100_3">
        <w:bookmarkStart w:id="1390" w:name="_100_11"/>
        <w:r w:rsidR="005F2005" w:rsidRPr="005F2005">
          <w:rPr>
            <w:rStyle w:val="05Text"/>
            <w:rFonts w:asciiTheme="minorEastAsia" w:eastAsiaTheme="minorEastAsia"/>
          </w:rPr>
          <w:t>[100]</w:t>
        </w:r>
        <w:bookmarkEnd w:id="1390"/>
      </w:hyperlink>
      <w:r w:rsidR="005F2005" w:rsidRPr="005F2005">
        <w:rPr>
          <w:rFonts w:asciiTheme="minorEastAsia" w:eastAsiaTheme="minorEastAsia"/>
        </w:rPr>
        <w:t>III, x，#4（1280a）.</w:t>
      </w:r>
    </w:p>
    <w:p w:rsidR="005F2005" w:rsidRPr="005F2005" w:rsidRDefault="00057A77" w:rsidP="005F2005">
      <w:pPr>
        <w:pStyle w:val="Para004"/>
        <w:spacing w:before="312" w:after="312"/>
        <w:rPr>
          <w:rFonts w:asciiTheme="minorEastAsia" w:eastAsiaTheme="minorEastAsia"/>
        </w:rPr>
      </w:pPr>
      <w:hyperlink w:anchor="101_3">
        <w:bookmarkStart w:id="1391" w:name="_101_11"/>
        <w:r w:rsidR="005F2005" w:rsidRPr="005F2005">
          <w:rPr>
            <w:rStyle w:val="05Text"/>
            <w:rFonts w:asciiTheme="minorEastAsia" w:eastAsiaTheme="minorEastAsia"/>
          </w:rPr>
          <w:t>[101]</w:t>
        </w:r>
        <w:bookmarkEnd w:id="1391"/>
      </w:hyperlink>
      <w:r w:rsidR="005F2005" w:rsidRPr="005F2005">
        <w:rPr>
          <w:rFonts w:asciiTheme="minorEastAsia" w:eastAsiaTheme="minorEastAsia"/>
        </w:rPr>
        <w:t>III, viii.</w:t>
      </w:r>
    </w:p>
    <w:p w:rsidR="005F2005" w:rsidRPr="005F2005" w:rsidRDefault="00057A77" w:rsidP="005F2005">
      <w:pPr>
        <w:pStyle w:val="Para004"/>
        <w:spacing w:before="312" w:after="312"/>
        <w:rPr>
          <w:rFonts w:asciiTheme="minorEastAsia" w:eastAsiaTheme="minorEastAsia"/>
        </w:rPr>
      </w:pPr>
      <w:hyperlink w:anchor="102_3">
        <w:bookmarkStart w:id="1392" w:name="_102_11"/>
        <w:r w:rsidR="005F2005" w:rsidRPr="005F2005">
          <w:rPr>
            <w:rStyle w:val="05Text"/>
            <w:rFonts w:asciiTheme="minorEastAsia" w:eastAsiaTheme="minorEastAsia"/>
          </w:rPr>
          <w:t>[102]</w:t>
        </w:r>
        <w:bookmarkEnd w:id="1392"/>
      </w:hyperlink>
      <w:r w:rsidR="005F2005" w:rsidRPr="005F2005">
        <w:rPr>
          <w:rFonts w:asciiTheme="minorEastAsia" w:eastAsiaTheme="minorEastAsia"/>
        </w:rPr>
        <w:t>參見Elizabeth Rawson, The Spartan Tradition in European Thought（Oxford：The Clarendon Press，1969）。</w:t>
      </w:r>
    </w:p>
    <w:p w:rsidR="005F2005" w:rsidRPr="005F2005" w:rsidRDefault="00057A77" w:rsidP="005F2005">
      <w:pPr>
        <w:pStyle w:val="Para004"/>
        <w:spacing w:before="312" w:after="312"/>
        <w:rPr>
          <w:rFonts w:asciiTheme="minorEastAsia" w:eastAsiaTheme="minorEastAsia"/>
        </w:rPr>
      </w:pPr>
      <w:hyperlink w:anchor="103_3">
        <w:bookmarkStart w:id="1393" w:name="_103_11"/>
        <w:r w:rsidR="005F2005" w:rsidRPr="005F2005">
          <w:rPr>
            <w:rStyle w:val="05Text"/>
            <w:rFonts w:asciiTheme="minorEastAsia" w:eastAsiaTheme="minorEastAsia"/>
          </w:rPr>
          <w:t>[103]</w:t>
        </w:r>
        <w:bookmarkEnd w:id="1393"/>
      </w:hyperlink>
      <w:r w:rsidR="005F2005" w:rsidRPr="005F2005">
        <w:rPr>
          <w:rFonts w:asciiTheme="minorEastAsia" w:eastAsiaTheme="minorEastAsia"/>
        </w:rPr>
        <w:t>見Histories第六卷。參見E.S.Shuckburgh的兩卷本譯本第一卷，這個譯本有F.W.Walbank寫的新導言（Bloomington：Indiana University Press，1962）；F.W.Walbank, A Historical Commentary on Polybius（Oxford：The Clarendon Press，1957）；K.von Fritz, The Theory of the Mixed Constitution in Antiquity（New York：Columbia University Press，1954）and Robert Denoon Cumming, Human Nature and History（The University of Chicago Press，1969），vol.1，chs.4 and 5。</w:t>
      </w:r>
    </w:p>
    <w:p w:rsidR="005F2005" w:rsidRPr="005F2005" w:rsidRDefault="00057A77" w:rsidP="005F2005">
      <w:pPr>
        <w:pStyle w:val="Para004"/>
        <w:spacing w:before="312" w:after="312"/>
        <w:rPr>
          <w:rFonts w:asciiTheme="minorEastAsia" w:eastAsiaTheme="minorEastAsia"/>
        </w:rPr>
      </w:pPr>
      <w:hyperlink w:anchor="104_3">
        <w:bookmarkStart w:id="1394" w:name="_104_11"/>
        <w:r w:rsidR="005F2005" w:rsidRPr="005F2005">
          <w:rPr>
            <w:rStyle w:val="05Text"/>
            <w:rFonts w:asciiTheme="minorEastAsia" w:eastAsiaTheme="minorEastAsia"/>
          </w:rPr>
          <w:t>[104]</w:t>
        </w:r>
        <w:bookmarkEnd w:id="1394"/>
      </w:hyperlink>
      <w:r w:rsidR="005F2005" w:rsidRPr="005F2005">
        <w:rPr>
          <w:rFonts w:asciiTheme="minorEastAsia" w:eastAsiaTheme="minorEastAsia"/>
        </w:rPr>
        <w:t>VI，3</w:t>
      </w:r>
      <w:r w:rsidR="005F2005" w:rsidRPr="005F2005">
        <w:rPr>
          <w:rFonts w:asciiTheme="minorEastAsia" w:eastAsiaTheme="minorEastAsia"/>
        </w:rPr>
        <w:t>—</w:t>
      </w:r>
      <w:r w:rsidR="005F2005" w:rsidRPr="005F2005">
        <w:rPr>
          <w:rFonts w:asciiTheme="minorEastAsia" w:eastAsiaTheme="minorEastAsia"/>
        </w:rPr>
        <w:t>10（Shuckburgh, pp.459</w:t>
      </w:r>
      <w:r w:rsidR="005F2005" w:rsidRPr="005F2005">
        <w:rPr>
          <w:rFonts w:asciiTheme="minorEastAsia" w:eastAsiaTheme="minorEastAsia"/>
        </w:rPr>
        <w:t>—</w:t>
      </w:r>
      <w:r w:rsidR="005F2005" w:rsidRPr="005F2005">
        <w:rPr>
          <w:rFonts w:asciiTheme="minorEastAsia" w:eastAsiaTheme="minorEastAsia"/>
        </w:rPr>
        <w:t>466），57（pp.306</w:t>
      </w:r>
      <w:r w:rsidR="005F2005" w:rsidRPr="005F2005">
        <w:rPr>
          <w:rFonts w:asciiTheme="minorEastAsia" w:eastAsiaTheme="minorEastAsia"/>
        </w:rPr>
        <w:t>—</w:t>
      </w:r>
      <w:r w:rsidR="005F2005" w:rsidRPr="005F2005">
        <w:rPr>
          <w:rFonts w:asciiTheme="minorEastAsia" w:eastAsiaTheme="minorEastAsia"/>
        </w:rPr>
        <w:t>307）.</w:t>
      </w:r>
    </w:p>
    <w:p w:rsidR="005F2005" w:rsidRPr="005F2005" w:rsidRDefault="00057A77" w:rsidP="005F2005">
      <w:pPr>
        <w:pStyle w:val="Para004"/>
        <w:spacing w:before="312" w:after="312"/>
        <w:rPr>
          <w:rFonts w:asciiTheme="minorEastAsia" w:eastAsiaTheme="minorEastAsia"/>
        </w:rPr>
      </w:pPr>
      <w:hyperlink w:anchor="105_3">
        <w:bookmarkStart w:id="1395" w:name="_105_11"/>
        <w:r w:rsidR="005F2005" w:rsidRPr="005F2005">
          <w:rPr>
            <w:rStyle w:val="05Text"/>
            <w:rFonts w:asciiTheme="minorEastAsia" w:eastAsiaTheme="minorEastAsia"/>
          </w:rPr>
          <w:t>[105]</w:t>
        </w:r>
        <w:bookmarkEnd w:id="1395"/>
      </w:hyperlink>
      <w:r w:rsidR="005F2005" w:rsidRPr="005F2005">
        <w:rPr>
          <w:rFonts w:asciiTheme="minorEastAsia" w:eastAsiaTheme="minorEastAsia"/>
        </w:rPr>
        <w:t>Shuckburgh, p.466；不過請注意</w:t>
      </w:r>
      <w:r w:rsidR="005F2005" w:rsidRPr="005F2005">
        <w:rPr>
          <w:rFonts w:asciiTheme="minorEastAsia" w:eastAsiaTheme="minorEastAsia"/>
        </w:rPr>
        <w:t>“</w:t>
      </w:r>
      <w:r w:rsidR="005F2005" w:rsidRPr="005F2005">
        <w:rPr>
          <w:rFonts w:asciiTheme="minorEastAsia" w:eastAsiaTheme="minorEastAsia"/>
        </w:rPr>
        <w:t>羅馬政制是自然原因的產物</w:t>
      </w:r>
      <w:r w:rsidR="005F2005" w:rsidRPr="005F2005">
        <w:rPr>
          <w:rFonts w:asciiTheme="minorEastAsia" w:eastAsiaTheme="minorEastAsia"/>
        </w:rPr>
        <w:t>”</w:t>
      </w:r>
      <w:r w:rsidR="005F2005" w:rsidRPr="005F2005">
        <w:rPr>
          <w:rFonts w:asciiTheme="minorEastAsia" w:eastAsiaTheme="minorEastAsia"/>
        </w:rPr>
        <w:t>這句名言（在p.461又重復了一次），這大概意味著它不是先見之明的結果（p.467）。</w:t>
      </w:r>
    </w:p>
    <w:p w:rsidR="005F2005" w:rsidRPr="005F2005" w:rsidRDefault="00057A77" w:rsidP="005F2005">
      <w:pPr>
        <w:pStyle w:val="Para004"/>
        <w:spacing w:before="312" w:after="312"/>
        <w:rPr>
          <w:rFonts w:asciiTheme="minorEastAsia" w:eastAsiaTheme="minorEastAsia"/>
        </w:rPr>
      </w:pPr>
      <w:hyperlink w:anchor="106_3">
        <w:bookmarkStart w:id="1396" w:name="_106_11"/>
        <w:r w:rsidR="005F2005" w:rsidRPr="005F2005">
          <w:rPr>
            <w:rStyle w:val="05Text"/>
            <w:rFonts w:asciiTheme="minorEastAsia" w:eastAsiaTheme="minorEastAsia"/>
          </w:rPr>
          <w:t>[106]</w:t>
        </w:r>
        <w:bookmarkEnd w:id="1396"/>
      </w:hyperlink>
      <w:r w:rsidR="005F2005" w:rsidRPr="005F2005">
        <w:rPr>
          <w:rFonts w:asciiTheme="minorEastAsia" w:eastAsiaTheme="minorEastAsia"/>
        </w:rPr>
        <w:t>關于波利比阿的難題和沃爾班克對它們的解釋，參見Cumming, pp.143</w:t>
      </w:r>
      <w:r w:rsidR="005F2005" w:rsidRPr="005F2005">
        <w:rPr>
          <w:rFonts w:asciiTheme="minorEastAsia" w:eastAsiaTheme="minorEastAsia"/>
        </w:rPr>
        <w:t>—</w:t>
      </w:r>
      <w:r w:rsidR="005F2005" w:rsidRPr="005F2005">
        <w:rPr>
          <w:rFonts w:asciiTheme="minorEastAsia" w:eastAsiaTheme="minorEastAsia"/>
        </w:rPr>
        <w:t>154。</w:t>
      </w:r>
    </w:p>
    <w:p w:rsidR="005F2005" w:rsidRPr="005F2005" w:rsidRDefault="00057A77" w:rsidP="005F2005">
      <w:pPr>
        <w:pStyle w:val="Para004"/>
        <w:spacing w:before="312" w:after="312"/>
        <w:rPr>
          <w:rFonts w:asciiTheme="minorEastAsia" w:eastAsiaTheme="minorEastAsia"/>
        </w:rPr>
      </w:pPr>
      <w:hyperlink w:anchor="107_3">
        <w:bookmarkStart w:id="1397" w:name="_107_11"/>
        <w:r w:rsidR="005F2005" w:rsidRPr="005F2005">
          <w:rPr>
            <w:rStyle w:val="05Text"/>
            <w:rFonts w:asciiTheme="minorEastAsia" w:eastAsiaTheme="minorEastAsia"/>
          </w:rPr>
          <w:t>[107]</w:t>
        </w:r>
        <w:bookmarkEnd w:id="1397"/>
      </w:hyperlink>
      <w:r w:rsidR="005F2005" w:rsidRPr="005F2005">
        <w:rPr>
          <w:rFonts w:asciiTheme="minorEastAsia" w:eastAsiaTheme="minorEastAsia"/>
        </w:rPr>
        <w:t>Shuckburgh, p.507.</w:t>
      </w:r>
    </w:p>
    <w:p w:rsidR="005F2005" w:rsidRPr="005F2005" w:rsidRDefault="00057A77" w:rsidP="005F2005">
      <w:pPr>
        <w:pStyle w:val="Para004"/>
        <w:spacing w:before="312" w:after="312"/>
        <w:rPr>
          <w:rFonts w:asciiTheme="minorEastAsia" w:eastAsiaTheme="minorEastAsia"/>
        </w:rPr>
      </w:pPr>
      <w:hyperlink w:anchor="108_3">
        <w:bookmarkStart w:id="1398" w:name="_108_11"/>
        <w:r w:rsidR="005F2005" w:rsidRPr="005F2005">
          <w:rPr>
            <w:rStyle w:val="05Text"/>
            <w:rFonts w:asciiTheme="minorEastAsia" w:eastAsiaTheme="minorEastAsia"/>
          </w:rPr>
          <w:t>[108]</w:t>
        </w:r>
        <w:bookmarkEnd w:id="1398"/>
      </w:hyperlink>
      <w:r w:rsidR="005F2005" w:rsidRPr="005F2005">
        <w:rPr>
          <w:rFonts w:asciiTheme="minorEastAsia" w:eastAsiaTheme="minorEastAsia"/>
        </w:rPr>
        <w:t>Peter Riesenberg，</w:t>
      </w:r>
      <w:r w:rsidR="005F2005" w:rsidRPr="005F2005">
        <w:rPr>
          <w:rFonts w:asciiTheme="minorEastAsia" w:eastAsiaTheme="minorEastAsia"/>
        </w:rPr>
        <w:t>“</w:t>
      </w:r>
      <w:r w:rsidR="005F2005" w:rsidRPr="005F2005">
        <w:rPr>
          <w:rFonts w:asciiTheme="minorEastAsia" w:eastAsiaTheme="minorEastAsia"/>
        </w:rPr>
        <w:t>Civism and Roman Law in Fourteenth-century Italian Society</w:t>
      </w:r>
      <w:r w:rsidR="005F2005" w:rsidRPr="005F2005">
        <w:rPr>
          <w:rFonts w:asciiTheme="minorEastAsia" w:eastAsiaTheme="minorEastAsia"/>
        </w:rPr>
        <w:t>”</w:t>
      </w:r>
      <w:r w:rsidR="005F2005" w:rsidRPr="005F2005">
        <w:rPr>
          <w:rFonts w:asciiTheme="minorEastAsia" w:eastAsiaTheme="minorEastAsia"/>
        </w:rPr>
        <w:t>，in Explorations in Economic History, vol.7，no.1</w:t>
      </w:r>
      <w:r w:rsidR="005F2005" w:rsidRPr="005F2005">
        <w:rPr>
          <w:rFonts w:asciiTheme="minorEastAsia" w:eastAsiaTheme="minorEastAsia"/>
        </w:rPr>
        <w:t>—</w:t>
      </w:r>
      <w:r w:rsidR="005F2005" w:rsidRPr="005F2005">
        <w:rPr>
          <w:rFonts w:asciiTheme="minorEastAsia" w:eastAsiaTheme="minorEastAsia"/>
        </w:rPr>
        <w:t>2（1969），pp.237</w:t>
      </w:r>
      <w:r w:rsidR="005F2005" w:rsidRPr="005F2005">
        <w:rPr>
          <w:rFonts w:asciiTheme="minorEastAsia" w:eastAsiaTheme="minorEastAsia"/>
        </w:rPr>
        <w:t>—</w:t>
      </w:r>
      <w:r w:rsidR="005F2005" w:rsidRPr="005F2005">
        <w:rPr>
          <w:rFonts w:asciiTheme="minorEastAsia" w:eastAsiaTheme="minorEastAsia"/>
        </w:rPr>
        <w:t>254.另參見Lauro Martines（見本書第64頁注2）。</w:t>
      </w:r>
    </w:p>
    <w:p w:rsidR="005F2005" w:rsidRPr="005F2005" w:rsidRDefault="00057A77" w:rsidP="005F2005">
      <w:pPr>
        <w:pStyle w:val="Para004"/>
        <w:spacing w:before="312" w:after="312"/>
        <w:rPr>
          <w:rFonts w:asciiTheme="minorEastAsia" w:eastAsiaTheme="minorEastAsia"/>
        </w:rPr>
      </w:pPr>
      <w:hyperlink w:anchor="109_3">
        <w:bookmarkStart w:id="1399" w:name="_109_11"/>
        <w:r w:rsidR="005F2005" w:rsidRPr="005F2005">
          <w:rPr>
            <w:rStyle w:val="05Text"/>
            <w:rFonts w:asciiTheme="minorEastAsia" w:eastAsiaTheme="minorEastAsia"/>
          </w:rPr>
          <w:t>[109]</w:t>
        </w:r>
        <w:bookmarkEnd w:id="1399"/>
      </w:hyperlink>
      <w:r w:rsidR="005F2005" w:rsidRPr="005F2005">
        <w:rPr>
          <w:rFonts w:asciiTheme="minorEastAsia" w:eastAsiaTheme="minorEastAsia"/>
        </w:rPr>
        <w:t>Felix Gilbert, Machiavelli and Guicciardini：Politics and History in Sixteenth-Century Florence（Princeton University Press，1965），ch.1：</w:t>
      </w:r>
      <w:r w:rsidR="005F2005" w:rsidRPr="005F2005">
        <w:rPr>
          <w:rFonts w:asciiTheme="minorEastAsia" w:eastAsiaTheme="minorEastAsia"/>
        </w:rPr>
        <w:t>“</w:t>
      </w:r>
      <w:r w:rsidR="005F2005" w:rsidRPr="005F2005">
        <w:rPr>
          <w:rFonts w:asciiTheme="minorEastAsia" w:eastAsiaTheme="minorEastAsia"/>
        </w:rPr>
        <w:t>Florentine Political Institutions, Issues and Ideas at the End of the Fifteenth Century</w:t>
      </w:r>
      <w:r w:rsidR="005F2005" w:rsidRPr="005F2005">
        <w:rPr>
          <w:rFonts w:asciiTheme="minorEastAsia" w:eastAsiaTheme="minorEastAsia"/>
        </w:rPr>
        <w:t>”</w:t>
      </w:r>
      <w:r w:rsidR="005F2005" w:rsidRPr="005F2005">
        <w:rPr>
          <w:rFonts w:asciiTheme="minorEastAsia" w:eastAsiaTheme="minorEastAsia"/>
        </w:rPr>
        <w:t>，這一章研究的是在實踐中和其他有記錄的爭論中使用的語言，以揭示其用語在多大程度上與馬基雅維里和圭恰迪尼的用語相一致。另參見同一作者的</w:t>
      </w:r>
      <w:r w:rsidR="005F2005" w:rsidRPr="005F2005">
        <w:rPr>
          <w:rFonts w:asciiTheme="minorEastAsia" w:eastAsiaTheme="minorEastAsia"/>
        </w:rPr>
        <w:t>“</w:t>
      </w:r>
      <w:r w:rsidR="005F2005" w:rsidRPr="005F2005">
        <w:rPr>
          <w:rFonts w:asciiTheme="minorEastAsia" w:eastAsiaTheme="minorEastAsia"/>
        </w:rPr>
        <w:t>Florentine Political Assumptions in the Period of Savonarola and Soderini</w:t>
      </w:r>
      <w:r w:rsidR="005F2005" w:rsidRPr="005F2005">
        <w:rPr>
          <w:rFonts w:asciiTheme="minorEastAsia" w:eastAsiaTheme="minorEastAsia"/>
        </w:rPr>
        <w:t>”</w:t>
      </w:r>
      <w:r w:rsidR="005F2005" w:rsidRPr="005F2005">
        <w:rPr>
          <w:rFonts w:asciiTheme="minorEastAsia" w:eastAsiaTheme="minorEastAsia"/>
        </w:rPr>
        <w:t>，Journal of the Warburg and Courtauld Institutes 20（1957），187</w:t>
      </w:r>
      <w:r w:rsidR="005F2005" w:rsidRPr="005F2005">
        <w:rPr>
          <w:rFonts w:asciiTheme="minorEastAsia" w:eastAsiaTheme="minorEastAsia"/>
        </w:rPr>
        <w:t>—</w:t>
      </w:r>
      <w:r w:rsidR="005F2005" w:rsidRPr="005F2005">
        <w:rPr>
          <w:rFonts w:asciiTheme="minorEastAsia" w:eastAsiaTheme="minorEastAsia"/>
        </w:rPr>
        <w:t>214。</w:t>
      </w:r>
    </w:p>
    <w:p w:rsidR="005F2005" w:rsidRPr="005F2005" w:rsidRDefault="00057A77" w:rsidP="005F2005">
      <w:pPr>
        <w:pStyle w:val="Para004"/>
        <w:spacing w:before="312" w:after="312"/>
        <w:rPr>
          <w:rFonts w:asciiTheme="minorEastAsia" w:eastAsiaTheme="minorEastAsia"/>
        </w:rPr>
      </w:pPr>
      <w:hyperlink w:anchor="110_3">
        <w:bookmarkStart w:id="1400" w:name="_110_11"/>
        <w:r w:rsidR="005F2005" w:rsidRPr="005F2005">
          <w:rPr>
            <w:rStyle w:val="05Text"/>
            <w:rFonts w:asciiTheme="minorEastAsia" w:eastAsiaTheme="minorEastAsia"/>
          </w:rPr>
          <w:t>[110]</w:t>
        </w:r>
        <w:bookmarkEnd w:id="1400"/>
      </w:hyperlink>
      <w:r w:rsidR="005F2005" w:rsidRPr="005F2005">
        <w:rPr>
          <w:rFonts w:asciiTheme="minorEastAsia" w:eastAsiaTheme="minorEastAsia"/>
        </w:rPr>
        <w:t>參見Polybius, V，57（Shuckburgh ed.，vol.1，p.506）：</w:t>
      </w:r>
      <w:r w:rsidR="005F2005" w:rsidRPr="005F2005">
        <w:rPr>
          <w:rFonts w:asciiTheme="minorEastAsia" w:eastAsiaTheme="minorEastAsia"/>
        </w:rPr>
        <w:t>“</w:t>
      </w:r>
      <w:r w:rsidR="005F2005" w:rsidRPr="005F2005">
        <w:rPr>
          <w:rFonts w:asciiTheme="minorEastAsia" w:eastAsiaTheme="minorEastAsia"/>
        </w:rPr>
        <w:t>在所有政體中，我們都看到來自自然原因的兩個衰敗的根源，一為外在的，一為內在的和自生的。外在的根源無法給予確切或可靠的定義，但內在根源卻有明確的規律。</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111_3">
        <w:bookmarkStart w:id="1401" w:name="_111_11"/>
        <w:r w:rsidR="005F2005" w:rsidRPr="005F2005">
          <w:rPr>
            <w:rStyle w:val="05Text"/>
            <w:rFonts w:asciiTheme="minorEastAsia" w:eastAsiaTheme="minorEastAsia"/>
          </w:rPr>
          <w:t>[111]</w:t>
        </w:r>
        <w:bookmarkEnd w:id="1401"/>
      </w:hyperlink>
      <w:r w:rsidR="005F2005" w:rsidRPr="005F2005">
        <w:rPr>
          <w:rFonts w:asciiTheme="minorEastAsia" w:eastAsiaTheme="minorEastAsia"/>
        </w:rPr>
        <w:t>“</w:t>
      </w:r>
      <w:r w:rsidR="005F2005" w:rsidRPr="005F2005">
        <w:rPr>
          <w:rFonts w:asciiTheme="minorEastAsia" w:eastAsiaTheme="minorEastAsia"/>
        </w:rPr>
        <w:t>virtus</w:t>
      </w:r>
      <w:r w:rsidR="005F2005" w:rsidRPr="005F2005">
        <w:rPr>
          <w:rFonts w:asciiTheme="minorEastAsia" w:eastAsiaTheme="minorEastAsia"/>
        </w:rPr>
        <w:t>”</w:t>
      </w:r>
      <w:r w:rsidR="005F2005" w:rsidRPr="005F2005">
        <w:rPr>
          <w:rFonts w:asciiTheme="minorEastAsia" w:eastAsiaTheme="minorEastAsia"/>
        </w:rPr>
        <w:t>是拉丁語，</w:t>
      </w:r>
      <w:r w:rsidR="005F2005" w:rsidRPr="005F2005">
        <w:rPr>
          <w:rFonts w:asciiTheme="minorEastAsia" w:eastAsiaTheme="minorEastAsia"/>
        </w:rPr>
        <w:t>“</w:t>
      </w:r>
      <w:r w:rsidR="005F2005" w:rsidRPr="005F2005">
        <w:rPr>
          <w:rFonts w:asciiTheme="minorEastAsia" w:eastAsiaTheme="minorEastAsia"/>
        </w:rPr>
        <w:t>virt</w:t>
      </w:r>
      <w:r w:rsidR="005F2005" w:rsidRPr="005F2005">
        <w:rPr>
          <w:rFonts w:asciiTheme="minorEastAsia" w:eastAsiaTheme="minorEastAsia"/>
        </w:rPr>
        <w:t>ù”</w:t>
      </w:r>
      <w:r w:rsidR="005F2005" w:rsidRPr="005F2005">
        <w:rPr>
          <w:rFonts w:asciiTheme="minorEastAsia" w:eastAsiaTheme="minorEastAsia"/>
        </w:rPr>
        <w:t>是意大利托斯卡納方言，即馬基雅維里的母語，經他在《論李維》和《君主論》等書中大量使用后，與前者的含義有微妙而重要的差別。此外，還有英語化的</w:t>
      </w:r>
      <w:r w:rsidR="005F2005" w:rsidRPr="005F2005">
        <w:rPr>
          <w:rFonts w:asciiTheme="minorEastAsia" w:eastAsiaTheme="minorEastAsia"/>
        </w:rPr>
        <w:t>“</w:t>
      </w:r>
      <w:r w:rsidR="005F2005" w:rsidRPr="005F2005">
        <w:rPr>
          <w:rFonts w:asciiTheme="minorEastAsia" w:eastAsiaTheme="minorEastAsia"/>
        </w:rPr>
        <w:t>virtue</w:t>
      </w:r>
      <w:r w:rsidR="005F2005" w:rsidRPr="005F2005">
        <w:rPr>
          <w:rFonts w:asciiTheme="minorEastAsia" w:eastAsiaTheme="minorEastAsia"/>
        </w:rPr>
        <w:t>”</w:t>
      </w:r>
      <w:r w:rsidR="005F2005" w:rsidRPr="005F2005">
        <w:rPr>
          <w:rFonts w:asciiTheme="minorEastAsia" w:eastAsiaTheme="minorEastAsia"/>
        </w:rPr>
        <w:t>和法語化的</w:t>
      </w:r>
      <w:r w:rsidR="005F2005" w:rsidRPr="005F2005">
        <w:rPr>
          <w:rFonts w:asciiTheme="minorEastAsia" w:eastAsiaTheme="minorEastAsia"/>
        </w:rPr>
        <w:t>“</w:t>
      </w:r>
      <w:r w:rsidR="005F2005" w:rsidRPr="005F2005">
        <w:rPr>
          <w:rFonts w:asciiTheme="minorEastAsia" w:eastAsiaTheme="minorEastAsia"/>
        </w:rPr>
        <w:t>vertu</w:t>
      </w:r>
      <w:r w:rsidR="005F2005" w:rsidRPr="005F2005">
        <w:rPr>
          <w:rFonts w:asciiTheme="minorEastAsia" w:eastAsiaTheme="minorEastAsia"/>
        </w:rPr>
        <w:t>”</w:t>
      </w:r>
      <w:r w:rsidR="005F2005" w:rsidRPr="005F2005">
        <w:rPr>
          <w:rFonts w:asciiTheme="minorEastAsia" w:eastAsiaTheme="minorEastAsia"/>
        </w:rPr>
        <w:t>，與上面兩個概念的含義也不盡相同。這幾個單詞皆有</w:t>
      </w:r>
      <w:r w:rsidR="005F2005" w:rsidRPr="005F2005">
        <w:rPr>
          <w:rFonts w:asciiTheme="minorEastAsia" w:eastAsiaTheme="minorEastAsia"/>
        </w:rPr>
        <w:t>“</w:t>
      </w:r>
      <w:r w:rsidR="005F2005" w:rsidRPr="005F2005">
        <w:rPr>
          <w:rFonts w:asciiTheme="minorEastAsia" w:eastAsiaTheme="minorEastAsia"/>
        </w:rPr>
        <w:t>品德</w:t>
      </w:r>
      <w:r w:rsidR="005F2005" w:rsidRPr="005F2005">
        <w:rPr>
          <w:rFonts w:asciiTheme="minorEastAsia" w:eastAsiaTheme="minorEastAsia"/>
        </w:rPr>
        <w:t>”</w:t>
      </w:r>
      <w:r w:rsidR="005F2005" w:rsidRPr="005F2005">
        <w:rPr>
          <w:rFonts w:asciiTheme="minorEastAsia" w:eastAsiaTheme="minorEastAsia"/>
        </w:rPr>
        <w:t>、</w:t>
      </w:r>
      <w:r w:rsidR="005F2005" w:rsidRPr="005F2005">
        <w:rPr>
          <w:rFonts w:asciiTheme="minorEastAsia" w:eastAsiaTheme="minorEastAsia"/>
        </w:rPr>
        <w:t>“</w:t>
      </w:r>
      <w:r w:rsidR="005F2005" w:rsidRPr="005F2005">
        <w:rPr>
          <w:rFonts w:asciiTheme="minorEastAsia" w:eastAsiaTheme="minorEastAsia"/>
        </w:rPr>
        <w:t>優點</w:t>
      </w:r>
      <w:r w:rsidR="005F2005" w:rsidRPr="005F2005">
        <w:rPr>
          <w:rFonts w:asciiTheme="minorEastAsia" w:eastAsiaTheme="minorEastAsia"/>
        </w:rPr>
        <w:t>”</w:t>
      </w:r>
      <w:r w:rsidR="005F2005" w:rsidRPr="005F2005">
        <w:rPr>
          <w:rFonts w:asciiTheme="minorEastAsia" w:eastAsiaTheme="minorEastAsia"/>
        </w:rPr>
        <w:t>、</w:t>
      </w:r>
      <w:r w:rsidR="005F2005" w:rsidRPr="005F2005">
        <w:rPr>
          <w:rFonts w:asciiTheme="minorEastAsia" w:eastAsiaTheme="minorEastAsia"/>
        </w:rPr>
        <w:t>“</w:t>
      </w:r>
      <w:r w:rsidR="005F2005" w:rsidRPr="005F2005">
        <w:rPr>
          <w:rFonts w:asciiTheme="minorEastAsia" w:eastAsiaTheme="minorEastAsia"/>
        </w:rPr>
        <w:t>優勢</w:t>
      </w:r>
      <w:r w:rsidR="005F2005" w:rsidRPr="005F2005">
        <w:rPr>
          <w:rFonts w:asciiTheme="minorEastAsia" w:eastAsiaTheme="minorEastAsia"/>
        </w:rPr>
        <w:t>”</w:t>
      </w:r>
      <w:r w:rsidR="005F2005" w:rsidRPr="005F2005">
        <w:rPr>
          <w:rFonts w:asciiTheme="minorEastAsia" w:eastAsiaTheme="minorEastAsia"/>
        </w:rPr>
        <w:t>和</w:t>
      </w:r>
      <w:r w:rsidR="005F2005" w:rsidRPr="005F2005">
        <w:rPr>
          <w:rFonts w:asciiTheme="minorEastAsia" w:eastAsiaTheme="minorEastAsia"/>
        </w:rPr>
        <w:t>“</w:t>
      </w:r>
      <w:r w:rsidR="005F2005" w:rsidRPr="005F2005">
        <w:rPr>
          <w:rFonts w:asciiTheme="minorEastAsia" w:eastAsiaTheme="minorEastAsia"/>
        </w:rPr>
        <w:t>特長</w:t>
      </w:r>
      <w:r w:rsidR="005F2005" w:rsidRPr="005F2005">
        <w:rPr>
          <w:rFonts w:asciiTheme="minorEastAsia" w:eastAsiaTheme="minorEastAsia"/>
        </w:rPr>
        <w:t>”</w:t>
      </w:r>
      <w:r w:rsidR="005F2005" w:rsidRPr="005F2005">
        <w:rPr>
          <w:rFonts w:asciiTheme="minorEastAsia" w:eastAsiaTheme="minorEastAsia"/>
        </w:rPr>
        <w:t>的含義，在本書中頻繁出現，有時甚至出現在同一句話中。但它們在不同語種中的共同特點是，大體而言是與人在公共生活中展示出的某種突出品質有關，而無關乎私人行為（盡管也有例外）。波考克采用不同語種中的原形，有時是為表示它們含義上的微妙差別，有時則把它們作為同義詞。譯者嘗試把它們分別譯為</w:t>
      </w:r>
      <w:r w:rsidR="005F2005" w:rsidRPr="005F2005">
        <w:rPr>
          <w:rFonts w:asciiTheme="minorEastAsia" w:eastAsiaTheme="minorEastAsia"/>
        </w:rPr>
        <w:t>“</w:t>
      </w:r>
      <w:r w:rsidR="005F2005" w:rsidRPr="005F2005">
        <w:rPr>
          <w:rFonts w:asciiTheme="minorEastAsia" w:eastAsiaTheme="minorEastAsia"/>
        </w:rPr>
        <w:t>德性</w:t>
      </w:r>
      <w:r w:rsidR="005F2005" w:rsidRPr="005F2005">
        <w:rPr>
          <w:rFonts w:asciiTheme="minorEastAsia" w:eastAsiaTheme="minorEastAsia"/>
        </w:rPr>
        <w:t>”</w:t>
      </w:r>
      <w:r w:rsidR="005F2005" w:rsidRPr="005F2005">
        <w:rPr>
          <w:rFonts w:asciiTheme="minorEastAsia" w:eastAsiaTheme="minorEastAsia"/>
        </w:rPr>
        <w:t>（virtus）、</w:t>
      </w:r>
      <w:r w:rsidR="005F2005" w:rsidRPr="005F2005">
        <w:rPr>
          <w:rFonts w:asciiTheme="minorEastAsia" w:eastAsiaTheme="minorEastAsia"/>
        </w:rPr>
        <w:t>“</w:t>
      </w:r>
      <w:r w:rsidR="005F2005" w:rsidRPr="005F2005">
        <w:rPr>
          <w:rFonts w:asciiTheme="minorEastAsia" w:eastAsiaTheme="minorEastAsia"/>
        </w:rPr>
        <w:t>德行</w:t>
      </w:r>
      <w:r w:rsidR="005F2005" w:rsidRPr="005F2005">
        <w:rPr>
          <w:rFonts w:asciiTheme="minorEastAsia" w:eastAsiaTheme="minorEastAsia"/>
        </w:rPr>
        <w:t>”</w:t>
      </w:r>
      <w:r w:rsidR="005F2005" w:rsidRPr="005F2005">
        <w:rPr>
          <w:rFonts w:asciiTheme="minorEastAsia" w:eastAsiaTheme="minorEastAsia"/>
        </w:rPr>
        <w:t>（virt</w:t>
      </w:r>
      <w:r w:rsidR="005F2005" w:rsidRPr="005F2005">
        <w:rPr>
          <w:rFonts w:asciiTheme="minorEastAsia" w:eastAsiaTheme="minorEastAsia"/>
        </w:rPr>
        <w:t>ù</w:t>
      </w:r>
      <w:r w:rsidR="005F2005" w:rsidRPr="005F2005">
        <w:rPr>
          <w:rFonts w:asciiTheme="minorEastAsia" w:eastAsiaTheme="minorEastAsia"/>
        </w:rPr>
        <w:t>）和</w:t>
      </w:r>
      <w:r w:rsidR="005F2005" w:rsidRPr="005F2005">
        <w:rPr>
          <w:rFonts w:asciiTheme="minorEastAsia" w:eastAsiaTheme="minorEastAsia"/>
        </w:rPr>
        <w:t>“</w:t>
      </w:r>
      <w:r w:rsidR="005F2005" w:rsidRPr="005F2005">
        <w:rPr>
          <w:rFonts w:asciiTheme="minorEastAsia" w:eastAsiaTheme="minorEastAsia"/>
        </w:rPr>
        <w:t>美德</w:t>
      </w:r>
      <w:r w:rsidR="005F2005" w:rsidRPr="005F2005">
        <w:rPr>
          <w:rFonts w:asciiTheme="minorEastAsia" w:eastAsiaTheme="minorEastAsia"/>
        </w:rPr>
        <w:t>”</w:t>
      </w:r>
      <w:r w:rsidR="005F2005" w:rsidRPr="005F2005">
        <w:rPr>
          <w:rFonts w:asciiTheme="minorEastAsia" w:eastAsiaTheme="minorEastAsia"/>
        </w:rPr>
        <w:t>（virtue）。這些譯法都差強人意，僅為使其有所區別而已。讀者在讀到這些譯名時，還是以記住它們的原始含義為好。</w:t>
      </w:r>
      <w:r w:rsidR="005F2005" w:rsidRPr="005F2005">
        <w:rPr>
          <w:rFonts w:asciiTheme="minorEastAsia" w:eastAsiaTheme="minorEastAsia"/>
        </w:rPr>
        <w:t>——</w:t>
      </w:r>
      <w:r w:rsidR="005F2005" w:rsidRPr="005F2005">
        <w:rPr>
          <w:rFonts w:asciiTheme="minorEastAsia" w:eastAsiaTheme="minorEastAsia"/>
        </w:rPr>
        <w:t>譯注</w:t>
      </w:r>
    </w:p>
    <w:p w:rsidR="005F2005" w:rsidRPr="005F2005" w:rsidRDefault="00057A77" w:rsidP="005F2005">
      <w:pPr>
        <w:pStyle w:val="Para004"/>
        <w:spacing w:before="312" w:after="312"/>
        <w:rPr>
          <w:rFonts w:asciiTheme="minorEastAsia" w:eastAsiaTheme="minorEastAsia"/>
        </w:rPr>
      </w:pPr>
      <w:hyperlink w:anchor="112_3">
        <w:bookmarkStart w:id="1402" w:name="_112_11"/>
        <w:r w:rsidR="005F2005" w:rsidRPr="005F2005">
          <w:rPr>
            <w:rStyle w:val="05Text"/>
            <w:rFonts w:asciiTheme="minorEastAsia" w:eastAsiaTheme="minorEastAsia"/>
          </w:rPr>
          <w:t>[112]</w:t>
        </w:r>
        <w:bookmarkEnd w:id="1402"/>
      </w:hyperlink>
      <w:r w:rsidR="005F2005" w:rsidRPr="005F2005">
        <w:rPr>
          <w:rFonts w:asciiTheme="minorEastAsia" w:eastAsiaTheme="minorEastAsia"/>
        </w:rPr>
        <w:t>全面的討論參見Holmes, Florentine Enlightenment, ch.5；Garin, Italian Humanism, chs.II and III, pp.1</w:t>
      </w:r>
      <w:r w:rsidR="005F2005" w:rsidRPr="005F2005">
        <w:rPr>
          <w:rFonts w:asciiTheme="minorEastAsia" w:eastAsiaTheme="minorEastAsia"/>
        </w:rPr>
        <w:t>—</w:t>
      </w:r>
      <w:r w:rsidR="005F2005" w:rsidRPr="005F2005">
        <w:rPr>
          <w:rFonts w:asciiTheme="minorEastAsia" w:eastAsiaTheme="minorEastAsia"/>
        </w:rPr>
        <w:t>3；另參見Renee Neu Watkins為其翻譯的Albertis, Della Famigliai所寫的導言，見The Family in Renaissance Florence（Columbia：University of South Carolina Press，1969）。</w:t>
      </w:r>
    </w:p>
    <w:p w:rsidR="005F2005" w:rsidRPr="005F2005" w:rsidRDefault="00057A77" w:rsidP="005F2005">
      <w:pPr>
        <w:pStyle w:val="Para004"/>
        <w:spacing w:before="312" w:after="312"/>
        <w:rPr>
          <w:rFonts w:asciiTheme="minorEastAsia" w:eastAsiaTheme="minorEastAsia"/>
        </w:rPr>
      </w:pPr>
      <w:hyperlink w:anchor="113_3">
        <w:bookmarkStart w:id="1403" w:name="_113_11"/>
        <w:r w:rsidR="005F2005" w:rsidRPr="005F2005">
          <w:rPr>
            <w:rStyle w:val="05Text"/>
            <w:rFonts w:asciiTheme="minorEastAsia" w:eastAsiaTheme="minorEastAsia"/>
          </w:rPr>
          <w:t>[113]</w:t>
        </w:r>
        <w:bookmarkEnd w:id="1403"/>
      </w:hyperlink>
      <w:r w:rsidR="005F2005" w:rsidRPr="005F2005">
        <w:rPr>
          <w:rFonts w:asciiTheme="minorEastAsia" w:eastAsiaTheme="minorEastAsia"/>
        </w:rPr>
        <w:t>Baron, Crisis, chs.3，9，10</w:t>
      </w:r>
      <w:r w:rsidR="005F2005" w:rsidRPr="005F2005">
        <w:rPr>
          <w:rFonts w:asciiTheme="minorEastAsia" w:eastAsiaTheme="minorEastAsia"/>
        </w:rPr>
        <w:t>—</w:t>
      </w:r>
      <w:r w:rsidR="005F2005" w:rsidRPr="005F2005">
        <w:rPr>
          <w:rFonts w:asciiTheme="minorEastAsia" w:eastAsiaTheme="minorEastAsia"/>
        </w:rPr>
        <w:t>12，15，17</w:t>
      </w:r>
      <w:r w:rsidR="005F2005" w:rsidRPr="005F2005">
        <w:rPr>
          <w:rFonts w:asciiTheme="minorEastAsia" w:eastAsiaTheme="minorEastAsia"/>
        </w:rPr>
        <w:t>—</w:t>
      </w:r>
      <w:r w:rsidR="005F2005" w:rsidRPr="005F2005">
        <w:rPr>
          <w:rFonts w:asciiTheme="minorEastAsia" w:eastAsiaTheme="minorEastAsia"/>
        </w:rPr>
        <w:t>18.參見Holmes, pp.22</w:t>
      </w:r>
      <w:r w:rsidR="005F2005" w:rsidRPr="005F2005">
        <w:rPr>
          <w:rFonts w:asciiTheme="minorEastAsia" w:eastAsiaTheme="minorEastAsia"/>
        </w:rPr>
        <w:t>—</w:t>
      </w:r>
      <w:r w:rsidR="005F2005" w:rsidRPr="005F2005">
        <w:rPr>
          <w:rFonts w:asciiTheme="minorEastAsia" w:eastAsiaTheme="minorEastAsia"/>
        </w:rPr>
        <w:t>25，26</w:t>
      </w:r>
      <w:r w:rsidR="005F2005" w:rsidRPr="005F2005">
        <w:rPr>
          <w:rFonts w:asciiTheme="minorEastAsia" w:eastAsiaTheme="minorEastAsia"/>
        </w:rPr>
        <w:t>—</w:t>
      </w:r>
      <w:r w:rsidR="005F2005" w:rsidRPr="005F2005">
        <w:rPr>
          <w:rFonts w:asciiTheme="minorEastAsia" w:eastAsiaTheme="minorEastAsia"/>
        </w:rPr>
        <w:t>28，94</w:t>
      </w:r>
      <w:r w:rsidR="005F2005" w:rsidRPr="005F2005">
        <w:rPr>
          <w:rFonts w:asciiTheme="minorEastAsia" w:eastAsiaTheme="minorEastAsia"/>
        </w:rPr>
        <w:t>—</w:t>
      </w:r>
      <w:r w:rsidR="005F2005" w:rsidRPr="005F2005">
        <w:rPr>
          <w:rFonts w:asciiTheme="minorEastAsia" w:eastAsiaTheme="minorEastAsia"/>
        </w:rPr>
        <w:t>95，155</w:t>
      </w:r>
      <w:r w:rsidR="005F2005" w:rsidRPr="005F2005">
        <w:rPr>
          <w:rFonts w:asciiTheme="minorEastAsia" w:eastAsiaTheme="minorEastAsia"/>
        </w:rPr>
        <w:t>—</w:t>
      </w:r>
      <w:r w:rsidR="005F2005" w:rsidRPr="005F2005">
        <w:rPr>
          <w:rFonts w:asciiTheme="minorEastAsia" w:eastAsiaTheme="minorEastAsia"/>
        </w:rPr>
        <w:t>164。</w:t>
      </w:r>
    </w:p>
    <w:p w:rsidR="005F2005" w:rsidRPr="005F2005" w:rsidRDefault="00057A77" w:rsidP="005F2005">
      <w:pPr>
        <w:pStyle w:val="Para004"/>
        <w:spacing w:before="312" w:after="312"/>
        <w:rPr>
          <w:rFonts w:asciiTheme="minorEastAsia" w:eastAsiaTheme="minorEastAsia"/>
        </w:rPr>
      </w:pPr>
      <w:hyperlink w:anchor="114_3">
        <w:bookmarkStart w:id="1404" w:name="_114_11"/>
        <w:r w:rsidR="005F2005" w:rsidRPr="005F2005">
          <w:rPr>
            <w:rStyle w:val="05Text"/>
            <w:rFonts w:asciiTheme="minorEastAsia" w:eastAsiaTheme="minorEastAsia"/>
          </w:rPr>
          <w:t>[114]</w:t>
        </w:r>
        <w:bookmarkEnd w:id="1404"/>
      </w:hyperlink>
      <w:r w:rsidR="005F2005" w:rsidRPr="005F2005">
        <w:rPr>
          <w:rFonts w:asciiTheme="minorEastAsia" w:eastAsiaTheme="minorEastAsia"/>
        </w:rPr>
        <w:t>見Laudatio, part iv；原文見Baron, From Petrarch to Leonardo Bruni, pp.258</w:t>
      </w:r>
      <w:r w:rsidR="005F2005" w:rsidRPr="005F2005">
        <w:rPr>
          <w:rFonts w:asciiTheme="minorEastAsia" w:eastAsiaTheme="minorEastAsia"/>
        </w:rPr>
        <w:t>—</w:t>
      </w:r>
      <w:r w:rsidR="005F2005" w:rsidRPr="005F2005">
        <w:rPr>
          <w:rFonts w:asciiTheme="minorEastAsia" w:eastAsiaTheme="minorEastAsia"/>
        </w:rPr>
        <w:t>263。</w:t>
      </w:r>
    </w:p>
    <w:p w:rsidR="005F2005" w:rsidRPr="005F2005" w:rsidRDefault="00057A77" w:rsidP="005F2005">
      <w:pPr>
        <w:pStyle w:val="Para004"/>
        <w:spacing w:before="312" w:after="312"/>
        <w:rPr>
          <w:rFonts w:asciiTheme="minorEastAsia" w:eastAsiaTheme="minorEastAsia"/>
        </w:rPr>
      </w:pPr>
      <w:hyperlink w:anchor="115_3">
        <w:bookmarkStart w:id="1405" w:name="_115_11"/>
        <w:r w:rsidR="005F2005" w:rsidRPr="005F2005">
          <w:rPr>
            <w:rStyle w:val="05Text"/>
            <w:rFonts w:asciiTheme="minorEastAsia" w:eastAsiaTheme="minorEastAsia"/>
          </w:rPr>
          <w:t>[115]</w:t>
        </w:r>
        <w:bookmarkEnd w:id="1405"/>
      </w:hyperlink>
      <w:r w:rsidR="005F2005" w:rsidRPr="005F2005">
        <w:rPr>
          <w:rFonts w:asciiTheme="minorEastAsia" w:eastAsiaTheme="minorEastAsia"/>
        </w:rPr>
        <w:t>尤見Oratio Funebris；Baron, Crisis, pp.412</w:t>
      </w:r>
      <w:r w:rsidR="005F2005" w:rsidRPr="005F2005">
        <w:rPr>
          <w:rFonts w:asciiTheme="minorEastAsia" w:eastAsiaTheme="minorEastAsia"/>
        </w:rPr>
        <w:t>—</w:t>
      </w:r>
      <w:r w:rsidR="005F2005" w:rsidRPr="005F2005">
        <w:rPr>
          <w:rFonts w:asciiTheme="minorEastAsia" w:eastAsiaTheme="minorEastAsia"/>
        </w:rPr>
        <w:t>430。因此，布魯尼是前述（見本書第79頁注1）親斯巴達主義這一普遍現象中的一個例外。</w:t>
      </w:r>
    </w:p>
    <w:p w:rsidR="005F2005" w:rsidRPr="005F2005" w:rsidRDefault="00057A77" w:rsidP="005F2005">
      <w:pPr>
        <w:pStyle w:val="Para004"/>
        <w:spacing w:before="312" w:after="312"/>
        <w:rPr>
          <w:rFonts w:asciiTheme="minorEastAsia" w:eastAsiaTheme="minorEastAsia"/>
        </w:rPr>
      </w:pPr>
      <w:hyperlink w:anchor="116_3">
        <w:bookmarkStart w:id="1406" w:name="_116_11"/>
        <w:r w:rsidR="005F2005" w:rsidRPr="005F2005">
          <w:rPr>
            <w:rStyle w:val="05Text"/>
            <w:rFonts w:asciiTheme="minorEastAsia" w:eastAsiaTheme="minorEastAsia"/>
          </w:rPr>
          <w:t>[116]</w:t>
        </w:r>
        <w:bookmarkEnd w:id="1406"/>
      </w:hyperlink>
      <w:r w:rsidR="005F2005" w:rsidRPr="005F2005">
        <w:rPr>
          <w:rFonts w:asciiTheme="minorEastAsia" w:eastAsiaTheme="minorEastAsia"/>
        </w:rPr>
        <w:t>Baron, Crisis, pp.65，74，267</w:t>
      </w:r>
      <w:r w:rsidR="005F2005" w:rsidRPr="005F2005">
        <w:rPr>
          <w:rFonts w:asciiTheme="minorEastAsia" w:eastAsiaTheme="minorEastAsia"/>
        </w:rPr>
        <w:t>—</w:t>
      </w:r>
      <w:r w:rsidR="005F2005" w:rsidRPr="005F2005">
        <w:rPr>
          <w:rFonts w:asciiTheme="minorEastAsia" w:eastAsiaTheme="minorEastAsia"/>
        </w:rPr>
        <w:t>268，417</w:t>
      </w:r>
      <w:r w:rsidR="005F2005" w:rsidRPr="005F2005">
        <w:rPr>
          <w:rFonts w:asciiTheme="minorEastAsia" w:eastAsiaTheme="minorEastAsia"/>
        </w:rPr>
        <w:t>—</w:t>
      </w:r>
      <w:r w:rsidR="005F2005" w:rsidRPr="005F2005">
        <w:rPr>
          <w:rFonts w:asciiTheme="minorEastAsia" w:eastAsiaTheme="minorEastAsia"/>
        </w:rPr>
        <w:t>418.</w:t>
      </w:r>
    </w:p>
    <w:p w:rsidR="005F2005" w:rsidRPr="005F2005" w:rsidRDefault="00057A77" w:rsidP="005F2005">
      <w:pPr>
        <w:pStyle w:val="Para004"/>
        <w:spacing w:before="312" w:after="312"/>
        <w:rPr>
          <w:rFonts w:asciiTheme="minorEastAsia" w:eastAsiaTheme="minorEastAsia"/>
        </w:rPr>
      </w:pPr>
      <w:hyperlink w:anchor="117_3">
        <w:bookmarkStart w:id="1407" w:name="_117_11"/>
        <w:r w:rsidR="005F2005" w:rsidRPr="005F2005">
          <w:rPr>
            <w:rStyle w:val="05Text"/>
            <w:rFonts w:asciiTheme="minorEastAsia" w:eastAsiaTheme="minorEastAsia"/>
          </w:rPr>
          <w:t>[117]</w:t>
        </w:r>
        <w:bookmarkEnd w:id="1407"/>
      </w:hyperlink>
      <w:r w:rsidR="005F2005" w:rsidRPr="005F2005">
        <w:rPr>
          <w:rFonts w:asciiTheme="minorEastAsia" w:eastAsiaTheme="minorEastAsia"/>
        </w:rPr>
        <w:t>Petrarch, Africa，轉引自Baron in Rowe and Stockdale, Fiorilegium（見本書第56頁注2），p.28。</w:t>
      </w:r>
    </w:p>
    <w:p w:rsidR="005F2005" w:rsidRPr="005F2005" w:rsidRDefault="00057A77" w:rsidP="005F2005">
      <w:pPr>
        <w:pStyle w:val="Para004"/>
        <w:spacing w:before="312" w:after="312"/>
        <w:rPr>
          <w:rFonts w:asciiTheme="minorEastAsia" w:eastAsiaTheme="minorEastAsia"/>
        </w:rPr>
      </w:pPr>
      <w:hyperlink w:anchor="118_3">
        <w:bookmarkStart w:id="1408" w:name="_118_11"/>
        <w:r w:rsidR="005F2005" w:rsidRPr="005F2005">
          <w:rPr>
            <w:rStyle w:val="05Text"/>
            <w:rFonts w:asciiTheme="minorEastAsia" w:eastAsiaTheme="minorEastAsia"/>
          </w:rPr>
          <w:t>[118]</w:t>
        </w:r>
        <w:bookmarkEnd w:id="1408"/>
      </w:hyperlink>
      <w:r w:rsidR="005F2005" w:rsidRPr="005F2005">
        <w:rPr>
          <w:rFonts w:asciiTheme="minorEastAsia" w:eastAsiaTheme="minorEastAsia"/>
        </w:rPr>
        <w:t>見C.C.Bayley, War and Society in Renaissance Florence（University of Toronto Press，1961）中的譯文和評論；Holmes, pp.156</w:t>
      </w:r>
      <w:r w:rsidR="005F2005" w:rsidRPr="005F2005">
        <w:rPr>
          <w:rFonts w:asciiTheme="minorEastAsia" w:eastAsiaTheme="minorEastAsia"/>
        </w:rPr>
        <w:t>—</w:t>
      </w:r>
      <w:r w:rsidR="005F2005" w:rsidRPr="005F2005">
        <w:rPr>
          <w:rFonts w:asciiTheme="minorEastAsia" w:eastAsiaTheme="minorEastAsia"/>
        </w:rPr>
        <w:t>157。</w:t>
      </w:r>
    </w:p>
    <w:p w:rsidR="005F2005" w:rsidRPr="005F2005" w:rsidRDefault="00057A77" w:rsidP="005F2005">
      <w:pPr>
        <w:pStyle w:val="Para004"/>
        <w:spacing w:before="312" w:after="312"/>
        <w:rPr>
          <w:rFonts w:asciiTheme="minorEastAsia" w:eastAsiaTheme="minorEastAsia"/>
        </w:rPr>
      </w:pPr>
      <w:hyperlink w:anchor="119_3">
        <w:bookmarkStart w:id="1409" w:name="_119_11"/>
        <w:r w:rsidR="005F2005" w:rsidRPr="005F2005">
          <w:rPr>
            <w:rStyle w:val="05Text"/>
            <w:rFonts w:asciiTheme="minorEastAsia" w:eastAsiaTheme="minorEastAsia"/>
          </w:rPr>
          <w:t>[119]</w:t>
        </w:r>
        <w:bookmarkEnd w:id="1409"/>
      </w:hyperlink>
      <w:r w:rsidR="005F2005" w:rsidRPr="005F2005">
        <w:rPr>
          <w:rFonts w:asciiTheme="minorEastAsia" w:eastAsiaTheme="minorEastAsia"/>
        </w:rPr>
        <w:t>這是</w:t>
      </w:r>
      <w:r w:rsidR="005F2005" w:rsidRPr="005F2005">
        <w:rPr>
          <w:rFonts w:asciiTheme="minorEastAsia" w:eastAsiaTheme="minorEastAsia"/>
        </w:rPr>
        <w:t>Περ</w:t>
      </w:r>
      <w:r w:rsidR="005F2005" w:rsidRPr="005F2005">
        <w:rPr>
          <w:rFonts w:asciiTheme="minorEastAsia" w:eastAsiaTheme="minorEastAsia"/>
        </w:rPr>
        <w:t>?</w:t>
      </w:r>
      <w:r w:rsidR="005F2005" w:rsidRPr="005F2005">
        <w:rPr>
          <w:rFonts w:asciiTheme="minorEastAsia" w:eastAsiaTheme="minorEastAsia"/>
        </w:rPr>
        <w:t>γη</w:t>
      </w:r>
      <w:r w:rsidR="005F2005" w:rsidRPr="005F2005">
        <w:rPr>
          <w:rFonts w:asciiTheme="minorEastAsia" w:eastAsiaTheme="minorEastAsia"/>
        </w:rPr>
        <w:t>?</w:t>
      </w:r>
      <w:r w:rsidR="005F2005" w:rsidRPr="005F2005">
        <w:rPr>
          <w:rFonts w:asciiTheme="minorEastAsia" w:eastAsiaTheme="minorEastAsia"/>
        </w:rPr>
        <w:t>πολιγε</w:t>
      </w:r>
      <w:r w:rsidR="005F2005" w:rsidRPr="005F2005">
        <w:rPr>
          <w:rFonts w:asciiTheme="minorEastAsia" w:eastAsiaTheme="minorEastAsia"/>
        </w:rPr>
        <w:t>?</w:t>
      </w:r>
      <w:r w:rsidR="005F2005" w:rsidRPr="005F2005">
        <w:rPr>
          <w:rFonts w:asciiTheme="minorEastAsia" w:eastAsiaTheme="minorEastAsia"/>
        </w:rPr>
        <w:t>α</w:t>
      </w:r>
      <w:r w:rsidR="005F2005" w:rsidRPr="005F2005">
        <w:rPr>
          <w:rFonts w:asciiTheme="minorEastAsia" w:eastAsiaTheme="minorEastAsia"/>
        </w:rPr>
        <w:t>?</w:t>
      </w:r>
      <w:r w:rsidR="005F2005" w:rsidRPr="005F2005">
        <w:rPr>
          <w:rFonts w:asciiTheme="minorEastAsia" w:eastAsiaTheme="minorEastAsia"/>
        </w:rPr>
        <w:t>τ</w:t>
      </w:r>
      <w:r w:rsidR="005F2005" w:rsidRPr="005F2005">
        <w:rPr>
          <w:rFonts w:asciiTheme="minorEastAsia" w:eastAsiaTheme="minorEastAsia"/>
        </w:rPr>
        <w:t>?</w:t>
      </w:r>
      <w:r w:rsidR="005F2005" w:rsidRPr="005F2005">
        <w:rPr>
          <w:rFonts w:asciiTheme="minorEastAsia" w:eastAsiaTheme="minorEastAsia"/>
        </w:rPr>
        <w:t>νΦλωρεντιν</w:t>
      </w:r>
      <w:r w:rsidR="005F2005" w:rsidRPr="005F2005">
        <w:rPr>
          <w:rFonts w:asciiTheme="minorEastAsia" w:eastAsiaTheme="minorEastAsia"/>
        </w:rPr>
        <w:t>?</w:t>
      </w:r>
      <w:r w:rsidR="005F2005" w:rsidRPr="005F2005">
        <w:rPr>
          <w:rFonts w:asciiTheme="minorEastAsia" w:eastAsiaTheme="minorEastAsia"/>
        </w:rPr>
        <w:t>ν</w:t>
      </w:r>
      <w:r w:rsidR="005F2005" w:rsidRPr="005F2005">
        <w:rPr>
          <w:rFonts w:asciiTheme="minorEastAsia" w:eastAsiaTheme="minorEastAsia"/>
        </w:rPr>
        <w:t>的拉丁文譯文，轉引自Baron, Crisis, p.560。</w:t>
      </w:r>
    </w:p>
    <w:p w:rsidR="005F2005" w:rsidRPr="005F2005" w:rsidRDefault="00057A77" w:rsidP="005F2005">
      <w:pPr>
        <w:pStyle w:val="Para004"/>
        <w:spacing w:before="312" w:after="312"/>
        <w:rPr>
          <w:rFonts w:asciiTheme="minorEastAsia" w:eastAsiaTheme="minorEastAsia"/>
        </w:rPr>
      </w:pPr>
      <w:hyperlink w:anchor="120_3">
        <w:bookmarkStart w:id="1410" w:name="_120_11"/>
        <w:r w:rsidR="005F2005" w:rsidRPr="005F2005">
          <w:rPr>
            <w:rStyle w:val="05Text"/>
            <w:rFonts w:asciiTheme="minorEastAsia" w:eastAsiaTheme="minorEastAsia"/>
          </w:rPr>
          <w:t>[120]</w:t>
        </w:r>
        <w:bookmarkEnd w:id="1410"/>
      </w:hyperlink>
      <w:r w:rsidR="005F2005" w:rsidRPr="005F2005">
        <w:rPr>
          <w:rFonts w:asciiTheme="minorEastAsia" w:eastAsiaTheme="minorEastAsia"/>
        </w:rPr>
        <w:t>Baron, Crisis, p.427.</w:t>
      </w:r>
    </w:p>
    <w:p w:rsidR="005F2005" w:rsidRPr="005F2005" w:rsidRDefault="00057A77" w:rsidP="005F2005">
      <w:pPr>
        <w:pStyle w:val="Para004"/>
        <w:spacing w:before="312" w:after="312"/>
        <w:rPr>
          <w:rFonts w:asciiTheme="minorEastAsia" w:eastAsiaTheme="minorEastAsia"/>
        </w:rPr>
      </w:pPr>
      <w:hyperlink w:anchor="121_3">
        <w:bookmarkStart w:id="1411" w:name="_121_11"/>
        <w:r w:rsidR="005F2005" w:rsidRPr="005F2005">
          <w:rPr>
            <w:rStyle w:val="05Text"/>
            <w:rFonts w:asciiTheme="minorEastAsia" w:eastAsiaTheme="minorEastAsia"/>
          </w:rPr>
          <w:t>[121]</w:t>
        </w:r>
        <w:bookmarkEnd w:id="1411"/>
      </w:hyperlink>
      <w:r w:rsidR="005F2005" w:rsidRPr="005F2005">
        <w:rPr>
          <w:rFonts w:asciiTheme="minorEastAsia" w:eastAsiaTheme="minorEastAsia"/>
        </w:rPr>
        <w:t>Claudio Varese, Storia e Politica nella Prosa del Quattrocento（Turin：Einaudi，1961），pp.93</w:t>
      </w:r>
      <w:r w:rsidR="005F2005" w:rsidRPr="005F2005">
        <w:rPr>
          <w:rFonts w:asciiTheme="minorEastAsia" w:eastAsiaTheme="minorEastAsia"/>
        </w:rPr>
        <w:t>—</w:t>
      </w:r>
      <w:r w:rsidR="005F2005" w:rsidRPr="005F2005">
        <w:rPr>
          <w:rFonts w:asciiTheme="minorEastAsia" w:eastAsiaTheme="minorEastAsia"/>
        </w:rPr>
        <w:t>131.</w:t>
      </w:r>
    </w:p>
    <w:p w:rsidR="005F2005" w:rsidRPr="005F2005" w:rsidRDefault="00057A77" w:rsidP="005F2005">
      <w:pPr>
        <w:pStyle w:val="Para004"/>
        <w:spacing w:before="312" w:after="312"/>
        <w:rPr>
          <w:rFonts w:asciiTheme="minorEastAsia" w:eastAsiaTheme="minorEastAsia"/>
        </w:rPr>
      </w:pPr>
      <w:hyperlink w:anchor="122_3">
        <w:bookmarkStart w:id="1412" w:name="_122_11"/>
        <w:r w:rsidR="005F2005" w:rsidRPr="005F2005">
          <w:rPr>
            <w:rStyle w:val="05Text"/>
            <w:rFonts w:asciiTheme="minorEastAsia" w:eastAsiaTheme="minorEastAsia"/>
          </w:rPr>
          <w:t>[122]</w:t>
        </w:r>
        <w:bookmarkEnd w:id="1412"/>
      </w:hyperlink>
      <w:r w:rsidR="005F2005" w:rsidRPr="005F2005">
        <w:rPr>
          <w:rFonts w:asciiTheme="minorEastAsia" w:eastAsiaTheme="minorEastAsia"/>
        </w:rPr>
        <w:t>Varese, pp.65</w:t>
      </w:r>
      <w:r w:rsidR="005F2005" w:rsidRPr="005F2005">
        <w:rPr>
          <w:rFonts w:asciiTheme="minorEastAsia" w:eastAsiaTheme="minorEastAsia"/>
        </w:rPr>
        <w:t>—</w:t>
      </w:r>
      <w:r w:rsidR="005F2005" w:rsidRPr="005F2005">
        <w:rPr>
          <w:rFonts w:asciiTheme="minorEastAsia" w:eastAsiaTheme="minorEastAsia"/>
        </w:rPr>
        <w:t>93.</w:t>
      </w:r>
    </w:p>
    <w:p w:rsidR="005F2005" w:rsidRPr="005F2005" w:rsidRDefault="00057A77" w:rsidP="005F2005">
      <w:pPr>
        <w:pStyle w:val="Para004"/>
        <w:spacing w:before="312" w:after="312"/>
        <w:rPr>
          <w:rFonts w:asciiTheme="minorEastAsia" w:eastAsiaTheme="minorEastAsia"/>
        </w:rPr>
      </w:pPr>
      <w:hyperlink w:anchor="123_3">
        <w:bookmarkStart w:id="1413" w:name="_123_11"/>
        <w:r w:rsidR="005F2005" w:rsidRPr="005F2005">
          <w:rPr>
            <w:rStyle w:val="05Text"/>
            <w:rFonts w:asciiTheme="minorEastAsia" w:eastAsiaTheme="minorEastAsia"/>
          </w:rPr>
          <w:t>[123]</w:t>
        </w:r>
        <w:bookmarkEnd w:id="1413"/>
      </w:hyperlink>
      <w:r w:rsidR="005F2005" w:rsidRPr="005F2005">
        <w:rPr>
          <w:rFonts w:asciiTheme="minorEastAsia" w:eastAsiaTheme="minorEastAsia"/>
        </w:rPr>
        <w:t>Varese, pp.76</w:t>
      </w:r>
      <w:r w:rsidR="005F2005" w:rsidRPr="005F2005">
        <w:rPr>
          <w:rFonts w:asciiTheme="minorEastAsia" w:eastAsiaTheme="minorEastAsia"/>
        </w:rPr>
        <w:t>—</w:t>
      </w:r>
      <w:r w:rsidR="005F2005" w:rsidRPr="005F2005">
        <w:rPr>
          <w:rFonts w:asciiTheme="minorEastAsia" w:eastAsiaTheme="minorEastAsia"/>
        </w:rPr>
        <w:t>77.</w:t>
      </w:r>
    </w:p>
    <w:p w:rsidR="005F2005" w:rsidRPr="005F2005" w:rsidRDefault="00057A77" w:rsidP="005F2005">
      <w:pPr>
        <w:pStyle w:val="Para004"/>
        <w:spacing w:before="312" w:after="312"/>
        <w:rPr>
          <w:rFonts w:asciiTheme="minorEastAsia" w:eastAsiaTheme="minorEastAsia"/>
        </w:rPr>
      </w:pPr>
      <w:hyperlink w:anchor="124_3">
        <w:bookmarkStart w:id="1414" w:name="_124_11"/>
        <w:r w:rsidR="005F2005" w:rsidRPr="005F2005">
          <w:rPr>
            <w:rStyle w:val="05Text"/>
            <w:rFonts w:asciiTheme="minorEastAsia" w:eastAsiaTheme="minorEastAsia"/>
          </w:rPr>
          <w:t>[124]</w:t>
        </w:r>
        <w:bookmarkEnd w:id="1414"/>
      </w:hyperlink>
      <w:r w:rsidR="005F2005" w:rsidRPr="005F2005">
        <w:rPr>
          <w:rFonts w:asciiTheme="minorEastAsia" w:eastAsiaTheme="minorEastAsia"/>
        </w:rPr>
        <w:t>“</w:t>
      </w:r>
      <w:r w:rsidR="005F2005" w:rsidRPr="005F2005">
        <w:rPr>
          <w:rFonts w:asciiTheme="minorEastAsia" w:eastAsiaTheme="minorEastAsia"/>
        </w:rPr>
        <w:t>但是，必須結合理智的力量才能獲勝。</w:t>
      </w:r>
      <w:r w:rsidR="005F2005" w:rsidRPr="005F2005">
        <w:rPr>
          <w:rFonts w:asciiTheme="minorEastAsia" w:eastAsiaTheme="minorEastAsia"/>
        </w:rPr>
        <w:t>”</w:t>
      </w:r>
      <w:r w:rsidR="005F2005" w:rsidRPr="005F2005">
        <w:rPr>
          <w:rFonts w:asciiTheme="minorEastAsia" w:eastAsiaTheme="minorEastAsia"/>
        </w:rPr>
        <w:t>Varese, p.79.</w:t>
      </w:r>
    </w:p>
    <w:p w:rsidR="005F2005" w:rsidRPr="005F2005" w:rsidRDefault="00057A77" w:rsidP="005F2005">
      <w:pPr>
        <w:pStyle w:val="Para004"/>
        <w:spacing w:before="312" w:after="312"/>
        <w:rPr>
          <w:rFonts w:asciiTheme="minorEastAsia" w:eastAsiaTheme="minorEastAsia"/>
        </w:rPr>
      </w:pPr>
      <w:hyperlink w:anchor="125_3">
        <w:bookmarkStart w:id="1415" w:name="_125_11"/>
        <w:r w:rsidR="005F2005" w:rsidRPr="005F2005">
          <w:rPr>
            <w:rStyle w:val="05Text"/>
            <w:rFonts w:asciiTheme="minorEastAsia" w:eastAsiaTheme="minorEastAsia"/>
          </w:rPr>
          <w:t>[125]</w:t>
        </w:r>
        <w:bookmarkEnd w:id="1415"/>
      </w:hyperlink>
      <w:r w:rsidR="005F2005" w:rsidRPr="005F2005">
        <w:rPr>
          <w:rFonts w:asciiTheme="minorEastAsia" w:eastAsiaTheme="minorEastAsia"/>
        </w:rPr>
        <w:t>Cavalcanti, Istorie forentine（Florence，1838），III, xxv，轉引自Varese, p.117。</w:t>
      </w:r>
    </w:p>
    <w:p w:rsidR="005F2005" w:rsidRPr="005F2005" w:rsidRDefault="00057A77" w:rsidP="005F2005">
      <w:pPr>
        <w:pStyle w:val="Para004"/>
        <w:spacing w:before="312" w:after="312"/>
        <w:rPr>
          <w:rFonts w:asciiTheme="minorEastAsia" w:eastAsiaTheme="minorEastAsia"/>
        </w:rPr>
      </w:pPr>
      <w:hyperlink w:anchor="126_3">
        <w:bookmarkStart w:id="1416" w:name="_126_11"/>
        <w:r w:rsidR="005F2005" w:rsidRPr="005F2005">
          <w:rPr>
            <w:rStyle w:val="05Text"/>
            <w:rFonts w:asciiTheme="minorEastAsia" w:eastAsiaTheme="minorEastAsia"/>
          </w:rPr>
          <w:t>[126]</w:t>
        </w:r>
        <w:bookmarkEnd w:id="1416"/>
      </w:hyperlink>
      <w:r w:rsidR="005F2005" w:rsidRPr="005F2005">
        <w:rPr>
          <w:rFonts w:asciiTheme="minorEastAsia" w:eastAsiaTheme="minorEastAsia"/>
        </w:rPr>
        <w:t>“</w:t>
      </w:r>
      <w:r w:rsidR="005F2005" w:rsidRPr="005F2005">
        <w:rPr>
          <w:rFonts w:asciiTheme="minorEastAsia" w:eastAsiaTheme="minorEastAsia"/>
        </w:rPr>
        <w:t>共和國更多地是在餐桌和書房而不是在共和國宮被統治的；而且許多人是為了公事房而非為了統治才被選出的。</w:t>
      </w:r>
      <w:r w:rsidR="005F2005" w:rsidRPr="005F2005">
        <w:rPr>
          <w:rFonts w:asciiTheme="minorEastAsia" w:eastAsiaTheme="minorEastAsia"/>
        </w:rPr>
        <w:t>”</w:t>
      </w:r>
      <w:r w:rsidR="005F2005" w:rsidRPr="005F2005">
        <w:rPr>
          <w:rFonts w:asciiTheme="minorEastAsia" w:eastAsiaTheme="minorEastAsia"/>
        </w:rPr>
        <w:t>Istorie forentine, II, I，p.29.參見Varese, p.122。</w:t>
      </w:r>
    </w:p>
    <w:p w:rsidR="005F2005" w:rsidRPr="005F2005" w:rsidRDefault="00057A77" w:rsidP="005F2005">
      <w:pPr>
        <w:pStyle w:val="Para004"/>
        <w:spacing w:before="312" w:after="312"/>
        <w:rPr>
          <w:rFonts w:asciiTheme="minorEastAsia" w:eastAsiaTheme="minorEastAsia"/>
        </w:rPr>
      </w:pPr>
      <w:hyperlink w:anchor="127_3">
        <w:bookmarkStart w:id="1417" w:name="_127_11"/>
        <w:r w:rsidR="005F2005" w:rsidRPr="005F2005">
          <w:rPr>
            <w:rStyle w:val="05Text"/>
            <w:rFonts w:asciiTheme="minorEastAsia" w:eastAsiaTheme="minorEastAsia"/>
          </w:rPr>
          <w:t>[127]</w:t>
        </w:r>
        <w:bookmarkEnd w:id="1417"/>
      </w:hyperlink>
      <w:r w:rsidR="005F2005" w:rsidRPr="005F2005">
        <w:rPr>
          <w:rFonts w:asciiTheme="minorEastAsia" w:eastAsiaTheme="minorEastAsia"/>
        </w:rPr>
        <w:t>“</w:t>
      </w:r>
      <w:r w:rsidR="005F2005" w:rsidRPr="005F2005">
        <w:rPr>
          <w:rFonts w:asciiTheme="minorEastAsia" w:eastAsiaTheme="minorEastAsia"/>
        </w:rPr>
        <w:t>說著這些以及別的適宜得體的話，許多公民走上臺前發表意見；各色各樣的公民都提出來建議，各種不同的意見都提出來了。而因為我對觀察共和國事務是如何管理的并不很在行，就集中精神注意某些政府的規則；如果我沒有弄錯的話，他們是選擇了杰出公民尼可洛</w:t>
      </w:r>
      <w:r w:rsidR="005F2005" w:rsidRPr="005F2005">
        <w:rPr>
          <w:rFonts w:asciiTheme="minorEastAsia" w:eastAsiaTheme="minorEastAsia"/>
        </w:rPr>
        <w:t>·</w:t>
      </w:r>
      <w:r w:rsidR="005F2005" w:rsidRPr="005F2005">
        <w:rPr>
          <w:rFonts w:asciiTheme="minorEastAsia" w:eastAsiaTheme="minorEastAsia"/>
        </w:rPr>
        <w:t>達</w:t>
      </w:r>
      <w:r w:rsidR="005F2005" w:rsidRPr="005F2005">
        <w:rPr>
          <w:rFonts w:asciiTheme="minorEastAsia" w:eastAsiaTheme="minorEastAsia"/>
        </w:rPr>
        <w:t>·</w:t>
      </w:r>
      <w:r w:rsidR="005F2005" w:rsidRPr="005F2005">
        <w:rPr>
          <w:rFonts w:asciiTheme="minorEastAsia" w:eastAsiaTheme="minorEastAsia"/>
        </w:rPr>
        <w:t>烏扎諾（NIccol</w:t>
      </w:r>
      <w:r w:rsidR="005F2005" w:rsidRPr="005F2005">
        <w:rPr>
          <w:rFonts w:asciiTheme="minorEastAsia" w:eastAsiaTheme="minorEastAsia"/>
        </w:rPr>
        <w:t>ò</w:t>
      </w:r>
      <w:r w:rsidR="005F2005" w:rsidRPr="005F2005">
        <w:rPr>
          <w:rFonts w:asciiTheme="minorEastAsia" w:eastAsiaTheme="minorEastAsia"/>
        </w:rPr>
        <w:t xml:space="preserve"> da Uzzano）提出的規則和技藝，此人是最有名望和學識的大師。不管先前的話是怎么說的，當一個提議作出，大伙提意見時，那位高貴的公民便陷入沉睡，什么也沒有聽見，他也不感興趣。許許多多公民都提了意見，這個人這么說，那個人那么說，各種事情各種題材你都能聽見。我不知道那是有意的還是沒辦法，或者說睡眠才是他最后一條路，他睡意沉沉地走上臺</w:t>
      </w:r>
      <w:r w:rsidR="005F2005" w:rsidRPr="005F2005">
        <w:rPr>
          <w:rFonts w:asciiTheme="minorEastAsia" w:eastAsiaTheme="minorEastAsia"/>
        </w:rPr>
        <w:t>……</w:t>
      </w:r>
      <w:r w:rsidR="005F2005" w:rsidRPr="005F2005">
        <w:rPr>
          <w:rFonts w:asciiTheme="minorEastAsia" w:eastAsiaTheme="minorEastAsia"/>
        </w:rPr>
        <w:t>據說好像是尼可洛這樣干的，所有發表意見者都同意他的話。我注意觀察尼可洛的做法，我認為，他和一些大人物，是超越那些規定的，他們在私下和秘密的地方，決定由他來提出這個意見，讓他們來附和并且通過。于是，為了看看我的想法和他的行為是否確實無誤，我就與同伴討論，問他們是怎么看到，他們倒像是認為，在這共和國中，所行的是僭主的方式，而沒有政治生活，共和國的統治是在共和國宮之外進行的。他們的回答跟我的看法是吻合的，我是說我就是這么以為的</w:t>
      </w:r>
      <w:r w:rsidR="005F2005" w:rsidRPr="005F2005">
        <w:rPr>
          <w:rFonts w:asciiTheme="minorEastAsia" w:eastAsiaTheme="minorEastAsia"/>
        </w:rPr>
        <w:t>……”</w:t>
      </w:r>
      <w:r w:rsidR="005F2005" w:rsidRPr="005F2005">
        <w:rPr>
          <w:rFonts w:asciiTheme="minorEastAsia" w:eastAsiaTheme="minorEastAsia"/>
        </w:rPr>
        <w:t>（II，1，pp.28</w:t>
      </w:r>
      <w:r w:rsidR="005F2005" w:rsidRPr="005F2005">
        <w:rPr>
          <w:rFonts w:asciiTheme="minorEastAsia" w:eastAsiaTheme="minorEastAsia"/>
        </w:rPr>
        <w:t>—</w:t>
      </w:r>
      <w:r w:rsidR="005F2005" w:rsidRPr="005F2005">
        <w:rPr>
          <w:rFonts w:asciiTheme="minorEastAsia" w:eastAsiaTheme="minorEastAsia"/>
        </w:rPr>
        <w:t>29）。</w:t>
      </w:r>
    </w:p>
    <w:p w:rsidR="005F2005" w:rsidRPr="005F2005" w:rsidRDefault="00057A77" w:rsidP="005F2005">
      <w:pPr>
        <w:pStyle w:val="Para004"/>
        <w:spacing w:before="312" w:after="312"/>
        <w:rPr>
          <w:rFonts w:asciiTheme="minorEastAsia" w:eastAsiaTheme="minorEastAsia"/>
        </w:rPr>
      </w:pPr>
      <w:hyperlink w:anchor="128_3">
        <w:bookmarkStart w:id="1418" w:name="_128_11"/>
        <w:r w:rsidR="005F2005" w:rsidRPr="005F2005">
          <w:rPr>
            <w:rStyle w:val="05Text"/>
            <w:rFonts w:asciiTheme="minorEastAsia" w:eastAsiaTheme="minorEastAsia"/>
          </w:rPr>
          <w:t>[128]</w:t>
        </w:r>
        <w:bookmarkEnd w:id="1418"/>
      </w:hyperlink>
      <w:r w:rsidR="005F2005" w:rsidRPr="005F2005">
        <w:rPr>
          <w:rFonts w:asciiTheme="minorEastAsia" w:eastAsiaTheme="minorEastAsia"/>
        </w:rPr>
        <w:t>轉引自Varese, p.110。</w:t>
      </w:r>
    </w:p>
    <w:p w:rsidR="005F2005" w:rsidRPr="005F2005" w:rsidRDefault="00057A77" w:rsidP="005F2005">
      <w:pPr>
        <w:pStyle w:val="Para004"/>
        <w:spacing w:before="312" w:after="312"/>
        <w:rPr>
          <w:rFonts w:asciiTheme="minorEastAsia" w:eastAsiaTheme="minorEastAsia"/>
        </w:rPr>
      </w:pPr>
      <w:hyperlink w:anchor="129_3">
        <w:bookmarkStart w:id="1419" w:name="_129_11"/>
        <w:r w:rsidR="005F2005" w:rsidRPr="005F2005">
          <w:rPr>
            <w:rStyle w:val="05Text"/>
            <w:rFonts w:asciiTheme="minorEastAsia" w:eastAsiaTheme="minorEastAsia"/>
          </w:rPr>
          <w:t>[129]</w:t>
        </w:r>
        <w:bookmarkEnd w:id="1419"/>
      </w:hyperlink>
      <w:r w:rsidR="005F2005" w:rsidRPr="005F2005">
        <w:rPr>
          <w:rFonts w:asciiTheme="minorEastAsia" w:eastAsiaTheme="minorEastAsia"/>
        </w:rPr>
        <w:t>Varese, pp.108</w:t>
      </w:r>
      <w:r w:rsidR="005F2005" w:rsidRPr="005F2005">
        <w:rPr>
          <w:rFonts w:asciiTheme="minorEastAsia" w:eastAsiaTheme="minorEastAsia"/>
        </w:rPr>
        <w:t>—</w:t>
      </w:r>
      <w:r w:rsidR="005F2005" w:rsidRPr="005F2005">
        <w:rPr>
          <w:rFonts w:asciiTheme="minorEastAsia" w:eastAsiaTheme="minorEastAsia"/>
        </w:rPr>
        <w:t>109.</w:t>
      </w:r>
    </w:p>
    <w:p w:rsidR="005F2005" w:rsidRPr="005F2005" w:rsidRDefault="00057A77" w:rsidP="005F2005">
      <w:pPr>
        <w:pStyle w:val="Para004"/>
        <w:spacing w:before="312" w:after="312"/>
        <w:rPr>
          <w:rFonts w:asciiTheme="minorEastAsia" w:eastAsiaTheme="minorEastAsia"/>
        </w:rPr>
      </w:pPr>
      <w:hyperlink w:anchor="130_3">
        <w:bookmarkStart w:id="1420" w:name="_130_11"/>
        <w:r w:rsidR="005F2005" w:rsidRPr="005F2005">
          <w:rPr>
            <w:rStyle w:val="05Text"/>
            <w:rFonts w:asciiTheme="minorEastAsia" w:eastAsiaTheme="minorEastAsia"/>
          </w:rPr>
          <w:t>[130]</w:t>
        </w:r>
        <w:bookmarkEnd w:id="1420"/>
      </w:hyperlink>
      <w:r w:rsidR="005F2005" w:rsidRPr="005F2005">
        <w:rPr>
          <w:rFonts w:asciiTheme="minorEastAsia" w:eastAsiaTheme="minorEastAsia"/>
        </w:rPr>
        <w:t>轉引自Varese的手稿，p.111。</w:t>
      </w:r>
    </w:p>
    <w:p w:rsidR="005F2005" w:rsidRPr="005F2005" w:rsidRDefault="00057A77" w:rsidP="005F2005">
      <w:pPr>
        <w:pStyle w:val="Para004"/>
        <w:spacing w:before="312" w:after="312"/>
        <w:rPr>
          <w:rFonts w:asciiTheme="minorEastAsia" w:eastAsiaTheme="minorEastAsia"/>
        </w:rPr>
      </w:pPr>
      <w:hyperlink w:anchor="131_3">
        <w:bookmarkStart w:id="1421" w:name="_131_11"/>
        <w:r w:rsidR="005F2005" w:rsidRPr="005F2005">
          <w:rPr>
            <w:rStyle w:val="05Text"/>
            <w:rFonts w:asciiTheme="minorEastAsia" w:eastAsiaTheme="minorEastAsia"/>
          </w:rPr>
          <w:t>[131]</w:t>
        </w:r>
        <w:bookmarkEnd w:id="1421"/>
      </w:hyperlink>
      <w:r w:rsidR="005F2005" w:rsidRPr="005F2005">
        <w:rPr>
          <w:rFonts w:asciiTheme="minorEastAsia" w:eastAsiaTheme="minorEastAsia"/>
        </w:rPr>
        <w:t>“</w:t>
      </w:r>
      <w:r w:rsidR="005F2005" w:rsidRPr="005F2005">
        <w:rPr>
          <w:rFonts w:asciiTheme="minorEastAsia" w:eastAsiaTheme="minorEastAsia"/>
        </w:rPr>
        <w:t>我相信，正如自然讓人類各有不同的面相，它也該讓他們有不同的奇思幻想。由此得出結論，每個人都是為這奇思幻想所控制的。</w:t>
      </w:r>
      <w:r w:rsidR="005F2005" w:rsidRPr="005F2005">
        <w:rPr>
          <w:rFonts w:asciiTheme="minorEastAsia" w:eastAsiaTheme="minorEastAsia"/>
        </w:rPr>
        <w:t>……</w:t>
      </w:r>
      <w:r w:rsidR="005F2005" w:rsidRPr="005F2005">
        <w:rPr>
          <w:rFonts w:asciiTheme="minorEastAsia" w:eastAsiaTheme="minorEastAsia"/>
        </w:rPr>
        <w:t>但因為時間以及不管普遍還是特殊的事物都常在改變，而人類卻不會改變他們的幻想和行動的方式，于是乎一個人就會一會兒得好運，一會兒倒大霉</w:t>
      </w:r>
      <w:r w:rsidR="005F2005" w:rsidRPr="005F2005">
        <w:rPr>
          <w:rFonts w:asciiTheme="minorEastAsia" w:eastAsiaTheme="minorEastAsia"/>
        </w:rPr>
        <w:t>……</w:t>
      </w:r>
      <w:r w:rsidR="005F2005" w:rsidRPr="005F2005">
        <w:rPr>
          <w:rFonts w:asciiTheme="minorEastAsia" w:eastAsiaTheme="minorEastAsia"/>
        </w:rPr>
        <w:t>既然首先人類目光短淺，又沒有能力對他們的天性發號施令，所以結論就是：機運變化無常，而且控制著他們，將他們玩弄于股掌之間。</w:t>
      </w:r>
      <w:r w:rsidR="005F2005" w:rsidRPr="005F2005">
        <w:rPr>
          <w:rFonts w:asciiTheme="minorEastAsia" w:eastAsiaTheme="minorEastAsia"/>
        </w:rPr>
        <w:t>”</w:t>
      </w:r>
      <w:r w:rsidR="005F2005" w:rsidRPr="005F2005">
        <w:rPr>
          <w:rFonts w:asciiTheme="minorEastAsia" w:eastAsiaTheme="minorEastAsia"/>
        </w:rPr>
        <w:t>（Lettere, ed.Gaeta, pp.230</w:t>
      </w:r>
      <w:r w:rsidR="005F2005" w:rsidRPr="005F2005">
        <w:rPr>
          <w:rFonts w:asciiTheme="minorEastAsia" w:eastAsiaTheme="minorEastAsia"/>
        </w:rPr>
        <w:t>—</w:t>
      </w:r>
      <w:r w:rsidR="005F2005" w:rsidRPr="005F2005">
        <w:rPr>
          <w:rFonts w:asciiTheme="minorEastAsia" w:eastAsiaTheme="minorEastAsia"/>
        </w:rPr>
        <w:t>231）見K.R.Minogue，</w:t>
      </w:r>
      <w:r w:rsidR="005F2005" w:rsidRPr="005F2005">
        <w:rPr>
          <w:rFonts w:asciiTheme="minorEastAsia" w:eastAsiaTheme="minorEastAsia"/>
        </w:rPr>
        <w:t>“</w:t>
      </w:r>
      <w:r w:rsidR="005F2005" w:rsidRPr="005F2005">
        <w:rPr>
          <w:rFonts w:asciiTheme="minorEastAsia" w:eastAsiaTheme="minorEastAsia"/>
        </w:rPr>
        <w:t>Theatricality and Politics：Machiavelli</w:t>
      </w:r>
      <w:r w:rsidR="005F2005" w:rsidRPr="005F2005">
        <w:rPr>
          <w:rFonts w:asciiTheme="minorEastAsia" w:eastAsiaTheme="minorEastAsia"/>
        </w:rPr>
        <w:t>’</w:t>
      </w:r>
      <w:r w:rsidR="005F2005" w:rsidRPr="005F2005">
        <w:rPr>
          <w:rFonts w:asciiTheme="minorEastAsia" w:eastAsiaTheme="minorEastAsia"/>
        </w:rPr>
        <w:t>s Concept of Fantasia</w:t>
      </w:r>
      <w:r w:rsidR="005F2005" w:rsidRPr="005F2005">
        <w:rPr>
          <w:rFonts w:asciiTheme="minorEastAsia" w:eastAsiaTheme="minorEastAsia"/>
        </w:rPr>
        <w:t>”</w:t>
      </w:r>
      <w:r w:rsidR="005F2005" w:rsidRPr="005F2005">
        <w:rPr>
          <w:rFonts w:asciiTheme="minorEastAsia" w:eastAsiaTheme="minorEastAsia"/>
        </w:rPr>
        <w:t>，in B.Parekh and R.N.Berki, eds.，The Morality of Politics（New York：Crane, Russak and Co.，1972），pp.148</w:t>
      </w:r>
      <w:r w:rsidR="005F2005" w:rsidRPr="005F2005">
        <w:rPr>
          <w:rFonts w:asciiTheme="minorEastAsia" w:eastAsiaTheme="minorEastAsia"/>
        </w:rPr>
        <w:t>—</w:t>
      </w:r>
      <w:r w:rsidR="005F2005" w:rsidRPr="005F2005">
        <w:rPr>
          <w:rFonts w:asciiTheme="minorEastAsia" w:eastAsiaTheme="minorEastAsia"/>
        </w:rPr>
        <w:t>162。</w:t>
      </w:r>
    </w:p>
    <w:p w:rsidR="005F2005" w:rsidRPr="005F2005" w:rsidRDefault="00057A77" w:rsidP="005F2005">
      <w:pPr>
        <w:pStyle w:val="Para004"/>
        <w:spacing w:before="312" w:after="312"/>
        <w:rPr>
          <w:rFonts w:asciiTheme="minorEastAsia" w:eastAsiaTheme="minorEastAsia"/>
        </w:rPr>
      </w:pPr>
      <w:hyperlink w:anchor="132_3">
        <w:bookmarkStart w:id="1422" w:name="_132_11"/>
        <w:r w:rsidR="005F2005" w:rsidRPr="005F2005">
          <w:rPr>
            <w:rStyle w:val="05Text"/>
            <w:rFonts w:asciiTheme="minorEastAsia" w:eastAsiaTheme="minorEastAsia"/>
          </w:rPr>
          <w:t>[132]</w:t>
        </w:r>
        <w:bookmarkEnd w:id="1422"/>
      </w:hyperlink>
      <w:r w:rsidR="005F2005" w:rsidRPr="005F2005">
        <w:rPr>
          <w:rFonts w:asciiTheme="minorEastAsia" w:eastAsiaTheme="minorEastAsia"/>
        </w:rPr>
        <w:t>Istorie, I，1，轉引自V</w:t>
      </w:r>
      <w:r w:rsidR="005F2005" w:rsidRPr="005F2005">
        <w:rPr>
          <w:rFonts w:asciiTheme="minorEastAsia" w:eastAsiaTheme="minorEastAsia"/>
        </w:rPr>
        <w:t>á</w:t>
      </w:r>
      <w:r w:rsidR="005F2005" w:rsidRPr="005F2005">
        <w:rPr>
          <w:rFonts w:asciiTheme="minorEastAsia" w:eastAsiaTheme="minorEastAsia"/>
        </w:rPr>
        <w:t>rese, p.126。關于用公民人文主義的象征符號抬高科西莫，參見Donald Weinstein, Savonarola and Florence：Prophecy and Patriotism in the Renaissance（Princeton University Press，1970），p.60，n.85。</w:t>
      </w:r>
    </w:p>
    <w:p w:rsidR="005F2005" w:rsidRPr="005F2005" w:rsidRDefault="00057A77" w:rsidP="005F2005">
      <w:pPr>
        <w:pStyle w:val="Para004"/>
        <w:spacing w:before="312" w:after="312"/>
        <w:rPr>
          <w:rFonts w:asciiTheme="minorEastAsia" w:eastAsiaTheme="minorEastAsia"/>
        </w:rPr>
      </w:pPr>
      <w:hyperlink w:anchor="133_3">
        <w:bookmarkStart w:id="1423" w:name="_133_11"/>
        <w:r w:rsidR="005F2005" w:rsidRPr="005F2005">
          <w:rPr>
            <w:rStyle w:val="05Text"/>
            <w:rFonts w:asciiTheme="minorEastAsia" w:eastAsiaTheme="minorEastAsia"/>
          </w:rPr>
          <w:t>[133]</w:t>
        </w:r>
        <w:bookmarkEnd w:id="1423"/>
      </w:hyperlink>
      <w:r w:rsidR="005F2005" w:rsidRPr="005F2005">
        <w:rPr>
          <w:rFonts w:asciiTheme="minorEastAsia" w:eastAsiaTheme="minorEastAsia"/>
        </w:rPr>
        <w:t>關于這些問題，可參見Garin, ch.III：</w:t>
      </w:r>
      <w:r w:rsidR="005F2005" w:rsidRPr="005F2005">
        <w:rPr>
          <w:rFonts w:asciiTheme="minorEastAsia" w:eastAsiaTheme="minorEastAsia"/>
        </w:rPr>
        <w:t>“</w:t>
      </w:r>
      <w:r w:rsidR="005F2005" w:rsidRPr="005F2005">
        <w:rPr>
          <w:rFonts w:asciiTheme="minorEastAsia" w:eastAsiaTheme="minorEastAsia"/>
        </w:rPr>
        <w:t>Platonism and the Dignity of Man</w:t>
      </w:r>
      <w:r w:rsidR="005F2005" w:rsidRPr="005F2005">
        <w:rPr>
          <w:rFonts w:asciiTheme="minorEastAsia" w:eastAsiaTheme="minorEastAsia"/>
        </w:rPr>
        <w:t>”</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134_3">
        <w:bookmarkStart w:id="1424" w:name="_134_11"/>
        <w:r w:rsidR="005F2005" w:rsidRPr="005F2005">
          <w:rPr>
            <w:rStyle w:val="05Text"/>
            <w:rFonts w:asciiTheme="minorEastAsia" w:eastAsiaTheme="minorEastAsia"/>
          </w:rPr>
          <w:t>[134]</w:t>
        </w:r>
        <w:bookmarkEnd w:id="1424"/>
      </w:hyperlink>
      <w:r w:rsidR="005F2005" w:rsidRPr="005F2005">
        <w:rPr>
          <w:rFonts w:asciiTheme="minorEastAsia" w:eastAsiaTheme="minorEastAsia"/>
        </w:rPr>
        <w:t>“</w:t>
      </w:r>
      <w:r w:rsidR="005F2005" w:rsidRPr="005F2005">
        <w:rPr>
          <w:rFonts w:asciiTheme="minorEastAsia" w:eastAsiaTheme="minorEastAsia"/>
        </w:rPr>
        <w:t>The Venetian Constitution in Florentine Political Thought</w:t>
      </w:r>
      <w:r w:rsidR="005F2005" w:rsidRPr="005F2005">
        <w:rPr>
          <w:rFonts w:asciiTheme="minorEastAsia" w:eastAsiaTheme="minorEastAsia"/>
        </w:rPr>
        <w:t>”</w:t>
      </w:r>
      <w:r w:rsidR="005F2005" w:rsidRPr="005F2005">
        <w:rPr>
          <w:rFonts w:asciiTheme="minorEastAsia" w:eastAsiaTheme="minorEastAsia"/>
        </w:rPr>
        <w:t>，in Nicolai Rubinstein（ed.），Florentine Studies：Politics and Society in Renaissance Florence（London：Faber and Faber，1968），pp.463</w:t>
      </w:r>
      <w:r w:rsidR="005F2005" w:rsidRPr="005F2005">
        <w:rPr>
          <w:rFonts w:asciiTheme="minorEastAsia" w:eastAsiaTheme="minorEastAsia"/>
        </w:rPr>
        <w:t>—</w:t>
      </w:r>
      <w:r w:rsidR="005F2005" w:rsidRPr="005F2005">
        <w:rPr>
          <w:rFonts w:asciiTheme="minorEastAsia" w:eastAsiaTheme="minorEastAsia"/>
        </w:rPr>
        <w:t>500.</w:t>
      </w:r>
    </w:p>
    <w:p w:rsidR="005F2005" w:rsidRPr="005F2005" w:rsidRDefault="00057A77" w:rsidP="005F2005">
      <w:pPr>
        <w:pStyle w:val="Para004"/>
        <w:spacing w:before="312" w:after="312"/>
        <w:rPr>
          <w:rFonts w:asciiTheme="minorEastAsia" w:eastAsiaTheme="minorEastAsia"/>
        </w:rPr>
      </w:pPr>
      <w:hyperlink w:anchor="135_3">
        <w:bookmarkStart w:id="1425" w:name="_135_11"/>
        <w:r w:rsidR="005F2005" w:rsidRPr="005F2005">
          <w:rPr>
            <w:rStyle w:val="05Text"/>
            <w:rFonts w:asciiTheme="minorEastAsia" w:eastAsiaTheme="minorEastAsia"/>
          </w:rPr>
          <w:t>[135]</w:t>
        </w:r>
        <w:bookmarkEnd w:id="1425"/>
      </w:hyperlink>
      <w:r w:rsidR="005F2005" w:rsidRPr="005F2005">
        <w:rPr>
          <w:rFonts w:asciiTheme="minorEastAsia" w:eastAsiaTheme="minorEastAsia"/>
        </w:rPr>
        <w:t>Gilbert，</w:t>
      </w:r>
      <w:r w:rsidR="005F2005" w:rsidRPr="005F2005">
        <w:rPr>
          <w:rFonts w:asciiTheme="minorEastAsia" w:eastAsiaTheme="minorEastAsia"/>
        </w:rPr>
        <w:t>“</w:t>
      </w:r>
      <w:r w:rsidR="005F2005" w:rsidRPr="005F2005">
        <w:rPr>
          <w:rFonts w:asciiTheme="minorEastAsia" w:eastAsiaTheme="minorEastAsia"/>
        </w:rPr>
        <w:t>Bernardo Rucellai and the Orti Oricellari：A Study on the Origin of Modern Political Thought</w:t>
      </w:r>
      <w:r w:rsidR="005F2005" w:rsidRPr="005F2005">
        <w:rPr>
          <w:rFonts w:asciiTheme="minorEastAsia" w:eastAsiaTheme="minorEastAsia"/>
        </w:rPr>
        <w:t>”</w:t>
      </w:r>
      <w:r w:rsidR="005F2005" w:rsidRPr="005F2005">
        <w:rPr>
          <w:rFonts w:asciiTheme="minorEastAsia" w:eastAsiaTheme="minorEastAsia"/>
        </w:rPr>
        <w:t>，Journal of the Warburg and Courtauld Institutes 12（1949），101</w:t>
      </w:r>
      <w:r w:rsidR="005F2005" w:rsidRPr="005F2005">
        <w:rPr>
          <w:rFonts w:asciiTheme="minorEastAsia" w:eastAsiaTheme="minorEastAsia"/>
        </w:rPr>
        <w:t>—</w:t>
      </w:r>
      <w:r w:rsidR="005F2005" w:rsidRPr="005F2005">
        <w:rPr>
          <w:rFonts w:asciiTheme="minorEastAsia" w:eastAsiaTheme="minorEastAsia"/>
        </w:rPr>
        <w:t>131；另參見Machiavelli and Guicciardini, pp.80</w:t>
      </w:r>
      <w:r w:rsidR="005F2005" w:rsidRPr="005F2005">
        <w:rPr>
          <w:rFonts w:asciiTheme="minorEastAsia" w:eastAsiaTheme="minorEastAsia"/>
        </w:rPr>
        <w:t>—</w:t>
      </w:r>
      <w:r w:rsidR="005F2005" w:rsidRPr="005F2005">
        <w:rPr>
          <w:rFonts w:asciiTheme="minorEastAsia" w:eastAsiaTheme="minorEastAsia"/>
        </w:rPr>
        <w:t>81。</w:t>
      </w:r>
    </w:p>
    <w:p w:rsidR="005F2005" w:rsidRPr="005F2005" w:rsidRDefault="00057A77" w:rsidP="005F2005">
      <w:pPr>
        <w:pStyle w:val="Para004"/>
        <w:spacing w:before="312" w:after="312"/>
        <w:rPr>
          <w:rFonts w:asciiTheme="minorEastAsia" w:eastAsiaTheme="minorEastAsia"/>
        </w:rPr>
      </w:pPr>
      <w:hyperlink w:anchor="136_3">
        <w:bookmarkStart w:id="1426" w:name="_136_11"/>
        <w:r w:rsidR="005F2005" w:rsidRPr="005F2005">
          <w:rPr>
            <w:rStyle w:val="05Text"/>
            <w:rFonts w:asciiTheme="minorEastAsia" w:eastAsiaTheme="minorEastAsia"/>
          </w:rPr>
          <w:t>[136]</w:t>
        </w:r>
        <w:bookmarkEnd w:id="1426"/>
      </w:hyperlink>
      <w:r w:rsidR="005F2005" w:rsidRPr="005F2005">
        <w:rPr>
          <w:rFonts w:asciiTheme="minorEastAsia" w:eastAsiaTheme="minorEastAsia"/>
        </w:rPr>
        <w:t>巴巴羅和特拉佩贊提奧看來是根據柏拉圖的《法律篇》（Laws）塑造了他們理想的威尼斯；Gilbert，</w:t>
      </w:r>
      <w:r w:rsidR="005F2005" w:rsidRPr="005F2005">
        <w:rPr>
          <w:rFonts w:asciiTheme="minorEastAsia" w:eastAsiaTheme="minorEastAsia"/>
        </w:rPr>
        <w:t>“</w:t>
      </w:r>
      <w:r w:rsidR="005F2005" w:rsidRPr="005F2005">
        <w:rPr>
          <w:rFonts w:asciiTheme="minorEastAsia" w:eastAsiaTheme="minorEastAsia"/>
        </w:rPr>
        <w:t>Venetian Constitution</w:t>
      </w:r>
      <w:r w:rsidR="005F2005" w:rsidRPr="005F2005">
        <w:rPr>
          <w:rFonts w:asciiTheme="minorEastAsia" w:eastAsiaTheme="minorEastAsia"/>
        </w:rPr>
        <w:t>”</w:t>
      </w:r>
      <w:r w:rsidR="005F2005" w:rsidRPr="005F2005">
        <w:rPr>
          <w:rFonts w:asciiTheme="minorEastAsia" w:eastAsiaTheme="minorEastAsia"/>
        </w:rPr>
        <w:t>，pp.468</w:t>
      </w:r>
      <w:r w:rsidR="005F2005" w:rsidRPr="005F2005">
        <w:rPr>
          <w:rFonts w:asciiTheme="minorEastAsia" w:eastAsiaTheme="minorEastAsia"/>
        </w:rPr>
        <w:t>—</w:t>
      </w:r>
      <w:r w:rsidR="005F2005" w:rsidRPr="005F2005">
        <w:rPr>
          <w:rFonts w:asciiTheme="minorEastAsia" w:eastAsiaTheme="minorEastAsia"/>
        </w:rPr>
        <w:t>469。</w:t>
      </w:r>
    </w:p>
    <w:p w:rsidR="005F2005" w:rsidRPr="005F2005" w:rsidRDefault="00057A77" w:rsidP="005F2005">
      <w:pPr>
        <w:pStyle w:val="Para004"/>
        <w:spacing w:before="312" w:after="312"/>
        <w:rPr>
          <w:rFonts w:asciiTheme="minorEastAsia" w:eastAsiaTheme="minorEastAsia"/>
        </w:rPr>
      </w:pPr>
      <w:hyperlink w:anchor="137_3">
        <w:bookmarkStart w:id="1427" w:name="_137_11"/>
        <w:r w:rsidR="005F2005" w:rsidRPr="005F2005">
          <w:rPr>
            <w:rStyle w:val="05Text"/>
            <w:rFonts w:asciiTheme="minorEastAsia" w:eastAsiaTheme="minorEastAsia"/>
          </w:rPr>
          <w:t>[137]</w:t>
        </w:r>
        <w:bookmarkEnd w:id="1427"/>
      </w:hyperlink>
      <w:r w:rsidR="005F2005" w:rsidRPr="005F2005">
        <w:rPr>
          <w:rFonts w:asciiTheme="minorEastAsia" w:eastAsiaTheme="minorEastAsia"/>
        </w:rPr>
        <w:t>Gilbert, Machiavelli and Guicciardini, pp.9</w:t>
      </w:r>
      <w:r w:rsidR="005F2005" w:rsidRPr="005F2005">
        <w:rPr>
          <w:rFonts w:asciiTheme="minorEastAsia" w:eastAsiaTheme="minorEastAsia"/>
        </w:rPr>
        <w:t>—</w:t>
      </w:r>
      <w:r w:rsidR="005F2005" w:rsidRPr="005F2005">
        <w:rPr>
          <w:rFonts w:asciiTheme="minorEastAsia" w:eastAsiaTheme="minorEastAsia"/>
        </w:rPr>
        <w:t>10.</w:t>
      </w:r>
    </w:p>
    <w:p w:rsidR="005F2005" w:rsidRPr="005F2005" w:rsidRDefault="00057A77" w:rsidP="005F2005">
      <w:pPr>
        <w:pStyle w:val="Para004"/>
        <w:spacing w:before="312" w:after="312"/>
        <w:rPr>
          <w:rFonts w:asciiTheme="minorEastAsia" w:eastAsiaTheme="minorEastAsia"/>
        </w:rPr>
      </w:pPr>
      <w:hyperlink w:anchor="138_3">
        <w:bookmarkStart w:id="1428" w:name="_138_11"/>
        <w:r w:rsidR="005F2005" w:rsidRPr="005F2005">
          <w:rPr>
            <w:rStyle w:val="05Text"/>
            <w:rFonts w:asciiTheme="minorEastAsia" w:eastAsiaTheme="minorEastAsia"/>
          </w:rPr>
          <w:t>[138]</w:t>
        </w:r>
        <w:bookmarkEnd w:id="1428"/>
      </w:hyperlink>
      <w:r w:rsidR="005F2005" w:rsidRPr="005F2005">
        <w:rPr>
          <w:rFonts w:asciiTheme="minorEastAsia" w:eastAsiaTheme="minorEastAsia"/>
        </w:rPr>
        <w:t>對于薩伏那羅拉思想中啟示錄與公民人文主義關系的研究，比這里的探討更細致深入的研究文獻是Weinstein, Savonarola and Florence。參見同作者的</w:t>
      </w:r>
      <w:r w:rsidR="005F2005" w:rsidRPr="005F2005">
        <w:rPr>
          <w:rFonts w:asciiTheme="minorEastAsia" w:eastAsiaTheme="minorEastAsia"/>
        </w:rPr>
        <w:t>“</w:t>
      </w:r>
      <w:r w:rsidR="005F2005" w:rsidRPr="005F2005">
        <w:rPr>
          <w:rFonts w:asciiTheme="minorEastAsia" w:eastAsiaTheme="minorEastAsia"/>
        </w:rPr>
        <w:t>Savonarola and Machiavelli</w:t>
      </w:r>
      <w:r w:rsidR="005F2005" w:rsidRPr="005F2005">
        <w:rPr>
          <w:rFonts w:asciiTheme="minorEastAsia" w:eastAsiaTheme="minorEastAsia"/>
        </w:rPr>
        <w:t>”</w:t>
      </w:r>
      <w:r w:rsidR="005F2005" w:rsidRPr="005F2005">
        <w:rPr>
          <w:rFonts w:asciiTheme="minorEastAsia" w:eastAsiaTheme="minorEastAsia"/>
        </w:rPr>
        <w:t>，in Myron P.Gilmore, ed.，Studies on Machiavelli（Florence：G.C.Sansoni，1972）。</w:t>
      </w:r>
    </w:p>
    <w:p w:rsidR="005F2005" w:rsidRPr="005F2005" w:rsidRDefault="00057A77" w:rsidP="005F2005">
      <w:pPr>
        <w:pStyle w:val="Para004"/>
        <w:spacing w:before="312" w:after="312"/>
        <w:rPr>
          <w:rFonts w:asciiTheme="minorEastAsia" w:eastAsiaTheme="minorEastAsia"/>
        </w:rPr>
      </w:pPr>
      <w:hyperlink w:anchor="139_3">
        <w:bookmarkStart w:id="1429" w:name="_139_11"/>
        <w:r w:rsidR="005F2005" w:rsidRPr="005F2005">
          <w:rPr>
            <w:rStyle w:val="05Text"/>
            <w:rFonts w:asciiTheme="minorEastAsia" w:eastAsiaTheme="minorEastAsia"/>
          </w:rPr>
          <w:t>[139]</w:t>
        </w:r>
        <w:bookmarkEnd w:id="1429"/>
      </w:hyperlink>
      <w:r w:rsidR="005F2005" w:rsidRPr="005F2005">
        <w:rPr>
          <w:rFonts w:asciiTheme="minorEastAsia" w:eastAsiaTheme="minorEastAsia"/>
        </w:rPr>
        <w:t>Weinstein, Savonarola, pp.20</w:t>
      </w:r>
      <w:r w:rsidR="005F2005" w:rsidRPr="005F2005">
        <w:rPr>
          <w:rFonts w:asciiTheme="minorEastAsia" w:eastAsiaTheme="minorEastAsia"/>
        </w:rPr>
        <w:t>—</w:t>
      </w:r>
      <w:r w:rsidR="005F2005" w:rsidRPr="005F2005">
        <w:rPr>
          <w:rFonts w:asciiTheme="minorEastAsia" w:eastAsiaTheme="minorEastAsia"/>
        </w:rPr>
        <w:t>23，150</w:t>
      </w:r>
      <w:r w:rsidR="005F2005" w:rsidRPr="005F2005">
        <w:rPr>
          <w:rFonts w:asciiTheme="minorEastAsia" w:eastAsiaTheme="minorEastAsia"/>
        </w:rPr>
        <w:t>—</w:t>
      </w:r>
      <w:r w:rsidR="005F2005" w:rsidRPr="005F2005">
        <w:rPr>
          <w:rFonts w:asciiTheme="minorEastAsia" w:eastAsiaTheme="minorEastAsia"/>
        </w:rPr>
        <w:t>153；Nicolai Rubinstein，</w:t>
      </w:r>
      <w:r w:rsidR="005F2005" w:rsidRPr="005F2005">
        <w:rPr>
          <w:rFonts w:asciiTheme="minorEastAsia" w:eastAsiaTheme="minorEastAsia"/>
        </w:rPr>
        <w:t>“</w:t>
      </w:r>
      <w:r w:rsidR="005F2005" w:rsidRPr="005F2005">
        <w:rPr>
          <w:rFonts w:asciiTheme="minorEastAsia" w:eastAsiaTheme="minorEastAsia"/>
        </w:rPr>
        <w:t>Politics and Constitution in Florence at the End of the Fifteenth Century</w:t>
      </w:r>
      <w:r w:rsidR="005F2005" w:rsidRPr="005F2005">
        <w:rPr>
          <w:rFonts w:asciiTheme="minorEastAsia" w:eastAsiaTheme="minorEastAsia"/>
        </w:rPr>
        <w:t>”</w:t>
      </w:r>
      <w:r w:rsidR="005F2005" w:rsidRPr="005F2005">
        <w:rPr>
          <w:rFonts w:asciiTheme="minorEastAsia" w:eastAsiaTheme="minorEastAsia"/>
        </w:rPr>
        <w:t>，in E.F.Jacob（ed.），Italian Renaissance Studies（New York：Barnes and Noble，1960）.</w:t>
      </w:r>
    </w:p>
    <w:p w:rsidR="005F2005" w:rsidRPr="005F2005" w:rsidRDefault="00057A77" w:rsidP="005F2005">
      <w:pPr>
        <w:pStyle w:val="Para004"/>
        <w:spacing w:before="312" w:after="312"/>
        <w:rPr>
          <w:rFonts w:asciiTheme="minorEastAsia" w:eastAsiaTheme="minorEastAsia"/>
        </w:rPr>
      </w:pPr>
      <w:hyperlink w:anchor="140_3">
        <w:bookmarkStart w:id="1430" w:name="_140_11"/>
        <w:r w:rsidR="005F2005" w:rsidRPr="005F2005">
          <w:rPr>
            <w:rStyle w:val="05Text"/>
            <w:rFonts w:asciiTheme="minorEastAsia" w:eastAsiaTheme="minorEastAsia"/>
          </w:rPr>
          <w:t>[140]</w:t>
        </w:r>
        <w:bookmarkEnd w:id="1430"/>
      </w:hyperlink>
      <w:r w:rsidR="005F2005" w:rsidRPr="005F2005">
        <w:rPr>
          <w:rFonts w:asciiTheme="minorEastAsia" w:eastAsiaTheme="minorEastAsia"/>
        </w:rPr>
        <w:t>我用的版本是Francesco Cognasso, Savonarola：Prediche Italiane ai Fiorentini：I, Novembre</w:t>
      </w:r>
      <w:r w:rsidR="005F2005" w:rsidRPr="005F2005">
        <w:rPr>
          <w:rFonts w:asciiTheme="minorEastAsia" w:eastAsiaTheme="minorEastAsia"/>
        </w:rPr>
        <w:t>—</w:t>
      </w:r>
      <w:r w:rsidR="005F2005" w:rsidRPr="005F2005">
        <w:rPr>
          <w:rFonts w:asciiTheme="minorEastAsia" w:eastAsiaTheme="minorEastAsia"/>
        </w:rPr>
        <w:t>Dicembre del 1494（Perugia and Venice：La Nuova Italia Editrice，1930）。</w:t>
      </w:r>
    </w:p>
    <w:p w:rsidR="005F2005" w:rsidRPr="005F2005" w:rsidRDefault="00057A77" w:rsidP="005F2005">
      <w:pPr>
        <w:pStyle w:val="Para004"/>
        <w:spacing w:before="312" w:after="312"/>
        <w:rPr>
          <w:rFonts w:asciiTheme="minorEastAsia" w:eastAsiaTheme="minorEastAsia"/>
        </w:rPr>
      </w:pPr>
      <w:hyperlink w:anchor="141_3">
        <w:bookmarkStart w:id="1431" w:name="_141_11"/>
        <w:r w:rsidR="005F2005" w:rsidRPr="005F2005">
          <w:rPr>
            <w:rStyle w:val="05Text"/>
            <w:rFonts w:asciiTheme="minorEastAsia" w:eastAsiaTheme="minorEastAsia"/>
          </w:rPr>
          <w:t>[141]</w:t>
        </w:r>
        <w:bookmarkEnd w:id="1431"/>
      </w:hyperlink>
      <w:r w:rsidR="005F2005" w:rsidRPr="005F2005">
        <w:rPr>
          <w:rFonts w:asciiTheme="minorEastAsia" w:eastAsiaTheme="minorEastAsia"/>
        </w:rPr>
        <w:t>見《新約</w:t>
      </w:r>
      <w:r w:rsidR="005F2005" w:rsidRPr="005F2005">
        <w:rPr>
          <w:rFonts w:asciiTheme="minorEastAsia" w:eastAsiaTheme="minorEastAsia"/>
        </w:rPr>
        <w:t>·</w:t>
      </w:r>
      <w:r w:rsidR="005F2005" w:rsidRPr="005F2005">
        <w:rPr>
          <w:rFonts w:asciiTheme="minorEastAsia" w:eastAsiaTheme="minorEastAsia"/>
        </w:rPr>
        <w:t>希伯來書》12。</w:t>
      </w:r>
      <w:r w:rsidR="005F2005" w:rsidRPr="005F2005">
        <w:rPr>
          <w:rFonts w:asciiTheme="minorEastAsia" w:eastAsiaTheme="minorEastAsia"/>
        </w:rPr>
        <w:t>——</w:t>
      </w:r>
      <w:r w:rsidR="005F2005" w:rsidRPr="005F2005">
        <w:rPr>
          <w:rFonts w:asciiTheme="minorEastAsia" w:eastAsiaTheme="minorEastAsia"/>
        </w:rPr>
        <w:t>譯注</w:t>
      </w:r>
    </w:p>
    <w:p w:rsidR="005F2005" w:rsidRPr="005F2005" w:rsidRDefault="00057A77" w:rsidP="005F2005">
      <w:pPr>
        <w:pStyle w:val="Para004"/>
        <w:spacing w:before="312" w:after="312"/>
        <w:rPr>
          <w:rFonts w:asciiTheme="minorEastAsia" w:eastAsiaTheme="minorEastAsia"/>
        </w:rPr>
      </w:pPr>
      <w:hyperlink w:anchor="142_3">
        <w:bookmarkStart w:id="1432" w:name="_142_11"/>
        <w:r w:rsidR="005F2005" w:rsidRPr="005F2005">
          <w:rPr>
            <w:rStyle w:val="05Text"/>
            <w:rFonts w:asciiTheme="minorEastAsia" w:eastAsiaTheme="minorEastAsia"/>
          </w:rPr>
          <w:t>[142]</w:t>
        </w:r>
        <w:bookmarkEnd w:id="1432"/>
      </w:hyperlink>
      <w:r w:rsidR="005F2005" w:rsidRPr="005F2005">
        <w:rPr>
          <w:rFonts w:asciiTheme="minorEastAsia" w:eastAsiaTheme="minorEastAsia"/>
        </w:rPr>
        <w:t>Weinstein, Savonarola, passim：具體討論見第35</w:t>
      </w:r>
      <w:r w:rsidR="005F2005" w:rsidRPr="005F2005">
        <w:rPr>
          <w:rFonts w:asciiTheme="minorEastAsia" w:eastAsiaTheme="minorEastAsia"/>
        </w:rPr>
        <w:t>—</w:t>
      </w:r>
      <w:r w:rsidR="005F2005" w:rsidRPr="005F2005">
        <w:rPr>
          <w:rFonts w:asciiTheme="minorEastAsia" w:eastAsiaTheme="minorEastAsia"/>
        </w:rPr>
        <w:t>66頁，此處討論一種新的啟示錄意識在一定程度上取代了佛羅倫薩承擔著神的使命的舊意識；引用的CompendiumRevelationum一書（薩伏那羅拉寫于1495年，記錄他自己作為先知的經歷）的英譯文，第68</w:t>
      </w:r>
      <w:r w:rsidR="005F2005" w:rsidRPr="005F2005">
        <w:rPr>
          <w:rFonts w:asciiTheme="minorEastAsia" w:eastAsiaTheme="minorEastAsia"/>
        </w:rPr>
        <w:t>—</w:t>
      </w:r>
      <w:r w:rsidR="005F2005" w:rsidRPr="005F2005">
        <w:rPr>
          <w:rFonts w:asciiTheme="minorEastAsia" w:eastAsiaTheme="minorEastAsia"/>
        </w:rPr>
        <w:t>78頁；另見第168</w:t>
      </w:r>
      <w:r w:rsidR="005F2005" w:rsidRPr="005F2005">
        <w:rPr>
          <w:rFonts w:asciiTheme="minorEastAsia" w:eastAsiaTheme="minorEastAsia"/>
        </w:rPr>
        <w:t>—</w:t>
      </w:r>
      <w:r w:rsidR="005F2005" w:rsidRPr="005F2005">
        <w:rPr>
          <w:rFonts w:asciiTheme="minorEastAsia" w:eastAsiaTheme="minorEastAsia"/>
        </w:rPr>
        <w:t>170頁。</w:t>
      </w:r>
    </w:p>
    <w:p w:rsidR="005F2005" w:rsidRPr="005F2005" w:rsidRDefault="00057A77" w:rsidP="005F2005">
      <w:pPr>
        <w:pStyle w:val="Para004"/>
        <w:spacing w:before="312" w:after="312"/>
        <w:rPr>
          <w:rFonts w:asciiTheme="minorEastAsia" w:eastAsiaTheme="minorEastAsia"/>
        </w:rPr>
      </w:pPr>
      <w:hyperlink w:anchor="143_3">
        <w:bookmarkStart w:id="1433" w:name="_143_11"/>
        <w:r w:rsidR="005F2005" w:rsidRPr="005F2005">
          <w:rPr>
            <w:rStyle w:val="05Text"/>
            <w:rFonts w:asciiTheme="minorEastAsia" w:eastAsiaTheme="minorEastAsia"/>
          </w:rPr>
          <w:t>[143]</w:t>
        </w:r>
        <w:bookmarkEnd w:id="1433"/>
      </w:hyperlink>
      <w:r w:rsidR="005F2005" w:rsidRPr="005F2005">
        <w:rPr>
          <w:rFonts w:asciiTheme="minorEastAsia" w:eastAsiaTheme="minorEastAsia"/>
        </w:rPr>
        <w:t>Weinstein, Savonarola，第4</w:t>
      </w:r>
      <w:r w:rsidR="005F2005" w:rsidRPr="005F2005">
        <w:rPr>
          <w:rFonts w:asciiTheme="minorEastAsia" w:eastAsiaTheme="minorEastAsia"/>
        </w:rPr>
        <w:t>—</w:t>
      </w:r>
      <w:r w:rsidR="005F2005" w:rsidRPr="005F2005">
        <w:rPr>
          <w:rFonts w:asciiTheme="minorEastAsia" w:eastAsiaTheme="minorEastAsia"/>
        </w:rPr>
        <w:t>25頁，綜述了有關薩伏那羅拉的歷史文獻。</w:t>
      </w:r>
    </w:p>
    <w:p w:rsidR="005F2005" w:rsidRPr="005F2005" w:rsidRDefault="00057A77" w:rsidP="005F2005">
      <w:pPr>
        <w:pStyle w:val="Para004"/>
        <w:spacing w:before="312" w:after="312"/>
        <w:rPr>
          <w:rFonts w:asciiTheme="minorEastAsia" w:eastAsiaTheme="minorEastAsia"/>
        </w:rPr>
      </w:pPr>
      <w:hyperlink w:anchor="144_3">
        <w:bookmarkStart w:id="1434" w:name="_144_11"/>
        <w:r w:rsidR="005F2005" w:rsidRPr="005F2005">
          <w:rPr>
            <w:rStyle w:val="05Text"/>
            <w:rFonts w:asciiTheme="minorEastAsia" w:eastAsiaTheme="minorEastAsia"/>
          </w:rPr>
          <w:t>[144]</w:t>
        </w:r>
        <w:bookmarkEnd w:id="1434"/>
      </w:hyperlink>
      <w:r w:rsidR="005F2005" w:rsidRPr="005F2005">
        <w:rPr>
          <w:rFonts w:asciiTheme="minorEastAsia" w:eastAsiaTheme="minorEastAsia"/>
        </w:rPr>
        <w:t>Gilbert，</w:t>
      </w:r>
      <w:r w:rsidR="005F2005" w:rsidRPr="005F2005">
        <w:rPr>
          <w:rFonts w:asciiTheme="minorEastAsia" w:eastAsiaTheme="minorEastAsia"/>
        </w:rPr>
        <w:t>“</w:t>
      </w:r>
      <w:r w:rsidR="005F2005" w:rsidRPr="005F2005">
        <w:rPr>
          <w:rFonts w:asciiTheme="minorEastAsia" w:eastAsiaTheme="minorEastAsia"/>
        </w:rPr>
        <w:t>Venetian Constitution</w:t>
      </w:r>
      <w:r w:rsidR="005F2005" w:rsidRPr="005F2005">
        <w:rPr>
          <w:rFonts w:asciiTheme="minorEastAsia" w:eastAsiaTheme="minorEastAsia"/>
        </w:rPr>
        <w:t>”</w:t>
      </w:r>
      <w:r w:rsidR="005F2005" w:rsidRPr="005F2005">
        <w:rPr>
          <w:rFonts w:asciiTheme="minorEastAsia" w:eastAsiaTheme="minorEastAsia"/>
        </w:rPr>
        <w:t>，p.464.</w:t>
      </w:r>
    </w:p>
    <w:p w:rsidR="005F2005" w:rsidRPr="005F2005" w:rsidRDefault="00057A77" w:rsidP="005F2005">
      <w:pPr>
        <w:pStyle w:val="Para004"/>
        <w:spacing w:before="312" w:after="312"/>
        <w:rPr>
          <w:rFonts w:asciiTheme="minorEastAsia" w:eastAsiaTheme="minorEastAsia"/>
        </w:rPr>
      </w:pPr>
      <w:hyperlink w:anchor="145_3">
        <w:bookmarkStart w:id="1435" w:name="_145_11"/>
        <w:r w:rsidR="005F2005" w:rsidRPr="005F2005">
          <w:rPr>
            <w:rStyle w:val="05Text"/>
            <w:rFonts w:asciiTheme="minorEastAsia" w:eastAsiaTheme="minorEastAsia"/>
          </w:rPr>
          <w:t>[145]</w:t>
        </w:r>
        <w:bookmarkEnd w:id="1435"/>
      </w:hyperlink>
      <w:r w:rsidR="005F2005" w:rsidRPr="005F2005">
        <w:rPr>
          <w:rFonts w:asciiTheme="minorEastAsia" w:eastAsiaTheme="minorEastAsia"/>
        </w:rPr>
        <w:t>Weinstein, Savonarola，第五章，對薩伏那羅拉的千禧年主義做了細致的分析。</w:t>
      </w:r>
    </w:p>
    <w:p w:rsidR="005F2005" w:rsidRPr="005F2005" w:rsidRDefault="00057A77" w:rsidP="005F2005">
      <w:pPr>
        <w:pStyle w:val="Para004"/>
        <w:spacing w:before="312" w:after="312"/>
        <w:rPr>
          <w:rFonts w:asciiTheme="minorEastAsia" w:eastAsiaTheme="minorEastAsia"/>
        </w:rPr>
      </w:pPr>
      <w:hyperlink w:anchor="146_3">
        <w:bookmarkStart w:id="1436" w:name="_146_11"/>
        <w:r w:rsidR="005F2005" w:rsidRPr="005F2005">
          <w:rPr>
            <w:rStyle w:val="05Text"/>
            <w:rFonts w:asciiTheme="minorEastAsia" w:eastAsiaTheme="minorEastAsia"/>
          </w:rPr>
          <w:t>[146]</w:t>
        </w:r>
        <w:bookmarkEnd w:id="1436"/>
      </w:hyperlink>
      <w:r w:rsidR="005F2005" w:rsidRPr="005F2005">
        <w:rPr>
          <w:rFonts w:asciiTheme="minorEastAsia" w:eastAsiaTheme="minorEastAsia"/>
        </w:rPr>
        <w:t>對此特別參見1494年12月14日的布道書（Cognasso, pp.181</w:t>
      </w:r>
      <w:r w:rsidR="005F2005" w:rsidRPr="005F2005">
        <w:rPr>
          <w:rFonts w:asciiTheme="minorEastAsia" w:eastAsiaTheme="minorEastAsia"/>
        </w:rPr>
        <w:t>—</w:t>
      </w:r>
      <w:r w:rsidR="005F2005" w:rsidRPr="005F2005">
        <w:rPr>
          <w:rFonts w:asciiTheme="minorEastAsia" w:eastAsiaTheme="minorEastAsia"/>
        </w:rPr>
        <w:t>197）及Trattato circa il reggimento e governo della citta di Firenze, composed in 1497，Edizione Nazionale delle Opere di Girolamo Savonarola, vol.XI, Prediche sopra Aggeo con il Trattato</w:t>
      </w:r>
      <w:r w:rsidR="005F2005" w:rsidRPr="005F2005">
        <w:rPr>
          <w:rFonts w:asciiTheme="minorEastAsia" w:eastAsiaTheme="minorEastAsia"/>
        </w:rPr>
        <w:t>……</w:t>
      </w:r>
      <w:r w:rsidR="005F2005" w:rsidRPr="005F2005">
        <w:rPr>
          <w:rFonts w:asciiTheme="minorEastAsia" w:eastAsiaTheme="minorEastAsia"/>
        </w:rPr>
        <w:t>，ed.Luigi Firpo（Rome：Angelo Belardotti，1955）。</w:t>
      </w:r>
    </w:p>
    <w:p w:rsidR="005F2005" w:rsidRPr="005F2005" w:rsidRDefault="00057A77" w:rsidP="005F2005">
      <w:pPr>
        <w:pStyle w:val="Para004"/>
        <w:spacing w:before="312" w:after="312"/>
        <w:rPr>
          <w:rFonts w:asciiTheme="minorEastAsia" w:eastAsiaTheme="minorEastAsia"/>
        </w:rPr>
      </w:pPr>
      <w:hyperlink w:anchor="147_3">
        <w:bookmarkStart w:id="1437" w:name="_147_11"/>
        <w:r w:rsidR="005F2005" w:rsidRPr="005F2005">
          <w:rPr>
            <w:rStyle w:val="05Text"/>
            <w:rFonts w:asciiTheme="minorEastAsia" w:eastAsiaTheme="minorEastAsia"/>
          </w:rPr>
          <w:t>[147]</w:t>
        </w:r>
        <w:bookmarkEnd w:id="1437"/>
      </w:hyperlink>
      <w:r w:rsidR="005F2005" w:rsidRPr="005F2005">
        <w:rPr>
          <w:rFonts w:asciiTheme="minorEastAsia" w:eastAsiaTheme="minorEastAsia"/>
        </w:rPr>
        <w:t>Cognasso, pp.108</w:t>
      </w:r>
      <w:r w:rsidR="005F2005" w:rsidRPr="005F2005">
        <w:rPr>
          <w:rFonts w:asciiTheme="minorEastAsia" w:eastAsiaTheme="minorEastAsia"/>
        </w:rPr>
        <w:t>—</w:t>
      </w:r>
      <w:r w:rsidR="005F2005" w:rsidRPr="005F2005">
        <w:rPr>
          <w:rFonts w:asciiTheme="minorEastAsia" w:eastAsiaTheme="minorEastAsia"/>
        </w:rPr>
        <w:t>110（7 December 1494）：</w:t>
      </w:r>
      <w:r w:rsidR="005F2005" w:rsidRPr="005F2005">
        <w:rPr>
          <w:rFonts w:asciiTheme="minorEastAsia" w:eastAsiaTheme="minorEastAsia"/>
        </w:rPr>
        <w:t>“</w:t>
      </w:r>
      <w:r w:rsidR="005F2005" w:rsidRPr="005F2005">
        <w:rPr>
          <w:rFonts w:asciiTheme="minorEastAsia" w:eastAsiaTheme="minorEastAsia"/>
        </w:rPr>
        <w:t>正如用大洪水來更新世界一樣，上帝也降下這些苦難來更新他的教會，就和那些曾在方舟中的人一起。但鑒于那些不服從于時間的事物是不會衰老的，也就無須更新。上帝、蒙福者以及蒼天都不會衰老，因為他們都不服從于時間，而此世之物以及由諸元素所復合之物，則有欠缺，且會衰老，因此就需要更新。相似地，構成并建立在有信仰者和他們的良好組織之上的上帝的教會，當它有欠缺時，就被稱作衰老了，并需要更新</w:t>
      </w:r>
      <w:r w:rsidR="005F2005" w:rsidRPr="005F2005">
        <w:rPr>
          <w:rFonts w:asciiTheme="minorEastAsia" w:eastAsiaTheme="minorEastAsia"/>
        </w:rPr>
        <w:t>……</w:t>
      </w:r>
      <w:r w:rsidR="005F2005" w:rsidRPr="005F2005">
        <w:rPr>
          <w:rFonts w:asciiTheme="minorEastAsia" w:eastAsiaTheme="minorEastAsia"/>
        </w:rPr>
        <w:t>至于說到由質料和形式復合而成事物的更新，爾等當知，按照自然事物之秩序，其更新首先且主要在于形式，其次乃是質料。人由形式與質料構成，亦即靈魂和身體，而身體是為靈魂而造，而首先需要更新的是在靈魂中。因此，我們先來看靈魂的更新。</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148_3">
        <w:bookmarkStart w:id="1438" w:name="_148_11"/>
        <w:r w:rsidR="005F2005" w:rsidRPr="005F2005">
          <w:rPr>
            <w:rStyle w:val="05Text"/>
            <w:rFonts w:asciiTheme="minorEastAsia" w:eastAsiaTheme="minorEastAsia"/>
          </w:rPr>
          <w:t>[148]</w:t>
        </w:r>
        <w:bookmarkEnd w:id="1438"/>
      </w:hyperlink>
      <w:r w:rsidR="005F2005" w:rsidRPr="005F2005">
        <w:rPr>
          <w:rFonts w:asciiTheme="minorEastAsia" w:eastAsiaTheme="minorEastAsia"/>
        </w:rPr>
        <w:t>Cognasso, pp.116</w:t>
      </w:r>
      <w:r w:rsidR="005F2005" w:rsidRPr="005F2005">
        <w:rPr>
          <w:rFonts w:asciiTheme="minorEastAsia" w:eastAsiaTheme="minorEastAsia"/>
        </w:rPr>
        <w:t>—</w:t>
      </w:r>
      <w:r w:rsidR="005F2005" w:rsidRPr="005F2005">
        <w:rPr>
          <w:rFonts w:asciiTheme="minorEastAsia" w:eastAsiaTheme="minorEastAsia"/>
        </w:rPr>
        <w:t>117（7 December 1494）；pp.186</w:t>
      </w:r>
      <w:r w:rsidR="005F2005" w:rsidRPr="005F2005">
        <w:rPr>
          <w:rFonts w:asciiTheme="minorEastAsia" w:eastAsiaTheme="minorEastAsia"/>
        </w:rPr>
        <w:t>—</w:t>
      </w:r>
      <w:r w:rsidR="005F2005" w:rsidRPr="005F2005">
        <w:rPr>
          <w:rFonts w:asciiTheme="minorEastAsia" w:eastAsiaTheme="minorEastAsia"/>
        </w:rPr>
        <w:t>190（14 December）。后一篇布道是對同一句名言的冗長的正式反駁，其中詳盡論證說，對國家的統治，只有通過神恩才能實現完美的形式。</w:t>
      </w:r>
    </w:p>
    <w:p w:rsidR="005F2005" w:rsidRPr="005F2005" w:rsidRDefault="00057A77" w:rsidP="005F2005">
      <w:pPr>
        <w:pStyle w:val="Para004"/>
        <w:spacing w:before="312" w:after="312"/>
        <w:rPr>
          <w:rFonts w:asciiTheme="minorEastAsia" w:eastAsiaTheme="minorEastAsia"/>
        </w:rPr>
      </w:pPr>
      <w:hyperlink w:anchor="149_3">
        <w:bookmarkStart w:id="1439" w:name="_149_11"/>
        <w:r w:rsidR="005F2005" w:rsidRPr="005F2005">
          <w:rPr>
            <w:rStyle w:val="05Text"/>
            <w:rFonts w:asciiTheme="minorEastAsia" w:eastAsiaTheme="minorEastAsia"/>
          </w:rPr>
          <w:t>[149]</w:t>
        </w:r>
        <w:bookmarkEnd w:id="1439"/>
      </w:hyperlink>
      <w:r w:rsidR="005F2005" w:rsidRPr="005F2005">
        <w:rPr>
          <w:rFonts w:asciiTheme="minorEastAsia" w:eastAsiaTheme="minorEastAsia"/>
        </w:rPr>
        <w:t>參見Weinstein, Savonarola, pp.147，153</w:t>
      </w:r>
      <w:r w:rsidR="005F2005" w:rsidRPr="005F2005">
        <w:rPr>
          <w:rFonts w:asciiTheme="minorEastAsia" w:eastAsiaTheme="minorEastAsia"/>
        </w:rPr>
        <w:t>—</w:t>
      </w:r>
      <w:r w:rsidR="005F2005" w:rsidRPr="005F2005">
        <w:rPr>
          <w:rFonts w:asciiTheme="minorEastAsia" w:eastAsiaTheme="minorEastAsia"/>
        </w:rPr>
        <w:t>154，156</w:t>
      </w:r>
      <w:r w:rsidR="005F2005" w:rsidRPr="005F2005">
        <w:rPr>
          <w:rFonts w:asciiTheme="minorEastAsia" w:eastAsiaTheme="minorEastAsia"/>
        </w:rPr>
        <w:t>—</w:t>
      </w:r>
      <w:r w:rsidR="005F2005" w:rsidRPr="005F2005">
        <w:rPr>
          <w:rFonts w:asciiTheme="minorEastAsia" w:eastAsiaTheme="minorEastAsia"/>
        </w:rPr>
        <w:t>158。</w:t>
      </w:r>
    </w:p>
    <w:p w:rsidR="005F2005" w:rsidRPr="005F2005" w:rsidRDefault="00057A77" w:rsidP="005F2005">
      <w:pPr>
        <w:pStyle w:val="Para004"/>
        <w:spacing w:before="312" w:after="312"/>
        <w:rPr>
          <w:rFonts w:asciiTheme="minorEastAsia" w:eastAsiaTheme="minorEastAsia"/>
        </w:rPr>
      </w:pPr>
      <w:hyperlink w:anchor="150_3">
        <w:bookmarkStart w:id="1440" w:name="_150_11"/>
        <w:r w:rsidR="005F2005" w:rsidRPr="005F2005">
          <w:rPr>
            <w:rStyle w:val="05Text"/>
            <w:rFonts w:asciiTheme="minorEastAsia" w:eastAsiaTheme="minorEastAsia"/>
          </w:rPr>
          <w:t>[150]</w:t>
        </w:r>
        <w:bookmarkEnd w:id="1440"/>
      </w:hyperlink>
      <w:r w:rsidR="005F2005" w:rsidRPr="005F2005">
        <w:rPr>
          <w:rFonts w:asciiTheme="minorEastAsia" w:eastAsiaTheme="minorEastAsia"/>
        </w:rPr>
        <w:t>見本書第115頁注3，另見Cognasso, p.212。</w:t>
      </w:r>
    </w:p>
    <w:p w:rsidR="005F2005" w:rsidRPr="005F2005" w:rsidRDefault="00057A77" w:rsidP="005F2005">
      <w:pPr>
        <w:pStyle w:val="Para004"/>
        <w:spacing w:before="312" w:after="312"/>
        <w:rPr>
          <w:rFonts w:asciiTheme="minorEastAsia" w:eastAsiaTheme="minorEastAsia"/>
        </w:rPr>
      </w:pPr>
      <w:hyperlink w:anchor="151_3">
        <w:bookmarkStart w:id="1441" w:name="_151_11"/>
        <w:r w:rsidR="005F2005" w:rsidRPr="005F2005">
          <w:rPr>
            <w:rStyle w:val="05Text"/>
            <w:rFonts w:asciiTheme="minorEastAsia" w:eastAsiaTheme="minorEastAsia"/>
          </w:rPr>
          <w:t>[151]</w:t>
        </w:r>
        <w:bookmarkEnd w:id="1441"/>
      </w:hyperlink>
      <w:r w:rsidR="005F2005" w:rsidRPr="005F2005">
        <w:rPr>
          <w:rFonts w:asciiTheme="minorEastAsia" w:eastAsiaTheme="minorEastAsia"/>
        </w:rPr>
        <w:t>Cognasso, pp.115，194；219（16 December）：</w:t>
      </w:r>
      <w:r w:rsidR="005F2005" w:rsidRPr="005F2005">
        <w:rPr>
          <w:rFonts w:asciiTheme="minorEastAsia" w:eastAsiaTheme="minorEastAsia"/>
        </w:rPr>
        <w:t>“</w:t>
      </w:r>
      <w:r w:rsidR="005F2005" w:rsidRPr="005F2005">
        <w:rPr>
          <w:rFonts w:asciiTheme="minorEastAsia" w:eastAsiaTheme="minorEastAsia"/>
        </w:rPr>
        <w:t>我一次次對你說，要你在你的政府里工作，并采取這樣一種改革形式，使得沒有任何一個公民能夠成為城市的首腦，因而不會損失上帝賦予你并重新恢復的那種自由。難道這是種什么惡嗎？相反，這是對你們多大的善和福祉！我希望你們全體一心一意，并且每個人參與到共同體的善當中，而且他從城市中得到的善，他承認那是共同體和公共生活的，而非來自某個私人領域。</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152_3">
        <w:bookmarkStart w:id="1442" w:name="_152_11"/>
        <w:r w:rsidR="005F2005" w:rsidRPr="005F2005">
          <w:rPr>
            <w:rStyle w:val="05Text"/>
            <w:rFonts w:asciiTheme="minorEastAsia" w:eastAsiaTheme="minorEastAsia"/>
          </w:rPr>
          <w:t>[152]</w:t>
        </w:r>
        <w:bookmarkEnd w:id="1442"/>
      </w:hyperlink>
      <w:r w:rsidR="005F2005" w:rsidRPr="005F2005">
        <w:rPr>
          <w:rFonts w:asciiTheme="minorEastAsia" w:eastAsiaTheme="minorEastAsia"/>
        </w:rPr>
        <w:t>Cognasso, p.117（7 December）：</w:t>
      </w:r>
      <w:r w:rsidR="005F2005" w:rsidRPr="005F2005">
        <w:rPr>
          <w:rFonts w:asciiTheme="minorEastAsia" w:eastAsiaTheme="minorEastAsia"/>
        </w:rPr>
        <w:t>“</w:t>
      </w:r>
      <w:r w:rsidR="005F2005" w:rsidRPr="005F2005">
        <w:rPr>
          <w:rFonts w:asciiTheme="minorEastAsia" w:eastAsiaTheme="minorEastAsia"/>
        </w:rPr>
        <w:t>你們如此地以對上帝的敬畏為本，他就會給你們恩典，讓你們在新政權中獲得好的形式，使得沒有任何人能夠登上首腦的寶座，就像像威尼斯人那樣，或者上帝會給你們更好的啟示。憑著上帝對你們的啟示，我勸告你們用三天的時間，全體民眾都要齋戒禱告，然后在你們的議事會集合，為你們的政府選擇好的形式。有關改革政府形式，就說這么多</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153_3">
        <w:bookmarkStart w:id="1443" w:name="_153_11"/>
        <w:r w:rsidR="005F2005" w:rsidRPr="005F2005">
          <w:rPr>
            <w:rStyle w:val="05Text"/>
            <w:rFonts w:asciiTheme="minorEastAsia" w:eastAsiaTheme="minorEastAsia"/>
          </w:rPr>
          <w:t>[153]</w:t>
        </w:r>
        <w:bookmarkEnd w:id="1443"/>
      </w:hyperlink>
      <w:r w:rsidR="005F2005" w:rsidRPr="005F2005">
        <w:rPr>
          <w:rFonts w:asciiTheme="minorEastAsia" w:eastAsiaTheme="minorEastAsia"/>
        </w:rPr>
        <w:t>“</w:t>
      </w:r>
      <w:r w:rsidR="005F2005" w:rsidRPr="005F2005">
        <w:rPr>
          <w:rFonts w:asciiTheme="minorEastAsia" w:eastAsiaTheme="minorEastAsia"/>
        </w:rPr>
        <w:t>公民政府</w:t>
      </w:r>
      <w:r w:rsidR="005F2005" w:rsidRPr="005F2005">
        <w:rPr>
          <w:rFonts w:asciiTheme="minorEastAsia" w:eastAsiaTheme="minorEastAsia"/>
        </w:rPr>
        <w:t>”</w:t>
      </w:r>
      <w:r w:rsidR="005F2005" w:rsidRPr="005F2005">
        <w:rPr>
          <w:rFonts w:asciiTheme="minorEastAsia" w:eastAsiaTheme="minorEastAsia"/>
        </w:rPr>
        <w:t>（governo civile）或</w:t>
      </w:r>
      <w:r w:rsidR="005F2005" w:rsidRPr="005F2005">
        <w:rPr>
          <w:rFonts w:asciiTheme="minorEastAsia" w:eastAsiaTheme="minorEastAsia"/>
        </w:rPr>
        <w:t>“</w:t>
      </w:r>
      <w:r w:rsidR="005F2005" w:rsidRPr="005F2005">
        <w:rPr>
          <w:rFonts w:asciiTheme="minorEastAsia" w:eastAsiaTheme="minorEastAsia"/>
        </w:rPr>
        <w:t>公民政權</w:t>
      </w:r>
      <w:r w:rsidR="005F2005" w:rsidRPr="005F2005">
        <w:rPr>
          <w:rFonts w:asciiTheme="minorEastAsia" w:eastAsiaTheme="minorEastAsia"/>
        </w:rPr>
        <w:t>”</w:t>
      </w:r>
      <w:r w:rsidR="005F2005" w:rsidRPr="005F2005">
        <w:rPr>
          <w:rFonts w:asciiTheme="minorEastAsia" w:eastAsiaTheme="minorEastAsia"/>
        </w:rPr>
        <w:t>（reggimento civile）是Trattato中使用的術語；參見Weinstein, Savonarola, ch.IX。這種語言是出現在后來的布道書中，而不是1494年的布道中。</w:t>
      </w:r>
    </w:p>
    <w:p w:rsidR="005F2005" w:rsidRPr="005F2005" w:rsidRDefault="00057A77" w:rsidP="005F2005">
      <w:pPr>
        <w:pStyle w:val="Para004"/>
        <w:spacing w:before="312" w:after="312"/>
        <w:rPr>
          <w:rFonts w:asciiTheme="minorEastAsia" w:eastAsiaTheme="minorEastAsia"/>
        </w:rPr>
      </w:pPr>
      <w:hyperlink w:anchor="154_3">
        <w:bookmarkStart w:id="1444" w:name="_154_11"/>
        <w:r w:rsidR="005F2005" w:rsidRPr="005F2005">
          <w:rPr>
            <w:rStyle w:val="05Text"/>
            <w:rFonts w:asciiTheme="minorEastAsia" w:eastAsiaTheme="minorEastAsia"/>
          </w:rPr>
          <w:t>[154]</w:t>
        </w:r>
        <w:bookmarkEnd w:id="1444"/>
      </w:hyperlink>
      <w:r w:rsidR="005F2005" w:rsidRPr="005F2005">
        <w:rPr>
          <w:rFonts w:asciiTheme="minorEastAsia" w:eastAsiaTheme="minorEastAsia"/>
        </w:rPr>
        <w:t>Weinstein, Savonarola, p.290.</w:t>
      </w:r>
    </w:p>
    <w:p w:rsidR="005F2005" w:rsidRPr="005F2005" w:rsidRDefault="00057A77" w:rsidP="005F2005">
      <w:pPr>
        <w:pStyle w:val="Para004"/>
        <w:spacing w:before="312" w:after="312"/>
        <w:rPr>
          <w:rFonts w:asciiTheme="minorEastAsia" w:eastAsiaTheme="minorEastAsia"/>
        </w:rPr>
      </w:pPr>
      <w:hyperlink w:anchor="155_3">
        <w:bookmarkStart w:id="1445" w:name="_155_11"/>
        <w:r w:rsidR="005F2005" w:rsidRPr="005F2005">
          <w:rPr>
            <w:rStyle w:val="05Text"/>
            <w:rFonts w:asciiTheme="minorEastAsia" w:eastAsiaTheme="minorEastAsia"/>
          </w:rPr>
          <w:t>[155]</w:t>
        </w:r>
        <w:bookmarkEnd w:id="1445"/>
      </w:hyperlink>
      <w:r w:rsidR="005F2005" w:rsidRPr="005F2005">
        <w:rPr>
          <w:rFonts w:asciiTheme="minorEastAsia" w:eastAsiaTheme="minorEastAsia"/>
        </w:rPr>
        <w:t>Weinstein, Savonarola，pp.292</w:t>
      </w:r>
      <w:r w:rsidR="005F2005" w:rsidRPr="005F2005">
        <w:rPr>
          <w:rFonts w:asciiTheme="minorEastAsia" w:eastAsiaTheme="minorEastAsia"/>
        </w:rPr>
        <w:t>—</w:t>
      </w:r>
      <w:r w:rsidR="005F2005" w:rsidRPr="005F2005">
        <w:rPr>
          <w:rFonts w:asciiTheme="minorEastAsia" w:eastAsiaTheme="minorEastAsia"/>
        </w:rPr>
        <w:t>293。</w:t>
      </w:r>
    </w:p>
    <w:p w:rsidR="005F2005" w:rsidRPr="005F2005" w:rsidRDefault="00057A77" w:rsidP="005F2005">
      <w:pPr>
        <w:pStyle w:val="Para004"/>
        <w:spacing w:before="312" w:after="312"/>
        <w:rPr>
          <w:rFonts w:asciiTheme="minorEastAsia" w:eastAsiaTheme="minorEastAsia"/>
        </w:rPr>
      </w:pPr>
      <w:hyperlink w:anchor="156_3">
        <w:bookmarkStart w:id="1446" w:name="_156_11"/>
        <w:r w:rsidR="005F2005" w:rsidRPr="005F2005">
          <w:rPr>
            <w:rStyle w:val="05Text"/>
            <w:rFonts w:asciiTheme="minorEastAsia" w:eastAsiaTheme="minorEastAsia"/>
          </w:rPr>
          <w:t>[156]</w:t>
        </w:r>
        <w:bookmarkEnd w:id="1446"/>
      </w:hyperlink>
      <w:r w:rsidR="005F2005" w:rsidRPr="005F2005">
        <w:rPr>
          <w:rFonts w:asciiTheme="minorEastAsia" w:eastAsiaTheme="minorEastAsia"/>
        </w:rPr>
        <w:t>Cognasso, pp.183</w:t>
      </w:r>
      <w:r w:rsidR="005F2005" w:rsidRPr="005F2005">
        <w:rPr>
          <w:rFonts w:asciiTheme="minorEastAsia" w:eastAsiaTheme="minorEastAsia"/>
        </w:rPr>
        <w:t>—</w:t>
      </w:r>
      <w:r w:rsidR="005F2005" w:rsidRPr="005F2005">
        <w:rPr>
          <w:rFonts w:asciiTheme="minorEastAsia" w:eastAsiaTheme="minorEastAsia"/>
        </w:rPr>
        <w:t>184（14 December）；Trattato，1，3（pp.446</w:t>
      </w:r>
      <w:r w:rsidR="005F2005" w:rsidRPr="005F2005">
        <w:rPr>
          <w:rFonts w:asciiTheme="minorEastAsia" w:eastAsiaTheme="minorEastAsia"/>
        </w:rPr>
        <w:t>—</w:t>
      </w:r>
      <w:r w:rsidR="005F2005" w:rsidRPr="005F2005">
        <w:rPr>
          <w:rFonts w:asciiTheme="minorEastAsia" w:eastAsiaTheme="minorEastAsia"/>
        </w:rPr>
        <w:t>450），II，3（p.470）.</w:t>
      </w:r>
    </w:p>
    <w:p w:rsidR="005F2005" w:rsidRPr="005F2005" w:rsidRDefault="00057A77" w:rsidP="005F2005">
      <w:pPr>
        <w:pStyle w:val="Para004"/>
        <w:spacing w:before="312" w:after="312"/>
        <w:rPr>
          <w:rFonts w:asciiTheme="minorEastAsia" w:eastAsiaTheme="minorEastAsia"/>
        </w:rPr>
      </w:pPr>
      <w:hyperlink w:anchor="157_3">
        <w:bookmarkStart w:id="1447" w:name="_157_11"/>
        <w:r w:rsidR="005F2005" w:rsidRPr="005F2005">
          <w:rPr>
            <w:rStyle w:val="05Text"/>
            <w:rFonts w:asciiTheme="minorEastAsia" w:eastAsiaTheme="minorEastAsia"/>
          </w:rPr>
          <w:t>[157]</w:t>
        </w:r>
        <w:bookmarkEnd w:id="1447"/>
      </w:hyperlink>
      <w:r w:rsidR="005F2005" w:rsidRPr="005F2005">
        <w:rPr>
          <w:rFonts w:asciiTheme="minorEastAsia" w:eastAsiaTheme="minorEastAsia"/>
        </w:rPr>
        <w:t>Cognasso, pp.125（8 December）；228</w:t>
      </w:r>
      <w:r w:rsidR="005F2005" w:rsidRPr="005F2005">
        <w:rPr>
          <w:rFonts w:asciiTheme="minorEastAsia" w:eastAsiaTheme="minorEastAsia"/>
        </w:rPr>
        <w:t>—</w:t>
      </w:r>
      <w:r w:rsidR="005F2005" w:rsidRPr="005F2005">
        <w:rPr>
          <w:rFonts w:asciiTheme="minorEastAsia" w:eastAsiaTheme="minorEastAsia"/>
        </w:rPr>
        <w:t>231（17 December）.</w:t>
      </w:r>
    </w:p>
    <w:p w:rsidR="005F2005" w:rsidRPr="005F2005" w:rsidRDefault="00057A77" w:rsidP="005F2005">
      <w:pPr>
        <w:pStyle w:val="Para004"/>
        <w:spacing w:before="312" w:after="312"/>
        <w:rPr>
          <w:rFonts w:asciiTheme="minorEastAsia" w:eastAsiaTheme="minorEastAsia"/>
        </w:rPr>
      </w:pPr>
      <w:hyperlink w:anchor="158_3">
        <w:bookmarkStart w:id="1448" w:name="_158_11"/>
        <w:r w:rsidR="005F2005" w:rsidRPr="005F2005">
          <w:rPr>
            <w:rStyle w:val="05Text"/>
            <w:rFonts w:asciiTheme="minorEastAsia" w:eastAsiaTheme="minorEastAsia"/>
          </w:rPr>
          <w:t>[158]</w:t>
        </w:r>
        <w:bookmarkEnd w:id="1448"/>
      </w:hyperlink>
      <w:r w:rsidR="005F2005" w:rsidRPr="005F2005">
        <w:rPr>
          <w:rFonts w:asciiTheme="minorEastAsia" w:eastAsiaTheme="minorEastAsia"/>
        </w:rPr>
        <w:t>Savonarola, Prediche sopra Ezechiele, ed.Roberto Ridolfi, Edizione Nazionale, vols, I</w:t>
      </w:r>
      <w:r w:rsidR="005F2005" w:rsidRPr="005F2005">
        <w:rPr>
          <w:rFonts w:asciiTheme="minorEastAsia" w:eastAsiaTheme="minorEastAsia"/>
        </w:rPr>
        <w:t>—</w:t>
      </w:r>
      <w:r w:rsidR="005F2005" w:rsidRPr="005F2005">
        <w:rPr>
          <w:rFonts w:asciiTheme="minorEastAsia" w:eastAsiaTheme="minorEastAsia"/>
        </w:rPr>
        <w:t>II（Rome：Angelo Belardotti，1955），I，90</w:t>
      </w:r>
      <w:r w:rsidR="005F2005" w:rsidRPr="005F2005">
        <w:rPr>
          <w:rFonts w:asciiTheme="minorEastAsia" w:eastAsiaTheme="minorEastAsia"/>
        </w:rPr>
        <w:t>—</w:t>
      </w:r>
      <w:r w:rsidR="005F2005" w:rsidRPr="005F2005">
        <w:rPr>
          <w:rFonts w:asciiTheme="minorEastAsia" w:eastAsiaTheme="minorEastAsia"/>
        </w:rPr>
        <w:t>91.</w:t>
      </w:r>
    </w:p>
    <w:p w:rsidR="005F2005" w:rsidRPr="005F2005" w:rsidRDefault="00057A77" w:rsidP="005F2005">
      <w:pPr>
        <w:pStyle w:val="Para004"/>
        <w:spacing w:before="312" w:after="312"/>
        <w:rPr>
          <w:rFonts w:asciiTheme="minorEastAsia" w:eastAsiaTheme="minorEastAsia"/>
        </w:rPr>
      </w:pPr>
      <w:hyperlink w:anchor="159_3">
        <w:bookmarkStart w:id="1449" w:name="_159_11"/>
        <w:r w:rsidR="005F2005" w:rsidRPr="005F2005">
          <w:rPr>
            <w:rStyle w:val="05Text"/>
            <w:rFonts w:asciiTheme="minorEastAsia" w:eastAsiaTheme="minorEastAsia"/>
          </w:rPr>
          <w:t>[159]</w:t>
        </w:r>
        <w:bookmarkEnd w:id="1449"/>
      </w:hyperlink>
      <w:r w:rsidR="005F2005" w:rsidRPr="005F2005">
        <w:rPr>
          <w:rFonts w:asciiTheme="minorEastAsia" w:eastAsiaTheme="minorEastAsia"/>
        </w:rPr>
        <w:t>Savonarola, Prediche sopra Ezechiele, ed.Roberto Ridolfi, Edizione Nazionale, vols, I</w:t>
      </w:r>
      <w:r w:rsidR="005F2005" w:rsidRPr="005F2005">
        <w:rPr>
          <w:rFonts w:asciiTheme="minorEastAsia" w:eastAsiaTheme="minorEastAsia"/>
        </w:rPr>
        <w:t>—</w:t>
      </w:r>
      <w:r w:rsidR="005F2005" w:rsidRPr="005F2005">
        <w:rPr>
          <w:rFonts w:asciiTheme="minorEastAsia" w:eastAsiaTheme="minorEastAsia"/>
        </w:rPr>
        <w:t>II（Rome：Angelo Belardotti，1955），以及Cognasso, p.230。</w:t>
      </w:r>
    </w:p>
    <w:p w:rsidR="005F2005" w:rsidRPr="005F2005" w:rsidRDefault="00057A77" w:rsidP="005F2005">
      <w:pPr>
        <w:pStyle w:val="Para004"/>
        <w:spacing w:before="312" w:after="312"/>
        <w:rPr>
          <w:rFonts w:asciiTheme="minorEastAsia" w:eastAsiaTheme="minorEastAsia"/>
        </w:rPr>
      </w:pPr>
      <w:hyperlink w:anchor="160_3">
        <w:bookmarkStart w:id="1450" w:name="_160_11"/>
        <w:r w:rsidR="005F2005" w:rsidRPr="005F2005">
          <w:rPr>
            <w:rStyle w:val="05Text"/>
            <w:rFonts w:asciiTheme="minorEastAsia" w:eastAsiaTheme="minorEastAsia"/>
          </w:rPr>
          <w:t>[160]</w:t>
        </w:r>
        <w:bookmarkEnd w:id="1450"/>
      </w:hyperlink>
      <w:r w:rsidR="005F2005" w:rsidRPr="005F2005">
        <w:rPr>
          <w:rFonts w:asciiTheme="minorEastAsia" w:eastAsiaTheme="minorEastAsia"/>
        </w:rPr>
        <w:t>Cognasso, pp.125</w:t>
      </w:r>
      <w:r w:rsidR="005F2005" w:rsidRPr="005F2005">
        <w:rPr>
          <w:rFonts w:asciiTheme="minorEastAsia" w:eastAsiaTheme="minorEastAsia"/>
        </w:rPr>
        <w:t>—</w:t>
      </w:r>
      <w:r w:rsidR="005F2005" w:rsidRPr="005F2005">
        <w:rPr>
          <w:rFonts w:asciiTheme="minorEastAsia" w:eastAsiaTheme="minorEastAsia"/>
        </w:rPr>
        <w:t>126，144，146，268，272.</w:t>
      </w:r>
    </w:p>
    <w:p w:rsidR="005F2005" w:rsidRPr="005F2005" w:rsidRDefault="00057A77" w:rsidP="005F2005">
      <w:pPr>
        <w:pStyle w:val="Para004"/>
        <w:spacing w:before="312" w:after="312"/>
        <w:rPr>
          <w:rFonts w:asciiTheme="minorEastAsia" w:eastAsiaTheme="minorEastAsia"/>
        </w:rPr>
      </w:pPr>
      <w:hyperlink w:anchor="161_3">
        <w:bookmarkStart w:id="1451" w:name="_161_11"/>
        <w:r w:rsidR="005F2005" w:rsidRPr="005F2005">
          <w:rPr>
            <w:rStyle w:val="05Text"/>
            <w:rFonts w:asciiTheme="minorEastAsia" w:eastAsiaTheme="minorEastAsia"/>
          </w:rPr>
          <w:t>[161]</w:t>
        </w:r>
        <w:bookmarkEnd w:id="1451"/>
      </w:hyperlink>
      <w:r w:rsidR="005F2005" w:rsidRPr="005F2005">
        <w:rPr>
          <w:rFonts w:asciiTheme="minorEastAsia" w:eastAsiaTheme="minorEastAsia"/>
        </w:rPr>
        <w:t>Cognasso, pp.144</w:t>
      </w:r>
      <w:r w:rsidR="005F2005" w:rsidRPr="005F2005">
        <w:rPr>
          <w:rFonts w:asciiTheme="minorEastAsia" w:eastAsiaTheme="minorEastAsia"/>
        </w:rPr>
        <w:t>—</w:t>
      </w:r>
      <w:r w:rsidR="005F2005" w:rsidRPr="005F2005">
        <w:rPr>
          <w:rFonts w:asciiTheme="minorEastAsia" w:eastAsiaTheme="minorEastAsia"/>
        </w:rPr>
        <w:t>145（9 December）：</w:t>
      </w:r>
      <w:r w:rsidR="005F2005" w:rsidRPr="005F2005">
        <w:rPr>
          <w:rFonts w:asciiTheme="minorEastAsia" w:eastAsiaTheme="minorEastAsia"/>
        </w:rPr>
        <w:t>“</w:t>
      </w:r>
      <w:r w:rsidR="005F2005" w:rsidRPr="005F2005">
        <w:rPr>
          <w:rFonts w:asciiTheme="minorEastAsia" w:eastAsiaTheme="minorEastAsia"/>
        </w:rPr>
        <w:t>哦，佛羅倫薩，我無法對你說</w:t>
      </w:r>
      <w:r w:rsidR="005F2005" w:rsidRPr="005F2005">
        <w:rPr>
          <w:rFonts w:asciiTheme="minorEastAsia" w:eastAsiaTheme="minorEastAsia"/>
        </w:rPr>
        <w:t>……</w:t>
      </w:r>
      <w:r w:rsidR="005F2005" w:rsidRPr="005F2005">
        <w:rPr>
          <w:rFonts w:asciiTheme="minorEastAsia" w:eastAsiaTheme="minorEastAsia"/>
        </w:rPr>
        <w:t>哦，佛羅倫薩，如果我能夠對你說任何東西</w:t>
      </w:r>
      <w:r w:rsidR="005F2005" w:rsidRPr="005F2005">
        <w:rPr>
          <w:rFonts w:asciiTheme="minorEastAsia" w:eastAsiaTheme="minorEastAsia"/>
        </w:rPr>
        <w:t>……</w:t>
      </w:r>
      <w:r w:rsidR="005F2005" w:rsidRPr="005F2005">
        <w:rPr>
          <w:rFonts w:asciiTheme="minorEastAsia" w:eastAsiaTheme="minorEastAsia"/>
        </w:rPr>
        <w:t>我看到了一個徹頭徹尾的病人，然后醫生來了，帶來許許多多藥膏來治療他，先從頭上開始，一點點往下。哦，佛羅倫薩，我可說不出什么東西</w:t>
      </w:r>
      <w:r w:rsidR="005F2005" w:rsidRPr="005F2005">
        <w:rPr>
          <w:rFonts w:asciiTheme="minorEastAsia" w:eastAsiaTheme="minorEastAsia"/>
        </w:rPr>
        <w:t>……</w:t>
      </w:r>
      <w:r w:rsidR="005F2005" w:rsidRPr="005F2005">
        <w:rPr>
          <w:rFonts w:asciiTheme="minorEastAsia" w:eastAsiaTheme="minorEastAsia"/>
        </w:rPr>
        <w:t>哦，佛羅倫薩，這種疾病，這佛羅倫薩人民</w:t>
      </w:r>
      <w:r w:rsidR="005F2005" w:rsidRPr="005F2005">
        <w:rPr>
          <w:rFonts w:asciiTheme="minorEastAsia" w:eastAsiaTheme="minorEastAsia"/>
        </w:rPr>
        <w:t>……</w:t>
      </w:r>
      <w:r w:rsidR="005F2005" w:rsidRPr="005F2005">
        <w:rPr>
          <w:rFonts w:asciiTheme="minorEastAsia" w:eastAsiaTheme="minorEastAsia"/>
        </w:rPr>
        <w:t>還有這前來治療你們的拯救者。哦，佛羅倫薩，相信我，拯救者來了，一點點、一點點地在治療著你身體的四肢。那醫生大聲疾呼：哦，佛羅倫薩，事情不是一蹴而就的。你現在只消知道，那醫生已經來了</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162_3">
        <w:bookmarkStart w:id="1452" w:name="_162_11"/>
        <w:r w:rsidR="005F2005" w:rsidRPr="005F2005">
          <w:rPr>
            <w:rStyle w:val="05Text"/>
            <w:rFonts w:asciiTheme="minorEastAsia" w:eastAsiaTheme="minorEastAsia"/>
          </w:rPr>
          <w:t>[162]</w:t>
        </w:r>
        <w:bookmarkEnd w:id="1452"/>
      </w:hyperlink>
      <w:r w:rsidR="005F2005" w:rsidRPr="005F2005">
        <w:rPr>
          <w:rFonts w:asciiTheme="minorEastAsia" w:eastAsiaTheme="minorEastAsia"/>
        </w:rPr>
        <w:t>Cognasso, pp.114</w:t>
      </w:r>
      <w:r w:rsidR="005F2005" w:rsidRPr="005F2005">
        <w:rPr>
          <w:rFonts w:asciiTheme="minorEastAsia" w:eastAsiaTheme="minorEastAsia"/>
        </w:rPr>
        <w:t>—</w:t>
      </w:r>
      <w:r w:rsidR="005F2005" w:rsidRPr="005F2005">
        <w:rPr>
          <w:rFonts w:asciiTheme="minorEastAsia" w:eastAsiaTheme="minorEastAsia"/>
        </w:rPr>
        <w:t>115：</w:t>
      </w:r>
      <w:r w:rsidR="005F2005" w:rsidRPr="005F2005">
        <w:rPr>
          <w:rFonts w:asciiTheme="minorEastAsia" w:eastAsiaTheme="minorEastAsia"/>
        </w:rPr>
        <w:t>“</w:t>
      </w:r>
      <w:r w:rsidR="005F2005" w:rsidRPr="005F2005">
        <w:rPr>
          <w:rFonts w:asciiTheme="minorEastAsia" w:eastAsiaTheme="minorEastAsia"/>
        </w:rPr>
        <w:t>歌唱吧，喜悅吧，我們的主創造了奇跡，給每個人新的生命，清除了他們污濁的生活。哦，佛羅倫薩，現在讓我面對你。如果你愿意改過自新，哦，新的城市，如果你愿意革新，如果你已進入新的狀態：如果你希望持久，就需要新的方式新的生命，而如果你希望能夠站立，就需要唱著新歌，尋找新的形式。</w:t>
      </w:r>
      <w:r w:rsidR="005F2005" w:rsidRPr="005F2005">
        <w:rPr>
          <w:rFonts w:asciiTheme="minorEastAsia" w:eastAsiaTheme="minorEastAsia"/>
        </w:rPr>
        <w:t>”</w:t>
      </w:r>
      <w:r w:rsidR="005F2005" w:rsidRPr="005F2005">
        <w:rPr>
          <w:rFonts w:asciiTheme="minorEastAsia" w:eastAsiaTheme="minorEastAsia"/>
        </w:rPr>
        <w:t>p.121：</w:t>
      </w:r>
      <w:r w:rsidR="005F2005" w:rsidRPr="005F2005">
        <w:rPr>
          <w:rFonts w:asciiTheme="minorEastAsia" w:eastAsiaTheme="minorEastAsia"/>
        </w:rPr>
        <w:t>“</w:t>
      </w:r>
      <w:r w:rsidR="005F2005" w:rsidRPr="005F2005">
        <w:rPr>
          <w:rFonts w:asciiTheme="minorEastAsia" w:eastAsiaTheme="minorEastAsia"/>
        </w:rPr>
        <w:t>在你們政府中的，將不是追求塵世事物的肉欲之人，而是完全沒有肉身和此世欲望的靈性之人。</w:t>
      </w:r>
      <w:r w:rsidR="005F2005" w:rsidRPr="005F2005">
        <w:rPr>
          <w:rFonts w:asciiTheme="minorEastAsia" w:eastAsiaTheme="minorEastAsia"/>
        </w:rPr>
        <w:t>”</w:t>
      </w:r>
      <w:r w:rsidR="005F2005" w:rsidRPr="005F2005">
        <w:rPr>
          <w:rFonts w:asciiTheme="minorEastAsia" w:eastAsiaTheme="minorEastAsia"/>
        </w:rPr>
        <w:t>p.196：</w:t>
      </w:r>
      <w:r w:rsidR="005F2005" w:rsidRPr="005F2005">
        <w:rPr>
          <w:rFonts w:asciiTheme="minorEastAsia" w:eastAsiaTheme="minorEastAsia"/>
        </w:rPr>
        <w:t>“</w:t>
      </w:r>
      <w:r w:rsidR="005F2005" w:rsidRPr="005F2005">
        <w:rPr>
          <w:rFonts w:asciiTheme="minorEastAsia" w:eastAsiaTheme="minorEastAsia"/>
        </w:rPr>
        <w:t>一切都要除舊迎新；一切都要革新，而將要采取的方式，將使每個人都堅定，因為它將給予每個人屬于他也適合他的東西；但每個人都要敬畏，而整個城市是由每個人構成的</w:t>
      </w:r>
      <w:r w:rsidR="005F2005" w:rsidRPr="005F2005">
        <w:rPr>
          <w:rFonts w:asciiTheme="minorEastAsia" w:eastAsiaTheme="minorEastAsia"/>
        </w:rPr>
        <w:t>……</w:t>
      </w:r>
      <w:r w:rsidR="005F2005" w:rsidRPr="005F2005">
        <w:rPr>
          <w:rFonts w:asciiTheme="minorEastAsia" w:eastAsiaTheme="minorEastAsia"/>
        </w:rPr>
        <w:t>來吧，就從今天開始：就讓今天成為美好生活的開端</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163_3">
        <w:bookmarkStart w:id="1453" w:name="_163_11"/>
        <w:r w:rsidR="005F2005" w:rsidRPr="005F2005">
          <w:rPr>
            <w:rStyle w:val="05Text"/>
            <w:rFonts w:asciiTheme="minorEastAsia" w:eastAsiaTheme="minorEastAsia"/>
          </w:rPr>
          <w:t>[163]</w:t>
        </w:r>
        <w:bookmarkEnd w:id="1453"/>
      </w:hyperlink>
      <w:r w:rsidR="005F2005" w:rsidRPr="005F2005">
        <w:rPr>
          <w:rFonts w:asciiTheme="minorEastAsia" w:eastAsiaTheme="minorEastAsia"/>
        </w:rPr>
        <w:t>Cognasso, pp.221</w:t>
      </w:r>
      <w:r w:rsidR="005F2005" w:rsidRPr="005F2005">
        <w:rPr>
          <w:rFonts w:asciiTheme="minorEastAsia" w:eastAsiaTheme="minorEastAsia"/>
        </w:rPr>
        <w:t>—</w:t>
      </w:r>
      <w:r w:rsidR="005F2005" w:rsidRPr="005F2005">
        <w:rPr>
          <w:rFonts w:asciiTheme="minorEastAsia" w:eastAsiaTheme="minorEastAsia"/>
        </w:rPr>
        <w:t>222，231</w:t>
      </w:r>
      <w:r w:rsidR="005F2005" w:rsidRPr="005F2005">
        <w:rPr>
          <w:rFonts w:asciiTheme="minorEastAsia" w:eastAsiaTheme="minorEastAsia"/>
        </w:rPr>
        <w:t>—</w:t>
      </w:r>
      <w:r w:rsidR="005F2005" w:rsidRPr="005F2005">
        <w:rPr>
          <w:rFonts w:asciiTheme="minorEastAsia" w:eastAsiaTheme="minorEastAsia"/>
        </w:rPr>
        <w:t>232.</w:t>
      </w:r>
    </w:p>
    <w:p w:rsidR="005F2005" w:rsidRPr="005F2005" w:rsidRDefault="00057A77" w:rsidP="005F2005">
      <w:pPr>
        <w:pStyle w:val="Para004"/>
        <w:spacing w:before="312" w:after="312"/>
        <w:rPr>
          <w:rFonts w:asciiTheme="minorEastAsia" w:eastAsiaTheme="minorEastAsia"/>
        </w:rPr>
      </w:pPr>
      <w:hyperlink w:anchor="164_3">
        <w:bookmarkStart w:id="1454" w:name="_164_11"/>
        <w:r w:rsidR="005F2005" w:rsidRPr="005F2005">
          <w:rPr>
            <w:rStyle w:val="05Text"/>
            <w:rFonts w:asciiTheme="minorEastAsia" w:eastAsiaTheme="minorEastAsia"/>
          </w:rPr>
          <w:t>[164]</w:t>
        </w:r>
        <w:bookmarkEnd w:id="1454"/>
      </w:hyperlink>
      <w:r w:rsidR="005F2005" w:rsidRPr="005F2005">
        <w:rPr>
          <w:rFonts w:asciiTheme="minorEastAsia" w:eastAsiaTheme="minorEastAsia"/>
        </w:rPr>
        <w:t>Cognasso, p.201：</w:t>
      </w:r>
      <w:r w:rsidR="005F2005" w:rsidRPr="005F2005">
        <w:rPr>
          <w:rFonts w:asciiTheme="minorEastAsia" w:eastAsiaTheme="minorEastAsia"/>
        </w:rPr>
        <w:t>“</w:t>
      </w:r>
      <w:r w:rsidR="005F2005" w:rsidRPr="005F2005">
        <w:rPr>
          <w:rFonts w:asciiTheme="minorEastAsia" w:eastAsiaTheme="minorEastAsia"/>
        </w:rPr>
        <w:t>我這樣對你說，佛羅倫薩，為上帝奠定新家并革新整個城市的時刻到了</w:t>
      </w:r>
      <w:r w:rsidR="005F2005" w:rsidRPr="005F2005">
        <w:rPr>
          <w:rFonts w:asciiTheme="minorEastAsia" w:eastAsiaTheme="minorEastAsia"/>
        </w:rPr>
        <w:t>……</w:t>
      </w:r>
      <w:r w:rsidR="005F2005" w:rsidRPr="005F2005">
        <w:rPr>
          <w:rFonts w:asciiTheme="minorEastAsia" w:eastAsiaTheme="minorEastAsia"/>
        </w:rPr>
        <w:t>我還對你說，上帝希望你這樣做，需要你革新整個城市，整個政權，讓你的城市成為上帝之城，而不再是佛羅倫薩城</w:t>
      </w:r>
      <w:r w:rsidR="005F2005" w:rsidRPr="005F2005">
        <w:rPr>
          <w:rFonts w:asciiTheme="minorEastAsia" w:eastAsiaTheme="minorEastAsia"/>
        </w:rPr>
        <w:t>——</w:t>
      </w:r>
      <w:r w:rsidR="005F2005" w:rsidRPr="005F2005">
        <w:rPr>
          <w:rFonts w:asciiTheme="minorEastAsia" w:eastAsiaTheme="minorEastAsia"/>
        </w:rPr>
        <w:t>它已經是過去了；一切都要基于你將采取的形式，形式變了，城市也就變了。</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165_3">
        <w:bookmarkStart w:id="1455" w:name="_165_11"/>
        <w:r w:rsidR="005F2005" w:rsidRPr="005F2005">
          <w:rPr>
            <w:rStyle w:val="05Text"/>
            <w:rFonts w:asciiTheme="minorEastAsia" w:eastAsiaTheme="minorEastAsia"/>
          </w:rPr>
          <w:t>[165]</w:t>
        </w:r>
        <w:bookmarkEnd w:id="1455"/>
      </w:hyperlink>
      <w:r w:rsidR="005F2005" w:rsidRPr="005F2005">
        <w:rPr>
          <w:rFonts w:asciiTheme="minorEastAsia" w:eastAsiaTheme="minorEastAsia"/>
        </w:rPr>
        <w:t>例見Trattato, I，3。</w:t>
      </w:r>
    </w:p>
    <w:p w:rsidR="005F2005" w:rsidRPr="005F2005" w:rsidRDefault="00057A77" w:rsidP="005F2005">
      <w:pPr>
        <w:pStyle w:val="Para004"/>
        <w:spacing w:before="312" w:after="312"/>
        <w:rPr>
          <w:rFonts w:asciiTheme="minorEastAsia" w:eastAsiaTheme="minorEastAsia"/>
        </w:rPr>
      </w:pPr>
      <w:hyperlink w:anchor="166_3">
        <w:bookmarkStart w:id="1456" w:name="_166_11"/>
        <w:r w:rsidR="005F2005" w:rsidRPr="005F2005">
          <w:rPr>
            <w:rStyle w:val="05Text"/>
            <w:rFonts w:asciiTheme="minorEastAsia" w:eastAsiaTheme="minorEastAsia"/>
          </w:rPr>
          <w:t>[166]</w:t>
        </w:r>
        <w:bookmarkEnd w:id="1456"/>
      </w:hyperlink>
      <w:r w:rsidR="005F2005" w:rsidRPr="005F2005">
        <w:rPr>
          <w:rFonts w:asciiTheme="minorEastAsia" w:eastAsiaTheme="minorEastAsia"/>
        </w:rPr>
        <w:t>Weinstein, Savonarola, pp.146，n.30，175</w:t>
      </w:r>
      <w:r w:rsidR="005F2005" w:rsidRPr="005F2005">
        <w:rPr>
          <w:rFonts w:asciiTheme="minorEastAsia" w:eastAsiaTheme="minorEastAsia"/>
        </w:rPr>
        <w:t>—</w:t>
      </w:r>
      <w:r w:rsidR="005F2005" w:rsidRPr="005F2005">
        <w:rPr>
          <w:rFonts w:asciiTheme="minorEastAsia" w:eastAsiaTheme="minorEastAsia"/>
        </w:rPr>
        <w:t>177.</w:t>
      </w:r>
    </w:p>
    <w:p w:rsidR="005F2005" w:rsidRPr="005F2005" w:rsidRDefault="00057A77" w:rsidP="005F2005">
      <w:pPr>
        <w:pStyle w:val="Para004"/>
        <w:spacing w:before="312" w:after="312"/>
        <w:rPr>
          <w:rFonts w:asciiTheme="minorEastAsia" w:eastAsiaTheme="minorEastAsia"/>
        </w:rPr>
      </w:pPr>
      <w:hyperlink w:anchor="167_3">
        <w:bookmarkStart w:id="1457" w:name="_167_11"/>
        <w:r w:rsidR="005F2005" w:rsidRPr="005F2005">
          <w:rPr>
            <w:rStyle w:val="05Text"/>
            <w:rFonts w:asciiTheme="minorEastAsia" w:eastAsiaTheme="minorEastAsia"/>
          </w:rPr>
          <w:t>[167]</w:t>
        </w:r>
        <w:bookmarkEnd w:id="1457"/>
      </w:hyperlink>
      <w:r w:rsidR="005F2005" w:rsidRPr="005F2005">
        <w:rPr>
          <w:rFonts w:asciiTheme="minorEastAsia" w:eastAsiaTheme="minorEastAsia"/>
        </w:rPr>
        <w:t>Prediche sopra Aggeo, pp.409</w:t>
      </w:r>
      <w:r w:rsidR="005F2005" w:rsidRPr="005F2005">
        <w:rPr>
          <w:rFonts w:asciiTheme="minorEastAsia" w:eastAsiaTheme="minorEastAsia"/>
        </w:rPr>
        <w:t>—</w:t>
      </w:r>
      <w:r w:rsidR="005F2005" w:rsidRPr="005F2005">
        <w:rPr>
          <w:rFonts w:asciiTheme="minorEastAsia" w:eastAsiaTheme="minorEastAsia"/>
        </w:rPr>
        <w:t>428（28 December 1494）and Weinstein, pp.294</w:t>
      </w:r>
      <w:r w:rsidR="005F2005" w:rsidRPr="005F2005">
        <w:rPr>
          <w:rFonts w:asciiTheme="minorEastAsia" w:eastAsiaTheme="minorEastAsia"/>
        </w:rPr>
        <w:t>—</w:t>
      </w:r>
      <w:r w:rsidR="005F2005" w:rsidRPr="005F2005">
        <w:rPr>
          <w:rFonts w:asciiTheme="minorEastAsia" w:eastAsiaTheme="minorEastAsia"/>
        </w:rPr>
        <w:t>295.</w:t>
      </w:r>
    </w:p>
    <w:p w:rsidR="005F2005" w:rsidRPr="005F2005" w:rsidRDefault="00057A77" w:rsidP="005F2005">
      <w:pPr>
        <w:pStyle w:val="Para004"/>
        <w:spacing w:before="312" w:after="312"/>
        <w:rPr>
          <w:rFonts w:asciiTheme="minorEastAsia" w:eastAsiaTheme="minorEastAsia"/>
        </w:rPr>
      </w:pPr>
      <w:hyperlink w:anchor="168_3">
        <w:bookmarkStart w:id="1458" w:name="_168_11"/>
        <w:r w:rsidR="005F2005" w:rsidRPr="005F2005">
          <w:rPr>
            <w:rStyle w:val="05Text"/>
            <w:rFonts w:asciiTheme="minorEastAsia" w:eastAsiaTheme="minorEastAsia"/>
          </w:rPr>
          <w:t>[168]</w:t>
        </w:r>
        <w:bookmarkEnd w:id="1458"/>
      </w:hyperlink>
      <w:r w:rsidR="005F2005" w:rsidRPr="005F2005">
        <w:rPr>
          <w:rFonts w:asciiTheme="minorEastAsia" w:eastAsiaTheme="minorEastAsia"/>
        </w:rPr>
        <w:t>Cognasso, p.119；參見Prediche sopra Aggeo, p.128。</w:t>
      </w:r>
    </w:p>
    <w:p w:rsidR="005F2005" w:rsidRPr="005F2005" w:rsidRDefault="00057A77" w:rsidP="005F2005">
      <w:pPr>
        <w:pStyle w:val="Para004"/>
        <w:spacing w:before="312" w:after="312"/>
        <w:rPr>
          <w:rFonts w:asciiTheme="minorEastAsia" w:eastAsiaTheme="minorEastAsia"/>
        </w:rPr>
      </w:pPr>
      <w:hyperlink w:anchor="169_3">
        <w:bookmarkStart w:id="1459" w:name="_169_11"/>
        <w:r w:rsidR="005F2005" w:rsidRPr="005F2005">
          <w:rPr>
            <w:rStyle w:val="05Text"/>
            <w:rFonts w:asciiTheme="minorEastAsia" w:eastAsiaTheme="minorEastAsia"/>
          </w:rPr>
          <w:t>[169]</w:t>
        </w:r>
        <w:bookmarkEnd w:id="1459"/>
      </w:hyperlink>
      <w:r w:rsidR="005F2005" w:rsidRPr="005F2005">
        <w:rPr>
          <w:rFonts w:asciiTheme="minorEastAsia" w:eastAsiaTheme="minorEastAsia"/>
        </w:rPr>
        <w:t>Aristotle, Politics, III, xiii，#13</w:t>
      </w:r>
      <w:r w:rsidR="005F2005" w:rsidRPr="005F2005">
        <w:rPr>
          <w:rFonts w:asciiTheme="minorEastAsia" w:eastAsiaTheme="minorEastAsia"/>
        </w:rPr>
        <w:t>—</w:t>
      </w:r>
      <w:r w:rsidR="005F2005" w:rsidRPr="005F2005">
        <w:rPr>
          <w:rFonts w:asciiTheme="minorEastAsia" w:eastAsiaTheme="minorEastAsia"/>
        </w:rPr>
        <w:t>14；xvii，2</w:t>
      </w:r>
      <w:r w:rsidR="005F2005" w:rsidRPr="005F2005">
        <w:rPr>
          <w:rFonts w:asciiTheme="minorEastAsia" w:eastAsiaTheme="minorEastAsia"/>
        </w:rPr>
        <w:t>—</w:t>
      </w:r>
      <w:r w:rsidR="005F2005" w:rsidRPr="005F2005">
        <w:rPr>
          <w:rFonts w:asciiTheme="minorEastAsia" w:eastAsiaTheme="minorEastAsia"/>
        </w:rPr>
        <w:t>3，5</w:t>
      </w:r>
      <w:r w:rsidR="005F2005" w:rsidRPr="005F2005">
        <w:rPr>
          <w:rFonts w:asciiTheme="minorEastAsia" w:eastAsiaTheme="minorEastAsia"/>
        </w:rPr>
        <w:t>—</w:t>
      </w:r>
      <w:r w:rsidR="005F2005" w:rsidRPr="005F2005">
        <w:rPr>
          <w:rFonts w:asciiTheme="minorEastAsia" w:eastAsiaTheme="minorEastAsia"/>
        </w:rPr>
        <w:t>8.</w:t>
      </w:r>
    </w:p>
    <w:p w:rsidR="005F2005" w:rsidRPr="005F2005" w:rsidRDefault="00057A77" w:rsidP="005F2005">
      <w:pPr>
        <w:pStyle w:val="Para004"/>
        <w:spacing w:before="312" w:after="312"/>
        <w:rPr>
          <w:rFonts w:asciiTheme="minorEastAsia" w:eastAsiaTheme="minorEastAsia"/>
        </w:rPr>
      </w:pPr>
      <w:hyperlink w:anchor="170_3">
        <w:bookmarkStart w:id="1460" w:name="_170_11"/>
        <w:r w:rsidR="005F2005" w:rsidRPr="005F2005">
          <w:rPr>
            <w:rStyle w:val="05Text"/>
            <w:rFonts w:asciiTheme="minorEastAsia" w:eastAsiaTheme="minorEastAsia"/>
          </w:rPr>
          <w:t>[170]</w:t>
        </w:r>
        <w:bookmarkEnd w:id="1460"/>
      </w:hyperlink>
      <w:r w:rsidR="005F2005" w:rsidRPr="005F2005">
        <w:rPr>
          <w:rFonts w:asciiTheme="minorEastAsia" w:eastAsiaTheme="minorEastAsia"/>
        </w:rPr>
        <w:t>Cognasso, p.195：</w:t>
      </w:r>
      <w:r w:rsidR="005F2005" w:rsidRPr="005F2005">
        <w:rPr>
          <w:rFonts w:asciiTheme="minorEastAsia" w:eastAsiaTheme="minorEastAsia"/>
        </w:rPr>
        <w:t>“</w:t>
      </w:r>
      <w:r w:rsidR="005F2005" w:rsidRPr="005F2005">
        <w:rPr>
          <w:rFonts w:asciiTheme="minorEastAsia" w:eastAsiaTheme="minorEastAsia"/>
        </w:rPr>
        <w:t>不合適的東西就要切除，若不合我們需要。如那種總督制。</w:t>
      </w:r>
      <w:r w:rsidR="005F2005" w:rsidRPr="005F2005">
        <w:rPr>
          <w:rFonts w:asciiTheme="minorEastAsia" w:eastAsiaTheme="minorEastAsia"/>
        </w:rPr>
        <w:t>”</w:t>
      </w:r>
      <w:r w:rsidR="005F2005" w:rsidRPr="005F2005">
        <w:rPr>
          <w:rFonts w:asciiTheme="minorEastAsia" w:eastAsiaTheme="minorEastAsia"/>
        </w:rPr>
        <w:t>參見Gilbert，</w:t>
      </w:r>
      <w:r w:rsidR="005F2005" w:rsidRPr="005F2005">
        <w:rPr>
          <w:rFonts w:asciiTheme="minorEastAsia" w:eastAsiaTheme="minorEastAsia"/>
        </w:rPr>
        <w:t>“</w:t>
      </w:r>
      <w:r w:rsidR="005F2005" w:rsidRPr="005F2005">
        <w:rPr>
          <w:rFonts w:asciiTheme="minorEastAsia" w:eastAsiaTheme="minorEastAsia"/>
        </w:rPr>
        <w:t>Venetian Constitution</w:t>
      </w:r>
      <w:r w:rsidR="005F2005" w:rsidRPr="005F2005">
        <w:rPr>
          <w:rFonts w:asciiTheme="minorEastAsia" w:eastAsiaTheme="minorEastAsia"/>
        </w:rPr>
        <w:t>”</w:t>
      </w:r>
      <w:r w:rsidR="005F2005" w:rsidRPr="005F2005">
        <w:rPr>
          <w:rFonts w:asciiTheme="minorEastAsia" w:eastAsiaTheme="minorEastAsia"/>
        </w:rPr>
        <w:t>，pp.478</w:t>
      </w:r>
      <w:r w:rsidR="005F2005" w:rsidRPr="005F2005">
        <w:rPr>
          <w:rFonts w:asciiTheme="minorEastAsia" w:eastAsiaTheme="minorEastAsia"/>
        </w:rPr>
        <w:t>—</w:t>
      </w:r>
      <w:r w:rsidR="005F2005" w:rsidRPr="005F2005">
        <w:rPr>
          <w:rFonts w:asciiTheme="minorEastAsia" w:eastAsiaTheme="minorEastAsia"/>
        </w:rPr>
        <w:t>482。</w:t>
      </w:r>
    </w:p>
    <w:p w:rsidR="005F2005" w:rsidRPr="005F2005" w:rsidRDefault="00057A77" w:rsidP="005F2005">
      <w:pPr>
        <w:pStyle w:val="Para004"/>
        <w:spacing w:before="312" w:after="312"/>
        <w:rPr>
          <w:rFonts w:asciiTheme="minorEastAsia" w:eastAsiaTheme="minorEastAsia"/>
        </w:rPr>
      </w:pPr>
      <w:hyperlink w:anchor="171_3">
        <w:bookmarkStart w:id="1461" w:name="_171_11"/>
        <w:r w:rsidR="005F2005" w:rsidRPr="005F2005">
          <w:rPr>
            <w:rStyle w:val="05Text"/>
            <w:rFonts w:asciiTheme="minorEastAsia" w:eastAsiaTheme="minorEastAsia"/>
          </w:rPr>
          <w:t>[171]</w:t>
        </w:r>
        <w:bookmarkEnd w:id="1461"/>
      </w:hyperlink>
      <w:r w:rsidR="005F2005" w:rsidRPr="005F2005">
        <w:rPr>
          <w:rFonts w:asciiTheme="minorEastAsia" w:eastAsiaTheme="minorEastAsia"/>
        </w:rPr>
        <w:t>參見本書邊碼第170</w:t>
      </w:r>
      <w:r w:rsidR="005F2005" w:rsidRPr="005F2005">
        <w:rPr>
          <w:rFonts w:asciiTheme="minorEastAsia" w:eastAsiaTheme="minorEastAsia"/>
        </w:rPr>
        <w:t>—</w:t>
      </w:r>
      <w:r w:rsidR="005F2005" w:rsidRPr="005F2005">
        <w:rPr>
          <w:rFonts w:asciiTheme="minorEastAsia" w:eastAsiaTheme="minorEastAsia"/>
        </w:rPr>
        <w:t>172頁。</w:t>
      </w:r>
    </w:p>
    <w:p w:rsidR="005F2005" w:rsidRPr="005F2005" w:rsidRDefault="00057A77" w:rsidP="005F2005">
      <w:pPr>
        <w:pStyle w:val="Para004"/>
        <w:spacing w:before="312" w:after="312"/>
        <w:rPr>
          <w:rFonts w:asciiTheme="minorEastAsia" w:eastAsiaTheme="minorEastAsia"/>
        </w:rPr>
      </w:pPr>
      <w:hyperlink w:anchor="172_3">
        <w:bookmarkStart w:id="1462" w:name="_172_11"/>
        <w:r w:rsidR="005F2005" w:rsidRPr="005F2005">
          <w:rPr>
            <w:rStyle w:val="05Text"/>
            <w:rFonts w:asciiTheme="minorEastAsia" w:eastAsiaTheme="minorEastAsia"/>
          </w:rPr>
          <w:t>[172]</w:t>
        </w:r>
        <w:bookmarkEnd w:id="1462"/>
      </w:hyperlink>
      <w:r w:rsidR="005F2005" w:rsidRPr="005F2005">
        <w:rPr>
          <w:rFonts w:asciiTheme="minorEastAsia" w:eastAsiaTheme="minorEastAsia"/>
        </w:rPr>
        <w:t>關于薩伏那羅拉和馬基雅維里的關系，最權威的討論是J.H.W hitf ield，</w:t>
      </w:r>
      <w:r w:rsidR="005F2005" w:rsidRPr="005F2005">
        <w:rPr>
          <w:rFonts w:asciiTheme="minorEastAsia" w:eastAsiaTheme="minorEastAsia"/>
        </w:rPr>
        <w:t>“</w:t>
      </w:r>
      <w:r w:rsidR="005F2005" w:rsidRPr="005F2005">
        <w:rPr>
          <w:rFonts w:asciiTheme="minorEastAsia" w:eastAsiaTheme="minorEastAsia"/>
        </w:rPr>
        <w:t>Savonarola and the Purpose of The Prince</w:t>
      </w:r>
      <w:r w:rsidR="005F2005" w:rsidRPr="005F2005">
        <w:rPr>
          <w:rFonts w:asciiTheme="minorEastAsia" w:eastAsiaTheme="minorEastAsia"/>
        </w:rPr>
        <w:t>”</w:t>
      </w:r>
      <w:r w:rsidR="005F2005" w:rsidRPr="005F2005">
        <w:rPr>
          <w:rFonts w:asciiTheme="minorEastAsia" w:eastAsiaTheme="minorEastAsia"/>
        </w:rPr>
        <w:t>，reprinted in Discourses on Machiavelli（Cambridge, England：W.Heffer and Sons，1969），and Weinstein, Savonarola（見本書第111頁注2）。</w:t>
      </w:r>
    </w:p>
    <w:p w:rsidR="005F2005" w:rsidRPr="005F2005" w:rsidRDefault="00057A77" w:rsidP="005F2005">
      <w:pPr>
        <w:pStyle w:val="Para004"/>
        <w:spacing w:before="312" w:after="312"/>
        <w:rPr>
          <w:rFonts w:asciiTheme="minorEastAsia" w:eastAsiaTheme="minorEastAsia"/>
        </w:rPr>
      </w:pPr>
      <w:hyperlink w:anchor="173_3">
        <w:bookmarkStart w:id="1463" w:name="_173_11"/>
        <w:r w:rsidR="005F2005" w:rsidRPr="005F2005">
          <w:rPr>
            <w:rStyle w:val="05Text"/>
            <w:rFonts w:asciiTheme="minorEastAsia" w:eastAsiaTheme="minorEastAsia"/>
          </w:rPr>
          <w:t>[173]</w:t>
        </w:r>
        <w:bookmarkEnd w:id="1463"/>
      </w:hyperlink>
      <w:r w:rsidR="005F2005" w:rsidRPr="005F2005">
        <w:rPr>
          <w:rFonts w:asciiTheme="minorEastAsia" w:eastAsiaTheme="minorEastAsia"/>
        </w:rPr>
        <w:t>Luca Landucci, A Florentine Diary from 1450 to 1516，trans.Jarvis（London：J.M.Dent, and New York：E.P.Dutton，1927），p.139.</w:t>
      </w:r>
    </w:p>
    <w:p w:rsidR="005F2005" w:rsidRPr="005F2005" w:rsidRDefault="00057A77" w:rsidP="005F2005">
      <w:pPr>
        <w:pStyle w:val="Para004"/>
        <w:spacing w:before="312" w:after="312"/>
        <w:rPr>
          <w:rFonts w:asciiTheme="minorEastAsia" w:eastAsiaTheme="minorEastAsia"/>
        </w:rPr>
      </w:pPr>
      <w:hyperlink w:anchor="174_3">
        <w:bookmarkStart w:id="1464" w:name="_174_11"/>
        <w:r w:rsidR="005F2005" w:rsidRPr="005F2005">
          <w:rPr>
            <w:rStyle w:val="05Text"/>
            <w:rFonts w:asciiTheme="minorEastAsia" w:eastAsiaTheme="minorEastAsia"/>
          </w:rPr>
          <w:t>[174]</w:t>
        </w:r>
        <w:bookmarkEnd w:id="1464"/>
      </w:hyperlink>
      <w:r w:rsidR="005F2005" w:rsidRPr="005F2005">
        <w:rPr>
          <w:rFonts w:asciiTheme="minorEastAsia" w:eastAsiaTheme="minorEastAsia"/>
        </w:rPr>
        <w:t>Machiavelli, Capitolo di Fortuna，第38</w:t>
      </w:r>
      <w:r w:rsidR="005F2005" w:rsidRPr="005F2005">
        <w:rPr>
          <w:rFonts w:asciiTheme="minorEastAsia" w:eastAsiaTheme="minorEastAsia"/>
        </w:rPr>
        <w:t>—</w:t>
      </w:r>
      <w:r w:rsidR="005F2005" w:rsidRPr="005F2005">
        <w:rPr>
          <w:rFonts w:asciiTheme="minorEastAsia" w:eastAsiaTheme="minorEastAsia"/>
        </w:rPr>
        <w:t>39行。</w:t>
      </w:r>
    </w:p>
    <w:p w:rsidR="005F2005" w:rsidRPr="005F2005" w:rsidRDefault="00057A77" w:rsidP="005F2005">
      <w:pPr>
        <w:pStyle w:val="Para004"/>
        <w:spacing w:before="312" w:after="312"/>
        <w:rPr>
          <w:rFonts w:asciiTheme="minorEastAsia" w:eastAsiaTheme="minorEastAsia"/>
        </w:rPr>
      </w:pPr>
      <w:hyperlink w:anchor="175_3">
        <w:bookmarkStart w:id="1465" w:name="_175_11"/>
        <w:r w:rsidR="005F2005" w:rsidRPr="005F2005">
          <w:rPr>
            <w:rStyle w:val="05Text"/>
            <w:rFonts w:asciiTheme="minorEastAsia" w:eastAsiaTheme="minorEastAsia"/>
          </w:rPr>
          <w:t>[175]</w:t>
        </w:r>
        <w:bookmarkEnd w:id="1465"/>
      </w:hyperlink>
      <w:r w:rsidR="005F2005" w:rsidRPr="005F2005">
        <w:rPr>
          <w:rFonts w:asciiTheme="minorEastAsia" w:eastAsiaTheme="minorEastAsia"/>
        </w:rPr>
        <w:t>Machiavelli and Guicciardini, chs.1 and 2.</w:t>
      </w:r>
    </w:p>
    <w:p w:rsidR="005F2005" w:rsidRPr="005F2005" w:rsidRDefault="00057A77" w:rsidP="005F2005">
      <w:pPr>
        <w:pStyle w:val="Para004"/>
        <w:spacing w:before="312" w:after="312"/>
        <w:rPr>
          <w:rFonts w:asciiTheme="minorEastAsia" w:eastAsiaTheme="minorEastAsia"/>
        </w:rPr>
      </w:pPr>
      <w:hyperlink w:anchor="176_3">
        <w:bookmarkStart w:id="1466" w:name="_176_11"/>
        <w:r w:rsidR="005F2005" w:rsidRPr="005F2005">
          <w:rPr>
            <w:rStyle w:val="05Text"/>
            <w:rFonts w:asciiTheme="minorEastAsia" w:eastAsiaTheme="minorEastAsia"/>
          </w:rPr>
          <w:t>[176]</w:t>
        </w:r>
        <w:bookmarkEnd w:id="1466"/>
      </w:hyperlink>
      <w:r w:rsidR="005F2005" w:rsidRPr="005F2005">
        <w:rPr>
          <w:rFonts w:asciiTheme="minorEastAsia" w:eastAsiaTheme="minorEastAsia"/>
        </w:rPr>
        <w:t>Gilbert，</w:t>
      </w:r>
      <w:r w:rsidR="005F2005" w:rsidRPr="005F2005">
        <w:rPr>
          <w:rFonts w:asciiTheme="minorEastAsia" w:eastAsiaTheme="minorEastAsia"/>
        </w:rPr>
        <w:t>“</w:t>
      </w:r>
      <w:r w:rsidR="005F2005" w:rsidRPr="005F2005">
        <w:rPr>
          <w:rFonts w:asciiTheme="minorEastAsia" w:eastAsiaTheme="minorEastAsia"/>
        </w:rPr>
        <w:t>Venetian Constitution</w:t>
      </w:r>
      <w:r w:rsidR="005F2005" w:rsidRPr="005F2005">
        <w:rPr>
          <w:rFonts w:asciiTheme="minorEastAsia" w:eastAsiaTheme="minorEastAsia"/>
        </w:rPr>
        <w:t>”</w:t>
      </w:r>
      <w:r w:rsidR="005F2005" w:rsidRPr="005F2005">
        <w:rPr>
          <w:rFonts w:asciiTheme="minorEastAsia" w:eastAsiaTheme="minorEastAsia"/>
        </w:rPr>
        <w:t>，p.488；關于</w:t>
      </w:r>
      <w:r w:rsidR="005F2005" w:rsidRPr="005F2005">
        <w:rPr>
          <w:rFonts w:asciiTheme="minorEastAsia" w:eastAsiaTheme="minorEastAsia"/>
        </w:rPr>
        <w:t>“</w:t>
      </w:r>
      <w:r w:rsidR="005F2005" w:rsidRPr="005F2005">
        <w:rPr>
          <w:rFonts w:asciiTheme="minorEastAsia" w:eastAsiaTheme="minorEastAsia"/>
        </w:rPr>
        <w:t>開放型政制</w:t>
      </w:r>
      <w:r w:rsidR="005F2005" w:rsidRPr="005F2005">
        <w:rPr>
          <w:rFonts w:asciiTheme="minorEastAsia" w:eastAsiaTheme="minorEastAsia"/>
        </w:rPr>
        <w:t>”</w:t>
      </w:r>
      <w:r w:rsidR="005F2005" w:rsidRPr="005F2005">
        <w:rPr>
          <w:rFonts w:asciiTheme="minorEastAsia" w:eastAsiaTheme="minorEastAsia"/>
        </w:rPr>
        <w:t>（governo largo）與</w:t>
      </w:r>
      <w:r w:rsidR="005F2005" w:rsidRPr="005F2005">
        <w:rPr>
          <w:rFonts w:asciiTheme="minorEastAsia" w:eastAsiaTheme="minorEastAsia"/>
        </w:rPr>
        <w:t>“</w:t>
      </w:r>
      <w:r w:rsidR="005F2005" w:rsidRPr="005F2005">
        <w:rPr>
          <w:rFonts w:asciiTheme="minorEastAsia" w:eastAsiaTheme="minorEastAsia"/>
        </w:rPr>
        <w:t>封閉型政制</w:t>
      </w:r>
      <w:r w:rsidR="005F2005" w:rsidRPr="005F2005">
        <w:rPr>
          <w:rFonts w:asciiTheme="minorEastAsia" w:eastAsiaTheme="minorEastAsia"/>
        </w:rPr>
        <w:t>”</w:t>
      </w:r>
      <w:r w:rsidR="005F2005" w:rsidRPr="005F2005">
        <w:rPr>
          <w:rFonts w:asciiTheme="minorEastAsia" w:eastAsiaTheme="minorEastAsia"/>
        </w:rPr>
        <w:t>（governo stretto），參見Machiavelli and Guicciardini, p.60。</w:t>
      </w:r>
    </w:p>
    <w:p w:rsidR="005F2005" w:rsidRPr="005F2005" w:rsidRDefault="00057A77" w:rsidP="005F2005">
      <w:pPr>
        <w:pStyle w:val="Para004"/>
        <w:spacing w:before="312" w:after="312"/>
        <w:rPr>
          <w:rFonts w:asciiTheme="minorEastAsia" w:eastAsiaTheme="minorEastAsia"/>
        </w:rPr>
      </w:pPr>
      <w:hyperlink w:anchor="177_3">
        <w:bookmarkStart w:id="1467" w:name="_177_11"/>
        <w:r w:rsidR="005F2005" w:rsidRPr="005F2005">
          <w:rPr>
            <w:rStyle w:val="05Text"/>
            <w:rFonts w:asciiTheme="minorEastAsia" w:eastAsiaTheme="minorEastAsia"/>
          </w:rPr>
          <w:t>[177]</w:t>
        </w:r>
        <w:bookmarkEnd w:id="1467"/>
      </w:hyperlink>
      <w:r w:rsidR="005F2005" w:rsidRPr="005F2005">
        <w:rPr>
          <w:rFonts w:asciiTheme="minorEastAsia" w:eastAsiaTheme="minorEastAsia"/>
        </w:rPr>
        <w:t>“</w:t>
      </w:r>
      <w:r w:rsidR="005F2005" w:rsidRPr="005F2005">
        <w:rPr>
          <w:rFonts w:asciiTheme="minorEastAsia" w:eastAsiaTheme="minorEastAsia"/>
        </w:rPr>
        <w:t>governo</w:t>
      </w:r>
      <w:r w:rsidR="005F2005" w:rsidRPr="005F2005">
        <w:rPr>
          <w:rFonts w:asciiTheme="minorEastAsia" w:eastAsiaTheme="minorEastAsia"/>
        </w:rPr>
        <w:t>”</w:t>
      </w:r>
      <w:r w:rsidR="005F2005" w:rsidRPr="005F2005">
        <w:rPr>
          <w:rFonts w:asciiTheme="minorEastAsia" w:eastAsiaTheme="minorEastAsia"/>
        </w:rPr>
        <w:t>一詞在意大利語中亦有</w:t>
      </w:r>
      <w:r w:rsidR="005F2005" w:rsidRPr="005F2005">
        <w:rPr>
          <w:rFonts w:asciiTheme="minorEastAsia" w:eastAsiaTheme="minorEastAsia"/>
        </w:rPr>
        <w:t>“</w:t>
      </w:r>
      <w:r w:rsidR="005F2005" w:rsidRPr="005F2005">
        <w:rPr>
          <w:rFonts w:asciiTheme="minorEastAsia" w:eastAsiaTheme="minorEastAsia"/>
        </w:rPr>
        <w:t>照料</w:t>
      </w:r>
      <w:r w:rsidR="005F2005" w:rsidRPr="005F2005">
        <w:rPr>
          <w:rFonts w:asciiTheme="minorEastAsia" w:eastAsiaTheme="minorEastAsia"/>
        </w:rPr>
        <w:t>”</w:t>
      </w:r>
      <w:r w:rsidR="005F2005" w:rsidRPr="005F2005">
        <w:rPr>
          <w:rFonts w:asciiTheme="minorEastAsia" w:eastAsiaTheme="minorEastAsia"/>
        </w:rPr>
        <w:t>、</w:t>
      </w:r>
      <w:r w:rsidR="005F2005" w:rsidRPr="005F2005">
        <w:rPr>
          <w:rFonts w:asciiTheme="minorEastAsia" w:eastAsiaTheme="minorEastAsia"/>
        </w:rPr>
        <w:t>“</w:t>
      </w:r>
      <w:r w:rsidR="005F2005" w:rsidRPr="005F2005">
        <w:rPr>
          <w:rFonts w:asciiTheme="minorEastAsia" w:eastAsiaTheme="minorEastAsia"/>
        </w:rPr>
        <w:t>理家</w:t>
      </w:r>
      <w:r w:rsidR="005F2005" w:rsidRPr="005F2005">
        <w:rPr>
          <w:rFonts w:asciiTheme="minorEastAsia" w:eastAsiaTheme="minorEastAsia"/>
        </w:rPr>
        <w:t>”</w:t>
      </w:r>
      <w:r w:rsidR="005F2005" w:rsidRPr="005F2005">
        <w:rPr>
          <w:rFonts w:asciiTheme="minorEastAsia" w:eastAsiaTheme="minorEastAsia"/>
        </w:rPr>
        <w:t>之義，故而作者有此解釋。</w:t>
      </w:r>
      <w:r w:rsidR="005F2005" w:rsidRPr="005F2005">
        <w:rPr>
          <w:rFonts w:asciiTheme="minorEastAsia" w:eastAsiaTheme="minorEastAsia"/>
        </w:rPr>
        <w:t>——</w:t>
      </w:r>
      <w:r w:rsidR="005F2005" w:rsidRPr="005F2005">
        <w:rPr>
          <w:rFonts w:asciiTheme="minorEastAsia" w:eastAsiaTheme="minorEastAsia"/>
        </w:rPr>
        <w:t>譯注</w:t>
      </w:r>
    </w:p>
    <w:p w:rsidR="005F2005" w:rsidRPr="005F2005" w:rsidRDefault="00057A77" w:rsidP="005F2005">
      <w:pPr>
        <w:pStyle w:val="Para004"/>
        <w:spacing w:before="312" w:after="312"/>
        <w:rPr>
          <w:rFonts w:asciiTheme="minorEastAsia" w:eastAsiaTheme="minorEastAsia"/>
        </w:rPr>
      </w:pPr>
      <w:hyperlink w:anchor="178_3">
        <w:bookmarkStart w:id="1468" w:name="_178_11"/>
        <w:r w:rsidR="005F2005" w:rsidRPr="005F2005">
          <w:rPr>
            <w:rStyle w:val="05Text"/>
            <w:rFonts w:asciiTheme="minorEastAsia" w:eastAsiaTheme="minorEastAsia"/>
          </w:rPr>
          <w:t>[178]</w:t>
        </w:r>
        <w:bookmarkEnd w:id="1468"/>
      </w:hyperlink>
      <w:r w:rsidR="005F2005" w:rsidRPr="005F2005">
        <w:rPr>
          <w:rFonts w:asciiTheme="minorEastAsia" w:eastAsiaTheme="minorEastAsia"/>
        </w:rPr>
        <w:t>Machiavelli and Guicciardini, pp.9</w:t>
      </w:r>
      <w:r w:rsidR="005F2005" w:rsidRPr="005F2005">
        <w:rPr>
          <w:rFonts w:asciiTheme="minorEastAsia" w:eastAsiaTheme="minorEastAsia"/>
        </w:rPr>
        <w:t>—</w:t>
      </w:r>
      <w:r w:rsidR="005F2005" w:rsidRPr="005F2005">
        <w:rPr>
          <w:rFonts w:asciiTheme="minorEastAsia" w:eastAsiaTheme="minorEastAsia"/>
        </w:rPr>
        <w:t>11.</w:t>
      </w:r>
    </w:p>
    <w:p w:rsidR="005F2005" w:rsidRPr="005F2005" w:rsidRDefault="00057A77" w:rsidP="005F2005">
      <w:pPr>
        <w:pStyle w:val="Para004"/>
        <w:spacing w:before="312" w:after="312"/>
        <w:rPr>
          <w:rFonts w:asciiTheme="minorEastAsia" w:eastAsiaTheme="minorEastAsia"/>
        </w:rPr>
      </w:pPr>
      <w:hyperlink w:anchor="179_3">
        <w:bookmarkStart w:id="1469" w:name="_179_11"/>
        <w:r w:rsidR="005F2005" w:rsidRPr="005F2005">
          <w:rPr>
            <w:rStyle w:val="05Text"/>
            <w:rFonts w:asciiTheme="minorEastAsia" w:eastAsiaTheme="minorEastAsia"/>
          </w:rPr>
          <w:t>[179]</w:t>
        </w:r>
        <w:bookmarkEnd w:id="1469"/>
      </w:hyperlink>
      <w:r w:rsidR="005F2005" w:rsidRPr="005F2005">
        <w:rPr>
          <w:rFonts w:asciiTheme="minorEastAsia" w:eastAsiaTheme="minorEastAsia"/>
        </w:rPr>
        <w:t>關于這一模式在佛羅倫薩的運用，參見Gilbert，</w:t>
      </w:r>
      <w:r w:rsidR="005F2005" w:rsidRPr="005F2005">
        <w:rPr>
          <w:rFonts w:asciiTheme="minorEastAsia" w:eastAsiaTheme="minorEastAsia"/>
        </w:rPr>
        <w:t>“</w:t>
      </w:r>
      <w:r w:rsidR="005F2005" w:rsidRPr="005F2005">
        <w:rPr>
          <w:rFonts w:asciiTheme="minorEastAsia" w:eastAsiaTheme="minorEastAsia"/>
        </w:rPr>
        <w:t>Venetian Constitution</w:t>
      </w:r>
      <w:r w:rsidR="005F2005" w:rsidRPr="005F2005">
        <w:rPr>
          <w:rFonts w:asciiTheme="minorEastAsia" w:eastAsiaTheme="minorEastAsia"/>
        </w:rPr>
        <w:t>”</w:t>
      </w:r>
      <w:r w:rsidR="005F2005" w:rsidRPr="005F2005">
        <w:rPr>
          <w:rFonts w:asciiTheme="minorEastAsia" w:eastAsiaTheme="minorEastAsia"/>
        </w:rPr>
        <w:t>，p.485。</w:t>
      </w:r>
    </w:p>
    <w:p w:rsidR="005F2005" w:rsidRPr="005F2005" w:rsidRDefault="00057A77" w:rsidP="005F2005">
      <w:pPr>
        <w:pStyle w:val="Para004"/>
        <w:spacing w:before="312" w:after="312"/>
        <w:rPr>
          <w:rFonts w:asciiTheme="minorEastAsia" w:eastAsiaTheme="minorEastAsia"/>
        </w:rPr>
      </w:pPr>
      <w:hyperlink w:anchor="180_3">
        <w:bookmarkStart w:id="1470" w:name="_180_11"/>
        <w:r w:rsidR="005F2005" w:rsidRPr="005F2005">
          <w:rPr>
            <w:rStyle w:val="05Text"/>
            <w:rFonts w:asciiTheme="minorEastAsia" w:eastAsiaTheme="minorEastAsia"/>
          </w:rPr>
          <w:t>[180]</w:t>
        </w:r>
        <w:bookmarkEnd w:id="1470"/>
      </w:hyperlink>
      <w:r w:rsidR="005F2005" w:rsidRPr="005F2005">
        <w:rPr>
          <w:rFonts w:asciiTheme="minorEastAsia" w:eastAsiaTheme="minorEastAsia"/>
        </w:rPr>
        <w:t>關于魯切萊政治思想的特點，參見Gilbert, Machiavelli and Guicciardini, pp.80</w:t>
      </w:r>
      <w:r w:rsidR="005F2005" w:rsidRPr="005F2005">
        <w:rPr>
          <w:rFonts w:asciiTheme="minorEastAsia" w:eastAsiaTheme="minorEastAsia"/>
        </w:rPr>
        <w:t>—</w:t>
      </w:r>
      <w:r w:rsidR="005F2005" w:rsidRPr="005F2005">
        <w:rPr>
          <w:rFonts w:asciiTheme="minorEastAsia" w:eastAsiaTheme="minorEastAsia"/>
        </w:rPr>
        <w:t>81，112</w:t>
      </w:r>
      <w:r w:rsidR="005F2005" w:rsidRPr="005F2005">
        <w:rPr>
          <w:rFonts w:asciiTheme="minorEastAsia" w:eastAsiaTheme="minorEastAsia"/>
        </w:rPr>
        <w:t>—</w:t>
      </w:r>
      <w:r w:rsidR="005F2005" w:rsidRPr="005F2005">
        <w:rPr>
          <w:rFonts w:asciiTheme="minorEastAsia" w:eastAsiaTheme="minorEastAsia"/>
        </w:rPr>
        <w:t>113，及</w:t>
      </w:r>
      <w:r w:rsidR="005F2005" w:rsidRPr="005F2005">
        <w:rPr>
          <w:rFonts w:asciiTheme="minorEastAsia" w:eastAsiaTheme="minorEastAsia"/>
        </w:rPr>
        <w:t>“</w:t>
      </w:r>
      <w:r w:rsidR="005F2005" w:rsidRPr="005F2005">
        <w:rPr>
          <w:rFonts w:asciiTheme="minorEastAsia" w:eastAsiaTheme="minorEastAsia"/>
        </w:rPr>
        <w:t>Bernardo Rucellai and the Orti Oricellari</w:t>
      </w:r>
      <w:r w:rsidR="005F2005" w:rsidRPr="005F2005">
        <w:rPr>
          <w:rFonts w:asciiTheme="minorEastAsia" w:eastAsiaTheme="minorEastAsia"/>
        </w:rPr>
        <w:t>”</w:t>
      </w:r>
      <w:r w:rsidR="005F2005" w:rsidRPr="005F2005">
        <w:rPr>
          <w:rFonts w:asciiTheme="minorEastAsia" w:eastAsiaTheme="minorEastAsia"/>
        </w:rPr>
        <w:t>（見本書第109頁注1）。</w:t>
      </w:r>
    </w:p>
    <w:p w:rsidR="005F2005" w:rsidRPr="005F2005" w:rsidRDefault="00057A77" w:rsidP="005F2005">
      <w:pPr>
        <w:pStyle w:val="Para004"/>
        <w:spacing w:before="312" w:after="312"/>
        <w:rPr>
          <w:rFonts w:asciiTheme="minorEastAsia" w:eastAsiaTheme="minorEastAsia"/>
        </w:rPr>
      </w:pPr>
      <w:hyperlink w:anchor="181_3">
        <w:bookmarkStart w:id="1471" w:name="_181_11"/>
        <w:r w:rsidR="005F2005" w:rsidRPr="005F2005">
          <w:rPr>
            <w:rStyle w:val="05Text"/>
            <w:rFonts w:asciiTheme="minorEastAsia" w:eastAsiaTheme="minorEastAsia"/>
          </w:rPr>
          <w:t>[181]</w:t>
        </w:r>
        <w:bookmarkEnd w:id="1471"/>
      </w:hyperlink>
      <w:r w:rsidR="005F2005" w:rsidRPr="005F2005">
        <w:rPr>
          <w:rFonts w:asciiTheme="minorEastAsia" w:eastAsiaTheme="minorEastAsia"/>
        </w:rPr>
        <w:t>Gilbert，</w:t>
      </w:r>
      <w:r w:rsidR="005F2005" w:rsidRPr="005F2005">
        <w:rPr>
          <w:rFonts w:asciiTheme="minorEastAsia" w:eastAsiaTheme="minorEastAsia"/>
        </w:rPr>
        <w:t>“</w:t>
      </w:r>
      <w:r w:rsidR="005F2005" w:rsidRPr="005F2005">
        <w:rPr>
          <w:rFonts w:asciiTheme="minorEastAsia" w:eastAsiaTheme="minorEastAsia"/>
        </w:rPr>
        <w:t>Bernardo Rucellai</w:t>
      </w:r>
      <w:r w:rsidR="005F2005" w:rsidRPr="005F2005">
        <w:rPr>
          <w:rFonts w:asciiTheme="minorEastAsia" w:eastAsiaTheme="minorEastAsia"/>
        </w:rPr>
        <w:t>”</w:t>
      </w:r>
      <w:r w:rsidR="005F2005" w:rsidRPr="005F2005">
        <w:rPr>
          <w:rFonts w:asciiTheme="minorEastAsia" w:eastAsiaTheme="minorEastAsia"/>
        </w:rPr>
        <w:t>，pp.106</w:t>
      </w:r>
      <w:r w:rsidR="005F2005" w:rsidRPr="005F2005">
        <w:rPr>
          <w:rFonts w:asciiTheme="minorEastAsia" w:eastAsiaTheme="minorEastAsia"/>
        </w:rPr>
        <w:t>—</w:t>
      </w:r>
      <w:r w:rsidR="005F2005" w:rsidRPr="005F2005">
        <w:rPr>
          <w:rFonts w:asciiTheme="minorEastAsia" w:eastAsiaTheme="minorEastAsia"/>
        </w:rPr>
        <w:t>109，這里引用了Bernardo</w:t>
      </w:r>
      <w:r w:rsidR="005F2005" w:rsidRPr="005F2005">
        <w:rPr>
          <w:rFonts w:asciiTheme="minorEastAsia" w:eastAsiaTheme="minorEastAsia"/>
        </w:rPr>
        <w:t>’</w:t>
      </w:r>
      <w:r w:rsidR="005F2005" w:rsidRPr="005F2005">
        <w:rPr>
          <w:rFonts w:asciiTheme="minorEastAsia" w:eastAsiaTheme="minorEastAsia"/>
        </w:rPr>
        <w:t>s De urbe Roma。</w:t>
      </w:r>
    </w:p>
    <w:p w:rsidR="005F2005" w:rsidRPr="005F2005" w:rsidRDefault="00057A77" w:rsidP="005F2005">
      <w:pPr>
        <w:pStyle w:val="Para004"/>
        <w:spacing w:before="312" w:after="312"/>
        <w:rPr>
          <w:rFonts w:asciiTheme="minorEastAsia" w:eastAsiaTheme="minorEastAsia"/>
        </w:rPr>
      </w:pPr>
      <w:hyperlink w:anchor="182_3">
        <w:bookmarkStart w:id="1472" w:name="_182_11"/>
        <w:r w:rsidR="005F2005" w:rsidRPr="005F2005">
          <w:rPr>
            <w:rStyle w:val="05Text"/>
            <w:rFonts w:asciiTheme="minorEastAsia" w:eastAsiaTheme="minorEastAsia"/>
          </w:rPr>
          <w:t>[182]</w:t>
        </w:r>
        <w:bookmarkEnd w:id="1472"/>
      </w:hyperlink>
      <w:r w:rsidR="005F2005" w:rsidRPr="005F2005">
        <w:rPr>
          <w:rFonts w:asciiTheme="minorEastAsia" w:eastAsiaTheme="minorEastAsia"/>
        </w:rPr>
        <w:t>現在有Mario Domandi的譯本：The History of Florence（New York, Evanston and London：Harper and Row，1970）。他的傳記見Roberto Ridolfi, Life of Francesco Guicciardini（London：Routledge and Kegan Paul，1967）。</w:t>
      </w:r>
    </w:p>
    <w:p w:rsidR="005F2005" w:rsidRPr="005F2005" w:rsidRDefault="00057A77" w:rsidP="005F2005">
      <w:pPr>
        <w:pStyle w:val="Para004"/>
        <w:spacing w:before="312" w:after="312"/>
        <w:rPr>
          <w:rFonts w:asciiTheme="minorEastAsia" w:eastAsiaTheme="minorEastAsia"/>
        </w:rPr>
      </w:pPr>
      <w:hyperlink w:anchor="183_3">
        <w:bookmarkStart w:id="1473" w:name="_183_11"/>
        <w:r w:rsidR="005F2005" w:rsidRPr="005F2005">
          <w:rPr>
            <w:rStyle w:val="05Text"/>
            <w:rFonts w:asciiTheme="minorEastAsia" w:eastAsiaTheme="minorEastAsia"/>
          </w:rPr>
          <w:t>[183]</w:t>
        </w:r>
        <w:bookmarkEnd w:id="1473"/>
      </w:hyperlink>
      <w:r w:rsidR="005F2005" w:rsidRPr="005F2005">
        <w:rPr>
          <w:rFonts w:asciiTheme="minorEastAsia" w:eastAsiaTheme="minorEastAsia"/>
        </w:rPr>
        <w:t>V.De Caprariis, Francesco Guicciardini：dalla politica alla storia（Bari：Laterza，1950）.</w:t>
      </w:r>
    </w:p>
    <w:p w:rsidR="005F2005" w:rsidRPr="005F2005" w:rsidRDefault="00057A77" w:rsidP="005F2005">
      <w:pPr>
        <w:pStyle w:val="Para004"/>
        <w:spacing w:before="312" w:after="312"/>
        <w:rPr>
          <w:rFonts w:asciiTheme="minorEastAsia" w:eastAsiaTheme="minorEastAsia"/>
        </w:rPr>
      </w:pPr>
      <w:hyperlink w:anchor="184_3">
        <w:bookmarkStart w:id="1474" w:name="_184_11"/>
        <w:r w:rsidR="005F2005" w:rsidRPr="005F2005">
          <w:rPr>
            <w:rStyle w:val="05Text"/>
            <w:rFonts w:asciiTheme="minorEastAsia" w:eastAsiaTheme="minorEastAsia"/>
          </w:rPr>
          <w:t>[184]</w:t>
        </w:r>
        <w:bookmarkEnd w:id="1474"/>
      </w:hyperlink>
      <w:r w:rsidR="005F2005" w:rsidRPr="005F2005">
        <w:rPr>
          <w:rFonts w:asciiTheme="minorEastAsia" w:eastAsiaTheme="minorEastAsia"/>
        </w:rPr>
        <w:t>Machiavelli and Guicciardini, pp.106</w:t>
      </w:r>
      <w:r w:rsidR="005F2005" w:rsidRPr="005F2005">
        <w:rPr>
          <w:rFonts w:asciiTheme="minorEastAsia" w:eastAsiaTheme="minorEastAsia"/>
        </w:rPr>
        <w:t>—</w:t>
      </w:r>
      <w:r w:rsidR="005F2005" w:rsidRPr="005F2005">
        <w:rPr>
          <w:rFonts w:asciiTheme="minorEastAsia" w:eastAsiaTheme="minorEastAsia"/>
        </w:rPr>
        <w:t>123.</w:t>
      </w:r>
    </w:p>
    <w:p w:rsidR="005F2005" w:rsidRPr="005F2005" w:rsidRDefault="00057A77" w:rsidP="005F2005">
      <w:pPr>
        <w:pStyle w:val="Para004"/>
        <w:spacing w:before="312" w:after="312"/>
        <w:rPr>
          <w:rFonts w:asciiTheme="minorEastAsia" w:eastAsiaTheme="minorEastAsia"/>
        </w:rPr>
      </w:pPr>
      <w:hyperlink w:anchor="185_3">
        <w:bookmarkStart w:id="1475" w:name="_185_11"/>
        <w:r w:rsidR="005F2005" w:rsidRPr="005F2005">
          <w:rPr>
            <w:rStyle w:val="05Text"/>
            <w:rFonts w:asciiTheme="minorEastAsia" w:eastAsiaTheme="minorEastAsia"/>
          </w:rPr>
          <w:t>[185]</w:t>
        </w:r>
        <w:bookmarkEnd w:id="1475"/>
      </w:hyperlink>
      <w:r w:rsidR="005F2005" w:rsidRPr="005F2005">
        <w:rPr>
          <w:rFonts w:asciiTheme="minorEastAsia" w:eastAsiaTheme="minorEastAsia"/>
        </w:rPr>
        <w:t>“</w:t>
      </w:r>
      <w:r w:rsidR="005F2005" w:rsidRPr="005F2005">
        <w:rPr>
          <w:rFonts w:asciiTheme="minorEastAsia" w:eastAsiaTheme="minorEastAsia"/>
        </w:rPr>
        <w:t>Del modo di ordinare il governo popolare</w:t>
      </w:r>
      <w:r w:rsidR="005F2005" w:rsidRPr="005F2005">
        <w:rPr>
          <w:rFonts w:asciiTheme="minorEastAsia" w:eastAsiaTheme="minorEastAsia"/>
        </w:rPr>
        <w:t>”</w:t>
      </w:r>
      <w:r w:rsidR="005F2005" w:rsidRPr="005F2005">
        <w:rPr>
          <w:rFonts w:asciiTheme="minorEastAsia" w:eastAsiaTheme="minorEastAsia"/>
        </w:rPr>
        <w:t>，收入Dialogo e discorsi del Reggimento di Firenze, ed.Roberto Palmarocchi（Bari：Laterza，1932），下面引用時略作D.e D.，pp.218</w:t>
      </w:r>
      <w:r w:rsidR="005F2005" w:rsidRPr="005F2005">
        <w:rPr>
          <w:rFonts w:asciiTheme="minorEastAsia" w:eastAsiaTheme="minorEastAsia"/>
        </w:rPr>
        <w:t>—</w:t>
      </w:r>
      <w:r w:rsidR="005F2005" w:rsidRPr="005F2005">
        <w:rPr>
          <w:rFonts w:asciiTheme="minorEastAsia" w:eastAsiaTheme="minorEastAsia"/>
        </w:rPr>
        <w:t>259。</w:t>
      </w:r>
    </w:p>
    <w:p w:rsidR="005F2005" w:rsidRPr="005F2005" w:rsidRDefault="00057A77" w:rsidP="005F2005">
      <w:pPr>
        <w:pStyle w:val="Para004"/>
        <w:spacing w:before="312" w:after="312"/>
        <w:rPr>
          <w:rFonts w:asciiTheme="minorEastAsia" w:eastAsiaTheme="minorEastAsia"/>
        </w:rPr>
      </w:pPr>
      <w:hyperlink w:anchor="186_3">
        <w:bookmarkStart w:id="1476" w:name="_186_11"/>
        <w:r w:rsidR="005F2005" w:rsidRPr="005F2005">
          <w:rPr>
            <w:rStyle w:val="05Text"/>
            <w:rFonts w:asciiTheme="minorEastAsia" w:eastAsiaTheme="minorEastAsia"/>
          </w:rPr>
          <w:t>[186]</w:t>
        </w:r>
        <w:bookmarkEnd w:id="1476"/>
      </w:hyperlink>
      <w:r w:rsidR="005F2005" w:rsidRPr="005F2005">
        <w:rPr>
          <w:rFonts w:asciiTheme="minorEastAsia" w:eastAsiaTheme="minorEastAsia"/>
        </w:rPr>
        <w:t>文末有一條筆記如是說，不過也可能是一種文學渲染。</w:t>
      </w:r>
    </w:p>
    <w:p w:rsidR="005F2005" w:rsidRPr="005F2005" w:rsidRDefault="00057A77" w:rsidP="005F2005">
      <w:pPr>
        <w:pStyle w:val="Para004"/>
        <w:spacing w:before="312" w:after="312"/>
        <w:rPr>
          <w:rFonts w:asciiTheme="minorEastAsia" w:eastAsiaTheme="minorEastAsia"/>
        </w:rPr>
      </w:pPr>
      <w:hyperlink w:anchor="187_3">
        <w:bookmarkStart w:id="1477" w:name="_187_11"/>
        <w:r w:rsidR="005F2005" w:rsidRPr="005F2005">
          <w:rPr>
            <w:rStyle w:val="05Text"/>
            <w:rFonts w:asciiTheme="minorEastAsia" w:eastAsiaTheme="minorEastAsia"/>
          </w:rPr>
          <w:t>[187]</w:t>
        </w:r>
        <w:bookmarkEnd w:id="1477"/>
      </w:hyperlink>
      <w:r w:rsidR="005F2005" w:rsidRPr="005F2005">
        <w:rPr>
          <w:rFonts w:asciiTheme="minorEastAsia" w:eastAsiaTheme="minorEastAsia"/>
        </w:rPr>
        <w:t>Gilbert, Machiavelli and Guicciardini, pp.76</w:t>
      </w:r>
      <w:r w:rsidR="005F2005" w:rsidRPr="005F2005">
        <w:rPr>
          <w:rFonts w:asciiTheme="minorEastAsia" w:eastAsiaTheme="minorEastAsia"/>
        </w:rPr>
        <w:t>—</w:t>
      </w:r>
      <w:r w:rsidR="005F2005" w:rsidRPr="005F2005">
        <w:rPr>
          <w:rFonts w:asciiTheme="minorEastAsia" w:eastAsiaTheme="minorEastAsia"/>
        </w:rPr>
        <w:t>77.</w:t>
      </w:r>
    </w:p>
    <w:p w:rsidR="005F2005" w:rsidRPr="005F2005" w:rsidRDefault="00057A77" w:rsidP="005F2005">
      <w:pPr>
        <w:pStyle w:val="Para004"/>
        <w:spacing w:before="312" w:after="312"/>
        <w:rPr>
          <w:rFonts w:asciiTheme="minorEastAsia" w:eastAsiaTheme="minorEastAsia"/>
        </w:rPr>
      </w:pPr>
      <w:hyperlink w:anchor="188_3">
        <w:bookmarkStart w:id="1478" w:name="_188_11"/>
        <w:r w:rsidR="005F2005" w:rsidRPr="005F2005">
          <w:rPr>
            <w:rStyle w:val="05Text"/>
            <w:rFonts w:asciiTheme="minorEastAsia" w:eastAsiaTheme="minorEastAsia"/>
          </w:rPr>
          <w:t>[188]</w:t>
        </w:r>
        <w:bookmarkEnd w:id="1478"/>
      </w:hyperlink>
      <w:r w:rsidR="005F2005" w:rsidRPr="005F2005">
        <w:rPr>
          <w:rFonts w:asciiTheme="minorEastAsia" w:eastAsiaTheme="minorEastAsia"/>
        </w:rPr>
        <w:t>D.e D.，pp.218</w:t>
      </w:r>
      <w:r w:rsidR="005F2005" w:rsidRPr="005F2005">
        <w:rPr>
          <w:rFonts w:asciiTheme="minorEastAsia" w:eastAsiaTheme="minorEastAsia"/>
        </w:rPr>
        <w:t>—</w:t>
      </w:r>
      <w:r w:rsidR="005F2005" w:rsidRPr="005F2005">
        <w:rPr>
          <w:rFonts w:asciiTheme="minorEastAsia" w:eastAsiaTheme="minorEastAsia"/>
        </w:rPr>
        <w:t>219：</w:t>
      </w:r>
      <w:r w:rsidR="005F2005" w:rsidRPr="005F2005">
        <w:rPr>
          <w:rFonts w:asciiTheme="minorEastAsia" w:eastAsiaTheme="minorEastAsia"/>
        </w:rPr>
        <w:t>“……</w:t>
      </w:r>
      <w:r w:rsidR="005F2005" w:rsidRPr="005F2005">
        <w:rPr>
          <w:rFonts w:asciiTheme="minorEastAsia" w:eastAsiaTheme="minorEastAsia"/>
        </w:rPr>
        <w:t>我們的市民生活已極大地偏離了良好共和國的秩序井然的生活，在涉及政府形式的事情上是如此，在其他的風俗和我們的生活方式上也是如此：行政的管理或者有陷入僭政之危險，或者將會傾向于使民眾解體；一種普遍的放縱于作惡，對法律和長官極不尊重，也不敬畏；沒有向有德性有勇氣的人開啟一條展示并實施其德性的道路，沒有給予為共和國做貢獻的人以恰當的獎賞；在所有的人當中普遍存在一種追逐名譽的野心，并且假定在所有重要的公共事務中，都會起作用；男人們對精神變得娘娘腔，虛弱無力，喜歡纖弱的生活，而考慮到我們的財產能力，那就是喜歡奢侈的生活；很少去愛真正的榮耀與榮譽，愛的是財富與金錢</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189_3">
        <w:bookmarkStart w:id="1479" w:name="_189_11"/>
        <w:r w:rsidR="005F2005" w:rsidRPr="005F2005">
          <w:rPr>
            <w:rStyle w:val="05Text"/>
            <w:rFonts w:asciiTheme="minorEastAsia" w:eastAsiaTheme="minorEastAsia"/>
          </w:rPr>
          <w:t>[189]</w:t>
        </w:r>
        <w:bookmarkEnd w:id="1479"/>
      </w:hyperlink>
      <w:r w:rsidR="005F2005" w:rsidRPr="005F2005">
        <w:rPr>
          <w:rFonts w:asciiTheme="minorEastAsia" w:eastAsiaTheme="minorEastAsia"/>
        </w:rPr>
        <w:t>D.e D.，p.219：我不覺得一兩條特定的法律能有什么成效，相反，必需的是，把所有的事情都合在一起，整成一種原料，然后重新塑造，重新區分，就像用面團做食物的人那樣：如果頭一道沒有做好，就把所有的面堆成山，再揉出新的形狀；再拿好醫生來打比方，當發現一個身體充斥著各種疾病，沒有辦法來施行特定的治療，就用藥物來緩解所有的病因，并為這身體安排一種全新的治療方案，這樣做，雖然很難，而且需要好醫生，卻并非不可能。關于薩伏那羅拉把基督描述為這樣一位醫生，參見本書第118頁注2。</w:t>
      </w:r>
    </w:p>
    <w:p w:rsidR="005F2005" w:rsidRPr="005F2005" w:rsidRDefault="00057A77" w:rsidP="005F2005">
      <w:pPr>
        <w:pStyle w:val="Para004"/>
        <w:spacing w:before="312" w:after="312"/>
        <w:rPr>
          <w:rFonts w:asciiTheme="minorEastAsia" w:eastAsiaTheme="minorEastAsia"/>
        </w:rPr>
      </w:pPr>
      <w:hyperlink w:anchor="190_3">
        <w:bookmarkStart w:id="1480" w:name="_190_11"/>
        <w:r w:rsidR="005F2005" w:rsidRPr="005F2005">
          <w:rPr>
            <w:rStyle w:val="05Text"/>
            <w:rFonts w:asciiTheme="minorEastAsia" w:eastAsiaTheme="minorEastAsia"/>
          </w:rPr>
          <w:t>[190]</w:t>
        </w:r>
        <w:bookmarkEnd w:id="1480"/>
      </w:hyperlink>
      <w:r w:rsidR="005F2005" w:rsidRPr="005F2005">
        <w:rPr>
          <w:rFonts w:asciiTheme="minorEastAsia" w:eastAsiaTheme="minorEastAsia"/>
        </w:rPr>
        <w:t>D.e D.，p.219：我不覺得一兩條特定的法律能有什么成效，相反，必需的是，把所有的事情都合在一起，整成一種原料，然后重新塑造，重新區分，就像用面團做食物的人那樣：如果頭一道沒有做好，就把所有的面堆成山，再揉出新的形狀；再拿好醫生來打比方，當發現一個身體充斥著各種疾病，沒有辦法來施行特定的治療，就用藥物來緩解所有的病因，并為這身體安排一種全新的治療方案，這樣做，雖然很難，而且需要好醫生，卻并非不可能。關于薩伏那羅拉把基督描述為這樣一位醫生，參見本書第118頁注2。</w:t>
      </w:r>
    </w:p>
    <w:p w:rsidR="005F2005" w:rsidRPr="005F2005" w:rsidRDefault="00057A77" w:rsidP="005F2005">
      <w:pPr>
        <w:pStyle w:val="Para004"/>
        <w:spacing w:before="312" w:after="312"/>
        <w:rPr>
          <w:rFonts w:asciiTheme="minorEastAsia" w:eastAsiaTheme="minorEastAsia"/>
        </w:rPr>
      </w:pPr>
      <w:hyperlink w:anchor="191_3">
        <w:bookmarkStart w:id="1481" w:name="_191_11"/>
        <w:r w:rsidR="005F2005" w:rsidRPr="005F2005">
          <w:rPr>
            <w:rStyle w:val="05Text"/>
            <w:rFonts w:asciiTheme="minorEastAsia" w:eastAsiaTheme="minorEastAsia"/>
          </w:rPr>
          <w:t>[191]</w:t>
        </w:r>
        <w:bookmarkEnd w:id="1481"/>
      </w:hyperlink>
      <w:r w:rsidR="005F2005" w:rsidRPr="005F2005">
        <w:rPr>
          <w:rFonts w:asciiTheme="minorEastAsia" w:eastAsiaTheme="minorEastAsia"/>
        </w:rPr>
        <w:t>D.e D.，p.220.</w:t>
      </w:r>
    </w:p>
    <w:p w:rsidR="005F2005" w:rsidRPr="005F2005" w:rsidRDefault="00057A77" w:rsidP="005F2005">
      <w:pPr>
        <w:pStyle w:val="Para004"/>
        <w:spacing w:before="312" w:after="312"/>
        <w:rPr>
          <w:rFonts w:asciiTheme="minorEastAsia" w:eastAsiaTheme="minorEastAsia"/>
        </w:rPr>
      </w:pPr>
      <w:hyperlink w:anchor="192_3">
        <w:bookmarkStart w:id="1482" w:name="_192_11"/>
        <w:r w:rsidR="005F2005" w:rsidRPr="005F2005">
          <w:rPr>
            <w:rStyle w:val="05Text"/>
            <w:rFonts w:asciiTheme="minorEastAsia" w:eastAsiaTheme="minorEastAsia"/>
          </w:rPr>
          <w:t>[192]</w:t>
        </w:r>
        <w:bookmarkEnd w:id="1482"/>
      </w:hyperlink>
      <w:r w:rsidR="005F2005" w:rsidRPr="005F2005">
        <w:rPr>
          <w:rFonts w:asciiTheme="minorEastAsia" w:eastAsiaTheme="minorEastAsia"/>
        </w:rPr>
        <w:t>D.e D.，p.220：</w:t>
      </w:r>
      <w:r w:rsidR="005F2005" w:rsidRPr="005F2005">
        <w:rPr>
          <w:rFonts w:asciiTheme="minorEastAsia" w:eastAsiaTheme="minorEastAsia"/>
        </w:rPr>
        <w:t>“</w:t>
      </w:r>
      <w:r w:rsidR="005F2005" w:rsidRPr="005F2005">
        <w:rPr>
          <w:rFonts w:asciiTheme="minorEastAsia" w:eastAsiaTheme="minorEastAsia"/>
        </w:rPr>
        <w:t>不大可能把一個如此身纏疾患的城市，轉變到起碼中等的狀態，相反，給他們一個開端也就足夠了，因為一旦開辟了道路，時間的進程也許就會隨著以后的歲月產生更大的成功，而在那樣一個開端人們可能都無法希望看到這種成功。</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193_3">
        <w:bookmarkStart w:id="1483" w:name="_193_11"/>
        <w:r w:rsidR="005F2005" w:rsidRPr="005F2005">
          <w:rPr>
            <w:rStyle w:val="05Text"/>
            <w:rFonts w:asciiTheme="minorEastAsia" w:eastAsiaTheme="minorEastAsia"/>
          </w:rPr>
          <w:t>[193]</w:t>
        </w:r>
        <w:bookmarkEnd w:id="1483"/>
      </w:hyperlink>
      <w:r w:rsidR="005F2005" w:rsidRPr="005F2005">
        <w:rPr>
          <w:rFonts w:asciiTheme="minorEastAsia" w:eastAsiaTheme="minorEastAsia"/>
        </w:rPr>
        <w:t>D.e D.，p.221：</w:t>
      </w:r>
      <w:r w:rsidR="005F2005" w:rsidRPr="005F2005">
        <w:rPr>
          <w:rFonts w:asciiTheme="minorEastAsia" w:eastAsiaTheme="minorEastAsia"/>
        </w:rPr>
        <w:t>“</w:t>
      </w:r>
      <w:r w:rsidR="005F2005" w:rsidRPr="005F2005">
        <w:rPr>
          <w:rFonts w:asciiTheme="minorEastAsia" w:eastAsiaTheme="minorEastAsia"/>
        </w:rPr>
        <w:t>把武器裝備交給公民們，也無異于一種共和生活與民主生活，因為當你賦予他們一種良好的司法和有序的法律，那些武器就不會變成危害，而是祖國的利器。</w:t>
      </w:r>
      <w:r w:rsidR="005F2005" w:rsidRPr="005F2005">
        <w:rPr>
          <w:rFonts w:asciiTheme="minorEastAsia" w:eastAsiaTheme="minorEastAsia"/>
        </w:rPr>
        <w:t>”</w:t>
      </w:r>
      <w:r w:rsidR="005F2005" w:rsidRPr="005F2005">
        <w:rPr>
          <w:rFonts w:asciiTheme="minorEastAsia" w:eastAsiaTheme="minorEastAsia"/>
        </w:rPr>
        <w:t>p.223：</w:t>
      </w:r>
      <w:r w:rsidR="005F2005" w:rsidRPr="005F2005">
        <w:rPr>
          <w:rFonts w:asciiTheme="minorEastAsia" w:eastAsiaTheme="minorEastAsia"/>
        </w:rPr>
        <w:t>“</w:t>
      </w:r>
      <w:r w:rsidR="005F2005" w:rsidRPr="005F2005">
        <w:rPr>
          <w:rFonts w:asciiTheme="minorEastAsia" w:eastAsiaTheme="minorEastAsia"/>
        </w:rPr>
        <w:t>的確，為了不至于使城市和國家陷入黨爭與不和，就必須維持一種良好的司法，制定法律尚屬簡單易行，難就難在遵守法律，這個問題下文還將更廣泛地討論。</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194_3">
        <w:bookmarkStart w:id="1484" w:name="_194_11"/>
        <w:r w:rsidR="005F2005" w:rsidRPr="005F2005">
          <w:rPr>
            <w:rStyle w:val="05Text"/>
            <w:rFonts w:asciiTheme="minorEastAsia" w:eastAsiaTheme="minorEastAsia"/>
          </w:rPr>
          <w:t>[194]</w:t>
        </w:r>
        <w:bookmarkEnd w:id="1484"/>
      </w:hyperlink>
      <w:r w:rsidR="005F2005" w:rsidRPr="005F2005">
        <w:rPr>
          <w:rFonts w:asciiTheme="minorEastAsia" w:eastAsiaTheme="minorEastAsia"/>
        </w:rPr>
        <w:t>D.e D.，p.222：</w:t>
      </w:r>
      <w:r w:rsidR="005F2005" w:rsidRPr="005F2005">
        <w:rPr>
          <w:rFonts w:asciiTheme="minorEastAsia" w:eastAsiaTheme="minorEastAsia"/>
        </w:rPr>
        <w:t>“</w:t>
      </w:r>
      <w:r w:rsidR="005F2005" w:rsidRPr="005F2005">
        <w:rPr>
          <w:rFonts w:asciiTheme="minorEastAsia" w:eastAsiaTheme="minorEastAsia"/>
        </w:rPr>
        <w:t>國家與帝國非他，就是在某些人身上以某種榮譽稱號為掩飾的，施加于臣民之上的暴力而已；若想不用武器和暴力，而是借助于他人的幫助來維護它，則無異于想從事某種活動，卻不使用與此相適宜的工具。總之，沒有武器的人就不能勝過他人，不能抵御敵人。</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195_3">
        <w:bookmarkStart w:id="1485" w:name="_195_11"/>
        <w:r w:rsidR="005F2005" w:rsidRPr="005F2005">
          <w:rPr>
            <w:rStyle w:val="05Text"/>
            <w:rFonts w:asciiTheme="minorEastAsia" w:eastAsiaTheme="minorEastAsia"/>
          </w:rPr>
          <w:t>[195]</w:t>
        </w:r>
        <w:bookmarkEnd w:id="1485"/>
      </w:hyperlink>
      <w:r w:rsidR="005F2005" w:rsidRPr="005F2005">
        <w:rPr>
          <w:rFonts w:asciiTheme="minorEastAsia" w:eastAsiaTheme="minorEastAsia"/>
        </w:rPr>
        <w:t>參見Ricordi, C，48（Francesco Guicciardini, Ricordi：edizione critica a cura di Raffaele Spongano, Florence：Sansoni，1951，p.57）：</w:t>
      </w:r>
      <w:r w:rsidR="005F2005" w:rsidRPr="005F2005">
        <w:rPr>
          <w:rFonts w:asciiTheme="minorEastAsia" w:eastAsiaTheme="minorEastAsia"/>
        </w:rPr>
        <w:t>“</w:t>
      </w:r>
      <w:r w:rsidR="005F2005" w:rsidRPr="005F2005">
        <w:rPr>
          <w:rFonts w:asciiTheme="minorEastAsia" w:eastAsiaTheme="minorEastAsia"/>
        </w:rPr>
        <w:t>不能靠良知來維護國家，因為</w:t>
      </w:r>
      <w:r w:rsidR="005F2005" w:rsidRPr="005F2005">
        <w:rPr>
          <w:rFonts w:asciiTheme="minorEastAsia" w:eastAsiaTheme="minorEastAsia"/>
        </w:rPr>
        <w:t>——</w:t>
      </w:r>
      <w:r w:rsidR="005F2005" w:rsidRPr="005F2005">
        <w:rPr>
          <w:rFonts w:asciiTheme="minorEastAsia" w:eastAsiaTheme="minorEastAsia"/>
        </w:rPr>
        <w:t>考慮到它們的起源</w:t>
      </w:r>
      <w:r w:rsidR="005F2005" w:rsidRPr="005F2005">
        <w:rPr>
          <w:rFonts w:asciiTheme="minorEastAsia" w:eastAsiaTheme="minorEastAsia"/>
        </w:rPr>
        <w:t>——</w:t>
      </w:r>
      <w:r w:rsidR="005F2005" w:rsidRPr="005F2005">
        <w:rPr>
          <w:rFonts w:asciiTheme="minorEastAsia" w:eastAsiaTheme="minorEastAsia"/>
        </w:rPr>
        <w:t>它們都是暴力的，從自己祖國的共和國施加到外部，而非在別處</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196_3">
        <w:bookmarkStart w:id="1486" w:name="_196_11"/>
        <w:r w:rsidR="005F2005" w:rsidRPr="005F2005">
          <w:rPr>
            <w:rStyle w:val="05Text"/>
            <w:rFonts w:asciiTheme="minorEastAsia" w:eastAsiaTheme="minorEastAsia"/>
          </w:rPr>
          <w:t>[196]</w:t>
        </w:r>
        <w:bookmarkEnd w:id="1486"/>
      </w:hyperlink>
      <w:r w:rsidR="005F2005" w:rsidRPr="005F2005">
        <w:rPr>
          <w:rFonts w:asciiTheme="minorEastAsia" w:eastAsiaTheme="minorEastAsia"/>
        </w:rPr>
        <w:t>D.e D.，p.222.</w:t>
      </w:r>
    </w:p>
    <w:p w:rsidR="005F2005" w:rsidRPr="005F2005" w:rsidRDefault="00057A77" w:rsidP="005F2005">
      <w:pPr>
        <w:pStyle w:val="Para004"/>
        <w:spacing w:before="312" w:after="312"/>
        <w:rPr>
          <w:rFonts w:asciiTheme="minorEastAsia" w:eastAsiaTheme="minorEastAsia"/>
        </w:rPr>
      </w:pPr>
      <w:hyperlink w:anchor="197_3">
        <w:bookmarkStart w:id="1487" w:name="_197_11"/>
        <w:r w:rsidR="005F2005" w:rsidRPr="005F2005">
          <w:rPr>
            <w:rStyle w:val="05Text"/>
            <w:rFonts w:asciiTheme="minorEastAsia" w:eastAsiaTheme="minorEastAsia"/>
          </w:rPr>
          <w:t>[197]</w:t>
        </w:r>
        <w:bookmarkEnd w:id="1487"/>
      </w:hyperlink>
      <w:r w:rsidR="005F2005" w:rsidRPr="005F2005">
        <w:rPr>
          <w:rFonts w:asciiTheme="minorEastAsia" w:eastAsiaTheme="minorEastAsia"/>
        </w:rPr>
        <w:t>緊接本書第134頁注2中的引文，</w:t>
      </w:r>
      <w:r w:rsidR="005F2005" w:rsidRPr="005F2005">
        <w:rPr>
          <w:rFonts w:asciiTheme="minorEastAsia" w:eastAsiaTheme="minorEastAsia"/>
        </w:rPr>
        <w:t>“……</w:t>
      </w:r>
      <w:r w:rsidR="005F2005" w:rsidRPr="005F2005">
        <w:rPr>
          <w:rFonts w:asciiTheme="minorEastAsia" w:eastAsiaTheme="minorEastAsia"/>
        </w:rPr>
        <w:t>更廣泛地討論。任命這位首領</w:t>
      </w:r>
      <w:r w:rsidR="005F2005" w:rsidRPr="005F2005">
        <w:rPr>
          <w:rFonts w:asciiTheme="minorEastAsia" w:eastAsiaTheme="minorEastAsia"/>
        </w:rPr>
        <w:t>——</w:t>
      </w:r>
      <w:r w:rsidR="005F2005" w:rsidRPr="005F2005">
        <w:rPr>
          <w:rFonts w:asciiTheme="minorEastAsia" w:eastAsiaTheme="minorEastAsia"/>
        </w:rPr>
        <w:t>眾人中最重要者</w:t>
      </w:r>
      <w:r w:rsidR="005F2005" w:rsidRPr="005F2005">
        <w:rPr>
          <w:rFonts w:asciiTheme="minorEastAsia" w:eastAsiaTheme="minorEastAsia"/>
        </w:rPr>
        <w:t>——</w:t>
      </w:r>
      <w:r w:rsidR="005F2005" w:rsidRPr="005F2005">
        <w:rPr>
          <w:rFonts w:asciiTheme="minorEastAsia" w:eastAsiaTheme="minorEastAsia"/>
        </w:rPr>
        <w:t>就不能不多考慮內部政制。</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198_3">
        <w:bookmarkStart w:id="1488" w:name="_198_11"/>
        <w:r w:rsidR="005F2005" w:rsidRPr="005F2005">
          <w:rPr>
            <w:rStyle w:val="05Text"/>
            <w:rFonts w:asciiTheme="minorEastAsia" w:eastAsiaTheme="minorEastAsia"/>
          </w:rPr>
          <w:t>[198]</w:t>
        </w:r>
        <w:bookmarkEnd w:id="1488"/>
      </w:hyperlink>
      <w:r w:rsidR="005F2005" w:rsidRPr="005F2005">
        <w:rPr>
          <w:rFonts w:asciiTheme="minorEastAsia" w:eastAsiaTheme="minorEastAsia"/>
        </w:rPr>
        <w:t>D.e D.，p.223：</w:t>
      </w:r>
      <w:r w:rsidR="005F2005" w:rsidRPr="005F2005">
        <w:rPr>
          <w:rFonts w:asciiTheme="minorEastAsia" w:eastAsiaTheme="minorEastAsia"/>
        </w:rPr>
        <w:t>……</w:t>
      </w:r>
      <w:r w:rsidR="005F2005" w:rsidRPr="005F2005">
        <w:rPr>
          <w:rFonts w:asciiTheme="minorEastAsia" w:eastAsiaTheme="minorEastAsia"/>
        </w:rPr>
        <w:t>也不消討論一個人、少數人還是多數人的統治是最好的政體，因為自由是天性屬于我們城市的。我們的先人在此生活，我們都在此成長；我們的祖先不僅告訴我們，讓我們記住，我們要樂意生活在此，而且還需要用自己的力量乃至生命去保衛它。</w:t>
      </w:r>
    </w:p>
    <w:p w:rsidR="005F2005" w:rsidRPr="005F2005" w:rsidRDefault="00057A77" w:rsidP="005F2005">
      <w:pPr>
        <w:pStyle w:val="Para004"/>
        <w:spacing w:before="312" w:after="312"/>
        <w:rPr>
          <w:rFonts w:asciiTheme="minorEastAsia" w:eastAsiaTheme="minorEastAsia"/>
        </w:rPr>
      </w:pPr>
      <w:hyperlink w:anchor="199_3">
        <w:bookmarkStart w:id="1489" w:name="_199_11"/>
        <w:r w:rsidR="005F2005" w:rsidRPr="005F2005">
          <w:rPr>
            <w:rStyle w:val="05Text"/>
            <w:rFonts w:asciiTheme="minorEastAsia" w:eastAsiaTheme="minorEastAsia"/>
          </w:rPr>
          <w:t>[199]</w:t>
        </w:r>
        <w:bookmarkEnd w:id="1489"/>
      </w:hyperlink>
      <w:r w:rsidR="005F2005" w:rsidRPr="005F2005">
        <w:rPr>
          <w:rFonts w:asciiTheme="minorEastAsia" w:eastAsiaTheme="minorEastAsia"/>
        </w:rPr>
        <w:t>D.e D.，p.223，緊接上文：</w:t>
      </w:r>
      <w:r w:rsidR="005F2005" w:rsidRPr="005F2005">
        <w:rPr>
          <w:rFonts w:asciiTheme="minorEastAsia" w:eastAsiaTheme="minorEastAsia"/>
        </w:rPr>
        <w:t>“</w:t>
      </w:r>
      <w:r w:rsidR="005F2005" w:rsidRPr="005F2005">
        <w:rPr>
          <w:rFonts w:asciiTheme="minorEastAsia" w:eastAsiaTheme="minorEastAsia"/>
        </w:rPr>
        <w:t>自由無非是法律至上，并且公共秩序高于特定人們的欲望</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200_3">
        <w:bookmarkStart w:id="1490" w:name="_200_11"/>
        <w:r w:rsidR="005F2005" w:rsidRPr="005F2005">
          <w:rPr>
            <w:rStyle w:val="05Text"/>
            <w:rFonts w:asciiTheme="minorEastAsia" w:eastAsiaTheme="minorEastAsia"/>
          </w:rPr>
          <w:t>[200]</w:t>
        </w:r>
        <w:bookmarkEnd w:id="1490"/>
      </w:hyperlink>
      <w:r w:rsidR="005F2005" w:rsidRPr="005F2005">
        <w:rPr>
          <w:rFonts w:asciiTheme="minorEastAsia" w:eastAsiaTheme="minorEastAsia"/>
        </w:rPr>
        <w:t>D.e D.，p.223，緊接上文：</w:t>
      </w:r>
      <w:r w:rsidR="005F2005" w:rsidRPr="005F2005">
        <w:rPr>
          <w:rFonts w:asciiTheme="minorEastAsia" w:eastAsiaTheme="minorEastAsia"/>
        </w:rPr>
        <w:t>“……</w:t>
      </w:r>
      <w:r w:rsidR="005F2005" w:rsidRPr="005F2005">
        <w:rPr>
          <w:rFonts w:asciiTheme="minorEastAsia" w:eastAsiaTheme="minorEastAsia"/>
        </w:rPr>
        <w:t>而因為法律并沒有生命，也不能靠它自己來使他人遵守，而是需要實施者，亦即執行法律的長官，若想生活在法律之下，而不是在特定人的意愿之下，就必須是長官們不懼怕每個特定的個人。</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201_3">
        <w:bookmarkStart w:id="1491" w:name="_201_11"/>
        <w:r w:rsidR="005F2005" w:rsidRPr="005F2005">
          <w:rPr>
            <w:rStyle w:val="05Text"/>
            <w:rFonts w:asciiTheme="minorEastAsia" w:eastAsiaTheme="minorEastAsia"/>
          </w:rPr>
          <w:t>[201]</w:t>
        </w:r>
        <w:bookmarkEnd w:id="1491"/>
      </w:hyperlink>
      <w:r w:rsidR="005F2005" w:rsidRPr="005F2005">
        <w:rPr>
          <w:rFonts w:asciiTheme="minorEastAsia" w:eastAsiaTheme="minorEastAsia"/>
        </w:rPr>
        <w:t>緊接上文：</w:t>
      </w:r>
      <w:r w:rsidR="005F2005" w:rsidRPr="005F2005">
        <w:rPr>
          <w:rFonts w:asciiTheme="minorEastAsia" w:eastAsiaTheme="minorEastAsia"/>
        </w:rPr>
        <w:t>“</w:t>
      </w:r>
      <w:r w:rsidR="005F2005" w:rsidRPr="005F2005">
        <w:rPr>
          <w:rFonts w:asciiTheme="minorEastAsia" w:eastAsiaTheme="minorEastAsia"/>
        </w:rPr>
        <w:t>但是，要奠定自由，就需要民眾生活，其精神與基礎則是廣泛參政，它包含了決定城市的長官及職權。</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202_3">
        <w:bookmarkStart w:id="1492" w:name="_202_11"/>
        <w:r w:rsidR="005F2005" w:rsidRPr="005F2005">
          <w:rPr>
            <w:rStyle w:val="05Text"/>
            <w:rFonts w:asciiTheme="minorEastAsia" w:eastAsiaTheme="minorEastAsia"/>
          </w:rPr>
          <w:t>[202]</w:t>
        </w:r>
        <w:bookmarkEnd w:id="1492"/>
      </w:hyperlink>
      <w:r w:rsidR="005F2005" w:rsidRPr="005F2005">
        <w:rPr>
          <w:rFonts w:asciiTheme="minorEastAsia" w:eastAsiaTheme="minorEastAsia"/>
        </w:rPr>
        <w:t>D.e D.，pp.224</w:t>
      </w:r>
      <w:r w:rsidR="005F2005" w:rsidRPr="005F2005">
        <w:rPr>
          <w:rFonts w:asciiTheme="minorEastAsia" w:eastAsiaTheme="minorEastAsia"/>
        </w:rPr>
        <w:t>—</w:t>
      </w:r>
      <w:r w:rsidR="005F2005" w:rsidRPr="005F2005">
        <w:rPr>
          <w:rFonts w:asciiTheme="minorEastAsia" w:eastAsiaTheme="minorEastAsia"/>
        </w:rPr>
        <w:t>225：</w:t>
      </w:r>
      <w:r w:rsidR="005F2005" w:rsidRPr="005F2005">
        <w:rPr>
          <w:rFonts w:asciiTheme="minorEastAsia" w:eastAsiaTheme="minorEastAsia"/>
        </w:rPr>
        <w:t>“</w:t>
      </w:r>
      <w:r w:rsidR="005F2005" w:rsidRPr="005F2005">
        <w:rPr>
          <w:rFonts w:asciiTheme="minorEastAsia" w:eastAsiaTheme="minorEastAsia"/>
        </w:rPr>
        <w:t>因此，在所有那些參與國家事務的人挑選將軍時，大議事會組織得秩序井然。但有幾次我也在想，若是在產生行政長官時，介入到議事會的不僅僅是那些在這方面有能力的人，還包括大量的沒有能力參與政府事務的人，又會如何。因為我們從經驗中都看到了，議事會在選擇官員時所犯的大部分錯誤，都產生于一種認為自己很在行的欲望，故而每個投票的人，都希望自己能獲得那職位。這一原因在那些沒有能力的人那里，便不復存在了，因為沒有這方面在行的經驗，他們就不會把職位授予別的人，除非是他們認為有此能力者</w:t>
      </w:r>
      <w:r w:rsidR="005F2005" w:rsidRPr="005F2005">
        <w:rPr>
          <w:rFonts w:asciiTheme="minorEastAsia" w:eastAsiaTheme="minorEastAsia"/>
        </w:rPr>
        <w:t>……</w:t>
      </w:r>
      <w:r w:rsidR="005F2005" w:rsidRPr="005F2005">
        <w:rPr>
          <w:rFonts w:asciiTheme="minorEastAsia" w:eastAsiaTheme="minorEastAsia"/>
        </w:rPr>
        <w:t>由此可看出人類的自然傾向：只要不牽扯自己的考慮，人們就會求善。</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203_3">
        <w:bookmarkStart w:id="1493" w:name="_203_11"/>
        <w:r w:rsidR="005F2005" w:rsidRPr="005F2005">
          <w:rPr>
            <w:rStyle w:val="05Text"/>
            <w:rFonts w:asciiTheme="minorEastAsia" w:eastAsiaTheme="minorEastAsia"/>
          </w:rPr>
          <w:t>[203]</w:t>
        </w:r>
        <w:bookmarkEnd w:id="1493"/>
      </w:hyperlink>
      <w:r w:rsidR="005F2005" w:rsidRPr="005F2005">
        <w:rPr>
          <w:rFonts w:asciiTheme="minorEastAsia" w:eastAsiaTheme="minorEastAsia"/>
        </w:rPr>
        <w:t>D.e D.，p.244.</w:t>
      </w:r>
    </w:p>
    <w:p w:rsidR="005F2005" w:rsidRPr="005F2005" w:rsidRDefault="00057A77" w:rsidP="005F2005">
      <w:pPr>
        <w:pStyle w:val="Para004"/>
        <w:spacing w:before="312" w:after="312"/>
        <w:rPr>
          <w:rFonts w:asciiTheme="minorEastAsia" w:eastAsiaTheme="minorEastAsia"/>
        </w:rPr>
      </w:pPr>
      <w:hyperlink w:anchor="204_3">
        <w:bookmarkStart w:id="1494" w:name="_204_11"/>
        <w:r w:rsidR="005F2005" w:rsidRPr="005F2005">
          <w:rPr>
            <w:rStyle w:val="05Text"/>
            <w:rFonts w:asciiTheme="minorEastAsia" w:eastAsiaTheme="minorEastAsia"/>
          </w:rPr>
          <w:t>[204]</w:t>
        </w:r>
        <w:bookmarkEnd w:id="1494"/>
      </w:hyperlink>
      <w:r w:rsidR="005F2005" w:rsidRPr="005F2005">
        <w:rPr>
          <w:rFonts w:asciiTheme="minorEastAsia" w:eastAsiaTheme="minorEastAsia"/>
        </w:rPr>
        <w:t>D.e D.，pp.230</w:t>
      </w:r>
      <w:r w:rsidR="005F2005" w:rsidRPr="005F2005">
        <w:rPr>
          <w:rFonts w:asciiTheme="minorEastAsia" w:eastAsiaTheme="minorEastAsia"/>
        </w:rPr>
        <w:t>—</w:t>
      </w:r>
      <w:r w:rsidR="005F2005" w:rsidRPr="005F2005">
        <w:rPr>
          <w:rFonts w:asciiTheme="minorEastAsia" w:eastAsiaTheme="minorEastAsia"/>
        </w:rPr>
        <w:t>231.</w:t>
      </w:r>
    </w:p>
    <w:p w:rsidR="005F2005" w:rsidRPr="005F2005" w:rsidRDefault="00057A77" w:rsidP="005F2005">
      <w:pPr>
        <w:pStyle w:val="Para004"/>
        <w:spacing w:before="312" w:after="312"/>
        <w:rPr>
          <w:rFonts w:asciiTheme="minorEastAsia" w:eastAsiaTheme="minorEastAsia"/>
        </w:rPr>
      </w:pPr>
      <w:hyperlink w:anchor="205_3">
        <w:bookmarkStart w:id="1495" w:name="_205_11"/>
        <w:r w:rsidR="005F2005" w:rsidRPr="005F2005">
          <w:rPr>
            <w:rStyle w:val="05Text"/>
            <w:rFonts w:asciiTheme="minorEastAsia" w:eastAsiaTheme="minorEastAsia"/>
          </w:rPr>
          <w:t>[205]</w:t>
        </w:r>
        <w:bookmarkEnd w:id="1495"/>
      </w:hyperlink>
      <w:r w:rsidR="005F2005" w:rsidRPr="005F2005">
        <w:rPr>
          <w:rFonts w:asciiTheme="minorEastAsia" w:eastAsiaTheme="minorEastAsia"/>
        </w:rPr>
        <w:t>D.e D.，pp.230</w:t>
      </w:r>
      <w:r w:rsidR="005F2005" w:rsidRPr="005F2005">
        <w:rPr>
          <w:rFonts w:asciiTheme="minorEastAsia" w:eastAsiaTheme="minorEastAsia"/>
        </w:rPr>
        <w:t>—</w:t>
      </w:r>
      <w:r w:rsidR="005F2005" w:rsidRPr="005F2005">
        <w:rPr>
          <w:rFonts w:asciiTheme="minorEastAsia" w:eastAsiaTheme="minorEastAsia"/>
        </w:rPr>
        <w:t>231：</w:t>
      </w:r>
      <w:r w:rsidR="005F2005" w:rsidRPr="005F2005">
        <w:rPr>
          <w:rFonts w:asciiTheme="minorEastAsia" w:eastAsiaTheme="minorEastAsia"/>
        </w:rPr>
        <w:t>“</w:t>
      </w:r>
      <w:r w:rsidR="005F2005" w:rsidRPr="005F2005">
        <w:rPr>
          <w:rFonts w:asciiTheme="minorEastAsia" w:eastAsiaTheme="minorEastAsia"/>
        </w:rPr>
        <w:t>在一個共和國中，日常需要制定法律和臨時決定時所采用的方式是很嚴格的，它們必定首先需要由最高長官提議，由簽署者附議，然后重新由最高長官提交，爭取到他們和各委員會的同意，還要交給八十人會議，最后在大議事會上審查通過。</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206_3">
        <w:bookmarkStart w:id="1496" w:name="_206_11"/>
        <w:r w:rsidR="005F2005" w:rsidRPr="005F2005">
          <w:rPr>
            <w:rStyle w:val="05Text"/>
            <w:rFonts w:asciiTheme="minorEastAsia" w:eastAsiaTheme="minorEastAsia"/>
          </w:rPr>
          <w:t>[206]</w:t>
        </w:r>
        <w:bookmarkEnd w:id="1496"/>
      </w:hyperlink>
      <w:r w:rsidR="005F2005" w:rsidRPr="005F2005">
        <w:rPr>
          <w:rFonts w:asciiTheme="minorEastAsia" w:eastAsiaTheme="minorEastAsia"/>
        </w:rPr>
        <w:t>D.e D.，pp.175</w:t>
      </w:r>
      <w:r w:rsidR="005F2005" w:rsidRPr="005F2005">
        <w:rPr>
          <w:rFonts w:asciiTheme="minorEastAsia" w:eastAsiaTheme="minorEastAsia"/>
        </w:rPr>
        <w:t>—</w:t>
      </w:r>
      <w:r w:rsidR="005F2005" w:rsidRPr="005F2005">
        <w:rPr>
          <w:rFonts w:asciiTheme="minorEastAsia" w:eastAsiaTheme="minorEastAsia"/>
        </w:rPr>
        <w:t>195：</w:t>
      </w:r>
      <w:r w:rsidR="005F2005" w:rsidRPr="005F2005">
        <w:rPr>
          <w:rFonts w:asciiTheme="minorEastAsia" w:eastAsiaTheme="minorEastAsia"/>
        </w:rPr>
        <w:t>“</w:t>
      </w:r>
      <w:r w:rsidR="005F2005" w:rsidRPr="005F2005">
        <w:rPr>
          <w:rFonts w:asciiTheme="minorEastAsia" w:eastAsiaTheme="minorEastAsia"/>
        </w:rPr>
        <w:t>Del modo di eleggere gli uffici nel consiglio grande.</w:t>
      </w:r>
      <w:r w:rsidR="005F2005" w:rsidRPr="005F2005">
        <w:rPr>
          <w:rFonts w:asciiTheme="minorEastAsia" w:eastAsiaTheme="minorEastAsia"/>
        </w:rPr>
        <w:t>”</w:t>
      </w:r>
      <w:r w:rsidR="005F2005" w:rsidRPr="005F2005">
        <w:rPr>
          <w:rFonts w:asciiTheme="minorEastAsia" w:eastAsiaTheme="minorEastAsia"/>
        </w:rPr>
        <w:t>（</w:t>
      </w:r>
      <w:r w:rsidR="005F2005" w:rsidRPr="005F2005">
        <w:rPr>
          <w:rFonts w:asciiTheme="minorEastAsia" w:eastAsiaTheme="minorEastAsia"/>
        </w:rPr>
        <w:t>“</w:t>
      </w:r>
      <w:r w:rsidR="005F2005" w:rsidRPr="005F2005">
        <w:rPr>
          <w:rFonts w:asciiTheme="minorEastAsia" w:eastAsiaTheme="minorEastAsia"/>
        </w:rPr>
        <w:t>論在大議事會上選舉各公職人員的方式</w:t>
      </w:r>
      <w:r w:rsidR="005F2005" w:rsidRPr="005F2005">
        <w:rPr>
          <w:rFonts w:asciiTheme="minorEastAsia" w:eastAsiaTheme="minorEastAsia"/>
        </w:rPr>
        <w:t>”</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207_3">
        <w:bookmarkStart w:id="1497" w:name="_207_11"/>
        <w:r w:rsidR="005F2005" w:rsidRPr="005F2005">
          <w:rPr>
            <w:rStyle w:val="05Text"/>
            <w:rFonts w:asciiTheme="minorEastAsia" w:eastAsiaTheme="minorEastAsia"/>
          </w:rPr>
          <w:t>[207]</w:t>
        </w:r>
        <w:bookmarkEnd w:id="1497"/>
      </w:hyperlink>
      <w:r w:rsidR="005F2005" w:rsidRPr="005F2005">
        <w:rPr>
          <w:rFonts w:asciiTheme="minorEastAsia" w:eastAsiaTheme="minorEastAsia"/>
        </w:rPr>
        <w:t>D.e.D.，pp.178</w:t>
      </w:r>
      <w:r w:rsidR="005F2005" w:rsidRPr="005F2005">
        <w:rPr>
          <w:rFonts w:asciiTheme="minorEastAsia" w:eastAsiaTheme="minorEastAsia"/>
        </w:rPr>
        <w:t>—</w:t>
      </w:r>
      <w:r w:rsidR="005F2005" w:rsidRPr="005F2005">
        <w:rPr>
          <w:rFonts w:asciiTheme="minorEastAsia" w:eastAsiaTheme="minorEastAsia"/>
        </w:rPr>
        <w:t>179.</w:t>
      </w:r>
    </w:p>
    <w:p w:rsidR="005F2005" w:rsidRPr="005F2005" w:rsidRDefault="00057A77" w:rsidP="005F2005">
      <w:pPr>
        <w:pStyle w:val="Para004"/>
        <w:spacing w:before="312" w:after="312"/>
        <w:rPr>
          <w:rFonts w:asciiTheme="minorEastAsia" w:eastAsiaTheme="minorEastAsia"/>
        </w:rPr>
      </w:pPr>
      <w:hyperlink w:anchor="208_3">
        <w:bookmarkStart w:id="1498" w:name="_208_11"/>
        <w:r w:rsidR="005F2005" w:rsidRPr="005F2005">
          <w:rPr>
            <w:rStyle w:val="05Text"/>
            <w:rFonts w:asciiTheme="minorEastAsia" w:eastAsiaTheme="minorEastAsia"/>
          </w:rPr>
          <w:t>[208]</w:t>
        </w:r>
        <w:bookmarkEnd w:id="1498"/>
      </w:hyperlink>
      <w:r w:rsidR="005F2005" w:rsidRPr="005F2005">
        <w:rPr>
          <w:rFonts w:asciiTheme="minorEastAsia" w:eastAsiaTheme="minorEastAsia"/>
        </w:rPr>
        <w:t>D.e D.，p.237.</w:t>
      </w:r>
    </w:p>
    <w:p w:rsidR="005F2005" w:rsidRPr="005F2005" w:rsidRDefault="00057A77" w:rsidP="005F2005">
      <w:pPr>
        <w:pStyle w:val="Para004"/>
        <w:spacing w:before="312" w:after="312"/>
        <w:rPr>
          <w:rFonts w:asciiTheme="minorEastAsia" w:eastAsiaTheme="minorEastAsia"/>
        </w:rPr>
      </w:pPr>
      <w:hyperlink w:anchor="209_3">
        <w:bookmarkStart w:id="1499" w:name="_209_11"/>
        <w:r w:rsidR="005F2005" w:rsidRPr="005F2005">
          <w:rPr>
            <w:rStyle w:val="05Text"/>
            <w:rFonts w:asciiTheme="minorEastAsia" w:eastAsiaTheme="minorEastAsia"/>
          </w:rPr>
          <w:t>[209]</w:t>
        </w:r>
        <w:bookmarkEnd w:id="1499"/>
      </w:hyperlink>
      <w:r w:rsidR="005F2005" w:rsidRPr="005F2005">
        <w:rPr>
          <w:rFonts w:asciiTheme="minorEastAsia" w:eastAsiaTheme="minorEastAsia"/>
        </w:rPr>
        <w:t>D.e D.，pp.238</w:t>
      </w:r>
      <w:r w:rsidR="005F2005" w:rsidRPr="005F2005">
        <w:rPr>
          <w:rFonts w:asciiTheme="minorEastAsia" w:eastAsiaTheme="minorEastAsia"/>
        </w:rPr>
        <w:t>—</w:t>
      </w:r>
      <w:r w:rsidR="005F2005" w:rsidRPr="005F2005">
        <w:rPr>
          <w:rFonts w:asciiTheme="minorEastAsia" w:eastAsiaTheme="minorEastAsia"/>
        </w:rPr>
        <w:t>239：</w:t>
      </w:r>
      <w:r w:rsidR="005F2005" w:rsidRPr="005F2005">
        <w:rPr>
          <w:rFonts w:asciiTheme="minorEastAsia" w:eastAsiaTheme="minorEastAsia"/>
        </w:rPr>
        <w:t>“</w:t>
      </w:r>
      <w:r w:rsidR="005F2005" w:rsidRPr="005F2005">
        <w:rPr>
          <w:rFonts w:asciiTheme="minorEastAsia" w:eastAsiaTheme="minorEastAsia"/>
        </w:rPr>
        <w:t>雖說這是刺激少數人的食物，但它卻不是無效的，因為在所有秩序良好的共和國，在各個時代，人們都看到少數公民的德性，而且是這種德性在治理著共和國，而榮耀的功績和巨大的影響都始終產生于少數人，出于少數人之手，因為，想要成就大事并且在自由的城市中成為政府首腦，就需要盡可能多的大眾再加上德性，這些只有通過少數人才可以結合。除了愛城市之外，還有善，讓他們滿懷熱忱，雄心勃勃，充滿了追求偉大卓越的渴望；當他們追求并考慮成功時，不是要超越法律，也不是通過結黨營私，而是希望獲得好公民和明智者的名聲，并且為祖國作貢獻，那么誰又能說這種雄心不是值得贊美并且是最有用的？對此沒有感受的人是冷漠的，并且缺乏榮耀的激勵，從他們那里絕不會產生偉大崇高的東西。</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210_3">
        <w:bookmarkStart w:id="1500" w:name="_210_11"/>
        <w:r w:rsidR="005F2005" w:rsidRPr="005F2005">
          <w:rPr>
            <w:rStyle w:val="05Text"/>
            <w:rFonts w:asciiTheme="minorEastAsia" w:eastAsiaTheme="minorEastAsia"/>
          </w:rPr>
          <w:t>[210]</w:t>
        </w:r>
        <w:bookmarkEnd w:id="1500"/>
      </w:hyperlink>
      <w:r w:rsidR="005F2005" w:rsidRPr="005F2005">
        <w:rPr>
          <w:rFonts w:asciiTheme="minorEastAsia" w:eastAsiaTheme="minorEastAsia"/>
        </w:rPr>
        <w:t>D.e D.，pp.238</w:t>
      </w:r>
      <w:r w:rsidR="005F2005" w:rsidRPr="005F2005">
        <w:rPr>
          <w:rFonts w:asciiTheme="minorEastAsia" w:eastAsiaTheme="minorEastAsia"/>
        </w:rPr>
        <w:t>—</w:t>
      </w:r>
      <w:r w:rsidR="005F2005" w:rsidRPr="005F2005">
        <w:rPr>
          <w:rFonts w:asciiTheme="minorEastAsia" w:eastAsiaTheme="minorEastAsia"/>
        </w:rPr>
        <w:t>239：</w:t>
      </w:r>
      <w:r w:rsidR="005F2005" w:rsidRPr="005F2005">
        <w:rPr>
          <w:rFonts w:asciiTheme="minorEastAsia" w:eastAsiaTheme="minorEastAsia"/>
        </w:rPr>
        <w:t>“</w:t>
      </w:r>
      <w:r w:rsidR="005F2005" w:rsidRPr="005F2005">
        <w:rPr>
          <w:rFonts w:asciiTheme="minorEastAsia" w:eastAsiaTheme="minorEastAsia"/>
        </w:rPr>
        <w:t>雖說這是刺激少數人的食物，但它卻不是無效的，因為在所有秩序良好的共和國，在各個時代，人們都看到少數公民的德性，而且是這種德性在治理著共和國，而榮耀的功績和巨大的影響都始終產生于少數人，出于少數人之手，因為，想要成就大事并且在自由的城市中成為政府首腦，就需要盡可能多的大眾再加上德性，這些只有通過少數人才可以結合。除了愛城市之外，還有善，讓他們滿懷熱忱，雄心勃勃，充滿了追求偉大卓越的渴望；當他們追求并考慮成功時，不是要超越法律，也不是通過結黨營私，而是希望獲得好公民和明智者的名聲，并且為祖國作貢獻，那么誰又能說這種雄心不是值得贊美并且是最有用的？對此沒有感受的人是冷漠的，并且缺乏榮耀的激勵，從他們那里絕不會產生偉大崇高的東西。</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211_3">
        <w:bookmarkStart w:id="1501" w:name="_211_11"/>
        <w:r w:rsidR="005F2005" w:rsidRPr="005F2005">
          <w:rPr>
            <w:rStyle w:val="05Text"/>
            <w:rFonts w:asciiTheme="minorEastAsia" w:eastAsiaTheme="minorEastAsia"/>
          </w:rPr>
          <w:t>[211]</w:t>
        </w:r>
        <w:bookmarkEnd w:id="1501"/>
      </w:hyperlink>
      <w:r w:rsidR="005F2005" w:rsidRPr="005F2005">
        <w:rPr>
          <w:rFonts w:asciiTheme="minorEastAsia" w:eastAsiaTheme="minorEastAsia"/>
        </w:rPr>
        <w:t>Henry V, iv，3，28</w:t>
      </w:r>
      <w:r w:rsidR="005F2005" w:rsidRPr="005F2005">
        <w:rPr>
          <w:rFonts w:asciiTheme="minorEastAsia" w:eastAsiaTheme="minorEastAsia"/>
        </w:rPr>
        <w:t>—</w:t>
      </w:r>
      <w:r w:rsidR="005F2005" w:rsidRPr="005F2005">
        <w:rPr>
          <w:rFonts w:asciiTheme="minorEastAsia" w:eastAsiaTheme="minorEastAsia"/>
        </w:rPr>
        <w:t>29.</w:t>
      </w:r>
    </w:p>
    <w:p w:rsidR="005F2005" w:rsidRPr="005F2005" w:rsidRDefault="00057A77" w:rsidP="005F2005">
      <w:pPr>
        <w:pStyle w:val="Para004"/>
        <w:spacing w:before="312" w:after="312"/>
        <w:rPr>
          <w:rFonts w:asciiTheme="minorEastAsia" w:eastAsiaTheme="minorEastAsia"/>
        </w:rPr>
      </w:pPr>
      <w:hyperlink w:anchor="212_3">
        <w:bookmarkStart w:id="1502" w:name="_212_11"/>
        <w:r w:rsidR="005F2005" w:rsidRPr="005F2005">
          <w:rPr>
            <w:rStyle w:val="05Text"/>
            <w:rFonts w:asciiTheme="minorEastAsia" w:eastAsiaTheme="minorEastAsia"/>
          </w:rPr>
          <w:t>[212]</w:t>
        </w:r>
        <w:bookmarkEnd w:id="1502"/>
      </w:hyperlink>
      <w:r w:rsidR="005F2005" w:rsidRPr="005F2005">
        <w:rPr>
          <w:rFonts w:asciiTheme="minorEastAsia" w:eastAsiaTheme="minorEastAsia"/>
        </w:rPr>
        <w:t>D.e D.，pp.245</w:t>
      </w:r>
      <w:r w:rsidR="005F2005" w:rsidRPr="005F2005">
        <w:rPr>
          <w:rFonts w:asciiTheme="minorEastAsia" w:eastAsiaTheme="minorEastAsia"/>
        </w:rPr>
        <w:t>—</w:t>
      </w:r>
      <w:r w:rsidR="005F2005" w:rsidRPr="005F2005">
        <w:rPr>
          <w:rFonts w:asciiTheme="minorEastAsia" w:eastAsiaTheme="minorEastAsia"/>
        </w:rPr>
        <w:t>246.</w:t>
      </w:r>
    </w:p>
    <w:p w:rsidR="005F2005" w:rsidRPr="005F2005" w:rsidRDefault="00057A77" w:rsidP="005F2005">
      <w:pPr>
        <w:pStyle w:val="Para004"/>
        <w:spacing w:before="312" w:after="312"/>
        <w:rPr>
          <w:rFonts w:asciiTheme="minorEastAsia" w:eastAsiaTheme="minorEastAsia"/>
        </w:rPr>
      </w:pPr>
      <w:hyperlink w:anchor="213_3">
        <w:bookmarkStart w:id="1503" w:name="_213_11"/>
        <w:r w:rsidR="005F2005" w:rsidRPr="005F2005">
          <w:rPr>
            <w:rStyle w:val="05Text"/>
            <w:rFonts w:asciiTheme="minorEastAsia" w:eastAsiaTheme="minorEastAsia"/>
          </w:rPr>
          <w:t>[213]</w:t>
        </w:r>
        <w:bookmarkEnd w:id="1503"/>
      </w:hyperlink>
      <w:r w:rsidR="005F2005" w:rsidRPr="005F2005">
        <w:rPr>
          <w:rFonts w:asciiTheme="minorEastAsia" w:eastAsiaTheme="minorEastAsia"/>
        </w:rPr>
        <w:t>D.e D.，pp.189</w:t>
      </w:r>
      <w:r w:rsidR="005F2005" w:rsidRPr="005F2005">
        <w:rPr>
          <w:rFonts w:asciiTheme="minorEastAsia" w:eastAsiaTheme="minorEastAsia"/>
        </w:rPr>
        <w:t>—</w:t>
      </w:r>
      <w:r w:rsidR="005F2005" w:rsidRPr="005F2005">
        <w:rPr>
          <w:rFonts w:asciiTheme="minorEastAsia" w:eastAsiaTheme="minorEastAsia"/>
        </w:rPr>
        <w:t>192.</w:t>
      </w:r>
    </w:p>
    <w:p w:rsidR="005F2005" w:rsidRPr="005F2005" w:rsidRDefault="00057A77" w:rsidP="005F2005">
      <w:pPr>
        <w:pStyle w:val="Para004"/>
        <w:spacing w:before="312" w:after="312"/>
        <w:rPr>
          <w:rFonts w:asciiTheme="minorEastAsia" w:eastAsiaTheme="minorEastAsia"/>
        </w:rPr>
      </w:pPr>
      <w:hyperlink w:anchor="214_3">
        <w:bookmarkStart w:id="1504" w:name="_214_11"/>
        <w:r w:rsidR="005F2005" w:rsidRPr="005F2005">
          <w:rPr>
            <w:rStyle w:val="05Text"/>
            <w:rFonts w:asciiTheme="minorEastAsia" w:eastAsiaTheme="minorEastAsia"/>
          </w:rPr>
          <w:t>[214]</w:t>
        </w:r>
        <w:bookmarkEnd w:id="1504"/>
      </w:hyperlink>
      <w:r w:rsidR="005F2005" w:rsidRPr="005F2005">
        <w:rPr>
          <w:rFonts w:asciiTheme="minorEastAsia" w:eastAsiaTheme="minorEastAsia"/>
        </w:rPr>
        <w:t>D.e D.，pp.257</w:t>
      </w:r>
      <w:r w:rsidR="005F2005" w:rsidRPr="005F2005">
        <w:rPr>
          <w:rFonts w:asciiTheme="minorEastAsia" w:eastAsiaTheme="minorEastAsia"/>
        </w:rPr>
        <w:t>—</w:t>
      </w:r>
      <w:r w:rsidR="005F2005" w:rsidRPr="005F2005">
        <w:rPr>
          <w:rFonts w:asciiTheme="minorEastAsia" w:eastAsiaTheme="minorEastAsia"/>
        </w:rPr>
        <w:t>258：</w:t>
      </w:r>
      <w:r w:rsidR="005F2005" w:rsidRPr="005F2005">
        <w:rPr>
          <w:rFonts w:asciiTheme="minorEastAsia" w:eastAsiaTheme="minorEastAsia"/>
        </w:rPr>
        <w:t>“</w:t>
      </w:r>
      <w:r w:rsidR="005F2005" w:rsidRPr="005F2005">
        <w:rPr>
          <w:rFonts w:asciiTheme="minorEastAsia" w:eastAsiaTheme="minorEastAsia"/>
        </w:rPr>
        <w:t>這種腐敗并不是今天才開始在世上出現的，而是已經延續了許許多多個世紀，這可以從古代作家們那里得到證實，他們如此地憎惡并抨擊他們那個時代的邪惡。</w:t>
      </w:r>
      <w:r w:rsidR="005F2005" w:rsidRPr="005F2005">
        <w:rPr>
          <w:rFonts w:asciiTheme="minorEastAsia" w:eastAsiaTheme="minorEastAsia"/>
        </w:rPr>
        <w:t>“</w:t>
      </w:r>
      <w:r w:rsidR="005F2005" w:rsidRPr="005F2005">
        <w:rPr>
          <w:rFonts w:asciiTheme="minorEastAsia" w:eastAsiaTheme="minorEastAsia"/>
        </w:rPr>
        <w:t>要說治療，也許是少數人能夠稍稍緩和這些惡，但他們不能對人心中這種如此普遍、古老而又根深蒂固的疾病有什么像樣的效果。</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215_3">
        <w:bookmarkStart w:id="1505" w:name="_215_11"/>
        <w:r w:rsidR="005F2005" w:rsidRPr="005F2005">
          <w:rPr>
            <w:rStyle w:val="05Text"/>
            <w:rFonts w:asciiTheme="minorEastAsia" w:eastAsiaTheme="minorEastAsia"/>
          </w:rPr>
          <w:t>[215]</w:t>
        </w:r>
        <w:bookmarkEnd w:id="1505"/>
      </w:hyperlink>
      <w:r w:rsidR="005F2005" w:rsidRPr="005F2005">
        <w:rPr>
          <w:rFonts w:asciiTheme="minorEastAsia" w:eastAsiaTheme="minorEastAsia"/>
        </w:rPr>
        <w:t>D.e D.，：</w:t>
      </w:r>
      <w:r w:rsidR="005F2005" w:rsidRPr="005F2005">
        <w:rPr>
          <w:rFonts w:asciiTheme="minorEastAsia" w:eastAsiaTheme="minorEastAsia"/>
        </w:rPr>
        <w:t>“……</w:t>
      </w:r>
      <w:r w:rsidR="005F2005" w:rsidRPr="005F2005">
        <w:rPr>
          <w:rFonts w:asciiTheme="minorEastAsia" w:eastAsiaTheme="minorEastAsia"/>
        </w:rPr>
        <w:t>的確是極其幸福，充滿榮耀，在于他獲得了把他的共和國整頓得如此有序的恩寵，而更為幸福得多的，是能夠以適當的方式，使他的制度和法律延續數百年，并且在這制度與法律之下，還許多次有力量成為全希臘的領袖，但首先是外邦民族中獲得榮耀，被認為具有德性。他比柏拉圖、西塞羅以及許多最博學最明智的人把它寫在書中都更容易使它付諸實施；所以，在他那個時代，人家說他得到了德爾菲的阿波羅的幫助，不是沒有理由的，而且合理的是，改革一個失序的城邦，并且以如此值得贊美的方式來改革，這更應該是神力而非人力所能為。</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216_3">
        <w:bookmarkStart w:id="1506" w:name="_216_11"/>
        <w:r w:rsidR="005F2005" w:rsidRPr="005F2005">
          <w:rPr>
            <w:rStyle w:val="05Text"/>
            <w:rFonts w:asciiTheme="minorEastAsia" w:eastAsiaTheme="minorEastAsia"/>
          </w:rPr>
          <w:t>[216]</w:t>
        </w:r>
        <w:bookmarkEnd w:id="1506"/>
      </w:hyperlink>
      <w:r w:rsidR="005F2005" w:rsidRPr="005F2005">
        <w:rPr>
          <w:rFonts w:asciiTheme="minorEastAsia" w:eastAsiaTheme="minorEastAsia"/>
        </w:rPr>
        <w:t>或許由此可以說，這一點沒有得到理解，是對圭恰迪尼和馬基雅維里有諸多誤解的原因所在。</w:t>
      </w:r>
    </w:p>
    <w:p w:rsidR="005F2005" w:rsidRPr="005F2005" w:rsidRDefault="00057A77" w:rsidP="005F2005">
      <w:pPr>
        <w:pStyle w:val="Para004"/>
        <w:spacing w:before="312" w:after="312"/>
        <w:rPr>
          <w:rFonts w:asciiTheme="minorEastAsia" w:eastAsiaTheme="minorEastAsia"/>
        </w:rPr>
      </w:pPr>
      <w:hyperlink w:anchor="217_3">
        <w:bookmarkStart w:id="1507" w:name="_217_11"/>
        <w:r w:rsidR="005F2005" w:rsidRPr="005F2005">
          <w:rPr>
            <w:rStyle w:val="05Text"/>
            <w:rFonts w:asciiTheme="minorEastAsia" w:eastAsiaTheme="minorEastAsia"/>
          </w:rPr>
          <w:t>[217]</w:t>
        </w:r>
        <w:bookmarkEnd w:id="1507"/>
      </w:hyperlink>
      <w:r w:rsidR="005F2005" w:rsidRPr="005F2005">
        <w:rPr>
          <w:rFonts w:asciiTheme="minorEastAsia" w:eastAsiaTheme="minorEastAsia"/>
        </w:rPr>
        <w:t>D.e D.，p.258：</w:t>
      </w:r>
      <w:r w:rsidR="005F2005" w:rsidRPr="005F2005">
        <w:rPr>
          <w:rFonts w:asciiTheme="minorEastAsia" w:eastAsiaTheme="minorEastAsia"/>
        </w:rPr>
        <w:t>“</w:t>
      </w:r>
      <w:r w:rsidR="005F2005" w:rsidRPr="005F2005">
        <w:rPr>
          <w:rFonts w:asciiTheme="minorEastAsia" w:eastAsiaTheme="minorEastAsia"/>
        </w:rPr>
        <w:t>留給我們的是能夠驚奇并疾呼這等崇高的事情，但把它付諸實施卻是不允許的，也不能指望費力去考慮它；這樣回到我們能力限度內的事情，我要說這種疾病是如此難治，故而是不可能根除的；就需要像他那樣，去除那些以財富為考慮的習俗，也不能有用于人類奢侈的東西，除非另有計劃。我充分相信，給城市以武裝，并開啟由此而獲得榮耀的道路，讓行政長官關心人們的好名聲好舉止，對過錯立即能加以懲處，所有這一切加起來，就能夠使財富不像今天這樣被看重。我們就能做到一樁一直想做卻從來沒有做到的事：盡可能限制并約束裝潢和服飾的奢華</w:t>
      </w:r>
      <w:r w:rsidR="005F2005" w:rsidRPr="005F2005">
        <w:rPr>
          <w:rFonts w:asciiTheme="minorEastAsia" w:eastAsiaTheme="minorEastAsia"/>
        </w:rPr>
        <w:t>……”</w:t>
      </w:r>
      <w:r w:rsidR="005F2005" w:rsidRPr="005F2005">
        <w:rPr>
          <w:rFonts w:asciiTheme="minorEastAsia" w:eastAsiaTheme="minorEastAsia"/>
        </w:rPr>
        <w:t>之后是一篇冗長的控訴。</w:t>
      </w:r>
    </w:p>
    <w:p w:rsidR="005F2005" w:rsidRPr="005F2005" w:rsidRDefault="00057A77" w:rsidP="005F2005">
      <w:pPr>
        <w:pStyle w:val="Para004"/>
        <w:spacing w:before="312" w:after="312"/>
        <w:rPr>
          <w:rFonts w:asciiTheme="minorEastAsia" w:eastAsiaTheme="minorEastAsia"/>
        </w:rPr>
      </w:pPr>
      <w:hyperlink w:anchor="218_3">
        <w:bookmarkStart w:id="1508" w:name="_218_11"/>
        <w:r w:rsidR="005F2005" w:rsidRPr="005F2005">
          <w:rPr>
            <w:rStyle w:val="05Text"/>
            <w:rFonts w:asciiTheme="minorEastAsia" w:eastAsiaTheme="minorEastAsia"/>
          </w:rPr>
          <w:t>[218]</w:t>
        </w:r>
        <w:bookmarkEnd w:id="1508"/>
      </w:hyperlink>
      <w:r w:rsidR="005F2005" w:rsidRPr="005F2005">
        <w:rPr>
          <w:rFonts w:asciiTheme="minorEastAsia" w:eastAsiaTheme="minorEastAsia"/>
        </w:rPr>
        <w:t>此事可參見Rudolph von Albertini, Das florentmische Staatsbeivusstsein im</w:t>
      </w:r>
      <w:r w:rsidR="005F2005" w:rsidRPr="005F2005">
        <w:rPr>
          <w:rFonts w:asciiTheme="minorEastAsia" w:eastAsiaTheme="minorEastAsia"/>
        </w:rPr>
        <w:t>ü</w:t>
      </w:r>
      <w:r w:rsidR="005F2005" w:rsidRPr="005F2005">
        <w:rPr>
          <w:rFonts w:asciiTheme="minorEastAsia" w:eastAsiaTheme="minorEastAsia"/>
        </w:rPr>
        <w:t>bergang von der Republik zum Parinzipat（Bern：Francke Verlag，1955），他在附錄中收入了discorsi的文本。</w:t>
      </w:r>
    </w:p>
    <w:p w:rsidR="005F2005" w:rsidRPr="005F2005" w:rsidRDefault="00057A77" w:rsidP="005F2005">
      <w:pPr>
        <w:pStyle w:val="Para004"/>
        <w:spacing w:before="312" w:after="312"/>
        <w:rPr>
          <w:rFonts w:asciiTheme="minorEastAsia" w:eastAsiaTheme="minorEastAsia"/>
        </w:rPr>
      </w:pPr>
      <w:hyperlink w:anchor="219_3">
        <w:bookmarkStart w:id="1509" w:name="_219_11"/>
        <w:r w:rsidR="005F2005" w:rsidRPr="005F2005">
          <w:rPr>
            <w:rStyle w:val="05Text"/>
            <w:rFonts w:asciiTheme="minorEastAsia" w:eastAsiaTheme="minorEastAsia"/>
          </w:rPr>
          <w:t>[219]</w:t>
        </w:r>
        <w:bookmarkEnd w:id="1509"/>
      </w:hyperlink>
      <w:r w:rsidR="005F2005" w:rsidRPr="005F2005">
        <w:rPr>
          <w:rFonts w:asciiTheme="minorEastAsia" w:eastAsiaTheme="minorEastAsia"/>
        </w:rPr>
        <w:t>Roberto Ridolfi, Life of Francesco Guicciardini, chs.VIII</w:t>
      </w:r>
      <w:r w:rsidR="005F2005" w:rsidRPr="005F2005">
        <w:rPr>
          <w:rFonts w:asciiTheme="minorEastAsia" w:eastAsiaTheme="minorEastAsia"/>
        </w:rPr>
        <w:t>—</w:t>
      </w:r>
      <w:r w:rsidR="005F2005" w:rsidRPr="005F2005">
        <w:rPr>
          <w:rFonts w:asciiTheme="minorEastAsia" w:eastAsiaTheme="minorEastAsia"/>
        </w:rPr>
        <w:t>XVI.</w:t>
      </w:r>
    </w:p>
    <w:p w:rsidR="005F2005" w:rsidRPr="005F2005" w:rsidRDefault="00057A77" w:rsidP="005F2005">
      <w:pPr>
        <w:pStyle w:val="Para004"/>
        <w:spacing w:before="312" w:after="312"/>
        <w:rPr>
          <w:rFonts w:asciiTheme="minorEastAsia" w:eastAsiaTheme="minorEastAsia"/>
        </w:rPr>
      </w:pPr>
      <w:hyperlink w:anchor="220_3">
        <w:bookmarkStart w:id="1510" w:name="_220_11"/>
        <w:r w:rsidR="005F2005" w:rsidRPr="005F2005">
          <w:rPr>
            <w:rStyle w:val="05Text"/>
            <w:rFonts w:asciiTheme="minorEastAsia" w:eastAsiaTheme="minorEastAsia"/>
          </w:rPr>
          <w:t>[220]</w:t>
        </w:r>
        <w:bookmarkEnd w:id="1510"/>
      </w:hyperlink>
      <w:r w:rsidR="005F2005" w:rsidRPr="005F2005">
        <w:rPr>
          <w:rFonts w:asciiTheme="minorEastAsia" w:eastAsiaTheme="minorEastAsia"/>
        </w:rPr>
        <w:t>D.e D.，pp.260</w:t>
      </w:r>
      <w:r w:rsidR="005F2005" w:rsidRPr="005F2005">
        <w:rPr>
          <w:rFonts w:asciiTheme="minorEastAsia" w:eastAsiaTheme="minorEastAsia"/>
        </w:rPr>
        <w:t>—</w:t>
      </w:r>
      <w:r w:rsidR="005F2005" w:rsidRPr="005F2005">
        <w:rPr>
          <w:rFonts w:asciiTheme="minorEastAsia" w:eastAsiaTheme="minorEastAsia"/>
        </w:rPr>
        <w:t>266：</w:t>
      </w:r>
      <w:r w:rsidR="005F2005" w:rsidRPr="005F2005">
        <w:rPr>
          <w:rFonts w:asciiTheme="minorEastAsia" w:eastAsiaTheme="minorEastAsia"/>
        </w:rPr>
        <w:t>“</w:t>
      </w:r>
      <w:r w:rsidR="005F2005" w:rsidRPr="005F2005">
        <w:rPr>
          <w:rFonts w:asciiTheme="minorEastAsia" w:eastAsiaTheme="minorEastAsia"/>
        </w:rPr>
        <w:t>l governo di Firenze dopo la restaurazione de</w:t>
      </w:r>
      <w:r w:rsidR="005F2005" w:rsidRPr="005F2005">
        <w:rPr>
          <w:rFonts w:asciiTheme="minorEastAsia" w:eastAsiaTheme="minorEastAsia"/>
        </w:rPr>
        <w:t>’</w:t>
      </w:r>
      <w:r w:rsidR="005F2005" w:rsidRPr="005F2005">
        <w:rPr>
          <w:rFonts w:asciiTheme="minorEastAsia" w:eastAsiaTheme="minorEastAsia"/>
        </w:rPr>
        <w:t>Medici nel 1512.</w:t>
      </w:r>
      <w:r w:rsidR="005F2005" w:rsidRPr="005F2005">
        <w:rPr>
          <w:rFonts w:asciiTheme="minorEastAsia" w:eastAsiaTheme="minorEastAsia"/>
        </w:rPr>
        <w:t>”</w:t>
      </w:r>
      <w:r w:rsidR="005F2005" w:rsidRPr="005F2005">
        <w:rPr>
          <w:rFonts w:asciiTheme="minorEastAsia" w:eastAsiaTheme="minorEastAsia"/>
        </w:rPr>
        <w:t>這是這類著作中唯一一篇我們無需借助于Albertini的文章。</w:t>
      </w:r>
    </w:p>
    <w:p w:rsidR="005F2005" w:rsidRPr="005F2005" w:rsidRDefault="00057A77" w:rsidP="005F2005">
      <w:pPr>
        <w:pStyle w:val="Para004"/>
        <w:spacing w:before="312" w:after="312"/>
        <w:rPr>
          <w:rFonts w:asciiTheme="minorEastAsia" w:eastAsiaTheme="minorEastAsia"/>
        </w:rPr>
      </w:pPr>
      <w:hyperlink w:anchor="221_3">
        <w:bookmarkStart w:id="1511" w:name="_221_11"/>
        <w:r w:rsidR="005F2005" w:rsidRPr="005F2005">
          <w:rPr>
            <w:rStyle w:val="05Text"/>
            <w:rFonts w:asciiTheme="minorEastAsia" w:eastAsiaTheme="minorEastAsia"/>
          </w:rPr>
          <w:t>[221]</w:t>
        </w:r>
        <w:bookmarkEnd w:id="1511"/>
      </w:hyperlink>
      <w:r w:rsidR="005F2005" w:rsidRPr="005F2005">
        <w:rPr>
          <w:rFonts w:asciiTheme="minorEastAsia" w:eastAsiaTheme="minorEastAsia"/>
        </w:rPr>
        <w:t>D.e D.，pp.260</w:t>
      </w:r>
      <w:r w:rsidR="005F2005" w:rsidRPr="005F2005">
        <w:rPr>
          <w:rFonts w:asciiTheme="minorEastAsia" w:eastAsiaTheme="minorEastAsia"/>
        </w:rPr>
        <w:t>—</w:t>
      </w:r>
      <w:r w:rsidR="005F2005" w:rsidRPr="005F2005">
        <w:rPr>
          <w:rFonts w:asciiTheme="minorEastAsia" w:eastAsiaTheme="minorEastAsia"/>
        </w:rPr>
        <w:t>261：</w:t>
      </w:r>
      <w:r w:rsidR="005F2005" w:rsidRPr="005F2005">
        <w:rPr>
          <w:rFonts w:asciiTheme="minorEastAsia" w:eastAsiaTheme="minorEastAsia"/>
        </w:rPr>
        <w:t>“</w:t>
      </w:r>
      <w:r w:rsidR="005F2005" w:rsidRPr="005F2005">
        <w:rPr>
          <w:rFonts w:asciiTheme="minorEastAsia" w:eastAsiaTheme="minorEastAsia"/>
        </w:rPr>
        <w:t>人們會看到，審慎老到的醫生會竭盡全力認清疾病的本性，明確這種疾病的性質和所有的表現，然后以此為基礎，來解決這疾病的根源是什么，該用什么藥，什么時候用藥；因為，如果這一點做不好，就去規定什么樣的飲食，開出與疾病不相稱的藥，全然與該疾病的癥狀和本性相反，結果就會造成病人的完全毀滅和死亡。</w:t>
      </w:r>
      <w:r w:rsidR="005F2005" w:rsidRPr="005F2005">
        <w:rPr>
          <w:rFonts w:asciiTheme="minorEastAsia" w:eastAsiaTheme="minorEastAsia"/>
        </w:rPr>
        <w:t>“</w:t>
      </w:r>
      <w:r w:rsidR="005F2005" w:rsidRPr="005F2005">
        <w:rPr>
          <w:rFonts w:asciiTheme="minorEastAsia" w:eastAsiaTheme="minorEastAsia"/>
        </w:rPr>
        <w:t>這一方案在任何事情上都是值得贊美和必要的，首先需要決定的是，誰是各國政府的領袖和首腦；既然城市是一個頭[引者注：身體？]，由無限多不同狀況的、不同欲望與心思的人構成，那么他們的表現、性情也是無限多的，駕馭他們的困難也是無限多的；因此，就必須明確并采取一個政府該有的秩序，質料本身越是復雜，所產生的后果越是重大，就越是需要小心謹慎。</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222_3">
        <w:bookmarkStart w:id="1512" w:name="_222_11"/>
        <w:r w:rsidR="005F2005" w:rsidRPr="005F2005">
          <w:rPr>
            <w:rStyle w:val="05Text"/>
            <w:rFonts w:asciiTheme="minorEastAsia" w:eastAsiaTheme="minorEastAsia"/>
          </w:rPr>
          <w:t>[222]</w:t>
        </w:r>
        <w:bookmarkEnd w:id="1512"/>
      </w:hyperlink>
      <w:r w:rsidR="005F2005" w:rsidRPr="005F2005">
        <w:rPr>
          <w:rFonts w:asciiTheme="minorEastAsia" w:eastAsiaTheme="minorEastAsia"/>
        </w:rPr>
        <w:t>D.e D.，p.261：</w:t>
      </w:r>
      <w:r w:rsidR="005F2005" w:rsidRPr="005F2005">
        <w:rPr>
          <w:rFonts w:asciiTheme="minorEastAsia" w:eastAsiaTheme="minorEastAsia"/>
        </w:rPr>
        <w:t>“</w:t>
      </w:r>
      <w:r w:rsidR="005F2005" w:rsidRPr="005F2005">
        <w:rPr>
          <w:rFonts w:asciiTheme="minorEastAsia" w:eastAsiaTheme="minorEastAsia"/>
        </w:rPr>
        <w:t>因為良好的政府可以帶來無數人的福祉和安全，而相反則會造成城市的毀滅和消亡，因此，在人類生活中，沒有任何東西比這一共同體和公民團體更為珍貴和獨特了。正如一種疾病是否得到了醫生的良好照料，人們可以提出生或死的強有力論證，涉及一個國家的政府，情況也是同樣，因為如果得到了明智而且相稱的治理，人們就可以相信并指望獲得好的結果；得到其他方式的治理，或者說政府是壞的，那么，除了毀滅和消亡，人們還能指望什么呢？</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223_3">
        <w:bookmarkStart w:id="1513" w:name="_223_11"/>
        <w:r w:rsidR="005F2005" w:rsidRPr="005F2005">
          <w:rPr>
            <w:rStyle w:val="05Text"/>
            <w:rFonts w:asciiTheme="minorEastAsia" w:eastAsiaTheme="minorEastAsia"/>
          </w:rPr>
          <w:t>[223]</w:t>
        </w:r>
        <w:bookmarkEnd w:id="1513"/>
      </w:hyperlink>
      <w:r w:rsidR="005F2005" w:rsidRPr="005F2005">
        <w:rPr>
          <w:rFonts w:asciiTheme="minorEastAsia" w:eastAsiaTheme="minorEastAsia"/>
        </w:rPr>
        <w:t>D.e D.，p.261：</w:t>
      </w:r>
      <w:r w:rsidR="005F2005" w:rsidRPr="005F2005">
        <w:rPr>
          <w:rFonts w:asciiTheme="minorEastAsia" w:eastAsiaTheme="minorEastAsia"/>
        </w:rPr>
        <w:t>“……</w:t>
      </w:r>
      <w:r w:rsidR="005F2005" w:rsidRPr="005F2005">
        <w:rPr>
          <w:rFonts w:asciiTheme="minorEastAsia" w:eastAsiaTheme="minorEastAsia"/>
        </w:rPr>
        <w:t>由此可見，用同樣的規則進行一般的討論并不夠，需要的或者是對所有事例都加以區分的一般討論，這樣將會太冗長；或者就是只局限于討論一點，亦即我所要做的，僅限于對于美第奇家族列位所必要的討論，僅限于佛羅倫薩城的國家與政府</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224_3">
        <w:bookmarkStart w:id="1514" w:name="_224_11"/>
        <w:r w:rsidR="005F2005" w:rsidRPr="005F2005">
          <w:rPr>
            <w:rStyle w:val="05Text"/>
            <w:rFonts w:asciiTheme="minorEastAsia" w:eastAsiaTheme="minorEastAsia"/>
          </w:rPr>
          <w:t>[224]</w:t>
        </w:r>
        <w:bookmarkEnd w:id="1514"/>
      </w:hyperlink>
      <w:r w:rsidR="005F2005" w:rsidRPr="005F2005">
        <w:rPr>
          <w:rFonts w:asciiTheme="minorEastAsia" w:eastAsiaTheme="minorEastAsia"/>
        </w:rPr>
        <w:t>D.e D.，pp.261</w:t>
      </w:r>
      <w:r w:rsidR="005F2005" w:rsidRPr="005F2005">
        <w:rPr>
          <w:rFonts w:asciiTheme="minorEastAsia" w:eastAsiaTheme="minorEastAsia"/>
        </w:rPr>
        <w:t>—</w:t>
      </w:r>
      <w:r w:rsidR="005F2005" w:rsidRPr="005F2005">
        <w:rPr>
          <w:rFonts w:asciiTheme="minorEastAsia" w:eastAsiaTheme="minorEastAsia"/>
        </w:rPr>
        <w:t>262：</w:t>
      </w:r>
      <w:r w:rsidR="005F2005" w:rsidRPr="005F2005">
        <w:rPr>
          <w:rFonts w:asciiTheme="minorEastAsia" w:eastAsiaTheme="minorEastAsia"/>
        </w:rPr>
        <w:t>“</w:t>
      </w:r>
      <w:r w:rsidR="005F2005" w:rsidRPr="005F2005">
        <w:rPr>
          <w:rFonts w:asciiTheme="minorEastAsia" w:eastAsiaTheme="minorEastAsia"/>
        </w:rPr>
        <w:t>佛羅倫薩這個城市長久以來其自身就一直是自由的；它由民眾所統治，并且在托斯卡納地區的許多地方有統治權和治理權。在過去意大利的政局中始終在各列強之間是最有名望和地位的，似乎沒有誰比得上它的控制權。要說原因，可以說是它所處的位置，那里人們的天性，他們不甘清靜，愿意四處闖蕩，在貿易方面很在行，他們向來精于牟利。這些狀況，就使得佛羅倫薩市民對自由生活和民主生活有著共同的渴望，不愿意承認某些人有特殊的地位，對每一個高高在上的人或者某個人過分的權力都很憎恨，而且他們都有參與并思考國家和政府事務的傾向。</w:t>
      </w:r>
      <w:r w:rsidR="005F2005" w:rsidRPr="005F2005">
        <w:rPr>
          <w:rFonts w:asciiTheme="minorEastAsia" w:eastAsiaTheme="minorEastAsia"/>
        </w:rPr>
        <w:t>”“</w:t>
      </w:r>
      <w:r w:rsidR="005F2005" w:rsidRPr="005F2005">
        <w:rPr>
          <w:rFonts w:asciiTheme="minorEastAsia" w:eastAsiaTheme="minorEastAsia"/>
        </w:rPr>
        <w:t>參與</w:t>
      </w:r>
      <w:r w:rsidR="005F2005" w:rsidRPr="005F2005">
        <w:rPr>
          <w:rFonts w:asciiTheme="minorEastAsia" w:eastAsiaTheme="minorEastAsia"/>
        </w:rPr>
        <w:t>”</w:t>
      </w:r>
      <w:r w:rsidR="005F2005" w:rsidRPr="005F2005">
        <w:rPr>
          <w:rFonts w:asciiTheme="minorEastAsia" w:eastAsiaTheme="minorEastAsia"/>
        </w:rPr>
        <w:t>（participazione）一詞初見于p.263；見本書下頁注2。</w:t>
      </w:r>
    </w:p>
    <w:p w:rsidR="005F2005" w:rsidRPr="005F2005" w:rsidRDefault="00057A77" w:rsidP="005F2005">
      <w:pPr>
        <w:pStyle w:val="Para004"/>
        <w:spacing w:before="312" w:after="312"/>
        <w:rPr>
          <w:rFonts w:asciiTheme="minorEastAsia" w:eastAsiaTheme="minorEastAsia"/>
        </w:rPr>
      </w:pPr>
      <w:hyperlink w:anchor="225_3">
        <w:bookmarkStart w:id="1515" w:name="_225_11"/>
        <w:r w:rsidR="005F2005" w:rsidRPr="005F2005">
          <w:rPr>
            <w:rStyle w:val="05Text"/>
            <w:rFonts w:asciiTheme="minorEastAsia" w:eastAsiaTheme="minorEastAsia"/>
          </w:rPr>
          <w:t>[225]</w:t>
        </w:r>
        <w:bookmarkEnd w:id="1515"/>
      </w:hyperlink>
      <w:r w:rsidR="005F2005" w:rsidRPr="005F2005">
        <w:rPr>
          <w:rFonts w:asciiTheme="minorEastAsia" w:eastAsiaTheme="minorEastAsia"/>
        </w:rPr>
        <w:t>D.e D.，p.262：</w:t>
      </w:r>
      <w:r w:rsidR="005F2005" w:rsidRPr="005F2005">
        <w:rPr>
          <w:rFonts w:asciiTheme="minorEastAsia" w:eastAsiaTheme="minorEastAsia"/>
        </w:rPr>
        <w:t>“</w:t>
      </w:r>
      <w:r w:rsidR="005F2005" w:rsidRPr="005F2005">
        <w:rPr>
          <w:rFonts w:asciiTheme="minorEastAsia" w:eastAsiaTheme="minorEastAsia"/>
        </w:rPr>
        <w:t>這種介入如今猶勝往日，因為市民們從1494年到1512年間都是在一種最廣泛最自由的民眾政府治下成長的，并習慣于這種方式，在這種制度中，所有的人似乎都是平等的，他們最難以承認有人高高在上，并且在每一件事情上掌握完整、絕對的裁量和統治權。</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226_3">
        <w:bookmarkStart w:id="1516" w:name="_226_11"/>
        <w:r w:rsidR="005F2005" w:rsidRPr="005F2005">
          <w:rPr>
            <w:rStyle w:val="05Text"/>
            <w:rFonts w:asciiTheme="minorEastAsia" w:eastAsiaTheme="minorEastAsia"/>
          </w:rPr>
          <w:t>[226]</w:t>
        </w:r>
        <w:bookmarkEnd w:id="1516"/>
      </w:hyperlink>
      <w:r w:rsidR="005F2005" w:rsidRPr="005F2005">
        <w:rPr>
          <w:rFonts w:asciiTheme="minorEastAsia" w:eastAsiaTheme="minorEastAsia"/>
        </w:rPr>
        <w:t>D.e D.，pp.262</w:t>
      </w:r>
      <w:r w:rsidR="005F2005" w:rsidRPr="005F2005">
        <w:rPr>
          <w:rFonts w:asciiTheme="minorEastAsia" w:eastAsiaTheme="minorEastAsia"/>
        </w:rPr>
        <w:t>—</w:t>
      </w:r>
      <w:r w:rsidR="005F2005" w:rsidRPr="005F2005">
        <w:rPr>
          <w:rFonts w:asciiTheme="minorEastAsia" w:eastAsiaTheme="minorEastAsia"/>
        </w:rPr>
        <w:t>263：</w:t>
      </w:r>
      <w:r w:rsidR="005F2005" w:rsidRPr="005F2005">
        <w:rPr>
          <w:rFonts w:asciiTheme="minorEastAsia" w:eastAsiaTheme="minorEastAsia"/>
        </w:rPr>
        <w:t>“</w:t>
      </w:r>
      <w:r w:rsidR="005F2005" w:rsidRPr="005F2005">
        <w:rPr>
          <w:rFonts w:asciiTheme="minorEastAsia" w:eastAsiaTheme="minorEastAsia"/>
        </w:rPr>
        <w:t>再說相當重要的一點，美第奇家族不是純粹從平民那里奪取政權的，而是說，長久以來該城已然分化，并掌握在各派別且流變不居的首領們手里</w:t>
      </w:r>
      <w:r w:rsidR="005F2005" w:rsidRPr="005F2005">
        <w:rPr>
          <w:rFonts w:asciiTheme="minorEastAsia" w:eastAsiaTheme="minorEastAsia"/>
        </w:rPr>
        <w:t>……</w:t>
      </w:r>
      <w:r w:rsidR="005F2005" w:rsidRPr="005F2005">
        <w:rPr>
          <w:rFonts w:asciiTheme="minorEastAsia" w:eastAsiaTheme="minorEastAsia"/>
        </w:rPr>
        <w:t>他似乎不是從全體市民那里，而是從另一派別的首領們手里獲得的；這一點并沒有使中層和平民們不滿意，因為隨著這種變化，他們的地位似乎并沒有下降，相反，因為上層互相爭斗，他們的狀況倒有所改善。就這樣，1434年美第奇家族執掌政權，不是從平民，而是從某個里納爾多</w:t>
      </w:r>
      <w:r w:rsidR="005F2005" w:rsidRPr="005F2005">
        <w:rPr>
          <w:rFonts w:asciiTheme="minorEastAsia" w:eastAsiaTheme="minorEastAsia"/>
        </w:rPr>
        <w:t>·</w:t>
      </w:r>
      <w:r w:rsidR="005F2005" w:rsidRPr="005F2005">
        <w:rPr>
          <w:rFonts w:asciiTheme="minorEastAsia" w:eastAsiaTheme="minorEastAsia"/>
        </w:rPr>
        <w:t>德利</w:t>
      </w:r>
      <w:r w:rsidR="005F2005" w:rsidRPr="005F2005">
        <w:rPr>
          <w:rFonts w:asciiTheme="minorEastAsia" w:eastAsiaTheme="minorEastAsia"/>
        </w:rPr>
        <w:t>·</w:t>
      </w:r>
      <w:r w:rsidR="005F2005" w:rsidRPr="005F2005">
        <w:rPr>
          <w:rFonts w:asciiTheme="minorEastAsia" w:eastAsiaTheme="minorEastAsia"/>
        </w:rPr>
        <w:t>阿爾比齊大人、某個帕拉</w:t>
      </w:r>
      <w:r w:rsidR="005F2005" w:rsidRPr="005F2005">
        <w:rPr>
          <w:rFonts w:asciiTheme="minorEastAsia" w:eastAsiaTheme="minorEastAsia"/>
        </w:rPr>
        <w:t>·</w:t>
      </w:r>
      <w:r w:rsidR="005F2005" w:rsidRPr="005F2005">
        <w:rPr>
          <w:rFonts w:asciiTheme="minorEastAsia" w:eastAsiaTheme="minorEastAsia"/>
        </w:rPr>
        <w:t>斯特羅齊大人以及其他類似的人手中獲得的；而即便是美第奇家族，也沒有在每一件事情上成為絕對的主人，而是有某些同伙，他們盡管地位較低，但也有某種參政權[波考克注：這是該詞第一次出現]；因此，洛倫佐手中完成的大業，并非在他們家族一蹴而就，而是在許多年中一點點實現的。</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227_3">
        <w:bookmarkStart w:id="1517" w:name="_227_11"/>
        <w:r w:rsidR="005F2005" w:rsidRPr="005F2005">
          <w:rPr>
            <w:rStyle w:val="05Text"/>
            <w:rFonts w:asciiTheme="minorEastAsia" w:eastAsiaTheme="minorEastAsia"/>
          </w:rPr>
          <w:t>[227]</w:t>
        </w:r>
        <w:bookmarkEnd w:id="1517"/>
      </w:hyperlink>
      <w:r w:rsidR="005F2005" w:rsidRPr="005F2005">
        <w:rPr>
          <w:rFonts w:asciiTheme="minorEastAsia" w:eastAsiaTheme="minorEastAsia"/>
        </w:rPr>
        <w:t>D.e D.，p.263：</w:t>
      </w:r>
      <w:r w:rsidR="005F2005" w:rsidRPr="005F2005">
        <w:rPr>
          <w:rFonts w:asciiTheme="minorEastAsia" w:eastAsiaTheme="minorEastAsia"/>
        </w:rPr>
        <w:t>“</w:t>
      </w:r>
      <w:r w:rsidR="005F2005" w:rsidRPr="005F2005">
        <w:rPr>
          <w:rFonts w:asciiTheme="minorEastAsia" w:eastAsiaTheme="minorEastAsia"/>
        </w:rPr>
        <w:t>如今每件事都分化了：變成了一個根本不是民眾的國家，剎那間就被美第奇家族接管了權力，一個人絕對掌握了城市的權威力量；由此產生了一個從民眾和城市全體手中攫取的政權，而且這種變化是一下子發生的，沒有任何的時間間隔，就從充足落到極度貧乏。而這種狀況在任何一點上[參見本書第150頁注2]都是極其困難的，因為很大一部分市民都成了敵人，他們如今可以說是完全沒有了當初的那些參政權；不光是這一類市民成了敵人，還有其他許多不喜歡該政府的人，而要想更好地認清這種惡的本性以及該政治體的復雜性，需要花更多的篇幅來加以分析。</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228_3">
        <w:bookmarkStart w:id="1518" w:name="_228_11"/>
        <w:r w:rsidR="005F2005" w:rsidRPr="005F2005">
          <w:rPr>
            <w:rStyle w:val="05Text"/>
            <w:rFonts w:asciiTheme="minorEastAsia" w:eastAsiaTheme="minorEastAsia"/>
          </w:rPr>
          <w:t>[228]</w:t>
        </w:r>
        <w:bookmarkEnd w:id="1518"/>
      </w:hyperlink>
      <w:r w:rsidR="005F2005" w:rsidRPr="005F2005">
        <w:rPr>
          <w:rFonts w:asciiTheme="minorEastAsia" w:eastAsiaTheme="minorEastAsia"/>
        </w:rPr>
        <w:t>D.e D.，pp.263</w:t>
      </w:r>
      <w:r w:rsidR="005F2005" w:rsidRPr="005F2005">
        <w:rPr>
          <w:rFonts w:asciiTheme="minorEastAsia" w:eastAsiaTheme="minorEastAsia"/>
        </w:rPr>
        <w:t>—</w:t>
      </w:r>
      <w:r w:rsidR="005F2005" w:rsidRPr="005F2005">
        <w:rPr>
          <w:rFonts w:asciiTheme="minorEastAsia" w:eastAsiaTheme="minorEastAsia"/>
        </w:rPr>
        <w:t>264.</w:t>
      </w:r>
    </w:p>
    <w:p w:rsidR="005F2005" w:rsidRPr="005F2005" w:rsidRDefault="00057A77" w:rsidP="005F2005">
      <w:pPr>
        <w:pStyle w:val="Para004"/>
        <w:spacing w:before="312" w:after="312"/>
        <w:rPr>
          <w:rFonts w:asciiTheme="minorEastAsia" w:eastAsiaTheme="minorEastAsia"/>
        </w:rPr>
      </w:pPr>
      <w:hyperlink w:anchor="229_3">
        <w:bookmarkStart w:id="1519" w:name="_229_11"/>
        <w:r w:rsidR="005F2005" w:rsidRPr="005F2005">
          <w:rPr>
            <w:rStyle w:val="05Text"/>
            <w:rFonts w:asciiTheme="minorEastAsia" w:eastAsiaTheme="minorEastAsia"/>
          </w:rPr>
          <w:t>[229]</w:t>
        </w:r>
        <w:bookmarkEnd w:id="1519"/>
      </w:hyperlink>
      <w:r w:rsidR="005F2005" w:rsidRPr="005F2005">
        <w:rPr>
          <w:rFonts w:asciiTheme="minorEastAsia" w:eastAsiaTheme="minorEastAsia"/>
        </w:rPr>
        <w:t>Albertini，前揭書，p.370：</w:t>
      </w:r>
      <w:r w:rsidR="005F2005" w:rsidRPr="005F2005">
        <w:rPr>
          <w:rFonts w:asciiTheme="minorEastAsia" w:eastAsiaTheme="minorEastAsia"/>
        </w:rPr>
        <w:t>“</w:t>
      </w:r>
      <w:r w:rsidR="005F2005" w:rsidRPr="005F2005">
        <w:rPr>
          <w:rFonts w:asciiTheme="minorEastAsia" w:eastAsiaTheme="minorEastAsia"/>
        </w:rPr>
        <w:t>老人們的這種奇想絕不會消除，但它們是聰明人的奇想，但用不著怕聰明人，因為他們從來不會革新。</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230_3">
        <w:bookmarkStart w:id="1520" w:name="_230_11"/>
        <w:r w:rsidR="005F2005" w:rsidRPr="005F2005">
          <w:rPr>
            <w:rStyle w:val="05Text"/>
            <w:rFonts w:asciiTheme="minorEastAsia" w:eastAsiaTheme="minorEastAsia"/>
          </w:rPr>
          <w:t>[230]</w:t>
        </w:r>
        <w:bookmarkEnd w:id="1520"/>
      </w:hyperlink>
      <w:r w:rsidR="005F2005" w:rsidRPr="005F2005">
        <w:rPr>
          <w:rFonts w:asciiTheme="minorEastAsia" w:eastAsiaTheme="minorEastAsia"/>
        </w:rPr>
        <w:t>D.e D.，pp.263</w:t>
      </w:r>
      <w:r w:rsidR="005F2005" w:rsidRPr="005F2005">
        <w:rPr>
          <w:rFonts w:asciiTheme="minorEastAsia" w:eastAsiaTheme="minorEastAsia"/>
        </w:rPr>
        <w:t>—</w:t>
      </w:r>
      <w:r w:rsidR="005F2005" w:rsidRPr="005F2005">
        <w:rPr>
          <w:rFonts w:asciiTheme="minorEastAsia" w:eastAsiaTheme="minorEastAsia"/>
        </w:rPr>
        <w:t>264：</w:t>
      </w:r>
      <w:r w:rsidR="005F2005" w:rsidRPr="005F2005">
        <w:rPr>
          <w:rFonts w:asciiTheme="minorEastAsia" w:eastAsiaTheme="minorEastAsia"/>
        </w:rPr>
        <w:t>“……</w:t>
      </w:r>
      <w:r w:rsidR="005F2005" w:rsidRPr="005F2005">
        <w:rPr>
          <w:rFonts w:asciiTheme="minorEastAsia" w:eastAsiaTheme="minorEastAsia"/>
        </w:rPr>
        <w:t>為他們所用的人，無非是或者身為貴族，或者有親戚關系，或者要堅持做好人，或者是有著審慎者的名聲，都曾在民眾政權中狀況良好，也許會一心在此尋找位置，不管是什么樣的生活方式。這些人，因為與其他人比起來在這個政權下狀況要好得多，所以用不著懼怕他們會費力去危害政權</w:t>
      </w:r>
      <w:r w:rsidR="005F2005" w:rsidRPr="005F2005">
        <w:rPr>
          <w:rFonts w:asciiTheme="minorEastAsia" w:eastAsiaTheme="minorEastAsia"/>
        </w:rPr>
        <w:t>……</w:t>
      </w:r>
      <w:r w:rsidR="005F2005" w:rsidRPr="005F2005">
        <w:rPr>
          <w:rFonts w:asciiTheme="minorEastAsia" w:eastAsiaTheme="minorEastAsia"/>
        </w:rPr>
        <w:t>如果他們具有明智或者善良，就必定會考慮讓這政權延續下去</w:t>
      </w:r>
      <w:r w:rsidR="005F2005" w:rsidRPr="005F2005">
        <w:rPr>
          <w:rFonts w:asciiTheme="minorEastAsia" w:eastAsiaTheme="minorEastAsia"/>
        </w:rPr>
        <w:t>……</w:t>
      </w:r>
      <w:r w:rsidR="005F2005" w:rsidRPr="005F2005">
        <w:rPr>
          <w:rFonts w:asciiTheme="minorEastAsia" w:eastAsiaTheme="minorEastAsia"/>
        </w:rPr>
        <w:t>但因為人們并非都是聰明的，而更多地是為自己的私事花心思，對于他們大部分人的精神狀況，我可不會作肯定的判斷。</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231_3">
        <w:bookmarkStart w:id="1521" w:name="_231_11"/>
        <w:r w:rsidR="005F2005" w:rsidRPr="005F2005">
          <w:rPr>
            <w:rStyle w:val="05Text"/>
            <w:rFonts w:asciiTheme="minorEastAsia" w:eastAsiaTheme="minorEastAsia"/>
          </w:rPr>
          <w:t>[231]</w:t>
        </w:r>
        <w:bookmarkEnd w:id="1521"/>
      </w:hyperlink>
      <w:r w:rsidR="005F2005" w:rsidRPr="005F2005">
        <w:rPr>
          <w:rFonts w:asciiTheme="minorEastAsia" w:eastAsiaTheme="minorEastAsia"/>
        </w:rPr>
        <w:t>D.e D.，p.265.</w:t>
      </w:r>
    </w:p>
    <w:p w:rsidR="005F2005" w:rsidRPr="005F2005" w:rsidRDefault="00057A77" w:rsidP="005F2005">
      <w:pPr>
        <w:pStyle w:val="Para004"/>
        <w:spacing w:before="312" w:after="312"/>
        <w:rPr>
          <w:rFonts w:asciiTheme="minorEastAsia" w:eastAsiaTheme="minorEastAsia"/>
        </w:rPr>
      </w:pPr>
      <w:hyperlink w:anchor="232_3">
        <w:bookmarkStart w:id="1522" w:name="_232_11"/>
        <w:r w:rsidR="005F2005" w:rsidRPr="005F2005">
          <w:rPr>
            <w:rStyle w:val="05Text"/>
            <w:rFonts w:asciiTheme="minorEastAsia" w:eastAsiaTheme="minorEastAsia"/>
          </w:rPr>
          <w:t>[232]</w:t>
        </w:r>
        <w:bookmarkEnd w:id="1522"/>
      </w:hyperlink>
      <w:r w:rsidR="005F2005" w:rsidRPr="005F2005">
        <w:rPr>
          <w:rFonts w:asciiTheme="minorEastAsia" w:eastAsiaTheme="minorEastAsia"/>
        </w:rPr>
        <w:t>D.e D.，pp.265</w:t>
      </w:r>
      <w:r w:rsidR="005F2005" w:rsidRPr="005F2005">
        <w:rPr>
          <w:rFonts w:asciiTheme="minorEastAsia" w:eastAsiaTheme="minorEastAsia"/>
        </w:rPr>
        <w:t>—</w:t>
      </w:r>
      <w:r w:rsidR="005F2005" w:rsidRPr="005F2005">
        <w:rPr>
          <w:rFonts w:asciiTheme="minorEastAsia" w:eastAsiaTheme="minorEastAsia"/>
        </w:rPr>
        <w:t>266：</w:t>
      </w:r>
      <w:r w:rsidR="005F2005" w:rsidRPr="005F2005">
        <w:rPr>
          <w:rFonts w:asciiTheme="minorEastAsia" w:eastAsiaTheme="minorEastAsia"/>
        </w:rPr>
        <w:t>“</w:t>
      </w:r>
      <w:r w:rsidR="005F2005" w:rsidRPr="005F2005">
        <w:rPr>
          <w:rFonts w:asciiTheme="minorEastAsia" w:eastAsiaTheme="minorEastAsia"/>
        </w:rPr>
        <w:t>再說，統治者和政府的首要目的是要維護他們自己及其政權，出于這一目的，他們就需要他們的敵人們一直相互爭斗，而不能變成朋友，而這一類人據說不僅是美第奇家族公開的敵人，甚至就是城市中的全體。這些人并沒有因私人的損害和懼怕而恨他們，也不是因為他們統治得不公正，而只是因為他們在整整十八年間損害了這些人過去民眾生活的愉悅，因而希望回到過去，而其他任何事情這些人都不喜歡。不過，這些人既不是出于好品行，又不是喜歡正義，也不是為了榮譽和利益；他們始終在考慮變革，要回到過去的大議會，回到共和政府。</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233_3">
        <w:bookmarkStart w:id="1523" w:name="_233_11"/>
        <w:r w:rsidR="005F2005" w:rsidRPr="005F2005">
          <w:rPr>
            <w:rStyle w:val="05Text"/>
            <w:rFonts w:asciiTheme="minorEastAsia" w:eastAsiaTheme="minorEastAsia"/>
          </w:rPr>
          <w:t>[233]</w:t>
        </w:r>
        <w:bookmarkEnd w:id="1523"/>
      </w:hyperlink>
      <w:r w:rsidR="005F2005" w:rsidRPr="005F2005">
        <w:rPr>
          <w:rFonts w:asciiTheme="minorEastAsia" w:eastAsiaTheme="minorEastAsia"/>
        </w:rPr>
        <w:t>D.e D.，p.266：</w:t>
      </w:r>
      <w:r w:rsidR="005F2005" w:rsidRPr="005F2005">
        <w:rPr>
          <w:rFonts w:asciiTheme="minorEastAsia" w:eastAsiaTheme="minorEastAsia"/>
        </w:rPr>
        <w:t>“……</w:t>
      </w:r>
      <w:r w:rsidR="005F2005" w:rsidRPr="005F2005">
        <w:rPr>
          <w:rFonts w:asciiTheme="minorEastAsia" w:eastAsiaTheme="minorEastAsia"/>
        </w:rPr>
        <w:t>這些說法雖然花團錦簇，我卻有不同的見解。</w:t>
      </w:r>
      <w:r w:rsidR="005F2005" w:rsidRPr="005F2005">
        <w:rPr>
          <w:rFonts w:asciiTheme="minorEastAsia" w:eastAsiaTheme="minorEastAsia"/>
        </w:rPr>
        <w:t>”</w:t>
      </w:r>
      <w:r w:rsidR="005F2005" w:rsidRPr="005F2005">
        <w:rPr>
          <w:rFonts w:asciiTheme="minorEastAsia" w:eastAsiaTheme="minorEastAsia"/>
        </w:rPr>
        <w:t>這是discorso一書的結語。</w:t>
      </w:r>
    </w:p>
    <w:p w:rsidR="005F2005" w:rsidRPr="005F2005" w:rsidRDefault="00057A77" w:rsidP="005F2005">
      <w:pPr>
        <w:pStyle w:val="Para004"/>
        <w:spacing w:before="312" w:after="312"/>
        <w:rPr>
          <w:rFonts w:asciiTheme="minorEastAsia" w:eastAsiaTheme="minorEastAsia"/>
        </w:rPr>
      </w:pPr>
      <w:hyperlink w:anchor="234_3">
        <w:bookmarkStart w:id="1524" w:name="_234_11"/>
        <w:r w:rsidR="005F2005" w:rsidRPr="005F2005">
          <w:rPr>
            <w:rStyle w:val="05Text"/>
            <w:rFonts w:asciiTheme="minorEastAsia" w:eastAsiaTheme="minorEastAsia"/>
          </w:rPr>
          <w:t>[234]</w:t>
        </w:r>
        <w:bookmarkEnd w:id="1524"/>
      </w:hyperlink>
      <w:r w:rsidR="005F2005" w:rsidRPr="005F2005">
        <w:rPr>
          <w:rFonts w:asciiTheme="minorEastAsia" w:eastAsiaTheme="minorEastAsia"/>
        </w:rPr>
        <w:t>Albertini, p.345：</w:t>
      </w:r>
      <w:r w:rsidR="005F2005" w:rsidRPr="005F2005">
        <w:rPr>
          <w:rFonts w:asciiTheme="minorEastAsia" w:eastAsiaTheme="minorEastAsia"/>
        </w:rPr>
        <w:t>“</w:t>
      </w:r>
      <w:r w:rsidR="005F2005" w:rsidRPr="005F2005">
        <w:rPr>
          <w:rFonts w:asciiTheme="minorEastAsia" w:eastAsiaTheme="minorEastAsia"/>
        </w:rPr>
        <w:t>你們的先人，從科西莫開始，一直到皮埃羅，他們執掌這個國家，是靠勤勉而非武力。于你們，則需要比勤勉更多的武力，因為你們有更多的敵人，缺乏對付他們的手段</w:t>
      </w:r>
      <w:r w:rsidR="005F2005" w:rsidRPr="005F2005">
        <w:rPr>
          <w:rFonts w:asciiTheme="minorEastAsia" w:eastAsiaTheme="minorEastAsia"/>
        </w:rPr>
        <w:t>……</w:t>
      </w:r>
      <w:r w:rsidR="005F2005" w:rsidRPr="005F2005">
        <w:rPr>
          <w:rFonts w:asciiTheme="minorEastAsia" w:eastAsiaTheme="minorEastAsia"/>
        </w:rPr>
        <w:t>要把聰明人籠絡在身邊，按你們的想法來把持軍隊</w:t>
      </w:r>
      <w:r w:rsidR="005F2005" w:rsidRPr="005F2005">
        <w:rPr>
          <w:rFonts w:asciiTheme="minorEastAsia" w:eastAsiaTheme="minorEastAsia"/>
        </w:rPr>
        <w:t>……</w:t>
      </w:r>
      <w:r w:rsidR="005F2005" w:rsidRPr="005F2005">
        <w:rPr>
          <w:rFonts w:asciiTheme="minorEastAsia" w:eastAsiaTheme="minorEastAsia"/>
        </w:rPr>
        <w:t>但所有這些力量還不夠，因為這座城市太大了，有太多的人不滿</w:t>
      </w:r>
      <w:r w:rsidR="005F2005" w:rsidRPr="005F2005">
        <w:rPr>
          <w:rFonts w:asciiTheme="minorEastAsia" w:eastAsiaTheme="minorEastAsia"/>
        </w:rPr>
        <w:t>……</w:t>
      </w:r>
      <w:r w:rsidR="005F2005" w:rsidRPr="005F2005">
        <w:rPr>
          <w:rFonts w:asciiTheme="minorEastAsia" w:eastAsiaTheme="minorEastAsia"/>
        </w:rPr>
        <w:t>因為你們要明白，在過去的十年里該城狀況好極了，所以對這段時間的回憶就讓你們陷入戰爭。另一方面，城郊和鄉村則壞透了，因此，城市你們沒有能力重新獲取，但城郊則可以。如果你們把它武裝起來，用武裝人員去對抗損害他們的外部的統治者和內部的各種長官，那你們就實際上成了他們的主人，這樣，從現在起不消六個月，你們在佛羅倫薩這座城市，就會比在普拉多駐扎一支西班牙軍隊還要安全。</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235_3">
        <w:bookmarkStart w:id="1525" w:name="_235_11"/>
        <w:r w:rsidR="005F2005" w:rsidRPr="005F2005">
          <w:rPr>
            <w:rStyle w:val="05Text"/>
            <w:rFonts w:asciiTheme="minorEastAsia" w:eastAsiaTheme="minorEastAsia"/>
          </w:rPr>
          <w:t>[235]</w:t>
        </w:r>
        <w:bookmarkEnd w:id="1525"/>
      </w:hyperlink>
      <w:r w:rsidR="005F2005" w:rsidRPr="005F2005">
        <w:rPr>
          <w:rFonts w:asciiTheme="minorEastAsia" w:eastAsiaTheme="minorEastAsia"/>
        </w:rPr>
        <w:t>這在馬基雅維里本人的著作中大概從未得到承認。</w:t>
      </w:r>
    </w:p>
    <w:p w:rsidR="005F2005" w:rsidRPr="005F2005" w:rsidRDefault="00057A77" w:rsidP="005F2005">
      <w:pPr>
        <w:pStyle w:val="Para004"/>
        <w:spacing w:before="312" w:after="312"/>
        <w:rPr>
          <w:rFonts w:asciiTheme="minorEastAsia" w:eastAsiaTheme="minorEastAsia"/>
        </w:rPr>
      </w:pPr>
      <w:hyperlink w:anchor="236_3">
        <w:bookmarkStart w:id="1526" w:name="_236_11"/>
        <w:r w:rsidR="005F2005" w:rsidRPr="005F2005">
          <w:rPr>
            <w:rStyle w:val="05Text"/>
            <w:rFonts w:asciiTheme="minorEastAsia" w:eastAsiaTheme="minorEastAsia"/>
          </w:rPr>
          <w:t>[236]</w:t>
        </w:r>
        <w:bookmarkEnd w:id="1526"/>
      </w:hyperlink>
      <w:r w:rsidR="005F2005" w:rsidRPr="005F2005">
        <w:rPr>
          <w:rFonts w:asciiTheme="minorEastAsia" w:eastAsiaTheme="minorEastAsia"/>
        </w:rPr>
        <w:t>D.e D.，pp.267</w:t>
      </w:r>
      <w:r w:rsidR="005F2005" w:rsidRPr="005F2005">
        <w:rPr>
          <w:rFonts w:asciiTheme="minorEastAsia" w:eastAsiaTheme="minorEastAsia"/>
        </w:rPr>
        <w:t>—</w:t>
      </w:r>
      <w:r w:rsidR="005F2005" w:rsidRPr="005F2005">
        <w:rPr>
          <w:rFonts w:asciiTheme="minorEastAsia" w:eastAsiaTheme="minorEastAsia"/>
        </w:rPr>
        <w:t>281：</w:t>
      </w:r>
      <w:r w:rsidR="005F2005" w:rsidRPr="005F2005">
        <w:rPr>
          <w:rFonts w:asciiTheme="minorEastAsia" w:eastAsiaTheme="minorEastAsia"/>
        </w:rPr>
        <w:t>“</w:t>
      </w:r>
      <w:r w:rsidR="005F2005" w:rsidRPr="005F2005">
        <w:rPr>
          <w:rFonts w:asciiTheme="minorEastAsia" w:eastAsiaTheme="minorEastAsia"/>
        </w:rPr>
        <w:t>Del modo di assicurare lo stato alla casa de</w:t>
      </w:r>
      <w:r w:rsidR="005F2005" w:rsidRPr="005F2005">
        <w:rPr>
          <w:rFonts w:asciiTheme="minorEastAsia" w:eastAsiaTheme="minorEastAsia"/>
        </w:rPr>
        <w:t>’</w:t>
      </w:r>
      <w:r w:rsidR="005F2005" w:rsidRPr="005F2005">
        <w:rPr>
          <w:rFonts w:asciiTheme="minorEastAsia" w:eastAsiaTheme="minorEastAsia"/>
        </w:rPr>
        <w:t>Medici.</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237_3">
        <w:bookmarkStart w:id="1527" w:name="_237_11"/>
        <w:r w:rsidR="005F2005" w:rsidRPr="005F2005">
          <w:rPr>
            <w:rStyle w:val="05Text"/>
            <w:rFonts w:asciiTheme="minorEastAsia" w:eastAsiaTheme="minorEastAsia"/>
          </w:rPr>
          <w:t>[237]</w:t>
        </w:r>
        <w:bookmarkEnd w:id="1527"/>
      </w:hyperlink>
      <w:r w:rsidR="005F2005" w:rsidRPr="005F2005">
        <w:rPr>
          <w:rFonts w:asciiTheme="minorEastAsia" w:eastAsiaTheme="minorEastAsia"/>
        </w:rPr>
        <w:t>D.e D.，p.269：</w:t>
      </w:r>
      <w:r w:rsidR="005F2005" w:rsidRPr="005F2005">
        <w:rPr>
          <w:rFonts w:asciiTheme="minorEastAsia" w:eastAsiaTheme="minorEastAsia"/>
        </w:rPr>
        <w:t>“……</w:t>
      </w:r>
      <w:r w:rsidR="005F2005" w:rsidRPr="005F2005">
        <w:rPr>
          <w:rFonts w:asciiTheme="minorEastAsia" w:eastAsiaTheme="minorEastAsia"/>
        </w:rPr>
        <w:t>如果教皇活著，那他們就能有足夠的機會和力量去攫取各國，實現他們的圖謀；教皇如果死了，那誰會看不到維持與新贏家的交情將是多么重要？要想守住其他那些國家將是很困難甚至是極端困難的，因為它們是新的，鄰近的強人、自命有權利的人，或者低下敗壞的民眾，他們都會強烈反對。適應了這種情況，要想維持權力就不會困難了，因為統治這個國家并不冒犯也不奪取任何人，如果不傷害那些市民自身的話，后面我們會談到，讓他們滿足是不困難的。</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238_3">
        <w:bookmarkStart w:id="1528" w:name="_238_11"/>
        <w:r w:rsidR="005F2005" w:rsidRPr="005F2005">
          <w:rPr>
            <w:rStyle w:val="05Text"/>
            <w:rFonts w:asciiTheme="minorEastAsia" w:eastAsiaTheme="minorEastAsia"/>
          </w:rPr>
          <w:t>[238]</w:t>
        </w:r>
        <w:bookmarkEnd w:id="1528"/>
      </w:hyperlink>
      <w:r w:rsidR="005F2005" w:rsidRPr="005F2005">
        <w:rPr>
          <w:rFonts w:asciiTheme="minorEastAsia" w:eastAsiaTheme="minorEastAsia"/>
        </w:rPr>
        <w:t>D.e D.，pp.270</w:t>
      </w:r>
      <w:r w:rsidR="005F2005" w:rsidRPr="005F2005">
        <w:rPr>
          <w:rFonts w:asciiTheme="minorEastAsia" w:eastAsiaTheme="minorEastAsia"/>
        </w:rPr>
        <w:t>—</w:t>
      </w:r>
      <w:r w:rsidR="005F2005" w:rsidRPr="005F2005">
        <w:rPr>
          <w:rFonts w:asciiTheme="minorEastAsia" w:eastAsiaTheme="minorEastAsia"/>
        </w:rPr>
        <w:t>271：</w:t>
      </w:r>
      <w:r w:rsidR="005F2005" w:rsidRPr="005F2005">
        <w:rPr>
          <w:rFonts w:asciiTheme="minorEastAsia" w:eastAsiaTheme="minorEastAsia"/>
        </w:rPr>
        <w:t>“……</w:t>
      </w:r>
      <w:r w:rsidR="005F2005" w:rsidRPr="005F2005">
        <w:rPr>
          <w:rFonts w:asciiTheme="minorEastAsia" w:eastAsiaTheme="minorEastAsia"/>
        </w:rPr>
        <w:t>我們有瓦倫蒂諾的例子，其道理很明顯：因為獲得個別大國家是件艱巨的任務，而維持它們則是更加艱巨的任務，要建立一個新的君主國有無限多的困難，尤其是成為一個新的君主。只有弗蘭切斯科</w:t>
      </w:r>
      <w:r w:rsidR="005F2005" w:rsidRPr="005F2005">
        <w:rPr>
          <w:rFonts w:asciiTheme="minorEastAsia" w:eastAsiaTheme="minorEastAsia"/>
        </w:rPr>
        <w:t>·</w:t>
      </w:r>
      <w:r w:rsidR="005F2005" w:rsidRPr="005F2005">
        <w:rPr>
          <w:rFonts w:asciiTheme="minorEastAsia" w:eastAsiaTheme="minorEastAsia"/>
        </w:rPr>
        <w:t>斯福爾扎在米蘭成功地維持了統治，但這有許多原因</w:t>
      </w:r>
      <w:r w:rsidR="005F2005" w:rsidRPr="005F2005">
        <w:rPr>
          <w:rFonts w:asciiTheme="minorEastAsia" w:eastAsiaTheme="minorEastAsia"/>
        </w:rPr>
        <w:t>……</w:t>
      </w:r>
      <w:r w:rsidR="005F2005" w:rsidRPr="005F2005">
        <w:rPr>
          <w:rFonts w:asciiTheme="minorEastAsia" w:eastAsiaTheme="minorEastAsia"/>
        </w:rPr>
        <w:t>再加上，他獲得的是這樣一個國家，盡管它喜愛自由，但它習慣于為外來的主子所統治，而且它的自由也大大地變質了，自由的民眾也大大地陷入了奴役；各種條件都使得維持統治變得極其容易，很少會有人起來反對新的主宰，自由的民主和天然的主人倒是更會起來爭取解放。不如說他是占有一件無人認領的遺產（eredit</w:t>
      </w:r>
      <w:r w:rsidR="005F2005" w:rsidRPr="005F2005">
        <w:rPr>
          <w:rFonts w:asciiTheme="minorEastAsia" w:eastAsiaTheme="minorEastAsia"/>
        </w:rPr>
        <w:t>à</w:t>
      </w:r>
      <w:r w:rsidR="005F2005" w:rsidRPr="005F2005">
        <w:rPr>
          <w:rFonts w:asciiTheme="minorEastAsia" w:eastAsiaTheme="minorEastAsia"/>
        </w:rPr>
        <w:t xml:space="preserve"> vacante），即他從其他人那里沒有搶任何東西；甚至對于該城民眾而言，這倒可算是給了他們很大的好處，考慮到這是從威尼斯人嘴里奪取的，這自然是再滑稽不過的事。</w:t>
      </w:r>
      <w:r w:rsidR="005F2005" w:rsidRPr="005F2005">
        <w:rPr>
          <w:rFonts w:asciiTheme="minorEastAsia" w:eastAsiaTheme="minorEastAsia"/>
        </w:rPr>
        <w:t>”</w:t>
      </w:r>
      <w:r w:rsidR="005F2005" w:rsidRPr="005F2005">
        <w:rPr>
          <w:rFonts w:asciiTheme="minorEastAsia" w:eastAsiaTheme="minorEastAsia"/>
        </w:rPr>
        <w:t>不難設想，圭恰迪尼在寫下這段話時，他一定十分熟悉《君主論》。</w:t>
      </w:r>
    </w:p>
    <w:p w:rsidR="005F2005" w:rsidRPr="005F2005" w:rsidRDefault="00057A77" w:rsidP="005F2005">
      <w:pPr>
        <w:pStyle w:val="Para004"/>
        <w:spacing w:before="312" w:after="312"/>
        <w:rPr>
          <w:rFonts w:asciiTheme="minorEastAsia" w:eastAsiaTheme="minorEastAsia"/>
        </w:rPr>
      </w:pPr>
      <w:hyperlink w:anchor="239_3">
        <w:bookmarkStart w:id="1529" w:name="_239_11"/>
        <w:r w:rsidR="005F2005" w:rsidRPr="005F2005">
          <w:rPr>
            <w:rStyle w:val="05Text"/>
            <w:rFonts w:asciiTheme="minorEastAsia" w:eastAsiaTheme="minorEastAsia"/>
          </w:rPr>
          <w:t>[239]</w:t>
        </w:r>
        <w:bookmarkEnd w:id="1529"/>
      </w:hyperlink>
      <w:r w:rsidR="005F2005" w:rsidRPr="005F2005">
        <w:rPr>
          <w:rFonts w:asciiTheme="minorEastAsia" w:eastAsiaTheme="minorEastAsia"/>
        </w:rPr>
        <w:t>D.e D, p.270：</w:t>
      </w:r>
      <w:r w:rsidR="005F2005" w:rsidRPr="005F2005">
        <w:rPr>
          <w:rFonts w:asciiTheme="minorEastAsia" w:eastAsiaTheme="minorEastAsia"/>
        </w:rPr>
        <w:t>“……</w:t>
      </w:r>
      <w:r w:rsidR="005F2005" w:rsidRPr="005F2005">
        <w:rPr>
          <w:rFonts w:asciiTheme="minorEastAsia" w:eastAsiaTheme="minorEastAsia"/>
        </w:rPr>
        <w:t>雖然他們也有一位教皇，但他們卻不是天然的主人，而是說他們都是公民，并且是在公私各方面都起過巨大作用的長輩們的后裔。</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240_3">
        <w:bookmarkStart w:id="1530" w:name="_240_11"/>
        <w:r w:rsidR="005F2005" w:rsidRPr="005F2005">
          <w:rPr>
            <w:rStyle w:val="05Text"/>
            <w:rFonts w:asciiTheme="minorEastAsia" w:eastAsiaTheme="minorEastAsia"/>
          </w:rPr>
          <w:t>[240]</w:t>
        </w:r>
        <w:bookmarkEnd w:id="1530"/>
      </w:hyperlink>
      <w:r w:rsidR="005F2005" w:rsidRPr="005F2005">
        <w:rPr>
          <w:rFonts w:asciiTheme="minorEastAsia" w:eastAsiaTheme="minorEastAsia"/>
        </w:rPr>
        <w:t>D.e D.，p.268：</w:t>
      </w:r>
      <w:r w:rsidR="005F2005" w:rsidRPr="005F2005">
        <w:rPr>
          <w:rFonts w:asciiTheme="minorEastAsia" w:eastAsiaTheme="minorEastAsia"/>
        </w:rPr>
        <w:t>“</w:t>
      </w:r>
      <w:r w:rsidR="005F2005" w:rsidRPr="005F2005">
        <w:rPr>
          <w:rFonts w:asciiTheme="minorEastAsia" w:eastAsiaTheme="minorEastAsia"/>
        </w:rPr>
        <w:t>雖然教皇國的強大會使人認識不到這一危險，但這并不是低估它的充足理由，因為時機和幸運會改變，而且把一切都建立在一個人的生命之上，是很靠不住的，一旦他死去，人們馬上就會看到各種失序的后果</w:t>
      </w:r>
      <w:r w:rsidR="005F2005" w:rsidRPr="005F2005">
        <w:rPr>
          <w:rFonts w:asciiTheme="minorEastAsia" w:eastAsiaTheme="minorEastAsia"/>
        </w:rPr>
        <w:t>……</w:t>
      </w:r>
      <w:r w:rsidR="005F2005" w:rsidRPr="005F2005">
        <w:rPr>
          <w:rFonts w:asciiTheme="minorEastAsia" w:eastAsiaTheme="minorEastAsia"/>
        </w:rPr>
        <w:t>但是正如明智的水手在港口或者風平浪靜時會修整船木和各種在未來用以對付風浪的工具，同樣，為國家掌舵的人，也必須著眼于修整并妥善安排這一身體的各個肢體，以便在發生任何情況時，能夠調動起它的全部神經和力量。的確，誰若能認真考慮這些惡的原因和起源，不應懷疑他能不太困難地因勢利導去醫治這一病人，即便不能達到最佳，起碼也可使其處于良好的狀態。</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241_3">
        <w:bookmarkStart w:id="1531" w:name="_241_11"/>
        <w:r w:rsidR="005F2005" w:rsidRPr="005F2005">
          <w:rPr>
            <w:rStyle w:val="05Text"/>
            <w:rFonts w:asciiTheme="minorEastAsia" w:eastAsiaTheme="minorEastAsia"/>
          </w:rPr>
          <w:t>[241]</w:t>
        </w:r>
        <w:bookmarkEnd w:id="1531"/>
      </w:hyperlink>
      <w:r w:rsidR="005F2005" w:rsidRPr="005F2005">
        <w:rPr>
          <w:rFonts w:asciiTheme="minorEastAsia" w:eastAsiaTheme="minorEastAsia"/>
        </w:rPr>
        <w:t>D.e D.，pp.272</w:t>
      </w:r>
      <w:r w:rsidR="005F2005" w:rsidRPr="005F2005">
        <w:rPr>
          <w:rFonts w:asciiTheme="minorEastAsia" w:eastAsiaTheme="minorEastAsia"/>
        </w:rPr>
        <w:t>—</w:t>
      </w:r>
      <w:r w:rsidR="005F2005" w:rsidRPr="005F2005">
        <w:rPr>
          <w:rFonts w:asciiTheme="minorEastAsia" w:eastAsiaTheme="minorEastAsia"/>
        </w:rPr>
        <w:t>273.</w:t>
      </w:r>
    </w:p>
    <w:p w:rsidR="005F2005" w:rsidRPr="005F2005" w:rsidRDefault="00057A77" w:rsidP="005F2005">
      <w:pPr>
        <w:pStyle w:val="Para004"/>
        <w:spacing w:before="312" w:after="312"/>
        <w:rPr>
          <w:rFonts w:asciiTheme="minorEastAsia" w:eastAsiaTheme="minorEastAsia"/>
        </w:rPr>
      </w:pPr>
      <w:hyperlink w:anchor="242_3">
        <w:bookmarkStart w:id="1532" w:name="_242_11"/>
        <w:r w:rsidR="005F2005" w:rsidRPr="005F2005">
          <w:rPr>
            <w:rStyle w:val="05Text"/>
            <w:rFonts w:asciiTheme="minorEastAsia" w:eastAsiaTheme="minorEastAsia"/>
          </w:rPr>
          <w:t>[242]</w:t>
        </w:r>
        <w:bookmarkEnd w:id="1532"/>
      </w:hyperlink>
      <w:r w:rsidR="005F2005" w:rsidRPr="005F2005">
        <w:rPr>
          <w:rFonts w:asciiTheme="minorEastAsia" w:eastAsiaTheme="minorEastAsia"/>
        </w:rPr>
        <w:t>D.e D.，p.275：</w:t>
      </w:r>
      <w:r w:rsidR="005F2005" w:rsidRPr="005F2005">
        <w:rPr>
          <w:rFonts w:asciiTheme="minorEastAsia" w:eastAsiaTheme="minorEastAsia"/>
        </w:rPr>
        <w:t>“……</w:t>
      </w:r>
      <w:r w:rsidR="005F2005" w:rsidRPr="005F2005">
        <w:rPr>
          <w:rFonts w:asciiTheme="minorEastAsia" w:eastAsiaTheme="minorEastAsia"/>
        </w:rPr>
        <w:t>然而，當初他卻是個內心溫和的人，但如果人們發動了新的變革，那他也是會改變的，因為，照我看來，在當初的寬大和后面引入的情況之間的差異，也就相當于如今的狹小和洛倫佐時代的情況。</w:t>
      </w:r>
      <w:r w:rsidR="005F2005" w:rsidRPr="005F2005">
        <w:rPr>
          <w:rFonts w:asciiTheme="minorEastAsia" w:eastAsiaTheme="minorEastAsia"/>
        </w:rPr>
        <w:t>“</w:t>
      </w:r>
      <w:r w:rsidR="005F2005" w:rsidRPr="005F2005">
        <w:rPr>
          <w:rFonts w:asciiTheme="minorEastAsia" w:eastAsiaTheme="minorEastAsia"/>
        </w:rPr>
        <w:t>這樣就會在那些贊同這個政權的人們當中產生懷疑、憤怒和無知；有人會認為這和94年的變革很相似，那會兒美第奇家族的朋友們，都是這座城市的佼佼者，他們得到了保護，而沒幾個月之后又和其他人一起進入了政府。如今要是不心狠手辣就會有危險</w:t>
      </w:r>
      <w:r w:rsidR="005F2005" w:rsidRPr="005F2005">
        <w:rPr>
          <w:rFonts w:asciiTheme="minorEastAsia" w:eastAsiaTheme="minorEastAsia"/>
        </w:rPr>
        <w:t>……</w:t>
      </w:r>
      <w:r w:rsidR="005F2005" w:rsidRPr="005F2005">
        <w:rPr>
          <w:rFonts w:asciiTheme="minorEastAsia" w:eastAsiaTheme="minorEastAsia"/>
        </w:rPr>
        <w:t>也許就是流放、剝奪財產以及其他類似的損害</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243_3">
        <w:bookmarkStart w:id="1533" w:name="_243_11"/>
        <w:r w:rsidR="005F2005" w:rsidRPr="005F2005">
          <w:rPr>
            <w:rStyle w:val="05Text"/>
            <w:rFonts w:asciiTheme="minorEastAsia" w:eastAsiaTheme="minorEastAsia"/>
          </w:rPr>
          <w:t>[243]</w:t>
        </w:r>
        <w:bookmarkEnd w:id="1533"/>
      </w:hyperlink>
      <w:r w:rsidR="005F2005" w:rsidRPr="005F2005">
        <w:rPr>
          <w:rFonts w:asciiTheme="minorEastAsia" w:eastAsiaTheme="minorEastAsia"/>
        </w:rPr>
        <w:t>Albertini, pp.362</w:t>
      </w:r>
      <w:r w:rsidR="005F2005" w:rsidRPr="005F2005">
        <w:rPr>
          <w:rFonts w:asciiTheme="minorEastAsia" w:eastAsiaTheme="minorEastAsia"/>
        </w:rPr>
        <w:t>—</w:t>
      </w:r>
      <w:r w:rsidR="005F2005" w:rsidRPr="005F2005">
        <w:rPr>
          <w:rFonts w:asciiTheme="minorEastAsia" w:eastAsiaTheme="minorEastAsia"/>
        </w:rPr>
        <w:t>371：</w:t>
      </w:r>
      <w:r w:rsidR="005F2005" w:rsidRPr="005F2005">
        <w:rPr>
          <w:rFonts w:asciiTheme="minorEastAsia" w:eastAsiaTheme="minorEastAsia"/>
        </w:rPr>
        <w:t>“</w:t>
      </w:r>
      <w:r w:rsidR="005F2005" w:rsidRPr="005F2005">
        <w:rPr>
          <w:rFonts w:asciiTheme="minorEastAsia" w:eastAsiaTheme="minorEastAsia"/>
        </w:rPr>
        <w:t>Discorso di Lodovico Alamanni sopra il fermare lo stato di Firenze nella devozione de</w:t>
      </w:r>
      <w:r w:rsidR="005F2005" w:rsidRPr="005F2005">
        <w:rPr>
          <w:rFonts w:asciiTheme="minorEastAsia" w:eastAsiaTheme="minorEastAsia"/>
        </w:rPr>
        <w:t>’</w:t>
      </w:r>
      <w:r w:rsidR="005F2005" w:rsidRPr="005F2005">
        <w:rPr>
          <w:rFonts w:asciiTheme="minorEastAsia" w:eastAsiaTheme="minorEastAsia"/>
        </w:rPr>
        <w:t>Medici</w:t>
      </w:r>
      <w:r w:rsidR="005F2005" w:rsidRPr="005F2005">
        <w:rPr>
          <w:rFonts w:asciiTheme="minorEastAsia" w:eastAsiaTheme="minorEastAsia"/>
        </w:rPr>
        <w:t>”</w:t>
      </w:r>
      <w:r w:rsidR="005F2005" w:rsidRPr="005F2005">
        <w:rPr>
          <w:rFonts w:asciiTheme="minorEastAsia" w:eastAsiaTheme="minorEastAsia"/>
        </w:rPr>
        <w:t>（</w:t>
      </w:r>
      <w:r w:rsidR="005F2005" w:rsidRPr="005F2005">
        <w:rPr>
          <w:rFonts w:asciiTheme="minorEastAsia" w:eastAsiaTheme="minorEastAsia"/>
        </w:rPr>
        <w:t>“</w:t>
      </w:r>
      <w:r w:rsidR="005F2005" w:rsidRPr="005F2005">
        <w:rPr>
          <w:rFonts w:asciiTheme="minorEastAsia" w:eastAsiaTheme="minorEastAsia"/>
        </w:rPr>
        <w:t>洛多維科</w:t>
      </w:r>
      <w:r w:rsidR="005F2005" w:rsidRPr="005F2005">
        <w:rPr>
          <w:rFonts w:asciiTheme="minorEastAsia" w:eastAsiaTheme="minorEastAsia"/>
        </w:rPr>
        <w:t>·</w:t>
      </w:r>
      <w:r w:rsidR="005F2005" w:rsidRPr="005F2005">
        <w:rPr>
          <w:rFonts w:asciiTheme="minorEastAsia" w:eastAsiaTheme="minorEastAsia"/>
        </w:rPr>
        <w:t>阿拉曼尼論將佛羅倫薩政權鞏固于美第奇家族之奉獻</w:t>
      </w:r>
      <w:r w:rsidR="005F2005" w:rsidRPr="005F2005">
        <w:rPr>
          <w:rFonts w:asciiTheme="minorEastAsia" w:eastAsiaTheme="minorEastAsia"/>
        </w:rPr>
        <w:t>”</w:t>
      </w:r>
      <w:r w:rsidR="005F2005" w:rsidRPr="005F2005">
        <w:rPr>
          <w:rFonts w:asciiTheme="minorEastAsia" w:eastAsiaTheme="minorEastAsia"/>
        </w:rPr>
        <w:t>，這是Roberto Ridolfi為此文起的標題）。關于阿拉曼尼的生平，以及他與他共和派弟弟Luigi的必要區分，見Albertini, pp.43</w:t>
      </w:r>
      <w:r w:rsidR="005F2005" w:rsidRPr="005F2005">
        <w:rPr>
          <w:rFonts w:asciiTheme="minorEastAsia" w:eastAsiaTheme="minorEastAsia"/>
        </w:rPr>
        <w:t>—</w:t>
      </w:r>
      <w:r w:rsidR="005F2005" w:rsidRPr="005F2005">
        <w:rPr>
          <w:rFonts w:asciiTheme="minorEastAsia" w:eastAsiaTheme="minorEastAsia"/>
        </w:rPr>
        <w:t>45。另參見G.Guidi，</w:t>
      </w:r>
      <w:r w:rsidR="005F2005" w:rsidRPr="005F2005">
        <w:rPr>
          <w:rFonts w:asciiTheme="minorEastAsia" w:eastAsiaTheme="minorEastAsia"/>
        </w:rPr>
        <w:t>“</w:t>
      </w:r>
      <w:r w:rsidR="005F2005" w:rsidRPr="005F2005">
        <w:rPr>
          <w:rFonts w:asciiTheme="minorEastAsia" w:eastAsiaTheme="minorEastAsia"/>
        </w:rPr>
        <w:t>La teoria delle</w:t>
      </w:r>
      <w:r w:rsidR="005F2005" w:rsidRPr="005F2005">
        <w:rPr>
          <w:rFonts w:asciiTheme="minorEastAsia" w:eastAsiaTheme="minorEastAsia"/>
        </w:rPr>
        <w:t>‘</w:t>
      </w:r>
      <w:r w:rsidR="005F2005" w:rsidRPr="005F2005">
        <w:rPr>
          <w:rFonts w:asciiTheme="minorEastAsia" w:eastAsiaTheme="minorEastAsia"/>
        </w:rPr>
        <w:t>tre ambizioni</w:t>
      </w:r>
      <w:r w:rsidR="005F2005" w:rsidRPr="005F2005">
        <w:rPr>
          <w:rFonts w:asciiTheme="minorEastAsia" w:eastAsiaTheme="minorEastAsia"/>
        </w:rPr>
        <w:t>’</w:t>
      </w:r>
      <w:r w:rsidR="005F2005" w:rsidRPr="005F2005">
        <w:rPr>
          <w:rFonts w:asciiTheme="minorEastAsia" w:eastAsiaTheme="minorEastAsia"/>
        </w:rPr>
        <w:t>nel pensiero politico fiorentino del primo Cinquecento</w:t>
      </w:r>
      <w:r w:rsidR="005F2005" w:rsidRPr="005F2005">
        <w:rPr>
          <w:rFonts w:asciiTheme="minorEastAsia" w:eastAsiaTheme="minorEastAsia"/>
        </w:rPr>
        <w:t>”</w:t>
      </w:r>
      <w:r w:rsidR="005F2005" w:rsidRPr="005F2005">
        <w:rPr>
          <w:rFonts w:asciiTheme="minorEastAsia" w:eastAsiaTheme="minorEastAsia"/>
        </w:rPr>
        <w:t>，in Il Pensiero Politico, vol.5，pt.2（1972），pp.241</w:t>
      </w:r>
      <w:r w:rsidR="005F2005" w:rsidRPr="005F2005">
        <w:rPr>
          <w:rFonts w:asciiTheme="minorEastAsia" w:eastAsiaTheme="minorEastAsia"/>
        </w:rPr>
        <w:t>—</w:t>
      </w:r>
      <w:r w:rsidR="005F2005" w:rsidRPr="005F2005">
        <w:rPr>
          <w:rFonts w:asciiTheme="minorEastAsia" w:eastAsiaTheme="minorEastAsia"/>
        </w:rPr>
        <w:t>259。此文的英譯本見Social and Economic Foundations of the Italian Renaissance, ed.Anthony Molho（New York：John Wiley and Sons，1969），pp.214</w:t>
      </w:r>
      <w:r w:rsidR="005F2005" w:rsidRPr="005F2005">
        <w:rPr>
          <w:rFonts w:asciiTheme="minorEastAsia" w:eastAsiaTheme="minorEastAsia"/>
        </w:rPr>
        <w:t>—</w:t>
      </w:r>
      <w:r w:rsidR="005F2005" w:rsidRPr="005F2005">
        <w:rPr>
          <w:rFonts w:asciiTheme="minorEastAsia" w:eastAsiaTheme="minorEastAsia"/>
        </w:rPr>
        <w:t>220。</w:t>
      </w:r>
    </w:p>
    <w:p w:rsidR="005F2005" w:rsidRPr="005F2005" w:rsidRDefault="00057A77" w:rsidP="005F2005">
      <w:pPr>
        <w:pStyle w:val="Para004"/>
        <w:spacing w:before="312" w:after="312"/>
        <w:rPr>
          <w:rFonts w:asciiTheme="minorEastAsia" w:eastAsiaTheme="minorEastAsia"/>
        </w:rPr>
      </w:pPr>
      <w:hyperlink w:anchor="244_3">
        <w:bookmarkStart w:id="1534" w:name="_244_11"/>
        <w:r w:rsidR="005F2005" w:rsidRPr="005F2005">
          <w:rPr>
            <w:rStyle w:val="05Text"/>
            <w:rFonts w:asciiTheme="minorEastAsia" w:eastAsiaTheme="minorEastAsia"/>
          </w:rPr>
          <w:t>[244]</w:t>
        </w:r>
        <w:bookmarkEnd w:id="1534"/>
      </w:hyperlink>
      <w:r w:rsidR="005F2005" w:rsidRPr="005F2005">
        <w:rPr>
          <w:rFonts w:asciiTheme="minorEastAsia" w:eastAsiaTheme="minorEastAsia"/>
        </w:rPr>
        <w:t>Albertini, p.363.</w:t>
      </w:r>
    </w:p>
    <w:p w:rsidR="005F2005" w:rsidRPr="005F2005" w:rsidRDefault="00057A77" w:rsidP="005F2005">
      <w:pPr>
        <w:pStyle w:val="Para004"/>
        <w:spacing w:before="312" w:after="312"/>
        <w:rPr>
          <w:rFonts w:asciiTheme="minorEastAsia" w:eastAsiaTheme="minorEastAsia"/>
        </w:rPr>
      </w:pPr>
      <w:hyperlink w:anchor="245_3">
        <w:bookmarkStart w:id="1535" w:name="_245_11"/>
        <w:r w:rsidR="005F2005" w:rsidRPr="005F2005">
          <w:rPr>
            <w:rStyle w:val="05Text"/>
            <w:rFonts w:asciiTheme="minorEastAsia" w:eastAsiaTheme="minorEastAsia"/>
          </w:rPr>
          <w:t>[245]</w:t>
        </w:r>
        <w:bookmarkEnd w:id="1535"/>
      </w:hyperlink>
      <w:r w:rsidR="005F2005" w:rsidRPr="005F2005">
        <w:rPr>
          <w:rFonts w:asciiTheme="minorEastAsia" w:eastAsiaTheme="minorEastAsia"/>
        </w:rPr>
        <w:t>Albertini, pp.366</w:t>
      </w:r>
      <w:r w:rsidR="005F2005" w:rsidRPr="005F2005">
        <w:rPr>
          <w:rFonts w:asciiTheme="minorEastAsia" w:eastAsiaTheme="minorEastAsia"/>
        </w:rPr>
        <w:t>—</w:t>
      </w:r>
      <w:r w:rsidR="005F2005" w:rsidRPr="005F2005">
        <w:rPr>
          <w:rFonts w:asciiTheme="minorEastAsia" w:eastAsiaTheme="minorEastAsia"/>
        </w:rPr>
        <w:t>368.</w:t>
      </w:r>
    </w:p>
    <w:p w:rsidR="005F2005" w:rsidRPr="005F2005" w:rsidRDefault="00057A77" w:rsidP="005F2005">
      <w:pPr>
        <w:pStyle w:val="Para004"/>
        <w:spacing w:before="312" w:after="312"/>
        <w:rPr>
          <w:rFonts w:asciiTheme="minorEastAsia" w:eastAsiaTheme="minorEastAsia"/>
        </w:rPr>
      </w:pPr>
      <w:hyperlink w:anchor="246_3">
        <w:bookmarkStart w:id="1536" w:name="_246_11"/>
        <w:r w:rsidR="005F2005" w:rsidRPr="005F2005">
          <w:rPr>
            <w:rStyle w:val="05Text"/>
            <w:rFonts w:asciiTheme="minorEastAsia" w:eastAsiaTheme="minorEastAsia"/>
          </w:rPr>
          <w:t>[246]</w:t>
        </w:r>
        <w:bookmarkEnd w:id="1536"/>
      </w:hyperlink>
      <w:r w:rsidR="005F2005" w:rsidRPr="005F2005">
        <w:rPr>
          <w:rFonts w:asciiTheme="minorEastAsia" w:eastAsiaTheme="minorEastAsia"/>
        </w:rPr>
        <w:t>Albertini, p.368：</w:t>
      </w:r>
      <w:r w:rsidR="005F2005" w:rsidRPr="005F2005">
        <w:rPr>
          <w:rFonts w:asciiTheme="minorEastAsia" w:eastAsiaTheme="minorEastAsia"/>
        </w:rPr>
        <w:t>“……</w:t>
      </w:r>
      <w:r w:rsidR="005F2005" w:rsidRPr="005F2005">
        <w:rPr>
          <w:rFonts w:asciiTheme="minorEastAsia" w:eastAsiaTheme="minorEastAsia"/>
        </w:rPr>
        <w:t>我知道，其他許多人是這樣反駁的，他們說，對于不同的時間和不同的條件，需要想到不同的方法，因為老一套是不行的。但我說，從那會兒到現在，各方面的可能是加大了許多，但還沒有到變種或者增長過頭的地步。而對于那些年長和因襲的人，老洛倫佐的老辦法就是最佳的；對于那些新近才為人所知的人，也還有極便捷和安全的藥方，這樣如今掌握政權就和當初一樣容易。而當對某些人而言情況似乎相反時，他們就會聲稱此前要比現在有利得多，為他們所看到的找借口，說一切都會與他們的說法吻合。</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247_3">
        <w:bookmarkStart w:id="1537" w:name="_247_11"/>
        <w:r w:rsidR="005F2005" w:rsidRPr="005F2005">
          <w:rPr>
            <w:rStyle w:val="05Text"/>
            <w:rFonts w:asciiTheme="minorEastAsia" w:eastAsiaTheme="minorEastAsia"/>
          </w:rPr>
          <w:t>[247]</w:t>
        </w:r>
        <w:bookmarkEnd w:id="1537"/>
      </w:hyperlink>
      <w:r w:rsidR="005F2005" w:rsidRPr="005F2005">
        <w:rPr>
          <w:rFonts w:asciiTheme="minorEastAsia" w:eastAsiaTheme="minorEastAsia"/>
        </w:rPr>
        <w:t>Albertini, pp.368</w:t>
      </w:r>
      <w:r w:rsidR="005F2005" w:rsidRPr="005F2005">
        <w:rPr>
          <w:rFonts w:asciiTheme="minorEastAsia" w:eastAsiaTheme="minorEastAsia"/>
        </w:rPr>
        <w:t>—</w:t>
      </w:r>
      <w:r w:rsidR="005F2005" w:rsidRPr="005F2005">
        <w:rPr>
          <w:rFonts w:asciiTheme="minorEastAsia" w:eastAsiaTheme="minorEastAsia"/>
        </w:rPr>
        <w:t>369：</w:t>
      </w:r>
      <w:r w:rsidR="005F2005" w:rsidRPr="005F2005">
        <w:rPr>
          <w:rFonts w:asciiTheme="minorEastAsia" w:eastAsiaTheme="minorEastAsia"/>
        </w:rPr>
        <w:t>“</w:t>
      </w:r>
      <w:r w:rsidR="005F2005" w:rsidRPr="005F2005">
        <w:rPr>
          <w:rFonts w:asciiTheme="minorEastAsia" w:eastAsiaTheme="minorEastAsia"/>
        </w:rPr>
        <w:t>他們還會說，在洛倫佐的時代，沒有一個像如今這樣的大議會，它與市民們的心性完全相異：而我說，這個困難并不是不可以輕易解決，因為在佛羅倫薩的市民中間，存在著三種類型的靈魂</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248_3">
        <w:bookmarkStart w:id="1538" w:name="_248_11"/>
        <w:r w:rsidR="005F2005" w:rsidRPr="005F2005">
          <w:rPr>
            <w:rStyle w:val="05Text"/>
            <w:rFonts w:asciiTheme="minorEastAsia" w:eastAsiaTheme="minorEastAsia"/>
          </w:rPr>
          <w:t>[248]</w:t>
        </w:r>
        <w:bookmarkEnd w:id="1538"/>
      </w:hyperlink>
      <w:r w:rsidR="005F2005" w:rsidRPr="005F2005">
        <w:rPr>
          <w:rFonts w:asciiTheme="minorEastAsia" w:eastAsiaTheme="minorEastAsia"/>
        </w:rPr>
        <w:t>Albertini, p.370：</w:t>
      </w:r>
      <w:r w:rsidR="005F2005" w:rsidRPr="005F2005">
        <w:rPr>
          <w:rFonts w:asciiTheme="minorEastAsia" w:eastAsiaTheme="minorEastAsia"/>
        </w:rPr>
        <w:t>“</w:t>
      </w:r>
      <w:r w:rsidR="005F2005" w:rsidRPr="005F2005">
        <w:rPr>
          <w:rFonts w:asciiTheme="minorEastAsia" w:eastAsiaTheme="minorEastAsia"/>
        </w:rPr>
        <w:t>但他們都習慣于他們的某種愚蠢之行為，而不是自由，故而在佛羅倫薩，他們不肯去尊重任何東西，不管它多么有價值，只要它不是屬于其統治者，并且是出于強迫和勞累。正因為如此，他們與宮廷的方式大相徑庭，而且我相信，很少會有其他人這樣；然而，一旦到了外面，他們就不會這樣。由此我相信，起初他們那做派準是顯得很不合適；而后他們的游手好閑則成了習慣，習慣又成了自然。因此我相信，當他們到了他們的地界和習俗以外，和君主們打交道就毫不費力。這種奇想在老年人那里從來就不會消失，但他們都是聰明人，而聰明人你不用害怕，因為他們從來不會革新。而年輕人則很容易戒掉這種公民精神，并習慣于廷臣的習性，只要君主愿意。</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249_3">
        <w:bookmarkStart w:id="1539" w:name="_249_11"/>
        <w:r w:rsidR="005F2005" w:rsidRPr="005F2005">
          <w:rPr>
            <w:rStyle w:val="05Text"/>
            <w:rFonts w:asciiTheme="minorEastAsia" w:eastAsiaTheme="minorEastAsia"/>
          </w:rPr>
          <w:t>[249]</w:t>
        </w:r>
        <w:bookmarkEnd w:id="1539"/>
      </w:hyperlink>
      <w:r w:rsidR="005F2005" w:rsidRPr="005F2005">
        <w:rPr>
          <w:rFonts w:asciiTheme="minorEastAsia" w:eastAsiaTheme="minorEastAsia"/>
        </w:rPr>
        <w:t>Albertini, pp.370</w:t>
      </w:r>
      <w:r w:rsidR="005F2005" w:rsidRPr="005F2005">
        <w:rPr>
          <w:rFonts w:asciiTheme="minorEastAsia" w:eastAsiaTheme="minorEastAsia"/>
        </w:rPr>
        <w:t>—</w:t>
      </w:r>
      <w:r w:rsidR="005F2005" w:rsidRPr="005F2005">
        <w:rPr>
          <w:rFonts w:asciiTheme="minorEastAsia" w:eastAsiaTheme="minorEastAsia"/>
        </w:rPr>
        <w:t>371：</w:t>
      </w:r>
      <w:r w:rsidR="005F2005" w:rsidRPr="005F2005">
        <w:rPr>
          <w:rFonts w:asciiTheme="minorEastAsia" w:eastAsiaTheme="minorEastAsia"/>
        </w:rPr>
        <w:t>“</w:t>
      </w:r>
      <w:r w:rsidR="005F2005" w:rsidRPr="005F2005">
        <w:rPr>
          <w:rFonts w:asciiTheme="minorEastAsia" w:eastAsiaTheme="minorEastAsia"/>
        </w:rPr>
        <w:t>除此之外，更需要考慮到的是，這會讓他們戒掉那種與他們自己的習慣如此相異的公民精神；因此對于那些見了長官閣下要脫帽除冠的人，情況就會像是修士們那樣，他們會拒斥共和國，按他的命令行事，從此再也不會裝出公民的素質，或者民眾的善意</w:t>
      </w:r>
      <w:r w:rsidR="005F2005" w:rsidRPr="005F2005">
        <w:rPr>
          <w:rFonts w:asciiTheme="minorEastAsia" w:eastAsiaTheme="minorEastAsia"/>
        </w:rPr>
        <w:t>……</w:t>
      </w:r>
      <w:r w:rsidR="005F2005" w:rsidRPr="005F2005">
        <w:rPr>
          <w:rFonts w:asciiTheme="minorEastAsia" w:eastAsiaTheme="minorEastAsia"/>
        </w:rPr>
        <w:t>而隨著時間的推移，一點點地，如果按照同樣的選舉和任命程序，用那些將走上前臺的年輕人，以及那些現在還是少年的人，來替代本城政府中那些曾經是年輕人如今已年老的人（他們也是在它的學校里培養的），那么，在我們的城市中，就沒有人可以離開君主而生活（他會與他們交談，這是與現在各處的情形都相反的）。</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250_3">
        <w:bookmarkStart w:id="1540" w:name="_250_11"/>
        <w:r w:rsidR="005F2005" w:rsidRPr="005F2005">
          <w:rPr>
            <w:rStyle w:val="05Text"/>
            <w:rFonts w:asciiTheme="minorEastAsia" w:eastAsiaTheme="minorEastAsia"/>
          </w:rPr>
          <w:t>[250]</w:t>
        </w:r>
        <w:bookmarkEnd w:id="1540"/>
      </w:hyperlink>
      <w:r w:rsidR="005F2005" w:rsidRPr="005F2005">
        <w:rPr>
          <w:rFonts w:asciiTheme="minorEastAsia" w:eastAsiaTheme="minorEastAsia"/>
        </w:rPr>
        <w:t>這種解釋的較早闡述，參見筆者的</w:t>
      </w:r>
      <w:r w:rsidR="005F2005" w:rsidRPr="005F2005">
        <w:rPr>
          <w:rFonts w:asciiTheme="minorEastAsia" w:eastAsiaTheme="minorEastAsia"/>
        </w:rPr>
        <w:t>“</w:t>
      </w:r>
      <w:r w:rsidR="005F2005" w:rsidRPr="005F2005">
        <w:rPr>
          <w:rFonts w:asciiTheme="minorEastAsia" w:eastAsiaTheme="minorEastAsia"/>
        </w:rPr>
        <w:t>Custom and Grace, Form and Matter：An Approach to Machiavelli</w:t>
      </w:r>
      <w:r w:rsidR="005F2005" w:rsidRPr="005F2005">
        <w:rPr>
          <w:rFonts w:asciiTheme="minorEastAsia" w:eastAsiaTheme="minorEastAsia"/>
        </w:rPr>
        <w:t>’</w:t>
      </w:r>
      <w:r w:rsidR="005F2005" w:rsidRPr="005F2005">
        <w:rPr>
          <w:rFonts w:asciiTheme="minorEastAsia" w:eastAsiaTheme="minorEastAsia"/>
        </w:rPr>
        <w:t>s Concept of Innovation</w:t>
      </w:r>
      <w:r w:rsidR="005F2005" w:rsidRPr="005F2005">
        <w:rPr>
          <w:rFonts w:asciiTheme="minorEastAsia" w:eastAsiaTheme="minorEastAsia"/>
        </w:rPr>
        <w:t>”</w:t>
      </w:r>
      <w:r w:rsidR="005F2005" w:rsidRPr="005F2005">
        <w:rPr>
          <w:rFonts w:asciiTheme="minorEastAsia" w:eastAsiaTheme="minorEastAsia"/>
        </w:rPr>
        <w:t>，in Martin Fleisher（ed.），Machiavelli and the Nature of Political Thought（New York：Atheneum，1972），pp.153</w:t>
      </w:r>
      <w:r w:rsidR="005F2005" w:rsidRPr="005F2005">
        <w:rPr>
          <w:rFonts w:asciiTheme="minorEastAsia" w:eastAsiaTheme="minorEastAsia"/>
        </w:rPr>
        <w:t>—</w:t>
      </w:r>
      <w:r w:rsidR="005F2005" w:rsidRPr="005F2005">
        <w:rPr>
          <w:rFonts w:asciiTheme="minorEastAsia" w:eastAsiaTheme="minorEastAsia"/>
        </w:rPr>
        <w:t>174。</w:t>
      </w:r>
    </w:p>
    <w:p w:rsidR="005F2005" w:rsidRPr="005F2005" w:rsidRDefault="00057A77" w:rsidP="005F2005">
      <w:pPr>
        <w:pStyle w:val="Para004"/>
        <w:spacing w:before="312" w:after="312"/>
        <w:rPr>
          <w:rFonts w:asciiTheme="minorEastAsia" w:eastAsiaTheme="minorEastAsia"/>
        </w:rPr>
      </w:pPr>
      <w:hyperlink w:anchor="251_3">
        <w:bookmarkStart w:id="1541" w:name="_251_11"/>
        <w:r w:rsidR="005F2005" w:rsidRPr="005F2005">
          <w:rPr>
            <w:rStyle w:val="05Text"/>
            <w:rFonts w:asciiTheme="minorEastAsia" w:eastAsiaTheme="minorEastAsia"/>
          </w:rPr>
          <w:t>[251]</w:t>
        </w:r>
        <w:bookmarkEnd w:id="1541"/>
      </w:hyperlink>
      <w:r w:rsidR="005F2005" w:rsidRPr="005F2005">
        <w:rPr>
          <w:rFonts w:asciiTheme="minorEastAsia" w:eastAsiaTheme="minorEastAsia"/>
        </w:rPr>
        <w:t>Niccol</w:t>
      </w:r>
      <w:r w:rsidR="005F2005" w:rsidRPr="005F2005">
        <w:rPr>
          <w:rFonts w:asciiTheme="minorEastAsia" w:eastAsiaTheme="minorEastAsia"/>
        </w:rPr>
        <w:t>ò</w:t>
      </w:r>
      <w:r w:rsidR="005F2005" w:rsidRPr="005F2005">
        <w:rPr>
          <w:rFonts w:asciiTheme="minorEastAsia" w:eastAsiaTheme="minorEastAsia"/>
        </w:rPr>
        <w:t xml:space="preserve"> Machiavelli, Opere（a cura di Mario Bonfantini；Milan and Naples：Riccardo Ricciardi Editore；vol.29 in series La Letteratura Italiana：Storia e Testi, undated but 1954），下面的引文見Opere, p.5：</w:t>
      </w:r>
      <w:r w:rsidR="005F2005" w:rsidRPr="005F2005">
        <w:rPr>
          <w:rFonts w:asciiTheme="minorEastAsia" w:eastAsiaTheme="minorEastAsia"/>
        </w:rPr>
        <w:t>“</w:t>
      </w:r>
      <w:r w:rsidR="005F2005" w:rsidRPr="005F2005">
        <w:rPr>
          <w:rFonts w:asciiTheme="minorEastAsia" w:eastAsiaTheme="minorEastAsia"/>
        </w:rPr>
        <w:t>從古至今，統治人類的一切國家、一切政權，不是共和國就是君主國。君主國不是世襲的就是新的。在世襲君主國里，長期以來君主的后裔就是那里的君主，新的君主國或者是全新的，如弗蘭切斯科</w:t>
      </w:r>
      <w:r w:rsidR="005F2005" w:rsidRPr="005F2005">
        <w:rPr>
          <w:rFonts w:asciiTheme="minorEastAsia" w:eastAsiaTheme="minorEastAsia"/>
        </w:rPr>
        <w:t>·</w:t>
      </w:r>
      <w:r w:rsidR="005F2005" w:rsidRPr="005F2005">
        <w:rPr>
          <w:rFonts w:asciiTheme="minorEastAsia" w:eastAsiaTheme="minorEastAsia"/>
        </w:rPr>
        <w:t>斯福爾扎的米蘭公國；或者是世襲君主國占領的附庸，如西班牙合并的那波利王國。這樣獲得的領土，或者原來習慣在一個君主統治下生活，或者向來是自由的國家；而其獲得，或者依靠他人的武力或者依靠君主自己的武力，或者由于命運或者由于德行。</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252_3">
        <w:bookmarkStart w:id="1542" w:name="_252_11"/>
        <w:r w:rsidR="005F2005" w:rsidRPr="005F2005">
          <w:rPr>
            <w:rStyle w:val="05Text"/>
            <w:rFonts w:asciiTheme="minorEastAsia" w:eastAsiaTheme="minorEastAsia"/>
          </w:rPr>
          <w:t>[252]</w:t>
        </w:r>
        <w:bookmarkEnd w:id="1542"/>
      </w:hyperlink>
      <w:r w:rsidR="005F2005" w:rsidRPr="005F2005">
        <w:rPr>
          <w:rFonts w:asciiTheme="minorEastAsia" w:eastAsiaTheme="minorEastAsia"/>
        </w:rPr>
        <w:t>第二章題為《論世襲君主國》，同時以拉丁語和意大利語書寫標題，這與第一章一樣；但是，這個術語的初次出現是在第二段：</w:t>
      </w:r>
      <w:r w:rsidR="005F2005" w:rsidRPr="005F2005">
        <w:rPr>
          <w:rFonts w:asciiTheme="minorEastAsia" w:eastAsiaTheme="minorEastAsia"/>
        </w:rPr>
        <w:t>“</w:t>
      </w:r>
      <w:r w:rsidR="005F2005" w:rsidRPr="005F2005">
        <w:rPr>
          <w:rFonts w:asciiTheme="minorEastAsia" w:eastAsiaTheme="minorEastAsia"/>
        </w:rPr>
        <w:t>因為世襲君主沒有多少原因和必要性去得罪人民。</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253_3">
        <w:bookmarkStart w:id="1543" w:name="_253_11"/>
        <w:r w:rsidR="005F2005" w:rsidRPr="005F2005">
          <w:rPr>
            <w:rStyle w:val="05Text"/>
            <w:rFonts w:asciiTheme="minorEastAsia" w:eastAsiaTheme="minorEastAsia"/>
          </w:rPr>
          <w:t>[253]</w:t>
        </w:r>
        <w:bookmarkEnd w:id="1543"/>
      </w:hyperlink>
      <w:r w:rsidR="005F2005" w:rsidRPr="005F2005">
        <w:rPr>
          <w:rFonts w:asciiTheme="minorEastAsia" w:eastAsiaTheme="minorEastAsia"/>
        </w:rPr>
        <w:t>馬基雅維里的</w:t>
      </w:r>
      <w:r w:rsidR="005F2005" w:rsidRPr="005F2005">
        <w:rPr>
          <w:rFonts w:asciiTheme="minorEastAsia" w:eastAsiaTheme="minorEastAsia"/>
        </w:rPr>
        <w:t>“</w:t>
      </w:r>
      <w:r w:rsidR="005F2005" w:rsidRPr="005F2005">
        <w:rPr>
          <w:rFonts w:asciiTheme="minorEastAsia" w:eastAsiaTheme="minorEastAsia"/>
        </w:rPr>
        <w:t>stato</w:t>
      </w:r>
      <w:r w:rsidR="005F2005" w:rsidRPr="005F2005">
        <w:rPr>
          <w:rFonts w:asciiTheme="minorEastAsia" w:eastAsiaTheme="minorEastAsia"/>
        </w:rPr>
        <w:t>”</w:t>
      </w:r>
      <w:r w:rsidR="005F2005" w:rsidRPr="005F2005">
        <w:rPr>
          <w:rFonts w:asciiTheme="minorEastAsia" w:eastAsiaTheme="minorEastAsia"/>
        </w:rPr>
        <w:t>一詞既指</w:t>
      </w:r>
      <w:r w:rsidR="005F2005" w:rsidRPr="005F2005">
        <w:rPr>
          <w:rFonts w:asciiTheme="minorEastAsia" w:eastAsiaTheme="minorEastAsia"/>
        </w:rPr>
        <w:t>“</w:t>
      </w:r>
      <w:r w:rsidR="005F2005" w:rsidRPr="005F2005">
        <w:rPr>
          <w:rFonts w:asciiTheme="minorEastAsia" w:eastAsiaTheme="minorEastAsia"/>
        </w:rPr>
        <w:t>權位</w:t>
      </w:r>
      <w:r w:rsidR="005F2005" w:rsidRPr="005F2005">
        <w:rPr>
          <w:rFonts w:asciiTheme="minorEastAsia" w:eastAsiaTheme="minorEastAsia"/>
        </w:rPr>
        <w:t>”</w:t>
      </w:r>
      <w:r w:rsidR="005F2005" w:rsidRPr="005F2005">
        <w:rPr>
          <w:rFonts w:asciiTheme="minorEastAsia" w:eastAsiaTheme="minorEastAsia"/>
        </w:rPr>
        <w:t>（status），也指</w:t>
      </w:r>
      <w:r w:rsidR="005F2005" w:rsidRPr="005F2005">
        <w:rPr>
          <w:rFonts w:asciiTheme="minorEastAsia" w:eastAsiaTheme="minorEastAsia"/>
        </w:rPr>
        <w:t>“</w:t>
      </w:r>
      <w:r w:rsidR="005F2005" w:rsidRPr="005F2005">
        <w:rPr>
          <w:rFonts w:asciiTheme="minorEastAsia" w:eastAsiaTheme="minorEastAsia"/>
        </w:rPr>
        <w:t>國家</w:t>
      </w:r>
      <w:r w:rsidR="005F2005" w:rsidRPr="005F2005">
        <w:rPr>
          <w:rFonts w:asciiTheme="minorEastAsia" w:eastAsiaTheme="minorEastAsia"/>
        </w:rPr>
        <w:t>”</w:t>
      </w:r>
      <w:r w:rsidR="005F2005" w:rsidRPr="005F2005">
        <w:rPr>
          <w:rFonts w:asciiTheme="minorEastAsia" w:eastAsiaTheme="minorEastAsia"/>
        </w:rPr>
        <w:t>（state），</w:t>
      </w:r>
      <w:r w:rsidR="005F2005" w:rsidRPr="005F2005">
        <w:rPr>
          <w:rFonts w:asciiTheme="minorEastAsia" w:eastAsiaTheme="minorEastAsia"/>
        </w:rPr>
        <w:t>“</w:t>
      </w:r>
      <w:r w:rsidR="005F2005" w:rsidRPr="005F2005">
        <w:rPr>
          <w:rFonts w:asciiTheme="minorEastAsia" w:eastAsiaTheme="minorEastAsia"/>
        </w:rPr>
        <w:t>stato</w:t>
      </w:r>
      <w:r w:rsidR="005F2005" w:rsidRPr="005F2005">
        <w:rPr>
          <w:rFonts w:asciiTheme="minorEastAsia" w:eastAsiaTheme="minorEastAsia"/>
        </w:rPr>
        <w:t>”</w:t>
      </w:r>
      <w:r w:rsidR="005F2005" w:rsidRPr="005F2005">
        <w:rPr>
          <w:rFonts w:asciiTheme="minorEastAsia" w:eastAsiaTheme="minorEastAsia"/>
        </w:rPr>
        <w:t>就是一個人或一個集團統治他人時擁有的</w:t>
      </w:r>
      <w:r w:rsidR="005F2005" w:rsidRPr="005F2005">
        <w:rPr>
          <w:rFonts w:asciiTheme="minorEastAsia" w:eastAsiaTheme="minorEastAsia"/>
        </w:rPr>
        <w:t>“</w:t>
      </w:r>
      <w:r w:rsidR="005F2005" w:rsidRPr="005F2005">
        <w:rPr>
          <w:rFonts w:asciiTheme="minorEastAsia" w:eastAsiaTheme="minorEastAsia"/>
        </w:rPr>
        <w:t>權位</w:t>
      </w:r>
      <w:r w:rsidR="005F2005" w:rsidRPr="005F2005">
        <w:rPr>
          <w:rFonts w:asciiTheme="minorEastAsia" w:eastAsiaTheme="minorEastAsia"/>
        </w:rPr>
        <w:t>”</w:t>
      </w:r>
      <w:r w:rsidR="005F2005" w:rsidRPr="005F2005">
        <w:rPr>
          <w:rFonts w:asciiTheme="minorEastAsia" w:eastAsiaTheme="minorEastAsia"/>
        </w:rPr>
        <w:t>（status）。但馬基雅維里使用此詞時常指某人的權位（status），較少指非人格化的國家（state）。參見Harvey C.Mansfield，</w:t>
      </w:r>
      <w:r w:rsidR="005F2005" w:rsidRPr="005F2005">
        <w:rPr>
          <w:rFonts w:asciiTheme="minorEastAsia" w:eastAsiaTheme="minorEastAsia"/>
        </w:rPr>
        <w:t>“</w:t>
      </w:r>
      <w:r w:rsidR="005F2005" w:rsidRPr="005F2005">
        <w:rPr>
          <w:rFonts w:asciiTheme="minorEastAsia" w:eastAsiaTheme="minorEastAsia"/>
        </w:rPr>
        <w:t>On the Impersonality of the Modern State：A Commentary on Machiavelli</w:t>
      </w:r>
      <w:r w:rsidR="005F2005" w:rsidRPr="005F2005">
        <w:rPr>
          <w:rFonts w:asciiTheme="minorEastAsia" w:eastAsiaTheme="minorEastAsia"/>
        </w:rPr>
        <w:t>’</w:t>
      </w:r>
      <w:r w:rsidR="005F2005" w:rsidRPr="005F2005">
        <w:rPr>
          <w:rFonts w:asciiTheme="minorEastAsia" w:eastAsiaTheme="minorEastAsia"/>
        </w:rPr>
        <w:t>s Use of Stato</w:t>
      </w:r>
      <w:r w:rsidR="005F2005" w:rsidRPr="005F2005">
        <w:rPr>
          <w:rFonts w:asciiTheme="minorEastAsia" w:eastAsiaTheme="minorEastAsia"/>
        </w:rPr>
        <w:t>”</w:t>
      </w:r>
      <w:r w:rsidR="005F2005" w:rsidRPr="005F2005">
        <w:rPr>
          <w:rFonts w:asciiTheme="minorEastAsia" w:eastAsiaTheme="minorEastAsia"/>
        </w:rPr>
        <w:t>，American Political Science Review 77（1983）：849</w:t>
      </w:r>
      <w:r w:rsidR="005F2005" w:rsidRPr="005F2005">
        <w:rPr>
          <w:rFonts w:asciiTheme="minorEastAsia" w:eastAsiaTheme="minorEastAsia"/>
        </w:rPr>
        <w:t>—</w:t>
      </w:r>
      <w:r w:rsidR="005F2005" w:rsidRPr="005F2005">
        <w:rPr>
          <w:rFonts w:asciiTheme="minorEastAsia" w:eastAsiaTheme="minorEastAsia"/>
        </w:rPr>
        <w:t>857。</w:t>
      </w:r>
      <w:r w:rsidR="005F2005" w:rsidRPr="005F2005">
        <w:rPr>
          <w:rFonts w:asciiTheme="minorEastAsia" w:eastAsiaTheme="minorEastAsia"/>
        </w:rPr>
        <w:t>——</w:t>
      </w:r>
      <w:r w:rsidR="005F2005" w:rsidRPr="005F2005">
        <w:rPr>
          <w:rFonts w:asciiTheme="minorEastAsia" w:eastAsiaTheme="minorEastAsia"/>
        </w:rPr>
        <w:t>譯注</w:t>
      </w:r>
    </w:p>
    <w:p w:rsidR="005F2005" w:rsidRPr="005F2005" w:rsidRDefault="00057A77" w:rsidP="005F2005">
      <w:pPr>
        <w:pStyle w:val="Para004"/>
        <w:spacing w:before="312" w:after="312"/>
        <w:rPr>
          <w:rFonts w:asciiTheme="minorEastAsia" w:eastAsiaTheme="minorEastAsia"/>
        </w:rPr>
      </w:pPr>
      <w:hyperlink w:anchor="254_3">
        <w:bookmarkStart w:id="1544" w:name="_254_11"/>
        <w:r w:rsidR="005F2005" w:rsidRPr="005F2005">
          <w:rPr>
            <w:rStyle w:val="05Text"/>
            <w:rFonts w:asciiTheme="minorEastAsia" w:eastAsiaTheme="minorEastAsia"/>
          </w:rPr>
          <w:t>[254]</w:t>
        </w:r>
        <w:bookmarkEnd w:id="1544"/>
      </w:hyperlink>
      <w:r w:rsidR="005F2005" w:rsidRPr="005F2005">
        <w:rPr>
          <w:rFonts w:asciiTheme="minorEastAsia" w:eastAsiaTheme="minorEastAsia"/>
        </w:rPr>
        <w:t>Opere, p.5：</w:t>
      </w:r>
      <w:r w:rsidR="005F2005" w:rsidRPr="005F2005">
        <w:rPr>
          <w:rFonts w:asciiTheme="minorEastAsia" w:eastAsiaTheme="minorEastAsia"/>
        </w:rPr>
        <w:t>“……</w:t>
      </w:r>
      <w:r w:rsidR="005F2005" w:rsidRPr="005F2005">
        <w:rPr>
          <w:rFonts w:asciiTheme="minorEastAsia" w:eastAsiaTheme="minorEastAsia"/>
        </w:rPr>
        <w:t>只要具有通常的能力，便可繼續維持他的權位，除非有某種異乎尋常的、格外強大的力量篡奪他的地位。</w:t>
      </w:r>
      <w:r w:rsidR="005F2005" w:rsidRPr="005F2005">
        <w:rPr>
          <w:rFonts w:asciiTheme="minorEastAsia" w:eastAsiaTheme="minorEastAsia"/>
        </w:rPr>
        <w:t>”</w:t>
      </w:r>
      <w:r w:rsidR="005F2005" w:rsidRPr="005F2005">
        <w:rPr>
          <w:rFonts w:asciiTheme="minorEastAsia" w:eastAsiaTheme="minorEastAsia"/>
        </w:rPr>
        <w:t>參見Discorsi, III, v，其中明確講到，世襲君主只有在全然漠視人民的古老習俗時，才需擔心其君位不保。</w:t>
      </w:r>
    </w:p>
    <w:p w:rsidR="005F2005" w:rsidRPr="005F2005" w:rsidRDefault="00057A77" w:rsidP="005F2005">
      <w:pPr>
        <w:pStyle w:val="Para004"/>
        <w:spacing w:before="312" w:after="312"/>
        <w:rPr>
          <w:rFonts w:asciiTheme="minorEastAsia" w:eastAsiaTheme="minorEastAsia"/>
        </w:rPr>
      </w:pPr>
      <w:hyperlink w:anchor="255_3">
        <w:bookmarkStart w:id="1545" w:name="_255_11"/>
        <w:r w:rsidR="005F2005" w:rsidRPr="005F2005">
          <w:rPr>
            <w:rStyle w:val="05Text"/>
            <w:rFonts w:asciiTheme="minorEastAsia" w:eastAsiaTheme="minorEastAsia"/>
          </w:rPr>
          <w:t>[255]</w:t>
        </w:r>
        <w:bookmarkEnd w:id="1545"/>
      </w:hyperlink>
      <w:r w:rsidR="005F2005" w:rsidRPr="005F2005">
        <w:rPr>
          <w:rFonts w:asciiTheme="minorEastAsia" w:eastAsiaTheme="minorEastAsia"/>
        </w:rPr>
        <w:t>Ritratto delle Cose di Francia, in Opere, pp.471</w:t>
      </w:r>
      <w:r w:rsidR="005F2005" w:rsidRPr="005F2005">
        <w:rPr>
          <w:rFonts w:asciiTheme="minorEastAsia" w:eastAsiaTheme="minorEastAsia"/>
        </w:rPr>
        <w:t>—</w:t>
      </w:r>
      <w:r w:rsidR="005F2005" w:rsidRPr="005F2005">
        <w:rPr>
          <w:rFonts w:asciiTheme="minorEastAsia" w:eastAsiaTheme="minorEastAsia"/>
        </w:rPr>
        <w:t>486.在</w:t>
      </w:r>
      <w:r w:rsidR="005F2005" w:rsidRPr="005F2005">
        <w:rPr>
          <w:rFonts w:asciiTheme="minorEastAsia" w:eastAsiaTheme="minorEastAsia"/>
        </w:rPr>
        <w:t>“</w:t>
      </w:r>
      <w:r w:rsidR="005F2005" w:rsidRPr="005F2005">
        <w:rPr>
          <w:rFonts w:asciiTheme="minorEastAsia" w:eastAsiaTheme="minorEastAsia"/>
        </w:rPr>
        <w:t>Niccol</w:t>
      </w:r>
      <w:r w:rsidR="005F2005" w:rsidRPr="005F2005">
        <w:rPr>
          <w:rFonts w:asciiTheme="minorEastAsia" w:eastAsiaTheme="minorEastAsia"/>
        </w:rPr>
        <w:t>ò</w:t>
      </w:r>
      <w:r w:rsidR="005F2005" w:rsidRPr="005F2005">
        <w:rPr>
          <w:rFonts w:asciiTheme="minorEastAsia" w:eastAsiaTheme="minorEastAsia"/>
        </w:rPr>
        <w:t xml:space="preserve"> Machiavelli politologo</w:t>
      </w:r>
      <w:r w:rsidR="005F2005" w:rsidRPr="005F2005">
        <w:rPr>
          <w:rFonts w:asciiTheme="minorEastAsia" w:eastAsiaTheme="minorEastAsia"/>
        </w:rPr>
        <w:t>”</w:t>
      </w:r>
      <w:r w:rsidR="005F2005" w:rsidRPr="005F2005">
        <w:rPr>
          <w:rFonts w:asciiTheme="minorEastAsia" w:eastAsiaTheme="minorEastAsia"/>
        </w:rPr>
        <w:t>，in Gilmore, ed.，Studies in Machiavelli中，Nicola Matteucci把他對法國君主制的觀察與他對羅馬共和國的研究做了比較，并認為這是馬基雅維里最欣賞的兩種政體。這一令人吃驚的解釋被稱為</w:t>
      </w:r>
      <w:r w:rsidR="005F2005" w:rsidRPr="005F2005">
        <w:rPr>
          <w:rFonts w:asciiTheme="minorEastAsia" w:eastAsiaTheme="minorEastAsia"/>
        </w:rPr>
        <w:t>“</w:t>
      </w:r>
      <w:r w:rsidR="005F2005" w:rsidRPr="005F2005">
        <w:rPr>
          <w:rFonts w:asciiTheme="minorEastAsia" w:eastAsiaTheme="minorEastAsia"/>
        </w:rPr>
        <w:t>結構性的和一成不變的</w:t>
      </w:r>
      <w:r w:rsidR="005F2005" w:rsidRPr="005F2005">
        <w:rPr>
          <w:rFonts w:asciiTheme="minorEastAsia" w:eastAsiaTheme="minorEastAsia"/>
        </w:rPr>
        <w:t>”</w:t>
      </w:r>
      <w:r w:rsidR="005F2005" w:rsidRPr="005F2005">
        <w:rPr>
          <w:rFonts w:asciiTheme="minorEastAsia" w:eastAsiaTheme="minorEastAsia"/>
        </w:rPr>
        <w:t>（Gilmore, p.211）。</w:t>
      </w:r>
    </w:p>
    <w:p w:rsidR="005F2005" w:rsidRPr="005F2005" w:rsidRDefault="00057A77" w:rsidP="005F2005">
      <w:pPr>
        <w:pStyle w:val="Para004"/>
        <w:spacing w:before="312" w:after="312"/>
        <w:rPr>
          <w:rFonts w:asciiTheme="minorEastAsia" w:eastAsiaTheme="minorEastAsia"/>
        </w:rPr>
      </w:pPr>
      <w:hyperlink w:anchor="256_3">
        <w:bookmarkStart w:id="1546" w:name="_256_11"/>
        <w:r w:rsidR="005F2005" w:rsidRPr="005F2005">
          <w:rPr>
            <w:rStyle w:val="05Text"/>
            <w:rFonts w:asciiTheme="minorEastAsia" w:eastAsiaTheme="minorEastAsia"/>
          </w:rPr>
          <w:t>[256]</w:t>
        </w:r>
        <w:bookmarkEnd w:id="1546"/>
      </w:hyperlink>
      <w:r w:rsidR="005F2005" w:rsidRPr="005F2005">
        <w:rPr>
          <w:rFonts w:asciiTheme="minorEastAsia" w:eastAsiaTheme="minorEastAsia"/>
        </w:rPr>
        <w:t>Opere, p.6和Bonfantini的注釋，他在這里反駁說，埃斯特公爵并不缺乏</w:t>
      </w:r>
      <w:r w:rsidR="005F2005" w:rsidRPr="005F2005">
        <w:rPr>
          <w:rFonts w:asciiTheme="minorEastAsia" w:eastAsiaTheme="minorEastAsia"/>
        </w:rPr>
        <w:t>“</w:t>
      </w:r>
      <w:r w:rsidR="005F2005" w:rsidRPr="005F2005">
        <w:rPr>
          <w:rFonts w:asciiTheme="minorEastAsia" w:eastAsiaTheme="minorEastAsia"/>
        </w:rPr>
        <w:t>德行</w:t>
      </w:r>
      <w:r w:rsidR="005F2005" w:rsidRPr="005F2005">
        <w:rPr>
          <w:rFonts w:asciiTheme="minorEastAsia" w:eastAsiaTheme="minorEastAsia"/>
        </w:rPr>
        <w:t>”</w:t>
      </w:r>
      <w:r w:rsidR="005F2005" w:rsidRPr="005F2005">
        <w:rPr>
          <w:rFonts w:asciiTheme="minorEastAsia" w:eastAsiaTheme="minorEastAsia"/>
        </w:rPr>
        <w:t>（virt</w:t>
      </w:r>
      <w:r w:rsidR="005F2005" w:rsidRPr="005F2005">
        <w:rPr>
          <w:rFonts w:asciiTheme="minorEastAsia" w:eastAsiaTheme="minorEastAsia"/>
        </w:rPr>
        <w:t>ù</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257_3">
        <w:bookmarkStart w:id="1547" w:name="_257_11"/>
        <w:r w:rsidR="005F2005" w:rsidRPr="005F2005">
          <w:rPr>
            <w:rStyle w:val="05Text"/>
            <w:rFonts w:asciiTheme="minorEastAsia" w:eastAsiaTheme="minorEastAsia"/>
          </w:rPr>
          <w:t>[257]</w:t>
        </w:r>
        <w:bookmarkEnd w:id="1547"/>
      </w:hyperlink>
      <w:r w:rsidR="005F2005" w:rsidRPr="005F2005">
        <w:rPr>
          <w:rFonts w:asciiTheme="minorEastAsia" w:eastAsiaTheme="minorEastAsia"/>
        </w:rPr>
        <w:t>Opere：</w:t>
      </w:r>
      <w:r w:rsidR="005F2005" w:rsidRPr="005F2005">
        <w:rPr>
          <w:rFonts w:asciiTheme="minorEastAsia" w:eastAsiaTheme="minorEastAsia"/>
        </w:rPr>
        <w:t>“</w:t>
      </w:r>
      <w:r w:rsidR="005F2005" w:rsidRPr="005F2005">
        <w:rPr>
          <w:rFonts w:asciiTheme="minorEastAsia" w:eastAsiaTheme="minorEastAsia"/>
        </w:rPr>
        <w:t>而且革新的記憶和原因，由于統治的年代久遠并且連綿不斷而消失了；因為一次變革總是為另一次變革留下可以繼續進行的條件。</w:t>
      </w:r>
      <w:r w:rsidR="005F2005" w:rsidRPr="005F2005">
        <w:rPr>
          <w:rFonts w:asciiTheme="minorEastAsia" w:eastAsiaTheme="minorEastAsia"/>
        </w:rPr>
        <w:t>”</w:t>
      </w:r>
      <w:r w:rsidR="005F2005" w:rsidRPr="005F2005">
        <w:rPr>
          <w:rFonts w:asciiTheme="minorEastAsia" w:eastAsiaTheme="minorEastAsia"/>
        </w:rPr>
        <w:t>看來這些</w:t>
      </w:r>
      <w:r w:rsidR="005F2005" w:rsidRPr="005F2005">
        <w:rPr>
          <w:rFonts w:asciiTheme="minorEastAsia" w:eastAsiaTheme="minorEastAsia"/>
        </w:rPr>
        <w:t>“</w:t>
      </w:r>
      <w:r w:rsidR="005F2005" w:rsidRPr="005F2005">
        <w:rPr>
          <w:rFonts w:asciiTheme="minorEastAsia" w:eastAsiaTheme="minorEastAsia"/>
        </w:rPr>
        <w:t>記憶</w:t>
      </w:r>
      <w:r w:rsidR="005F2005" w:rsidRPr="005F2005">
        <w:rPr>
          <w:rFonts w:asciiTheme="minorEastAsia" w:eastAsiaTheme="minorEastAsia"/>
        </w:rPr>
        <w:t>”</w:t>
      </w:r>
      <w:r w:rsidR="005F2005" w:rsidRPr="005F2005">
        <w:rPr>
          <w:rFonts w:asciiTheme="minorEastAsia" w:eastAsiaTheme="minorEastAsia"/>
        </w:rPr>
        <w:t>（memorie）本身是</w:t>
      </w:r>
      <w:r w:rsidR="005F2005" w:rsidRPr="005F2005">
        <w:rPr>
          <w:rFonts w:asciiTheme="minorEastAsia" w:eastAsiaTheme="minorEastAsia"/>
        </w:rPr>
        <w:t>“</w:t>
      </w:r>
      <w:r w:rsidR="005F2005" w:rsidRPr="005F2005">
        <w:rPr>
          <w:rFonts w:asciiTheme="minorEastAsia" w:eastAsiaTheme="minorEastAsia"/>
        </w:rPr>
        <w:t>自生自滅的</w:t>
      </w:r>
      <w:r w:rsidR="005F2005" w:rsidRPr="005F2005">
        <w:rPr>
          <w:rFonts w:asciiTheme="minorEastAsia" w:eastAsiaTheme="minorEastAsia"/>
        </w:rPr>
        <w:t>”</w:t>
      </w:r>
      <w:r w:rsidR="005F2005" w:rsidRPr="005F2005">
        <w:rPr>
          <w:rFonts w:asciiTheme="minorEastAsia" w:eastAsiaTheme="minorEastAsia"/>
        </w:rPr>
        <w:t>（cagioni）。</w:t>
      </w:r>
    </w:p>
    <w:p w:rsidR="005F2005" w:rsidRPr="005F2005" w:rsidRDefault="00057A77" w:rsidP="005F2005">
      <w:pPr>
        <w:pStyle w:val="Para004"/>
        <w:spacing w:before="312" w:after="312"/>
        <w:rPr>
          <w:rFonts w:asciiTheme="minorEastAsia" w:eastAsiaTheme="minorEastAsia"/>
        </w:rPr>
      </w:pPr>
      <w:hyperlink w:anchor="258_3">
        <w:bookmarkStart w:id="1548" w:name="_258_11"/>
        <w:r w:rsidR="005F2005" w:rsidRPr="005F2005">
          <w:rPr>
            <w:rStyle w:val="05Text"/>
            <w:rFonts w:asciiTheme="minorEastAsia" w:eastAsiaTheme="minorEastAsia"/>
          </w:rPr>
          <w:t>[258]</w:t>
        </w:r>
        <w:bookmarkEnd w:id="1548"/>
      </w:hyperlink>
      <w:r w:rsidR="005F2005" w:rsidRPr="005F2005">
        <w:rPr>
          <w:rFonts w:asciiTheme="minorEastAsia" w:eastAsiaTheme="minorEastAsia"/>
        </w:rPr>
        <w:t>Opere：</w:t>
      </w:r>
      <w:r w:rsidR="005F2005" w:rsidRPr="005F2005">
        <w:rPr>
          <w:rFonts w:asciiTheme="minorEastAsia" w:eastAsiaTheme="minorEastAsia"/>
        </w:rPr>
        <w:t>“……</w:t>
      </w:r>
      <w:r w:rsidR="005F2005" w:rsidRPr="005F2005">
        <w:rPr>
          <w:rFonts w:asciiTheme="minorEastAsia" w:eastAsiaTheme="minorEastAsia"/>
        </w:rPr>
        <w:t>所有被你損害的人們將統統變成你的敵人；你也留不住那些把你請進來的朋友們，因為你不能按照他們的期望給予滿足</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259_3">
        <w:bookmarkStart w:id="1549" w:name="_259_11"/>
        <w:r w:rsidR="005F2005" w:rsidRPr="005F2005">
          <w:rPr>
            <w:rStyle w:val="05Text"/>
            <w:rFonts w:asciiTheme="minorEastAsia" w:eastAsiaTheme="minorEastAsia"/>
          </w:rPr>
          <w:t>[259]</w:t>
        </w:r>
        <w:bookmarkEnd w:id="1549"/>
      </w:hyperlink>
      <w:r w:rsidR="005F2005" w:rsidRPr="005F2005">
        <w:rPr>
          <w:rFonts w:asciiTheme="minorEastAsia" w:eastAsiaTheme="minorEastAsia"/>
        </w:rPr>
        <w:t>參見本書第170頁注2。</w:t>
      </w:r>
    </w:p>
    <w:p w:rsidR="005F2005" w:rsidRPr="005F2005" w:rsidRDefault="00057A77" w:rsidP="005F2005">
      <w:pPr>
        <w:pStyle w:val="Para004"/>
        <w:spacing w:before="312" w:after="312"/>
        <w:rPr>
          <w:rFonts w:asciiTheme="minorEastAsia" w:eastAsiaTheme="minorEastAsia"/>
        </w:rPr>
      </w:pPr>
      <w:hyperlink w:anchor="260_3">
        <w:bookmarkStart w:id="1550" w:name="_260_11"/>
        <w:r w:rsidR="005F2005" w:rsidRPr="005F2005">
          <w:rPr>
            <w:rStyle w:val="05Text"/>
            <w:rFonts w:asciiTheme="minorEastAsia" w:eastAsiaTheme="minorEastAsia"/>
          </w:rPr>
          <w:t>[260]</w:t>
        </w:r>
        <w:bookmarkEnd w:id="1550"/>
      </w:hyperlink>
      <w:r w:rsidR="005F2005" w:rsidRPr="005F2005">
        <w:rPr>
          <w:rFonts w:asciiTheme="minorEastAsia" w:eastAsiaTheme="minorEastAsia"/>
        </w:rPr>
        <w:t>“</w:t>
      </w:r>
      <w:r w:rsidR="005F2005" w:rsidRPr="005F2005">
        <w:rPr>
          <w:rFonts w:asciiTheme="minorEastAsia" w:eastAsiaTheme="minorEastAsia"/>
        </w:rPr>
        <w:t>世襲君主</w:t>
      </w:r>
      <w:r w:rsidR="005F2005" w:rsidRPr="005F2005">
        <w:rPr>
          <w:rFonts w:asciiTheme="minorEastAsia" w:eastAsiaTheme="minorEastAsia"/>
        </w:rPr>
        <w:t>”</w:t>
      </w:r>
      <w:r w:rsidR="005F2005" w:rsidRPr="005F2005">
        <w:rPr>
          <w:rFonts w:asciiTheme="minorEastAsia" w:eastAsiaTheme="minorEastAsia"/>
        </w:rPr>
        <w:t>（principe naturale）卻只要</w:t>
      </w:r>
      <w:r w:rsidR="005F2005" w:rsidRPr="005F2005">
        <w:rPr>
          <w:rFonts w:asciiTheme="minorEastAsia" w:eastAsiaTheme="minorEastAsia"/>
        </w:rPr>
        <w:t>“</w:t>
      </w:r>
      <w:r w:rsidR="005F2005" w:rsidRPr="005F2005">
        <w:rPr>
          <w:rFonts w:asciiTheme="minorEastAsia" w:eastAsiaTheme="minorEastAsia"/>
        </w:rPr>
        <w:t>不違祖制，遇有意外之事便因循</w:t>
      </w:r>
      <w:r w:rsidR="005F2005" w:rsidRPr="005F2005">
        <w:rPr>
          <w:rFonts w:asciiTheme="minorEastAsia" w:eastAsiaTheme="minorEastAsia"/>
        </w:rPr>
        <w:t>”</w:t>
      </w:r>
      <w:r w:rsidR="005F2005" w:rsidRPr="005F2005">
        <w:rPr>
          <w:rFonts w:asciiTheme="minorEastAsia" w:eastAsiaTheme="minorEastAsia"/>
        </w:rPr>
        <w:t>就夠了。Opere, p.5。在有關</w:t>
      </w:r>
      <w:r w:rsidR="005F2005" w:rsidRPr="005F2005">
        <w:rPr>
          <w:rFonts w:asciiTheme="minorEastAsia" w:eastAsiaTheme="minorEastAsia"/>
        </w:rPr>
        <w:t>“</w:t>
      </w:r>
      <w:r w:rsidR="005F2005" w:rsidRPr="005F2005">
        <w:rPr>
          <w:rFonts w:asciiTheme="minorEastAsia" w:eastAsiaTheme="minorEastAsia"/>
        </w:rPr>
        <w:t>手術</w:t>
      </w:r>
      <w:r w:rsidR="005F2005" w:rsidRPr="005F2005">
        <w:rPr>
          <w:rFonts w:asciiTheme="minorEastAsia" w:eastAsiaTheme="minorEastAsia"/>
        </w:rPr>
        <w:t>”</w:t>
      </w:r>
      <w:r w:rsidR="005F2005" w:rsidRPr="005F2005">
        <w:rPr>
          <w:rFonts w:asciiTheme="minorEastAsia" w:eastAsiaTheme="minorEastAsia"/>
        </w:rPr>
        <w:t>（pratiche）的言論中的這個主題，參見Gilbert, Machiavelli and Guicciardini, p.33。</w:t>
      </w:r>
    </w:p>
    <w:p w:rsidR="005F2005" w:rsidRPr="005F2005" w:rsidRDefault="00057A77" w:rsidP="005F2005">
      <w:pPr>
        <w:pStyle w:val="Para004"/>
        <w:spacing w:before="312" w:after="312"/>
        <w:rPr>
          <w:rFonts w:asciiTheme="minorEastAsia" w:eastAsiaTheme="minorEastAsia"/>
        </w:rPr>
      </w:pPr>
      <w:hyperlink w:anchor="261_3">
        <w:bookmarkStart w:id="1551" w:name="_261_11"/>
        <w:r w:rsidR="005F2005" w:rsidRPr="005F2005">
          <w:rPr>
            <w:rStyle w:val="05Text"/>
            <w:rFonts w:asciiTheme="minorEastAsia" w:eastAsiaTheme="minorEastAsia"/>
          </w:rPr>
          <w:t>[261]</w:t>
        </w:r>
        <w:bookmarkEnd w:id="1551"/>
      </w:hyperlink>
      <w:r w:rsidR="005F2005" w:rsidRPr="005F2005">
        <w:rPr>
          <w:rFonts w:asciiTheme="minorEastAsia" w:eastAsiaTheme="minorEastAsia"/>
        </w:rPr>
        <w:t>Chapter III（Opere, p.7）：</w:t>
      </w:r>
      <w:r w:rsidR="005F2005" w:rsidRPr="005F2005">
        <w:rPr>
          <w:rFonts w:asciiTheme="minorEastAsia" w:eastAsiaTheme="minorEastAsia"/>
        </w:rPr>
        <w:t>“……</w:t>
      </w:r>
      <w:r w:rsidR="005F2005" w:rsidRPr="005F2005">
        <w:rPr>
          <w:rFonts w:asciiTheme="minorEastAsia" w:eastAsiaTheme="minorEastAsia"/>
        </w:rPr>
        <w:t>只要根絕過去統治他們的君主的血統，就能夠牢固地保有這些國家了。由于在其他的事情上維持著他們的古老狀態，在風俗習慣上也沒什么不同，人們就會安然生活下去</w:t>
      </w:r>
      <w:r w:rsidR="005F2005" w:rsidRPr="005F2005">
        <w:rPr>
          <w:rFonts w:asciiTheme="minorEastAsia" w:eastAsiaTheme="minorEastAsia"/>
        </w:rPr>
        <w:t>……”</w:t>
      </w:r>
      <w:r w:rsidR="005F2005" w:rsidRPr="005F2005">
        <w:rPr>
          <w:rFonts w:asciiTheme="minorEastAsia" w:eastAsiaTheme="minorEastAsia"/>
        </w:rPr>
        <w:t>Chapter V（Opere, p.18）：</w:t>
      </w:r>
      <w:r w:rsidR="005F2005" w:rsidRPr="005F2005">
        <w:rPr>
          <w:rFonts w:asciiTheme="minorEastAsia" w:eastAsiaTheme="minorEastAsia"/>
        </w:rPr>
        <w:t>“</w:t>
      </w:r>
      <w:r w:rsidR="005F2005" w:rsidRPr="005F2005">
        <w:rPr>
          <w:rFonts w:asciiTheme="minorEastAsia" w:eastAsiaTheme="minorEastAsia"/>
        </w:rPr>
        <w:t>那些習慣于生活在一位君主統治下的城邦和地區，一旦舊君的家族被鏟除，它們卻不會贊成另立新君，因為它們服從慣了，沒有舊君，卻又不會像自由人那樣生活</w:t>
      </w:r>
      <w:r w:rsidR="005F2005" w:rsidRPr="005F2005">
        <w:rPr>
          <w:rFonts w:asciiTheme="minorEastAsia" w:eastAsiaTheme="minorEastAsia"/>
        </w:rPr>
        <w:t>……”</w:t>
      </w:r>
      <w:r w:rsidR="005F2005" w:rsidRPr="005F2005">
        <w:rPr>
          <w:rFonts w:asciiTheme="minorEastAsia" w:eastAsiaTheme="minorEastAsia"/>
        </w:rPr>
        <w:t>這一章也討論了前共和國的問題，見本書第175頁注2。</w:t>
      </w:r>
    </w:p>
    <w:p w:rsidR="005F2005" w:rsidRPr="005F2005" w:rsidRDefault="00057A77" w:rsidP="005F2005">
      <w:pPr>
        <w:pStyle w:val="Para004"/>
        <w:spacing w:before="312" w:after="312"/>
        <w:rPr>
          <w:rFonts w:asciiTheme="minorEastAsia" w:eastAsiaTheme="minorEastAsia"/>
        </w:rPr>
      </w:pPr>
      <w:hyperlink w:anchor="262_3">
        <w:bookmarkStart w:id="1552" w:name="_262_11"/>
        <w:r w:rsidR="005F2005" w:rsidRPr="005F2005">
          <w:rPr>
            <w:rStyle w:val="05Text"/>
            <w:rFonts w:asciiTheme="minorEastAsia" w:eastAsiaTheme="minorEastAsia"/>
          </w:rPr>
          <w:t>[262]</w:t>
        </w:r>
        <w:bookmarkEnd w:id="1552"/>
      </w:hyperlink>
      <w:r w:rsidR="005F2005" w:rsidRPr="005F2005">
        <w:rPr>
          <w:rFonts w:asciiTheme="minorEastAsia" w:eastAsiaTheme="minorEastAsia"/>
        </w:rPr>
        <w:t>Chapter III（Opere, p.8）.</w:t>
      </w:r>
    </w:p>
    <w:p w:rsidR="005F2005" w:rsidRPr="005F2005" w:rsidRDefault="00057A77" w:rsidP="005F2005">
      <w:pPr>
        <w:pStyle w:val="Para004"/>
        <w:spacing w:before="312" w:after="312"/>
        <w:rPr>
          <w:rFonts w:asciiTheme="minorEastAsia" w:eastAsiaTheme="minorEastAsia"/>
        </w:rPr>
      </w:pPr>
      <w:hyperlink w:anchor="263_3">
        <w:bookmarkStart w:id="1553" w:name="_263_11"/>
        <w:r w:rsidR="005F2005" w:rsidRPr="005F2005">
          <w:rPr>
            <w:rStyle w:val="05Text"/>
            <w:rFonts w:asciiTheme="minorEastAsia" w:eastAsiaTheme="minorEastAsia"/>
          </w:rPr>
          <w:t>[263]</w:t>
        </w:r>
        <w:bookmarkEnd w:id="1553"/>
      </w:hyperlink>
      <w:r w:rsidR="005F2005" w:rsidRPr="005F2005">
        <w:rPr>
          <w:rFonts w:asciiTheme="minorEastAsia" w:eastAsiaTheme="minorEastAsia"/>
        </w:rPr>
        <w:t>Chapter III；要點是君主應隨時準備糾正其官員引起的失序。</w:t>
      </w:r>
    </w:p>
    <w:p w:rsidR="005F2005" w:rsidRPr="005F2005" w:rsidRDefault="00057A77" w:rsidP="005F2005">
      <w:pPr>
        <w:pStyle w:val="Para004"/>
        <w:spacing w:before="312" w:after="312"/>
        <w:rPr>
          <w:rFonts w:asciiTheme="minorEastAsia" w:eastAsiaTheme="minorEastAsia"/>
        </w:rPr>
      </w:pPr>
      <w:hyperlink w:anchor="264_3">
        <w:bookmarkStart w:id="1554" w:name="_264_11"/>
        <w:r w:rsidR="005F2005" w:rsidRPr="005F2005">
          <w:rPr>
            <w:rStyle w:val="05Text"/>
            <w:rFonts w:asciiTheme="minorEastAsia" w:eastAsiaTheme="minorEastAsia"/>
          </w:rPr>
          <w:t>[264]</w:t>
        </w:r>
        <w:bookmarkEnd w:id="1554"/>
      </w:hyperlink>
      <w:r w:rsidR="005F2005" w:rsidRPr="005F2005">
        <w:rPr>
          <w:rFonts w:asciiTheme="minorEastAsia" w:eastAsiaTheme="minorEastAsia"/>
        </w:rPr>
        <w:t>Opere, p.16：</w:t>
      </w:r>
      <w:r w:rsidR="005F2005" w:rsidRPr="005F2005">
        <w:rPr>
          <w:rFonts w:asciiTheme="minorEastAsia" w:eastAsiaTheme="minorEastAsia"/>
        </w:rPr>
        <w:t>“</w:t>
      </w:r>
      <w:r w:rsidR="005F2005" w:rsidRPr="005F2005">
        <w:rPr>
          <w:rFonts w:asciiTheme="minorEastAsia" w:eastAsiaTheme="minorEastAsia"/>
        </w:rPr>
        <w:t>西班牙、高盧和希臘之所以頻頻發生對羅馬人的反叛，是因為這些國家有無數的小王國。在他們的記憶尚未消失之時，羅馬人總是不能高枕無憂。但是，只要羅馬帝國的權力和統治一長久，使他們的記憶煙消云散，羅馬人就成了這些地區牢固的占有者。</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265_3">
        <w:bookmarkStart w:id="1555" w:name="_265_11"/>
        <w:r w:rsidR="005F2005" w:rsidRPr="005F2005">
          <w:rPr>
            <w:rStyle w:val="05Text"/>
            <w:rFonts w:asciiTheme="minorEastAsia" w:eastAsiaTheme="minorEastAsia"/>
          </w:rPr>
          <w:t>[265]</w:t>
        </w:r>
        <w:bookmarkEnd w:id="1555"/>
      </w:hyperlink>
      <w:r w:rsidR="005F2005" w:rsidRPr="005F2005">
        <w:rPr>
          <w:rFonts w:asciiTheme="minorEastAsia" w:eastAsiaTheme="minorEastAsia"/>
        </w:rPr>
        <w:t>Opere, p.17：</w:t>
      </w:r>
      <w:r w:rsidR="005F2005" w:rsidRPr="005F2005">
        <w:rPr>
          <w:rFonts w:asciiTheme="minorEastAsia" w:eastAsiaTheme="minorEastAsia"/>
        </w:rPr>
        <w:t>“</w:t>
      </w:r>
      <w:r w:rsidR="005F2005" w:rsidRPr="005F2005">
        <w:rPr>
          <w:rFonts w:asciiTheme="minorEastAsia" w:eastAsiaTheme="minorEastAsia"/>
        </w:rPr>
        <w:t>任何人一旦成為一個城邦的主子，如果這個城邦原來習慣于自由的生活，而他不把這個城邦消滅，他就是坐以待斃。因為這個城邦在叛亂的時候，總是利用自由的名義和它的古老秩序作為借口，而這兩者盡管經過悠久的歲月或者施恩受惠都不能夠使人們忘懷。除非將那里的居民弄得四分五裂或者東離西散，否則無論你怎么辦或者怎樣預防，他們還是永遠不會忘掉那個名義和那種秩序的，正如在佛羅倫薩人羈絆下百年后的比薩人一樣，人們遇有任何不測之事就立即想起它們。</w:t>
      </w:r>
      <w:r w:rsidR="005F2005" w:rsidRPr="005F2005">
        <w:rPr>
          <w:rFonts w:asciiTheme="minorEastAsia" w:eastAsiaTheme="minorEastAsia"/>
        </w:rPr>
        <w:t>”</w:t>
      </w:r>
      <w:r w:rsidR="005F2005" w:rsidRPr="005F2005">
        <w:rPr>
          <w:rFonts w:asciiTheme="minorEastAsia" w:eastAsiaTheme="minorEastAsia"/>
        </w:rPr>
        <w:t>p.18：</w:t>
      </w:r>
      <w:r w:rsidR="005F2005" w:rsidRPr="005F2005">
        <w:rPr>
          <w:rFonts w:asciiTheme="minorEastAsia" w:eastAsiaTheme="minorEastAsia"/>
        </w:rPr>
        <w:t>“</w:t>
      </w:r>
      <w:r w:rsidR="005F2005" w:rsidRPr="005F2005">
        <w:rPr>
          <w:rFonts w:asciiTheme="minorEastAsia" w:eastAsiaTheme="minorEastAsia"/>
        </w:rPr>
        <w:t>共和國中有更大的仇恨，更多復仇的欲望；對古老自由權的記憶使他們無法平靜，也不可能使他們平靜。但在共和國里，就有一種較強的生命力，較大的仇恨和復仇心。因此，最穩妥的辦法就是，把他們消滅掉，或者駐在那里。</w:t>
      </w:r>
      <w:r w:rsidR="005F2005" w:rsidRPr="005F2005">
        <w:rPr>
          <w:rFonts w:asciiTheme="minorEastAsia" w:eastAsiaTheme="minorEastAsia"/>
        </w:rPr>
        <w:t>”</w:t>
      </w:r>
      <w:r w:rsidR="005F2005" w:rsidRPr="005F2005">
        <w:rPr>
          <w:rFonts w:asciiTheme="minorEastAsia" w:eastAsiaTheme="minorEastAsia"/>
        </w:rPr>
        <w:t>對于駐在那里如何有益，似乎未作討論。</w:t>
      </w:r>
    </w:p>
    <w:p w:rsidR="005F2005" w:rsidRPr="005F2005" w:rsidRDefault="00057A77" w:rsidP="005F2005">
      <w:pPr>
        <w:pStyle w:val="Para004"/>
        <w:spacing w:before="312" w:after="312"/>
        <w:rPr>
          <w:rFonts w:asciiTheme="minorEastAsia" w:eastAsiaTheme="minorEastAsia"/>
        </w:rPr>
      </w:pPr>
      <w:hyperlink w:anchor="266_3">
        <w:bookmarkStart w:id="1556" w:name="_266_11"/>
        <w:r w:rsidR="005F2005" w:rsidRPr="005F2005">
          <w:rPr>
            <w:rStyle w:val="05Text"/>
            <w:rFonts w:asciiTheme="minorEastAsia" w:eastAsiaTheme="minorEastAsia"/>
          </w:rPr>
          <w:t>[266]</w:t>
        </w:r>
        <w:bookmarkEnd w:id="1556"/>
      </w:hyperlink>
      <w:r w:rsidR="005F2005" w:rsidRPr="005F2005">
        <w:rPr>
          <w:rFonts w:asciiTheme="minorEastAsia" w:eastAsiaTheme="minorEastAsia"/>
        </w:rPr>
        <w:t>Opere, p.10：</w:t>
      </w:r>
      <w:r w:rsidR="005F2005" w:rsidRPr="005F2005">
        <w:rPr>
          <w:rFonts w:asciiTheme="minorEastAsia" w:eastAsiaTheme="minorEastAsia"/>
        </w:rPr>
        <w:t>“</w:t>
      </w:r>
      <w:r w:rsidR="005F2005" w:rsidRPr="005F2005">
        <w:rPr>
          <w:rFonts w:asciiTheme="minorEastAsia" w:eastAsiaTheme="minorEastAsia"/>
        </w:rPr>
        <w:t>所以，羅馬人預先看到麻煩就立即加以補救，而且從來不曾為了避免戰爭而讓它發展下去，因為他們知道不應該逃避戰爭，宕延時日只是有利于他人</w:t>
      </w:r>
      <w:r w:rsidR="005F2005" w:rsidRPr="005F2005">
        <w:rPr>
          <w:rFonts w:asciiTheme="minorEastAsia" w:eastAsiaTheme="minorEastAsia"/>
        </w:rPr>
        <w:t>……</w:t>
      </w:r>
      <w:r w:rsidR="005F2005" w:rsidRPr="005F2005">
        <w:rPr>
          <w:rFonts w:asciiTheme="minorEastAsia" w:eastAsiaTheme="minorEastAsia"/>
        </w:rPr>
        <w:t>他們從來不喜歡我們這個時代的聰明人口中常念叨的</w:t>
      </w:r>
      <w:r w:rsidR="005F2005" w:rsidRPr="005F2005">
        <w:rPr>
          <w:rFonts w:asciiTheme="minorEastAsia" w:eastAsiaTheme="minorEastAsia"/>
        </w:rPr>
        <w:t>‘</w:t>
      </w:r>
      <w:r w:rsidR="005F2005" w:rsidRPr="005F2005">
        <w:rPr>
          <w:rFonts w:asciiTheme="minorEastAsia" w:eastAsiaTheme="minorEastAsia"/>
        </w:rPr>
        <w:t>享受時間的恩惠吧</w:t>
      </w:r>
      <w:r w:rsidR="005F2005" w:rsidRPr="005F2005">
        <w:rPr>
          <w:rFonts w:asciiTheme="minorEastAsia" w:eastAsiaTheme="minorEastAsia"/>
        </w:rPr>
        <w:t>’</w:t>
      </w:r>
      <w:r w:rsidR="005F2005" w:rsidRPr="005F2005">
        <w:rPr>
          <w:rFonts w:asciiTheme="minorEastAsia" w:eastAsiaTheme="minorEastAsia"/>
        </w:rPr>
        <w:t>這句話，而寧愿享受他們自己的德行和審慎的恩惠。因為時間把一切東西都推到跟前：它可能帶來好事，同時也可能帶來壞事；而帶來壞事，同時也帶來好事。</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267_3">
        <w:bookmarkStart w:id="1557" w:name="_267_11"/>
        <w:r w:rsidR="005F2005" w:rsidRPr="005F2005">
          <w:rPr>
            <w:rStyle w:val="05Text"/>
            <w:rFonts w:asciiTheme="minorEastAsia" w:eastAsiaTheme="minorEastAsia"/>
          </w:rPr>
          <w:t>[267]</w:t>
        </w:r>
        <w:bookmarkEnd w:id="1557"/>
      </w:hyperlink>
      <w:r w:rsidR="005F2005" w:rsidRPr="005F2005">
        <w:rPr>
          <w:rFonts w:asciiTheme="minorEastAsia" w:eastAsiaTheme="minorEastAsia"/>
        </w:rPr>
        <w:t>Opere, p.18：</w:t>
      </w:r>
      <w:r w:rsidR="005F2005" w:rsidRPr="005F2005">
        <w:rPr>
          <w:rFonts w:asciiTheme="minorEastAsia" w:eastAsiaTheme="minorEastAsia"/>
        </w:rPr>
        <w:t>“</w:t>
      </w:r>
      <w:r w:rsidR="005F2005" w:rsidRPr="005F2005">
        <w:rPr>
          <w:rFonts w:asciiTheme="minorEastAsia" w:eastAsiaTheme="minorEastAsia"/>
        </w:rPr>
        <w:t>論依靠自己的武力和德行獲得的新君主國。</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268_3">
        <w:bookmarkStart w:id="1558" w:name="_268_11"/>
        <w:r w:rsidR="005F2005" w:rsidRPr="005F2005">
          <w:rPr>
            <w:rStyle w:val="05Text"/>
            <w:rFonts w:asciiTheme="minorEastAsia" w:eastAsiaTheme="minorEastAsia"/>
          </w:rPr>
          <w:t>[268]</w:t>
        </w:r>
        <w:bookmarkEnd w:id="1558"/>
      </w:hyperlink>
      <w:r w:rsidR="005F2005" w:rsidRPr="005F2005">
        <w:rPr>
          <w:rFonts w:asciiTheme="minorEastAsia" w:eastAsiaTheme="minorEastAsia"/>
        </w:rPr>
        <w:t>Opere, p.18：</w:t>
      </w:r>
      <w:r w:rsidR="005F2005" w:rsidRPr="005F2005">
        <w:rPr>
          <w:rFonts w:asciiTheme="minorEastAsia" w:eastAsiaTheme="minorEastAsia"/>
        </w:rPr>
        <w:t>“……</w:t>
      </w:r>
      <w:r w:rsidR="005F2005" w:rsidRPr="005F2005">
        <w:rPr>
          <w:rFonts w:asciiTheme="minorEastAsia" w:eastAsiaTheme="minorEastAsia"/>
        </w:rPr>
        <w:t>以布衣一躍為君主，就是以德行或命運為前提條件的</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269_3">
        <w:bookmarkStart w:id="1559" w:name="_269_11"/>
        <w:r w:rsidR="005F2005" w:rsidRPr="005F2005">
          <w:rPr>
            <w:rStyle w:val="05Text"/>
            <w:rFonts w:asciiTheme="minorEastAsia" w:eastAsiaTheme="minorEastAsia"/>
          </w:rPr>
          <w:t>[269]</w:t>
        </w:r>
        <w:bookmarkEnd w:id="1559"/>
      </w:hyperlink>
      <w:r w:rsidR="005F2005" w:rsidRPr="005F2005">
        <w:rPr>
          <w:rFonts w:asciiTheme="minorEastAsia" w:eastAsiaTheme="minorEastAsia"/>
        </w:rPr>
        <w:t>Opere, pp.18</w:t>
      </w:r>
      <w:r w:rsidR="005F2005" w:rsidRPr="005F2005">
        <w:rPr>
          <w:rFonts w:asciiTheme="minorEastAsia" w:eastAsiaTheme="minorEastAsia"/>
        </w:rPr>
        <w:t>—</w:t>
      </w:r>
      <w:r w:rsidR="005F2005" w:rsidRPr="005F2005">
        <w:rPr>
          <w:rFonts w:asciiTheme="minorEastAsia" w:eastAsiaTheme="minorEastAsia"/>
        </w:rPr>
        <w:t>19.</w:t>
      </w:r>
    </w:p>
    <w:p w:rsidR="005F2005" w:rsidRPr="005F2005" w:rsidRDefault="00057A77" w:rsidP="005F2005">
      <w:pPr>
        <w:pStyle w:val="Para004"/>
        <w:spacing w:before="312" w:after="312"/>
        <w:rPr>
          <w:rFonts w:asciiTheme="minorEastAsia" w:eastAsiaTheme="minorEastAsia"/>
        </w:rPr>
      </w:pPr>
      <w:hyperlink w:anchor="270_3">
        <w:bookmarkStart w:id="1560" w:name="_270_11"/>
        <w:r w:rsidR="005F2005" w:rsidRPr="005F2005">
          <w:rPr>
            <w:rStyle w:val="05Text"/>
            <w:rFonts w:asciiTheme="minorEastAsia" w:eastAsiaTheme="minorEastAsia"/>
          </w:rPr>
          <w:t>[270]</w:t>
        </w:r>
        <w:bookmarkEnd w:id="1560"/>
      </w:hyperlink>
      <w:r w:rsidR="005F2005" w:rsidRPr="005F2005">
        <w:rPr>
          <w:rFonts w:asciiTheme="minorEastAsia" w:eastAsiaTheme="minorEastAsia"/>
        </w:rPr>
        <w:t>Opere, p.19：</w:t>
      </w:r>
      <w:r w:rsidR="005F2005" w:rsidRPr="005F2005">
        <w:rPr>
          <w:rFonts w:asciiTheme="minorEastAsia" w:eastAsiaTheme="minorEastAsia"/>
        </w:rPr>
        <w:t>“</w:t>
      </w:r>
      <w:r w:rsidR="005F2005" w:rsidRPr="005F2005">
        <w:rPr>
          <w:rFonts w:asciiTheme="minorEastAsia" w:eastAsiaTheme="minorEastAsia"/>
        </w:rPr>
        <w:t>看來除了</w:t>
      </w:r>
      <w:r w:rsidR="005F2005" w:rsidRPr="005F2005">
        <w:rPr>
          <w:rFonts w:asciiTheme="minorEastAsia" w:eastAsiaTheme="minorEastAsia"/>
        </w:rPr>
        <w:t>‘</w:t>
      </w:r>
      <w:r w:rsidR="005F2005" w:rsidRPr="005F2005">
        <w:rPr>
          <w:rFonts w:asciiTheme="minorEastAsia" w:eastAsiaTheme="minorEastAsia"/>
        </w:rPr>
        <w:t>機緣</w:t>
      </w:r>
      <w:r w:rsidR="005F2005" w:rsidRPr="005F2005">
        <w:rPr>
          <w:rFonts w:asciiTheme="minorEastAsia" w:eastAsiaTheme="minorEastAsia"/>
        </w:rPr>
        <w:t>’</w:t>
      </w:r>
      <w:r w:rsidR="005F2005" w:rsidRPr="005F2005">
        <w:rPr>
          <w:rFonts w:asciiTheme="minorEastAsia" w:eastAsiaTheme="minorEastAsia"/>
        </w:rPr>
        <w:t>（l</w:t>
      </w:r>
      <w:r w:rsidR="005F2005" w:rsidRPr="005F2005">
        <w:rPr>
          <w:rFonts w:asciiTheme="minorEastAsia" w:eastAsiaTheme="minorEastAsia"/>
        </w:rPr>
        <w:t>’</w:t>
      </w:r>
      <w:r w:rsidR="005F2005" w:rsidRPr="005F2005">
        <w:rPr>
          <w:rFonts w:asciiTheme="minorEastAsia" w:eastAsiaTheme="minorEastAsia"/>
        </w:rPr>
        <w:t>occasione）之外他們并不依靠命運，機緣給他們提供質料，他們賦予它他們所認為的好形式。如果沒有機緣，他們的德行會被浪費；但是沒有德行，有機緣也會被白白放過。</w:t>
      </w:r>
      <w:r w:rsidR="005F2005" w:rsidRPr="005F2005">
        <w:rPr>
          <w:rFonts w:asciiTheme="minorEastAsia" w:eastAsiaTheme="minorEastAsia"/>
        </w:rPr>
        <w:t>“</w:t>
      </w:r>
      <w:r w:rsidR="005F2005" w:rsidRPr="005F2005">
        <w:rPr>
          <w:rFonts w:asciiTheme="minorEastAsia" w:eastAsiaTheme="minorEastAsia"/>
        </w:rPr>
        <w:t>因此，就摩西而言，他必須遇到受埃及人壓迫的以色列奴隸，他們為了擺脫奴役，愿意追隨他。羅穆路斯則必須不再留在阿爾巴，必須在他出生時就被遺棄，日后他才能成為羅馬的國王和建國者。居魯士必須察覺到波斯人不滿于梅迪人的統治，同時梅迪人由于長期處于和平狀態而變成柔順軟弱的人。至于提修斯，如果不曾遇到渙散的雅典人，他也無以施展自己的德行。可見，是這些機緣使這些人走了運，同時由于他們具有卓越的德行，使他們能夠洞察這種機緣，從而利用這些機緣給他們的祖國增光并且為國造福。</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271_3">
        <w:bookmarkStart w:id="1561" w:name="_271_11"/>
        <w:r w:rsidR="005F2005" w:rsidRPr="005F2005">
          <w:rPr>
            <w:rStyle w:val="05Text"/>
            <w:rFonts w:asciiTheme="minorEastAsia" w:eastAsiaTheme="minorEastAsia"/>
          </w:rPr>
          <w:t>[271]</w:t>
        </w:r>
        <w:bookmarkEnd w:id="1561"/>
      </w:hyperlink>
      <w:r w:rsidR="005F2005" w:rsidRPr="005F2005">
        <w:rPr>
          <w:rFonts w:asciiTheme="minorEastAsia" w:eastAsiaTheme="minorEastAsia"/>
        </w:rPr>
        <w:t>Capitolo della Fortuna，第10</w:t>
      </w:r>
      <w:r w:rsidR="005F2005" w:rsidRPr="005F2005">
        <w:rPr>
          <w:rFonts w:asciiTheme="minorEastAsia" w:eastAsiaTheme="minorEastAsia"/>
        </w:rPr>
        <w:t>—</w:t>
      </w:r>
      <w:r w:rsidR="005F2005" w:rsidRPr="005F2005">
        <w:rPr>
          <w:rFonts w:asciiTheme="minorEastAsia" w:eastAsiaTheme="minorEastAsia"/>
        </w:rPr>
        <w:t>15行：因為這反復無常的造物常習慣于用更大的力量來對抗她在自然中所看到的巨大力量。她的自然強力迫使著每個人；而她的統治又始終是暴烈的，如果沒有更強的德性來制服她。第124</w:t>
      </w:r>
      <w:r w:rsidR="005F2005" w:rsidRPr="005F2005">
        <w:rPr>
          <w:rFonts w:asciiTheme="minorEastAsia" w:eastAsiaTheme="minorEastAsia"/>
        </w:rPr>
        <w:t>—</w:t>
      </w:r>
      <w:r w:rsidR="005F2005" w:rsidRPr="005F2005">
        <w:rPr>
          <w:rFonts w:asciiTheme="minorEastAsia" w:eastAsiaTheme="minorEastAsia"/>
        </w:rPr>
        <w:t>126行：因此就應該把她當成自己的明星，而且盡我們之所能，每時每刻按她的千變萬化使自己得到適應。</w:t>
      </w:r>
    </w:p>
    <w:p w:rsidR="005F2005" w:rsidRPr="005F2005" w:rsidRDefault="00057A77" w:rsidP="005F2005">
      <w:pPr>
        <w:pStyle w:val="Para004"/>
        <w:spacing w:before="312" w:after="312"/>
        <w:rPr>
          <w:rFonts w:asciiTheme="minorEastAsia" w:eastAsiaTheme="minorEastAsia"/>
        </w:rPr>
      </w:pPr>
      <w:hyperlink w:anchor="272_3">
        <w:bookmarkStart w:id="1562" w:name="_272_11"/>
        <w:r w:rsidR="005F2005" w:rsidRPr="005F2005">
          <w:rPr>
            <w:rStyle w:val="05Text"/>
            <w:rFonts w:asciiTheme="minorEastAsia" w:eastAsiaTheme="minorEastAsia"/>
          </w:rPr>
          <w:t>[272]</w:t>
        </w:r>
        <w:bookmarkEnd w:id="1562"/>
      </w:hyperlink>
      <w:r w:rsidR="005F2005" w:rsidRPr="005F2005">
        <w:rPr>
          <w:rFonts w:asciiTheme="minorEastAsia" w:eastAsiaTheme="minorEastAsia"/>
        </w:rPr>
        <w:t>Capitolo dell</w:t>
      </w:r>
      <w:r w:rsidR="005F2005" w:rsidRPr="005F2005">
        <w:rPr>
          <w:rFonts w:asciiTheme="minorEastAsia" w:eastAsiaTheme="minorEastAsia"/>
        </w:rPr>
        <w:t>’</w:t>
      </w:r>
      <w:r w:rsidR="005F2005" w:rsidRPr="005F2005">
        <w:rPr>
          <w:rFonts w:asciiTheme="minorEastAsia" w:eastAsiaTheme="minorEastAsia"/>
        </w:rPr>
        <w:t>Occasione，第10</w:t>
      </w:r>
      <w:r w:rsidR="005F2005" w:rsidRPr="005F2005">
        <w:rPr>
          <w:rFonts w:asciiTheme="minorEastAsia" w:eastAsiaTheme="minorEastAsia"/>
        </w:rPr>
        <w:t>—</w:t>
      </w:r>
      <w:r w:rsidR="005F2005" w:rsidRPr="005F2005">
        <w:rPr>
          <w:rFonts w:asciiTheme="minorEastAsia" w:eastAsiaTheme="minorEastAsia"/>
        </w:rPr>
        <w:t>15行：我前面披著一頭散亂的頭發：用它們我遮掩了胸膛和面目，為的是我前來時無人能覺察。腦后的頭發我每根都已去除，由此讓人辛苦徒勞，如果他想要抓住它，或者使我留步。</w:t>
      </w:r>
    </w:p>
    <w:p w:rsidR="005F2005" w:rsidRPr="005F2005" w:rsidRDefault="00057A77" w:rsidP="005F2005">
      <w:pPr>
        <w:pStyle w:val="Para004"/>
        <w:spacing w:before="312" w:after="312"/>
        <w:rPr>
          <w:rFonts w:asciiTheme="minorEastAsia" w:eastAsiaTheme="minorEastAsia"/>
        </w:rPr>
      </w:pPr>
      <w:hyperlink w:anchor="273_3">
        <w:bookmarkStart w:id="1563" w:name="_273_11"/>
        <w:r w:rsidR="005F2005" w:rsidRPr="005F2005">
          <w:rPr>
            <w:rStyle w:val="05Text"/>
            <w:rFonts w:asciiTheme="minorEastAsia" w:eastAsiaTheme="minorEastAsia"/>
          </w:rPr>
          <w:t>[273]</w:t>
        </w:r>
        <w:bookmarkEnd w:id="1563"/>
      </w:hyperlink>
      <w:r w:rsidR="005F2005" w:rsidRPr="005F2005">
        <w:rPr>
          <w:rFonts w:asciiTheme="minorEastAsia" w:eastAsiaTheme="minorEastAsia"/>
        </w:rPr>
        <w:t>Opere, p.19：</w:t>
      </w:r>
      <w:r w:rsidR="005F2005" w:rsidRPr="005F2005">
        <w:rPr>
          <w:rFonts w:asciiTheme="minorEastAsia" w:eastAsiaTheme="minorEastAsia"/>
        </w:rPr>
        <w:t>“</w:t>
      </w:r>
      <w:r w:rsidR="005F2005" w:rsidRPr="005F2005">
        <w:rPr>
          <w:rFonts w:asciiTheme="minorEastAsia" w:eastAsiaTheme="minorEastAsia"/>
        </w:rPr>
        <w:t>關于摩西，我們不便置詞，因為他只是在執行上帝給他的吩咐；不過，僅憑他蒙受神恩，使他有資格跟上帝說話，他還是應當受到崇敬的。但是，想想居魯士和其他獲得或創建王國的人，我們就會發現，他們全都值得崇敬；想想他們特殊的行動和法律，就會發現他們與摩西并無不同，雖然他有那樣一位偉大的導師。如果考察一下他們各自的表現和做法</w:t>
      </w:r>
      <w:r w:rsidR="005F2005" w:rsidRPr="005F2005">
        <w:rPr>
          <w:rFonts w:asciiTheme="minorEastAsia" w:eastAsiaTheme="minorEastAsia"/>
        </w:rPr>
        <w:t>……”</w:t>
      </w:r>
      <w:r w:rsidR="005F2005" w:rsidRPr="005F2005">
        <w:rPr>
          <w:rFonts w:asciiTheme="minorEastAsia" w:eastAsiaTheme="minorEastAsia"/>
        </w:rPr>
        <w:t>省略處見本書第179頁注1的引文。</w:t>
      </w:r>
    </w:p>
    <w:p w:rsidR="005F2005" w:rsidRPr="005F2005" w:rsidRDefault="00057A77" w:rsidP="005F2005">
      <w:pPr>
        <w:pStyle w:val="Para004"/>
        <w:spacing w:before="312" w:after="312"/>
        <w:rPr>
          <w:rFonts w:asciiTheme="minorEastAsia" w:eastAsiaTheme="minorEastAsia"/>
        </w:rPr>
      </w:pPr>
      <w:hyperlink w:anchor="274_3">
        <w:bookmarkStart w:id="1564" w:name="_274_11"/>
        <w:r w:rsidR="005F2005" w:rsidRPr="005F2005">
          <w:rPr>
            <w:rStyle w:val="05Text"/>
            <w:rFonts w:asciiTheme="minorEastAsia" w:eastAsiaTheme="minorEastAsia"/>
          </w:rPr>
          <w:t>[274]</w:t>
        </w:r>
        <w:bookmarkEnd w:id="1564"/>
      </w:hyperlink>
      <w:r w:rsidR="005F2005" w:rsidRPr="005F2005">
        <w:rPr>
          <w:rFonts w:asciiTheme="minorEastAsia" w:eastAsiaTheme="minorEastAsia"/>
        </w:rPr>
        <w:t>但這并不確定，總可以認為（詹姆斯</w:t>
      </w:r>
      <w:r w:rsidR="005F2005" w:rsidRPr="005F2005">
        <w:rPr>
          <w:rFonts w:asciiTheme="minorEastAsia" w:eastAsiaTheme="minorEastAsia"/>
        </w:rPr>
        <w:t>·</w:t>
      </w:r>
      <w:r w:rsidR="005F2005" w:rsidRPr="005F2005">
        <w:rPr>
          <w:rFonts w:asciiTheme="minorEastAsia" w:eastAsiaTheme="minorEastAsia"/>
        </w:rPr>
        <w:t>哈靈頓就是這樣做的）神恩的作用和智慧的作用可被證明是相同的。參見本書第十一章。</w:t>
      </w:r>
    </w:p>
    <w:p w:rsidR="005F2005" w:rsidRPr="005F2005" w:rsidRDefault="00057A77" w:rsidP="005F2005">
      <w:pPr>
        <w:pStyle w:val="Para004"/>
        <w:spacing w:before="312" w:after="312"/>
        <w:rPr>
          <w:rFonts w:asciiTheme="minorEastAsia" w:eastAsiaTheme="minorEastAsia"/>
        </w:rPr>
      </w:pPr>
      <w:hyperlink w:anchor="275_3">
        <w:bookmarkStart w:id="1565" w:name="_275_11"/>
        <w:r w:rsidR="005F2005" w:rsidRPr="005F2005">
          <w:rPr>
            <w:rStyle w:val="05Text"/>
            <w:rFonts w:asciiTheme="minorEastAsia" w:eastAsiaTheme="minorEastAsia"/>
          </w:rPr>
          <w:t>[275]</w:t>
        </w:r>
        <w:bookmarkEnd w:id="1565"/>
      </w:hyperlink>
      <w:r w:rsidR="005F2005" w:rsidRPr="005F2005">
        <w:rPr>
          <w:rFonts w:asciiTheme="minorEastAsia" w:eastAsiaTheme="minorEastAsia"/>
        </w:rPr>
        <w:t>Opere, p.20：</w:t>
      </w:r>
      <w:r w:rsidR="005F2005" w:rsidRPr="005F2005">
        <w:rPr>
          <w:rFonts w:asciiTheme="minorEastAsia" w:eastAsiaTheme="minorEastAsia"/>
        </w:rPr>
        <w:t>“</w:t>
      </w:r>
      <w:r w:rsidR="005F2005" w:rsidRPr="005F2005">
        <w:rPr>
          <w:rFonts w:asciiTheme="minorEastAsia" w:eastAsiaTheme="minorEastAsia"/>
        </w:rPr>
        <w:t>若要透徹地探討此事，就要研究這些革新者是依靠自己還是依靠別人；也就是說，為完成自己的事業，他們必須懇求別人，還是實行強迫。就前一種做法而言，結果總是很糟糕，絕不會帶來任何結果，可是如果依靠自己并實行強迫，他們就很少遇到危險。因此，所有武裝的先知都獲勝了，而沒有武裝的先知都失敗了。因為除了上述原因，人們的性情是多變的，在某件事上說服人們不難，可是讓他們總是信服那就難了。所以必須做出這樣的安排，當人們不再相信時，那就必須用武力讓他們相信。</w:t>
      </w:r>
      <w:r w:rsidR="005F2005" w:rsidRPr="005F2005">
        <w:rPr>
          <w:rFonts w:asciiTheme="minorEastAsia" w:eastAsiaTheme="minorEastAsia"/>
        </w:rPr>
        <w:t>“</w:t>
      </w:r>
      <w:r w:rsidR="005F2005" w:rsidRPr="005F2005">
        <w:rPr>
          <w:rFonts w:asciiTheme="minorEastAsia" w:eastAsiaTheme="minorEastAsia"/>
        </w:rPr>
        <w:t>如果摩西、居魯士、提修斯和羅穆路斯不曾擁有武器，便不可能讓人們長期遵守他們的戒律，就像我們當今時代的季羅拉</w:t>
      </w:r>
      <w:r w:rsidR="005F2005" w:rsidRPr="005F2005">
        <w:rPr>
          <w:rFonts w:asciiTheme="minorEastAsia" w:eastAsiaTheme="minorEastAsia"/>
        </w:rPr>
        <w:t>·</w:t>
      </w:r>
      <w:r w:rsidR="005F2005" w:rsidRPr="005F2005">
        <w:rPr>
          <w:rFonts w:asciiTheme="minorEastAsia" w:eastAsiaTheme="minorEastAsia"/>
        </w:rPr>
        <w:t>薩伏那羅拉修士一樣，只要民眾一不相信他，他和他的制度便垮掉了，因為他沒有辦法讓相信的保持相信，也沒有辦法讓不相信的人相信。</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276_3">
        <w:bookmarkStart w:id="1566" w:name="_276_11"/>
        <w:r w:rsidR="005F2005" w:rsidRPr="005F2005">
          <w:rPr>
            <w:rStyle w:val="05Text"/>
            <w:rFonts w:asciiTheme="minorEastAsia" w:eastAsiaTheme="minorEastAsia"/>
          </w:rPr>
          <w:t>[276]</w:t>
        </w:r>
        <w:bookmarkEnd w:id="1566"/>
      </w:hyperlink>
      <w:r w:rsidR="005F2005" w:rsidRPr="005F2005">
        <w:rPr>
          <w:rFonts w:asciiTheme="minorEastAsia" w:eastAsiaTheme="minorEastAsia"/>
        </w:rPr>
        <w:t>《出埃及記》32：26</w:t>
      </w:r>
      <w:r w:rsidR="005F2005" w:rsidRPr="005F2005">
        <w:rPr>
          <w:rFonts w:asciiTheme="minorEastAsia" w:eastAsiaTheme="minorEastAsia"/>
        </w:rPr>
        <w:t>—</w:t>
      </w:r>
      <w:r w:rsidR="005F2005" w:rsidRPr="005F2005">
        <w:rPr>
          <w:rFonts w:asciiTheme="minorEastAsia" w:eastAsiaTheme="minorEastAsia"/>
        </w:rPr>
        <w:t>28：</w:t>
      </w:r>
      <w:r w:rsidR="005F2005" w:rsidRPr="005F2005">
        <w:rPr>
          <w:rFonts w:asciiTheme="minorEastAsia" w:eastAsiaTheme="minorEastAsia"/>
        </w:rPr>
        <w:t>“</w:t>
      </w:r>
      <w:r w:rsidR="005F2005" w:rsidRPr="005F2005">
        <w:rPr>
          <w:rFonts w:asciiTheme="minorEastAsia" w:eastAsiaTheme="minorEastAsia"/>
        </w:rPr>
        <w:t>摩西見百姓放肆（亞倫縱容他們，使他們在仇敵中間被譏刺），就站在營門中說：</w:t>
      </w:r>
      <w:r w:rsidR="005F2005" w:rsidRPr="005F2005">
        <w:rPr>
          <w:rFonts w:asciiTheme="minorEastAsia" w:eastAsiaTheme="minorEastAsia"/>
        </w:rPr>
        <w:t>‘</w:t>
      </w:r>
      <w:r w:rsidR="005F2005" w:rsidRPr="005F2005">
        <w:rPr>
          <w:rFonts w:asciiTheme="minorEastAsia" w:eastAsiaTheme="minorEastAsia"/>
        </w:rPr>
        <w:t>凡屬耶和華的，都要到我這里來！</w:t>
      </w:r>
      <w:r w:rsidR="005F2005" w:rsidRPr="005F2005">
        <w:rPr>
          <w:rFonts w:asciiTheme="minorEastAsia" w:eastAsiaTheme="minorEastAsia"/>
        </w:rPr>
        <w:t>’</w:t>
      </w:r>
      <w:r w:rsidR="005F2005" w:rsidRPr="005F2005">
        <w:rPr>
          <w:rFonts w:asciiTheme="minorEastAsia" w:eastAsiaTheme="minorEastAsia"/>
        </w:rPr>
        <w:t>于是利未的子孫都到他那里聚集。他對他們說：</w:t>
      </w:r>
      <w:r w:rsidR="005F2005" w:rsidRPr="005F2005">
        <w:rPr>
          <w:rFonts w:asciiTheme="minorEastAsia" w:eastAsiaTheme="minorEastAsia"/>
        </w:rPr>
        <w:t>‘</w:t>
      </w:r>
      <w:r w:rsidR="005F2005" w:rsidRPr="005F2005">
        <w:rPr>
          <w:rFonts w:asciiTheme="minorEastAsia" w:eastAsiaTheme="minorEastAsia"/>
        </w:rPr>
        <w:t>耶和華以色列的神這樣說：你們各人把刀挎在腰間，在營中往來，從這門到那門，各人殺他的弟兄與同伴并鄰舍。</w:t>
      </w:r>
      <w:r w:rsidR="005F2005" w:rsidRPr="005F2005">
        <w:rPr>
          <w:rFonts w:asciiTheme="minorEastAsia" w:eastAsiaTheme="minorEastAsia"/>
        </w:rPr>
        <w:t>’</w:t>
      </w:r>
      <w:r w:rsidR="005F2005" w:rsidRPr="005F2005">
        <w:rPr>
          <w:rFonts w:asciiTheme="minorEastAsia" w:eastAsiaTheme="minorEastAsia"/>
        </w:rPr>
        <w:t>利未的子孫照摩西的話行了。那一天，百姓中被殺的約有三千。</w:t>
      </w:r>
      <w:r w:rsidR="005F2005" w:rsidRPr="005F2005">
        <w:rPr>
          <w:rFonts w:asciiTheme="minorEastAsia" w:eastAsiaTheme="minorEastAsia"/>
        </w:rPr>
        <w:t>”</w:t>
      </w:r>
      <w:r w:rsidR="005F2005" w:rsidRPr="005F2005">
        <w:rPr>
          <w:rFonts w:asciiTheme="minorEastAsia" w:eastAsiaTheme="minorEastAsia"/>
        </w:rPr>
        <w:t>關于這段經文的解經史，參見Michael Walzer，</w:t>
      </w:r>
      <w:r w:rsidR="005F2005" w:rsidRPr="005F2005">
        <w:rPr>
          <w:rFonts w:asciiTheme="minorEastAsia" w:eastAsiaTheme="minorEastAsia"/>
        </w:rPr>
        <w:t>“</w:t>
      </w:r>
      <w:r w:rsidR="005F2005" w:rsidRPr="005F2005">
        <w:rPr>
          <w:rFonts w:asciiTheme="minorEastAsia" w:eastAsiaTheme="minorEastAsia"/>
        </w:rPr>
        <w:t>Exodus 32 and the Theory of Holy War：The History of a Citation</w:t>
      </w:r>
      <w:r w:rsidR="005F2005" w:rsidRPr="005F2005">
        <w:rPr>
          <w:rFonts w:asciiTheme="minorEastAsia" w:eastAsiaTheme="minorEastAsia"/>
        </w:rPr>
        <w:t>”</w:t>
      </w:r>
      <w:r w:rsidR="005F2005" w:rsidRPr="005F2005">
        <w:rPr>
          <w:rFonts w:asciiTheme="minorEastAsia" w:eastAsiaTheme="minorEastAsia"/>
        </w:rPr>
        <w:t>，Harvard Theological Review 61，no.1（January 1968）。</w:t>
      </w:r>
    </w:p>
    <w:p w:rsidR="005F2005" w:rsidRPr="005F2005" w:rsidRDefault="00057A77" w:rsidP="005F2005">
      <w:pPr>
        <w:pStyle w:val="Para004"/>
        <w:spacing w:before="312" w:after="312"/>
        <w:rPr>
          <w:rFonts w:asciiTheme="minorEastAsia" w:eastAsiaTheme="minorEastAsia"/>
        </w:rPr>
      </w:pPr>
      <w:hyperlink w:anchor="277_3">
        <w:bookmarkStart w:id="1567" w:name="_277_11"/>
        <w:r w:rsidR="005F2005" w:rsidRPr="005F2005">
          <w:rPr>
            <w:rStyle w:val="05Text"/>
            <w:rFonts w:asciiTheme="minorEastAsia" w:eastAsiaTheme="minorEastAsia"/>
          </w:rPr>
          <w:t>[277]</w:t>
        </w:r>
        <w:bookmarkEnd w:id="1567"/>
      </w:hyperlink>
      <w:r w:rsidR="005F2005" w:rsidRPr="005F2005">
        <w:rPr>
          <w:rFonts w:asciiTheme="minorEastAsia" w:eastAsiaTheme="minorEastAsia"/>
        </w:rPr>
        <w:t>典出《新約</w:t>
      </w:r>
      <w:r w:rsidR="005F2005" w:rsidRPr="005F2005">
        <w:rPr>
          <w:rFonts w:asciiTheme="minorEastAsia" w:eastAsiaTheme="minorEastAsia"/>
        </w:rPr>
        <w:t>·</w:t>
      </w:r>
      <w:r w:rsidR="005F2005" w:rsidRPr="005F2005">
        <w:rPr>
          <w:rFonts w:asciiTheme="minorEastAsia" w:eastAsiaTheme="minorEastAsia"/>
        </w:rPr>
        <w:t>出埃及記》16：3：摩西帶以色列人脫離奴役，來到荒野，他們饑腸轆轆，于是又懷念起在埃及受奴役時圍坐于肉鍋旁吃得飽足的情形。</w:t>
      </w:r>
      <w:r w:rsidR="005F2005" w:rsidRPr="005F2005">
        <w:rPr>
          <w:rFonts w:asciiTheme="minorEastAsia" w:eastAsiaTheme="minorEastAsia"/>
        </w:rPr>
        <w:t>——</w:t>
      </w:r>
      <w:r w:rsidR="005F2005" w:rsidRPr="005F2005">
        <w:rPr>
          <w:rFonts w:asciiTheme="minorEastAsia" w:eastAsiaTheme="minorEastAsia"/>
        </w:rPr>
        <w:t>譯注</w:t>
      </w:r>
    </w:p>
    <w:p w:rsidR="005F2005" w:rsidRPr="005F2005" w:rsidRDefault="00057A77" w:rsidP="005F2005">
      <w:pPr>
        <w:pStyle w:val="Para004"/>
        <w:spacing w:before="312" w:after="312"/>
        <w:rPr>
          <w:rFonts w:asciiTheme="minorEastAsia" w:eastAsiaTheme="minorEastAsia"/>
        </w:rPr>
      </w:pPr>
      <w:hyperlink w:anchor="278_3">
        <w:bookmarkStart w:id="1568" w:name="_278_11"/>
        <w:r w:rsidR="005F2005" w:rsidRPr="005F2005">
          <w:rPr>
            <w:rStyle w:val="05Text"/>
            <w:rFonts w:asciiTheme="minorEastAsia" w:eastAsiaTheme="minorEastAsia"/>
          </w:rPr>
          <w:t>[278]</w:t>
        </w:r>
        <w:bookmarkEnd w:id="1568"/>
      </w:hyperlink>
      <w:r w:rsidR="005F2005" w:rsidRPr="005F2005">
        <w:rPr>
          <w:rFonts w:asciiTheme="minorEastAsia" w:eastAsiaTheme="minorEastAsia"/>
        </w:rPr>
        <w:t>Opere, p.21：</w:t>
      </w:r>
      <w:r w:rsidR="005F2005" w:rsidRPr="005F2005">
        <w:rPr>
          <w:rFonts w:asciiTheme="minorEastAsia" w:eastAsiaTheme="minorEastAsia"/>
        </w:rPr>
        <w:t>“</w:t>
      </w:r>
      <w:r w:rsidR="005F2005" w:rsidRPr="005F2005">
        <w:rPr>
          <w:rFonts w:asciiTheme="minorEastAsia" w:eastAsiaTheme="minorEastAsia"/>
        </w:rPr>
        <w:t>那些光靠幸運，從平民崛起成為君主的人們</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279_3">
        <w:bookmarkStart w:id="1569" w:name="_279_11"/>
        <w:r w:rsidR="005F2005" w:rsidRPr="005F2005">
          <w:rPr>
            <w:rStyle w:val="05Text"/>
            <w:rFonts w:asciiTheme="minorEastAsia" w:eastAsiaTheme="minorEastAsia"/>
          </w:rPr>
          <w:t>[279]</w:t>
        </w:r>
        <w:bookmarkEnd w:id="1569"/>
      </w:hyperlink>
      <w:r w:rsidR="005F2005" w:rsidRPr="005F2005">
        <w:rPr>
          <w:rFonts w:asciiTheme="minorEastAsia" w:eastAsiaTheme="minorEastAsia"/>
        </w:rPr>
        <w:t>Opere, p.22.</w:t>
      </w:r>
    </w:p>
    <w:p w:rsidR="005F2005" w:rsidRPr="005F2005" w:rsidRDefault="00057A77" w:rsidP="005F2005">
      <w:pPr>
        <w:pStyle w:val="Para004"/>
        <w:spacing w:before="312" w:after="312"/>
        <w:rPr>
          <w:rFonts w:asciiTheme="minorEastAsia" w:eastAsiaTheme="minorEastAsia"/>
        </w:rPr>
      </w:pPr>
      <w:hyperlink w:anchor="280_3">
        <w:bookmarkStart w:id="1570" w:name="_280_11"/>
        <w:r w:rsidR="005F2005" w:rsidRPr="005F2005">
          <w:rPr>
            <w:rStyle w:val="05Text"/>
            <w:rFonts w:asciiTheme="minorEastAsia" w:eastAsiaTheme="minorEastAsia"/>
          </w:rPr>
          <w:t>[280]</w:t>
        </w:r>
        <w:bookmarkEnd w:id="1570"/>
      </w:hyperlink>
      <w:r w:rsidR="005F2005" w:rsidRPr="005F2005">
        <w:rPr>
          <w:rFonts w:asciiTheme="minorEastAsia" w:eastAsiaTheme="minorEastAsia"/>
        </w:rPr>
        <w:t>Opere：</w:t>
      </w:r>
      <w:r w:rsidR="005F2005" w:rsidRPr="005F2005">
        <w:rPr>
          <w:rFonts w:asciiTheme="minorEastAsia" w:eastAsiaTheme="minorEastAsia"/>
        </w:rPr>
        <w:t>“……</w:t>
      </w:r>
      <w:r w:rsidR="005F2005" w:rsidRPr="005F2005">
        <w:rPr>
          <w:rFonts w:asciiTheme="minorEastAsia" w:eastAsiaTheme="minorEastAsia"/>
        </w:rPr>
        <w:t>依靠他父親的好運而獲得那個國家。可是后來由于這種好運消失了，他也就亡國了，盡管他在這個依靠他人武力或幸運而獲得的國家里，為著使自己能夠在那里扎根，已經采取了各種措施，凡是一個明智能干的人所能做的一切事情他都做了。</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281_3">
        <w:bookmarkStart w:id="1571" w:name="_281_11"/>
        <w:r w:rsidR="005F2005" w:rsidRPr="005F2005">
          <w:rPr>
            <w:rStyle w:val="05Text"/>
            <w:rFonts w:asciiTheme="minorEastAsia" w:eastAsiaTheme="minorEastAsia"/>
          </w:rPr>
          <w:t>[281]</w:t>
        </w:r>
        <w:bookmarkEnd w:id="1571"/>
      </w:hyperlink>
      <w:r w:rsidR="005F2005" w:rsidRPr="005F2005">
        <w:rPr>
          <w:rFonts w:asciiTheme="minorEastAsia" w:eastAsiaTheme="minorEastAsia"/>
        </w:rPr>
        <w:t>Opere, pp.19</w:t>
      </w:r>
      <w:r w:rsidR="005F2005" w:rsidRPr="005F2005">
        <w:rPr>
          <w:rFonts w:asciiTheme="minorEastAsia" w:eastAsiaTheme="minorEastAsia"/>
        </w:rPr>
        <w:t>—</w:t>
      </w:r>
      <w:r w:rsidR="005F2005" w:rsidRPr="005F2005">
        <w:rPr>
          <w:rFonts w:asciiTheme="minorEastAsia" w:eastAsiaTheme="minorEastAsia"/>
        </w:rPr>
        <w:t>20.</w:t>
      </w:r>
    </w:p>
    <w:p w:rsidR="005F2005" w:rsidRPr="005F2005" w:rsidRDefault="00057A77" w:rsidP="005F2005">
      <w:pPr>
        <w:pStyle w:val="Para004"/>
        <w:spacing w:before="312" w:after="312"/>
        <w:rPr>
          <w:rFonts w:asciiTheme="minorEastAsia" w:eastAsiaTheme="minorEastAsia"/>
        </w:rPr>
      </w:pPr>
      <w:hyperlink w:anchor="282_3">
        <w:bookmarkStart w:id="1572" w:name="_282_11"/>
        <w:r w:rsidR="005F2005" w:rsidRPr="005F2005">
          <w:rPr>
            <w:rStyle w:val="05Text"/>
            <w:rFonts w:asciiTheme="minorEastAsia" w:eastAsiaTheme="minorEastAsia"/>
          </w:rPr>
          <w:t>[282]</w:t>
        </w:r>
        <w:bookmarkEnd w:id="1572"/>
      </w:hyperlink>
      <w:r w:rsidR="005F2005" w:rsidRPr="005F2005">
        <w:rPr>
          <w:rFonts w:asciiTheme="minorEastAsia" w:eastAsiaTheme="minorEastAsia"/>
        </w:rPr>
        <w:t>Opere, p.26：</w:t>
      </w:r>
      <w:r w:rsidR="005F2005" w:rsidRPr="005F2005">
        <w:rPr>
          <w:rFonts w:asciiTheme="minorEastAsia" w:eastAsiaTheme="minorEastAsia"/>
        </w:rPr>
        <w:t>“……</w:t>
      </w:r>
      <w:r w:rsidR="005F2005" w:rsidRPr="005F2005">
        <w:rPr>
          <w:rFonts w:asciiTheme="minorEastAsia" w:eastAsiaTheme="minorEastAsia"/>
        </w:rPr>
        <w:t>我們從羅馬涅人繼續等候他一個多月這件事看來，他的基礎是牢固的。</w:t>
      </w:r>
      <w:r w:rsidR="005F2005" w:rsidRPr="005F2005">
        <w:rPr>
          <w:rFonts w:asciiTheme="minorEastAsia" w:eastAsiaTheme="minorEastAsia"/>
        </w:rPr>
        <w:t>”</w:t>
      </w:r>
      <w:r w:rsidR="005F2005" w:rsidRPr="005F2005">
        <w:rPr>
          <w:rFonts w:asciiTheme="minorEastAsia" w:eastAsiaTheme="minorEastAsia"/>
        </w:rPr>
        <w:t>他的成功是用他把握短期機會來衡量的。</w:t>
      </w:r>
    </w:p>
    <w:p w:rsidR="005F2005" w:rsidRPr="005F2005" w:rsidRDefault="00057A77" w:rsidP="005F2005">
      <w:pPr>
        <w:pStyle w:val="Para004"/>
        <w:spacing w:before="312" w:after="312"/>
        <w:rPr>
          <w:rFonts w:asciiTheme="minorEastAsia" w:eastAsiaTheme="minorEastAsia"/>
        </w:rPr>
      </w:pPr>
      <w:hyperlink w:anchor="283_3">
        <w:bookmarkStart w:id="1573" w:name="_283_11"/>
        <w:r w:rsidR="005F2005" w:rsidRPr="005F2005">
          <w:rPr>
            <w:rStyle w:val="05Text"/>
            <w:rFonts w:asciiTheme="minorEastAsia" w:eastAsiaTheme="minorEastAsia"/>
          </w:rPr>
          <w:t>[283]</w:t>
        </w:r>
        <w:bookmarkEnd w:id="1573"/>
      </w:hyperlink>
      <w:r w:rsidR="005F2005" w:rsidRPr="005F2005">
        <w:rPr>
          <w:rFonts w:asciiTheme="minorEastAsia" w:eastAsiaTheme="minorEastAsia"/>
        </w:rPr>
        <w:t>Opere, p.27：</w:t>
      </w:r>
      <w:r w:rsidR="005F2005" w:rsidRPr="005F2005">
        <w:rPr>
          <w:rFonts w:asciiTheme="minorEastAsia" w:eastAsiaTheme="minorEastAsia"/>
        </w:rPr>
        <w:t>“……</w:t>
      </w:r>
      <w:r w:rsidR="005F2005" w:rsidRPr="005F2005">
        <w:rPr>
          <w:rFonts w:asciiTheme="minorEastAsia" w:eastAsiaTheme="minorEastAsia"/>
        </w:rPr>
        <w:t>其實我覺得應當對他加以褒揚，讓那些因幸運或依靠他人武力而取得統治權的一切人效法。</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284_3">
        <w:bookmarkStart w:id="1574" w:name="_284_11"/>
        <w:r w:rsidR="005F2005" w:rsidRPr="005F2005">
          <w:rPr>
            <w:rStyle w:val="05Text"/>
            <w:rFonts w:asciiTheme="minorEastAsia" w:eastAsiaTheme="minorEastAsia"/>
          </w:rPr>
          <w:t>[284]</w:t>
        </w:r>
        <w:bookmarkEnd w:id="1574"/>
      </w:hyperlink>
      <w:r w:rsidR="005F2005" w:rsidRPr="005F2005">
        <w:rPr>
          <w:rFonts w:asciiTheme="minorEastAsia" w:eastAsiaTheme="minorEastAsia"/>
        </w:rPr>
        <w:t>“</w:t>
      </w:r>
      <w:r w:rsidR="005F2005" w:rsidRPr="005F2005">
        <w:rPr>
          <w:rFonts w:asciiTheme="minorEastAsia" w:eastAsiaTheme="minorEastAsia"/>
        </w:rPr>
        <w:t>Il Principe and lo stato</w:t>
      </w:r>
      <w:r w:rsidR="005F2005" w:rsidRPr="005F2005">
        <w:rPr>
          <w:rFonts w:asciiTheme="minorEastAsia" w:eastAsiaTheme="minorEastAsia"/>
        </w:rPr>
        <w:t>”</w:t>
      </w:r>
      <w:r w:rsidR="005F2005" w:rsidRPr="005F2005">
        <w:rPr>
          <w:rFonts w:asciiTheme="minorEastAsia" w:eastAsiaTheme="minorEastAsia"/>
        </w:rPr>
        <w:t>，Studies in the Renaissance 4（1957），113</w:t>
      </w:r>
      <w:r w:rsidR="005F2005" w:rsidRPr="005F2005">
        <w:rPr>
          <w:rFonts w:asciiTheme="minorEastAsia" w:eastAsiaTheme="minorEastAsia"/>
        </w:rPr>
        <w:t>—</w:t>
      </w:r>
      <w:r w:rsidR="005F2005" w:rsidRPr="005F2005">
        <w:rPr>
          <w:rFonts w:asciiTheme="minorEastAsia" w:eastAsiaTheme="minorEastAsia"/>
        </w:rPr>
        <w:t>138；現收錄于The Vision of Politics on the Eve of the Reformation（New York：Basic Books，1972）。參見Gilbert, Machiavelli and Guicciardini, pp.326</w:t>
      </w:r>
      <w:r w:rsidR="005F2005" w:rsidRPr="005F2005">
        <w:rPr>
          <w:rFonts w:asciiTheme="minorEastAsia" w:eastAsiaTheme="minorEastAsia"/>
        </w:rPr>
        <w:t>—</w:t>
      </w:r>
      <w:r w:rsidR="005F2005" w:rsidRPr="005F2005">
        <w:rPr>
          <w:rFonts w:asciiTheme="minorEastAsia" w:eastAsiaTheme="minorEastAsia"/>
        </w:rPr>
        <w:t>330。</w:t>
      </w:r>
    </w:p>
    <w:p w:rsidR="005F2005" w:rsidRPr="005F2005" w:rsidRDefault="00057A77" w:rsidP="005F2005">
      <w:pPr>
        <w:pStyle w:val="Para004"/>
        <w:spacing w:before="312" w:after="312"/>
        <w:rPr>
          <w:rFonts w:asciiTheme="minorEastAsia" w:eastAsiaTheme="minorEastAsia"/>
        </w:rPr>
      </w:pPr>
      <w:hyperlink w:anchor="285_3">
        <w:bookmarkStart w:id="1575" w:name="_285_11"/>
        <w:r w:rsidR="005F2005" w:rsidRPr="005F2005">
          <w:rPr>
            <w:rStyle w:val="05Text"/>
            <w:rFonts w:asciiTheme="minorEastAsia" w:eastAsiaTheme="minorEastAsia"/>
          </w:rPr>
          <w:t>[285]</w:t>
        </w:r>
        <w:bookmarkEnd w:id="1575"/>
      </w:hyperlink>
      <w:r w:rsidR="005F2005" w:rsidRPr="005F2005">
        <w:rPr>
          <w:rFonts w:asciiTheme="minorEastAsia" w:eastAsiaTheme="minorEastAsia"/>
        </w:rPr>
        <w:t>Opere, pp.48</w:t>
      </w:r>
      <w:r w:rsidR="005F2005" w:rsidRPr="005F2005">
        <w:rPr>
          <w:rFonts w:asciiTheme="minorEastAsia" w:eastAsiaTheme="minorEastAsia"/>
        </w:rPr>
        <w:t>—</w:t>
      </w:r>
      <w:r w:rsidR="005F2005" w:rsidRPr="005F2005">
        <w:rPr>
          <w:rFonts w:asciiTheme="minorEastAsia" w:eastAsiaTheme="minorEastAsia"/>
        </w:rPr>
        <w:t>49.</w:t>
      </w:r>
    </w:p>
    <w:p w:rsidR="005F2005" w:rsidRPr="005F2005" w:rsidRDefault="00057A77" w:rsidP="005F2005">
      <w:pPr>
        <w:pStyle w:val="Para004"/>
        <w:spacing w:before="312" w:after="312"/>
        <w:rPr>
          <w:rFonts w:asciiTheme="minorEastAsia" w:eastAsiaTheme="minorEastAsia"/>
        </w:rPr>
      </w:pPr>
      <w:hyperlink w:anchor="286_3">
        <w:bookmarkStart w:id="1576" w:name="_286_11"/>
        <w:r w:rsidR="005F2005" w:rsidRPr="005F2005">
          <w:rPr>
            <w:rStyle w:val="05Text"/>
            <w:rFonts w:asciiTheme="minorEastAsia" w:eastAsiaTheme="minorEastAsia"/>
          </w:rPr>
          <w:t>[286]</w:t>
        </w:r>
        <w:bookmarkEnd w:id="1576"/>
      </w:hyperlink>
      <w:r w:rsidR="005F2005" w:rsidRPr="005F2005">
        <w:rPr>
          <w:rFonts w:asciiTheme="minorEastAsia" w:eastAsiaTheme="minorEastAsia"/>
        </w:rPr>
        <w:t>Opere, p.47：</w:t>
      </w:r>
      <w:r w:rsidR="005F2005" w:rsidRPr="005F2005">
        <w:rPr>
          <w:rFonts w:asciiTheme="minorEastAsia" w:eastAsiaTheme="minorEastAsia"/>
        </w:rPr>
        <w:t>“</w:t>
      </w:r>
      <w:r w:rsidR="005F2005" w:rsidRPr="005F2005">
        <w:rPr>
          <w:rFonts w:asciiTheme="minorEastAsia" w:eastAsiaTheme="minorEastAsia"/>
        </w:rPr>
        <w:t>所謂自己的軍隊，就是由臣民、公民或者你的依附者組成的軍隊。所謂其他一切軍隊，就是雇傭軍或者援軍。如果你考慮一下我們在上面已經提到的四個人[指切薩雷</w:t>
      </w:r>
      <w:r w:rsidR="005F2005" w:rsidRPr="005F2005">
        <w:rPr>
          <w:rFonts w:asciiTheme="minorEastAsia" w:eastAsiaTheme="minorEastAsia"/>
        </w:rPr>
        <w:t>·</w:t>
      </w:r>
      <w:r w:rsidR="005F2005" w:rsidRPr="005F2005">
        <w:rPr>
          <w:rFonts w:asciiTheme="minorEastAsia" w:eastAsiaTheme="minorEastAsia"/>
        </w:rPr>
        <w:t>博爾賈、敘拉古的錫耶羅、以色列的大衛和法國的查理七世]的謀略，觀察一下亞歷山大大帝之父腓力以及許多共和國和君主怎樣整軍經武，把自己武裝起來，那么很容易找到組織自己軍隊的辦法。我對此道篤信不移。</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287_3">
        <w:bookmarkStart w:id="1577" w:name="_287_11"/>
        <w:r w:rsidR="005F2005" w:rsidRPr="005F2005">
          <w:rPr>
            <w:rStyle w:val="05Text"/>
            <w:rFonts w:asciiTheme="minorEastAsia" w:eastAsiaTheme="minorEastAsia"/>
          </w:rPr>
          <w:t>[287]</w:t>
        </w:r>
        <w:bookmarkEnd w:id="1577"/>
      </w:hyperlink>
      <w:r w:rsidR="005F2005" w:rsidRPr="005F2005">
        <w:rPr>
          <w:rFonts w:asciiTheme="minorEastAsia" w:eastAsiaTheme="minorEastAsia"/>
        </w:rPr>
        <w:t>狐貍比獅子更懂得這一點。（ch.XVIII）</w:t>
      </w:r>
    </w:p>
    <w:p w:rsidR="005F2005" w:rsidRPr="005F2005" w:rsidRDefault="00057A77" w:rsidP="005F2005">
      <w:pPr>
        <w:pStyle w:val="Para004"/>
        <w:spacing w:before="312" w:after="312"/>
        <w:rPr>
          <w:rFonts w:asciiTheme="minorEastAsia" w:eastAsiaTheme="minorEastAsia"/>
        </w:rPr>
      </w:pPr>
      <w:hyperlink w:anchor="288_3">
        <w:bookmarkStart w:id="1578" w:name="_288_11"/>
        <w:r w:rsidR="005F2005" w:rsidRPr="005F2005">
          <w:rPr>
            <w:rStyle w:val="05Text"/>
            <w:rFonts w:asciiTheme="minorEastAsia" w:eastAsiaTheme="minorEastAsia"/>
          </w:rPr>
          <w:t>[288]</w:t>
        </w:r>
        <w:bookmarkEnd w:id="1578"/>
      </w:hyperlink>
      <w:r w:rsidR="005F2005" w:rsidRPr="005F2005">
        <w:rPr>
          <w:rFonts w:asciiTheme="minorEastAsia" w:eastAsiaTheme="minorEastAsia"/>
        </w:rPr>
        <w:t>Opere, p.78.</w:t>
      </w:r>
    </w:p>
    <w:p w:rsidR="005F2005" w:rsidRPr="005F2005" w:rsidRDefault="00057A77" w:rsidP="005F2005">
      <w:pPr>
        <w:pStyle w:val="Para004"/>
        <w:spacing w:before="312" w:after="312"/>
        <w:rPr>
          <w:rFonts w:asciiTheme="minorEastAsia" w:eastAsiaTheme="minorEastAsia"/>
        </w:rPr>
      </w:pPr>
      <w:hyperlink w:anchor="289_3">
        <w:bookmarkStart w:id="1579" w:name="_289_11"/>
        <w:r w:rsidR="005F2005" w:rsidRPr="005F2005">
          <w:rPr>
            <w:rStyle w:val="05Text"/>
            <w:rFonts w:asciiTheme="minorEastAsia" w:eastAsiaTheme="minorEastAsia"/>
          </w:rPr>
          <w:t>[289]</w:t>
        </w:r>
        <w:bookmarkEnd w:id="1579"/>
      </w:hyperlink>
      <w:r w:rsidR="005F2005" w:rsidRPr="005F2005">
        <w:rPr>
          <w:rFonts w:asciiTheme="minorEastAsia" w:eastAsiaTheme="minorEastAsia"/>
        </w:rPr>
        <w:t>Opere：</w:t>
      </w:r>
      <w:r w:rsidR="005F2005" w:rsidRPr="005F2005">
        <w:rPr>
          <w:rFonts w:asciiTheme="minorEastAsia" w:eastAsiaTheme="minorEastAsia"/>
        </w:rPr>
        <w:t>“……</w:t>
      </w:r>
      <w:r w:rsidR="005F2005" w:rsidRPr="005F2005">
        <w:rPr>
          <w:rFonts w:asciiTheme="minorEastAsia" w:eastAsiaTheme="minorEastAsia"/>
        </w:rPr>
        <w:t>就像那波利國王、米蘭大公以及其他人，我們在他們身上首先發現，由于上面已詳述的原因，他們的軍隊都有一個共同缺點；其次，我們看到他們當中有些人受到平民的敵視，至于另一些人，盡管能使平民對他們友善，卻不知怎樣確保其地位免受貴族的敵視</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290_3">
        <w:bookmarkStart w:id="1580" w:name="_290_11"/>
        <w:r w:rsidR="005F2005" w:rsidRPr="005F2005">
          <w:rPr>
            <w:rStyle w:val="05Text"/>
            <w:rFonts w:asciiTheme="minorEastAsia" w:eastAsiaTheme="minorEastAsia"/>
          </w:rPr>
          <w:t>[290]</w:t>
        </w:r>
        <w:bookmarkEnd w:id="1580"/>
      </w:hyperlink>
      <w:r w:rsidR="005F2005" w:rsidRPr="005F2005">
        <w:rPr>
          <w:rFonts w:asciiTheme="minorEastAsia" w:eastAsiaTheme="minorEastAsia"/>
        </w:rPr>
        <w:t>Opere, p.81：</w:t>
      </w:r>
      <w:r w:rsidR="005F2005" w:rsidRPr="005F2005">
        <w:rPr>
          <w:rFonts w:asciiTheme="minorEastAsia" w:eastAsiaTheme="minorEastAsia"/>
        </w:rPr>
        <w:t>“</w:t>
      </w:r>
      <w:r w:rsidR="005F2005" w:rsidRPr="005F2005">
        <w:rPr>
          <w:rFonts w:asciiTheme="minorEastAsia" w:eastAsiaTheme="minorEastAsia"/>
        </w:rPr>
        <w:t>盛衰的變化亦由于這個原因：如果一個人以謹慎、耐心的方式行動，時間與事態的發展情況說明他的行動是合適的，那么他就獲得成功；但如果時間和環境有變，他就會遭到毀滅，因為他沒有改變做事的方式。沒有人能如此審慎地使自己適應這種情況，這是由于他擺脫不了自己的天性，也是由于他在一條路上一向走得順遂，無法說服自己改弦易轍方為上策；因此，小心謹慎的人，在需要迅速行動時便不知所措，只能自取滅亡；人若能適時改變自己的天性和環境，命運也絕不會變幻無常。</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291_3">
        <w:bookmarkStart w:id="1581" w:name="_291_11"/>
        <w:r w:rsidR="005F2005" w:rsidRPr="005F2005">
          <w:rPr>
            <w:rStyle w:val="05Text"/>
            <w:rFonts w:asciiTheme="minorEastAsia" w:eastAsiaTheme="minorEastAsia"/>
          </w:rPr>
          <w:t>[291]</w:t>
        </w:r>
        <w:bookmarkEnd w:id="1581"/>
      </w:hyperlink>
      <w:r w:rsidR="005F2005" w:rsidRPr="005F2005">
        <w:rPr>
          <w:rFonts w:asciiTheme="minorEastAsia" w:eastAsiaTheme="minorEastAsia"/>
        </w:rPr>
        <w:t>見本書第104頁注1。</w:t>
      </w:r>
    </w:p>
    <w:p w:rsidR="005F2005" w:rsidRPr="005F2005" w:rsidRDefault="00057A77" w:rsidP="005F2005">
      <w:pPr>
        <w:pStyle w:val="Para004"/>
        <w:spacing w:before="312" w:after="312"/>
        <w:rPr>
          <w:rFonts w:asciiTheme="minorEastAsia" w:eastAsiaTheme="minorEastAsia"/>
        </w:rPr>
      </w:pPr>
      <w:hyperlink w:anchor="292_3">
        <w:bookmarkStart w:id="1582" w:name="_292_11"/>
        <w:r w:rsidR="005F2005" w:rsidRPr="005F2005">
          <w:rPr>
            <w:rStyle w:val="05Text"/>
            <w:rFonts w:asciiTheme="minorEastAsia" w:eastAsiaTheme="minorEastAsia"/>
          </w:rPr>
          <w:t>[292]</w:t>
        </w:r>
        <w:bookmarkEnd w:id="1582"/>
      </w:hyperlink>
      <w:r w:rsidR="005F2005" w:rsidRPr="005F2005">
        <w:rPr>
          <w:rFonts w:asciiTheme="minorEastAsia" w:eastAsiaTheme="minorEastAsia"/>
        </w:rPr>
        <w:t>Opere, p.83：</w:t>
      </w:r>
      <w:r w:rsidR="005F2005" w:rsidRPr="005F2005">
        <w:rPr>
          <w:rFonts w:asciiTheme="minorEastAsia" w:eastAsiaTheme="minorEastAsia"/>
        </w:rPr>
        <w:t>“</w:t>
      </w:r>
      <w:r w:rsidR="005F2005" w:rsidRPr="005F2005">
        <w:rPr>
          <w:rFonts w:asciiTheme="minorEastAsia" w:eastAsiaTheme="minorEastAsia"/>
        </w:rPr>
        <w:t>思考了上面所討論的一切，我問自己：意大利此時此刻是否會迎來一位眾望所歸的新君主，是不是存有某種質料，給一位審慎且有德行的君主提供了機會，讓他能夠推行某種形式，以此為自己獲得榮譽并給本國人民帶來普遍幸福；在我看來，許多事情合在一起都是對新君主有利的，我不知道何時會比現在更適合君主采取行動。正如我所說過的，為了表現摩西的能力，必須使以色列人在埃及成為奴隸；為了認識居魯士精神的偉大，必須使波斯人受梅迪人壓迫；為了表現提修斯的優秀，必須使雅典人分散流離；那么在當代，為了認識一位意大利豪杰的德行，就必須使意大利沉淪到它現在所處的絕境，必須比希伯來人更受奴役，必須比波斯人更受壓迫，必須比雅典人更加分散流離，既無首領，也無秩序，受到打擊，遭到劫掠，被分裂，被蹂躪，忍受種種破壞。</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293_3">
        <w:bookmarkStart w:id="1583" w:name="_293_11"/>
        <w:r w:rsidR="005F2005" w:rsidRPr="005F2005">
          <w:rPr>
            <w:rStyle w:val="05Text"/>
            <w:rFonts w:asciiTheme="minorEastAsia" w:eastAsiaTheme="minorEastAsia"/>
          </w:rPr>
          <w:t>[293]</w:t>
        </w:r>
        <w:bookmarkEnd w:id="1583"/>
      </w:hyperlink>
      <w:r w:rsidR="005F2005" w:rsidRPr="005F2005">
        <w:rPr>
          <w:rFonts w:asciiTheme="minorEastAsia" w:eastAsiaTheme="minorEastAsia"/>
        </w:rPr>
        <w:t>Opere, pp.84</w:t>
      </w:r>
      <w:r w:rsidR="005F2005" w:rsidRPr="005F2005">
        <w:rPr>
          <w:rFonts w:asciiTheme="minorEastAsia" w:eastAsiaTheme="minorEastAsia"/>
        </w:rPr>
        <w:t>—</w:t>
      </w:r>
      <w:r w:rsidR="005F2005" w:rsidRPr="005F2005">
        <w:rPr>
          <w:rFonts w:asciiTheme="minorEastAsia" w:eastAsiaTheme="minorEastAsia"/>
        </w:rPr>
        <w:t>85：</w:t>
      </w:r>
      <w:r w:rsidR="005F2005" w:rsidRPr="005F2005">
        <w:rPr>
          <w:rFonts w:asciiTheme="minorEastAsia" w:eastAsiaTheme="minorEastAsia"/>
        </w:rPr>
        <w:t>“</w:t>
      </w:r>
      <w:r w:rsidR="005F2005" w:rsidRPr="005F2005">
        <w:rPr>
          <w:rFonts w:asciiTheme="minorEastAsia" w:eastAsiaTheme="minorEastAsia"/>
        </w:rPr>
        <w:t>如果在上面提到的那些意大利人中，從來沒有一個能夠實現我們寄望于您的顯赫王室可能做的事情，如果在意大利的多次革命和許多戰役中，意大利的軍事德行似乎都已喪失殆盡，那也不值得大驚小怪，因為她的舊制度不佳，也未曾有一個人知道如何創立新制度。一個新生的當權者要想獲得非凡的榮耀，莫過于創立新的法律與制度，如果他們具有良好的基礎，本身又不同凡響，那就能給一位新生的統治者贏得敬畏。意大利并不缺乏質料，就看用什么形式來塑造她</w:t>
      </w:r>
      <w:r w:rsidR="005F2005" w:rsidRPr="005F2005">
        <w:rPr>
          <w:rFonts w:asciiTheme="minorEastAsia" w:eastAsiaTheme="minorEastAsia"/>
        </w:rPr>
        <w:t>……</w:t>
      </w:r>
      <w:r w:rsidR="005F2005" w:rsidRPr="005F2005">
        <w:rPr>
          <w:rFonts w:asciiTheme="minorEastAsia" w:eastAsiaTheme="minorEastAsia"/>
        </w:rPr>
        <w:t>因此，如果您的顯赫王室決意效法我在前面提到的那些拯救國家的俊杰翹楚，那么當務之急就是組建自己的軍隊，作為任何一項事業的真正基礎，沒有比他們更忠實、更真誠、更優秀的士兵了</w:t>
      </w:r>
      <w:r w:rsidR="005F2005" w:rsidRPr="005F2005">
        <w:rPr>
          <w:rFonts w:asciiTheme="minorEastAsia" w:eastAsiaTheme="minorEastAsia"/>
        </w:rPr>
        <w:t>……</w:t>
      </w:r>
      <w:r w:rsidR="005F2005" w:rsidRPr="005F2005">
        <w:rPr>
          <w:rFonts w:asciiTheme="minorEastAsia" w:eastAsiaTheme="minorEastAsia"/>
        </w:rPr>
        <w:t>因此，為了能夠憑借意大利的德行抵御外侮，就必須籌建這樣一支軍隊。</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294_3">
        <w:bookmarkStart w:id="1584" w:name="_294_11"/>
        <w:r w:rsidR="005F2005" w:rsidRPr="005F2005">
          <w:rPr>
            <w:rStyle w:val="05Text"/>
            <w:rFonts w:asciiTheme="minorEastAsia" w:eastAsiaTheme="minorEastAsia"/>
          </w:rPr>
          <w:t>[294]</w:t>
        </w:r>
        <w:bookmarkEnd w:id="1584"/>
      </w:hyperlink>
      <w:r w:rsidR="005F2005" w:rsidRPr="005F2005">
        <w:rPr>
          <w:rFonts w:asciiTheme="minorEastAsia" w:eastAsiaTheme="minorEastAsia"/>
        </w:rPr>
        <w:t>J.H.Whitfield, Discourses on Machiavelli（見本書第121頁注2），pp.17，43，57</w:t>
      </w:r>
      <w:r w:rsidR="005F2005" w:rsidRPr="005F2005">
        <w:rPr>
          <w:rFonts w:asciiTheme="minorEastAsia" w:eastAsiaTheme="minorEastAsia"/>
        </w:rPr>
        <w:t>—</w:t>
      </w:r>
      <w:r w:rsidR="005F2005" w:rsidRPr="005F2005">
        <w:rPr>
          <w:rFonts w:asciiTheme="minorEastAsia" w:eastAsiaTheme="minorEastAsia"/>
        </w:rPr>
        <w:t>58，III，141</w:t>
      </w:r>
      <w:r w:rsidR="005F2005" w:rsidRPr="005F2005">
        <w:rPr>
          <w:rFonts w:asciiTheme="minorEastAsia" w:eastAsiaTheme="minorEastAsia"/>
        </w:rPr>
        <w:t>—</w:t>
      </w:r>
      <w:r w:rsidR="005F2005" w:rsidRPr="005F2005">
        <w:rPr>
          <w:rFonts w:asciiTheme="minorEastAsia" w:eastAsiaTheme="minorEastAsia"/>
        </w:rPr>
        <w:t>142。</w:t>
      </w:r>
    </w:p>
    <w:p w:rsidR="005F2005" w:rsidRPr="005F2005" w:rsidRDefault="00057A77" w:rsidP="005F2005">
      <w:pPr>
        <w:pStyle w:val="Para004"/>
        <w:spacing w:before="312" w:after="312"/>
        <w:rPr>
          <w:rFonts w:asciiTheme="minorEastAsia" w:eastAsiaTheme="minorEastAsia"/>
        </w:rPr>
      </w:pPr>
      <w:hyperlink w:anchor="295_3">
        <w:bookmarkStart w:id="1585" w:name="_295_11"/>
        <w:r w:rsidR="005F2005" w:rsidRPr="005F2005">
          <w:rPr>
            <w:rStyle w:val="05Text"/>
            <w:rFonts w:asciiTheme="minorEastAsia" w:eastAsiaTheme="minorEastAsia"/>
          </w:rPr>
          <w:t>[295]</w:t>
        </w:r>
        <w:bookmarkEnd w:id="1585"/>
      </w:hyperlink>
      <w:r w:rsidR="005F2005" w:rsidRPr="005F2005">
        <w:rPr>
          <w:rFonts w:asciiTheme="minorEastAsia" w:eastAsiaTheme="minorEastAsia"/>
        </w:rPr>
        <w:t>對這個團體以及馬基雅維里加入他們的時間問題的討論，見Gilbert，</w:t>
      </w:r>
      <w:r w:rsidR="005F2005" w:rsidRPr="005F2005">
        <w:rPr>
          <w:rFonts w:asciiTheme="minorEastAsia" w:eastAsiaTheme="minorEastAsia"/>
        </w:rPr>
        <w:t>“</w:t>
      </w:r>
      <w:r w:rsidR="005F2005" w:rsidRPr="005F2005">
        <w:rPr>
          <w:rFonts w:asciiTheme="minorEastAsia" w:eastAsiaTheme="minorEastAsia"/>
        </w:rPr>
        <w:t>Bernardo Rucellai and the Orti Oricellar</w:t>
      </w:r>
      <w:r w:rsidR="005F2005" w:rsidRPr="005F2005">
        <w:rPr>
          <w:rFonts w:asciiTheme="minorEastAsia" w:eastAsiaTheme="minorEastAsia"/>
        </w:rPr>
        <w:t>”</w:t>
      </w:r>
      <w:r w:rsidR="005F2005" w:rsidRPr="005F2005">
        <w:rPr>
          <w:rFonts w:asciiTheme="minorEastAsia" w:eastAsiaTheme="minorEastAsia"/>
        </w:rPr>
        <w:t>（本書第109頁注1），pp.101</w:t>
      </w:r>
      <w:r w:rsidR="005F2005" w:rsidRPr="005F2005">
        <w:rPr>
          <w:rFonts w:asciiTheme="minorEastAsia" w:eastAsiaTheme="minorEastAsia"/>
        </w:rPr>
        <w:t>—</w:t>
      </w:r>
      <w:r w:rsidR="005F2005" w:rsidRPr="005F2005">
        <w:rPr>
          <w:rFonts w:asciiTheme="minorEastAsia" w:eastAsiaTheme="minorEastAsia"/>
        </w:rPr>
        <w:t>131，以及</w:t>
      </w:r>
      <w:r w:rsidR="005F2005" w:rsidRPr="005F2005">
        <w:rPr>
          <w:rFonts w:asciiTheme="minorEastAsia" w:eastAsiaTheme="minorEastAsia"/>
        </w:rPr>
        <w:t>“</w:t>
      </w:r>
      <w:r w:rsidR="005F2005" w:rsidRPr="005F2005">
        <w:rPr>
          <w:rFonts w:asciiTheme="minorEastAsia" w:eastAsiaTheme="minorEastAsia"/>
        </w:rPr>
        <w:t>The Composition and Structure of Machiavelli</w:t>
      </w:r>
      <w:r w:rsidR="005F2005" w:rsidRPr="005F2005">
        <w:rPr>
          <w:rFonts w:asciiTheme="minorEastAsia" w:eastAsiaTheme="minorEastAsia"/>
        </w:rPr>
        <w:t>’</w:t>
      </w:r>
      <w:r w:rsidR="005F2005" w:rsidRPr="005F2005">
        <w:rPr>
          <w:rFonts w:asciiTheme="minorEastAsia" w:eastAsiaTheme="minorEastAsia"/>
        </w:rPr>
        <w:t>s Discorsi</w:t>
      </w:r>
      <w:r w:rsidR="005F2005" w:rsidRPr="005F2005">
        <w:rPr>
          <w:rFonts w:asciiTheme="minorEastAsia" w:eastAsiaTheme="minorEastAsia"/>
        </w:rPr>
        <w:t>”</w:t>
      </w:r>
      <w:r w:rsidR="005F2005" w:rsidRPr="005F2005">
        <w:rPr>
          <w:rFonts w:asciiTheme="minorEastAsia" w:eastAsiaTheme="minorEastAsia"/>
        </w:rPr>
        <w:t>，Journal of the History of Ideas 14，no.1（1953），136</w:t>
      </w:r>
      <w:r w:rsidR="005F2005" w:rsidRPr="005F2005">
        <w:rPr>
          <w:rFonts w:asciiTheme="minorEastAsia" w:eastAsiaTheme="minorEastAsia"/>
        </w:rPr>
        <w:t>—</w:t>
      </w:r>
      <w:r w:rsidR="005F2005" w:rsidRPr="005F2005">
        <w:rPr>
          <w:rFonts w:asciiTheme="minorEastAsia" w:eastAsiaTheme="minorEastAsia"/>
        </w:rPr>
        <w:t>156；Whitfield, Discourses, pp.181</w:t>
      </w:r>
      <w:r w:rsidR="005F2005" w:rsidRPr="005F2005">
        <w:rPr>
          <w:rFonts w:asciiTheme="minorEastAsia" w:eastAsiaTheme="minorEastAsia"/>
        </w:rPr>
        <w:t>—</w:t>
      </w:r>
      <w:r w:rsidR="005F2005" w:rsidRPr="005F2005">
        <w:rPr>
          <w:rFonts w:asciiTheme="minorEastAsia" w:eastAsiaTheme="minorEastAsia"/>
        </w:rPr>
        <w:t>206；Baron，</w:t>
      </w:r>
      <w:r w:rsidR="005F2005" w:rsidRPr="005F2005">
        <w:rPr>
          <w:rFonts w:asciiTheme="minorEastAsia" w:eastAsiaTheme="minorEastAsia"/>
        </w:rPr>
        <w:t>“</w:t>
      </w:r>
      <w:r w:rsidR="005F2005" w:rsidRPr="005F2005">
        <w:rPr>
          <w:rFonts w:asciiTheme="minorEastAsia" w:eastAsiaTheme="minorEastAsia"/>
        </w:rPr>
        <w:t>Machiavelli：the Republican Citizen and the Author of The Prince</w:t>
      </w:r>
      <w:r w:rsidR="005F2005" w:rsidRPr="005F2005">
        <w:rPr>
          <w:rFonts w:asciiTheme="minorEastAsia" w:eastAsiaTheme="minorEastAsia"/>
        </w:rPr>
        <w:t>”</w:t>
      </w:r>
      <w:r w:rsidR="005F2005" w:rsidRPr="005F2005">
        <w:rPr>
          <w:rFonts w:asciiTheme="minorEastAsia" w:eastAsiaTheme="minorEastAsia"/>
        </w:rPr>
        <w:t>，English Historical Review 76（1961），217</w:t>
      </w:r>
      <w:r w:rsidR="005F2005" w:rsidRPr="005F2005">
        <w:rPr>
          <w:rFonts w:asciiTheme="minorEastAsia" w:eastAsiaTheme="minorEastAsia"/>
        </w:rPr>
        <w:t>—</w:t>
      </w:r>
      <w:r w:rsidR="005F2005" w:rsidRPr="005F2005">
        <w:rPr>
          <w:rFonts w:asciiTheme="minorEastAsia" w:eastAsiaTheme="minorEastAsia"/>
        </w:rPr>
        <w:t>253。</w:t>
      </w:r>
    </w:p>
    <w:p w:rsidR="005F2005" w:rsidRPr="005F2005" w:rsidRDefault="00057A77" w:rsidP="005F2005">
      <w:pPr>
        <w:pStyle w:val="Para004"/>
        <w:spacing w:before="312" w:after="312"/>
        <w:rPr>
          <w:rFonts w:asciiTheme="minorEastAsia" w:eastAsiaTheme="minorEastAsia"/>
        </w:rPr>
      </w:pPr>
      <w:hyperlink w:anchor="296_3">
        <w:bookmarkStart w:id="1586" w:name="_296_11"/>
        <w:r w:rsidR="005F2005" w:rsidRPr="005F2005">
          <w:rPr>
            <w:rStyle w:val="05Text"/>
            <w:rFonts w:asciiTheme="minorEastAsia" w:eastAsiaTheme="minorEastAsia"/>
          </w:rPr>
          <w:t>[296]</w:t>
        </w:r>
        <w:bookmarkEnd w:id="1586"/>
      </w:hyperlink>
      <w:r w:rsidR="005F2005" w:rsidRPr="005F2005">
        <w:rPr>
          <w:rFonts w:asciiTheme="minorEastAsia" w:eastAsiaTheme="minorEastAsia"/>
        </w:rPr>
        <w:t>Discorsi, I，1；Opere, p.91.</w:t>
      </w:r>
    </w:p>
    <w:p w:rsidR="005F2005" w:rsidRPr="005F2005" w:rsidRDefault="00057A77" w:rsidP="005F2005">
      <w:pPr>
        <w:pStyle w:val="Para004"/>
        <w:spacing w:before="312" w:after="312"/>
        <w:rPr>
          <w:rFonts w:asciiTheme="minorEastAsia" w:eastAsiaTheme="minorEastAsia"/>
        </w:rPr>
      </w:pPr>
      <w:hyperlink w:anchor="297_3">
        <w:bookmarkStart w:id="1587" w:name="_297_11"/>
        <w:r w:rsidR="005F2005" w:rsidRPr="005F2005">
          <w:rPr>
            <w:rStyle w:val="05Text"/>
            <w:rFonts w:asciiTheme="minorEastAsia" w:eastAsiaTheme="minorEastAsia"/>
          </w:rPr>
          <w:t>[297]</w:t>
        </w:r>
        <w:bookmarkEnd w:id="1587"/>
      </w:hyperlink>
      <w:r w:rsidR="005F2005" w:rsidRPr="005F2005">
        <w:rPr>
          <w:rFonts w:asciiTheme="minorEastAsia" w:eastAsiaTheme="minorEastAsia"/>
        </w:rPr>
        <w:t>Opere, p.92：</w:t>
      </w:r>
      <w:r w:rsidR="005F2005" w:rsidRPr="005F2005">
        <w:rPr>
          <w:rFonts w:asciiTheme="minorEastAsia" w:eastAsiaTheme="minorEastAsia"/>
        </w:rPr>
        <w:t>“</w:t>
      </w:r>
      <w:r w:rsidR="005F2005" w:rsidRPr="005F2005">
        <w:rPr>
          <w:rFonts w:asciiTheme="minorEastAsia" w:eastAsiaTheme="minorEastAsia"/>
        </w:rPr>
        <w:t>這些城市沒有自由的起源，故而鮮有卓越的表現，也很難成為王國的首府。佛羅倫薩的建立即屬此類，因為它是在羅馬帝國的統治下建立的，無論它是由蘇拉的士兵所建，還是由菲耶索萊的山民偶然建立，他們因相信屋大維治下的長期太平，才遷居阿諾山下的平原。這個城市在創立之初，無論有何收獲，都端賴君主善意的恩賜。</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298_3">
        <w:bookmarkStart w:id="1588" w:name="_298_11"/>
        <w:r w:rsidR="005F2005" w:rsidRPr="005F2005">
          <w:rPr>
            <w:rStyle w:val="05Text"/>
            <w:rFonts w:asciiTheme="minorEastAsia" w:eastAsiaTheme="minorEastAsia"/>
          </w:rPr>
          <w:t>[298]</w:t>
        </w:r>
        <w:bookmarkEnd w:id="1588"/>
      </w:hyperlink>
      <w:r w:rsidR="005F2005" w:rsidRPr="005F2005">
        <w:rPr>
          <w:rFonts w:asciiTheme="minorEastAsia" w:eastAsiaTheme="minorEastAsia"/>
        </w:rPr>
        <w:t>Istorie Fiorentine, II，2；Opere, pp.620</w:t>
      </w:r>
      <w:r w:rsidR="005F2005" w:rsidRPr="005F2005">
        <w:rPr>
          <w:rFonts w:asciiTheme="minorEastAsia" w:eastAsiaTheme="minorEastAsia"/>
        </w:rPr>
        <w:t>—</w:t>
      </w:r>
      <w:r w:rsidR="005F2005" w:rsidRPr="005F2005">
        <w:rPr>
          <w:rFonts w:asciiTheme="minorEastAsia" w:eastAsiaTheme="minorEastAsia"/>
        </w:rPr>
        <w:t>622.另見Discorsi, I，49，這里有關佛羅倫薩未能克服其不自由的起源的論述甚至更加詳細。參看Nicolai Rubinstein，</w:t>
      </w:r>
      <w:r w:rsidR="005F2005" w:rsidRPr="005F2005">
        <w:rPr>
          <w:rFonts w:asciiTheme="minorEastAsia" w:eastAsiaTheme="minorEastAsia"/>
        </w:rPr>
        <w:t>“</w:t>
      </w:r>
      <w:r w:rsidR="005F2005" w:rsidRPr="005F2005">
        <w:rPr>
          <w:rFonts w:asciiTheme="minorEastAsia" w:eastAsiaTheme="minorEastAsia"/>
        </w:rPr>
        <w:t>Machiavelli and Florentine Politics</w:t>
      </w:r>
      <w:r w:rsidR="005F2005" w:rsidRPr="005F2005">
        <w:rPr>
          <w:rFonts w:asciiTheme="minorEastAsia" w:eastAsiaTheme="minorEastAsia"/>
        </w:rPr>
        <w:t>”</w:t>
      </w:r>
      <w:r w:rsidR="005F2005" w:rsidRPr="005F2005">
        <w:rPr>
          <w:rFonts w:asciiTheme="minorEastAsia" w:eastAsiaTheme="minorEastAsia"/>
        </w:rPr>
        <w:t>，in Gilmore, ed.，Studies on Machiavelli, pp.21</w:t>
      </w:r>
      <w:r w:rsidR="005F2005" w:rsidRPr="005F2005">
        <w:rPr>
          <w:rFonts w:asciiTheme="minorEastAsia" w:eastAsiaTheme="minorEastAsia"/>
        </w:rPr>
        <w:t>—</w:t>
      </w:r>
      <w:r w:rsidR="005F2005" w:rsidRPr="005F2005">
        <w:rPr>
          <w:rFonts w:asciiTheme="minorEastAsia" w:eastAsiaTheme="minorEastAsia"/>
        </w:rPr>
        <w:t>22。</w:t>
      </w:r>
    </w:p>
    <w:p w:rsidR="005F2005" w:rsidRPr="005F2005" w:rsidRDefault="00057A77" w:rsidP="005F2005">
      <w:pPr>
        <w:pStyle w:val="Para004"/>
        <w:spacing w:before="312" w:after="312"/>
        <w:rPr>
          <w:rFonts w:asciiTheme="minorEastAsia" w:eastAsiaTheme="minorEastAsia"/>
        </w:rPr>
      </w:pPr>
      <w:hyperlink w:anchor="299_3">
        <w:bookmarkStart w:id="1589" w:name="_299_11"/>
        <w:r w:rsidR="005F2005" w:rsidRPr="005F2005">
          <w:rPr>
            <w:rStyle w:val="05Text"/>
            <w:rFonts w:asciiTheme="minorEastAsia" w:eastAsiaTheme="minorEastAsia"/>
          </w:rPr>
          <w:t>[299]</w:t>
        </w:r>
        <w:bookmarkEnd w:id="1589"/>
      </w:hyperlink>
      <w:r w:rsidR="005F2005" w:rsidRPr="005F2005">
        <w:rPr>
          <w:rFonts w:asciiTheme="minorEastAsia" w:eastAsiaTheme="minorEastAsia"/>
        </w:rPr>
        <w:t>“</w:t>
      </w:r>
      <w:r w:rsidR="005F2005" w:rsidRPr="005F2005">
        <w:rPr>
          <w:rFonts w:asciiTheme="minorEastAsia" w:eastAsiaTheme="minorEastAsia"/>
        </w:rPr>
        <w:t>Discorsi</w:t>
      </w:r>
      <w:r w:rsidR="005F2005" w:rsidRPr="005F2005">
        <w:rPr>
          <w:rFonts w:asciiTheme="minorEastAsia" w:eastAsiaTheme="minorEastAsia"/>
        </w:rPr>
        <w:t>”</w:t>
      </w:r>
      <w:r w:rsidR="005F2005" w:rsidRPr="005F2005">
        <w:rPr>
          <w:rFonts w:asciiTheme="minorEastAsia" w:eastAsiaTheme="minorEastAsia"/>
        </w:rPr>
        <w:t>，I，1；Opere, pp.93</w:t>
      </w:r>
      <w:r w:rsidR="005F2005" w:rsidRPr="005F2005">
        <w:rPr>
          <w:rFonts w:asciiTheme="minorEastAsia" w:eastAsiaTheme="minorEastAsia"/>
        </w:rPr>
        <w:t>—</w:t>
      </w:r>
      <w:r w:rsidR="005F2005" w:rsidRPr="005F2005">
        <w:rPr>
          <w:rFonts w:asciiTheme="minorEastAsia" w:eastAsiaTheme="minorEastAsia"/>
        </w:rPr>
        <w:t>94.</w:t>
      </w:r>
    </w:p>
    <w:p w:rsidR="005F2005" w:rsidRPr="005F2005" w:rsidRDefault="00057A77" w:rsidP="005F2005">
      <w:pPr>
        <w:pStyle w:val="Para004"/>
        <w:spacing w:before="312" w:after="312"/>
        <w:rPr>
          <w:rFonts w:asciiTheme="minorEastAsia" w:eastAsiaTheme="minorEastAsia"/>
        </w:rPr>
      </w:pPr>
      <w:hyperlink w:anchor="300_3">
        <w:bookmarkStart w:id="1590" w:name="_300_11"/>
        <w:r w:rsidR="005F2005" w:rsidRPr="005F2005">
          <w:rPr>
            <w:rStyle w:val="05Text"/>
            <w:rFonts w:asciiTheme="minorEastAsia" w:eastAsiaTheme="minorEastAsia"/>
          </w:rPr>
          <w:t>[300]</w:t>
        </w:r>
        <w:bookmarkEnd w:id="1590"/>
      </w:hyperlink>
      <w:r w:rsidR="005F2005" w:rsidRPr="005F2005">
        <w:rPr>
          <w:rFonts w:asciiTheme="minorEastAsia" w:eastAsiaTheme="minorEastAsia"/>
        </w:rPr>
        <w:t>II，2，開頭幾句；Opere, p.95。</w:t>
      </w:r>
    </w:p>
    <w:p w:rsidR="005F2005" w:rsidRPr="005F2005" w:rsidRDefault="00057A77" w:rsidP="005F2005">
      <w:pPr>
        <w:pStyle w:val="Para004"/>
        <w:spacing w:before="312" w:after="312"/>
        <w:rPr>
          <w:rFonts w:asciiTheme="minorEastAsia" w:eastAsiaTheme="minorEastAsia"/>
        </w:rPr>
      </w:pPr>
      <w:hyperlink w:anchor="301_3">
        <w:bookmarkStart w:id="1591" w:name="_301_11"/>
        <w:r w:rsidR="005F2005" w:rsidRPr="005F2005">
          <w:rPr>
            <w:rStyle w:val="05Text"/>
            <w:rFonts w:asciiTheme="minorEastAsia" w:eastAsiaTheme="minorEastAsia"/>
          </w:rPr>
          <w:t>[301]</w:t>
        </w:r>
        <w:bookmarkEnd w:id="1591"/>
      </w:hyperlink>
      <w:r w:rsidR="005F2005" w:rsidRPr="005F2005">
        <w:rPr>
          <w:rFonts w:asciiTheme="minorEastAsia" w:eastAsiaTheme="minorEastAsia"/>
        </w:rPr>
        <w:t>有時用的詞是</w:t>
      </w:r>
      <w:r w:rsidR="005F2005" w:rsidRPr="005F2005">
        <w:rPr>
          <w:rFonts w:asciiTheme="minorEastAsia" w:eastAsiaTheme="minorEastAsia"/>
        </w:rPr>
        <w:t>“</w:t>
      </w:r>
      <w:r w:rsidR="005F2005" w:rsidRPr="005F2005">
        <w:rPr>
          <w:rFonts w:asciiTheme="minorEastAsia" w:eastAsiaTheme="minorEastAsia"/>
        </w:rPr>
        <w:t>秩序恢復者</w:t>
      </w:r>
      <w:r w:rsidR="005F2005" w:rsidRPr="005F2005">
        <w:rPr>
          <w:rFonts w:asciiTheme="minorEastAsia" w:eastAsiaTheme="minorEastAsia"/>
        </w:rPr>
        <w:t>”</w:t>
      </w:r>
      <w:r w:rsidR="005F2005" w:rsidRPr="005F2005">
        <w:rPr>
          <w:rFonts w:asciiTheme="minorEastAsia" w:eastAsiaTheme="minorEastAsia"/>
        </w:rPr>
        <w:t>（ordinatore），但馬基雅維里喜歡含蓄的說法，如</w:t>
      </w:r>
      <w:r w:rsidR="005F2005" w:rsidRPr="005F2005">
        <w:rPr>
          <w:rFonts w:asciiTheme="minorEastAsia" w:eastAsiaTheme="minorEastAsia"/>
        </w:rPr>
        <w:t>“</w:t>
      </w:r>
      <w:r w:rsidR="005F2005" w:rsidRPr="005F2005">
        <w:rPr>
          <w:rFonts w:asciiTheme="minorEastAsia" w:eastAsiaTheme="minorEastAsia"/>
        </w:rPr>
        <w:t>單獨一人</w:t>
      </w:r>
      <w:r w:rsidR="005F2005" w:rsidRPr="005F2005">
        <w:rPr>
          <w:rFonts w:asciiTheme="minorEastAsia" w:eastAsiaTheme="minorEastAsia"/>
        </w:rPr>
        <w:t>”</w:t>
      </w:r>
      <w:r w:rsidR="005F2005" w:rsidRPr="005F2005">
        <w:rPr>
          <w:rFonts w:asciiTheme="minorEastAsia" w:eastAsiaTheme="minorEastAsia"/>
        </w:rPr>
        <w:t>（uno solo）、</w:t>
      </w:r>
      <w:r w:rsidR="005F2005" w:rsidRPr="005F2005">
        <w:rPr>
          <w:rFonts w:asciiTheme="minorEastAsia" w:eastAsiaTheme="minorEastAsia"/>
        </w:rPr>
        <w:t>“</w:t>
      </w:r>
      <w:r w:rsidR="005F2005" w:rsidRPr="005F2005">
        <w:rPr>
          <w:rFonts w:asciiTheme="minorEastAsia" w:eastAsiaTheme="minorEastAsia"/>
        </w:rPr>
        <w:t>那些發號施令者</w:t>
      </w:r>
      <w:r w:rsidR="005F2005" w:rsidRPr="005F2005">
        <w:rPr>
          <w:rFonts w:asciiTheme="minorEastAsia" w:eastAsiaTheme="minorEastAsia"/>
        </w:rPr>
        <w:t>”</w:t>
      </w:r>
      <w:r w:rsidR="005F2005" w:rsidRPr="005F2005">
        <w:rPr>
          <w:rFonts w:asciiTheme="minorEastAsia" w:eastAsiaTheme="minorEastAsia"/>
        </w:rPr>
        <w:t>（il quale ordino）等。</w:t>
      </w:r>
      <w:r w:rsidR="005F2005" w:rsidRPr="005F2005">
        <w:rPr>
          <w:rFonts w:asciiTheme="minorEastAsia" w:eastAsiaTheme="minorEastAsia"/>
        </w:rPr>
        <w:t>“</w:t>
      </w:r>
      <w:r w:rsidR="005F2005" w:rsidRPr="005F2005">
        <w:rPr>
          <w:rFonts w:asciiTheme="minorEastAsia" w:eastAsiaTheme="minorEastAsia"/>
        </w:rPr>
        <w:t>立法者</w:t>
      </w:r>
      <w:r w:rsidR="005F2005" w:rsidRPr="005F2005">
        <w:rPr>
          <w:rFonts w:asciiTheme="minorEastAsia" w:eastAsiaTheme="minorEastAsia"/>
        </w:rPr>
        <w:t>”</w:t>
      </w:r>
      <w:r w:rsidR="005F2005" w:rsidRPr="005F2005">
        <w:rPr>
          <w:rFonts w:asciiTheme="minorEastAsia" w:eastAsiaTheme="minorEastAsia"/>
        </w:rPr>
        <w:t>（Latore delle leggi）一說見II，1；Opere, p.205。</w:t>
      </w:r>
    </w:p>
    <w:p w:rsidR="005F2005" w:rsidRPr="005F2005" w:rsidRDefault="00057A77" w:rsidP="005F2005">
      <w:pPr>
        <w:pStyle w:val="Para004"/>
        <w:spacing w:before="312" w:after="312"/>
        <w:rPr>
          <w:rFonts w:asciiTheme="minorEastAsia" w:eastAsiaTheme="minorEastAsia"/>
        </w:rPr>
      </w:pPr>
      <w:hyperlink w:anchor="302_3">
        <w:bookmarkStart w:id="1592" w:name="_302_11"/>
        <w:r w:rsidR="005F2005" w:rsidRPr="005F2005">
          <w:rPr>
            <w:rStyle w:val="05Text"/>
            <w:rFonts w:asciiTheme="minorEastAsia" w:eastAsiaTheme="minorEastAsia"/>
          </w:rPr>
          <w:t>[302]</w:t>
        </w:r>
        <w:bookmarkEnd w:id="1592"/>
      </w:hyperlink>
      <w:r w:rsidR="005F2005" w:rsidRPr="005F2005">
        <w:rPr>
          <w:rFonts w:asciiTheme="minorEastAsia" w:eastAsiaTheme="minorEastAsia"/>
        </w:rPr>
        <w:t>Opere, pp.95，98，99，107.</w:t>
      </w:r>
    </w:p>
    <w:p w:rsidR="005F2005" w:rsidRPr="005F2005" w:rsidRDefault="00057A77" w:rsidP="005F2005">
      <w:pPr>
        <w:pStyle w:val="Para004"/>
        <w:spacing w:before="312" w:after="312"/>
        <w:rPr>
          <w:rFonts w:asciiTheme="minorEastAsia" w:eastAsiaTheme="minorEastAsia"/>
        </w:rPr>
      </w:pPr>
      <w:hyperlink w:anchor="303_3">
        <w:bookmarkStart w:id="1593" w:name="_303_11"/>
        <w:r w:rsidR="005F2005" w:rsidRPr="005F2005">
          <w:rPr>
            <w:rStyle w:val="05Text"/>
            <w:rFonts w:asciiTheme="minorEastAsia" w:eastAsiaTheme="minorEastAsia"/>
          </w:rPr>
          <w:t>[303]</w:t>
        </w:r>
        <w:bookmarkEnd w:id="1593"/>
      </w:hyperlink>
      <w:r w:rsidR="005F2005" w:rsidRPr="005F2005">
        <w:rPr>
          <w:rFonts w:asciiTheme="minorEastAsia" w:eastAsiaTheme="minorEastAsia"/>
        </w:rPr>
        <w:t>Opere, p.95：</w:t>
      </w:r>
      <w:r w:rsidR="005F2005" w:rsidRPr="005F2005">
        <w:rPr>
          <w:rFonts w:asciiTheme="minorEastAsia" w:eastAsiaTheme="minorEastAsia"/>
        </w:rPr>
        <w:t>“</w:t>
      </w:r>
      <w:r w:rsidR="005F2005" w:rsidRPr="005F2005">
        <w:rPr>
          <w:rFonts w:asciiTheme="minorEastAsia" w:eastAsiaTheme="minorEastAsia"/>
        </w:rPr>
        <w:t>可以說，遇到一個精明的人為其頒行法律的城邦是幸運的，在這種法律的治理下，它不必改制即可享有安寧。我們看到，斯巴達遵行這種法律達八百年之久，既未敗壞它們，亦未發生危險的內亂。比較而言，沒有遇到一個精明的統治者，不得不一再改制的城邦，則多少有些不幸。尤其不幸者，則是那些綱紀廢弛的城邦，它的秩序使它根本無法步入達到完美和正確目標的康莊大道。</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304_3">
        <w:bookmarkStart w:id="1594" w:name="_304_11"/>
        <w:r w:rsidR="005F2005" w:rsidRPr="005F2005">
          <w:rPr>
            <w:rStyle w:val="05Text"/>
            <w:rFonts w:asciiTheme="minorEastAsia" w:eastAsiaTheme="minorEastAsia"/>
          </w:rPr>
          <w:t>[304]</w:t>
        </w:r>
        <w:bookmarkEnd w:id="1594"/>
      </w:hyperlink>
      <w:r w:rsidR="005F2005" w:rsidRPr="005F2005">
        <w:rPr>
          <w:rFonts w:asciiTheme="minorEastAsia" w:eastAsiaTheme="minorEastAsia"/>
        </w:rPr>
        <w:t>Opere, pp.98</w:t>
      </w:r>
      <w:r w:rsidR="005F2005" w:rsidRPr="005F2005">
        <w:rPr>
          <w:rFonts w:asciiTheme="minorEastAsia" w:eastAsiaTheme="minorEastAsia"/>
        </w:rPr>
        <w:t>—</w:t>
      </w:r>
      <w:r w:rsidR="005F2005" w:rsidRPr="005F2005">
        <w:rPr>
          <w:rFonts w:asciiTheme="minorEastAsia" w:eastAsiaTheme="minorEastAsia"/>
        </w:rPr>
        <w:t>99.</w:t>
      </w:r>
    </w:p>
    <w:p w:rsidR="005F2005" w:rsidRPr="005F2005" w:rsidRDefault="00057A77" w:rsidP="005F2005">
      <w:pPr>
        <w:pStyle w:val="Para004"/>
        <w:spacing w:before="312" w:after="312"/>
        <w:rPr>
          <w:rFonts w:asciiTheme="minorEastAsia" w:eastAsiaTheme="minorEastAsia"/>
        </w:rPr>
      </w:pPr>
      <w:hyperlink w:anchor="305_3">
        <w:bookmarkStart w:id="1595" w:name="_305_11"/>
        <w:r w:rsidR="005F2005" w:rsidRPr="005F2005">
          <w:rPr>
            <w:rStyle w:val="05Text"/>
            <w:rFonts w:asciiTheme="minorEastAsia" w:eastAsiaTheme="minorEastAsia"/>
          </w:rPr>
          <w:t>[305]</w:t>
        </w:r>
        <w:bookmarkEnd w:id="1595"/>
      </w:hyperlink>
      <w:r w:rsidR="005F2005" w:rsidRPr="005F2005">
        <w:rPr>
          <w:rFonts w:asciiTheme="minorEastAsia" w:eastAsiaTheme="minorEastAsia"/>
        </w:rPr>
        <w:t>I，1；Opere, pp.91</w:t>
      </w:r>
      <w:r w:rsidR="005F2005" w:rsidRPr="005F2005">
        <w:rPr>
          <w:rFonts w:asciiTheme="minorEastAsia" w:eastAsiaTheme="minorEastAsia"/>
        </w:rPr>
        <w:t>—</w:t>
      </w:r>
      <w:r w:rsidR="005F2005" w:rsidRPr="005F2005">
        <w:rPr>
          <w:rFonts w:asciiTheme="minorEastAsia" w:eastAsiaTheme="minorEastAsia"/>
        </w:rPr>
        <w:t>92：</w:t>
      </w:r>
      <w:r w:rsidR="005F2005" w:rsidRPr="005F2005">
        <w:rPr>
          <w:rFonts w:asciiTheme="minorEastAsia" w:eastAsiaTheme="minorEastAsia"/>
        </w:rPr>
        <w:t>“……</w:t>
      </w:r>
      <w:r w:rsidR="005F2005" w:rsidRPr="005F2005">
        <w:rPr>
          <w:rFonts w:asciiTheme="minorEastAsia" w:eastAsiaTheme="minorEastAsia"/>
        </w:rPr>
        <w:t>既然不存在可以向他們發號施令的任何特定的君主，所以在他們看來，生活在法律之下最適合于自保，這使他們得以避免羅馬帝國衰敗之后意大利因新蠻族的光顧而無日無之的戰禍。他們的幸運之處，亦在于地理位置可使他們長期高枕無憂，因為那兒的海洋沒有入口，況且那些侵擾意大利的人，也不擁有能夠加害于他們的舟楫。可見，微不足道的起點，即可使他們成就自己的大業。</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306_3">
        <w:bookmarkStart w:id="1596" w:name="_306_11"/>
        <w:r w:rsidR="005F2005" w:rsidRPr="005F2005">
          <w:rPr>
            <w:rStyle w:val="05Text"/>
            <w:rFonts w:asciiTheme="minorEastAsia" w:eastAsiaTheme="minorEastAsia"/>
          </w:rPr>
          <w:t>[306]</w:t>
        </w:r>
        <w:bookmarkEnd w:id="1596"/>
      </w:hyperlink>
      <w:r w:rsidR="005F2005" w:rsidRPr="005F2005">
        <w:rPr>
          <w:rFonts w:asciiTheme="minorEastAsia" w:eastAsiaTheme="minorEastAsia"/>
        </w:rPr>
        <w:t>Opere, p.95：</w:t>
      </w:r>
      <w:r w:rsidR="005F2005" w:rsidRPr="005F2005">
        <w:rPr>
          <w:rFonts w:asciiTheme="minorEastAsia" w:eastAsiaTheme="minorEastAsia"/>
        </w:rPr>
        <w:t>“……</w:t>
      </w:r>
      <w:r w:rsidR="005F2005" w:rsidRPr="005F2005">
        <w:rPr>
          <w:rFonts w:asciiTheme="minorEastAsia" w:eastAsiaTheme="minorEastAsia"/>
        </w:rPr>
        <w:t>alcune le hanno avute a caso ed in pi</w:t>
      </w:r>
      <w:r w:rsidR="005F2005" w:rsidRPr="005F2005">
        <w:rPr>
          <w:rFonts w:asciiTheme="minorEastAsia" w:eastAsiaTheme="minorEastAsia"/>
        </w:rPr>
        <w:t>ù</w:t>
      </w:r>
      <w:r w:rsidR="005F2005" w:rsidRPr="005F2005">
        <w:rPr>
          <w:rFonts w:asciiTheme="minorEastAsia" w:eastAsiaTheme="minorEastAsia"/>
        </w:rPr>
        <w:t xml:space="preserve"> volte e secondo li accidenti, come ebbe Roma.</w:t>
      </w:r>
      <w:r w:rsidR="005F2005" w:rsidRPr="005F2005">
        <w:rPr>
          <w:rFonts w:asciiTheme="minorEastAsia" w:eastAsiaTheme="minorEastAsia"/>
        </w:rPr>
        <w:t>”</w:t>
      </w:r>
      <w:r w:rsidR="005F2005" w:rsidRPr="005F2005">
        <w:rPr>
          <w:rFonts w:asciiTheme="minorEastAsia" w:eastAsiaTheme="minorEastAsia"/>
        </w:rPr>
        <w:t>馬基雅維里在第二卷第一章又回到這一主題，解釋說，</w:t>
      </w:r>
      <w:r w:rsidR="005F2005" w:rsidRPr="005F2005">
        <w:rPr>
          <w:rFonts w:asciiTheme="minorEastAsia" w:eastAsiaTheme="minorEastAsia"/>
        </w:rPr>
        <w:t>“</w:t>
      </w:r>
      <w:r w:rsidR="005F2005" w:rsidRPr="005F2005">
        <w:rPr>
          <w:rFonts w:asciiTheme="minorEastAsia" w:eastAsiaTheme="minorEastAsia"/>
        </w:rPr>
        <w:t>命運</w:t>
      </w:r>
      <w:r w:rsidR="005F2005" w:rsidRPr="005F2005">
        <w:rPr>
          <w:rFonts w:asciiTheme="minorEastAsia" w:eastAsiaTheme="minorEastAsia"/>
        </w:rPr>
        <w:t>”</w:t>
      </w:r>
      <w:r w:rsidR="005F2005" w:rsidRPr="005F2005">
        <w:rPr>
          <w:rFonts w:asciiTheme="minorEastAsia" w:eastAsiaTheme="minorEastAsia"/>
        </w:rPr>
        <w:t>（fortuna）不是羅馬偉大的原因或由來；我們可以用這里的語境來解釋他的意思。</w:t>
      </w:r>
    </w:p>
    <w:p w:rsidR="005F2005" w:rsidRPr="005F2005" w:rsidRDefault="00057A77" w:rsidP="005F2005">
      <w:pPr>
        <w:pStyle w:val="Para004"/>
        <w:spacing w:before="312" w:after="312"/>
        <w:rPr>
          <w:rFonts w:asciiTheme="minorEastAsia" w:eastAsiaTheme="minorEastAsia"/>
        </w:rPr>
      </w:pPr>
      <w:hyperlink w:anchor="307_3">
        <w:bookmarkStart w:id="1597" w:name="_307_11"/>
        <w:r w:rsidR="005F2005" w:rsidRPr="005F2005">
          <w:rPr>
            <w:rStyle w:val="05Text"/>
            <w:rFonts w:asciiTheme="minorEastAsia" w:eastAsiaTheme="minorEastAsia"/>
          </w:rPr>
          <w:t>[307]</w:t>
        </w:r>
        <w:bookmarkEnd w:id="1597"/>
      </w:hyperlink>
      <w:r w:rsidR="005F2005" w:rsidRPr="005F2005">
        <w:rPr>
          <w:rFonts w:asciiTheme="minorEastAsia" w:eastAsiaTheme="minorEastAsia"/>
        </w:rPr>
        <w:t>Opere：</w:t>
      </w:r>
      <w:r w:rsidR="005F2005" w:rsidRPr="005F2005">
        <w:rPr>
          <w:rFonts w:asciiTheme="minorEastAsia" w:eastAsiaTheme="minorEastAsia"/>
        </w:rPr>
        <w:t>“</w:t>
      </w:r>
      <w:r w:rsidR="005F2005" w:rsidRPr="005F2005">
        <w:rPr>
          <w:rFonts w:asciiTheme="minorEastAsia" w:eastAsiaTheme="minorEastAsia"/>
        </w:rPr>
        <w:t>那些有著良好的起點，且能變得更好的城市，即或沒有完美的秩序，亦可借各種變故的出現而臻于完美。誠然，它們在自我治理時并非沒有危險，因為除非事物之必然迫使人們接受為城邦展示了新秩序前景的法律，否則不會有足夠多的人表示贊同。不遭禍患，難以識必然。所以往往共和國在完美秩序未成之前即遭毀滅。</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308_3">
        <w:bookmarkStart w:id="1598" w:name="_308_11"/>
        <w:r w:rsidR="005F2005" w:rsidRPr="005F2005">
          <w:rPr>
            <w:rStyle w:val="05Text"/>
            <w:rFonts w:asciiTheme="minorEastAsia" w:eastAsiaTheme="minorEastAsia"/>
          </w:rPr>
          <w:t>[308]</w:t>
        </w:r>
        <w:bookmarkEnd w:id="1598"/>
      </w:hyperlink>
      <w:r w:rsidR="005F2005" w:rsidRPr="005F2005">
        <w:rPr>
          <w:rFonts w:asciiTheme="minorEastAsia" w:eastAsiaTheme="minorEastAsia"/>
        </w:rPr>
        <w:t>I，2；Opere, pp.96</w:t>
      </w:r>
      <w:r w:rsidR="005F2005" w:rsidRPr="005F2005">
        <w:rPr>
          <w:rFonts w:asciiTheme="minorEastAsia" w:eastAsiaTheme="minorEastAsia"/>
        </w:rPr>
        <w:t>—</w:t>
      </w:r>
      <w:r w:rsidR="005F2005" w:rsidRPr="005F2005">
        <w:rPr>
          <w:rFonts w:asciiTheme="minorEastAsia" w:eastAsiaTheme="minorEastAsia"/>
        </w:rPr>
        <w:t>99.</w:t>
      </w:r>
    </w:p>
    <w:p w:rsidR="005F2005" w:rsidRPr="005F2005" w:rsidRDefault="00057A77" w:rsidP="005F2005">
      <w:pPr>
        <w:pStyle w:val="Para004"/>
        <w:spacing w:before="312" w:after="312"/>
        <w:rPr>
          <w:rFonts w:asciiTheme="minorEastAsia" w:eastAsiaTheme="minorEastAsia"/>
        </w:rPr>
      </w:pPr>
      <w:hyperlink w:anchor="309_3">
        <w:bookmarkStart w:id="1599" w:name="_309_11"/>
        <w:r w:rsidR="005F2005" w:rsidRPr="005F2005">
          <w:rPr>
            <w:rStyle w:val="05Text"/>
            <w:rFonts w:asciiTheme="minorEastAsia" w:eastAsiaTheme="minorEastAsia"/>
          </w:rPr>
          <w:t>[309]</w:t>
        </w:r>
        <w:bookmarkEnd w:id="1599"/>
      </w:hyperlink>
      <w:r w:rsidR="005F2005" w:rsidRPr="005F2005">
        <w:rPr>
          <w:rFonts w:asciiTheme="minorEastAsia" w:eastAsiaTheme="minorEastAsia"/>
        </w:rPr>
        <w:t>Opere, pp.99</w:t>
      </w:r>
      <w:r w:rsidR="005F2005" w:rsidRPr="005F2005">
        <w:rPr>
          <w:rFonts w:asciiTheme="minorEastAsia" w:eastAsiaTheme="minorEastAsia"/>
        </w:rPr>
        <w:t>—</w:t>
      </w:r>
      <w:r w:rsidR="005F2005" w:rsidRPr="005F2005">
        <w:rPr>
          <w:rFonts w:asciiTheme="minorEastAsia" w:eastAsiaTheme="minorEastAsia"/>
        </w:rPr>
        <w:t>100：</w:t>
      </w:r>
      <w:r w:rsidR="005F2005" w:rsidRPr="005F2005">
        <w:rPr>
          <w:rFonts w:asciiTheme="minorEastAsia" w:eastAsiaTheme="minorEastAsia"/>
        </w:rPr>
        <w:t>“……</w:t>
      </w:r>
      <w:r w:rsidR="005F2005" w:rsidRPr="005F2005">
        <w:rPr>
          <w:rFonts w:asciiTheme="minorEastAsia" w:eastAsiaTheme="minorEastAsia"/>
        </w:rPr>
        <w:t>羅馬建城之初，沒有一個利庫爾戈斯為它建立使其長期得享自由的秩序，但平民和元老院的不和卻觸發了種種事變，使得統治者未做之事，竟因機緣而產生。就算第一次好運未光顧羅馬，卻有第二次在等著它。它最早的統治者雖然不盡如人意，卻未偏離把它引向完美的正道</w:t>
      </w:r>
      <w:r w:rsidR="005F2005" w:rsidRPr="005F2005">
        <w:rPr>
          <w:rFonts w:asciiTheme="minorEastAsia" w:eastAsiaTheme="minorEastAsia"/>
        </w:rPr>
        <w:t>……</w:t>
      </w:r>
      <w:r w:rsidR="005F2005" w:rsidRPr="005F2005">
        <w:rPr>
          <w:rFonts w:asciiTheme="minorEastAsia" w:eastAsiaTheme="minorEastAsia"/>
        </w:rPr>
        <w:t>此完美境界肇始于平民與元老院的不和，以下兩章將詳述之。</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310_3">
        <w:bookmarkStart w:id="1600" w:name="_310_11"/>
        <w:r w:rsidR="005F2005" w:rsidRPr="005F2005">
          <w:rPr>
            <w:rStyle w:val="05Text"/>
            <w:rFonts w:asciiTheme="minorEastAsia" w:eastAsiaTheme="minorEastAsia"/>
          </w:rPr>
          <w:t>[310]</w:t>
        </w:r>
        <w:bookmarkEnd w:id="1600"/>
      </w:hyperlink>
      <w:r w:rsidR="005F2005" w:rsidRPr="005F2005">
        <w:rPr>
          <w:rFonts w:asciiTheme="minorEastAsia" w:eastAsiaTheme="minorEastAsia"/>
        </w:rPr>
        <w:t>Opere, p.37.</w:t>
      </w:r>
    </w:p>
    <w:p w:rsidR="005F2005" w:rsidRPr="005F2005" w:rsidRDefault="00057A77" w:rsidP="005F2005">
      <w:pPr>
        <w:pStyle w:val="Para004"/>
        <w:spacing w:before="312" w:after="312"/>
        <w:rPr>
          <w:rFonts w:asciiTheme="minorEastAsia" w:eastAsiaTheme="minorEastAsia"/>
        </w:rPr>
      </w:pPr>
      <w:hyperlink w:anchor="311_3">
        <w:bookmarkStart w:id="1601" w:name="_311_11"/>
        <w:r w:rsidR="005F2005" w:rsidRPr="005F2005">
          <w:rPr>
            <w:rStyle w:val="05Text"/>
            <w:rFonts w:asciiTheme="minorEastAsia" w:eastAsiaTheme="minorEastAsia"/>
          </w:rPr>
          <w:t>[311]</w:t>
        </w:r>
        <w:bookmarkEnd w:id="1601"/>
      </w:hyperlink>
      <w:r w:rsidR="005F2005" w:rsidRPr="005F2005">
        <w:rPr>
          <w:rFonts w:asciiTheme="minorEastAsia" w:eastAsiaTheme="minorEastAsia"/>
        </w:rPr>
        <w:t>Opere, p.36：</w:t>
      </w:r>
      <w:r w:rsidR="005F2005" w:rsidRPr="005F2005">
        <w:rPr>
          <w:rFonts w:asciiTheme="minorEastAsia" w:eastAsiaTheme="minorEastAsia"/>
        </w:rPr>
        <w:t>“</w:t>
      </w:r>
      <w:r w:rsidR="005F2005" w:rsidRPr="005F2005">
        <w:rPr>
          <w:rFonts w:asciiTheme="minorEastAsia" w:eastAsiaTheme="minorEastAsia"/>
        </w:rPr>
        <w:t>取得這種國家不是靠美德，就是靠命運，但保有它卻不是靠這兩者。</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312_3">
        <w:bookmarkStart w:id="1602" w:name="_312_11"/>
        <w:r w:rsidR="005F2005" w:rsidRPr="005F2005">
          <w:rPr>
            <w:rStyle w:val="05Text"/>
            <w:rFonts w:asciiTheme="minorEastAsia" w:eastAsiaTheme="minorEastAsia"/>
          </w:rPr>
          <w:t>[312]</w:t>
        </w:r>
        <w:bookmarkEnd w:id="1602"/>
      </w:hyperlink>
      <w:r w:rsidR="005F2005" w:rsidRPr="005F2005">
        <w:rPr>
          <w:rFonts w:asciiTheme="minorEastAsia" w:eastAsiaTheme="minorEastAsia"/>
        </w:rPr>
        <w:t>p.37：</w:t>
      </w:r>
      <w:r w:rsidR="005F2005" w:rsidRPr="005F2005">
        <w:rPr>
          <w:rFonts w:asciiTheme="minorEastAsia" w:eastAsiaTheme="minorEastAsia"/>
        </w:rPr>
        <w:t>“</w:t>
      </w:r>
      <w:r w:rsidR="005F2005" w:rsidRPr="005F2005">
        <w:rPr>
          <w:rFonts w:asciiTheme="minorEastAsia" w:eastAsiaTheme="minorEastAsia"/>
        </w:rPr>
        <w:t>但是，這種國家得到了人類智力難以企及的力量的關照，所以我就不多說什么了；因為這種國家顯然是由上帝建立和維護的，對它加以議論未免失之于狂妄和冒失。</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313_3">
        <w:bookmarkStart w:id="1603" w:name="_313_11"/>
        <w:r w:rsidR="005F2005" w:rsidRPr="005F2005">
          <w:rPr>
            <w:rStyle w:val="05Text"/>
            <w:rFonts w:asciiTheme="minorEastAsia" w:eastAsiaTheme="minorEastAsia"/>
          </w:rPr>
          <w:t>[313]</w:t>
        </w:r>
        <w:bookmarkEnd w:id="1603"/>
      </w:hyperlink>
      <w:r w:rsidR="005F2005" w:rsidRPr="005F2005">
        <w:rPr>
          <w:rFonts w:asciiTheme="minorEastAsia" w:eastAsiaTheme="minorEastAsia"/>
        </w:rPr>
        <w:t>pp.36</w:t>
      </w:r>
      <w:r w:rsidR="005F2005" w:rsidRPr="005F2005">
        <w:rPr>
          <w:rFonts w:asciiTheme="minorEastAsia" w:eastAsiaTheme="minorEastAsia"/>
        </w:rPr>
        <w:t>—</w:t>
      </w:r>
      <w:r w:rsidR="005F2005" w:rsidRPr="005F2005">
        <w:rPr>
          <w:rFonts w:asciiTheme="minorEastAsia" w:eastAsiaTheme="minorEastAsia"/>
        </w:rPr>
        <w:t>37：</w:t>
      </w:r>
      <w:r w:rsidR="005F2005" w:rsidRPr="005F2005">
        <w:rPr>
          <w:rFonts w:asciiTheme="minorEastAsia" w:eastAsiaTheme="minorEastAsia"/>
        </w:rPr>
        <w:t>“……</w:t>
      </w:r>
      <w:r w:rsidR="005F2005" w:rsidRPr="005F2005">
        <w:rPr>
          <w:rFonts w:asciiTheme="minorEastAsia" w:eastAsiaTheme="minorEastAsia"/>
        </w:rPr>
        <w:t>這種國家是靠古老的宗教制度維持的，它們如此強大，而且其性質使君主無論怎樣行事和生活，它們都能使其保有國家。</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314_3">
        <w:bookmarkStart w:id="1604" w:name="_314_11"/>
        <w:r w:rsidR="005F2005" w:rsidRPr="005F2005">
          <w:rPr>
            <w:rStyle w:val="05Text"/>
            <w:rFonts w:asciiTheme="minorEastAsia" w:eastAsiaTheme="minorEastAsia"/>
          </w:rPr>
          <w:t>[314]</w:t>
        </w:r>
        <w:bookmarkEnd w:id="1604"/>
      </w:hyperlink>
      <w:r w:rsidR="005F2005" w:rsidRPr="005F2005">
        <w:rPr>
          <w:rFonts w:asciiTheme="minorEastAsia" w:eastAsiaTheme="minorEastAsia"/>
        </w:rPr>
        <w:t>Discorsi, I，10；Opere, p.118.</w:t>
      </w:r>
    </w:p>
    <w:p w:rsidR="005F2005" w:rsidRPr="005F2005" w:rsidRDefault="00057A77" w:rsidP="005F2005">
      <w:pPr>
        <w:pStyle w:val="Para004"/>
        <w:spacing w:before="312" w:after="312"/>
        <w:rPr>
          <w:rFonts w:asciiTheme="minorEastAsia" w:eastAsiaTheme="minorEastAsia"/>
        </w:rPr>
      </w:pPr>
      <w:hyperlink w:anchor="315_3">
        <w:bookmarkStart w:id="1605" w:name="_315_11"/>
        <w:r w:rsidR="005F2005" w:rsidRPr="005F2005">
          <w:rPr>
            <w:rStyle w:val="05Text"/>
            <w:rFonts w:asciiTheme="minorEastAsia" w:eastAsiaTheme="minorEastAsia"/>
          </w:rPr>
          <w:t>[315]</w:t>
        </w:r>
        <w:bookmarkEnd w:id="1605"/>
      </w:hyperlink>
      <w:r w:rsidR="005F2005" w:rsidRPr="005F2005">
        <w:rPr>
          <w:rFonts w:asciiTheme="minorEastAsia" w:eastAsiaTheme="minorEastAsia"/>
        </w:rPr>
        <w:t>一般討論見I，11。</w:t>
      </w:r>
    </w:p>
    <w:p w:rsidR="005F2005" w:rsidRPr="005F2005" w:rsidRDefault="00057A77" w:rsidP="005F2005">
      <w:pPr>
        <w:pStyle w:val="Para004"/>
        <w:spacing w:before="312" w:after="312"/>
        <w:rPr>
          <w:rFonts w:asciiTheme="minorEastAsia" w:eastAsiaTheme="minorEastAsia"/>
        </w:rPr>
      </w:pPr>
      <w:hyperlink w:anchor="316_3">
        <w:bookmarkStart w:id="1606" w:name="_316_11"/>
        <w:r w:rsidR="005F2005" w:rsidRPr="005F2005">
          <w:rPr>
            <w:rStyle w:val="05Text"/>
            <w:rFonts w:asciiTheme="minorEastAsia" w:eastAsiaTheme="minorEastAsia"/>
          </w:rPr>
          <w:t>[316]</w:t>
        </w:r>
        <w:bookmarkEnd w:id="1606"/>
      </w:hyperlink>
      <w:r w:rsidR="005F2005" w:rsidRPr="005F2005">
        <w:rPr>
          <w:rFonts w:asciiTheme="minorEastAsia" w:eastAsiaTheme="minorEastAsia"/>
        </w:rPr>
        <w:t>見本書第225頁注3。</w:t>
      </w:r>
    </w:p>
    <w:p w:rsidR="005F2005" w:rsidRPr="005F2005" w:rsidRDefault="00057A77" w:rsidP="005F2005">
      <w:pPr>
        <w:pStyle w:val="Para004"/>
        <w:spacing w:before="312" w:after="312"/>
        <w:rPr>
          <w:rFonts w:asciiTheme="minorEastAsia" w:eastAsiaTheme="minorEastAsia"/>
        </w:rPr>
      </w:pPr>
      <w:hyperlink w:anchor="317_3">
        <w:bookmarkStart w:id="1607" w:name="_317_11"/>
        <w:r w:rsidR="005F2005" w:rsidRPr="005F2005">
          <w:rPr>
            <w:rStyle w:val="05Text"/>
            <w:rFonts w:asciiTheme="minorEastAsia" w:eastAsiaTheme="minorEastAsia"/>
          </w:rPr>
          <w:t>[317]</w:t>
        </w:r>
        <w:bookmarkEnd w:id="1607"/>
      </w:hyperlink>
      <w:r w:rsidR="005F2005" w:rsidRPr="005F2005">
        <w:rPr>
          <w:rFonts w:asciiTheme="minorEastAsia" w:eastAsiaTheme="minorEastAsia"/>
        </w:rPr>
        <w:t>I，11；Opere, p.123：</w:t>
      </w:r>
      <w:r w:rsidR="005F2005" w:rsidRPr="005F2005">
        <w:rPr>
          <w:rFonts w:asciiTheme="minorEastAsia" w:eastAsiaTheme="minorEastAsia"/>
        </w:rPr>
        <w:t>“</w:t>
      </w:r>
      <w:r w:rsidR="005F2005" w:rsidRPr="005F2005">
        <w:rPr>
          <w:rFonts w:asciiTheme="minorEastAsia" w:eastAsiaTheme="minorEastAsia"/>
        </w:rPr>
        <w:t>研習羅馬史者皆可看到，信仰對于率軍征戰、動員人民、維持世人的良善和使惡人蒙羞，起到了多大的作用。所以，若要去爭辯應當更感激哪一個羅馬君主，是羅穆路斯還是努馬，竊以為要把努馬放在第一位。有信仰的地方，不難征募軍旅，有軍旅而無信仰的地方，引入信仰又談何容易。</w:t>
      </w:r>
      <w:r w:rsidR="005F2005" w:rsidRPr="005F2005">
        <w:rPr>
          <w:rFonts w:asciiTheme="minorEastAsia" w:eastAsiaTheme="minorEastAsia"/>
        </w:rPr>
        <w:t>”</w:t>
      </w:r>
      <w:r w:rsidR="005F2005" w:rsidRPr="005F2005">
        <w:rPr>
          <w:rFonts w:asciiTheme="minorEastAsia" w:eastAsiaTheme="minorEastAsia"/>
        </w:rPr>
        <w:t>I，19；Opere, p.144：</w:t>
      </w:r>
      <w:r w:rsidR="005F2005" w:rsidRPr="005F2005">
        <w:rPr>
          <w:rFonts w:asciiTheme="minorEastAsia" w:eastAsiaTheme="minorEastAsia"/>
        </w:rPr>
        <w:t>“</w:t>
      </w:r>
      <w:r w:rsidR="005F2005" w:rsidRPr="005F2005">
        <w:rPr>
          <w:rFonts w:asciiTheme="minorEastAsia" w:eastAsiaTheme="minorEastAsia"/>
        </w:rPr>
        <w:t>于是他想，如果他要維護羅馬，他必須轉向戰爭，他要效仿的是羅穆路斯，而不是努馬。從所有這些掌握國家的君主身上，可以看到一個楷模。像努馬那樣的人是否能夠擁有國家，全看他置身于什么時代，或好運是否降臨到他的頭上。但是像羅穆路斯那樣的人，集精明和兵戈武備于一身，將以任何方式保住國家。</w:t>
      </w:r>
      <w:r w:rsidR="005F2005" w:rsidRPr="005F2005">
        <w:rPr>
          <w:rFonts w:asciiTheme="minorEastAsia" w:eastAsiaTheme="minorEastAsia"/>
        </w:rPr>
        <w:t>”</w:t>
      </w:r>
      <w:r w:rsidR="005F2005" w:rsidRPr="005F2005">
        <w:rPr>
          <w:rFonts w:asciiTheme="minorEastAsia" w:eastAsiaTheme="minorEastAsia"/>
        </w:rPr>
        <w:t>應當指出，君主要</w:t>
      </w:r>
      <w:r w:rsidR="005F2005" w:rsidRPr="005F2005">
        <w:rPr>
          <w:rFonts w:asciiTheme="minorEastAsia" w:eastAsiaTheme="minorEastAsia"/>
        </w:rPr>
        <w:t>“</w:t>
      </w:r>
      <w:r w:rsidR="005F2005" w:rsidRPr="005F2005">
        <w:rPr>
          <w:rFonts w:asciiTheme="minorEastAsia" w:eastAsiaTheme="minorEastAsia"/>
        </w:rPr>
        <w:t>集兵戈武備于一身</w:t>
      </w:r>
      <w:r w:rsidR="005F2005" w:rsidRPr="005F2005">
        <w:rPr>
          <w:rFonts w:asciiTheme="minorEastAsia" w:eastAsiaTheme="minorEastAsia"/>
        </w:rPr>
        <w:t>”</w:t>
      </w:r>
      <w:r w:rsidR="005F2005" w:rsidRPr="005F2005">
        <w:rPr>
          <w:rFonts w:asciiTheme="minorEastAsia" w:eastAsiaTheme="minorEastAsia"/>
        </w:rPr>
        <w:t>這樣的語言，反映著《君主論》第二章中的語言，</w:t>
      </w:r>
      <w:r w:rsidR="005F2005" w:rsidRPr="005F2005">
        <w:rPr>
          <w:rFonts w:asciiTheme="minorEastAsia" w:eastAsiaTheme="minorEastAsia"/>
        </w:rPr>
        <w:t>“</w:t>
      </w:r>
      <w:r w:rsidR="005F2005" w:rsidRPr="005F2005">
        <w:rPr>
          <w:rFonts w:asciiTheme="minorEastAsia" w:eastAsiaTheme="minorEastAsia"/>
        </w:rPr>
        <w:t>世襲君主</w:t>
      </w:r>
      <w:r w:rsidR="005F2005" w:rsidRPr="005F2005">
        <w:rPr>
          <w:rFonts w:asciiTheme="minorEastAsia" w:eastAsiaTheme="minorEastAsia"/>
        </w:rPr>
        <w:t>”</w:t>
      </w:r>
      <w:r w:rsidR="005F2005" w:rsidRPr="005F2005">
        <w:rPr>
          <w:rFonts w:asciiTheme="minorEastAsia" w:eastAsiaTheme="minorEastAsia"/>
        </w:rPr>
        <w:t>的安全可抵御一切，但無法對抗</w:t>
      </w:r>
      <w:r w:rsidR="005F2005" w:rsidRPr="005F2005">
        <w:rPr>
          <w:rFonts w:asciiTheme="minorEastAsia" w:eastAsiaTheme="minorEastAsia"/>
        </w:rPr>
        <w:t>“</w:t>
      </w:r>
      <w:r w:rsidR="005F2005" w:rsidRPr="005F2005">
        <w:rPr>
          <w:rFonts w:asciiTheme="minorEastAsia" w:eastAsiaTheme="minorEastAsia"/>
        </w:rPr>
        <w:t>非凡的力量和超常的武力</w:t>
      </w:r>
      <w:r w:rsidR="005F2005" w:rsidRPr="005F2005">
        <w:rPr>
          <w:rFonts w:asciiTheme="minorEastAsia" w:eastAsiaTheme="minorEastAsia"/>
        </w:rPr>
        <w:t>”</w:t>
      </w:r>
      <w:r w:rsidR="005F2005" w:rsidRPr="005F2005">
        <w:rPr>
          <w:rFonts w:asciiTheme="minorEastAsia" w:eastAsiaTheme="minorEastAsia"/>
        </w:rPr>
        <w:t>。見本書第169頁注2。</w:t>
      </w:r>
    </w:p>
    <w:p w:rsidR="005F2005" w:rsidRPr="005F2005" w:rsidRDefault="00057A77" w:rsidP="005F2005">
      <w:pPr>
        <w:pStyle w:val="Para004"/>
        <w:spacing w:before="312" w:after="312"/>
        <w:rPr>
          <w:rFonts w:asciiTheme="minorEastAsia" w:eastAsiaTheme="minorEastAsia"/>
        </w:rPr>
      </w:pPr>
      <w:hyperlink w:anchor="318_3">
        <w:bookmarkStart w:id="1608" w:name="_318_11"/>
        <w:r w:rsidR="005F2005" w:rsidRPr="005F2005">
          <w:rPr>
            <w:rStyle w:val="05Text"/>
            <w:rFonts w:asciiTheme="minorEastAsia" w:eastAsiaTheme="minorEastAsia"/>
          </w:rPr>
          <w:t>[318]</w:t>
        </w:r>
        <w:bookmarkEnd w:id="1608"/>
      </w:hyperlink>
      <w:r w:rsidR="005F2005" w:rsidRPr="005F2005">
        <w:rPr>
          <w:rFonts w:asciiTheme="minorEastAsia" w:eastAsiaTheme="minorEastAsia"/>
        </w:rPr>
        <w:t>參見本書第8章；一般討論見他的Considerazioni intorno ai Discorsi del Machiavelli。</w:t>
      </w:r>
    </w:p>
    <w:p w:rsidR="005F2005" w:rsidRPr="005F2005" w:rsidRDefault="00057A77" w:rsidP="005F2005">
      <w:pPr>
        <w:pStyle w:val="Para004"/>
        <w:spacing w:before="312" w:after="312"/>
        <w:rPr>
          <w:rFonts w:asciiTheme="minorEastAsia" w:eastAsiaTheme="minorEastAsia"/>
        </w:rPr>
      </w:pPr>
      <w:hyperlink w:anchor="319_3">
        <w:bookmarkStart w:id="1609" w:name="_319_11"/>
        <w:r w:rsidR="005F2005" w:rsidRPr="005F2005">
          <w:rPr>
            <w:rStyle w:val="05Text"/>
            <w:rFonts w:asciiTheme="minorEastAsia" w:eastAsiaTheme="minorEastAsia"/>
          </w:rPr>
          <w:t>[319]</w:t>
        </w:r>
        <w:bookmarkEnd w:id="1609"/>
      </w:hyperlink>
      <w:r w:rsidR="005F2005" w:rsidRPr="005F2005">
        <w:rPr>
          <w:rFonts w:asciiTheme="minorEastAsia" w:eastAsiaTheme="minorEastAsia"/>
        </w:rPr>
        <w:t>I，2</w:t>
      </w:r>
      <w:r w:rsidR="005F2005" w:rsidRPr="005F2005">
        <w:rPr>
          <w:rFonts w:asciiTheme="minorEastAsia" w:eastAsiaTheme="minorEastAsia"/>
        </w:rPr>
        <w:t>—</w:t>
      </w:r>
      <w:r w:rsidR="005F2005" w:rsidRPr="005F2005">
        <w:rPr>
          <w:rFonts w:asciiTheme="minorEastAsia" w:eastAsiaTheme="minorEastAsia"/>
        </w:rPr>
        <w:t>6.</w:t>
      </w:r>
    </w:p>
    <w:p w:rsidR="005F2005" w:rsidRPr="005F2005" w:rsidRDefault="00057A77" w:rsidP="005F2005">
      <w:pPr>
        <w:pStyle w:val="Para004"/>
        <w:spacing w:before="312" w:after="312"/>
        <w:rPr>
          <w:rFonts w:asciiTheme="minorEastAsia" w:eastAsiaTheme="minorEastAsia"/>
        </w:rPr>
      </w:pPr>
      <w:hyperlink w:anchor="320_3">
        <w:bookmarkStart w:id="1610" w:name="_320_11"/>
        <w:r w:rsidR="005F2005" w:rsidRPr="005F2005">
          <w:rPr>
            <w:rStyle w:val="05Text"/>
            <w:rFonts w:asciiTheme="minorEastAsia" w:eastAsiaTheme="minorEastAsia"/>
          </w:rPr>
          <w:t>[320]</w:t>
        </w:r>
        <w:bookmarkEnd w:id="1610"/>
      </w:hyperlink>
      <w:r w:rsidR="005F2005" w:rsidRPr="005F2005">
        <w:rPr>
          <w:rFonts w:asciiTheme="minorEastAsia" w:eastAsiaTheme="minorEastAsia"/>
        </w:rPr>
        <w:t>見第201頁注1和其中提到的文獻。</w:t>
      </w:r>
    </w:p>
    <w:p w:rsidR="005F2005" w:rsidRPr="005F2005" w:rsidRDefault="00057A77" w:rsidP="005F2005">
      <w:pPr>
        <w:pStyle w:val="Para004"/>
        <w:spacing w:before="312" w:after="312"/>
        <w:rPr>
          <w:rFonts w:asciiTheme="minorEastAsia" w:eastAsiaTheme="minorEastAsia"/>
        </w:rPr>
      </w:pPr>
      <w:hyperlink w:anchor="321_3">
        <w:bookmarkStart w:id="1611" w:name="_321_11"/>
        <w:r w:rsidR="005F2005" w:rsidRPr="005F2005">
          <w:rPr>
            <w:rStyle w:val="05Text"/>
            <w:rFonts w:asciiTheme="minorEastAsia" w:eastAsiaTheme="minorEastAsia"/>
          </w:rPr>
          <w:t>[321]</w:t>
        </w:r>
        <w:bookmarkEnd w:id="1611"/>
      </w:hyperlink>
      <w:r w:rsidR="005F2005" w:rsidRPr="005F2005">
        <w:rPr>
          <w:rFonts w:asciiTheme="minorEastAsia" w:eastAsiaTheme="minorEastAsia"/>
        </w:rPr>
        <w:t>Opere, pp.99</w:t>
      </w:r>
      <w:r w:rsidR="005F2005" w:rsidRPr="005F2005">
        <w:rPr>
          <w:rFonts w:asciiTheme="minorEastAsia" w:eastAsiaTheme="minorEastAsia"/>
        </w:rPr>
        <w:t>—</w:t>
      </w:r>
      <w:r w:rsidR="005F2005" w:rsidRPr="005F2005">
        <w:rPr>
          <w:rFonts w:asciiTheme="minorEastAsia" w:eastAsiaTheme="minorEastAsia"/>
        </w:rPr>
        <w:t>100.</w:t>
      </w:r>
    </w:p>
    <w:p w:rsidR="005F2005" w:rsidRPr="005F2005" w:rsidRDefault="00057A77" w:rsidP="005F2005">
      <w:pPr>
        <w:pStyle w:val="Para004"/>
        <w:spacing w:before="312" w:after="312"/>
        <w:rPr>
          <w:rFonts w:asciiTheme="minorEastAsia" w:eastAsiaTheme="minorEastAsia"/>
        </w:rPr>
      </w:pPr>
      <w:hyperlink w:anchor="322_3">
        <w:bookmarkStart w:id="1612" w:name="_322_11"/>
        <w:r w:rsidR="005F2005" w:rsidRPr="005F2005">
          <w:rPr>
            <w:rStyle w:val="05Text"/>
            <w:rFonts w:asciiTheme="minorEastAsia" w:eastAsiaTheme="minorEastAsia"/>
          </w:rPr>
          <w:t>[322]</w:t>
        </w:r>
        <w:bookmarkEnd w:id="1612"/>
      </w:hyperlink>
      <w:r w:rsidR="005F2005" w:rsidRPr="005F2005">
        <w:rPr>
          <w:rFonts w:asciiTheme="minorEastAsia" w:eastAsiaTheme="minorEastAsia"/>
        </w:rPr>
        <w:t>Opere：</w:t>
      </w:r>
      <w:r w:rsidR="005F2005" w:rsidRPr="005F2005">
        <w:rPr>
          <w:rFonts w:asciiTheme="minorEastAsia" w:eastAsiaTheme="minorEastAsia"/>
        </w:rPr>
        <w:t>“</w:t>
      </w:r>
      <w:r w:rsidR="005F2005" w:rsidRPr="005F2005">
        <w:rPr>
          <w:rFonts w:asciiTheme="minorEastAsia" w:eastAsiaTheme="minorEastAsia"/>
        </w:rPr>
        <w:t>羅穆路斯諸先王制定了不少良法，事后證明它們均有益于自由的生活方式。他們的目的是建立王國而非共和國，所以當城邦獲得自由時，仍缺少自由秩序所必需的許多要素。</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323_3">
        <w:bookmarkStart w:id="1613" w:name="_323_11"/>
        <w:r w:rsidR="005F2005" w:rsidRPr="005F2005">
          <w:rPr>
            <w:rStyle w:val="05Text"/>
            <w:rFonts w:asciiTheme="minorEastAsia" w:eastAsiaTheme="minorEastAsia"/>
          </w:rPr>
          <w:t>[323]</w:t>
        </w:r>
        <w:bookmarkEnd w:id="1613"/>
      </w:hyperlink>
      <w:r w:rsidR="005F2005" w:rsidRPr="005F2005">
        <w:rPr>
          <w:rFonts w:asciiTheme="minorEastAsia" w:eastAsiaTheme="minorEastAsia"/>
        </w:rPr>
        <w:t>Opere：</w:t>
      </w:r>
      <w:r w:rsidR="005F2005" w:rsidRPr="005F2005">
        <w:rPr>
          <w:rFonts w:asciiTheme="minorEastAsia" w:eastAsiaTheme="minorEastAsia"/>
        </w:rPr>
        <w:t>“</w:t>
      </w:r>
      <w:r w:rsidR="005F2005" w:rsidRPr="005F2005">
        <w:rPr>
          <w:rFonts w:asciiTheme="minorEastAsia" w:eastAsiaTheme="minorEastAsia"/>
        </w:rPr>
        <w:t>完善</w:t>
      </w:r>
      <w:r w:rsidR="005F2005" w:rsidRPr="005F2005">
        <w:rPr>
          <w:rFonts w:asciiTheme="minorEastAsia" w:eastAsiaTheme="minorEastAsia"/>
        </w:rPr>
        <w:t>”</w:t>
      </w:r>
      <w:r w:rsidR="005F2005" w:rsidRPr="005F2005">
        <w:rPr>
          <w:rFonts w:asciiTheme="minorEastAsia" w:eastAsiaTheme="minorEastAsia"/>
        </w:rPr>
        <w:t>（perfezione）用了兩次，</w:t>
      </w:r>
      <w:r w:rsidR="005F2005" w:rsidRPr="005F2005">
        <w:rPr>
          <w:rFonts w:asciiTheme="minorEastAsia" w:eastAsiaTheme="minorEastAsia"/>
        </w:rPr>
        <w:t>“</w:t>
      </w:r>
      <w:r w:rsidR="005F2005" w:rsidRPr="005F2005">
        <w:rPr>
          <w:rFonts w:asciiTheme="minorEastAsia" w:eastAsiaTheme="minorEastAsia"/>
        </w:rPr>
        <w:t>完善的</w:t>
      </w:r>
      <w:r w:rsidR="005F2005" w:rsidRPr="005F2005">
        <w:rPr>
          <w:rFonts w:asciiTheme="minorEastAsia" w:eastAsiaTheme="minorEastAsia"/>
        </w:rPr>
        <w:t>”</w:t>
      </w:r>
      <w:r w:rsidR="005F2005" w:rsidRPr="005F2005">
        <w:rPr>
          <w:rFonts w:asciiTheme="minorEastAsia" w:eastAsiaTheme="minorEastAsia"/>
        </w:rPr>
        <w:t>（perfetta）用了一次。</w:t>
      </w:r>
    </w:p>
    <w:p w:rsidR="005F2005" w:rsidRPr="005F2005" w:rsidRDefault="00057A77" w:rsidP="005F2005">
      <w:pPr>
        <w:pStyle w:val="Para004"/>
        <w:spacing w:before="312" w:after="312"/>
        <w:rPr>
          <w:rFonts w:asciiTheme="minorEastAsia" w:eastAsiaTheme="minorEastAsia"/>
        </w:rPr>
      </w:pPr>
      <w:hyperlink w:anchor="324_3">
        <w:bookmarkStart w:id="1614" w:name="_324_11"/>
        <w:r w:rsidR="005F2005" w:rsidRPr="005F2005">
          <w:rPr>
            <w:rStyle w:val="05Text"/>
            <w:rFonts w:asciiTheme="minorEastAsia" w:eastAsiaTheme="minorEastAsia"/>
          </w:rPr>
          <w:t>[324]</w:t>
        </w:r>
        <w:bookmarkEnd w:id="1614"/>
      </w:hyperlink>
      <w:r w:rsidR="005F2005" w:rsidRPr="005F2005">
        <w:rPr>
          <w:rFonts w:asciiTheme="minorEastAsia" w:eastAsiaTheme="minorEastAsia"/>
        </w:rPr>
        <w:t>，3；Opere, pp. 100</w:t>
      </w:r>
      <w:r w:rsidR="005F2005" w:rsidRPr="005F2005">
        <w:rPr>
          <w:rFonts w:asciiTheme="minorEastAsia" w:eastAsiaTheme="minorEastAsia"/>
        </w:rPr>
        <w:t>—</w:t>
      </w:r>
      <w:r w:rsidR="005F2005" w:rsidRPr="005F2005">
        <w:rPr>
          <w:rFonts w:asciiTheme="minorEastAsia" w:eastAsiaTheme="minorEastAsia"/>
        </w:rPr>
        <w:t>101.</w:t>
      </w:r>
    </w:p>
    <w:p w:rsidR="005F2005" w:rsidRPr="005F2005" w:rsidRDefault="00057A77" w:rsidP="005F2005">
      <w:pPr>
        <w:pStyle w:val="Para004"/>
        <w:spacing w:before="312" w:after="312"/>
        <w:rPr>
          <w:rFonts w:asciiTheme="minorEastAsia" w:eastAsiaTheme="minorEastAsia"/>
        </w:rPr>
      </w:pPr>
      <w:hyperlink w:anchor="325_3">
        <w:bookmarkStart w:id="1615" w:name="_325_11"/>
        <w:r w:rsidR="005F2005" w:rsidRPr="005F2005">
          <w:rPr>
            <w:rStyle w:val="05Text"/>
            <w:rFonts w:asciiTheme="minorEastAsia" w:eastAsiaTheme="minorEastAsia"/>
          </w:rPr>
          <w:t>[325]</w:t>
        </w:r>
        <w:bookmarkEnd w:id="1615"/>
      </w:hyperlink>
      <w:r w:rsidR="005F2005" w:rsidRPr="005F2005">
        <w:rPr>
          <w:rFonts w:asciiTheme="minorEastAsia" w:eastAsiaTheme="minorEastAsia"/>
        </w:rPr>
        <w:t>I，4；Opere, p. 101：</w:t>
      </w:r>
      <w:r w:rsidR="005F2005" w:rsidRPr="005F2005">
        <w:rPr>
          <w:rFonts w:asciiTheme="minorEastAsia" w:eastAsiaTheme="minorEastAsia"/>
        </w:rPr>
        <w:t>“……</w:t>
      </w:r>
      <w:r w:rsidR="005F2005" w:rsidRPr="005F2005">
        <w:rPr>
          <w:rFonts w:asciiTheme="minorEastAsia" w:eastAsiaTheme="minorEastAsia"/>
        </w:rPr>
        <w:t>我不得不對許多人的看法提出異議，他們認為羅馬是個紛爭不已的共和國，它如此混亂，若無武力和好運抵消其缺陷，它還不如其他任何共和國。我不能否認命運和軍力乃羅馬帝國的成因，然而我認為，他們沒能認識到，武備強大之國必有良序，好運不降臨此地也難。</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326_3">
        <w:bookmarkStart w:id="1616" w:name="_326_11"/>
        <w:r w:rsidR="005F2005" w:rsidRPr="005F2005">
          <w:rPr>
            <w:rStyle w:val="05Text"/>
            <w:rFonts w:asciiTheme="minorEastAsia" w:eastAsiaTheme="minorEastAsia"/>
          </w:rPr>
          <w:t>[326]</w:t>
        </w:r>
        <w:bookmarkEnd w:id="1616"/>
      </w:hyperlink>
      <w:r w:rsidR="005F2005" w:rsidRPr="005F2005">
        <w:rPr>
          <w:rFonts w:asciiTheme="minorEastAsia" w:eastAsiaTheme="minorEastAsia"/>
        </w:rPr>
        <w:t>Opere，p.102：</w:t>
      </w:r>
      <w:r w:rsidR="005F2005" w:rsidRPr="005F2005">
        <w:rPr>
          <w:rFonts w:asciiTheme="minorEastAsia" w:eastAsiaTheme="minorEastAsia"/>
        </w:rPr>
        <w:t>“</w:t>
      </w:r>
      <w:r w:rsidR="005F2005" w:rsidRPr="005F2005">
        <w:rPr>
          <w:rFonts w:asciiTheme="minorEastAsia" w:eastAsiaTheme="minorEastAsia"/>
        </w:rPr>
        <w:t>共和國既有如此多的德行之楷模，斷言它綱紀廢弛，道理何在？優秀的楷模生于良好的教養，良好的教養生于良法，而良法生于受人無端誣責之紛爭也。凡細心檢審其鵠的者皆可發現，它們并未造成有損于公益的流放與暴力，卻導致了有利于公共自由的法律與秩序。</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327_3">
        <w:bookmarkStart w:id="1617" w:name="_327_11"/>
        <w:r w:rsidR="005F2005" w:rsidRPr="005F2005">
          <w:rPr>
            <w:rStyle w:val="05Text"/>
            <w:rFonts w:asciiTheme="minorEastAsia" w:eastAsiaTheme="minorEastAsia"/>
          </w:rPr>
          <w:t>[327]</w:t>
        </w:r>
        <w:bookmarkEnd w:id="1617"/>
      </w:hyperlink>
      <w:r w:rsidR="005F2005" w:rsidRPr="005F2005">
        <w:rPr>
          <w:rFonts w:asciiTheme="minorEastAsia" w:eastAsiaTheme="minorEastAsia"/>
        </w:rPr>
        <w:t>Opere：</w:t>
      </w:r>
      <w:r w:rsidR="005F2005" w:rsidRPr="005F2005">
        <w:rPr>
          <w:rFonts w:asciiTheme="minorEastAsia" w:eastAsiaTheme="minorEastAsia"/>
        </w:rPr>
        <w:t>“……</w:t>
      </w:r>
      <w:r w:rsidR="005F2005" w:rsidRPr="005F2005">
        <w:rPr>
          <w:rFonts w:asciiTheme="minorEastAsia" w:eastAsiaTheme="minorEastAsia"/>
        </w:rPr>
        <w:t>然而我要說，每個城邦都要有自己的一套辦法，讓民眾一展其抱負，在重大事務上借助于平民的城邦更是如此</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328_3">
        <w:bookmarkStart w:id="1618" w:name="_328_11"/>
        <w:r w:rsidR="005F2005" w:rsidRPr="005F2005">
          <w:rPr>
            <w:rStyle w:val="05Text"/>
            <w:rFonts w:asciiTheme="minorEastAsia" w:eastAsiaTheme="minorEastAsia"/>
          </w:rPr>
          <w:t>[328]</w:t>
        </w:r>
        <w:bookmarkEnd w:id="1618"/>
      </w:hyperlink>
      <w:r w:rsidR="005F2005" w:rsidRPr="005F2005">
        <w:rPr>
          <w:rFonts w:asciiTheme="minorEastAsia" w:eastAsiaTheme="minorEastAsia"/>
        </w:rPr>
        <w:t>Opere，pp.102</w:t>
      </w:r>
      <w:r w:rsidR="005F2005" w:rsidRPr="005F2005">
        <w:rPr>
          <w:rFonts w:asciiTheme="minorEastAsia" w:eastAsiaTheme="minorEastAsia"/>
        </w:rPr>
        <w:t>—</w:t>
      </w:r>
      <w:r w:rsidR="005F2005" w:rsidRPr="005F2005">
        <w:rPr>
          <w:rFonts w:asciiTheme="minorEastAsia" w:eastAsiaTheme="minorEastAsia"/>
        </w:rPr>
        <w:t>103：</w:t>
      </w:r>
      <w:r w:rsidR="005F2005" w:rsidRPr="005F2005">
        <w:rPr>
          <w:rFonts w:asciiTheme="minorEastAsia" w:eastAsiaTheme="minorEastAsia"/>
        </w:rPr>
        <w:t>“</w:t>
      </w:r>
      <w:r w:rsidR="005F2005" w:rsidRPr="005F2005">
        <w:rPr>
          <w:rFonts w:asciiTheme="minorEastAsia" w:eastAsiaTheme="minorEastAsia"/>
        </w:rPr>
        <w:t>享有自由的民眾，其欲望鮮有危害自由者，因為這種欲望或是生于受人欺凌，或是來自于擔心自己受到壓迫。倘若他們持有謬見，仍有公民大會作為補救，那里會有賢達出面，雄辯地證明他們如何陷入了自欺；正如圖利所言，民雖無知，若有值得信賴者告以實情，他們既有能力辨明真相，也易于服從。</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329_3">
        <w:bookmarkStart w:id="1619" w:name="_329_11"/>
        <w:r w:rsidR="005F2005" w:rsidRPr="005F2005">
          <w:rPr>
            <w:rStyle w:val="05Text"/>
            <w:rFonts w:asciiTheme="minorEastAsia" w:eastAsiaTheme="minorEastAsia"/>
          </w:rPr>
          <w:t>[329]</w:t>
        </w:r>
        <w:bookmarkEnd w:id="1619"/>
      </w:hyperlink>
      <w:r w:rsidR="005F2005" w:rsidRPr="005F2005">
        <w:rPr>
          <w:rFonts w:asciiTheme="minorEastAsia" w:eastAsiaTheme="minorEastAsia"/>
        </w:rPr>
        <w:t>I，5，標題：</w:t>
      </w:r>
      <w:r w:rsidR="005F2005" w:rsidRPr="005F2005">
        <w:rPr>
          <w:rFonts w:asciiTheme="minorEastAsia" w:eastAsiaTheme="minorEastAsia"/>
        </w:rPr>
        <w:t>“</w:t>
      </w:r>
      <w:r w:rsidR="005F2005" w:rsidRPr="005F2005">
        <w:rPr>
          <w:rFonts w:asciiTheme="minorEastAsia" w:eastAsiaTheme="minorEastAsia"/>
        </w:rPr>
        <w:t>誰是自由更可靠的保障，民眾還是權貴</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330_3">
        <w:bookmarkStart w:id="1620" w:name="_330_11"/>
        <w:r w:rsidR="005F2005" w:rsidRPr="005F2005">
          <w:rPr>
            <w:rStyle w:val="05Text"/>
            <w:rFonts w:asciiTheme="minorEastAsia" w:eastAsiaTheme="minorEastAsia"/>
          </w:rPr>
          <w:t>[330]</w:t>
        </w:r>
        <w:bookmarkEnd w:id="1620"/>
      </w:hyperlink>
      <w:r w:rsidR="005F2005" w:rsidRPr="005F2005">
        <w:rPr>
          <w:rFonts w:asciiTheme="minorEastAsia" w:eastAsiaTheme="minorEastAsia"/>
        </w:rPr>
        <w:t>“</w:t>
      </w:r>
      <w:r w:rsidR="005F2005" w:rsidRPr="005F2005">
        <w:rPr>
          <w:rFonts w:asciiTheme="minorEastAsia" w:eastAsiaTheme="minorEastAsia"/>
        </w:rPr>
        <w:t>我不明白這個問題的性質，即把自由衛士之職與平民或貴族放在一起是什么意思，這是因為，說誰（貴族還是平民）擁有權力是一回事</w:t>
      </w:r>
      <w:r w:rsidR="005F2005" w:rsidRPr="005F2005">
        <w:rPr>
          <w:rFonts w:asciiTheme="minorEastAsia" w:eastAsiaTheme="minorEastAsia"/>
        </w:rPr>
        <w:t>——</w:t>
      </w:r>
      <w:r w:rsidR="005F2005" w:rsidRPr="005F2005">
        <w:rPr>
          <w:rFonts w:asciiTheme="minorEastAsia" w:eastAsiaTheme="minorEastAsia"/>
        </w:rPr>
        <w:t>威尼斯便是一例，在那里掌權的是貴族，所有平民都被排除在外；誰應對維護自由負特別責任或進行特別關照，則完全是另一回事。</w:t>
      </w:r>
      <w:r w:rsidR="005F2005" w:rsidRPr="005F2005">
        <w:rPr>
          <w:rFonts w:asciiTheme="minorEastAsia" w:eastAsiaTheme="minorEastAsia"/>
        </w:rPr>
        <w:t>”</w:t>
      </w:r>
      <w:r w:rsidR="005F2005" w:rsidRPr="005F2005">
        <w:rPr>
          <w:rFonts w:asciiTheme="minorEastAsia" w:eastAsiaTheme="minorEastAsia"/>
        </w:rPr>
        <w:t>Cecil and Margaret Grayson, eds.and trans.，Francesco Guicciardini：Selected Writings（London：Oxford University Press，1965），p.70.</w:t>
      </w:r>
    </w:p>
    <w:p w:rsidR="005F2005" w:rsidRPr="005F2005" w:rsidRDefault="00057A77" w:rsidP="005F2005">
      <w:pPr>
        <w:pStyle w:val="Para004"/>
        <w:spacing w:before="312" w:after="312"/>
        <w:rPr>
          <w:rFonts w:asciiTheme="minorEastAsia" w:eastAsiaTheme="minorEastAsia"/>
        </w:rPr>
      </w:pPr>
      <w:hyperlink w:anchor="331_2">
        <w:bookmarkStart w:id="1621" w:name="_331_10"/>
        <w:r w:rsidR="005F2005" w:rsidRPr="005F2005">
          <w:rPr>
            <w:rStyle w:val="05Text"/>
            <w:rFonts w:asciiTheme="minorEastAsia" w:eastAsiaTheme="minorEastAsia"/>
          </w:rPr>
          <w:t>[331]</w:t>
        </w:r>
        <w:bookmarkEnd w:id="1621"/>
      </w:hyperlink>
      <w:r w:rsidR="005F2005" w:rsidRPr="005F2005">
        <w:rPr>
          <w:rFonts w:asciiTheme="minorEastAsia" w:eastAsiaTheme="minorEastAsia"/>
        </w:rPr>
        <w:t>Discorsi, I，5；Opere, p.103：</w:t>
      </w:r>
      <w:r w:rsidR="005F2005" w:rsidRPr="005F2005">
        <w:rPr>
          <w:rFonts w:asciiTheme="minorEastAsia" w:eastAsiaTheme="minorEastAsia"/>
        </w:rPr>
        <w:t>“</w:t>
      </w:r>
      <w:r w:rsidR="005F2005" w:rsidRPr="005F2005">
        <w:rPr>
          <w:rFonts w:asciiTheme="minorEastAsia" w:eastAsiaTheme="minorEastAsia"/>
        </w:rPr>
        <w:t>若溯及根由，可以說它們各有道理；若以結果計，那論者會站在貴族一邊，因為斯巴達和雅典的自由，有著比羅馬更長久的壽命。</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332_2">
        <w:bookmarkStart w:id="1622" w:name="_332_10"/>
        <w:r w:rsidR="005F2005" w:rsidRPr="005F2005">
          <w:rPr>
            <w:rStyle w:val="05Text"/>
            <w:rFonts w:asciiTheme="minorEastAsia" w:eastAsiaTheme="minorEastAsia"/>
          </w:rPr>
          <w:t>[332]</w:t>
        </w:r>
        <w:bookmarkEnd w:id="1622"/>
      </w:hyperlink>
      <w:r w:rsidR="005F2005" w:rsidRPr="005F2005">
        <w:rPr>
          <w:rFonts w:asciiTheme="minorEastAsia" w:eastAsiaTheme="minorEastAsia"/>
        </w:rPr>
        <w:t>Discorsi, I，5；Opere, p.104：</w:t>
      </w:r>
      <w:r w:rsidR="005F2005" w:rsidRPr="005F2005">
        <w:rPr>
          <w:rFonts w:asciiTheme="minorEastAsia" w:eastAsiaTheme="minorEastAsia"/>
        </w:rPr>
        <w:t>“</w:t>
      </w:r>
      <w:r w:rsidR="005F2005" w:rsidRPr="005F2005">
        <w:rPr>
          <w:rFonts w:asciiTheme="minorEastAsia" w:eastAsiaTheme="minorEastAsia"/>
        </w:rPr>
        <w:t>人們根據縝密的通盤考慮，終將得出如下結論：你要么是在思考一個終將成為帝國的共和國，如羅馬；要么是在思考一個只想維持自身的共和國。對于前者，它務必如羅馬一樣行事；對于后者，則可仿效威尼斯和斯巴達，其理由一如下章所述。</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333_2">
        <w:bookmarkStart w:id="1623" w:name="_333_10"/>
        <w:r w:rsidR="005F2005" w:rsidRPr="005F2005">
          <w:rPr>
            <w:rStyle w:val="05Text"/>
            <w:rFonts w:asciiTheme="minorEastAsia" w:eastAsiaTheme="minorEastAsia"/>
          </w:rPr>
          <w:t>[333]</w:t>
        </w:r>
        <w:bookmarkEnd w:id="1623"/>
      </w:hyperlink>
      <w:r w:rsidR="005F2005" w:rsidRPr="005F2005">
        <w:rPr>
          <w:rFonts w:asciiTheme="minorEastAsia" w:eastAsiaTheme="minorEastAsia"/>
        </w:rPr>
        <w:t>第六章全篇要結合這一點來閱讀。</w:t>
      </w:r>
    </w:p>
    <w:p w:rsidR="005F2005" w:rsidRPr="005F2005" w:rsidRDefault="00057A77" w:rsidP="005F2005">
      <w:pPr>
        <w:pStyle w:val="Para004"/>
        <w:spacing w:before="312" w:after="312"/>
        <w:rPr>
          <w:rFonts w:asciiTheme="minorEastAsia" w:eastAsiaTheme="minorEastAsia"/>
        </w:rPr>
      </w:pPr>
      <w:hyperlink w:anchor="334_2">
        <w:bookmarkStart w:id="1624" w:name="_334_10"/>
        <w:r w:rsidR="005F2005" w:rsidRPr="005F2005">
          <w:rPr>
            <w:rStyle w:val="05Text"/>
            <w:rFonts w:asciiTheme="minorEastAsia" w:eastAsiaTheme="minorEastAsia"/>
          </w:rPr>
          <w:t>[334]</w:t>
        </w:r>
        <w:bookmarkEnd w:id="1624"/>
      </w:hyperlink>
      <w:r w:rsidR="005F2005" w:rsidRPr="005F2005">
        <w:rPr>
          <w:rFonts w:asciiTheme="minorEastAsia" w:eastAsiaTheme="minorEastAsia"/>
        </w:rPr>
        <w:t>Opere, p.109：</w:t>
      </w:r>
      <w:r w:rsidR="005F2005" w:rsidRPr="005F2005">
        <w:rPr>
          <w:rFonts w:asciiTheme="minorEastAsia" w:eastAsiaTheme="minorEastAsia"/>
        </w:rPr>
        <w:t>“</w:t>
      </w:r>
      <w:r w:rsidR="005F2005" w:rsidRPr="005F2005">
        <w:rPr>
          <w:rFonts w:asciiTheme="minorEastAsia" w:eastAsiaTheme="minorEastAsia"/>
        </w:rPr>
        <w:t>按我的淺見，既然難以征服它，既然它的制度頗利于自我防御，人們也就很難或根本不可能圖謀征服它。如果它安于自己的疆域，人們憑經驗知道它沒有包藏野心，也就鮮有人因為畏懼而向它開戰。如果它在根本大法或法律中明令禁止擴張，則更能收此成效。</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335_2">
        <w:bookmarkStart w:id="1625" w:name="_335_10"/>
        <w:r w:rsidR="005F2005" w:rsidRPr="005F2005">
          <w:rPr>
            <w:rStyle w:val="05Text"/>
            <w:rFonts w:asciiTheme="minorEastAsia" w:eastAsiaTheme="minorEastAsia"/>
          </w:rPr>
          <w:t>[335]</w:t>
        </w:r>
        <w:bookmarkEnd w:id="1625"/>
      </w:hyperlink>
      <w:r w:rsidR="005F2005" w:rsidRPr="005F2005">
        <w:rPr>
          <w:rFonts w:asciiTheme="minorEastAsia" w:eastAsiaTheme="minorEastAsia"/>
        </w:rPr>
        <w:t>Opere, p.108：</w:t>
      </w:r>
      <w:r w:rsidR="005F2005" w:rsidRPr="005F2005">
        <w:rPr>
          <w:rFonts w:asciiTheme="minorEastAsia" w:eastAsiaTheme="minorEastAsia"/>
        </w:rPr>
        <w:t>“……</w:t>
      </w:r>
      <w:r w:rsidR="005F2005" w:rsidRPr="005F2005">
        <w:rPr>
          <w:rFonts w:asciiTheme="minorEastAsia" w:eastAsiaTheme="minorEastAsia"/>
        </w:rPr>
        <w:t>盡量給騷亂和無處不在的紛爭留出余地，因為若是缺少人口和精良的武裝，共和國絕不會成長壯大；就算它能壯大，也難以長久生存。</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336_2">
        <w:bookmarkStart w:id="1626" w:name="_336_10"/>
        <w:r w:rsidR="005F2005" w:rsidRPr="005F2005">
          <w:rPr>
            <w:rStyle w:val="05Text"/>
            <w:rFonts w:asciiTheme="minorEastAsia" w:eastAsiaTheme="minorEastAsia"/>
          </w:rPr>
          <w:t>[336]</w:t>
        </w:r>
        <w:bookmarkEnd w:id="1626"/>
      </w:hyperlink>
      <w:r w:rsidR="005F2005" w:rsidRPr="005F2005">
        <w:rPr>
          <w:rFonts w:asciiTheme="minorEastAsia" w:eastAsiaTheme="minorEastAsia"/>
        </w:rPr>
        <w:t>Opere, p.109：</w:t>
      </w:r>
      <w:r w:rsidR="005F2005" w:rsidRPr="005F2005">
        <w:rPr>
          <w:rFonts w:asciiTheme="minorEastAsia" w:eastAsiaTheme="minorEastAsia"/>
        </w:rPr>
        <w:t>“</w:t>
      </w:r>
      <w:r w:rsidR="005F2005" w:rsidRPr="005F2005">
        <w:rPr>
          <w:rFonts w:asciiTheme="minorEastAsia" w:eastAsiaTheme="minorEastAsia"/>
        </w:rPr>
        <w:t>人間事變動無常，總有興衰榮枯；許多事情縱使沒有理性的引導，卻有必然性促你完成。所以即使共和國的制度能使它不事擴張，卻有必然性促其擴張，這會逐漸毀壞它的基礎，使它很快覆亡。所以，假如上蒼有眼，沒讓它從事征伐，也會讓它因此而生惰怠之風，使它變得羸弱或分裂。此兩者，或其中的任何一種，適足成為其滅亡的肇端。</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337_2">
        <w:bookmarkStart w:id="1627" w:name="_337_10"/>
        <w:r w:rsidR="005F2005" w:rsidRPr="005F2005">
          <w:rPr>
            <w:rStyle w:val="05Text"/>
            <w:rFonts w:asciiTheme="minorEastAsia" w:eastAsiaTheme="minorEastAsia"/>
          </w:rPr>
          <w:t>[337]</w:t>
        </w:r>
        <w:bookmarkEnd w:id="1627"/>
      </w:hyperlink>
      <w:r w:rsidR="005F2005" w:rsidRPr="005F2005">
        <w:rPr>
          <w:rFonts w:asciiTheme="minorEastAsia" w:eastAsiaTheme="minorEastAsia"/>
        </w:rPr>
        <w:t>Opere：</w:t>
      </w:r>
      <w:r w:rsidR="005F2005" w:rsidRPr="005F2005">
        <w:rPr>
          <w:rFonts w:asciiTheme="minorEastAsia" w:eastAsiaTheme="minorEastAsia"/>
        </w:rPr>
        <w:t>“</w:t>
      </w:r>
      <w:r w:rsidR="005F2005" w:rsidRPr="005F2005">
        <w:rPr>
          <w:rFonts w:asciiTheme="minorEastAsia" w:eastAsiaTheme="minorEastAsia"/>
        </w:rPr>
        <w:t>因此我以為，既然人們無法保持事務之間的平衡，也無法恰當地保持中庸之道，那么在為共和國創立制度時，就必須看重更加榮耀的方面，在設立制度時假定，必然之勢肯定引導它進行擴張，如此方可保住它將要獲取的東西。</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338_2">
        <w:bookmarkStart w:id="1628" w:name="_338_10"/>
        <w:r w:rsidR="005F2005" w:rsidRPr="005F2005">
          <w:rPr>
            <w:rStyle w:val="05Text"/>
            <w:rFonts w:asciiTheme="minorEastAsia" w:eastAsiaTheme="minorEastAsia"/>
          </w:rPr>
          <w:t>[338]</w:t>
        </w:r>
        <w:bookmarkEnd w:id="1628"/>
      </w:hyperlink>
      <w:r w:rsidR="005F2005" w:rsidRPr="005F2005">
        <w:rPr>
          <w:rFonts w:asciiTheme="minorEastAsia" w:eastAsiaTheme="minorEastAsia"/>
        </w:rPr>
        <w:t>參見Opere, p.503：</w:t>
      </w:r>
      <w:r w:rsidR="005F2005" w:rsidRPr="005F2005">
        <w:rPr>
          <w:rFonts w:asciiTheme="minorEastAsia" w:eastAsiaTheme="minorEastAsia"/>
        </w:rPr>
        <w:t>“……</w:t>
      </w:r>
      <w:r w:rsidR="005F2005" w:rsidRPr="005F2005">
        <w:rPr>
          <w:rFonts w:asciiTheme="minorEastAsia" w:eastAsiaTheme="minorEastAsia"/>
        </w:rPr>
        <w:t>戰爭是這樣一種行業，人們每次依靠它，便都無法誠實地生活，因此除了共和國或王國，誰都不能把它作為一種職業。而不論是共和國還是王國，當其秩序井然時，都絕不允許其公民或臣民把它作為一種職業，任何優秀之人，也絕不會把它作為一種特定的職業來實踐。</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339_2">
        <w:bookmarkStart w:id="1629" w:name="_339_10"/>
        <w:r w:rsidR="005F2005" w:rsidRPr="005F2005">
          <w:rPr>
            <w:rStyle w:val="05Text"/>
            <w:rFonts w:asciiTheme="minorEastAsia" w:eastAsiaTheme="minorEastAsia"/>
          </w:rPr>
          <w:t>[339]</w:t>
        </w:r>
        <w:bookmarkEnd w:id="1629"/>
      </w:hyperlink>
      <w:r w:rsidR="005F2005" w:rsidRPr="005F2005">
        <w:rPr>
          <w:rFonts w:asciiTheme="minorEastAsia" w:eastAsiaTheme="minorEastAsia"/>
        </w:rPr>
        <w:t>Opere, p.505：</w:t>
      </w:r>
      <w:r w:rsidR="005F2005" w:rsidRPr="005F2005">
        <w:rPr>
          <w:rFonts w:asciiTheme="minorEastAsia" w:eastAsiaTheme="minorEastAsia"/>
        </w:rPr>
        <w:t>“</w:t>
      </w:r>
      <w:r w:rsidR="005F2005" w:rsidRPr="005F2005">
        <w:rPr>
          <w:rFonts w:asciiTheme="minorEastAsia" w:eastAsiaTheme="minorEastAsia"/>
        </w:rPr>
        <w:t>龐培和愷撒，以及最后一次迦太基戰爭之后羅馬的幾乎所有將帥，都是作為具有才干之人而不是優秀之人博得聲名的，而他們之前的那些將帥，則是作為既具有才干，又具有優秀品質之人獲得榮耀的。這是因為后者不以戰爭作為職業，而前者則是以其作為職業。</w:t>
      </w:r>
      <w:r w:rsidR="005F2005" w:rsidRPr="005F2005">
        <w:rPr>
          <w:rFonts w:asciiTheme="minorEastAsia" w:eastAsiaTheme="minorEastAsia"/>
        </w:rPr>
        <w:t>”</w:t>
      </w:r>
      <w:r w:rsidR="005F2005" w:rsidRPr="005F2005">
        <w:rPr>
          <w:rFonts w:asciiTheme="minorEastAsia" w:eastAsiaTheme="minorEastAsia"/>
        </w:rPr>
        <w:t>p.507：</w:t>
      </w:r>
      <w:r w:rsidR="005F2005" w:rsidRPr="005F2005">
        <w:rPr>
          <w:rFonts w:asciiTheme="minorEastAsia" w:eastAsiaTheme="minorEastAsia"/>
        </w:rPr>
        <w:t>“</w:t>
      </w:r>
      <w:r w:rsidR="005F2005" w:rsidRPr="005F2005">
        <w:rPr>
          <w:rFonts w:asciiTheme="minorEastAsia" w:eastAsiaTheme="minorEastAsia"/>
        </w:rPr>
        <w:t>所以我必須說，秩序井然的城市，應該運用這種戰爭研究，平時是為了訓練，戰時則是出于必要和榮譽，使這種技藝的運用只限于公共事務，就像羅馬所做的那樣。任何對此行業抱有其他目的的公民，皆非善良之輩，而任何以其他方式治理的城市，皆非秩序井然。</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340_2">
        <w:bookmarkStart w:id="1630" w:name="_340_10"/>
        <w:r w:rsidR="005F2005" w:rsidRPr="005F2005">
          <w:rPr>
            <w:rStyle w:val="05Text"/>
            <w:rFonts w:asciiTheme="minorEastAsia" w:eastAsiaTheme="minorEastAsia"/>
          </w:rPr>
          <w:t>[340]</w:t>
        </w:r>
        <w:bookmarkEnd w:id="1630"/>
      </w:hyperlink>
      <w:r w:rsidR="005F2005" w:rsidRPr="005F2005">
        <w:rPr>
          <w:rFonts w:asciiTheme="minorEastAsia" w:eastAsiaTheme="minorEastAsia"/>
        </w:rPr>
        <w:t>Opere, p.505：</w:t>
      </w:r>
      <w:r w:rsidR="005F2005" w:rsidRPr="005F2005">
        <w:rPr>
          <w:rFonts w:asciiTheme="minorEastAsia" w:eastAsiaTheme="minorEastAsia"/>
        </w:rPr>
        <w:t>“</w:t>
      </w:r>
      <w:r w:rsidR="005F2005" w:rsidRPr="005F2005">
        <w:rPr>
          <w:rFonts w:asciiTheme="minorEastAsia" w:eastAsiaTheme="minorEastAsia"/>
        </w:rPr>
        <w:t>君王若不能安排有方，讓步兵在和平時期甘愿解甲歸田，重操舊業，他必然會遭遇滅頂之災，因為，以戰爭為業組成的步兵，乃是最危險的步兵。因為你被迫要么征戰不歇，要么一直付給他們餉金，否則就有讓他們奪取你的王國的危險。</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341_2">
        <w:bookmarkStart w:id="1631" w:name="_341_10"/>
        <w:r w:rsidR="005F2005" w:rsidRPr="005F2005">
          <w:rPr>
            <w:rStyle w:val="05Text"/>
            <w:rFonts w:asciiTheme="minorEastAsia" w:eastAsiaTheme="minorEastAsia"/>
          </w:rPr>
          <w:t>[341]</w:t>
        </w:r>
        <w:bookmarkEnd w:id="1631"/>
      </w:hyperlink>
      <w:r w:rsidR="005F2005" w:rsidRPr="005F2005">
        <w:rPr>
          <w:rFonts w:asciiTheme="minorEastAsia" w:eastAsiaTheme="minorEastAsia"/>
        </w:rPr>
        <w:t>Opere, p.496.（此處引用的Ricciardi版Opere不含《戰爭的技藝》全文，只能找其他版本。）</w:t>
      </w:r>
    </w:p>
    <w:p w:rsidR="005F2005" w:rsidRPr="005F2005" w:rsidRDefault="00057A77" w:rsidP="005F2005">
      <w:pPr>
        <w:pStyle w:val="Para004"/>
        <w:spacing w:before="312" w:after="312"/>
        <w:rPr>
          <w:rFonts w:asciiTheme="minorEastAsia" w:eastAsiaTheme="minorEastAsia"/>
        </w:rPr>
      </w:pPr>
      <w:hyperlink w:anchor="342_2">
        <w:bookmarkStart w:id="1632" w:name="_342_10"/>
        <w:r w:rsidR="005F2005" w:rsidRPr="005F2005">
          <w:rPr>
            <w:rStyle w:val="05Text"/>
            <w:rFonts w:asciiTheme="minorEastAsia" w:eastAsiaTheme="minorEastAsia"/>
          </w:rPr>
          <w:t>[342]</w:t>
        </w:r>
        <w:bookmarkEnd w:id="1632"/>
      </w:hyperlink>
      <w:r w:rsidR="005F2005" w:rsidRPr="005F2005">
        <w:rPr>
          <w:rFonts w:asciiTheme="minorEastAsia" w:eastAsiaTheme="minorEastAsia"/>
        </w:rPr>
        <w:t>Discorsi, II，2；參見本書第225頁注4。</w:t>
      </w:r>
    </w:p>
    <w:p w:rsidR="005F2005" w:rsidRPr="005F2005" w:rsidRDefault="00057A77" w:rsidP="005F2005">
      <w:pPr>
        <w:pStyle w:val="Para004"/>
        <w:spacing w:before="312" w:after="312"/>
        <w:rPr>
          <w:rFonts w:asciiTheme="minorEastAsia" w:eastAsiaTheme="minorEastAsia"/>
        </w:rPr>
      </w:pPr>
      <w:hyperlink w:anchor="343_2">
        <w:bookmarkStart w:id="1633" w:name="_343_10"/>
        <w:r w:rsidR="005F2005" w:rsidRPr="005F2005">
          <w:rPr>
            <w:rStyle w:val="05Text"/>
            <w:rFonts w:asciiTheme="minorEastAsia" w:eastAsiaTheme="minorEastAsia"/>
          </w:rPr>
          <w:t>[343]</w:t>
        </w:r>
        <w:bookmarkEnd w:id="1633"/>
      </w:hyperlink>
      <w:r w:rsidR="005F2005" w:rsidRPr="005F2005">
        <w:rPr>
          <w:rFonts w:asciiTheme="minorEastAsia" w:eastAsiaTheme="minorEastAsia"/>
        </w:rPr>
        <w:t>I，12；Opere, p.126：</w:t>
      </w:r>
      <w:r w:rsidR="005F2005" w:rsidRPr="005F2005">
        <w:rPr>
          <w:rFonts w:asciiTheme="minorEastAsia" w:eastAsiaTheme="minorEastAsia"/>
        </w:rPr>
        <w:t>“</w:t>
      </w:r>
      <w:r w:rsidR="005F2005" w:rsidRPr="005F2005">
        <w:rPr>
          <w:rFonts w:asciiTheme="minorEastAsia" w:eastAsiaTheme="minorEastAsia"/>
        </w:rPr>
        <w:t>部族宗教的生存，是基于對神諭的回應，以及一批術士和鳥卜師。他們的另一些禮儀、犧牲和典章通通取決于這些人，因而他們很容易相信，能夠預知你的命運吉兇的神明，也握有這種命運的予奪大權。</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344_2">
        <w:bookmarkStart w:id="1634" w:name="_344_10"/>
        <w:r w:rsidR="005F2005" w:rsidRPr="005F2005">
          <w:rPr>
            <w:rStyle w:val="05Text"/>
            <w:rFonts w:asciiTheme="minorEastAsia" w:eastAsiaTheme="minorEastAsia"/>
          </w:rPr>
          <w:t>[344]</w:t>
        </w:r>
        <w:bookmarkEnd w:id="1634"/>
      </w:hyperlink>
      <w:r w:rsidR="005F2005" w:rsidRPr="005F2005">
        <w:rPr>
          <w:rFonts w:asciiTheme="minorEastAsia" w:eastAsiaTheme="minorEastAsia"/>
        </w:rPr>
        <w:t>I，13</w:t>
      </w:r>
      <w:r w:rsidR="005F2005" w:rsidRPr="005F2005">
        <w:rPr>
          <w:rFonts w:asciiTheme="minorEastAsia" w:eastAsiaTheme="minorEastAsia"/>
        </w:rPr>
        <w:t>—</w:t>
      </w:r>
      <w:r w:rsidR="005F2005" w:rsidRPr="005F2005">
        <w:rPr>
          <w:rFonts w:asciiTheme="minorEastAsia" w:eastAsiaTheme="minorEastAsia"/>
        </w:rPr>
        <w:t>15.</w:t>
      </w:r>
    </w:p>
    <w:p w:rsidR="005F2005" w:rsidRPr="005F2005" w:rsidRDefault="00057A77" w:rsidP="005F2005">
      <w:pPr>
        <w:pStyle w:val="Para004"/>
        <w:spacing w:before="312" w:after="312"/>
        <w:rPr>
          <w:rFonts w:asciiTheme="minorEastAsia" w:eastAsiaTheme="minorEastAsia"/>
        </w:rPr>
      </w:pPr>
      <w:hyperlink w:anchor="345_2">
        <w:bookmarkStart w:id="1635" w:name="_345_10"/>
        <w:r w:rsidR="005F2005" w:rsidRPr="005F2005">
          <w:rPr>
            <w:rStyle w:val="05Text"/>
            <w:rFonts w:asciiTheme="minorEastAsia" w:eastAsiaTheme="minorEastAsia"/>
          </w:rPr>
          <w:t>[345]</w:t>
        </w:r>
        <w:bookmarkEnd w:id="1635"/>
      </w:hyperlink>
      <w:r w:rsidR="005F2005" w:rsidRPr="005F2005">
        <w:rPr>
          <w:rFonts w:asciiTheme="minorEastAsia" w:eastAsiaTheme="minorEastAsia"/>
        </w:rPr>
        <w:t>Opere, p.132：帕庇利烏斯違背卜兆，贏得了戰爭；阿庇烏斯</w:t>
      </w:r>
      <w:r w:rsidR="005F2005" w:rsidRPr="005F2005">
        <w:rPr>
          <w:rFonts w:asciiTheme="minorEastAsia" w:eastAsiaTheme="minorEastAsia"/>
        </w:rPr>
        <w:t>·</w:t>
      </w:r>
      <w:r w:rsidR="005F2005" w:rsidRPr="005F2005">
        <w:rPr>
          <w:rFonts w:asciiTheme="minorEastAsia" w:eastAsiaTheme="minorEastAsia"/>
        </w:rPr>
        <w:t>克勞迪烏斯也違背卜兆，卻輸掉了戰爭；</w:t>
      </w:r>
      <w:r w:rsidR="005F2005" w:rsidRPr="005F2005">
        <w:rPr>
          <w:rFonts w:asciiTheme="minorEastAsia" w:eastAsiaTheme="minorEastAsia"/>
        </w:rPr>
        <w:t>“</w:t>
      </w:r>
      <w:r w:rsidR="005F2005" w:rsidRPr="005F2005">
        <w:rPr>
          <w:rFonts w:asciiTheme="minorEastAsia" w:eastAsiaTheme="minorEastAsia"/>
        </w:rPr>
        <w:t>他為此而在羅馬受到指責，帕庇利烏斯則受到稱頌，與其說這是因為一人獲勝而一人敗北，不如說在不顧卜相而行事時，一人格外精明，另一人失之魯莽。這種對待占卜的方式，除了能讓人滿懷信心地投入戰斗，不會有別的效果；有此信心在，則凱旋必至。</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346_2">
        <w:bookmarkStart w:id="1636" w:name="_346_10"/>
        <w:r w:rsidR="005F2005" w:rsidRPr="005F2005">
          <w:rPr>
            <w:rStyle w:val="05Text"/>
            <w:rFonts w:asciiTheme="minorEastAsia" w:eastAsiaTheme="minorEastAsia"/>
          </w:rPr>
          <w:t>[346]</w:t>
        </w:r>
        <w:bookmarkEnd w:id="1636"/>
      </w:hyperlink>
      <w:r w:rsidR="005F2005" w:rsidRPr="005F2005">
        <w:rPr>
          <w:rFonts w:asciiTheme="minorEastAsia" w:eastAsiaTheme="minorEastAsia"/>
        </w:rPr>
        <w:t>Discorso sopra il riformare lo stato di Firenze a instanza di Papa Leone, in Tutte le Opere di Niccolo Machiavelli, ed.Francesco Flora and Carlo Cordi</w:t>
      </w:r>
      <w:r w:rsidR="005F2005" w:rsidRPr="005F2005">
        <w:rPr>
          <w:rFonts w:asciiTheme="minorEastAsia" w:eastAsiaTheme="minorEastAsia"/>
        </w:rPr>
        <w:t>é</w:t>
      </w:r>
      <w:r w:rsidR="005F2005" w:rsidRPr="005F2005">
        <w:rPr>
          <w:rFonts w:asciiTheme="minorEastAsia" w:eastAsiaTheme="minorEastAsia"/>
        </w:rPr>
        <w:t>（Rome：Arnaldo Mondadori Editore，1949），II，526</w:t>
      </w:r>
      <w:r w:rsidR="005F2005" w:rsidRPr="005F2005">
        <w:rPr>
          <w:rFonts w:asciiTheme="minorEastAsia" w:eastAsiaTheme="minorEastAsia"/>
        </w:rPr>
        <w:t>—</w:t>
      </w:r>
      <w:r w:rsidR="005F2005" w:rsidRPr="005F2005">
        <w:rPr>
          <w:rFonts w:asciiTheme="minorEastAsia" w:eastAsiaTheme="minorEastAsia"/>
        </w:rPr>
        <w:t>540.他堅持認為，必須恢復</w:t>
      </w:r>
      <w:r w:rsidR="005F2005" w:rsidRPr="005F2005">
        <w:rPr>
          <w:rFonts w:asciiTheme="minorEastAsia" w:eastAsiaTheme="minorEastAsia"/>
        </w:rPr>
        <w:t>“</w:t>
      </w:r>
      <w:r w:rsidR="005F2005" w:rsidRPr="005F2005">
        <w:rPr>
          <w:rFonts w:asciiTheme="minorEastAsia" w:eastAsiaTheme="minorEastAsia"/>
        </w:rPr>
        <w:t>全體公民</w:t>
      </w:r>
      <w:r w:rsidR="005F2005" w:rsidRPr="005F2005">
        <w:rPr>
          <w:rFonts w:asciiTheme="minorEastAsia" w:eastAsiaTheme="minorEastAsia"/>
        </w:rPr>
        <w:t>”</w:t>
      </w:r>
      <w:r w:rsidR="005F2005" w:rsidRPr="005F2005">
        <w:rPr>
          <w:rFonts w:asciiTheme="minorEastAsia" w:eastAsiaTheme="minorEastAsia"/>
        </w:rPr>
        <w:t>（universalit</w:t>
      </w:r>
      <w:r w:rsidR="005F2005" w:rsidRPr="005F2005">
        <w:rPr>
          <w:rFonts w:asciiTheme="minorEastAsia" w:eastAsiaTheme="minorEastAsia"/>
        </w:rPr>
        <w:t>à</w:t>
      </w:r>
      <w:r w:rsidR="005F2005" w:rsidRPr="005F2005">
        <w:rPr>
          <w:rFonts w:asciiTheme="minorEastAsia" w:eastAsiaTheme="minorEastAsia"/>
        </w:rPr>
        <w:t xml:space="preserve"> dei cittadini）的</w:t>
      </w:r>
      <w:r w:rsidR="005F2005" w:rsidRPr="005F2005">
        <w:rPr>
          <w:rFonts w:asciiTheme="minorEastAsia" w:eastAsiaTheme="minorEastAsia"/>
        </w:rPr>
        <w:t>“</w:t>
      </w:r>
      <w:r w:rsidR="005F2005" w:rsidRPr="005F2005">
        <w:rPr>
          <w:rFonts w:asciiTheme="minorEastAsia" w:eastAsiaTheme="minorEastAsia"/>
        </w:rPr>
        <w:t>權威</w:t>
      </w:r>
      <w:r w:rsidR="005F2005" w:rsidRPr="005F2005">
        <w:rPr>
          <w:rFonts w:asciiTheme="minorEastAsia" w:eastAsiaTheme="minorEastAsia"/>
        </w:rPr>
        <w:t>”</w:t>
      </w:r>
      <w:r w:rsidR="005F2005" w:rsidRPr="005F2005">
        <w:rPr>
          <w:rFonts w:asciiTheme="minorEastAsia" w:eastAsiaTheme="minorEastAsia"/>
        </w:rPr>
        <w:t>（autorit</w:t>
      </w:r>
      <w:r w:rsidR="005F2005" w:rsidRPr="005F2005">
        <w:rPr>
          <w:rFonts w:asciiTheme="minorEastAsia" w:eastAsiaTheme="minorEastAsia"/>
        </w:rPr>
        <w:t>à</w:t>
      </w:r>
      <w:r w:rsidR="005F2005" w:rsidRPr="005F2005">
        <w:rPr>
          <w:rFonts w:asciiTheme="minorEastAsia" w:eastAsiaTheme="minorEastAsia"/>
        </w:rPr>
        <w:t>），這有賴于大議會的參與權（p.534），但他又說，</w:t>
      </w:r>
      <w:r w:rsidR="005F2005" w:rsidRPr="005F2005">
        <w:rPr>
          <w:rFonts w:asciiTheme="minorEastAsia" w:eastAsiaTheme="minorEastAsia"/>
        </w:rPr>
        <w:t>“</w:t>
      </w:r>
      <w:r w:rsidR="005F2005" w:rsidRPr="005F2005">
        <w:rPr>
          <w:rFonts w:asciiTheme="minorEastAsia" w:eastAsiaTheme="minorEastAsia"/>
        </w:rPr>
        <w:t>我們的少數公民是不敢懲罰大人物的</w:t>
      </w:r>
      <w:r w:rsidR="005F2005" w:rsidRPr="005F2005">
        <w:rPr>
          <w:rFonts w:asciiTheme="minorEastAsia" w:eastAsiaTheme="minorEastAsia"/>
        </w:rPr>
        <w:t>”</w:t>
      </w:r>
      <w:r w:rsidR="005F2005" w:rsidRPr="005F2005">
        <w:rPr>
          <w:rFonts w:asciiTheme="minorEastAsia" w:eastAsiaTheme="minorEastAsia"/>
        </w:rPr>
        <w:t>（p.537）。如果做出安排，逐步恢復民眾獲取公職的權利，那么</w:t>
      </w:r>
      <w:r w:rsidR="005F2005" w:rsidRPr="005F2005">
        <w:rPr>
          <w:rFonts w:asciiTheme="minorEastAsia" w:eastAsiaTheme="minorEastAsia"/>
        </w:rPr>
        <w:t>“</w:t>
      </w:r>
      <w:r w:rsidR="005F2005" w:rsidRPr="005F2005">
        <w:rPr>
          <w:rFonts w:asciiTheme="minorEastAsia" w:eastAsiaTheme="minorEastAsia"/>
        </w:rPr>
        <w:t>我們還看不到何以公民全體還有什么不滿意的，考慮到自己已成為權力分配的一部分，而其他東西也一點點到手了</w:t>
      </w:r>
      <w:r w:rsidR="005F2005" w:rsidRPr="005F2005">
        <w:rPr>
          <w:rFonts w:asciiTheme="minorEastAsia" w:eastAsiaTheme="minorEastAsia"/>
        </w:rPr>
        <w:t>”</w:t>
      </w:r>
      <w:r w:rsidR="005F2005" w:rsidRPr="005F2005">
        <w:rPr>
          <w:rFonts w:asciiTheme="minorEastAsia" w:eastAsiaTheme="minorEastAsia"/>
        </w:rPr>
        <w:t>（p.538）。</w:t>
      </w:r>
    </w:p>
    <w:p w:rsidR="005F2005" w:rsidRPr="005F2005" w:rsidRDefault="00057A77" w:rsidP="005F2005">
      <w:pPr>
        <w:pStyle w:val="Para004"/>
        <w:spacing w:before="312" w:after="312"/>
        <w:rPr>
          <w:rFonts w:asciiTheme="minorEastAsia" w:eastAsiaTheme="minorEastAsia"/>
        </w:rPr>
      </w:pPr>
      <w:hyperlink w:anchor="347_2">
        <w:bookmarkStart w:id="1637" w:name="_347_10"/>
        <w:r w:rsidR="005F2005" w:rsidRPr="005F2005">
          <w:rPr>
            <w:rStyle w:val="05Text"/>
            <w:rFonts w:asciiTheme="minorEastAsia" w:eastAsiaTheme="minorEastAsia"/>
          </w:rPr>
          <w:t>[347]</w:t>
        </w:r>
        <w:bookmarkEnd w:id="1637"/>
      </w:hyperlink>
      <w:r w:rsidR="005F2005" w:rsidRPr="005F2005">
        <w:rPr>
          <w:rFonts w:asciiTheme="minorEastAsia" w:eastAsiaTheme="minorEastAsia"/>
        </w:rPr>
        <w:t>Discorsi, I，18；Opere, p.140：</w:t>
      </w:r>
      <w:r w:rsidR="005F2005" w:rsidRPr="005F2005">
        <w:rPr>
          <w:rFonts w:asciiTheme="minorEastAsia" w:eastAsiaTheme="minorEastAsia"/>
        </w:rPr>
        <w:t>“</w:t>
      </w:r>
      <w:r w:rsidR="005F2005" w:rsidRPr="005F2005">
        <w:rPr>
          <w:rFonts w:asciiTheme="minorEastAsia" w:eastAsiaTheme="minorEastAsia"/>
        </w:rPr>
        <w:t>我要假設一個十分腐敗的城邦，這將使事情變得更為復雜，因為整治普遍腐敗的法律或是制度是找不到的。優良的風俗之存續，需要法律；同理，法律之得到遵從，也需要優良的風俗。再者，秩序與法律是在共和國誕生之初制定的，彼時人們依然良善；后來人們變得邪惡，它們便不再適用了。如果法律隨城邦的事件而變，其制度卻不變或很少改變，這會使新的法律變得不充分，因為依然如故的體制將敗壞法律。</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348_2">
        <w:bookmarkStart w:id="1638" w:name="_348_10"/>
        <w:r w:rsidR="005F2005" w:rsidRPr="005F2005">
          <w:rPr>
            <w:rStyle w:val="05Text"/>
            <w:rFonts w:asciiTheme="minorEastAsia" w:eastAsiaTheme="minorEastAsia"/>
          </w:rPr>
          <w:t>[348]</w:t>
        </w:r>
        <w:bookmarkEnd w:id="1638"/>
      </w:hyperlink>
      <w:r w:rsidR="005F2005" w:rsidRPr="005F2005">
        <w:rPr>
          <w:rFonts w:asciiTheme="minorEastAsia" w:eastAsiaTheme="minorEastAsia"/>
        </w:rPr>
        <w:t>I，37；Opere, p.173：</w:t>
      </w:r>
      <w:r w:rsidR="005F2005" w:rsidRPr="005F2005">
        <w:rPr>
          <w:rFonts w:asciiTheme="minorEastAsia" w:eastAsiaTheme="minorEastAsia"/>
        </w:rPr>
        <w:t>“</w:t>
      </w:r>
      <w:r w:rsidR="005F2005" w:rsidRPr="005F2005">
        <w:rPr>
          <w:rFonts w:asciiTheme="minorEastAsia" w:eastAsiaTheme="minorEastAsia"/>
        </w:rPr>
        <w:t>這種混亂的動力來自格拉古兄弟，與他們的精明相比，他們的動機更值得贊揚。他們想鏟除共和國里有增無減的混亂，為此而制定了復古的法律，此乃一項頗不周全的策略。正如前面詳加申論過的，你想對亂局引起的罪惡有所作為，卻只會使其變本加厲，倒不如暫且茍安，這或能延緩罪惡的出現，或在其終結之日到來之前，便隨著時間的推移而自行消亡。</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349_2">
        <w:bookmarkStart w:id="1639" w:name="_349_10"/>
        <w:r w:rsidR="005F2005" w:rsidRPr="005F2005">
          <w:rPr>
            <w:rStyle w:val="05Text"/>
            <w:rFonts w:asciiTheme="minorEastAsia" w:eastAsiaTheme="minorEastAsia"/>
          </w:rPr>
          <w:t>[349]</w:t>
        </w:r>
        <w:bookmarkEnd w:id="1639"/>
      </w:hyperlink>
      <w:r w:rsidR="005F2005" w:rsidRPr="005F2005">
        <w:rPr>
          <w:rFonts w:asciiTheme="minorEastAsia" w:eastAsiaTheme="minorEastAsia"/>
        </w:rPr>
        <w:t>III，1；Opere, p.309：</w:t>
      </w:r>
      <w:r w:rsidR="005F2005" w:rsidRPr="005F2005">
        <w:rPr>
          <w:rFonts w:asciiTheme="minorEastAsia" w:eastAsiaTheme="minorEastAsia"/>
        </w:rPr>
        <w:t>“</w:t>
      </w:r>
      <w:r w:rsidR="005F2005" w:rsidRPr="005F2005">
        <w:rPr>
          <w:rFonts w:asciiTheme="minorEastAsia" w:eastAsiaTheme="minorEastAsia"/>
        </w:rPr>
        <w:t>我要討論的是混合的機體，比如共和國和教派，所以我認為，為自身安全而做出的改變，是回到它們的源頭。秩序井然、有著更長壽命的機體，或是具備經常進行自我更新的能力，或是通過秩序之外的事件進行更新。不進行自我更新的機體，也不可能持久，此乃最清楚不過的道理。</w:t>
      </w:r>
      <w:r w:rsidR="005F2005" w:rsidRPr="005F2005">
        <w:rPr>
          <w:rFonts w:asciiTheme="minorEastAsia" w:eastAsiaTheme="minorEastAsia"/>
        </w:rPr>
        <w:t>“</w:t>
      </w:r>
      <w:r w:rsidR="005F2005" w:rsidRPr="005F2005">
        <w:rPr>
          <w:rFonts w:asciiTheme="minorEastAsia" w:eastAsiaTheme="minorEastAsia"/>
        </w:rPr>
        <w:t>如前所述，新生之道便是使其返回源頭。一切教派、王國和共和國的初創時期，必定包含著某些優秀的東西，利用它們可以重新獲得最初的名望和生長能力。隨著時間的流逝，這些優秀的因素會受到敗壞，除非有外力的介入，使其恢復原來的標準，不然的話它必然殺死機體。</w:t>
      </w:r>
      <w:r w:rsidR="005F2005" w:rsidRPr="005F2005">
        <w:rPr>
          <w:rFonts w:asciiTheme="minorEastAsia" w:eastAsiaTheme="minorEastAsia"/>
        </w:rPr>
        <w:t>”</w:t>
      </w:r>
      <w:r w:rsidR="005F2005" w:rsidRPr="005F2005">
        <w:rPr>
          <w:rFonts w:asciiTheme="minorEastAsia" w:eastAsiaTheme="minorEastAsia"/>
        </w:rPr>
        <w:t>這在宗教上的應用，參見本書第226頁注3。</w:t>
      </w:r>
    </w:p>
    <w:p w:rsidR="005F2005" w:rsidRPr="005F2005" w:rsidRDefault="00057A77" w:rsidP="005F2005">
      <w:pPr>
        <w:pStyle w:val="Para004"/>
        <w:spacing w:before="312" w:after="312"/>
        <w:rPr>
          <w:rFonts w:asciiTheme="minorEastAsia" w:eastAsiaTheme="minorEastAsia"/>
        </w:rPr>
      </w:pPr>
      <w:hyperlink w:anchor="350_2">
        <w:bookmarkStart w:id="1640" w:name="_350_10"/>
        <w:r w:rsidR="005F2005" w:rsidRPr="005F2005">
          <w:rPr>
            <w:rStyle w:val="05Text"/>
            <w:rFonts w:asciiTheme="minorEastAsia" w:eastAsiaTheme="minorEastAsia"/>
          </w:rPr>
          <w:t>[350]</w:t>
        </w:r>
        <w:bookmarkEnd w:id="1640"/>
      </w:hyperlink>
      <w:r w:rsidR="005F2005" w:rsidRPr="005F2005">
        <w:rPr>
          <w:rFonts w:asciiTheme="minorEastAsia" w:eastAsiaTheme="minorEastAsia"/>
        </w:rPr>
        <w:t>雖然高盧人對羅馬的洗劫近乎又一個開端，使它從質料還原成混亂狀態。</w:t>
      </w:r>
    </w:p>
    <w:p w:rsidR="005F2005" w:rsidRPr="005F2005" w:rsidRDefault="00057A77" w:rsidP="005F2005">
      <w:pPr>
        <w:pStyle w:val="Para004"/>
        <w:spacing w:before="312" w:after="312"/>
        <w:rPr>
          <w:rFonts w:asciiTheme="minorEastAsia" w:eastAsiaTheme="minorEastAsia"/>
        </w:rPr>
      </w:pPr>
      <w:hyperlink w:anchor="351_2">
        <w:bookmarkStart w:id="1641" w:name="_351_10"/>
        <w:r w:rsidR="005F2005" w:rsidRPr="005F2005">
          <w:rPr>
            <w:rStyle w:val="05Text"/>
            <w:rFonts w:asciiTheme="minorEastAsia" w:eastAsiaTheme="minorEastAsia"/>
          </w:rPr>
          <w:t>[351]</w:t>
        </w:r>
        <w:bookmarkEnd w:id="1641"/>
      </w:hyperlink>
      <w:r w:rsidR="005F2005" w:rsidRPr="005F2005">
        <w:rPr>
          <w:rFonts w:asciiTheme="minorEastAsia" w:eastAsiaTheme="minorEastAsia"/>
        </w:rPr>
        <w:t>Opere, pp.310</w:t>
      </w:r>
      <w:r w:rsidR="005F2005" w:rsidRPr="005F2005">
        <w:rPr>
          <w:rFonts w:asciiTheme="minorEastAsia" w:eastAsiaTheme="minorEastAsia"/>
        </w:rPr>
        <w:t>—</w:t>
      </w:r>
      <w:r w:rsidR="005F2005" w:rsidRPr="005F2005">
        <w:rPr>
          <w:rFonts w:asciiTheme="minorEastAsia" w:eastAsiaTheme="minorEastAsia"/>
        </w:rPr>
        <w:t>311：</w:t>
      </w:r>
      <w:r w:rsidR="005F2005" w:rsidRPr="005F2005">
        <w:rPr>
          <w:rFonts w:asciiTheme="minorEastAsia" w:eastAsiaTheme="minorEastAsia"/>
        </w:rPr>
        <w:t>“</w:t>
      </w:r>
      <w:r w:rsidR="005F2005" w:rsidRPr="005F2005">
        <w:rPr>
          <w:rFonts w:asciiTheme="minorEastAsia" w:eastAsiaTheme="minorEastAsia"/>
        </w:rPr>
        <w:t>這些事情[在《論李維》中，馬基雅維里列出了李維說到的警戒性措施，并且不只一次對它們進行過討論]做得極端而引人矚目，所以它們一旦發生，即讓人再也不敢越雷池一步[甚至連切薩雷</w:t>
      </w:r>
      <w:r w:rsidR="005F2005" w:rsidRPr="005F2005">
        <w:rPr>
          <w:rFonts w:asciiTheme="minorEastAsia" w:eastAsiaTheme="minorEastAsia"/>
        </w:rPr>
        <w:t>·</w:t>
      </w:r>
      <w:r w:rsidR="005F2005" w:rsidRPr="005F2005">
        <w:rPr>
          <w:rFonts w:asciiTheme="minorEastAsia" w:eastAsiaTheme="minorEastAsia"/>
        </w:rPr>
        <w:t>博爾賈都不能說已然達到，即便他曾有過處決拉米羅</w:t>
      </w:r>
      <w:r w:rsidR="005F2005" w:rsidRPr="005F2005">
        <w:rPr>
          <w:rFonts w:asciiTheme="minorEastAsia" w:eastAsiaTheme="minorEastAsia"/>
        </w:rPr>
        <w:t>·</w:t>
      </w:r>
      <w:r w:rsidR="005F2005" w:rsidRPr="005F2005">
        <w:rPr>
          <w:rFonts w:asciiTheme="minorEastAsia" w:eastAsiaTheme="minorEastAsia"/>
        </w:rPr>
        <w:t>德</w:t>
      </w:r>
      <w:r w:rsidR="005F2005" w:rsidRPr="005F2005">
        <w:rPr>
          <w:rFonts w:asciiTheme="minorEastAsia" w:eastAsiaTheme="minorEastAsia"/>
        </w:rPr>
        <w:t>·</w:t>
      </w:r>
      <w:r w:rsidR="005F2005" w:rsidRPr="005F2005">
        <w:rPr>
          <w:rFonts w:asciiTheme="minorEastAsia" w:eastAsiaTheme="minorEastAsia"/>
        </w:rPr>
        <w:t>奧爾科一事]；當它們變得稀少時，又會給人的墮落留出更大的空間，使他們的舉止更加危險，變得更加騷動不安。從一次處決到另一次處決，相隔的時間最長不應超過十年。因為在這段時間過后，人們的習慣就會發生變化，開始違反法律。除非發生了什么事情，使他們重新記住懲罰，恢復其內心的害怕，不然的話，行為不端的事就會紛至沓來，而這時再進行懲罰，就會造成危險了。</w:t>
      </w:r>
      <w:r w:rsidR="005F2005" w:rsidRPr="005F2005">
        <w:rPr>
          <w:rFonts w:asciiTheme="minorEastAsia" w:eastAsiaTheme="minorEastAsia"/>
        </w:rPr>
        <w:t>”</w:t>
      </w:r>
      <w:r w:rsidR="005F2005" w:rsidRPr="005F2005">
        <w:rPr>
          <w:rFonts w:asciiTheme="minorEastAsia" w:eastAsiaTheme="minorEastAsia"/>
        </w:rPr>
        <w:t>如不考慮原始</w:t>
      </w:r>
      <w:r w:rsidR="005F2005" w:rsidRPr="005F2005">
        <w:rPr>
          <w:rFonts w:asciiTheme="minorEastAsia" w:eastAsiaTheme="minorEastAsia"/>
        </w:rPr>
        <w:t>“</w:t>
      </w:r>
      <w:r w:rsidR="005F2005" w:rsidRPr="005F2005">
        <w:rPr>
          <w:rFonts w:asciiTheme="minorEastAsia" w:eastAsiaTheme="minorEastAsia"/>
        </w:rPr>
        <w:t>原則</w:t>
      </w:r>
      <w:r w:rsidR="005F2005" w:rsidRPr="005F2005">
        <w:rPr>
          <w:rFonts w:asciiTheme="minorEastAsia" w:eastAsiaTheme="minorEastAsia"/>
        </w:rPr>
        <w:t>”</w:t>
      </w:r>
      <w:r w:rsidR="005F2005" w:rsidRPr="005F2005">
        <w:rPr>
          <w:rFonts w:asciiTheme="minorEastAsia" w:eastAsiaTheme="minorEastAsia"/>
        </w:rPr>
        <w:t>（principio）正義與否，這確屬實情；馬基雅維里接著說，在1434年到1494年間，佛羅倫薩的美第奇家族便動用了</w:t>
      </w:r>
      <w:r w:rsidR="005F2005" w:rsidRPr="005F2005">
        <w:rPr>
          <w:rFonts w:asciiTheme="minorEastAsia" w:eastAsiaTheme="minorEastAsia"/>
        </w:rPr>
        <w:t>“</w:t>
      </w:r>
      <w:r w:rsidR="005F2005" w:rsidRPr="005F2005">
        <w:rPr>
          <w:rFonts w:asciiTheme="minorEastAsia" w:eastAsiaTheme="minorEastAsia"/>
        </w:rPr>
        <w:t>恢復原狀</w:t>
      </w:r>
      <w:r w:rsidR="005F2005" w:rsidRPr="005F2005">
        <w:rPr>
          <w:rFonts w:asciiTheme="minorEastAsia" w:eastAsiaTheme="minorEastAsia"/>
        </w:rPr>
        <w:t>”</w:t>
      </w:r>
      <w:r w:rsidR="005F2005" w:rsidRPr="005F2005">
        <w:rPr>
          <w:rFonts w:asciiTheme="minorEastAsia" w:eastAsiaTheme="minorEastAsia"/>
        </w:rPr>
        <w:t>（ripigliare lo stato）的方法，即把其自身的體系推倒重來，使它在原始的艱苦環境中得以更新</w:t>
      </w:r>
      <w:r w:rsidR="005F2005" w:rsidRPr="005F2005">
        <w:rPr>
          <w:rFonts w:asciiTheme="minorEastAsia" w:eastAsiaTheme="minorEastAsia"/>
        </w:rPr>
        <w:t>——</w:t>
      </w:r>
      <w:r w:rsidR="005F2005" w:rsidRPr="005F2005">
        <w:rPr>
          <w:rFonts w:asciiTheme="minorEastAsia" w:eastAsiaTheme="minorEastAsia"/>
        </w:rPr>
        <w:t>這一過程使人想起現代的</w:t>
      </w:r>
      <w:r w:rsidR="005F2005" w:rsidRPr="005F2005">
        <w:rPr>
          <w:rFonts w:asciiTheme="minorEastAsia" w:eastAsiaTheme="minorEastAsia"/>
        </w:rPr>
        <w:t>“</w:t>
      </w:r>
      <w:r w:rsidR="005F2005" w:rsidRPr="005F2005">
        <w:rPr>
          <w:rFonts w:asciiTheme="minorEastAsia" w:eastAsiaTheme="minorEastAsia"/>
        </w:rPr>
        <w:t>大清洗</w:t>
      </w:r>
      <w:r w:rsidR="005F2005" w:rsidRPr="005F2005">
        <w:rPr>
          <w:rFonts w:asciiTheme="minorEastAsia" w:eastAsiaTheme="minorEastAsia"/>
        </w:rPr>
        <w:t>”</w:t>
      </w:r>
      <w:r w:rsidR="005F2005" w:rsidRPr="005F2005">
        <w:rPr>
          <w:rFonts w:asciiTheme="minorEastAsia" w:eastAsiaTheme="minorEastAsia"/>
        </w:rPr>
        <w:t>和</w:t>
      </w:r>
      <w:r w:rsidR="005F2005" w:rsidRPr="005F2005">
        <w:rPr>
          <w:rFonts w:asciiTheme="minorEastAsia" w:eastAsiaTheme="minorEastAsia"/>
        </w:rPr>
        <w:t>“</w:t>
      </w:r>
      <w:r w:rsidR="005F2005" w:rsidRPr="005F2005">
        <w:rPr>
          <w:rFonts w:asciiTheme="minorEastAsia" w:eastAsiaTheme="minorEastAsia"/>
        </w:rPr>
        <w:t>文化大革命</w:t>
      </w:r>
      <w:r w:rsidR="005F2005" w:rsidRPr="005F2005">
        <w:rPr>
          <w:rFonts w:asciiTheme="minorEastAsia" w:eastAsiaTheme="minorEastAsia"/>
        </w:rPr>
        <w:t>”</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352_2">
        <w:bookmarkStart w:id="1642" w:name="_352_10"/>
        <w:r w:rsidR="005F2005" w:rsidRPr="005F2005">
          <w:rPr>
            <w:rStyle w:val="05Text"/>
            <w:rFonts w:asciiTheme="minorEastAsia" w:eastAsiaTheme="minorEastAsia"/>
          </w:rPr>
          <w:t>[352]</w:t>
        </w:r>
        <w:bookmarkEnd w:id="1642"/>
      </w:hyperlink>
      <w:r w:rsidR="005F2005" w:rsidRPr="005F2005">
        <w:rPr>
          <w:rFonts w:asciiTheme="minorEastAsia" w:eastAsiaTheme="minorEastAsia"/>
        </w:rPr>
        <w:t>I，9（克萊奧梅尼），17，18（仍是克萊奧梅尼），33，38，46。</w:t>
      </w:r>
    </w:p>
    <w:p w:rsidR="005F2005" w:rsidRPr="005F2005" w:rsidRDefault="00057A77" w:rsidP="005F2005">
      <w:pPr>
        <w:pStyle w:val="Para004"/>
        <w:spacing w:before="312" w:after="312"/>
        <w:rPr>
          <w:rFonts w:asciiTheme="minorEastAsia" w:eastAsiaTheme="minorEastAsia"/>
        </w:rPr>
      </w:pPr>
      <w:hyperlink w:anchor="353_2">
        <w:bookmarkStart w:id="1643" w:name="_353_10"/>
        <w:r w:rsidR="005F2005" w:rsidRPr="005F2005">
          <w:rPr>
            <w:rStyle w:val="05Text"/>
            <w:rFonts w:asciiTheme="minorEastAsia" w:eastAsiaTheme="minorEastAsia"/>
          </w:rPr>
          <w:t>[353]</w:t>
        </w:r>
        <w:bookmarkEnd w:id="1643"/>
      </w:hyperlink>
      <w:r w:rsidR="005F2005" w:rsidRPr="005F2005">
        <w:rPr>
          <w:rFonts w:asciiTheme="minorEastAsia" w:eastAsiaTheme="minorEastAsia"/>
        </w:rPr>
        <w:t>I，33；Opere, pp.164</w:t>
      </w:r>
      <w:r w:rsidR="005F2005" w:rsidRPr="005F2005">
        <w:rPr>
          <w:rFonts w:asciiTheme="minorEastAsia" w:eastAsiaTheme="minorEastAsia"/>
        </w:rPr>
        <w:t>—</w:t>
      </w:r>
      <w:r w:rsidR="005F2005" w:rsidRPr="005F2005">
        <w:rPr>
          <w:rFonts w:asciiTheme="minorEastAsia" w:eastAsiaTheme="minorEastAsia"/>
        </w:rPr>
        <w:t>165：</w:t>
      </w:r>
      <w:r w:rsidR="005F2005" w:rsidRPr="005F2005">
        <w:rPr>
          <w:rFonts w:asciiTheme="minorEastAsia" w:eastAsiaTheme="minorEastAsia"/>
        </w:rPr>
        <w:t>“</w:t>
      </w:r>
      <w:r w:rsidR="005F2005" w:rsidRPr="005F2005">
        <w:rPr>
          <w:rFonts w:asciiTheme="minorEastAsia" w:eastAsiaTheme="minorEastAsia"/>
        </w:rPr>
        <w:t>所以我要說，既如此，最明智的辦法是對他們做出讓步，讓他們自行消亡，或至少把罪惡的出現長期拖延下去。君主如欲革除弊端，或是同它的勢力作對，務必睜大雙眼，切不可使其不減反增；在抓住韁繩時，要確保讓那畜生動彈不得，確保灌水是為了淹死雜草。對于弊端的力量，一定要有充分的考慮，如果你認為自己足以對付它，那就毫不遲疑地下手；否則就別去管它，別對它有任何圖謀。</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354_2">
        <w:bookmarkStart w:id="1644" w:name="_354_10"/>
        <w:r w:rsidR="005F2005" w:rsidRPr="005F2005">
          <w:rPr>
            <w:rStyle w:val="05Text"/>
            <w:rFonts w:asciiTheme="minorEastAsia" w:eastAsiaTheme="minorEastAsia"/>
          </w:rPr>
          <w:t>[354]</w:t>
        </w:r>
        <w:bookmarkEnd w:id="1644"/>
      </w:hyperlink>
      <w:r w:rsidR="005F2005" w:rsidRPr="005F2005">
        <w:rPr>
          <w:rFonts w:asciiTheme="minorEastAsia" w:eastAsiaTheme="minorEastAsia"/>
        </w:rPr>
        <w:t>I，18；Opere, p.142：</w:t>
      </w:r>
      <w:r w:rsidR="005F2005" w:rsidRPr="005F2005">
        <w:rPr>
          <w:rFonts w:asciiTheme="minorEastAsia" w:eastAsiaTheme="minorEastAsia"/>
        </w:rPr>
        <w:t>“……</w:t>
      </w:r>
      <w:r w:rsidR="005F2005" w:rsidRPr="005F2005">
        <w:rPr>
          <w:rFonts w:asciiTheme="minorEastAsia" w:eastAsiaTheme="minorEastAsia"/>
        </w:rPr>
        <w:t>既然正常手段已非良善，故而正常手段已不足以竟其功；人必借反常手段，譬如暴力與軍隊，才能在城里人人各行其是之前，按自己的方式加以整飭。因為匡正城邦的政治生活，要以一個好人為前提；借用暴力手段篡奪共和國的王位，卻要以一個壞人為要件。然而鮮有好人愿用卑鄙的手段登上王位，即使他有著良好的目的；也鮮有惡人在登上王位后打算行善，即使他有過運用自己用卑鄙手段篡奪的權力行善的念頭。</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355_2">
        <w:bookmarkStart w:id="1645" w:name="_355_10"/>
        <w:r w:rsidR="005F2005" w:rsidRPr="005F2005">
          <w:rPr>
            <w:rStyle w:val="05Text"/>
            <w:rFonts w:asciiTheme="minorEastAsia" w:eastAsiaTheme="minorEastAsia"/>
          </w:rPr>
          <w:t>[355]</w:t>
        </w:r>
        <w:bookmarkEnd w:id="1645"/>
      </w:hyperlink>
      <w:r w:rsidR="005F2005" w:rsidRPr="005F2005">
        <w:rPr>
          <w:rFonts w:asciiTheme="minorEastAsia" w:eastAsiaTheme="minorEastAsia"/>
        </w:rPr>
        <w:t>I，17；Opere, p.139：</w:t>
      </w:r>
      <w:r w:rsidR="005F2005" w:rsidRPr="005F2005">
        <w:rPr>
          <w:rFonts w:asciiTheme="minorEastAsia" w:eastAsiaTheme="minorEastAsia"/>
        </w:rPr>
        <w:t>“……</w:t>
      </w:r>
      <w:r w:rsidR="005F2005" w:rsidRPr="005F2005">
        <w:rPr>
          <w:rFonts w:asciiTheme="minorEastAsia" w:eastAsiaTheme="minorEastAsia"/>
        </w:rPr>
        <w:t>其原因在于，一個人沒有足夠長的壽命，使他能夠讓一個長期習慣于惡劣風俗的城邦改邪歸正。即便有個壽命很長的人，或兩個有德行的人相繼掌權，也無法為它提供保障，如上所言，他們一死，它便會歸于衰敗，除非他敢于為它的新生鋌而走險，不惜血流成河。</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356_2">
        <w:bookmarkStart w:id="1646" w:name="_356_10"/>
        <w:r w:rsidR="005F2005" w:rsidRPr="005F2005">
          <w:rPr>
            <w:rStyle w:val="05Text"/>
            <w:rFonts w:asciiTheme="minorEastAsia" w:eastAsiaTheme="minorEastAsia"/>
          </w:rPr>
          <w:t>[356]</w:t>
        </w:r>
        <w:bookmarkEnd w:id="1646"/>
      </w:hyperlink>
      <w:r w:rsidR="005F2005" w:rsidRPr="005F2005">
        <w:rPr>
          <w:rFonts w:asciiTheme="minorEastAsia" w:eastAsiaTheme="minorEastAsia"/>
        </w:rPr>
        <w:t>I，17；Opere, p.139：</w:t>
      </w:r>
      <w:r w:rsidR="005F2005" w:rsidRPr="005F2005">
        <w:rPr>
          <w:rFonts w:asciiTheme="minorEastAsia" w:eastAsiaTheme="minorEastAsia"/>
        </w:rPr>
        <w:t>“……</w:t>
      </w:r>
      <w:r w:rsidR="005F2005" w:rsidRPr="005F2005">
        <w:rPr>
          <w:rFonts w:asciiTheme="minorEastAsia" w:eastAsiaTheme="minorEastAsia"/>
        </w:rPr>
        <w:t>如果質料沒有腐敗，則騷亂與恥辱無傷大雅；一旦質料已經腐敗，則再好的法律也無濟于事，除非一個權力超常的人確保它們得到服從，使事物變得良善</w:t>
      </w:r>
      <w:r w:rsidR="005F2005" w:rsidRPr="005F2005">
        <w:rPr>
          <w:rFonts w:asciiTheme="minorEastAsia" w:eastAsiaTheme="minorEastAsia"/>
        </w:rPr>
        <w:t>……</w:t>
      </w:r>
      <w:r w:rsidR="005F2005" w:rsidRPr="005F2005">
        <w:rPr>
          <w:rFonts w:asciiTheme="minorEastAsia" w:eastAsiaTheme="minorEastAsia"/>
        </w:rPr>
        <w:t>假如因腐敗而衰落的城邦能夠東山再起，那也是因為當時正好有個德行好的人在世，而不是因為維持著良好秩序的集體德行</w:t>
      </w:r>
      <w:r w:rsidR="005F2005" w:rsidRPr="005F2005">
        <w:rPr>
          <w:rFonts w:asciiTheme="minorEastAsia" w:eastAsiaTheme="minorEastAsia"/>
        </w:rPr>
        <w:t>……”</w:t>
      </w:r>
      <w:r w:rsidR="005F2005" w:rsidRPr="005F2005">
        <w:rPr>
          <w:rFonts w:asciiTheme="minorEastAsia" w:eastAsiaTheme="minorEastAsia"/>
        </w:rPr>
        <w:t>I，18；Opere, p.141：</w:t>
      </w:r>
      <w:r w:rsidR="005F2005" w:rsidRPr="005F2005">
        <w:rPr>
          <w:rFonts w:asciiTheme="minorEastAsia" w:eastAsiaTheme="minorEastAsia"/>
        </w:rPr>
        <w:t>“</w:t>
      </w:r>
      <w:r w:rsidR="005F2005" w:rsidRPr="005F2005">
        <w:rPr>
          <w:rFonts w:asciiTheme="minorEastAsia" w:eastAsiaTheme="minorEastAsia"/>
        </w:rPr>
        <w:t>人們應當創制不同的制度和生活模式，這要依對象的優劣而定。對于截然相反的質料，不能待之以完全相同的形式。</w:t>
      </w:r>
      <w:r w:rsidR="005F2005" w:rsidRPr="005F2005">
        <w:rPr>
          <w:rFonts w:asciiTheme="minorEastAsia" w:eastAsiaTheme="minorEastAsia"/>
        </w:rPr>
        <w:t>”</w:t>
      </w:r>
      <w:r w:rsidR="005F2005" w:rsidRPr="005F2005">
        <w:rPr>
          <w:rFonts w:asciiTheme="minorEastAsia" w:eastAsiaTheme="minorEastAsia"/>
        </w:rPr>
        <w:t>III，8；Opere, p.342：曼利烏斯</w:t>
      </w:r>
      <w:r w:rsidR="005F2005" w:rsidRPr="005F2005">
        <w:rPr>
          <w:rFonts w:asciiTheme="minorEastAsia" w:eastAsiaTheme="minorEastAsia"/>
        </w:rPr>
        <w:t>·</w:t>
      </w:r>
      <w:r w:rsidR="005F2005" w:rsidRPr="005F2005">
        <w:rPr>
          <w:rFonts w:asciiTheme="minorEastAsia" w:eastAsiaTheme="minorEastAsia"/>
        </w:rPr>
        <w:t>卡皮托利努斯</w:t>
      </w:r>
      <w:r w:rsidR="005F2005" w:rsidRPr="005F2005">
        <w:rPr>
          <w:rFonts w:asciiTheme="minorEastAsia" w:eastAsiaTheme="minorEastAsia"/>
        </w:rPr>
        <w:t>“</w:t>
      </w:r>
      <w:r w:rsidR="005F2005" w:rsidRPr="005F2005">
        <w:rPr>
          <w:rFonts w:asciiTheme="minorEastAsia" w:eastAsiaTheme="minorEastAsia"/>
        </w:rPr>
        <w:t>不考慮它的生活方式，也不顧及它的目標歷來不適合于接納邪惡的形式，他決定在羅馬煽起反對元老院和祖國法律的騷亂。人們這時便看到了這個城市的完美及其質料的優良</w:t>
      </w:r>
      <w:r w:rsidR="005F2005" w:rsidRPr="005F2005">
        <w:rPr>
          <w:rFonts w:asciiTheme="minorEastAsia" w:eastAsiaTheme="minorEastAsia"/>
        </w:rPr>
        <w:t>……”</w:t>
      </w:r>
      <w:r w:rsidR="005F2005" w:rsidRPr="005F2005">
        <w:rPr>
          <w:rFonts w:asciiTheme="minorEastAsia" w:eastAsiaTheme="minorEastAsia"/>
        </w:rPr>
        <w:t>p.343：</w:t>
      </w:r>
      <w:r w:rsidR="005F2005" w:rsidRPr="005F2005">
        <w:rPr>
          <w:rFonts w:asciiTheme="minorEastAsia" w:eastAsiaTheme="minorEastAsia"/>
        </w:rPr>
        <w:t>“</w:t>
      </w:r>
      <w:r w:rsidR="005F2005" w:rsidRPr="005F2005">
        <w:rPr>
          <w:rFonts w:asciiTheme="minorEastAsia" w:eastAsiaTheme="minorEastAsia"/>
        </w:rPr>
        <w:t>假如曼利烏斯生在馬略和蘇拉的時代，質料已有腐化墮落的風氣，使他得以落實自己妄圖建立的統治形式，那么他也能取得馬略、蘇拉以及后來建立專制統治的人一樣的成果</w:t>
      </w:r>
      <w:r w:rsidR="005F2005" w:rsidRPr="005F2005">
        <w:rPr>
          <w:rFonts w:asciiTheme="minorEastAsia" w:eastAsiaTheme="minorEastAsia"/>
        </w:rPr>
        <w:t>……</w:t>
      </w:r>
      <w:r w:rsidR="005F2005" w:rsidRPr="005F2005">
        <w:rPr>
          <w:rFonts w:asciiTheme="minorEastAsia" w:eastAsiaTheme="minorEastAsia"/>
        </w:rPr>
        <w:t>凡是想奪取共和國的權力、為其建立邪惡形式的人，需要找出那些會受歲月磨損的質料，那些從一代人到另一代人，一點一滴陷入混亂的因素</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357_2">
        <w:bookmarkStart w:id="1647" w:name="_357_10"/>
        <w:r w:rsidR="005F2005" w:rsidRPr="005F2005">
          <w:rPr>
            <w:rStyle w:val="05Text"/>
            <w:rFonts w:asciiTheme="minorEastAsia" w:eastAsiaTheme="minorEastAsia"/>
          </w:rPr>
          <w:t>[357]</w:t>
        </w:r>
        <w:bookmarkEnd w:id="1647"/>
      </w:hyperlink>
      <w:r w:rsidR="005F2005" w:rsidRPr="005F2005">
        <w:rPr>
          <w:rFonts w:asciiTheme="minorEastAsia" w:eastAsiaTheme="minorEastAsia"/>
        </w:rPr>
        <w:t>Opere, p.139.</w:t>
      </w:r>
    </w:p>
    <w:p w:rsidR="005F2005" w:rsidRPr="005F2005" w:rsidRDefault="00057A77" w:rsidP="005F2005">
      <w:pPr>
        <w:pStyle w:val="Para004"/>
        <w:spacing w:before="312" w:after="312"/>
        <w:rPr>
          <w:rFonts w:asciiTheme="minorEastAsia" w:eastAsiaTheme="minorEastAsia"/>
        </w:rPr>
      </w:pPr>
      <w:hyperlink w:anchor="358_2">
        <w:bookmarkStart w:id="1648" w:name="_358_10"/>
        <w:r w:rsidR="005F2005" w:rsidRPr="005F2005">
          <w:rPr>
            <w:rStyle w:val="05Text"/>
            <w:rFonts w:asciiTheme="minorEastAsia" w:eastAsiaTheme="minorEastAsia"/>
          </w:rPr>
          <w:t>[358]</w:t>
        </w:r>
        <w:bookmarkEnd w:id="1648"/>
      </w:hyperlink>
      <w:r w:rsidR="005F2005" w:rsidRPr="005F2005">
        <w:rPr>
          <w:rFonts w:asciiTheme="minorEastAsia" w:eastAsiaTheme="minorEastAsia"/>
        </w:rPr>
        <w:t>I，18；Opere, pp.140</w:t>
      </w:r>
      <w:r w:rsidR="005F2005" w:rsidRPr="005F2005">
        <w:rPr>
          <w:rFonts w:asciiTheme="minorEastAsia" w:eastAsiaTheme="minorEastAsia"/>
        </w:rPr>
        <w:t>—</w:t>
      </w:r>
      <w:r w:rsidR="005F2005" w:rsidRPr="005F2005">
        <w:rPr>
          <w:rFonts w:asciiTheme="minorEastAsia" w:eastAsiaTheme="minorEastAsia"/>
        </w:rPr>
        <w:t>142.</w:t>
      </w:r>
    </w:p>
    <w:p w:rsidR="005F2005" w:rsidRPr="005F2005" w:rsidRDefault="00057A77" w:rsidP="005F2005">
      <w:pPr>
        <w:pStyle w:val="Para004"/>
        <w:spacing w:before="312" w:after="312"/>
        <w:rPr>
          <w:rFonts w:asciiTheme="minorEastAsia" w:eastAsiaTheme="minorEastAsia"/>
        </w:rPr>
      </w:pPr>
      <w:hyperlink w:anchor="359_2">
        <w:bookmarkStart w:id="1649" w:name="_359_10"/>
        <w:r w:rsidR="005F2005" w:rsidRPr="005F2005">
          <w:rPr>
            <w:rStyle w:val="05Text"/>
            <w:rFonts w:asciiTheme="minorEastAsia" w:eastAsiaTheme="minorEastAsia"/>
          </w:rPr>
          <w:t>[359]</w:t>
        </w:r>
        <w:bookmarkEnd w:id="1649"/>
      </w:hyperlink>
      <w:r w:rsidR="005F2005" w:rsidRPr="005F2005">
        <w:rPr>
          <w:rFonts w:asciiTheme="minorEastAsia" w:eastAsiaTheme="minorEastAsia"/>
        </w:rPr>
        <w:t>Opere，pp.142</w:t>
      </w:r>
      <w:r w:rsidR="005F2005" w:rsidRPr="005F2005">
        <w:rPr>
          <w:rFonts w:asciiTheme="minorEastAsia" w:eastAsiaTheme="minorEastAsia"/>
        </w:rPr>
        <w:t>—</w:t>
      </w:r>
      <w:r w:rsidR="005F2005" w:rsidRPr="005F2005">
        <w:rPr>
          <w:rFonts w:asciiTheme="minorEastAsia" w:eastAsiaTheme="minorEastAsia"/>
        </w:rPr>
        <w:t>143：</w:t>
      </w:r>
      <w:r w:rsidR="005F2005" w:rsidRPr="005F2005">
        <w:rPr>
          <w:rFonts w:asciiTheme="minorEastAsia" w:eastAsiaTheme="minorEastAsia"/>
        </w:rPr>
        <w:t>“</w:t>
      </w:r>
      <w:r w:rsidR="005F2005" w:rsidRPr="005F2005">
        <w:rPr>
          <w:rFonts w:asciiTheme="minorEastAsia" w:eastAsiaTheme="minorEastAsia"/>
        </w:rPr>
        <w:t>在腐敗的城邦維護共和國或予以更新極為困難或不可能，其緣由一如所述。假如確實要在這種地方創建或維持共和國，那就必須把它推向奉行王道的國家，而不是奉行民治的國家。這樣一來，對于那些因其驕橫而難以用法律馴化的人，可以用近乎王權的方式加以降服。打算以其他方式讓他們改邪歸正的做法，要么變成一項極殘暴的事業，要么根本行不通</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360_2">
        <w:bookmarkStart w:id="1650" w:name="_360_10"/>
        <w:r w:rsidR="005F2005" w:rsidRPr="005F2005">
          <w:rPr>
            <w:rStyle w:val="05Text"/>
            <w:rFonts w:asciiTheme="minorEastAsia" w:eastAsiaTheme="minorEastAsia"/>
          </w:rPr>
          <w:t>[360]</w:t>
        </w:r>
        <w:bookmarkEnd w:id="1650"/>
      </w:hyperlink>
      <w:r w:rsidR="005F2005" w:rsidRPr="005F2005">
        <w:rPr>
          <w:rFonts w:asciiTheme="minorEastAsia" w:eastAsiaTheme="minorEastAsia"/>
        </w:rPr>
        <w:t>Opere, p.205：</w:t>
      </w:r>
      <w:r w:rsidR="005F2005" w:rsidRPr="005F2005">
        <w:rPr>
          <w:rFonts w:asciiTheme="minorEastAsia" w:eastAsiaTheme="minorEastAsia"/>
        </w:rPr>
        <w:t>“</w:t>
      </w:r>
      <w:r w:rsidR="005F2005" w:rsidRPr="005F2005">
        <w:rPr>
          <w:rFonts w:asciiTheme="minorEastAsia" w:eastAsiaTheme="minorEastAsia"/>
        </w:rPr>
        <w:t>在以類似方式塑造而成的地方，引入共和制是不可能的。有人若是成了它們的主宰，有意對其進行改造，最好的辦法就是在那兒建立王國。理由是：腐敗透頂的地方，法律也不足以讓它守規矩，為整飭風紀計，就要輔以更大的暴力</w:t>
      </w:r>
      <w:r w:rsidR="005F2005" w:rsidRPr="005F2005">
        <w:rPr>
          <w:rFonts w:asciiTheme="minorEastAsia" w:eastAsiaTheme="minorEastAsia"/>
        </w:rPr>
        <w:t>——</w:t>
      </w:r>
      <w:r w:rsidR="005F2005" w:rsidRPr="005F2005">
        <w:rPr>
          <w:rFonts w:asciiTheme="minorEastAsia" w:eastAsiaTheme="minorEastAsia"/>
        </w:rPr>
        <w:t>帝王般的鐵腕，以絕對的、超常的權力，制止權貴的勃勃野心與腐敗。</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361_2">
        <w:bookmarkStart w:id="1651" w:name="_361_10"/>
        <w:r w:rsidR="005F2005" w:rsidRPr="005F2005">
          <w:rPr>
            <w:rStyle w:val="05Text"/>
            <w:rFonts w:asciiTheme="minorEastAsia" w:eastAsiaTheme="minorEastAsia"/>
          </w:rPr>
          <w:t>[361]</w:t>
        </w:r>
        <w:bookmarkEnd w:id="1651"/>
      </w:hyperlink>
      <w:r w:rsidR="005F2005" w:rsidRPr="005F2005">
        <w:rPr>
          <w:rFonts w:asciiTheme="minorEastAsia" w:eastAsiaTheme="minorEastAsia"/>
        </w:rPr>
        <w:t>他在第一卷第五章說，當時的人民開始心甘情愿拜倒在所有攻擊貴族的政客的腳下，</w:t>
      </w:r>
      <w:r w:rsidR="005F2005" w:rsidRPr="005F2005">
        <w:rPr>
          <w:rFonts w:asciiTheme="minorEastAsia" w:eastAsiaTheme="minorEastAsia"/>
        </w:rPr>
        <w:t>“</w:t>
      </w:r>
      <w:r w:rsidR="005F2005" w:rsidRPr="005F2005">
        <w:rPr>
          <w:rFonts w:asciiTheme="minorEastAsia" w:eastAsiaTheme="minorEastAsia"/>
        </w:rPr>
        <w:t>由此導致了馬略的強權和羅馬的覆滅</w:t>
      </w:r>
      <w:r w:rsidR="005F2005" w:rsidRPr="005F2005">
        <w:rPr>
          <w:rFonts w:asciiTheme="minorEastAsia" w:eastAsiaTheme="minorEastAsia"/>
        </w:rPr>
        <w:t>”</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362_2">
        <w:bookmarkStart w:id="1652" w:name="_362_10"/>
        <w:r w:rsidR="005F2005" w:rsidRPr="005F2005">
          <w:rPr>
            <w:rStyle w:val="05Text"/>
            <w:rFonts w:asciiTheme="minorEastAsia" w:eastAsiaTheme="minorEastAsia"/>
          </w:rPr>
          <w:t>[362]</w:t>
        </w:r>
        <w:bookmarkEnd w:id="1652"/>
      </w:hyperlink>
      <w:r w:rsidR="005F2005" w:rsidRPr="005F2005">
        <w:rPr>
          <w:rFonts w:asciiTheme="minorEastAsia" w:eastAsiaTheme="minorEastAsia"/>
        </w:rPr>
        <w:t>I，37.</w:t>
      </w:r>
    </w:p>
    <w:p w:rsidR="005F2005" w:rsidRPr="005F2005" w:rsidRDefault="00057A77" w:rsidP="005F2005">
      <w:pPr>
        <w:pStyle w:val="Para004"/>
        <w:spacing w:before="312" w:after="312"/>
        <w:rPr>
          <w:rFonts w:asciiTheme="minorEastAsia" w:eastAsiaTheme="minorEastAsia"/>
        </w:rPr>
      </w:pPr>
      <w:hyperlink w:anchor="363_2">
        <w:bookmarkStart w:id="1653" w:name="_363_10"/>
        <w:r w:rsidR="005F2005" w:rsidRPr="005F2005">
          <w:rPr>
            <w:rStyle w:val="05Text"/>
            <w:rFonts w:asciiTheme="minorEastAsia" w:eastAsiaTheme="minorEastAsia"/>
          </w:rPr>
          <w:t>[363]</w:t>
        </w:r>
        <w:bookmarkEnd w:id="1653"/>
      </w:hyperlink>
      <w:r w:rsidR="005F2005" w:rsidRPr="005F2005">
        <w:rPr>
          <w:rFonts w:asciiTheme="minorEastAsia" w:eastAsiaTheme="minorEastAsia"/>
        </w:rPr>
        <w:t>III，24.由皇帝進行軍隊的專業化這一主題，在《戰爭的技藝》第一卷有進一步的闡發。</w:t>
      </w:r>
    </w:p>
    <w:p w:rsidR="005F2005" w:rsidRPr="005F2005" w:rsidRDefault="00057A77" w:rsidP="005F2005">
      <w:pPr>
        <w:pStyle w:val="Para004"/>
        <w:spacing w:before="312" w:after="312"/>
        <w:rPr>
          <w:rFonts w:asciiTheme="minorEastAsia" w:eastAsiaTheme="minorEastAsia"/>
        </w:rPr>
      </w:pPr>
      <w:hyperlink w:anchor="364_2">
        <w:bookmarkStart w:id="1654" w:name="_364_10"/>
        <w:r w:rsidR="005F2005" w:rsidRPr="005F2005">
          <w:rPr>
            <w:rStyle w:val="05Text"/>
            <w:rFonts w:asciiTheme="minorEastAsia" w:eastAsiaTheme="minorEastAsia"/>
          </w:rPr>
          <w:t>[364]</w:t>
        </w:r>
        <w:bookmarkEnd w:id="1654"/>
      </w:hyperlink>
      <w:r w:rsidR="005F2005" w:rsidRPr="005F2005">
        <w:rPr>
          <w:rFonts w:asciiTheme="minorEastAsia" w:eastAsiaTheme="minorEastAsia"/>
        </w:rPr>
        <w:t>I，58；Opere, p.212：</w:t>
      </w:r>
      <w:r w:rsidR="005F2005" w:rsidRPr="005F2005">
        <w:rPr>
          <w:rFonts w:asciiTheme="minorEastAsia" w:eastAsiaTheme="minorEastAsia"/>
        </w:rPr>
        <w:t>“</w:t>
      </w:r>
      <w:r w:rsidR="005F2005" w:rsidRPr="005F2005">
        <w:rPr>
          <w:rFonts w:asciiTheme="minorEastAsia" w:eastAsiaTheme="minorEastAsia"/>
        </w:rPr>
        <w:t>人民的聲音能被比作上帝的聲音，是事出有因的。可以看到，普遍的意見有著神奇的預見力，那么它似乎也含有某種隱蔽的德行，能夠預知善惡。</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365_2">
        <w:bookmarkStart w:id="1655" w:name="_365_10"/>
        <w:r w:rsidR="005F2005" w:rsidRPr="005F2005">
          <w:rPr>
            <w:rStyle w:val="05Text"/>
            <w:rFonts w:asciiTheme="minorEastAsia" w:eastAsiaTheme="minorEastAsia"/>
          </w:rPr>
          <w:t>[365]</w:t>
        </w:r>
        <w:bookmarkEnd w:id="1655"/>
      </w:hyperlink>
      <w:r w:rsidR="005F2005" w:rsidRPr="005F2005">
        <w:rPr>
          <w:rFonts w:asciiTheme="minorEastAsia" w:eastAsiaTheme="minorEastAsia"/>
        </w:rPr>
        <w:t>Senatus Populus que Romanus（SPQR），意為</w:t>
      </w:r>
      <w:r w:rsidR="005F2005" w:rsidRPr="005F2005">
        <w:rPr>
          <w:rFonts w:asciiTheme="minorEastAsia" w:eastAsiaTheme="minorEastAsia"/>
        </w:rPr>
        <w:t>“</w:t>
      </w:r>
      <w:r w:rsidR="005F2005" w:rsidRPr="005F2005">
        <w:rPr>
          <w:rFonts w:asciiTheme="minorEastAsia" w:eastAsiaTheme="minorEastAsia"/>
        </w:rPr>
        <w:t>元老院與羅馬平民</w:t>
      </w:r>
      <w:r w:rsidR="005F2005" w:rsidRPr="005F2005">
        <w:rPr>
          <w:rFonts w:asciiTheme="minorEastAsia" w:eastAsiaTheme="minorEastAsia"/>
        </w:rPr>
        <w:t>”</w:t>
      </w:r>
      <w:r w:rsidR="005F2005" w:rsidRPr="005F2005">
        <w:rPr>
          <w:rFonts w:asciiTheme="minorEastAsia" w:eastAsiaTheme="minorEastAsia"/>
        </w:rPr>
        <w:t>，是羅馬共和國和羅馬帝國的正式名稱。</w:t>
      </w:r>
      <w:r w:rsidR="005F2005" w:rsidRPr="005F2005">
        <w:rPr>
          <w:rFonts w:asciiTheme="minorEastAsia" w:eastAsiaTheme="minorEastAsia"/>
        </w:rPr>
        <w:t>——</w:t>
      </w:r>
      <w:r w:rsidR="005F2005" w:rsidRPr="005F2005">
        <w:rPr>
          <w:rFonts w:asciiTheme="minorEastAsia" w:eastAsiaTheme="minorEastAsia"/>
        </w:rPr>
        <w:t>譯注</w:t>
      </w:r>
    </w:p>
    <w:p w:rsidR="005F2005" w:rsidRPr="005F2005" w:rsidRDefault="00057A77" w:rsidP="005F2005">
      <w:pPr>
        <w:pStyle w:val="Para004"/>
        <w:spacing w:before="312" w:after="312"/>
        <w:rPr>
          <w:rFonts w:asciiTheme="minorEastAsia" w:eastAsiaTheme="minorEastAsia"/>
        </w:rPr>
      </w:pPr>
      <w:hyperlink w:anchor="366_2">
        <w:bookmarkStart w:id="1656" w:name="_366_10"/>
        <w:r w:rsidR="005F2005" w:rsidRPr="005F2005">
          <w:rPr>
            <w:rStyle w:val="05Text"/>
            <w:rFonts w:asciiTheme="minorEastAsia" w:eastAsiaTheme="minorEastAsia"/>
          </w:rPr>
          <w:t>[366]</w:t>
        </w:r>
        <w:bookmarkEnd w:id="1656"/>
      </w:hyperlink>
      <w:r w:rsidR="005F2005" w:rsidRPr="005F2005">
        <w:rPr>
          <w:rFonts w:asciiTheme="minorEastAsia" w:eastAsiaTheme="minorEastAsia"/>
        </w:rPr>
        <w:t>III，9；Opere, pp.344</w:t>
      </w:r>
      <w:r w:rsidR="005F2005" w:rsidRPr="005F2005">
        <w:rPr>
          <w:rFonts w:asciiTheme="minorEastAsia" w:eastAsiaTheme="minorEastAsia"/>
        </w:rPr>
        <w:t>—</w:t>
      </w:r>
      <w:r w:rsidR="005F2005" w:rsidRPr="005F2005">
        <w:rPr>
          <w:rFonts w:asciiTheme="minorEastAsia" w:eastAsiaTheme="minorEastAsia"/>
        </w:rPr>
        <w:t>345：</w:t>
      </w:r>
      <w:r w:rsidR="005F2005" w:rsidRPr="005F2005">
        <w:rPr>
          <w:rFonts w:asciiTheme="minorEastAsia" w:eastAsiaTheme="minorEastAsia"/>
        </w:rPr>
        <w:t>“</w:t>
      </w:r>
      <w:r w:rsidR="005F2005" w:rsidRPr="005F2005">
        <w:rPr>
          <w:rFonts w:asciiTheme="minorEastAsia" w:eastAsiaTheme="minorEastAsia"/>
        </w:rPr>
        <w:t>假如法比烏斯是羅馬的君王，他是很容易輸掉這場戰爭的，因為他不知道如何因時而變。然而，他是出生在有著形形色色的公民和性情的共和國里。</w:t>
      </w:r>
      <w:r w:rsidR="005F2005" w:rsidRPr="005F2005">
        <w:rPr>
          <w:rFonts w:asciiTheme="minorEastAsia" w:eastAsiaTheme="minorEastAsia"/>
        </w:rPr>
        <w:t>”</w:t>
      </w:r>
      <w:r w:rsidR="005F2005" w:rsidRPr="005F2005">
        <w:rPr>
          <w:rFonts w:asciiTheme="minorEastAsia" w:eastAsiaTheme="minorEastAsia"/>
        </w:rPr>
        <w:t>（參見《君主論》第25章；另見本書第191頁注1）比如，它有一個最適于適時拖延戰爭的法比烏斯，后來又有一個能夠適時贏得戰爭的西庇阿。</w:t>
      </w:r>
      <w:r w:rsidR="005F2005" w:rsidRPr="005F2005">
        <w:rPr>
          <w:rFonts w:asciiTheme="minorEastAsia" w:eastAsiaTheme="minorEastAsia"/>
        </w:rPr>
        <w:t>“</w:t>
      </w:r>
      <w:r w:rsidR="005F2005" w:rsidRPr="005F2005">
        <w:rPr>
          <w:rFonts w:asciiTheme="minorEastAsia" w:eastAsiaTheme="minorEastAsia"/>
        </w:rPr>
        <w:t>可見，與君主國相比，共和國有著更強盛的活力、更長久的好運，因為它有形形色色的公民，能夠比君主更好地順應時局。如上所言，只用一種方式做事的人，絕不會改弦易轍；如果時局已變，他的方式不再適用，他也就覆滅了。</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367_2">
        <w:bookmarkStart w:id="1657" w:name="_367_10"/>
        <w:r w:rsidR="005F2005" w:rsidRPr="005F2005">
          <w:rPr>
            <w:rStyle w:val="05Text"/>
            <w:rFonts w:asciiTheme="minorEastAsia" w:eastAsiaTheme="minorEastAsia"/>
          </w:rPr>
          <w:t>[367]</w:t>
        </w:r>
        <w:bookmarkEnd w:id="1657"/>
      </w:hyperlink>
      <w:r w:rsidR="005F2005" w:rsidRPr="005F2005">
        <w:rPr>
          <w:rFonts w:asciiTheme="minorEastAsia" w:eastAsiaTheme="minorEastAsia"/>
        </w:rPr>
        <w:t>Opere：</w:t>
      </w:r>
      <w:r w:rsidR="005F2005" w:rsidRPr="005F2005">
        <w:rPr>
          <w:rFonts w:asciiTheme="minorEastAsia" w:eastAsiaTheme="minorEastAsia"/>
        </w:rPr>
        <w:t>“……</w:t>
      </w:r>
      <w:r w:rsidR="005F2005" w:rsidRPr="005F2005">
        <w:rPr>
          <w:rFonts w:asciiTheme="minorEastAsia" w:eastAsiaTheme="minorEastAsia"/>
        </w:rPr>
        <w:t>人的命運多變，蓋源于此也，時局已變，他卻因循守舊。城邦的覆滅，也是因為不順應時勢，對共和國的制度加以變革，對此我們前面已做過很多討論。不過，它們的行動更為遲緩，因為它們的變化更為麻煩，需要有推動整個共和國的時機來臨，只有一人改弦易轍是不夠的。</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368_2">
        <w:bookmarkStart w:id="1658" w:name="_368_10"/>
        <w:r w:rsidR="005F2005" w:rsidRPr="005F2005">
          <w:rPr>
            <w:rStyle w:val="05Text"/>
            <w:rFonts w:asciiTheme="minorEastAsia" w:eastAsiaTheme="minorEastAsia"/>
          </w:rPr>
          <w:t>[368]</w:t>
        </w:r>
        <w:bookmarkEnd w:id="1658"/>
      </w:hyperlink>
      <w:r w:rsidR="005F2005" w:rsidRPr="005F2005">
        <w:rPr>
          <w:rFonts w:asciiTheme="minorEastAsia" w:eastAsiaTheme="minorEastAsia"/>
        </w:rPr>
        <w:t>Ch.XVHI, Opere, p.56：</w:t>
      </w:r>
      <w:r w:rsidR="005F2005" w:rsidRPr="005F2005">
        <w:rPr>
          <w:rFonts w:asciiTheme="minorEastAsia" w:eastAsiaTheme="minorEastAsia"/>
        </w:rPr>
        <w:t>“</w:t>
      </w:r>
      <w:r w:rsidR="005F2005" w:rsidRPr="005F2005">
        <w:rPr>
          <w:rFonts w:asciiTheme="minorEastAsia" w:eastAsiaTheme="minorEastAsia"/>
        </w:rPr>
        <w:t>一半是獸一半是人。</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369_2">
        <w:bookmarkStart w:id="1659" w:name="_369_10"/>
        <w:r w:rsidR="005F2005" w:rsidRPr="005F2005">
          <w:rPr>
            <w:rStyle w:val="05Text"/>
            <w:rFonts w:asciiTheme="minorEastAsia" w:eastAsiaTheme="minorEastAsia"/>
          </w:rPr>
          <w:t>[369]</w:t>
        </w:r>
        <w:bookmarkEnd w:id="1659"/>
      </w:hyperlink>
      <w:r w:rsidR="005F2005" w:rsidRPr="005F2005">
        <w:rPr>
          <w:rFonts w:asciiTheme="minorEastAsia" w:eastAsiaTheme="minorEastAsia"/>
        </w:rPr>
        <w:t>I，12；Opere, p.127.</w:t>
      </w:r>
    </w:p>
    <w:p w:rsidR="005F2005" w:rsidRPr="005F2005" w:rsidRDefault="00057A77" w:rsidP="005F2005">
      <w:pPr>
        <w:pStyle w:val="Para004"/>
        <w:spacing w:before="312" w:after="312"/>
        <w:rPr>
          <w:rFonts w:asciiTheme="minorEastAsia" w:eastAsiaTheme="minorEastAsia"/>
        </w:rPr>
      </w:pPr>
      <w:hyperlink w:anchor="370_2">
        <w:bookmarkStart w:id="1660" w:name="_370_10"/>
        <w:r w:rsidR="005F2005" w:rsidRPr="005F2005">
          <w:rPr>
            <w:rStyle w:val="05Text"/>
            <w:rFonts w:asciiTheme="minorEastAsia" w:eastAsiaTheme="minorEastAsia"/>
          </w:rPr>
          <w:t>[370]</w:t>
        </w:r>
        <w:bookmarkEnd w:id="1660"/>
      </w:hyperlink>
      <w:r w:rsidR="005F2005" w:rsidRPr="005F2005">
        <w:rPr>
          <w:rFonts w:asciiTheme="minorEastAsia" w:eastAsiaTheme="minorEastAsia"/>
        </w:rPr>
        <w:t>II，2；Opere, pp.227</w:t>
      </w:r>
      <w:r w:rsidR="005F2005" w:rsidRPr="005F2005">
        <w:rPr>
          <w:rFonts w:asciiTheme="minorEastAsia" w:eastAsiaTheme="minorEastAsia"/>
        </w:rPr>
        <w:t>—</w:t>
      </w:r>
      <w:r w:rsidR="005F2005" w:rsidRPr="005F2005">
        <w:rPr>
          <w:rFonts w:asciiTheme="minorEastAsia" w:eastAsiaTheme="minorEastAsia"/>
        </w:rPr>
        <w:t>228：</w:t>
      </w:r>
      <w:r w:rsidR="005F2005" w:rsidRPr="005F2005">
        <w:rPr>
          <w:rFonts w:asciiTheme="minorEastAsia" w:eastAsiaTheme="minorEastAsia"/>
        </w:rPr>
        <w:t>“</w:t>
      </w:r>
      <w:r w:rsidR="005F2005" w:rsidRPr="005F2005">
        <w:rPr>
          <w:rFonts w:asciiTheme="minorEastAsia" w:eastAsiaTheme="minorEastAsia"/>
        </w:rPr>
        <w:t>假如他們認為，信仰允許我們壯大并捍衛自己的祖國，他們就會認識到，信仰希望我們熱愛自己的祖國，為它增光添彩，為保護它而做好準備。</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371_2">
        <w:bookmarkStart w:id="1661" w:name="_371_10"/>
        <w:r w:rsidR="005F2005" w:rsidRPr="005F2005">
          <w:rPr>
            <w:rStyle w:val="05Text"/>
            <w:rFonts w:asciiTheme="minorEastAsia" w:eastAsiaTheme="minorEastAsia"/>
          </w:rPr>
          <w:t>[371]</w:t>
        </w:r>
        <w:bookmarkEnd w:id="1661"/>
      </w:hyperlink>
      <w:r w:rsidR="005F2005" w:rsidRPr="005F2005">
        <w:rPr>
          <w:rFonts w:asciiTheme="minorEastAsia" w:eastAsiaTheme="minorEastAsia"/>
        </w:rPr>
        <w:t>Opere，p.227：</w:t>
      </w:r>
      <w:r w:rsidR="005F2005" w:rsidRPr="005F2005">
        <w:rPr>
          <w:rFonts w:asciiTheme="minorEastAsia" w:eastAsiaTheme="minorEastAsia"/>
        </w:rPr>
        <w:t>“</w:t>
      </w:r>
      <w:r w:rsidR="005F2005" w:rsidRPr="005F2005">
        <w:rPr>
          <w:rFonts w:asciiTheme="minorEastAsia" w:eastAsiaTheme="minorEastAsia"/>
        </w:rPr>
        <w:t>古代信仰，除了現世榮耀等身者，例如軍隊的將帥和共和國的君主，從不美化其他人。我們的信仰所推崇的，是謙恭好思之徒，而不是實干家，它把謙卑矜持、沉思冥想之徒視為圣賢，古代信仰則推崇威猛的勇氣與體魄，以及能夠使人強大的一切。如果我們的信仰要求你從自身獲取力量，它是想讓你具備更大的能力忍辱負重，而不是要你去做什么大事。這種生活方式使世界變得羸弱不堪，使其成為惡棍的盤中餐；看到那些一心想要上天堂的民眾，只想忍辱負重，從來不思報復，他可以放心地玩弄世界于股掌。</w:t>
      </w:r>
      <w:r w:rsidR="005F2005" w:rsidRPr="005F2005">
        <w:rPr>
          <w:rFonts w:asciiTheme="minorEastAsia" w:eastAsiaTheme="minorEastAsia"/>
        </w:rPr>
        <w:t>”</w:t>
      </w:r>
      <w:r w:rsidR="005F2005" w:rsidRPr="005F2005">
        <w:rPr>
          <w:rFonts w:asciiTheme="minorEastAsia" w:eastAsiaTheme="minorEastAsia"/>
        </w:rPr>
        <w:t>參見Guicciardini, Ricordi, B 27。</w:t>
      </w:r>
    </w:p>
    <w:p w:rsidR="005F2005" w:rsidRPr="005F2005" w:rsidRDefault="00057A77" w:rsidP="005F2005">
      <w:pPr>
        <w:pStyle w:val="Para004"/>
        <w:spacing w:before="312" w:after="312"/>
        <w:rPr>
          <w:rFonts w:asciiTheme="minorEastAsia" w:eastAsiaTheme="minorEastAsia"/>
        </w:rPr>
      </w:pPr>
      <w:hyperlink w:anchor="372_2">
        <w:bookmarkStart w:id="1662" w:name="_372_10"/>
        <w:r w:rsidR="005F2005" w:rsidRPr="005F2005">
          <w:rPr>
            <w:rStyle w:val="05Text"/>
            <w:rFonts w:asciiTheme="minorEastAsia" w:eastAsiaTheme="minorEastAsia"/>
          </w:rPr>
          <w:t>[372]</w:t>
        </w:r>
        <w:bookmarkEnd w:id="1662"/>
      </w:hyperlink>
      <w:r w:rsidR="005F2005" w:rsidRPr="005F2005">
        <w:rPr>
          <w:rFonts w:asciiTheme="minorEastAsia" w:eastAsiaTheme="minorEastAsia"/>
        </w:rPr>
        <w:t>II，2，散見于各處。</w:t>
      </w:r>
    </w:p>
    <w:p w:rsidR="005F2005" w:rsidRPr="005F2005" w:rsidRDefault="00057A77" w:rsidP="005F2005">
      <w:pPr>
        <w:pStyle w:val="Para004"/>
        <w:spacing w:before="312" w:after="312"/>
        <w:rPr>
          <w:rFonts w:asciiTheme="minorEastAsia" w:eastAsiaTheme="minorEastAsia"/>
        </w:rPr>
      </w:pPr>
      <w:hyperlink w:anchor="373_2">
        <w:bookmarkStart w:id="1663" w:name="_373_10"/>
        <w:r w:rsidR="005F2005" w:rsidRPr="005F2005">
          <w:rPr>
            <w:rStyle w:val="05Text"/>
            <w:rFonts w:asciiTheme="minorEastAsia" w:eastAsiaTheme="minorEastAsia"/>
          </w:rPr>
          <w:t>[373]</w:t>
        </w:r>
        <w:bookmarkEnd w:id="1663"/>
      </w:hyperlink>
      <w:r w:rsidR="005F2005" w:rsidRPr="005F2005">
        <w:rPr>
          <w:rFonts w:asciiTheme="minorEastAsia" w:eastAsiaTheme="minorEastAsia"/>
        </w:rPr>
        <w:t>見本書第216頁注2。</w:t>
      </w:r>
    </w:p>
    <w:p w:rsidR="005F2005" w:rsidRPr="005F2005" w:rsidRDefault="00057A77" w:rsidP="005F2005">
      <w:pPr>
        <w:pStyle w:val="Para004"/>
        <w:spacing w:before="312" w:after="312"/>
        <w:rPr>
          <w:rFonts w:asciiTheme="minorEastAsia" w:eastAsiaTheme="minorEastAsia"/>
        </w:rPr>
      </w:pPr>
      <w:hyperlink w:anchor="374_2">
        <w:bookmarkStart w:id="1664" w:name="_374_10"/>
        <w:r w:rsidR="005F2005" w:rsidRPr="005F2005">
          <w:rPr>
            <w:rStyle w:val="05Text"/>
            <w:rFonts w:asciiTheme="minorEastAsia" w:eastAsiaTheme="minorEastAsia"/>
          </w:rPr>
          <w:t>[374]</w:t>
        </w:r>
        <w:bookmarkEnd w:id="1664"/>
      </w:hyperlink>
      <w:r w:rsidR="005F2005" w:rsidRPr="005F2005">
        <w:rPr>
          <w:rFonts w:asciiTheme="minorEastAsia" w:eastAsiaTheme="minorEastAsia"/>
        </w:rPr>
        <w:t>見第115頁注2。</w:t>
      </w:r>
    </w:p>
    <w:p w:rsidR="005F2005" w:rsidRPr="005F2005" w:rsidRDefault="00057A77" w:rsidP="005F2005">
      <w:pPr>
        <w:pStyle w:val="Para004"/>
        <w:spacing w:before="312" w:after="312"/>
        <w:rPr>
          <w:rFonts w:asciiTheme="minorEastAsia" w:eastAsiaTheme="minorEastAsia"/>
        </w:rPr>
      </w:pPr>
      <w:hyperlink w:anchor="375_2">
        <w:bookmarkStart w:id="1665" w:name="_375_10"/>
        <w:r w:rsidR="005F2005" w:rsidRPr="005F2005">
          <w:rPr>
            <w:rStyle w:val="05Text"/>
            <w:rFonts w:asciiTheme="minorEastAsia" w:eastAsiaTheme="minorEastAsia"/>
          </w:rPr>
          <w:t>[375]</w:t>
        </w:r>
        <w:bookmarkEnd w:id="1665"/>
      </w:hyperlink>
      <w:r w:rsidR="005F2005" w:rsidRPr="005F2005">
        <w:rPr>
          <w:rFonts w:asciiTheme="minorEastAsia" w:eastAsiaTheme="minorEastAsia"/>
        </w:rPr>
        <w:t>III，1；Opere, pp.312</w:t>
      </w:r>
      <w:r w:rsidR="005F2005" w:rsidRPr="005F2005">
        <w:rPr>
          <w:rFonts w:asciiTheme="minorEastAsia" w:eastAsiaTheme="minorEastAsia"/>
        </w:rPr>
        <w:t>—</w:t>
      </w:r>
      <w:r w:rsidR="005F2005" w:rsidRPr="005F2005">
        <w:rPr>
          <w:rFonts w:asciiTheme="minorEastAsia" w:eastAsiaTheme="minorEastAsia"/>
        </w:rPr>
        <w:t>313：</w:t>
      </w:r>
      <w:r w:rsidR="005F2005" w:rsidRPr="005F2005">
        <w:rPr>
          <w:rFonts w:asciiTheme="minorEastAsia" w:eastAsiaTheme="minorEastAsia"/>
        </w:rPr>
        <w:t>“</w:t>
      </w:r>
      <w:r w:rsidR="005F2005" w:rsidRPr="005F2005">
        <w:rPr>
          <w:rFonts w:asciiTheme="minorEastAsia" w:eastAsiaTheme="minorEastAsia"/>
        </w:rPr>
        <w:t>至于教派，可以看到，用我們宗教中的典范人物加以革新也是必要的，如果它不回到圣方濟各和圣多明我的起點，它也會徹底消亡。他們以自己的清貧和基督人生的典范，把已在人們心靈中消失的東西，重新帶回他們的心靈。高級教士和宗教領袖的虛偽沒有毀掉這種宗教，全賴他們這一套強大的新制度。他們生活清貧，通過懺悔和布道贏得了人民的信任，他們使人認識到，以罪惡的言語議論罪惡，也是罪惡；追隨他們才是美好的生活，如果人們犯下過失，就把他們留給上帝去懲罰。有些人無惡不作，是因為他們不懼怕這種他們既看不到、也不相信的懲罰。通過這種更新，這個宗教一直維持到今天。</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376_2">
        <w:bookmarkStart w:id="1666" w:name="_376_10"/>
        <w:r w:rsidR="005F2005" w:rsidRPr="005F2005">
          <w:rPr>
            <w:rStyle w:val="05Text"/>
            <w:rFonts w:asciiTheme="minorEastAsia" w:eastAsiaTheme="minorEastAsia"/>
          </w:rPr>
          <w:t>[376]</w:t>
        </w:r>
        <w:bookmarkEnd w:id="1666"/>
      </w:hyperlink>
      <w:r w:rsidR="005F2005" w:rsidRPr="005F2005">
        <w:rPr>
          <w:rFonts w:asciiTheme="minorEastAsia" w:eastAsiaTheme="minorEastAsia"/>
        </w:rPr>
        <w:t>II，2，3，4，19，23.</w:t>
      </w:r>
    </w:p>
    <w:p w:rsidR="005F2005" w:rsidRPr="005F2005" w:rsidRDefault="00057A77" w:rsidP="005F2005">
      <w:pPr>
        <w:pStyle w:val="Para004"/>
        <w:spacing w:before="312" w:after="312"/>
        <w:rPr>
          <w:rFonts w:asciiTheme="minorEastAsia" w:eastAsiaTheme="minorEastAsia"/>
        </w:rPr>
      </w:pPr>
      <w:hyperlink w:anchor="377_1">
        <w:bookmarkStart w:id="1667" w:name="_377_9"/>
        <w:r w:rsidR="005F2005" w:rsidRPr="005F2005">
          <w:rPr>
            <w:rStyle w:val="05Text"/>
            <w:rFonts w:asciiTheme="minorEastAsia" w:eastAsiaTheme="minorEastAsia"/>
          </w:rPr>
          <w:t>[377]</w:t>
        </w:r>
        <w:bookmarkEnd w:id="1667"/>
      </w:hyperlink>
      <w:r w:rsidR="005F2005" w:rsidRPr="005F2005">
        <w:rPr>
          <w:rFonts w:asciiTheme="minorEastAsia" w:eastAsiaTheme="minorEastAsia"/>
        </w:rPr>
        <w:t>II，2；Opere, p.229：</w:t>
      </w:r>
      <w:r w:rsidR="005F2005" w:rsidRPr="005F2005">
        <w:rPr>
          <w:rFonts w:asciiTheme="minorEastAsia" w:eastAsiaTheme="minorEastAsia"/>
        </w:rPr>
        <w:t>“</w:t>
      </w:r>
      <w:r w:rsidR="005F2005" w:rsidRPr="005F2005">
        <w:rPr>
          <w:rFonts w:asciiTheme="minorEastAsia" w:eastAsiaTheme="minorEastAsia"/>
        </w:rPr>
        <w:t>在一切嚴重的奴役中，最嚴重的奴役是臣服于一個共和國。首先，它更為持久，所以你擺脫它的希望更小。其次，共和國的目的是去他人之精髓，壯自己之筋骨。而要求你臣服的君主</w:t>
      </w:r>
      <w:r w:rsidR="005F2005" w:rsidRPr="005F2005">
        <w:rPr>
          <w:rFonts w:asciiTheme="minorEastAsia" w:eastAsiaTheme="minorEastAsia"/>
        </w:rPr>
        <w:t>……</w:t>
      </w:r>
      <w:r w:rsidR="005F2005" w:rsidRPr="005F2005">
        <w:rPr>
          <w:rFonts w:asciiTheme="minorEastAsia" w:eastAsiaTheme="minorEastAsia"/>
        </w:rPr>
        <w:t>如果他有人性、通常情，那么他對臣屬于他的城市，一般會平等相待；對于</w:t>
      </w:r>
      <w:r w:rsidR="005F2005" w:rsidRPr="005F2005">
        <w:rPr>
          <w:rFonts w:asciiTheme="minorEastAsia" w:eastAsiaTheme="minorEastAsia"/>
        </w:rPr>
        <w:t>……</w:t>
      </w:r>
      <w:r w:rsidR="005F2005" w:rsidRPr="005F2005">
        <w:rPr>
          <w:rFonts w:asciiTheme="minorEastAsia" w:eastAsiaTheme="minorEastAsia"/>
        </w:rPr>
        <w:t>它們幾乎所有古老的制度，一般會放任不管</w:t>
      </w:r>
      <w:r w:rsidR="005F2005" w:rsidRPr="005F2005">
        <w:rPr>
          <w:rFonts w:asciiTheme="minorEastAsia" w:eastAsiaTheme="minorEastAsia"/>
        </w:rPr>
        <w:t>……”</w:t>
      </w:r>
      <w:r w:rsidR="005F2005" w:rsidRPr="005F2005">
        <w:rPr>
          <w:rFonts w:asciiTheme="minorEastAsia" w:eastAsiaTheme="minorEastAsia"/>
        </w:rPr>
        <w:t>可比較Guicciardini, Ricordi, C 107。</w:t>
      </w:r>
    </w:p>
    <w:p w:rsidR="005F2005" w:rsidRPr="005F2005" w:rsidRDefault="00057A77" w:rsidP="005F2005">
      <w:pPr>
        <w:pStyle w:val="Para004"/>
        <w:spacing w:before="312" w:after="312"/>
        <w:rPr>
          <w:rFonts w:asciiTheme="minorEastAsia" w:eastAsiaTheme="minorEastAsia"/>
        </w:rPr>
      </w:pPr>
      <w:hyperlink w:anchor="378_1">
        <w:bookmarkStart w:id="1668" w:name="_378_9"/>
        <w:r w:rsidR="005F2005" w:rsidRPr="005F2005">
          <w:rPr>
            <w:rStyle w:val="05Text"/>
            <w:rFonts w:asciiTheme="minorEastAsia" w:eastAsiaTheme="minorEastAsia"/>
          </w:rPr>
          <w:t>[378]</w:t>
        </w:r>
        <w:bookmarkEnd w:id="1668"/>
      </w:hyperlink>
      <w:r w:rsidR="005F2005" w:rsidRPr="005F2005">
        <w:rPr>
          <w:rFonts w:asciiTheme="minorEastAsia" w:eastAsiaTheme="minorEastAsia"/>
        </w:rPr>
        <w:t>II，4；Opere, pp.232</w:t>
      </w:r>
      <w:r w:rsidR="005F2005" w:rsidRPr="005F2005">
        <w:rPr>
          <w:rFonts w:asciiTheme="minorEastAsia" w:eastAsiaTheme="minorEastAsia"/>
        </w:rPr>
        <w:t>—</w:t>
      </w:r>
      <w:r w:rsidR="005F2005" w:rsidRPr="005F2005">
        <w:rPr>
          <w:rFonts w:asciiTheme="minorEastAsia" w:eastAsiaTheme="minorEastAsia"/>
        </w:rPr>
        <w:t>233：</w:t>
      </w:r>
      <w:r w:rsidR="005F2005" w:rsidRPr="005F2005">
        <w:rPr>
          <w:rFonts w:asciiTheme="minorEastAsia" w:eastAsiaTheme="minorEastAsia"/>
        </w:rPr>
        <w:t>“……</w:t>
      </w:r>
      <w:r w:rsidR="005F2005" w:rsidRPr="005F2005">
        <w:rPr>
          <w:rFonts w:asciiTheme="minorEastAsia" w:eastAsiaTheme="minorEastAsia"/>
        </w:rPr>
        <w:t>它在整個意大利廣攬盟友，在眾多事務上，它們和羅馬遵循著平等的法律。此外，如前所述，它始終掌握著帝國的樞紐之地和發號施令的頭銜。故它的盟友在不知不覺之間，不辭辛勞與鮮血，心甘情愿地臣服于它。他們把軍隊派往意大利以外的地方，把王國變為行省，把甘心為臣的人變為它的臣屬，因為這些人已習慣于國王的統治，他們視羅馬為統治者，因為他們是被打著羅馬旗號的軍隊所征服，所以除了羅馬之外，他們不承認別的主宰。如此一來，意大利的那些羅馬的盟友，突然之間就發現自己被羅馬的臣民所包圍，受到羅馬這座巨大城市的壓迫</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379_1">
        <w:bookmarkStart w:id="1669" w:name="_379_9"/>
        <w:r w:rsidR="005F2005" w:rsidRPr="005F2005">
          <w:rPr>
            <w:rStyle w:val="05Text"/>
            <w:rFonts w:asciiTheme="minorEastAsia" w:eastAsiaTheme="minorEastAsia"/>
          </w:rPr>
          <w:t>[379]</w:t>
        </w:r>
        <w:bookmarkEnd w:id="1669"/>
      </w:hyperlink>
      <w:r w:rsidR="005F2005" w:rsidRPr="005F2005">
        <w:rPr>
          <w:rFonts w:asciiTheme="minorEastAsia" w:eastAsiaTheme="minorEastAsia"/>
        </w:rPr>
        <w:t>II，2；Opere, p.228：</w:t>
      </w:r>
      <w:r w:rsidR="005F2005" w:rsidRPr="005F2005">
        <w:rPr>
          <w:rFonts w:asciiTheme="minorEastAsia" w:eastAsiaTheme="minorEastAsia"/>
        </w:rPr>
        <w:t>“</w:t>
      </w:r>
      <w:r w:rsidR="005F2005" w:rsidRPr="005F2005">
        <w:rPr>
          <w:rFonts w:asciiTheme="minorEastAsia" w:eastAsiaTheme="minorEastAsia"/>
        </w:rPr>
        <w:t>這種教養，這些荒謬的解釋，使我們今天再也看不到古代那樣眾多的共和國了，從而再也看不到人民中間有著像當時那樣多的對自由的熱愛了。此外我也相信，這是因為羅馬用自己的武力摧毀了所有共和國和所有自由城邦。盡管那個帝國已經解體，但是除了帝國的少數地區，各城邦的人民一直無法重新團結在一起，為自己重建文明生活的制度。</w:t>
      </w:r>
      <w:r w:rsidR="005F2005" w:rsidRPr="005F2005">
        <w:rPr>
          <w:rFonts w:asciiTheme="minorEastAsia" w:eastAsiaTheme="minorEastAsia"/>
        </w:rPr>
        <w:t>”</w:t>
      </w:r>
      <w:r w:rsidR="005F2005" w:rsidRPr="005F2005">
        <w:rPr>
          <w:rFonts w:asciiTheme="minorEastAsia" w:eastAsiaTheme="minorEastAsia"/>
        </w:rPr>
        <w:t>關于羅馬人摧毀托斯卡納的美德一事，見pp.228，235，237。</w:t>
      </w:r>
    </w:p>
    <w:p w:rsidR="005F2005" w:rsidRPr="005F2005" w:rsidRDefault="00057A77" w:rsidP="005F2005">
      <w:pPr>
        <w:pStyle w:val="Para004"/>
        <w:spacing w:before="312" w:after="312"/>
        <w:rPr>
          <w:rFonts w:asciiTheme="minorEastAsia" w:eastAsiaTheme="minorEastAsia"/>
        </w:rPr>
      </w:pPr>
      <w:hyperlink w:anchor="380_1">
        <w:bookmarkStart w:id="1670" w:name="_380_9"/>
        <w:r w:rsidR="005F2005" w:rsidRPr="005F2005">
          <w:rPr>
            <w:rStyle w:val="05Text"/>
            <w:rFonts w:asciiTheme="minorEastAsia" w:eastAsiaTheme="minorEastAsia"/>
          </w:rPr>
          <w:t>[380]</w:t>
        </w:r>
        <w:bookmarkEnd w:id="1670"/>
      </w:hyperlink>
      <w:r w:rsidR="005F2005" w:rsidRPr="005F2005">
        <w:rPr>
          <w:rFonts w:asciiTheme="minorEastAsia" w:eastAsiaTheme="minorEastAsia"/>
        </w:rPr>
        <w:t>這一背景也是以下問題的背景：有關過去時代的記憶如何被一次又一次完全抹去，使它們是否存在過都成了疑問。馬基雅維里說，這是由宗教和語言的變化導致的：一個在某些方面預言了吉本所說的</w:t>
      </w:r>
      <w:r w:rsidR="005F2005" w:rsidRPr="005F2005">
        <w:rPr>
          <w:rFonts w:asciiTheme="minorEastAsia" w:eastAsiaTheme="minorEastAsia"/>
        </w:rPr>
        <w:t>“</w:t>
      </w:r>
      <w:r w:rsidR="005F2005" w:rsidRPr="005F2005">
        <w:rPr>
          <w:rFonts w:asciiTheme="minorEastAsia" w:eastAsiaTheme="minorEastAsia"/>
        </w:rPr>
        <w:t>野蠻與宗教的勝利</w:t>
      </w:r>
      <w:r w:rsidR="005F2005" w:rsidRPr="005F2005">
        <w:rPr>
          <w:rFonts w:asciiTheme="minorEastAsia" w:eastAsiaTheme="minorEastAsia"/>
        </w:rPr>
        <w:t>”</w:t>
      </w:r>
      <w:r w:rsidR="005F2005" w:rsidRPr="005F2005">
        <w:rPr>
          <w:rFonts w:asciiTheme="minorEastAsia" w:eastAsiaTheme="minorEastAsia"/>
        </w:rPr>
        <w:t>的觀點。</w:t>
      </w:r>
    </w:p>
    <w:p w:rsidR="005F2005" w:rsidRPr="005F2005" w:rsidRDefault="00057A77" w:rsidP="005F2005">
      <w:pPr>
        <w:pStyle w:val="Para004"/>
        <w:spacing w:before="312" w:after="312"/>
        <w:rPr>
          <w:rFonts w:asciiTheme="minorEastAsia" w:eastAsiaTheme="minorEastAsia"/>
        </w:rPr>
      </w:pPr>
      <w:hyperlink w:anchor="381_1">
        <w:bookmarkStart w:id="1671" w:name="_381_9"/>
        <w:r w:rsidR="005F2005" w:rsidRPr="005F2005">
          <w:rPr>
            <w:rStyle w:val="05Text"/>
            <w:rFonts w:asciiTheme="minorEastAsia" w:eastAsiaTheme="minorEastAsia"/>
          </w:rPr>
          <w:t>[381]</w:t>
        </w:r>
        <w:bookmarkEnd w:id="1671"/>
      </w:hyperlink>
      <w:r w:rsidR="005F2005" w:rsidRPr="005F2005">
        <w:rPr>
          <w:rFonts w:asciiTheme="minorEastAsia" w:eastAsiaTheme="minorEastAsia"/>
        </w:rPr>
        <w:t>II，前言，Opere, pp.218</w:t>
      </w:r>
      <w:r w:rsidR="005F2005" w:rsidRPr="005F2005">
        <w:rPr>
          <w:rFonts w:asciiTheme="minorEastAsia" w:eastAsiaTheme="minorEastAsia"/>
        </w:rPr>
        <w:t>—</w:t>
      </w:r>
      <w:r w:rsidR="005F2005" w:rsidRPr="005F2005">
        <w:rPr>
          <w:rFonts w:asciiTheme="minorEastAsia" w:eastAsiaTheme="minorEastAsia"/>
        </w:rPr>
        <w:t>219：</w:t>
      </w:r>
      <w:r w:rsidR="005F2005" w:rsidRPr="005F2005">
        <w:rPr>
          <w:rFonts w:asciiTheme="minorEastAsia" w:eastAsiaTheme="minorEastAsia"/>
        </w:rPr>
        <w:t>“……</w:t>
      </w:r>
      <w:r w:rsidR="005F2005" w:rsidRPr="005F2005">
        <w:rPr>
          <w:rFonts w:asciiTheme="minorEastAsia" w:eastAsiaTheme="minorEastAsia"/>
        </w:rPr>
        <w:t>天下事歷來遵循著同樣的模式，其中善惡相當，只是善惡的多少因地而異，了解古代世界的人都知道，由于風俗的差異，它們的善惡有多有少，但世界還是那個世界。唯一不同的是，上天先是把德行放在亞述，又放在米底，然后放在波斯，最后是意大利和羅馬。雖然在羅馬帝國之后，再沒有出現一個把世界的德行集于一身的帝國，然而德行卻被分散于眾多的民族，讓它們過著有德行的生活</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382_1">
        <w:bookmarkStart w:id="1672" w:name="_382_9"/>
        <w:r w:rsidR="005F2005" w:rsidRPr="005F2005">
          <w:rPr>
            <w:rStyle w:val="05Text"/>
            <w:rFonts w:asciiTheme="minorEastAsia" w:eastAsiaTheme="minorEastAsia"/>
          </w:rPr>
          <w:t>[382]</w:t>
        </w:r>
        <w:bookmarkEnd w:id="1672"/>
      </w:hyperlink>
      <w:r w:rsidR="005F2005" w:rsidRPr="005F2005">
        <w:rPr>
          <w:rFonts w:asciiTheme="minorEastAsia" w:eastAsiaTheme="minorEastAsia"/>
        </w:rPr>
        <w:t>II，5；Opere, p.236：</w:t>
      </w:r>
      <w:r w:rsidR="005F2005" w:rsidRPr="005F2005">
        <w:rPr>
          <w:rFonts w:asciiTheme="minorEastAsia" w:eastAsiaTheme="minorEastAsia"/>
        </w:rPr>
        <w:t>“</w:t>
      </w:r>
      <w:r w:rsidR="005F2005" w:rsidRPr="005F2005">
        <w:rPr>
          <w:rFonts w:asciiTheme="minorEastAsia" w:eastAsiaTheme="minorEastAsia"/>
        </w:rPr>
        <w:t>至于天命的原因，我是指人類遭受的滅頂之災，使某個地方的居民所剩無幾。這或是瘟疫，或是洪水。最嚴重的是最后一次，這既因為它波及廣大的地區，也因為幸存者都是山民和蠻族，他們不了解古代，也無法把這種知識傳給后代</w:t>
      </w:r>
      <w:r w:rsidR="005F2005" w:rsidRPr="005F2005">
        <w:rPr>
          <w:rFonts w:asciiTheme="minorEastAsia" w:eastAsiaTheme="minorEastAsia"/>
        </w:rPr>
        <w:t>……</w:t>
      </w:r>
      <w:r w:rsidR="005F2005" w:rsidRPr="005F2005">
        <w:rPr>
          <w:rFonts w:asciiTheme="minorEastAsia" w:eastAsiaTheme="minorEastAsia"/>
        </w:rPr>
        <w:t>當簡樸的軀體聚集了太多的多余之物時，自然就會經常自行地進行清洗，此乃軀體健康的所在，人類這種復雜的軀體也是如此，當</w:t>
      </w:r>
      <w:r w:rsidR="005F2005" w:rsidRPr="005F2005">
        <w:rPr>
          <w:rFonts w:asciiTheme="minorEastAsia" w:eastAsiaTheme="minorEastAsia"/>
        </w:rPr>
        <w:t>……</w:t>
      </w:r>
      <w:r w:rsidR="005F2005" w:rsidRPr="005F2005">
        <w:rPr>
          <w:rFonts w:asciiTheme="minorEastAsia" w:eastAsiaTheme="minorEastAsia"/>
        </w:rPr>
        <w:t>人類的狡猾與邪惡達到登峰造極的地步時，世界必須以上述三種方式之一進行清洗</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383_1">
        <w:bookmarkStart w:id="1673" w:name="_383_9"/>
        <w:r w:rsidR="005F2005" w:rsidRPr="005F2005">
          <w:rPr>
            <w:rStyle w:val="05Text"/>
            <w:rFonts w:asciiTheme="minorEastAsia" w:eastAsiaTheme="minorEastAsia"/>
          </w:rPr>
          <w:t>[383]</w:t>
        </w:r>
        <w:bookmarkEnd w:id="1673"/>
      </w:hyperlink>
      <w:r w:rsidR="005F2005" w:rsidRPr="005F2005">
        <w:rPr>
          <w:rFonts w:asciiTheme="minorEastAsia" w:eastAsiaTheme="minorEastAsia"/>
        </w:rPr>
        <w:t>這里用的文本是Palmarocchi</w:t>
      </w:r>
      <w:r w:rsidR="005F2005" w:rsidRPr="005F2005">
        <w:rPr>
          <w:rFonts w:asciiTheme="minorEastAsia" w:eastAsiaTheme="minorEastAsia"/>
        </w:rPr>
        <w:t>’</w:t>
      </w:r>
      <w:r w:rsidR="005F2005" w:rsidRPr="005F2005">
        <w:rPr>
          <w:rFonts w:asciiTheme="minorEastAsia" w:eastAsiaTheme="minorEastAsia"/>
        </w:rPr>
        <w:t>s Dialogo e Discorsi（D.e D.），pp.3</w:t>
      </w:r>
      <w:r w:rsidR="005F2005" w:rsidRPr="005F2005">
        <w:rPr>
          <w:rFonts w:asciiTheme="minorEastAsia" w:eastAsiaTheme="minorEastAsia"/>
        </w:rPr>
        <w:t>—</w:t>
      </w:r>
      <w:r w:rsidR="005F2005" w:rsidRPr="005F2005">
        <w:rPr>
          <w:rFonts w:asciiTheme="minorEastAsia" w:eastAsiaTheme="minorEastAsia"/>
        </w:rPr>
        <w:t>174；見本書第132頁注1。</w:t>
      </w:r>
    </w:p>
    <w:p w:rsidR="005F2005" w:rsidRPr="005F2005" w:rsidRDefault="00057A77" w:rsidP="005F2005">
      <w:pPr>
        <w:pStyle w:val="Para004"/>
        <w:spacing w:before="312" w:after="312"/>
        <w:rPr>
          <w:rFonts w:asciiTheme="minorEastAsia" w:eastAsiaTheme="minorEastAsia"/>
        </w:rPr>
      </w:pPr>
      <w:hyperlink w:anchor="384_1">
        <w:bookmarkStart w:id="1674" w:name="_384_9"/>
        <w:r w:rsidR="005F2005" w:rsidRPr="005F2005">
          <w:rPr>
            <w:rStyle w:val="05Text"/>
            <w:rFonts w:asciiTheme="minorEastAsia" w:eastAsiaTheme="minorEastAsia"/>
          </w:rPr>
          <w:t>[384]</w:t>
        </w:r>
        <w:bookmarkEnd w:id="1674"/>
      </w:hyperlink>
      <w:r w:rsidR="005F2005" w:rsidRPr="005F2005">
        <w:rPr>
          <w:rFonts w:asciiTheme="minorEastAsia" w:eastAsiaTheme="minorEastAsia"/>
        </w:rPr>
        <w:t>D.e D.，p.6：</w:t>
      </w:r>
      <w:r w:rsidR="005F2005" w:rsidRPr="005F2005">
        <w:rPr>
          <w:rFonts w:asciiTheme="minorEastAsia" w:eastAsiaTheme="minorEastAsia"/>
        </w:rPr>
        <w:t>“</w:t>
      </w:r>
      <w:r w:rsidR="005F2005" w:rsidRPr="005F2005">
        <w:rPr>
          <w:rFonts w:asciiTheme="minorEastAsia" w:eastAsiaTheme="minorEastAsia"/>
        </w:rPr>
        <w:t>即使人們的愿望和欲求不可能不同于他們思考或討論事務的方式，或從這種討論中可以清楚地看出在這兩種失序而腐敗的政府中我較不厭惡哪一個，我也不必對最有希望得到變革的政府持較少的批評態度。</w:t>
      </w:r>
      <w:r w:rsidR="005F2005" w:rsidRPr="005F2005">
        <w:rPr>
          <w:rFonts w:asciiTheme="minorEastAsia" w:eastAsiaTheme="minorEastAsia"/>
        </w:rPr>
        <w:t>”</w:t>
      </w:r>
      <w:r w:rsidR="005F2005" w:rsidRPr="005F2005">
        <w:rPr>
          <w:rFonts w:asciiTheme="minorEastAsia" w:eastAsiaTheme="minorEastAsia"/>
        </w:rPr>
        <w:t>（DGF, p.4）譯按：作者這里的引文是意大利文。此據布朗的英譯本（Guicciardini, Dialogue on the Governmnet of Florence, ed.and translated by Alison Brown.Cambridge University Press，1994）譯出并注明英譯本（簡寫為</w:t>
      </w:r>
      <w:r w:rsidR="005F2005" w:rsidRPr="005F2005">
        <w:rPr>
          <w:rFonts w:asciiTheme="minorEastAsia" w:eastAsiaTheme="minorEastAsia"/>
        </w:rPr>
        <w:t>“</w:t>
      </w:r>
      <w:r w:rsidR="005F2005" w:rsidRPr="005F2005">
        <w:rPr>
          <w:rFonts w:asciiTheme="minorEastAsia" w:eastAsiaTheme="minorEastAsia"/>
        </w:rPr>
        <w:t>DGF</w:t>
      </w:r>
      <w:r w:rsidR="005F2005" w:rsidRPr="005F2005">
        <w:rPr>
          <w:rFonts w:asciiTheme="minorEastAsia" w:eastAsiaTheme="minorEastAsia"/>
        </w:rPr>
        <w:t>”</w:t>
      </w:r>
      <w:r w:rsidR="005F2005" w:rsidRPr="005F2005">
        <w:rPr>
          <w:rFonts w:asciiTheme="minorEastAsia" w:eastAsiaTheme="minorEastAsia"/>
        </w:rPr>
        <w:t>）頁碼；下同。</w:t>
      </w:r>
    </w:p>
    <w:p w:rsidR="005F2005" w:rsidRPr="005F2005" w:rsidRDefault="00057A77" w:rsidP="005F2005">
      <w:pPr>
        <w:pStyle w:val="Para004"/>
        <w:spacing w:before="312" w:after="312"/>
        <w:rPr>
          <w:rFonts w:asciiTheme="minorEastAsia" w:eastAsiaTheme="minorEastAsia"/>
        </w:rPr>
      </w:pPr>
      <w:hyperlink w:anchor="385_1">
        <w:bookmarkStart w:id="1675" w:name="_385_9"/>
        <w:r w:rsidR="005F2005" w:rsidRPr="005F2005">
          <w:rPr>
            <w:rStyle w:val="05Text"/>
            <w:rFonts w:asciiTheme="minorEastAsia" w:eastAsiaTheme="minorEastAsia"/>
          </w:rPr>
          <w:t>[385]</w:t>
        </w:r>
        <w:bookmarkEnd w:id="1675"/>
      </w:hyperlink>
      <w:r w:rsidR="005F2005" w:rsidRPr="005F2005">
        <w:rPr>
          <w:rFonts w:asciiTheme="minorEastAsia" w:eastAsiaTheme="minorEastAsia"/>
        </w:rPr>
        <w:t>見本書第131頁注2。</w:t>
      </w:r>
    </w:p>
    <w:p w:rsidR="005F2005" w:rsidRPr="005F2005" w:rsidRDefault="00057A77" w:rsidP="005F2005">
      <w:pPr>
        <w:pStyle w:val="Para004"/>
        <w:spacing w:before="312" w:after="312"/>
        <w:rPr>
          <w:rFonts w:asciiTheme="minorEastAsia" w:eastAsiaTheme="minorEastAsia"/>
        </w:rPr>
      </w:pPr>
      <w:hyperlink w:anchor="386_1">
        <w:bookmarkStart w:id="1676" w:name="_386_9"/>
        <w:r w:rsidR="005F2005" w:rsidRPr="005F2005">
          <w:rPr>
            <w:rStyle w:val="05Text"/>
            <w:rFonts w:asciiTheme="minorEastAsia" w:eastAsiaTheme="minorEastAsia"/>
          </w:rPr>
          <w:t>[386]</w:t>
        </w:r>
        <w:bookmarkEnd w:id="1676"/>
      </w:hyperlink>
      <w:r w:rsidR="005F2005" w:rsidRPr="005F2005">
        <w:rPr>
          <w:rFonts w:asciiTheme="minorEastAsia" w:eastAsiaTheme="minorEastAsia"/>
        </w:rPr>
        <w:t>Domandi ed.（見本書第131頁注1），pp.134</w:t>
      </w:r>
      <w:r w:rsidR="005F2005" w:rsidRPr="005F2005">
        <w:rPr>
          <w:rFonts w:asciiTheme="minorEastAsia" w:eastAsiaTheme="minorEastAsia"/>
        </w:rPr>
        <w:t>—</w:t>
      </w:r>
      <w:r w:rsidR="005F2005" w:rsidRPr="005F2005">
        <w:rPr>
          <w:rFonts w:asciiTheme="minorEastAsia" w:eastAsiaTheme="minorEastAsia"/>
        </w:rPr>
        <w:t>135。</w:t>
      </w:r>
    </w:p>
    <w:p w:rsidR="005F2005" w:rsidRPr="005F2005" w:rsidRDefault="00057A77" w:rsidP="005F2005">
      <w:pPr>
        <w:pStyle w:val="Para004"/>
        <w:spacing w:before="312" w:after="312"/>
        <w:rPr>
          <w:rFonts w:asciiTheme="minorEastAsia" w:eastAsiaTheme="minorEastAsia"/>
        </w:rPr>
      </w:pPr>
      <w:hyperlink w:anchor="387_1">
        <w:bookmarkStart w:id="1677" w:name="_387_9"/>
        <w:r w:rsidR="005F2005" w:rsidRPr="005F2005">
          <w:rPr>
            <w:rStyle w:val="05Text"/>
            <w:rFonts w:asciiTheme="minorEastAsia" w:eastAsiaTheme="minorEastAsia"/>
          </w:rPr>
          <w:t>[387]</w:t>
        </w:r>
        <w:bookmarkEnd w:id="1677"/>
      </w:hyperlink>
      <w:r w:rsidR="005F2005" w:rsidRPr="005F2005">
        <w:rPr>
          <w:rFonts w:asciiTheme="minorEastAsia" w:eastAsiaTheme="minorEastAsia"/>
        </w:rPr>
        <w:t>D.e D.，p.8：</w:t>
      </w:r>
      <w:r w:rsidR="005F2005" w:rsidRPr="005F2005">
        <w:rPr>
          <w:rFonts w:asciiTheme="minorEastAsia" w:eastAsiaTheme="minorEastAsia"/>
        </w:rPr>
        <w:t>“</w:t>
      </w:r>
      <w:r w:rsidR="005F2005" w:rsidRPr="005F2005">
        <w:rPr>
          <w:rFonts w:asciiTheme="minorEastAsia" w:eastAsiaTheme="minorEastAsia"/>
        </w:rPr>
        <w:t>[貝爾納多：]</w:t>
      </w:r>
      <w:r w:rsidR="005F2005" w:rsidRPr="005F2005">
        <w:rPr>
          <w:rFonts w:asciiTheme="minorEastAsia" w:eastAsiaTheme="minorEastAsia"/>
        </w:rPr>
        <w:t>……</w:t>
      </w:r>
      <w:r w:rsidR="005F2005" w:rsidRPr="005F2005">
        <w:rPr>
          <w:rFonts w:asciiTheme="minorEastAsia" w:eastAsiaTheme="minorEastAsia"/>
        </w:rPr>
        <w:t>我要告訴二位，在我一生的經驗中，突變帶給了這個城市更多傷害而不是好處，我能舉出許多事例來說明這一點</w:t>
      </w:r>
      <w:r w:rsidR="005F2005" w:rsidRPr="005F2005">
        <w:rPr>
          <w:rFonts w:asciiTheme="minorEastAsia" w:eastAsiaTheme="minorEastAsia"/>
        </w:rPr>
        <w:t>……”</w:t>
      </w:r>
      <w:r w:rsidR="005F2005" w:rsidRPr="005F2005">
        <w:rPr>
          <w:rFonts w:asciiTheme="minorEastAsia" w:eastAsiaTheme="minorEastAsia"/>
        </w:rPr>
        <w:t>（DGF, p.7）</w:t>
      </w:r>
      <w:r w:rsidR="005F2005" w:rsidRPr="005F2005">
        <w:rPr>
          <w:rFonts w:asciiTheme="minorEastAsia" w:eastAsiaTheme="minorEastAsia"/>
        </w:rPr>
        <w:t>“</w:t>
      </w:r>
      <w:r w:rsidR="005F2005" w:rsidRPr="005F2005">
        <w:rPr>
          <w:rFonts w:asciiTheme="minorEastAsia" w:eastAsiaTheme="minorEastAsia"/>
        </w:rPr>
        <w:t>[索代里尼：]如果它們就像您一生中的其他突變一樣，那么大概就是如此，它們應被稱為人事上的變化，或者像您自己說的</w:t>
      </w:r>
      <w:r w:rsidR="005F2005" w:rsidRPr="005F2005">
        <w:rPr>
          <w:rFonts w:asciiTheme="minorEastAsia" w:eastAsiaTheme="minorEastAsia"/>
        </w:rPr>
        <w:t>‘</w:t>
      </w:r>
      <w:r w:rsidR="005F2005" w:rsidRPr="005F2005">
        <w:rPr>
          <w:rFonts w:asciiTheme="minorEastAsia" w:eastAsiaTheme="minorEastAsia"/>
        </w:rPr>
        <w:t>換人</w:t>
      </w:r>
      <w:r w:rsidR="005F2005" w:rsidRPr="005F2005">
        <w:rPr>
          <w:rFonts w:asciiTheme="minorEastAsia" w:eastAsiaTheme="minorEastAsia"/>
        </w:rPr>
        <w:t>’</w:t>
      </w:r>
      <w:r w:rsidR="005F2005" w:rsidRPr="005F2005">
        <w:rPr>
          <w:rFonts w:asciiTheme="minorEastAsia" w:eastAsiaTheme="minorEastAsia"/>
        </w:rPr>
        <w:t>，而不是</w:t>
      </w:r>
      <w:r w:rsidR="005F2005" w:rsidRPr="005F2005">
        <w:rPr>
          <w:rFonts w:asciiTheme="minorEastAsia" w:eastAsiaTheme="minorEastAsia"/>
        </w:rPr>
        <w:t>‘</w:t>
      </w:r>
      <w:r w:rsidR="005F2005" w:rsidRPr="005F2005">
        <w:rPr>
          <w:rFonts w:asciiTheme="minorEastAsia" w:eastAsiaTheme="minorEastAsia"/>
        </w:rPr>
        <w:t>突變</w:t>
      </w:r>
      <w:r w:rsidR="005F2005" w:rsidRPr="005F2005">
        <w:rPr>
          <w:rFonts w:asciiTheme="minorEastAsia" w:eastAsiaTheme="minorEastAsia"/>
        </w:rPr>
        <w:t>’……</w:t>
      </w:r>
      <w:r w:rsidR="005F2005" w:rsidRPr="005F2005">
        <w:rPr>
          <w:rFonts w:asciiTheme="minorEastAsia" w:eastAsiaTheme="minorEastAsia"/>
        </w:rPr>
        <w:t>如果發生了這種事情，可以由好變壞，也可以由壞變好，我看不出來為何這是沒有益處的。</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388_1">
        <w:bookmarkStart w:id="1678" w:name="_388_9"/>
        <w:r w:rsidR="005F2005" w:rsidRPr="005F2005">
          <w:rPr>
            <w:rStyle w:val="05Text"/>
            <w:rFonts w:asciiTheme="minorEastAsia" w:eastAsiaTheme="minorEastAsia"/>
          </w:rPr>
          <w:t>[388]</w:t>
        </w:r>
        <w:bookmarkEnd w:id="1678"/>
      </w:hyperlink>
      <w:r w:rsidR="005F2005" w:rsidRPr="005F2005">
        <w:rPr>
          <w:rFonts w:asciiTheme="minorEastAsia" w:eastAsiaTheme="minorEastAsia"/>
        </w:rPr>
        <w:t>D.e D.，pp.11</w:t>
      </w:r>
      <w:r w:rsidR="005F2005" w:rsidRPr="005F2005">
        <w:rPr>
          <w:rFonts w:asciiTheme="minorEastAsia" w:eastAsiaTheme="minorEastAsia"/>
        </w:rPr>
        <w:t>—</w:t>
      </w:r>
      <w:r w:rsidR="005F2005" w:rsidRPr="005F2005">
        <w:rPr>
          <w:rFonts w:asciiTheme="minorEastAsia" w:eastAsiaTheme="minorEastAsia"/>
        </w:rPr>
        <w:t>12：也要注意貝爾納多的話（p.11）：</w:t>
      </w:r>
      <w:r w:rsidR="005F2005" w:rsidRPr="005F2005">
        <w:rPr>
          <w:rFonts w:asciiTheme="minorEastAsia" w:eastAsiaTheme="minorEastAsia"/>
        </w:rPr>
        <w:t>“</w:t>
      </w:r>
      <w:r w:rsidR="005F2005" w:rsidRPr="005F2005">
        <w:rPr>
          <w:rFonts w:asciiTheme="minorEastAsia" w:eastAsiaTheme="minorEastAsia"/>
        </w:rPr>
        <w:t>關于這些事，我也只是通過經驗才有一點兒理解，這是多年從事國務活動的結果，而這種經驗你們也并不缺少。除了這一點和你們的天資之外，你們還有博覽群書的優點，這使你們可以從古人那兒了解過去許多時代的事情，我卻只能與生者交談，只能看到自己這個時代的事件。</w:t>
      </w:r>
      <w:r w:rsidR="005F2005" w:rsidRPr="005F2005">
        <w:rPr>
          <w:rFonts w:asciiTheme="minorEastAsia" w:eastAsiaTheme="minorEastAsia"/>
        </w:rPr>
        <w:t>”</w:t>
      </w:r>
      <w:r w:rsidR="005F2005" w:rsidRPr="005F2005">
        <w:rPr>
          <w:rFonts w:asciiTheme="minorEastAsia" w:eastAsiaTheme="minorEastAsia"/>
        </w:rPr>
        <w:t>（DGF, p.9）關于費奇諾與老圭恰迪尼的關系，見Carlo Dionisotti，</w:t>
      </w:r>
      <w:r w:rsidR="005F2005" w:rsidRPr="005F2005">
        <w:rPr>
          <w:rFonts w:asciiTheme="minorEastAsia" w:eastAsiaTheme="minorEastAsia"/>
        </w:rPr>
        <w:t>“</w:t>
      </w:r>
      <w:r w:rsidR="005F2005" w:rsidRPr="005F2005">
        <w:rPr>
          <w:rFonts w:asciiTheme="minorEastAsia" w:eastAsiaTheme="minorEastAsia"/>
        </w:rPr>
        <w:t>Machiavelli letterato</w:t>
      </w:r>
      <w:r w:rsidR="005F2005" w:rsidRPr="005F2005">
        <w:rPr>
          <w:rFonts w:asciiTheme="minorEastAsia" w:eastAsiaTheme="minorEastAsia"/>
        </w:rPr>
        <w:t>”</w:t>
      </w:r>
      <w:r w:rsidR="005F2005" w:rsidRPr="005F2005">
        <w:rPr>
          <w:rFonts w:asciiTheme="minorEastAsia" w:eastAsiaTheme="minorEastAsia"/>
        </w:rPr>
        <w:t>，in Gilmore, ed.，Studies on Machiavelli, p.110。</w:t>
      </w:r>
    </w:p>
    <w:p w:rsidR="005F2005" w:rsidRPr="005F2005" w:rsidRDefault="00057A77" w:rsidP="005F2005">
      <w:pPr>
        <w:pStyle w:val="Para004"/>
        <w:spacing w:before="312" w:after="312"/>
        <w:rPr>
          <w:rFonts w:asciiTheme="minorEastAsia" w:eastAsiaTheme="minorEastAsia"/>
        </w:rPr>
      </w:pPr>
      <w:hyperlink w:anchor="389_1">
        <w:bookmarkStart w:id="1679" w:name="_389_9"/>
        <w:r w:rsidR="005F2005" w:rsidRPr="005F2005">
          <w:rPr>
            <w:rStyle w:val="05Text"/>
            <w:rFonts w:asciiTheme="minorEastAsia" w:eastAsiaTheme="minorEastAsia"/>
          </w:rPr>
          <w:t>[389]</w:t>
        </w:r>
        <w:bookmarkEnd w:id="1679"/>
      </w:hyperlink>
      <w:r w:rsidR="005F2005" w:rsidRPr="005F2005">
        <w:rPr>
          <w:rFonts w:asciiTheme="minorEastAsia" w:eastAsiaTheme="minorEastAsia"/>
        </w:rPr>
        <w:t>D.e D.，pp.12</w:t>
      </w:r>
      <w:r w:rsidR="005F2005" w:rsidRPr="005F2005">
        <w:rPr>
          <w:rFonts w:asciiTheme="minorEastAsia" w:eastAsiaTheme="minorEastAsia"/>
        </w:rPr>
        <w:t>—</w:t>
      </w:r>
      <w:r w:rsidR="005F2005" w:rsidRPr="005F2005">
        <w:rPr>
          <w:rFonts w:asciiTheme="minorEastAsia" w:eastAsiaTheme="minorEastAsia"/>
        </w:rPr>
        <w:t>13：</w:t>
      </w:r>
      <w:r w:rsidR="005F2005" w:rsidRPr="005F2005">
        <w:rPr>
          <w:rFonts w:asciiTheme="minorEastAsia" w:eastAsiaTheme="minorEastAsia"/>
        </w:rPr>
        <w:t>“</w:t>
      </w:r>
      <w:r w:rsidR="005F2005" w:rsidRPr="005F2005">
        <w:rPr>
          <w:rFonts w:asciiTheme="minorEastAsia" w:eastAsiaTheme="minorEastAsia"/>
        </w:rPr>
        <w:t>[皮耶羅：]誠然，在這三種政府中，一人統治是最好的。但是，假如它是由武力或幫派、由篡奪權力，而不是通過臣民的選舉或自由選擇取得的，那就很難說它是好的統治。沒有人否認美第奇家族的政權屬于這種類型</w:t>
      </w:r>
      <w:r w:rsidR="005F2005" w:rsidRPr="005F2005">
        <w:rPr>
          <w:rFonts w:asciiTheme="minorEastAsia" w:eastAsiaTheme="minorEastAsia"/>
        </w:rPr>
        <w:t>——</w:t>
      </w:r>
      <w:r w:rsidR="005F2005" w:rsidRPr="005F2005">
        <w:rPr>
          <w:rFonts w:asciiTheme="minorEastAsia" w:eastAsiaTheme="minorEastAsia"/>
        </w:rPr>
        <w:t>就像今天所有的一人統治一樣，它們大多數都不代表臣民的意愿和傾向，而是建立在控制者的嗜好上。因此，引用哲學家的話是沒什么用處的，因為他們從未贊成這種類型的政府。我還可以說，按這些哲學家的看法，當所有三種政府都是好的時，一人統治是最好的，但如果它是壞的，它便是最壞的。</w:t>
      </w:r>
      <w:r w:rsidR="005F2005" w:rsidRPr="005F2005">
        <w:rPr>
          <w:rFonts w:asciiTheme="minorEastAsia" w:eastAsiaTheme="minorEastAsia"/>
        </w:rPr>
        <w:t>……</w:t>
      </w:r>
      <w:r w:rsidR="005F2005" w:rsidRPr="005F2005">
        <w:rPr>
          <w:rFonts w:asciiTheme="minorEastAsia" w:eastAsiaTheme="minorEastAsia"/>
        </w:rPr>
        <w:t>今天，當一個新建立的城邦需要成立自己的政府時，是一人統治還是多數統治對它更幸運呢？</w:t>
      </w:r>
      <w:r w:rsidR="005F2005" w:rsidRPr="005F2005">
        <w:rPr>
          <w:rFonts w:asciiTheme="minorEastAsia" w:eastAsiaTheme="minorEastAsia"/>
        </w:rPr>
        <w:t>”</w:t>
      </w:r>
      <w:r w:rsidR="005F2005" w:rsidRPr="005F2005">
        <w:rPr>
          <w:rFonts w:asciiTheme="minorEastAsia" w:eastAsiaTheme="minorEastAsia"/>
        </w:rPr>
        <w:t>（DGF, p.11</w:t>
      </w:r>
      <w:r w:rsidR="005F2005" w:rsidRPr="005F2005">
        <w:rPr>
          <w:rFonts w:asciiTheme="minorEastAsia" w:eastAsiaTheme="minorEastAsia"/>
        </w:rPr>
        <w:t>—</w:t>
      </w:r>
      <w:r w:rsidR="005F2005" w:rsidRPr="005F2005">
        <w:rPr>
          <w:rFonts w:asciiTheme="minorEastAsia" w:eastAsiaTheme="minorEastAsia"/>
        </w:rPr>
        <w:t>12）</w:t>
      </w:r>
    </w:p>
    <w:p w:rsidR="005F2005" w:rsidRPr="005F2005" w:rsidRDefault="00057A77" w:rsidP="005F2005">
      <w:pPr>
        <w:pStyle w:val="Para004"/>
        <w:spacing w:before="312" w:after="312"/>
        <w:rPr>
          <w:rFonts w:asciiTheme="minorEastAsia" w:eastAsiaTheme="minorEastAsia"/>
        </w:rPr>
      </w:pPr>
      <w:hyperlink w:anchor="390_1">
        <w:bookmarkStart w:id="1680" w:name="_390_9"/>
        <w:r w:rsidR="005F2005" w:rsidRPr="005F2005">
          <w:rPr>
            <w:rStyle w:val="05Text"/>
            <w:rFonts w:asciiTheme="minorEastAsia" w:eastAsiaTheme="minorEastAsia"/>
          </w:rPr>
          <w:t>[390]</w:t>
        </w:r>
        <w:bookmarkEnd w:id="1680"/>
      </w:hyperlink>
      <w:r w:rsidR="005F2005" w:rsidRPr="005F2005">
        <w:rPr>
          <w:rFonts w:asciiTheme="minorEastAsia" w:eastAsiaTheme="minorEastAsia"/>
        </w:rPr>
        <w:t>D.e D.，p.14：</w:t>
      </w:r>
      <w:r w:rsidR="005F2005" w:rsidRPr="005F2005">
        <w:rPr>
          <w:rFonts w:asciiTheme="minorEastAsia" w:eastAsiaTheme="minorEastAsia"/>
        </w:rPr>
        <w:t>“</w:t>
      </w:r>
      <w:r w:rsidR="005F2005" w:rsidRPr="005F2005">
        <w:rPr>
          <w:rFonts w:asciiTheme="minorEastAsia" w:eastAsiaTheme="minorEastAsia"/>
        </w:rPr>
        <w:t>皮耶羅對一人統治（如果它是合乎自然的，是通過臣民的選舉和按他們的愿望選出來的）和篡權統治（它以暴力作為標志）所做的區分，連白癡也能明白。對于施行仁政、要讓臣民滿意的人來說，除非他無知或天性惡劣，沒有任何理由不實行仁政。這種情況不適用于以暴力手段控制國家的統治者，因為他為了保住國家，為了自己的安全而防范受到他猜疑的人民，他時常不得不做一些他自己不想做或不喜歡做的事情</w:t>
      </w:r>
      <w:r w:rsidR="005F2005" w:rsidRPr="005F2005">
        <w:rPr>
          <w:rFonts w:asciiTheme="minorEastAsia" w:eastAsiaTheme="minorEastAsia"/>
        </w:rPr>
        <w:t>——</w:t>
      </w:r>
      <w:r w:rsidR="005F2005" w:rsidRPr="005F2005">
        <w:rPr>
          <w:rFonts w:asciiTheme="minorEastAsia" w:eastAsiaTheme="minorEastAsia"/>
        </w:rPr>
        <w:t>我本人知道科西莫就經常如此。</w:t>
      </w:r>
      <w:r w:rsidR="005F2005" w:rsidRPr="005F2005">
        <w:rPr>
          <w:rFonts w:asciiTheme="minorEastAsia" w:eastAsiaTheme="minorEastAsia"/>
        </w:rPr>
        <w:t>……</w:t>
      </w:r>
      <w:r w:rsidR="005F2005" w:rsidRPr="005F2005">
        <w:rPr>
          <w:rFonts w:asciiTheme="minorEastAsia" w:eastAsiaTheme="minorEastAsia"/>
        </w:rPr>
        <w:t>洛倫佐有時是含著淚不情愿地做出決定</w:t>
      </w:r>
      <w:r w:rsidR="005F2005" w:rsidRPr="005F2005">
        <w:rPr>
          <w:rFonts w:asciiTheme="minorEastAsia" w:eastAsiaTheme="minorEastAsia"/>
        </w:rPr>
        <w:t>……</w:t>
      </w:r>
      <w:r w:rsidR="005F2005" w:rsidRPr="005F2005">
        <w:rPr>
          <w:rFonts w:asciiTheme="minorEastAsia" w:eastAsiaTheme="minorEastAsia"/>
        </w:rPr>
        <w:t>這有悖于他的天性</w:t>
      </w:r>
      <w:r w:rsidR="005F2005" w:rsidRPr="005F2005">
        <w:rPr>
          <w:rFonts w:asciiTheme="minorEastAsia" w:eastAsiaTheme="minorEastAsia"/>
        </w:rPr>
        <w:t>……”</w:t>
      </w:r>
      <w:r w:rsidR="005F2005" w:rsidRPr="005F2005">
        <w:rPr>
          <w:rFonts w:asciiTheme="minorEastAsia" w:eastAsiaTheme="minorEastAsia"/>
        </w:rPr>
        <w:t>（DGF, p.13）</w:t>
      </w:r>
    </w:p>
    <w:p w:rsidR="005F2005" w:rsidRPr="005F2005" w:rsidRDefault="00057A77" w:rsidP="005F2005">
      <w:pPr>
        <w:pStyle w:val="Para004"/>
        <w:spacing w:before="312" w:after="312"/>
        <w:rPr>
          <w:rFonts w:asciiTheme="minorEastAsia" w:eastAsiaTheme="minorEastAsia"/>
        </w:rPr>
      </w:pPr>
      <w:hyperlink w:anchor="391_1">
        <w:bookmarkStart w:id="1681" w:name="_391_9"/>
        <w:r w:rsidR="005F2005" w:rsidRPr="005F2005">
          <w:rPr>
            <w:rStyle w:val="05Text"/>
            <w:rFonts w:asciiTheme="minorEastAsia" w:eastAsiaTheme="minorEastAsia"/>
          </w:rPr>
          <w:t>[391]</w:t>
        </w:r>
        <w:bookmarkEnd w:id="1681"/>
      </w:hyperlink>
      <w:r w:rsidR="005F2005" w:rsidRPr="005F2005">
        <w:rPr>
          <w:rFonts w:asciiTheme="minorEastAsia" w:eastAsiaTheme="minorEastAsia"/>
        </w:rPr>
        <w:t>D.e D.，pp.14</w:t>
      </w:r>
      <w:r w:rsidR="005F2005" w:rsidRPr="005F2005">
        <w:rPr>
          <w:rFonts w:asciiTheme="minorEastAsia" w:eastAsiaTheme="minorEastAsia"/>
        </w:rPr>
        <w:t>—</w:t>
      </w:r>
      <w:r w:rsidR="005F2005" w:rsidRPr="005F2005">
        <w:rPr>
          <w:rFonts w:asciiTheme="minorEastAsia" w:eastAsiaTheme="minorEastAsia"/>
        </w:rPr>
        <w:t>15：</w:t>
      </w:r>
      <w:r w:rsidR="005F2005" w:rsidRPr="005F2005">
        <w:rPr>
          <w:rFonts w:asciiTheme="minorEastAsia" w:eastAsiaTheme="minorEastAsia"/>
        </w:rPr>
        <w:t>“</w:t>
      </w:r>
      <w:r w:rsidR="005F2005" w:rsidRPr="005F2005">
        <w:rPr>
          <w:rFonts w:asciiTheme="minorEastAsia" w:eastAsiaTheme="minorEastAsia"/>
        </w:rPr>
        <w:t>判斷不同的政府，主要考慮的不應是它們的類型，而應是它們的效果，統治得較好就稱為好政府，統治得不太好就稱為不太好的政府。例如，如果篡權者的統治優于正當的統治者，為其臣民帶來更多的好處，難道我們不應當說，他的城邦過得更好，得到了更好的統治嗎？</w:t>
      </w:r>
      <w:r w:rsidR="005F2005" w:rsidRPr="005F2005">
        <w:rPr>
          <w:rFonts w:asciiTheme="minorEastAsia" w:eastAsiaTheme="minorEastAsia"/>
        </w:rPr>
        <w:t>”</w:t>
      </w:r>
      <w:r w:rsidR="005F2005" w:rsidRPr="005F2005">
        <w:rPr>
          <w:rFonts w:asciiTheme="minorEastAsia" w:eastAsiaTheme="minorEastAsia"/>
        </w:rPr>
        <w:t>（DGF, p.14）</w:t>
      </w:r>
    </w:p>
    <w:p w:rsidR="005F2005" w:rsidRPr="005F2005" w:rsidRDefault="00057A77" w:rsidP="005F2005">
      <w:pPr>
        <w:pStyle w:val="Para004"/>
        <w:spacing w:before="312" w:after="312"/>
        <w:rPr>
          <w:rFonts w:asciiTheme="minorEastAsia" w:eastAsiaTheme="minorEastAsia"/>
        </w:rPr>
      </w:pPr>
      <w:hyperlink w:anchor="392_1">
        <w:bookmarkStart w:id="1682" w:name="_392_9"/>
        <w:r w:rsidR="005F2005" w:rsidRPr="005F2005">
          <w:rPr>
            <w:rStyle w:val="05Text"/>
            <w:rFonts w:asciiTheme="minorEastAsia" w:eastAsiaTheme="minorEastAsia"/>
          </w:rPr>
          <w:t>[392]</w:t>
        </w:r>
        <w:bookmarkEnd w:id="1682"/>
      </w:hyperlink>
      <w:r w:rsidR="005F2005" w:rsidRPr="005F2005">
        <w:rPr>
          <w:rFonts w:asciiTheme="minorEastAsia" w:eastAsiaTheme="minorEastAsia"/>
        </w:rPr>
        <w:t>D.e D.，pp.15</w:t>
      </w:r>
      <w:r w:rsidR="005F2005" w:rsidRPr="005F2005">
        <w:rPr>
          <w:rFonts w:asciiTheme="minorEastAsia" w:eastAsiaTheme="minorEastAsia"/>
        </w:rPr>
        <w:t>—</w:t>
      </w:r>
      <w:r w:rsidR="005F2005" w:rsidRPr="005F2005">
        <w:rPr>
          <w:rFonts w:asciiTheme="minorEastAsia" w:eastAsiaTheme="minorEastAsia"/>
        </w:rPr>
        <w:t>16：</w:t>
      </w:r>
      <w:r w:rsidR="005F2005" w:rsidRPr="005F2005">
        <w:rPr>
          <w:rFonts w:asciiTheme="minorEastAsia" w:eastAsiaTheme="minorEastAsia"/>
        </w:rPr>
        <w:t>“</w:t>
      </w:r>
      <w:r w:rsidR="005F2005" w:rsidRPr="005F2005">
        <w:rPr>
          <w:rFonts w:asciiTheme="minorEastAsia" w:eastAsiaTheme="minorEastAsia"/>
        </w:rPr>
        <w:t>因此，在對正當的政府和不正當的政府何者更好進行一般性討論時，我總會毫不遲疑地說，正當的政府更好，因為它合乎自然，可以假定它沒有理由不施行仁政，而另一種政府幾乎總有一天會施行惡政。但是，如果看看具體的現有政府，問一下哪個政府更好，是這個還是那個特定的城市，是美第奇家族當政時的佛羅倫薩還是在這之前的佛羅倫薩，那么為了提供確切的答案，我主要觀察的便不是它們的類型，而是它們的效果。我會考慮人民是否得到最好的統治，法律是否得到更好的遵守，是否有更好的司法，是否更尊重全體的利益，每個人是否各得其所。</w:t>
      </w:r>
      <w:r w:rsidR="005F2005" w:rsidRPr="005F2005">
        <w:rPr>
          <w:rFonts w:asciiTheme="minorEastAsia" w:eastAsiaTheme="minorEastAsia"/>
        </w:rPr>
        <w:t>”</w:t>
      </w:r>
      <w:r w:rsidR="005F2005" w:rsidRPr="005F2005">
        <w:rPr>
          <w:rFonts w:asciiTheme="minorEastAsia" w:eastAsiaTheme="minorEastAsia"/>
        </w:rPr>
        <w:t>（DGF, p.14.）</w:t>
      </w:r>
    </w:p>
    <w:p w:rsidR="005F2005" w:rsidRPr="005F2005" w:rsidRDefault="00057A77" w:rsidP="005F2005">
      <w:pPr>
        <w:pStyle w:val="Para004"/>
        <w:spacing w:before="312" w:after="312"/>
        <w:rPr>
          <w:rFonts w:asciiTheme="minorEastAsia" w:eastAsiaTheme="minorEastAsia"/>
        </w:rPr>
      </w:pPr>
      <w:hyperlink w:anchor="393_1">
        <w:bookmarkStart w:id="1683" w:name="_393_9"/>
        <w:r w:rsidR="005F2005" w:rsidRPr="005F2005">
          <w:rPr>
            <w:rStyle w:val="05Text"/>
            <w:rFonts w:asciiTheme="minorEastAsia" w:eastAsiaTheme="minorEastAsia"/>
          </w:rPr>
          <w:t>[393]</w:t>
        </w:r>
        <w:bookmarkEnd w:id="1683"/>
      </w:hyperlink>
      <w:r w:rsidR="005F2005" w:rsidRPr="005F2005">
        <w:rPr>
          <w:rFonts w:asciiTheme="minorEastAsia" w:eastAsiaTheme="minorEastAsia"/>
        </w:rPr>
        <w:t>D.e D.：</w:t>
      </w:r>
      <w:r w:rsidR="005F2005" w:rsidRPr="005F2005">
        <w:rPr>
          <w:rFonts w:asciiTheme="minorEastAsia" w:eastAsiaTheme="minorEastAsia"/>
        </w:rPr>
        <w:t>“……</w:t>
      </w:r>
      <w:r w:rsidR="005F2005" w:rsidRPr="005F2005">
        <w:rPr>
          <w:rFonts w:asciiTheme="minorEastAsia" w:eastAsiaTheme="minorEastAsia"/>
        </w:rPr>
        <w:t>考慮到這座城市的性情及其人民的性情，不難想象會產生什么結果。</w:t>
      </w:r>
      <w:r w:rsidR="005F2005" w:rsidRPr="005F2005">
        <w:rPr>
          <w:rFonts w:asciiTheme="minorEastAsia" w:eastAsiaTheme="minorEastAsia"/>
        </w:rPr>
        <w:t>……”</w:t>
      </w:r>
      <w:r w:rsidR="005F2005" w:rsidRPr="005F2005">
        <w:rPr>
          <w:rFonts w:asciiTheme="minorEastAsia" w:eastAsiaTheme="minorEastAsia"/>
        </w:rPr>
        <w:t>另參見皮耶羅</w:t>
      </w:r>
      <w:r w:rsidR="005F2005" w:rsidRPr="005F2005">
        <w:rPr>
          <w:rFonts w:asciiTheme="minorEastAsia" w:eastAsiaTheme="minorEastAsia"/>
        </w:rPr>
        <w:t>·</w:t>
      </w:r>
      <w:r w:rsidR="005F2005" w:rsidRPr="005F2005">
        <w:rPr>
          <w:rFonts w:asciiTheme="minorEastAsia" w:eastAsiaTheme="minorEastAsia"/>
        </w:rPr>
        <w:t>圭恰迪尼的反駁。</w:t>
      </w:r>
    </w:p>
    <w:p w:rsidR="005F2005" w:rsidRPr="005F2005" w:rsidRDefault="00057A77" w:rsidP="005F2005">
      <w:pPr>
        <w:pStyle w:val="Para004"/>
        <w:spacing w:before="312" w:after="312"/>
        <w:rPr>
          <w:rFonts w:asciiTheme="minorEastAsia" w:eastAsiaTheme="minorEastAsia"/>
        </w:rPr>
      </w:pPr>
      <w:hyperlink w:anchor="394_1">
        <w:bookmarkStart w:id="1684" w:name="_394_9"/>
        <w:r w:rsidR="005F2005" w:rsidRPr="005F2005">
          <w:rPr>
            <w:rStyle w:val="05Text"/>
            <w:rFonts w:asciiTheme="minorEastAsia" w:eastAsiaTheme="minorEastAsia"/>
          </w:rPr>
          <w:t>[394]</w:t>
        </w:r>
        <w:bookmarkEnd w:id="1684"/>
      </w:hyperlink>
      <w:r w:rsidR="005F2005" w:rsidRPr="005F2005">
        <w:rPr>
          <w:rFonts w:asciiTheme="minorEastAsia" w:eastAsiaTheme="minorEastAsia"/>
        </w:rPr>
        <w:t>D.e D.，pp.16</w:t>
      </w:r>
      <w:r w:rsidR="005F2005" w:rsidRPr="005F2005">
        <w:rPr>
          <w:rFonts w:asciiTheme="minorEastAsia" w:eastAsiaTheme="minorEastAsia"/>
        </w:rPr>
        <w:t>—</w:t>
      </w:r>
      <w:r w:rsidR="005F2005" w:rsidRPr="005F2005">
        <w:rPr>
          <w:rFonts w:asciiTheme="minorEastAsia" w:eastAsiaTheme="minorEastAsia"/>
        </w:rPr>
        <w:t>17：</w:t>
      </w:r>
      <w:r w:rsidR="005F2005" w:rsidRPr="005F2005">
        <w:rPr>
          <w:rFonts w:asciiTheme="minorEastAsia" w:eastAsiaTheme="minorEastAsia"/>
        </w:rPr>
        <w:t>“……</w:t>
      </w:r>
      <w:r w:rsidR="005F2005" w:rsidRPr="005F2005">
        <w:rPr>
          <w:rFonts w:asciiTheme="minorEastAsia" w:eastAsiaTheme="minorEastAsia"/>
        </w:rPr>
        <w:t>我已經活了一大把年紀，我不時經歷這座城市的內亂，而且我經常聽到在公共事務上經驗十分豐富的年長者，特別是科西莫和內里</w:t>
      </w:r>
      <w:r w:rsidR="005F2005" w:rsidRPr="005F2005">
        <w:rPr>
          <w:rFonts w:asciiTheme="minorEastAsia" w:eastAsiaTheme="minorEastAsia"/>
        </w:rPr>
        <w:t>·</w:t>
      </w:r>
      <w:r w:rsidR="005F2005" w:rsidRPr="005F2005">
        <w:rPr>
          <w:rFonts w:asciiTheme="minorEastAsia" w:eastAsiaTheme="minorEastAsia"/>
        </w:rPr>
        <w:t>迪</w:t>
      </w:r>
      <w:r w:rsidR="005F2005" w:rsidRPr="005F2005">
        <w:rPr>
          <w:rFonts w:asciiTheme="minorEastAsia" w:eastAsiaTheme="minorEastAsia"/>
        </w:rPr>
        <w:t>·</w:t>
      </w:r>
      <w:r w:rsidR="005F2005" w:rsidRPr="005F2005">
        <w:rPr>
          <w:rFonts w:asciiTheme="minorEastAsia" w:eastAsiaTheme="minorEastAsia"/>
        </w:rPr>
        <w:t>吉諾等人談論過去，我現在十分了解人民和公民的性情以及這座城市的一般狀況，因此我認為自己能夠十分具體地設想每一種政治生活形式的可能效果。我有一大把年紀，不斷參與內政</w:t>
      </w:r>
      <w:r w:rsidR="005F2005" w:rsidRPr="005F2005">
        <w:rPr>
          <w:rFonts w:asciiTheme="minorEastAsia" w:eastAsiaTheme="minorEastAsia"/>
        </w:rPr>
        <w:t>——</w:t>
      </w:r>
      <w:r w:rsidR="005F2005" w:rsidRPr="005F2005">
        <w:rPr>
          <w:rFonts w:asciiTheme="minorEastAsia" w:eastAsiaTheme="minorEastAsia"/>
        </w:rPr>
        <w:t>幾乎未參與過外交</w:t>
      </w:r>
      <w:r w:rsidR="005F2005" w:rsidRPr="005F2005">
        <w:rPr>
          <w:rFonts w:asciiTheme="minorEastAsia" w:eastAsiaTheme="minorEastAsia"/>
        </w:rPr>
        <w:t>——</w:t>
      </w:r>
      <w:r w:rsidR="005F2005" w:rsidRPr="005F2005">
        <w:rPr>
          <w:rFonts w:asciiTheme="minorEastAsia" w:eastAsiaTheme="minorEastAsia"/>
        </w:rPr>
        <w:t>事務，因此我若宣稱自己對它們有所了解，我不想讓人認為我傲慢自大。這就是說，我相信自己在很多細節上可能出錯，但在一般問題和重大事務上我希望自己不至于出錯。</w:t>
      </w:r>
      <w:r w:rsidR="005F2005" w:rsidRPr="005F2005">
        <w:rPr>
          <w:rFonts w:asciiTheme="minorEastAsia" w:eastAsiaTheme="minorEastAsia"/>
        </w:rPr>
        <w:t>”</w:t>
      </w:r>
      <w:r w:rsidR="005F2005" w:rsidRPr="005F2005">
        <w:rPr>
          <w:rFonts w:asciiTheme="minorEastAsia" w:eastAsiaTheme="minorEastAsia"/>
        </w:rPr>
        <w:t>（DGF, p.16）</w:t>
      </w:r>
    </w:p>
    <w:p w:rsidR="005F2005" w:rsidRPr="005F2005" w:rsidRDefault="00057A77" w:rsidP="005F2005">
      <w:pPr>
        <w:pStyle w:val="Para004"/>
        <w:spacing w:before="312" w:after="312"/>
        <w:rPr>
          <w:rFonts w:asciiTheme="minorEastAsia" w:eastAsiaTheme="minorEastAsia"/>
        </w:rPr>
      </w:pPr>
      <w:hyperlink w:anchor="395_1">
        <w:bookmarkStart w:id="1685" w:name="_395_9"/>
        <w:r w:rsidR="005F2005" w:rsidRPr="005F2005">
          <w:rPr>
            <w:rStyle w:val="05Text"/>
            <w:rFonts w:asciiTheme="minorEastAsia" w:eastAsiaTheme="minorEastAsia"/>
          </w:rPr>
          <w:t>[395]</w:t>
        </w:r>
        <w:bookmarkEnd w:id="1685"/>
      </w:hyperlink>
      <w:r w:rsidR="005F2005" w:rsidRPr="005F2005">
        <w:rPr>
          <w:rFonts w:asciiTheme="minorEastAsia" w:eastAsiaTheme="minorEastAsia"/>
        </w:rPr>
        <w:t>D.e D.，p.17：</w:t>
      </w:r>
      <w:r w:rsidR="005F2005" w:rsidRPr="005F2005">
        <w:rPr>
          <w:rFonts w:asciiTheme="minorEastAsia" w:eastAsiaTheme="minorEastAsia"/>
        </w:rPr>
        <w:t>“</w:t>
      </w:r>
      <w:r w:rsidR="005F2005" w:rsidRPr="005F2005">
        <w:rPr>
          <w:rFonts w:asciiTheme="minorEastAsia" w:eastAsiaTheme="minorEastAsia"/>
        </w:rPr>
        <w:t>如果我出了錯，各位很容易彌補我的不足。你們讀過現代和古代不同國家的眾多歷史，我清楚你們一定對其有所思考，十分熟悉它們，所以你們不難判斷未來會是什么樣子。因為人世間的情況就是這樣，現在有的事，過去也曾以不同的名稱、在不同的時代和不同的地方存在過。因此，過去存在的事，也部分地存在于現在，并會部分地存在于其他時代。它們每天都會重新發生，只是有著不同的外表和色彩，沒有眼力的人會誤以為它們是新鮮事，識別不出它們。但只要具有好眼力，知道如何對事件進行對照和比較，考慮哪些是實質性的差別，哪些無關緊要，就很容易辨別它們，通過對過去事件的思考和權衡，能夠大體上知道如何思考和權衡未來。因此不必懷疑，用這種方式進行通盤考慮，我們在討論中就不會犯什么錯誤，并且能夠預見到不少這種新的生活狀態會發生什么事情。</w:t>
      </w:r>
      <w:r w:rsidR="005F2005" w:rsidRPr="005F2005">
        <w:rPr>
          <w:rFonts w:asciiTheme="minorEastAsia" w:eastAsiaTheme="minorEastAsia"/>
        </w:rPr>
        <w:t>”</w:t>
      </w:r>
      <w:r w:rsidR="005F2005" w:rsidRPr="005F2005">
        <w:rPr>
          <w:rFonts w:asciiTheme="minorEastAsia" w:eastAsiaTheme="minorEastAsia"/>
        </w:rPr>
        <w:t>（DGF, p.16）</w:t>
      </w:r>
    </w:p>
    <w:p w:rsidR="005F2005" w:rsidRPr="005F2005" w:rsidRDefault="00057A77" w:rsidP="005F2005">
      <w:pPr>
        <w:pStyle w:val="Para004"/>
        <w:spacing w:before="312" w:after="312"/>
        <w:rPr>
          <w:rFonts w:asciiTheme="minorEastAsia" w:eastAsiaTheme="minorEastAsia"/>
        </w:rPr>
      </w:pPr>
      <w:hyperlink w:anchor="396_1">
        <w:bookmarkStart w:id="1686" w:name="_396_9"/>
        <w:r w:rsidR="005F2005" w:rsidRPr="005F2005">
          <w:rPr>
            <w:rStyle w:val="05Text"/>
            <w:rFonts w:asciiTheme="minorEastAsia" w:eastAsiaTheme="minorEastAsia"/>
          </w:rPr>
          <w:t>[396]</w:t>
        </w:r>
        <w:bookmarkEnd w:id="1686"/>
      </w:hyperlink>
      <w:r w:rsidR="005F2005" w:rsidRPr="005F2005">
        <w:rPr>
          <w:rFonts w:asciiTheme="minorEastAsia" w:eastAsiaTheme="minorEastAsia"/>
        </w:rPr>
        <w:t>D.e D.，p.18：</w:t>
      </w:r>
      <w:r w:rsidR="005F2005" w:rsidRPr="005F2005">
        <w:rPr>
          <w:rFonts w:asciiTheme="minorEastAsia" w:eastAsiaTheme="minorEastAsia"/>
        </w:rPr>
        <w:t>“</w:t>
      </w:r>
      <w:r w:rsidR="005F2005" w:rsidRPr="005F2005">
        <w:rPr>
          <w:rFonts w:asciiTheme="minorEastAsia" w:eastAsiaTheme="minorEastAsia"/>
        </w:rPr>
        <w:t>如果自由的生活在別處是好的，那么在我們的城市里就是最好的，這合乎它的性情，有人民的普遍需要作為它的基礎，因為在佛羅倫薩，自由銘刻于人們心中，就如同銘刻于他們的城墻、燙印在他們的旗幟上一樣。因此，雖然我認為政治作家通常根據三種類型劃分政體，即一人、少數和多數的政體，但他們并不否認，對于任何城市來說，最好的政體就是合乎其性情的政府。因此，雖然條件千差萬別，我還是看不出如何按照你的原則行事。我們豈能否認，在佛羅倫薩無人不知，自由政府是最合乎其性情的政府，它優于其他任何可能采用的政體。</w:t>
      </w:r>
      <w:r w:rsidR="005F2005" w:rsidRPr="005F2005">
        <w:rPr>
          <w:rFonts w:asciiTheme="minorEastAsia" w:eastAsiaTheme="minorEastAsia"/>
        </w:rPr>
        <w:t>”</w:t>
      </w:r>
      <w:r w:rsidR="005F2005" w:rsidRPr="005F2005">
        <w:rPr>
          <w:rFonts w:asciiTheme="minorEastAsia" w:eastAsiaTheme="minorEastAsia"/>
        </w:rPr>
        <w:t>（DGF, p.17）</w:t>
      </w:r>
    </w:p>
    <w:p w:rsidR="005F2005" w:rsidRPr="005F2005" w:rsidRDefault="00057A77" w:rsidP="005F2005">
      <w:pPr>
        <w:pStyle w:val="Para004"/>
        <w:spacing w:before="312" w:after="312"/>
        <w:rPr>
          <w:rFonts w:asciiTheme="minorEastAsia" w:eastAsiaTheme="minorEastAsia"/>
        </w:rPr>
      </w:pPr>
      <w:hyperlink w:anchor="397_1">
        <w:bookmarkStart w:id="1687" w:name="_397_9"/>
        <w:r w:rsidR="005F2005" w:rsidRPr="005F2005">
          <w:rPr>
            <w:rStyle w:val="05Text"/>
            <w:rFonts w:asciiTheme="minorEastAsia" w:eastAsiaTheme="minorEastAsia"/>
          </w:rPr>
          <w:t>[397]</w:t>
        </w:r>
        <w:bookmarkEnd w:id="1687"/>
      </w:hyperlink>
      <w:r w:rsidR="005F2005" w:rsidRPr="005F2005">
        <w:rPr>
          <w:rFonts w:asciiTheme="minorEastAsia" w:eastAsiaTheme="minorEastAsia"/>
        </w:rPr>
        <w:t>D.e D.：</w:t>
      </w:r>
      <w:r w:rsidR="005F2005" w:rsidRPr="005F2005">
        <w:rPr>
          <w:rFonts w:asciiTheme="minorEastAsia" w:eastAsiaTheme="minorEastAsia"/>
        </w:rPr>
        <w:t>“……</w:t>
      </w:r>
      <w:r w:rsidR="005F2005" w:rsidRPr="005F2005">
        <w:rPr>
          <w:rFonts w:asciiTheme="minorEastAsia" w:eastAsiaTheme="minorEastAsia"/>
        </w:rPr>
        <w:t>一般而言，自由而開放的政府未必優于其他政府，你的哲學家，或者按你剛才的稱呼，政治作家，提供了這方面的大量證據，他們通常都寧要城邦中的一人統治</w:t>
      </w:r>
      <w:r w:rsidR="005F2005" w:rsidRPr="005F2005">
        <w:rPr>
          <w:rFonts w:asciiTheme="minorEastAsia" w:eastAsiaTheme="minorEastAsia"/>
        </w:rPr>
        <w:t>——</w:t>
      </w:r>
      <w:r w:rsidR="005F2005" w:rsidRPr="005F2005">
        <w:rPr>
          <w:rFonts w:asciiTheme="minorEastAsia" w:eastAsiaTheme="minorEastAsia"/>
        </w:rPr>
        <w:t>如果他是個好人的話</w:t>
      </w:r>
      <w:r w:rsidR="005F2005" w:rsidRPr="005F2005">
        <w:rPr>
          <w:rFonts w:asciiTheme="minorEastAsia" w:eastAsiaTheme="minorEastAsia"/>
        </w:rPr>
        <w:t>——</w:t>
      </w:r>
      <w:r w:rsidR="005F2005" w:rsidRPr="005F2005">
        <w:rPr>
          <w:rFonts w:asciiTheme="minorEastAsia" w:eastAsiaTheme="minorEastAsia"/>
        </w:rPr>
        <w:t>而不要政治自由。這有很好的理由，因為采用這些自由共和政體的人的目的，不是讓人人都去插手政府，而是維護法律和共同利益，如果一人實行良好的統治，那么他在這一點上會比其他政府類型做得更好。</w:t>
      </w:r>
      <w:r w:rsidR="005F2005" w:rsidRPr="005F2005">
        <w:rPr>
          <w:rFonts w:asciiTheme="minorEastAsia" w:eastAsiaTheme="minorEastAsia"/>
        </w:rPr>
        <w:t>”</w:t>
      </w:r>
      <w:r w:rsidR="005F2005" w:rsidRPr="005F2005">
        <w:rPr>
          <w:rFonts w:asciiTheme="minorEastAsia" w:eastAsiaTheme="minorEastAsia"/>
        </w:rPr>
        <w:t>（DGF，17）</w:t>
      </w:r>
    </w:p>
    <w:p w:rsidR="005F2005" w:rsidRPr="005F2005" w:rsidRDefault="00057A77" w:rsidP="005F2005">
      <w:pPr>
        <w:pStyle w:val="Para004"/>
        <w:spacing w:before="312" w:after="312"/>
        <w:rPr>
          <w:rFonts w:asciiTheme="minorEastAsia" w:eastAsiaTheme="minorEastAsia"/>
        </w:rPr>
      </w:pPr>
      <w:hyperlink w:anchor="398_1">
        <w:bookmarkStart w:id="1688" w:name="_398_9"/>
        <w:r w:rsidR="005F2005" w:rsidRPr="005F2005">
          <w:rPr>
            <w:rStyle w:val="05Text"/>
            <w:rFonts w:asciiTheme="minorEastAsia" w:eastAsiaTheme="minorEastAsia"/>
          </w:rPr>
          <w:t>[398]</w:t>
        </w:r>
        <w:bookmarkEnd w:id="1688"/>
      </w:hyperlink>
      <w:r w:rsidR="005F2005" w:rsidRPr="005F2005">
        <w:rPr>
          <w:rFonts w:asciiTheme="minorEastAsia" w:eastAsiaTheme="minorEastAsia"/>
        </w:rPr>
        <w:t>見本書第161頁注3。</w:t>
      </w:r>
    </w:p>
    <w:p w:rsidR="005F2005" w:rsidRPr="005F2005" w:rsidRDefault="00057A77" w:rsidP="005F2005">
      <w:pPr>
        <w:pStyle w:val="Para004"/>
        <w:spacing w:before="312" w:after="312"/>
        <w:rPr>
          <w:rFonts w:asciiTheme="minorEastAsia" w:eastAsiaTheme="minorEastAsia"/>
        </w:rPr>
      </w:pPr>
      <w:hyperlink w:anchor="399_1">
        <w:bookmarkStart w:id="1689" w:name="_399_9"/>
        <w:r w:rsidR="005F2005" w:rsidRPr="005F2005">
          <w:rPr>
            <w:rStyle w:val="05Text"/>
            <w:rFonts w:asciiTheme="minorEastAsia" w:eastAsiaTheme="minorEastAsia"/>
          </w:rPr>
          <w:t>[399]</w:t>
        </w:r>
        <w:bookmarkEnd w:id="1689"/>
      </w:hyperlink>
      <w:r w:rsidR="005F2005" w:rsidRPr="005F2005">
        <w:rPr>
          <w:rFonts w:asciiTheme="minorEastAsia" w:eastAsiaTheme="minorEastAsia"/>
        </w:rPr>
        <w:t>D.e D.，pp.18</w:t>
      </w:r>
      <w:r w:rsidR="005F2005" w:rsidRPr="005F2005">
        <w:rPr>
          <w:rFonts w:asciiTheme="minorEastAsia" w:eastAsiaTheme="minorEastAsia"/>
        </w:rPr>
        <w:t>—</w:t>
      </w:r>
      <w:r w:rsidR="005F2005" w:rsidRPr="005F2005">
        <w:rPr>
          <w:rFonts w:asciiTheme="minorEastAsia" w:eastAsiaTheme="minorEastAsia"/>
        </w:rPr>
        <w:t>19：</w:t>
      </w:r>
      <w:r w:rsidR="005F2005" w:rsidRPr="005F2005">
        <w:rPr>
          <w:rFonts w:asciiTheme="minorEastAsia" w:eastAsiaTheme="minorEastAsia"/>
        </w:rPr>
        <w:t>“</w:t>
      </w:r>
      <w:r w:rsidR="005F2005" w:rsidRPr="005F2005">
        <w:rPr>
          <w:rFonts w:asciiTheme="minorEastAsia" w:eastAsiaTheme="minorEastAsia"/>
        </w:rPr>
        <w:t>這與你用作堅實基礎的論證</w:t>
      </w:r>
      <w:r w:rsidR="005F2005" w:rsidRPr="005F2005">
        <w:rPr>
          <w:rFonts w:asciiTheme="minorEastAsia" w:eastAsiaTheme="minorEastAsia"/>
        </w:rPr>
        <w:t>——</w:t>
      </w:r>
      <w:r w:rsidR="005F2005" w:rsidRPr="005F2005">
        <w:rPr>
          <w:rFonts w:asciiTheme="minorEastAsia" w:eastAsiaTheme="minorEastAsia"/>
        </w:rPr>
        <w:t>自由符合佛羅倫薩人的性情</w:t>
      </w:r>
      <w:r w:rsidR="005F2005" w:rsidRPr="005F2005">
        <w:rPr>
          <w:rFonts w:asciiTheme="minorEastAsia" w:eastAsiaTheme="minorEastAsia"/>
        </w:rPr>
        <w:t>——</w:t>
      </w:r>
      <w:r w:rsidR="005F2005" w:rsidRPr="005F2005">
        <w:rPr>
          <w:rFonts w:asciiTheme="minorEastAsia" w:eastAsiaTheme="minorEastAsia"/>
        </w:rPr>
        <w:t>并不矛盾。哲學家或任何有判斷力的人在回答這個一般性問題時都會說，對于任何城邦來說，最好的政府就是符合其性情的政府。</w:t>
      </w:r>
      <w:r w:rsidR="005F2005" w:rsidRPr="005F2005">
        <w:rPr>
          <w:rFonts w:asciiTheme="minorEastAsia" w:eastAsiaTheme="minorEastAsia"/>
        </w:rPr>
        <w:t>……</w:t>
      </w:r>
      <w:r w:rsidR="005F2005" w:rsidRPr="005F2005">
        <w:rPr>
          <w:rFonts w:asciiTheme="minorEastAsia" w:eastAsiaTheme="minorEastAsia"/>
        </w:rPr>
        <w:t>但是說到個別情況，就算看到一個自由政府，它符合這個城邦的性情，但由于某些特殊原因沒有帶來好的效果，那么無論是你的哲學家還是其他什么人，還是不會選擇它，而是選擇其他類型的政府。</w:t>
      </w:r>
      <w:r w:rsidR="005F2005" w:rsidRPr="005F2005">
        <w:rPr>
          <w:rFonts w:asciiTheme="minorEastAsia" w:eastAsiaTheme="minorEastAsia"/>
        </w:rPr>
        <w:t>”</w:t>
      </w:r>
      <w:r w:rsidR="005F2005" w:rsidRPr="005F2005">
        <w:rPr>
          <w:rFonts w:asciiTheme="minorEastAsia" w:eastAsiaTheme="minorEastAsia"/>
        </w:rPr>
        <w:t>（DGF, p.17）</w:t>
      </w:r>
    </w:p>
    <w:p w:rsidR="005F2005" w:rsidRPr="005F2005" w:rsidRDefault="00057A77" w:rsidP="005F2005">
      <w:pPr>
        <w:pStyle w:val="Para004"/>
        <w:spacing w:before="312" w:after="312"/>
        <w:rPr>
          <w:rFonts w:asciiTheme="minorEastAsia" w:eastAsiaTheme="minorEastAsia"/>
        </w:rPr>
      </w:pPr>
      <w:hyperlink w:anchor="400_1">
        <w:bookmarkStart w:id="1690" w:name="_400_9"/>
        <w:r w:rsidR="005F2005" w:rsidRPr="005F2005">
          <w:rPr>
            <w:rStyle w:val="05Text"/>
            <w:rFonts w:asciiTheme="minorEastAsia" w:eastAsiaTheme="minorEastAsia"/>
          </w:rPr>
          <w:t>[400]</w:t>
        </w:r>
        <w:bookmarkEnd w:id="1690"/>
      </w:hyperlink>
      <w:r w:rsidR="005F2005" w:rsidRPr="005F2005">
        <w:rPr>
          <w:rFonts w:asciiTheme="minorEastAsia" w:eastAsiaTheme="minorEastAsia"/>
        </w:rPr>
        <w:t>D.e D.，p.20：</w:t>
      </w:r>
      <w:r w:rsidR="005F2005" w:rsidRPr="005F2005">
        <w:rPr>
          <w:rFonts w:asciiTheme="minorEastAsia" w:eastAsiaTheme="minorEastAsia"/>
        </w:rPr>
        <w:t>“……</w:t>
      </w:r>
      <w:r w:rsidR="005F2005" w:rsidRPr="005F2005">
        <w:rPr>
          <w:rFonts w:asciiTheme="minorEastAsia" w:eastAsiaTheme="minorEastAsia"/>
        </w:rPr>
        <w:t>你得多謝這位托缽修士才對。</w:t>
      </w:r>
      <w:r w:rsidR="005F2005" w:rsidRPr="005F2005">
        <w:rPr>
          <w:rFonts w:asciiTheme="minorEastAsia" w:eastAsiaTheme="minorEastAsia"/>
        </w:rPr>
        <w:t>……</w:t>
      </w:r>
      <w:r w:rsidR="005F2005" w:rsidRPr="005F2005">
        <w:rPr>
          <w:rFonts w:asciiTheme="minorEastAsia" w:eastAsiaTheme="minorEastAsia"/>
        </w:rPr>
        <w:t>不過我有一個堅定的看法，經驗也總是會證明這一點，在佛羅倫薩，權力必然要么由單獨一人掌握，要么完全交到人民手里，每一次過渡階段總是充滿了嚴重騷亂，暴力事件無日無之。這便是過去的經驗告訴我們的事情。因為凡是少數掌握權力時，這座城市總是充斥著相互傾軋，天天都有突變和全民公決。用不了多久，權力就會從少數手里溜走，要么歸屬單獨一人，要么回到全體人民手中。</w:t>
      </w:r>
      <w:r w:rsidR="005F2005" w:rsidRPr="005F2005">
        <w:rPr>
          <w:rFonts w:asciiTheme="minorEastAsia" w:eastAsiaTheme="minorEastAsia"/>
        </w:rPr>
        <w:t>”</w:t>
      </w:r>
      <w:r w:rsidR="005F2005" w:rsidRPr="005F2005">
        <w:rPr>
          <w:rFonts w:asciiTheme="minorEastAsia" w:eastAsiaTheme="minorEastAsia"/>
        </w:rPr>
        <w:t>（DGF, pp.18</w:t>
      </w:r>
      <w:r w:rsidR="005F2005" w:rsidRPr="005F2005">
        <w:rPr>
          <w:rFonts w:asciiTheme="minorEastAsia" w:eastAsiaTheme="minorEastAsia"/>
        </w:rPr>
        <w:t>—</w:t>
      </w:r>
      <w:r w:rsidR="005F2005" w:rsidRPr="005F2005">
        <w:rPr>
          <w:rFonts w:asciiTheme="minorEastAsia" w:eastAsiaTheme="minorEastAsia"/>
        </w:rPr>
        <w:t>19）</w:t>
      </w:r>
    </w:p>
    <w:p w:rsidR="005F2005" w:rsidRPr="005F2005" w:rsidRDefault="00057A77" w:rsidP="005F2005">
      <w:pPr>
        <w:pStyle w:val="Para004"/>
        <w:spacing w:before="312" w:after="312"/>
        <w:rPr>
          <w:rFonts w:asciiTheme="minorEastAsia" w:eastAsiaTheme="minorEastAsia"/>
        </w:rPr>
      </w:pPr>
      <w:hyperlink w:anchor="401_1">
        <w:bookmarkStart w:id="1691" w:name="_401_9"/>
        <w:r w:rsidR="005F2005" w:rsidRPr="005F2005">
          <w:rPr>
            <w:rStyle w:val="05Text"/>
            <w:rFonts w:asciiTheme="minorEastAsia" w:eastAsiaTheme="minorEastAsia"/>
          </w:rPr>
          <w:t>[401]</w:t>
        </w:r>
        <w:bookmarkEnd w:id="1691"/>
      </w:hyperlink>
      <w:r w:rsidR="005F2005" w:rsidRPr="005F2005">
        <w:rPr>
          <w:rFonts w:asciiTheme="minorEastAsia" w:eastAsiaTheme="minorEastAsia"/>
        </w:rPr>
        <w:t>D.e D.，pp.21</w:t>
      </w:r>
      <w:r w:rsidR="005F2005" w:rsidRPr="005F2005">
        <w:rPr>
          <w:rFonts w:asciiTheme="minorEastAsia" w:eastAsiaTheme="minorEastAsia"/>
        </w:rPr>
        <w:t>—</w:t>
      </w:r>
      <w:r w:rsidR="005F2005" w:rsidRPr="005F2005">
        <w:rPr>
          <w:rFonts w:asciiTheme="minorEastAsia" w:eastAsiaTheme="minorEastAsia"/>
        </w:rPr>
        <w:t>22：</w:t>
      </w:r>
      <w:r w:rsidR="005F2005" w:rsidRPr="005F2005">
        <w:rPr>
          <w:rFonts w:asciiTheme="minorEastAsia" w:eastAsiaTheme="minorEastAsia"/>
        </w:rPr>
        <w:t>“</w:t>
      </w:r>
      <w:r w:rsidR="005F2005" w:rsidRPr="005F2005">
        <w:rPr>
          <w:rFonts w:asciiTheme="minorEastAsia" w:eastAsiaTheme="minorEastAsia"/>
        </w:rPr>
        <w:t>為了做到這一點，必須集審慎、財富和名望于一人之身，而這是很罕見的事情。即便有人將這些品質集于一身，他仍然需要時間和無數好運氣的幫助。這么多事情和運氣發生在同一個人身上，實際上是不可能的。因此在佛羅倫薩，說到底也就只有科西莫一人而已。</w:t>
      </w:r>
      <w:r w:rsidR="005F2005" w:rsidRPr="005F2005">
        <w:rPr>
          <w:rFonts w:asciiTheme="minorEastAsia" w:eastAsiaTheme="minorEastAsia"/>
        </w:rPr>
        <w:t>”</w:t>
      </w:r>
      <w:r w:rsidR="005F2005" w:rsidRPr="005F2005">
        <w:rPr>
          <w:rFonts w:asciiTheme="minorEastAsia" w:eastAsiaTheme="minorEastAsia"/>
        </w:rPr>
        <w:t>（DGF, p.20）</w:t>
      </w:r>
    </w:p>
    <w:p w:rsidR="005F2005" w:rsidRPr="005F2005" w:rsidRDefault="00057A77" w:rsidP="005F2005">
      <w:pPr>
        <w:pStyle w:val="Para004"/>
        <w:spacing w:before="312" w:after="312"/>
        <w:rPr>
          <w:rFonts w:asciiTheme="minorEastAsia" w:eastAsiaTheme="minorEastAsia"/>
        </w:rPr>
      </w:pPr>
      <w:hyperlink w:anchor="402_1">
        <w:bookmarkStart w:id="1692" w:name="_402_9"/>
        <w:r w:rsidR="005F2005" w:rsidRPr="005F2005">
          <w:rPr>
            <w:rStyle w:val="05Text"/>
            <w:rFonts w:asciiTheme="minorEastAsia" w:eastAsiaTheme="minorEastAsia"/>
          </w:rPr>
          <w:t>[402]</w:t>
        </w:r>
        <w:bookmarkEnd w:id="1692"/>
      </w:hyperlink>
      <w:r w:rsidR="005F2005" w:rsidRPr="005F2005">
        <w:rPr>
          <w:rFonts w:asciiTheme="minorEastAsia" w:eastAsiaTheme="minorEastAsia"/>
        </w:rPr>
        <w:t>“</w:t>
      </w:r>
      <w:r w:rsidR="005F2005" w:rsidRPr="005F2005">
        <w:rPr>
          <w:rFonts w:asciiTheme="minorEastAsia" w:eastAsiaTheme="minorEastAsia"/>
        </w:rPr>
        <w:t>佛羅倫薩人天性喜歡平等，非常不愿意接受和承認別人高自己一等。在我們的性情中充滿了強烈的欲望和不安分，這正是統治精英相互傾軋與分裂的原因。</w:t>
      </w:r>
      <w:r w:rsidR="005F2005" w:rsidRPr="005F2005">
        <w:rPr>
          <w:rFonts w:asciiTheme="minorEastAsia" w:eastAsiaTheme="minorEastAsia"/>
        </w:rPr>
        <w:t>……</w:t>
      </w:r>
      <w:r w:rsidR="005F2005" w:rsidRPr="005F2005">
        <w:rPr>
          <w:rFonts w:asciiTheme="minorEastAsia" w:eastAsiaTheme="minorEastAsia"/>
        </w:rPr>
        <w:t>另一些人不喜歡有人高他們一等，所以只要一發生這種事情，這些人就會被消滅。在佛羅倫薩，凡是不屬于一個小圈子的人，都憎恨別人的支配，所以若是沒有根基和靠山，想保住顯赫的地位是不可能的。如果統治者都意見不和，還有誰能提供這樣的根基和靠山？</w:t>
      </w:r>
      <w:r w:rsidR="005F2005" w:rsidRPr="005F2005">
        <w:rPr>
          <w:rFonts w:asciiTheme="minorEastAsia" w:eastAsiaTheme="minorEastAsia"/>
        </w:rPr>
        <w:t>”</w:t>
      </w:r>
      <w:r w:rsidR="005F2005" w:rsidRPr="005F2005">
        <w:rPr>
          <w:rFonts w:asciiTheme="minorEastAsia" w:eastAsiaTheme="minorEastAsia"/>
        </w:rPr>
        <w:t>（DGF, pp.19</w:t>
      </w:r>
      <w:r w:rsidR="005F2005" w:rsidRPr="005F2005">
        <w:rPr>
          <w:rFonts w:asciiTheme="minorEastAsia" w:eastAsiaTheme="minorEastAsia"/>
        </w:rPr>
        <w:t>—</w:t>
      </w:r>
      <w:r w:rsidR="005F2005" w:rsidRPr="005F2005">
        <w:rPr>
          <w:rFonts w:asciiTheme="minorEastAsia" w:eastAsiaTheme="minorEastAsia"/>
        </w:rPr>
        <w:t>20）參見Ricordi, C 212。</w:t>
      </w:r>
    </w:p>
    <w:p w:rsidR="005F2005" w:rsidRPr="005F2005" w:rsidRDefault="00057A77" w:rsidP="005F2005">
      <w:pPr>
        <w:pStyle w:val="Para004"/>
        <w:spacing w:before="312" w:after="312"/>
        <w:rPr>
          <w:rFonts w:asciiTheme="minorEastAsia" w:eastAsiaTheme="minorEastAsia"/>
        </w:rPr>
      </w:pPr>
      <w:hyperlink w:anchor="403_1">
        <w:bookmarkStart w:id="1693" w:name="_403_9"/>
        <w:r w:rsidR="005F2005" w:rsidRPr="005F2005">
          <w:rPr>
            <w:rStyle w:val="05Text"/>
            <w:rFonts w:asciiTheme="minorEastAsia" w:eastAsiaTheme="minorEastAsia"/>
          </w:rPr>
          <w:t>[403]</w:t>
        </w:r>
        <w:bookmarkEnd w:id="1693"/>
      </w:hyperlink>
      <w:r w:rsidR="005F2005" w:rsidRPr="005F2005">
        <w:rPr>
          <w:rFonts w:asciiTheme="minorEastAsia" w:eastAsiaTheme="minorEastAsia"/>
        </w:rPr>
        <w:t>D.e D.，p.24：</w:t>
      </w:r>
      <w:r w:rsidR="005F2005" w:rsidRPr="005F2005">
        <w:rPr>
          <w:rFonts w:asciiTheme="minorEastAsia" w:eastAsiaTheme="minorEastAsia"/>
        </w:rPr>
        <w:t>“……</w:t>
      </w:r>
      <w:r w:rsidR="005F2005" w:rsidRPr="005F2005">
        <w:rPr>
          <w:rFonts w:asciiTheme="minorEastAsia" w:eastAsiaTheme="minorEastAsia"/>
        </w:rPr>
        <w:t>合理地說，可以用二十比一的賠率賭它不發生。</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404_1">
        <w:bookmarkStart w:id="1694" w:name="_404_9"/>
        <w:r w:rsidR="005F2005" w:rsidRPr="005F2005">
          <w:rPr>
            <w:rStyle w:val="05Text"/>
            <w:rFonts w:asciiTheme="minorEastAsia" w:eastAsiaTheme="minorEastAsia"/>
          </w:rPr>
          <w:t>[404]</w:t>
        </w:r>
        <w:bookmarkEnd w:id="1694"/>
      </w:hyperlink>
      <w:r w:rsidR="005F2005" w:rsidRPr="005F2005">
        <w:rPr>
          <w:rFonts w:asciiTheme="minorEastAsia" w:eastAsiaTheme="minorEastAsia"/>
        </w:rPr>
        <w:t>D.e D.，pp.27</w:t>
      </w:r>
      <w:r w:rsidR="005F2005" w:rsidRPr="005F2005">
        <w:rPr>
          <w:rFonts w:asciiTheme="minorEastAsia" w:eastAsiaTheme="minorEastAsia"/>
        </w:rPr>
        <w:t>—</w:t>
      </w:r>
      <w:r w:rsidR="005F2005" w:rsidRPr="005F2005">
        <w:rPr>
          <w:rFonts w:asciiTheme="minorEastAsia" w:eastAsiaTheme="minorEastAsia"/>
        </w:rPr>
        <w:t>28：</w:t>
      </w:r>
      <w:r w:rsidR="005F2005" w:rsidRPr="005F2005">
        <w:rPr>
          <w:rFonts w:asciiTheme="minorEastAsia" w:eastAsiaTheme="minorEastAsia"/>
        </w:rPr>
        <w:t>“</w:t>
      </w:r>
      <w:r w:rsidR="005F2005" w:rsidRPr="005F2005">
        <w:rPr>
          <w:rFonts w:asciiTheme="minorEastAsia" w:eastAsiaTheme="minorEastAsia"/>
        </w:rPr>
        <w:t>當另一些人看到，在他們看來是犯下死罪的事，放在有些人身上卻是無足掛齒的小過，有人被當作國家的寶貝，有人卻被當作雜種，難道我們能不相信在他們的心中會產生何等的憤怒甚至是絕望？這些人會采用怎樣多么違反人性和專橫的話語（已經變成了格言）去放棄</w:t>
      </w:r>
      <w:r w:rsidR="005F2005" w:rsidRPr="005F2005">
        <w:rPr>
          <w:rFonts w:asciiTheme="minorEastAsia" w:eastAsiaTheme="minorEastAsia"/>
        </w:rPr>
        <w:t>——</w:t>
      </w:r>
      <w:r w:rsidR="005F2005" w:rsidRPr="005F2005">
        <w:rPr>
          <w:rFonts w:asciiTheme="minorEastAsia" w:eastAsiaTheme="minorEastAsia"/>
        </w:rPr>
        <w:t>或更準確地說，欺騙</w:t>
      </w:r>
      <w:r w:rsidR="005F2005" w:rsidRPr="005F2005">
        <w:rPr>
          <w:rFonts w:asciiTheme="minorEastAsia" w:eastAsiaTheme="minorEastAsia"/>
        </w:rPr>
        <w:t>——</w:t>
      </w:r>
      <w:r w:rsidR="005F2005" w:rsidRPr="005F2005">
        <w:rPr>
          <w:rFonts w:asciiTheme="minorEastAsia" w:eastAsiaTheme="minorEastAsia"/>
        </w:rPr>
        <w:t>他們的良知：</w:t>
      </w:r>
      <w:r w:rsidR="005F2005" w:rsidRPr="005F2005">
        <w:rPr>
          <w:rFonts w:asciiTheme="minorEastAsia" w:eastAsiaTheme="minorEastAsia"/>
        </w:rPr>
        <w:t>‘</w:t>
      </w:r>
      <w:r w:rsidR="005F2005" w:rsidRPr="005F2005">
        <w:rPr>
          <w:rFonts w:asciiTheme="minorEastAsia" w:eastAsiaTheme="minorEastAsia"/>
        </w:rPr>
        <w:t>在關系到國家的事情上，一定要對敵嚴，對友寬！</w:t>
      </w:r>
      <w:r w:rsidR="005F2005" w:rsidRPr="005F2005">
        <w:rPr>
          <w:rFonts w:asciiTheme="minorEastAsia" w:eastAsiaTheme="minorEastAsia"/>
        </w:rPr>
        <w:t>’</w:t>
      </w:r>
      <w:r w:rsidR="005F2005" w:rsidRPr="005F2005">
        <w:rPr>
          <w:rFonts w:asciiTheme="minorEastAsia" w:eastAsiaTheme="minorEastAsia"/>
        </w:rPr>
        <w:t>仿佛法律能夠允許這種區分，仿佛法律能夠劃出兩種不同的尺度，一者用于敵人，一者用于朋友！</w:t>
      </w:r>
      <w:r w:rsidR="005F2005" w:rsidRPr="005F2005">
        <w:rPr>
          <w:rFonts w:asciiTheme="minorEastAsia" w:eastAsiaTheme="minorEastAsia"/>
        </w:rPr>
        <w:t>”</w:t>
      </w:r>
      <w:r w:rsidR="005F2005" w:rsidRPr="005F2005">
        <w:rPr>
          <w:rFonts w:asciiTheme="minorEastAsia" w:eastAsiaTheme="minorEastAsia"/>
        </w:rPr>
        <w:t>（DGF, p.26）</w:t>
      </w:r>
    </w:p>
    <w:p w:rsidR="005F2005" w:rsidRPr="005F2005" w:rsidRDefault="00057A77" w:rsidP="005F2005">
      <w:pPr>
        <w:pStyle w:val="Para004"/>
        <w:spacing w:before="312" w:after="312"/>
        <w:rPr>
          <w:rFonts w:asciiTheme="minorEastAsia" w:eastAsiaTheme="minorEastAsia"/>
        </w:rPr>
      </w:pPr>
      <w:hyperlink w:anchor="405_1">
        <w:bookmarkStart w:id="1695" w:name="_405_9"/>
        <w:r w:rsidR="005F2005" w:rsidRPr="005F2005">
          <w:rPr>
            <w:rStyle w:val="05Text"/>
            <w:rFonts w:asciiTheme="minorEastAsia" w:eastAsiaTheme="minorEastAsia"/>
          </w:rPr>
          <w:t>[405]</w:t>
        </w:r>
        <w:bookmarkEnd w:id="1695"/>
      </w:hyperlink>
      <w:r w:rsidR="005F2005" w:rsidRPr="005F2005">
        <w:rPr>
          <w:rFonts w:asciiTheme="minorEastAsia" w:eastAsiaTheme="minorEastAsia"/>
        </w:rPr>
        <w:t>D.e D.，p.35：</w:t>
      </w:r>
      <w:r w:rsidR="005F2005" w:rsidRPr="005F2005">
        <w:rPr>
          <w:rFonts w:asciiTheme="minorEastAsia" w:eastAsiaTheme="minorEastAsia"/>
        </w:rPr>
        <w:t>“</w:t>
      </w:r>
      <w:r w:rsidR="005F2005" w:rsidRPr="005F2005">
        <w:rPr>
          <w:rFonts w:asciiTheme="minorEastAsia" w:eastAsiaTheme="minorEastAsia"/>
        </w:rPr>
        <w:t>這是多么可悲</w:t>
      </w:r>
      <w:r w:rsidR="005F2005" w:rsidRPr="005F2005">
        <w:rPr>
          <w:rFonts w:asciiTheme="minorEastAsia" w:eastAsiaTheme="minorEastAsia"/>
        </w:rPr>
        <w:t>……</w:t>
      </w:r>
      <w:r w:rsidR="005F2005" w:rsidRPr="005F2005">
        <w:rPr>
          <w:rFonts w:asciiTheme="minorEastAsia" w:eastAsiaTheme="minorEastAsia"/>
        </w:rPr>
        <w:t>人們要解釋一個用暗示讓人理解自己的人的愿望！我們都清楚洛倫佐以這種方式給每個人帶來的壓力。</w:t>
      </w:r>
      <w:r w:rsidR="005F2005" w:rsidRPr="005F2005">
        <w:rPr>
          <w:rFonts w:asciiTheme="minorEastAsia" w:eastAsiaTheme="minorEastAsia"/>
        </w:rPr>
        <w:t>”</w:t>
      </w:r>
      <w:r w:rsidR="005F2005" w:rsidRPr="005F2005">
        <w:rPr>
          <w:rFonts w:asciiTheme="minorEastAsia" w:eastAsiaTheme="minorEastAsia"/>
        </w:rPr>
        <w:t>（DGF, pp.33</w:t>
      </w:r>
      <w:r w:rsidR="005F2005" w:rsidRPr="005F2005">
        <w:rPr>
          <w:rFonts w:asciiTheme="minorEastAsia" w:eastAsiaTheme="minorEastAsia"/>
        </w:rPr>
        <w:t>—</w:t>
      </w:r>
      <w:r w:rsidR="005F2005" w:rsidRPr="005F2005">
        <w:rPr>
          <w:rFonts w:asciiTheme="minorEastAsia" w:eastAsiaTheme="minorEastAsia"/>
        </w:rPr>
        <w:t>34）</w:t>
      </w:r>
    </w:p>
    <w:p w:rsidR="005F2005" w:rsidRPr="005F2005" w:rsidRDefault="00057A77" w:rsidP="005F2005">
      <w:pPr>
        <w:pStyle w:val="Para004"/>
        <w:spacing w:before="312" w:after="312"/>
        <w:rPr>
          <w:rFonts w:asciiTheme="minorEastAsia" w:eastAsiaTheme="minorEastAsia"/>
        </w:rPr>
      </w:pPr>
      <w:hyperlink w:anchor="406_1">
        <w:bookmarkStart w:id="1696" w:name="_406_9"/>
        <w:r w:rsidR="005F2005" w:rsidRPr="005F2005">
          <w:rPr>
            <w:rStyle w:val="05Text"/>
            <w:rFonts w:asciiTheme="minorEastAsia" w:eastAsiaTheme="minorEastAsia"/>
          </w:rPr>
          <w:t>[406]</w:t>
        </w:r>
        <w:bookmarkEnd w:id="1696"/>
      </w:hyperlink>
      <w:r w:rsidR="005F2005" w:rsidRPr="005F2005">
        <w:rPr>
          <w:rFonts w:asciiTheme="minorEastAsia" w:eastAsiaTheme="minorEastAsia"/>
        </w:rPr>
        <w:t>D.e D.，p.34：</w:t>
      </w:r>
      <w:r w:rsidR="005F2005" w:rsidRPr="005F2005">
        <w:rPr>
          <w:rFonts w:asciiTheme="minorEastAsia" w:eastAsiaTheme="minorEastAsia"/>
        </w:rPr>
        <w:t>“</w:t>
      </w:r>
      <w:r w:rsidR="005F2005" w:rsidRPr="005F2005">
        <w:rPr>
          <w:rFonts w:asciiTheme="minorEastAsia" w:eastAsiaTheme="minorEastAsia"/>
        </w:rPr>
        <w:t>因此，我不知道貝爾納多如何能把這種政體中的生活方式與平民政府相比。平民政府的成果也許不如專制的成果，前者的基礎是全體人民的習性，他們從天性上喜歡自由，后者則完全相反。因為人人都害怕奴役，所以就算它有弊病，人們也寧愿要符合他們性情的東西而不要與之相反的東西。每個人通常都有這種天生的本能。</w:t>
      </w:r>
      <w:r w:rsidR="005F2005" w:rsidRPr="005F2005">
        <w:rPr>
          <w:rFonts w:asciiTheme="minorEastAsia" w:eastAsiaTheme="minorEastAsia"/>
        </w:rPr>
        <w:t>”</w:t>
      </w:r>
      <w:r w:rsidR="005F2005" w:rsidRPr="005F2005">
        <w:rPr>
          <w:rFonts w:asciiTheme="minorEastAsia" w:eastAsiaTheme="minorEastAsia"/>
        </w:rPr>
        <w:t>（DGF, p.33）</w:t>
      </w:r>
    </w:p>
    <w:p w:rsidR="005F2005" w:rsidRPr="005F2005" w:rsidRDefault="00057A77" w:rsidP="005F2005">
      <w:pPr>
        <w:pStyle w:val="Para004"/>
        <w:spacing w:before="312" w:after="312"/>
        <w:rPr>
          <w:rFonts w:asciiTheme="minorEastAsia" w:eastAsiaTheme="minorEastAsia"/>
        </w:rPr>
      </w:pPr>
      <w:hyperlink w:anchor="407_1">
        <w:bookmarkStart w:id="1697" w:name="_407_9"/>
        <w:r w:rsidR="005F2005" w:rsidRPr="005F2005">
          <w:rPr>
            <w:rStyle w:val="05Text"/>
            <w:rFonts w:asciiTheme="minorEastAsia" w:eastAsiaTheme="minorEastAsia"/>
          </w:rPr>
          <w:t>[407]</w:t>
        </w:r>
        <w:bookmarkEnd w:id="1697"/>
      </w:hyperlink>
      <w:r w:rsidR="005F2005" w:rsidRPr="005F2005">
        <w:rPr>
          <w:rFonts w:asciiTheme="minorEastAsia" w:eastAsiaTheme="minorEastAsia"/>
        </w:rPr>
        <w:t>D.e.D.，p.34：</w:t>
      </w:r>
      <w:r w:rsidR="005F2005" w:rsidRPr="005F2005">
        <w:rPr>
          <w:rFonts w:asciiTheme="minorEastAsia" w:eastAsiaTheme="minorEastAsia"/>
        </w:rPr>
        <w:t>“……</w:t>
      </w:r>
      <w:r w:rsidR="005F2005" w:rsidRPr="005F2005">
        <w:rPr>
          <w:rFonts w:asciiTheme="minorEastAsia" w:eastAsiaTheme="minorEastAsia"/>
        </w:rPr>
        <w:t>他們的行動理應是自由的，除了他們自己的和國家的利益之外不依附于任何人，然而他們卻受到別人的專橫意志的控制，不論它是正當的還是出于隨心所欲。</w:t>
      </w:r>
      <w:r w:rsidR="005F2005" w:rsidRPr="005F2005">
        <w:rPr>
          <w:rFonts w:asciiTheme="minorEastAsia" w:eastAsiaTheme="minorEastAsia"/>
        </w:rPr>
        <w:t>”</w:t>
      </w:r>
      <w:r w:rsidR="005F2005" w:rsidRPr="005F2005">
        <w:rPr>
          <w:rFonts w:asciiTheme="minorEastAsia" w:eastAsiaTheme="minorEastAsia"/>
        </w:rPr>
        <w:t>（DGF, p.33）</w:t>
      </w:r>
    </w:p>
    <w:p w:rsidR="005F2005" w:rsidRPr="005F2005" w:rsidRDefault="00057A77" w:rsidP="005F2005">
      <w:pPr>
        <w:pStyle w:val="Para004"/>
        <w:spacing w:before="312" w:after="312"/>
        <w:rPr>
          <w:rFonts w:asciiTheme="minorEastAsia" w:eastAsiaTheme="minorEastAsia"/>
        </w:rPr>
      </w:pPr>
      <w:hyperlink w:anchor="408_1">
        <w:bookmarkStart w:id="1698" w:name="_408_9"/>
        <w:r w:rsidR="005F2005" w:rsidRPr="005F2005">
          <w:rPr>
            <w:rStyle w:val="05Text"/>
            <w:rFonts w:asciiTheme="minorEastAsia" w:eastAsiaTheme="minorEastAsia"/>
          </w:rPr>
          <w:t>[408]</w:t>
        </w:r>
        <w:bookmarkEnd w:id="1698"/>
      </w:hyperlink>
      <w:r w:rsidR="005F2005" w:rsidRPr="005F2005">
        <w:rPr>
          <w:rFonts w:asciiTheme="minorEastAsia" w:eastAsiaTheme="minorEastAsia"/>
        </w:rPr>
        <w:t>D.e D.，p.35.譯按：這里的譯文參考了DGF, p.34。</w:t>
      </w:r>
    </w:p>
    <w:p w:rsidR="005F2005" w:rsidRPr="005F2005" w:rsidRDefault="00057A77" w:rsidP="005F2005">
      <w:pPr>
        <w:pStyle w:val="Para004"/>
        <w:spacing w:before="312" w:after="312"/>
        <w:rPr>
          <w:rFonts w:asciiTheme="minorEastAsia" w:eastAsiaTheme="minorEastAsia"/>
        </w:rPr>
      </w:pPr>
      <w:hyperlink w:anchor="409_1">
        <w:bookmarkStart w:id="1699" w:name="_409_9"/>
        <w:r w:rsidR="005F2005" w:rsidRPr="005F2005">
          <w:rPr>
            <w:rStyle w:val="05Text"/>
            <w:rFonts w:asciiTheme="minorEastAsia" w:eastAsiaTheme="minorEastAsia"/>
          </w:rPr>
          <w:t>[409]</w:t>
        </w:r>
        <w:bookmarkEnd w:id="1699"/>
      </w:hyperlink>
      <w:r w:rsidR="005F2005" w:rsidRPr="005F2005">
        <w:rPr>
          <w:rFonts w:asciiTheme="minorEastAsia" w:eastAsiaTheme="minorEastAsia"/>
        </w:rPr>
        <w:t>D.e D.，pp.34</w:t>
      </w:r>
      <w:r w:rsidR="005F2005" w:rsidRPr="005F2005">
        <w:rPr>
          <w:rFonts w:asciiTheme="minorEastAsia" w:eastAsiaTheme="minorEastAsia"/>
        </w:rPr>
        <w:t>—</w:t>
      </w:r>
      <w:r w:rsidR="005F2005" w:rsidRPr="005F2005">
        <w:rPr>
          <w:rFonts w:asciiTheme="minorEastAsia" w:eastAsiaTheme="minorEastAsia"/>
        </w:rPr>
        <w:t>35：</w:t>
      </w:r>
      <w:r w:rsidR="005F2005" w:rsidRPr="005F2005">
        <w:rPr>
          <w:rFonts w:asciiTheme="minorEastAsia" w:eastAsiaTheme="minorEastAsia"/>
        </w:rPr>
        <w:t>“</w:t>
      </w:r>
      <w:r w:rsidR="005F2005" w:rsidRPr="005F2005">
        <w:rPr>
          <w:rFonts w:asciiTheme="minorEastAsia" w:eastAsiaTheme="minorEastAsia"/>
        </w:rPr>
        <w:t>他們需要隱瞞自己的美德，因為專制者不喜歡一切高尚精神、一切卓越的能力</w:t>
      </w:r>
      <w:r w:rsidR="005F2005" w:rsidRPr="005F2005">
        <w:rPr>
          <w:rFonts w:asciiTheme="minorEastAsia" w:eastAsiaTheme="minorEastAsia"/>
        </w:rPr>
        <w:t>——</w:t>
      </w:r>
      <w:r w:rsidR="005F2005" w:rsidRPr="005F2005">
        <w:rPr>
          <w:rFonts w:asciiTheme="minorEastAsia" w:eastAsiaTheme="minorEastAsia"/>
        </w:rPr>
        <w:t>當它是以內在美德為基礎，因此更難以根除時尤其如此。專制者這樣做，有時是出于妒忌，因為他只想讓自己鶴立雞群；又時常是因為他心中通常充滿了害怕，我不想用這些話來指具體哪一個人，因為各位都知道我并不是無的放矢。</w:t>
      </w:r>
      <w:r w:rsidR="005F2005" w:rsidRPr="005F2005">
        <w:rPr>
          <w:rFonts w:asciiTheme="minorEastAsia" w:eastAsiaTheme="minorEastAsia"/>
        </w:rPr>
        <w:t>”</w:t>
      </w:r>
      <w:r w:rsidR="005F2005" w:rsidRPr="005F2005">
        <w:rPr>
          <w:rFonts w:asciiTheme="minorEastAsia" w:eastAsiaTheme="minorEastAsia"/>
        </w:rPr>
        <w:t>（DGF, p.33）</w:t>
      </w:r>
    </w:p>
    <w:p w:rsidR="005F2005" w:rsidRPr="005F2005" w:rsidRDefault="00057A77" w:rsidP="005F2005">
      <w:pPr>
        <w:pStyle w:val="Para004"/>
        <w:spacing w:before="312" w:after="312"/>
        <w:rPr>
          <w:rFonts w:asciiTheme="minorEastAsia" w:eastAsiaTheme="minorEastAsia"/>
        </w:rPr>
      </w:pPr>
      <w:hyperlink w:anchor="410_1">
        <w:bookmarkStart w:id="1700" w:name="_410_9"/>
        <w:r w:rsidR="005F2005" w:rsidRPr="005F2005">
          <w:rPr>
            <w:rStyle w:val="05Text"/>
            <w:rFonts w:asciiTheme="minorEastAsia" w:eastAsiaTheme="minorEastAsia"/>
          </w:rPr>
          <w:t>[410]</w:t>
        </w:r>
        <w:bookmarkEnd w:id="1700"/>
      </w:hyperlink>
      <w:r w:rsidR="005F2005" w:rsidRPr="005F2005">
        <w:rPr>
          <w:rFonts w:asciiTheme="minorEastAsia" w:eastAsiaTheme="minorEastAsia"/>
        </w:rPr>
        <w:t>D.e D.，pp.35</w:t>
      </w:r>
      <w:r w:rsidR="005F2005" w:rsidRPr="005F2005">
        <w:rPr>
          <w:rFonts w:asciiTheme="minorEastAsia" w:eastAsiaTheme="minorEastAsia"/>
        </w:rPr>
        <w:t>—</w:t>
      </w:r>
      <w:r w:rsidR="005F2005" w:rsidRPr="005F2005">
        <w:rPr>
          <w:rFonts w:asciiTheme="minorEastAsia" w:eastAsiaTheme="minorEastAsia"/>
        </w:rPr>
        <w:t>36：</w:t>
      </w:r>
      <w:r w:rsidR="005F2005" w:rsidRPr="005F2005">
        <w:rPr>
          <w:rFonts w:asciiTheme="minorEastAsia" w:eastAsiaTheme="minorEastAsia"/>
        </w:rPr>
        <w:t>“</w:t>
      </w:r>
      <w:r w:rsidR="005F2005" w:rsidRPr="005F2005">
        <w:rPr>
          <w:rFonts w:asciiTheme="minorEastAsia" w:eastAsiaTheme="minorEastAsia"/>
        </w:rPr>
        <w:t>美第奇家族就像一切封閉的政權一樣，總想阻止公民擁有武裝，扼殺他們的一切陽剛之氣。這使我們變得十分女性化，缺少我們先輩的勇氣。只要想一想用自己武器征戰和用雇傭軍打仗之間的區別，就會明白這對共和國是多么有害。</w:t>
      </w:r>
      <w:r w:rsidR="005F2005" w:rsidRPr="005F2005">
        <w:rPr>
          <w:rFonts w:asciiTheme="minorEastAsia" w:eastAsiaTheme="minorEastAsia"/>
        </w:rPr>
        <w:t>……</w:t>
      </w:r>
      <w:r w:rsidR="005F2005" w:rsidRPr="005F2005">
        <w:rPr>
          <w:rFonts w:asciiTheme="minorEastAsia" w:eastAsiaTheme="minorEastAsia"/>
        </w:rPr>
        <w:t>我們從古代共和國很容易明白這一點。從今天的瑞士人身上仍能看到它的一些痕跡，他們如今正在成為意大利家喻戶曉的人物。雖然就人們所能了解的情況而言，他們是彪悍的戰士，但我理解他們在家里卻很安寧，過著自由的生活并處在法治之下。</w:t>
      </w:r>
      <w:r w:rsidR="005F2005" w:rsidRPr="005F2005">
        <w:rPr>
          <w:rFonts w:asciiTheme="minorEastAsia" w:eastAsiaTheme="minorEastAsia"/>
        </w:rPr>
        <w:t>”</w:t>
      </w:r>
      <w:r w:rsidR="005F2005" w:rsidRPr="005F2005">
        <w:rPr>
          <w:rFonts w:asciiTheme="minorEastAsia" w:eastAsiaTheme="minorEastAsia"/>
        </w:rPr>
        <w:t>（DGF, pp.34</w:t>
      </w:r>
      <w:r w:rsidR="005F2005" w:rsidRPr="005F2005">
        <w:rPr>
          <w:rFonts w:asciiTheme="minorEastAsia" w:eastAsiaTheme="minorEastAsia"/>
        </w:rPr>
        <w:t>—</w:t>
      </w:r>
      <w:r w:rsidR="005F2005" w:rsidRPr="005F2005">
        <w:rPr>
          <w:rFonts w:asciiTheme="minorEastAsia" w:eastAsiaTheme="minorEastAsia"/>
        </w:rPr>
        <w:t>35）</w:t>
      </w:r>
    </w:p>
    <w:p w:rsidR="005F2005" w:rsidRPr="005F2005" w:rsidRDefault="00057A77" w:rsidP="005F2005">
      <w:pPr>
        <w:pStyle w:val="Para004"/>
        <w:spacing w:before="312" w:after="312"/>
        <w:rPr>
          <w:rFonts w:asciiTheme="minorEastAsia" w:eastAsiaTheme="minorEastAsia"/>
        </w:rPr>
      </w:pPr>
      <w:hyperlink w:anchor="411_1">
        <w:bookmarkStart w:id="1701" w:name="_411_7"/>
        <w:r w:rsidR="005F2005" w:rsidRPr="005F2005">
          <w:rPr>
            <w:rStyle w:val="05Text"/>
            <w:rFonts w:asciiTheme="minorEastAsia" w:eastAsiaTheme="minorEastAsia"/>
          </w:rPr>
          <w:t>[411]</w:t>
        </w:r>
        <w:bookmarkEnd w:id="1701"/>
      </w:hyperlink>
      <w:r w:rsidR="005F2005" w:rsidRPr="005F2005">
        <w:rPr>
          <w:rFonts w:asciiTheme="minorEastAsia" w:eastAsiaTheme="minorEastAsia"/>
        </w:rPr>
        <w:t>D.e D.，p.39：</w:t>
      </w:r>
      <w:r w:rsidR="005F2005" w:rsidRPr="005F2005">
        <w:rPr>
          <w:rFonts w:asciiTheme="minorEastAsia" w:eastAsiaTheme="minorEastAsia"/>
        </w:rPr>
        <w:t>“</w:t>
      </w:r>
      <w:r w:rsidR="005F2005" w:rsidRPr="005F2005">
        <w:rPr>
          <w:rFonts w:asciiTheme="minorEastAsia" w:eastAsiaTheme="minorEastAsia"/>
        </w:rPr>
        <w:t>可以說，這些人的行動是出于熱愛祖國，而不是熱愛自由。自己的祖國包含著那么多美好事物，那么多甜蜜事物，即便臣服于君主的人也是愛祖國的人，世人可以屢屢看到，他們不惜為它以身犯難。</w:t>
      </w:r>
      <w:r w:rsidR="005F2005" w:rsidRPr="005F2005">
        <w:rPr>
          <w:rFonts w:asciiTheme="minorEastAsia" w:eastAsiaTheme="minorEastAsia"/>
        </w:rPr>
        <w:t>”</w:t>
      </w:r>
      <w:r w:rsidR="005F2005" w:rsidRPr="005F2005">
        <w:rPr>
          <w:rFonts w:asciiTheme="minorEastAsia" w:eastAsiaTheme="minorEastAsia"/>
        </w:rPr>
        <w:t>（DGF, p.37）</w:t>
      </w:r>
    </w:p>
    <w:p w:rsidR="005F2005" w:rsidRPr="005F2005" w:rsidRDefault="00057A77" w:rsidP="005F2005">
      <w:pPr>
        <w:pStyle w:val="Para004"/>
        <w:spacing w:before="312" w:after="312"/>
        <w:rPr>
          <w:rFonts w:asciiTheme="minorEastAsia" w:eastAsiaTheme="minorEastAsia"/>
        </w:rPr>
      </w:pPr>
      <w:hyperlink w:anchor="412_1">
        <w:bookmarkStart w:id="1702" w:name="_412_7"/>
        <w:r w:rsidR="005F2005" w:rsidRPr="005F2005">
          <w:rPr>
            <w:rStyle w:val="05Text"/>
            <w:rFonts w:asciiTheme="minorEastAsia" w:eastAsiaTheme="minorEastAsia"/>
          </w:rPr>
          <w:t>[412]</w:t>
        </w:r>
        <w:bookmarkEnd w:id="1702"/>
      </w:hyperlink>
      <w:r w:rsidR="005F2005" w:rsidRPr="005F2005">
        <w:rPr>
          <w:rFonts w:asciiTheme="minorEastAsia" w:eastAsiaTheme="minorEastAsia"/>
        </w:rPr>
        <w:t>D.e D.，pp.45</w:t>
      </w:r>
      <w:r w:rsidR="005F2005" w:rsidRPr="005F2005">
        <w:rPr>
          <w:rFonts w:asciiTheme="minorEastAsia" w:eastAsiaTheme="minorEastAsia"/>
        </w:rPr>
        <w:t>—</w:t>
      </w:r>
      <w:r w:rsidR="005F2005" w:rsidRPr="005F2005">
        <w:rPr>
          <w:rFonts w:asciiTheme="minorEastAsia" w:eastAsiaTheme="minorEastAsia"/>
        </w:rPr>
        <w:t>46：</w:t>
      </w:r>
      <w:r w:rsidR="005F2005" w:rsidRPr="005F2005">
        <w:rPr>
          <w:rFonts w:asciiTheme="minorEastAsia" w:eastAsiaTheme="minorEastAsia"/>
        </w:rPr>
        <w:t>“</w:t>
      </w:r>
      <w:r w:rsidR="005F2005" w:rsidRPr="005F2005">
        <w:rPr>
          <w:rFonts w:asciiTheme="minorEastAsia" w:eastAsiaTheme="minorEastAsia"/>
        </w:rPr>
        <w:t>他會對三種人做出區分，一種人聰明但沒有活力，另一種人既聰明又有活力，但并非不安分，還有一種人聰明、有活力而又不安分。</w:t>
      </w:r>
      <w:r w:rsidR="005F2005" w:rsidRPr="005F2005">
        <w:rPr>
          <w:rFonts w:asciiTheme="minorEastAsia" w:eastAsiaTheme="minorEastAsia"/>
        </w:rPr>
        <w:t>”</w:t>
      </w:r>
      <w:r w:rsidR="005F2005" w:rsidRPr="005F2005">
        <w:rPr>
          <w:rFonts w:asciiTheme="minorEastAsia" w:eastAsiaTheme="minorEastAsia"/>
        </w:rPr>
        <w:t>（DGF, p.44）</w:t>
      </w:r>
    </w:p>
    <w:p w:rsidR="005F2005" w:rsidRPr="005F2005" w:rsidRDefault="00057A77" w:rsidP="005F2005">
      <w:pPr>
        <w:pStyle w:val="Para004"/>
        <w:spacing w:before="312" w:after="312"/>
        <w:rPr>
          <w:rFonts w:asciiTheme="minorEastAsia" w:eastAsiaTheme="minorEastAsia"/>
        </w:rPr>
      </w:pPr>
      <w:hyperlink w:anchor="413_1">
        <w:bookmarkStart w:id="1703" w:name="_413_7"/>
        <w:r w:rsidR="005F2005" w:rsidRPr="005F2005">
          <w:rPr>
            <w:rStyle w:val="05Text"/>
            <w:rFonts w:asciiTheme="minorEastAsia" w:eastAsiaTheme="minorEastAsia"/>
          </w:rPr>
          <w:t>[413]</w:t>
        </w:r>
        <w:bookmarkEnd w:id="1703"/>
      </w:hyperlink>
      <w:r w:rsidR="005F2005" w:rsidRPr="005F2005">
        <w:rPr>
          <w:rFonts w:asciiTheme="minorEastAsia" w:eastAsiaTheme="minorEastAsia"/>
        </w:rPr>
        <w:t>D.e D.，pp.81</w:t>
      </w:r>
      <w:r w:rsidR="005F2005" w:rsidRPr="005F2005">
        <w:rPr>
          <w:rFonts w:asciiTheme="minorEastAsia" w:eastAsiaTheme="minorEastAsia"/>
        </w:rPr>
        <w:t>—</w:t>
      </w:r>
      <w:r w:rsidR="005F2005" w:rsidRPr="005F2005">
        <w:rPr>
          <w:rFonts w:asciiTheme="minorEastAsia" w:eastAsiaTheme="minorEastAsia"/>
        </w:rPr>
        <w:t>82：</w:t>
      </w:r>
      <w:r w:rsidR="005F2005" w:rsidRPr="005F2005">
        <w:rPr>
          <w:rFonts w:asciiTheme="minorEastAsia" w:eastAsiaTheme="minorEastAsia"/>
        </w:rPr>
        <w:t>“</w:t>
      </w:r>
      <w:r w:rsidR="005F2005" w:rsidRPr="005F2005">
        <w:rPr>
          <w:rFonts w:asciiTheme="minorEastAsia" w:eastAsiaTheme="minorEastAsia"/>
        </w:rPr>
        <w:t>如果城市已經衰老，就不易進行改革了，一旦進行改革，它們會很快失去良好的體格，并且懷念過去的壞習慣。除了人們能夠為此提供的可能原因之外，還可以舉出許多古代的例子。如果它們不夠幸運，在誕生之初或至少是早年沒有采用良好的政體，那么后來想這樣做的人只能是白費力氣。其實，就算已經習慣于得到良好統治的人，他們一旦迷失了路途，遭遇不幸和混亂，也無法完全回到原來的良好狀態。這是人類事務，或是</w:t>
      </w:r>
      <w:r w:rsidR="005F2005" w:rsidRPr="005F2005">
        <w:rPr>
          <w:rFonts w:asciiTheme="minorEastAsia" w:eastAsiaTheme="minorEastAsia"/>
        </w:rPr>
        <w:t>——</w:t>
      </w:r>
      <w:r w:rsidR="005F2005" w:rsidRPr="005F2005">
        <w:rPr>
          <w:rFonts w:asciiTheme="minorEastAsia" w:eastAsiaTheme="minorEastAsia"/>
        </w:rPr>
        <w:t>像你們樂于說的</w:t>
      </w:r>
      <w:r w:rsidR="005F2005" w:rsidRPr="005F2005">
        <w:rPr>
          <w:rFonts w:asciiTheme="minorEastAsia" w:eastAsiaTheme="minorEastAsia"/>
        </w:rPr>
        <w:t>——</w:t>
      </w:r>
      <w:r w:rsidR="005F2005" w:rsidRPr="005F2005">
        <w:rPr>
          <w:rFonts w:asciiTheme="minorEastAsia" w:eastAsiaTheme="minorEastAsia"/>
        </w:rPr>
        <w:t>命運的自然過程，它的力量往往超過人的理性和審慎。</w:t>
      </w:r>
      <w:r w:rsidR="005F2005" w:rsidRPr="005F2005">
        <w:rPr>
          <w:rFonts w:asciiTheme="minorEastAsia" w:eastAsiaTheme="minorEastAsia"/>
        </w:rPr>
        <w:t>”</w:t>
      </w:r>
      <w:r w:rsidR="005F2005" w:rsidRPr="005F2005">
        <w:rPr>
          <w:rFonts w:asciiTheme="minorEastAsia" w:eastAsiaTheme="minorEastAsia"/>
        </w:rPr>
        <w:t>（DGF, p.79）</w:t>
      </w:r>
    </w:p>
    <w:p w:rsidR="005F2005" w:rsidRPr="005F2005" w:rsidRDefault="00057A77" w:rsidP="005F2005">
      <w:pPr>
        <w:pStyle w:val="Para004"/>
        <w:spacing w:before="312" w:after="312"/>
        <w:rPr>
          <w:rFonts w:asciiTheme="minorEastAsia" w:eastAsiaTheme="minorEastAsia"/>
        </w:rPr>
      </w:pPr>
      <w:hyperlink w:anchor="414_1">
        <w:bookmarkStart w:id="1704" w:name="_414_7"/>
        <w:r w:rsidR="005F2005" w:rsidRPr="005F2005">
          <w:rPr>
            <w:rStyle w:val="05Text"/>
            <w:rFonts w:asciiTheme="minorEastAsia" w:eastAsiaTheme="minorEastAsia"/>
          </w:rPr>
          <w:t>[414]</w:t>
        </w:r>
        <w:bookmarkEnd w:id="1704"/>
      </w:hyperlink>
      <w:r w:rsidR="005F2005" w:rsidRPr="005F2005">
        <w:rPr>
          <w:rFonts w:asciiTheme="minorEastAsia" w:eastAsiaTheme="minorEastAsia"/>
        </w:rPr>
        <w:t>一般性討論見D.e D.，pp.42</w:t>
      </w:r>
      <w:r w:rsidR="005F2005" w:rsidRPr="005F2005">
        <w:rPr>
          <w:rFonts w:asciiTheme="minorEastAsia" w:eastAsiaTheme="minorEastAsia"/>
        </w:rPr>
        <w:t>—</w:t>
      </w:r>
      <w:r w:rsidR="005F2005" w:rsidRPr="005F2005">
        <w:rPr>
          <w:rFonts w:asciiTheme="minorEastAsia" w:eastAsiaTheme="minorEastAsia"/>
        </w:rPr>
        <w:t>47。</w:t>
      </w:r>
    </w:p>
    <w:p w:rsidR="005F2005" w:rsidRPr="005F2005" w:rsidRDefault="00057A77" w:rsidP="005F2005">
      <w:pPr>
        <w:pStyle w:val="Para004"/>
        <w:spacing w:before="312" w:after="312"/>
        <w:rPr>
          <w:rFonts w:asciiTheme="minorEastAsia" w:eastAsiaTheme="minorEastAsia"/>
        </w:rPr>
      </w:pPr>
      <w:hyperlink w:anchor="415_1">
        <w:bookmarkStart w:id="1705" w:name="_415_7"/>
        <w:r w:rsidR="005F2005" w:rsidRPr="005F2005">
          <w:rPr>
            <w:rStyle w:val="05Text"/>
            <w:rFonts w:asciiTheme="minorEastAsia" w:eastAsiaTheme="minorEastAsia"/>
          </w:rPr>
          <w:t>[415]</w:t>
        </w:r>
        <w:bookmarkEnd w:id="1705"/>
      </w:hyperlink>
      <w:r w:rsidR="005F2005" w:rsidRPr="005F2005">
        <w:rPr>
          <w:rFonts w:asciiTheme="minorEastAsia" w:eastAsiaTheme="minorEastAsia"/>
        </w:rPr>
        <w:t>D.e D.，p.43：</w:t>
      </w:r>
      <w:r w:rsidR="005F2005" w:rsidRPr="005F2005">
        <w:rPr>
          <w:rFonts w:asciiTheme="minorEastAsia" w:eastAsiaTheme="minorEastAsia"/>
        </w:rPr>
        <w:t>“……</w:t>
      </w:r>
      <w:r w:rsidR="005F2005" w:rsidRPr="005F2005">
        <w:rPr>
          <w:rFonts w:asciiTheme="minorEastAsia" w:eastAsiaTheme="minorEastAsia"/>
        </w:rPr>
        <w:t>只顧</w:t>
      </w:r>
      <w:r w:rsidR="005F2005" w:rsidRPr="005F2005">
        <w:rPr>
          <w:rFonts w:asciiTheme="minorEastAsia" w:eastAsiaTheme="minorEastAsia"/>
        </w:rPr>
        <w:t>……</w:t>
      </w:r>
      <w:r w:rsidR="005F2005" w:rsidRPr="005F2005">
        <w:rPr>
          <w:rFonts w:asciiTheme="minorEastAsia" w:eastAsiaTheme="minorEastAsia"/>
        </w:rPr>
        <w:t>自己的店鋪和生意</w:t>
      </w:r>
      <w:r w:rsidR="005F2005" w:rsidRPr="005F2005">
        <w:rPr>
          <w:rFonts w:asciiTheme="minorEastAsia" w:eastAsiaTheme="minorEastAsia"/>
        </w:rPr>
        <w:t>……”</w:t>
      </w:r>
      <w:r w:rsidR="005F2005" w:rsidRPr="005F2005">
        <w:rPr>
          <w:rFonts w:asciiTheme="minorEastAsia" w:eastAsiaTheme="minorEastAsia"/>
        </w:rPr>
        <w:t>（DGF, p.41）</w:t>
      </w:r>
    </w:p>
    <w:p w:rsidR="005F2005" w:rsidRPr="005F2005" w:rsidRDefault="00057A77" w:rsidP="005F2005">
      <w:pPr>
        <w:pStyle w:val="Para004"/>
        <w:spacing w:before="312" w:after="312"/>
        <w:rPr>
          <w:rFonts w:asciiTheme="minorEastAsia" w:eastAsiaTheme="minorEastAsia"/>
        </w:rPr>
      </w:pPr>
      <w:hyperlink w:anchor="416_1">
        <w:bookmarkStart w:id="1706" w:name="_416_7"/>
        <w:r w:rsidR="005F2005" w:rsidRPr="005F2005">
          <w:rPr>
            <w:rStyle w:val="05Text"/>
            <w:rFonts w:asciiTheme="minorEastAsia" w:eastAsiaTheme="minorEastAsia"/>
          </w:rPr>
          <w:t>[416]</w:t>
        </w:r>
        <w:bookmarkEnd w:id="1706"/>
      </w:hyperlink>
      <w:r w:rsidR="005F2005" w:rsidRPr="005F2005">
        <w:rPr>
          <w:rFonts w:asciiTheme="minorEastAsia" w:eastAsiaTheme="minorEastAsia"/>
        </w:rPr>
        <w:t>D.e D.，p.47：</w:t>
      </w:r>
      <w:r w:rsidR="005F2005" w:rsidRPr="005F2005">
        <w:rPr>
          <w:rFonts w:asciiTheme="minorEastAsia" w:eastAsiaTheme="minorEastAsia"/>
        </w:rPr>
        <w:t>“</w:t>
      </w:r>
      <w:r w:rsidR="005F2005" w:rsidRPr="005F2005">
        <w:rPr>
          <w:rFonts w:asciiTheme="minorEastAsia" w:eastAsiaTheme="minorEastAsia"/>
        </w:rPr>
        <w:t>不僅在政治領域，而且科學、藝術和一切事情，剛開始時總是不完善的，而是在經驗的基礎上逐漸形成的。</w:t>
      </w:r>
      <w:r w:rsidR="005F2005" w:rsidRPr="005F2005">
        <w:rPr>
          <w:rFonts w:asciiTheme="minorEastAsia" w:eastAsiaTheme="minorEastAsia"/>
        </w:rPr>
        <w:t>”</w:t>
      </w:r>
      <w:r w:rsidR="005F2005" w:rsidRPr="005F2005">
        <w:rPr>
          <w:rFonts w:asciiTheme="minorEastAsia" w:eastAsiaTheme="minorEastAsia"/>
        </w:rPr>
        <w:t>（DGF, p.45）</w:t>
      </w:r>
    </w:p>
    <w:p w:rsidR="005F2005" w:rsidRPr="005F2005" w:rsidRDefault="00057A77" w:rsidP="005F2005">
      <w:pPr>
        <w:pStyle w:val="Para004"/>
        <w:spacing w:before="312" w:after="312"/>
        <w:rPr>
          <w:rFonts w:asciiTheme="minorEastAsia" w:eastAsiaTheme="minorEastAsia"/>
        </w:rPr>
      </w:pPr>
      <w:hyperlink w:anchor="417_1">
        <w:bookmarkStart w:id="1707" w:name="_417_7"/>
        <w:r w:rsidR="005F2005" w:rsidRPr="005F2005">
          <w:rPr>
            <w:rStyle w:val="05Text"/>
            <w:rFonts w:asciiTheme="minorEastAsia" w:eastAsiaTheme="minorEastAsia"/>
          </w:rPr>
          <w:t>[417]</w:t>
        </w:r>
        <w:bookmarkEnd w:id="1707"/>
      </w:hyperlink>
      <w:r w:rsidR="005F2005" w:rsidRPr="005F2005">
        <w:rPr>
          <w:rFonts w:asciiTheme="minorEastAsia" w:eastAsiaTheme="minorEastAsia"/>
        </w:rPr>
        <w:t>見本書第243頁注2。</w:t>
      </w:r>
    </w:p>
    <w:p w:rsidR="005F2005" w:rsidRPr="005F2005" w:rsidRDefault="00057A77" w:rsidP="005F2005">
      <w:pPr>
        <w:pStyle w:val="Para004"/>
        <w:spacing w:before="312" w:after="312"/>
        <w:rPr>
          <w:rFonts w:asciiTheme="minorEastAsia" w:eastAsiaTheme="minorEastAsia"/>
        </w:rPr>
      </w:pPr>
      <w:hyperlink w:anchor="418_1">
        <w:bookmarkStart w:id="1708" w:name="_418_7"/>
        <w:r w:rsidR="005F2005" w:rsidRPr="005F2005">
          <w:rPr>
            <w:rStyle w:val="05Text"/>
            <w:rFonts w:asciiTheme="minorEastAsia" w:eastAsiaTheme="minorEastAsia"/>
          </w:rPr>
          <w:t>[418]</w:t>
        </w:r>
        <w:bookmarkEnd w:id="1708"/>
      </w:hyperlink>
      <w:r w:rsidR="005F2005" w:rsidRPr="005F2005">
        <w:rPr>
          <w:rFonts w:asciiTheme="minorEastAsia" w:eastAsiaTheme="minorEastAsia"/>
        </w:rPr>
        <w:t>D.e D.，pp.44</w:t>
      </w:r>
      <w:r w:rsidR="005F2005" w:rsidRPr="005F2005">
        <w:rPr>
          <w:rFonts w:asciiTheme="minorEastAsia" w:eastAsiaTheme="minorEastAsia"/>
        </w:rPr>
        <w:t>—</w:t>
      </w:r>
      <w:r w:rsidR="005F2005" w:rsidRPr="005F2005">
        <w:rPr>
          <w:rFonts w:asciiTheme="minorEastAsia" w:eastAsiaTheme="minorEastAsia"/>
        </w:rPr>
        <w:t>46.</w:t>
      </w:r>
    </w:p>
    <w:p w:rsidR="005F2005" w:rsidRPr="005F2005" w:rsidRDefault="00057A77" w:rsidP="005F2005">
      <w:pPr>
        <w:pStyle w:val="Para004"/>
        <w:spacing w:before="312" w:after="312"/>
        <w:rPr>
          <w:rFonts w:asciiTheme="minorEastAsia" w:eastAsiaTheme="minorEastAsia"/>
        </w:rPr>
      </w:pPr>
      <w:hyperlink w:anchor="419_1">
        <w:bookmarkStart w:id="1709" w:name="_419_7"/>
        <w:r w:rsidR="005F2005" w:rsidRPr="005F2005">
          <w:rPr>
            <w:rStyle w:val="05Text"/>
            <w:rFonts w:asciiTheme="minorEastAsia" w:eastAsiaTheme="minorEastAsia"/>
          </w:rPr>
          <w:t>[419]</w:t>
        </w:r>
        <w:bookmarkEnd w:id="1709"/>
      </w:hyperlink>
      <w:r w:rsidR="005F2005" w:rsidRPr="005F2005">
        <w:rPr>
          <w:rFonts w:asciiTheme="minorEastAsia" w:eastAsiaTheme="minorEastAsia"/>
        </w:rPr>
        <w:t>D.e D.，pp.46，55.</w:t>
      </w:r>
    </w:p>
    <w:p w:rsidR="005F2005" w:rsidRPr="005F2005" w:rsidRDefault="00057A77" w:rsidP="005F2005">
      <w:pPr>
        <w:pStyle w:val="Para004"/>
        <w:spacing w:before="312" w:after="312"/>
        <w:rPr>
          <w:rFonts w:asciiTheme="minorEastAsia" w:eastAsiaTheme="minorEastAsia"/>
        </w:rPr>
      </w:pPr>
      <w:hyperlink w:anchor="420_1">
        <w:bookmarkStart w:id="1710" w:name="_420_7"/>
        <w:r w:rsidR="005F2005" w:rsidRPr="005F2005">
          <w:rPr>
            <w:rStyle w:val="05Text"/>
            <w:rFonts w:asciiTheme="minorEastAsia" w:eastAsiaTheme="minorEastAsia"/>
          </w:rPr>
          <w:t>[420]</w:t>
        </w:r>
        <w:bookmarkEnd w:id="1710"/>
      </w:hyperlink>
      <w:r w:rsidR="005F2005" w:rsidRPr="005F2005">
        <w:rPr>
          <w:rFonts w:asciiTheme="minorEastAsia" w:eastAsiaTheme="minorEastAsia"/>
        </w:rPr>
        <w:t>D.e D.，p.55：</w:t>
      </w:r>
      <w:r w:rsidR="005F2005" w:rsidRPr="005F2005">
        <w:rPr>
          <w:rFonts w:asciiTheme="minorEastAsia" w:eastAsiaTheme="minorEastAsia"/>
        </w:rPr>
        <w:t>“</w:t>
      </w:r>
      <w:r w:rsidR="005F2005" w:rsidRPr="005F2005">
        <w:rPr>
          <w:rFonts w:asciiTheme="minorEastAsia" w:eastAsiaTheme="minorEastAsia"/>
        </w:rPr>
        <w:t>說到惡，我要告訴諸位，人從天性上說是趨善的，就算善惡相當的人，也會天然地向善</w:t>
      </w:r>
      <w:r w:rsidR="005F2005" w:rsidRPr="005F2005">
        <w:rPr>
          <w:rFonts w:asciiTheme="minorEastAsia" w:eastAsiaTheme="minorEastAsia"/>
        </w:rPr>
        <w:t>——</w:t>
      </w:r>
      <w:r w:rsidR="005F2005" w:rsidRPr="005F2005">
        <w:rPr>
          <w:rFonts w:asciiTheme="minorEastAsia" w:eastAsiaTheme="minorEastAsia"/>
        </w:rPr>
        <w:t>如果看到這種極端的情況，他們就該被稱為禽獸而不是人，因為他們缺少幾乎人人都擁有的天然傾向。</w:t>
      </w:r>
      <w:r w:rsidR="005F2005" w:rsidRPr="005F2005">
        <w:rPr>
          <w:rFonts w:asciiTheme="minorEastAsia" w:eastAsiaTheme="minorEastAsia"/>
        </w:rPr>
        <w:t>”</w:t>
      </w:r>
      <w:r w:rsidR="005F2005" w:rsidRPr="005F2005">
        <w:rPr>
          <w:rFonts w:asciiTheme="minorEastAsia" w:eastAsiaTheme="minorEastAsia"/>
        </w:rPr>
        <w:t>（DGF, p.53）</w:t>
      </w:r>
    </w:p>
    <w:p w:rsidR="005F2005" w:rsidRPr="005F2005" w:rsidRDefault="00057A77" w:rsidP="005F2005">
      <w:pPr>
        <w:pStyle w:val="Para004"/>
        <w:spacing w:before="312" w:after="312"/>
        <w:rPr>
          <w:rFonts w:asciiTheme="minorEastAsia" w:eastAsiaTheme="minorEastAsia"/>
        </w:rPr>
      </w:pPr>
      <w:hyperlink w:anchor="421_1">
        <w:bookmarkStart w:id="1711" w:name="_421_7"/>
        <w:r w:rsidR="005F2005" w:rsidRPr="005F2005">
          <w:rPr>
            <w:rStyle w:val="05Text"/>
            <w:rFonts w:asciiTheme="minorEastAsia" w:eastAsiaTheme="minorEastAsia"/>
          </w:rPr>
          <w:t>[421]</w:t>
        </w:r>
        <w:bookmarkEnd w:id="1711"/>
      </w:hyperlink>
      <w:r w:rsidR="005F2005" w:rsidRPr="005F2005">
        <w:rPr>
          <w:rFonts w:asciiTheme="minorEastAsia" w:eastAsiaTheme="minorEastAsia"/>
        </w:rPr>
        <w:t>D.e D.，p.77：</w:t>
      </w:r>
      <w:r w:rsidR="005F2005" w:rsidRPr="005F2005">
        <w:rPr>
          <w:rFonts w:asciiTheme="minorEastAsia" w:eastAsiaTheme="minorEastAsia"/>
        </w:rPr>
        <w:t>“</w:t>
      </w:r>
      <w:r w:rsidR="005F2005" w:rsidRPr="005F2005">
        <w:rPr>
          <w:rFonts w:asciiTheme="minorEastAsia" w:eastAsiaTheme="minorEastAsia"/>
        </w:rPr>
        <w:t>如我所說，雖然美第奇家族的政權是專制政權，美第奇家族是一切現象的主宰，因為事事都要順從他們的意志，但這并沒有達到絕對君主統治的地步。因為它也有一些自由和文明的規矩，仍是以共和國的名義、通過行政長官進行統治。雖然后者按他們的吩咐行事，但從舉止和外表來看這是個自由的政府。他們試圖通過分配官職令廣大公民滿意，同樣他們也要讓公民領袖滿意，不僅給他們重要的榮譽，而且讓他們管理最重要的事務；就所有事務召開公開或私下的咨詢會議。</w:t>
      </w:r>
      <w:r w:rsidR="005F2005" w:rsidRPr="005F2005">
        <w:rPr>
          <w:rFonts w:asciiTheme="minorEastAsia" w:eastAsiaTheme="minorEastAsia"/>
        </w:rPr>
        <w:t>”</w:t>
      </w:r>
      <w:r w:rsidR="005F2005" w:rsidRPr="005F2005">
        <w:rPr>
          <w:rFonts w:asciiTheme="minorEastAsia" w:eastAsiaTheme="minorEastAsia"/>
        </w:rPr>
        <w:t>（DGF, pp.74</w:t>
      </w:r>
      <w:r w:rsidR="005F2005" w:rsidRPr="005F2005">
        <w:rPr>
          <w:rFonts w:asciiTheme="minorEastAsia" w:eastAsiaTheme="minorEastAsia"/>
        </w:rPr>
        <w:t>—</w:t>
      </w:r>
      <w:r w:rsidR="005F2005" w:rsidRPr="005F2005">
        <w:rPr>
          <w:rFonts w:asciiTheme="minorEastAsia" w:eastAsiaTheme="minorEastAsia"/>
        </w:rPr>
        <w:t>75）</w:t>
      </w:r>
    </w:p>
    <w:p w:rsidR="005F2005" w:rsidRPr="005F2005" w:rsidRDefault="00057A77" w:rsidP="005F2005">
      <w:pPr>
        <w:pStyle w:val="Para004"/>
        <w:spacing w:before="312" w:after="312"/>
        <w:rPr>
          <w:rFonts w:asciiTheme="minorEastAsia" w:eastAsiaTheme="minorEastAsia"/>
        </w:rPr>
      </w:pPr>
      <w:hyperlink w:anchor="422_1">
        <w:bookmarkStart w:id="1712" w:name="_422_7"/>
        <w:r w:rsidR="005F2005" w:rsidRPr="005F2005">
          <w:rPr>
            <w:rStyle w:val="05Text"/>
            <w:rFonts w:asciiTheme="minorEastAsia" w:eastAsiaTheme="minorEastAsia"/>
          </w:rPr>
          <w:t>[422]</w:t>
        </w:r>
        <w:bookmarkEnd w:id="1712"/>
      </w:hyperlink>
      <w:r w:rsidR="005F2005" w:rsidRPr="005F2005">
        <w:rPr>
          <w:rFonts w:asciiTheme="minorEastAsia" w:eastAsiaTheme="minorEastAsia"/>
        </w:rPr>
        <w:t>D.e D.，pp.77</w:t>
      </w:r>
      <w:r w:rsidR="005F2005" w:rsidRPr="005F2005">
        <w:rPr>
          <w:rFonts w:asciiTheme="minorEastAsia" w:eastAsiaTheme="minorEastAsia"/>
        </w:rPr>
        <w:t>—</w:t>
      </w:r>
      <w:r w:rsidR="005F2005" w:rsidRPr="005F2005">
        <w:rPr>
          <w:rFonts w:asciiTheme="minorEastAsia" w:eastAsiaTheme="minorEastAsia"/>
        </w:rPr>
        <w:t>78：</w:t>
      </w:r>
      <w:r w:rsidR="005F2005" w:rsidRPr="005F2005">
        <w:rPr>
          <w:rFonts w:asciiTheme="minorEastAsia" w:eastAsiaTheme="minorEastAsia"/>
        </w:rPr>
        <w:t>“</w:t>
      </w:r>
      <w:r w:rsidR="005F2005" w:rsidRPr="005F2005">
        <w:rPr>
          <w:rFonts w:asciiTheme="minorEastAsia" w:eastAsiaTheme="minorEastAsia"/>
        </w:rPr>
        <w:t>美第奇家族沒有人會這樣做，除非他真的瘋了，因為他們可以保住自己的權力，無須采取肯定導致排斥每一個人的步驟。即使他們這樣做，他們也會有所準備，要么只是最輕微地觸怒佛羅倫薩，要么依靠軍隊和武力。在能夠恩威并用保住權力的時候，卻把統治完全建立在暴力上，專制者除非迫不得已，是絕不會做這種事的。還應當補充說，無論是誰，只要他剝奪了我們城市的文明生活，也就是剝奪了它的生命和靈魂，使它受到徹底的破壞。隨著這個城市變得更軟弱，更缺少實力，作為其主子的人也會變得更軟弱，更沒有實力。因此，如果美第奇家族想充當絕對君主，他們只會減少而不是增加他們的權力和聲望。</w:t>
      </w:r>
      <w:r w:rsidR="005F2005" w:rsidRPr="005F2005">
        <w:rPr>
          <w:rFonts w:asciiTheme="minorEastAsia" w:eastAsiaTheme="minorEastAsia"/>
        </w:rPr>
        <w:t>”</w:t>
      </w:r>
      <w:r w:rsidR="005F2005" w:rsidRPr="005F2005">
        <w:rPr>
          <w:rFonts w:asciiTheme="minorEastAsia" w:eastAsiaTheme="minorEastAsia"/>
        </w:rPr>
        <w:t>（DGF, p.75）</w:t>
      </w:r>
    </w:p>
    <w:p w:rsidR="005F2005" w:rsidRPr="005F2005" w:rsidRDefault="00057A77" w:rsidP="005F2005">
      <w:pPr>
        <w:pStyle w:val="Para004"/>
        <w:spacing w:before="312" w:after="312"/>
        <w:rPr>
          <w:rFonts w:asciiTheme="minorEastAsia" w:eastAsiaTheme="minorEastAsia"/>
        </w:rPr>
      </w:pPr>
      <w:hyperlink w:anchor="423_1">
        <w:bookmarkStart w:id="1713" w:name="_423_7"/>
        <w:r w:rsidR="005F2005" w:rsidRPr="005F2005">
          <w:rPr>
            <w:rStyle w:val="05Text"/>
            <w:rFonts w:asciiTheme="minorEastAsia" w:eastAsiaTheme="minorEastAsia"/>
          </w:rPr>
          <w:t>[423]</w:t>
        </w:r>
        <w:bookmarkEnd w:id="1713"/>
      </w:hyperlink>
      <w:r w:rsidR="005F2005" w:rsidRPr="005F2005">
        <w:rPr>
          <w:rFonts w:asciiTheme="minorEastAsia" w:eastAsiaTheme="minorEastAsia"/>
        </w:rPr>
        <w:t>D.e D.，pp.60</w:t>
      </w:r>
      <w:r w:rsidR="005F2005" w:rsidRPr="005F2005">
        <w:rPr>
          <w:rFonts w:asciiTheme="minorEastAsia" w:eastAsiaTheme="minorEastAsia"/>
        </w:rPr>
        <w:t>—</w:t>
      </w:r>
      <w:r w:rsidR="005F2005" w:rsidRPr="005F2005">
        <w:rPr>
          <w:rFonts w:asciiTheme="minorEastAsia" w:eastAsiaTheme="minorEastAsia"/>
        </w:rPr>
        <w:t>65.</w:t>
      </w:r>
    </w:p>
    <w:p w:rsidR="005F2005" w:rsidRPr="005F2005" w:rsidRDefault="00057A77" w:rsidP="005F2005">
      <w:pPr>
        <w:pStyle w:val="Para004"/>
        <w:spacing w:before="312" w:after="312"/>
        <w:rPr>
          <w:rFonts w:asciiTheme="minorEastAsia" w:eastAsiaTheme="minorEastAsia"/>
        </w:rPr>
      </w:pPr>
      <w:hyperlink w:anchor="424_1">
        <w:bookmarkStart w:id="1714" w:name="_424_7"/>
        <w:r w:rsidR="005F2005" w:rsidRPr="005F2005">
          <w:rPr>
            <w:rStyle w:val="05Text"/>
            <w:rFonts w:asciiTheme="minorEastAsia" w:eastAsiaTheme="minorEastAsia"/>
          </w:rPr>
          <w:t>[424]</w:t>
        </w:r>
        <w:bookmarkEnd w:id="1714"/>
      </w:hyperlink>
      <w:r w:rsidR="005F2005" w:rsidRPr="005F2005">
        <w:rPr>
          <w:rFonts w:asciiTheme="minorEastAsia" w:eastAsiaTheme="minorEastAsia"/>
        </w:rPr>
        <w:t>D.e D.，pp.60</w:t>
      </w:r>
      <w:r w:rsidR="005F2005" w:rsidRPr="005F2005">
        <w:rPr>
          <w:rFonts w:asciiTheme="minorEastAsia" w:eastAsiaTheme="minorEastAsia"/>
        </w:rPr>
        <w:t>—</w:t>
      </w:r>
      <w:r w:rsidR="005F2005" w:rsidRPr="005F2005">
        <w:rPr>
          <w:rFonts w:asciiTheme="minorEastAsia" w:eastAsiaTheme="minorEastAsia"/>
        </w:rPr>
        <w:t>61：</w:t>
      </w:r>
      <w:r w:rsidR="005F2005" w:rsidRPr="005F2005">
        <w:rPr>
          <w:rFonts w:asciiTheme="minorEastAsia" w:eastAsiaTheme="minorEastAsia"/>
        </w:rPr>
        <w:t>“</w:t>
      </w:r>
      <w:r w:rsidR="005F2005" w:rsidRPr="005F2005">
        <w:rPr>
          <w:rFonts w:asciiTheme="minorEastAsia" w:eastAsiaTheme="minorEastAsia"/>
        </w:rPr>
        <w:t>這類事情無章可循，也無確定的軌跡，而是隨著人世間事物的日常變化而變化。必須做出的決定幾乎總是建立在猜測上；極要緊的事常常取決于很小的變化，最重大的結果往往起于青萍之末。因此，國家的統治者必須是極審慎的人，以極大的警惕，時刻留意最微小的變故，斟酌每一種可能的結果，以便將其消弭于端倪，并盡可能排除偶然因素和命運的力量。</w:t>
      </w:r>
      <w:r w:rsidR="005F2005" w:rsidRPr="005F2005">
        <w:rPr>
          <w:rFonts w:asciiTheme="minorEastAsia" w:eastAsiaTheme="minorEastAsia"/>
        </w:rPr>
        <w:t>”</w:t>
      </w:r>
      <w:r w:rsidR="005F2005" w:rsidRPr="005F2005">
        <w:rPr>
          <w:rFonts w:asciiTheme="minorEastAsia" w:eastAsiaTheme="minorEastAsia"/>
        </w:rPr>
        <w:t>（DGF, p.58）</w:t>
      </w:r>
    </w:p>
    <w:p w:rsidR="005F2005" w:rsidRPr="005F2005" w:rsidRDefault="00057A77" w:rsidP="005F2005">
      <w:pPr>
        <w:pStyle w:val="Para004"/>
        <w:spacing w:before="312" w:after="312"/>
        <w:rPr>
          <w:rFonts w:asciiTheme="minorEastAsia" w:eastAsiaTheme="minorEastAsia"/>
        </w:rPr>
      </w:pPr>
      <w:hyperlink w:anchor="425_1">
        <w:bookmarkStart w:id="1715" w:name="_425_7"/>
        <w:r w:rsidR="005F2005" w:rsidRPr="005F2005">
          <w:rPr>
            <w:rStyle w:val="05Text"/>
            <w:rFonts w:asciiTheme="minorEastAsia" w:eastAsiaTheme="minorEastAsia"/>
          </w:rPr>
          <w:t>[425]</w:t>
        </w:r>
        <w:bookmarkEnd w:id="1715"/>
      </w:hyperlink>
      <w:r w:rsidR="005F2005" w:rsidRPr="005F2005">
        <w:rPr>
          <w:rFonts w:asciiTheme="minorEastAsia" w:eastAsiaTheme="minorEastAsia"/>
        </w:rPr>
        <w:t>D.e D.，p.61：</w:t>
      </w:r>
      <w:r w:rsidR="005F2005" w:rsidRPr="005F2005">
        <w:rPr>
          <w:rFonts w:asciiTheme="minorEastAsia" w:eastAsiaTheme="minorEastAsia"/>
        </w:rPr>
        <w:t>“</w:t>
      </w:r>
      <w:r w:rsidR="005F2005" w:rsidRPr="005F2005">
        <w:rPr>
          <w:rFonts w:asciiTheme="minorEastAsia" w:eastAsiaTheme="minorEastAsia"/>
        </w:rPr>
        <w:t>這是權威歸屬一人或少數的政府的特點，因為他們既有時間又有精力，能夠專心思考這類事情。只要感到有必要，就有辦法對癥下藥。平民政府則迥異于是，因為平民并不思考，也不專注，既沒有眼光，也沒有理解力，除非事情達到人盡皆知的程度。本來可以做到有備無患的事情，此時若想加以糾正，會遇到極大困難和危險，付出難以忍受的代價。</w:t>
      </w:r>
      <w:r w:rsidR="005F2005" w:rsidRPr="005F2005">
        <w:rPr>
          <w:rFonts w:asciiTheme="minorEastAsia" w:eastAsiaTheme="minorEastAsia"/>
        </w:rPr>
        <w:t>”</w:t>
      </w:r>
      <w:r w:rsidR="005F2005" w:rsidRPr="005F2005">
        <w:rPr>
          <w:rFonts w:asciiTheme="minorEastAsia" w:eastAsiaTheme="minorEastAsia"/>
        </w:rPr>
        <w:t>（DGF, p.59）</w:t>
      </w:r>
    </w:p>
    <w:p w:rsidR="005F2005" w:rsidRPr="005F2005" w:rsidRDefault="00057A77" w:rsidP="005F2005">
      <w:pPr>
        <w:pStyle w:val="Para004"/>
        <w:spacing w:before="312" w:after="312"/>
        <w:rPr>
          <w:rFonts w:asciiTheme="minorEastAsia" w:eastAsiaTheme="minorEastAsia"/>
        </w:rPr>
      </w:pPr>
      <w:hyperlink w:anchor="426">
        <w:bookmarkStart w:id="1716" w:name="_426_6"/>
        <w:r w:rsidR="005F2005" w:rsidRPr="005F2005">
          <w:rPr>
            <w:rStyle w:val="05Text"/>
            <w:rFonts w:asciiTheme="minorEastAsia" w:eastAsiaTheme="minorEastAsia"/>
          </w:rPr>
          <w:t>[426]</w:t>
        </w:r>
        <w:bookmarkEnd w:id="1716"/>
      </w:hyperlink>
      <w:r w:rsidR="005F2005" w:rsidRPr="005F2005">
        <w:rPr>
          <w:rFonts w:asciiTheme="minorEastAsia" w:eastAsiaTheme="minorEastAsia"/>
        </w:rPr>
        <w:t>D.e D.，p.65：</w:t>
      </w:r>
      <w:r w:rsidR="005F2005" w:rsidRPr="005F2005">
        <w:rPr>
          <w:rFonts w:asciiTheme="minorEastAsia" w:eastAsiaTheme="minorEastAsia"/>
        </w:rPr>
        <w:t>“</w:t>
      </w:r>
      <w:r w:rsidR="005F2005" w:rsidRPr="005F2005">
        <w:rPr>
          <w:rFonts w:asciiTheme="minorEastAsia" w:eastAsiaTheme="minorEastAsia"/>
        </w:rPr>
        <w:t>當很多人參與決策時，便有腐敗之虞。因為私人若不把共同福祉作為自己的利益，很容易被君主的許諾和饋贈所腐化。</w:t>
      </w:r>
      <w:r w:rsidR="005F2005" w:rsidRPr="005F2005">
        <w:rPr>
          <w:rFonts w:asciiTheme="minorEastAsia" w:eastAsiaTheme="minorEastAsia"/>
        </w:rPr>
        <w:t>……</w:t>
      </w:r>
      <w:r w:rsidR="005F2005" w:rsidRPr="005F2005">
        <w:rPr>
          <w:rFonts w:asciiTheme="minorEastAsia" w:eastAsiaTheme="minorEastAsia"/>
        </w:rPr>
        <w:t>對單獨一個統治者則不必有這種擔心，因為他不會讓自己被人收買，放棄或破壞他視為自己的東西。</w:t>
      </w:r>
      <w:r w:rsidR="005F2005" w:rsidRPr="005F2005">
        <w:rPr>
          <w:rFonts w:asciiTheme="minorEastAsia" w:eastAsiaTheme="minorEastAsia"/>
        </w:rPr>
        <w:t>”</w:t>
      </w:r>
      <w:r w:rsidR="005F2005" w:rsidRPr="005F2005">
        <w:rPr>
          <w:rFonts w:asciiTheme="minorEastAsia" w:eastAsiaTheme="minorEastAsia"/>
        </w:rPr>
        <w:t>（DGF, pp.62</w:t>
      </w:r>
      <w:r w:rsidR="005F2005" w:rsidRPr="005F2005">
        <w:rPr>
          <w:rFonts w:asciiTheme="minorEastAsia" w:eastAsiaTheme="minorEastAsia"/>
        </w:rPr>
        <w:t>—</w:t>
      </w:r>
      <w:r w:rsidR="005F2005" w:rsidRPr="005F2005">
        <w:rPr>
          <w:rFonts w:asciiTheme="minorEastAsia" w:eastAsiaTheme="minorEastAsia"/>
        </w:rPr>
        <w:t>63）</w:t>
      </w:r>
    </w:p>
    <w:p w:rsidR="005F2005" w:rsidRPr="005F2005" w:rsidRDefault="00057A77" w:rsidP="005F2005">
      <w:pPr>
        <w:pStyle w:val="Para004"/>
        <w:spacing w:before="312" w:after="312"/>
        <w:rPr>
          <w:rFonts w:asciiTheme="minorEastAsia" w:eastAsiaTheme="minorEastAsia"/>
        </w:rPr>
      </w:pPr>
      <w:hyperlink w:anchor="427">
        <w:bookmarkStart w:id="1717" w:name="_427_6"/>
        <w:r w:rsidR="005F2005" w:rsidRPr="005F2005">
          <w:rPr>
            <w:rStyle w:val="05Text"/>
            <w:rFonts w:asciiTheme="minorEastAsia" w:eastAsiaTheme="minorEastAsia"/>
          </w:rPr>
          <w:t>[427]</w:t>
        </w:r>
        <w:bookmarkEnd w:id="1717"/>
      </w:hyperlink>
      <w:r w:rsidR="005F2005" w:rsidRPr="005F2005">
        <w:rPr>
          <w:rFonts w:asciiTheme="minorEastAsia" w:eastAsiaTheme="minorEastAsia"/>
        </w:rPr>
        <w:t>D.e D.，pp.63</w:t>
      </w:r>
      <w:r w:rsidR="005F2005" w:rsidRPr="005F2005">
        <w:rPr>
          <w:rFonts w:asciiTheme="minorEastAsia" w:eastAsiaTheme="minorEastAsia"/>
        </w:rPr>
        <w:t>—</w:t>
      </w:r>
      <w:r w:rsidR="005F2005" w:rsidRPr="005F2005">
        <w:rPr>
          <w:rFonts w:asciiTheme="minorEastAsia" w:eastAsiaTheme="minorEastAsia"/>
        </w:rPr>
        <w:t>64：</w:t>
      </w:r>
      <w:r w:rsidR="005F2005" w:rsidRPr="005F2005">
        <w:rPr>
          <w:rFonts w:asciiTheme="minorEastAsia" w:eastAsiaTheme="minorEastAsia"/>
        </w:rPr>
        <w:t>“</w:t>
      </w:r>
      <w:r w:rsidR="005F2005" w:rsidRPr="005F2005">
        <w:rPr>
          <w:rFonts w:asciiTheme="minorEastAsia" w:eastAsiaTheme="minorEastAsia"/>
        </w:rPr>
        <w:t>與平民政府就難以結成長期穩定的同盟，因為執政的并不總是同一個人。想法和目標會因人而異，君主統治者不相信可以跟這類政府建立穩固的關系，也不知道他必須與誰打交道和達成協議，因此對它們不抱什么希望。他不信任你，因為他心里清楚，你到了關鍵時刻需要幫助時，幾乎不會依靠他，就像他不指望能依靠你一樣。</w:t>
      </w:r>
      <w:r w:rsidR="005F2005" w:rsidRPr="005F2005">
        <w:rPr>
          <w:rFonts w:asciiTheme="minorEastAsia" w:eastAsiaTheme="minorEastAsia"/>
        </w:rPr>
        <w:t>”</w:t>
      </w:r>
      <w:r w:rsidR="005F2005" w:rsidRPr="005F2005">
        <w:rPr>
          <w:rFonts w:asciiTheme="minorEastAsia" w:eastAsiaTheme="minorEastAsia"/>
        </w:rPr>
        <w:t>（DGF, pp.61</w:t>
      </w:r>
      <w:r w:rsidR="005F2005" w:rsidRPr="005F2005">
        <w:rPr>
          <w:rFonts w:asciiTheme="minorEastAsia" w:eastAsiaTheme="minorEastAsia"/>
        </w:rPr>
        <w:t>—</w:t>
      </w:r>
      <w:r w:rsidR="005F2005" w:rsidRPr="005F2005">
        <w:rPr>
          <w:rFonts w:asciiTheme="minorEastAsia" w:eastAsiaTheme="minorEastAsia"/>
        </w:rPr>
        <w:t>62）</w:t>
      </w:r>
    </w:p>
    <w:p w:rsidR="005F2005" w:rsidRPr="005F2005" w:rsidRDefault="00057A77" w:rsidP="005F2005">
      <w:pPr>
        <w:pStyle w:val="Para004"/>
        <w:spacing w:before="312" w:after="312"/>
        <w:rPr>
          <w:rFonts w:asciiTheme="minorEastAsia" w:eastAsiaTheme="minorEastAsia"/>
        </w:rPr>
      </w:pPr>
      <w:hyperlink w:anchor="428">
        <w:bookmarkStart w:id="1718" w:name="_428_6"/>
        <w:r w:rsidR="005F2005" w:rsidRPr="005F2005">
          <w:rPr>
            <w:rStyle w:val="05Text"/>
            <w:rFonts w:asciiTheme="minorEastAsia" w:eastAsiaTheme="minorEastAsia"/>
          </w:rPr>
          <w:t>[428]</w:t>
        </w:r>
        <w:bookmarkEnd w:id="1718"/>
      </w:hyperlink>
      <w:r w:rsidR="005F2005" w:rsidRPr="005F2005">
        <w:rPr>
          <w:rFonts w:asciiTheme="minorEastAsia" w:eastAsiaTheme="minorEastAsia"/>
        </w:rPr>
        <w:t>D.e D.，p.65：</w:t>
      </w:r>
      <w:r w:rsidR="005F2005" w:rsidRPr="005F2005">
        <w:rPr>
          <w:rFonts w:asciiTheme="minorEastAsia" w:eastAsiaTheme="minorEastAsia"/>
        </w:rPr>
        <w:t>“</w:t>
      </w:r>
      <w:r w:rsidR="005F2005" w:rsidRPr="005F2005">
        <w:rPr>
          <w:rFonts w:asciiTheme="minorEastAsia" w:eastAsiaTheme="minorEastAsia"/>
        </w:rPr>
        <w:t>與一個人相比，他們對雇傭軍隊長和士兵的信任要少得多。因為在雇傭軍和人民之間幾乎存在著天然的敵意。人民只在戰時因為別無選擇才使用雇傭軍。和平得到恢復后，人民不會犒餉他們，只會把他們打發走，有可能的話還會迫害他們。雇傭軍知道自己不是在為一個人效力，因此要么盡量拖延戰事以便從中漁利，要么動心思討好作為他們敵人的統治者，或至少是三心二意地效力于人民。</w:t>
      </w:r>
      <w:r w:rsidR="005F2005" w:rsidRPr="005F2005">
        <w:rPr>
          <w:rFonts w:asciiTheme="minorEastAsia" w:eastAsiaTheme="minorEastAsia"/>
        </w:rPr>
        <w:t>”</w:t>
      </w:r>
      <w:r w:rsidR="005F2005" w:rsidRPr="005F2005">
        <w:rPr>
          <w:rFonts w:asciiTheme="minorEastAsia" w:eastAsiaTheme="minorEastAsia"/>
        </w:rPr>
        <w:t>（DGF, p.63）</w:t>
      </w:r>
    </w:p>
    <w:p w:rsidR="005F2005" w:rsidRPr="005F2005" w:rsidRDefault="00057A77" w:rsidP="005F2005">
      <w:pPr>
        <w:pStyle w:val="Para004"/>
        <w:spacing w:before="312" w:after="312"/>
        <w:rPr>
          <w:rFonts w:asciiTheme="minorEastAsia" w:eastAsiaTheme="minorEastAsia"/>
        </w:rPr>
      </w:pPr>
      <w:hyperlink w:anchor="429">
        <w:bookmarkStart w:id="1719" w:name="_429_6"/>
        <w:r w:rsidR="005F2005" w:rsidRPr="005F2005">
          <w:rPr>
            <w:rStyle w:val="05Text"/>
            <w:rFonts w:asciiTheme="minorEastAsia" w:eastAsiaTheme="minorEastAsia"/>
          </w:rPr>
          <w:t>[429]</w:t>
        </w:r>
        <w:bookmarkEnd w:id="1719"/>
      </w:hyperlink>
      <w:r w:rsidR="005F2005" w:rsidRPr="005F2005">
        <w:rPr>
          <w:rFonts w:asciiTheme="minorEastAsia" w:eastAsiaTheme="minorEastAsia"/>
        </w:rPr>
        <w:t>D.e D.，p.68：</w:t>
      </w:r>
      <w:r w:rsidR="005F2005" w:rsidRPr="005F2005">
        <w:rPr>
          <w:rFonts w:asciiTheme="minorEastAsia" w:eastAsiaTheme="minorEastAsia"/>
        </w:rPr>
        <w:t>“</w:t>
      </w:r>
      <w:r w:rsidR="005F2005" w:rsidRPr="005F2005">
        <w:rPr>
          <w:rFonts w:asciiTheme="minorEastAsia" w:eastAsiaTheme="minorEastAsia"/>
        </w:rPr>
        <w:t>不要引用羅馬人的例子來反駁我，說他們盡管有基礎廣泛的共和制政府，卻建立了一個如此龐大的帝國。</w:t>
      </w:r>
      <w:r w:rsidR="005F2005" w:rsidRPr="005F2005">
        <w:rPr>
          <w:rFonts w:asciiTheme="minorEastAsia" w:eastAsiaTheme="minorEastAsia"/>
        </w:rPr>
        <w:t>……</w:t>
      </w:r>
      <w:r w:rsidR="005F2005" w:rsidRPr="005F2005">
        <w:rPr>
          <w:rFonts w:asciiTheme="minorEastAsia" w:eastAsiaTheme="minorEastAsia"/>
        </w:rPr>
        <w:t>在我看來，羅馬的統治方式并不支持這樣的偉業。因為它的結構助長爭斗和騷亂，所以，若是沒有他們的強大軍隊</w:t>
      </w:r>
      <w:r w:rsidR="005F2005" w:rsidRPr="005F2005">
        <w:rPr>
          <w:rFonts w:asciiTheme="minorEastAsia" w:eastAsiaTheme="minorEastAsia"/>
        </w:rPr>
        <w:t>——</w:t>
      </w:r>
      <w:r w:rsidR="005F2005" w:rsidRPr="005F2005">
        <w:rPr>
          <w:rFonts w:asciiTheme="minorEastAsia" w:eastAsiaTheme="minorEastAsia"/>
        </w:rPr>
        <w:t>它不可思議地驍勇善戰、組織精良</w:t>
      </w:r>
      <w:r w:rsidR="005F2005" w:rsidRPr="005F2005">
        <w:rPr>
          <w:rFonts w:asciiTheme="minorEastAsia" w:eastAsiaTheme="minorEastAsia"/>
        </w:rPr>
        <w:t>——</w:t>
      </w:r>
      <w:r w:rsidR="005F2005" w:rsidRPr="005F2005">
        <w:rPr>
          <w:rFonts w:asciiTheme="minorEastAsia" w:eastAsiaTheme="minorEastAsia"/>
        </w:rPr>
        <w:t>那么我敢說他們根本沒有辦法取得偉大的進展。</w:t>
      </w:r>
      <w:r w:rsidR="005F2005" w:rsidRPr="005F2005">
        <w:rPr>
          <w:rFonts w:asciiTheme="minorEastAsia" w:eastAsiaTheme="minorEastAsia"/>
        </w:rPr>
        <w:t>……</w:t>
      </w:r>
      <w:r w:rsidR="005F2005" w:rsidRPr="005F2005">
        <w:rPr>
          <w:rFonts w:asciiTheme="minorEastAsia" w:eastAsiaTheme="minorEastAsia"/>
        </w:rPr>
        <w:t>如果你依靠自己的武裝，特別是如果它像羅馬人的武裝那樣精良，那么你就不必像那些依靠談判和欺詐的人那樣，必須保持警惕，事事當心。那時城邦的統治者也不必操心于說服人們從事新的冒險事業，無論是為了避免危險還是為了擴大他們的帝國。</w:t>
      </w:r>
      <w:r w:rsidR="005F2005" w:rsidRPr="005F2005">
        <w:rPr>
          <w:rFonts w:asciiTheme="minorEastAsia" w:eastAsiaTheme="minorEastAsia"/>
        </w:rPr>
        <w:t>……</w:t>
      </w:r>
      <w:r w:rsidR="005F2005" w:rsidRPr="005F2005">
        <w:rPr>
          <w:rFonts w:asciiTheme="minorEastAsia" w:eastAsiaTheme="minorEastAsia"/>
        </w:rPr>
        <w:t>因為他們是離開征戰就不知如何生活的軍人，戰爭是他們的職業，他們從戰爭中得到財富、榮譽和名望。因此，如果你的處境在性質上不同于他們，你是不能效仿這些事例的。</w:t>
      </w:r>
      <w:r w:rsidR="005F2005" w:rsidRPr="005F2005">
        <w:rPr>
          <w:rFonts w:asciiTheme="minorEastAsia" w:eastAsiaTheme="minorEastAsia"/>
        </w:rPr>
        <w:t>”</w:t>
      </w:r>
      <w:r w:rsidR="005F2005" w:rsidRPr="005F2005">
        <w:rPr>
          <w:rFonts w:asciiTheme="minorEastAsia" w:eastAsiaTheme="minorEastAsia"/>
        </w:rPr>
        <w:t>（DGF, pp.65</w:t>
      </w:r>
      <w:r w:rsidR="005F2005" w:rsidRPr="005F2005">
        <w:rPr>
          <w:rFonts w:asciiTheme="minorEastAsia" w:eastAsiaTheme="minorEastAsia"/>
        </w:rPr>
        <w:t>—</w:t>
      </w:r>
      <w:r w:rsidR="005F2005" w:rsidRPr="005F2005">
        <w:rPr>
          <w:rFonts w:asciiTheme="minorEastAsia" w:eastAsiaTheme="minorEastAsia"/>
        </w:rPr>
        <w:t>66）</w:t>
      </w:r>
    </w:p>
    <w:p w:rsidR="005F2005" w:rsidRPr="005F2005" w:rsidRDefault="00057A77" w:rsidP="005F2005">
      <w:pPr>
        <w:pStyle w:val="Para004"/>
        <w:spacing w:before="312" w:after="312"/>
        <w:rPr>
          <w:rFonts w:asciiTheme="minorEastAsia" w:eastAsiaTheme="minorEastAsia"/>
        </w:rPr>
      </w:pPr>
      <w:hyperlink w:anchor="430">
        <w:bookmarkStart w:id="1720" w:name="_430_6"/>
        <w:r w:rsidR="005F2005" w:rsidRPr="005F2005">
          <w:rPr>
            <w:rStyle w:val="05Text"/>
            <w:rFonts w:asciiTheme="minorEastAsia" w:eastAsiaTheme="minorEastAsia"/>
          </w:rPr>
          <w:t>[430]</w:t>
        </w:r>
        <w:bookmarkEnd w:id="1720"/>
      </w:hyperlink>
      <w:r w:rsidR="005F2005" w:rsidRPr="005F2005">
        <w:rPr>
          <w:rFonts w:asciiTheme="minorEastAsia" w:eastAsiaTheme="minorEastAsia"/>
        </w:rPr>
        <w:t>D.e D.，pp.90</w:t>
      </w:r>
      <w:r w:rsidR="005F2005" w:rsidRPr="005F2005">
        <w:rPr>
          <w:rFonts w:asciiTheme="minorEastAsia" w:eastAsiaTheme="minorEastAsia"/>
        </w:rPr>
        <w:t>—</w:t>
      </w:r>
      <w:r w:rsidR="005F2005" w:rsidRPr="005F2005">
        <w:rPr>
          <w:rFonts w:asciiTheme="minorEastAsia" w:eastAsiaTheme="minorEastAsia"/>
        </w:rPr>
        <w:t>93.</w:t>
      </w:r>
    </w:p>
    <w:p w:rsidR="005F2005" w:rsidRPr="005F2005" w:rsidRDefault="00057A77" w:rsidP="005F2005">
      <w:pPr>
        <w:pStyle w:val="Para004"/>
        <w:spacing w:before="312" w:after="312"/>
        <w:rPr>
          <w:rFonts w:asciiTheme="minorEastAsia" w:eastAsiaTheme="minorEastAsia"/>
        </w:rPr>
      </w:pPr>
      <w:hyperlink w:anchor="431">
        <w:bookmarkStart w:id="1721" w:name="_431_6"/>
        <w:r w:rsidR="005F2005" w:rsidRPr="005F2005">
          <w:rPr>
            <w:rStyle w:val="05Text"/>
            <w:rFonts w:asciiTheme="minorEastAsia" w:eastAsiaTheme="minorEastAsia"/>
          </w:rPr>
          <w:t>[431]</w:t>
        </w:r>
        <w:bookmarkEnd w:id="1721"/>
      </w:hyperlink>
      <w:r w:rsidR="005F2005" w:rsidRPr="005F2005">
        <w:rPr>
          <w:rFonts w:asciiTheme="minorEastAsia" w:eastAsiaTheme="minorEastAsia"/>
        </w:rPr>
        <w:t>D.e D.，p.155：</w:t>
      </w:r>
      <w:r w:rsidR="005F2005" w:rsidRPr="005F2005">
        <w:rPr>
          <w:rFonts w:asciiTheme="minorEastAsia" w:eastAsiaTheme="minorEastAsia"/>
        </w:rPr>
        <w:t>“</w:t>
      </w:r>
      <w:r w:rsidR="005F2005" w:rsidRPr="005F2005">
        <w:rPr>
          <w:rFonts w:asciiTheme="minorEastAsia" w:eastAsiaTheme="minorEastAsia"/>
        </w:rPr>
        <w:t>倘若他們用雇傭軍作戰，也就是說，他們因而要利用沒有武裝的城市所采用的手段，即勤勉與謹慎，時刻留意一切，辛苦勞作，暗中未雨綢繆，那么不必懷疑，像他們那樣待在家里，用不了幾年就會被消滅。</w:t>
      </w:r>
      <w:r w:rsidR="005F2005" w:rsidRPr="005F2005">
        <w:rPr>
          <w:rFonts w:asciiTheme="minorEastAsia" w:eastAsiaTheme="minorEastAsia"/>
        </w:rPr>
        <w:t>”</w:t>
      </w:r>
      <w:r w:rsidR="005F2005" w:rsidRPr="005F2005">
        <w:rPr>
          <w:rFonts w:asciiTheme="minorEastAsia" w:eastAsiaTheme="minorEastAsia"/>
        </w:rPr>
        <w:t>（DGF, p.150）</w:t>
      </w:r>
    </w:p>
    <w:p w:rsidR="005F2005" w:rsidRPr="005F2005" w:rsidRDefault="00057A77" w:rsidP="005F2005">
      <w:pPr>
        <w:pStyle w:val="Para004"/>
        <w:spacing w:before="312" w:after="312"/>
        <w:rPr>
          <w:rFonts w:asciiTheme="minorEastAsia" w:eastAsiaTheme="minorEastAsia"/>
        </w:rPr>
      </w:pPr>
      <w:hyperlink w:anchor="432">
        <w:bookmarkStart w:id="1722" w:name="_432_6"/>
        <w:r w:rsidR="005F2005" w:rsidRPr="005F2005">
          <w:rPr>
            <w:rStyle w:val="05Text"/>
            <w:rFonts w:asciiTheme="minorEastAsia" w:eastAsiaTheme="minorEastAsia"/>
          </w:rPr>
          <w:t>[432]</w:t>
        </w:r>
        <w:bookmarkEnd w:id="1722"/>
      </w:hyperlink>
      <w:r w:rsidR="005F2005" w:rsidRPr="005F2005">
        <w:rPr>
          <w:rFonts w:asciiTheme="minorEastAsia" w:eastAsiaTheme="minorEastAsia"/>
        </w:rPr>
        <w:t>D.e D.，p.81：</w:t>
      </w:r>
      <w:r w:rsidR="005F2005" w:rsidRPr="005F2005">
        <w:rPr>
          <w:rFonts w:asciiTheme="minorEastAsia" w:eastAsiaTheme="minorEastAsia"/>
        </w:rPr>
        <w:t>“</w:t>
      </w:r>
      <w:r w:rsidR="005F2005" w:rsidRPr="005F2005">
        <w:rPr>
          <w:rFonts w:asciiTheme="minorEastAsia" w:eastAsiaTheme="minorEastAsia"/>
        </w:rPr>
        <w:t>做這些事的人有著良好的目標，卻沒有充分注意到它的全部必要條件。這也不足怪，因為他們誰也未曾目睹自由的城市或治理過自由人的性情；從書本上學習自由的人，不曾像從經驗中認識它的人那樣觀察或領會它的特點，經驗能教給我們很多學問和才智絕對不能提供給我們的東西。</w:t>
      </w:r>
      <w:r w:rsidR="005F2005" w:rsidRPr="005F2005">
        <w:rPr>
          <w:rFonts w:asciiTheme="minorEastAsia" w:eastAsiaTheme="minorEastAsia"/>
        </w:rPr>
        <w:t>”</w:t>
      </w:r>
      <w:r w:rsidR="005F2005" w:rsidRPr="005F2005">
        <w:rPr>
          <w:rFonts w:asciiTheme="minorEastAsia" w:eastAsiaTheme="minorEastAsia"/>
        </w:rPr>
        <w:t>（DGF, p.78）</w:t>
      </w:r>
    </w:p>
    <w:p w:rsidR="005F2005" w:rsidRPr="005F2005" w:rsidRDefault="00057A77" w:rsidP="005F2005">
      <w:pPr>
        <w:pStyle w:val="Para004"/>
        <w:spacing w:before="312" w:after="312"/>
        <w:rPr>
          <w:rFonts w:asciiTheme="minorEastAsia" w:eastAsiaTheme="minorEastAsia"/>
        </w:rPr>
      </w:pPr>
      <w:hyperlink w:anchor="433">
        <w:bookmarkStart w:id="1723" w:name="_433_6"/>
        <w:r w:rsidR="005F2005" w:rsidRPr="005F2005">
          <w:rPr>
            <w:rStyle w:val="05Text"/>
            <w:rFonts w:asciiTheme="minorEastAsia" w:eastAsiaTheme="minorEastAsia"/>
          </w:rPr>
          <w:t>[433]</w:t>
        </w:r>
        <w:bookmarkEnd w:id="1723"/>
      </w:hyperlink>
      <w:r w:rsidR="005F2005" w:rsidRPr="005F2005">
        <w:rPr>
          <w:rFonts w:asciiTheme="minorEastAsia" w:eastAsiaTheme="minorEastAsia"/>
        </w:rPr>
        <w:t>見本書第131頁注1。</w:t>
      </w:r>
    </w:p>
    <w:p w:rsidR="005F2005" w:rsidRPr="005F2005" w:rsidRDefault="00057A77" w:rsidP="005F2005">
      <w:pPr>
        <w:pStyle w:val="Para004"/>
        <w:spacing w:before="312" w:after="312"/>
        <w:rPr>
          <w:rFonts w:asciiTheme="minorEastAsia" w:eastAsiaTheme="minorEastAsia"/>
        </w:rPr>
      </w:pPr>
      <w:hyperlink w:anchor="434">
        <w:bookmarkStart w:id="1724" w:name="_434_6"/>
        <w:r w:rsidR="005F2005" w:rsidRPr="005F2005">
          <w:rPr>
            <w:rStyle w:val="05Text"/>
            <w:rFonts w:asciiTheme="minorEastAsia" w:eastAsiaTheme="minorEastAsia"/>
          </w:rPr>
          <w:t>[434]</w:t>
        </w:r>
        <w:bookmarkEnd w:id="1724"/>
      </w:hyperlink>
      <w:r w:rsidR="005F2005" w:rsidRPr="005F2005">
        <w:rPr>
          <w:rFonts w:asciiTheme="minorEastAsia" w:eastAsiaTheme="minorEastAsia"/>
        </w:rPr>
        <w:t>De Caprariis, pp.78</w:t>
      </w:r>
      <w:r w:rsidR="005F2005" w:rsidRPr="005F2005">
        <w:rPr>
          <w:rFonts w:asciiTheme="minorEastAsia" w:eastAsiaTheme="minorEastAsia"/>
        </w:rPr>
        <w:t>—</w:t>
      </w:r>
      <w:r w:rsidR="005F2005" w:rsidRPr="005F2005">
        <w:rPr>
          <w:rFonts w:asciiTheme="minorEastAsia" w:eastAsiaTheme="minorEastAsia"/>
        </w:rPr>
        <w:t>82.</w:t>
      </w:r>
    </w:p>
    <w:p w:rsidR="005F2005" w:rsidRPr="005F2005" w:rsidRDefault="00057A77" w:rsidP="005F2005">
      <w:pPr>
        <w:pStyle w:val="Para004"/>
        <w:spacing w:before="312" w:after="312"/>
        <w:rPr>
          <w:rFonts w:asciiTheme="minorEastAsia" w:eastAsiaTheme="minorEastAsia"/>
        </w:rPr>
      </w:pPr>
      <w:hyperlink w:anchor="435">
        <w:bookmarkStart w:id="1725" w:name="_435_6"/>
        <w:r w:rsidR="005F2005" w:rsidRPr="005F2005">
          <w:rPr>
            <w:rStyle w:val="05Text"/>
            <w:rFonts w:asciiTheme="minorEastAsia" w:eastAsiaTheme="minorEastAsia"/>
          </w:rPr>
          <w:t>[435]</w:t>
        </w:r>
        <w:bookmarkEnd w:id="1725"/>
      </w:hyperlink>
      <w:r w:rsidR="005F2005" w:rsidRPr="005F2005">
        <w:rPr>
          <w:rFonts w:asciiTheme="minorEastAsia" w:eastAsiaTheme="minorEastAsia"/>
        </w:rPr>
        <w:t>De Caprariis，p.71。</w:t>
      </w:r>
    </w:p>
    <w:p w:rsidR="005F2005" w:rsidRPr="005F2005" w:rsidRDefault="00057A77" w:rsidP="005F2005">
      <w:pPr>
        <w:pStyle w:val="Para004"/>
        <w:spacing w:before="312" w:after="312"/>
        <w:rPr>
          <w:rFonts w:asciiTheme="minorEastAsia" w:eastAsiaTheme="minorEastAsia"/>
        </w:rPr>
      </w:pPr>
      <w:hyperlink w:anchor="436">
        <w:bookmarkStart w:id="1726" w:name="_436_6"/>
        <w:r w:rsidR="005F2005" w:rsidRPr="005F2005">
          <w:rPr>
            <w:rStyle w:val="05Text"/>
            <w:rFonts w:asciiTheme="minorEastAsia" w:eastAsiaTheme="minorEastAsia"/>
          </w:rPr>
          <w:t>[436]</w:t>
        </w:r>
        <w:bookmarkEnd w:id="1726"/>
      </w:hyperlink>
      <w:r w:rsidR="005F2005" w:rsidRPr="005F2005">
        <w:rPr>
          <w:rFonts w:asciiTheme="minorEastAsia" w:eastAsiaTheme="minorEastAsia"/>
        </w:rPr>
        <w:t>Joseph R.Levenson, Liang Ch</w:t>
      </w:r>
      <w:r w:rsidR="005F2005" w:rsidRPr="005F2005">
        <w:rPr>
          <w:rFonts w:asciiTheme="minorEastAsia" w:eastAsiaTheme="minorEastAsia"/>
        </w:rPr>
        <w:t>’</w:t>
      </w:r>
      <w:r w:rsidR="005F2005" w:rsidRPr="005F2005">
        <w:rPr>
          <w:rFonts w:asciiTheme="minorEastAsia" w:eastAsiaTheme="minorEastAsia"/>
        </w:rPr>
        <w:t>i-ch</w:t>
      </w:r>
      <w:r w:rsidR="005F2005" w:rsidRPr="005F2005">
        <w:rPr>
          <w:rFonts w:asciiTheme="minorEastAsia" w:eastAsiaTheme="minorEastAsia"/>
        </w:rPr>
        <w:t>’</w:t>
      </w:r>
      <w:r w:rsidR="005F2005" w:rsidRPr="005F2005">
        <w:rPr>
          <w:rFonts w:asciiTheme="minorEastAsia" w:eastAsiaTheme="minorEastAsia"/>
        </w:rPr>
        <w:t>ao and the Mind of Modern China（Berkeley and Los Angeles：University of California Press，1953 and 1959），導論。</w:t>
      </w:r>
    </w:p>
    <w:p w:rsidR="005F2005" w:rsidRPr="005F2005" w:rsidRDefault="00057A77" w:rsidP="005F2005">
      <w:pPr>
        <w:pStyle w:val="Para004"/>
        <w:spacing w:before="312" w:after="312"/>
        <w:rPr>
          <w:rFonts w:asciiTheme="minorEastAsia" w:eastAsiaTheme="minorEastAsia"/>
        </w:rPr>
      </w:pPr>
      <w:hyperlink w:anchor="437">
        <w:bookmarkStart w:id="1727" w:name="_437_6"/>
        <w:r w:rsidR="005F2005" w:rsidRPr="005F2005">
          <w:rPr>
            <w:rStyle w:val="05Text"/>
            <w:rFonts w:asciiTheme="minorEastAsia" w:eastAsiaTheme="minorEastAsia"/>
          </w:rPr>
          <w:t>[437]</w:t>
        </w:r>
        <w:bookmarkEnd w:id="1727"/>
      </w:hyperlink>
      <w:r w:rsidR="005F2005" w:rsidRPr="005F2005">
        <w:rPr>
          <w:rFonts w:asciiTheme="minorEastAsia" w:eastAsiaTheme="minorEastAsia"/>
        </w:rPr>
        <w:t>D.e D.，pp.89</w:t>
      </w:r>
      <w:r w:rsidR="005F2005" w:rsidRPr="005F2005">
        <w:rPr>
          <w:rFonts w:asciiTheme="minorEastAsia" w:eastAsiaTheme="minorEastAsia"/>
        </w:rPr>
        <w:t>—</w:t>
      </w:r>
      <w:r w:rsidR="005F2005" w:rsidRPr="005F2005">
        <w:rPr>
          <w:rFonts w:asciiTheme="minorEastAsia" w:eastAsiaTheme="minorEastAsia"/>
        </w:rPr>
        <w:t>90.</w:t>
      </w:r>
    </w:p>
    <w:p w:rsidR="005F2005" w:rsidRPr="005F2005" w:rsidRDefault="00057A77" w:rsidP="005F2005">
      <w:pPr>
        <w:pStyle w:val="Para004"/>
        <w:spacing w:before="312" w:after="312"/>
        <w:rPr>
          <w:rFonts w:asciiTheme="minorEastAsia" w:eastAsiaTheme="minorEastAsia"/>
        </w:rPr>
      </w:pPr>
      <w:hyperlink w:anchor="438">
        <w:bookmarkStart w:id="1728" w:name="_438_6"/>
        <w:r w:rsidR="005F2005" w:rsidRPr="005F2005">
          <w:rPr>
            <w:rStyle w:val="05Text"/>
            <w:rFonts w:asciiTheme="minorEastAsia" w:eastAsiaTheme="minorEastAsia"/>
          </w:rPr>
          <w:t>[438]</w:t>
        </w:r>
        <w:bookmarkEnd w:id="1728"/>
      </w:hyperlink>
      <w:r w:rsidR="005F2005" w:rsidRPr="005F2005">
        <w:rPr>
          <w:rFonts w:asciiTheme="minorEastAsia" w:eastAsiaTheme="minorEastAsia"/>
        </w:rPr>
        <w:t>D.e D.，p.90：</w:t>
      </w:r>
      <w:r w:rsidR="005F2005" w:rsidRPr="005F2005">
        <w:rPr>
          <w:rFonts w:asciiTheme="minorEastAsia" w:eastAsiaTheme="minorEastAsia"/>
        </w:rPr>
        <w:t>“</w:t>
      </w:r>
      <w:r w:rsidR="005F2005" w:rsidRPr="005F2005">
        <w:rPr>
          <w:rFonts w:asciiTheme="minorEastAsia" w:eastAsiaTheme="minorEastAsia"/>
        </w:rPr>
        <w:t>顯然，用自己的武器武裝起來，這不僅對保護自己有好處，而且是獲取更多實力的途徑，此乃不證自明的事。古代共和國的例子已說明了這一點</w:t>
      </w:r>
      <w:r w:rsidR="005F2005" w:rsidRPr="005F2005">
        <w:rPr>
          <w:rFonts w:asciiTheme="minorEastAsia" w:eastAsiaTheme="minorEastAsia"/>
        </w:rPr>
        <w:t>——</w:t>
      </w:r>
      <w:r w:rsidR="005F2005" w:rsidRPr="005F2005">
        <w:rPr>
          <w:rFonts w:asciiTheme="minorEastAsia" w:eastAsiaTheme="minorEastAsia"/>
        </w:rPr>
        <w:t>甚至你們自己也能給予證明。只要擁有武裝，哪怕派系林立，混亂不堪，也總能嚴厲打擊我們的鄰國，鞏固我們擁有的領地，平安度過那些歲月，而且能得到極大的尊重。組織良好的武裝能夠給你帶來實力和勇氣，不但可以制約我所擔心的這種開放式政府可能產生的混亂，甚至能夠壓倒它們；無論是誰，只要刀劍在手，就不必過多依靠顧問會議的警覺和勤勉。</w:t>
      </w:r>
      <w:r w:rsidR="005F2005" w:rsidRPr="005F2005">
        <w:rPr>
          <w:rFonts w:asciiTheme="minorEastAsia" w:eastAsiaTheme="minorEastAsia"/>
        </w:rPr>
        <w:t>”</w:t>
      </w:r>
      <w:r w:rsidR="005F2005" w:rsidRPr="005F2005">
        <w:rPr>
          <w:rFonts w:asciiTheme="minorEastAsia" w:eastAsiaTheme="minorEastAsia"/>
        </w:rPr>
        <w:t>（DGF, p.88）</w:t>
      </w:r>
    </w:p>
    <w:p w:rsidR="005F2005" w:rsidRPr="005F2005" w:rsidRDefault="00057A77" w:rsidP="005F2005">
      <w:pPr>
        <w:pStyle w:val="Para004"/>
        <w:spacing w:before="312" w:after="312"/>
        <w:rPr>
          <w:rFonts w:asciiTheme="minorEastAsia" w:eastAsiaTheme="minorEastAsia"/>
        </w:rPr>
      </w:pPr>
      <w:hyperlink w:anchor="439">
        <w:bookmarkStart w:id="1729" w:name="_439_6"/>
        <w:r w:rsidR="005F2005" w:rsidRPr="005F2005">
          <w:rPr>
            <w:rStyle w:val="05Text"/>
            <w:rFonts w:asciiTheme="minorEastAsia" w:eastAsiaTheme="minorEastAsia"/>
          </w:rPr>
          <w:t>[439]</w:t>
        </w:r>
        <w:bookmarkEnd w:id="1729"/>
      </w:hyperlink>
      <w:r w:rsidR="005F2005" w:rsidRPr="005F2005">
        <w:rPr>
          <w:rFonts w:asciiTheme="minorEastAsia" w:eastAsiaTheme="minorEastAsia"/>
        </w:rPr>
        <w:t>D.e D.，pp.90</w:t>
      </w:r>
      <w:r w:rsidR="005F2005" w:rsidRPr="005F2005">
        <w:rPr>
          <w:rFonts w:asciiTheme="minorEastAsia" w:eastAsiaTheme="minorEastAsia"/>
        </w:rPr>
        <w:t>—</w:t>
      </w:r>
      <w:r w:rsidR="005F2005" w:rsidRPr="005F2005">
        <w:rPr>
          <w:rFonts w:asciiTheme="minorEastAsia" w:eastAsiaTheme="minorEastAsia"/>
        </w:rPr>
        <w:t>91：</w:t>
      </w:r>
      <w:r w:rsidR="005F2005" w:rsidRPr="005F2005">
        <w:rPr>
          <w:rFonts w:asciiTheme="minorEastAsia" w:eastAsiaTheme="minorEastAsia"/>
        </w:rPr>
        <w:t>“</w:t>
      </w:r>
      <w:r w:rsidR="005F2005" w:rsidRPr="005F2005">
        <w:rPr>
          <w:rFonts w:asciiTheme="minorEastAsia" w:eastAsiaTheme="minorEastAsia"/>
        </w:rPr>
        <w:t>這種變化或是因為人民對貴族</w:t>
      </w:r>
      <w:r w:rsidR="005F2005" w:rsidRPr="005F2005">
        <w:rPr>
          <w:rFonts w:asciiTheme="minorEastAsia" w:eastAsiaTheme="minorEastAsia"/>
        </w:rPr>
        <w:t>——</w:t>
      </w:r>
      <w:r w:rsidR="005F2005" w:rsidRPr="005F2005">
        <w:rPr>
          <w:rFonts w:asciiTheme="minorEastAsia" w:eastAsiaTheme="minorEastAsia"/>
        </w:rPr>
        <w:t>他們在公民軍中享有相當的地位和威望</w:t>
      </w:r>
      <w:r w:rsidR="005F2005" w:rsidRPr="005F2005">
        <w:rPr>
          <w:rFonts w:asciiTheme="minorEastAsia" w:eastAsiaTheme="minorEastAsia"/>
        </w:rPr>
        <w:t>——</w:t>
      </w:r>
      <w:r w:rsidR="005F2005" w:rsidRPr="005F2005">
        <w:rPr>
          <w:rFonts w:asciiTheme="minorEastAsia" w:eastAsiaTheme="minorEastAsia"/>
        </w:rPr>
        <w:t>的壓迫，或者是因為當時控制大局的人認為，如果這座城市沒有武裝，他們能夠更好地掌握權力；再不然就是因為人民開始過多致力于生意和行會，他們只想掙錢，不愿冒險犯難。</w:t>
      </w:r>
      <w:r w:rsidR="005F2005" w:rsidRPr="005F2005">
        <w:rPr>
          <w:rFonts w:asciiTheme="minorEastAsia" w:eastAsiaTheme="minorEastAsia"/>
        </w:rPr>
        <w:t>”</w:t>
      </w:r>
      <w:r w:rsidR="005F2005" w:rsidRPr="005F2005">
        <w:rPr>
          <w:rFonts w:asciiTheme="minorEastAsia" w:eastAsiaTheme="minorEastAsia"/>
        </w:rPr>
        <w:t>（DGF, pp.88</w:t>
      </w:r>
      <w:r w:rsidR="005F2005" w:rsidRPr="005F2005">
        <w:rPr>
          <w:rFonts w:asciiTheme="minorEastAsia" w:eastAsiaTheme="minorEastAsia"/>
        </w:rPr>
        <w:t>—</w:t>
      </w:r>
      <w:r w:rsidR="005F2005" w:rsidRPr="005F2005">
        <w:rPr>
          <w:rFonts w:asciiTheme="minorEastAsia" w:eastAsiaTheme="minorEastAsia"/>
        </w:rPr>
        <w:t>89）</w:t>
      </w:r>
    </w:p>
    <w:p w:rsidR="005F2005" w:rsidRPr="005F2005" w:rsidRDefault="00057A77" w:rsidP="005F2005">
      <w:pPr>
        <w:pStyle w:val="Para004"/>
        <w:spacing w:before="312" w:after="312"/>
        <w:rPr>
          <w:rFonts w:asciiTheme="minorEastAsia" w:eastAsiaTheme="minorEastAsia"/>
        </w:rPr>
      </w:pPr>
      <w:hyperlink w:anchor="440">
        <w:bookmarkStart w:id="1730" w:name="_440_6"/>
        <w:r w:rsidR="005F2005" w:rsidRPr="005F2005">
          <w:rPr>
            <w:rStyle w:val="05Text"/>
            <w:rFonts w:asciiTheme="minorEastAsia" w:eastAsiaTheme="minorEastAsia"/>
          </w:rPr>
          <w:t>[440]</w:t>
        </w:r>
        <w:bookmarkEnd w:id="1730"/>
      </w:hyperlink>
      <w:r w:rsidR="005F2005" w:rsidRPr="005F2005">
        <w:rPr>
          <w:rFonts w:asciiTheme="minorEastAsia" w:eastAsiaTheme="minorEastAsia"/>
        </w:rPr>
        <w:t>D.e D.，p.92.</w:t>
      </w:r>
    </w:p>
    <w:p w:rsidR="005F2005" w:rsidRPr="005F2005" w:rsidRDefault="00057A77" w:rsidP="005F2005">
      <w:pPr>
        <w:pStyle w:val="Para004"/>
        <w:spacing w:before="312" w:after="312"/>
        <w:rPr>
          <w:rFonts w:asciiTheme="minorEastAsia" w:eastAsiaTheme="minorEastAsia"/>
        </w:rPr>
      </w:pPr>
      <w:hyperlink w:anchor="441">
        <w:bookmarkStart w:id="1731" w:name="_441_6"/>
        <w:r w:rsidR="005F2005" w:rsidRPr="005F2005">
          <w:rPr>
            <w:rStyle w:val="05Text"/>
            <w:rFonts w:asciiTheme="minorEastAsia" w:eastAsiaTheme="minorEastAsia"/>
          </w:rPr>
          <w:t>[441]</w:t>
        </w:r>
        <w:bookmarkEnd w:id="1731"/>
      </w:hyperlink>
      <w:r w:rsidR="005F2005" w:rsidRPr="005F2005">
        <w:rPr>
          <w:rFonts w:asciiTheme="minorEastAsia" w:eastAsiaTheme="minorEastAsia"/>
        </w:rPr>
        <w:t>D.e D.。</w:t>
      </w:r>
    </w:p>
    <w:p w:rsidR="005F2005" w:rsidRPr="005F2005" w:rsidRDefault="00057A77" w:rsidP="005F2005">
      <w:pPr>
        <w:pStyle w:val="Para004"/>
        <w:spacing w:before="312" w:after="312"/>
        <w:rPr>
          <w:rFonts w:asciiTheme="minorEastAsia" w:eastAsiaTheme="minorEastAsia"/>
        </w:rPr>
      </w:pPr>
      <w:hyperlink w:anchor="442">
        <w:bookmarkStart w:id="1732" w:name="_442_6"/>
        <w:r w:rsidR="005F2005" w:rsidRPr="005F2005">
          <w:rPr>
            <w:rStyle w:val="05Text"/>
            <w:rFonts w:asciiTheme="minorEastAsia" w:eastAsiaTheme="minorEastAsia"/>
          </w:rPr>
          <w:t>[442]</w:t>
        </w:r>
        <w:bookmarkEnd w:id="1732"/>
      </w:hyperlink>
      <w:r w:rsidR="005F2005" w:rsidRPr="005F2005">
        <w:rPr>
          <w:rFonts w:asciiTheme="minorEastAsia" w:eastAsiaTheme="minorEastAsia"/>
        </w:rPr>
        <w:t>D.e D.，pp.148</w:t>
      </w:r>
      <w:r w:rsidR="005F2005" w:rsidRPr="005F2005">
        <w:rPr>
          <w:rFonts w:asciiTheme="minorEastAsia" w:eastAsiaTheme="minorEastAsia"/>
        </w:rPr>
        <w:t>—</w:t>
      </w:r>
      <w:r w:rsidR="005F2005" w:rsidRPr="005F2005">
        <w:rPr>
          <w:rFonts w:asciiTheme="minorEastAsia" w:eastAsiaTheme="minorEastAsia"/>
        </w:rPr>
        <w:t>158.</w:t>
      </w:r>
    </w:p>
    <w:p w:rsidR="005F2005" w:rsidRPr="005F2005" w:rsidRDefault="00057A77" w:rsidP="005F2005">
      <w:pPr>
        <w:pStyle w:val="Para004"/>
        <w:spacing w:before="312" w:after="312"/>
        <w:rPr>
          <w:rFonts w:asciiTheme="minorEastAsia" w:eastAsiaTheme="minorEastAsia"/>
        </w:rPr>
      </w:pPr>
      <w:hyperlink w:anchor="443">
        <w:bookmarkStart w:id="1733" w:name="_443_6"/>
        <w:r w:rsidR="005F2005" w:rsidRPr="005F2005">
          <w:rPr>
            <w:rStyle w:val="05Text"/>
            <w:rFonts w:asciiTheme="minorEastAsia" w:eastAsiaTheme="minorEastAsia"/>
          </w:rPr>
          <w:t>[443]</w:t>
        </w:r>
        <w:bookmarkEnd w:id="1733"/>
      </w:hyperlink>
      <w:r w:rsidR="005F2005" w:rsidRPr="005F2005">
        <w:rPr>
          <w:rFonts w:asciiTheme="minorEastAsia" w:eastAsiaTheme="minorEastAsia"/>
        </w:rPr>
        <w:t>D.e D.，p.148：</w:t>
      </w:r>
      <w:r w:rsidR="005F2005" w:rsidRPr="005F2005">
        <w:rPr>
          <w:rFonts w:asciiTheme="minorEastAsia" w:eastAsiaTheme="minorEastAsia"/>
        </w:rPr>
        <w:t>“</w:t>
      </w:r>
      <w:r w:rsidR="005F2005" w:rsidRPr="005F2005">
        <w:rPr>
          <w:rFonts w:asciiTheme="minorEastAsia" w:eastAsiaTheme="minorEastAsia"/>
        </w:rPr>
        <w:t>他們提出的理由如下。如果同意該城擁有精兵（這是無人否認，也無法否認的），那就必須同意它擁有良好的法律，否則不可能有組織良好的軍政。這也可以用一個事實加以證明，不但軍隊，而且在其他一切活動中，羅馬城都展示出無數擁有巨大優勢的事例。如果沒有良好的教養，這種事也不可能發生。如果沒有良好的法律并得到遵守，這種事不可能做得出色。如果存在這種情況，那么政府也不會多差。因此，在元老與平民之間、執政官和保民官之間的沖突，其實從來不是那么可怕，它們造成的混亂并沒有動搖共和國的基礎。</w:t>
      </w:r>
      <w:r w:rsidR="005F2005" w:rsidRPr="005F2005">
        <w:rPr>
          <w:rFonts w:asciiTheme="minorEastAsia" w:eastAsiaTheme="minorEastAsia"/>
        </w:rPr>
        <w:t>”</w:t>
      </w:r>
      <w:r w:rsidR="005F2005" w:rsidRPr="005F2005">
        <w:rPr>
          <w:rFonts w:asciiTheme="minorEastAsia" w:eastAsiaTheme="minorEastAsia"/>
        </w:rPr>
        <w:t>（DGF, pp.143</w:t>
      </w:r>
      <w:r w:rsidR="005F2005" w:rsidRPr="005F2005">
        <w:rPr>
          <w:rFonts w:asciiTheme="minorEastAsia" w:eastAsiaTheme="minorEastAsia"/>
        </w:rPr>
        <w:t>—</w:t>
      </w:r>
      <w:r w:rsidR="005F2005" w:rsidRPr="005F2005">
        <w:rPr>
          <w:rFonts w:asciiTheme="minorEastAsia" w:eastAsiaTheme="minorEastAsia"/>
        </w:rPr>
        <w:t>144）比較馬基雅維里《論李維》卷一第四章（Opere, p.102）：</w:t>
      </w:r>
      <w:r w:rsidR="005F2005" w:rsidRPr="005F2005">
        <w:rPr>
          <w:rFonts w:asciiTheme="minorEastAsia" w:eastAsiaTheme="minorEastAsia"/>
        </w:rPr>
        <w:t>“</w:t>
      </w:r>
      <w:r w:rsidR="005F2005" w:rsidRPr="005F2005">
        <w:rPr>
          <w:rFonts w:asciiTheme="minorEastAsia" w:eastAsiaTheme="minorEastAsia"/>
        </w:rPr>
        <w:t>豈能斷言這些紛爭有害或分裂了共和國呢？共和國既有如此多的德行之楷模，斷言它綱紀廢弛，道理何在？優秀楷模生于良好的教養，良好的教養生于良法，而良法生于受到世人無端誣責之紛爭也。凡細心檢審其鵠的者皆可發現，它們并未造成有損于公益的流放與暴力，卻導致了有益于公共自由的法律和秩序。</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444">
        <w:bookmarkStart w:id="1734" w:name="_444_6"/>
        <w:r w:rsidR="005F2005" w:rsidRPr="005F2005">
          <w:rPr>
            <w:rStyle w:val="05Text"/>
            <w:rFonts w:asciiTheme="minorEastAsia" w:eastAsiaTheme="minorEastAsia"/>
          </w:rPr>
          <w:t>[444]</w:t>
        </w:r>
        <w:bookmarkEnd w:id="1734"/>
      </w:hyperlink>
      <w:r w:rsidR="005F2005" w:rsidRPr="005F2005">
        <w:rPr>
          <w:rFonts w:asciiTheme="minorEastAsia" w:eastAsiaTheme="minorEastAsia"/>
        </w:rPr>
        <w:t>D.e D.，pp.148</w:t>
      </w:r>
      <w:r w:rsidR="005F2005" w:rsidRPr="005F2005">
        <w:rPr>
          <w:rFonts w:asciiTheme="minorEastAsia" w:eastAsiaTheme="minorEastAsia"/>
        </w:rPr>
        <w:t>—</w:t>
      </w:r>
      <w:r w:rsidR="005F2005" w:rsidRPr="005F2005">
        <w:rPr>
          <w:rFonts w:asciiTheme="minorEastAsia" w:eastAsiaTheme="minorEastAsia"/>
        </w:rPr>
        <w:t>149：</w:t>
      </w:r>
      <w:r w:rsidR="005F2005" w:rsidRPr="005F2005">
        <w:rPr>
          <w:rFonts w:asciiTheme="minorEastAsia" w:eastAsiaTheme="minorEastAsia"/>
        </w:rPr>
        <w:t>“</w:t>
      </w:r>
      <w:r w:rsidR="005F2005" w:rsidRPr="005F2005">
        <w:rPr>
          <w:rFonts w:asciiTheme="minorEastAsia" w:eastAsiaTheme="minorEastAsia"/>
        </w:rPr>
        <w:t>所以，元老的人數很少，平民卻數量龐大，因此羅馬人必須做出決定：或者在征戰中動員平民，這會剝奪他們創立自己的大帝國的機會；或者，假如他們想做到能夠控制平民，就要表現得相當寬容，允許平民弘揚自己的精神，抵抗強權人物的壓迫，維護共同的自由。</w:t>
      </w:r>
      <w:r w:rsidR="005F2005" w:rsidRPr="005F2005">
        <w:rPr>
          <w:rFonts w:asciiTheme="minorEastAsia" w:eastAsiaTheme="minorEastAsia"/>
        </w:rPr>
        <w:t>”</w:t>
      </w:r>
      <w:r w:rsidR="005F2005" w:rsidRPr="005F2005">
        <w:rPr>
          <w:rFonts w:asciiTheme="minorEastAsia" w:eastAsiaTheme="minorEastAsia"/>
        </w:rPr>
        <w:t>（DGF, p.144）參見馬基雅維里（同上引）：</w:t>
      </w:r>
      <w:r w:rsidR="005F2005" w:rsidRPr="005F2005">
        <w:rPr>
          <w:rFonts w:asciiTheme="minorEastAsia" w:eastAsiaTheme="minorEastAsia"/>
        </w:rPr>
        <w:t>“</w:t>
      </w:r>
      <w:r w:rsidR="005F2005" w:rsidRPr="005F2005">
        <w:rPr>
          <w:rFonts w:asciiTheme="minorEastAsia" w:eastAsiaTheme="minorEastAsia"/>
        </w:rPr>
        <w:t>每個城邦都要有自己的一套辦法，讓平民一展其抱負，在重大事務上借助于平民的城邦，尤須如此。這些城邦中的羅馬亦自有其法：平民希望獲得一種法律時，他們要么有上述舉動，要么拒絕以他們的名義開戰。為了安撫他們，就需要在一定程度上滿足他們。享有自由的平民，其欲望鮮有危害自由者，因為這種欲望或是生于受人欺凌，或是來自于擔心自己受到壓迫。</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445">
        <w:bookmarkStart w:id="1735" w:name="_445_6"/>
        <w:r w:rsidR="005F2005" w:rsidRPr="005F2005">
          <w:rPr>
            <w:rStyle w:val="05Text"/>
            <w:rFonts w:asciiTheme="minorEastAsia" w:eastAsiaTheme="minorEastAsia"/>
          </w:rPr>
          <w:t>[445]</w:t>
        </w:r>
        <w:bookmarkEnd w:id="1735"/>
      </w:hyperlink>
      <w:r w:rsidR="005F2005" w:rsidRPr="005F2005">
        <w:rPr>
          <w:rFonts w:asciiTheme="minorEastAsia" w:eastAsiaTheme="minorEastAsia"/>
        </w:rPr>
        <w:t>D.e D.，pp.148</w:t>
      </w:r>
      <w:r w:rsidR="005F2005" w:rsidRPr="005F2005">
        <w:rPr>
          <w:rFonts w:asciiTheme="minorEastAsia" w:eastAsiaTheme="minorEastAsia"/>
        </w:rPr>
        <w:t>—</w:t>
      </w:r>
      <w:r w:rsidR="005F2005" w:rsidRPr="005F2005">
        <w:rPr>
          <w:rFonts w:asciiTheme="minorEastAsia" w:eastAsiaTheme="minorEastAsia"/>
        </w:rPr>
        <w:t>149：</w:t>
      </w:r>
      <w:r w:rsidR="005F2005" w:rsidRPr="005F2005">
        <w:rPr>
          <w:rFonts w:asciiTheme="minorEastAsia" w:eastAsiaTheme="minorEastAsia"/>
        </w:rPr>
        <w:t>“</w:t>
      </w:r>
      <w:r w:rsidR="005F2005" w:rsidRPr="005F2005">
        <w:rPr>
          <w:rFonts w:asciiTheme="minorEastAsia" w:eastAsiaTheme="minorEastAsia"/>
        </w:rPr>
        <w:t>不必否認，如果能夠找到一種辦法，既利用人民去征戰，又不使他們騷亂，當然最好。可是人世間不可能有完美無缺的事，所以我們也只能把好處大大勝過害處的事稱為好事。</w:t>
      </w:r>
      <w:r w:rsidR="005F2005" w:rsidRPr="005F2005">
        <w:rPr>
          <w:rFonts w:asciiTheme="minorEastAsia" w:eastAsiaTheme="minorEastAsia"/>
        </w:rPr>
        <w:t>”</w:t>
      </w:r>
      <w:r w:rsidR="005F2005" w:rsidRPr="005F2005">
        <w:rPr>
          <w:rFonts w:asciiTheme="minorEastAsia" w:eastAsiaTheme="minorEastAsia"/>
        </w:rPr>
        <w:t>（DGF, p.144）參見馬基雅維里《論李維》卷一第六章（Opere, pp.107</w:t>
      </w:r>
      <w:r w:rsidR="005F2005" w:rsidRPr="005F2005">
        <w:rPr>
          <w:rFonts w:asciiTheme="minorEastAsia" w:eastAsiaTheme="minorEastAsia"/>
        </w:rPr>
        <w:t>—</w:t>
      </w:r>
      <w:r w:rsidR="005F2005" w:rsidRPr="005F2005">
        <w:rPr>
          <w:rFonts w:asciiTheme="minorEastAsia" w:eastAsiaTheme="minorEastAsia"/>
        </w:rPr>
        <w:t>108）：</w:t>
      </w:r>
      <w:r w:rsidR="005F2005" w:rsidRPr="005F2005">
        <w:rPr>
          <w:rFonts w:asciiTheme="minorEastAsia" w:eastAsiaTheme="minorEastAsia"/>
        </w:rPr>
        <w:t>“</w:t>
      </w:r>
      <w:r w:rsidR="005F2005" w:rsidRPr="005F2005">
        <w:rPr>
          <w:rFonts w:asciiTheme="minorEastAsia" w:eastAsiaTheme="minorEastAsia"/>
        </w:rPr>
        <w:t>對于人類的一切事務，審視者皆可從中看到，斷難做到避免此一弊端而不引發另一弊端。可見，你若想做到人多勢眾，兵戈隨身，足以創立偉大的帝國，那么你也會使他們獲得一種品質，那是你無法按一己之方式加以治理的。如果你為了便于治理，使民眾人數甚少或不事武備，那么當你獲得統治權時，你也無法治理他們，或他們會變得不堪一擊，使你淪入任何侵犯者的刀俎。可見，每當我們決斷之時，都要考慮弊端較少的手段，以此作為上策，因為人們還從未見過黑白分明、全無疑義的事情。</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446">
        <w:bookmarkStart w:id="1736" w:name="_446_6"/>
        <w:r w:rsidR="005F2005" w:rsidRPr="005F2005">
          <w:rPr>
            <w:rStyle w:val="05Text"/>
            <w:rFonts w:asciiTheme="minorEastAsia" w:eastAsiaTheme="minorEastAsia"/>
          </w:rPr>
          <w:t>[446]</w:t>
        </w:r>
        <w:bookmarkEnd w:id="1736"/>
      </w:hyperlink>
      <w:r w:rsidR="005F2005" w:rsidRPr="005F2005">
        <w:rPr>
          <w:rFonts w:asciiTheme="minorEastAsia" w:eastAsiaTheme="minorEastAsia"/>
        </w:rPr>
        <w:t>D.e D.pp.148</w:t>
      </w:r>
      <w:r w:rsidR="005F2005" w:rsidRPr="005F2005">
        <w:rPr>
          <w:rFonts w:asciiTheme="minorEastAsia" w:eastAsiaTheme="minorEastAsia"/>
        </w:rPr>
        <w:t>—</w:t>
      </w:r>
      <w:r w:rsidR="005F2005" w:rsidRPr="005F2005">
        <w:rPr>
          <w:rFonts w:asciiTheme="minorEastAsia" w:eastAsiaTheme="minorEastAsia"/>
        </w:rPr>
        <w:t>149.</w:t>
      </w:r>
    </w:p>
    <w:p w:rsidR="005F2005" w:rsidRPr="005F2005" w:rsidRDefault="00057A77" w:rsidP="005F2005">
      <w:pPr>
        <w:pStyle w:val="Para004"/>
        <w:spacing w:before="312" w:after="312"/>
        <w:rPr>
          <w:rFonts w:asciiTheme="minorEastAsia" w:eastAsiaTheme="minorEastAsia"/>
        </w:rPr>
      </w:pPr>
      <w:hyperlink w:anchor="447">
        <w:bookmarkStart w:id="1737" w:name="_447_6"/>
        <w:r w:rsidR="005F2005" w:rsidRPr="005F2005">
          <w:rPr>
            <w:rStyle w:val="05Text"/>
            <w:rFonts w:asciiTheme="minorEastAsia" w:eastAsiaTheme="minorEastAsia"/>
          </w:rPr>
          <w:t>[447]</w:t>
        </w:r>
        <w:bookmarkEnd w:id="1737"/>
      </w:hyperlink>
      <w:r w:rsidR="005F2005" w:rsidRPr="005F2005">
        <w:rPr>
          <w:rFonts w:asciiTheme="minorEastAsia" w:eastAsiaTheme="minorEastAsia"/>
        </w:rPr>
        <w:t>D.e D.，pp.150</w:t>
      </w:r>
      <w:r w:rsidR="005F2005" w:rsidRPr="005F2005">
        <w:rPr>
          <w:rFonts w:asciiTheme="minorEastAsia" w:eastAsiaTheme="minorEastAsia"/>
        </w:rPr>
        <w:t>—</w:t>
      </w:r>
      <w:r w:rsidR="005F2005" w:rsidRPr="005F2005">
        <w:rPr>
          <w:rFonts w:asciiTheme="minorEastAsia" w:eastAsiaTheme="minorEastAsia"/>
        </w:rPr>
        <w:t>153.盡管與《論李維》的解釋相悖，但圭恰迪尼是在一個非常相似的概念圖式中進行解釋的，可參見以下段落（p.153）：</w:t>
      </w:r>
      <w:r w:rsidR="005F2005" w:rsidRPr="005F2005">
        <w:rPr>
          <w:rFonts w:asciiTheme="minorEastAsia" w:eastAsiaTheme="minorEastAsia"/>
        </w:rPr>
        <w:t>“</w:t>
      </w:r>
      <w:r w:rsidR="005F2005" w:rsidRPr="005F2005">
        <w:rPr>
          <w:rFonts w:asciiTheme="minorEastAsia" w:eastAsiaTheme="minorEastAsia"/>
        </w:rPr>
        <w:t>如果你們讀過古史，我想你們肯定沒有見過或極少見過一個城邦有著完美無缺的制度。它總有些最初的不完美，隨著時間的推移，會不時發現一些需要糾正的不良秩序。因此可以確切地說，單憑人的實踐智謀，不足以建立成功的共和國；還要有好運伴隨著那個城市，才能看到在日常經驗中顯示出來的不良制度能夠被及時發現，并且以這種方式得到救治。</w:t>
      </w:r>
      <w:r w:rsidR="005F2005" w:rsidRPr="005F2005">
        <w:rPr>
          <w:rFonts w:asciiTheme="minorEastAsia" w:eastAsiaTheme="minorEastAsia"/>
        </w:rPr>
        <w:t>”</w:t>
      </w:r>
      <w:r w:rsidR="005F2005" w:rsidRPr="005F2005">
        <w:rPr>
          <w:rFonts w:asciiTheme="minorEastAsia" w:eastAsiaTheme="minorEastAsia"/>
        </w:rPr>
        <w:t>（DGF, p.148）</w:t>
      </w:r>
    </w:p>
    <w:p w:rsidR="005F2005" w:rsidRPr="005F2005" w:rsidRDefault="00057A77" w:rsidP="005F2005">
      <w:pPr>
        <w:pStyle w:val="Para004"/>
        <w:spacing w:before="312" w:after="312"/>
        <w:rPr>
          <w:rFonts w:asciiTheme="minorEastAsia" w:eastAsiaTheme="minorEastAsia"/>
        </w:rPr>
      </w:pPr>
      <w:hyperlink w:anchor="448">
        <w:bookmarkStart w:id="1738" w:name="_448_6"/>
        <w:r w:rsidR="005F2005" w:rsidRPr="005F2005">
          <w:rPr>
            <w:rStyle w:val="05Text"/>
            <w:rFonts w:asciiTheme="minorEastAsia" w:eastAsiaTheme="minorEastAsia"/>
          </w:rPr>
          <w:t>[448]</w:t>
        </w:r>
        <w:bookmarkEnd w:id="1738"/>
      </w:hyperlink>
      <w:r w:rsidR="005F2005" w:rsidRPr="005F2005">
        <w:rPr>
          <w:rFonts w:asciiTheme="minorEastAsia" w:eastAsiaTheme="minorEastAsia"/>
        </w:rPr>
        <w:t>D.e D.，p.157：</w:t>
      </w:r>
      <w:r w:rsidR="005F2005" w:rsidRPr="005F2005">
        <w:rPr>
          <w:rFonts w:asciiTheme="minorEastAsia" w:eastAsiaTheme="minorEastAsia"/>
        </w:rPr>
        <w:t>“</w:t>
      </w:r>
      <w:r w:rsidR="005F2005" w:rsidRPr="005F2005">
        <w:rPr>
          <w:rFonts w:asciiTheme="minorEastAsia" w:eastAsiaTheme="minorEastAsia"/>
        </w:rPr>
        <w:t>我也沒有批評羅馬人的全部法律，相反，除了贊揚他們的軍隊，我還贊賞他們的習俗，因為它值得贊賞，而且很神圣；我喜歡他們對真正榮耀的渴求，他們對祖國的摯愛，以及這個城邦中多于其他任何城邦的許多美德。在前面提到的那些地區，并沒有因政府治理不良而出現騷亂，因為煽動暴亂的行為從來不走極端，以至于使這個城邦失去它所享有的全部賜福。當時的政治生活也沒有變得像它后來那樣腐敗，特別是它既貧窮，又有強鄰環伺，使它不能沉溺于享樂。其實我認為，為它帶來這些非凡美德的習俗、使它長久不為惡習所腐化的因素，主要不是它的良好法律，而是古代人們的性情和活力。</w:t>
      </w:r>
      <w:r w:rsidR="005F2005" w:rsidRPr="005F2005">
        <w:rPr>
          <w:rFonts w:asciiTheme="minorEastAsia" w:eastAsiaTheme="minorEastAsia"/>
        </w:rPr>
        <w:t>……</w:t>
      </w:r>
      <w:r w:rsidR="005F2005" w:rsidRPr="005F2005">
        <w:rPr>
          <w:rFonts w:asciiTheme="minorEastAsia" w:eastAsiaTheme="minorEastAsia"/>
        </w:rPr>
        <w:t>在后來的時期，這個城邦有更好的法律，既團結又和諧，可是人們卻變得越來越壞。他們卓越的美德蛻化成了不同尋常的惡習，這并不是來自城里人的沖突，而是來自財富、廣袤的帝國的和虛假的安全。</w:t>
      </w:r>
      <w:r w:rsidR="005F2005" w:rsidRPr="005F2005">
        <w:rPr>
          <w:rFonts w:asciiTheme="minorEastAsia" w:eastAsiaTheme="minorEastAsia"/>
        </w:rPr>
        <w:t>”</w:t>
      </w:r>
      <w:r w:rsidR="005F2005" w:rsidRPr="005F2005">
        <w:rPr>
          <w:rFonts w:asciiTheme="minorEastAsia" w:eastAsiaTheme="minorEastAsia"/>
        </w:rPr>
        <w:t>（DGF, pp.152</w:t>
      </w:r>
      <w:r w:rsidR="005F2005" w:rsidRPr="005F2005">
        <w:rPr>
          <w:rFonts w:asciiTheme="minorEastAsia" w:eastAsiaTheme="minorEastAsia"/>
        </w:rPr>
        <w:t>—</w:t>
      </w:r>
      <w:r w:rsidR="005F2005" w:rsidRPr="005F2005">
        <w:rPr>
          <w:rFonts w:asciiTheme="minorEastAsia" w:eastAsiaTheme="minorEastAsia"/>
        </w:rPr>
        <w:t>153）</w:t>
      </w:r>
    </w:p>
    <w:p w:rsidR="005F2005" w:rsidRPr="005F2005" w:rsidRDefault="00057A77" w:rsidP="005F2005">
      <w:pPr>
        <w:pStyle w:val="Para004"/>
        <w:spacing w:before="312" w:after="312"/>
        <w:rPr>
          <w:rFonts w:asciiTheme="minorEastAsia" w:eastAsiaTheme="minorEastAsia"/>
        </w:rPr>
      </w:pPr>
      <w:hyperlink w:anchor="449">
        <w:bookmarkStart w:id="1739" w:name="_449_6"/>
        <w:r w:rsidR="005F2005" w:rsidRPr="005F2005">
          <w:rPr>
            <w:rStyle w:val="05Text"/>
            <w:rFonts w:asciiTheme="minorEastAsia" w:eastAsiaTheme="minorEastAsia"/>
          </w:rPr>
          <w:t>[449]</w:t>
        </w:r>
        <w:bookmarkEnd w:id="1739"/>
      </w:hyperlink>
      <w:r w:rsidR="005F2005" w:rsidRPr="005F2005">
        <w:rPr>
          <w:rFonts w:asciiTheme="minorEastAsia" w:eastAsiaTheme="minorEastAsia"/>
        </w:rPr>
        <w:t>D.e D.，p.93：</w:t>
      </w:r>
      <w:r w:rsidR="005F2005" w:rsidRPr="005F2005">
        <w:rPr>
          <w:rFonts w:asciiTheme="minorEastAsia" w:eastAsiaTheme="minorEastAsia"/>
        </w:rPr>
        <w:t>“</w:t>
      </w:r>
      <w:r w:rsidR="005F2005" w:rsidRPr="005F2005">
        <w:rPr>
          <w:rFonts w:asciiTheme="minorEastAsia" w:eastAsiaTheme="minorEastAsia"/>
        </w:rPr>
        <w:t>[索代里尼：]更有才華的人，比其他人更喜歡品嘗名譽和榮耀的滋味，會有更大的自由和機會展示和運用他們的美德。我對此表示敬重，并非是要迎合或煽動他們的野心，而是因為它對城市有益，它</w:t>
      </w:r>
      <w:r w:rsidR="005F2005" w:rsidRPr="005F2005">
        <w:rPr>
          <w:rFonts w:asciiTheme="minorEastAsia" w:eastAsiaTheme="minorEastAsia"/>
        </w:rPr>
        <w:t>……</w:t>
      </w:r>
      <w:r w:rsidR="005F2005" w:rsidRPr="005F2005">
        <w:rPr>
          <w:rFonts w:asciiTheme="minorEastAsia" w:eastAsiaTheme="minorEastAsia"/>
        </w:rPr>
        <w:t>一向依靠少數人的美德。因為只有少數人能夠有如此高尚的行為，他們比其他人更有天賦，更聰明，更具判斷力</w:t>
      </w:r>
      <w:r w:rsidR="005F2005" w:rsidRPr="005F2005">
        <w:rPr>
          <w:rFonts w:asciiTheme="minorEastAsia" w:eastAsiaTheme="minorEastAsia"/>
        </w:rPr>
        <w:t>……</w:t>
      </w:r>
      <w:r w:rsidR="005F2005" w:rsidRPr="005F2005">
        <w:rPr>
          <w:rFonts w:asciiTheme="minorEastAsia" w:eastAsiaTheme="minorEastAsia"/>
        </w:rPr>
        <w:t>努力獲取榮耀和聲譽</w:t>
      </w:r>
      <w:r w:rsidR="005F2005" w:rsidRPr="005F2005">
        <w:rPr>
          <w:rFonts w:asciiTheme="minorEastAsia" w:eastAsiaTheme="minorEastAsia"/>
        </w:rPr>
        <w:t>……</w:t>
      </w:r>
      <w:r w:rsidR="005F2005" w:rsidRPr="005F2005">
        <w:rPr>
          <w:rFonts w:asciiTheme="minorEastAsia" w:eastAsiaTheme="minorEastAsia"/>
        </w:rPr>
        <w:t>這完全表現為慷慨大度、值得贊美的行為，它有益于他們的城市，可以弘揚其名聲，對其他公民也有好處，又不必讓他們分擔勞作和危險。</w:t>
      </w:r>
      <w:r w:rsidR="005F2005" w:rsidRPr="005F2005">
        <w:rPr>
          <w:rFonts w:asciiTheme="minorEastAsia" w:eastAsiaTheme="minorEastAsia"/>
        </w:rPr>
        <w:t>”</w:t>
      </w:r>
      <w:r w:rsidR="005F2005" w:rsidRPr="005F2005">
        <w:rPr>
          <w:rFonts w:asciiTheme="minorEastAsia" w:eastAsiaTheme="minorEastAsia"/>
        </w:rPr>
        <w:t>（DGF, p.91）</w:t>
      </w:r>
    </w:p>
    <w:p w:rsidR="005F2005" w:rsidRPr="005F2005" w:rsidRDefault="00057A77" w:rsidP="005F2005">
      <w:pPr>
        <w:pStyle w:val="Para004"/>
        <w:spacing w:before="312" w:after="312"/>
        <w:rPr>
          <w:rFonts w:asciiTheme="minorEastAsia" w:eastAsiaTheme="minorEastAsia"/>
        </w:rPr>
      </w:pPr>
      <w:hyperlink w:anchor="450">
        <w:bookmarkStart w:id="1740" w:name="_450_6"/>
        <w:r w:rsidR="005F2005" w:rsidRPr="005F2005">
          <w:rPr>
            <w:rStyle w:val="05Text"/>
            <w:rFonts w:asciiTheme="minorEastAsia" w:eastAsiaTheme="minorEastAsia"/>
          </w:rPr>
          <w:t>[450]</w:t>
        </w:r>
        <w:bookmarkEnd w:id="1740"/>
      </w:hyperlink>
      <w:r w:rsidR="005F2005" w:rsidRPr="005F2005">
        <w:rPr>
          <w:rFonts w:asciiTheme="minorEastAsia" w:eastAsiaTheme="minorEastAsia"/>
        </w:rPr>
        <w:t>D.e D.，pp.94</w:t>
      </w:r>
      <w:r w:rsidR="005F2005" w:rsidRPr="005F2005">
        <w:rPr>
          <w:rFonts w:asciiTheme="minorEastAsia" w:eastAsiaTheme="minorEastAsia"/>
        </w:rPr>
        <w:t>—</w:t>
      </w:r>
      <w:r w:rsidR="005F2005" w:rsidRPr="005F2005">
        <w:rPr>
          <w:rFonts w:asciiTheme="minorEastAsia" w:eastAsiaTheme="minorEastAsia"/>
        </w:rPr>
        <w:t>95：</w:t>
      </w:r>
      <w:r w:rsidR="005F2005" w:rsidRPr="005F2005">
        <w:rPr>
          <w:rFonts w:asciiTheme="minorEastAsia" w:eastAsiaTheme="minorEastAsia"/>
        </w:rPr>
        <w:t>“</w:t>
      </w:r>
      <w:r w:rsidR="005F2005" w:rsidRPr="005F2005">
        <w:rPr>
          <w:rFonts w:asciiTheme="minorEastAsia" w:eastAsiaTheme="minorEastAsia"/>
        </w:rPr>
        <w:t>為城邦的幸福計，你不但要考慮它有正義的統治，無人受到壓迫，人們可以安全享受自己的生活，還要考慮它是否有一個為它帶來尊嚴和氣派的政府。只想賺錢和安全享受自己的東西，這不過是無益于公共福祉的私事</w:t>
      </w:r>
      <w:r w:rsidR="005F2005" w:rsidRPr="005F2005">
        <w:rPr>
          <w:rFonts w:asciiTheme="minorEastAsia" w:eastAsiaTheme="minorEastAsia"/>
        </w:rPr>
        <w:t>……</w:t>
      </w:r>
      <w:r w:rsidR="005F2005" w:rsidRPr="005F2005">
        <w:rPr>
          <w:rFonts w:asciiTheme="minorEastAsia" w:eastAsiaTheme="minorEastAsia"/>
        </w:rPr>
        <w:t>還要關心名譽、莊嚴氣派和威儀，更應看重慷慨大度的胸襟而不是實利。因為，城邦雖然首先要保護把它作為棲身之地、為它提供日常商品的人，但它的統治者也有責任使之光彩奪目和莊嚴氣派，這樣它的居民才能在各國中間享有慷慨大度、既有美德又有智慧的聲譽。安全和商品只有益于作為私人的公民，與服務于眾人組成的共同體之利益相比，是等而下之的目標。所以作家們才說，對于私人而言，要贊揚謙恭、節儉和中庸，在公共事務上則應稱頌慷慨大度、莊嚴氣派。</w:t>
      </w:r>
      <w:r w:rsidR="005F2005" w:rsidRPr="005F2005">
        <w:rPr>
          <w:rFonts w:asciiTheme="minorEastAsia" w:eastAsiaTheme="minorEastAsia"/>
        </w:rPr>
        <w:t>”</w:t>
      </w:r>
      <w:r w:rsidR="005F2005" w:rsidRPr="005F2005">
        <w:rPr>
          <w:rFonts w:asciiTheme="minorEastAsia" w:eastAsiaTheme="minorEastAsia"/>
        </w:rPr>
        <w:t>（DGF, p.92）</w:t>
      </w:r>
    </w:p>
    <w:p w:rsidR="005F2005" w:rsidRPr="005F2005" w:rsidRDefault="00057A77" w:rsidP="005F2005">
      <w:pPr>
        <w:pStyle w:val="Para004"/>
        <w:spacing w:before="312" w:after="312"/>
        <w:rPr>
          <w:rFonts w:asciiTheme="minorEastAsia" w:eastAsiaTheme="minorEastAsia"/>
        </w:rPr>
      </w:pPr>
      <w:hyperlink w:anchor="451">
        <w:bookmarkStart w:id="1741" w:name="_451_6"/>
        <w:r w:rsidR="005F2005" w:rsidRPr="005F2005">
          <w:rPr>
            <w:rStyle w:val="05Text"/>
            <w:rFonts w:asciiTheme="minorEastAsia" w:eastAsiaTheme="minorEastAsia"/>
          </w:rPr>
          <w:t>[451]</w:t>
        </w:r>
        <w:bookmarkEnd w:id="1741"/>
      </w:hyperlink>
      <w:r w:rsidR="005F2005" w:rsidRPr="005F2005">
        <w:rPr>
          <w:rFonts w:asciiTheme="minorEastAsia" w:eastAsiaTheme="minorEastAsia"/>
        </w:rPr>
        <w:t>D.e.D.，pp.94</w:t>
      </w:r>
      <w:r w:rsidR="005F2005" w:rsidRPr="005F2005">
        <w:rPr>
          <w:rFonts w:asciiTheme="minorEastAsia" w:eastAsiaTheme="minorEastAsia"/>
        </w:rPr>
        <w:t>—</w:t>
      </w:r>
      <w:r w:rsidR="005F2005" w:rsidRPr="005F2005">
        <w:rPr>
          <w:rFonts w:asciiTheme="minorEastAsia" w:eastAsiaTheme="minorEastAsia"/>
        </w:rPr>
        <w:t>95：</w:t>
      </w:r>
      <w:r w:rsidR="005F2005" w:rsidRPr="005F2005">
        <w:rPr>
          <w:rFonts w:asciiTheme="minorEastAsia" w:eastAsiaTheme="minorEastAsia"/>
        </w:rPr>
        <w:t>“</w:t>
      </w:r>
      <w:r w:rsidR="005F2005" w:rsidRPr="005F2005">
        <w:rPr>
          <w:rFonts w:asciiTheme="minorEastAsia" w:eastAsiaTheme="minorEastAsia"/>
        </w:rPr>
        <w:t>所以，你說政治作家的目的不是為城邦提供政治自由，而是更加關心能夠產生最佳結果的事</w:t>
      </w:r>
      <w:r w:rsidR="005F2005" w:rsidRPr="005F2005">
        <w:rPr>
          <w:rFonts w:asciiTheme="minorEastAsia" w:eastAsiaTheme="minorEastAsia"/>
        </w:rPr>
        <w:t>——</w:t>
      </w:r>
      <w:r w:rsidR="005F2005" w:rsidRPr="005F2005">
        <w:rPr>
          <w:rFonts w:asciiTheme="minorEastAsia" w:eastAsiaTheme="minorEastAsia"/>
        </w:rPr>
        <w:t>因此，如果一人統治好，它就比其他統治更加可取。我認為，對于建立之初就有正確制度的城邦，這樣說也許不錯</w:t>
      </w:r>
      <w:r w:rsidR="005F2005" w:rsidRPr="005F2005">
        <w:rPr>
          <w:rFonts w:asciiTheme="minorEastAsia" w:eastAsiaTheme="minorEastAsia"/>
        </w:rPr>
        <w:t>……</w:t>
      </w:r>
      <w:r w:rsidR="005F2005" w:rsidRPr="005F2005">
        <w:rPr>
          <w:rFonts w:asciiTheme="minorEastAsia" w:eastAsiaTheme="minorEastAsia"/>
        </w:rPr>
        <w:t>但是如果一個城邦已經享有自由并且信奉自由，因此可以說自由是符合其天性的條件，那么這個城邦一旦變得受一個人控制，不是通過它的自由意志或選擇，而是通過暴力</w:t>
      </w:r>
      <w:r w:rsidR="005F2005" w:rsidRPr="005F2005">
        <w:rPr>
          <w:rFonts w:asciiTheme="minorEastAsia" w:eastAsiaTheme="minorEastAsia"/>
        </w:rPr>
        <w:t>……</w:t>
      </w:r>
      <w:r w:rsidR="005F2005" w:rsidRPr="005F2005">
        <w:rPr>
          <w:rFonts w:asciiTheme="minorEastAsia" w:eastAsiaTheme="minorEastAsia"/>
        </w:rPr>
        <w:t>這樣的事便不可能不玷污它的威望，使它在別人眼中名譽掃地。</w:t>
      </w:r>
      <w:r w:rsidR="005F2005" w:rsidRPr="005F2005">
        <w:rPr>
          <w:rFonts w:asciiTheme="minorEastAsia" w:eastAsiaTheme="minorEastAsia"/>
        </w:rPr>
        <w:t>”</w:t>
      </w:r>
      <w:r w:rsidR="005F2005" w:rsidRPr="005F2005">
        <w:rPr>
          <w:rFonts w:asciiTheme="minorEastAsia" w:eastAsiaTheme="minorEastAsia"/>
        </w:rPr>
        <w:t>（DGF, pp.92</w:t>
      </w:r>
      <w:r w:rsidR="005F2005" w:rsidRPr="005F2005">
        <w:rPr>
          <w:rFonts w:asciiTheme="minorEastAsia" w:eastAsiaTheme="minorEastAsia"/>
        </w:rPr>
        <w:t>—</w:t>
      </w:r>
      <w:r w:rsidR="005F2005" w:rsidRPr="005F2005">
        <w:rPr>
          <w:rFonts w:asciiTheme="minorEastAsia" w:eastAsiaTheme="minorEastAsia"/>
        </w:rPr>
        <w:t>93）</w:t>
      </w:r>
    </w:p>
    <w:p w:rsidR="005F2005" w:rsidRPr="005F2005" w:rsidRDefault="00057A77" w:rsidP="005F2005">
      <w:pPr>
        <w:pStyle w:val="Para004"/>
        <w:spacing w:before="312" w:after="312"/>
        <w:rPr>
          <w:rFonts w:asciiTheme="minorEastAsia" w:eastAsiaTheme="minorEastAsia"/>
        </w:rPr>
      </w:pPr>
      <w:hyperlink w:anchor="452">
        <w:bookmarkStart w:id="1742" w:name="_452_6"/>
        <w:r w:rsidR="005F2005" w:rsidRPr="005F2005">
          <w:rPr>
            <w:rStyle w:val="05Text"/>
            <w:rFonts w:asciiTheme="minorEastAsia" w:eastAsiaTheme="minorEastAsia"/>
          </w:rPr>
          <w:t>[452]</w:t>
        </w:r>
        <w:bookmarkEnd w:id="1742"/>
      </w:hyperlink>
      <w:r w:rsidR="005F2005" w:rsidRPr="005F2005">
        <w:rPr>
          <w:rFonts w:asciiTheme="minorEastAsia" w:eastAsiaTheme="minorEastAsia"/>
        </w:rPr>
        <w:t>D.e D.，pp.97</w:t>
      </w:r>
      <w:r w:rsidR="005F2005" w:rsidRPr="005F2005">
        <w:rPr>
          <w:rFonts w:asciiTheme="minorEastAsia" w:eastAsiaTheme="minorEastAsia"/>
        </w:rPr>
        <w:t>—</w:t>
      </w:r>
      <w:r w:rsidR="005F2005" w:rsidRPr="005F2005">
        <w:rPr>
          <w:rFonts w:asciiTheme="minorEastAsia" w:eastAsiaTheme="minorEastAsia"/>
        </w:rPr>
        <w:t>99；特別是p.99：</w:t>
      </w:r>
      <w:r w:rsidR="005F2005" w:rsidRPr="005F2005">
        <w:rPr>
          <w:rFonts w:asciiTheme="minorEastAsia" w:eastAsiaTheme="minorEastAsia"/>
        </w:rPr>
        <w:t>“……</w:t>
      </w:r>
      <w:r w:rsidR="005F2005" w:rsidRPr="005F2005">
        <w:rPr>
          <w:rFonts w:asciiTheme="minorEastAsia" w:eastAsiaTheme="minorEastAsia"/>
        </w:rPr>
        <w:t>不要追求想象的政府</w:t>
      </w:r>
      <w:r w:rsidR="005F2005" w:rsidRPr="005F2005">
        <w:rPr>
          <w:rFonts w:asciiTheme="minorEastAsia" w:eastAsiaTheme="minorEastAsia"/>
        </w:rPr>
        <w:t>……</w:t>
      </w:r>
      <w:r w:rsidR="005F2005" w:rsidRPr="005F2005">
        <w:rPr>
          <w:rFonts w:asciiTheme="minorEastAsia" w:eastAsiaTheme="minorEastAsia"/>
        </w:rPr>
        <w:t>而是要思考城邦及其公民的性情、素質、環境和傾向</w:t>
      </w:r>
      <w:r w:rsidR="005F2005" w:rsidRPr="005F2005">
        <w:rPr>
          <w:rFonts w:asciiTheme="minorEastAsia" w:eastAsiaTheme="minorEastAsia"/>
        </w:rPr>
        <w:t>——</w:t>
      </w:r>
      <w:r w:rsidR="005F2005" w:rsidRPr="005F2005">
        <w:rPr>
          <w:rFonts w:asciiTheme="minorEastAsia" w:eastAsiaTheme="minorEastAsia"/>
        </w:rPr>
        <w:t>總之一句話，它的各種脾性</w:t>
      </w:r>
      <w:r w:rsidR="005F2005" w:rsidRPr="005F2005">
        <w:rPr>
          <w:rFonts w:asciiTheme="minorEastAsia" w:eastAsiaTheme="minorEastAsia"/>
        </w:rPr>
        <w:t>——</w:t>
      </w:r>
      <w:r w:rsidR="005F2005" w:rsidRPr="005F2005">
        <w:rPr>
          <w:rFonts w:asciiTheme="minorEastAsia" w:eastAsiaTheme="minorEastAsia"/>
        </w:rPr>
        <w:t>然后再尋找一種政府，我們有理由相信它能夠通過勸說而得到采納，一經采納，就要按照我們的愛好去容忍和維護它。就像醫生的例子那樣，他雖然比我們更自由，想給病人用什么藥就用什么藥，但他并非是好藥就用，而是只提供根據病人自己的體質和其他因素而能夠耐受的藥。</w:t>
      </w:r>
      <w:r w:rsidR="005F2005" w:rsidRPr="005F2005">
        <w:rPr>
          <w:rFonts w:asciiTheme="minorEastAsia" w:eastAsiaTheme="minorEastAsia"/>
        </w:rPr>
        <w:t>”</w:t>
      </w:r>
      <w:r w:rsidR="005F2005" w:rsidRPr="005F2005">
        <w:rPr>
          <w:rFonts w:asciiTheme="minorEastAsia" w:eastAsiaTheme="minorEastAsia"/>
        </w:rPr>
        <w:t>（DGF, pp.96</w:t>
      </w:r>
      <w:r w:rsidR="005F2005" w:rsidRPr="005F2005">
        <w:rPr>
          <w:rFonts w:asciiTheme="minorEastAsia" w:eastAsiaTheme="minorEastAsia"/>
        </w:rPr>
        <w:t>—</w:t>
      </w:r>
      <w:r w:rsidR="005F2005" w:rsidRPr="005F2005">
        <w:rPr>
          <w:rFonts w:asciiTheme="minorEastAsia" w:eastAsiaTheme="minorEastAsia"/>
        </w:rPr>
        <w:t>97）</w:t>
      </w:r>
    </w:p>
    <w:p w:rsidR="005F2005" w:rsidRPr="005F2005" w:rsidRDefault="00057A77" w:rsidP="005F2005">
      <w:pPr>
        <w:pStyle w:val="Para004"/>
        <w:spacing w:before="312" w:after="312"/>
        <w:rPr>
          <w:rFonts w:asciiTheme="minorEastAsia" w:eastAsiaTheme="minorEastAsia"/>
        </w:rPr>
      </w:pPr>
      <w:hyperlink w:anchor="453">
        <w:bookmarkStart w:id="1743" w:name="_453_6"/>
        <w:r w:rsidR="005F2005" w:rsidRPr="005F2005">
          <w:rPr>
            <w:rStyle w:val="05Text"/>
            <w:rFonts w:asciiTheme="minorEastAsia" w:eastAsiaTheme="minorEastAsia"/>
          </w:rPr>
          <w:t>[453]</w:t>
        </w:r>
        <w:bookmarkEnd w:id="1743"/>
      </w:hyperlink>
      <w:r w:rsidR="005F2005" w:rsidRPr="005F2005">
        <w:rPr>
          <w:rFonts w:asciiTheme="minorEastAsia" w:eastAsiaTheme="minorEastAsia"/>
        </w:rPr>
        <w:t>D.e D.，p.101.</w:t>
      </w:r>
    </w:p>
    <w:p w:rsidR="005F2005" w:rsidRPr="005F2005" w:rsidRDefault="00057A77" w:rsidP="005F2005">
      <w:pPr>
        <w:pStyle w:val="Para004"/>
        <w:spacing w:before="312" w:after="312"/>
        <w:rPr>
          <w:rFonts w:asciiTheme="minorEastAsia" w:eastAsiaTheme="minorEastAsia"/>
        </w:rPr>
      </w:pPr>
      <w:hyperlink w:anchor="454">
        <w:bookmarkStart w:id="1744" w:name="_454_6"/>
        <w:r w:rsidR="005F2005" w:rsidRPr="005F2005">
          <w:rPr>
            <w:rStyle w:val="05Text"/>
            <w:rFonts w:asciiTheme="minorEastAsia" w:eastAsiaTheme="minorEastAsia"/>
          </w:rPr>
          <w:t>[454]</w:t>
        </w:r>
        <w:bookmarkEnd w:id="1744"/>
      </w:hyperlink>
      <w:r w:rsidR="005F2005" w:rsidRPr="005F2005">
        <w:rPr>
          <w:rFonts w:asciiTheme="minorEastAsia" w:eastAsiaTheme="minorEastAsia"/>
        </w:rPr>
        <w:t>有關論述和后面的段落，見D.e D.，pp.102</w:t>
      </w:r>
      <w:r w:rsidR="005F2005" w:rsidRPr="005F2005">
        <w:rPr>
          <w:rFonts w:asciiTheme="minorEastAsia" w:eastAsiaTheme="minorEastAsia"/>
        </w:rPr>
        <w:t>—</w:t>
      </w:r>
      <w:r w:rsidR="005F2005" w:rsidRPr="005F2005">
        <w:rPr>
          <w:rFonts w:asciiTheme="minorEastAsia" w:eastAsiaTheme="minorEastAsia"/>
        </w:rPr>
        <w:t>103。</w:t>
      </w:r>
    </w:p>
    <w:p w:rsidR="005F2005" w:rsidRPr="005F2005" w:rsidRDefault="00057A77" w:rsidP="005F2005">
      <w:pPr>
        <w:pStyle w:val="Para004"/>
        <w:spacing w:before="312" w:after="312"/>
        <w:rPr>
          <w:rFonts w:asciiTheme="minorEastAsia" w:eastAsiaTheme="minorEastAsia"/>
        </w:rPr>
      </w:pPr>
      <w:hyperlink w:anchor="455">
        <w:bookmarkStart w:id="1745" w:name="_455_6"/>
        <w:r w:rsidR="005F2005" w:rsidRPr="005F2005">
          <w:rPr>
            <w:rStyle w:val="05Text"/>
            <w:rFonts w:asciiTheme="minorEastAsia" w:eastAsiaTheme="minorEastAsia"/>
          </w:rPr>
          <w:t>[455]</w:t>
        </w:r>
        <w:bookmarkEnd w:id="1745"/>
      </w:hyperlink>
      <w:r w:rsidR="005F2005" w:rsidRPr="005F2005">
        <w:rPr>
          <w:rFonts w:asciiTheme="minorEastAsia" w:eastAsiaTheme="minorEastAsia"/>
        </w:rPr>
        <w:t>見本書第133頁注1、注2，第147頁注1，第150頁注2。</w:t>
      </w:r>
    </w:p>
    <w:p w:rsidR="005F2005" w:rsidRPr="005F2005" w:rsidRDefault="00057A77" w:rsidP="005F2005">
      <w:pPr>
        <w:pStyle w:val="Para004"/>
        <w:spacing w:before="312" w:after="312"/>
        <w:rPr>
          <w:rFonts w:asciiTheme="minorEastAsia" w:eastAsiaTheme="minorEastAsia"/>
        </w:rPr>
      </w:pPr>
      <w:hyperlink w:anchor="456">
        <w:bookmarkStart w:id="1746" w:name="_456_6"/>
        <w:r w:rsidR="005F2005" w:rsidRPr="005F2005">
          <w:rPr>
            <w:rStyle w:val="05Text"/>
            <w:rFonts w:asciiTheme="minorEastAsia" w:eastAsiaTheme="minorEastAsia"/>
          </w:rPr>
          <w:t>[456]</w:t>
        </w:r>
        <w:bookmarkEnd w:id="1746"/>
      </w:hyperlink>
      <w:r w:rsidR="005F2005" w:rsidRPr="005F2005">
        <w:rPr>
          <w:rFonts w:asciiTheme="minorEastAsia" w:eastAsiaTheme="minorEastAsia"/>
        </w:rPr>
        <w:t>見本書第139頁注1、注2。</w:t>
      </w:r>
    </w:p>
    <w:p w:rsidR="005F2005" w:rsidRPr="005F2005" w:rsidRDefault="00057A77" w:rsidP="005F2005">
      <w:pPr>
        <w:pStyle w:val="Para004"/>
        <w:spacing w:before="312" w:after="312"/>
        <w:rPr>
          <w:rFonts w:asciiTheme="minorEastAsia" w:eastAsiaTheme="minorEastAsia"/>
        </w:rPr>
      </w:pPr>
      <w:hyperlink w:anchor="457">
        <w:bookmarkStart w:id="1747" w:name="_457_6"/>
        <w:r w:rsidR="005F2005" w:rsidRPr="005F2005">
          <w:rPr>
            <w:rStyle w:val="05Text"/>
            <w:rFonts w:asciiTheme="minorEastAsia" w:eastAsiaTheme="minorEastAsia"/>
          </w:rPr>
          <w:t>[457]</w:t>
        </w:r>
        <w:bookmarkEnd w:id="1747"/>
      </w:hyperlink>
      <w:r w:rsidR="005F2005" w:rsidRPr="005F2005">
        <w:rPr>
          <w:rFonts w:asciiTheme="minorEastAsia" w:eastAsiaTheme="minorEastAsia"/>
        </w:rPr>
        <w:t>D.e D.，pp.124</w:t>
      </w:r>
      <w:r w:rsidR="005F2005" w:rsidRPr="005F2005">
        <w:rPr>
          <w:rFonts w:asciiTheme="minorEastAsia" w:eastAsiaTheme="minorEastAsia"/>
        </w:rPr>
        <w:t>—</w:t>
      </w:r>
      <w:r w:rsidR="005F2005" w:rsidRPr="005F2005">
        <w:rPr>
          <w:rFonts w:asciiTheme="minorEastAsia" w:eastAsiaTheme="minorEastAsia"/>
        </w:rPr>
        <w:t>125.</w:t>
      </w:r>
    </w:p>
    <w:p w:rsidR="005F2005" w:rsidRPr="005F2005" w:rsidRDefault="00057A77" w:rsidP="005F2005">
      <w:pPr>
        <w:pStyle w:val="Para004"/>
        <w:spacing w:before="312" w:after="312"/>
        <w:rPr>
          <w:rFonts w:asciiTheme="minorEastAsia" w:eastAsiaTheme="minorEastAsia"/>
        </w:rPr>
      </w:pPr>
      <w:hyperlink w:anchor="458">
        <w:bookmarkStart w:id="1748" w:name="_458_6"/>
        <w:r w:rsidR="005F2005" w:rsidRPr="005F2005">
          <w:rPr>
            <w:rStyle w:val="05Text"/>
            <w:rFonts w:asciiTheme="minorEastAsia" w:eastAsiaTheme="minorEastAsia"/>
          </w:rPr>
          <w:t>[458]</w:t>
        </w:r>
        <w:bookmarkEnd w:id="1748"/>
      </w:hyperlink>
      <w:r w:rsidR="005F2005" w:rsidRPr="005F2005">
        <w:rPr>
          <w:rFonts w:asciiTheme="minorEastAsia" w:eastAsiaTheme="minorEastAsia"/>
        </w:rPr>
        <w:t>D.e D.，pp.103</w:t>
      </w:r>
      <w:r w:rsidR="005F2005" w:rsidRPr="005F2005">
        <w:rPr>
          <w:rFonts w:asciiTheme="minorEastAsia" w:eastAsiaTheme="minorEastAsia"/>
        </w:rPr>
        <w:t>—</w:t>
      </w:r>
      <w:r w:rsidR="005F2005" w:rsidRPr="005F2005">
        <w:rPr>
          <w:rFonts w:asciiTheme="minorEastAsia" w:eastAsiaTheme="minorEastAsia"/>
        </w:rPr>
        <w:t>104：</w:t>
      </w:r>
      <w:r w:rsidR="005F2005" w:rsidRPr="005F2005">
        <w:rPr>
          <w:rFonts w:asciiTheme="minorEastAsia" w:eastAsiaTheme="minorEastAsia"/>
        </w:rPr>
        <w:t>“</w:t>
      </w:r>
      <w:r w:rsidR="005F2005" w:rsidRPr="005F2005">
        <w:rPr>
          <w:rFonts w:asciiTheme="minorEastAsia" w:eastAsiaTheme="minorEastAsia"/>
        </w:rPr>
        <w:t>在我看來，在這方面威尼斯人比其他任何國家做得更好，他們選舉一個終身總督，他受到法律的禁止，不會威脅到他們的自由，但他地位穩固，又不承擔其他責任，他出主意，通事理；雖然他沒有決策權，因為這會危及自由，但他是他們可以信賴的首腦，總是能以適當的方式提供建議和指導。</w:t>
      </w:r>
      <w:r w:rsidR="005F2005" w:rsidRPr="005F2005">
        <w:rPr>
          <w:rFonts w:asciiTheme="minorEastAsia" w:eastAsiaTheme="minorEastAsia"/>
        </w:rPr>
        <w:t>”</w:t>
      </w:r>
      <w:r w:rsidR="005F2005" w:rsidRPr="005F2005">
        <w:rPr>
          <w:rFonts w:asciiTheme="minorEastAsia" w:eastAsiaTheme="minorEastAsia"/>
        </w:rPr>
        <w:t>（DGF, p.100）</w:t>
      </w:r>
    </w:p>
    <w:p w:rsidR="005F2005" w:rsidRPr="005F2005" w:rsidRDefault="00057A77" w:rsidP="005F2005">
      <w:pPr>
        <w:pStyle w:val="Para004"/>
        <w:spacing w:before="312" w:after="312"/>
        <w:rPr>
          <w:rFonts w:asciiTheme="minorEastAsia" w:eastAsiaTheme="minorEastAsia"/>
        </w:rPr>
      </w:pPr>
      <w:hyperlink w:anchor="459">
        <w:bookmarkStart w:id="1749" w:name="_459_6"/>
        <w:r w:rsidR="005F2005" w:rsidRPr="005F2005">
          <w:rPr>
            <w:rStyle w:val="05Text"/>
            <w:rFonts w:asciiTheme="minorEastAsia" w:eastAsiaTheme="minorEastAsia"/>
          </w:rPr>
          <w:t>[459]</w:t>
        </w:r>
        <w:bookmarkEnd w:id="1749"/>
      </w:hyperlink>
      <w:r w:rsidR="005F2005" w:rsidRPr="005F2005">
        <w:rPr>
          <w:rFonts w:asciiTheme="minorEastAsia" w:eastAsiaTheme="minorEastAsia"/>
        </w:rPr>
        <w:t>D.e D.，pp.104，113</w:t>
      </w:r>
      <w:r w:rsidR="005F2005" w:rsidRPr="005F2005">
        <w:rPr>
          <w:rFonts w:asciiTheme="minorEastAsia" w:eastAsiaTheme="minorEastAsia"/>
        </w:rPr>
        <w:t>—</w:t>
      </w:r>
      <w:r w:rsidR="005F2005" w:rsidRPr="005F2005">
        <w:rPr>
          <w:rFonts w:asciiTheme="minorEastAsia" w:eastAsiaTheme="minorEastAsia"/>
        </w:rPr>
        <w:t>114.</w:t>
      </w:r>
    </w:p>
    <w:p w:rsidR="005F2005" w:rsidRPr="005F2005" w:rsidRDefault="00057A77" w:rsidP="005F2005">
      <w:pPr>
        <w:pStyle w:val="Para004"/>
        <w:spacing w:before="312" w:after="312"/>
        <w:rPr>
          <w:rFonts w:asciiTheme="minorEastAsia" w:eastAsiaTheme="minorEastAsia"/>
        </w:rPr>
      </w:pPr>
      <w:hyperlink w:anchor="460">
        <w:bookmarkStart w:id="1750" w:name="_460_6"/>
        <w:r w:rsidR="005F2005" w:rsidRPr="005F2005">
          <w:rPr>
            <w:rStyle w:val="05Text"/>
            <w:rFonts w:asciiTheme="minorEastAsia" w:eastAsiaTheme="minorEastAsia"/>
          </w:rPr>
          <w:t>[460]</w:t>
        </w:r>
        <w:bookmarkEnd w:id="1750"/>
      </w:hyperlink>
      <w:r w:rsidR="005F2005" w:rsidRPr="005F2005">
        <w:rPr>
          <w:rFonts w:asciiTheme="minorEastAsia" w:eastAsiaTheme="minorEastAsia"/>
        </w:rPr>
        <w:t>D.e D.，p.115.</w:t>
      </w:r>
    </w:p>
    <w:p w:rsidR="005F2005" w:rsidRPr="005F2005" w:rsidRDefault="00057A77" w:rsidP="005F2005">
      <w:pPr>
        <w:pStyle w:val="Para004"/>
        <w:spacing w:before="312" w:after="312"/>
        <w:rPr>
          <w:rFonts w:asciiTheme="minorEastAsia" w:eastAsiaTheme="minorEastAsia"/>
        </w:rPr>
      </w:pPr>
      <w:hyperlink w:anchor="461">
        <w:bookmarkStart w:id="1751" w:name="_461_6"/>
        <w:r w:rsidR="005F2005" w:rsidRPr="005F2005">
          <w:rPr>
            <w:rStyle w:val="05Text"/>
            <w:rFonts w:asciiTheme="minorEastAsia" w:eastAsiaTheme="minorEastAsia"/>
          </w:rPr>
          <w:t>[461]</w:t>
        </w:r>
        <w:bookmarkEnd w:id="1751"/>
      </w:hyperlink>
      <w:r w:rsidR="005F2005" w:rsidRPr="005F2005">
        <w:rPr>
          <w:rFonts w:asciiTheme="minorEastAsia" w:eastAsiaTheme="minorEastAsia"/>
        </w:rPr>
        <w:t>D.e D.，p.116：</w:t>
      </w:r>
      <w:r w:rsidR="005F2005" w:rsidRPr="005F2005">
        <w:rPr>
          <w:rFonts w:asciiTheme="minorEastAsia" w:eastAsiaTheme="minorEastAsia"/>
        </w:rPr>
        <w:t>“</w:t>
      </w:r>
      <w:r w:rsidR="005F2005" w:rsidRPr="005F2005">
        <w:rPr>
          <w:rFonts w:asciiTheme="minorEastAsia" w:eastAsiaTheme="minorEastAsia"/>
        </w:rPr>
        <w:t>但是，使他們擁有歷史悠久的政府和對事物更加平和的態度的措施與制度，我們再過許多歲月也無望獲得；如果我們建立這種任期半年或一年的大議會，所有那些必須被納入其中的人會發現他們往往被排除在外。</w:t>
      </w:r>
      <w:r w:rsidR="005F2005" w:rsidRPr="005F2005">
        <w:rPr>
          <w:rFonts w:asciiTheme="minorEastAsia" w:eastAsiaTheme="minorEastAsia"/>
        </w:rPr>
        <w:t>”</w:t>
      </w:r>
      <w:r w:rsidR="005F2005" w:rsidRPr="005F2005">
        <w:rPr>
          <w:rFonts w:asciiTheme="minorEastAsia" w:eastAsiaTheme="minorEastAsia"/>
        </w:rPr>
        <w:t>（DGF, p.112）</w:t>
      </w:r>
    </w:p>
    <w:p w:rsidR="005F2005" w:rsidRPr="005F2005" w:rsidRDefault="00057A77" w:rsidP="005F2005">
      <w:pPr>
        <w:pStyle w:val="Para004"/>
        <w:spacing w:before="312" w:after="312"/>
        <w:rPr>
          <w:rFonts w:asciiTheme="minorEastAsia" w:eastAsiaTheme="minorEastAsia"/>
        </w:rPr>
      </w:pPr>
      <w:hyperlink w:anchor="462">
        <w:bookmarkStart w:id="1752" w:name="_462_6"/>
        <w:r w:rsidR="005F2005" w:rsidRPr="005F2005">
          <w:rPr>
            <w:rStyle w:val="05Text"/>
            <w:rFonts w:asciiTheme="minorEastAsia" w:eastAsiaTheme="minorEastAsia"/>
          </w:rPr>
          <w:t>[462]</w:t>
        </w:r>
        <w:bookmarkEnd w:id="1752"/>
      </w:hyperlink>
      <w:r w:rsidR="005F2005" w:rsidRPr="005F2005">
        <w:rPr>
          <w:rFonts w:asciiTheme="minorEastAsia" w:eastAsiaTheme="minorEastAsia"/>
        </w:rPr>
        <w:t>D.e D.，p.106：</w:t>
      </w:r>
      <w:r w:rsidR="005F2005" w:rsidRPr="005F2005">
        <w:rPr>
          <w:rFonts w:asciiTheme="minorEastAsia" w:eastAsiaTheme="minorEastAsia"/>
        </w:rPr>
        <w:t>“</w:t>
      </w:r>
      <w:r w:rsidR="005F2005" w:rsidRPr="005F2005">
        <w:rPr>
          <w:rFonts w:asciiTheme="minorEastAsia" w:eastAsiaTheme="minorEastAsia"/>
        </w:rPr>
        <w:t>雖然它的名稱不同于我們所要采用的名稱，因為它被稱為貴族政府，而我們的被稱為平民政府，但它并不因此而屬于不同的類型，因為它是凡有資格擔任公職的人都能參與的政府，不存在貴族統治中財產或出身的區分，他們可以平等參與一切事務，而且參與的人數眾多</w:t>
      </w:r>
      <w:r w:rsidR="005F2005" w:rsidRPr="005F2005">
        <w:rPr>
          <w:rFonts w:asciiTheme="minorEastAsia" w:eastAsiaTheme="minorEastAsia"/>
        </w:rPr>
        <w:t>——</w:t>
      </w:r>
      <w:r w:rsidR="005F2005" w:rsidRPr="005F2005">
        <w:rPr>
          <w:rFonts w:asciiTheme="minorEastAsia" w:eastAsiaTheme="minorEastAsia"/>
        </w:rPr>
        <w:t>大概還超過我們。如果說他們的平民不參政，我們的平民也同樣如此，因為有無數的工人、新居民等等，都不屬于大議會。與我們相比，在威尼斯無資格的人更難以獲得擔任公職的資格，但這不是因為政制類型的差別，而是因為類型雖然相同，但他們有不同的制度。政制相同，但有不同的制度，這也完全說得過去。</w:t>
      </w:r>
      <w:r w:rsidR="005F2005" w:rsidRPr="005F2005">
        <w:rPr>
          <w:rFonts w:asciiTheme="minorEastAsia" w:eastAsiaTheme="minorEastAsia"/>
        </w:rPr>
        <w:t>……</w:t>
      </w:r>
      <w:r w:rsidR="005F2005" w:rsidRPr="005F2005">
        <w:rPr>
          <w:rFonts w:asciiTheme="minorEastAsia" w:eastAsiaTheme="minorEastAsia"/>
        </w:rPr>
        <w:t>因此，如果把我們的公民稱為紳士，把這個稱謂只用于有資格擔任公職的人，你就會發現威尼斯的政府像我們的政府一樣具有平民性，而我們政府的貴族特點一點也不亞于威尼斯。</w:t>
      </w:r>
      <w:r w:rsidR="005F2005" w:rsidRPr="005F2005">
        <w:rPr>
          <w:rFonts w:asciiTheme="minorEastAsia" w:eastAsiaTheme="minorEastAsia"/>
        </w:rPr>
        <w:t>”</w:t>
      </w:r>
      <w:r w:rsidR="005F2005" w:rsidRPr="005F2005">
        <w:rPr>
          <w:rFonts w:asciiTheme="minorEastAsia" w:eastAsiaTheme="minorEastAsia"/>
        </w:rPr>
        <w:t>（DGF, p.103）</w:t>
      </w:r>
    </w:p>
    <w:p w:rsidR="005F2005" w:rsidRPr="005F2005" w:rsidRDefault="00057A77" w:rsidP="005F2005">
      <w:pPr>
        <w:pStyle w:val="Para004"/>
        <w:spacing w:before="312" w:after="312"/>
        <w:rPr>
          <w:rFonts w:asciiTheme="minorEastAsia" w:eastAsiaTheme="minorEastAsia"/>
        </w:rPr>
      </w:pPr>
      <w:hyperlink w:anchor="463">
        <w:bookmarkStart w:id="1753" w:name="_463_6"/>
        <w:r w:rsidR="005F2005" w:rsidRPr="005F2005">
          <w:rPr>
            <w:rStyle w:val="05Text"/>
            <w:rFonts w:asciiTheme="minorEastAsia" w:eastAsiaTheme="minorEastAsia"/>
          </w:rPr>
          <w:t>[463]</w:t>
        </w:r>
        <w:bookmarkEnd w:id="1753"/>
      </w:hyperlink>
      <w:r w:rsidR="005F2005" w:rsidRPr="005F2005">
        <w:rPr>
          <w:rFonts w:asciiTheme="minorEastAsia" w:eastAsiaTheme="minorEastAsia"/>
        </w:rPr>
        <w:t>D.e D.，pp.118</w:t>
      </w:r>
      <w:r w:rsidR="005F2005" w:rsidRPr="005F2005">
        <w:rPr>
          <w:rFonts w:asciiTheme="minorEastAsia" w:eastAsiaTheme="minorEastAsia"/>
        </w:rPr>
        <w:t>—</w:t>
      </w:r>
      <w:r w:rsidR="005F2005" w:rsidRPr="005F2005">
        <w:rPr>
          <w:rFonts w:asciiTheme="minorEastAsia" w:eastAsiaTheme="minorEastAsia"/>
        </w:rPr>
        <w:t>119：</w:t>
      </w:r>
      <w:r w:rsidR="005F2005" w:rsidRPr="005F2005">
        <w:rPr>
          <w:rFonts w:asciiTheme="minorEastAsia" w:eastAsiaTheme="minorEastAsia"/>
        </w:rPr>
        <w:t>“</w:t>
      </w:r>
      <w:r w:rsidR="005F2005" w:rsidRPr="005F2005">
        <w:rPr>
          <w:rFonts w:asciiTheme="minorEastAsia" w:eastAsiaTheme="minorEastAsia"/>
        </w:rPr>
        <w:t>雖然我昨天說過，好公民不需要統治，有安全就足以保障城邦的繁榮，但是與那些需要親自照看國家的人相比，柏拉圖倒是更容易談論這樣的基礎；因為他們從天性上就想得到尊重和榮譽，與今天人民的嗜好相比，那時的人更狹隘。就像我剛才說過的，人民有一點兒本能的野心，使之產生高貴的想法，這較之于他們的野心徹底熄滅，對城邦更有好處。</w:t>
      </w:r>
      <w:r w:rsidR="005F2005" w:rsidRPr="005F2005">
        <w:rPr>
          <w:rFonts w:asciiTheme="minorEastAsia" w:eastAsiaTheme="minorEastAsia"/>
        </w:rPr>
        <w:t>“</w:t>
      </w:r>
      <w:r w:rsidR="005F2005" w:rsidRPr="005F2005">
        <w:rPr>
          <w:rFonts w:asciiTheme="minorEastAsia" w:eastAsiaTheme="minorEastAsia"/>
        </w:rPr>
        <w:t>我們現在不需要討論這事。但是人們顯然有這種欲望，無論對它是褒是貶，而且它如此頑固，不能指望將其消除，因此在討論如果建立一個可能的而不是完美的政府時，務必努力使不同等級的公民得到滿足，但在這樣做時又不至于危及自由。</w:t>
      </w:r>
      <w:r w:rsidR="005F2005" w:rsidRPr="005F2005">
        <w:rPr>
          <w:rFonts w:asciiTheme="minorEastAsia" w:eastAsiaTheme="minorEastAsia"/>
        </w:rPr>
        <w:t>”</w:t>
      </w:r>
      <w:r w:rsidR="005F2005" w:rsidRPr="005F2005">
        <w:rPr>
          <w:rFonts w:asciiTheme="minorEastAsia" w:eastAsiaTheme="minorEastAsia"/>
        </w:rPr>
        <w:t>（DGF, p.115）</w:t>
      </w:r>
    </w:p>
    <w:p w:rsidR="005F2005" w:rsidRPr="005F2005" w:rsidRDefault="00057A77" w:rsidP="005F2005">
      <w:pPr>
        <w:pStyle w:val="Para004"/>
        <w:spacing w:before="312" w:after="312"/>
        <w:rPr>
          <w:rFonts w:asciiTheme="minorEastAsia" w:eastAsiaTheme="minorEastAsia"/>
        </w:rPr>
      </w:pPr>
      <w:hyperlink w:anchor="464">
        <w:bookmarkStart w:id="1754" w:name="_464_6"/>
        <w:r w:rsidR="005F2005" w:rsidRPr="005F2005">
          <w:rPr>
            <w:rStyle w:val="05Text"/>
            <w:rFonts w:asciiTheme="minorEastAsia" w:eastAsiaTheme="minorEastAsia"/>
          </w:rPr>
          <w:t>[464]</w:t>
        </w:r>
        <w:bookmarkEnd w:id="1754"/>
      </w:hyperlink>
      <w:r w:rsidR="005F2005" w:rsidRPr="005F2005">
        <w:rPr>
          <w:rFonts w:asciiTheme="minorEastAsia" w:eastAsiaTheme="minorEastAsia"/>
        </w:rPr>
        <w:t>D.e D.，p.112：</w:t>
      </w:r>
      <w:r w:rsidR="005F2005" w:rsidRPr="005F2005">
        <w:rPr>
          <w:rFonts w:asciiTheme="minorEastAsia" w:eastAsiaTheme="minorEastAsia"/>
        </w:rPr>
        <w:t>“</w:t>
      </w:r>
      <w:r w:rsidR="005F2005" w:rsidRPr="005F2005">
        <w:rPr>
          <w:rFonts w:asciiTheme="minorEastAsia" w:eastAsiaTheme="minorEastAsia"/>
        </w:rPr>
        <w:t>因為雖然城邦是自由的，但只要它們最初建立得很好，便可依靠少數人的建議和才能來維持。如果只看十年或十五年這樣一個時間段，你就會發現，在這段時間內，議會的優勢與活力以及最重大的行動，不過依靠三四個公民而已。</w:t>
      </w:r>
      <w:r w:rsidR="005F2005" w:rsidRPr="005F2005">
        <w:rPr>
          <w:rFonts w:asciiTheme="minorEastAsia" w:eastAsiaTheme="minorEastAsia"/>
        </w:rPr>
        <w:t>”</w:t>
      </w:r>
      <w:r w:rsidR="005F2005" w:rsidRPr="005F2005">
        <w:rPr>
          <w:rFonts w:asciiTheme="minorEastAsia" w:eastAsiaTheme="minorEastAsia"/>
        </w:rPr>
        <w:t>（DGF, p.108）</w:t>
      </w:r>
    </w:p>
    <w:p w:rsidR="005F2005" w:rsidRPr="005F2005" w:rsidRDefault="00057A77" w:rsidP="005F2005">
      <w:pPr>
        <w:pStyle w:val="Para004"/>
        <w:spacing w:before="312" w:after="312"/>
        <w:rPr>
          <w:rFonts w:asciiTheme="minorEastAsia" w:eastAsiaTheme="minorEastAsia"/>
        </w:rPr>
      </w:pPr>
      <w:hyperlink w:anchor="465">
        <w:bookmarkStart w:id="1755" w:name="_465_6"/>
        <w:r w:rsidR="005F2005" w:rsidRPr="005F2005">
          <w:rPr>
            <w:rStyle w:val="05Text"/>
            <w:rFonts w:asciiTheme="minorEastAsia" w:eastAsiaTheme="minorEastAsia"/>
          </w:rPr>
          <w:t>[465]</w:t>
        </w:r>
        <w:bookmarkEnd w:id="1755"/>
      </w:hyperlink>
      <w:r w:rsidR="005F2005" w:rsidRPr="005F2005">
        <w:rPr>
          <w:rFonts w:asciiTheme="minorEastAsia" w:eastAsiaTheme="minorEastAsia"/>
        </w:rPr>
        <w:t>D.e D.，pp.119</w:t>
      </w:r>
      <w:r w:rsidR="005F2005" w:rsidRPr="005F2005">
        <w:rPr>
          <w:rFonts w:asciiTheme="minorEastAsia" w:eastAsiaTheme="minorEastAsia"/>
        </w:rPr>
        <w:t>—</w:t>
      </w:r>
      <w:r w:rsidR="005F2005" w:rsidRPr="005F2005">
        <w:rPr>
          <w:rFonts w:asciiTheme="minorEastAsia" w:eastAsiaTheme="minorEastAsia"/>
        </w:rPr>
        <w:t>120：</w:t>
      </w:r>
      <w:r w:rsidR="005F2005" w:rsidRPr="005F2005">
        <w:rPr>
          <w:rFonts w:asciiTheme="minorEastAsia" w:eastAsiaTheme="minorEastAsia"/>
        </w:rPr>
        <w:t>“</w:t>
      </w:r>
      <w:r w:rsidR="005F2005" w:rsidRPr="005F2005">
        <w:rPr>
          <w:rFonts w:asciiTheme="minorEastAsia" w:eastAsiaTheme="minorEastAsia"/>
        </w:rPr>
        <w:t>我們所談到的這個官職肯定不會危害自由，因為他們雖然是終生任職的元老，但他們人數眾多，而且他們的權威受到限制，可防止他們變成主子，但這個官職的地位又足以使胃口沒有被野心所腐蝕的公民得到滿足。因為假如他才能平平，他會滿足于當個元老，假如他很杰出，他就會步步高升達到最高的榮譽地位：先是十人團的成員，然后是正義旗手咨政會（pratica）的成員，最后在有空缺時成為有資格擔任正義旗手的人。</w:t>
      </w:r>
      <w:r w:rsidR="005F2005" w:rsidRPr="005F2005">
        <w:rPr>
          <w:rFonts w:asciiTheme="minorEastAsia" w:eastAsiaTheme="minorEastAsia"/>
        </w:rPr>
        <w:t>”</w:t>
      </w:r>
      <w:r w:rsidR="005F2005" w:rsidRPr="005F2005">
        <w:rPr>
          <w:rFonts w:asciiTheme="minorEastAsia" w:eastAsiaTheme="minorEastAsia"/>
        </w:rPr>
        <w:t>（DGF, p.115）</w:t>
      </w:r>
    </w:p>
    <w:p w:rsidR="005F2005" w:rsidRPr="005F2005" w:rsidRDefault="00057A77" w:rsidP="005F2005">
      <w:pPr>
        <w:pStyle w:val="Para004"/>
        <w:spacing w:before="312" w:after="312"/>
        <w:rPr>
          <w:rFonts w:asciiTheme="minorEastAsia" w:eastAsiaTheme="minorEastAsia"/>
        </w:rPr>
      </w:pPr>
      <w:hyperlink w:anchor="466">
        <w:bookmarkStart w:id="1756" w:name="_466_6"/>
        <w:r w:rsidR="005F2005" w:rsidRPr="005F2005">
          <w:rPr>
            <w:rStyle w:val="05Text"/>
            <w:rFonts w:asciiTheme="minorEastAsia" w:eastAsiaTheme="minorEastAsia"/>
          </w:rPr>
          <w:t>[466]</w:t>
        </w:r>
        <w:bookmarkEnd w:id="1756"/>
      </w:hyperlink>
      <w:r w:rsidR="005F2005" w:rsidRPr="005F2005">
        <w:rPr>
          <w:rFonts w:asciiTheme="minorEastAsia" w:eastAsiaTheme="minorEastAsia"/>
        </w:rPr>
        <w:t>D.e D.，p.112：</w:t>
      </w:r>
      <w:r w:rsidR="005F2005" w:rsidRPr="005F2005">
        <w:rPr>
          <w:rFonts w:asciiTheme="minorEastAsia" w:eastAsiaTheme="minorEastAsia"/>
        </w:rPr>
        <w:t>“……</w:t>
      </w:r>
      <w:r w:rsidR="005F2005" w:rsidRPr="005F2005">
        <w:rPr>
          <w:rFonts w:asciiTheme="minorEastAsia" w:eastAsiaTheme="minorEastAsia"/>
        </w:rPr>
        <w:t>這種最高榮譽的獲得是出于得到非凡地位的愿望，他們可以認為它的獲得不是派系、腐敗或暴力，而是靠杰出的表現，靠他們把全部能力和生命奉獻給自己的城市；與其他人相比，他們的城市得益于他們更多，所以他們也應當比其他人得到更多的鼓勵。</w:t>
      </w:r>
      <w:r w:rsidR="005F2005" w:rsidRPr="005F2005">
        <w:rPr>
          <w:rFonts w:asciiTheme="minorEastAsia" w:eastAsiaTheme="minorEastAsia"/>
        </w:rPr>
        <w:t>”</w:t>
      </w:r>
      <w:r w:rsidR="005F2005" w:rsidRPr="005F2005">
        <w:rPr>
          <w:rFonts w:asciiTheme="minorEastAsia" w:eastAsiaTheme="minorEastAsia"/>
        </w:rPr>
        <w:t>（DGF, p.109）</w:t>
      </w:r>
    </w:p>
    <w:p w:rsidR="005F2005" w:rsidRPr="005F2005" w:rsidRDefault="00057A77" w:rsidP="005F2005">
      <w:pPr>
        <w:pStyle w:val="Para004"/>
        <w:spacing w:before="312" w:after="312"/>
        <w:rPr>
          <w:rFonts w:asciiTheme="minorEastAsia" w:eastAsiaTheme="minorEastAsia"/>
        </w:rPr>
      </w:pPr>
      <w:hyperlink w:anchor="467">
        <w:bookmarkStart w:id="1757" w:name="_467_6"/>
        <w:r w:rsidR="005F2005" w:rsidRPr="005F2005">
          <w:rPr>
            <w:rStyle w:val="05Text"/>
            <w:rFonts w:asciiTheme="minorEastAsia" w:eastAsiaTheme="minorEastAsia"/>
          </w:rPr>
          <w:t>[467]</w:t>
        </w:r>
        <w:bookmarkEnd w:id="1757"/>
      </w:hyperlink>
      <w:r w:rsidR="005F2005" w:rsidRPr="005F2005">
        <w:rPr>
          <w:rFonts w:asciiTheme="minorEastAsia" w:eastAsiaTheme="minorEastAsia"/>
        </w:rPr>
        <w:t>D.e D.，p.121：</w:t>
      </w:r>
      <w:r w:rsidR="005F2005" w:rsidRPr="005F2005">
        <w:rPr>
          <w:rFonts w:asciiTheme="minorEastAsia" w:eastAsiaTheme="minorEastAsia"/>
        </w:rPr>
        <w:t>“</w:t>
      </w:r>
      <w:r w:rsidR="005F2005" w:rsidRPr="005F2005">
        <w:rPr>
          <w:rFonts w:asciiTheme="minorEastAsia" w:eastAsiaTheme="minorEastAsia"/>
        </w:rPr>
        <w:t>我主張建立這個機構的理由有二。第一，我不想讓任何人以為，只要當上元老，他就可以高枕無憂，因此不必再依靠元老院之外的人，也不需要再考慮民意</w:t>
      </w:r>
      <w:r w:rsidR="005F2005" w:rsidRPr="005F2005">
        <w:rPr>
          <w:rFonts w:asciiTheme="minorEastAsia" w:eastAsiaTheme="minorEastAsia"/>
        </w:rPr>
        <w:t>——</w:t>
      </w:r>
      <w:r w:rsidR="005F2005" w:rsidRPr="005F2005">
        <w:rPr>
          <w:rFonts w:asciiTheme="minorEastAsia" w:eastAsiaTheme="minorEastAsia"/>
        </w:rPr>
        <w:t>仿佛他不必再受制于人們的評判。</w:t>
      </w:r>
      <w:r w:rsidR="005F2005" w:rsidRPr="005F2005">
        <w:rPr>
          <w:rFonts w:asciiTheme="minorEastAsia" w:eastAsiaTheme="minorEastAsia"/>
        </w:rPr>
        <w:t>……</w:t>
      </w:r>
      <w:r w:rsidR="005F2005" w:rsidRPr="005F2005">
        <w:rPr>
          <w:rFonts w:asciiTheme="minorEastAsia" w:eastAsiaTheme="minorEastAsia"/>
        </w:rPr>
        <w:t>其次，由于元老總是同一些人，因此我不想讓他們中的一部分人結為朋黨，以確保自己總是能在投票中獲勝并使別人受到排擠。</w:t>
      </w:r>
      <w:r w:rsidR="005F2005" w:rsidRPr="005F2005">
        <w:rPr>
          <w:rFonts w:asciiTheme="minorEastAsia" w:eastAsiaTheme="minorEastAsia"/>
        </w:rPr>
        <w:t>……</w:t>
      </w:r>
      <w:r w:rsidR="005F2005" w:rsidRPr="005F2005">
        <w:rPr>
          <w:rFonts w:asciiTheme="minorEastAsia" w:eastAsiaTheme="minorEastAsia"/>
        </w:rPr>
        <w:t>這個機構可以提供消除這兩種危險的良方，因為有不斷變化的更多團體的人參與，所以它能打破派系；另一方面，這個機構的成員不能被選入十人團，所以他們不會受野心驅使去擴大政府，而是會把票投給按他們的判斷最稱職的人；如果有一部分元老跟這個人過不去，他們也總是能扭轉局面。</w:t>
      </w:r>
      <w:r w:rsidR="005F2005" w:rsidRPr="005F2005">
        <w:rPr>
          <w:rFonts w:asciiTheme="minorEastAsia" w:eastAsiaTheme="minorEastAsia"/>
        </w:rPr>
        <w:t>”</w:t>
      </w:r>
      <w:r w:rsidR="005F2005" w:rsidRPr="005F2005">
        <w:rPr>
          <w:rFonts w:asciiTheme="minorEastAsia" w:eastAsiaTheme="minorEastAsia"/>
        </w:rPr>
        <w:t>（DGF, pp.117</w:t>
      </w:r>
      <w:r w:rsidR="005F2005" w:rsidRPr="005F2005">
        <w:rPr>
          <w:rFonts w:asciiTheme="minorEastAsia" w:eastAsiaTheme="minorEastAsia"/>
        </w:rPr>
        <w:t>—</w:t>
      </w:r>
      <w:r w:rsidR="005F2005" w:rsidRPr="005F2005">
        <w:rPr>
          <w:rFonts w:asciiTheme="minorEastAsia" w:eastAsiaTheme="minorEastAsia"/>
        </w:rPr>
        <w:t>118）</w:t>
      </w:r>
    </w:p>
    <w:p w:rsidR="005F2005" w:rsidRPr="005F2005" w:rsidRDefault="00057A77" w:rsidP="005F2005">
      <w:pPr>
        <w:pStyle w:val="Para004"/>
        <w:spacing w:before="312" w:after="312"/>
        <w:rPr>
          <w:rFonts w:asciiTheme="minorEastAsia" w:eastAsiaTheme="minorEastAsia"/>
        </w:rPr>
      </w:pPr>
      <w:hyperlink w:anchor="468">
        <w:bookmarkStart w:id="1758" w:name="_468_6"/>
        <w:r w:rsidR="005F2005" w:rsidRPr="005F2005">
          <w:rPr>
            <w:rStyle w:val="05Text"/>
            <w:rFonts w:asciiTheme="minorEastAsia" w:eastAsiaTheme="minorEastAsia"/>
          </w:rPr>
          <w:t>[468]</w:t>
        </w:r>
        <w:bookmarkEnd w:id="1758"/>
      </w:hyperlink>
      <w:r w:rsidR="005F2005" w:rsidRPr="005F2005">
        <w:rPr>
          <w:rFonts w:asciiTheme="minorEastAsia" w:eastAsiaTheme="minorEastAsia"/>
        </w:rPr>
        <w:t>D.e D.，p.122.</w:t>
      </w:r>
    </w:p>
    <w:p w:rsidR="005F2005" w:rsidRPr="005F2005" w:rsidRDefault="00057A77" w:rsidP="005F2005">
      <w:pPr>
        <w:pStyle w:val="Para004"/>
        <w:spacing w:before="312" w:after="312"/>
        <w:rPr>
          <w:rFonts w:asciiTheme="minorEastAsia" w:eastAsiaTheme="minorEastAsia"/>
        </w:rPr>
      </w:pPr>
      <w:hyperlink w:anchor="469">
        <w:bookmarkStart w:id="1759" w:name="_469_6"/>
        <w:r w:rsidR="005F2005" w:rsidRPr="005F2005">
          <w:rPr>
            <w:rStyle w:val="05Text"/>
            <w:rFonts w:asciiTheme="minorEastAsia" w:eastAsiaTheme="minorEastAsia"/>
          </w:rPr>
          <w:t>[469]</w:t>
        </w:r>
        <w:bookmarkEnd w:id="1759"/>
      </w:hyperlink>
      <w:r w:rsidR="005F2005" w:rsidRPr="005F2005">
        <w:rPr>
          <w:rFonts w:asciiTheme="minorEastAsia" w:eastAsiaTheme="minorEastAsia"/>
        </w:rPr>
        <w:t>D.e D.，p.123.</w:t>
      </w:r>
    </w:p>
    <w:p w:rsidR="005F2005" w:rsidRPr="005F2005" w:rsidRDefault="00057A77" w:rsidP="005F2005">
      <w:pPr>
        <w:pStyle w:val="Para004"/>
        <w:spacing w:before="312" w:after="312"/>
        <w:rPr>
          <w:rFonts w:asciiTheme="minorEastAsia" w:eastAsiaTheme="minorEastAsia"/>
        </w:rPr>
      </w:pPr>
      <w:hyperlink w:anchor="470">
        <w:bookmarkStart w:id="1760" w:name="_470_6"/>
        <w:r w:rsidR="005F2005" w:rsidRPr="005F2005">
          <w:rPr>
            <w:rStyle w:val="05Text"/>
            <w:rFonts w:asciiTheme="minorEastAsia" w:eastAsiaTheme="minorEastAsia"/>
          </w:rPr>
          <w:t>[470]</w:t>
        </w:r>
        <w:bookmarkEnd w:id="1760"/>
      </w:hyperlink>
      <w:r w:rsidR="005F2005" w:rsidRPr="005F2005">
        <w:rPr>
          <w:rFonts w:asciiTheme="minorEastAsia" w:eastAsiaTheme="minorEastAsia"/>
        </w:rPr>
        <w:t>D.e D.，pp.130</w:t>
      </w:r>
      <w:r w:rsidR="005F2005" w:rsidRPr="005F2005">
        <w:rPr>
          <w:rFonts w:asciiTheme="minorEastAsia" w:eastAsiaTheme="minorEastAsia"/>
        </w:rPr>
        <w:t>—</w:t>
      </w:r>
      <w:r w:rsidR="005F2005" w:rsidRPr="005F2005">
        <w:rPr>
          <w:rFonts w:asciiTheme="minorEastAsia" w:eastAsiaTheme="minorEastAsia"/>
        </w:rPr>
        <w:t>132.</w:t>
      </w:r>
    </w:p>
    <w:p w:rsidR="005F2005" w:rsidRPr="005F2005" w:rsidRDefault="00057A77" w:rsidP="005F2005">
      <w:pPr>
        <w:pStyle w:val="Para004"/>
        <w:spacing w:before="312" w:after="312"/>
        <w:rPr>
          <w:rFonts w:asciiTheme="minorEastAsia" w:eastAsiaTheme="minorEastAsia"/>
        </w:rPr>
      </w:pPr>
      <w:hyperlink w:anchor="471">
        <w:bookmarkStart w:id="1761" w:name="_471_6"/>
        <w:r w:rsidR="005F2005" w:rsidRPr="005F2005">
          <w:rPr>
            <w:rStyle w:val="05Text"/>
            <w:rFonts w:asciiTheme="minorEastAsia" w:eastAsiaTheme="minorEastAsia"/>
          </w:rPr>
          <w:t>[471]</w:t>
        </w:r>
        <w:bookmarkEnd w:id="1761"/>
      </w:hyperlink>
      <w:r w:rsidR="005F2005" w:rsidRPr="005F2005">
        <w:rPr>
          <w:rFonts w:asciiTheme="minorEastAsia" w:eastAsiaTheme="minorEastAsia"/>
        </w:rPr>
        <w:t>D.e D.，pp.132</w:t>
      </w:r>
      <w:r w:rsidR="005F2005" w:rsidRPr="005F2005">
        <w:rPr>
          <w:rFonts w:asciiTheme="minorEastAsia" w:eastAsiaTheme="minorEastAsia"/>
        </w:rPr>
        <w:t>—</w:t>
      </w:r>
      <w:r w:rsidR="005F2005" w:rsidRPr="005F2005">
        <w:rPr>
          <w:rFonts w:asciiTheme="minorEastAsia" w:eastAsiaTheme="minorEastAsia"/>
        </w:rPr>
        <w:t>135.</w:t>
      </w:r>
    </w:p>
    <w:p w:rsidR="005F2005" w:rsidRPr="005F2005" w:rsidRDefault="00057A77" w:rsidP="005F2005">
      <w:pPr>
        <w:pStyle w:val="Para004"/>
        <w:spacing w:before="312" w:after="312"/>
        <w:rPr>
          <w:rFonts w:asciiTheme="minorEastAsia" w:eastAsiaTheme="minorEastAsia"/>
        </w:rPr>
      </w:pPr>
      <w:hyperlink w:anchor="472">
        <w:bookmarkStart w:id="1762" w:name="_472_6"/>
        <w:r w:rsidR="005F2005" w:rsidRPr="005F2005">
          <w:rPr>
            <w:rStyle w:val="05Text"/>
            <w:rFonts w:asciiTheme="minorEastAsia" w:eastAsiaTheme="minorEastAsia"/>
          </w:rPr>
          <w:t>[472]</w:t>
        </w:r>
        <w:bookmarkEnd w:id="1762"/>
      </w:hyperlink>
      <w:r w:rsidR="005F2005" w:rsidRPr="005F2005">
        <w:rPr>
          <w:rFonts w:asciiTheme="minorEastAsia" w:eastAsiaTheme="minorEastAsia"/>
        </w:rPr>
        <w:t>D.e D.，p.133：</w:t>
      </w:r>
      <w:r w:rsidR="005F2005" w:rsidRPr="005F2005">
        <w:rPr>
          <w:rFonts w:asciiTheme="minorEastAsia" w:eastAsiaTheme="minorEastAsia"/>
        </w:rPr>
        <w:t>“</w:t>
      </w:r>
      <w:r w:rsidR="005F2005" w:rsidRPr="005F2005">
        <w:rPr>
          <w:rFonts w:asciiTheme="minorEastAsia" w:eastAsiaTheme="minorEastAsia"/>
        </w:rPr>
        <w:t>人性是貪得無厭的，若是有人采取維護自身地位、避免受到壓制的行動，即使達到了這一目標，他也不會善罷甘休，他會得寸進尺，進而壓制別人，篡奪他們的社會地位。</w:t>
      </w:r>
      <w:r w:rsidR="005F2005" w:rsidRPr="005F2005">
        <w:rPr>
          <w:rFonts w:asciiTheme="minorEastAsia" w:eastAsiaTheme="minorEastAsia"/>
        </w:rPr>
        <w:t>”</w:t>
      </w:r>
      <w:r w:rsidR="005F2005" w:rsidRPr="005F2005">
        <w:rPr>
          <w:rFonts w:asciiTheme="minorEastAsia" w:eastAsiaTheme="minorEastAsia"/>
        </w:rPr>
        <w:t>（DGF, p.129）</w:t>
      </w:r>
    </w:p>
    <w:p w:rsidR="005F2005" w:rsidRPr="005F2005" w:rsidRDefault="00057A77" w:rsidP="005F2005">
      <w:pPr>
        <w:pStyle w:val="Para004"/>
        <w:spacing w:before="312" w:after="312"/>
        <w:rPr>
          <w:rFonts w:asciiTheme="minorEastAsia" w:eastAsiaTheme="minorEastAsia"/>
        </w:rPr>
      </w:pPr>
      <w:hyperlink w:anchor="473">
        <w:bookmarkStart w:id="1763" w:name="_473_6"/>
        <w:r w:rsidR="005F2005" w:rsidRPr="005F2005">
          <w:rPr>
            <w:rStyle w:val="05Text"/>
            <w:rFonts w:asciiTheme="minorEastAsia" w:eastAsiaTheme="minorEastAsia"/>
          </w:rPr>
          <w:t>[473]</w:t>
        </w:r>
        <w:bookmarkEnd w:id="1763"/>
      </w:hyperlink>
      <w:r w:rsidR="005F2005" w:rsidRPr="005F2005">
        <w:rPr>
          <w:rFonts w:asciiTheme="minorEastAsia" w:eastAsiaTheme="minorEastAsia"/>
        </w:rPr>
        <w:t>D.e D.，p.135.</w:t>
      </w:r>
    </w:p>
    <w:p w:rsidR="005F2005" w:rsidRPr="005F2005" w:rsidRDefault="00057A77" w:rsidP="005F2005">
      <w:pPr>
        <w:pStyle w:val="Para004"/>
        <w:spacing w:before="312" w:after="312"/>
        <w:rPr>
          <w:rFonts w:asciiTheme="minorEastAsia" w:eastAsiaTheme="minorEastAsia"/>
        </w:rPr>
      </w:pPr>
      <w:hyperlink w:anchor="474">
        <w:bookmarkStart w:id="1764" w:name="_474_6"/>
        <w:r w:rsidR="005F2005" w:rsidRPr="005F2005">
          <w:rPr>
            <w:rStyle w:val="05Text"/>
            <w:rFonts w:asciiTheme="minorEastAsia" w:eastAsiaTheme="minorEastAsia"/>
          </w:rPr>
          <w:t>[474]</w:t>
        </w:r>
        <w:bookmarkEnd w:id="1764"/>
      </w:hyperlink>
      <w:r w:rsidR="005F2005" w:rsidRPr="005F2005">
        <w:rPr>
          <w:rFonts w:asciiTheme="minorEastAsia" w:eastAsiaTheme="minorEastAsia"/>
        </w:rPr>
        <w:t>D.e D.，p.106：</w:t>
      </w:r>
      <w:r w:rsidR="005F2005" w:rsidRPr="005F2005">
        <w:rPr>
          <w:rFonts w:asciiTheme="minorEastAsia" w:eastAsiaTheme="minorEastAsia"/>
        </w:rPr>
        <w:t>“</w:t>
      </w:r>
      <w:r w:rsidR="005F2005" w:rsidRPr="005F2005">
        <w:rPr>
          <w:rFonts w:asciiTheme="minorEastAsia" w:eastAsiaTheme="minorEastAsia"/>
        </w:rPr>
        <w:t>在我看來，就沒有武裝的城市而言，威尼斯政體就像任何曾有過的共和國一樣美妙。不僅經驗證明了這一點；因為世人皆知，它確實繁榮昌盛、人民團結，為時已長達數百年，這表明不能把它歸因于命運或巧合；許多其他因素也證明了這一點。</w:t>
      </w:r>
      <w:r w:rsidR="005F2005" w:rsidRPr="005F2005">
        <w:rPr>
          <w:rFonts w:asciiTheme="minorEastAsia" w:eastAsiaTheme="minorEastAsia"/>
        </w:rPr>
        <w:t>”</w:t>
      </w:r>
      <w:r w:rsidR="005F2005" w:rsidRPr="005F2005">
        <w:rPr>
          <w:rFonts w:asciiTheme="minorEastAsia" w:eastAsiaTheme="minorEastAsia"/>
        </w:rPr>
        <w:t>（DGF, pp.102</w:t>
      </w:r>
      <w:r w:rsidR="005F2005" w:rsidRPr="005F2005">
        <w:rPr>
          <w:rFonts w:asciiTheme="minorEastAsia" w:eastAsiaTheme="minorEastAsia"/>
        </w:rPr>
        <w:t>—</w:t>
      </w:r>
      <w:r w:rsidR="005F2005" w:rsidRPr="005F2005">
        <w:rPr>
          <w:rFonts w:asciiTheme="minorEastAsia" w:eastAsiaTheme="minorEastAsia"/>
        </w:rPr>
        <w:t>103）</w:t>
      </w:r>
    </w:p>
    <w:p w:rsidR="005F2005" w:rsidRPr="005F2005" w:rsidRDefault="00057A77" w:rsidP="005F2005">
      <w:pPr>
        <w:pStyle w:val="Para004"/>
        <w:spacing w:before="312" w:after="312"/>
        <w:rPr>
          <w:rFonts w:asciiTheme="minorEastAsia" w:eastAsiaTheme="minorEastAsia"/>
        </w:rPr>
      </w:pPr>
      <w:hyperlink w:anchor="475">
        <w:bookmarkStart w:id="1765" w:name="_475_6"/>
        <w:r w:rsidR="005F2005" w:rsidRPr="005F2005">
          <w:rPr>
            <w:rStyle w:val="05Text"/>
            <w:rFonts w:asciiTheme="minorEastAsia" w:eastAsiaTheme="minorEastAsia"/>
          </w:rPr>
          <w:t>[475]</w:t>
        </w:r>
        <w:bookmarkEnd w:id="1765"/>
      </w:hyperlink>
      <w:r w:rsidR="005F2005" w:rsidRPr="005F2005">
        <w:rPr>
          <w:rFonts w:asciiTheme="minorEastAsia" w:eastAsiaTheme="minorEastAsia"/>
        </w:rPr>
        <w:t>D.e D.，pp.138</w:t>
      </w:r>
      <w:r w:rsidR="005F2005" w:rsidRPr="005F2005">
        <w:rPr>
          <w:rFonts w:asciiTheme="minorEastAsia" w:eastAsiaTheme="minorEastAsia"/>
        </w:rPr>
        <w:t>—</w:t>
      </w:r>
      <w:r w:rsidR="005F2005" w:rsidRPr="005F2005">
        <w:rPr>
          <w:rFonts w:asciiTheme="minorEastAsia" w:eastAsiaTheme="minorEastAsia"/>
        </w:rPr>
        <w:t>139.</w:t>
      </w:r>
    </w:p>
    <w:p w:rsidR="005F2005" w:rsidRPr="005F2005" w:rsidRDefault="00057A77" w:rsidP="005F2005">
      <w:pPr>
        <w:pStyle w:val="Para004"/>
        <w:spacing w:before="312" w:after="312"/>
        <w:rPr>
          <w:rFonts w:asciiTheme="minorEastAsia" w:eastAsiaTheme="minorEastAsia"/>
        </w:rPr>
      </w:pPr>
      <w:hyperlink w:anchor="476">
        <w:bookmarkStart w:id="1766" w:name="_476_6"/>
        <w:r w:rsidR="005F2005" w:rsidRPr="005F2005">
          <w:rPr>
            <w:rStyle w:val="05Text"/>
            <w:rFonts w:asciiTheme="minorEastAsia" w:eastAsiaTheme="minorEastAsia"/>
          </w:rPr>
          <w:t>[476]</w:t>
        </w:r>
        <w:bookmarkEnd w:id="1766"/>
      </w:hyperlink>
      <w:r w:rsidR="005F2005" w:rsidRPr="005F2005">
        <w:rPr>
          <w:rFonts w:asciiTheme="minorEastAsia" w:eastAsiaTheme="minorEastAsia"/>
        </w:rPr>
        <w:t>D.e D.，p.139：</w:t>
      </w:r>
      <w:r w:rsidR="005F2005" w:rsidRPr="005F2005">
        <w:rPr>
          <w:rFonts w:asciiTheme="minorEastAsia" w:eastAsiaTheme="minorEastAsia"/>
        </w:rPr>
        <w:t>“</w:t>
      </w:r>
      <w:r w:rsidR="005F2005" w:rsidRPr="005F2005">
        <w:rPr>
          <w:rFonts w:asciiTheme="minorEastAsia" w:eastAsiaTheme="minorEastAsia"/>
        </w:rPr>
        <w:t>大議會具有平民政府不可或缺的優點，即維持自由、法治和個人安全</w:t>
      </w:r>
      <w:r w:rsidR="005F2005" w:rsidRPr="005F2005">
        <w:rPr>
          <w:rFonts w:asciiTheme="minorEastAsia" w:eastAsiaTheme="minorEastAsia"/>
        </w:rPr>
        <w:t>……”</w:t>
      </w:r>
      <w:r w:rsidR="005F2005" w:rsidRPr="005F2005">
        <w:rPr>
          <w:rFonts w:asciiTheme="minorEastAsia" w:eastAsiaTheme="minorEastAsia"/>
        </w:rPr>
        <w:t>（DGF, p.134）</w:t>
      </w:r>
    </w:p>
    <w:p w:rsidR="005F2005" w:rsidRPr="005F2005" w:rsidRDefault="00057A77" w:rsidP="005F2005">
      <w:pPr>
        <w:pStyle w:val="Para004"/>
        <w:spacing w:before="312" w:after="312"/>
        <w:rPr>
          <w:rFonts w:asciiTheme="minorEastAsia" w:eastAsiaTheme="minorEastAsia"/>
        </w:rPr>
      </w:pPr>
      <w:hyperlink w:anchor="477">
        <w:bookmarkStart w:id="1767" w:name="_477_6"/>
        <w:r w:rsidR="005F2005" w:rsidRPr="005F2005">
          <w:rPr>
            <w:rStyle w:val="05Text"/>
            <w:rFonts w:asciiTheme="minorEastAsia" w:eastAsiaTheme="minorEastAsia"/>
          </w:rPr>
          <w:t>[477]</w:t>
        </w:r>
        <w:bookmarkEnd w:id="1767"/>
      </w:hyperlink>
      <w:r w:rsidR="005F2005" w:rsidRPr="005F2005">
        <w:rPr>
          <w:rFonts w:asciiTheme="minorEastAsia" w:eastAsiaTheme="minorEastAsia"/>
        </w:rPr>
        <w:t>D.e D.，pp.139</w:t>
      </w:r>
      <w:r w:rsidR="005F2005" w:rsidRPr="005F2005">
        <w:rPr>
          <w:rFonts w:asciiTheme="minorEastAsia" w:eastAsiaTheme="minorEastAsia"/>
        </w:rPr>
        <w:t>—</w:t>
      </w:r>
      <w:r w:rsidR="005F2005" w:rsidRPr="005F2005">
        <w:rPr>
          <w:rFonts w:asciiTheme="minorEastAsia" w:eastAsiaTheme="minorEastAsia"/>
        </w:rPr>
        <w:t>140：</w:t>
      </w:r>
      <w:r w:rsidR="005F2005" w:rsidRPr="005F2005">
        <w:rPr>
          <w:rFonts w:asciiTheme="minorEastAsia" w:eastAsiaTheme="minorEastAsia"/>
        </w:rPr>
        <w:t>“</w:t>
      </w:r>
      <w:r w:rsidR="005F2005" w:rsidRPr="005F2005">
        <w:rPr>
          <w:rFonts w:asciiTheme="minorEastAsia" w:eastAsiaTheme="minorEastAsia"/>
        </w:rPr>
        <w:t>你們的共和國會像羅馬人的共和國一樣。他們的共和國很出色，你們的共和國至少也會不差，無疑會達到我們的城市過去未曾見過的水平。我們要么臣服于一個人，譬如說在實行專制統治的美第奇家族時期，要么是少數人在城里掌權</w:t>
      </w:r>
      <w:r w:rsidR="005F2005" w:rsidRPr="005F2005">
        <w:rPr>
          <w:rFonts w:asciiTheme="minorEastAsia" w:eastAsiaTheme="minorEastAsia"/>
        </w:rPr>
        <w:t>……</w:t>
      </w:r>
      <w:r w:rsidR="005F2005" w:rsidRPr="005F2005">
        <w:rPr>
          <w:rFonts w:asciiTheme="minorEastAsia" w:eastAsiaTheme="minorEastAsia"/>
        </w:rPr>
        <w:t>那時少數壓迫其他公民，奴役他們，施加的傷害和暴行數不勝數</w:t>
      </w:r>
      <w:r w:rsidR="005F2005" w:rsidRPr="005F2005">
        <w:rPr>
          <w:rFonts w:asciiTheme="minorEastAsia" w:eastAsiaTheme="minorEastAsia"/>
        </w:rPr>
        <w:t>……</w:t>
      </w:r>
      <w:r w:rsidR="005F2005" w:rsidRPr="005F2005">
        <w:rPr>
          <w:rFonts w:asciiTheme="minorEastAsia" w:eastAsiaTheme="minorEastAsia"/>
        </w:rPr>
        <w:t>或者，我們的城市受制于肆無忌憚的平民權力。</w:t>
      </w:r>
      <w:r w:rsidR="005F2005" w:rsidRPr="005F2005">
        <w:rPr>
          <w:rFonts w:asciiTheme="minorEastAsia" w:eastAsiaTheme="minorEastAsia"/>
        </w:rPr>
        <w:t>……</w:t>
      </w:r>
      <w:r w:rsidR="005F2005" w:rsidRPr="005F2005">
        <w:rPr>
          <w:rFonts w:asciiTheme="minorEastAsia" w:eastAsiaTheme="minorEastAsia"/>
        </w:rPr>
        <w:t>要么就是陷入瘋狂狀態，平民可以為所欲為，權力則掌握在少數手里</w:t>
      </w:r>
      <w:r w:rsidR="005F2005" w:rsidRPr="005F2005">
        <w:rPr>
          <w:rFonts w:asciiTheme="minorEastAsia" w:eastAsiaTheme="minorEastAsia"/>
        </w:rPr>
        <w:t>……</w:t>
      </w:r>
      <w:r w:rsidR="005F2005" w:rsidRPr="005F2005">
        <w:rPr>
          <w:rFonts w:asciiTheme="minorEastAsia" w:eastAsiaTheme="minorEastAsia"/>
        </w:rPr>
        <w:t>因此，除非有運氣或仁慈上帝的恩賜，使我們能找到這樣一種政體，否則我們必須擔心過去出現過的那些弊病。</w:t>
      </w:r>
      <w:r w:rsidR="005F2005" w:rsidRPr="005F2005">
        <w:rPr>
          <w:rFonts w:asciiTheme="minorEastAsia" w:eastAsiaTheme="minorEastAsia"/>
        </w:rPr>
        <w:t>”</w:t>
      </w:r>
      <w:r w:rsidR="005F2005" w:rsidRPr="005F2005">
        <w:rPr>
          <w:rFonts w:asciiTheme="minorEastAsia" w:eastAsiaTheme="minorEastAsia"/>
        </w:rPr>
        <w:t>（DGF, pp.143</w:t>
      </w:r>
      <w:r w:rsidR="005F2005" w:rsidRPr="005F2005">
        <w:rPr>
          <w:rFonts w:asciiTheme="minorEastAsia" w:eastAsiaTheme="minorEastAsia"/>
        </w:rPr>
        <w:t>—</w:t>
      </w:r>
      <w:r w:rsidR="005F2005" w:rsidRPr="005F2005">
        <w:rPr>
          <w:rFonts w:asciiTheme="minorEastAsia" w:eastAsiaTheme="minorEastAsia"/>
        </w:rPr>
        <w:t>144）</w:t>
      </w:r>
    </w:p>
    <w:p w:rsidR="005F2005" w:rsidRPr="005F2005" w:rsidRDefault="00057A77" w:rsidP="005F2005">
      <w:pPr>
        <w:pStyle w:val="Para004"/>
        <w:spacing w:before="312" w:after="312"/>
        <w:rPr>
          <w:rFonts w:asciiTheme="minorEastAsia" w:eastAsiaTheme="minorEastAsia"/>
        </w:rPr>
      </w:pPr>
      <w:hyperlink w:anchor="478">
        <w:bookmarkStart w:id="1768" w:name="_478_6"/>
        <w:r w:rsidR="005F2005" w:rsidRPr="005F2005">
          <w:rPr>
            <w:rStyle w:val="05Text"/>
            <w:rFonts w:asciiTheme="minorEastAsia" w:eastAsiaTheme="minorEastAsia"/>
          </w:rPr>
          <w:t>[478]</w:t>
        </w:r>
        <w:bookmarkEnd w:id="1768"/>
      </w:hyperlink>
      <w:r w:rsidR="005F2005" w:rsidRPr="005F2005">
        <w:rPr>
          <w:rFonts w:asciiTheme="minorEastAsia" w:eastAsiaTheme="minorEastAsia"/>
        </w:rPr>
        <w:t>D.e D.，pp.141</w:t>
      </w:r>
      <w:r w:rsidR="005F2005" w:rsidRPr="005F2005">
        <w:rPr>
          <w:rFonts w:asciiTheme="minorEastAsia" w:eastAsiaTheme="minorEastAsia"/>
        </w:rPr>
        <w:t>—</w:t>
      </w:r>
      <w:r w:rsidR="005F2005" w:rsidRPr="005F2005">
        <w:rPr>
          <w:rFonts w:asciiTheme="minorEastAsia" w:eastAsiaTheme="minorEastAsia"/>
        </w:rPr>
        <w:t>145.</w:t>
      </w:r>
    </w:p>
    <w:p w:rsidR="005F2005" w:rsidRPr="005F2005" w:rsidRDefault="00057A77" w:rsidP="005F2005">
      <w:pPr>
        <w:pStyle w:val="Para004"/>
        <w:spacing w:before="312" w:after="312"/>
        <w:rPr>
          <w:rFonts w:asciiTheme="minorEastAsia" w:eastAsiaTheme="minorEastAsia"/>
        </w:rPr>
      </w:pPr>
      <w:hyperlink w:anchor="479">
        <w:bookmarkStart w:id="1769" w:name="_479_6"/>
        <w:r w:rsidR="005F2005" w:rsidRPr="005F2005">
          <w:rPr>
            <w:rStyle w:val="05Text"/>
            <w:rFonts w:asciiTheme="minorEastAsia" w:eastAsiaTheme="minorEastAsia"/>
          </w:rPr>
          <w:t>[479]</w:t>
        </w:r>
        <w:bookmarkEnd w:id="1769"/>
      </w:hyperlink>
      <w:r w:rsidR="005F2005" w:rsidRPr="005F2005">
        <w:rPr>
          <w:rFonts w:asciiTheme="minorEastAsia" w:eastAsiaTheme="minorEastAsia"/>
        </w:rPr>
        <w:t>D.e D.，pp.141</w:t>
      </w:r>
      <w:r w:rsidR="005F2005" w:rsidRPr="005F2005">
        <w:rPr>
          <w:rFonts w:asciiTheme="minorEastAsia" w:eastAsiaTheme="minorEastAsia"/>
        </w:rPr>
        <w:t>—</w:t>
      </w:r>
      <w:r w:rsidR="005F2005" w:rsidRPr="005F2005">
        <w:rPr>
          <w:rFonts w:asciiTheme="minorEastAsia" w:eastAsiaTheme="minorEastAsia"/>
        </w:rPr>
        <w:t>142：</w:t>
      </w:r>
      <w:r w:rsidR="005F2005" w:rsidRPr="005F2005">
        <w:rPr>
          <w:rFonts w:asciiTheme="minorEastAsia" w:eastAsiaTheme="minorEastAsia"/>
        </w:rPr>
        <w:t>“</w:t>
      </w:r>
      <w:r w:rsidR="005F2005" w:rsidRPr="005F2005">
        <w:rPr>
          <w:rFonts w:asciiTheme="minorEastAsia" w:eastAsiaTheme="minorEastAsia"/>
        </w:rPr>
        <w:t>好政體的采用不是通過強迫，就是通過信念。如果恰好有個君主要放棄至上權力，建立共和國，這種情況就是強迫，因為是他在發號施令。如我所說，這是極容易做到的事，一方面是因為一切都取決于他，另一方面是因為人民過去一直生活在專制之下，從未想過自由，他們突然過上了自由共和國的生活方式，它是那么可愛，又沒有動用武力，盡管它是根據命令推行的，而且程度有限，他們還是會認為自己像進了天堂一樣，把得到的一切都作為收益，</w:t>
      </w:r>
      <w:r w:rsidR="005F2005" w:rsidRPr="005F2005">
        <w:rPr>
          <w:rFonts w:asciiTheme="minorEastAsia" w:eastAsiaTheme="minorEastAsia"/>
        </w:rPr>
        <w:t>……</w:t>
      </w:r>
      <w:r w:rsidR="005F2005" w:rsidRPr="005F2005">
        <w:rPr>
          <w:rFonts w:asciiTheme="minorEastAsia" w:eastAsiaTheme="minorEastAsia"/>
        </w:rPr>
        <w:t>給予極大的信任。</w:t>
      </w:r>
      <w:r w:rsidR="005F2005" w:rsidRPr="005F2005">
        <w:rPr>
          <w:rFonts w:asciiTheme="minorEastAsia" w:eastAsiaTheme="minorEastAsia"/>
        </w:rPr>
        <w:t>……</w:t>
      </w:r>
      <w:r w:rsidR="005F2005" w:rsidRPr="005F2005">
        <w:rPr>
          <w:rFonts w:asciiTheme="minorEastAsia" w:eastAsiaTheme="minorEastAsia"/>
        </w:rPr>
        <w:t>這項工作完全不能歸因于命運，而是完全取決于他本人的功德。其成果也不會只在短期內對少數有利，而是能惠及世世代代無數的人。</w:t>
      </w:r>
      <w:r w:rsidR="005F2005" w:rsidRPr="005F2005">
        <w:rPr>
          <w:rFonts w:asciiTheme="minorEastAsia" w:eastAsiaTheme="minorEastAsia"/>
        </w:rPr>
        <w:t>”</w:t>
      </w:r>
      <w:r w:rsidR="005F2005" w:rsidRPr="005F2005">
        <w:rPr>
          <w:rFonts w:asciiTheme="minorEastAsia" w:eastAsiaTheme="minorEastAsia"/>
        </w:rPr>
        <w:t>（DGF, pp.136</w:t>
      </w:r>
      <w:r w:rsidR="005F2005" w:rsidRPr="005F2005">
        <w:rPr>
          <w:rFonts w:asciiTheme="minorEastAsia" w:eastAsiaTheme="minorEastAsia"/>
        </w:rPr>
        <w:t>—</w:t>
      </w:r>
      <w:r w:rsidR="005F2005" w:rsidRPr="005F2005">
        <w:rPr>
          <w:rFonts w:asciiTheme="minorEastAsia" w:eastAsiaTheme="minorEastAsia"/>
        </w:rPr>
        <w:t>137）</w:t>
      </w:r>
    </w:p>
    <w:p w:rsidR="005F2005" w:rsidRPr="005F2005" w:rsidRDefault="00057A77" w:rsidP="005F2005">
      <w:pPr>
        <w:pStyle w:val="Para004"/>
        <w:spacing w:before="312" w:after="312"/>
        <w:rPr>
          <w:rFonts w:asciiTheme="minorEastAsia" w:eastAsiaTheme="minorEastAsia"/>
        </w:rPr>
      </w:pPr>
      <w:hyperlink w:anchor="480">
        <w:bookmarkStart w:id="1770" w:name="_480_6"/>
        <w:r w:rsidR="005F2005" w:rsidRPr="005F2005">
          <w:rPr>
            <w:rStyle w:val="05Text"/>
            <w:rFonts w:asciiTheme="minorEastAsia" w:eastAsiaTheme="minorEastAsia"/>
          </w:rPr>
          <w:t>[480]</w:t>
        </w:r>
        <w:bookmarkEnd w:id="1770"/>
      </w:hyperlink>
      <w:r w:rsidR="005F2005" w:rsidRPr="005F2005">
        <w:rPr>
          <w:rFonts w:asciiTheme="minorEastAsia" w:eastAsiaTheme="minorEastAsia"/>
        </w:rPr>
        <w:t>D.e D.，p.142.</w:t>
      </w:r>
    </w:p>
    <w:p w:rsidR="005F2005" w:rsidRPr="005F2005" w:rsidRDefault="00057A77" w:rsidP="005F2005">
      <w:pPr>
        <w:pStyle w:val="Para004"/>
        <w:spacing w:before="312" w:after="312"/>
        <w:rPr>
          <w:rFonts w:asciiTheme="minorEastAsia" w:eastAsiaTheme="minorEastAsia"/>
        </w:rPr>
      </w:pPr>
      <w:hyperlink w:anchor="481">
        <w:bookmarkStart w:id="1771" w:name="_481_6"/>
        <w:r w:rsidR="005F2005" w:rsidRPr="005F2005">
          <w:rPr>
            <w:rStyle w:val="05Text"/>
            <w:rFonts w:asciiTheme="minorEastAsia" w:eastAsiaTheme="minorEastAsia"/>
          </w:rPr>
          <w:t>[481]</w:t>
        </w:r>
        <w:bookmarkEnd w:id="1771"/>
      </w:hyperlink>
      <w:r w:rsidR="005F2005" w:rsidRPr="005F2005">
        <w:rPr>
          <w:rFonts w:asciiTheme="minorEastAsia" w:eastAsiaTheme="minorEastAsia"/>
        </w:rPr>
        <w:t>D.e D.，pp.142</w:t>
      </w:r>
      <w:r w:rsidR="005F2005" w:rsidRPr="005F2005">
        <w:rPr>
          <w:rFonts w:asciiTheme="minorEastAsia" w:eastAsiaTheme="minorEastAsia"/>
        </w:rPr>
        <w:t>—</w:t>
      </w:r>
      <w:r w:rsidR="005F2005" w:rsidRPr="005F2005">
        <w:rPr>
          <w:rFonts w:asciiTheme="minorEastAsia" w:eastAsiaTheme="minorEastAsia"/>
        </w:rPr>
        <w:t>143：</w:t>
      </w:r>
      <w:r w:rsidR="005F2005" w:rsidRPr="005F2005">
        <w:rPr>
          <w:rFonts w:asciiTheme="minorEastAsia" w:eastAsiaTheme="minorEastAsia"/>
        </w:rPr>
        <w:t>“</w:t>
      </w:r>
      <w:r w:rsidR="005F2005" w:rsidRPr="005F2005">
        <w:rPr>
          <w:rFonts w:asciiTheme="minorEastAsia" w:eastAsiaTheme="minorEastAsia"/>
        </w:rPr>
        <w:t>采用一種政體也可以有這樣一種方式：某個愛國公民，看到亂世當前，又沒有足夠的信心通過征得同意加以整飭，便以武力攫取足夠的權力去建立一個好政體，甚至不惜為此觸犯別人，就像利庫爾戈斯在斯巴達制定神圣法律時所做的那樣。</w:t>
      </w:r>
      <w:r w:rsidR="005F2005" w:rsidRPr="005F2005">
        <w:rPr>
          <w:rFonts w:asciiTheme="minorEastAsia" w:eastAsiaTheme="minorEastAsia"/>
        </w:rPr>
        <w:t>……</w:t>
      </w:r>
      <w:r w:rsidR="005F2005" w:rsidRPr="005F2005">
        <w:rPr>
          <w:rFonts w:asciiTheme="minorEastAsia" w:eastAsiaTheme="minorEastAsia"/>
        </w:rPr>
        <w:t>但是，必須一直使用武力，直到政體站穩腳跟，而武力使用得越久，繼續維持武力的危險就越大。你們知道那句諺語：事情越拖越糟糕。</w:t>
      </w:r>
      <w:r w:rsidR="005F2005" w:rsidRPr="005F2005">
        <w:rPr>
          <w:rFonts w:asciiTheme="minorEastAsia" w:eastAsiaTheme="minorEastAsia"/>
        </w:rPr>
        <w:t>”</w:t>
      </w:r>
      <w:r w:rsidR="005F2005" w:rsidRPr="005F2005">
        <w:rPr>
          <w:rFonts w:asciiTheme="minorEastAsia" w:eastAsiaTheme="minorEastAsia"/>
        </w:rPr>
        <w:t>（DGF, pp.137</w:t>
      </w:r>
      <w:r w:rsidR="005F2005" w:rsidRPr="005F2005">
        <w:rPr>
          <w:rFonts w:asciiTheme="minorEastAsia" w:eastAsiaTheme="minorEastAsia"/>
        </w:rPr>
        <w:t>—</w:t>
      </w:r>
      <w:r w:rsidR="005F2005" w:rsidRPr="005F2005">
        <w:rPr>
          <w:rFonts w:asciiTheme="minorEastAsia" w:eastAsiaTheme="minorEastAsia"/>
        </w:rPr>
        <w:t>138）</w:t>
      </w:r>
    </w:p>
    <w:p w:rsidR="005F2005" w:rsidRPr="005F2005" w:rsidRDefault="00057A77" w:rsidP="005F2005">
      <w:pPr>
        <w:pStyle w:val="Para004"/>
        <w:spacing w:before="312" w:after="312"/>
        <w:rPr>
          <w:rFonts w:asciiTheme="minorEastAsia" w:eastAsiaTheme="minorEastAsia"/>
        </w:rPr>
      </w:pPr>
      <w:hyperlink w:anchor="482">
        <w:bookmarkStart w:id="1772" w:name="_482_6"/>
        <w:r w:rsidR="005F2005" w:rsidRPr="005F2005">
          <w:rPr>
            <w:rStyle w:val="05Text"/>
            <w:rFonts w:asciiTheme="minorEastAsia" w:eastAsiaTheme="minorEastAsia"/>
          </w:rPr>
          <w:t>[482]</w:t>
        </w:r>
        <w:bookmarkEnd w:id="1772"/>
      </w:hyperlink>
      <w:r w:rsidR="005F2005" w:rsidRPr="005F2005">
        <w:rPr>
          <w:rFonts w:asciiTheme="minorEastAsia" w:eastAsiaTheme="minorEastAsia"/>
        </w:rPr>
        <w:t>D.e D.，p.143：</w:t>
      </w:r>
      <w:r w:rsidR="005F2005" w:rsidRPr="005F2005">
        <w:rPr>
          <w:rFonts w:asciiTheme="minorEastAsia" w:eastAsiaTheme="minorEastAsia"/>
        </w:rPr>
        <w:t>“</w:t>
      </w:r>
      <w:r w:rsidR="005F2005" w:rsidRPr="005F2005">
        <w:rPr>
          <w:rFonts w:asciiTheme="minorEastAsia" w:eastAsiaTheme="minorEastAsia"/>
        </w:rPr>
        <w:t>于是我們只能依靠信念，雖然人們現在聽不進去這樣的話。可是我并不懷疑，隨著事態的發展，用不了多久，就會有很多人承認大多數混亂的存在。一方面他們極想對此有所作為，另一方面又害怕權力變得過于封閉。在我看來這時命運難免會發揮一定作用。</w:t>
      </w:r>
      <w:r w:rsidR="005F2005" w:rsidRPr="005F2005">
        <w:rPr>
          <w:rFonts w:asciiTheme="minorEastAsia" w:eastAsiaTheme="minorEastAsia"/>
        </w:rPr>
        <w:t>……</w:t>
      </w:r>
      <w:r w:rsidR="005F2005" w:rsidRPr="005F2005">
        <w:rPr>
          <w:rFonts w:asciiTheme="minorEastAsia" w:eastAsiaTheme="minorEastAsia"/>
        </w:rPr>
        <w:t>也有可能發生這樣的情況，混亂重創了城邦，但沒有徹底毀滅它，這時關鍵要看負責改革的人能否出色完成他的任務，因為人們對公民領袖會采用封閉型統治的擔心能夠造成極大的困難。在這種情況下，終身或長期任職的正義旗手就是最好的方案，因為與長期任職的元老院相比，他給他們造成的陰影要小一些，還因為這是城市一直缺少良好制度的唯一原因。</w:t>
      </w:r>
      <w:r w:rsidR="005F2005" w:rsidRPr="005F2005">
        <w:rPr>
          <w:rFonts w:asciiTheme="minorEastAsia" w:eastAsiaTheme="minorEastAsia"/>
        </w:rPr>
        <w:t>”</w:t>
      </w:r>
      <w:r w:rsidR="005F2005" w:rsidRPr="005F2005">
        <w:rPr>
          <w:rFonts w:asciiTheme="minorEastAsia" w:eastAsiaTheme="minorEastAsia"/>
        </w:rPr>
        <w:t>（DGF, p.138）</w:t>
      </w:r>
    </w:p>
    <w:p w:rsidR="005F2005" w:rsidRPr="005F2005" w:rsidRDefault="00057A77" w:rsidP="005F2005">
      <w:pPr>
        <w:pStyle w:val="Para004"/>
        <w:spacing w:before="312" w:after="312"/>
        <w:rPr>
          <w:rFonts w:asciiTheme="minorEastAsia" w:eastAsiaTheme="minorEastAsia"/>
        </w:rPr>
      </w:pPr>
      <w:hyperlink w:anchor="483">
        <w:bookmarkStart w:id="1773" w:name="_483_6"/>
        <w:r w:rsidR="005F2005" w:rsidRPr="005F2005">
          <w:rPr>
            <w:rStyle w:val="05Text"/>
            <w:rFonts w:asciiTheme="minorEastAsia" w:eastAsiaTheme="minorEastAsia"/>
          </w:rPr>
          <w:t>[483]</w:t>
        </w:r>
        <w:bookmarkEnd w:id="1773"/>
      </w:hyperlink>
      <w:r w:rsidR="005F2005" w:rsidRPr="005F2005">
        <w:rPr>
          <w:rFonts w:asciiTheme="minorEastAsia" w:eastAsiaTheme="minorEastAsia"/>
        </w:rPr>
        <w:t>D.e D.，p.143：</w:t>
      </w:r>
      <w:r w:rsidR="005F2005" w:rsidRPr="005F2005">
        <w:rPr>
          <w:rFonts w:asciiTheme="minorEastAsia" w:eastAsiaTheme="minorEastAsia"/>
        </w:rPr>
        <w:t>“</w:t>
      </w:r>
      <w:r w:rsidR="005F2005" w:rsidRPr="005F2005">
        <w:rPr>
          <w:rFonts w:asciiTheme="minorEastAsia" w:eastAsiaTheme="minorEastAsia"/>
        </w:rPr>
        <w:t>于是我們只能依靠信念，雖然人們現在聽不進去這樣的話。可是我并不懷疑，隨著事態的發展，用不了多久，就會有很多人承認大多數混亂的存在。一方面他們極想對此有所作為，另一方面又害怕權力變得過于封閉。在我看來這時命運難免會發揮一定作用。</w:t>
      </w:r>
      <w:r w:rsidR="005F2005" w:rsidRPr="005F2005">
        <w:rPr>
          <w:rFonts w:asciiTheme="minorEastAsia" w:eastAsiaTheme="minorEastAsia"/>
        </w:rPr>
        <w:t>……</w:t>
      </w:r>
      <w:r w:rsidR="005F2005" w:rsidRPr="005F2005">
        <w:rPr>
          <w:rFonts w:asciiTheme="minorEastAsia" w:eastAsiaTheme="minorEastAsia"/>
        </w:rPr>
        <w:t>也有可能發生這樣的情況，混亂重創了城邦，但沒有徹底毀滅它，這時關鍵要看負責改革的人能否出色完成他的任務，因為人們對公民領袖會采用封閉型統治的擔心能夠造成極大的困難。在這種情況下，終身或長期任職的正義旗手就是最好的方案，因為與長期任職的元老院相比，他給他們造成的陰影要小一些，還因為這是城市一直缺少良好制度的唯一原因。</w:t>
      </w:r>
      <w:r w:rsidR="005F2005" w:rsidRPr="005F2005">
        <w:rPr>
          <w:rFonts w:asciiTheme="minorEastAsia" w:eastAsiaTheme="minorEastAsia"/>
        </w:rPr>
        <w:t>”</w:t>
      </w:r>
      <w:r w:rsidR="005F2005" w:rsidRPr="005F2005">
        <w:rPr>
          <w:rFonts w:asciiTheme="minorEastAsia" w:eastAsiaTheme="minorEastAsia"/>
        </w:rPr>
        <w:t>（DGF, p.138）</w:t>
      </w:r>
    </w:p>
    <w:p w:rsidR="005F2005" w:rsidRPr="005F2005" w:rsidRDefault="00057A77" w:rsidP="005F2005">
      <w:pPr>
        <w:pStyle w:val="Para004"/>
        <w:spacing w:before="312" w:after="312"/>
        <w:rPr>
          <w:rFonts w:asciiTheme="minorEastAsia" w:eastAsiaTheme="minorEastAsia"/>
        </w:rPr>
      </w:pPr>
      <w:hyperlink w:anchor="484">
        <w:bookmarkStart w:id="1774" w:name="_484_6"/>
        <w:r w:rsidR="005F2005" w:rsidRPr="005F2005">
          <w:rPr>
            <w:rStyle w:val="05Text"/>
            <w:rFonts w:asciiTheme="minorEastAsia" w:eastAsiaTheme="minorEastAsia"/>
          </w:rPr>
          <w:t>[484]</w:t>
        </w:r>
        <w:bookmarkEnd w:id="1774"/>
      </w:hyperlink>
      <w:r w:rsidR="005F2005" w:rsidRPr="005F2005">
        <w:rPr>
          <w:rFonts w:asciiTheme="minorEastAsia" w:eastAsiaTheme="minorEastAsia"/>
        </w:rPr>
        <w:t>D.e D.，p.144：</w:t>
      </w:r>
      <w:r w:rsidR="005F2005" w:rsidRPr="005F2005">
        <w:rPr>
          <w:rFonts w:asciiTheme="minorEastAsia" w:eastAsiaTheme="minorEastAsia"/>
        </w:rPr>
        <w:t>“</w:t>
      </w:r>
      <w:r w:rsidR="005F2005" w:rsidRPr="005F2005">
        <w:rPr>
          <w:rFonts w:asciiTheme="minorEastAsia" w:eastAsiaTheme="minorEastAsia"/>
        </w:rPr>
        <w:t>因此，最后我必須告訴你們，我對此深表懷疑，因為這個政府是否能得到改進，在我看來大大取決于命運的力量。</w:t>
      </w:r>
      <w:r w:rsidR="005F2005" w:rsidRPr="005F2005">
        <w:rPr>
          <w:rFonts w:asciiTheme="minorEastAsia" w:eastAsiaTheme="minorEastAsia"/>
        </w:rPr>
        <w:t>”</w:t>
      </w:r>
      <w:r w:rsidR="005F2005" w:rsidRPr="005F2005">
        <w:rPr>
          <w:rFonts w:asciiTheme="minorEastAsia" w:eastAsiaTheme="minorEastAsia"/>
        </w:rPr>
        <w:t>（DGF, p.139）</w:t>
      </w:r>
    </w:p>
    <w:p w:rsidR="005F2005" w:rsidRPr="005F2005" w:rsidRDefault="00057A77" w:rsidP="005F2005">
      <w:pPr>
        <w:pStyle w:val="Para004"/>
        <w:spacing w:before="312" w:after="312"/>
        <w:rPr>
          <w:rFonts w:asciiTheme="minorEastAsia" w:eastAsiaTheme="minorEastAsia"/>
        </w:rPr>
      </w:pPr>
      <w:hyperlink w:anchor="485">
        <w:bookmarkStart w:id="1775" w:name="_485_6"/>
        <w:r w:rsidR="005F2005" w:rsidRPr="005F2005">
          <w:rPr>
            <w:rStyle w:val="05Text"/>
            <w:rFonts w:asciiTheme="minorEastAsia" w:eastAsiaTheme="minorEastAsia"/>
          </w:rPr>
          <w:t>[485]</w:t>
        </w:r>
        <w:bookmarkEnd w:id="1775"/>
      </w:hyperlink>
      <w:r w:rsidR="005F2005" w:rsidRPr="005F2005">
        <w:rPr>
          <w:rFonts w:asciiTheme="minorEastAsia" w:eastAsiaTheme="minorEastAsia"/>
        </w:rPr>
        <w:t>D.e D.，p.146：</w:t>
      </w:r>
      <w:r w:rsidR="005F2005" w:rsidRPr="005F2005">
        <w:rPr>
          <w:rFonts w:asciiTheme="minorEastAsia" w:eastAsiaTheme="minorEastAsia"/>
        </w:rPr>
        <w:t>“</w:t>
      </w:r>
      <w:r w:rsidR="005F2005" w:rsidRPr="005F2005">
        <w:rPr>
          <w:rFonts w:asciiTheme="minorEastAsia" w:eastAsiaTheme="minorEastAsia"/>
        </w:rPr>
        <w:t>同樣的事情，如果時機未到，做起來即或不是不可能，也極為困難，時機一到，卻會變得易如反掌。逆勢而為的人非但不會成功，而且會遇到危險，將時機得當時易如反掌的事搞得一塌糊涂，這就是耐心堪稱明智的原因。</w:t>
      </w:r>
      <w:r w:rsidR="005F2005" w:rsidRPr="005F2005">
        <w:rPr>
          <w:rFonts w:asciiTheme="minorEastAsia" w:eastAsiaTheme="minorEastAsia"/>
        </w:rPr>
        <w:t>……</w:t>
      </w:r>
      <w:r w:rsidR="005F2005" w:rsidRPr="005F2005">
        <w:rPr>
          <w:rFonts w:asciiTheme="minorEastAsia" w:eastAsiaTheme="minorEastAsia"/>
        </w:rPr>
        <w:t>除此之外，最好盡量接受現狀，得過且過，切莫圖變，這樣你的處境尚不至于變得更糟。</w:t>
      </w:r>
      <w:r w:rsidR="005F2005" w:rsidRPr="005F2005">
        <w:rPr>
          <w:rFonts w:asciiTheme="minorEastAsia" w:eastAsiaTheme="minorEastAsia"/>
        </w:rPr>
        <w:t>”</w:t>
      </w:r>
      <w:r w:rsidR="005F2005" w:rsidRPr="005F2005">
        <w:rPr>
          <w:rFonts w:asciiTheme="minorEastAsia" w:eastAsiaTheme="minorEastAsia"/>
        </w:rPr>
        <w:t>（DGF, p.141）洛多維科</w:t>
      </w:r>
      <w:r w:rsidR="005F2005" w:rsidRPr="005F2005">
        <w:rPr>
          <w:rFonts w:asciiTheme="minorEastAsia" w:eastAsiaTheme="minorEastAsia"/>
        </w:rPr>
        <w:t>·</w:t>
      </w:r>
      <w:r w:rsidR="005F2005" w:rsidRPr="005F2005">
        <w:rPr>
          <w:rFonts w:asciiTheme="minorEastAsia" w:eastAsiaTheme="minorEastAsia"/>
        </w:rPr>
        <w:t>阿拉曼尼的說法是：智者從不革新。</w:t>
      </w:r>
    </w:p>
    <w:p w:rsidR="005F2005" w:rsidRPr="005F2005" w:rsidRDefault="00057A77" w:rsidP="005F2005">
      <w:pPr>
        <w:pStyle w:val="Para004"/>
        <w:spacing w:before="312" w:after="312"/>
        <w:rPr>
          <w:rFonts w:asciiTheme="minorEastAsia" w:eastAsiaTheme="minorEastAsia"/>
        </w:rPr>
      </w:pPr>
      <w:hyperlink w:anchor="486">
        <w:bookmarkStart w:id="1776" w:name="_486_6"/>
        <w:r w:rsidR="005F2005" w:rsidRPr="005F2005">
          <w:rPr>
            <w:rStyle w:val="05Text"/>
            <w:rFonts w:asciiTheme="minorEastAsia" w:eastAsiaTheme="minorEastAsia"/>
          </w:rPr>
          <w:t>[486]</w:t>
        </w:r>
        <w:bookmarkEnd w:id="1776"/>
      </w:hyperlink>
      <w:r w:rsidR="005F2005" w:rsidRPr="005F2005">
        <w:rPr>
          <w:rFonts w:asciiTheme="minorEastAsia" w:eastAsiaTheme="minorEastAsia"/>
        </w:rPr>
        <w:t>關于圭恰迪尼這一段生涯，參見Ridolfi, Life, chs.xviii</w:t>
      </w:r>
      <w:r w:rsidR="005F2005" w:rsidRPr="005F2005">
        <w:rPr>
          <w:rFonts w:asciiTheme="minorEastAsia" w:eastAsiaTheme="minorEastAsia"/>
        </w:rPr>
        <w:t>—</w:t>
      </w:r>
      <w:r w:rsidR="005F2005" w:rsidRPr="005F2005">
        <w:rPr>
          <w:rFonts w:asciiTheme="minorEastAsia" w:eastAsiaTheme="minorEastAsia"/>
        </w:rPr>
        <w:t>xx。</w:t>
      </w:r>
    </w:p>
    <w:p w:rsidR="005F2005" w:rsidRPr="005F2005" w:rsidRDefault="00057A77" w:rsidP="005F2005">
      <w:pPr>
        <w:pStyle w:val="Para004"/>
        <w:spacing w:before="312" w:after="312"/>
        <w:rPr>
          <w:rFonts w:asciiTheme="minorEastAsia" w:eastAsiaTheme="minorEastAsia"/>
        </w:rPr>
      </w:pPr>
      <w:hyperlink w:anchor="487">
        <w:bookmarkStart w:id="1777" w:name="_487_6"/>
        <w:r w:rsidR="005F2005" w:rsidRPr="005F2005">
          <w:rPr>
            <w:rStyle w:val="05Text"/>
            <w:rFonts w:asciiTheme="minorEastAsia" w:eastAsiaTheme="minorEastAsia"/>
          </w:rPr>
          <w:t>[487]</w:t>
        </w:r>
        <w:bookmarkEnd w:id="1777"/>
      </w:hyperlink>
      <w:r w:rsidR="005F2005" w:rsidRPr="005F2005">
        <w:rPr>
          <w:rFonts w:asciiTheme="minorEastAsia" w:eastAsiaTheme="minorEastAsia"/>
        </w:rPr>
        <w:t>Ricordi, C 22（Spongano, p.27，見本書第135頁注2）：</w:t>
      </w:r>
      <w:r w:rsidR="005F2005" w:rsidRPr="005F2005">
        <w:rPr>
          <w:rFonts w:asciiTheme="minorEastAsia" w:eastAsiaTheme="minorEastAsia"/>
        </w:rPr>
        <w:t>“</w:t>
      </w:r>
      <w:r w:rsidR="005F2005" w:rsidRPr="005F2005">
        <w:rPr>
          <w:rFonts w:asciiTheme="minorEastAsia" w:eastAsiaTheme="minorEastAsia"/>
        </w:rPr>
        <w:t>多少次人們說：如果我們做了或者沒做這件事，那樁事情就會或者不會發生！要是有可能進行比較的話，那我們就會看到類似的觀點是錯誤的。</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488">
        <w:bookmarkStart w:id="1778" w:name="_488_6"/>
        <w:r w:rsidR="005F2005" w:rsidRPr="005F2005">
          <w:rPr>
            <w:rStyle w:val="05Text"/>
            <w:rFonts w:asciiTheme="minorEastAsia" w:eastAsiaTheme="minorEastAsia"/>
          </w:rPr>
          <w:t>[488]</w:t>
        </w:r>
        <w:bookmarkEnd w:id="1778"/>
      </w:hyperlink>
      <w:r w:rsidR="005F2005" w:rsidRPr="005F2005">
        <w:rPr>
          <w:rFonts w:asciiTheme="minorEastAsia" w:eastAsiaTheme="minorEastAsia"/>
        </w:rPr>
        <w:t>Ricordi, C 9，10（Spongano, pp.13</w:t>
      </w:r>
      <w:r w:rsidR="005F2005" w:rsidRPr="005F2005">
        <w:rPr>
          <w:rFonts w:asciiTheme="minorEastAsia" w:eastAsiaTheme="minorEastAsia"/>
        </w:rPr>
        <w:t>—</w:t>
      </w:r>
      <w:r w:rsidR="005F2005" w:rsidRPr="005F2005">
        <w:rPr>
          <w:rFonts w:asciiTheme="minorEastAsia" w:eastAsiaTheme="minorEastAsia"/>
        </w:rPr>
        <w:t>14）：</w:t>
      </w:r>
      <w:r w:rsidR="005F2005" w:rsidRPr="005F2005">
        <w:rPr>
          <w:rFonts w:asciiTheme="minorEastAsia" w:eastAsiaTheme="minorEastAsia"/>
        </w:rPr>
        <w:t>“</w:t>
      </w:r>
      <w:r w:rsidR="005F2005" w:rsidRPr="005F2005">
        <w:rPr>
          <w:rFonts w:asciiTheme="minorEastAsia" w:eastAsiaTheme="minorEastAsia"/>
        </w:rPr>
        <w:t>你們經常閱讀并很好地考慮了這些記載，因為認識和理解它們要比遵守它們更容易得多：而這會使人很容易產生在記憶中鮮活的習慣。</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489">
        <w:bookmarkStart w:id="1779" w:name="_489_6"/>
        <w:r w:rsidR="005F2005" w:rsidRPr="005F2005">
          <w:rPr>
            <w:rStyle w:val="05Text"/>
            <w:rFonts w:asciiTheme="minorEastAsia" w:eastAsiaTheme="minorEastAsia"/>
          </w:rPr>
          <w:t>[489]</w:t>
        </w:r>
        <w:bookmarkEnd w:id="1779"/>
      </w:hyperlink>
      <w:r w:rsidR="005F2005" w:rsidRPr="005F2005">
        <w:rPr>
          <w:rFonts w:asciiTheme="minorEastAsia" w:eastAsiaTheme="minorEastAsia"/>
        </w:rPr>
        <w:t>Ricordi, C 78</w:t>
      </w:r>
      <w:r w:rsidR="005F2005" w:rsidRPr="005F2005">
        <w:rPr>
          <w:rFonts w:asciiTheme="minorEastAsia" w:eastAsiaTheme="minorEastAsia"/>
        </w:rPr>
        <w:t>—</w:t>
      </w:r>
      <w:r w:rsidR="005F2005" w:rsidRPr="005F2005">
        <w:rPr>
          <w:rFonts w:asciiTheme="minorEastAsia" w:eastAsiaTheme="minorEastAsia"/>
        </w:rPr>
        <w:t>85；尤其是79（Spongano, p.90）：</w:t>
      </w:r>
      <w:r w:rsidR="005F2005" w:rsidRPr="005F2005">
        <w:rPr>
          <w:rFonts w:asciiTheme="minorEastAsia" w:eastAsiaTheme="minorEastAsia"/>
        </w:rPr>
        <w:t>“</w:t>
      </w:r>
      <w:r w:rsidR="005F2005" w:rsidRPr="005F2005">
        <w:rPr>
          <w:rFonts w:asciiTheme="minorEastAsia" w:eastAsiaTheme="minorEastAsia"/>
        </w:rPr>
        <w:t>人們常說的那句話，如果沒有正確理解，就會是句危險的格言：聰明人必須會享受時間的好處；因為，當你碰到你所考慮的那樁事情，誰喪失了時機，誰就回不到他原來的位置：而在許多事情上，迅速的解決和行動也是必要的；但當你處于困難的境地或者事情對于你而言很麻煩，那你就要放寬心，盡可能地等待時機，因為時間常常會讓你豁然開朗，或者說讓你自由。這樣來運用這句格言的話，它總是有益的；但如果換種方式來理解，它也常常會是有害的。</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490">
        <w:bookmarkStart w:id="1780" w:name="_490_6"/>
        <w:r w:rsidR="005F2005" w:rsidRPr="005F2005">
          <w:rPr>
            <w:rStyle w:val="05Text"/>
            <w:rFonts w:asciiTheme="minorEastAsia" w:eastAsiaTheme="minorEastAsia"/>
          </w:rPr>
          <w:t>[490]</w:t>
        </w:r>
        <w:bookmarkEnd w:id="1780"/>
      </w:hyperlink>
      <w:r w:rsidR="005F2005" w:rsidRPr="005F2005">
        <w:rPr>
          <w:rFonts w:asciiTheme="minorEastAsia" w:eastAsiaTheme="minorEastAsia"/>
        </w:rPr>
        <w:t>Ricordi, B 96（Spongano, p.28）：</w:t>
      </w:r>
      <w:r w:rsidR="005F2005" w:rsidRPr="005F2005">
        <w:rPr>
          <w:rFonts w:asciiTheme="minorEastAsia" w:eastAsiaTheme="minorEastAsia"/>
        </w:rPr>
        <w:t>“</w:t>
      </w:r>
      <w:r w:rsidR="005F2005" w:rsidRPr="005F2005">
        <w:rPr>
          <w:rFonts w:asciiTheme="minorEastAsia" w:eastAsiaTheme="minorEastAsia"/>
        </w:rPr>
        <w:t>此世之事紛繁復雜且有賴于諸多偶然性，故而我們很難對未來作出判斷；而且根據經驗我們看到，聰明人的猜測幾乎總是錯的：不過，我并不欣賞那些人的見解，一旦未來不是很相近或者很確定，他們就因考慮到未來之壞處（盡管可能很大），而拋開了眼下好處的便利（盡管可能很小）；因為，你所懼怕的東西并不會常常發生，那你可就是為了某種空洞的懼怕，而拋棄了你所喜愛的東西。但這句格言是睿智的：事情一樁生一樁。</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491">
        <w:bookmarkStart w:id="1781" w:name="_491_6"/>
        <w:r w:rsidR="005F2005" w:rsidRPr="005F2005">
          <w:rPr>
            <w:rStyle w:val="05Text"/>
            <w:rFonts w:asciiTheme="minorEastAsia" w:eastAsiaTheme="minorEastAsia"/>
          </w:rPr>
          <w:t>[491]</w:t>
        </w:r>
        <w:bookmarkEnd w:id="1781"/>
      </w:hyperlink>
      <w:r w:rsidR="005F2005" w:rsidRPr="005F2005">
        <w:rPr>
          <w:rFonts w:asciiTheme="minorEastAsia" w:eastAsiaTheme="minorEastAsia"/>
        </w:rPr>
        <w:t>Ricordi, C 71（Spongano, p.82）：</w:t>
      </w:r>
      <w:r w:rsidR="005F2005" w:rsidRPr="005F2005">
        <w:rPr>
          <w:rFonts w:asciiTheme="minorEastAsia" w:eastAsiaTheme="minorEastAsia"/>
        </w:rPr>
        <w:t>“</w:t>
      </w:r>
      <w:r w:rsidR="005F2005" w:rsidRPr="005F2005">
        <w:rPr>
          <w:rFonts w:asciiTheme="minorEastAsia" w:eastAsiaTheme="minorEastAsia"/>
        </w:rPr>
        <w:t>如果你們看到一個城市正在衰落，一個政府被更迭，一個新政權或者類似的東西興起</w:t>
      </w:r>
      <w:r w:rsidR="005F2005" w:rsidRPr="005F2005">
        <w:rPr>
          <w:rFonts w:asciiTheme="minorEastAsia" w:eastAsiaTheme="minorEastAsia"/>
        </w:rPr>
        <w:t>——</w:t>
      </w:r>
      <w:r w:rsidR="005F2005" w:rsidRPr="005F2005">
        <w:rPr>
          <w:rFonts w:asciiTheme="minorEastAsia" w:eastAsiaTheme="minorEastAsia"/>
        </w:rPr>
        <w:t>有時候人們先前幾乎確切地看到</w:t>
      </w:r>
      <w:r w:rsidR="005F2005" w:rsidRPr="005F2005">
        <w:rPr>
          <w:rFonts w:asciiTheme="minorEastAsia" w:eastAsiaTheme="minorEastAsia"/>
        </w:rPr>
        <w:t>——</w:t>
      </w:r>
      <w:r w:rsidR="005F2005" w:rsidRPr="005F2005">
        <w:rPr>
          <w:rFonts w:asciiTheme="minorEastAsia" w:eastAsiaTheme="minorEastAsia"/>
        </w:rPr>
        <w:t>你們就知道自己并沒有弄錯。事物的運動出于其本性以及由于種種阻礙，會比人們的想象晚得多，而在這上頭弄錯的話，就會給你帶來極其巨大的損害。你們要清楚，這是重要的一步，人們常在這兒摔跤。這一點也會在私人和特定的事情上起作用，但更多地是在公共和全體的事情上，因為它們范圍更大，其運動更長久，而且也更受偶然性的影響。</w:t>
      </w:r>
      <w:r w:rsidR="005F2005" w:rsidRPr="005F2005">
        <w:rPr>
          <w:rFonts w:asciiTheme="minorEastAsia" w:eastAsiaTheme="minorEastAsia"/>
        </w:rPr>
        <w:t>”</w:t>
      </w:r>
      <w:r w:rsidR="005F2005" w:rsidRPr="005F2005">
        <w:rPr>
          <w:rFonts w:asciiTheme="minorEastAsia" w:eastAsiaTheme="minorEastAsia"/>
        </w:rPr>
        <w:t>參見C 34，115，116，162，191；B 76，103。</w:t>
      </w:r>
    </w:p>
    <w:p w:rsidR="005F2005" w:rsidRPr="005F2005" w:rsidRDefault="00057A77" w:rsidP="005F2005">
      <w:pPr>
        <w:pStyle w:val="Para004"/>
        <w:spacing w:before="312" w:after="312"/>
        <w:rPr>
          <w:rFonts w:asciiTheme="minorEastAsia" w:eastAsiaTheme="minorEastAsia"/>
        </w:rPr>
      </w:pPr>
      <w:hyperlink w:anchor="492">
        <w:bookmarkStart w:id="1782" w:name="_492_6"/>
        <w:r w:rsidR="005F2005" w:rsidRPr="005F2005">
          <w:rPr>
            <w:rStyle w:val="05Text"/>
            <w:rFonts w:asciiTheme="minorEastAsia" w:eastAsiaTheme="minorEastAsia"/>
          </w:rPr>
          <w:t>[492]</w:t>
        </w:r>
        <w:bookmarkEnd w:id="1782"/>
      </w:hyperlink>
      <w:r w:rsidR="005F2005" w:rsidRPr="005F2005">
        <w:rPr>
          <w:rFonts w:asciiTheme="minorEastAsia" w:eastAsiaTheme="minorEastAsia"/>
        </w:rPr>
        <w:t>Ricordi, C 58（Spongano, p.67）：</w:t>
      </w:r>
      <w:r w:rsidR="005F2005" w:rsidRPr="005F2005">
        <w:rPr>
          <w:rFonts w:asciiTheme="minorEastAsia" w:eastAsiaTheme="minorEastAsia"/>
        </w:rPr>
        <w:t>“</w:t>
      </w:r>
      <w:r w:rsidR="005F2005" w:rsidRPr="005F2005">
        <w:rPr>
          <w:rFonts w:asciiTheme="minorEastAsia" w:eastAsiaTheme="minorEastAsia"/>
        </w:rPr>
        <w:t>哲學家說得多好：De futuris contingentibus non est determinata veritas（對于未來的種種偶然，沒有確定的真理）。可要多尋思尋思，你越是尋思，就越會覺得這話再正確不過。</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493">
        <w:bookmarkStart w:id="1783" w:name="_493_6"/>
        <w:r w:rsidR="005F2005" w:rsidRPr="005F2005">
          <w:rPr>
            <w:rStyle w:val="05Text"/>
            <w:rFonts w:asciiTheme="minorEastAsia" w:eastAsiaTheme="minorEastAsia"/>
          </w:rPr>
          <w:t>[493]</w:t>
        </w:r>
        <w:bookmarkEnd w:id="1783"/>
      </w:hyperlink>
      <w:r w:rsidR="005F2005" w:rsidRPr="005F2005">
        <w:rPr>
          <w:rFonts w:asciiTheme="minorEastAsia" w:eastAsiaTheme="minorEastAsia"/>
        </w:rPr>
        <w:t>Ricordi, C 110（Spongano, p.121）：</w:t>
      </w:r>
      <w:r w:rsidR="005F2005" w:rsidRPr="005F2005">
        <w:rPr>
          <w:rFonts w:asciiTheme="minorEastAsia" w:eastAsiaTheme="minorEastAsia"/>
        </w:rPr>
        <w:t>“</w:t>
      </w:r>
      <w:r w:rsidR="005F2005" w:rsidRPr="005F2005">
        <w:rPr>
          <w:rFonts w:asciiTheme="minorEastAsia" w:eastAsiaTheme="minorEastAsia"/>
        </w:rPr>
        <w:t>那樣的人可錯得太厲害了，他們把每句話都歸于羅馬人！就需要有一座城市各方面條件像他們的那樣，然后照他們的榜樣來統治：要說這事情在性質上的不成比例，就好比是讓驢子到馬道上去賽跑。</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494">
        <w:bookmarkStart w:id="1784" w:name="_494_6"/>
        <w:r w:rsidR="005F2005" w:rsidRPr="005F2005">
          <w:rPr>
            <w:rStyle w:val="05Text"/>
            <w:rFonts w:asciiTheme="minorEastAsia" w:eastAsiaTheme="minorEastAsia"/>
          </w:rPr>
          <w:t>[494]</w:t>
        </w:r>
        <w:bookmarkEnd w:id="1784"/>
      </w:hyperlink>
      <w:r w:rsidR="005F2005" w:rsidRPr="005F2005">
        <w:rPr>
          <w:rFonts w:asciiTheme="minorEastAsia" w:eastAsiaTheme="minorEastAsia"/>
        </w:rPr>
        <w:t>參見Sir Herbert Butterfield, The Statecraft of Machiavelli（London：G.Bell and Sons，1940，1955）。</w:t>
      </w:r>
    </w:p>
    <w:p w:rsidR="005F2005" w:rsidRPr="005F2005" w:rsidRDefault="00057A77" w:rsidP="005F2005">
      <w:pPr>
        <w:pStyle w:val="Para004"/>
        <w:spacing w:before="312" w:after="312"/>
        <w:rPr>
          <w:rFonts w:asciiTheme="minorEastAsia" w:eastAsiaTheme="minorEastAsia"/>
        </w:rPr>
      </w:pPr>
      <w:hyperlink w:anchor="495">
        <w:bookmarkStart w:id="1785" w:name="_495_6"/>
        <w:r w:rsidR="005F2005" w:rsidRPr="005F2005">
          <w:rPr>
            <w:rStyle w:val="05Text"/>
            <w:rFonts w:asciiTheme="minorEastAsia" w:eastAsiaTheme="minorEastAsia"/>
          </w:rPr>
          <w:t>[495]</w:t>
        </w:r>
        <w:bookmarkEnd w:id="1785"/>
      </w:hyperlink>
      <w:r w:rsidR="005F2005" w:rsidRPr="005F2005">
        <w:rPr>
          <w:rFonts w:asciiTheme="minorEastAsia" w:eastAsiaTheme="minorEastAsia"/>
        </w:rPr>
        <w:t>Ricordi, C 76（Spongano, p.87）：</w:t>
      </w:r>
      <w:r w:rsidR="005F2005" w:rsidRPr="005F2005">
        <w:rPr>
          <w:rFonts w:asciiTheme="minorEastAsia" w:eastAsiaTheme="minorEastAsia"/>
        </w:rPr>
        <w:t>“</w:t>
      </w:r>
      <w:r w:rsidR="005F2005" w:rsidRPr="005F2005">
        <w:rPr>
          <w:rFonts w:asciiTheme="minorEastAsia" w:eastAsiaTheme="minorEastAsia"/>
        </w:rPr>
        <w:t>所有過去存在過以及現在存在的東西，在未來也還會存在；但事情的名目和表面會改變，你要是沒有好眼睛，就認識不到，也就不能通過這觀察來選取規則或者進行判斷。</w:t>
      </w:r>
      <w:r w:rsidR="005F2005" w:rsidRPr="005F2005">
        <w:rPr>
          <w:rFonts w:asciiTheme="minorEastAsia" w:eastAsiaTheme="minorEastAsia"/>
        </w:rPr>
        <w:t>”</w:t>
      </w:r>
      <w:r w:rsidR="005F2005" w:rsidRPr="005F2005">
        <w:rPr>
          <w:rFonts w:asciiTheme="minorEastAsia" w:eastAsiaTheme="minorEastAsia"/>
        </w:rPr>
        <w:t>參見B 114（同上）：</w:t>
      </w:r>
      <w:r w:rsidR="005F2005" w:rsidRPr="005F2005">
        <w:rPr>
          <w:rFonts w:asciiTheme="minorEastAsia" w:eastAsiaTheme="minorEastAsia"/>
        </w:rPr>
        <w:t>“……</w:t>
      </w:r>
      <w:r w:rsidR="005F2005" w:rsidRPr="005F2005">
        <w:rPr>
          <w:rFonts w:asciiTheme="minorEastAsia" w:eastAsiaTheme="minorEastAsia"/>
        </w:rPr>
        <w:t>事情本身還會重現，但以不同的名目和色彩。</w:t>
      </w:r>
      <w:r w:rsidR="005F2005" w:rsidRPr="005F2005">
        <w:rPr>
          <w:rFonts w:asciiTheme="minorEastAsia" w:eastAsiaTheme="minorEastAsia"/>
        </w:rPr>
        <w:t>”</w:t>
      </w:r>
      <w:r w:rsidR="005F2005" w:rsidRPr="005F2005">
        <w:rPr>
          <w:rFonts w:asciiTheme="minorEastAsia" w:eastAsiaTheme="minorEastAsia"/>
        </w:rPr>
        <w:t>B 140（Spongano, p.82）：</w:t>
      </w:r>
      <w:r w:rsidR="005F2005" w:rsidRPr="005F2005">
        <w:rPr>
          <w:rFonts w:asciiTheme="minorEastAsia" w:eastAsiaTheme="minorEastAsia"/>
        </w:rPr>
        <w:t>“</w:t>
      </w:r>
      <w:r w:rsidR="005F2005" w:rsidRPr="005F2005">
        <w:rPr>
          <w:rFonts w:asciiTheme="minorEastAsia" w:eastAsiaTheme="minorEastAsia"/>
        </w:rPr>
        <w:t>世事不會一成不變，而是始終會前進，會合理地按照其本性前行并結束；而且會比我們的意見拖延得更長久，因為我們是按照我們的生命（它很短暫）來評價它們的，而不是按照它們的時間（那是很長久的）；但它們的步子比我們的更慢，那是出于它的本性，盡管它們也在運動，卻常常和我們的運動不一致：正因為如此，我們的判斷就常常是錯誤的。</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496">
        <w:bookmarkStart w:id="1786" w:name="_496_6"/>
        <w:r w:rsidR="005F2005" w:rsidRPr="005F2005">
          <w:rPr>
            <w:rStyle w:val="05Text"/>
            <w:rFonts w:asciiTheme="minorEastAsia" w:eastAsiaTheme="minorEastAsia"/>
          </w:rPr>
          <w:t>[496]</w:t>
        </w:r>
        <w:bookmarkEnd w:id="1786"/>
      </w:hyperlink>
      <w:r w:rsidR="005F2005" w:rsidRPr="005F2005">
        <w:rPr>
          <w:rFonts w:asciiTheme="minorEastAsia" w:eastAsiaTheme="minorEastAsia"/>
        </w:rPr>
        <w:t>Ricordi, C 51（Spongano, p.60）：</w:t>
      </w:r>
      <w:r w:rsidR="005F2005" w:rsidRPr="005F2005">
        <w:rPr>
          <w:rFonts w:asciiTheme="minorEastAsia" w:eastAsiaTheme="minorEastAsia"/>
        </w:rPr>
        <w:t>“</w:t>
      </w:r>
      <w:r w:rsidR="005F2005" w:rsidRPr="005F2005">
        <w:rPr>
          <w:rFonts w:asciiTheme="minorEastAsia" w:eastAsiaTheme="minorEastAsia"/>
        </w:rPr>
        <w:t>誰一心要在佛羅倫薩改變政權的，若非出于必要，或者是那些碰巧成為新政府首腦的人，都是不大審慎的，因為他把自己和他的一切都置于危險之中，如果事情不成的話；倘若事情成了，卻又幾乎在所圖謀的政府中連個小位置都得不到。玩一種所失比所得多得不成比例的游戲，這是多么荒謬的事！還有也許甚至是不那么重要的，就算政府更迭了，你卻不得不始終處于苦惱中：你怕再來一場新的更迭。</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497">
        <w:bookmarkStart w:id="1787" w:name="_497_6"/>
        <w:r w:rsidR="005F2005" w:rsidRPr="005F2005">
          <w:rPr>
            <w:rStyle w:val="05Text"/>
            <w:rFonts w:asciiTheme="minorEastAsia" w:eastAsiaTheme="minorEastAsia"/>
          </w:rPr>
          <w:t>[497]</w:t>
        </w:r>
        <w:bookmarkEnd w:id="1787"/>
      </w:hyperlink>
      <w:r w:rsidR="005F2005" w:rsidRPr="005F2005">
        <w:rPr>
          <w:rFonts w:asciiTheme="minorEastAsia" w:eastAsiaTheme="minorEastAsia"/>
        </w:rPr>
        <w:t>Ricordi, C I（Spongano, p.3）：</w:t>
      </w:r>
      <w:r w:rsidR="005F2005" w:rsidRPr="005F2005">
        <w:rPr>
          <w:rFonts w:asciiTheme="minorEastAsia" w:eastAsiaTheme="minorEastAsia"/>
        </w:rPr>
        <w:t>“</w:t>
      </w:r>
      <w:r w:rsidR="005F2005" w:rsidRPr="005F2005">
        <w:rPr>
          <w:rFonts w:asciiTheme="minorEastAsia" w:eastAsiaTheme="minorEastAsia"/>
        </w:rPr>
        <w:t>那些靈性的人所說的事情，即有信仰的人會引導偉大的事物，而且正如福音書所說的，有信仰的人能夠移山云云，那是因為信仰能夠造就頑強。信仰無非就是堅定并且幾乎確切地相信那些不合理性的東西，或者盡管它們合乎理性，但是比理性的勸說更堅決地去相信它們。因此，誰有了信仰，就會在他所信仰的東西上變得頑強，并且無畏并堅決地前進，藐視各種困難和危險，讓自己去承擔起一切艱難困苦：由此可知，盡管世事會遭受千萬種偶然性的影響，但在時間的長河中許多時候，會對頑強堅持的人產生出意想不到的幫助，這種頑強是由信仰帶來的，故而值得說：誰有信仰云云。佛羅倫薩人的頑強就是我們時代的偉大榜樣，他們不顧世事的常理，面對與教皇和皇帝的戰爭，且無望獲得外界的援助，部隊在城墻上堅持了七個月，人們本來都不相信他們堅持得了七天，起初所有的人都斷定他們會輸，而他們卻讓這事情變成了如果他們贏了也沒有任何人會覺得奇怪：正是這種頑強在很大程度上產生了不敗的信念，如費拉拉的耶羅尼莫（Jeronimo da Ferrara）所預言的。</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498">
        <w:bookmarkStart w:id="1788" w:name="_498_6"/>
        <w:r w:rsidR="005F2005" w:rsidRPr="005F2005">
          <w:rPr>
            <w:rStyle w:val="05Text"/>
            <w:rFonts w:asciiTheme="minorEastAsia" w:eastAsiaTheme="minorEastAsia"/>
          </w:rPr>
          <w:t>[498]</w:t>
        </w:r>
        <w:bookmarkEnd w:id="1788"/>
      </w:hyperlink>
      <w:r w:rsidR="005F2005" w:rsidRPr="005F2005">
        <w:rPr>
          <w:rFonts w:asciiTheme="minorEastAsia" w:eastAsiaTheme="minorEastAsia"/>
        </w:rPr>
        <w:t>Ricordi, C 136（Spongano, p.148）：</w:t>
      </w:r>
      <w:r w:rsidR="005F2005" w:rsidRPr="005F2005">
        <w:rPr>
          <w:rFonts w:asciiTheme="minorEastAsia" w:eastAsiaTheme="minorEastAsia"/>
        </w:rPr>
        <w:t>“</w:t>
      </w:r>
      <w:r w:rsidR="005F2005" w:rsidRPr="005F2005">
        <w:rPr>
          <w:rFonts w:asciiTheme="minorEastAsia" w:eastAsiaTheme="minorEastAsia"/>
        </w:rPr>
        <w:t>有時候瘋狂的人會比聰明人有更大的成就。那是因為聰明人若非必要，便會更依賴理性而非機運，而瘋狂的人則多靠機運，少依賴理性：而由機運所左右的事情，有時結果會令人難以置信。佛羅倫薩的聰明人就會屈服于眼下的風暴，而瘋狂的人則愿意對抗一切理性，于是，到現在為止，他們便完成了人們不相信我們這個城市能夠做到的事情：而這就是格言所說的機運喜愛勇敢者（Audaces fortuna iuvat）。</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499">
        <w:bookmarkStart w:id="1789" w:name="_499_6"/>
        <w:r w:rsidR="005F2005" w:rsidRPr="005F2005">
          <w:rPr>
            <w:rStyle w:val="05Text"/>
            <w:rFonts w:asciiTheme="minorEastAsia" w:eastAsiaTheme="minorEastAsia"/>
          </w:rPr>
          <w:t>[499]</w:t>
        </w:r>
        <w:bookmarkEnd w:id="1789"/>
      </w:hyperlink>
      <w:r w:rsidR="005F2005" w:rsidRPr="005F2005">
        <w:rPr>
          <w:rFonts w:asciiTheme="minorEastAsia" w:eastAsiaTheme="minorEastAsia"/>
        </w:rPr>
        <w:t>在《大洋國》（Oceana）開場白的開頭；見Toland, ed.，p.35（本書第28頁注1）。</w:t>
      </w:r>
    </w:p>
    <w:p w:rsidR="005F2005" w:rsidRPr="005F2005" w:rsidRDefault="00057A77" w:rsidP="005F2005">
      <w:pPr>
        <w:pStyle w:val="Para004"/>
        <w:spacing w:before="312" w:after="312"/>
        <w:rPr>
          <w:rFonts w:asciiTheme="minorEastAsia" w:eastAsiaTheme="minorEastAsia"/>
        </w:rPr>
      </w:pPr>
      <w:hyperlink w:anchor="500">
        <w:bookmarkStart w:id="1790" w:name="_500_6"/>
        <w:r w:rsidR="005F2005" w:rsidRPr="005F2005">
          <w:rPr>
            <w:rStyle w:val="05Text"/>
            <w:rFonts w:asciiTheme="minorEastAsia" w:eastAsiaTheme="minorEastAsia"/>
          </w:rPr>
          <w:t>[500]</w:t>
        </w:r>
        <w:bookmarkEnd w:id="1790"/>
      </w:hyperlink>
      <w:r w:rsidR="005F2005" w:rsidRPr="005F2005">
        <w:rPr>
          <w:rFonts w:asciiTheme="minorEastAsia" w:eastAsiaTheme="minorEastAsia"/>
        </w:rPr>
        <w:t>關于他的生平和生涯，見Roberto Ridolfi, Opuscoli di Storia Letteraria e di Erudizione（Florence：Libr.Bibliopolis，1942）；Randolph Starns, Donato Giannotti and his Epistolae（Geneva：Libr.Droz，1968）；對其出版作品的描述見下注中Felix Gilbert的文章。R.von Albertini（見前引書）在第14</w:t>
      </w:r>
      <w:r w:rsidR="005F2005" w:rsidRPr="005F2005">
        <w:rPr>
          <w:rFonts w:asciiTheme="minorEastAsia" w:eastAsiaTheme="minorEastAsia"/>
        </w:rPr>
        <w:t>—</w:t>
      </w:r>
      <w:r w:rsidR="005F2005" w:rsidRPr="005F2005">
        <w:rPr>
          <w:rFonts w:asciiTheme="minorEastAsia" w:eastAsiaTheme="minorEastAsia"/>
        </w:rPr>
        <w:t>66頁研究了他的思想，Starns亦于</w:t>
      </w:r>
      <w:r w:rsidR="005F2005" w:rsidRPr="005F2005">
        <w:rPr>
          <w:rFonts w:asciiTheme="minorEastAsia" w:eastAsiaTheme="minorEastAsia"/>
        </w:rPr>
        <w:t>“</w:t>
      </w:r>
      <w:r w:rsidR="005F2005" w:rsidRPr="005F2005">
        <w:rPr>
          <w:rFonts w:asciiTheme="minorEastAsia" w:eastAsiaTheme="minorEastAsia"/>
        </w:rPr>
        <w:t>Ante Machiavel：Machiavelli and Giannotti</w:t>
      </w:r>
      <w:r w:rsidR="005F2005" w:rsidRPr="005F2005">
        <w:rPr>
          <w:rFonts w:asciiTheme="minorEastAsia" w:eastAsiaTheme="minorEastAsia"/>
        </w:rPr>
        <w:t>”</w:t>
      </w:r>
      <w:r w:rsidR="005F2005" w:rsidRPr="005F2005">
        <w:rPr>
          <w:rFonts w:asciiTheme="minorEastAsia" w:eastAsiaTheme="minorEastAsia"/>
        </w:rPr>
        <w:t>（Gilmore, ed.，Studies on Machiavelli）進行了研究，還有一種近期的解釋，試圖把他與莎士比亞時代的思想聯系起來，見C.C.Huffman, Coriolanus in Context（Lewisburg：Bucknell University Press，1972），pp.17</w:t>
      </w:r>
      <w:r w:rsidR="005F2005" w:rsidRPr="005F2005">
        <w:rPr>
          <w:rFonts w:asciiTheme="minorEastAsia" w:eastAsiaTheme="minorEastAsia"/>
        </w:rPr>
        <w:t>—</w:t>
      </w:r>
      <w:r w:rsidR="005F2005" w:rsidRPr="005F2005">
        <w:rPr>
          <w:rFonts w:asciiTheme="minorEastAsia" w:eastAsiaTheme="minorEastAsia"/>
        </w:rPr>
        <w:t>20。</w:t>
      </w:r>
    </w:p>
    <w:p w:rsidR="005F2005" w:rsidRPr="005F2005" w:rsidRDefault="00057A77" w:rsidP="005F2005">
      <w:pPr>
        <w:pStyle w:val="Para004"/>
        <w:spacing w:before="312" w:after="312"/>
        <w:rPr>
          <w:rFonts w:asciiTheme="minorEastAsia" w:eastAsiaTheme="minorEastAsia"/>
        </w:rPr>
      </w:pPr>
      <w:hyperlink w:anchor="501">
        <w:bookmarkStart w:id="1791" w:name="_501_6"/>
        <w:r w:rsidR="005F2005" w:rsidRPr="005F2005">
          <w:rPr>
            <w:rStyle w:val="05Text"/>
            <w:rFonts w:asciiTheme="minorEastAsia" w:eastAsiaTheme="minorEastAsia"/>
          </w:rPr>
          <w:t>[501]</w:t>
        </w:r>
        <w:bookmarkEnd w:id="1791"/>
      </w:hyperlink>
      <w:r w:rsidR="005F2005" w:rsidRPr="005F2005">
        <w:rPr>
          <w:rFonts w:asciiTheme="minorEastAsia" w:eastAsiaTheme="minorEastAsia"/>
        </w:rPr>
        <w:t>Felix Gilbert，</w:t>
      </w:r>
      <w:r w:rsidR="005F2005" w:rsidRPr="005F2005">
        <w:rPr>
          <w:rFonts w:asciiTheme="minorEastAsia" w:eastAsiaTheme="minorEastAsia"/>
        </w:rPr>
        <w:t>“</w:t>
      </w:r>
      <w:r w:rsidR="005F2005" w:rsidRPr="005F2005">
        <w:rPr>
          <w:rFonts w:asciiTheme="minorEastAsia" w:eastAsiaTheme="minorEastAsia"/>
        </w:rPr>
        <w:t>The Date of the Composition of Contarini</w:t>
      </w:r>
      <w:r w:rsidR="005F2005" w:rsidRPr="005F2005">
        <w:rPr>
          <w:rFonts w:asciiTheme="minorEastAsia" w:eastAsiaTheme="minorEastAsia"/>
        </w:rPr>
        <w:t>’</w:t>
      </w:r>
      <w:r w:rsidR="005F2005" w:rsidRPr="005F2005">
        <w:rPr>
          <w:rFonts w:asciiTheme="minorEastAsia" w:eastAsiaTheme="minorEastAsia"/>
        </w:rPr>
        <w:t>s and Giannotti</w:t>
      </w:r>
      <w:r w:rsidR="005F2005" w:rsidRPr="005F2005">
        <w:rPr>
          <w:rFonts w:asciiTheme="minorEastAsia" w:eastAsiaTheme="minorEastAsia"/>
        </w:rPr>
        <w:t>’</w:t>
      </w:r>
      <w:r w:rsidR="005F2005" w:rsidRPr="005F2005">
        <w:rPr>
          <w:rFonts w:asciiTheme="minorEastAsia" w:eastAsiaTheme="minorEastAsia"/>
        </w:rPr>
        <w:t>s Books on Venice</w:t>
      </w:r>
      <w:r w:rsidR="005F2005" w:rsidRPr="005F2005">
        <w:rPr>
          <w:rFonts w:asciiTheme="minorEastAsia" w:eastAsiaTheme="minorEastAsia"/>
        </w:rPr>
        <w:t>”</w:t>
      </w:r>
      <w:r w:rsidR="005F2005" w:rsidRPr="005F2005">
        <w:rPr>
          <w:rFonts w:asciiTheme="minorEastAsia" w:eastAsiaTheme="minorEastAsia"/>
        </w:rPr>
        <w:t>，in Studies in the Renaissance, XIV（New York：The Renaissance Society of America，1967），pp.172</w:t>
      </w:r>
      <w:r w:rsidR="005F2005" w:rsidRPr="005F2005">
        <w:rPr>
          <w:rFonts w:asciiTheme="minorEastAsia" w:eastAsiaTheme="minorEastAsia"/>
        </w:rPr>
        <w:t>—</w:t>
      </w:r>
      <w:r w:rsidR="005F2005" w:rsidRPr="005F2005">
        <w:rPr>
          <w:rFonts w:asciiTheme="minorEastAsia" w:eastAsiaTheme="minorEastAsia"/>
        </w:rPr>
        <w:t>184.</w:t>
      </w:r>
    </w:p>
    <w:p w:rsidR="005F2005" w:rsidRPr="005F2005" w:rsidRDefault="00057A77" w:rsidP="005F2005">
      <w:pPr>
        <w:pStyle w:val="Para004"/>
        <w:spacing w:before="312" w:after="312"/>
        <w:rPr>
          <w:rFonts w:asciiTheme="minorEastAsia" w:eastAsiaTheme="minorEastAsia"/>
        </w:rPr>
      </w:pPr>
      <w:hyperlink w:anchor="502">
        <w:bookmarkStart w:id="1792" w:name="_502_6"/>
        <w:r w:rsidR="005F2005" w:rsidRPr="005F2005">
          <w:rPr>
            <w:rStyle w:val="05Text"/>
            <w:rFonts w:asciiTheme="minorEastAsia" w:eastAsiaTheme="minorEastAsia"/>
          </w:rPr>
          <w:t>[502]</w:t>
        </w:r>
        <w:bookmarkEnd w:id="1792"/>
      </w:hyperlink>
      <w:r w:rsidR="005F2005" w:rsidRPr="005F2005">
        <w:rPr>
          <w:rFonts w:asciiTheme="minorEastAsia" w:eastAsiaTheme="minorEastAsia"/>
        </w:rPr>
        <w:t>Felix Gilbert，</w:t>
      </w:r>
      <w:r w:rsidR="005F2005" w:rsidRPr="005F2005">
        <w:rPr>
          <w:rFonts w:asciiTheme="minorEastAsia" w:eastAsiaTheme="minorEastAsia"/>
        </w:rPr>
        <w:t>“</w:t>
      </w:r>
      <w:r w:rsidR="005F2005" w:rsidRPr="005F2005">
        <w:rPr>
          <w:rFonts w:asciiTheme="minorEastAsia" w:eastAsiaTheme="minorEastAsia"/>
        </w:rPr>
        <w:t>The Date of the Composition of Contarini</w:t>
      </w:r>
      <w:r w:rsidR="005F2005" w:rsidRPr="005F2005">
        <w:rPr>
          <w:rFonts w:asciiTheme="minorEastAsia" w:eastAsiaTheme="minorEastAsia"/>
        </w:rPr>
        <w:t>’</w:t>
      </w:r>
      <w:r w:rsidR="005F2005" w:rsidRPr="005F2005">
        <w:rPr>
          <w:rFonts w:asciiTheme="minorEastAsia" w:eastAsiaTheme="minorEastAsia"/>
        </w:rPr>
        <w:t>s and Giannotti</w:t>
      </w:r>
      <w:r w:rsidR="005F2005" w:rsidRPr="005F2005">
        <w:rPr>
          <w:rFonts w:asciiTheme="minorEastAsia" w:eastAsiaTheme="minorEastAsia"/>
        </w:rPr>
        <w:t>’</w:t>
      </w:r>
      <w:r w:rsidR="005F2005" w:rsidRPr="005F2005">
        <w:rPr>
          <w:rFonts w:asciiTheme="minorEastAsia" w:eastAsiaTheme="minorEastAsia"/>
        </w:rPr>
        <w:t>s Books on Venice</w:t>
      </w:r>
      <w:r w:rsidR="005F2005" w:rsidRPr="005F2005">
        <w:rPr>
          <w:rFonts w:asciiTheme="minorEastAsia" w:eastAsiaTheme="minorEastAsia"/>
        </w:rPr>
        <w:t>”</w:t>
      </w:r>
      <w:r w:rsidR="005F2005" w:rsidRPr="005F2005">
        <w:rPr>
          <w:rFonts w:asciiTheme="minorEastAsia" w:eastAsiaTheme="minorEastAsia"/>
        </w:rPr>
        <w:t>，in Studies in the Renaissance, XIV（New York：The Renaissance Society of America，1967），pp.178</w:t>
      </w:r>
      <w:r w:rsidR="005F2005" w:rsidRPr="005F2005">
        <w:rPr>
          <w:rFonts w:asciiTheme="minorEastAsia" w:eastAsiaTheme="minorEastAsia"/>
        </w:rPr>
        <w:t>—</w:t>
      </w:r>
      <w:r w:rsidR="005F2005" w:rsidRPr="005F2005">
        <w:rPr>
          <w:rFonts w:asciiTheme="minorEastAsia" w:eastAsiaTheme="minorEastAsia"/>
        </w:rPr>
        <w:t>179。</w:t>
      </w:r>
    </w:p>
    <w:p w:rsidR="005F2005" w:rsidRPr="005F2005" w:rsidRDefault="00057A77" w:rsidP="005F2005">
      <w:pPr>
        <w:pStyle w:val="Para004"/>
        <w:spacing w:before="312" w:after="312"/>
        <w:rPr>
          <w:rFonts w:asciiTheme="minorEastAsia" w:eastAsiaTheme="minorEastAsia"/>
        </w:rPr>
      </w:pPr>
      <w:hyperlink w:anchor="503">
        <w:bookmarkStart w:id="1793" w:name="_503_6"/>
        <w:r w:rsidR="005F2005" w:rsidRPr="005F2005">
          <w:rPr>
            <w:rStyle w:val="05Text"/>
            <w:rFonts w:asciiTheme="minorEastAsia" w:eastAsiaTheme="minorEastAsia"/>
          </w:rPr>
          <w:t>[503]</w:t>
        </w:r>
        <w:bookmarkEnd w:id="1793"/>
      </w:hyperlink>
      <w:r w:rsidR="005F2005" w:rsidRPr="005F2005">
        <w:rPr>
          <w:rFonts w:asciiTheme="minorEastAsia" w:eastAsiaTheme="minorEastAsia"/>
        </w:rPr>
        <w:t>Donato Giannotti, Opere（3 vols.，ed.G.Rosini, Pisa，1819），I，9：</w:t>
      </w:r>
      <w:r w:rsidR="005F2005" w:rsidRPr="005F2005">
        <w:rPr>
          <w:rFonts w:asciiTheme="minorEastAsia" w:eastAsiaTheme="minorEastAsia"/>
        </w:rPr>
        <w:t>“</w:t>
      </w:r>
      <w:r w:rsidR="005F2005" w:rsidRPr="005F2005">
        <w:rPr>
          <w:rFonts w:asciiTheme="minorEastAsia" w:eastAsiaTheme="minorEastAsia"/>
        </w:rPr>
        <w:t>因為在第一部分所討論的是共和國的一般政府結構；第二部分具體討論所有的官職；在第三部分則討論該共和國的形式和構成，我們在第一部分提出我們的原則，不僅是因為普遍的事物自然地更容易理解，還因為，第二部分和第三部分都分別依賴于它。</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504">
        <w:bookmarkStart w:id="1794" w:name="_504_6"/>
        <w:r w:rsidR="005F2005" w:rsidRPr="005F2005">
          <w:rPr>
            <w:rStyle w:val="05Text"/>
            <w:rFonts w:asciiTheme="minorEastAsia" w:eastAsiaTheme="minorEastAsia"/>
          </w:rPr>
          <w:t>[504]</w:t>
        </w:r>
        <w:bookmarkEnd w:id="1794"/>
      </w:hyperlink>
      <w:r w:rsidR="005F2005" w:rsidRPr="005F2005">
        <w:rPr>
          <w:rFonts w:asciiTheme="minorEastAsia" w:eastAsiaTheme="minorEastAsia"/>
        </w:rPr>
        <w:t>Gilbert，</w:t>
      </w:r>
      <w:r w:rsidR="005F2005" w:rsidRPr="005F2005">
        <w:rPr>
          <w:rFonts w:asciiTheme="minorEastAsia" w:eastAsiaTheme="minorEastAsia"/>
        </w:rPr>
        <w:t>“</w:t>
      </w:r>
      <w:r w:rsidR="005F2005" w:rsidRPr="005F2005">
        <w:rPr>
          <w:rFonts w:asciiTheme="minorEastAsia" w:eastAsiaTheme="minorEastAsia"/>
        </w:rPr>
        <w:t>Date and Composition</w:t>
      </w:r>
      <w:r w:rsidR="005F2005" w:rsidRPr="005F2005">
        <w:rPr>
          <w:rFonts w:asciiTheme="minorEastAsia" w:eastAsiaTheme="minorEastAsia"/>
        </w:rPr>
        <w:t>”</w:t>
      </w:r>
      <w:r w:rsidR="005F2005" w:rsidRPr="005F2005">
        <w:rPr>
          <w:rFonts w:asciiTheme="minorEastAsia" w:eastAsiaTheme="minorEastAsia"/>
        </w:rPr>
        <w:t>，pp.180</w:t>
      </w:r>
      <w:r w:rsidR="005F2005" w:rsidRPr="005F2005">
        <w:rPr>
          <w:rFonts w:asciiTheme="minorEastAsia" w:eastAsiaTheme="minorEastAsia"/>
        </w:rPr>
        <w:t>—</w:t>
      </w:r>
      <w:r w:rsidR="005F2005" w:rsidRPr="005F2005">
        <w:rPr>
          <w:rFonts w:asciiTheme="minorEastAsia" w:eastAsiaTheme="minorEastAsia"/>
        </w:rPr>
        <w:t>182.</w:t>
      </w:r>
    </w:p>
    <w:p w:rsidR="005F2005" w:rsidRPr="005F2005" w:rsidRDefault="00057A77" w:rsidP="005F2005">
      <w:pPr>
        <w:pStyle w:val="Para004"/>
        <w:spacing w:before="312" w:after="312"/>
        <w:rPr>
          <w:rFonts w:asciiTheme="minorEastAsia" w:eastAsiaTheme="minorEastAsia"/>
        </w:rPr>
      </w:pPr>
      <w:hyperlink w:anchor="505">
        <w:bookmarkStart w:id="1795" w:name="_505_6"/>
        <w:r w:rsidR="005F2005" w:rsidRPr="005F2005">
          <w:rPr>
            <w:rStyle w:val="05Text"/>
            <w:rFonts w:asciiTheme="minorEastAsia" w:eastAsiaTheme="minorEastAsia"/>
          </w:rPr>
          <w:t>[505]</w:t>
        </w:r>
        <w:bookmarkEnd w:id="1795"/>
      </w:hyperlink>
      <w:r w:rsidR="005F2005" w:rsidRPr="005F2005">
        <w:rPr>
          <w:rFonts w:asciiTheme="minorEastAsia" w:eastAsiaTheme="minorEastAsia"/>
        </w:rPr>
        <w:t>Opere, I，20.</w:t>
      </w:r>
    </w:p>
    <w:p w:rsidR="005F2005" w:rsidRPr="005F2005" w:rsidRDefault="00057A77" w:rsidP="005F2005">
      <w:pPr>
        <w:pStyle w:val="Para004"/>
        <w:spacing w:before="312" w:after="312"/>
        <w:rPr>
          <w:rFonts w:asciiTheme="minorEastAsia" w:eastAsiaTheme="minorEastAsia"/>
        </w:rPr>
      </w:pPr>
      <w:hyperlink w:anchor="506">
        <w:bookmarkStart w:id="1796" w:name="_506_6"/>
        <w:r w:rsidR="005F2005" w:rsidRPr="005F2005">
          <w:rPr>
            <w:rStyle w:val="05Text"/>
            <w:rFonts w:asciiTheme="minorEastAsia" w:eastAsiaTheme="minorEastAsia"/>
          </w:rPr>
          <w:t>[506]</w:t>
        </w:r>
        <w:bookmarkEnd w:id="1796"/>
      </w:hyperlink>
      <w:r w:rsidR="005F2005" w:rsidRPr="005F2005">
        <w:rPr>
          <w:rFonts w:asciiTheme="minorEastAsia" w:eastAsiaTheme="minorEastAsia"/>
        </w:rPr>
        <w:t>Opere, I，34</w:t>
      </w:r>
      <w:r w:rsidR="005F2005" w:rsidRPr="005F2005">
        <w:rPr>
          <w:rFonts w:asciiTheme="minorEastAsia" w:eastAsiaTheme="minorEastAsia"/>
        </w:rPr>
        <w:t>—</w:t>
      </w:r>
      <w:r w:rsidR="005F2005" w:rsidRPr="005F2005">
        <w:rPr>
          <w:rFonts w:asciiTheme="minorEastAsia" w:eastAsiaTheme="minorEastAsia"/>
        </w:rPr>
        <w:t>35：</w:t>
      </w:r>
      <w:r w:rsidR="005F2005" w:rsidRPr="005F2005">
        <w:rPr>
          <w:rFonts w:asciiTheme="minorEastAsia" w:eastAsiaTheme="minorEastAsia"/>
        </w:rPr>
        <w:t>“</w:t>
      </w:r>
      <w:r w:rsidR="005F2005" w:rsidRPr="005F2005">
        <w:rPr>
          <w:rFonts w:asciiTheme="minorEastAsia" w:eastAsiaTheme="minorEastAsia"/>
        </w:rPr>
        <w:t>如果我們直接去觀察，那么畫家、雕刻家也是按照哲學家們的教誨來從事他們的藝術活動的；所以他們的作品也是從普遍事物開始的。畫家在描繪一幅特定的畫之前，先要勾勒一些線條，為的是把一個普遍的形象呈現出來；然后再進行更進一步的完善。雕刻家在雕他們的石像時也遵循同樣的原則；以至于當他看某塊粗加工的大理石時，更會說某一部分用于頭，那邊用于胳膊，那邊用于腿：自然給了我們這樣的限制，不僅是在認識和理解上，甚至在制作中，也須采取普遍的原則！出于這一理由，我要從對威尼斯地理位置的描述開始，作為比其他事物更為普遍的東西。</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507">
        <w:bookmarkStart w:id="1797" w:name="_507_6"/>
        <w:r w:rsidR="005F2005" w:rsidRPr="005F2005">
          <w:rPr>
            <w:rStyle w:val="05Text"/>
            <w:rFonts w:asciiTheme="minorEastAsia" w:eastAsiaTheme="minorEastAsia"/>
          </w:rPr>
          <w:t>[507]</w:t>
        </w:r>
        <w:bookmarkEnd w:id="1797"/>
      </w:hyperlink>
      <w:r w:rsidR="005F2005" w:rsidRPr="005F2005">
        <w:rPr>
          <w:rFonts w:asciiTheme="minorEastAsia" w:eastAsiaTheme="minorEastAsia"/>
        </w:rPr>
        <w:t>Opere, I，21.</w:t>
      </w:r>
    </w:p>
    <w:p w:rsidR="005F2005" w:rsidRPr="005F2005" w:rsidRDefault="00057A77" w:rsidP="005F2005">
      <w:pPr>
        <w:pStyle w:val="Para004"/>
        <w:spacing w:before="312" w:after="312"/>
        <w:rPr>
          <w:rFonts w:asciiTheme="minorEastAsia" w:eastAsiaTheme="minorEastAsia"/>
        </w:rPr>
      </w:pPr>
      <w:hyperlink w:anchor="508">
        <w:bookmarkStart w:id="1798" w:name="_508_6"/>
        <w:r w:rsidR="005F2005" w:rsidRPr="005F2005">
          <w:rPr>
            <w:rStyle w:val="05Text"/>
            <w:rFonts w:asciiTheme="minorEastAsia" w:eastAsiaTheme="minorEastAsia"/>
          </w:rPr>
          <w:t>[508]</w:t>
        </w:r>
        <w:bookmarkEnd w:id="1798"/>
      </w:hyperlink>
      <w:r w:rsidR="005F2005" w:rsidRPr="005F2005">
        <w:rPr>
          <w:rFonts w:asciiTheme="minorEastAsia" w:eastAsiaTheme="minorEastAsia"/>
        </w:rPr>
        <w:t>Opere：</w:t>
      </w:r>
      <w:r w:rsidR="005F2005" w:rsidRPr="005F2005">
        <w:rPr>
          <w:rFonts w:asciiTheme="minorEastAsia" w:eastAsiaTheme="minorEastAsia"/>
        </w:rPr>
        <w:t>“……</w:t>
      </w:r>
      <w:r w:rsidR="005F2005" w:rsidRPr="005F2005">
        <w:rPr>
          <w:rFonts w:asciiTheme="minorEastAsia" w:eastAsiaTheme="minorEastAsia"/>
        </w:rPr>
        <w:t>沒有宣布一樣東西應該與另一樣有聯系，這東西對那東西應該有依賴性，這樣共和國的構成才能完全弄清。</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509">
        <w:bookmarkStart w:id="1799" w:name="_509_6"/>
        <w:r w:rsidR="005F2005" w:rsidRPr="005F2005">
          <w:rPr>
            <w:rStyle w:val="05Text"/>
            <w:rFonts w:asciiTheme="minorEastAsia" w:eastAsiaTheme="minorEastAsia"/>
          </w:rPr>
          <w:t>[509]</w:t>
        </w:r>
        <w:bookmarkEnd w:id="1799"/>
      </w:hyperlink>
      <w:r w:rsidR="005F2005" w:rsidRPr="005F2005">
        <w:rPr>
          <w:rFonts w:asciiTheme="minorEastAsia" w:eastAsiaTheme="minorEastAsia"/>
        </w:rPr>
        <w:t>Opere, I，16</w:t>
      </w:r>
      <w:r w:rsidR="005F2005" w:rsidRPr="005F2005">
        <w:rPr>
          <w:rFonts w:asciiTheme="minorEastAsia" w:eastAsiaTheme="minorEastAsia"/>
        </w:rPr>
        <w:t>—</w:t>
      </w:r>
      <w:r w:rsidR="005F2005" w:rsidRPr="005F2005">
        <w:rPr>
          <w:rFonts w:asciiTheme="minorEastAsia" w:eastAsiaTheme="minorEastAsia"/>
        </w:rPr>
        <w:t>17：</w:t>
      </w:r>
      <w:r w:rsidR="005F2005" w:rsidRPr="005F2005">
        <w:rPr>
          <w:rFonts w:asciiTheme="minorEastAsia" w:eastAsiaTheme="minorEastAsia"/>
        </w:rPr>
        <w:t>“……</w:t>
      </w:r>
      <w:r w:rsidR="005F2005" w:rsidRPr="005F2005">
        <w:rPr>
          <w:rFonts w:asciiTheme="minorEastAsia" w:eastAsiaTheme="minorEastAsia"/>
        </w:rPr>
        <w:t>龐培尼烏斯認為他的共和國已經敗壞到了極點，沒有看到它自身有恢復健康的能力，便抽身退隱，不與它一同毀滅。因為一個共和國一旦敗壞了，便如同為風暴所攪亂的大海，誰置身于此，便不能抽身退回其港灣。我沒有因為這個理由而從公職中退隱，因為我的共和國并沒有敗壞，相反（如果我沒有弄錯），還比它在任何時候都完善</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510">
        <w:bookmarkStart w:id="1800" w:name="_510_6"/>
        <w:r w:rsidR="005F2005" w:rsidRPr="005F2005">
          <w:rPr>
            <w:rStyle w:val="05Text"/>
            <w:rFonts w:asciiTheme="minorEastAsia" w:eastAsiaTheme="minorEastAsia"/>
          </w:rPr>
          <w:t>[510]</w:t>
        </w:r>
        <w:bookmarkEnd w:id="1800"/>
      </w:hyperlink>
      <w:r w:rsidR="005F2005" w:rsidRPr="005F2005">
        <w:rPr>
          <w:rFonts w:asciiTheme="minorEastAsia" w:eastAsiaTheme="minorEastAsia"/>
        </w:rPr>
        <w:t>Opere, I，17：</w:t>
      </w:r>
      <w:r w:rsidR="005F2005" w:rsidRPr="005F2005">
        <w:rPr>
          <w:rFonts w:asciiTheme="minorEastAsia" w:eastAsiaTheme="minorEastAsia"/>
        </w:rPr>
        <w:t>“</w:t>
      </w:r>
      <w:r w:rsidR="005F2005" w:rsidRPr="005F2005">
        <w:rPr>
          <w:rFonts w:asciiTheme="minorEastAsia" w:eastAsiaTheme="minorEastAsia"/>
        </w:rPr>
        <w:t>不管羅馬人掌握了多么廣大的疆土</w:t>
      </w:r>
      <w:r w:rsidR="005F2005" w:rsidRPr="005F2005">
        <w:rPr>
          <w:rFonts w:asciiTheme="minorEastAsia" w:eastAsiaTheme="minorEastAsia"/>
        </w:rPr>
        <w:t>——</w:t>
      </w:r>
      <w:r w:rsidR="005F2005" w:rsidRPr="005F2005">
        <w:rPr>
          <w:rFonts w:asciiTheme="minorEastAsia" w:eastAsiaTheme="minorEastAsia"/>
        </w:rPr>
        <w:t>這是誰都知道的</w:t>
      </w:r>
      <w:r w:rsidR="005F2005" w:rsidRPr="005F2005">
        <w:rPr>
          <w:rFonts w:asciiTheme="minorEastAsia" w:eastAsiaTheme="minorEastAsia"/>
        </w:rPr>
        <w:t>——</w:t>
      </w:r>
      <w:r w:rsidR="005F2005" w:rsidRPr="005F2005">
        <w:rPr>
          <w:rFonts w:asciiTheme="minorEastAsia" w:eastAsiaTheme="minorEastAsia"/>
        </w:rPr>
        <w:t>并不能說我們的共和國就不如它幸福。因為一個共和國的幸福并不在于其疆土的廣大，而在于其生活的普遍寧靜與和平。在這方面，如果我說我們的共和國要高于羅馬共和國，我不相信任何人可以來指責我。</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511">
        <w:bookmarkStart w:id="1801" w:name="_511_6"/>
        <w:r w:rsidR="005F2005" w:rsidRPr="005F2005">
          <w:rPr>
            <w:rStyle w:val="05Text"/>
            <w:rFonts w:asciiTheme="minorEastAsia" w:eastAsiaTheme="minorEastAsia"/>
          </w:rPr>
          <w:t>[511]</w:t>
        </w:r>
        <w:bookmarkEnd w:id="1801"/>
      </w:hyperlink>
      <w:r w:rsidR="005F2005" w:rsidRPr="005F2005">
        <w:rPr>
          <w:rFonts w:asciiTheme="minorEastAsia" w:eastAsiaTheme="minorEastAsia"/>
        </w:rPr>
        <w:t>Opere, I，15：</w:t>
      </w:r>
      <w:r w:rsidR="005F2005" w:rsidRPr="005F2005">
        <w:rPr>
          <w:rFonts w:asciiTheme="minorEastAsia" w:eastAsiaTheme="minorEastAsia"/>
        </w:rPr>
        <w:t>“……</w:t>
      </w:r>
      <w:r w:rsidR="005F2005" w:rsidRPr="005F2005">
        <w:rPr>
          <w:rFonts w:asciiTheme="minorEastAsia" w:eastAsiaTheme="minorEastAsia"/>
        </w:rPr>
        <w:t>在各時代中，有兩個時代我們應該記住：其一，是它（即意大利）的毀滅和羅馬帝國的開始，當時羅馬被愷撒的軍隊所壓制；另一個是意大利所遭受之損害的頂峰，當時意大利被匈奴、哥特人、汪達爾人、倫巴底人所蹂躪所劫掠。如果我們觀察一下此前不久所發生的時代，無論是在東方還是西方，很快就看到，那兩個時代中的一個支配了如今生活中意大利的人們。但它們中更應該害怕的東西我卻不能認清：因為我們可以說頭一個時代產生第二個時代，而從第二個時代則產生了后來種種變化，使得世界成了這個面貌，我們如今都還能看到，留下來當時羅馬人所具有</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512">
        <w:bookmarkStart w:id="1802" w:name="_512_6"/>
        <w:r w:rsidR="005F2005" w:rsidRPr="005F2005">
          <w:rPr>
            <w:rStyle w:val="05Text"/>
            <w:rFonts w:asciiTheme="minorEastAsia" w:eastAsiaTheme="minorEastAsia"/>
          </w:rPr>
          <w:t>[512]</w:t>
        </w:r>
        <w:bookmarkEnd w:id="1802"/>
      </w:hyperlink>
      <w:r w:rsidR="005F2005" w:rsidRPr="005F2005">
        <w:rPr>
          <w:rFonts w:asciiTheme="minorEastAsia" w:eastAsiaTheme="minorEastAsia"/>
        </w:rPr>
        <w:t>但是可參見I，42：</w:t>
      </w:r>
      <w:r w:rsidR="005F2005" w:rsidRPr="005F2005">
        <w:rPr>
          <w:rFonts w:asciiTheme="minorEastAsia" w:eastAsiaTheme="minorEastAsia"/>
        </w:rPr>
        <w:t>“……</w:t>
      </w:r>
      <w:r w:rsidR="005F2005" w:rsidRPr="005F2005">
        <w:rPr>
          <w:rFonts w:asciiTheme="minorEastAsia" w:eastAsiaTheme="minorEastAsia"/>
        </w:rPr>
        <w:t>毫無疑問，那些人，當他們沒有置身于公共事務時，不僅沒有增加他們的高貴，而是喪失了它，變得比動物還壞，因為他們受到限制，不能有思想，而本來他們是可以得到提升的。</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513">
        <w:bookmarkStart w:id="1803" w:name="_513_6"/>
        <w:r w:rsidR="005F2005" w:rsidRPr="005F2005">
          <w:rPr>
            <w:rStyle w:val="05Text"/>
            <w:rFonts w:asciiTheme="minorEastAsia" w:eastAsiaTheme="minorEastAsia"/>
          </w:rPr>
          <w:t>[513]</w:t>
        </w:r>
        <w:bookmarkEnd w:id="1803"/>
      </w:hyperlink>
      <w:r w:rsidR="005F2005" w:rsidRPr="005F2005">
        <w:rPr>
          <w:rFonts w:asciiTheme="minorEastAsia" w:eastAsiaTheme="minorEastAsia"/>
        </w:rPr>
        <w:t>Opere, I，35</w:t>
      </w:r>
      <w:r w:rsidR="005F2005" w:rsidRPr="005F2005">
        <w:rPr>
          <w:rFonts w:asciiTheme="minorEastAsia" w:eastAsiaTheme="minorEastAsia"/>
        </w:rPr>
        <w:t>—</w:t>
      </w:r>
      <w:r w:rsidR="005F2005" w:rsidRPr="005F2005">
        <w:rPr>
          <w:rFonts w:asciiTheme="minorEastAsia" w:eastAsiaTheme="minorEastAsia"/>
        </w:rPr>
        <w:t>36：</w:t>
      </w:r>
      <w:r w:rsidR="005F2005" w:rsidRPr="005F2005">
        <w:rPr>
          <w:rFonts w:asciiTheme="minorEastAsia" w:eastAsiaTheme="minorEastAsia"/>
        </w:rPr>
        <w:t>“……</w:t>
      </w:r>
      <w:r w:rsidR="005F2005" w:rsidRPr="005F2005">
        <w:rPr>
          <w:rFonts w:asciiTheme="minorEastAsia" w:eastAsiaTheme="minorEastAsia"/>
        </w:rPr>
        <w:t>所謂民眾，我指的是也可以被稱作是平民的人。他們從事很可靠的職業，能夠維持自己的生活，但在城市中沒有任何地位。所謂市民，是指所有那些生來就是的，他們的父輩和祖先就在本城，并且從事更加體面的職業，獲得某種榮耀，在城市中上升到每個地位，在一定意義上可以被稱作是祖國的子嗣。所謂富紳，則是城市和整個國家政權（無論是海上還是陸地）的主人。</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514">
        <w:bookmarkStart w:id="1804" w:name="_514_6"/>
        <w:r w:rsidR="005F2005" w:rsidRPr="005F2005">
          <w:rPr>
            <w:rStyle w:val="05Text"/>
            <w:rFonts w:asciiTheme="minorEastAsia" w:eastAsiaTheme="minorEastAsia"/>
          </w:rPr>
          <w:t>[514]</w:t>
        </w:r>
        <w:bookmarkEnd w:id="1804"/>
      </w:hyperlink>
      <w:r w:rsidR="005F2005" w:rsidRPr="005F2005">
        <w:rPr>
          <w:rFonts w:asciiTheme="minorEastAsia" w:eastAsiaTheme="minorEastAsia"/>
        </w:rPr>
        <w:t>見本書第326頁注1，注2，第327頁注1；關于1512年的圭恰迪尼，見第138頁注1。</w:t>
      </w:r>
    </w:p>
    <w:p w:rsidR="005F2005" w:rsidRPr="005F2005" w:rsidRDefault="00057A77" w:rsidP="005F2005">
      <w:pPr>
        <w:pStyle w:val="Para004"/>
        <w:spacing w:before="312" w:after="312"/>
        <w:rPr>
          <w:rFonts w:asciiTheme="minorEastAsia" w:eastAsiaTheme="minorEastAsia"/>
        </w:rPr>
      </w:pPr>
      <w:hyperlink w:anchor="515">
        <w:bookmarkStart w:id="1805" w:name="_515_6"/>
        <w:r w:rsidR="005F2005" w:rsidRPr="005F2005">
          <w:rPr>
            <w:rStyle w:val="05Text"/>
            <w:rFonts w:asciiTheme="minorEastAsia" w:eastAsiaTheme="minorEastAsia"/>
          </w:rPr>
          <w:t>[515]</w:t>
        </w:r>
        <w:bookmarkEnd w:id="1805"/>
      </w:hyperlink>
      <w:r w:rsidR="005F2005" w:rsidRPr="005F2005">
        <w:rPr>
          <w:rFonts w:asciiTheme="minorEastAsia" w:eastAsiaTheme="minorEastAsia"/>
        </w:rPr>
        <w:t>參見p.50。</w:t>
      </w:r>
    </w:p>
    <w:p w:rsidR="005F2005" w:rsidRPr="005F2005" w:rsidRDefault="00057A77" w:rsidP="005F2005">
      <w:pPr>
        <w:pStyle w:val="Para004"/>
        <w:spacing w:before="312" w:after="312"/>
        <w:rPr>
          <w:rFonts w:asciiTheme="minorEastAsia" w:eastAsiaTheme="minorEastAsia"/>
        </w:rPr>
      </w:pPr>
      <w:hyperlink w:anchor="516">
        <w:bookmarkStart w:id="1806" w:name="_516_6"/>
        <w:r w:rsidR="005F2005" w:rsidRPr="005F2005">
          <w:rPr>
            <w:rStyle w:val="05Text"/>
            <w:rFonts w:asciiTheme="minorEastAsia" w:eastAsiaTheme="minorEastAsia"/>
          </w:rPr>
          <w:t>[516]</w:t>
        </w:r>
        <w:bookmarkEnd w:id="1806"/>
      </w:hyperlink>
      <w:r w:rsidR="005F2005" w:rsidRPr="005F2005">
        <w:rPr>
          <w:rFonts w:asciiTheme="minorEastAsia" w:eastAsiaTheme="minorEastAsia"/>
        </w:rPr>
        <w:t>參見p.77。</w:t>
      </w:r>
    </w:p>
    <w:p w:rsidR="005F2005" w:rsidRPr="005F2005" w:rsidRDefault="00057A77" w:rsidP="005F2005">
      <w:pPr>
        <w:pStyle w:val="Para004"/>
        <w:spacing w:before="312" w:after="312"/>
        <w:rPr>
          <w:rFonts w:asciiTheme="minorEastAsia" w:eastAsiaTheme="minorEastAsia"/>
        </w:rPr>
      </w:pPr>
      <w:hyperlink w:anchor="517">
        <w:bookmarkStart w:id="1807" w:name="_517_6"/>
        <w:r w:rsidR="005F2005" w:rsidRPr="005F2005">
          <w:rPr>
            <w:rStyle w:val="05Text"/>
            <w:rFonts w:asciiTheme="minorEastAsia" w:eastAsiaTheme="minorEastAsia"/>
          </w:rPr>
          <w:t>[517]</w:t>
        </w:r>
        <w:bookmarkEnd w:id="1807"/>
      </w:hyperlink>
      <w:r w:rsidR="005F2005" w:rsidRPr="005F2005">
        <w:rPr>
          <w:rFonts w:asciiTheme="minorEastAsia" w:eastAsiaTheme="minorEastAsia"/>
        </w:rPr>
        <w:t>Opere, I，42</w:t>
      </w:r>
      <w:r w:rsidR="005F2005" w:rsidRPr="005F2005">
        <w:rPr>
          <w:rFonts w:asciiTheme="minorEastAsia" w:eastAsiaTheme="minorEastAsia"/>
        </w:rPr>
        <w:t>—</w:t>
      </w:r>
      <w:r w:rsidR="005F2005" w:rsidRPr="005F2005">
        <w:rPr>
          <w:rFonts w:asciiTheme="minorEastAsia" w:eastAsiaTheme="minorEastAsia"/>
        </w:rPr>
        <w:t>43.</w:t>
      </w:r>
    </w:p>
    <w:p w:rsidR="005F2005" w:rsidRPr="005F2005" w:rsidRDefault="00057A77" w:rsidP="005F2005">
      <w:pPr>
        <w:pStyle w:val="Para004"/>
        <w:spacing w:before="312" w:after="312"/>
        <w:rPr>
          <w:rFonts w:asciiTheme="minorEastAsia" w:eastAsiaTheme="minorEastAsia"/>
        </w:rPr>
      </w:pPr>
      <w:hyperlink w:anchor="518">
        <w:bookmarkStart w:id="1808" w:name="_518_6"/>
        <w:r w:rsidR="005F2005" w:rsidRPr="005F2005">
          <w:rPr>
            <w:rStyle w:val="05Text"/>
            <w:rFonts w:asciiTheme="minorEastAsia" w:eastAsiaTheme="minorEastAsia"/>
          </w:rPr>
          <w:t>[518]</w:t>
        </w:r>
        <w:bookmarkEnd w:id="1808"/>
      </w:hyperlink>
      <w:r w:rsidR="005F2005" w:rsidRPr="005F2005">
        <w:rPr>
          <w:rFonts w:asciiTheme="minorEastAsia" w:eastAsiaTheme="minorEastAsia"/>
        </w:rPr>
        <w:t>Opere, I，61</w:t>
      </w:r>
      <w:r w:rsidR="005F2005" w:rsidRPr="005F2005">
        <w:rPr>
          <w:rFonts w:asciiTheme="minorEastAsia" w:eastAsiaTheme="minorEastAsia"/>
        </w:rPr>
        <w:t>—</w:t>
      </w:r>
      <w:r w:rsidR="005F2005" w:rsidRPr="005F2005">
        <w:rPr>
          <w:rFonts w:asciiTheme="minorEastAsia" w:eastAsiaTheme="minorEastAsia"/>
        </w:rPr>
        <w:t>62，63</w:t>
      </w:r>
      <w:r w:rsidR="005F2005" w:rsidRPr="005F2005">
        <w:rPr>
          <w:rFonts w:asciiTheme="minorEastAsia" w:eastAsiaTheme="minorEastAsia"/>
        </w:rPr>
        <w:t>—</w:t>
      </w:r>
      <w:r w:rsidR="005F2005" w:rsidRPr="005F2005">
        <w:rPr>
          <w:rFonts w:asciiTheme="minorEastAsia" w:eastAsiaTheme="minorEastAsia"/>
        </w:rPr>
        <w:t>64：</w:t>
      </w:r>
      <w:r w:rsidR="005F2005" w:rsidRPr="005F2005">
        <w:rPr>
          <w:rFonts w:asciiTheme="minorEastAsia" w:eastAsiaTheme="minorEastAsia"/>
        </w:rPr>
        <w:t>“</w:t>
      </w:r>
      <w:r w:rsidR="005F2005" w:rsidRPr="005F2005">
        <w:rPr>
          <w:rFonts w:asciiTheme="minorEastAsia" w:eastAsiaTheme="minorEastAsia"/>
        </w:rPr>
        <w:t>但議會得到了改革，總督的權力與各行政官員以及議會相協調，而市民們也參與了各項事務，獲得榮譽和名譽。在我們城市所發生的，和當初發生在羅馬的事情是同樣的</w:t>
      </w:r>
      <w:r w:rsidR="005F2005" w:rsidRPr="005F2005">
        <w:rPr>
          <w:rFonts w:asciiTheme="minorEastAsia" w:eastAsiaTheme="minorEastAsia"/>
        </w:rPr>
        <w:t>……</w:t>
      </w:r>
      <w:r w:rsidR="005F2005" w:rsidRPr="005F2005">
        <w:rPr>
          <w:rFonts w:asciiTheme="minorEastAsia" w:eastAsiaTheme="minorEastAsia"/>
        </w:rPr>
        <w:t>我相信，由此可知我們對那些富紳家族古老的情況并不太了解，哪怕是對于塞巴斯蒂亞諾</w:t>
      </w:r>
      <w:r w:rsidR="005F2005" w:rsidRPr="005F2005">
        <w:rPr>
          <w:rFonts w:asciiTheme="minorEastAsia" w:eastAsiaTheme="minorEastAsia"/>
        </w:rPr>
        <w:t>·</w:t>
      </w:r>
      <w:r w:rsidR="005F2005" w:rsidRPr="005F2005">
        <w:rPr>
          <w:rFonts w:asciiTheme="minorEastAsia" w:eastAsiaTheme="minorEastAsia"/>
        </w:rPr>
        <w:t>齊亞尼</w:t>
      </w:r>
      <w:r w:rsidR="005F2005" w:rsidRPr="005F2005">
        <w:rPr>
          <w:rFonts w:asciiTheme="minorEastAsia" w:eastAsiaTheme="minorEastAsia"/>
        </w:rPr>
        <w:t>……</w:t>
      </w:r>
      <w:r w:rsidR="005F2005" w:rsidRPr="005F2005">
        <w:rPr>
          <w:rFonts w:asciiTheme="minorEastAsia" w:eastAsiaTheme="minorEastAsia"/>
        </w:rPr>
        <w:t>以及</w:t>
      </w:r>
      <w:r w:rsidR="005F2005" w:rsidRPr="005F2005">
        <w:rPr>
          <w:rFonts w:asciiTheme="minorEastAsia" w:eastAsiaTheme="minorEastAsia"/>
        </w:rPr>
        <w:t>……</w:t>
      </w:r>
      <w:r w:rsidR="005F2005" w:rsidRPr="005F2005">
        <w:rPr>
          <w:rFonts w:asciiTheme="minorEastAsia" w:eastAsiaTheme="minorEastAsia"/>
        </w:rPr>
        <w:t>在我們所有的記載中，都找不到富紳一詞，除了在第四十二任總督皮埃特羅</w:t>
      </w:r>
      <w:r w:rsidR="005F2005" w:rsidRPr="005F2005">
        <w:rPr>
          <w:rFonts w:asciiTheme="minorEastAsia" w:eastAsiaTheme="minorEastAsia"/>
        </w:rPr>
        <w:t>·</w:t>
      </w:r>
      <w:r w:rsidR="005F2005" w:rsidRPr="005F2005">
        <w:rPr>
          <w:rFonts w:asciiTheme="minorEastAsia" w:eastAsiaTheme="minorEastAsia"/>
        </w:rPr>
        <w:t>齊亞尼的生平中，此人是前述塞巴斯蒂亞諾的后代。</w:t>
      </w:r>
      <w:r w:rsidR="005F2005" w:rsidRPr="005F2005">
        <w:rPr>
          <w:rFonts w:asciiTheme="minorEastAsia" w:eastAsiaTheme="minorEastAsia"/>
        </w:rPr>
        <w:t>“……</w:t>
      </w:r>
      <w:r w:rsidR="005F2005" w:rsidRPr="005F2005">
        <w:rPr>
          <w:rFonts w:asciiTheme="minorEastAsia" w:eastAsiaTheme="minorEastAsia"/>
        </w:rPr>
        <w:t>我不認為富紳一詞當時的含義和現在是一樣的</w:t>
      </w:r>
      <w:r w:rsidR="005F2005" w:rsidRPr="005F2005">
        <w:rPr>
          <w:rFonts w:asciiTheme="minorEastAsia" w:eastAsiaTheme="minorEastAsia"/>
        </w:rPr>
        <w:t>……</w:t>
      </w:r>
      <w:r w:rsidR="005F2005" w:rsidRPr="005F2005">
        <w:rPr>
          <w:rFonts w:asciiTheme="minorEastAsia" w:eastAsiaTheme="minorEastAsia"/>
        </w:rPr>
        <w:t>而是說</w:t>
      </w:r>
      <w:r w:rsidR="005F2005" w:rsidRPr="005F2005">
        <w:rPr>
          <w:rFonts w:asciiTheme="minorEastAsia" w:eastAsiaTheme="minorEastAsia"/>
        </w:rPr>
        <w:t>……</w:t>
      </w:r>
      <w:r w:rsidR="005F2005" w:rsidRPr="005F2005">
        <w:rPr>
          <w:rFonts w:asciiTheme="minorEastAsia" w:eastAsiaTheme="minorEastAsia"/>
        </w:rPr>
        <w:t>和如今其他城市中的含義一樣，即任何因家族古老或因財富或因權威，而比其他人出眾的人。</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519">
        <w:bookmarkStart w:id="1809" w:name="_519_6"/>
        <w:r w:rsidR="005F2005" w:rsidRPr="005F2005">
          <w:rPr>
            <w:rStyle w:val="05Text"/>
            <w:rFonts w:asciiTheme="minorEastAsia" w:eastAsiaTheme="minorEastAsia"/>
          </w:rPr>
          <w:t>[519]</w:t>
        </w:r>
        <w:bookmarkEnd w:id="1809"/>
      </w:hyperlink>
      <w:r w:rsidR="005F2005" w:rsidRPr="005F2005">
        <w:rPr>
          <w:rFonts w:asciiTheme="minorEastAsia" w:eastAsiaTheme="minorEastAsia"/>
        </w:rPr>
        <w:t>Opere, I，66</w:t>
      </w:r>
      <w:r w:rsidR="005F2005" w:rsidRPr="005F2005">
        <w:rPr>
          <w:rFonts w:asciiTheme="minorEastAsia" w:eastAsiaTheme="minorEastAsia"/>
        </w:rPr>
        <w:t>—</w:t>
      </w:r>
      <w:r w:rsidR="005F2005" w:rsidRPr="005F2005">
        <w:rPr>
          <w:rFonts w:asciiTheme="minorEastAsia" w:eastAsiaTheme="minorEastAsia"/>
        </w:rPr>
        <w:t>68：</w:t>
      </w:r>
      <w:r w:rsidR="005F2005" w:rsidRPr="005F2005">
        <w:rPr>
          <w:rFonts w:asciiTheme="minorEastAsia" w:eastAsiaTheme="minorEastAsia"/>
        </w:rPr>
        <w:t>“</w:t>
      </w:r>
      <w:r w:rsidR="005F2005" w:rsidRPr="005F2005">
        <w:rPr>
          <w:rFonts w:asciiTheme="minorEastAsia" w:eastAsiaTheme="minorEastAsia"/>
        </w:rPr>
        <w:t>而最限制我的是產生了這一偉大事物，我們的祖先沒有任何先例建立如此美好的制度，如此美好的分配城市中職責與榮譽的方式，亦即大議會。因為，毫無疑問，如果這樣的議會曾經有過，那么它和世上其他地方的生活方式是不相似的，是新創的。而要引入沒有先例的事物，總是具有極大的困難，大部分時候會作為不可能之事而被拋棄。這是因為在人類活動中人們不會贊同這些制度，不會因為它們的性質或者其他人的經驗而認識到這些制度的益處；而過去和現在都很少有人能夠發現并說服他人接受新事物。因此在制度創新中，人們是在模仿自己和他人的舊事物。</w:t>
      </w:r>
      <w:r w:rsidR="005F2005" w:rsidRPr="005F2005">
        <w:rPr>
          <w:rFonts w:asciiTheme="minorEastAsia" w:eastAsiaTheme="minorEastAsia"/>
        </w:rPr>
        <w:t>……</w:t>
      </w:r>
      <w:r w:rsidR="005F2005" w:rsidRPr="005F2005">
        <w:rPr>
          <w:rFonts w:asciiTheme="minorEastAsia" w:eastAsiaTheme="minorEastAsia"/>
        </w:rPr>
        <w:t>因此這可算是件奇跡，我們的先人在創立共和國時，沒有先例地發現并引入一個如此美好、如此文明、如此有用的制度，像我們的大議會這樣，它毫無疑問不僅維護了我們祖國的自由，還產生了更大的好處，擴展了領土和榮譽，你們看到這一點都實現了。因此，盡管很少有記載，但出于兩個原因可以相信，甚至在塞巴斯蒂亞諾</w:t>
      </w:r>
      <w:r w:rsidR="005F2005" w:rsidRPr="005F2005">
        <w:rPr>
          <w:rFonts w:asciiTheme="minorEastAsia" w:eastAsiaTheme="minorEastAsia"/>
        </w:rPr>
        <w:t>·</w:t>
      </w:r>
      <w:r w:rsidR="005F2005" w:rsidRPr="005F2005">
        <w:rPr>
          <w:rFonts w:asciiTheme="minorEastAsia" w:eastAsiaTheme="minorEastAsia"/>
        </w:rPr>
        <w:t>齊亞尼的時候就有某種形式的議會</w:t>
      </w:r>
      <w:r w:rsidR="005F2005" w:rsidRPr="005F2005">
        <w:rPr>
          <w:rFonts w:asciiTheme="minorEastAsia" w:eastAsiaTheme="minorEastAsia"/>
        </w:rPr>
        <w:t>……</w:t>
      </w:r>
      <w:r w:rsidR="005F2005" w:rsidRPr="005F2005">
        <w:rPr>
          <w:rFonts w:asciiTheme="minorEastAsia" w:eastAsiaTheme="minorEastAsia"/>
        </w:rPr>
        <w:t>所以那些人就說這是最古老的議會，如果不是指用來分配公職的議會，那也許就沒說錯；但他們指的是另一種，無疑他們就錯了。</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520">
        <w:bookmarkStart w:id="1810" w:name="_520_6"/>
        <w:r w:rsidR="005F2005" w:rsidRPr="005F2005">
          <w:rPr>
            <w:rStyle w:val="05Text"/>
            <w:rFonts w:asciiTheme="minorEastAsia" w:eastAsiaTheme="minorEastAsia"/>
          </w:rPr>
          <w:t>[520]</w:t>
        </w:r>
        <w:bookmarkEnd w:id="1810"/>
      </w:hyperlink>
      <w:r w:rsidR="005F2005" w:rsidRPr="005F2005">
        <w:rPr>
          <w:rFonts w:asciiTheme="minorEastAsia" w:eastAsiaTheme="minorEastAsia"/>
        </w:rPr>
        <w:t>Opere, I，72</w:t>
      </w:r>
      <w:r w:rsidR="005F2005" w:rsidRPr="005F2005">
        <w:rPr>
          <w:rFonts w:asciiTheme="minorEastAsia" w:eastAsiaTheme="minorEastAsia"/>
        </w:rPr>
        <w:t>—</w:t>
      </w:r>
      <w:r w:rsidR="005F2005" w:rsidRPr="005F2005">
        <w:rPr>
          <w:rFonts w:asciiTheme="minorEastAsia" w:eastAsiaTheme="minorEastAsia"/>
        </w:rPr>
        <w:t>74.</w:t>
      </w:r>
    </w:p>
    <w:p w:rsidR="005F2005" w:rsidRPr="005F2005" w:rsidRDefault="00057A77" w:rsidP="005F2005">
      <w:pPr>
        <w:pStyle w:val="Para004"/>
        <w:spacing w:before="312" w:after="312"/>
        <w:rPr>
          <w:rFonts w:asciiTheme="minorEastAsia" w:eastAsiaTheme="minorEastAsia"/>
        </w:rPr>
      </w:pPr>
      <w:hyperlink w:anchor="521">
        <w:bookmarkStart w:id="1811" w:name="_521_6"/>
        <w:r w:rsidR="005F2005" w:rsidRPr="005F2005">
          <w:rPr>
            <w:rStyle w:val="05Text"/>
            <w:rFonts w:asciiTheme="minorEastAsia" w:eastAsiaTheme="minorEastAsia"/>
          </w:rPr>
          <w:t>[521]</w:t>
        </w:r>
        <w:bookmarkEnd w:id="1811"/>
      </w:hyperlink>
      <w:r w:rsidR="005F2005" w:rsidRPr="005F2005">
        <w:rPr>
          <w:rFonts w:asciiTheme="minorEastAsia" w:eastAsiaTheme="minorEastAsia"/>
        </w:rPr>
        <w:t>Opere, I，77：</w:t>
      </w:r>
      <w:r w:rsidR="005F2005" w:rsidRPr="005F2005">
        <w:rPr>
          <w:rFonts w:asciiTheme="minorEastAsia" w:eastAsiaTheme="minorEastAsia"/>
        </w:rPr>
        <w:t>“……</w:t>
      </w:r>
      <w:r w:rsidR="005F2005" w:rsidRPr="005F2005">
        <w:rPr>
          <w:rFonts w:asciiTheme="minorEastAsia" w:eastAsiaTheme="minorEastAsia"/>
        </w:rPr>
        <w:t>我說，我在我們舊時的記載中從來沒有看到有什么原因要封閉議會；正如你們說的，似乎也不該相信一個如此新的制度沒有任何重大的機緣就產生了。對此我們可以援引無限多的例證，不僅是那些越變越好的共和國，其中就有我們的共和國，如我所認為的，還有那些變壞了的。但我們共和國自身的變化，如果細加考慮，就會向你們提供可說是最確切的見證。然而我從來沒有讀到過，也沒有聽到過，有什么原因和機緣要封閉議會。我自己也不能設想，從那種議會形式中產生某種失序，可以作為其變化的原因；以至于我相信，那些導致這些變化的人</w:t>
      </w:r>
      <w:r w:rsidR="005F2005" w:rsidRPr="005F2005">
        <w:rPr>
          <w:rFonts w:asciiTheme="minorEastAsia" w:eastAsiaTheme="minorEastAsia"/>
        </w:rPr>
        <w:t>……</w:t>
      </w:r>
      <w:r w:rsidR="005F2005" w:rsidRPr="005F2005">
        <w:rPr>
          <w:rFonts w:asciiTheme="minorEastAsia" w:eastAsiaTheme="minorEastAsia"/>
        </w:rPr>
        <w:t>鑒于在我們的城市中聚集著許許多多的外國人，從事著貿易</w:t>
      </w:r>
      <w:r w:rsidR="005F2005" w:rsidRPr="005F2005">
        <w:rPr>
          <w:rFonts w:asciiTheme="minorEastAsia" w:eastAsiaTheme="minorEastAsia"/>
        </w:rPr>
        <w:t>……</w:t>
      </w:r>
      <w:r w:rsidR="005F2005" w:rsidRPr="005F2005">
        <w:rPr>
          <w:rFonts w:asciiTheme="minorEastAsia" w:eastAsiaTheme="minorEastAsia"/>
        </w:rPr>
        <w:t>但所有這些都是猜測；因為如我所說的，我沒有任何確切的根據。</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522">
        <w:bookmarkStart w:id="1812" w:name="_522_6"/>
        <w:r w:rsidR="005F2005" w:rsidRPr="005F2005">
          <w:rPr>
            <w:rStyle w:val="05Text"/>
            <w:rFonts w:asciiTheme="minorEastAsia" w:eastAsiaTheme="minorEastAsia"/>
          </w:rPr>
          <w:t>[522]</w:t>
        </w:r>
        <w:bookmarkEnd w:id="1812"/>
      </w:hyperlink>
      <w:r w:rsidR="005F2005" w:rsidRPr="005F2005">
        <w:rPr>
          <w:rFonts w:asciiTheme="minorEastAsia" w:eastAsiaTheme="minorEastAsia"/>
        </w:rPr>
        <w:t>Opere, I，116.</w:t>
      </w:r>
    </w:p>
    <w:p w:rsidR="005F2005" w:rsidRPr="005F2005" w:rsidRDefault="00057A77" w:rsidP="005F2005">
      <w:pPr>
        <w:pStyle w:val="Para004"/>
        <w:spacing w:before="312" w:after="312"/>
        <w:rPr>
          <w:rFonts w:asciiTheme="minorEastAsia" w:eastAsiaTheme="minorEastAsia"/>
        </w:rPr>
      </w:pPr>
      <w:hyperlink w:anchor="523">
        <w:bookmarkStart w:id="1813" w:name="_523_6"/>
        <w:r w:rsidR="005F2005" w:rsidRPr="005F2005">
          <w:rPr>
            <w:rStyle w:val="05Text"/>
            <w:rFonts w:asciiTheme="minorEastAsia" w:eastAsiaTheme="minorEastAsia"/>
          </w:rPr>
          <w:t>[523]</w:t>
        </w:r>
        <w:bookmarkEnd w:id="1813"/>
      </w:hyperlink>
      <w:r w:rsidR="005F2005" w:rsidRPr="005F2005">
        <w:rPr>
          <w:rFonts w:asciiTheme="minorEastAsia" w:eastAsiaTheme="minorEastAsia"/>
        </w:rPr>
        <w:t>Opere, I，51.參見p.86。</w:t>
      </w:r>
    </w:p>
    <w:p w:rsidR="005F2005" w:rsidRPr="005F2005" w:rsidRDefault="00057A77" w:rsidP="005F2005">
      <w:pPr>
        <w:pStyle w:val="Para004"/>
        <w:spacing w:before="312" w:after="312"/>
        <w:rPr>
          <w:rFonts w:asciiTheme="minorEastAsia" w:eastAsiaTheme="minorEastAsia"/>
        </w:rPr>
      </w:pPr>
      <w:hyperlink w:anchor="524">
        <w:bookmarkStart w:id="1814" w:name="_524_6"/>
        <w:r w:rsidR="005F2005" w:rsidRPr="005F2005">
          <w:rPr>
            <w:rStyle w:val="05Text"/>
            <w:rFonts w:asciiTheme="minorEastAsia" w:eastAsiaTheme="minorEastAsia"/>
          </w:rPr>
          <w:t>[524]</w:t>
        </w:r>
        <w:bookmarkEnd w:id="1814"/>
      </w:hyperlink>
      <w:r w:rsidR="005F2005" w:rsidRPr="005F2005">
        <w:rPr>
          <w:rFonts w:asciiTheme="minorEastAsia" w:eastAsiaTheme="minorEastAsia"/>
        </w:rPr>
        <w:t>Opere, I，125</w:t>
      </w:r>
      <w:r w:rsidR="005F2005" w:rsidRPr="005F2005">
        <w:rPr>
          <w:rFonts w:asciiTheme="minorEastAsia" w:eastAsiaTheme="minorEastAsia"/>
        </w:rPr>
        <w:t>—</w:t>
      </w:r>
      <w:r w:rsidR="005F2005" w:rsidRPr="005F2005">
        <w:rPr>
          <w:rFonts w:asciiTheme="minorEastAsia" w:eastAsiaTheme="minorEastAsia"/>
        </w:rPr>
        <w:t>126：</w:t>
      </w:r>
      <w:r w:rsidR="005F2005" w:rsidRPr="005F2005">
        <w:rPr>
          <w:rFonts w:asciiTheme="minorEastAsia" w:eastAsiaTheme="minorEastAsia"/>
        </w:rPr>
        <w:t>“</w:t>
      </w:r>
      <w:r w:rsidR="005F2005" w:rsidRPr="005F2005">
        <w:rPr>
          <w:rFonts w:asciiTheme="minorEastAsia" w:eastAsiaTheme="minorEastAsia"/>
        </w:rPr>
        <w:t>我們這里也會不僅在參議院而且在大議會通過法律；這方面，我相信提議的權力主要是在行政長官。我相信是這樣做的，這樣就會使那法律有更大的聲望。</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525">
        <w:bookmarkStart w:id="1815" w:name="_525_6"/>
        <w:r w:rsidR="005F2005" w:rsidRPr="005F2005">
          <w:rPr>
            <w:rStyle w:val="05Text"/>
            <w:rFonts w:asciiTheme="minorEastAsia" w:eastAsiaTheme="minorEastAsia"/>
          </w:rPr>
          <w:t>[525]</w:t>
        </w:r>
        <w:bookmarkEnd w:id="1815"/>
      </w:hyperlink>
      <w:r w:rsidR="005F2005" w:rsidRPr="005F2005">
        <w:rPr>
          <w:rFonts w:asciiTheme="minorEastAsia" w:eastAsiaTheme="minorEastAsia"/>
        </w:rPr>
        <w:t>Opere, I，91</w:t>
      </w:r>
      <w:r w:rsidR="005F2005" w:rsidRPr="005F2005">
        <w:rPr>
          <w:rFonts w:asciiTheme="minorEastAsia" w:eastAsiaTheme="minorEastAsia"/>
        </w:rPr>
        <w:t>—</w:t>
      </w:r>
      <w:r w:rsidR="005F2005" w:rsidRPr="005F2005">
        <w:rPr>
          <w:rFonts w:asciiTheme="minorEastAsia" w:eastAsiaTheme="minorEastAsia"/>
        </w:rPr>
        <w:t>117.</w:t>
      </w:r>
    </w:p>
    <w:p w:rsidR="005F2005" w:rsidRPr="005F2005" w:rsidRDefault="00057A77" w:rsidP="005F2005">
      <w:pPr>
        <w:pStyle w:val="Para004"/>
        <w:spacing w:before="312" w:after="312"/>
        <w:rPr>
          <w:rFonts w:asciiTheme="minorEastAsia" w:eastAsiaTheme="minorEastAsia"/>
        </w:rPr>
      </w:pPr>
      <w:hyperlink w:anchor="526">
        <w:bookmarkStart w:id="1816" w:name="_526_6"/>
        <w:r w:rsidR="005F2005" w:rsidRPr="005F2005">
          <w:rPr>
            <w:rStyle w:val="05Text"/>
            <w:rFonts w:asciiTheme="minorEastAsia" w:eastAsiaTheme="minorEastAsia"/>
          </w:rPr>
          <w:t>[526]</w:t>
        </w:r>
        <w:bookmarkEnd w:id="1816"/>
      </w:hyperlink>
      <w:r w:rsidR="005F2005" w:rsidRPr="005F2005">
        <w:rPr>
          <w:rFonts w:asciiTheme="minorEastAsia" w:eastAsiaTheme="minorEastAsia"/>
        </w:rPr>
        <w:t>Gilbert，</w:t>
      </w:r>
      <w:r w:rsidR="005F2005" w:rsidRPr="005F2005">
        <w:rPr>
          <w:rFonts w:asciiTheme="minorEastAsia" w:eastAsiaTheme="minorEastAsia"/>
        </w:rPr>
        <w:t>“</w:t>
      </w:r>
      <w:r w:rsidR="005F2005" w:rsidRPr="005F2005">
        <w:rPr>
          <w:rFonts w:asciiTheme="minorEastAsia" w:eastAsiaTheme="minorEastAsia"/>
        </w:rPr>
        <w:t>Venetian Constitution</w:t>
      </w:r>
      <w:r w:rsidR="005F2005" w:rsidRPr="005F2005">
        <w:rPr>
          <w:rFonts w:asciiTheme="minorEastAsia" w:eastAsiaTheme="minorEastAsia"/>
        </w:rPr>
        <w:t>”</w:t>
      </w:r>
      <w:r w:rsidR="005F2005" w:rsidRPr="005F2005">
        <w:rPr>
          <w:rFonts w:asciiTheme="minorEastAsia" w:eastAsiaTheme="minorEastAsia"/>
        </w:rPr>
        <w:t>，pp.463</w:t>
      </w:r>
      <w:r w:rsidR="005F2005" w:rsidRPr="005F2005">
        <w:rPr>
          <w:rFonts w:asciiTheme="minorEastAsia" w:eastAsiaTheme="minorEastAsia"/>
        </w:rPr>
        <w:t>—</w:t>
      </w:r>
      <w:r w:rsidR="005F2005" w:rsidRPr="005F2005">
        <w:rPr>
          <w:rFonts w:asciiTheme="minorEastAsia" w:eastAsiaTheme="minorEastAsia"/>
        </w:rPr>
        <w:t>500（見本書第107頁注1）</w:t>
      </w:r>
    </w:p>
    <w:p w:rsidR="005F2005" w:rsidRPr="005F2005" w:rsidRDefault="00057A77" w:rsidP="005F2005">
      <w:pPr>
        <w:pStyle w:val="Para004"/>
        <w:spacing w:before="312" w:after="312"/>
        <w:rPr>
          <w:rFonts w:asciiTheme="minorEastAsia" w:eastAsiaTheme="minorEastAsia"/>
        </w:rPr>
      </w:pPr>
      <w:hyperlink w:anchor="527">
        <w:bookmarkStart w:id="1817" w:name="_527_6"/>
        <w:r w:rsidR="005F2005" w:rsidRPr="005F2005">
          <w:rPr>
            <w:rStyle w:val="05Text"/>
            <w:rFonts w:asciiTheme="minorEastAsia" w:eastAsiaTheme="minorEastAsia"/>
          </w:rPr>
          <w:t>[527]</w:t>
        </w:r>
        <w:bookmarkEnd w:id="1817"/>
      </w:hyperlink>
      <w:r w:rsidR="005F2005" w:rsidRPr="005F2005">
        <w:rPr>
          <w:rFonts w:asciiTheme="minorEastAsia" w:eastAsiaTheme="minorEastAsia"/>
        </w:rPr>
        <w:t>見Epimonus de Garrula在《大洋國》中的講話（Works, ed.Toland，1771；p.110）：</w:t>
      </w:r>
      <w:r w:rsidR="005F2005" w:rsidRPr="005F2005">
        <w:rPr>
          <w:rFonts w:asciiTheme="minorEastAsia" w:eastAsiaTheme="minorEastAsia"/>
        </w:rPr>
        <w:t>“</w:t>
      </w:r>
      <w:r w:rsidR="005F2005" w:rsidRPr="005F2005">
        <w:rPr>
          <w:rFonts w:asciiTheme="minorEastAsia" w:eastAsiaTheme="minorEastAsia"/>
        </w:rPr>
        <w:t>實際上，他們對熟識的人沒有什么可說的，但愿議會里的人還長著嘴。一個議會，里邊的人竟然一言不發，這真是咄咄怪事。</w:t>
      </w:r>
      <w:r w:rsidR="005F2005" w:rsidRPr="005F2005">
        <w:rPr>
          <w:rFonts w:asciiTheme="minorEastAsia" w:eastAsiaTheme="minorEastAsia"/>
        </w:rPr>
        <w:t>……</w:t>
      </w:r>
      <w:r w:rsidR="005F2005" w:rsidRPr="005F2005">
        <w:rPr>
          <w:rFonts w:asciiTheme="minorEastAsia" w:eastAsiaTheme="minorEastAsia"/>
        </w:rPr>
        <w:t>但在大洋國的議會里，沒有舞會，也沒人跳舞，只有莊嚴的討論。人們可以知道并且被知曉，顯示自己的才能，并加以改進。</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528">
        <w:bookmarkStart w:id="1818" w:name="_528_6"/>
        <w:r w:rsidR="005F2005" w:rsidRPr="005F2005">
          <w:rPr>
            <w:rStyle w:val="05Text"/>
            <w:rFonts w:asciiTheme="minorEastAsia" w:eastAsiaTheme="minorEastAsia"/>
          </w:rPr>
          <w:t>[528]</w:t>
        </w:r>
        <w:bookmarkEnd w:id="1818"/>
      </w:hyperlink>
      <w:r w:rsidR="005F2005" w:rsidRPr="005F2005">
        <w:rPr>
          <w:rFonts w:asciiTheme="minorEastAsia" w:eastAsiaTheme="minorEastAsia"/>
        </w:rPr>
        <w:t>Discorso al</w:t>
      </w:r>
      <w:r w:rsidR="005F2005" w:rsidRPr="005F2005">
        <w:rPr>
          <w:rFonts w:asciiTheme="minorEastAsia" w:eastAsiaTheme="minorEastAsia"/>
        </w:rPr>
        <w:t>……</w:t>
      </w:r>
      <w:r w:rsidR="005F2005" w:rsidRPr="005F2005">
        <w:rPr>
          <w:rFonts w:asciiTheme="minorEastAsia" w:eastAsiaTheme="minorEastAsia"/>
        </w:rPr>
        <w:t>Gonfaloniere</w:t>
      </w:r>
      <w:r w:rsidR="005F2005" w:rsidRPr="005F2005">
        <w:rPr>
          <w:rFonts w:asciiTheme="minorEastAsia" w:eastAsiaTheme="minorEastAsia"/>
        </w:rPr>
        <w:t>……</w:t>
      </w:r>
      <w:r w:rsidR="005F2005" w:rsidRPr="005F2005">
        <w:rPr>
          <w:rFonts w:asciiTheme="minorEastAsia" w:eastAsiaTheme="minorEastAsia"/>
        </w:rPr>
        <w:t>Niccolo Capponi sopra i modi di ordinare la Repubblica Fiorentina；Opere, III，27</w:t>
      </w:r>
      <w:r w:rsidR="005F2005" w:rsidRPr="005F2005">
        <w:rPr>
          <w:rFonts w:asciiTheme="minorEastAsia" w:eastAsiaTheme="minorEastAsia"/>
        </w:rPr>
        <w:t>—</w:t>
      </w:r>
      <w:r w:rsidR="005F2005" w:rsidRPr="005F2005">
        <w:rPr>
          <w:rFonts w:asciiTheme="minorEastAsia" w:eastAsiaTheme="minorEastAsia"/>
        </w:rPr>
        <w:t>48.</w:t>
      </w:r>
    </w:p>
    <w:p w:rsidR="005F2005" w:rsidRPr="005F2005" w:rsidRDefault="00057A77" w:rsidP="005F2005">
      <w:pPr>
        <w:pStyle w:val="Para004"/>
        <w:spacing w:before="312" w:after="312"/>
        <w:rPr>
          <w:rFonts w:asciiTheme="minorEastAsia" w:eastAsiaTheme="minorEastAsia"/>
        </w:rPr>
      </w:pPr>
      <w:hyperlink w:anchor="529">
        <w:bookmarkStart w:id="1819" w:name="_529_6"/>
        <w:r w:rsidR="005F2005" w:rsidRPr="005F2005">
          <w:rPr>
            <w:rStyle w:val="05Text"/>
            <w:rFonts w:asciiTheme="minorEastAsia" w:eastAsiaTheme="minorEastAsia"/>
          </w:rPr>
          <w:t>[529]</w:t>
        </w:r>
        <w:bookmarkEnd w:id="1819"/>
      </w:hyperlink>
      <w:r w:rsidR="005F2005" w:rsidRPr="005F2005">
        <w:rPr>
          <w:rFonts w:asciiTheme="minorEastAsia" w:eastAsiaTheme="minorEastAsia"/>
        </w:rPr>
        <w:t>Gilbert，</w:t>
      </w:r>
      <w:r w:rsidR="005F2005" w:rsidRPr="005F2005">
        <w:rPr>
          <w:rFonts w:asciiTheme="minorEastAsia" w:eastAsiaTheme="minorEastAsia"/>
        </w:rPr>
        <w:t>“</w:t>
      </w:r>
      <w:r w:rsidR="005F2005" w:rsidRPr="005F2005">
        <w:rPr>
          <w:rFonts w:asciiTheme="minorEastAsia" w:eastAsiaTheme="minorEastAsia"/>
        </w:rPr>
        <w:t>Venetian Constitution</w:t>
      </w:r>
      <w:r w:rsidR="005F2005" w:rsidRPr="005F2005">
        <w:rPr>
          <w:rFonts w:asciiTheme="minorEastAsia" w:eastAsiaTheme="minorEastAsia"/>
        </w:rPr>
        <w:t>”</w:t>
      </w:r>
      <w:r w:rsidR="005F2005" w:rsidRPr="005F2005">
        <w:rPr>
          <w:rFonts w:asciiTheme="minorEastAsia" w:eastAsiaTheme="minorEastAsia"/>
        </w:rPr>
        <w:t>，p.498和注釋。</w:t>
      </w:r>
    </w:p>
    <w:p w:rsidR="005F2005" w:rsidRPr="005F2005" w:rsidRDefault="00057A77" w:rsidP="005F2005">
      <w:pPr>
        <w:pStyle w:val="Para004"/>
        <w:spacing w:before="312" w:after="312"/>
        <w:rPr>
          <w:rFonts w:asciiTheme="minorEastAsia" w:eastAsiaTheme="minorEastAsia"/>
        </w:rPr>
      </w:pPr>
      <w:hyperlink w:anchor="530">
        <w:bookmarkStart w:id="1820" w:name="_530_6"/>
        <w:r w:rsidR="005F2005" w:rsidRPr="005F2005">
          <w:rPr>
            <w:rStyle w:val="05Text"/>
            <w:rFonts w:asciiTheme="minorEastAsia" w:eastAsiaTheme="minorEastAsia"/>
          </w:rPr>
          <w:t>[530]</w:t>
        </w:r>
        <w:bookmarkEnd w:id="1820"/>
      </w:hyperlink>
      <w:r w:rsidR="005F2005" w:rsidRPr="005F2005">
        <w:rPr>
          <w:rFonts w:asciiTheme="minorEastAsia" w:eastAsiaTheme="minorEastAsia"/>
        </w:rPr>
        <w:t>Opere, III，32</w:t>
      </w:r>
      <w:r w:rsidR="005F2005" w:rsidRPr="005F2005">
        <w:rPr>
          <w:rFonts w:asciiTheme="minorEastAsia" w:eastAsiaTheme="minorEastAsia"/>
        </w:rPr>
        <w:t>—</w:t>
      </w:r>
      <w:r w:rsidR="005F2005" w:rsidRPr="005F2005">
        <w:rPr>
          <w:rFonts w:asciiTheme="minorEastAsia" w:eastAsiaTheme="minorEastAsia"/>
        </w:rPr>
        <w:t>33.</w:t>
      </w:r>
    </w:p>
    <w:p w:rsidR="005F2005" w:rsidRPr="005F2005" w:rsidRDefault="00057A77" w:rsidP="005F2005">
      <w:pPr>
        <w:pStyle w:val="Para004"/>
        <w:spacing w:before="312" w:after="312"/>
        <w:rPr>
          <w:rFonts w:asciiTheme="minorEastAsia" w:eastAsiaTheme="minorEastAsia"/>
        </w:rPr>
      </w:pPr>
      <w:hyperlink w:anchor="531">
        <w:bookmarkStart w:id="1821" w:name="_531_6"/>
        <w:r w:rsidR="005F2005" w:rsidRPr="005F2005">
          <w:rPr>
            <w:rStyle w:val="05Text"/>
            <w:rFonts w:asciiTheme="minorEastAsia" w:eastAsiaTheme="minorEastAsia"/>
          </w:rPr>
          <w:t>[531]</w:t>
        </w:r>
        <w:bookmarkEnd w:id="1821"/>
      </w:hyperlink>
      <w:r w:rsidR="005F2005" w:rsidRPr="005F2005">
        <w:rPr>
          <w:rFonts w:asciiTheme="minorEastAsia" w:eastAsiaTheme="minorEastAsia"/>
        </w:rPr>
        <w:t>III，32：</w:t>
      </w:r>
      <w:r w:rsidR="005F2005" w:rsidRPr="005F2005">
        <w:rPr>
          <w:rFonts w:asciiTheme="minorEastAsia" w:eastAsiaTheme="minorEastAsia"/>
        </w:rPr>
        <w:t>“</w:t>
      </w:r>
      <w:r w:rsidR="005F2005" w:rsidRPr="005F2005">
        <w:rPr>
          <w:rFonts w:asciiTheme="minorEastAsia" w:eastAsiaTheme="minorEastAsia"/>
        </w:rPr>
        <w:t>赫西俄德寫道，所有那些參加咨議的都必須是優異之士，是第一流的，其中包括那些自身有創新能力的人，不需要與其他人磋商。</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532">
        <w:bookmarkStart w:id="1822" w:name="_532_6"/>
        <w:r w:rsidR="005F2005" w:rsidRPr="005F2005">
          <w:rPr>
            <w:rStyle w:val="05Text"/>
            <w:rFonts w:asciiTheme="minorEastAsia" w:eastAsiaTheme="minorEastAsia"/>
          </w:rPr>
          <w:t>[532]</w:t>
        </w:r>
        <w:bookmarkEnd w:id="1822"/>
      </w:hyperlink>
      <w:r w:rsidR="005F2005" w:rsidRPr="005F2005">
        <w:rPr>
          <w:rFonts w:asciiTheme="minorEastAsia" w:eastAsiaTheme="minorEastAsia"/>
        </w:rPr>
        <w:t>III，41：</w:t>
      </w:r>
      <w:r w:rsidR="005F2005" w:rsidRPr="005F2005">
        <w:rPr>
          <w:rFonts w:asciiTheme="minorEastAsia" w:eastAsiaTheme="minorEastAsia"/>
        </w:rPr>
        <w:t>“</w:t>
      </w:r>
      <w:r w:rsidR="005F2005" w:rsidRPr="005F2005">
        <w:rPr>
          <w:rFonts w:asciiTheme="minorEastAsia" w:eastAsiaTheme="minorEastAsia"/>
        </w:rPr>
        <w:t>咨議應該在少數人，即優異之士當中；議決則在多數人當中；由此自由便有保障，而那些擁有權威的人之擁有權威，是通過共和國的德性，而不是通過專橫和強迫。</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533">
        <w:bookmarkStart w:id="1823" w:name="_533_6"/>
        <w:r w:rsidR="005F2005" w:rsidRPr="005F2005">
          <w:rPr>
            <w:rStyle w:val="05Text"/>
            <w:rFonts w:asciiTheme="minorEastAsia" w:eastAsiaTheme="minorEastAsia"/>
          </w:rPr>
          <w:t>[533]</w:t>
        </w:r>
        <w:bookmarkEnd w:id="1823"/>
      </w:hyperlink>
      <w:r w:rsidR="005F2005" w:rsidRPr="005F2005">
        <w:rPr>
          <w:rFonts w:asciiTheme="minorEastAsia" w:eastAsiaTheme="minorEastAsia"/>
        </w:rPr>
        <w:t>Opere，III：</w:t>
      </w:r>
      <w:r w:rsidR="005F2005" w:rsidRPr="005F2005">
        <w:rPr>
          <w:rFonts w:asciiTheme="minorEastAsia" w:eastAsiaTheme="minorEastAsia"/>
        </w:rPr>
        <w:t>“……</w:t>
      </w:r>
      <w:r w:rsidR="005F2005" w:rsidRPr="005F2005">
        <w:rPr>
          <w:rFonts w:asciiTheme="minorEastAsia" w:eastAsiaTheme="minorEastAsia"/>
        </w:rPr>
        <w:t>鑒于事情是由多數，亦即元老院來決定的</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534">
        <w:bookmarkStart w:id="1824" w:name="_534_6"/>
        <w:r w:rsidR="005F2005" w:rsidRPr="005F2005">
          <w:rPr>
            <w:rStyle w:val="05Text"/>
            <w:rFonts w:asciiTheme="minorEastAsia" w:eastAsiaTheme="minorEastAsia"/>
          </w:rPr>
          <w:t>[534]</w:t>
        </w:r>
        <w:bookmarkEnd w:id="1824"/>
      </w:hyperlink>
      <w:r w:rsidR="005F2005" w:rsidRPr="005F2005">
        <w:rPr>
          <w:rFonts w:asciiTheme="minorEastAsia" w:eastAsiaTheme="minorEastAsia"/>
        </w:rPr>
        <w:t>Opere, III，30：</w:t>
      </w:r>
      <w:r w:rsidR="005F2005" w:rsidRPr="005F2005">
        <w:rPr>
          <w:rFonts w:asciiTheme="minorEastAsia" w:eastAsiaTheme="minorEastAsia"/>
        </w:rPr>
        <w:t>“</w:t>
      </w:r>
      <w:r w:rsidR="005F2005" w:rsidRPr="005F2005">
        <w:rPr>
          <w:rFonts w:asciiTheme="minorEastAsia" w:eastAsiaTheme="minorEastAsia"/>
        </w:rPr>
        <w:t>我想給這些人一項特殊的使命，即始終考慮城市的事務，首先是引入新法，糾正舊法，按照各時代的不同特性。</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535">
        <w:bookmarkStart w:id="1825" w:name="_535_6"/>
        <w:r w:rsidR="005F2005" w:rsidRPr="005F2005">
          <w:rPr>
            <w:rStyle w:val="05Text"/>
            <w:rFonts w:asciiTheme="minorEastAsia" w:eastAsiaTheme="minorEastAsia"/>
          </w:rPr>
          <w:t>[535]</w:t>
        </w:r>
        <w:bookmarkEnd w:id="1825"/>
      </w:hyperlink>
      <w:r w:rsidR="005F2005" w:rsidRPr="005F2005">
        <w:rPr>
          <w:rFonts w:asciiTheme="minorEastAsia" w:eastAsiaTheme="minorEastAsia"/>
        </w:rPr>
        <w:t>Opere, HL 28：</w:t>
      </w:r>
      <w:r w:rsidR="005F2005" w:rsidRPr="005F2005">
        <w:rPr>
          <w:rFonts w:asciiTheme="minorEastAsia" w:eastAsiaTheme="minorEastAsia"/>
        </w:rPr>
        <w:t>“</w:t>
      </w:r>
      <w:r w:rsidR="005F2005" w:rsidRPr="005F2005">
        <w:rPr>
          <w:rFonts w:asciiTheme="minorEastAsia" w:eastAsiaTheme="minorEastAsia"/>
        </w:rPr>
        <w:t>顯貴</w:t>
      </w:r>
      <w:r w:rsidR="005F2005" w:rsidRPr="005F2005">
        <w:rPr>
          <w:rFonts w:asciiTheme="minorEastAsia" w:eastAsiaTheme="minorEastAsia"/>
        </w:rPr>
        <w:t>”</w:t>
      </w:r>
      <w:r w:rsidR="005F2005" w:rsidRPr="005F2005">
        <w:rPr>
          <w:rFonts w:asciiTheme="minorEastAsia" w:eastAsiaTheme="minorEastAsia"/>
        </w:rPr>
        <w:t>（ottimati）是</w:t>
      </w:r>
      <w:r w:rsidR="005F2005" w:rsidRPr="005F2005">
        <w:rPr>
          <w:rFonts w:asciiTheme="minorEastAsia" w:eastAsiaTheme="minorEastAsia"/>
        </w:rPr>
        <w:t>“</w:t>
      </w:r>
      <w:r w:rsidR="005F2005" w:rsidRPr="005F2005">
        <w:rPr>
          <w:rFonts w:asciiTheme="minorEastAsia" w:eastAsiaTheme="minorEastAsia"/>
        </w:rPr>
        <w:t>那些大部分時候能夠審慎的人，對這一審慎的獎賞似乎應該是作為其見證的榮譽</w:t>
      </w:r>
      <w:r w:rsidR="005F2005" w:rsidRPr="005F2005">
        <w:rPr>
          <w:rFonts w:asciiTheme="minorEastAsia" w:eastAsiaTheme="minorEastAsia"/>
        </w:rPr>
        <w:t>”</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536">
        <w:bookmarkStart w:id="1826" w:name="_536_6"/>
        <w:r w:rsidR="005F2005" w:rsidRPr="005F2005">
          <w:rPr>
            <w:rStyle w:val="05Text"/>
            <w:rFonts w:asciiTheme="minorEastAsia" w:eastAsiaTheme="minorEastAsia"/>
          </w:rPr>
          <w:t>[536]</w:t>
        </w:r>
        <w:bookmarkEnd w:id="1826"/>
      </w:hyperlink>
      <w:r w:rsidR="005F2005" w:rsidRPr="005F2005">
        <w:rPr>
          <w:rFonts w:asciiTheme="minorEastAsia" w:eastAsiaTheme="minorEastAsia"/>
        </w:rPr>
        <w:t>Archivio Storico Italiano（以下稱為A.S.I.），ser.5，vol.8（1891），G.R.Sanesi（ed.），</w:t>
      </w:r>
      <w:r w:rsidR="005F2005" w:rsidRPr="005F2005">
        <w:rPr>
          <w:rFonts w:asciiTheme="minorEastAsia" w:eastAsiaTheme="minorEastAsia"/>
        </w:rPr>
        <w:t>“</w:t>
      </w:r>
      <w:r w:rsidR="005F2005" w:rsidRPr="005F2005">
        <w:rPr>
          <w:rFonts w:asciiTheme="minorEastAsia" w:eastAsiaTheme="minorEastAsia"/>
        </w:rPr>
        <w:t>Un discorso sconosciuto di Donato Giannotti intorno alla milizia</w:t>
      </w:r>
      <w:r w:rsidR="005F2005" w:rsidRPr="005F2005">
        <w:rPr>
          <w:rFonts w:asciiTheme="minorEastAsia" w:eastAsiaTheme="minorEastAsia"/>
        </w:rPr>
        <w:t>”</w:t>
      </w:r>
      <w:r w:rsidR="005F2005" w:rsidRPr="005F2005">
        <w:rPr>
          <w:rFonts w:asciiTheme="minorEastAsia" w:eastAsiaTheme="minorEastAsia"/>
        </w:rPr>
        <w:t>，pp.2</w:t>
      </w:r>
      <w:r w:rsidR="005F2005" w:rsidRPr="005F2005">
        <w:rPr>
          <w:rFonts w:asciiTheme="minorEastAsia" w:eastAsiaTheme="minorEastAsia"/>
        </w:rPr>
        <w:t>—</w:t>
      </w:r>
      <w:r w:rsidR="005F2005" w:rsidRPr="005F2005">
        <w:rPr>
          <w:rFonts w:asciiTheme="minorEastAsia" w:eastAsiaTheme="minorEastAsia"/>
        </w:rPr>
        <w:t>27。</w:t>
      </w:r>
    </w:p>
    <w:p w:rsidR="005F2005" w:rsidRPr="005F2005" w:rsidRDefault="00057A77" w:rsidP="005F2005">
      <w:pPr>
        <w:pStyle w:val="Para004"/>
        <w:spacing w:before="312" w:after="312"/>
        <w:rPr>
          <w:rFonts w:asciiTheme="minorEastAsia" w:eastAsiaTheme="minorEastAsia"/>
        </w:rPr>
      </w:pPr>
      <w:hyperlink w:anchor="537">
        <w:bookmarkStart w:id="1827" w:name="_537_6"/>
        <w:r w:rsidR="005F2005" w:rsidRPr="005F2005">
          <w:rPr>
            <w:rStyle w:val="05Text"/>
            <w:rFonts w:asciiTheme="minorEastAsia" w:eastAsiaTheme="minorEastAsia"/>
          </w:rPr>
          <w:t>[537]</w:t>
        </w:r>
        <w:bookmarkEnd w:id="1827"/>
      </w:hyperlink>
      <w:r w:rsidR="005F2005" w:rsidRPr="005F2005">
        <w:rPr>
          <w:rFonts w:asciiTheme="minorEastAsia" w:eastAsiaTheme="minorEastAsia"/>
        </w:rPr>
        <w:t>A.S.I.（1891），p.14：</w:t>
      </w:r>
      <w:r w:rsidR="005F2005" w:rsidRPr="005F2005">
        <w:rPr>
          <w:rFonts w:asciiTheme="minorEastAsia" w:eastAsiaTheme="minorEastAsia"/>
        </w:rPr>
        <w:t>“……</w:t>
      </w:r>
      <w:r w:rsidR="005F2005" w:rsidRPr="005F2005">
        <w:rPr>
          <w:rFonts w:asciiTheme="minorEastAsia" w:eastAsiaTheme="minorEastAsia"/>
        </w:rPr>
        <w:t>與其說因為出于天性他們沒有這一傾向，不如說是因為該城市長久以來生活與商業活動，便很難讓他們適應這一如此不同及相反的活動。</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538">
        <w:bookmarkStart w:id="1828" w:name="_538_6"/>
        <w:r w:rsidR="005F2005" w:rsidRPr="005F2005">
          <w:rPr>
            <w:rStyle w:val="05Text"/>
            <w:rFonts w:asciiTheme="minorEastAsia" w:eastAsiaTheme="minorEastAsia"/>
          </w:rPr>
          <w:t>[538]</w:t>
        </w:r>
        <w:bookmarkEnd w:id="1828"/>
      </w:hyperlink>
      <w:r w:rsidR="005F2005" w:rsidRPr="005F2005">
        <w:rPr>
          <w:rFonts w:asciiTheme="minorEastAsia" w:eastAsiaTheme="minorEastAsia"/>
        </w:rPr>
        <w:t>A.S.I.（1891）：</w:t>
      </w:r>
      <w:r w:rsidR="005F2005" w:rsidRPr="005F2005">
        <w:rPr>
          <w:rFonts w:asciiTheme="minorEastAsia" w:eastAsiaTheme="minorEastAsia"/>
        </w:rPr>
        <w:t>“……</w:t>
      </w:r>
      <w:r w:rsidR="005F2005" w:rsidRPr="005F2005">
        <w:rPr>
          <w:rFonts w:asciiTheme="minorEastAsia" w:eastAsiaTheme="minorEastAsia"/>
        </w:rPr>
        <w:t>我說，絕對必須武裝城市：因為缺乏武裝的生物是有違天性的，而且也有違與各城市政府相關的所有人的權威。說有違天性，是因為我們都看到，在每一個人身上都有自我防衛的天生欲望；而且，每一個沒有能夠賦予該力量的人，似乎都是不完善的，因為缺乏了自然賦予他用以自我保護的那種德行。</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539">
        <w:bookmarkStart w:id="1829" w:name="_539_6"/>
        <w:r w:rsidR="005F2005" w:rsidRPr="005F2005">
          <w:rPr>
            <w:rStyle w:val="05Text"/>
            <w:rFonts w:asciiTheme="minorEastAsia" w:eastAsiaTheme="minorEastAsia"/>
          </w:rPr>
          <w:t>[539]</w:t>
        </w:r>
        <w:bookmarkEnd w:id="1829"/>
      </w:hyperlink>
      <w:r w:rsidR="005F2005" w:rsidRPr="005F2005">
        <w:rPr>
          <w:rFonts w:asciiTheme="minorEastAsia" w:eastAsiaTheme="minorEastAsia"/>
        </w:rPr>
        <w:t>A.S.I.（1891），p.16：</w:t>
      </w:r>
      <w:r w:rsidR="005F2005" w:rsidRPr="005F2005">
        <w:rPr>
          <w:rFonts w:asciiTheme="minorEastAsia" w:eastAsiaTheme="minorEastAsia"/>
        </w:rPr>
        <w:t>“</w:t>
      </w:r>
      <w:r w:rsidR="005F2005" w:rsidRPr="005F2005">
        <w:rPr>
          <w:rFonts w:asciiTheme="minorEastAsia" w:eastAsiaTheme="minorEastAsia"/>
        </w:rPr>
        <w:t>誰要是說適應其他的活動有礙其心性，那他就完全錯了：因為，既然適應（習慣）作為一種如此巨大的力量，能夠違背天性而運作，那么在它符合天性的事情</w:t>
      </w:r>
      <w:r w:rsidR="005F2005" w:rsidRPr="005F2005">
        <w:rPr>
          <w:rFonts w:asciiTheme="minorEastAsia" w:eastAsiaTheme="minorEastAsia"/>
        </w:rPr>
        <w:t>——</w:t>
      </w:r>
      <w:r w:rsidR="005F2005" w:rsidRPr="005F2005">
        <w:rPr>
          <w:rFonts w:asciiTheme="minorEastAsia" w:eastAsiaTheme="minorEastAsia"/>
        </w:rPr>
        <w:t>即從事武裝上，就更容易做到了。</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540">
        <w:bookmarkStart w:id="1830" w:name="_540_6"/>
        <w:r w:rsidR="005F2005" w:rsidRPr="005F2005">
          <w:rPr>
            <w:rStyle w:val="05Text"/>
            <w:rFonts w:asciiTheme="minorEastAsia" w:eastAsiaTheme="minorEastAsia"/>
          </w:rPr>
          <w:t>[540]</w:t>
        </w:r>
        <w:bookmarkEnd w:id="1830"/>
      </w:hyperlink>
      <w:r w:rsidR="005F2005" w:rsidRPr="005F2005">
        <w:rPr>
          <w:rFonts w:asciiTheme="minorEastAsia" w:eastAsiaTheme="minorEastAsia"/>
        </w:rPr>
        <w:t>A.S.I.（1891），p.17：</w:t>
      </w:r>
      <w:r w:rsidR="005F2005" w:rsidRPr="005F2005">
        <w:rPr>
          <w:rFonts w:asciiTheme="minorEastAsia" w:eastAsiaTheme="minorEastAsia"/>
        </w:rPr>
        <w:t>“</w:t>
      </w:r>
      <w:r w:rsidR="005F2005" w:rsidRPr="005F2005">
        <w:rPr>
          <w:rFonts w:asciiTheme="minorEastAsia" w:eastAsiaTheme="minorEastAsia"/>
        </w:rPr>
        <w:t>但是，指揮人們，讓他們投入到保衛祖國、抵御外來的入侵和內部的更迭，并約束他們的放蕩行為：這一切甚至對于那些指揮的人也都是必須的，考慮到服役使所有的人都平等，沒有誰是個人擁有權威的，除了法律賦予他們的</w:t>
      </w:r>
      <w:r w:rsidR="005F2005" w:rsidRPr="005F2005">
        <w:rPr>
          <w:rFonts w:asciiTheme="minorEastAsia" w:eastAsiaTheme="minorEastAsia"/>
        </w:rPr>
        <w:t>……</w:t>
      </w:r>
      <w:r w:rsidR="005F2005" w:rsidRPr="005F2005">
        <w:rPr>
          <w:rFonts w:asciiTheme="minorEastAsia" w:eastAsiaTheme="minorEastAsia"/>
        </w:rPr>
        <w:t>因此不能忽視引入這樣的規定：除了前面提到的事情以外，還剝奪那些妄圖尋求超常名聲的人的權威；因為，如果每個人都清楚自己該服從什么，就不會被迫去服從哪個個人。</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541">
        <w:bookmarkStart w:id="1831" w:name="_541_6"/>
        <w:r w:rsidR="005F2005" w:rsidRPr="005F2005">
          <w:rPr>
            <w:rStyle w:val="05Text"/>
            <w:rFonts w:asciiTheme="minorEastAsia" w:eastAsiaTheme="minorEastAsia"/>
          </w:rPr>
          <w:t>[541]</w:t>
        </w:r>
        <w:bookmarkEnd w:id="1831"/>
      </w:hyperlink>
      <w:r w:rsidR="005F2005" w:rsidRPr="005F2005">
        <w:rPr>
          <w:rFonts w:asciiTheme="minorEastAsia" w:eastAsiaTheme="minorEastAsia"/>
        </w:rPr>
        <w:t>A.S.I（1891），p.20：</w:t>
      </w:r>
      <w:r w:rsidR="005F2005" w:rsidRPr="005F2005">
        <w:rPr>
          <w:rFonts w:asciiTheme="minorEastAsia" w:eastAsiaTheme="minorEastAsia"/>
        </w:rPr>
        <w:t>“……</w:t>
      </w:r>
      <w:r w:rsidR="005F2005" w:rsidRPr="005F2005">
        <w:rPr>
          <w:rFonts w:asciiTheme="minorEastAsia" w:eastAsiaTheme="minorEastAsia"/>
        </w:rPr>
        <w:t>羅穆路斯，他在他那卑下和習慣了每一種惡的團伙中頒布了軍令：打那之后，所有的那些人都變好了；而他們過去作惡時的盛怒，轉變成了行善的。</w:t>
      </w:r>
      <w:r w:rsidR="005F2005" w:rsidRPr="005F2005">
        <w:rPr>
          <w:rFonts w:asciiTheme="minorEastAsia" w:eastAsiaTheme="minorEastAsia"/>
        </w:rPr>
        <w:t>”</w:t>
      </w:r>
      <w:r w:rsidR="005F2005" w:rsidRPr="005F2005">
        <w:rPr>
          <w:rFonts w:asciiTheme="minorEastAsia" w:eastAsiaTheme="minorEastAsia"/>
        </w:rPr>
        <w:t>注意服役如何改變習慣，而德性又是逆轉了的盛怒。</w:t>
      </w:r>
    </w:p>
    <w:p w:rsidR="005F2005" w:rsidRPr="005F2005" w:rsidRDefault="00057A77" w:rsidP="005F2005">
      <w:pPr>
        <w:pStyle w:val="Para004"/>
        <w:spacing w:before="312" w:after="312"/>
        <w:rPr>
          <w:rFonts w:asciiTheme="minorEastAsia" w:eastAsiaTheme="minorEastAsia"/>
        </w:rPr>
      </w:pPr>
      <w:hyperlink w:anchor="542">
        <w:bookmarkStart w:id="1832" w:name="_542_6"/>
        <w:r w:rsidR="005F2005" w:rsidRPr="005F2005">
          <w:rPr>
            <w:rStyle w:val="05Text"/>
            <w:rFonts w:asciiTheme="minorEastAsia" w:eastAsiaTheme="minorEastAsia"/>
          </w:rPr>
          <w:t>[542]</w:t>
        </w:r>
        <w:bookmarkEnd w:id="1832"/>
      </w:hyperlink>
      <w:r w:rsidR="005F2005" w:rsidRPr="005F2005">
        <w:rPr>
          <w:rFonts w:asciiTheme="minorEastAsia" w:eastAsiaTheme="minorEastAsia"/>
        </w:rPr>
        <w:t>A.S.I，p.18：</w:t>
      </w:r>
      <w:r w:rsidR="005F2005" w:rsidRPr="005F2005">
        <w:rPr>
          <w:rFonts w:asciiTheme="minorEastAsia" w:eastAsiaTheme="minorEastAsia"/>
        </w:rPr>
        <w:t>“</w:t>
      </w:r>
      <w:r w:rsidR="005F2005" w:rsidRPr="005F2005">
        <w:rPr>
          <w:rFonts w:asciiTheme="minorEastAsia" w:eastAsiaTheme="minorEastAsia"/>
        </w:rPr>
        <w:t>有些人說，不該武裝那些人，除非他們有在議會中行事的能力；說是懷疑如果把武器給了那些不是很莊重的人，而他們人數又眾多，生怕他們會摧毀國家。持有這樣觀點的人，首先只想武裝很少的人，而撇下了其他的人，他們很莊重，卻沒有武裝，就必然會不滿，結果就會成為共和國的敵人；因此那些能夠被武裝的少數人，他們的工作就差不多不外乎為了保衛國家而對付另一些人，那些沒有武裝的人</w:t>
      </w:r>
      <w:r w:rsidR="005F2005" w:rsidRPr="005F2005">
        <w:rPr>
          <w:rFonts w:asciiTheme="minorEastAsia" w:eastAsiaTheme="minorEastAsia"/>
        </w:rPr>
        <w:t>……</w:t>
      </w:r>
      <w:r w:rsidR="005F2005" w:rsidRPr="005F2005">
        <w:rPr>
          <w:rFonts w:asciiTheme="minorEastAsia" w:eastAsiaTheme="minorEastAsia"/>
        </w:rPr>
        <w:t>對于他們，如果剝奪了他們保衛其身家性命的權力，那他們就會比奴隸還糟；這樣城市就會變成一邊是主子，一邊是奴隸；那會比臣民和鄉民更糟糕。</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543">
        <w:bookmarkStart w:id="1833" w:name="_543_6"/>
        <w:r w:rsidR="005F2005" w:rsidRPr="005F2005">
          <w:rPr>
            <w:rStyle w:val="05Text"/>
            <w:rFonts w:asciiTheme="minorEastAsia" w:eastAsiaTheme="minorEastAsia"/>
          </w:rPr>
          <w:t>[543]</w:t>
        </w:r>
        <w:bookmarkEnd w:id="1833"/>
      </w:hyperlink>
      <w:r w:rsidR="005F2005" w:rsidRPr="005F2005">
        <w:rPr>
          <w:rFonts w:asciiTheme="minorEastAsia" w:eastAsiaTheme="minorEastAsia"/>
        </w:rPr>
        <w:t>Opere, I，45</w:t>
      </w:r>
      <w:r w:rsidR="005F2005" w:rsidRPr="005F2005">
        <w:rPr>
          <w:rFonts w:asciiTheme="minorEastAsia" w:eastAsiaTheme="minorEastAsia"/>
        </w:rPr>
        <w:t>—</w:t>
      </w:r>
      <w:r w:rsidR="005F2005" w:rsidRPr="005F2005">
        <w:rPr>
          <w:rFonts w:asciiTheme="minorEastAsia" w:eastAsiaTheme="minorEastAsia"/>
        </w:rPr>
        <w:t>46.</w:t>
      </w:r>
    </w:p>
    <w:p w:rsidR="005F2005" w:rsidRPr="005F2005" w:rsidRDefault="00057A77" w:rsidP="005F2005">
      <w:pPr>
        <w:pStyle w:val="Para004"/>
        <w:spacing w:before="312" w:after="312"/>
        <w:rPr>
          <w:rFonts w:asciiTheme="minorEastAsia" w:eastAsiaTheme="minorEastAsia"/>
        </w:rPr>
      </w:pPr>
      <w:hyperlink w:anchor="544">
        <w:bookmarkStart w:id="1834" w:name="_544_6"/>
        <w:r w:rsidR="005F2005" w:rsidRPr="005F2005">
          <w:rPr>
            <w:rStyle w:val="05Text"/>
            <w:rFonts w:asciiTheme="minorEastAsia" w:eastAsiaTheme="minorEastAsia"/>
          </w:rPr>
          <w:t>[544]</w:t>
        </w:r>
        <w:bookmarkEnd w:id="1834"/>
      </w:hyperlink>
      <w:r w:rsidR="005F2005" w:rsidRPr="005F2005">
        <w:rPr>
          <w:rFonts w:asciiTheme="minorEastAsia" w:eastAsiaTheme="minorEastAsia"/>
        </w:rPr>
        <w:t>A.S.I.（1891），pp.26</w:t>
      </w:r>
      <w:r w:rsidR="005F2005" w:rsidRPr="005F2005">
        <w:rPr>
          <w:rFonts w:asciiTheme="minorEastAsia" w:eastAsiaTheme="minorEastAsia"/>
        </w:rPr>
        <w:t>—</w:t>
      </w:r>
      <w:r w:rsidR="005F2005" w:rsidRPr="005F2005">
        <w:rPr>
          <w:rFonts w:asciiTheme="minorEastAsia" w:eastAsiaTheme="minorEastAsia"/>
        </w:rPr>
        <w:t>27.</w:t>
      </w:r>
    </w:p>
    <w:p w:rsidR="005F2005" w:rsidRPr="005F2005" w:rsidRDefault="00057A77" w:rsidP="005F2005">
      <w:pPr>
        <w:pStyle w:val="Para004"/>
        <w:spacing w:before="312" w:after="312"/>
        <w:rPr>
          <w:rFonts w:asciiTheme="minorEastAsia" w:eastAsiaTheme="minorEastAsia"/>
        </w:rPr>
      </w:pPr>
      <w:hyperlink w:anchor="545">
        <w:bookmarkStart w:id="1835" w:name="_545_6"/>
        <w:r w:rsidR="005F2005" w:rsidRPr="005F2005">
          <w:rPr>
            <w:rStyle w:val="05Text"/>
            <w:rFonts w:asciiTheme="minorEastAsia" w:eastAsiaTheme="minorEastAsia"/>
          </w:rPr>
          <w:t>[545]</w:t>
        </w:r>
        <w:bookmarkEnd w:id="1835"/>
      </w:hyperlink>
      <w:r w:rsidR="005F2005" w:rsidRPr="005F2005">
        <w:rPr>
          <w:rFonts w:asciiTheme="minorEastAsia" w:eastAsiaTheme="minorEastAsia"/>
        </w:rPr>
        <w:t>A.S.I.，vol.15（1851），</w:t>
      </w:r>
      <w:r w:rsidR="005F2005" w:rsidRPr="005F2005">
        <w:rPr>
          <w:rFonts w:asciiTheme="minorEastAsia" w:eastAsiaTheme="minorEastAsia"/>
        </w:rPr>
        <w:t>“</w:t>
      </w:r>
      <w:r w:rsidR="005F2005" w:rsidRPr="005F2005">
        <w:rPr>
          <w:rFonts w:asciiTheme="minorEastAsia" w:eastAsiaTheme="minorEastAsia"/>
        </w:rPr>
        <w:t>Documenti per servire alla storia della Milizia Italiana</w:t>
      </w:r>
      <w:r w:rsidR="005F2005" w:rsidRPr="005F2005">
        <w:rPr>
          <w:rFonts w:asciiTheme="minorEastAsia" w:eastAsiaTheme="minorEastAsia"/>
        </w:rPr>
        <w:t>……</w:t>
      </w:r>
      <w:r w:rsidR="005F2005" w:rsidRPr="005F2005">
        <w:rPr>
          <w:rFonts w:asciiTheme="minorEastAsia" w:eastAsiaTheme="minorEastAsia"/>
        </w:rPr>
        <w:t>raccolti</w:t>
      </w:r>
      <w:r w:rsidR="005F2005" w:rsidRPr="005F2005">
        <w:rPr>
          <w:rFonts w:asciiTheme="minorEastAsia" w:eastAsiaTheme="minorEastAsia"/>
        </w:rPr>
        <w:t>……</w:t>
      </w:r>
      <w:r w:rsidR="005F2005" w:rsidRPr="005F2005">
        <w:rPr>
          <w:rFonts w:asciiTheme="minorEastAsia" w:eastAsiaTheme="minorEastAsia"/>
        </w:rPr>
        <w:t>e preceduti da un discorso di Giuseppe Canestrini</w:t>
      </w:r>
      <w:r w:rsidR="005F2005" w:rsidRPr="005F2005">
        <w:rPr>
          <w:rFonts w:asciiTheme="minorEastAsia" w:eastAsiaTheme="minorEastAsia"/>
        </w:rPr>
        <w:t>”</w:t>
      </w:r>
      <w:r w:rsidR="005F2005" w:rsidRPr="005F2005">
        <w:rPr>
          <w:rFonts w:asciiTheme="minorEastAsia" w:eastAsiaTheme="minorEastAsia"/>
        </w:rPr>
        <w:t>，pp.342</w:t>
      </w:r>
      <w:r w:rsidR="005F2005" w:rsidRPr="005F2005">
        <w:rPr>
          <w:rFonts w:asciiTheme="minorEastAsia" w:eastAsiaTheme="minorEastAsia"/>
        </w:rPr>
        <w:t>—</w:t>
      </w:r>
      <w:r w:rsidR="005F2005" w:rsidRPr="005F2005">
        <w:rPr>
          <w:rFonts w:asciiTheme="minorEastAsia" w:eastAsiaTheme="minorEastAsia"/>
        </w:rPr>
        <w:t>376（盧吉</w:t>
      </w:r>
      <w:r w:rsidR="005F2005" w:rsidRPr="005F2005">
        <w:rPr>
          <w:rFonts w:asciiTheme="minorEastAsia" w:eastAsiaTheme="minorEastAsia"/>
        </w:rPr>
        <w:t>·</w:t>
      </w:r>
      <w:r w:rsidR="005F2005" w:rsidRPr="005F2005">
        <w:rPr>
          <w:rFonts w:asciiTheme="minorEastAsia" w:eastAsiaTheme="minorEastAsia"/>
        </w:rPr>
        <w:t>阿拉曼尼和佩埃</w:t>
      </w:r>
      <w:r w:rsidR="005F2005" w:rsidRPr="005F2005">
        <w:rPr>
          <w:rFonts w:asciiTheme="minorEastAsia" w:eastAsiaTheme="minorEastAsia"/>
        </w:rPr>
        <w:t>·</w:t>
      </w:r>
      <w:r w:rsidR="005F2005" w:rsidRPr="005F2005">
        <w:rPr>
          <w:rFonts w:asciiTheme="minorEastAsia" w:eastAsiaTheme="minorEastAsia"/>
        </w:rPr>
        <w:t>菲利普</w:t>
      </w:r>
      <w:r w:rsidR="005F2005" w:rsidRPr="005F2005">
        <w:rPr>
          <w:rFonts w:asciiTheme="minorEastAsia" w:eastAsiaTheme="minorEastAsia"/>
        </w:rPr>
        <w:t>·</w:t>
      </w:r>
      <w:r w:rsidR="005F2005" w:rsidRPr="005F2005">
        <w:rPr>
          <w:rFonts w:asciiTheme="minorEastAsia" w:eastAsiaTheme="minorEastAsia"/>
        </w:rPr>
        <w:t>潘多爾菲尼的演說）；R.von Albertini, op.cit.，pp.404</w:t>
      </w:r>
      <w:r w:rsidR="005F2005" w:rsidRPr="005F2005">
        <w:rPr>
          <w:rFonts w:asciiTheme="minorEastAsia" w:eastAsiaTheme="minorEastAsia"/>
        </w:rPr>
        <w:t>—</w:t>
      </w:r>
      <w:r w:rsidR="005F2005" w:rsidRPr="005F2005">
        <w:rPr>
          <w:rFonts w:asciiTheme="minorEastAsia" w:eastAsiaTheme="minorEastAsia"/>
        </w:rPr>
        <w:t>411（皮耶羅</w:t>
      </w:r>
      <w:r w:rsidR="005F2005" w:rsidRPr="005F2005">
        <w:rPr>
          <w:rFonts w:asciiTheme="minorEastAsia" w:eastAsiaTheme="minorEastAsia"/>
        </w:rPr>
        <w:t>·</w:t>
      </w:r>
      <w:r w:rsidR="005F2005" w:rsidRPr="005F2005">
        <w:rPr>
          <w:rFonts w:asciiTheme="minorEastAsia" w:eastAsiaTheme="minorEastAsia"/>
        </w:rPr>
        <w:t>維羅利的演說）。</w:t>
      </w:r>
    </w:p>
    <w:p w:rsidR="005F2005" w:rsidRPr="005F2005" w:rsidRDefault="00057A77" w:rsidP="005F2005">
      <w:pPr>
        <w:pStyle w:val="Para004"/>
        <w:spacing w:before="312" w:after="312"/>
        <w:rPr>
          <w:rFonts w:asciiTheme="minorEastAsia" w:eastAsiaTheme="minorEastAsia"/>
        </w:rPr>
      </w:pPr>
      <w:hyperlink w:anchor="546">
        <w:bookmarkStart w:id="1836" w:name="_546_6"/>
        <w:r w:rsidR="005F2005" w:rsidRPr="005F2005">
          <w:rPr>
            <w:rStyle w:val="05Text"/>
            <w:rFonts w:asciiTheme="minorEastAsia" w:eastAsiaTheme="minorEastAsia"/>
          </w:rPr>
          <w:t>[546]</w:t>
        </w:r>
        <w:bookmarkEnd w:id="1836"/>
      </w:hyperlink>
      <w:r w:rsidR="005F2005" w:rsidRPr="005F2005">
        <w:rPr>
          <w:rFonts w:asciiTheme="minorEastAsia" w:eastAsiaTheme="minorEastAsia"/>
        </w:rPr>
        <w:t>A.S.I.（1851），p.355（Pandolfini）：</w:t>
      </w:r>
      <w:r w:rsidR="005F2005" w:rsidRPr="005F2005">
        <w:rPr>
          <w:rFonts w:asciiTheme="minorEastAsia" w:eastAsiaTheme="minorEastAsia"/>
        </w:rPr>
        <w:t>“……</w:t>
      </w:r>
      <w:r w:rsidR="005F2005" w:rsidRPr="005F2005">
        <w:rPr>
          <w:rFonts w:asciiTheme="minorEastAsia" w:eastAsiaTheme="minorEastAsia"/>
        </w:rPr>
        <w:t>這種自由非人力所為，多少年前它就被宣告了，而人們看到了它奇跡般地產生并賦予該城人民</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547">
        <w:bookmarkStart w:id="1837" w:name="_547_6"/>
        <w:r w:rsidR="005F2005" w:rsidRPr="005F2005">
          <w:rPr>
            <w:rStyle w:val="05Text"/>
            <w:rFonts w:asciiTheme="minorEastAsia" w:eastAsiaTheme="minorEastAsia"/>
          </w:rPr>
          <w:t>[547]</w:t>
        </w:r>
        <w:bookmarkEnd w:id="1837"/>
      </w:hyperlink>
      <w:r w:rsidR="005F2005" w:rsidRPr="005F2005">
        <w:rPr>
          <w:rFonts w:asciiTheme="minorEastAsia" w:eastAsiaTheme="minorEastAsia"/>
        </w:rPr>
        <w:t>A.S.I，p.356.</w:t>
      </w:r>
    </w:p>
    <w:p w:rsidR="005F2005" w:rsidRPr="005F2005" w:rsidRDefault="00057A77" w:rsidP="005F2005">
      <w:pPr>
        <w:pStyle w:val="Para004"/>
        <w:spacing w:before="312" w:after="312"/>
        <w:rPr>
          <w:rFonts w:asciiTheme="minorEastAsia" w:eastAsiaTheme="minorEastAsia"/>
        </w:rPr>
      </w:pPr>
      <w:hyperlink w:anchor="548">
        <w:bookmarkStart w:id="1838" w:name="_548_6"/>
        <w:r w:rsidR="005F2005" w:rsidRPr="005F2005">
          <w:rPr>
            <w:rStyle w:val="05Text"/>
            <w:rFonts w:asciiTheme="minorEastAsia" w:eastAsiaTheme="minorEastAsia"/>
          </w:rPr>
          <w:t>[548]</w:t>
        </w:r>
        <w:bookmarkEnd w:id="1838"/>
      </w:hyperlink>
      <w:r w:rsidR="005F2005" w:rsidRPr="005F2005">
        <w:rPr>
          <w:rFonts w:asciiTheme="minorEastAsia" w:eastAsiaTheme="minorEastAsia"/>
        </w:rPr>
        <w:t>A.S.I，p.354：</w:t>
      </w:r>
      <w:r w:rsidR="005F2005" w:rsidRPr="005F2005">
        <w:rPr>
          <w:rFonts w:asciiTheme="minorEastAsia" w:eastAsiaTheme="minorEastAsia"/>
        </w:rPr>
        <w:t>“</w:t>
      </w:r>
      <w:r w:rsidR="005F2005" w:rsidRPr="005F2005">
        <w:rPr>
          <w:rFonts w:asciiTheme="minorEastAsia" w:eastAsiaTheme="minorEastAsia"/>
        </w:rPr>
        <w:t>他操練身體，讓它能夠服從勸導，讓欲望服從理性；這樣人就變得容易承受痛苦，用于藐視死亡。服從在每件事情上都是必須的，尤其是對于一個共和國。適合于一個好公民的沒有別的，無非是能夠指揮與服從。</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549">
        <w:bookmarkStart w:id="1839" w:name="_549_6"/>
        <w:r w:rsidR="005F2005" w:rsidRPr="005F2005">
          <w:rPr>
            <w:rStyle w:val="05Text"/>
            <w:rFonts w:asciiTheme="minorEastAsia" w:eastAsiaTheme="minorEastAsia"/>
          </w:rPr>
          <w:t>[549]</w:t>
        </w:r>
        <w:bookmarkEnd w:id="1839"/>
      </w:hyperlink>
      <w:r w:rsidR="005F2005" w:rsidRPr="005F2005">
        <w:rPr>
          <w:rFonts w:asciiTheme="minorEastAsia" w:eastAsiaTheme="minorEastAsia"/>
        </w:rPr>
        <w:t>A.S.I，p.345（Alamanni）：</w:t>
      </w:r>
      <w:r w:rsidR="005F2005" w:rsidRPr="005F2005">
        <w:rPr>
          <w:rFonts w:asciiTheme="minorEastAsia" w:eastAsiaTheme="minorEastAsia"/>
        </w:rPr>
        <w:t>“……</w:t>
      </w:r>
      <w:r w:rsidR="005F2005" w:rsidRPr="005F2005">
        <w:rPr>
          <w:rFonts w:asciiTheme="minorEastAsia" w:eastAsiaTheme="minorEastAsia"/>
        </w:rPr>
        <w:t>當時所有的人都披掛上一樣的武裝，給了軍事訓練一樣的形式；如今在神圣恩典的照耀下，我們認為其源頭就在此</w:t>
      </w:r>
      <w:r w:rsidR="005F2005" w:rsidRPr="005F2005">
        <w:rPr>
          <w:rFonts w:asciiTheme="minorEastAsia" w:eastAsiaTheme="minorEastAsia"/>
        </w:rPr>
        <w:t>……”</w:t>
      </w:r>
      <w:r w:rsidR="005F2005" w:rsidRPr="005F2005">
        <w:rPr>
          <w:rFonts w:asciiTheme="minorEastAsia" w:eastAsiaTheme="minorEastAsia"/>
        </w:rPr>
        <w:t>p.347：</w:t>
      </w:r>
      <w:r w:rsidR="005F2005" w:rsidRPr="005F2005">
        <w:rPr>
          <w:rFonts w:asciiTheme="minorEastAsia" w:eastAsiaTheme="minorEastAsia"/>
        </w:rPr>
        <w:t>“</w:t>
      </w:r>
      <w:r w:rsidR="005F2005" w:rsidRPr="005F2005">
        <w:rPr>
          <w:rFonts w:asciiTheme="minorEastAsia" w:eastAsiaTheme="minorEastAsia"/>
        </w:rPr>
        <w:t>任何人，若是不想冒犯上帝、法律、自由以及他自己，就不能在穿上這至圣的武裝時，還抱著其私人的期望，而不是去拯救其祖國和公民同胞。</w:t>
      </w:r>
      <w:r w:rsidR="005F2005" w:rsidRPr="005F2005">
        <w:rPr>
          <w:rFonts w:asciiTheme="minorEastAsia" w:eastAsiaTheme="minorEastAsia"/>
        </w:rPr>
        <w:t>”</w:t>
      </w:r>
      <w:r w:rsidR="005F2005" w:rsidRPr="005F2005">
        <w:rPr>
          <w:rFonts w:asciiTheme="minorEastAsia" w:eastAsiaTheme="minorEastAsia"/>
        </w:rPr>
        <w:t>Albertini, p.409：</w:t>
      </w:r>
      <w:r w:rsidR="005F2005" w:rsidRPr="005F2005">
        <w:rPr>
          <w:rFonts w:asciiTheme="minorEastAsia" w:eastAsiaTheme="minorEastAsia"/>
        </w:rPr>
        <w:t>“……</w:t>
      </w:r>
      <w:r w:rsidR="005F2005" w:rsidRPr="005F2005">
        <w:rPr>
          <w:rFonts w:asciiTheme="minorEastAsia" w:eastAsiaTheme="minorEastAsia"/>
        </w:rPr>
        <w:t>為了你們自己的拯救和自由，你們就應該穿上這不腐的武裝</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550">
        <w:bookmarkStart w:id="1840" w:name="_550_6"/>
        <w:r w:rsidR="005F2005" w:rsidRPr="005F2005">
          <w:rPr>
            <w:rStyle w:val="05Text"/>
            <w:rFonts w:asciiTheme="minorEastAsia" w:eastAsiaTheme="minorEastAsia"/>
          </w:rPr>
          <w:t>[550]</w:t>
        </w:r>
        <w:bookmarkEnd w:id="1840"/>
      </w:hyperlink>
      <w:r w:rsidR="005F2005" w:rsidRPr="005F2005">
        <w:rPr>
          <w:rFonts w:asciiTheme="minorEastAsia" w:eastAsiaTheme="minorEastAsia"/>
        </w:rPr>
        <w:t>A.S.I，p.344（Alamanni）：</w:t>
      </w:r>
      <w:r w:rsidR="005F2005" w:rsidRPr="005F2005">
        <w:rPr>
          <w:rFonts w:asciiTheme="minorEastAsia" w:eastAsiaTheme="minorEastAsia"/>
        </w:rPr>
        <w:t>“</w:t>
      </w:r>
      <w:r w:rsidR="005F2005" w:rsidRPr="005F2005">
        <w:rPr>
          <w:rFonts w:asciiTheme="minorEastAsia" w:eastAsiaTheme="minorEastAsia"/>
        </w:rPr>
        <w:t>哦！我的佛羅倫薩民眾，愿你能明白它是多么有價值，應該多么敬重貧窮，當你如今回到這一國家時！人們白白地付出了多少的思想、多少的勞累、多少的艱辛，它們都被棄置身后了！但看一看這一技藝、這一操練、這一如今或者永遠都值得贊美的練習，你就會看到一切都出自貧窮，它是一切善事的創造者。</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551">
        <w:bookmarkStart w:id="1841" w:name="_551_6"/>
        <w:r w:rsidR="005F2005" w:rsidRPr="005F2005">
          <w:rPr>
            <w:rStyle w:val="05Text"/>
            <w:rFonts w:asciiTheme="minorEastAsia" w:eastAsiaTheme="minorEastAsia"/>
          </w:rPr>
          <w:t>[551]</w:t>
        </w:r>
        <w:bookmarkEnd w:id="1841"/>
      </w:hyperlink>
      <w:r w:rsidR="005F2005" w:rsidRPr="005F2005">
        <w:rPr>
          <w:rFonts w:asciiTheme="minorEastAsia" w:eastAsiaTheme="minorEastAsia"/>
        </w:rPr>
        <w:t>A.S.I（1851），pp.358</w:t>
      </w:r>
      <w:r w:rsidR="005F2005" w:rsidRPr="005F2005">
        <w:rPr>
          <w:rFonts w:asciiTheme="minorEastAsia" w:eastAsiaTheme="minorEastAsia"/>
        </w:rPr>
        <w:t>—</w:t>
      </w:r>
      <w:r w:rsidR="005F2005" w:rsidRPr="005F2005">
        <w:rPr>
          <w:rFonts w:asciiTheme="minorEastAsia" w:eastAsiaTheme="minorEastAsia"/>
        </w:rPr>
        <w:t>359（Pandolfini）：</w:t>
      </w:r>
      <w:r w:rsidR="005F2005" w:rsidRPr="005F2005">
        <w:rPr>
          <w:rFonts w:asciiTheme="minorEastAsia" w:eastAsiaTheme="minorEastAsia"/>
        </w:rPr>
        <w:t>“……</w:t>
      </w:r>
      <w:r w:rsidR="005F2005" w:rsidRPr="005F2005">
        <w:rPr>
          <w:rFonts w:asciiTheme="minorEastAsia" w:eastAsiaTheme="minorEastAsia"/>
        </w:rPr>
        <w:t>既然適中和中道在每一件事情上都是最好的，那么顯然適中的占有財富就是最好的[注意這里財富是可以占有的]；因為這樣一些人最幸福地服從著理想：但如果以這樣那樣的方式超出了</w:t>
      </w:r>
      <w:r w:rsidR="005F2005" w:rsidRPr="005F2005">
        <w:rPr>
          <w:rFonts w:asciiTheme="minorEastAsia" w:eastAsiaTheme="minorEastAsia"/>
        </w:rPr>
        <w:t>……</w:t>
      </w:r>
      <w:r w:rsidR="005F2005" w:rsidRPr="005F2005">
        <w:rPr>
          <w:rFonts w:asciiTheme="minorEastAsia" w:eastAsiaTheme="minorEastAsia"/>
        </w:rPr>
        <w:t>他們就很難服從理性</w:t>
      </w:r>
      <w:r w:rsidR="005F2005" w:rsidRPr="005F2005">
        <w:rPr>
          <w:rFonts w:asciiTheme="minorEastAsia" w:eastAsiaTheme="minorEastAsia"/>
        </w:rPr>
        <w:t>……</w:t>
      </w:r>
      <w:r w:rsidR="005F2005" w:rsidRPr="005F2005">
        <w:rPr>
          <w:rFonts w:asciiTheme="minorEastAsia" w:eastAsiaTheme="minorEastAsia"/>
        </w:rPr>
        <w:t>這樣城市就分成了奴隸和主子，而非自由的人</w:t>
      </w:r>
      <w:r w:rsidR="005F2005" w:rsidRPr="005F2005">
        <w:rPr>
          <w:rFonts w:asciiTheme="minorEastAsia" w:eastAsiaTheme="minorEastAsia"/>
        </w:rPr>
        <w:t>……</w:t>
      </w:r>
      <w:r w:rsidR="005F2005" w:rsidRPr="005F2005">
        <w:rPr>
          <w:rFonts w:asciiTheme="minorEastAsia" w:eastAsiaTheme="minorEastAsia"/>
        </w:rPr>
        <w:t>因此，城市中人們就應該盡可能地一樣并且相似，由這些人構成的城市是治理得當的，而且他們在城市中也能得到維護；因為他們不想要別人的東西，他們的東西別人也不想要</w:t>
      </w:r>
      <w:r w:rsidR="005F2005" w:rsidRPr="005F2005">
        <w:rPr>
          <w:rFonts w:asciiTheme="minorEastAsia" w:eastAsiaTheme="minorEastAsia"/>
        </w:rPr>
        <w:t>……</w:t>
      </w:r>
      <w:r w:rsidR="005F2005" w:rsidRPr="005F2005">
        <w:rPr>
          <w:rFonts w:asciiTheme="minorEastAsia" w:eastAsiaTheme="minorEastAsia"/>
        </w:rPr>
        <w:t>由此可知，這社會就是最好的，是由中間階層的人所維持的；而且，由許多中間階層的人所構成，他們又擁有夠用的東西，這樣的城市便是治理得當的。</w:t>
      </w:r>
      <w:r w:rsidR="005F2005" w:rsidRPr="005F2005">
        <w:rPr>
          <w:rFonts w:asciiTheme="minorEastAsia" w:eastAsiaTheme="minorEastAsia"/>
        </w:rPr>
        <w:t>”</w:t>
      </w:r>
      <w:r w:rsidR="005F2005" w:rsidRPr="005F2005">
        <w:rPr>
          <w:rFonts w:asciiTheme="minorEastAsia" w:eastAsiaTheme="minorEastAsia"/>
        </w:rPr>
        <w:t>潘多爾菲尼的</w:t>
      </w:r>
      <w:r w:rsidR="005F2005" w:rsidRPr="005F2005">
        <w:rPr>
          <w:rFonts w:asciiTheme="minorEastAsia" w:eastAsiaTheme="minorEastAsia"/>
        </w:rPr>
        <w:t>“</w:t>
      </w:r>
      <w:r w:rsidR="005F2005" w:rsidRPr="005F2005">
        <w:rPr>
          <w:rFonts w:asciiTheme="minorEastAsia" w:eastAsiaTheme="minorEastAsia"/>
        </w:rPr>
        <w:t>演說</w:t>
      </w:r>
      <w:r w:rsidR="005F2005" w:rsidRPr="005F2005">
        <w:rPr>
          <w:rFonts w:asciiTheme="minorEastAsia" w:eastAsiaTheme="minorEastAsia"/>
        </w:rPr>
        <w:t>”</w:t>
      </w:r>
      <w:r w:rsidR="005F2005" w:rsidRPr="005F2005">
        <w:rPr>
          <w:rFonts w:asciiTheme="minorEastAsia" w:eastAsiaTheme="minorEastAsia"/>
        </w:rPr>
        <w:t>（discorso）是一份通篇帶有革命性的亞里士多德主義的有趣文獻。</w:t>
      </w:r>
    </w:p>
    <w:p w:rsidR="005F2005" w:rsidRPr="005F2005" w:rsidRDefault="00057A77" w:rsidP="005F2005">
      <w:pPr>
        <w:pStyle w:val="Para004"/>
        <w:spacing w:before="312" w:after="312"/>
        <w:rPr>
          <w:rFonts w:asciiTheme="minorEastAsia" w:eastAsiaTheme="minorEastAsia"/>
        </w:rPr>
      </w:pPr>
      <w:hyperlink w:anchor="552">
        <w:bookmarkStart w:id="1842" w:name="_552_6"/>
        <w:r w:rsidR="005F2005" w:rsidRPr="005F2005">
          <w:rPr>
            <w:rStyle w:val="05Text"/>
            <w:rFonts w:asciiTheme="minorEastAsia" w:eastAsiaTheme="minorEastAsia"/>
          </w:rPr>
          <w:t>[552]</w:t>
        </w:r>
        <w:bookmarkEnd w:id="1842"/>
      </w:hyperlink>
      <w:r w:rsidR="005F2005" w:rsidRPr="005F2005">
        <w:rPr>
          <w:rFonts w:asciiTheme="minorEastAsia" w:eastAsiaTheme="minorEastAsia"/>
        </w:rPr>
        <w:t>Giannotti, Opere, II，37，46，98，141.</w:t>
      </w:r>
    </w:p>
    <w:p w:rsidR="005F2005" w:rsidRPr="005F2005" w:rsidRDefault="00057A77" w:rsidP="005F2005">
      <w:pPr>
        <w:pStyle w:val="Para004"/>
        <w:spacing w:before="312" w:after="312"/>
        <w:rPr>
          <w:rFonts w:asciiTheme="minorEastAsia" w:eastAsiaTheme="minorEastAsia"/>
        </w:rPr>
      </w:pPr>
      <w:hyperlink w:anchor="553">
        <w:bookmarkStart w:id="1843" w:name="_553_6"/>
        <w:r w:rsidR="005F2005" w:rsidRPr="005F2005">
          <w:rPr>
            <w:rStyle w:val="05Text"/>
            <w:rFonts w:asciiTheme="minorEastAsia" w:eastAsiaTheme="minorEastAsia"/>
          </w:rPr>
          <w:t>[553]</w:t>
        </w:r>
        <w:bookmarkEnd w:id="1843"/>
      </w:hyperlink>
      <w:r w:rsidR="005F2005" w:rsidRPr="005F2005">
        <w:rPr>
          <w:rFonts w:asciiTheme="minorEastAsia" w:eastAsiaTheme="minorEastAsia"/>
        </w:rPr>
        <w:t>Opere, II，12.</w:t>
      </w:r>
    </w:p>
    <w:p w:rsidR="005F2005" w:rsidRPr="005F2005" w:rsidRDefault="00057A77" w:rsidP="005F2005">
      <w:pPr>
        <w:pStyle w:val="Para004"/>
        <w:spacing w:before="312" w:after="312"/>
        <w:rPr>
          <w:rFonts w:asciiTheme="minorEastAsia" w:eastAsiaTheme="minorEastAsia"/>
        </w:rPr>
      </w:pPr>
      <w:hyperlink w:anchor="554">
        <w:bookmarkStart w:id="1844" w:name="_554_6"/>
        <w:r w:rsidR="005F2005" w:rsidRPr="005F2005">
          <w:rPr>
            <w:rStyle w:val="05Text"/>
            <w:rFonts w:asciiTheme="minorEastAsia" w:eastAsiaTheme="minorEastAsia"/>
          </w:rPr>
          <w:t>[554]</w:t>
        </w:r>
        <w:bookmarkEnd w:id="1844"/>
      </w:hyperlink>
      <w:r w:rsidR="005F2005" w:rsidRPr="005F2005">
        <w:rPr>
          <w:rFonts w:asciiTheme="minorEastAsia" w:eastAsiaTheme="minorEastAsia"/>
        </w:rPr>
        <w:t>Opere, II，2：</w:t>
      </w:r>
      <w:r w:rsidR="005F2005" w:rsidRPr="005F2005">
        <w:rPr>
          <w:rFonts w:asciiTheme="minorEastAsia" w:eastAsiaTheme="minorEastAsia"/>
        </w:rPr>
        <w:t>“……</w:t>
      </w:r>
      <w:r w:rsidR="005F2005" w:rsidRPr="005F2005">
        <w:rPr>
          <w:rFonts w:asciiTheme="minorEastAsia" w:eastAsiaTheme="minorEastAsia"/>
        </w:rPr>
        <w:t>我仔細論證了佛羅倫薩該采取何種政體形式，使得它若無外來的極端力量的干預便不會改變。</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555">
        <w:bookmarkStart w:id="1845" w:name="_555_6"/>
        <w:r w:rsidR="005F2005" w:rsidRPr="005F2005">
          <w:rPr>
            <w:rStyle w:val="05Text"/>
            <w:rFonts w:asciiTheme="minorEastAsia" w:eastAsiaTheme="minorEastAsia"/>
          </w:rPr>
          <w:t>[555]</w:t>
        </w:r>
        <w:bookmarkEnd w:id="1845"/>
      </w:hyperlink>
      <w:r w:rsidR="005F2005" w:rsidRPr="005F2005">
        <w:rPr>
          <w:rFonts w:asciiTheme="minorEastAsia" w:eastAsiaTheme="minorEastAsia"/>
        </w:rPr>
        <w:t>Opere, II，9</w:t>
      </w:r>
      <w:r w:rsidR="005F2005" w:rsidRPr="005F2005">
        <w:rPr>
          <w:rFonts w:asciiTheme="minorEastAsia" w:eastAsiaTheme="minorEastAsia"/>
        </w:rPr>
        <w:t>—</w:t>
      </w:r>
      <w:r w:rsidR="005F2005" w:rsidRPr="005F2005">
        <w:rPr>
          <w:rFonts w:asciiTheme="minorEastAsia" w:eastAsiaTheme="minorEastAsia"/>
        </w:rPr>
        <w:t>10：</w:t>
      </w:r>
      <w:r w:rsidR="005F2005" w:rsidRPr="005F2005">
        <w:rPr>
          <w:rFonts w:asciiTheme="minorEastAsia" w:eastAsiaTheme="minorEastAsia"/>
        </w:rPr>
        <w:t>“</w:t>
      </w:r>
      <w:r w:rsidR="005F2005" w:rsidRPr="005F2005">
        <w:rPr>
          <w:rFonts w:asciiTheme="minorEastAsia" w:eastAsiaTheme="minorEastAsia"/>
        </w:rPr>
        <w:t>因此我們的主題便是這佛羅倫薩城，我們要引入一種適合于其素質的共和國的形式，因為并非每一種形式都適合于每一個城市，而只有那種能夠使它長久持續的形式才適合。因此，正如身體從靈魂那里獲得生命，城市也是從共和的形式中獲得生命，如果它們之間不適合，自然就會相互敗壞和受損，就好比一個人的靈魂和一個野獸的身體結合在一起，或者一個野獸的靈魂與一個人的身體相結合；因為一方會妨礙另一方，由此就會敗壞</w:t>
      </w:r>
      <w:r w:rsidR="005F2005" w:rsidRPr="005F2005">
        <w:rPr>
          <w:rFonts w:asciiTheme="minorEastAsia" w:eastAsiaTheme="minorEastAsia"/>
        </w:rPr>
        <w:t>……</w:t>
      </w:r>
      <w:r w:rsidR="005F2005" w:rsidRPr="005F2005">
        <w:rPr>
          <w:rFonts w:asciiTheme="minorEastAsia" w:eastAsiaTheme="minorEastAsia"/>
        </w:rPr>
        <w:t>又好比審慎的建筑師，人們叫他們設計一座宮殿，建造在先前澆筑好的基礎之上，這基礎已經不能改變；他們要按照這些基礎的性質來設計一座與它們相適應的宮殿；如果他們要修繕一座房子，不是要把它整個拆毀，而是要拆除那些損壞的部分；其他的部分則還能方便地使用。</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556">
        <w:bookmarkStart w:id="1846" w:name="_556_6"/>
        <w:r w:rsidR="005F2005" w:rsidRPr="005F2005">
          <w:rPr>
            <w:rStyle w:val="05Text"/>
            <w:rFonts w:asciiTheme="minorEastAsia" w:eastAsiaTheme="minorEastAsia"/>
          </w:rPr>
          <w:t>[556]</w:t>
        </w:r>
        <w:bookmarkEnd w:id="1846"/>
      </w:hyperlink>
      <w:r w:rsidR="005F2005" w:rsidRPr="005F2005">
        <w:rPr>
          <w:rFonts w:asciiTheme="minorEastAsia" w:eastAsiaTheme="minorEastAsia"/>
        </w:rPr>
        <w:t>Opere, II，17.</w:t>
      </w:r>
    </w:p>
    <w:p w:rsidR="005F2005" w:rsidRPr="005F2005" w:rsidRDefault="00057A77" w:rsidP="005F2005">
      <w:pPr>
        <w:pStyle w:val="Para004"/>
        <w:spacing w:before="312" w:after="312"/>
        <w:rPr>
          <w:rFonts w:asciiTheme="minorEastAsia" w:eastAsiaTheme="minorEastAsia"/>
        </w:rPr>
      </w:pPr>
      <w:hyperlink w:anchor="557">
        <w:bookmarkStart w:id="1847" w:name="_557_6"/>
        <w:r w:rsidR="005F2005" w:rsidRPr="005F2005">
          <w:rPr>
            <w:rStyle w:val="05Text"/>
            <w:rFonts w:asciiTheme="minorEastAsia" w:eastAsiaTheme="minorEastAsia"/>
          </w:rPr>
          <w:t>[557]</w:t>
        </w:r>
        <w:bookmarkEnd w:id="1847"/>
      </w:hyperlink>
      <w:r w:rsidR="005F2005" w:rsidRPr="005F2005">
        <w:rPr>
          <w:rFonts w:asciiTheme="minorEastAsia" w:eastAsiaTheme="minorEastAsia"/>
        </w:rPr>
        <w:t>Opere, II，13</w:t>
      </w:r>
      <w:r w:rsidR="005F2005" w:rsidRPr="005F2005">
        <w:rPr>
          <w:rFonts w:asciiTheme="minorEastAsia" w:eastAsiaTheme="minorEastAsia"/>
        </w:rPr>
        <w:t>—</w:t>
      </w:r>
      <w:r w:rsidR="005F2005" w:rsidRPr="005F2005">
        <w:rPr>
          <w:rFonts w:asciiTheme="minorEastAsia" w:eastAsiaTheme="minorEastAsia"/>
        </w:rPr>
        <w:t>14：</w:t>
      </w:r>
      <w:r w:rsidR="005F2005" w:rsidRPr="005F2005">
        <w:rPr>
          <w:rFonts w:asciiTheme="minorEastAsia" w:eastAsiaTheme="minorEastAsia"/>
        </w:rPr>
        <w:t>“</w:t>
      </w:r>
      <w:r w:rsidR="005F2005" w:rsidRPr="005F2005">
        <w:rPr>
          <w:rFonts w:asciiTheme="minorEastAsia" w:eastAsiaTheme="minorEastAsia"/>
        </w:rPr>
        <w:t>這三種政體便產生于此，因為在每一個城邦，或者是一個人最有德行，或者是少數人，或者是多數人有德行</w:t>
      </w:r>
      <w:r w:rsidR="005F2005" w:rsidRPr="005F2005">
        <w:rPr>
          <w:rFonts w:asciiTheme="minorEastAsia" w:eastAsiaTheme="minorEastAsia"/>
        </w:rPr>
        <w:t>……</w:t>
      </w:r>
      <w:r w:rsidR="005F2005" w:rsidRPr="005F2005">
        <w:rPr>
          <w:rFonts w:asciiTheme="minorEastAsia" w:eastAsiaTheme="minorEastAsia"/>
        </w:rPr>
        <w:t>但在多數人有德行的地方，就產生了那第三種政體即共和國，在那些具有軍事德行的城邦中就有這種制度，它是屬于多數的。</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558">
        <w:bookmarkStart w:id="1848" w:name="_558_6"/>
        <w:r w:rsidR="005F2005" w:rsidRPr="005F2005">
          <w:rPr>
            <w:rStyle w:val="05Text"/>
            <w:rFonts w:asciiTheme="minorEastAsia" w:eastAsiaTheme="minorEastAsia"/>
          </w:rPr>
          <w:t>[558]</w:t>
        </w:r>
        <w:bookmarkEnd w:id="1848"/>
      </w:hyperlink>
      <w:r w:rsidR="005F2005" w:rsidRPr="005F2005">
        <w:rPr>
          <w:rFonts w:asciiTheme="minorEastAsia" w:eastAsiaTheme="minorEastAsia"/>
        </w:rPr>
        <w:t>Opere, II，16：</w:t>
      </w:r>
      <w:r w:rsidR="005F2005" w:rsidRPr="005F2005">
        <w:rPr>
          <w:rFonts w:asciiTheme="minorEastAsia" w:eastAsiaTheme="minorEastAsia"/>
        </w:rPr>
        <w:t>“……</w:t>
      </w:r>
      <w:r w:rsidR="005F2005" w:rsidRPr="005F2005">
        <w:rPr>
          <w:rFonts w:asciiTheme="minorEastAsia" w:eastAsiaTheme="minorEastAsia"/>
        </w:rPr>
        <w:t>的確，在三種正常狀態的政體當中，服從政府的都是自愿的；在三種敗壞的政體中，他們的服從是被外力所迫的；因此我們可以說，好政體在這方面與敗壞政體是有差異的</w:t>
      </w:r>
      <w:r w:rsidR="005F2005" w:rsidRPr="005F2005">
        <w:rPr>
          <w:rFonts w:asciiTheme="minorEastAsia" w:eastAsiaTheme="minorEastAsia"/>
        </w:rPr>
        <w:t>……</w:t>
      </w:r>
      <w:r w:rsidR="005F2005" w:rsidRPr="005F2005">
        <w:rPr>
          <w:rFonts w:asciiTheme="minorEastAsia" w:eastAsiaTheme="minorEastAsia"/>
        </w:rPr>
        <w:t>但是我覺得</w:t>
      </w:r>
      <w:r w:rsidR="005F2005" w:rsidRPr="005F2005">
        <w:rPr>
          <w:rFonts w:asciiTheme="minorEastAsia" w:eastAsiaTheme="minorEastAsia"/>
        </w:rPr>
        <w:t>……</w:t>
      </w:r>
      <w:r w:rsidR="005F2005" w:rsidRPr="005F2005">
        <w:rPr>
          <w:rFonts w:asciiTheme="minorEastAsia" w:eastAsiaTheme="minorEastAsia"/>
        </w:rPr>
        <w:t>這種差異并不是內在的，而不如說是偶然的，因為也可能是這樣的，在僭主統治下的臣民也會自愿地服從，由于他們因僭主用施舍和其他東西而被敗壞，僭主用這些東西使人們保持安靜。因此，好政府與敗壞政府間的差異，不外乎它們所達成和追隨的目的所引起的東西，于是我們知道，好政府在沒有某種困難的情況下，也就是說在沒有內外更替的情況下，也可能會變壞。</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559">
        <w:bookmarkStart w:id="1849" w:name="_559_6"/>
        <w:r w:rsidR="005F2005" w:rsidRPr="005F2005">
          <w:rPr>
            <w:rStyle w:val="05Text"/>
            <w:rFonts w:asciiTheme="minorEastAsia" w:eastAsiaTheme="minorEastAsia"/>
          </w:rPr>
          <w:t>[559]</w:t>
        </w:r>
        <w:bookmarkEnd w:id="1849"/>
      </w:hyperlink>
      <w:r w:rsidR="005F2005" w:rsidRPr="005F2005">
        <w:rPr>
          <w:rFonts w:asciiTheme="minorEastAsia" w:eastAsiaTheme="minorEastAsia"/>
        </w:rPr>
        <w:t>Opere, II，18：</w:t>
      </w:r>
      <w:r w:rsidR="005F2005" w:rsidRPr="005F2005">
        <w:rPr>
          <w:rFonts w:asciiTheme="minorEastAsia" w:eastAsiaTheme="minorEastAsia"/>
        </w:rPr>
        <w:t>“……</w:t>
      </w:r>
      <w:r w:rsidR="005F2005" w:rsidRPr="005F2005">
        <w:rPr>
          <w:rFonts w:asciiTheme="minorEastAsia" w:eastAsiaTheme="minorEastAsia"/>
        </w:rPr>
        <w:t>這樣的引入是不可能的，因為，既然人們比好人要壞，許多人考慮得更多的是私利而非公益，我確信，在我們的時代，找不到能夠接受它們的臣民，因為那三種政體都以好人為前提：這樣，就算有臣民自愿地服從某一種或者某幾種政體，如果他們多少還是有德性的，那他們也絕不可能引導其他并非好人的人來服從，那些人出于其本性就是嫉妒、貪婪且充滿野性的，而且始終都想要與他們的本性不符的東西。</w:t>
      </w:r>
      <w:r w:rsidR="005F2005" w:rsidRPr="005F2005">
        <w:rPr>
          <w:rFonts w:asciiTheme="minorEastAsia" w:eastAsiaTheme="minorEastAsia"/>
        </w:rPr>
        <w:t>……</w:t>
      </w:r>
      <w:r w:rsidR="005F2005" w:rsidRPr="005F2005">
        <w:rPr>
          <w:rFonts w:asciiTheme="minorEastAsia" w:eastAsiaTheme="minorEastAsia"/>
        </w:rPr>
        <w:t>出于這一點，既然好共和國不可能引入，而壞共和國又不適合，于是就必須尋找一種政府的方式與形式，既有可能也值得引入：這樣的方式、這樣的形式，以這樣的途徑，就能很方便地找到。</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560">
        <w:bookmarkStart w:id="1850" w:name="_560_6"/>
        <w:r w:rsidR="005F2005" w:rsidRPr="005F2005">
          <w:rPr>
            <w:rStyle w:val="05Text"/>
            <w:rFonts w:asciiTheme="minorEastAsia" w:eastAsiaTheme="minorEastAsia"/>
          </w:rPr>
          <w:t>[560]</w:t>
        </w:r>
        <w:bookmarkEnd w:id="1850"/>
      </w:hyperlink>
      <w:r w:rsidR="005F2005" w:rsidRPr="005F2005">
        <w:rPr>
          <w:rFonts w:asciiTheme="minorEastAsia" w:eastAsiaTheme="minorEastAsia"/>
        </w:rPr>
        <w:t>Opere, II，18</w:t>
      </w:r>
      <w:r w:rsidR="005F2005" w:rsidRPr="005F2005">
        <w:rPr>
          <w:rFonts w:asciiTheme="minorEastAsia" w:eastAsiaTheme="minorEastAsia"/>
        </w:rPr>
        <w:t>—</w:t>
      </w:r>
      <w:r w:rsidR="005F2005" w:rsidRPr="005F2005">
        <w:rPr>
          <w:rFonts w:asciiTheme="minorEastAsia" w:eastAsiaTheme="minorEastAsia"/>
        </w:rPr>
        <w:t>19：</w:t>
      </w:r>
      <w:r w:rsidR="005F2005" w:rsidRPr="005F2005">
        <w:rPr>
          <w:rFonts w:asciiTheme="minorEastAsia" w:eastAsiaTheme="minorEastAsia"/>
        </w:rPr>
        <w:t>“……</w:t>
      </w:r>
      <w:r w:rsidR="005F2005" w:rsidRPr="005F2005">
        <w:rPr>
          <w:rFonts w:asciiTheme="minorEastAsia" w:eastAsiaTheme="minorEastAsia"/>
        </w:rPr>
        <w:t>大人物們，由于他們比其他人高貴，比其他人富有，就不希望每個人由他自己所指揮，而是希望他們整個地被指揮，因此，這些大人物們就想要這樣一種政府形式，在其中唯有他們掌握統治權；而在他們當中，還始終有某個人渴望成為首領，希望他一個人發號施令。窮人們不關心指揮的事，而是懼怕大人物們的蠻橫，如果不是什么東西無差別地指揮著他們，亦即法律，那他們是不會去服從的；但他們只要能夠維持自由就夠了，如果他們只需服從法律，那他們就是自由的。中間階層的人與窮人們有著同樣的愿望，因為他們也渴望自由；但他們的財富更多一些，于是在自由之外，他們還渴望榮譽。因此我們可以說，在每一個城市，都會有人渴望自由，有人渴望榮譽，有人渴望顯赫，不管是一個人還是一群人。</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561">
        <w:bookmarkStart w:id="1851" w:name="_561_6"/>
        <w:r w:rsidR="005F2005" w:rsidRPr="005F2005">
          <w:rPr>
            <w:rStyle w:val="05Text"/>
            <w:rFonts w:asciiTheme="minorEastAsia" w:eastAsiaTheme="minorEastAsia"/>
          </w:rPr>
          <w:t>[561]</w:t>
        </w:r>
        <w:bookmarkEnd w:id="1851"/>
      </w:hyperlink>
      <w:r w:rsidR="005F2005" w:rsidRPr="005F2005">
        <w:rPr>
          <w:rFonts w:asciiTheme="minorEastAsia" w:eastAsiaTheme="minorEastAsia"/>
        </w:rPr>
        <w:t>Opere, II，19</w:t>
      </w:r>
      <w:r w:rsidR="005F2005" w:rsidRPr="005F2005">
        <w:rPr>
          <w:rFonts w:asciiTheme="minorEastAsia" w:eastAsiaTheme="minorEastAsia"/>
        </w:rPr>
        <w:t>—</w:t>
      </w:r>
      <w:r w:rsidR="005F2005" w:rsidRPr="005F2005">
        <w:rPr>
          <w:rFonts w:asciiTheme="minorEastAsia" w:eastAsiaTheme="minorEastAsia"/>
        </w:rPr>
        <w:t>20：</w:t>
      </w:r>
      <w:r w:rsidR="005F2005" w:rsidRPr="005F2005">
        <w:rPr>
          <w:rFonts w:asciiTheme="minorEastAsia" w:eastAsiaTheme="minorEastAsia"/>
        </w:rPr>
        <w:t>“</w:t>
      </w:r>
      <w:r w:rsidR="005F2005" w:rsidRPr="005F2005">
        <w:rPr>
          <w:rFonts w:asciiTheme="minorEastAsia" w:eastAsiaTheme="minorEastAsia"/>
        </w:rPr>
        <w:t>因此，要想在城市建立政府，此處人們的脾性又是這樣的，那就需要考慮以這樣的方式來安排它，使得每一個階層都能獲得它渴望的東西；而這樣所安排的共和國就可以說是最完善的，因為，在其中人們能夠獲得想要的東西，就沒有理由要作亂，因此，類似的國家就幾乎可以認為是永恒的。而其他類似階層的愿望，則是不可能滿足的，因為那將需要在城市中引入一種王制、一種少數人的政府或者一種多數人的政府，那是不可想象的，更不能付諸實施，除了在熱那亞，此地連安德烈</w:t>
      </w:r>
      <w:r w:rsidR="005F2005" w:rsidRPr="005F2005">
        <w:rPr>
          <w:rFonts w:asciiTheme="minorEastAsia" w:eastAsiaTheme="minorEastAsia"/>
        </w:rPr>
        <w:t>·</w:t>
      </w:r>
      <w:r w:rsidR="005F2005" w:rsidRPr="005F2005">
        <w:rPr>
          <w:rFonts w:asciiTheme="minorEastAsia" w:eastAsiaTheme="minorEastAsia"/>
        </w:rPr>
        <w:t>多里亞大人都用他那巨大的榮耀來實現自由，使得這座城市看上去既是共和制的，又是僭主制的。</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562">
        <w:bookmarkStart w:id="1852" w:name="_562_6"/>
        <w:r w:rsidR="005F2005" w:rsidRPr="005F2005">
          <w:rPr>
            <w:rStyle w:val="05Text"/>
            <w:rFonts w:asciiTheme="minorEastAsia" w:eastAsiaTheme="minorEastAsia"/>
          </w:rPr>
          <w:t>[562]</w:t>
        </w:r>
        <w:bookmarkEnd w:id="1852"/>
      </w:hyperlink>
      <w:r w:rsidR="005F2005" w:rsidRPr="005F2005">
        <w:rPr>
          <w:rFonts w:asciiTheme="minorEastAsia" w:eastAsiaTheme="minorEastAsia"/>
        </w:rPr>
        <w:t>Opere, II，20：</w:t>
      </w:r>
      <w:r w:rsidR="005F2005" w:rsidRPr="005F2005">
        <w:rPr>
          <w:rFonts w:asciiTheme="minorEastAsia" w:eastAsiaTheme="minorEastAsia"/>
        </w:rPr>
        <w:t>“</w:t>
      </w:r>
      <w:r w:rsidR="005F2005" w:rsidRPr="005F2005">
        <w:rPr>
          <w:rFonts w:asciiTheme="minorEastAsia" w:eastAsiaTheme="minorEastAsia"/>
        </w:rPr>
        <w:t>人們可以哄騙欲望，即引入一種生活方式，使得每個階層都能獲得其所欲，盡管沒有能夠完全實現。</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563">
        <w:bookmarkStart w:id="1853" w:name="_563_6"/>
        <w:r w:rsidR="005F2005" w:rsidRPr="005F2005">
          <w:rPr>
            <w:rStyle w:val="05Text"/>
            <w:rFonts w:asciiTheme="minorEastAsia" w:eastAsiaTheme="minorEastAsia"/>
          </w:rPr>
          <w:t>[563]</w:t>
        </w:r>
        <w:bookmarkEnd w:id="1853"/>
      </w:hyperlink>
      <w:r w:rsidR="005F2005" w:rsidRPr="005F2005">
        <w:rPr>
          <w:rFonts w:asciiTheme="minorEastAsia" w:eastAsiaTheme="minorEastAsia"/>
        </w:rPr>
        <w:t>Opere, II，20：</w:t>
      </w:r>
      <w:r w:rsidR="005F2005" w:rsidRPr="005F2005">
        <w:rPr>
          <w:rFonts w:asciiTheme="minorEastAsia" w:eastAsiaTheme="minorEastAsia"/>
        </w:rPr>
        <w:t>“</w:t>
      </w:r>
      <w:r w:rsidR="005F2005" w:rsidRPr="005F2005">
        <w:rPr>
          <w:rFonts w:asciiTheme="minorEastAsia" w:eastAsiaTheme="minorEastAsia"/>
        </w:rPr>
        <w:t>人們可以哄騙欲望，即引入一種生活方式，使得每個階層都能獲得其所欲，盡管沒有能夠完全實現。</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564">
        <w:bookmarkStart w:id="1854" w:name="_564_6"/>
        <w:r w:rsidR="005F2005" w:rsidRPr="005F2005">
          <w:rPr>
            <w:rStyle w:val="05Text"/>
            <w:rFonts w:asciiTheme="minorEastAsia" w:eastAsiaTheme="minorEastAsia"/>
          </w:rPr>
          <w:t>[564]</w:t>
        </w:r>
        <w:bookmarkEnd w:id="1854"/>
      </w:hyperlink>
      <w:r w:rsidR="005F2005" w:rsidRPr="005F2005">
        <w:rPr>
          <w:rFonts w:asciiTheme="minorEastAsia" w:eastAsiaTheme="minorEastAsia"/>
        </w:rPr>
        <w:t>Opere, II，24.</w:t>
      </w:r>
    </w:p>
    <w:p w:rsidR="005F2005" w:rsidRPr="005F2005" w:rsidRDefault="00057A77" w:rsidP="005F2005">
      <w:pPr>
        <w:pStyle w:val="Para004"/>
        <w:spacing w:before="312" w:after="312"/>
        <w:rPr>
          <w:rFonts w:asciiTheme="minorEastAsia" w:eastAsiaTheme="minorEastAsia"/>
        </w:rPr>
      </w:pPr>
      <w:hyperlink w:anchor="565">
        <w:bookmarkStart w:id="1855" w:name="_565_6"/>
        <w:r w:rsidR="005F2005" w:rsidRPr="005F2005">
          <w:rPr>
            <w:rStyle w:val="05Text"/>
            <w:rFonts w:asciiTheme="minorEastAsia" w:eastAsiaTheme="minorEastAsia"/>
          </w:rPr>
          <w:t>[565]</w:t>
        </w:r>
        <w:bookmarkEnd w:id="1855"/>
      </w:hyperlink>
      <w:r w:rsidR="005F2005" w:rsidRPr="005F2005">
        <w:rPr>
          <w:rFonts w:asciiTheme="minorEastAsia" w:eastAsiaTheme="minorEastAsia"/>
        </w:rPr>
        <w:t>Opere, II，37</w:t>
      </w:r>
      <w:r w:rsidR="005F2005" w:rsidRPr="005F2005">
        <w:rPr>
          <w:rFonts w:asciiTheme="minorEastAsia" w:eastAsiaTheme="minorEastAsia"/>
        </w:rPr>
        <w:t>—</w:t>
      </w:r>
      <w:r w:rsidR="005F2005" w:rsidRPr="005F2005">
        <w:rPr>
          <w:rFonts w:asciiTheme="minorEastAsia" w:eastAsiaTheme="minorEastAsia"/>
        </w:rPr>
        <w:t>38：</w:t>
      </w:r>
      <w:r w:rsidR="005F2005" w:rsidRPr="005F2005">
        <w:rPr>
          <w:rFonts w:asciiTheme="minorEastAsia" w:eastAsiaTheme="minorEastAsia"/>
        </w:rPr>
        <w:t>“</w:t>
      </w:r>
      <w:r w:rsidR="005F2005" w:rsidRPr="005F2005">
        <w:rPr>
          <w:rFonts w:asciiTheme="minorEastAsia" w:eastAsiaTheme="minorEastAsia"/>
        </w:rPr>
        <w:t>而且值得注意的是，在所有的事件中，需要考慮的是三點，原因、機緣以及成因。有許多人抓住了機緣而非原因，對原因沒有考慮，正如有的人（我們認為）說，佛羅倫薩國家1512年覆滅的原因是尤利烏斯教皇和法國國王之間的爭議，以及法國國王喪失了米蘭；這并非原因，而是機緣，而原因則是某些野心勃勃的壞公民們心懷不滿；之后的成因乃是西班牙人來襲，并恢復美第奇家族的統治。因此，原因不是別的，而是大勢，當某些時候機緣來臨，它就能被人感受到，而原因則常常是如此強大，故而它不是等待，而是催生了機緣。</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566">
        <w:bookmarkStart w:id="1856" w:name="_566_6"/>
        <w:r w:rsidR="005F2005" w:rsidRPr="005F2005">
          <w:rPr>
            <w:rStyle w:val="05Text"/>
            <w:rFonts w:asciiTheme="minorEastAsia" w:eastAsiaTheme="minorEastAsia"/>
          </w:rPr>
          <w:t>[566]</w:t>
        </w:r>
        <w:bookmarkEnd w:id="1856"/>
      </w:hyperlink>
      <w:r w:rsidR="005F2005" w:rsidRPr="005F2005">
        <w:rPr>
          <w:rFonts w:asciiTheme="minorEastAsia" w:eastAsiaTheme="minorEastAsia"/>
        </w:rPr>
        <w:t>Opere, II，39：</w:t>
      </w:r>
      <w:r w:rsidR="005F2005" w:rsidRPr="005F2005">
        <w:rPr>
          <w:rFonts w:asciiTheme="minorEastAsia" w:eastAsiaTheme="minorEastAsia"/>
        </w:rPr>
        <w:t>“……</w:t>
      </w:r>
      <w:r w:rsidR="005F2005" w:rsidRPr="005F2005">
        <w:rPr>
          <w:rFonts w:asciiTheme="minorEastAsia" w:eastAsiaTheme="minorEastAsia"/>
        </w:rPr>
        <w:t>當一方或者另一方掌權時，各派就必然會出現騷亂；而如果有人問什么是機緣，既然大人物不會永遠勝過平民，平民也不會永遠勝過大人物，這一方或者那一方都可能掌握政權；我是說這種事情的原因是，平民和大人物的力量是相等的，但一方不能把對方徹底打翻在地；而當一方勝過另一方時，機緣就出現了，一會是這一方，一會是那一方掌權，而當一方勝過另一方時，便不可能有誰是徹底安全的</w:t>
      </w:r>
      <w:r w:rsidR="005F2005" w:rsidRPr="005F2005">
        <w:rPr>
          <w:rFonts w:asciiTheme="minorEastAsia" w:eastAsiaTheme="minorEastAsia"/>
        </w:rPr>
        <w:t>……”</w:t>
      </w:r>
      <w:r w:rsidR="005F2005" w:rsidRPr="005F2005">
        <w:rPr>
          <w:rFonts w:asciiTheme="minorEastAsia" w:eastAsiaTheme="minorEastAsia"/>
        </w:rPr>
        <w:t>關于</w:t>
      </w:r>
      <w:r w:rsidR="005F2005" w:rsidRPr="005F2005">
        <w:rPr>
          <w:rFonts w:asciiTheme="minorEastAsia" w:eastAsiaTheme="minorEastAsia"/>
        </w:rPr>
        <w:t>“</w:t>
      </w:r>
      <w:r w:rsidR="005F2005" w:rsidRPr="005F2005">
        <w:rPr>
          <w:rFonts w:asciiTheme="minorEastAsia" w:eastAsiaTheme="minorEastAsia"/>
        </w:rPr>
        <w:t>平民</w:t>
      </w:r>
      <w:r w:rsidR="005F2005" w:rsidRPr="005F2005">
        <w:rPr>
          <w:rFonts w:asciiTheme="minorEastAsia" w:eastAsiaTheme="minorEastAsia"/>
        </w:rPr>
        <w:t>”</w:t>
      </w:r>
      <w:r w:rsidR="005F2005" w:rsidRPr="005F2005">
        <w:rPr>
          <w:rFonts w:asciiTheme="minorEastAsia" w:eastAsiaTheme="minorEastAsia"/>
        </w:rPr>
        <w:t>的量與</w:t>
      </w:r>
      <w:r w:rsidR="005F2005" w:rsidRPr="005F2005">
        <w:rPr>
          <w:rFonts w:asciiTheme="minorEastAsia" w:eastAsiaTheme="minorEastAsia"/>
        </w:rPr>
        <w:t>“</w:t>
      </w:r>
      <w:r w:rsidR="005F2005" w:rsidRPr="005F2005">
        <w:rPr>
          <w:rFonts w:asciiTheme="minorEastAsia" w:eastAsiaTheme="minorEastAsia"/>
        </w:rPr>
        <w:t>貴族</w:t>
      </w:r>
      <w:r w:rsidR="005F2005" w:rsidRPr="005F2005">
        <w:rPr>
          <w:rFonts w:asciiTheme="minorEastAsia" w:eastAsiaTheme="minorEastAsia"/>
        </w:rPr>
        <w:t>”</w:t>
      </w:r>
      <w:r w:rsidR="005F2005" w:rsidRPr="005F2005">
        <w:rPr>
          <w:rFonts w:asciiTheme="minorEastAsia" w:eastAsiaTheme="minorEastAsia"/>
        </w:rPr>
        <w:t>的</w:t>
      </w:r>
      <w:r w:rsidR="005F2005" w:rsidRPr="005F2005">
        <w:rPr>
          <w:rFonts w:asciiTheme="minorEastAsia" w:eastAsiaTheme="minorEastAsia"/>
        </w:rPr>
        <w:t>“</w:t>
      </w:r>
      <w:r w:rsidR="005F2005" w:rsidRPr="005F2005">
        <w:rPr>
          <w:rFonts w:asciiTheme="minorEastAsia" w:eastAsiaTheme="minorEastAsia"/>
        </w:rPr>
        <w:t>質</w:t>
      </w:r>
      <w:r w:rsidR="005F2005" w:rsidRPr="005F2005">
        <w:rPr>
          <w:rFonts w:asciiTheme="minorEastAsia" w:eastAsiaTheme="minorEastAsia"/>
        </w:rPr>
        <w:t>”——</w:t>
      </w:r>
      <w:r w:rsidR="005F2005" w:rsidRPr="005F2005">
        <w:rPr>
          <w:rFonts w:asciiTheme="minorEastAsia" w:eastAsiaTheme="minorEastAsia"/>
        </w:rPr>
        <w:t>（</w:t>
      </w:r>
      <w:r w:rsidR="005F2005" w:rsidRPr="005F2005">
        <w:rPr>
          <w:rFonts w:asciiTheme="minorEastAsia" w:eastAsiaTheme="minorEastAsia"/>
        </w:rPr>
        <w:t>“</w:t>
      </w:r>
      <w:r w:rsidR="005F2005" w:rsidRPr="005F2005">
        <w:rPr>
          <w:rFonts w:asciiTheme="minorEastAsia" w:eastAsiaTheme="minorEastAsia"/>
        </w:rPr>
        <w:t>高貴、財富與恩寵、尊嚴、教養和類似的東西</w:t>
      </w:r>
      <w:r w:rsidR="005F2005" w:rsidRPr="005F2005">
        <w:rPr>
          <w:rFonts w:asciiTheme="minorEastAsia" w:eastAsiaTheme="minorEastAsia"/>
        </w:rPr>
        <w:t>……</w:t>
      </w:r>
      <w:r w:rsidR="005F2005" w:rsidRPr="005F2005">
        <w:rPr>
          <w:rFonts w:asciiTheme="minorEastAsia" w:eastAsiaTheme="minorEastAsia"/>
        </w:rPr>
        <w:t>名譽、財富、門客、恩寵，不管是在外邦還是在本地</w:t>
      </w:r>
      <w:r w:rsidR="005F2005" w:rsidRPr="005F2005">
        <w:rPr>
          <w:rFonts w:asciiTheme="minorEastAsia" w:eastAsiaTheme="minorEastAsia"/>
        </w:rPr>
        <w:t>”</w:t>
      </w:r>
      <w:r w:rsidR="005F2005" w:rsidRPr="005F2005">
        <w:rPr>
          <w:rFonts w:asciiTheme="minorEastAsia" w:eastAsiaTheme="minorEastAsia"/>
        </w:rPr>
        <w:t>）的對比，參見pp.42</w:t>
      </w:r>
      <w:r w:rsidR="005F2005" w:rsidRPr="005F2005">
        <w:rPr>
          <w:rFonts w:asciiTheme="minorEastAsia" w:eastAsiaTheme="minorEastAsia"/>
        </w:rPr>
        <w:t>—</w:t>
      </w:r>
      <w:r w:rsidR="005F2005" w:rsidRPr="005F2005">
        <w:rPr>
          <w:rFonts w:asciiTheme="minorEastAsia" w:eastAsiaTheme="minorEastAsia"/>
        </w:rPr>
        <w:t>43。</w:t>
      </w:r>
    </w:p>
    <w:p w:rsidR="005F2005" w:rsidRPr="005F2005" w:rsidRDefault="00057A77" w:rsidP="005F2005">
      <w:pPr>
        <w:pStyle w:val="Para004"/>
        <w:spacing w:before="312" w:after="312"/>
        <w:rPr>
          <w:rFonts w:asciiTheme="minorEastAsia" w:eastAsiaTheme="minorEastAsia"/>
        </w:rPr>
      </w:pPr>
      <w:hyperlink w:anchor="567">
        <w:bookmarkStart w:id="1857" w:name="_567_6"/>
        <w:r w:rsidR="005F2005" w:rsidRPr="005F2005">
          <w:rPr>
            <w:rStyle w:val="05Text"/>
            <w:rFonts w:asciiTheme="minorEastAsia" w:eastAsiaTheme="minorEastAsia"/>
          </w:rPr>
          <w:t>[567]</w:t>
        </w:r>
        <w:bookmarkEnd w:id="1857"/>
      </w:hyperlink>
      <w:r w:rsidR="005F2005" w:rsidRPr="005F2005">
        <w:rPr>
          <w:rFonts w:asciiTheme="minorEastAsia" w:eastAsiaTheme="minorEastAsia"/>
        </w:rPr>
        <w:t>見下文，邊碼第388</w:t>
      </w:r>
      <w:r w:rsidR="005F2005" w:rsidRPr="005F2005">
        <w:rPr>
          <w:rFonts w:asciiTheme="minorEastAsia" w:eastAsiaTheme="minorEastAsia"/>
        </w:rPr>
        <w:t>—</w:t>
      </w:r>
      <w:r w:rsidR="005F2005" w:rsidRPr="005F2005">
        <w:rPr>
          <w:rFonts w:asciiTheme="minorEastAsia" w:eastAsiaTheme="minorEastAsia"/>
        </w:rPr>
        <w:t>389頁。</w:t>
      </w:r>
    </w:p>
    <w:p w:rsidR="005F2005" w:rsidRPr="005F2005" w:rsidRDefault="00057A77" w:rsidP="005F2005">
      <w:pPr>
        <w:pStyle w:val="Para004"/>
        <w:spacing w:before="312" w:after="312"/>
        <w:rPr>
          <w:rFonts w:asciiTheme="minorEastAsia" w:eastAsiaTheme="minorEastAsia"/>
        </w:rPr>
      </w:pPr>
      <w:hyperlink w:anchor="568">
        <w:bookmarkStart w:id="1858" w:name="_568_6"/>
        <w:r w:rsidR="005F2005" w:rsidRPr="005F2005">
          <w:rPr>
            <w:rStyle w:val="05Text"/>
            <w:rFonts w:asciiTheme="minorEastAsia" w:eastAsiaTheme="minorEastAsia"/>
          </w:rPr>
          <w:t>[568]</w:t>
        </w:r>
        <w:bookmarkEnd w:id="1858"/>
      </w:hyperlink>
      <w:r w:rsidR="005F2005" w:rsidRPr="005F2005">
        <w:rPr>
          <w:rFonts w:asciiTheme="minorEastAsia" w:eastAsiaTheme="minorEastAsia"/>
        </w:rPr>
        <w:t>詳見Opere, II，45</w:t>
      </w:r>
      <w:r w:rsidR="005F2005" w:rsidRPr="005F2005">
        <w:rPr>
          <w:rFonts w:asciiTheme="minorEastAsia" w:eastAsiaTheme="minorEastAsia"/>
        </w:rPr>
        <w:t>—</w:t>
      </w:r>
      <w:r w:rsidR="005F2005" w:rsidRPr="005F2005">
        <w:rPr>
          <w:rFonts w:asciiTheme="minorEastAsia" w:eastAsiaTheme="minorEastAsia"/>
        </w:rPr>
        <w:t>48。</w:t>
      </w:r>
    </w:p>
    <w:p w:rsidR="005F2005" w:rsidRPr="005F2005" w:rsidRDefault="00057A77" w:rsidP="005F2005">
      <w:pPr>
        <w:pStyle w:val="Para004"/>
        <w:spacing w:before="312" w:after="312"/>
        <w:rPr>
          <w:rFonts w:asciiTheme="minorEastAsia" w:eastAsiaTheme="minorEastAsia"/>
        </w:rPr>
      </w:pPr>
      <w:hyperlink w:anchor="569">
        <w:bookmarkStart w:id="1859" w:name="_569_6"/>
        <w:r w:rsidR="005F2005" w:rsidRPr="005F2005">
          <w:rPr>
            <w:rStyle w:val="05Text"/>
            <w:rFonts w:asciiTheme="minorEastAsia" w:eastAsiaTheme="minorEastAsia"/>
          </w:rPr>
          <w:t>[569]</w:t>
        </w:r>
        <w:bookmarkEnd w:id="1859"/>
      </w:hyperlink>
      <w:r w:rsidR="005F2005" w:rsidRPr="005F2005">
        <w:rPr>
          <w:rFonts w:asciiTheme="minorEastAsia" w:eastAsiaTheme="minorEastAsia"/>
        </w:rPr>
        <w:t>Opere, II，47</w:t>
      </w:r>
      <w:r w:rsidR="005F2005" w:rsidRPr="005F2005">
        <w:rPr>
          <w:rFonts w:asciiTheme="minorEastAsia" w:eastAsiaTheme="minorEastAsia"/>
        </w:rPr>
        <w:t>—</w:t>
      </w:r>
      <w:r w:rsidR="005F2005" w:rsidRPr="005F2005">
        <w:rPr>
          <w:rFonts w:asciiTheme="minorEastAsia" w:eastAsiaTheme="minorEastAsia"/>
        </w:rPr>
        <w:t>48：</w:t>
      </w:r>
      <w:r w:rsidR="005F2005" w:rsidRPr="005F2005">
        <w:rPr>
          <w:rFonts w:asciiTheme="minorEastAsia" w:eastAsiaTheme="minorEastAsia"/>
        </w:rPr>
        <w:t>“</w:t>
      </w:r>
      <w:r w:rsidR="005F2005" w:rsidRPr="005F2005">
        <w:rPr>
          <w:rFonts w:asciiTheme="minorEastAsia" w:eastAsiaTheme="minorEastAsia"/>
        </w:rPr>
        <w:t>然后發生了美第奇家族1530年的復辟，以及所有的人都知道的那些暴行，因為在他們所遭到的巨大抵抗中，有許多上層市民冒犯了他們，因此必然是他們的精神就疏離了普遍政治生活，似乎他們受到了不公正的待遇。這件事似乎說明了這一點：如果城市中都是上層人士，而缺乏中間階層，正如我們在前面所討論的，則在城市中引入市民生活就會有困難。但這種困難一點點在減少，隨著目前所觀察到的暴力的生活方式，所有的市民，不管是哪個階層，似乎都受到了蹂躪，變得下流、缺乏榮譽，不要名聲，也沒有權威。這樣，就必須使每個人捐棄自己私人的仇恨，一心一意，共同懷著和平和寧靜生活的偉大愿望，并且期待恢復的時機。</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570">
        <w:bookmarkStart w:id="1860" w:name="_570_6"/>
        <w:r w:rsidR="005F2005" w:rsidRPr="005F2005">
          <w:rPr>
            <w:rStyle w:val="05Text"/>
            <w:rFonts w:asciiTheme="minorEastAsia" w:eastAsiaTheme="minorEastAsia"/>
          </w:rPr>
          <w:t>[570]</w:t>
        </w:r>
        <w:bookmarkEnd w:id="1860"/>
      </w:hyperlink>
      <w:r w:rsidR="005F2005" w:rsidRPr="005F2005">
        <w:rPr>
          <w:rFonts w:asciiTheme="minorEastAsia" w:eastAsiaTheme="minorEastAsia"/>
        </w:rPr>
        <w:t>Opere, II，52</w:t>
      </w:r>
      <w:r w:rsidR="005F2005" w:rsidRPr="005F2005">
        <w:rPr>
          <w:rFonts w:asciiTheme="minorEastAsia" w:eastAsiaTheme="minorEastAsia"/>
        </w:rPr>
        <w:t>—</w:t>
      </w:r>
      <w:r w:rsidR="005F2005" w:rsidRPr="005F2005">
        <w:rPr>
          <w:rFonts w:asciiTheme="minorEastAsia" w:eastAsiaTheme="minorEastAsia"/>
        </w:rPr>
        <w:t>53.</w:t>
      </w:r>
    </w:p>
    <w:p w:rsidR="005F2005" w:rsidRPr="005F2005" w:rsidRDefault="00057A77" w:rsidP="005F2005">
      <w:pPr>
        <w:pStyle w:val="Para004"/>
        <w:spacing w:before="312" w:after="312"/>
        <w:rPr>
          <w:rFonts w:asciiTheme="minorEastAsia" w:eastAsiaTheme="minorEastAsia"/>
        </w:rPr>
      </w:pPr>
      <w:hyperlink w:anchor="571">
        <w:bookmarkStart w:id="1861" w:name="_571_6"/>
        <w:r w:rsidR="005F2005" w:rsidRPr="005F2005">
          <w:rPr>
            <w:rStyle w:val="05Text"/>
            <w:rFonts w:asciiTheme="minorEastAsia" w:eastAsiaTheme="minorEastAsia"/>
          </w:rPr>
          <w:t>[571]</w:t>
        </w:r>
        <w:bookmarkEnd w:id="1861"/>
      </w:hyperlink>
      <w:r w:rsidR="005F2005" w:rsidRPr="005F2005">
        <w:rPr>
          <w:rFonts w:asciiTheme="minorEastAsia" w:eastAsiaTheme="minorEastAsia"/>
        </w:rPr>
        <w:t>Opere, II，53：</w:t>
      </w:r>
      <w:r w:rsidR="005F2005" w:rsidRPr="005F2005">
        <w:rPr>
          <w:rFonts w:asciiTheme="minorEastAsia" w:eastAsiaTheme="minorEastAsia"/>
        </w:rPr>
        <w:t>“</w:t>
      </w:r>
      <w:r w:rsidR="005F2005" w:rsidRPr="005F2005">
        <w:rPr>
          <w:rFonts w:asciiTheme="minorEastAsia" w:eastAsiaTheme="minorEastAsia"/>
        </w:rPr>
        <w:t>還要加上對有待改進之缺陷的考慮，這是很不容易的，不僅是因為它們都與特殊事物有關，若非憑經驗便很難知曉，還因為無人能夠如此地免于人類性情的影響，竟能認清他自己的缺陷和不足</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572">
        <w:bookmarkStart w:id="1862" w:name="_572_6"/>
        <w:r w:rsidR="005F2005" w:rsidRPr="005F2005">
          <w:rPr>
            <w:rStyle w:val="05Text"/>
            <w:rFonts w:asciiTheme="minorEastAsia" w:eastAsiaTheme="minorEastAsia"/>
          </w:rPr>
          <w:t>[572]</w:t>
        </w:r>
        <w:bookmarkEnd w:id="1862"/>
      </w:hyperlink>
      <w:r w:rsidR="005F2005" w:rsidRPr="005F2005">
        <w:rPr>
          <w:rFonts w:asciiTheme="minorEastAsia" w:eastAsiaTheme="minorEastAsia"/>
        </w:rPr>
        <w:t>Opere, II，54</w:t>
      </w:r>
      <w:r w:rsidR="005F2005" w:rsidRPr="005F2005">
        <w:rPr>
          <w:rFonts w:asciiTheme="minorEastAsia" w:eastAsiaTheme="minorEastAsia"/>
        </w:rPr>
        <w:t>—</w:t>
      </w:r>
      <w:r w:rsidR="005F2005" w:rsidRPr="005F2005">
        <w:rPr>
          <w:rFonts w:asciiTheme="minorEastAsia" w:eastAsiaTheme="minorEastAsia"/>
        </w:rPr>
        <w:t>55：</w:t>
      </w:r>
      <w:r w:rsidR="005F2005" w:rsidRPr="005F2005">
        <w:rPr>
          <w:rFonts w:asciiTheme="minorEastAsia" w:eastAsiaTheme="minorEastAsia"/>
        </w:rPr>
        <w:t>“</w:t>
      </w:r>
      <w:r w:rsidR="005F2005" w:rsidRPr="005F2005">
        <w:rPr>
          <w:rFonts w:asciiTheme="minorEastAsia" w:eastAsiaTheme="minorEastAsia"/>
        </w:rPr>
        <w:t>因此吉羅拉莫并不清楚這些特定的不足，這也不奇怪；因為他身為外邦人又是修士，并不能置身于公共事務管理；而那樣，看到了它的運行方式之后，便能對它治理得當與否作出判斷</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573">
        <w:bookmarkStart w:id="1863" w:name="_573_6"/>
        <w:r w:rsidR="005F2005" w:rsidRPr="005F2005">
          <w:rPr>
            <w:rStyle w:val="05Text"/>
            <w:rFonts w:asciiTheme="minorEastAsia" w:eastAsiaTheme="minorEastAsia"/>
          </w:rPr>
          <w:t>[573]</w:t>
        </w:r>
        <w:bookmarkEnd w:id="1863"/>
      </w:hyperlink>
      <w:r w:rsidR="005F2005" w:rsidRPr="005F2005">
        <w:rPr>
          <w:rFonts w:asciiTheme="minorEastAsia" w:eastAsiaTheme="minorEastAsia"/>
        </w:rPr>
        <w:t>Opere, II，59：</w:t>
      </w:r>
      <w:r w:rsidR="005F2005" w:rsidRPr="005F2005">
        <w:rPr>
          <w:rFonts w:asciiTheme="minorEastAsia" w:eastAsiaTheme="minorEastAsia"/>
        </w:rPr>
        <w:t>“</w:t>
      </w:r>
      <w:r w:rsidR="005F2005" w:rsidRPr="005F2005">
        <w:rPr>
          <w:rFonts w:asciiTheme="minorEastAsia" w:eastAsiaTheme="minorEastAsia"/>
        </w:rPr>
        <w:t>因此在佛羅倫薩過去的兩個政府中，行政長官產生的權力無疑是在多數人手中，因為整個城市都依賴大議會，所以從這方面看城市是自由的；而決定和平與戰爭的權力，則是在十人委員會手中，他們能夠決定這兩件事，因而也就能夠決定這個國家政權；由此可知，是少數人而非多數人成為該城政權的主宰；一旦情況如此，就不能說它是真正徹底的自由。</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574">
        <w:bookmarkStart w:id="1864" w:name="_574_6"/>
        <w:r w:rsidR="005F2005" w:rsidRPr="005F2005">
          <w:rPr>
            <w:rStyle w:val="05Text"/>
            <w:rFonts w:asciiTheme="minorEastAsia" w:eastAsiaTheme="minorEastAsia"/>
          </w:rPr>
          <w:t>[574]</w:t>
        </w:r>
        <w:bookmarkEnd w:id="1864"/>
      </w:hyperlink>
      <w:r w:rsidR="005F2005" w:rsidRPr="005F2005">
        <w:rPr>
          <w:rFonts w:asciiTheme="minorEastAsia" w:eastAsiaTheme="minorEastAsia"/>
        </w:rPr>
        <w:t>Opere, II，81</w:t>
      </w:r>
      <w:r w:rsidR="005F2005" w:rsidRPr="005F2005">
        <w:rPr>
          <w:rFonts w:asciiTheme="minorEastAsia" w:eastAsiaTheme="minorEastAsia"/>
        </w:rPr>
        <w:t>—</w:t>
      </w:r>
      <w:r w:rsidR="005F2005" w:rsidRPr="005F2005">
        <w:rPr>
          <w:rFonts w:asciiTheme="minorEastAsia" w:eastAsiaTheme="minorEastAsia"/>
        </w:rPr>
        <w:t>82：</w:t>
      </w:r>
      <w:r w:rsidR="005F2005" w:rsidRPr="005F2005">
        <w:rPr>
          <w:rFonts w:asciiTheme="minorEastAsia" w:eastAsiaTheme="minorEastAsia"/>
        </w:rPr>
        <w:t>“……</w:t>
      </w:r>
      <w:r w:rsidR="005F2005" w:rsidRPr="005F2005">
        <w:rPr>
          <w:rFonts w:asciiTheme="minorEastAsia" w:eastAsiaTheme="minorEastAsia"/>
        </w:rPr>
        <w:t>這樣被不滿所驅使，他們將同意推翻那一政府，復辟美第奇家族的統治；雖說后者根本不值得贊美，而是應予責備和批評，然而，要想去除那種不滿的原因，那種行動的方式卻不是需要加以責備和糾正的</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575">
        <w:bookmarkStart w:id="1865" w:name="_575_6"/>
        <w:r w:rsidR="005F2005" w:rsidRPr="005F2005">
          <w:rPr>
            <w:rStyle w:val="05Text"/>
            <w:rFonts w:asciiTheme="minorEastAsia" w:eastAsiaTheme="minorEastAsia"/>
          </w:rPr>
          <w:t>[575]</w:t>
        </w:r>
        <w:bookmarkEnd w:id="1865"/>
      </w:hyperlink>
      <w:r w:rsidR="005F2005" w:rsidRPr="005F2005">
        <w:rPr>
          <w:rFonts w:asciiTheme="minorEastAsia" w:eastAsiaTheme="minorEastAsia"/>
        </w:rPr>
        <w:t>首次出現這一思想是在Opere, II，58</w:t>
      </w:r>
      <w:r w:rsidR="005F2005" w:rsidRPr="005F2005">
        <w:rPr>
          <w:rFonts w:asciiTheme="minorEastAsia" w:eastAsiaTheme="minorEastAsia"/>
        </w:rPr>
        <w:t>—</w:t>
      </w:r>
      <w:r w:rsidR="005F2005" w:rsidRPr="005F2005">
        <w:rPr>
          <w:rFonts w:asciiTheme="minorEastAsia" w:eastAsiaTheme="minorEastAsia"/>
        </w:rPr>
        <w:t>59：</w:t>
      </w:r>
      <w:r w:rsidR="005F2005" w:rsidRPr="005F2005">
        <w:rPr>
          <w:rFonts w:asciiTheme="minorEastAsia" w:eastAsiaTheme="minorEastAsia"/>
        </w:rPr>
        <w:t>“</w:t>
      </w:r>
      <w:r w:rsidR="005F2005" w:rsidRPr="005F2005">
        <w:rPr>
          <w:rFonts w:asciiTheme="minorEastAsia" w:eastAsiaTheme="minorEastAsia"/>
        </w:rPr>
        <w:t>值得注意的是，整個共和國的活力在于四件事；行政官員的產生、決定戰爭與和平、聽取訴訟以及提請立法；這四件事是必須始終掌握在城市的主宰者手中。這樣的事情，在那些由多數人掌權的城市，必然是由多數人所掌控的，否則，在有這樣政體的城市中，就不會有自由。</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576">
        <w:bookmarkStart w:id="1866" w:name="_576_6"/>
        <w:r w:rsidR="005F2005" w:rsidRPr="005F2005">
          <w:rPr>
            <w:rStyle w:val="05Text"/>
            <w:rFonts w:asciiTheme="minorEastAsia" w:eastAsiaTheme="minorEastAsia"/>
          </w:rPr>
          <w:t>[576]</w:t>
        </w:r>
        <w:bookmarkEnd w:id="1866"/>
      </w:hyperlink>
      <w:r w:rsidR="005F2005" w:rsidRPr="005F2005">
        <w:rPr>
          <w:rFonts w:asciiTheme="minorEastAsia" w:eastAsiaTheme="minorEastAsia"/>
        </w:rPr>
        <w:t>參見《致卡博尼書》，前文及本書第300頁注1和第317頁注3。</w:t>
      </w:r>
    </w:p>
    <w:p w:rsidR="005F2005" w:rsidRPr="005F2005" w:rsidRDefault="00057A77" w:rsidP="005F2005">
      <w:pPr>
        <w:pStyle w:val="Para004"/>
        <w:spacing w:before="312" w:after="312"/>
        <w:rPr>
          <w:rFonts w:asciiTheme="minorEastAsia" w:eastAsiaTheme="minorEastAsia"/>
        </w:rPr>
      </w:pPr>
      <w:hyperlink w:anchor="577">
        <w:bookmarkStart w:id="1867" w:name="_577_6"/>
        <w:r w:rsidR="005F2005" w:rsidRPr="005F2005">
          <w:rPr>
            <w:rStyle w:val="05Text"/>
            <w:rFonts w:asciiTheme="minorEastAsia" w:eastAsiaTheme="minorEastAsia"/>
          </w:rPr>
          <w:t>[577]</w:t>
        </w:r>
        <w:bookmarkEnd w:id="1867"/>
      </w:hyperlink>
      <w:r w:rsidR="005F2005" w:rsidRPr="005F2005">
        <w:rPr>
          <w:rFonts w:asciiTheme="minorEastAsia" w:eastAsiaTheme="minorEastAsia"/>
        </w:rPr>
        <w:t>Opere, II，59</w:t>
      </w:r>
      <w:r w:rsidR="005F2005" w:rsidRPr="005F2005">
        <w:rPr>
          <w:rFonts w:asciiTheme="minorEastAsia" w:eastAsiaTheme="minorEastAsia"/>
        </w:rPr>
        <w:t>—</w:t>
      </w:r>
      <w:r w:rsidR="005F2005" w:rsidRPr="005F2005">
        <w:rPr>
          <w:rFonts w:asciiTheme="minorEastAsia" w:eastAsiaTheme="minorEastAsia"/>
        </w:rPr>
        <w:t>60：</w:t>
      </w:r>
      <w:r w:rsidR="005F2005" w:rsidRPr="005F2005">
        <w:rPr>
          <w:rFonts w:asciiTheme="minorEastAsia" w:eastAsiaTheme="minorEastAsia"/>
        </w:rPr>
        <w:t>“</w:t>
      </w:r>
      <w:r w:rsidR="005F2005" w:rsidRPr="005F2005">
        <w:rPr>
          <w:rFonts w:asciiTheme="minorEastAsia" w:eastAsiaTheme="minorEastAsia"/>
        </w:rPr>
        <w:t>因此，就行政長官的產生而言，城市是到了自由的程度，但就其他三件事（決非不重要的）而言，它卻不是自由的，而是臣服于少數人的專斷權力。最后的三件事絕不會不如行政長官的產生那么重要，那是顯而易見的，如果不是說更重要的話，因為，過去僭主制下的主人是不會關心行政長官的產生的，除了上述三方面的行政長官，他們認為誰要是那三方面的主人，那就是所有事情上的主人；而且毫無疑問，誰能夠決定是戰是和、決定立法、決定訴訟，那他就是每件事情的主人。</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578">
        <w:bookmarkStart w:id="1868" w:name="_578_6"/>
        <w:r w:rsidR="005F2005" w:rsidRPr="005F2005">
          <w:rPr>
            <w:rStyle w:val="05Text"/>
            <w:rFonts w:asciiTheme="minorEastAsia" w:eastAsiaTheme="minorEastAsia"/>
          </w:rPr>
          <w:t>[578]</w:t>
        </w:r>
        <w:bookmarkEnd w:id="1868"/>
      </w:hyperlink>
      <w:r w:rsidR="005F2005" w:rsidRPr="005F2005">
        <w:rPr>
          <w:rFonts w:asciiTheme="minorEastAsia" w:eastAsiaTheme="minorEastAsia"/>
        </w:rPr>
        <w:t>Opere, II，96</w:t>
      </w:r>
      <w:r w:rsidR="005F2005" w:rsidRPr="005F2005">
        <w:rPr>
          <w:rFonts w:asciiTheme="minorEastAsia" w:eastAsiaTheme="minorEastAsia"/>
        </w:rPr>
        <w:t>—</w:t>
      </w:r>
      <w:r w:rsidR="005F2005" w:rsidRPr="005F2005">
        <w:rPr>
          <w:rFonts w:asciiTheme="minorEastAsia" w:eastAsiaTheme="minorEastAsia"/>
        </w:rPr>
        <w:t>97：</w:t>
      </w:r>
      <w:r w:rsidR="005F2005" w:rsidRPr="005F2005">
        <w:rPr>
          <w:rFonts w:asciiTheme="minorEastAsia" w:eastAsiaTheme="minorEastAsia"/>
        </w:rPr>
        <w:t>“</w:t>
      </w:r>
      <w:r w:rsidR="005F2005" w:rsidRPr="005F2005">
        <w:rPr>
          <w:rFonts w:asciiTheme="minorEastAsia" w:eastAsiaTheme="minorEastAsia"/>
        </w:rPr>
        <w:t>因此羅穆路斯就想使用暴力，力圖取勝，由此拓展治權，擴大其共和國。使他運用暴力的原因，無非就是對統治權的欲望，因為如果他不想擴展其統治權，那就沒有必要使用暴力；因為他已經有了這么多的人，可以構成一個不那么野心勃勃、只想維持現狀而不想擴大的城市；他還會有時間為他的人找到女人，也不會總找不到阿爾巴（Alba）的女人們。</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579">
        <w:bookmarkStart w:id="1869" w:name="_579_6"/>
        <w:r w:rsidR="005F2005" w:rsidRPr="005F2005">
          <w:rPr>
            <w:rStyle w:val="05Text"/>
            <w:rFonts w:asciiTheme="minorEastAsia" w:eastAsiaTheme="minorEastAsia"/>
          </w:rPr>
          <w:t>[579]</w:t>
        </w:r>
        <w:bookmarkEnd w:id="1869"/>
      </w:hyperlink>
      <w:r w:rsidR="005F2005" w:rsidRPr="005F2005">
        <w:rPr>
          <w:rFonts w:asciiTheme="minorEastAsia" w:eastAsiaTheme="minorEastAsia"/>
        </w:rPr>
        <w:t>Opere, II，98</w:t>
      </w:r>
      <w:r w:rsidR="005F2005" w:rsidRPr="005F2005">
        <w:rPr>
          <w:rFonts w:asciiTheme="minorEastAsia" w:eastAsiaTheme="minorEastAsia"/>
        </w:rPr>
        <w:t>—</w:t>
      </w:r>
      <w:r w:rsidR="005F2005" w:rsidRPr="005F2005">
        <w:rPr>
          <w:rFonts w:asciiTheme="minorEastAsia" w:eastAsiaTheme="minorEastAsia"/>
        </w:rPr>
        <w:t>99：</w:t>
      </w:r>
      <w:r w:rsidR="005F2005" w:rsidRPr="005F2005">
        <w:rPr>
          <w:rFonts w:asciiTheme="minorEastAsia" w:eastAsiaTheme="minorEastAsia"/>
        </w:rPr>
        <w:t>“</w:t>
      </w:r>
      <w:r w:rsidR="005F2005" w:rsidRPr="005F2005">
        <w:rPr>
          <w:rFonts w:asciiTheme="minorEastAsia" w:eastAsiaTheme="minorEastAsia"/>
        </w:rPr>
        <w:t>但如果我們的想法是對的，那么極其重要的就是引入良好的共和國政體形式，因為在這之后就很容易引入良好的軍事形式；但一旦軍事形式引入了，也許就不那么容易引入良好的政治秩序；因為，很自然，軍人比其他人更不容易商量。因此羅穆路斯先引入的是民政制度，然后才是軍事制度；而他能夠在很短的時間內引入每一樣東西，因為作為絕對君主，沒有誰與他對抗。</w:t>
      </w:r>
      <w:r w:rsidR="005F2005" w:rsidRPr="005F2005">
        <w:rPr>
          <w:rFonts w:asciiTheme="minorEastAsia" w:eastAsiaTheme="minorEastAsia"/>
        </w:rPr>
        <w:t>……</w:t>
      </w:r>
      <w:r w:rsidR="005F2005" w:rsidRPr="005F2005">
        <w:rPr>
          <w:rFonts w:asciiTheme="minorEastAsia" w:eastAsiaTheme="minorEastAsia"/>
        </w:rPr>
        <w:t>所以說，在佛羅倫薩，既然至為重要的是引入良好的政府而非良好的軍隊（因為該城市過去確實深受缺乏政府而非缺乏軍隊之苦，也由于軍隊和各時代的素質），我們就首先討論那一方面</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580">
        <w:bookmarkStart w:id="1870" w:name="_580_6"/>
        <w:r w:rsidR="005F2005" w:rsidRPr="005F2005">
          <w:rPr>
            <w:rStyle w:val="05Text"/>
            <w:rFonts w:asciiTheme="minorEastAsia" w:eastAsiaTheme="minorEastAsia"/>
          </w:rPr>
          <w:t>[580]</w:t>
        </w:r>
        <w:bookmarkEnd w:id="1870"/>
      </w:hyperlink>
      <w:r w:rsidR="005F2005" w:rsidRPr="005F2005">
        <w:rPr>
          <w:rFonts w:asciiTheme="minorEastAsia" w:eastAsiaTheme="minorEastAsia"/>
        </w:rPr>
        <w:t>Opere, II，99</w:t>
      </w:r>
      <w:r w:rsidR="005F2005" w:rsidRPr="005F2005">
        <w:rPr>
          <w:rFonts w:asciiTheme="minorEastAsia" w:eastAsiaTheme="minorEastAsia"/>
        </w:rPr>
        <w:t>—</w:t>
      </w:r>
      <w:r w:rsidR="005F2005" w:rsidRPr="005F2005">
        <w:rPr>
          <w:rFonts w:asciiTheme="minorEastAsia" w:eastAsiaTheme="minorEastAsia"/>
        </w:rPr>
        <w:t>100：</w:t>
      </w:r>
      <w:r w:rsidR="005F2005" w:rsidRPr="005F2005">
        <w:rPr>
          <w:rFonts w:asciiTheme="minorEastAsia" w:eastAsiaTheme="minorEastAsia"/>
        </w:rPr>
        <w:t>“……</w:t>
      </w:r>
      <w:r w:rsidR="005F2005" w:rsidRPr="005F2005">
        <w:rPr>
          <w:rFonts w:asciiTheme="minorEastAsia" w:eastAsiaTheme="minorEastAsia"/>
        </w:rPr>
        <w:t>第一種模式，每一派的力量都與另一派相等，無疑是有缺陷的，不可以沿襲，因為不可能把一個國家鍛造到如此完美的程度，甚至連德行（我們想說的是每一派的力量）都不顯現；因此，在這樣一種混合中，會出現一種與自然事物之混合相反的東西，在后者中，構成混合物的個別事物的德行不再出現在混合體中，但是一切都構成了一個整體；這一點不可能出現在共和國的鍛造中；因為那樣將需要把人們都搗爛碾碎，把大人物、平民和中間階層變成一個與三者都完全不同的東西；這樣的東西無疑是不可能的。因為，只要每一派都在混合體中顯現其德行，就必然是，存在著均等的對立與抵抗，故而共和國便不乏內部的不和，總會導向其毀滅。</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581">
        <w:bookmarkStart w:id="1871" w:name="_581_6"/>
        <w:r w:rsidR="005F2005" w:rsidRPr="005F2005">
          <w:rPr>
            <w:rStyle w:val="05Text"/>
            <w:rFonts w:asciiTheme="minorEastAsia" w:eastAsiaTheme="minorEastAsia"/>
          </w:rPr>
          <w:t>[581]</w:t>
        </w:r>
        <w:bookmarkEnd w:id="1871"/>
      </w:hyperlink>
      <w:r w:rsidR="005F2005" w:rsidRPr="005F2005">
        <w:rPr>
          <w:rFonts w:asciiTheme="minorEastAsia" w:eastAsiaTheme="minorEastAsia"/>
        </w:rPr>
        <w:t>Opere, II，101</w:t>
      </w:r>
      <w:r w:rsidR="005F2005" w:rsidRPr="005F2005">
        <w:rPr>
          <w:rFonts w:asciiTheme="minorEastAsia" w:eastAsiaTheme="minorEastAsia"/>
        </w:rPr>
        <w:t>—</w:t>
      </w:r>
      <w:r w:rsidR="005F2005" w:rsidRPr="005F2005">
        <w:rPr>
          <w:rFonts w:asciiTheme="minorEastAsia" w:eastAsiaTheme="minorEastAsia"/>
        </w:rPr>
        <w:t>103.</w:t>
      </w:r>
    </w:p>
    <w:p w:rsidR="005F2005" w:rsidRPr="005F2005" w:rsidRDefault="00057A77" w:rsidP="005F2005">
      <w:pPr>
        <w:pStyle w:val="Para004"/>
        <w:spacing w:before="312" w:after="312"/>
        <w:rPr>
          <w:rFonts w:asciiTheme="minorEastAsia" w:eastAsiaTheme="minorEastAsia"/>
        </w:rPr>
      </w:pPr>
      <w:hyperlink w:anchor="582">
        <w:bookmarkStart w:id="1872" w:name="_582_6"/>
        <w:r w:rsidR="005F2005" w:rsidRPr="005F2005">
          <w:rPr>
            <w:rStyle w:val="05Text"/>
            <w:rFonts w:asciiTheme="minorEastAsia" w:eastAsiaTheme="minorEastAsia"/>
          </w:rPr>
          <w:t>[582]</w:t>
        </w:r>
        <w:bookmarkEnd w:id="1872"/>
      </w:hyperlink>
      <w:r w:rsidR="005F2005" w:rsidRPr="005F2005">
        <w:rPr>
          <w:rFonts w:asciiTheme="minorEastAsia" w:eastAsiaTheme="minorEastAsia"/>
        </w:rPr>
        <w:t>Opere, II，103：</w:t>
      </w:r>
      <w:r w:rsidR="005F2005" w:rsidRPr="005F2005">
        <w:rPr>
          <w:rFonts w:asciiTheme="minorEastAsia" w:eastAsiaTheme="minorEastAsia"/>
        </w:rPr>
        <w:t>“……</w:t>
      </w:r>
      <w:r w:rsidR="005F2005" w:rsidRPr="005F2005">
        <w:rPr>
          <w:rFonts w:asciiTheme="minorEastAsia" w:eastAsiaTheme="minorEastAsia"/>
        </w:rPr>
        <w:t>共和國所側重的那一派，會比另一派更有力量；故而能夠壓制對它的攻擊；又因為那種力量是產生于共和國的政體中，雖然對立的一派認為自己受到了損害，也不能把它歸于對方，而是共和國的政體形式。因為共和國是這樣設計的，不會使它走向毀滅，而是必定會平靜地生活著；因此，在這樣的共和國中，就不會有任何顛覆。要注意的是，當我說共和國要側重于某一派，我并不是說唯有這一派才應該有統治權，另一派被排除在政府之外，而是說這一派不那么有依賴性，而另一派則更有依賴性</w:t>
      </w:r>
      <w:r w:rsidR="005F2005" w:rsidRPr="005F2005">
        <w:rPr>
          <w:rFonts w:asciiTheme="minorEastAsia" w:eastAsiaTheme="minorEastAsia"/>
        </w:rPr>
        <w:t>……</w:t>
      </w:r>
      <w:r w:rsidR="005F2005" w:rsidRPr="005F2005">
        <w:rPr>
          <w:rFonts w:asciiTheme="minorEastAsia" w:eastAsiaTheme="minorEastAsia"/>
        </w:rPr>
        <w:t>因此結論是，一個共和國必然要側重某一派，只要它希望長治久安，永遠沒有任何顛覆。</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583">
        <w:bookmarkStart w:id="1873" w:name="_583_6"/>
        <w:r w:rsidR="005F2005" w:rsidRPr="005F2005">
          <w:rPr>
            <w:rStyle w:val="05Text"/>
            <w:rFonts w:asciiTheme="minorEastAsia" w:eastAsiaTheme="minorEastAsia"/>
          </w:rPr>
          <w:t>[583]</w:t>
        </w:r>
        <w:bookmarkEnd w:id="1873"/>
      </w:hyperlink>
      <w:r w:rsidR="005F2005" w:rsidRPr="005F2005">
        <w:rPr>
          <w:rFonts w:asciiTheme="minorEastAsia" w:eastAsiaTheme="minorEastAsia"/>
        </w:rPr>
        <w:t>Opere, II，107</w:t>
      </w:r>
      <w:r w:rsidR="005F2005" w:rsidRPr="005F2005">
        <w:rPr>
          <w:rFonts w:asciiTheme="minorEastAsia" w:eastAsiaTheme="minorEastAsia"/>
        </w:rPr>
        <w:t>—</w:t>
      </w:r>
      <w:r w:rsidR="005F2005" w:rsidRPr="005F2005">
        <w:rPr>
          <w:rFonts w:asciiTheme="minorEastAsia" w:eastAsiaTheme="minorEastAsia"/>
        </w:rPr>
        <w:t>108：</w:t>
      </w:r>
      <w:r w:rsidR="005F2005" w:rsidRPr="005F2005">
        <w:rPr>
          <w:rFonts w:asciiTheme="minorEastAsia" w:eastAsiaTheme="minorEastAsia"/>
        </w:rPr>
        <w:t>“……</w:t>
      </w:r>
      <w:r w:rsidR="005F2005" w:rsidRPr="005F2005">
        <w:rPr>
          <w:rFonts w:asciiTheme="minorEastAsia" w:eastAsiaTheme="minorEastAsia"/>
        </w:rPr>
        <w:t>如果他們能夠舉證說自己受到了某個特定個人的損害，他們將會沖到他家里，用武器，用火來報復，就像在佛羅倫薩多少次所發生的。但如果這些原因是出于共和國的制度，沒有一個特定的個人來承擔，那么民眾們就不會把怒火灑向某個個人，而是指望大人物，要求法律或者是行政官員來主持公道。這就是最大的原因，說明為什么在格拉古兄弟之前，羅馬民眾的騷亂都是針對元老院，而從來沒有讓公民們流血；因為民眾們所遭受的損害不是來自公民個人，而是來自于共和國的制度，受損害者便不能哀嘆公民個人，而要哀嘆共和國的制度。由此可知，他們在破壞中，要求的不外乎某條法律或某個行政官員，借此來維護他們的權益，推翻少數人的權力，而他們則在共和國有更大的參與權。</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584">
        <w:bookmarkStart w:id="1874" w:name="_584_6"/>
        <w:r w:rsidR="005F2005" w:rsidRPr="005F2005">
          <w:rPr>
            <w:rStyle w:val="05Text"/>
            <w:rFonts w:asciiTheme="minorEastAsia" w:eastAsiaTheme="minorEastAsia"/>
          </w:rPr>
          <w:t>[584]</w:t>
        </w:r>
        <w:bookmarkEnd w:id="1874"/>
      </w:hyperlink>
      <w:r w:rsidR="005F2005" w:rsidRPr="005F2005">
        <w:rPr>
          <w:rFonts w:asciiTheme="minorEastAsia" w:eastAsiaTheme="minorEastAsia"/>
        </w:rPr>
        <w:t>Opere, II，114</w:t>
      </w:r>
      <w:r w:rsidR="005F2005" w:rsidRPr="005F2005">
        <w:rPr>
          <w:rFonts w:asciiTheme="minorEastAsia" w:eastAsiaTheme="minorEastAsia"/>
        </w:rPr>
        <w:t>—</w:t>
      </w:r>
      <w:r w:rsidR="005F2005" w:rsidRPr="005F2005">
        <w:rPr>
          <w:rFonts w:asciiTheme="minorEastAsia" w:eastAsiaTheme="minorEastAsia"/>
        </w:rPr>
        <w:t>115.</w:t>
      </w:r>
    </w:p>
    <w:p w:rsidR="005F2005" w:rsidRPr="005F2005" w:rsidRDefault="00057A77" w:rsidP="005F2005">
      <w:pPr>
        <w:pStyle w:val="Para004"/>
        <w:spacing w:before="312" w:after="312"/>
        <w:rPr>
          <w:rFonts w:asciiTheme="minorEastAsia" w:eastAsiaTheme="minorEastAsia"/>
        </w:rPr>
      </w:pPr>
      <w:hyperlink w:anchor="585">
        <w:bookmarkStart w:id="1875" w:name="_585_6"/>
        <w:r w:rsidR="005F2005" w:rsidRPr="005F2005">
          <w:rPr>
            <w:rStyle w:val="05Text"/>
            <w:rFonts w:asciiTheme="minorEastAsia" w:eastAsiaTheme="minorEastAsia"/>
          </w:rPr>
          <w:t>[585]</w:t>
        </w:r>
        <w:bookmarkEnd w:id="1875"/>
      </w:hyperlink>
      <w:r w:rsidR="005F2005" w:rsidRPr="005F2005">
        <w:rPr>
          <w:rFonts w:asciiTheme="minorEastAsia" w:eastAsiaTheme="minorEastAsia"/>
        </w:rPr>
        <w:t>Opere, pp.115</w:t>
      </w:r>
      <w:r w:rsidR="005F2005" w:rsidRPr="005F2005">
        <w:rPr>
          <w:rFonts w:asciiTheme="minorEastAsia" w:eastAsiaTheme="minorEastAsia"/>
        </w:rPr>
        <w:t>—</w:t>
      </w:r>
      <w:r w:rsidR="005F2005" w:rsidRPr="005F2005">
        <w:rPr>
          <w:rFonts w:asciiTheme="minorEastAsia" w:eastAsiaTheme="minorEastAsia"/>
        </w:rPr>
        <w:t>116.</w:t>
      </w:r>
    </w:p>
    <w:p w:rsidR="005F2005" w:rsidRPr="005F2005" w:rsidRDefault="00057A77" w:rsidP="005F2005">
      <w:pPr>
        <w:pStyle w:val="Para004"/>
        <w:spacing w:before="312" w:after="312"/>
        <w:rPr>
          <w:rFonts w:asciiTheme="minorEastAsia" w:eastAsiaTheme="minorEastAsia"/>
        </w:rPr>
      </w:pPr>
      <w:hyperlink w:anchor="586">
        <w:bookmarkStart w:id="1876" w:name="_586_6"/>
        <w:r w:rsidR="005F2005" w:rsidRPr="005F2005">
          <w:rPr>
            <w:rStyle w:val="05Text"/>
            <w:rFonts w:asciiTheme="minorEastAsia" w:eastAsiaTheme="minorEastAsia"/>
          </w:rPr>
          <w:t>[586]</w:t>
        </w:r>
        <w:bookmarkEnd w:id="1876"/>
      </w:hyperlink>
      <w:r w:rsidR="005F2005" w:rsidRPr="005F2005">
        <w:rPr>
          <w:rFonts w:asciiTheme="minorEastAsia" w:eastAsiaTheme="minorEastAsia"/>
        </w:rPr>
        <w:t>Opere, II，104</w:t>
      </w:r>
      <w:r w:rsidR="005F2005" w:rsidRPr="005F2005">
        <w:rPr>
          <w:rFonts w:asciiTheme="minorEastAsia" w:eastAsiaTheme="minorEastAsia"/>
        </w:rPr>
        <w:t>—</w:t>
      </w:r>
      <w:r w:rsidR="005F2005" w:rsidRPr="005F2005">
        <w:rPr>
          <w:rFonts w:asciiTheme="minorEastAsia" w:eastAsiaTheme="minorEastAsia"/>
        </w:rPr>
        <w:t>116.</w:t>
      </w:r>
    </w:p>
    <w:p w:rsidR="005F2005" w:rsidRPr="005F2005" w:rsidRDefault="00057A77" w:rsidP="005F2005">
      <w:pPr>
        <w:pStyle w:val="Para004"/>
        <w:spacing w:before="312" w:after="312"/>
        <w:rPr>
          <w:rFonts w:asciiTheme="minorEastAsia" w:eastAsiaTheme="minorEastAsia"/>
        </w:rPr>
      </w:pPr>
      <w:hyperlink w:anchor="587">
        <w:bookmarkStart w:id="1877" w:name="_587_6"/>
        <w:r w:rsidR="005F2005" w:rsidRPr="005F2005">
          <w:rPr>
            <w:rStyle w:val="05Text"/>
            <w:rFonts w:asciiTheme="minorEastAsia" w:eastAsiaTheme="minorEastAsia"/>
          </w:rPr>
          <w:t>[587]</w:t>
        </w:r>
        <w:bookmarkEnd w:id="1877"/>
      </w:hyperlink>
      <w:r w:rsidR="005F2005" w:rsidRPr="005F2005">
        <w:rPr>
          <w:rFonts w:asciiTheme="minorEastAsia" w:eastAsiaTheme="minorEastAsia"/>
        </w:rPr>
        <w:t>Opere, II，110：</w:t>
      </w:r>
      <w:r w:rsidR="005F2005" w:rsidRPr="005F2005">
        <w:rPr>
          <w:rFonts w:asciiTheme="minorEastAsia" w:eastAsiaTheme="minorEastAsia"/>
        </w:rPr>
        <w:t>“</w:t>
      </w:r>
      <w:r w:rsidR="005F2005" w:rsidRPr="005F2005">
        <w:rPr>
          <w:rFonts w:asciiTheme="minorEastAsia" w:eastAsiaTheme="minorEastAsia"/>
        </w:rPr>
        <w:t>說到對它們的閱讀，那么一個平民也可以像一個大人物一樣去讀；而實踐，我沒有看到一方比另一方更多</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588">
        <w:bookmarkStart w:id="1878" w:name="_588_6"/>
        <w:r w:rsidR="005F2005" w:rsidRPr="005F2005">
          <w:rPr>
            <w:rStyle w:val="05Text"/>
            <w:rFonts w:asciiTheme="minorEastAsia" w:eastAsiaTheme="minorEastAsia"/>
          </w:rPr>
          <w:t>[588]</w:t>
        </w:r>
        <w:bookmarkEnd w:id="1878"/>
      </w:hyperlink>
      <w:r w:rsidR="005F2005" w:rsidRPr="005F2005">
        <w:rPr>
          <w:rFonts w:asciiTheme="minorEastAsia" w:eastAsiaTheme="minorEastAsia"/>
        </w:rPr>
        <w:t>Opere, II，111.</w:t>
      </w:r>
    </w:p>
    <w:p w:rsidR="005F2005" w:rsidRPr="005F2005" w:rsidRDefault="00057A77" w:rsidP="005F2005">
      <w:pPr>
        <w:pStyle w:val="Para004"/>
        <w:spacing w:before="312" w:after="312"/>
        <w:rPr>
          <w:rFonts w:asciiTheme="minorEastAsia" w:eastAsiaTheme="minorEastAsia"/>
        </w:rPr>
      </w:pPr>
      <w:hyperlink w:anchor="589">
        <w:bookmarkStart w:id="1879" w:name="_589_6"/>
        <w:r w:rsidR="005F2005" w:rsidRPr="005F2005">
          <w:rPr>
            <w:rStyle w:val="05Text"/>
            <w:rFonts w:asciiTheme="minorEastAsia" w:eastAsiaTheme="minorEastAsia"/>
          </w:rPr>
          <w:t>[589]</w:t>
        </w:r>
        <w:bookmarkEnd w:id="1879"/>
      </w:hyperlink>
      <w:r w:rsidR="005F2005" w:rsidRPr="005F2005">
        <w:rPr>
          <w:rFonts w:asciiTheme="minorEastAsia" w:eastAsiaTheme="minorEastAsia"/>
        </w:rPr>
        <w:t>Opere, II，116.</w:t>
      </w:r>
    </w:p>
    <w:p w:rsidR="005F2005" w:rsidRPr="005F2005" w:rsidRDefault="00057A77" w:rsidP="005F2005">
      <w:pPr>
        <w:pStyle w:val="Para004"/>
        <w:spacing w:before="312" w:after="312"/>
        <w:rPr>
          <w:rFonts w:asciiTheme="minorEastAsia" w:eastAsiaTheme="minorEastAsia"/>
        </w:rPr>
      </w:pPr>
      <w:hyperlink w:anchor="590">
        <w:bookmarkStart w:id="1880" w:name="_590_6"/>
        <w:r w:rsidR="005F2005" w:rsidRPr="005F2005">
          <w:rPr>
            <w:rStyle w:val="05Text"/>
            <w:rFonts w:asciiTheme="minorEastAsia" w:eastAsiaTheme="minorEastAsia"/>
          </w:rPr>
          <w:t>[590]</w:t>
        </w:r>
        <w:bookmarkEnd w:id="1880"/>
      </w:hyperlink>
      <w:r w:rsidR="005F2005" w:rsidRPr="005F2005">
        <w:rPr>
          <w:rFonts w:asciiTheme="minorEastAsia" w:eastAsiaTheme="minorEastAsia"/>
        </w:rPr>
        <w:t>Opere, II，117：</w:t>
      </w:r>
      <w:r w:rsidR="005F2005" w:rsidRPr="005F2005">
        <w:rPr>
          <w:rFonts w:asciiTheme="minorEastAsia" w:eastAsiaTheme="minorEastAsia"/>
        </w:rPr>
        <w:t>“</w:t>
      </w:r>
      <w:r w:rsidR="005F2005" w:rsidRPr="005F2005">
        <w:rPr>
          <w:rFonts w:asciiTheme="minorEastAsia" w:eastAsiaTheme="minorEastAsia"/>
        </w:rPr>
        <w:t>因此，因為大議會滿足于追求自由；元老院滿足于追求榮譽；君主滿足于追求君主國。剩下的是尋求一種方式，來滿足追求地位氣派的人，又不能比掌握君主國的一個人更強。于是就需要一個聯系元老院和君主的機構，它將由某些行政長官構成，他們與君主咨商，并且處理國家與城邦的重大事務</w:t>
      </w:r>
      <w:r w:rsidR="005F2005" w:rsidRPr="005F2005">
        <w:rPr>
          <w:rFonts w:asciiTheme="minorEastAsia" w:eastAsiaTheme="minorEastAsia"/>
        </w:rPr>
        <w:t>……</w:t>
      </w:r>
      <w:r w:rsidR="005F2005" w:rsidRPr="005F2005">
        <w:rPr>
          <w:rFonts w:asciiTheme="minorEastAsia" w:eastAsiaTheme="minorEastAsia"/>
        </w:rPr>
        <w:t>如果我們模仿威尼斯人的話，就可以把這個機構叫作監事會。</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591">
        <w:bookmarkStart w:id="1881" w:name="_591_6"/>
        <w:r w:rsidR="005F2005" w:rsidRPr="005F2005">
          <w:rPr>
            <w:rStyle w:val="05Text"/>
            <w:rFonts w:asciiTheme="minorEastAsia" w:eastAsiaTheme="minorEastAsia"/>
          </w:rPr>
          <w:t>[591]</w:t>
        </w:r>
        <w:bookmarkEnd w:id="1881"/>
      </w:hyperlink>
      <w:r w:rsidR="005F2005" w:rsidRPr="005F2005">
        <w:rPr>
          <w:rFonts w:asciiTheme="minorEastAsia" w:eastAsiaTheme="minorEastAsia"/>
        </w:rPr>
        <w:t>Opere, II，118：</w:t>
      </w:r>
      <w:r w:rsidR="005F2005" w:rsidRPr="005F2005">
        <w:rPr>
          <w:rFonts w:asciiTheme="minorEastAsia" w:eastAsiaTheme="minorEastAsia"/>
        </w:rPr>
        <w:t>“</w:t>
      </w:r>
      <w:r w:rsidR="005F2005" w:rsidRPr="005F2005">
        <w:rPr>
          <w:rFonts w:asciiTheme="minorEastAsia" w:eastAsiaTheme="minorEastAsia"/>
        </w:rPr>
        <w:t>大議會由我們前面提到的三個群體組成，即大人物、中間階層和平民；貧民用不著提及，也如我們前面所說的，因為他們都是從外面來到城市從事重體力活的，他們要回自己的家鄉，而且每一次他們都會回去。我先前稱作平民的那些人（就是那些能夠納稅但沒有能力成為行政官員的人），則是大議會成員中必要的部分，因為對于構成城市中最大多數而言他們幾乎就是主要的成員，而且因為離了他們城市就不能生存，也不能維持其地位氣派。</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592">
        <w:bookmarkStart w:id="1882" w:name="_592_6"/>
        <w:r w:rsidR="005F2005" w:rsidRPr="005F2005">
          <w:rPr>
            <w:rStyle w:val="05Text"/>
            <w:rFonts w:asciiTheme="minorEastAsia" w:eastAsiaTheme="minorEastAsia"/>
          </w:rPr>
          <w:t>[592]</w:t>
        </w:r>
        <w:bookmarkEnd w:id="1882"/>
      </w:hyperlink>
      <w:r w:rsidR="005F2005" w:rsidRPr="005F2005">
        <w:rPr>
          <w:rFonts w:asciiTheme="minorEastAsia" w:eastAsiaTheme="minorEastAsia"/>
        </w:rPr>
        <w:t>Opere, II，119</w:t>
      </w:r>
      <w:r w:rsidR="005F2005" w:rsidRPr="005F2005">
        <w:rPr>
          <w:rFonts w:asciiTheme="minorEastAsia" w:eastAsiaTheme="minorEastAsia"/>
        </w:rPr>
        <w:t>—</w:t>
      </w:r>
      <w:r w:rsidR="005F2005" w:rsidRPr="005F2005">
        <w:rPr>
          <w:rFonts w:asciiTheme="minorEastAsia" w:eastAsiaTheme="minorEastAsia"/>
        </w:rPr>
        <w:t>120：</w:t>
      </w:r>
      <w:r w:rsidR="005F2005" w:rsidRPr="005F2005">
        <w:rPr>
          <w:rFonts w:asciiTheme="minorEastAsia" w:eastAsiaTheme="minorEastAsia"/>
        </w:rPr>
        <w:t>“……</w:t>
      </w:r>
      <w:r w:rsidR="005F2005" w:rsidRPr="005F2005">
        <w:rPr>
          <w:rFonts w:asciiTheme="minorEastAsia" w:eastAsiaTheme="minorEastAsia"/>
        </w:rPr>
        <w:t>由此可知，平民們許多時候會更愛某個個人，超過愛共和國，會為了他拿起武器來對付祖國，期望從他那里獲得財富和榮譽。</w:t>
      </w:r>
      <w:r w:rsidR="005F2005" w:rsidRPr="005F2005">
        <w:rPr>
          <w:rFonts w:asciiTheme="minorEastAsia" w:eastAsiaTheme="minorEastAsia"/>
        </w:rPr>
        <w:t>……</w:t>
      </w:r>
      <w:r w:rsidR="005F2005" w:rsidRPr="005F2005">
        <w:rPr>
          <w:rFonts w:asciiTheme="minorEastAsia" w:eastAsiaTheme="minorEastAsia"/>
        </w:rPr>
        <w:t>接下來，如果以如此多的學說和智慧論述過各共和國政府的亞里士多德來到威尼斯或者佛羅倫薩，看到有許許多多的人除了在城市有需要的時候，沒有受到重視，那么他無疑會嘲笑這樣一些狀況，因為他在其《政治學》第七卷中是按照與之相適合的能力來分配各種職位的。</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593">
        <w:bookmarkStart w:id="1883" w:name="_593_6"/>
        <w:r w:rsidR="005F2005" w:rsidRPr="005F2005">
          <w:rPr>
            <w:rStyle w:val="05Text"/>
            <w:rFonts w:asciiTheme="minorEastAsia" w:eastAsiaTheme="minorEastAsia"/>
          </w:rPr>
          <w:t>[593]</w:t>
        </w:r>
        <w:bookmarkEnd w:id="1883"/>
      </w:hyperlink>
      <w:r w:rsidR="005F2005" w:rsidRPr="005F2005">
        <w:rPr>
          <w:rFonts w:asciiTheme="minorEastAsia" w:eastAsiaTheme="minorEastAsia"/>
        </w:rPr>
        <w:t>Opere, II，120</w:t>
      </w:r>
      <w:r w:rsidR="005F2005" w:rsidRPr="005F2005">
        <w:rPr>
          <w:rFonts w:asciiTheme="minorEastAsia" w:eastAsiaTheme="minorEastAsia"/>
        </w:rPr>
        <w:t>—</w:t>
      </w:r>
      <w:r w:rsidR="005F2005" w:rsidRPr="005F2005">
        <w:rPr>
          <w:rFonts w:asciiTheme="minorEastAsia" w:eastAsiaTheme="minorEastAsia"/>
        </w:rPr>
        <w:t>121：</w:t>
      </w:r>
      <w:r w:rsidR="005F2005" w:rsidRPr="005F2005">
        <w:rPr>
          <w:rFonts w:asciiTheme="minorEastAsia" w:eastAsiaTheme="minorEastAsia"/>
        </w:rPr>
        <w:t>“</w:t>
      </w:r>
      <w:r w:rsidR="005F2005" w:rsidRPr="005F2005">
        <w:rPr>
          <w:rFonts w:asciiTheme="minorEastAsia" w:eastAsiaTheme="minorEastAsia"/>
        </w:rPr>
        <w:t>如果有人說這些平民沒有野心</w:t>
      </w:r>
      <w:r w:rsidR="005F2005" w:rsidRPr="005F2005">
        <w:rPr>
          <w:rFonts w:asciiTheme="minorEastAsia" w:eastAsiaTheme="minorEastAsia"/>
        </w:rPr>
        <w:t>……</w:t>
      </w:r>
      <w:r w:rsidR="005F2005" w:rsidRPr="005F2005">
        <w:rPr>
          <w:rFonts w:asciiTheme="minorEastAsia" w:eastAsiaTheme="minorEastAsia"/>
        </w:rPr>
        <w:t>那么這種對職位少有關心，并不是天生的，而是出于偶然性，因為沒有人會可憐到不想追求上升。但因為這些平民一直被大人物的傲慢所壓制，他們才變得沒有野心，如今在佛羅倫薩依然是這樣，他們一直受到貴族的欺壓，變得卑賤之極。這些人當中靈魂的卑賤不是天生的，故而不應該被剝奪獲得職位的資格，而往往城市被武裝起來之后，他們就會像別人一樣去追求榮譽</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594">
        <w:bookmarkStart w:id="1884" w:name="_594_6"/>
        <w:r w:rsidR="005F2005" w:rsidRPr="005F2005">
          <w:rPr>
            <w:rStyle w:val="05Text"/>
            <w:rFonts w:asciiTheme="minorEastAsia" w:eastAsiaTheme="minorEastAsia"/>
          </w:rPr>
          <w:t>[594]</w:t>
        </w:r>
        <w:bookmarkEnd w:id="1884"/>
      </w:hyperlink>
      <w:r w:rsidR="005F2005" w:rsidRPr="005F2005">
        <w:rPr>
          <w:rFonts w:asciiTheme="minorEastAsia" w:eastAsiaTheme="minorEastAsia"/>
        </w:rPr>
        <w:t>Opere, II，122：</w:t>
      </w:r>
      <w:r w:rsidR="005F2005" w:rsidRPr="005F2005">
        <w:rPr>
          <w:rFonts w:asciiTheme="minorEastAsia" w:eastAsiaTheme="minorEastAsia"/>
        </w:rPr>
        <w:t>“……</w:t>
      </w:r>
      <w:r w:rsidR="005F2005" w:rsidRPr="005F2005">
        <w:rPr>
          <w:rFonts w:asciiTheme="minorEastAsia" w:eastAsiaTheme="minorEastAsia"/>
        </w:rPr>
        <w:t>他們行使共和國的最高職能，掌握國家的全部權力。</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595">
        <w:bookmarkStart w:id="1885" w:name="_595_6"/>
        <w:r w:rsidR="005F2005" w:rsidRPr="005F2005">
          <w:rPr>
            <w:rStyle w:val="05Text"/>
            <w:rFonts w:asciiTheme="minorEastAsia" w:eastAsiaTheme="minorEastAsia"/>
          </w:rPr>
          <w:t>[595]</w:t>
        </w:r>
        <w:bookmarkEnd w:id="1885"/>
      </w:hyperlink>
      <w:r w:rsidR="005F2005" w:rsidRPr="005F2005">
        <w:rPr>
          <w:rFonts w:asciiTheme="minorEastAsia" w:eastAsiaTheme="minorEastAsia"/>
        </w:rPr>
        <w:t>Opere, II，129</w:t>
      </w:r>
      <w:r w:rsidR="005F2005" w:rsidRPr="005F2005">
        <w:rPr>
          <w:rFonts w:asciiTheme="minorEastAsia" w:eastAsiaTheme="minorEastAsia"/>
        </w:rPr>
        <w:t>—</w:t>
      </w:r>
      <w:r w:rsidR="005F2005" w:rsidRPr="005F2005">
        <w:rPr>
          <w:rFonts w:asciiTheme="minorEastAsia" w:eastAsiaTheme="minorEastAsia"/>
        </w:rPr>
        <w:t>130.</w:t>
      </w:r>
    </w:p>
    <w:p w:rsidR="005F2005" w:rsidRPr="005F2005" w:rsidRDefault="00057A77" w:rsidP="005F2005">
      <w:pPr>
        <w:pStyle w:val="Para004"/>
        <w:spacing w:before="312" w:after="312"/>
        <w:rPr>
          <w:rFonts w:asciiTheme="minorEastAsia" w:eastAsiaTheme="minorEastAsia"/>
        </w:rPr>
      </w:pPr>
      <w:hyperlink w:anchor="596">
        <w:bookmarkStart w:id="1886" w:name="_596_6"/>
        <w:r w:rsidR="005F2005" w:rsidRPr="005F2005">
          <w:rPr>
            <w:rStyle w:val="05Text"/>
            <w:rFonts w:asciiTheme="minorEastAsia" w:eastAsiaTheme="minorEastAsia"/>
          </w:rPr>
          <w:t>[596]</w:t>
        </w:r>
        <w:bookmarkEnd w:id="1886"/>
      </w:hyperlink>
      <w:r w:rsidR="005F2005" w:rsidRPr="005F2005">
        <w:rPr>
          <w:rFonts w:asciiTheme="minorEastAsia" w:eastAsiaTheme="minorEastAsia"/>
        </w:rPr>
        <w:t>Opere, II，123.</w:t>
      </w:r>
    </w:p>
    <w:p w:rsidR="005F2005" w:rsidRPr="005F2005" w:rsidRDefault="00057A77" w:rsidP="005F2005">
      <w:pPr>
        <w:pStyle w:val="Para004"/>
        <w:spacing w:before="312" w:after="312"/>
        <w:rPr>
          <w:rFonts w:asciiTheme="minorEastAsia" w:eastAsiaTheme="minorEastAsia"/>
        </w:rPr>
      </w:pPr>
      <w:hyperlink w:anchor="597">
        <w:bookmarkStart w:id="1887" w:name="_597_6"/>
        <w:r w:rsidR="005F2005" w:rsidRPr="005F2005">
          <w:rPr>
            <w:rStyle w:val="05Text"/>
            <w:rFonts w:asciiTheme="minorEastAsia" w:eastAsiaTheme="minorEastAsia"/>
          </w:rPr>
          <w:t>[597]</w:t>
        </w:r>
        <w:bookmarkEnd w:id="1887"/>
      </w:hyperlink>
      <w:r w:rsidR="005F2005" w:rsidRPr="005F2005">
        <w:rPr>
          <w:rFonts w:asciiTheme="minorEastAsia" w:eastAsiaTheme="minorEastAsia"/>
        </w:rPr>
        <w:t>Opere, II，157：</w:t>
      </w:r>
      <w:r w:rsidR="005F2005" w:rsidRPr="005F2005">
        <w:rPr>
          <w:rFonts w:asciiTheme="minorEastAsia" w:eastAsiaTheme="minorEastAsia"/>
        </w:rPr>
        <w:t>“……</w:t>
      </w:r>
      <w:r w:rsidR="005F2005" w:rsidRPr="005F2005">
        <w:rPr>
          <w:rFonts w:asciiTheme="minorEastAsia" w:eastAsiaTheme="minorEastAsia"/>
        </w:rPr>
        <w:t>值得注意的是，這種聽訟的活動似乎是專屬于那國家和城市的主宰的：但因為作主宰的人，或者不愿意，或者不能夠費心從事這種活動，因此我們看到，這種職能被歸于另一個有別于其他機構的司法機構。在這一方面，因為法蘭西的國王不愿意從事這樣的事務，再說也很困難，就組織了四個高等法院，由它們來聽取和裁斷整個王國的訴訟。在威尼斯，大議會（它是整個共和國的主宰）不能起這種作用，因為這會讓它自身整年限于這種事情（涉及私人事務而言，這是不可能的），所以就組織了三個四十人高等法院（tre quarantine）</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598">
        <w:bookmarkStart w:id="1888" w:name="_598_6"/>
        <w:r w:rsidR="005F2005" w:rsidRPr="005F2005">
          <w:rPr>
            <w:rStyle w:val="05Text"/>
            <w:rFonts w:asciiTheme="minorEastAsia" w:eastAsiaTheme="minorEastAsia"/>
          </w:rPr>
          <w:t>[598]</w:t>
        </w:r>
        <w:bookmarkEnd w:id="1888"/>
      </w:hyperlink>
      <w:r w:rsidR="005F2005" w:rsidRPr="005F2005">
        <w:rPr>
          <w:rFonts w:asciiTheme="minorEastAsia" w:eastAsiaTheme="minorEastAsia"/>
        </w:rPr>
        <w:t>見他對于1502年、1512年和1527年所作安排的批評，pp.140</w:t>
      </w:r>
      <w:r w:rsidR="005F2005" w:rsidRPr="005F2005">
        <w:rPr>
          <w:rFonts w:asciiTheme="minorEastAsia" w:eastAsiaTheme="minorEastAsia"/>
        </w:rPr>
        <w:t>—</w:t>
      </w:r>
      <w:r w:rsidR="005F2005" w:rsidRPr="005F2005">
        <w:rPr>
          <w:rFonts w:asciiTheme="minorEastAsia" w:eastAsiaTheme="minorEastAsia"/>
        </w:rPr>
        <w:t>141。</w:t>
      </w:r>
    </w:p>
    <w:p w:rsidR="005F2005" w:rsidRPr="005F2005" w:rsidRDefault="00057A77" w:rsidP="005F2005">
      <w:pPr>
        <w:pStyle w:val="Para004"/>
        <w:spacing w:before="312" w:after="312"/>
        <w:rPr>
          <w:rFonts w:asciiTheme="minorEastAsia" w:eastAsiaTheme="minorEastAsia"/>
        </w:rPr>
      </w:pPr>
      <w:hyperlink w:anchor="599">
        <w:bookmarkStart w:id="1889" w:name="_599_6"/>
        <w:r w:rsidR="005F2005" w:rsidRPr="005F2005">
          <w:rPr>
            <w:rStyle w:val="05Text"/>
            <w:rFonts w:asciiTheme="minorEastAsia" w:eastAsiaTheme="minorEastAsia"/>
          </w:rPr>
          <w:t>[599]</w:t>
        </w:r>
        <w:bookmarkEnd w:id="1889"/>
      </w:hyperlink>
      <w:r w:rsidR="005F2005" w:rsidRPr="005F2005">
        <w:rPr>
          <w:rFonts w:asciiTheme="minorEastAsia" w:eastAsiaTheme="minorEastAsia"/>
        </w:rPr>
        <w:t>一般討論見pp.139</w:t>
      </w:r>
      <w:r w:rsidR="005F2005" w:rsidRPr="005F2005">
        <w:rPr>
          <w:rFonts w:asciiTheme="minorEastAsia" w:eastAsiaTheme="minorEastAsia"/>
        </w:rPr>
        <w:t>—</w:t>
      </w:r>
      <w:r w:rsidR="005F2005" w:rsidRPr="005F2005">
        <w:rPr>
          <w:rFonts w:asciiTheme="minorEastAsia" w:eastAsiaTheme="minorEastAsia"/>
        </w:rPr>
        <w:t>147，具體討論見pp.144</w:t>
      </w:r>
      <w:r w:rsidR="005F2005" w:rsidRPr="005F2005">
        <w:rPr>
          <w:rFonts w:asciiTheme="minorEastAsia" w:eastAsiaTheme="minorEastAsia"/>
        </w:rPr>
        <w:t>—</w:t>
      </w:r>
      <w:r w:rsidR="005F2005" w:rsidRPr="005F2005">
        <w:rPr>
          <w:rFonts w:asciiTheme="minorEastAsia" w:eastAsiaTheme="minorEastAsia"/>
        </w:rPr>
        <w:t>145。</w:t>
      </w:r>
    </w:p>
    <w:p w:rsidR="005F2005" w:rsidRPr="005F2005" w:rsidRDefault="00057A77" w:rsidP="005F2005">
      <w:pPr>
        <w:pStyle w:val="Para004"/>
        <w:spacing w:before="312" w:after="312"/>
        <w:rPr>
          <w:rFonts w:asciiTheme="minorEastAsia" w:eastAsiaTheme="minorEastAsia"/>
        </w:rPr>
      </w:pPr>
      <w:hyperlink w:anchor="600">
        <w:bookmarkStart w:id="1890" w:name="_600_6"/>
        <w:r w:rsidR="005F2005" w:rsidRPr="005F2005">
          <w:rPr>
            <w:rStyle w:val="05Text"/>
            <w:rFonts w:asciiTheme="minorEastAsia" w:eastAsiaTheme="minorEastAsia"/>
          </w:rPr>
          <w:t>[600]</w:t>
        </w:r>
        <w:bookmarkEnd w:id="1890"/>
      </w:hyperlink>
      <w:r w:rsidR="005F2005" w:rsidRPr="005F2005">
        <w:rPr>
          <w:rFonts w:asciiTheme="minorEastAsia" w:eastAsiaTheme="minorEastAsia"/>
        </w:rPr>
        <w:t>Opere, II，194</w:t>
      </w:r>
      <w:r w:rsidR="005F2005" w:rsidRPr="005F2005">
        <w:rPr>
          <w:rFonts w:asciiTheme="minorEastAsia" w:eastAsiaTheme="minorEastAsia"/>
        </w:rPr>
        <w:t>—</w:t>
      </w:r>
      <w:r w:rsidR="005F2005" w:rsidRPr="005F2005">
        <w:rPr>
          <w:rFonts w:asciiTheme="minorEastAsia" w:eastAsiaTheme="minorEastAsia"/>
        </w:rPr>
        <w:t>199；尤見p.196：</w:t>
      </w:r>
      <w:r w:rsidR="005F2005" w:rsidRPr="005F2005">
        <w:rPr>
          <w:rFonts w:asciiTheme="minorEastAsia" w:eastAsiaTheme="minorEastAsia"/>
        </w:rPr>
        <w:t>“</w:t>
      </w:r>
      <w:r w:rsidR="005F2005" w:rsidRPr="005F2005">
        <w:rPr>
          <w:rFonts w:asciiTheme="minorEastAsia" w:eastAsiaTheme="minorEastAsia"/>
        </w:rPr>
        <w:t>支撐著那些以宗教為職業的人的這種生活方式</w:t>
      </w:r>
      <w:r w:rsidR="005F2005" w:rsidRPr="005F2005">
        <w:rPr>
          <w:rFonts w:asciiTheme="minorEastAsia" w:eastAsiaTheme="minorEastAsia"/>
        </w:rPr>
        <w:t>——</w:t>
      </w:r>
      <w:r w:rsidR="005F2005" w:rsidRPr="005F2005">
        <w:rPr>
          <w:rFonts w:asciiTheme="minorEastAsia" w:eastAsiaTheme="minorEastAsia"/>
        </w:rPr>
        <w:t>與圣馬可的修士們勾勾搭搭，還繼續著他們虛假的禱告和圣餐</w:t>
      </w:r>
      <w:r w:rsidR="005F2005" w:rsidRPr="005F2005">
        <w:rPr>
          <w:rFonts w:asciiTheme="minorEastAsia" w:eastAsiaTheme="minorEastAsia"/>
        </w:rPr>
        <w:t>——</w:t>
      </w:r>
      <w:r w:rsidR="005F2005" w:rsidRPr="005F2005">
        <w:rPr>
          <w:rFonts w:asciiTheme="minorEastAsia" w:eastAsiaTheme="minorEastAsia"/>
        </w:rPr>
        <w:t>無疑是我們城市中最壞的事情；因為它與羅馬的賄賂有著同樣的后果。但這些事情更加壞，因為就算在什么地方賄賂以某種方式被糾正了，如此形成的生活卻很難加以療治；因為，誰要是提出禁止這些生活方式，倒顯得是要阻止人們做好事，就會遭到人們的厭惡，被看作是基督信仰的敵人。</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601">
        <w:bookmarkStart w:id="1891" w:name="_601_6"/>
        <w:r w:rsidR="005F2005" w:rsidRPr="005F2005">
          <w:rPr>
            <w:rStyle w:val="05Text"/>
            <w:rFonts w:asciiTheme="minorEastAsia" w:eastAsiaTheme="minorEastAsia"/>
          </w:rPr>
          <w:t>[601]</w:t>
        </w:r>
        <w:bookmarkEnd w:id="1891"/>
      </w:hyperlink>
      <w:r w:rsidR="005F2005" w:rsidRPr="005F2005">
        <w:rPr>
          <w:rFonts w:asciiTheme="minorEastAsia" w:eastAsiaTheme="minorEastAsia"/>
        </w:rPr>
        <w:t>但可參見Opere, II，255</w:t>
      </w:r>
      <w:r w:rsidR="005F2005" w:rsidRPr="005F2005">
        <w:rPr>
          <w:rFonts w:asciiTheme="minorEastAsia" w:eastAsiaTheme="minorEastAsia"/>
        </w:rPr>
        <w:t>—</w:t>
      </w:r>
      <w:r w:rsidR="005F2005" w:rsidRPr="005F2005">
        <w:rPr>
          <w:rFonts w:asciiTheme="minorEastAsia" w:eastAsiaTheme="minorEastAsia"/>
        </w:rPr>
        <w:t>256：</w:t>
      </w:r>
      <w:r w:rsidR="005F2005" w:rsidRPr="005F2005">
        <w:rPr>
          <w:rFonts w:asciiTheme="minorEastAsia" w:eastAsiaTheme="minorEastAsia"/>
        </w:rPr>
        <w:t>“</w:t>
      </w:r>
      <w:r w:rsidR="005F2005" w:rsidRPr="005F2005">
        <w:rPr>
          <w:rFonts w:asciiTheme="minorEastAsia" w:eastAsiaTheme="minorEastAsia"/>
        </w:rPr>
        <w:t>最后，我要說，我們城市的這樣一種共和國形式，是不大會遭受任何內在顛覆的：而借助上文所說的方式組織起來的軍隊，它也能抵御外來的入侵，而且如果命運給該城及其軍隊以一次勝利，那我們的城市就能獲得高及云天的榮耀和名聲；所以，如果佛羅倫薩變得像另一個羅馬，人們往來頻繁，人口眾多，城池堅固，治域極廣，那也絲毫不會令人驚奇。</w:t>
      </w:r>
      <w:r w:rsidR="005F2005" w:rsidRPr="005F2005">
        <w:rPr>
          <w:rFonts w:asciiTheme="minorEastAsia" w:eastAsiaTheme="minorEastAsia"/>
        </w:rPr>
        <w:t>”</w:t>
      </w:r>
      <w:r w:rsidR="005F2005" w:rsidRPr="005F2005">
        <w:rPr>
          <w:rFonts w:asciiTheme="minorEastAsia" w:eastAsiaTheme="minorEastAsia"/>
        </w:rPr>
        <w:t>在這一點上，詹諾蒂和薩伏那羅拉同馬基雅維里的思想模式都更為接近。</w:t>
      </w:r>
    </w:p>
    <w:p w:rsidR="005F2005" w:rsidRPr="005F2005" w:rsidRDefault="00057A77" w:rsidP="005F2005">
      <w:pPr>
        <w:pStyle w:val="Para004"/>
        <w:spacing w:before="312" w:after="312"/>
        <w:rPr>
          <w:rFonts w:asciiTheme="minorEastAsia" w:eastAsiaTheme="minorEastAsia"/>
        </w:rPr>
      </w:pPr>
      <w:hyperlink w:anchor="602">
        <w:bookmarkStart w:id="1892" w:name="_602_6"/>
        <w:r w:rsidR="005F2005" w:rsidRPr="005F2005">
          <w:rPr>
            <w:rStyle w:val="05Text"/>
            <w:rFonts w:asciiTheme="minorEastAsia" w:eastAsiaTheme="minorEastAsia"/>
          </w:rPr>
          <w:t>[602]</w:t>
        </w:r>
        <w:bookmarkEnd w:id="1892"/>
      </w:hyperlink>
      <w:r w:rsidR="005F2005" w:rsidRPr="005F2005">
        <w:rPr>
          <w:rFonts w:asciiTheme="minorEastAsia" w:eastAsiaTheme="minorEastAsia"/>
        </w:rPr>
        <w:t>Book III, ch.8（最后一章）；pp.258</w:t>
      </w:r>
      <w:r w:rsidR="005F2005" w:rsidRPr="005F2005">
        <w:rPr>
          <w:rFonts w:asciiTheme="minorEastAsia" w:eastAsiaTheme="minorEastAsia"/>
        </w:rPr>
        <w:t>—</w:t>
      </w:r>
      <w:r w:rsidR="005F2005" w:rsidRPr="005F2005">
        <w:rPr>
          <w:rFonts w:asciiTheme="minorEastAsia" w:eastAsiaTheme="minorEastAsia"/>
        </w:rPr>
        <w:t>269。</w:t>
      </w:r>
    </w:p>
    <w:p w:rsidR="005F2005" w:rsidRPr="005F2005" w:rsidRDefault="00057A77" w:rsidP="005F2005">
      <w:pPr>
        <w:pStyle w:val="Para004"/>
        <w:spacing w:before="312" w:after="312"/>
        <w:rPr>
          <w:rFonts w:asciiTheme="minorEastAsia" w:eastAsiaTheme="minorEastAsia"/>
        </w:rPr>
      </w:pPr>
      <w:hyperlink w:anchor="603">
        <w:bookmarkStart w:id="1893" w:name="_603_6"/>
        <w:r w:rsidR="005F2005" w:rsidRPr="005F2005">
          <w:rPr>
            <w:rStyle w:val="05Text"/>
            <w:rFonts w:asciiTheme="minorEastAsia" w:eastAsiaTheme="minorEastAsia"/>
          </w:rPr>
          <w:t>[603]</w:t>
        </w:r>
        <w:bookmarkEnd w:id="1893"/>
      </w:hyperlink>
      <w:r w:rsidR="005F2005" w:rsidRPr="005F2005">
        <w:rPr>
          <w:rFonts w:asciiTheme="minorEastAsia" w:eastAsiaTheme="minorEastAsia"/>
        </w:rPr>
        <w:t>Opere, II，269：</w:t>
      </w:r>
      <w:r w:rsidR="005F2005" w:rsidRPr="005F2005">
        <w:rPr>
          <w:rFonts w:asciiTheme="minorEastAsia" w:eastAsiaTheme="minorEastAsia"/>
        </w:rPr>
        <w:t>“</w:t>
      </w:r>
      <w:r w:rsidR="005F2005" w:rsidRPr="005F2005">
        <w:rPr>
          <w:rFonts w:asciiTheme="minorEastAsia" w:eastAsiaTheme="minorEastAsia"/>
        </w:rPr>
        <w:t>就必須機警地去抓住機緣，因為這機緣乃是在人類事務中把握平衡者，而所有那些在這樣的事情上不運用最大審慎者，都注定要毀滅。但在這方面沒有什么可說的，因為它屬于密謀，而這個話題別人已經極其縝密地論述過。</w:t>
      </w:r>
      <w:r w:rsidR="005F2005" w:rsidRPr="005F2005">
        <w:rPr>
          <w:rFonts w:asciiTheme="minorEastAsia" w:eastAsiaTheme="minorEastAsia"/>
        </w:rPr>
        <w:t>“</w:t>
      </w:r>
      <w:r w:rsidR="005F2005" w:rsidRPr="005F2005">
        <w:rPr>
          <w:rFonts w:asciiTheme="minorEastAsia" w:eastAsiaTheme="minorEastAsia"/>
        </w:rPr>
        <w:t>最后我要說的是，通過這些方式，一個市民可以為城市帶來很大的好處；而盡管命運的惡意有時會壓制那些運用了以下方式的人，但也不必絕望</w:t>
      </w:r>
      <w:r w:rsidR="005F2005" w:rsidRPr="005F2005">
        <w:rPr>
          <w:rFonts w:asciiTheme="minorEastAsia" w:eastAsiaTheme="minorEastAsia"/>
        </w:rPr>
        <w:t>……</w:t>
      </w:r>
      <w:r w:rsidR="005F2005" w:rsidRPr="005F2005">
        <w:rPr>
          <w:rFonts w:asciiTheme="minorEastAsia" w:eastAsiaTheme="minorEastAsia"/>
        </w:rPr>
        <w:t>為的是，寧可使我們的城市哀嘆命運沒有提供任何機遇，勝過命運抱怨我們城市沒有能夠認識并且把握它。</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604">
        <w:bookmarkStart w:id="1894" w:name="_604_6"/>
        <w:r w:rsidR="005F2005" w:rsidRPr="005F2005">
          <w:rPr>
            <w:rStyle w:val="05Text"/>
            <w:rFonts w:asciiTheme="minorEastAsia" w:eastAsiaTheme="minorEastAsia"/>
          </w:rPr>
          <w:t>[604]</w:t>
        </w:r>
        <w:bookmarkEnd w:id="1894"/>
      </w:hyperlink>
      <w:r w:rsidR="005F2005" w:rsidRPr="005F2005">
        <w:rPr>
          <w:rFonts w:asciiTheme="minorEastAsia" w:eastAsiaTheme="minorEastAsia"/>
        </w:rPr>
        <w:t>可能是1522</w:t>
      </w:r>
      <w:r w:rsidR="005F2005" w:rsidRPr="005F2005">
        <w:rPr>
          <w:rFonts w:asciiTheme="minorEastAsia" w:eastAsiaTheme="minorEastAsia"/>
        </w:rPr>
        <w:t>—</w:t>
      </w:r>
      <w:r w:rsidR="005F2005" w:rsidRPr="005F2005">
        <w:rPr>
          <w:rFonts w:asciiTheme="minorEastAsia" w:eastAsiaTheme="minorEastAsia"/>
        </w:rPr>
        <w:t>1525年。見Gilbert，</w:t>
      </w:r>
      <w:r w:rsidR="005F2005" w:rsidRPr="005F2005">
        <w:rPr>
          <w:rFonts w:asciiTheme="minorEastAsia" w:eastAsiaTheme="minorEastAsia"/>
        </w:rPr>
        <w:t>“</w:t>
      </w:r>
      <w:r w:rsidR="005F2005" w:rsidRPr="005F2005">
        <w:rPr>
          <w:rFonts w:asciiTheme="minorEastAsia" w:eastAsiaTheme="minorEastAsia"/>
        </w:rPr>
        <w:t>Date of the Composition</w:t>
      </w:r>
      <w:r w:rsidR="005F2005" w:rsidRPr="005F2005">
        <w:rPr>
          <w:rFonts w:asciiTheme="minorEastAsia" w:eastAsiaTheme="minorEastAsia"/>
        </w:rPr>
        <w:t>”</w:t>
      </w:r>
      <w:r w:rsidR="005F2005" w:rsidRPr="005F2005">
        <w:rPr>
          <w:rFonts w:asciiTheme="minorEastAsia" w:eastAsiaTheme="minorEastAsia"/>
        </w:rPr>
        <w:t>，在前述引文中（見本書第286頁注1）。</w:t>
      </w:r>
    </w:p>
    <w:p w:rsidR="005F2005" w:rsidRPr="005F2005" w:rsidRDefault="00057A77" w:rsidP="005F2005">
      <w:pPr>
        <w:pStyle w:val="Para004"/>
        <w:spacing w:before="312" w:after="312"/>
        <w:rPr>
          <w:rFonts w:asciiTheme="minorEastAsia" w:eastAsiaTheme="minorEastAsia"/>
        </w:rPr>
      </w:pPr>
      <w:hyperlink w:anchor="605">
        <w:bookmarkStart w:id="1895" w:name="_605_6"/>
        <w:r w:rsidR="005F2005" w:rsidRPr="005F2005">
          <w:rPr>
            <w:rStyle w:val="05Text"/>
            <w:rFonts w:asciiTheme="minorEastAsia" w:eastAsiaTheme="minorEastAsia"/>
          </w:rPr>
          <w:t>[605]</w:t>
        </w:r>
        <w:bookmarkEnd w:id="1895"/>
      </w:hyperlink>
      <w:r w:rsidR="005F2005" w:rsidRPr="005F2005">
        <w:rPr>
          <w:rFonts w:asciiTheme="minorEastAsia" w:eastAsiaTheme="minorEastAsia"/>
        </w:rPr>
        <w:t>.Cardinall Gasper Contareno著，由Lewes Lewkenor從意大利文譯為英文（London，1599），p.2。拉丁文（Contarini, D Magistratibus et Republica Venetorum, Paris，1543，p.1）是：</w:t>
      </w:r>
      <w:r w:rsidR="005F2005" w:rsidRPr="005F2005">
        <w:rPr>
          <w:rFonts w:asciiTheme="minorEastAsia" w:eastAsiaTheme="minorEastAsia"/>
        </w:rPr>
        <w:t>“……</w:t>
      </w:r>
      <w:r w:rsidR="005F2005" w:rsidRPr="005F2005">
        <w:rPr>
          <w:rFonts w:asciiTheme="minorEastAsia" w:eastAsiaTheme="minorEastAsia"/>
        </w:rPr>
        <w:t>deorum immortalium potius quam hominum opus atque inuent</w:t>
      </w:r>
      <w:r w:rsidR="005F2005" w:rsidRPr="005F2005">
        <w:rPr>
          <w:rFonts w:asciiTheme="minorEastAsia" w:eastAsiaTheme="minorEastAsia"/>
        </w:rPr>
        <w:t>ù</w:t>
      </w:r>
      <w:r w:rsidR="005F2005" w:rsidRPr="005F2005">
        <w:rPr>
          <w:rFonts w:asciiTheme="minorEastAsia" w:eastAsiaTheme="minorEastAsia"/>
        </w:rPr>
        <w:t xml:space="preserve"> fuisse</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606">
        <w:bookmarkStart w:id="1896" w:name="_606_6"/>
        <w:r w:rsidR="005F2005" w:rsidRPr="005F2005">
          <w:rPr>
            <w:rStyle w:val="05Text"/>
            <w:rFonts w:asciiTheme="minorEastAsia" w:eastAsiaTheme="minorEastAsia"/>
          </w:rPr>
          <w:t>[606]</w:t>
        </w:r>
        <w:bookmarkEnd w:id="1896"/>
      </w:hyperlink>
      <w:r w:rsidR="005F2005" w:rsidRPr="005F2005">
        <w:rPr>
          <w:rFonts w:asciiTheme="minorEastAsia" w:eastAsiaTheme="minorEastAsia"/>
        </w:rPr>
        <w:t>Lewkenor, sig.A3.</w:t>
      </w:r>
    </w:p>
    <w:p w:rsidR="005F2005" w:rsidRPr="005F2005" w:rsidRDefault="00057A77" w:rsidP="005F2005">
      <w:pPr>
        <w:pStyle w:val="Para004"/>
        <w:spacing w:before="312" w:after="312"/>
        <w:rPr>
          <w:rFonts w:asciiTheme="minorEastAsia" w:eastAsiaTheme="minorEastAsia"/>
        </w:rPr>
      </w:pPr>
      <w:hyperlink w:anchor="607">
        <w:bookmarkStart w:id="1897" w:name="_607_6"/>
        <w:r w:rsidR="005F2005" w:rsidRPr="005F2005">
          <w:rPr>
            <w:rStyle w:val="05Text"/>
            <w:rFonts w:asciiTheme="minorEastAsia" w:eastAsiaTheme="minorEastAsia"/>
          </w:rPr>
          <w:t>[607]</w:t>
        </w:r>
        <w:bookmarkEnd w:id="1897"/>
      </w:hyperlink>
      <w:r w:rsidR="005F2005" w:rsidRPr="005F2005">
        <w:rPr>
          <w:rFonts w:asciiTheme="minorEastAsia" w:eastAsiaTheme="minorEastAsia"/>
        </w:rPr>
        <w:t>Lewkenor, p.130.Contarini, pp.100</w:t>
      </w:r>
      <w:r w:rsidR="005F2005" w:rsidRPr="005F2005">
        <w:rPr>
          <w:rFonts w:asciiTheme="minorEastAsia" w:eastAsiaTheme="minorEastAsia"/>
        </w:rPr>
        <w:t>—</w:t>
      </w:r>
      <w:r w:rsidR="005F2005" w:rsidRPr="005F2005">
        <w:rPr>
          <w:rFonts w:asciiTheme="minorEastAsia" w:eastAsiaTheme="minorEastAsia"/>
        </w:rPr>
        <w:t>101.</w:t>
      </w:r>
    </w:p>
    <w:p w:rsidR="005F2005" w:rsidRPr="005F2005" w:rsidRDefault="00057A77" w:rsidP="005F2005">
      <w:pPr>
        <w:pStyle w:val="Para004"/>
        <w:spacing w:before="312" w:after="312"/>
        <w:rPr>
          <w:rFonts w:asciiTheme="minorEastAsia" w:eastAsiaTheme="minorEastAsia"/>
        </w:rPr>
      </w:pPr>
      <w:hyperlink w:anchor="608">
        <w:bookmarkStart w:id="1898" w:name="_608_6"/>
        <w:r w:rsidR="005F2005" w:rsidRPr="005F2005">
          <w:rPr>
            <w:rStyle w:val="05Text"/>
            <w:rFonts w:asciiTheme="minorEastAsia" w:eastAsiaTheme="minorEastAsia"/>
          </w:rPr>
          <w:t>[608]</w:t>
        </w:r>
        <w:bookmarkEnd w:id="1898"/>
      </w:hyperlink>
      <w:r w:rsidR="005F2005" w:rsidRPr="005F2005">
        <w:rPr>
          <w:rFonts w:asciiTheme="minorEastAsia" w:eastAsiaTheme="minorEastAsia"/>
        </w:rPr>
        <w:t>Lewkenor, p.6.Contarini, pp.5</w:t>
      </w:r>
      <w:r w:rsidR="005F2005" w:rsidRPr="005F2005">
        <w:rPr>
          <w:rFonts w:asciiTheme="minorEastAsia" w:eastAsiaTheme="minorEastAsia"/>
        </w:rPr>
        <w:t>—</w:t>
      </w:r>
      <w:r w:rsidR="005F2005" w:rsidRPr="005F2005">
        <w:rPr>
          <w:rFonts w:asciiTheme="minorEastAsia" w:eastAsiaTheme="minorEastAsia"/>
        </w:rPr>
        <w:t>6.</w:t>
      </w:r>
    </w:p>
    <w:p w:rsidR="005F2005" w:rsidRPr="005F2005" w:rsidRDefault="00057A77" w:rsidP="005F2005">
      <w:pPr>
        <w:pStyle w:val="Para004"/>
        <w:spacing w:before="312" w:after="312"/>
        <w:rPr>
          <w:rFonts w:asciiTheme="minorEastAsia" w:eastAsiaTheme="minorEastAsia"/>
        </w:rPr>
      </w:pPr>
      <w:hyperlink w:anchor="609">
        <w:bookmarkStart w:id="1899" w:name="_609_6"/>
        <w:r w:rsidR="005F2005" w:rsidRPr="005F2005">
          <w:rPr>
            <w:rStyle w:val="05Text"/>
            <w:rFonts w:asciiTheme="minorEastAsia" w:eastAsiaTheme="minorEastAsia"/>
          </w:rPr>
          <w:t>[609]</w:t>
        </w:r>
        <w:bookmarkEnd w:id="1899"/>
      </w:hyperlink>
      <w:r w:rsidR="005F2005" w:rsidRPr="005F2005">
        <w:rPr>
          <w:rFonts w:asciiTheme="minorEastAsia" w:eastAsiaTheme="minorEastAsia"/>
        </w:rPr>
        <w:t>Lewkenor, p.7.Contarini, p.6.</w:t>
      </w:r>
    </w:p>
    <w:p w:rsidR="005F2005" w:rsidRPr="005F2005" w:rsidRDefault="00057A77" w:rsidP="005F2005">
      <w:pPr>
        <w:pStyle w:val="Para004"/>
        <w:spacing w:before="312" w:after="312"/>
        <w:rPr>
          <w:rFonts w:asciiTheme="minorEastAsia" w:eastAsiaTheme="minorEastAsia"/>
        </w:rPr>
      </w:pPr>
      <w:hyperlink w:anchor="610">
        <w:bookmarkStart w:id="1900" w:name="_610_6"/>
        <w:r w:rsidR="005F2005" w:rsidRPr="005F2005">
          <w:rPr>
            <w:rStyle w:val="05Text"/>
            <w:rFonts w:asciiTheme="minorEastAsia" w:eastAsiaTheme="minorEastAsia"/>
          </w:rPr>
          <w:t>[610]</w:t>
        </w:r>
        <w:bookmarkEnd w:id="1900"/>
      </w:hyperlink>
      <w:r w:rsidR="005F2005" w:rsidRPr="005F2005">
        <w:rPr>
          <w:rFonts w:asciiTheme="minorEastAsia" w:eastAsiaTheme="minorEastAsia"/>
        </w:rPr>
        <w:t>Lewkenor, p.11.Contarini, pp.8</w:t>
      </w:r>
      <w:r w:rsidR="005F2005" w:rsidRPr="005F2005">
        <w:rPr>
          <w:rFonts w:asciiTheme="minorEastAsia" w:eastAsiaTheme="minorEastAsia"/>
        </w:rPr>
        <w:t>—</w:t>
      </w:r>
      <w:r w:rsidR="005F2005" w:rsidRPr="005F2005">
        <w:rPr>
          <w:rFonts w:asciiTheme="minorEastAsia" w:eastAsiaTheme="minorEastAsia"/>
        </w:rPr>
        <w:t>9.</w:t>
      </w:r>
    </w:p>
    <w:p w:rsidR="005F2005" w:rsidRPr="005F2005" w:rsidRDefault="00057A77" w:rsidP="005F2005">
      <w:pPr>
        <w:pStyle w:val="Para004"/>
        <w:spacing w:before="312" w:after="312"/>
        <w:rPr>
          <w:rFonts w:asciiTheme="minorEastAsia" w:eastAsiaTheme="minorEastAsia"/>
        </w:rPr>
      </w:pPr>
      <w:hyperlink w:anchor="611">
        <w:bookmarkStart w:id="1901" w:name="_611_6"/>
        <w:r w:rsidR="005F2005" w:rsidRPr="005F2005">
          <w:rPr>
            <w:rStyle w:val="05Text"/>
            <w:rFonts w:asciiTheme="minorEastAsia" w:eastAsiaTheme="minorEastAsia"/>
          </w:rPr>
          <w:t>[611]</w:t>
        </w:r>
        <w:bookmarkEnd w:id="1901"/>
      </w:hyperlink>
      <w:r w:rsidR="005F2005" w:rsidRPr="005F2005">
        <w:rPr>
          <w:rFonts w:asciiTheme="minorEastAsia" w:eastAsiaTheme="minorEastAsia"/>
        </w:rPr>
        <w:t>Lewkenor, p.12.Contarini, pp.9</w:t>
      </w:r>
      <w:r w:rsidR="005F2005" w:rsidRPr="005F2005">
        <w:rPr>
          <w:rFonts w:asciiTheme="minorEastAsia" w:eastAsiaTheme="minorEastAsia"/>
        </w:rPr>
        <w:t>—</w:t>
      </w:r>
      <w:r w:rsidR="005F2005" w:rsidRPr="005F2005">
        <w:rPr>
          <w:rFonts w:asciiTheme="minorEastAsia" w:eastAsiaTheme="minorEastAsia"/>
        </w:rPr>
        <w:t>10：</w:t>
      </w:r>
      <w:r w:rsidR="005F2005" w:rsidRPr="005F2005">
        <w:rPr>
          <w:rFonts w:asciiTheme="minorEastAsia" w:eastAsiaTheme="minorEastAsia"/>
        </w:rPr>
        <w:t>“</w:t>
      </w:r>
      <w:r w:rsidR="005F2005" w:rsidRPr="005F2005">
        <w:rPr>
          <w:rFonts w:asciiTheme="minorEastAsia" w:eastAsiaTheme="minorEastAsia"/>
        </w:rPr>
        <w:t>哲學家中最偉大的亞里士多德，在他獻給馬其頓的亞歷山大大帝的治世書中認為，除了治理良好的城邦的古老法律之外，沒有任何東西可以與神相比：因此這位大哲人的看法是，神是宇宙萬物中的純粹理性，就像古老的法律是公民團體中的純粹理性一樣。</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612">
        <w:bookmarkStart w:id="1902" w:name="_612_6"/>
        <w:r w:rsidR="005F2005" w:rsidRPr="005F2005">
          <w:rPr>
            <w:rStyle w:val="05Text"/>
            <w:rFonts w:asciiTheme="minorEastAsia" w:eastAsiaTheme="minorEastAsia"/>
          </w:rPr>
          <w:t>[612]</w:t>
        </w:r>
        <w:bookmarkEnd w:id="1902"/>
      </w:hyperlink>
      <w:r w:rsidR="005F2005" w:rsidRPr="005F2005">
        <w:rPr>
          <w:rFonts w:asciiTheme="minorEastAsia" w:eastAsiaTheme="minorEastAsia"/>
        </w:rPr>
        <w:t>Lewkenor, sig.A 2V</w:t>
      </w:r>
      <w:r w:rsidR="005F2005" w:rsidRPr="005F2005">
        <w:rPr>
          <w:rFonts w:asciiTheme="minorEastAsia" w:eastAsiaTheme="minorEastAsia"/>
        </w:rPr>
        <w:t>—</w:t>
      </w:r>
      <w:r w:rsidR="005F2005" w:rsidRPr="005F2005">
        <w:rPr>
          <w:rFonts w:asciiTheme="minorEastAsia" w:eastAsiaTheme="minorEastAsia"/>
        </w:rPr>
        <w:t>3.</w:t>
      </w:r>
    </w:p>
    <w:p w:rsidR="005F2005" w:rsidRPr="005F2005" w:rsidRDefault="00057A77" w:rsidP="005F2005">
      <w:pPr>
        <w:pStyle w:val="Para004"/>
        <w:spacing w:before="312" w:after="312"/>
        <w:rPr>
          <w:rFonts w:asciiTheme="minorEastAsia" w:eastAsiaTheme="minorEastAsia"/>
        </w:rPr>
      </w:pPr>
      <w:hyperlink w:anchor="613">
        <w:bookmarkStart w:id="1903" w:name="_613_6"/>
        <w:r w:rsidR="005F2005" w:rsidRPr="005F2005">
          <w:rPr>
            <w:rStyle w:val="05Text"/>
            <w:rFonts w:asciiTheme="minorEastAsia" w:eastAsiaTheme="minorEastAsia"/>
          </w:rPr>
          <w:t>[613]</w:t>
        </w:r>
        <w:bookmarkEnd w:id="1903"/>
      </w:hyperlink>
      <w:r w:rsidR="005F2005" w:rsidRPr="005F2005">
        <w:rPr>
          <w:rFonts w:asciiTheme="minorEastAsia" w:eastAsiaTheme="minorEastAsia"/>
        </w:rPr>
        <w:t>Lewkenor, p.13.Contarini, p.11.</w:t>
      </w:r>
    </w:p>
    <w:p w:rsidR="005F2005" w:rsidRPr="005F2005" w:rsidRDefault="00057A77" w:rsidP="005F2005">
      <w:pPr>
        <w:pStyle w:val="Para004"/>
        <w:spacing w:before="312" w:after="312"/>
        <w:rPr>
          <w:rFonts w:asciiTheme="minorEastAsia" w:eastAsiaTheme="minorEastAsia"/>
        </w:rPr>
      </w:pPr>
      <w:hyperlink w:anchor="614">
        <w:bookmarkStart w:id="1904" w:name="_614_6"/>
        <w:r w:rsidR="005F2005" w:rsidRPr="005F2005">
          <w:rPr>
            <w:rStyle w:val="05Text"/>
            <w:rFonts w:asciiTheme="minorEastAsia" w:eastAsiaTheme="minorEastAsia"/>
          </w:rPr>
          <w:t>[614]</w:t>
        </w:r>
        <w:bookmarkEnd w:id="1904"/>
      </w:hyperlink>
      <w:r w:rsidR="005F2005" w:rsidRPr="005F2005">
        <w:rPr>
          <w:rFonts w:asciiTheme="minorEastAsia" w:eastAsiaTheme="minorEastAsia"/>
        </w:rPr>
        <w:t>Lewkenor, p.15.Contarini, p.13.</w:t>
      </w:r>
    </w:p>
    <w:p w:rsidR="005F2005" w:rsidRPr="005F2005" w:rsidRDefault="00057A77" w:rsidP="005F2005">
      <w:pPr>
        <w:pStyle w:val="Para004"/>
        <w:spacing w:before="312" w:after="312"/>
        <w:rPr>
          <w:rFonts w:asciiTheme="minorEastAsia" w:eastAsiaTheme="minorEastAsia"/>
        </w:rPr>
      </w:pPr>
      <w:hyperlink w:anchor="615">
        <w:bookmarkStart w:id="1905" w:name="_615_6"/>
        <w:r w:rsidR="005F2005" w:rsidRPr="005F2005">
          <w:rPr>
            <w:rStyle w:val="05Text"/>
            <w:rFonts w:asciiTheme="minorEastAsia" w:eastAsiaTheme="minorEastAsia"/>
          </w:rPr>
          <w:t>[615]</w:t>
        </w:r>
        <w:bookmarkEnd w:id="1905"/>
      </w:hyperlink>
      <w:r w:rsidR="005F2005" w:rsidRPr="005F2005">
        <w:rPr>
          <w:rFonts w:asciiTheme="minorEastAsia" w:eastAsiaTheme="minorEastAsia"/>
        </w:rPr>
        <w:t>Gilbert，</w:t>
      </w:r>
      <w:r w:rsidR="005F2005" w:rsidRPr="005F2005">
        <w:rPr>
          <w:rFonts w:asciiTheme="minorEastAsia" w:eastAsiaTheme="minorEastAsia"/>
        </w:rPr>
        <w:t>“</w:t>
      </w:r>
      <w:r w:rsidR="005F2005" w:rsidRPr="005F2005">
        <w:rPr>
          <w:rFonts w:asciiTheme="minorEastAsia" w:eastAsiaTheme="minorEastAsia"/>
        </w:rPr>
        <w:t>Date of the Composition</w:t>
      </w:r>
      <w:r w:rsidR="005F2005" w:rsidRPr="005F2005">
        <w:rPr>
          <w:rFonts w:asciiTheme="minorEastAsia" w:eastAsiaTheme="minorEastAsia"/>
        </w:rPr>
        <w:t>”</w:t>
      </w:r>
      <w:r w:rsidR="005F2005" w:rsidRPr="005F2005">
        <w:rPr>
          <w:rFonts w:asciiTheme="minorEastAsia" w:eastAsiaTheme="minorEastAsia"/>
        </w:rPr>
        <w:t>，pp.172</w:t>
      </w:r>
      <w:r w:rsidR="005F2005" w:rsidRPr="005F2005">
        <w:rPr>
          <w:rFonts w:asciiTheme="minorEastAsia" w:eastAsiaTheme="minorEastAsia"/>
        </w:rPr>
        <w:t>—</w:t>
      </w:r>
      <w:r w:rsidR="005F2005" w:rsidRPr="005F2005">
        <w:rPr>
          <w:rFonts w:asciiTheme="minorEastAsia" w:eastAsiaTheme="minorEastAsia"/>
        </w:rPr>
        <w:t>174，182.</w:t>
      </w:r>
    </w:p>
    <w:p w:rsidR="005F2005" w:rsidRPr="005F2005" w:rsidRDefault="00057A77" w:rsidP="005F2005">
      <w:pPr>
        <w:pStyle w:val="Para004"/>
        <w:spacing w:before="312" w:after="312"/>
        <w:rPr>
          <w:rFonts w:asciiTheme="minorEastAsia" w:eastAsiaTheme="minorEastAsia"/>
        </w:rPr>
      </w:pPr>
      <w:hyperlink w:anchor="616">
        <w:bookmarkStart w:id="1906" w:name="_616_6"/>
        <w:r w:rsidR="005F2005" w:rsidRPr="005F2005">
          <w:rPr>
            <w:rStyle w:val="05Text"/>
            <w:rFonts w:asciiTheme="minorEastAsia" w:eastAsiaTheme="minorEastAsia"/>
          </w:rPr>
          <w:t>[616]</w:t>
        </w:r>
        <w:bookmarkEnd w:id="1906"/>
      </w:hyperlink>
      <w:r w:rsidR="005F2005" w:rsidRPr="005F2005">
        <w:rPr>
          <w:rFonts w:asciiTheme="minorEastAsia" w:eastAsiaTheme="minorEastAsia"/>
        </w:rPr>
        <w:t>Lewkenor, p.67.Contarini, p.53.</w:t>
      </w:r>
    </w:p>
    <w:p w:rsidR="005F2005" w:rsidRPr="005F2005" w:rsidRDefault="00057A77" w:rsidP="005F2005">
      <w:pPr>
        <w:pStyle w:val="Para004"/>
        <w:spacing w:before="312" w:after="312"/>
        <w:rPr>
          <w:rFonts w:asciiTheme="minorEastAsia" w:eastAsiaTheme="minorEastAsia"/>
        </w:rPr>
      </w:pPr>
      <w:hyperlink w:anchor="617">
        <w:bookmarkStart w:id="1907" w:name="_617_6"/>
        <w:r w:rsidR="005F2005" w:rsidRPr="005F2005">
          <w:rPr>
            <w:rStyle w:val="05Text"/>
            <w:rFonts w:asciiTheme="minorEastAsia" w:eastAsiaTheme="minorEastAsia"/>
          </w:rPr>
          <w:t>[617]</w:t>
        </w:r>
        <w:bookmarkEnd w:id="1907"/>
      </w:hyperlink>
      <w:r w:rsidR="005F2005" w:rsidRPr="005F2005">
        <w:rPr>
          <w:rFonts w:asciiTheme="minorEastAsia" w:eastAsiaTheme="minorEastAsia"/>
        </w:rPr>
        <w:t>Gilbert，</w:t>
      </w:r>
      <w:r w:rsidR="005F2005" w:rsidRPr="005F2005">
        <w:rPr>
          <w:rFonts w:asciiTheme="minorEastAsia" w:eastAsiaTheme="minorEastAsia"/>
        </w:rPr>
        <w:t>“</w:t>
      </w:r>
      <w:r w:rsidR="005F2005" w:rsidRPr="005F2005">
        <w:rPr>
          <w:rFonts w:asciiTheme="minorEastAsia" w:eastAsiaTheme="minorEastAsia"/>
        </w:rPr>
        <w:t>Venetian Constitution</w:t>
      </w:r>
      <w:r w:rsidR="005F2005" w:rsidRPr="005F2005">
        <w:rPr>
          <w:rFonts w:asciiTheme="minorEastAsia" w:eastAsiaTheme="minorEastAsia"/>
        </w:rPr>
        <w:t>”</w:t>
      </w:r>
      <w:r w:rsidR="005F2005" w:rsidRPr="005F2005">
        <w:rPr>
          <w:rFonts w:asciiTheme="minorEastAsia" w:eastAsiaTheme="minorEastAsia"/>
        </w:rPr>
        <w:t>，pp.468</w:t>
      </w:r>
      <w:r w:rsidR="005F2005" w:rsidRPr="005F2005">
        <w:rPr>
          <w:rFonts w:asciiTheme="minorEastAsia" w:eastAsiaTheme="minorEastAsia"/>
        </w:rPr>
        <w:t>—</w:t>
      </w:r>
      <w:r w:rsidR="005F2005" w:rsidRPr="005F2005">
        <w:rPr>
          <w:rFonts w:asciiTheme="minorEastAsia" w:eastAsiaTheme="minorEastAsia"/>
        </w:rPr>
        <w:t>470.</w:t>
      </w:r>
    </w:p>
    <w:p w:rsidR="005F2005" w:rsidRPr="005F2005" w:rsidRDefault="00057A77" w:rsidP="005F2005">
      <w:pPr>
        <w:pStyle w:val="Para004"/>
        <w:spacing w:before="312" w:after="312"/>
        <w:rPr>
          <w:rFonts w:asciiTheme="minorEastAsia" w:eastAsiaTheme="minorEastAsia"/>
        </w:rPr>
      </w:pPr>
      <w:hyperlink w:anchor="618">
        <w:bookmarkStart w:id="1908" w:name="_618_6"/>
        <w:r w:rsidR="005F2005" w:rsidRPr="005F2005">
          <w:rPr>
            <w:rStyle w:val="05Text"/>
            <w:rFonts w:asciiTheme="minorEastAsia" w:eastAsiaTheme="minorEastAsia"/>
          </w:rPr>
          <w:t>[618]</w:t>
        </w:r>
        <w:bookmarkEnd w:id="1908"/>
      </w:hyperlink>
      <w:r w:rsidR="005F2005" w:rsidRPr="005F2005">
        <w:rPr>
          <w:rFonts w:asciiTheme="minorEastAsia" w:eastAsiaTheme="minorEastAsia"/>
        </w:rPr>
        <w:t>見本書第294頁注1，第295頁注1。</w:t>
      </w:r>
    </w:p>
    <w:p w:rsidR="005F2005" w:rsidRPr="005F2005" w:rsidRDefault="00057A77" w:rsidP="005F2005">
      <w:pPr>
        <w:pStyle w:val="Para004"/>
        <w:spacing w:before="312" w:after="312"/>
        <w:rPr>
          <w:rFonts w:asciiTheme="minorEastAsia" w:eastAsiaTheme="minorEastAsia"/>
        </w:rPr>
      </w:pPr>
      <w:hyperlink w:anchor="619">
        <w:bookmarkStart w:id="1909" w:name="_619_6"/>
        <w:r w:rsidR="005F2005" w:rsidRPr="005F2005">
          <w:rPr>
            <w:rStyle w:val="05Text"/>
            <w:rFonts w:asciiTheme="minorEastAsia" w:eastAsiaTheme="minorEastAsia"/>
          </w:rPr>
          <w:t>[619]</w:t>
        </w:r>
        <w:bookmarkEnd w:id="1909"/>
      </w:hyperlink>
      <w:r w:rsidR="005F2005" w:rsidRPr="005F2005">
        <w:rPr>
          <w:rFonts w:asciiTheme="minorEastAsia" w:eastAsiaTheme="minorEastAsia"/>
        </w:rPr>
        <w:t>William J.Bouwsma, Venice and the Defense of Republican Liberty：Renaissance Values in the Age of the Counter Reformation（Berkeley and Los Angeles：University of California Press，1968）.</w:t>
      </w:r>
    </w:p>
    <w:p w:rsidR="005F2005" w:rsidRPr="005F2005" w:rsidRDefault="00057A77" w:rsidP="005F2005">
      <w:pPr>
        <w:pStyle w:val="Para004"/>
        <w:spacing w:before="312" w:after="312"/>
        <w:rPr>
          <w:rFonts w:asciiTheme="minorEastAsia" w:eastAsiaTheme="minorEastAsia"/>
        </w:rPr>
      </w:pPr>
      <w:hyperlink w:anchor="620">
        <w:bookmarkStart w:id="1910" w:name="_620_6"/>
        <w:r w:rsidR="005F2005" w:rsidRPr="005F2005">
          <w:rPr>
            <w:rStyle w:val="05Text"/>
            <w:rFonts w:asciiTheme="minorEastAsia" w:eastAsiaTheme="minorEastAsia"/>
          </w:rPr>
          <w:t>[620]</w:t>
        </w:r>
        <w:bookmarkEnd w:id="1910"/>
      </w:hyperlink>
      <w:r w:rsidR="005F2005" w:rsidRPr="005F2005">
        <w:rPr>
          <w:rFonts w:asciiTheme="minorEastAsia" w:eastAsiaTheme="minorEastAsia"/>
        </w:rPr>
        <w:t>Bouwsma, ch.X.</w:t>
      </w:r>
    </w:p>
    <w:p w:rsidR="005F2005" w:rsidRPr="005F2005" w:rsidRDefault="00057A77" w:rsidP="005F2005">
      <w:pPr>
        <w:pStyle w:val="Para004"/>
        <w:spacing w:before="312" w:after="312"/>
        <w:rPr>
          <w:rFonts w:asciiTheme="minorEastAsia" w:eastAsiaTheme="minorEastAsia"/>
        </w:rPr>
      </w:pPr>
      <w:hyperlink w:anchor="621">
        <w:bookmarkStart w:id="1911" w:name="_621_6"/>
        <w:r w:rsidR="005F2005" w:rsidRPr="005F2005">
          <w:rPr>
            <w:rStyle w:val="05Text"/>
            <w:rFonts w:asciiTheme="minorEastAsia" w:eastAsiaTheme="minorEastAsia"/>
          </w:rPr>
          <w:t>[621]</w:t>
        </w:r>
        <w:bookmarkEnd w:id="1911"/>
      </w:hyperlink>
      <w:r w:rsidR="005F2005" w:rsidRPr="005F2005">
        <w:rPr>
          <w:rFonts w:asciiTheme="minorEastAsia" w:eastAsiaTheme="minorEastAsia"/>
        </w:rPr>
        <w:t>Walter Ullmann, Principles of Government and Politics in the Middle Ages（見本書第31頁注1）；History of Political Thought in the Middle Ages（Harmondsworth：Penguin Books，1965）；The Individual and Society in the Middle Ages（Baltimore：The Johns Hopkins University Press，1966）。對其嚴厲的批評見Francis Oakley，</w:t>
      </w:r>
      <w:r w:rsidR="005F2005" w:rsidRPr="005F2005">
        <w:rPr>
          <w:rFonts w:asciiTheme="minorEastAsia" w:eastAsiaTheme="minorEastAsia"/>
        </w:rPr>
        <w:t>“</w:t>
      </w:r>
      <w:r w:rsidR="005F2005" w:rsidRPr="005F2005">
        <w:rPr>
          <w:rFonts w:asciiTheme="minorEastAsia" w:eastAsiaTheme="minorEastAsia"/>
        </w:rPr>
        <w:t>Celestial Hierarchies Revisited：Walter Ullmann</w:t>
      </w:r>
      <w:r w:rsidR="005F2005" w:rsidRPr="005F2005">
        <w:rPr>
          <w:rFonts w:asciiTheme="minorEastAsia" w:eastAsiaTheme="minorEastAsia"/>
        </w:rPr>
        <w:t>’</w:t>
      </w:r>
      <w:r w:rsidR="005F2005" w:rsidRPr="005F2005">
        <w:rPr>
          <w:rFonts w:asciiTheme="minorEastAsia" w:eastAsiaTheme="minorEastAsia"/>
        </w:rPr>
        <w:t>s Vision of Medieval Politics</w:t>
      </w:r>
      <w:r w:rsidR="005F2005" w:rsidRPr="005F2005">
        <w:rPr>
          <w:rFonts w:asciiTheme="minorEastAsia" w:eastAsiaTheme="minorEastAsia"/>
        </w:rPr>
        <w:t>”</w:t>
      </w:r>
      <w:r w:rsidR="005F2005" w:rsidRPr="005F2005">
        <w:rPr>
          <w:rFonts w:asciiTheme="minorEastAsia" w:eastAsiaTheme="minorEastAsia"/>
        </w:rPr>
        <w:t>，Past and Present 60（1973），pp.3</w:t>
      </w:r>
      <w:r w:rsidR="005F2005" w:rsidRPr="005F2005">
        <w:rPr>
          <w:rFonts w:asciiTheme="minorEastAsia" w:eastAsiaTheme="minorEastAsia"/>
        </w:rPr>
        <w:t>—</w:t>
      </w:r>
      <w:r w:rsidR="005F2005" w:rsidRPr="005F2005">
        <w:rPr>
          <w:rFonts w:asciiTheme="minorEastAsia" w:eastAsiaTheme="minorEastAsia"/>
        </w:rPr>
        <w:t>48。</w:t>
      </w:r>
    </w:p>
    <w:p w:rsidR="005F2005" w:rsidRPr="005F2005" w:rsidRDefault="00057A77" w:rsidP="005F2005">
      <w:pPr>
        <w:pStyle w:val="Para004"/>
        <w:spacing w:before="312" w:after="312"/>
        <w:rPr>
          <w:rFonts w:asciiTheme="minorEastAsia" w:eastAsiaTheme="minorEastAsia"/>
        </w:rPr>
      </w:pPr>
      <w:hyperlink w:anchor="622">
        <w:bookmarkStart w:id="1912" w:name="_622_6"/>
        <w:r w:rsidR="005F2005" w:rsidRPr="005F2005">
          <w:rPr>
            <w:rStyle w:val="05Text"/>
            <w:rFonts w:asciiTheme="minorEastAsia" w:eastAsiaTheme="minorEastAsia"/>
          </w:rPr>
          <w:t>[622]</w:t>
        </w:r>
        <w:bookmarkEnd w:id="1912"/>
      </w:hyperlink>
      <w:r w:rsidR="005F2005" w:rsidRPr="005F2005">
        <w:rPr>
          <w:rFonts w:asciiTheme="minorEastAsia" w:eastAsiaTheme="minorEastAsia"/>
        </w:rPr>
        <w:t>De Laudibus Legum Anglie, ch.XIII.</w:t>
      </w:r>
    </w:p>
    <w:p w:rsidR="005F2005" w:rsidRPr="005F2005" w:rsidRDefault="00057A77" w:rsidP="005F2005">
      <w:pPr>
        <w:pStyle w:val="Para004"/>
        <w:spacing w:before="312" w:after="312"/>
        <w:rPr>
          <w:rFonts w:asciiTheme="minorEastAsia" w:eastAsiaTheme="minorEastAsia"/>
        </w:rPr>
      </w:pPr>
      <w:hyperlink w:anchor="623">
        <w:bookmarkStart w:id="1913" w:name="_623_6"/>
        <w:r w:rsidR="005F2005" w:rsidRPr="005F2005">
          <w:rPr>
            <w:rStyle w:val="05Text"/>
            <w:rFonts w:asciiTheme="minorEastAsia" w:eastAsiaTheme="minorEastAsia"/>
          </w:rPr>
          <w:t>[623]</w:t>
        </w:r>
        <w:bookmarkEnd w:id="1913"/>
      </w:hyperlink>
      <w:r w:rsidR="005F2005" w:rsidRPr="005F2005">
        <w:rPr>
          <w:rFonts w:asciiTheme="minorEastAsia" w:eastAsiaTheme="minorEastAsia"/>
        </w:rPr>
        <w:t>見本書邊碼第14</w:t>
      </w:r>
      <w:r w:rsidR="005F2005" w:rsidRPr="005F2005">
        <w:rPr>
          <w:rFonts w:asciiTheme="minorEastAsia" w:eastAsiaTheme="minorEastAsia"/>
        </w:rPr>
        <w:t>—</w:t>
      </w:r>
      <w:r w:rsidR="005F2005" w:rsidRPr="005F2005">
        <w:rPr>
          <w:rFonts w:asciiTheme="minorEastAsia" w:eastAsiaTheme="minorEastAsia"/>
        </w:rPr>
        <w:t>16頁。</w:t>
      </w:r>
    </w:p>
    <w:p w:rsidR="005F2005" w:rsidRPr="005F2005" w:rsidRDefault="00057A77" w:rsidP="005F2005">
      <w:pPr>
        <w:pStyle w:val="Para004"/>
        <w:spacing w:before="312" w:after="312"/>
        <w:rPr>
          <w:rFonts w:asciiTheme="minorEastAsia" w:eastAsiaTheme="minorEastAsia"/>
        </w:rPr>
      </w:pPr>
      <w:hyperlink w:anchor="624">
        <w:bookmarkStart w:id="1914" w:name="_624_6"/>
        <w:r w:rsidR="005F2005" w:rsidRPr="005F2005">
          <w:rPr>
            <w:rStyle w:val="05Text"/>
            <w:rFonts w:asciiTheme="minorEastAsia" w:eastAsiaTheme="minorEastAsia"/>
          </w:rPr>
          <w:t>[624]</w:t>
        </w:r>
        <w:bookmarkEnd w:id="1914"/>
      </w:hyperlink>
      <w:r w:rsidR="005F2005" w:rsidRPr="005F2005">
        <w:rPr>
          <w:rFonts w:asciiTheme="minorEastAsia" w:eastAsiaTheme="minorEastAsia"/>
        </w:rPr>
        <w:t>參見Denys Hay的文章，載A.Molho and J.Tedeschi（eds.），Renaissance：Studies in Honour of Hans Baron（De Kalb：Northern Illinois University Press，1971）。</w:t>
      </w:r>
    </w:p>
    <w:p w:rsidR="005F2005" w:rsidRPr="005F2005" w:rsidRDefault="00057A77" w:rsidP="005F2005">
      <w:pPr>
        <w:pStyle w:val="Para004"/>
        <w:spacing w:before="312" w:after="312"/>
        <w:rPr>
          <w:rFonts w:asciiTheme="minorEastAsia" w:eastAsiaTheme="minorEastAsia"/>
        </w:rPr>
      </w:pPr>
      <w:hyperlink w:anchor="625">
        <w:bookmarkStart w:id="1915" w:name="_625_6"/>
        <w:r w:rsidR="005F2005" w:rsidRPr="005F2005">
          <w:rPr>
            <w:rStyle w:val="05Text"/>
            <w:rFonts w:asciiTheme="minorEastAsia" w:eastAsiaTheme="minorEastAsia"/>
          </w:rPr>
          <w:t>[625]</w:t>
        </w:r>
        <w:bookmarkEnd w:id="1915"/>
      </w:hyperlink>
      <w:r w:rsidR="005F2005" w:rsidRPr="005F2005">
        <w:rPr>
          <w:rFonts w:asciiTheme="minorEastAsia" w:eastAsiaTheme="minorEastAsia"/>
        </w:rPr>
        <w:t>該書完整的標題見本書第28頁注3。</w:t>
      </w:r>
    </w:p>
    <w:p w:rsidR="005F2005" w:rsidRPr="005F2005" w:rsidRDefault="00057A77" w:rsidP="005F2005">
      <w:pPr>
        <w:pStyle w:val="Para004"/>
        <w:spacing w:before="312" w:after="312"/>
        <w:rPr>
          <w:rFonts w:asciiTheme="minorEastAsia" w:eastAsiaTheme="minorEastAsia"/>
        </w:rPr>
      </w:pPr>
      <w:hyperlink w:anchor="626">
        <w:bookmarkStart w:id="1916" w:name="_626_6"/>
        <w:r w:rsidR="005F2005" w:rsidRPr="005F2005">
          <w:rPr>
            <w:rStyle w:val="05Text"/>
            <w:rFonts w:asciiTheme="minorEastAsia" w:eastAsiaTheme="minorEastAsia"/>
          </w:rPr>
          <w:t>[626]</w:t>
        </w:r>
        <w:bookmarkEnd w:id="1916"/>
      </w:hyperlink>
      <w:r w:rsidR="005F2005" w:rsidRPr="005F2005">
        <w:rPr>
          <w:rFonts w:asciiTheme="minorEastAsia" w:eastAsiaTheme="minorEastAsia"/>
        </w:rPr>
        <w:t>Walzer, Revolution of the Saints（見第49頁注3）。</w:t>
      </w:r>
    </w:p>
    <w:p w:rsidR="005F2005" w:rsidRPr="005F2005" w:rsidRDefault="00057A77" w:rsidP="005F2005">
      <w:pPr>
        <w:pStyle w:val="Para004"/>
        <w:spacing w:before="312" w:after="312"/>
        <w:rPr>
          <w:rFonts w:asciiTheme="minorEastAsia" w:eastAsiaTheme="minorEastAsia"/>
        </w:rPr>
      </w:pPr>
      <w:hyperlink w:anchor="627">
        <w:bookmarkStart w:id="1917" w:name="_627_6"/>
        <w:r w:rsidR="005F2005" w:rsidRPr="005F2005">
          <w:rPr>
            <w:rStyle w:val="05Text"/>
            <w:rFonts w:asciiTheme="minorEastAsia" w:eastAsiaTheme="minorEastAsia"/>
          </w:rPr>
          <w:t>[627]</w:t>
        </w:r>
        <w:bookmarkEnd w:id="1917"/>
      </w:hyperlink>
      <w:r w:rsidR="005F2005" w:rsidRPr="005F2005">
        <w:rPr>
          <w:rFonts w:asciiTheme="minorEastAsia" w:eastAsiaTheme="minorEastAsia"/>
        </w:rPr>
        <w:t>Christopher Hill, Puritanism and Revolution（London：Seeker and Warburg，1958）；Society and Puritanism in Pre</w:t>
      </w:r>
      <w:r w:rsidR="005F2005" w:rsidRPr="005F2005">
        <w:rPr>
          <w:rFonts w:asciiTheme="minorEastAsia" w:eastAsiaTheme="minorEastAsia"/>
        </w:rPr>
        <w:t>—</w:t>
      </w:r>
      <w:r w:rsidR="005F2005" w:rsidRPr="005F2005">
        <w:rPr>
          <w:rFonts w:asciiTheme="minorEastAsia" w:eastAsiaTheme="minorEastAsia"/>
        </w:rPr>
        <w:t>Revolutionary England（New York：Schocken Books，1964）.</w:t>
      </w:r>
    </w:p>
    <w:p w:rsidR="005F2005" w:rsidRPr="005F2005" w:rsidRDefault="00057A77" w:rsidP="005F2005">
      <w:pPr>
        <w:pStyle w:val="Para004"/>
        <w:spacing w:before="312" w:after="312"/>
        <w:rPr>
          <w:rFonts w:asciiTheme="minorEastAsia" w:eastAsiaTheme="minorEastAsia"/>
        </w:rPr>
      </w:pPr>
      <w:hyperlink w:anchor="628">
        <w:bookmarkStart w:id="1918" w:name="_628_6"/>
        <w:r w:rsidR="005F2005" w:rsidRPr="005F2005">
          <w:rPr>
            <w:rStyle w:val="05Text"/>
            <w:rFonts w:asciiTheme="minorEastAsia" w:eastAsiaTheme="minorEastAsia"/>
          </w:rPr>
          <w:t>[628]</w:t>
        </w:r>
        <w:bookmarkEnd w:id="1918"/>
      </w:hyperlink>
      <w:r w:rsidR="005F2005" w:rsidRPr="005F2005">
        <w:rPr>
          <w:rFonts w:asciiTheme="minorEastAsia" w:eastAsiaTheme="minorEastAsia"/>
        </w:rPr>
        <w:t>Walzer, pp.viii，115，n3.</w:t>
      </w:r>
    </w:p>
    <w:p w:rsidR="005F2005" w:rsidRPr="005F2005" w:rsidRDefault="00057A77" w:rsidP="005F2005">
      <w:pPr>
        <w:pStyle w:val="Para004"/>
        <w:spacing w:before="312" w:after="312"/>
        <w:rPr>
          <w:rFonts w:asciiTheme="minorEastAsia" w:eastAsiaTheme="minorEastAsia"/>
        </w:rPr>
      </w:pPr>
      <w:hyperlink w:anchor="629">
        <w:bookmarkStart w:id="1919" w:name="_629_6"/>
        <w:r w:rsidR="005F2005" w:rsidRPr="005F2005">
          <w:rPr>
            <w:rStyle w:val="05Text"/>
            <w:rFonts w:asciiTheme="minorEastAsia" w:eastAsiaTheme="minorEastAsia"/>
          </w:rPr>
          <w:t>[629]</w:t>
        </w:r>
        <w:bookmarkEnd w:id="1919"/>
      </w:hyperlink>
      <w:r w:rsidR="005F2005" w:rsidRPr="005F2005">
        <w:rPr>
          <w:rFonts w:asciiTheme="minorEastAsia" w:eastAsiaTheme="minorEastAsia"/>
        </w:rPr>
        <w:t>反律法主義（antinomianism）：基督教中相信福音可使教徒不必服從律法和世俗的道德與法律，只通過信仰和神的恩典即可得救的教派。</w:t>
      </w:r>
      <w:r w:rsidR="005F2005" w:rsidRPr="005F2005">
        <w:rPr>
          <w:rFonts w:asciiTheme="minorEastAsia" w:eastAsiaTheme="minorEastAsia"/>
        </w:rPr>
        <w:t>——</w:t>
      </w:r>
      <w:r w:rsidR="005F2005" w:rsidRPr="005F2005">
        <w:rPr>
          <w:rFonts w:asciiTheme="minorEastAsia" w:eastAsiaTheme="minorEastAsia"/>
        </w:rPr>
        <w:t>譯注</w:t>
      </w:r>
    </w:p>
    <w:p w:rsidR="005F2005" w:rsidRPr="005F2005" w:rsidRDefault="00057A77" w:rsidP="005F2005">
      <w:pPr>
        <w:pStyle w:val="Para004"/>
        <w:spacing w:before="312" w:after="312"/>
        <w:rPr>
          <w:rFonts w:asciiTheme="minorEastAsia" w:eastAsiaTheme="minorEastAsia"/>
        </w:rPr>
      </w:pPr>
      <w:hyperlink w:anchor="630">
        <w:bookmarkStart w:id="1920" w:name="_630_6"/>
        <w:r w:rsidR="005F2005" w:rsidRPr="005F2005">
          <w:rPr>
            <w:rStyle w:val="05Text"/>
            <w:rFonts w:asciiTheme="minorEastAsia" w:eastAsiaTheme="minorEastAsia"/>
          </w:rPr>
          <w:t>[630]</w:t>
        </w:r>
        <w:bookmarkEnd w:id="1920"/>
      </w:hyperlink>
      <w:r w:rsidR="005F2005" w:rsidRPr="005F2005">
        <w:rPr>
          <w:rFonts w:asciiTheme="minorEastAsia" w:eastAsiaTheme="minorEastAsia"/>
        </w:rPr>
        <w:t>羅格萊斯（Logres）是傳說中亞瑟王統治的王國，疆域大體相當于現在的英格蘭。</w:t>
      </w:r>
      <w:r w:rsidR="005F2005" w:rsidRPr="005F2005">
        <w:rPr>
          <w:rFonts w:asciiTheme="minorEastAsia" w:eastAsiaTheme="minorEastAsia"/>
        </w:rPr>
        <w:t>——</w:t>
      </w:r>
      <w:r w:rsidR="005F2005" w:rsidRPr="005F2005">
        <w:rPr>
          <w:rFonts w:asciiTheme="minorEastAsia" w:eastAsiaTheme="minorEastAsia"/>
        </w:rPr>
        <w:t>譯注</w:t>
      </w:r>
    </w:p>
    <w:p w:rsidR="005F2005" w:rsidRPr="005F2005" w:rsidRDefault="00057A77" w:rsidP="005F2005">
      <w:pPr>
        <w:pStyle w:val="Para004"/>
        <w:spacing w:before="312" w:after="312"/>
        <w:rPr>
          <w:rFonts w:asciiTheme="minorEastAsia" w:eastAsiaTheme="minorEastAsia"/>
        </w:rPr>
      </w:pPr>
      <w:hyperlink w:anchor="631">
        <w:bookmarkStart w:id="1921" w:name="_631_6"/>
        <w:r w:rsidR="005F2005" w:rsidRPr="005F2005">
          <w:rPr>
            <w:rStyle w:val="05Text"/>
            <w:rFonts w:asciiTheme="minorEastAsia" w:eastAsiaTheme="minorEastAsia"/>
          </w:rPr>
          <w:t>[631]</w:t>
        </w:r>
        <w:bookmarkEnd w:id="1921"/>
      </w:hyperlink>
      <w:r w:rsidR="005F2005" w:rsidRPr="005F2005">
        <w:rPr>
          <w:rFonts w:asciiTheme="minorEastAsia" w:eastAsiaTheme="minorEastAsia"/>
        </w:rPr>
        <w:t>Walzer, pp.1</w:t>
      </w:r>
      <w:r w:rsidR="005F2005" w:rsidRPr="005F2005">
        <w:rPr>
          <w:rFonts w:asciiTheme="minorEastAsia" w:eastAsiaTheme="minorEastAsia"/>
        </w:rPr>
        <w:t>—</w:t>
      </w:r>
      <w:r w:rsidR="005F2005" w:rsidRPr="005F2005">
        <w:rPr>
          <w:rFonts w:asciiTheme="minorEastAsia" w:eastAsiaTheme="minorEastAsia"/>
        </w:rPr>
        <w:t>2，16.他引用的科尼斯伯格的文章見Koenigsberger，</w:t>
      </w:r>
      <w:r w:rsidR="005F2005" w:rsidRPr="005F2005">
        <w:rPr>
          <w:rFonts w:asciiTheme="minorEastAsia" w:eastAsiaTheme="minorEastAsia"/>
        </w:rPr>
        <w:t>“</w:t>
      </w:r>
      <w:r w:rsidR="005F2005" w:rsidRPr="005F2005">
        <w:rPr>
          <w:rFonts w:asciiTheme="minorEastAsia" w:eastAsiaTheme="minorEastAsia"/>
        </w:rPr>
        <w:t>The Organisation of Revolutionary Parties in France and the Netherlands during the Sixteenth Century，</w:t>
      </w:r>
      <w:r w:rsidR="005F2005" w:rsidRPr="005F2005">
        <w:rPr>
          <w:rFonts w:asciiTheme="minorEastAsia" w:eastAsiaTheme="minorEastAsia"/>
        </w:rPr>
        <w:t>”</w:t>
      </w:r>
      <w:r w:rsidR="005F2005" w:rsidRPr="005F2005">
        <w:rPr>
          <w:rFonts w:asciiTheme="minorEastAsia" w:eastAsiaTheme="minorEastAsia"/>
        </w:rPr>
        <w:t>Journal of Modern History 27（1955），335</w:t>
      </w:r>
      <w:r w:rsidR="005F2005" w:rsidRPr="005F2005">
        <w:rPr>
          <w:rFonts w:asciiTheme="minorEastAsia" w:eastAsiaTheme="minorEastAsia"/>
        </w:rPr>
        <w:t>—</w:t>
      </w:r>
      <w:r w:rsidR="005F2005" w:rsidRPr="005F2005">
        <w:rPr>
          <w:rFonts w:asciiTheme="minorEastAsia" w:eastAsiaTheme="minorEastAsia"/>
        </w:rPr>
        <w:t>351。</w:t>
      </w:r>
    </w:p>
    <w:p w:rsidR="005F2005" w:rsidRPr="005F2005" w:rsidRDefault="00057A77" w:rsidP="005F2005">
      <w:pPr>
        <w:pStyle w:val="Para004"/>
        <w:spacing w:before="312" w:after="312"/>
        <w:rPr>
          <w:rFonts w:asciiTheme="minorEastAsia" w:eastAsiaTheme="minorEastAsia"/>
        </w:rPr>
      </w:pPr>
      <w:hyperlink w:anchor="632">
        <w:bookmarkStart w:id="1922" w:name="_632_6"/>
        <w:r w:rsidR="005F2005" w:rsidRPr="005F2005">
          <w:rPr>
            <w:rStyle w:val="05Text"/>
            <w:rFonts w:asciiTheme="minorEastAsia" w:eastAsiaTheme="minorEastAsia"/>
          </w:rPr>
          <w:t>[632]</w:t>
        </w:r>
        <w:bookmarkEnd w:id="1922"/>
      </w:hyperlink>
      <w:r w:rsidR="005F2005" w:rsidRPr="005F2005">
        <w:rPr>
          <w:rFonts w:asciiTheme="minorEastAsia" w:eastAsiaTheme="minorEastAsia"/>
        </w:rPr>
        <w:t>Walzer, pp.1</w:t>
      </w:r>
      <w:r w:rsidR="005F2005" w:rsidRPr="005F2005">
        <w:rPr>
          <w:rFonts w:asciiTheme="minorEastAsia" w:eastAsiaTheme="minorEastAsia"/>
        </w:rPr>
        <w:t>—</w:t>
      </w:r>
      <w:r w:rsidR="005F2005" w:rsidRPr="005F2005">
        <w:rPr>
          <w:rFonts w:asciiTheme="minorEastAsia" w:eastAsiaTheme="minorEastAsia"/>
        </w:rPr>
        <w:t>4，13</w:t>
      </w:r>
      <w:r w:rsidR="005F2005" w:rsidRPr="005F2005">
        <w:rPr>
          <w:rFonts w:asciiTheme="minorEastAsia" w:eastAsiaTheme="minorEastAsia"/>
        </w:rPr>
        <w:t>—</w:t>
      </w:r>
      <w:r w:rsidR="005F2005" w:rsidRPr="005F2005">
        <w:rPr>
          <w:rFonts w:asciiTheme="minorEastAsia" w:eastAsiaTheme="minorEastAsia"/>
        </w:rPr>
        <w:t>16，19；Hanson, pp.viii</w:t>
      </w:r>
      <w:r w:rsidR="005F2005" w:rsidRPr="005F2005">
        <w:rPr>
          <w:rFonts w:asciiTheme="minorEastAsia" w:eastAsiaTheme="minorEastAsia"/>
        </w:rPr>
        <w:t>—</w:t>
      </w:r>
      <w:r w:rsidR="005F2005" w:rsidRPr="005F2005">
        <w:rPr>
          <w:rFonts w:asciiTheme="minorEastAsia" w:eastAsiaTheme="minorEastAsia"/>
        </w:rPr>
        <w:t>ix，2，7，9，11，18，336</w:t>
      </w:r>
      <w:r w:rsidR="005F2005" w:rsidRPr="005F2005">
        <w:rPr>
          <w:rFonts w:asciiTheme="minorEastAsia" w:eastAsiaTheme="minorEastAsia"/>
        </w:rPr>
        <w:t>—</w:t>
      </w:r>
      <w:r w:rsidR="005F2005" w:rsidRPr="005F2005">
        <w:rPr>
          <w:rFonts w:asciiTheme="minorEastAsia" w:eastAsiaTheme="minorEastAsia"/>
        </w:rPr>
        <w:t>344，349</w:t>
      </w:r>
      <w:r w:rsidR="005F2005" w:rsidRPr="005F2005">
        <w:rPr>
          <w:rFonts w:asciiTheme="minorEastAsia" w:eastAsiaTheme="minorEastAsia"/>
        </w:rPr>
        <w:t>—</w:t>
      </w:r>
      <w:r w:rsidR="005F2005" w:rsidRPr="005F2005">
        <w:rPr>
          <w:rFonts w:asciiTheme="minorEastAsia" w:eastAsiaTheme="minorEastAsia"/>
        </w:rPr>
        <w:t>354.</w:t>
      </w:r>
    </w:p>
    <w:p w:rsidR="005F2005" w:rsidRPr="005F2005" w:rsidRDefault="00057A77" w:rsidP="005F2005">
      <w:pPr>
        <w:pStyle w:val="Para004"/>
        <w:spacing w:before="312" w:after="312"/>
        <w:rPr>
          <w:rFonts w:asciiTheme="minorEastAsia" w:eastAsiaTheme="minorEastAsia"/>
        </w:rPr>
      </w:pPr>
      <w:hyperlink w:anchor="633">
        <w:bookmarkStart w:id="1923" w:name="_633_6"/>
        <w:r w:rsidR="005F2005" w:rsidRPr="005F2005">
          <w:rPr>
            <w:rStyle w:val="05Text"/>
            <w:rFonts w:asciiTheme="minorEastAsia" w:eastAsiaTheme="minorEastAsia"/>
          </w:rPr>
          <w:t>[633]</w:t>
        </w:r>
        <w:bookmarkEnd w:id="1923"/>
      </w:hyperlink>
      <w:r w:rsidR="005F2005" w:rsidRPr="005F2005">
        <w:rPr>
          <w:rFonts w:asciiTheme="minorEastAsia" w:eastAsiaTheme="minorEastAsia"/>
        </w:rPr>
        <w:t>Arthur B.Ferguson, The Articulate Citizen and the English Renaissance（Durham, N.C.：Duke University Press，1965）.</w:t>
      </w:r>
    </w:p>
    <w:p w:rsidR="005F2005" w:rsidRPr="005F2005" w:rsidRDefault="00057A77" w:rsidP="005F2005">
      <w:pPr>
        <w:pStyle w:val="Para004"/>
        <w:spacing w:before="312" w:after="312"/>
        <w:rPr>
          <w:rFonts w:asciiTheme="minorEastAsia" w:eastAsiaTheme="minorEastAsia"/>
        </w:rPr>
      </w:pPr>
      <w:hyperlink w:anchor="634">
        <w:bookmarkStart w:id="1924" w:name="_634_6"/>
        <w:r w:rsidR="005F2005" w:rsidRPr="005F2005">
          <w:rPr>
            <w:rStyle w:val="05Text"/>
            <w:rFonts w:asciiTheme="minorEastAsia" w:eastAsiaTheme="minorEastAsia"/>
          </w:rPr>
          <w:t>[634]</w:t>
        </w:r>
        <w:bookmarkEnd w:id="1924"/>
      </w:hyperlink>
      <w:r w:rsidR="005F2005" w:rsidRPr="005F2005">
        <w:rPr>
          <w:rFonts w:asciiTheme="minorEastAsia" w:eastAsiaTheme="minorEastAsia"/>
        </w:rPr>
        <w:t>這兩個詞也都有</w:t>
      </w:r>
      <w:r w:rsidR="005F2005" w:rsidRPr="005F2005">
        <w:rPr>
          <w:rFonts w:asciiTheme="minorEastAsia" w:eastAsiaTheme="minorEastAsia"/>
        </w:rPr>
        <w:t>“</w:t>
      </w:r>
      <w:r w:rsidR="005F2005" w:rsidRPr="005F2005">
        <w:rPr>
          <w:rFonts w:asciiTheme="minorEastAsia" w:eastAsiaTheme="minorEastAsia"/>
        </w:rPr>
        <w:t>共和國</w:t>
      </w:r>
      <w:r w:rsidR="005F2005" w:rsidRPr="005F2005">
        <w:rPr>
          <w:rFonts w:asciiTheme="minorEastAsia" w:eastAsiaTheme="minorEastAsia"/>
        </w:rPr>
        <w:t>”</w:t>
      </w:r>
      <w:r w:rsidR="005F2005" w:rsidRPr="005F2005">
        <w:rPr>
          <w:rFonts w:asciiTheme="minorEastAsia" w:eastAsiaTheme="minorEastAsia"/>
        </w:rPr>
        <w:t>的意思。</w:t>
      </w:r>
      <w:r w:rsidR="005F2005" w:rsidRPr="005F2005">
        <w:rPr>
          <w:rFonts w:asciiTheme="minorEastAsia" w:eastAsiaTheme="minorEastAsia"/>
        </w:rPr>
        <w:t>——</w:t>
      </w:r>
      <w:r w:rsidR="005F2005" w:rsidRPr="005F2005">
        <w:rPr>
          <w:rFonts w:asciiTheme="minorEastAsia" w:eastAsiaTheme="minorEastAsia"/>
        </w:rPr>
        <w:t>譯注</w:t>
      </w:r>
    </w:p>
    <w:p w:rsidR="005F2005" w:rsidRPr="005F2005" w:rsidRDefault="00057A77" w:rsidP="005F2005">
      <w:pPr>
        <w:pStyle w:val="Para004"/>
        <w:spacing w:before="312" w:after="312"/>
        <w:rPr>
          <w:rFonts w:asciiTheme="minorEastAsia" w:eastAsiaTheme="minorEastAsia"/>
        </w:rPr>
      </w:pPr>
      <w:hyperlink w:anchor="635">
        <w:bookmarkStart w:id="1925" w:name="_635_6"/>
        <w:r w:rsidR="005F2005" w:rsidRPr="005F2005">
          <w:rPr>
            <w:rStyle w:val="05Text"/>
            <w:rFonts w:asciiTheme="minorEastAsia" w:eastAsiaTheme="minorEastAsia"/>
          </w:rPr>
          <w:t>[635]</w:t>
        </w:r>
        <w:bookmarkEnd w:id="1925"/>
      </w:hyperlink>
      <w:r w:rsidR="005F2005" w:rsidRPr="005F2005">
        <w:rPr>
          <w:rFonts w:asciiTheme="minorEastAsia" w:eastAsiaTheme="minorEastAsia"/>
        </w:rPr>
        <w:t>Walzer, ch.V，</w:t>
      </w:r>
      <w:r w:rsidR="005F2005" w:rsidRPr="005F2005">
        <w:rPr>
          <w:rFonts w:asciiTheme="minorEastAsia" w:eastAsiaTheme="minorEastAsia"/>
        </w:rPr>
        <w:t>“</w:t>
      </w:r>
      <w:r w:rsidR="005F2005" w:rsidRPr="005F2005">
        <w:rPr>
          <w:rFonts w:asciiTheme="minorEastAsia" w:eastAsiaTheme="minorEastAsia"/>
        </w:rPr>
        <w:t>The Attack upon the Traditional Political World</w:t>
      </w:r>
      <w:r w:rsidR="005F2005" w:rsidRPr="005F2005">
        <w:rPr>
          <w:rFonts w:asciiTheme="minorEastAsia" w:eastAsiaTheme="minorEastAsia"/>
        </w:rPr>
        <w:t>”</w:t>
      </w:r>
      <w:r w:rsidR="005F2005" w:rsidRPr="005F2005">
        <w:rPr>
          <w:rFonts w:asciiTheme="minorEastAsia" w:eastAsiaTheme="minorEastAsia"/>
        </w:rPr>
        <w:t>，pp.148</w:t>
      </w:r>
      <w:r w:rsidR="005F2005" w:rsidRPr="005F2005">
        <w:rPr>
          <w:rFonts w:asciiTheme="minorEastAsia" w:eastAsiaTheme="minorEastAsia"/>
        </w:rPr>
        <w:t>—</w:t>
      </w:r>
      <w:r w:rsidR="005F2005" w:rsidRPr="005F2005">
        <w:rPr>
          <w:rFonts w:asciiTheme="minorEastAsia" w:eastAsiaTheme="minorEastAsia"/>
        </w:rPr>
        <w:t>198.</w:t>
      </w:r>
    </w:p>
    <w:p w:rsidR="005F2005" w:rsidRPr="005F2005" w:rsidRDefault="00057A77" w:rsidP="005F2005">
      <w:pPr>
        <w:pStyle w:val="Para004"/>
        <w:spacing w:before="312" w:after="312"/>
        <w:rPr>
          <w:rFonts w:asciiTheme="minorEastAsia" w:eastAsiaTheme="minorEastAsia"/>
        </w:rPr>
      </w:pPr>
      <w:hyperlink w:anchor="636">
        <w:bookmarkStart w:id="1926" w:name="_636_6"/>
        <w:r w:rsidR="005F2005" w:rsidRPr="005F2005">
          <w:rPr>
            <w:rStyle w:val="05Text"/>
            <w:rFonts w:asciiTheme="minorEastAsia" w:eastAsiaTheme="minorEastAsia"/>
          </w:rPr>
          <w:t>[636]</w:t>
        </w:r>
        <w:bookmarkEnd w:id="1926"/>
      </w:hyperlink>
      <w:r w:rsidR="005F2005" w:rsidRPr="005F2005">
        <w:rPr>
          <w:rFonts w:asciiTheme="minorEastAsia" w:eastAsiaTheme="minorEastAsia"/>
        </w:rPr>
        <w:t>Ferguson, ch.XIII，</w:t>
      </w:r>
      <w:r w:rsidR="005F2005" w:rsidRPr="005F2005">
        <w:rPr>
          <w:rFonts w:asciiTheme="minorEastAsia" w:eastAsiaTheme="minorEastAsia"/>
        </w:rPr>
        <w:t>“</w:t>
      </w:r>
      <w:r w:rsidR="005F2005" w:rsidRPr="005F2005">
        <w:rPr>
          <w:rFonts w:asciiTheme="minorEastAsia" w:eastAsiaTheme="minorEastAsia"/>
        </w:rPr>
        <w:t>The Commonweal and the Sense of Change：Some Implications</w:t>
      </w:r>
      <w:r w:rsidR="005F2005" w:rsidRPr="005F2005">
        <w:rPr>
          <w:rFonts w:asciiTheme="minorEastAsia" w:eastAsiaTheme="minorEastAsia"/>
        </w:rPr>
        <w:t>”</w:t>
      </w:r>
      <w:r w:rsidR="005F2005" w:rsidRPr="005F2005">
        <w:rPr>
          <w:rFonts w:asciiTheme="minorEastAsia" w:eastAsiaTheme="minorEastAsia"/>
        </w:rPr>
        <w:t>，pp.363</w:t>
      </w:r>
      <w:r w:rsidR="005F2005" w:rsidRPr="005F2005">
        <w:rPr>
          <w:rFonts w:asciiTheme="minorEastAsia" w:eastAsiaTheme="minorEastAsia"/>
        </w:rPr>
        <w:t>—</w:t>
      </w:r>
      <w:r w:rsidR="005F2005" w:rsidRPr="005F2005">
        <w:rPr>
          <w:rFonts w:asciiTheme="minorEastAsia" w:eastAsiaTheme="minorEastAsia"/>
        </w:rPr>
        <w:t>400.</w:t>
      </w:r>
    </w:p>
    <w:p w:rsidR="005F2005" w:rsidRPr="005F2005" w:rsidRDefault="00057A77" w:rsidP="005F2005">
      <w:pPr>
        <w:pStyle w:val="Para004"/>
        <w:spacing w:before="312" w:after="312"/>
        <w:rPr>
          <w:rFonts w:asciiTheme="minorEastAsia" w:eastAsiaTheme="minorEastAsia"/>
        </w:rPr>
      </w:pPr>
      <w:hyperlink w:anchor="637">
        <w:bookmarkStart w:id="1927" w:name="_637_6"/>
        <w:r w:rsidR="005F2005" w:rsidRPr="005F2005">
          <w:rPr>
            <w:rStyle w:val="05Text"/>
            <w:rFonts w:asciiTheme="minorEastAsia" w:eastAsiaTheme="minorEastAsia"/>
          </w:rPr>
          <w:t>[637]</w:t>
        </w:r>
        <w:bookmarkEnd w:id="1927"/>
      </w:hyperlink>
      <w:r w:rsidR="005F2005" w:rsidRPr="005F2005">
        <w:rPr>
          <w:rFonts w:asciiTheme="minorEastAsia" w:eastAsiaTheme="minorEastAsia"/>
        </w:rPr>
        <w:t>Pocock, The Ancient Constitution and the Feudal Law, chs.II and III.</w:t>
      </w:r>
    </w:p>
    <w:p w:rsidR="005F2005" w:rsidRPr="005F2005" w:rsidRDefault="00057A77" w:rsidP="005F2005">
      <w:pPr>
        <w:pStyle w:val="Para004"/>
        <w:spacing w:before="312" w:after="312"/>
        <w:rPr>
          <w:rFonts w:asciiTheme="minorEastAsia" w:eastAsiaTheme="minorEastAsia"/>
        </w:rPr>
      </w:pPr>
      <w:hyperlink w:anchor="638">
        <w:bookmarkStart w:id="1928" w:name="_638_6"/>
        <w:r w:rsidR="005F2005" w:rsidRPr="005F2005">
          <w:rPr>
            <w:rStyle w:val="05Text"/>
            <w:rFonts w:asciiTheme="minorEastAsia" w:eastAsiaTheme="minorEastAsia"/>
          </w:rPr>
          <w:t>[638]</w:t>
        </w:r>
        <w:bookmarkEnd w:id="1928"/>
      </w:hyperlink>
      <w:r w:rsidR="005F2005" w:rsidRPr="005F2005">
        <w:rPr>
          <w:rFonts w:asciiTheme="minorEastAsia" w:eastAsiaTheme="minorEastAsia"/>
        </w:rPr>
        <w:t>這一對概念在列文森的全書中一再出現（見前揭書，ch.VIII, n.54），它們表明要對以下兩者進行區分，一是僅僅傳遞傳統，二是對傳統或傳遞行為進行理論辯護。（筆者對這個問題的闡述參見Pocock, Politics, Language and Time, pp.233</w:t>
      </w:r>
      <w:r w:rsidR="005F2005" w:rsidRPr="005F2005">
        <w:rPr>
          <w:rFonts w:asciiTheme="minorEastAsia" w:eastAsiaTheme="minorEastAsia"/>
        </w:rPr>
        <w:t>—</w:t>
      </w:r>
      <w:r w:rsidR="005F2005" w:rsidRPr="005F2005">
        <w:rPr>
          <w:rFonts w:asciiTheme="minorEastAsia" w:eastAsiaTheme="minorEastAsia"/>
        </w:rPr>
        <w:t>272。）《儒家中國及其近代命運》中的觀點導致列文森強調，當一種傳統需要從傳統主義的角度進行理論解釋時，它就會死亡。他對中國和18世紀后期英國的比較（這里他沒有遵循上述觀點）可參見他的Liang Ch</w:t>
      </w:r>
      <w:r w:rsidR="005F2005" w:rsidRPr="005F2005">
        <w:rPr>
          <w:rFonts w:asciiTheme="minorEastAsia" w:eastAsiaTheme="minorEastAsia"/>
        </w:rPr>
        <w:t>’</w:t>
      </w:r>
      <w:r w:rsidR="005F2005" w:rsidRPr="005F2005">
        <w:rPr>
          <w:rFonts w:asciiTheme="minorEastAsia" w:eastAsiaTheme="minorEastAsia"/>
        </w:rPr>
        <w:t>i-ch</w:t>
      </w:r>
      <w:r w:rsidR="005F2005" w:rsidRPr="005F2005">
        <w:rPr>
          <w:rFonts w:asciiTheme="minorEastAsia" w:eastAsiaTheme="minorEastAsia"/>
        </w:rPr>
        <w:t>’</w:t>
      </w:r>
      <w:r w:rsidR="005F2005" w:rsidRPr="005F2005">
        <w:rPr>
          <w:rFonts w:asciiTheme="minorEastAsia" w:eastAsiaTheme="minorEastAsia"/>
        </w:rPr>
        <w:t>ao and the Mind of Modern China（2d ed.，1967），pp.151</w:t>
      </w:r>
      <w:r w:rsidR="005F2005" w:rsidRPr="005F2005">
        <w:rPr>
          <w:rFonts w:asciiTheme="minorEastAsia" w:eastAsiaTheme="minorEastAsia"/>
        </w:rPr>
        <w:t>—</w:t>
      </w:r>
      <w:r w:rsidR="005F2005" w:rsidRPr="005F2005">
        <w:rPr>
          <w:rFonts w:asciiTheme="minorEastAsia" w:eastAsiaTheme="minorEastAsia"/>
        </w:rPr>
        <w:t>152。</w:t>
      </w:r>
    </w:p>
    <w:p w:rsidR="005F2005" w:rsidRPr="005F2005" w:rsidRDefault="00057A77" w:rsidP="005F2005">
      <w:pPr>
        <w:pStyle w:val="Para004"/>
        <w:spacing w:before="312" w:after="312"/>
        <w:rPr>
          <w:rFonts w:asciiTheme="minorEastAsia" w:eastAsiaTheme="minorEastAsia"/>
        </w:rPr>
      </w:pPr>
      <w:hyperlink w:anchor="639">
        <w:bookmarkStart w:id="1929" w:name="_639_6"/>
        <w:r w:rsidR="005F2005" w:rsidRPr="005F2005">
          <w:rPr>
            <w:rStyle w:val="05Text"/>
            <w:rFonts w:asciiTheme="minorEastAsia" w:eastAsiaTheme="minorEastAsia"/>
          </w:rPr>
          <w:t>[639]</w:t>
        </w:r>
        <w:bookmarkEnd w:id="1929"/>
      </w:hyperlink>
      <w:r w:rsidR="005F2005" w:rsidRPr="005F2005">
        <w:rPr>
          <w:rFonts w:asciiTheme="minorEastAsia" w:eastAsiaTheme="minorEastAsia"/>
        </w:rPr>
        <w:t>Preamble to the Act in Restraint of Appeals（1533）.R.Koebner, Empire（Cambridge University Press，1961），pp.53</w:t>
      </w:r>
      <w:r w:rsidR="005F2005" w:rsidRPr="005F2005">
        <w:rPr>
          <w:rFonts w:asciiTheme="minorEastAsia" w:eastAsiaTheme="minorEastAsia"/>
        </w:rPr>
        <w:t>—</w:t>
      </w:r>
      <w:r w:rsidR="005F2005" w:rsidRPr="005F2005">
        <w:rPr>
          <w:rFonts w:asciiTheme="minorEastAsia" w:eastAsiaTheme="minorEastAsia"/>
        </w:rPr>
        <w:t>55，另見下頁的注2。</w:t>
      </w:r>
    </w:p>
    <w:p w:rsidR="005F2005" w:rsidRPr="005F2005" w:rsidRDefault="00057A77" w:rsidP="005F2005">
      <w:pPr>
        <w:pStyle w:val="Para004"/>
        <w:spacing w:before="312" w:after="312"/>
        <w:rPr>
          <w:rFonts w:asciiTheme="minorEastAsia" w:eastAsiaTheme="minorEastAsia"/>
        </w:rPr>
      </w:pPr>
      <w:hyperlink w:anchor="640">
        <w:bookmarkStart w:id="1930" w:name="_640_6"/>
        <w:r w:rsidR="005F2005" w:rsidRPr="005F2005">
          <w:rPr>
            <w:rStyle w:val="05Text"/>
            <w:rFonts w:asciiTheme="minorEastAsia" w:eastAsiaTheme="minorEastAsia"/>
          </w:rPr>
          <w:t>[640]</w:t>
        </w:r>
        <w:bookmarkEnd w:id="1930"/>
      </w:hyperlink>
      <w:r w:rsidR="005F2005" w:rsidRPr="005F2005">
        <w:rPr>
          <w:rFonts w:asciiTheme="minorEastAsia" w:eastAsiaTheme="minorEastAsia"/>
        </w:rPr>
        <w:t>Donald R.Kelley, Foundations of Modern Historical Scholarship，特別是chs.VI, IX, and X。</w:t>
      </w:r>
    </w:p>
    <w:p w:rsidR="005F2005" w:rsidRPr="005F2005" w:rsidRDefault="00057A77" w:rsidP="005F2005">
      <w:pPr>
        <w:pStyle w:val="Para004"/>
        <w:spacing w:before="312" w:after="312"/>
        <w:rPr>
          <w:rFonts w:asciiTheme="minorEastAsia" w:eastAsiaTheme="minorEastAsia"/>
        </w:rPr>
      </w:pPr>
      <w:hyperlink w:anchor="641">
        <w:bookmarkStart w:id="1931" w:name="_641_6"/>
        <w:r w:rsidR="005F2005" w:rsidRPr="005F2005">
          <w:rPr>
            <w:rStyle w:val="05Text"/>
            <w:rFonts w:asciiTheme="minorEastAsia" w:eastAsiaTheme="minorEastAsia"/>
          </w:rPr>
          <w:t>[641]</w:t>
        </w:r>
        <w:bookmarkEnd w:id="1931"/>
      </w:hyperlink>
      <w:r w:rsidR="005F2005" w:rsidRPr="005F2005">
        <w:rPr>
          <w:rFonts w:asciiTheme="minorEastAsia" w:eastAsiaTheme="minorEastAsia"/>
        </w:rPr>
        <w:t>F.J.Levy, Tudor Historical Thought（San Marino：The Huntington Library，1967），p.83；他引用了R.Koebner的文章：</w:t>
      </w:r>
      <w:r w:rsidR="005F2005" w:rsidRPr="005F2005">
        <w:rPr>
          <w:rFonts w:asciiTheme="minorEastAsia" w:eastAsiaTheme="minorEastAsia"/>
        </w:rPr>
        <w:t>“‘</w:t>
      </w:r>
      <w:r w:rsidR="005F2005" w:rsidRPr="005F2005">
        <w:rPr>
          <w:rFonts w:asciiTheme="minorEastAsia" w:eastAsiaTheme="minorEastAsia"/>
        </w:rPr>
        <w:t>The Imperial Crown of this Realm</w:t>
      </w:r>
      <w:r w:rsidR="005F2005" w:rsidRPr="005F2005">
        <w:rPr>
          <w:rFonts w:asciiTheme="minorEastAsia" w:eastAsiaTheme="minorEastAsia"/>
        </w:rPr>
        <w:t>’</w:t>
      </w:r>
      <w:r w:rsidR="005F2005" w:rsidRPr="005F2005">
        <w:rPr>
          <w:rFonts w:asciiTheme="minorEastAsia" w:eastAsiaTheme="minorEastAsia"/>
        </w:rPr>
        <w:t>：Henry VIII, Constantine the Great and Polydore Vergil</w:t>
      </w:r>
      <w:r w:rsidR="005F2005" w:rsidRPr="005F2005">
        <w:rPr>
          <w:rFonts w:asciiTheme="minorEastAsia" w:eastAsiaTheme="minorEastAsia"/>
        </w:rPr>
        <w:t>”</w:t>
      </w:r>
      <w:r w:rsidR="005F2005" w:rsidRPr="005F2005">
        <w:rPr>
          <w:rFonts w:asciiTheme="minorEastAsia" w:eastAsiaTheme="minorEastAsia"/>
        </w:rPr>
        <w:t>，Bulletin of the Institute of Historical Research 26（1953），29</w:t>
      </w:r>
      <w:r w:rsidR="005F2005" w:rsidRPr="005F2005">
        <w:rPr>
          <w:rFonts w:asciiTheme="minorEastAsia" w:eastAsiaTheme="minorEastAsia"/>
        </w:rPr>
        <w:t>—</w:t>
      </w:r>
      <w:r w:rsidR="005F2005" w:rsidRPr="005F2005">
        <w:rPr>
          <w:rFonts w:asciiTheme="minorEastAsia" w:eastAsiaTheme="minorEastAsia"/>
        </w:rPr>
        <w:t>52。</w:t>
      </w:r>
    </w:p>
    <w:p w:rsidR="005F2005" w:rsidRPr="005F2005" w:rsidRDefault="00057A77" w:rsidP="005F2005">
      <w:pPr>
        <w:pStyle w:val="Para004"/>
        <w:spacing w:before="312" w:after="312"/>
        <w:rPr>
          <w:rFonts w:asciiTheme="minorEastAsia" w:eastAsiaTheme="minorEastAsia"/>
        </w:rPr>
      </w:pPr>
      <w:hyperlink w:anchor="642">
        <w:bookmarkStart w:id="1932" w:name="_642_6"/>
        <w:r w:rsidR="005F2005" w:rsidRPr="005F2005">
          <w:rPr>
            <w:rStyle w:val="05Text"/>
            <w:rFonts w:asciiTheme="minorEastAsia" w:eastAsiaTheme="minorEastAsia"/>
          </w:rPr>
          <w:t>[642]</w:t>
        </w:r>
        <w:bookmarkEnd w:id="1932"/>
      </w:hyperlink>
      <w:r w:rsidR="005F2005" w:rsidRPr="005F2005">
        <w:rPr>
          <w:rFonts w:asciiTheme="minorEastAsia" w:eastAsiaTheme="minorEastAsia"/>
        </w:rPr>
        <w:t>指</w:t>
      </w:r>
      <w:r w:rsidR="005F2005" w:rsidRPr="005F2005">
        <w:rPr>
          <w:rFonts w:asciiTheme="minorEastAsia" w:eastAsiaTheme="minorEastAsia"/>
        </w:rPr>
        <w:t>“</w:t>
      </w:r>
      <w:r w:rsidR="005F2005" w:rsidRPr="005F2005">
        <w:rPr>
          <w:rFonts w:asciiTheme="minorEastAsia" w:eastAsiaTheme="minorEastAsia"/>
        </w:rPr>
        <w:t>君士坦丁的饋贈</w:t>
      </w:r>
      <w:r w:rsidR="005F2005" w:rsidRPr="005F2005">
        <w:rPr>
          <w:rFonts w:asciiTheme="minorEastAsia" w:eastAsiaTheme="minorEastAsia"/>
        </w:rPr>
        <w:t>”</w:t>
      </w:r>
      <w:r w:rsidR="005F2005" w:rsidRPr="005F2005">
        <w:rPr>
          <w:rFonts w:asciiTheme="minorEastAsia" w:eastAsiaTheme="minorEastAsia"/>
        </w:rPr>
        <w:t>（Donation of Constantine），一份出現于8世紀的文件，稱君士坦丁允許教皇治理羅馬帝國的世俗事務，曾被長期用于為教皇權力正名。15世紀被證明是偽作。</w:t>
      </w:r>
      <w:r w:rsidR="005F2005" w:rsidRPr="005F2005">
        <w:rPr>
          <w:rFonts w:asciiTheme="minorEastAsia" w:eastAsiaTheme="minorEastAsia"/>
        </w:rPr>
        <w:t>——</w:t>
      </w:r>
      <w:r w:rsidR="005F2005" w:rsidRPr="005F2005">
        <w:rPr>
          <w:rFonts w:asciiTheme="minorEastAsia" w:eastAsiaTheme="minorEastAsia"/>
        </w:rPr>
        <w:t>譯注</w:t>
      </w:r>
    </w:p>
    <w:p w:rsidR="005F2005" w:rsidRPr="005F2005" w:rsidRDefault="00057A77" w:rsidP="005F2005">
      <w:pPr>
        <w:pStyle w:val="Para004"/>
        <w:spacing w:before="312" w:after="312"/>
        <w:rPr>
          <w:rFonts w:asciiTheme="minorEastAsia" w:eastAsiaTheme="minorEastAsia"/>
        </w:rPr>
      </w:pPr>
      <w:hyperlink w:anchor="643">
        <w:bookmarkStart w:id="1933" w:name="_643_6"/>
        <w:r w:rsidR="005F2005" w:rsidRPr="005F2005">
          <w:rPr>
            <w:rStyle w:val="05Text"/>
            <w:rFonts w:asciiTheme="minorEastAsia" w:eastAsiaTheme="minorEastAsia"/>
          </w:rPr>
          <w:t>[643]</w:t>
        </w:r>
        <w:bookmarkEnd w:id="1933"/>
      </w:hyperlink>
      <w:r w:rsidR="005F2005" w:rsidRPr="005F2005">
        <w:rPr>
          <w:rFonts w:asciiTheme="minorEastAsia" w:eastAsiaTheme="minorEastAsia"/>
        </w:rPr>
        <w:t>William M.Lamont, Godly Rule；Christopher Hill, Antichrist in Seventeenth-Century England（London：Oxford University Press，1971）.</w:t>
      </w:r>
    </w:p>
    <w:p w:rsidR="005F2005" w:rsidRPr="005F2005" w:rsidRDefault="00057A77" w:rsidP="005F2005">
      <w:pPr>
        <w:pStyle w:val="Para004"/>
        <w:spacing w:before="312" w:after="312"/>
        <w:rPr>
          <w:rFonts w:asciiTheme="minorEastAsia" w:eastAsiaTheme="minorEastAsia"/>
        </w:rPr>
      </w:pPr>
      <w:hyperlink w:anchor="644">
        <w:bookmarkStart w:id="1934" w:name="_644_6"/>
        <w:r w:rsidR="005F2005" w:rsidRPr="005F2005">
          <w:rPr>
            <w:rStyle w:val="05Text"/>
            <w:rFonts w:asciiTheme="minorEastAsia" w:eastAsiaTheme="minorEastAsia"/>
          </w:rPr>
          <w:t>[644]</w:t>
        </w:r>
        <w:bookmarkEnd w:id="1934"/>
      </w:hyperlink>
      <w:r w:rsidR="005F2005" w:rsidRPr="005F2005">
        <w:rPr>
          <w:rFonts w:asciiTheme="minorEastAsia" w:eastAsiaTheme="minorEastAsia"/>
        </w:rPr>
        <w:t>Haller, Foxe</w:t>
      </w:r>
      <w:r w:rsidR="005F2005" w:rsidRPr="005F2005">
        <w:rPr>
          <w:rFonts w:asciiTheme="minorEastAsia" w:eastAsiaTheme="minorEastAsia"/>
        </w:rPr>
        <w:t>’</w:t>
      </w:r>
      <w:r w:rsidR="005F2005" w:rsidRPr="005F2005">
        <w:rPr>
          <w:rFonts w:asciiTheme="minorEastAsia" w:eastAsiaTheme="minorEastAsia"/>
        </w:rPr>
        <w:t>s Book of Martyrs（見本書第49頁注3），p.85。</w:t>
      </w:r>
    </w:p>
    <w:p w:rsidR="005F2005" w:rsidRPr="005F2005" w:rsidRDefault="00057A77" w:rsidP="005F2005">
      <w:pPr>
        <w:pStyle w:val="Para004"/>
        <w:spacing w:before="312" w:after="312"/>
        <w:rPr>
          <w:rFonts w:asciiTheme="minorEastAsia" w:eastAsiaTheme="minorEastAsia"/>
        </w:rPr>
      </w:pPr>
      <w:hyperlink w:anchor="645">
        <w:bookmarkStart w:id="1935" w:name="_645_6"/>
        <w:r w:rsidR="005F2005" w:rsidRPr="005F2005">
          <w:rPr>
            <w:rStyle w:val="05Text"/>
            <w:rFonts w:asciiTheme="minorEastAsia" w:eastAsiaTheme="minorEastAsia"/>
          </w:rPr>
          <w:t>[645]</w:t>
        </w:r>
        <w:bookmarkEnd w:id="1935"/>
      </w:hyperlink>
      <w:r w:rsidR="005F2005" w:rsidRPr="005F2005">
        <w:rPr>
          <w:rFonts w:asciiTheme="minorEastAsia" w:eastAsiaTheme="minorEastAsia"/>
        </w:rPr>
        <w:t>Haller, pp.63</w:t>
      </w:r>
      <w:r w:rsidR="005F2005" w:rsidRPr="005F2005">
        <w:rPr>
          <w:rFonts w:asciiTheme="minorEastAsia" w:eastAsiaTheme="minorEastAsia"/>
        </w:rPr>
        <w:t>—</w:t>
      </w:r>
      <w:r w:rsidR="005F2005" w:rsidRPr="005F2005">
        <w:rPr>
          <w:rFonts w:asciiTheme="minorEastAsia" w:eastAsiaTheme="minorEastAsia"/>
        </w:rPr>
        <w:t>70，108</w:t>
      </w:r>
      <w:r w:rsidR="005F2005" w:rsidRPr="005F2005">
        <w:rPr>
          <w:rFonts w:asciiTheme="minorEastAsia" w:eastAsiaTheme="minorEastAsia"/>
        </w:rPr>
        <w:t>—</w:t>
      </w:r>
      <w:r w:rsidR="005F2005" w:rsidRPr="005F2005">
        <w:rPr>
          <w:rFonts w:asciiTheme="minorEastAsia" w:eastAsiaTheme="minorEastAsia"/>
        </w:rPr>
        <w:t>109，137</w:t>
      </w:r>
      <w:r w:rsidR="005F2005" w:rsidRPr="005F2005">
        <w:rPr>
          <w:rFonts w:asciiTheme="minorEastAsia" w:eastAsiaTheme="minorEastAsia"/>
        </w:rPr>
        <w:t>—</w:t>
      </w:r>
      <w:r w:rsidR="005F2005" w:rsidRPr="005F2005">
        <w:rPr>
          <w:rFonts w:asciiTheme="minorEastAsia" w:eastAsiaTheme="minorEastAsia"/>
        </w:rPr>
        <w:t>138，149</w:t>
      </w:r>
      <w:r w:rsidR="005F2005" w:rsidRPr="005F2005">
        <w:rPr>
          <w:rFonts w:asciiTheme="minorEastAsia" w:eastAsiaTheme="minorEastAsia"/>
        </w:rPr>
        <w:t>—</w:t>
      </w:r>
      <w:r w:rsidR="005F2005" w:rsidRPr="005F2005">
        <w:rPr>
          <w:rFonts w:asciiTheme="minorEastAsia" w:eastAsiaTheme="minorEastAsia"/>
        </w:rPr>
        <w:t>172；Levy, pp.87</w:t>
      </w:r>
      <w:r w:rsidR="005F2005" w:rsidRPr="005F2005">
        <w:rPr>
          <w:rFonts w:asciiTheme="minorEastAsia" w:eastAsiaTheme="minorEastAsia"/>
        </w:rPr>
        <w:t>—</w:t>
      </w:r>
      <w:r w:rsidR="005F2005" w:rsidRPr="005F2005">
        <w:rPr>
          <w:rFonts w:asciiTheme="minorEastAsia" w:eastAsiaTheme="minorEastAsia"/>
        </w:rPr>
        <w:t>97，101</w:t>
      </w:r>
      <w:r w:rsidR="005F2005" w:rsidRPr="005F2005">
        <w:rPr>
          <w:rFonts w:asciiTheme="minorEastAsia" w:eastAsiaTheme="minorEastAsia"/>
        </w:rPr>
        <w:t>—</w:t>
      </w:r>
      <w:r w:rsidR="005F2005" w:rsidRPr="005F2005">
        <w:rPr>
          <w:rFonts w:asciiTheme="minorEastAsia" w:eastAsiaTheme="minorEastAsia"/>
        </w:rPr>
        <w:t>105，114</w:t>
      </w:r>
      <w:r w:rsidR="005F2005" w:rsidRPr="005F2005">
        <w:rPr>
          <w:rFonts w:asciiTheme="minorEastAsia" w:eastAsiaTheme="minorEastAsia"/>
        </w:rPr>
        <w:t>—</w:t>
      </w:r>
      <w:r w:rsidR="005F2005" w:rsidRPr="005F2005">
        <w:rPr>
          <w:rFonts w:asciiTheme="minorEastAsia" w:eastAsiaTheme="minorEastAsia"/>
        </w:rPr>
        <w:t>123.</w:t>
      </w:r>
    </w:p>
    <w:p w:rsidR="005F2005" w:rsidRPr="005F2005" w:rsidRDefault="00057A77" w:rsidP="005F2005">
      <w:pPr>
        <w:pStyle w:val="Para004"/>
        <w:spacing w:before="312" w:after="312"/>
        <w:rPr>
          <w:rFonts w:asciiTheme="minorEastAsia" w:eastAsiaTheme="minorEastAsia"/>
        </w:rPr>
      </w:pPr>
      <w:hyperlink w:anchor="646">
        <w:bookmarkStart w:id="1936" w:name="_646_6"/>
        <w:r w:rsidR="005F2005" w:rsidRPr="005F2005">
          <w:rPr>
            <w:rStyle w:val="05Text"/>
            <w:rFonts w:asciiTheme="minorEastAsia" w:eastAsiaTheme="minorEastAsia"/>
          </w:rPr>
          <w:t>[646]</w:t>
        </w:r>
        <w:bookmarkEnd w:id="1936"/>
      </w:hyperlink>
      <w:r w:rsidR="005F2005" w:rsidRPr="005F2005">
        <w:rPr>
          <w:rFonts w:asciiTheme="minorEastAsia" w:eastAsiaTheme="minorEastAsia"/>
        </w:rPr>
        <w:t>John Bull，是18世紀英國作家約翰</w:t>
      </w:r>
      <w:r w:rsidR="005F2005" w:rsidRPr="005F2005">
        <w:rPr>
          <w:rFonts w:asciiTheme="minorEastAsia" w:eastAsiaTheme="minorEastAsia"/>
        </w:rPr>
        <w:t>·</w:t>
      </w:r>
      <w:r w:rsidR="005F2005" w:rsidRPr="005F2005">
        <w:rPr>
          <w:rFonts w:asciiTheme="minorEastAsia" w:eastAsiaTheme="minorEastAsia"/>
        </w:rPr>
        <w:t>阿布什諾特筆下的形象，后來成為英國的代名詞。</w:t>
      </w:r>
      <w:r w:rsidR="005F2005" w:rsidRPr="005F2005">
        <w:rPr>
          <w:rFonts w:asciiTheme="minorEastAsia" w:eastAsiaTheme="minorEastAsia"/>
        </w:rPr>
        <w:t>——</w:t>
      </w:r>
      <w:r w:rsidR="005F2005" w:rsidRPr="005F2005">
        <w:rPr>
          <w:rFonts w:asciiTheme="minorEastAsia" w:eastAsiaTheme="minorEastAsia"/>
        </w:rPr>
        <w:t>編注</w:t>
      </w:r>
    </w:p>
    <w:p w:rsidR="005F2005" w:rsidRPr="005F2005" w:rsidRDefault="00057A77" w:rsidP="005F2005">
      <w:pPr>
        <w:pStyle w:val="Para004"/>
        <w:spacing w:before="312" w:after="312"/>
        <w:rPr>
          <w:rFonts w:asciiTheme="minorEastAsia" w:eastAsiaTheme="minorEastAsia"/>
        </w:rPr>
      </w:pPr>
      <w:hyperlink w:anchor="647">
        <w:bookmarkStart w:id="1937" w:name="_647_6"/>
        <w:r w:rsidR="005F2005" w:rsidRPr="005F2005">
          <w:rPr>
            <w:rStyle w:val="05Text"/>
            <w:rFonts w:asciiTheme="minorEastAsia" w:eastAsiaTheme="minorEastAsia"/>
          </w:rPr>
          <w:t>[647]</w:t>
        </w:r>
        <w:bookmarkEnd w:id="1937"/>
      </w:hyperlink>
      <w:r w:rsidR="005F2005" w:rsidRPr="005F2005">
        <w:rPr>
          <w:rFonts w:asciiTheme="minorEastAsia" w:eastAsiaTheme="minorEastAsia"/>
        </w:rPr>
        <w:t>Milton, Areopagitica；Works, IV（New York：Columbia University Press，1931），p.340.</w:t>
      </w:r>
    </w:p>
    <w:p w:rsidR="005F2005" w:rsidRPr="005F2005" w:rsidRDefault="00057A77" w:rsidP="005F2005">
      <w:pPr>
        <w:pStyle w:val="Para004"/>
        <w:spacing w:before="312" w:after="312"/>
        <w:rPr>
          <w:rFonts w:asciiTheme="minorEastAsia" w:eastAsiaTheme="minorEastAsia"/>
        </w:rPr>
      </w:pPr>
      <w:hyperlink w:anchor="648">
        <w:bookmarkStart w:id="1938" w:name="_648_6"/>
        <w:r w:rsidR="005F2005" w:rsidRPr="005F2005">
          <w:rPr>
            <w:rStyle w:val="05Text"/>
            <w:rFonts w:asciiTheme="minorEastAsia" w:eastAsiaTheme="minorEastAsia"/>
          </w:rPr>
          <w:t>[648]</w:t>
        </w:r>
        <w:bookmarkEnd w:id="1938"/>
      </w:hyperlink>
      <w:r w:rsidR="005F2005" w:rsidRPr="005F2005">
        <w:rPr>
          <w:rFonts w:asciiTheme="minorEastAsia" w:eastAsiaTheme="minorEastAsia"/>
        </w:rPr>
        <w:t>William M.Lamont, Marginal Prynne，1600</w:t>
      </w:r>
      <w:r w:rsidR="005F2005" w:rsidRPr="005F2005">
        <w:rPr>
          <w:rFonts w:asciiTheme="minorEastAsia" w:eastAsiaTheme="minorEastAsia"/>
        </w:rPr>
        <w:t>—</w:t>
      </w:r>
      <w:r w:rsidR="005F2005" w:rsidRPr="005F2005">
        <w:rPr>
          <w:rFonts w:asciiTheme="minorEastAsia" w:eastAsiaTheme="minorEastAsia"/>
        </w:rPr>
        <w:t>1669（London：Routledge and Kegan Paul，1963），pp.15</w:t>
      </w:r>
      <w:r w:rsidR="005F2005" w:rsidRPr="005F2005">
        <w:rPr>
          <w:rFonts w:asciiTheme="minorEastAsia" w:eastAsiaTheme="minorEastAsia"/>
        </w:rPr>
        <w:t>—</w:t>
      </w:r>
      <w:r w:rsidR="005F2005" w:rsidRPr="005F2005">
        <w:rPr>
          <w:rFonts w:asciiTheme="minorEastAsia" w:eastAsiaTheme="minorEastAsia"/>
        </w:rPr>
        <w:t>21.</w:t>
      </w:r>
    </w:p>
    <w:p w:rsidR="005F2005" w:rsidRPr="005F2005" w:rsidRDefault="00057A77" w:rsidP="005F2005">
      <w:pPr>
        <w:pStyle w:val="Para004"/>
        <w:spacing w:before="312" w:after="312"/>
        <w:rPr>
          <w:rFonts w:asciiTheme="minorEastAsia" w:eastAsiaTheme="minorEastAsia"/>
        </w:rPr>
      </w:pPr>
      <w:hyperlink w:anchor="649">
        <w:bookmarkStart w:id="1939" w:name="_649_6"/>
        <w:r w:rsidR="005F2005" w:rsidRPr="005F2005">
          <w:rPr>
            <w:rStyle w:val="05Text"/>
            <w:rFonts w:asciiTheme="minorEastAsia" w:eastAsiaTheme="minorEastAsia"/>
          </w:rPr>
          <w:t>[649]</w:t>
        </w:r>
        <w:bookmarkEnd w:id="1939"/>
      </w:hyperlink>
      <w:r w:rsidR="005F2005" w:rsidRPr="005F2005">
        <w:rPr>
          <w:rFonts w:asciiTheme="minorEastAsia" w:eastAsiaTheme="minorEastAsia"/>
        </w:rPr>
        <w:t>參見羅斯反駁曼瓦林的演講，載Cobbett, Parliamentary History of England, II（1807），377</w:t>
      </w:r>
      <w:r w:rsidR="005F2005" w:rsidRPr="005F2005">
        <w:rPr>
          <w:rFonts w:asciiTheme="minorEastAsia" w:eastAsiaTheme="minorEastAsia"/>
        </w:rPr>
        <w:t>—</w:t>
      </w:r>
      <w:r w:rsidR="005F2005" w:rsidRPr="005F2005">
        <w:rPr>
          <w:rFonts w:asciiTheme="minorEastAsia" w:eastAsiaTheme="minorEastAsia"/>
        </w:rPr>
        <w:t>379。</w:t>
      </w:r>
    </w:p>
    <w:p w:rsidR="005F2005" w:rsidRPr="005F2005" w:rsidRDefault="00057A77" w:rsidP="005F2005">
      <w:pPr>
        <w:pStyle w:val="Para004"/>
        <w:spacing w:before="312" w:after="312"/>
        <w:rPr>
          <w:rFonts w:asciiTheme="minorEastAsia" w:eastAsiaTheme="minorEastAsia"/>
        </w:rPr>
      </w:pPr>
      <w:hyperlink w:anchor="650">
        <w:bookmarkStart w:id="1940" w:name="_650_6"/>
        <w:r w:rsidR="005F2005" w:rsidRPr="005F2005">
          <w:rPr>
            <w:rStyle w:val="05Text"/>
            <w:rFonts w:asciiTheme="minorEastAsia" w:eastAsiaTheme="minorEastAsia"/>
          </w:rPr>
          <w:t>[650]</w:t>
        </w:r>
        <w:bookmarkEnd w:id="1940"/>
      </w:hyperlink>
      <w:r w:rsidR="005F2005" w:rsidRPr="005F2005">
        <w:rPr>
          <w:rFonts w:asciiTheme="minorEastAsia" w:eastAsiaTheme="minorEastAsia"/>
        </w:rPr>
        <w:t>Arthur H.Williamson，</w:t>
      </w:r>
      <w:r w:rsidR="005F2005" w:rsidRPr="005F2005">
        <w:rPr>
          <w:rFonts w:asciiTheme="minorEastAsia" w:eastAsiaTheme="minorEastAsia"/>
        </w:rPr>
        <w:t>“</w:t>
      </w:r>
      <w:r w:rsidR="005F2005" w:rsidRPr="005F2005">
        <w:rPr>
          <w:rFonts w:asciiTheme="minorEastAsia" w:eastAsiaTheme="minorEastAsia"/>
        </w:rPr>
        <w:t>Antichrist</w:t>
      </w:r>
      <w:r w:rsidR="005F2005" w:rsidRPr="005F2005">
        <w:rPr>
          <w:rFonts w:asciiTheme="minorEastAsia" w:eastAsiaTheme="minorEastAsia"/>
        </w:rPr>
        <w:t>’</w:t>
      </w:r>
      <w:r w:rsidR="005F2005" w:rsidRPr="005F2005">
        <w:rPr>
          <w:rFonts w:asciiTheme="minorEastAsia" w:eastAsiaTheme="minorEastAsia"/>
        </w:rPr>
        <w:t>s Career in Scotland：The Imagery of Evil and the Search for a National Past</w:t>
      </w:r>
      <w:r w:rsidR="005F2005" w:rsidRPr="005F2005">
        <w:rPr>
          <w:rFonts w:asciiTheme="minorEastAsia" w:eastAsiaTheme="minorEastAsia"/>
        </w:rPr>
        <w:t>”</w:t>
      </w:r>
      <w:r w:rsidR="005F2005" w:rsidRPr="005F2005">
        <w:rPr>
          <w:rFonts w:asciiTheme="minorEastAsia" w:eastAsiaTheme="minorEastAsia"/>
        </w:rPr>
        <w:t>，未出版的博士論文，Washington University，1973。</w:t>
      </w:r>
    </w:p>
    <w:p w:rsidR="005F2005" w:rsidRPr="005F2005" w:rsidRDefault="00057A77" w:rsidP="005F2005">
      <w:pPr>
        <w:pStyle w:val="Para004"/>
        <w:spacing w:before="312" w:after="312"/>
        <w:rPr>
          <w:rFonts w:asciiTheme="minorEastAsia" w:eastAsiaTheme="minorEastAsia"/>
        </w:rPr>
      </w:pPr>
      <w:hyperlink w:anchor="651">
        <w:bookmarkStart w:id="1941" w:name="_651_6"/>
        <w:r w:rsidR="005F2005" w:rsidRPr="005F2005">
          <w:rPr>
            <w:rStyle w:val="05Text"/>
            <w:rFonts w:asciiTheme="minorEastAsia" w:eastAsiaTheme="minorEastAsia"/>
          </w:rPr>
          <w:t>[651]</w:t>
        </w:r>
        <w:bookmarkEnd w:id="1941"/>
      </w:hyperlink>
      <w:r w:rsidR="005F2005" w:rsidRPr="005F2005">
        <w:rPr>
          <w:rFonts w:asciiTheme="minorEastAsia" w:eastAsiaTheme="minorEastAsia"/>
        </w:rPr>
        <w:t>Lamont, Marginal Prynne, pp.59</w:t>
      </w:r>
      <w:r w:rsidR="005F2005" w:rsidRPr="005F2005">
        <w:rPr>
          <w:rFonts w:asciiTheme="minorEastAsia" w:eastAsiaTheme="minorEastAsia"/>
        </w:rPr>
        <w:t>—</w:t>
      </w:r>
      <w:r w:rsidR="005F2005" w:rsidRPr="005F2005">
        <w:rPr>
          <w:rFonts w:asciiTheme="minorEastAsia" w:eastAsiaTheme="minorEastAsia"/>
        </w:rPr>
        <w:t>64；Godly Rule, pp.49</w:t>
      </w:r>
      <w:r w:rsidR="005F2005" w:rsidRPr="005F2005">
        <w:rPr>
          <w:rFonts w:asciiTheme="minorEastAsia" w:eastAsiaTheme="minorEastAsia"/>
        </w:rPr>
        <w:t>—</w:t>
      </w:r>
      <w:r w:rsidR="005F2005" w:rsidRPr="005F2005">
        <w:rPr>
          <w:rFonts w:asciiTheme="minorEastAsia" w:eastAsiaTheme="minorEastAsia"/>
        </w:rPr>
        <w:t>52.</w:t>
      </w:r>
    </w:p>
    <w:p w:rsidR="005F2005" w:rsidRPr="005F2005" w:rsidRDefault="00057A77" w:rsidP="005F2005">
      <w:pPr>
        <w:pStyle w:val="Para004"/>
        <w:spacing w:before="312" w:after="312"/>
        <w:rPr>
          <w:rFonts w:asciiTheme="minorEastAsia" w:eastAsiaTheme="minorEastAsia"/>
        </w:rPr>
      </w:pPr>
      <w:hyperlink w:anchor="652">
        <w:bookmarkStart w:id="1942" w:name="_652_6"/>
        <w:r w:rsidR="005F2005" w:rsidRPr="005F2005">
          <w:rPr>
            <w:rStyle w:val="05Text"/>
            <w:rFonts w:asciiTheme="minorEastAsia" w:eastAsiaTheme="minorEastAsia"/>
          </w:rPr>
          <w:t>[652]</w:t>
        </w:r>
        <w:bookmarkEnd w:id="1942"/>
      </w:hyperlink>
      <w:r w:rsidR="005F2005" w:rsidRPr="005F2005">
        <w:rPr>
          <w:rFonts w:asciiTheme="minorEastAsia" w:eastAsiaTheme="minorEastAsia"/>
        </w:rPr>
        <w:t>Pocock, Ancient Constitution, p.159，全面的討論見pp.155</w:t>
      </w:r>
      <w:r w:rsidR="005F2005" w:rsidRPr="005F2005">
        <w:rPr>
          <w:rFonts w:asciiTheme="minorEastAsia" w:eastAsiaTheme="minorEastAsia"/>
        </w:rPr>
        <w:t>—</w:t>
      </w:r>
      <w:r w:rsidR="005F2005" w:rsidRPr="005F2005">
        <w:rPr>
          <w:rFonts w:asciiTheme="minorEastAsia" w:eastAsiaTheme="minorEastAsia"/>
        </w:rPr>
        <w:t>162；Lamont, Marginal Prynne, pp.175</w:t>
      </w:r>
      <w:r w:rsidR="005F2005" w:rsidRPr="005F2005">
        <w:rPr>
          <w:rFonts w:asciiTheme="minorEastAsia" w:eastAsiaTheme="minorEastAsia"/>
        </w:rPr>
        <w:t>—</w:t>
      </w:r>
      <w:r w:rsidR="005F2005" w:rsidRPr="005F2005">
        <w:rPr>
          <w:rFonts w:asciiTheme="minorEastAsia" w:eastAsiaTheme="minorEastAsia"/>
        </w:rPr>
        <w:t>192。（譯按：這段話中的引語見《舊約</w:t>
      </w:r>
      <w:r w:rsidR="005F2005" w:rsidRPr="005F2005">
        <w:rPr>
          <w:rFonts w:asciiTheme="minorEastAsia" w:eastAsiaTheme="minorEastAsia"/>
        </w:rPr>
        <w:t>·</w:t>
      </w:r>
      <w:r w:rsidR="005F2005" w:rsidRPr="005F2005">
        <w:rPr>
          <w:rFonts w:asciiTheme="minorEastAsia" w:eastAsiaTheme="minorEastAsia"/>
        </w:rPr>
        <w:t>列王下》22.8。）</w:t>
      </w:r>
    </w:p>
    <w:p w:rsidR="005F2005" w:rsidRPr="005F2005" w:rsidRDefault="00057A77" w:rsidP="005F2005">
      <w:pPr>
        <w:pStyle w:val="Para004"/>
        <w:spacing w:before="312" w:after="312"/>
        <w:rPr>
          <w:rFonts w:asciiTheme="minorEastAsia" w:eastAsiaTheme="minorEastAsia"/>
        </w:rPr>
      </w:pPr>
      <w:hyperlink w:anchor="653">
        <w:bookmarkStart w:id="1943" w:name="_653_6"/>
        <w:r w:rsidR="005F2005" w:rsidRPr="005F2005">
          <w:rPr>
            <w:rStyle w:val="05Text"/>
            <w:rFonts w:asciiTheme="minorEastAsia" w:eastAsiaTheme="minorEastAsia"/>
          </w:rPr>
          <w:t>[653]</w:t>
        </w:r>
        <w:bookmarkEnd w:id="1943"/>
      </w:hyperlink>
      <w:r w:rsidR="005F2005" w:rsidRPr="005F2005">
        <w:rPr>
          <w:rFonts w:asciiTheme="minorEastAsia" w:eastAsiaTheme="minorEastAsia"/>
        </w:rPr>
        <w:t>W.K.Jordan, Edward VI：the Young King（Cambridge, Mass.：Belknap Press，1968），pp.416</w:t>
      </w:r>
      <w:r w:rsidR="005F2005" w:rsidRPr="005F2005">
        <w:rPr>
          <w:rFonts w:asciiTheme="minorEastAsia" w:eastAsiaTheme="minorEastAsia"/>
        </w:rPr>
        <w:t>—</w:t>
      </w:r>
      <w:r w:rsidR="005F2005" w:rsidRPr="005F2005">
        <w:rPr>
          <w:rFonts w:asciiTheme="minorEastAsia" w:eastAsiaTheme="minorEastAsia"/>
        </w:rPr>
        <w:t>426，432</w:t>
      </w:r>
      <w:r w:rsidR="005F2005" w:rsidRPr="005F2005">
        <w:rPr>
          <w:rFonts w:asciiTheme="minorEastAsia" w:eastAsiaTheme="minorEastAsia"/>
        </w:rPr>
        <w:t>—</w:t>
      </w:r>
      <w:r w:rsidR="005F2005" w:rsidRPr="005F2005">
        <w:rPr>
          <w:rFonts w:asciiTheme="minorEastAsia" w:eastAsiaTheme="minorEastAsia"/>
        </w:rPr>
        <w:t>438；Ferguson, The Articulate Citizen, pp.271</w:t>
      </w:r>
      <w:r w:rsidR="005F2005" w:rsidRPr="005F2005">
        <w:rPr>
          <w:rFonts w:asciiTheme="minorEastAsia" w:eastAsiaTheme="minorEastAsia"/>
        </w:rPr>
        <w:t>—</w:t>
      </w:r>
      <w:r w:rsidR="005F2005" w:rsidRPr="005F2005">
        <w:rPr>
          <w:rFonts w:asciiTheme="minorEastAsia" w:eastAsiaTheme="minorEastAsia"/>
        </w:rPr>
        <w:t>273.</w:t>
      </w:r>
    </w:p>
    <w:p w:rsidR="005F2005" w:rsidRPr="005F2005" w:rsidRDefault="00057A77" w:rsidP="005F2005">
      <w:pPr>
        <w:pStyle w:val="Para004"/>
        <w:spacing w:before="312" w:after="312"/>
        <w:rPr>
          <w:rFonts w:asciiTheme="minorEastAsia" w:eastAsiaTheme="minorEastAsia"/>
        </w:rPr>
      </w:pPr>
      <w:hyperlink w:anchor="654">
        <w:bookmarkStart w:id="1944" w:name="_654_6"/>
        <w:r w:rsidR="005F2005" w:rsidRPr="005F2005">
          <w:rPr>
            <w:rStyle w:val="05Text"/>
            <w:rFonts w:asciiTheme="minorEastAsia" w:eastAsiaTheme="minorEastAsia"/>
          </w:rPr>
          <w:t>[654]</w:t>
        </w:r>
        <w:bookmarkEnd w:id="1944"/>
      </w:hyperlink>
      <w:r w:rsidR="005F2005" w:rsidRPr="005F2005">
        <w:rPr>
          <w:rFonts w:asciiTheme="minorEastAsia" w:eastAsiaTheme="minorEastAsia"/>
        </w:rPr>
        <w:t>見Huffman，前揭書（本書第284頁注2）。</w:t>
      </w:r>
    </w:p>
    <w:p w:rsidR="005F2005" w:rsidRPr="005F2005" w:rsidRDefault="00057A77" w:rsidP="005F2005">
      <w:pPr>
        <w:pStyle w:val="Para004"/>
        <w:spacing w:before="312" w:after="312"/>
        <w:rPr>
          <w:rFonts w:asciiTheme="minorEastAsia" w:eastAsiaTheme="minorEastAsia"/>
        </w:rPr>
      </w:pPr>
      <w:hyperlink w:anchor="655">
        <w:bookmarkStart w:id="1945" w:name="_655_6"/>
        <w:r w:rsidR="005F2005" w:rsidRPr="005F2005">
          <w:rPr>
            <w:rStyle w:val="05Text"/>
            <w:rFonts w:asciiTheme="minorEastAsia" w:eastAsiaTheme="minorEastAsia"/>
          </w:rPr>
          <w:t>[655]</w:t>
        </w:r>
        <w:bookmarkEnd w:id="1945"/>
      </w:hyperlink>
      <w:r w:rsidR="005F2005" w:rsidRPr="005F2005">
        <w:rPr>
          <w:rFonts w:asciiTheme="minorEastAsia" w:eastAsiaTheme="minorEastAsia"/>
        </w:rPr>
        <w:t>Levy, Tudor Historical Thought, pp.212</w:t>
      </w:r>
      <w:r w:rsidR="005F2005" w:rsidRPr="005F2005">
        <w:rPr>
          <w:rFonts w:asciiTheme="minorEastAsia" w:eastAsiaTheme="minorEastAsia"/>
        </w:rPr>
        <w:t>—</w:t>
      </w:r>
      <w:r w:rsidR="005F2005" w:rsidRPr="005F2005">
        <w:rPr>
          <w:rFonts w:asciiTheme="minorEastAsia" w:eastAsiaTheme="minorEastAsia"/>
        </w:rPr>
        <w:t>225.在貴族及其依附者中十分流行的</w:t>
      </w:r>
      <w:r w:rsidR="005F2005" w:rsidRPr="005F2005">
        <w:rPr>
          <w:rFonts w:asciiTheme="minorEastAsia" w:eastAsiaTheme="minorEastAsia"/>
        </w:rPr>
        <w:t>“</w:t>
      </w:r>
      <w:r w:rsidR="005F2005" w:rsidRPr="005F2005">
        <w:rPr>
          <w:rFonts w:asciiTheme="minorEastAsia" w:eastAsiaTheme="minorEastAsia"/>
        </w:rPr>
        <w:t>命運</w:t>
      </w:r>
      <w:r w:rsidR="005F2005" w:rsidRPr="005F2005">
        <w:rPr>
          <w:rFonts w:asciiTheme="minorEastAsia" w:eastAsiaTheme="minorEastAsia"/>
        </w:rPr>
        <w:t>”</w:t>
      </w:r>
      <w:r w:rsidR="005F2005" w:rsidRPr="005F2005">
        <w:rPr>
          <w:rFonts w:asciiTheme="minorEastAsia" w:eastAsiaTheme="minorEastAsia"/>
        </w:rPr>
        <w:t>觀念與宮廷派的觀念很不同，但與后者中流行的傳統形象并沒有根本的不同，參見M.E.，James, Past and Present 48（1970），71</w:t>
      </w:r>
      <w:r w:rsidR="005F2005" w:rsidRPr="005F2005">
        <w:rPr>
          <w:rFonts w:asciiTheme="minorEastAsia" w:eastAsiaTheme="minorEastAsia"/>
        </w:rPr>
        <w:t>—</w:t>
      </w:r>
      <w:r w:rsidR="005F2005" w:rsidRPr="005F2005">
        <w:rPr>
          <w:rFonts w:asciiTheme="minorEastAsia" w:eastAsiaTheme="minorEastAsia"/>
        </w:rPr>
        <w:t>78；60（1973），52。</w:t>
      </w:r>
    </w:p>
    <w:p w:rsidR="005F2005" w:rsidRPr="005F2005" w:rsidRDefault="00057A77" w:rsidP="005F2005">
      <w:pPr>
        <w:pStyle w:val="Para004"/>
        <w:spacing w:before="312" w:after="312"/>
        <w:rPr>
          <w:rFonts w:asciiTheme="minorEastAsia" w:eastAsiaTheme="minorEastAsia"/>
        </w:rPr>
      </w:pPr>
      <w:hyperlink w:anchor="656">
        <w:bookmarkStart w:id="1946" w:name="_656_6"/>
        <w:r w:rsidR="005F2005" w:rsidRPr="005F2005">
          <w:rPr>
            <w:rStyle w:val="05Text"/>
            <w:rFonts w:asciiTheme="minorEastAsia" w:eastAsiaTheme="minorEastAsia"/>
          </w:rPr>
          <w:t>[656]</w:t>
        </w:r>
        <w:bookmarkEnd w:id="1946"/>
      </w:hyperlink>
      <w:r w:rsidR="005F2005" w:rsidRPr="005F2005">
        <w:rPr>
          <w:rFonts w:asciiTheme="minorEastAsia" w:eastAsiaTheme="minorEastAsia"/>
        </w:rPr>
        <w:t>對英格蘭的反馬基雅維里主義最出色的研究見Felix Raab, The English Face of Machiavelli（London：Routledge and Kegan Paul，1968）。</w:t>
      </w:r>
    </w:p>
    <w:p w:rsidR="005F2005" w:rsidRPr="005F2005" w:rsidRDefault="00057A77" w:rsidP="005F2005">
      <w:pPr>
        <w:pStyle w:val="Para004"/>
        <w:spacing w:before="312" w:after="312"/>
        <w:rPr>
          <w:rFonts w:asciiTheme="minorEastAsia" w:eastAsiaTheme="minorEastAsia"/>
        </w:rPr>
      </w:pPr>
      <w:hyperlink w:anchor="657">
        <w:bookmarkStart w:id="1947" w:name="_657_6"/>
        <w:r w:rsidR="005F2005" w:rsidRPr="005F2005">
          <w:rPr>
            <w:rStyle w:val="05Text"/>
            <w:rFonts w:asciiTheme="minorEastAsia" w:eastAsiaTheme="minorEastAsia"/>
          </w:rPr>
          <w:t>[657]</w:t>
        </w:r>
        <w:bookmarkEnd w:id="1947"/>
      </w:hyperlink>
      <w:r w:rsidR="005F2005" w:rsidRPr="005F2005">
        <w:rPr>
          <w:rFonts w:asciiTheme="minorEastAsia" w:eastAsiaTheme="minorEastAsia"/>
        </w:rPr>
        <w:t>Perez Zagorin，</w:t>
      </w:r>
      <w:r w:rsidR="005F2005" w:rsidRPr="005F2005">
        <w:rPr>
          <w:rFonts w:asciiTheme="minorEastAsia" w:eastAsiaTheme="minorEastAsia"/>
        </w:rPr>
        <w:t>“</w:t>
      </w:r>
      <w:r w:rsidR="005F2005" w:rsidRPr="005F2005">
        <w:rPr>
          <w:rFonts w:asciiTheme="minorEastAsia" w:eastAsiaTheme="minorEastAsia"/>
        </w:rPr>
        <w:t>Sir Edward Stanhope</w:t>
      </w:r>
      <w:r w:rsidR="005F2005" w:rsidRPr="005F2005">
        <w:rPr>
          <w:rFonts w:asciiTheme="minorEastAsia" w:eastAsiaTheme="minorEastAsia"/>
        </w:rPr>
        <w:t>’</w:t>
      </w:r>
      <w:r w:rsidR="005F2005" w:rsidRPr="005F2005">
        <w:rPr>
          <w:rFonts w:asciiTheme="minorEastAsia" w:eastAsiaTheme="minorEastAsia"/>
        </w:rPr>
        <w:t>s Advice to Thomas Wentworth</w:t>
      </w:r>
      <w:r w:rsidR="005F2005" w:rsidRPr="005F2005">
        <w:rPr>
          <w:rFonts w:asciiTheme="minorEastAsia" w:eastAsiaTheme="minorEastAsia"/>
        </w:rPr>
        <w:t>……”</w:t>
      </w:r>
      <w:r w:rsidR="005F2005" w:rsidRPr="005F2005">
        <w:rPr>
          <w:rFonts w:asciiTheme="minorEastAsia" w:eastAsiaTheme="minorEastAsia"/>
        </w:rPr>
        <w:t>The Historical Journal 7，no.2（1964），298</w:t>
      </w:r>
      <w:r w:rsidR="005F2005" w:rsidRPr="005F2005">
        <w:rPr>
          <w:rFonts w:asciiTheme="minorEastAsia" w:eastAsiaTheme="minorEastAsia"/>
        </w:rPr>
        <w:t>—</w:t>
      </w:r>
      <w:r w:rsidR="005F2005" w:rsidRPr="005F2005">
        <w:rPr>
          <w:rFonts w:asciiTheme="minorEastAsia" w:eastAsiaTheme="minorEastAsia"/>
        </w:rPr>
        <w:t>320.</w:t>
      </w:r>
    </w:p>
    <w:p w:rsidR="005F2005" w:rsidRPr="005F2005" w:rsidRDefault="00057A77" w:rsidP="005F2005">
      <w:pPr>
        <w:pStyle w:val="Para004"/>
        <w:spacing w:before="312" w:after="312"/>
        <w:rPr>
          <w:rFonts w:asciiTheme="minorEastAsia" w:eastAsiaTheme="minorEastAsia"/>
        </w:rPr>
      </w:pPr>
      <w:hyperlink w:anchor="658">
        <w:bookmarkStart w:id="1948" w:name="_658_6"/>
        <w:r w:rsidR="005F2005" w:rsidRPr="005F2005">
          <w:rPr>
            <w:rStyle w:val="05Text"/>
            <w:rFonts w:asciiTheme="minorEastAsia" w:eastAsiaTheme="minorEastAsia"/>
          </w:rPr>
          <w:t>[658]</w:t>
        </w:r>
        <w:bookmarkEnd w:id="1948"/>
      </w:hyperlink>
      <w:r w:rsidR="005F2005" w:rsidRPr="005F2005">
        <w:rPr>
          <w:rFonts w:asciiTheme="minorEastAsia" w:eastAsiaTheme="minorEastAsia"/>
        </w:rPr>
        <w:t>Levy, pp.237</w:t>
      </w:r>
      <w:r w:rsidR="005F2005" w:rsidRPr="005F2005">
        <w:rPr>
          <w:rFonts w:asciiTheme="minorEastAsia" w:eastAsiaTheme="minorEastAsia"/>
        </w:rPr>
        <w:t>—</w:t>
      </w:r>
      <w:r w:rsidR="005F2005" w:rsidRPr="005F2005">
        <w:rPr>
          <w:rFonts w:asciiTheme="minorEastAsia" w:eastAsiaTheme="minorEastAsia"/>
        </w:rPr>
        <w:t>251；Peter Burke，</w:t>
      </w:r>
      <w:r w:rsidR="005F2005" w:rsidRPr="005F2005">
        <w:rPr>
          <w:rFonts w:asciiTheme="minorEastAsia" w:eastAsiaTheme="minorEastAsia"/>
        </w:rPr>
        <w:t>“</w:t>
      </w:r>
      <w:r w:rsidR="005F2005" w:rsidRPr="005F2005">
        <w:rPr>
          <w:rFonts w:asciiTheme="minorEastAsia" w:eastAsiaTheme="minorEastAsia"/>
        </w:rPr>
        <w:t>Tacitism</w:t>
      </w:r>
      <w:r w:rsidR="005F2005" w:rsidRPr="005F2005">
        <w:rPr>
          <w:rFonts w:asciiTheme="minorEastAsia" w:eastAsiaTheme="minorEastAsia"/>
        </w:rPr>
        <w:t>”</w:t>
      </w:r>
      <w:r w:rsidR="005F2005" w:rsidRPr="005F2005">
        <w:rPr>
          <w:rFonts w:asciiTheme="minorEastAsia" w:eastAsiaTheme="minorEastAsia"/>
        </w:rPr>
        <w:t>，in T.A.Dorey（ed.），Tacitus（New York：Basic Books，1969）.</w:t>
      </w:r>
    </w:p>
    <w:p w:rsidR="005F2005" w:rsidRPr="005F2005" w:rsidRDefault="00057A77" w:rsidP="005F2005">
      <w:pPr>
        <w:pStyle w:val="Para004"/>
        <w:spacing w:before="312" w:after="312"/>
        <w:rPr>
          <w:rFonts w:asciiTheme="minorEastAsia" w:eastAsiaTheme="minorEastAsia"/>
        </w:rPr>
      </w:pPr>
      <w:hyperlink w:anchor="659">
        <w:bookmarkStart w:id="1949" w:name="_659_6"/>
        <w:r w:rsidR="005F2005" w:rsidRPr="005F2005">
          <w:rPr>
            <w:rStyle w:val="05Text"/>
            <w:rFonts w:asciiTheme="minorEastAsia" w:eastAsiaTheme="minorEastAsia"/>
          </w:rPr>
          <w:t>[659]</w:t>
        </w:r>
        <w:bookmarkEnd w:id="1949"/>
      </w:hyperlink>
      <w:r w:rsidR="005F2005" w:rsidRPr="005F2005">
        <w:rPr>
          <w:rFonts w:asciiTheme="minorEastAsia" w:eastAsiaTheme="minorEastAsia"/>
        </w:rPr>
        <w:t>Bacon，</w:t>
      </w:r>
      <w:r w:rsidR="005F2005" w:rsidRPr="005F2005">
        <w:rPr>
          <w:rFonts w:asciiTheme="minorEastAsia" w:eastAsiaTheme="minorEastAsia"/>
        </w:rPr>
        <w:t>“</w:t>
      </w:r>
      <w:r w:rsidR="005F2005" w:rsidRPr="005F2005">
        <w:rPr>
          <w:rFonts w:asciiTheme="minorEastAsia" w:eastAsiaTheme="minorEastAsia"/>
        </w:rPr>
        <w:t>History of the Reign of King Henry VII</w:t>
      </w:r>
      <w:r w:rsidR="005F2005" w:rsidRPr="005F2005">
        <w:rPr>
          <w:rFonts w:asciiTheme="minorEastAsia" w:eastAsiaTheme="minorEastAsia"/>
        </w:rPr>
        <w:t>”</w:t>
      </w:r>
      <w:r w:rsidR="005F2005" w:rsidRPr="005F2005">
        <w:rPr>
          <w:rFonts w:asciiTheme="minorEastAsia" w:eastAsiaTheme="minorEastAsia"/>
        </w:rPr>
        <w:t>，Works（eds.Spedding, Ellis, and Heath, London，1890），V，242；</w:t>
      </w:r>
      <w:r w:rsidR="005F2005" w:rsidRPr="005F2005">
        <w:rPr>
          <w:rFonts w:asciiTheme="minorEastAsia" w:eastAsiaTheme="minorEastAsia"/>
        </w:rPr>
        <w:t>“</w:t>
      </w:r>
      <w:r w:rsidR="005F2005" w:rsidRPr="005F2005">
        <w:rPr>
          <w:rFonts w:asciiTheme="minorEastAsia" w:eastAsiaTheme="minorEastAsia"/>
        </w:rPr>
        <w:t>Of Empire</w:t>
      </w:r>
      <w:r w:rsidR="005F2005" w:rsidRPr="005F2005">
        <w:rPr>
          <w:rFonts w:asciiTheme="minorEastAsia" w:eastAsiaTheme="minorEastAsia"/>
        </w:rPr>
        <w:t>”</w:t>
      </w:r>
      <w:r w:rsidR="005F2005" w:rsidRPr="005F2005">
        <w:rPr>
          <w:rFonts w:asciiTheme="minorEastAsia" w:eastAsiaTheme="minorEastAsia"/>
        </w:rPr>
        <w:t>，V，422.Levy, pp.252</w:t>
      </w:r>
      <w:r w:rsidR="005F2005" w:rsidRPr="005F2005">
        <w:rPr>
          <w:rFonts w:asciiTheme="minorEastAsia" w:eastAsiaTheme="minorEastAsia"/>
        </w:rPr>
        <w:t>—</w:t>
      </w:r>
      <w:r w:rsidR="005F2005" w:rsidRPr="005F2005">
        <w:rPr>
          <w:rFonts w:asciiTheme="minorEastAsia" w:eastAsiaTheme="minorEastAsia"/>
        </w:rPr>
        <w:t>268.評價了塔西佗風格的歷史寫作在培根和約翰</w:t>
      </w:r>
      <w:r w:rsidR="005F2005" w:rsidRPr="005F2005">
        <w:rPr>
          <w:rFonts w:asciiTheme="minorEastAsia" w:eastAsiaTheme="minorEastAsia"/>
        </w:rPr>
        <w:t>·</w:t>
      </w:r>
      <w:r w:rsidR="005F2005" w:rsidRPr="005F2005">
        <w:rPr>
          <w:rFonts w:asciiTheme="minorEastAsia" w:eastAsiaTheme="minorEastAsia"/>
        </w:rPr>
        <w:t>哈瓦德爵士作品中的典型表現。另見他為他所編輯的The Reignof King Henry VII（Indianapolis：Bobbs-Merrill，1972）寫的導言。</w:t>
      </w:r>
    </w:p>
    <w:p w:rsidR="005F2005" w:rsidRPr="005F2005" w:rsidRDefault="00057A77" w:rsidP="005F2005">
      <w:pPr>
        <w:pStyle w:val="Para004"/>
        <w:spacing w:before="312" w:after="312"/>
        <w:rPr>
          <w:rFonts w:asciiTheme="minorEastAsia" w:eastAsiaTheme="minorEastAsia"/>
        </w:rPr>
      </w:pPr>
      <w:hyperlink w:anchor="660">
        <w:bookmarkStart w:id="1950" w:name="_660_6"/>
        <w:r w:rsidR="005F2005" w:rsidRPr="005F2005">
          <w:rPr>
            <w:rStyle w:val="05Text"/>
            <w:rFonts w:asciiTheme="minorEastAsia" w:eastAsiaTheme="minorEastAsia"/>
          </w:rPr>
          <w:t>[660]</w:t>
        </w:r>
        <w:bookmarkEnd w:id="1950"/>
      </w:hyperlink>
      <w:r w:rsidR="005F2005" w:rsidRPr="005F2005">
        <w:rPr>
          <w:rFonts w:asciiTheme="minorEastAsia" w:eastAsiaTheme="minorEastAsia"/>
        </w:rPr>
        <w:t>G.A.Wilkes（ed.），Fulke Greville, Lord Brooke：The Remains, Being Poems of Monarchy and Religion（London：Oxford University Press，1965），pp.34（第1節第1行），39（第18節第3</w:t>
      </w:r>
      <w:r w:rsidR="005F2005" w:rsidRPr="005F2005">
        <w:rPr>
          <w:rFonts w:asciiTheme="minorEastAsia" w:eastAsiaTheme="minorEastAsia"/>
        </w:rPr>
        <w:t>—</w:t>
      </w:r>
      <w:r w:rsidR="005F2005" w:rsidRPr="005F2005">
        <w:rPr>
          <w:rFonts w:asciiTheme="minorEastAsia" w:eastAsiaTheme="minorEastAsia"/>
        </w:rPr>
        <w:t>5行）。</w:t>
      </w:r>
    </w:p>
    <w:p w:rsidR="005F2005" w:rsidRPr="005F2005" w:rsidRDefault="00057A77" w:rsidP="005F2005">
      <w:pPr>
        <w:pStyle w:val="Para004"/>
        <w:spacing w:before="312" w:after="312"/>
        <w:rPr>
          <w:rFonts w:asciiTheme="minorEastAsia" w:eastAsiaTheme="minorEastAsia"/>
        </w:rPr>
      </w:pPr>
      <w:hyperlink w:anchor="661">
        <w:bookmarkStart w:id="1951" w:name="_661_6"/>
        <w:r w:rsidR="005F2005" w:rsidRPr="005F2005">
          <w:rPr>
            <w:rStyle w:val="05Text"/>
            <w:rFonts w:asciiTheme="minorEastAsia" w:eastAsiaTheme="minorEastAsia"/>
          </w:rPr>
          <w:t>[661]</w:t>
        </w:r>
        <w:bookmarkEnd w:id="1951"/>
      </w:hyperlink>
      <w:r w:rsidR="005F2005" w:rsidRPr="005F2005">
        <w:rPr>
          <w:rFonts w:asciiTheme="minorEastAsia" w:eastAsiaTheme="minorEastAsia"/>
        </w:rPr>
        <w:t>Wilkes, pp.78</w:t>
      </w:r>
      <w:r w:rsidR="005F2005" w:rsidRPr="005F2005">
        <w:rPr>
          <w:rFonts w:asciiTheme="minorEastAsia" w:eastAsiaTheme="minorEastAsia"/>
        </w:rPr>
        <w:t>—</w:t>
      </w:r>
      <w:r w:rsidR="005F2005" w:rsidRPr="005F2005">
        <w:rPr>
          <w:rFonts w:asciiTheme="minorEastAsia" w:eastAsiaTheme="minorEastAsia"/>
        </w:rPr>
        <w:t>82（第171</w:t>
      </w:r>
      <w:r w:rsidR="005F2005" w:rsidRPr="005F2005">
        <w:rPr>
          <w:rFonts w:asciiTheme="minorEastAsia" w:eastAsiaTheme="minorEastAsia"/>
        </w:rPr>
        <w:t>—</w:t>
      </w:r>
      <w:r w:rsidR="005F2005" w:rsidRPr="005F2005">
        <w:rPr>
          <w:rFonts w:asciiTheme="minorEastAsia" w:eastAsiaTheme="minorEastAsia"/>
        </w:rPr>
        <w:t>191行）。</w:t>
      </w:r>
    </w:p>
    <w:p w:rsidR="005F2005" w:rsidRPr="005F2005" w:rsidRDefault="00057A77" w:rsidP="005F2005">
      <w:pPr>
        <w:pStyle w:val="Para004"/>
        <w:spacing w:before="312" w:after="312"/>
        <w:rPr>
          <w:rFonts w:asciiTheme="minorEastAsia" w:eastAsiaTheme="minorEastAsia"/>
        </w:rPr>
      </w:pPr>
      <w:hyperlink w:anchor="662">
        <w:bookmarkStart w:id="1952" w:name="_662_6"/>
        <w:r w:rsidR="005F2005" w:rsidRPr="005F2005">
          <w:rPr>
            <w:rStyle w:val="05Text"/>
            <w:rFonts w:asciiTheme="minorEastAsia" w:eastAsiaTheme="minorEastAsia"/>
          </w:rPr>
          <w:t>[662]</w:t>
        </w:r>
        <w:bookmarkEnd w:id="1952"/>
      </w:hyperlink>
      <w:r w:rsidR="005F2005" w:rsidRPr="005F2005">
        <w:rPr>
          <w:rFonts w:asciiTheme="minorEastAsia" w:eastAsiaTheme="minorEastAsia"/>
        </w:rPr>
        <w:t>這大概就是當時對以下道德問題十分著迷的原因：君主在多大程度上可以對一個不道德的臣民隱瞞自己，但實際上又不是在欺騙他。參見George L.Mosse, The Holy Pretence：A Study in Christianity and Reason of State from William Perkins to John Winthrop（Oxford：Basil Blackwell，1957），此書認為清教徒和馬基雅維里的思想路線是交匯在一起的。</w:t>
      </w:r>
    </w:p>
    <w:p w:rsidR="005F2005" w:rsidRPr="005F2005" w:rsidRDefault="00057A77" w:rsidP="005F2005">
      <w:pPr>
        <w:pStyle w:val="Para004"/>
        <w:spacing w:before="312" w:after="312"/>
        <w:rPr>
          <w:rFonts w:asciiTheme="minorEastAsia" w:eastAsiaTheme="minorEastAsia"/>
        </w:rPr>
      </w:pPr>
      <w:hyperlink w:anchor="663">
        <w:bookmarkStart w:id="1953" w:name="_663_6"/>
        <w:r w:rsidR="005F2005" w:rsidRPr="005F2005">
          <w:rPr>
            <w:rStyle w:val="05Text"/>
            <w:rFonts w:asciiTheme="minorEastAsia" w:eastAsiaTheme="minorEastAsia"/>
          </w:rPr>
          <w:t>[663]</w:t>
        </w:r>
        <w:bookmarkEnd w:id="1953"/>
      </w:hyperlink>
      <w:r w:rsidR="005F2005" w:rsidRPr="005F2005">
        <w:rPr>
          <w:rFonts w:asciiTheme="minorEastAsia" w:eastAsiaTheme="minorEastAsia"/>
        </w:rPr>
        <w:t>Corinne Comstock Weston, English Constitutional Theory and the House of Lords（London：Routledge and Kegan Paul，1965），pp.9</w:t>
      </w:r>
      <w:r w:rsidR="005F2005" w:rsidRPr="005F2005">
        <w:rPr>
          <w:rFonts w:asciiTheme="minorEastAsia" w:eastAsiaTheme="minorEastAsia"/>
        </w:rPr>
        <w:t>—</w:t>
      </w:r>
      <w:r w:rsidR="005F2005" w:rsidRPr="005F2005">
        <w:rPr>
          <w:rFonts w:asciiTheme="minorEastAsia" w:eastAsiaTheme="minorEastAsia"/>
        </w:rPr>
        <w:t>23.</w:t>
      </w:r>
    </w:p>
    <w:p w:rsidR="005F2005" w:rsidRPr="005F2005" w:rsidRDefault="00057A77" w:rsidP="005F2005">
      <w:pPr>
        <w:pStyle w:val="Para004"/>
        <w:spacing w:before="312" w:after="312"/>
        <w:rPr>
          <w:rFonts w:asciiTheme="minorEastAsia" w:eastAsiaTheme="minorEastAsia"/>
        </w:rPr>
      </w:pPr>
      <w:hyperlink w:anchor="664">
        <w:bookmarkStart w:id="1954" w:name="_664_6"/>
        <w:r w:rsidR="005F2005" w:rsidRPr="005F2005">
          <w:rPr>
            <w:rStyle w:val="05Text"/>
            <w:rFonts w:asciiTheme="minorEastAsia" w:eastAsiaTheme="minorEastAsia"/>
          </w:rPr>
          <w:t>[664]</w:t>
        </w:r>
        <w:bookmarkEnd w:id="1954"/>
      </w:hyperlink>
      <w:r w:rsidR="005F2005" w:rsidRPr="005F2005">
        <w:rPr>
          <w:rFonts w:asciiTheme="minorEastAsia" w:eastAsiaTheme="minorEastAsia"/>
        </w:rPr>
        <w:t>Pierre Lefranc, Sir Walter Ralegh Ecrivain（Paris：Armand Colin，1968），pp.67</w:t>
      </w:r>
      <w:r w:rsidR="005F2005" w:rsidRPr="005F2005">
        <w:rPr>
          <w:rFonts w:asciiTheme="minorEastAsia" w:eastAsiaTheme="minorEastAsia"/>
        </w:rPr>
        <w:t>—</w:t>
      </w:r>
      <w:r w:rsidR="005F2005" w:rsidRPr="005F2005">
        <w:rPr>
          <w:rFonts w:asciiTheme="minorEastAsia" w:eastAsiaTheme="minorEastAsia"/>
        </w:rPr>
        <w:t>70.</w:t>
      </w:r>
    </w:p>
    <w:p w:rsidR="005F2005" w:rsidRPr="005F2005" w:rsidRDefault="00057A77" w:rsidP="005F2005">
      <w:pPr>
        <w:pStyle w:val="Para004"/>
        <w:spacing w:before="312" w:after="312"/>
        <w:rPr>
          <w:rFonts w:asciiTheme="minorEastAsia" w:eastAsiaTheme="minorEastAsia"/>
        </w:rPr>
      </w:pPr>
      <w:hyperlink w:anchor="665">
        <w:bookmarkStart w:id="1955" w:name="_665_6"/>
        <w:r w:rsidR="005F2005" w:rsidRPr="005F2005">
          <w:rPr>
            <w:rStyle w:val="05Text"/>
            <w:rFonts w:asciiTheme="minorEastAsia" w:eastAsiaTheme="minorEastAsia"/>
          </w:rPr>
          <w:t>[665]</w:t>
        </w:r>
        <w:bookmarkEnd w:id="1955"/>
      </w:hyperlink>
      <w:r w:rsidR="005F2005" w:rsidRPr="005F2005">
        <w:rPr>
          <w:rFonts w:asciiTheme="minorEastAsia" w:eastAsiaTheme="minorEastAsia"/>
        </w:rPr>
        <w:t>Lefranc, p.64.</w:t>
      </w:r>
    </w:p>
    <w:p w:rsidR="005F2005" w:rsidRPr="005F2005" w:rsidRDefault="00057A77" w:rsidP="005F2005">
      <w:pPr>
        <w:pStyle w:val="Para004"/>
        <w:spacing w:before="312" w:after="312"/>
        <w:rPr>
          <w:rFonts w:asciiTheme="minorEastAsia" w:eastAsiaTheme="minorEastAsia"/>
        </w:rPr>
      </w:pPr>
      <w:hyperlink w:anchor="666">
        <w:bookmarkStart w:id="1956" w:name="_666_6"/>
        <w:r w:rsidR="005F2005" w:rsidRPr="005F2005">
          <w:rPr>
            <w:rStyle w:val="05Text"/>
            <w:rFonts w:asciiTheme="minorEastAsia" w:eastAsiaTheme="minorEastAsia"/>
          </w:rPr>
          <w:t>[666]</w:t>
        </w:r>
        <w:bookmarkEnd w:id="1956"/>
      </w:hyperlink>
      <w:r w:rsidR="005F2005" w:rsidRPr="005F2005">
        <w:rPr>
          <w:rFonts w:asciiTheme="minorEastAsia" w:eastAsiaTheme="minorEastAsia"/>
        </w:rPr>
        <w:t>Oldys and Birch（eds.），The Works of Sir Walter Ralegh, Kt.（Oxford：at the University Press，1829），VIII，1</w:t>
      </w:r>
      <w:r w:rsidR="005F2005" w:rsidRPr="005F2005">
        <w:rPr>
          <w:rFonts w:asciiTheme="minorEastAsia" w:eastAsiaTheme="minorEastAsia"/>
        </w:rPr>
        <w:t>—</w:t>
      </w:r>
      <w:r w:rsidR="005F2005" w:rsidRPr="005F2005">
        <w:rPr>
          <w:rFonts w:asciiTheme="minorEastAsia" w:eastAsiaTheme="minorEastAsia"/>
        </w:rPr>
        <w:t>36.</w:t>
      </w:r>
    </w:p>
    <w:p w:rsidR="005F2005" w:rsidRPr="005F2005" w:rsidRDefault="00057A77" w:rsidP="005F2005">
      <w:pPr>
        <w:pStyle w:val="Para004"/>
        <w:spacing w:before="312" w:after="312"/>
        <w:rPr>
          <w:rFonts w:asciiTheme="minorEastAsia" w:eastAsiaTheme="minorEastAsia"/>
        </w:rPr>
      </w:pPr>
      <w:hyperlink w:anchor="667">
        <w:bookmarkStart w:id="1957" w:name="_667_6"/>
        <w:r w:rsidR="005F2005" w:rsidRPr="005F2005">
          <w:rPr>
            <w:rStyle w:val="05Text"/>
            <w:rFonts w:asciiTheme="minorEastAsia" w:eastAsiaTheme="minorEastAsia"/>
          </w:rPr>
          <w:t>[667]</w:t>
        </w:r>
        <w:bookmarkEnd w:id="1957"/>
      </w:hyperlink>
      <w:r w:rsidR="005F2005" w:rsidRPr="005F2005">
        <w:rPr>
          <w:rFonts w:asciiTheme="minorEastAsia" w:eastAsiaTheme="minorEastAsia"/>
        </w:rPr>
        <w:t>Oldys and Birch（eds.），The Works of Sir Walter Ralegh, Kt.（Oxford：at the University Press，1829），VIII，，157</w:t>
      </w:r>
      <w:r w:rsidR="005F2005" w:rsidRPr="005F2005">
        <w:rPr>
          <w:rFonts w:asciiTheme="minorEastAsia" w:eastAsiaTheme="minorEastAsia"/>
        </w:rPr>
        <w:t>—</w:t>
      </w:r>
      <w:r w:rsidR="005F2005" w:rsidRPr="005F2005">
        <w:rPr>
          <w:rFonts w:asciiTheme="minorEastAsia" w:eastAsiaTheme="minorEastAsia"/>
        </w:rPr>
        <w:t>221.</w:t>
      </w:r>
    </w:p>
    <w:p w:rsidR="005F2005" w:rsidRPr="005F2005" w:rsidRDefault="00057A77" w:rsidP="005F2005">
      <w:pPr>
        <w:pStyle w:val="Para004"/>
        <w:spacing w:before="312" w:after="312"/>
        <w:rPr>
          <w:rFonts w:asciiTheme="minorEastAsia" w:eastAsiaTheme="minorEastAsia"/>
        </w:rPr>
      </w:pPr>
      <w:hyperlink w:anchor="668">
        <w:bookmarkStart w:id="1958" w:name="_668_6"/>
        <w:r w:rsidR="005F2005" w:rsidRPr="005F2005">
          <w:rPr>
            <w:rStyle w:val="05Text"/>
            <w:rFonts w:asciiTheme="minorEastAsia" w:eastAsiaTheme="minorEastAsia"/>
          </w:rPr>
          <w:t>[668]</w:t>
        </w:r>
        <w:bookmarkEnd w:id="1958"/>
      </w:hyperlink>
      <w:r w:rsidR="005F2005" w:rsidRPr="005F2005">
        <w:rPr>
          <w:rFonts w:asciiTheme="minorEastAsia" w:eastAsiaTheme="minorEastAsia"/>
        </w:rPr>
        <w:t>Oldys and Birch（eds.），The Works of Sir Walter Ralegh, Kt.（Oxford：at the University Press，1829），VIII，pp.163，183</w:t>
      </w:r>
      <w:r w:rsidR="005F2005" w:rsidRPr="005F2005">
        <w:rPr>
          <w:rFonts w:asciiTheme="minorEastAsia" w:eastAsiaTheme="minorEastAsia"/>
        </w:rPr>
        <w:t>—</w:t>
      </w:r>
      <w:r w:rsidR="005F2005" w:rsidRPr="005F2005">
        <w:rPr>
          <w:rFonts w:asciiTheme="minorEastAsia" w:eastAsiaTheme="minorEastAsia"/>
        </w:rPr>
        <w:t>18</w:t>
      </w:r>
    </w:p>
    <w:p w:rsidR="005F2005" w:rsidRPr="005F2005" w:rsidRDefault="00057A77" w:rsidP="005F2005">
      <w:pPr>
        <w:pStyle w:val="Para004"/>
        <w:spacing w:before="312" w:after="312"/>
        <w:rPr>
          <w:rFonts w:asciiTheme="minorEastAsia" w:eastAsiaTheme="minorEastAsia"/>
        </w:rPr>
      </w:pPr>
      <w:hyperlink w:anchor="669">
        <w:bookmarkStart w:id="1959" w:name="_669_6"/>
        <w:r w:rsidR="005F2005" w:rsidRPr="005F2005">
          <w:rPr>
            <w:rStyle w:val="05Text"/>
            <w:rFonts w:asciiTheme="minorEastAsia" w:eastAsiaTheme="minorEastAsia"/>
          </w:rPr>
          <w:t>[669]</w:t>
        </w:r>
        <w:bookmarkEnd w:id="1959"/>
      </w:hyperlink>
      <w:r w:rsidR="005F2005" w:rsidRPr="005F2005">
        <w:rPr>
          <w:rFonts w:asciiTheme="minorEastAsia" w:eastAsiaTheme="minorEastAsia"/>
        </w:rPr>
        <w:t>參見Andrew Marvell, An Account of the Growth of Popery and Arbitrary Government in England</w:t>
      </w:r>
      <w:r w:rsidR="005F2005" w:rsidRPr="005F2005">
        <w:rPr>
          <w:rFonts w:asciiTheme="minorEastAsia" w:eastAsiaTheme="minorEastAsia"/>
        </w:rPr>
        <w:t>……</w:t>
      </w:r>
      <w:r w:rsidR="005F2005" w:rsidRPr="005F2005">
        <w:rPr>
          <w:rFonts w:asciiTheme="minorEastAsia" w:eastAsiaTheme="minorEastAsia"/>
        </w:rPr>
        <w:t>（London，1677），pp.74</w:t>
      </w:r>
      <w:r w:rsidR="005F2005" w:rsidRPr="005F2005">
        <w:rPr>
          <w:rFonts w:asciiTheme="minorEastAsia" w:eastAsiaTheme="minorEastAsia"/>
        </w:rPr>
        <w:t>—</w:t>
      </w:r>
      <w:r w:rsidR="005F2005" w:rsidRPr="005F2005">
        <w:rPr>
          <w:rFonts w:asciiTheme="minorEastAsia" w:eastAsiaTheme="minorEastAsia"/>
        </w:rPr>
        <w:t>81：</w:t>
      </w:r>
      <w:r w:rsidR="005F2005" w:rsidRPr="005F2005">
        <w:rPr>
          <w:rFonts w:asciiTheme="minorEastAsia" w:eastAsiaTheme="minorEastAsia"/>
        </w:rPr>
        <w:t>“</w:t>
      </w:r>
      <w:r w:rsidR="005F2005" w:rsidRPr="005F2005">
        <w:rPr>
          <w:rFonts w:asciiTheme="minorEastAsia" w:eastAsiaTheme="minorEastAsia"/>
        </w:rPr>
        <w:t>他們都很清楚這一點，</w:t>
      </w:r>
      <w:r w:rsidR="005F2005" w:rsidRPr="005F2005">
        <w:rPr>
          <w:rFonts w:asciiTheme="minorEastAsia" w:eastAsiaTheme="minorEastAsia"/>
        </w:rPr>
        <w:t>”</w:t>
      </w:r>
      <w:r w:rsidR="005F2005" w:rsidRPr="005F2005">
        <w:rPr>
          <w:rFonts w:asciiTheme="minorEastAsia" w:eastAsiaTheme="minorEastAsia"/>
        </w:rPr>
        <w:t>（指下議院的派系成員）</w:t>
      </w:r>
      <w:r w:rsidR="005F2005" w:rsidRPr="005F2005">
        <w:rPr>
          <w:rFonts w:asciiTheme="minorEastAsia" w:eastAsiaTheme="minorEastAsia"/>
        </w:rPr>
        <w:t>“</w:t>
      </w:r>
      <w:r w:rsidR="005F2005" w:rsidRPr="005F2005">
        <w:rPr>
          <w:rFonts w:asciiTheme="minorEastAsia" w:eastAsiaTheme="minorEastAsia"/>
        </w:rPr>
        <w:t>自己歸屬于哪個貴族，因為他們過去都穿戴著特別的外衣和徽章。</w:t>
      </w:r>
      <w:r w:rsidR="005F2005" w:rsidRPr="005F2005">
        <w:rPr>
          <w:rFonts w:asciiTheme="minorEastAsia" w:eastAsiaTheme="minorEastAsia"/>
        </w:rPr>
        <w:t>”</w:t>
      </w:r>
      <w:r w:rsidR="005F2005" w:rsidRPr="005F2005">
        <w:rPr>
          <w:rFonts w:asciiTheme="minorEastAsia" w:eastAsiaTheme="minorEastAsia"/>
        </w:rPr>
        <w:t>另參見下面的Henry Neville, p.418。</w:t>
      </w:r>
    </w:p>
    <w:p w:rsidR="005F2005" w:rsidRPr="005F2005" w:rsidRDefault="00057A77" w:rsidP="005F2005">
      <w:pPr>
        <w:pStyle w:val="Para004"/>
        <w:spacing w:before="312" w:after="312"/>
        <w:rPr>
          <w:rFonts w:asciiTheme="minorEastAsia" w:eastAsiaTheme="minorEastAsia"/>
        </w:rPr>
      </w:pPr>
      <w:hyperlink w:anchor="670">
        <w:bookmarkStart w:id="1960" w:name="_670_6"/>
        <w:r w:rsidR="005F2005" w:rsidRPr="005F2005">
          <w:rPr>
            <w:rStyle w:val="05Text"/>
            <w:rFonts w:asciiTheme="minorEastAsia" w:eastAsiaTheme="minorEastAsia"/>
          </w:rPr>
          <w:t>[670]</w:t>
        </w:r>
        <w:bookmarkEnd w:id="1960"/>
      </w:hyperlink>
      <w:r w:rsidR="005F2005" w:rsidRPr="005F2005">
        <w:rPr>
          <w:rFonts w:asciiTheme="minorEastAsia" w:eastAsiaTheme="minorEastAsia"/>
        </w:rPr>
        <w:t>Bacon，</w:t>
      </w:r>
      <w:r w:rsidR="005F2005" w:rsidRPr="005F2005">
        <w:rPr>
          <w:rFonts w:asciiTheme="minorEastAsia" w:eastAsiaTheme="minorEastAsia"/>
        </w:rPr>
        <w:t>“</w:t>
      </w:r>
      <w:r w:rsidR="005F2005" w:rsidRPr="005F2005">
        <w:rPr>
          <w:rFonts w:asciiTheme="minorEastAsia" w:eastAsiaTheme="minorEastAsia"/>
        </w:rPr>
        <w:t>History of the Reign of King Henry VII</w:t>
      </w:r>
      <w:r w:rsidR="005F2005" w:rsidRPr="005F2005">
        <w:rPr>
          <w:rFonts w:asciiTheme="minorEastAsia" w:eastAsiaTheme="minorEastAsia"/>
        </w:rPr>
        <w:t>”</w:t>
      </w:r>
      <w:r w:rsidR="005F2005" w:rsidRPr="005F2005">
        <w:rPr>
          <w:rFonts w:asciiTheme="minorEastAsia" w:eastAsiaTheme="minorEastAsia"/>
        </w:rPr>
        <w:t>，Works, VI 93</w:t>
      </w:r>
      <w:r w:rsidR="005F2005" w:rsidRPr="005F2005">
        <w:rPr>
          <w:rFonts w:asciiTheme="minorEastAsia" w:eastAsiaTheme="minorEastAsia"/>
        </w:rPr>
        <w:t>—</w:t>
      </w:r>
      <w:r w:rsidR="005F2005" w:rsidRPr="005F2005">
        <w:rPr>
          <w:rFonts w:asciiTheme="minorEastAsia" w:eastAsiaTheme="minorEastAsia"/>
        </w:rPr>
        <w:t>95；</w:t>
      </w:r>
      <w:r w:rsidR="005F2005" w:rsidRPr="005F2005">
        <w:rPr>
          <w:rFonts w:asciiTheme="minorEastAsia" w:eastAsiaTheme="minorEastAsia"/>
        </w:rPr>
        <w:t>“</w:t>
      </w:r>
      <w:r w:rsidR="005F2005" w:rsidRPr="005F2005">
        <w:rPr>
          <w:rFonts w:asciiTheme="minorEastAsia" w:eastAsiaTheme="minorEastAsia"/>
        </w:rPr>
        <w:t>Of the True Greatness of Kingdoms and Estates</w:t>
      </w:r>
      <w:r w:rsidR="005F2005" w:rsidRPr="005F2005">
        <w:rPr>
          <w:rFonts w:asciiTheme="minorEastAsia" w:eastAsiaTheme="minorEastAsia"/>
        </w:rPr>
        <w:t>”</w:t>
      </w:r>
      <w:r w:rsidR="005F2005" w:rsidRPr="005F2005">
        <w:rPr>
          <w:rFonts w:asciiTheme="minorEastAsia" w:eastAsiaTheme="minorEastAsia"/>
        </w:rPr>
        <w:t>，V，446</w:t>
      </w:r>
      <w:r w:rsidR="005F2005" w:rsidRPr="005F2005">
        <w:rPr>
          <w:rFonts w:asciiTheme="minorEastAsia" w:eastAsiaTheme="minorEastAsia"/>
        </w:rPr>
        <w:t>—</w:t>
      </w:r>
      <w:r w:rsidR="005F2005" w:rsidRPr="005F2005">
        <w:rPr>
          <w:rFonts w:asciiTheme="minorEastAsia" w:eastAsiaTheme="minorEastAsia"/>
        </w:rPr>
        <w:t>447.N.Orsini, Bacone e Machia velli（Genoa，1936），此書仍然是一本研究這種關系的重要著作。</w:t>
      </w:r>
    </w:p>
    <w:p w:rsidR="005F2005" w:rsidRPr="005F2005" w:rsidRDefault="00057A77" w:rsidP="005F2005">
      <w:pPr>
        <w:pStyle w:val="Para004"/>
        <w:spacing w:before="312" w:after="312"/>
        <w:rPr>
          <w:rFonts w:asciiTheme="minorEastAsia" w:eastAsiaTheme="minorEastAsia"/>
        </w:rPr>
      </w:pPr>
      <w:hyperlink w:anchor="671">
        <w:bookmarkStart w:id="1961" w:name="_671_6"/>
        <w:r w:rsidR="005F2005" w:rsidRPr="005F2005">
          <w:rPr>
            <w:rStyle w:val="05Text"/>
            <w:rFonts w:asciiTheme="minorEastAsia" w:eastAsiaTheme="minorEastAsia"/>
          </w:rPr>
          <w:t>[671]</w:t>
        </w:r>
        <w:bookmarkEnd w:id="1961"/>
      </w:hyperlink>
      <w:r w:rsidR="005F2005" w:rsidRPr="005F2005">
        <w:rPr>
          <w:rFonts w:asciiTheme="minorEastAsia" w:eastAsiaTheme="minorEastAsia"/>
        </w:rPr>
        <w:t>Fortescue, ed.Plummer, The Governance of England（London：Oxford University Press，1926），pp.137</w:t>
      </w:r>
      <w:r w:rsidR="005F2005" w:rsidRPr="005F2005">
        <w:rPr>
          <w:rFonts w:asciiTheme="minorEastAsia" w:eastAsiaTheme="minorEastAsia"/>
        </w:rPr>
        <w:t>—</w:t>
      </w:r>
      <w:r w:rsidR="005F2005" w:rsidRPr="005F2005">
        <w:rPr>
          <w:rFonts w:asciiTheme="minorEastAsia" w:eastAsiaTheme="minorEastAsia"/>
        </w:rPr>
        <w:t>142.</w:t>
      </w:r>
    </w:p>
    <w:p w:rsidR="005F2005" w:rsidRPr="005F2005" w:rsidRDefault="00057A77" w:rsidP="005F2005">
      <w:pPr>
        <w:pStyle w:val="Para004"/>
        <w:spacing w:before="312" w:after="312"/>
        <w:rPr>
          <w:rFonts w:asciiTheme="minorEastAsia" w:eastAsiaTheme="minorEastAsia"/>
        </w:rPr>
      </w:pPr>
      <w:hyperlink w:anchor="672">
        <w:bookmarkStart w:id="1962" w:name="_672_6"/>
        <w:r w:rsidR="005F2005" w:rsidRPr="005F2005">
          <w:rPr>
            <w:rStyle w:val="05Text"/>
            <w:rFonts w:asciiTheme="minorEastAsia" w:eastAsiaTheme="minorEastAsia"/>
          </w:rPr>
          <w:t>[672]</w:t>
        </w:r>
        <w:bookmarkEnd w:id="1962"/>
      </w:hyperlink>
      <w:r w:rsidR="005F2005" w:rsidRPr="005F2005">
        <w:rPr>
          <w:rFonts w:asciiTheme="minorEastAsia" w:eastAsiaTheme="minorEastAsia"/>
        </w:rPr>
        <w:t>轉引自J.P.Kenyon（ed.），The Stuart Constitution，1603</w:t>
      </w:r>
      <w:r w:rsidR="005F2005" w:rsidRPr="005F2005">
        <w:rPr>
          <w:rFonts w:asciiTheme="minorEastAsia" w:eastAsiaTheme="minorEastAsia"/>
        </w:rPr>
        <w:t>—</w:t>
      </w:r>
      <w:r w:rsidR="005F2005" w:rsidRPr="005F2005">
        <w:rPr>
          <w:rFonts w:asciiTheme="minorEastAsia" w:eastAsiaTheme="minorEastAsia"/>
        </w:rPr>
        <w:t>1688（Cambridge University Press，1966），p.17。</w:t>
      </w:r>
    </w:p>
    <w:p w:rsidR="005F2005" w:rsidRPr="005F2005" w:rsidRDefault="00057A77" w:rsidP="005F2005">
      <w:pPr>
        <w:pStyle w:val="Para004"/>
        <w:spacing w:before="312" w:after="312"/>
        <w:rPr>
          <w:rFonts w:asciiTheme="minorEastAsia" w:eastAsiaTheme="minorEastAsia"/>
        </w:rPr>
      </w:pPr>
      <w:hyperlink w:anchor="673">
        <w:bookmarkStart w:id="1963" w:name="_673_6"/>
        <w:r w:rsidR="005F2005" w:rsidRPr="005F2005">
          <w:rPr>
            <w:rStyle w:val="05Text"/>
            <w:rFonts w:asciiTheme="minorEastAsia" w:eastAsiaTheme="minorEastAsia"/>
          </w:rPr>
          <w:t>[673]</w:t>
        </w:r>
        <w:bookmarkEnd w:id="1963"/>
      </w:hyperlink>
      <w:r w:rsidR="005F2005" w:rsidRPr="005F2005">
        <w:rPr>
          <w:rFonts w:asciiTheme="minorEastAsia" w:eastAsiaTheme="minorEastAsia"/>
        </w:rPr>
        <w:t>Kenyon, p.17.</w:t>
      </w:r>
    </w:p>
    <w:p w:rsidR="005F2005" w:rsidRPr="005F2005" w:rsidRDefault="00057A77" w:rsidP="005F2005">
      <w:pPr>
        <w:pStyle w:val="Para004"/>
        <w:spacing w:before="312" w:after="312"/>
        <w:rPr>
          <w:rFonts w:asciiTheme="minorEastAsia" w:eastAsiaTheme="minorEastAsia"/>
        </w:rPr>
      </w:pPr>
      <w:hyperlink w:anchor="674">
        <w:bookmarkStart w:id="1964" w:name="_674_6"/>
        <w:r w:rsidR="005F2005" w:rsidRPr="005F2005">
          <w:rPr>
            <w:rStyle w:val="05Text"/>
            <w:rFonts w:asciiTheme="minorEastAsia" w:eastAsiaTheme="minorEastAsia"/>
          </w:rPr>
          <w:t>[674]</w:t>
        </w:r>
        <w:bookmarkEnd w:id="1964"/>
      </w:hyperlink>
      <w:r w:rsidR="005F2005" w:rsidRPr="005F2005">
        <w:rPr>
          <w:rFonts w:asciiTheme="minorEastAsia" w:eastAsiaTheme="minorEastAsia"/>
        </w:rPr>
        <w:t>Kenyon, pp.18</w:t>
      </w:r>
      <w:r w:rsidR="005F2005" w:rsidRPr="005F2005">
        <w:rPr>
          <w:rFonts w:asciiTheme="minorEastAsia" w:eastAsiaTheme="minorEastAsia"/>
        </w:rPr>
        <w:t>—</w:t>
      </w:r>
      <w:r w:rsidR="005F2005" w:rsidRPr="005F2005">
        <w:rPr>
          <w:rFonts w:asciiTheme="minorEastAsia" w:eastAsiaTheme="minorEastAsia"/>
        </w:rPr>
        <w:t>19.</w:t>
      </w:r>
    </w:p>
    <w:p w:rsidR="005F2005" w:rsidRPr="005F2005" w:rsidRDefault="00057A77" w:rsidP="005F2005">
      <w:pPr>
        <w:pStyle w:val="Para004"/>
        <w:spacing w:before="312" w:after="312"/>
        <w:rPr>
          <w:rFonts w:asciiTheme="minorEastAsia" w:eastAsiaTheme="minorEastAsia"/>
        </w:rPr>
      </w:pPr>
      <w:hyperlink w:anchor="675">
        <w:bookmarkStart w:id="1965" w:name="_675_6"/>
        <w:r w:rsidR="005F2005" w:rsidRPr="005F2005">
          <w:rPr>
            <w:rStyle w:val="05Text"/>
            <w:rFonts w:asciiTheme="minorEastAsia" w:eastAsiaTheme="minorEastAsia"/>
          </w:rPr>
          <w:t>[675]</w:t>
        </w:r>
        <w:bookmarkEnd w:id="1965"/>
      </w:hyperlink>
      <w:r w:rsidR="005F2005" w:rsidRPr="005F2005">
        <w:rPr>
          <w:rFonts w:asciiTheme="minorEastAsia" w:eastAsiaTheme="minorEastAsia"/>
        </w:rPr>
        <w:t>見本書第370頁注1。關于誰是此文件的作者的討論（pp.26</w:t>
      </w:r>
      <w:r w:rsidR="005F2005" w:rsidRPr="005F2005">
        <w:rPr>
          <w:rFonts w:asciiTheme="minorEastAsia" w:eastAsiaTheme="minorEastAsia"/>
        </w:rPr>
        <w:t>—</w:t>
      </w:r>
      <w:r w:rsidR="005F2005" w:rsidRPr="005F2005">
        <w:rPr>
          <w:rFonts w:asciiTheme="minorEastAsia" w:eastAsiaTheme="minorEastAsia"/>
        </w:rPr>
        <w:t>27）沿襲了克拉倫登的觀點，強調科勒佩波而不是法爾克蘭德的作用。不過可以說，法爾克蘭德是個知識分子（也是并不贊成這份文件的克拉倫登的朋友），科勒佩波則不是。</w:t>
      </w:r>
    </w:p>
    <w:p w:rsidR="005F2005" w:rsidRPr="005F2005" w:rsidRDefault="00057A77" w:rsidP="005F2005">
      <w:pPr>
        <w:pStyle w:val="Para004"/>
        <w:spacing w:before="312" w:after="312"/>
        <w:rPr>
          <w:rFonts w:asciiTheme="minorEastAsia" w:eastAsiaTheme="minorEastAsia"/>
        </w:rPr>
      </w:pPr>
      <w:hyperlink w:anchor="676">
        <w:bookmarkStart w:id="1966" w:name="_676_6"/>
        <w:r w:rsidR="005F2005" w:rsidRPr="005F2005">
          <w:rPr>
            <w:rStyle w:val="05Text"/>
            <w:rFonts w:asciiTheme="minorEastAsia" w:eastAsiaTheme="minorEastAsia"/>
          </w:rPr>
          <w:t>[676]</w:t>
        </w:r>
        <w:bookmarkEnd w:id="1966"/>
      </w:hyperlink>
      <w:r w:rsidR="005F2005" w:rsidRPr="005F2005">
        <w:rPr>
          <w:rFonts w:asciiTheme="minorEastAsia" w:eastAsiaTheme="minorEastAsia"/>
        </w:rPr>
        <w:t>現代版見Kenyon, The Stuart Constitution, pp.21</w:t>
      </w:r>
      <w:r w:rsidR="005F2005" w:rsidRPr="005F2005">
        <w:rPr>
          <w:rFonts w:asciiTheme="minorEastAsia" w:eastAsiaTheme="minorEastAsia"/>
        </w:rPr>
        <w:t>—</w:t>
      </w:r>
      <w:r w:rsidR="005F2005" w:rsidRPr="005F2005">
        <w:rPr>
          <w:rFonts w:asciiTheme="minorEastAsia" w:eastAsiaTheme="minorEastAsia"/>
        </w:rPr>
        <w:t>23。參比Weston, Appendix I, pp.263</w:t>
      </w:r>
      <w:r w:rsidR="005F2005" w:rsidRPr="005F2005">
        <w:rPr>
          <w:rFonts w:asciiTheme="minorEastAsia" w:eastAsiaTheme="minorEastAsia"/>
        </w:rPr>
        <w:t>—</w:t>
      </w:r>
      <w:r w:rsidR="005F2005" w:rsidRPr="005F2005">
        <w:rPr>
          <w:rFonts w:asciiTheme="minorEastAsia" w:eastAsiaTheme="minorEastAsia"/>
        </w:rPr>
        <w:t>265。</w:t>
      </w:r>
    </w:p>
    <w:p w:rsidR="005F2005" w:rsidRPr="005F2005" w:rsidRDefault="00057A77" w:rsidP="005F2005">
      <w:pPr>
        <w:pStyle w:val="Para004"/>
        <w:spacing w:before="312" w:after="312"/>
        <w:rPr>
          <w:rFonts w:asciiTheme="minorEastAsia" w:eastAsiaTheme="minorEastAsia"/>
        </w:rPr>
      </w:pPr>
      <w:hyperlink w:anchor="677">
        <w:bookmarkStart w:id="1967" w:name="_677_6"/>
        <w:r w:rsidR="005F2005" w:rsidRPr="005F2005">
          <w:rPr>
            <w:rStyle w:val="05Text"/>
            <w:rFonts w:asciiTheme="minorEastAsia" w:eastAsiaTheme="minorEastAsia"/>
          </w:rPr>
          <w:t>[677]</w:t>
        </w:r>
        <w:bookmarkEnd w:id="1967"/>
      </w:hyperlink>
      <w:r w:rsidR="005F2005" w:rsidRPr="005F2005">
        <w:rPr>
          <w:rFonts w:asciiTheme="minorEastAsia" w:eastAsiaTheme="minorEastAsia"/>
        </w:rPr>
        <w:t>對《對十九條提議的答復》的早期反應的研究見Weston, pp.27</w:t>
      </w:r>
      <w:r w:rsidR="005F2005" w:rsidRPr="005F2005">
        <w:rPr>
          <w:rFonts w:asciiTheme="minorEastAsia" w:eastAsiaTheme="minorEastAsia"/>
        </w:rPr>
        <w:t>—</w:t>
      </w:r>
      <w:r w:rsidR="005F2005" w:rsidRPr="005F2005">
        <w:rPr>
          <w:rFonts w:asciiTheme="minorEastAsia" w:eastAsiaTheme="minorEastAsia"/>
        </w:rPr>
        <w:t>50。</w:t>
      </w:r>
    </w:p>
    <w:p w:rsidR="005F2005" w:rsidRPr="005F2005" w:rsidRDefault="00057A77" w:rsidP="005F2005">
      <w:pPr>
        <w:pStyle w:val="Para004"/>
        <w:spacing w:before="312" w:after="312"/>
        <w:rPr>
          <w:rFonts w:asciiTheme="minorEastAsia" w:eastAsiaTheme="minorEastAsia"/>
        </w:rPr>
      </w:pPr>
      <w:hyperlink w:anchor="678">
        <w:bookmarkStart w:id="1968" w:name="_678_6"/>
        <w:r w:rsidR="005F2005" w:rsidRPr="005F2005">
          <w:rPr>
            <w:rStyle w:val="05Text"/>
            <w:rFonts w:asciiTheme="minorEastAsia" w:eastAsiaTheme="minorEastAsia"/>
          </w:rPr>
          <w:t>[678]</w:t>
        </w:r>
        <w:bookmarkEnd w:id="1968"/>
      </w:hyperlink>
      <w:r w:rsidR="005F2005" w:rsidRPr="005F2005">
        <w:rPr>
          <w:rFonts w:asciiTheme="minorEastAsia" w:eastAsiaTheme="minorEastAsia"/>
        </w:rPr>
        <w:t>Kenyon, pp.21</w:t>
      </w:r>
      <w:r w:rsidR="005F2005" w:rsidRPr="005F2005">
        <w:rPr>
          <w:rFonts w:asciiTheme="minorEastAsia" w:eastAsiaTheme="minorEastAsia"/>
        </w:rPr>
        <w:t>—</w:t>
      </w:r>
      <w:r w:rsidR="005F2005" w:rsidRPr="005F2005">
        <w:rPr>
          <w:rFonts w:asciiTheme="minorEastAsia" w:eastAsiaTheme="minorEastAsia"/>
        </w:rPr>
        <w:t>22.</w:t>
      </w:r>
    </w:p>
    <w:p w:rsidR="005F2005" w:rsidRPr="005F2005" w:rsidRDefault="00057A77" w:rsidP="005F2005">
      <w:pPr>
        <w:pStyle w:val="Para004"/>
        <w:spacing w:before="312" w:after="312"/>
        <w:rPr>
          <w:rFonts w:asciiTheme="minorEastAsia" w:eastAsiaTheme="minorEastAsia"/>
        </w:rPr>
      </w:pPr>
      <w:hyperlink w:anchor="679">
        <w:bookmarkStart w:id="1969" w:name="_679_6"/>
        <w:r w:rsidR="005F2005" w:rsidRPr="005F2005">
          <w:rPr>
            <w:rStyle w:val="05Text"/>
            <w:rFonts w:asciiTheme="minorEastAsia" w:eastAsiaTheme="minorEastAsia"/>
          </w:rPr>
          <w:t>[679]</w:t>
        </w:r>
        <w:bookmarkEnd w:id="1969"/>
      </w:hyperlink>
      <w:r w:rsidR="005F2005" w:rsidRPr="005F2005">
        <w:rPr>
          <w:rFonts w:asciiTheme="minorEastAsia" w:eastAsiaTheme="minorEastAsia"/>
        </w:rPr>
        <w:t>Kenyon, p.22.</w:t>
      </w:r>
    </w:p>
    <w:p w:rsidR="005F2005" w:rsidRPr="005F2005" w:rsidRDefault="00057A77" w:rsidP="005F2005">
      <w:pPr>
        <w:pStyle w:val="Para004"/>
        <w:spacing w:before="312" w:after="312"/>
        <w:rPr>
          <w:rFonts w:asciiTheme="minorEastAsia" w:eastAsiaTheme="minorEastAsia"/>
        </w:rPr>
      </w:pPr>
      <w:hyperlink w:anchor="680">
        <w:bookmarkStart w:id="1970" w:name="_680_6"/>
        <w:r w:rsidR="005F2005" w:rsidRPr="005F2005">
          <w:rPr>
            <w:rStyle w:val="05Text"/>
            <w:rFonts w:asciiTheme="minorEastAsia" w:eastAsiaTheme="minorEastAsia"/>
          </w:rPr>
          <w:t>[680]</w:t>
        </w:r>
        <w:bookmarkEnd w:id="1970"/>
      </w:hyperlink>
      <w:r w:rsidR="005F2005" w:rsidRPr="005F2005">
        <w:rPr>
          <w:rFonts w:asciiTheme="minorEastAsia" w:eastAsiaTheme="minorEastAsia"/>
        </w:rPr>
        <w:t>Kenyon, p.23.</w:t>
      </w:r>
    </w:p>
    <w:p w:rsidR="005F2005" w:rsidRPr="005F2005" w:rsidRDefault="00057A77" w:rsidP="005F2005">
      <w:pPr>
        <w:pStyle w:val="Para004"/>
        <w:spacing w:before="312" w:after="312"/>
        <w:rPr>
          <w:rFonts w:asciiTheme="minorEastAsia" w:eastAsiaTheme="minorEastAsia"/>
        </w:rPr>
      </w:pPr>
      <w:hyperlink w:anchor="681">
        <w:bookmarkStart w:id="1971" w:name="_681_6"/>
        <w:r w:rsidR="005F2005" w:rsidRPr="005F2005">
          <w:rPr>
            <w:rStyle w:val="05Text"/>
            <w:rFonts w:asciiTheme="minorEastAsia" w:eastAsiaTheme="minorEastAsia"/>
          </w:rPr>
          <w:t>[681]</w:t>
        </w:r>
        <w:bookmarkEnd w:id="1971"/>
      </w:hyperlink>
      <w:r w:rsidR="005F2005" w:rsidRPr="005F2005">
        <w:rPr>
          <w:rFonts w:asciiTheme="minorEastAsia" w:eastAsiaTheme="minorEastAsia"/>
        </w:rPr>
        <w:t>Macbeth, IV，3，278</w:t>
      </w:r>
      <w:r w:rsidR="005F2005" w:rsidRPr="005F2005">
        <w:rPr>
          <w:rFonts w:asciiTheme="minorEastAsia" w:eastAsiaTheme="minorEastAsia"/>
        </w:rPr>
        <w:t>—</w:t>
      </w:r>
      <w:r w:rsidR="005F2005" w:rsidRPr="005F2005">
        <w:rPr>
          <w:rFonts w:asciiTheme="minorEastAsia" w:eastAsiaTheme="minorEastAsia"/>
        </w:rPr>
        <w:t>279.</w:t>
      </w:r>
    </w:p>
    <w:p w:rsidR="005F2005" w:rsidRPr="005F2005" w:rsidRDefault="00057A77" w:rsidP="005F2005">
      <w:pPr>
        <w:pStyle w:val="Para004"/>
        <w:spacing w:before="312" w:after="312"/>
        <w:rPr>
          <w:rFonts w:asciiTheme="minorEastAsia" w:eastAsiaTheme="minorEastAsia"/>
        </w:rPr>
      </w:pPr>
      <w:hyperlink w:anchor="682">
        <w:bookmarkStart w:id="1972" w:name="_682_6"/>
        <w:r w:rsidR="005F2005" w:rsidRPr="005F2005">
          <w:rPr>
            <w:rStyle w:val="05Text"/>
            <w:rFonts w:asciiTheme="minorEastAsia" w:eastAsiaTheme="minorEastAsia"/>
          </w:rPr>
          <w:t>[682]</w:t>
        </w:r>
        <w:bookmarkEnd w:id="1972"/>
      </w:hyperlink>
      <w:r w:rsidR="005F2005" w:rsidRPr="005F2005">
        <w:rPr>
          <w:rFonts w:asciiTheme="minorEastAsia" w:eastAsiaTheme="minorEastAsia"/>
        </w:rPr>
        <w:t>Hunton, A Treatise of Monarchy（London，1643），p.44：</w:t>
      </w:r>
      <w:r w:rsidR="005F2005" w:rsidRPr="005F2005">
        <w:rPr>
          <w:rFonts w:asciiTheme="minorEastAsia" w:eastAsiaTheme="minorEastAsia"/>
        </w:rPr>
        <w:t>“</w:t>
      </w:r>
      <w:r w:rsidR="005F2005" w:rsidRPr="005F2005">
        <w:rPr>
          <w:rFonts w:asciiTheme="minorEastAsia" w:eastAsiaTheme="minorEastAsia"/>
        </w:rPr>
        <w:t>只是到了那時，人類的智慧才發明了它，不管是一舉完成，還是循序漸進地獲得，我認為這都是舉世無雙的真正正確的政策，既關照君主的至上權力，又為人民提供自由，一方可以無憂無慮，但又不會侵害另一方。我們那些野蠻粗俗時代的祖先能夠取得如此精確的組合，真是令我詫異。</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683">
        <w:bookmarkStart w:id="1973" w:name="_683_6"/>
        <w:r w:rsidR="005F2005" w:rsidRPr="005F2005">
          <w:rPr>
            <w:rStyle w:val="05Text"/>
            <w:rFonts w:asciiTheme="minorEastAsia" w:eastAsiaTheme="minorEastAsia"/>
          </w:rPr>
          <w:t>[683]</w:t>
        </w:r>
        <w:bookmarkEnd w:id="1973"/>
      </w:hyperlink>
      <w:r w:rsidR="005F2005" w:rsidRPr="005F2005">
        <w:rPr>
          <w:rFonts w:asciiTheme="minorEastAsia" w:eastAsiaTheme="minorEastAsia"/>
        </w:rPr>
        <w:t>Hunton, p.69：</w:t>
      </w:r>
      <w:r w:rsidR="005F2005" w:rsidRPr="005F2005">
        <w:rPr>
          <w:rFonts w:asciiTheme="minorEastAsia" w:eastAsiaTheme="minorEastAsia"/>
        </w:rPr>
        <w:t>“</w:t>
      </w:r>
      <w:r w:rsidR="005F2005" w:rsidRPr="005F2005">
        <w:rPr>
          <w:rFonts w:asciiTheme="minorEastAsia" w:eastAsiaTheme="minorEastAsia"/>
        </w:rPr>
        <w:t>要求某個等級可以對在他們中間出現的根本分歧的最終決定權提出挑戰，等于要求他們中間有一個等級處于絕對的位置。我覺得我在前面第一部分已經很好地證明，對于在立法機構的三個等級中間出現的爭執，混合制政府中沒有最終的、合法的裁決者：因為在這種極端的分歧中，如果斷定人民必須服從國王的裁決，反對議會的裁決，那就毀了混合制，使之成絕對權力的體制；如果斷定人民必須遵守兩院的裁決，反對國王的裁決，那就毀了君主制，使之變成貴族制或民主制，這要看把最終裁決權交給其中哪一個。我認為千真萬確的是，在混合制政府中，不能把權力交給一個直接毀滅，或其必然結果是毀滅其他等級自由的等級。</w:t>
      </w:r>
      <w:r w:rsidR="005F2005" w:rsidRPr="005F2005">
        <w:rPr>
          <w:rFonts w:asciiTheme="minorEastAsia" w:eastAsiaTheme="minorEastAsia"/>
        </w:rPr>
        <w:t>”</w:t>
      </w:r>
      <w:r w:rsidR="005F2005" w:rsidRPr="005F2005">
        <w:rPr>
          <w:rFonts w:asciiTheme="minorEastAsia" w:eastAsiaTheme="minorEastAsia"/>
        </w:rPr>
        <w:t>另參見pp.28</w:t>
      </w:r>
      <w:r w:rsidR="005F2005" w:rsidRPr="005F2005">
        <w:rPr>
          <w:rFonts w:asciiTheme="minorEastAsia" w:eastAsiaTheme="minorEastAsia"/>
        </w:rPr>
        <w:t>—</w:t>
      </w:r>
      <w:r w:rsidR="005F2005" w:rsidRPr="005F2005">
        <w:rPr>
          <w:rFonts w:asciiTheme="minorEastAsia" w:eastAsiaTheme="minorEastAsia"/>
        </w:rPr>
        <w:t>29。</w:t>
      </w:r>
    </w:p>
    <w:p w:rsidR="005F2005" w:rsidRPr="005F2005" w:rsidRDefault="00057A77" w:rsidP="005F2005">
      <w:pPr>
        <w:pStyle w:val="Para004"/>
        <w:spacing w:before="312" w:after="312"/>
        <w:rPr>
          <w:rFonts w:asciiTheme="minorEastAsia" w:eastAsiaTheme="minorEastAsia"/>
        </w:rPr>
      </w:pPr>
      <w:hyperlink w:anchor="684">
        <w:bookmarkStart w:id="1974" w:name="_684_6"/>
        <w:r w:rsidR="005F2005" w:rsidRPr="005F2005">
          <w:rPr>
            <w:rStyle w:val="05Text"/>
            <w:rFonts w:asciiTheme="minorEastAsia" w:eastAsiaTheme="minorEastAsia"/>
          </w:rPr>
          <w:t>[684]</w:t>
        </w:r>
        <w:bookmarkEnd w:id="1974"/>
      </w:hyperlink>
      <w:r w:rsidR="005F2005" w:rsidRPr="005F2005">
        <w:rPr>
          <w:rFonts w:asciiTheme="minorEastAsia" w:eastAsiaTheme="minorEastAsia"/>
        </w:rPr>
        <w:t>Sir Robert Filmer, The Anarchy of a Limited or Mixed Monarchy（1648），in Laslett（ed.），Patriarcha and Other Political Writings of Sir Robert Filmer（Oxford：Basil Blackwell，1949）.</w:t>
      </w:r>
    </w:p>
    <w:p w:rsidR="005F2005" w:rsidRPr="005F2005" w:rsidRDefault="00057A77" w:rsidP="005F2005">
      <w:pPr>
        <w:pStyle w:val="Para004"/>
        <w:spacing w:before="312" w:after="312"/>
        <w:rPr>
          <w:rFonts w:asciiTheme="minorEastAsia" w:eastAsiaTheme="minorEastAsia"/>
        </w:rPr>
      </w:pPr>
      <w:hyperlink w:anchor="685">
        <w:bookmarkStart w:id="1975" w:name="_685_6"/>
        <w:r w:rsidR="005F2005" w:rsidRPr="005F2005">
          <w:rPr>
            <w:rStyle w:val="05Text"/>
            <w:rFonts w:asciiTheme="minorEastAsia" w:eastAsiaTheme="minorEastAsia"/>
          </w:rPr>
          <w:t>[685]</w:t>
        </w:r>
        <w:bookmarkEnd w:id="1975"/>
      </w:hyperlink>
      <w:r w:rsidR="005F2005" w:rsidRPr="005F2005">
        <w:rPr>
          <w:rFonts w:asciiTheme="minorEastAsia" w:eastAsiaTheme="minorEastAsia"/>
        </w:rPr>
        <w:t>Hunton, p.73：</w:t>
      </w:r>
      <w:r w:rsidR="005F2005" w:rsidRPr="005F2005">
        <w:rPr>
          <w:rFonts w:asciiTheme="minorEastAsia" w:eastAsiaTheme="minorEastAsia"/>
        </w:rPr>
        <w:t>“</w:t>
      </w:r>
      <w:r w:rsidR="005F2005" w:rsidRPr="005F2005">
        <w:rPr>
          <w:rFonts w:asciiTheme="minorEastAsia" w:eastAsiaTheme="minorEastAsia"/>
        </w:rPr>
        <w:t>若是問這種事情該如何決定？人民在這種爭執中該何去何從？我的回答是，如果不做決定是可以容忍的，那就不必做出決定，同時合法決定的原則便發生分裂，由此每一方中止了另一方的權力。如果這樣做具有毀滅性，因此必須決定，必須讓事情有個明確的結果，那么每個人就要運用其最好的理性和判斷力，幫助支持公共利益、反對破壞性力量的一方。他要支持法律和政府，發誓自己要行事公正，要支持它、贊成它，與它站在一起。</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686">
        <w:bookmarkStart w:id="1976" w:name="_686_6"/>
        <w:r w:rsidR="005F2005" w:rsidRPr="005F2005">
          <w:rPr>
            <w:rStyle w:val="05Text"/>
            <w:rFonts w:asciiTheme="minorEastAsia" w:eastAsiaTheme="minorEastAsia"/>
          </w:rPr>
          <w:t>[686]</w:t>
        </w:r>
        <w:bookmarkEnd w:id="1976"/>
      </w:hyperlink>
      <w:r w:rsidR="005F2005" w:rsidRPr="005F2005">
        <w:rPr>
          <w:rFonts w:asciiTheme="minorEastAsia" w:eastAsiaTheme="minorEastAsia"/>
        </w:rPr>
        <w:t>A.H.Maclean，</w:t>
      </w:r>
      <w:r w:rsidR="005F2005" w:rsidRPr="005F2005">
        <w:rPr>
          <w:rFonts w:asciiTheme="minorEastAsia" w:eastAsiaTheme="minorEastAsia"/>
        </w:rPr>
        <w:t>“</w:t>
      </w:r>
      <w:r w:rsidR="005F2005" w:rsidRPr="005F2005">
        <w:rPr>
          <w:rFonts w:asciiTheme="minorEastAsia" w:eastAsiaTheme="minorEastAsia"/>
        </w:rPr>
        <w:t>George Lawson and John Locke</w:t>
      </w:r>
      <w:r w:rsidR="005F2005" w:rsidRPr="005F2005">
        <w:rPr>
          <w:rFonts w:asciiTheme="minorEastAsia" w:eastAsiaTheme="minorEastAsia"/>
        </w:rPr>
        <w:t>”</w:t>
      </w:r>
      <w:r w:rsidR="005F2005" w:rsidRPr="005F2005">
        <w:rPr>
          <w:rFonts w:asciiTheme="minorEastAsia" w:eastAsiaTheme="minorEastAsia"/>
        </w:rPr>
        <w:t>，Cambridge Historical Journal 9，no.1（1947），69</w:t>
      </w:r>
      <w:r w:rsidR="005F2005" w:rsidRPr="005F2005">
        <w:rPr>
          <w:rFonts w:asciiTheme="minorEastAsia" w:eastAsiaTheme="minorEastAsia"/>
        </w:rPr>
        <w:t>—</w:t>
      </w:r>
      <w:r w:rsidR="005F2005" w:rsidRPr="005F2005">
        <w:rPr>
          <w:rFonts w:asciiTheme="minorEastAsia" w:eastAsiaTheme="minorEastAsia"/>
        </w:rPr>
        <w:t>77，以及</w:t>
      </w:r>
      <w:r w:rsidR="005F2005" w:rsidRPr="005F2005">
        <w:rPr>
          <w:rFonts w:asciiTheme="minorEastAsia" w:eastAsiaTheme="minorEastAsia"/>
        </w:rPr>
        <w:t>“</w:t>
      </w:r>
      <w:r w:rsidR="005F2005" w:rsidRPr="005F2005">
        <w:rPr>
          <w:rFonts w:asciiTheme="minorEastAsia" w:eastAsiaTheme="minorEastAsia"/>
        </w:rPr>
        <w:t>The Origins of the Political Opinions of JohnLocke</w:t>
      </w:r>
      <w:r w:rsidR="005F2005" w:rsidRPr="005F2005">
        <w:rPr>
          <w:rFonts w:asciiTheme="minorEastAsia" w:eastAsiaTheme="minorEastAsia"/>
        </w:rPr>
        <w:t>”</w:t>
      </w:r>
      <w:r w:rsidR="005F2005" w:rsidRPr="005F2005">
        <w:rPr>
          <w:rFonts w:asciiTheme="minorEastAsia" w:eastAsiaTheme="minorEastAsia"/>
        </w:rPr>
        <w:t>，未出版的博士論文，Cambridge University，1947。</w:t>
      </w:r>
    </w:p>
    <w:p w:rsidR="005F2005" w:rsidRPr="005F2005" w:rsidRDefault="00057A77" w:rsidP="005F2005">
      <w:pPr>
        <w:pStyle w:val="Para004"/>
        <w:spacing w:before="312" w:after="312"/>
        <w:rPr>
          <w:rFonts w:asciiTheme="minorEastAsia" w:eastAsiaTheme="minorEastAsia"/>
        </w:rPr>
      </w:pPr>
      <w:hyperlink w:anchor="687">
        <w:bookmarkStart w:id="1977" w:name="_687_6"/>
        <w:r w:rsidR="005F2005" w:rsidRPr="005F2005">
          <w:rPr>
            <w:rStyle w:val="05Text"/>
            <w:rFonts w:asciiTheme="minorEastAsia" w:eastAsiaTheme="minorEastAsia"/>
          </w:rPr>
          <w:t>[687]</w:t>
        </w:r>
        <w:bookmarkEnd w:id="1977"/>
      </w:hyperlink>
      <w:r w:rsidR="005F2005" w:rsidRPr="005F2005">
        <w:rPr>
          <w:rFonts w:asciiTheme="minorEastAsia" w:eastAsiaTheme="minorEastAsia"/>
        </w:rPr>
        <w:t>Hunton, p.4.</w:t>
      </w:r>
    </w:p>
    <w:p w:rsidR="005F2005" w:rsidRPr="005F2005" w:rsidRDefault="00057A77" w:rsidP="005F2005">
      <w:pPr>
        <w:pStyle w:val="Para004"/>
        <w:spacing w:before="312" w:after="312"/>
        <w:rPr>
          <w:rFonts w:asciiTheme="minorEastAsia" w:eastAsiaTheme="minorEastAsia"/>
        </w:rPr>
      </w:pPr>
      <w:hyperlink w:anchor="688">
        <w:bookmarkStart w:id="1978" w:name="_688_6"/>
        <w:r w:rsidR="005F2005" w:rsidRPr="005F2005">
          <w:rPr>
            <w:rStyle w:val="05Text"/>
            <w:rFonts w:asciiTheme="minorEastAsia" w:eastAsiaTheme="minorEastAsia"/>
          </w:rPr>
          <w:t>[688]</w:t>
        </w:r>
        <w:bookmarkEnd w:id="1978"/>
      </w:hyperlink>
      <w:r w:rsidR="005F2005" w:rsidRPr="005F2005">
        <w:rPr>
          <w:rFonts w:asciiTheme="minorEastAsia" w:eastAsiaTheme="minorEastAsia"/>
        </w:rPr>
        <w:t>Hunton, pp.77</w:t>
      </w:r>
      <w:r w:rsidR="005F2005" w:rsidRPr="005F2005">
        <w:rPr>
          <w:rFonts w:asciiTheme="minorEastAsia" w:eastAsiaTheme="minorEastAsia"/>
        </w:rPr>
        <w:t>—</w:t>
      </w:r>
      <w:r w:rsidR="005F2005" w:rsidRPr="005F2005">
        <w:rPr>
          <w:rFonts w:asciiTheme="minorEastAsia" w:eastAsiaTheme="minorEastAsia"/>
        </w:rPr>
        <w:t>79.</w:t>
      </w:r>
    </w:p>
    <w:p w:rsidR="005F2005" w:rsidRPr="005F2005" w:rsidRDefault="00057A77" w:rsidP="005F2005">
      <w:pPr>
        <w:pStyle w:val="Para004"/>
        <w:spacing w:before="312" w:after="312"/>
        <w:rPr>
          <w:rFonts w:asciiTheme="minorEastAsia" w:eastAsiaTheme="minorEastAsia"/>
        </w:rPr>
      </w:pPr>
      <w:hyperlink w:anchor="689">
        <w:bookmarkStart w:id="1979" w:name="_689_6"/>
        <w:r w:rsidR="005F2005" w:rsidRPr="005F2005">
          <w:rPr>
            <w:rStyle w:val="05Text"/>
            <w:rFonts w:asciiTheme="minorEastAsia" w:eastAsiaTheme="minorEastAsia"/>
          </w:rPr>
          <w:t>[689]</w:t>
        </w:r>
        <w:bookmarkEnd w:id="1979"/>
      </w:hyperlink>
      <w:r w:rsidR="005F2005" w:rsidRPr="005F2005">
        <w:rPr>
          <w:rFonts w:asciiTheme="minorEastAsia" w:eastAsiaTheme="minorEastAsia"/>
        </w:rPr>
        <w:t>關于這個問題，參見John M.Wallace, Destiny His Choice：The Loyalism of Andrew Marvell（Cambridge University Press，1968），pp.22</w:t>
      </w:r>
      <w:r w:rsidR="005F2005" w:rsidRPr="005F2005">
        <w:rPr>
          <w:rFonts w:asciiTheme="minorEastAsia" w:eastAsiaTheme="minorEastAsia"/>
        </w:rPr>
        <w:t>—</w:t>
      </w:r>
      <w:r w:rsidR="005F2005" w:rsidRPr="005F2005">
        <w:rPr>
          <w:rFonts w:asciiTheme="minorEastAsia" w:eastAsiaTheme="minorEastAsia"/>
        </w:rPr>
        <w:t>28。</w:t>
      </w:r>
    </w:p>
    <w:p w:rsidR="005F2005" w:rsidRPr="005F2005" w:rsidRDefault="00057A77" w:rsidP="005F2005">
      <w:pPr>
        <w:pStyle w:val="Para004"/>
        <w:spacing w:before="312" w:after="312"/>
        <w:rPr>
          <w:rFonts w:asciiTheme="minorEastAsia" w:eastAsiaTheme="minorEastAsia"/>
        </w:rPr>
      </w:pPr>
      <w:hyperlink w:anchor="690">
        <w:bookmarkStart w:id="1980" w:name="_690_6"/>
        <w:r w:rsidR="005F2005" w:rsidRPr="005F2005">
          <w:rPr>
            <w:rStyle w:val="05Text"/>
            <w:rFonts w:asciiTheme="minorEastAsia" w:eastAsiaTheme="minorEastAsia"/>
          </w:rPr>
          <w:t>[690]</w:t>
        </w:r>
        <w:bookmarkEnd w:id="1980"/>
      </w:hyperlink>
      <w:r w:rsidR="005F2005" w:rsidRPr="005F2005">
        <w:rPr>
          <w:rFonts w:asciiTheme="minorEastAsia" w:eastAsiaTheme="minorEastAsia"/>
        </w:rPr>
        <w:t>Hunton, p.73和上文第383頁注4。</w:t>
      </w:r>
    </w:p>
    <w:p w:rsidR="005F2005" w:rsidRPr="005F2005" w:rsidRDefault="00057A77" w:rsidP="005F2005">
      <w:pPr>
        <w:pStyle w:val="Para004"/>
        <w:spacing w:before="312" w:after="312"/>
        <w:rPr>
          <w:rFonts w:asciiTheme="minorEastAsia" w:eastAsiaTheme="minorEastAsia"/>
        </w:rPr>
      </w:pPr>
      <w:hyperlink w:anchor="691">
        <w:bookmarkStart w:id="1981" w:name="_691_6"/>
        <w:r w:rsidR="005F2005" w:rsidRPr="005F2005">
          <w:rPr>
            <w:rStyle w:val="05Text"/>
            <w:rFonts w:asciiTheme="minorEastAsia" w:eastAsiaTheme="minorEastAsia"/>
          </w:rPr>
          <w:t>[691]</w:t>
        </w:r>
        <w:bookmarkEnd w:id="1981"/>
      </w:hyperlink>
      <w:r w:rsidR="005F2005" w:rsidRPr="005F2005">
        <w:rPr>
          <w:rFonts w:asciiTheme="minorEastAsia" w:eastAsiaTheme="minorEastAsia"/>
        </w:rPr>
        <w:t>關于此人的情況，參見W.K.Jordon, Men of Substance：A Study of the Thought of Two English Revolutionaries, Henry Parker and Henry Robinson（Chicago University Press，1942）。</w:t>
      </w:r>
    </w:p>
    <w:p w:rsidR="005F2005" w:rsidRPr="005F2005" w:rsidRDefault="00057A77" w:rsidP="005F2005">
      <w:pPr>
        <w:pStyle w:val="Para004"/>
        <w:spacing w:before="312" w:after="312"/>
        <w:rPr>
          <w:rFonts w:asciiTheme="minorEastAsia" w:eastAsiaTheme="minorEastAsia"/>
        </w:rPr>
      </w:pPr>
      <w:hyperlink w:anchor="692">
        <w:bookmarkStart w:id="1982" w:name="_692_6"/>
        <w:r w:rsidR="005F2005" w:rsidRPr="005F2005">
          <w:rPr>
            <w:rStyle w:val="05Text"/>
            <w:rFonts w:asciiTheme="minorEastAsia" w:eastAsiaTheme="minorEastAsia"/>
          </w:rPr>
          <w:t>[692]</w:t>
        </w:r>
        <w:bookmarkEnd w:id="1982"/>
      </w:hyperlink>
      <w:r w:rsidR="005F2005" w:rsidRPr="005F2005">
        <w:rPr>
          <w:rFonts w:asciiTheme="minorEastAsia" w:eastAsiaTheme="minorEastAsia"/>
        </w:rPr>
        <w:t>Parker, Observations upon Some of His Majesties Late Answers and Expresses（1642），pp.15</w:t>
      </w:r>
      <w:r w:rsidR="005F2005" w:rsidRPr="005F2005">
        <w:rPr>
          <w:rFonts w:asciiTheme="minorEastAsia" w:eastAsiaTheme="minorEastAsia"/>
        </w:rPr>
        <w:t>—</w:t>
      </w:r>
      <w:r w:rsidR="005F2005" w:rsidRPr="005F2005">
        <w:rPr>
          <w:rFonts w:asciiTheme="minorEastAsia" w:eastAsiaTheme="minorEastAsia"/>
        </w:rPr>
        <w:t>16，22</w:t>
      </w:r>
      <w:r w:rsidR="005F2005" w:rsidRPr="005F2005">
        <w:rPr>
          <w:rFonts w:asciiTheme="minorEastAsia" w:eastAsiaTheme="minorEastAsia"/>
        </w:rPr>
        <w:t>—</w:t>
      </w:r>
      <w:r w:rsidR="005F2005" w:rsidRPr="005F2005">
        <w:rPr>
          <w:rFonts w:asciiTheme="minorEastAsia" w:eastAsiaTheme="minorEastAsia"/>
        </w:rPr>
        <w:t>24，34.他對馬基雅維里的譴責見pp.2，10，19，20。</w:t>
      </w:r>
    </w:p>
    <w:p w:rsidR="005F2005" w:rsidRPr="005F2005" w:rsidRDefault="00057A77" w:rsidP="005F2005">
      <w:pPr>
        <w:pStyle w:val="Para004"/>
        <w:spacing w:before="312" w:after="312"/>
        <w:rPr>
          <w:rFonts w:asciiTheme="minorEastAsia" w:eastAsiaTheme="minorEastAsia"/>
        </w:rPr>
      </w:pPr>
      <w:hyperlink w:anchor="693">
        <w:bookmarkStart w:id="1983" w:name="_693_6"/>
        <w:r w:rsidR="005F2005" w:rsidRPr="005F2005">
          <w:rPr>
            <w:rStyle w:val="05Text"/>
            <w:rFonts w:asciiTheme="minorEastAsia" w:eastAsiaTheme="minorEastAsia"/>
          </w:rPr>
          <w:t>[693]</w:t>
        </w:r>
        <w:bookmarkEnd w:id="1983"/>
      </w:hyperlink>
      <w:r w:rsidR="005F2005" w:rsidRPr="005F2005">
        <w:rPr>
          <w:rFonts w:asciiTheme="minorEastAsia" w:eastAsiaTheme="minorEastAsia"/>
        </w:rPr>
        <w:t>例如Prynne；參見Lamont, Marginal Prynne，85</w:t>
      </w:r>
      <w:r w:rsidR="005F2005" w:rsidRPr="005F2005">
        <w:rPr>
          <w:rFonts w:asciiTheme="minorEastAsia" w:eastAsiaTheme="minorEastAsia"/>
        </w:rPr>
        <w:t>—</w:t>
      </w:r>
      <w:r w:rsidR="005F2005" w:rsidRPr="005F2005">
        <w:rPr>
          <w:rFonts w:asciiTheme="minorEastAsia" w:eastAsiaTheme="minorEastAsia"/>
        </w:rPr>
        <w:t>118。</w:t>
      </w:r>
    </w:p>
    <w:p w:rsidR="005F2005" w:rsidRPr="005F2005" w:rsidRDefault="00057A77" w:rsidP="005F2005">
      <w:pPr>
        <w:pStyle w:val="Para004"/>
        <w:spacing w:before="312" w:after="312"/>
        <w:rPr>
          <w:rFonts w:asciiTheme="minorEastAsia" w:eastAsiaTheme="minorEastAsia"/>
        </w:rPr>
      </w:pPr>
      <w:hyperlink w:anchor="694">
        <w:bookmarkStart w:id="1984" w:name="_694_6"/>
        <w:r w:rsidR="005F2005" w:rsidRPr="005F2005">
          <w:rPr>
            <w:rStyle w:val="05Text"/>
            <w:rFonts w:asciiTheme="minorEastAsia" w:eastAsiaTheme="minorEastAsia"/>
          </w:rPr>
          <w:t>[694]</w:t>
        </w:r>
        <w:bookmarkEnd w:id="1984"/>
      </w:hyperlink>
      <w:r w:rsidR="005F2005" w:rsidRPr="005F2005">
        <w:rPr>
          <w:rFonts w:asciiTheme="minorEastAsia" w:eastAsiaTheme="minorEastAsia"/>
        </w:rPr>
        <w:t>Parker, Observations, pp.3</w:t>
      </w:r>
      <w:r w:rsidR="005F2005" w:rsidRPr="005F2005">
        <w:rPr>
          <w:rFonts w:asciiTheme="minorEastAsia" w:eastAsiaTheme="minorEastAsia"/>
        </w:rPr>
        <w:t>—</w:t>
      </w:r>
      <w:r w:rsidR="005F2005" w:rsidRPr="005F2005">
        <w:rPr>
          <w:rFonts w:asciiTheme="minorEastAsia" w:eastAsiaTheme="minorEastAsia"/>
        </w:rPr>
        <w:t>4：</w:t>
      </w:r>
      <w:r w:rsidR="005F2005" w:rsidRPr="005F2005">
        <w:rPr>
          <w:rFonts w:asciiTheme="minorEastAsia" w:eastAsiaTheme="minorEastAsia"/>
        </w:rPr>
        <w:t>“……</w:t>
      </w:r>
      <w:r w:rsidR="005F2005" w:rsidRPr="005F2005">
        <w:rPr>
          <w:rFonts w:asciiTheme="minorEastAsia" w:eastAsiaTheme="minorEastAsia"/>
        </w:rPr>
        <w:t>超越于政治之上、</w:t>
      </w:r>
      <w:r w:rsidR="005F2005" w:rsidRPr="005F2005">
        <w:rPr>
          <w:rFonts w:asciiTheme="minorEastAsia" w:eastAsiaTheme="minorEastAsia"/>
        </w:rPr>
        <w:t>……</w:t>
      </w:r>
      <w:r w:rsidR="005F2005" w:rsidRPr="005F2005">
        <w:rPr>
          <w:rFonts w:asciiTheme="minorEastAsia" w:eastAsiaTheme="minorEastAsia"/>
        </w:rPr>
        <w:t>為所有人類的法律立法的最高法律，是</w:t>
      </w:r>
      <w:r w:rsidR="005F2005" w:rsidRPr="005F2005">
        <w:rPr>
          <w:rFonts w:asciiTheme="minorEastAsia" w:eastAsiaTheme="minorEastAsia"/>
        </w:rPr>
        <w:t>‘</w:t>
      </w:r>
      <w:r w:rsidR="005F2005" w:rsidRPr="005F2005">
        <w:rPr>
          <w:rFonts w:asciiTheme="minorEastAsia" w:eastAsiaTheme="minorEastAsia"/>
        </w:rPr>
        <w:t>人民的福祉</w:t>
      </w:r>
      <w:r w:rsidR="005F2005" w:rsidRPr="005F2005">
        <w:rPr>
          <w:rFonts w:asciiTheme="minorEastAsia" w:eastAsiaTheme="minorEastAsia"/>
        </w:rPr>
        <w:t>’</w:t>
      </w:r>
      <w:r w:rsidR="005F2005" w:rsidRPr="005F2005">
        <w:rPr>
          <w:rFonts w:asciiTheme="minorEastAsia" w:eastAsiaTheme="minorEastAsia"/>
        </w:rPr>
        <w:t>（Salus Populi）。</w:t>
      </w:r>
      <w:r w:rsidR="005F2005" w:rsidRPr="005F2005">
        <w:rPr>
          <w:rFonts w:asciiTheme="minorEastAsia" w:eastAsiaTheme="minorEastAsia"/>
        </w:rPr>
        <w:t>……</w:t>
      </w:r>
      <w:r w:rsidR="005F2005" w:rsidRPr="005F2005">
        <w:rPr>
          <w:rFonts w:asciiTheme="minorEastAsia" w:eastAsiaTheme="minorEastAsia"/>
        </w:rPr>
        <w:t>大自然的憲章以它的最高法律賦予所有國家的全體臣民以安全</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695">
        <w:bookmarkStart w:id="1985" w:name="_695_6"/>
        <w:r w:rsidR="005F2005" w:rsidRPr="005F2005">
          <w:rPr>
            <w:rStyle w:val="05Text"/>
            <w:rFonts w:asciiTheme="minorEastAsia" w:eastAsiaTheme="minorEastAsia"/>
          </w:rPr>
          <w:t>[695]</w:t>
        </w:r>
        <w:bookmarkEnd w:id="1985"/>
      </w:hyperlink>
      <w:r w:rsidR="005F2005" w:rsidRPr="005F2005">
        <w:rPr>
          <w:rFonts w:asciiTheme="minorEastAsia" w:eastAsiaTheme="minorEastAsia"/>
        </w:rPr>
        <w:t>Leviathan, Books HI and IV，參見Pocock，</w:t>
      </w:r>
      <w:r w:rsidR="005F2005" w:rsidRPr="005F2005">
        <w:rPr>
          <w:rFonts w:asciiTheme="minorEastAsia" w:eastAsiaTheme="minorEastAsia"/>
        </w:rPr>
        <w:t>“</w:t>
      </w:r>
      <w:r w:rsidR="005F2005" w:rsidRPr="005F2005">
        <w:rPr>
          <w:rFonts w:asciiTheme="minorEastAsia" w:eastAsiaTheme="minorEastAsia"/>
        </w:rPr>
        <w:t>Time, History and Eschatology in the Thought of Thomas Hobbes</w:t>
      </w:r>
      <w:r w:rsidR="005F2005" w:rsidRPr="005F2005">
        <w:rPr>
          <w:rFonts w:asciiTheme="minorEastAsia" w:eastAsiaTheme="minorEastAsia"/>
        </w:rPr>
        <w:t>”</w:t>
      </w:r>
      <w:r w:rsidR="005F2005" w:rsidRPr="005F2005">
        <w:rPr>
          <w:rFonts w:asciiTheme="minorEastAsia" w:eastAsiaTheme="minorEastAsia"/>
        </w:rPr>
        <w:t>，in Politics, Language and Time, pp.148</w:t>
      </w:r>
      <w:r w:rsidR="005F2005" w:rsidRPr="005F2005">
        <w:rPr>
          <w:rFonts w:asciiTheme="minorEastAsia" w:eastAsiaTheme="minorEastAsia"/>
        </w:rPr>
        <w:t>—</w:t>
      </w:r>
      <w:r w:rsidR="005F2005" w:rsidRPr="005F2005">
        <w:rPr>
          <w:rFonts w:asciiTheme="minorEastAsia" w:eastAsiaTheme="minorEastAsia"/>
        </w:rPr>
        <w:t>201。</w:t>
      </w:r>
    </w:p>
    <w:p w:rsidR="005F2005" w:rsidRPr="005F2005" w:rsidRDefault="00057A77" w:rsidP="005F2005">
      <w:pPr>
        <w:pStyle w:val="Para004"/>
        <w:spacing w:before="312" w:after="312"/>
        <w:rPr>
          <w:rFonts w:asciiTheme="minorEastAsia" w:eastAsiaTheme="minorEastAsia"/>
        </w:rPr>
      </w:pPr>
      <w:hyperlink w:anchor="696">
        <w:bookmarkStart w:id="1986" w:name="_696_6"/>
        <w:r w:rsidR="005F2005" w:rsidRPr="005F2005">
          <w:rPr>
            <w:rStyle w:val="05Text"/>
            <w:rFonts w:asciiTheme="minorEastAsia" w:eastAsiaTheme="minorEastAsia"/>
          </w:rPr>
          <w:t>[696]</w:t>
        </w:r>
        <w:bookmarkEnd w:id="1986"/>
      </w:hyperlink>
      <w:r w:rsidR="005F2005" w:rsidRPr="005F2005">
        <w:rPr>
          <w:rFonts w:asciiTheme="minorEastAsia" w:eastAsiaTheme="minorEastAsia"/>
        </w:rPr>
        <w:t>見本書第384頁注4。</w:t>
      </w:r>
    </w:p>
    <w:p w:rsidR="005F2005" w:rsidRPr="005F2005" w:rsidRDefault="00057A77" w:rsidP="005F2005">
      <w:pPr>
        <w:pStyle w:val="Para004"/>
        <w:spacing w:before="312" w:after="312"/>
        <w:rPr>
          <w:rFonts w:asciiTheme="minorEastAsia" w:eastAsiaTheme="minorEastAsia"/>
        </w:rPr>
      </w:pPr>
      <w:hyperlink w:anchor="697">
        <w:bookmarkStart w:id="1987" w:name="_697_6"/>
        <w:r w:rsidR="005F2005" w:rsidRPr="005F2005">
          <w:rPr>
            <w:rStyle w:val="05Text"/>
            <w:rFonts w:asciiTheme="minorEastAsia" w:eastAsiaTheme="minorEastAsia"/>
          </w:rPr>
          <w:t>[697]</w:t>
        </w:r>
        <w:bookmarkEnd w:id="1987"/>
      </w:hyperlink>
      <w:r w:rsidR="005F2005" w:rsidRPr="005F2005">
        <w:rPr>
          <w:rFonts w:asciiTheme="minorEastAsia" w:eastAsiaTheme="minorEastAsia"/>
        </w:rPr>
        <w:t>Skinner，</w:t>
      </w:r>
      <w:r w:rsidR="005F2005" w:rsidRPr="005F2005">
        <w:rPr>
          <w:rFonts w:asciiTheme="minorEastAsia" w:eastAsiaTheme="minorEastAsia"/>
        </w:rPr>
        <w:t>“</w:t>
      </w:r>
      <w:r w:rsidR="005F2005" w:rsidRPr="005F2005">
        <w:rPr>
          <w:rFonts w:asciiTheme="minorEastAsia" w:eastAsiaTheme="minorEastAsia"/>
        </w:rPr>
        <w:t>Hobbes</w:t>
      </w:r>
      <w:r w:rsidR="005F2005" w:rsidRPr="005F2005">
        <w:rPr>
          <w:rFonts w:asciiTheme="minorEastAsia" w:eastAsiaTheme="minorEastAsia"/>
        </w:rPr>
        <w:t>’</w:t>
      </w:r>
      <w:r w:rsidR="005F2005" w:rsidRPr="005F2005">
        <w:rPr>
          <w:rFonts w:asciiTheme="minorEastAsia" w:eastAsiaTheme="minorEastAsia"/>
        </w:rPr>
        <w:t>s Leviathan</w:t>
      </w:r>
      <w:r w:rsidR="005F2005" w:rsidRPr="005F2005">
        <w:rPr>
          <w:rFonts w:asciiTheme="minorEastAsia" w:eastAsiaTheme="minorEastAsia"/>
        </w:rPr>
        <w:t>”</w:t>
      </w:r>
      <w:r w:rsidR="005F2005" w:rsidRPr="005F2005">
        <w:rPr>
          <w:rFonts w:asciiTheme="minorEastAsia" w:eastAsiaTheme="minorEastAsia"/>
        </w:rPr>
        <w:t>Historical Journal 7，no.2（1964），321</w:t>
      </w:r>
      <w:r w:rsidR="005F2005" w:rsidRPr="005F2005">
        <w:rPr>
          <w:rFonts w:asciiTheme="minorEastAsia" w:eastAsiaTheme="minorEastAsia"/>
        </w:rPr>
        <w:t>—</w:t>
      </w:r>
      <w:r w:rsidR="005F2005" w:rsidRPr="005F2005">
        <w:rPr>
          <w:rFonts w:asciiTheme="minorEastAsia" w:eastAsiaTheme="minorEastAsia"/>
        </w:rPr>
        <w:t>332；</w:t>
      </w:r>
      <w:r w:rsidR="005F2005" w:rsidRPr="005F2005">
        <w:rPr>
          <w:rFonts w:asciiTheme="minorEastAsia" w:eastAsiaTheme="minorEastAsia"/>
        </w:rPr>
        <w:t>“</w:t>
      </w:r>
      <w:r w:rsidR="005F2005" w:rsidRPr="005F2005">
        <w:rPr>
          <w:rFonts w:asciiTheme="minorEastAsia" w:eastAsiaTheme="minorEastAsia"/>
        </w:rPr>
        <w:t>History and Ideology in the English Revolution</w:t>
      </w:r>
      <w:r w:rsidR="005F2005" w:rsidRPr="005F2005">
        <w:rPr>
          <w:rFonts w:asciiTheme="minorEastAsia" w:eastAsiaTheme="minorEastAsia"/>
        </w:rPr>
        <w:t>”</w:t>
      </w:r>
      <w:r w:rsidR="005F2005" w:rsidRPr="005F2005">
        <w:rPr>
          <w:rFonts w:asciiTheme="minorEastAsia" w:eastAsiaTheme="minorEastAsia"/>
        </w:rPr>
        <w:t>，同前，8，no.2（1965），151</w:t>
      </w:r>
      <w:r w:rsidR="005F2005" w:rsidRPr="005F2005">
        <w:rPr>
          <w:rFonts w:asciiTheme="minorEastAsia" w:eastAsiaTheme="minorEastAsia"/>
        </w:rPr>
        <w:t>—</w:t>
      </w:r>
      <w:r w:rsidR="005F2005" w:rsidRPr="005F2005">
        <w:rPr>
          <w:rFonts w:asciiTheme="minorEastAsia" w:eastAsiaTheme="minorEastAsia"/>
        </w:rPr>
        <w:t>178；</w:t>
      </w:r>
      <w:r w:rsidR="005F2005" w:rsidRPr="005F2005">
        <w:rPr>
          <w:rFonts w:asciiTheme="minorEastAsia" w:eastAsiaTheme="minorEastAsia"/>
        </w:rPr>
        <w:t>“</w:t>
      </w:r>
      <w:r w:rsidR="005F2005" w:rsidRPr="005F2005">
        <w:rPr>
          <w:rFonts w:asciiTheme="minorEastAsia" w:eastAsiaTheme="minorEastAsia"/>
        </w:rPr>
        <w:t>The Ideological Context of Hobbes</w:t>
      </w:r>
      <w:r w:rsidR="005F2005" w:rsidRPr="005F2005">
        <w:rPr>
          <w:rFonts w:asciiTheme="minorEastAsia" w:eastAsiaTheme="minorEastAsia"/>
        </w:rPr>
        <w:t>’</w:t>
      </w:r>
      <w:r w:rsidR="005F2005" w:rsidRPr="005F2005">
        <w:rPr>
          <w:rFonts w:asciiTheme="minorEastAsia" w:eastAsiaTheme="minorEastAsia"/>
        </w:rPr>
        <w:t>s Political Thought</w:t>
      </w:r>
      <w:r w:rsidR="005F2005" w:rsidRPr="005F2005">
        <w:rPr>
          <w:rFonts w:asciiTheme="minorEastAsia" w:eastAsiaTheme="minorEastAsia"/>
        </w:rPr>
        <w:t>”</w:t>
      </w:r>
      <w:r w:rsidR="005F2005" w:rsidRPr="005F2005">
        <w:rPr>
          <w:rFonts w:asciiTheme="minorEastAsia" w:eastAsiaTheme="minorEastAsia"/>
        </w:rPr>
        <w:t>，同前，9，no.3（1966），286</w:t>
      </w:r>
      <w:r w:rsidR="005F2005" w:rsidRPr="005F2005">
        <w:rPr>
          <w:rFonts w:asciiTheme="minorEastAsia" w:eastAsiaTheme="minorEastAsia"/>
        </w:rPr>
        <w:t>—</w:t>
      </w:r>
      <w:r w:rsidR="005F2005" w:rsidRPr="005F2005">
        <w:rPr>
          <w:rFonts w:asciiTheme="minorEastAsia" w:eastAsiaTheme="minorEastAsia"/>
        </w:rPr>
        <w:t>317，此文的修訂版收入Cranston and Peters（eds.），Hobbes and Rousseau（New York：Doubleday Anchor Book，1972），pp.102</w:t>
      </w:r>
      <w:r w:rsidR="005F2005" w:rsidRPr="005F2005">
        <w:rPr>
          <w:rFonts w:asciiTheme="minorEastAsia" w:eastAsiaTheme="minorEastAsia"/>
        </w:rPr>
        <w:t>—</w:t>
      </w:r>
      <w:r w:rsidR="005F2005" w:rsidRPr="005F2005">
        <w:rPr>
          <w:rFonts w:asciiTheme="minorEastAsia" w:eastAsiaTheme="minorEastAsia"/>
        </w:rPr>
        <w:t>142；</w:t>
      </w:r>
      <w:r w:rsidR="005F2005" w:rsidRPr="005F2005">
        <w:rPr>
          <w:rFonts w:asciiTheme="minorEastAsia" w:eastAsiaTheme="minorEastAsia"/>
        </w:rPr>
        <w:t>“</w:t>
      </w:r>
      <w:r w:rsidR="005F2005" w:rsidRPr="005F2005">
        <w:rPr>
          <w:rFonts w:asciiTheme="minorEastAsia" w:eastAsiaTheme="minorEastAsia"/>
        </w:rPr>
        <w:t>Conquest and Consent：Thomas Hobbesand the Engagement Controversy</w:t>
      </w:r>
      <w:r w:rsidR="005F2005" w:rsidRPr="005F2005">
        <w:rPr>
          <w:rFonts w:asciiTheme="minorEastAsia" w:eastAsiaTheme="minorEastAsia"/>
        </w:rPr>
        <w:t>”</w:t>
      </w:r>
      <w:r w:rsidR="005F2005" w:rsidRPr="005F2005">
        <w:rPr>
          <w:rFonts w:asciiTheme="minorEastAsia" w:eastAsiaTheme="minorEastAsia"/>
        </w:rPr>
        <w:t>，in G.E.Aylmer（ed.），The Interregnum：the Quest for Settlement，1646</w:t>
      </w:r>
      <w:r w:rsidR="005F2005" w:rsidRPr="005F2005">
        <w:rPr>
          <w:rFonts w:asciiTheme="minorEastAsia" w:eastAsiaTheme="minorEastAsia"/>
        </w:rPr>
        <w:t>—</w:t>
      </w:r>
      <w:r w:rsidR="005F2005" w:rsidRPr="005F2005">
        <w:rPr>
          <w:rFonts w:asciiTheme="minorEastAsia" w:eastAsiaTheme="minorEastAsia"/>
        </w:rPr>
        <w:t>1660（London：Macmillan，1973），pp.79</w:t>
      </w:r>
      <w:r w:rsidR="005F2005" w:rsidRPr="005F2005">
        <w:rPr>
          <w:rFonts w:asciiTheme="minorEastAsia" w:eastAsiaTheme="minorEastAsia"/>
        </w:rPr>
        <w:t>—</w:t>
      </w:r>
      <w:r w:rsidR="005F2005" w:rsidRPr="005F2005">
        <w:rPr>
          <w:rFonts w:asciiTheme="minorEastAsia" w:eastAsiaTheme="minorEastAsia"/>
        </w:rPr>
        <w:t>98。</w:t>
      </w:r>
    </w:p>
    <w:p w:rsidR="005F2005" w:rsidRPr="005F2005" w:rsidRDefault="00057A77" w:rsidP="005F2005">
      <w:pPr>
        <w:pStyle w:val="Para004"/>
        <w:spacing w:before="312" w:after="312"/>
        <w:rPr>
          <w:rFonts w:asciiTheme="minorEastAsia" w:eastAsiaTheme="minorEastAsia"/>
        </w:rPr>
      </w:pPr>
      <w:hyperlink w:anchor="698">
        <w:bookmarkStart w:id="1988" w:name="_698_6"/>
        <w:r w:rsidR="005F2005" w:rsidRPr="005F2005">
          <w:rPr>
            <w:rStyle w:val="05Text"/>
            <w:rFonts w:asciiTheme="minorEastAsia" w:eastAsiaTheme="minorEastAsia"/>
          </w:rPr>
          <w:t>[698]</w:t>
        </w:r>
        <w:bookmarkEnd w:id="1988"/>
      </w:hyperlink>
      <w:r w:rsidR="005F2005" w:rsidRPr="005F2005">
        <w:rPr>
          <w:rFonts w:asciiTheme="minorEastAsia" w:eastAsiaTheme="minorEastAsia"/>
        </w:rPr>
        <w:t>Robert E.L.Striver II, Robert Greville, Lord Brooke（Cambridge, Mass.：Harvard University Press，1958），p.68.</w:t>
      </w:r>
    </w:p>
    <w:p w:rsidR="005F2005" w:rsidRPr="005F2005" w:rsidRDefault="00057A77" w:rsidP="005F2005">
      <w:pPr>
        <w:pStyle w:val="Para004"/>
        <w:spacing w:before="312" w:after="312"/>
        <w:rPr>
          <w:rFonts w:asciiTheme="minorEastAsia" w:eastAsiaTheme="minorEastAsia"/>
        </w:rPr>
      </w:pPr>
      <w:hyperlink w:anchor="699">
        <w:bookmarkStart w:id="1989" w:name="_699_6"/>
        <w:r w:rsidR="005F2005" w:rsidRPr="005F2005">
          <w:rPr>
            <w:rStyle w:val="05Text"/>
            <w:rFonts w:asciiTheme="minorEastAsia" w:eastAsiaTheme="minorEastAsia"/>
          </w:rPr>
          <w:t>[699]</w:t>
        </w:r>
        <w:bookmarkEnd w:id="1989"/>
      </w:hyperlink>
      <w:r w:rsidR="005F2005" w:rsidRPr="005F2005">
        <w:rPr>
          <w:rFonts w:asciiTheme="minorEastAsia" w:eastAsiaTheme="minorEastAsia"/>
        </w:rPr>
        <w:t>Hobbes, Behemoth（ed.Tonnies, London，1889；repr.London, Frank Cass，1969），pp.3，23，43.</w:t>
      </w:r>
    </w:p>
    <w:p w:rsidR="005F2005" w:rsidRPr="005F2005" w:rsidRDefault="00057A77" w:rsidP="005F2005">
      <w:pPr>
        <w:pStyle w:val="Para004"/>
        <w:spacing w:before="312" w:after="312"/>
        <w:rPr>
          <w:rFonts w:asciiTheme="minorEastAsia" w:eastAsiaTheme="minorEastAsia"/>
        </w:rPr>
      </w:pPr>
      <w:hyperlink w:anchor="700">
        <w:bookmarkStart w:id="1990" w:name="_700_6"/>
        <w:r w:rsidR="005F2005" w:rsidRPr="005F2005">
          <w:rPr>
            <w:rStyle w:val="05Text"/>
            <w:rFonts w:asciiTheme="minorEastAsia" w:eastAsiaTheme="minorEastAsia"/>
          </w:rPr>
          <w:t>[700]</w:t>
        </w:r>
        <w:bookmarkEnd w:id="1990"/>
      </w:hyperlink>
      <w:r w:rsidR="005F2005" w:rsidRPr="005F2005">
        <w:rPr>
          <w:rFonts w:asciiTheme="minorEastAsia" w:eastAsiaTheme="minorEastAsia"/>
        </w:rPr>
        <w:t>A Representation of the Army（14 June 1647）；Woodhouse, Puritanism and Liberty（London：E.J.Dent，1950），pp.403</w:t>
      </w:r>
      <w:r w:rsidR="005F2005" w:rsidRPr="005F2005">
        <w:rPr>
          <w:rFonts w:asciiTheme="minorEastAsia" w:eastAsiaTheme="minorEastAsia"/>
        </w:rPr>
        <w:t>—</w:t>
      </w:r>
      <w:r w:rsidR="005F2005" w:rsidRPr="005F2005">
        <w:rPr>
          <w:rFonts w:asciiTheme="minorEastAsia" w:eastAsiaTheme="minorEastAsia"/>
        </w:rPr>
        <w:t>404.</w:t>
      </w:r>
    </w:p>
    <w:p w:rsidR="005F2005" w:rsidRPr="005F2005" w:rsidRDefault="00057A77" w:rsidP="005F2005">
      <w:pPr>
        <w:pStyle w:val="Para004"/>
        <w:spacing w:before="312" w:after="312"/>
        <w:rPr>
          <w:rFonts w:asciiTheme="minorEastAsia" w:eastAsiaTheme="minorEastAsia"/>
        </w:rPr>
      </w:pPr>
      <w:hyperlink w:anchor="701">
        <w:bookmarkStart w:id="1991" w:name="_701_6"/>
        <w:r w:rsidR="005F2005" w:rsidRPr="005F2005">
          <w:rPr>
            <w:rStyle w:val="05Text"/>
            <w:rFonts w:asciiTheme="minorEastAsia" w:eastAsiaTheme="minorEastAsia"/>
          </w:rPr>
          <w:t>[701]</w:t>
        </w:r>
        <w:bookmarkEnd w:id="1991"/>
      </w:hyperlink>
      <w:r w:rsidR="005F2005" w:rsidRPr="005F2005">
        <w:rPr>
          <w:rFonts w:asciiTheme="minorEastAsia" w:eastAsiaTheme="minorEastAsia"/>
        </w:rPr>
        <w:t>如果仍然像時常有人所做的那樣忽視這種差別，就會把古代憲法和</w:t>
      </w:r>
      <w:r w:rsidR="005F2005" w:rsidRPr="005F2005">
        <w:rPr>
          <w:rFonts w:asciiTheme="minorEastAsia" w:eastAsiaTheme="minorEastAsia"/>
        </w:rPr>
        <w:t>“</w:t>
      </w:r>
      <w:r w:rsidR="005F2005" w:rsidRPr="005F2005">
        <w:rPr>
          <w:rFonts w:asciiTheme="minorEastAsia" w:eastAsiaTheme="minorEastAsia"/>
        </w:rPr>
        <w:t>諾曼人的轡軛</w:t>
      </w:r>
      <w:r w:rsidR="005F2005" w:rsidRPr="005F2005">
        <w:rPr>
          <w:rFonts w:asciiTheme="minorEastAsia" w:eastAsiaTheme="minorEastAsia"/>
        </w:rPr>
        <w:t>”</w:t>
      </w:r>
      <w:r w:rsidR="005F2005" w:rsidRPr="005F2005">
        <w:rPr>
          <w:rFonts w:asciiTheme="minorEastAsia" w:eastAsiaTheme="minorEastAsia"/>
        </w:rPr>
        <w:t>混為一談。關于后者，見Christopher Hill, Puritanism and Revolution, pp.50</w:t>
      </w:r>
      <w:r w:rsidR="005F2005" w:rsidRPr="005F2005">
        <w:rPr>
          <w:rFonts w:asciiTheme="minorEastAsia" w:eastAsiaTheme="minorEastAsia"/>
        </w:rPr>
        <w:t>—</w:t>
      </w:r>
      <w:r w:rsidR="005F2005" w:rsidRPr="005F2005">
        <w:rPr>
          <w:rFonts w:asciiTheme="minorEastAsia" w:eastAsiaTheme="minorEastAsia"/>
        </w:rPr>
        <w:t>122。另參見The Ancient Constitution and the Feudal Law, pp.125</w:t>
      </w:r>
      <w:r w:rsidR="005F2005" w:rsidRPr="005F2005">
        <w:rPr>
          <w:rFonts w:asciiTheme="minorEastAsia" w:eastAsiaTheme="minorEastAsia"/>
        </w:rPr>
        <w:t>—</w:t>
      </w:r>
      <w:r w:rsidR="005F2005" w:rsidRPr="005F2005">
        <w:rPr>
          <w:rFonts w:asciiTheme="minorEastAsia" w:eastAsiaTheme="minorEastAsia"/>
        </w:rPr>
        <w:t>127。</w:t>
      </w:r>
    </w:p>
    <w:p w:rsidR="005F2005" w:rsidRPr="005F2005" w:rsidRDefault="00057A77" w:rsidP="005F2005">
      <w:pPr>
        <w:pStyle w:val="Para004"/>
        <w:spacing w:before="312" w:after="312"/>
        <w:rPr>
          <w:rFonts w:asciiTheme="minorEastAsia" w:eastAsiaTheme="minorEastAsia"/>
        </w:rPr>
      </w:pPr>
      <w:hyperlink w:anchor="702">
        <w:bookmarkStart w:id="1992" w:name="_702_6"/>
        <w:r w:rsidR="005F2005" w:rsidRPr="005F2005">
          <w:rPr>
            <w:rStyle w:val="05Text"/>
            <w:rFonts w:asciiTheme="minorEastAsia" w:eastAsiaTheme="minorEastAsia"/>
          </w:rPr>
          <w:t>[702]</w:t>
        </w:r>
        <w:bookmarkEnd w:id="1992"/>
      </w:hyperlink>
      <w:r w:rsidR="005F2005" w:rsidRPr="005F2005">
        <w:rPr>
          <w:rFonts w:asciiTheme="minorEastAsia" w:eastAsiaTheme="minorEastAsia"/>
        </w:rPr>
        <w:t>引自一封致費爾法克斯的信，簽署人是十一名</w:t>
      </w:r>
      <w:r w:rsidR="005F2005" w:rsidRPr="005F2005">
        <w:rPr>
          <w:rFonts w:asciiTheme="minorEastAsia" w:eastAsiaTheme="minorEastAsia"/>
        </w:rPr>
        <w:t>“</w:t>
      </w:r>
      <w:r w:rsidR="005F2005" w:rsidRPr="005F2005">
        <w:rPr>
          <w:rFonts w:asciiTheme="minorEastAsia" w:eastAsiaTheme="minorEastAsia"/>
        </w:rPr>
        <w:t>鼓動者</w:t>
      </w:r>
      <w:r w:rsidR="005F2005" w:rsidRPr="005F2005">
        <w:rPr>
          <w:rFonts w:asciiTheme="minorEastAsia" w:eastAsiaTheme="minorEastAsia"/>
        </w:rPr>
        <w:t>”</w:t>
      </w:r>
      <w:r w:rsidR="005F2005" w:rsidRPr="005F2005">
        <w:rPr>
          <w:rFonts w:asciiTheme="minorEastAsia" w:eastAsiaTheme="minorEastAsia"/>
        </w:rPr>
        <w:t>，見The Case of the Army Truly Stated（Oxford，1647）；另參見Woodhouse, p.437n。</w:t>
      </w:r>
    </w:p>
    <w:p w:rsidR="005F2005" w:rsidRPr="005F2005" w:rsidRDefault="00057A77" w:rsidP="005F2005">
      <w:pPr>
        <w:pStyle w:val="Para004"/>
        <w:spacing w:before="312" w:after="312"/>
        <w:rPr>
          <w:rFonts w:asciiTheme="minorEastAsia" w:eastAsiaTheme="minorEastAsia"/>
        </w:rPr>
      </w:pPr>
      <w:hyperlink w:anchor="703">
        <w:bookmarkStart w:id="1993" w:name="_703_6"/>
        <w:r w:rsidR="005F2005" w:rsidRPr="005F2005">
          <w:rPr>
            <w:rStyle w:val="05Text"/>
            <w:rFonts w:asciiTheme="minorEastAsia" w:eastAsiaTheme="minorEastAsia"/>
          </w:rPr>
          <w:t>[703]</w:t>
        </w:r>
        <w:bookmarkEnd w:id="1993"/>
      </w:hyperlink>
      <w:r w:rsidR="005F2005" w:rsidRPr="005F2005">
        <w:rPr>
          <w:rFonts w:asciiTheme="minorEastAsia" w:eastAsiaTheme="minorEastAsia"/>
        </w:rPr>
        <w:t>徹底的反律法主義者可能認為，得救的人的地位甚至高于墮落之前的亞當，而不僅僅是后者的恢復。參見本書第8頁注1所引Rosenmeier的文章。</w:t>
      </w:r>
    </w:p>
    <w:p w:rsidR="005F2005" w:rsidRPr="005F2005" w:rsidRDefault="00057A77" w:rsidP="005F2005">
      <w:pPr>
        <w:pStyle w:val="Para004"/>
        <w:spacing w:before="312" w:after="312"/>
        <w:rPr>
          <w:rFonts w:asciiTheme="minorEastAsia" w:eastAsiaTheme="minorEastAsia"/>
        </w:rPr>
      </w:pPr>
      <w:hyperlink w:anchor="704">
        <w:bookmarkStart w:id="1994" w:name="_704_6"/>
        <w:r w:rsidR="005F2005" w:rsidRPr="005F2005">
          <w:rPr>
            <w:rStyle w:val="05Text"/>
            <w:rFonts w:asciiTheme="minorEastAsia" w:eastAsiaTheme="minorEastAsia"/>
          </w:rPr>
          <w:t>[704]</w:t>
        </w:r>
        <w:bookmarkEnd w:id="1994"/>
      </w:hyperlink>
      <w:r w:rsidR="005F2005" w:rsidRPr="005F2005">
        <w:rPr>
          <w:rFonts w:asciiTheme="minorEastAsia" w:eastAsiaTheme="minorEastAsia"/>
        </w:rPr>
        <w:t>這場辯論的完整文本見Woodhouse的著作。</w:t>
      </w:r>
    </w:p>
    <w:p w:rsidR="005F2005" w:rsidRPr="005F2005" w:rsidRDefault="00057A77" w:rsidP="005F2005">
      <w:pPr>
        <w:pStyle w:val="Para004"/>
        <w:spacing w:before="312" w:after="312"/>
        <w:rPr>
          <w:rFonts w:asciiTheme="minorEastAsia" w:eastAsiaTheme="minorEastAsia"/>
        </w:rPr>
      </w:pPr>
      <w:hyperlink w:anchor="705">
        <w:bookmarkStart w:id="1995" w:name="_705_6"/>
        <w:r w:rsidR="005F2005" w:rsidRPr="005F2005">
          <w:rPr>
            <w:rStyle w:val="05Text"/>
            <w:rFonts w:asciiTheme="minorEastAsia" w:eastAsiaTheme="minorEastAsia"/>
          </w:rPr>
          <w:t>[705]</w:t>
        </w:r>
        <w:bookmarkEnd w:id="1995"/>
      </w:hyperlink>
      <w:r w:rsidR="005F2005" w:rsidRPr="005F2005">
        <w:rPr>
          <w:rFonts w:asciiTheme="minorEastAsia" w:eastAsiaTheme="minorEastAsia"/>
        </w:rPr>
        <w:t>伊萊頓（Henry Ireton，1611</w:t>
      </w:r>
      <w:r w:rsidR="005F2005" w:rsidRPr="005F2005">
        <w:rPr>
          <w:rFonts w:asciiTheme="minorEastAsia" w:eastAsiaTheme="minorEastAsia"/>
        </w:rPr>
        <w:t>—</w:t>
      </w:r>
      <w:r w:rsidR="005F2005" w:rsidRPr="005F2005">
        <w:rPr>
          <w:rFonts w:asciiTheme="minorEastAsia" w:eastAsiaTheme="minorEastAsia"/>
        </w:rPr>
        <w:t>1651），英國內戰時期的議會首領和軍隊司令，克倫威爾的女婿。</w:t>
      </w:r>
      <w:r w:rsidR="005F2005" w:rsidRPr="005F2005">
        <w:rPr>
          <w:rFonts w:asciiTheme="minorEastAsia" w:eastAsiaTheme="minorEastAsia"/>
        </w:rPr>
        <w:t>——</w:t>
      </w:r>
      <w:r w:rsidR="005F2005" w:rsidRPr="005F2005">
        <w:rPr>
          <w:rFonts w:asciiTheme="minorEastAsia" w:eastAsiaTheme="minorEastAsia"/>
        </w:rPr>
        <w:t>譯注</w:t>
      </w:r>
    </w:p>
    <w:p w:rsidR="005F2005" w:rsidRPr="005F2005" w:rsidRDefault="00057A77" w:rsidP="005F2005">
      <w:pPr>
        <w:pStyle w:val="Para004"/>
        <w:spacing w:before="312" w:after="312"/>
        <w:rPr>
          <w:rFonts w:asciiTheme="minorEastAsia" w:eastAsiaTheme="minorEastAsia"/>
        </w:rPr>
      </w:pPr>
      <w:hyperlink w:anchor="706">
        <w:bookmarkStart w:id="1996" w:name="_706_4"/>
        <w:r w:rsidR="005F2005" w:rsidRPr="005F2005">
          <w:rPr>
            <w:rStyle w:val="05Text"/>
            <w:rFonts w:asciiTheme="minorEastAsia" w:eastAsiaTheme="minorEastAsia"/>
          </w:rPr>
          <w:t>[706]</w:t>
        </w:r>
        <w:bookmarkEnd w:id="1996"/>
      </w:hyperlink>
      <w:r w:rsidR="005F2005" w:rsidRPr="005F2005">
        <w:rPr>
          <w:rFonts w:asciiTheme="minorEastAsia" w:eastAsiaTheme="minorEastAsia"/>
        </w:rPr>
        <w:t>Woodhouse, pp.54，58，60，63.</w:t>
      </w:r>
    </w:p>
    <w:p w:rsidR="005F2005" w:rsidRPr="005F2005" w:rsidRDefault="00057A77" w:rsidP="005F2005">
      <w:pPr>
        <w:pStyle w:val="Para004"/>
        <w:spacing w:before="312" w:after="312"/>
        <w:rPr>
          <w:rFonts w:asciiTheme="minorEastAsia" w:eastAsiaTheme="minorEastAsia"/>
        </w:rPr>
      </w:pPr>
      <w:hyperlink w:anchor="707">
        <w:bookmarkStart w:id="1997" w:name="_707_4"/>
        <w:r w:rsidR="005F2005" w:rsidRPr="005F2005">
          <w:rPr>
            <w:rStyle w:val="05Text"/>
            <w:rFonts w:asciiTheme="minorEastAsia" w:eastAsiaTheme="minorEastAsia"/>
          </w:rPr>
          <w:t>[707]</w:t>
        </w:r>
        <w:bookmarkEnd w:id="1997"/>
      </w:hyperlink>
      <w:r w:rsidR="005F2005" w:rsidRPr="005F2005">
        <w:rPr>
          <w:rFonts w:asciiTheme="minorEastAsia" w:eastAsiaTheme="minorEastAsia"/>
        </w:rPr>
        <w:t>Woodhouse, p.69.</w:t>
      </w:r>
    </w:p>
    <w:p w:rsidR="005F2005" w:rsidRPr="005F2005" w:rsidRDefault="00057A77" w:rsidP="005F2005">
      <w:pPr>
        <w:pStyle w:val="Para004"/>
        <w:spacing w:before="312" w:after="312"/>
        <w:rPr>
          <w:rFonts w:asciiTheme="minorEastAsia" w:eastAsiaTheme="minorEastAsia"/>
        </w:rPr>
      </w:pPr>
      <w:hyperlink w:anchor="708">
        <w:bookmarkStart w:id="1998" w:name="_708_4"/>
        <w:r w:rsidR="005F2005" w:rsidRPr="005F2005">
          <w:rPr>
            <w:rStyle w:val="05Text"/>
            <w:rFonts w:asciiTheme="minorEastAsia" w:eastAsiaTheme="minorEastAsia"/>
          </w:rPr>
          <w:t>[708]</w:t>
        </w:r>
        <w:bookmarkEnd w:id="1998"/>
      </w:hyperlink>
      <w:r w:rsidR="005F2005" w:rsidRPr="005F2005">
        <w:rPr>
          <w:rFonts w:asciiTheme="minorEastAsia" w:eastAsiaTheme="minorEastAsia"/>
        </w:rPr>
        <w:t>參見C.B.Macpherson, The Political Theory of Possessive Individualism（Oxford：The Clarendon Press，1962），pp.107</w:t>
      </w:r>
      <w:r w:rsidR="005F2005" w:rsidRPr="005F2005">
        <w:rPr>
          <w:rFonts w:asciiTheme="minorEastAsia" w:eastAsiaTheme="minorEastAsia"/>
        </w:rPr>
        <w:t>—</w:t>
      </w:r>
      <w:r w:rsidR="005F2005" w:rsidRPr="005F2005">
        <w:rPr>
          <w:rFonts w:asciiTheme="minorEastAsia" w:eastAsiaTheme="minorEastAsia"/>
        </w:rPr>
        <w:t>159。</w:t>
      </w:r>
    </w:p>
    <w:p w:rsidR="005F2005" w:rsidRPr="005F2005" w:rsidRDefault="00057A77" w:rsidP="005F2005">
      <w:pPr>
        <w:pStyle w:val="Para004"/>
        <w:spacing w:before="312" w:after="312"/>
        <w:rPr>
          <w:rFonts w:asciiTheme="minorEastAsia" w:eastAsiaTheme="minorEastAsia"/>
        </w:rPr>
      </w:pPr>
      <w:hyperlink w:anchor="709">
        <w:bookmarkStart w:id="1999" w:name="_709_4"/>
        <w:r w:rsidR="005F2005" w:rsidRPr="005F2005">
          <w:rPr>
            <w:rStyle w:val="05Text"/>
            <w:rFonts w:asciiTheme="minorEastAsia" w:eastAsiaTheme="minorEastAsia"/>
          </w:rPr>
          <w:t>[709]</w:t>
        </w:r>
        <w:bookmarkEnd w:id="1999"/>
      </w:hyperlink>
      <w:r w:rsidR="005F2005" w:rsidRPr="005F2005">
        <w:rPr>
          <w:rFonts w:asciiTheme="minorEastAsia" w:eastAsiaTheme="minorEastAsia"/>
        </w:rPr>
        <w:t>蘭伯羅（Rainborough, 1610</w:t>
      </w:r>
      <w:r w:rsidR="005F2005" w:rsidRPr="005F2005">
        <w:rPr>
          <w:rFonts w:asciiTheme="minorEastAsia" w:eastAsiaTheme="minorEastAsia"/>
        </w:rPr>
        <w:t>—</w:t>
      </w:r>
      <w:r w:rsidR="005F2005" w:rsidRPr="005F2005">
        <w:rPr>
          <w:rFonts w:asciiTheme="minorEastAsia" w:eastAsiaTheme="minorEastAsia"/>
        </w:rPr>
        <w:t>1648）：英國內戰時期軍隊將領，在普特尼辯論中支持平均派。</w:t>
      </w:r>
      <w:r w:rsidR="005F2005" w:rsidRPr="005F2005">
        <w:rPr>
          <w:rFonts w:asciiTheme="minorEastAsia" w:eastAsiaTheme="minorEastAsia"/>
        </w:rPr>
        <w:t>——</w:t>
      </w:r>
      <w:r w:rsidR="005F2005" w:rsidRPr="005F2005">
        <w:rPr>
          <w:rFonts w:asciiTheme="minorEastAsia" w:eastAsiaTheme="minorEastAsia"/>
        </w:rPr>
        <w:t>譯注</w:t>
      </w:r>
    </w:p>
    <w:p w:rsidR="005F2005" w:rsidRPr="005F2005" w:rsidRDefault="00057A77" w:rsidP="005F2005">
      <w:pPr>
        <w:pStyle w:val="Para004"/>
        <w:spacing w:before="312" w:after="312"/>
        <w:rPr>
          <w:rFonts w:asciiTheme="minorEastAsia" w:eastAsiaTheme="minorEastAsia"/>
        </w:rPr>
      </w:pPr>
      <w:hyperlink w:anchor="710">
        <w:bookmarkStart w:id="2000" w:name="_710_4"/>
        <w:r w:rsidR="005F2005" w:rsidRPr="005F2005">
          <w:rPr>
            <w:rStyle w:val="05Text"/>
            <w:rFonts w:asciiTheme="minorEastAsia" w:eastAsiaTheme="minorEastAsia"/>
          </w:rPr>
          <w:t>[710]</w:t>
        </w:r>
        <w:bookmarkEnd w:id="2000"/>
      </w:hyperlink>
      <w:r w:rsidR="005F2005" w:rsidRPr="005F2005">
        <w:rPr>
          <w:rFonts w:asciiTheme="minorEastAsia" w:eastAsiaTheme="minorEastAsia"/>
        </w:rPr>
        <w:t>Woodhouse, pp. 57</w:t>
      </w:r>
      <w:r w:rsidR="005F2005" w:rsidRPr="005F2005">
        <w:rPr>
          <w:rFonts w:asciiTheme="minorEastAsia" w:eastAsiaTheme="minorEastAsia"/>
        </w:rPr>
        <w:t>—</w:t>
      </w:r>
      <w:r w:rsidR="005F2005" w:rsidRPr="005F2005">
        <w:rPr>
          <w:rFonts w:asciiTheme="minorEastAsia" w:eastAsiaTheme="minorEastAsia"/>
        </w:rPr>
        <w:t>58.</w:t>
      </w:r>
    </w:p>
    <w:p w:rsidR="005F2005" w:rsidRPr="005F2005" w:rsidRDefault="00057A77" w:rsidP="005F2005">
      <w:pPr>
        <w:pStyle w:val="Para004"/>
        <w:spacing w:before="312" w:after="312"/>
        <w:rPr>
          <w:rFonts w:asciiTheme="minorEastAsia" w:eastAsiaTheme="minorEastAsia"/>
        </w:rPr>
      </w:pPr>
      <w:hyperlink w:anchor="711">
        <w:bookmarkStart w:id="2001" w:name="_711_4"/>
        <w:r w:rsidR="005F2005" w:rsidRPr="005F2005">
          <w:rPr>
            <w:rStyle w:val="05Text"/>
            <w:rFonts w:asciiTheme="minorEastAsia" w:eastAsiaTheme="minorEastAsia"/>
          </w:rPr>
          <w:t>[711]</w:t>
        </w:r>
        <w:bookmarkEnd w:id="2001"/>
      </w:hyperlink>
      <w:r w:rsidR="005F2005" w:rsidRPr="005F2005">
        <w:rPr>
          <w:rFonts w:asciiTheme="minorEastAsia" w:eastAsiaTheme="minorEastAsia"/>
        </w:rPr>
        <w:t>Woodhouse, pp. 66</w:t>
      </w:r>
      <w:r w:rsidR="005F2005" w:rsidRPr="005F2005">
        <w:rPr>
          <w:rFonts w:asciiTheme="minorEastAsia" w:eastAsiaTheme="minorEastAsia"/>
        </w:rPr>
        <w:t>—</w:t>
      </w:r>
      <w:r w:rsidR="005F2005" w:rsidRPr="005F2005">
        <w:rPr>
          <w:rFonts w:asciiTheme="minorEastAsia" w:eastAsiaTheme="minorEastAsia"/>
        </w:rPr>
        <w:t>67.</w:t>
      </w:r>
    </w:p>
    <w:p w:rsidR="005F2005" w:rsidRPr="005F2005" w:rsidRDefault="00057A77" w:rsidP="005F2005">
      <w:pPr>
        <w:pStyle w:val="Para004"/>
        <w:spacing w:before="312" w:after="312"/>
        <w:rPr>
          <w:rFonts w:asciiTheme="minorEastAsia" w:eastAsiaTheme="minorEastAsia"/>
        </w:rPr>
      </w:pPr>
      <w:hyperlink w:anchor="712">
        <w:bookmarkStart w:id="2002" w:name="_712_4"/>
        <w:r w:rsidR="005F2005" w:rsidRPr="005F2005">
          <w:rPr>
            <w:rStyle w:val="05Text"/>
            <w:rFonts w:asciiTheme="minorEastAsia" w:eastAsiaTheme="minorEastAsia"/>
          </w:rPr>
          <w:t>[712]</w:t>
        </w:r>
        <w:bookmarkEnd w:id="2002"/>
      </w:hyperlink>
      <w:r w:rsidR="005F2005" w:rsidRPr="005F2005">
        <w:rPr>
          <w:rFonts w:asciiTheme="minorEastAsia" w:eastAsiaTheme="minorEastAsia"/>
        </w:rPr>
        <w:t>參見拉斯萊特的導言，版本見本書第383頁注3。</w:t>
      </w:r>
    </w:p>
    <w:p w:rsidR="005F2005" w:rsidRPr="005F2005" w:rsidRDefault="00057A77" w:rsidP="005F2005">
      <w:pPr>
        <w:pStyle w:val="Para004"/>
        <w:spacing w:before="312" w:after="312"/>
        <w:rPr>
          <w:rFonts w:asciiTheme="minorEastAsia" w:eastAsiaTheme="minorEastAsia"/>
        </w:rPr>
      </w:pPr>
      <w:hyperlink w:anchor="713">
        <w:bookmarkStart w:id="2003" w:name="_713_4"/>
        <w:r w:rsidR="005F2005" w:rsidRPr="005F2005">
          <w:rPr>
            <w:rStyle w:val="05Text"/>
            <w:rFonts w:asciiTheme="minorEastAsia" w:eastAsiaTheme="minorEastAsia"/>
          </w:rPr>
          <w:t>[713]</w:t>
        </w:r>
        <w:bookmarkEnd w:id="2003"/>
      </w:hyperlink>
      <w:r w:rsidR="005F2005" w:rsidRPr="005F2005">
        <w:rPr>
          <w:rFonts w:asciiTheme="minorEastAsia" w:eastAsiaTheme="minorEastAsia"/>
        </w:rPr>
        <w:t>參見Heads of the Proposals; Kenyon, pp. 302</w:t>
      </w:r>
      <w:r w:rsidR="005F2005" w:rsidRPr="005F2005">
        <w:rPr>
          <w:rFonts w:asciiTheme="minorEastAsia" w:eastAsiaTheme="minorEastAsia"/>
        </w:rPr>
        <w:t>—</w:t>
      </w:r>
      <w:r w:rsidR="005F2005" w:rsidRPr="005F2005">
        <w:rPr>
          <w:rFonts w:asciiTheme="minorEastAsia" w:eastAsiaTheme="minorEastAsia"/>
        </w:rPr>
        <w:t>308, 完整的文本見John Rushworth,Historical Collections of Private Passages of State （London, 1659</w:t>
      </w:r>
      <w:r w:rsidR="005F2005" w:rsidRPr="005F2005">
        <w:rPr>
          <w:rFonts w:asciiTheme="minorEastAsia" w:eastAsiaTheme="minorEastAsia"/>
        </w:rPr>
        <w:t>—</w:t>
      </w:r>
      <w:r w:rsidR="005F2005" w:rsidRPr="005F2005">
        <w:rPr>
          <w:rFonts w:asciiTheme="minorEastAsia" w:eastAsiaTheme="minorEastAsia"/>
        </w:rPr>
        <w:t>1701）, VIII 731</w:t>
      </w:r>
      <w:r w:rsidR="005F2005" w:rsidRPr="005F2005">
        <w:rPr>
          <w:rFonts w:asciiTheme="minorEastAsia" w:eastAsiaTheme="minorEastAsia"/>
        </w:rPr>
        <w:t>—</w:t>
      </w:r>
      <w:r w:rsidR="005F2005" w:rsidRPr="005F2005">
        <w:rPr>
          <w:rFonts w:asciiTheme="minorEastAsia" w:eastAsiaTheme="minorEastAsia"/>
        </w:rPr>
        <w:t>736。</w:t>
      </w:r>
    </w:p>
    <w:p w:rsidR="005F2005" w:rsidRPr="005F2005" w:rsidRDefault="00057A77" w:rsidP="005F2005">
      <w:pPr>
        <w:pStyle w:val="Para004"/>
        <w:spacing w:before="312" w:after="312"/>
        <w:rPr>
          <w:rFonts w:asciiTheme="minorEastAsia" w:eastAsiaTheme="minorEastAsia"/>
        </w:rPr>
      </w:pPr>
      <w:hyperlink w:anchor="714">
        <w:bookmarkStart w:id="2004" w:name="_714_4"/>
        <w:r w:rsidR="005F2005" w:rsidRPr="005F2005">
          <w:rPr>
            <w:rStyle w:val="05Text"/>
            <w:rFonts w:asciiTheme="minorEastAsia" w:eastAsiaTheme="minorEastAsia"/>
          </w:rPr>
          <w:t>[714]</w:t>
        </w:r>
        <w:bookmarkEnd w:id="2004"/>
      </w:hyperlink>
      <w:r w:rsidR="005F2005" w:rsidRPr="005F2005">
        <w:rPr>
          <w:rFonts w:asciiTheme="minorEastAsia" w:eastAsiaTheme="minorEastAsia"/>
        </w:rPr>
        <w:t>Kenyon, p.294；David Underdown, Pride</w:t>
      </w:r>
      <w:r w:rsidR="005F2005" w:rsidRPr="005F2005">
        <w:rPr>
          <w:rFonts w:asciiTheme="minorEastAsia" w:eastAsiaTheme="minorEastAsia"/>
        </w:rPr>
        <w:t>’</w:t>
      </w:r>
      <w:r w:rsidR="005F2005" w:rsidRPr="005F2005">
        <w:rPr>
          <w:rFonts w:asciiTheme="minorEastAsia" w:eastAsiaTheme="minorEastAsia"/>
        </w:rPr>
        <w:t>s Purge（Oxford University Press，1977）.</w:t>
      </w:r>
    </w:p>
    <w:p w:rsidR="005F2005" w:rsidRPr="005F2005" w:rsidRDefault="00057A77" w:rsidP="005F2005">
      <w:pPr>
        <w:pStyle w:val="Para004"/>
        <w:spacing w:before="312" w:after="312"/>
        <w:rPr>
          <w:rFonts w:asciiTheme="minorEastAsia" w:eastAsiaTheme="minorEastAsia"/>
        </w:rPr>
      </w:pPr>
      <w:hyperlink w:anchor="715">
        <w:bookmarkStart w:id="2005" w:name="_715_4"/>
        <w:r w:rsidR="005F2005" w:rsidRPr="005F2005">
          <w:rPr>
            <w:rStyle w:val="05Text"/>
            <w:rFonts w:asciiTheme="minorEastAsia" w:eastAsiaTheme="minorEastAsia"/>
          </w:rPr>
          <w:t>[715]</w:t>
        </w:r>
        <w:bookmarkEnd w:id="2005"/>
      </w:hyperlink>
      <w:r w:rsidR="005F2005" w:rsidRPr="005F2005">
        <w:rPr>
          <w:rFonts w:asciiTheme="minorEastAsia" w:eastAsiaTheme="minorEastAsia"/>
        </w:rPr>
        <w:t>A Declaration of the Parliament of England, Expressing the Grounds of their Late Proceedings, and of Settling the Present Government in the way of a Free State（London，22 March 1648/9），pp.6，14，17；對上議院的討論見p.20。另參見The True Portraiture of the Kings of England</w:t>
      </w:r>
      <w:r w:rsidR="005F2005" w:rsidRPr="005F2005">
        <w:rPr>
          <w:rFonts w:asciiTheme="minorEastAsia" w:eastAsiaTheme="minorEastAsia"/>
        </w:rPr>
        <w:t>……</w:t>
      </w:r>
      <w:r w:rsidR="005F2005" w:rsidRPr="005F2005">
        <w:rPr>
          <w:rFonts w:asciiTheme="minorEastAsia" w:eastAsiaTheme="minorEastAsia"/>
        </w:rPr>
        <w:t>（London，1650）。</w:t>
      </w:r>
    </w:p>
    <w:p w:rsidR="005F2005" w:rsidRPr="005F2005" w:rsidRDefault="00057A77" w:rsidP="005F2005">
      <w:pPr>
        <w:pStyle w:val="Para004"/>
        <w:spacing w:before="312" w:after="312"/>
        <w:rPr>
          <w:rFonts w:asciiTheme="minorEastAsia" w:eastAsiaTheme="minorEastAsia"/>
        </w:rPr>
      </w:pPr>
      <w:hyperlink w:anchor="716">
        <w:bookmarkStart w:id="2006" w:name="_716_4"/>
        <w:r w:rsidR="005F2005" w:rsidRPr="005F2005">
          <w:rPr>
            <w:rStyle w:val="05Text"/>
            <w:rFonts w:asciiTheme="minorEastAsia" w:eastAsiaTheme="minorEastAsia"/>
          </w:rPr>
          <w:t>[716]</w:t>
        </w:r>
        <w:bookmarkEnd w:id="2006"/>
      </w:hyperlink>
      <w:r w:rsidR="005F2005" w:rsidRPr="005F2005">
        <w:rPr>
          <w:rFonts w:asciiTheme="minorEastAsia" w:eastAsiaTheme="minorEastAsia"/>
        </w:rPr>
        <w:t>關于這個問題，參見U.Wallace（本書第384頁注4）和Skinner（本書第387頁注3），另參見Wallace，</w:t>
      </w:r>
      <w:r w:rsidR="005F2005" w:rsidRPr="005F2005">
        <w:rPr>
          <w:rFonts w:asciiTheme="minorEastAsia" w:eastAsiaTheme="minorEastAsia"/>
        </w:rPr>
        <w:t>“</w:t>
      </w:r>
      <w:r w:rsidR="005F2005" w:rsidRPr="005F2005">
        <w:rPr>
          <w:rFonts w:asciiTheme="minorEastAsia" w:eastAsiaTheme="minorEastAsia"/>
        </w:rPr>
        <w:t>The Engagement Controversy，1649</w:t>
      </w:r>
      <w:r w:rsidR="005F2005" w:rsidRPr="005F2005">
        <w:rPr>
          <w:rFonts w:asciiTheme="minorEastAsia" w:eastAsiaTheme="minorEastAsia"/>
        </w:rPr>
        <w:t>—</w:t>
      </w:r>
      <w:r w:rsidR="005F2005" w:rsidRPr="005F2005">
        <w:rPr>
          <w:rFonts w:asciiTheme="minorEastAsia" w:eastAsiaTheme="minorEastAsia"/>
        </w:rPr>
        <w:t>1652：an annotated list of pamphlets</w:t>
      </w:r>
      <w:r w:rsidR="005F2005" w:rsidRPr="005F2005">
        <w:rPr>
          <w:rFonts w:asciiTheme="minorEastAsia" w:eastAsiaTheme="minorEastAsia"/>
        </w:rPr>
        <w:t>”</w:t>
      </w:r>
      <w:r w:rsidR="005F2005" w:rsidRPr="005F2005">
        <w:rPr>
          <w:rFonts w:asciiTheme="minorEastAsia" w:eastAsiaTheme="minorEastAsia"/>
        </w:rPr>
        <w:t>，Bulletin of the New York Public Library，68（1964），384</w:t>
      </w:r>
      <w:r w:rsidR="005F2005" w:rsidRPr="005F2005">
        <w:rPr>
          <w:rFonts w:asciiTheme="minorEastAsia" w:eastAsiaTheme="minorEastAsia"/>
        </w:rPr>
        <w:t>—</w:t>
      </w:r>
      <w:r w:rsidR="005F2005" w:rsidRPr="005F2005">
        <w:rPr>
          <w:rFonts w:asciiTheme="minorEastAsia" w:eastAsiaTheme="minorEastAsia"/>
        </w:rPr>
        <w:t>405。</w:t>
      </w:r>
    </w:p>
    <w:p w:rsidR="005F2005" w:rsidRPr="005F2005" w:rsidRDefault="00057A77" w:rsidP="005F2005">
      <w:pPr>
        <w:pStyle w:val="Para004"/>
        <w:spacing w:before="312" w:after="312"/>
        <w:rPr>
          <w:rFonts w:asciiTheme="minorEastAsia" w:eastAsiaTheme="minorEastAsia"/>
        </w:rPr>
      </w:pPr>
      <w:hyperlink w:anchor="717">
        <w:bookmarkStart w:id="2007" w:name="_717_4"/>
        <w:r w:rsidR="005F2005" w:rsidRPr="005F2005">
          <w:rPr>
            <w:rStyle w:val="05Text"/>
            <w:rFonts w:asciiTheme="minorEastAsia" w:eastAsiaTheme="minorEastAsia"/>
          </w:rPr>
          <w:t>[717]</w:t>
        </w:r>
        <w:bookmarkEnd w:id="2007"/>
      </w:hyperlink>
      <w:r w:rsidR="005F2005" w:rsidRPr="005F2005">
        <w:rPr>
          <w:rFonts w:asciiTheme="minorEastAsia" w:eastAsiaTheme="minorEastAsia"/>
        </w:rPr>
        <w:t>Lamont, Godly Rule, ch.6，pp.136</w:t>
      </w:r>
      <w:r w:rsidR="005F2005" w:rsidRPr="005F2005">
        <w:rPr>
          <w:rFonts w:asciiTheme="minorEastAsia" w:eastAsiaTheme="minorEastAsia"/>
        </w:rPr>
        <w:t>—</w:t>
      </w:r>
      <w:r w:rsidR="005F2005" w:rsidRPr="005F2005">
        <w:rPr>
          <w:rFonts w:asciiTheme="minorEastAsia" w:eastAsiaTheme="minorEastAsia"/>
        </w:rPr>
        <w:t>162.</w:t>
      </w:r>
    </w:p>
    <w:p w:rsidR="005F2005" w:rsidRPr="005F2005" w:rsidRDefault="00057A77" w:rsidP="005F2005">
      <w:pPr>
        <w:pStyle w:val="Para004"/>
        <w:spacing w:before="312" w:after="312"/>
        <w:rPr>
          <w:rFonts w:asciiTheme="minorEastAsia" w:eastAsiaTheme="minorEastAsia"/>
        </w:rPr>
      </w:pPr>
      <w:hyperlink w:anchor="718">
        <w:bookmarkStart w:id="2008" w:name="_718_4"/>
        <w:r w:rsidR="005F2005" w:rsidRPr="005F2005">
          <w:rPr>
            <w:rStyle w:val="05Text"/>
            <w:rFonts w:asciiTheme="minorEastAsia" w:eastAsiaTheme="minorEastAsia"/>
          </w:rPr>
          <w:t>[718]</w:t>
        </w:r>
        <w:bookmarkEnd w:id="2008"/>
      </w:hyperlink>
      <w:r w:rsidR="005F2005" w:rsidRPr="005F2005">
        <w:rPr>
          <w:rFonts w:asciiTheme="minorEastAsia" w:eastAsiaTheme="minorEastAsia"/>
        </w:rPr>
        <w:t>J.A.Mazzeo，</w:t>
      </w:r>
      <w:r w:rsidR="005F2005" w:rsidRPr="005F2005">
        <w:rPr>
          <w:rFonts w:asciiTheme="minorEastAsia" w:eastAsiaTheme="minorEastAsia"/>
        </w:rPr>
        <w:t>“</w:t>
      </w:r>
      <w:r w:rsidR="005F2005" w:rsidRPr="005F2005">
        <w:rPr>
          <w:rFonts w:asciiTheme="minorEastAsia" w:eastAsiaTheme="minorEastAsia"/>
        </w:rPr>
        <w:t>Cromwell as Davidic King</w:t>
      </w:r>
      <w:r w:rsidR="005F2005" w:rsidRPr="005F2005">
        <w:rPr>
          <w:rFonts w:asciiTheme="minorEastAsia" w:eastAsiaTheme="minorEastAsia"/>
        </w:rPr>
        <w:t>”</w:t>
      </w:r>
      <w:r w:rsidR="005F2005" w:rsidRPr="005F2005">
        <w:rPr>
          <w:rFonts w:asciiTheme="minorEastAsia" w:eastAsiaTheme="minorEastAsia"/>
        </w:rPr>
        <w:t>，Renaissance and Seventeenth-Century Studies（New York：Columbia University Press，1964），pp.183</w:t>
      </w:r>
      <w:r w:rsidR="005F2005" w:rsidRPr="005F2005">
        <w:rPr>
          <w:rFonts w:asciiTheme="minorEastAsia" w:eastAsiaTheme="minorEastAsia"/>
        </w:rPr>
        <w:t>—</w:t>
      </w:r>
      <w:r w:rsidR="005F2005" w:rsidRPr="005F2005">
        <w:rPr>
          <w:rFonts w:asciiTheme="minorEastAsia" w:eastAsiaTheme="minorEastAsia"/>
        </w:rPr>
        <w:t>208；Wallace, Destiny His Choice, ch.3，pp.106</w:t>
      </w:r>
      <w:r w:rsidR="005F2005" w:rsidRPr="005F2005">
        <w:rPr>
          <w:rFonts w:asciiTheme="minorEastAsia" w:eastAsiaTheme="minorEastAsia"/>
        </w:rPr>
        <w:t>—</w:t>
      </w:r>
      <w:r w:rsidR="005F2005" w:rsidRPr="005F2005">
        <w:rPr>
          <w:rFonts w:asciiTheme="minorEastAsia" w:eastAsiaTheme="minorEastAsia"/>
        </w:rPr>
        <w:t>144。這一討論也解釋了馬韋爾的克倫威爾派詩歌。</w:t>
      </w:r>
    </w:p>
    <w:p w:rsidR="005F2005" w:rsidRPr="005F2005" w:rsidRDefault="00057A77" w:rsidP="005F2005">
      <w:pPr>
        <w:pStyle w:val="Para004"/>
        <w:spacing w:before="312" w:after="312"/>
        <w:rPr>
          <w:rFonts w:asciiTheme="minorEastAsia" w:eastAsiaTheme="minorEastAsia"/>
        </w:rPr>
      </w:pPr>
      <w:hyperlink w:anchor="719">
        <w:bookmarkStart w:id="2009" w:name="_719_4"/>
        <w:r w:rsidR="005F2005" w:rsidRPr="005F2005">
          <w:rPr>
            <w:rStyle w:val="05Text"/>
            <w:rFonts w:asciiTheme="minorEastAsia" w:eastAsiaTheme="minorEastAsia"/>
          </w:rPr>
          <w:t>[719]</w:t>
        </w:r>
        <w:bookmarkEnd w:id="2009"/>
      </w:hyperlink>
      <w:r w:rsidR="005F2005" w:rsidRPr="005F2005">
        <w:rPr>
          <w:rFonts w:asciiTheme="minorEastAsia" w:eastAsiaTheme="minorEastAsia"/>
        </w:rPr>
        <w:t>關于阿沙姆，見Wallace, Destiny His Choice, pp.30</w:t>
      </w:r>
      <w:r w:rsidR="005F2005" w:rsidRPr="005F2005">
        <w:rPr>
          <w:rFonts w:asciiTheme="minorEastAsia" w:eastAsiaTheme="minorEastAsia"/>
        </w:rPr>
        <w:t>—</w:t>
      </w:r>
      <w:r w:rsidR="005F2005" w:rsidRPr="005F2005">
        <w:rPr>
          <w:rFonts w:asciiTheme="minorEastAsia" w:eastAsiaTheme="minorEastAsia"/>
        </w:rPr>
        <w:t>38，45</w:t>
      </w:r>
      <w:r w:rsidR="005F2005" w:rsidRPr="005F2005">
        <w:rPr>
          <w:rFonts w:asciiTheme="minorEastAsia" w:eastAsiaTheme="minorEastAsia"/>
        </w:rPr>
        <w:t>—</w:t>
      </w:r>
      <w:r w:rsidR="005F2005" w:rsidRPr="005F2005">
        <w:rPr>
          <w:rFonts w:asciiTheme="minorEastAsia" w:eastAsiaTheme="minorEastAsia"/>
        </w:rPr>
        <w:t>48，54</w:t>
      </w:r>
      <w:r w:rsidR="005F2005" w:rsidRPr="005F2005">
        <w:rPr>
          <w:rFonts w:asciiTheme="minorEastAsia" w:eastAsiaTheme="minorEastAsia"/>
        </w:rPr>
        <w:t>—</w:t>
      </w:r>
      <w:r w:rsidR="005F2005" w:rsidRPr="005F2005">
        <w:rPr>
          <w:rFonts w:asciiTheme="minorEastAsia" w:eastAsiaTheme="minorEastAsia"/>
        </w:rPr>
        <w:t>58。</w:t>
      </w:r>
    </w:p>
    <w:p w:rsidR="005F2005" w:rsidRPr="005F2005" w:rsidRDefault="00057A77" w:rsidP="005F2005">
      <w:pPr>
        <w:pStyle w:val="Para004"/>
        <w:spacing w:before="312" w:after="312"/>
        <w:rPr>
          <w:rFonts w:asciiTheme="minorEastAsia" w:eastAsiaTheme="minorEastAsia"/>
        </w:rPr>
      </w:pPr>
      <w:hyperlink w:anchor="720">
        <w:bookmarkStart w:id="2010" w:name="_720_4"/>
        <w:r w:rsidR="005F2005" w:rsidRPr="005F2005">
          <w:rPr>
            <w:rStyle w:val="05Text"/>
            <w:rFonts w:asciiTheme="minorEastAsia" w:eastAsiaTheme="minorEastAsia"/>
          </w:rPr>
          <w:t>[720]</w:t>
        </w:r>
        <w:bookmarkEnd w:id="2010"/>
      </w:hyperlink>
      <w:r w:rsidR="005F2005" w:rsidRPr="005F2005">
        <w:rPr>
          <w:rFonts w:asciiTheme="minorEastAsia" w:eastAsiaTheme="minorEastAsia"/>
        </w:rPr>
        <w:t>Confusions and Revolutions（2d ed.，1649），pp.73</w:t>
      </w:r>
      <w:r w:rsidR="005F2005" w:rsidRPr="005F2005">
        <w:rPr>
          <w:rFonts w:asciiTheme="minorEastAsia" w:eastAsiaTheme="minorEastAsia"/>
        </w:rPr>
        <w:t>—</w:t>
      </w:r>
      <w:r w:rsidR="005F2005" w:rsidRPr="005F2005">
        <w:rPr>
          <w:rFonts w:asciiTheme="minorEastAsia" w:eastAsiaTheme="minorEastAsia"/>
        </w:rPr>
        <w:t>74.另參見Nedham, The Case of the Commonwealth of England Stated（1650），ed.Knachel（Charlottesville：University of Virginia Press，1969）。</w:t>
      </w:r>
    </w:p>
    <w:p w:rsidR="005F2005" w:rsidRPr="005F2005" w:rsidRDefault="00057A77" w:rsidP="005F2005">
      <w:pPr>
        <w:pStyle w:val="Para004"/>
        <w:spacing w:before="312" w:after="312"/>
        <w:rPr>
          <w:rFonts w:asciiTheme="minorEastAsia" w:eastAsiaTheme="minorEastAsia"/>
        </w:rPr>
      </w:pPr>
      <w:hyperlink w:anchor="721">
        <w:bookmarkStart w:id="2011" w:name="_721_4"/>
        <w:r w:rsidR="005F2005" w:rsidRPr="005F2005">
          <w:rPr>
            <w:rStyle w:val="05Text"/>
            <w:rFonts w:asciiTheme="minorEastAsia" w:eastAsiaTheme="minorEastAsia"/>
          </w:rPr>
          <w:t>[721]</w:t>
        </w:r>
        <w:bookmarkEnd w:id="2011"/>
      </w:hyperlink>
      <w:r w:rsidR="005F2005" w:rsidRPr="005F2005">
        <w:rPr>
          <w:rFonts w:asciiTheme="minorEastAsia" w:eastAsiaTheme="minorEastAsia"/>
        </w:rPr>
        <w:t>Mazzeo，</w:t>
      </w:r>
      <w:r w:rsidR="005F2005" w:rsidRPr="005F2005">
        <w:rPr>
          <w:rFonts w:asciiTheme="minorEastAsia" w:eastAsiaTheme="minorEastAsia"/>
        </w:rPr>
        <w:t>“</w:t>
      </w:r>
      <w:r w:rsidR="005F2005" w:rsidRPr="005F2005">
        <w:rPr>
          <w:rFonts w:asciiTheme="minorEastAsia" w:eastAsiaTheme="minorEastAsia"/>
        </w:rPr>
        <w:t>在馬韋爾的《賀拉斯體頌歌》（Horatian Ode）中，克倫威爾就像馬基雅維里式的君主</w:t>
      </w:r>
      <w:r w:rsidR="005F2005" w:rsidRPr="005F2005">
        <w:rPr>
          <w:rFonts w:asciiTheme="minorEastAsia" w:eastAsiaTheme="minorEastAsia"/>
        </w:rPr>
        <w:t>”</w:t>
      </w:r>
      <w:r w:rsidR="005F2005" w:rsidRPr="005F2005">
        <w:rPr>
          <w:rFonts w:asciiTheme="minorEastAsia" w:eastAsiaTheme="minorEastAsia"/>
        </w:rPr>
        <w:t>，</w:t>
      </w:r>
      <w:r w:rsidR="005F2005" w:rsidRPr="005F2005">
        <w:rPr>
          <w:rFonts w:asciiTheme="minorEastAsia" w:eastAsiaTheme="minorEastAsia"/>
        </w:rPr>
        <w:t>“</w:t>
      </w:r>
      <w:r w:rsidR="005F2005" w:rsidRPr="005F2005">
        <w:rPr>
          <w:rFonts w:asciiTheme="minorEastAsia" w:eastAsiaTheme="minorEastAsia"/>
        </w:rPr>
        <w:t>克倫威爾就像大衛王</w:t>
      </w:r>
      <w:r w:rsidR="005F2005" w:rsidRPr="005F2005">
        <w:rPr>
          <w:rFonts w:asciiTheme="minorEastAsia" w:eastAsiaTheme="minorEastAsia"/>
        </w:rPr>
        <w:t>”</w:t>
      </w:r>
      <w:r w:rsidR="005F2005" w:rsidRPr="005F2005">
        <w:rPr>
          <w:rFonts w:asciiTheme="minorEastAsia" w:eastAsiaTheme="minorEastAsia"/>
        </w:rPr>
        <w:t>，前揭書；Wallace, Destiny His Choice, chs.2</w:t>
      </w:r>
      <w:r w:rsidR="005F2005" w:rsidRPr="005F2005">
        <w:rPr>
          <w:rFonts w:asciiTheme="minorEastAsia" w:eastAsiaTheme="minorEastAsia"/>
        </w:rPr>
        <w:t>—</w:t>
      </w:r>
      <w:r w:rsidR="005F2005" w:rsidRPr="005F2005">
        <w:rPr>
          <w:rFonts w:asciiTheme="minorEastAsia" w:eastAsiaTheme="minorEastAsia"/>
        </w:rPr>
        <w:t>3；Felix Raab, The English Face of Machiavelli, pp.144</w:t>
      </w:r>
      <w:r w:rsidR="005F2005" w:rsidRPr="005F2005">
        <w:rPr>
          <w:rFonts w:asciiTheme="minorEastAsia" w:eastAsiaTheme="minorEastAsia"/>
        </w:rPr>
        <w:t>—</w:t>
      </w:r>
      <w:r w:rsidR="005F2005" w:rsidRPr="005F2005">
        <w:rPr>
          <w:rFonts w:asciiTheme="minorEastAsia" w:eastAsiaTheme="minorEastAsia"/>
        </w:rPr>
        <w:t>146；Pocock，</w:t>
      </w:r>
      <w:r w:rsidR="005F2005" w:rsidRPr="005F2005">
        <w:rPr>
          <w:rFonts w:asciiTheme="minorEastAsia" w:eastAsiaTheme="minorEastAsia"/>
        </w:rPr>
        <w:t>“</w:t>
      </w:r>
      <w:r w:rsidR="005F2005" w:rsidRPr="005F2005">
        <w:rPr>
          <w:rFonts w:asciiTheme="minorEastAsia" w:eastAsiaTheme="minorEastAsia"/>
        </w:rPr>
        <w:t>The Onely Politician</w:t>
      </w:r>
      <w:r w:rsidR="005F2005" w:rsidRPr="005F2005">
        <w:rPr>
          <w:rFonts w:asciiTheme="minorEastAsia" w:eastAsiaTheme="minorEastAsia"/>
        </w:rPr>
        <w:t>”</w:t>
      </w:r>
      <w:r w:rsidR="005F2005" w:rsidRPr="005F2005">
        <w:rPr>
          <w:rFonts w:asciiTheme="minorEastAsia" w:eastAsiaTheme="minorEastAsia"/>
        </w:rPr>
        <w:t>（見本書第348頁注1），pp.284</w:t>
      </w:r>
      <w:r w:rsidR="005F2005" w:rsidRPr="005F2005">
        <w:rPr>
          <w:rFonts w:asciiTheme="minorEastAsia" w:eastAsiaTheme="minorEastAsia"/>
        </w:rPr>
        <w:t>—</w:t>
      </w:r>
      <w:r w:rsidR="005F2005" w:rsidRPr="005F2005">
        <w:rPr>
          <w:rFonts w:asciiTheme="minorEastAsia" w:eastAsiaTheme="minorEastAsia"/>
        </w:rPr>
        <w:t>285。</w:t>
      </w:r>
    </w:p>
    <w:p w:rsidR="005F2005" w:rsidRPr="005F2005" w:rsidRDefault="00057A77" w:rsidP="005F2005">
      <w:pPr>
        <w:pStyle w:val="Para004"/>
        <w:spacing w:before="312" w:after="312"/>
        <w:rPr>
          <w:rFonts w:asciiTheme="minorEastAsia" w:eastAsiaTheme="minorEastAsia"/>
        </w:rPr>
      </w:pPr>
      <w:hyperlink w:anchor="722">
        <w:bookmarkStart w:id="2012" w:name="_722_4"/>
        <w:r w:rsidR="005F2005" w:rsidRPr="005F2005">
          <w:rPr>
            <w:rStyle w:val="05Text"/>
            <w:rFonts w:asciiTheme="minorEastAsia" w:eastAsiaTheme="minorEastAsia"/>
          </w:rPr>
          <w:t>[722]</w:t>
        </w:r>
        <w:bookmarkEnd w:id="2012"/>
      </w:hyperlink>
      <w:r w:rsidR="005F2005" w:rsidRPr="005F2005">
        <w:rPr>
          <w:rFonts w:asciiTheme="minorEastAsia" w:eastAsiaTheme="minorEastAsia"/>
        </w:rPr>
        <w:t>寧錄（Nimrod）：西亞神話和圣經中的人物。據說他擅長狩獵，性極殘忍，《舊約</w:t>
      </w:r>
      <w:r w:rsidR="005F2005" w:rsidRPr="005F2005">
        <w:rPr>
          <w:rFonts w:asciiTheme="minorEastAsia" w:eastAsiaTheme="minorEastAsia"/>
        </w:rPr>
        <w:t>·</w:t>
      </w:r>
      <w:r w:rsidR="005F2005" w:rsidRPr="005F2005">
        <w:rPr>
          <w:rFonts w:asciiTheme="minorEastAsia" w:eastAsiaTheme="minorEastAsia"/>
        </w:rPr>
        <w:t>創世記》（10：8）稱他為</w:t>
      </w:r>
      <w:r w:rsidR="005F2005" w:rsidRPr="005F2005">
        <w:rPr>
          <w:rFonts w:asciiTheme="minorEastAsia" w:eastAsiaTheme="minorEastAsia"/>
        </w:rPr>
        <w:t>“</w:t>
      </w:r>
      <w:r w:rsidR="005F2005" w:rsidRPr="005F2005">
        <w:rPr>
          <w:rFonts w:asciiTheme="minorEastAsia" w:eastAsiaTheme="minorEastAsia"/>
        </w:rPr>
        <w:t>世上英雄之首</w:t>
      </w:r>
      <w:r w:rsidR="005F2005" w:rsidRPr="005F2005">
        <w:rPr>
          <w:rFonts w:asciiTheme="minorEastAsia" w:eastAsiaTheme="minorEastAsia"/>
        </w:rPr>
        <w:t>”</w:t>
      </w:r>
      <w:r w:rsidR="005F2005" w:rsidRPr="005F2005">
        <w:rPr>
          <w:rFonts w:asciiTheme="minorEastAsia" w:eastAsiaTheme="minorEastAsia"/>
        </w:rPr>
        <w:t>。</w:t>
      </w:r>
      <w:r w:rsidR="005F2005" w:rsidRPr="005F2005">
        <w:rPr>
          <w:rFonts w:asciiTheme="minorEastAsia" w:eastAsiaTheme="minorEastAsia"/>
        </w:rPr>
        <w:t>——</w:t>
      </w:r>
      <w:r w:rsidR="005F2005" w:rsidRPr="005F2005">
        <w:rPr>
          <w:rFonts w:asciiTheme="minorEastAsia" w:eastAsiaTheme="minorEastAsia"/>
        </w:rPr>
        <w:t>譯注</w:t>
      </w:r>
    </w:p>
    <w:p w:rsidR="005F2005" w:rsidRPr="005F2005" w:rsidRDefault="00057A77" w:rsidP="005F2005">
      <w:pPr>
        <w:pStyle w:val="Para004"/>
        <w:spacing w:before="312" w:after="312"/>
        <w:rPr>
          <w:rFonts w:asciiTheme="minorEastAsia" w:eastAsiaTheme="minorEastAsia"/>
        </w:rPr>
      </w:pPr>
      <w:hyperlink w:anchor="723">
        <w:bookmarkStart w:id="2013" w:name="_723_4"/>
        <w:r w:rsidR="005F2005" w:rsidRPr="005F2005">
          <w:rPr>
            <w:rStyle w:val="05Text"/>
            <w:rFonts w:asciiTheme="minorEastAsia" w:eastAsiaTheme="minorEastAsia"/>
          </w:rPr>
          <w:t>[723]</w:t>
        </w:r>
        <w:bookmarkEnd w:id="2013"/>
      </w:hyperlink>
      <w:r w:rsidR="005F2005" w:rsidRPr="005F2005">
        <w:rPr>
          <w:rFonts w:asciiTheme="minorEastAsia" w:eastAsiaTheme="minorEastAsia"/>
        </w:rPr>
        <w:t>關于不同類型的征服者，參見Wallace, Destiny His Choice, pp.22</w:t>
      </w:r>
      <w:r w:rsidR="005F2005" w:rsidRPr="005F2005">
        <w:rPr>
          <w:rFonts w:asciiTheme="minorEastAsia" w:eastAsiaTheme="minorEastAsia"/>
        </w:rPr>
        <w:t>—</w:t>
      </w:r>
      <w:r w:rsidR="005F2005" w:rsidRPr="005F2005">
        <w:rPr>
          <w:rFonts w:asciiTheme="minorEastAsia" w:eastAsiaTheme="minorEastAsia"/>
        </w:rPr>
        <w:t>28，98</w:t>
      </w:r>
      <w:r w:rsidR="005F2005" w:rsidRPr="005F2005">
        <w:rPr>
          <w:rFonts w:asciiTheme="minorEastAsia" w:eastAsiaTheme="minorEastAsia"/>
        </w:rPr>
        <w:t>—</w:t>
      </w:r>
      <w:r w:rsidR="005F2005" w:rsidRPr="005F2005">
        <w:rPr>
          <w:rFonts w:asciiTheme="minorEastAsia" w:eastAsiaTheme="minorEastAsia"/>
        </w:rPr>
        <w:t>102，132</w:t>
      </w:r>
      <w:r w:rsidR="005F2005" w:rsidRPr="005F2005">
        <w:rPr>
          <w:rFonts w:asciiTheme="minorEastAsia" w:eastAsiaTheme="minorEastAsia"/>
        </w:rPr>
        <w:t>—</w:t>
      </w:r>
      <w:r w:rsidR="005F2005" w:rsidRPr="005F2005">
        <w:rPr>
          <w:rFonts w:asciiTheme="minorEastAsia" w:eastAsiaTheme="minorEastAsia"/>
        </w:rPr>
        <w:t>134。</w:t>
      </w:r>
    </w:p>
    <w:p w:rsidR="005F2005" w:rsidRPr="005F2005" w:rsidRDefault="00057A77" w:rsidP="005F2005">
      <w:pPr>
        <w:pStyle w:val="Para004"/>
        <w:spacing w:before="312" w:after="312"/>
        <w:rPr>
          <w:rFonts w:asciiTheme="minorEastAsia" w:eastAsiaTheme="minorEastAsia"/>
        </w:rPr>
      </w:pPr>
      <w:hyperlink w:anchor="724">
        <w:bookmarkStart w:id="2014" w:name="_724_4"/>
        <w:r w:rsidR="005F2005" w:rsidRPr="005F2005">
          <w:rPr>
            <w:rStyle w:val="05Text"/>
            <w:rFonts w:asciiTheme="minorEastAsia" w:eastAsiaTheme="minorEastAsia"/>
          </w:rPr>
          <w:t>[724]</w:t>
        </w:r>
        <w:bookmarkEnd w:id="2014"/>
      </w:hyperlink>
      <w:r w:rsidR="005F2005" w:rsidRPr="005F2005">
        <w:rPr>
          <w:rFonts w:asciiTheme="minorEastAsia" w:eastAsiaTheme="minorEastAsia"/>
        </w:rPr>
        <w:t>見本書第387頁注3。</w:t>
      </w:r>
    </w:p>
    <w:p w:rsidR="005F2005" w:rsidRPr="005F2005" w:rsidRDefault="00057A77" w:rsidP="005F2005">
      <w:pPr>
        <w:pStyle w:val="Para004"/>
        <w:spacing w:before="312" w:after="312"/>
        <w:rPr>
          <w:rFonts w:asciiTheme="minorEastAsia" w:eastAsiaTheme="minorEastAsia"/>
        </w:rPr>
      </w:pPr>
      <w:hyperlink w:anchor="725">
        <w:bookmarkStart w:id="2015" w:name="_725_4"/>
        <w:r w:rsidR="005F2005" w:rsidRPr="005F2005">
          <w:rPr>
            <w:rStyle w:val="05Text"/>
            <w:rFonts w:asciiTheme="minorEastAsia" w:eastAsiaTheme="minorEastAsia"/>
          </w:rPr>
          <w:t>[725]</w:t>
        </w:r>
        <w:bookmarkEnd w:id="2015"/>
      </w:hyperlink>
      <w:r w:rsidR="005F2005" w:rsidRPr="005F2005">
        <w:rPr>
          <w:rFonts w:asciiTheme="minorEastAsia" w:eastAsiaTheme="minorEastAsia"/>
        </w:rPr>
        <w:t>fifth-monarchist，英國內戰時期于1649年出現的激進教派，認為《圣經》中但以理夢見的四只巨獸（《但以理書》7）代表古代的四個帝國（亞述、波斯、希臘和羅馬），《啟示錄》（20：3）中預言的千禧年則是耶穌將要統治的</w:t>
      </w:r>
      <w:r w:rsidR="005F2005" w:rsidRPr="005F2005">
        <w:rPr>
          <w:rFonts w:asciiTheme="minorEastAsia" w:eastAsiaTheme="minorEastAsia"/>
        </w:rPr>
        <w:t>“</w:t>
      </w:r>
      <w:r w:rsidR="005F2005" w:rsidRPr="005F2005">
        <w:rPr>
          <w:rFonts w:asciiTheme="minorEastAsia" w:eastAsiaTheme="minorEastAsia"/>
        </w:rPr>
        <w:t>第五王朝</w:t>
      </w:r>
      <w:r w:rsidR="005F2005" w:rsidRPr="005F2005">
        <w:rPr>
          <w:rFonts w:asciiTheme="minorEastAsia" w:eastAsiaTheme="minorEastAsia"/>
        </w:rPr>
        <w:t>”</w:t>
      </w:r>
      <w:r w:rsidR="005F2005" w:rsidRPr="005F2005">
        <w:rPr>
          <w:rFonts w:asciiTheme="minorEastAsia" w:eastAsiaTheme="minorEastAsia"/>
        </w:rPr>
        <w:t>。</w:t>
      </w:r>
      <w:r w:rsidR="005F2005" w:rsidRPr="005F2005">
        <w:rPr>
          <w:rFonts w:asciiTheme="minorEastAsia" w:eastAsiaTheme="minorEastAsia"/>
        </w:rPr>
        <w:t>——</w:t>
      </w:r>
      <w:r w:rsidR="005F2005" w:rsidRPr="005F2005">
        <w:rPr>
          <w:rFonts w:asciiTheme="minorEastAsia" w:eastAsiaTheme="minorEastAsia"/>
        </w:rPr>
        <w:t>譯注</w:t>
      </w:r>
    </w:p>
    <w:p w:rsidR="005F2005" w:rsidRPr="005F2005" w:rsidRDefault="00057A77" w:rsidP="005F2005">
      <w:pPr>
        <w:pStyle w:val="Para004"/>
        <w:spacing w:before="312" w:after="312"/>
        <w:rPr>
          <w:rFonts w:asciiTheme="minorEastAsia" w:eastAsiaTheme="minorEastAsia"/>
        </w:rPr>
      </w:pPr>
      <w:hyperlink w:anchor="726">
        <w:bookmarkStart w:id="2016" w:name="_726_4"/>
        <w:r w:rsidR="005F2005" w:rsidRPr="005F2005">
          <w:rPr>
            <w:rStyle w:val="05Text"/>
            <w:rFonts w:asciiTheme="minorEastAsia" w:eastAsiaTheme="minorEastAsia"/>
          </w:rPr>
          <w:t>[726]</w:t>
        </w:r>
        <w:bookmarkEnd w:id="2016"/>
      </w:hyperlink>
      <w:r w:rsidR="005F2005" w:rsidRPr="005F2005">
        <w:rPr>
          <w:rFonts w:asciiTheme="minorEastAsia" w:eastAsiaTheme="minorEastAsia"/>
        </w:rPr>
        <w:t>Woodhouse, p.64：</w:t>
      </w:r>
      <w:r w:rsidR="005F2005" w:rsidRPr="005F2005">
        <w:rPr>
          <w:rFonts w:asciiTheme="minorEastAsia" w:eastAsiaTheme="minorEastAsia"/>
        </w:rPr>
        <w:t>“</w:t>
      </w:r>
      <w:r w:rsidR="005F2005" w:rsidRPr="005F2005">
        <w:rPr>
          <w:rFonts w:asciiTheme="minorEastAsia" w:eastAsiaTheme="minorEastAsia"/>
        </w:rPr>
        <w:t>我記得羅馬元老院里發生過許多計謀和巨變，對此我們已有所聞。在國家實行這種選舉權的分配之前，從未出現過混亂（但它后來確實發生了）。人民的聲音成了交易的對象，而且是由窮人；于是那個最富的人出現了，他變成了軍隊中很有權勢的人，他們決定讓他成為終身獨裁者。就算我們想極力避免國王的君權，我們（各位要當心啊）也不要召一個皇帝來把我們從暴君手中解救出來。</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727">
        <w:bookmarkStart w:id="2017" w:name="_727_4"/>
        <w:r w:rsidR="005F2005" w:rsidRPr="005F2005">
          <w:rPr>
            <w:rStyle w:val="05Text"/>
            <w:rFonts w:asciiTheme="minorEastAsia" w:eastAsiaTheme="minorEastAsia"/>
          </w:rPr>
          <w:t>[727]</w:t>
        </w:r>
        <w:bookmarkEnd w:id="2017"/>
      </w:hyperlink>
      <w:r w:rsidR="005F2005" w:rsidRPr="005F2005">
        <w:rPr>
          <w:rFonts w:asciiTheme="minorEastAsia" w:eastAsiaTheme="minorEastAsia"/>
        </w:rPr>
        <w:t>對尼德漢姆的重新評價見Pocock，</w:t>
      </w:r>
      <w:r w:rsidR="005F2005" w:rsidRPr="005F2005">
        <w:rPr>
          <w:rFonts w:asciiTheme="minorEastAsia" w:eastAsiaTheme="minorEastAsia"/>
        </w:rPr>
        <w:t>“</w:t>
      </w:r>
      <w:r w:rsidR="005F2005" w:rsidRPr="005F2005">
        <w:rPr>
          <w:rFonts w:asciiTheme="minorEastAsia" w:eastAsiaTheme="minorEastAsia"/>
        </w:rPr>
        <w:t>James Harrington and the Good Old Cause：A Study of the Ideological Context of His Writings</w:t>
      </w:r>
      <w:r w:rsidR="005F2005" w:rsidRPr="005F2005">
        <w:rPr>
          <w:rFonts w:asciiTheme="minorEastAsia" w:eastAsiaTheme="minorEastAsia"/>
        </w:rPr>
        <w:t>”</w:t>
      </w:r>
      <w:r w:rsidR="005F2005" w:rsidRPr="005F2005">
        <w:rPr>
          <w:rFonts w:asciiTheme="minorEastAsia" w:eastAsiaTheme="minorEastAsia"/>
        </w:rPr>
        <w:t>，Journal of British Studies 10，no.1（1970），36</w:t>
      </w:r>
      <w:r w:rsidR="005F2005" w:rsidRPr="005F2005">
        <w:rPr>
          <w:rFonts w:asciiTheme="minorEastAsia" w:eastAsiaTheme="minorEastAsia"/>
        </w:rPr>
        <w:t>—</w:t>
      </w:r>
      <w:r w:rsidR="005F2005" w:rsidRPr="005F2005">
        <w:rPr>
          <w:rFonts w:asciiTheme="minorEastAsia" w:eastAsiaTheme="minorEastAsia"/>
        </w:rPr>
        <w:t>39。另見J.Frank, The Beginnings of the English Newspaper（Cambridge, Mass.：Harvard University Press，1961）and Knachel（ed.），The Case of the Commonwealth, introduction。</w:t>
      </w:r>
    </w:p>
    <w:p w:rsidR="005F2005" w:rsidRPr="005F2005" w:rsidRDefault="00057A77" w:rsidP="005F2005">
      <w:pPr>
        <w:pStyle w:val="Para004"/>
        <w:spacing w:before="312" w:after="312"/>
        <w:rPr>
          <w:rFonts w:asciiTheme="minorEastAsia" w:eastAsiaTheme="minorEastAsia"/>
        </w:rPr>
      </w:pPr>
      <w:hyperlink w:anchor="728">
        <w:bookmarkStart w:id="2018" w:name="_728_4"/>
        <w:r w:rsidR="005F2005" w:rsidRPr="005F2005">
          <w:rPr>
            <w:rStyle w:val="05Text"/>
            <w:rFonts w:asciiTheme="minorEastAsia" w:eastAsiaTheme="minorEastAsia"/>
          </w:rPr>
          <w:t>[728]</w:t>
        </w:r>
        <w:bookmarkEnd w:id="2018"/>
      </w:hyperlink>
      <w:r w:rsidR="005F2005" w:rsidRPr="005F2005">
        <w:rPr>
          <w:rFonts w:asciiTheme="minorEastAsia" w:eastAsiaTheme="minorEastAsia"/>
        </w:rPr>
        <w:t>Mercurius Politicus，99（22</w:t>
      </w:r>
      <w:r w:rsidR="005F2005" w:rsidRPr="005F2005">
        <w:rPr>
          <w:rFonts w:asciiTheme="minorEastAsia" w:eastAsiaTheme="minorEastAsia"/>
        </w:rPr>
        <w:t>—</w:t>
      </w:r>
      <w:r w:rsidR="005F2005" w:rsidRPr="005F2005">
        <w:rPr>
          <w:rFonts w:asciiTheme="minorEastAsia" w:eastAsiaTheme="minorEastAsia"/>
        </w:rPr>
        <w:t>29 April 1652），1553</w:t>
      </w:r>
      <w:r w:rsidR="005F2005" w:rsidRPr="005F2005">
        <w:rPr>
          <w:rFonts w:asciiTheme="minorEastAsia" w:eastAsiaTheme="minorEastAsia"/>
        </w:rPr>
        <w:t>—</w:t>
      </w:r>
      <w:r w:rsidR="005F2005" w:rsidRPr="005F2005">
        <w:rPr>
          <w:rFonts w:asciiTheme="minorEastAsia" w:eastAsiaTheme="minorEastAsia"/>
        </w:rPr>
        <w:t>1556；114（5</w:t>
      </w:r>
      <w:r w:rsidR="005F2005" w:rsidRPr="005F2005">
        <w:rPr>
          <w:rFonts w:asciiTheme="minorEastAsia" w:eastAsiaTheme="minorEastAsia"/>
        </w:rPr>
        <w:t>—</w:t>
      </w:r>
      <w:r w:rsidR="005F2005" w:rsidRPr="005F2005">
        <w:rPr>
          <w:rFonts w:asciiTheme="minorEastAsia" w:eastAsiaTheme="minorEastAsia"/>
        </w:rPr>
        <w:t>12 Aug.1652），1785</w:t>
      </w:r>
      <w:r w:rsidR="005F2005" w:rsidRPr="005F2005">
        <w:rPr>
          <w:rFonts w:asciiTheme="minorEastAsia" w:eastAsiaTheme="minorEastAsia"/>
        </w:rPr>
        <w:t>—</w:t>
      </w:r>
      <w:r w:rsidR="005F2005" w:rsidRPr="005F2005">
        <w:rPr>
          <w:rFonts w:asciiTheme="minorEastAsia" w:eastAsiaTheme="minorEastAsia"/>
        </w:rPr>
        <w:t>1789.</w:t>
      </w:r>
    </w:p>
    <w:p w:rsidR="005F2005" w:rsidRPr="005F2005" w:rsidRDefault="00057A77" w:rsidP="005F2005">
      <w:pPr>
        <w:pStyle w:val="Para004"/>
        <w:spacing w:before="312" w:after="312"/>
        <w:rPr>
          <w:rFonts w:asciiTheme="minorEastAsia" w:eastAsiaTheme="minorEastAsia"/>
        </w:rPr>
      </w:pPr>
      <w:hyperlink w:anchor="729">
        <w:bookmarkStart w:id="2019" w:name="_729_4"/>
        <w:r w:rsidR="005F2005" w:rsidRPr="005F2005">
          <w:rPr>
            <w:rStyle w:val="05Text"/>
            <w:rFonts w:asciiTheme="minorEastAsia" w:eastAsiaTheme="minorEastAsia"/>
          </w:rPr>
          <w:t>[729]</w:t>
        </w:r>
        <w:bookmarkEnd w:id="2019"/>
      </w:hyperlink>
      <w:r w:rsidR="005F2005" w:rsidRPr="005F2005">
        <w:rPr>
          <w:rFonts w:asciiTheme="minorEastAsia" w:eastAsiaTheme="minorEastAsia"/>
        </w:rPr>
        <w:t>Mercurius Politicus，65（28 Aug.</w:t>
      </w:r>
      <w:r w:rsidR="005F2005" w:rsidRPr="005F2005">
        <w:rPr>
          <w:rFonts w:asciiTheme="minorEastAsia" w:eastAsiaTheme="minorEastAsia"/>
        </w:rPr>
        <w:t>—</w:t>
      </w:r>
      <w:r w:rsidR="005F2005" w:rsidRPr="005F2005">
        <w:rPr>
          <w:rFonts w:asciiTheme="minorEastAsia" w:eastAsiaTheme="minorEastAsia"/>
        </w:rPr>
        <w:t>4 Sept.1651），1033</w:t>
      </w:r>
      <w:r w:rsidR="005F2005" w:rsidRPr="005F2005">
        <w:rPr>
          <w:rFonts w:asciiTheme="minorEastAsia" w:eastAsiaTheme="minorEastAsia"/>
        </w:rPr>
        <w:t>—</w:t>
      </w:r>
      <w:r w:rsidR="005F2005" w:rsidRPr="005F2005">
        <w:rPr>
          <w:rFonts w:asciiTheme="minorEastAsia" w:eastAsiaTheme="minorEastAsia"/>
        </w:rPr>
        <w:t>1034；73（23</w:t>
      </w:r>
      <w:r w:rsidR="005F2005" w:rsidRPr="005F2005">
        <w:rPr>
          <w:rFonts w:asciiTheme="minorEastAsia" w:eastAsiaTheme="minorEastAsia"/>
        </w:rPr>
        <w:t>—</w:t>
      </w:r>
      <w:r w:rsidR="005F2005" w:rsidRPr="005F2005">
        <w:rPr>
          <w:rFonts w:asciiTheme="minorEastAsia" w:eastAsiaTheme="minorEastAsia"/>
        </w:rPr>
        <w:t>30 Oct.1651），1161。</w:t>
      </w:r>
    </w:p>
    <w:p w:rsidR="005F2005" w:rsidRPr="005F2005" w:rsidRDefault="00057A77" w:rsidP="005F2005">
      <w:pPr>
        <w:pStyle w:val="Para004"/>
        <w:spacing w:before="312" w:after="312"/>
        <w:rPr>
          <w:rFonts w:asciiTheme="minorEastAsia" w:eastAsiaTheme="minorEastAsia"/>
        </w:rPr>
      </w:pPr>
      <w:hyperlink w:anchor="730">
        <w:bookmarkStart w:id="2020" w:name="_730_4"/>
        <w:r w:rsidR="005F2005" w:rsidRPr="005F2005">
          <w:rPr>
            <w:rStyle w:val="05Text"/>
            <w:rFonts w:asciiTheme="minorEastAsia" w:eastAsiaTheme="minorEastAsia"/>
          </w:rPr>
          <w:t>[730]</w:t>
        </w:r>
        <w:bookmarkEnd w:id="2020"/>
      </w:hyperlink>
      <w:r w:rsidR="005F2005" w:rsidRPr="005F2005">
        <w:rPr>
          <w:rFonts w:asciiTheme="minorEastAsia" w:eastAsiaTheme="minorEastAsia"/>
        </w:rPr>
        <w:t>Mercurius Politicus，103（20</w:t>
      </w:r>
      <w:r w:rsidR="005F2005" w:rsidRPr="005F2005">
        <w:rPr>
          <w:rFonts w:asciiTheme="minorEastAsia" w:eastAsiaTheme="minorEastAsia"/>
        </w:rPr>
        <w:t>—</w:t>
      </w:r>
      <w:r w:rsidR="005F2005" w:rsidRPr="005F2005">
        <w:rPr>
          <w:rFonts w:asciiTheme="minorEastAsia" w:eastAsiaTheme="minorEastAsia"/>
        </w:rPr>
        <w:t>27 May 1652），1609</w:t>
      </w:r>
      <w:r w:rsidR="005F2005" w:rsidRPr="005F2005">
        <w:rPr>
          <w:rFonts w:asciiTheme="minorEastAsia" w:eastAsiaTheme="minorEastAsia"/>
        </w:rPr>
        <w:t>—</w:t>
      </w:r>
      <w:r w:rsidR="005F2005" w:rsidRPr="005F2005">
        <w:rPr>
          <w:rFonts w:asciiTheme="minorEastAsia" w:eastAsiaTheme="minorEastAsia"/>
        </w:rPr>
        <w:t>1613.</w:t>
      </w:r>
    </w:p>
    <w:p w:rsidR="005F2005" w:rsidRPr="005F2005" w:rsidRDefault="00057A77" w:rsidP="005F2005">
      <w:pPr>
        <w:pStyle w:val="Para004"/>
        <w:spacing w:before="312" w:after="312"/>
        <w:rPr>
          <w:rFonts w:asciiTheme="minorEastAsia" w:eastAsiaTheme="minorEastAsia"/>
        </w:rPr>
      </w:pPr>
      <w:hyperlink w:anchor="731">
        <w:bookmarkStart w:id="2021" w:name="_731_4"/>
        <w:r w:rsidR="005F2005" w:rsidRPr="005F2005">
          <w:rPr>
            <w:rStyle w:val="05Text"/>
            <w:rFonts w:asciiTheme="minorEastAsia" w:eastAsiaTheme="minorEastAsia"/>
          </w:rPr>
          <w:t>[731]</w:t>
        </w:r>
        <w:bookmarkEnd w:id="2021"/>
      </w:hyperlink>
      <w:r w:rsidR="005F2005" w:rsidRPr="005F2005">
        <w:rPr>
          <w:rFonts w:asciiTheme="minorEastAsia" w:eastAsiaTheme="minorEastAsia"/>
        </w:rPr>
        <w:t>Mercurius Politicus，74（30 Oct.</w:t>
      </w:r>
      <w:r w:rsidR="005F2005" w:rsidRPr="005F2005">
        <w:rPr>
          <w:rFonts w:asciiTheme="minorEastAsia" w:eastAsiaTheme="minorEastAsia"/>
        </w:rPr>
        <w:t>—</w:t>
      </w:r>
      <w:r w:rsidR="005F2005" w:rsidRPr="005F2005">
        <w:rPr>
          <w:rFonts w:asciiTheme="minorEastAsia" w:eastAsiaTheme="minorEastAsia"/>
        </w:rPr>
        <w:t>6 Nov.1 651），1173</w:t>
      </w:r>
      <w:r w:rsidR="005F2005" w:rsidRPr="005F2005">
        <w:rPr>
          <w:rFonts w:asciiTheme="minorEastAsia" w:eastAsiaTheme="minorEastAsia"/>
        </w:rPr>
        <w:t>—</w:t>
      </w:r>
      <w:r w:rsidR="005F2005" w:rsidRPr="005F2005">
        <w:rPr>
          <w:rFonts w:asciiTheme="minorEastAsia" w:eastAsiaTheme="minorEastAsia"/>
        </w:rPr>
        <w:t>1175；78（27 Nov.</w:t>
      </w:r>
      <w:r w:rsidR="005F2005" w:rsidRPr="005F2005">
        <w:rPr>
          <w:rFonts w:asciiTheme="minorEastAsia" w:eastAsiaTheme="minorEastAsia"/>
        </w:rPr>
        <w:t>—</w:t>
      </w:r>
      <w:r w:rsidR="005F2005" w:rsidRPr="005F2005">
        <w:rPr>
          <w:rFonts w:asciiTheme="minorEastAsia" w:eastAsiaTheme="minorEastAsia"/>
        </w:rPr>
        <w:t>4 Dec.1651），1237；79</w:t>
      </w:r>
      <w:r w:rsidR="005F2005" w:rsidRPr="005F2005">
        <w:rPr>
          <w:rFonts w:asciiTheme="minorEastAsia" w:eastAsiaTheme="minorEastAsia"/>
        </w:rPr>
        <w:t>—</w:t>
      </w:r>
      <w:r w:rsidR="005F2005" w:rsidRPr="005F2005">
        <w:rPr>
          <w:rFonts w:asciiTheme="minorEastAsia" w:eastAsiaTheme="minorEastAsia"/>
        </w:rPr>
        <w:t>11（Dec.1651），1255</w:t>
      </w:r>
      <w:r w:rsidR="005F2005" w:rsidRPr="005F2005">
        <w:rPr>
          <w:rFonts w:asciiTheme="minorEastAsia" w:eastAsiaTheme="minorEastAsia"/>
        </w:rPr>
        <w:t>—</w:t>
      </w:r>
      <w:r w:rsidR="005F2005" w:rsidRPr="005F2005">
        <w:rPr>
          <w:rFonts w:asciiTheme="minorEastAsia" w:eastAsiaTheme="minorEastAsia"/>
        </w:rPr>
        <w:t>1256；91（26 Feb.</w:t>
      </w:r>
      <w:r w:rsidR="005F2005" w:rsidRPr="005F2005">
        <w:rPr>
          <w:rFonts w:asciiTheme="minorEastAsia" w:eastAsiaTheme="minorEastAsia"/>
        </w:rPr>
        <w:t>—</w:t>
      </w:r>
      <w:r w:rsidR="005F2005" w:rsidRPr="005F2005">
        <w:rPr>
          <w:rFonts w:asciiTheme="minorEastAsia" w:eastAsiaTheme="minorEastAsia"/>
        </w:rPr>
        <w:t>4 March 1652），1442（</w:t>
      </w:r>
      <w:r w:rsidR="005F2005" w:rsidRPr="005F2005">
        <w:rPr>
          <w:rFonts w:asciiTheme="minorEastAsia" w:eastAsiaTheme="minorEastAsia"/>
        </w:rPr>
        <w:t>“</w:t>
      </w:r>
      <w:r w:rsidR="005F2005" w:rsidRPr="005F2005">
        <w:rPr>
          <w:rFonts w:asciiTheme="minorEastAsia" w:eastAsiaTheme="minorEastAsia"/>
        </w:rPr>
        <w:t>revolution</w:t>
      </w:r>
      <w:r w:rsidR="005F2005" w:rsidRPr="005F2005">
        <w:rPr>
          <w:rFonts w:asciiTheme="minorEastAsia" w:eastAsiaTheme="minorEastAsia"/>
        </w:rPr>
        <w:t>”</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732">
        <w:bookmarkStart w:id="2022" w:name="_732_4"/>
        <w:r w:rsidR="005F2005" w:rsidRPr="005F2005">
          <w:rPr>
            <w:rStyle w:val="05Text"/>
            <w:rFonts w:asciiTheme="minorEastAsia" w:eastAsiaTheme="minorEastAsia"/>
          </w:rPr>
          <w:t>[732]</w:t>
        </w:r>
        <w:bookmarkEnd w:id="2022"/>
      </w:hyperlink>
      <w:r w:rsidR="005F2005" w:rsidRPr="005F2005">
        <w:rPr>
          <w:rFonts w:asciiTheme="minorEastAsia" w:eastAsiaTheme="minorEastAsia"/>
        </w:rPr>
        <w:t>Mercurius Politicus，70（2</w:t>
      </w:r>
      <w:r w:rsidR="005F2005" w:rsidRPr="005F2005">
        <w:rPr>
          <w:rFonts w:asciiTheme="minorEastAsia" w:eastAsiaTheme="minorEastAsia"/>
        </w:rPr>
        <w:t>—</w:t>
      </w:r>
      <w:r w:rsidR="005F2005" w:rsidRPr="005F2005">
        <w:rPr>
          <w:rFonts w:asciiTheme="minorEastAsia" w:eastAsiaTheme="minorEastAsia"/>
        </w:rPr>
        <w:t>9 Oct，1651），1100</w:t>
      </w:r>
      <w:r w:rsidR="005F2005" w:rsidRPr="005F2005">
        <w:rPr>
          <w:rFonts w:asciiTheme="minorEastAsia" w:eastAsiaTheme="minorEastAsia"/>
        </w:rPr>
        <w:t>—</w:t>
      </w:r>
      <w:r w:rsidR="005F2005" w:rsidRPr="005F2005">
        <w:rPr>
          <w:rFonts w:asciiTheme="minorEastAsia" w:eastAsiaTheme="minorEastAsia"/>
        </w:rPr>
        <w:t>1101；72（16</w:t>
      </w:r>
      <w:r w:rsidR="005F2005" w:rsidRPr="005F2005">
        <w:rPr>
          <w:rFonts w:asciiTheme="minorEastAsia" w:eastAsiaTheme="minorEastAsia"/>
        </w:rPr>
        <w:t>—</w:t>
      </w:r>
      <w:r w:rsidR="005F2005" w:rsidRPr="005F2005">
        <w:rPr>
          <w:rFonts w:asciiTheme="minorEastAsia" w:eastAsiaTheme="minorEastAsia"/>
        </w:rPr>
        <w:t>23 Oct.1651），1142</w:t>
      </w:r>
      <w:r w:rsidR="005F2005" w:rsidRPr="005F2005">
        <w:rPr>
          <w:rFonts w:asciiTheme="minorEastAsia" w:eastAsiaTheme="minorEastAsia"/>
        </w:rPr>
        <w:t>—</w:t>
      </w:r>
      <w:r w:rsidR="005F2005" w:rsidRPr="005F2005">
        <w:rPr>
          <w:rFonts w:asciiTheme="minorEastAsia" w:eastAsiaTheme="minorEastAsia"/>
        </w:rPr>
        <w:t>1143；73（23</w:t>
      </w:r>
      <w:r w:rsidR="005F2005" w:rsidRPr="005F2005">
        <w:rPr>
          <w:rFonts w:asciiTheme="minorEastAsia" w:eastAsiaTheme="minorEastAsia"/>
        </w:rPr>
        <w:t>—</w:t>
      </w:r>
      <w:r w:rsidR="005F2005" w:rsidRPr="005F2005">
        <w:rPr>
          <w:rFonts w:asciiTheme="minorEastAsia" w:eastAsiaTheme="minorEastAsia"/>
        </w:rPr>
        <w:t>30 Oct.1651），1158；84（8</w:t>
      </w:r>
      <w:r w:rsidR="005F2005" w:rsidRPr="005F2005">
        <w:rPr>
          <w:rFonts w:asciiTheme="minorEastAsia" w:eastAsiaTheme="minorEastAsia"/>
        </w:rPr>
        <w:t>—</w:t>
      </w:r>
      <w:r w:rsidR="005F2005" w:rsidRPr="005F2005">
        <w:rPr>
          <w:rFonts w:asciiTheme="minorEastAsia" w:eastAsiaTheme="minorEastAsia"/>
        </w:rPr>
        <w:t>15 Jan.1652），1334，1337；86（22</w:t>
      </w:r>
      <w:r w:rsidR="005F2005" w:rsidRPr="005F2005">
        <w:rPr>
          <w:rFonts w:asciiTheme="minorEastAsia" w:eastAsiaTheme="minorEastAsia"/>
        </w:rPr>
        <w:t>—</w:t>
      </w:r>
      <w:r w:rsidR="005F2005" w:rsidRPr="005F2005">
        <w:rPr>
          <w:rFonts w:asciiTheme="minorEastAsia" w:eastAsiaTheme="minorEastAsia"/>
        </w:rPr>
        <w:t>29 Jan.1652），1365</w:t>
      </w:r>
      <w:r w:rsidR="005F2005" w:rsidRPr="005F2005">
        <w:rPr>
          <w:rFonts w:asciiTheme="minorEastAsia" w:eastAsiaTheme="minorEastAsia"/>
        </w:rPr>
        <w:t>—</w:t>
      </w:r>
      <w:r w:rsidR="005F2005" w:rsidRPr="005F2005">
        <w:rPr>
          <w:rFonts w:asciiTheme="minorEastAsia" w:eastAsiaTheme="minorEastAsia"/>
        </w:rPr>
        <w:t>1368；89（12</w:t>
      </w:r>
      <w:r w:rsidR="005F2005" w:rsidRPr="005F2005">
        <w:rPr>
          <w:rFonts w:asciiTheme="minorEastAsia" w:eastAsiaTheme="minorEastAsia"/>
        </w:rPr>
        <w:t>—</w:t>
      </w:r>
      <w:r w:rsidR="005F2005" w:rsidRPr="005F2005">
        <w:rPr>
          <w:rFonts w:asciiTheme="minorEastAsia" w:eastAsiaTheme="minorEastAsia"/>
        </w:rPr>
        <w:t>19 Feb.1652），1409</w:t>
      </w:r>
      <w:r w:rsidR="005F2005" w:rsidRPr="005F2005">
        <w:rPr>
          <w:rFonts w:asciiTheme="minorEastAsia" w:eastAsiaTheme="minorEastAsia"/>
        </w:rPr>
        <w:t>—</w:t>
      </w:r>
      <w:r w:rsidR="005F2005" w:rsidRPr="005F2005">
        <w:rPr>
          <w:rFonts w:asciiTheme="minorEastAsia" w:eastAsiaTheme="minorEastAsia"/>
        </w:rPr>
        <w:t>1413。</w:t>
      </w:r>
    </w:p>
    <w:p w:rsidR="005F2005" w:rsidRPr="005F2005" w:rsidRDefault="00057A77" w:rsidP="005F2005">
      <w:pPr>
        <w:pStyle w:val="Para004"/>
        <w:spacing w:before="312" w:after="312"/>
        <w:rPr>
          <w:rFonts w:asciiTheme="minorEastAsia" w:eastAsiaTheme="minorEastAsia"/>
        </w:rPr>
      </w:pPr>
      <w:hyperlink w:anchor="733">
        <w:bookmarkStart w:id="2023" w:name="_733_4"/>
        <w:r w:rsidR="005F2005" w:rsidRPr="005F2005">
          <w:rPr>
            <w:rStyle w:val="05Text"/>
            <w:rFonts w:asciiTheme="minorEastAsia" w:eastAsiaTheme="minorEastAsia"/>
          </w:rPr>
          <w:t>[733]</w:t>
        </w:r>
        <w:bookmarkEnd w:id="2023"/>
      </w:hyperlink>
      <w:r w:rsidR="005F2005" w:rsidRPr="005F2005">
        <w:rPr>
          <w:rFonts w:asciiTheme="minorEastAsia" w:eastAsiaTheme="minorEastAsia"/>
        </w:rPr>
        <w:t>Mercurius Politicus，71（9</w:t>
      </w:r>
      <w:r w:rsidR="005F2005" w:rsidRPr="005F2005">
        <w:rPr>
          <w:rFonts w:asciiTheme="minorEastAsia" w:eastAsiaTheme="minorEastAsia"/>
        </w:rPr>
        <w:t>—</w:t>
      </w:r>
      <w:r w:rsidR="005F2005" w:rsidRPr="005F2005">
        <w:rPr>
          <w:rFonts w:asciiTheme="minorEastAsia" w:eastAsiaTheme="minorEastAsia"/>
        </w:rPr>
        <w:t>16 Oct.1651），1126；73（23</w:t>
      </w:r>
      <w:r w:rsidR="005F2005" w:rsidRPr="005F2005">
        <w:rPr>
          <w:rFonts w:asciiTheme="minorEastAsia" w:eastAsiaTheme="minorEastAsia"/>
        </w:rPr>
        <w:t>—</w:t>
      </w:r>
      <w:r w:rsidR="005F2005" w:rsidRPr="005F2005">
        <w:rPr>
          <w:rFonts w:asciiTheme="minorEastAsia" w:eastAsiaTheme="minorEastAsia"/>
        </w:rPr>
        <w:t>30 Oct.1651），1158</w:t>
      </w:r>
      <w:r w:rsidR="005F2005" w:rsidRPr="005F2005">
        <w:rPr>
          <w:rFonts w:asciiTheme="minorEastAsia" w:eastAsiaTheme="minorEastAsia"/>
        </w:rPr>
        <w:t>—</w:t>
      </w:r>
      <w:r w:rsidR="005F2005" w:rsidRPr="005F2005">
        <w:rPr>
          <w:rFonts w:asciiTheme="minorEastAsia" w:eastAsiaTheme="minorEastAsia"/>
        </w:rPr>
        <w:t>1184（8</w:t>
      </w:r>
      <w:r w:rsidR="005F2005" w:rsidRPr="005F2005">
        <w:rPr>
          <w:rFonts w:asciiTheme="minorEastAsia" w:eastAsiaTheme="minorEastAsia"/>
        </w:rPr>
        <w:t>—</w:t>
      </w:r>
      <w:r w:rsidR="005F2005" w:rsidRPr="005F2005">
        <w:rPr>
          <w:rFonts w:asciiTheme="minorEastAsia" w:eastAsiaTheme="minorEastAsia"/>
        </w:rPr>
        <w:t>15Jan.1652），1335；88（5</w:t>
      </w:r>
      <w:r w:rsidR="005F2005" w:rsidRPr="005F2005">
        <w:rPr>
          <w:rFonts w:asciiTheme="minorEastAsia" w:eastAsiaTheme="minorEastAsia"/>
        </w:rPr>
        <w:t>—</w:t>
      </w:r>
      <w:r w:rsidR="005F2005" w:rsidRPr="005F2005">
        <w:rPr>
          <w:rFonts w:asciiTheme="minorEastAsia" w:eastAsiaTheme="minorEastAsia"/>
        </w:rPr>
        <w:t>12 Feb.1652），1394；91（26 Feb.</w:t>
      </w:r>
      <w:r w:rsidR="005F2005" w:rsidRPr="005F2005">
        <w:rPr>
          <w:rFonts w:asciiTheme="minorEastAsia" w:eastAsiaTheme="minorEastAsia"/>
        </w:rPr>
        <w:t>—</w:t>
      </w:r>
      <w:r w:rsidR="005F2005" w:rsidRPr="005F2005">
        <w:rPr>
          <w:rFonts w:asciiTheme="minorEastAsia" w:eastAsiaTheme="minorEastAsia"/>
        </w:rPr>
        <w:t>4 March 1651），1445。</w:t>
      </w:r>
    </w:p>
    <w:p w:rsidR="005F2005" w:rsidRPr="005F2005" w:rsidRDefault="00057A77" w:rsidP="005F2005">
      <w:pPr>
        <w:pStyle w:val="Para004"/>
        <w:spacing w:before="312" w:after="312"/>
        <w:rPr>
          <w:rFonts w:asciiTheme="minorEastAsia" w:eastAsiaTheme="minorEastAsia"/>
        </w:rPr>
      </w:pPr>
      <w:hyperlink w:anchor="734">
        <w:bookmarkStart w:id="2024" w:name="_734_4"/>
        <w:r w:rsidR="005F2005" w:rsidRPr="005F2005">
          <w:rPr>
            <w:rStyle w:val="05Text"/>
            <w:rFonts w:asciiTheme="minorEastAsia" w:eastAsiaTheme="minorEastAsia"/>
          </w:rPr>
          <w:t>[734]</w:t>
        </w:r>
        <w:bookmarkEnd w:id="2024"/>
      </w:hyperlink>
      <w:r w:rsidR="005F2005" w:rsidRPr="005F2005">
        <w:rPr>
          <w:rFonts w:asciiTheme="minorEastAsia" w:eastAsiaTheme="minorEastAsia"/>
        </w:rPr>
        <w:t>Mercurius Politicus，70（2</w:t>
      </w:r>
      <w:r w:rsidR="005F2005" w:rsidRPr="005F2005">
        <w:rPr>
          <w:rFonts w:asciiTheme="minorEastAsia" w:eastAsiaTheme="minorEastAsia"/>
        </w:rPr>
        <w:t>—</w:t>
      </w:r>
      <w:r w:rsidR="005F2005" w:rsidRPr="005F2005">
        <w:rPr>
          <w:rFonts w:asciiTheme="minorEastAsia" w:eastAsiaTheme="minorEastAsia"/>
        </w:rPr>
        <w:t>9 Oct.1651），1100；73（23</w:t>
      </w:r>
      <w:r w:rsidR="005F2005" w:rsidRPr="005F2005">
        <w:rPr>
          <w:rFonts w:asciiTheme="minorEastAsia" w:eastAsiaTheme="minorEastAsia"/>
        </w:rPr>
        <w:t>—</w:t>
      </w:r>
      <w:r w:rsidR="005F2005" w:rsidRPr="005F2005">
        <w:rPr>
          <w:rFonts w:asciiTheme="minorEastAsia" w:eastAsiaTheme="minorEastAsia"/>
        </w:rPr>
        <w:t>30 Oct.1651），1158；84（8</w:t>
      </w:r>
      <w:r w:rsidR="005F2005" w:rsidRPr="005F2005">
        <w:rPr>
          <w:rFonts w:asciiTheme="minorEastAsia" w:eastAsiaTheme="minorEastAsia"/>
        </w:rPr>
        <w:t>—</w:t>
      </w:r>
      <w:r w:rsidR="005F2005" w:rsidRPr="005F2005">
        <w:rPr>
          <w:rFonts w:asciiTheme="minorEastAsia" w:eastAsiaTheme="minorEastAsia"/>
        </w:rPr>
        <w:t>15 Jan.1652），1338。</w:t>
      </w:r>
    </w:p>
    <w:p w:rsidR="005F2005" w:rsidRPr="005F2005" w:rsidRDefault="00057A77" w:rsidP="005F2005">
      <w:pPr>
        <w:pStyle w:val="Para004"/>
        <w:spacing w:before="312" w:after="312"/>
        <w:rPr>
          <w:rFonts w:asciiTheme="minorEastAsia" w:eastAsiaTheme="minorEastAsia"/>
        </w:rPr>
      </w:pPr>
      <w:hyperlink w:anchor="735">
        <w:bookmarkStart w:id="2025" w:name="_735_4"/>
        <w:r w:rsidR="005F2005" w:rsidRPr="005F2005">
          <w:rPr>
            <w:rStyle w:val="05Text"/>
            <w:rFonts w:asciiTheme="minorEastAsia" w:eastAsiaTheme="minorEastAsia"/>
          </w:rPr>
          <w:t>[735]</w:t>
        </w:r>
        <w:bookmarkEnd w:id="2025"/>
      </w:hyperlink>
      <w:r w:rsidR="005F2005" w:rsidRPr="005F2005">
        <w:rPr>
          <w:rFonts w:asciiTheme="minorEastAsia" w:eastAsiaTheme="minorEastAsia"/>
        </w:rPr>
        <w:t>Mercurius Politicus，72（16</w:t>
      </w:r>
      <w:r w:rsidR="005F2005" w:rsidRPr="005F2005">
        <w:rPr>
          <w:rFonts w:asciiTheme="minorEastAsia" w:eastAsiaTheme="minorEastAsia"/>
        </w:rPr>
        <w:t>—</w:t>
      </w:r>
      <w:r w:rsidR="005F2005" w:rsidRPr="005F2005">
        <w:rPr>
          <w:rFonts w:asciiTheme="minorEastAsia" w:eastAsiaTheme="minorEastAsia"/>
        </w:rPr>
        <w:t>23 Oct.1651），1143；1187（29 Jan.</w:t>
      </w:r>
      <w:r w:rsidR="005F2005" w:rsidRPr="005F2005">
        <w:rPr>
          <w:rFonts w:asciiTheme="minorEastAsia" w:eastAsiaTheme="minorEastAsia"/>
        </w:rPr>
        <w:t>—</w:t>
      </w:r>
      <w:r w:rsidR="005F2005" w:rsidRPr="005F2005">
        <w:rPr>
          <w:rFonts w:asciiTheme="minorEastAsia" w:eastAsiaTheme="minorEastAsia"/>
        </w:rPr>
        <w:t>5 Feb.1652），1385；1192（4</w:t>
      </w:r>
      <w:r w:rsidR="005F2005" w:rsidRPr="005F2005">
        <w:rPr>
          <w:rFonts w:asciiTheme="minorEastAsia" w:eastAsiaTheme="minorEastAsia"/>
        </w:rPr>
        <w:t>—</w:t>
      </w:r>
      <w:r w:rsidR="005F2005" w:rsidRPr="005F2005">
        <w:rPr>
          <w:rFonts w:asciiTheme="minorEastAsia" w:eastAsiaTheme="minorEastAsia"/>
        </w:rPr>
        <w:t>11 March 1652），1457</w:t>
      </w:r>
      <w:r w:rsidR="005F2005" w:rsidRPr="005F2005">
        <w:rPr>
          <w:rFonts w:asciiTheme="minorEastAsia" w:eastAsiaTheme="minorEastAsia"/>
        </w:rPr>
        <w:t>—</w:t>
      </w:r>
      <w:r w:rsidR="005F2005" w:rsidRPr="005F2005">
        <w:rPr>
          <w:rFonts w:asciiTheme="minorEastAsia" w:eastAsiaTheme="minorEastAsia"/>
        </w:rPr>
        <w:t>1462；100（29 April</w:t>
      </w:r>
      <w:r w:rsidR="005F2005" w:rsidRPr="005F2005">
        <w:rPr>
          <w:rFonts w:asciiTheme="minorEastAsia" w:eastAsiaTheme="minorEastAsia"/>
        </w:rPr>
        <w:t>—</w:t>
      </w:r>
      <w:r w:rsidR="005F2005" w:rsidRPr="005F2005">
        <w:rPr>
          <w:rFonts w:asciiTheme="minorEastAsia" w:eastAsiaTheme="minorEastAsia"/>
        </w:rPr>
        <w:t>6 May 1652），1569</w:t>
      </w:r>
      <w:r w:rsidR="005F2005" w:rsidRPr="005F2005">
        <w:rPr>
          <w:rFonts w:asciiTheme="minorEastAsia" w:eastAsiaTheme="minorEastAsia"/>
        </w:rPr>
        <w:t>—</w:t>
      </w:r>
      <w:r w:rsidR="005F2005" w:rsidRPr="005F2005">
        <w:rPr>
          <w:rFonts w:asciiTheme="minorEastAsia" w:eastAsiaTheme="minorEastAsia"/>
        </w:rPr>
        <w:t>1573。尤其是最后一篇。</w:t>
      </w:r>
    </w:p>
    <w:p w:rsidR="005F2005" w:rsidRPr="005F2005" w:rsidRDefault="00057A77" w:rsidP="005F2005">
      <w:pPr>
        <w:pStyle w:val="Para004"/>
        <w:spacing w:before="312" w:after="312"/>
        <w:rPr>
          <w:rFonts w:asciiTheme="minorEastAsia" w:eastAsiaTheme="minorEastAsia"/>
        </w:rPr>
      </w:pPr>
      <w:hyperlink w:anchor="736">
        <w:bookmarkStart w:id="2026" w:name="_736_4"/>
        <w:r w:rsidR="005F2005" w:rsidRPr="005F2005">
          <w:rPr>
            <w:rStyle w:val="05Text"/>
            <w:rFonts w:asciiTheme="minorEastAsia" w:eastAsiaTheme="minorEastAsia"/>
          </w:rPr>
          <w:t>[736]</w:t>
        </w:r>
        <w:bookmarkEnd w:id="2026"/>
      </w:hyperlink>
      <w:r w:rsidR="005F2005" w:rsidRPr="005F2005">
        <w:rPr>
          <w:rFonts w:asciiTheme="minorEastAsia" w:eastAsiaTheme="minorEastAsia"/>
        </w:rPr>
        <w:t>Mercurius Politicus，17（26 Sept.</w:t>
      </w:r>
      <w:r w:rsidR="005F2005" w:rsidRPr="005F2005">
        <w:rPr>
          <w:rFonts w:asciiTheme="minorEastAsia" w:eastAsiaTheme="minorEastAsia"/>
        </w:rPr>
        <w:t>—</w:t>
      </w:r>
      <w:r w:rsidR="005F2005" w:rsidRPr="005F2005">
        <w:rPr>
          <w:rFonts w:asciiTheme="minorEastAsia" w:eastAsiaTheme="minorEastAsia"/>
        </w:rPr>
        <w:t>3 Oct.1650），277</w:t>
      </w:r>
      <w:r w:rsidR="005F2005" w:rsidRPr="005F2005">
        <w:rPr>
          <w:rFonts w:asciiTheme="minorEastAsia" w:eastAsiaTheme="minorEastAsia"/>
        </w:rPr>
        <w:t>—</w:t>
      </w:r>
      <w:r w:rsidR="005F2005" w:rsidRPr="005F2005">
        <w:rPr>
          <w:rFonts w:asciiTheme="minorEastAsia" w:eastAsiaTheme="minorEastAsia"/>
        </w:rPr>
        <w:t>278；18（3</w:t>
      </w:r>
      <w:r w:rsidR="005F2005" w:rsidRPr="005F2005">
        <w:rPr>
          <w:rFonts w:asciiTheme="minorEastAsia" w:eastAsiaTheme="minorEastAsia"/>
        </w:rPr>
        <w:t>—</w:t>
      </w:r>
      <w:r w:rsidR="005F2005" w:rsidRPr="005F2005">
        <w:rPr>
          <w:rFonts w:asciiTheme="minorEastAsia" w:eastAsiaTheme="minorEastAsia"/>
        </w:rPr>
        <w:t>10 Oct.1650），293</w:t>
      </w:r>
      <w:r w:rsidR="005F2005" w:rsidRPr="005F2005">
        <w:rPr>
          <w:rFonts w:asciiTheme="minorEastAsia" w:eastAsiaTheme="minorEastAsia"/>
        </w:rPr>
        <w:t>—</w:t>
      </w:r>
      <w:r w:rsidR="005F2005" w:rsidRPr="005F2005">
        <w:rPr>
          <w:rFonts w:asciiTheme="minorEastAsia" w:eastAsiaTheme="minorEastAsia"/>
        </w:rPr>
        <w:t>296；19（10</w:t>
      </w:r>
      <w:r w:rsidR="005F2005" w:rsidRPr="005F2005">
        <w:rPr>
          <w:rFonts w:asciiTheme="minorEastAsia" w:eastAsiaTheme="minorEastAsia"/>
        </w:rPr>
        <w:t>—</w:t>
      </w:r>
      <w:r w:rsidR="005F2005" w:rsidRPr="005F2005">
        <w:rPr>
          <w:rFonts w:asciiTheme="minorEastAsia" w:eastAsiaTheme="minorEastAsia"/>
        </w:rPr>
        <w:t>17 Oct.1650），309</w:t>
      </w:r>
      <w:r w:rsidR="005F2005" w:rsidRPr="005F2005">
        <w:rPr>
          <w:rFonts w:asciiTheme="minorEastAsia" w:eastAsiaTheme="minorEastAsia"/>
        </w:rPr>
        <w:t>—</w:t>
      </w:r>
      <w:r w:rsidR="005F2005" w:rsidRPr="005F2005">
        <w:rPr>
          <w:rFonts w:asciiTheme="minorEastAsia" w:eastAsiaTheme="minorEastAsia"/>
        </w:rPr>
        <w:t>312；20（17</w:t>
      </w:r>
      <w:r w:rsidR="005F2005" w:rsidRPr="005F2005">
        <w:rPr>
          <w:rFonts w:asciiTheme="minorEastAsia" w:eastAsiaTheme="minorEastAsia"/>
        </w:rPr>
        <w:t>—</w:t>
      </w:r>
      <w:r w:rsidR="005F2005" w:rsidRPr="005F2005">
        <w:rPr>
          <w:rFonts w:asciiTheme="minorEastAsia" w:eastAsiaTheme="minorEastAsia"/>
        </w:rPr>
        <w:t>24 Oct.1650），325</w:t>
      </w:r>
      <w:r w:rsidR="005F2005" w:rsidRPr="005F2005">
        <w:rPr>
          <w:rFonts w:asciiTheme="minorEastAsia" w:eastAsiaTheme="minorEastAsia"/>
        </w:rPr>
        <w:t>—</w:t>
      </w:r>
      <w:r w:rsidR="005F2005" w:rsidRPr="005F2005">
        <w:rPr>
          <w:rFonts w:asciiTheme="minorEastAsia" w:eastAsiaTheme="minorEastAsia"/>
        </w:rPr>
        <w:t>326；21（24</w:t>
      </w:r>
      <w:r w:rsidR="005F2005" w:rsidRPr="005F2005">
        <w:rPr>
          <w:rFonts w:asciiTheme="minorEastAsia" w:eastAsiaTheme="minorEastAsia"/>
        </w:rPr>
        <w:t>—</w:t>
      </w:r>
      <w:r w:rsidR="005F2005" w:rsidRPr="005F2005">
        <w:rPr>
          <w:rFonts w:asciiTheme="minorEastAsia" w:eastAsiaTheme="minorEastAsia"/>
        </w:rPr>
        <w:t>31 Oct.1650），341</w:t>
      </w:r>
      <w:r w:rsidR="005F2005" w:rsidRPr="005F2005">
        <w:rPr>
          <w:rFonts w:asciiTheme="minorEastAsia" w:eastAsiaTheme="minorEastAsia"/>
        </w:rPr>
        <w:t>—</w:t>
      </w:r>
      <w:r w:rsidR="005F2005" w:rsidRPr="005F2005">
        <w:rPr>
          <w:rFonts w:asciiTheme="minorEastAsia" w:eastAsiaTheme="minorEastAsia"/>
        </w:rPr>
        <w:t>343；22（31 Oct.</w:t>
      </w:r>
      <w:r w:rsidR="005F2005" w:rsidRPr="005F2005">
        <w:rPr>
          <w:rFonts w:asciiTheme="minorEastAsia" w:eastAsiaTheme="minorEastAsia"/>
        </w:rPr>
        <w:t>—</w:t>
      </w:r>
      <w:r w:rsidR="005F2005" w:rsidRPr="005F2005">
        <w:rPr>
          <w:rFonts w:asciiTheme="minorEastAsia" w:eastAsiaTheme="minorEastAsia"/>
        </w:rPr>
        <w:t>7 Nov.1650），357</w:t>
      </w:r>
      <w:r w:rsidR="005F2005" w:rsidRPr="005F2005">
        <w:rPr>
          <w:rFonts w:asciiTheme="minorEastAsia" w:eastAsiaTheme="minorEastAsia"/>
        </w:rPr>
        <w:t>—</w:t>
      </w:r>
      <w:r w:rsidR="005F2005" w:rsidRPr="005F2005">
        <w:rPr>
          <w:rFonts w:asciiTheme="minorEastAsia" w:eastAsiaTheme="minorEastAsia"/>
        </w:rPr>
        <w:t>359；23（7</w:t>
      </w:r>
      <w:r w:rsidR="005F2005" w:rsidRPr="005F2005">
        <w:rPr>
          <w:rFonts w:asciiTheme="minorEastAsia" w:eastAsiaTheme="minorEastAsia"/>
        </w:rPr>
        <w:t>—</w:t>
      </w:r>
      <w:r w:rsidR="005F2005" w:rsidRPr="005F2005">
        <w:rPr>
          <w:rFonts w:asciiTheme="minorEastAsia" w:eastAsiaTheme="minorEastAsia"/>
        </w:rPr>
        <w:t>14 Nov.1650），373</w:t>
      </w:r>
      <w:r w:rsidR="005F2005" w:rsidRPr="005F2005">
        <w:rPr>
          <w:rFonts w:asciiTheme="minorEastAsia" w:eastAsiaTheme="minorEastAsia"/>
        </w:rPr>
        <w:t>—</w:t>
      </w:r>
      <w:r w:rsidR="005F2005" w:rsidRPr="005F2005">
        <w:rPr>
          <w:rFonts w:asciiTheme="minorEastAsia" w:eastAsiaTheme="minorEastAsia"/>
        </w:rPr>
        <w:t>374；24（14</w:t>
      </w:r>
      <w:r w:rsidR="005F2005" w:rsidRPr="005F2005">
        <w:rPr>
          <w:rFonts w:asciiTheme="minorEastAsia" w:eastAsiaTheme="minorEastAsia"/>
        </w:rPr>
        <w:t>—</w:t>
      </w:r>
      <w:r w:rsidR="005F2005" w:rsidRPr="005F2005">
        <w:rPr>
          <w:rFonts w:asciiTheme="minorEastAsia" w:eastAsiaTheme="minorEastAsia"/>
        </w:rPr>
        <w:t>21 Nov.1650），389</w:t>
      </w:r>
      <w:r w:rsidR="005F2005" w:rsidRPr="005F2005">
        <w:rPr>
          <w:rFonts w:asciiTheme="minorEastAsia" w:eastAsiaTheme="minorEastAsia"/>
        </w:rPr>
        <w:t>—</w:t>
      </w:r>
      <w:r w:rsidR="005F2005" w:rsidRPr="005F2005">
        <w:rPr>
          <w:rFonts w:asciiTheme="minorEastAsia" w:eastAsiaTheme="minorEastAsia"/>
        </w:rPr>
        <w:t>390（論英格蘭國王）；25（21</w:t>
      </w:r>
      <w:r w:rsidR="005F2005" w:rsidRPr="005F2005">
        <w:rPr>
          <w:rFonts w:asciiTheme="minorEastAsia" w:eastAsiaTheme="minorEastAsia"/>
        </w:rPr>
        <w:t>—</w:t>
      </w:r>
      <w:r w:rsidR="005F2005" w:rsidRPr="005F2005">
        <w:rPr>
          <w:rFonts w:asciiTheme="minorEastAsia" w:eastAsiaTheme="minorEastAsia"/>
        </w:rPr>
        <w:t>28 Nov.1650），407</w:t>
      </w:r>
      <w:r w:rsidR="005F2005" w:rsidRPr="005F2005">
        <w:rPr>
          <w:rFonts w:asciiTheme="minorEastAsia" w:eastAsiaTheme="minorEastAsia"/>
        </w:rPr>
        <w:t>—</w:t>
      </w:r>
      <w:r w:rsidR="005F2005" w:rsidRPr="005F2005">
        <w:rPr>
          <w:rFonts w:asciiTheme="minorEastAsia" w:eastAsiaTheme="minorEastAsia"/>
        </w:rPr>
        <w:t>408；26（28 Nov.</w:t>
      </w:r>
      <w:r w:rsidR="005F2005" w:rsidRPr="005F2005">
        <w:rPr>
          <w:rFonts w:asciiTheme="minorEastAsia" w:eastAsiaTheme="minorEastAsia"/>
        </w:rPr>
        <w:t>—</w:t>
      </w:r>
      <w:r w:rsidR="005F2005" w:rsidRPr="005F2005">
        <w:rPr>
          <w:rFonts w:asciiTheme="minorEastAsia" w:eastAsiaTheme="minorEastAsia"/>
        </w:rPr>
        <w:t>5 Dec.1650），423</w:t>
      </w:r>
      <w:r w:rsidR="005F2005" w:rsidRPr="005F2005">
        <w:rPr>
          <w:rFonts w:asciiTheme="minorEastAsia" w:eastAsiaTheme="minorEastAsia"/>
        </w:rPr>
        <w:t>—</w:t>
      </w:r>
      <w:r w:rsidR="005F2005" w:rsidRPr="005F2005">
        <w:rPr>
          <w:rFonts w:asciiTheme="minorEastAsia" w:eastAsiaTheme="minorEastAsia"/>
        </w:rPr>
        <w:t>425（論寧錄和以色列先王）；27（5</w:t>
      </w:r>
      <w:r w:rsidR="005F2005" w:rsidRPr="005F2005">
        <w:rPr>
          <w:rFonts w:asciiTheme="minorEastAsia" w:eastAsiaTheme="minorEastAsia"/>
        </w:rPr>
        <w:t>—</w:t>
      </w:r>
      <w:r w:rsidR="005F2005" w:rsidRPr="005F2005">
        <w:rPr>
          <w:rFonts w:asciiTheme="minorEastAsia" w:eastAsiaTheme="minorEastAsia"/>
        </w:rPr>
        <w:t>12 Dec.1650），439</w:t>
      </w:r>
      <w:r w:rsidR="005F2005" w:rsidRPr="005F2005">
        <w:rPr>
          <w:rFonts w:asciiTheme="minorEastAsia" w:eastAsiaTheme="minorEastAsia"/>
        </w:rPr>
        <w:t>—</w:t>
      </w:r>
      <w:r w:rsidR="005F2005" w:rsidRPr="005F2005">
        <w:rPr>
          <w:rFonts w:asciiTheme="minorEastAsia" w:eastAsiaTheme="minorEastAsia"/>
        </w:rPr>
        <w:t>440；28</w:t>
      </w:r>
      <w:r w:rsidR="005F2005" w:rsidRPr="005F2005">
        <w:rPr>
          <w:rFonts w:asciiTheme="minorEastAsia" w:eastAsiaTheme="minorEastAsia"/>
        </w:rPr>
        <w:t>—</w:t>
      </w:r>
      <w:r w:rsidR="005F2005" w:rsidRPr="005F2005">
        <w:rPr>
          <w:rFonts w:asciiTheme="minorEastAsia" w:eastAsiaTheme="minorEastAsia"/>
        </w:rPr>
        <w:t>30（12 Dec.</w:t>
      </w:r>
      <w:r w:rsidR="005F2005" w:rsidRPr="005F2005">
        <w:rPr>
          <w:rFonts w:asciiTheme="minorEastAsia" w:eastAsiaTheme="minorEastAsia"/>
        </w:rPr>
        <w:t>—</w:t>
      </w:r>
      <w:r w:rsidR="005F2005" w:rsidRPr="005F2005">
        <w:rPr>
          <w:rFonts w:asciiTheme="minorEastAsia" w:eastAsiaTheme="minorEastAsia"/>
        </w:rPr>
        <w:t>2 Jan.1651），對服從刀劍的必要性的一般論述；31（2</w:t>
      </w:r>
      <w:r w:rsidR="005F2005" w:rsidRPr="005F2005">
        <w:rPr>
          <w:rFonts w:asciiTheme="minorEastAsia" w:eastAsiaTheme="minorEastAsia"/>
        </w:rPr>
        <w:t>—</w:t>
      </w:r>
      <w:r w:rsidR="005F2005" w:rsidRPr="005F2005">
        <w:rPr>
          <w:rFonts w:asciiTheme="minorEastAsia" w:eastAsiaTheme="minorEastAsia"/>
        </w:rPr>
        <w:t>9 Jan.1651），503</w:t>
      </w:r>
      <w:r w:rsidR="005F2005" w:rsidRPr="005F2005">
        <w:rPr>
          <w:rFonts w:asciiTheme="minorEastAsia" w:eastAsiaTheme="minorEastAsia"/>
        </w:rPr>
        <w:t>—</w:t>
      </w:r>
      <w:r w:rsidR="005F2005" w:rsidRPr="005F2005">
        <w:rPr>
          <w:rFonts w:asciiTheme="minorEastAsia" w:eastAsiaTheme="minorEastAsia"/>
        </w:rPr>
        <w:t>504，論起源于服從的政治體；35（30 Jan.</w:t>
      </w:r>
      <w:r w:rsidR="005F2005" w:rsidRPr="005F2005">
        <w:rPr>
          <w:rFonts w:asciiTheme="minorEastAsia" w:eastAsiaTheme="minorEastAsia"/>
        </w:rPr>
        <w:t>—</w:t>
      </w:r>
      <w:r w:rsidR="005F2005" w:rsidRPr="005F2005">
        <w:rPr>
          <w:rFonts w:asciiTheme="minorEastAsia" w:eastAsiaTheme="minorEastAsia"/>
        </w:rPr>
        <w:t>6 Feb.1651），567</w:t>
      </w:r>
      <w:r w:rsidR="005F2005" w:rsidRPr="005F2005">
        <w:rPr>
          <w:rFonts w:asciiTheme="minorEastAsia" w:eastAsiaTheme="minorEastAsia"/>
        </w:rPr>
        <w:t>—</w:t>
      </w:r>
      <w:r w:rsidR="005F2005" w:rsidRPr="005F2005">
        <w:rPr>
          <w:rFonts w:asciiTheme="minorEastAsia" w:eastAsiaTheme="minorEastAsia"/>
        </w:rPr>
        <w:t>568，論征服的人民失去自由的危險；75（6</w:t>
      </w:r>
      <w:r w:rsidR="005F2005" w:rsidRPr="005F2005">
        <w:rPr>
          <w:rFonts w:asciiTheme="minorEastAsia" w:eastAsiaTheme="minorEastAsia"/>
        </w:rPr>
        <w:t>—</w:t>
      </w:r>
      <w:r w:rsidR="005F2005" w:rsidRPr="005F2005">
        <w:rPr>
          <w:rFonts w:asciiTheme="minorEastAsia" w:eastAsiaTheme="minorEastAsia"/>
        </w:rPr>
        <w:t>13 Nov.1651），1189</w:t>
      </w:r>
      <w:r w:rsidR="005F2005" w:rsidRPr="005F2005">
        <w:rPr>
          <w:rFonts w:asciiTheme="minorEastAsia" w:eastAsiaTheme="minorEastAsia"/>
        </w:rPr>
        <w:t>—</w:t>
      </w:r>
      <w:r w:rsidR="005F2005" w:rsidRPr="005F2005">
        <w:rPr>
          <w:rFonts w:asciiTheme="minorEastAsia" w:eastAsiaTheme="minorEastAsia"/>
        </w:rPr>
        <w:t>1191；93（11</w:t>
      </w:r>
      <w:r w:rsidR="005F2005" w:rsidRPr="005F2005">
        <w:rPr>
          <w:rFonts w:asciiTheme="minorEastAsia" w:eastAsiaTheme="minorEastAsia"/>
        </w:rPr>
        <w:t>—</w:t>
      </w:r>
      <w:r w:rsidR="005F2005" w:rsidRPr="005F2005">
        <w:rPr>
          <w:rFonts w:asciiTheme="minorEastAsia" w:eastAsiaTheme="minorEastAsia"/>
        </w:rPr>
        <w:t>18 March 1652），1457</w:t>
      </w:r>
      <w:r w:rsidR="005F2005" w:rsidRPr="005F2005">
        <w:rPr>
          <w:rFonts w:asciiTheme="minorEastAsia" w:eastAsiaTheme="minorEastAsia"/>
        </w:rPr>
        <w:t>—</w:t>
      </w:r>
      <w:r w:rsidR="005F2005" w:rsidRPr="005F2005">
        <w:rPr>
          <w:rFonts w:asciiTheme="minorEastAsia" w:eastAsiaTheme="minorEastAsia"/>
        </w:rPr>
        <w:t>1460；98（15</w:t>
      </w:r>
      <w:r w:rsidR="005F2005" w:rsidRPr="005F2005">
        <w:rPr>
          <w:rFonts w:asciiTheme="minorEastAsia" w:eastAsiaTheme="minorEastAsia"/>
        </w:rPr>
        <w:t>—</w:t>
      </w:r>
      <w:r w:rsidR="005F2005" w:rsidRPr="005F2005">
        <w:rPr>
          <w:rFonts w:asciiTheme="minorEastAsia" w:eastAsiaTheme="minorEastAsia"/>
        </w:rPr>
        <w:t>22 April 1652），1540。</w:t>
      </w:r>
    </w:p>
    <w:p w:rsidR="005F2005" w:rsidRPr="005F2005" w:rsidRDefault="00057A77" w:rsidP="005F2005">
      <w:pPr>
        <w:pStyle w:val="Para004"/>
        <w:spacing w:before="312" w:after="312"/>
        <w:rPr>
          <w:rFonts w:asciiTheme="minorEastAsia" w:eastAsiaTheme="minorEastAsia"/>
        </w:rPr>
      </w:pPr>
      <w:hyperlink w:anchor="737">
        <w:bookmarkStart w:id="2027" w:name="_737_4"/>
        <w:r w:rsidR="005F2005" w:rsidRPr="005F2005">
          <w:rPr>
            <w:rStyle w:val="05Text"/>
            <w:rFonts w:asciiTheme="minorEastAsia" w:eastAsiaTheme="minorEastAsia"/>
          </w:rPr>
          <w:t>[737]</w:t>
        </w:r>
        <w:bookmarkEnd w:id="2027"/>
      </w:hyperlink>
      <w:r w:rsidR="005F2005" w:rsidRPr="005F2005">
        <w:rPr>
          <w:rFonts w:asciiTheme="minorEastAsia" w:eastAsiaTheme="minorEastAsia"/>
        </w:rPr>
        <w:t>詳情見Pocock，</w:t>
      </w:r>
      <w:r w:rsidR="005F2005" w:rsidRPr="005F2005">
        <w:rPr>
          <w:rFonts w:asciiTheme="minorEastAsia" w:eastAsiaTheme="minorEastAsia"/>
        </w:rPr>
        <w:t>“</w:t>
      </w:r>
      <w:r w:rsidR="005F2005" w:rsidRPr="005F2005">
        <w:rPr>
          <w:rFonts w:asciiTheme="minorEastAsia" w:eastAsiaTheme="minorEastAsia"/>
        </w:rPr>
        <w:t>James Harrington and the Good Old Cause</w:t>
      </w:r>
      <w:r w:rsidR="005F2005" w:rsidRPr="005F2005">
        <w:rPr>
          <w:rFonts w:asciiTheme="minorEastAsia" w:eastAsiaTheme="minorEastAsia"/>
        </w:rPr>
        <w:t>”</w:t>
      </w:r>
      <w:r w:rsidR="005F2005" w:rsidRPr="005F2005">
        <w:rPr>
          <w:rFonts w:asciiTheme="minorEastAsia" w:eastAsiaTheme="minorEastAsia"/>
        </w:rPr>
        <w:t>，在前述引文中。</w:t>
      </w:r>
    </w:p>
    <w:p w:rsidR="005F2005" w:rsidRPr="005F2005" w:rsidRDefault="00057A77" w:rsidP="005F2005">
      <w:pPr>
        <w:pStyle w:val="Para004"/>
        <w:spacing w:before="312" w:after="312"/>
        <w:rPr>
          <w:rFonts w:asciiTheme="minorEastAsia" w:eastAsiaTheme="minorEastAsia"/>
        </w:rPr>
      </w:pPr>
      <w:hyperlink w:anchor="738">
        <w:bookmarkStart w:id="2028" w:name="_738_4"/>
        <w:r w:rsidR="005F2005" w:rsidRPr="005F2005">
          <w:rPr>
            <w:rStyle w:val="05Text"/>
            <w:rFonts w:asciiTheme="minorEastAsia" w:eastAsiaTheme="minorEastAsia"/>
          </w:rPr>
          <w:t>[738]</w:t>
        </w:r>
        <w:bookmarkEnd w:id="2028"/>
      </w:hyperlink>
      <w:r w:rsidR="005F2005" w:rsidRPr="005F2005">
        <w:rPr>
          <w:rFonts w:asciiTheme="minorEastAsia" w:eastAsiaTheme="minorEastAsia"/>
        </w:rPr>
        <w:t>這份文獻見Kenyon, The Stuart Constitution, pp.350</w:t>
      </w:r>
      <w:r w:rsidR="005F2005" w:rsidRPr="005F2005">
        <w:rPr>
          <w:rFonts w:asciiTheme="minorEastAsia" w:eastAsiaTheme="minorEastAsia"/>
        </w:rPr>
        <w:t>—</w:t>
      </w:r>
      <w:r w:rsidR="005F2005" w:rsidRPr="005F2005">
        <w:rPr>
          <w:rFonts w:asciiTheme="minorEastAsia" w:eastAsiaTheme="minorEastAsia"/>
        </w:rPr>
        <w:t>357。</w:t>
      </w:r>
    </w:p>
    <w:p w:rsidR="005F2005" w:rsidRPr="005F2005" w:rsidRDefault="00057A77" w:rsidP="005F2005">
      <w:pPr>
        <w:pStyle w:val="Para004"/>
        <w:spacing w:before="312" w:after="312"/>
        <w:rPr>
          <w:rFonts w:asciiTheme="minorEastAsia" w:eastAsiaTheme="minorEastAsia"/>
        </w:rPr>
      </w:pPr>
      <w:hyperlink w:anchor="739">
        <w:bookmarkStart w:id="2029" w:name="_739_4"/>
        <w:r w:rsidR="005F2005" w:rsidRPr="005F2005">
          <w:rPr>
            <w:rStyle w:val="05Text"/>
            <w:rFonts w:asciiTheme="minorEastAsia" w:eastAsiaTheme="minorEastAsia"/>
          </w:rPr>
          <w:t>[739]</w:t>
        </w:r>
        <w:bookmarkEnd w:id="2029"/>
      </w:hyperlink>
      <w:r w:rsidR="005F2005" w:rsidRPr="005F2005">
        <w:rPr>
          <w:rFonts w:asciiTheme="minorEastAsia" w:eastAsiaTheme="minorEastAsia"/>
        </w:rPr>
        <w:t>Kenyon, p.353（clause 7）.</w:t>
      </w:r>
    </w:p>
    <w:p w:rsidR="005F2005" w:rsidRPr="005F2005" w:rsidRDefault="00057A77" w:rsidP="005F2005">
      <w:pPr>
        <w:pStyle w:val="Para004"/>
        <w:spacing w:before="312" w:after="312"/>
        <w:rPr>
          <w:rFonts w:asciiTheme="minorEastAsia" w:eastAsiaTheme="minorEastAsia"/>
        </w:rPr>
      </w:pPr>
      <w:hyperlink w:anchor="740">
        <w:bookmarkStart w:id="2030" w:name="_740_4"/>
        <w:r w:rsidR="005F2005" w:rsidRPr="005F2005">
          <w:rPr>
            <w:rStyle w:val="05Text"/>
            <w:rFonts w:asciiTheme="minorEastAsia" w:eastAsiaTheme="minorEastAsia"/>
          </w:rPr>
          <w:t>[740]</w:t>
        </w:r>
        <w:bookmarkEnd w:id="2030"/>
      </w:hyperlink>
      <w:r w:rsidR="005F2005" w:rsidRPr="005F2005">
        <w:rPr>
          <w:rFonts w:asciiTheme="minorEastAsia" w:eastAsiaTheme="minorEastAsia"/>
        </w:rPr>
        <w:t>“</w:t>
      </w:r>
      <w:r w:rsidR="005F2005" w:rsidRPr="005F2005">
        <w:rPr>
          <w:rFonts w:asciiTheme="minorEastAsia" w:eastAsiaTheme="minorEastAsia"/>
        </w:rPr>
        <w:t>美好的老事業</w:t>
      </w:r>
      <w:r w:rsidR="005F2005" w:rsidRPr="005F2005">
        <w:rPr>
          <w:rFonts w:asciiTheme="minorEastAsia" w:eastAsiaTheme="minorEastAsia"/>
        </w:rPr>
        <w:t>”</w:t>
      </w:r>
      <w:r w:rsidR="005F2005" w:rsidRPr="005F2005">
        <w:rPr>
          <w:rFonts w:asciiTheme="minorEastAsia" w:eastAsiaTheme="minorEastAsia"/>
        </w:rPr>
        <w:t>（the Good Old Cause）是1660年代原克倫威爾模范軍中的一些成員對他們在內戰期間追求的政治目標的稱呼，后來經常被英國有激進傾向的共和派作為口號提出。</w:t>
      </w:r>
      <w:r w:rsidR="005F2005" w:rsidRPr="005F2005">
        <w:rPr>
          <w:rFonts w:asciiTheme="minorEastAsia" w:eastAsiaTheme="minorEastAsia"/>
        </w:rPr>
        <w:t>——</w:t>
      </w:r>
      <w:r w:rsidR="005F2005" w:rsidRPr="005F2005">
        <w:rPr>
          <w:rFonts w:asciiTheme="minorEastAsia" w:eastAsiaTheme="minorEastAsia"/>
        </w:rPr>
        <w:t>譯注</w:t>
      </w:r>
    </w:p>
    <w:p w:rsidR="005F2005" w:rsidRPr="005F2005" w:rsidRDefault="00057A77" w:rsidP="005F2005">
      <w:pPr>
        <w:pStyle w:val="Para004"/>
        <w:spacing w:before="312" w:after="312"/>
        <w:rPr>
          <w:rFonts w:asciiTheme="minorEastAsia" w:eastAsiaTheme="minorEastAsia"/>
        </w:rPr>
      </w:pPr>
      <w:hyperlink w:anchor="741">
        <w:bookmarkStart w:id="2031" w:name="_741_4"/>
        <w:r w:rsidR="005F2005" w:rsidRPr="005F2005">
          <w:rPr>
            <w:rStyle w:val="05Text"/>
            <w:rFonts w:asciiTheme="minorEastAsia" w:eastAsiaTheme="minorEastAsia"/>
          </w:rPr>
          <w:t>[741]</w:t>
        </w:r>
        <w:bookmarkEnd w:id="2031"/>
      </w:hyperlink>
      <w:r w:rsidR="005F2005" w:rsidRPr="005F2005">
        <w:rPr>
          <w:rFonts w:asciiTheme="minorEastAsia" w:eastAsiaTheme="minorEastAsia"/>
        </w:rPr>
        <w:t>Pocock，</w:t>
      </w:r>
      <w:r w:rsidR="005F2005" w:rsidRPr="005F2005">
        <w:rPr>
          <w:rFonts w:asciiTheme="minorEastAsia" w:eastAsiaTheme="minorEastAsia"/>
        </w:rPr>
        <w:t>“</w:t>
      </w:r>
      <w:r w:rsidR="005F2005" w:rsidRPr="005F2005">
        <w:rPr>
          <w:rFonts w:asciiTheme="minorEastAsia" w:eastAsiaTheme="minorEastAsia"/>
        </w:rPr>
        <w:t>James Harrington and the Good Old Cause</w:t>
      </w:r>
      <w:r w:rsidR="005F2005" w:rsidRPr="005F2005">
        <w:rPr>
          <w:rFonts w:asciiTheme="minorEastAsia" w:eastAsiaTheme="minorEastAsia"/>
        </w:rPr>
        <w:t>”</w:t>
      </w:r>
      <w:r w:rsidR="005F2005" w:rsidRPr="005F2005">
        <w:rPr>
          <w:rFonts w:asciiTheme="minorEastAsia" w:eastAsiaTheme="minorEastAsia"/>
        </w:rPr>
        <w:t>，pp.38</w:t>
      </w:r>
      <w:r w:rsidR="005F2005" w:rsidRPr="005F2005">
        <w:rPr>
          <w:rFonts w:asciiTheme="minorEastAsia" w:eastAsiaTheme="minorEastAsia"/>
        </w:rPr>
        <w:t>—</w:t>
      </w:r>
      <w:r w:rsidR="005F2005" w:rsidRPr="005F2005">
        <w:rPr>
          <w:rFonts w:asciiTheme="minorEastAsia" w:eastAsiaTheme="minorEastAsia"/>
        </w:rPr>
        <w:t>39.</w:t>
      </w:r>
    </w:p>
    <w:p w:rsidR="005F2005" w:rsidRPr="005F2005" w:rsidRDefault="00057A77" w:rsidP="005F2005">
      <w:pPr>
        <w:pStyle w:val="Para004"/>
        <w:spacing w:before="312" w:after="312"/>
        <w:rPr>
          <w:rFonts w:asciiTheme="minorEastAsia" w:eastAsiaTheme="minorEastAsia"/>
        </w:rPr>
      </w:pPr>
      <w:hyperlink w:anchor="742">
        <w:bookmarkStart w:id="2032" w:name="_742_4"/>
        <w:r w:rsidR="005F2005" w:rsidRPr="005F2005">
          <w:rPr>
            <w:rStyle w:val="05Text"/>
            <w:rFonts w:asciiTheme="minorEastAsia" w:eastAsiaTheme="minorEastAsia"/>
          </w:rPr>
          <w:t>[742]</w:t>
        </w:r>
        <w:bookmarkEnd w:id="2032"/>
      </w:hyperlink>
      <w:r w:rsidR="005F2005" w:rsidRPr="005F2005">
        <w:rPr>
          <w:rFonts w:asciiTheme="minorEastAsia" w:eastAsiaTheme="minorEastAsia"/>
        </w:rPr>
        <w:t>Margaret Judson, The Political Thought of Sir Henry Vane the Younger（Philadelphia：University of Pennsylvania Press，1969）.</w:t>
      </w:r>
    </w:p>
    <w:p w:rsidR="005F2005" w:rsidRPr="005F2005" w:rsidRDefault="00057A77" w:rsidP="005F2005">
      <w:pPr>
        <w:pStyle w:val="Para004"/>
        <w:spacing w:before="312" w:after="312"/>
        <w:rPr>
          <w:rFonts w:asciiTheme="minorEastAsia" w:eastAsiaTheme="minorEastAsia"/>
        </w:rPr>
      </w:pPr>
      <w:hyperlink w:anchor="743">
        <w:bookmarkStart w:id="2033" w:name="_743_4"/>
        <w:r w:rsidR="005F2005" w:rsidRPr="005F2005">
          <w:rPr>
            <w:rStyle w:val="05Text"/>
            <w:rFonts w:asciiTheme="minorEastAsia" w:eastAsiaTheme="minorEastAsia"/>
          </w:rPr>
          <w:t>[743]</w:t>
        </w:r>
        <w:bookmarkEnd w:id="2033"/>
      </w:hyperlink>
      <w:r w:rsidR="005F2005" w:rsidRPr="005F2005">
        <w:rPr>
          <w:rFonts w:asciiTheme="minorEastAsia" w:eastAsiaTheme="minorEastAsia"/>
        </w:rPr>
        <w:t>應向讀者說明，筆者正在為劍橋大學出版社編一本哈靈頓的政治著作。另參見The Ancient Constitution, ch.VI，124</w:t>
      </w:r>
      <w:r w:rsidR="005F2005" w:rsidRPr="005F2005">
        <w:rPr>
          <w:rFonts w:asciiTheme="minorEastAsia" w:eastAsiaTheme="minorEastAsia"/>
        </w:rPr>
        <w:t>—</w:t>
      </w:r>
      <w:r w:rsidR="005F2005" w:rsidRPr="005F2005">
        <w:rPr>
          <w:rFonts w:asciiTheme="minorEastAsia" w:eastAsiaTheme="minorEastAsia"/>
        </w:rPr>
        <w:t>147。</w:t>
      </w:r>
    </w:p>
    <w:p w:rsidR="005F2005" w:rsidRPr="005F2005" w:rsidRDefault="00057A77" w:rsidP="005F2005">
      <w:pPr>
        <w:pStyle w:val="Para004"/>
        <w:spacing w:before="312" w:after="312"/>
        <w:rPr>
          <w:rFonts w:asciiTheme="minorEastAsia" w:eastAsiaTheme="minorEastAsia"/>
        </w:rPr>
      </w:pPr>
      <w:hyperlink w:anchor="744">
        <w:bookmarkStart w:id="2034" w:name="_744_4"/>
        <w:r w:rsidR="005F2005" w:rsidRPr="005F2005">
          <w:rPr>
            <w:rStyle w:val="05Text"/>
            <w:rFonts w:asciiTheme="minorEastAsia" w:eastAsiaTheme="minorEastAsia"/>
          </w:rPr>
          <w:t>[744]</w:t>
        </w:r>
        <w:bookmarkEnd w:id="2034"/>
      </w:hyperlink>
      <w:r w:rsidR="005F2005" w:rsidRPr="005F2005">
        <w:rPr>
          <w:rFonts w:asciiTheme="minorEastAsia" w:eastAsiaTheme="minorEastAsia"/>
        </w:rPr>
        <w:t>Oceana，</w:t>
      </w:r>
      <w:r w:rsidR="005F2005" w:rsidRPr="005F2005">
        <w:rPr>
          <w:rFonts w:asciiTheme="minorEastAsia" w:eastAsiaTheme="minorEastAsia"/>
        </w:rPr>
        <w:t>“</w:t>
      </w:r>
      <w:r w:rsidR="005F2005" w:rsidRPr="005F2005">
        <w:rPr>
          <w:rFonts w:asciiTheme="minorEastAsia" w:eastAsiaTheme="minorEastAsia"/>
        </w:rPr>
        <w:t>Second Part of the Preliminaries</w:t>
      </w:r>
      <w:r w:rsidR="005F2005" w:rsidRPr="005F2005">
        <w:rPr>
          <w:rFonts w:asciiTheme="minorEastAsia" w:eastAsiaTheme="minorEastAsia"/>
        </w:rPr>
        <w:t>”</w:t>
      </w:r>
      <w:r w:rsidR="005F2005" w:rsidRPr="005F2005">
        <w:rPr>
          <w:rFonts w:asciiTheme="minorEastAsia" w:eastAsiaTheme="minorEastAsia"/>
        </w:rPr>
        <w:t>，這里用的版本是Toland（ed.），The Oceana and Other Works of James.Harrington（1771）；參見pp.57</w:t>
      </w:r>
      <w:r w:rsidR="005F2005" w:rsidRPr="005F2005">
        <w:rPr>
          <w:rFonts w:asciiTheme="minorEastAsia" w:eastAsiaTheme="minorEastAsia"/>
        </w:rPr>
        <w:t>—</w:t>
      </w:r>
      <w:r w:rsidR="005F2005" w:rsidRPr="005F2005">
        <w:rPr>
          <w:rFonts w:asciiTheme="minorEastAsia" w:eastAsiaTheme="minorEastAsia"/>
        </w:rPr>
        <w:t>72。</w:t>
      </w:r>
    </w:p>
    <w:p w:rsidR="005F2005" w:rsidRPr="005F2005" w:rsidRDefault="00057A77" w:rsidP="005F2005">
      <w:pPr>
        <w:pStyle w:val="Para004"/>
        <w:spacing w:before="312" w:after="312"/>
        <w:rPr>
          <w:rFonts w:asciiTheme="minorEastAsia" w:eastAsiaTheme="minorEastAsia"/>
        </w:rPr>
      </w:pPr>
      <w:hyperlink w:anchor="745">
        <w:bookmarkStart w:id="2035" w:name="_745_4"/>
        <w:r w:rsidR="005F2005" w:rsidRPr="005F2005">
          <w:rPr>
            <w:rStyle w:val="05Text"/>
            <w:rFonts w:asciiTheme="minorEastAsia" w:eastAsiaTheme="minorEastAsia"/>
          </w:rPr>
          <w:t>[745]</w:t>
        </w:r>
        <w:bookmarkEnd w:id="2035"/>
      </w:hyperlink>
      <w:r w:rsidR="005F2005" w:rsidRPr="005F2005">
        <w:rPr>
          <w:rFonts w:asciiTheme="minorEastAsia" w:eastAsiaTheme="minorEastAsia"/>
        </w:rPr>
        <w:t>Traiano Boccalini, Ragguagli da Parnasso（Venice，1612</w:t>
      </w:r>
      <w:r w:rsidR="005F2005" w:rsidRPr="005F2005">
        <w:rPr>
          <w:rFonts w:asciiTheme="minorEastAsia" w:eastAsiaTheme="minorEastAsia"/>
        </w:rPr>
        <w:t>—</w:t>
      </w:r>
      <w:r w:rsidR="005F2005" w:rsidRPr="005F2005">
        <w:rPr>
          <w:rFonts w:asciiTheme="minorEastAsia" w:eastAsiaTheme="minorEastAsia"/>
        </w:rPr>
        <w:t>1613），這是一份得到哈靈頓青睞的文獻。</w:t>
      </w:r>
    </w:p>
    <w:p w:rsidR="005F2005" w:rsidRPr="005F2005" w:rsidRDefault="00057A77" w:rsidP="005F2005">
      <w:pPr>
        <w:pStyle w:val="Para004"/>
        <w:spacing w:before="312" w:after="312"/>
        <w:rPr>
          <w:rFonts w:asciiTheme="minorEastAsia" w:eastAsiaTheme="minorEastAsia"/>
        </w:rPr>
      </w:pPr>
      <w:hyperlink w:anchor="746">
        <w:bookmarkStart w:id="2036" w:name="_746_4"/>
        <w:r w:rsidR="005F2005" w:rsidRPr="005F2005">
          <w:rPr>
            <w:rStyle w:val="05Text"/>
            <w:rFonts w:asciiTheme="minorEastAsia" w:eastAsiaTheme="minorEastAsia"/>
          </w:rPr>
          <w:t>[746]</w:t>
        </w:r>
        <w:bookmarkEnd w:id="2036"/>
      </w:hyperlink>
      <w:r w:rsidR="005F2005" w:rsidRPr="005F2005">
        <w:rPr>
          <w:rFonts w:asciiTheme="minorEastAsia" w:eastAsiaTheme="minorEastAsia"/>
        </w:rPr>
        <w:t>Pocock, Ancient Constitution, p.147.</w:t>
      </w:r>
    </w:p>
    <w:p w:rsidR="005F2005" w:rsidRPr="005F2005" w:rsidRDefault="00057A77" w:rsidP="005F2005">
      <w:pPr>
        <w:pStyle w:val="Para004"/>
        <w:spacing w:before="312" w:after="312"/>
        <w:rPr>
          <w:rFonts w:asciiTheme="minorEastAsia" w:eastAsiaTheme="minorEastAsia"/>
        </w:rPr>
      </w:pPr>
      <w:hyperlink w:anchor="747">
        <w:bookmarkStart w:id="2037" w:name="_747_4"/>
        <w:r w:rsidR="005F2005" w:rsidRPr="005F2005">
          <w:rPr>
            <w:rStyle w:val="05Text"/>
            <w:rFonts w:asciiTheme="minorEastAsia" w:eastAsiaTheme="minorEastAsia"/>
          </w:rPr>
          <w:t>[747]</w:t>
        </w:r>
        <w:bookmarkEnd w:id="2037"/>
      </w:hyperlink>
      <w:r w:rsidR="005F2005" w:rsidRPr="005F2005">
        <w:rPr>
          <w:rFonts w:asciiTheme="minorEastAsia" w:eastAsiaTheme="minorEastAsia"/>
        </w:rPr>
        <w:t>Toland, pp.60</w:t>
      </w:r>
      <w:r w:rsidR="005F2005" w:rsidRPr="005F2005">
        <w:rPr>
          <w:rFonts w:asciiTheme="minorEastAsia" w:eastAsiaTheme="minorEastAsia"/>
        </w:rPr>
        <w:t>—</w:t>
      </w:r>
      <w:r w:rsidR="005F2005" w:rsidRPr="005F2005">
        <w:rPr>
          <w:rFonts w:asciiTheme="minorEastAsia" w:eastAsiaTheme="minorEastAsia"/>
        </w:rPr>
        <w:t>65.</w:t>
      </w:r>
    </w:p>
    <w:p w:rsidR="005F2005" w:rsidRPr="005F2005" w:rsidRDefault="00057A77" w:rsidP="005F2005">
      <w:pPr>
        <w:pStyle w:val="Para004"/>
        <w:spacing w:before="312" w:after="312"/>
        <w:rPr>
          <w:rFonts w:asciiTheme="minorEastAsia" w:eastAsiaTheme="minorEastAsia"/>
        </w:rPr>
      </w:pPr>
      <w:hyperlink w:anchor="748">
        <w:bookmarkStart w:id="2038" w:name="_748_4"/>
        <w:r w:rsidR="005F2005" w:rsidRPr="005F2005">
          <w:rPr>
            <w:rStyle w:val="05Text"/>
            <w:rFonts w:asciiTheme="minorEastAsia" w:eastAsiaTheme="minorEastAsia"/>
          </w:rPr>
          <w:t>[748]</w:t>
        </w:r>
        <w:bookmarkEnd w:id="2038"/>
      </w:hyperlink>
      <w:r w:rsidR="005F2005" w:rsidRPr="005F2005">
        <w:rPr>
          <w:rFonts w:asciiTheme="minorEastAsia" w:eastAsiaTheme="minorEastAsia"/>
        </w:rPr>
        <w:t>Toland, p.39.</w:t>
      </w:r>
    </w:p>
    <w:p w:rsidR="005F2005" w:rsidRPr="005F2005" w:rsidRDefault="00057A77" w:rsidP="005F2005">
      <w:pPr>
        <w:pStyle w:val="Para004"/>
        <w:spacing w:before="312" w:after="312"/>
        <w:rPr>
          <w:rFonts w:asciiTheme="minorEastAsia" w:eastAsiaTheme="minorEastAsia"/>
        </w:rPr>
      </w:pPr>
      <w:hyperlink w:anchor="749">
        <w:bookmarkStart w:id="2039" w:name="_749_4"/>
        <w:r w:rsidR="005F2005" w:rsidRPr="005F2005">
          <w:rPr>
            <w:rStyle w:val="05Text"/>
            <w:rFonts w:asciiTheme="minorEastAsia" w:eastAsiaTheme="minorEastAsia"/>
          </w:rPr>
          <w:t>[749]</w:t>
        </w:r>
        <w:bookmarkEnd w:id="2039"/>
      </w:hyperlink>
      <w:r w:rsidR="005F2005" w:rsidRPr="005F2005">
        <w:rPr>
          <w:rFonts w:asciiTheme="minorEastAsia" w:eastAsiaTheme="minorEastAsia"/>
        </w:rPr>
        <w:t>Toland, p.68.</w:t>
      </w:r>
    </w:p>
    <w:p w:rsidR="005F2005" w:rsidRPr="005F2005" w:rsidRDefault="00057A77" w:rsidP="005F2005">
      <w:pPr>
        <w:pStyle w:val="Para004"/>
        <w:spacing w:before="312" w:after="312"/>
        <w:rPr>
          <w:rFonts w:asciiTheme="minorEastAsia" w:eastAsiaTheme="minorEastAsia"/>
        </w:rPr>
      </w:pPr>
      <w:hyperlink w:anchor="750">
        <w:bookmarkStart w:id="2040" w:name="_750_4"/>
        <w:r w:rsidR="005F2005" w:rsidRPr="005F2005">
          <w:rPr>
            <w:rStyle w:val="05Text"/>
            <w:rFonts w:asciiTheme="minorEastAsia" w:eastAsiaTheme="minorEastAsia"/>
          </w:rPr>
          <w:t>[750]</w:t>
        </w:r>
        <w:bookmarkEnd w:id="2040"/>
      </w:hyperlink>
      <w:r w:rsidR="005F2005" w:rsidRPr="005F2005">
        <w:rPr>
          <w:rFonts w:asciiTheme="minorEastAsia" w:eastAsiaTheme="minorEastAsia"/>
        </w:rPr>
        <w:t>Toland, pp.37，50，65</w:t>
      </w:r>
      <w:r w:rsidR="005F2005" w:rsidRPr="005F2005">
        <w:rPr>
          <w:rFonts w:asciiTheme="minorEastAsia" w:eastAsiaTheme="minorEastAsia"/>
        </w:rPr>
        <w:t>—</w:t>
      </w:r>
      <w:r w:rsidR="005F2005" w:rsidRPr="005F2005">
        <w:rPr>
          <w:rFonts w:asciiTheme="minorEastAsia" w:eastAsiaTheme="minorEastAsia"/>
        </w:rPr>
        <w:t>67，129</w:t>
      </w:r>
      <w:r w:rsidR="005F2005" w:rsidRPr="005F2005">
        <w:rPr>
          <w:rFonts w:asciiTheme="minorEastAsia" w:eastAsiaTheme="minorEastAsia"/>
        </w:rPr>
        <w:t>—</w:t>
      </w:r>
      <w:r w:rsidR="005F2005" w:rsidRPr="005F2005">
        <w:rPr>
          <w:rFonts w:asciiTheme="minorEastAsia" w:eastAsiaTheme="minorEastAsia"/>
        </w:rPr>
        <w:t>30，248</w:t>
      </w:r>
      <w:r w:rsidR="005F2005" w:rsidRPr="005F2005">
        <w:rPr>
          <w:rFonts w:asciiTheme="minorEastAsia" w:eastAsiaTheme="minorEastAsia"/>
        </w:rPr>
        <w:t>—</w:t>
      </w:r>
      <w:r w:rsidR="005F2005" w:rsidRPr="005F2005">
        <w:rPr>
          <w:rFonts w:asciiTheme="minorEastAsia" w:eastAsiaTheme="minorEastAsia"/>
        </w:rPr>
        <w:t>252.</w:t>
      </w:r>
    </w:p>
    <w:p w:rsidR="005F2005" w:rsidRPr="005F2005" w:rsidRDefault="00057A77" w:rsidP="005F2005">
      <w:pPr>
        <w:pStyle w:val="Para004"/>
        <w:spacing w:before="312" w:after="312"/>
        <w:rPr>
          <w:rFonts w:asciiTheme="minorEastAsia" w:eastAsiaTheme="minorEastAsia"/>
        </w:rPr>
      </w:pPr>
      <w:hyperlink w:anchor="751">
        <w:bookmarkStart w:id="2041" w:name="_751_4"/>
        <w:r w:rsidR="005F2005" w:rsidRPr="005F2005">
          <w:rPr>
            <w:rStyle w:val="05Text"/>
            <w:rFonts w:asciiTheme="minorEastAsia" w:eastAsiaTheme="minorEastAsia"/>
          </w:rPr>
          <w:t>[751]</w:t>
        </w:r>
        <w:bookmarkEnd w:id="2041"/>
      </w:hyperlink>
      <w:r w:rsidR="005F2005" w:rsidRPr="005F2005">
        <w:rPr>
          <w:rFonts w:asciiTheme="minorEastAsia" w:eastAsiaTheme="minorEastAsia"/>
        </w:rPr>
        <w:t>Toland, pp.36</w:t>
      </w:r>
      <w:r w:rsidR="005F2005" w:rsidRPr="005F2005">
        <w:rPr>
          <w:rFonts w:asciiTheme="minorEastAsia" w:eastAsiaTheme="minorEastAsia"/>
        </w:rPr>
        <w:t>—</w:t>
      </w:r>
      <w:r w:rsidR="005F2005" w:rsidRPr="005F2005">
        <w:rPr>
          <w:rFonts w:asciiTheme="minorEastAsia" w:eastAsiaTheme="minorEastAsia"/>
        </w:rPr>
        <w:t>37.</w:t>
      </w:r>
    </w:p>
    <w:p w:rsidR="005F2005" w:rsidRPr="005F2005" w:rsidRDefault="00057A77" w:rsidP="005F2005">
      <w:pPr>
        <w:pStyle w:val="Para004"/>
        <w:spacing w:before="312" w:after="312"/>
        <w:rPr>
          <w:rFonts w:asciiTheme="minorEastAsia" w:eastAsiaTheme="minorEastAsia"/>
        </w:rPr>
      </w:pPr>
      <w:hyperlink w:anchor="752">
        <w:bookmarkStart w:id="2042" w:name="_752_4"/>
        <w:r w:rsidR="005F2005" w:rsidRPr="005F2005">
          <w:rPr>
            <w:rStyle w:val="05Text"/>
            <w:rFonts w:asciiTheme="minorEastAsia" w:eastAsiaTheme="minorEastAsia"/>
          </w:rPr>
          <w:t>[752]</w:t>
        </w:r>
        <w:bookmarkEnd w:id="2042"/>
      </w:hyperlink>
      <w:r w:rsidR="005F2005" w:rsidRPr="005F2005">
        <w:rPr>
          <w:rFonts w:asciiTheme="minorEastAsia" w:eastAsiaTheme="minorEastAsia"/>
        </w:rPr>
        <w:t>J.R.Pole深入研究過（我以為他有點過于重視了）這個問題，見他的Political Representation in England and the Origin of the American Republic（London：Macmillan，1966）。</w:t>
      </w:r>
    </w:p>
    <w:p w:rsidR="005F2005" w:rsidRPr="005F2005" w:rsidRDefault="00057A77" w:rsidP="005F2005">
      <w:pPr>
        <w:pStyle w:val="Para004"/>
        <w:spacing w:before="312" w:after="312"/>
        <w:rPr>
          <w:rFonts w:asciiTheme="minorEastAsia" w:eastAsiaTheme="minorEastAsia"/>
        </w:rPr>
      </w:pPr>
      <w:hyperlink w:anchor="753">
        <w:bookmarkStart w:id="2043" w:name="_753_4"/>
        <w:r w:rsidR="005F2005" w:rsidRPr="005F2005">
          <w:rPr>
            <w:rStyle w:val="05Text"/>
            <w:rFonts w:asciiTheme="minorEastAsia" w:eastAsiaTheme="minorEastAsia"/>
          </w:rPr>
          <w:t>[753]</w:t>
        </w:r>
        <w:bookmarkEnd w:id="2043"/>
      </w:hyperlink>
      <w:r w:rsidR="005F2005" w:rsidRPr="005F2005">
        <w:rPr>
          <w:rFonts w:asciiTheme="minorEastAsia" w:eastAsiaTheme="minorEastAsia"/>
        </w:rPr>
        <w:t>Toland, pp.178</w:t>
      </w:r>
      <w:r w:rsidR="005F2005" w:rsidRPr="005F2005">
        <w:rPr>
          <w:rFonts w:asciiTheme="minorEastAsia" w:eastAsiaTheme="minorEastAsia"/>
        </w:rPr>
        <w:t>—</w:t>
      </w:r>
      <w:r w:rsidR="005F2005" w:rsidRPr="005F2005">
        <w:rPr>
          <w:rFonts w:asciiTheme="minorEastAsia" w:eastAsiaTheme="minorEastAsia"/>
        </w:rPr>
        <w:t>180.參見Z.S.Fink, The Classical Republicans：An Essay in the Recovery of a Pattern of Thought in Seventeenth-Century England（Evanston：Northwestern University，1945）；Charles Blitzer, An Immortal Commonwealth：The Political Thought of James Harrington（New Haven：Yale University Press，1960）。</w:t>
      </w:r>
    </w:p>
    <w:p w:rsidR="005F2005" w:rsidRPr="005F2005" w:rsidRDefault="00057A77" w:rsidP="005F2005">
      <w:pPr>
        <w:pStyle w:val="Para004"/>
        <w:spacing w:before="312" w:after="312"/>
        <w:rPr>
          <w:rFonts w:asciiTheme="minorEastAsia" w:eastAsiaTheme="minorEastAsia"/>
        </w:rPr>
      </w:pPr>
      <w:hyperlink w:anchor="754">
        <w:bookmarkStart w:id="2044" w:name="_754_4"/>
        <w:r w:rsidR="005F2005" w:rsidRPr="005F2005">
          <w:rPr>
            <w:rStyle w:val="05Text"/>
            <w:rFonts w:asciiTheme="minorEastAsia" w:eastAsiaTheme="minorEastAsia"/>
          </w:rPr>
          <w:t>[754]</w:t>
        </w:r>
        <w:bookmarkEnd w:id="2044"/>
      </w:hyperlink>
      <w:r w:rsidR="005F2005" w:rsidRPr="005F2005">
        <w:rPr>
          <w:rFonts w:asciiTheme="minorEastAsia" w:eastAsiaTheme="minorEastAsia"/>
        </w:rPr>
        <w:t>Toland, pp.63，129.</w:t>
      </w:r>
    </w:p>
    <w:p w:rsidR="005F2005" w:rsidRPr="005F2005" w:rsidRDefault="00057A77" w:rsidP="005F2005">
      <w:pPr>
        <w:pStyle w:val="Para004"/>
        <w:spacing w:before="312" w:after="312"/>
        <w:rPr>
          <w:rFonts w:asciiTheme="minorEastAsia" w:eastAsiaTheme="minorEastAsia"/>
        </w:rPr>
      </w:pPr>
      <w:hyperlink w:anchor="755">
        <w:bookmarkStart w:id="2045" w:name="_755_4"/>
        <w:r w:rsidR="005F2005" w:rsidRPr="005F2005">
          <w:rPr>
            <w:rStyle w:val="05Text"/>
            <w:rFonts w:asciiTheme="minorEastAsia" w:eastAsiaTheme="minorEastAsia"/>
          </w:rPr>
          <w:t>[755]</w:t>
        </w:r>
        <w:bookmarkEnd w:id="2045"/>
      </w:hyperlink>
      <w:r w:rsidR="005F2005" w:rsidRPr="005F2005">
        <w:rPr>
          <w:rFonts w:asciiTheme="minorEastAsia" w:eastAsiaTheme="minorEastAsia"/>
        </w:rPr>
        <w:t>Toland, pp.64</w:t>
      </w:r>
      <w:r w:rsidR="005F2005" w:rsidRPr="005F2005">
        <w:rPr>
          <w:rFonts w:asciiTheme="minorEastAsia" w:eastAsiaTheme="minorEastAsia"/>
        </w:rPr>
        <w:t>—</w:t>
      </w:r>
      <w:r w:rsidR="005F2005" w:rsidRPr="005F2005">
        <w:rPr>
          <w:rFonts w:asciiTheme="minorEastAsia" w:eastAsiaTheme="minorEastAsia"/>
        </w:rPr>
        <w:t>65，364</w:t>
      </w:r>
      <w:r w:rsidR="005F2005" w:rsidRPr="005F2005">
        <w:rPr>
          <w:rFonts w:asciiTheme="minorEastAsia" w:eastAsiaTheme="minorEastAsia"/>
        </w:rPr>
        <w:t>—</w:t>
      </w:r>
      <w:r w:rsidR="005F2005" w:rsidRPr="005F2005">
        <w:rPr>
          <w:rFonts w:asciiTheme="minorEastAsia" w:eastAsiaTheme="minorEastAsia"/>
        </w:rPr>
        <w:t>366.提到培根的地方（他的History of Henry VII和Essays）見pp.32，64。關于詹諾蒂，見本書第286頁注3。</w:t>
      </w:r>
    </w:p>
    <w:p w:rsidR="005F2005" w:rsidRPr="005F2005" w:rsidRDefault="00057A77" w:rsidP="005F2005">
      <w:pPr>
        <w:pStyle w:val="Para004"/>
        <w:spacing w:before="312" w:after="312"/>
        <w:rPr>
          <w:rFonts w:asciiTheme="minorEastAsia" w:eastAsiaTheme="minorEastAsia"/>
        </w:rPr>
      </w:pPr>
      <w:hyperlink w:anchor="756">
        <w:bookmarkStart w:id="2046" w:name="_756_4"/>
        <w:r w:rsidR="005F2005" w:rsidRPr="005F2005">
          <w:rPr>
            <w:rStyle w:val="05Text"/>
            <w:rFonts w:asciiTheme="minorEastAsia" w:eastAsiaTheme="minorEastAsia"/>
          </w:rPr>
          <w:t>[756]</w:t>
        </w:r>
        <w:bookmarkEnd w:id="2046"/>
      </w:hyperlink>
      <w:r w:rsidR="005F2005" w:rsidRPr="005F2005">
        <w:rPr>
          <w:rFonts w:asciiTheme="minorEastAsia" w:eastAsiaTheme="minorEastAsia"/>
        </w:rPr>
        <w:t>Toland, p.65：</w:t>
      </w:r>
      <w:r w:rsidR="005F2005" w:rsidRPr="005F2005">
        <w:rPr>
          <w:rFonts w:asciiTheme="minorEastAsia" w:eastAsiaTheme="minorEastAsia"/>
        </w:rPr>
        <w:t>“……</w:t>
      </w:r>
      <w:r w:rsidR="005F2005" w:rsidRPr="005F2005">
        <w:rPr>
          <w:rFonts w:asciiTheme="minorEastAsia" w:eastAsiaTheme="minorEastAsia"/>
        </w:rPr>
        <w:t>至于孤零零處于這個夾縫中的貴族院，如今陷在國王和平民之間，它表示克拉蘇已死，其頸部已被斬斷。但是失去貴族的君主，除軍隊之外別無庇護之地。由此可見，是解散這個政府引起了戰爭，而不是戰爭導致了這個政府的解散。</w:t>
      </w:r>
      <w:r w:rsidR="005F2005" w:rsidRPr="005F2005">
        <w:rPr>
          <w:rFonts w:asciiTheme="minorEastAsia" w:eastAsiaTheme="minorEastAsia"/>
        </w:rPr>
        <w:t>“</w:t>
      </w:r>
      <w:r w:rsidR="005F2005" w:rsidRPr="005F2005">
        <w:rPr>
          <w:rFonts w:asciiTheme="minorEastAsia" w:eastAsiaTheme="minorEastAsia"/>
        </w:rPr>
        <w:t>關于國王利用他的軍隊取得的成功，不必做更多的解釋，只需說明軍隊像他的貴族一樣無效。但是，沒有貴族或軍隊（這是一向得到證明的）就沒有君主制。因此從這片廢墟中除了出現一個平民政府，或是由獲勝的軍隊建立的新君主制，難道還會出現別的事情？</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757">
        <w:bookmarkStart w:id="2047" w:name="_757_4"/>
        <w:r w:rsidR="005F2005" w:rsidRPr="005F2005">
          <w:rPr>
            <w:rStyle w:val="05Text"/>
            <w:rFonts w:asciiTheme="minorEastAsia" w:eastAsiaTheme="minorEastAsia"/>
          </w:rPr>
          <w:t>[757]</w:t>
        </w:r>
        <w:bookmarkEnd w:id="2047"/>
      </w:hyperlink>
      <w:r w:rsidR="005F2005" w:rsidRPr="005F2005">
        <w:rPr>
          <w:rFonts w:asciiTheme="minorEastAsia" w:eastAsiaTheme="minorEastAsia"/>
        </w:rPr>
        <w:t>Toland, p.69.</w:t>
      </w:r>
    </w:p>
    <w:p w:rsidR="005F2005" w:rsidRPr="005F2005" w:rsidRDefault="00057A77" w:rsidP="005F2005">
      <w:pPr>
        <w:pStyle w:val="Para004"/>
        <w:spacing w:before="312" w:after="312"/>
        <w:rPr>
          <w:rFonts w:asciiTheme="minorEastAsia" w:eastAsiaTheme="minorEastAsia"/>
        </w:rPr>
      </w:pPr>
      <w:hyperlink w:anchor="758">
        <w:bookmarkStart w:id="2048" w:name="_758_4"/>
        <w:r w:rsidR="005F2005" w:rsidRPr="005F2005">
          <w:rPr>
            <w:rStyle w:val="05Text"/>
            <w:rFonts w:asciiTheme="minorEastAsia" w:eastAsiaTheme="minorEastAsia"/>
          </w:rPr>
          <w:t>[758]</w:t>
        </w:r>
        <w:bookmarkEnd w:id="2048"/>
      </w:hyperlink>
      <w:r w:rsidR="005F2005" w:rsidRPr="005F2005">
        <w:rPr>
          <w:rFonts w:asciiTheme="minorEastAsia" w:eastAsiaTheme="minorEastAsia"/>
        </w:rPr>
        <w:t>基甸是打敗米甸人，為其部落帶來和平的古猶太英雄；他以上帝為猶太人的王，因此自己拒絕稱王。事見《舊約</w:t>
      </w:r>
      <w:r w:rsidR="005F2005" w:rsidRPr="005F2005">
        <w:rPr>
          <w:rFonts w:asciiTheme="minorEastAsia" w:eastAsiaTheme="minorEastAsia"/>
        </w:rPr>
        <w:t>·</w:t>
      </w:r>
      <w:r w:rsidR="005F2005" w:rsidRPr="005F2005">
        <w:rPr>
          <w:rFonts w:asciiTheme="minorEastAsia" w:eastAsiaTheme="minorEastAsia"/>
        </w:rPr>
        <w:t>士師記》6、7。</w:t>
      </w:r>
      <w:r w:rsidR="005F2005" w:rsidRPr="005F2005">
        <w:rPr>
          <w:rFonts w:asciiTheme="minorEastAsia" w:eastAsiaTheme="minorEastAsia"/>
        </w:rPr>
        <w:t>——</w:t>
      </w:r>
      <w:r w:rsidR="005F2005" w:rsidRPr="005F2005">
        <w:rPr>
          <w:rFonts w:asciiTheme="minorEastAsia" w:eastAsiaTheme="minorEastAsia"/>
        </w:rPr>
        <w:t>譯注</w:t>
      </w:r>
    </w:p>
    <w:p w:rsidR="005F2005" w:rsidRPr="005F2005" w:rsidRDefault="00057A77" w:rsidP="005F2005">
      <w:pPr>
        <w:pStyle w:val="Para004"/>
        <w:spacing w:before="312" w:after="312"/>
        <w:rPr>
          <w:rFonts w:asciiTheme="minorEastAsia" w:eastAsiaTheme="minorEastAsia"/>
        </w:rPr>
      </w:pPr>
      <w:hyperlink w:anchor="759">
        <w:bookmarkStart w:id="2049" w:name="_759_4"/>
        <w:r w:rsidR="005F2005" w:rsidRPr="005F2005">
          <w:rPr>
            <w:rStyle w:val="05Text"/>
            <w:rFonts w:asciiTheme="minorEastAsia" w:eastAsiaTheme="minorEastAsia"/>
          </w:rPr>
          <w:t>[759]</w:t>
        </w:r>
        <w:bookmarkEnd w:id="2049"/>
      </w:hyperlink>
      <w:r w:rsidR="005F2005" w:rsidRPr="005F2005">
        <w:rPr>
          <w:rFonts w:asciiTheme="minorEastAsia" w:eastAsiaTheme="minorEastAsia"/>
        </w:rPr>
        <w:t>Toland, p.469（A System of Politics, IV，18，19，22）.</w:t>
      </w:r>
    </w:p>
    <w:p w:rsidR="005F2005" w:rsidRPr="005F2005" w:rsidRDefault="00057A77" w:rsidP="005F2005">
      <w:pPr>
        <w:pStyle w:val="Para004"/>
        <w:spacing w:before="312" w:after="312"/>
        <w:rPr>
          <w:rFonts w:asciiTheme="minorEastAsia" w:eastAsiaTheme="minorEastAsia"/>
        </w:rPr>
      </w:pPr>
      <w:hyperlink w:anchor="760">
        <w:bookmarkStart w:id="2050" w:name="_760_4"/>
        <w:r w:rsidR="005F2005" w:rsidRPr="005F2005">
          <w:rPr>
            <w:rStyle w:val="05Text"/>
            <w:rFonts w:asciiTheme="minorEastAsia" w:eastAsiaTheme="minorEastAsia"/>
          </w:rPr>
          <w:t>[760]</w:t>
        </w:r>
        <w:bookmarkEnd w:id="2050"/>
      </w:hyperlink>
      <w:r w:rsidR="005F2005" w:rsidRPr="005F2005">
        <w:rPr>
          <w:rFonts w:asciiTheme="minorEastAsia" w:eastAsiaTheme="minorEastAsia"/>
        </w:rPr>
        <w:t>Toland, pp.77，138：</w:t>
      </w:r>
      <w:r w:rsidR="005F2005" w:rsidRPr="005F2005">
        <w:rPr>
          <w:rFonts w:asciiTheme="minorEastAsia" w:eastAsiaTheme="minorEastAsia"/>
        </w:rPr>
        <w:t>“</w:t>
      </w:r>
      <w:r w:rsidR="005F2005" w:rsidRPr="005F2005">
        <w:rPr>
          <w:rFonts w:asciiTheme="minorEastAsia" w:eastAsiaTheme="minorEastAsia"/>
        </w:rPr>
        <w:t>國家產生騷亂不是由于外因就是由于內因。外因是外敵、臣民或仆從。</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761">
        <w:bookmarkStart w:id="2051" w:name="_761_4"/>
        <w:r w:rsidR="005F2005" w:rsidRPr="005F2005">
          <w:rPr>
            <w:rStyle w:val="05Text"/>
            <w:rFonts w:asciiTheme="minorEastAsia" w:eastAsiaTheme="minorEastAsia"/>
          </w:rPr>
          <w:t>[761]</w:t>
        </w:r>
        <w:bookmarkEnd w:id="2051"/>
      </w:hyperlink>
      <w:r w:rsidR="005F2005" w:rsidRPr="005F2005">
        <w:rPr>
          <w:rFonts w:asciiTheme="minorEastAsia" w:eastAsiaTheme="minorEastAsia"/>
        </w:rPr>
        <w:t>Toland, p.147，他在這里認為，這種人對利用自己的投票權去增加財產不感興趣</w:t>
      </w:r>
    </w:p>
    <w:p w:rsidR="005F2005" w:rsidRPr="005F2005" w:rsidRDefault="00057A77" w:rsidP="005F2005">
      <w:pPr>
        <w:pStyle w:val="Para004"/>
        <w:spacing w:before="312" w:after="312"/>
        <w:rPr>
          <w:rFonts w:asciiTheme="minorEastAsia" w:eastAsiaTheme="minorEastAsia"/>
        </w:rPr>
      </w:pPr>
      <w:hyperlink w:anchor="762">
        <w:bookmarkStart w:id="2052" w:name="_762_4"/>
        <w:r w:rsidR="005F2005" w:rsidRPr="005F2005">
          <w:rPr>
            <w:rStyle w:val="05Text"/>
            <w:rFonts w:asciiTheme="minorEastAsia" w:eastAsiaTheme="minorEastAsia"/>
          </w:rPr>
          <w:t>[762]</w:t>
        </w:r>
        <w:bookmarkEnd w:id="2052"/>
      </w:hyperlink>
      <w:r w:rsidR="005F2005" w:rsidRPr="005F2005">
        <w:rPr>
          <w:rFonts w:asciiTheme="minorEastAsia" w:eastAsiaTheme="minorEastAsia"/>
        </w:rPr>
        <w:t>C.B.Macpherson, The Political Theory of Possessive Individualism, ch.6，特別是pp.82</w:t>
      </w:r>
      <w:r w:rsidR="005F2005" w:rsidRPr="005F2005">
        <w:rPr>
          <w:rFonts w:asciiTheme="minorEastAsia" w:eastAsiaTheme="minorEastAsia"/>
        </w:rPr>
        <w:t>—</w:t>
      </w:r>
      <w:r w:rsidR="005F2005" w:rsidRPr="005F2005">
        <w:rPr>
          <w:rFonts w:asciiTheme="minorEastAsia" w:eastAsiaTheme="minorEastAsia"/>
        </w:rPr>
        <w:t>88。</w:t>
      </w:r>
    </w:p>
    <w:p w:rsidR="005F2005" w:rsidRPr="005F2005" w:rsidRDefault="00057A77" w:rsidP="005F2005">
      <w:pPr>
        <w:pStyle w:val="Para004"/>
        <w:spacing w:before="312" w:after="312"/>
        <w:rPr>
          <w:rFonts w:asciiTheme="minorEastAsia" w:eastAsiaTheme="minorEastAsia"/>
        </w:rPr>
      </w:pPr>
      <w:hyperlink w:anchor="763">
        <w:bookmarkStart w:id="2053" w:name="_763_4"/>
        <w:r w:rsidR="005F2005" w:rsidRPr="005F2005">
          <w:rPr>
            <w:rStyle w:val="05Text"/>
            <w:rFonts w:asciiTheme="minorEastAsia" w:eastAsiaTheme="minorEastAsia"/>
          </w:rPr>
          <w:t>[763]</w:t>
        </w:r>
        <w:bookmarkEnd w:id="2053"/>
      </w:hyperlink>
      <w:r w:rsidR="005F2005" w:rsidRPr="005F2005">
        <w:rPr>
          <w:rFonts w:asciiTheme="minorEastAsia" w:eastAsiaTheme="minorEastAsia"/>
        </w:rPr>
        <w:t>Toland, p.480（System of Politics, x，4</w:t>
      </w:r>
      <w:r w:rsidR="005F2005" w:rsidRPr="005F2005">
        <w:rPr>
          <w:rFonts w:asciiTheme="minorEastAsia" w:eastAsiaTheme="minorEastAsia"/>
        </w:rPr>
        <w:t>—</w:t>
      </w:r>
      <w:r w:rsidR="005F2005" w:rsidRPr="005F2005">
        <w:rPr>
          <w:rFonts w:asciiTheme="minorEastAsia" w:eastAsiaTheme="minorEastAsia"/>
        </w:rPr>
        <w:t>5）.</w:t>
      </w:r>
    </w:p>
    <w:p w:rsidR="005F2005" w:rsidRPr="005F2005" w:rsidRDefault="00057A77" w:rsidP="005F2005">
      <w:pPr>
        <w:pStyle w:val="Para004"/>
        <w:spacing w:before="312" w:after="312"/>
        <w:rPr>
          <w:rFonts w:asciiTheme="minorEastAsia" w:eastAsiaTheme="minorEastAsia"/>
        </w:rPr>
      </w:pPr>
      <w:hyperlink w:anchor="764">
        <w:bookmarkStart w:id="2054" w:name="_764_4"/>
        <w:r w:rsidR="005F2005" w:rsidRPr="005F2005">
          <w:rPr>
            <w:rStyle w:val="05Text"/>
            <w:rFonts w:asciiTheme="minorEastAsia" w:eastAsiaTheme="minorEastAsia"/>
          </w:rPr>
          <w:t>[764]</w:t>
        </w:r>
        <w:bookmarkEnd w:id="2054"/>
      </w:hyperlink>
      <w:r w:rsidR="005F2005" w:rsidRPr="005F2005">
        <w:rPr>
          <w:rFonts w:asciiTheme="minorEastAsia" w:eastAsiaTheme="minorEastAsia"/>
        </w:rPr>
        <w:t>Toland, p.53.</w:t>
      </w:r>
    </w:p>
    <w:p w:rsidR="005F2005" w:rsidRPr="005F2005" w:rsidRDefault="00057A77" w:rsidP="005F2005">
      <w:pPr>
        <w:pStyle w:val="Para004"/>
        <w:spacing w:before="312" w:after="312"/>
        <w:rPr>
          <w:rFonts w:asciiTheme="minorEastAsia" w:eastAsiaTheme="minorEastAsia"/>
        </w:rPr>
      </w:pPr>
      <w:hyperlink w:anchor="765">
        <w:bookmarkStart w:id="2055" w:name="_765_4"/>
        <w:r w:rsidR="005F2005" w:rsidRPr="005F2005">
          <w:rPr>
            <w:rStyle w:val="05Text"/>
            <w:rFonts w:asciiTheme="minorEastAsia" w:eastAsiaTheme="minorEastAsia"/>
          </w:rPr>
          <w:t>[765]</w:t>
        </w:r>
        <w:bookmarkEnd w:id="2055"/>
      </w:hyperlink>
      <w:r w:rsidR="005F2005" w:rsidRPr="005F2005">
        <w:rPr>
          <w:rFonts w:asciiTheme="minorEastAsia" w:eastAsiaTheme="minorEastAsia"/>
        </w:rPr>
        <w:t>Toland, pp.38，228.</w:t>
      </w:r>
    </w:p>
    <w:p w:rsidR="005F2005" w:rsidRPr="005F2005" w:rsidRDefault="00057A77" w:rsidP="005F2005">
      <w:pPr>
        <w:pStyle w:val="Para004"/>
        <w:spacing w:before="312" w:after="312"/>
        <w:rPr>
          <w:rFonts w:asciiTheme="minorEastAsia" w:eastAsiaTheme="minorEastAsia"/>
        </w:rPr>
      </w:pPr>
      <w:hyperlink w:anchor="766">
        <w:bookmarkStart w:id="2056" w:name="_766_4"/>
        <w:r w:rsidR="005F2005" w:rsidRPr="005F2005">
          <w:rPr>
            <w:rStyle w:val="05Text"/>
            <w:rFonts w:asciiTheme="minorEastAsia" w:eastAsiaTheme="minorEastAsia"/>
          </w:rPr>
          <w:t>[766]</w:t>
        </w:r>
        <w:bookmarkEnd w:id="2056"/>
      </w:hyperlink>
      <w:r w:rsidR="005F2005" w:rsidRPr="005F2005">
        <w:rPr>
          <w:rFonts w:asciiTheme="minorEastAsia" w:eastAsiaTheme="minorEastAsia"/>
        </w:rPr>
        <w:t>Toland, pp.228</w:t>
      </w:r>
      <w:r w:rsidR="005F2005" w:rsidRPr="005F2005">
        <w:rPr>
          <w:rFonts w:asciiTheme="minorEastAsia" w:eastAsiaTheme="minorEastAsia"/>
        </w:rPr>
        <w:t>—</w:t>
      </w:r>
      <w:r w:rsidR="005F2005" w:rsidRPr="005F2005">
        <w:rPr>
          <w:rFonts w:asciiTheme="minorEastAsia" w:eastAsiaTheme="minorEastAsia"/>
        </w:rPr>
        <w:t>229.</w:t>
      </w:r>
    </w:p>
    <w:p w:rsidR="005F2005" w:rsidRPr="005F2005" w:rsidRDefault="00057A77" w:rsidP="005F2005">
      <w:pPr>
        <w:pStyle w:val="Para004"/>
        <w:spacing w:before="312" w:after="312"/>
        <w:rPr>
          <w:rFonts w:asciiTheme="minorEastAsia" w:eastAsiaTheme="minorEastAsia"/>
        </w:rPr>
      </w:pPr>
      <w:hyperlink w:anchor="767">
        <w:bookmarkStart w:id="2057" w:name="_767_4"/>
        <w:r w:rsidR="005F2005" w:rsidRPr="005F2005">
          <w:rPr>
            <w:rStyle w:val="05Text"/>
            <w:rFonts w:asciiTheme="minorEastAsia" w:eastAsiaTheme="minorEastAsia"/>
          </w:rPr>
          <w:t>[767]</w:t>
        </w:r>
        <w:bookmarkEnd w:id="2057"/>
      </w:hyperlink>
      <w:r w:rsidR="005F2005" w:rsidRPr="005F2005">
        <w:rPr>
          <w:rFonts w:asciiTheme="minorEastAsia" w:eastAsiaTheme="minorEastAsia"/>
        </w:rPr>
        <w:t>Toland, pp.33</w:t>
      </w:r>
      <w:r w:rsidR="005F2005" w:rsidRPr="005F2005">
        <w:rPr>
          <w:rFonts w:asciiTheme="minorEastAsia" w:eastAsiaTheme="minorEastAsia"/>
        </w:rPr>
        <w:t>—</w:t>
      </w:r>
      <w:r w:rsidR="005F2005" w:rsidRPr="005F2005">
        <w:rPr>
          <w:rFonts w:asciiTheme="minorEastAsia" w:eastAsiaTheme="minorEastAsia"/>
        </w:rPr>
        <w:t>34.</w:t>
      </w:r>
    </w:p>
    <w:p w:rsidR="005F2005" w:rsidRPr="005F2005" w:rsidRDefault="00057A77" w:rsidP="005F2005">
      <w:pPr>
        <w:pStyle w:val="Para004"/>
        <w:spacing w:before="312" w:after="312"/>
        <w:rPr>
          <w:rFonts w:asciiTheme="minorEastAsia" w:eastAsiaTheme="minorEastAsia"/>
        </w:rPr>
      </w:pPr>
      <w:hyperlink w:anchor="768">
        <w:bookmarkStart w:id="2058" w:name="_768_4"/>
        <w:r w:rsidR="005F2005" w:rsidRPr="005F2005">
          <w:rPr>
            <w:rStyle w:val="05Text"/>
            <w:rFonts w:asciiTheme="minorEastAsia" w:eastAsiaTheme="minorEastAsia"/>
          </w:rPr>
          <w:t>[768]</w:t>
        </w:r>
        <w:bookmarkEnd w:id="2058"/>
      </w:hyperlink>
      <w:r w:rsidR="005F2005" w:rsidRPr="005F2005">
        <w:rPr>
          <w:rFonts w:asciiTheme="minorEastAsia" w:eastAsiaTheme="minorEastAsia"/>
        </w:rPr>
        <w:t>Toland, p.229；另見pp.100</w:t>
      </w:r>
      <w:r w:rsidR="005F2005" w:rsidRPr="005F2005">
        <w:rPr>
          <w:rFonts w:asciiTheme="minorEastAsia" w:eastAsiaTheme="minorEastAsia"/>
        </w:rPr>
        <w:t>—</w:t>
      </w:r>
      <w:r w:rsidR="005F2005" w:rsidRPr="005F2005">
        <w:rPr>
          <w:rFonts w:asciiTheme="minorEastAsia" w:eastAsiaTheme="minorEastAsia"/>
        </w:rPr>
        <w:t>101。</w:t>
      </w:r>
    </w:p>
    <w:p w:rsidR="005F2005" w:rsidRPr="005F2005" w:rsidRDefault="00057A77" w:rsidP="005F2005">
      <w:pPr>
        <w:pStyle w:val="Para004"/>
        <w:spacing w:before="312" w:after="312"/>
        <w:rPr>
          <w:rFonts w:asciiTheme="minorEastAsia" w:eastAsiaTheme="minorEastAsia"/>
        </w:rPr>
      </w:pPr>
      <w:hyperlink w:anchor="769">
        <w:bookmarkStart w:id="2059" w:name="_769_4"/>
        <w:r w:rsidR="005F2005" w:rsidRPr="005F2005">
          <w:rPr>
            <w:rStyle w:val="05Text"/>
            <w:rFonts w:asciiTheme="minorEastAsia" w:eastAsiaTheme="minorEastAsia"/>
          </w:rPr>
          <w:t>[769]</w:t>
        </w:r>
        <w:bookmarkEnd w:id="2059"/>
      </w:hyperlink>
      <w:r w:rsidR="005F2005" w:rsidRPr="005F2005">
        <w:rPr>
          <w:rFonts w:asciiTheme="minorEastAsia" w:eastAsiaTheme="minorEastAsia"/>
        </w:rPr>
        <w:t>Toland, p.227.</w:t>
      </w:r>
    </w:p>
    <w:p w:rsidR="005F2005" w:rsidRPr="005F2005" w:rsidRDefault="00057A77" w:rsidP="005F2005">
      <w:pPr>
        <w:pStyle w:val="Para004"/>
        <w:spacing w:before="312" w:after="312"/>
        <w:rPr>
          <w:rFonts w:asciiTheme="minorEastAsia" w:eastAsiaTheme="minorEastAsia"/>
        </w:rPr>
      </w:pPr>
      <w:hyperlink w:anchor="770">
        <w:bookmarkStart w:id="2060" w:name="_770_4"/>
        <w:r w:rsidR="005F2005" w:rsidRPr="005F2005">
          <w:rPr>
            <w:rStyle w:val="05Text"/>
            <w:rFonts w:asciiTheme="minorEastAsia" w:eastAsiaTheme="minorEastAsia"/>
          </w:rPr>
          <w:t>[770]</w:t>
        </w:r>
        <w:bookmarkEnd w:id="2060"/>
      </w:hyperlink>
      <w:r w:rsidR="005F2005" w:rsidRPr="005F2005">
        <w:rPr>
          <w:rFonts w:asciiTheme="minorEastAsia" w:eastAsiaTheme="minorEastAsia"/>
        </w:rPr>
        <w:t>Toland, pp.178</w:t>
      </w:r>
      <w:r w:rsidR="005F2005" w:rsidRPr="005F2005">
        <w:rPr>
          <w:rFonts w:asciiTheme="minorEastAsia" w:eastAsiaTheme="minorEastAsia"/>
        </w:rPr>
        <w:t>—</w:t>
      </w:r>
      <w:r w:rsidR="005F2005" w:rsidRPr="005F2005">
        <w:rPr>
          <w:rFonts w:asciiTheme="minorEastAsia" w:eastAsiaTheme="minorEastAsia"/>
        </w:rPr>
        <w:t>185.</w:t>
      </w:r>
    </w:p>
    <w:p w:rsidR="005F2005" w:rsidRPr="005F2005" w:rsidRDefault="00057A77" w:rsidP="005F2005">
      <w:pPr>
        <w:pStyle w:val="Para004"/>
        <w:spacing w:before="312" w:after="312"/>
        <w:rPr>
          <w:rFonts w:asciiTheme="minorEastAsia" w:eastAsiaTheme="minorEastAsia"/>
        </w:rPr>
      </w:pPr>
      <w:hyperlink w:anchor="771">
        <w:bookmarkStart w:id="2061" w:name="_771_4"/>
        <w:r w:rsidR="005F2005" w:rsidRPr="005F2005">
          <w:rPr>
            <w:rStyle w:val="05Text"/>
            <w:rFonts w:asciiTheme="minorEastAsia" w:eastAsiaTheme="minorEastAsia"/>
          </w:rPr>
          <w:t>[771]</w:t>
        </w:r>
        <w:bookmarkEnd w:id="2061"/>
      </w:hyperlink>
      <w:r w:rsidR="005F2005" w:rsidRPr="005F2005">
        <w:rPr>
          <w:rFonts w:asciiTheme="minorEastAsia" w:eastAsiaTheme="minorEastAsia"/>
        </w:rPr>
        <w:t>Toland, p.34.</w:t>
      </w:r>
    </w:p>
    <w:p w:rsidR="005F2005" w:rsidRPr="005F2005" w:rsidRDefault="00057A77" w:rsidP="005F2005">
      <w:pPr>
        <w:pStyle w:val="Para004"/>
        <w:spacing w:before="312" w:after="312"/>
        <w:rPr>
          <w:rFonts w:asciiTheme="minorEastAsia" w:eastAsiaTheme="minorEastAsia"/>
        </w:rPr>
      </w:pPr>
      <w:hyperlink w:anchor="772">
        <w:bookmarkStart w:id="2062" w:name="_772_4"/>
        <w:r w:rsidR="005F2005" w:rsidRPr="005F2005">
          <w:rPr>
            <w:rStyle w:val="05Text"/>
            <w:rFonts w:asciiTheme="minorEastAsia" w:eastAsiaTheme="minorEastAsia"/>
          </w:rPr>
          <w:t>[772]</w:t>
        </w:r>
        <w:bookmarkEnd w:id="2062"/>
      </w:hyperlink>
      <w:r w:rsidR="005F2005" w:rsidRPr="005F2005">
        <w:rPr>
          <w:rFonts w:asciiTheme="minorEastAsia" w:eastAsiaTheme="minorEastAsia"/>
        </w:rPr>
        <w:t>Toland, pp.185</w:t>
      </w:r>
      <w:r w:rsidR="005F2005" w:rsidRPr="005F2005">
        <w:rPr>
          <w:rFonts w:asciiTheme="minorEastAsia" w:eastAsiaTheme="minorEastAsia"/>
        </w:rPr>
        <w:t>—</w:t>
      </w:r>
      <w:r w:rsidR="005F2005" w:rsidRPr="005F2005">
        <w:rPr>
          <w:rFonts w:asciiTheme="minorEastAsia" w:eastAsiaTheme="minorEastAsia"/>
        </w:rPr>
        <w:t>188.</w:t>
      </w:r>
    </w:p>
    <w:p w:rsidR="005F2005" w:rsidRPr="005F2005" w:rsidRDefault="00057A77" w:rsidP="005F2005">
      <w:pPr>
        <w:pStyle w:val="Para004"/>
        <w:spacing w:before="312" w:after="312"/>
        <w:rPr>
          <w:rFonts w:asciiTheme="minorEastAsia" w:eastAsiaTheme="minorEastAsia"/>
        </w:rPr>
      </w:pPr>
      <w:hyperlink w:anchor="773">
        <w:bookmarkStart w:id="2063" w:name="_773_4"/>
        <w:r w:rsidR="005F2005" w:rsidRPr="005F2005">
          <w:rPr>
            <w:rStyle w:val="05Text"/>
            <w:rFonts w:asciiTheme="minorEastAsia" w:eastAsiaTheme="minorEastAsia"/>
          </w:rPr>
          <w:t>[773]</w:t>
        </w:r>
        <w:bookmarkEnd w:id="2063"/>
      </w:hyperlink>
      <w:r w:rsidR="005F2005" w:rsidRPr="005F2005">
        <w:rPr>
          <w:rFonts w:asciiTheme="minorEastAsia" w:eastAsiaTheme="minorEastAsia"/>
        </w:rPr>
        <w:t>Toland, p.103.</w:t>
      </w:r>
    </w:p>
    <w:p w:rsidR="005F2005" w:rsidRPr="005F2005" w:rsidRDefault="00057A77" w:rsidP="005F2005">
      <w:pPr>
        <w:pStyle w:val="Para004"/>
        <w:spacing w:before="312" w:after="312"/>
        <w:rPr>
          <w:rFonts w:asciiTheme="minorEastAsia" w:eastAsiaTheme="minorEastAsia"/>
        </w:rPr>
      </w:pPr>
      <w:hyperlink w:anchor="774">
        <w:bookmarkStart w:id="2064" w:name="_774_4"/>
        <w:r w:rsidR="005F2005" w:rsidRPr="005F2005">
          <w:rPr>
            <w:rStyle w:val="05Text"/>
            <w:rFonts w:asciiTheme="minorEastAsia" w:eastAsiaTheme="minorEastAsia"/>
          </w:rPr>
          <w:t>[774]</w:t>
        </w:r>
        <w:bookmarkEnd w:id="2064"/>
      </w:hyperlink>
      <w:r w:rsidR="005F2005" w:rsidRPr="005F2005">
        <w:rPr>
          <w:rFonts w:asciiTheme="minorEastAsia" w:eastAsiaTheme="minorEastAsia"/>
        </w:rPr>
        <w:t>Toland, p.100</w:t>
      </w:r>
    </w:p>
    <w:p w:rsidR="005F2005" w:rsidRPr="005F2005" w:rsidRDefault="00057A77" w:rsidP="005F2005">
      <w:pPr>
        <w:pStyle w:val="Para004"/>
        <w:spacing w:before="312" w:after="312"/>
        <w:rPr>
          <w:rFonts w:asciiTheme="minorEastAsia" w:eastAsiaTheme="minorEastAsia"/>
        </w:rPr>
      </w:pPr>
      <w:hyperlink w:anchor="775">
        <w:bookmarkStart w:id="2065" w:name="_775_4"/>
        <w:r w:rsidR="005F2005" w:rsidRPr="005F2005">
          <w:rPr>
            <w:rStyle w:val="05Text"/>
            <w:rFonts w:asciiTheme="minorEastAsia" w:eastAsiaTheme="minorEastAsia"/>
          </w:rPr>
          <w:t>[775]</w:t>
        </w:r>
        <w:bookmarkEnd w:id="2065"/>
      </w:hyperlink>
      <w:r w:rsidR="005F2005" w:rsidRPr="005F2005">
        <w:rPr>
          <w:rFonts w:asciiTheme="minorEastAsia" w:eastAsiaTheme="minorEastAsia"/>
        </w:rPr>
        <w:t>Toland, p.41.</w:t>
      </w:r>
    </w:p>
    <w:p w:rsidR="005F2005" w:rsidRPr="005F2005" w:rsidRDefault="00057A77" w:rsidP="005F2005">
      <w:pPr>
        <w:pStyle w:val="Para004"/>
        <w:spacing w:before="312" w:after="312"/>
        <w:rPr>
          <w:rFonts w:asciiTheme="minorEastAsia" w:eastAsiaTheme="minorEastAsia"/>
        </w:rPr>
      </w:pPr>
      <w:hyperlink w:anchor="776">
        <w:bookmarkStart w:id="2066" w:name="_776_4"/>
        <w:r w:rsidR="005F2005" w:rsidRPr="005F2005">
          <w:rPr>
            <w:rStyle w:val="05Text"/>
            <w:rFonts w:asciiTheme="minorEastAsia" w:eastAsiaTheme="minorEastAsia"/>
          </w:rPr>
          <w:t>[776]</w:t>
        </w:r>
        <w:bookmarkEnd w:id="2066"/>
      </w:hyperlink>
      <w:r w:rsidR="005F2005" w:rsidRPr="005F2005">
        <w:rPr>
          <w:rFonts w:asciiTheme="minorEastAsia" w:eastAsiaTheme="minorEastAsia"/>
        </w:rPr>
        <w:t>Toland, pp.132</w:t>
      </w:r>
      <w:r w:rsidR="005F2005" w:rsidRPr="005F2005">
        <w:rPr>
          <w:rFonts w:asciiTheme="minorEastAsia" w:eastAsiaTheme="minorEastAsia"/>
        </w:rPr>
        <w:t>—</w:t>
      </w:r>
      <w:r w:rsidR="005F2005" w:rsidRPr="005F2005">
        <w:rPr>
          <w:rFonts w:asciiTheme="minorEastAsia" w:eastAsiaTheme="minorEastAsia"/>
        </w:rPr>
        <w:t>144.</w:t>
      </w:r>
    </w:p>
    <w:p w:rsidR="005F2005" w:rsidRPr="005F2005" w:rsidRDefault="00057A77" w:rsidP="005F2005">
      <w:pPr>
        <w:pStyle w:val="Para004"/>
        <w:spacing w:before="312" w:after="312"/>
        <w:rPr>
          <w:rFonts w:asciiTheme="minorEastAsia" w:eastAsiaTheme="minorEastAsia"/>
        </w:rPr>
      </w:pPr>
      <w:hyperlink w:anchor="777">
        <w:bookmarkStart w:id="2067" w:name="_777_4"/>
        <w:r w:rsidR="005F2005" w:rsidRPr="005F2005">
          <w:rPr>
            <w:rStyle w:val="05Text"/>
            <w:rFonts w:asciiTheme="minorEastAsia" w:eastAsiaTheme="minorEastAsia"/>
          </w:rPr>
          <w:t>[777]</w:t>
        </w:r>
        <w:bookmarkEnd w:id="2067"/>
      </w:hyperlink>
      <w:r w:rsidR="005F2005" w:rsidRPr="005F2005">
        <w:rPr>
          <w:rFonts w:asciiTheme="minorEastAsia" w:eastAsiaTheme="minorEastAsia"/>
        </w:rPr>
        <w:t>Toland, pp.139</w:t>
      </w:r>
      <w:r w:rsidR="005F2005" w:rsidRPr="005F2005">
        <w:rPr>
          <w:rFonts w:asciiTheme="minorEastAsia" w:eastAsiaTheme="minorEastAsia"/>
        </w:rPr>
        <w:t>—</w:t>
      </w:r>
      <w:r w:rsidR="005F2005" w:rsidRPr="005F2005">
        <w:rPr>
          <w:rFonts w:asciiTheme="minorEastAsia" w:eastAsiaTheme="minorEastAsia"/>
        </w:rPr>
        <w:t>140.</w:t>
      </w:r>
    </w:p>
    <w:p w:rsidR="005F2005" w:rsidRPr="005F2005" w:rsidRDefault="00057A77" w:rsidP="005F2005">
      <w:pPr>
        <w:pStyle w:val="Para004"/>
        <w:spacing w:before="312" w:after="312"/>
        <w:rPr>
          <w:rFonts w:asciiTheme="minorEastAsia" w:eastAsiaTheme="minorEastAsia"/>
        </w:rPr>
      </w:pPr>
      <w:hyperlink w:anchor="778">
        <w:bookmarkStart w:id="2068" w:name="_778_4"/>
        <w:r w:rsidR="005F2005" w:rsidRPr="005F2005">
          <w:rPr>
            <w:rStyle w:val="05Text"/>
            <w:rFonts w:asciiTheme="minorEastAsia" w:eastAsiaTheme="minorEastAsia"/>
          </w:rPr>
          <w:t>[778]</w:t>
        </w:r>
        <w:bookmarkEnd w:id="2068"/>
      </w:hyperlink>
      <w:r w:rsidR="005F2005" w:rsidRPr="005F2005">
        <w:rPr>
          <w:rFonts w:asciiTheme="minorEastAsia" w:eastAsiaTheme="minorEastAsia"/>
        </w:rPr>
        <w:t>見Hermes de Caduceo的演說；Toland, pp.92</w:t>
      </w:r>
      <w:r w:rsidR="005F2005" w:rsidRPr="005F2005">
        <w:rPr>
          <w:rFonts w:asciiTheme="minorEastAsia" w:eastAsiaTheme="minorEastAsia"/>
        </w:rPr>
        <w:t>—</w:t>
      </w:r>
      <w:r w:rsidR="005F2005" w:rsidRPr="005F2005">
        <w:rPr>
          <w:rFonts w:asciiTheme="minorEastAsia" w:eastAsiaTheme="minorEastAsia"/>
        </w:rPr>
        <w:t>94.</w:t>
      </w:r>
    </w:p>
    <w:p w:rsidR="005F2005" w:rsidRPr="005F2005" w:rsidRDefault="00057A77" w:rsidP="005F2005">
      <w:pPr>
        <w:pStyle w:val="Para004"/>
        <w:spacing w:before="312" w:after="312"/>
        <w:rPr>
          <w:rFonts w:asciiTheme="minorEastAsia" w:eastAsiaTheme="minorEastAsia"/>
        </w:rPr>
      </w:pPr>
      <w:hyperlink w:anchor="779">
        <w:bookmarkStart w:id="2069" w:name="_779_4"/>
        <w:r w:rsidR="005F2005" w:rsidRPr="005F2005">
          <w:rPr>
            <w:rStyle w:val="05Text"/>
            <w:rFonts w:asciiTheme="minorEastAsia" w:eastAsiaTheme="minorEastAsia"/>
          </w:rPr>
          <w:t>[779]</w:t>
        </w:r>
        <w:bookmarkEnd w:id="2069"/>
      </w:hyperlink>
      <w:r w:rsidR="005F2005" w:rsidRPr="005F2005">
        <w:rPr>
          <w:rFonts w:asciiTheme="minorEastAsia" w:eastAsiaTheme="minorEastAsia"/>
        </w:rPr>
        <w:t>A System of Politics, IV（Toland, pp.468</w:t>
      </w:r>
      <w:r w:rsidR="005F2005" w:rsidRPr="005F2005">
        <w:rPr>
          <w:rFonts w:asciiTheme="minorEastAsia" w:eastAsiaTheme="minorEastAsia"/>
        </w:rPr>
        <w:t>—</w:t>
      </w:r>
      <w:r w:rsidR="005F2005" w:rsidRPr="005F2005">
        <w:rPr>
          <w:rFonts w:asciiTheme="minorEastAsia" w:eastAsiaTheme="minorEastAsia"/>
        </w:rPr>
        <w:t>470），IX（pp.478</w:t>
      </w:r>
      <w:r w:rsidR="005F2005" w:rsidRPr="005F2005">
        <w:rPr>
          <w:rFonts w:asciiTheme="minorEastAsia" w:eastAsiaTheme="minorEastAsia"/>
        </w:rPr>
        <w:t>—</w:t>
      </w:r>
      <w:r w:rsidR="005F2005" w:rsidRPr="005F2005">
        <w:rPr>
          <w:rFonts w:asciiTheme="minorEastAsia" w:eastAsiaTheme="minorEastAsia"/>
        </w:rPr>
        <w:t>479）.</w:t>
      </w:r>
    </w:p>
    <w:p w:rsidR="005F2005" w:rsidRPr="005F2005" w:rsidRDefault="00057A77" w:rsidP="005F2005">
      <w:pPr>
        <w:pStyle w:val="Para004"/>
        <w:spacing w:before="312" w:after="312"/>
        <w:rPr>
          <w:rFonts w:asciiTheme="minorEastAsia" w:eastAsiaTheme="minorEastAsia"/>
        </w:rPr>
      </w:pPr>
      <w:hyperlink w:anchor="780">
        <w:bookmarkStart w:id="2070" w:name="_780_4"/>
        <w:r w:rsidR="005F2005" w:rsidRPr="005F2005">
          <w:rPr>
            <w:rStyle w:val="05Text"/>
            <w:rFonts w:asciiTheme="minorEastAsia" w:eastAsiaTheme="minorEastAsia"/>
          </w:rPr>
          <w:t>[780]</w:t>
        </w:r>
        <w:bookmarkEnd w:id="2070"/>
      </w:hyperlink>
      <w:r w:rsidR="005F2005" w:rsidRPr="005F2005">
        <w:rPr>
          <w:rFonts w:asciiTheme="minorEastAsia" w:eastAsiaTheme="minorEastAsia"/>
        </w:rPr>
        <w:t>Toland, pp.43</w:t>
      </w:r>
      <w:r w:rsidR="005F2005" w:rsidRPr="005F2005">
        <w:rPr>
          <w:rFonts w:asciiTheme="minorEastAsia" w:eastAsiaTheme="minorEastAsia"/>
        </w:rPr>
        <w:t>—</w:t>
      </w:r>
      <w:r w:rsidR="005F2005" w:rsidRPr="005F2005">
        <w:rPr>
          <w:rFonts w:asciiTheme="minorEastAsia" w:eastAsiaTheme="minorEastAsia"/>
        </w:rPr>
        <w:t>45，48，50</w:t>
      </w:r>
      <w:r w:rsidR="005F2005" w:rsidRPr="005F2005">
        <w:rPr>
          <w:rFonts w:asciiTheme="minorEastAsia" w:eastAsiaTheme="minorEastAsia"/>
        </w:rPr>
        <w:t>—</w:t>
      </w:r>
      <w:r w:rsidR="005F2005" w:rsidRPr="005F2005">
        <w:rPr>
          <w:rFonts w:asciiTheme="minorEastAsia" w:eastAsiaTheme="minorEastAsia"/>
        </w:rPr>
        <w:t>51，71，214</w:t>
      </w:r>
      <w:r w:rsidR="005F2005" w:rsidRPr="005F2005">
        <w:rPr>
          <w:rFonts w:asciiTheme="minorEastAsia" w:eastAsiaTheme="minorEastAsia"/>
        </w:rPr>
        <w:t>—</w:t>
      </w:r>
      <w:r w:rsidR="005F2005" w:rsidRPr="005F2005">
        <w:rPr>
          <w:rFonts w:asciiTheme="minorEastAsia" w:eastAsiaTheme="minorEastAsia"/>
        </w:rPr>
        <w:t>215，416，418</w:t>
      </w:r>
      <w:r w:rsidR="005F2005" w:rsidRPr="005F2005">
        <w:rPr>
          <w:rFonts w:asciiTheme="minorEastAsia" w:eastAsiaTheme="minorEastAsia"/>
        </w:rPr>
        <w:t>—</w:t>
      </w:r>
      <w:r w:rsidR="005F2005" w:rsidRPr="005F2005">
        <w:rPr>
          <w:rFonts w:asciiTheme="minorEastAsia" w:eastAsiaTheme="minorEastAsia"/>
        </w:rPr>
        <w:t>419.圭恰迪尼的觀點見本書邊碼第255</w:t>
      </w:r>
      <w:r w:rsidR="005F2005" w:rsidRPr="005F2005">
        <w:rPr>
          <w:rFonts w:asciiTheme="minorEastAsia" w:eastAsiaTheme="minorEastAsia"/>
        </w:rPr>
        <w:t>—</w:t>
      </w:r>
      <w:r w:rsidR="005F2005" w:rsidRPr="005F2005">
        <w:rPr>
          <w:rFonts w:asciiTheme="minorEastAsia" w:eastAsiaTheme="minorEastAsia"/>
        </w:rPr>
        <w:t>256，260頁，詹諾蒂的這種區分見邊碼第287</w:t>
      </w:r>
      <w:r w:rsidR="005F2005" w:rsidRPr="005F2005">
        <w:rPr>
          <w:rFonts w:asciiTheme="minorEastAsia" w:eastAsiaTheme="minorEastAsia"/>
        </w:rPr>
        <w:t>—</w:t>
      </w:r>
      <w:r w:rsidR="005F2005" w:rsidRPr="005F2005">
        <w:rPr>
          <w:rFonts w:asciiTheme="minorEastAsia" w:eastAsiaTheme="minorEastAsia"/>
        </w:rPr>
        <w:t>289，304頁。</w:t>
      </w:r>
    </w:p>
    <w:p w:rsidR="005F2005" w:rsidRPr="005F2005" w:rsidRDefault="00057A77" w:rsidP="005F2005">
      <w:pPr>
        <w:pStyle w:val="Para004"/>
        <w:spacing w:before="312" w:after="312"/>
        <w:rPr>
          <w:rFonts w:asciiTheme="minorEastAsia" w:eastAsiaTheme="minorEastAsia"/>
        </w:rPr>
      </w:pPr>
      <w:hyperlink w:anchor="781">
        <w:bookmarkStart w:id="2071" w:name="_781_4"/>
        <w:r w:rsidR="005F2005" w:rsidRPr="005F2005">
          <w:rPr>
            <w:rStyle w:val="05Text"/>
            <w:rFonts w:asciiTheme="minorEastAsia" w:eastAsiaTheme="minorEastAsia"/>
          </w:rPr>
          <w:t>[781]</w:t>
        </w:r>
        <w:bookmarkEnd w:id="2071"/>
      </w:hyperlink>
      <w:r w:rsidR="005F2005" w:rsidRPr="005F2005">
        <w:rPr>
          <w:rFonts w:asciiTheme="minorEastAsia" w:eastAsiaTheme="minorEastAsia"/>
        </w:rPr>
        <w:t>Toland, p.78.</w:t>
      </w:r>
    </w:p>
    <w:p w:rsidR="005F2005" w:rsidRPr="005F2005" w:rsidRDefault="00057A77" w:rsidP="005F2005">
      <w:pPr>
        <w:pStyle w:val="Para004"/>
        <w:spacing w:before="312" w:after="312"/>
        <w:rPr>
          <w:rFonts w:asciiTheme="minorEastAsia" w:eastAsiaTheme="minorEastAsia"/>
        </w:rPr>
      </w:pPr>
      <w:hyperlink w:anchor="782">
        <w:bookmarkStart w:id="2072" w:name="_782_4"/>
        <w:r w:rsidR="005F2005" w:rsidRPr="005F2005">
          <w:rPr>
            <w:rStyle w:val="05Text"/>
            <w:rFonts w:asciiTheme="minorEastAsia" w:eastAsiaTheme="minorEastAsia"/>
          </w:rPr>
          <w:t>[782]</w:t>
        </w:r>
        <w:bookmarkEnd w:id="2072"/>
      </w:hyperlink>
      <w:r w:rsidR="005F2005" w:rsidRPr="005F2005">
        <w:rPr>
          <w:rFonts w:asciiTheme="minorEastAsia" w:eastAsiaTheme="minorEastAsia"/>
        </w:rPr>
        <w:t>Toland, pp.44</w:t>
      </w:r>
      <w:r w:rsidR="005F2005" w:rsidRPr="005F2005">
        <w:rPr>
          <w:rFonts w:asciiTheme="minorEastAsia" w:eastAsiaTheme="minorEastAsia"/>
        </w:rPr>
        <w:t>—</w:t>
      </w:r>
      <w:r w:rsidR="005F2005" w:rsidRPr="005F2005">
        <w:rPr>
          <w:rFonts w:asciiTheme="minorEastAsia" w:eastAsiaTheme="minorEastAsia"/>
        </w:rPr>
        <w:t>45，236</w:t>
      </w:r>
      <w:r w:rsidR="005F2005" w:rsidRPr="005F2005">
        <w:rPr>
          <w:rFonts w:asciiTheme="minorEastAsia" w:eastAsiaTheme="minorEastAsia"/>
        </w:rPr>
        <w:t>—</w:t>
      </w:r>
      <w:r w:rsidR="005F2005" w:rsidRPr="005F2005">
        <w:rPr>
          <w:rFonts w:asciiTheme="minorEastAsia" w:eastAsiaTheme="minorEastAsia"/>
        </w:rPr>
        <w:t>238.</w:t>
      </w:r>
    </w:p>
    <w:p w:rsidR="005F2005" w:rsidRPr="005F2005" w:rsidRDefault="00057A77" w:rsidP="005F2005">
      <w:pPr>
        <w:pStyle w:val="Para004"/>
        <w:spacing w:before="312" w:after="312"/>
        <w:rPr>
          <w:rFonts w:asciiTheme="minorEastAsia" w:eastAsiaTheme="minorEastAsia"/>
        </w:rPr>
      </w:pPr>
      <w:hyperlink w:anchor="783">
        <w:bookmarkStart w:id="2073" w:name="_783_4"/>
        <w:r w:rsidR="005F2005" w:rsidRPr="005F2005">
          <w:rPr>
            <w:rStyle w:val="05Text"/>
            <w:rFonts w:asciiTheme="minorEastAsia" w:eastAsiaTheme="minorEastAsia"/>
          </w:rPr>
          <w:t>[783]</w:t>
        </w:r>
        <w:bookmarkEnd w:id="2073"/>
      </w:hyperlink>
      <w:r w:rsidR="005F2005" w:rsidRPr="005F2005">
        <w:rPr>
          <w:rFonts w:asciiTheme="minorEastAsia" w:eastAsiaTheme="minorEastAsia"/>
        </w:rPr>
        <w:t>Toland, pp.53，125，127.</w:t>
      </w:r>
    </w:p>
    <w:p w:rsidR="005F2005" w:rsidRPr="005F2005" w:rsidRDefault="00057A77" w:rsidP="005F2005">
      <w:pPr>
        <w:pStyle w:val="Para004"/>
        <w:spacing w:before="312" w:after="312"/>
        <w:rPr>
          <w:rFonts w:asciiTheme="minorEastAsia" w:eastAsiaTheme="minorEastAsia"/>
        </w:rPr>
      </w:pPr>
      <w:hyperlink w:anchor="784">
        <w:bookmarkStart w:id="2074" w:name="_784_4"/>
        <w:r w:rsidR="005F2005" w:rsidRPr="005F2005">
          <w:rPr>
            <w:rStyle w:val="05Text"/>
            <w:rFonts w:asciiTheme="minorEastAsia" w:eastAsiaTheme="minorEastAsia"/>
          </w:rPr>
          <w:t>[784]</w:t>
        </w:r>
        <w:bookmarkEnd w:id="2074"/>
      </w:hyperlink>
      <w:r w:rsidR="005F2005" w:rsidRPr="005F2005">
        <w:rPr>
          <w:rFonts w:asciiTheme="minorEastAsia" w:eastAsiaTheme="minorEastAsia"/>
        </w:rPr>
        <w:t>見本書邊碼第130</w:t>
      </w:r>
      <w:r w:rsidR="005F2005" w:rsidRPr="005F2005">
        <w:rPr>
          <w:rFonts w:asciiTheme="minorEastAsia" w:eastAsiaTheme="minorEastAsia"/>
        </w:rPr>
        <w:t>—</w:t>
      </w:r>
      <w:r w:rsidR="005F2005" w:rsidRPr="005F2005">
        <w:rPr>
          <w:rFonts w:asciiTheme="minorEastAsia" w:eastAsiaTheme="minorEastAsia"/>
        </w:rPr>
        <w:t>135，227，248，253頁。</w:t>
      </w:r>
    </w:p>
    <w:p w:rsidR="005F2005" w:rsidRPr="005F2005" w:rsidRDefault="00057A77" w:rsidP="005F2005">
      <w:pPr>
        <w:pStyle w:val="Para004"/>
        <w:spacing w:before="312" w:after="312"/>
        <w:rPr>
          <w:rFonts w:asciiTheme="minorEastAsia" w:eastAsiaTheme="minorEastAsia"/>
        </w:rPr>
      </w:pPr>
      <w:hyperlink w:anchor="785">
        <w:bookmarkStart w:id="2075" w:name="_785_4"/>
        <w:r w:rsidR="005F2005" w:rsidRPr="005F2005">
          <w:rPr>
            <w:rStyle w:val="05Text"/>
            <w:rFonts w:asciiTheme="minorEastAsia" w:eastAsiaTheme="minorEastAsia"/>
          </w:rPr>
          <w:t>[785]</w:t>
        </w:r>
        <w:bookmarkEnd w:id="2075"/>
      </w:hyperlink>
      <w:r w:rsidR="005F2005" w:rsidRPr="005F2005">
        <w:rPr>
          <w:rFonts w:asciiTheme="minorEastAsia" w:eastAsiaTheme="minorEastAsia"/>
        </w:rPr>
        <w:t>參見Gordon S.Wood, The Creation of the American Republic（Chapel Hill：University of North Carolina Press，1969），另見本書第15章。</w:t>
      </w:r>
    </w:p>
    <w:p w:rsidR="005F2005" w:rsidRPr="005F2005" w:rsidRDefault="00057A77" w:rsidP="005F2005">
      <w:pPr>
        <w:pStyle w:val="Para004"/>
        <w:spacing w:before="312" w:after="312"/>
        <w:rPr>
          <w:rFonts w:asciiTheme="minorEastAsia" w:eastAsiaTheme="minorEastAsia"/>
        </w:rPr>
      </w:pPr>
      <w:hyperlink w:anchor="786">
        <w:bookmarkStart w:id="2076" w:name="_786_4"/>
        <w:r w:rsidR="005F2005" w:rsidRPr="005F2005">
          <w:rPr>
            <w:rStyle w:val="05Text"/>
            <w:rFonts w:asciiTheme="minorEastAsia" w:eastAsiaTheme="minorEastAsia"/>
          </w:rPr>
          <w:t>[786]</w:t>
        </w:r>
        <w:bookmarkEnd w:id="2076"/>
      </w:hyperlink>
      <w:r w:rsidR="005F2005" w:rsidRPr="005F2005">
        <w:rPr>
          <w:rFonts w:asciiTheme="minorEastAsia" w:eastAsiaTheme="minorEastAsia"/>
        </w:rPr>
        <w:t>Toland, p.188.</w:t>
      </w:r>
    </w:p>
    <w:p w:rsidR="005F2005" w:rsidRPr="005F2005" w:rsidRDefault="00057A77" w:rsidP="005F2005">
      <w:pPr>
        <w:pStyle w:val="Para004"/>
        <w:spacing w:before="312" w:after="312"/>
        <w:rPr>
          <w:rFonts w:asciiTheme="minorEastAsia" w:eastAsiaTheme="minorEastAsia"/>
        </w:rPr>
      </w:pPr>
      <w:hyperlink w:anchor="787">
        <w:bookmarkStart w:id="2077" w:name="_787_4"/>
        <w:r w:rsidR="005F2005" w:rsidRPr="005F2005">
          <w:rPr>
            <w:rStyle w:val="05Text"/>
            <w:rFonts w:asciiTheme="minorEastAsia" w:eastAsiaTheme="minorEastAsia"/>
          </w:rPr>
          <w:t>[787]</w:t>
        </w:r>
        <w:bookmarkEnd w:id="2077"/>
      </w:hyperlink>
      <w:r w:rsidR="005F2005" w:rsidRPr="005F2005">
        <w:rPr>
          <w:rFonts w:asciiTheme="minorEastAsia" w:eastAsiaTheme="minorEastAsia"/>
        </w:rPr>
        <w:t>Toland, p.187：</w:t>
      </w:r>
      <w:r w:rsidR="005F2005" w:rsidRPr="005F2005">
        <w:rPr>
          <w:rFonts w:asciiTheme="minorEastAsia" w:eastAsiaTheme="minorEastAsia"/>
        </w:rPr>
        <w:t>“</w:t>
      </w:r>
      <w:r w:rsidR="005F2005" w:rsidRPr="005F2005">
        <w:rPr>
          <w:rFonts w:asciiTheme="minorEastAsia" w:eastAsiaTheme="minorEastAsia"/>
        </w:rPr>
        <w:t>上帝之國是圣父的國，上帝之國也是圣子的國，人民將愿意看到他統治的日子。</w:t>
      </w:r>
      <w:r w:rsidR="005F2005" w:rsidRPr="005F2005">
        <w:rPr>
          <w:rFonts w:asciiTheme="minorEastAsia" w:eastAsiaTheme="minorEastAsia"/>
        </w:rPr>
        <w:t>”</w:t>
      </w:r>
      <w:r w:rsidR="005F2005" w:rsidRPr="005F2005">
        <w:rPr>
          <w:rFonts w:asciiTheme="minorEastAsia" w:eastAsiaTheme="minorEastAsia"/>
        </w:rPr>
        <w:t>參見p.195：</w:t>
      </w:r>
      <w:r w:rsidR="005F2005" w:rsidRPr="005F2005">
        <w:rPr>
          <w:rFonts w:asciiTheme="minorEastAsia" w:eastAsiaTheme="minorEastAsia"/>
        </w:rPr>
        <w:t>“</w:t>
      </w:r>
      <w:r w:rsidR="005F2005" w:rsidRPr="005F2005">
        <w:rPr>
          <w:rFonts w:asciiTheme="minorEastAsia" w:eastAsiaTheme="minorEastAsia"/>
        </w:rPr>
        <w:t>我若不把終點變成起點，就無法肯定有一種循環。</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788">
        <w:bookmarkStart w:id="2078" w:name="_788_4"/>
        <w:r w:rsidR="005F2005" w:rsidRPr="005F2005">
          <w:rPr>
            <w:rStyle w:val="05Text"/>
            <w:rFonts w:asciiTheme="minorEastAsia" w:eastAsiaTheme="minorEastAsia"/>
          </w:rPr>
          <w:t>[788]</w:t>
        </w:r>
        <w:bookmarkEnd w:id="2078"/>
      </w:hyperlink>
      <w:r w:rsidR="005F2005" w:rsidRPr="005F2005">
        <w:rPr>
          <w:rFonts w:asciiTheme="minorEastAsia" w:eastAsiaTheme="minorEastAsia"/>
        </w:rPr>
        <w:t>Toland, p.199.不過沒有直接指名道姓地提到反基督分子。</w:t>
      </w:r>
    </w:p>
    <w:p w:rsidR="005F2005" w:rsidRPr="005F2005" w:rsidRDefault="00057A77" w:rsidP="005F2005">
      <w:pPr>
        <w:pStyle w:val="Para004"/>
        <w:spacing w:before="312" w:after="312"/>
        <w:rPr>
          <w:rFonts w:asciiTheme="minorEastAsia" w:eastAsiaTheme="minorEastAsia"/>
        </w:rPr>
      </w:pPr>
      <w:hyperlink w:anchor="789">
        <w:bookmarkStart w:id="2079" w:name="_789_2"/>
        <w:r w:rsidR="005F2005" w:rsidRPr="005F2005">
          <w:rPr>
            <w:rStyle w:val="05Text"/>
            <w:rFonts w:asciiTheme="minorEastAsia" w:eastAsiaTheme="minorEastAsia"/>
          </w:rPr>
          <w:t>[789]</w:t>
        </w:r>
        <w:bookmarkEnd w:id="2079"/>
      </w:hyperlink>
      <w:r w:rsidR="005F2005" w:rsidRPr="005F2005">
        <w:rPr>
          <w:rFonts w:asciiTheme="minorEastAsia" w:eastAsiaTheme="minorEastAsia"/>
        </w:rPr>
        <w:t>Lamont, Marginal Prynne, p.141及注釋。</w:t>
      </w:r>
    </w:p>
    <w:p w:rsidR="005F2005" w:rsidRPr="005F2005" w:rsidRDefault="00057A77" w:rsidP="005F2005">
      <w:pPr>
        <w:pStyle w:val="Para004"/>
        <w:spacing w:before="312" w:after="312"/>
        <w:rPr>
          <w:rFonts w:asciiTheme="minorEastAsia" w:eastAsiaTheme="minorEastAsia"/>
        </w:rPr>
      </w:pPr>
      <w:hyperlink w:anchor="790">
        <w:bookmarkStart w:id="2080" w:name="_790_2"/>
        <w:r w:rsidR="005F2005" w:rsidRPr="005F2005">
          <w:rPr>
            <w:rStyle w:val="05Text"/>
            <w:rFonts w:asciiTheme="minorEastAsia" w:eastAsiaTheme="minorEastAsia"/>
          </w:rPr>
          <w:t>[790]</w:t>
        </w:r>
        <w:bookmarkEnd w:id="2080"/>
      </w:hyperlink>
      <w:r w:rsidR="005F2005" w:rsidRPr="005F2005">
        <w:rPr>
          <w:rFonts w:asciiTheme="minorEastAsia" w:eastAsiaTheme="minorEastAsia"/>
        </w:rPr>
        <w:t>Politics, Language and Time, pp.148</w:t>
      </w:r>
      <w:r w:rsidR="005F2005" w:rsidRPr="005F2005">
        <w:rPr>
          <w:rFonts w:asciiTheme="minorEastAsia" w:eastAsiaTheme="minorEastAsia"/>
        </w:rPr>
        <w:t>—</w:t>
      </w:r>
      <w:r w:rsidR="005F2005" w:rsidRPr="005F2005">
        <w:rPr>
          <w:rFonts w:asciiTheme="minorEastAsia" w:eastAsiaTheme="minorEastAsia"/>
        </w:rPr>
        <w:t>201.</w:t>
      </w:r>
    </w:p>
    <w:p w:rsidR="005F2005" w:rsidRPr="005F2005" w:rsidRDefault="00057A77" w:rsidP="005F2005">
      <w:pPr>
        <w:pStyle w:val="Para004"/>
        <w:spacing w:before="312" w:after="312"/>
        <w:rPr>
          <w:rFonts w:asciiTheme="minorEastAsia" w:eastAsiaTheme="minorEastAsia"/>
        </w:rPr>
      </w:pPr>
      <w:hyperlink w:anchor="791">
        <w:bookmarkStart w:id="2081" w:name="_791_2"/>
        <w:r w:rsidR="005F2005" w:rsidRPr="005F2005">
          <w:rPr>
            <w:rStyle w:val="05Text"/>
            <w:rFonts w:asciiTheme="minorEastAsia" w:eastAsiaTheme="minorEastAsia"/>
          </w:rPr>
          <w:t>[791]</w:t>
        </w:r>
        <w:bookmarkEnd w:id="2081"/>
      </w:hyperlink>
      <w:r w:rsidR="005F2005" w:rsidRPr="005F2005">
        <w:rPr>
          <w:rFonts w:asciiTheme="minorEastAsia" w:eastAsiaTheme="minorEastAsia"/>
        </w:rPr>
        <w:t>Toland, pp.35</w:t>
      </w:r>
      <w:r w:rsidR="005F2005" w:rsidRPr="005F2005">
        <w:rPr>
          <w:rFonts w:asciiTheme="minorEastAsia" w:eastAsiaTheme="minorEastAsia"/>
        </w:rPr>
        <w:t>—</w:t>
      </w:r>
      <w:r w:rsidR="005F2005" w:rsidRPr="005F2005">
        <w:rPr>
          <w:rFonts w:asciiTheme="minorEastAsia" w:eastAsiaTheme="minorEastAsia"/>
        </w:rPr>
        <w:t>37，38</w:t>
      </w:r>
      <w:r w:rsidR="005F2005" w:rsidRPr="005F2005">
        <w:rPr>
          <w:rFonts w:asciiTheme="minorEastAsia" w:eastAsiaTheme="minorEastAsia"/>
        </w:rPr>
        <w:t>—</w:t>
      </w:r>
      <w:r w:rsidR="005F2005" w:rsidRPr="005F2005">
        <w:rPr>
          <w:rFonts w:asciiTheme="minorEastAsia" w:eastAsiaTheme="minorEastAsia"/>
        </w:rPr>
        <w:t>39，42</w:t>
      </w:r>
      <w:r w:rsidR="005F2005" w:rsidRPr="005F2005">
        <w:rPr>
          <w:rFonts w:asciiTheme="minorEastAsia" w:eastAsiaTheme="minorEastAsia"/>
        </w:rPr>
        <w:t>—</w:t>
      </w:r>
      <w:r w:rsidR="005F2005" w:rsidRPr="005F2005">
        <w:rPr>
          <w:rFonts w:asciiTheme="minorEastAsia" w:eastAsiaTheme="minorEastAsia"/>
        </w:rPr>
        <w:t>43，45</w:t>
      </w:r>
      <w:r w:rsidR="005F2005" w:rsidRPr="005F2005">
        <w:rPr>
          <w:rFonts w:asciiTheme="minorEastAsia" w:eastAsiaTheme="minorEastAsia"/>
        </w:rPr>
        <w:t>—</w:t>
      </w:r>
      <w:r w:rsidR="005F2005" w:rsidRPr="005F2005">
        <w:rPr>
          <w:rFonts w:asciiTheme="minorEastAsia" w:eastAsiaTheme="minorEastAsia"/>
        </w:rPr>
        <w:t>46，49</w:t>
      </w:r>
      <w:r w:rsidR="005F2005" w:rsidRPr="005F2005">
        <w:rPr>
          <w:rFonts w:asciiTheme="minorEastAsia" w:eastAsiaTheme="minorEastAsia"/>
        </w:rPr>
        <w:t>—</w:t>
      </w:r>
      <w:r w:rsidR="005F2005" w:rsidRPr="005F2005">
        <w:rPr>
          <w:rFonts w:asciiTheme="minorEastAsia" w:eastAsiaTheme="minorEastAsia"/>
        </w:rPr>
        <w:t>50，53，54，65，71，241.</w:t>
      </w:r>
    </w:p>
    <w:p w:rsidR="005F2005" w:rsidRPr="005F2005" w:rsidRDefault="00057A77" w:rsidP="005F2005">
      <w:pPr>
        <w:pStyle w:val="Para004"/>
        <w:spacing w:before="312" w:after="312"/>
        <w:rPr>
          <w:rFonts w:asciiTheme="minorEastAsia" w:eastAsiaTheme="minorEastAsia"/>
        </w:rPr>
      </w:pPr>
      <w:hyperlink w:anchor="792">
        <w:bookmarkStart w:id="2082" w:name="_792_2"/>
        <w:r w:rsidR="005F2005" w:rsidRPr="005F2005">
          <w:rPr>
            <w:rStyle w:val="05Text"/>
            <w:rFonts w:asciiTheme="minorEastAsia" w:eastAsiaTheme="minorEastAsia"/>
          </w:rPr>
          <w:t>[792]</w:t>
        </w:r>
        <w:bookmarkEnd w:id="2082"/>
      </w:hyperlink>
      <w:r w:rsidR="005F2005" w:rsidRPr="005F2005">
        <w:rPr>
          <w:rFonts w:asciiTheme="minorEastAsia" w:eastAsiaTheme="minorEastAsia"/>
        </w:rPr>
        <w:t>Prerogative of Popular Government, Book II（Toland, pp.304</w:t>
      </w:r>
      <w:r w:rsidR="005F2005" w:rsidRPr="005F2005">
        <w:rPr>
          <w:rFonts w:asciiTheme="minorEastAsia" w:eastAsiaTheme="minorEastAsia"/>
        </w:rPr>
        <w:t>—</w:t>
      </w:r>
      <w:r w:rsidR="005F2005" w:rsidRPr="005F2005">
        <w:rPr>
          <w:rFonts w:asciiTheme="minorEastAsia" w:eastAsiaTheme="minorEastAsia"/>
        </w:rPr>
        <w:t>354）；Art of Laivgiving, ch.VI（Toland, pp.398</w:t>
      </w:r>
      <w:r w:rsidR="005F2005" w:rsidRPr="005F2005">
        <w:rPr>
          <w:rFonts w:asciiTheme="minorEastAsia" w:eastAsiaTheme="minorEastAsia"/>
        </w:rPr>
        <w:t>—</w:t>
      </w:r>
      <w:r w:rsidR="005F2005" w:rsidRPr="005F2005">
        <w:rPr>
          <w:rFonts w:asciiTheme="minorEastAsia" w:eastAsiaTheme="minorEastAsia"/>
        </w:rPr>
        <w:t>400）；Leviathan, Book III, ch.42（ed.Oakeshott, Oxford：Basil Blackwell, n.d.），pp.322</w:t>
      </w:r>
      <w:r w:rsidR="005F2005" w:rsidRPr="005F2005">
        <w:rPr>
          <w:rFonts w:asciiTheme="minorEastAsia" w:eastAsiaTheme="minorEastAsia"/>
        </w:rPr>
        <w:t>—</w:t>
      </w:r>
      <w:r w:rsidR="005F2005" w:rsidRPr="005F2005">
        <w:rPr>
          <w:rFonts w:asciiTheme="minorEastAsia" w:eastAsiaTheme="minorEastAsia"/>
        </w:rPr>
        <w:t>383.</w:t>
      </w:r>
    </w:p>
    <w:p w:rsidR="005F2005" w:rsidRPr="005F2005" w:rsidRDefault="00057A77" w:rsidP="005F2005">
      <w:pPr>
        <w:pStyle w:val="Para004"/>
        <w:spacing w:before="312" w:after="312"/>
        <w:rPr>
          <w:rFonts w:asciiTheme="minorEastAsia" w:eastAsiaTheme="minorEastAsia"/>
        </w:rPr>
      </w:pPr>
      <w:hyperlink w:anchor="793">
        <w:bookmarkStart w:id="2083" w:name="_793_2"/>
        <w:r w:rsidR="005F2005" w:rsidRPr="005F2005">
          <w:rPr>
            <w:rStyle w:val="05Text"/>
            <w:rFonts w:asciiTheme="minorEastAsia" w:eastAsiaTheme="minorEastAsia"/>
          </w:rPr>
          <w:t>[793]</w:t>
        </w:r>
        <w:bookmarkEnd w:id="2083"/>
      </w:hyperlink>
      <w:r w:rsidR="005F2005" w:rsidRPr="005F2005">
        <w:rPr>
          <w:rFonts w:asciiTheme="minorEastAsia" w:eastAsiaTheme="minorEastAsia"/>
        </w:rPr>
        <w:t>Toland, pp.48（</w:t>
      </w:r>
      <w:r w:rsidR="005F2005" w:rsidRPr="005F2005">
        <w:rPr>
          <w:rFonts w:asciiTheme="minorEastAsia" w:eastAsiaTheme="minorEastAsia"/>
        </w:rPr>
        <w:t>“</w:t>
      </w:r>
      <w:r w:rsidR="005F2005" w:rsidRPr="005F2005">
        <w:rPr>
          <w:rFonts w:asciiTheme="minorEastAsia" w:eastAsiaTheme="minorEastAsia"/>
        </w:rPr>
        <w:t>the church or assembly of the people</w:t>
      </w:r>
      <w:r w:rsidR="005F2005" w:rsidRPr="005F2005">
        <w:rPr>
          <w:rFonts w:asciiTheme="minorEastAsia" w:eastAsiaTheme="minorEastAsia"/>
        </w:rPr>
        <w:t>”</w:t>
      </w:r>
      <w:r w:rsidR="005F2005" w:rsidRPr="005F2005">
        <w:rPr>
          <w:rFonts w:asciiTheme="minorEastAsia" w:eastAsiaTheme="minorEastAsia"/>
        </w:rPr>
        <w:t>），316</w:t>
      </w:r>
      <w:r w:rsidR="005F2005" w:rsidRPr="005F2005">
        <w:rPr>
          <w:rFonts w:asciiTheme="minorEastAsia" w:eastAsiaTheme="minorEastAsia"/>
        </w:rPr>
        <w:t>—</w:t>
      </w:r>
      <w:r w:rsidR="005F2005" w:rsidRPr="005F2005">
        <w:rPr>
          <w:rFonts w:asciiTheme="minorEastAsia" w:eastAsiaTheme="minorEastAsia"/>
        </w:rPr>
        <w:t>317，以及Prerogative of Popular Government, II，多處。</w:t>
      </w:r>
    </w:p>
    <w:p w:rsidR="005F2005" w:rsidRPr="005F2005" w:rsidRDefault="00057A77" w:rsidP="005F2005">
      <w:pPr>
        <w:pStyle w:val="Para004"/>
        <w:spacing w:before="312" w:after="312"/>
        <w:rPr>
          <w:rFonts w:asciiTheme="minorEastAsia" w:eastAsiaTheme="minorEastAsia"/>
        </w:rPr>
      </w:pPr>
      <w:hyperlink w:anchor="794">
        <w:bookmarkStart w:id="2084" w:name="_794_2"/>
        <w:r w:rsidR="005F2005" w:rsidRPr="005F2005">
          <w:rPr>
            <w:rStyle w:val="05Text"/>
            <w:rFonts w:asciiTheme="minorEastAsia" w:eastAsiaTheme="minorEastAsia"/>
          </w:rPr>
          <w:t>[794]</w:t>
        </w:r>
        <w:bookmarkEnd w:id="2084"/>
      </w:hyperlink>
      <w:r w:rsidR="005F2005" w:rsidRPr="005F2005">
        <w:rPr>
          <w:rFonts w:asciiTheme="minorEastAsia" w:eastAsiaTheme="minorEastAsia"/>
        </w:rPr>
        <w:t>Toland, pp.335</w:t>
      </w:r>
      <w:r w:rsidR="005F2005" w:rsidRPr="005F2005">
        <w:rPr>
          <w:rFonts w:asciiTheme="minorEastAsia" w:eastAsiaTheme="minorEastAsia"/>
        </w:rPr>
        <w:t>—</w:t>
      </w:r>
      <w:r w:rsidR="005F2005" w:rsidRPr="005F2005">
        <w:rPr>
          <w:rFonts w:asciiTheme="minorEastAsia" w:eastAsiaTheme="minorEastAsia"/>
        </w:rPr>
        <w:t>354.Henry Hammond, A Letter of Resolution to Six Quaeres, of Present Use in the Church of England（1653），此書收入Works of Henry Hammond（London，4 vols.，dated between 1671 and 1684；卷一標明的出版日期是MDCLXXIV）。第五個</w:t>
      </w:r>
      <w:r w:rsidR="005F2005" w:rsidRPr="005F2005">
        <w:rPr>
          <w:rFonts w:asciiTheme="minorEastAsia" w:eastAsiaTheme="minorEastAsia"/>
        </w:rPr>
        <w:t>“</w:t>
      </w:r>
      <w:r w:rsidR="005F2005" w:rsidRPr="005F2005">
        <w:rPr>
          <w:rFonts w:asciiTheme="minorEastAsia" w:eastAsiaTheme="minorEastAsia"/>
        </w:rPr>
        <w:t>問題</w:t>
      </w:r>
      <w:r w:rsidR="005F2005" w:rsidRPr="005F2005">
        <w:rPr>
          <w:rFonts w:asciiTheme="minorEastAsia" w:eastAsiaTheme="minorEastAsia"/>
        </w:rPr>
        <w:t>”</w:t>
      </w:r>
      <w:r w:rsidR="005F2005" w:rsidRPr="005F2005">
        <w:rPr>
          <w:rFonts w:asciiTheme="minorEastAsia" w:eastAsiaTheme="minorEastAsia"/>
        </w:rPr>
        <w:t>是關于委任制的，并通過抨擊《利維坦》第42章（Leviathan, vol.1，pp.512</w:t>
      </w:r>
      <w:r w:rsidR="005F2005" w:rsidRPr="005F2005">
        <w:rPr>
          <w:rFonts w:asciiTheme="minorEastAsia" w:eastAsiaTheme="minorEastAsia"/>
        </w:rPr>
        <w:t>—</w:t>
      </w:r>
      <w:r w:rsidR="005F2005" w:rsidRPr="005F2005">
        <w:rPr>
          <w:rFonts w:asciiTheme="minorEastAsia" w:eastAsiaTheme="minorEastAsia"/>
        </w:rPr>
        <w:t>529）進行了回答。哈靈頓斷定哈蒙德的抨擊是失敗的，并且提到了霍布斯的名字。</w:t>
      </w:r>
    </w:p>
    <w:p w:rsidR="005F2005" w:rsidRPr="005F2005" w:rsidRDefault="00057A77" w:rsidP="005F2005">
      <w:pPr>
        <w:pStyle w:val="Para004"/>
        <w:spacing w:before="312" w:after="312"/>
        <w:rPr>
          <w:rFonts w:asciiTheme="minorEastAsia" w:eastAsiaTheme="minorEastAsia"/>
        </w:rPr>
      </w:pPr>
      <w:hyperlink w:anchor="795">
        <w:bookmarkStart w:id="2085" w:name="_795_2"/>
        <w:r w:rsidR="005F2005" w:rsidRPr="005F2005">
          <w:rPr>
            <w:rStyle w:val="05Text"/>
            <w:rFonts w:asciiTheme="minorEastAsia" w:eastAsiaTheme="minorEastAsia"/>
          </w:rPr>
          <w:t>[795]</w:t>
        </w:r>
        <w:bookmarkEnd w:id="2085"/>
      </w:hyperlink>
      <w:r w:rsidR="005F2005" w:rsidRPr="005F2005">
        <w:rPr>
          <w:rFonts w:asciiTheme="minorEastAsia" w:eastAsiaTheme="minorEastAsia"/>
        </w:rPr>
        <w:t>Toland, pp.46</w:t>
      </w:r>
      <w:r w:rsidR="005F2005" w:rsidRPr="005F2005">
        <w:rPr>
          <w:rFonts w:asciiTheme="minorEastAsia" w:eastAsiaTheme="minorEastAsia"/>
        </w:rPr>
        <w:t>—</w:t>
      </w:r>
      <w:r w:rsidR="005F2005" w:rsidRPr="005F2005">
        <w:rPr>
          <w:rFonts w:asciiTheme="minorEastAsia" w:eastAsiaTheme="minorEastAsia"/>
        </w:rPr>
        <w:t>48，75，99，147，166</w:t>
      </w:r>
      <w:r w:rsidR="005F2005" w:rsidRPr="005F2005">
        <w:rPr>
          <w:rFonts w:asciiTheme="minorEastAsia" w:eastAsiaTheme="minorEastAsia"/>
        </w:rPr>
        <w:t>—</w:t>
      </w:r>
      <w:r w:rsidR="005F2005" w:rsidRPr="005F2005">
        <w:rPr>
          <w:rFonts w:asciiTheme="minorEastAsia" w:eastAsiaTheme="minorEastAsia"/>
        </w:rPr>
        <w:t>167（Oceana）；234</w:t>
      </w:r>
      <w:r w:rsidR="005F2005" w:rsidRPr="005F2005">
        <w:rPr>
          <w:rFonts w:asciiTheme="minorEastAsia" w:eastAsiaTheme="minorEastAsia"/>
        </w:rPr>
        <w:t>—</w:t>
      </w:r>
      <w:r w:rsidR="005F2005" w:rsidRPr="005F2005">
        <w:rPr>
          <w:rFonts w:asciiTheme="minorEastAsia" w:eastAsiaTheme="minorEastAsia"/>
        </w:rPr>
        <w:t>241，272</w:t>
      </w:r>
      <w:r w:rsidR="005F2005" w:rsidRPr="005F2005">
        <w:rPr>
          <w:rFonts w:asciiTheme="minorEastAsia" w:eastAsiaTheme="minorEastAsia"/>
        </w:rPr>
        <w:t>—</w:t>
      </w:r>
      <w:r w:rsidR="005F2005" w:rsidRPr="005F2005">
        <w:rPr>
          <w:rFonts w:asciiTheme="minorEastAsia" w:eastAsiaTheme="minorEastAsia"/>
        </w:rPr>
        <w:t>274，283</w:t>
      </w:r>
      <w:r w:rsidR="005F2005" w:rsidRPr="005F2005">
        <w:rPr>
          <w:rFonts w:asciiTheme="minorEastAsia" w:eastAsiaTheme="minorEastAsia"/>
        </w:rPr>
        <w:t>—</w:t>
      </w:r>
      <w:r w:rsidR="005F2005" w:rsidRPr="005F2005">
        <w:rPr>
          <w:rFonts w:asciiTheme="minorEastAsia" w:eastAsiaTheme="minorEastAsia"/>
        </w:rPr>
        <w:t>284，320</w:t>
      </w:r>
      <w:r w:rsidR="005F2005" w:rsidRPr="005F2005">
        <w:rPr>
          <w:rFonts w:asciiTheme="minorEastAsia" w:eastAsiaTheme="minorEastAsia"/>
        </w:rPr>
        <w:t>—</w:t>
      </w:r>
      <w:r w:rsidR="005F2005" w:rsidRPr="005F2005">
        <w:rPr>
          <w:rFonts w:asciiTheme="minorEastAsia" w:eastAsiaTheme="minorEastAsia"/>
        </w:rPr>
        <w:t>333，357（Prerogative of Popular Government）；363，372</w:t>
      </w:r>
      <w:r w:rsidR="005F2005" w:rsidRPr="005F2005">
        <w:rPr>
          <w:rFonts w:asciiTheme="minorEastAsia" w:eastAsiaTheme="minorEastAsia"/>
        </w:rPr>
        <w:t>—</w:t>
      </w:r>
      <w:r w:rsidR="005F2005" w:rsidRPr="005F2005">
        <w:rPr>
          <w:rFonts w:asciiTheme="minorEastAsia" w:eastAsiaTheme="minorEastAsia"/>
        </w:rPr>
        <w:t>398（Art of Lawgiving）.</w:t>
      </w:r>
    </w:p>
    <w:p w:rsidR="005F2005" w:rsidRPr="005F2005" w:rsidRDefault="00057A77" w:rsidP="005F2005">
      <w:pPr>
        <w:pStyle w:val="Para004"/>
        <w:spacing w:before="312" w:after="312"/>
        <w:rPr>
          <w:rFonts w:asciiTheme="minorEastAsia" w:eastAsiaTheme="minorEastAsia"/>
        </w:rPr>
      </w:pPr>
      <w:hyperlink w:anchor="796">
        <w:bookmarkStart w:id="2086" w:name="_796_2"/>
        <w:r w:rsidR="005F2005" w:rsidRPr="005F2005">
          <w:rPr>
            <w:rStyle w:val="05Text"/>
            <w:rFonts w:asciiTheme="minorEastAsia" w:eastAsiaTheme="minorEastAsia"/>
          </w:rPr>
          <w:t>[796]</w:t>
        </w:r>
        <w:bookmarkEnd w:id="2086"/>
      </w:hyperlink>
      <w:r w:rsidR="005F2005" w:rsidRPr="005F2005">
        <w:rPr>
          <w:rFonts w:asciiTheme="minorEastAsia" w:eastAsiaTheme="minorEastAsia"/>
        </w:rPr>
        <w:t>Toland, p.187（見前文），p.194：</w:t>
      </w:r>
      <w:r w:rsidR="005F2005" w:rsidRPr="005F2005">
        <w:rPr>
          <w:rFonts w:asciiTheme="minorEastAsia" w:eastAsiaTheme="minorEastAsia"/>
        </w:rPr>
        <w:t>“……</w:t>
      </w:r>
      <w:r w:rsidR="005F2005" w:rsidRPr="005F2005">
        <w:rPr>
          <w:rFonts w:asciiTheme="minorEastAsia" w:eastAsiaTheme="minorEastAsia"/>
        </w:rPr>
        <w:t>但國家若是君主國；國王就是她的上帝，基于同樣的理由，他的命令就是她的至高無上的權力。</w:t>
      </w:r>
      <w:r w:rsidR="005F2005" w:rsidRPr="005F2005">
        <w:rPr>
          <w:rFonts w:asciiTheme="minorEastAsia" w:eastAsiaTheme="minorEastAsia"/>
        </w:rPr>
        <w:t>”</w:t>
      </w:r>
      <w:r w:rsidR="005F2005" w:rsidRPr="005F2005">
        <w:rPr>
          <w:rFonts w:asciiTheme="minorEastAsia" w:eastAsiaTheme="minorEastAsia"/>
        </w:rPr>
        <w:t>這是Toland編輯后的文字，原文（經哈靈頓修訂）是</w:t>
      </w:r>
      <w:r w:rsidR="005F2005" w:rsidRPr="005F2005">
        <w:rPr>
          <w:rFonts w:asciiTheme="minorEastAsia" w:eastAsiaTheme="minorEastAsia"/>
        </w:rPr>
        <w:t>“</w:t>
      </w:r>
      <w:r w:rsidR="005F2005" w:rsidRPr="005F2005">
        <w:rPr>
          <w:rFonts w:asciiTheme="minorEastAsia" w:eastAsiaTheme="minorEastAsia"/>
        </w:rPr>
        <w:t>在上帝就是國王的地方</w:t>
      </w:r>
      <w:r w:rsidR="005F2005" w:rsidRPr="005F2005">
        <w:rPr>
          <w:rFonts w:asciiTheme="minorEastAsia" w:eastAsiaTheme="minorEastAsia"/>
        </w:rPr>
        <w:t>”</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797">
        <w:bookmarkStart w:id="2087" w:name="_797_2"/>
        <w:r w:rsidR="005F2005" w:rsidRPr="005F2005">
          <w:rPr>
            <w:rStyle w:val="05Text"/>
            <w:rFonts w:asciiTheme="minorEastAsia" w:eastAsiaTheme="minorEastAsia"/>
          </w:rPr>
          <w:t>[797]</w:t>
        </w:r>
        <w:bookmarkEnd w:id="2087"/>
      </w:hyperlink>
      <w:r w:rsidR="005F2005" w:rsidRPr="005F2005">
        <w:rPr>
          <w:rFonts w:asciiTheme="minorEastAsia" w:eastAsiaTheme="minorEastAsia"/>
        </w:rPr>
        <w:t>Toland, pp.469（A System of Politics, IV，23），574（A Discourse upon this Saying</w:t>
      </w:r>
      <w:r w:rsidR="005F2005" w:rsidRPr="005F2005">
        <w:rPr>
          <w:rFonts w:asciiTheme="minorEastAsia" w:eastAsiaTheme="minorEastAsia"/>
        </w:rPr>
        <w:t>……</w:t>
      </w:r>
      <w:r w:rsidR="005F2005" w:rsidRPr="005F2005">
        <w:rPr>
          <w:rFonts w:asciiTheme="minorEastAsia" w:eastAsiaTheme="minorEastAsia"/>
        </w:rPr>
        <w:t>），580</w:t>
      </w:r>
      <w:r w:rsidR="005F2005" w:rsidRPr="005F2005">
        <w:rPr>
          <w:rFonts w:asciiTheme="minorEastAsia" w:eastAsiaTheme="minorEastAsia"/>
        </w:rPr>
        <w:t>—</w:t>
      </w:r>
      <w:r w:rsidR="005F2005" w:rsidRPr="005F2005">
        <w:rPr>
          <w:rFonts w:asciiTheme="minorEastAsia" w:eastAsiaTheme="minorEastAsia"/>
        </w:rPr>
        <w:t>584（A Parallel of the Spirit of the People with the Spirit of Mr.Rogers）.</w:t>
      </w:r>
    </w:p>
    <w:p w:rsidR="005F2005" w:rsidRPr="005F2005" w:rsidRDefault="00057A77" w:rsidP="005F2005">
      <w:pPr>
        <w:pStyle w:val="Para004"/>
        <w:spacing w:before="312" w:after="312"/>
        <w:rPr>
          <w:rFonts w:asciiTheme="minorEastAsia" w:eastAsiaTheme="minorEastAsia"/>
        </w:rPr>
      </w:pPr>
      <w:hyperlink w:anchor="798">
        <w:bookmarkStart w:id="2088" w:name="_798_2"/>
        <w:r w:rsidR="005F2005" w:rsidRPr="005F2005">
          <w:rPr>
            <w:rStyle w:val="05Text"/>
            <w:rFonts w:asciiTheme="minorEastAsia" w:eastAsiaTheme="minorEastAsia"/>
          </w:rPr>
          <w:t>[798]</w:t>
        </w:r>
        <w:bookmarkEnd w:id="2088"/>
      </w:hyperlink>
      <w:r w:rsidR="005F2005" w:rsidRPr="005F2005">
        <w:rPr>
          <w:rFonts w:asciiTheme="minorEastAsia" w:eastAsiaTheme="minorEastAsia"/>
        </w:rPr>
        <w:t>Toland, pp.214</w:t>
      </w:r>
      <w:r w:rsidR="005F2005" w:rsidRPr="005F2005">
        <w:rPr>
          <w:rFonts w:asciiTheme="minorEastAsia" w:eastAsiaTheme="minorEastAsia"/>
        </w:rPr>
        <w:t>—</w:t>
      </w:r>
      <w:r w:rsidR="005F2005" w:rsidRPr="005F2005">
        <w:rPr>
          <w:rFonts w:asciiTheme="minorEastAsia" w:eastAsiaTheme="minorEastAsia"/>
        </w:rPr>
        <w:t>215，248，272</w:t>
      </w:r>
      <w:r w:rsidR="005F2005" w:rsidRPr="005F2005">
        <w:rPr>
          <w:rFonts w:asciiTheme="minorEastAsia" w:eastAsiaTheme="minorEastAsia"/>
        </w:rPr>
        <w:t>—</w:t>
      </w:r>
      <w:r w:rsidR="005F2005" w:rsidRPr="005F2005">
        <w:rPr>
          <w:rFonts w:asciiTheme="minorEastAsia" w:eastAsiaTheme="minorEastAsia"/>
        </w:rPr>
        <w:t>273，300，342（</w:t>
      </w:r>
      <w:r w:rsidR="005F2005" w:rsidRPr="005F2005">
        <w:rPr>
          <w:rFonts w:asciiTheme="minorEastAsia" w:eastAsiaTheme="minorEastAsia"/>
        </w:rPr>
        <w:t>“</w:t>
      </w:r>
      <w:r w:rsidR="005F2005" w:rsidRPr="005F2005">
        <w:rPr>
          <w:rFonts w:asciiTheme="minorEastAsia" w:eastAsiaTheme="minorEastAsia"/>
        </w:rPr>
        <w:t>無論上帝還是基督，都沒有根據人類的審慎原則之外的原則制定過任何政策</w:t>
      </w:r>
      <w:r w:rsidR="005F2005" w:rsidRPr="005F2005">
        <w:rPr>
          <w:rFonts w:asciiTheme="minorEastAsia" w:eastAsiaTheme="minorEastAsia"/>
        </w:rPr>
        <w:t>”</w:t>
      </w:r>
      <w:r w:rsidR="005F2005" w:rsidRPr="005F2005">
        <w:rPr>
          <w:rFonts w:asciiTheme="minorEastAsia" w:eastAsiaTheme="minorEastAsia"/>
        </w:rPr>
        <w:t>），347，371</w:t>
      </w:r>
      <w:r w:rsidR="005F2005" w:rsidRPr="005F2005">
        <w:rPr>
          <w:rFonts w:asciiTheme="minorEastAsia" w:eastAsiaTheme="minorEastAsia"/>
        </w:rPr>
        <w:t>—</w:t>
      </w:r>
      <w:r w:rsidR="005F2005" w:rsidRPr="005F2005">
        <w:rPr>
          <w:rFonts w:asciiTheme="minorEastAsia" w:eastAsiaTheme="minorEastAsia"/>
        </w:rPr>
        <w:t>372，401。</w:t>
      </w:r>
    </w:p>
    <w:p w:rsidR="005F2005" w:rsidRPr="005F2005" w:rsidRDefault="00057A77" w:rsidP="005F2005">
      <w:pPr>
        <w:pStyle w:val="Para004"/>
        <w:spacing w:before="312" w:after="312"/>
        <w:rPr>
          <w:rFonts w:asciiTheme="minorEastAsia" w:eastAsiaTheme="minorEastAsia"/>
        </w:rPr>
      </w:pPr>
      <w:hyperlink w:anchor="799">
        <w:bookmarkStart w:id="2089" w:name="_799_2"/>
        <w:r w:rsidR="005F2005" w:rsidRPr="005F2005">
          <w:rPr>
            <w:rStyle w:val="05Text"/>
            <w:rFonts w:asciiTheme="minorEastAsia" w:eastAsiaTheme="minorEastAsia"/>
          </w:rPr>
          <w:t>[799]</w:t>
        </w:r>
        <w:bookmarkEnd w:id="2089"/>
      </w:hyperlink>
      <w:r w:rsidR="005F2005" w:rsidRPr="005F2005">
        <w:rPr>
          <w:rFonts w:asciiTheme="minorEastAsia" w:eastAsiaTheme="minorEastAsia"/>
        </w:rPr>
        <w:t>參見Toland, pp.48，74（</w:t>
      </w:r>
      <w:r w:rsidR="005F2005" w:rsidRPr="005F2005">
        <w:rPr>
          <w:rFonts w:asciiTheme="minorEastAsia" w:eastAsiaTheme="minorEastAsia"/>
        </w:rPr>
        <w:t>“</w:t>
      </w:r>
      <w:r w:rsidR="005F2005" w:rsidRPr="005F2005">
        <w:rPr>
          <w:rFonts w:asciiTheme="minorEastAsia" w:eastAsiaTheme="minorEastAsia"/>
        </w:rPr>
        <w:t>我的執政官大人把以色列國的議事會當作摩西的議事會，把其他國家當作葉忒羅的國家。</w:t>
      </w:r>
      <w:r w:rsidR="005F2005" w:rsidRPr="005F2005">
        <w:rPr>
          <w:rFonts w:asciiTheme="minorEastAsia" w:eastAsiaTheme="minorEastAsia"/>
        </w:rPr>
        <w:t>”</w:t>
      </w:r>
      <w:r w:rsidR="005F2005" w:rsidRPr="005F2005">
        <w:rPr>
          <w:rFonts w:asciiTheme="minorEastAsia" w:eastAsiaTheme="minorEastAsia"/>
        </w:rPr>
        <w:t>）另參見相關各處。</w:t>
      </w:r>
    </w:p>
    <w:p w:rsidR="005F2005" w:rsidRPr="005F2005" w:rsidRDefault="00057A77" w:rsidP="005F2005">
      <w:pPr>
        <w:pStyle w:val="Para004"/>
        <w:spacing w:before="312" w:after="312"/>
        <w:rPr>
          <w:rFonts w:asciiTheme="minorEastAsia" w:eastAsiaTheme="minorEastAsia"/>
        </w:rPr>
      </w:pPr>
      <w:hyperlink w:anchor="800">
        <w:bookmarkStart w:id="2090" w:name="_800_2"/>
        <w:r w:rsidR="005F2005" w:rsidRPr="005F2005">
          <w:rPr>
            <w:rStyle w:val="05Text"/>
            <w:rFonts w:asciiTheme="minorEastAsia" w:eastAsiaTheme="minorEastAsia"/>
          </w:rPr>
          <w:t>[800]</w:t>
        </w:r>
        <w:bookmarkEnd w:id="2090"/>
      </w:hyperlink>
      <w:r w:rsidR="005F2005" w:rsidRPr="005F2005">
        <w:rPr>
          <w:rFonts w:asciiTheme="minorEastAsia" w:eastAsiaTheme="minorEastAsia"/>
        </w:rPr>
        <w:t>Toland, p.55.</w:t>
      </w:r>
    </w:p>
    <w:p w:rsidR="005F2005" w:rsidRPr="005F2005" w:rsidRDefault="00057A77" w:rsidP="005F2005">
      <w:pPr>
        <w:pStyle w:val="Para004"/>
        <w:spacing w:before="312" w:after="312"/>
        <w:rPr>
          <w:rFonts w:asciiTheme="minorEastAsia" w:eastAsiaTheme="minorEastAsia"/>
        </w:rPr>
      </w:pPr>
      <w:hyperlink w:anchor="801">
        <w:bookmarkStart w:id="2091" w:name="_801_2"/>
        <w:r w:rsidR="005F2005" w:rsidRPr="005F2005">
          <w:rPr>
            <w:rStyle w:val="05Text"/>
            <w:rFonts w:asciiTheme="minorEastAsia" w:eastAsiaTheme="minorEastAsia"/>
          </w:rPr>
          <w:t>[801]</w:t>
        </w:r>
        <w:bookmarkEnd w:id="2091"/>
      </w:hyperlink>
      <w:r w:rsidR="005F2005" w:rsidRPr="005F2005">
        <w:rPr>
          <w:rFonts w:asciiTheme="minorEastAsia" w:eastAsiaTheme="minorEastAsia"/>
        </w:rPr>
        <w:t>Toland, p.489：</w:t>
      </w:r>
      <w:r w:rsidR="005F2005" w:rsidRPr="005F2005">
        <w:rPr>
          <w:rFonts w:asciiTheme="minorEastAsia" w:eastAsiaTheme="minorEastAsia"/>
        </w:rPr>
        <w:t>“</w:t>
      </w:r>
      <w:r w:rsidR="005F2005" w:rsidRPr="005F2005">
        <w:rPr>
          <w:rFonts w:asciiTheme="minorEastAsia" w:eastAsiaTheme="minorEastAsia"/>
        </w:rPr>
        <w:t>基督徒或圣徒的身體不可能有其他形式，只能是像以色列人或異教徒一樣的身體，同樣，基督徒或圣徒的政體或公民政府也不可能有其他形式，只能是以色列人或異教徒的政體或公民政府。</w:t>
      </w:r>
      <w:r w:rsidR="005F2005" w:rsidRPr="005F2005">
        <w:rPr>
          <w:rFonts w:asciiTheme="minorEastAsia" w:eastAsiaTheme="minorEastAsia"/>
        </w:rPr>
        <w:t>”</w:t>
      </w:r>
      <w:r w:rsidR="005F2005" w:rsidRPr="005F2005">
        <w:rPr>
          <w:rFonts w:asciiTheme="minorEastAsia" w:eastAsiaTheme="minorEastAsia"/>
        </w:rPr>
        <w:t>p.490：</w:t>
      </w:r>
      <w:r w:rsidR="005F2005" w:rsidRPr="005F2005">
        <w:rPr>
          <w:rFonts w:asciiTheme="minorEastAsia" w:eastAsiaTheme="minorEastAsia"/>
        </w:rPr>
        <w:t>“</w:t>
      </w:r>
      <w:r w:rsidR="005F2005" w:rsidRPr="005F2005">
        <w:rPr>
          <w:rFonts w:asciiTheme="minorEastAsia" w:eastAsiaTheme="minorEastAsia"/>
        </w:rPr>
        <w:t>人們所能要求、或上帝所能賜予的最高的世俗幸福，就是一個平等而秩序井然的國家。在這個以色列人的國家是上帝的統治；在這個基督徒的國家（出于同樣的理由）是基督的統治，雖然這個基督的國家中確實并非人人都是基督徒，就像以色列人的國家并非人人都是以色列人一樣。</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802">
        <w:bookmarkStart w:id="2092" w:name="_802_2"/>
        <w:r w:rsidR="005F2005" w:rsidRPr="005F2005">
          <w:rPr>
            <w:rStyle w:val="05Text"/>
            <w:rFonts w:asciiTheme="minorEastAsia" w:eastAsiaTheme="minorEastAsia"/>
          </w:rPr>
          <w:t>[802]</w:t>
        </w:r>
        <w:bookmarkEnd w:id="2092"/>
      </w:hyperlink>
      <w:r w:rsidR="005F2005" w:rsidRPr="005F2005">
        <w:rPr>
          <w:rFonts w:asciiTheme="minorEastAsia" w:eastAsiaTheme="minorEastAsia"/>
        </w:rPr>
        <w:t>Toland, pp.82，166</w:t>
      </w:r>
      <w:r w:rsidR="005F2005" w:rsidRPr="005F2005">
        <w:rPr>
          <w:rFonts w:asciiTheme="minorEastAsia" w:eastAsiaTheme="minorEastAsia"/>
        </w:rPr>
        <w:t>—</w:t>
      </w:r>
      <w:r w:rsidR="005F2005" w:rsidRPr="005F2005">
        <w:rPr>
          <w:rFonts w:asciiTheme="minorEastAsia" w:eastAsiaTheme="minorEastAsia"/>
        </w:rPr>
        <w:t>169，421，476.</w:t>
      </w:r>
    </w:p>
    <w:p w:rsidR="005F2005" w:rsidRPr="005F2005" w:rsidRDefault="00057A77" w:rsidP="005F2005">
      <w:pPr>
        <w:pStyle w:val="Para004"/>
        <w:spacing w:before="312" w:after="312"/>
        <w:rPr>
          <w:rFonts w:asciiTheme="minorEastAsia" w:eastAsiaTheme="minorEastAsia"/>
        </w:rPr>
      </w:pPr>
      <w:hyperlink w:anchor="803">
        <w:bookmarkStart w:id="2093" w:name="_803_2"/>
        <w:r w:rsidR="005F2005" w:rsidRPr="005F2005">
          <w:rPr>
            <w:rStyle w:val="05Text"/>
            <w:rFonts w:asciiTheme="minorEastAsia" w:eastAsiaTheme="minorEastAsia"/>
          </w:rPr>
          <w:t>[803]</w:t>
        </w:r>
        <w:bookmarkEnd w:id="2093"/>
      </w:hyperlink>
      <w:r w:rsidR="005F2005" w:rsidRPr="005F2005">
        <w:rPr>
          <w:rFonts w:asciiTheme="minorEastAsia" w:eastAsiaTheme="minorEastAsia"/>
        </w:rPr>
        <w:t>參見William M.Lamont，</w:t>
      </w:r>
      <w:r w:rsidR="005F2005" w:rsidRPr="005F2005">
        <w:rPr>
          <w:rFonts w:asciiTheme="minorEastAsia" w:eastAsiaTheme="minorEastAsia"/>
        </w:rPr>
        <w:t>“</w:t>
      </w:r>
      <w:r w:rsidR="005F2005" w:rsidRPr="005F2005">
        <w:rPr>
          <w:rFonts w:asciiTheme="minorEastAsia" w:eastAsiaTheme="minorEastAsia"/>
        </w:rPr>
        <w:t>Richard Baxter, the Apocalypse and the Mad Major</w:t>
      </w:r>
      <w:r w:rsidR="005F2005" w:rsidRPr="005F2005">
        <w:rPr>
          <w:rFonts w:asciiTheme="minorEastAsia" w:eastAsiaTheme="minorEastAsia"/>
        </w:rPr>
        <w:t>”</w:t>
      </w:r>
      <w:r w:rsidR="005F2005" w:rsidRPr="005F2005">
        <w:rPr>
          <w:rFonts w:asciiTheme="minorEastAsia" w:eastAsiaTheme="minorEastAsia"/>
        </w:rPr>
        <w:t>，Past and Present 55（1972），pp.68</w:t>
      </w:r>
      <w:r w:rsidR="005F2005" w:rsidRPr="005F2005">
        <w:rPr>
          <w:rFonts w:asciiTheme="minorEastAsia" w:eastAsiaTheme="minorEastAsia"/>
        </w:rPr>
        <w:t>—</w:t>
      </w:r>
      <w:r w:rsidR="005F2005" w:rsidRPr="005F2005">
        <w:rPr>
          <w:rFonts w:asciiTheme="minorEastAsia" w:eastAsiaTheme="minorEastAsia"/>
        </w:rPr>
        <w:t>90；M.C.Jacob and W.A.Lockwood，</w:t>
      </w:r>
      <w:r w:rsidR="005F2005" w:rsidRPr="005F2005">
        <w:rPr>
          <w:rFonts w:asciiTheme="minorEastAsia" w:eastAsiaTheme="minorEastAsia"/>
        </w:rPr>
        <w:t>“</w:t>
      </w:r>
      <w:r w:rsidR="005F2005" w:rsidRPr="005F2005">
        <w:rPr>
          <w:rFonts w:asciiTheme="minorEastAsia" w:eastAsiaTheme="minorEastAsia"/>
        </w:rPr>
        <w:t>Political Millenarianism and Burnet</w:t>
      </w:r>
      <w:r w:rsidR="005F2005" w:rsidRPr="005F2005">
        <w:rPr>
          <w:rFonts w:asciiTheme="minorEastAsia" w:eastAsiaTheme="minorEastAsia"/>
        </w:rPr>
        <w:t>’</w:t>
      </w:r>
      <w:r w:rsidR="005F2005" w:rsidRPr="005F2005">
        <w:rPr>
          <w:rFonts w:asciiTheme="minorEastAsia" w:eastAsiaTheme="minorEastAsia"/>
        </w:rPr>
        <w:t>s Sacred Theory</w:t>
      </w:r>
      <w:r w:rsidR="005F2005" w:rsidRPr="005F2005">
        <w:rPr>
          <w:rFonts w:asciiTheme="minorEastAsia" w:eastAsiaTheme="minorEastAsia"/>
        </w:rPr>
        <w:t>”</w:t>
      </w:r>
      <w:r w:rsidR="005F2005" w:rsidRPr="005F2005">
        <w:rPr>
          <w:rFonts w:asciiTheme="minorEastAsia" w:eastAsiaTheme="minorEastAsia"/>
        </w:rPr>
        <w:t>，Science Studies 2（1972），pp.265</w:t>
      </w:r>
      <w:r w:rsidR="005F2005" w:rsidRPr="005F2005">
        <w:rPr>
          <w:rFonts w:asciiTheme="minorEastAsia" w:eastAsiaTheme="minorEastAsia"/>
        </w:rPr>
        <w:t>—</w:t>
      </w:r>
      <w:r w:rsidR="005F2005" w:rsidRPr="005F2005">
        <w:rPr>
          <w:rFonts w:asciiTheme="minorEastAsia" w:eastAsiaTheme="minorEastAsia"/>
        </w:rPr>
        <w:t>279。</w:t>
      </w:r>
    </w:p>
    <w:p w:rsidR="005F2005" w:rsidRPr="005F2005" w:rsidRDefault="00057A77" w:rsidP="005F2005">
      <w:pPr>
        <w:pStyle w:val="Para004"/>
        <w:spacing w:before="312" w:after="312"/>
        <w:rPr>
          <w:rFonts w:asciiTheme="minorEastAsia" w:eastAsiaTheme="minorEastAsia"/>
        </w:rPr>
      </w:pPr>
      <w:hyperlink w:anchor="804">
        <w:bookmarkStart w:id="2094" w:name="_804_2"/>
        <w:r w:rsidR="005F2005" w:rsidRPr="005F2005">
          <w:rPr>
            <w:rStyle w:val="05Text"/>
            <w:rFonts w:asciiTheme="minorEastAsia" w:eastAsiaTheme="minorEastAsia"/>
          </w:rPr>
          <w:t>[804]</w:t>
        </w:r>
        <w:bookmarkEnd w:id="2094"/>
      </w:hyperlink>
      <w:r w:rsidR="005F2005" w:rsidRPr="005F2005">
        <w:rPr>
          <w:rFonts w:asciiTheme="minorEastAsia" w:eastAsiaTheme="minorEastAsia"/>
        </w:rPr>
        <w:t>Tuveson, Millennium and Utopia：A Study in the Background of the Idea of Progress（Berkeley and Los Angeles：University of California Press，1949）；The Redeemer Nation：the Idea of America</w:t>
      </w:r>
      <w:r w:rsidR="005F2005" w:rsidRPr="005F2005">
        <w:rPr>
          <w:rFonts w:asciiTheme="minorEastAsia" w:eastAsiaTheme="minorEastAsia"/>
        </w:rPr>
        <w:t>’</w:t>
      </w:r>
      <w:r w:rsidR="005F2005" w:rsidRPr="005F2005">
        <w:rPr>
          <w:rFonts w:asciiTheme="minorEastAsia" w:eastAsiaTheme="minorEastAsia"/>
        </w:rPr>
        <w:t>s Millennial Role（University of Chicago Press，1968）.</w:t>
      </w:r>
    </w:p>
    <w:p w:rsidR="005F2005" w:rsidRPr="005F2005" w:rsidRDefault="00057A77" w:rsidP="005F2005">
      <w:pPr>
        <w:pStyle w:val="Para004"/>
        <w:spacing w:before="312" w:after="312"/>
        <w:rPr>
          <w:rFonts w:asciiTheme="minorEastAsia" w:eastAsiaTheme="minorEastAsia"/>
        </w:rPr>
      </w:pPr>
      <w:hyperlink w:anchor="805">
        <w:bookmarkStart w:id="2095" w:name="_805_2"/>
        <w:r w:rsidR="005F2005" w:rsidRPr="005F2005">
          <w:rPr>
            <w:rStyle w:val="05Text"/>
            <w:rFonts w:asciiTheme="minorEastAsia" w:eastAsiaTheme="minorEastAsia"/>
          </w:rPr>
          <w:t>[805]</w:t>
        </w:r>
        <w:bookmarkEnd w:id="2095"/>
      </w:hyperlink>
      <w:r w:rsidR="005F2005" w:rsidRPr="005F2005">
        <w:rPr>
          <w:rFonts w:asciiTheme="minorEastAsia" w:eastAsiaTheme="minorEastAsia"/>
        </w:rPr>
        <w:t>不過盧卡斯指出，柏克改變了這個概念的規范含義，見Lucas，</w:t>
      </w:r>
      <w:r w:rsidR="005F2005" w:rsidRPr="005F2005">
        <w:rPr>
          <w:rFonts w:asciiTheme="minorEastAsia" w:eastAsiaTheme="minorEastAsia"/>
        </w:rPr>
        <w:t>“</w:t>
      </w:r>
      <w:r w:rsidR="005F2005" w:rsidRPr="005F2005">
        <w:rPr>
          <w:rFonts w:asciiTheme="minorEastAsia" w:eastAsiaTheme="minorEastAsia"/>
        </w:rPr>
        <w:t>On Edmund Burke</w:t>
      </w:r>
      <w:r w:rsidR="005F2005" w:rsidRPr="005F2005">
        <w:rPr>
          <w:rFonts w:asciiTheme="minorEastAsia" w:eastAsiaTheme="minorEastAsia"/>
        </w:rPr>
        <w:t>’</w:t>
      </w:r>
      <w:r w:rsidR="005F2005" w:rsidRPr="005F2005">
        <w:rPr>
          <w:rFonts w:asciiTheme="minorEastAsia" w:eastAsiaTheme="minorEastAsia"/>
        </w:rPr>
        <w:t>s Doctrine of Prescription：or, an Appeal from the New to the Old Lawyers</w:t>
      </w:r>
      <w:r w:rsidR="005F2005" w:rsidRPr="005F2005">
        <w:rPr>
          <w:rFonts w:asciiTheme="minorEastAsia" w:eastAsiaTheme="minorEastAsia"/>
        </w:rPr>
        <w:t>”</w:t>
      </w:r>
      <w:r w:rsidR="005F2005" w:rsidRPr="005F2005">
        <w:rPr>
          <w:rFonts w:asciiTheme="minorEastAsia" w:eastAsiaTheme="minorEastAsia"/>
        </w:rPr>
        <w:t>，The Historical Journal II, no.1（1968），pp.35</w:t>
      </w:r>
      <w:r w:rsidR="005F2005" w:rsidRPr="005F2005">
        <w:rPr>
          <w:rFonts w:asciiTheme="minorEastAsia" w:eastAsiaTheme="minorEastAsia"/>
        </w:rPr>
        <w:t>—</w:t>
      </w:r>
      <w:r w:rsidR="005F2005" w:rsidRPr="005F2005">
        <w:rPr>
          <w:rFonts w:asciiTheme="minorEastAsia" w:eastAsiaTheme="minorEastAsia"/>
        </w:rPr>
        <w:t>63。</w:t>
      </w:r>
    </w:p>
    <w:p w:rsidR="005F2005" w:rsidRPr="005F2005" w:rsidRDefault="00057A77" w:rsidP="005F2005">
      <w:pPr>
        <w:pStyle w:val="Para004"/>
        <w:spacing w:before="312" w:after="312"/>
        <w:rPr>
          <w:rFonts w:asciiTheme="minorEastAsia" w:eastAsiaTheme="minorEastAsia"/>
        </w:rPr>
      </w:pPr>
      <w:hyperlink w:anchor="806">
        <w:bookmarkStart w:id="2096" w:name="_806_2"/>
        <w:r w:rsidR="005F2005" w:rsidRPr="005F2005">
          <w:rPr>
            <w:rStyle w:val="05Text"/>
            <w:rFonts w:asciiTheme="minorEastAsia" w:eastAsiaTheme="minorEastAsia"/>
          </w:rPr>
          <w:t>[806]</w:t>
        </w:r>
        <w:bookmarkEnd w:id="2096"/>
      </w:hyperlink>
      <w:r w:rsidR="005F2005" w:rsidRPr="005F2005">
        <w:rPr>
          <w:rFonts w:asciiTheme="minorEastAsia" w:eastAsiaTheme="minorEastAsia"/>
        </w:rPr>
        <w:t>The Ancient Constitution, pp.170</w:t>
      </w:r>
      <w:r w:rsidR="005F2005" w:rsidRPr="005F2005">
        <w:rPr>
          <w:rFonts w:asciiTheme="minorEastAsia" w:eastAsiaTheme="minorEastAsia"/>
        </w:rPr>
        <w:t>—</w:t>
      </w:r>
      <w:r w:rsidR="005F2005" w:rsidRPr="005F2005">
        <w:rPr>
          <w:rFonts w:asciiTheme="minorEastAsia" w:eastAsiaTheme="minorEastAsia"/>
        </w:rPr>
        <w:t>181；Politics, Language and Time, pp.216</w:t>
      </w:r>
      <w:r w:rsidR="005F2005" w:rsidRPr="005F2005">
        <w:rPr>
          <w:rFonts w:asciiTheme="minorEastAsia" w:eastAsiaTheme="minorEastAsia"/>
        </w:rPr>
        <w:t>—</w:t>
      </w:r>
      <w:r w:rsidR="005F2005" w:rsidRPr="005F2005">
        <w:rPr>
          <w:rFonts w:asciiTheme="minorEastAsia" w:eastAsiaTheme="minorEastAsia"/>
        </w:rPr>
        <w:t>222，262</w:t>
      </w:r>
      <w:r w:rsidR="005F2005" w:rsidRPr="005F2005">
        <w:rPr>
          <w:rFonts w:asciiTheme="minorEastAsia" w:eastAsiaTheme="minorEastAsia"/>
        </w:rPr>
        <w:t>—</w:t>
      </w:r>
      <w:r w:rsidR="005F2005" w:rsidRPr="005F2005">
        <w:rPr>
          <w:rFonts w:asciiTheme="minorEastAsia" w:eastAsiaTheme="minorEastAsia"/>
        </w:rPr>
        <w:t>264.</w:t>
      </w:r>
    </w:p>
    <w:p w:rsidR="005F2005" w:rsidRPr="005F2005" w:rsidRDefault="00057A77" w:rsidP="005F2005">
      <w:pPr>
        <w:pStyle w:val="Para004"/>
        <w:spacing w:before="312" w:after="312"/>
        <w:rPr>
          <w:rFonts w:asciiTheme="minorEastAsia" w:eastAsiaTheme="minorEastAsia"/>
        </w:rPr>
      </w:pPr>
      <w:hyperlink w:anchor="807">
        <w:bookmarkStart w:id="2097" w:name="_807_2"/>
        <w:r w:rsidR="005F2005" w:rsidRPr="005F2005">
          <w:rPr>
            <w:rStyle w:val="05Text"/>
            <w:rFonts w:asciiTheme="minorEastAsia" w:eastAsiaTheme="minorEastAsia"/>
          </w:rPr>
          <w:t>[807]</w:t>
        </w:r>
        <w:bookmarkEnd w:id="2097"/>
      </w:hyperlink>
      <w:r w:rsidR="005F2005" w:rsidRPr="005F2005">
        <w:rPr>
          <w:rFonts w:asciiTheme="minorEastAsia" w:eastAsiaTheme="minorEastAsia"/>
        </w:rPr>
        <w:t>The Ancient Constitution, pp.182</w:t>
      </w:r>
      <w:r w:rsidR="005F2005" w:rsidRPr="005F2005">
        <w:rPr>
          <w:rFonts w:asciiTheme="minorEastAsia" w:eastAsiaTheme="minorEastAsia"/>
        </w:rPr>
        <w:t>—</w:t>
      </w:r>
      <w:r w:rsidR="005F2005" w:rsidRPr="005F2005">
        <w:rPr>
          <w:rFonts w:asciiTheme="minorEastAsia" w:eastAsiaTheme="minorEastAsia"/>
        </w:rPr>
        <w:t>228.</w:t>
      </w:r>
    </w:p>
    <w:p w:rsidR="005F2005" w:rsidRPr="005F2005" w:rsidRDefault="00057A77" w:rsidP="005F2005">
      <w:pPr>
        <w:pStyle w:val="Para004"/>
        <w:spacing w:before="312" w:after="312"/>
        <w:rPr>
          <w:rFonts w:asciiTheme="minorEastAsia" w:eastAsiaTheme="minorEastAsia"/>
        </w:rPr>
      </w:pPr>
      <w:hyperlink w:anchor="808">
        <w:bookmarkStart w:id="2098" w:name="_808_2"/>
        <w:r w:rsidR="005F2005" w:rsidRPr="005F2005">
          <w:rPr>
            <w:rStyle w:val="05Text"/>
            <w:rFonts w:asciiTheme="minorEastAsia" w:eastAsiaTheme="minorEastAsia"/>
          </w:rPr>
          <w:t>[808]</w:t>
        </w:r>
        <w:bookmarkEnd w:id="2098"/>
      </w:hyperlink>
      <w:r w:rsidR="005F2005" w:rsidRPr="005F2005">
        <w:rPr>
          <w:rFonts w:asciiTheme="minorEastAsia" w:eastAsiaTheme="minorEastAsia"/>
        </w:rPr>
        <w:t>見Croinne Weston，</w:t>
      </w:r>
      <w:r w:rsidR="005F2005" w:rsidRPr="005F2005">
        <w:rPr>
          <w:rFonts w:asciiTheme="minorEastAsia" w:eastAsiaTheme="minorEastAsia"/>
        </w:rPr>
        <w:t>“</w:t>
      </w:r>
      <w:r w:rsidR="005F2005" w:rsidRPr="005F2005">
        <w:rPr>
          <w:rFonts w:asciiTheme="minorEastAsia" w:eastAsiaTheme="minorEastAsia"/>
        </w:rPr>
        <w:t>Legal Sovereignty in the Brady Controversy，</w:t>
      </w:r>
      <w:r w:rsidR="005F2005" w:rsidRPr="005F2005">
        <w:rPr>
          <w:rFonts w:asciiTheme="minorEastAsia" w:eastAsiaTheme="minorEastAsia"/>
        </w:rPr>
        <w:t>”</w:t>
      </w:r>
      <w:r w:rsidR="005F2005" w:rsidRPr="005F2005">
        <w:rPr>
          <w:rFonts w:asciiTheme="minorEastAsia" w:eastAsiaTheme="minorEastAsia"/>
        </w:rPr>
        <w:t>in The Historical Journal 15，no.3（1972），pp.409</w:t>
      </w:r>
      <w:r w:rsidR="005F2005" w:rsidRPr="005F2005">
        <w:rPr>
          <w:rFonts w:asciiTheme="minorEastAsia" w:eastAsiaTheme="minorEastAsia"/>
        </w:rPr>
        <w:t>—</w:t>
      </w:r>
      <w:r w:rsidR="005F2005" w:rsidRPr="005F2005">
        <w:rPr>
          <w:rFonts w:asciiTheme="minorEastAsia" w:eastAsiaTheme="minorEastAsia"/>
        </w:rPr>
        <w:t>432。</w:t>
      </w:r>
    </w:p>
    <w:p w:rsidR="005F2005" w:rsidRPr="005F2005" w:rsidRDefault="00057A77" w:rsidP="005F2005">
      <w:pPr>
        <w:pStyle w:val="Para004"/>
        <w:spacing w:before="312" w:after="312"/>
        <w:rPr>
          <w:rFonts w:asciiTheme="minorEastAsia" w:eastAsiaTheme="minorEastAsia"/>
        </w:rPr>
      </w:pPr>
      <w:hyperlink w:anchor="809">
        <w:bookmarkStart w:id="2099" w:name="_809_2"/>
        <w:r w:rsidR="005F2005" w:rsidRPr="005F2005">
          <w:rPr>
            <w:rStyle w:val="05Text"/>
            <w:rFonts w:asciiTheme="minorEastAsia" w:eastAsiaTheme="minorEastAsia"/>
          </w:rPr>
          <w:t>[809]</w:t>
        </w:r>
        <w:bookmarkEnd w:id="2099"/>
      </w:hyperlink>
      <w:r w:rsidR="005F2005" w:rsidRPr="005F2005">
        <w:rPr>
          <w:rFonts w:asciiTheme="minorEastAsia" w:eastAsiaTheme="minorEastAsia"/>
        </w:rPr>
        <w:t>1679</w:t>
      </w:r>
      <w:r w:rsidR="005F2005" w:rsidRPr="005F2005">
        <w:rPr>
          <w:rFonts w:asciiTheme="minorEastAsia" w:eastAsiaTheme="minorEastAsia"/>
        </w:rPr>
        <w:t>—</w:t>
      </w:r>
      <w:r w:rsidR="005F2005" w:rsidRPr="005F2005">
        <w:rPr>
          <w:rFonts w:asciiTheme="minorEastAsia" w:eastAsiaTheme="minorEastAsia"/>
        </w:rPr>
        <w:t>1681年英國發生過一場阻止查理二世之弟詹姆士繼承王位的運動。輝格黨擔心信天主教的詹姆士會帶來絕對專制，在議會中三次表決通過排斥其繼承權的《排斥法案》（Bill of Exclusion），但都因查理關閉議會而失敗。參與這一活動的人被稱為</w:t>
      </w:r>
      <w:r w:rsidR="005F2005" w:rsidRPr="005F2005">
        <w:rPr>
          <w:rFonts w:asciiTheme="minorEastAsia" w:eastAsiaTheme="minorEastAsia"/>
        </w:rPr>
        <w:t>“</w:t>
      </w:r>
      <w:r w:rsidR="005F2005" w:rsidRPr="005F2005">
        <w:rPr>
          <w:rFonts w:asciiTheme="minorEastAsia" w:eastAsiaTheme="minorEastAsia"/>
        </w:rPr>
        <w:t>排斥派</w:t>
      </w:r>
      <w:r w:rsidR="005F2005" w:rsidRPr="005F2005">
        <w:rPr>
          <w:rFonts w:asciiTheme="minorEastAsia" w:eastAsiaTheme="minorEastAsia"/>
        </w:rPr>
        <w:t>”</w:t>
      </w:r>
      <w:r w:rsidR="005F2005" w:rsidRPr="005F2005">
        <w:rPr>
          <w:rFonts w:asciiTheme="minorEastAsia" w:eastAsiaTheme="minorEastAsia"/>
        </w:rPr>
        <w:t>。</w:t>
      </w:r>
      <w:r w:rsidR="005F2005" w:rsidRPr="005F2005">
        <w:rPr>
          <w:rFonts w:asciiTheme="minorEastAsia" w:eastAsiaTheme="minorEastAsia"/>
        </w:rPr>
        <w:t>——</w:t>
      </w:r>
      <w:r w:rsidR="005F2005" w:rsidRPr="005F2005">
        <w:rPr>
          <w:rFonts w:asciiTheme="minorEastAsia" w:eastAsiaTheme="minorEastAsia"/>
        </w:rPr>
        <w:t>譯注</w:t>
      </w:r>
    </w:p>
    <w:p w:rsidR="005F2005" w:rsidRPr="005F2005" w:rsidRDefault="00057A77" w:rsidP="005F2005">
      <w:pPr>
        <w:pStyle w:val="Para004"/>
        <w:spacing w:before="312" w:after="312"/>
        <w:rPr>
          <w:rFonts w:asciiTheme="minorEastAsia" w:eastAsiaTheme="minorEastAsia"/>
        </w:rPr>
      </w:pPr>
      <w:hyperlink w:anchor="810">
        <w:bookmarkStart w:id="2100" w:name="_810_2"/>
        <w:r w:rsidR="005F2005" w:rsidRPr="005F2005">
          <w:rPr>
            <w:rStyle w:val="05Text"/>
            <w:rFonts w:asciiTheme="minorEastAsia" w:eastAsiaTheme="minorEastAsia"/>
          </w:rPr>
          <w:t>[810]</w:t>
        </w:r>
        <w:bookmarkEnd w:id="2100"/>
      </w:hyperlink>
      <w:r w:rsidR="005F2005" w:rsidRPr="005F2005">
        <w:rPr>
          <w:rFonts w:asciiTheme="minorEastAsia" w:eastAsiaTheme="minorEastAsia"/>
        </w:rPr>
        <w:t>Politics, Language and Time, pp.227</w:t>
      </w:r>
      <w:r w:rsidR="005F2005" w:rsidRPr="005F2005">
        <w:rPr>
          <w:rFonts w:asciiTheme="minorEastAsia" w:eastAsiaTheme="minorEastAsia"/>
        </w:rPr>
        <w:t>—</w:t>
      </w:r>
      <w:r w:rsidR="005F2005" w:rsidRPr="005F2005">
        <w:rPr>
          <w:rFonts w:asciiTheme="minorEastAsia" w:eastAsiaTheme="minorEastAsia"/>
        </w:rPr>
        <w:t>231.</w:t>
      </w:r>
    </w:p>
    <w:p w:rsidR="005F2005" w:rsidRPr="005F2005" w:rsidRDefault="00057A77" w:rsidP="005F2005">
      <w:pPr>
        <w:pStyle w:val="Para004"/>
        <w:spacing w:before="312" w:after="312"/>
        <w:rPr>
          <w:rFonts w:asciiTheme="minorEastAsia" w:eastAsiaTheme="minorEastAsia"/>
        </w:rPr>
      </w:pPr>
      <w:hyperlink w:anchor="811">
        <w:bookmarkStart w:id="2101" w:name="_811_2"/>
        <w:r w:rsidR="005F2005" w:rsidRPr="005F2005">
          <w:rPr>
            <w:rStyle w:val="05Text"/>
            <w:rFonts w:asciiTheme="minorEastAsia" w:eastAsiaTheme="minorEastAsia"/>
          </w:rPr>
          <w:t>[811]</w:t>
        </w:r>
        <w:bookmarkEnd w:id="2101"/>
      </w:hyperlink>
      <w:r w:rsidR="005F2005" w:rsidRPr="005F2005">
        <w:rPr>
          <w:rFonts w:asciiTheme="minorEastAsia" w:eastAsiaTheme="minorEastAsia"/>
        </w:rPr>
        <w:t>更古老的說法在習慣中保留了下來，例如</w:t>
      </w:r>
      <w:r w:rsidR="005F2005" w:rsidRPr="005F2005">
        <w:rPr>
          <w:rFonts w:asciiTheme="minorEastAsia" w:eastAsiaTheme="minorEastAsia"/>
        </w:rPr>
        <w:t>“</w:t>
      </w:r>
      <w:r w:rsidR="005F2005" w:rsidRPr="005F2005">
        <w:rPr>
          <w:rFonts w:asciiTheme="minorEastAsia" w:eastAsiaTheme="minorEastAsia"/>
        </w:rPr>
        <w:t>幸運的軍人</w:t>
      </w:r>
      <w:r w:rsidR="005F2005" w:rsidRPr="005F2005">
        <w:rPr>
          <w:rFonts w:asciiTheme="minorEastAsia" w:eastAsiaTheme="minorEastAsia"/>
        </w:rPr>
        <w:t>”</w:t>
      </w:r>
      <w:r w:rsidR="005F2005" w:rsidRPr="005F2005">
        <w:rPr>
          <w:rFonts w:asciiTheme="minorEastAsia" w:eastAsiaTheme="minorEastAsia"/>
        </w:rPr>
        <w:t>，指雇傭軍；再如</w:t>
      </w:r>
      <w:r w:rsidR="005F2005" w:rsidRPr="005F2005">
        <w:rPr>
          <w:rFonts w:asciiTheme="minorEastAsia" w:eastAsiaTheme="minorEastAsia"/>
        </w:rPr>
        <w:t>“</w:t>
      </w:r>
      <w:r w:rsidR="005F2005" w:rsidRPr="005F2005">
        <w:rPr>
          <w:rFonts w:asciiTheme="minorEastAsia" w:eastAsiaTheme="minorEastAsia"/>
        </w:rPr>
        <w:t>幸運的紳士</w:t>
      </w:r>
      <w:r w:rsidR="005F2005" w:rsidRPr="005F2005">
        <w:rPr>
          <w:rFonts w:asciiTheme="minorEastAsia" w:eastAsiaTheme="minorEastAsia"/>
        </w:rPr>
        <w:t>”</w:t>
      </w:r>
      <w:r w:rsidR="005F2005" w:rsidRPr="005F2005">
        <w:rPr>
          <w:rFonts w:asciiTheme="minorEastAsia" w:eastAsiaTheme="minorEastAsia"/>
        </w:rPr>
        <w:t>（假如真有人這樣說過的話），指海盜。有意思的是，女人的</w:t>
      </w:r>
      <w:r w:rsidR="005F2005" w:rsidRPr="005F2005">
        <w:rPr>
          <w:rFonts w:asciiTheme="minorEastAsia" w:eastAsiaTheme="minorEastAsia"/>
        </w:rPr>
        <w:t>“</w:t>
      </w:r>
      <w:r w:rsidR="005F2005" w:rsidRPr="005F2005">
        <w:rPr>
          <w:rFonts w:asciiTheme="minorEastAsia" w:eastAsiaTheme="minorEastAsia"/>
        </w:rPr>
        <w:t>美德</w:t>
      </w:r>
      <w:r w:rsidR="005F2005" w:rsidRPr="005F2005">
        <w:rPr>
          <w:rFonts w:asciiTheme="minorEastAsia" w:eastAsiaTheme="minorEastAsia"/>
        </w:rPr>
        <w:t>”</w:t>
      </w:r>
      <w:r w:rsidR="005F2005" w:rsidRPr="005F2005">
        <w:rPr>
          <w:rFonts w:asciiTheme="minorEastAsia" w:eastAsiaTheme="minorEastAsia"/>
        </w:rPr>
        <w:t>有著特殊的性別歧視含義，是指她的</w:t>
      </w:r>
      <w:r w:rsidR="005F2005" w:rsidRPr="005F2005">
        <w:rPr>
          <w:rFonts w:asciiTheme="minorEastAsia" w:eastAsiaTheme="minorEastAsia"/>
        </w:rPr>
        <w:t>“</w:t>
      </w:r>
      <w:r w:rsidR="005F2005" w:rsidRPr="005F2005">
        <w:rPr>
          <w:rFonts w:asciiTheme="minorEastAsia" w:eastAsiaTheme="minorEastAsia"/>
        </w:rPr>
        <w:t>命運</w:t>
      </w:r>
      <w:r w:rsidR="005F2005" w:rsidRPr="005F2005">
        <w:rPr>
          <w:rFonts w:asciiTheme="minorEastAsia" w:eastAsiaTheme="minorEastAsia"/>
        </w:rPr>
        <w:t>”</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812">
        <w:bookmarkStart w:id="2102" w:name="_812_2"/>
        <w:r w:rsidR="005F2005" w:rsidRPr="005F2005">
          <w:rPr>
            <w:rStyle w:val="05Text"/>
            <w:rFonts w:asciiTheme="minorEastAsia" w:eastAsiaTheme="minorEastAsia"/>
          </w:rPr>
          <w:t>[812]</w:t>
        </w:r>
        <w:bookmarkEnd w:id="2102"/>
      </w:hyperlink>
      <w:r w:rsidR="005F2005" w:rsidRPr="005F2005">
        <w:rPr>
          <w:rFonts w:asciiTheme="minorEastAsia" w:eastAsiaTheme="minorEastAsia"/>
        </w:rPr>
        <w:t>Politics, Language and Time, p.115.這篇文章最初發表于1966年。關于1675年</w:t>
      </w:r>
      <w:r w:rsidR="005F2005" w:rsidRPr="005F2005">
        <w:rPr>
          <w:rFonts w:asciiTheme="minorEastAsia" w:eastAsiaTheme="minorEastAsia"/>
        </w:rPr>
        <w:t>“</w:t>
      </w:r>
      <w:r w:rsidR="005F2005" w:rsidRPr="005F2005">
        <w:rPr>
          <w:rFonts w:asciiTheme="minorEastAsia" w:eastAsiaTheme="minorEastAsia"/>
        </w:rPr>
        <w:t>布萊迪之爭</w:t>
      </w:r>
      <w:r w:rsidR="005F2005" w:rsidRPr="005F2005">
        <w:rPr>
          <w:rFonts w:asciiTheme="minorEastAsia" w:eastAsiaTheme="minorEastAsia"/>
        </w:rPr>
        <w:t>”</w:t>
      </w:r>
      <w:r w:rsidR="005F2005" w:rsidRPr="005F2005">
        <w:rPr>
          <w:rFonts w:asciiTheme="minorEastAsia" w:eastAsiaTheme="minorEastAsia"/>
        </w:rPr>
        <w:t>的起源，見The Ancient Constitution, ch.7。</w:t>
      </w:r>
    </w:p>
    <w:p w:rsidR="005F2005" w:rsidRPr="005F2005" w:rsidRDefault="00057A77" w:rsidP="005F2005">
      <w:pPr>
        <w:pStyle w:val="Para004"/>
        <w:spacing w:before="312" w:after="312"/>
        <w:rPr>
          <w:rFonts w:asciiTheme="minorEastAsia" w:eastAsiaTheme="minorEastAsia"/>
        </w:rPr>
      </w:pPr>
      <w:hyperlink w:anchor="813">
        <w:bookmarkStart w:id="2103" w:name="_813_2"/>
        <w:r w:rsidR="005F2005" w:rsidRPr="005F2005">
          <w:rPr>
            <w:rStyle w:val="05Text"/>
            <w:rFonts w:asciiTheme="minorEastAsia" w:eastAsiaTheme="minorEastAsia"/>
          </w:rPr>
          <w:t>[813]</w:t>
        </w:r>
        <w:bookmarkEnd w:id="2103"/>
      </w:hyperlink>
      <w:r w:rsidR="005F2005" w:rsidRPr="005F2005">
        <w:rPr>
          <w:rFonts w:asciiTheme="minorEastAsia" w:eastAsiaTheme="minorEastAsia"/>
        </w:rPr>
        <w:t>見State Tracts</w:t>
      </w:r>
      <w:r w:rsidR="005F2005" w:rsidRPr="005F2005">
        <w:rPr>
          <w:rFonts w:asciiTheme="minorEastAsia" w:eastAsiaTheme="minorEastAsia"/>
        </w:rPr>
        <w:t>……</w:t>
      </w:r>
      <w:r w:rsidR="005F2005" w:rsidRPr="005F2005">
        <w:rPr>
          <w:rFonts w:asciiTheme="minorEastAsia" w:eastAsiaTheme="minorEastAsia"/>
        </w:rPr>
        <w:t>：in the Reign of Charles II</w:t>
      </w:r>
      <w:r w:rsidR="005F2005" w:rsidRPr="005F2005">
        <w:rPr>
          <w:rFonts w:asciiTheme="minorEastAsia" w:eastAsiaTheme="minorEastAsia"/>
        </w:rPr>
        <w:t>……</w:t>
      </w:r>
      <w:r w:rsidR="005F2005" w:rsidRPr="005F2005">
        <w:rPr>
          <w:rFonts w:asciiTheme="minorEastAsia" w:eastAsiaTheme="minorEastAsia"/>
        </w:rPr>
        <w:t>（London，1693），pp.41</w:t>
      </w:r>
      <w:r w:rsidR="005F2005" w:rsidRPr="005F2005">
        <w:rPr>
          <w:rFonts w:asciiTheme="minorEastAsia" w:eastAsiaTheme="minorEastAsia"/>
        </w:rPr>
        <w:t>—</w:t>
      </w:r>
      <w:r w:rsidR="005F2005" w:rsidRPr="005F2005">
        <w:rPr>
          <w:rFonts w:asciiTheme="minorEastAsia" w:eastAsiaTheme="minorEastAsia"/>
        </w:rPr>
        <w:t>56，及Parliamentary History of England, IV, xxxviii</w:t>
      </w:r>
      <w:r w:rsidR="005F2005" w:rsidRPr="005F2005">
        <w:rPr>
          <w:rFonts w:asciiTheme="minorEastAsia" w:eastAsiaTheme="minorEastAsia"/>
        </w:rPr>
        <w:t>—</w:t>
      </w:r>
      <w:r w:rsidR="005F2005" w:rsidRPr="005F2005">
        <w:rPr>
          <w:rFonts w:asciiTheme="minorEastAsia" w:eastAsiaTheme="minorEastAsia"/>
        </w:rPr>
        <w:t>lxvii。</w:t>
      </w:r>
    </w:p>
    <w:p w:rsidR="005F2005" w:rsidRPr="005F2005" w:rsidRDefault="00057A77" w:rsidP="005F2005">
      <w:pPr>
        <w:pStyle w:val="Para004"/>
        <w:spacing w:before="312" w:after="312"/>
        <w:rPr>
          <w:rFonts w:asciiTheme="minorEastAsia" w:eastAsiaTheme="minorEastAsia"/>
        </w:rPr>
      </w:pPr>
      <w:hyperlink w:anchor="814">
        <w:bookmarkStart w:id="2104" w:name="_814_2"/>
        <w:r w:rsidR="005F2005" w:rsidRPr="005F2005">
          <w:rPr>
            <w:rStyle w:val="05Text"/>
            <w:rFonts w:asciiTheme="minorEastAsia" w:eastAsiaTheme="minorEastAsia"/>
          </w:rPr>
          <w:t>[814]</w:t>
        </w:r>
        <w:bookmarkEnd w:id="2104"/>
      </w:hyperlink>
      <w:r w:rsidR="005F2005" w:rsidRPr="005F2005">
        <w:rPr>
          <w:rFonts w:asciiTheme="minorEastAsia" w:eastAsiaTheme="minorEastAsia"/>
        </w:rPr>
        <w:t>對這個問題的討論見K.H.D.Haley, The First Earl of Shaftesbury（Oxford：The Clarendon Press，1968），pp.390</w:t>
      </w:r>
      <w:r w:rsidR="005F2005" w:rsidRPr="005F2005">
        <w:rPr>
          <w:rFonts w:asciiTheme="minorEastAsia" w:eastAsiaTheme="minorEastAsia"/>
        </w:rPr>
        <w:t>—</w:t>
      </w:r>
      <w:r w:rsidR="005F2005" w:rsidRPr="005F2005">
        <w:rPr>
          <w:rFonts w:asciiTheme="minorEastAsia" w:eastAsiaTheme="minorEastAsia"/>
        </w:rPr>
        <w:t>393。</w:t>
      </w:r>
    </w:p>
    <w:p w:rsidR="005F2005" w:rsidRPr="005F2005" w:rsidRDefault="00057A77" w:rsidP="005F2005">
      <w:pPr>
        <w:pStyle w:val="Para004"/>
        <w:spacing w:before="312" w:after="312"/>
        <w:rPr>
          <w:rFonts w:asciiTheme="minorEastAsia" w:eastAsiaTheme="minorEastAsia"/>
        </w:rPr>
      </w:pPr>
      <w:hyperlink w:anchor="815">
        <w:bookmarkStart w:id="2105" w:name="_815_2"/>
        <w:r w:rsidR="005F2005" w:rsidRPr="005F2005">
          <w:rPr>
            <w:rStyle w:val="05Text"/>
            <w:rFonts w:asciiTheme="minorEastAsia" w:eastAsiaTheme="minorEastAsia"/>
          </w:rPr>
          <w:t>[815]</w:t>
        </w:r>
        <w:bookmarkEnd w:id="2105"/>
      </w:hyperlink>
      <w:r w:rsidR="005F2005" w:rsidRPr="005F2005">
        <w:rPr>
          <w:rFonts w:asciiTheme="minorEastAsia" w:eastAsiaTheme="minorEastAsia"/>
        </w:rPr>
        <w:t>見State Tracts</w:t>
      </w:r>
      <w:r w:rsidR="005F2005" w:rsidRPr="005F2005">
        <w:rPr>
          <w:rFonts w:asciiTheme="minorEastAsia" w:eastAsiaTheme="minorEastAsia"/>
        </w:rPr>
        <w:t>……</w:t>
      </w:r>
      <w:r w:rsidR="005F2005" w:rsidRPr="005F2005">
        <w:rPr>
          <w:rFonts w:asciiTheme="minorEastAsia" w:eastAsiaTheme="minorEastAsia"/>
        </w:rPr>
        <w:t>in the Reign of Charles II</w:t>
      </w:r>
      <w:r w:rsidR="005F2005" w:rsidRPr="005F2005">
        <w:rPr>
          <w:rFonts w:asciiTheme="minorEastAsia" w:eastAsiaTheme="minorEastAsia"/>
        </w:rPr>
        <w:t>……</w:t>
      </w:r>
      <w:r w:rsidR="005F2005" w:rsidRPr="005F2005">
        <w:rPr>
          <w:rFonts w:asciiTheme="minorEastAsia" w:eastAsiaTheme="minorEastAsia"/>
        </w:rPr>
        <w:t>，pp.57</w:t>
      </w:r>
      <w:r w:rsidR="005F2005" w:rsidRPr="005F2005">
        <w:rPr>
          <w:rFonts w:asciiTheme="minorEastAsia" w:eastAsiaTheme="minorEastAsia"/>
        </w:rPr>
        <w:t>—</w:t>
      </w:r>
      <w:r w:rsidR="005F2005" w:rsidRPr="005F2005">
        <w:rPr>
          <w:rFonts w:asciiTheme="minorEastAsia" w:eastAsiaTheme="minorEastAsia"/>
        </w:rPr>
        <w:t>61。</w:t>
      </w:r>
    </w:p>
    <w:p w:rsidR="005F2005" w:rsidRPr="005F2005" w:rsidRDefault="00057A77" w:rsidP="005F2005">
      <w:pPr>
        <w:pStyle w:val="Para004"/>
        <w:spacing w:before="312" w:after="312"/>
        <w:rPr>
          <w:rFonts w:asciiTheme="minorEastAsia" w:eastAsiaTheme="minorEastAsia"/>
        </w:rPr>
      </w:pPr>
      <w:hyperlink w:anchor="816">
        <w:bookmarkStart w:id="2106" w:name="_816_2"/>
        <w:r w:rsidR="005F2005" w:rsidRPr="005F2005">
          <w:rPr>
            <w:rStyle w:val="05Text"/>
            <w:rFonts w:asciiTheme="minorEastAsia" w:eastAsiaTheme="minorEastAsia"/>
          </w:rPr>
          <w:t>[816]</w:t>
        </w:r>
        <w:bookmarkEnd w:id="2106"/>
      </w:hyperlink>
      <w:r w:rsidR="005F2005" w:rsidRPr="005F2005">
        <w:rPr>
          <w:rFonts w:asciiTheme="minorEastAsia" w:eastAsiaTheme="minorEastAsia"/>
        </w:rPr>
        <w:t>《柏拉圖的復活》主張限制天主教徒繼承人的權力，而不是把他排斥在王權之外。</w:t>
      </w:r>
    </w:p>
    <w:p w:rsidR="005F2005" w:rsidRPr="005F2005" w:rsidRDefault="00057A77" w:rsidP="005F2005">
      <w:pPr>
        <w:pStyle w:val="Para004"/>
        <w:spacing w:before="312" w:after="312"/>
        <w:rPr>
          <w:rFonts w:asciiTheme="minorEastAsia" w:eastAsiaTheme="minorEastAsia"/>
        </w:rPr>
      </w:pPr>
      <w:hyperlink w:anchor="817">
        <w:bookmarkStart w:id="2107" w:name="_817_2"/>
        <w:r w:rsidR="005F2005" w:rsidRPr="005F2005">
          <w:rPr>
            <w:rStyle w:val="05Text"/>
            <w:rFonts w:asciiTheme="minorEastAsia" w:eastAsiaTheme="minorEastAsia"/>
          </w:rPr>
          <w:t>[817]</w:t>
        </w:r>
        <w:bookmarkEnd w:id="2107"/>
      </w:hyperlink>
      <w:r w:rsidR="005F2005" w:rsidRPr="005F2005">
        <w:rPr>
          <w:rFonts w:asciiTheme="minorEastAsia" w:eastAsiaTheme="minorEastAsia"/>
        </w:rPr>
        <w:t>見本書第412頁注1。</w:t>
      </w:r>
    </w:p>
    <w:p w:rsidR="005F2005" w:rsidRPr="005F2005" w:rsidRDefault="00057A77" w:rsidP="005F2005">
      <w:pPr>
        <w:pStyle w:val="Para004"/>
        <w:spacing w:before="312" w:after="312"/>
        <w:rPr>
          <w:rFonts w:asciiTheme="minorEastAsia" w:eastAsiaTheme="minorEastAsia"/>
        </w:rPr>
      </w:pPr>
      <w:hyperlink w:anchor="818">
        <w:bookmarkStart w:id="2108" w:name="_818_2"/>
        <w:r w:rsidR="005F2005" w:rsidRPr="005F2005">
          <w:rPr>
            <w:rStyle w:val="05Text"/>
            <w:rFonts w:asciiTheme="minorEastAsia" w:eastAsiaTheme="minorEastAsia"/>
          </w:rPr>
          <w:t>[818]</w:t>
        </w:r>
        <w:bookmarkEnd w:id="2108"/>
      </w:hyperlink>
      <w:r w:rsidR="005F2005" w:rsidRPr="005F2005">
        <w:rPr>
          <w:rFonts w:asciiTheme="minorEastAsia" w:eastAsiaTheme="minorEastAsia"/>
        </w:rPr>
        <w:t>納米爾（Lewis B.Namier，1888</w:t>
      </w:r>
      <w:r w:rsidR="005F2005" w:rsidRPr="005F2005">
        <w:rPr>
          <w:rFonts w:asciiTheme="minorEastAsia" w:eastAsiaTheme="minorEastAsia"/>
        </w:rPr>
        <w:t>—</w:t>
      </w:r>
      <w:r w:rsidR="005F2005" w:rsidRPr="005F2005">
        <w:rPr>
          <w:rFonts w:asciiTheme="minorEastAsia" w:eastAsiaTheme="minorEastAsia"/>
        </w:rPr>
        <w:t>1960）：波蘭裔英國史學家，以采用經驗主義和社會學方法研究18世紀英國史著稱。</w:t>
      </w:r>
      <w:r w:rsidR="005F2005" w:rsidRPr="005F2005">
        <w:rPr>
          <w:rFonts w:asciiTheme="minorEastAsia" w:eastAsiaTheme="minorEastAsia"/>
        </w:rPr>
        <w:t>——</w:t>
      </w:r>
      <w:r w:rsidR="005F2005" w:rsidRPr="005F2005">
        <w:rPr>
          <w:rFonts w:asciiTheme="minorEastAsia" w:eastAsiaTheme="minorEastAsia"/>
        </w:rPr>
        <w:t>譯注</w:t>
      </w:r>
    </w:p>
    <w:p w:rsidR="005F2005" w:rsidRPr="005F2005" w:rsidRDefault="00057A77" w:rsidP="005F2005">
      <w:pPr>
        <w:pStyle w:val="Para004"/>
        <w:spacing w:before="312" w:after="312"/>
        <w:rPr>
          <w:rFonts w:asciiTheme="minorEastAsia" w:eastAsiaTheme="minorEastAsia"/>
        </w:rPr>
      </w:pPr>
      <w:hyperlink w:anchor="819">
        <w:bookmarkStart w:id="2109" w:name="_819_2"/>
        <w:r w:rsidR="005F2005" w:rsidRPr="005F2005">
          <w:rPr>
            <w:rStyle w:val="05Text"/>
            <w:rFonts w:asciiTheme="minorEastAsia" w:eastAsiaTheme="minorEastAsia"/>
          </w:rPr>
          <w:t>[819]</w:t>
        </w:r>
        <w:bookmarkEnd w:id="2109"/>
      </w:hyperlink>
      <w:r w:rsidR="005F2005" w:rsidRPr="005F2005">
        <w:rPr>
          <w:rFonts w:asciiTheme="minorEastAsia" w:eastAsiaTheme="minorEastAsia"/>
        </w:rPr>
        <w:t>1677 ed.，pp.74</w:t>
      </w:r>
      <w:r w:rsidR="005F2005" w:rsidRPr="005F2005">
        <w:rPr>
          <w:rFonts w:asciiTheme="minorEastAsia" w:eastAsiaTheme="minorEastAsia"/>
        </w:rPr>
        <w:t>—</w:t>
      </w:r>
      <w:r w:rsidR="005F2005" w:rsidRPr="005F2005">
        <w:rPr>
          <w:rFonts w:asciiTheme="minorEastAsia" w:eastAsiaTheme="minorEastAsia"/>
        </w:rPr>
        <w:t>81.Grosart（ed.），Complete Works of Andrew Marvell（Fuller Worthies Library，1875），IV, pp.322</w:t>
      </w:r>
      <w:r w:rsidR="005F2005" w:rsidRPr="005F2005">
        <w:rPr>
          <w:rFonts w:asciiTheme="minorEastAsia" w:eastAsiaTheme="minorEastAsia"/>
        </w:rPr>
        <w:t>—</w:t>
      </w:r>
      <w:r w:rsidR="005F2005" w:rsidRPr="005F2005">
        <w:rPr>
          <w:rFonts w:asciiTheme="minorEastAsia" w:eastAsiaTheme="minorEastAsia"/>
        </w:rPr>
        <w:t>332.派系和仆從的類比見Grosart, p.331。</w:t>
      </w:r>
    </w:p>
    <w:p w:rsidR="005F2005" w:rsidRPr="005F2005" w:rsidRDefault="00057A77" w:rsidP="005F2005">
      <w:pPr>
        <w:pStyle w:val="Para004"/>
        <w:spacing w:before="312" w:after="312"/>
        <w:rPr>
          <w:rFonts w:asciiTheme="minorEastAsia" w:eastAsiaTheme="minorEastAsia"/>
        </w:rPr>
      </w:pPr>
      <w:hyperlink w:anchor="820">
        <w:bookmarkStart w:id="2110" w:name="_820_2"/>
        <w:r w:rsidR="005F2005" w:rsidRPr="005F2005">
          <w:rPr>
            <w:rStyle w:val="05Text"/>
            <w:rFonts w:asciiTheme="minorEastAsia" w:eastAsiaTheme="minorEastAsia"/>
          </w:rPr>
          <w:t>[820]</w:t>
        </w:r>
        <w:bookmarkEnd w:id="2110"/>
      </w:hyperlink>
      <w:r w:rsidR="005F2005" w:rsidRPr="005F2005">
        <w:rPr>
          <w:rFonts w:asciiTheme="minorEastAsia" w:eastAsiaTheme="minorEastAsia"/>
        </w:rPr>
        <w:t>英國內戰領袖克倫威爾的長子，曾在其父死后短暫執政。</w:t>
      </w:r>
      <w:r w:rsidR="005F2005" w:rsidRPr="005F2005">
        <w:rPr>
          <w:rFonts w:asciiTheme="minorEastAsia" w:eastAsiaTheme="minorEastAsia"/>
        </w:rPr>
        <w:t>——</w:t>
      </w:r>
      <w:r w:rsidR="005F2005" w:rsidRPr="005F2005">
        <w:rPr>
          <w:rFonts w:asciiTheme="minorEastAsia" w:eastAsiaTheme="minorEastAsia"/>
        </w:rPr>
        <w:t>譯注</w:t>
      </w:r>
    </w:p>
    <w:p w:rsidR="005F2005" w:rsidRPr="005F2005" w:rsidRDefault="00057A77" w:rsidP="005F2005">
      <w:pPr>
        <w:pStyle w:val="Para004"/>
        <w:spacing w:before="312" w:after="312"/>
        <w:rPr>
          <w:rFonts w:asciiTheme="minorEastAsia" w:eastAsiaTheme="minorEastAsia"/>
        </w:rPr>
      </w:pPr>
      <w:hyperlink w:anchor="821">
        <w:bookmarkStart w:id="2111" w:name="_821_2"/>
        <w:r w:rsidR="005F2005" w:rsidRPr="005F2005">
          <w:rPr>
            <w:rStyle w:val="05Text"/>
            <w:rFonts w:asciiTheme="minorEastAsia" w:eastAsiaTheme="minorEastAsia"/>
          </w:rPr>
          <w:t>[821]</w:t>
        </w:r>
        <w:bookmarkEnd w:id="2111"/>
      </w:hyperlink>
      <w:r w:rsidR="005F2005" w:rsidRPr="005F2005">
        <w:rPr>
          <w:rFonts w:asciiTheme="minorEastAsia" w:eastAsiaTheme="minorEastAsia"/>
        </w:rPr>
        <w:t>“</w:t>
      </w:r>
      <w:r w:rsidR="005F2005" w:rsidRPr="005F2005">
        <w:rPr>
          <w:rFonts w:asciiTheme="minorEastAsia" w:eastAsiaTheme="minorEastAsia"/>
        </w:rPr>
        <w:t>James Harrington and the Good Old Cause</w:t>
      </w:r>
      <w:r w:rsidR="005F2005" w:rsidRPr="005F2005">
        <w:rPr>
          <w:rFonts w:asciiTheme="minorEastAsia" w:eastAsiaTheme="minorEastAsia"/>
        </w:rPr>
        <w:t>”</w:t>
      </w:r>
      <w:r w:rsidR="005F2005" w:rsidRPr="005F2005">
        <w:rPr>
          <w:rFonts w:asciiTheme="minorEastAsia" w:eastAsiaTheme="minorEastAsia"/>
        </w:rPr>
        <w:t>，見本書第399頁注1。</w:t>
      </w:r>
    </w:p>
    <w:p w:rsidR="005F2005" w:rsidRPr="005F2005" w:rsidRDefault="00057A77" w:rsidP="005F2005">
      <w:pPr>
        <w:pStyle w:val="Para004"/>
        <w:spacing w:before="312" w:after="312"/>
        <w:rPr>
          <w:rFonts w:asciiTheme="minorEastAsia" w:eastAsiaTheme="minorEastAsia"/>
        </w:rPr>
      </w:pPr>
      <w:hyperlink w:anchor="822">
        <w:bookmarkStart w:id="2112" w:name="_822_2"/>
        <w:r w:rsidR="005F2005" w:rsidRPr="005F2005">
          <w:rPr>
            <w:rStyle w:val="05Text"/>
            <w:rFonts w:asciiTheme="minorEastAsia" w:eastAsiaTheme="minorEastAsia"/>
          </w:rPr>
          <w:t>[822]</w:t>
        </w:r>
        <w:bookmarkEnd w:id="2112"/>
      </w:hyperlink>
      <w:r w:rsidR="005F2005" w:rsidRPr="005F2005">
        <w:rPr>
          <w:rFonts w:asciiTheme="minorEastAsia" w:eastAsiaTheme="minorEastAsia"/>
        </w:rPr>
        <w:t>Two Seasonable Discourses, in State Tracts</w:t>
      </w:r>
      <w:r w:rsidR="005F2005" w:rsidRPr="005F2005">
        <w:rPr>
          <w:rFonts w:asciiTheme="minorEastAsia" w:eastAsiaTheme="minorEastAsia"/>
        </w:rPr>
        <w:t>……</w:t>
      </w:r>
      <w:r w:rsidR="005F2005" w:rsidRPr="005F2005">
        <w:rPr>
          <w:rFonts w:asciiTheme="minorEastAsia" w:eastAsiaTheme="minorEastAsia"/>
        </w:rPr>
        <w:t>in the Reign of Charles III</w:t>
      </w:r>
      <w:r w:rsidR="005F2005" w:rsidRPr="005F2005">
        <w:rPr>
          <w:rFonts w:asciiTheme="minorEastAsia" w:eastAsiaTheme="minorEastAsia"/>
        </w:rPr>
        <w:t>……</w:t>
      </w:r>
      <w:r w:rsidR="005F2005" w:rsidRPr="005F2005">
        <w:rPr>
          <w:rFonts w:asciiTheme="minorEastAsia" w:eastAsiaTheme="minorEastAsia"/>
        </w:rPr>
        <w:t>，p.68.</w:t>
      </w:r>
    </w:p>
    <w:p w:rsidR="005F2005" w:rsidRPr="005F2005" w:rsidRDefault="00057A77" w:rsidP="005F2005">
      <w:pPr>
        <w:pStyle w:val="Para004"/>
        <w:spacing w:before="312" w:after="312"/>
        <w:rPr>
          <w:rFonts w:asciiTheme="minorEastAsia" w:eastAsiaTheme="minorEastAsia"/>
        </w:rPr>
      </w:pPr>
      <w:hyperlink w:anchor="823">
        <w:bookmarkStart w:id="2113" w:name="_823_2"/>
        <w:r w:rsidR="005F2005" w:rsidRPr="005F2005">
          <w:rPr>
            <w:rStyle w:val="05Text"/>
            <w:rFonts w:asciiTheme="minorEastAsia" w:eastAsiaTheme="minorEastAsia"/>
          </w:rPr>
          <w:t>[823]</w:t>
        </w:r>
        <w:bookmarkEnd w:id="2113"/>
      </w:hyperlink>
      <w:r w:rsidR="005F2005" w:rsidRPr="005F2005">
        <w:rPr>
          <w:rFonts w:asciiTheme="minorEastAsia" w:eastAsiaTheme="minorEastAsia"/>
        </w:rPr>
        <w:t>A Letter from a Parliament Man to his Friend，p.70.</w:t>
      </w:r>
    </w:p>
    <w:p w:rsidR="005F2005" w:rsidRPr="005F2005" w:rsidRDefault="00057A77" w:rsidP="005F2005">
      <w:pPr>
        <w:pStyle w:val="Para004"/>
        <w:spacing w:before="312" w:after="312"/>
        <w:rPr>
          <w:rFonts w:asciiTheme="minorEastAsia" w:eastAsiaTheme="minorEastAsia"/>
        </w:rPr>
      </w:pPr>
      <w:hyperlink w:anchor="824">
        <w:bookmarkStart w:id="2114" w:name="_824_2"/>
        <w:r w:rsidR="005F2005" w:rsidRPr="005F2005">
          <w:rPr>
            <w:rStyle w:val="05Text"/>
            <w:rFonts w:asciiTheme="minorEastAsia" w:eastAsiaTheme="minorEastAsia"/>
          </w:rPr>
          <w:t>[824]</w:t>
        </w:r>
        <w:bookmarkEnd w:id="2114"/>
      </w:hyperlink>
      <w:r w:rsidR="005F2005" w:rsidRPr="005F2005">
        <w:rPr>
          <w:rFonts w:asciiTheme="minorEastAsia" w:eastAsiaTheme="minorEastAsia"/>
        </w:rPr>
        <w:t>參見大英博物館，Lansdowne MSS.805，fols.75</w:t>
      </w:r>
      <w:r w:rsidR="005F2005" w:rsidRPr="005F2005">
        <w:rPr>
          <w:rFonts w:asciiTheme="minorEastAsia" w:eastAsiaTheme="minorEastAsia"/>
        </w:rPr>
        <w:t>—</w:t>
      </w:r>
      <w:r w:rsidR="005F2005" w:rsidRPr="005F2005">
        <w:rPr>
          <w:rFonts w:asciiTheme="minorEastAsia" w:eastAsiaTheme="minorEastAsia"/>
        </w:rPr>
        <w:t>82。</w:t>
      </w:r>
    </w:p>
    <w:p w:rsidR="005F2005" w:rsidRPr="005F2005" w:rsidRDefault="00057A77" w:rsidP="005F2005">
      <w:pPr>
        <w:pStyle w:val="Para004"/>
        <w:spacing w:before="312" w:after="312"/>
        <w:rPr>
          <w:rFonts w:asciiTheme="minorEastAsia" w:eastAsiaTheme="minorEastAsia"/>
        </w:rPr>
      </w:pPr>
      <w:hyperlink w:anchor="825">
        <w:bookmarkStart w:id="2115" w:name="_825_2"/>
        <w:r w:rsidR="005F2005" w:rsidRPr="005F2005">
          <w:rPr>
            <w:rStyle w:val="05Text"/>
            <w:rFonts w:asciiTheme="minorEastAsia" w:eastAsiaTheme="minorEastAsia"/>
          </w:rPr>
          <w:t>[825]</w:t>
        </w:r>
        <w:bookmarkEnd w:id="2115"/>
      </w:hyperlink>
      <w:r w:rsidR="005F2005" w:rsidRPr="005F2005">
        <w:rPr>
          <w:rFonts w:asciiTheme="minorEastAsia" w:eastAsiaTheme="minorEastAsia"/>
        </w:rPr>
        <w:t>這種觀點（沒有直接采用哈靈頓派的形式）最著名的擁護者是法比安</w:t>
      </w:r>
      <w:r w:rsidR="005F2005" w:rsidRPr="005F2005">
        <w:rPr>
          <w:rFonts w:asciiTheme="minorEastAsia" w:eastAsiaTheme="minorEastAsia"/>
        </w:rPr>
        <w:t>·</w:t>
      </w:r>
      <w:r w:rsidR="005F2005" w:rsidRPr="005F2005">
        <w:rPr>
          <w:rFonts w:asciiTheme="minorEastAsia" w:eastAsiaTheme="minorEastAsia"/>
        </w:rPr>
        <w:t>菲利普斯，參見The Ancient Constitution, pp.215</w:t>
      </w:r>
      <w:r w:rsidR="005F2005" w:rsidRPr="005F2005">
        <w:rPr>
          <w:rFonts w:asciiTheme="minorEastAsia" w:eastAsiaTheme="minorEastAsia"/>
        </w:rPr>
        <w:t>—</w:t>
      </w:r>
      <w:r w:rsidR="005F2005" w:rsidRPr="005F2005">
        <w:rPr>
          <w:rFonts w:asciiTheme="minorEastAsia" w:eastAsiaTheme="minorEastAsia"/>
        </w:rPr>
        <w:t>217。</w:t>
      </w:r>
    </w:p>
    <w:p w:rsidR="005F2005" w:rsidRPr="005F2005" w:rsidRDefault="00057A77" w:rsidP="005F2005">
      <w:pPr>
        <w:pStyle w:val="Para004"/>
        <w:spacing w:before="312" w:after="312"/>
        <w:rPr>
          <w:rFonts w:asciiTheme="minorEastAsia" w:eastAsiaTheme="minorEastAsia"/>
        </w:rPr>
      </w:pPr>
      <w:hyperlink w:anchor="826">
        <w:bookmarkStart w:id="2116" w:name="_826_2"/>
        <w:r w:rsidR="005F2005" w:rsidRPr="005F2005">
          <w:rPr>
            <w:rStyle w:val="05Text"/>
            <w:rFonts w:asciiTheme="minorEastAsia" w:eastAsiaTheme="minorEastAsia"/>
          </w:rPr>
          <w:t>[826]</w:t>
        </w:r>
        <w:bookmarkEnd w:id="2116"/>
      </w:hyperlink>
      <w:r w:rsidR="005F2005" w:rsidRPr="005F2005">
        <w:rPr>
          <w:rFonts w:asciiTheme="minorEastAsia" w:eastAsiaTheme="minorEastAsia"/>
        </w:rPr>
        <w:t>Colonel Strangways，29 April 1675；Parliamentary History, IV，696.另參見同上，pp.461，467，604</w:t>
      </w:r>
      <w:r w:rsidR="005F2005" w:rsidRPr="005F2005">
        <w:rPr>
          <w:rFonts w:asciiTheme="minorEastAsia" w:eastAsiaTheme="minorEastAsia"/>
        </w:rPr>
        <w:t>—</w:t>
      </w:r>
      <w:r w:rsidR="005F2005" w:rsidRPr="005F2005">
        <w:rPr>
          <w:rFonts w:asciiTheme="minorEastAsia" w:eastAsiaTheme="minorEastAsia"/>
        </w:rPr>
        <w:t>608。</w:t>
      </w:r>
    </w:p>
    <w:p w:rsidR="005F2005" w:rsidRPr="005F2005" w:rsidRDefault="00057A77" w:rsidP="005F2005">
      <w:pPr>
        <w:pStyle w:val="Para004"/>
        <w:spacing w:before="312" w:after="312"/>
        <w:rPr>
          <w:rFonts w:asciiTheme="minorEastAsia" w:eastAsiaTheme="minorEastAsia"/>
        </w:rPr>
      </w:pPr>
      <w:hyperlink w:anchor="827">
        <w:bookmarkStart w:id="2117" w:name="_827_2"/>
        <w:r w:rsidR="005F2005" w:rsidRPr="005F2005">
          <w:rPr>
            <w:rStyle w:val="05Text"/>
            <w:rFonts w:asciiTheme="minorEastAsia" w:eastAsiaTheme="minorEastAsia"/>
          </w:rPr>
          <w:t>[827]</w:t>
        </w:r>
        <w:bookmarkEnd w:id="2117"/>
      </w:hyperlink>
      <w:r w:rsidR="005F2005" w:rsidRPr="005F2005">
        <w:rPr>
          <w:rFonts w:asciiTheme="minorEastAsia" w:eastAsiaTheme="minorEastAsia"/>
        </w:rPr>
        <w:t>Toland，前揭書，pp.200，203</w:t>
      </w:r>
      <w:r w:rsidR="005F2005" w:rsidRPr="005F2005">
        <w:rPr>
          <w:rFonts w:asciiTheme="minorEastAsia" w:eastAsiaTheme="minorEastAsia"/>
        </w:rPr>
        <w:t>—</w:t>
      </w:r>
      <w:r w:rsidR="005F2005" w:rsidRPr="005F2005">
        <w:rPr>
          <w:rFonts w:asciiTheme="minorEastAsia" w:eastAsiaTheme="minorEastAsia"/>
        </w:rPr>
        <w:t>204。</w:t>
      </w:r>
    </w:p>
    <w:p w:rsidR="005F2005" w:rsidRPr="005F2005" w:rsidRDefault="00057A77" w:rsidP="005F2005">
      <w:pPr>
        <w:pStyle w:val="Para004"/>
        <w:spacing w:before="312" w:after="312"/>
        <w:rPr>
          <w:rFonts w:asciiTheme="minorEastAsia" w:eastAsiaTheme="minorEastAsia"/>
        </w:rPr>
      </w:pPr>
      <w:hyperlink w:anchor="828">
        <w:bookmarkStart w:id="2118" w:name="_828_2"/>
        <w:r w:rsidR="005F2005" w:rsidRPr="005F2005">
          <w:rPr>
            <w:rStyle w:val="05Text"/>
            <w:rFonts w:asciiTheme="minorEastAsia" w:eastAsiaTheme="minorEastAsia"/>
          </w:rPr>
          <w:t>[828]</w:t>
        </w:r>
        <w:bookmarkEnd w:id="2118"/>
      </w:hyperlink>
      <w:r w:rsidR="005F2005" w:rsidRPr="005F2005">
        <w:rPr>
          <w:rFonts w:asciiTheme="minorEastAsia" w:eastAsiaTheme="minorEastAsia"/>
        </w:rPr>
        <w:t>Toland, pp.77，101，114，190，207.</w:t>
      </w:r>
    </w:p>
    <w:p w:rsidR="005F2005" w:rsidRPr="005F2005" w:rsidRDefault="00057A77" w:rsidP="005F2005">
      <w:pPr>
        <w:pStyle w:val="Para004"/>
        <w:spacing w:before="312" w:after="312"/>
        <w:rPr>
          <w:rFonts w:asciiTheme="minorEastAsia" w:eastAsiaTheme="minorEastAsia"/>
        </w:rPr>
      </w:pPr>
      <w:hyperlink w:anchor="829">
        <w:bookmarkStart w:id="2119" w:name="_829_2"/>
        <w:r w:rsidR="005F2005" w:rsidRPr="005F2005">
          <w:rPr>
            <w:rStyle w:val="05Text"/>
            <w:rFonts w:asciiTheme="minorEastAsia" w:eastAsiaTheme="minorEastAsia"/>
          </w:rPr>
          <w:t>[829]</w:t>
        </w:r>
        <w:bookmarkEnd w:id="2119"/>
      </w:hyperlink>
      <w:r w:rsidR="005F2005" w:rsidRPr="005F2005">
        <w:rPr>
          <w:rFonts w:asciiTheme="minorEastAsia" w:eastAsiaTheme="minorEastAsia"/>
        </w:rPr>
        <w:t>Toland, p.67.</w:t>
      </w:r>
    </w:p>
    <w:p w:rsidR="005F2005" w:rsidRPr="005F2005" w:rsidRDefault="00057A77" w:rsidP="005F2005">
      <w:pPr>
        <w:pStyle w:val="Para004"/>
        <w:spacing w:before="312" w:after="312"/>
        <w:rPr>
          <w:rFonts w:asciiTheme="minorEastAsia" w:eastAsiaTheme="minorEastAsia"/>
        </w:rPr>
      </w:pPr>
      <w:hyperlink w:anchor="830">
        <w:bookmarkStart w:id="2120" w:name="_830_2"/>
        <w:r w:rsidR="005F2005" w:rsidRPr="005F2005">
          <w:rPr>
            <w:rStyle w:val="05Text"/>
            <w:rFonts w:asciiTheme="minorEastAsia" w:eastAsiaTheme="minorEastAsia"/>
          </w:rPr>
          <w:t>[830]</w:t>
        </w:r>
        <w:bookmarkEnd w:id="2120"/>
      </w:hyperlink>
      <w:r w:rsidR="005F2005" w:rsidRPr="005F2005">
        <w:rPr>
          <w:rFonts w:asciiTheme="minorEastAsia" w:eastAsiaTheme="minorEastAsia"/>
        </w:rPr>
        <w:t>Toland, p.227.</w:t>
      </w:r>
    </w:p>
    <w:p w:rsidR="005F2005" w:rsidRPr="005F2005" w:rsidRDefault="00057A77" w:rsidP="005F2005">
      <w:pPr>
        <w:pStyle w:val="Para004"/>
        <w:spacing w:before="312" w:after="312"/>
        <w:rPr>
          <w:rFonts w:asciiTheme="minorEastAsia" w:eastAsiaTheme="minorEastAsia"/>
        </w:rPr>
      </w:pPr>
      <w:hyperlink w:anchor="831">
        <w:bookmarkStart w:id="2121" w:name="_831_2"/>
        <w:r w:rsidR="005F2005" w:rsidRPr="005F2005">
          <w:rPr>
            <w:rStyle w:val="05Text"/>
            <w:rFonts w:asciiTheme="minorEastAsia" w:eastAsiaTheme="minorEastAsia"/>
          </w:rPr>
          <w:t>[831]</w:t>
        </w:r>
        <w:bookmarkEnd w:id="2121"/>
      </w:hyperlink>
      <w:r w:rsidR="005F2005" w:rsidRPr="005F2005">
        <w:rPr>
          <w:rFonts w:asciiTheme="minorEastAsia" w:eastAsiaTheme="minorEastAsia"/>
        </w:rPr>
        <w:t>Toland, p.230.</w:t>
      </w:r>
    </w:p>
    <w:p w:rsidR="005F2005" w:rsidRPr="005F2005" w:rsidRDefault="00057A77" w:rsidP="005F2005">
      <w:pPr>
        <w:pStyle w:val="Para004"/>
        <w:spacing w:before="312" w:after="312"/>
        <w:rPr>
          <w:rFonts w:asciiTheme="minorEastAsia" w:eastAsiaTheme="minorEastAsia"/>
        </w:rPr>
      </w:pPr>
      <w:hyperlink w:anchor="832">
        <w:bookmarkStart w:id="2122" w:name="_832_2"/>
        <w:r w:rsidR="005F2005" w:rsidRPr="005F2005">
          <w:rPr>
            <w:rStyle w:val="05Text"/>
            <w:rFonts w:asciiTheme="minorEastAsia" w:eastAsiaTheme="minorEastAsia"/>
          </w:rPr>
          <w:t>[832]</w:t>
        </w:r>
        <w:bookmarkEnd w:id="2122"/>
      </w:hyperlink>
      <w:r w:rsidR="005F2005" w:rsidRPr="005F2005">
        <w:rPr>
          <w:rFonts w:asciiTheme="minorEastAsia" w:eastAsiaTheme="minorEastAsia"/>
        </w:rPr>
        <w:t>Toland, p.65.</w:t>
      </w:r>
    </w:p>
    <w:p w:rsidR="005F2005" w:rsidRPr="005F2005" w:rsidRDefault="00057A77" w:rsidP="005F2005">
      <w:pPr>
        <w:pStyle w:val="Para004"/>
        <w:spacing w:before="312" w:after="312"/>
        <w:rPr>
          <w:rFonts w:asciiTheme="minorEastAsia" w:eastAsiaTheme="minorEastAsia"/>
        </w:rPr>
      </w:pPr>
      <w:hyperlink w:anchor="833">
        <w:bookmarkStart w:id="2123" w:name="_833_2"/>
        <w:r w:rsidR="005F2005" w:rsidRPr="005F2005">
          <w:rPr>
            <w:rStyle w:val="05Text"/>
            <w:rFonts w:asciiTheme="minorEastAsia" w:eastAsiaTheme="minorEastAsia"/>
          </w:rPr>
          <w:t>[833]</w:t>
        </w:r>
        <w:bookmarkEnd w:id="2123"/>
      </w:hyperlink>
      <w:r w:rsidR="005F2005" w:rsidRPr="005F2005">
        <w:rPr>
          <w:rFonts w:asciiTheme="minorEastAsia" w:eastAsiaTheme="minorEastAsia"/>
        </w:rPr>
        <w:t>對其性質最近的研究見J.R.Western, Monarchy and Revolution：the English State in the 1680s（London：Routledge and Kegan Paul，1972）。</w:t>
      </w:r>
    </w:p>
    <w:p w:rsidR="005F2005" w:rsidRPr="005F2005" w:rsidRDefault="00057A77" w:rsidP="005F2005">
      <w:pPr>
        <w:pStyle w:val="Para004"/>
        <w:spacing w:before="312" w:after="312"/>
        <w:rPr>
          <w:rFonts w:asciiTheme="minorEastAsia" w:eastAsiaTheme="minorEastAsia"/>
        </w:rPr>
      </w:pPr>
      <w:hyperlink w:anchor="834">
        <w:bookmarkStart w:id="2124" w:name="_834_2"/>
        <w:r w:rsidR="005F2005" w:rsidRPr="005F2005">
          <w:rPr>
            <w:rStyle w:val="05Text"/>
            <w:rFonts w:asciiTheme="minorEastAsia" w:eastAsiaTheme="minorEastAsia"/>
          </w:rPr>
          <w:t>[834]</w:t>
        </w:r>
        <w:bookmarkEnd w:id="2124"/>
      </w:hyperlink>
      <w:r w:rsidR="005F2005" w:rsidRPr="005F2005">
        <w:rPr>
          <w:rFonts w:asciiTheme="minorEastAsia" w:eastAsiaTheme="minorEastAsia"/>
        </w:rPr>
        <w:t>State Tracts</w:t>
      </w:r>
      <w:r w:rsidR="005F2005" w:rsidRPr="005F2005">
        <w:rPr>
          <w:rFonts w:asciiTheme="minorEastAsia" w:eastAsiaTheme="minorEastAsia"/>
        </w:rPr>
        <w:t>……</w:t>
      </w:r>
      <w:r w:rsidR="005F2005" w:rsidRPr="005F2005">
        <w:rPr>
          <w:rFonts w:asciiTheme="minorEastAsia" w:eastAsiaTheme="minorEastAsia"/>
        </w:rPr>
        <w:t>in the Reign of Charles II, p.60.</w:t>
      </w:r>
    </w:p>
    <w:p w:rsidR="005F2005" w:rsidRPr="005F2005" w:rsidRDefault="00057A77" w:rsidP="005F2005">
      <w:pPr>
        <w:pStyle w:val="Para004"/>
        <w:spacing w:before="312" w:after="312"/>
        <w:rPr>
          <w:rFonts w:asciiTheme="minorEastAsia" w:eastAsiaTheme="minorEastAsia"/>
        </w:rPr>
      </w:pPr>
      <w:hyperlink w:anchor="835">
        <w:bookmarkStart w:id="2125" w:name="_835_2"/>
        <w:r w:rsidR="005F2005" w:rsidRPr="005F2005">
          <w:rPr>
            <w:rStyle w:val="05Text"/>
            <w:rFonts w:asciiTheme="minorEastAsia" w:eastAsiaTheme="minorEastAsia"/>
          </w:rPr>
          <w:t>[835]</w:t>
        </w:r>
        <w:bookmarkEnd w:id="2125"/>
      </w:hyperlink>
      <w:r w:rsidR="005F2005" w:rsidRPr="005F2005">
        <w:rPr>
          <w:rFonts w:asciiTheme="minorEastAsia" w:eastAsiaTheme="minorEastAsia"/>
        </w:rPr>
        <w:t>Politics, Language and Time, pp.121</w:t>
      </w:r>
      <w:r w:rsidR="005F2005" w:rsidRPr="005F2005">
        <w:rPr>
          <w:rFonts w:asciiTheme="minorEastAsia" w:eastAsiaTheme="minorEastAsia"/>
        </w:rPr>
        <w:t>—</w:t>
      </w:r>
      <w:r w:rsidR="005F2005" w:rsidRPr="005F2005">
        <w:rPr>
          <w:rFonts w:asciiTheme="minorEastAsia" w:eastAsiaTheme="minorEastAsia"/>
        </w:rPr>
        <w:t>123.</w:t>
      </w:r>
    </w:p>
    <w:p w:rsidR="005F2005" w:rsidRPr="005F2005" w:rsidRDefault="00057A77" w:rsidP="005F2005">
      <w:pPr>
        <w:pStyle w:val="Para004"/>
        <w:spacing w:before="312" w:after="312"/>
        <w:rPr>
          <w:rFonts w:asciiTheme="minorEastAsia" w:eastAsiaTheme="minorEastAsia"/>
        </w:rPr>
      </w:pPr>
      <w:hyperlink w:anchor="836">
        <w:bookmarkStart w:id="2126" w:name="_836_2"/>
        <w:r w:rsidR="005F2005" w:rsidRPr="005F2005">
          <w:rPr>
            <w:rStyle w:val="05Text"/>
            <w:rFonts w:asciiTheme="minorEastAsia" w:eastAsiaTheme="minorEastAsia"/>
          </w:rPr>
          <w:t>[836]</w:t>
        </w:r>
        <w:bookmarkEnd w:id="2126"/>
      </w:hyperlink>
      <w:r w:rsidR="005F2005" w:rsidRPr="005F2005">
        <w:rPr>
          <w:rFonts w:asciiTheme="minorEastAsia" w:eastAsiaTheme="minorEastAsia"/>
        </w:rPr>
        <w:t>Toland, pp.252</w:t>
      </w:r>
      <w:r w:rsidR="005F2005" w:rsidRPr="005F2005">
        <w:rPr>
          <w:rFonts w:asciiTheme="minorEastAsia" w:eastAsiaTheme="minorEastAsia"/>
        </w:rPr>
        <w:t>—</w:t>
      </w:r>
      <w:r w:rsidR="005F2005" w:rsidRPr="005F2005">
        <w:rPr>
          <w:rFonts w:asciiTheme="minorEastAsia" w:eastAsiaTheme="minorEastAsia"/>
        </w:rPr>
        <w:t>256.</w:t>
      </w:r>
    </w:p>
    <w:p w:rsidR="005F2005" w:rsidRPr="005F2005" w:rsidRDefault="00057A77" w:rsidP="005F2005">
      <w:pPr>
        <w:pStyle w:val="Para004"/>
        <w:spacing w:before="312" w:after="312"/>
        <w:rPr>
          <w:rFonts w:asciiTheme="minorEastAsia" w:eastAsiaTheme="minorEastAsia"/>
        </w:rPr>
      </w:pPr>
      <w:hyperlink w:anchor="837">
        <w:bookmarkStart w:id="2127" w:name="_837_2"/>
        <w:r w:rsidR="005F2005" w:rsidRPr="005F2005">
          <w:rPr>
            <w:rStyle w:val="05Text"/>
            <w:rFonts w:asciiTheme="minorEastAsia" w:eastAsiaTheme="minorEastAsia"/>
          </w:rPr>
          <w:t>[837]</w:t>
        </w:r>
        <w:bookmarkEnd w:id="2127"/>
      </w:hyperlink>
      <w:r w:rsidR="005F2005" w:rsidRPr="005F2005">
        <w:rPr>
          <w:rFonts w:asciiTheme="minorEastAsia" w:eastAsiaTheme="minorEastAsia"/>
        </w:rPr>
        <w:t>State Tracts</w:t>
      </w:r>
      <w:r w:rsidR="005F2005" w:rsidRPr="005F2005">
        <w:rPr>
          <w:rFonts w:asciiTheme="minorEastAsia" w:eastAsiaTheme="minorEastAsia"/>
        </w:rPr>
        <w:t>……</w:t>
      </w:r>
      <w:r w:rsidR="005F2005" w:rsidRPr="005F2005">
        <w:rPr>
          <w:rFonts w:asciiTheme="minorEastAsia" w:eastAsiaTheme="minorEastAsia"/>
        </w:rPr>
        <w:t>in the Reign of Charles II</w:t>
      </w:r>
      <w:r w:rsidR="005F2005" w:rsidRPr="005F2005">
        <w:rPr>
          <w:rFonts w:asciiTheme="minorEastAsia" w:eastAsiaTheme="minorEastAsia"/>
        </w:rPr>
        <w:t>……</w:t>
      </w:r>
      <w:r w:rsidR="005F2005" w:rsidRPr="005F2005">
        <w:rPr>
          <w:rFonts w:asciiTheme="minorEastAsia" w:eastAsiaTheme="minorEastAsia"/>
        </w:rPr>
        <w:t>，p.59.</w:t>
      </w:r>
    </w:p>
    <w:p w:rsidR="005F2005" w:rsidRPr="005F2005" w:rsidRDefault="00057A77" w:rsidP="005F2005">
      <w:pPr>
        <w:pStyle w:val="Para004"/>
        <w:spacing w:before="312" w:after="312"/>
        <w:rPr>
          <w:rFonts w:asciiTheme="minorEastAsia" w:eastAsiaTheme="minorEastAsia"/>
        </w:rPr>
      </w:pPr>
      <w:hyperlink w:anchor="838">
        <w:bookmarkStart w:id="2128" w:name="_838_2"/>
        <w:r w:rsidR="005F2005" w:rsidRPr="005F2005">
          <w:rPr>
            <w:rStyle w:val="05Text"/>
            <w:rFonts w:asciiTheme="minorEastAsia" w:eastAsiaTheme="minorEastAsia"/>
          </w:rPr>
          <w:t>[838]</w:t>
        </w:r>
        <w:bookmarkEnd w:id="2128"/>
      </w:hyperlink>
      <w:r w:rsidR="005F2005" w:rsidRPr="005F2005">
        <w:rPr>
          <w:rFonts w:asciiTheme="minorEastAsia" w:eastAsiaTheme="minorEastAsia"/>
        </w:rPr>
        <w:t>Toland, p.65.</w:t>
      </w:r>
    </w:p>
    <w:p w:rsidR="005F2005" w:rsidRPr="005F2005" w:rsidRDefault="00057A77" w:rsidP="005F2005">
      <w:pPr>
        <w:pStyle w:val="Para004"/>
        <w:spacing w:before="312" w:after="312"/>
        <w:rPr>
          <w:rFonts w:asciiTheme="minorEastAsia" w:eastAsiaTheme="minorEastAsia"/>
        </w:rPr>
      </w:pPr>
      <w:hyperlink w:anchor="839">
        <w:bookmarkStart w:id="2129" w:name="_839_2"/>
        <w:r w:rsidR="005F2005" w:rsidRPr="005F2005">
          <w:rPr>
            <w:rStyle w:val="05Text"/>
            <w:rFonts w:asciiTheme="minorEastAsia" w:eastAsiaTheme="minorEastAsia"/>
          </w:rPr>
          <w:t>[839]</w:t>
        </w:r>
        <w:bookmarkEnd w:id="2129"/>
      </w:hyperlink>
      <w:r w:rsidR="005F2005" w:rsidRPr="005F2005">
        <w:rPr>
          <w:rFonts w:asciiTheme="minorEastAsia" w:eastAsiaTheme="minorEastAsia"/>
        </w:rPr>
        <w:t>State Tracts</w:t>
      </w:r>
      <w:r w:rsidR="005F2005" w:rsidRPr="005F2005">
        <w:rPr>
          <w:rFonts w:asciiTheme="minorEastAsia" w:eastAsiaTheme="minorEastAsia"/>
        </w:rPr>
        <w:t>……</w:t>
      </w:r>
      <w:r w:rsidR="005F2005" w:rsidRPr="005F2005">
        <w:rPr>
          <w:rFonts w:asciiTheme="minorEastAsia" w:eastAsiaTheme="minorEastAsia"/>
        </w:rPr>
        <w:t>in the Reign of Charles II</w:t>
      </w:r>
      <w:r w:rsidR="005F2005" w:rsidRPr="005F2005">
        <w:rPr>
          <w:rFonts w:asciiTheme="minorEastAsia" w:eastAsiaTheme="minorEastAsia"/>
        </w:rPr>
        <w:t>……</w:t>
      </w:r>
      <w:r w:rsidR="005F2005" w:rsidRPr="005F2005">
        <w:rPr>
          <w:rFonts w:asciiTheme="minorEastAsia" w:eastAsiaTheme="minorEastAsia"/>
        </w:rPr>
        <w:t>，p.55.</w:t>
      </w:r>
    </w:p>
    <w:p w:rsidR="005F2005" w:rsidRPr="005F2005" w:rsidRDefault="00057A77" w:rsidP="005F2005">
      <w:pPr>
        <w:pStyle w:val="Para004"/>
        <w:spacing w:before="312" w:after="312"/>
        <w:rPr>
          <w:rFonts w:asciiTheme="minorEastAsia" w:eastAsiaTheme="minorEastAsia"/>
        </w:rPr>
      </w:pPr>
      <w:hyperlink w:anchor="840">
        <w:bookmarkStart w:id="2130" w:name="_840_2"/>
        <w:r w:rsidR="005F2005" w:rsidRPr="005F2005">
          <w:rPr>
            <w:rStyle w:val="05Text"/>
            <w:rFonts w:asciiTheme="minorEastAsia" w:eastAsiaTheme="minorEastAsia"/>
          </w:rPr>
          <w:t>[840]</w:t>
        </w:r>
        <w:bookmarkEnd w:id="2130"/>
      </w:hyperlink>
      <w:r w:rsidR="005F2005" w:rsidRPr="005F2005">
        <w:rPr>
          <w:rFonts w:asciiTheme="minorEastAsia" w:eastAsiaTheme="minorEastAsia"/>
        </w:rPr>
        <w:t>Toland, p.68.</w:t>
      </w:r>
    </w:p>
    <w:p w:rsidR="005F2005" w:rsidRPr="005F2005" w:rsidRDefault="00057A77" w:rsidP="005F2005">
      <w:pPr>
        <w:pStyle w:val="Para004"/>
        <w:spacing w:before="312" w:after="312"/>
        <w:rPr>
          <w:rFonts w:asciiTheme="minorEastAsia" w:eastAsiaTheme="minorEastAsia"/>
        </w:rPr>
      </w:pPr>
      <w:hyperlink w:anchor="841">
        <w:bookmarkStart w:id="2131" w:name="_841_2"/>
        <w:r w:rsidR="005F2005" w:rsidRPr="005F2005">
          <w:rPr>
            <w:rStyle w:val="05Text"/>
            <w:rFonts w:asciiTheme="minorEastAsia" w:eastAsiaTheme="minorEastAsia"/>
          </w:rPr>
          <w:t>[841]</w:t>
        </w:r>
        <w:bookmarkEnd w:id="2131"/>
      </w:hyperlink>
      <w:r w:rsidR="005F2005" w:rsidRPr="005F2005">
        <w:rPr>
          <w:rFonts w:asciiTheme="minorEastAsia" w:eastAsiaTheme="minorEastAsia"/>
        </w:rPr>
        <w:t>哈靈頓在相當長一段時間失去工作能力后，于1677年去世。內韋爾一直活到1694年。后者的生平見Caroline Robbins為其Two English Republican Tracts（Cambridge University Press，1969）寫的導言，pp.5</w:t>
      </w:r>
      <w:r w:rsidR="005F2005" w:rsidRPr="005F2005">
        <w:rPr>
          <w:rFonts w:asciiTheme="minorEastAsia" w:eastAsiaTheme="minorEastAsia"/>
        </w:rPr>
        <w:t>—</w:t>
      </w:r>
      <w:r w:rsidR="005F2005" w:rsidRPr="005F2005">
        <w:rPr>
          <w:rFonts w:asciiTheme="minorEastAsia" w:eastAsiaTheme="minorEastAsia"/>
        </w:rPr>
        <w:t>20。該書收入了《柏拉圖的復活》全文；關于他在1659年辯論中發揮的作用，參見筆者本人的</w:t>
      </w:r>
      <w:r w:rsidR="005F2005" w:rsidRPr="005F2005">
        <w:rPr>
          <w:rFonts w:asciiTheme="minorEastAsia" w:eastAsiaTheme="minorEastAsia"/>
        </w:rPr>
        <w:t>“</w:t>
      </w:r>
      <w:r w:rsidR="005F2005" w:rsidRPr="005F2005">
        <w:rPr>
          <w:rFonts w:asciiTheme="minorEastAsia" w:eastAsiaTheme="minorEastAsia"/>
        </w:rPr>
        <w:t>James Harrington and the Good Old Cause</w:t>
      </w:r>
      <w:r w:rsidR="005F2005" w:rsidRPr="005F2005">
        <w:rPr>
          <w:rFonts w:asciiTheme="minorEastAsia" w:eastAsiaTheme="minorEastAsia"/>
        </w:rPr>
        <w:t>”</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842">
        <w:bookmarkStart w:id="2132" w:name="_842"/>
        <w:r w:rsidR="005F2005" w:rsidRPr="005F2005">
          <w:rPr>
            <w:rStyle w:val="05Text"/>
            <w:rFonts w:asciiTheme="minorEastAsia" w:eastAsiaTheme="minorEastAsia"/>
          </w:rPr>
          <w:t>[842]</w:t>
        </w:r>
        <w:bookmarkEnd w:id="2132"/>
      </w:hyperlink>
      <w:r w:rsidR="005F2005" w:rsidRPr="005F2005">
        <w:rPr>
          <w:rFonts w:asciiTheme="minorEastAsia" w:eastAsiaTheme="minorEastAsia"/>
        </w:rPr>
        <w:t>John Aubrey, Brief Lives, ed.Oliver Lawson Dick（London：Seeker and Warburg），p.124.</w:t>
      </w:r>
    </w:p>
    <w:p w:rsidR="005F2005" w:rsidRPr="005F2005" w:rsidRDefault="00057A77" w:rsidP="005F2005">
      <w:pPr>
        <w:pStyle w:val="Para004"/>
        <w:spacing w:before="312" w:after="312"/>
        <w:rPr>
          <w:rFonts w:asciiTheme="minorEastAsia" w:eastAsiaTheme="minorEastAsia"/>
        </w:rPr>
      </w:pPr>
      <w:hyperlink w:anchor="843">
        <w:bookmarkStart w:id="2133" w:name="_843"/>
        <w:r w:rsidR="005F2005" w:rsidRPr="005F2005">
          <w:rPr>
            <w:rStyle w:val="05Text"/>
            <w:rFonts w:asciiTheme="minorEastAsia" w:eastAsiaTheme="minorEastAsia"/>
          </w:rPr>
          <w:t>[843]</w:t>
        </w:r>
        <w:bookmarkEnd w:id="2133"/>
      </w:hyperlink>
      <w:r w:rsidR="005F2005" w:rsidRPr="005F2005">
        <w:rPr>
          <w:rFonts w:asciiTheme="minorEastAsia" w:eastAsiaTheme="minorEastAsia"/>
        </w:rPr>
        <w:t>Robbins, Republican Tracts, pp.76，81</w:t>
      </w:r>
      <w:r w:rsidR="005F2005" w:rsidRPr="005F2005">
        <w:rPr>
          <w:rFonts w:asciiTheme="minorEastAsia" w:eastAsiaTheme="minorEastAsia"/>
        </w:rPr>
        <w:t>—</w:t>
      </w:r>
      <w:r w:rsidR="005F2005" w:rsidRPr="005F2005">
        <w:rPr>
          <w:rFonts w:asciiTheme="minorEastAsia" w:eastAsiaTheme="minorEastAsia"/>
        </w:rPr>
        <w:t>82，132</w:t>
      </w:r>
      <w:r w:rsidR="005F2005" w:rsidRPr="005F2005">
        <w:rPr>
          <w:rFonts w:asciiTheme="minorEastAsia" w:eastAsiaTheme="minorEastAsia"/>
        </w:rPr>
        <w:t>—</w:t>
      </w:r>
      <w:r w:rsidR="005F2005" w:rsidRPr="005F2005">
        <w:rPr>
          <w:rFonts w:asciiTheme="minorEastAsia" w:eastAsiaTheme="minorEastAsia"/>
        </w:rPr>
        <w:t>135，144</w:t>
      </w:r>
      <w:r w:rsidR="005F2005" w:rsidRPr="005F2005">
        <w:rPr>
          <w:rFonts w:asciiTheme="minorEastAsia" w:eastAsiaTheme="minorEastAsia"/>
        </w:rPr>
        <w:t>—</w:t>
      </w:r>
      <w:r w:rsidR="005F2005" w:rsidRPr="005F2005">
        <w:rPr>
          <w:rFonts w:asciiTheme="minorEastAsia" w:eastAsiaTheme="minorEastAsia"/>
        </w:rPr>
        <w:t>150.</w:t>
      </w:r>
    </w:p>
    <w:p w:rsidR="005F2005" w:rsidRPr="005F2005" w:rsidRDefault="00057A77" w:rsidP="005F2005">
      <w:pPr>
        <w:pStyle w:val="Para004"/>
        <w:spacing w:before="312" w:after="312"/>
        <w:rPr>
          <w:rFonts w:asciiTheme="minorEastAsia" w:eastAsiaTheme="minorEastAsia"/>
        </w:rPr>
      </w:pPr>
      <w:hyperlink w:anchor="844">
        <w:bookmarkStart w:id="2134" w:name="_844"/>
        <w:r w:rsidR="005F2005" w:rsidRPr="005F2005">
          <w:rPr>
            <w:rStyle w:val="05Text"/>
            <w:rFonts w:asciiTheme="minorEastAsia" w:eastAsiaTheme="minorEastAsia"/>
          </w:rPr>
          <w:t>[844]</w:t>
        </w:r>
        <w:bookmarkEnd w:id="2134"/>
      </w:hyperlink>
      <w:r w:rsidR="005F2005" w:rsidRPr="005F2005">
        <w:rPr>
          <w:rFonts w:asciiTheme="minorEastAsia" w:eastAsiaTheme="minorEastAsia"/>
        </w:rPr>
        <w:t>Ancient Constitution, pp.187</w:t>
      </w:r>
      <w:r w:rsidR="005F2005" w:rsidRPr="005F2005">
        <w:rPr>
          <w:rFonts w:asciiTheme="minorEastAsia" w:eastAsiaTheme="minorEastAsia"/>
        </w:rPr>
        <w:t>—</w:t>
      </w:r>
      <w:r w:rsidR="005F2005" w:rsidRPr="005F2005">
        <w:rPr>
          <w:rFonts w:asciiTheme="minorEastAsia" w:eastAsiaTheme="minorEastAsia"/>
        </w:rPr>
        <w:t>195.</w:t>
      </w:r>
    </w:p>
    <w:p w:rsidR="005F2005" w:rsidRPr="005F2005" w:rsidRDefault="00057A77" w:rsidP="005F2005">
      <w:pPr>
        <w:pStyle w:val="Para004"/>
        <w:spacing w:before="312" w:after="312"/>
        <w:rPr>
          <w:rFonts w:asciiTheme="minorEastAsia" w:eastAsiaTheme="minorEastAsia"/>
        </w:rPr>
      </w:pPr>
      <w:hyperlink w:anchor="845">
        <w:bookmarkStart w:id="2135" w:name="_845"/>
        <w:r w:rsidR="005F2005" w:rsidRPr="005F2005">
          <w:rPr>
            <w:rStyle w:val="05Text"/>
            <w:rFonts w:asciiTheme="minorEastAsia" w:eastAsiaTheme="minorEastAsia"/>
          </w:rPr>
          <w:t>[845]</w:t>
        </w:r>
        <w:bookmarkEnd w:id="2135"/>
      </w:hyperlink>
      <w:r w:rsidR="005F2005" w:rsidRPr="005F2005">
        <w:rPr>
          <w:rFonts w:asciiTheme="minorEastAsia" w:eastAsiaTheme="minorEastAsia"/>
        </w:rPr>
        <w:t>Republican Tracts, p.134.</w:t>
      </w:r>
    </w:p>
    <w:p w:rsidR="005F2005" w:rsidRPr="005F2005" w:rsidRDefault="00057A77" w:rsidP="005F2005">
      <w:pPr>
        <w:pStyle w:val="Para004"/>
        <w:spacing w:before="312" w:after="312"/>
        <w:rPr>
          <w:rFonts w:asciiTheme="minorEastAsia" w:eastAsiaTheme="minorEastAsia"/>
        </w:rPr>
      </w:pPr>
      <w:hyperlink w:anchor="846">
        <w:bookmarkStart w:id="2136" w:name="_846"/>
        <w:r w:rsidR="005F2005" w:rsidRPr="005F2005">
          <w:rPr>
            <w:rStyle w:val="05Text"/>
            <w:rFonts w:asciiTheme="minorEastAsia" w:eastAsiaTheme="minorEastAsia"/>
          </w:rPr>
          <w:t>[846]</w:t>
        </w:r>
        <w:bookmarkEnd w:id="2136"/>
      </w:hyperlink>
      <w:r w:rsidR="005F2005" w:rsidRPr="005F2005">
        <w:rPr>
          <w:rFonts w:asciiTheme="minorEastAsia" w:eastAsiaTheme="minorEastAsia"/>
        </w:rPr>
        <w:t>Republican Tracts,p.120。</w:t>
      </w:r>
    </w:p>
    <w:p w:rsidR="005F2005" w:rsidRPr="005F2005" w:rsidRDefault="00057A77" w:rsidP="005F2005">
      <w:pPr>
        <w:pStyle w:val="Para004"/>
        <w:spacing w:before="312" w:after="312"/>
        <w:rPr>
          <w:rFonts w:asciiTheme="minorEastAsia" w:eastAsiaTheme="minorEastAsia"/>
        </w:rPr>
      </w:pPr>
      <w:hyperlink w:anchor="847">
        <w:bookmarkStart w:id="2137" w:name="_847"/>
        <w:r w:rsidR="005F2005" w:rsidRPr="005F2005">
          <w:rPr>
            <w:rStyle w:val="05Text"/>
            <w:rFonts w:asciiTheme="minorEastAsia" w:eastAsiaTheme="minorEastAsia"/>
          </w:rPr>
          <w:t>[847]</w:t>
        </w:r>
        <w:bookmarkEnd w:id="2137"/>
      </w:hyperlink>
      <w:r w:rsidR="005F2005" w:rsidRPr="005F2005">
        <w:rPr>
          <w:rFonts w:asciiTheme="minorEastAsia" w:eastAsiaTheme="minorEastAsia"/>
        </w:rPr>
        <w:t>阿特伍德詳細討論過這個問題，見Atwood, Jus Anglorum ab Antiquo（1681）and The Lord Holies his Remains（1682）。Sidney, Discourses on Government（3d ed.，London，1751），p.387.</w:t>
      </w:r>
    </w:p>
    <w:p w:rsidR="005F2005" w:rsidRPr="005F2005" w:rsidRDefault="00057A77" w:rsidP="005F2005">
      <w:pPr>
        <w:pStyle w:val="Para004"/>
        <w:spacing w:before="312" w:after="312"/>
        <w:rPr>
          <w:rFonts w:asciiTheme="minorEastAsia" w:eastAsiaTheme="minorEastAsia"/>
        </w:rPr>
      </w:pPr>
      <w:hyperlink w:anchor="848">
        <w:bookmarkStart w:id="2138" w:name="_848"/>
        <w:r w:rsidR="005F2005" w:rsidRPr="005F2005">
          <w:rPr>
            <w:rStyle w:val="05Text"/>
            <w:rFonts w:asciiTheme="minorEastAsia" w:eastAsiaTheme="minorEastAsia"/>
          </w:rPr>
          <w:t>[848]</w:t>
        </w:r>
        <w:bookmarkEnd w:id="2138"/>
      </w:hyperlink>
      <w:r w:rsidR="005F2005" w:rsidRPr="005F2005">
        <w:rPr>
          <w:rFonts w:asciiTheme="minorEastAsia" w:eastAsiaTheme="minorEastAsia"/>
        </w:rPr>
        <w:t>Republican Tracts, pp.135，145</w:t>
      </w:r>
      <w:r w:rsidR="005F2005" w:rsidRPr="005F2005">
        <w:rPr>
          <w:rFonts w:asciiTheme="minorEastAsia" w:eastAsiaTheme="minorEastAsia"/>
        </w:rPr>
        <w:t>—</w:t>
      </w:r>
      <w:r w:rsidR="005F2005" w:rsidRPr="005F2005">
        <w:rPr>
          <w:rFonts w:asciiTheme="minorEastAsia" w:eastAsiaTheme="minorEastAsia"/>
        </w:rPr>
        <w:t>148.</w:t>
      </w:r>
    </w:p>
    <w:p w:rsidR="005F2005" w:rsidRPr="005F2005" w:rsidRDefault="00057A77" w:rsidP="005F2005">
      <w:pPr>
        <w:pStyle w:val="Para004"/>
        <w:spacing w:before="312" w:after="312"/>
        <w:rPr>
          <w:rFonts w:asciiTheme="minorEastAsia" w:eastAsiaTheme="minorEastAsia"/>
        </w:rPr>
      </w:pPr>
      <w:hyperlink w:anchor="849">
        <w:bookmarkStart w:id="2139" w:name="_849"/>
        <w:r w:rsidR="005F2005" w:rsidRPr="005F2005">
          <w:rPr>
            <w:rStyle w:val="05Text"/>
            <w:rFonts w:asciiTheme="minorEastAsia" w:eastAsiaTheme="minorEastAsia"/>
          </w:rPr>
          <w:t>[849]</w:t>
        </w:r>
        <w:bookmarkEnd w:id="2139"/>
      </w:hyperlink>
      <w:r w:rsidR="005F2005" w:rsidRPr="005F2005">
        <w:rPr>
          <w:rFonts w:asciiTheme="minorEastAsia" w:eastAsiaTheme="minorEastAsia"/>
        </w:rPr>
        <w:t>Republican Tracts，pp.178</w:t>
      </w:r>
      <w:r w:rsidR="005F2005" w:rsidRPr="005F2005">
        <w:rPr>
          <w:rFonts w:asciiTheme="minorEastAsia" w:eastAsiaTheme="minorEastAsia"/>
        </w:rPr>
        <w:t>—</w:t>
      </w:r>
      <w:r w:rsidR="005F2005" w:rsidRPr="005F2005">
        <w:rPr>
          <w:rFonts w:asciiTheme="minorEastAsia" w:eastAsiaTheme="minorEastAsia"/>
        </w:rPr>
        <w:t>182，198</w:t>
      </w:r>
      <w:r w:rsidR="005F2005" w:rsidRPr="005F2005">
        <w:rPr>
          <w:rFonts w:asciiTheme="minorEastAsia" w:eastAsiaTheme="minorEastAsia"/>
        </w:rPr>
        <w:t>—</w:t>
      </w:r>
      <w:r w:rsidR="005F2005" w:rsidRPr="005F2005">
        <w:rPr>
          <w:rFonts w:asciiTheme="minorEastAsia" w:eastAsiaTheme="minorEastAsia"/>
        </w:rPr>
        <w:t>200</w:t>
      </w:r>
    </w:p>
    <w:p w:rsidR="005F2005" w:rsidRPr="005F2005" w:rsidRDefault="00057A77" w:rsidP="005F2005">
      <w:pPr>
        <w:pStyle w:val="Para004"/>
        <w:spacing w:before="312" w:after="312"/>
        <w:rPr>
          <w:rFonts w:asciiTheme="minorEastAsia" w:eastAsiaTheme="minorEastAsia"/>
        </w:rPr>
      </w:pPr>
      <w:hyperlink w:anchor="850">
        <w:bookmarkStart w:id="2140" w:name="_850"/>
        <w:r w:rsidR="005F2005" w:rsidRPr="005F2005">
          <w:rPr>
            <w:rStyle w:val="05Text"/>
            <w:rFonts w:asciiTheme="minorEastAsia" w:eastAsiaTheme="minorEastAsia"/>
          </w:rPr>
          <w:t>[850]</w:t>
        </w:r>
        <w:bookmarkEnd w:id="2140"/>
      </w:hyperlink>
      <w:r w:rsidR="005F2005" w:rsidRPr="005F2005">
        <w:rPr>
          <w:rFonts w:asciiTheme="minorEastAsia" w:eastAsiaTheme="minorEastAsia"/>
        </w:rPr>
        <w:t>Republican Tracts，p.180.</w:t>
      </w:r>
    </w:p>
    <w:p w:rsidR="005F2005" w:rsidRPr="005F2005" w:rsidRDefault="00057A77" w:rsidP="005F2005">
      <w:pPr>
        <w:pStyle w:val="Para004"/>
        <w:spacing w:before="312" w:after="312"/>
        <w:rPr>
          <w:rFonts w:asciiTheme="minorEastAsia" w:eastAsiaTheme="minorEastAsia"/>
        </w:rPr>
      </w:pPr>
      <w:hyperlink w:anchor="851">
        <w:bookmarkStart w:id="2141" w:name="_851"/>
        <w:r w:rsidR="005F2005" w:rsidRPr="005F2005">
          <w:rPr>
            <w:rStyle w:val="05Text"/>
            <w:rFonts w:asciiTheme="minorEastAsia" w:eastAsiaTheme="minorEastAsia"/>
          </w:rPr>
          <w:t>[851]</w:t>
        </w:r>
        <w:bookmarkEnd w:id="2141"/>
      </w:hyperlink>
      <w:r w:rsidR="005F2005" w:rsidRPr="005F2005">
        <w:rPr>
          <w:rFonts w:asciiTheme="minorEastAsia" w:eastAsiaTheme="minorEastAsia"/>
        </w:rPr>
        <w:t>Republican Tracts，pp.192</w:t>
      </w:r>
      <w:r w:rsidR="005F2005" w:rsidRPr="005F2005">
        <w:rPr>
          <w:rFonts w:asciiTheme="minorEastAsia" w:eastAsiaTheme="minorEastAsia"/>
        </w:rPr>
        <w:t>—</w:t>
      </w:r>
      <w:r w:rsidR="005F2005" w:rsidRPr="005F2005">
        <w:rPr>
          <w:rFonts w:asciiTheme="minorEastAsia" w:eastAsiaTheme="minorEastAsia"/>
        </w:rPr>
        <w:t>194。</w:t>
      </w:r>
    </w:p>
    <w:p w:rsidR="005F2005" w:rsidRPr="005F2005" w:rsidRDefault="00057A77" w:rsidP="005F2005">
      <w:pPr>
        <w:pStyle w:val="Para004"/>
        <w:spacing w:before="312" w:after="312"/>
        <w:rPr>
          <w:rFonts w:asciiTheme="minorEastAsia" w:eastAsiaTheme="minorEastAsia"/>
        </w:rPr>
      </w:pPr>
      <w:hyperlink w:anchor="852">
        <w:bookmarkStart w:id="2142" w:name="_852"/>
        <w:r w:rsidR="005F2005" w:rsidRPr="005F2005">
          <w:rPr>
            <w:rStyle w:val="05Text"/>
            <w:rFonts w:asciiTheme="minorEastAsia" w:eastAsiaTheme="minorEastAsia"/>
          </w:rPr>
          <w:t>[852]</w:t>
        </w:r>
        <w:bookmarkEnd w:id="2142"/>
      </w:hyperlink>
      <w:r w:rsidR="005F2005" w:rsidRPr="005F2005">
        <w:rPr>
          <w:rFonts w:asciiTheme="minorEastAsia" w:eastAsiaTheme="minorEastAsia"/>
        </w:rPr>
        <w:t>W.W.，Antidotum Britannicum，和Thomas Goddard, Plato</w:t>
      </w:r>
      <w:r w:rsidR="005F2005" w:rsidRPr="005F2005">
        <w:rPr>
          <w:rFonts w:asciiTheme="minorEastAsia" w:eastAsiaTheme="minorEastAsia"/>
        </w:rPr>
        <w:t>’</w:t>
      </w:r>
      <w:r w:rsidR="005F2005" w:rsidRPr="005F2005">
        <w:rPr>
          <w:rFonts w:asciiTheme="minorEastAsia" w:eastAsiaTheme="minorEastAsia"/>
        </w:rPr>
        <w:t>s Demon，發表于1682年，兩者都沒有多大重要性。</w:t>
      </w:r>
    </w:p>
    <w:p w:rsidR="005F2005" w:rsidRPr="005F2005" w:rsidRDefault="00057A77" w:rsidP="005F2005">
      <w:pPr>
        <w:pStyle w:val="Para004"/>
        <w:spacing w:before="312" w:after="312"/>
        <w:rPr>
          <w:rFonts w:asciiTheme="minorEastAsia" w:eastAsiaTheme="minorEastAsia"/>
        </w:rPr>
      </w:pPr>
      <w:hyperlink w:anchor="853">
        <w:bookmarkStart w:id="2143" w:name="_853"/>
        <w:r w:rsidR="005F2005" w:rsidRPr="005F2005">
          <w:rPr>
            <w:rStyle w:val="05Text"/>
            <w:rFonts w:asciiTheme="minorEastAsia" w:eastAsiaTheme="minorEastAsia"/>
          </w:rPr>
          <w:t>[853]</w:t>
        </w:r>
        <w:bookmarkEnd w:id="2143"/>
      </w:hyperlink>
      <w:r w:rsidR="005F2005" w:rsidRPr="005F2005">
        <w:rPr>
          <w:rFonts w:asciiTheme="minorEastAsia" w:eastAsiaTheme="minorEastAsia"/>
        </w:rPr>
        <w:t>關于洛克和泰瑞爾這一時期的著作的復雜故事，見拉斯萊特為他編輯的《政府論》寫的導言：Peter Laslett, ed.，Locke</w:t>
      </w:r>
      <w:r w:rsidR="005F2005" w:rsidRPr="005F2005">
        <w:rPr>
          <w:rFonts w:asciiTheme="minorEastAsia" w:eastAsiaTheme="minorEastAsia"/>
        </w:rPr>
        <w:t>’</w:t>
      </w:r>
      <w:r w:rsidR="005F2005" w:rsidRPr="005F2005">
        <w:rPr>
          <w:rFonts w:asciiTheme="minorEastAsia" w:eastAsiaTheme="minorEastAsia"/>
        </w:rPr>
        <w:t>s Two Treatises（Cambridge University Press，1960 and 1963），ch.III。</w:t>
      </w:r>
    </w:p>
    <w:p w:rsidR="005F2005" w:rsidRPr="005F2005" w:rsidRDefault="00057A77" w:rsidP="005F2005">
      <w:pPr>
        <w:pStyle w:val="Para004"/>
        <w:spacing w:before="312" w:after="312"/>
        <w:rPr>
          <w:rFonts w:asciiTheme="minorEastAsia" w:eastAsiaTheme="minorEastAsia"/>
        </w:rPr>
      </w:pPr>
      <w:hyperlink w:anchor="854">
        <w:bookmarkStart w:id="2144" w:name="_854"/>
        <w:r w:rsidR="005F2005" w:rsidRPr="005F2005">
          <w:rPr>
            <w:rStyle w:val="05Text"/>
            <w:rFonts w:asciiTheme="minorEastAsia" w:eastAsiaTheme="minorEastAsia"/>
          </w:rPr>
          <w:t>[854]</w:t>
        </w:r>
        <w:bookmarkEnd w:id="2144"/>
      </w:hyperlink>
      <w:r w:rsidR="005F2005" w:rsidRPr="005F2005">
        <w:rPr>
          <w:rFonts w:asciiTheme="minorEastAsia" w:eastAsiaTheme="minorEastAsia"/>
        </w:rPr>
        <w:t>參見本書邊碼481</w:t>
      </w:r>
      <w:r w:rsidR="005F2005" w:rsidRPr="005F2005">
        <w:rPr>
          <w:rFonts w:asciiTheme="minorEastAsia" w:eastAsiaTheme="minorEastAsia"/>
        </w:rPr>
        <w:t>—</w:t>
      </w:r>
      <w:r w:rsidR="005F2005" w:rsidRPr="005F2005">
        <w:rPr>
          <w:rFonts w:asciiTheme="minorEastAsia" w:eastAsiaTheme="minorEastAsia"/>
        </w:rPr>
        <w:t>482頁和494</w:t>
      </w:r>
      <w:r w:rsidR="005F2005" w:rsidRPr="005F2005">
        <w:rPr>
          <w:rFonts w:asciiTheme="minorEastAsia" w:eastAsiaTheme="minorEastAsia"/>
        </w:rPr>
        <w:t>—</w:t>
      </w:r>
      <w:r w:rsidR="005F2005" w:rsidRPr="005F2005">
        <w:rPr>
          <w:rFonts w:asciiTheme="minorEastAsia" w:eastAsiaTheme="minorEastAsia"/>
        </w:rPr>
        <w:t>495頁。</w:t>
      </w:r>
    </w:p>
    <w:p w:rsidR="005F2005" w:rsidRPr="005F2005" w:rsidRDefault="00057A77" w:rsidP="005F2005">
      <w:pPr>
        <w:pStyle w:val="Para004"/>
        <w:spacing w:before="312" w:after="312"/>
        <w:rPr>
          <w:rFonts w:asciiTheme="minorEastAsia" w:eastAsiaTheme="minorEastAsia"/>
        </w:rPr>
      </w:pPr>
      <w:hyperlink w:anchor="855">
        <w:bookmarkStart w:id="2145" w:name="_855"/>
        <w:r w:rsidR="005F2005" w:rsidRPr="005F2005">
          <w:rPr>
            <w:rStyle w:val="05Text"/>
            <w:rFonts w:asciiTheme="minorEastAsia" w:eastAsiaTheme="minorEastAsia"/>
          </w:rPr>
          <w:t>[855]</w:t>
        </w:r>
        <w:bookmarkEnd w:id="2145"/>
      </w:hyperlink>
      <w:r w:rsidR="005F2005" w:rsidRPr="005F2005">
        <w:rPr>
          <w:rFonts w:asciiTheme="minorEastAsia" w:eastAsiaTheme="minorEastAsia"/>
        </w:rPr>
        <w:t>后來的倫敦主教埃德蒙</w:t>
      </w:r>
      <w:r w:rsidR="005F2005" w:rsidRPr="005F2005">
        <w:rPr>
          <w:rFonts w:asciiTheme="minorEastAsia" w:eastAsiaTheme="minorEastAsia"/>
        </w:rPr>
        <w:t>·</w:t>
      </w:r>
      <w:r w:rsidR="005F2005" w:rsidRPr="005F2005">
        <w:rPr>
          <w:rFonts w:asciiTheme="minorEastAsia" w:eastAsiaTheme="minorEastAsia"/>
        </w:rPr>
        <w:t>吉布森在1698年完成了斯皮爾曼著作的編輯工作（Ancient Constitution, p.243）。另參見G.V.Bennett, White Kennet，1660</w:t>
      </w:r>
      <w:r w:rsidR="005F2005" w:rsidRPr="005F2005">
        <w:rPr>
          <w:rFonts w:asciiTheme="minorEastAsia" w:eastAsiaTheme="minorEastAsia"/>
        </w:rPr>
        <w:t>—</w:t>
      </w:r>
      <w:r w:rsidR="005F2005" w:rsidRPr="005F2005">
        <w:rPr>
          <w:rFonts w:asciiTheme="minorEastAsia" w:eastAsiaTheme="minorEastAsia"/>
        </w:rPr>
        <w:t>1128：Bishopof Peterborough（London：S.P.C.K.，1957）。</w:t>
      </w:r>
    </w:p>
    <w:p w:rsidR="005F2005" w:rsidRPr="005F2005" w:rsidRDefault="00057A77" w:rsidP="005F2005">
      <w:pPr>
        <w:pStyle w:val="Para004"/>
        <w:spacing w:before="312" w:after="312"/>
        <w:rPr>
          <w:rFonts w:asciiTheme="minorEastAsia" w:eastAsiaTheme="minorEastAsia"/>
        </w:rPr>
      </w:pPr>
      <w:hyperlink w:anchor="856">
        <w:bookmarkStart w:id="2146" w:name="_856"/>
        <w:r w:rsidR="005F2005" w:rsidRPr="005F2005">
          <w:rPr>
            <w:rStyle w:val="05Text"/>
            <w:rFonts w:asciiTheme="minorEastAsia" w:eastAsiaTheme="minorEastAsia"/>
          </w:rPr>
          <w:t>[856]</w:t>
        </w:r>
        <w:bookmarkEnd w:id="2146"/>
      </w:hyperlink>
      <w:r w:rsidR="005F2005" w:rsidRPr="005F2005">
        <w:rPr>
          <w:rFonts w:asciiTheme="minorEastAsia" w:eastAsiaTheme="minorEastAsia"/>
        </w:rPr>
        <w:t>Discourses, II，第11</w:t>
      </w:r>
      <w:r w:rsidR="005F2005" w:rsidRPr="005F2005">
        <w:rPr>
          <w:rFonts w:asciiTheme="minorEastAsia" w:eastAsiaTheme="minorEastAsia"/>
        </w:rPr>
        <w:t>—</w:t>
      </w:r>
      <w:r w:rsidR="005F2005" w:rsidRPr="005F2005">
        <w:rPr>
          <w:rFonts w:asciiTheme="minorEastAsia" w:eastAsiaTheme="minorEastAsia"/>
        </w:rPr>
        <w:t>30節；III，第1</w:t>
      </w:r>
      <w:r w:rsidR="005F2005" w:rsidRPr="005F2005">
        <w:rPr>
          <w:rFonts w:asciiTheme="minorEastAsia" w:eastAsiaTheme="minorEastAsia"/>
        </w:rPr>
        <w:t>—</w:t>
      </w:r>
      <w:r w:rsidR="005F2005" w:rsidRPr="005F2005">
        <w:rPr>
          <w:rFonts w:asciiTheme="minorEastAsia" w:eastAsiaTheme="minorEastAsia"/>
        </w:rPr>
        <w:t>10節。</w:t>
      </w:r>
    </w:p>
    <w:p w:rsidR="005F2005" w:rsidRPr="005F2005" w:rsidRDefault="00057A77" w:rsidP="005F2005">
      <w:pPr>
        <w:pStyle w:val="Para004"/>
        <w:spacing w:before="312" w:after="312"/>
        <w:rPr>
          <w:rFonts w:asciiTheme="minorEastAsia" w:eastAsiaTheme="minorEastAsia"/>
        </w:rPr>
      </w:pPr>
      <w:hyperlink w:anchor="857">
        <w:bookmarkStart w:id="2147" w:name="_857"/>
        <w:r w:rsidR="005F2005" w:rsidRPr="005F2005">
          <w:rPr>
            <w:rStyle w:val="05Text"/>
            <w:rFonts w:asciiTheme="minorEastAsia" w:eastAsiaTheme="minorEastAsia"/>
          </w:rPr>
          <w:t>[857]</w:t>
        </w:r>
        <w:bookmarkEnd w:id="2147"/>
      </w:hyperlink>
      <w:r w:rsidR="005F2005" w:rsidRPr="005F2005">
        <w:rPr>
          <w:rFonts w:asciiTheme="minorEastAsia" w:eastAsiaTheme="minorEastAsia"/>
        </w:rPr>
        <w:t>Caroline Robbins, The Eighteenth</w:t>
      </w:r>
      <w:r w:rsidR="005F2005" w:rsidRPr="005F2005">
        <w:rPr>
          <w:rFonts w:asciiTheme="minorEastAsia" w:eastAsiaTheme="minorEastAsia"/>
        </w:rPr>
        <w:t>—</w:t>
      </w:r>
      <w:r w:rsidR="005F2005" w:rsidRPr="005F2005">
        <w:rPr>
          <w:rFonts w:asciiTheme="minorEastAsia" w:eastAsiaTheme="minorEastAsia"/>
        </w:rPr>
        <w:t>Century Commonioealthman：Studies in the Transmission, Development and Circumstance of English Liberal Thought from the Restoration of Charles II until the War with the Thirteen Colonies（Cambridge, Mass.：Harvard University Press，1959），特別是第2、3章。對小冊子暴露出的輝格黨的團結所受的破壞，見A Collection of State Tracts Published on Occasion of the Late Revolution in 1688 and during the Reign of King William III（London，1706）第二卷宣傳頁。</w:t>
      </w:r>
    </w:p>
    <w:p w:rsidR="005F2005" w:rsidRPr="005F2005" w:rsidRDefault="00057A77" w:rsidP="005F2005">
      <w:pPr>
        <w:pStyle w:val="Para004"/>
        <w:spacing w:before="312" w:after="312"/>
        <w:rPr>
          <w:rFonts w:asciiTheme="minorEastAsia" w:eastAsiaTheme="minorEastAsia"/>
        </w:rPr>
      </w:pPr>
      <w:hyperlink w:anchor="858">
        <w:bookmarkStart w:id="2148" w:name="_858"/>
        <w:r w:rsidR="005F2005" w:rsidRPr="005F2005">
          <w:rPr>
            <w:rStyle w:val="05Text"/>
            <w:rFonts w:asciiTheme="minorEastAsia" w:eastAsiaTheme="minorEastAsia"/>
          </w:rPr>
          <w:t>[858]</w:t>
        </w:r>
        <w:bookmarkEnd w:id="2148"/>
      </w:hyperlink>
      <w:r w:rsidR="005F2005" w:rsidRPr="005F2005">
        <w:rPr>
          <w:rFonts w:asciiTheme="minorEastAsia" w:eastAsiaTheme="minorEastAsia"/>
        </w:rPr>
        <w:t>指1707年英格蘭和蘇格蘭的合并，此后</w:t>
      </w:r>
      <w:r w:rsidR="005F2005" w:rsidRPr="005F2005">
        <w:rPr>
          <w:rFonts w:asciiTheme="minorEastAsia" w:eastAsiaTheme="minorEastAsia"/>
        </w:rPr>
        <w:t>“</w:t>
      </w:r>
      <w:r w:rsidR="005F2005" w:rsidRPr="005F2005">
        <w:rPr>
          <w:rFonts w:asciiTheme="minorEastAsia" w:eastAsiaTheme="minorEastAsia"/>
        </w:rPr>
        <w:t>不列顛</w:t>
      </w:r>
      <w:r w:rsidR="005F2005" w:rsidRPr="005F2005">
        <w:rPr>
          <w:rFonts w:asciiTheme="minorEastAsia" w:eastAsiaTheme="minorEastAsia"/>
        </w:rPr>
        <w:t>”</w:t>
      </w:r>
      <w:r w:rsidR="005F2005" w:rsidRPr="005F2005">
        <w:rPr>
          <w:rFonts w:asciiTheme="minorEastAsia" w:eastAsiaTheme="minorEastAsia"/>
        </w:rPr>
        <w:t>不再僅僅是個地理名稱，也成為合并后的國家名稱。</w:t>
      </w:r>
      <w:r w:rsidR="005F2005" w:rsidRPr="005F2005">
        <w:rPr>
          <w:rFonts w:asciiTheme="minorEastAsia" w:eastAsiaTheme="minorEastAsia"/>
        </w:rPr>
        <w:t>——</w:t>
      </w:r>
      <w:r w:rsidR="005F2005" w:rsidRPr="005F2005">
        <w:rPr>
          <w:rFonts w:asciiTheme="minorEastAsia" w:eastAsiaTheme="minorEastAsia"/>
        </w:rPr>
        <w:t>譯注</w:t>
      </w:r>
    </w:p>
    <w:p w:rsidR="005F2005" w:rsidRPr="005F2005" w:rsidRDefault="00057A77" w:rsidP="005F2005">
      <w:pPr>
        <w:pStyle w:val="Para004"/>
        <w:spacing w:before="312" w:after="312"/>
        <w:rPr>
          <w:rFonts w:asciiTheme="minorEastAsia" w:eastAsiaTheme="minorEastAsia"/>
        </w:rPr>
      </w:pPr>
      <w:hyperlink w:anchor="859">
        <w:bookmarkStart w:id="2149" w:name="_859"/>
        <w:r w:rsidR="005F2005" w:rsidRPr="005F2005">
          <w:rPr>
            <w:rStyle w:val="05Text"/>
            <w:rFonts w:asciiTheme="minorEastAsia" w:eastAsiaTheme="minorEastAsia"/>
          </w:rPr>
          <w:t>[859]</w:t>
        </w:r>
        <w:bookmarkEnd w:id="2149"/>
      </w:hyperlink>
      <w:r w:rsidR="005F2005" w:rsidRPr="005F2005">
        <w:rPr>
          <w:rFonts w:asciiTheme="minorEastAsia" w:eastAsiaTheme="minorEastAsia"/>
        </w:rPr>
        <w:t>英國內戰期間于1649年廢除君主制，1660年查理二世重登王位，中間這段時期史稱</w:t>
      </w:r>
      <w:r w:rsidR="005F2005" w:rsidRPr="005F2005">
        <w:rPr>
          <w:rFonts w:asciiTheme="minorEastAsia" w:eastAsiaTheme="minorEastAsia"/>
        </w:rPr>
        <w:t>“</w:t>
      </w:r>
      <w:r w:rsidR="005F2005" w:rsidRPr="005F2005">
        <w:rPr>
          <w:rFonts w:asciiTheme="minorEastAsia" w:eastAsiaTheme="minorEastAsia"/>
        </w:rPr>
        <w:t>無王時期</w:t>
      </w:r>
      <w:r w:rsidR="005F2005" w:rsidRPr="005F2005">
        <w:rPr>
          <w:rFonts w:asciiTheme="minorEastAsia" w:eastAsiaTheme="minorEastAsia"/>
        </w:rPr>
        <w:t>”</w:t>
      </w:r>
      <w:r w:rsidR="005F2005" w:rsidRPr="005F2005">
        <w:rPr>
          <w:rFonts w:asciiTheme="minorEastAsia" w:eastAsiaTheme="minorEastAsia"/>
        </w:rPr>
        <w:t>。</w:t>
      </w:r>
      <w:r w:rsidR="005F2005" w:rsidRPr="005F2005">
        <w:rPr>
          <w:rFonts w:asciiTheme="minorEastAsia" w:eastAsiaTheme="minorEastAsia"/>
        </w:rPr>
        <w:t>——</w:t>
      </w:r>
      <w:r w:rsidR="005F2005" w:rsidRPr="005F2005">
        <w:rPr>
          <w:rFonts w:asciiTheme="minorEastAsia" w:eastAsiaTheme="minorEastAsia"/>
        </w:rPr>
        <w:t>譯注</w:t>
      </w:r>
    </w:p>
    <w:p w:rsidR="005F2005" w:rsidRPr="005F2005" w:rsidRDefault="00057A77" w:rsidP="005F2005">
      <w:pPr>
        <w:pStyle w:val="Para004"/>
        <w:spacing w:before="312" w:after="312"/>
        <w:rPr>
          <w:rFonts w:asciiTheme="minorEastAsia" w:eastAsiaTheme="minorEastAsia"/>
        </w:rPr>
      </w:pPr>
      <w:hyperlink w:anchor="860">
        <w:bookmarkStart w:id="2150" w:name="_860"/>
        <w:r w:rsidR="005F2005" w:rsidRPr="005F2005">
          <w:rPr>
            <w:rStyle w:val="05Text"/>
            <w:rFonts w:asciiTheme="minorEastAsia" w:eastAsiaTheme="minorEastAsia"/>
          </w:rPr>
          <w:t>[860]</w:t>
        </w:r>
        <w:bookmarkEnd w:id="2150"/>
      </w:hyperlink>
      <w:r w:rsidR="005F2005" w:rsidRPr="005F2005">
        <w:rPr>
          <w:rFonts w:asciiTheme="minorEastAsia" w:eastAsiaTheme="minorEastAsia"/>
        </w:rPr>
        <w:t>這一結論來自一項對State Tracts</w:t>
      </w:r>
      <w:r w:rsidR="005F2005" w:rsidRPr="005F2005">
        <w:rPr>
          <w:rFonts w:asciiTheme="minorEastAsia" w:eastAsiaTheme="minorEastAsia"/>
        </w:rPr>
        <w:t>……</w:t>
      </w:r>
      <w:r w:rsidR="005F2005" w:rsidRPr="005F2005">
        <w:rPr>
          <w:rFonts w:asciiTheme="minorEastAsia" w:eastAsiaTheme="minorEastAsia"/>
        </w:rPr>
        <w:t>on occasion of the Late Revolution（見本書第441頁注2）1（1705）的整體性質的全面研究。還有一篇對詹姆士二世倒臺的新哈靈頓主義分析：Some Remarks upon Government, and Particularly upon the Establishment of the English Monarchy, Relating to this Present Juncture, signed N.T.（pp.149</w:t>
      </w:r>
      <w:r w:rsidR="005F2005" w:rsidRPr="005F2005">
        <w:rPr>
          <w:rFonts w:asciiTheme="minorEastAsia" w:eastAsiaTheme="minorEastAsia"/>
        </w:rPr>
        <w:t>—</w:t>
      </w:r>
      <w:r w:rsidR="005F2005" w:rsidRPr="005F2005">
        <w:rPr>
          <w:rFonts w:asciiTheme="minorEastAsia" w:eastAsiaTheme="minorEastAsia"/>
        </w:rPr>
        <w:t>162）；此文有著自覺的超道德的</w:t>
      </w:r>
      <w:r w:rsidR="005F2005" w:rsidRPr="005F2005">
        <w:rPr>
          <w:rFonts w:asciiTheme="minorEastAsia" w:eastAsiaTheme="minorEastAsia"/>
        </w:rPr>
        <w:t>“</w:t>
      </w:r>
      <w:r w:rsidR="005F2005" w:rsidRPr="005F2005">
        <w:rPr>
          <w:rFonts w:asciiTheme="minorEastAsia" w:eastAsiaTheme="minorEastAsia"/>
        </w:rPr>
        <w:t>馬基雅維里主義</w:t>
      </w:r>
      <w:r w:rsidR="005F2005" w:rsidRPr="005F2005">
        <w:rPr>
          <w:rFonts w:asciiTheme="minorEastAsia" w:eastAsiaTheme="minorEastAsia"/>
        </w:rPr>
        <w:t>”</w:t>
      </w:r>
      <w:r w:rsidR="005F2005" w:rsidRPr="005F2005">
        <w:rPr>
          <w:rFonts w:asciiTheme="minorEastAsia" w:eastAsiaTheme="minorEastAsia"/>
        </w:rPr>
        <w:t>基調。</w:t>
      </w:r>
    </w:p>
    <w:p w:rsidR="005F2005" w:rsidRPr="005F2005" w:rsidRDefault="00057A77" w:rsidP="005F2005">
      <w:pPr>
        <w:pStyle w:val="Para004"/>
        <w:spacing w:before="312" w:after="312"/>
        <w:rPr>
          <w:rFonts w:asciiTheme="minorEastAsia" w:eastAsiaTheme="minorEastAsia"/>
        </w:rPr>
      </w:pPr>
      <w:hyperlink w:anchor="861">
        <w:bookmarkStart w:id="2151" w:name="_861"/>
        <w:r w:rsidR="005F2005" w:rsidRPr="005F2005">
          <w:rPr>
            <w:rStyle w:val="05Text"/>
            <w:rFonts w:asciiTheme="minorEastAsia" w:eastAsiaTheme="minorEastAsia"/>
          </w:rPr>
          <w:t>[861]</w:t>
        </w:r>
        <w:bookmarkEnd w:id="2151"/>
      </w:hyperlink>
      <w:r w:rsidR="005F2005" w:rsidRPr="005F2005">
        <w:rPr>
          <w:rFonts w:asciiTheme="minorEastAsia" w:eastAsiaTheme="minorEastAsia"/>
        </w:rPr>
        <w:t>John Dunn, The Political Thought of John Locke：An Historical Account of the Argument of the Two Treatises of Government（Cambridge University Press，1969），and</w:t>
      </w:r>
      <w:r w:rsidR="005F2005" w:rsidRPr="005F2005">
        <w:rPr>
          <w:rFonts w:asciiTheme="minorEastAsia" w:eastAsiaTheme="minorEastAsia"/>
        </w:rPr>
        <w:t>“</w:t>
      </w:r>
      <w:r w:rsidR="005F2005" w:rsidRPr="005F2005">
        <w:rPr>
          <w:rFonts w:asciiTheme="minorEastAsia" w:eastAsiaTheme="minorEastAsia"/>
        </w:rPr>
        <w:t>The Politics of Locke in England and America in the Eighteenth Century</w:t>
      </w:r>
      <w:r w:rsidR="005F2005" w:rsidRPr="005F2005">
        <w:rPr>
          <w:rFonts w:asciiTheme="minorEastAsia" w:eastAsiaTheme="minorEastAsia"/>
        </w:rPr>
        <w:t>”</w:t>
      </w:r>
      <w:r w:rsidR="005F2005" w:rsidRPr="005F2005">
        <w:rPr>
          <w:rFonts w:asciiTheme="minorEastAsia" w:eastAsiaTheme="minorEastAsia"/>
        </w:rPr>
        <w:t>，in John W.Yolton（ed.），John Locke：Problems and Perspectives（Cambridge University Press，1969），pp.45</w:t>
      </w:r>
      <w:r w:rsidR="005F2005" w:rsidRPr="005F2005">
        <w:rPr>
          <w:rFonts w:asciiTheme="minorEastAsia" w:eastAsiaTheme="minorEastAsia"/>
        </w:rPr>
        <w:t>—</w:t>
      </w:r>
      <w:r w:rsidR="005F2005" w:rsidRPr="005F2005">
        <w:rPr>
          <w:rFonts w:asciiTheme="minorEastAsia" w:eastAsiaTheme="minorEastAsia"/>
        </w:rPr>
        <w:t>80.</w:t>
      </w:r>
    </w:p>
    <w:p w:rsidR="005F2005" w:rsidRPr="005F2005" w:rsidRDefault="00057A77" w:rsidP="005F2005">
      <w:pPr>
        <w:pStyle w:val="Para004"/>
        <w:spacing w:before="312" w:after="312"/>
        <w:rPr>
          <w:rFonts w:asciiTheme="minorEastAsia" w:eastAsiaTheme="minorEastAsia"/>
        </w:rPr>
      </w:pPr>
      <w:hyperlink w:anchor="862">
        <w:bookmarkStart w:id="2152" w:name="_862"/>
        <w:r w:rsidR="005F2005" w:rsidRPr="005F2005">
          <w:rPr>
            <w:rStyle w:val="05Text"/>
            <w:rFonts w:asciiTheme="minorEastAsia" w:eastAsiaTheme="minorEastAsia"/>
          </w:rPr>
          <w:t>[862]</w:t>
        </w:r>
        <w:bookmarkEnd w:id="2152"/>
      </w:hyperlink>
      <w:r w:rsidR="005F2005" w:rsidRPr="005F2005">
        <w:rPr>
          <w:rFonts w:asciiTheme="minorEastAsia" w:eastAsiaTheme="minorEastAsia"/>
        </w:rPr>
        <w:t>參見Isaac F.Kramnick, Bolingbroke and His Circle：The Politics of Nostalgia in the Age of Walpole（Cambridge, Mass.：Harvard University Press，1968），pp.61</w:t>
      </w:r>
      <w:r w:rsidR="005F2005" w:rsidRPr="005F2005">
        <w:rPr>
          <w:rFonts w:asciiTheme="minorEastAsia" w:eastAsiaTheme="minorEastAsia"/>
        </w:rPr>
        <w:t>—</w:t>
      </w:r>
      <w:r w:rsidR="005F2005" w:rsidRPr="005F2005">
        <w:rPr>
          <w:rFonts w:asciiTheme="minorEastAsia" w:eastAsiaTheme="minorEastAsia"/>
        </w:rPr>
        <w:t>63。</w:t>
      </w:r>
    </w:p>
    <w:p w:rsidR="005F2005" w:rsidRPr="005F2005" w:rsidRDefault="00057A77" w:rsidP="005F2005">
      <w:pPr>
        <w:pStyle w:val="Para004"/>
        <w:spacing w:before="312" w:after="312"/>
        <w:rPr>
          <w:rFonts w:asciiTheme="minorEastAsia" w:eastAsiaTheme="minorEastAsia"/>
        </w:rPr>
      </w:pPr>
      <w:hyperlink w:anchor="863">
        <w:bookmarkStart w:id="2153" w:name="_863"/>
        <w:r w:rsidR="005F2005" w:rsidRPr="005F2005">
          <w:rPr>
            <w:rStyle w:val="05Text"/>
            <w:rFonts w:asciiTheme="minorEastAsia" w:eastAsiaTheme="minorEastAsia"/>
          </w:rPr>
          <w:t>[863]</w:t>
        </w:r>
        <w:bookmarkEnd w:id="2153"/>
      </w:hyperlink>
      <w:r w:rsidR="005F2005" w:rsidRPr="005F2005">
        <w:rPr>
          <w:rFonts w:asciiTheme="minorEastAsia" w:eastAsiaTheme="minorEastAsia"/>
        </w:rPr>
        <w:t>這種技藝的創始人據說是威廉</w:t>
      </w:r>
      <w:r w:rsidR="005F2005" w:rsidRPr="005F2005">
        <w:rPr>
          <w:rFonts w:asciiTheme="minorEastAsia" w:eastAsiaTheme="minorEastAsia"/>
        </w:rPr>
        <w:t>·</w:t>
      </w:r>
      <w:r w:rsidR="005F2005" w:rsidRPr="005F2005">
        <w:rPr>
          <w:rFonts w:asciiTheme="minorEastAsia" w:eastAsiaTheme="minorEastAsia"/>
        </w:rPr>
        <w:t>佩蒂爵士。見E.Strauss, Sir William Petty：Portrait of a Genius（London：The Bodley Head，1954），and William Letwin, The Origins of Scientifc Economics（New York：Doubleday Anchor Books，1965）。</w:t>
      </w:r>
    </w:p>
    <w:p w:rsidR="005F2005" w:rsidRPr="005F2005" w:rsidRDefault="00057A77" w:rsidP="005F2005">
      <w:pPr>
        <w:pStyle w:val="Para004"/>
        <w:spacing w:before="312" w:after="312"/>
        <w:rPr>
          <w:rFonts w:asciiTheme="minorEastAsia" w:eastAsiaTheme="minorEastAsia"/>
        </w:rPr>
      </w:pPr>
      <w:hyperlink w:anchor="864">
        <w:bookmarkStart w:id="2154" w:name="_864"/>
        <w:r w:rsidR="005F2005" w:rsidRPr="005F2005">
          <w:rPr>
            <w:rStyle w:val="05Text"/>
            <w:rFonts w:asciiTheme="minorEastAsia" w:eastAsiaTheme="minorEastAsia"/>
          </w:rPr>
          <w:t>[864]</w:t>
        </w:r>
        <w:bookmarkEnd w:id="2154"/>
      </w:hyperlink>
      <w:r w:rsidR="005F2005" w:rsidRPr="005F2005">
        <w:rPr>
          <w:rFonts w:asciiTheme="minorEastAsia" w:eastAsiaTheme="minorEastAsia"/>
        </w:rPr>
        <w:t>P.G.M.Dickson, The Financial Revolution in England：A Study in the Development of Public Credit，1688</w:t>
      </w:r>
      <w:r w:rsidR="005F2005" w:rsidRPr="005F2005">
        <w:rPr>
          <w:rFonts w:asciiTheme="minorEastAsia" w:eastAsiaTheme="minorEastAsia"/>
        </w:rPr>
        <w:t>—</w:t>
      </w:r>
      <w:r w:rsidR="005F2005" w:rsidRPr="005F2005">
        <w:rPr>
          <w:rFonts w:asciiTheme="minorEastAsia" w:eastAsiaTheme="minorEastAsia"/>
        </w:rPr>
        <w:t>1756（London：Macmillan，1967）；Dennis Rubini，</w:t>
      </w:r>
      <w:r w:rsidR="005F2005" w:rsidRPr="005F2005">
        <w:rPr>
          <w:rFonts w:asciiTheme="minorEastAsia" w:eastAsiaTheme="minorEastAsia"/>
        </w:rPr>
        <w:t>“</w:t>
      </w:r>
      <w:r w:rsidR="005F2005" w:rsidRPr="005F2005">
        <w:rPr>
          <w:rFonts w:asciiTheme="minorEastAsia" w:eastAsiaTheme="minorEastAsia"/>
        </w:rPr>
        <w:t>Politics andthe Battle for the Banks，1688</w:t>
      </w:r>
      <w:r w:rsidR="005F2005" w:rsidRPr="005F2005">
        <w:rPr>
          <w:rFonts w:asciiTheme="minorEastAsia" w:eastAsiaTheme="minorEastAsia"/>
        </w:rPr>
        <w:t>—</w:t>
      </w:r>
      <w:r w:rsidR="005F2005" w:rsidRPr="005F2005">
        <w:rPr>
          <w:rFonts w:asciiTheme="minorEastAsia" w:eastAsiaTheme="minorEastAsia"/>
        </w:rPr>
        <w:t>1697</w:t>
      </w:r>
      <w:r w:rsidR="005F2005" w:rsidRPr="005F2005">
        <w:rPr>
          <w:rFonts w:asciiTheme="minorEastAsia" w:eastAsiaTheme="minorEastAsia"/>
        </w:rPr>
        <w:t>”</w:t>
      </w:r>
      <w:r w:rsidR="005F2005" w:rsidRPr="005F2005">
        <w:rPr>
          <w:rFonts w:asciiTheme="minorEastAsia" w:eastAsiaTheme="minorEastAsia"/>
        </w:rPr>
        <w:t>，English Historical Review 85（1970），pp.693</w:t>
      </w:r>
      <w:r w:rsidR="005F2005" w:rsidRPr="005F2005">
        <w:rPr>
          <w:rFonts w:asciiTheme="minorEastAsia" w:eastAsiaTheme="minorEastAsia"/>
        </w:rPr>
        <w:t>—</w:t>
      </w:r>
      <w:r w:rsidR="005F2005" w:rsidRPr="005F2005">
        <w:rPr>
          <w:rFonts w:asciiTheme="minorEastAsia" w:eastAsiaTheme="minorEastAsia"/>
        </w:rPr>
        <w:t>714.</w:t>
      </w:r>
    </w:p>
    <w:p w:rsidR="005F2005" w:rsidRPr="005F2005" w:rsidRDefault="00057A77" w:rsidP="005F2005">
      <w:pPr>
        <w:pStyle w:val="Para004"/>
        <w:spacing w:before="312" w:after="312"/>
        <w:rPr>
          <w:rFonts w:asciiTheme="minorEastAsia" w:eastAsiaTheme="minorEastAsia"/>
        </w:rPr>
      </w:pPr>
      <w:hyperlink w:anchor="865">
        <w:bookmarkStart w:id="2155" w:name="_865"/>
        <w:r w:rsidR="005F2005" w:rsidRPr="005F2005">
          <w:rPr>
            <w:rStyle w:val="05Text"/>
            <w:rFonts w:asciiTheme="minorEastAsia" w:eastAsiaTheme="minorEastAsia"/>
          </w:rPr>
          <w:t>[865]</w:t>
        </w:r>
        <w:bookmarkEnd w:id="2155"/>
      </w:hyperlink>
      <w:r w:rsidR="005F2005" w:rsidRPr="005F2005">
        <w:rPr>
          <w:rFonts w:asciiTheme="minorEastAsia" w:eastAsiaTheme="minorEastAsia"/>
        </w:rPr>
        <w:t>參見Robbins, The Eighteenth-Century Commonivealthman, pp.103</w:t>
      </w:r>
      <w:r w:rsidR="005F2005" w:rsidRPr="005F2005">
        <w:rPr>
          <w:rFonts w:asciiTheme="minorEastAsia" w:eastAsiaTheme="minorEastAsia"/>
        </w:rPr>
        <w:t>—</w:t>
      </w:r>
      <w:r w:rsidR="005F2005" w:rsidRPr="005F2005">
        <w:rPr>
          <w:rFonts w:asciiTheme="minorEastAsia" w:eastAsiaTheme="minorEastAsia"/>
        </w:rPr>
        <w:t>105；Frank H.Ellis為Swift, A Discourse of the Contests and Dissensions between the Nobles and the Commons in Athens and Rome（Oxford：The Clarendon Press，1967）所寫的導言；W.T.Laprade, Public Opinion and Politics in Eighteenth-Century England to the Fall of Walpole（New York：Macmillan，1936）。</w:t>
      </w:r>
    </w:p>
    <w:p w:rsidR="005F2005" w:rsidRPr="005F2005" w:rsidRDefault="00057A77" w:rsidP="005F2005">
      <w:pPr>
        <w:pStyle w:val="Para004"/>
        <w:spacing w:before="312" w:after="312"/>
        <w:rPr>
          <w:rFonts w:asciiTheme="minorEastAsia" w:eastAsiaTheme="minorEastAsia"/>
        </w:rPr>
      </w:pPr>
      <w:hyperlink w:anchor="866">
        <w:bookmarkStart w:id="2156" w:name="_866"/>
        <w:r w:rsidR="005F2005" w:rsidRPr="005F2005">
          <w:rPr>
            <w:rStyle w:val="05Text"/>
            <w:rFonts w:asciiTheme="minorEastAsia" w:eastAsiaTheme="minorEastAsia"/>
          </w:rPr>
          <w:t>[866]</w:t>
        </w:r>
        <w:bookmarkEnd w:id="2156"/>
      </w:hyperlink>
      <w:r w:rsidR="005F2005" w:rsidRPr="005F2005">
        <w:rPr>
          <w:rFonts w:asciiTheme="minorEastAsia" w:eastAsiaTheme="minorEastAsia"/>
        </w:rPr>
        <w:t>Michael Foot, The Pen and the Sword（London：Macgibbon and Kee，1957）；Richard I.Cook, Jonathan Swift as a Tory Pamphleteer（Seattle and London：University of Washington Press，1967）；James O.Richards, Party Propaganda under Queen Anne：the General Elections of 1702</w:t>
      </w:r>
      <w:r w:rsidR="005F2005" w:rsidRPr="005F2005">
        <w:rPr>
          <w:rFonts w:asciiTheme="minorEastAsia" w:eastAsiaTheme="minorEastAsia"/>
        </w:rPr>
        <w:t>—</w:t>
      </w:r>
      <w:r w:rsidR="005F2005" w:rsidRPr="005F2005">
        <w:rPr>
          <w:rFonts w:asciiTheme="minorEastAsia" w:eastAsiaTheme="minorEastAsia"/>
        </w:rPr>
        <w:t>1713（Athens：University of Georgia Press，1972）.</w:t>
      </w:r>
    </w:p>
    <w:p w:rsidR="005F2005" w:rsidRPr="005F2005" w:rsidRDefault="00057A77" w:rsidP="005F2005">
      <w:pPr>
        <w:pStyle w:val="Para004"/>
        <w:spacing w:before="312" w:after="312"/>
        <w:rPr>
          <w:rFonts w:asciiTheme="minorEastAsia" w:eastAsiaTheme="minorEastAsia"/>
        </w:rPr>
      </w:pPr>
      <w:hyperlink w:anchor="867">
        <w:bookmarkStart w:id="2157" w:name="_867"/>
        <w:r w:rsidR="005F2005" w:rsidRPr="005F2005">
          <w:rPr>
            <w:rStyle w:val="05Text"/>
            <w:rFonts w:asciiTheme="minorEastAsia" w:eastAsiaTheme="minorEastAsia"/>
          </w:rPr>
          <w:t>[867]</w:t>
        </w:r>
        <w:bookmarkEnd w:id="2157"/>
      </w:hyperlink>
      <w:r w:rsidR="005F2005" w:rsidRPr="005F2005">
        <w:rPr>
          <w:rFonts w:asciiTheme="minorEastAsia" w:eastAsiaTheme="minorEastAsia"/>
        </w:rPr>
        <w:t>“</w:t>
      </w:r>
      <w:r w:rsidR="005F2005" w:rsidRPr="005F2005">
        <w:rPr>
          <w:rFonts w:asciiTheme="minorEastAsia" w:eastAsiaTheme="minorEastAsia"/>
        </w:rPr>
        <w:t>南海危機</w:t>
      </w:r>
      <w:r w:rsidR="005F2005" w:rsidRPr="005F2005">
        <w:rPr>
          <w:rFonts w:asciiTheme="minorEastAsia" w:eastAsiaTheme="minorEastAsia"/>
        </w:rPr>
        <w:t>”</w:t>
      </w:r>
      <w:r w:rsidR="005F2005" w:rsidRPr="005F2005">
        <w:rPr>
          <w:rFonts w:asciiTheme="minorEastAsia" w:eastAsiaTheme="minorEastAsia"/>
        </w:rPr>
        <w:t>指1719年英國民眾對南海公司股票的瘋狂投機，最終導致數萬人破產，是近代經濟史上最著名的金融危機之一。</w:t>
      </w:r>
      <w:r w:rsidR="005F2005" w:rsidRPr="005F2005">
        <w:rPr>
          <w:rFonts w:asciiTheme="minorEastAsia" w:eastAsiaTheme="minorEastAsia"/>
        </w:rPr>
        <w:t>——</w:t>
      </w:r>
      <w:r w:rsidR="005F2005" w:rsidRPr="005F2005">
        <w:rPr>
          <w:rFonts w:asciiTheme="minorEastAsia" w:eastAsiaTheme="minorEastAsia"/>
        </w:rPr>
        <w:t>譯注</w:t>
      </w:r>
    </w:p>
    <w:p w:rsidR="005F2005" w:rsidRPr="005F2005" w:rsidRDefault="00057A77" w:rsidP="005F2005">
      <w:pPr>
        <w:pStyle w:val="Para004"/>
        <w:spacing w:before="312" w:after="312"/>
        <w:rPr>
          <w:rFonts w:asciiTheme="minorEastAsia" w:eastAsiaTheme="minorEastAsia"/>
        </w:rPr>
      </w:pPr>
      <w:hyperlink w:anchor="868">
        <w:bookmarkStart w:id="2158" w:name="_868"/>
        <w:r w:rsidR="005F2005" w:rsidRPr="005F2005">
          <w:rPr>
            <w:rStyle w:val="05Text"/>
            <w:rFonts w:asciiTheme="minorEastAsia" w:eastAsiaTheme="minorEastAsia"/>
          </w:rPr>
          <w:t>[868]</w:t>
        </w:r>
        <w:bookmarkEnd w:id="2158"/>
      </w:hyperlink>
      <w:r w:rsidR="005F2005" w:rsidRPr="005F2005">
        <w:rPr>
          <w:rFonts w:asciiTheme="minorEastAsia" w:eastAsiaTheme="minorEastAsia"/>
        </w:rPr>
        <w:t>Kramnick，前揭書。</w:t>
      </w:r>
    </w:p>
    <w:p w:rsidR="005F2005" w:rsidRPr="005F2005" w:rsidRDefault="00057A77" w:rsidP="005F2005">
      <w:pPr>
        <w:pStyle w:val="Para004"/>
        <w:spacing w:before="312" w:after="312"/>
        <w:rPr>
          <w:rFonts w:asciiTheme="minorEastAsia" w:eastAsiaTheme="minorEastAsia"/>
        </w:rPr>
      </w:pPr>
      <w:hyperlink w:anchor="869">
        <w:bookmarkStart w:id="2159" w:name="_869"/>
        <w:r w:rsidR="005F2005" w:rsidRPr="005F2005">
          <w:rPr>
            <w:rStyle w:val="05Text"/>
            <w:rFonts w:asciiTheme="minorEastAsia" w:eastAsiaTheme="minorEastAsia"/>
          </w:rPr>
          <w:t>[869]</w:t>
        </w:r>
        <w:bookmarkEnd w:id="2159"/>
      </w:hyperlink>
      <w:r w:rsidR="005F2005" w:rsidRPr="005F2005">
        <w:rPr>
          <w:rFonts w:asciiTheme="minorEastAsia" w:eastAsiaTheme="minorEastAsia"/>
        </w:rPr>
        <w:t>Lois F.Schwoerer，</w:t>
      </w:r>
      <w:r w:rsidR="005F2005" w:rsidRPr="005F2005">
        <w:rPr>
          <w:rFonts w:asciiTheme="minorEastAsia" w:eastAsiaTheme="minorEastAsia"/>
        </w:rPr>
        <w:t>“</w:t>
      </w:r>
      <w:r w:rsidR="005F2005" w:rsidRPr="005F2005">
        <w:rPr>
          <w:rFonts w:asciiTheme="minorEastAsia" w:eastAsiaTheme="minorEastAsia"/>
        </w:rPr>
        <w:t>The Literature of the Standing Army Controversy</w:t>
      </w:r>
      <w:r w:rsidR="005F2005" w:rsidRPr="005F2005">
        <w:rPr>
          <w:rFonts w:asciiTheme="minorEastAsia" w:eastAsiaTheme="minorEastAsia"/>
        </w:rPr>
        <w:t>”</w:t>
      </w:r>
      <w:r w:rsidR="005F2005" w:rsidRPr="005F2005">
        <w:rPr>
          <w:rFonts w:asciiTheme="minorEastAsia" w:eastAsiaTheme="minorEastAsia"/>
        </w:rPr>
        <w:t>，Huntington Library Quarterly 28，no.3（1964</w:t>
      </w:r>
      <w:r w:rsidR="005F2005" w:rsidRPr="005F2005">
        <w:rPr>
          <w:rFonts w:asciiTheme="minorEastAsia" w:eastAsiaTheme="minorEastAsia"/>
        </w:rPr>
        <w:t>—</w:t>
      </w:r>
      <w:r w:rsidR="005F2005" w:rsidRPr="005F2005">
        <w:rPr>
          <w:rFonts w:asciiTheme="minorEastAsia" w:eastAsiaTheme="minorEastAsia"/>
        </w:rPr>
        <w:t>1965），187</w:t>
      </w:r>
      <w:r w:rsidR="005F2005" w:rsidRPr="005F2005">
        <w:rPr>
          <w:rFonts w:asciiTheme="minorEastAsia" w:eastAsiaTheme="minorEastAsia"/>
        </w:rPr>
        <w:t>—</w:t>
      </w:r>
      <w:r w:rsidR="005F2005" w:rsidRPr="005F2005">
        <w:rPr>
          <w:rFonts w:asciiTheme="minorEastAsia" w:eastAsiaTheme="minorEastAsia"/>
        </w:rPr>
        <w:t>212；Dennis Rubini, Court and Country，1688</w:t>
      </w:r>
      <w:r w:rsidR="005F2005" w:rsidRPr="005F2005">
        <w:rPr>
          <w:rFonts w:asciiTheme="minorEastAsia" w:eastAsiaTheme="minorEastAsia"/>
        </w:rPr>
        <w:t>—</w:t>
      </w:r>
      <w:r w:rsidR="005F2005" w:rsidRPr="005F2005">
        <w:rPr>
          <w:rFonts w:asciiTheme="minorEastAsia" w:eastAsiaTheme="minorEastAsia"/>
        </w:rPr>
        <w:t>1702（London：Rupert Hart-Davis，1967）.</w:t>
      </w:r>
    </w:p>
    <w:p w:rsidR="005F2005" w:rsidRPr="005F2005" w:rsidRDefault="00057A77" w:rsidP="005F2005">
      <w:pPr>
        <w:pStyle w:val="Para004"/>
        <w:spacing w:before="312" w:after="312"/>
        <w:rPr>
          <w:rFonts w:asciiTheme="minorEastAsia" w:eastAsiaTheme="minorEastAsia"/>
        </w:rPr>
      </w:pPr>
      <w:hyperlink w:anchor="870">
        <w:bookmarkStart w:id="2160" w:name="_870"/>
        <w:r w:rsidR="005F2005" w:rsidRPr="005F2005">
          <w:rPr>
            <w:rStyle w:val="05Text"/>
            <w:rFonts w:asciiTheme="minorEastAsia" w:eastAsiaTheme="minorEastAsia"/>
          </w:rPr>
          <w:t>[870]</w:t>
        </w:r>
        <w:bookmarkEnd w:id="2160"/>
      </w:hyperlink>
      <w:r w:rsidR="005F2005" w:rsidRPr="005F2005">
        <w:rPr>
          <w:rFonts w:asciiTheme="minorEastAsia" w:eastAsiaTheme="minorEastAsia"/>
        </w:rPr>
        <w:t>Robbins, Eighteenth-Century Commonwealthman, pp.9</w:t>
      </w:r>
      <w:r w:rsidR="005F2005" w:rsidRPr="005F2005">
        <w:rPr>
          <w:rFonts w:asciiTheme="minorEastAsia" w:eastAsiaTheme="minorEastAsia"/>
        </w:rPr>
        <w:t>—</w:t>
      </w:r>
      <w:r w:rsidR="005F2005" w:rsidRPr="005F2005">
        <w:rPr>
          <w:rFonts w:asciiTheme="minorEastAsia" w:eastAsiaTheme="minorEastAsia"/>
        </w:rPr>
        <w:t>10，180</w:t>
      </w:r>
      <w:r w:rsidR="005F2005" w:rsidRPr="005F2005">
        <w:rPr>
          <w:rFonts w:asciiTheme="minorEastAsia" w:eastAsiaTheme="minorEastAsia"/>
        </w:rPr>
        <w:t>—</w:t>
      </w:r>
      <w:r w:rsidR="005F2005" w:rsidRPr="005F2005">
        <w:rPr>
          <w:rFonts w:asciiTheme="minorEastAsia" w:eastAsiaTheme="minorEastAsia"/>
        </w:rPr>
        <w:t>184.弗萊徹的Political Works出版于1732年，此后不斷再版。另見Lord Buchan, Essays on the Lives and Writings of Fletcher of Saltoun and the Poet Thomson（London，1792）。</w:t>
      </w:r>
    </w:p>
    <w:p w:rsidR="005F2005" w:rsidRPr="005F2005" w:rsidRDefault="00057A77" w:rsidP="005F2005">
      <w:pPr>
        <w:pStyle w:val="Para004"/>
        <w:spacing w:before="312" w:after="312"/>
        <w:rPr>
          <w:rFonts w:asciiTheme="minorEastAsia" w:eastAsiaTheme="minorEastAsia"/>
        </w:rPr>
      </w:pPr>
      <w:hyperlink w:anchor="871">
        <w:bookmarkStart w:id="2161" w:name="_871"/>
        <w:r w:rsidR="005F2005" w:rsidRPr="005F2005">
          <w:rPr>
            <w:rStyle w:val="05Text"/>
            <w:rFonts w:asciiTheme="minorEastAsia" w:eastAsiaTheme="minorEastAsia"/>
          </w:rPr>
          <w:t>[871]</w:t>
        </w:r>
        <w:bookmarkEnd w:id="2161"/>
      </w:hyperlink>
      <w:r w:rsidR="005F2005" w:rsidRPr="005F2005">
        <w:rPr>
          <w:rFonts w:asciiTheme="minorEastAsia" w:eastAsiaTheme="minorEastAsia"/>
        </w:rPr>
        <w:t>指蘇格蘭人，</w:t>
      </w:r>
      <w:r w:rsidR="005F2005" w:rsidRPr="005F2005">
        <w:rPr>
          <w:rFonts w:asciiTheme="minorEastAsia" w:eastAsiaTheme="minorEastAsia"/>
        </w:rPr>
        <w:t>“</w:t>
      </w:r>
      <w:r w:rsidR="005F2005" w:rsidRPr="005F2005">
        <w:rPr>
          <w:rFonts w:asciiTheme="minorEastAsia" w:eastAsiaTheme="minorEastAsia"/>
        </w:rPr>
        <w:t>布立吞</w:t>
      </w:r>
      <w:r w:rsidR="005F2005" w:rsidRPr="005F2005">
        <w:rPr>
          <w:rFonts w:asciiTheme="minorEastAsia" w:eastAsiaTheme="minorEastAsia"/>
        </w:rPr>
        <w:t>”</w:t>
      </w:r>
      <w:r w:rsidR="005F2005" w:rsidRPr="005F2005">
        <w:rPr>
          <w:rFonts w:asciiTheme="minorEastAsia" w:eastAsiaTheme="minorEastAsia"/>
        </w:rPr>
        <w:t>（Briton）是不列顛的古稱。</w:t>
      </w:r>
      <w:r w:rsidR="005F2005" w:rsidRPr="005F2005">
        <w:rPr>
          <w:rFonts w:asciiTheme="minorEastAsia" w:eastAsiaTheme="minorEastAsia"/>
        </w:rPr>
        <w:t>——</w:t>
      </w:r>
      <w:r w:rsidR="005F2005" w:rsidRPr="005F2005">
        <w:rPr>
          <w:rFonts w:asciiTheme="minorEastAsia" w:eastAsiaTheme="minorEastAsia"/>
        </w:rPr>
        <w:t>譯注</w:t>
      </w:r>
    </w:p>
    <w:p w:rsidR="005F2005" w:rsidRPr="005F2005" w:rsidRDefault="00057A77" w:rsidP="005F2005">
      <w:pPr>
        <w:pStyle w:val="Para004"/>
        <w:spacing w:before="312" w:after="312"/>
        <w:rPr>
          <w:rFonts w:asciiTheme="minorEastAsia" w:eastAsiaTheme="minorEastAsia"/>
        </w:rPr>
      </w:pPr>
      <w:hyperlink w:anchor="872">
        <w:bookmarkStart w:id="2162" w:name="_872"/>
        <w:r w:rsidR="005F2005" w:rsidRPr="005F2005">
          <w:rPr>
            <w:rStyle w:val="05Text"/>
            <w:rFonts w:asciiTheme="minorEastAsia" w:eastAsiaTheme="minorEastAsia"/>
          </w:rPr>
          <w:t>[872]</w:t>
        </w:r>
        <w:bookmarkEnd w:id="2162"/>
      </w:hyperlink>
      <w:r w:rsidR="005F2005" w:rsidRPr="005F2005">
        <w:rPr>
          <w:rFonts w:asciiTheme="minorEastAsia" w:eastAsiaTheme="minorEastAsia"/>
        </w:rPr>
        <w:t>A Discourse of Government with Relation to Militias（Edinburgh，1698），pp.7</w:t>
      </w:r>
      <w:r w:rsidR="005F2005" w:rsidRPr="005F2005">
        <w:rPr>
          <w:rFonts w:asciiTheme="minorEastAsia" w:eastAsiaTheme="minorEastAsia"/>
        </w:rPr>
        <w:t>—</w:t>
      </w:r>
      <w:r w:rsidR="005F2005" w:rsidRPr="005F2005">
        <w:rPr>
          <w:rFonts w:asciiTheme="minorEastAsia" w:eastAsiaTheme="minorEastAsia"/>
        </w:rPr>
        <w:t>9.</w:t>
      </w:r>
    </w:p>
    <w:p w:rsidR="005F2005" w:rsidRPr="005F2005" w:rsidRDefault="00057A77" w:rsidP="005F2005">
      <w:pPr>
        <w:pStyle w:val="Para004"/>
        <w:spacing w:before="312" w:after="312"/>
        <w:rPr>
          <w:rFonts w:asciiTheme="minorEastAsia" w:eastAsiaTheme="minorEastAsia"/>
        </w:rPr>
      </w:pPr>
      <w:hyperlink w:anchor="873">
        <w:bookmarkStart w:id="2163" w:name="_873"/>
        <w:r w:rsidR="005F2005" w:rsidRPr="005F2005">
          <w:rPr>
            <w:rStyle w:val="05Text"/>
            <w:rFonts w:asciiTheme="minorEastAsia" w:eastAsiaTheme="minorEastAsia"/>
          </w:rPr>
          <w:t>[873]</w:t>
        </w:r>
        <w:bookmarkEnd w:id="2163"/>
      </w:hyperlink>
      <w:r w:rsidR="005F2005" w:rsidRPr="005F2005">
        <w:rPr>
          <w:rFonts w:asciiTheme="minorEastAsia" w:eastAsiaTheme="minorEastAsia"/>
        </w:rPr>
        <w:t>Discourse, p.5.</w:t>
      </w:r>
    </w:p>
    <w:p w:rsidR="005F2005" w:rsidRPr="005F2005" w:rsidRDefault="00057A77" w:rsidP="005F2005">
      <w:pPr>
        <w:pStyle w:val="Para004"/>
        <w:spacing w:before="312" w:after="312"/>
        <w:rPr>
          <w:rFonts w:asciiTheme="minorEastAsia" w:eastAsiaTheme="minorEastAsia"/>
        </w:rPr>
      </w:pPr>
      <w:hyperlink w:anchor="874">
        <w:bookmarkStart w:id="2164" w:name="_874"/>
        <w:r w:rsidR="005F2005" w:rsidRPr="005F2005">
          <w:rPr>
            <w:rStyle w:val="05Text"/>
            <w:rFonts w:asciiTheme="minorEastAsia" w:eastAsiaTheme="minorEastAsia"/>
          </w:rPr>
          <w:t>[874]</w:t>
        </w:r>
        <w:bookmarkEnd w:id="2164"/>
      </w:hyperlink>
      <w:r w:rsidR="005F2005" w:rsidRPr="005F2005">
        <w:rPr>
          <w:rFonts w:asciiTheme="minorEastAsia" w:eastAsiaTheme="minorEastAsia"/>
        </w:rPr>
        <w:t>Discourse, p.6：</w:t>
      </w:r>
      <w:r w:rsidR="005F2005" w:rsidRPr="005F2005">
        <w:rPr>
          <w:rFonts w:asciiTheme="minorEastAsia" w:eastAsiaTheme="minorEastAsia"/>
        </w:rPr>
        <w:t>“</w:t>
      </w:r>
      <w:r w:rsidR="005F2005" w:rsidRPr="005F2005">
        <w:rPr>
          <w:rFonts w:asciiTheme="minorEastAsia" w:eastAsiaTheme="minorEastAsia"/>
        </w:rPr>
        <w:t>值得一說的是，這種變化雖然對他們的自由至關重要，但它并不是由天性不良的人們的智巧引起的；它的結果也沒有被人理解，假如他們知道的話，是會全力去阻止它的。</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875">
        <w:bookmarkStart w:id="2165" w:name="_875"/>
        <w:r w:rsidR="005F2005" w:rsidRPr="005F2005">
          <w:rPr>
            <w:rStyle w:val="05Text"/>
            <w:rFonts w:asciiTheme="minorEastAsia" w:eastAsiaTheme="minorEastAsia"/>
          </w:rPr>
          <w:t>[875]</w:t>
        </w:r>
        <w:bookmarkEnd w:id="2165"/>
      </w:hyperlink>
      <w:r w:rsidR="005F2005" w:rsidRPr="005F2005">
        <w:rPr>
          <w:rFonts w:asciiTheme="minorEastAsia" w:eastAsiaTheme="minorEastAsia"/>
        </w:rPr>
        <w:t>Discourse, pp.9</w:t>
      </w:r>
      <w:r w:rsidR="005F2005" w:rsidRPr="005F2005">
        <w:rPr>
          <w:rFonts w:asciiTheme="minorEastAsia" w:eastAsiaTheme="minorEastAsia"/>
        </w:rPr>
        <w:t>—</w:t>
      </w:r>
      <w:r w:rsidR="005F2005" w:rsidRPr="005F2005">
        <w:rPr>
          <w:rFonts w:asciiTheme="minorEastAsia" w:eastAsiaTheme="minorEastAsia"/>
        </w:rPr>
        <w:t>10.</w:t>
      </w:r>
    </w:p>
    <w:p w:rsidR="005F2005" w:rsidRPr="005F2005" w:rsidRDefault="00057A77" w:rsidP="005F2005">
      <w:pPr>
        <w:pStyle w:val="Para004"/>
        <w:spacing w:before="312" w:after="312"/>
        <w:rPr>
          <w:rFonts w:asciiTheme="minorEastAsia" w:eastAsiaTheme="minorEastAsia"/>
        </w:rPr>
      </w:pPr>
      <w:hyperlink w:anchor="876">
        <w:bookmarkStart w:id="2166" w:name="_876"/>
        <w:r w:rsidR="005F2005" w:rsidRPr="005F2005">
          <w:rPr>
            <w:rStyle w:val="05Text"/>
            <w:rFonts w:asciiTheme="minorEastAsia" w:eastAsiaTheme="minorEastAsia"/>
          </w:rPr>
          <w:t>[876]</w:t>
        </w:r>
        <w:bookmarkEnd w:id="2166"/>
      </w:hyperlink>
      <w:r w:rsidR="005F2005" w:rsidRPr="005F2005">
        <w:rPr>
          <w:rFonts w:asciiTheme="minorEastAsia" w:eastAsiaTheme="minorEastAsia"/>
        </w:rPr>
        <w:t>Discourse, pp.12</w:t>
      </w:r>
      <w:r w:rsidR="005F2005" w:rsidRPr="005F2005">
        <w:rPr>
          <w:rFonts w:asciiTheme="minorEastAsia" w:eastAsiaTheme="minorEastAsia"/>
        </w:rPr>
        <w:t>—</w:t>
      </w:r>
      <w:r w:rsidR="005F2005" w:rsidRPr="005F2005">
        <w:rPr>
          <w:rFonts w:asciiTheme="minorEastAsia" w:eastAsiaTheme="minorEastAsia"/>
        </w:rPr>
        <w:t>13.</w:t>
      </w:r>
    </w:p>
    <w:p w:rsidR="005F2005" w:rsidRPr="005F2005" w:rsidRDefault="00057A77" w:rsidP="005F2005">
      <w:pPr>
        <w:pStyle w:val="Para004"/>
        <w:spacing w:before="312" w:after="312"/>
        <w:rPr>
          <w:rFonts w:asciiTheme="minorEastAsia" w:eastAsiaTheme="minorEastAsia"/>
        </w:rPr>
      </w:pPr>
      <w:hyperlink w:anchor="877">
        <w:bookmarkStart w:id="2167" w:name="_877"/>
        <w:r w:rsidR="005F2005" w:rsidRPr="005F2005">
          <w:rPr>
            <w:rStyle w:val="05Text"/>
            <w:rFonts w:asciiTheme="minorEastAsia" w:eastAsiaTheme="minorEastAsia"/>
          </w:rPr>
          <w:t>[877]</w:t>
        </w:r>
        <w:bookmarkEnd w:id="2167"/>
      </w:hyperlink>
      <w:r w:rsidR="005F2005" w:rsidRPr="005F2005">
        <w:rPr>
          <w:rFonts w:asciiTheme="minorEastAsia" w:eastAsiaTheme="minorEastAsia"/>
        </w:rPr>
        <w:t>Discourse, pp.13</w:t>
      </w:r>
      <w:r w:rsidR="005F2005" w:rsidRPr="005F2005">
        <w:rPr>
          <w:rFonts w:asciiTheme="minorEastAsia" w:eastAsiaTheme="minorEastAsia"/>
        </w:rPr>
        <w:t>—</w:t>
      </w:r>
      <w:r w:rsidR="005F2005" w:rsidRPr="005F2005">
        <w:rPr>
          <w:rFonts w:asciiTheme="minorEastAsia" w:eastAsiaTheme="minorEastAsia"/>
        </w:rPr>
        <w:t>15.</w:t>
      </w:r>
    </w:p>
    <w:p w:rsidR="005F2005" w:rsidRPr="005F2005" w:rsidRDefault="00057A77" w:rsidP="005F2005">
      <w:pPr>
        <w:pStyle w:val="Para004"/>
        <w:spacing w:before="312" w:after="312"/>
        <w:rPr>
          <w:rFonts w:asciiTheme="minorEastAsia" w:eastAsiaTheme="minorEastAsia"/>
        </w:rPr>
      </w:pPr>
      <w:hyperlink w:anchor="878">
        <w:bookmarkStart w:id="2168" w:name="_878"/>
        <w:r w:rsidR="005F2005" w:rsidRPr="005F2005">
          <w:rPr>
            <w:rStyle w:val="05Text"/>
            <w:rFonts w:asciiTheme="minorEastAsia" w:eastAsiaTheme="minorEastAsia"/>
          </w:rPr>
          <w:t>[878]</w:t>
        </w:r>
        <w:bookmarkEnd w:id="2168"/>
      </w:hyperlink>
      <w:r w:rsidR="005F2005" w:rsidRPr="005F2005">
        <w:rPr>
          <w:rFonts w:asciiTheme="minorEastAsia" w:eastAsiaTheme="minorEastAsia"/>
        </w:rPr>
        <w:t>參見第一和第二篇《論蘇格蘭事務》的文章，收在他的Political Works。</w:t>
      </w:r>
    </w:p>
    <w:p w:rsidR="005F2005" w:rsidRPr="005F2005" w:rsidRDefault="00057A77" w:rsidP="005F2005">
      <w:pPr>
        <w:pStyle w:val="Para004"/>
        <w:spacing w:before="312" w:after="312"/>
        <w:rPr>
          <w:rFonts w:asciiTheme="minorEastAsia" w:eastAsiaTheme="minorEastAsia"/>
        </w:rPr>
      </w:pPr>
      <w:hyperlink w:anchor="879">
        <w:bookmarkStart w:id="2169" w:name="_879"/>
        <w:r w:rsidR="005F2005" w:rsidRPr="005F2005">
          <w:rPr>
            <w:rStyle w:val="05Text"/>
            <w:rFonts w:asciiTheme="minorEastAsia" w:eastAsiaTheme="minorEastAsia"/>
          </w:rPr>
          <w:t>[879]</w:t>
        </w:r>
        <w:bookmarkEnd w:id="2169"/>
      </w:hyperlink>
      <w:r w:rsidR="005F2005" w:rsidRPr="005F2005">
        <w:rPr>
          <w:rFonts w:asciiTheme="minorEastAsia" w:eastAsiaTheme="minorEastAsia"/>
        </w:rPr>
        <w:t>State Tracts，11，594</w:t>
      </w:r>
      <w:r w:rsidR="005F2005" w:rsidRPr="005F2005">
        <w:rPr>
          <w:rFonts w:asciiTheme="minorEastAsia" w:eastAsiaTheme="minorEastAsia"/>
        </w:rPr>
        <w:t>—</w:t>
      </w:r>
      <w:r w:rsidR="005F2005" w:rsidRPr="005F2005">
        <w:rPr>
          <w:rFonts w:asciiTheme="minorEastAsia" w:eastAsiaTheme="minorEastAsia"/>
        </w:rPr>
        <w:t>614.</w:t>
      </w:r>
    </w:p>
    <w:p w:rsidR="005F2005" w:rsidRPr="005F2005" w:rsidRDefault="00057A77" w:rsidP="005F2005">
      <w:pPr>
        <w:pStyle w:val="Para004"/>
        <w:spacing w:before="312" w:after="312"/>
        <w:rPr>
          <w:rFonts w:asciiTheme="minorEastAsia" w:eastAsiaTheme="minorEastAsia"/>
        </w:rPr>
      </w:pPr>
      <w:hyperlink w:anchor="880">
        <w:bookmarkStart w:id="2170" w:name="_880"/>
        <w:r w:rsidR="005F2005" w:rsidRPr="005F2005">
          <w:rPr>
            <w:rStyle w:val="05Text"/>
            <w:rFonts w:asciiTheme="minorEastAsia" w:eastAsiaTheme="minorEastAsia"/>
          </w:rPr>
          <w:t>[880]</w:t>
        </w:r>
        <w:bookmarkEnd w:id="2170"/>
      </w:hyperlink>
      <w:r w:rsidR="005F2005" w:rsidRPr="005F2005">
        <w:rPr>
          <w:rFonts w:asciiTheme="minorEastAsia" w:eastAsiaTheme="minorEastAsia"/>
        </w:rPr>
        <w:t>Discourse, pp.50</w:t>
      </w:r>
      <w:r w:rsidR="005F2005" w:rsidRPr="005F2005">
        <w:rPr>
          <w:rFonts w:asciiTheme="minorEastAsia" w:eastAsiaTheme="minorEastAsia"/>
        </w:rPr>
        <w:t>—</w:t>
      </w:r>
      <w:r w:rsidR="005F2005" w:rsidRPr="005F2005">
        <w:rPr>
          <w:rFonts w:asciiTheme="minorEastAsia" w:eastAsiaTheme="minorEastAsia"/>
        </w:rPr>
        <w:t>62.</w:t>
      </w:r>
    </w:p>
    <w:p w:rsidR="005F2005" w:rsidRPr="005F2005" w:rsidRDefault="00057A77" w:rsidP="005F2005">
      <w:pPr>
        <w:pStyle w:val="Para004"/>
        <w:spacing w:before="312" w:after="312"/>
        <w:rPr>
          <w:rFonts w:asciiTheme="minorEastAsia" w:eastAsiaTheme="minorEastAsia"/>
        </w:rPr>
      </w:pPr>
      <w:hyperlink w:anchor="881">
        <w:bookmarkStart w:id="2171" w:name="_881"/>
        <w:r w:rsidR="005F2005" w:rsidRPr="005F2005">
          <w:rPr>
            <w:rStyle w:val="05Text"/>
            <w:rFonts w:asciiTheme="minorEastAsia" w:eastAsiaTheme="minorEastAsia"/>
          </w:rPr>
          <w:t>[881]</w:t>
        </w:r>
        <w:bookmarkEnd w:id="2171"/>
      </w:hyperlink>
      <w:r w:rsidR="005F2005" w:rsidRPr="005F2005">
        <w:rPr>
          <w:rFonts w:asciiTheme="minorEastAsia" w:eastAsiaTheme="minorEastAsia"/>
        </w:rPr>
        <w:t>Discourse, p.54.這些訓導詞是民兵成員自己分發的，教會人士被排除在外。參見p.52：</w:t>
      </w:r>
      <w:r w:rsidR="005F2005" w:rsidRPr="005F2005">
        <w:rPr>
          <w:rFonts w:asciiTheme="minorEastAsia" w:eastAsiaTheme="minorEastAsia"/>
        </w:rPr>
        <w:t>“</w:t>
      </w:r>
      <w:r w:rsidR="005F2005" w:rsidRPr="005F2005">
        <w:rPr>
          <w:rFonts w:asciiTheme="minorEastAsia" w:eastAsiaTheme="minorEastAsia"/>
        </w:rPr>
        <w:t>他們的飲料是白水，有時摻一點白蘭地，有時摻一點醋。</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882">
        <w:bookmarkStart w:id="2172" w:name="_882"/>
        <w:r w:rsidR="005F2005" w:rsidRPr="005F2005">
          <w:rPr>
            <w:rStyle w:val="05Text"/>
            <w:rFonts w:asciiTheme="minorEastAsia" w:eastAsiaTheme="minorEastAsia"/>
          </w:rPr>
          <w:t>[882]</w:t>
        </w:r>
        <w:bookmarkEnd w:id="2172"/>
      </w:hyperlink>
      <w:r w:rsidR="005F2005" w:rsidRPr="005F2005">
        <w:rPr>
          <w:rFonts w:asciiTheme="minorEastAsia" w:eastAsiaTheme="minorEastAsia"/>
        </w:rPr>
        <w:t>Boulton, pp.44</w:t>
      </w:r>
      <w:r w:rsidR="005F2005" w:rsidRPr="005F2005">
        <w:rPr>
          <w:rFonts w:asciiTheme="minorEastAsia" w:eastAsiaTheme="minorEastAsia"/>
        </w:rPr>
        <w:t>—</w:t>
      </w:r>
      <w:r w:rsidR="005F2005" w:rsidRPr="005F2005">
        <w:rPr>
          <w:rFonts w:asciiTheme="minorEastAsia" w:eastAsiaTheme="minorEastAsia"/>
        </w:rPr>
        <w:t>45.</w:t>
      </w:r>
    </w:p>
    <w:p w:rsidR="005F2005" w:rsidRPr="005F2005" w:rsidRDefault="00057A77" w:rsidP="005F2005">
      <w:pPr>
        <w:pStyle w:val="Para004"/>
        <w:spacing w:before="312" w:after="312"/>
        <w:rPr>
          <w:rFonts w:asciiTheme="minorEastAsia" w:eastAsiaTheme="minorEastAsia"/>
        </w:rPr>
      </w:pPr>
      <w:hyperlink w:anchor="883">
        <w:bookmarkStart w:id="2173" w:name="_883"/>
        <w:r w:rsidR="005F2005" w:rsidRPr="005F2005">
          <w:rPr>
            <w:rStyle w:val="05Text"/>
            <w:rFonts w:asciiTheme="minorEastAsia" w:eastAsiaTheme="minorEastAsia"/>
          </w:rPr>
          <w:t>[883]</w:t>
        </w:r>
        <w:bookmarkEnd w:id="2173"/>
      </w:hyperlink>
      <w:r w:rsidR="005F2005" w:rsidRPr="005F2005">
        <w:rPr>
          <w:rFonts w:asciiTheme="minorEastAsia" w:eastAsiaTheme="minorEastAsia"/>
        </w:rPr>
        <w:t>Boulton, p.45.</w:t>
      </w:r>
    </w:p>
    <w:p w:rsidR="005F2005" w:rsidRPr="005F2005" w:rsidRDefault="00057A77" w:rsidP="005F2005">
      <w:pPr>
        <w:pStyle w:val="Para004"/>
        <w:spacing w:before="312" w:after="312"/>
        <w:rPr>
          <w:rFonts w:asciiTheme="minorEastAsia" w:eastAsiaTheme="minorEastAsia"/>
        </w:rPr>
      </w:pPr>
      <w:hyperlink w:anchor="884">
        <w:bookmarkStart w:id="2174" w:name="_884"/>
        <w:r w:rsidR="005F2005" w:rsidRPr="005F2005">
          <w:rPr>
            <w:rStyle w:val="05Text"/>
            <w:rFonts w:asciiTheme="minorEastAsia" w:eastAsiaTheme="minorEastAsia"/>
          </w:rPr>
          <w:t>[884]</w:t>
        </w:r>
        <w:bookmarkEnd w:id="2174"/>
      </w:hyperlink>
      <w:r w:rsidR="005F2005" w:rsidRPr="005F2005">
        <w:rPr>
          <w:rFonts w:asciiTheme="minorEastAsia" w:eastAsiaTheme="minorEastAsia"/>
        </w:rPr>
        <w:t>The True-Born Englishman：A Satyr（1701），pp.195</w:t>
      </w:r>
      <w:r w:rsidR="005F2005" w:rsidRPr="005F2005">
        <w:rPr>
          <w:rFonts w:asciiTheme="minorEastAsia" w:eastAsiaTheme="minorEastAsia"/>
        </w:rPr>
        <w:t>—</w:t>
      </w:r>
      <w:r w:rsidR="005F2005" w:rsidRPr="005F2005">
        <w:rPr>
          <w:rFonts w:asciiTheme="minorEastAsia" w:eastAsiaTheme="minorEastAsia"/>
        </w:rPr>
        <w:t>196，205</w:t>
      </w:r>
      <w:r w:rsidR="005F2005" w:rsidRPr="005F2005">
        <w:rPr>
          <w:rFonts w:asciiTheme="minorEastAsia" w:eastAsiaTheme="minorEastAsia"/>
        </w:rPr>
        <w:t>—</w:t>
      </w:r>
      <w:r w:rsidR="005F2005" w:rsidRPr="005F2005">
        <w:rPr>
          <w:rFonts w:asciiTheme="minorEastAsia" w:eastAsiaTheme="minorEastAsia"/>
        </w:rPr>
        <w:t>206，209</w:t>
      </w:r>
      <w:r w:rsidR="005F2005" w:rsidRPr="005F2005">
        <w:rPr>
          <w:rFonts w:asciiTheme="minorEastAsia" w:eastAsiaTheme="minorEastAsia"/>
        </w:rPr>
        <w:t>—</w:t>
      </w:r>
      <w:r w:rsidR="005F2005" w:rsidRPr="005F2005">
        <w:rPr>
          <w:rFonts w:asciiTheme="minorEastAsia" w:eastAsiaTheme="minorEastAsia"/>
        </w:rPr>
        <w:t>215，229 232 Boulton, pp.59 60.</w:t>
      </w:r>
    </w:p>
    <w:p w:rsidR="005F2005" w:rsidRPr="005F2005" w:rsidRDefault="00057A77" w:rsidP="005F2005">
      <w:pPr>
        <w:pStyle w:val="Para004"/>
        <w:spacing w:before="312" w:after="312"/>
        <w:rPr>
          <w:rFonts w:asciiTheme="minorEastAsia" w:eastAsiaTheme="minorEastAsia"/>
        </w:rPr>
      </w:pPr>
      <w:hyperlink w:anchor="885">
        <w:bookmarkStart w:id="2175" w:name="_885"/>
        <w:r w:rsidR="005F2005" w:rsidRPr="005F2005">
          <w:rPr>
            <w:rStyle w:val="05Text"/>
            <w:rFonts w:asciiTheme="minorEastAsia" w:eastAsiaTheme="minorEastAsia"/>
          </w:rPr>
          <w:t>[885]</w:t>
        </w:r>
        <w:bookmarkEnd w:id="2175"/>
      </w:hyperlink>
      <w:r w:rsidR="005F2005" w:rsidRPr="005F2005">
        <w:rPr>
          <w:rFonts w:asciiTheme="minorEastAsia" w:eastAsiaTheme="minorEastAsia"/>
        </w:rPr>
        <w:t>Boulton, pp.37</w:t>
      </w:r>
      <w:r w:rsidR="005F2005" w:rsidRPr="005F2005">
        <w:rPr>
          <w:rFonts w:asciiTheme="minorEastAsia" w:eastAsiaTheme="minorEastAsia"/>
        </w:rPr>
        <w:t>—</w:t>
      </w:r>
      <w:r w:rsidR="005F2005" w:rsidRPr="005F2005">
        <w:rPr>
          <w:rFonts w:asciiTheme="minorEastAsia" w:eastAsiaTheme="minorEastAsia"/>
        </w:rPr>
        <w:t>38.</w:t>
      </w:r>
    </w:p>
    <w:p w:rsidR="005F2005" w:rsidRPr="005F2005" w:rsidRDefault="00057A77" w:rsidP="005F2005">
      <w:pPr>
        <w:pStyle w:val="Para004"/>
        <w:spacing w:before="312" w:after="312"/>
        <w:rPr>
          <w:rFonts w:asciiTheme="minorEastAsia" w:eastAsiaTheme="minorEastAsia"/>
        </w:rPr>
      </w:pPr>
      <w:hyperlink w:anchor="886">
        <w:bookmarkStart w:id="2176" w:name="_886"/>
        <w:r w:rsidR="005F2005" w:rsidRPr="005F2005">
          <w:rPr>
            <w:rStyle w:val="05Text"/>
            <w:rFonts w:asciiTheme="minorEastAsia" w:eastAsiaTheme="minorEastAsia"/>
          </w:rPr>
          <w:t>[886]</w:t>
        </w:r>
        <w:bookmarkEnd w:id="2176"/>
      </w:hyperlink>
      <w:r w:rsidR="005F2005" w:rsidRPr="005F2005">
        <w:rPr>
          <w:rFonts w:asciiTheme="minorEastAsia" w:eastAsiaTheme="minorEastAsia"/>
        </w:rPr>
        <w:t>指</w:t>
      </w:r>
      <w:r w:rsidR="005F2005" w:rsidRPr="005F2005">
        <w:rPr>
          <w:rFonts w:asciiTheme="minorEastAsia" w:eastAsiaTheme="minorEastAsia"/>
        </w:rPr>
        <w:t>“</w:t>
      </w:r>
      <w:r w:rsidR="005F2005" w:rsidRPr="005F2005">
        <w:rPr>
          <w:rFonts w:asciiTheme="minorEastAsia" w:eastAsiaTheme="minorEastAsia"/>
        </w:rPr>
        <w:t>普特尼辯論</w:t>
      </w:r>
      <w:r w:rsidR="005F2005" w:rsidRPr="005F2005">
        <w:rPr>
          <w:rFonts w:asciiTheme="minorEastAsia" w:eastAsiaTheme="minorEastAsia"/>
        </w:rPr>
        <w:t>”</w:t>
      </w:r>
      <w:r w:rsidR="005F2005" w:rsidRPr="005F2005">
        <w:rPr>
          <w:rFonts w:asciiTheme="minorEastAsia" w:eastAsiaTheme="minorEastAsia"/>
        </w:rPr>
        <w:t>。1647年英國內戰期間</w:t>
      </w:r>
      <w:r w:rsidR="005F2005" w:rsidRPr="005F2005">
        <w:rPr>
          <w:rFonts w:asciiTheme="minorEastAsia" w:eastAsiaTheme="minorEastAsia"/>
        </w:rPr>
        <w:t>“</w:t>
      </w:r>
      <w:r w:rsidR="005F2005" w:rsidRPr="005F2005">
        <w:rPr>
          <w:rFonts w:asciiTheme="minorEastAsia" w:eastAsiaTheme="minorEastAsia"/>
        </w:rPr>
        <w:t>新模范軍</w:t>
      </w:r>
      <w:r w:rsidR="005F2005" w:rsidRPr="005F2005">
        <w:rPr>
          <w:rFonts w:asciiTheme="minorEastAsia" w:eastAsiaTheme="minorEastAsia"/>
        </w:rPr>
        <w:t>”</w:t>
      </w:r>
      <w:r w:rsidR="005F2005" w:rsidRPr="005F2005">
        <w:rPr>
          <w:rFonts w:asciiTheme="minorEastAsia" w:eastAsiaTheme="minorEastAsia"/>
        </w:rPr>
        <w:t>和</w:t>
      </w:r>
      <w:r w:rsidR="005F2005" w:rsidRPr="005F2005">
        <w:rPr>
          <w:rFonts w:asciiTheme="minorEastAsia" w:eastAsiaTheme="minorEastAsia"/>
        </w:rPr>
        <w:t>“</w:t>
      </w:r>
      <w:r w:rsidR="005F2005" w:rsidRPr="005F2005">
        <w:rPr>
          <w:rFonts w:asciiTheme="minorEastAsia" w:eastAsiaTheme="minorEastAsia"/>
        </w:rPr>
        <w:t>平均派</w:t>
      </w:r>
      <w:r w:rsidR="005F2005" w:rsidRPr="005F2005">
        <w:rPr>
          <w:rFonts w:asciiTheme="minorEastAsia" w:eastAsiaTheme="minorEastAsia"/>
        </w:rPr>
        <w:t>”</w:t>
      </w:r>
      <w:r w:rsidR="005F2005" w:rsidRPr="005F2005">
        <w:rPr>
          <w:rFonts w:asciiTheme="minorEastAsia" w:eastAsiaTheme="minorEastAsia"/>
        </w:rPr>
        <w:t>之間有過一場是否制定一部憲法的著名辯論，因發生在普特尼市的貞女圣瑪麗亞教堂，史稱</w:t>
      </w:r>
      <w:r w:rsidR="005F2005" w:rsidRPr="005F2005">
        <w:rPr>
          <w:rFonts w:asciiTheme="minorEastAsia" w:eastAsiaTheme="minorEastAsia"/>
        </w:rPr>
        <w:t>“</w:t>
      </w:r>
      <w:r w:rsidR="005F2005" w:rsidRPr="005F2005">
        <w:rPr>
          <w:rFonts w:asciiTheme="minorEastAsia" w:eastAsiaTheme="minorEastAsia"/>
        </w:rPr>
        <w:t>普特尼辯論</w:t>
      </w:r>
      <w:r w:rsidR="005F2005" w:rsidRPr="005F2005">
        <w:rPr>
          <w:rFonts w:asciiTheme="minorEastAsia" w:eastAsiaTheme="minorEastAsia"/>
        </w:rPr>
        <w:t>”</w:t>
      </w:r>
      <w:r w:rsidR="005F2005" w:rsidRPr="005F2005">
        <w:rPr>
          <w:rFonts w:asciiTheme="minorEastAsia" w:eastAsiaTheme="minorEastAsia"/>
        </w:rPr>
        <w:t>（The Putney Debates）。</w:t>
      </w:r>
      <w:r w:rsidR="005F2005" w:rsidRPr="005F2005">
        <w:rPr>
          <w:rFonts w:asciiTheme="minorEastAsia" w:eastAsiaTheme="minorEastAsia"/>
        </w:rPr>
        <w:t>——</w:t>
      </w:r>
      <w:r w:rsidR="005F2005" w:rsidRPr="005F2005">
        <w:rPr>
          <w:rFonts w:asciiTheme="minorEastAsia" w:eastAsiaTheme="minorEastAsia"/>
        </w:rPr>
        <w:t>譯注</w:t>
      </w:r>
    </w:p>
    <w:p w:rsidR="005F2005" w:rsidRPr="005F2005" w:rsidRDefault="00057A77" w:rsidP="005F2005">
      <w:pPr>
        <w:pStyle w:val="Para004"/>
        <w:spacing w:before="312" w:after="312"/>
        <w:rPr>
          <w:rFonts w:asciiTheme="minorEastAsia" w:eastAsiaTheme="minorEastAsia"/>
        </w:rPr>
      </w:pPr>
      <w:hyperlink w:anchor="887">
        <w:bookmarkStart w:id="2177" w:name="_887"/>
        <w:r w:rsidR="005F2005" w:rsidRPr="005F2005">
          <w:rPr>
            <w:rStyle w:val="05Text"/>
            <w:rFonts w:asciiTheme="minorEastAsia" w:eastAsiaTheme="minorEastAsia"/>
          </w:rPr>
          <w:t>[887]</w:t>
        </w:r>
        <w:bookmarkEnd w:id="2177"/>
      </w:hyperlink>
      <w:r w:rsidR="005F2005" w:rsidRPr="005F2005">
        <w:rPr>
          <w:rFonts w:asciiTheme="minorEastAsia" w:eastAsiaTheme="minorEastAsia"/>
        </w:rPr>
        <w:t>第203</w:t>
      </w:r>
      <w:r w:rsidR="005F2005" w:rsidRPr="005F2005">
        <w:rPr>
          <w:rFonts w:asciiTheme="minorEastAsia" w:eastAsiaTheme="minorEastAsia"/>
        </w:rPr>
        <w:t>—</w:t>
      </w:r>
      <w:r w:rsidR="005F2005" w:rsidRPr="005F2005">
        <w:rPr>
          <w:rFonts w:asciiTheme="minorEastAsia" w:eastAsiaTheme="minorEastAsia"/>
        </w:rPr>
        <w:t>204行（Boulton, p.60）</w:t>
      </w:r>
    </w:p>
    <w:p w:rsidR="005F2005" w:rsidRPr="005F2005" w:rsidRDefault="00057A77" w:rsidP="005F2005">
      <w:pPr>
        <w:pStyle w:val="Para004"/>
        <w:spacing w:before="312" w:after="312"/>
        <w:rPr>
          <w:rFonts w:asciiTheme="minorEastAsia" w:eastAsiaTheme="minorEastAsia"/>
        </w:rPr>
      </w:pPr>
      <w:hyperlink w:anchor="888">
        <w:bookmarkStart w:id="2178" w:name="_888"/>
        <w:r w:rsidR="005F2005" w:rsidRPr="005F2005">
          <w:rPr>
            <w:rStyle w:val="05Text"/>
            <w:rFonts w:asciiTheme="minorEastAsia" w:eastAsiaTheme="minorEastAsia"/>
          </w:rPr>
          <w:t>[888]</w:t>
        </w:r>
        <w:bookmarkEnd w:id="2178"/>
      </w:hyperlink>
      <w:r w:rsidR="005F2005" w:rsidRPr="005F2005">
        <w:rPr>
          <w:rFonts w:asciiTheme="minorEastAsia" w:eastAsiaTheme="minorEastAsia"/>
        </w:rPr>
        <w:t>Boulton, p.38</w:t>
      </w:r>
    </w:p>
    <w:p w:rsidR="005F2005" w:rsidRPr="005F2005" w:rsidRDefault="00057A77" w:rsidP="005F2005">
      <w:pPr>
        <w:pStyle w:val="Para004"/>
        <w:spacing w:before="312" w:after="312"/>
        <w:rPr>
          <w:rFonts w:asciiTheme="minorEastAsia" w:eastAsiaTheme="minorEastAsia"/>
        </w:rPr>
      </w:pPr>
      <w:hyperlink w:anchor="889">
        <w:bookmarkStart w:id="2179" w:name="_889"/>
        <w:r w:rsidR="005F2005" w:rsidRPr="005F2005">
          <w:rPr>
            <w:rStyle w:val="05Text"/>
            <w:rFonts w:asciiTheme="minorEastAsia" w:eastAsiaTheme="minorEastAsia"/>
          </w:rPr>
          <w:t>[889]</w:t>
        </w:r>
        <w:bookmarkEnd w:id="2179"/>
      </w:hyperlink>
      <w:r w:rsidR="005F2005" w:rsidRPr="005F2005">
        <w:rPr>
          <w:rFonts w:asciiTheme="minorEastAsia" w:eastAsiaTheme="minorEastAsia"/>
        </w:rPr>
        <w:t>Second Treatise，#36</w:t>
      </w:r>
      <w:r w:rsidR="005F2005" w:rsidRPr="005F2005">
        <w:rPr>
          <w:rFonts w:asciiTheme="minorEastAsia" w:eastAsiaTheme="minorEastAsia"/>
        </w:rPr>
        <w:t>—</w:t>
      </w:r>
      <w:r w:rsidR="005F2005" w:rsidRPr="005F2005">
        <w:rPr>
          <w:rFonts w:asciiTheme="minorEastAsia" w:eastAsiaTheme="minorEastAsia"/>
        </w:rPr>
        <w:t>38；Laslett, ed.（Cambridge），pp.334</w:t>
      </w:r>
      <w:r w:rsidR="005F2005" w:rsidRPr="005F2005">
        <w:rPr>
          <w:rFonts w:asciiTheme="minorEastAsia" w:eastAsiaTheme="minorEastAsia"/>
        </w:rPr>
        <w:t>—</w:t>
      </w:r>
      <w:r w:rsidR="005F2005" w:rsidRPr="005F2005">
        <w:rPr>
          <w:rFonts w:asciiTheme="minorEastAsia" w:eastAsiaTheme="minorEastAsia"/>
        </w:rPr>
        <w:t>338.</w:t>
      </w:r>
    </w:p>
    <w:p w:rsidR="005F2005" w:rsidRPr="005F2005" w:rsidRDefault="00057A77" w:rsidP="005F2005">
      <w:pPr>
        <w:pStyle w:val="Para004"/>
        <w:spacing w:before="312" w:after="312"/>
        <w:rPr>
          <w:rFonts w:asciiTheme="minorEastAsia" w:eastAsiaTheme="minorEastAsia"/>
        </w:rPr>
      </w:pPr>
      <w:hyperlink w:anchor="890">
        <w:bookmarkStart w:id="2180" w:name="_890"/>
        <w:r w:rsidR="005F2005" w:rsidRPr="005F2005">
          <w:rPr>
            <w:rStyle w:val="05Text"/>
            <w:rFonts w:asciiTheme="minorEastAsia" w:eastAsiaTheme="minorEastAsia"/>
          </w:rPr>
          <w:t>[890]</w:t>
        </w:r>
        <w:bookmarkEnd w:id="2180"/>
      </w:hyperlink>
      <w:r w:rsidR="005F2005" w:rsidRPr="005F2005">
        <w:rPr>
          <w:rFonts w:asciiTheme="minorEastAsia" w:eastAsiaTheme="minorEastAsia"/>
        </w:rPr>
        <w:t>#46</w:t>
      </w:r>
      <w:r w:rsidR="005F2005" w:rsidRPr="005F2005">
        <w:rPr>
          <w:rFonts w:asciiTheme="minorEastAsia" w:eastAsiaTheme="minorEastAsia"/>
        </w:rPr>
        <w:t>—</w:t>
      </w:r>
      <w:r w:rsidR="005F2005" w:rsidRPr="005F2005">
        <w:rPr>
          <w:rFonts w:asciiTheme="minorEastAsia" w:eastAsiaTheme="minorEastAsia"/>
        </w:rPr>
        <w:t>50；Laslett, pp.342</w:t>
      </w:r>
      <w:r w:rsidR="005F2005" w:rsidRPr="005F2005">
        <w:rPr>
          <w:rFonts w:asciiTheme="minorEastAsia" w:eastAsiaTheme="minorEastAsia"/>
        </w:rPr>
        <w:t>—</w:t>
      </w:r>
      <w:r w:rsidR="005F2005" w:rsidRPr="005F2005">
        <w:rPr>
          <w:rFonts w:asciiTheme="minorEastAsia" w:eastAsiaTheme="minorEastAsia"/>
        </w:rPr>
        <w:t>344.</w:t>
      </w:r>
      <w:r w:rsidR="005F2005" w:rsidRPr="005F2005">
        <w:rPr>
          <w:rFonts w:asciiTheme="minorEastAsia" w:eastAsiaTheme="minorEastAsia"/>
        </w:rPr>
        <w:t>“</w:t>
      </w:r>
      <w:r w:rsidR="005F2005" w:rsidRPr="005F2005">
        <w:rPr>
          <w:rFonts w:asciiTheme="minorEastAsia" w:eastAsiaTheme="minorEastAsia"/>
        </w:rPr>
        <w:t>Fancy and agreement</w:t>
      </w:r>
      <w:r w:rsidR="005F2005" w:rsidRPr="005F2005">
        <w:rPr>
          <w:rFonts w:asciiTheme="minorEastAsia" w:eastAsiaTheme="minorEastAsia"/>
        </w:rPr>
        <w:t>”</w:t>
      </w:r>
      <w:r w:rsidR="005F2005" w:rsidRPr="005F2005">
        <w:rPr>
          <w:rFonts w:asciiTheme="minorEastAsia" w:eastAsiaTheme="minorEastAsia"/>
        </w:rPr>
        <w:t>，p.342；另參見#37，pp.335</w:t>
      </w:r>
      <w:r w:rsidR="005F2005" w:rsidRPr="005F2005">
        <w:rPr>
          <w:rFonts w:asciiTheme="minorEastAsia" w:eastAsiaTheme="minorEastAsia"/>
        </w:rPr>
        <w:t>—</w:t>
      </w:r>
      <w:r w:rsidR="005F2005" w:rsidRPr="005F2005">
        <w:rPr>
          <w:rFonts w:asciiTheme="minorEastAsia" w:eastAsiaTheme="minorEastAsia"/>
        </w:rPr>
        <w:t>336。</w:t>
      </w:r>
    </w:p>
    <w:p w:rsidR="005F2005" w:rsidRPr="005F2005" w:rsidRDefault="00057A77" w:rsidP="005F2005">
      <w:pPr>
        <w:pStyle w:val="Para004"/>
        <w:spacing w:before="312" w:after="312"/>
        <w:rPr>
          <w:rFonts w:asciiTheme="minorEastAsia" w:eastAsiaTheme="minorEastAsia"/>
        </w:rPr>
      </w:pPr>
      <w:hyperlink w:anchor="891">
        <w:bookmarkStart w:id="2181" w:name="_891"/>
        <w:r w:rsidR="005F2005" w:rsidRPr="005F2005">
          <w:rPr>
            <w:rStyle w:val="05Text"/>
            <w:rFonts w:asciiTheme="minorEastAsia" w:eastAsiaTheme="minorEastAsia"/>
          </w:rPr>
          <w:t>[891]</w:t>
        </w:r>
        <w:bookmarkEnd w:id="2181"/>
      </w:hyperlink>
      <w:r w:rsidR="005F2005" w:rsidRPr="005F2005">
        <w:rPr>
          <w:rFonts w:asciiTheme="minorEastAsia" w:eastAsiaTheme="minorEastAsia"/>
        </w:rPr>
        <w:t>Macpherson, The Political Theory of Possessive Individualism, ch.v；Dunn, Political Thought of John Locke, chs.15</w:t>
      </w:r>
      <w:r w:rsidR="005F2005" w:rsidRPr="005F2005">
        <w:rPr>
          <w:rFonts w:asciiTheme="minorEastAsia" w:eastAsiaTheme="minorEastAsia"/>
        </w:rPr>
        <w:t>—</w:t>
      </w:r>
      <w:r w:rsidR="005F2005" w:rsidRPr="005F2005">
        <w:rPr>
          <w:rFonts w:asciiTheme="minorEastAsia" w:eastAsiaTheme="minorEastAsia"/>
        </w:rPr>
        <w:t>20.</w:t>
      </w:r>
    </w:p>
    <w:p w:rsidR="005F2005" w:rsidRPr="005F2005" w:rsidRDefault="00057A77" w:rsidP="005F2005">
      <w:pPr>
        <w:pStyle w:val="Para004"/>
        <w:spacing w:before="312" w:after="312"/>
        <w:rPr>
          <w:rFonts w:asciiTheme="minorEastAsia" w:eastAsiaTheme="minorEastAsia"/>
        </w:rPr>
      </w:pPr>
      <w:hyperlink w:anchor="892">
        <w:bookmarkStart w:id="2182" w:name="_892"/>
        <w:r w:rsidR="005F2005" w:rsidRPr="005F2005">
          <w:rPr>
            <w:rStyle w:val="05Text"/>
            <w:rFonts w:asciiTheme="minorEastAsia" w:eastAsiaTheme="minorEastAsia"/>
          </w:rPr>
          <w:t>[892]</w:t>
        </w:r>
        <w:bookmarkEnd w:id="2182"/>
      </w:hyperlink>
      <w:r w:rsidR="005F2005" w:rsidRPr="005F2005">
        <w:rPr>
          <w:rFonts w:asciiTheme="minorEastAsia" w:eastAsiaTheme="minorEastAsia"/>
        </w:rPr>
        <w:t>從馬克思、施特勞斯和沃格林的學派中都可以看到這種解釋。</w:t>
      </w:r>
    </w:p>
    <w:p w:rsidR="005F2005" w:rsidRPr="005F2005" w:rsidRDefault="00057A77" w:rsidP="005F2005">
      <w:pPr>
        <w:pStyle w:val="Para004"/>
        <w:spacing w:before="312" w:after="312"/>
        <w:rPr>
          <w:rFonts w:asciiTheme="minorEastAsia" w:eastAsiaTheme="minorEastAsia"/>
        </w:rPr>
      </w:pPr>
      <w:hyperlink w:anchor="893">
        <w:bookmarkStart w:id="2183" w:name="_893"/>
        <w:r w:rsidR="005F2005" w:rsidRPr="005F2005">
          <w:rPr>
            <w:rStyle w:val="05Text"/>
            <w:rFonts w:asciiTheme="minorEastAsia" w:eastAsiaTheme="minorEastAsia"/>
          </w:rPr>
          <w:t>[893]</w:t>
        </w:r>
        <w:bookmarkEnd w:id="2183"/>
      </w:hyperlink>
      <w:r w:rsidR="005F2005" w:rsidRPr="005F2005">
        <w:rPr>
          <w:rFonts w:asciiTheme="minorEastAsia" w:eastAsiaTheme="minorEastAsia"/>
        </w:rPr>
        <w:t>據我所知，對其生平的唯一研究是D.Weddell，</w:t>
      </w:r>
      <w:r w:rsidR="005F2005" w:rsidRPr="005F2005">
        <w:rPr>
          <w:rFonts w:asciiTheme="minorEastAsia" w:eastAsiaTheme="minorEastAsia"/>
        </w:rPr>
        <w:t>“</w:t>
      </w:r>
      <w:r w:rsidR="005F2005" w:rsidRPr="005F2005">
        <w:rPr>
          <w:rFonts w:asciiTheme="minorEastAsia" w:eastAsiaTheme="minorEastAsia"/>
        </w:rPr>
        <w:t>Charles Davenant（1656</w:t>
      </w:r>
      <w:r w:rsidR="005F2005" w:rsidRPr="005F2005">
        <w:rPr>
          <w:rFonts w:asciiTheme="minorEastAsia" w:eastAsiaTheme="minorEastAsia"/>
        </w:rPr>
        <w:t>—</w:t>
      </w:r>
      <w:r w:rsidR="005F2005" w:rsidRPr="005F2005">
        <w:rPr>
          <w:rFonts w:asciiTheme="minorEastAsia" w:eastAsiaTheme="minorEastAsia"/>
        </w:rPr>
        <w:t>1714）</w:t>
      </w:r>
      <w:r w:rsidR="005F2005" w:rsidRPr="005F2005">
        <w:rPr>
          <w:rFonts w:asciiTheme="minorEastAsia" w:eastAsiaTheme="minorEastAsia"/>
        </w:rPr>
        <w:t>—</w:t>
      </w:r>
      <w:r w:rsidR="005F2005" w:rsidRPr="005F2005">
        <w:rPr>
          <w:rFonts w:asciiTheme="minorEastAsia" w:eastAsiaTheme="minorEastAsia"/>
        </w:rPr>
        <w:t>a Biographical Sketch</w:t>
      </w:r>
      <w:r w:rsidR="005F2005" w:rsidRPr="005F2005">
        <w:rPr>
          <w:rFonts w:asciiTheme="minorEastAsia" w:eastAsiaTheme="minorEastAsia"/>
        </w:rPr>
        <w:t>”</w:t>
      </w:r>
      <w:r w:rsidR="005F2005" w:rsidRPr="005F2005">
        <w:rPr>
          <w:rFonts w:asciiTheme="minorEastAsia" w:eastAsiaTheme="minorEastAsia"/>
        </w:rPr>
        <w:t>，Economic History Review, ser.2，vol.11（1958</w:t>
      </w:r>
      <w:r w:rsidR="005F2005" w:rsidRPr="005F2005">
        <w:rPr>
          <w:rFonts w:asciiTheme="minorEastAsia" w:eastAsiaTheme="minorEastAsia"/>
        </w:rPr>
        <w:t>—</w:t>
      </w:r>
      <w:r w:rsidR="005F2005" w:rsidRPr="005F2005">
        <w:rPr>
          <w:rFonts w:asciiTheme="minorEastAsia" w:eastAsiaTheme="minorEastAsia"/>
        </w:rPr>
        <w:t>1959），pp.279</w:t>
      </w:r>
      <w:r w:rsidR="005F2005" w:rsidRPr="005F2005">
        <w:rPr>
          <w:rFonts w:asciiTheme="minorEastAsia" w:eastAsiaTheme="minorEastAsia"/>
        </w:rPr>
        <w:t>—</w:t>
      </w:r>
      <w:r w:rsidR="005F2005" w:rsidRPr="005F2005">
        <w:rPr>
          <w:rFonts w:asciiTheme="minorEastAsia" w:eastAsiaTheme="minorEastAsia"/>
        </w:rPr>
        <w:t>288。另參見D.N.B.。</w:t>
      </w:r>
    </w:p>
    <w:p w:rsidR="005F2005" w:rsidRPr="005F2005" w:rsidRDefault="00057A77" w:rsidP="005F2005">
      <w:pPr>
        <w:pStyle w:val="Para004"/>
        <w:spacing w:before="312" w:after="312"/>
        <w:rPr>
          <w:rFonts w:asciiTheme="minorEastAsia" w:eastAsiaTheme="minorEastAsia"/>
        </w:rPr>
      </w:pPr>
      <w:hyperlink w:anchor="894">
        <w:bookmarkStart w:id="2184" w:name="_894"/>
        <w:r w:rsidR="005F2005" w:rsidRPr="005F2005">
          <w:rPr>
            <w:rStyle w:val="05Text"/>
            <w:rFonts w:asciiTheme="minorEastAsia" w:eastAsiaTheme="minorEastAsia"/>
          </w:rPr>
          <w:t>[894]</w:t>
        </w:r>
        <w:bookmarkEnd w:id="2184"/>
      </w:hyperlink>
      <w:r w:rsidR="005F2005" w:rsidRPr="005F2005">
        <w:rPr>
          <w:rFonts w:asciiTheme="minorEastAsia" w:eastAsiaTheme="minorEastAsia"/>
        </w:rPr>
        <w:t>參見Ellis，前揭書，n.6。</w:t>
      </w:r>
    </w:p>
    <w:p w:rsidR="005F2005" w:rsidRPr="005F2005" w:rsidRDefault="00057A77" w:rsidP="005F2005">
      <w:pPr>
        <w:pStyle w:val="Para004"/>
        <w:spacing w:before="312" w:after="312"/>
        <w:rPr>
          <w:rFonts w:asciiTheme="minorEastAsia" w:eastAsiaTheme="minorEastAsia"/>
        </w:rPr>
      </w:pPr>
      <w:hyperlink w:anchor="895">
        <w:bookmarkStart w:id="2185" w:name="_895"/>
        <w:r w:rsidR="005F2005" w:rsidRPr="005F2005">
          <w:rPr>
            <w:rStyle w:val="05Text"/>
            <w:rFonts w:asciiTheme="minorEastAsia" w:eastAsiaTheme="minorEastAsia"/>
          </w:rPr>
          <w:t>[895]</w:t>
        </w:r>
        <w:bookmarkEnd w:id="2185"/>
      </w:hyperlink>
      <w:r w:rsidR="005F2005" w:rsidRPr="005F2005">
        <w:rPr>
          <w:rFonts w:asciiTheme="minorEastAsia" w:eastAsiaTheme="minorEastAsia"/>
        </w:rPr>
        <w:t>Sir Charles Whitworth, ed.，The Political and Commercial Works of</w:t>
      </w:r>
      <w:r w:rsidR="005F2005" w:rsidRPr="005F2005">
        <w:rPr>
          <w:rFonts w:asciiTheme="minorEastAsia" w:eastAsiaTheme="minorEastAsia"/>
        </w:rPr>
        <w:t>……</w:t>
      </w:r>
      <w:r w:rsidR="005F2005" w:rsidRPr="005F2005">
        <w:rPr>
          <w:rFonts w:asciiTheme="minorEastAsia" w:eastAsiaTheme="minorEastAsia"/>
        </w:rPr>
        <w:t>Charles Davenant</w:t>
      </w:r>
      <w:r w:rsidR="005F2005" w:rsidRPr="005F2005">
        <w:rPr>
          <w:rFonts w:asciiTheme="minorEastAsia" w:eastAsiaTheme="minorEastAsia"/>
        </w:rPr>
        <w:t>……</w:t>
      </w:r>
      <w:r w:rsidR="005F2005" w:rsidRPr="005F2005">
        <w:rPr>
          <w:rFonts w:asciiTheme="minorEastAsia" w:eastAsiaTheme="minorEastAsia"/>
        </w:rPr>
        <w:t>（London，1771），vol.1：</w:t>
      </w:r>
      <w:r w:rsidR="005F2005" w:rsidRPr="005F2005">
        <w:rPr>
          <w:rFonts w:asciiTheme="minorEastAsia" w:eastAsiaTheme="minorEastAsia"/>
        </w:rPr>
        <w:t>“</w:t>
      </w:r>
      <w:r w:rsidR="005F2005" w:rsidRPr="005F2005">
        <w:rPr>
          <w:rFonts w:asciiTheme="minorEastAsia" w:eastAsiaTheme="minorEastAsia"/>
        </w:rPr>
        <w:t>An Essay upon Ways and Means</w:t>
      </w:r>
      <w:r w:rsidR="005F2005" w:rsidRPr="005F2005">
        <w:rPr>
          <w:rFonts w:asciiTheme="minorEastAsia" w:eastAsiaTheme="minorEastAsia"/>
        </w:rPr>
        <w:t>”</w:t>
      </w:r>
      <w:r w:rsidR="005F2005" w:rsidRPr="005F2005">
        <w:rPr>
          <w:rFonts w:asciiTheme="minorEastAsia" w:eastAsiaTheme="minorEastAsia"/>
        </w:rPr>
        <w:t>（寫于1695年），pp.4</w:t>
      </w:r>
      <w:r w:rsidR="005F2005" w:rsidRPr="005F2005">
        <w:rPr>
          <w:rFonts w:asciiTheme="minorEastAsia" w:eastAsiaTheme="minorEastAsia"/>
        </w:rPr>
        <w:t>—</w:t>
      </w:r>
      <w:r w:rsidR="005F2005" w:rsidRPr="005F2005">
        <w:rPr>
          <w:rFonts w:asciiTheme="minorEastAsia" w:eastAsiaTheme="minorEastAsia"/>
        </w:rPr>
        <w:t>10；vol.IV，</w:t>
      </w:r>
      <w:r w:rsidR="005F2005" w:rsidRPr="005F2005">
        <w:rPr>
          <w:rFonts w:asciiTheme="minorEastAsia" w:eastAsiaTheme="minorEastAsia"/>
        </w:rPr>
        <w:t>“</w:t>
      </w:r>
      <w:r w:rsidR="005F2005" w:rsidRPr="005F2005">
        <w:rPr>
          <w:rFonts w:asciiTheme="minorEastAsia" w:eastAsiaTheme="minorEastAsia"/>
        </w:rPr>
        <w:t>An Essay upon Universal Monarchy</w:t>
      </w:r>
      <w:r w:rsidR="005F2005" w:rsidRPr="005F2005">
        <w:rPr>
          <w:rFonts w:asciiTheme="minorEastAsia" w:eastAsiaTheme="minorEastAsia"/>
        </w:rPr>
        <w:t>”</w:t>
      </w:r>
      <w:r w:rsidR="005F2005" w:rsidRPr="005F2005">
        <w:rPr>
          <w:rFonts w:asciiTheme="minorEastAsia" w:eastAsiaTheme="minorEastAsia"/>
        </w:rPr>
        <w:t>（1701），pp.1</w:t>
      </w:r>
      <w:r w:rsidR="005F2005" w:rsidRPr="005F2005">
        <w:rPr>
          <w:rFonts w:asciiTheme="minorEastAsia" w:eastAsiaTheme="minorEastAsia"/>
        </w:rPr>
        <w:t>—</w:t>
      </w:r>
      <w:r w:rsidR="005F2005" w:rsidRPr="005F2005">
        <w:rPr>
          <w:rFonts w:asciiTheme="minorEastAsia" w:eastAsiaTheme="minorEastAsia"/>
        </w:rPr>
        <w:t>42。</w:t>
      </w:r>
    </w:p>
    <w:p w:rsidR="005F2005" w:rsidRPr="005F2005" w:rsidRDefault="00057A77" w:rsidP="005F2005">
      <w:pPr>
        <w:pStyle w:val="Para004"/>
        <w:spacing w:before="312" w:after="312"/>
        <w:rPr>
          <w:rFonts w:asciiTheme="minorEastAsia" w:eastAsiaTheme="minorEastAsia"/>
        </w:rPr>
      </w:pPr>
      <w:hyperlink w:anchor="896">
        <w:bookmarkStart w:id="2186" w:name="_896"/>
        <w:r w:rsidR="005F2005" w:rsidRPr="005F2005">
          <w:rPr>
            <w:rStyle w:val="05Text"/>
            <w:rFonts w:asciiTheme="minorEastAsia" w:eastAsiaTheme="minorEastAsia"/>
          </w:rPr>
          <w:t>[896]</w:t>
        </w:r>
        <w:bookmarkEnd w:id="2186"/>
      </w:hyperlink>
      <w:r w:rsidR="005F2005" w:rsidRPr="005F2005">
        <w:rPr>
          <w:rFonts w:asciiTheme="minorEastAsia" w:eastAsiaTheme="minorEastAsia"/>
        </w:rPr>
        <w:t>Political and Commercial Works, IV，29</w:t>
      </w:r>
      <w:r w:rsidR="005F2005" w:rsidRPr="005F2005">
        <w:rPr>
          <w:rFonts w:asciiTheme="minorEastAsia" w:eastAsiaTheme="minorEastAsia"/>
        </w:rPr>
        <w:t>—</w:t>
      </w:r>
      <w:r w:rsidR="005F2005" w:rsidRPr="005F2005">
        <w:rPr>
          <w:rFonts w:asciiTheme="minorEastAsia" w:eastAsiaTheme="minorEastAsia"/>
        </w:rPr>
        <w:t>37.</w:t>
      </w:r>
    </w:p>
    <w:p w:rsidR="005F2005" w:rsidRPr="005F2005" w:rsidRDefault="00057A77" w:rsidP="005F2005">
      <w:pPr>
        <w:pStyle w:val="Para004"/>
        <w:spacing w:before="312" w:after="312"/>
        <w:rPr>
          <w:rFonts w:asciiTheme="minorEastAsia" w:eastAsiaTheme="minorEastAsia"/>
        </w:rPr>
      </w:pPr>
      <w:hyperlink w:anchor="897">
        <w:bookmarkStart w:id="2187" w:name="_897"/>
        <w:r w:rsidR="005F2005" w:rsidRPr="005F2005">
          <w:rPr>
            <w:rStyle w:val="05Text"/>
            <w:rFonts w:asciiTheme="minorEastAsia" w:eastAsiaTheme="minorEastAsia"/>
          </w:rPr>
          <w:t>[897]</w:t>
        </w:r>
        <w:bookmarkEnd w:id="2187"/>
      </w:hyperlink>
      <w:r w:rsidR="005F2005" w:rsidRPr="005F2005">
        <w:rPr>
          <w:rFonts w:asciiTheme="minorEastAsia" w:eastAsiaTheme="minorEastAsia"/>
        </w:rPr>
        <w:t>Works, IV，33</w:t>
      </w:r>
      <w:r w:rsidR="005F2005" w:rsidRPr="005F2005">
        <w:rPr>
          <w:rFonts w:asciiTheme="minorEastAsia" w:eastAsiaTheme="minorEastAsia"/>
        </w:rPr>
        <w:t>—</w:t>
      </w:r>
      <w:r w:rsidR="005F2005" w:rsidRPr="005F2005">
        <w:rPr>
          <w:rFonts w:asciiTheme="minorEastAsia" w:eastAsiaTheme="minorEastAsia"/>
        </w:rPr>
        <w:t>34，40</w:t>
      </w:r>
      <w:r w:rsidR="005F2005" w:rsidRPr="005F2005">
        <w:rPr>
          <w:rFonts w:asciiTheme="minorEastAsia" w:eastAsiaTheme="minorEastAsia"/>
        </w:rPr>
        <w:t>—</w:t>
      </w:r>
      <w:r w:rsidR="005F2005" w:rsidRPr="005F2005">
        <w:rPr>
          <w:rFonts w:asciiTheme="minorEastAsia" w:eastAsiaTheme="minorEastAsia"/>
        </w:rPr>
        <w:t>41.</w:t>
      </w:r>
    </w:p>
    <w:p w:rsidR="005F2005" w:rsidRPr="005F2005" w:rsidRDefault="00057A77" w:rsidP="005F2005">
      <w:pPr>
        <w:pStyle w:val="Para004"/>
        <w:spacing w:before="312" w:after="312"/>
        <w:rPr>
          <w:rFonts w:asciiTheme="minorEastAsia" w:eastAsiaTheme="minorEastAsia"/>
        </w:rPr>
      </w:pPr>
      <w:hyperlink w:anchor="898">
        <w:bookmarkStart w:id="2188" w:name="_898"/>
        <w:r w:rsidR="005F2005" w:rsidRPr="005F2005">
          <w:rPr>
            <w:rStyle w:val="05Text"/>
            <w:rFonts w:asciiTheme="minorEastAsia" w:eastAsiaTheme="minorEastAsia"/>
          </w:rPr>
          <w:t>[898]</w:t>
        </w:r>
        <w:bookmarkEnd w:id="2188"/>
      </w:hyperlink>
      <w:r w:rsidR="005F2005" w:rsidRPr="005F2005">
        <w:rPr>
          <w:rFonts w:asciiTheme="minorEastAsia" w:eastAsiaTheme="minorEastAsia"/>
        </w:rPr>
        <w:t>Works, I，348</w:t>
      </w:r>
      <w:r w:rsidR="005F2005" w:rsidRPr="005F2005">
        <w:rPr>
          <w:rFonts w:asciiTheme="minorEastAsia" w:eastAsiaTheme="minorEastAsia"/>
        </w:rPr>
        <w:t>—</w:t>
      </w:r>
      <w:r w:rsidR="005F2005" w:rsidRPr="005F2005">
        <w:rPr>
          <w:rFonts w:asciiTheme="minorEastAsia" w:eastAsiaTheme="minorEastAsia"/>
        </w:rPr>
        <w:t>349；IV，36</w:t>
      </w:r>
      <w:r w:rsidR="005F2005" w:rsidRPr="005F2005">
        <w:rPr>
          <w:rFonts w:asciiTheme="minorEastAsia" w:eastAsiaTheme="minorEastAsia"/>
        </w:rPr>
        <w:t>—</w:t>
      </w:r>
      <w:r w:rsidR="005F2005" w:rsidRPr="005F2005">
        <w:rPr>
          <w:rFonts w:asciiTheme="minorEastAsia" w:eastAsiaTheme="minorEastAsia"/>
        </w:rPr>
        <w:t>39.</w:t>
      </w:r>
    </w:p>
    <w:p w:rsidR="005F2005" w:rsidRPr="005F2005" w:rsidRDefault="00057A77" w:rsidP="005F2005">
      <w:pPr>
        <w:pStyle w:val="Para004"/>
        <w:spacing w:before="312" w:after="312"/>
        <w:rPr>
          <w:rFonts w:asciiTheme="minorEastAsia" w:eastAsiaTheme="minorEastAsia"/>
        </w:rPr>
      </w:pPr>
      <w:hyperlink w:anchor="899">
        <w:bookmarkStart w:id="2189" w:name="_899"/>
        <w:r w:rsidR="005F2005" w:rsidRPr="005F2005">
          <w:rPr>
            <w:rStyle w:val="05Text"/>
            <w:rFonts w:asciiTheme="minorEastAsia" w:eastAsiaTheme="minorEastAsia"/>
          </w:rPr>
          <w:t>[899]</w:t>
        </w:r>
        <w:bookmarkEnd w:id="2189"/>
      </w:hyperlink>
      <w:r w:rsidR="005F2005" w:rsidRPr="005F2005">
        <w:rPr>
          <w:rFonts w:asciiTheme="minorEastAsia" w:eastAsiaTheme="minorEastAsia"/>
        </w:rPr>
        <w:t>Works, IV，4</w:t>
      </w:r>
      <w:r w:rsidR="005F2005" w:rsidRPr="005F2005">
        <w:rPr>
          <w:rFonts w:asciiTheme="minorEastAsia" w:eastAsiaTheme="minorEastAsia"/>
        </w:rPr>
        <w:t>—</w:t>
      </w:r>
      <w:r w:rsidR="005F2005" w:rsidRPr="005F2005">
        <w:rPr>
          <w:rFonts w:asciiTheme="minorEastAsia" w:eastAsiaTheme="minorEastAsia"/>
        </w:rPr>
        <w:t>5.</w:t>
      </w:r>
    </w:p>
    <w:p w:rsidR="005F2005" w:rsidRPr="005F2005" w:rsidRDefault="00057A77" w:rsidP="005F2005">
      <w:pPr>
        <w:pStyle w:val="Para004"/>
        <w:spacing w:before="312" w:after="312"/>
        <w:rPr>
          <w:rFonts w:asciiTheme="minorEastAsia" w:eastAsiaTheme="minorEastAsia"/>
        </w:rPr>
      </w:pPr>
      <w:hyperlink w:anchor="900">
        <w:bookmarkStart w:id="2190" w:name="_900"/>
        <w:r w:rsidR="005F2005" w:rsidRPr="005F2005">
          <w:rPr>
            <w:rStyle w:val="05Text"/>
            <w:rFonts w:asciiTheme="minorEastAsia" w:eastAsiaTheme="minorEastAsia"/>
          </w:rPr>
          <w:t>[900]</w:t>
        </w:r>
        <w:bookmarkEnd w:id="2190"/>
      </w:hyperlink>
      <w:r w:rsidR="005F2005" w:rsidRPr="005F2005">
        <w:rPr>
          <w:rFonts w:asciiTheme="minorEastAsia" w:eastAsiaTheme="minorEastAsia"/>
        </w:rPr>
        <w:t>Works, I，15</w:t>
      </w:r>
      <w:r w:rsidR="005F2005" w:rsidRPr="005F2005">
        <w:rPr>
          <w:rFonts w:asciiTheme="minorEastAsia" w:eastAsiaTheme="minorEastAsia"/>
        </w:rPr>
        <w:t>—</w:t>
      </w:r>
      <w:r w:rsidR="005F2005" w:rsidRPr="005F2005">
        <w:rPr>
          <w:rFonts w:asciiTheme="minorEastAsia" w:eastAsiaTheme="minorEastAsia"/>
        </w:rPr>
        <w:t>16.</w:t>
      </w:r>
    </w:p>
    <w:p w:rsidR="005F2005" w:rsidRPr="005F2005" w:rsidRDefault="00057A77" w:rsidP="005F2005">
      <w:pPr>
        <w:pStyle w:val="Para004"/>
        <w:spacing w:before="312" w:after="312"/>
        <w:rPr>
          <w:rFonts w:asciiTheme="minorEastAsia" w:eastAsiaTheme="minorEastAsia"/>
        </w:rPr>
      </w:pPr>
      <w:hyperlink w:anchor="901">
        <w:bookmarkStart w:id="2191" w:name="_901"/>
        <w:r w:rsidR="005F2005" w:rsidRPr="005F2005">
          <w:rPr>
            <w:rStyle w:val="05Text"/>
            <w:rFonts w:asciiTheme="minorEastAsia" w:eastAsiaTheme="minorEastAsia"/>
          </w:rPr>
          <w:t>[901]</w:t>
        </w:r>
        <w:bookmarkEnd w:id="2191"/>
      </w:hyperlink>
      <w:r w:rsidR="005F2005" w:rsidRPr="005F2005">
        <w:rPr>
          <w:rFonts w:asciiTheme="minorEastAsia" w:eastAsiaTheme="minorEastAsia"/>
        </w:rPr>
        <w:t>Works, I，67，142，253</w:t>
      </w:r>
      <w:r w:rsidR="005F2005" w:rsidRPr="005F2005">
        <w:rPr>
          <w:rFonts w:asciiTheme="minorEastAsia" w:eastAsiaTheme="minorEastAsia"/>
        </w:rPr>
        <w:t>—</w:t>
      </w:r>
      <w:r w:rsidR="005F2005" w:rsidRPr="005F2005">
        <w:rPr>
          <w:rFonts w:asciiTheme="minorEastAsia" w:eastAsiaTheme="minorEastAsia"/>
        </w:rPr>
        <w:t>255（頁碼有誤），390</w:t>
      </w:r>
      <w:r w:rsidR="005F2005" w:rsidRPr="005F2005">
        <w:rPr>
          <w:rFonts w:asciiTheme="minorEastAsia" w:eastAsiaTheme="minorEastAsia"/>
        </w:rPr>
        <w:t>—</w:t>
      </w:r>
      <w:r w:rsidR="005F2005" w:rsidRPr="005F2005">
        <w:rPr>
          <w:rFonts w:asciiTheme="minorEastAsia" w:eastAsiaTheme="minorEastAsia"/>
        </w:rPr>
        <w:t>391。</w:t>
      </w:r>
    </w:p>
    <w:p w:rsidR="005F2005" w:rsidRPr="005F2005" w:rsidRDefault="00057A77" w:rsidP="005F2005">
      <w:pPr>
        <w:pStyle w:val="Para004"/>
        <w:spacing w:before="312" w:after="312"/>
        <w:rPr>
          <w:rFonts w:asciiTheme="minorEastAsia" w:eastAsiaTheme="minorEastAsia"/>
        </w:rPr>
      </w:pPr>
      <w:hyperlink w:anchor="902">
        <w:bookmarkStart w:id="2192" w:name="_902"/>
        <w:r w:rsidR="005F2005" w:rsidRPr="005F2005">
          <w:rPr>
            <w:rStyle w:val="05Text"/>
            <w:rFonts w:asciiTheme="minorEastAsia" w:eastAsiaTheme="minorEastAsia"/>
          </w:rPr>
          <w:t>[902]</w:t>
        </w:r>
        <w:bookmarkEnd w:id="2192"/>
      </w:hyperlink>
      <w:r w:rsidR="005F2005" w:rsidRPr="005F2005">
        <w:rPr>
          <w:rFonts w:asciiTheme="minorEastAsia" w:eastAsiaTheme="minorEastAsia"/>
        </w:rPr>
        <w:t>Works, I，61，77，269，276；II, pp.296</w:t>
      </w:r>
      <w:r w:rsidR="005F2005" w:rsidRPr="005F2005">
        <w:rPr>
          <w:rFonts w:asciiTheme="minorEastAsia" w:eastAsiaTheme="minorEastAsia"/>
        </w:rPr>
        <w:t>—</w:t>
      </w:r>
      <w:r w:rsidR="005F2005" w:rsidRPr="005F2005">
        <w:rPr>
          <w:rFonts w:asciiTheme="minorEastAsia" w:eastAsiaTheme="minorEastAsia"/>
        </w:rPr>
        <w:t>297.</w:t>
      </w:r>
    </w:p>
    <w:p w:rsidR="005F2005" w:rsidRPr="005F2005" w:rsidRDefault="00057A77" w:rsidP="005F2005">
      <w:pPr>
        <w:pStyle w:val="Para004"/>
        <w:spacing w:before="312" w:after="312"/>
        <w:rPr>
          <w:rFonts w:asciiTheme="minorEastAsia" w:eastAsiaTheme="minorEastAsia"/>
        </w:rPr>
      </w:pPr>
      <w:hyperlink w:anchor="903">
        <w:bookmarkStart w:id="2193" w:name="_903"/>
        <w:r w:rsidR="005F2005" w:rsidRPr="005F2005">
          <w:rPr>
            <w:rStyle w:val="05Text"/>
            <w:rFonts w:asciiTheme="minorEastAsia" w:eastAsiaTheme="minorEastAsia"/>
          </w:rPr>
          <w:t>[903]</w:t>
        </w:r>
        <w:bookmarkEnd w:id="2193"/>
      </w:hyperlink>
      <w:r w:rsidR="005F2005" w:rsidRPr="005F2005">
        <w:rPr>
          <w:rFonts w:asciiTheme="minorEastAsia" w:eastAsiaTheme="minorEastAsia"/>
        </w:rPr>
        <w:t>Works, I，79.</w:t>
      </w:r>
    </w:p>
    <w:p w:rsidR="005F2005" w:rsidRPr="005F2005" w:rsidRDefault="00057A77" w:rsidP="005F2005">
      <w:pPr>
        <w:pStyle w:val="Para004"/>
        <w:spacing w:before="312" w:after="312"/>
        <w:rPr>
          <w:rFonts w:asciiTheme="minorEastAsia" w:eastAsiaTheme="minorEastAsia"/>
        </w:rPr>
      </w:pPr>
      <w:hyperlink w:anchor="904">
        <w:bookmarkStart w:id="2194" w:name="_904"/>
        <w:r w:rsidR="005F2005" w:rsidRPr="005F2005">
          <w:rPr>
            <w:rStyle w:val="05Text"/>
            <w:rFonts w:asciiTheme="minorEastAsia" w:eastAsiaTheme="minorEastAsia"/>
          </w:rPr>
          <w:t>[904]</w:t>
        </w:r>
        <w:bookmarkEnd w:id="2194"/>
      </w:hyperlink>
      <w:r w:rsidR="005F2005" w:rsidRPr="005F2005">
        <w:rPr>
          <w:rFonts w:asciiTheme="minorEastAsia" w:eastAsiaTheme="minorEastAsia"/>
        </w:rPr>
        <w:t>Works, I，155</w:t>
      </w:r>
      <w:r w:rsidR="005F2005" w:rsidRPr="005F2005">
        <w:rPr>
          <w:rFonts w:asciiTheme="minorEastAsia" w:eastAsiaTheme="minorEastAsia"/>
        </w:rPr>
        <w:t>—</w:t>
      </w:r>
      <w:r w:rsidR="005F2005" w:rsidRPr="005F2005">
        <w:rPr>
          <w:rFonts w:asciiTheme="minorEastAsia" w:eastAsiaTheme="minorEastAsia"/>
        </w:rPr>
        <w:t>156，268</w:t>
      </w:r>
      <w:r w:rsidR="005F2005" w:rsidRPr="005F2005">
        <w:rPr>
          <w:rFonts w:asciiTheme="minorEastAsia" w:eastAsiaTheme="minorEastAsia"/>
        </w:rPr>
        <w:t>—</w:t>
      </w:r>
      <w:r w:rsidR="005F2005" w:rsidRPr="005F2005">
        <w:rPr>
          <w:rFonts w:asciiTheme="minorEastAsia" w:eastAsiaTheme="minorEastAsia"/>
        </w:rPr>
        <w:t>269；III, p.329.</w:t>
      </w:r>
    </w:p>
    <w:p w:rsidR="005F2005" w:rsidRPr="005F2005" w:rsidRDefault="00057A77" w:rsidP="005F2005">
      <w:pPr>
        <w:pStyle w:val="Para004"/>
        <w:spacing w:before="312" w:after="312"/>
        <w:rPr>
          <w:rFonts w:asciiTheme="minorEastAsia" w:eastAsiaTheme="minorEastAsia"/>
        </w:rPr>
      </w:pPr>
      <w:hyperlink w:anchor="905">
        <w:bookmarkStart w:id="2195" w:name="_905"/>
        <w:r w:rsidR="005F2005" w:rsidRPr="005F2005">
          <w:rPr>
            <w:rStyle w:val="05Text"/>
            <w:rFonts w:asciiTheme="minorEastAsia" w:eastAsiaTheme="minorEastAsia"/>
          </w:rPr>
          <w:t>[905]</w:t>
        </w:r>
        <w:bookmarkEnd w:id="2195"/>
      </w:hyperlink>
      <w:r w:rsidR="005F2005" w:rsidRPr="005F2005">
        <w:rPr>
          <w:rFonts w:asciiTheme="minorEastAsia" w:eastAsiaTheme="minorEastAsia"/>
        </w:rPr>
        <w:t>Works, IV，217</w:t>
      </w:r>
      <w:r w:rsidR="005F2005" w:rsidRPr="005F2005">
        <w:rPr>
          <w:rFonts w:asciiTheme="minorEastAsia" w:eastAsiaTheme="minorEastAsia"/>
        </w:rPr>
        <w:t>—</w:t>
      </w:r>
      <w:r w:rsidR="005F2005" w:rsidRPr="005F2005">
        <w:rPr>
          <w:rFonts w:asciiTheme="minorEastAsia" w:eastAsiaTheme="minorEastAsia"/>
        </w:rPr>
        <w:t>218.</w:t>
      </w:r>
    </w:p>
    <w:p w:rsidR="005F2005" w:rsidRPr="005F2005" w:rsidRDefault="00057A77" w:rsidP="005F2005">
      <w:pPr>
        <w:pStyle w:val="Para004"/>
        <w:spacing w:before="312" w:after="312"/>
        <w:rPr>
          <w:rFonts w:asciiTheme="minorEastAsia" w:eastAsiaTheme="minorEastAsia"/>
        </w:rPr>
      </w:pPr>
      <w:hyperlink w:anchor="906">
        <w:bookmarkStart w:id="2196" w:name="_906"/>
        <w:r w:rsidR="005F2005" w:rsidRPr="005F2005">
          <w:rPr>
            <w:rStyle w:val="05Text"/>
            <w:rFonts w:asciiTheme="minorEastAsia" w:eastAsiaTheme="minorEastAsia"/>
          </w:rPr>
          <w:t>[906]</w:t>
        </w:r>
        <w:bookmarkEnd w:id="2196"/>
      </w:hyperlink>
      <w:r w:rsidR="005F2005" w:rsidRPr="005F2005">
        <w:rPr>
          <w:rFonts w:asciiTheme="minorEastAsia" w:eastAsiaTheme="minorEastAsia"/>
        </w:rPr>
        <w:t>Works, IV，127</w:t>
      </w:r>
      <w:r w:rsidR="005F2005" w:rsidRPr="005F2005">
        <w:rPr>
          <w:rFonts w:asciiTheme="minorEastAsia" w:eastAsiaTheme="minorEastAsia"/>
        </w:rPr>
        <w:t>—</w:t>
      </w:r>
      <w:r w:rsidR="005F2005" w:rsidRPr="005F2005">
        <w:rPr>
          <w:rFonts w:asciiTheme="minorEastAsia" w:eastAsiaTheme="minorEastAsia"/>
        </w:rPr>
        <w:t>180，183</w:t>
      </w:r>
      <w:r w:rsidR="005F2005" w:rsidRPr="005F2005">
        <w:rPr>
          <w:rFonts w:asciiTheme="minorEastAsia" w:eastAsiaTheme="minorEastAsia"/>
        </w:rPr>
        <w:t>—</w:t>
      </w:r>
      <w:r w:rsidR="005F2005" w:rsidRPr="005F2005">
        <w:rPr>
          <w:rFonts w:asciiTheme="minorEastAsia" w:eastAsiaTheme="minorEastAsia"/>
        </w:rPr>
        <w:t>266.這一對話分為兩部分。</w:t>
      </w:r>
    </w:p>
    <w:p w:rsidR="005F2005" w:rsidRPr="005F2005" w:rsidRDefault="00057A77" w:rsidP="005F2005">
      <w:pPr>
        <w:pStyle w:val="Para004"/>
        <w:spacing w:before="312" w:after="312"/>
        <w:rPr>
          <w:rFonts w:asciiTheme="minorEastAsia" w:eastAsiaTheme="minorEastAsia"/>
        </w:rPr>
      </w:pPr>
      <w:hyperlink w:anchor="907">
        <w:bookmarkStart w:id="2197" w:name="_907"/>
        <w:r w:rsidR="005F2005" w:rsidRPr="005F2005">
          <w:rPr>
            <w:rStyle w:val="05Text"/>
            <w:rFonts w:asciiTheme="minorEastAsia" w:eastAsiaTheme="minorEastAsia"/>
          </w:rPr>
          <w:t>[907]</w:t>
        </w:r>
        <w:bookmarkEnd w:id="2197"/>
      </w:hyperlink>
      <w:r w:rsidR="005F2005" w:rsidRPr="005F2005">
        <w:rPr>
          <w:rFonts w:asciiTheme="minorEastAsia" w:eastAsiaTheme="minorEastAsia"/>
        </w:rPr>
        <w:t>Works, I，151（</w:t>
      </w:r>
      <w:r w:rsidR="005F2005" w:rsidRPr="005F2005">
        <w:rPr>
          <w:rFonts w:asciiTheme="minorEastAsia" w:eastAsiaTheme="minorEastAsia"/>
        </w:rPr>
        <w:t>“</w:t>
      </w:r>
      <w:r w:rsidR="005F2005" w:rsidRPr="005F2005">
        <w:rPr>
          <w:rFonts w:asciiTheme="minorEastAsia" w:eastAsiaTheme="minorEastAsia"/>
        </w:rPr>
        <w:t>Discourses on the Public Revenues</w:t>
      </w:r>
      <w:r w:rsidR="005F2005" w:rsidRPr="005F2005">
        <w:rPr>
          <w:rFonts w:asciiTheme="minorEastAsia" w:eastAsiaTheme="minorEastAsia"/>
        </w:rPr>
        <w:t>”</w:t>
      </w:r>
      <w:r w:rsidR="005F2005" w:rsidRPr="005F2005">
        <w:rPr>
          <w:rFonts w:asciiTheme="minorEastAsia" w:eastAsiaTheme="minorEastAsia"/>
        </w:rPr>
        <w:t>，1698）.</w:t>
      </w:r>
    </w:p>
    <w:p w:rsidR="005F2005" w:rsidRPr="005F2005" w:rsidRDefault="00057A77" w:rsidP="005F2005">
      <w:pPr>
        <w:pStyle w:val="Para004"/>
        <w:spacing w:before="312" w:after="312"/>
        <w:rPr>
          <w:rFonts w:asciiTheme="minorEastAsia" w:eastAsiaTheme="minorEastAsia"/>
        </w:rPr>
      </w:pPr>
      <w:hyperlink w:anchor="908">
        <w:bookmarkStart w:id="2198" w:name="_908"/>
        <w:r w:rsidR="005F2005" w:rsidRPr="005F2005">
          <w:rPr>
            <w:rStyle w:val="05Text"/>
            <w:rFonts w:asciiTheme="minorEastAsia" w:eastAsiaTheme="minorEastAsia"/>
          </w:rPr>
          <w:t>[908]</w:t>
        </w:r>
        <w:bookmarkEnd w:id="2198"/>
      </w:hyperlink>
      <w:r w:rsidR="005F2005" w:rsidRPr="005F2005">
        <w:rPr>
          <w:rFonts w:asciiTheme="minorEastAsia" w:eastAsiaTheme="minorEastAsia"/>
        </w:rPr>
        <w:t>Works, I，152.</w:t>
      </w:r>
    </w:p>
    <w:p w:rsidR="005F2005" w:rsidRPr="005F2005" w:rsidRDefault="00057A77" w:rsidP="005F2005">
      <w:pPr>
        <w:pStyle w:val="Para004"/>
        <w:spacing w:before="312" w:after="312"/>
        <w:rPr>
          <w:rFonts w:asciiTheme="minorEastAsia" w:eastAsiaTheme="minorEastAsia"/>
        </w:rPr>
      </w:pPr>
      <w:hyperlink w:anchor="909">
        <w:bookmarkStart w:id="2199" w:name="_909"/>
        <w:r w:rsidR="005F2005" w:rsidRPr="005F2005">
          <w:rPr>
            <w:rStyle w:val="05Text"/>
            <w:rFonts w:asciiTheme="minorEastAsia" w:eastAsiaTheme="minorEastAsia"/>
          </w:rPr>
          <w:t>[909]</w:t>
        </w:r>
        <w:bookmarkEnd w:id="2199"/>
      </w:hyperlink>
      <w:r w:rsidR="005F2005" w:rsidRPr="005F2005">
        <w:rPr>
          <w:rFonts w:asciiTheme="minorEastAsia" w:eastAsiaTheme="minorEastAsia"/>
        </w:rPr>
        <w:t>“</w:t>
      </w:r>
      <w:r w:rsidR="005F2005" w:rsidRPr="005F2005">
        <w:rPr>
          <w:rFonts w:asciiTheme="minorEastAsia" w:eastAsiaTheme="minorEastAsia"/>
        </w:rPr>
        <w:t>Discourse upon Grants and Resumptions</w:t>
      </w:r>
      <w:r w:rsidR="005F2005" w:rsidRPr="005F2005">
        <w:rPr>
          <w:rFonts w:asciiTheme="minorEastAsia" w:eastAsiaTheme="minorEastAsia"/>
        </w:rPr>
        <w:t>”</w:t>
      </w:r>
      <w:r w:rsidR="005F2005" w:rsidRPr="005F2005">
        <w:rPr>
          <w:rFonts w:asciiTheme="minorEastAsia" w:eastAsiaTheme="minorEastAsia"/>
        </w:rPr>
        <w:t>（1699），in Works, III，1</w:t>
      </w:r>
      <w:r w:rsidR="005F2005" w:rsidRPr="005F2005">
        <w:rPr>
          <w:rFonts w:asciiTheme="minorEastAsia" w:eastAsiaTheme="minorEastAsia"/>
        </w:rPr>
        <w:t>—</w:t>
      </w:r>
      <w:r w:rsidR="005F2005" w:rsidRPr="005F2005">
        <w:rPr>
          <w:rFonts w:asciiTheme="minorEastAsia" w:eastAsiaTheme="minorEastAsia"/>
        </w:rPr>
        <w:t>298，這是達文南特討論這個主題的主要文章，參見Ellis, pp.16</w:t>
      </w:r>
      <w:r w:rsidR="005F2005" w:rsidRPr="005F2005">
        <w:rPr>
          <w:rFonts w:asciiTheme="minorEastAsia" w:eastAsiaTheme="minorEastAsia"/>
        </w:rPr>
        <w:t>—</w:t>
      </w:r>
      <w:r w:rsidR="005F2005" w:rsidRPr="005F2005">
        <w:rPr>
          <w:rFonts w:asciiTheme="minorEastAsia" w:eastAsiaTheme="minorEastAsia"/>
        </w:rPr>
        <w:t>27。</w:t>
      </w:r>
    </w:p>
    <w:p w:rsidR="005F2005" w:rsidRPr="005F2005" w:rsidRDefault="00057A77" w:rsidP="005F2005">
      <w:pPr>
        <w:pStyle w:val="Para004"/>
        <w:spacing w:before="312" w:after="312"/>
        <w:rPr>
          <w:rFonts w:asciiTheme="minorEastAsia" w:eastAsiaTheme="minorEastAsia"/>
        </w:rPr>
      </w:pPr>
      <w:hyperlink w:anchor="910">
        <w:bookmarkStart w:id="2200" w:name="_910"/>
        <w:r w:rsidR="005F2005" w:rsidRPr="005F2005">
          <w:rPr>
            <w:rStyle w:val="05Text"/>
            <w:rFonts w:asciiTheme="minorEastAsia" w:eastAsiaTheme="minorEastAsia"/>
          </w:rPr>
          <w:t>[910]</w:t>
        </w:r>
        <w:bookmarkEnd w:id="2200"/>
      </w:hyperlink>
      <w:r w:rsidR="005F2005" w:rsidRPr="005F2005">
        <w:rPr>
          <w:rFonts w:asciiTheme="minorEastAsia" w:eastAsiaTheme="minorEastAsia"/>
        </w:rPr>
        <w:t>Works, II，1</w:t>
      </w:r>
      <w:r w:rsidR="005F2005" w:rsidRPr="005F2005">
        <w:rPr>
          <w:rFonts w:asciiTheme="minorEastAsia" w:eastAsiaTheme="minorEastAsia"/>
        </w:rPr>
        <w:t>—</w:t>
      </w:r>
      <w:r w:rsidR="005F2005" w:rsidRPr="005F2005">
        <w:rPr>
          <w:rFonts w:asciiTheme="minorEastAsia" w:eastAsiaTheme="minorEastAsia"/>
        </w:rPr>
        <w:t>76（</w:t>
      </w:r>
      <w:r w:rsidR="005F2005" w:rsidRPr="005F2005">
        <w:rPr>
          <w:rFonts w:asciiTheme="minorEastAsia" w:eastAsiaTheme="minorEastAsia"/>
        </w:rPr>
        <w:t>“</w:t>
      </w:r>
      <w:r w:rsidR="005F2005" w:rsidRPr="005F2005">
        <w:rPr>
          <w:rFonts w:asciiTheme="minorEastAsia" w:eastAsiaTheme="minorEastAsia"/>
        </w:rPr>
        <w:t>On the Plantation Trade</w:t>
      </w:r>
      <w:r w:rsidR="005F2005" w:rsidRPr="005F2005">
        <w:rPr>
          <w:rFonts w:asciiTheme="minorEastAsia" w:eastAsiaTheme="minorEastAsia"/>
        </w:rPr>
        <w:t>”</w:t>
      </w:r>
      <w:r w:rsidR="005F2005" w:rsidRPr="005F2005">
        <w:rPr>
          <w:rFonts w:asciiTheme="minorEastAsia" w:eastAsiaTheme="minorEastAsia"/>
        </w:rPr>
        <w:t>）；Moyle, Essay on the Roman Government, in Robbins, Two Republican Tracts.參見她的導言，pp.26</w:t>
      </w:r>
      <w:r w:rsidR="005F2005" w:rsidRPr="005F2005">
        <w:rPr>
          <w:rFonts w:asciiTheme="minorEastAsia" w:eastAsiaTheme="minorEastAsia"/>
        </w:rPr>
        <w:t>—</w:t>
      </w:r>
      <w:r w:rsidR="005F2005" w:rsidRPr="005F2005">
        <w:rPr>
          <w:rFonts w:asciiTheme="minorEastAsia" w:eastAsiaTheme="minorEastAsia"/>
        </w:rPr>
        <w:t>27，和</w:t>
      </w:r>
      <w:r w:rsidR="005F2005" w:rsidRPr="005F2005">
        <w:rPr>
          <w:rFonts w:asciiTheme="minorEastAsia" w:eastAsiaTheme="minorEastAsia"/>
        </w:rPr>
        <w:t>“</w:t>
      </w:r>
      <w:r w:rsidR="005F2005" w:rsidRPr="005F2005">
        <w:rPr>
          <w:rFonts w:asciiTheme="minorEastAsia" w:eastAsiaTheme="minorEastAsia"/>
        </w:rPr>
        <w:t>The Excellent Use of Colonies</w:t>
      </w:r>
      <w:r w:rsidR="005F2005" w:rsidRPr="005F2005">
        <w:rPr>
          <w:rFonts w:asciiTheme="minorEastAsia" w:eastAsiaTheme="minorEastAsia"/>
        </w:rPr>
        <w:t>”</w:t>
      </w:r>
      <w:r w:rsidR="005F2005" w:rsidRPr="005F2005">
        <w:rPr>
          <w:rFonts w:asciiTheme="minorEastAsia" w:eastAsiaTheme="minorEastAsia"/>
        </w:rPr>
        <w:t>，William and Mary Quarterly，3d ser.，vol.23，no.4（1966），pp.620</w:t>
      </w:r>
      <w:r w:rsidR="005F2005" w:rsidRPr="005F2005">
        <w:rPr>
          <w:rFonts w:asciiTheme="minorEastAsia" w:eastAsiaTheme="minorEastAsia"/>
        </w:rPr>
        <w:t>—</w:t>
      </w:r>
      <w:r w:rsidR="005F2005" w:rsidRPr="005F2005">
        <w:rPr>
          <w:rFonts w:asciiTheme="minorEastAsia" w:eastAsiaTheme="minorEastAsia"/>
        </w:rPr>
        <w:t>626。</w:t>
      </w:r>
    </w:p>
    <w:p w:rsidR="005F2005" w:rsidRPr="005F2005" w:rsidRDefault="00057A77" w:rsidP="005F2005">
      <w:pPr>
        <w:pStyle w:val="Para004"/>
        <w:spacing w:before="312" w:after="312"/>
        <w:rPr>
          <w:rFonts w:asciiTheme="minorEastAsia" w:eastAsiaTheme="minorEastAsia"/>
        </w:rPr>
      </w:pPr>
      <w:hyperlink w:anchor="911">
        <w:bookmarkStart w:id="2201" w:name="_911"/>
        <w:r w:rsidR="005F2005" w:rsidRPr="005F2005">
          <w:rPr>
            <w:rStyle w:val="05Text"/>
            <w:rFonts w:asciiTheme="minorEastAsia" w:eastAsiaTheme="minorEastAsia"/>
          </w:rPr>
          <w:t>[911]</w:t>
        </w:r>
        <w:bookmarkEnd w:id="2201"/>
      </w:hyperlink>
      <w:r w:rsidR="005F2005" w:rsidRPr="005F2005">
        <w:rPr>
          <w:rFonts w:asciiTheme="minorEastAsia" w:eastAsiaTheme="minorEastAsia"/>
        </w:rPr>
        <w:t>Works, I，408.</w:t>
      </w:r>
    </w:p>
    <w:p w:rsidR="005F2005" w:rsidRPr="005F2005" w:rsidRDefault="00057A77" w:rsidP="005F2005">
      <w:pPr>
        <w:pStyle w:val="Para004"/>
        <w:spacing w:before="312" w:after="312"/>
        <w:rPr>
          <w:rFonts w:asciiTheme="minorEastAsia" w:eastAsiaTheme="minorEastAsia"/>
        </w:rPr>
      </w:pPr>
      <w:hyperlink w:anchor="912">
        <w:bookmarkStart w:id="2202" w:name="_912"/>
        <w:r w:rsidR="005F2005" w:rsidRPr="005F2005">
          <w:rPr>
            <w:rStyle w:val="05Text"/>
            <w:rFonts w:asciiTheme="minorEastAsia" w:eastAsiaTheme="minorEastAsia"/>
          </w:rPr>
          <w:t>[912]</w:t>
        </w:r>
        <w:bookmarkEnd w:id="2202"/>
      </w:hyperlink>
      <w:r w:rsidR="005F2005" w:rsidRPr="005F2005">
        <w:rPr>
          <w:rFonts w:asciiTheme="minorEastAsia" w:eastAsiaTheme="minorEastAsia"/>
        </w:rPr>
        <w:t>Works, II，75（</w:t>
      </w:r>
      <w:r w:rsidR="005F2005" w:rsidRPr="005F2005">
        <w:rPr>
          <w:rFonts w:asciiTheme="minorEastAsia" w:eastAsiaTheme="minorEastAsia"/>
        </w:rPr>
        <w:t>“</w:t>
      </w:r>
      <w:r w:rsidR="005F2005" w:rsidRPr="005F2005">
        <w:rPr>
          <w:rFonts w:asciiTheme="minorEastAsia" w:eastAsiaTheme="minorEastAsia"/>
        </w:rPr>
        <w:t>On the Plantation Trade</w:t>
      </w:r>
      <w:r w:rsidR="005F2005" w:rsidRPr="005F2005">
        <w:rPr>
          <w:rFonts w:asciiTheme="minorEastAsia" w:eastAsiaTheme="minorEastAsia"/>
        </w:rPr>
        <w:t>”</w:t>
      </w:r>
      <w:r w:rsidR="005F2005" w:rsidRPr="005F2005">
        <w:rPr>
          <w:rFonts w:asciiTheme="minorEastAsia" w:eastAsiaTheme="minorEastAsia"/>
        </w:rPr>
        <w:t>，1698）.</w:t>
      </w:r>
    </w:p>
    <w:p w:rsidR="005F2005" w:rsidRPr="005F2005" w:rsidRDefault="00057A77" w:rsidP="005F2005">
      <w:pPr>
        <w:pStyle w:val="Para004"/>
        <w:spacing w:before="312" w:after="312"/>
        <w:rPr>
          <w:rFonts w:asciiTheme="minorEastAsia" w:eastAsiaTheme="minorEastAsia"/>
        </w:rPr>
      </w:pPr>
      <w:hyperlink w:anchor="913">
        <w:bookmarkStart w:id="2203" w:name="_913"/>
        <w:r w:rsidR="005F2005" w:rsidRPr="005F2005">
          <w:rPr>
            <w:rStyle w:val="05Text"/>
            <w:rFonts w:asciiTheme="minorEastAsia" w:eastAsiaTheme="minorEastAsia"/>
          </w:rPr>
          <w:t>[913]</w:t>
        </w:r>
        <w:bookmarkEnd w:id="2203"/>
      </w:hyperlink>
      <w:r w:rsidR="005F2005" w:rsidRPr="005F2005">
        <w:rPr>
          <w:rFonts w:asciiTheme="minorEastAsia" w:eastAsiaTheme="minorEastAsia"/>
        </w:rPr>
        <w:t>Works, II，275（</w:t>
      </w:r>
      <w:r w:rsidR="005F2005" w:rsidRPr="005F2005">
        <w:rPr>
          <w:rFonts w:asciiTheme="minorEastAsia" w:eastAsiaTheme="minorEastAsia"/>
        </w:rPr>
        <w:t>“</w:t>
      </w:r>
      <w:r w:rsidR="005F2005" w:rsidRPr="005F2005">
        <w:rPr>
          <w:rFonts w:asciiTheme="minorEastAsia" w:eastAsiaTheme="minorEastAsia"/>
        </w:rPr>
        <w:t>Essay upon the Probable Methods of Making a People Gainers in the Balance of Trade</w:t>
      </w:r>
      <w:r w:rsidR="005F2005" w:rsidRPr="005F2005">
        <w:rPr>
          <w:rFonts w:asciiTheme="minorEastAsia" w:eastAsiaTheme="minorEastAsia"/>
        </w:rPr>
        <w:t>”</w:t>
      </w:r>
      <w:r w:rsidR="005F2005" w:rsidRPr="005F2005">
        <w:rPr>
          <w:rFonts w:asciiTheme="minorEastAsia" w:eastAsiaTheme="minorEastAsia"/>
        </w:rPr>
        <w:t>，1699）.</w:t>
      </w:r>
    </w:p>
    <w:p w:rsidR="005F2005" w:rsidRPr="005F2005" w:rsidRDefault="00057A77" w:rsidP="005F2005">
      <w:pPr>
        <w:pStyle w:val="Para004"/>
        <w:spacing w:before="312" w:after="312"/>
        <w:rPr>
          <w:rFonts w:asciiTheme="minorEastAsia" w:eastAsiaTheme="minorEastAsia"/>
        </w:rPr>
      </w:pPr>
      <w:hyperlink w:anchor="914">
        <w:bookmarkStart w:id="2204" w:name="_914"/>
        <w:r w:rsidR="005F2005" w:rsidRPr="005F2005">
          <w:rPr>
            <w:rStyle w:val="05Text"/>
            <w:rFonts w:asciiTheme="minorEastAsia" w:eastAsiaTheme="minorEastAsia"/>
          </w:rPr>
          <w:t>[914]</w:t>
        </w:r>
        <w:bookmarkEnd w:id="2204"/>
      </w:hyperlink>
      <w:r w:rsidR="005F2005" w:rsidRPr="005F2005">
        <w:rPr>
          <w:rFonts w:asciiTheme="minorEastAsia" w:eastAsiaTheme="minorEastAsia"/>
        </w:rPr>
        <w:t>Works, I，348</w:t>
      </w:r>
      <w:r w:rsidR="005F2005" w:rsidRPr="005F2005">
        <w:rPr>
          <w:rFonts w:asciiTheme="minorEastAsia" w:eastAsiaTheme="minorEastAsia"/>
        </w:rPr>
        <w:t>—</w:t>
      </w:r>
      <w:r w:rsidR="005F2005" w:rsidRPr="005F2005">
        <w:rPr>
          <w:rFonts w:asciiTheme="minorEastAsia" w:eastAsiaTheme="minorEastAsia"/>
        </w:rPr>
        <w:t>349（</w:t>
      </w:r>
      <w:r w:rsidR="005F2005" w:rsidRPr="005F2005">
        <w:rPr>
          <w:rFonts w:asciiTheme="minorEastAsia" w:eastAsiaTheme="minorEastAsia"/>
        </w:rPr>
        <w:t>“</w:t>
      </w:r>
      <w:r w:rsidR="005F2005" w:rsidRPr="005F2005">
        <w:rPr>
          <w:rFonts w:asciiTheme="minorEastAsia" w:eastAsiaTheme="minorEastAsia"/>
        </w:rPr>
        <w:t>Discourses on the Public Revenues</w:t>
      </w:r>
      <w:r w:rsidR="005F2005" w:rsidRPr="005F2005">
        <w:rPr>
          <w:rFonts w:asciiTheme="minorEastAsia" w:eastAsiaTheme="minorEastAsia"/>
        </w:rPr>
        <w:t>……”</w:t>
      </w:r>
      <w:r w:rsidR="005F2005" w:rsidRPr="005F2005">
        <w:rPr>
          <w:rFonts w:asciiTheme="minorEastAsia" w:eastAsiaTheme="minorEastAsia"/>
        </w:rPr>
        <w:t>II，1，1698）.</w:t>
      </w:r>
    </w:p>
    <w:p w:rsidR="005F2005" w:rsidRPr="005F2005" w:rsidRDefault="00057A77" w:rsidP="005F2005">
      <w:pPr>
        <w:pStyle w:val="Para004"/>
        <w:spacing w:before="312" w:after="312"/>
        <w:rPr>
          <w:rFonts w:asciiTheme="minorEastAsia" w:eastAsiaTheme="minorEastAsia"/>
        </w:rPr>
      </w:pPr>
      <w:hyperlink w:anchor="915">
        <w:bookmarkStart w:id="2205" w:name="_915"/>
        <w:r w:rsidR="005F2005" w:rsidRPr="005F2005">
          <w:rPr>
            <w:rStyle w:val="05Text"/>
            <w:rFonts w:asciiTheme="minorEastAsia" w:eastAsiaTheme="minorEastAsia"/>
          </w:rPr>
          <w:t>[915]</w:t>
        </w:r>
        <w:bookmarkEnd w:id="2205"/>
      </w:hyperlink>
      <w:r w:rsidR="005F2005" w:rsidRPr="005F2005">
        <w:rPr>
          <w:rFonts w:asciiTheme="minorEastAsia" w:eastAsiaTheme="minorEastAsia"/>
        </w:rPr>
        <w:t>參見Works, I，389</w:t>
      </w:r>
      <w:r w:rsidR="005F2005" w:rsidRPr="005F2005">
        <w:rPr>
          <w:rFonts w:asciiTheme="minorEastAsia" w:eastAsiaTheme="minorEastAsia"/>
        </w:rPr>
        <w:t>—</w:t>
      </w:r>
      <w:r w:rsidR="005F2005" w:rsidRPr="005F2005">
        <w:rPr>
          <w:rFonts w:asciiTheme="minorEastAsia" w:eastAsiaTheme="minorEastAsia"/>
        </w:rPr>
        <w:t>392。注意p.390有圭恰迪尼式的語言：</w:t>
      </w:r>
      <w:r w:rsidR="005F2005" w:rsidRPr="005F2005">
        <w:rPr>
          <w:rFonts w:asciiTheme="minorEastAsia" w:eastAsiaTheme="minorEastAsia"/>
        </w:rPr>
        <w:t>“</w:t>
      </w:r>
      <w:r w:rsidR="005F2005" w:rsidRPr="005F2005">
        <w:rPr>
          <w:rFonts w:asciiTheme="minorEastAsia" w:eastAsiaTheme="minorEastAsia"/>
        </w:rPr>
        <w:t>可是有時也存在痼疾，根除它們是不可能的；在這種情況下別無他法，只能用自然而平和的療法對疾病進行控制。</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916">
        <w:bookmarkStart w:id="2206" w:name="_916"/>
        <w:r w:rsidR="005F2005" w:rsidRPr="005F2005">
          <w:rPr>
            <w:rStyle w:val="05Text"/>
            <w:rFonts w:asciiTheme="minorEastAsia" w:eastAsiaTheme="minorEastAsia"/>
          </w:rPr>
          <w:t>[916]</w:t>
        </w:r>
        <w:bookmarkEnd w:id="2206"/>
      </w:hyperlink>
      <w:r w:rsidR="005F2005" w:rsidRPr="005F2005">
        <w:rPr>
          <w:rFonts w:asciiTheme="minorEastAsia" w:eastAsiaTheme="minorEastAsia"/>
        </w:rPr>
        <w:t>“</w:t>
      </w:r>
      <w:r w:rsidR="005F2005" w:rsidRPr="005F2005">
        <w:rPr>
          <w:rFonts w:asciiTheme="minorEastAsia" w:eastAsiaTheme="minorEastAsia"/>
        </w:rPr>
        <w:t>考芙萊大人</w:t>
      </w:r>
      <w:r w:rsidR="005F2005" w:rsidRPr="005F2005">
        <w:rPr>
          <w:rFonts w:asciiTheme="minorEastAsia" w:eastAsiaTheme="minorEastAsia"/>
        </w:rPr>
        <w:t>”</w:t>
      </w:r>
      <w:r w:rsidR="005F2005" w:rsidRPr="005F2005">
        <w:rPr>
          <w:rFonts w:asciiTheme="minorEastAsia" w:eastAsiaTheme="minorEastAsia"/>
        </w:rPr>
        <w:t>（Sir Roger de Coverley）是《旁觀者》雜志中的虛構人物，舊式鄉紳的典型代表。</w:t>
      </w:r>
      <w:r w:rsidR="005F2005" w:rsidRPr="005F2005">
        <w:rPr>
          <w:rFonts w:asciiTheme="minorEastAsia" w:eastAsiaTheme="minorEastAsia"/>
        </w:rPr>
        <w:t>——</w:t>
      </w:r>
      <w:r w:rsidR="005F2005" w:rsidRPr="005F2005">
        <w:rPr>
          <w:rFonts w:asciiTheme="minorEastAsia" w:eastAsiaTheme="minorEastAsia"/>
        </w:rPr>
        <w:t>譯注</w:t>
      </w:r>
    </w:p>
    <w:p w:rsidR="005F2005" w:rsidRPr="005F2005" w:rsidRDefault="00057A77" w:rsidP="005F2005">
      <w:pPr>
        <w:pStyle w:val="Para004"/>
        <w:spacing w:before="312" w:after="312"/>
        <w:rPr>
          <w:rFonts w:asciiTheme="minorEastAsia" w:eastAsiaTheme="minorEastAsia"/>
        </w:rPr>
      </w:pPr>
      <w:hyperlink w:anchor="917">
        <w:bookmarkStart w:id="2207" w:name="_917"/>
        <w:r w:rsidR="005F2005" w:rsidRPr="005F2005">
          <w:rPr>
            <w:rStyle w:val="05Text"/>
            <w:rFonts w:asciiTheme="minorEastAsia" w:eastAsiaTheme="minorEastAsia"/>
          </w:rPr>
          <w:t>[917]</w:t>
        </w:r>
        <w:bookmarkEnd w:id="2207"/>
      </w:hyperlink>
      <w:r w:rsidR="005F2005" w:rsidRPr="005F2005">
        <w:rPr>
          <w:rFonts w:asciiTheme="minorEastAsia" w:eastAsiaTheme="minorEastAsia"/>
        </w:rPr>
        <w:t>Edward A.Bloom and Lillian D.Bloom, Joseph Addison</w:t>
      </w:r>
      <w:r w:rsidR="005F2005" w:rsidRPr="005F2005">
        <w:rPr>
          <w:rFonts w:asciiTheme="minorEastAsia" w:eastAsiaTheme="minorEastAsia"/>
        </w:rPr>
        <w:t>’</w:t>
      </w:r>
      <w:r w:rsidR="005F2005" w:rsidRPr="005F2005">
        <w:rPr>
          <w:rFonts w:asciiTheme="minorEastAsia" w:eastAsiaTheme="minorEastAsia"/>
        </w:rPr>
        <w:t>s Sociable Animal：in the Market Place, on the Hustings, in the Pulpit（Providence：Brown University Press，1971），相關各處。</w:t>
      </w:r>
    </w:p>
    <w:p w:rsidR="005F2005" w:rsidRPr="005F2005" w:rsidRDefault="00057A77" w:rsidP="005F2005">
      <w:pPr>
        <w:pStyle w:val="Para004"/>
        <w:spacing w:before="312" w:after="312"/>
        <w:rPr>
          <w:rFonts w:asciiTheme="minorEastAsia" w:eastAsiaTheme="minorEastAsia"/>
        </w:rPr>
      </w:pPr>
      <w:hyperlink w:anchor="918">
        <w:bookmarkStart w:id="2208" w:name="_918"/>
        <w:r w:rsidR="005F2005" w:rsidRPr="005F2005">
          <w:rPr>
            <w:rStyle w:val="05Text"/>
            <w:rFonts w:asciiTheme="minorEastAsia" w:eastAsiaTheme="minorEastAsia"/>
          </w:rPr>
          <w:t>[918]</w:t>
        </w:r>
        <w:bookmarkEnd w:id="2208"/>
      </w:hyperlink>
      <w:r w:rsidR="005F2005" w:rsidRPr="005F2005">
        <w:rPr>
          <w:rFonts w:asciiTheme="minorEastAsia" w:eastAsiaTheme="minorEastAsia"/>
        </w:rPr>
        <w:t>Macaulay, History of England, ch.III.</w:t>
      </w:r>
    </w:p>
    <w:p w:rsidR="005F2005" w:rsidRPr="005F2005" w:rsidRDefault="00057A77" w:rsidP="005F2005">
      <w:pPr>
        <w:pStyle w:val="Para004"/>
        <w:spacing w:before="312" w:after="312"/>
        <w:rPr>
          <w:rFonts w:asciiTheme="minorEastAsia" w:eastAsiaTheme="minorEastAsia"/>
        </w:rPr>
      </w:pPr>
      <w:hyperlink w:anchor="919">
        <w:bookmarkStart w:id="2209" w:name="_919"/>
        <w:r w:rsidR="005F2005" w:rsidRPr="005F2005">
          <w:rPr>
            <w:rStyle w:val="05Text"/>
            <w:rFonts w:asciiTheme="minorEastAsia" w:eastAsiaTheme="minorEastAsia"/>
          </w:rPr>
          <w:t>[919]</w:t>
        </w:r>
        <w:bookmarkEnd w:id="2209"/>
      </w:hyperlink>
      <w:r w:rsidR="005F2005" w:rsidRPr="005F2005">
        <w:rPr>
          <w:rFonts w:asciiTheme="minorEastAsia" w:eastAsiaTheme="minorEastAsia"/>
        </w:rPr>
        <w:t>斯威夫特對</w:t>
      </w:r>
      <w:r w:rsidR="005F2005" w:rsidRPr="005F2005">
        <w:rPr>
          <w:rFonts w:asciiTheme="minorEastAsia" w:eastAsiaTheme="minorEastAsia"/>
        </w:rPr>
        <w:t>“</w:t>
      </w:r>
      <w:r w:rsidR="005F2005" w:rsidRPr="005F2005">
        <w:rPr>
          <w:rFonts w:asciiTheme="minorEastAsia" w:eastAsiaTheme="minorEastAsia"/>
        </w:rPr>
        <w:t>金錢</w:t>
      </w:r>
      <w:r w:rsidR="005F2005" w:rsidRPr="005F2005">
        <w:rPr>
          <w:rFonts w:asciiTheme="minorEastAsia" w:eastAsiaTheme="minorEastAsia"/>
        </w:rPr>
        <w:t>”</w:t>
      </w:r>
      <w:r w:rsidR="005F2005" w:rsidRPr="005F2005">
        <w:rPr>
          <w:rFonts w:asciiTheme="minorEastAsia" w:eastAsiaTheme="minorEastAsia"/>
        </w:rPr>
        <w:t>利益最連貫的分析見The History of the Four Last Years of the Queen（ed.Herbert Davis, with an introduction by Harold Williams；Oxford：Basil Blackwell，1964），pp.68</w:t>
      </w:r>
      <w:r w:rsidR="005F2005" w:rsidRPr="005F2005">
        <w:rPr>
          <w:rFonts w:asciiTheme="minorEastAsia" w:eastAsiaTheme="minorEastAsia"/>
        </w:rPr>
        <w:t>—</w:t>
      </w:r>
      <w:r w:rsidR="005F2005" w:rsidRPr="005F2005">
        <w:rPr>
          <w:rFonts w:asciiTheme="minorEastAsia" w:eastAsiaTheme="minorEastAsia"/>
        </w:rPr>
        <w:t>78。注意下面這些句子：</w:t>
      </w:r>
      <w:r w:rsidR="005F2005" w:rsidRPr="005F2005">
        <w:rPr>
          <w:rFonts w:asciiTheme="minorEastAsia" w:eastAsiaTheme="minorEastAsia"/>
        </w:rPr>
        <w:t>“</w:t>
      </w:r>
      <w:r w:rsidR="005F2005" w:rsidRPr="005F2005">
        <w:rPr>
          <w:rFonts w:asciiTheme="minorEastAsia" w:eastAsiaTheme="minorEastAsia"/>
        </w:rPr>
        <w:t>那些因貿易的危險和困難而讓錢死在手里的人</w:t>
      </w:r>
      <w:r w:rsidR="005F2005" w:rsidRPr="005F2005">
        <w:rPr>
          <w:rFonts w:asciiTheme="minorEastAsia" w:eastAsiaTheme="minorEastAsia"/>
        </w:rPr>
        <w:t>”</w:t>
      </w:r>
      <w:r w:rsidR="005F2005" w:rsidRPr="005F2005">
        <w:rPr>
          <w:rFonts w:asciiTheme="minorEastAsia" w:eastAsiaTheme="minorEastAsia"/>
        </w:rPr>
        <w:t>（p.68），</w:t>
      </w:r>
      <w:r w:rsidR="005F2005" w:rsidRPr="005F2005">
        <w:rPr>
          <w:rFonts w:asciiTheme="minorEastAsia" w:eastAsiaTheme="minorEastAsia"/>
        </w:rPr>
        <w:t>“</w:t>
      </w:r>
      <w:r w:rsidR="005F2005" w:rsidRPr="005F2005">
        <w:rPr>
          <w:rFonts w:asciiTheme="minorEastAsia" w:eastAsiaTheme="minorEastAsia"/>
        </w:rPr>
        <w:t>君主的財富來自地租和土地的改良，也來自貿易和制造業</w:t>
      </w:r>
      <w:r w:rsidR="005F2005" w:rsidRPr="005F2005">
        <w:rPr>
          <w:rFonts w:asciiTheme="minorEastAsia" w:eastAsiaTheme="minorEastAsia"/>
        </w:rPr>
        <w:t>”</w:t>
      </w:r>
      <w:r w:rsidR="005F2005" w:rsidRPr="005F2005">
        <w:rPr>
          <w:rFonts w:asciiTheme="minorEastAsia" w:eastAsiaTheme="minorEastAsia"/>
        </w:rPr>
        <w:t>（p.69），</w:t>
      </w:r>
      <w:r w:rsidR="005F2005" w:rsidRPr="005F2005">
        <w:rPr>
          <w:rFonts w:asciiTheme="minorEastAsia" w:eastAsiaTheme="minorEastAsia"/>
        </w:rPr>
        <w:t>“</w:t>
      </w:r>
      <w:r w:rsidR="005F2005" w:rsidRPr="005F2005">
        <w:rPr>
          <w:rFonts w:asciiTheme="minorEastAsia" w:eastAsiaTheme="minorEastAsia"/>
        </w:rPr>
        <w:t>接受抵押權的人手中冒出來的新地產和資產</w:t>
      </w:r>
      <w:r w:rsidR="005F2005" w:rsidRPr="005F2005">
        <w:rPr>
          <w:rFonts w:asciiTheme="minorEastAsia" w:eastAsiaTheme="minorEastAsia"/>
        </w:rPr>
        <w:t>”</w:t>
      </w:r>
      <w:r w:rsidR="005F2005" w:rsidRPr="005F2005">
        <w:rPr>
          <w:rFonts w:asciiTheme="minorEastAsia" w:eastAsiaTheme="minorEastAsia"/>
        </w:rPr>
        <w:t>（p.70），</w:t>
      </w:r>
      <w:r w:rsidR="005F2005" w:rsidRPr="005F2005">
        <w:rPr>
          <w:rFonts w:asciiTheme="minorEastAsia" w:eastAsiaTheme="minorEastAsia"/>
        </w:rPr>
        <w:t>“</w:t>
      </w:r>
      <w:r w:rsidR="005F2005" w:rsidRPr="005F2005">
        <w:rPr>
          <w:rFonts w:asciiTheme="minorEastAsia" w:eastAsiaTheme="minorEastAsia"/>
        </w:rPr>
        <w:t>對貿易和國民的真實利益極其有害</w:t>
      </w:r>
      <w:r w:rsidR="005F2005" w:rsidRPr="005F2005">
        <w:rPr>
          <w:rFonts w:asciiTheme="minorEastAsia" w:eastAsiaTheme="minorEastAsia"/>
        </w:rPr>
        <w:t>”</w:t>
      </w:r>
      <w:r w:rsidR="005F2005" w:rsidRPr="005F2005">
        <w:rPr>
          <w:rFonts w:asciiTheme="minorEastAsia" w:eastAsiaTheme="minorEastAsia"/>
        </w:rPr>
        <w:t>（p.71）。另參見The Examiner，1710</w:t>
      </w:r>
      <w:r w:rsidR="005F2005" w:rsidRPr="005F2005">
        <w:rPr>
          <w:rFonts w:asciiTheme="minorEastAsia" w:eastAsiaTheme="minorEastAsia"/>
        </w:rPr>
        <w:t>—</w:t>
      </w:r>
      <w:r w:rsidR="005F2005" w:rsidRPr="005F2005">
        <w:rPr>
          <w:rFonts w:asciiTheme="minorEastAsia" w:eastAsiaTheme="minorEastAsia"/>
        </w:rPr>
        <w:t>1711（ed.Davis, Oxford：Basil Blackwell，1957），pp.5</w:t>
      </w:r>
      <w:r w:rsidR="005F2005" w:rsidRPr="005F2005">
        <w:rPr>
          <w:rFonts w:asciiTheme="minorEastAsia" w:eastAsiaTheme="minorEastAsia"/>
        </w:rPr>
        <w:t>—</w:t>
      </w:r>
      <w:r w:rsidR="005F2005" w:rsidRPr="005F2005">
        <w:rPr>
          <w:rFonts w:asciiTheme="minorEastAsia" w:eastAsiaTheme="minorEastAsia"/>
        </w:rPr>
        <w:t>7，62</w:t>
      </w:r>
      <w:r w:rsidR="005F2005" w:rsidRPr="005F2005">
        <w:rPr>
          <w:rFonts w:asciiTheme="minorEastAsia" w:eastAsiaTheme="minorEastAsia"/>
        </w:rPr>
        <w:t>—</w:t>
      </w:r>
      <w:r w:rsidR="005F2005" w:rsidRPr="005F2005">
        <w:rPr>
          <w:rFonts w:asciiTheme="minorEastAsia" w:eastAsiaTheme="minorEastAsia"/>
        </w:rPr>
        <w:t>63，124</w:t>
      </w:r>
      <w:r w:rsidR="005F2005" w:rsidRPr="005F2005">
        <w:rPr>
          <w:rFonts w:asciiTheme="minorEastAsia" w:eastAsiaTheme="minorEastAsia"/>
        </w:rPr>
        <w:t>—</w:t>
      </w:r>
      <w:r w:rsidR="005F2005" w:rsidRPr="005F2005">
        <w:rPr>
          <w:rFonts w:asciiTheme="minorEastAsia" w:eastAsiaTheme="minorEastAsia"/>
        </w:rPr>
        <w:t>125，134</w:t>
      </w:r>
      <w:r w:rsidR="005F2005" w:rsidRPr="005F2005">
        <w:rPr>
          <w:rFonts w:asciiTheme="minorEastAsia" w:eastAsiaTheme="minorEastAsia"/>
        </w:rPr>
        <w:t>—</w:t>
      </w:r>
      <w:r w:rsidR="005F2005" w:rsidRPr="005F2005">
        <w:rPr>
          <w:rFonts w:asciiTheme="minorEastAsia" w:eastAsiaTheme="minorEastAsia"/>
        </w:rPr>
        <w:t>135，162</w:t>
      </w:r>
      <w:r w:rsidR="005F2005" w:rsidRPr="005F2005">
        <w:rPr>
          <w:rFonts w:asciiTheme="minorEastAsia" w:eastAsiaTheme="minorEastAsia"/>
        </w:rPr>
        <w:t>—</w:t>
      </w:r>
      <w:r w:rsidR="005F2005" w:rsidRPr="005F2005">
        <w:rPr>
          <w:rFonts w:asciiTheme="minorEastAsia" w:eastAsiaTheme="minorEastAsia"/>
        </w:rPr>
        <w:t>167；The Conduct of the Allies（in Political Tracts，1711</w:t>
      </w:r>
      <w:r w:rsidR="005F2005" w:rsidRPr="005F2005">
        <w:rPr>
          <w:rFonts w:asciiTheme="minorEastAsia" w:eastAsiaTheme="minorEastAsia"/>
        </w:rPr>
        <w:t>—</w:t>
      </w:r>
      <w:r w:rsidR="005F2005" w:rsidRPr="005F2005">
        <w:rPr>
          <w:rFonts w:asciiTheme="minorEastAsia" w:eastAsiaTheme="minorEastAsia"/>
        </w:rPr>
        <w:t>1714，ed.Davis，1964），pp.9</w:t>
      </w:r>
      <w:r w:rsidR="005F2005" w:rsidRPr="005F2005">
        <w:rPr>
          <w:rFonts w:asciiTheme="minorEastAsia" w:eastAsiaTheme="minorEastAsia"/>
        </w:rPr>
        <w:t>—</w:t>
      </w:r>
      <w:r w:rsidR="005F2005" w:rsidRPr="005F2005">
        <w:rPr>
          <w:rFonts w:asciiTheme="minorEastAsia" w:eastAsiaTheme="minorEastAsia"/>
        </w:rPr>
        <w:t>10，16，18</w:t>
      </w:r>
      <w:r w:rsidR="005F2005" w:rsidRPr="005F2005">
        <w:rPr>
          <w:rFonts w:asciiTheme="minorEastAsia" w:eastAsiaTheme="minorEastAsia"/>
        </w:rPr>
        <w:t>—</w:t>
      </w:r>
      <w:r w:rsidR="005F2005" w:rsidRPr="005F2005">
        <w:rPr>
          <w:rFonts w:asciiTheme="minorEastAsia" w:eastAsiaTheme="minorEastAsia"/>
        </w:rPr>
        <w:t>19，41，53</w:t>
      </w:r>
      <w:r w:rsidR="005F2005" w:rsidRPr="005F2005">
        <w:rPr>
          <w:rFonts w:asciiTheme="minorEastAsia" w:eastAsiaTheme="minorEastAsia"/>
        </w:rPr>
        <w:t>—</w:t>
      </w:r>
      <w:r w:rsidR="005F2005" w:rsidRPr="005F2005">
        <w:rPr>
          <w:rFonts w:asciiTheme="minorEastAsia" w:eastAsiaTheme="minorEastAsia"/>
        </w:rPr>
        <w:t>59。</w:t>
      </w:r>
    </w:p>
    <w:p w:rsidR="005F2005" w:rsidRPr="005F2005" w:rsidRDefault="00057A77" w:rsidP="005F2005">
      <w:pPr>
        <w:pStyle w:val="Para004"/>
        <w:spacing w:before="312" w:after="312"/>
        <w:rPr>
          <w:rFonts w:asciiTheme="minorEastAsia" w:eastAsiaTheme="minorEastAsia"/>
        </w:rPr>
      </w:pPr>
      <w:hyperlink w:anchor="920">
        <w:bookmarkStart w:id="2210" w:name="_920"/>
        <w:r w:rsidR="005F2005" w:rsidRPr="005F2005">
          <w:rPr>
            <w:rStyle w:val="05Text"/>
            <w:rFonts w:asciiTheme="minorEastAsia" w:eastAsiaTheme="minorEastAsia"/>
          </w:rPr>
          <w:t>[920]</w:t>
        </w:r>
        <w:bookmarkEnd w:id="2210"/>
      </w:hyperlink>
      <w:r w:rsidR="005F2005" w:rsidRPr="005F2005">
        <w:rPr>
          <w:rFonts w:asciiTheme="minorEastAsia" w:eastAsiaTheme="minorEastAsia"/>
        </w:rPr>
        <w:t>對這個主題的再清晰不過的表述見Davenant, Works, I，160：</w:t>
      </w:r>
      <w:r w:rsidR="005F2005" w:rsidRPr="005F2005">
        <w:rPr>
          <w:rFonts w:asciiTheme="minorEastAsia" w:eastAsiaTheme="minorEastAsia"/>
        </w:rPr>
        <w:t>“</w:t>
      </w:r>
      <w:r w:rsidR="005F2005" w:rsidRPr="005F2005">
        <w:rPr>
          <w:rFonts w:asciiTheme="minorEastAsia" w:eastAsiaTheme="minorEastAsia"/>
        </w:rPr>
        <w:t>現在，如果土地產出的價值下降，這自然肯定會引起英格蘭的地租和土地價格以同樣比例下跌。信用的巨大數量，以及在王國流通的巨量貨幣，在把土地及其產物的價格維持在一個高水平上起著主要作用，假如和平時期使這種價格（大概會是這樣）降低，土地和地租將很難恢復它們以前的價值，直到貨幣開始流通，直到信用重新活躍。</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921">
        <w:bookmarkStart w:id="2211" w:name="_921"/>
        <w:r w:rsidR="005F2005" w:rsidRPr="005F2005">
          <w:rPr>
            <w:rStyle w:val="05Text"/>
            <w:rFonts w:asciiTheme="minorEastAsia" w:eastAsiaTheme="minorEastAsia"/>
          </w:rPr>
          <w:t>[921]</w:t>
        </w:r>
        <w:bookmarkEnd w:id="2211"/>
      </w:hyperlink>
      <w:r w:rsidR="005F2005" w:rsidRPr="005F2005">
        <w:rPr>
          <w:rFonts w:asciiTheme="minorEastAsia" w:eastAsiaTheme="minorEastAsia"/>
        </w:rPr>
        <w:t>見本書第469頁注2列出的文獻。</w:t>
      </w:r>
    </w:p>
    <w:p w:rsidR="005F2005" w:rsidRPr="005F2005" w:rsidRDefault="00057A77" w:rsidP="005F2005">
      <w:pPr>
        <w:pStyle w:val="Para004"/>
        <w:spacing w:before="312" w:after="312"/>
        <w:rPr>
          <w:rFonts w:asciiTheme="minorEastAsia" w:eastAsiaTheme="minorEastAsia"/>
        </w:rPr>
      </w:pPr>
      <w:hyperlink w:anchor="922">
        <w:bookmarkStart w:id="2212" w:name="_922"/>
        <w:r w:rsidR="005F2005" w:rsidRPr="005F2005">
          <w:rPr>
            <w:rStyle w:val="05Text"/>
            <w:rFonts w:asciiTheme="minorEastAsia" w:eastAsiaTheme="minorEastAsia"/>
          </w:rPr>
          <w:t>[922]</w:t>
        </w:r>
        <w:bookmarkEnd w:id="2212"/>
      </w:hyperlink>
      <w:r w:rsidR="005F2005" w:rsidRPr="005F2005">
        <w:rPr>
          <w:rFonts w:asciiTheme="minorEastAsia" w:eastAsiaTheme="minorEastAsia"/>
        </w:rPr>
        <w:t>Defoe, Review（為Facsimile Text Society出版的23卷影印本；New York：Columbia University Press，1928），vol.VII, no.26，pp.97</w:t>
      </w:r>
      <w:r w:rsidR="005F2005" w:rsidRPr="005F2005">
        <w:rPr>
          <w:rFonts w:asciiTheme="minorEastAsia" w:eastAsiaTheme="minorEastAsia"/>
        </w:rPr>
        <w:t>—</w:t>
      </w:r>
      <w:r w:rsidR="005F2005" w:rsidRPr="005F2005">
        <w:rPr>
          <w:rFonts w:asciiTheme="minorEastAsia" w:eastAsiaTheme="minorEastAsia"/>
        </w:rPr>
        <w:t>99；no.45，p.175；no.47，pp.181</w:t>
      </w:r>
      <w:r w:rsidR="005F2005" w:rsidRPr="005F2005">
        <w:rPr>
          <w:rFonts w:asciiTheme="minorEastAsia" w:eastAsiaTheme="minorEastAsia"/>
        </w:rPr>
        <w:t>—</w:t>
      </w:r>
      <w:r w:rsidR="005F2005" w:rsidRPr="005F2005">
        <w:rPr>
          <w:rFonts w:asciiTheme="minorEastAsia" w:eastAsiaTheme="minorEastAsia"/>
        </w:rPr>
        <w:t>184；no.48，pp.186</w:t>
      </w:r>
      <w:r w:rsidR="005F2005" w:rsidRPr="005F2005">
        <w:rPr>
          <w:rFonts w:asciiTheme="minorEastAsia" w:eastAsiaTheme="minorEastAsia"/>
        </w:rPr>
        <w:t>—</w:t>
      </w:r>
      <w:r w:rsidR="005F2005" w:rsidRPr="005F2005">
        <w:rPr>
          <w:rFonts w:asciiTheme="minorEastAsia" w:eastAsiaTheme="minorEastAsia"/>
        </w:rPr>
        <w:t>187；no.49，pp.189</w:t>
      </w:r>
      <w:r w:rsidR="005F2005" w:rsidRPr="005F2005">
        <w:rPr>
          <w:rFonts w:asciiTheme="minorEastAsia" w:eastAsiaTheme="minorEastAsia"/>
        </w:rPr>
        <w:t>—</w:t>
      </w:r>
      <w:r w:rsidR="005F2005" w:rsidRPr="005F2005">
        <w:rPr>
          <w:rFonts w:asciiTheme="minorEastAsia" w:eastAsiaTheme="minorEastAsia"/>
        </w:rPr>
        <w:t>191；no.50，pp.195</w:t>
      </w:r>
      <w:r w:rsidR="005F2005" w:rsidRPr="005F2005">
        <w:rPr>
          <w:rFonts w:asciiTheme="minorEastAsia" w:eastAsiaTheme="minorEastAsia"/>
        </w:rPr>
        <w:t>—</w:t>
      </w:r>
      <w:r w:rsidR="005F2005" w:rsidRPr="005F2005">
        <w:rPr>
          <w:rFonts w:asciiTheme="minorEastAsia" w:eastAsiaTheme="minorEastAsia"/>
        </w:rPr>
        <w:t>196；no.51，pp.197</w:t>
      </w:r>
      <w:r w:rsidR="005F2005" w:rsidRPr="005F2005">
        <w:rPr>
          <w:rFonts w:asciiTheme="minorEastAsia" w:eastAsiaTheme="minorEastAsia"/>
        </w:rPr>
        <w:t>—</w:t>
      </w:r>
      <w:r w:rsidR="005F2005" w:rsidRPr="005F2005">
        <w:rPr>
          <w:rFonts w:asciiTheme="minorEastAsia" w:eastAsiaTheme="minorEastAsia"/>
        </w:rPr>
        <w:t>199；都在影印本第17卷；另見相關各處。斯威夫特對輝格黨的抨擊見Examiner, no.35（前引版本，p.125）。</w:t>
      </w:r>
    </w:p>
    <w:p w:rsidR="005F2005" w:rsidRPr="005F2005" w:rsidRDefault="00057A77" w:rsidP="005F2005">
      <w:pPr>
        <w:pStyle w:val="Para004"/>
        <w:spacing w:before="312" w:after="312"/>
        <w:rPr>
          <w:rFonts w:asciiTheme="minorEastAsia" w:eastAsiaTheme="minorEastAsia"/>
        </w:rPr>
      </w:pPr>
      <w:hyperlink w:anchor="923">
        <w:bookmarkStart w:id="2213" w:name="_923"/>
        <w:r w:rsidR="005F2005" w:rsidRPr="005F2005">
          <w:rPr>
            <w:rStyle w:val="05Text"/>
            <w:rFonts w:asciiTheme="minorEastAsia" w:eastAsiaTheme="minorEastAsia"/>
          </w:rPr>
          <w:t>[923]</w:t>
        </w:r>
        <w:bookmarkEnd w:id="2213"/>
      </w:hyperlink>
      <w:r w:rsidR="005F2005" w:rsidRPr="005F2005">
        <w:rPr>
          <w:rFonts w:asciiTheme="minorEastAsia" w:eastAsiaTheme="minorEastAsia"/>
        </w:rPr>
        <w:t>見Review（影印本），17</w:t>
      </w:r>
      <w:r w:rsidR="005F2005" w:rsidRPr="005F2005">
        <w:rPr>
          <w:rFonts w:asciiTheme="minorEastAsia" w:eastAsiaTheme="minorEastAsia"/>
        </w:rPr>
        <w:t>—</w:t>
      </w:r>
      <w:r w:rsidR="005F2005" w:rsidRPr="005F2005">
        <w:rPr>
          <w:rFonts w:asciiTheme="minorEastAsia" w:eastAsiaTheme="minorEastAsia"/>
        </w:rPr>
        <w:t>22，相關各處。</w:t>
      </w:r>
    </w:p>
    <w:p w:rsidR="005F2005" w:rsidRPr="005F2005" w:rsidRDefault="00057A77" w:rsidP="005F2005">
      <w:pPr>
        <w:pStyle w:val="Para004"/>
        <w:spacing w:before="312" w:after="312"/>
        <w:rPr>
          <w:rFonts w:asciiTheme="minorEastAsia" w:eastAsiaTheme="minorEastAsia"/>
        </w:rPr>
      </w:pPr>
      <w:hyperlink w:anchor="924">
        <w:bookmarkStart w:id="2214" w:name="_924"/>
        <w:r w:rsidR="005F2005" w:rsidRPr="005F2005">
          <w:rPr>
            <w:rStyle w:val="05Text"/>
            <w:rFonts w:asciiTheme="minorEastAsia" w:eastAsiaTheme="minorEastAsia"/>
          </w:rPr>
          <w:t>[924]</w:t>
        </w:r>
        <w:bookmarkEnd w:id="2214"/>
      </w:hyperlink>
      <w:r w:rsidR="005F2005" w:rsidRPr="005F2005">
        <w:rPr>
          <w:rFonts w:asciiTheme="minorEastAsia" w:eastAsiaTheme="minorEastAsia"/>
        </w:rPr>
        <w:t>Review（facsimile book 19），vol.VOX no.55，p.222（對牛市的抨擊）；no.56，pp.225</w:t>
      </w:r>
      <w:r w:rsidR="005F2005" w:rsidRPr="005F2005">
        <w:rPr>
          <w:rFonts w:asciiTheme="minorEastAsia" w:eastAsiaTheme="minorEastAsia"/>
        </w:rPr>
        <w:t>—</w:t>
      </w:r>
      <w:r w:rsidR="005F2005" w:rsidRPr="005F2005">
        <w:rPr>
          <w:rFonts w:asciiTheme="minorEastAsia" w:eastAsiaTheme="minorEastAsia"/>
        </w:rPr>
        <w:t>227；no.59，pp.237</w:t>
      </w:r>
      <w:r w:rsidR="005F2005" w:rsidRPr="005F2005">
        <w:rPr>
          <w:rFonts w:asciiTheme="minorEastAsia" w:eastAsiaTheme="minorEastAsia"/>
        </w:rPr>
        <w:t>—</w:t>
      </w:r>
      <w:r w:rsidR="005F2005" w:rsidRPr="005F2005">
        <w:rPr>
          <w:rFonts w:asciiTheme="minorEastAsia" w:eastAsiaTheme="minorEastAsia"/>
        </w:rPr>
        <w:t>240；no.60，pp.241</w:t>
      </w:r>
      <w:r w:rsidR="005F2005" w:rsidRPr="005F2005">
        <w:rPr>
          <w:rFonts w:asciiTheme="minorEastAsia" w:eastAsiaTheme="minorEastAsia"/>
        </w:rPr>
        <w:t>—</w:t>
      </w:r>
      <w:r w:rsidR="005F2005" w:rsidRPr="005F2005">
        <w:rPr>
          <w:rFonts w:asciiTheme="minorEastAsia" w:eastAsiaTheme="minorEastAsia"/>
        </w:rPr>
        <w:t>244（熊市）；no.68，pp.273（頁碼有誤）</w:t>
      </w:r>
      <w:r w:rsidR="005F2005" w:rsidRPr="005F2005">
        <w:rPr>
          <w:rFonts w:asciiTheme="minorEastAsia" w:eastAsiaTheme="minorEastAsia"/>
        </w:rPr>
        <w:t>—</w:t>
      </w:r>
      <w:r w:rsidR="005F2005" w:rsidRPr="005F2005">
        <w:rPr>
          <w:rFonts w:asciiTheme="minorEastAsia" w:eastAsiaTheme="minorEastAsia"/>
        </w:rPr>
        <w:t>275。</w:t>
      </w:r>
    </w:p>
    <w:p w:rsidR="005F2005" w:rsidRPr="005F2005" w:rsidRDefault="00057A77" w:rsidP="005F2005">
      <w:pPr>
        <w:pStyle w:val="Para004"/>
        <w:spacing w:before="312" w:after="312"/>
        <w:rPr>
          <w:rFonts w:asciiTheme="minorEastAsia" w:eastAsiaTheme="minorEastAsia"/>
        </w:rPr>
      </w:pPr>
      <w:hyperlink w:anchor="925">
        <w:bookmarkStart w:id="2215" w:name="_925"/>
        <w:r w:rsidR="005F2005" w:rsidRPr="005F2005">
          <w:rPr>
            <w:rStyle w:val="05Text"/>
            <w:rFonts w:asciiTheme="minorEastAsia" w:eastAsiaTheme="minorEastAsia"/>
          </w:rPr>
          <w:t>[925]</w:t>
        </w:r>
        <w:bookmarkEnd w:id="2215"/>
      </w:hyperlink>
      <w:r w:rsidR="005F2005" w:rsidRPr="005F2005">
        <w:rPr>
          <w:rFonts w:asciiTheme="minorEastAsia" w:eastAsiaTheme="minorEastAsia"/>
        </w:rPr>
        <w:t>Swift, Conduct of the Allies, in Political Tracts，1711</w:t>
      </w:r>
      <w:r w:rsidR="005F2005" w:rsidRPr="005F2005">
        <w:rPr>
          <w:rFonts w:asciiTheme="minorEastAsia" w:eastAsiaTheme="minorEastAsia"/>
        </w:rPr>
        <w:t>—</w:t>
      </w:r>
      <w:r w:rsidR="005F2005" w:rsidRPr="005F2005">
        <w:rPr>
          <w:rFonts w:asciiTheme="minorEastAsia" w:eastAsiaTheme="minorEastAsia"/>
        </w:rPr>
        <w:t>1714，p.56.</w:t>
      </w:r>
    </w:p>
    <w:p w:rsidR="005F2005" w:rsidRPr="005F2005" w:rsidRDefault="00057A77" w:rsidP="005F2005">
      <w:pPr>
        <w:pStyle w:val="Para004"/>
        <w:spacing w:before="312" w:after="312"/>
        <w:rPr>
          <w:rFonts w:asciiTheme="minorEastAsia" w:eastAsiaTheme="minorEastAsia"/>
        </w:rPr>
      </w:pPr>
      <w:hyperlink w:anchor="926">
        <w:bookmarkStart w:id="2216" w:name="_926"/>
        <w:r w:rsidR="005F2005" w:rsidRPr="005F2005">
          <w:rPr>
            <w:rStyle w:val="05Text"/>
            <w:rFonts w:asciiTheme="minorEastAsia" w:eastAsiaTheme="minorEastAsia"/>
          </w:rPr>
          <w:t>[926]</w:t>
        </w:r>
        <w:bookmarkEnd w:id="2216"/>
      </w:hyperlink>
      <w:r w:rsidR="005F2005" w:rsidRPr="005F2005">
        <w:rPr>
          <w:rFonts w:asciiTheme="minorEastAsia" w:eastAsiaTheme="minorEastAsia"/>
        </w:rPr>
        <w:t>見Pierre Des Maizeaux, A Collection of Several Pieces of Mr.John Toland（London，1726），11，227；不過這個說法是在1710年致Harley的一封信中提出的。</w:t>
      </w:r>
    </w:p>
    <w:p w:rsidR="005F2005" w:rsidRPr="005F2005" w:rsidRDefault="00057A77" w:rsidP="005F2005">
      <w:pPr>
        <w:pStyle w:val="Para004"/>
        <w:spacing w:before="312" w:after="312"/>
        <w:rPr>
          <w:rFonts w:asciiTheme="minorEastAsia" w:eastAsiaTheme="minorEastAsia"/>
        </w:rPr>
      </w:pPr>
      <w:hyperlink w:anchor="927">
        <w:bookmarkStart w:id="2217" w:name="_927"/>
        <w:r w:rsidR="005F2005" w:rsidRPr="005F2005">
          <w:rPr>
            <w:rStyle w:val="05Text"/>
            <w:rFonts w:asciiTheme="minorEastAsia" w:eastAsiaTheme="minorEastAsia"/>
          </w:rPr>
          <w:t>[927]</w:t>
        </w:r>
        <w:bookmarkEnd w:id="2217"/>
      </w:hyperlink>
      <w:r w:rsidR="005F2005" w:rsidRPr="005F2005">
        <w:rPr>
          <w:rFonts w:asciiTheme="minorEastAsia" w:eastAsiaTheme="minorEastAsia"/>
        </w:rPr>
        <w:t>Toland，前揭書，pp.ii</w:t>
      </w:r>
      <w:r w:rsidR="005F2005" w:rsidRPr="005F2005">
        <w:rPr>
          <w:rFonts w:asciiTheme="minorEastAsia" w:eastAsiaTheme="minorEastAsia"/>
        </w:rPr>
        <w:t>—</w:t>
      </w:r>
      <w:r w:rsidR="005F2005" w:rsidRPr="005F2005">
        <w:rPr>
          <w:rFonts w:asciiTheme="minorEastAsia" w:eastAsiaTheme="minorEastAsia"/>
        </w:rPr>
        <w:t>iii，另見獻詞。</w:t>
      </w:r>
    </w:p>
    <w:p w:rsidR="005F2005" w:rsidRPr="005F2005" w:rsidRDefault="00057A77" w:rsidP="005F2005">
      <w:pPr>
        <w:pStyle w:val="Para004"/>
        <w:spacing w:before="312" w:after="312"/>
        <w:rPr>
          <w:rFonts w:asciiTheme="minorEastAsia" w:eastAsiaTheme="minorEastAsia"/>
        </w:rPr>
      </w:pPr>
      <w:hyperlink w:anchor="928">
        <w:bookmarkStart w:id="2218" w:name="_928"/>
        <w:r w:rsidR="005F2005" w:rsidRPr="005F2005">
          <w:rPr>
            <w:rStyle w:val="05Text"/>
            <w:rFonts w:asciiTheme="minorEastAsia" w:eastAsiaTheme="minorEastAsia"/>
          </w:rPr>
          <w:t>[928]</w:t>
        </w:r>
        <w:bookmarkEnd w:id="2218"/>
      </w:hyperlink>
      <w:r w:rsidR="005F2005" w:rsidRPr="005F2005">
        <w:rPr>
          <w:rFonts w:asciiTheme="minorEastAsia" w:eastAsiaTheme="minorEastAsia"/>
        </w:rPr>
        <w:t>“</w:t>
      </w:r>
      <w:r w:rsidR="005F2005" w:rsidRPr="005F2005">
        <w:rPr>
          <w:rFonts w:asciiTheme="minorEastAsia" w:eastAsiaTheme="minorEastAsia"/>
        </w:rPr>
        <w:t>筆墨大戰</w:t>
      </w:r>
      <w:r w:rsidR="005F2005" w:rsidRPr="005F2005">
        <w:rPr>
          <w:rFonts w:asciiTheme="minorEastAsia" w:eastAsiaTheme="minorEastAsia"/>
        </w:rPr>
        <w:t>”</w:t>
      </w:r>
      <w:r w:rsidR="005F2005" w:rsidRPr="005F2005">
        <w:rPr>
          <w:rFonts w:asciiTheme="minorEastAsia" w:eastAsiaTheme="minorEastAsia"/>
        </w:rPr>
        <w:t>中的一些作者甚至使他們的對手感到困惑，不知他們到底站在哪一邊。Ellis，前揭書，p.38，n.1。在Davenant</w:t>
      </w:r>
      <w:r w:rsidR="005F2005" w:rsidRPr="005F2005">
        <w:rPr>
          <w:rFonts w:asciiTheme="minorEastAsia" w:eastAsiaTheme="minorEastAsia"/>
        </w:rPr>
        <w:t>’</w:t>
      </w:r>
      <w:r w:rsidR="005F2005" w:rsidRPr="005F2005">
        <w:rPr>
          <w:rFonts w:asciiTheme="minorEastAsia" w:eastAsiaTheme="minorEastAsia"/>
        </w:rPr>
        <w:t>s True Picture of a Modern Whig中，Toland是以</w:t>
      </w:r>
      <w:r w:rsidR="005F2005" w:rsidRPr="005F2005">
        <w:rPr>
          <w:rFonts w:asciiTheme="minorEastAsia" w:eastAsiaTheme="minorEastAsia"/>
        </w:rPr>
        <w:t>“</w:t>
      </w:r>
      <w:r w:rsidR="005F2005" w:rsidRPr="005F2005">
        <w:rPr>
          <w:rFonts w:asciiTheme="minorEastAsia" w:eastAsiaTheme="minorEastAsia"/>
        </w:rPr>
        <w:t>格斯佩爾斯孔先生（Mr.Gospelscorn）</w:t>
      </w:r>
      <w:r w:rsidR="005F2005" w:rsidRPr="005F2005">
        <w:rPr>
          <w:rFonts w:asciiTheme="minorEastAsia" w:eastAsiaTheme="minorEastAsia"/>
        </w:rPr>
        <w:t>”</w:t>
      </w:r>
      <w:r w:rsidR="005F2005" w:rsidRPr="005F2005">
        <w:rPr>
          <w:rFonts w:asciiTheme="minorEastAsia" w:eastAsiaTheme="minorEastAsia"/>
        </w:rPr>
        <w:t>的面貌出現，他是惡人湯姆</w:t>
      </w:r>
      <w:r w:rsidR="005F2005" w:rsidRPr="005F2005">
        <w:rPr>
          <w:rFonts w:asciiTheme="minorEastAsia" w:eastAsiaTheme="minorEastAsia"/>
        </w:rPr>
        <w:t>·</w:t>
      </w:r>
      <w:r w:rsidR="005F2005" w:rsidRPr="005F2005">
        <w:rPr>
          <w:rFonts w:asciiTheme="minorEastAsia" w:eastAsiaTheme="minorEastAsia"/>
        </w:rPr>
        <w:t>達伯（此人又部分地是笛福的畫像）的同伙；Davenant, Works, IV，240</w:t>
      </w:r>
      <w:r w:rsidR="005F2005" w:rsidRPr="005F2005">
        <w:rPr>
          <w:rFonts w:asciiTheme="minorEastAsia" w:eastAsiaTheme="minorEastAsia"/>
        </w:rPr>
        <w:t>—</w:t>
      </w:r>
      <w:r w:rsidR="005F2005" w:rsidRPr="005F2005">
        <w:rPr>
          <w:rFonts w:asciiTheme="minorEastAsia" w:eastAsiaTheme="minorEastAsia"/>
        </w:rPr>
        <w:t>242。</w:t>
      </w:r>
    </w:p>
    <w:p w:rsidR="005F2005" w:rsidRPr="005F2005" w:rsidRDefault="00057A77" w:rsidP="005F2005">
      <w:pPr>
        <w:pStyle w:val="Para004"/>
        <w:spacing w:before="312" w:after="312"/>
        <w:rPr>
          <w:rFonts w:asciiTheme="minorEastAsia" w:eastAsiaTheme="minorEastAsia"/>
        </w:rPr>
      </w:pPr>
      <w:hyperlink w:anchor="929">
        <w:bookmarkStart w:id="2219" w:name="_929"/>
        <w:r w:rsidR="005F2005" w:rsidRPr="005F2005">
          <w:rPr>
            <w:rStyle w:val="05Text"/>
            <w:rFonts w:asciiTheme="minorEastAsia" w:eastAsiaTheme="minorEastAsia"/>
          </w:rPr>
          <w:t>[929]</w:t>
        </w:r>
        <w:bookmarkEnd w:id="2219"/>
      </w:hyperlink>
      <w:r w:rsidR="005F2005" w:rsidRPr="005F2005">
        <w:rPr>
          <w:rFonts w:asciiTheme="minorEastAsia" w:eastAsiaTheme="minorEastAsia"/>
        </w:rPr>
        <w:t>1660年代以前英國使用的是手工制造的邊緣光滑的硬幣，常有人從硬幣邊緣刮取少量貴金屬。英格蘭鑄幣廠于1662年改用機械鑄造帶有鋸齒狀邊緣的硬幣，但允許舊幣繼續流通，刮取行為也愈演愈烈，到1695年時，很多舊幣只及原來重量的一半。政府于1696年決定停用舊幣，收回重新鑄造。洛克曾就如何補貼舊幣持有者的辦法提出建議。</w:t>
      </w:r>
      <w:r w:rsidR="005F2005" w:rsidRPr="005F2005">
        <w:rPr>
          <w:rFonts w:asciiTheme="minorEastAsia" w:eastAsiaTheme="minorEastAsia"/>
        </w:rPr>
        <w:t>——</w:t>
      </w:r>
      <w:r w:rsidR="005F2005" w:rsidRPr="005F2005">
        <w:rPr>
          <w:rFonts w:asciiTheme="minorEastAsia" w:eastAsiaTheme="minorEastAsia"/>
        </w:rPr>
        <w:t>譯注</w:t>
      </w:r>
    </w:p>
    <w:p w:rsidR="005F2005" w:rsidRPr="005F2005" w:rsidRDefault="00057A77" w:rsidP="005F2005">
      <w:pPr>
        <w:pStyle w:val="Para004"/>
        <w:spacing w:before="312" w:after="312"/>
        <w:rPr>
          <w:rFonts w:asciiTheme="minorEastAsia" w:eastAsiaTheme="minorEastAsia"/>
        </w:rPr>
      </w:pPr>
      <w:hyperlink w:anchor="930">
        <w:bookmarkStart w:id="2220" w:name="_930"/>
        <w:r w:rsidR="005F2005" w:rsidRPr="005F2005">
          <w:rPr>
            <w:rStyle w:val="05Text"/>
            <w:rFonts w:asciiTheme="minorEastAsia" w:eastAsiaTheme="minorEastAsia"/>
          </w:rPr>
          <w:t>[930]</w:t>
        </w:r>
        <w:bookmarkEnd w:id="2220"/>
      </w:hyperlink>
      <w:r w:rsidR="005F2005" w:rsidRPr="005F2005">
        <w:rPr>
          <w:rFonts w:asciiTheme="minorEastAsia" w:eastAsiaTheme="minorEastAsia"/>
        </w:rPr>
        <w:t>Kramnick（見本書第444頁注1），pp.42，61</w:t>
      </w:r>
      <w:r w:rsidR="005F2005" w:rsidRPr="005F2005">
        <w:rPr>
          <w:rFonts w:asciiTheme="minorEastAsia" w:eastAsiaTheme="minorEastAsia"/>
        </w:rPr>
        <w:t>—</w:t>
      </w:r>
      <w:r w:rsidR="005F2005" w:rsidRPr="005F2005">
        <w:rPr>
          <w:rFonts w:asciiTheme="minorEastAsia" w:eastAsiaTheme="minorEastAsia"/>
        </w:rPr>
        <w:t>63。</w:t>
      </w:r>
    </w:p>
    <w:p w:rsidR="005F2005" w:rsidRPr="005F2005" w:rsidRDefault="00057A77" w:rsidP="005F2005">
      <w:pPr>
        <w:pStyle w:val="Para004"/>
        <w:spacing w:before="312" w:after="312"/>
        <w:rPr>
          <w:rFonts w:asciiTheme="minorEastAsia" w:eastAsiaTheme="minorEastAsia"/>
        </w:rPr>
      </w:pPr>
      <w:hyperlink w:anchor="931">
        <w:bookmarkStart w:id="2221" w:name="_931"/>
        <w:r w:rsidR="005F2005" w:rsidRPr="005F2005">
          <w:rPr>
            <w:rStyle w:val="05Text"/>
            <w:rFonts w:asciiTheme="minorEastAsia" w:eastAsiaTheme="minorEastAsia"/>
          </w:rPr>
          <w:t>[931]</w:t>
        </w:r>
        <w:bookmarkEnd w:id="2221"/>
      </w:hyperlink>
      <w:r w:rsidR="005F2005" w:rsidRPr="005F2005">
        <w:rPr>
          <w:rFonts w:asciiTheme="minorEastAsia" w:eastAsiaTheme="minorEastAsia"/>
        </w:rPr>
        <w:t>見本書第461頁注1。</w:t>
      </w:r>
    </w:p>
    <w:p w:rsidR="005F2005" w:rsidRPr="005F2005" w:rsidRDefault="00057A77" w:rsidP="005F2005">
      <w:pPr>
        <w:pStyle w:val="Para004"/>
        <w:spacing w:before="312" w:after="312"/>
        <w:rPr>
          <w:rFonts w:asciiTheme="minorEastAsia" w:eastAsiaTheme="minorEastAsia"/>
        </w:rPr>
      </w:pPr>
      <w:hyperlink w:anchor="932">
        <w:bookmarkStart w:id="2222" w:name="_932"/>
        <w:r w:rsidR="005F2005" w:rsidRPr="005F2005">
          <w:rPr>
            <w:rStyle w:val="05Text"/>
            <w:rFonts w:asciiTheme="minorEastAsia" w:eastAsiaTheme="minorEastAsia"/>
          </w:rPr>
          <w:t>[932]</w:t>
        </w:r>
        <w:bookmarkEnd w:id="2222"/>
      </w:hyperlink>
      <w:r w:rsidR="005F2005" w:rsidRPr="005F2005">
        <w:rPr>
          <w:rFonts w:asciiTheme="minorEastAsia" w:eastAsiaTheme="minorEastAsia"/>
        </w:rPr>
        <w:t>Examiner, no.34，前引版本，p.119。這段話是為《資格法案》所作的辯護，該法案旨在把地產所有者以外的人全部排除出下議院。</w:t>
      </w:r>
    </w:p>
    <w:p w:rsidR="005F2005" w:rsidRPr="005F2005" w:rsidRDefault="00057A77" w:rsidP="005F2005">
      <w:pPr>
        <w:pStyle w:val="Para004"/>
        <w:spacing w:before="312" w:after="312"/>
        <w:rPr>
          <w:rFonts w:asciiTheme="minorEastAsia" w:eastAsiaTheme="minorEastAsia"/>
        </w:rPr>
      </w:pPr>
      <w:hyperlink w:anchor="933">
        <w:bookmarkStart w:id="2223" w:name="_933"/>
        <w:r w:rsidR="005F2005" w:rsidRPr="005F2005">
          <w:rPr>
            <w:rStyle w:val="05Text"/>
            <w:rFonts w:asciiTheme="minorEastAsia" w:eastAsiaTheme="minorEastAsia"/>
          </w:rPr>
          <w:t>[933]</w:t>
        </w:r>
        <w:bookmarkEnd w:id="2223"/>
      </w:hyperlink>
      <w:r w:rsidR="005F2005" w:rsidRPr="005F2005">
        <w:rPr>
          <w:rFonts w:asciiTheme="minorEastAsia" w:eastAsiaTheme="minorEastAsia"/>
        </w:rPr>
        <w:t>Defoe, Review（影印本6），vol.III, no.5，pp.17</w:t>
      </w:r>
      <w:r w:rsidR="005F2005" w:rsidRPr="005F2005">
        <w:rPr>
          <w:rFonts w:asciiTheme="minorEastAsia" w:eastAsiaTheme="minorEastAsia"/>
        </w:rPr>
        <w:t>—</w:t>
      </w:r>
      <w:r w:rsidR="005F2005" w:rsidRPr="005F2005">
        <w:rPr>
          <w:rFonts w:asciiTheme="minorEastAsia" w:eastAsiaTheme="minorEastAsia"/>
        </w:rPr>
        <w:t>18；另參見pp.19</w:t>
      </w:r>
      <w:r w:rsidR="005F2005" w:rsidRPr="005F2005">
        <w:rPr>
          <w:rFonts w:asciiTheme="minorEastAsia" w:eastAsiaTheme="minorEastAsia"/>
        </w:rPr>
        <w:t>—</w:t>
      </w:r>
      <w:r w:rsidR="005F2005" w:rsidRPr="005F2005">
        <w:rPr>
          <w:rFonts w:asciiTheme="minorEastAsia" w:eastAsiaTheme="minorEastAsia"/>
        </w:rPr>
        <w:t>20，and no.6，pp.21</w:t>
      </w:r>
      <w:r w:rsidR="005F2005" w:rsidRPr="005F2005">
        <w:rPr>
          <w:rFonts w:asciiTheme="minorEastAsia" w:eastAsiaTheme="minorEastAsia"/>
        </w:rPr>
        <w:t>—</w:t>
      </w:r>
      <w:r w:rsidR="005F2005" w:rsidRPr="005F2005">
        <w:rPr>
          <w:rFonts w:asciiTheme="minorEastAsia" w:eastAsiaTheme="minorEastAsia"/>
        </w:rPr>
        <w:t>24；no.7，pp.25</w:t>
      </w:r>
      <w:r w:rsidR="005F2005" w:rsidRPr="005F2005">
        <w:rPr>
          <w:rFonts w:asciiTheme="minorEastAsia" w:eastAsiaTheme="minorEastAsia"/>
        </w:rPr>
        <w:t>—</w:t>
      </w:r>
      <w:r w:rsidR="005F2005" w:rsidRPr="005F2005">
        <w:rPr>
          <w:rFonts w:asciiTheme="minorEastAsia" w:eastAsiaTheme="minorEastAsia"/>
        </w:rPr>
        <w:t>27。</w:t>
      </w:r>
    </w:p>
    <w:p w:rsidR="005F2005" w:rsidRPr="005F2005" w:rsidRDefault="00057A77" w:rsidP="005F2005">
      <w:pPr>
        <w:pStyle w:val="Para004"/>
        <w:spacing w:before="312" w:after="312"/>
        <w:rPr>
          <w:rFonts w:asciiTheme="minorEastAsia" w:eastAsiaTheme="minorEastAsia"/>
        </w:rPr>
      </w:pPr>
      <w:hyperlink w:anchor="934">
        <w:bookmarkStart w:id="2224" w:name="_934"/>
        <w:r w:rsidR="005F2005" w:rsidRPr="005F2005">
          <w:rPr>
            <w:rStyle w:val="05Text"/>
            <w:rFonts w:asciiTheme="minorEastAsia" w:eastAsiaTheme="minorEastAsia"/>
          </w:rPr>
          <w:t>[934]</w:t>
        </w:r>
        <w:bookmarkEnd w:id="2224"/>
      </w:hyperlink>
      <w:r w:rsidR="005F2005" w:rsidRPr="005F2005">
        <w:rPr>
          <w:rFonts w:asciiTheme="minorEastAsia" w:eastAsiaTheme="minorEastAsia"/>
        </w:rPr>
        <w:t>見本書第104頁注1。</w:t>
      </w:r>
    </w:p>
    <w:p w:rsidR="005F2005" w:rsidRPr="005F2005" w:rsidRDefault="00057A77" w:rsidP="005F2005">
      <w:pPr>
        <w:pStyle w:val="Para004"/>
        <w:spacing w:before="312" w:after="312"/>
        <w:rPr>
          <w:rFonts w:asciiTheme="minorEastAsia" w:eastAsiaTheme="minorEastAsia"/>
        </w:rPr>
      </w:pPr>
      <w:hyperlink w:anchor="935">
        <w:bookmarkStart w:id="2225" w:name="_935"/>
        <w:r w:rsidR="005F2005" w:rsidRPr="005F2005">
          <w:rPr>
            <w:rStyle w:val="05Text"/>
            <w:rFonts w:asciiTheme="minorEastAsia" w:eastAsiaTheme="minorEastAsia"/>
          </w:rPr>
          <w:t>[935]</w:t>
        </w:r>
        <w:bookmarkEnd w:id="2225"/>
      </w:hyperlink>
      <w:r w:rsidR="005F2005" w:rsidRPr="005F2005">
        <w:rPr>
          <w:rFonts w:asciiTheme="minorEastAsia" w:eastAsiaTheme="minorEastAsia"/>
        </w:rPr>
        <w:t>Review（影印本7），vol.III, no.92，pp.365。</w:t>
      </w:r>
    </w:p>
    <w:p w:rsidR="005F2005" w:rsidRPr="005F2005" w:rsidRDefault="00057A77" w:rsidP="005F2005">
      <w:pPr>
        <w:pStyle w:val="Para004"/>
        <w:spacing w:before="312" w:after="312"/>
        <w:rPr>
          <w:rFonts w:asciiTheme="minorEastAsia" w:eastAsiaTheme="minorEastAsia"/>
        </w:rPr>
      </w:pPr>
      <w:hyperlink w:anchor="936">
        <w:bookmarkStart w:id="2226" w:name="_936"/>
        <w:r w:rsidR="005F2005" w:rsidRPr="005F2005">
          <w:rPr>
            <w:rStyle w:val="05Text"/>
            <w:rFonts w:asciiTheme="minorEastAsia" w:eastAsiaTheme="minorEastAsia"/>
          </w:rPr>
          <w:t>[936]</w:t>
        </w:r>
        <w:bookmarkEnd w:id="2226"/>
      </w:hyperlink>
      <w:r w:rsidR="005F2005" w:rsidRPr="005F2005">
        <w:rPr>
          <w:rFonts w:asciiTheme="minorEastAsia" w:eastAsiaTheme="minorEastAsia"/>
        </w:rPr>
        <w:t>Review（影印本8），vol.III, no.126，pp.502</w:t>
      </w:r>
      <w:r w:rsidR="005F2005" w:rsidRPr="005F2005">
        <w:rPr>
          <w:rFonts w:asciiTheme="minorEastAsia" w:eastAsiaTheme="minorEastAsia"/>
        </w:rPr>
        <w:t>—</w:t>
      </w:r>
      <w:r w:rsidR="005F2005" w:rsidRPr="005F2005">
        <w:rPr>
          <w:rFonts w:asciiTheme="minorEastAsia" w:eastAsiaTheme="minorEastAsia"/>
        </w:rPr>
        <w:t>503。</w:t>
      </w:r>
    </w:p>
    <w:p w:rsidR="005F2005" w:rsidRPr="005F2005" w:rsidRDefault="00057A77" w:rsidP="005F2005">
      <w:pPr>
        <w:pStyle w:val="Para004"/>
        <w:spacing w:before="312" w:after="312"/>
        <w:rPr>
          <w:rFonts w:asciiTheme="minorEastAsia" w:eastAsiaTheme="minorEastAsia"/>
        </w:rPr>
      </w:pPr>
      <w:hyperlink w:anchor="937">
        <w:bookmarkStart w:id="2227" w:name="_937"/>
        <w:r w:rsidR="005F2005" w:rsidRPr="005F2005">
          <w:rPr>
            <w:rStyle w:val="05Text"/>
            <w:rFonts w:asciiTheme="minorEastAsia" w:eastAsiaTheme="minorEastAsia"/>
          </w:rPr>
          <w:t>[937]</w:t>
        </w:r>
        <w:bookmarkEnd w:id="2227"/>
      </w:hyperlink>
      <w:r w:rsidR="005F2005" w:rsidRPr="005F2005">
        <w:rPr>
          <w:rFonts w:asciiTheme="minorEastAsia" w:eastAsiaTheme="minorEastAsia"/>
        </w:rPr>
        <w:t>薩切維雷爾（Henry Sacheverell，1672</w:t>
      </w:r>
      <w:r w:rsidR="005F2005" w:rsidRPr="005F2005">
        <w:rPr>
          <w:rFonts w:asciiTheme="minorEastAsia" w:eastAsiaTheme="minorEastAsia"/>
        </w:rPr>
        <w:t>—</w:t>
      </w:r>
      <w:r w:rsidR="005F2005" w:rsidRPr="005F2005">
        <w:rPr>
          <w:rFonts w:asciiTheme="minorEastAsia" w:eastAsiaTheme="minorEastAsia"/>
        </w:rPr>
        <w:t>1724）：英國18世紀初著名政論家，曾因發表抨擊輝格黨的演講被控以誹謗罪，引起倫敦等地一系列民眾騷亂。</w:t>
      </w:r>
      <w:r w:rsidR="005F2005" w:rsidRPr="005F2005">
        <w:rPr>
          <w:rFonts w:asciiTheme="minorEastAsia" w:eastAsiaTheme="minorEastAsia"/>
        </w:rPr>
        <w:t>——</w:t>
      </w:r>
      <w:r w:rsidR="005F2005" w:rsidRPr="005F2005">
        <w:rPr>
          <w:rFonts w:asciiTheme="minorEastAsia" w:eastAsiaTheme="minorEastAsia"/>
        </w:rPr>
        <w:t>譯注</w:t>
      </w:r>
    </w:p>
    <w:p w:rsidR="005F2005" w:rsidRPr="005F2005" w:rsidRDefault="00057A77" w:rsidP="005F2005">
      <w:pPr>
        <w:pStyle w:val="Para004"/>
        <w:spacing w:before="312" w:after="312"/>
        <w:rPr>
          <w:rFonts w:asciiTheme="minorEastAsia" w:eastAsiaTheme="minorEastAsia"/>
        </w:rPr>
      </w:pPr>
      <w:hyperlink w:anchor="938">
        <w:bookmarkStart w:id="2228" w:name="_938"/>
        <w:r w:rsidR="005F2005" w:rsidRPr="005F2005">
          <w:rPr>
            <w:rStyle w:val="05Text"/>
            <w:rFonts w:asciiTheme="minorEastAsia" w:eastAsiaTheme="minorEastAsia"/>
          </w:rPr>
          <w:t>[938]</w:t>
        </w:r>
        <w:bookmarkEnd w:id="2228"/>
      </w:hyperlink>
      <w:r w:rsidR="005F2005" w:rsidRPr="005F2005">
        <w:rPr>
          <w:rFonts w:asciiTheme="minorEastAsia" w:eastAsiaTheme="minorEastAsia"/>
        </w:rPr>
        <w:t>Review（影印本17），vol.VII, no.55，pp.213</w:t>
      </w:r>
      <w:r w:rsidR="005F2005" w:rsidRPr="005F2005">
        <w:rPr>
          <w:rFonts w:asciiTheme="minorEastAsia" w:eastAsiaTheme="minorEastAsia"/>
        </w:rPr>
        <w:t>—</w:t>
      </w:r>
      <w:r w:rsidR="005F2005" w:rsidRPr="005F2005">
        <w:rPr>
          <w:rFonts w:asciiTheme="minorEastAsia" w:eastAsiaTheme="minorEastAsia"/>
        </w:rPr>
        <w:t>215；no.57，pp.221</w:t>
      </w:r>
      <w:r w:rsidR="005F2005" w:rsidRPr="005F2005">
        <w:rPr>
          <w:rFonts w:asciiTheme="minorEastAsia" w:eastAsiaTheme="minorEastAsia"/>
        </w:rPr>
        <w:t>—</w:t>
      </w:r>
      <w:r w:rsidR="005F2005" w:rsidRPr="005F2005">
        <w:rPr>
          <w:rFonts w:asciiTheme="minorEastAsia" w:eastAsiaTheme="minorEastAsia"/>
        </w:rPr>
        <w:t>223；no.58，pp.225</w:t>
      </w:r>
      <w:r w:rsidR="005F2005" w:rsidRPr="005F2005">
        <w:rPr>
          <w:rFonts w:asciiTheme="minorEastAsia" w:eastAsiaTheme="minorEastAsia"/>
        </w:rPr>
        <w:t>—</w:t>
      </w:r>
      <w:r w:rsidR="005F2005" w:rsidRPr="005F2005">
        <w:rPr>
          <w:rFonts w:asciiTheme="minorEastAsia" w:eastAsiaTheme="minorEastAsia"/>
        </w:rPr>
        <w:t>228；no.59，229</w:t>
      </w:r>
      <w:r w:rsidR="005F2005" w:rsidRPr="005F2005">
        <w:rPr>
          <w:rFonts w:asciiTheme="minorEastAsia" w:eastAsiaTheme="minorEastAsia"/>
        </w:rPr>
        <w:t>—</w:t>
      </w:r>
      <w:r w:rsidR="005F2005" w:rsidRPr="005F2005">
        <w:rPr>
          <w:rFonts w:asciiTheme="minorEastAsia" w:eastAsiaTheme="minorEastAsia"/>
        </w:rPr>
        <w:t>231。</w:t>
      </w:r>
    </w:p>
    <w:p w:rsidR="005F2005" w:rsidRPr="005F2005" w:rsidRDefault="00057A77" w:rsidP="005F2005">
      <w:pPr>
        <w:pStyle w:val="Para004"/>
        <w:spacing w:before="312" w:after="312"/>
        <w:rPr>
          <w:rFonts w:asciiTheme="minorEastAsia" w:eastAsiaTheme="minorEastAsia"/>
        </w:rPr>
      </w:pPr>
      <w:hyperlink w:anchor="939">
        <w:bookmarkStart w:id="2229" w:name="_939"/>
        <w:r w:rsidR="005F2005" w:rsidRPr="005F2005">
          <w:rPr>
            <w:rStyle w:val="05Text"/>
            <w:rFonts w:asciiTheme="minorEastAsia" w:eastAsiaTheme="minorEastAsia"/>
          </w:rPr>
          <w:t>[939]</w:t>
        </w:r>
        <w:bookmarkEnd w:id="2229"/>
      </w:hyperlink>
      <w:r w:rsidR="005F2005" w:rsidRPr="005F2005">
        <w:rPr>
          <w:rFonts w:asciiTheme="minorEastAsia" w:eastAsiaTheme="minorEastAsia"/>
        </w:rPr>
        <w:t>Review（影印本18），vol.VII, no.116，p.463。</w:t>
      </w:r>
    </w:p>
    <w:p w:rsidR="005F2005" w:rsidRPr="005F2005" w:rsidRDefault="00057A77" w:rsidP="005F2005">
      <w:pPr>
        <w:pStyle w:val="Para004"/>
        <w:spacing w:before="312" w:after="312"/>
        <w:rPr>
          <w:rFonts w:asciiTheme="minorEastAsia" w:eastAsiaTheme="minorEastAsia"/>
        </w:rPr>
      </w:pPr>
      <w:hyperlink w:anchor="940">
        <w:bookmarkStart w:id="2230" w:name="_940"/>
        <w:r w:rsidR="005F2005" w:rsidRPr="005F2005">
          <w:rPr>
            <w:rStyle w:val="05Text"/>
            <w:rFonts w:asciiTheme="minorEastAsia" w:eastAsiaTheme="minorEastAsia"/>
          </w:rPr>
          <w:t>[940]</w:t>
        </w:r>
        <w:bookmarkEnd w:id="2230"/>
      </w:hyperlink>
      <w:r w:rsidR="005F2005" w:rsidRPr="005F2005">
        <w:rPr>
          <w:rFonts w:asciiTheme="minorEastAsia" w:eastAsiaTheme="minorEastAsia"/>
        </w:rPr>
        <w:t>The Spectator, ed.Smith（London：J.M.Dent and Sons, Everyman Library，1961），p.11.</w:t>
      </w:r>
    </w:p>
    <w:p w:rsidR="005F2005" w:rsidRPr="005F2005" w:rsidRDefault="00057A77" w:rsidP="005F2005">
      <w:pPr>
        <w:pStyle w:val="Para004"/>
        <w:spacing w:before="312" w:after="312"/>
        <w:rPr>
          <w:rFonts w:asciiTheme="minorEastAsia" w:eastAsiaTheme="minorEastAsia"/>
        </w:rPr>
      </w:pPr>
      <w:hyperlink w:anchor="941">
        <w:bookmarkStart w:id="2231" w:name="_941"/>
        <w:r w:rsidR="005F2005" w:rsidRPr="005F2005">
          <w:rPr>
            <w:rStyle w:val="05Text"/>
            <w:rFonts w:asciiTheme="minorEastAsia" w:eastAsiaTheme="minorEastAsia"/>
          </w:rPr>
          <w:t>[941]</w:t>
        </w:r>
        <w:bookmarkEnd w:id="2231"/>
      </w:hyperlink>
      <w:r w:rsidR="005F2005" w:rsidRPr="005F2005">
        <w:rPr>
          <w:rFonts w:asciiTheme="minorEastAsia" w:eastAsiaTheme="minorEastAsia"/>
        </w:rPr>
        <w:t>Spectator, no.69，前引版本，pp.212</w:t>
      </w:r>
      <w:r w:rsidR="005F2005" w:rsidRPr="005F2005">
        <w:rPr>
          <w:rFonts w:asciiTheme="minorEastAsia" w:eastAsiaTheme="minorEastAsia"/>
        </w:rPr>
        <w:t>—</w:t>
      </w:r>
      <w:r w:rsidR="005F2005" w:rsidRPr="005F2005">
        <w:rPr>
          <w:rFonts w:asciiTheme="minorEastAsia" w:eastAsiaTheme="minorEastAsia"/>
        </w:rPr>
        <w:t>215。注意新哈靈頓主義的結語。</w:t>
      </w:r>
    </w:p>
    <w:p w:rsidR="005F2005" w:rsidRPr="005F2005" w:rsidRDefault="00057A77" w:rsidP="005F2005">
      <w:pPr>
        <w:pStyle w:val="Para004"/>
        <w:spacing w:before="312" w:after="312"/>
        <w:rPr>
          <w:rFonts w:asciiTheme="minorEastAsia" w:eastAsiaTheme="minorEastAsia"/>
        </w:rPr>
      </w:pPr>
      <w:hyperlink w:anchor="942">
        <w:bookmarkStart w:id="2232" w:name="_942"/>
        <w:r w:rsidR="005F2005" w:rsidRPr="005F2005">
          <w:rPr>
            <w:rStyle w:val="05Text"/>
            <w:rFonts w:asciiTheme="minorEastAsia" w:eastAsiaTheme="minorEastAsia"/>
          </w:rPr>
          <w:t>[942]</w:t>
        </w:r>
        <w:bookmarkEnd w:id="2232"/>
      </w:hyperlink>
      <w:r w:rsidR="005F2005" w:rsidRPr="005F2005">
        <w:rPr>
          <w:rFonts w:asciiTheme="minorEastAsia" w:eastAsiaTheme="minorEastAsia"/>
        </w:rPr>
        <w:t>關于艾迪生承認商業導致戰爭，但必須為它正名，參見一項很有意義的研究：Bloom and Bloom, Joseph Addison</w:t>
      </w:r>
      <w:r w:rsidR="005F2005" w:rsidRPr="005F2005">
        <w:rPr>
          <w:rFonts w:asciiTheme="minorEastAsia" w:eastAsiaTheme="minorEastAsia"/>
        </w:rPr>
        <w:t>’</w:t>
      </w:r>
      <w:r w:rsidR="005F2005" w:rsidRPr="005F2005">
        <w:rPr>
          <w:rFonts w:asciiTheme="minorEastAsia" w:eastAsiaTheme="minorEastAsia"/>
        </w:rPr>
        <w:t>s Sociable Animal, pp.67</w:t>
      </w:r>
      <w:r w:rsidR="005F2005" w:rsidRPr="005F2005">
        <w:rPr>
          <w:rFonts w:asciiTheme="minorEastAsia" w:eastAsiaTheme="minorEastAsia"/>
        </w:rPr>
        <w:t>—</w:t>
      </w:r>
      <w:r w:rsidR="005F2005" w:rsidRPr="005F2005">
        <w:rPr>
          <w:rFonts w:asciiTheme="minorEastAsia" w:eastAsiaTheme="minorEastAsia"/>
        </w:rPr>
        <w:t>83（ch.4，</w:t>
      </w:r>
      <w:r w:rsidR="005F2005" w:rsidRPr="005F2005">
        <w:rPr>
          <w:rFonts w:asciiTheme="minorEastAsia" w:eastAsiaTheme="minorEastAsia"/>
        </w:rPr>
        <w:t>“</w:t>
      </w:r>
      <w:r w:rsidR="005F2005" w:rsidRPr="005F2005">
        <w:rPr>
          <w:rFonts w:asciiTheme="minorEastAsia" w:eastAsiaTheme="minorEastAsia"/>
        </w:rPr>
        <w:t>The War of Economic Right</w:t>
      </w:r>
      <w:r w:rsidR="005F2005" w:rsidRPr="005F2005">
        <w:rPr>
          <w:rFonts w:asciiTheme="minorEastAsia" w:eastAsiaTheme="minorEastAsia"/>
        </w:rPr>
        <w:t>”</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943">
        <w:bookmarkStart w:id="2233" w:name="_943"/>
        <w:r w:rsidR="005F2005" w:rsidRPr="005F2005">
          <w:rPr>
            <w:rStyle w:val="05Text"/>
            <w:rFonts w:asciiTheme="minorEastAsia" w:eastAsiaTheme="minorEastAsia"/>
          </w:rPr>
          <w:t>[943]</w:t>
        </w:r>
        <w:bookmarkEnd w:id="2233"/>
      </w:hyperlink>
      <w:r w:rsidR="005F2005" w:rsidRPr="005F2005">
        <w:rPr>
          <w:rFonts w:asciiTheme="minorEastAsia" w:eastAsiaTheme="minorEastAsia"/>
        </w:rPr>
        <w:t>Kramnick, pp.166</w:t>
      </w:r>
      <w:r w:rsidR="005F2005" w:rsidRPr="005F2005">
        <w:rPr>
          <w:rFonts w:asciiTheme="minorEastAsia" w:eastAsiaTheme="minorEastAsia"/>
        </w:rPr>
        <w:t>—</w:t>
      </w:r>
      <w:r w:rsidR="005F2005" w:rsidRPr="005F2005">
        <w:rPr>
          <w:rFonts w:asciiTheme="minorEastAsia" w:eastAsiaTheme="minorEastAsia"/>
        </w:rPr>
        <w:t>169，參照博林布魯克的觀點討論了這個問題</w:t>
      </w:r>
    </w:p>
    <w:p w:rsidR="005F2005" w:rsidRPr="005F2005" w:rsidRDefault="00057A77" w:rsidP="005F2005">
      <w:pPr>
        <w:pStyle w:val="Para004"/>
        <w:spacing w:before="312" w:after="312"/>
        <w:rPr>
          <w:rFonts w:asciiTheme="minorEastAsia" w:eastAsiaTheme="minorEastAsia"/>
        </w:rPr>
      </w:pPr>
      <w:hyperlink w:anchor="944">
        <w:bookmarkStart w:id="2234" w:name="_944"/>
        <w:r w:rsidR="005F2005" w:rsidRPr="005F2005">
          <w:rPr>
            <w:rStyle w:val="05Text"/>
            <w:rFonts w:asciiTheme="minorEastAsia" w:eastAsiaTheme="minorEastAsia"/>
          </w:rPr>
          <w:t>[944]</w:t>
        </w:r>
        <w:bookmarkEnd w:id="2234"/>
      </w:hyperlink>
      <w:r w:rsidR="005F2005" w:rsidRPr="005F2005">
        <w:rPr>
          <w:rFonts w:asciiTheme="minorEastAsia" w:eastAsiaTheme="minorEastAsia"/>
        </w:rPr>
        <w:t>Addison</w:t>
      </w:r>
      <w:r w:rsidR="005F2005" w:rsidRPr="005F2005">
        <w:rPr>
          <w:rFonts w:asciiTheme="minorEastAsia" w:eastAsiaTheme="minorEastAsia"/>
        </w:rPr>
        <w:t>’</w:t>
      </w:r>
      <w:r w:rsidR="005F2005" w:rsidRPr="005F2005">
        <w:rPr>
          <w:rFonts w:asciiTheme="minorEastAsia" w:eastAsiaTheme="minorEastAsia"/>
        </w:rPr>
        <w:t>s The Freeholder（1715</w:t>
      </w:r>
      <w:r w:rsidR="005F2005" w:rsidRPr="005F2005">
        <w:rPr>
          <w:rFonts w:asciiTheme="minorEastAsia" w:eastAsiaTheme="minorEastAsia"/>
        </w:rPr>
        <w:t>—</w:t>
      </w:r>
      <w:r w:rsidR="005F2005" w:rsidRPr="005F2005">
        <w:rPr>
          <w:rFonts w:asciiTheme="minorEastAsia" w:eastAsiaTheme="minorEastAsia"/>
        </w:rPr>
        <w:t>1716）要求個人限制自己參與統治的強度和范圍。參見nos.5，16，24，25，29，48，特別是nos.51（可將它的現代主義與霍布斯論閱讀古代政治學的政治后果做一比較），52</w:t>
      </w:r>
      <w:r w:rsidR="005F2005" w:rsidRPr="005F2005">
        <w:rPr>
          <w:rFonts w:asciiTheme="minorEastAsia" w:eastAsiaTheme="minorEastAsia"/>
        </w:rPr>
        <w:t>—</w:t>
      </w:r>
      <w:r w:rsidR="005F2005" w:rsidRPr="005F2005">
        <w:rPr>
          <w:rFonts w:asciiTheme="minorEastAsia" w:eastAsiaTheme="minorEastAsia"/>
        </w:rPr>
        <w:t>55。</w:t>
      </w:r>
    </w:p>
    <w:p w:rsidR="005F2005" w:rsidRPr="005F2005" w:rsidRDefault="00057A77" w:rsidP="005F2005">
      <w:pPr>
        <w:pStyle w:val="Para004"/>
        <w:spacing w:before="312" w:after="312"/>
        <w:rPr>
          <w:rFonts w:asciiTheme="minorEastAsia" w:eastAsiaTheme="minorEastAsia"/>
        </w:rPr>
      </w:pPr>
      <w:hyperlink w:anchor="945">
        <w:bookmarkStart w:id="2235" w:name="_945"/>
        <w:r w:rsidR="005F2005" w:rsidRPr="005F2005">
          <w:rPr>
            <w:rStyle w:val="05Text"/>
            <w:rFonts w:asciiTheme="minorEastAsia" w:eastAsiaTheme="minorEastAsia"/>
          </w:rPr>
          <w:t>[945]</w:t>
        </w:r>
        <w:bookmarkEnd w:id="2235"/>
      </w:hyperlink>
      <w:r w:rsidR="005F2005" w:rsidRPr="005F2005">
        <w:rPr>
          <w:rFonts w:asciiTheme="minorEastAsia" w:eastAsiaTheme="minorEastAsia"/>
        </w:rPr>
        <w:t>參見《論法的精神》的</w:t>
      </w:r>
      <w:r w:rsidR="005F2005" w:rsidRPr="005F2005">
        <w:rPr>
          <w:rFonts w:asciiTheme="minorEastAsia" w:eastAsiaTheme="minorEastAsia"/>
        </w:rPr>
        <w:t>“</w:t>
      </w:r>
      <w:r w:rsidR="005F2005" w:rsidRPr="005F2005">
        <w:rPr>
          <w:rFonts w:asciiTheme="minorEastAsia" w:eastAsiaTheme="minorEastAsia"/>
        </w:rPr>
        <w:t>作者說明</w:t>
      </w:r>
      <w:r w:rsidR="005F2005" w:rsidRPr="005F2005">
        <w:rPr>
          <w:rFonts w:asciiTheme="minorEastAsia" w:eastAsiaTheme="minorEastAsia"/>
        </w:rPr>
        <w:t>”</w:t>
      </w:r>
      <w:r w:rsidR="005F2005" w:rsidRPr="005F2005">
        <w:rPr>
          <w:rFonts w:asciiTheme="minorEastAsia" w:eastAsiaTheme="minorEastAsia"/>
        </w:rPr>
        <w:t>，引文見下文第517頁注1。</w:t>
      </w:r>
    </w:p>
    <w:p w:rsidR="005F2005" w:rsidRPr="005F2005" w:rsidRDefault="00057A77" w:rsidP="005F2005">
      <w:pPr>
        <w:pStyle w:val="Para004"/>
        <w:spacing w:before="312" w:after="312"/>
        <w:rPr>
          <w:rFonts w:asciiTheme="minorEastAsia" w:eastAsiaTheme="minorEastAsia"/>
        </w:rPr>
      </w:pPr>
      <w:hyperlink w:anchor="946">
        <w:bookmarkStart w:id="2236" w:name="_946"/>
        <w:r w:rsidR="005F2005" w:rsidRPr="005F2005">
          <w:rPr>
            <w:rStyle w:val="05Text"/>
            <w:rFonts w:asciiTheme="minorEastAsia" w:eastAsiaTheme="minorEastAsia"/>
          </w:rPr>
          <w:t>[946]</w:t>
        </w:r>
        <w:bookmarkEnd w:id="2236"/>
      </w:hyperlink>
      <w:r w:rsidR="005F2005" w:rsidRPr="005F2005">
        <w:rPr>
          <w:rFonts w:asciiTheme="minorEastAsia" w:eastAsiaTheme="minorEastAsia"/>
        </w:rPr>
        <w:t>從技術角度說，財產總是人為的東西（參見前引伊萊頓著作中的話，p.375），但土地財產的產生，卻被認為是來自人們及其家庭能夠在大地上自由地、因此是</w:t>
      </w:r>
      <w:r w:rsidR="005F2005" w:rsidRPr="005F2005">
        <w:rPr>
          <w:rFonts w:asciiTheme="minorEastAsia" w:eastAsiaTheme="minorEastAsia"/>
        </w:rPr>
        <w:t>“</w:t>
      </w:r>
      <w:r w:rsidR="005F2005" w:rsidRPr="005F2005">
        <w:rPr>
          <w:rFonts w:asciiTheme="minorEastAsia" w:eastAsiaTheme="minorEastAsia"/>
        </w:rPr>
        <w:t>自然地</w:t>
      </w:r>
      <w:r w:rsidR="005F2005" w:rsidRPr="005F2005">
        <w:rPr>
          <w:rFonts w:asciiTheme="minorEastAsia" w:eastAsiaTheme="minorEastAsia"/>
        </w:rPr>
        <w:t>”</w:t>
      </w:r>
      <w:r w:rsidR="005F2005" w:rsidRPr="005F2005">
        <w:rPr>
          <w:rFonts w:asciiTheme="minorEastAsia" w:eastAsiaTheme="minorEastAsia"/>
        </w:rPr>
        <w:t>遷徙之時。也可以認為，早于土地而產生的牛羊群是更加</w:t>
      </w:r>
      <w:r w:rsidR="005F2005" w:rsidRPr="005F2005">
        <w:rPr>
          <w:rFonts w:asciiTheme="minorEastAsia" w:eastAsiaTheme="minorEastAsia"/>
        </w:rPr>
        <w:t>“</w:t>
      </w:r>
      <w:r w:rsidR="005F2005" w:rsidRPr="005F2005">
        <w:rPr>
          <w:rFonts w:asciiTheme="minorEastAsia" w:eastAsiaTheme="minorEastAsia"/>
        </w:rPr>
        <w:t>自然的</w:t>
      </w:r>
      <w:r w:rsidR="005F2005" w:rsidRPr="005F2005">
        <w:rPr>
          <w:rFonts w:asciiTheme="minorEastAsia" w:eastAsiaTheme="minorEastAsia"/>
        </w:rPr>
        <w:t>”</w:t>
      </w:r>
      <w:r w:rsidR="005F2005" w:rsidRPr="005F2005">
        <w:rPr>
          <w:rFonts w:asciiTheme="minorEastAsia" w:eastAsiaTheme="minorEastAsia"/>
        </w:rPr>
        <w:t>財產。</w:t>
      </w:r>
    </w:p>
    <w:p w:rsidR="005F2005" w:rsidRPr="005F2005" w:rsidRDefault="00057A77" w:rsidP="005F2005">
      <w:pPr>
        <w:pStyle w:val="Para004"/>
        <w:spacing w:before="312" w:after="312"/>
        <w:rPr>
          <w:rFonts w:asciiTheme="minorEastAsia" w:eastAsiaTheme="minorEastAsia"/>
        </w:rPr>
      </w:pPr>
      <w:hyperlink w:anchor="947">
        <w:bookmarkStart w:id="2237" w:name="_947"/>
        <w:r w:rsidR="005F2005" w:rsidRPr="005F2005">
          <w:rPr>
            <w:rStyle w:val="05Text"/>
            <w:rFonts w:asciiTheme="minorEastAsia" w:eastAsiaTheme="minorEastAsia"/>
          </w:rPr>
          <w:t>[947]</w:t>
        </w:r>
        <w:bookmarkEnd w:id="2237"/>
      </w:hyperlink>
      <w:r w:rsidR="005F2005" w:rsidRPr="005F2005">
        <w:rPr>
          <w:rFonts w:asciiTheme="minorEastAsia" w:eastAsiaTheme="minorEastAsia"/>
        </w:rPr>
        <w:t>見我對柏克《論法國革命》中的語言的討論，見Politics, Language and Time, pp.210</w:t>
      </w:r>
      <w:r w:rsidR="005F2005" w:rsidRPr="005F2005">
        <w:rPr>
          <w:rFonts w:asciiTheme="minorEastAsia" w:eastAsiaTheme="minorEastAsia"/>
        </w:rPr>
        <w:t>—</w:t>
      </w:r>
      <w:r w:rsidR="005F2005" w:rsidRPr="005F2005">
        <w:rPr>
          <w:rFonts w:asciiTheme="minorEastAsia" w:eastAsiaTheme="minorEastAsia"/>
        </w:rPr>
        <w:t>212，我認為，把財產和權利視為遺產的社會與家庭最為相似，因此也是最自然的社會。</w:t>
      </w:r>
    </w:p>
    <w:p w:rsidR="005F2005" w:rsidRPr="005F2005" w:rsidRDefault="00057A77" w:rsidP="005F2005">
      <w:pPr>
        <w:pStyle w:val="Para004"/>
        <w:spacing w:before="312" w:after="312"/>
        <w:rPr>
          <w:rFonts w:asciiTheme="minorEastAsia" w:eastAsiaTheme="minorEastAsia"/>
        </w:rPr>
      </w:pPr>
      <w:hyperlink w:anchor="948">
        <w:bookmarkStart w:id="2238" w:name="_948"/>
        <w:r w:rsidR="005F2005" w:rsidRPr="005F2005">
          <w:rPr>
            <w:rStyle w:val="05Text"/>
            <w:rFonts w:asciiTheme="minorEastAsia" w:eastAsiaTheme="minorEastAsia"/>
          </w:rPr>
          <w:t>[948]</w:t>
        </w:r>
        <w:bookmarkEnd w:id="2238"/>
      </w:hyperlink>
      <w:r w:rsidR="005F2005" w:rsidRPr="005F2005">
        <w:rPr>
          <w:rFonts w:asciiTheme="minorEastAsia" w:eastAsiaTheme="minorEastAsia"/>
        </w:rPr>
        <w:t>Addison, Spectator, no.69（見Bloom and Bloom, pp.38</w:t>
      </w:r>
      <w:r w:rsidR="005F2005" w:rsidRPr="005F2005">
        <w:rPr>
          <w:rFonts w:asciiTheme="minorEastAsia" w:eastAsiaTheme="minorEastAsia"/>
        </w:rPr>
        <w:t>—</w:t>
      </w:r>
      <w:r w:rsidR="005F2005" w:rsidRPr="005F2005">
        <w:rPr>
          <w:rFonts w:asciiTheme="minorEastAsia" w:eastAsiaTheme="minorEastAsia"/>
        </w:rPr>
        <w:t>39）；Mandeville, Fable of the Bees, Remark G（ed.Harth, Harmondsworth：Penguin Books，1970，p.120）；Montesquieu, Lettres Persanes, cvi。</w:t>
      </w:r>
    </w:p>
    <w:p w:rsidR="005F2005" w:rsidRPr="005F2005" w:rsidRDefault="00057A77" w:rsidP="005F2005">
      <w:pPr>
        <w:pStyle w:val="Para004"/>
        <w:spacing w:before="312" w:after="312"/>
        <w:rPr>
          <w:rFonts w:asciiTheme="minorEastAsia" w:eastAsiaTheme="minorEastAsia"/>
        </w:rPr>
      </w:pPr>
      <w:hyperlink w:anchor="949">
        <w:bookmarkStart w:id="2239" w:name="_949"/>
        <w:r w:rsidR="005F2005" w:rsidRPr="005F2005">
          <w:rPr>
            <w:rStyle w:val="05Text"/>
            <w:rFonts w:asciiTheme="minorEastAsia" w:eastAsiaTheme="minorEastAsia"/>
          </w:rPr>
          <w:t>[949]</w:t>
        </w:r>
        <w:bookmarkEnd w:id="2239"/>
      </w:hyperlink>
      <w:r w:rsidR="005F2005" w:rsidRPr="005F2005">
        <w:rPr>
          <w:rFonts w:asciiTheme="minorEastAsia" w:eastAsiaTheme="minorEastAsia"/>
        </w:rPr>
        <w:t>Oeuvres Completes（Paris：Gallimard，1949），p.288.</w:t>
      </w:r>
    </w:p>
    <w:p w:rsidR="005F2005" w:rsidRPr="005F2005" w:rsidRDefault="00057A77" w:rsidP="005F2005">
      <w:pPr>
        <w:pStyle w:val="Para004"/>
        <w:spacing w:before="312" w:after="312"/>
        <w:rPr>
          <w:rFonts w:asciiTheme="minorEastAsia" w:eastAsiaTheme="minorEastAsia"/>
        </w:rPr>
      </w:pPr>
      <w:hyperlink w:anchor="950">
        <w:bookmarkStart w:id="2240" w:name="_950"/>
        <w:r w:rsidR="005F2005" w:rsidRPr="005F2005">
          <w:rPr>
            <w:rStyle w:val="05Text"/>
            <w:rFonts w:asciiTheme="minorEastAsia" w:eastAsiaTheme="minorEastAsia"/>
          </w:rPr>
          <w:t>[950]</w:t>
        </w:r>
        <w:bookmarkEnd w:id="2240"/>
      </w:hyperlink>
      <w:r w:rsidR="005F2005" w:rsidRPr="005F2005">
        <w:rPr>
          <w:rFonts w:asciiTheme="minorEastAsia" w:eastAsiaTheme="minorEastAsia"/>
        </w:rPr>
        <w:t>參見An Enquiry into the Origin of Honour and the Usefulness of Christianity in War, ed.and intro.M.M.Goldsmith（London：Frank Cass，1971），pp.xiii, xxiii。盧梭的區分見《論不平等的起源》（Discours sur l</w:t>
      </w:r>
      <w:r w:rsidR="005F2005" w:rsidRPr="005F2005">
        <w:rPr>
          <w:rFonts w:asciiTheme="minorEastAsia" w:eastAsiaTheme="minorEastAsia"/>
        </w:rPr>
        <w:t>’</w:t>
      </w:r>
      <w:r w:rsidR="005F2005" w:rsidRPr="005F2005">
        <w:rPr>
          <w:rFonts w:asciiTheme="minorEastAsia" w:eastAsiaTheme="minorEastAsia"/>
        </w:rPr>
        <w:t>inegalite, Vaughan, ed.），The Political Writings of Jean-Jacques Rousseau（Oxford：Basil Blackwell，1962），1，217。有意思的是，馬基雅維里很清楚</w:t>
      </w:r>
      <w:r w:rsidR="005F2005" w:rsidRPr="005F2005">
        <w:rPr>
          <w:rFonts w:asciiTheme="minorEastAsia" w:eastAsiaTheme="minorEastAsia"/>
        </w:rPr>
        <w:t>“</w:t>
      </w:r>
      <w:r w:rsidR="005F2005" w:rsidRPr="005F2005">
        <w:rPr>
          <w:rFonts w:asciiTheme="minorEastAsia" w:eastAsiaTheme="minorEastAsia"/>
        </w:rPr>
        <w:t>德性</w:t>
      </w:r>
      <w:r w:rsidR="005F2005" w:rsidRPr="005F2005">
        <w:rPr>
          <w:rFonts w:asciiTheme="minorEastAsia" w:eastAsiaTheme="minorEastAsia"/>
        </w:rPr>
        <w:t>”</w:t>
      </w:r>
      <w:r w:rsidR="005F2005" w:rsidRPr="005F2005">
        <w:rPr>
          <w:rFonts w:asciiTheme="minorEastAsia" w:eastAsiaTheme="minorEastAsia"/>
        </w:rPr>
        <w:t>（virtus）一詞的演變史以及它在武士文化中的起源。見他為Enquiry寫的《前言》（pp.iii</w:t>
      </w:r>
      <w:r w:rsidR="005F2005" w:rsidRPr="005F2005">
        <w:rPr>
          <w:rFonts w:asciiTheme="minorEastAsia" w:eastAsiaTheme="minorEastAsia"/>
        </w:rPr>
        <w:t>—</w:t>
      </w:r>
      <w:r w:rsidR="005F2005" w:rsidRPr="005F2005">
        <w:rPr>
          <w:rFonts w:asciiTheme="minorEastAsia" w:eastAsiaTheme="minorEastAsia"/>
        </w:rPr>
        <w:t>vii）。</w:t>
      </w:r>
    </w:p>
    <w:p w:rsidR="005F2005" w:rsidRPr="005F2005" w:rsidRDefault="00057A77" w:rsidP="005F2005">
      <w:pPr>
        <w:pStyle w:val="Para004"/>
        <w:spacing w:before="312" w:after="312"/>
        <w:rPr>
          <w:rFonts w:asciiTheme="minorEastAsia" w:eastAsiaTheme="minorEastAsia"/>
        </w:rPr>
      </w:pPr>
      <w:hyperlink w:anchor="951">
        <w:bookmarkStart w:id="2241" w:name="_951"/>
        <w:r w:rsidR="005F2005" w:rsidRPr="005F2005">
          <w:rPr>
            <w:rStyle w:val="05Text"/>
            <w:rFonts w:asciiTheme="minorEastAsia" w:eastAsiaTheme="minorEastAsia"/>
          </w:rPr>
          <w:t>[951]</w:t>
        </w:r>
        <w:bookmarkEnd w:id="2241"/>
      </w:hyperlink>
      <w:r w:rsidR="005F2005" w:rsidRPr="005F2005">
        <w:rPr>
          <w:rFonts w:asciiTheme="minorEastAsia" w:eastAsiaTheme="minorEastAsia"/>
        </w:rPr>
        <w:t>Robbins, The Eighteenth-Century Commonwealthman, pp.115</w:t>
      </w:r>
      <w:r w:rsidR="005F2005" w:rsidRPr="005F2005">
        <w:rPr>
          <w:rFonts w:asciiTheme="minorEastAsia" w:eastAsiaTheme="minorEastAsia"/>
        </w:rPr>
        <w:t>—</w:t>
      </w:r>
      <w:r w:rsidR="005F2005" w:rsidRPr="005F2005">
        <w:rPr>
          <w:rFonts w:asciiTheme="minorEastAsia" w:eastAsiaTheme="minorEastAsia"/>
        </w:rPr>
        <w:t>125；Clinton Rossiter, Seedtime of the Republic：the Origin of the American Tradition of Political Liberty（New York：Harcourt Brace，1953），pp.141，492；Bernard Bailyn, The Ideological Origins of the American Revolution（Cambridge, Mass.：The Belknap Press，1967），pp.35</w:t>
      </w:r>
      <w:r w:rsidR="005F2005" w:rsidRPr="005F2005">
        <w:rPr>
          <w:rFonts w:asciiTheme="minorEastAsia" w:eastAsiaTheme="minorEastAsia"/>
        </w:rPr>
        <w:t>—</w:t>
      </w:r>
      <w:r w:rsidR="005F2005" w:rsidRPr="005F2005">
        <w:rPr>
          <w:rFonts w:asciiTheme="minorEastAsia" w:eastAsiaTheme="minorEastAsia"/>
        </w:rPr>
        <w:t>37；The Origins of American Politics（New York：Vintage Books，1970），pp.40</w:t>
      </w:r>
      <w:r w:rsidR="005F2005" w:rsidRPr="005F2005">
        <w:rPr>
          <w:rFonts w:asciiTheme="minorEastAsia" w:eastAsiaTheme="minorEastAsia"/>
        </w:rPr>
        <w:t>—</w:t>
      </w:r>
      <w:r w:rsidR="005F2005" w:rsidRPr="005F2005">
        <w:rPr>
          <w:rFonts w:asciiTheme="minorEastAsia" w:eastAsiaTheme="minorEastAsia"/>
        </w:rPr>
        <w:t>44；David L.Jacobson, The English Libertarian Heritage（Indianapolis：Bobbs Merrill，1965），introduction（這份文獻完全是由摘錄自卡托的言論構成）。</w:t>
      </w:r>
    </w:p>
    <w:p w:rsidR="005F2005" w:rsidRPr="005F2005" w:rsidRDefault="00057A77" w:rsidP="005F2005">
      <w:pPr>
        <w:pStyle w:val="Para004"/>
        <w:spacing w:before="312" w:after="312"/>
        <w:rPr>
          <w:rFonts w:asciiTheme="minorEastAsia" w:eastAsiaTheme="minorEastAsia"/>
        </w:rPr>
      </w:pPr>
      <w:hyperlink w:anchor="952">
        <w:bookmarkStart w:id="2242" w:name="_952"/>
        <w:r w:rsidR="005F2005" w:rsidRPr="005F2005">
          <w:rPr>
            <w:rStyle w:val="05Text"/>
            <w:rFonts w:asciiTheme="minorEastAsia" w:eastAsiaTheme="minorEastAsia"/>
          </w:rPr>
          <w:t>[952]</w:t>
        </w:r>
        <w:bookmarkEnd w:id="2242"/>
      </w:hyperlink>
      <w:r w:rsidR="005F2005" w:rsidRPr="005F2005">
        <w:rPr>
          <w:rFonts w:asciiTheme="minorEastAsia" w:eastAsiaTheme="minorEastAsia"/>
        </w:rPr>
        <w:t>Lettres Persanes, XXIV, XCVIII, CXXXII, CXXXVIII, CXLII, CXLVI.</w:t>
      </w:r>
    </w:p>
    <w:p w:rsidR="005F2005" w:rsidRPr="005F2005" w:rsidRDefault="00057A77" w:rsidP="005F2005">
      <w:pPr>
        <w:pStyle w:val="Para004"/>
        <w:spacing w:before="312" w:after="312"/>
        <w:rPr>
          <w:rFonts w:asciiTheme="minorEastAsia" w:eastAsiaTheme="minorEastAsia"/>
        </w:rPr>
      </w:pPr>
      <w:hyperlink w:anchor="953">
        <w:bookmarkStart w:id="2243" w:name="_953"/>
        <w:r w:rsidR="005F2005" w:rsidRPr="005F2005">
          <w:rPr>
            <w:rStyle w:val="05Text"/>
            <w:rFonts w:asciiTheme="minorEastAsia" w:eastAsiaTheme="minorEastAsia"/>
          </w:rPr>
          <w:t>[953]</w:t>
        </w:r>
        <w:bookmarkEnd w:id="2243"/>
      </w:hyperlink>
      <w:r w:rsidR="005F2005" w:rsidRPr="005F2005">
        <w:rPr>
          <w:rFonts w:asciiTheme="minorEastAsia" w:eastAsiaTheme="minorEastAsia"/>
        </w:rPr>
        <w:t>Cato</w:t>
      </w:r>
      <w:r w:rsidR="005F2005" w:rsidRPr="005F2005">
        <w:rPr>
          <w:rFonts w:asciiTheme="minorEastAsia" w:eastAsiaTheme="minorEastAsia"/>
        </w:rPr>
        <w:t>’</w:t>
      </w:r>
      <w:r w:rsidR="005F2005" w:rsidRPr="005F2005">
        <w:rPr>
          <w:rFonts w:asciiTheme="minorEastAsia" w:eastAsiaTheme="minorEastAsia"/>
        </w:rPr>
        <w:t>s Letters：or, Essays on Liberty, Civil and Religious, and Other Important Subjects；3d ed.，London，1723，II，28.</w:t>
      </w:r>
    </w:p>
    <w:p w:rsidR="005F2005" w:rsidRPr="005F2005" w:rsidRDefault="00057A77" w:rsidP="005F2005">
      <w:pPr>
        <w:pStyle w:val="Para004"/>
        <w:spacing w:before="312" w:after="312"/>
        <w:rPr>
          <w:rFonts w:asciiTheme="minorEastAsia" w:eastAsiaTheme="minorEastAsia"/>
        </w:rPr>
      </w:pPr>
      <w:hyperlink w:anchor="954">
        <w:bookmarkStart w:id="2244" w:name="_954"/>
        <w:r w:rsidR="005F2005" w:rsidRPr="005F2005">
          <w:rPr>
            <w:rStyle w:val="05Text"/>
            <w:rFonts w:asciiTheme="minorEastAsia" w:eastAsiaTheme="minorEastAsia"/>
          </w:rPr>
          <w:t>[954]</w:t>
        </w:r>
        <w:bookmarkEnd w:id="2244"/>
      </w:hyperlink>
      <w:r w:rsidR="005F2005" w:rsidRPr="005F2005">
        <w:rPr>
          <w:rFonts w:asciiTheme="minorEastAsia" w:eastAsiaTheme="minorEastAsia"/>
        </w:rPr>
        <w:t>Cato</w:t>
      </w:r>
      <w:r w:rsidR="005F2005" w:rsidRPr="005F2005">
        <w:rPr>
          <w:rFonts w:asciiTheme="minorEastAsia" w:eastAsiaTheme="minorEastAsia"/>
        </w:rPr>
        <w:t>’</w:t>
      </w:r>
      <w:r w:rsidR="005F2005" w:rsidRPr="005F2005">
        <w:rPr>
          <w:rFonts w:asciiTheme="minorEastAsia" w:eastAsiaTheme="minorEastAsia"/>
        </w:rPr>
        <w:t>s Letters, I，6</w:t>
      </w:r>
      <w:r w:rsidR="005F2005" w:rsidRPr="005F2005">
        <w:rPr>
          <w:rFonts w:asciiTheme="minorEastAsia" w:eastAsiaTheme="minorEastAsia"/>
        </w:rPr>
        <w:t>—</w:t>
      </w:r>
      <w:r w:rsidR="005F2005" w:rsidRPr="005F2005">
        <w:rPr>
          <w:rFonts w:asciiTheme="minorEastAsia" w:eastAsiaTheme="minorEastAsia"/>
        </w:rPr>
        <w:t>7，和相關各處。</w:t>
      </w:r>
    </w:p>
    <w:p w:rsidR="005F2005" w:rsidRPr="005F2005" w:rsidRDefault="00057A77" w:rsidP="005F2005">
      <w:pPr>
        <w:pStyle w:val="Para004"/>
        <w:spacing w:before="312" w:after="312"/>
        <w:rPr>
          <w:rFonts w:asciiTheme="minorEastAsia" w:eastAsiaTheme="minorEastAsia"/>
        </w:rPr>
      </w:pPr>
      <w:hyperlink w:anchor="955">
        <w:bookmarkStart w:id="2245" w:name="_955"/>
        <w:r w:rsidR="005F2005" w:rsidRPr="005F2005">
          <w:rPr>
            <w:rStyle w:val="05Text"/>
            <w:rFonts w:asciiTheme="minorEastAsia" w:eastAsiaTheme="minorEastAsia"/>
          </w:rPr>
          <w:t>[955]</w:t>
        </w:r>
        <w:bookmarkEnd w:id="2245"/>
      </w:hyperlink>
      <w:r w:rsidR="005F2005" w:rsidRPr="005F2005">
        <w:rPr>
          <w:rFonts w:asciiTheme="minorEastAsia" w:eastAsiaTheme="minorEastAsia"/>
        </w:rPr>
        <w:t>Cato</w:t>
      </w:r>
      <w:r w:rsidR="005F2005" w:rsidRPr="005F2005">
        <w:rPr>
          <w:rFonts w:asciiTheme="minorEastAsia" w:eastAsiaTheme="minorEastAsia"/>
        </w:rPr>
        <w:t>’</w:t>
      </w:r>
      <w:r w:rsidR="005F2005" w:rsidRPr="005F2005">
        <w:rPr>
          <w:rFonts w:asciiTheme="minorEastAsia" w:eastAsiaTheme="minorEastAsia"/>
        </w:rPr>
        <w:t>s Letters, I，II.</w:t>
      </w:r>
    </w:p>
    <w:p w:rsidR="005F2005" w:rsidRPr="005F2005" w:rsidRDefault="00057A77" w:rsidP="005F2005">
      <w:pPr>
        <w:pStyle w:val="Para004"/>
        <w:spacing w:before="312" w:after="312"/>
        <w:rPr>
          <w:rFonts w:asciiTheme="minorEastAsia" w:eastAsiaTheme="minorEastAsia"/>
        </w:rPr>
      </w:pPr>
      <w:hyperlink w:anchor="956">
        <w:bookmarkStart w:id="2246" w:name="_956"/>
        <w:r w:rsidR="005F2005" w:rsidRPr="005F2005">
          <w:rPr>
            <w:rStyle w:val="05Text"/>
            <w:rFonts w:asciiTheme="minorEastAsia" w:eastAsiaTheme="minorEastAsia"/>
          </w:rPr>
          <w:t>[956]</w:t>
        </w:r>
        <w:bookmarkEnd w:id="2246"/>
      </w:hyperlink>
      <w:r w:rsidR="005F2005" w:rsidRPr="005F2005">
        <w:rPr>
          <w:rFonts w:asciiTheme="minorEastAsia" w:eastAsiaTheme="minorEastAsia"/>
        </w:rPr>
        <w:t>Cato</w:t>
      </w:r>
      <w:r w:rsidR="005F2005" w:rsidRPr="005F2005">
        <w:rPr>
          <w:rFonts w:asciiTheme="minorEastAsia" w:eastAsiaTheme="minorEastAsia"/>
        </w:rPr>
        <w:t>’</w:t>
      </w:r>
      <w:r w:rsidR="005F2005" w:rsidRPr="005F2005">
        <w:rPr>
          <w:rFonts w:asciiTheme="minorEastAsia" w:eastAsiaTheme="minorEastAsia"/>
        </w:rPr>
        <w:t>s Letters, II，16，71</w:t>
      </w:r>
      <w:r w:rsidR="005F2005" w:rsidRPr="005F2005">
        <w:rPr>
          <w:rFonts w:asciiTheme="minorEastAsia" w:eastAsiaTheme="minorEastAsia"/>
        </w:rPr>
        <w:t>—</w:t>
      </w:r>
      <w:r w:rsidR="005F2005" w:rsidRPr="005F2005">
        <w:rPr>
          <w:rFonts w:asciiTheme="minorEastAsia" w:eastAsiaTheme="minorEastAsia"/>
        </w:rPr>
        <w:t>74，85</w:t>
      </w:r>
      <w:r w:rsidR="005F2005" w:rsidRPr="005F2005">
        <w:rPr>
          <w:rFonts w:asciiTheme="minorEastAsia" w:eastAsiaTheme="minorEastAsia"/>
        </w:rPr>
        <w:t>—</w:t>
      </w:r>
      <w:r w:rsidR="005F2005" w:rsidRPr="005F2005">
        <w:rPr>
          <w:rFonts w:asciiTheme="minorEastAsia" w:eastAsiaTheme="minorEastAsia"/>
        </w:rPr>
        <w:t>90.</w:t>
      </w:r>
    </w:p>
    <w:p w:rsidR="005F2005" w:rsidRPr="005F2005" w:rsidRDefault="00057A77" w:rsidP="005F2005">
      <w:pPr>
        <w:pStyle w:val="Para004"/>
        <w:spacing w:before="312" w:after="312"/>
        <w:rPr>
          <w:rFonts w:asciiTheme="minorEastAsia" w:eastAsiaTheme="minorEastAsia"/>
        </w:rPr>
      </w:pPr>
      <w:hyperlink w:anchor="957">
        <w:bookmarkStart w:id="2247" w:name="_957"/>
        <w:r w:rsidR="005F2005" w:rsidRPr="005F2005">
          <w:rPr>
            <w:rStyle w:val="05Text"/>
            <w:rFonts w:asciiTheme="minorEastAsia" w:eastAsiaTheme="minorEastAsia"/>
          </w:rPr>
          <w:t>[957]</w:t>
        </w:r>
        <w:bookmarkEnd w:id="2247"/>
      </w:hyperlink>
      <w:r w:rsidR="005F2005" w:rsidRPr="005F2005">
        <w:rPr>
          <w:rFonts w:asciiTheme="minorEastAsia" w:eastAsiaTheme="minorEastAsia"/>
        </w:rPr>
        <w:t>Cato</w:t>
      </w:r>
      <w:r w:rsidR="005F2005" w:rsidRPr="005F2005">
        <w:rPr>
          <w:rFonts w:asciiTheme="minorEastAsia" w:eastAsiaTheme="minorEastAsia"/>
        </w:rPr>
        <w:t>’</w:t>
      </w:r>
      <w:r w:rsidR="005F2005" w:rsidRPr="005F2005">
        <w:rPr>
          <w:rFonts w:asciiTheme="minorEastAsia" w:eastAsiaTheme="minorEastAsia"/>
        </w:rPr>
        <w:t>s Letters, I，134</w:t>
      </w:r>
      <w:r w:rsidR="005F2005" w:rsidRPr="005F2005">
        <w:rPr>
          <w:rFonts w:asciiTheme="minorEastAsia" w:eastAsiaTheme="minorEastAsia"/>
        </w:rPr>
        <w:t>—</w:t>
      </w:r>
      <w:r w:rsidR="005F2005" w:rsidRPr="005F2005">
        <w:rPr>
          <w:rFonts w:asciiTheme="minorEastAsia" w:eastAsiaTheme="minorEastAsia"/>
        </w:rPr>
        <w:t>135.</w:t>
      </w:r>
    </w:p>
    <w:p w:rsidR="005F2005" w:rsidRPr="005F2005" w:rsidRDefault="00057A77" w:rsidP="005F2005">
      <w:pPr>
        <w:pStyle w:val="Para004"/>
        <w:spacing w:before="312" w:after="312"/>
        <w:rPr>
          <w:rFonts w:asciiTheme="minorEastAsia" w:eastAsiaTheme="minorEastAsia"/>
        </w:rPr>
      </w:pPr>
      <w:hyperlink w:anchor="958">
        <w:bookmarkStart w:id="2248" w:name="_958"/>
        <w:r w:rsidR="005F2005" w:rsidRPr="005F2005">
          <w:rPr>
            <w:rStyle w:val="05Text"/>
            <w:rFonts w:asciiTheme="minorEastAsia" w:eastAsiaTheme="minorEastAsia"/>
          </w:rPr>
          <w:t>[958]</w:t>
        </w:r>
        <w:bookmarkEnd w:id="2248"/>
      </w:hyperlink>
      <w:r w:rsidR="005F2005" w:rsidRPr="005F2005">
        <w:rPr>
          <w:rFonts w:asciiTheme="minorEastAsia" w:eastAsiaTheme="minorEastAsia"/>
        </w:rPr>
        <w:t>Cato</w:t>
      </w:r>
      <w:r w:rsidR="005F2005" w:rsidRPr="005F2005">
        <w:rPr>
          <w:rFonts w:asciiTheme="minorEastAsia" w:eastAsiaTheme="minorEastAsia"/>
        </w:rPr>
        <w:t>’</w:t>
      </w:r>
      <w:r w:rsidR="005F2005" w:rsidRPr="005F2005">
        <w:rPr>
          <w:rFonts w:asciiTheme="minorEastAsia" w:eastAsiaTheme="minorEastAsia"/>
        </w:rPr>
        <w:t>s Letters, III，24.</w:t>
      </w:r>
    </w:p>
    <w:p w:rsidR="005F2005" w:rsidRPr="005F2005" w:rsidRDefault="00057A77" w:rsidP="005F2005">
      <w:pPr>
        <w:pStyle w:val="Para004"/>
        <w:spacing w:before="312" w:after="312"/>
        <w:rPr>
          <w:rFonts w:asciiTheme="minorEastAsia" w:eastAsiaTheme="minorEastAsia"/>
        </w:rPr>
      </w:pPr>
      <w:hyperlink w:anchor="959">
        <w:bookmarkStart w:id="2249" w:name="_959"/>
        <w:r w:rsidR="005F2005" w:rsidRPr="005F2005">
          <w:rPr>
            <w:rStyle w:val="05Text"/>
            <w:rFonts w:asciiTheme="minorEastAsia" w:eastAsiaTheme="minorEastAsia"/>
          </w:rPr>
          <w:t>[959]</w:t>
        </w:r>
        <w:bookmarkEnd w:id="2249"/>
      </w:hyperlink>
      <w:r w:rsidR="005F2005" w:rsidRPr="005F2005">
        <w:rPr>
          <w:rFonts w:asciiTheme="minorEastAsia" w:eastAsiaTheme="minorEastAsia"/>
        </w:rPr>
        <w:t>Cato</w:t>
      </w:r>
      <w:r w:rsidR="005F2005" w:rsidRPr="005F2005">
        <w:rPr>
          <w:rFonts w:asciiTheme="minorEastAsia" w:eastAsiaTheme="minorEastAsia"/>
        </w:rPr>
        <w:t>’</w:t>
      </w:r>
      <w:r w:rsidR="005F2005" w:rsidRPr="005F2005">
        <w:rPr>
          <w:rFonts w:asciiTheme="minorEastAsia" w:eastAsiaTheme="minorEastAsia"/>
        </w:rPr>
        <w:t>s Letters, III，199</w:t>
      </w:r>
      <w:r w:rsidR="005F2005" w:rsidRPr="005F2005">
        <w:rPr>
          <w:rFonts w:asciiTheme="minorEastAsia" w:eastAsiaTheme="minorEastAsia"/>
        </w:rPr>
        <w:t>—</w:t>
      </w:r>
      <w:r w:rsidR="005F2005" w:rsidRPr="005F2005">
        <w:rPr>
          <w:rFonts w:asciiTheme="minorEastAsia" w:eastAsiaTheme="minorEastAsia"/>
        </w:rPr>
        <w:t>213.</w:t>
      </w:r>
    </w:p>
    <w:p w:rsidR="005F2005" w:rsidRPr="005F2005" w:rsidRDefault="00057A77" w:rsidP="005F2005">
      <w:pPr>
        <w:pStyle w:val="Para004"/>
        <w:spacing w:before="312" w:after="312"/>
        <w:rPr>
          <w:rFonts w:asciiTheme="minorEastAsia" w:eastAsiaTheme="minorEastAsia"/>
        </w:rPr>
      </w:pPr>
      <w:hyperlink w:anchor="960">
        <w:bookmarkStart w:id="2250" w:name="_960"/>
        <w:r w:rsidR="005F2005" w:rsidRPr="005F2005">
          <w:rPr>
            <w:rStyle w:val="05Text"/>
            <w:rFonts w:asciiTheme="minorEastAsia" w:eastAsiaTheme="minorEastAsia"/>
          </w:rPr>
          <w:t>[960]</w:t>
        </w:r>
        <w:bookmarkEnd w:id="2250"/>
      </w:hyperlink>
      <w:r w:rsidR="005F2005" w:rsidRPr="005F2005">
        <w:rPr>
          <w:rFonts w:asciiTheme="minorEastAsia" w:eastAsiaTheme="minorEastAsia"/>
        </w:rPr>
        <w:t>Cato</w:t>
      </w:r>
      <w:r w:rsidR="005F2005" w:rsidRPr="005F2005">
        <w:rPr>
          <w:rFonts w:asciiTheme="minorEastAsia" w:eastAsiaTheme="minorEastAsia"/>
        </w:rPr>
        <w:t>’</w:t>
      </w:r>
      <w:r w:rsidR="005F2005" w:rsidRPr="005F2005">
        <w:rPr>
          <w:rFonts w:asciiTheme="minorEastAsia" w:eastAsiaTheme="minorEastAsia"/>
        </w:rPr>
        <w:t>s Letters, I，69</w:t>
      </w:r>
      <w:r w:rsidR="005F2005" w:rsidRPr="005F2005">
        <w:rPr>
          <w:rFonts w:asciiTheme="minorEastAsia" w:eastAsiaTheme="minorEastAsia"/>
        </w:rPr>
        <w:t>—</w:t>
      </w:r>
      <w:r w:rsidR="005F2005" w:rsidRPr="005F2005">
        <w:rPr>
          <w:rFonts w:asciiTheme="minorEastAsia" w:eastAsiaTheme="minorEastAsia"/>
        </w:rPr>
        <w:t>70.</w:t>
      </w:r>
    </w:p>
    <w:p w:rsidR="005F2005" w:rsidRPr="005F2005" w:rsidRDefault="00057A77" w:rsidP="005F2005">
      <w:pPr>
        <w:pStyle w:val="Para004"/>
        <w:spacing w:before="312" w:after="312"/>
        <w:rPr>
          <w:rFonts w:asciiTheme="minorEastAsia" w:eastAsiaTheme="minorEastAsia"/>
        </w:rPr>
      </w:pPr>
      <w:hyperlink w:anchor="961">
        <w:bookmarkStart w:id="2251" w:name="_961"/>
        <w:r w:rsidR="005F2005" w:rsidRPr="005F2005">
          <w:rPr>
            <w:rStyle w:val="05Text"/>
            <w:rFonts w:asciiTheme="minorEastAsia" w:eastAsiaTheme="minorEastAsia"/>
          </w:rPr>
          <w:t>[961]</w:t>
        </w:r>
        <w:bookmarkEnd w:id="2251"/>
      </w:hyperlink>
      <w:r w:rsidR="005F2005" w:rsidRPr="005F2005">
        <w:rPr>
          <w:rFonts w:asciiTheme="minorEastAsia" w:eastAsiaTheme="minorEastAsia"/>
        </w:rPr>
        <w:t>Toland, Works, p.28：</w:t>
      </w:r>
      <w:r w:rsidR="005F2005" w:rsidRPr="005F2005">
        <w:rPr>
          <w:rFonts w:asciiTheme="minorEastAsia" w:eastAsiaTheme="minorEastAsia"/>
        </w:rPr>
        <w:t>“</w:t>
      </w:r>
      <w:r w:rsidR="005F2005" w:rsidRPr="005F2005">
        <w:rPr>
          <w:rFonts w:asciiTheme="minorEastAsia" w:eastAsiaTheme="minorEastAsia"/>
        </w:rPr>
        <w:t>至于對人身或金錢的支配權，它會時不時喚出某個麥利烏斯或曼利烏斯，這種權力即使沒有給國家提供某種獨裁權力，也是很危險的，雖然它很罕見或從來不能成功：因為對于產生帝國的財產來說，它需要某種基礎或立足點，而這只能是土地，不然它就會像空中樓閣一樣。</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962">
        <w:bookmarkStart w:id="2252" w:name="_962"/>
        <w:r w:rsidR="005F2005" w:rsidRPr="005F2005">
          <w:rPr>
            <w:rStyle w:val="05Text"/>
            <w:rFonts w:asciiTheme="minorEastAsia" w:eastAsiaTheme="minorEastAsia"/>
          </w:rPr>
          <w:t>[962]</w:t>
        </w:r>
        <w:bookmarkEnd w:id="2252"/>
      </w:hyperlink>
      <w:r w:rsidR="005F2005" w:rsidRPr="005F2005">
        <w:rPr>
          <w:rFonts w:asciiTheme="minorEastAsia" w:eastAsiaTheme="minorEastAsia"/>
        </w:rPr>
        <w:t>Cato</w:t>
      </w:r>
      <w:r w:rsidR="005F2005" w:rsidRPr="005F2005">
        <w:rPr>
          <w:rFonts w:asciiTheme="minorEastAsia" w:eastAsiaTheme="minorEastAsia"/>
        </w:rPr>
        <w:t>’</w:t>
      </w:r>
      <w:r w:rsidR="005F2005" w:rsidRPr="005F2005">
        <w:rPr>
          <w:rFonts w:asciiTheme="minorEastAsia" w:eastAsiaTheme="minorEastAsia"/>
        </w:rPr>
        <w:t>s Letters, I，lvii.</w:t>
      </w:r>
    </w:p>
    <w:p w:rsidR="005F2005" w:rsidRPr="005F2005" w:rsidRDefault="00057A77" w:rsidP="005F2005">
      <w:pPr>
        <w:pStyle w:val="Para004"/>
        <w:spacing w:before="312" w:after="312"/>
        <w:rPr>
          <w:rFonts w:asciiTheme="minorEastAsia" w:eastAsiaTheme="minorEastAsia"/>
        </w:rPr>
      </w:pPr>
      <w:hyperlink w:anchor="963">
        <w:bookmarkStart w:id="2253" w:name="_963"/>
        <w:r w:rsidR="005F2005" w:rsidRPr="005F2005">
          <w:rPr>
            <w:rStyle w:val="05Text"/>
            <w:rFonts w:asciiTheme="minorEastAsia" w:eastAsiaTheme="minorEastAsia"/>
          </w:rPr>
          <w:t>[963]</w:t>
        </w:r>
        <w:bookmarkEnd w:id="2253"/>
      </w:hyperlink>
      <w:r w:rsidR="005F2005" w:rsidRPr="005F2005">
        <w:rPr>
          <w:rFonts w:asciiTheme="minorEastAsia" w:eastAsiaTheme="minorEastAsia"/>
        </w:rPr>
        <w:t>Cato</w:t>
      </w:r>
      <w:r w:rsidR="005F2005" w:rsidRPr="005F2005">
        <w:rPr>
          <w:rFonts w:asciiTheme="minorEastAsia" w:eastAsiaTheme="minorEastAsia"/>
        </w:rPr>
        <w:t>’</w:t>
      </w:r>
      <w:r w:rsidR="005F2005" w:rsidRPr="005F2005">
        <w:rPr>
          <w:rFonts w:asciiTheme="minorEastAsia" w:eastAsiaTheme="minorEastAsia"/>
        </w:rPr>
        <w:t>s Letters, II，305.</w:t>
      </w:r>
    </w:p>
    <w:p w:rsidR="005F2005" w:rsidRPr="005F2005" w:rsidRDefault="00057A77" w:rsidP="005F2005">
      <w:pPr>
        <w:pStyle w:val="Para004"/>
        <w:spacing w:before="312" w:after="312"/>
        <w:rPr>
          <w:rFonts w:asciiTheme="minorEastAsia" w:eastAsiaTheme="minorEastAsia"/>
        </w:rPr>
      </w:pPr>
      <w:hyperlink w:anchor="964">
        <w:bookmarkStart w:id="2254" w:name="_964"/>
        <w:r w:rsidR="005F2005" w:rsidRPr="005F2005">
          <w:rPr>
            <w:rStyle w:val="05Text"/>
            <w:rFonts w:asciiTheme="minorEastAsia" w:eastAsiaTheme="minorEastAsia"/>
          </w:rPr>
          <w:t>[964]</w:t>
        </w:r>
        <w:bookmarkEnd w:id="2254"/>
      </w:hyperlink>
      <w:r w:rsidR="005F2005" w:rsidRPr="005F2005">
        <w:rPr>
          <w:rFonts w:asciiTheme="minorEastAsia" w:eastAsiaTheme="minorEastAsia"/>
        </w:rPr>
        <w:t>Cato</w:t>
      </w:r>
      <w:r w:rsidR="005F2005" w:rsidRPr="005F2005">
        <w:rPr>
          <w:rFonts w:asciiTheme="minorEastAsia" w:eastAsiaTheme="minorEastAsia"/>
        </w:rPr>
        <w:t>’</w:t>
      </w:r>
      <w:r w:rsidR="005F2005" w:rsidRPr="005F2005">
        <w:rPr>
          <w:rFonts w:asciiTheme="minorEastAsia" w:eastAsiaTheme="minorEastAsia"/>
        </w:rPr>
        <w:t>s Letters, III，27</w:t>
      </w:r>
      <w:r w:rsidR="005F2005" w:rsidRPr="005F2005">
        <w:rPr>
          <w:rFonts w:asciiTheme="minorEastAsia" w:eastAsiaTheme="minorEastAsia"/>
        </w:rPr>
        <w:t>—</w:t>
      </w:r>
      <w:r w:rsidR="005F2005" w:rsidRPr="005F2005">
        <w:rPr>
          <w:rFonts w:asciiTheme="minorEastAsia" w:eastAsiaTheme="minorEastAsia"/>
        </w:rPr>
        <w:t>28.</w:t>
      </w:r>
    </w:p>
    <w:p w:rsidR="005F2005" w:rsidRPr="005F2005" w:rsidRDefault="00057A77" w:rsidP="005F2005">
      <w:pPr>
        <w:pStyle w:val="Para004"/>
        <w:spacing w:before="312" w:after="312"/>
        <w:rPr>
          <w:rFonts w:asciiTheme="minorEastAsia" w:eastAsiaTheme="minorEastAsia"/>
        </w:rPr>
      </w:pPr>
      <w:hyperlink w:anchor="965">
        <w:bookmarkStart w:id="2255" w:name="_965"/>
        <w:r w:rsidR="005F2005" w:rsidRPr="005F2005">
          <w:rPr>
            <w:rStyle w:val="05Text"/>
            <w:rFonts w:asciiTheme="minorEastAsia" w:eastAsiaTheme="minorEastAsia"/>
          </w:rPr>
          <w:t>[965]</w:t>
        </w:r>
        <w:bookmarkEnd w:id="2255"/>
      </w:hyperlink>
      <w:r w:rsidR="005F2005" w:rsidRPr="005F2005">
        <w:rPr>
          <w:rFonts w:asciiTheme="minorEastAsia" w:eastAsiaTheme="minorEastAsia"/>
        </w:rPr>
        <w:t>Cato</w:t>
      </w:r>
      <w:r w:rsidR="005F2005" w:rsidRPr="005F2005">
        <w:rPr>
          <w:rFonts w:asciiTheme="minorEastAsia" w:eastAsiaTheme="minorEastAsia"/>
        </w:rPr>
        <w:t>’</w:t>
      </w:r>
      <w:r w:rsidR="005F2005" w:rsidRPr="005F2005">
        <w:rPr>
          <w:rFonts w:asciiTheme="minorEastAsia" w:eastAsiaTheme="minorEastAsia"/>
        </w:rPr>
        <w:t>s Letters, II，272</w:t>
      </w:r>
      <w:r w:rsidR="005F2005" w:rsidRPr="005F2005">
        <w:rPr>
          <w:rFonts w:asciiTheme="minorEastAsia" w:eastAsiaTheme="minorEastAsia"/>
        </w:rPr>
        <w:t>—</w:t>
      </w:r>
      <w:r w:rsidR="005F2005" w:rsidRPr="005F2005">
        <w:rPr>
          <w:rFonts w:asciiTheme="minorEastAsia" w:eastAsiaTheme="minorEastAsia"/>
        </w:rPr>
        <w:t>277.</w:t>
      </w:r>
    </w:p>
    <w:p w:rsidR="005F2005" w:rsidRPr="005F2005" w:rsidRDefault="00057A77" w:rsidP="005F2005">
      <w:pPr>
        <w:pStyle w:val="Para004"/>
        <w:spacing w:before="312" w:after="312"/>
        <w:rPr>
          <w:rFonts w:asciiTheme="minorEastAsia" w:eastAsiaTheme="minorEastAsia"/>
        </w:rPr>
      </w:pPr>
      <w:hyperlink w:anchor="966">
        <w:bookmarkStart w:id="2256" w:name="_966"/>
        <w:r w:rsidR="005F2005" w:rsidRPr="005F2005">
          <w:rPr>
            <w:rStyle w:val="05Text"/>
            <w:rFonts w:asciiTheme="minorEastAsia" w:eastAsiaTheme="minorEastAsia"/>
          </w:rPr>
          <w:t>[966]</w:t>
        </w:r>
        <w:bookmarkEnd w:id="2256"/>
      </w:hyperlink>
      <w:r w:rsidR="005F2005" w:rsidRPr="005F2005">
        <w:rPr>
          <w:rFonts w:asciiTheme="minorEastAsia" w:eastAsiaTheme="minorEastAsia"/>
        </w:rPr>
        <w:t>Cato</w:t>
      </w:r>
      <w:r w:rsidR="005F2005" w:rsidRPr="005F2005">
        <w:rPr>
          <w:rFonts w:asciiTheme="minorEastAsia" w:eastAsiaTheme="minorEastAsia"/>
        </w:rPr>
        <w:t>’</w:t>
      </w:r>
      <w:r w:rsidR="005F2005" w:rsidRPr="005F2005">
        <w:rPr>
          <w:rFonts w:asciiTheme="minorEastAsia" w:eastAsiaTheme="minorEastAsia"/>
        </w:rPr>
        <w:t>s Letters, II，267.</w:t>
      </w:r>
    </w:p>
    <w:p w:rsidR="005F2005" w:rsidRPr="005F2005" w:rsidRDefault="00057A77" w:rsidP="005F2005">
      <w:pPr>
        <w:pStyle w:val="Para004"/>
        <w:spacing w:before="312" w:after="312"/>
        <w:rPr>
          <w:rFonts w:asciiTheme="minorEastAsia" w:eastAsiaTheme="minorEastAsia"/>
        </w:rPr>
      </w:pPr>
      <w:hyperlink w:anchor="967">
        <w:bookmarkStart w:id="2257" w:name="_967"/>
        <w:r w:rsidR="005F2005" w:rsidRPr="005F2005">
          <w:rPr>
            <w:rStyle w:val="05Text"/>
            <w:rFonts w:asciiTheme="minorEastAsia" w:eastAsiaTheme="minorEastAsia"/>
          </w:rPr>
          <w:t>[967]</w:t>
        </w:r>
        <w:bookmarkEnd w:id="2257"/>
      </w:hyperlink>
      <w:r w:rsidR="005F2005" w:rsidRPr="005F2005">
        <w:rPr>
          <w:rFonts w:asciiTheme="minorEastAsia" w:eastAsiaTheme="minorEastAsia"/>
        </w:rPr>
        <w:t>Cato</w:t>
      </w:r>
      <w:r w:rsidR="005F2005" w:rsidRPr="005F2005">
        <w:rPr>
          <w:rFonts w:asciiTheme="minorEastAsia" w:eastAsiaTheme="minorEastAsia"/>
        </w:rPr>
        <w:t>’</w:t>
      </w:r>
      <w:r w:rsidR="005F2005" w:rsidRPr="005F2005">
        <w:rPr>
          <w:rFonts w:asciiTheme="minorEastAsia" w:eastAsiaTheme="minorEastAsia"/>
        </w:rPr>
        <w:t>s Letters, II，77</w:t>
      </w:r>
      <w:r w:rsidR="005F2005" w:rsidRPr="005F2005">
        <w:rPr>
          <w:rFonts w:asciiTheme="minorEastAsia" w:eastAsiaTheme="minorEastAsia"/>
        </w:rPr>
        <w:t>—</w:t>
      </w:r>
      <w:r w:rsidR="005F2005" w:rsidRPr="005F2005">
        <w:rPr>
          <w:rFonts w:asciiTheme="minorEastAsia" w:eastAsiaTheme="minorEastAsia"/>
        </w:rPr>
        <w:t>84.</w:t>
      </w:r>
    </w:p>
    <w:p w:rsidR="005F2005" w:rsidRPr="005F2005" w:rsidRDefault="00057A77" w:rsidP="005F2005">
      <w:pPr>
        <w:pStyle w:val="Para004"/>
        <w:spacing w:before="312" w:after="312"/>
        <w:rPr>
          <w:rFonts w:asciiTheme="minorEastAsia" w:eastAsiaTheme="minorEastAsia"/>
        </w:rPr>
      </w:pPr>
      <w:hyperlink w:anchor="968">
        <w:bookmarkStart w:id="2258" w:name="_968"/>
        <w:r w:rsidR="005F2005" w:rsidRPr="005F2005">
          <w:rPr>
            <w:rStyle w:val="05Text"/>
            <w:rFonts w:asciiTheme="minorEastAsia" w:eastAsiaTheme="minorEastAsia"/>
          </w:rPr>
          <w:t>[968]</w:t>
        </w:r>
        <w:bookmarkEnd w:id="2258"/>
      </w:hyperlink>
      <w:r w:rsidR="005F2005" w:rsidRPr="005F2005">
        <w:rPr>
          <w:rFonts w:asciiTheme="minorEastAsia" w:eastAsiaTheme="minorEastAsia"/>
        </w:rPr>
        <w:t>Cato</w:t>
      </w:r>
      <w:r w:rsidR="005F2005" w:rsidRPr="005F2005">
        <w:rPr>
          <w:rFonts w:asciiTheme="minorEastAsia" w:eastAsiaTheme="minorEastAsia"/>
        </w:rPr>
        <w:t>’</w:t>
      </w:r>
      <w:r w:rsidR="005F2005" w:rsidRPr="005F2005">
        <w:rPr>
          <w:rFonts w:asciiTheme="minorEastAsia" w:eastAsiaTheme="minorEastAsia"/>
        </w:rPr>
        <w:t>s Letters, II，51.</w:t>
      </w:r>
    </w:p>
    <w:p w:rsidR="005F2005" w:rsidRPr="005F2005" w:rsidRDefault="00057A77" w:rsidP="005F2005">
      <w:pPr>
        <w:pStyle w:val="Para004"/>
        <w:spacing w:before="312" w:after="312"/>
        <w:rPr>
          <w:rFonts w:asciiTheme="minorEastAsia" w:eastAsiaTheme="minorEastAsia"/>
        </w:rPr>
      </w:pPr>
      <w:hyperlink w:anchor="969">
        <w:bookmarkStart w:id="2259" w:name="_969"/>
        <w:r w:rsidR="005F2005" w:rsidRPr="005F2005">
          <w:rPr>
            <w:rStyle w:val="05Text"/>
            <w:rFonts w:asciiTheme="minorEastAsia" w:eastAsiaTheme="minorEastAsia"/>
          </w:rPr>
          <w:t>[969]</w:t>
        </w:r>
        <w:bookmarkEnd w:id="2259"/>
      </w:hyperlink>
      <w:r w:rsidR="005F2005" w:rsidRPr="005F2005">
        <w:rPr>
          <w:rFonts w:asciiTheme="minorEastAsia" w:eastAsiaTheme="minorEastAsia"/>
        </w:rPr>
        <w:t>Cato</w:t>
      </w:r>
      <w:r w:rsidR="005F2005" w:rsidRPr="005F2005">
        <w:rPr>
          <w:rFonts w:asciiTheme="minorEastAsia" w:eastAsiaTheme="minorEastAsia"/>
        </w:rPr>
        <w:t>’</w:t>
      </w:r>
      <w:r w:rsidR="005F2005" w:rsidRPr="005F2005">
        <w:rPr>
          <w:rFonts w:asciiTheme="minorEastAsia" w:eastAsiaTheme="minorEastAsia"/>
        </w:rPr>
        <w:t>s Letters, I，82</w:t>
      </w:r>
      <w:r w:rsidR="005F2005" w:rsidRPr="005F2005">
        <w:rPr>
          <w:rFonts w:asciiTheme="minorEastAsia" w:eastAsiaTheme="minorEastAsia"/>
        </w:rPr>
        <w:t>—</w:t>
      </w:r>
      <w:r w:rsidR="005F2005" w:rsidRPr="005F2005">
        <w:rPr>
          <w:rFonts w:asciiTheme="minorEastAsia" w:eastAsiaTheme="minorEastAsia"/>
        </w:rPr>
        <w:t>83.</w:t>
      </w:r>
    </w:p>
    <w:p w:rsidR="005F2005" w:rsidRPr="005F2005" w:rsidRDefault="00057A77" w:rsidP="005F2005">
      <w:pPr>
        <w:pStyle w:val="Para004"/>
        <w:spacing w:before="312" w:after="312"/>
        <w:rPr>
          <w:rFonts w:asciiTheme="minorEastAsia" w:eastAsiaTheme="minorEastAsia"/>
        </w:rPr>
      </w:pPr>
      <w:hyperlink w:anchor="970">
        <w:bookmarkStart w:id="2260" w:name="_970"/>
        <w:r w:rsidR="005F2005" w:rsidRPr="005F2005">
          <w:rPr>
            <w:rStyle w:val="05Text"/>
            <w:rFonts w:asciiTheme="minorEastAsia" w:eastAsiaTheme="minorEastAsia"/>
          </w:rPr>
          <w:t>[970]</w:t>
        </w:r>
        <w:bookmarkEnd w:id="2260"/>
      </w:hyperlink>
      <w:r w:rsidR="005F2005" w:rsidRPr="005F2005">
        <w:rPr>
          <w:rFonts w:asciiTheme="minorEastAsia" w:eastAsiaTheme="minorEastAsia"/>
        </w:rPr>
        <w:t>Cato</w:t>
      </w:r>
      <w:r w:rsidR="005F2005" w:rsidRPr="005F2005">
        <w:rPr>
          <w:rFonts w:asciiTheme="minorEastAsia" w:eastAsiaTheme="minorEastAsia"/>
        </w:rPr>
        <w:t>’</w:t>
      </w:r>
      <w:r w:rsidR="005F2005" w:rsidRPr="005F2005">
        <w:rPr>
          <w:rFonts w:asciiTheme="minorEastAsia" w:eastAsiaTheme="minorEastAsia"/>
        </w:rPr>
        <w:t>s Letters, II，192</w:t>
      </w:r>
      <w:r w:rsidR="005F2005" w:rsidRPr="005F2005">
        <w:rPr>
          <w:rFonts w:asciiTheme="minorEastAsia" w:eastAsiaTheme="minorEastAsia"/>
        </w:rPr>
        <w:t>—</w:t>
      </w:r>
      <w:r w:rsidR="005F2005" w:rsidRPr="005F2005">
        <w:rPr>
          <w:rFonts w:asciiTheme="minorEastAsia" w:eastAsiaTheme="minorEastAsia"/>
        </w:rPr>
        <w:t>201.</w:t>
      </w:r>
    </w:p>
    <w:p w:rsidR="005F2005" w:rsidRPr="005F2005" w:rsidRDefault="00057A77" w:rsidP="005F2005">
      <w:pPr>
        <w:pStyle w:val="Para004"/>
        <w:spacing w:before="312" w:after="312"/>
        <w:rPr>
          <w:rFonts w:asciiTheme="minorEastAsia" w:eastAsiaTheme="minorEastAsia"/>
        </w:rPr>
      </w:pPr>
      <w:hyperlink w:anchor="971">
        <w:bookmarkStart w:id="2261" w:name="_971"/>
        <w:r w:rsidR="005F2005" w:rsidRPr="005F2005">
          <w:rPr>
            <w:rStyle w:val="05Text"/>
            <w:rFonts w:asciiTheme="minorEastAsia" w:eastAsiaTheme="minorEastAsia"/>
          </w:rPr>
          <w:t>[971]</w:t>
        </w:r>
        <w:bookmarkEnd w:id="2261"/>
      </w:hyperlink>
      <w:r w:rsidR="005F2005" w:rsidRPr="005F2005">
        <w:rPr>
          <w:rFonts w:asciiTheme="minorEastAsia" w:eastAsiaTheme="minorEastAsia"/>
        </w:rPr>
        <w:t>Cato</w:t>
      </w:r>
      <w:r w:rsidR="005F2005" w:rsidRPr="005F2005">
        <w:rPr>
          <w:rFonts w:asciiTheme="minorEastAsia" w:eastAsiaTheme="minorEastAsia"/>
        </w:rPr>
        <w:t>’</w:t>
      </w:r>
      <w:r w:rsidR="005F2005" w:rsidRPr="005F2005">
        <w:rPr>
          <w:rFonts w:asciiTheme="minorEastAsia" w:eastAsiaTheme="minorEastAsia"/>
        </w:rPr>
        <w:t>s Letters, I，124</w:t>
      </w:r>
      <w:r w:rsidR="005F2005" w:rsidRPr="005F2005">
        <w:rPr>
          <w:rFonts w:asciiTheme="minorEastAsia" w:eastAsiaTheme="minorEastAsia"/>
        </w:rPr>
        <w:t>—</w:t>
      </w:r>
      <w:r w:rsidR="005F2005" w:rsidRPr="005F2005">
        <w:rPr>
          <w:rFonts w:asciiTheme="minorEastAsia" w:eastAsiaTheme="minorEastAsia"/>
        </w:rPr>
        <w:t>127；II，50</w:t>
      </w:r>
      <w:r w:rsidR="005F2005" w:rsidRPr="005F2005">
        <w:rPr>
          <w:rFonts w:asciiTheme="minorEastAsia" w:eastAsiaTheme="minorEastAsia"/>
        </w:rPr>
        <w:t>—</w:t>
      </w:r>
      <w:r w:rsidR="005F2005" w:rsidRPr="005F2005">
        <w:rPr>
          <w:rFonts w:asciiTheme="minorEastAsia" w:eastAsiaTheme="minorEastAsia"/>
        </w:rPr>
        <w:t>52.</w:t>
      </w:r>
    </w:p>
    <w:p w:rsidR="005F2005" w:rsidRPr="005F2005" w:rsidRDefault="00057A77" w:rsidP="005F2005">
      <w:pPr>
        <w:pStyle w:val="Para004"/>
        <w:spacing w:before="312" w:after="312"/>
        <w:rPr>
          <w:rFonts w:asciiTheme="minorEastAsia" w:eastAsiaTheme="minorEastAsia"/>
        </w:rPr>
      </w:pPr>
      <w:hyperlink w:anchor="972">
        <w:bookmarkStart w:id="2262" w:name="_972"/>
        <w:r w:rsidR="005F2005" w:rsidRPr="005F2005">
          <w:rPr>
            <w:rStyle w:val="05Text"/>
            <w:rFonts w:asciiTheme="minorEastAsia" w:eastAsiaTheme="minorEastAsia"/>
          </w:rPr>
          <w:t>[972]</w:t>
        </w:r>
        <w:bookmarkEnd w:id="2262"/>
      </w:hyperlink>
      <w:r w:rsidR="005F2005" w:rsidRPr="005F2005">
        <w:rPr>
          <w:rFonts w:asciiTheme="minorEastAsia" w:eastAsiaTheme="minorEastAsia"/>
        </w:rPr>
        <w:t>Cato</w:t>
      </w:r>
      <w:r w:rsidR="005F2005" w:rsidRPr="005F2005">
        <w:rPr>
          <w:rFonts w:asciiTheme="minorEastAsia" w:eastAsiaTheme="minorEastAsia"/>
        </w:rPr>
        <w:t>’</w:t>
      </w:r>
      <w:r w:rsidR="005F2005" w:rsidRPr="005F2005">
        <w:rPr>
          <w:rFonts w:asciiTheme="minorEastAsia" w:eastAsiaTheme="minorEastAsia"/>
        </w:rPr>
        <w:t>s Letters, II，51.</w:t>
      </w:r>
    </w:p>
    <w:p w:rsidR="005F2005" w:rsidRPr="005F2005" w:rsidRDefault="00057A77" w:rsidP="005F2005">
      <w:pPr>
        <w:pStyle w:val="Para004"/>
        <w:spacing w:before="312" w:after="312"/>
        <w:rPr>
          <w:rFonts w:asciiTheme="minorEastAsia" w:eastAsiaTheme="minorEastAsia"/>
        </w:rPr>
      </w:pPr>
      <w:hyperlink w:anchor="973">
        <w:bookmarkStart w:id="2263" w:name="_973"/>
        <w:r w:rsidR="005F2005" w:rsidRPr="005F2005">
          <w:rPr>
            <w:rStyle w:val="05Text"/>
            <w:rFonts w:asciiTheme="minorEastAsia" w:eastAsiaTheme="minorEastAsia"/>
          </w:rPr>
          <w:t>[973]</w:t>
        </w:r>
        <w:bookmarkEnd w:id="2263"/>
      </w:hyperlink>
      <w:r w:rsidR="005F2005" w:rsidRPr="005F2005">
        <w:rPr>
          <w:rFonts w:asciiTheme="minorEastAsia" w:eastAsiaTheme="minorEastAsia"/>
        </w:rPr>
        <w:t>Cato</w:t>
      </w:r>
      <w:r w:rsidR="005F2005" w:rsidRPr="005F2005">
        <w:rPr>
          <w:rFonts w:asciiTheme="minorEastAsia" w:eastAsiaTheme="minorEastAsia"/>
        </w:rPr>
        <w:t>’</w:t>
      </w:r>
      <w:r w:rsidR="005F2005" w:rsidRPr="005F2005">
        <w:rPr>
          <w:rFonts w:asciiTheme="minorEastAsia" w:eastAsiaTheme="minorEastAsia"/>
        </w:rPr>
        <w:t>s Letters, II，48</w:t>
      </w:r>
      <w:r w:rsidR="005F2005" w:rsidRPr="005F2005">
        <w:rPr>
          <w:rFonts w:asciiTheme="minorEastAsia" w:eastAsiaTheme="minorEastAsia"/>
        </w:rPr>
        <w:t>—</w:t>
      </w:r>
      <w:r w:rsidR="005F2005" w:rsidRPr="005F2005">
        <w:rPr>
          <w:rFonts w:asciiTheme="minorEastAsia" w:eastAsiaTheme="minorEastAsia"/>
        </w:rPr>
        <w:t>49.</w:t>
      </w:r>
    </w:p>
    <w:p w:rsidR="005F2005" w:rsidRPr="005F2005" w:rsidRDefault="00057A77" w:rsidP="005F2005">
      <w:pPr>
        <w:pStyle w:val="Para004"/>
        <w:spacing w:before="312" w:after="312"/>
        <w:rPr>
          <w:rFonts w:asciiTheme="minorEastAsia" w:eastAsiaTheme="minorEastAsia"/>
        </w:rPr>
      </w:pPr>
      <w:hyperlink w:anchor="974">
        <w:bookmarkStart w:id="2264" w:name="_974"/>
        <w:r w:rsidR="005F2005" w:rsidRPr="005F2005">
          <w:rPr>
            <w:rStyle w:val="05Text"/>
            <w:rFonts w:asciiTheme="minorEastAsia" w:eastAsiaTheme="minorEastAsia"/>
          </w:rPr>
          <w:t>[974]</w:t>
        </w:r>
        <w:bookmarkEnd w:id="2264"/>
      </w:hyperlink>
      <w:r w:rsidR="005F2005" w:rsidRPr="005F2005">
        <w:rPr>
          <w:rFonts w:asciiTheme="minorEastAsia" w:eastAsiaTheme="minorEastAsia"/>
        </w:rPr>
        <w:t>Cato</w:t>
      </w:r>
      <w:r w:rsidR="005F2005" w:rsidRPr="005F2005">
        <w:rPr>
          <w:rFonts w:asciiTheme="minorEastAsia" w:eastAsiaTheme="minorEastAsia"/>
        </w:rPr>
        <w:t>’</w:t>
      </w:r>
      <w:r w:rsidR="005F2005" w:rsidRPr="005F2005">
        <w:rPr>
          <w:rFonts w:asciiTheme="minorEastAsia" w:eastAsiaTheme="minorEastAsia"/>
        </w:rPr>
        <w:t>s Letters, I，153</w:t>
      </w:r>
      <w:r w:rsidR="005F2005" w:rsidRPr="005F2005">
        <w:rPr>
          <w:rFonts w:asciiTheme="minorEastAsia" w:eastAsiaTheme="minorEastAsia"/>
        </w:rPr>
        <w:t>—</w:t>
      </w:r>
      <w:r w:rsidR="005F2005" w:rsidRPr="005F2005">
        <w:rPr>
          <w:rFonts w:asciiTheme="minorEastAsia" w:eastAsiaTheme="minorEastAsia"/>
        </w:rPr>
        <w:t>156，177</w:t>
      </w:r>
      <w:r w:rsidR="005F2005" w:rsidRPr="005F2005">
        <w:rPr>
          <w:rFonts w:asciiTheme="minorEastAsia" w:eastAsiaTheme="minorEastAsia"/>
        </w:rPr>
        <w:t>—</w:t>
      </w:r>
      <w:r w:rsidR="005F2005" w:rsidRPr="005F2005">
        <w:rPr>
          <w:rFonts w:asciiTheme="minorEastAsia" w:eastAsiaTheme="minorEastAsia"/>
        </w:rPr>
        <w:t>183.</w:t>
      </w:r>
    </w:p>
    <w:p w:rsidR="005F2005" w:rsidRPr="005F2005" w:rsidRDefault="00057A77" w:rsidP="005F2005">
      <w:pPr>
        <w:pStyle w:val="Para004"/>
        <w:spacing w:before="312" w:after="312"/>
        <w:rPr>
          <w:rFonts w:asciiTheme="minorEastAsia" w:eastAsiaTheme="minorEastAsia"/>
        </w:rPr>
      </w:pPr>
      <w:hyperlink w:anchor="975">
        <w:bookmarkStart w:id="2265" w:name="_975"/>
        <w:r w:rsidR="005F2005" w:rsidRPr="005F2005">
          <w:rPr>
            <w:rStyle w:val="05Text"/>
            <w:rFonts w:asciiTheme="minorEastAsia" w:eastAsiaTheme="minorEastAsia"/>
          </w:rPr>
          <w:t>[975]</w:t>
        </w:r>
        <w:bookmarkEnd w:id="2265"/>
      </w:hyperlink>
      <w:r w:rsidR="005F2005" w:rsidRPr="005F2005">
        <w:rPr>
          <w:rFonts w:asciiTheme="minorEastAsia" w:eastAsiaTheme="minorEastAsia"/>
        </w:rPr>
        <w:t>Cato</w:t>
      </w:r>
      <w:r w:rsidR="005F2005" w:rsidRPr="005F2005">
        <w:rPr>
          <w:rFonts w:asciiTheme="minorEastAsia" w:eastAsiaTheme="minorEastAsia"/>
        </w:rPr>
        <w:t>’</w:t>
      </w:r>
      <w:r w:rsidR="005F2005" w:rsidRPr="005F2005">
        <w:rPr>
          <w:rFonts w:asciiTheme="minorEastAsia" w:eastAsiaTheme="minorEastAsia"/>
        </w:rPr>
        <w:t>s Letters, I，180</w:t>
      </w:r>
      <w:r w:rsidR="005F2005" w:rsidRPr="005F2005">
        <w:rPr>
          <w:rFonts w:asciiTheme="minorEastAsia" w:eastAsiaTheme="minorEastAsia"/>
        </w:rPr>
        <w:t>—</w:t>
      </w:r>
      <w:r w:rsidR="005F2005" w:rsidRPr="005F2005">
        <w:rPr>
          <w:rFonts w:asciiTheme="minorEastAsia" w:eastAsiaTheme="minorEastAsia"/>
        </w:rPr>
        <w:t>181.這種思想確實是馬基雅維里的，雖然不清楚它的出處。</w:t>
      </w:r>
    </w:p>
    <w:p w:rsidR="005F2005" w:rsidRPr="005F2005" w:rsidRDefault="00057A77" w:rsidP="005F2005">
      <w:pPr>
        <w:pStyle w:val="Para004"/>
        <w:spacing w:before="312" w:after="312"/>
        <w:rPr>
          <w:rFonts w:asciiTheme="minorEastAsia" w:eastAsiaTheme="minorEastAsia"/>
        </w:rPr>
      </w:pPr>
      <w:hyperlink w:anchor="976">
        <w:bookmarkStart w:id="2266" w:name="_976"/>
        <w:r w:rsidR="005F2005" w:rsidRPr="005F2005">
          <w:rPr>
            <w:rStyle w:val="05Text"/>
            <w:rFonts w:asciiTheme="minorEastAsia" w:eastAsiaTheme="minorEastAsia"/>
          </w:rPr>
          <w:t>[976]</w:t>
        </w:r>
        <w:bookmarkEnd w:id="2266"/>
      </w:hyperlink>
      <w:r w:rsidR="005F2005" w:rsidRPr="005F2005">
        <w:rPr>
          <w:rFonts w:asciiTheme="minorEastAsia" w:eastAsiaTheme="minorEastAsia"/>
        </w:rPr>
        <w:t>Cato</w:t>
      </w:r>
      <w:r w:rsidR="005F2005" w:rsidRPr="005F2005">
        <w:rPr>
          <w:rFonts w:asciiTheme="minorEastAsia" w:eastAsiaTheme="minorEastAsia"/>
        </w:rPr>
        <w:t>’</w:t>
      </w:r>
      <w:r w:rsidR="005F2005" w:rsidRPr="005F2005">
        <w:rPr>
          <w:rFonts w:asciiTheme="minorEastAsia" w:eastAsiaTheme="minorEastAsia"/>
        </w:rPr>
        <w:t>s Letters, II，90；見pp.85</w:t>
      </w:r>
      <w:r w:rsidR="005F2005" w:rsidRPr="005F2005">
        <w:rPr>
          <w:rFonts w:asciiTheme="minorEastAsia" w:eastAsiaTheme="minorEastAsia"/>
        </w:rPr>
        <w:t>—</w:t>
      </w:r>
      <w:r w:rsidR="005F2005" w:rsidRPr="005F2005">
        <w:rPr>
          <w:rFonts w:asciiTheme="minorEastAsia" w:eastAsiaTheme="minorEastAsia"/>
        </w:rPr>
        <w:t>90，這是一段很長的論說。</w:t>
      </w:r>
    </w:p>
    <w:p w:rsidR="005F2005" w:rsidRPr="005F2005" w:rsidRDefault="00057A77" w:rsidP="005F2005">
      <w:pPr>
        <w:pStyle w:val="Para004"/>
        <w:spacing w:before="312" w:after="312"/>
        <w:rPr>
          <w:rFonts w:asciiTheme="minorEastAsia" w:eastAsiaTheme="minorEastAsia"/>
        </w:rPr>
      </w:pPr>
      <w:hyperlink w:anchor="977">
        <w:bookmarkStart w:id="2267" w:name="_977"/>
        <w:r w:rsidR="005F2005" w:rsidRPr="005F2005">
          <w:rPr>
            <w:rStyle w:val="05Text"/>
            <w:rFonts w:asciiTheme="minorEastAsia" w:eastAsiaTheme="minorEastAsia"/>
          </w:rPr>
          <w:t>[977]</w:t>
        </w:r>
        <w:bookmarkEnd w:id="2267"/>
      </w:hyperlink>
      <w:r w:rsidR="005F2005" w:rsidRPr="005F2005">
        <w:rPr>
          <w:rFonts w:asciiTheme="minorEastAsia" w:eastAsiaTheme="minorEastAsia"/>
        </w:rPr>
        <w:t>Cato</w:t>
      </w:r>
      <w:r w:rsidR="005F2005" w:rsidRPr="005F2005">
        <w:rPr>
          <w:rFonts w:asciiTheme="minorEastAsia" w:eastAsiaTheme="minorEastAsia"/>
        </w:rPr>
        <w:t>’</w:t>
      </w:r>
      <w:r w:rsidR="005F2005" w:rsidRPr="005F2005">
        <w:rPr>
          <w:rFonts w:asciiTheme="minorEastAsia" w:eastAsiaTheme="minorEastAsia"/>
        </w:rPr>
        <w:t>s Letters, II，234</w:t>
      </w:r>
      <w:r w:rsidR="005F2005" w:rsidRPr="005F2005">
        <w:rPr>
          <w:rFonts w:asciiTheme="minorEastAsia" w:eastAsiaTheme="minorEastAsia"/>
        </w:rPr>
        <w:t>—</w:t>
      </w:r>
      <w:r w:rsidR="005F2005" w:rsidRPr="005F2005">
        <w:rPr>
          <w:rFonts w:asciiTheme="minorEastAsia" w:eastAsiaTheme="minorEastAsia"/>
        </w:rPr>
        <w:t>240.</w:t>
      </w:r>
    </w:p>
    <w:p w:rsidR="005F2005" w:rsidRPr="005F2005" w:rsidRDefault="00057A77" w:rsidP="005F2005">
      <w:pPr>
        <w:pStyle w:val="Para004"/>
        <w:spacing w:before="312" w:after="312"/>
        <w:rPr>
          <w:rFonts w:asciiTheme="minorEastAsia" w:eastAsiaTheme="minorEastAsia"/>
        </w:rPr>
      </w:pPr>
      <w:hyperlink w:anchor="978">
        <w:bookmarkStart w:id="2268" w:name="_978"/>
        <w:r w:rsidR="005F2005" w:rsidRPr="005F2005">
          <w:rPr>
            <w:rStyle w:val="05Text"/>
            <w:rFonts w:asciiTheme="minorEastAsia" w:eastAsiaTheme="minorEastAsia"/>
          </w:rPr>
          <w:t>[978]</w:t>
        </w:r>
        <w:bookmarkEnd w:id="2268"/>
      </w:hyperlink>
      <w:r w:rsidR="005F2005" w:rsidRPr="005F2005">
        <w:rPr>
          <w:rFonts w:asciiTheme="minorEastAsia" w:eastAsiaTheme="minorEastAsia"/>
        </w:rPr>
        <w:t>《七年法案》（Septennial Act）：1716年通過的法案，把議會的一屆任期從三年改為七年。</w:t>
      </w:r>
      <w:r w:rsidR="005F2005" w:rsidRPr="005F2005">
        <w:rPr>
          <w:rFonts w:asciiTheme="minorEastAsia" w:eastAsiaTheme="minorEastAsia"/>
        </w:rPr>
        <w:t>——</w:t>
      </w:r>
      <w:r w:rsidR="005F2005" w:rsidRPr="005F2005">
        <w:rPr>
          <w:rFonts w:asciiTheme="minorEastAsia" w:eastAsiaTheme="minorEastAsia"/>
        </w:rPr>
        <w:t>譯注</w:t>
      </w:r>
    </w:p>
    <w:p w:rsidR="005F2005" w:rsidRPr="005F2005" w:rsidRDefault="00057A77" w:rsidP="005F2005">
      <w:pPr>
        <w:pStyle w:val="Para004"/>
        <w:spacing w:before="312" w:after="312"/>
        <w:rPr>
          <w:rFonts w:asciiTheme="minorEastAsia" w:eastAsiaTheme="minorEastAsia"/>
        </w:rPr>
      </w:pPr>
      <w:hyperlink w:anchor="979">
        <w:bookmarkStart w:id="2269" w:name="_979"/>
        <w:r w:rsidR="005F2005" w:rsidRPr="005F2005">
          <w:rPr>
            <w:rStyle w:val="05Text"/>
            <w:rFonts w:asciiTheme="minorEastAsia" w:eastAsiaTheme="minorEastAsia"/>
          </w:rPr>
          <w:t>[979]</w:t>
        </w:r>
        <w:bookmarkEnd w:id="2269"/>
      </w:hyperlink>
      <w:r w:rsidR="005F2005" w:rsidRPr="005F2005">
        <w:rPr>
          <w:rFonts w:asciiTheme="minorEastAsia" w:eastAsiaTheme="minorEastAsia"/>
        </w:rPr>
        <w:t>Cato</w:t>
      </w:r>
      <w:r w:rsidR="005F2005" w:rsidRPr="005F2005">
        <w:rPr>
          <w:rFonts w:asciiTheme="minorEastAsia" w:eastAsiaTheme="minorEastAsia"/>
        </w:rPr>
        <w:t>’</w:t>
      </w:r>
      <w:r w:rsidR="005F2005" w:rsidRPr="005F2005">
        <w:rPr>
          <w:rFonts w:asciiTheme="minorEastAsia" w:eastAsiaTheme="minorEastAsia"/>
        </w:rPr>
        <w:t>s Letters, III，159</w:t>
      </w:r>
      <w:r w:rsidR="005F2005" w:rsidRPr="005F2005">
        <w:rPr>
          <w:rFonts w:asciiTheme="minorEastAsia" w:eastAsiaTheme="minorEastAsia"/>
        </w:rPr>
        <w:t>—</w:t>
      </w:r>
      <w:r w:rsidR="005F2005" w:rsidRPr="005F2005">
        <w:rPr>
          <w:rFonts w:asciiTheme="minorEastAsia" w:eastAsiaTheme="minorEastAsia"/>
        </w:rPr>
        <w:t>165.</w:t>
      </w:r>
    </w:p>
    <w:p w:rsidR="005F2005" w:rsidRPr="005F2005" w:rsidRDefault="00057A77" w:rsidP="005F2005">
      <w:pPr>
        <w:pStyle w:val="Para004"/>
        <w:spacing w:before="312" w:after="312"/>
        <w:rPr>
          <w:rFonts w:asciiTheme="minorEastAsia" w:eastAsiaTheme="minorEastAsia"/>
        </w:rPr>
      </w:pPr>
      <w:hyperlink w:anchor="980">
        <w:bookmarkStart w:id="2270" w:name="_980"/>
        <w:r w:rsidR="005F2005" w:rsidRPr="005F2005">
          <w:rPr>
            <w:rStyle w:val="05Text"/>
            <w:rFonts w:asciiTheme="minorEastAsia" w:eastAsiaTheme="minorEastAsia"/>
          </w:rPr>
          <w:t>[980]</w:t>
        </w:r>
        <w:bookmarkEnd w:id="2270"/>
      </w:hyperlink>
      <w:r w:rsidR="005F2005" w:rsidRPr="005F2005">
        <w:rPr>
          <w:rFonts w:asciiTheme="minorEastAsia" w:eastAsiaTheme="minorEastAsia"/>
        </w:rPr>
        <w:t>Cato</w:t>
      </w:r>
      <w:r w:rsidR="005F2005" w:rsidRPr="005F2005">
        <w:rPr>
          <w:rFonts w:asciiTheme="minorEastAsia" w:eastAsiaTheme="minorEastAsia"/>
        </w:rPr>
        <w:t>’</w:t>
      </w:r>
      <w:r w:rsidR="005F2005" w:rsidRPr="005F2005">
        <w:rPr>
          <w:rFonts w:asciiTheme="minorEastAsia" w:eastAsiaTheme="minorEastAsia"/>
        </w:rPr>
        <w:t>s Letters, III，162</w:t>
      </w:r>
      <w:r w:rsidR="005F2005" w:rsidRPr="005F2005">
        <w:rPr>
          <w:rFonts w:asciiTheme="minorEastAsia" w:eastAsiaTheme="minorEastAsia"/>
        </w:rPr>
        <w:t>—</w:t>
      </w:r>
      <w:r w:rsidR="005F2005" w:rsidRPr="005F2005">
        <w:rPr>
          <w:rFonts w:asciiTheme="minorEastAsia" w:eastAsiaTheme="minorEastAsia"/>
        </w:rPr>
        <w:t>163.</w:t>
      </w:r>
    </w:p>
    <w:p w:rsidR="005F2005" w:rsidRPr="005F2005" w:rsidRDefault="00057A77" w:rsidP="005F2005">
      <w:pPr>
        <w:pStyle w:val="Para004"/>
        <w:spacing w:before="312" w:after="312"/>
        <w:rPr>
          <w:rFonts w:asciiTheme="minorEastAsia" w:eastAsiaTheme="minorEastAsia"/>
        </w:rPr>
      </w:pPr>
      <w:hyperlink w:anchor="981">
        <w:bookmarkStart w:id="2271" w:name="_981"/>
        <w:r w:rsidR="005F2005" w:rsidRPr="005F2005">
          <w:rPr>
            <w:rStyle w:val="05Text"/>
            <w:rFonts w:asciiTheme="minorEastAsia" w:eastAsiaTheme="minorEastAsia"/>
          </w:rPr>
          <w:t>[981]</w:t>
        </w:r>
        <w:bookmarkEnd w:id="2271"/>
      </w:hyperlink>
      <w:r w:rsidR="005F2005" w:rsidRPr="005F2005">
        <w:rPr>
          <w:rFonts w:asciiTheme="minorEastAsia" w:eastAsiaTheme="minorEastAsia"/>
        </w:rPr>
        <w:t>關于共和派文人決定接受《七年法案》，見Robbins, pp.109</w:t>
      </w:r>
      <w:r w:rsidR="005F2005" w:rsidRPr="005F2005">
        <w:rPr>
          <w:rFonts w:asciiTheme="minorEastAsia" w:eastAsiaTheme="minorEastAsia"/>
        </w:rPr>
        <w:t>—</w:t>
      </w:r>
      <w:r w:rsidR="005F2005" w:rsidRPr="005F2005">
        <w:rPr>
          <w:rFonts w:asciiTheme="minorEastAsia" w:eastAsiaTheme="minorEastAsia"/>
        </w:rPr>
        <w:t>110。</w:t>
      </w:r>
    </w:p>
    <w:p w:rsidR="005F2005" w:rsidRPr="005F2005" w:rsidRDefault="00057A77" w:rsidP="005F2005">
      <w:pPr>
        <w:pStyle w:val="Para004"/>
        <w:spacing w:before="312" w:after="312"/>
        <w:rPr>
          <w:rFonts w:asciiTheme="minorEastAsia" w:eastAsiaTheme="minorEastAsia"/>
        </w:rPr>
      </w:pPr>
      <w:hyperlink w:anchor="982">
        <w:bookmarkStart w:id="2272" w:name="_982"/>
        <w:r w:rsidR="005F2005" w:rsidRPr="005F2005">
          <w:rPr>
            <w:rStyle w:val="05Text"/>
            <w:rFonts w:asciiTheme="minorEastAsia" w:eastAsiaTheme="minorEastAsia"/>
          </w:rPr>
          <w:t>[982]</w:t>
        </w:r>
        <w:bookmarkEnd w:id="2272"/>
      </w:hyperlink>
      <w:r w:rsidR="005F2005" w:rsidRPr="005F2005">
        <w:rPr>
          <w:rFonts w:asciiTheme="minorEastAsia" w:eastAsiaTheme="minorEastAsia"/>
        </w:rPr>
        <w:t>Cato</w:t>
      </w:r>
      <w:r w:rsidR="005F2005" w:rsidRPr="005F2005">
        <w:rPr>
          <w:rFonts w:asciiTheme="minorEastAsia" w:eastAsiaTheme="minorEastAsia"/>
        </w:rPr>
        <w:t>’</w:t>
      </w:r>
      <w:r w:rsidR="005F2005" w:rsidRPr="005F2005">
        <w:rPr>
          <w:rFonts w:asciiTheme="minorEastAsia" w:eastAsiaTheme="minorEastAsia"/>
        </w:rPr>
        <w:t>s Letters, I，16</w:t>
      </w:r>
      <w:r w:rsidR="005F2005" w:rsidRPr="005F2005">
        <w:rPr>
          <w:rFonts w:asciiTheme="minorEastAsia" w:eastAsiaTheme="minorEastAsia"/>
        </w:rPr>
        <w:t>—</w:t>
      </w:r>
      <w:r w:rsidR="005F2005" w:rsidRPr="005F2005">
        <w:rPr>
          <w:rFonts w:asciiTheme="minorEastAsia" w:eastAsiaTheme="minorEastAsia"/>
        </w:rPr>
        <w:t>17，25</w:t>
      </w:r>
      <w:r w:rsidR="005F2005" w:rsidRPr="005F2005">
        <w:rPr>
          <w:rFonts w:asciiTheme="minorEastAsia" w:eastAsiaTheme="minorEastAsia"/>
        </w:rPr>
        <w:t>—</w:t>
      </w:r>
      <w:r w:rsidR="005F2005" w:rsidRPr="005F2005">
        <w:rPr>
          <w:rFonts w:asciiTheme="minorEastAsia" w:eastAsiaTheme="minorEastAsia"/>
        </w:rPr>
        <w:t>27.</w:t>
      </w:r>
    </w:p>
    <w:p w:rsidR="005F2005" w:rsidRPr="005F2005" w:rsidRDefault="00057A77" w:rsidP="005F2005">
      <w:pPr>
        <w:pStyle w:val="Para004"/>
        <w:spacing w:before="312" w:after="312"/>
        <w:rPr>
          <w:rFonts w:asciiTheme="minorEastAsia" w:eastAsiaTheme="minorEastAsia"/>
        </w:rPr>
      </w:pPr>
      <w:hyperlink w:anchor="983">
        <w:bookmarkStart w:id="2273" w:name="_983"/>
        <w:r w:rsidR="005F2005" w:rsidRPr="005F2005">
          <w:rPr>
            <w:rStyle w:val="05Text"/>
            <w:rFonts w:asciiTheme="minorEastAsia" w:eastAsiaTheme="minorEastAsia"/>
          </w:rPr>
          <w:t>[983]</w:t>
        </w:r>
        <w:bookmarkEnd w:id="2273"/>
      </w:hyperlink>
      <w:r w:rsidR="005F2005" w:rsidRPr="005F2005">
        <w:rPr>
          <w:rFonts w:asciiTheme="minorEastAsia" w:eastAsiaTheme="minorEastAsia"/>
        </w:rPr>
        <w:t>Cato</w:t>
      </w:r>
      <w:r w:rsidR="005F2005" w:rsidRPr="005F2005">
        <w:rPr>
          <w:rFonts w:asciiTheme="minorEastAsia" w:eastAsiaTheme="minorEastAsia"/>
        </w:rPr>
        <w:t>’</w:t>
      </w:r>
      <w:r w:rsidR="005F2005" w:rsidRPr="005F2005">
        <w:rPr>
          <w:rFonts w:asciiTheme="minorEastAsia" w:eastAsiaTheme="minorEastAsia"/>
        </w:rPr>
        <w:t>s Letters, I，88</w:t>
      </w:r>
      <w:r w:rsidR="005F2005" w:rsidRPr="005F2005">
        <w:rPr>
          <w:rFonts w:asciiTheme="minorEastAsia" w:eastAsiaTheme="minorEastAsia"/>
        </w:rPr>
        <w:t>—</w:t>
      </w:r>
      <w:r w:rsidR="005F2005" w:rsidRPr="005F2005">
        <w:rPr>
          <w:rFonts w:asciiTheme="minorEastAsia" w:eastAsiaTheme="minorEastAsia"/>
        </w:rPr>
        <w:t>90.</w:t>
      </w:r>
    </w:p>
    <w:p w:rsidR="005F2005" w:rsidRPr="005F2005" w:rsidRDefault="00057A77" w:rsidP="005F2005">
      <w:pPr>
        <w:pStyle w:val="Para004"/>
        <w:spacing w:before="312" w:after="312"/>
        <w:rPr>
          <w:rFonts w:asciiTheme="minorEastAsia" w:eastAsiaTheme="minorEastAsia"/>
        </w:rPr>
      </w:pPr>
      <w:hyperlink w:anchor="984">
        <w:bookmarkStart w:id="2274" w:name="_984"/>
        <w:r w:rsidR="005F2005" w:rsidRPr="005F2005">
          <w:rPr>
            <w:rStyle w:val="05Text"/>
            <w:rFonts w:asciiTheme="minorEastAsia" w:eastAsiaTheme="minorEastAsia"/>
          </w:rPr>
          <w:t>[984]</w:t>
        </w:r>
        <w:bookmarkEnd w:id="2274"/>
      </w:hyperlink>
      <w:r w:rsidR="005F2005" w:rsidRPr="005F2005">
        <w:rPr>
          <w:rFonts w:asciiTheme="minorEastAsia" w:eastAsiaTheme="minorEastAsia"/>
        </w:rPr>
        <w:t>Cato</w:t>
      </w:r>
      <w:r w:rsidR="005F2005" w:rsidRPr="005F2005">
        <w:rPr>
          <w:rFonts w:asciiTheme="minorEastAsia" w:eastAsiaTheme="minorEastAsia"/>
        </w:rPr>
        <w:t>’</w:t>
      </w:r>
      <w:r w:rsidR="005F2005" w:rsidRPr="005F2005">
        <w:rPr>
          <w:rFonts w:asciiTheme="minorEastAsia" w:eastAsiaTheme="minorEastAsia"/>
        </w:rPr>
        <w:t>s Letters, II，105</w:t>
      </w:r>
      <w:r w:rsidR="005F2005" w:rsidRPr="005F2005">
        <w:rPr>
          <w:rFonts w:asciiTheme="minorEastAsia" w:eastAsiaTheme="minorEastAsia"/>
        </w:rPr>
        <w:t>—</w:t>
      </w:r>
      <w:r w:rsidR="005F2005" w:rsidRPr="005F2005">
        <w:rPr>
          <w:rFonts w:asciiTheme="minorEastAsia" w:eastAsiaTheme="minorEastAsia"/>
        </w:rPr>
        <w:t>112.</w:t>
      </w:r>
    </w:p>
    <w:p w:rsidR="005F2005" w:rsidRPr="005F2005" w:rsidRDefault="00057A77" w:rsidP="005F2005">
      <w:pPr>
        <w:pStyle w:val="Para004"/>
        <w:spacing w:before="312" w:after="312"/>
        <w:rPr>
          <w:rFonts w:asciiTheme="minorEastAsia" w:eastAsiaTheme="minorEastAsia"/>
        </w:rPr>
      </w:pPr>
      <w:hyperlink w:anchor="985">
        <w:bookmarkStart w:id="2275" w:name="_985"/>
        <w:r w:rsidR="005F2005" w:rsidRPr="005F2005">
          <w:rPr>
            <w:rStyle w:val="05Text"/>
            <w:rFonts w:asciiTheme="minorEastAsia" w:eastAsiaTheme="minorEastAsia"/>
          </w:rPr>
          <w:t>[985]</w:t>
        </w:r>
        <w:bookmarkEnd w:id="2275"/>
      </w:hyperlink>
      <w:r w:rsidR="005F2005" w:rsidRPr="005F2005">
        <w:rPr>
          <w:rFonts w:asciiTheme="minorEastAsia" w:eastAsiaTheme="minorEastAsia"/>
        </w:rPr>
        <w:t>Lettres Persanes, CXLII.</w:t>
      </w:r>
    </w:p>
    <w:p w:rsidR="005F2005" w:rsidRPr="005F2005" w:rsidRDefault="00057A77" w:rsidP="005F2005">
      <w:pPr>
        <w:pStyle w:val="Para004"/>
        <w:spacing w:before="312" w:after="312"/>
        <w:rPr>
          <w:rFonts w:asciiTheme="minorEastAsia" w:eastAsiaTheme="minorEastAsia"/>
        </w:rPr>
      </w:pPr>
      <w:hyperlink w:anchor="986">
        <w:bookmarkStart w:id="2276" w:name="_986"/>
        <w:r w:rsidR="005F2005" w:rsidRPr="005F2005">
          <w:rPr>
            <w:rStyle w:val="05Text"/>
            <w:rFonts w:asciiTheme="minorEastAsia" w:eastAsiaTheme="minorEastAsia"/>
          </w:rPr>
          <w:t>[986]</w:t>
        </w:r>
        <w:bookmarkEnd w:id="2276"/>
      </w:hyperlink>
      <w:r w:rsidR="005F2005" w:rsidRPr="005F2005">
        <w:rPr>
          <w:rFonts w:asciiTheme="minorEastAsia" w:eastAsiaTheme="minorEastAsia"/>
        </w:rPr>
        <w:t>Lettres Persanes, LXXXVII</w:t>
      </w:r>
      <w:r w:rsidR="005F2005" w:rsidRPr="005F2005">
        <w:rPr>
          <w:rFonts w:asciiTheme="minorEastAsia" w:eastAsiaTheme="minorEastAsia"/>
        </w:rPr>
        <w:t>—</w:t>
      </w:r>
      <w:r w:rsidR="005F2005" w:rsidRPr="005F2005">
        <w:rPr>
          <w:rFonts w:asciiTheme="minorEastAsia" w:eastAsiaTheme="minorEastAsia"/>
        </w:rPr>
        <w:t>XC.</w:t>
      </w:r>
    </w:p>
    <w:p w:rsidR="005F2005" w:rsidRPr="005F2005" w:rsidRDefault="00057A77" w:rsidP="005F2005">
      <w:pPr>
        <w:pStyle w:val="Para004"/>
        <w:spacing w:before="312" w:after="312"/>
        <w:rPr>
          <w:rFonts w:asciiTheme="minorEastAsia" w:eastAsiaTheme="minorEastAsia"/>
        </w:rPr>
      </w:pPr>
      <w:hyperlink w:anchor="987">
        <w:bookmarkStart w:id="2277" w:name="_987"/>
        <w:r w:rsidR="005F2005" w:rsidRPr="005F2005">
          <w:rPr>
            <w:rStyle w:val="05Text"/>
            <w:rFonts w:asciiTheme="minorEastAsia" w:eastAsiaTheme="minorEastAsia"/>
          </w:rPr>
          <w:t>[987]</w:t>
        </w:r>
        <w:bookmarkEnd w:id="2277"/>
      </w:hyperlink>
      <w:r w:rsidR="005F2005" w:rsidRPr="005F2005">
        <w:rPr>
          <w:rFonts w:asciiTheme="minorEastAsia" w:eastAsiaTheme="minorEastAsia"/>
        </w:rPr>
        <w:t>Marshall Berman, The Politics of Authenticity（New York：Atheneum，1970），and Orest Ranum，</w:t>
      </w:r>
      <w:r w:rsidR="005F2005" w:rsidRPr="005F2005">
        <w:rPr>
          <w:rFonts w:asciiTheme="minorEastAsia" w:eastAsiaTheme="minorEastAsia"/>
        </w:rPr>
        <w:t>“</w:t>
      </w:r>
      <w:r w:rsidR="005F2005" w:rsidRPr="005F2005">
        <w:rPr>
          <w:rFonts w:asciiTheme="minorEastAsia" w:eastAsiaTheme="minorEastAsia"/>
        </w:rPr>
        <w:t>Personality and Politics in the Persian Letters</w:t>
      </w:r>
      <w:r w:rsidR="005F2005" w:rsidRPr="005F2005">
        <w:rPr>
          <w:rFonts w:asciiTheme="minorEastAsia" w:eastAsiaTheme="minorEastAsia"/>
        </w:rPr>
        <w:t>”</w:t>
      </w:r>
      <w:r w:rsidR="005F2005" w:rsidRPr="005F2005">
        <w:rPr>
          <w:rFonts w:asciiTheme="minorEastAsia" w:eastAsiaTheme="minorEastAsia"/>
        </w:rPr>
        <w:t>，Political Science Quarterly 84，no.4（1969），pp.606</w:t>
      </w:r>
      <w:r w:rsidR="005F2005" w:rsidRPr="005F2005">
        <w:rPr>
          <w:rFonts w:asciiTheme="minorEastAsia" w:eastAsiaTheme="minorEastAsia"/>
        </w:rPr>
        <w:t>—</w:t>
      </w:r>
      <w:r w:rsidR="005F2005" w:rsidRPr="005F2005">
        <w:rPr>
          <w:rFonts w:asciiTheme="minorEastAsia" w:eastAsiaTheme="minorEastAsia"/>
        </w:rPr>
        <w:t>627.</w:t>
      </w:r>
    </w:p>
    <w:p w:rsidR="005F2005" w:rsidRPr="005F2005" w:rsidRDefault="00057A77" w:rsidP="005F2005">
      <w:pPr>
        <w:pStyle w:val="Para004"/>
        <w:spacing w:before="312" w:after="312"/>
        <w:rPr>
          <w:rFonts w:asciiTheme="minorEastAsia" w:eastAsiaTheme="minorEastAsia"/>
        </w:rPr>
      </w:pPr>
      <w:hyperlink w:anchor="988">
        <w:bookmarkStart w:id="2278" w:name="_988"/>
        <w:r w:rsidR="005F2005" w:rsidRPr="005F2005">
          <w:rPr>
            <w:rStyle w:val="05Text"/>
            <w:rFonts w:asciiTheme="minorEastAsia" w:eastAsiaTheme="minorEastAsia"/>
          </w:rPr>
          <w:t>[988]</w:t>
        </w:r>
        <w:bookmarkEnd w:id="2278"/>
      </w:hyperlink>
      <w:r w:rsidR="005F2005" w:rsidRPr="005F2005">
        <w:rPr>
          <w:rFonts w:asciiTheme="minorEastAsia" w:eastAsiaTheme="minorEastAsia"/>
        </w:rPr>
        <w:t>“</w:t>
      </w:r>
      <w:r w:rsidR="005F2005" w:rsidRPr="005F2005">
        <w:rPr>
          <w:rFonts w:asciiTheme="minorEastAsia" w:eastAsiaTheme="minorEastAsia"/>
        </w:rPr>
        <w:t>The Story of Apheridon and Astarte</w:t>
      </w:r>
      <w:r w:rsidR="005F2005" w:rsidRPr="005F2005">
        <w:rPr>
          <w:rFonts w:asciiTheme="minorEastAsia" w:eastAsiaTheme="minorEastAsia"/>
        </w:rPr>
        <w:t>”</w:t>
      </w:r>
      <w:r w:rsidR="005F2005" w:rsidRPr="005F2005">
        <w:rPr>
          <w:rFonts w:asciiTheme="minorEastAsia" w:eastAsiaTheme="minorEastAsia"/>
        </w:rPr>
        <w:t>，見Letter LXVII。Anais和Ibrahim故事見Letter CXLI。</w:t>
      </w:r>
    </w:p>
    <w:p w:rsidR="005F2005" w:rsidRPr="005F2005" w:rsidRDefault="00057A77" w:rsidP="005F2005">
      <w:pPr>
        <w:pStyle w:val="Para004"/>
        <w:spacing w:before="312" w:after="312"/>
        <w:rPr>
          <w:rFonts w:asciiTheme="minorEastAsia" w:eastAsiaTheme="minorEastAsia"/>
        </w:rPr>
      </w:pPr>
      <w:hyperlink w:anchor="989">
        <w:bookmarkStart w:id="2279" w:name="_989"/>
        <w:r w:rsidR="005F2005" w:rsidRPr="005F2005">
          <w:rPr>
            <w:rStyle w:val="05Text"/>
            <w:rFonts w:asciiTheme="minorEastAsia" w:eastAsiaTheme="minorEastAsia"/>
          </w:rPr>
          <w:t>[989]</w:t>
        </w:r>
        <w:bookmarkEnd w:id="2279"/>
      </w:hyperlink>
      <w:r w:rsidR="005F2005" w:rsidRPr="005F2005">
        <w:rPr>
          <w:rFonts w:asciiTheme="minorEastAsia" w:eastAsiaTheme="minorEastAsia"/>
        </w:rPr>
        <w:t>Volume IV of Cato</w:t>
      </w:r>
      <w:r w:rsidR="005F2005" w:rsidRPr="005F2005">
        <w:rPr>
          <w:rFonts w:asciiTheme="minorEastAsia" w:eastAsiaTheme="minorEastAsia"/>
        </w:rPr>
        <w:t>’</w:t>
      </w:r>
      <w:r w:rsidR="005F2005" w:rsidRPr="005F2005">
        <w:rPr>
          <w:rFonts w:asciiTheme="minorEastAsia" w:eastAsiaTheme="minorEastAsia"/>
        </w:rPr>
        <w:t>s Letters，及The Independent Whig的增刊對這個問題有大量討論。</w:t>
      </w:r>
    </w:p>
    <w:p w:rsidR="005F2005" w:rsidRPr="005F2005" w:rsidRDefault="00057A77" w:rsidP="005F2005">
      <w:pPr>
        <w:pStyle w:val="Para004"/>
        <w:spacing w:before="312" w:after="312"/>
        <w:rPr>
          <w:rFonts w:asciiTheme="minorEastAsia" w:eastAsiaTheme="minorEastAsia"/>
        </w:rPr>
      </w:pPr>
      <w:hyperlink w:anchor="990">
        <w:bookmarkStart w:id="2280" w:name="_990"/>
        <w:r w:rsidR="005F2005" w:rsidRPr="005F2005">
          <w:rPr>
            <w:rStyle w:val="05Text"/>
            <w:rFonts w:asciiTheme="minorEastAsia" w:eastAsiaTheme="minorEastAsia"/>
          </w:rPr>
          <w:t>[990]</w:t>
        </w:r>
        <w:bookmarkEnd w:id="2280"/>
      </w:hyperlink>
      <w:r w:rsidR="005F2005" w:rsidRPr="005F2005">
        <w:rPr>
          <w:rFonts w:asciiTheme="minorEastAsia" w:eastAsiaTheme="minorEastAsia"/>
        </w:rPr>
        <w:t>Ren</w:t>
      </w:r>
      <w:r w:rsidR="005F2005" w:rsidRPr="005F2005">
        <w:rPr>
          <w:rFonts w:asciiTheme="minorEastAsia" w:eastAsiaTheme="minorEastAsia"/>
        </w:rPr>
        <w:t>é</w:t>
      </w:r>
      <w:r w:rsidR="005F2005" w:rsidRPr="005F2005">
        <w:rPr>
          <w:rFonts w:asciiTheme="minorEastAsia" w:eastAsiaTheme="minorEastAsia"/>
        </w:rPr>
        <w:t>e Simon, Henry de Boulainviller；historien, politique, philosophe, astrologue，1658</w:t>
      </w:r>
      <w:r w:rsidR="005F2005" w:rsidRPr="005F2005">
        <w:rPr>
          <w:rFonts w:asciiTheme="minorEastAsia" w:eastAsiaTheme="minorEastAsia"/>
        </w:rPr>
        <w:t>—</w:t>
      </w:r>
      <w:r w:rsidR="005F2005" w:rsidRPr="005F2005">
        <w:rPr>
          <w:rFonts w:asciiTheme="minorEastAsia" w:eastAsiaTheme="minorEastAsia"/>
        </w:rPr>
        <w:t>1722（Paris：Boivin，1941）and Un revolte du XVIII siecle, Henry de Boulainviller（Carches：Editions du nouvel humanisme，1948）；Ira O.Wade, The Clandestine Organization and Diffusion of Philosophie Ideas in France from 1700 to 1750（Princeton University Press，1938）.</w:t>
      </w:r>
    </w:p>
    <w:p w:rsidR="005F2005" w:rsidRPr="005F2005" w:rsidRDefault="00057A77" w:rsidP="005F2005">
      <w:pPr>
        <w:pStyle w:val="Para004"/>
        <w:spacing w:before="312" w:after="312"/>
        <w:rPr>
          <w:rFonts w:asciiTheme="minorEastAsia" w:eastAsiaTheme="minorEastAsia"/>
        </w:rPr>
      </w:pPr>
      <w:hyperlink w:anchor="991">
        <w:bookmarkStart w:id="2281" w:name="_991"/>
        <w:r w:rsidR="005F2005" w:rsidRPr="005F2005">
          <w:rPr>
            <w:rStyle w:val="05Text"/>
            <w:rFonts w:asciiTheme="minorEastAsia" w:eastAsiaTheme="minorEastAsia"/>
          </w:rPr>
          <w:t>[991]</w:t>
        </w:r>
        <w:bookmarkEnd w:id="2281"/>
      </w:hyperlink>
      <w:r w:rsidR="005F2005" w:rsidRPr="005F2005">
        <w:rPr>
          <w:rFonts w:asciiTheme="minorEastAsia" w:eastAsiaTheme="minorEastAsia"/>
        </w:rPr>
        <w:t>Franco Venturi, Utopia and Reform in the Enlightenment（Cambridge University Press，1971）.</w:t>
      </w:r>
    </w:p>
    <w:p w:rsidR="005F2005" w:rsidRPr="005F2005" w:rsidRDefault="00057A77" w:rsidP="005F2005">
      <w:pPr>
        <w:pStyle w:val="Para004"/>
        <w:spacing w:before="312" w:after="312"/>
        <w:rPr>
          <w:rFonts w:asciiTheme="minorEastAsia" w:eastAsiaTheme="minorEastAsia"/>
        </w:rPr>
      </w:pPr>
      <w:hyperlink w:anchor="992">
        <w:bookmarkStart w:id="2282" w:name="_992"/>
        <w:r w:rsidR="005F2005" w:rsidRPr="005F2005">
          <w:rPr>
            <w:rStyle w:val="05Text"/>
            <w:rFonts w:asciiTheme="minorEastAsia" w:eastAsiaTheme="minorEastAsia"/>
          </w:rPr>
          <w:t>[992]</w:t>
        </w:r>
        <w:bookmarkEnd w:id="2282"/>
      </w:hyperlink>
      <w:r w:rsidR="005F2005" w:rsidRPr="005F2005">
        <w:rPr>
          <w:rFonts w:asciiTheme="minorEastAsia" w:eastAsiaTheme="minorEastAsia"/>
        </w:rPr>
        <w:t>蘇西尼（Laelius Socinius，1525</w:t>
      </w:r>
      <w:r w:rsidR="005F2005" w:rsidRPr="005F2005">
        <w:rPr>
          <w:rFonts w:asciiTheme="minorEastAsia" w:eastAsiaTheme="minorEastAsia"/>
        </w:rPr>
        <w:t>—</w:t>
      </w:r>
      <w:r w:rsidR="005F2005" w:rsidRPr="005F2005">
        <w:rPr>
          <w:rFonts w:asciiTheme="minorEastAsia" w:eastAsiaTheme="minorEastAsia"/>
        </w:rPr>
        <w:t>1562）：意大利神學家，主張以理性方式研究神學，否定三位一體和基督神性等基督教核心教義，對后來英國的教義自由派和自然神論者有重要影響。</w:t>
      </w:r>
      <w:r w:rsidR="005F2005" w:rsidRPr="005F2005">
        <w:rPr>
          <w:rFonts w:asciiTheme="minorEastAsia" w:eastAsiaTheme="minorEastAsia"/>
        </w:rPr>
        <w:t>——</w:t>
      </w:r>
      <w:r w:rsidR="005F2005" w:rsidRPr="005F2005">
        <w:rPr>
          <w:rFonts w:asciiTheme="minorEastAsia" w:eastAsiaTheme="minorEastAsia"/>
        </w:rPr>
        <w:t>譯注</w:t>
      </w:r>
    </w:p>
    <w:p w:rsidR="005F2005" w:rsidRPr="005F2005" w:rsidRDefault="00057A77" w:rsidP="005F2005">
      <w:pPr>
        <w:pStyle w:val="Para004"/>
        <w:spacing w:before="312" w:after="312"/>
        <w:rPr>
          <w:rFonts w:asciiTheme="minorEastAsia" w:eastAsiaTheme="minorEastAsia"/>
        </w:rPr>
      </w:pPr>
      <w:hyperlink w:anchor="993">
        <w:bookmarkStart w:id="2283" w:name="_993"/>
        <w:r w:rsidR="005F2005" w:rsidRPr="005F2005">
          <w:rPr>
            <w:rStyle w:val="05Text"/>
            <w:rFonts w:asciiTheme="minorEastAsia" w:eastAsiaTheme="minorEastAsia"/>
          </w:rPr>
          <w:t>[993]</w:t>
        </w:r>
        <w:bookmarkEnd w:id="2283"/>
      </w:hyperlink>
      <w:r w:rsidR="005F2005" w:rsidRPr="005F2005">
        <w:rPr>
          <w:rFonts w:asciiTheme="minorEastAsia" w:eastAsiaTheme="minorEastAsia"/>
        </w:rPr>
        <w:t>例見Cato</w:t>
      </w:r>
      <w:r w:rsidR="005F2005" w:rsidRPr="005F2005">
        <w:rPr>
          <w:rFonts w:asciiTheme="minorEastAsia" w:eastAsiaTheme="minorEastAsia"/>
        </w:rPr>
        <w:t>’</w:t>
      </w:r>
      <w:r w:rsidR="005F2005" w:rsidRPr="005F2005">
        <w:rPr>
          <w:rFonts w:asciiTheme="minorEastAsia" w:eastAsiaTheme="minorEastAsia"/>
        </w:rPr>
        <w:t>s Letters, I，121。</w:t>
      </w:r>
    </w:p>
    <w:p w:rsidR="005F2005" w:rsidRPr="005F2005" w:rsidRDefault="00057A77" w:rsidP="005F2005">
      <w:pPr>
        <w:pStyle w:val="Para004"/>
        <w:spacing w:before="312" w:after="312"/>
        <w:rPr>
          <w:rFonts w:asciiTheme="minorEastAsia" w:eastAsiaTheme="minorEastAsia"/>
        </w:rPr>
      </w:pPr>
      <w:hyperlink w:anchor="994">
        <w:bookmarkStart w:id="2284" w:name="_994"/>
        <w:r w:rsidR="005F2005" w:rsidRPr="005F2005">
          <w:rPr>
            <w:rStyle w:val="05Text"/>
            <w:rFonts w:asciiTheme="minorEastAsia" w:eastAsiaTheme="minorEastAsia"/>
          </w:rPr>
          <w:t>[994]</w:t>
        </w:r>
        <w:bookmarkEnd w:id="2284"/>
      </w:hyperlink>
      <w:r w:rsidR="005F2005" w:rsidRPr="005F2005">
        <w:rPr>
          <w:rFonts w:asciiTheme="minorEastAsia" w:eastAsiaTheme="minorEastAsia"/>
        </w:rPr>
        <w:t>見Kramnick, Bolingbroke and His Circle，以及筆者對該書的評論，見Journal of Modern History 42，no.2（1970），251</w:t>
      </w:r>
      <w:r w:rsidR="005F2005" w:rsidRPr="005F2005">
        <w:rPr>
          <w:rFonts w:asciiTheme="minorEastAsia" w:eastAsiaTheme="minorEastAsia"/>
        </w:rPr>
        <w:t>—</w:t>
      </w:r>
      <w:r w:rsidR="005F2005" w:rsidRPr="005F2005">
        <w:rPr>
          <w:rFonts w:asciiTheme="minorEastAsia" w:eastAsiaTheme="minorEastAsia"/>
        </w:rPr>
        <w:t>254。</w:t>
      </w:r>
    </w:p>
    <w:p w:rsidR="005F2005" w:rsidRPr="005F2005" w:rsidRDefault="00057A77" w:rsidP="005F2005">
      <w:pPr>
        <w:pStyle w:val="Para004"/>
        <w:spacing w:before="312" w:after="312"/>
        <w:rPr>
          <w:rFonts w:asciiTheme="minorEastAsia" w:eastAsiaTheme="minorEastAsia"/>
        </w:rPr>
      </w:pPr>
      <w:hyperlink w:anchor="995">
        <w:bookmarkStart w:id="2285" w:name="_995"/>
        <w:r w:rsidR="005F2005" w:rsidRPr="005F2005">
          <w:rPr>
            <w:rStyle w:val="05Text"/>
            <w:rFonts w:asciiTheme="minorEastAsia" w:eastAsiaTheme="minorEastAsia"/>
          </w:rPr>
          <w:t>[995]</w:t>
        </w:r>
        <w:bookmarkEnd w:id="2285"/>
      </w:hyperlink>
      <w:r w:rsidR="005F2005" w:rsidRPr="005F2005">
        <w:rPr>
          <w:rFonts w:asciiTheme="minorEastAsia" w:eastAsiaTheme="minorEastAsia"/>
        </w:rPr>
        <w:t>Kramnick的著作是對這些爭論最出色的研究；H.T.Dickinson, Bolingbroke（London：Constable，1970），此書十分全面地把它們與博林布魯克的一生聯系在了一起。</w:t>
      </w:r>
    </w:p>
    <w:p w:rsidR="005F2005" w:rsidRPr="005F2005" w:rsidRDefault="00057A77" w:rsidP="005F2005">
      <w:pPr>
        <w:pStyle w:val="Para004"/>
        <w:spacing w:before="312" w:after="312"/>
        <w:rPr>
          <w:rFonts w:asciiTheme="minorEastAsia" w:eastAsiaTheme="minorEastAsia"/>
        </w:rPr>
      </w:pPr>
      <w:hyperlink w:anchor="996">
        <w:bookmarkStart w:id="2286" w:name="_996"/>
        <w:r w:rsidR="005F2005" w:rsidRPr="005F2005">
          <w:rPr>
            <w:rStyle w:val="05Text"/>
            <w:rFonts w:asciiTheme="minorEastAsia" w:eastAsiaTheme="minorEastAsia"/>
          </w:rPr>
          <w:t>[996]</w:t>
        </w:r>
        <w:bookmarkEnd w:id="2286"/>
      </w:hyperlink>
      <w:r w:rsidR="005F2005" w:rsidRPr="005F2005">
        <w:rPr>
          <w:rFonts w:asciiTheme="minorEastAsia" w:eastAsiaTheme="minorEastAsia"/>
        </w:rPr>
        <w:t>這個說法當然是來自J.H.Plumb, The Growth of Political Stability in England，1660</w:t>
      </w:r>
      <w:r w:rsidR="005F2005" w:rsidRPr="005F2005">
        <w:rPr>
          <w:rFonts w:asciiTheme="minorEastAsia" w:eastAsiaTheme="minorEastAsia"/>
        </w:rPr>
        <w:t>—</w:t>
      </w:r>
      <w:r w:rsidR="005F2005" w:rsidRPr="005F2005">
        <w:rPr>
          <w:rFonts w:asciiTheme="minorEastAsia" w:eastAsiaTheme="minorEastAsia"/>
        </w:rPr>
        <w:t>1730（London：Macmillan，1967）。</w:t>
      </w:r>
    </w:p>
    <w:p w:rsidR="005F2005" w:rsidRPr="005F2005" w:rsidRDefault="00057A77" w:rsidP="005F2005">
      <w:pPr>
        <w:pStyle w:val="Para004"/>
        <w:spacing w:before="312" w:after="312"/>
        <w:rPr>
          <w:rFonts w:asciiTheme="minorEastAsia" w:eastAsiaTheme="minorEastAsia"/>
        </w:rPr>
      </w:pPr>
      <w:hyperlink w:anchor="997">
        <w:bookmarkStart w:id="2287" w:name="_997"/>
        <w:r w:rsidR="005F2005" w:rsidRPr="005F2005">
          <w:rPr>
            <w:rStyle w:val="05Text"/>
            <w:rFonts w:asciiTheme="minorEastAsia" w:eastAsiaTheme="minorEastAsia"/>
          </w:rPr>
          <w:t>[997]</w:t>
        </w:r>
        <w:bookmarkEnd w:id="2287"/>
      </w:hyperlink>
      <w:r w:rsidR="005F2005" w:rsidRPr="005F2005">
        <w:rPr>
          <w:rFonts w:asciiTheme="minorEastAsia" w:eastAsiaTheme="minorEastAsia"/>
        </w:rPr>
        <w:t>這大體上是A Dissertation Upon Parties（1733</w:t>
      </w:r>
      <w:r w:rsidR="005F2005" w:rsidRPr="005F2005">
        <w:rPr>
          <w:rFonts w:asciiTheme="minorEastAsia" w:eastAsiaTheme="minorEastAsia"/>
        </w:rPr>
        <w:t>—</w:t>
      </w:r>
      <w:r w:rsidR="005F2005" w:rsidRPr="005F2005">
        <w:rPr>
          <w:rFonts w:asciiTheme="minorEastAsia" w:eastAsiaTheme="minorEastAsia"/>
        </w:rPr>
        <w:t>1735）的觀點</w:t>
      </w:r>
    </w:p>
    <w:p w:rsidR="005F2005" w:rsidRPr="005F2005" w:rsidRDefault="00057A77" w:rsidP="005F2005">
      <w:pPr>
        <w:pStyle w:val="Para004"/>
        <w:spacing w:before="312" w:after="312"/>
        <w:rPr>
          <w:rFonts w:asciiTheme="minorEastAsia" w:eastAsiaTheme="minorEastAsia"/>
        </w:rPr>
      </w:pPr>
      <w:hyperlink w:anchor="998">
        <w:bookmarkStart w:id="2288" w:name="_998"/>
        <w:r w:rsidR="005F2005" w:rsidRPr="005F2005">
          <w:rPr>
            <w:rStyle w:val="05Text"/>
            <w:rFonts w:asciiTheme="minorEastAsia" w:eastAsiaTheme="minorEastAsia"/>
          </w:rPr>
          <w:t>[998]</w:t>
        </w:r>
        <w:bookmarkEnd w:id="2288"/>
      </w:hyperlink>
      <w:r w:rsidR="005F2005" w:rsidRPr="005F2005">
        <w:rPr>
          <w:rFonts w:asciiTheme="minorEastAsia" w:eastAsiaTheme="minorEastAsia"/>
        </w:rPr>
        <w:t>W.B.Gwyn, The Meaning of the Separation of Powers：an analysis of the doctrine from its origin to the adoption of the United States Constitution（New Orleans：Tulane Studies in Political Science，1965），and M.J.C.Vile, Constitutionalism and the Separation of Powers（Oxford：The Clarendon Press，1967），這兩本研究此一概念的著作完全是反歷史的。</w:t>
      </w:r>
    </w:p>
    <w:p w:rsidR="005F2005" w:rsidRPr="005F2005" w:rsidRDefault="00057A77" w:rsidP="005F2005">
      <w:pPr>
        <w:pStyle w:val="Para004"/>
        <w:spacing w:before="312" w:after="312"/>
        <w:rPr>
          <w:rFonts w:asciiTheme="minorEastAsia" w:eastAsiaTheme="minorEastAsia"/>
        </w:rPr>
      </w:pPr>
      <w:hyperlink w:anchor="999">
        <w:bookmarkStart w:id="2289" w:name="_999"/>
        <w:r w:rsidR="005F2005" w:rsidRPr="005F2005">
          <w:rPr>
            <w:rStyle w:val="05Text"/>
            <w:rFonts w:asciiTheme="minorEastAsia" w:eastAsiaTheme="minorEastAsia"/>
          </w:rPr>
          <w:t>[999]</w:t>
        </w:r>
        <w:bookmarkEnd w:id="2289"/>
      </w:hyperlink>
      <w:r w:rsidR="005F2005" w:rsidRPr="005F2005">
        <w:rPr>
          <w:rFonts w:asciiTheme="minorEastAsia" w:eastAsiaTheme="minorEastAsia"/>
        </w:rPr>
        <w:t>Robert Shackleton，</w:t>
      </w:r>
      <w:r w:rsidR="005F2005" w:rsidRPr="005F2005">
        <w:rPr>
          <w:rFonts w:asciiTheme="minorEastAsia" w:eastAsiaTheme="minorEastAsia"/>
        </w:rPr>
        <w:t>“</w:t>
      </w:r>
      <w:r w:rsidR="005F2005" w:rsidRPr="005F2005">
        <w:rPr>
          <w:rFonts w:asciiTheme="minorEastAsia" w:eastAsiaTheme="minorEastAsia"/>
        </w:rPr>
        <w:t>Montesquieu, Bolingbroke and the Separation of Powers</w:t>
      </w:r>
      <w:r w:rsidR="005F2005" w:rsidRPr="005F2005">
        <w:rPr>
          <w:rFonts w:asciiTheme="minorEastAsia" w:eastAsiaTheme="minorEastAsia"/>
        </w:rPr>
        <w:t>”</w:t>
      </w:r>
      <w:r w:rsidR="005F2005" w:rsidRPr="005F2005">
        <w:rPr>
          <w:rFonts w:asciiTheme="minorEastAsia" w:eastAsiaTheme="minorEastAsia"/>
        </w:rPr>
        <w:t>，French Studies 3（1949），25</w:t>
      </w:r>
      <w:r w:rsidR="005F2005" w:rsidRPr="005F2005">
        <w:rPr>
          <w:rFonts w:asciiTheme="minorEastAsia" w:eastAsiaTheme="minorEastAsia"/>
        </w:rPr>
        <w:t>—</w:t>
      </w:r>
      <w:r w:rsidR="005F2005" w:rsidRPr="005F2005">
        <w:rPr>
          <w:rFonts w:asciiTheme="minorEastAsia" w:eastAsiaTheme="minorEastAsia"/>
        </w:rPr>
        <w:t>38，and Montesquieu：a Critical Biography（Oxford：The Clarendon Press，1961）.</w:t>
      </w:r>
    </w:p>
    <w:p w:rsidR="005F2005" w:rsidRPr="005F2005" w:rsidRDefault="00057A77" w:rsidP="005F2005">
      <w:pPr>
        <w:pStyle w:val="Para004"/>
        <w:spacing w:before="312" w:after="312"/>
        <w:rPr>
          <w:rFonts w:asciiTheme="minorEastAsia" w:eastAsiaTheme="minorEastAsia"/>
        </w:rPr>
      </w:pPr>
      <w:hyperlink w:anchor="1000">
        <w:bookmarkStart w:id="2290" w:name="_1000"/>
        <w:r w:rsidR="005F2005" w:rsidRPr="005F2005">
          <w:rPr>
            <w:rStyle w:val="05Text"/>
            <w:rFonts w:asciiTheme="minorEastAsia" w:eastAsiaTheme="minorEastAsia"/>
          </w:rPr>
          <w:t>[1000]</w:t>
        </w:r>
        <w:bookmarkEnd w:id="2290"/>
      </w:hyperlink>
      <w:r w:rsidR="005F2005" w:rsidRPr="005F2005">
        <w:rPr>
          <w:rFonts w:asciiTheme="minorEastAsia" w:eastAsiaTheme="minorEastAsia"/>
        </w:rPr>
        <w:t>Dickinson, pp.202</w:t>
      </w:r>
      <w:r w:rsidR="005F2005" w:rsidRPr="005F2005">
        <w:rPr>
          <w:rFonts w:asciiTheme="minorEastAsia" w:eastAsiaTheme="minorEastAsia"/>
        </w:rPr>
        <w:t>—</w:t>
      </w:r>
      <w:r w:rsidR="005F2005" w:rsidRPr="005F2005">
        <w:rPr>
          <w:rFonts w:asciiTheme="minorEastAsia" w:eastAsiaTheme="minorEastAsia"/>
        </w:rPr>
        <w:t>204，305</w:t>
      </w:r>
      <w:r w:rsidR="005F2005" w:rsidRPr="005F2005">
        <w:rPr>
          <w:rFonts w:asciiTheme="minorEastAsia" w:eastAsiaTheme="minorEastAsia"/>
        </w:rPr>
        <w:t>—</w:t>
      </w:r>
      <w:r w:rsidR="005F2005" w:rsidRPr="005F2005">
        <w:rPr>
          <w:rFonts w:asciiTheme="minorEastAsia" w:eastAsiaTheme="minorEastAsia"/>
        </w:rPr>
        <w:t>306.</w:t>
      </w:r>
    </w:p>
    <w:p w:rsidR="005F2005" w:rsidRPr="005F2005" w:rsidRDefault="00057A77" w:rsidP="005F2005">
      <w:pPr>
        <w:pStyle w:val="Para004"/>
        <w:spacing w:before="312" w:after="312"/>
        <w:rPr>
          <w:rFonts w:asciiTheme="minorEastAsia" w:eastAsiaTheme="minorEastAsia"/>
        </w:rPr>
      </w:pPr>
      <w:hyperlink w:anchor="1001">
        <w:bookmarkStart w:id="2291" w:name="_1001"/>
        <w:r w:rsidR="005F2005" w:rsidRPr="005F2005">
          <w:rPr>
            <w:rStyle w:val="05Text"/>
            <w:rFonts w:asciiTheme="minorEastAsia" w:eastAsiaTheme="minorEastAsia"/>
          </w:rPr>
          <w:t>[1001]</w:t>
        </w:r>
        <w:bookmarkEnd w:id="2291"/>
      </w:hyperlink>
      <w:r w:rsidR="005F2005" w:rsidRPr="005F2005">
        <w:rPr>
          <w:rFonts w:asciiTheme="minorEastAsia" w:eastAsiaTheme="minorEastAsia"/>
        </w:rPr>
        <w:t>Montesquieu, Esprit des Lois, XI，6：</w:t>
      </w:r>
      <w:r w:rsidR="005F2005" w:rsidRPr="005F2005">
        <w:rPr>
          <w:rFonts w:asciiTheme="minorEastAsia" w:eastAsiaTheme="minorEastAsia"/>
        </w:rPr>
        <w:t>“</w:t>
      </w:r>
      <w:r w:rsidR="005F2005" w:rsidRPr="005F2005">
        <w:rPr>
          <w:rFonts w:asciiTheme="minorEastAsia" w:eastAsiaTheme="minorEastAsia"/>
        </w:rPr>
        <w:t>盡管拜占庭的海岸就在他眼前，他還是建起一個卡爾西敦。</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1002">
        <w:bookmarkStart w:id="2292" w:name="_1002"/>
        <w:r w:rsidR="005F2005" w:rsidRPr="005F2005">
          <w:rPr>
            <w:rStyle w:val="05Text"/>
            <w:rFonts w:asciiTheme="minorEastAsia" w:eastAsiaTheme="minorEastAsia"/>
          </w:rPr>
          <w:t>[1002]</w:t>
        </w:r>
        <w:bookmarkEnd w:id="2292"/>
      </w:hyperlink>
      <w:r w:rsidR="005F2005" w:rsidRPr="005F2005">
        <w:rPr>
          <w:rFonts w:asciiTheme="minorEastAsia" w:eastAsiaTheme="minorEastAsia"/>
        </w:rPr>
        <w:t>A Letter from a Bystander to a Member of Parliament（1741）；Earl of Egmont, Faction Detected by the Evidence of Facts（1743）；Bishop Samuel Squire, An Enquiry into the Foundation of the English Constitution（1745），and A Historical Essay upon the Balance of Civil Power in England（1748）.</w:t>
      </w:r>
    </w:p>
    <w:p w:rsidR="005F2005" w:rsidRPr="005F2005" w:rsidRDefault="00057A77" w:rsidP="005F2005">
      <w:pPr>
        <w:pStyle w:val="Para004"/>
        <w:spacing w:before="312" w:after="312"/>
        <w:rPr>
          <w:rFonts w:asciiTheme="minorEastAsia" w:eastAsiaTheme="minorEastAsia"/>
        </w:rPr>
      </w:pPr>
      <w:hyperlink w:anchor="1003">
        <w:bookmarkStart w:id="2293" w:name="_1003"/>
        <w:r w:rsidR="005F2005" w:rsidRPr="005F2005">
          <w:rPr>
            <w:rStyle w:val="05Text"/>
            <w:rFonts w:asciiTheme="minorEastAsia" w:eastAsiaTheme="minorEastAsia"/>
          </w:rPr>
          <w:t>[1003]</w:t>
        </w:r>
        <w:bookmarkEnd w:id="2293"/>
      </w:hyperlink>
      <w:r w:rsidR="005F2005" w:rsidRPr="005F2005">
        <w:rPr>
          <w:rFonts w:asciiTheme="minorEastAsia" w:eastAsiaTheme="minorEastAsia"/>
        </w:rPr>
        <w:t>Letters on the Spirit of Patriotism, on the Idea of a Patriot King, and on the State of Parties at the Accession of George the First（London，1749），p.45：</w:t>
      </w:r>
      <w:r w:rsidR="005F2005" w:rsidRPr="005F2005">
        <w:rPr>
          <w:rFonts w:asciiTheme="minorEastAsia" w:eastAsiaTheme="minorEastAsia"/>
        </w:rPr>
        <w:t>“</w:t>
      </w:r>
      <w:r w:rsidR="005F2005" w:rsidRPr="005F2005">
        <w:rPr>
          <w:rFonts w:asciiTheme="minorEastAsia" w:eastAsiaTheme="minorEastAsia"/>
        </w:rPr>
        <w:t>因而，維持服從、實施良好統治所必需的權力，也必須保留給王權，盡管有時會被濫用；人類的制度不可能臻于完美，人類的智慧充其量只能做到以較少的罪惡獲得同樣的或更大的善。</w:t>
      </w:r>
      <w:r w:rsidR="005F2005" w:rsidRPr="005F2005">
        <w:rPr>
          <w:rFonts w:asciiTheme="minorEastAsia" w:eastAsiaTheme="minorEastAsia"/>
        </w:rPr>
        <w:t>”</w:t>
      </w:r>
      <w:r w:rsidR="005F2005" w:rsidRPr="005F2005">
        <w:rPr>
          <w:rFonts w:asciiTheme="minorEastAsia" w:eastAsiaTheme="minorEastAsia"/>
        </w:rPr>
        <w:t>這種馬基雅維里式的語言似乎是針對特權階層，而不是像迪金森所說的那樣針對影響力（Dickinson, p.345）。另參見Letters, p.93：</w:t>
      </w:r>
      <w:r w:rsidR="005F2005" w:rsidRPr="005F2005">
        <w:rPr>
          <w:rFonts w:asciiTheme="minorEastAsia" w:eastAsiaTheme="minorEastAsia"/>
        </w:rPr>
        <w:t>“</w:t>
      </w:r>
      <w:r w:rsidR="005F2005" w:rsidRPr="005F2005">
        <w:rPr>
          <w:rFonts w:asciiTheme="minorEastAsia" w:eastAsiaTheme="minorEastAsia"/>
        </w:rPr>
        <w:t>任何政府中必須有一個絕對的、不受限制和控制的權力，無論它存在于何處。</w:t>
      </w:r>
      <w:r w:rsidR="005F2005" w:rsidRPr="005F2005">
        <w:rPr>
          <w:rFonts w:asciiTheme="minorEastAsia" w:eastAsiaTheme="minorEastAsia"/>
        </w:rPr>
        <w:t>”</w:t>
      </w:r>
      <w:r w:rsidR="005F2005" w:rsidRPr="005F2005">
        <w:rPr>
          <w:rFonts w:asciiTheme="minorEastAsia" w:eastAsiaTheme="minorEastAsia"/>
        </w:rPr>
        <w:t>但是這種權力是立法權，是由國王、貴族和平民共同行使。</w:t>
      </w:r>
    </w:p>
    <w:p w:rsidR="005F2005" w:rsidRPr="005F2005" w:rsidRDefault="00057A77" w:rsidP="005F2005">
      <w:pPr>
        <w:pStyle w:val="Para004"/>
        <w:spacing w:before="312" w:after="312"/>
        <w:rPr>
          <w:rFonts w:asciiTheme="minorEastAsia" w:eastAsiaTheme="minorEastAsia"/>
        </w:rPr>
      </w:pPr>
      <w:hyperlink w:anchor="1004">
        <w:bookmarkStart w:id="2294" w:name="_1004"/>
        <w:r w:rsidR="005F2005" w:rsidRPr="005F2005">
          <w:rPr>
            <w:rStyle w:val="05Text"/>
            <w:rFonts w:asciiTheme="minorEastAsia" w:eastAsiaTheme="minorEastAsia"/>
          </w:rPr>
          <w:t>[1004]</w:t>
        </w:r>
        <w:bookmarkEnd w:id="2294"/>
      </w:hyperlink>
      <w:r w:rsidR="005F2005" w:rsidRPr="005F2005">
        <w:rPr>
          <w:rFonts w:asciiTheme="minorEastAsia" w:eastAsiaTheme="minorEastAsia"/>
        </w:rPr>
        <w:t>Letters, p.77（On the Idea of a Patriot King）：</w:t>
      </w:r>
      <w:r w:rsidR="005F2005" w:rsidRPr="005F2005">
        <w:rPr>
          <w:rFonts w:asciiTheme="minorEastAsia" w:eastAsiaTheme="minorEastAsia"/>
        </w:rPr>
        <w:t>“</w:t>
      </w:r>
      <w:r w:rsidR="005F2005" w:rsidRPr="005F2005">
        <w:rPr>
          <w:rFonts w:asciiTheme="minorEastAsia" w:eastAsiaTheme="minorEastAsia"/>
        </w:rPr>
        <w:t>我無意通過詳細探索國王們的制度的起源介紹有關他們的責任的觀點。在我們少數國家所繼承下來的已遭到破壞的傳統中，這方面應當了解的知識是十分清楚的，因此不必花費時間追溯它們的起源。但是那些無法從傳統中找到它的人，可以從自己的思想中發現更好、更值得獲知的東西：我的意思是，這種制度無論從何時開始，根據理性的原則，它應當建立在人類的普遍權利和利益上。</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1005">
        <w:bookmarkStart w:id="2295" w:name="_1005"/>
        <w:r w:rsidR="005F2005" w:rsidRPr="005F2005">
          <w:rPr>
            <w:rStyle w:val="05Text"/>
            <w:rFonts w:asciiTheme="minorEastAsia" w:eastAsiaTheme="minorEastAsia"/>
          </w:rPr>
          <w:t>[1005]</w:t>
        </w:r>
        <w:bookmarkEnd w:id="2295"/>
      </w:hyperlink>
      <w:r w:rsidR="005F2005" w:rsidRPr="005F2005">
        <w:rPr>
          <w:rFonts w:asciiTheme="minorEastAsia" w:eastAsiaTheme="minorEastAsia"/>
        </w:rPr>
        <w:t>Kramnick, pp.127</w:t>
      </w:r>
      <w:r w:rsidR="005F2005" w:rsidRPr="005F2005">
        <w:rPr>
          <w:rFonts w:asciiTheme="minorEastAsia" w:eastAsiaTheme="minorEastAsia"/>
        </w:rPr>
        <w:t>—</w:t>
      </w:r>
      <w:r w:rsidR="005F2005" w:rsidRPr="005F2005">
        <w:rPr>
          <w:rFonts w:asciiTheme="minorEastAsia" w:eastAsiaTheme="minorEastAsia"/>
        </w:rPr>
        <w:t>137.</w:t>
      </w:r>
    </w:p>
    <w:p w:rsidR="005F2005" w:rsidRPr="005F2005" w:rsidRDefault="00057A77" w:rsidP="005F2005">
      <w:pPr>
        <w:pStyle w:val="Para004"/>
        <w:spacing w:before="312" w:after="312"/>
        <w:rPr>
          <w:rFonts w:asciiTheme="minorEastAsia" w:eastAsiaTheme="minorEastAsia"/>
        </w:rPr>
      </w:pPr>
      <w:hyperlink w:anchor="1006">
        <w:bookmarkStart w:id="2296" w:name="_1006"/>
        <w:r w:rsidR="005F2005" w:rsidRPr="005F2005">
          <w:rPr>
            <w:rStyle w:val="05Text"/>
            <w:rFonts w:asciiTheme="minorEastAsia" w:eastAsiaTheme="minorEastAsia"/>
          </w:rPr>
          <w:t>[1006]</w:t>
        </w:r>
        <w:bookmarkEnd w:id="2296"/>
      </w:hyperlink>
      <w:r w:rsidR="005F2005" w:rsidRPr="005F2005">
        <w:rPr>
          <w:rFonts w:asciiTheme="minorEastAsia" w:eastAsiaTheme="minorEastAsia"/>
        </w:rPr>
        <w:t>關于18世紀的政黨觀，現在有大量文獻。可參見以下著作：Harvey C.Mansfeld, Jr.，Statesmanship and Party Government（Chicago University Press，1965）；Kurt Kluxen, Das Problem der Politischen Opposition：Entwicklung und Wesen der englischen Zweiparteien-politik im 18 Jahrhundert（Freiburg and Munich，1956）；Richard C.Hofstadter, The Idea of a Party System：The Rise of Legitimate Opposition in the United States，1780</w:t>
      </w:r>
      <w:r w:rsidR="005F2005" w:rsidRPr="005F2005">
        <w:rPr>
          <w:rFonts w:asciiTheme="minorEastAsia" w:eastAsiaTheme="minorEastAsia"/>
        </w:rPr>
        <w:t>—</w:t>
      </w:r>
      <w:r w:rsidR="005F2005" w:rsidRPr="005F2005">
        <w:rPr>
          <w:rFonts w:asciiTheme="minorEastAsia" w:eastAsiaTheme="minorEastAsia"/>
        </w:rPr>
        <w:t>1840（Berkeley and Los Angeles：California University Press，1969）；J.A.W.Gunn, Factions NoMore：Attitudes to Party in Government and Opposition in Eighteenth-century England（London：Frank Cass，1972）。</w:t>
      </w:r>
    </w:p>
    <w:p w:rsidR="005F2005" w:rsidRPr="005F2005" w:rsidRDefault="00057A77" w:rsidP="005F2005">
      <w:pPr>
        <w:pStyle w:val="Para004"/>
        <w:spacing w:before="312" w:after="312"/>
        <w:rPr>
          <w:rFonts w:asciiTheme="minorEastAsia" w:eastAsiaTheme="minorEastAsia"/>
        </w:rPr>
      </w:pPr>
      <w:hyperlink w:anchor="1007">
        <w:bookmarkStart w:id="2297" w:name="_1007"/>
        <w:r w:rsidR="005F2005" w:rsidRPr="005F2005">
          <w:rPr>
            <w:rStyle w:val="05Text"/>
            <w:rFonts w:asciiTheme="minorEastAsia" w:eastAsiaTheme="minorEastAsia"/>
          </w:rPr>
          <w:t>[1007]</w:t>
        </w:r>
        <w:bookmarkEnd w:id="2297"/>
      </w:hyperlink>
      <w:r w:rsidR="005F2005" w:rsidRPr="005F2005">
        <w:rPr>
          <w:rFonts w:asciiTheme="minorEastAsia" w:eastAsiaTheme="minorEastAsia"/>
        </w:rPr>
        <w:t>可比較Toland的The Art of Governing by Parties（1701）和他的The State-Anatomy of Great Britain（1714）。兩種立場并非不可調和：按前一種立場，有政黨不是好事；按后一種立場，壞人結黨，好人也得聯合起來對付他們。</w:t>
      </w:r>
    </w:p>
    <w:p w:rsidR="005F2005" w:rsidRPr="005F2005" w:rsidRDefault="00057A77" w:rsidP="005F2005">
      <w:pPr>
        <w:pStyle w:val="Para004"/>
        <w:spacing w:before="312" w:after="312"/>
        <w:rPr>
          <w:rFonts w:asciiTheme="minorEastAsia" w:eastAsiaTheme="minorEastAsia"/>
        </w:rPr>
      </w:pPr>
      <w:hyperlink w:anchor="1008">
        <w:bookmarkStart w:id="2298" w:name="_1008"/>
        <w:r w:rsidR="005F2005" w:rsidRPr="005F2005">
          <w:rPr>
            <w:rStyle w:val="05Text"/>
            <w:rFonts w:asciiTheme="minorEastAsia" w:eastAsiaTheme="minorEastAsia"/>
          </w:rPr>
          <w:t>[1008]</w:t>
        </w:r>
        <w:bookmarkEnd w:id="2298"/>
      </w:hyperlink>
      <w:r w:rsidR="005F2005" w:rsidRPr="005F2005">
        <w:rPr>
          <w:rFonts w:asciiTheme="minorEastAsia" w:eastAsiaTheme="minorEastAsia"/>
        </w:rPr>
        <w:t>Remarks on the History of England, Letter XIV（2d ed.，London，1747，p.169）.</w:t>
      </w:r>
    </w:p>
    <w:p w:rsidR="005F2005" w:rsidRPr="005F2005" w:rsidRDefault="00057A77" w:rsidP="005F2005">
      <w:pPr>
        <w:pStyle w:val="Para004"/>
        <w:spacing w:before="312" w:after="312"/>
        <w:rPr>
          <w:rFonts w:asciiTheme="minorEastAsia" w:eastAsiaTheme="minorEastAsia"/>
        </w:rPr>
      </w:pPr>
      <w:hyperlink w:anchor="1009">
        <w:bookmarkStart w:id="2299" w:name="_1009"/>
        <w:r w:rsidR="005F2005" w:rsidRPr="005F2005">
          <w:rPr>
            <w:rStyle w:val="05Text"/>
            <w:rFonts w:asciiTheme="minorEastAsia" w:eastAsiaTheme="minorEastAsia"/>
          </w:rPr>
          <w:t>[1009]</w:t>
        </w:r>
        <w:bookmarkEnd w:id="2299"/>
      </w:hyperlink>
      <w:r w:rsidR="005F2005" w:rsidRPr="005F2005">
        <w:rPr>
          <w:rFonts w:asciiTheme="minorEastAsia" w:eastAsiaTheme="minorEastAsia"/>
        </w:rPr>
        <w:t>關于他的生平見D.N.B.。他以自殺方式辭世，雖然身為教士的他曾撰文譴責這種行為是一種罪過。</w:t>
      </w:r>
    </w:p>
    <w:p w:rsidR="005F2005" w:rsidRPr="005F2005" w:rsidRDefault="00057A77" w:rsidP="005F2005">
      <w:pPr>
        <w:pStyle w:val="Para004"/>
        <w:spacing w:before="312" w:after="312"/>
        <w:rPr>
          <w:rFonts w:asciiTheme="minorEastAsia" w:eastAsiaTheme="minorEastAsia"/>
        </w:rPr>
      </w:pPr>
      <w:hyperlink w:anchor="1010">
        <w:bookmarkStart w:id="2300" w:name="_1010"/>
        <w:r w:rsidR="005F2005" w:rsidRPr="005F2005">
          <w:rPr>
            <w:rStyle w:val="05Text"/>
            <w:rFonts w:asciiTheme="minorEastAsia" w:eastAsiaTheme="minorEastAsia"/>
          </w:rPr>
          <w:t>[1010]</w:t>
        </w:r>
        <w:bookmarkEnd w:id="2300"/>
      </w:hyperlink>
      <w:r w:rsidR="005F2005" w:rsidRPr="005F2005">
        <w:rPr>
          <w:rFonts w:asciiTheme="minorEastAsia" w:eastAsiaTheme="minorEastAsia"/>
        </w:rPr>
        <w:t>John Brown, Essay on the Manners and Principles of the Times（London，1757），這是該書最后一句話；他心里想到的人可能是老皮特。</w:t>
      </w:r>
    </w:p>
    <w:p w:rsidR="005F2005" w:rsidRPr="005F2005" w:rsidRDefault="00057A77" w:rsidP="005F2005">
      <w:pPr>
        <w:pStyle w:val="Para004"/>
        <w:spacing w:before="312" w:after="312"/>
        <w:rPr>
          <w:rFonts w:asciiTheme="minorEastAsia" w:eastAsiaTheme="minorEastAsia"/>
        </w:rPr>
      </w:pPr>
      <w:hyperlink w:anchor="1011">
        <w:bookmarkStart w:id="2301" w:name="_1011"/>
        <w:r w:rsidR="005F2005" w:rsidRPr="005F2005">
          <w:rPr>
            <w:rStyle w:val="05Text"/>
            <w:rFonts w:asciiTheme="minorEastAsia" w:eastAsiaTheme="minorEastAsia"/>
          </w:rPr>
          <w:t>[1011]</w:t>
        </w:r>
        <w:bookmarkEnd w:id="2301"/>
      </w:hyperlink>
      <w:r w:rsidR="005F2005" w:rsidRPr="005F2005">
        <w:rPr>
          <w:rFonts w:asciiTheme="minorEastAsia" w:eastAsiaTheme="minorEastAsia"/>
        </w:rPr>
        <w:t>Kramnick, pp.166</w:t>
      </w:r>
      <w:r w:rsidR="005F2005" w:rsidRPr="005F2005">
        <w:rPr>
          <w:rFonts w:asciiTheme="minorEastAsia" w:eastAsiaTheme="minorEastAsia"/>
        </w:rPr>
        <w:t>—</w:t>
      </w:r>
      <w:r w:rsidR="005F2005" w:rsidRPr="005F2005">
        <w:rPr>
          <w:rFonts w:asciiTheme="minorEastAsia" w:eastAsiaTheme="minorEastAsia"/>
        </w:rPr>
        <w:t>169；Dickinson, pp.256</w:t>
      </w:r>
      <w:r w:rsidR="005F2005" w:rsidRPr="005F2005">
        <w:rPr>
          <w:rFonts w:asciiTheme="minorEastAsia" w:eastAsiaTheme="minorEastAsia"/>
        </w:rPr>
        <w:t>—</w:t>
      </w:r>
      <w:r w:rsidR="005F2005" w:rsidRPr="005F2005">
        <w:rPr>
          <w:rFonts w:asciiTheme="minorEastAsia" w:eastAsiaTheme="minorEastAsia"/>
        </w:rPr>
        <w:t>265.</w:t>
      </w:r>
    </w:p>
    <w:p w:rsidR="005F2005" w:rsidRPr="005F2005" w:rsidRDefault="00057A77" w:rsidP="005F2005">
      <w:pPr>
        <w:pStyle w:val="Para004"/>
        <w:spacing w:before="312" w:after="312"/>
        <w:rPr>
          <w:rFonts w:asciiTheme="minorEastAsia" w:eastAsiaTheme="minorEastAsia"/>
        </w:rPr>
      </w:pPr>
      <w:hyperlink w:anchor="1012">
        <w:bookmarkStart w:id="2302" w:name="_1012"/>
        <w:r w:rsidR="005F2005" w:rsidRPr="005F2005">
          <w:rPr>
            <w:rStyle w:val="05Text"/>
            <w:rFonts w:asciiTheme="minorEastAsia" w:eastAsiaTheme="minorEastAsia"/>
          </w:rPr>
          <w:t>[1012]</w:t>
        </w:r>
        <w:bookmarkEnd w:id="2302"/>
      </w:hyperlink>
      <w:r w:rsidR="005F2005" w:rsidRPr="005F2005">
        <w:rPr>
          <w:rFonts w:asciiTheme="minorEastAsia" w:eastAsiaTheme="minorEastAsia"/>
        </w:rPr>
        <w:t>Kramnick, pp.76</w:t>
      </w:r>
      <w:r w:rsidR="005F2005" w:rsidRPr="005F2005">
        <w:rPr>
          <w:rFonts w:asciiTheme="minorEastAsia" w:eastAsiaTheme="minorEastAsia"/>
        </w:rPr>
        <w:t>—</w:t>
      </w:r>
      <w:r w:rsidR="005F2005" w:rsidRPr="005F2005">
        <w:rPr>
          <w:rFonts w:asciiTheme="minorEastAsia" w:eastAsiaTheme="minorEastAsia"/>
        </w:rPr>
        <w:t>83，88</w:t>
      </w:r>
      <w:r w:rsidR="005F2005" w:rsidRPr="005F2005">
        <w:rPr>
          <w:rFonts w:asciiTheme="minorEastAsia" w:eastAsiaTheme="minorEastAsia"/>
        </w:rPr>
        <w:t>—</w:t>
      </w:r>
      <w:r w:rsidR="005F2005" w:rsidRPr="005F2005">
        <w:rPr>
          <w:rFonts w:asciiTheme="minorEastAsia" w:eastAsiaTheme="minorEastAsia"/>
        </w:rPr>
        <w:t>110，261</w:t>
      </w:r>
      <w:r w:rsidR="005F2005" w:rsidRPr="005F2005">
        <w:rPr>
          <w:rFonts w:asciiTheme="minorEastAsia" w:eastAsiaTheme="minorEastAsia"/>
        </w:rPr>
        <w:t>—</w:t>
      </w:r>
      <w:r w:rsidR="005F2005" w:rsidRPr="005F2005">
        <w:rPr>
          <w:rFonts w:asciiTheme="minorEastAsia" w:eastAsiaTheme="minorEastAsia"/>
        </w:rPr>
        <w:t>265；Dickinson, pp.22</w:t>
      </w:r>
      <w:r w:rsidR="005F2005" w:rsidRPr="005F2005">
        <w:rPr>
          <w:rFonts w:asciiTheme="minorEastAsia" w:eastAsiaTheme="minorEastAsia"/>
        </w:rPr>
        <w:t>—</w:t>
      </w:r>
      <w:r w:rsidR="005F2005" w:rsidRPr="005F2005">
        <w:rPr>
          <w:rFonts w:asciiTheme="minorEastAsia" w:eastAsiaTheme="minorEastAsia"/>
        </w:rPr>
        <w:t>24，22</w:t>
      </w:r>
      <w:r w:rsidR="005F2005" w:rsidRPr="005F2005">
        <w:rPr>
          <w:rFonts w:asciiTheme="minorEastAsia" w:eastAsiaTheme="minorEastAsia"/>
        </w:rPr>
        <w:t>—</w:t>
      </w:r>
      <w:r w:rsidR="005F2005" w:rsidRPr="005F2005">
        <w:rPr>
          <w:rFonts w:asciiTheme="minorEastAsia" w:eastAsiaTheme="minorEastAsia"/>
        </w:rPr>
        <w:t>72，119，206</w:t>
      </w:r>
      <w:r w:rsidR="005F2005" w:rsidRPr="005F2005">
        <w:rPr>
          <w:rFonts w:asciiTheme="minorEastAsia" w:eastAsiaTheme="minorEastAsia"/>
        </w:rPr>
        <w:t>—</w:t>
      </w:r>
      <w:r w:rsidR="005F2005" w:rsidRPr="005F2005">
        <w:rPr>
          <w:rFonts w:asciiTheme="minorEastAsia" w:eastAsiaTheme="minorEastAsia"/>
        </w:rPr>
        <w:t>209，300</w:t>
      </w:r>
      <w:r w:rsidR="005F2005" w:rsidRPr="005F2005">
        <w:rPr>
          <w:rFonts w:asciiTheme="minorEastAsia" w:eastAsiaTheme="minorEastAsia"/>
        </w:rPr>
        <w:t>—</w:t>
      </w:r>
      <w:r w:rsidR="005F2005" w:rsidRPr="005F2005">
        <w:rPr>
          <w:rFonts w:asciiTheme="minorEastAsia" w:eastAsiaTheme="minorEastAsia"/>
        </w:rPr>
        <w:t>302.</w:t>
      </w:r>
      <w:r w:rsidR="005F2005" w:rsidRPr="005F2005">
        <w:rPr>
          <w:rFonts w:asciiTheme="minorEastAsia" w:eastAsiaTheme="minorEastAsia"/>
        </w:rPr>
        <w:t>“</w:t>
      </w:r>
      <w:r w:rsidR="005F2005" w:rsidRPr="005F2005">
        <w:rPr>
          <w:rFonts w:asciiTheme="minorEastAsia" w:eastAsiaTheme="minorEastAsia"/>
        </w:rPr>
        <w:t>懷舊病</w:t>
      </w:r>
      <w:r w:rsidR="005F2005" w:rsidRPr="005F2005">
        <w:rPr>
          <w:rFonts w:asciiTheme="minorEastAsia" w:eastAsiaTheme="minorEastAsia"/>
        </w:rPr>
        <w:t>”</w:t>
      </w:r>
      <w:r w:rsidR="005F2005" w:rsidRPr="005F2005">
        <w:rPr>
          <w:rFonts w:asciiTheme="minorEastAsia" w:eastAsiaTheme="minorEastAsia"/>
        </w:rPr>
        <w:t>一詞見于Kramnick著作的副標題。</w:t>
      </w:r>
    </w:p>
    <w:p w:rsidR="005F2005" w:rsidRPr="005F2005" w:rsidRDefault="00057A77" w:rsidP="005F2005">
      <w:pPr>
        <w:pStyle w:val="Para004"/>
        <w:spacing w:before="312" w:after="312"/>
        <w:rPr>
          <w:rFonts w:asciiTheme="minorEastAsia" w:eastAsiaTheme="minorEastAsia"/>
        </w:rPr>
      </w:pPr>
      <w:hyperlink w:anchor="1013">
        <w:bookmarkStart w:id="2303" w:name="_1013"/>
        <w:r w:rsidR="005F2005" w:rsidRPr="005F2005">
          <w:rPr>
            <w:rStyle w:val="05Text"/>
            <w:rFonts w:asciiTheme="minorEastAsia" w:eastAsiaTheme="minorEastAsia"/>
          </w:rPr>
          <w:t>[1013]</w:t>
        </w:r>
        <w:bookmarkEnd w:id="2303"/>
      </w:hyperlink>
      <w:r w:rsidR="005F2005" w:rsidRPr="005F2005">
        <w:rPr>
          <w:rFonts w:asciiTheme="minorEastAsia" w:eastAsiaTheme="minorEastAsia"/>
        </w:rPr>
        <w:t>見本書邊碼第529頁。</w:t>
      </w:r>
    </w:p>
    <w:p w:rsidR="005F2005" w:rsidRPr="005F2005" w:rsidRDefault="00057A77" w:rsidP="005F2005">
      <w:pPr>
        <w:pStyle w:val="Para004"/>
        <w:spacing w:before="312" w:after="312"/>
        <w:rPr>
          <w:rFonts w:asciiTheme="minorEastAsia" w:eastAsiaTheme="minorEastAsia"/>
        </w:rPr>
      </w:pPr>
      <w:hyperlink w:anchor="1014">
        <w:bookmarkStart w:id="2304" w:name="_1014"/>
        <w:r w:rsidR="005F2005" w:rsidRPr="005F2005">
          <w:rPr>
            <w:rStyle w:val="05Text"/>
            <w:rFonts w:asciiTheme="minorEastAsia" w:eastAsiaTheme="minorEastAsia"/>
          </w:rPr>
          <w:t>[1014]</w:t>
        </w:r>
        <w:bookmarkEnd w:id="2304"/>
      </w:hyperlink>
      <w:r w:rsidR="005F2005" w:rsidRPr="005F2005">
        <w:rPr>
          <w:rFonts w:asciiTheme="minorEastAsia" w:eastAsiaTheme="minorEastAsia"/>
        </w:rPr>
        <w:t>Esprit des Lois（Paris, Gamier, ed.Truc, n.d.），I，335.</w:t>
      </w:r>
    </w:p>
    <w:p w:rsidR="005F2005" w:rsidRPr="005F2005" w:rsidRDefault="00057A77" w:rsidP="005F2005">
      <w:pPr>
        <w:pStyle w:val="Para004"/>
        <w:spacing w:before="312" w:after="312"/>
        <w:rPr>
          <w:rFonts w:asciiTheme="minorEastAsia" w:eastAsiaTheme="minorEastAsia"/>
        </w:rPr>
      </w:pPr>
      <w:hyperlink w:anchor="1015">
        <w:bookmarkStart w:id="2305" w:name="_1015"/>
        <w:r w:rsidR="005F2005" w:rsidRPr="005F2005">
          <w:rPr>
            <w:rStyle w:val="05Text"/>
            <w:rFonts w:asciiTheme="minorEastAsia" w:eastAsiaTheme="minorEastAsia"/>
          </w:rPr>
          <w:t>[1015]</w:t>
        </w:r>
        <w:bookmarkEnd w:id="2305"/>
      </w:hyperlink>
      <w:r w:rsidR="005F2005" w:rsidRPr="005F2005">
        <w:rPr>
          <w:rFonts w:asciiTheme="minorEastAsia" w:eastAsiaTheme="minorEastAsia"/>
        </w:rPr>
        <w:t>Esprit des Lois（Paris, Gamier, ed.Truc, n.d.）：</w:t>
      </w:r>
      <w:r w:rsidR="005F2005" w:rsidRPr="005F2005">
        <w:rPr>
          <w:rFonts w:asciiTheme="minorEastAsia" w:eastAsiaTheme="minorEastAsia"/>
        </w:rPr>
        <w:t>“</w:t>
      </w:r>
      <w:r w:rsidR="005F2005" w:rsidRPr="005F2005">
        <w:rPr>
          <w:rFonts w:asciiTheme="minorEastAsia" w:eastAsiaTheme="minorEastAsia"/>
        </w:rPr>
        <w:t>在這種情況下可以看到兩種權力：立法權和行政權，而每個公民都有自己的意志，并自由地堅持自己的獨立性。大多數人對這兩種權力各有偏愛，許多人通常沒有足夠的公正性和判斷力，一視同仁地看待這兩種權力。</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1016">
        <w:bookmarkStart w:id="2306" w:name="_1016"/>
        <w:r w:rsidR="005F2005" w:rsidRPr="005F2005">
          <w:rPr>
            <w:rStyle w:val="05Text"/>
            <w:rFonts w:asciiTheme="minorEastAsia" w:eastAsiaTheme="minorEastAsia"/>
          </w:rPr>
          <w:t>[1016]</w:t>
        </w:r>
        <w:bookmarkEnd w:id="2306"/>
      </w:hyperlink>
      <w:r w:rsidR="005F2005" w:rsidRPr="005F2005">
        <w:rPr>
          <w:rFonts w:asciiTheme="minorEastAsia" w:eastAsiaTheme="minorEastAsia"/>
        </w:rPr>
        <w:t>Esprit des Lois（Paris, Gamier, ed.Truc, n.d.）：</w:t>
      </w:r>
      <w:r w:rsidR="005F2005" w:rsidRPr="005F2005">
        <w:rPr>
          <w:rFonts w:asciiTheme="minorEastAsia" w:eastAsiaTheme="minorEastAsia"/>
        </w:rPr>
        <w:t>“</w:t>
      </w:r>
      <w:r w:rsidR="005F2005" w:rsidRPr="005F2005">
        <w:rPr>
          <w:rFonts w:asciiTheme="minorEastAsia" w:eastAsiaTheme="minorEastAsia"/>
        </w:rPr>
        <w:t>所有的欲望都是自由的，仇恨、羨慕、嫉妒、對發財致富和出人頭地的熱衷，都可以充分表露出來。</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1017">
        <w:bookmarkStart w:id="2307" w:name="_1017"/>
        <w:r w:rsidR="005F2005" w:rsidRPr="005F2005">
          <w:rPr>
            <w:rStyle w:val="05Text"/>
            <w:rFonts w:asciiTheme="minorEastAsia" w:eastAsiaTheme="minorEastAsia"/>
          </w:rPr>
          <w:t>[1017]</w:t>
        </w:r>
        <w:bookmarkEnd w:id="2307"/>
      </w:hyperlink>
      <w:r w:rsidR="005F2005" w:rsidRPr="005F2005">
        <w:rPr>
          <w:rFonts w:asciiTheme="minorEastAsia" w:eastAsiaTheme="minorEastAsia"/>
        </w:rPr>
        <w:t>Esprit, pp.335</w:t>
      </w:r>
      <w:r w:rsidR="005F2005" w:rsidRPr="005F2005">
        <w:rPr>
          <w:rFonts w:asciiTheme="minorEastAsia" w:eastAsiaTheme="minorEastAsia"/>
        </w:rPr>
        <w:t>—</w:t>
      </w:r>
      <w:r w:rsidR="005F2005" w:rsidRPr="005F2005">
        <w:rPr>
          <w:rFonts w:asciiTheme="minorEastAsia" w:eastAsiaTheme="minorEastAsia"/>
        </w:rPr>
        <w:t>336：</w:t>
      </w:r>
      <w:r w:rsidR="005F2005" w:rsidRPr="005F2005">
        <w:rPr>
          <w:rFonts w:asciiTheme="minorEastAsia" w:eastAsiaTheme="minorEastAsia"/>
        </w:rPr>
        <w:t>“</w:t>
      </w:r>
      <w:r w:rsidR="005F2005" w:rsidRPr="005F2005">
        <w:rPr>
          <w:rFonts w:asciiTheme="minorEastAsia" w:eastAsiaTheme="minorEastAsia"/>
        </w:rPr>
        <w:t>每個人都是獨立的，因此他易于受反復無常的念頭和幻想的驅使，經常改換門庭，拋開一派，離開所有的朋友，去投奔原本是他的敵人的另一派。在這樣的國家里，人們常常忘記友誼和仇恨的規律。</w:t>
      </w:r>
      <w:r w:rsidR="005F2005" w:rsidRPr="005F2005">
        <w:rPr>
          <w:rFonts w:asciiTheme="minorEastAsia" w:eastAsiaTheme="minorEastAsia"/>
        </w:rPr>
        <w:t>“</w:t>
      </w:r>
      <w:r w:rsidR="005F2005" w:rsidRPr="005F2005">
        <w:rPr>
          <w:rFonts w:asciiTheme="minorEastAsia" w:eastAsiaTheme="minorEastAsia"/>
        </w:rPr>
        <w:t>君王也像普通人一樣；他常常違反審慎的正常戒律，信任最厭惡他的人，使最盡力服侍他的人失寵。其他君主出于選擇而做的事，他則是不得已而為之。</w:t>
      </w:r>
      <w:r w:rsidR="005F2005" w:rsidRPr="005F2005">
        <w:rPr>
          <w:rFonts w:asciiTheme="minorEastAsia" w:eastAsiaTheme="minorEastAsia"/>
        </w:rPr>
        <w:t>”</w:t>
      </w:r>
      <w:r w:rsidR="005F2005" w:rsidRPr="005F2005">
        <w:rPr>
          <w:rFonts w:asciiTheme="minorEastAsia" w:eastAsiaTheme="minorEastAsia"/>
        </w:rPr>
        <w:t>這很可能是在暗示英國威廉三世的統治。</w:t>
      </w:r>
    </w:p>
    <w:p w:rsidR="005F2005" w:rsidRPr="005F2005" w:rsidRDefault="00057A77" w:rsidP="005F2005">
      <w:pPr>
        <w:pStyle w:val="Para004"/>
        <w:spacing w:before="312" w:after="312"/>
        <w:rPr>
          <w:rFonts w:asciiTheme="minorEastAsia" w:eastAsiaTheme="minorEastAsia"/>
        </w:rPr>
      </w:pPr>
      <w:hyperlink w:anchor="1018">
        <w:bookmarkStart w:id="2308" w:name="_1018"/>
        <w:r w:rsidR="005F2005" w:rsidRPr="005F2005">
          <w:rPr>
            <w:rStyle w:val="05Text"/>
            <w:rFonts w:asciiTheme="minorEastAsia" w:eastAsiaTheme="minorEastAsia"/>
          </w:rPr>
          <w:t>[1018]</w:t>
        </w:r>
        <w:bookmarkEnd w:id="2308"/>
      </w:hyperlink>
      <w:r w:rsidR="005F2005" w:rsidRPr="005F2005">
        <w:rPr>
          <w:rFonts w:asciiTheme="minorEastAsia" w:eastAsiaTheme="minorEastAsia"/>
        </w:rPr>
        <w:t>p.336：</w:t>
      </w:r>
      <w:r w:rsidR="005F2005" w:rsidRPr="005F2005">
        <w:rPr>
          <w:rFonts w:asciiTheme="minorEastAsia" w:eastAsiaTheme="minorEastAsia"/>
        </w:rPr>
        <w:t>“</w:t>
      </w:r>
      <w:r w:rsidR="005F2005" w:rsidRPr="005F2005">
        <w:rPr>
          <w:rFonts w:asciiTheme="minorEastAsia" w:eastAsiaTheme="minorEastAsia"/>
        </w:rPr>
        <w:t>人害怕失去他所感到但又是他幾乎認識不到并且被掩蓋起來的幸福。由于這種害怕，往往一切事物都被夸大了。人們會對自己的境遇感到不安，甚至在最安全的時候也認為處在危險之中。</w:t>
      </w:r>
      <w:r w:rsidR="005F2005" w:rsidRPr="005F2005">
        <w:rPr>
          <w:rFonts w:asciiTheme="minorEastAsia" w:eastAsiaTheme="minorEastAsia"/>
        </w:rPr>
        <w:t>“</w:t>
      </w:r>
      <w:r w:rsidR="005F2005" w:rsidRPr="005F2005">
        <w:rPr>
          <w:rFonts w:asciiTheme="minorEastAsia" w:eastAsiaTheme="minorEastAsia"/>
        </w:rPr>
        <w:t>那些不承認自己有謀求個人私利動機的人，是最積極反對行政權力的人，這就增加了人民的恐懼感。民眾更加認為自己處在危險之中。</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1019">
        <w:bookmarkStart w:id="2309" w:name="_1019"/>
        <w:r w:rsidR="005F2005" w:rsidRPr="005F2005">
          <w:rPr>
            <w:rStyle w:val="05Text"/>
            <w:rFonts w:asciiTheme="minorEastAsia" w:eastAsiaTheme="minorEastAsia"/>
          </w:rPr>
          <w:t>[1019]</w:t>
        </w:r>
        <w:bookmarkEnd w:id="2309"/>
      </w:hyperlink>
      <w:r w:rsidR="005F2005" w:rsidRPr="005F2005">
        <w:rPr>
          <w:rFonts w:asciiTheme="minorEastAsia" w:eastAsiaTheme="minorEastAsia"/>
        </w:rPr>
        <w:t>與美洲和解的演說，見Works, II，125。</w:t>
      </w:r>
    </w:p>
    <w:p w:rsidR="005F2005" w:rsidRPr="005F2005" w:rsidRDefault="00057A77" w:rsidP="005F2005">
      <w:pPr>
        <w:pStyle w:val="Para004"/>
        <w:spacing w:before="312" w:after="312"/>
        <w:rPr>
          <w:rFonts w:asciiTheme="minorEastAsia" w:eastAsiaTheme="minorEastAsia"/>
        </w:rPr>
      </w:pPr>
      <w:hyperlink w:anchor="1020">
        <w:bookmarkStart w:id="2310" w:name="_1020"/>
        <w:r w:rsidR="005F2005" w:rsidRPr="005F2005">
          <w:rPr>
            <w:rStyle w:val="05Text"/>
            <w:rFonts w:asciiTheme="minorEastAsia" w:eastAsiaTheme="minorEastAsia"/>
          </w:rPr>
          <w:t>[1020]</w:t>
        </w:r>
        <w:bookmarkEnd w:id="2310"/>
      </w:hyperlink>
      <w:r w:rsidR="005F2005" w:rsidRPr="005F2005">
        <w:rPr>
          <w:rFonts w:asciiTheme="minorEastAsia" w:eastAsiaTheme="minorEastAsia"/>
        </w:rPr>
        <w:t>Esprit，同前引文：</w:t>
      </w:r>
      <w:r w:rsidR="005F2005" w:rsidRPr="005F2005">
        <w:rPr>
          <w:rFonts w:asciiTheme="minorEastAsia" w:eastAsiaTheme="minorEastAsia"/>
        </w:rPr>
        <w:t>“</w:t>
      </w:r>
      <w:r w:rsidR="005F2005" w:rsidRPr="005F2005">
        <w:rPr>
          <w:rFonts w:asciiTheme="minorEastAsia" w:eastAsiaTheme="minorEastAsia"/>
        </w:rPr>
        <w:t>當激起的恐怖沒有一定目標時，就只會導致空洞的喧囂和謾罵而已。不過它有一個好的作用，就是使政府松弛的發條又重新上緊，并引起每個公民的注意。但是，如果這種恐怖是由于破壞基本的法律而產生，它便是低沉的、有害的、殘酷的，并將帶來災難。</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1021">
        <w:bookmarkStart w:id="2311" w:name="_1021"/>
        <w:r w:rsidR="005F2005" w:rsidRPr="005F2005">
          <w:rPr>
            <w:rStyle w:val="05Text"/>
            <w:rFonts w:asciiTheme="minorEastAsia" w:eastAsiaTheme="minorEastAsia"/>
          </w:rPr>
          <w:t>[1021]</w:t>
        </w:r>
        <w:bookmarkEnd w:id="2311"/>
      </w:hyperlink>
      <w:r w:rsidR="005F2005" w:rsidRPr="005F2005">
        <w:rPr>
          <w:rFonts w:asciiTheme="minorEastAsia" w:eastAsiaTheme="minorEastAsia"/>
        </w:rPr>
        <w:t>Esprit：</w:t>
      </w:r>
      <w:r w:rsidR="005F2005" w:rsidRPr="005F2005">
        <w:rPr>
          <w:rFonts w:asciiTheme="minorEastAsia" w:eastAsiaTheme="minorEastAsia"/>
        </w:rPr>
        <w:t>“</w:t>
      </w:r>
      <w:r w:rsidR="005F2005" w:rsidRPr="005F2005">
        <w:rPr>
          <w:rFonts w:asciiTheme="minorEastAsia" w:eastAsiaTheme="minorEastAsia"/>
        </w:rPr>
        <w:t>立法機構為人民所信賴，又比人民更有遠見</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1022">
        <w:bookmarkStart w:id="2312" w:name="_1022"/>
        <w:r w:rsidR="005F2005" w:rsidRPr="005F2005">
          <w:rPr>
            <w:rStyle w:val="05Text"/>
            <w:rFonts w:asciiTheme="minorEastAsia" w:eastAsiaTheme="minorEastAsia"/>
          </w:rPr>
          <w:t>[1022]</w:t>
        </w:r>
        <w:bookmarkEnd w:id="2312"/>
      </w:hyperlink>
      <w:r w:rsidR="005F2005" w:rsidRPr="005F2005">
        <w:rPr>
          <w:rFonts w:asciiTheme="minorEastAsia" w:eastAsiaTheme="minorEastAsia"/>
        </w:rPr>
        <w:t>p.337：</w:t>
      </w:r>
      <w:r w:rsidR="005F2005" w:rsidRPr="005F2005">
        <w:rPr>
          <w:rFonts w:asciiTheme="minorEastAsia" w:eastAsiaTheme="minorEastAsia"/>
        </w:rPr>
        <w:t>“</w:t>
      </w:r>
      <w:r w:rsidR="005F2005" w:rsidRPr="005F2005">
        <w:rPr>
          <w:rFonts w:asciiTheme="minorEastAsia" w:eastAsiaTheme="minorEastAsia"/>
        </w:rPr>
        <w:t>這個活躍的民族易受感情的驅使而不易受理智的支配，理智一向不會對他們的思想產生多大影響。統治這個國家的人不難使他的人民去做違反他們真正利益的事。</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1023">
        <w:bookmarkStart w:id="2313" w:name="_1023"/>
        <w:r w:rsidR="005F2005" w:rsidRPr="005F2005">
          <w:rPr>
            <w:rStyle w:val="05Text"/>
            <w:rFonts w:asciiTheme="minorEastAsia" w:eastAsiaTheme="minorEastAsia"/>
          </w:rPr>
          <w:t>[1023]</w:t>
        </w:r>
        <w:bookmarkEnd w:id="2313"/>
      </w:hyperlink>
      <w:r w:rsidR="005F2005" w:rsidRPr="005F2005">
        <w:rPr>
          <w:rFonts w:asciiTheme="minorEastAsia" w:eastAsiaTheme="minorEastAsia"/>
        </w:rPr>
        <w:t>Esprit：</w:t>
      </w:r>
      <w:r w:rsidR="005F2005" w:rsidRPr="005F2005">
        <w:rPr>
          <w:rFonts w:asciiTheme="minorEastAsia" w:eastAsiaTheme="minorEastAsia"/>
        </w:rPr>
        <w:t>“</w:t>
      </w:r>
      <w:r w:rsidR="005F2005" w:rsidRPr="005F2005">
        <w:rPr>
          <w:rFonts w:asciiTheme="minorEastAsia" w:eastAsiaTheme="minorEastAsia"/>
        </w:rPr>
        <w:t>這個民族有可靠的信譽，因為它向自己借，它為自己還。它有可能做超過自己實際能力所能負擔的事，并且用巨大數額的想象財富去對付敵人。政府的信譽和性質可能使這些想象的財富變成真實的財富。</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1024">
        <w:bookmarkStart w:id="2314" w:name="_1024"/>
        <w:r w:rsidR="005F2005" w:rsidRPr="005F2005">
          <w:rPr>
            <w:rStyle w:val="05Text"/>
            <w:rFonts w:asciiTheme="minorEastAsia" w:eastAsiaTheme="minorEastAsia"/>
          </w:rPr>
          <w:t>[1024]</w:t>
        </w:r>
        <w:bookmarkEnd w:id="2314"/>
      </w:hyperlink>
      <w:r w:rsidR="005F2005" w:rsidRPr="005F2005">
        <w:rPr>
          <w:rFonts w:asciiTheme="minorEastAsia" w:eastAsiaTheme="minorEastAsia"/>
        </w:rPr>
        <w:t>Esprit, p.4（《作者說明》）：</w:t>
      </w:r>
      <w:r w:rsidR="005F2005" w:rsidRPr="005F2005">
        <w:rPr>
          <w:rFonts w:asciiTheme="minorEastAsia" w:eastAsiaTheme="minorEastAsia"/>
        </w:rPr>
        <w:t>“</w:t>
      </w:r>
      <w:r w:rsidR="005F2005" w:rsidRPr="005F2005">
        <w:rPr>
          <w:rFonts w:asciiTheme="minorEastAsia" w:eastAsiaTheme="minorEastAsia"/>
        </w:rPr>
        <w:t>我所謂的美德，在共和國的范疇里就是指對祖國的熱愛，換言之，就是熱愛平等。這既不是道德意義上的美德，也不是基督教教義上的所謂美德，而是指政治美德；正是這種美德成為推動共和政體的原動力，如同榮譽是驅動君主政體的原動力一樣。因此，我將熱愛祖國和熱愛平等并稱為政治美德。我有些新觀點，亟須賦予它們新的詞匯，或者給予舊詞匯以新的詞義</w:t>
      </w:r>
      <w:r w:rsidR="005F2005" w:rsidRPr="005F2005">
        <w:rPr>
          <w:rFonts w:asciiTheme="minorEastAsia" w:eastAsiaTheme="minorEastAsia"/>
        </w:rPr>
        <w:t>……”“</w:t>
      </w:r>
      <w:r w:rsidR="005F2005" w:rsidRPr="005F2005">
        <w:rPr>
          <w:rFonts w:asciiTheme="minorEastAsia" w:eastAsiaTheme="minorEastAsia"/>
        </w:rPr>
        <w:t>最后需要指出，第三章第五節談到的所謂</w:t>
      </w:r>
      <w:r w:rsidR="005F2005" w:rsidRPr="005F2005">
        <w:rPr>
          <w:rFonts w:asciiTheme="minorEastAsia" w:eastAsiaTheme="minorEastAsia"/>
        </w:rPr>
        <w:t>‘</w:t>
      </w:r>
      <w:r w:rsidR="005F2005" w:rsidRPr="005F2005">
        <w:rPr>
          <w:rFonts w:asciiTheme="minorEastAsia" w:eastAsiaTheme="minorEastAsia"/>
        </w:rPr>
        <w:t>好人</w:t>
      </w:r>
      <w:r w:rsidR="005F2005" w:rsidRPr="005F2005">
        <w:rPr>
          <w:rFonts w:asciiTheme="minorEastAsia" w:eastAsiaTheme="minorEastAsia"/>
        </w:rPr>
        <w:t>’</w:t>
      </w:r>
      <w:r w:rsidR="005F2005" w:rsidRPr="005F2005">
        <w:rPr>
          <w:rFonts w:asciiTheme="minorEastAsia" w:eastAsiaTheme="minorEastAsia"/>
        </w:rPr>
        <w:t>，并不是嫉妒意義上的好人；這種</w:t>
      </w:r>
      <w:r w:rsidR="005F2005" w:rsidRPr="005F2005">
        <w:rPr>
          <w:rFonts w:asciiTheme="minorEastAsia" w:eastAsiaTheme="minorEastAsia"/>
        </w:rPr>
        <w:t>‘</w:t>
      </w:r>
      <w:r w:rsidR="005F2005" w:rsidRPr="005F2005">
        <w:rPr>
          <w:rFonts w:asciiTheme="minorEastAsia" w:eastAsiaTheme="minorEastAsia"/>
        </w:rPr>
        <w:t>好人</w:t>
      </w:r>
      <w:r w:rsidR="005F2005" w:rsidRPr="005F2005">
        <w:rPr>
          <w:rFonts w:asciiTheme="minorEastAsia" w:eastAsiaTheme="minorEastAsia"/>
        </w:rPr>
        <w:t>’</w:t>
      </w:r>
      <w:r w:rsidR="005F2005" w:rsidRPr="005F2005">
        <w:rPr>
          <w:rFonts w:asciiTheme="minorEastAsia" w:eastAsiaTheme="minorEastAsia"/>
        </w:rPr>
        <w:t>具有我所談及的政治美德。他熱愛國家的法律；他的行為也源于對國家法律的熱愛。在這個版本里，我就以上幾點做了清晰的說明，并且確定了它們的含義；另外，大部分提及</w:t>
      </w:r>
      <w:r w:rsidR="005F2005" w:rsidRPr="005F2005">
        <w:rPr>
          <w:rFonts w:asciiTheme="minorEastAsia" w:eastAsiaTheme="minorEastAsia"/>
        </w:rPr>
        <w:t>‘</w:t>
      </w:r>
      <w:r w:rsidR="005F2005" w:rsidRPr="005F2005">
        <w:rPr>
          <w:rFonts w:asciiTheme="minorEastAsia" w:eastAsiaTheme="minorEastAsia"/>
        </w:rPr>
        <w:t>美德</w:t>
      </w:r>
      <w:r w:rsidR="005F2005" w:rsidRPr="005F2005">
        <w:rPr>
          <w:rFonts w:asciiTheme="minorEastAsia" w:eastAsiaTheme="minorEastAsia"/>
        </w:rPr>
        <w:t>’</w:t>
      </w:r>
      <w:r w:rsidR="005F2005" w:rsidRPr="005F2005">
        <w:rPr>
          <w:rFonts w:asciiTheme="minorEastAsia" w:eastAsiaTheme="minorEastAsia"/>
        </w:rPr>
        <w:t>的地方，我都指的是政治美德。</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1025">
        <w:bookmarkStart w:id="2315" w:name="_1025"/>
        <w:r w:rsidR="005F2005" w:rsidRPr="005F2005">
          <w:rPr>
            <w:rStyle w:val="05Text"/>
            <w:rFonts w:asciiTheme="minorEastAsia" w:eastAsiaTheme="minorEastAsia"/>
          </w:rPr>
          <w:t>[1025]</w:t>
        </w:r>
        <w:bookmarkEnd w:id="2315"/>
      </w:hyperlink>
      <w:r w:rsidR="005F2005" w:rsidRPr="005F2005">
        <w:rPr>
          <w:rFonts w:asciiTheme="minorEastAsia" w:eastAsiaTheme="minorEastAsia"/>
        </w:rPr>
        <w:t>參見，Book IV, ch.6：Book V, ch.19：</w:t>
      </w:r>
      <w:r w:rsidR="005F2005" w:rsidRPr="005F2005">
        <w:rPr>
          <w:rFonts w:asciiTheme="minorEastAsia" w:eastAsiaTheme="minorEastAsia"/>
        </w:rPr>
        <w:t>“</w:t>
      </w:r>
      <w:r w:rsidR="005F2005" w:rsidRPr="005F2005">
        <w:rPr>
          <w:rFonts w:asciiTheme="minorEastAsia" w:eastAsiaTheme="minorEastAsia"/>
        </w:rPr>
        <w:t>更令人驚愕不已的是，一個挖去自己小鳥眼珠的小孩被法官判處了極刑。請注意，問題已不在于對犯罪的懲處，而是在建基于風俗上的共和國中根據風俗做出的審判。</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1026">
        <w:bookmarkStart w:id="2316" w:name="_1026"/>
        <w:r w:rsidR="005F2005" w:rsidRPr="005F2005">
          <w:rPr>
            <w:rStyle w:val="05Text"/>
            <w:rFonts w:asciiTheme="minorEastAsia" w:eastAsiaTheme="minorEastAsia"/>
          </w:rPr>
          <w:t>[1026]</w:t>
        </w:r>
        <w:bookmarkEnd w:id="2316"/>
      </w:hyperlink>
      <w:r w:rsidR="005F2005" w:rsidRPr="005F2005">
        <w:rPr>
          <w:rFonts w:asciiTheme="minorEastAsia" w:eastAsiaTheme="minorEastAsia"/>
        </w:rPr>
        <w:t>Book IV, ch.8.</w:t>
      </w:r>
    </w:p>
    <w:p w:rsidR="005F2005" w:rsidRPr="005F2005" w:rsidRDefault="00057A77" w:rsidP="005F2005">
      <w:pPr>
        <w:pStyle w:val="Para004"/>
        <w:spacing w:before="312" w:after="312"/>
        <w:rPr>
          <w:rFonts w:asciiTheme="minorEastAsia" w:eastAsiaTheme="minorEastAsia"/>
        </w:rPr>
      </w:pPr>
      <w:hyperlink w:anchor="1027">
        <w:bookmarkStart w:id="2317" w:name="_1027"/>
        <w:r w:rsidR="005F2005" w:rsidRPr="005F2005">
          <w:rPr>
            <w:rStyle w:val="05Text"/>
            <w:rFonts w:asciiTheme="minorEastAsia" w:eastAsiaTheme="minorEastAsia"/>
          </w:rPr>
          <w:t>[1027]</w:t>
        </w:r>
        <w:bookmarkEnd w:id="2317"/>
      </w:hyperlink>
      <w:r w:rsidR="005F2005" w:rsidRPr="005F2005">
        <w:rPr>
          <w:rFonts w:asciiTheme="minorEastAsia" w:eastAsiaTheme="minorEastAsia"/>
        </w:rPr>
        <w:t>Book XX, ch.I（Garnier, ed.，II，8）：</w:t>
      </w:r>
      <w:r w:rsidR="005F2005" w:rsidRPr="005F2005">
        <w:rPr>
          <w:rFonts w:asciiTheme="minorEastAsia" w:eastAsiaTheme="minorEastAsia"/>
        </w:rPr>
        <w:t>“</w:t>
      </w:r>
      <w:r w:rsidR="005F2005" w:rsidRPr="005F2005">
        <w:rPr>
          <w:rFonts w:asciiTheme="minorEastAsia" w:eastAsiaTheme="minorEastAsia"/>
        </w:rPr>
        <w:t>貿易可以治愈破壞性的偏見，這幾乎是一條普遍規律：哪里有典雅的風俗，哪里就有貿易；哪里有貿易，哪里就會有典雅的風俗。</w:t>
      </w:r>
      <w:r w:rsidR="005F2005" w:rsidRPr="005F2005">
        <w:rPr>
          <w:rFonts w:asciiTheme="minorEastAsia" w:eastAsiaTheme="minorEastAsia"/>
        </w:rPr>
        <w:t>“</w:t>
      </w:r>
      <w:r w:rsidR="005F2005" w:rsidRPr="005F2005">
        <w:rPr>
          <w:rFonts w:asciiTheme="minorEastAsia" w:eastAsiaTheme="minorEastAsia"/>
        </w:rPr>
        <w:t>毫不奇怪，我們的風俗不再像以前那樣殘暴無情了。貿易交往使人們能夠了解其他國家的風俗。人們對各自的風俗進行比較。各種風俗習慣的相互滲透使人們獲益匪淺。</w:t>
      </w:r>
      <w:r w:rsidR="005F2005" w:rsidRPr="005F2005">
        <w:rPr>
          <w:rFonts w:asciiTheme="minorEastAsia" w:eastAsiaTheme="minorEastAsia"/>
        </w:rPr>
        <w:t>“</w:t>
      </w:r>
      <w:r w:rsidR="005F2005" w:rsidRPr="005F2005">
        <w:rPr>
          <w:rFonts w:asciiTheme="minorEastAsia" w:eastAsiaTheme="minorEastAsia"/>
        </w:rPr>
        <w:t>可以說，貿易法規可以使風俗更加典雅完美，正如這些法規也可以敗壞淳樸的民風民俗。柏拉圖曾經指責過貿易敗壞淳樸的風俗，而我們所見到的是貿易使野蠻的風俗變得文雅敦厚。</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1028">
        <w:bookmarkStart w:id="2318" w:name="_1028"/>
        <w:r w:rsidR="005F2005" w:rsidRPr="005F2005">
          <w:rPr>
            <w:rStyle w:val="05Text"/>
            <w:rFonts w:asciiTheme="minorEastAsia" w:eastAsiaTheme="minorEastAsia"/>
          </w:rPr>
          <w:t>[1028]</w:t>
        </w:r>
        <w:bookmarkEnd w:id="2318"/>
      </w:hyperlink>
      <w:r w:rsidR="005F2005" w:rsidRPr="005F2005">
        <w:rPr>
          <w:rFonts w:asciiTheme="minorEastAsia" w:eastAsiaTheme="minorEastAsia"/>
        </w:rPr>
        <w:t>對這種關系的提醒參見Duncan Forbes，</w:t>
      </w:r>
      <w:r w:rsidR="005F2005" w:rsidRPr="005F2005">
        <w:rPr>
          <w:rFonts w:asciiTheme="minorEastAsia" w:eastAsiaTheme="minorEastAsia"/>
        </w:rPr>
        <w:t>“</w:t>
      </w:r>
      <w:r w:rsidR="005F2005" w:rsidRPr="005F2005">
        <w:rPr>
          <w:rFonts w:asciiTheme="minorEastAsia" w:eastAsiaTheme="minorEastAsia"/>
        </w:rPr>
        <w:t>Politics and History in David Hume</w:t>
      </w:r>
      <w:r w:rsidR="005F2005" w:rsidRPr="005F2005">
        <w:rPr>
          <w:rFonts w:asciiTheme="minorEastAsia" w:eastAsiaTheme="minorEastAsia"/>
        </w:rPr>
        <w:t>”</w:t>
      </w:r>
      <w:r w:rsidR="005F2005" w:rsidRPr="005F2005">
        <w:rPr>
          <w:rFonts w:asciiTheme="minorEastAsia" w:eastAsiaTheme="minorEastAsia"/>
        </w:rPr>
        <w:t>（這是一篇對Giarrizzo Hume politico e storico一書的評論），The Historical Journal 6，no.2（1963），280</w:t>
      </w:r>
      <w:r w:rsidR="005F2005" w:rsidRPr="005F2005">
        <w:rPr>
          <w:rFonts w:asciiTheme="minorEastAsia" w:eastAsiaTheme="minorEastAsia"/>
        </w:rPr>
        <w:t>—</w:t>
      </w:r>
      <w:r w:rsidR="005F2005" w:rsidRPr="005F2005">
        <w:rPr>
          <w:rFonts w:asciiTheme="minorEastAsia" w:eastAsiaTheme="minorEastAsia"/>
        </w:rPr>
        <w:t>294。</w:t>
      </w:r>
    </w:p>
    <w:p w:rsidR="005F2005" w:rsidRPr="005F2005" w:rsidRDefault="00057A77" w:rsidP="005F2005">
      <w:pPr>
        <w:pStyle w:val="Para004"/>
        <w:spacing w:before="312" w:after="312"/>
        <w:rPr>
          <w:rFonts w:asciiTheme="minorEastAsia" w:eastAsiaTheme="minorEastAsia"/>
        </w:rPr>
      </w:pPr>
      <w:hyperlink w:anchor="1029">
        <w:bookmarkStart w:id="2319" w:name="_1029"/>
        <w:r w:rsidR="005F2005" w:rsidRPr="005F2005">
          <w:rPr>
            <w:rStyle w:val="05Text"/>
            <w:rFonts w:asciiTheme="minorEastAsia" w:eastAsiaTheme="minorEastAsia"/>
          </w:rPr>
          <w:t>[1029]</w:t>
        </w:r>
        <w:bookmarkEnd w:id="2319"/>
      </w:hyperlink>
      <w:r w:rsidR="005F2005" w:rsidRPr="005F2005">
        <w:rPr>
          <w:rFonts w:asciiTheme="minorEastAsia" w:eastAsiaTheme="minorEastAsia"/>
        </w:rPr>
        <w:t>最近對休謨歷史思想最出色的研究是Giuseppe Giarrizzo，同前引書（Turin：Einaudi，1962）和Duncan Forbes為Pelican Classics edition of The History of Great Britain, Volume One, containing the Reigns of James I and Charles I（初版于1754；Harmondsworth：Penguin Books，1970）所寫的導言。</w:t>
      </w:r>
    </w:p>
    <w:p w:rsidR="005F2005" w:rsidRPr="005F2005" w:rsidRDefault="00057A77" w:rsidP="005F2005">
      <w:pPr>
        <w:pStyle w:val="Para004"/>
        <w:spacing w:before="312" w:after="312"/>
        <w:rPr>
          <w:rFonts w:asciiTheme="minorEastAsia" w:eastAsiaTheme="minorEastAsia"/>
        </w:rPr>
      </w:pPr>
      <w:hyperlink w:anchor="1030">
        <w:bookmarkStart w:id="2320" w:name="_1030"/>
        <w:r w:rsidR="005F2005" w:rsidRPr="005F2005">
          <w:rPr>
            <w:rStyle w:val="05Text"/>
            <w:rFonts w:asciiTheme="minorEastAsia" w:eastAsiaTheme="minorEastAsia"/>
          </w:rPr>
          <w:t>[1030]</w:t>
        </w:r>
        <w:bookmarkEnd w:id="2320"/>
      </w:hyperlink>
      <w:r w:rsidR="005F2005" w:rsidRPr="005F2005">
        <w:rPr>
          <w:rFonts w:asciiTheme="minorEastAsia" w:eastAsiaTheme="minorEastAsia"/>
        </w:rPr>
        <w:t>Essays Moral, Political and Literary of David Hume（World</w:t>
      </w:r>
      <w:r w:rsidR="005F2005" w:rsidRPr="005F2005">
        <w:rPr>
          <w:rFonts w:asciiTheme="minorEastAsia" w:eastAsiaTheme="minorEastAsia"/>
        </w:rPr>
        <w:t>’</w:t>
      </w:r>
      <w:r w:rsidR="005F2005" w:rsidRPr="005F2005">
        <w:rPr>
          <w:rFonts w:asciiTheme="minorEastAsia" w:eastAsiaTheme="minorEastAsia"/>
        </w:rPr>
        <w:t>s Classics edition, London：Grant Richards，1903），no.7：</w:t>
      </w:r>
      <w:r w:rsidR="005F2005" w:rsidRPr="005F2005">
        <w:rPr>
          <w:rFonts w:asciiTheme="minorEastAsia" w:eastAsiaTheme="minorEastAsia"/>
        </w:rPr>
        <w:t>“</w:t>
      </w:r>
      <w:r w:rsidR="005F2005" w:rsidRPr="005F2005">
        <w:rPr>
          <w:rFonts w:asciiTheme="minorEastAsia" w:eastAsiaTheme="minorEastAsia"/>
        </w:rPr>
        <w:t>Whether the British Government inclines more to Absolute Monarchy or to a Republic</w:t>
      </w:r>
      <w:r w:rsidR="005F2005" w:rsidRPr="005F2005">
        <w:rPr>
          <w:rFonts w:asciiTheme="minorEastAsia" w:eastAsiaTheme="minorEastAsia"/>
        </w:rPr>
        <w:t>”</w:t>
      </w:r>
      <w:r w:rsidR="005F2005" w:rsidRPr="005F2005">
        <w:rPr>
          <w:rFonts w:asciiTheme="minorEastAsia" w:eastAsiaTheme="minorEastAsia"/>
        </w:rPr>
        <w:t>（pp.48</w:t>
      </w:r>
      <w:r w:rsidR="005F2005" w:rsidRPr="005F2005">
        <w:rPr>
          <w:rFonts w:asciiTheme="minorEastAsia" w:eastAsiaTheme="minorEastAsia"/>
        </w:rPr>
        <w:t>—</w:t>
      </w:r>
      <w:r w:rsidR="005F2005" w:rsidRPr="005F2005">
        <w:rPr>
          <w:rFonts w:asciiTheme="minorEastAsia" w:eastAsiaTheme="minorEastAsia"/>
        </w:rPr>
        <w:t>53）.</w:t>
      </w:r>
    </w:p>
    <w:p w:rsidR="005F2005" w:rsidRPr="005F2005" w:rsidRDefault="00057A77" w:rsidP="005F2005">
      <w:pPr>
        <w:pStyle w:val="Para004"/>
        <w:spacing w:before="312" w:after="312"/>
        <w:rPr>
          <w:rFonts w:asciiTheme="minorEastAsia" w:eastAsiaTheme="minorEastAsia"/>
        </w:rPr>
      </w:pPr>
      <w:hyperlink w:anchor="1031">
        <w:bookmarkStart w:id="2321" w:name="_1031"/>
        <w:r w:rsidR="005F2005" w:rsidRPr="005F2005">
          <w:rPr>
            <w:rStyle w:val="05Text"/>
            <w:rFonts w:asciiTheme="minorEastAsia" w:eastAsiaTheme="minorEastAsia"/>
          </w:rPr>
          <w:t>[1031]</w:t>
        </w:r>
        <w:bookmarkEnd w:id="2321"/>
      </w:hyperlink>
      <w:r w:rsidR="005F2005" w:rsidRPr="005F2005">
        <w:rPr>
          <w:rFonts w:asciiTheme="minorEastAsia" w:eastAsiaTheme="minorEastAsia"/>
        </w:rPr>
        <w:t>Essays, Part II, no.1（</w:t>
      </w:r>
      <w:r w:rsidR="005F2005" w:rsidRPr="005F2005">
        <w:rPr>
          <w:rFonts w:asciiTheme="minorEastAsia" w:eastAsiaTheme="minorEastAsia"/>
        </w:rPr>
        <w:t>“</w:t>
      </w:r>
      <w:r w:rsidR="005F2005" w:rsidRPr="005F2005">
        <w:rPr>
          <w:rFonts w:asciiTheme="minorEastAsia" w:eastAsiaTheme="minorEastAsia"/>
        </w:rPr>
        <w:t>Of Commerce</w:t>
      </w:r>
      <w:r w:rsidR="005F2005" w:rsidRPr="005F2005">
        <w:rPr>
          <w:rFonts w:asciiTheme="minorEastAsia" w:eastAsiaTheme="minorEastAsia"/>
        </w:rPr>
        <w:t>”</w:t>
      </w:r>
      <w:r w:rsidR="005F2005" w:rsidRPr="005F2005">
        <w:rPr>
          <w:rFonts w:asciiTheme="minorEastAsia" w:eastAsiaTheme="minorEastAsia"/>
        </w:rPr>
        <w:t>）and 2（</w:t>
      </w:r>
      <w:r w:rsidR="005F2005" w:rsidRPr="005F2005">
        <w:rPr>
          <w:rFonts w:asciiTheme="minorEastAsia" w:eastAsiaTheme="minorEastAsia"/>
        </w:rPr>
        <w:t>“</w:t>
      </w:r>
      <w:r w:rsidR="005F2005" w:rsidRPr="005F2005">
        <w:rPr>
          <w:rFonts w:asciiTheme="minorEastAsia" w:eastAsiaTheme="minorEastAsia"/>
        </w:rPr>
        <w:t>Of Refnement in the Arts</w:t>
      </w:r>
      <w:r w:rsidR="005F2005" w:rsidRPr="005F2005">
        <w:rPr>
          <w:rFonts w:asciiTheme="minorEastAsia" w:eastAsiaTheme="minorEastAsia"/>
        </w:rPr>
        <w:t>”</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1032">
        <w:bookmarkStart w:id="2322" w:name="_1032"/>
        <w:r w:rsidR="005F2005" w:rsidRPr="005F2005">
          <w:rPr>
            <w:rStyle w:val="05Text"/>
            <w:rFonts w:asciiTheme="minorEastAsia" w:eastAsiaTheme="minorEastAsia"/>
          </w:rPr>
          <w:t>[1032]</w:t>
        </w:r>
        <w:bookmarkEnd w:id="2322"/>
      </w:hyperlink>
      <w:r w:rsidR="005F2005" w:rsidRPr="005F2005">
        <w:rPr>
          <w:rFonts w:asciiTheme="minorEastAsia" w:eastAsiaTheme="minorEastAsia"/>
        </w:rPr>
        <w:t>Essays, Part I, no.6，</w:t>
      </w:r>
      <w:r w:rsidR="005F2005" w:rsidRPr="005F2005">
        <w:rPr>
          <w:rFonts w:asciiTheme="minorEastAsia" w:eastAsiaTheme="minorEastAsia"/>
        </w:rPr>
        <w:t>“</w:t>
      </w:r>
      <w:r w:rsidR="005F2005" w:rsidRPr="005F2005">
        <w:rPr>
          <w:rFonts w:asciiTheme="minorEastAsia" w:eastAsiaTheme="minorEastAsia"/>
        </w:rPr>
        <w:t>Of the Independency of Parliament</w:t>
      </w:r>
      <w:r w:rsidR="005F2005" w:rsidRPr="005F2005">
        <w:rPr>
          <w:rFonts w:asciiTheme="minorEastAsia" w:eastAsiaTheme="minorEastAsia"/>
        </w:rPr>
        <w:t>”</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1033">
        <w:bookmarkStart w:id="2323" w:name="_1033"/>
        <w:r w:rsidR="005F2005" w:rsidRPr="005F2005">
          <w:rPr>
            <w:rStyle w:val="05Text"/>
            <w:rFonts w:asciiTheme="minorEastAsia" w:eastAsiaTheme="minorEastAsia"/>
          </w:rPr>
          <w:t>[1033]</w:t>
        </w:r>
        <w:bookmarkEnd w:id="2323"/>
      </w:hyperlink>
      <w:r w:rsidR="005F2005" w:rsidRPr="005F2005">
        <w:rPr>
          <w:rFonts w:asciiTheme="minorEastAsia" w:eastAsiaTheme="minorEastAsia"/>
        </w:rPr>
        <w:t>Essays, Part I, no.3，</w:t>
      </w:r>
      <w:r w:rsidR="005F2005" w:rsidRPr="005F2005">
        <w:rPr>
          <w:rFonts w:asciiTheme="minorEastAsia" w:eastAsiaTheme="minorEastAsia"/>
        </w:rPr>
        <w:t>“</w:t>
      </w:r>
      <w:r w:rsidR="005F2005" w:rsidRPr="005F2005">
        <w:rPr>
          <w:rFonts w:asciiTheme="minorEastAsia" w:eastAsiaTheme="minorEastAsia"/>
        </w:rPr>
        <w:t>That Politics May be Reduced to a Science</w:t>
      </w:r>
      <w:r w:rsidR="005F2005" w:rsidRPr="005F2005">
        <w:rPr>
          <w:rFonts w:asciiTheme="minorEastAsia" w:eastAsiaTheme="minorEastAsia"/>
        </w:rPr>
        <w:t>”</w:t>
      </w:r>
      <w:r w:rsidR="005F2005" w:rsidRPr="005F2005">
        <w:rPr>
          <w:rFonts w:asciiTheme="minorEastAsia" w:eastAsiaTheme="minorEastAsia"/>
        </w:rPr>
        <w:t>；Part II, no.16，</w:t>
      </w:r>
      <w:r w:rsidR="005F2005" w:rsidRPr="005F2005">
        <w:rPr>
          <w:rFonts w:asciiTheme="minorEastAsia" w:eastAsiaTheme="minorEastAsia"/>
        </w:rPr>
        <w:t>“</w:t>
      </w:r>
      <w:r w:rsidR="005F2005" w:rsidRPr="005F2005">
        <w:rPr>
          <w:rFonts w:asciiTheme="minorEastAsia" w:eastAsiaTheme="minorEastAsia"/>
        </w:rPr>
        <w:t>Idea of a Perfect Commonwealth</w:t>
      </w:r>
      <w:r w:rsidR="005F2005" w:rsidRPr="005F2005">
        <w:rPr>
          <w:rFonts w:asciiTheme="minorEastAsia" w:eastAsiaTheme="minorEastAsia"/>
        </w:rPr>
        <w:t>”</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1034">
        <w:bookmarkStart w:id="2324" w:name="_1034"/>
        <w:r w:rsidR="005F2005" w:rsidRPr="005F2005">
          <w:rPr>
            <w:rStyle w:val="05Text"/>
            <w:rFonts w:asciiTheme="minorEastAsia" w:eastAsiaTheme="minorEastAsia"/>
          </w:rPr>
          <w:t>[1034]</w:t>
        </w:r>
        <w:bookmarkEnd w:id="2324"/>
      </w:hyperlink>
      <w:r w:rsidR="005F2005" w:rsidRPr="005F2005">
        <w:rPr>
          <w:rFonts w:asciiTheme="minorEastAsia" w:eastAsiaTheme="minorEastAsia"/>
        </w:rPr>
        <w:t>參見本書邊碼第91頁。</w:t>
      </w:r>
    </w:p>
    <w:p w:rsidR="005F2005" w:rsidRPr="005F2005" w:rsidRDefault="00057A77" w:rsidP="005F2005">
      <w:pPr>
        <w:pStyle w:val="Para004"/>
        <w:spacing w:before="312" w:after="312"/>
        <w:rPr>
          <w:rFonts w:asciiTheme="minorEastAsia" w:eastAsiaTheme="minorEastAsia"/>
        </w:rPr>
      </w:pPr>
      <w:hyperlink w:anchor="1035">
        <w:bookmarkStart w:id="2325" w:name="_1035"/>
        <w:r w:rsidR="005F2005" w:rsidRPr="005F2005">
          <w:rPr>
            <w:rStyle w:val="05Text"/>
            <w:rFonts w:asciiTheme="minorEastAsia" w:eastAsiaTheme="minorEastAsia"/>
          </w:rPr>
          <w:t>[1035]</w:t>
        </w:r>
        <w:bookmarkEnd w:id="2325"/>
      </w:hyperlink>
      <w:r w:rsidR="005F2005" w:rsidRPr="005F2005">
        <w:rPr>
          <w:rFonts w:asciiTheme="minorEastAsia" w:eastAsiaTheme="minorEastAsia"/>
        </w:rPr>
        <w:t>Forbes，同前書，pp.38</w:t>
      </w:r>
      <w:r w:rsidR="005F2005" w:rsidRPr="005F2005">
        <w:rPr>
          <w:rFonts w:asciiTheme="minorEastAsia" w:eastAsiaTheme="minorEastAsia"/>
        </w:rPr>
        <w:t>—</w:t>
      </w:r>
      <w:r w:rsidR="005F2005" w:rsidRPr="005F2005">
        <w:rPr>
          <w:rFonts w:asciiTheme="minorEastAsia" w:eastAsiaTheme="minorEastAsia"/>
        </w:rPr>
        <w:t>39；Giarrizzo，同前書，chs.II and III。</w:t>
      </w:r>
    </w:p>
    <w:p w:rsidR="005F2005" w:rsidRPr="005F2005" w:rsidRDefault="00057A77" w:rsidP="005F2005">
      <w:pPr>
        <w:pStyle w:val="Para004"/>
        <w:spacing w:before="312" w:after="312"/>
        <w:rPr>
          <w:rFonts w:asciiTheme="minorEastAsia" w:eastAsiaTheme="minorEastAsia"/>
        </w:rPr>
      </w:pPr>
      <w:hyperlink w:anchor="1036">
        <w:bookmarkStart w:id="2326" w:name="_1036"/>
        <w:r w:rsidR="005F2005" w:rsidRPr="005F2005">
          <w:rPr>
            <w:rStyle w:val="05Text"/>
            <w:rFonts w:asciiTheme="minorEastAsia" w:eastAsiaTheme="minorEastAsia"/>
          </w:rPr>
          <w:t>[1036]</w:t>
        </w:r>
        <w:bookmarkEnd w:id="2326"/>
      </w:hyperlink>
      <w:r w:rsidR="005F2005" w:rsidRPr="005F2005">
        <w:rPr>
          <w:rFonts w:asciiTheme="minorEastAsia" w:eastAsiaTheme="minorEastAsia"/>
        </w:rPr>
        <w:t>Essays, Part II, no.3（</w:t>
      </w:r>
      <w:r w:rsidR="005F2005" w:rsidRPr="005F2005">
        <w:rPr>
          <w:rFonts w:asciiTheme="minorEastAsia" w:eastAsiaTheme="minorEastAsia"/>
        </w:rPr>
        <w:t>“</w:t>
      </w:r>
      <w:r w:rsidR="005F2005" w:rsidRPr="005F2005">
        <w:rPr>
          <w:rFonts w:asciiTheme="minorEastAsia" w:eastAsiaTheme="minorEastAsia"/>
        </w:rPr>
        <w:t>Of Money</w:t>
      </w:r>
      <w:r w:rsidR="005F2005" w:rsidRPr="005F2005">
        <w:rPr>
          <w:rFonts w:asciiTheme="minorEastAsia" w:eastAsiaTheme="minorEastAsia"/>
        </w:rPr>
        <w:t>”</w:t>
      </w:r>
      <w:r w:rsidR="005F2005" w:rsidRPr="005F2005">
        <w:rPr>
          <w:rFonts w:asciiTheme="minorEastAsia" w:eastAsiaTheme="minorEastAsia"/>
        </w:rPr>
        <w:t>），4（</w:t>
      </w:r>
      <w:r w:rsidR="005F2005" w:rsidRPr="005F2005">
        <w:rPr>
          <w:rFonts w:asciiTheme="minorEastAsia" w:eastAsiaTheme="minorEastAsia"/>
        </w:rPr>
        <w:t>“</w:t>
      </w:r>
      <w:r w:rsidR="005F2005" w:rsidRPr="005F2005">
        <w:rPr>
          <w:rFonts w:asciiTheme="minorEastAsia" w:eastAsiaTheme="minorEastAsia"/>
        </w:rPr>
        <w:t>Of Interest</w:t>
      </w:r>
      <w:r w:rsidR="005F2005" w:rsidRPr="005F2005">
        <w:rPr>
          <w:rFonts w:asciiTheme="minorEastAsia" w:eastAsiaTheme="minorEastAsia"/>
        </w:rPr>
        <w:t>”</w:t>
      </w:r>
      <w:r w:rsidR="005F2005" w:rsidRPr="005F2005">
        <w:rPr>
          <w:rFonts w:asciiTheme="minorEastAsia" w:eastAsiaTheme="minorEastAsia"/>
        </w:rPr>
        <w:t>），5（</w:t>
      </w:r>
      <w:r w:rsidR="005F2005" w:rsidRPr="005F2005">
        <w:rPr>
          <w:rFonts w:asciiTheme="minorEastAsia" w:eastAsiaTheme="minorEastAsia"/>
        </w:rPr>
        <w:t>“</w:t>
      </w:r>
      <w:r w:rsidR="005F2005" w:rsidRPr="005F2005">
        <w:rPr>
          <w:rFonts w:asciiTheme="minorEastAsia" w:eastAsiaTheme="minorEastAsia"/>
        </w:rPr>
        <w:t>Of the Balance of Trade</w:t>
      </w:r>
      <w:r w:rsidR="005F2005" w:rsidRPr="005F2005">
        <w:rPr>
          <w:rFonts w:asciiTheme="minorEastAsia" w:eastAsiaTheme="minorEastAsia"/>
        </w:rPr>
        <w:t>”</w:t>
      </w:r>
      <w:r w:rsidR="005F2005" w:rsidRPr="005F2005">
        <w:rPr>
          <w:rFonts w:asciiTheme="minorEastAsia" w:eastAsiaTheme="minorEastAsia"/>
        </w:rPr>
        <w:t>）.提到利庫爾戈斯的地方見p.326（World</w:t>
      </w:r>
      <w:r w:rsidR="005F2005" w:rsidRPr="005F2005">
        <w:rPr>
          <w:rFonts w:asciiTheme="minorEastAsia" w:eastAsiaTheme="minorEastAsia"/>
        </w:rPr>
        <w:t>’</w:t>
      </w:r>
      <w:r w:rsidR="005F2005" w:rsidRPr="005F2005">
        <w:rPr>
          <w:rFonts w:asciiTheme="minorEastAsia" w:eastAsiaTheme="minorEastAsia"/>
        </w:rPr>
        <w:t>s Classics edition）。較新的版本是Hume</w:t>
      </w:r>
      <w:r w:rsidR="005F2005" w:rsidRPr="005F2005">
        <w:rPr>
          <w:rFonts w:asciiTheme="minorEastAsia" w:eastAsiaTheme="minorEastAsia"/>
        </w:rPr>
        <w:t>’</w:t>
      </w:r>
      <w:r w:rsidR="005F2005" w:rsidRPr="005F2005">
        <w:rPr>
          <w:rFonts w:asciiTheme="minorEastAsia" w:eastAsiaTheme="minorEastAsia"/>
        </w:rPr>
        <w:t>s Economic Writings by Eugene Rotwein（Madison：University of Wisconsin Press，1970）。</w:t>
      </w:r>
    </w:p>
    <w:p w:rsidR="005F2005" w:rsidRPr="005F2005" w:rsidRDefault="00057A77" w:rsidP="005F2005">
      <w:pPr>
        <w:pStyle w:val="Para004"/>
        <w:spacing w:before="312" w:after="312"/>
        <w:rPr>
          <w:rFonts w:asciiTheme="minorEastAsia" w:eastAsiaTheme="minorEastAsia"/>
        </w:rPr>
      </w:pPr>
      <w:hyperlink w:anchor="1037">
        <w:bookmarkStart w:id="2327" w:name="_1037"/>
        <w:r w:rsidR="005F2005" w:rsidRPr="005F2005">
          <w:rPr>
            <w:rStyle w:val="05Text"/>
            <w:rFonts w:asciiTheme="minorEastAsia" w:eastAsiaTheme="minorEastAsia"/>
          </w:rPr>
          <w:t>[1037]</w:t>
        </w:r>
        <w:bookmarkEnd w:id="2327"/>
      </w:hyperlink>
      <w:r w:rsidR="005F2005" w:rsidRPr="005F2005">
        <w:rPr>
          <w:rFonts w:asciiTheme="minorEastAsia" w:eastAsiaTheme="minorEastAsia"/>
        </w:rPr>
        <w:t>Essays, Part II, no.9：</w:t>
      </w:r>
      <w:r w:rsidR="005F2005" w:rsidRPr="005F2005">
        <w:rPr>
          <w:rFonts w:asciiTheme="minorEastAsia" w:eastAsiaTheme="minorEastAsia"/>
        </w:rPr>
        <w:t>“</w:t>
      </w:r>
      <w:r w:rsidR="005F2005" w:rsidRPr="005F2005">
        <w:rPr>
          <w:rFonts w:asciiTheme="minorEastAsia" w:eastAsiaTheme="minorEastAsia"/>
        </w:rPr>
        <w:t>Of Public Credit</w:t>
      </w:r>
      <w:r w:rsidR="005F2005" w:rsidRPr="005F2005">
        <w:rPr>
          <w:rFonts w:asciiTheme="minorEastAsia" w:eastAsiaTheme="minorEastAsia"/>
        </w:rPr>
        <w:t>”</w:t>
      </w:r>
      <w:r w:rsidR="005F2005" w:rsidRPr="005F2005">
        <w:rPr>
          <w:rFonts w:asciiTheme="minorEastAsia" w:eastAsiaTheme="minorEastAsia"/>
        </w:rPr>
        <w:t>（pp.355</w:t>
      </w:r>
      <w:r w:rsidR="005F2005" w:rsidRPr="005F2005">
        <w:rPr>
          <w:rFonts w:asciiTheme="minorEastAsia" w:eastAsiaTheme="minorEastAsia"/>
        </w:rPr>
        <w:t>—</w:t>
      </w:r>
      <w:r w:rsidR="005F2005" w:rsidRPr="005F2005">
        <w:rPr>
          <w:rFonts w:asciiTheme="minorEastAsia" w:eastAsiaTheme="minorEastAsia"/>
        </w:rPr>
        <w:t>361）.前面提到的文字見p.366。另見p.371：</w:t>
      </w:r>
      <w:r w:rsidR="005F2005" w:rsidRPr="005F2005">
        <w:rPr>
          <w:rFonts w:asciiTheme="minorEastAsia" w:eastAsiaTheme="minorEastAsia"/>
        </w:rPr>
        <w:t>“</w:t>
      </w:r>
      <w:r w:rsidR="005F2005" w:rsidRPr="005F2005">
        <w:rPr>
          <w:rFonts w:asciiTheme="minorEastAsia" w:eastAsiaTheme="minorEastAsia"/>
        </w:rPr>
        <w:t>看來事情就是這樣，它們并不遙遠，理性能夠再清楚不過地在事情萌發之時預見一切。</w:t>
      </w:r>
      <w:r w:rsidR="005F2005" w:rsidRPr="005F2005">
        <w:rPr>
          <w:rFonts w:asciiTheme="minorEastAsia" w:eastAsiaTheme="minorEastAsia"/>
        </w:rPr>
        <w:t>”</w:t>
      </w:r>
      <w:r w:rsidR="005F2005" w:rsidRPr="005F2005">
        <w:rPr>
          <w:rFonts w:asciiTheme="minorEastAsia" w:eastAsiaTheme="minorEastAsia"/>
        </w:rPr>
        <w:t>關于休謨生前最后幾年的心態，見Giarrizzo，同前書，p.110，和John B.Stewart, The Moral and Political Philosophy of David Hume（New York：Columbia University Press，1963）。</w:t>
      </w:r>
    </w:p>
    <w:p w:rsidR="005F2005" w:rsidRPr="005F2005" w:rsidRDefault="00057A77" w:rsidP="005F2005">
      <w:pPr>
        <w:pStyle w:val="Para004"/>
        <w:spacing w:before="312" w:after="312"/>
        <w:rPr>
          <w:rFonts w:asciiTheme="minorEastAsia" w:eastAsiaTheme="minorEastAsia"/>
        </w:rPr>
      </w:pPr>
      <w:hyperlink w:anchor="1038">
        <w:bookmarkStart w:id="2328" w:name="_1038"/>
        <w:r w:rsidR="005F2005" w:rsidRPr="005F2005">
          <w:rPr>
            <w:rStyle w:val="05Text"/>
            <w:rFonts w:asciiTheme="minorEastAsia" w:eastAsiaTheme="minorEastAsia"/>
          </w:rPr>
          <w:t>[1038]</w:t>
        </w:r>
        <w:bookmarkEnd w:id="2328"/>
      </w:hyperlink>
      <w:r w:rsidR="005F2005" w:rsidRPr="005F2005">
        <w:rPr>
          <w:rFonts w:asciiTheme="minorEastAsia" w:eastAsiaTheme="minorEastAsia"/>
        </w:rPr>
        <w:t>Gladys Bryson, Man and Society：The Scottish Enquiry of the Eighteenth Century（Princeton University Press，1945），該書仍然是研究蘇格蘭學派最好的著作。</w:t>
      </w:r>
    </w:p>
    <w:p w:rsidR="005F2005" w:rsidRPr="005F2005" w:rsidRDefault="00057A77" w:rsidP="005F2005">
      <w:pPr>
        <w:pStyle w:val="Para004"/>
        <w:spacing w:before="312" w:after="312"/>
        <w:rPr>
          <w:rFonts w:asciiTheme="minorEastAsia" w:eastAsiaTheme="minorEastAsia"/>
        </w:rPr>
      </w:pPr>
      <w:hyperlink w:anchor="1039">
        <w:bookmarkStart w:id="2329" w:name="_1039"/>
        <w:r w:rsidR="005F2005" w:rsidRPr="005F2005">
          <w:rPr>
            <w:rStyle w:val="05Text"/>
            <w:rFonts w:asciiTheme="minorEastAsia" w:eastAsiaTheme="minorEastAsia"/>
          </w:rPr>
          <w:t>[1039]</w:t>
        </w:r>
        <w:bookmarkEnd w:id="2329"/>
      </w:hyperlink>
      <w:r w:rsidR="005F2005" w:rsidRPr="005F2005">
        <w:rPr>
          <w:rFonts w:asciiTheme="minorEastAsia" w:eastAsiaTheme="minorEastAsia"/>
        </w:rPr>
        <w:t>此書有一個由Duncan Forbes撰寫《導言》的版本（Edinburgh University Press，1966）。另見David Kettler, The Social and Political Thought of Adam Ferguson（Columbus：Ohio State University Press，1965）。</w:t>
      </w:r>
    </w:p>
    <w:p w:rsidR="005F2005" w:rsidRPr="005F2005" w:rsidRDefault="00057A77" w:rsidP="005F2005">
      <w:pPr>
        <w:pStyle w:val="Para004"/>
        <w:spacing w:before="312" w:after="312"/>
        <w:rPr>
          <w:rFonts w:asciiTheme="minorEastAsia" w:eastAsiaTheme="minorEastAsia"/>
        </w:rPr>
      </w:pPr>
      <w:hyperlink w:anchor="1040">
        <w:bookmarkStart w:id="2330" w:name="_1040"/>
        <w:r w:rsidR="005F2005" w:rsidRPr="005F2005">
          <w:rPr>
            <w:rStyle w:val="05Text"/>
            <w:rFonts w:asciiTheme="minorEastAsia" w:eastAsiaTheme="minorEastAsia"/>
          </w:rPr>
          <w:t>[1040]</w:t>
        </w:r>
        <w:bookmarkEnd w:id="2330"/>
      </w:hyperlink>
      <w:r w:rsidR="005F2005" w:rsidRPr="005F2005">
        <w:rPr>
          <w:rFonts w:asciiTheme="minorEastAsia" w:eastAsiaTheme="minorEastAsia"/>
        </w:rPr>
        <w:t>Forbes, ed.，p.18：</w:t>
      </w:r>
      <w:r w:rsidR="005F2005" w:rsidRPr="005F2005">
        <w:rPr>
          <w:rFonts w:asciiTheme="minorEastAsia" w:eastAsiaTheme="minorEastAsia"/>
        </w:rPr>
        <w:t>“</w:t>
      </w:r>
      <w:r w:rsidR="005F2005" w:rsidRPr="005F2005">
        <w:rPr>
          <w:rFonts w:asciiTheme="minorEastAsia" w:eastAsiaTheme="minorEastAsia"/>
        </w:rPr>
        <w:t>正是在這里[指社會]，人可以忘掉自己的弱點、對安全的擔心和他的基本生計；他會根據能讓他發現自己力量的欲望采取行動。正是在這里，他發現自己的箭比雄鷹飛得更快，自己的武器比雄獅的利爪或野豬的牙齒更鋒利。</w:t>
      </w:r>
      <w:r w:rsidR="005F2005" w:rsidRPr="005F2005">
        <w:rPr>
          <w:rFonts w:asciiTheme="minorEastAsia" w:eastAsiaTheme="minorEastAsia"/>
        </w:rPr>
        <w:t>”</w:t>
      </w:r>
      <w:r w:rsidR="005F2005" w:rsidRPr="005F2005">
        <w:rPr>
          <w:rFonts w:asciiTheme="minorEastAsia" w:eastAsiaTheme="minorEastAsia"/>
        </w:rPr>
        <w:t>p.59：</w:t>
      </w:r>
      <w:r w:rsidR="005F2005" w:rsidRPr="005F2005">
        <w:rPr>
          <w:rFonts w:asciiTheme="minorEastAsia" w:eastAsiaTheme="minorEastAsia"/>
        </w:rPr>
        <w:t>“</w:t>
      </w:r>
      <w:r w:rsidR="005F2005" w:rsidRPr="005F2005">
        <w:rPr>
          <w:rFonts w:asciiTheme="minorEastAsia" w:eastAsiaTheme="minorEastAsia"/>
        </w:rPr>
        <w:t>斯巴達人為了踐行自己的美德，就離不開雅典人，就像火鐮離不開燧石一樣。</w:t>
      </w:r>
      <w:r w:rsidR="005F2005" w:rsidRPr="005F2005">
        <w:rPr>
          <w:rFonts w:asciiTheme="minorEastAsia" w:eastAsiaTheme="minorEastAsia"/>
        </w:rPr>
        <w:t>”</w:t>
      </w:r>
      <w:r w:rsidR="005F2005" w:rsidRPr="005F2005">
        <w:rPr>
          <w:rFonts w:asciiTheme="minorEastAsia" w:eastAsiaTheme="minorEastAsia"/>
        </w:rPr>
        <w:t>全面的討論見pp.59</w:t>
      </w:r>
      <w:r w:rsidR="005F2005" w:rsidRPr="005F2005">
        <w:rPr>
          <w:rFonts w:asciiTheme="minorEastAsia" w:eastAsiaTheme="minorEastAsia"/>
        </w:rPr>
        <w:t>—</w:t>
      </w:r>
      <w:r w:rsidR="005F2005" w:rsidRPr="005F2005">
        <w:rPr>
          <w:rFonts w:asciiTheme="minorEastAsia" w:eastAsiaTheme="minorEastAsia"/>
        </w:rPr>
        <w:t>61。</w:t>
      </w:r>
    </w:p>
    <w:p w:rsidR="005F2005" w:rsidRPr="005F2005" w:rsidRDefault="00057A77" w:rsidP="005F2005">
      <w:pPr>
        <w:pStyle w:val="Para004"/>
        <w:spacing w:before="312" w:after="312"/>
        <w:rPr>
          <w:rFonts w:asciiTheme="minorEastAsia" w:eastAsiaTheme="minorEastAsia"/>
        </w:rPr>
      </w:pPr>
      <w:hyperlink w:anchor="1041">
        <w:bookmarkStart w:id="2331" w:name="_1041"/>
        <w:r w:rsidR="005F2005" w:rsidRPr="005F2005">
          <w:rPr>
            <w:rStyle w:val="05Text"/>
            <w:rFonts w:asciiTheme="minorEastAsia" w:eastAsiaTheme="minorEastAsia"/>
          </w:rPr>
          <w:t>[1041]</w:t>
        </w:r>
        <w:bookmarkEnd w:id="2331"/>
      </w:hyperlink>
      <w:r w:rsidR="005F2005" w:rsidRPr="005F2005">
        <w:rPr>
          <w:rFonts w:asciiTheme="minorEastAsia" w:eastAsiaTheme="minorEastAsia"/>
        </w:rPr>
        <w:t>Forbes, ed.，p.230：</w:t>
      </w:r>
      <w:r w:rsidR="005F2005" w:rsidRPr="005F2005">
        <w:rPr>
          <w:rFonts w:asciiTheme="minorEastAsia" w:eastAsiaTheme="minorEastAsia"/>
        </w:rPr>
        <w:t>“</w:t>
      </w:r>
      <w:r w:rsidR="005F2005" w:rsidRPr="005F2005">
        <w:rPr>
          <w:rFonts w:asciiTheme="minorEastAsia" w:eastAsiaTheme="minorEastAsia"/>
        </w:rPr>
        <w:t>在某些事例中，技藝和專業會改善他們的實踐，有利于達到他們的目的。通過劃分制衣和制革工藝，我們的鞋子和衣服得到了更好的供應。但是，把培養公民和政治家的技藝加以劃分，卻會使人的性格發生分裂，會破壞那些我們希望改進的技藝。</w:t>
      </w:r>
      <w:r w:rsidR="005F2005" w:rsidRPr="005F2005">
        <w:rPr>
          <w:rFonts w:asciiTheme="minorEastAsia" w:eastAsiaTheme="minorEastAsia"/>
        </w:rPr>
        <w:t>”</w:t>
      </w:r>
      <w:r w:rsidR="005F2005" w:rsidRPr="005F2005">
        <w:rPr>
          <w:rFonts w:asciiTheme="minorEastAsia" w:eastAsiaTheme="minorEastAsia"/>
        </w:rPr>
        <w:t>全面的討論見pp.229</w:t>
      </w:r>
      <w:r w:rsidR="005F2005" w:rsidRPr="005F2005">
        <w:rPr>
          <w:rFonts w:asciiTheme="minorEastAsia" w:eastAsiaTheme="minorEastAsia"/>
        </w:rPr>
        <w:t>—</w:t>
      </w:r>
      <w:r w:rsidR="005F2005" w:rsidRPr="005F2005">
        <w:rPr>
          <w:rFonts w:asciiTheme="minorEastAsia" w:eastAsiaTheme="minorEastAsia"/>
        </w:rPr>
        <w:t>232，另參見Kettler, pp.88</w:t>
      </w:r>
      <w:r w:rsidR="005F2005" w:rsidRPr="005F2005">
        <w:rPr>
          <w:rFonts w:asciiTheme="minorEastAsia" w:eastAsiaTheme="minorEastAsia"/>
        </w:rPr>
        <w:t>—</w:t>
      </w:r>
      <w:r w:rsidR="005F2005" w:rsidRPr="005F2005">
        <w:rPr>
          <w:rFonts w:asciiTheme="minorEastAsia" w:eastAsiaTheme="minorEastAsia"/>
        </w:rPr>
        <w:t>91，100</w:t>
      </w:r>
      <w:r w:rsidR="005F2005" w:rsidRPr="005F2005">
        <w:rPr>
          <w:rFonts w:asciiTheme="minorEastAsia" w:eastAsiaTheme="minorEastAsia"/>
        </w:rPr>
        <w:t>—</w:t>
      </w:r>
      <w:r w:rsidR="005F2005" w:rsidRPr="005F2005">
        <w:rPr>
          <w:rFonts w:asciiTheme="minorEastAsia" w:eastAsiaTheme="minorEastAsia"/>
        </w:rPr>
        <w:t>101及相關各處。</w:t>
      </w:r>
    </w:p>
    <w:p w:rsidR="005F2005" w:rsidRPr="005F2005" w:rsidRDefault="00057A77" w:rsidP="005F2005">
      <w:pPr>
        <w:pStyle w:val="Para004"/>
        <w:spacing w:before="312" w:after="312"/>
        <w:rPr>
          <w:rFonts w:asciiTheme="minorEastAsia" w:eastAsiaTheme="minorEastAsia"/>
        </w:rPr>
      </w:pPr>
      <w:hyperlink w:anchor="1042">
        <w:bookmarkStart w:id="2332" w:name="_1042"/>
        <w:r w:rsidR="005F2005" w:rsidRPr="005F2005">
          <w:rPr>
            <w:rStyle w:val="05Text"/>
            <w:rFonts w:asciiTheme="minorEastAsia" w:eastAsiaTheme="minorEastAsia"/>
          </w:rPr>
          <w:t>[1042]</w:t>
        </w:r>
        <w:bookmarkEnd w:id="2332"/>
      </w:hyperlink>
      <w:r w:rsidR="005F2005" w:rsidRPr="005F2005">
        <w:rPr>
          <w:rFonts w:asciiTheme="minorEastAsia" w:eastAsiaTheme="minorEastAsia"/>
        </w:rPr>
        <w:t>認為伯里克利跟愷撒和沃波爾屬于一類人物的典型說法，見Cato</w:t>
      </w:r>
      <w:r w:rsidR="005F2005" w:rsidRPr="005F2005">
        <w:rPr>
          <w:rFonts w:asciiTheme="minorEastAsia" w:eastAsiaTheme="minorEastAsia"/>
        </w:rPr>
        <w:t>’</w:t>
      </w:r>
      <w:r w:rsidR="005F2005" w:rsidRPr="005F2005">
        <w:rPr>
          <w:rFonts w:asciiTheme="minorEastAsia" w:eastAsiaTheme="minorEastAsia"/>
        </w:rPr>
        <w:t>s Letters, II，73</w:t>
      </w:r>
      <w:r w:rsidR="005F2005" w:rsidRPr="005F2005">
        <w:rPr>
          <w:rFonts w:asciiTheme="minorEastAsia" w:eastAsiaTheme="minorEastAsia"/>
        </w:rPr>
        <w:t>—</w:t>
      </w:r>
      <w:r w:rsidR="005F2005" w:rsidRPr="005F2005">
        <w:rPr>
          <w:rFonts w:asciiTheme="minorEastAsia" w:eastAsiaTheme="minorEastAsia"/>
        </w:rPr>
        <w:t>74。</w:t>
      </w:r>
    </w:p>
    <w:p w:rsidR="005F2005" w:rsidRPr="005F2005" w:rsidRDefault="00057A77" w:rsidP="005F2005">
      <w:pPr>
        <w:pStyle w:val="Para004"/>
        <w:spacing w:before="312" w:after="312"/>
        <w:rPr>
          <w:rFonts w:asciiTheme="minorEastAsia" w:eastAsiaTheme="minorEastAsia"/>
        </w:rPr>
      </w:pPr>
      <w:hyperlink w:anchor="1043">
        <w:bookmarkStart w:id="2333" w:name="_1043"/>
        <w:r w:rsidR="005F2005" w:rsidRPr="005F2005">
          <w:rPr>
            <w:rStyle w:val="05Text"/>
            <w:rFonts w:asciiTheme="minorEastAsia" w:eastAsiaTheme="minorEastAsia"/>
          </w:rPr>
          <w:t>[1043]</w:t>
        </w:r>
        <w:bookmarkEnd w:id="2333"/>
      </w:hyperlink>
      <w:r w:rsidR="005F2005" w:rsidRPr="005F2005">
        <w:rPr>
          <w:rFonts w:asciiTheme="minorEastAsia" w:eastAsiaTheme="minorEastAsia"/>
        </w:rPr>
        <w:t>Esprit, Book V, ch.2（ed.Truc, I，46）.孟德斯鳩實際上并沒有說僧侶的奉獻精神是</w:t>
      </w:r>
      <w:r w:rsidR="005F2005" w:rsidRPr="005F2005">
        <w:rPr>
          <w:rFonts w:asciiTheme="minorEastAsia" w:eastAsiaTheme="minorEastAsia"/>
        </w:rPr>
        <w:t>“</w:t>
      </w:r>
      <w:r w:rsidR="005F2005" w:rsidRPr="005F2005">
        <w:rPr>
          <w:rFonts w:asciiTheme="minorEastAsia" w:eastAsiaTheme="minorEastAsia"/>
        </w:rPr>
        <w:t>美德</w:t>
      </w:r>
      <w:r w:rsidR="005F2005" w:rsidRPr="005F2005">
        <w:rPr>
          <w:rFonts w:asciiTheme="minorEastAsia" w:eastAsiaTheme="minorEastAsia"/>
        </w:rPr>
        <w:t>”</w:t>
      </w:r>
      <w:r w:rsidR="005F2005" w:rsidRPr="005F2005">
        <w:rPr>
          <w:rFonts w:asciiTheme="minorEastAsia" w:eastAsiaTheme="minorEastAsia"/>
        </w:rPr>
        <w:t>，但他暗示那種精神是公民中的</w:t>
      </w:r>
      <w:r w:rsidR="005F2005" w:rsidRPr="005F2005">
        <w:rPr>
          <w:rFonts w:asciiTheme="minorEastAsia" w:eastAsiaTheme="minorEastAsia"/>
        </w:rPr>
        <w:t>“</w:t>
      </w:r>
      <w:r w:rsidR="005F2005" w:rsidRPr="005F2005">
        <w:rPr>
          <w:rFonts w:asciiTheme="minorEastAsia" w:eastAsiaTheme="minorEastAsia"/>
        </w:rPr>
        <w:t>美德</w:t>
      </w:r>
      <w:r w:rsidR="005F2005" w:rsidRPr="005F2005">
        <w:rPr>
          <w:rFonts w:asciiTheme="minorEastAsia" w:eastAsiaTheme="minorEastAsia"/>
        </w:rPr>
        <w:t>”</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1044">
        <w:bookmarkStart w:id="2334" w:name="_1044"/>
        <w:r w:rsidR="005F2005" w:rsidRPr="005F2005">
          <w:rPr>
            <w:rStyle w:val="05Text"/>
            <w:rFonts w:asciiTheme="minorEastAsia" w:eastAsiaTheme="minorEastAsia"/>
          </w:rPr>
          <w:t>[1044]</w:t>
        </w:r>
        <w:bookmarkEnd w:id="2334"/>
      </w:hyperlink>
      <w:r w:rsidR="005F2005" w:rsidRPr="005F2005">
        <w:rPr>
          <w:rFonts w:asciiTheme="minorEastAsia" w:eastAsiaTheme="minorEastAsia"/>
        </w:rPr>
        <w:t>拉斐托（Joseph-fran?ois Laftau，1681</w:t>
      </w:r>
      <w:r w:rsidR="005F2005" w:rsidRPr="005F2005">
        <w:rPr>
          <w:rFonts w:asciiTheme="minorEastAsia" w:eastAsiaTheme="minorEastAsia"/>
        </w:rPr>
        <w:t>—</w:t>
      </w:r>
      <w:r w:rsidR="005F2005" w:rsidRPr="005F2005">
        <w:rPr>
          <w:rFonts w:asciiTheme="minorEastAsia" w:eastAsiaTheme="minorEastAsia"/>
        </w:rPr>
        <w:t>1746），法國傳教士，所著《美洲蠻族的風俗》（1724）在當時流傳甚廣。</w:t>
      </w:r>
      <w:r w:rsidR="005F2005" w:rsidRPr="005F2005">
        <w:rPr>
          <w:rFonts w:asciiTheme="minorEastAsia" w:eastAsiaTheme="minorEastAsia"/>
        </w:rPr>
        <w:t>——</w:t>
      </w:r>
      <w:r w:rsidR="005F2005" w:rsidRPr="005F2005">
        <w:rPr>
          <w:rFonts w:asciiTheme="minorEastAsia" w:eastAsiaTheme="minorEastAsia"/>
        </w:rPr>
        <w:t>譯注</w:t>
      </w:r>
    </w:p>
    <w:p w:rsidR="005F2005" w:rsidRPr="005F2005" w:rsidRDefault="00057A77" w:rsidP="005F2005">
      <w:pPr>
        <w:pStyle w:val="Para004"/>
        <w:spacing w:before="312" w:after="312"/>
        <w:rPr>
          <w:rFonts w:asciiTheme="minorEastAsia" w:eastAsiaTheme="minorEastAsia"/>
        </w:rPr>
      </w:pPr>
      <w:hyperlink w:anchor="1045">
        <w:bookmarkStart w:id="2335" w:name="_1045"/>
        <w:r w:rsidR="005F2005" w:rsidRPr="005F2005">
          <w:rPr>
            <w:rStyle w:val="05Text"/>
            <w:rFonts w:asciiTheme="minorEastAsia" w:eastAsiaTheme="minorEastAsia"/>
          </w:rPr>
          <w:t>[1045]</w:t>
        </w:r>
        <w:bookmarkEnd w:id="2335"/>
      </w:hyperlink>
      <w:r w:rsidR="005F2005" w:rsidRPr="005F2005">
        <w:rPr>
          <w:rFonts w:asciiTheme="minorEastAsia" w:eastAsiaTheme="minorEastAsia"/>
        </w:rPr>
        <w:t>Forbes, ed.，pp.193</w:t>
      </w:r>
      <w:r w:rsidR="005F2005" w:rsidRPr="005F2005">
        <w:rPr>
          <w:rFonts w:asciiTheme="minorEastAsia" w:eastAsiaTheme="minorEastAsia"/>
        </w:rPr>
        <w:t>—</w:t>
      </w:r>
      <w:r w:rsidR="005F2005" w:rsidRPr="005F2005">
        <w:rPr>
          <w:rFonts w:asciiTheme="minorEastAsia" w:eastAsiaTheme="minorEastAsia"/>
        </w:rPr>
        <w:t>202.關于弗格森作為蘇格蘭高地人的背景，見該書《導言》，pp.xxxviii</w:t>
      </w:r>
      <w:r w:rsidR="005F2005" w:rsidRPr="005F2005">
        <w:rPr>
          <w:rFonts w:asciiTheme="minorEastAsia" w:eastAsiaTheme="minorEastAsia"/>
        </w:rPr>
        <w:t>—</w:t>
      </w:r>
      <w:r w:rsidR="005F2005" w:rsidRPr="005F2005">
        <w:rPr>
          <w:rFonts w:asciiTheme="minorEastAsia" w:eastAsiaTheme="minorEastAsia"/>
        </w:rPr>
        <w:t>ix。</w:t>
      </w:r>
    </w:p>
    <w:p w:rsidR="005F2005" w:rsidRPr="005F2005" w:rsidRDefault="00057A77" w:rsidP="005F2005">
      <w:pPr>
        <w:pStyle w:val="Para004"/>
        <w:spacing w:before="312" w:after="312"/>
        <w:rPr>
          <w:rFonts w:asciiTheme="minorEastAsia" w:eastAsiaTheme="minorEastAsia"/>
        </w:rPr>
      </w:pPr>
      <w:hyperlink w:anchor="1046">
        <w:bookmarkStart w:id="2336" w:name="_1046"/>
        <w:r w:rsidR="005F2005" w:rsidRPr="005F2005">
          <w:rPr>
            <w:rStyle w:val="05Text"/>
            <w:rFonts w:asciiTheme="minorEastAsia" w:eastAsiaTheme="minorEastAsia"/>
          </w:rPr>
          <w:t>[1046]</w:t>
        </w:r>
        <w:bookmarkEnd w:id="2336"/>
      </w:hyperlink>
      <w:r w:rsidR="005F2005" w:rsidRPr="005F2005">
        <w:rPr>
          <w:rFonts w:asciiTheme="minorEastAsia" w:eastAsiaTheme="minorEastAsia"/>
        </w:rPr>
        <w:t>別針制造者出現在Wealth of Nations, Book I, ch.V。參見Lectures on Justice, Police, Revenue and Arms（Adam Smith</w:t>
      </w:r>
      <w:r w:rsidR="005F2005" w:rsidRPr="005F2005">
        <w:rPr>
          <w:rFonts w:asciiTheme="minorEastAsia" w:eastAsiaTheme="minorEastAsia"/>
        </w:rPr>
        <w:t>’</w:t>
      </w:r>
      <w:r w:rsidR="005F2005" w:rsidRPr="005F2005">
        <w:rPr>
          <w:rFonts w:asciiTheme="minorEastAsia" w:eastAsiaTheme="minorEastAsia"/>
        </w:rPr>
        <w:t>s Moral and Political Philosophy, ed.Schneider, New York：Hafner，1948，pp.320</w:t>
      </w:r>
      <w:r w:rsidR="005F2005" w:rsidRPr="005F2005">
        <w:rPr>
          <w:rFonts w:asciiTheme="minorEastAsia" w:eastAsiaTheme="minorEastAsia"/>
        </w:rPr>
        <w:t>—</w:t>
      </w:r>
      <w:r w:rsidR="005F2005" w:rsidRPr="005F2005">
        <w:rPr>
          <w:rFonts w:asciiTheme="minorEastAsia" w:eastAsiaTheme="minorEastAsia"/>
        </w:rPr>
        <w:t>321）：</w:t>
      </w:r>
      <w:r w:rsidR="005F2005" w:rsidRPr="005F2005">
        <w:rPr>
          <w:rFonts w:asciiTheme="minorEastAsia" w:eastAsiaTheme="minorEastAsia"/>
        </w:rPr>
        <w:t>“</w:t>
      </w:r>
      <w:r w:rsidR="005F2005" w:rsidRPr="005F2005">
        <w:rPr>
          <w:rFonts w:asciiTheme="minorEastAsia" w:eastAsiaTheme="minorEastAsia"/>
        </w:rPr>
        <w:t>商業的另一個壞作用是，它損害人的勇氣，傾向于消滅尚武精神。在所有商業國家，勞動分工是不受限制的，每個人的心思都用在特殊事物上</w:t>
      </w:r>
      <w:r w:rsidR="005F2005" w:rsidRPr="005F2005">
        <w:rPr>
          <w:rFonts w:asciiTheme="minorEastAsia" w:eastAsiaTheme="minorEastAsia"/>
        </w:rPr>
        <w:t>……</w:t>
      </w:r>
      <w:r w:rsidR="005F2005" w:rsidRPr="005F2005">
        <w:rPr>
          <w:rFonts w:asciiTheme="minorEastAsia" w:eastAsiaTheme="minorEastAsia"/>
        </w:rPr>
        <w:t>人們變得心胸狹窄，無法得到提升。教育受到輕視，或至少是受到忽略，英雄精神幾乎完全絕跡。糾正這些弊端，是一個值得給予嚴肅關注的問題。</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1047">
        <w:bookmarkStart w:id="2337" w:name="_1047"/>
        <w:r w:rsidR="005F2005" w:rsidRPr="005F2005">
          <w:rPr>
            <w:rStyle w:val="05Text"/>
            <w:rFonts w:asciiTheme="minorEastAsia" w:eastAsiaTheme="minorEastAsia"/>
          </w:rPr>
          <w:t>[1047]</w:t>
        </w:r>
        <w:bookmarkEnd w:id="2337"/>
      </w:hyperlink>
      <w:r w:rsidR="005F2005" w:rsidRPr="005F2005">
        <w:rPr>
          <w:rFonts w:asciiTheme="minorEastAsia" w:eastAsiaTheme="minorEastAsia"/>
        </w:rPr>
        <w:t>John Millar, An Historical View of the English Government, from the Settlement of the Saxons in Britain, to the Revolution in 1688：to which are Subjoined Some Dissertations Connected with the History of the Government from the Revolution to the Present Time</w:t>
      </w:r>
      <w:r w:rsidR="005F2005" w:rsidRPr="005F2005">
        <w:rPr>
          <w:rFonts w:asciiTheme="minorEastAsia" w:eastAsiaTheme="minorEastAsia"/>
        </w:rPr>
        <w:t>……</w:t>
      </w:r>
      <w:r w:rsidR="005F2005" w:rsidRPr="005F2005">
        <w:rPr>
          <w:rFonts w:asciiTheme="minorEastAsia" w:eastAsiaTheme="minorEastAsia"/>
        </w:rPr>
        <w:t>In four Volumes（4th ed.，London，1818）.尤其見vols, III and IV；最后一卷是由附錄的文章構成。W.C.Lehmann, John Millar of Glasgow（Cambridge University Press，1960），該書是米拉著作的選編，并附有一篇評論性的《導言》。另參見Duncan Forbes，</w:t>
      </w:r>
      <w:r w:rsidR="005F2005" w:rsidRPr="005F2005">
        <w:rPr>
          <w:rFonts w:asciiTheme="minorEastAsia" w:eastAsiaTheme="minorEastAsia"/>
        </w:rPr>
        <w:t>“</w:t>
      </w:r>
      <w:r w:rsidR="005F2005" w:rsidRPr="005F2005">
        <w:rPr>
          <w:rFonts w:asciiTheme="minorEastAsia" w:eastAsiaTheme="minorEastAsia"/>
        </w:rPr>
        <w:t>Scientific Whiggism：Adam Smith and John Millar</w:t>
      </w:r>
      <w:r w:rsidR="005F2005" w:rsidRPr="005F2005">
        <w:rPr>
          <w:rFonts w:asciiTheme="minorEastAsia" w:eastAsiaTheme="minorEastAsia"/>
        </w:rPr>
        <w:t>”</w:t>
      </w:r>
      <w:r w:rsidR="005F2005" w:rsidRPr="005F2005">
        <w:rPr>
          <w:rFonts w:asciiTheme="minorEastAsia" w:eastAsiaTheme="minorEastAsia"/>
        </w:rPr>
        <w:t>，Cambridge Journal 7（1954），643</w:t>
      </w:r>
      <w:r w:rsidR="005F2005" w:rsidRPr="005F2005">
        <w:rPr>
          <w:rFonts w:asciiTheme="minorEastAsia" w:eastAsiaTheme="minorEastAsia"/>
        </w:rPr>
        <w:t>—</w:t>
      </w:r>
      <w:r w:rsidR="005F2005" w:rsidRPr="005F2005">
        <w:rPr>
          <w:rFonts w:asciiTheme="minorEastAsia" w:eastAsiaTheme="minorEastAsia"/>
        </w:rPr>
        <w:t>670。</w:t>
      </w:r>
    </w:p>
    <w:p w:rsidR="005F2005" w:rsidRPr="005F2005" w:rsidRDefault="00057A77" w:rsidP="005F2005">
      <w:pPr>
        <w:pStyle w:val="Para004"/>
        <w:spacing w:before="312" w:after="312"/>
        <w:rPr>
          <w:rFonts w:asciiTheme="minorEastAsia" w:eastAsiaTheme="minorEastAsia"/>
        </w:rPr>
      </w:pPr>
      <w:hyperlink w:anchor="1048">
        <w:bookmarkStart w:id="2338" w:name="_1048"/>
        <w:r w:rsidR="005F2005" w:rsidRPr="005F2005">
          <w:rPr>
            <w:rStyle w:val="05Text"/>
            <w:rFonts w:asciiTheme="minorEastAsia" w:eastAsiaTheme="minorEastAsia"/>
          </w:rPr>
          <w:t>[1048]</w:t>
        </w:r>
        <w:bookmarkEnd w:id="2338"/>
      </w:hyperlink>
      <w:r w:rsidR="005F2005" w:rsidRPr="005F2005">
        <w:rPr>
          <w:rFonts w:asciiTheme="minorEastAsia" w:eastAsiaTheme="minorEastAsia"/>
        </w:rPr>
        <w:t>Judith N.Shklar, Men and Citizens：A Study of Rousseau</w:t>
      </w:r>
      <w:r w:rsidR="005F2005" w:rsidRPr="005F2005">
        <w:rPr>
          <w:rFonts w:asciiTheme="minorEastAsia" w:eastAsiaTheme="minorEastAsia"/>
        </w:rPr>
        <w:t>’</w:t>
      </w:r>
      <w:r w:rsidR="005F2005" w:rsidRPr="005F2005">
        <w:rPr>
          <w:rFonts w:asciiTheme="minorEastAsia" w:eastAsiaTheme="minorEastAsia"/>
        </w:rPr>
        <w:t>s Social Theory（Cambridge University Press，1969），該書是迄今為止對他的思想屬于公民人文主義傳統的最出色闡述。</w:t>
      </w:r>
    </w:p>
    <w:p w:rsidR="005F2005" w:rsidRPr="005F2005" w:rsidRDefault="00057A77" w:rsidP="005F2005">
      <w:pPr>
        <w:pStyle w:val="Para004"/>
        <w:spacing w:before="312" w:after="312"/>
        <w:rPr>
          <w:rFonts w:asciiTheme="minorEastAsia" w:eastAsiaTheme="minorEastAsia"/>
        </w:rPr>
      </w:pPr>
      <w:hyperlink w:anchor="1049">
        <w:bookmarkStart w:id="2339" w:name="_1049"/>
        <w:r w:rsidR="005F2005" w:rsidRPr="005F2005">
          <w:rPr>
            <w:rStyle w:val="05Text"/>
            <w:rFonts w:asciiTheme="minorEastAsia" w:eastAsiaTheme="minorEastAsia"/>
          </w:rPr>
          <w:t>[1049]</w:t>
        </w:r>
        <w:bookmarkEnd w:id="2339"/>
      </w:hyperlink>
      <w:r w:rsidR="005F2005" w:rsidRPr="005F2005">
        <w:rPr>
          <w:rFonts w:asciiTheme="minorEastAsia" w:eastAsiaTheme="minorEastAsia"/>
        </w:rPr>
        <w:t>除了Caroline Robbins和Bernard Bailyn（見本書第441頁注2和第491頁注1）之外，另見Richard M.Gummere, The American Colonial Mind and the Classical Tradition：Essays, in Comparative Culture（Cambridge, Mass.：Harvard University Press，1963）；H.Trevor Colbourn, The Lamp of Experience：Whig History and the Beginnings of the American Revolution（Chapel Hill：University of North Carolina Press，1965）；J.R.Pole, Political Representation in England and the Origins of the American Republic（New York：St.Martin</w:t>
      </w:r>
      <w:r w:rsidR="005F2005" w:rsidRPr="005F2005">
        <w:rPr>
          <w:rFonts w:asciiTheme="minorEastAsia" w:eastAsiaTheme="minorEastAsia"/>
        </w:rPr>
        <w:t>’</w:t>
      </w:r>
      <w:r w:rsidR="005F2005" w:rsidRPr="005F2005">
        <w:rPr>
          <w:rFonts w:asciiTheme="minorEastAsia" w:eastAsiaTheme="minorEastAsia"/>
        </w:rPr>
        <w:t>s Press，1966），以及Gordon S.Wood和Gerald Stourzh的著作，下文有大量引述。我早先就這個問題寫的一篇文章是</w:t>
      </w:r>
      <w:r w:rsidR="005F2005" w:rsidRPr="005F2005">
        <w:rPr>
          <w:rFonts w:asciiTheme="minorEastAsia" w:eastAsiaTheme="minorEastAsia"/>
        </w:rPr>
        <w:t>“</w:t>
      </w:r>
      <w:r w:rsidR="005F2005" w:rsidRPr="005F2005">
        <w:rPr>
          <w:rFonts w:asciiTheme="minorEastAsia" w:eastAsiaTheme="minorEastAsia"/>
        </w:rPr>
        <w:t>Virtue and Commerce in the Eighteenth Century</w:t>
      </w:r>
      <w:r w:rsidR="005F2005" w:rsidRPr="005F2005">
        <w:rPr>
          <w:rFonts w:asciiTheme="minorEastAsia" w:eastAsiaTheme="minorEastAsia"/>
        </w:rPr>
        <w:t>”</w:t>
      </w:r>
      <w:r w:rsidR="005F2005" w:rsidRPr="005F2005">
        <w:rPr>
          <w:rFonts w:asciiTheme="minorEastAsia" w:eastAsiaTheme="minorEastAsia"/>
        </w:rPr>
        <w:t>，Journal of Interdisciplinary History 3，no.1（1972），119</w:t>
      </w:r>
      <w:r w:rsidR="005F2005" w:rsidRPr="005F2005">
        <w:rPr>
          <w:rFonts w:asciiTheme="minorEastAsia" w:eastAsiaTheme="minorEastAsia"/>
        </w:rPr>
        <w:t>—</w:t>
      </w:r>
      <w:r w:rsidR="005F2005" w:rsidRPr="005F2005">
        <w:rPr>
          <w:rFonts w:asciiTheme="minorEastAsia" w:eastAsiaTheme="minorEastAsia"/>
        </w:rPr>
        <w:t>134。</w:t>
      </w:r>
    </w:p>
    <w:p w:rsidR="005F2005" w:rsidRPr="005F2005" w:rsidRDefault="00057A77" w:rsidP="005F2005">
      <w:pPr>
        <w:pStyle w:val="Para004"/>
        <w:spacing w:before="312" w:after="312"/>
        <w:rPr>
          <w:rFonts w:asciiTheme="minorEastAsia" w:eastAsiaTheme="minorEastAsia"/>
        </w:rPr>
      </w:pPr>
      <w:hyperlink w:anchor="1050">
        <w:bookmarkStart w:id="2340" w:name="_1050"/>
        <w:r w:rsidR="005F2005" w:rsidRPr="005F2005">
          <w:rPr>
            <w:rStyle w:val="05Text"/>
            <w:rFonts w:asciiTheme="minorEastAsia" w:eastAsiaTheme="minorEastAsia"/>
          </w:rPr>
          <w:t>[1050]</w:t>
        </w:r>
        <w:bookmarkEnd w:id="2340"/>
      </w:hyperlink>
      <w:r w:rsidR="005F2005" w:rsidRPr="005F2005">
        <w:rPr>
          <w:rFonts w:asciiTheme="minorEastAsia" w:eastAsiaTheme="minorEastAsia"/>
        </w:rPr>
        <w:t>關于陰謀理論的發展，見Bailyn, Ideological Origins, pp.85</w:t>
      </w:r>
      <w:r w:rsidR="005F2005" w:rsidRPr="005F2005">
        <w:rPr>
          <w:rFonts w:asciiTheme="minorEastAsia" w:eastAsiaTheme="minorEastAsia"/>
        </w:rPr>
        <w:t>—</w:t>
      </w:r>
      <w:r w:rsidR="005F2005" w:rsidRPr="005F2005">
        <w:rPr>
          <w:rFonts w:asciiTheme="minorEastAsia" w:eastAsiaTheme="minorEastAsia"/>
        </w:rPr>
        <w:t>93，95</w:t>
      </w:r>
      <w:r w:rsidR="005F2005" w:rsidRPr="005F2005">
        <w:rPr>
          <w:rFonts w:asciiTheme="minorEastAsia" w:eastAsiaTheme="minorEastAsia"/>
        </w:rPr>
        <w:t>—</w:t>
      </w:r>
      <w:r w:rsidR="005F2005" w:rsidRPr="005F2005">
        <w:rPr>
          <w:rFonts w:asciiTheme="minorEastAsia" w:eastAsiaTheme="minorEastAsia"/>
        </w:rPr>
        <w:t>102，119</w:t>
      </w:r>
      <w:r w:rsidR="005F2005" w:rsidRPr="005F2005">
        <w:rPr>
          <w:rFonts w:asciiTheme="minorEastAsia" w:eastAsiaTheme="minorEastAsia"/>
        </w:rPr>
        <w:t>—</w:t>
      </w:r>
      <w:r w:rsidR="005F2005" w:rsidRPr="005F2005">
        <w:rPr>
          <w:rFonts w:asciiTheme="minorEastAsia" w:eastAsiaTheme="minorEastAsia"/>
        </w:rPr>
        <w:t>143；American Politics, pp.11</w:t>
      </w:r>
      <w:r w:rsidR="005F2005" w:rsidRPr="005F2005">
        <w:rPr>
          <w:rFonts w:asciiTheme="minorEastAsia" w:eastAsiaTheme="minorEastAsia"/>
        </w:rPr>
        <w:t>—</w:t>
      </w:r>
      <w:r w:rsidR="005F2005" w:rsidRPr="005F2005">
        <w:rPr>
          <w:rFonts w:asciiTheme="minorEastAsia" w:eastAsiaTheme="minorEastAsia"/>
        </w:rPr>
        <w:t>14，35</w:t>
      </w:r>
      <w:r w:rsidR="005F2005" w:rsidRPr="005F2005">
        <w:rPr>
          <w:rFonts w:asciiTheme="minorEastAsia" w:eastAsiaTheme="minorEastAsia"/>
        </w:rPr>
        <w:t>—</w:t>
      </w:r>
      <w:r w:rsidR="005F2005" w:rsidRPr="005F2005">
        <w:rPr>
          <w:rFonts w:asciiTheme="minorEastAsia" w:eastAsiaTheme="minorEastAsia"/>
        </w:rPr>
        <w:t>38，136</w:t>
      </w:r>
      <w:r w:rsidR="005F2005" w:rsidRPr="005F2005">
        <w:rPr>
          <w:rFonts w:asciiTheme="minorEastAsia" w:eastAsiaTheme="minorEastAsia"/>
        </w:rPr>
        <w:t>—</w:t>
      </w:r>
      <w:r w:rsidR="005F2005" w:rsidRPr="005F2005">
        <w:rPr>
          <w:rFonts w:asciiTheme="minorEastAsia" w:eastAsiaTheme="minorEastAsia"/>
        </w:rPr>
        <w:t>149；Gordon S.Wood, Creation of the American Republic, pp.16，22</w:t>
      </w:r>
      <w:r w:rsidR="005F2005" w:rsidRPr="005F2005">
        <w:rPr>
          <w:rFonts w:asciiTheme="minorEastAsia" w:eastAsiaTheme="minorEastAsia"/>
        </w:rPr>
        <w:t>—</w:t>
      </w:r>
      <w:r w:rsidR="005F2005" w:rsidRPr="005F2005">
        <w:rPr>
          <w:rFonts w:asciiTheme="minorEastAsia" w:eastAsiaTheme="minorEastAsia"/>
        </w:rPr>
        <w:t>23，30</w:t>
      </w:r>
      <w:r w:rsidR="005F2005" w:rsidRPr="005F2005">
        <w:rPr>
          <w:rFonts w:asciiTheme="minorEastAsia" w:eastAsiaTheme="minorEastAsia"/>
        </w:rPr>
        <w:t>—</w:t>
      </w:r>
      <w:r w:rsidR="005F2005" w:rsidRPr="005F2005">
        <w:rPr>
          <w:rFonts w:asciiTheme="minorEastAsia" w:eastAsiaTheme="minorEastAsia"/>
        </w:rPr>
        <w:t>36，40</w:t>
      </w:r>
      <w:r w:rsidR="005F2005" w:rsidRPr="005F2005">
        <w:rPr>
          <w:rFonts w:asciiTheme="minorEastAsia" w:eastAsiaTheme="minorEastAsia"/>
        </w:rPr>
        <w:t>—</w:t>
      </w:r>
      <w:r w:rsidR="005F2005" w:rsidRPr="005F2005">
        <w:rPr>
          <w:rFonts w:asciiTheme="minorEastAsia" w:eastAsiaTheme="minorEastAsia"/>
        </w:rPr>
        <w:t>43。</w:t>
      </w:r>
    </w:p>
    <w:p w:rsidR="005F2005" w:rsidRPr="005F2005" w:rsidRDefault="00057A77" w:rsidP="005F2005">
      <w:pPr>
        <w:pStyle w:val="Para004"/>
        <w:spacing w:before="312" w:after="312"/>
        <w:rPr>
          <w:rFonts w:asciiTheme="minorEastAsia" w:eastAsiaTheme="minorEastAsia"/>
        </w:rPr>
      </w:pPr>
      <w:hyperlink w:anchor="1051">
        <w:bookmarkStart w:id="2341" w:name="_1051"/>
        <w:r w:rsidR="005F2005" w:rsidRPr="005F2005">
          <w:rPr>
            <w:rStyle w:val="05Text"/>
            <w:rFonts w:asciiTheme="minorEastAsia" w:eastAsiaTheme="minorEastAsia"/>
          </w:rPr>
          <w:t>[1051]</w:t>
        </w:r>
        <w:bookmarkEnd w:id="2341"/>
      </w:hyperlink>
      <w:r w:rsidR="005F2005" w:rsidRPr="005F2005">
        <w:rPr>
          <w:rFonts w:asciiTheme="minorEastAsia" w:eastAsiaTheme="minorEastAsia"/>
        </w:rPr>
        <w:t>Paul Lucas，</w:t>
      </w:r>
      <w:r w:rsidR="005F2005" w:rsidRPr="005F2005">
        <w:rPr>
          <w:rFonts w:asciiTheme="minorEastAsia" w:eastAsiaTheme="minorEastAsia"/>
        </w:rPr>
        <w:t>“</w:t>
      </w:r>
      <w:r w:rsidR="005F2005" w:rsidRPr="005F2005">
        <w:rPr>
          <w:rFonts w:asciiTheme="minorEastAsia" w:eastAsiaTheme="minorEastAsia"/>
        </w:rPr>
        <w:t>A Note on the Comparative Study of the Structure of Politics in Mid</w:t>
      </w:r>
      <w:r w:rsidR="005F2005" w:rsidRPr="005F2005">
        <w:rPr>
          <w:rFonts w:asciiTheme="minorEastAsia" w:eastAsiaTheme="minorEastAsia"/>
        </w:rPr>
        <w:t>—</w:t>
      </w:r>
      <w:r w:rsidR="005F2005" w:rsidRPr="005F2005">
        <w:rPr>
          <w:rFonts w:asciiTheme="minorEastAsia" w:eastAsiaTheme="minorEastAsia"/>
        </w:rPr>
        <w:t>Eighteenth</w:t>
      </w:r>
      <w:r w:rsidR="005F2005" w:rsidRPr="005F2005">
        <w:rPr>
          <w:rFonts w:asciiTheme="minorEastAsia" w:eastAsiaTheme="minorEastAsia"/>
        </w:rPr>
        <w:t>—</w:t>
      </w:r>
      <w:r w:rsidR="005F2005" w:rsidRPr="005F2005">
        <w:rPr>
          <w:rFonts w:asciiTheme="minorEastAsia" w:eastAsiaTheme="minorEastAsia"/>
        </w:rPr>
        <w:t>Century Britain and its American Colonies</w:t>
      </w:r>
      <w:r w:rsidR="005F2005" w:rsidRPr="005F2005">
        <w:rPr>
          <w:rFonts w:asciiTheme="minorEastAsia" w:eastAsiaTheme="minorEastAsia"/>
        </w:rPr>
        <w:t>”</w:t>
      </w:r>
      <w:r w:rsidR="005F2005" w:rsidRPr="005F2005">
        <w:rPr>
          <w:rFonts w:asciiTheme="minorEastAsia" w:eastAsiaTheme="minorEastAsia"/>
        </w:rPr>
        <w:t>，William and Mary Quarterly，3dser.，28（1971），301</w:t>
      </w:r>
      <w:r w:rsidR="005F2005" w:rsidRPr="005F2005">
        <w:rPr>
          <w:rFonts w:asciiTheme="minorEastAsia" w:eastAsiaTheme="minorEastAsia"/>
        </w:rPr>
        <w:t>—</w:t>
      </w:r>
      <w:r w:rsidR="005F2005" w:rsidRPr="005F2005">
        <w:rPr>
          <w:rFonts w:asciiTheme="minorEastAsia" w:eastAsiaTheme="minorEastAsia"/>
        </w:rPr>
        <w:t>309.</w:t>
      </w:r>
    </w:p>
    <w:p w:rsidR="005F2005" w:rsidRPr="005F2005" w:rsidRDefault="00057A77" w:rsidP="005F2005">
      <w:pPr>
        <w:pStyle w:val="Para004"/>
        <w:spacing w:before="312" w:after="312"/>
        <w:rPr>
          <w:rFonts w:asciiTheme="minorEastAsia" w:eastAsiaTheme="minorEastAsia"/>
        </w:rPr>
      </w:pPr>
      <w:hyperlink w:anchor="1052">
        <w:bookmarkStart w:id="2342" w:name="_1052"/>
        <w:r w:rsidR="005F2005" w:rsidRPr="005F2005">
          <w:rPr>
            <w:rStyle w:val="05Text"/>
            <w:rFonts w:asciiTheme="minorEastAsia" w:eastAsiaTheme="minorEastAsia"/>
          </w:rPr>
          <w:t>[1052]</w:t>
        </w:r>
        <w:bookmarkEnd w:id="2342"/>
      </w:hyperlink>
      <w:r w:rsidR="005F2005" w:rsidRPr="005F2005">
        <w:rPr>
          <w:rFonts w:asciiTheme="minorEastAsia" w:eastAsiaTheme="minorEastAsia"/>
        </w:rPr>
        <w:t>Daniel Boorstin, The Genius of American Politics（University of Chicago Press，1953）and The Americans：the Colonial Experience（New York：Random House，1958）；Louis B.Hartz, The Liberal Tradition in America：An Interpretation of American Political Thought since the Revolution（New York：Harcourt, Brace，1955）.</w:t>
      </w:r>
    </w:p>
    <w:p w:rsidR="005F2005" w:rsidRPr="005F2005" w:rsidRDefault="00057A77" w:rsidP="005F2005">
      <w:pPr>
        <w:pStyle w:val="Para004"/>
        <w:spacing w:before="312" w:after="312"/>
        <w:rPr>
          <w:rFonts w:asciiTheme="minorEastAsia" w:eastAsiaTheme="minorEastAsia"/>
        </w:rPr>
      </w:pPr>
      <w:hyperlink w:anchor="1053">
        <w:bookmarkStart w:id="2343" w:name="_1053"/>
        <w:r w:rsidR="005F2005" w:rsidRPr="005F2005">
          <w:rPr>
            <w:rStyle w:val="05Text"/>
            <w:rFonts w:asciiTheme="minorEastAsia" w:eastAsiaTheme="minorEastAsia"/>
          </w:rPr>
          <w:t>[1053]</w:t>
        </w:r>
        <w:bookmarkEnd w:id="2343"/>
      </w:hyperlink>
      <w:r w:rsidR="005F2005" w:rsidRPr="005F2005">
        <w:rPr>
          <w:rFonts w:asciiTheme="minorEastAsia" w:eastAsiaTheme="minorEastAsia"/>
        </w:rPr>
        <w:t>這種言論的最高潮，可以在有關福克斯1783年印度法案和彈劾沃倫</w:t>
      </w:r>
      <w:r w:rsidR="005F2005" w:rsidRPr="005F2005">
        <w:rPr>
          <w:rFonts w:asciiTheme="minorEastAsia" w:eastAsiaTheme="minorEastAsia"/>
        </w:rPr>
        <w:t>·</w:t>
      </w:r>
      <w:r w:rsidR="005F2005" w:rsidRPr="005F2005">
        <w:rPr>
          <w:rFonts w:asciiTheme="minorEastAsia" w:eastAsiaTheme="minorEastAsia"/>
        </w:rPr>
        <w:t>哈斯廷斯的辯論中看到。</w:t>
      </w:r>
    </w:p>
    <w:p w:rsidR="005F2005" w:rsidRPr="005F2005" w:rsidRDefault="00057A77" w:rsidP="005F2005">
      <w:pPr>
        <w:pStyle w:val="Para004"/>
        <w:spacing w:before="312" w:after="312"/>
        <w:rPr>
          <w:rFonts w:asciiTheme="minorEastAsia" w:eastAsiaTheme="minorEastAsia"/>
        </w:rPr>
      </w:pPr>
      <w:hyperlink w:anchor="1054">
        <w:bookmarkStart w:id="2344" w:name="_1054"/>
        <w:r w:rsidR="005F2005" w:rsidRPr="005F2005">
          <w:rPr>
            <w:rStyle w:val="05Text"/>
            <w:rFonts w:asciiTheme="minorEastAsia" w:eastAsiaTheme="minorEastAsia"/>
          </w:rPr>
          <w:t>[1054]</w:t>
        </w:r>
        <w:bookmarkEnd w:id="2344"/>
      </w:hyperlink>
      <w:r w:rsidR="005F2005" w:rsidRPr="005F2005">
        <w:rPr>
          <w:rFonts w:asciiTheme="minorEastAsia" w:eastAsiaTheme="minorEastAsia"/>
        </w:rPr>
        <w:t>Wood, pp.34</w:t>
      </w:r>
      <w:r w:rsidR="005F2005" w:rsidRPr="005F2005">
        <w:rPr>
          <w:rFonts w:asciiTheme="minorEastAsia" w:eastAsiaTheme="minorEastAsia"/>
        </w:rPr>
        <w:t>—</w:t>
      </w:r>
      <w:r w:rsidR="005F2005" w:rsidRPr="005F2005">
        <w:rPr>
          <w:rFonts w:asciiTheme="minorEastAsia" w:eastAsiaTheme="minorEastAsia"/>
        </w:rPr>
        <w:t>36.</w:t>
      </w:r>
    </w:p>
    <w:p w:rsidR="005F2005" w:rsidRPr="005F2005" w:rsidRDefault="00057A77" w:rsidP="005F2005">
      <w:pPr>
        <w:pStyle w:val="Para004"/>
        <w:spacing w:before="312" w:after="312"/>
        <w:rPr>
          <w:rFonts w:asciiTheme="minorEastAsia" w:eastAsiaTheme="minorEastAsia"/>
        </w:rPr>
      </w:pPr>
      <w:hyperlink w:anchor="1055">
        <w:bookmarkStart w:id="2345" w:name="_1055"/>
        <w:r w:rsidR="005F2005" w:rsidRPr="005F2005">
          <w:rPr>
            <w:rStyle w:val="05Text"/>
            <w:rFonts w:asciiTheme="minorEastAsia" w:eastAsiaTheme="minorEastAsia"/>
          </w:rPr>
          <w:t>[1055]</w:t>
        </w:r>
        <w:bookmarkEnd w:id="2345"/>
      </w:hyperlink>
      <w:r w:rsidR="005F2005" w:rsidRPr="005F2005">
        <w:rPr>
          <w:rFonts w:asciiTheme="minorEastAsia" w:eastAsiaTheme="minorEastAsia"/>
        </w:rPr>
        <w:t>Ernest Lee Tuveson, Redeemer Nation：The Idea of America</w:t>
      </w:r>
      <w:r w:rsidR="005F2005" w:rsidRPr="005F2005">
        <w:rPr>
          <w:rFonts w:asciiTheme="minorEastAsia" w:eastAsiaTheme="minorEastAsia"/>
        </w:rPr>
        <w:t>’</w:t>
      </w:r>
      <w:r w:rsidR="005F2005" w:rsidRPr="005F2005">
        <w:rPr>
          <w:rFonts w:asciiTheme="minorEastAsia" w:eastAsiaTheme="minorEastAsia"/>
        </w:rPr>
        <w:t>s Millennial Role（Chicago University Press，1968），pp.92</w:t>
      </w:r>
      <w:r w:rsidR="005F2005" w:rsidRPr="005F2005">
        <w:rPr>
          <w:rFonts w:asciiTheme="minorEastAsia" w:eastAsiaTheme="minorEastAsia"/>
        </w:rPr>
        <w:t>—</w:t>
      </w:r>
      <w:r w:rsidR="005F2005" w:rsidRPr="005F2005">
        <w:rPr>
          <w:rFonts w:asciiTheme="minorEastAsia" w:eastAsiaTheme="minorEastAsia"/>
        </w:rPr>
        <w:t>94.</w:t>
      </w:r>
    </w:p>
    <w:p w:rsidR="005F2005" w:rsidRPr="005F2005" w:rsidRDefault="00057A77" w:rsidP="005F2005">
      <w:pPr>
        <w:pStyle w:val="Para004"/>
        <w:spacing w:before="312" w:after="312"/>
        <w:rPr>
          <w:rFonts w:asciiTheme="minorEastAsia" w:eastAsiaTheme="minorEastAsia"/>
        </w:rPr>
      </w:pPr>
      <w:hyperlink w:anchor="1056">
        <w:bookmarkStart w:id="2346" w:name="_1056"/>
        <w:r w:rsidR="005F2005" w:rsidRPr="005F2005">
          <w:rPr>
            <w:rStyle w:val="05Text"/>
            <w:rFonts w:asciiTheme="minorEastAsia" w:eastAsiaTheme="minorEastAsia"/>
          </w:rPr>
          <w:t>[1056]</w:t>
        </w:r>
        <w:bookmarkEnd w:id="2346"/>
      </w:hyperlink>
      <w:r w:rsidR="005F2005" w:rsidRPr="005F2005">
        <w:rPr>
          <w:rFonts w:asciiTheme="minorEastAsia" w:eastAsiaTheme="minorEastAsia"/>
        </w:rPr>
        <w:t>Millennium and Utopia；見第49頁注2。</w:t>
      </w:r>
    </w:p>
    <w:p w:rsidR="005F2005" w:rsidRPr="005F2005" w:rsidRDefault="00057A77" w:rsidP="005F2005">
      <w:pPr>
        <w:pStyle w:val="Para004"/>
        <w:spacing w:before="312" w:after="312"/>
        <w:rPr>
          <w:rFonts w:asciiTheme="minorEastAsia" w:eastAsiaTheme="minorEastAsia"/>
        </w:rPr>
      </w:pPr>
      <w:hyperlink w:anchor="1057">
        <w:bookmarkStart w:id="2347" w:name="_1057"/>
        <w:r w:rsidR="005F2005" w:rsidRPr="005F2005">
          <w:rPr>
            <w:rStyle w:val="05Text"/>
            <w:rFonts w:asciiTheme="minorEastAsia" w:eastAsiaTheme="minorEastAsia"/>
          </w:rPr>
          <w:t>[1057]</w:t>
        </w:r>
        <w:bookmarkEnd w:id="2347"/>
      </w:hyperlink>
      <w:r w:rsidR="005F2005" w:rsidRPr="005F2005">
        <w:rPr>
          <w:rFonts w:asciiTheme="minorEastAsia" w:eastAsiaTheme="minorEastAsia"/>
        </w:rPr>
        <w:t>Redeemer Nation, pp.20</w:t>
      </w:r>
      <w:r w:rsidR="005F2005" w:rsidRPr="005F2005">
        <w:rPr>
          <w:rFonts w:asciiTheme="minorEastAsia" w:eastAsiaTheme="minorEastAsia"/>
        </w:rPr>
        <w:t>—</w:t>
      </w:r>
      <w:r w:rsidR="005F2005" w:rsidRPr="005F2005">
        <w:rPr>
          <w:rFonts w:asciiTheme="minorEastAsia" w:eastAsiaTheme="minorEastAsia"/>
        </w:rPr>
        <w:t>25；Wood, pp.116</w:t>
      </w:r>
      <w:r w:rsidR="005F2005" w:rsidRPr="005F2005">
        <w:rPr>
          <w:rFonts w:asciiTheme="minorEastAsia" w:eastAsiaTheme="minorEastAsia"/>
        </w:rPr>
        <w:t>—</w:t>
      </w:r>
      <w:r w:rsidR="005F2005" w:rsidRPr="005F2005">
        <w:rPr>
          <w:rFonts w:asciiTheme="minorEastAsia" w:eastAsiaTheme="minorEastAsia"/>
        </w:rPr>
        <w:t>118.</w:t>
      </w:r>
    </w:p>
    <w:p w:rsidR="005F2005" w:rsidRPr="005F2005" w:rsidRDefault="00057A77" w:rsidP="005F2005">
      <w:pPr>
        <w:pStyle w:val="Para004"/>
        <w:spacing w:before="312" w:after="312"/>
        <w:rPr>
          <w:rFonts w:asciiTheme="minorEastAsia" w:eastAsiaTheme="minorEastAsia"/>
        </w:rPr>
      </w:pPr>
      <w:hyperlink w:anchor="1058">
        <w:bookmarkStart w:id="2348" w:name="_1058"/>
        <w:r w:rsidR="005F2005" w:rsidRPr="005F2005">
          <w:rPr>
            <w:rStyle w:val="05Text"/>
            <w:rFonts w:asciiTheme="minorEastAsia" w:eastAsiaTheme="minorEastAsia"/>
          </w:rPr>
          <w:t>[1058]</w:t>
        </w:r>
        <w:bookmarkEnd w:id="2348"/>
      </w:hyperlink>
      <w:r w:rsidR="005F2005" w:rsidRPr="005F2005">
        <w:rPr>
          <w:rFonts w:asciiTheme="minorEastAsia" w:eastAsiaTheme="minorEastAsia"/>
        </w:rPr>
        <w:t>Bailyn, Ideological Origins, ch.V，</w:t>
      </w:r>
      <w:r w:rsidR="005F2005" w:rsidRPr="005F2005">
        <w:rPr>
          <w:rFonts w:asciiTheme="minorEastAsia" w:eastAsiaTheme="minorEastAsia"/>
        </w:rPr>
        <w:t>“</w:t>
      </w:r>
      <w:r w:rsidR="005F2005" w:rsidRPr="005F2005">
        <w:rPr>
          <w:rFonts w:asciiTheme="minorEastAsia" w:eastAsiaTheme="minorEastAsia"/>
        </w:rPr>
        <w:t>Transformation</w:t>
      </w:r>
      <w:r w:rsidR="005F2005" w:rsidRPr="005F2005">
        <w:rPr>
          <w:rFonts w:asciiTheme="minorEastAsia" w:eastAsiaTheme="minorEastAsia"/>
        </w:rPr>
        <w:t>”</w:t>
      </w:r>
      <w:r w:rsidR="005F2005" w:rsidRPr="005F2005">
        <w:rPr>
          <w:rFonts w:asciiTheme="minorEastAsia" w:eastAsiaTheme="minorEastAsia"/>
        </w:rPr>
        <w:t>；Political Pamphlets of the American Revolution, I（Cambridge, Mass.：The Belknap Press，1965），pp.3</w:t>
      </w:r>
      <w:r w:rsidR="005F2005" w:rsidRPr="005F2005">
        <w:rPr>
          <w:rFonts w:asciiTheme="minorEastAsia" w:eastAsiaTheme="minorEastAsia"/>
        </w:rPr>
        <w:t>—</w:t>
      </w:r>
      <w:r w:rsidR="005F2005" w:rsidRPr="005F2005">
        <w:rPr>
          <w:rFonts w:asciiTheme="minorEastAsia" w:eastAsiaTheme="minorEastAsia"/>
        </w:rPr>
        <w:t>202（</w:t>
      </w:r>
      <w:r w:rsidR="005F2005" w:rsidRPr="005F2005">
        <w:rPr>
          <w:rFonts w:asciiTheme="minorEastAsia" w:eastAsiaTheme="minorEastAsia"/>
        </w:rPr>
        <w:t>“</w:t>
      </w:r>
      <w:r w:rsidR="005F2005" w:rsidRPr="005F2005">
        <w:rPr>
          <w:rFonts w:asciiTheme="minorEastAsia" w:eastAsiaTheme="minorEastAsia"/>
        </w:rPr>
        <w:t>The Transforming Radicalism of the American Revolution</w:t>
      </w:r>
      <w:r w:rsidR="005F2005" w:rsidRPr="005F2005">
        <w:rPr>
          <w:rFonts w:asciiTheme="minorEastAsia" w:eastAsiaTheme="minorEastAsia"/>
        </w:rPr>
        <w:t>”</w:t>
      </w:r>
      <w:r w:rsidR="005F2005" w:rsidRPr="005F2005">
        <w:rPr>
          <w:rFonts w:asciiTheme="minorEastAsia" w:eastAsiaTheme="minorEastAsia"/>
        </w:rPr>
        <w:t>）；Pole, Political Representation, pp.531</w:t>
      </w:r>
      <w:r w:rsidR="005F2005" w:rsidRPr="005F2005">
        <w:rPr>
          <w:rFonts w:asciiTheme="minorEastAsia" w:eastAsiaTheme="minorEastAsia"/>
        </w:rPr>
        <w:t>—</w:t>
      </w:r>
      <w:r w:rsidR="005F2005" w:rsidRPr="005F2005">
        <w:rPr>
          <w:rFonts w:asciiTheme="minorEastAsia" w:eastAsiaTheme="minorEastAsia"/>
        </w:rPr>
        <w:t>532（</w:t>
      </w:r>
      <w:r w:rsidR="005F2005" w:rsidRPr="005F2005">
        <w:rPr>
          <w:rFonts w:asciiTheme="minorEastAsia" w:eastAsiaTheme="minorEastAsia"/>
        </w:rPr>
        <w:t>“</w:t>
      </w:r>
      <w:r w:rsidR="005F2005" w:rsidRPr="005F2005">
        <w:rPr>
          <w:rFonts w:asciiTheme="minorEastAsia" w:eastAsiaTheme="minorEastAsia"/>
        </w:rPr>
        <w:t>the decline of virtue</w:t>
      </w:r>
      <w:r w:rsidR="005F2005" w:rsidRPr="005F2005">
        <w:rPr>
          <w:rFonts w:asciiTheme="minorEastAsia" w:eastAsiaTheme="minorEastAsia"/>
        </w:rPr>
        <w:t>”</w:t>
      </w:r>
      <w:r w:rsidR="005F2005" w:rsidRPr="005F2005">
        <w:rPr>
          <w:rFonts w:asciiTheme="minorEastAsia" w:eastAsiaTheme="minorEastAsia"/>
        </w:rPr>
        <w:t>）；Wood, ch.XV，#5，pp.606</w:t>
      </w:r>
      <w:r w:rsidR="005F2005" w:rsidRPr="005F2005">
        <w:rPr>
          <w:rFonts w:asciiTheme="minorEastAsia" w:eastAsiaTheme="minorEastAsia"/>
        </w:rPr>
        <w:t>—</w:t>
      </w:r>
      <w:r w:rsidR="005F2005" w:rsidRPr="005F2005">
        <w:rPr>
          <w:rFonts w:asciiTheme="minorEastAsia" w:eastAsiaTheme="minorEastAsia"/>
        </w:rPr>
        <w:t>618（</w:t>
      </w:r>
      <w:r w:rsidR="005F2005" w:rsidRPr="005F2005">
        <w:rPr>
          <w:rFonts w:asciiTheme="minorEastAsia" w:eastAsiaTheme="minorEastAsia"/>
        </w:rPr>
        <w:t>“</w:t>
      </w:r>
      <w:r w:rsidR="005F2005" w:rsidRPr="005F2005">
        <w:rPr>
          <w:rFonts w:asciiTheme="minorEastAsia" w:eastAsiaTheme="minorEastAsia"/>
        </w:rPr>
        <w:t>The End of Classical Politics</w:t>
      </w:r>
      <w:r w:rsidR="005F2005" w:rsidRPr="005F2005">
        <w:rPr>
          <w:rFonts w:asciiTheme="minorEastAsia" w:eastAsiaTheme="minorEastAsia"/>
        </w:rPr>
        <w:t>”</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1059">
        <w:bookmarkStart w:id="2349" w:name="_1059"/>
        <w:r w:rsidR="005F2005" w:rsidRPr="005F2005">
          <w:rPr>
            <w:rStyle w:val="05Text"/>
            <w:rFonts w:asciiTheme="minorEastAsia" w:eastAsiaTheme="minorEastAsia"/>
          </w:rPr>
          <w:t>[1059]</w:t>
        </w:r>
        <w:bookmarkEnd w:id="2349"/>
      </w:hyperlink>
      <w:r w:rsidR="005F2005" w:rsidRPr="005F2005">
        <w:rPr>
          <w:rFonts w:asciiTheme="minorEastAsia" w:eastAsiaTheme="minorEastAsia"/>
        </w:rPr>
        <w:t>Wood, pp.210</w:t>
      </w:r>
      <w:r w:rsidR="005F2005" w:rsidRPr="005F2005">
        <w:rPr>
          <w:rFonts w:asciiTheme="minorEastAsia" w:eastAsiaTheme="minorEastAsia"/>
        </w:rPr>
        <w:t>—</w:t>
      </w:r>
      <w:r w:rsidR="005F2005" w:rsidRPr="005F2005">
        <w:rPr>
          <w:rFonts w:asciiTheme="minorEastAsia" w:eastAsiaTheme="minorEastAsia"/>
        </w:rPr>
        <w:t>212.</w:t>
      </w:r>
    </w:p>
    <w:p w:rsidR="005F2005" w:rsidRPr="005F2005" w:rsidRDefault="00057A77" w:rsidP="005F2005">
      <w:pPr>
        <w:pStyle w:val="Para004"/>
        <w:spacing w:before="312" w:after="312"/>
        <w:rPr>
          <w:rFonts w:asciiTheme="minorEastAsia" w:eastAsiaTheme="minorEastAsia"/>
        </w:rPr>
      </w:pPr>
      <w:hyperlink w:anchor="1060">
        <w:bookmarkStart w:id="2350" w:name="_1060"/>
        <w:r w:rsidR="005F2005" w:rsidRPr="005F2005">
          <w:rPr>
            <w:rStyle w:val="05Text"/>
            <w:rFonts w:asciiTheme="minorEastAsia" w:eastAsiaTheme="minorEastAsia"/>
          </w:rPr>
          <w:t>[1060]</w:t>
        </w:r>
        <w:bookmarkEnd w:id="2350"/>
      </w:hyperlink>
      <w:r w:rsidR="005F2005" w:rsidRPr="005F2005">
        <w:rPr>
          <w:rFonts w:asciiTheme="minorEastAsia" w:eastAsiaTheme="minorEastAsia"/>
        </w:rPr>
        <w:t>Francis Newton Thorpe, ed.，The Federal and State Constitutions, Colonial Charters, and Other Organic Laws of the States and Territories Now or Heretofore Forming the United States of America（Washington：Government Printing Offce，1909），vol.V，收錄了所有這些憲法的全文。</w:t>
      </w:r>
    </w:p>
    <w:p w:rsidR="005F2005" w:rsidRPr="005F2005" w:rsidRDefault="00057A77" w:rsidP="005F2005">
      <w:pPr>
        <w:pStyle w:val="Para004"/>
        <w:spacing w:before="312" w:after="312"/>
        <w:rPr>
          <w:rFonts w:asciiTheme="minorEastAsia" w:eastAsiaTheme="minorEastAsia"/>
        </w:rPr>
      </w:pPr>
      <w:hyperlink w:anchor="1061">
        <w:bookmarkStart w:id="2351" w:name="_1061"/>
        <w:r w:rsidR="005F2005" w:rsidRPr="005F2005">
          <w:rPr>
            <w:rStyle w:val="05Text"/>
            <w:rFonts w:asciiTheme="minorEastAsia" w:eastAsiaTheme="minorEastAsia"/>
          </w:rPr>
          <w:t>[1061]</w:t>
        </w:r>
        <w:bookmarkEnd w:id="2351"/>
      </w:hyperlink>
      <w:r w:rsidR="005F2005" w:rsidRPr="005F2005">
        <w:rPr>
          <w:rFonts w:asciiTheme="minorEastAsia" w:eastAsiaTheme="minorEastAsia"/>
        </w:rPr>
        <w:t>哈靈頓的觀點見Toland, Works, pp.40</w:t>
      </w:r>
      <w:r w:rsidR="005F2005" w:rsidRPr="005F2005">
        <w:rPr>
          <w:rFonts w:asciiTheme="minorEastAsia" w:eastAsiaTheme="minorEastAsia"/>
        </w:rPr>
        <w:t>—</w:t>
      </w:r>
      <w:r w:rsidR="005F2005" w:rsidRPr="005F2005">
        <w:rPr>
          <w:rFonts w:asciiTheme="minorEastAsia" w:eastAsiaTheme="minorEastAsia"/>
        </w:rPr>
        <w:t>41。</w:t>
      </w:r>
    </w:p>
    <w:p w:rsidR="005F2005" w:rsidRPr="005F2005" w:rsidRDefault="00057A77" w:rsidP="005F2005">
      <w:pPr>
        <w:pStyle w:val="Para004"/>
        <w:spacing w:before="312" w:after="312"/>
        <w:rPr>
          <w:rFonts w:asciiTheme="minorEastAsia" w:eastAsiaTheme="minorEastAsia"/>
        </w:rPr>
      </w:pPr>
      <w:hyperlink w:anchor="1062">
        <w:bookmarkStart w:id="2352" w:name="_1062"/>
        <w:r w:rsidR="005F2005" w:rsidRPr="005F2005">
          <w:rPr>
            <w:rStyle w:val="05Text"/>
            <w:rFonts w:asciiTheme="minorEastAsia" w:eastAsiaTheme="minorEastAsia"/>
          </w:rPr>
          <w:t>[1062]</w:t>
        </w:r>
        <w:bookmarkEnd w:id="2352"/>
      </w:hyperlink>
      <w:r w:rsidR="005F2005" w:rsidRPr="005F2005">
        <w:rPr>
          <w:rFonts w:asciiTheme="minorEastAsia" w:eastAsiaTheme="minorEastAsia"/>
        </w:rPr>
        <w:t>Charles S.Sydnor, Gentlemen Freeholders：Political Practice in Washington</w:t>
      </w:r>
      <w:r w:rsidR="005F2005" w:rsidRPr="005F2005">
        <w:rPr>
          <w:rFonts w:asciiTheme="minorEastAsia" w:eastAsiaTheme="minorEastAsia"/>
        </w:rPr>
        <w:t>’</w:t>
      </w:r>
      <w:r w:rsidR="005F2005" w:rsidRPr="005F2005">
        <w:rPr>
          <w:rFonts w:asciiTheme="minorEastAsia" w:eastAsiaTheme="minorEastAsia"/>
        </w:rPr>
        <w:t>s Virginia（Chapel Hill：University of North Carolina Press，1952），再版時書名改為American Revolutionaries in the Making（New York：Free Press，1965）；Pole, Political Representation, pp.148</w:t>
      </w:r>
      <w:r w:rsidR="005F2005" w:rsidRPr="005F2005">
        <w:rPr>
          <w:rFonts w:asciiTheme="minorEastAsia" w:eastAsiaTheme="minorEastAsia"/>
        </w:rPr>
        <w:t>—</w:t>
      </w:r>
      <w:r w:rsidR="005F2005" w:rsidRPr="005F2005">
        <w:rPr>
          <w:rFonts w:asciiTheme="minorEastAsia" w:eastAsiaTheme="minorEastAsia"/>
        </w:rPr>
        <w:t>165。</w:t>
      </w:r>
    </w:p>
    <w:p w:rsidR="005F2005" w:rsidRPr="005F2005" w:rsidRDefault="00057A77" w:rsidP="005F2005">
      <w:pPr>
        <w:pStyle w:val="Para004"/>
        <w:spacing w:before="312" w:after="312"/>
        <w:rPr>
          <w:rFonts w:asciiTheme="minorEastAsia" w:eastAsiaTheme="minorEastAsia"/>
        </w:rPr>
      </w:pPr>
      <w:hyperlink w:anchor="1063">
        <w:bookmarkStart w:id="2353" w:name="_1063"/>
        <w:r w:rsidR="005F2005" w:rsidRPr="005F2005">
          <w:rPr>
            <w:rStyle w:val="05Text"/>
            <w:rFonts w:asciiTheme="minorEastAsia" w:eastAsiaTheme="minorEastAsia"/>
          </w:rPr>
          <w:t>[1063]</w:t>
        </w:r>
        <w:bookmarkEnd w:id="2353"/>
      </w:hyperlink>
      <w:r w:rsidR="005F2005" w:rsidRPr="005F2005">
        <w:rPr>
          <w:rFonts w:asciiTheme="minorEastAsia" w:eastAsiaTheme="minorEastAsia"/>
        </w:rPr>
        <w:t>Hannah Arendt, On Revolution（London：Faber and Faber，1963），該書對這個問題的討論很值得一讀。</w:t>
      </w:r>
    </w:p>
    <w:p w:rsidR="005F2005" w:rsidRPr="005F2005" w:rsidRDefault="00057A77" w:rsidP="005F2005">
      <w:pPr>
        <w:pStyle w:val="Para004"/>
        <w:spacing w:before="312" w:after="312"/>
        <w:rPr>
          <w:rFonts w:asciiTheme="minorEastAsia" w:eastAsiaTheme="minorEastAsia"/>
        </w:rPr>
      </w:pPr>
      <w:hyperlink w:anchor="1064">
        <w:bookmarkStart w:id="2354" w:name="_1064"/>
        <w:r w:rsidR="005F2005" w:rsidRPr="005F2005">
          <w:rPr>
            <w:rStyle w:val="05Text"/>
            <w:rFonts w:asciiTheme="minorEastAsia" w:eastAsiaTheme="minorEastAsia"/>
          </w:rPr>
          <w:t>[1064]</w:t>
        </w:r>
        <w:bookmarkEnd w:id="2354"/>
      </w:hyperlink>
      <w:r w:rsidR="005F2005" w:rsidRPr="005F2005">
        <w:rPr>
          <w:rFonts w:asciiTheme="minorEastAsia" w:eastAsiaTheme="minorEastAsia"/>
        </w:rPr>
        <w:t>Wood，相關各處，特別是pp.391</w:t>
      </w:r>
      <w:r w:rsidR="005F2005" w:rsidRPr="005F2005">
        <w:rPr>
          <w:rFonts w:asciiTheme="minorEastAsia" w:eastAsiaTheme="minorEastAsia"/>
        </w:rPr>
        <w:t>—</w:t>
      </w:r>
      <w:r w:rsidR="005F2005" w:rsidRPr="005F2005">
        <w:rPr>
          <w:rFonts w:asciiTheme="minorEastAsia" w:eastAsiaTheme="minorEastAsia"/>
        </w:rPr>
        <w:t>425。</w:t>
      </w:r>
    </w:p>
    <w:p w:rsidR="005F2005" w:rsidRPr="005F2005" w:rsidRDefault="00057A77" w:rsidP="005F2005">
      <w:pPr>
        <w:pStyle w:val="Para004"/>
        <w:spacing w:before="312" w:after="312"/>
        <w:rPr>
          <w:rFonts w:asciiTheme="minorEastAsia" w:eastAsiaTheme="minorEastAsia"/>
        </w:rPr>
      </w:pPr>
      <w:hyperlink w:anchor="1065">
        <w:bookmarkStart w:id="2355" w:name="_1065"/>
        <w:r w:rsidR="005F2005" w:rsidRPr="005F2005">
          <w:rPr>
            <w:rStyle w:val="05Text"/>
            <w:rFonts w:asciiTheme="minorEastAsia" w:eastAsiaTheme="minorEastAsia"/>
          </w:rPr>
          <w:t>[1065]</w:t>
        </w:r>
        <w:bookmarkEnd w:id="2355"/>
      </w:hyperlink>
      <w:r w:rsidR="005F2005" w:rsidRPr="005F2005">
        <w:rPr>
          <w:rFonts w:asciiTheme="minorEastAsia" w:eastAsiaTheme="minorEastAsia"/>
        </w:rPr>
        <w:t>Wood, pp.613</w:t>
      </w:r>
      <w:r w:rsidR="005F2005" w:rsidRPr="005F2005">
        <w:rPr>
          <w:rFonts w:asciiTheme="minorEastAsia" w:eastAsiaTheme="minorEastAsia"/>
        </w:rPr>
        <w:t>—</w:t>
      </w:r>
      <w:r w:rsidR="005F2005" w:rsidRPr="005F2005">
        <w:rPr>
          <w:rFonts w:asciiTheme="minorEastAsia" w:eastAsiaTheme="minorEastAsia"/>
        </w:rPr>
        <w:t>614.</w:t>
      </w:r>
    </w:p>
    <w:p w:rsidR="005F2005" w:rsidRPr="005F2005" w:rsidRDefault="00057A77" w:rsidP="005F2005">
      <w:pPr>
        <w:pStyle w:val="Para004"/>
        <w:spacing w:before="312" w:after="312"/>
        <w:rPr>
          <w:rFonts w:asciiTheme="minorEastAsia" w:eastAsiaTheme="minorEastAsia"/>
        </w:rPr>
      </w:pPr>
      <w:hyperlink w:anchor="1066">
        <w:bookmarkStart w:id="2356" w:name="_1066"/>
        <w:r w:rsidR="005F2005" w:rsidRPr="005F2005">
          <w:rPr>
            <w:rStyle w:val="05Text"/>
            <w:rFonts w:asciiTheme="minorEastAsia" w:eastAsiaTheme="minorEastAsia"/>
          </w:rPr>
          <w:t>[1066]</w:t>
        </w:r>
        <w:bookmarkEnd w:id="2356"/>
      </w:hyperlink>
      <w:r w:rsidR="005F2005" w:rsidRPr="005F2005">
        <w:rPr>
          <w:rFonts w:asciiTheme="minorEastAsia" w:eastAsiaTheme="minorEastAsia"/>
        </w:rPr>
        <w:t>霍布斯對代表制的討論見Leviathan, chs.16 and 17。</w:t>
      </w:r>
    </w:p>
    <w:p w:rsidR="005F2005" w:rsidRPr="005F2005" w:rsidRDefault="00057A77" w:rsidP="005F2005">
      <w:pPr>
        <w:pStyle w:val="Para004"/>
        <w:spacing w:before="312" w:after="312"/>
        <w:rPr>
          <w:rFonts w:asciiTheme="minorEastAsia" w:eastAsiaTheme="minorEastAsia"/>
        </w:rPr>
      </w:pPr>
      <w:hyperlink w:anchor="1067">
        <w:bookmarkStart w:id="2357" w:name="_1067"/>
        <w:r w:rsidR="005F2005" w:rsidRPr="005F2005">
          <w:rPr>
            <w:rStyle w:val="05Text"/>
            <w:rFonts w:asciiTheme="minorEastAsia" w:eastAsiaTheme="minorEastAsia"/>
          </w:rPr>
          <w:t>[1067]</w:t>
        </w:r>
        <w:bookmarkEnd w:id="2357"/>
      </w:hyperlink>
      <w:r w:rsidR="005F2005" w:rsidRPr="005F2005">
        <w:rPr>
          <w:rFonts w:asciiTheme="minorEastAsia" w:eastAsiaTheme="minorEastAsia"/>
        </w:rPr>
        <w:t>Rousseau, The Social Contract, ch.15；C.E.Vaughan, ed.，The Political Writings of Jean-Jacques Rousseau（New York：John Wiley and Sons，1962），II，95</w:t>
      </w:r>
      <w:r w:rsidR="005F2005" w:rsidRPr="005F2005">
        <w:rPr>
          <w:rFonts w:asciiTheme="minorEastAsia" w:eastAsiaTheme="minorEastAsia"/>
        </w:rPr>
        <w:t>—</w:t>
      </w:r>
      <w:r w:rsidR="005F2005" w:rsidRPr="005F2005">
        <w:rPr>
          <w:rFonts w:asciiTheme="minorEastAsia" w:eastAsiaTheme="minorEastAsia"/>
        </w:rPr>
        <w:t>98.</w:t>
      </w:r>
    </w:p>
    <w:p w:rsidR="005F2005" w:rsidRPr="005F2005" w:rsidRDefault="00057A77" w:rsidP="005F2005">
      <w:pPr>
        <w:pStyle w:val="Para004"/>
        <w:spacing w:before="312" w:after="312"/>
        <w:rPr>
          <w:rFonts w:asciiTheme="minorEastAsia" w:eastAsiaTheme="minorEastAsia"/>
        </w:rPr>
      </w:pPr>
      <w:hyperlink w:anchor="1068">
        <w:bookmarkStart w:id="2358" w:name="_1068"/>
        <w:r w:rsidR="005F2005" w:rsidRPr="005F2005">
          <w:rPr>
            <w:rStyle w:val="05Text"/>
            <w:rFonts w:asciiTheme="minorEastAsia" w:eastAsiaTheme="minorEastAsia"/>
          </w:rPr>
          <w:t>[1068]</w:t>
        </w:r>
        <w:bookmarkEnd w:id="2358"/>
      </w:hyperlink>
      <w:r w:rsidR="005F2005" w:rsidRPr="005F2005">
        <w:rPr>
          <w:rFonts w:asciiTheme="minorEastAsia" w:eastAsiaTheme="minorEastAsia"/>
        </w:rPr>
        <w:t>Burke, Works, II，95</w:t>
      </w:r>
      <w:r w:rsidR="005F2005" w:rsidRPr="005F2005">
        <w:rPr>
          <w:rFonts w:asciiTheme="minorEastAsia" w:eastAsiaTheme="minorEastAsia"/>
        </w:rPr>
        <w:t>—</w:t>
      </w:r>
      <w:r w:rsidR="005F2005" w:rsidRPr="005F2005">
        <w:rPr>
          <w:rFonts w:asciiTheme="minorEastAsia" w:eastAsiaTheme="minorEastAsia"/>
        </w:rPr>
        <w:t>97.</w:t>
      </w:r>
    </w:p>
    <w:p w:rsidR="005F2005" w:rsidRPr="005F2005" w:rsidRDefault="00057A77" w:rsidP="005F2005">
      <w:pPr>
        <w:pStyle w:val="Para004"/>
        <w:spacing w:before="312" w:after="312"/>
        <w:rPr>
          <w:rFonts w:asciiTheme="minorEastAsia" w:eastAsiaTheme="minorEastAsia"/>
        </w:rPr>
      </w:pPr>
      <w:hyperlink w:anchor="1069">
        <w:bookmarkStart w:id="2359" w:name="_1069"/>
        <w:r w:rsidR="005F2005" w:rsidRPr="005F2005">
          <w:rPr>
            <w:rStyle w:val="05Text"/>
            <w:rFonts w:asciiTheme="minorEastAsia" w:eastAsiaTheme="minorEastAsia"/>
          </w:rPr>
          <w:t>[1069]</w:t>
        </w:r>
        <w:bookmarkEnd w:id="2359"/>
      </w:hyperlink>
      <w:r w:rsidR="005F2005" w:rsidRPr="005F2005">
        <w:rPr>
          <w:rFonts w:asciiTheme="minorEastAsia" w:eastAsiaTheme="minorEastAsia"/>
        </w:rPr>
        <w:t>Wood, p.505.</w:t>
      </w:r>
    </w:p>
    <w:p w:rsidR="005F2005" w:rsidRPr="005F2005" w:rsidRDefault="00057A77" w:rsidP="005F2005">
      <w:pPr>
        <w:pStyle w:val="Para004"/>
        <w:spacing w:before="312" w:after="312"/>
        <w:rPr>
          <w:rFonts w:asciiTheme="minorEastAsia" w:eastAsiaTheme="minorEastAsia"/>
        </w:rPr>
      </w:pPr>
      <w:hyperlink w:anchor="1070">
        <w:bookmarkStart w:id="2360" w:name="_1070"/>
        <w:r w:rsidR="005F2005" w:rsidRPr="005F2005">
          <w:rPr>
            <w:rStyle w:val="05Text"/>
            <w:rFonts w:asciiTheme="minorEastAsia" w:eastAsiaTheme="minorEastAsia"/>
          </w:rPr>
          <w:t>[1070]</w:t>
        </w:r>
        <w:bookmarkEnd w:id="2360"/>
      </w:hyperlink>
      <w:r w:rsidR="005F2005" w:rsidRPr="005F2005">
        <w:rPr>
          <w:rFonts w:asciiTheme="minorEastAsia" w:eastAsiaTheme="minorEastAsia"/>
        </w:rPr>
        <w:t>Wood, pp.474</w:t>
      </w:r>
      <w:r w:rsidR="005F2005" w:rsidRPr="005F2005">
        <w:rPr>
          <w:rFonts w:asciiTheme="minorEastAsia" w:eastAsiaTheme="minorEastAsia"/>
        </w:rPr>
        <w:t>—</w:t>
      </w:r>
      <w:r w:rsidR="005F2005" w:rsidRPr="005F2005">
        <w:rPr>
          <w:rFonts w:asciiTheme="minorEastAsia" w:eastAsiaTheme="minorEastAsia"/>
        </w:rPr>
        <w:t>475，507</w:t>
      </w:r>
      <w:r w:rsidR="005F2005" w:rsidRPr="005F2005">
        <w:rPr>
          <w:rFonts w:asciiTheme="minorEastAsia" w:eastAsiaTheme="minorEastAsia"/>
        </w:rPr>
        <w:t>—</w:t>
      </w:r>
      <w:r w:rsidR="005F2005" w:rsidRPr="005F2005">
        <w:rPr>
          <w:rFonts w:asciiTheme="minorEastAsia" w:eastAsiaTheme="minorEastAsia"/>
        </w:rPr>
        <w:t>518，543</w:t>
      </w:r>
      <w:r w:rsidR="005F2005" w:rsidRPr="005F2005">
        <w:rPr>
          <w:rFonts w:asciiTheme="minorEastAsia" w:eastAsiaTheme="minorEastAsia"/>
        </w:rPr>
        <w:t>—</w:t>
      </w:r>
      <w:r w:rsidR="005F2005" w:rsidRPr="005F2005">
        <w:rPr>
          <w:rFonts w:asciiTheme="minorEastAsia" w:eastAsiaTheme="minorEastAsia"/>
        </w:rPr>
        <w:t>547，562</w:t>
      </w:r>
      <w:r w:rsidR="005F2005" w:rsidRPr="005F2005">
        <w:rPr>
          <w:rFonts w:asciiTheme="minorEastAsia" w:eastAsiaTheme="minorEastAsia"/>
        </w:rPr>
        <w:t>—</w:t>
      </w:r>
      <w:r w:rsidR="005F2005" w:rsidRPr="005F2005">
        <w:rPr>
          <w:rFonts w:asciiTheme="minorEastAsia" w:eastAsiaTheme="minorEastAsia"/>
        </w:rPr>
        <w:t>564.</w:t>
      </w:r>
    </w:p>
    <w:p w:rsidR="005F2005" w:rsidRPr="005F2005" w:rsidRDefault="00057A77" w:rsidP="005F2005">
      <w:pPr>
        <w:pStyle w:val="Para004"/>
        <w:spacing w:before="312" w:after="312"/>
        <w:rPr>
          <w:rFonts w:asciiTheme="minorEastAsia" w:eastAsiaTheme="minorEastAsia"/>
        </w:rPr>
      </w:pPr>
      <w:hyperlink w:anchor="1071">
        <w:bookmarkStart w:id="2361" w:name="_1071"/>
        <w:r w:rsidR="005F2005" w:rsidRPr="005F2005">
          <w:rPr>
            <w:rStyle w:val="05Text"/>
            <w:rFonts w:asciiTheme="minorEastAsia" w:eastAsiaTheme="minorEastAsia"/>
          </w:rPr>
          <w:t>[1071]</w:t>
        </w:r>
        <w:bookmarkEnd w:id="2361"/>
      </w:hyperlink>
      <w:r w:rsidR="005F2005" w:rsidRPr="005F2005">
        <w:rPr>
          <w:rFonts w:asciiTheme="minorEastAsia" w:eastAsiaTheme="minorEastAsia"/>
        </w:rPr>
        <w:t>Paul M.Sperlin, Rousseau in America，1760</w:t>
      </w:r>
      <w:r w:rsidR="005F2005" w:rsidRPr="005F2005">
        <w:rPr>
          <w:rFonts w:asciiTheme="minorEastAsia" w:eastAsiaTheme="minorEastAsia"/>
        </w:rPr>
        <w:t>—</w:t>
      </w:r>
      <w:r w:rsidR="005F2005" w:rsidRPr="005F2005">
        <w:rPr>
          <w:rFonts w:asciiTheme="minorEastAsia" w:eastAsiaTheme="minorEastAsia"/>
        </w:rPr>
        <w:t>1809（University of Alabama Press，1969），該書指出，《社會契約論》閱讀和引用的人都不是很多。諾阿</w:t>
      </w:r>
      <w:r w:rsidR="005F2005" w:rsidRPr="005F2005">
        <w:rPr>
          <w:rFonts w:asciiTheme="minorEastAsia" w:eastAsiaTheme="minorEastAsia"/>
        </w:rPr>
        <w:t>·</w:t>
      </w:r>
      <w:r w:rsidR="005F2005" w:rsidRPr="005F2005">
        <w:rPr>
          <w:rFonts w:asciiTheme="minorEastAsia" w:eastAsiaTheme="minorEastAsia"/>
        </w:rPr>
        <w:t>韋伯斯特（關于此人，見本書邊碼第526頁和533</w:t>
      </w:r>
      <w:r w:rsidR="005F2005" w:rsidRPr="005F2005">
        <w:rPr>
          <w:rFonts w:asciiTheme="minorEastAsia" w:eastAsiaTheme="minorEastAsia"/>
        </w:rPr>
        <w:t>—</w:t>
      </w:r>
      <w:r w:rsidR="005F2005" w:rsidRPr="005F2005">
        <w:rPr>
          <w:rFonts w:asciiTheme="minorEastAsia" w:eastAsiaTheme="minorEastAsia"/>
        </w:rPr>
        <w:t>535頁）是個有意思的例外。</w:t>
      </w:r>
    </w:p>
    <w:p w:rsidR="005F2005" w:rsidRPr="005F2005" w:rsidRDefault="00057A77" w:rsidP="005F2005">
      <w:pPr>
        <w:pStyle w:val="Para004"/>
        <w:spacing w:before="312" w:after="312"/>
        <w:rPr>
          <w:rFonts w:asciiTheme="minorEastAsia" w:eastAsiaTheme="minorEastAsia"/>
        </w:rPr>
      </w:pPr>
      <w:hyperlink w:anchor="1072">
        <w:bookmarkStart w:id="2362" w:name="_1072"/>
        <w:r w:rsidR="005F2005" w:rsidRPr="005F2005">
          <w:rPr>
            <w:rStyle w:val="05Text"/>
            <w:rFonts w:asciiTheme="minorEastAsia" w:eastAsiaTheme="minorEastAsia"/>
          </w:rPr>
          <w:t>[1072]</w:t>
        </w:r>
        <w:bookmarkEnd w:id="2362"/>
      </w:hyperlink>
      <w:r w:rsidR="005F2005" w:rsidRPr="005F2005">
        <w:rPr>
          <w:rFonts w:asciiTheme="minorEastAsia" w:eastAsiaTheme="minorEastAsia"/>
        </w:rPr>
        <w:t>參見Wood, pp.446</w:t>
      </w:r>
      <w:r w:rsidR="005F2005" w:rsidRPr="005F2005">
        <w:rPr>
          <w:rFonts w:asciiTheme="minorEastAsia" w:eastAsiaTheme="minorEastAsia"/>
        </w:rPr>
        <w:t>—</w:t>
      </w:r>
      <w:r w:rsidR="005F2005" w:rsidRPr="005F2005">
        <w:rPr>
          <w:rFonts w:asciiTheme="minorEastAsia" w:eastAsiaTheme="minorEastAsia"/>
        </w:rPr>
        <w:t>453。</w:t>
      </w:r>
    </w:p>
    <w:p w:rsidR="005F2005" w:rsidRPr="005F2005" w:rsidRDefault="00057A77" w:rsidP="005F2005">
      <w:pPr>
        <w:pStyle w:val="Para004"/>
        <w:spacing w:before="312" w:after="312"/>
        <w:rPr>
          <w:rFonts w:asciiTheme="minorEastAsia" w:eastAsiaTheme="minorEastAsia"/>
        </w:rPr>
      </w:pPr>
      <w:hyperlink w:anchor="1073">
        <w:bookmarkStart w:id="2363" w:name="_1073"/>
        <w:r w:rsidR="005F2005" w:rsidRPr="005F2005">
          <w:rPr>
            <w:rStyle w:val="05Text"/>
            <w:rFonts w:asciiTheme="minorEastAsia" w:eastAsiaTheme="minorEastAsia"/>
          </w:rPr>
          <w:t>[1073]</w:t>
        </w:r>
        <w:bookmarkEnd w:id="2363"/>
      </w:hyperlink>
      <w:r w:rsidR="005F2005" w:rsidRPr="005F2005">
        <w:rPr>
          <w:rFonts w:asciiTheme="minorEastAsia" w:eastAsiaTheme="minorEastAsia"/>
        </w:rPr>
        <w:t>Wood, pp.532</w:t>
      </w:r>
      <w:r w:rsidR="005F2005" w:rsidRPr="005F2005">
        <w:rPr>
          <w:rFonts w:asciiTheme="minorEastAsia" w:eastAsiaTheme="minorEastAsia"/>
        </w:rPr>
        <w:t>—</w:t>
      </w:r>
      <w:r w:rsidR="005F2005" w:rsidRPr="005F2005">
        <w:rPr>
          <w:rFonts w:asciiTheme="minorEastAsia" w:eastAsiaTheme="minorEastAsia"/>
        </w:rPr>
        <w:t>536，599</w:t>
      </w:r>
      <w:r w:rsidR="005F2005" w:rsidRPr="005F2005">
        <w:rPr>
          <w:rFonts w:asciiTheme="minorEastAsia" w:eastAsiaTheme="minorEastAsia"/>
        </w:rPr>
        <w:t>—</w:t>
      </w:r>
      <w:r w:rsidR="005F2005" w:rsidRPr="005F2005">
        <w:rPr>
          <w:rFonts w:asciiTheme="minorEastAsia" w:eastAsiaTheme="minorEastAsia"/>
        </w:rPr>
        <w:t>600，613</w:t>
      </w:r>
      <w:r w:rsidR="005F2005" w:rsidRPr="005F2005">
        <w:rPr>
          <w:rFonts w:asciiTheme="minorEastAsia" w:eastAsiaTheme="minorEastAsia"/>
        </w:rPr>
        <w:t>—</w:t>
      </w:r>
      <w:r w:rsidR="005F2005" w:rsidRPr="005F2005">
        <w:rPr>
          <w:rFonts w:asciiTheme="minorEastAsia" w:eastAsiaTheme="minorEastAsia"/>
        </w:rPr>
        <w:t>614.</w:t>
      </w:r>
    </w:p>
    <w:p w:rsidR="005F2005" w:rsidRPr="005F2005" w:rsidRDefault="00057A77" w:rsidP="005F2005">
      <w:pPr>
        <w:pStyle w:val="Para004"/>
        <w:spacing w:before="312" w:after="312"/>
        <w:rPr>
          <w:rFonts w:asciiTheme="minorEastAsia" w:eastAsiaTheme="minorEastAsia"/>
        </w:rPr>
      </w:pPr>
      <w:hyperlink w:anchor="1074">
        <w:bookmarkStart w:id="2364" w:name="_1074"/>
        <w:r w:rsidR="005F2005" w:rsidRPr="005F2005">
          <w:rPr>
            <w:rStyle w:val="05Text"/>
            <w:rFonts w:asciiTheme="minorEastAsia" w:eastAsiaTheme="minorEastAsia"/>
          </w:rPr>
          <w:t>[1074]</w:t>
        </w:r>
        <w:bookmarkEnd w:id="2364"/>
      </w:hyperlink>
      <w:r w:rsidR="005F2005" w:rsidRPr="005F2005">
        <w:rPr>
          <w:rFonts w:asciiTheme="minorEastAsia" w:eastAsiaTheme="minorEastAsia"/>
        </w:rPr>
        <w:t>在這一點上存在大量語義學上的混亂。在古典理論中，每個重要機構</w:t>
      </w:r>
      <w:r w:rsidR="005F2005" w:rsidRPr="005F2005">
        <w:rPr>
          <w:rFonts w:asciiTheme="minorEastAsia" w:eastAsiaTheme="minorEastAsia"/>
        </w:rPr>
        <w:t>“</w:t>
      </w:r>
      <w:r w:rsidR="005F2005" w:rsidRPr="005F2005">
        <w:rPr>
          <w:rFonts w:asciiTheme="minorEastAsia" w:eastAsiaTheme="minorEastAsia"/>
        </w:rPr>
        <w:t>代表</w:t>
      </w:r>
      <w:r w:rsidR="005F2005" w:rsidRPr="005F2005">
        <w:rPr>
          <w:rFonts w:asciiTheme="minorEastAsia" w:eastAsiaTheme="minorEastAsia"/>
        </w:rPr>
        <w:t>”</w:t>
      </w:r>
      <w:r w:rsidR="005F2005" w:rsidRPr="005F2005">
        <w:rPr>
          <w:rFonts w:asciiTheme="minorEastAsia" w:eastAsiaTheme="minorEastAsia"/>
        </w:rPr>
        <w:t>社會中的一個</w:t>
      </w:r>
      <w:r w:rsidR="005F2005" w:rsidRPr="005F2005">
        <w:rPr>
          <w:rFonts w:asciiTheme="minorEastAsia" w:eastAsiaTheme="minorEastAsia"/>
        </w:rPr>
        <w:t>“</w:t>
      </w:r>
      <w:r w:rsidR="005F2005" w:rsidRPr="005F2005">
        <w:rPr>
          <w:rFonts w:asciiTheme="minorEastAsia" w:eastAsiaTheme="minorEastAsia"/>
        </w:rPr>
        <w:t>等級</w:t>
      </w:r>
      <w:r w:rsidR="005F2005" w:rsidRPr="005F2005">
        <w:rPr>
          <w:rFonts w:asciiTheme="minorEastAsia" w:eastAsiaTheme="minorEastAsia"/>
        </w:rPr>
        <w:t>”</w:t>
      </w:r>
      <w:r w:rsidR="005F2005" w:rsidRPr="005F2005">
        <w:rPr>
          <w:rFonts w:asciiTheme="minorEastAsia" w:eastAsiaTheme="minorEastAsia"/>
        </w:rPr>
        <w:t>，如一人、少數和多數，那么這時就可以說這些</w:t>
      </w:r>
      <w:r w:rsidR="005F2005" w:rsidRPr="005F2005">
        <w:rPr>
          <w:rFonts w:asciiTheme="minorEastAsia" w:eastAsiaTheme="minorEastAsia"/>
        </w:rPr>
        <w:t>“</w:t>
      </w:r>
      <w:r w:rsidR="005F2005" w:rsidRPr="005F2005">
        <w:rPr>
          <w:rFonts w:asciiTheme="minorEastAsia" w:eastAsiaTheme="minorEastAsia"/>
        </w:rPr>
        <w:t>等級</w:t>
      </w:r>
      <w:r w:rsidR="005F2005" w:rsidRPr="005F2005">
        <w:rPr>
          <w:rFonts w:asciiTheme="minorEastAsia" w:eastAsiaTheme="minorEastAsia"/>
        </w:rPr>
        <w:t>”</w:t>
      </w:r>
      <w:r w:rsidR="005F2005" w:rsidRPr="005F2005">
        <w:rPr>
          <w:rFonts w:asciiTheme="minorEastAsia" w:eastAsiaTheme="minorEastAsia"/>
        </w:rPr>
        <w:t>是</w:t>
      </w:r>
      <w:r w:rsidR="005F2005" w:rsidRPr="005F2005">
        <w:rPr>
          <w:rFonts w:asciiTheme="minorEastAsia" w:eastAsiaTheme="minorEastAsia"/>
        </w:rPr>
        <w:t>“</w:t>
      </w:r>
      <w:r w:rsidR="005F2005" w:rsidRPr="005F2005">
        <w:rPr>
          <w:rFonts w:asciiTheme="minorEastAsia" w:eastAsiaTheme="minorEastAsia"/>
        </w:rPr>
        <w:t>利益</w:t>
      </w:r>
      <w:r w:rsidR="005F2005" w:rsidRPr="005F2005">
        <w:rPr>
          <w:rFonts w:asciiTheme="minorEastAsia" w:eastAsiaTheme="minorEastAsia"/>
        </w:rPr>
        <w:t>”</w:t>
      </w:r>
      <w:r w:rsidR="005F2005" w:rsidRPr="005F2005">
        <w:rPr>
          <w:rFonts w:asciiTheme="minorEastAsia" w:eastAsiaTheme="minorEastAsia"/>
        </w:rPr>
        <w:t>；仍然遵循著古典傳統發言的激進民主派可以認為，在民眾大會上，個人而不是相對屬于精英的利益，才應當</w:t>
      </w:r>
      <w:r w:rsidR="005F2005" w:rsidRPr="005F2005">
        <w:rPr>
          <w:rFonts w:asciiTheme="minorEastAsia" w:eastAsiaTheme="minorEastAsia"/>
        </w:rPr>
        <w:t>“</w:t>
      </w:r>
      <w:r w:rsidR="005F2005" w:rsidRPr="005F2005">
        <w:rPr>
          <w:rFonts w:asciiTheme="minorEastAsia" w:eastAsiaTheme="minorEastAsia"/>
        </w:rPr>
        <w:t>被代表</w:t>
      </w:r>
      <w:r w:rsidR="005F2005" w:rsidRPr="005F2005">
        <w:rPr>
          <w:rFonts w:asciiTheme="minorEastAsia" w:eastAsiaTheme="minorEastAsia"/>
        </w:rPr>
        <w:t>”</w:t>
      </w:r>
      <w:r w:rsidR="005F2005" w:rsidRPr="005F2005">
        <w:rPr>
          <w:rFonts w:asciiTheme="minorEastAsia" w:eastAsiaTheme="minorEastAsia"/>
        </w:rPr>
        <w:t>。但是在真正的利益集團理論（它也許是激進個人主義的產物）中，個人只需認識他自己的利益以及它們讓他所屬的團體，而不需要實踐超出這些利益的</w:t>
      </w:r>
      <w:r w:rsidR="005F2005" w:rsidRPr="005F2005">
        <w:rPr>
          <w:rFonts w:asciiTheme="minorEastAsia" w:eastAsiaTheme="minorEastAsia"/>
        </w:rPr>
        <w:t>“</w:t>
      </w:r>
      <w:r w:rsidR="005F2005" w:rsidRPr="005F2005">
        <w:rPr>
          <w:rFonts w:asciiTheme="minorEastAsia" w:eastAsiaTheme="minorEastAsia"/>
        </w:rPr>
        <w:t>美德</w:t>
      </w:r>
      <w:r w:rsidR="005F2005" w:rsidRPr="005F2005">
        <w:rPr>
          <w:rFonts w:asciiTheme="minorEastAsia" w:eastAsiaTheme="minorEastAsia"/>
        </w:rPr>
        <w:t>”</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1075">
        <w:bookmarkStart w:id="2365" w:name="_1075"/>
        <w:r w:rsidR="005F2005" w:rsidRPr="005F2005">
          <w:rPr>
            <w:rStyle w:val="05Text"/>
            <w:rFonts w:asciiTheme="minorEastAsia" w:eastAsiaTheme="minorEastAsia"/>
          </w:rPr>
          <w:t>[1075]</w:t>
        </w:r>
        <w:bookmarkEnd w:id="2365"/>
      </w:hyperlink>
      <w:r w:rsidR="005F2005" w:rsidRPr="005F2005">
        <w:rPr>
          <w:rFonts w:asciiTheme="minorEastAsia" w:eastAsiaTheme="minorEastAsia"/>
        </w:rPr>
        <w:t>Pole, pp.374</w:t>
      </w:r>
      <w:r w:rsidR="005F2005" w:rsidRPr="005F2005">
        <w:rPr>
          <w:rFonts w:asciiTheme="minorEastAsia" w:eastAsiaTheme="minorEastAsia"/>
        </w:rPr>
        <w:t>—</w:t>
      </w:r>
      <w:r w:rsidR="005F2005" w:rsidRPr="005F2005">
        <w:rPr>
          <w:rFonts w:asciiTheme="minorEastAsia" w:eastAsiaTheme="minorEastAsia"/>
        </w:rPr>
        <w:t>375；Wood, pp.501</w:t>
      </w:r>
      <w:r w:rsidR="005F2005" w:rsidRPr="005F2005">
        <w:rPr>
          <w:rFonts w:asciiTheme="minorEastAsia" w:eastAsiaTheme="minorEastAsia"/>
        </w:rPr>
        <w:t>—</w:t>
      </w:r>
      <w:r w:rsidR="005F2005" w:rsidRPr="005F2005">
        <w:rPr>
          <w:rFonts w:asciiTheme="minorEastAsia" w:eastAsiaTheme="minorEastAsia"/>
        </w:rPr>
        <w:t>506，576.</w:t>
      </w:r>
    </w:p>
    <w:p w:rsidR="005F2005" w:rsidRPr="005F2005" w:rsidRDefault="00057A77" w:rsidP="005F2005">
      <w:pPr>
        <w:pStyle w:val="Para004"/>
        <w:spacing w:before="312" w:after="312"/>
        <w:rPr>
          <w:rFonts w:asciiTheme="minorEastAsia" w:eastAsiaTheme="minorEastAsia"/>
        </w:rPr>
      </w:pPr>
      <w:hyperlink w:anchor="1076">
        <w:bookmarkStart w:id="2366" w:name="_1076"/>
        <w:r w:rsidR="005F2005" w:rsidRPr="005F2005">
          <w:rPr>
            <w:rStyle w:val="05Text"/>
            <w:rFonts w:asciiTheme="minorEastAsia" w:eastAsiaTheme="minorEastAsia"/>
          </w:rPr>
          <w:t>[1076]</w:t>
        </w:r>
        <w:bookmarkEnd w:id="2366"/>
      </w:hyperlink>
      <w:r w:rsidR="005F2005" w:rsidRPr="005F2005">
        <w:rPr>
          <w:rFonts w:asciiTheme="minorEastAsia" w:eastAsiaTheme="minorEastAsia"/>
        </w:rPr>
        <w:t>Wood, pp.535</w:t>
      </w:r>
      <w:r w:rsidR="005F2005" w:rsidRPr="005F2005">
        <w:rPr>
          <w:rFonts w:asciiTheme="minorEastAsia" w:eastAsiaTheme="minorEastAsia"/>
        </w:rPr>
        <w:t>—</w:t>
      </w:r>
      <w:r w:rsidR="005F2005" w:rsidRPr="005F2005">
        <w:rPr>
          <w:rFonts w:asciiTheme="minorEastAsia" w:eastAsiaTheme="minorEastAsia"/>
        </w:rPr>
        <w:t>547，559</w:t>
      </w:r>
      <w:r w:rsidR="005F2005" w:rsidRPr="005F2005">
        <w:rPr>
          <w:rFonts w:asciiTheme="minorEastAsia" w:eastAsiaTheme="minorEastAsia"/>
        </w:rPr>
        <w:t>—</w:t>
      </w:r>
      <w:r w:rsidR="005F2005" w:rsidRPr="005F2005">
        <w:rPr>
          <w:rFonts w:asciiTheme="minorEastAsia" w:eastAsiaTheme="minorEastAsia"/>
        </w:rPr>
        <w:t>560.</w:t>
      </w:r>
    </w:p>
    <w:p w:rsidR="005F2005" w:rsidRPr="005F2005" w:rsidRDefault="00057A77" w:rsidP="005F2005">
      <w:pPr>
        <w:pStyle w:val="Para004"/>
        <w:spacing w:before="312" w:after="312"/>
        <w:rPr>
          <w:rFonts w:asciiTheme="minorEastAsia" w:eastAsiaTheme="minorEastAsia"/>
        </w:rPr>
      </w:pPr>
      <w:hyperlink w:anchor="1077">
        <w:bookmarkStart w:id="2367" w:name="_1077"/>
        <w:r w:rsidR="005F2005" w:rsidRPr="005F2005">
          <w:rPr>
            <w:rStyle w:val="05Text"/>
            <w:rFonts w:asciiTheme="minorEastAsia" w:eastAsiaTheme="minorEastAsia"/>
          </w:rPr>
          <w:t>[1077]</w:t>
        </w:r>
        <w:bookmarkEnd w:id="2367"/>
      </w:hyperlink>
      <w:r w:rsidR="005F2005" w:rsidRPr="005F2005">
        <w:rPr>
          <w:rFonts w:asciiTheme="minorEastAsia" w:eastAsiaTheme="minorEastAsia"/>
        </w:rPr>
        <w:t>Wood, pp.605</w:t>
      </w:r>
      <w:r w:rsidR="005F2005" w:rsidRPr="005F2005">
        <w:rPr>
          <w:rFonts w:asciiTheme="minorEastAsia" w:eastAsiaTheme="minorEastAsia"/>
        </w:rPr>
        <w:t>—</w:t>
      </w:r>
      <w:r w:rsidR="005F2005" w:rsidRPr="005F2005">
        <w:rPr>
          <w:rFonts w:asciiTheme="minorEastAsia" w:eastAsiaTheme="minorEastAsia"/>
        </w:rPr>
        <w:t>610，他所依靠的主要文獻是《聯邦黨人文集》第51篇。</w:t>
      </w:r>
    </w:p>
    <w:p w:rsidR="005F2005" w:rsidRPr="005F2005" w:rsidRDefault="00057A77" w:rsidP="005F2005">
      <w:pPr>
        <w:pStyle w:val="Para004"/>
        <w:spacing w:before="312" w:after="312"/>
        <w:rPr>
          <w:rFonts w:asciiTheme="minorEastAsia" w:eastAsiaTheme="minorEastAsia"/>
        </w:rPr>
      </w:pPr>
      <w:hyperlink w:anchor="1078">
        <w:bookmarkStart w:id="2368" w:name="_1078"/>
        <w:r w:rsidR="005F2005" w:rsidRPr="005F2005">
          <w:rPr>
            <w:rStyle w:val="05Text"/>
            <w:rFonts w:asciiTheme="minorEastAsia" w:eastAsiaTheme="minorEastAsia"/>
          </w:rPr>
          <w:t>[1078]</w:t>
        </w:r>
        <w:bookmarkEnd w:id="2368"/>
      </w:hyperlink>
      <w:r w:rsidR="005F2005" w:rsidRPr="005F2005">
        <w:rPr>
          <w:rFonts w:asciiTheme="minorEastAsia" w:eastAsiaTheme="minorEastAsia"/>
        </w:rPr>
        <w:t>Wood, pp.562，606</w:t>
      </w:r>
      <w:r w:rsidR="005F2005" w:rsidRPr="005F2005">
        <w:rPr>
          <w:rFonts w:asciiTheme="minorEastAsia" w:eastAsiaTheme="minorEastAsia"/>
        </w:rPr>
        <w:t>—</w:t>
      </w:r>
      <w:r w:rsidR="005F2005" w:rsidRPr="005F2005">
        <w:rPr>
          <w:rFonts w:asciiTheme="minorEastAsia" w:eastAsiaTheme="minorEastAsia"/>
        </w:rPr>
        <w:t>615.</w:t>
      </w:r>
    </w:p>
    <w:p w:rsidR="005F2005" w:rsidRPr="005F2005" w:rsidRDefault="00057A77" w:rsidP="005F2005">
      <w:pPr>
        <w:pStyle w:val="Para004"/>
        <w:spacing w:before="312" w:after="312"/>
        <w:rPr>
          <w:rFonts w:asciiTheme="minorEastAsia" w:eastAsiaTheme="minorEastAsia"/>
        </w:rPr>
      </w:pPr>
      <w:hyperlink w:anchor="1079">
        <w:bookmarkStart w:id="2369" w:name="_1079"/>
        <w:r w:rsidR="005F2005" w:rsidRPr="005F2005">
          <w:rPr>
            <w:rStyle w:val="05Text"/>
            <w:rFonts w:asciiTheme="minorEastAsia" w:eastAsiaTheme="minorEastAsia"/>
          </w:rPr>
          <w:t>[1079]</w:t>
        </w:r>
        <w:bookmarkEnd w:id="2369"/>
      </w:hyperlink>
      <w:r w:rsidR="005F2005" w:rsidRPr="005F2005">
        <w:rPr>
          <w:rFonts w:asciiTheme="minorEastAsia" w:eastAsiaTheme="minorEastAsia"/>
        </w:rPr>
        <w:t>William N.Chambers, Political Parties in a New Nation：the American Experience，1776</w:t>
      </w:r>
      <w:r w:rsidR="005F2005" w:rsidRPr="005F2005">
        <w:rPr>
          <w:rFonts w:asciiTheme="minorEastAsia" w:eastAsiaTheme="minorEastAsia"/>
        </w:rPr>
        <w:t>—</w:t>
      </w:r>
      <w:r w:rsidR="005F2005" w:rsidRPr="005F2005">
        <w:rPr>
          <w:rFonts w:asciiTheme="minorEastAsia" w:eastAsiaTheme="minorEastAsia"/>
        </w:rPr>
        <w:t>1809（New York：Oxford University Press，1963）.</w:t>
      </w:r>
    </w:p>
    <w:p w:rsidR="005F2005" w:rsidRPr="005F2005" w:rsidRDefault="00057A77" w:rsidP="005F2005">
      <w:pPr>
        <w:pStyle w:val="Para004"/>
        <w:spacing w:before="312" w:after="312"/>
        <w:rPr>
          <w:rFonts w:asciiTheme="minorEastAsia" w:eastAsiaTheme="minorEastAsia"/>
        </w:rPr>
      </w:pPr>
      <w:hyperlink w:anchor="1080">
        <w:bookmarkStart w:id="2370" w:name="_1080"/>
        <w:r w:rsidR="005F2005" w:rsidRPr="005F2005">
          <w:rPr>
            <w:rStyle w:val="05Text"/>
            <w:rFonts w:asciiTheme="minorEastAsia" w:eastAsiaTheme="minorEastAsia"/>
          </w:rPr>
          <w:t>[1080]</w:t>
        </w:r>
        <w:bookmarkEnd w:id="2370"/>
      </w:hyperlink>
      <w:r w:rsidR="005F2005" w:rsidRPr="005F2005">
        <w:rPr>
          <w:rFonts w:asciiTheme="minorEastAsia" w:eastAsiaTheme="minorEastAsia"/>
        </w:rPr>
        <w:t>參見Wood, p.606；Chambers, pp.122</w:t>
      </w:r>
      <w:r w:rsidR="005F2005" w:rsidRPr="005F2005">
        <w:rPr>
          <w:rFonts w:asciiTheme="minorEastAsia" w:eastAsiaTheme="minorEastAsia"/>
        </w:rPr>
        <w:t>—</w:t>
      </w:r>
      <w:r w:rsidR="005F2005" w:rsidRPr="005F2005">
        <w:rPr>
          <w:rFonts w:asciiTheme="minorEastAsia" w:eastAsiaTheme="minorEastAsia"/>
        </w:rPr>
        <w:t>124；Pole, pp.528</w:t>
      </w:r>
      <w:r w:rsidR="005F2005" w:rsidRPr="005F2005">
        <w:rPr>
          <w:rFonts w:asciiTheme="minorEastAsia" w:eastAsiaTheme="minorEastAsia"/>
        </w:rPr>
        <w:t>—</w:t>
      </w:r>
      <w:r w:rsidR="005F2005" w:rsidRPr="005F2005">
        <w:rPr>
          <w:rFonts w:asciiTheme="minorEastAsia" w:eastAsiaTheme="minorEastAsia"/>
        </w:rPr>
        <w:t>531。伍德尤其把作為一種理想的共和國描述為本質上是等級制的，同時本質上也是不穩定的，見pp.478</w:t>
      </w:r>
      <w:r w:rsidR="005F2005" w:rsidRPr="005F2005">
        <w:rPr>
          <w:rFonts w:asciiTheme="minorEastAsia" w:eastAsiaTheme="minorEastAsia"/>
        </w:rPr>
        <w:t>—</w:t>
      </w:r>
      <w:r w:rsidR="005F2005" w:rsidRPr="005F2005">
        <w:rPr>
          <w:rFonts w:asciiTheme="minorEastAsia" w:eastAsiaTheme="minorEastAsia"/>
        </w:rPr>
        <w:t>479。</w:t>
      </w:r>
    </w:p>
    <w:p w:rsidR="005F2005" w:rsidRPr="005F2005" w:rsidRDefault="00057A77" w:rsidP="005F2005">
      <w:pPr>
        <w:pStyle w:val="Para004"/>
        <w:spacing w:before="312" w:after="312"/>
        <w:rPr>
          <w:rFonts w:asciiTheme="minorEastAsia" w:eastAsiaTheme="minorEastAsia"/>
        </w:rPr>
      </w:pPr>
      <w:hyperlink w:anchor="1081">
        <w:bookmarkStart w:id="2371" w:name="_1081"/>
        <w:r w:rsidR="005F2005" w:rsidRPr="005F2005">
          <w:rPr>
            <w:rStyle w:val="05Text"/>
            <w:rFonts w:asciiTheme="minorEastAsia" w:eastAsiaTheme="minorEastAsia"/>
          </w:rPr>
          <w:t>[1081]</w:t>
        </w:r>
        <w:bookmarkEnd w:id="2371"/>
      </w:hyperlink>
      <w:r w:rsidR="005F2005" w:rsidRPr="005F2005">
        <w:rPr>
          <w:rFonts w:asciiTheme="minorEastAsia" w:eastAsiaTheme="minorEastAsia"/>
        </w:rPr>
        <w:t>Wood, ch.XIV，</w:t>
      </w:r>
      <w:r w:rsidR="005F2005" w:rsidRPr="005F2005">
        <w:rPr>
          <w:rFonts w:asciiTheme="minorEastAsia" w:eastAsiaTheme="minorEastAsia"/>
        </w:rPr>
        <w:t>“</w:t>
      </w:r>
      <w:r w:rsidR="005F2005" w:rsidRPr="005F2005">
        <w:rPr>
          <w:rFonts w:asciiTheme="minorEastAsia" w:eastAsiaTheme="minorEastAsia"/>
        </w:rPr>
        <w:t>The Relevance and Irrelevance of John Adams</w:t>
      </w:r>
      <w:r w:rsidR="005F2005" w:rsidRPr="005F2005">
        <w:rPr>
          <w:rFonts w:asciiTheme="minorEastAsia" w:eastAsiaTheme="minorEastAsia"/>
        </w:rPr>
        <w:t>”</w:t>
      </w:r>
      <w:r w:rsidR="005F2005" w:rsidRPr="005F2005">
        <w:rPr>
          <w:rFonts w:asciiTheme="minorEastAsia" w:eastAsiaTheme="minorEastAsia"/>
        </w:rPr>
        <w:t>，pp.567</w:t>
      </w:r>
      <w:r w:rsidR="005F2005" w:rsidRPr="005F2005">
        <w:rPr>
          <w:rFonts w:asciiTheme="minorEastAsia" w:eastAsiaTheme="minorEastAsia"/>
        </w:rPr>
        <w:t>—</w:t>
      </w:r>
      <w:r w:rsidR="005F2005" w:rsidRPr="005F2005">
        <w:rPr>
          <w:rFonts w:asciiTheme="minorEastAsia" w:eastAsiaTheme="minorEastAsia"/>
        </w:rPr>
        <w:t>592.對亞當斯等最后一批偉大的古典理論家的其他一些研究，見Zoltan Haraszti, John Adams and the Prophets of Progress（Cambridge, Mass.：Harvard University Press，1952）；John R.Howe, Jr.，The Changing Political Thought of John Adams（Princeton University Press，1966）。</w:t>
      </w:r>
    </w:p>
    <w:p w:rsidR="005F2005" w:rsidRPr="005F2005" w:rsidRDefault="00057A77" w:rsidP="005F2005">
      <w:pPr>
        <w:pStyle w:val="Para004"/>
        <w:spacing w:before="312" w:after="312"/>
        <w:rPr>
          <w:rFonts w:asciiTheme="minorEastAsia" w:eastAsiaTheme="minorEastAsia"/>
        </w:rPr>
      </w:pPr>
      <w:hyperlink w:anchor="1082">
        <w:bookmarkStart w:id="2372" w:name="_1082"/>
        <w:r w:rsidR="005F2005" w:rsidRPr="005F2005">
          <w:rPr>
            <w:rStyle w:val="05Text"/>
            <w:rFonts w:asciiTheme="minorEastAsia" w:eastAsiaTheme="minorEastAsia"/>
          </w:rPr>
          <w:t>[1082]</w:t>
        </w:r>
        <w:bookmarkEnd w:id="2372"/>
      </w:hyperlink>
      <w:r w:rsidR="005F2005" w:rsidRPr="005F2005">
        <w:rPr>
          <w:rFonts w:asciiTheme="minorEastAsia" w:eastAsiaTheme="minorEastAsia"/>
        </w:rPr>
        <w:t>Wood, pp.610</w:t>
      </w:r>
      <w:r w:rsidR="005F2005" w:rsidRPr="005F2005">
        <w:rPr>
          <w:rFonts w:asciiTheme="minorEastAsia" w:eastAsiaTheme="minorEastAsia"/>
        </w:rPr>
        <w:t>—</w:t>
      </w:r>
      <w:r w:rsidR="005F2005" w:rsidRPr="005F2005">
        <w:rPr>
          <w:rFonts w:asciiTheme="minorEastAsia" w:eastAsiaTheme="minorEastAsia"/>
        </w:rPr>
        <w:t>611；關于泰勒見pp.591</w:t>
      </w:r>
      <w:r w:rsidR="005F2005" w:rsidRPr="005F2005">
        <w:rPr>
          <w:rFonts w:asciiTheme="minorEastAsia" w:eastAsiaTheme="minorEastAsia"/>
        </w:rPr>
        <w:t>—</w:t>
      </w:r>
      <w:r w:rsidR="005F2005" w:rsidRPr="005F2005">
        <w:rPr>
          <w:rFonts w:asciiTheme="minorEastAsia" w:eastAsiaTheme="minorEastAsia"/>
        </w:rPr>
        <w:t>592。</w:t>
      </w:r>
    </w:p>
    <w:p w:rsidR="005F2005" w:rsidRPr="005F2005" w:rsidRDefault="00057A77" w:rsidP="005F2005">
      <w:pPr>
        <w:pStyle w:val="Para004"/>
        <w:spacing w:before="312" w:after="312"/>
        <w:rPr>
          <w:rFonts w:asciiTheme="minorEastAsia" w:eastAsiaTheme="minorEastAsia"/>
        </w:rPr>
      </w:pPr>
      <w:hyperlink w:anchor="1083">
        <w:bookmarkStart w:id="2373" w:name="_1083"/>
        <w:r w:rsidR="005F2005" w:rsidRPr="005F2005">
          <w:rPr>
            <w:rStyle w:val="05Text"/>
            <w:rFonts w:asciiTheme="minorEastAsia" w:eastAsiaTheme="minorEastAsia"/>
          </w:rPr>
          <w:t>[1083]</w:t>
        </w:r>
        <w:bookmarkEnd w:id="2373"/>
      </w:hyperlink>
      <w:r w:rsidR="005F2005" w:rsidRPr="005F2005">
        <w:rPr>
          <w:rFonts w:asciiTheme="minorEastAsia" w:eastAsiaTheme="minorEastAsia"/>
        </w:rPr>
        <w:t>Hartz, The Liberal Tradition in America；見第534頁注1。</w:t>
      </w:r>
    </w:p>
    <w:p w:rsidR="005F2005" w:rsidRPr="005F2005" w:rsidRDefault="00057A77" w:rsidP="005F2005">
      <w:pPr>
        <w:pStyle w:val="Para004"/>
        <w:spacing w:before="312" w:after="312"/>
        <w:rPr>
          <w:rFonts w:asciiTheme="minorEastAsia" w:eastAsiaTheme="minorEastAsia"/>
        </w:rPr>
      </w:pPr>
      <w:hyperlink w:anchor="1084">
        <w:bookmarkStart w:id="2374" w:name="_1084"/>
        <w:r w:rsidR="005F2005" w:rsidRPr="005F2005">
          <w:rPr>
            <w:rStyle w:val="05Text"/>
            <w:rFonts w:asciiTheme="minorEastAsia" w:eastAsiaTheme="minorEastAsia"/>
          </w:rPr>
          <w:t>[1084]</w:t>
        </w:r>
        <w:bookmarkEnd w:id="2374"/>
      </w:hyperlink>
      <w:r w:rsidR="005F2005" w:rsidRPr="005F2005">
        <w:rPr>
          <w:rFonts w:asciiTheme="minorEastAsia" w:eastAsiaTheme="minorEastAsia"/>
        </w:rPr>
        <w:t>Gerald Stourzh, Alexander Hamilton and the Idea of Republican Government（Stanford University Press，1970）；Lance G.Banning（博士論文），</w:t>
      </w:r>
      <w:r w:rsidR="005F2005" w:rsidRPr="005F2005">
        <w:rPr>
          <w:rFonts w:asciiTheme="minorEastAsia" w:eastAsiaTheme="minorEastAsia"/>
        </w:rPr>
        <w:t>“</w:t>
      </w:r>
      <w:r w:rsidR="005F2005" w:rsidRPr="005F2005">
        <w:rPr>
          <w:rFonts w:asciiTheme="minorEastAsia" w:eastAsiaTheme="minorEastAsia"/>
        </w:rPr>
        <w:t>The Quarrel with Federalism；a study in the origins and character of Republican thought</w:t>
      </w:r>
      <w:r w:rsidR="005F2005" w:rsidRPr="005F2005">
        <w:rPr>
          <w:rFonts w:asciiTheme="minorEastAsia" w:eastAsiaTheme="minorEastAsia"/>
        </w:rPr>
        <w:t>”</w:t>
      </w:r>
      <w:r w:rsidR="005F2005" w:rsidRPr="005F2005">
        <w:rPr>
          <w:rFonts w:asciiTheme="minorEastAsia" w:eastAsiaTheme="minorEastAsia"/>
        </w:rPr>
        <w:t>，Washington University，1972。</w:t>
      </w:r>
    </w:p>
    <w:p w:rsidR="005F2005" w:rsidRPr="005F2005" w:rsidRDefault="00057A77" w:rsidP="005F2005">
      <w:pPr>
        <w:pStyle w:val="Para004"/>
        <w:spacing w:before="312" w:after="312"/>
        <w:rPr>
          <w:rFonts w:asciiTheme="minorEastAsia" w:eastAsiaTheme="minorEastAsia"/>
        </w:rPr>
      </w:pPr>
      <w:hyperlink w:anchor="1085">
        <w:bookmarkStart w:id="2375" w:name="_1085"/>
        <w:r w:rsidR="005F2005" w:rsidRPr="005F2005">
          <w:rPr>
            <w:rStyle w:val="05Text"/>
            <w:rFonts w:asciiTheme="minorEastAsia" w:eastAsiaTheme="minorEastAsia"/>
          </w:rPr>
          <w:t>[1085]</w:t>
        </w:r>
        <w:bookmarkEnd w:id="2375"/>
      </w:hyperlink>
      <w:r w:rsidR="005F2005" w:rsidRPr="005F2005">
        <w:rPr>
          <w:rFonts w:asciiTheme="minorEastAsia" w:eastAsiaTheme="minorEastAsia"/>
        </w:rPr>
        <w:t>Stourzh, p.99 and n.85；p.239.</w:t>
      </w:r>
    </w:p>
    <w:p w:rsidR="005F2005" w:rsidRPr="005F2005" w:rsidRDefault="00057A77" w:rsidP="005F2005">
      <w:pPr>
        <w:pStyle w:val="Para004"/>
        <w:spacing w:before="312" w:after="312"/>
        <w:rPr>
          <w:rFonts w:asciiTheme="minorEastAsia" w:eastAsiaTheme="minorEastAsia"/>
        </w:rPr>
      </w:pPr>
      <w:hyperlink w:anchor="1086">
        <w:bookmarkStart w:id="2376" w:name="_1086"/>
        <w:r w:rsidR="005F2005" w:rsidRPr="005F2005">
          <w:rPr>
            <w:rStyle w:val="05Text"/>
            <w:rFonts w:asciiTheme="minorEastAsia" w:eastAsiaTheme="minorEastAsia"/>
          </w:rPr>
          <w:t>[1086]</w:t>
        </w:r>
        <w:bookmarkEnd w:id="2376"/>
      </w:hyperlink>
      <w:r w:rsidR="005F2005" w:rsidRPr="005F2005">
        <w:rPr>
          <w:rFonts w:asciiTheme="minorEastAsia" w:eastAsiaTheme="minorEastAsia"/>
        </w:rPr>
        <w:t>Stourzh, p.98.</w:t>
      </w:r>
    </w:p>
    <w:p w:rsidR="005F2005" w:rsidRPr="005F2005" w:rsidRDefault="00057A77" w:rsidP="005F2005">
      <w:pPr>
        <w:pStyle w:val="Para004"/>
        <w:spacing w:before="312" w:after="312"/>
        <w:rPr>
          <w:rFonts w:asciiTheme="minorEastAsia" w:eastAsiaTheme="minorEastAsia"/>
        </w:rPr>
      </w:pPr>
      <w:hyperlink w:anchor="1087">
        <w:bookmarkStart w:id="2377" w:name="_1087"/>
        <w:r w:rsidR="005F2005" w:rsidRPr="005F2005">
          <w:rPr>
            <w:rStyle w:val="05Text"/>
            <w:rFonts w:asciiTheme="minorEastAsia" w:eastAsiaTheme="minorEastAsia"/>
          </w:rPr>
          <w:t>[1087]</w:t>
        </w:r>
        <w:bookmarkEnd w:id="2377"/>
      </w:hyperlink>
      <w:r w:rsidR="005F2005" w:rsidRPr="005F2005">
        <w:rPr>
          <w:rFonts w:asciiTheme="minorEastAsia" w:eastAsiaTheme="minorEastAsia"/>
        </w:rPr>
        <w:t>Stourzh, pp.98</w:t>
      </w:r>
      <w:r w:rsidR="005F2005" w:rsidRPr="005F2005">
        <w:rPr>
          <w:rFonts w:asciiTheme="minorEastAsia" w:eastAsiaTheme="minorEastAsia"/>
        </w:rPr>
        <w:t>—</w:t>
      </w:r>
      <w:r w:rsidR="005F2005" w:rsidRPr="005F2005">
        <w:rPr>
          <w:rFonts w:asciiTheme="minorEastAsia" w:eastAsiaTheme="minorEastAsia"/>
        </w:rPr>
        <w:t>102.</w:t>
      </w:r>
    </w:p>
    <w:p w:rsidR="005F2005" w:rsidRPr="005F2005" w:rsidRDefault="00057A77" w:rsidP="005F2005">
      <w:pPr>
        <w:pStyle w:val="Para004"/>
        <w:spacing w:before="312" w:after="312"/>
        <w:rPr>
          <w:rFonts w:asciiTheme="minorEastAsia" w:eastAsiaTheme="minorEastAsia"/>
        </w:rPr>
      </w:pPr>
      <w:hyperlink w:anchor="1088">
        <w:bookmarkStart w:id="2378" w:name="_1088"/>
        <w:r w:rsidR="005F2005" w:rsidRPr="005F2005">
          <w:rPr>
            <w:rStyle w:val="05Text"/>
            <w:rFonts w:asciiTheme="minorEastAsia" w:eastAsiaTheme="minorEastAsia"/>
          </w:rPr>
          <w:t>[1088]</w:t>
        </w:r>
        <w:bookmarkEnd w:id="2378"/>
      </w:hyperlink>
      <w:r w:rsidR="005F2005" w:rsidRPr="005F2005">
        <w:rPr>
          <w:rFonts w:asciiTheme="minorEastAsia" w:eastAsiaTheme="minorEastAsia"/>
        </w:rPr>
        <w:t>Chs.IV and V，相關各處。</w:t>
      </w:r>
    </w:p>
    <w:p w:rsidR="005F2005" w:rsidRPr="005F2005" w:rsidRDefault="00057A77" w:rsidP="005F2005">
      <w:pPr>
        <w:pStyle w:val="Para004"/>
        <w:spacing w:before="312" w:after="312"/>
        <w:rPr>
          <w:rFonts w:asciiTheme="minorEastAsia" w:eastAsiaTheme="minorEastAsia"/>
        </w:rPr>
      </w:pPr>
      <w:hyperlink w:anchor="1089">
        <w:bookmarkStart w:id="2379" w:name="_1089"/>
        <w:r w:rsidR="005F2005" w:rsidRPr="005F2005">
          <w:rPr>
            <w:rStyle w:val="05Text"/>
            <w:rFonts w:asciiTheme="minorEastAsia" w:eastAsiaTheme="minorEastAsia"/>
          </w:rPr>
          <w:t>[1089]</w:t>
        </w:r>
        <w:bookmarkEnd w:id="2379"/>
      </w:hyperlink>
      <w:r w:rsidR="005F2005" w:rsidRPr="005F2005">
        <w:rPr>
          <w:rFonts w:asciiTheme="minorEastAsia" w:eastAsiaTheme="minorEastAsia"/>
        </w:rPr>
        <w:t>Stourzh, p.71；全面的討論見pp.70</w:t>
      </w:r>
      <w:r w:rsidR="005F2005" w:rsidRPr="005F2005">
        <w:rPr>
          <w:rFonts w:asciiTheme="minorEastAsia" w:eastAsiaTheme="minorEastAsia"/>
        </w:rPr>
        <w:t>—</w:t>
      </w:r>
      <w:r w:rsidR="005F2005" w:rsidRPr="005F2005">
        <w:rPr>
          <w:rFonts w:asciiTheme="minorEastAsia" w:eastAsiaTheme="minorEastAsia"/>
        </w:rPr>
        <w:t>75。</w:t>
      </w:r>
    </w:p>
    <w:p w:rsidR="005F2005" w:rsidRPr="005F2005" w:rsidRDefault="00057A77" w:rsidP="005F2005">
      <w:pPr>
        <w:pStyle w:val="Para004"/>
        <w:spacing w:before="312" w:after="312"/>
        <w:rPr>
          <w:rFonts w:asciiTheme="minorEastAsia" w:eastAsiaTheme="minorEastAsia"/>
        </w:rPr>
      </w:pPr>
      <w:hyperlink w:anchor="1090">
        <w:bookmarkStart w:id="2380" w:name="_1090"/>
        <w:r w:rsidR="005F2005" w:rsidRPr="005F2005">
          <w:rPr>
            <w:rStyle w:val="05Text"/>
            <w:rFonts w:asciiTheme="minorEastAsia" w:eastAsiaTheme="minorEastAsia"/>
          </w:rPr>
          <w:t>[1090]</w:t>
        </w:r>
        <w:bookmarkEnd w:id="2380"/>
      </w:hyperlink>
      <w:r w:rsidR="005F2005" w:rsidRPr="005F2005">
        <w:rPr>
          <w:rFonts w:asciiTheme="minorEastAsia" w:eastAsiaTheme="minorEastAsia"/>
        </w:rPr>
        <w:t>Banning，同前書。</w:t>
      </w:r>
    </w:p>
    <w:p w:rsidR="005F2005" w:rsidRPr="005F2005" w:rsidRDefault="00057A77" w:rsidP="005F2005">
      <w:pPr>
        <w:pStyle w:val="Para004"/>
        <w:spacing w:before="312" w:after="312"/>
        <w:rPr>
          <w:rFonts w:asciiTheme="minorEastAsia" w:eastAsiaTheme="minorEastAsia"/>
        </w:rPr>
      </w:pPr>
      <w:hyperlink w:anchor="1091">
        <w:bookmarkStart w:id="2381" w:name="_1091"/>
        <w:r w:rsidR="005F2005" w:rsidRPr="005F2005">
          <w:rPr>
            <w:rStyle w:val="05Text"/>
            <w:rFonts w:asciiTheme="minorEastAsia" w:eastAsiaTheme="minorEastAsia"/>
          </w:rPr>
          <w:t>[1091]</w:t>
        </w:r>
        <w:bookmarkEnd w:id="2381"/>
      </w:hyperlink>
      <w:r w:rsidR="005F2005" w:rsidRPr="005F2005">
        <w:rPr>
          <w:rFonts w:asciiTheme="minorEastAsia" w:eastAsiaTheme="minorEastAsia"/>
        </w:rPr>
        <w:t>Stourzh, pp.158</w:t>
      </w:r>
      <w:r w:rsidR="005F2005" w:rsidRPr="005F2005">
        <w:rPr>
          <w:rFonts w:asciiTheme="minorEastAsia" w:eastAsiaTheme="minorEastAsia"/>
        </w:rPr>
        <w:t>—</w:t>
      </w:r>
      <w:r w:rsidR="005F2005" w:rsidRPr="005F2005">
        <w:rPr>
          <w:rFonts w:asciiTheme="minorEastAsia" w:eastAsiaTheme="minorEastAsia"/>
        </w:rPr>
        <w:t>162.</w:t>
      </w:r>
    </w:p>
    <w:p w:rsidR="005F2005" w:rsidRPr="005F2005" w:rsidRDefault="00057A77" w:rsidP="005F2005">
      <w:pPr>
        <w:pStyle w:val="Para004"/>
        <w:spacing w:before="312" w:after="312"/>
        <w:rPr>
          <w:rFonts w:asciiTheme="minorEastAsia" w:eastAsiaTheme="minorEastAsia"/>
        </w:rPr>
      </w:pPr>
      <w:hyperlink w:anchor="1092">
        <w:bookmarkStart w:id="2382" w:name="_1092"/>
        <w:r w:rsidR="005F2005" w:rsidRPr="005F2005">
          <w:rPr>
            <w:rStyle w:val="05Text"/>
            <w:rFonts w:asciiTheme="minorEastAsia" w:eastAsiaTheme="minorEastAsia"/>
          </w:rPr>
          <w:t>[1092]</w:t>
        </w:r>
        <w:bookmarkEnd w:id="2382"/>
      </w:hyperlink>
      <w:r w:rsidR="005F2005" w:rsidRPr="005F2005">
        <w:rPr>
          <w:rFonts w:asciiTheme="minorEastAsia" w:eastAsiaTheme="minorEastAsia"/>
        </w:rPr>
        <w:t>Banning, chs.IV</w:t>
      </w:r>
      <w:r w:rsidR="005F2005" w:rsidRPr="005F2005">
        <w:rPr>
          <w:rFonts w:asciiTheme="minorEastAsia" w:eastAsiaTheme="minorEastAsia"/>
        </w:rPr>
        <w:t>—</w:t>
      </w:r>
      <w:r w:rsidR="005F2005" w:rsidRPr="005F2005">
        <w:rPr>
          <w:rFonts w:asciiTheme="minorEastAsia" w:eastAsiaTheme="minorEastAsia"/>
        </w:rPr>
        <w:t>VI.</w:t>
      </w:r>
    </w:p>
    <w:p w:rsidR="005F2005" w:rsidRPr="005F2005" w:rsidRDefault="00057A77" w:rsidP="005F2005">
      <w:pPr>
        <w:pStyle w:val="Para004"/>
        <w:spacing w:before="312" w:after="312"/>
        <w:rPr>
          <w:rFonts w:asciiTheme="minorEastAsia" w:eastAsiaTheme="minorEastAsia"/>
        </w:rPr>
      </w:pPr>
      <w:hyperlink w:anchor="1093">
        <w:bookmarkStart w:id="2383" w:name="_1093"/>
        <w:r w:rsidR="005F2005" w:rsidRPr="005F2005">
          <w:rPr>
            <w:rStyle w:val="05Text"/>
            <w:rFonts w:asciiTheme="minorEastAsia" w:eastAsiaTheme="minorEastAsia"/>
          </w:rPr>
          <w:t>[1093]</w:t>
        </w:r>
        <w:bookmarkEnd w:id="2383"/>
      </w:hyperlink>
      <w:r w:rsidR="005F2005" w:rsidRPr="005F2005">
        <w:rPr>
          <w:rFonts w:asciiTheme="minorEastAsia" w:eastAsiaTheme="minorEastAsia"/>
        </w:rPr>
        <w:t>Banning, pp.299</w:t>
      </w:r>
      <w:r w:rsidR="005F2005" w:rsidRPr="005F2005">
        <w:rPr>
          <w:rFonts w:asciiTheme="minorEastAsia" w:eastAsiaTheme="minorEastAsia"/>
        </w:rPr>
        <w:t>—</w:t>
      </w:r>
      <w:r w:rsidR="005F2005" w:rsidRPr="005F2005">
        <w:rPr>
          <w:rFonts w:asciiTheme="minorEastAsia" w:eastAsiaTheme="minorEastAsia"/>
        </w:rPr>
        <w:t>311.</w:t>
      </w:r>
    </w:p>
    <w:p w:rsidR="005F2005" w:rsidRPr="005F2005" w:rsidRDefault="00057A77" w:rsidP="005F2005">
      <w:pPr>
        <w:pStyle w:val="Para004"/>
        <w:spacing w:before="312" w:after="312"/>
        <w:rPr>
          <w:rFonts w:asciiTheme="minorEastAsia" w:eastAsiaTheme="minorEastAsia"/>
        </w:rPr>
      </w:pPr>
      <w:hyperlink w:anchor="1094">
        <w:bookmarkStart w:id="2384" w:name="_1094"/>
        <w:r w:rsidR="005F2005" w:rsidRPr="005F2005">
          <w:rPr>
            <w:rStyle w:val="05Text"/>
            <w:rFonts w:asciiTheme="minorEastAsia" w:eastAsiaTheme="minorEastAsia"/>
          </w:rPr>
          <w:t>[1094]</w:t>
        </w:r>
        <w:bookmarkEnd w:id="2384"/>
      </w:hyperlink>
      <w:r w:rsidR="005F2005" w:rsidRPr="005F2005">
        <w:rPr>
          <w:rFonts w:asciiTheme="minorEastAsia" w:eastAsiaTheme="minorEastAsia"/>
        </w:rPr>
        <w:t>Stourzh, pp.128</w:t>
      </w:r>
      <w:r w:rsidR="005F2005" w:rsidRPr="005F2005">
        <w:rPr>
          <w:rFonts w:asciiTheme="minorEastAsia" w:eastAsiaTheme="minorEastAsia"/>
        </w:rPr>
        <w:t>—</w:t>
      </w:r>
      <w:r w:rsidR="005F2005" w:rsidRPr="005F2005">
        <w:rPr>
          <w:rFonts w:asciiTheme="minorEastAsia" w:eastAsiaTheme="minorEastAsia"/>
        </w:rPr>
        <w:t>129；Wood, p.526.</w:t>
      </w:r>
    </w:p>
    <w:p w:rsidR="005F2005" w:rsidRPr="005F2005" w:rsidRDefault="00057A77" w:rsidP="005F2005">
      <w:pPr>
        <w:pStyle w:val="Para004"/>
        <w:spacing w:before="312" w:after="312"/>
        <w:rPr>
          <w:rFonts w:asciiTheme="minorEastAsia" w:eastAsiaTheme="minorEastAsia"/>
        </w:rPr>
      </w:pPr>
      <w:hyperlink w:anchor="1095">
        <w:bookmarkStart w:id="2385" w:name="_1095"/>
        <w:r w:rsidR="005F2005" w:rsidRPr="005F2005">
          <w:rPr>
            <w:rStyle w:val="05Text"/>
            <w:rFonts w:asciiTheme="minorEastAsia" w:eastAsiaTheme="minorEastAsia"/>
          </w:rPr>
          <w:t>[1095]</w:t>
        </w:r>
        <w:bookmarkEnd w:id="2385"/>
      </w:hyperlink>
      <w:r w:rsidR="005F2005" w:rsidRPr="005F2005">
        <w:rPr>
          <w:rFonts w:asciiTheme="minorEastAsia" w:eastAsiaTheme="minorEastAsia"/>
        </w:rPr>
        <w:t>Chambers，同前書，該書研究了這一發展。另參見David Hackett Fischer, The Revolution of American Conservatism：The Federalist Party in the Age of Jeffersonian Democracy（New York：Harper and Row，1965）。</w:t>
      </w:r>
    </w:p>
    <w:p w:rsidR="005F2005" w:rsidRPr="005F2005" w:rsidRDefault="00057A77" w:rsidP="005F2005">
      <w:pPr>
        <w:pStyle w:val="Para004"/>
        <w:spacing w:before="312" w:after="312"/>
        <w:rPr>
          <w:rFonts w:asciiTheme="minorEastAsia" w:eastAsiaTheme="minorEastAsia"/>
        </w:rPr>
      </w:pPr>
      <w:hyperlink w:anchor="1096">
        <w:bookmarkStart w:id="2386" w:name="_1096"/>
        <w:r w:rsidR="005F2005" w:rsidRPr="005F2005">
          <w:rPr>
            <w:rStyle w:val="05Text"/>
            <w:rFonts w:asciiTheme="minorEastAsia" w:eastAsiaTheme="minorEastAsia"/>
          </w:rPr>
          <w:t>[1096]</w:t>
        </w:r>
        <w:bookmarkEnd w:id="2386"/>
      </w:hyperlink>
      <w:r w:rsidR="005F2005" w:rsidRPr="005F2005">
        <w:rPr>
          <w:rFonts w:asciiTheme="minorEastAsia" w:eastAsiaTheme="minorEastAsia"/>
        </w:rPr>
        <w:t>Tuveson, Redeemer Nation, p.120.</w:t>
      </w:r>
    </w:p>
    <w:p w:rsidR="005F2005" w:rsidRPr="005F2005" w:rsidRDefault="00057A77" w:rsidP="005F2005">
      <w:pPr>
        <w:pStyle w:val="Para004"/>
        <w:spacing w:before="312" w:after="312"/>
        <w:rPr>
          <w:rFonts w:asciiTheme="minorEastAsia" w:eastAsiaTheme="minorEastAsia"/>
        </w:rPr>
      </w:pPr>
      <w:hyperlink w:anchor="1097">
        <w:bookmarkStart w:id="2387" w:name="_1097"/>
        <w:r w:rsidR="005F2005" w:rsidRPr="005F2005">
          <w:rPr>
            <w:rStyle w:val="05Text"/>
            <w:rFonts w:asciiTheme="minorEastAsia" w:eastAsiaTheme="minorEastAsia"/>
          </w:rPr>
          <w:t>[1097]</w:t>
        </w:r>
        <w:bookmarkEnd w:id="2387"/>
      </w:hyperlink>
      <w:r w:rsidR="005F2005" w:rsidRPr="005F2005">
        <w:rPr>
          <w:rFonts w:asciiTheme="minorEastAsia" w:eastAsiaTheme="minorEastAsia"/>
        </w:rPr>
        <w:t>Jefferson, Notes on the State of Virginia，</w:t>
      </w:r>
      <w:r w:rsidR="005F2005" w:rsidRPr="005F2005">
        <w:rPr>
          <w:rFonts w:asciiTheme="minorEastAsia" w:eastAsiaTheme="minorEastAsia"/>
        </w:rPr>
        <w:t>“</w:t>
      </w:r>
      <w:r w:rsidR="005F2005" w:rsidRPr="005F2005">
        <w:rPr>
          <w:rFonts w:asciiTheme="minorEastAsia" w:eastAsiaTheme="minorEastAsia"/>
        </w:rPr>
        <w:t>Query XX</w:t>
      </w:r>
      <w:r w:rsidR="005F2005" w:rsidRPr="005F2005">
        <w:rPr>
          <w:rFonts w:asciiTheme="minorEastAsia" w:eastAsiaTheme="minorEastAsia"/>
        </w:rPr>
        <w:t>”</w:t>
      </w:r>
      <w:r w:rsidR="005F2005" w:rsidRPr="005F2005">
        <w:rPr>
          <w:rFonts w:asciiTheme="minorEastAsia" w:eastAsiaTheme="minorEastAsia"/>
        </w:rPr>
        <w:t>；引用并詳細討論這段話的著作見Leo Marx, The Machine in the Garden：Technology and the Pastoral Ideal in America（New York：Oxford University Press，1964，repr.1970），pp.124</w:t>
      </w:r>
      <w:r w:rsidR="005F2005" w:rsidRPr="005F2005">
        <w:rPr>
          <w:rFonts w:asciiTheme="minorEastAsia" w:eastAsiaTheme="minorEastAsia"/>
        </w:rPr>
        <w:t>—</w:t>
      </w:r>
      <w:r w:rsidR="005F2005" w:rsidRPr="005F2005">
        <w:rPr>
          <w:rFonts w:asciiTheme="minorEastAsia" w:eastAsiaTheme="minorEastAsia"/>
        </w:rPr>
        <w:t>125 and 116</w:t>
      </w:r>
      <w:r w:rsidR="005F2005" w:rsidRPr="005F2005">
        <w:rPr>
          <w:rFonts w:asciiTheme="minorEastAsia" w:eastAsiaTheme="minorEastAsia"/>
        </w:rPr>
        <w:t>—</w:t>
      </w:r>
      <w:r w:rsidR="005F2005" w:rsidRPr="005F2005">
        <w:rPr>
          <w:rFonts w:asciiTheme="minorEastAsia" w:eastAsiaTheme="minorEastAsia"/>
        </w:rPr>
        <w:t>144。</w:t>
      </w:r>
    </w:p>
    <w:p w:rsidR="005F2005" w:rsidRPr="005F2005" w:rsidRDefault="00057A77" w:rsidP="005F2005">
      <w:pPr>
        <w:pStyle w:val="Para004"/>
        <w:spacing w:before="312" w:after="312"/>
        <w:rPr>
          <w:rFonts w:asciiTheme="minorEastAsia" w:eastAsiaTheme="minorEastAsia"/>
        </w:rPr>
      </w:pPr>
      <w:hyperlink w:anchor="1098">
        <w:bookmarkStart w:id="2388" w:name="_1098"/>
        <w:r w:rsidR="005F2005" w:rsidRPr="005F2005">
          <w:rPr>
            <w:rStyle w:val="05Text"/>
            <w:rFonts w:asciiTheme="minorEastAsia" w:eastAsiaTheme="minorEastAsia"/>
          </w:rPr>
          <w:t>[1098]</w:t>
        </w:r>
        <w:bookmarkEnd w:id="2388"/>
      </w:hyperlink>
      <w:r w:rsidR="005F2005" w:rsidRPr="005F2005">
        <w:rPr>
          <w:rFonts w:asciiTheme="minorEastAsia" w:eastAsiaTheme="minorEastAsia"/>
        </w:rPr>
        <w:t>轉引自Stourzh, p.230，n.104。</w:t>
      </w:r>
    </w:p>
    <w:p w:rsidR="005F2005" w:rsidRPr="005F2005" w:rsidRDefault="00057A77" w:rsidP="005F2005">
      <w:pPr>
        <w:pStyle w:val="Para004"/>
        <w:spacing w:before="312" w:after="312"/>
        <w:rPr>
          <w:rFonts w:asciiTheme="minorEastAsia" w:eastAsiaTheme="minorEastAsia"/>
        </w:rPr>
      </w:pPr>
      <w:hyperlink w:anchor="1099">
        <w:bookmarkStart w:id="2389" w:name="_1099"/>
        <w:r w:rsidR="005F2005" w:rsidRPr="005F2005">
          <w:rPr>
            <w:rStyle w:val="05Text"/>
            <w:rFonts w:asciiTheme="minorEastAsia" w:eastAsiaTheme="minorEastAsia"/>
          </w:rPr>
          <w:t>[1099]</w:t>
        </w:r>
        <w:bookmarkEnd w:id="2389"/>
      </w:hyperlink>
      <w:r w:rsidR="005F2005" w:rsidRPr="005F2005">
        <w:rPr>
          <w:rFonts w:asciiTheme="minorEastAsia" w:eastAsiaTheme="minorEastAsia"/>
        </w:rPr>
        <w:t>Virgin Land：The American West as Symbol and Myth（New York：Vintage Books, n.d.，repr.of 1950 ed.，Cambridge, Mass.：Harvard University Press），ch.XII.</w:t>
      </w:r>
    </w:p>
    <w:p w:rsidR="005F2005" w:rsidRPr="005F2005" w:rsidRDefault="00057A77" w:rsidP="005F2005">
      <w:pPr>
        <w:pStyle w:val="Para004"/>
        <w:spacing w:before="312" w:after="312"/>
        <w:rPr>
          <w:rFonts w:asciiTheme="minorEastAsia" w:eastAsiaTheme="minorEastAsia"/>
        </w:rPr>
      </w:pPr>
      <w:hyperlink w:anchor="1100">
        <w:bookmarkStart w:id="2390" w:name="_1100"/>
        <w:r w:rsidR="005F2005" w:rsidRPr="005F2005">
          <w:rPr>
            <w:rStyle w:val="05Text"/>
            <w:rFonts w:asciiTheme="minorEastAsia" w:eastAsiaTheme="minorEastAsia"/>
          </w:rPr>
          <w:t>[1100]</w:t>
        </w:r>
        <w:bookmarkEnd w:id="2390"/>
      </w:hyperlink>
      <w:r w:rsidR="005F2005" w:rsidRPr="005F2005">
        <w:rPr>
          <w:rFonts w:asciiTheme="minorEastAsia" w:eastAsiaTheme="minorEastAsia"/>
        </w:rPr>
        <w:t>永業地產（fee-simple）指個人享有無條件占有、使用、繼承和轉讓等各項權益的土地財產。</w:t>
      </w:r>
      <w:r w:rsidR="005F2005" w:rsidRPr="005F2005">
        <w:rPr>
          <w:rFonts w:asciiTheme="minorEastAsia" w:eastAsiaTheme="minorEastAsia"/>
        </w:rPr>
        <w:t>——</w:t>
      </w:r>
      <w:r w:rsidR="005F2005" w:rsidRPr="005F2005">
        <w:rPr>
          <w:rFonts w:asciiTheme="minorEastAsia" w:eastAsiaTheme="minorEastAsia"/>
        </w:rPr>
        <w:t>譯注</w:t>
      </w:r>
    </w:p>
    <w:p w:rsidR="005F2005" w:rsidRPr="005F2005" w:rsidRDefault="00057A77" w:rsidP="005F2005">
      <w:pPr>
        <w:pStyle w:val="Para004"/>
        <w:spacing w:before="312" w:after="312"/>
        <w:rPr>
          <w:rFonts w:asciiTheme="minorEastAsia" w:eastAsiaTheme="minorEastAsia"/>
        </w:rPr>
      </w:pPr>
      <w:hyperlink w:anchor="1101">
        <w:bookmarkStart w:id="2391" w:name="_1101"/>
        <w:r w:rsidR="005F2005" w:rsidRPr="005F2005">
          <w:rPr>
            <w:rStyle w:val="05Text"/>
            <w:rFonts w:asciiTheme="minorEastAsia" w:eastAsiaTheme="minorEastAsia"/>
          </w:rPr>
          <w:t>[1101]</w:t>
        </w:r>
        <w:bookmarkEnd w:id="2391"/>
      </w:hyperlink>
      <w:r w:rsidR="005F2005" w:rsidRPr="005F2005">
        <w:rPr>
          <w:rFonts w:asciiTheme="minorEastAsia" w:eastAsiaTheme="minorEastAsia"/>
        </w:rPr>
        <w:t>丹尼爾</w:t>
      </w:r>
      <w:r w:rsidR="005F2005" w:rsidRPr="005F2005">
        <w:rPr>
          <w:rFonts w:asciiTheme="minorEastAsia" w:eastAsiaTheme="minorEastAsia"/>
        </w:rPr>
        <w:t>·</w:t>
      </w:r>
      <w:r w:rsidR="005F2005" w:rsidRPr="005F2005">
        <w:rPr>
          <w:rFonts w:asciiTheme="minorEastAsia" w:eastAsiaTheme="minorEastAsia"/>
        </w:rPr>
        <w:t>布恩（Daniel Boone，1734</w:t>
      </w:r>
      <w:r w:rsidR="005F2005" w:rsidRPr="005F2005">
        <w:rPr>
          <w:rFonts w:asciiTheme="minorEastAsia" w:eastAsiaTheme="minorEastAsia"/>
        </w:rPr>
        <w:t>—</w:t>
      </w:r>
      <w:r w:rsidR="005F2005" w:rsidRPr="005F2005">
        <w:rPr>
          <w:rFonts w:asciiTheme="minorEastAsia" w:eastAsiaTheme="minorEastAsia"/>
        </w:rPr>
        <w:t>1820）：美國建國初期著名的邊疆開拓者，民間傳說中的英雄人物。下面提到的科羅克特（Davy Crockett，1786</w:t>
      </w:r>
      <w:r w:rsidR="005F2005" w:rsidRPr="005F2005">
        <w:rPr>
          <w:rFonts w:asciiTheme="minorEastAsia" w:eastAsiaTheme="minorEastAsia"/>
        </w:rPr>
        <w:t>—</w:t>
      </w:r>
      <w:r w:rsidR="005F2005" w:rsidRPr="005F2005">
        <w:rPr>
          <w:rFonts w:asciiTheme="minorEastAsia" w:eastAsiaTheme="minorEastAsia"/>
        </w:rPr>
        <w:t>1836）和杰克遜（Andrew Jackson，1767</w:t>
      </w:r>
      <w:r w:rsidR="005F2005" w:rsidRPr="005F2005">
        <w:rPr>
          <w:rFonts w:asciiTheme="minorEastAsia" w:eastAsiaTheme="minorEastAsia"/>
        </w:rPr>
        <w:t>—</w:t>
      </w:r>
      <w:r w:rsidR="005F2005" w:rsidRPr="005F2005">
        <w:rPr>
          <w:rFonts w:asciiTheme="minorEastAsia" w:eastAsiaTheme="minorEastAsia"/>
        </w:rPr>
        <w:t>1845）是美國推動開拓邊疆事業的著名政治家。</w:t>
      </w:r>
      <w:r w:rsidR="005F2005" w:rsidRPr="005F2005">
        <w:rPr>
          <w:rFonts w:asciiTheme="minorEastAsia" w:eastAsiaTheme="minorEastAsia"/>
        </w:rPr>
        <w:t>——</w:t>
      </w:r>
      <w:r w:rsidR="005F2005" w:rsidRPr="005F2005">
        <w:rPr>
          <w:rFonts w:asciiTheme="minorEastAsia" w:eastAsiaTheme="minorEastAsia"/>
        </w:rPr>
        <w:t>譯注</w:t>
      </w:r>
    </w:p>
    <w:p w:rsidR="005F2005" w:rsidRPr="005F2005" w:rsidRDefault="00057A77" w:rsidP="005F2005">
      <w:pPr>
        <w:pStyle w:val="Para004"/>
        <w:spacing w:before="312" w:after="312"/>
        <w:rPr>
          <w:rFonts w:asciiTheme="minorEastAsia" w:eastAsiaTheme="minorEastAsia"/>
        </w:rPr>
      </w:pPr>
      <w:hyperlink w:anchor="1102">
        <w:bookmarkStart w:id="2392" w:name="_1102"/>
        <w:r w:rsidR="005F2005" w:rsidRPr="005F2005">
          <w:rPr>
            <w:rStyle w:val="05Text"/>
            <w:rFonts w:asciiTheme="minorEastAsia" w:eastAsiaTheme="minorEastAsia"/>
          </w:rPr>
          <w:t>[1102]</w:t>
        </w:r>
        <w:bookmarkEnd w:id="2392"/>
      </w:hyperlink>
      <w:r w:rsidR="005F2005" w:rsidRPr="005F2005">
        <w:rPr>
          <w:rFonts w:asciiTheme="minorEastAsia" w:eastAsiaTheme="minorEastAsia"/>
        </w:rPr>
        <w:t>John William Ward, Andrew Jackson：Symbol for an Age（New York：Oxford University Press，1955）；另參見Marx，同前書，pp.219</w:t>
      </w:r>
      <w:r w:rsidR="005F2005" w:rsidRPr="005F2005">
        <w:rPr>
          <w:rFonts w:asciiTheme="minorEastAsia" w:eastAsiaTheme="minorEastAsia"/>
        </w:rPr>
        <w:t>—</w:t>
      </w:r>
      <w:r w:rsidR="005F2005" w:rsidRPr="005F2005">
        <w:rPr>
          <w:rFonts w:asciiTheme="minorEastAsia" w:eastAsiaTheme="minorEastAsia"/>
        </w:rPr>
        <w:t>220。</w:t>
      </w:r>
    </w:p>
    <w:p w:rsidR="005F2005" w:rsidRPr="005F2005" w:rsidRDefault="00057A77" w:rsidP="005F2005">
      <w:pPr>
        <w:pStyle w:val="Para004"/>
        <w:spacing w:before="312" w:after="312"/>
        <w:rPr>
          <w:rFonts w:asciiTheme="minorEastAsia" w:eastAsiaTheme="minorEastAsia"/>
        </w:rPr>
      </w:pPr>
      <w:hyperlink w:anchor="1103">
        <w:bookmarkStart w:id="2393" w:name="_1103"/>
        <w:r w:rsidR="005F2005" w:rsidRPr="005F2005">
          <w:rPr>
            <w:rStyle w:val="05Text"/>
            <w:rFonts w:asciiTheme="minorEastAsia" w:eastAsiaTheme="minorEastAsia"/>
          </w:rPr>
          <w:t>[1103]</w:t>
        </w:r>
        <w:bookmarkEnd w:id="2393"/>
      </w:hyperlink>
      <w:r w:rsidR="005F2005" w:rsidRPr="005F2005">
        <w:rPr>
          <w:rFonts w:asciiTheme="minorEastAsia" w:eastAsiaTheme="minorEastAsia"/>
        </w:rPr>
        <w:t>轉引自Marx, p.144。</w:t>
      </w:r>
    </w:p>
    <w:p w:rsidR="005F2005" w:rsidRPr="005F2005" w:rsidRDefault="00057A77" w:rsidP="005F2005">
      <w:pPr>
        <w:pStyle w:val="Para004"/>
        <w:spacing w:before="312" w:after="312"/>
        <w:rPr>
          <w:rFonts w:asciiTheme="minorEastAsia" w:eastAsiaTheme="minorEastAsia"/>
        </w:rPr>
      </w:pPr>
      <w:hyperlink w:anchor="1104">
        <w:bookmarkStart w:id="2394" w:name="_1104"/>
        <w:r w:rsidR="005F2005" w:rsidRPr="005F2005">
          <w:rPr>
            <w:rStyle w:val="05Text"/>
            <w:rFonts w:asciiTheme="minorEastAsia" w:eastAsiaTheme="minorEastAsia"/>
          </w:rPr>
          <w:t>[1104]</w:t>
        </w:r>
        <w:bookmarkEnd w:id="2394"/>
      </w:hyperlink>
      <w:r w:rsidR="005F2005" w:rsidRPr="005F2005">
        <w:rPr>
          <w:rFonts w:asciiTheme="minorEastAsia" w:eastAsiaTheme="minorEastAsia"/>
        </w:rPr>
        <w:t>Ward, p.63.</w:t>
      </w:r>
    </w:p>
    <w:p w:rsidR="005F2005" w:rsidRPr="005F2005" w:rsidRDefault="00057A77" w:rsidP="005F2005">
      <w:pPr>
        <w:pStyle w:val="Para004"/>
        <w:spacing w:before="312" w:after="312"/>
        <w:rPr>
          <w:rFonts w:asciiTheme="minorEastAsia" w:eastAsiaTheme="minorEastAsia"/>
        </w:rPr>
      </w:pPr>
      <w:hyperlink w:anchor="1105">
        <w:bookmarkStart w:id="2395" w:name="_1105"/>
        <w:r w:rsidR="005F2005" w:rsidRPr="005F2005">
          <w:rPr>
            <w:rStyle w:val="05Text"/>
            <w:rFonts w:asciiTheme="minorEastAsia" w:eastAsiaTheme="minorEastAsia"/>
          </w:rPr>
          <w:t>[1105]</w:t>
        </w:r>
        <w:bookmarkEnd w:id="2395"/>
      </w:hyperlink>
      <w:r w:rsidR="005F2005" w:rsidRPr="005F2005">
        <w:rPr>
          <w:rFonts w:asciiTheme="minorEastAsia" w:eastAsiaTheme="minorEastAsia"/>
        </w:rPr>
        <w:t>Ward, pp.30</w:t>
      </w:r>
      <w:r w:rsidR="005F2005" w:rsidRPr="005F2005">
        <w:rPr>
          <w:rFonts w:asciiTheme="minorEastAsia" w:eastAsiaTheme="minorEastAsia"/>
        </w:rPr>
        <w:t>—</w:t>
      </w:r>
      <w:r w:rsidR="005F2005" w:rsidRPr="005F2005">
        <w:rPr>
          <w:rFonts w:asciiTheme="minorEastAsia" w:eastAsiaTheme="minorEastAsia"/>
        </w:rPr>
        <w:t>45.</w:t>
      </w:r>
    </w:p>
    <w:p w:rsidR="005F2005" w:rsidRPr="005F2005" w:rsidRDefault="00057A77" w:rsidP="005F2005">
      <w:pPr>
        <w:pStyle w:val="Para004"/>
        <w:spacing w:before="312" w:after="312"/>
        <w:rPr>
          <w:rFonts w:asciiTheme="minorEastAsia" w:eastAsiaTheme="minorEastAsia"/>
        </w:rPr>
      </w:pPr>
      <w:hyperlink w:anchor="1106">
        <w:bookmarkStart w:id="2396" w:name="_1106"/>
        <w:r w:rsidR="005F2005" w:rsidRPr="005F2005">
          <w:rPr>
            <w:rStyle w:val="05Text"/>
            <w:rFonts w:asciiTheme="minorEastAsia" w:eastAsiaTheme="minorEastAsia"/>
          </w:rPr>
          <w:t>[1106]</w:t>
        </w:r>
        <w:bookmarkEnd w:id="2396"/>
      </w:hyperlink>
      <w:r w:rsidR="005F2005" w:rsidRPr="005F2005">
        <w:rPr>
          <w:rFonts w:asciiTheme="minorEastAsia" w:eastAsiaTheme="minorEastAsia"/>
        </w:rPr>
        <w:t>Wood, p.612.</w:t>
      </w:r>
    </w:p>
    <w:p w:rsidR="005F2005" w:rsidRPr="005F2005" w:rsidRDefault="00057A77" w:rsidP="005F2005">
      <w:pPr>
        <w:pStyle w:val="Para004"/>
        <w:spacing w:before="312" w:after="312"/>
        <w:rPr>
          <w:rFonts w:asciiTheme="minorEastAsia" w:eastAsiaTheme="minorEastAsia"/>
        </w:rPr>
      </w:pPr>
      <w:hyperlink w:anchor="1107">
        <w:bookmarkStart w:id="2397" w:name="_1107"/>
        <w:r w:rsidR="005F2005" w:rsidRPr="005F2005">
          <w:rPr>
            <w:rStyle w:val="05Text"/>
            <w:rFonts w:asciiTheme="minorEastAsia" w:eastAsiaTheme="minorEastAsia"/>
          </w:rPr>
          <w:t>[1107]</w:t>
        </w:r>
        <w:bookmarkEnd w:id="2397"/>
      </w:hyperlink>
      <w:r w:rsidR="005F2005" w:rsidRPr="005F2005">
        <w:rPr>
          <w:rFonts w:asciiTheme="minorEastAsia" w:eastAsiaTheme="minorEastAsia"/>
        </w:rPr>
        <w:t>哈里森（William Harrison，1773</w:t>
      </w:r>
      <w:r w:rsidR="005F2005" w:rsidRPr="005F2005">
        <w:rPr>
          <w:rFonts w:asciiTheme="minorEastAsia" w:eastAsiaTheme="minorEastAsia"/>
        </w:rPr>
        <w:t>—</w:t>
      </w:r>
      <w:r w:rsidR="005F2005" w:rsidRPr="005F2005">
        <w:rPr>
          <w:rFonts w:asciiTheme="minorEastAsia" w:eastAsiaTheme="minorEastAsia"/>
        </w:rPr>
        <w:t>1841）：美國政治家，早年以侵占大量印第安人土地而聞名。他于1841年當選總統，31天后死于急性腦炎，是美國歷史上任期最短的總統。</w:t>
      </w:r>
      <w:r w:rsidR="005F2005" w:rsidRPr="005F2005">
        <w:rPr>
          <w:rFonts w:asciiTheme="minorEastAsia" w:eastAsiaTheme="minorEastAsia"/>
        </w:rPr>
        <w:t>——</w:t>
      </w:r>
      <w:r w:rsidR="005F2005" w:rsidRPr="005F2005">
        <w:rPr>
          <w:rFonts w:asciiTheme="minorEastAsia" w:eastAsiaTheme="minorEastAsia"/>
        </w:rPr>
        <w:t>譯注</w:t>
      </w:r>
    </w:p>
    <w:p w:rsidR="005F2005" w:rsidRPr="005F2005" w:rsidRDefault="00057A77" w:rsidP="005F2005">
      <w:pPr>
        <w:pStyle w:val="Para004"/>
        <w:spacing w:before="312" w:after="312"/>
        <w:rPr>
          <w:rFonts w:asciiTheme="minorEastAsia" w:eastAsiaTheme="minorEastAsia"/>
        </w:rPr>
      </w:pPr>
      <w:hyperlink w:anchor="1108">
        <w:bookmarkStart w:id="2398" w:name="_1108"/>
        <w:r w:rsidR="005F2005" w:rsidRPr="005F2005">
          <w:rPr>
            <w:rStyle w:val="05Text"/>
            <w:rFonts w:asciiTheme="minorEastAsia" w:eastAsiaTheme="minorEastAsia"/>
          </w:rPr>
          <w:t>[1108]</w:t>
        </w:r>
        <w:bookmarkEnd w:id="2398"/>
      </w:hyperlink>
      <w:r w:rsidR="005F2005" w:rsidRPr="005F2005">
        <w:rPr>
          <w:rFonts w:asciiTheme="minorEastAsia" w:eastAsiaTheme="minorEastAsia"/>
        </w:rPr>
        <w:t>Marx，同前書，相關各處，此書對這個題目有十分出色的闡述。</w:t>
      </w:r>
    </w:p>
    <w:p w:rsidR="005F2005" w:rsidRPr="005F2005" w:rsidRDefault="00057A77" w:rsidP="005F2005">
      <w:pPr>
        <w:pStyle w:val="Para004"/>
        <w:spacing w:before="312" w:after="312"/>
        <w:rPr>
          <w:rFonts w:asciiTheme="minorEastAsia" w:eastAsiaTheme="minorEastAsia"/>
        </w:rPr>
      </w:pPr>
      <w:hyperlink w:anchor="1109">
        <w:bookmarkStart w:id="2399" w:name="_1109"/>
        <w:r w:rsidR="005F2005" w:rsidRPr="005F2005">
          <w:rPr>
            <w:rStyle w:val="05Text"/>
            <w:rFonts w:asciiTheme="minorEastAsia" w:eastAsiaTheme="minorEastAsia"/>
          </w:rPr>
          <w:t>[1109]</w:t>
        </w:r>
        <w:bookmarkEnd w:id="2399"/>
      </w:hyperlink>
      <w:r w:rsidR="005F2005" w:rsidRPr="005F2005">
        <w:rPr>
          <w:rFonts w:asciiTheme="minorEastAsia" w:eastAsiaTheme="minorEastAsia"/>
        </w:rPr>
        <w:t>對</w:t>
      </w:r>
      <w:r w:rsidR="005F2005" w:rsidRPr="005F2005">
        <w:rPr>
          <w:rFonts w:asciiTheme="minorEastAsia" w:eastAsiaTheme="minorEastAsia"/>
        </w:rPr>
        <w:t>“</w:t>
      </w:r>
      <w:r w:rsidR="005F2005" w:rsidRPr="005F2005">
        <w:rPr>
          <w:rFonts w:asciiTheme="minorEastAsia" w:eastAsiaTheme="minorEastAsia"/>
        </w:rPr>
        <w:t>中間景觀</w:t>
      </w:r>
      <w:r w:rsidR="005F2005" w:rsidRPr="005F2005">
        <w:rPr>
          <w:rFonts w:asciiTheme="minorEastAsia" w:eastAsiaTheme="minorEastAsia"/>
        </w:rPr>
        <w:t>”</w:t>
      </w:r>
      <w:r w:rsidR="005F2005" w:rsidRPr="005F2005">
        <w:rPr>
          <w:rFonts w:asciiTheme="minorEastAsia" w:eastAsiaTheme="minorEastAsia"/>
        </w:rPr>
        <w:t>的討論見Marx, pp.121</w:t>
      </w:r>
      <w:r w:rsidR="005F2005" w:rsidRPr="005F2005">
        <w:rPr>
          <w:rFonts w:asciiTheme="minorEastAsia" w:eastAsiaTheme="minorEastAsia"/>
        </w:rPr>
        <w:t>—</w:t>
      </w:r>
      <w:r w:rsidR="005F2005" w:rsidRPr="005F2005">
        <w:rPr>
          <w:rFonts w:asciiTheme="minorEastAsia" w:eastAsiaTheme="minorEastAsia"/>
        </w:rPr>
        <w:t>122及相關各處。</w:t>
      </w:r>
    </w:p>
    <w:p w:rsidR="005F2005" w:rsidRPr="005F2005" w:rsidRDefault="00057A77" w:rsidP="005F2005">
      <w:pPr>
        <w:pStyle w:val="Para004"/>
        <w:spacing w:before="312" w:after="312"/>
        <w:rPr>
          <w:rFonts w:asciiTheme="minorEastAsia" w:eastAsiaTheme="minorEastAsia"/>
        </w:rPr>
      </w:pPr>
      <w:hyperlink w:anchor="1110">
        <w:bookmarkStart w:id="2400" w:name="_1110"/>
        <w:r w:rsidR="005F2005" w:rsidRPr="005F2005">
          <w:rPr>
            <w:rStyle w:val="05Text"/>
            <w:rFonts w:asciiTheme="minorEastAsia" w:eastAsiaTheme="minorEastAsia"/>
          </w:rPr>
          <w:t>[1110]</w:t>
        </w:r>
        <w:bookmarkEnd w:id="2400"/>
      </w:hyperlink>
      <w:r w:rsidR="005F2005" w:rsidRPr="005F2005">
        <w:rPr>
          <w:rFonts w:asciiTheme="minorEastAsia" w:eastAsiaTheme="minorEastAsia"/>
        </w:rPr>
        <w:t>美國作家詹姆斯</w:t>
      </w:r>
      <w:r w:rsidR="005F2005" w:rsidRPr="005F2005">
        <w:rPr>
          <w:rFonts w:asciiTheme="minorEastAsia" w:eastAsiaTheme="minorEastAsia"/>
        </w:rPr>
        <w:t>·</w:t>
      </w:r>
      <w:r w:rsidR="005F2005" w:rsidRPr="005F2005">
        <w:rPr>
          <w:rFonts w:asciiTheme="minorEastAsia" w:eastAsiaTheme="minorEastAsia"/>
        </w:rPr>
        <w:t>費尼莫爾</w:t>
      </w:r>
      <w:r w:rsidR="005F2005" w:rsidRPr="005F2005">
        <w:rPr>
          <w:rFonts w:asciiTheme="minorEastAsia" w:eastAsiaTheme="minorEastAsia"/>
        </w:rPr>
        <w:t>·</w:t>
      </w:r>
      <w:r w:rsidR="005F2005" w:rsidRPr="005F2005">
        <w:rPr>
          <w:rFonts w:asciiTheme="minorEastAsia" w:eastAsiaTheme="minorEastAsia"/>
        </w:rPr>
        <w:t>庫柏（James Fenimore Cooper，1789</w:t>
      </w:r>
      <w:r w:rsidR="005F2005" w:rsidRPr="005F2005">
        <w:rPr>
          <w:rFonts w:asciiTheme="minorEastAsia" w:eastAsiaTheme="minorEastAsia"/>
        </w:rPr>
        <w:t>—</w:t>
      </w:r>
      <w:r w:rsidR="005F2005" w:rsidRPr="005F2005">
        <w:rPr>
          <w:rFonts w:asciiTheme="minorEastAsia" w:eastAsiaTheme="minorEastAsia"/>
        </w:rPr>
        <w:t>1851）寫有講述西部拓荒者的系列小說《皮襪子故事集》，</w:t>
      </w:r>
      <w:r w:rsidR="005F2005" w:rsidRPr="005F2005">
        <w:rPr>
          <w:rFonts w:asciiTheme="minorEastAsia" w:eastAsiaTheme="minorEastAsia"/>
        </w:rPr>
        <w:t>“</w:t>
      </w:r>
      <w:r w:rsidR="005F2005" w:rsidRPr="005F2005">
        <w:rPr>
          <w:rFonts w:asciiTheme="minorEastAsia" w:eastAsiaTheme="minorEastAsia"/>
        </w:rPr>
        <w:t>皮襪子</w:t>
      </w:r>
      <w:r w:rsidR="005F2005" w:rsidRPr="005F2005">
        <w:rPr>
          <w:rFonts w:asciiTheme="minorEastAsia" w:eastAsiaTheme="minorEastAsia"/>
        </w:rPr>
        <w:t>”</w:t>
      </w:r>
      <w:r w:rsidR="005F2005" w:rsidRPr="005F2005">
        <w:rPr>
          <w:rFonts w:asciiTheme="minorEastAsia" w:eastAsiaTheme="minorEastAsia"/>
        </w:rPr>
        <w:t>（Leather Stockings）是主人公納提</w:t>
      </w:r>
      <w:r w:rsidR="005F2005" w:rsidRPr="005F2005">
        <w:rPr>
          <w:rFonts w:asciiTheme="minorEastAsia" w:eastAsiaTheme="minorEastAsia"/>
        </w:rPr>
        <w:t>·</w:t>
      </w:r>
      <w:r w:rsidR="005F2005" w:rsidRPr="005F2005">
        <w:rPr>
          <w:rFonts w:asciiTheme="minorEastAsia" w:eastAsiaTheme="minorEastAsia"/>
        </w:rPr>
        <w:t>邦波的綽號，后用來泛指美國早期粗獷豪放的拓荒者。</w:t>
      </w:r>
      <w:r w:rsidR="005F2005" w:rsidRPr="005F2005">
        <w:rPr>
          <w:rFonts w:asciiTheme="minorEastAsia" w:eastAsiaTheme="minorEastAsia"/>
        </w:rPr>
        <w:t>——</w:t>
      </w:r>
      <w:r w:rsidR="005F2005" w:rsidRPr="005F2005">
        <w:rPr>
          <w:rFonts w:asciiTheme="minorEastAsia" w:eastAsiaTheme="minorEastAsia"/>
        </w:rPr>
        <w:t>譯注</w:t>
      </w:r>
    </w:p>
    <w:p w:rsidR="005F2005" w:rsidRPr="005F2005" w:rsidRDefault="00057A77" w:rsidP="005F2005">
      <w:pPr>
        <w:pStyle w:val="Para004"/>
        <w:spacing w:before="312" w:after="312"/>
        <w:rPr>
          <w:rFonts w:asciiTheme="minorEastAsia" w:eastAsiaTheme="minorEastAsia"/>
        </w:rPr>
      </w:pPr>
      <w:hyperlink w:anchor="1111">
        <w:bookmarkStart w:id="2401" w:name="_1111"/>
        <w:r w:rsidR="005F2005" w:rsidRPr="005F2005">
          <w:rPr>
            <w:rStyle w:val="05Text"/>
            <w:rFonts w:asciiTheme="minorEastAsia" w:eastAsiaTheme="minorEastAsia"/>
          </w:rPr>
          <w:t>[1111]</w:t>
        </w:r>
        <w:bookmarkEnd w:id="2401"/>
      </w:hyperlink>
      <w:r w:rsidR="005F2005" w:rsidRPr="005F2005">
        <w:rPr>
          <w:rFonts w:asciiTheme="minorEastAsia" w:eastAsiaTheme="minorEastAsia"/>
        </w:rPr>
        <w:t>Smith, Virgin Land, pp.64</w:t>
      </w:r>
      <w:r w:rsidR="005F2005" w:rsidRPr="005F2005">
        <w:rPr>
          <w:rFonts w:asciiTheme="minorEastAsia" w:eastAsiaTheme="minorEastAsia"/>
        </w:rPr>
        <w:t>—</w:t>
      </w:r>
      <w:r w:rsidR="005F2005" w:rsidRPr="005F2005">
        <w:rPr>
          <w:rFonts w:asciiTheme="minorEastAsia" w:eastAsiaTheme="minorEastAsia"/>
        </w:rPr>
        <w:t>76.</w:t>
      </w:r>
    </w:p>
    <w:p w:rsidR="005F2005" w:rsidRPr="005F2005" w:rsidRDefault="00057A77" w:rsidP="005F2005">
      <w:pPr>
        <w:pStyle w:val="Para004"/>
        <w:spacing w:before="312" w:after="312"/>
        <w:rPr>
          <w:rFonts w:asciiTheme="minorEastAsia" w:eastAsiaTheme="minorEastAsia"/>
        </w:rPr>
      </w:pPr>
      <w:hyperlink w:anchor="1112">
        <w:bookmarkStart w:id="2402" w:name="_1112"/>
        <w:r w:rsidR="005F2005" w:rsidRPr="005F2005">
          <w:rPr>
            <w:rStyle w:val="05Text"/>
            <w:rFonts w:asciiTheme="minorEastAsia" w:eastAsiaTheme="minorEastAsia"/>
          </w:rPr>
          <w:t>[1112]</w:t>
        </w:r>
        <w:bookmarkEnd w:id="2402"/>
      </w:hyperlink>
      <w:r w:rsidR="005F2005" w:rsidRPr="005F2005">
        <w:rPr>
          <w:rFonts w:asciiTheme="minorEastAsia" w:eastAsiaTheme="minorEastAsia"/>
        </w:rPr>
        <w:t>Burke, Works, II，131</w:t>
      </w:r>
      <w:r w:rsidR="005F2005" w:rsidRPr="005F2005">
        <w:rPr>
          <w:rFonts w:asciiTheme="minorEastAsia" w:eastAsiaTheme="minorEastAsia"/>
        </w:rPr>
        <w:t>—</w:t>
      </w:r>
      <w:r w:rsidR="005F2005" w:rsidRPr="005F2005">
        <w:rPr>
          <w:rFonts w:asciiTheme="minorEastAsia" w:eastAsiaTheme="minorEastAsia"/>
        </w:rPr>
        <w:t>132；Smith, pp.201</w:t>
      </w:r>
      <w:r w:rsidR="005F2005" w:rsidRPr="005F2005">
        <w:rPr>
          <w:rFonts w:asciiTheme="minorEastAsia" w:eastAsiaTheme="minorEastAsia"/>
        </w:rPr>
        <w:t>—</w:t>
      </w:r>
      <w:r w:rsidR="005F2005" w:rsidRPr="005F2005">
        <w:rPr>
          <w:rFonts w:asciiTheme="minorEastAsia" w:eastAsiaTheme="minorEastAsia"/>
        </w:rPr>
        <w:t>208.</w:t>
      </w:r>
    </w:p>
    <w:p w:rsidR="005F2005" w:rsidRPr="005F2005" w:rsidRDefault="00057A77" w:rsidP="005F2005">
      <w:pPr>
        <w:pStyle w:val="Para004"/>
        <w:spacing w:before="312" w:after="312"/>
        <w:rPr>
          <w:rFonts w:asciiTheme="minorEastAsia" w:eastAsiaTheme="minorEastAsia"/>
        </w:rPr>
      </w:pPr>
      <w:hyperlink w:anchor="1113">
        <w:bookmarkStart w:id="2403" w:name="_1113"/>
        <w:r w:rsidR="005F2005" w:rsidRPr="005F2005">
          <w:rPr>
            <w:rStyle w:val="05Text"/>
            <w:rFonts w:asciiTheme="minorEastAsia" w:eastAsiaTheme="minorEastAsia"/>
          </w:rPr>
          <w:t>[1113]</w:t>
        </w:r>
        <w:bookmarkEnd w:id="2403"/>
      </w:hyperlink>
      <w:r w:rsidR="005F2005" w:rsidRPr="005F2005">
        <w:rPr>
          <w:rFonts w:asciiTheme="minorEastAsia" w:eastAsiaTheme="minorEastAsia"/>
        </w:rPr>
        <w:t>Hector St.John de Crevecoeur, Letters from an American Farmer, Everyman</w:t>
      </w:r>
      <w:r w:rsidR="005F2005" w:rsidRPr="005F2005">
        <w:rPr>
          <w:rFonts w:asciiTheme="minorEastAsia" w:eastAsiaTheme="minorEastAsia"/>
        </w:rPr>
        <w:t>’</w:t>
      </w:r>
      <w:r w:rsidR="005F2005" w:rsidRPr="005F2005">
        <w:rPr>
          <w:rFonts w:asciiTheme="minorEastAsia" w:eastAsiaTheme="minorEastAsia"/>
        </w:rPr>
        <w:t>s Library edition（London：J.M.Dent，1912</w:t>
      </w:r>
      <w:r w:rsidR="005F2005" w:rsidRPr="005F2005">
        <w:rPr>
          <w:rFonts w:asciiTheme="minorEastAsia" w:eastAsiaTheme="minorEastAsia"/>
        </w:rPr>
        <w:t>—</w:t>
      </w:r>
      <w:r w:rsidR="005F2005" w:rsidRPr="005F2005">
        <w:rPr>
          <w:rFonts w:asciiTheme="minorEastAsia" w:eastAsiaTheme="minorEastAsia"/>
        </w:rPr>
        <w:t>1962），pp.46</w:t>
      </w:r>
      <w:r w:rsidR="005F2005" w:rsidRPr="005F2005">
        <w:rPr>
          <w:rFonts w:asciiTheme="minorEastAsia" w:eastAsiaTheme="minorEastAsia"/>
        </w:rPr>
        <w:t>—</w:t>
      </w:r>
      <w:r w:rsidR="005F2005" w:rsidRPr="005F2005">
        <w:rPr>
          <w:rFonts w:asciiTheme="minorEastAsia" w:eastAsiaTheme="minorEastAsia"/>
        </w:rPr>
        <w:t>47，51</w:t>
      </w:r>
      <w:r w:rsidR="005F2005" w:rsidRPr="005F2005">
        <w:rPr>
          <w:rFonts w:asciiTheme="minorEastAsia" w:eastAsiaTheme="minorEastAsia"/>
        </w:rPr>
        <w:t>—</w:t>
      </w:r>
      <w:r w:rsidR="005F2005" w:rsidRPr="005F2005">
        <w:rPr>
          <w:rFonts w:asciiTheme="minorEastAsia" w:eastAsiaTheme="minorEastAsia"/>
        </w:rPr>
        <w:t>55.</w:t>
      </w:r>
    </w:p>
    <w:p w:rsidR="005F2005" w:rsidRPr="005F2005" w:rsidRDefault="00057A77" w:rsidP="005F2005">
      <w:pPr>
        <w:pStyle w:val="Para004"/>
        <w:spacing w:before="312" w:after="312"/>
        <w:rPr>
          <w:rFonts w:asciiTheme="minorEastAsia" w:eastAsiaTheme="minorEastAsia"/>
        </w:rPr>
      </w:pPr>
      <w:hyperlink w:anchor="1114">
        <w:bookmarkStart w:id="2404" w:name="_1114"/>
        <w:r w:rsidR="005F2005" w:rsidRPr="005F2005">
          <w:rPr>
            <w:rStyle w:val="05Text"/>
            <w:rFonts w:asciiTheme="minorEastAsia" w:eastAsiaTheme="minorEastAsia"/>
          </w:rPr>
          <w:t>[1114]</w:t>
        </w:r>
        <w:bookmarkEnd w:id="2404"/>
      </w:hyperlink>
      <w:r w:rsidR="005F2005" w:rsidRPr="005F2005">
        <w:rPr>
          <w:rFonts w:asciiTheme="minorEastAsia" w:eastAsiaTheme="minorEastAsia"/>
        </w:rPr>
        <w:t>Smith, pp.241</w:t>
      </w:r>
      <w:r w:rsidR="005F2005" w:rsidRPr="005F2005">
        <w:rPr>
          <w:rFonts w:asciiTheme="minorEastAsia" w:eastAsiaTheme="minorEastAsia"/>
        </w:rPr>
        <w:t>—</w:t>
      </w:r>
      <w:r w:rsidR="005F2005" w:rsidRPr="005F2005">
        <w:rPr>
          <w:rFonts w:asciiTheme="minorEastAsia" w:eastAsiaTheme="minorEastAsia"/>
        </w:rPr>
        <w:t>244.</w:t>
      </w:r>
    </w:p>
    <w:p w:rsidR="005F2005" w:rsidRPr="005F2005" w:rsidRDefault="00057A77" w:rsidP="005F2005">
      <w:pPr>
        <w:pStyle w:val="Para004"/>
        <w:spacing w:before="312" w:after="312"/>
        <w:rPr>
          <w:rFonts w:asciiTheme="minorEastAsia" w:eastAsiaTheme="minorEastAsia"/>
        </w:rPr>
      </w:pPr>
      <w:hyperlink w:anchor="1115">
        <w:bookmarkStart w:id="2405" w:name="_1115"/>
        <w:r w:rsidR="005F2005" w:rsidRPr="005F2005">
          <w:rPr>
            <w:rStyle w:val="05Text"/>
            <w:rFonts w:asciiTheme="minorEastAsia" w:eastAsiaTheme="minorEastAsia"/>
          </w:rPr>
          <w:t>[1115]</w:t>
        </w:r>
        <w:bookmarkEnd w:id="2405"/>
      </w:hyperlink>
      <w:r w:rsidR="005F2005" w:rsidRPr="005F2005">
        <w:rPr>
          <w:rFonts w:asciiTheme="minorEastAsia" w:eastAsiaTheme="minorEastAsia"/>
        </w:rPr>
        <w:t>參見筆者的Politics, Language and Time, pp.100</w:t>
      </w:r>
      <w:r w:rsidR="005F2005" w:rsidRPr="005F2005">
        <w:rPr>
          <w:rFonts w:asciiTheme="minorEastAsia" w:eastAsiaTheme="minorEastAsia"/>
        </w:rPr>
        <w:t>—</w:t>
      </w:r>
      <w:r w:rsidR="005F2005" w:rsidRPr="005F2005">
        <w:rPr>
          <w:rFonts w:asciiTheme="minorEastAsia" w:eastAsiaTheme="minorEastAsia"/>
        </w:rPr>
        <w:t>105。</w:t>
      </w:r>
    </w:p>
    <w:p w:rsidR="005F2005" w:rsidRPr="005F2005" w:rsidRDefault="00057A77" w:rsidP="005F2005">
      <w:pPr>
        <w:pStyle w:val="Para004"/>
        <w:spacing w:before="312" w:after="312"/>
        <w:rPr>
          <w:rFonts w:asciiTheme="minorEastAsia" w:eastAsiaTheme="minorEastAsia"/>
        </w:rPr>
      </w:pPr>
      <w:hyperlink w:anchor="1116">
        <w:bookmarkStart w:id="2406" w:name="_1116"/>
        <w:r w:rsidR="005F2005" w:rsidRPr="005F2005">
          <w:rPr>
            <w:rStyle w:val="05Text"/>
            <w:rFonts w:asciiTheme="minorEastAsia" w:eastAsiaTheme="minorEastAsia"/>
          </w:rPr>
          <w:t>[1116]</w:t>
        </w:r>
        <w:bookmarkEnd w:id="2406"/>
      </w:hyperlink>
      <w:r w:rsidR="005F2005" w:rsidRPr="005F2005">
        <w:rPr>
          <w:rFonts w:asciiTheme="minorEastAsia" w:eastAsiaTheme="minorEastAsia"/>
        </w:rPr>
        <w:t>Tuveson, Redeemer Nation, pp.103</w:t>
      </w:r>
      <w:r w:rsidR="005F2005" w:rsidRPr="005F2005">
        <w:rPr>
          <w:rFonts w:asciiTheme="minorEastAsia" w:eastAsiaTheme="minorEastAsia"/>
        </w:rPr>
        <w:t>—</w:t>
      </w:r>
      <w:r w:rsidR="005F2005" w:rsidRPr="005F2005">
        <w:rPr>
          <w:rFonts w:asciiTheme="minorEastAsia" w:eastAsiaTheme="minorEastAsia"/>
        </w:rPr>
        <w:t>112.</w:t>
      </w:r>
    </w:p>
    <w:p w:rsidR="005F2005" w:rsidRPr="005F2005" w:rsidRDefault="00057A77" w:rsidP="005F2005">
      <w:pPr>
        <w:pStyle w:val="Para004"/>
        <w:spacing w:before="312" w:after="312"/>
        <w:rPr>
          <w:rFonts w:asciiTheme="minorEastAsia" w:eastAsiaTheme="minorEastAsia"/>
        </w:rPr>
      </w:pPr>
      <w:hyperlink w:anchor="1117">
        <w:bookmarkStart w:id="2407" w:name="_1117"/>
        <w:r w:rsidR="005F2005" w:rsidRPr="005F2005">
          <w:rPr>
            <w:rStyle w:val="05Text"/>
            <w:rFonts w:asciiTheme="minorEastAsia" w:eastAsiaTheme="minorEastAsia"/>
          </w:rPr>
          <w:t>[1117]</w:t>
        </w:r>
        <w:bookmarkEnd w:id="2407"/>
      </w:hyperlink>
      <w:r w:rsidR="005F2005" w:rsidRPr="005F2005">
        <w:rPr>
          <w:rFonts w:asciiTheme="minorEastAsia" w:eastAsiaTheme="minorEastAsia"/>
        </w:rPr>
        <w:t>Smith, Book I，</w:t>
      </w:r>
      <w:r w:rsidR="005F2005" w:rsidRPr="005F2005">
        <w:rPr>
          <w:rFonts w:asciiTheme="minorEastAsia" w:eastAsiaTheme="minorEastAsia"/>
        </w:rPr>
        <w:t>“</w:t>
      </w:r>
      <w:r w:rsidR="005F2005" w:rsidRPr="005F2005">
        <w:rPr>
          <w:rFonts w:asciiTheme="minorEastAsia" w:eastAsiaTheme="minorEastAsia"/>
        </w:rPr>
        <w:t>Passage to India</w:t>
      </w:r>
      <w:r w:rsidR="005F2005" w:rsidRPr="005F2005">
        <w:rPr>
          <w:rFonts w:asciiTheme="minorEastAsia" w:eastAsiaTheme="minorEastAsia"/>
        </w:rPr>
        <w:t>”</w:t>
      </w:r>
      <w:r w:rsidR="005F2005" w:rsidRPr="005F2005">
        <w:rPr>
          <w:rFonts w:asciiTheme="minorEastAsia" w:eastAsiaTheme="minorEastAsia"/>
        </w:rPr>
        <w:t>，pp.16</w:t>
      </w:r>
      <w:r w:rsidR="005F2005" w:rsidRPr="005F2005">
        <w:rPr>
          <w:rFonts w:asciiTheme="minorEastAsia" w:eastAsiaTheme="minorEastAsia"/>
        </w:rPr>
        <w:t>—</w:t>
      </w:r>
      <w:r w:rsidR="005F2005" w:rsidRPr="005F2005">
        <w:rPr>
          <w:rFonts w:asciiTheme="minorEastAsia" w:eastAsiaTheme="minorEastAsia"/>
        </w:rPr>
        <w:t>53.</w:t>
      </w:r>
    </w:p>
    <w:p w:rsidR="005F2005" w:rsidRPr="005F2005" w:rsidRDefault="00057A77" w:rsidP="005F2005">
      <w:pPr>
        <w:pStyle w:val="Para004"/>
        <w:spacing w:before="312" w:after="312"/>
        <w:rPr>
          <w:rFonts w:asciiTheme="minorEastAsia" w:eastAsiaTheme="minorEastAsia"/>
        </w:rPr>
      </w:pPr>
      <w:hyperlink w:anchor="1118">
        <w:bookmarkStart w:id="2408" w:name="_1118"/>
        <w:r w:rsidR="005F2005" w:rsidRPr="005F2005">
          <w:rPr>
            <w:rStyle w:val="05Text"/>
            <w:rFonts w:asciiTheme="minorEastAsia" w:eastAsiaTheme="minorEastAsia"/>
          </w:rPr>
          <w:t>[1118]</w:t>
        </w:r>
        <w:bookmarkEnd w:id="2408"/>
      </w:hyperlink>
      <w:r w:rsidR="005F2005" w:rsidRPr="005F2005">
        <w:rPr>
          <w:rFonts w:asciiTheme="minorEastAsia" w:eastAsiaTheme="minorEastAsia"/>
        </w:rPr>
        <w:t>William N.Chambers, Old Bullion Benton：Senator from the New West（Boston：Little, Brown and Company，1956），p.353.嚴格地說，本頓是在想象一尊面朝西方的哥倫布塑像，但是我們也可以感到他確實面朝西方。歷史的諷刺是，在圣路易一個地方豎有他的一尊塑像，而這座城市的衰敗已經使造訪那里的人十分稀少。另參見Smith, pp.23</w:t>
      </w:r>
      <w:r w:rsidR="005F2005" w:rsidRPr="005F2005">
        <w:rPr>
          <w:rFonts w:asciiTheme="minorEastAsia" w:eastAsiaTheme="minorEastAsia"/>
        </w:rPr>
        <w:t>—</w:t>
      </w:r>
      <w:r w:rsidR="005F2005" w:rsidRPr="005F2005">
        <w:rPr>
          <w:rFonts w:asciiTheme="minorEastAsia" w:eastAsiaTheme="minorEastAsia"/>
        </w:rPr>
        <w:t>35。</w:t>
      </w:r>
    </w:p>
    <w:p w:rsidR="005F2005" w:rsidRPr="005F2005" w:rsidRDefault="00057A77" w:rsidP="005F2005">
      <w:pPr>
        <w:pStyle w:val="Para004"/>
        <w:spacing w:before="312" w:after="312"/>
        <w:rPr>
          <w:rFonts w:asciiTheme="minorEastAsia" w:eastAsiaTheme="minorEastAsia"/>
        </w:rPr>
      </w:pPr>
      <w:hyperlink w:anchor="1119">
        <w:bookmarkStart w:id="2409" w:name="_1119"/>
        <w:r w:rsidR="005F2005" w:rsidRPr="005F2005">
          <w:rPr>
            <w:rStyle w:val="05Text"/>
            <w:rFonts w:asciiTheme="minorEastAsia" w:eastAsiaTheme="minorEastAsia"/>
          </w:rPr>
          <w:t>[1119]</w:t>
        </w:r>
        <w:bookmarkEnd w:id="2409"/>
      </w:hyperlink>
      <w:r w:rsidR="005F2005" w:rsidRPr="005F2005">
        <w:rPr>
          <w:rFonts w:asciiTheme="minorEastAsia" w:eastAsiaTheme="minorEastAsia"/>
        </w:rPr>
        <w:t>Locke, Two Treatises of Government, II，49.</w:t>
      </w:r>
    </w:p>
    <w:p w:rsidR="005F2005" w:rsidRPr="005F2005" w:rsidRDefault="00057A77" w:rsidP="005F2005">
      <w:pPr>
        <w:pStyle w:val="Para004"/>
        <w:spacing w:before="312" w:after="312"/>
        <w:rPr>
          <w:rFonts w:asciiTheme="minorEastAsia" w:eastAsiaTheme="minorEastAsia"/>
        </w:rPr>
      </w:pPr>
      <w:hyperlink w:anchor="1120">
        <w:bookmarkStart w:id="2410" w:name="_1120"/>
        <w:r w:rsidR="005F2005" w:rsidRPr="005F2005">
          <w:rPr>
            <w:rStyle w:val="05Text"/>
            <w:rFonts w:asciiTheme="minorEastAsia" w:eastAsiaTheme="minorEastAsia"/>
          </w:rPr>
          <w:t>[1120]</w:t>
        </w:r>
        <w:bookmarkEnd w:id="2410"/>
      </w:hyperlink>
      <w:r w:rsidR="005F2005" w:rsidRPr="005F2005">
        <w:rPr>
          <w:rFonts w:asciiTheme="minorEastAsia" w:eastAsiaTheme="minorEastAsia"/>
        </w:rPr>
        <w:t>他說過，加拿大在</w:t>
      </w:r>
      <w:r w:rsidR="005F2005" w:rsidRPr="005F2005">
        <w:rPr>
          <w:rFonts w:asciiTheme="minorEastAsia" w:eastAsiaTheme="minorEastAsia"/>
        </w:rPr>
        <w:t>“</w:t>
      </w:r>
      <w:r w:rsidR="005F2005" w:rsidRPr="005F2005">
        <w:rPr>
          <w:rFonts w:asciiTheme="minorEastAsia" w:eastAsiaTheme="minorEastAsia"/>
        </w:rPr>
        <w:t>我們左邊</w:t>
      </w:r>
      <w:r w:rsidR="005F2005" w:rsidRPr="005F2005">
        <w:rPr>
          <w:rFonts w:asciiTheme="minorEastAsia" w:eastAsiaTheme="minorEastAsia"/>
        </w:rPr>
        <w:t>”</w:t>
      </w:r>
      <w:r w:rsidR="005F2005" w:rsidRPr="005F2005">
        <w:rPr>
          <w:rFonts w:asciiTheme="minorEastAsia" w:eastAsiaTheme="minorEastAsia"/>
        </w:rPr>
        <w:t>，佛羅里達在</w:t>
      </w:r>
      <w:r w:rsidR="005F2005" w:rsidRPr="005F2005">
        <w:rPr>
          <w:rFonts w:asciiTheme="minorEastAsia" w:eastAsiaTheme="minorEastAsia"/>
        </w:rPr>
        <w:t>“</w:t>
      </w:r>
      <w:r w:rsidR="005F2005" w:rsidRPr="005F2005">
        <w:rPr>
          <w:rFonts w:asciiTheme="minorEastAsia" w:eastAsiaTheme="minorEastAsia"/>
        </w:rPr>
        <w:t>我們右邊</w:t>
      </w:r>
      <w:r w:rsidR="005F2005" w:rsidRPr="005F2005">
        <w:rPr>
          <w:rFonts w:asciiTheme="minorEastAsia" w:eastAsiaTheme="minorEastAsia"/>
        </w:rPr>
        <w:t>”</w:t>
      </w:r>
      <w:r w:rsidR="005F2005" w:rsidRPr="005F2005">
        <w:rPr>
          <w:rFonts w:asciiTheme="minorEastAsia" w:eastAsiaTheme="minorEastAsia"/>
        </w:rPr>
        <w:t>（Stourzh, p.195）。另參見Felix Gilbert, To the Farewell Address：Ideas of Early American Foreign Policy（Princeton University Press，1961，1970）。</w:t>
      </w:r>
    </w:p>
    <w:p w:rsidR="005F2005" w:rsidRPr="005F2005" w:rsidRDefault="00057A77" w:rsidP="005F2005">
      <w:pPr>
        <w:pStyle w:val="Para004"/>
        <w:spacing w:before="312" w:after="312"/>
        <w:rPr>
          <w:rFonts w:asciiTheme="minorEastAsia" w:eastAsiaTheme="minorEastAsia"/>
        </w:rPr>
      </w:pPr>
      <w:hyperlink w:anchor="1121">
        <w:bookmarkStart w:id="2411" w:name="_1121"/>
        <w:r w:rsidR="005F2005" w:rsidRPr="005F2005">
          <w:rPr>
            <w:rStyle w:val="05Text"/>
            <w:rFonts w:asciiTheme="minorEastAsia" w:eastAsiaTheme="minorEastAsia"/>
          </w:rPr>
          <w:t>[1121]</w:t>
        </w:r>
        <w:bookmarkEnd w:id="2411"/>
      </w:hyperlink>
      <w:r w:rsidR="005F2005" w:rsidRPr="005F2005">
        <w:rPr>
          <w:rFonts w:asciiTheme="minorEastAsia" w:eastAsiaTheme="minorEastAsia"/>
        </w:rPr>
        <w:t>參見Max Silberschmidt, The United States and Europe：Rivals and Partners（New York：Harcourt Brace Jovanovich，1972）。是否值得指出，西方對華政策的</w:t>
      </w:r>
      <w:r w:rsidR="005F2005" w:rsidRPr="005F2005">
        <w:rPr>
          <w:rFonts w:asciiTheme="minorEastAsia" w:eastAsiaTheme="minorEastAsia"/>
        </w:rPr>
        <w:t>“</w:t>
      </w:r>
      <w:r w:rsidR="005F2005" w:rsidRPr="005F2005">
        <w:rPr>
          <w:rFonts w:asciiTheme="minorEastAsia" w:eastAsiaTheme="minorEastAsia"/>
        </w:rPr>
        <w:t>門戶開放</w:t>
      </w:r>
      <w:r w:rsidR="005F2005" w:rsidRPr="005F2005">
        <w:rPr>
          <w:rFonts w:asciiTheme="minorEastAsia" w:eastAsiaTheme="minorEastAsia"/>
        </w:rPr>
        <w:t>”</w:t>
      </w:r>
      <w:r w:rsidR="005F2005" w:rsidRPr="005F2005">
        <w:rPr>
          <w:rFonts w:asciiTheme="minorEastAsia" w:eastAsiaTheme="minorEastAsia"/>
        </w:rPr>
        <w:t>讓人想起東部自由女神像基座上的話？</w:t>
      </w:r>
    </w:p>
    <w:p w:rsidR="005F2005" w:rsidRPr="005F2005" w:rsidRDefault="00057A77" w:rsidP="005F2005">
      <w:pPr>
        <w:pStyle w:val="Para004"/>
        <w:spacing w:before="312" w:after="312"/>
        <w:rPr>
          <w:rFonts w:asciiTheme="minorEastAsia" w:eastAsiaTheme="minorEastAsia"/>
        </w:rPr>
      </w:pPr>
      <w:hyperlink w:anchor="1122">
        <w:bookmarkStart w:id="2412" w:name="_1122"/>
        <w:r w:rsidR="005F2005" w:rsidRPr="005F2005">
          <w:rPr>
            <w:rStyle w:val="05Text"/>
            <w:rFonts w:asciiTheme="minorEastAsia" w:eastAsiaTheme="minorEastAsia"/>
          </w:rPr>
          <w:t>[1122]</w:t>
        </w:r>
        <w:bookmarkEnd w:id="2412"/>
      </w:hyperlink>
      <w:r w:rsidR="005F2005" w:rsidRPr="005F2005">
        <w:rPr>
          <w:rFonts w:asciiTheme="minorEastAsia" w:eastAsiaTheme="minorEastAsia"/>
        </w:rPr>
        <w:t>參見William Graham Sumner in 1896：</w:t>
      </w:r>
      <w:r w:rsidR="005F2005" w:rsidRPr="005F2005">
        <w:rPr>
          <w:rFonts w:asciiTheme="minorEastAsia" w:eastAsiaTheme="minorEastAsia"/>
        </w:rPr>
        <w:t>“</w:t>
      </w:r>
      <w:r w:rsidR="005F2005" w:rsidRPr="005F2005">
        <w:rPr>
          <w:rFonts w:asciiTheme="minorEastAsia" w:eastAsiaTheme="minorEastAsia"/>
        </w:rPr>
        <w:t>我們的制度不適合于統治領地。那兒沒有它的位置。領地將變成腐敗的根源，這又會反作用于我們的政體。假如我們承認這個島[指古巴]是一個州或若干個州的組合，那么我們必須讓它有助于我們統治自己。</w:t>
      </w:r>
      <w:r w:rsidR="005F2005" w:rsidRPr="005F2005">
        <w:rPr>
          <w:rFonts w:asciiTheme="minorEastAsia" w:eastAsiaTheme="minorEastAsia"/>
        </w:rPr>
        <w:t>”</w:t>
      </w:r>
      <w:r w:rsidR="005F2005" w:rsidRPr="005F2005">
        <w:rPr>
          <w:rFonts w:asciiTheme="minorEastAsia" w:eastAsiaTheme="minorEastAsia"/>
        </w:rPr>
        <w:t>轉引自Lloyd C.Gardner（ed.），A Different Frontier：Selected Readings in the Foundations of American Economic Expansion（Chicago：Quadrangle Books，1966），p.87。另參見Robert L.Beisner, Twelve Against Empire：the Anti-Imperialists，1898</w:t>
      </w:r>
      <w:r w:rsidR="005F2005" w:rsidRPr="005F2005">
        <w:rPr>
          <w:rFonts w:asciiTheme="minorEastAsia" w:eastAsiaTheme="minorEastAsia"/>
        </w:rPr>
        <w:t>—</w:t>
      </w:r>
      <w:r w:rsidR="005F2005" w:rsidRPr="005F2005">
        <w:rPr>
          <w:rFonts w:asciiTheme="minorEastAsia" w:eastAsiaTheme="minorEastAsia"/>
        </w:rPr>
        <w:t>1900（New York：McGraw Hill，1968）。</w:t>
      </w:r>
    </w:p>
    <w:p w:rsidR="005F2005" w:rsidRPr="005F2005" w:rsidRDefault="00057A77" w:rsidP="005F2005">
      <w:pPr>
        <w:pStyle w:val="Para004"/>
        <w:spacing w:before="312" w:after="312"/>
        <w:rPr>
          <w:rFonts w:asciiTheme="minorEastAsia" w:eastAsiaTheme="minorEastAsia"/>
        </w:rPr>
      </w:pPr>
      <w:hyperlink w:anchor="1123">
        <w:bookmarkStart w:id="2413" w:name="_1123"/>
        <w:r w:rsidR="005F2005" w:rsidRPr="005F2005">
          <w:rPr>
            <w:rStyle w:val="05Text"/>
            <w:rFonts w:asciiTheme="minorEastAsia" w:eastAsiaTheme="minorEastAsia"/>
          </w:rPr>
          <w:t>[1123]</w:t>
        </w:r>
        <w:bookmarkEnd w:id="2413"/>
      </w:hyperlink>
      <w:r w:rsidR="005F2005" w:rsidRPr="005F2005">
        <w:rPr>
          <w:rFonts w:asciiTheme="minorEastAsia" w:eastAsiaTheme="minorEastAsia"/>
        </w:rPr>
        <w:t>David C.Easton，</w:t>
      </w:r>
      <w:r w:rsidR="005F2005" w:rsidRPr="005F2005">
        <w:rPr>
          <w:rFonts w:asciiTheme="minorEastAsia" w:eastAsiaTheme="minorEastAsia"/>
        </w:rPr>
        <w:t>“</w:t>
      </w:r>
      <w:r w:rsidR="005F2005" w:rsidRPr="005F2005">
        <w:rPr>
          <w:rFonts w:asciiTheme="minorEastAsia" w:eastAsiaTheme="minorEastAsia"/>
        </w:rPr>
        <w:t>The New Revolution in Political Science</w:t>
      </w:r>
      <w:r w:rsidR="005F2005" w:rsidRPr="005F2005">
        <w:rPr>
          <w:rFonts w:asciiTheme="minorEastAsia" w:eastAsiaTheme="minorEastAsia"/>
        </w:rPr>
        <w:t>”</w:t>
      </w:r>
      <w:r w:rsidR="005F2005" w:rsidRPr="005F2005">
        <w:rPr>
          <w:rFonts w:asciiTheme="minorEastAsia" w:eastAsiaTheme="minorEastAsia"/>
        </w:rPr>
        <w:t>（此文是作者當選美國政治科學學會主席的就職演說），American Political Science Review 73，no.4（1969），1051</w:t>
      </w:r>
      <w:r w:rsidR="005F2005" w:rsidRPr="005F2005">
        <w:rPr>
          <w:rFonts w:asciiTheme="minorEastAsia" w:eastAsiaTheme="minorEastAsia"/>
        </w:rPr>
        <w:t>—</w:t>
      </w:r>
      <w:r w:rsidR="005F2005" w:rsidRPr="005F2005">
        <w:rPr>
          <w:rFonts w:asciiTheme="minorEastAsia" w:eastAsiaTheme="minorEastAsia"/>
        </w:rPr>
        <w:t>1061。另參見Graham and Carey（eds.），The Post-Behavioral Era：Perspectives on Political Science（New York：David McKay，1972）。</w:t>
      </w:r>
    </w:p>
    <w:p w:rsidR="005F2005" w:rsidRPr="005F2005" w:rsidRDefault="00057A77" w:rsidP="005F2005">
      <w:pPr>
        <w:pStyle w:val="Para004"/>
        <w:spacing w:before="312" w:after="312"/>
        <w:rPr>
          <w:rFonts w:asciiTheme="minorEastAsia" w:eastAsiaTheme="minorEastAsia"/>
        </w:rPr>
      </w:pPr>
      <w:hyperlink w:anchor="1124">
        <w:bookmarkStart w:id="2414" w:name="_1124"/>
        <w:r w:rsidR="005F2005" w:rsidRPr="005F2005">
          <w:rPr>
            <w:rStyle w:val="05Text"/>
            <w:rFonts w:asciiTheme="minorEastAsia" w:eastAsiaTheme="minorEastAsia"/>
          </w:rPr>
          <w:t>[1124]</w:t>
        </w:r>
        <w:bookmarkEnd w:id="2414"/>
      </w:hyperlink>
      <w:r w:rsidR="005F2005" w:rsidRPr="005F2005">
        <w:rPr>
          <w:rFonts w:asciiTheme="minorEastAsia" w:eastAsiaTheme="minorEastAsia"/>
        </w:rPr>
        <w:t>David W.Noble, Historians Against History：The Frontier Thesis and the National Covenant in American Historical Writing since 1830（Minneapolis：University of Minnesota Press，1965）.</w:t>
      </w:r>
    </w:p>
    <w:p w:rsidR="005F2005" w:rsidRPr="005F2005" w:rsidRDefault="00057A77" w:rsidP="005F2005">
      <w:pPr>
        <w:pStyle w:val="Para004"/>
        <w:spacing w:before="312" w:after="312"/>
        <w:rPr>
          <w:rFonts w:asciiTheme="minorEastAsia" w:eastAsiaTheme="minorEastAsia"/>
        </w:rPr>
      </w:pPr>
      <w:hyperlink w:anchor="1125">
        <w:bookmarkStart w:id="2415" w:name="_1125"/>
        <w:r w:rsidR="005F2005" w:rsidRPr="005F2005">
          <w:rPr>
            <w:rStyle w:val="05Text"/>
            <w:rFonts w:asciiTheme="minorEastAsia" w:eastAsiaTheme="minorEastAsia"/>
          </w:rPr>
          <w:t>[1125]</w:t>
        </w:r>
        <w:bookmarkEnd w:id="2415"/>
      </w:hyperlink>
      <w:r w:rsidR="005F2005" w:rsidRPr="005F2005">
        <w:rPr>
          <w:rFonts w:asciiTheme="minorEastAsia" w:eastAsiaTheme="minorEastAsia"/>
        </w:rPr>
        <w:t>克雷夫科爾（St.Jean de Crevecoeur，1735</w:t>
      </w:r>
      <w:r w:rsidR="005F2005" w:rsidRPr="005F2005">
        <w:rPr>
          <w:rFonts w:asciiTheme="minorEastAsia" w:eastAsiaTheme="minorEastAsia"/>
        </w:rPr>
        <w:t>—</w:t>
      </w:r>
      <w:r w:rsidR="005F2005" w:rsidRPr="005F2005">
        <w:rPr>
          <w:rFonts w:asciiTheme="minorEastAsia" w:eastAsiaTheme="minorEastAsia"/>
        </w:rPr>
        <w:t>1813），法國作家。年輕時前往美國，曾長期定居于俄勒岡州務農，后擔任法國駐紐約領事。所著《一個美國農民的來信》和《18世紀美國農民素描》講述美國鄉村的自然淳樸生活，是當時讀者眾多的作家。</w:t>
      </w:r>
      <w:r w:rsidR="005F2005" w:rsidRPr="005F2005">
        <w:rPr>
          <w:rFonts w:asciiTheme="minorEastAsia" w:eastAsiaTheme="minorEastAsia"/>
        </w:rPr>
        <w:t>——</w:t>
      </w:r>
      <w:r w:rsidR="005F2005" w:rsidRPr="005F2005">
        <w:rPr>
          <w:rFonts w:asciiTheme="minorEastAsia" w:eastAsiaTheme="minorEastAsia"/>
        </w:rPr>
        <w:t>譯注</w:t>
      </w:r>
    </w:p>
    <w:p w:rsidR="005F2005" w:rsidRPr="005F2005" w:rsidRDefault="00057A77" w:rsidP="005F2005">
      <w:pPr>
        <w:pStyle w:val="Para004"/>
        <w:spacing w:before="312" w:after="312"/>
        <w:rPr>
          <w:rFonts w:asciiTheme="minorEastAsia" w:eastAsiaTheme="minorEastAsia"/>
        </w:rPr>
      </w:pPr>
      <w:hyperlink w:anchor="1126">
        <w:bookmarkStart w:id="2416" w:name="_1126"/>
        <w:r w:rsidR="005F2005" w:rsidRPr="005F2005">
          <w:rPr>
            <w:rStyle w:val="05Text"/>
            <w:rFonts w:asciiTheme="minorEastAsia" w:eastAsiaTheme="minorEastAsia"/>
          </w:rPr>
          <w:t>[1126]</w:t>
        </w:r>
        <w:bookmarkEnd w:id="2416"/>
      </w:hyperlink>
      <w:r w:rsidR="005F2005" w:rsidRPr="005F2005">
        <w:rPr>
          <w:rFonts w:asciiTheme="minorEastAsia" w:eastAsiaTheme="minorEastAsia"/>
        </w:rPr>
        <w:t>Hartz，同前書，可惜散見于各處，以及R.R.Palmer, The Age of the Democratic Revolution, vol.I（Princeton University Press，1959），chs.2，3，6，10。</w:t>
      </w:r>
    </w:p>
    <w:p w:rsidR="005F2005" w:rsidRPr="005F2005" w:rsidRDefault="00057A77" w:rsidP="005F2005">
      <w:pPr>
        <w:pStyle w:val="Para004"/>
        <w:spacing w:before="312" w:after="312"/>
        <w:rPr>
          <w:rFonts w:asciiTheme="minorEastAsia" w:eastAsiaTheme="minorEastAsia"/>
        </w:rPr>
      </w:pPr>
      <w:hyperlink w:anchor="1127">
        <w:bookmarkStart w:id="2417" w:name="_1127"/>
        <w:r w:rsidR="005F2005" w:rsidRPr="005F2005">
          <w:rPr>
            <w:rStyle w:val="05Text"/>
            <w:rFonts w:asciiTheme="minorEastAsia" w:eastAsiaTheme="minorEastAsia"/>
          </w:rPr>
          <w:t>[1127]</w:t>
        </w:r>
        <w:bookmarkEnd w:id="2417"/>
      </w:hyperlink>
      <w:r w:rsidR="005F2005" w:rsidRPr="005F2005">
        <w:rPr>
          <w:rFonts w:asciiTheme="minorEastAsia" w:eastAsiaTheme="minorEastAsia"/>
        </w:rPr>
        <w:t>后一種觀點最尖刻的表達見Josiah Tucker, Four Tracts on Political and Commercial Subjects（1774），A Letter to Edmund Burke, Esq.（1775），The True Interest of Britain（1776），A Treatise Concerning Civil Government（1781）。</w:t>
      </w:r>
    </w:p>
    <w:p w:rsidR="005F2005" w:rsidRPr="005F2005" w:rsidRDefault="00057A77" w:rsidP="005F2005">
      <w:pPr>
        <w:pStyle w:val="Para004"/>
        <w:spacing w:before="312" w:after="312"/>
        <w:rPr>
          <w:rFonts w:asciiTheme="minorEastAsia" w:eastAsiaTheme="minorEastAsia"/>
        </w:rPr>
      </w:pPr>
      <w:hyperlink w:anchor="1128">
        <w:bookmarkStart w:id="2418" w:name="_1128"/>
        <w:r w:rsidR="005F2005" w:rsidRPr="005F2005">
          <w:rPr>
            <w:rStyle w:val="05Text"/>
            <w:rFonts w:asciiTheme="minorEastAsia" w:eastAsiaTheme="minorEastAsia"/>
          </w:rPr>
          <w:t>[1128]</w:t>
        </w:r>
        <w:bookmarkEnd w:id="2418"/>
      </w:hyperlink>
      <w:r w:rsidR="005F2005" w:rsidRPr="005F2005">
        <w:rPr>
          <w:rFonts w:asciiTheme="minorEastAsia" w:eastAsiaTheme="minorEastAsia"/>
        </w:rPr>
        <w:t>H.Butterfield, George III, Lord North and the People，1779</w:t>
      </w:r>
      <w:r w:rsidR="005F2005" w:rsidRPr="005F2005">
        <w:rPr>
          <w:rFonts w:asciiTheme="minorEastAsia" w:eastAsiaTheme="minorEastAsia"/>
        </w:rPr>
        <w:t>—</w:t>
      </w:r>
      <w:r w:rsidR="005F2005" w:rsidRPr="005F2005">
        <w:rPr>
          <w:rFonts w:asciiTheme="minorEastAsia" w:eastAsiaTheme="minorEastAsia"/>
        </w:rPr>
        <w:t>1780（London：G.Bell，1949）.</w:t>
      </w:r>
    </w:p>
    <w:p w:rsidR="005F2005" w:rsidRPr="005F2005" w:rsidRDefault="00057A77" w:rsidP="005F2005">
      <w:pPr>
        <w:pStyle w:val="Para004"/>
        <w:spacing w:before="312" w:after="312"/>
        <w:rPr>
          <w:rFonts w:asciiTheme="minorEastAsia" w:eastAsiaTheme="minorEastAsia"/>
        </w:rPr>
      </w:pPr>
      <w:hyperlink w:anchor="1129">
        <w:bookmarkStart w:id="2419" w:name="_1129"/>
        <w:r w:rsidR="005F2005" w:rsidRPr="005F2005">
          <w:rPr>
            <w:rStyle w:val="05Text"/>
            <w:rFonts w:asciiTheme="minorEastAsia" w:eastAsiaTheme="minorEastAsia"/>
          </w:rPr>
          <w:t>[1129]</w:t>
        </w:r>
        <w:bookmarkEnd w:id="2419"/>
      </w:hyperlink>
      <w:r w:rsidR="005F2005" w:rsidRPr="005F2005">
        <w:rPr>
          <w:rFonts w:asciiTheme="minorEastAsia" w:eastAsiaTheme="minorEastAsia"/>
        </w:rPr>
        <w:t>Ian R.Christie, Wilkes, Wyvill and Reform：The Parliamentary Movement in British Politics，1760</w:t>
      </w:r>
      <w:r w:rsidR="005F2005" w:rsidRPr="005F2005">
        <w:rPr>
          <w:rFonts w:asciiTheme="minorEastAsia" w:eastAsiaTheme="minorEastAsia"/>
        </w:rPr>
        <w:t>—</w:t>
      </w:r>
      <w:r w:rsidR="005F2005" w:rsidRPr="005F2005">
        <w:rPr>
          <w:rFonts w:asciiTheme="minorEastAsia" w:eastAsiaTheme="minorEastAsia"/>
        </w:rPr>
        <w:t>1785（New York：St.Martin</w:t>
      </w:r>
      <w:r w:rsidR="005F2005" w:rsidRPr="005F2005">
        <w:rPr>
          <w:rFonts w:asciiTheme="minorEastAsia" w:eastAsiaTheme="minorEastAsia"/>
        </w:rPr>
        <w:t>’</w:t>
      </w:r>
      <w:r w:rsidR="005F2005" w:rsidRPr="005F2005">
        <w:rPr>
          <w:rFonts w:asciiTheme="minorEastAsia" w:eastAsiaTheme="minorEastAsia"/>
        </w:rPr>
        <w:t>s Press，1962）and Myth and Reality in Late Eighteenth-Century British Politics（Berkeley：University of California Press，1970）；F.D.Cartwright, The Life and Correspondence of Major Cartwright（London，1826）.</w:t>
      </w:r>
    </w:p>
    <w:p w:rsidR="005F2005" w:rsidRPr="005F2005" w:rsidRDefault="00057A77" w:rsidP="005F2005">
      <w:pPr>
        <w:pStyle w:val="Para004"/>
        <w:spacing w:before="312" w:after="312"/>
        <w:rPr>
          <w:rFonts w:asciiTheme="minorEastAsia" w:eastAsiaTheme="minorEastAsia"/>
        </w:rPr>
      </w:pPr>
      <w:hyperlink w:anchor="1130">
        <w:bookmarkStart w:id="2420" w:name="_1130"/>
        <w:r w:rsidR="005F2005" w:rsidRPr="005F2005">
          <w:rPr>
            <w:rStyle w:val="05Text"/>
            <w:rFonts w:asciiTheme="minorEastAsia" w:eastAsiaTheme="minorEastAsia"/>
          </w:rPr>
          <w:t>[1130]</w:t>
        </w:r>
        <w:bookmarkEnd w:id="2420"/>
      </w:hyperlink>
      <w:r w:rsidR="005F2005" w:rsidRPr="005F2005">
        <w:rPr>
          <w:rFonts w:asciiTheme="minorEastAsia" w:eastAsiaTheme="minorEastAsia"/>
        </w:rPr>
        <w:t>參見筆者的Politics, Language and Time, ch.6，</w:t>
      </w:r>
      <w:r w:rsidR="005F2005" w:rsidRPr="005F2005">
        <w:rPr>
          <w:rFonts w:asciiTheme="minorEastAsia" w:eastAsiaTheme="minorEastAsia"/>
        </w:rPr>
        <w:t>“</w:t>
      </w:r>
      <w:r w:rsidR="005F2005" w:rsidRPr="005F2005">
        <w:rPr>
          <w:rFonts w:asciiTheme="minorEastAsia" w:eastAsiaTheme="minorEastAsia"/>
        </w:rPr>
        <w:t>Burke and the Ancient Constitution：A Problem in the History of Ideas</w:t>
      </w:r>
      <w:r w:rsidR="005F2005" w:rsidRPr="005F2005">
        <w:rPr>
          <w:rFonts w:asciiTheme="minorEastAsia" w:eastAsiaTheme="minorEastAsia"/>
        </w:rPr>
        <w:t>”</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1131">
        <w:bookmarkStart w:id="2421" w:name="_1131"/>
        <w:r w:rsidR="005F2005" w:rsidRPr="005F2005">
          <w:rPr>
            <w:rStyle w:val="05Text"/>
            <w:rFonts w:asciiTheme="minorEastAsia" w:eastAsiaTheme="minorEastAsia"/>
          </w:rPr>
          <w:t>[1131]</w:t>
        </w:r>
        <w:bookmarkEnd w:id="2421"/>
      </w:hyperlink>
      <w:r w:rsidR="005F2005" w:rsidRPr="005F2005">
        <w:rPr>
          <w:rFonts w:asciiTheme="minorEastAsia" w:eastAsiaTheme="minorEastAsia"/>
        </w:rPr>
        <w:t>阿格紐（Spiro Agnew，1918</w:t>
      </w:r>
      <w:r w:rsidR="005F2005" w:rsidRPr="005F2005">
        <w:rPr>
          <w:rFonts w:asciiTheme="minorEastAsia" w:eastAsiaTheme="minorEastAsia"/>
        </w:rPr>
        <w:t>—</w:t>
      </w:r>
      <w:r w:rsidR="005F2005" w:rsidRPr="005F2005">
        <w:rPr>
          <w:rFonts w:asciiTheme="minorEastAsia" w:eastAsiaTheme="minorEastAsia"/>
        </w:rPr>
        <w:t>1996）：尼克松任美國總統時的副總統，因逃稅丑聞辭職并被判入獄。艾爾里希曼（John Ehrlichman，1925</w:t>
      </w:r>
      <w:r w:rsidR="005F2005" w:rsidRPr="005F2005">
        <w:rPr>
          <w:rFonts w:asciiTheme="minorEastAsia" w:eastAsiaTheme="minorEastAsia"/>
        </w:rPr>
        <w:t>—</w:t>
      </w:r>
      <w:r w:rsidR="005F2005" w:rsidRPr="005F2005">
        <w:rPr>
          <w:rFonts w:asciiTheme="minorEastAsia" w:eastAsiaTheme="minorEastAsia"/>
        </w:rPr>
        <w:t>1999）是美國總統尼克松的高級顧問，因卷入</w:t>
      </w:r>
      <w:r w:rsidR="005F2005" w:rsidRPr="005F2005">
        <w:rPr>
          <w:rFonts w:asciiTheme="minorEastAsia" w:eastAsiaTheme="minorEastAsia"/>
        </w:rPr>
        <w:t>“</w:t>
      </w:r>
      <w:r w:rsidR="005F2005" w:rsidRPr="005F2005">
        <w:rPr>
          <w:rFonts w:asciiTheme="minorEastAsia" w:eastAsiaTheme="minorEastAsia"/>
        </w:rPr>
        <w:t>水門事件</w:t>
      </w:r>
      <w:r w:rsidR="005F2005" w:rsidRPr="005F2005">
        <w:rPr>
          <w:rFonts w:asciiTheme="minorEastAsia" w:eastAsiaTheme="minorEastAsia"/>
        </w:rPr>
        <w:t>”</w:t>
      </w:r>
      <w:r w:rsidR="005F2005" w:rsidRPr="005F2005">
        <w:rPr>
          <w:rFonts w:asciiTheme="minorEastAsia" w:eastAsiaTheme="minorEastAsia"/>
        </w:rPr>
        <w:t>下臺。</w:t>
      </w:r>
      <w:r w:rsidR="005F2005" w:rsidRPr="005F2005">
        <w:rPr>
          <w:rFonts w:asciiTheme="minorEastAsia" w:eastAsiaTheme="minorEastAsia"/>
        </w:rPr>
        <w:t>——</w:t>
      </w:r>
      <w:r w:rsidR="005F2005" w:rsidRPr="005F2005">
        <w:rPr>
          <w:rFonts w:asciiTheme="minorEastAsia" w:eastAsiaTheme="minorEastAsia"/>
        </w:rPr>
        <w:t>譯注</w:t>
      </w:r>
    </w:p>
    <w:p w:rsidR="005F2005" w:rsidRPr="005F2005" w:rsidRDefault="00057A77" w:rsidP="005F2005">
      <w:pPr>
        <w:pStyle w:val="Para004"/>
        <w:spacing w:before="312" w:after="312"/>
        <w:rPr>
          <w:rFonts w:asciiTheme="minorEastAsia" w:eastAsiaTheme="minorEastAsia"/>
        </w:rPr>
      </w:pPr>
      <w:hyperlink w:anchor="1132">
        <w:bookmarkStart w:id="2422" w:name="_1132"/>
        <w:r w:rsidR="005F2005" w:rsidRPr="005F2005">
          <w:rPr>
            <w:rStyle w:val="05Text"/>
            <w:rFonts w:asciiTheme="minorEastAsia" w:eastAsiaTheme="minorEastAsia"/>
          </w:rPr>
          <w:t>[1132]</w:t>
        </w:r>
        <w:bookmarkEnd w:id="2422"/>
      </w:hyperlink>
      <w:r w:rsidR="005F2005" w:rsidRPr="005F2005">
        <w:rPr>
          <w:rFonts w:asciiTheme="minorEastAsia" w:eastAsiaTheme="minorEastAsia"/>
        </w:rPr>
        <w:t>Harold T.Parker, The Cult of Antiquity and the French Revolutionaries：A Study in the Development of the Revolutionary Spirit（Chicago University Press，1937）.</w:t>
      </w:r>
    </w:p>
    <w:p w:rsidR="005F2005" w:rsidRPr="005F2005" w:rsidRDefault="00057A77" w:rsidP="005F2005">
      <w:pPr>
        <w:pStyle w:val="Para004"/>
        <w:spacing w:before="312" w:after="312"/>
        <w:rPr>
          <w:rFonts w:asciiTheme="minorEastAsia" w:eastAsiaTheme="minorEastAsia"/>
        </w:rPr>
      </w:pPr>
      <w:hyperlink w:anchor="1133">
        <w:bookmarkStart w:id="2423" w:name="_1133"/>
        <w:r w:rsidR="005F2005" w:rsidRPr="005F2005">
          <w:rPr>
            <w:rStyle w:val="05Text"/>
            <w:rFonts w:asciiTheme="minorEastAsia" w:eastAsiaTheme="minorEastAsia"/>
          </w:rPr>
          <w:t>[1133]</w:t>
        </w:r>
        <w:bookmarkEnd w:id="2423"/>
      </w:hyperlink>
      <w:r w:rsidR="005F2005" w:rsidRPr="005F2005">
        <w:rPr>
          <w:rFonts w:asciiTheme="minorEastAsia" w:eastAsiaTheme="minorEastAsia"/>
        </w:rPr>
        <w:t>George Armstrong Kelly, Idealism, Politics and History：Sources of Hegelian Thought（Cambridge University Press，1969）.</w:t>
      </w:r>
    </w:p>
    <w:p w:rsidR="005F2005" w:rsidRPr="005F2005" w:rsidRDefault="00057A77" w:rsidP="005F2005">
      <w:pPr>
        <w:pStyle w:val="Para004"/>
        <w:spacing w:before="312" w:after="312"/>
        <w:rPr>
          <w:rFonts w:asciiTheme="minorEastAsia" w:eastAsiaTheme="minorEastAsia"/>
        </w:rPr>
      </w:pPr>
      <w:hyperlink w:anchor="1134">
        <w:bookmarkStart w:id="2424" w:name="_1134"/>
        <w:r w:rsidR="005F2005" w:rsidRPr="005F2005">
          <w:rPr>
            <w:rStyle w:val="05Text"/>
            <w:rFonts w:asciiTheme="minorEastAsia" w:eastAsiaTheme="minorEastAsia"/>
          </w:rPr>
          <w:t>[1134]</w:t>
        </w:r>
        <w:bookmarkEnd w:id="2424"/>
      </w:hyperlink>
      <w:r w:rsidR="005F2005" w:rsidRPr="005F2005">
        <w:rPr>
          <w:rFonts w:asciiTheme="minorEastAsia" w:eastAsiaTheme="minorEastAsia"/>
        </w:rPr>
        <w:t>Crane Brinton, English Political Thought in the Nineteenth Century（New York：Harper and Row，1962）.</w:t>
      </w:r>
    </w:p>
    <w:p w:rsidR="005F2005" w:rsidRPr="005F2005" w:rsidRDefault="00057A77" w:rsidP="005F2005">
      <w:pPr>
        <w:pStyle w:val="Para004"/>
        <w:spacing w:before="312" w:after="312"/>
        <w:rPr>
          <w:rFonts w:asciiTheme="minorEastAsia" w:eastAsiaTheme="minorEastAsia"/>
        </w:rPr>
      </w:pPr>
      <w:hyperlink w:anchor="1135">
        <w:bookmarkStart w:id="2425" w:name="_1135"/>
        <w:r w:rsidR="005F2005" w:rsidRPr="005F2005">
          <w:rPr>
            <w:rStyle w:val="05Text"/>
            <w:rFonts w:asciiTheme="minorEastAsia" w:eastAsiaTheme="minorEastAsia"/>
          </w:rPr>
          <w:t>[1135]</w:t>
        </w:r>
        <w:bookmarkEnd w:id="2425"/>
      </w:hyperlink>
      <w:r w:rsidR="005F2005" w:rsidRPr="005F2005">
        <w:rPr>
          <w:rFonts w:asciiTheme="minorEastAsia" w:eastAsiaTheme="minorEastAsia"/>
        </w:rPr>
        <w:t>G.W.F.Hegel, Lectures on the Philosophy of History, tr.J.Sibree（New York：Colonial Press，1900），pp.85</w:t>
      </w:r>
      <w:r w:rsidR="005F2005" w:rsidRPr="005F2005">
        <w:rPr>
          <w:rFonts w:asciiTheme="minorEastAsia" w:eastAsiaTheme="minorEastAsia"/>
        </w:rPr>
        <w:t>—</w:t>
      </w:r>
      <w:r w:rsidR="005F2005" w:rsidRPr="005F2005">
        <w:rPr>
          <w:rFonts w:asciiTheme="minorEastAsia" w:eastAsiaTheme="minorEastAsia"/>
        </w:rPr>
        <w:t>87.</w:t>
      </w:r>
    </w:p>
    <w:p w:rsidR="005F2005" w:rsidRPr="005F2005" w:rsidRDefault="00057A77" w:rsidP="005F2005">
      <w:pPr>
        <w:pStyle w:val="Para004"/>
        <w:spacing w:before="312" w:after="312"/>
        <w:rPr>
          <w:rFonts w:asciiTheme="minorEastAsia" w:eastAsiaTheme="minorEastAsia"/>
        </w:rPr>
      </w:pPr>
      <w:hyperlink w:anchor="1136">
        <w:bookmarkStart w:id="2426" w:name="_1136"/>
        <w:r w:rsidR="005F2005" w:rsidRPr="005F2005">
          <w:rPr>
            <w:rStyle w:val="05Text"/>
            <w:rFonts w:asciiTheme="minorEastAsia" w:eastAsiaTheme="minorEastAsia"/>
          </w:rPr>
          <w:t>[1136]</w:t>
        </w:r>
        <w:bookmarkEnd w:id="2426"/>
      </w:hyperlink>
      <w:r w:rsidR="005F2005" w:rsidRPr="005F2005">
        <w:rPr>
          <w:rFonts w:asciiTheme="minorEastAsia" w:eastAsiaTheme="minorEastAsia"/>
        </w:rPr>
        <w:t>William H.Goetzmann, ed.，The American Hegelians：An Intellectual Episode in the History of Western America（New York：Alfred A.Knopf，1973）.</w:t>
      </w:r>
    </w:p>
    <w:p w:rsidR="005F2005" w:rsidRPr="005F2005" w:rsidRDefault="00057A77" w:rsidP="005F2005">
      <w:pPr>
        <w:pStyle w:val="Para004"/>
        <w:spacing w:before="312" w:after="312"/>
        <w:rPr>
          <w:rFonts w:asciiTheme="minorEastAsia" w:eastAsiaTheme="minorEastAsia"/>
        </w:rPr>
      </w:pPr>
      <w:hyperlink w:anchor="1137">
        <w:bookmarkStart w:id="2427" w:name="_1137"/>
        <w:r w:rsidR="005F2005" w:rsidRPr="005F2005">
          <w:rPr>
            <w:rStyle w:val="05Text"/>
            <w:rFonts w:asciiTheme="minorEastAsia" w:eastAsiaTheme="minorEastAsia"/>
          </w:rPr>
          <w:t>[1137]</w:t>
        </w:r>
        <w:bookmarkEnd w:id="2427"/>
      </w:hyperlink>
      <w:r w:rsidR="005F2005" w:rsidRPr="005F2005">
        <w:rPr>
          <w:rFonts w:asciiTheme="minorEastAsia" w:eastAsiaTheme="minorEastAsia"/>
        </w:rPr>
        <w:t>Hannah Arendt, The Human Condition（New York：Viking，1958），另參見Peter Fuss，</w:t>
      </w:r>
      <w:r w:rsidR="005F2005" w:rsidRPr="005F2005">
        <w:rPr>
          <w:rFonts w:asciiTheme="minorEastAsia" w:eastAsiaTheme="minorEastAsia"/>
        </w:rPr>
        <w:t>“</w:t>
      </w:r>
      <w:r w:rsidR="005F2005" w:rsidRPr="005F2005">
        <w:rPr>
          <w:rFonts w:asciiTheme="minorEastAsia" w:eastAsiaTheme="minorEastAsia"/>
        </w:rPr>
        <w:t>Hannah Arendt's Conception of Political Community</w:t>
      </w:r>
      <w:r w:rsidR="005F2005" w:rsidRPr="005F2005">
        <w:rPr>
          <w:rFonts w:asciiTheme="minorEastAsia" w:eastAsiaTheme="minorEastAsia"/>
        </w:rPr>
        <w:t>”</w:t>
      </w:r>
      <w:r w:rsidR="005F2005" w:rsidRPr="005F2005">
        <w:rPr>
          <w:rFonts w:asciiTheme="minorEastAsia" w:eastAsiaTheme="minorEastAsia"/>
        </w:rPr>
        <w:t>，Idealistic Studies 3，no.3（1973），252</w:t>
      </w:r>
      <w:r w:rsidR="005F2005" w:rsidRPr="005F2005">
        <w:rPr>
          <w:rFonts w:asciiTheme="minorEastAsia" w:eastAsiaTheme="minorEastAsia"/>
        </w:rPr>
        <w:t>—</w:t>
      </w:r>
      <w:r w:rsidR="005F2005" w:rsidRPr="005F2005">
        <w:rPr>
          <w:rFonts w:asciiTheme="minorEastAsia" w:eastAsiaTheme="minorEastAsia"/>
        </w:rPr>
        <w:t>265。</w:t>
      </w:r>
    </w:p>
    <w:p w:rsidR="005F2005" w:rsidRPr="005F2005" w:rsidRDefault="00057A77" w:rsidP="005F2005">
      <w:pPr>
        <w:pStyle w:val="Para004"/>
        <w:spacing w:before="312" w:after="312"/>
        <w:rPr>
          <w:rFonts w:asciiTheme="minorEastAsia" w:eastAsiaTheme="minorEastAsia"/>
        </w:rPr>
      </w:pPr>
      <w:hyperlink w:anchor="1138">
        <w:bookmarkStart w:id="2428" w:name="_1138"/>
        <w:r w:rsidR="005F2005" w:rsidRPr="005F2005">
          <w:rPr>
            <w:rStyle w:val="05Text"/>
            <w:rFonts w:asciiTheme="minorEastAsia" w:eastAsiaTheme="minorEastAsia"/>
          </w:rPr>
          <w:t>[1138]</w:t>
        </w:r>
        <w:bookmarkEnd w:id="2428"/>
      </w:hyperlink>
      <w:r w:rsidR="005F2005" w:rsidRPr="005F2005">
        <w:rPr>
          <w:rFonts w:asciiTheme="minorEastAsia" w:eastAsiaTheme="minorEastAsia"/>
        </w:rPr>
        <w:t>威利</w:t>
      </w:r>
      <w:r w:rsidR="005F2005" w:rsidRPr="005F2005">
        <w:rPr>
          <w:rFonts w:asciiTheme="minorEastAsia" w:eastAsiaTheme="minorEastAsia"/>
        </w:rPr>
        <w:t>·</w:t>
      </w:r>
      <w:r w:rsidR="005F2005" w:rsidRPr="005F2005">
        <w:rPr>
          <w:rFonts w:asciiTheme="minorEastAsia" w:eastAsiaTheme="minorEastAsia"/>
        </w:rPr>
        <w:t>羅曼是美國劇作家亞瑟</w:t>
      </w:r>
      <w:r w:rsidR="005F2005" w:rsidRPr="005F2005">
        <w:rPr>
          <w:rFonts w:asciiTheme="minorEastAsia" w:eastAsiaTheme="minorEastAsia"/>
        </w:rPr>
        <w:t>·</w:t>
      </w:r>
      <w:r w:rsidR="005F2005" w:rsidRPr="005F2005">
        <w:rPr>
          <w:rFonts w:asciiTheme="minorEastAsia" w:eastAsiaTheme="minorEastAsia"/>
        </w:rPr>
        <w:t>米勒的名劇《推銷員之死》（1949）中的主人公。該劇講述一個做著美國夢的平庸小人物的悲劇故事。</w:t>
      </w:r>
    </w:p>
    <w:p w:rsidR="005F2005" w:rsidRPr="005F2005" w:rsidRDefault="00057A77" w:rsidP="005F2005">
      <w:pPr>
        <w:pStyle w:val="Para004"/>
        <w:spacing w:before="312" w:after="312"/>
        <w:rPr>
          <w:rFonts w:asciiTheme="minorEastAsia" w:eastAsiaTheme="minorEastAsia"/>
        </w:rPr>
      </w:pPr>
      <w:hyperlink w:anchor="1139">
        <w:bookmarkStart w:id="2429" w:name="_1139"/>
        <w:r w:rsidR="005F2005" w:rsidRPr="005F2005">
          <w:rPr>
            <w:rStyle w:val="05Text"/>
            <w:rFonts w:asciiTheme="minorEastAsia" w:eastAsiaTheme="minorEastAsia"/>
          </w:rPr>
          <w:t>[1139]</w:t>
        </w:r>
        <w:bookmarkEnd w:id="2429"/>
      </w:hyperlink>
      <w:r w:rsidR="005F2005" w:rsidRPr="005F2005">
        <w:rPr>
          <w:rFonts w:asciiTheme="minorEastAsia" w:eastAsiaTheme="minorEastAsia"/>
        </w:rPr>
        <w:t>喬</w:t>
      </w:r>
      <w:r w:rsidR="005F2005" w:rsidRPr="005F2005">
        <w:rPr>
          <w:rFonts w:asciiTheme="minorEastAsia" w:eastAsiaTheme="minorEastAsia"/>
        </w:rPr>
        <w:t>·</w:t>
      </w:r>
      <w:r w:rsidR="005F2005" w:rsidRPr="005F2005">
        <w:rPr>
          <w:rFonts w:asciiTheme="minorEastAsia" w:eastAsiaTheme="minorEastAsia"/>
        </w:rPr>
        <w:t>希爾（Joe Hill，1879</w:t>
      </w:r>
      <w:r w:rsidR="005F2005" w:rsidRPr="005F2005">
        <w:rPr>
          <w:rFonts w:asciiTheme="minorEastAsia" w:eastAsiaTheme="minorEastAsia"/>
        </w:rPr>
        <w:t>—</w:t>
      </w:r>
      <w:r w:rsidR="005F2005" w:rsidRPr="005F2005">
        <w:rPr>
          <w:rFonts w:asciiTheme="minorEastAsia" w:eastAsiaTheme="minorEastAsia"/>
        </w:rPr>
        <w:t>1915）：美國工運人物，寫過不少廣為傳唱的勞工歌曲在一樁有爭議的謀殺案中被判死刑。</w:t>
      </w:r>
      <w:r w:rsidR="005F2005" w:rsidRPr="005F2005">
        <w:rPr>
          <w:rFonts w:asciiTheme="minorEastAsia" w:eastAsiaTheme="minorEastAsia"/>
        </w:rPr>
        <w:t>——</w:t>
      </w:r>
      <w:r w:rsidR="005F2005" w:rsidRPr="005F2005">
        <w:rPr>
          <w:rFonts w:asciiTheme="minorEastAsia" w:eastAsiaTheme="minorEastAsia"/>
        </w:rPr>
        <w:t>譯注</w:t>
      </w:r>
    </w:p>
    <w:p w:rsidR="005F2005" w:rsidRPr="005F2005" w:rsidRDefault="00057A77" w:rsidP="005F2005">
      <w:pPr>
        <w:pStyle w:val="Para004"/>
        <w:spacing w:before="312" w:after="312"/>
        <w:rPr>
          <w:rFonts w:asciiTheme="minorEastAsia" w:eastAsiaTheme="minorEastAsia"/>
        </w:rPr>
      </w:pPr>
      <w:hyperlink w:anchor="1140">
        <w:bookmarkStart w:id="2430" w:name="_1140"/>
        <w:r w:rsidR="005F2005" w:rsidRPr="005F2005">
          <w:rPr>
            <w:rStyle w:val="05Text"/>
            <w:rFonts w:asciiTheme="minorEastAsia" w:eastAsiaTheme="minorEastAsia"/>
          </w:rPr>
          <w:t>[1140]</w:t>
        </w:r>
        <w:bookmarkEnd w:id="2430"/>
      </w:hyperlink>
      <w:r w:rsidR="005F2005" w:rsidRPr="005F2005">
        <w:rPr>
          <w:rFonts w:asciiTheme="minorEastAsia" w:eastAsiaTheme="minorEastAsia"/>
        </w:rPr>
        <w:t>Politics, Language and Time, p.103.</w:t>
      </w:r>
    </w:p>
    <w:p w:rsidR="005F2005" w:rsidRPr="005F2005" w:rsidRDefault="00057A77" w:rsidP="005F2005">
      <w:pPr>
        <w:pStyle w:val="Para004"/>
        <w:spacing w:before="312" w:after="312"/>
        <w:rPr>
          <w:rFonts w:asciiTheme="minorEastAsia" w:eastAsiaTheme="minorEastAsia"/>
        </w:rPr>
      </w:pPr>
      <w:hyperlink w:anchor="1141">
        <w:bookmarkStart w:id="2431" w:name="_1141"/>
        <w:r w:rsidR="005F2005" w:rsidRPr="005F2005">
          <w:rPr>
            <w:rStyle w:val="05Text"/>
            <w:rFonts w:asciiTheme="minorEastAsia" w:eastAsiaTheme="minorEastAsia"/>
          </w:rPr>
          <w:t>[1141]</w:t>
        </w:r>
        <w:bookmarkEnd w:id="2431"/>
      </w:hyperlink>
      <w:r w:rsidR="005F2005" w:rsidRPr="005F2005">
        <w:rPr>
          <w:rFonts w:asciiTheme="minorEastAsia" w:eastAsiaTheme="minorEastAsia"/>
        </w:rPr>
        <w:t>Quentin Skinner, The Foundations of Modern Political Thought：Vol.I, The Renaissance；Vo1.II, The Age of Reformation, Cambridge University Press，1978.本文腳注中出現的1975年以后出版的著作未在本書參考文獻中列出，后者與1975年的版本無異。參考文獻中列出的著作亦未在本文的腳注中出現。</w:t>
      </w:r>
    </w:p>
    <w:p w:rsidR="005F2005" w:rsidRPr="005F2005" w:rsidRDefault="00057A77" w:rsidP="005F2005">
      <w:pPr>
        <w:pStyle w:val="Para004"/>
        <w:spacing w:before="312" w:after="312"/>
        <w:rPr>
          <w:rFonts w:asciiTheme="minorEastAsia" w:eastAsiaTheme="minorEastAsia"/>
        </w:rPr>
      </w:pPr>
      <w:hyperlink w:anchor="1142">
        <w:bookmarkStart w:id="2432" w:name="_1142"/>
        <w:r w:rsidR="005F2005" w:rsidRPr="005F2005">
          <w:rPr>
            <w:rStyle w:val="05Text"/>
            <w:rFonts w:asciiTheme="minorEastAsia" w:eastAsiaTheme="minorEastAsia"/>
          </w:rPr>
          <w:t>[1142]</w:t>
        </w:r>
        <w:bookmarkEnd w:id="2432"/>
      </w:hyperlink>
      <w:r w:rsidR="005F2005" w:rsidRPr="005F2005">
        <w:rPr>
          <w:rFonts w:asciiTheme="minorEastAsia" w:eastAsiaTheme="minorEastAsia"/>
        </w:rPr>
        <w:t>對該</w:t>
      </w:r>
      <w:r w:rsidR="005F2005" w:rsidRPr="005F2005">
        <w:rPr>
          <w:rFonts w:asciiTheme="minorEastAsia" w:eastAsiaTheme="minorEastAsia"/>
        </w:rPr>
        <w:t>“</w:t>
      </w:r>
      <w:r w:rsidR="005F2005" w:rsidRPr="005F2005">
        <w:rPr>
          <w:rFonts w:asciiTheme="minorEastAsia" w:eastAsiaTheme="minorEastAsia"/>
        </w:rPr>
        <w:t>學派</w:t>
      </w:r>
      <w:r w:rsidR="005F2005" w:rsidRPr="005F2005">
        <w:rPr>
          <w:rFonts w:asciiTheme="minorEastAsia" w:eastAsiaTheme="minorEastAsia"/>
        </w:rPr>
        <w:t>”</w:t>
      </w:r>
      <w:r w:rsidR="005F2005" w:rsidRPr="005F2005">
        <w:rPr>
          <w:rFonts w:asciiTheme="minorEastAsia" w:eastAsiaTheme="minorEastAsia"/>
        </w:rPr>
        <w:t>最詳細的批評，見James Tully and Quentin Skinner（eds.），Meaning and Context：Quentin Skinner and His Critics（Princeton University Press，1988）。本文完成后，斯金納又出版了三卷本論文集Visions of Politics（Cambridge University Press，2002）。1987年以后我沒有寫過詳細討論方法問題的文章；參見</w:t>
      </w:r>
      <w:r w:rsidR="005F2005" w:rsidRPr="005F2005">
        <w:rPr>
          <w:rFonts w:asciiTheme="minorEastAsia" w:eastAsiaTheme="minorEastAsia"/>
        </w:rPr>
        <w:t>“</w:t>
      </w:r>
      <w:r w:rsidR="005F2005" w:rsidRPr="005F2005">
        <w:rPr>
          <w:rFonts w:asciiTheme="minorEastAsia" w:eastAsiaTheme="minorEastAsia"/>
        </w:rPr>
        <w:t>Introduction：State of theArt</w:t>
      </w:r>
      <w:r w:rsidR="005F2005" w:rsidRPr="005F2005">
        <w:rPr>
          <w:rFonts w:asciiTheme="minorEastAsia" w:eastAsiaTheme="minorEastAsia"/>
        </w:rPr>
        <w:t>”</w:t>
      </w:r>
      <w:r w:rsidR="005F2005" w:rsidRPr="005F2005">
        <w:rPr>
          <w:rFonts w:asciiTheme="minorEastAsia" w:eastAsiaTheme="minorEastAsia"/>
        </w:rPr>
        <w:t>，in J.G.A Pocock, Virtue Commerce and History（Cambridge University Press，1985），pp.1</w:t>
      </w:r>
      <w:r w:rsidR="005F2005" w:rsidRPr="005F2005">
        <w:rPr>
          <w:rFonts w:asciiTheme="minorEastAsia" w:eastAsiaTheme="minorEastAsia"/>
        </w:rPr>
        <w:t>—</w:t>
      </w:r>
      <w:r w:rsidR="005F2005" w:rsidRPr="005F2005">
        <w:rPr>
          <w:rFonts w:asciiTheme="minorEastAsia" w:eastAsiaTheme="minorEastAsia"/>
        </w:rPr>
        <w:t>36；</w:t>
      </w:r>
      <w:r w:rsidR="005F2005" w:rsidRPr="005F2005">
        <w:rPr>
          <w:rFonts w:asciiTheme="minorEastAsia" w:eastAsiaTheme="minorEastAsia"/>
        </w:rPr>
        <w:t>“</w:t>
      </w:r>
      <w:r w:rsidR="005F2005" w:rsidRPr="005F2005">
        <w:rPr>
          <w:rFonts w:asciiTheme="minorEastAsia" w:eastAsiaTheme="minorEastAsia"/>
        </w:rPr>
        <w:t>The concept of language and the M</w:t>
      </w:r>
      <w:r w:rsidR="005F2005" w:rsidRPr="005F2005">
        <w:rPr>
          <w:rFonts w:asciiTheme="minorEastAsia" w:eastAsiaTheme="minorEastAsia"/>
        </w:rPr>
        <w:t>é</w:t>
      </w:r>
      <w:r w:rsidR="005F2005" w:rsidRPr="005F2005">
        <w:rPr>
          <w:rFonts w:asciiTheme="minorEastAsia" w:eastAsiaTheme="minorEastAsia"/>
        </w:rPr>
        <w:t>tier d</w:t>
      </w:r>
      <w:r w:rsidR="005F2005" w:rsidRPr="005F2005">
        <w:rPr>
          <w:rFonts w:asciiTheme="minorEastAsia" w:eastAsiaTheme="minorEastAsia"/>
        </w:rPr>
        <w:t>’</w:t>
      </w:r>
      <w:r w:rsidR="005F2005" w:rsidRPr="005F2005">
        <w:rPr>
          <w:rFonts w:asciiTheme="minorEastAsia" w:eastAsiaTheme="minorEastAsia"/>
        </w:rPr>
        <w:t>Historien：Some Considerations on Practice</w:t>
      </w:r>
      <w:r w:rsidR="005F2005" w:rsidRPr="005F2005">
        <w:rPr>
          <w:rFonts w:asciiTheme="minorEastAsia" w:eastAsiaTheme="minorEastAsia"/>
        </w:rPr>
        <w:t>”</w:t>
      </w:r>
      <w:r w:rsidR="005F2005" w:rsidRPr="005F2005">
        <w:rPr>
          <w:rFonts w:asciiTheme="minorEastAsia" w:eastAsiaTheme="minorEastAsia"/>
        </w:rPr>
        <w:t>，in Anthony Pagden（ed.），The Languages of Political Theory in Early Modern Europe（Cambridge University Press，1987），pp.1940；and</w:t>
      </w:r>
      <w:r w:rsidR="005F2005" w:rsidRPr="005F2005">
        <w:rPr>
          <w:rFonts w:asciiTheme="minorEastAsia" w:eastAsiaTheme="minorEastAsia"/>
        </w:rPr>
        <w:t>“</w:t>
      </w:r>
      <w:r w:rsidR="005F2005" w:rsidRPr="005F2005">
        <w:rPr>
          <w:rFonts w:asciiTheme="minorEastAsia" w:eastAsiaTheme="minorEastAsia"/>
        </w:rPr>
        <w:t>Texts as Events：Ref lections on the History of Political Thought</w:t>
      </w:r>
      <w:r w:rsidR="005F2005" w:rsidRPr="005F2005">
        <w:rPr>
          <w:rFonts w:asciiTheme="minorEastAsia" w:eastAsiaTheme="minorEastAsia"/>
        </w:rPr>
        <w:t>”</w:t>
      </w:r>
      <w:r w:rsidR="005F2005" w:rsidRPr="005F2005">
        <w:rPr>
          <w:rFonts w:asciiTheme="minorEastAsia" w:eastAsiaTheme="minorEastAsia"/>
        </w:rPr>
        <w:t>，in Kevin Sharpe and Steven N.Zwicker（eds.），Politics of Discourse：The Literature and History of Seventeenth Century England（Berkley：University of California Press，1987），pp.21</w:t>
      </w:r>
      <w:r w:rsidR="005F2005" w:rsidRPr="005F2005">
        <w:rPr>
          <w:rFonts w:asciiTheme="minorEastAsia" w:eastAsiaTheme="minorEastAsia"/>
        </w:rPr>
        <w:t>—</w:t>
      </w:r>
      <w:r w:rsidR="005F2005" w:rsidRPr="005F2005">
        <w:rPr>
          <w:rFonts w:asciiTheme="minorEastAsia" w:eastAsiaTheme="minorEastAsia"/>
        </w:rPr>
        <w:t>34。</w:t>
      </w:r>
    </w:p>
    <w:p w:rsidR="005F2005" w:rsidRPr="005F2005" w:rsidRDefault="00057A77" w:rsidP="005F2005">
      <w:pPr>
        <w:pStyle w:val="Para004"/>
        <w:spacing w:before="312" w:after="312"/>
        <w:rPr>
          <w:rFonts w:asciiTheme="minorEastAsia" w:eastAsiaTheme="minorEastAsia"/>
        </w:rPr>
      </w:pPr>
      <w:hyperlink w:anchor="1143">
        <w:bookmarkStart w:id="2433" w:name="_1143"/>
        <w:r w:rsidR="005F2005" w:rsidRPr="005F2005">
          <w:rPr>
            <w:rStyle w:val="05Text"/>
            <w:rFonts w:asciiTheme="minorEastAsia" w:eastAsiaTheme="minorEastAsia"/>
          </w:rPr>
          <w:t>[1143]</w:t>
        </w:r>
        <w:bookmarkEnd w:id="2433"/>
      </w:hyperlink>
      <w:r w:rsidR="005F2005" w:rsidRPr="005F2005">
        <w:rPr>
          <w:rFonts w:asciiTheme="minorEastAsia" w:eastAsiaTheme="minorEastAsia"/>
        </w:rPr>
        <w:t>Isaiah Berlin，</w:t>
      </w:r>
      <w:r w:rsidR="005F2005" w:rsidRPr="005F2005">
        <w:rPr>
          <w:rFonts w:asciiTheme="minorEastAsia" w:eastAsiaTheme="minorEastAsia"/>
        </w:rPr>
        <w:t>“</w:t>
      </w:r>
      <w:r w:rsidR="005F2005" w:rsidRPr="005F2005">
        <w:rPr>
          <w:rFonts w:asciiTheme="minorEastAsia" w:eastAsiaTheme="minorEastAsia"/>
        </w:rPr>
        <w:t>The Originality of Machiavelli</w:t>
      </w:r>
      <w:r w:rsidR="005F2005" w:rsidRPr="005F2005">
        <w:rPr>
          <w:rFonts w:asciiTheme="minorEastAsia" w:eastAsiaTheme="minorEastAsia"/>
        </w:rPr>
        <w:t>”</w:t>
      </w:r>
      <w:r w:rsidR="005F2005" w:rsidRPr="005F2005">
        <w:rPr>
          <w:rFonts w:asciiTheme="minorEastAsia" w:eastAsiaTheme="minorEastAsia"/>
        </w:rPr>
        <w:t>，in Myron P.Gilmore（ed.），Studies on Machiavelli（Florence：Olschki，1972），pp.147</w:t>
      </w:r>
      <w:r w:rsidR="005F2005" w:rsidRPr="005F2005">
        <w:rPr>
          <w:rFonts w:asciiTheme="minorEastAsia" w:eastAsiaTheme="minorEastAsia"/>
        </w:rPr>
        <w:t>—</w:t>
      </w:r>
      <w:r w:rsidR="005F2005" w:rsidRPr="005F2005">
        <w:rPr>
          <w:rFonts w:asciiTheme="minorEastAsia" w:eastAsiaTheme="minorEastAsia"/>
        </w:rPr>
        <w:t>206；</w:t>
      </w:r>
      <w:r w:rsidR="005F2005" w:rsidRPr="005F2005">
        <w:rPr>
          <w:rFonts w:asciiTheme="minorEastAsia" w:eastAsiaTheme="minorEastAsia"/>
        </w:rPr>
        <w:t>“</w:t>
      </w:r>
      <w:r w:rsidR="005F2005" w:rsidRPr="005F2005">
        <w:rPr>
          <w:rFonts w:asciiTheme="minorEastAsia" w:eastAsiaTheme="minorEastAsia"/>
        </w:rPr>
        <w:t>Does Political Theory Still Exist?</w:t>
      </w:r>
      <w:r w:rsidR="005F2005" w:rsidRPr="005F2005">
        <w:rPr>
          <w:rFonts w:asciiTheme="minorEastAsia" w:eastAsiaTheme="minorEastAsia"/>
        </w:rPr>
        <w:t>”</w:t>
      </w:r>
      <w:r w:rsidR="005F2005" w:rsidRPr="005F2005">
        <w:rPr>
          <w:rFonts w:asciiTheme="minorEastAsia" w:eastAsiaTheme="minorEastAsia"/>
        </w:rPr>
        <w:t>in Peter Laslett and W.G.Runciman（eds.），Philosophy, Politics and Society：Second Series（Oxford：Blackwell，1962），pp.1</w:t>
      </w:r>
      <w:r w:rsidR="005F2005" w:rsidRPr="005F2005">
        <w:rPr>
          <w:rFonts w:asciiTheme="minorEastAsia" w:eastAsiaTheme="minorEastAsia"/>
        </w:rPr>
        <w:t>—</w:t>
      </w:r>
      <w:r w:rsidR="005F2005" w:rsidRPr="005F2005">
        <w:rPr>
          <w:rFonts w:asciiTheme="minorEastAsia" w:eastAsiaTheme="minorEastAsia"/>
        </w:rPr>
        <w:t>33；</w:t>
      </w:r>
      <w:r w:rsidR="005F2005" w:rsidRPr="005F2005">
        <w:rPr>
          <w:rFonts w:asciiTheme="minorEastAsia" w:eastAsiaTheme="minorEastAsia"/>
        </w:rPr>
        <w:t>“</w:t>
      </w:r>
      <w:r w:rsidR="005F2005" w:rsidRPr="005F2005">
        <w:rPr>
          <w:rFonts w:asciiTheme="minorEastAsia" w:eastAsiaTheme="minorEastAsia"/>
        </w:rPr>
        <w:t>Two Concepts of Liberty</w:t>
      </w:r>
      <w:r w:rsidR="005F2005" w:rsidRPr="005F2005">
        <w:rPr>
          <w:rFonts w:asciiTheme="minorEastAsia" w:eastAsiaTheme="minorEastAsia"/>
        </w:rPr>
        <w:t>”</w:t>
      </w:r>
      <w:r w:rsidR="005F2005" w:rsidRPr="005F2005">
        <w:rPr>
          <w:rFonts w:asciiTheme="minorEastAsia" w:eastAsiaTheme="minorEastAsia"/>
        </w:rPr>
        <w:t>，in Berlin, Four Essays on Liberty（London：Oxford University Press，1969）.以上各文作為伯林遺作收入Henry Hardy and Roger Hausheer（eds.）.Isaiah Berlin：The Proper Study of Mankind：An Anthology of Essays（New York：Farrar, Straus and Giroux，1998），該書補充了更多的文獻信息。</w:t>
      </w:r>
    </w:p>
    <w:p w:rsidR="005F2005" w:rsidRPr="005F2005" w:rsidRDefault="00057A77" w:rsidP="005F2005">
      <w:pPr>
        <w:pStyle w:val="Para004"/>
        <w:spacing w:before="312" w:after="312"/>
        <w:rPr>
          <w:rFonts w:asciiTheme="minorEastAsia" w:eastAsiaTheme="minorEastAsia"/>
        </w:rPr>
      </w:pPr>
      <w:hyperlink w:anchor="1144">
        <w:bookmarkStart w:id="2434" w:name="_1144"/>
        <w:r w:rsidR="005F2005" w:rsidRPr="005F2005">
          <w:rPr>
            <w:rStyle w:val="05Text"/>
            <w:rFonts w:asciiTheme="minorEastAsia" w:eastAsiaTheme="minorEastAsia"/>
          </w:rPr>
          <w:t>[1144]</w:t>
        </w:r>
        <w:bookmarkEnd w:id="2434"/>
      </w:hyperlink>
      <w:r w:rsidR="005F2005" w:rsidRPr="005F2005">
        <w:rPr>
          <w:rFonts w:asciiTheme="minorEastAsia" w:eastAsiaTheme="minorEastAsia"/>
        </w:rPr>
        <w:t>Vol.1，The Renaissance, pp.xiv，27</w:t>
      </w:r>
      <w:r w:rsidR="005F2005" w:rsidRPr="005F2005">
        <w:rPr>
          <w:rFonts w:asciiTheme="minorEastAsia" w:eastAsiaTheme="minorEastAsia"/>
        </w:rPr>
        <w:t>—</w:t>
      </w:r>
      <w:r w:rsidR="005F2005" w:rsidRPr="005F2005">
        <w:rPr>
          <w:rFonts w:asciiTheme="minorEastAsia" w:eastAsiaTheme="minorEastAsia"/>
        </w:rPr>
        <w:t>28，42</w:t>
      </w:r>
      <w:r w:rsidR="005F2005" w:rsidRPr="005F2005">
        <w:rPr>
          <w:rFonts w:asciiTheme="minorEastAsia" w:eastAsiaTheme="minorEastAsia"/>
        </w:rPr>
        <w:t>—</w:t>
      </w:r>
      <w:r w:rsidR="005F2005" w:rsidRPr="005F2005">
        <w:rPr>
          <w:rFonts w:asciiTheme="minorEastAsia" w:eastAsiaTheme="minorEastAsia"/>
        </w:rPr>
        <w:t>48，一般討論見ch.4，p.156。</w:t>
      </w:r>
    </w:p>
    <w:p w:rsidR="005F2005" w:rsidRPr="005F2005" w:rsidRDefault="00057A77" w:rsidP="005F2005">
      <w:pPr>
        <w:pStyle w:val="Para004"/>
        <w:spacing w:before="312" w:after="312"/>
        <w:rPr>
          <w:rFonts w:asciiTheme="minorEastAsia" w:eastAsiaTheme="minorEastAsia"/>
        </w:rPr>
      </w:pPr>
      <w:hyperlink w:anchor="1145">
        <w:bookmarkStart w:id="2435" w:name="_1145"/>
        <w:r w:rsidR="005F2005" w:rsidRPr="005F2005">
          <w:rPr>
            <w:rStyle w:val="05Text"/>
            <w:rFonts w:asciiTheme="minorEastAsia" w:eastAsiaTheme="minorEastAsia"/>
          </w:rPr>
          <w:t>[1145]</w:t>
        </w:r>
        <w:bookmarkEnd w:id="2435"/>
      </w:hyperlink>
      <w:r w:rsidR="005F2005" w:rsidRPr="005F2005">
        <w:rPr>
          <w:rFonts w:asciiTheme="minorEastAsia" w:eastAsiaTheme="minorEastAsia"/>
        </w:rPr>
        <w:t>Skinner, Foundations of Modern Political Thought, Vol.I, Renaissance, pp.4</w:t>
      </w:r>
      <w:r w:rsidR="005F2005" w:rsidRPr="005F2005">
        <w:rPr>
          <w:rFonts w:asciiTheme="minorEastAsia" w:eastAsiaTheme="minorEastAsia"/>
        </w:rPr>
        <w:t>—</w:t>
      </w:r>
      <w:r w:rsidR="005F2005" w:rsidRPr="005F2005">
        <w:rPr>
          <w:rFonts w:asciiTheme="minorEastAsia" w:eastAsiaTheme="minorEastAsia"/>
        </w:rPr>
        <w:t>5.</w:t>
      </w:r>
    </w:p>
    <w:p w:rsidR="005F2005" w:rsidRPr="005F2005" w:rsidRDefault="00057A77" w:rsidP="005F2005">
      <w:pPr>
        <w:pStyle w:val="Para004"/>
        <w:spacing w:before="312" w:after="312"/>
        <w:rPr>
          <w:rFonts w:asciiTheme="minorEastAsia" w:eastAsiaTheme="minorEastAsia"/>
        </w:rPr>
      </w:pPr>
      <w:hyperlink w:anchor="1146">
        <w:bookmarkStart w:id="2436" w:name="_1146"/>
        <w:r w:rsidR="005F2005" w:rsidRPr="005F2005">
          <w:rPr>
            <w:rStyle w:val="05Text"/>
            <w:rFonts w:asciiTheme="minorEastAsia" w:eastAsiaTheme="minorEastAsia"/>
          </w:rPr>
          <w:t>[1146]</w:t>
        </w:r>
        <w:bookmarkEnd w:id="2436"/>
      </w:hyperlink>
      <w:r w:rsidR="005F2005" w:rsidRPr="005F2005">
        <w:rPr>
          <w:rFonts w:asciiTheme="minorEastAsia" w:eastAsiaTheme="minorEastAsia"/>
        </w:rPr>
        <w:t>Barbarism and Religion, vol.III：The First Decline and Fall（Cambridge University Press，待刊）。</w:t>
      </w:r>
    </w:p>
    <w:p w:rsidR="005F2005" w:rsidRPr="005F2005" w:rsidRDefault="00057A77" w:rsidP="005F2005">
      <w:pPr>
        <w:pStyle w:val="Para004"/>
        <w:spacing w:before="312" w:after="312"/>
        <w:rPr>
          <w:rFonts w:asciiTheme="minorEastAsia" w:eastAsiaTheme="minorEastAsia"/>
        </w:rPr>
      </w:pPr>
      <w:hyperlink w:anchor="1147">
        <w:bookmarkStart w:id="2437" w:name="_1147"/>
        <w:r w:rsidR="005F2005" w:rsidRPr="005F2005">
          <w:rPr>
            <w:rStyle w:val="05Text"/>
            <w:rFonts w:asciiTheme="minorEastAsia" w:eastAsiaTheme="minorEastAsia"/>
          </w:rPr>
          <w:t>[1147]</w:t>
        </w:r>
        <w:bookmarkEnd w:id="2437"/>
      </w:hyperlink>
      <w:r w:rsidR="005F2005" w:rsidRPr="005F2005">
        <w:rPr>
          <w:rFonts w:asciiTheme="minorEastAsia" w:eastAsiaTheme="minorEastAsia"/>
        </w:rPr>
        <w:t>關于帝政衰落的問題，與斯金納（見Skinner, Vol.I, The Renaissance, pp.54</w:t>
      </w:r>
      <w:r w:rsidR="005F2005" w:rsidRPr="005F2005">
        <w:rPr>
          <w:rFonts w:asciiTheme="minorEastAsia" w:eastAsiaTheme="minorEastAsia"/>
        </w:rPr>
        <w:t>—</w:t>
      </w:r>
      <w:r w:rsidR="005F2005" w:rsidRPr="005F2005">
        <w:rPr>
          <w:rFonts w:asciiTheme="minorEastAsia" w:eastAsiaTheme="minorEastAsia"/>
        </w:rPr>
        <w:t>56）相比，我對</w:t>
      </w:r>
      <w:r w:rsidR="005F2005" w:rsidRPr="005F2005">
        <w:rPr>
          <w:rFonts w:asciiTheme="minorEastAsia" w:eastAsiaTheme="minorEastAsia"/>
        </w:rPr>
        <w:t>“</w:t>
      </w:r>
      <w:r w:rsidR="005F2005" w:rsidRPr="005F2005">
        <w:rPr>
          <w:rFonts w:asciiTheme="minorEastAsia" w:eastAsiaTheme="minorEastAsia"/>
        </w:rPr>
        <w:t>15世紀</w:t>
      </w:r>
      <w:r w:rsidR="005F2005" w:rsidRPr="005F2005">
        <w:rPr>
          <w:rFonts w:asciiTheme="minorEastAsia" w:eastAsiaTheme="minorEastAsia"/>
        </w:rPr>
        <w:t>”</w:t>
      </w:r>
      <w:r w:rsidR="005F2005" w:rsidRPr="005F2005">
        <w:rPr>
          <w:rFonts w:asciiTheme="minorEastAsia" w:eastAsiaTheme="minorEastAsia"/>
        </w:rPr>
        <w:t>人文主義和</w:t>
      </w:r>
      <w:r w:rsidR="005F2005" w:rsidRPr="005F2005">
        <w:rPr>
          <w:rFonts w:asciiTheme="minorEastAsia" w:eastAsiaTheme="minorEastAsia"/>
        </w:rPr>
        <w:t>“</w:t>
      </w:r>
      <w:r w:rsidR="005F2005" w:rsidRPr="005F2005">
        <w:rPr>
          <w:rFonts w:asciiTheme="minorEastAsia" w:eastAsiaTheme="minorEastAsia"/>
        </w:rPr>
        <w:t>14世紀</w:t>
      </w:r>
      <w:r w:rsidR="005F2005" w:rsidRPr="005F2005">
        <w:rPr>
          <w:rFonts w:asciiTheme="minorEastAsia" w:eastAsiaTheme="minorEastAsia"/>
        </w:rPr>
        <w:t>”</w:t>
      </w:r>
      <w:r w:rsidR="005F2005" w:rsidRPr="005F2005">
        <w:rPr>
          <w:rFonts w:asciiTheme="minorEastAsia" w:eastAsiaTheme="minorEastAsia"/>
        </w:rPr>
        <w:t>人文主義作了更明確的區分。早期作家所認為的羅馬自由的沒落和它作為神圣帝國而再生并不矛盾，這可見之于吉貝林（Ghibelline）的著述或圭爾夫（Guelf）時代教皇保護下的情況。而在布魯尼（Bruni）看來，兩者存在著更為決定性的斷裂；馬基雅維里則認為它已經成為絕對的斷裂。</w:t>
      </w:r>
    </w:p>
    <w:p w:rsidR="005F2005" w:rsidRPr="005F2005" w:rsidRDefault="00057A77" w:rsidP="005F2005">
      <w:pPr>
        <w:pStyle w:val="Para004"/>
        <w:spacing w:before="312" w:after="312"/>
        <w:rPr>
          <w:rFonts w:asciiTheme="minorEastAsia" w:eastAsiaTheme="minorEastAsia"/>
        </w:rPr>
      </w:pPr>
      <w:hyperlink w:anchor="1148">
        <w:bookmarkStart w:id="2438" w:name="_1148"/>
        <w:r w:rsidR="005F2005" w:rsidRPr="005F2005">
          <w:rPr>
            <w:rStyle w:val="05Text"/>
            <w:rFonts w:asciiTheme="minorEastAsia" w:eastAsiaTheme="minorEastAsia"/>
          </w:rPr>
          <w:t>[1148]</w:t>
        </w:r>
        <w:bookmarkEnd w:id="2438"/>
      </w:hyperlink>
      <w:r w:rsidR="005F2005" w:rsidRPr="005F2005">
        <w:rPr>
          <w:rFonts w:asciiTheme="minorEastAsia" w:eastAsiaTheme="minorEastAsia"/>
        </w:rPr>
        <w:t>在晚近的政治理論和歷史擬制領域，這方面的爭論文獻相當多，恕不一一提及，不過可參見Quentin Skinner, Liberty Before Liberalism（Cambridge University Press，1997）。</w:t>
      </w:r>
    </w:p>
    <w:p w:rsidR="005F2005" w:rsidRPr="005F2005" w:rsidRDefault="00057A77" w:rsidP="005F2005">
      <w:pPr>
        <w:pStyle w:val="Para004"/>
        <w:spacing w:before="312" w:after="312"/>
        <w:rPr>
          <w:rFonts w:asciiTheme="minorEastAsia" w:eastAsiaTheme="minorEastAsia"/>
        </w:rPr>
      </w:pPr>
      <w:hyperlink w:anchor="1149">
        <w:bookmarkStart w:id="2439" w:name="_1149"/>
        <w:r w:rsidR="005F2005" w:rsidRPr="005F2005">
          <w:rPr>
            <w:rStyle w:val="05Text"/>
            <w:rFonts w:asciiTheme="minorEastAsia" w:eastAsiaTheme="minorEastAsia"/>
          </w:rPr>
          <w:t>[1149]</w:t>
        </w:r>
        <w:bookmarkEnd w:id="2439"/>
      </w:hyperlink>
      <w:r w:rsidR="005F2005" w:rsidRPr="005F2005">
        <w:rPr>
          <w:rFonts w:asciiTheme="minorEastAsia" w:eastAsiaTheme="minorEastAsia"/>
        </w:rPr>
        <w:t>“</w:t>
      </w:r>
      <w:r w:rsidR="005F2005" w:rsidRPr="005F2005">
        <w:rPr>
          <w:rFonts w:asciiTheme="minorEastAsia" w:eastAsiaTheme="minorEastAsia"/>
        </w:rPr>
        <w:t>Virtue, Rights and Manners：A Model for Historians of Political Thought</w:t>
      </w:r>
      <w:r w:rsidR="005F2005" w:rsidRPr="005F2005">
        <w:rPr>
          <w:rFonts w:asciiTheme="minorEastAsia" w:eastAsiaTheme="minorEastAsia"/>
        </w:rPr>
        <w:t>”</w:t>
      </w:r>
      <w:r w:rsidR="005F2005" w:rsidRPr="005F2005">
        <w:rPr>
          <w:rFonts w:asciiTheme="minorEastAsia" w:eastAsiaTheme="minorEastAsia"/>
        </w:rPr>
        <w:t>，Political Theory, IX, no.3（1981），pp.353</w:t>
      </w:r>
      <w:r w:rsidR="005F2005" w:rsidRPr="005F2005">
        <w:rPr>
          <w:rFonts w:asciiTheme="minorEastAsia" w:eastAsiaTheme="minorEastAsia"/>
        </w:rPr>
        <w:t>—</w:t>
      </w:r>
      <w:r w:rsidR="005F2005" w:rsidRPr="005F2005">
        <w:rPr>
          <w:rFonts w:asciiTheme="minorEastAsia" w:eastAsiaTheme="minorEastAsia"/>
        </w:rPr>
        <w:t>368，收入Virtue, History and Commerce, pp.37</w:t>
      </w:r>
      <w:r w:rsidR="005F2005" w:rsidRPr="005F2005">
        <w:rPr>
          <w:rFonts w:asciiTheme="minorEastAsia" w:eastAsiaTheme="minorEastAsia"/>
        </w:rPr>
        <w:t>—</w:t>
      </w:r>
      <w:r w:rsidR="005F2005" w:rsidRPr="005F2005">
        <w:rPr>
          <w:rFonts w:asciiTheme="minorEastAsia" w:eastAsiaTheme="minorEastAsia"/>
        </w:rPr>
        <w:t>50。</w:t>
      </w:r>
    </w:p>
    <w:p w:rsidR="005F2005" w:rsidRPr="005F2005" w:rsidRDefault="00057A77" w:rsidP="005F2005">
      <w:pPr>
        <w:pStyle w:val="Para004"/>
        <w:spacing w:before="312" w:after="312"/>
        <w:rPr>
          <w:rFonts w:asciiTheme="minorEastAsia" w:eastAsiaTheme="minorEastAsia"/>
        </w:rPr>
      </w:pPr>
      <w:hyperlink w:anchor="1150">
        <w:bookmarkStart w:id="2440" w:name="_1150"/>
        <w:r w:rsidR="005F2005" w:rsidRPr="005F2005">
          <w:rPr>
            <w:rStyle w:val="05Text"/>
            <w:rFonts w:asciiTheme="minorEastAsia" w:eastAsiaTheme="minorEastAsia"/>
          </w:rPr>
          <w:t>[1150]</w:t>
        </w:r>
        <w:bookmarkEnd w:id="2440"/>
      </w:hyperlink>
      <w:r w:rsidR="005F2005" w:rsidRPr="005F2005">
        <w:rPr>
          <w:rFonts w:asciiTheme="minorEastAsia" w:eastAsiaTheme="minorEastAsia"/>
        </w:rPr>
        <w:t>Richard Tuck, The Rights of War and Peace：Political Thought and the International Order from Grotius to Kant（New York：Oxford University Press，1999），p.14.他所注意到的段落（n.26）使用了</w:t>
      </w:r>
      <w:r w:rsidR="005F2005" w:rsidRPr="005F2005">
        <w:rPr>
          <w:rFonts w:asciiTheme="minorEastAsia" w:eastAsiaTheme="minorEastAsia"/>
        </w:rPr>
        <w:t>“</w:t>
      </w:r>
      <w:r w:rsidR="005F2005" w:rsidRPr="005F2005">
        <w:rPr>
          <w:rFonts w:asciiTheme="minorEastAsia" w:eastAsiaTheme="minorEastAsia"/>
        </w:rPr>
        <w:t>公民人文主義</w:t>
      </w:r>
      <w:r w:rsidR="005F2005" w:rsidRPr="005F2005">
        <w:rPr>
          <w:rFonts w:asciiTheme="minorEastAsia" w:eastAsiaTheme="minorEastAsia"/>
        </w:rPr>
        <w:t>”</w:t>
      </w:r>
      <w:r w:rsidR="005F2005" w:rsidRPr="005F2005">
        <w:rPr>
          <w:rFonts w:asciiTheme="minorEastAsia" w:eastAsiaTheme="minorEastAsia"/>
        </w:rPr>
        <w:t>（civic humanism），不管這一術語是否準確，它并不是指任何形式的</w:t>
      </w:r>
      <w:r w:rsidR="005F2005" w:rsidRPr="005F2005">
        <w:rPr>
          <w:rFonts w:asciiTheme="minorEastAsia" w:eastAsiaTheme="minorEastAsia"/>
        </w:rPr>
        <w:t>“</w:t>
      </w:r>
      <w:r w:rsidR="005F2005" w:rsidRPr="005F2005">
        <w:rPr>
          <w:rFonts w:asciiTheme="minorEastAsia" w:eastAsiaTheme="minorEastAsia"/>
        </w:rPr>
        <w:t>人文主義</w:t>
      </w:r>
      <w:r w:rsidR="005F2005" w:rsidRPr="005F2005">
        <w:rPr>
          <w:rFonts w:asciiTheme="minorEastAsia" w:eastAsiaTheme="minorEastAsia"/>
        </w:rPr>
        <w:t>”</w:t>
      </w:r>
      <w:r w:rsidR="005F2005" w:rsidRPr="005F2005">
        <w:rPr>
          <w:rFonts w:asciiTheme="minorEastAsia" w:eastAsiaTheme="minorEastAsia"/>
        </w:rPr>
        <w:t>。塔克試圖將</w:t>
      </w:r>
      <w:r w:rsidR="005F2005" w:rsidRPr="005F2005">
        <w:rPr>
          <w:rFonts w:asciiTheme="minorEastAsia" w:eastAsiaTheme="minorEastAsia"/>
        </w:rPr>
        <w:t>“</w:t>
      </w:r>
      <w:r w:rsidR="005F2005" w:rsidRPr="005F2005">
        <w:rPr>
          <w:rFonts w:asciiTheme="minorEastAsia" w:eastAsiaTheme="minorEastAsia"/>
        </w:rPr>
        <w:t>人文主義</w:t>
      </w:r>
      <w:r w:rsidR="005F2005" w:rsidRPr="005F2005">
        <w:rPr>
          <w:rFonts w:asciiTheme="minorEastAsia" w:eastAsiaTheme="minorEastAsia"/>
        </w:rPr>
        <w:t>”</w:t>
      </w:r>
      <w:r w:rsidR="005F2005" w:rsidRPr="005F2005">
        <w:rPr>
          <w:rFonts w:asciiTheme="minorEastAsia" w:eastAsiaTheme="minorEastAsia"/>
        </w:rPr>
        <w:t>界定為法學人文主義，使之最符合他的論點。凱利（Donald R.Kelly, The Human Measure：Social Thought in the Western Legal Tradition, Cambridge, Mass：Harvard University Press，1990）對這種人文主義</w:t>
      </w:r>
      <w:r w:rsidR="005F2005" w:rsidRPr="005F2005">
        <w:rPr>
          <w:rFonts w:asciiTheme="minorEastAsia" w:eastAsiaTheme="minorEastAsia"/>
        </w:rPr>
        <w:t>——</w:t>
      </w:r>
      <w:r w:rsidR="005F2005" w:rsidRPr="005F2005">
        <w:rPr>
          <w:rFonts w:asciiTheme="minorEastAsia" w:eastAsiaTheme="minorEastAsia"/>
        </w:rPr>
        <w:t>與</w:t>
      </w:r>
      <w:r w:rsidR="005F2005" w:rsidRPr="005F2005">
        <w:rPr>
          <w:rFonts w:asciiTheme="minorEastAsia" w:eastAsiaTheme="minorEastAsia"/>
        </w:rPr>
        <w:t>“</w:t>
      </w:r>
      <w:r w:rsidR="005F2005" w:rsidRPr="005F2005">
        <w:rPr>
          <w:rFonts w:asciiTheme="minorEastAsia" w:eastAsiaTheme="minorEastAsia"/>
        </w:rPr>
        <w:t>公民</w:t>
      </w:r>
      <w:r w:rsidR="005F2005" w:rsidRPr="005F2005">
        <w:rPr>
          <w:rFonts w:asciiTheme="minorEastAsia" w:eastAsiaTheme="minorEastAsia"/>
        </w:rPr>
        <w:t>”</w:t>
      </w:r>
      <w:r w:rsidR="005F2005" w:rsidRPr="005F2005">
        <w:rPr>
          <w:rFonts w:asciiTheme="minorEastAsia" w:eastAsiaTheme="minorEastAsia"/>
        </w:rPr>
        <w:t>（civic）人文主義相對的</w:t>
      </w:r>
      <w:r w:rsidR="005F2005" w:rsidRPr="005F2005">
        <w:rPr>
          <w:rFonts w:asciiTheme="minorEastAsia" w:eastAsiaTheme="minorEastAsia"/>
        </w:rPr>
        <w:t>“</w:t>
      </w:r>
      <w:r w:rsidR="005F2005" w:rsidRPr="005F2005">
        <w:rPr>
          <w:rFonts w:asciiTheme="minorEastAsia" w:eastAsiaTheme="minorEastAsia"/>
        </w:rPr>
        <w:t>民法</w:t>
      </w:r>
      <w:r w:rsidR="005F2005" w:rsidRPr="005F2005">
        <w:rPr>
          <w:rFonts w:asciiTheme="minorEastAsia" w:eastAsiaTheme="minorEastAsia"/>
        </w:rPr>
        <w:t>”</w:t>
      </w:r>
      <w:r w:rsidR="005F2005" w:rsidRPr="005F2005">
        <w:rPr>
          <w:rFonts w:asciiTheme="minorEastAsia" w:eastAsiaTheme="minorEastAsia"/>
        </w:rPr>
        <w:t>（civil）人文主義</w:t>
      </w:r>
      <w:r w:rsidR="005F2005" w:rsidRPr="005F2005">
        <w:rPr>
          <w:rFonts w:asciiTheme="minorEastAsia" w:eastAsiaTheme="minorEastAsia"/>
        </w:rPr>
        <w:t>——</w:t>
      </w:r>
      <w:r w:rsidR="005F2005" w:rsidRPr="005F2005">
        <w:rPr>
          <w:rFonts w:asciiTheme="minorEastAsia" w:eastAsiaTheme="minorEastAsia"/>
        </w:rPr>
        <w:t>如何塑造歷史理解做了出色的描述。</w:t>
      </w:r>
    </w:p>
    <w:p w:rsidR="005F2005" w:rsidRPr="005F2005" w:rsidRDefault="00057A77" w:rsidP="005F2005">
      <w:pPr>
        <w:pStyle w:val="Para004"/>
        <w:spacing w:before="312" w:after="312"/>
        <w:rPr>
          <w:rFonts w:asciiTheme="minorEastAsia" w:eastAsiaTheme="minorEastAsia"/>
        </w:rPr>
      </w:pPr>
      <w:hyperlink w:anchor="1151">
        <w:bookmarkStart w:id="2441" w:name="_1151"/>
        <w:r w:rsidR="005F2005" w:rsidRPr="005F2005">
          <w:rPr>
            <w:rStyle w:val="05Text"/>
            <w:rFonts w:asciiTheme="minorEastAsia" w:eastAsiaTheme="minorEastAsia"/>
          </w:rPr>
          <w:t>[1151]</w:t>
        </w:r>
        <w:bookmarkEnd w:id="2441"/>
      </w:hyperlink>
      <w:r w:rsidR="005F2005" w:rsidRPr="005F2005">
        <w:rPr>
          <w:rFonts w:asciiTheme="minorEastAsia" w:eastAsiaTheme="minorEastAsia"/>
        </w:rPr>
        <w:t>見塔克的以下著作Natural Rights Theories：Their Origin and Development（New York：Cambridge University Press，1979），Philosophy and Government，1572</w:t>
      </w:r>
      <w:r w:rsidR="005F2005" w:rsidRPr="005F2005">
        <w:rPr>
          <w:rFonts w:asciiTheme="minorEastAsia" w:eastAsiaTheme="minorEastAsia"/>
        </w:rPr>
        <w:t>—</w:t>
      </w:r>
      <w:r w:rsidR="005F2005" w:rsidRPr="005F2005">
        <w:rPr>
          <w:rFonts w:asciiTheme="minorEastAsia" w:eastAsiaTheme="minorEastAsia"/>
        </w:rPr>
        <w:t>1651（Cambridge University Press，1993）和The Rights of War and Peace，他本人在最后一本著作的《導論》中做過評論。</w:t>
      </w:r>
    </w:p>
    <w:p w:rsidR="005F2005" w:rsidRPr="005F2005" w:rsidRDefault="00057A77" w:rsidP="005F2005">
      <w:pPr>
        <w:pStyle w:val="Para004"/>
        <w:spacing w:before="312" w:after="312"/>
        <w:rPr>
          <w:rFonts w:asciiTheme="minorEastAsia" w:eastAsiaTheme="minorEastAsia"/>
        </w:rPr>
      </w:pPr>
      <w:hyperlink w:anchor="1152">
        <w:bookmarkStart w:id="2442" w:name="_1152"/>
        <w:r w:rsidR="005F2005" w:rsidRPr="005F2005">
          <w:rPr>
            <w:rStyle w:val="05Text"/>
            <w:rFonts w:asciiTheme="minorEastAsia" w:eastAsiaTheme="minorEastAsia"/>
          </w:rPr>
          <w:t>[1152]</w:t>
        </w:r>
        <w:bookmarkEnd w:id="2442"/>
      </w:hyperlink>
      <w:r w:rsidR="005F2005" w:rsidRPr="005F2005">
        <w:rPr>
          <w:rFonts w:asciiTheme="minorEastAsia" w:eastAsiaTheme="minorEastAsia"/>
        </w:rPr>
        <w:t>參看不久前出版的James Hankins（ed.），Renaissance Civic Humanism：Refections and Reappraisals（Cambridge University Press，2000）。</w:t>
      </w:r>
    </w:p>
    <w:p w:rsidR="005F2005" w:rsidRPr="005F2005" w:rsidRDefault="00057A77" w:rsidP="005F2005">
      <w:pPr>
        <w:pStyle w:val="Para004"/>
        <w:spacing w:before="312" w:after="312"/>
        <w:rPr>
          <w:rFonts w:asciiTheme="minorEastAsia" w:eastAsiaTheme="minorEastAsia"/>
        </w:rPr>
      </w:pPr>
      <w:hyperlink w:anchor="1153">
        <w:bookmarkStart w:id="2443" w:name="_1153"/>
        <w:r w:rsidR="005F2005" w:rsidRPr="005F2005">
          <w:rPr>
            <w:rStyle w:val="05Text"/>
            <w:rFonts w:asciiTheme="minorEastAsia" w:eastAsiaTheme="minorEastAsia"/>
          </w:rPr>
          <w:t>[1153]</w:t>
        </w:r>
        <w:bookmarkEnd w:id="2443"/>
      </w:hyperlink>
      <w:r w:rsidR="005F2005" w:rsidRPr="005F2005">
        <w:rPr>
          <w:rFonts w:asciiTheme="minorEastAsia" w:eastAsiaTheme="minorEastAsia"/>
        </w:rPr>
        <w:t>J.H.Hexter, On Historians（Cambridge, Mas.：Harvard University Press，1979），p.288.他評論《馬基雅維里時刻》的那一章（見該書pp.255</w:t>
      </w:r>
      <w:r w:rsidR="005F2005" w:rsidRPr="005F2005">
        <w:rPr>
          <w:rFonts w:asciiTheme="minorEastAsia" w:eastAsiaTheme="minorEastAsia"/>
        </w:rPr>
        <w:t>—</w:t>
      </w:r>
      <w:r w:rsidR="005F2005" w:rsidRPr="005F2005">
        <w:rPr>
          <w:rFonts w:asciiTheme="minorEastAsia" w:eastAsiaTheme="minorEastAsia"/>
        </w:rPr>
        <w:t>303）最初發表于History and Theory, XVI（1977），pp.306</w:t>
      </w:r>
      <w:r w:rsidR="005F2005" w:rsidRPr="005F2005">
        <w:rPr>
          <w:rFonts w:asciiTheme="minorEastAsia" w:eastAsiaTheme="minorEastAsia"/>
        </w:rPr>
        <w:t>—</w:t>
      </w:r>
      <w:r w:rsidR="005F2005" w:rsidRPr="005F2005">
        <w:rPr>
          <w:rFonts w:asciiTheme="minorEastAsia" w:eastAsiaTheme="minorEastAsia"/>
        </w:rPr>
        <w:t>337。</w:t>
      </w:r>
    </w:p>
    <w:p w:rsidR="005F2005" w:rsidRPr="005F2005" w:rsidRDefault="00057A77" w:rsidP="005F2005">
      <w:pPr>
        <w:pStyle w:val="Para004"/>
        <w:spacing w:before="312" w:after="312"/>
        <w:rPr>
          <w:rFonts w:asciiTheme="minorEastAsia" w:eastAsiaTheme="minorEastAsia"/>
        </w:rPr>
      </w:pPr>
      <w:hyperlink w:anchor="1154">
        <w:bookmarkStart w:id="2444" w:name="_1154"/>
        <w:r w:rsidR="005F2005" w:rsidRPr="005F2005">
          <w:rPr>
            <w:rStyle w:val="05Text"/>
            <w:rFonts w:asciiTheme="minorEastAsia" w:eastAsiaTheme="minorEastAsia"/>
          </w:rPr>
          <w:t>[1154]</w:t>
        </w:r>
        <w:bookmarkEnd w:id="2444"/>
      </w:hyperlink>
      <w:r w:rsidR="005F2005" w:rsidRPr="005F2005">
        <w:rPr>
          <w:rFonts w:asciiTheme="minorEastAsia" w:eastAsiaTheme="minorEastAsia"/>
        </w:rPr>
        <w:t>1994年6月20日，即過去歸阿克頓（Harold Acton）爵士所有的別墅正式捐給紐約大學的日子，我發言時在座的有當時負責調查意大利政治階層腐敗案的調查組組長安東尼奧</w:t>
      </w:r>
      <w:r w:rsidR="005F2005" w:rsidRPr="005F2005">
        <w:rPr>
          <w:rFonts w:asciiTheme="minorEastAsia" w:eastAsiaTheme="minorEastAsia"/>
        </w:rPr>
        <w:t>·</w:t>
      </w:r>
      <w:r w:rsidR="005F2005" w:rsidRPr="005F2005">
        <w:rPr>
          <w:rFonts w:asciiTheme="minorEastAsia" w:eastAsiaTheme="minorEastAsia"/>
        </w:rPr>
        <w:t>迪</w:t>
      </w:r>
      <w:r w:rsidR="005F2005" w:rsidRPr="005F2005">
        <w:rPr>
          <w:rFonts w:asciiTheme="minorEastAsia" w:eastAsiaTheme="minorEastAsia"/>
        </w:rPr>
        <w:t>·</w:t>
      </w:r>
      <w:r w:rsidR="005F2005" w:rsidRPr="005F2005">
        <w:rPr>
          <w:rFonts w:asciiTheme="minorEastAsia" w:eastAsiaTheme="minorEastAsia"/>
        </w:rPr>
        <w:t>皮埃特羅（Antonio di Pietro），還有佛羅倫薩的大主教，他對我說，我討論馬基雅維里的方式使人覺得意大利的未來還有希望。我相信主教閣下和我本人對我們的談話都心領神會。（譯按：這里提到的</w:t>
      </w:r>
      <w:r w:rsidR="005F2005" w:rsidRPr="005F2005">
        <w:rPr>
          <w:rFonts w:asciiTheme="minorEastAsia" w:eastAsiaTheme="minorEastAsia"/>
        </w:rPr>
        <w:t>“</w:t>
      </w:r>
      <w:r w:rsidR="005F2005" w:rsidRPr="005F2005">
        <w:rPr>
          <w:rFonts w:asciiTheme="minorEastAsia" w:eastAsiaTheme="minorEastAsia"/>
        </w:rPr>
        <w:t>執政團宮</w:t>
      </w:r>
      <w:r w:rsidR="005F2005" w:rsidRPr="005F2005">
        <w:rPr>
          <w:rFonts w:asciiTheme="minorEastAsia" w:eastAsiaTheme="minorEastAsia"/>
        </w:rPr>
        <w:t>”</w:t>
      </w:r>
      <w:r w:rsidR="005F2005" w:rsidRPr="005F2005">
        <w:rPr>
          <w:rFonts w:asciiTheme="minorEastAsia" w:eastAsiaTheme="minorEastAsia"/>
        </w:rPr>
        <w:t>[Palazzo della Signoria]是佛羅倫薩著名建筑，在16世紀初共和時期是重要的政治活動場所。）</w:t>
      </w:r>
    </w:p>
    <w:p w:rsidR="005F2005" w:rsidRPr="005F2005" w:rsidRDefault="00057A77" w:rsidP="005F2005">
      <w:pPr>
        <w:pStyle w:val="Para004"/>
        <w:spacing w:before="312" w:after="312"/>
        <w:rPr>
          <w:rFonts w:asciiTheme="minorEastAsia" w:eastAsiaTheme="minorEastAsia"/>
        </w:rPr>
      </w:pPr>
      <w:hyperlink w:anchor="1155">
        <w:bookmarkStart w:id="2445" w:name="_1155"/>
        <w:r w:rsidR="005F2005" w:rsidRPr="005F2005">
          <w:rPr>
            <w:rStyle w:val="05Text"/>
            <w:rFonts w:asciiTheme="minorEastAsia" w:eastAsiaTheme="minorEastAsia"/>
          </w:rPr>
          <w:t>[1155]</w:t>
        </w:r>
        <w:bookmarkEnd w:id="2445"/>
      </w:hyperlink>
      <w:r w:rsidR="005F2005" w:rsidRPr="005F2005">
        <w:rPr>
          <w:rFonts w:asciiTheme="minorEastAsia" w:eastAsiaTheme="minorEastAsia"/>
        </w:rPr>
        <w:t>這篇演講以</w:t>
      </w:r>
      <w:r w:rsidR="005F2005" w:rsidRPr="005F2005">
        <w:rPr>
          <w:rFonts w:asciiTheme="minorEastAsia" w:eastAsiaTheme="minorEastAsia"/>
        </w:rPr>
        <w:t>“</w:t>
      </w:r>
      <w:r w:rsidR="005F2005" w:rsidRPr="005F2005">
        <w:rPr>
          <w:rFonts w:asciiTheme="minorEastAsia" w:eastAsiaTheme="minorEastAsia"/>
        </w:rPr>
        <w:t>Machiavelli and the Rethinking of History</w:t>
      </w:r>
      <w:r w:rsidR="005F2005" w:rsidRPr="005F2005">
        <w:rPr>
          <w:rFonts w:asciiTheme="minorEastAsia" w:eastAsiaTheme="minorEastAsia"/>
        </w:rPr>
        <w:t>”</w:t>
      </w:r>
      <w:r w:rsidR="005F2005" w:rsidRPr="005F2005">
        <w:rPr>
          <w:rFonts w:asciiTheme="minorEastAsia" w:eastAsiaTheme="minorEastAsia"/>
        </w:rPr>
        <w:t>為題發表在II Pensiero Politico, XXVII, no.2（1994），pp.215</w:t>
      </w:r>
      <w:r w:rsidR="005F2005" w:rsidRPr="005F2005">
        <w:rPr>
          <w:rFonts w:asciiTheme="minorEastAsia" w:eastAsiaTheme="minorEastAsia"/>
        </w:rPr>
        <w:t>—</w:t>
      </w:r>
      <w:r w:rsidR="005F2005" w:rsidRPr="005F2005">
        <w:rPr>
          <w:rFonts w:asciiTheme="minorEastAsia" w:eastAsiaTheme="minorEastAsia"/>
        </w:rPr>
        <w:t>230。</w:t>
      </w:r>
    </w:p>
    <w:p w:rsidR="005F2005" w:rsidRPr="005F2005" w:rsidRDefault="00057A77" w:rsidP="005F2005">
      <w:pPr>
        <w:pStyle w:val="Para004"/>
        <w:spacing w:before="312" w:after="312"/>
        <w:rPr>
          <w:rFonts w:asciiTheme="minorEastAsia" w:eastAsiaTheme="minorEastAsia"/>
        </w:rPr>
      </w:pPr>
      <w:hyperlink w:anchor="1156">
        <w:bookmarkStart w:id="2446" w:name="_1156"/>
        <w:r w:rsidR="005F2005" w:rsidRPr="005F2005">
          <w:rPr>
            <w:rStyle w:val="05Text"/>
            <w:rFonts w:asciiTheme="minorEastAsia" w:eastAsiaTheme="minorEastAsia"/>
          </w:rPr>
          <w:t>[1156]</w:t>
        </w:r>
        <w:bookmarkEnd w:id="2446"/>
      </w:hyperlink>
      <w:r w:rsidR="005F2005" w:rsidRPr="005F2005">
        <w:rPr>
          <w:rFonts w:asciiTheme="minorEastAsia" w:eastAsiaTheme="minorEastAsia"/>
        </w:rPr>
        <w:t>Pocock，</w:t>
      </w:r>
      <w:r w:rsidR="005F2005" w:rsidRPr="005F2005">
        <w:rPr>
          <w:rFonts w:asciiTheme="minorEastAsia" w:eastAsiaTheme="minorEastAsia"/>
        </w:rPr>
        <w:t>“</w:t>
      </w:r>
      <w:r w:rsidR="005F2005" w:rsidRPr="005F2005">
        <w:rPr>
          <w:rFonts w:asciiTheme="minorEastAsia" w:eastAsiaTheme="minorEastAsia"/>
        </w:rPr>
        <w:t>Machiavelli and Guicciardini：Ancients and Moderns</w:t>
      </w:r>
      <w:r w:rsidR="005F2005" w:rsidRPr="005F2005">
        <w:rPr>
          <w:rFonts w:asciiTheme="minorEastAsia" w:eastAsiaTheme="minorEastAsia"/>
        </w:rPr>
        <w:t>”</w:t>
      </w:r>
      <w:r w:rsidR="005F2005" w:rsidRPr="005F2005">
        <w:rPr>
          <w:rFonts w:asciiTheme="minorEastAsia" w:eastAsiaTheme="minorEastAsia"/>
        </w:rPr>
        <w:t>，Canadian Journal of Social and Political Theory, II, no.3（1978），pp.93</w:t>
      </w:r>
      <w:r w:rsidR="005F2005" w:rsidRPr="005F2005">
        <w:rPr>
          <w:rFonts w:asciiTheme="minorEastAsia" w:eastAsiaTheme="minorEastAsia"/>
        </w:rPr>
        <w:t>—</w:t>
      </w:r>
      <w:r w:rsidR="005F2005" w:rsidRPr="005F2005">
        <w:rPr>
          <w:rFonts w:asciiTheme="minorEastAsia" w:eastAsiaTheme="minorEastAsia"/>
        </w:rPr>
        <w:t>109 and</w:t>
      </w:r>
      <w:r w:rsidR="005F2005" w:rsidRPr="005F2005">
        <w:rPr>
          <w:rFonts w:asciiTheme="minorEastAsia" w:eastAsiaTheme="minorEastAsia"/>
        </w:rPr>
        <w:t>“</w:t>
      </w:r>
      <w:r w:rsidR="005F2005" w:rsidRPr="005F2005">
        <w:rPr>
          <w:rFonts w:asciiTheme="minorEastAsia" w:eastAsiaTheme="minorEastAsia"/>
        </w:rPr>
        <w:t>Machiavelli in the Liberal Cosmos</w:t>
      </w:r>
      <w:r w:rsidR="005F2005" w:rsidRPr="005F2005">
        <w:rPr>
          <w:rFonts w:asciiTheme="minorEastAsia" w:eastAsiaTheme="minorEastAsia"/>
        </w:rPr>
        <w:t>”</w:t>
      </w:r>
      <w:r w:rsidR="005F2005" w:rsidRPr="005F2005">
        <w:rPr>
          <w:rFonts w:asciiTheme="minorEastAsia" w:eastAsiaTheme="minorEastAsia"/>
        </w:rPr>
        <w:t>，Political Theory, XIII, no.4（1985），pp.559</w:t>
      </w:r>
      <w:r w:rsidR="005F2005" w:rsidRPr="005F2005">
        <w:rPr>
          <w:rFonts w:asciiTheme="minorEastAsia" w:eastAsiaTheme="minorEastAsia"/>
        </w:rPr>
        <w:t>—</w:t>
      </w:r>
      <w:r w:rsidR="005F2005" w:rsidRPr="005F2005">
        <w:rPr>
          <w:rFonts w:asciiTheme="minorEastAsia" w:eastAsiaTheme="minorEastAsia"/>
        </w:rPr>
        <w:t>574.</w:t>
      </w:r>
    </w:p>
    <w:p w:rsidR="005F2005" w:rsidRPr="005F2005" w:rsidRDefault="00057A77" w:rsidP="005F2005">
      <w:pPr>
        <w:pStyle w:val="Para004"/>
        <w:spacing w:before="312" w:after="312"/>
        <w:rPr>
          <w:rFonts w:asciiTheme="minorEastAsia" w:eastAsiaTheme="minorEastAsia"/>
        </w:rPr>
      </w:pPr>
      <w:hyperlink w:anchor="1157">
        <w:bookmarkStart w:id="2447" w:name="_1157"/>
        <w:r w:rsidR="005F2005" w:rsidRPr="005F2005">
          <w:rPr>
            <w:rStyle w:val="05Text"/>
            <w:rFonts w:asciiTheme="minorEastAsia" w:eastAsiaTheme="minorEastAsia"/>
          </w:rPr>
          <w:t>[1157]</w:t>
        </w:r>
        <w:bookmarkEnd w:id="2447"/>
      </w:hyperlink>
      <w:r w:rsidR="005F2005" w:rsidRPr="005F2005">
        <w:rPr>
          <w:rFonts w:asciiTheme="minorEastAsia" w:eastAsiaTheme="minorEastAsia"/>
        </w:rPr>
        <w:t>我認為這正是拉赫的核心觀點，參看Paul A.Rahe, Republics Ancient and Modern（Chapel Hill：University of North Carolina Press，1992）。</w:t>
      </w:r>
    </w:p>
    <w:p w:rsidR="005F2005" w:rsidRPr="005F2005" w:rsidRDefault="00057A77" w:rsidP="005F2005">
      <w:pPr>
        <w:pStyle w:val="Para004"/>
        <w:spacing w:before="312" w:after="312"/>
        <w:rPr>
          <w:rFonts w:asciiTheme="minorEastAsia" w:eastAsiaTheme="minorEastAsia"/>
        </w:rPr>
      </w:pPr>
      <w:hyperlink w:anchor="1158">
        <w:bookmarkStart w:id="2448" w:name="_1158"/>
        <w:r w:rsidR="005F2005" w:rsidRPr="005F2005">
          <w:rPr>
            <w:rStyle w:val="05Text"/>
            <w:rFonts w:asciiTheme="minorEastAsia" w:eastAsiaTheme="minorEastAsia"/>
          </w:rPr>
          <w:t>[1158]</w:t>
        </w:r>
        <w:bookmarkEnd w:id="2448"/>
      </w:hyperlink>
      <w:r w:rsidR="005F2005" w:rsidRPr="005F2005">
        <w:rPr>
          <w:rFonts w:asciiTheme="minorEastAsia" w:eastAsiaTheme="minorEastAsia"/>
        </w:rPr>
        <w:t>Patrick Collinson, De Republica Anglorum：Or History with the Politics Put Back（Cambridge University Press，1990）；Markku Peltonen, Classical Humanism and Republicanism in English Political Thought，1570</w:t>
      </w:r>
      <w:r w:rsidR="005F2005" w:rsidRPr="005F2005">
        <w:rPr>
          <w:rFonts w:asciiTheme="minorEastAsia" w:eastAsiaTheme="minorEastAsia"/>
        </w:rPr>
        <w:t>—</w:t>
      </w:r>
      <w:r w:rsidR="005F2005" w:rsidRPr="005F2005">
        <w:rPr>
          <w:rFonts w:asciiTheme="minorEastAsia" w:eastAsiaTheme="minorEastAsia"/>
        </w:rPr>
        <w:t>1640（Cambridge University Press，1995）.</w:t>
      </w:r>
    </w:p>
    <w:p w:rsidR="005F2005" w:rsidRPr="005F2005" w:rsidRDefault="00057A77" w:rsidP="005F2005">
      <w:pPr>
        <w:pStyle w:val="Para004"/>
        <w:spacing w:before="312" w:after="312"/>
        <w:rPr>
          <w:rFonts w:asciiTheme="minorEastAsia" w:eastAsiaTheme="minorEastAsia"/>
        </w:rPr>
      </w:pPr>
      <w:hyperlink w:anchor="1159">
        <w:bookmarkStart w:id="2449" w:name="_1159"/>
        <w:r w:rsidR="005F2005" w:rsidRPr="005F2005">
          <w:rPr>
            <w:rStyle w:val="05Text"/>
            <w:rFonts w:asciiTheme="minorEastAsia" w:eastAsiaTheme="minorEastAsia"/>
          </w:rPr>
          <w:t>[1159]</w:t>
        </w:r>
        <w:bookmarkEnd w:id="2449"/>
      </w:hyperlink>
      <w:r w:rsidR="005F2005" w:rsidRPr="005F2005">
        <w:rPr>
          <w:rFonts w:asciiTheme="minorEastAsia" w:eastAsiaTheme="minorEastAsia"/>
        </w:rPr>
        <w:t>有大量從共和主義、君主制或哲學角度論述塔西佗主義的文獻。參看Peter Burke，</w:t>
      </w:r>
      <w:r w:rsidR="005F2005" w:rsidRPr="005F2005">
        <w:rPr>
          <w:rFonts w:asciiTheme="minorEastAsia" w:eastAsiaTheme="minorEastAsia"/>
        </w:rPr>
        <w:t>“</w:t>
      </w:r>
      <w:r w:rsidR="005F2005" w:rsidRPr="005F2005">
        <w:rPr>
          <w:rFonts w:asciiTheme="minorEastAsia" w:eastAsiaTheme="minorEastAsia"/>
        </w:rPr>
        <w:t>Tacitism, Scepticism and Reason of State</w:t>
      </w:r>
      <w:r w:rsidR="005F2005" w:rsidRPr="005F2005">
        <w:rPr>
          <w:rFonts w:asciiTheme="minorEastAsia" w:eastAsiaTheme="minorEastAsia"/>
        </w:rPr>
        <w:t>”</w:t>
      </w:r>
      <w:r w:rsidR="005F2005" w:rsidRPr="005F2005">
        <w:rPr>
          <w:rFonts w:asciiTheme="minorEastAsia" w:eastAsiaTheme="minorEastAsia"/>
        </w:rPr>
        <w:t>，in J.H.Burns（ed.，with the assistance of Mark Goldie），The Cambridge History of Political Thought，1450</w:t>
      </w:r>
      <w:r w:rsidR="005F2005" w:rsidRPr="005F2005">
        <w:rPr>
          <w:rFonts w:asciiTheme="minorEastAsia" w:eastAsiaTheme="minorEastAsia"/>
        </w:rPr>
        <w:t>—</w:t>
      </w:r>
      <w:r w:rsidR="005F2005" w:rsidRPr="005F2005">
        <w:rPr>
          <w:rFonts w:asciiTheme="minorEastAsia" w:eastAsiaTheme="minorEastAsia"/>
        </w:rPr>
        <w:t>1700（Cambridge UniversityPress，1991），pp.479</w:t>
      </w:r>
      <w:r w:rsidR="005F2005" w:rsidRPr="005F2005">
        <w:rPr>
          <w:rFonts w:asciiTheme="minorEastAsia" w:eastAsiaTheme="minorEastAsia"/>
        </w:rPr>
        <w:t>—</w:t>
      </w:r>
      <w:r w:rsidR="005F2005" w:rsidRPr="005F2005">
        <w:rPr>
          <w:rFonts w:asciiTheme="minorEastAsia" w:eastAsiaTheme="minorEastAsia"/>
        </w:rPr>
        <w:t>498。</w:t>
      </w:r>
    </w:p>
    <w:p w:rsidR="005F2005" w:rsidRPr="005F2005" w:rsidRDefault="00057A77" w:rsidP="005F2005">
      <w:pPr>
        <w:pStyle w:val="Para004"/>
        <w:spacing w:before="312" w:after="312"/>
        <w:rPr>
          <w:rFonts w:asciiTheme="minorEastAsia" w:eastAsiaTheme="minorEastAsia"/>
        </w:rPr>
      </w:pPr>
      <w:hyperlink w:anchor="1160">
        <w:bookmarkStart w:id="2450" w:name="_1160"/>
        <w:r w:rsidR="005F2005" w:rsidRPr="005F2005">
          <w:rPr>
            <w:rStyle w:val="05Text"/>
            <w:rFonts w:asciiTheme="minorEastAsia" w:eastAsiaTheme="minorEastAsia"/>
          </w:rPr>
          <w:t>[1160]</w:t>
        </w:r>
        <w:bookmarkEnd w:id="2450"/>
      </w:hyperlink>
      <w:r w:rsidR="005F2005" w:rsidRPr="005F2005">
        <w:rPr>
          <w:rFonts w:asciiTheme="minorEastAsia" w:eastAsiaTheme="minorEastAsia"/>
        </w:rPr>
        <w:t>David Norbrook, Writing the English Republic：Poetry, Rhetoric and Politics，1627</w:t>
      </w:r>
      <w:r w:rsidR="005F2005" w:rsidRPr="005F2005">
        <w:rPr>
          <w:rFonts w:asciiTheme="minorEastAsia" w:eastAsiaTheme="minorEastAsia"/>
        </w:rPr>
        <w:t>—</w:t>
      </w:r>
      <w:r w:rsidR="005F2005" w:rsidRPr="005F2005">
        <w:rPr>
          <w:rFonts w:asciiTheme="minorEastAsia" w:eastAsiaTheme="minorEastAsia"/>
        </w:rPr>
        <w:t>1660（Cambridge University Press，1999）.</w:t>
      </w:r>
    </w:p>
    <w:p w:rsidR="005F2005" w:rsidRPr="005F2005" w:rsidRDefault="00057A77" w:rsidP="005F2005">
      <w:pPr>
        <w:pStyle w:val="Para004"/>
        <w:spacing w:before="312" w:after="312"/>
        <w:rPr>
          <w:rFonts w:asciiTheme="minorEastAsia" w:eastAsiaTheme="minorEastAsia"/>
        </w:rPr>
      </w:pPr>
      <w:hyperlink w:anchor="1161">
        <w:bookmarkStart w:id="2451" w:name="_1161"/>
        <w:r w:rsidR="005F2005" w:rsidRPr="005F2005">
          <w:rPr>
            <w:rStyle w:val="05Text"/>
            <w:rFonts w:asciiTheme="minorEastAsia" w:eastAsiaTheme="minorEastAsia"/>
          </w:rPr>
          <w:t>[1161]</w:t>
        </w:r>
        <w:bookmarkEnd w:id="2451"/>
      </w:hyperlink>
      <w:r w:rsidR="005F2005" w:rsidRPr="005F2005">
        <w:rPr>
          <w:rFonts w:asciiTheme="minorEastAsia" w:eastAsiaTheme="minorEastAsia"/>
        </w:rPr>
        <w:t>對彌爾頓也可以這樣說。參見David Armitage, Armand Himy and Quentin Skinner（eds.），Milton and Republicanism（Cambridge University Press，1995）。</w:t>
      </w:r>
    </w:p>
    <w:p w:rsidR="005F2005" w:rsidRPr="005F2005" w:rsidRDefault="00057A77" w:rsidP="005F2005">
      <w:pPr>
        <w:pStyle w:val="Para004"/>
        <w:spacing w:before="312" w:after="312"/>
        <w:rPr>
          <w:rFonts w:asciiTheme="minorEastAsia" w:eastAsiaTheme="minorEastAsia"/>
        </w:rPr>
      </w:pPr>
      <w:hyperlink w:anchor="1162">
        <w:bookmarkStart w:id="2452" w:name="_1162"/>
        <w:r w:rsidR="005F2005" w:rsidRPr="005F2005">
          <w:rPr>
            <w:rStyle w:val="05Text"/>
            <w:rFonts w:asciiTheme="minorEastAsia" w:eastAsiaTheme="minorEastAsia"/>
          </w:rPr>
          <w:t>[1162]</w:t>
        </w:r>
        <w:bookmarkEnd w:id="2452"/>
      </w:hyperlink>
      <w:r w:rsidR="005F2005" w:rsidRPr="005F2005">
        <w:rPr>
          <w:rFonts w:asciiTheme="minorEastAsia" w:eastAsiaTheme="minorEastAsia"/>
        </w:rPr>
        <w:t>J.G.A.Pocock（ed.），The Political Works of James Harrington, Cambridge University Press，1977；另參見James Harrington：Oceana and a System of Politics, Cambridge University Press，1992。</w:t>
      </w:r>
    </w:p>
    <w:p w:rsidR="005F2005" w:rsidRPr="005F2005" w:rsidRDefault="00057A77" w:rsidP="005F2005">
      <w:pPr>
        <w:pStyle w:val="Para004"/>
        <w:spacing w:before="312" w:after="312"/>
        <w:rPr>
          <w:rFonts w:asciiTheme="minorEastAsia" w:eastAsiaTheme="minorEastAsia"/>
        </w:rPr>
      </w:pPr>
      <w:hyperlink w:anchor="1163">
        <w:bookmarkStart w:id="2453" w:name="_1163"/>
        <w:r w:rsidR="005F2005" w:rsidRPr="005F2005">
          <w:rPr>
            <w:rStyle w:val="05Text"/>
            <w:rFonts w:asciiTheme="minorEastAsia" w:eastAsiaTheme="minorEastAsia"/>
          </w:rPr>
          <w:t>[1163]</w:t>
        </w:r>
        <w:bookmarkEnd w:id="2453"/>
      </w:hyperlink>
      <w:r w:rsidR="005F2005" w:rsidRPr="005F2005">
        <w:rPr>
          <w:rFonts w:asciiTheme="minorEastAsia" w:eastAsiaTheme="minorEastAsia"/>
        </w:rPr>
        <w:t>“</w:t>
      </w:r>
      <w:r w:rsidR="005F2005" w:rsidRPr="005F2005">
        <w:rPr>
          <w:rFonts w:asciiTheme="minorEastAsia" w:eastAsiaTheme="minorEastAsia"/>
        </w:rPr>
        <w:t>Machiavelli, Harrington, and English Political Ideologies in the Eighteenth Century</w:t>
      </w:r>
      <w:r w:rsidR="005F2005" w:rsidRPr="005F2005">
        <w:rPr>
          <w:rFonts w:asciiTheme="minorEastAsia" w:eastAsiaTheme="minorEastAsia"/>
        </w:rPr>
        <w:t>”</w:t>
      </w:r>
      <w:r w:rsidR="005F2005" w:rsidRPr="005F2005">
        <w:rPr>
          <w:rFonts w:asciiTheme="minorEastAsia" w:eastAsiaTheme="minorEastAsia"/>
        </w:rPr>
        <w:t>，The William and Mary Quarterly，3rd Series, XXII, no.4（1965），pp.549</w:t>
      </w:r>
      <w:r w:rsidR="005F2005" w:rsidRPr="005F2005">
        <w:rPr>
          <w:rFonts w:asciiTheme="minorEastAsia" w:eastAsiaTheme="minorEastAsia"/>
        </w:rPr>
        <w:t>—</w:t>
      </w:r>
      <w:r w:rsidR="005F2005" w:rsidRPr="005F2005">
        <w:rPr>
          <w:rFonts w:asciiTheme="minorEastAsia" w:eastAsiaTheme="minorEastAsia"/>
        </w:rPr>
        <w:t>583，后收入J.G.A.Pocock, Politics, Language and Time（New York；Atheneum，1971；University of Chicago Press，1989），pp.104</w:t>
      </w:r>
      <w:r w:rsidR="005F2005" w:rsidRPr="005F2005">
        <w:rPr>
          <w:rFonts w:asciiTheme="minorEastAsia" w:eastAsiaTheme="minorEastAsia"/>
        </w:rPr>
        <w:t>—</w:t>
      </w:r>
      <w:r w:rsidR="005F2005" w:rsidRPr="005F2005">
        <w:rPr>
          <w:rFonts w:asciiTheme="minorEastAsia" w:eastAsiaTheme="minorEastAsia"/>
        </w:rPr>
        <w:t>147；</w:t>
      </w:r>
      <w:r w:rsidR="005F2005" w:rsidRPr="005F2005">
        <w:rPr>
          <w:rFonts w:asciiTheme="minorEastAsia" w:eastAsiaTheme="minorEastAsia"/>
        </w:rPr>
        <w:t>“</w:t>
      </w:r>
      <w:r w:rsidR="005F2005" w:rsidRPr="005F2005">
        <w:rPr>
          <w:rFonts w:asciiTheme="minorEastAsia" w:eastAsiaTheme="minorEastAsia"/>
        </w:rPr>
        <w:t>The Only Politician：Machiavelli, Harrington and Felix Raab</w:t>
      </w:r>
      <w:r w:rsidR="005F2005" w:rsidRPr="005F2005">
        <w:rPr>
          <w:rFonts w:asciiTheme="minorEastAsia" w:eastAsiaTheme="minorEastAsia"/>
        </w:rPr>
        <w:t>”</w:t>
      </w:r>
      <w:r w:rsidR="005F2005" w:rsidRPr="005F2005">
        <w:rPr>
          <w:rFonts w:asciiTheme="minorEastAsia" w:eastAsiaTheme="minorEastAsia"/>
        </w:rPr>
        <w:t>，Historical Studies：Australia and New Zealand, XII, no.46（1966），pp.265</w:t>
      </w:r>
      <w:r w:rsidR="005F2005" w:rsidRPr="005F2005">
        <w:rPr>
          <w:rFonts w:asciiTheme="minorEastAsia" w:eastAsiaTheme="minorEastAsia"/>
        </w:rPr>
        <w:t>—</w:t>
      </w:r>
      <w:r w:rsidR="005F2005" w:rsidRPr="005F2005">
        <w:rPr>
          <w:rFonts w:asciiTheme="minorEastAsia" w:eastAsiaTheme="minorEastAsia"/>
        </w:rPr>
        <w:t>296；</w:t>
      </w:r>
      <w:r w:rsidR="005F2005" w:rsidRPr="005F2005">
        <w:rPr>
          <w:rFonts w:asciiTheme="minorEastAsia" w:eastAsiaTheme="minorEastAsia"/>
        </w:rPr>
        <w:t>“</w:t>
      </w:r>
      <w:r w:rsidR="005F2005" w:rsidRPr="005F2005">
        <w:rPr>
          <w:rFonts w:asciiTheme="minorEastAsia" w:eastAsiaTheme="minorEastAsia"/>
        </w:rPr>
        <w:t>Civic Humanism and its Role in Anglo-American Thought</w:t>
      </w:r>
      <w:r w:rsidR="005F2005" w:rsidRPr="005F2005">
        <w:rPr>
          <w:rFonts w:asciiTheme="minorEastAsia" w:eastAsiaTheme="minorEastAsia"/>
        </w:rPr>
        <w:t>”</w:t>
      </w:r>
      <w:r w:rsidR="005F2005" w:rsidRPr="005F2005">
        <w:rPr>
          <w:rFonts w:asciiTheme="minorEastAsia" w:eastAsiaTheme="minorEastAsia"/>
        </w:rPr>
        <w:t>，收錄于Pocock.Politics, Language and Time, pp.80</w:t>
      </w:r>
      <w:r w:rsidR="005F2005" w:rsidRPr="005F2005">
        <w:rPr>
          <w:rFonts w:asciiTheme="minorEastAsia" w:eastAsiaTheme="minorEastAsia"/>
        </w:rPr>
        <w:t>—</w:t>
      </w:r>
      <w:r w:rsidR="005F2005" w:rsidRPr="005F2005">
        <w:rPr>
          <w:rFonts w:asciiTheme="minorEastAsia" w:eastAsiaTheme="minorEastAsia"/>
        </w:rPr>
        <w:t>103；</w:t>
      </w:r>
      <w:r w:rsidR="005F2005" w:rsidRPr="005F2005">
        <w:rPr>
          <w:rFonts w:asciiTheme="minorEastAsia" w:eastAsiaTheme="minorEastAsia"/>
        </w:rPr>
        <w:t>“</w:t>
      </w:r>
      <w:r w:rsidR="005F2005" w:rsidRPr="005F2005">
        <w:rPr>
          <w:rFonts w:asciiTheme="minorEastAsia" w:eastAsiaTheme="minorEastAsia"/>
        </w:rPr>
        <w:t>James Harrington and the Good Old Cause：A Study of the Ideological Context of his Writings</w:t>
      </w:r>
      <w:r w:rsidR="005F2005" w:rsidRPr="005F2005">
        <w:rPr>
          <w:rFonts w:asciiTheme="minorEastAsia" w:eastAsiaTheme="minorEastAsia"/>
        </w:rPr>
        <w:t>”</w:t>
      </w:r>
      <w:r w:rsidR="005F2005" w:rsidRPr="005F2005">
        <w:rPr>
          <w:rFonts w:asciiTheme="minorEastAsia" w:eastAsiaTheme="minorEastAsia"/>
        </w:rPr>
        <w:t>，Journal of British Studies, X，no.1（1970），pp.30</w:t>
      </w:r>
      <w:r w:rsidR="005F2005" w:rsidRPr="005F2005">
        <w:rPr>
          <w:rFonts w:asciiTheme="minorEastAsia" w:eastAsiaTheme="minorEastAsia"/>
        </w:rPr>
        <w:t>—</w:t>
      </w:r>
      <w:r w:rsidR="005F2005" w:rsidRPr="005F2005">
        <w:rPr>
          <w:rFonts w:asciiTheme="minorEastAsia" w:eastAsiaTheme="minorEastAsia"/>
        </w:rPr>
        <w:t>48。</w:t>
      </w:r>
    </w:p>
    <w:p w:rsidR="005F2005" w:rsidRPr="005F2005" w:rsidRDefault="00057A77" w:rsidP="005F2005">
      <w:pPr>
        <w:pStyle w:val="Para004"/>
        <w:spacing w:before="312" w:after="312"/>
        <w:rPr>
          <w:rFonts w:asciiTheme="minorEastAsia" w:eastAsiaTheme="minorEastAsia"/>
        </w:rPr>
      </w:pPr>
      <w:hyperlink w:anchor="1164">
        <w:bookmarkStart w:id="2454" w:name="_1164"/>
        <w:r w:rsidR="005F2005" w:rsidRPr="005F2005">
          <w:rPr>
            <w:rStyle w:val="05Text"/>
            <w:rFonts w:asciiTheme="minorEastAsia" w:eastAsiaTheme="minorEastAsia"/>
          </w:rPr>
          <w:t>[1164]</w:t>
        </w:r>
        <w:bookmarkEnd w:id="2454"/>
      </w:hyperlink>
      <w:r w:rsidR="005F2005" w:rsidRPr="005F2005">
        <w:rPr>
          <w:rFonts w:asciiTheme="minorEastAsia" w:eastAsiaTheme="minorEastAsia"/>
        </w:rPr>
        <w:t>有關這個問題</w:t>
      </w:r>
      <w:r w:rsidR="005F2005" w:rsidRPr="005F2005">
        <w:rPr>
          <w:rFonts w:asciiTheme="minorEastAsia" w:eastAsiaTheme="minorEastAsia"/>
        </w:rPr>
        <w:t>——</w:t>
      </w:r>
      <w:r w:rsidR="005F2005" w:rsidRPr="005F2005">
        <w:rPr>
          <w:rFonts w:asciiTheme="minorEastAsia" w:eastAsiaTheme="minorEastAsia"/>
        </w:rPr>
        <w:t>尤其是與已故佩奇奧里（Renzo Pecchioli, Dal Mito di Venezia all</w:t>
      </w:r>
      <w:r w:rsidR="005F2005" w:rsidRPr="005F2005">
        <w:rPr>
          <w:rFonts w:asciiTheme="minorEastAsia" w:eastAsiaTheme="minorEastAsia"/>
        </w:rPr>
        <w:t>’</w:t>
      </w:r>
      <w:r w:rsidR="005F2005" w:rsidRPr="005F2005">
        <w:rPr>
          <w:rFonts w:asciiTheme="minorEastAsia" w:eastAsiaTheme="minorEastAsia"/>
        </w:rPr>
        <w:t>Ideologia.Americana, Venice；Marsillio，1983）的關系</w:t>
      </w:r>
      <w:r w:rsidR="005F2005" w:rsidRPr="005F2005">
        <w:rPr>
          <w:rFonts w:asciiTheme="minorEastAsia" w:eastAsiaTheme="minorEastAsia"/>
        </w:rPr>
        <w:t>——</w:t>
      </w:r>
      <w:r w:rsidR="005F2005" w:rsidRPr="005F2005">
        <w:rPr>
          <w:rFonts w:asciiTheme="minorEastAsia" w:eastAsiaTheme="minorEastAsia"/>
        </w:rPr>
        <w:t>可參看Pocock，</w:t>
      </w:r>
      <w:r w:rsidR="005F2005" w:rsidRPr="005F2005">
        <w:rPr>
          <w:rFonts w:asciiTheme="minorEastAsia" w:eastAsiaTheme="minorEastAsia"/>
        </w:rPr>
        <w:t>“</w:t>
      </w:r>
      <w:r w:rsidR="005F2005" w:rsidRPr="005F2005">
        <w:rPr>
          <w:rFonts w:asciiTheme="minorEastAsia" w:eastAsiaTheme="minorEastAsia"/>
        </w:rPr>
        <w:t>Mito di Venezia and Ideologia Americana；A Correction</w:t>
      </w:r>
      <w:r w:rsidR="005F2005" w:rsidRPr="005F2005">
        <w:rPr>
          <w:rFonts w:asciiTheme="minorEastAsia" w:eastAsiaTheme="minorEastAsia"/>
        </w:rPr>
        <w:t>”</w:t>
      </w:r>
      <w:r w:rsidR="005F2005" w:rsidRPr="005F2005">
        <w:rPr>
          <w:rFonts w:asciiTheme="minorEastAsia" w:eastAsiaTheme="minorEastAsia"/>
        </w:rPr>
        <w:t>，II Pensiero Politico, XII, no.3（1980），pp.483</w:t>
      </w:r>
      <w:r w:rsidR="005F2005" w:rsidRPr="005F2005">
        <w:rPr>
          <w:rFonts w:asciiTheme="minorEastAsia" w:eastAsiaTheme="minorEastAsia"/>
        </w:rPr>
        <w:t>—</w:t>
      </w:r>
      <w:r w:rsidR="005F2005" w:rsidRPr="005F2005">
        <w:rPr>
          <w:rFonts w:asciiTheme="minorEastAsia" w:eastAsiaTheme="minorEastAsia"/>
        </w:rPr>
        <w:t>486；</w:t>
      </w:r>
      <w:r w:rsidR="005F2005" w:rsidRPr="005F2005">
        <w:rPr>
          <w:rFonts w:asciiTheme="minorEastAsia" w:eastAsiaTheme="minorEastAsia"/>
        </w:rPr>
        <w:t>“</w:t>
      </w:r>
      <w:r w:rsidR="005F2005" w:rsidRPr="005F2005">
        <w:rPr>
          <w:rFonts w:asciiTheme="minorEastAsia" w:eastAsiaTheme="minorEastAsia"/>
        </w:rPr>
        <w:t>The Machiavellian Moment Revisited；A Study in History and Ideology</w:t>
      </w:r>
      <w:r w:rsidR="005F2005" w:rsidRPr="005F2005">
        <w:rPr>
          <w:rFonts w:asciiTheme="minorEastAsia" w:eastAsiaTheme="minorEastAsia"/>
        </w:rPr>
        <w:t>”</w:t>
      </w:r>
      <w:r w:rsidR="005F2005" w:rsidRPr="005F2005">
        <w:rPr>
          <w:rFonts w:asciiTheme="minorEastAsia" w:eastAsiaTheme="minorEastAsia"/>
        </w:rPr>
        <w:t>，Journal of Modern History, LIII, no.I（1981），pp.49</w:t>
      </w:r>
      <w:r w:rsidR="005F2005" w:rsidRPr="005F2005">
        <w:rPr>
          <w:rFonts w:asciiTheme="minorEastAsia" w:eastAsiaTheme="minorEastAsia"/>
        </w:rPr>
        <w:t>—</w:t>
      </w:r>
      <w:r w:rsidR="005F2005" w:rsidRPr="005F2005">
        <w:rPr>
          <w:rFonts w:asciiTheme="minorEastAsia" w:eastAsiaTheme="minorEastAsia"/>
        </w:rPr>
        <w:t>72；</w:t>
      </w:r>
      <w:r w:rsidR="005F2005" w:rsidRPr="005F2005">
        <w:rPr>
          <w:rFonts w:asciiTheme="minorEastAsia" w:eastAsiaTheme="minorEastAsia"/>
        </w:rPr>
        <w:t>“</w:t>
      </w:r>
      <w:r w:rsidR="005F2005" w:rsidRPr="005F2005">
        <w:rPr>
          <w:rFonts w:asciiTheme="minorEastAsia" w:eastAsiaTheme="minorEastAsia"/>
        </w:rPr>
        <w:t>Tra Goge Magog；I Pericoli della Storiografa Repubblicana</w:t>
      </w:r>
      <w:r w:rsidR="005F2005" w:rsidRPr="005F2005">
        <w:rPr>
          <w:rFonts w:asciiTheme="minorEastAsia" w:eastAsiaTheme="minorEastAsia"/>
        </w:rPr>
        <w:t>”</w:t>
      </w:r>
      <w:r w:rsidR="005F2005" w:rsidRPr="005F2005">
        <w:rPr>
          <w:rFonts w:asciiTheme="minorEastAsia" w:eastAsiaTheme="minorEastAsia"/>
        </w:rPr>
        <w:t>，Ricista Storica Italiana, XCVIII, no.I（1986），pp.147</w:t>
      </w:r>
      <w:r w:rsidR="005F2005" w:rsidRPr="005F2005">
        <w:rPr>
          <w:rFonts w:asciiTheme="minorEastAsia" w:eastAsiaTheme="minorEastAsia"/>
        </w:rPr>
        <w:t>—</w:t>
      </w:r>
      <w:r w:rsidR="005F2005" w:rsidRPr="005F2005">
        <w:rPr>
          <w:rFonts w:asciiTheme="minorEastAsia" w:eastAsiaTheme="minorEastAsia"/>
        </w:rPr>
        <w:t>194；</w:t>
      </w:r>
      <w:r w:rsidR="005F2005" w:rsidRPr="005F2005">
        <w:rPr>
          <w:rFonts w:asciiTheme="minorEastAsia" w:eastAsiaTheme="minorEastAsia"/>
        </w:rPr>
        <w:t>“</w:t>
      </w:r>
      <w:r w:rsidR="005F2005" w:rsidRPr="005F2005">
        <w:rPr>
          <w:rFonts w:asciiTheme="minorEastAsia" w:eastAsiaTheme="minorEastAsia"/>
        </w:rPr>
        <w:t>Between Gog and Magog；The Republican Thesis and the Ideologia Americanna</w:t>
      </w:r>
      <w:r w:rsidR="005F2005" w:rsidRPr="005F2005">
        <w:rPr>
          <w:rFonts w:asciiTheme="minorEastAsia" w:eastAsiaTheme="minorEastAsia"/>
        </w:rPr>
        <w:t>”</w:t>
      </w:r>
      <w:r w:rsidR="005F2005" w:rsidRPr="005F2005">
        <w:rPr>
          <w:rFonts w:asciiTheme="minorEastAsia" w:eastAsiaTheme="minorEastAsia"/>
        </w:rPr>
        <w:t>，Journal of the History of Ideas, XLVIII, no.2（1987），pp.325</w:t>
      </w:r>
      <w:r w:rsidR="005F2005" w:rsidRPr="005F2005">
        <w:rPr>
          <w:rFonts w:asciiTheme="minorEastAsia" w:eastAsiaTheme="minorEastAsia"/>
        </w:rPr>
        <w:t>—</w:t>
      </w:r>
      <w:r w:rsidR="005F2005" w:rsidRPr="005F2005">
        <w:rPr>
          <w:rFonts w:asciiTheme="minorEastAsia" w:eastAsiaTheme="minorEastAsia"/>
        </w:rPr>
        <w:t>346，后收入Frank Shuffleton（ed.），The American Enlightenment（University of Rochester Press，1993），pp.379</w:t>
      </w:r>
      <w:r w:rsidR="005F2005" w:rsidRPr="005F2005">
        <w:rPr>
          <w:rFonts w:asciiTheme="minorEastAsia" w:eastAsiaTheme="minorEastAsia"/>
        </w:rPr>
        <w:t>—</w:t>
      </w:r>
      <w:r w:rsidR="005F2005" w:rsidRPr="005F2005">
        <w:rPr>
          <w:rFonts w:asciiTheme="minorEastAsia" w:eastAsiaTheme="minorEastAsia"/>
        </w:rPr>
        <w:t>400。</w:t>
      </w:r>
    </w:p>
    <w:p w:rsidR="005F2005" w:rsidRPr="005F2005" w:rsidRDefault="00057A77" w:rsidP="005F2005">
      <w:pPr>
        <w:pStyle w:val="Para004"/>
        <w:spacing w:before="312" w:after="312"/>
        <w:rPr>
          <w:rFonts w:asciiTheme="minorEastAsia" w:eastAsiaTheme="minorEastAsia"/>
        </w:rPr>
      </w:pPr>
      <w:hyperlink w:anchor="1165">
        <w:bookmarkStart w:id="2455" w:name="_1165"/>
        <w:r w:rsidR="005F2005" w:rsidRPr="005F2005">
          <w:rPr>
            <w:rStyle w:val="05Text"/>
            <w:rFonts w:asciiTheme="minorEastAsia" w:eastAsiaTheme="minorEastAsia"/>
          </w:rPr>
          <w:t>[1165]</w:t>
        </w:r>
        <w:bookmarkEnd w:id="2455"/>
      </w:hyperlink>
      <w:r w:rsidR="005F2005" w:rsidRPr="005F2005">
        <w:rPr>
          <w:rFonts w:asciiTheme="minorEastAsia" w:eastAsiaTheme="minorEastAsia"/>
        </w:rPr>
        <w:t>R H.Tawney，</w:t>
      </w:r>
      <w:r w:rsidR="005F2005" w:rsidRPr="005F2005">
        <w:rPr>
          <w:rFonts w:asciiTheme="minorEastAsia" w:eastAsiaTheme="minorEastAsia"/>
        </w:rPr>
        <w:t>“</w:t>
      </w:r>
      <w:r w:rsidR="005F2005" w:rsidRPr="005F2005">
        <w:rPr>
          <w:rFonts w:asciiTheme="minorEastAsia" w:eastAsiaTheme="minorEastAsia"/>
        </w:rPr>
        <w:t>Harrington</w:t>
      </w:r>
      <w:r w:rsidR="005F2005" w:rsidRPr="005F2005">
        <w:rPr>
          <w:rFonts w:asciiTheme="minorEastAsia" w:eastAsiaTheme="minorEastAsia"/>
        </w:rPr>
        <w:t>’</w:t>
      </w:r>
      <w:r w:rsidR="005F2005" w:rsidRPr="005F2005">
        <w:rPr>
          <w:rFonts w:asciiTheme="minorEastAsia" w:eastAsiaTheme="minorEastAsia"/>
        </w:rPr>
        <w:t>s Interpretation of His Age</w:t>
      </w:r>
      <w:r w:rsidR="005F2005" w:rsidRPr="005F2005">
        <w:rPr>
          <w:rFonts w:asciiTheme="minorEastAsia" w:eastAsiaTheme="minorEastAsia"/>
        </w:rPr>
        <w:t>”</w:t>
      </w:r>
      <w:r w:rsidR="005F2005" w:rsidRPr="005F2005">
        <w:rPr>
          <w:rFonts w:asciiTheme="minorEastAsia" w:eastAsiaTheme="minorEastAsia"/>
        </w:rPr>
        <w:t>，Proceedings of the British Academy, XXVII（1941），pp.199</w:t>
      </w:r>
      <w:r w:rsidR="005F2005" w:rsidRPr="005F2005">
        <w:rPr>
          <w:rFonts w:asciiTheme="minorEastAsia" w:eastAsiaTheme="minorEastAsia"/>
        </w:rPr>
        <w:t>—</w:t>
      </w:r>
      <w:r w:rsidR="005F2005" w:rsidRPr="005F2005">
        <w:rPr>
          <w:rFonts w:asciiTheme="minorEastAsia" w:eastAsiaTheme="minorEastAsia"/>
        </w:rPr>
        <w:t>233；C.B.Macpherson.The Political Theory of Possessive Individualism：Hobhes to Ixicke（Oxford：The Clarendon Press，1962），ch.6；Christopher Hill，</w:t>
      </w:r>
      <w:r w:rsidR="005F2005" w:rsidRPr="005F2005">
        <w:rPr>
          <w:rFonts w:asciiTheme="minorEastAsia" w:eastAsiaTheme="minorEastAsia"/>
        </w:rPr>
        <w:t>“</w:t>
      </w:r>
      <w:r w:rsidR="005F2005" w:rsidRPr="005F2005">
        <w:rPr>
          <w:rFonts w:asciiTheme="minorEastAsia" w:eastAsiaTheme="minorEastAsia"/>
        </w:rPr>
        <w:t>James Harrington and the People</w:t>
      </w:r>
      <w:r w:rsidR="005F2005" w:rsidRPr="005F2005">
        <w:rPr>
          <w:rFonts w:asciiTheme="minorEastAsia" w:eastAsiaTheme="minorEastAsia"/>
        </w:rPr>
        <w:t>”</w:t>
      </w:r>
      <w:r w:rsidR="005F2005" w:rsidRPr="005F2005">
        <w:rPr>
          <w:rFonts w:asciiTheme="minorEastAsia" w:eastAsiaTheme="minorEastAsia"/>
        </w:rPr>
        <w:t>，收錄于Puritanism and Revolution, London：Mercury Books，1962，pp.299</w:t>
      </w:r>
      <w:r w:rsidR="005F2005" w:rsidRPr="005F2005">
        <w:rPr>
          <w:rFonts w:asciiTheme="minorEastAsia" w:eastAsiaTheme="minorEastAsia"/>
        </w:rPr>
        <w:t>—</w:t>
      </w:r>
      <w:r w:rsidR="005F2005" w:rsidRPr="005F2005">
        <w:rPr>
          <w:rFonts w:asciiTheme="minorEastAsia" w:eastAsiaTheme="minorEastAsia"/>
        </w:rPr>
        <w:t>313。有關這些著作的討論，可參見The Political Thought of James Harrington, pp.56</w:t>
      </w:r>
      <w:r w:rsidR="005F2005" w:rsidRPr="005F2005">
        <w:rPr>
          <w:rFonts w:asciiTheme="minorEastAsia" w:eastAsiaTheme="minorEastAsia"/>
        </w:rPr>
        <w:t>—</w:t>
      </w:r>
      <w:r w:rsidR="005F2005" w:rsidRPr="005F2005">
        <w:rPr>
          <w:rFonts w:asciiTheme="minorEastAsia" w:eastAsiaTheme="minorEastAsia"/>
        </w:rPr>
        <w:t>57，and Pocock, The Ancient Constitution and the Feudal Law（reissued），Cambridge University Press，1987，pp.128</w:t>
      </w:r>
      <w:r w:rsidR="005F2005" w:rsidRPr="005F2005">
        <w:rPr>
          <w:rFonts w:asciiTheme="minorEastAsia" w:eastAsiaTheme="minorEastAsia"/>
        </w:rPr>
        <w:t>—</w:t>
      </w:r>
      <w:r w:rsidR="005F2005" w:rsidRPr="005F2005">
        <w:rPr>
          <w:rFonts w:asciiTheme="minorEastAsia" w:eastAsiaTheme="minorEastAsia"/>
        </w:rPr>
        <w:t>129，139</w:t>
      </w:r>
      <w:r w:rsidR="005F2005" w:rsidRPr="005F2005">
        <w:rPr>
          <w:rFonts w:asciiTheme="minorEastAsia" w:eastAsiaTheme="minorEastAsia"/>
        </w:rPr>
        <w:t>—</w:t>
      </w:r>
      <w:r w:rsidR="005F2005" w:rsidRPr="005F2005">
        <w:rPr>
          <w:rFonts w:asciiTheme="minorEastAsia" w:eastAsiaTheme="minorEastAsia"/>
        </w:rPr>
        <w:t>144，321</w:t>
      </w:r>
      <w:r w:rsidR="005F2005" w:rsidRPr="005F2005">
        <w:rPr>
          <w:rFonts w:asciiTheme="minorEastAsia" w:eastAsiaTheme="minorEastAsia"/>
        </w:rPr>
        <w:t>—</w:t>
      </w:r>
      <w:r w:rsidR="005F2005" w:rsidRPr="005F2005">
        <w:rPr>
          <w:rFonts w:asciiTheme="minorEastAsia" w:eastAsiaTheme="minorEastAsia"/>
        </w:rPr>
        <w:t>323。</w:t>
      </w:r>
    </w:p>
    <w:p w:rsidR="005F2005" w:rsidRPr="005F2005" w:rsidRDefault="00057A77" w:rsidP="005F2005">
      <w:pPr>
        <w:pStyle w:val="Para004"/>
        <w:spacing w:before="312" w:after="312"/>
        <w:rPr>
          <w:rFonts w:asciiTheme="minorEastAsia" w:eastAsiaTheme="minorEastAsia"/>
        </w:rPr>
      </w:pPr>
      <w:hyperlink w:anchor="1166">
        <w:bookmarkStart w:id="2456" w:name="_1166"/>
        <w:r w:rsidR="005F2005" w:rsidRPr="005F2005">
          <w:rPr>
            <w:rStyle w:val="05Text"/>
            <w:rFonts w:asciiTheme="minorEastAsia" w:eastAsiaTheme="minorEastAsia"/>
          </w:rPr>
          <w:t>[1166]</w:t>
        </w:r>
        <w:bookmarkEnd w:id="2456"/>
      </w:hyperlink>
      <w:r w:rsidR="005F2005" w:rsidRPr="005F2005">
        <w:rPr>
          <w:rFonts w:asciiTheme="minorEastAsia" w:eastAsiaTheme="minorEastAsia"/>
        </w:rPr>
        <w:t>The Political Thought of James Harrington, pp.88</w:t>
      </w:r>
      <w:r w:rsidR="005F2005" w:rsidRPr="005F2005">
        <w:rPr>
          <w:rFonts w:asciiTheme="minorEastAsia" w:eastAsiaTheme="minorEastAsia"/>
        </w:rPr>
        <w:t>—</w:t>
      </w:r>
      <w:r w:rsidR="005F2005" w:rsidRPr="005F2005">
        <w:rPr>
          <w:rFonts w:asciiTheme="minorEastAsia" w:eastAsiaTheme="minorEastAsia"/>
        </w:rPr>
        <w:t>89.</w:t>
      </w:r>
    </w:p>
    <w:p w:rsidR="005F2005" w:rsidRPr="005F2005" w:rsidRDefault="00057A77" w:rsidP="005F2005">
      <w:pPr>
        <w:pStyle w:val="Para004"/>
        <w:spacing w:before="312" w:after="312"/>
        <w:rPr>
          <w:rFonts w:asciiTheme="minorEastAsia" w:eastAsiaTheme="minorEastAsia"/>
        </w:rPr>
      </w:pPr>
      <w:hyperlink w:anchor="1167">
        <w:bookmarkStart w:id="2457" w:name="_1167"/>
        <w:r w:rsidR="005F2005" w:rsidRPr="005F2005">
          <w:rPr>
            <w:rStyle w:val="05Text"/>
            <w:rFonts w:asciiTheme="minorEastAsia" w:eastAsiaTheme="minorEastAsia"/>
          </w:rPr>
          <w:t>[1167]</w:t>
        </w:r>
        <w:bookmarkEnd w:id="2457"/>
      </w:hyperlink>
      <w:r w:rsidR="005F2005" w:rsidRPr="005F2005">
        <w:rPr>
          <w:rFonts w:asciiTheme="minorEastAsia" w:eastAsiaTheme="minorEastAsia"/>
        </w:rPr>
        <w:t>參見Steve Pincus，</w:t>
      </w:r>
      <w:r w:rsidR="005F2005" w:rsidRPr="005F2005">
        <w:rPr>
          <w:rFonts w:asciiTheme="minorEastAsia" w:eastAsiaTheme="minorEastAsia"/>
        </w:rPr>
        <w:t>“</w:t>
      </w:r>
      <w:r w:rsidR="005F2005" w:rsidRPr="005F2005">
        <w:rPr>
          <w:rFonts w:asciiTheme="minorEastAsia" w:eastAsiaTheme="minorEastAsia"/>
        </w:rPr>
        <w:t>Neither Machiavellian Moment nor Possessive Individualism：Commercial Society and the Defenders of the English Republic</w:t>
      </w:r>
      <w:r w:rsidR="005F2005" w:rsidRPr="005F2005">
        <w:rPr>
          <w:rFonts w:asciiTheme="minorEastAsia" w:eastAsiaTheme="minorEastAsia"/>
        </w:rPr>
        <w:t>”</w:t>
      </w:r>
      <w:r w:rsidR="005F2005" w:rsidRPr="005F2005">
        <w:rPr>
          <w:rFonts w:asciiTheme="minorEastAsia" w:eastAsiaTheme="minorEastAsia"/>
        </w:rPr>
        <w:t>，American Historical Review，103，no.3（1998），pp.705</w:t>
      </w:r>
      <w:r w:rsidR="005F2005" w:rsidRPr="005F2005">
        <w:rPr>
          <w:rFonts w:asciiTheme="minorEastAsia" w:eastAsiaTheme="minorEastAsia"/>
        </w:rPr>
        <w:t>—</w:t>
      </w:r>
      <w:r w:rsidR="005F2005" w:rsidRPr="005F2005">
        <w:rPr>
          <w:rFonts w:asciiTheme="minorEastAsia" w:eastAsiaTheme="minorEastAsia"/>
        </w:rPr>
        <w:t>736。</w:t>
      </w:r>
    </w:p>
    <w:p w:rsidR="005F2005" w:rsidRPr="005F2005" w:rsidRDefault="00057A77" w:rsidP="005F2005">
      <w:pPr>
        <w:pStyle w:val="Para004"/>
        <w:spacing w:before="312" w:after="312"/>
        <w:rPr>
          <w:rFonts w:asciiTheme="minorEastAsia" w:eastAsiaTheme="minorEastAsia"/>
        </w:rPr>
      </w:pPr>
      <w:hyperlink w:anchor="1168">
        <w:bookmarkStart w:id="2458" w:name="_1168"/>
        <w:r w:rsidR="005F2005" w:rsidRPr="005F2005">
          <w:rPr>
            <w:rStyle w:val="05Text"/>
            <w:rFonts w:asciiTheme="minorEastAsia" w:eastAsiaTheme="minorEastAsia"/>
          </w:rPr>
          <w:t>[1168]</w:t>
        </w:r>
        <w:bookmarkEnd w:id="2458"/>
      </w:hyperlink>
      <w:r w:rsidR="005F2005" w:rsidRPr="005F2005">
        <w:rPr>
          <w:rFonts w:asciiTheme="minorEastAsia" w:eastAsiaTheme="minorEastAsia"/>
        </w:rPr>
        <w:t>美國史學家弗雷德里克</w:t>
      </w:r>
      <w:r w:rsidR="005F2005" w:rsidRPr="005F2005">
        <w:rPr>
          <w:rFonts w:asciiTheme="minorEastAsia" w:eastAsiaTheme="minorEastAsia"/>
        </w:rPr>
        <w:t>·</w:t>
      </w:r>
      <w:r w:rsidR="005F2005" w:rsidRPr="005F2005">
        <w:rPr>
          <w:rFonts w:asciiTheme="minorEastAsia" w:eastAsiaTheme="minorEastAsia"/>
        </w:rPr>
        <w:t>特納（Frederick J.Turner）在19世紀末創立的學說，強調邊疆對美國歷史發展的重要影響，對美國史學界有深遠影響。</w:t>
      </w:r>
      <w:r w:rsidR="005F2005" w:rsidRPr="005F2005">
        <w:rPr>
          <w:rFonts w:asciiTheme="minorEastAsia" w:eastAsiaTheme="minorEastAsia"/>
        </w:rPr>
        <w:t>——</w:t>
      </w:r>
      <w:r w:rsidR="005F2005" w:rsidRPr="005F2005">
        <w:rPr>
          <w:rFonts w:asciiTheme="minorEastAsia" w:eastAsiaTheme="minorEastAsia"/>
        </w:rPr>
        <w:t>譯注</w:t>
      </w:r>
    </w:p>
    <w:p w:rsidR="005F2005" w:rsidRPr="005F2005" w:rsidRDefault="00057A77" w:rsidP="005F2005">
      <w:pPr>
        <w:pStyle w:val="Para004"/>
        <w:spacing w:before="312" w:after="312"/>
        <w:rPr>
          <w:rFonts w:asciiTheme="minorEastAsia" w:eastAsiaTheme="minorEastAsia"/>
        </w:rPr>
      </w:pPr>
      <w:hyperlink w:anchor="1169">
        <w:bookmarkStart w:id="2459" w:name="_1169"/>
        <w:r w:rsidR="005F2005" w:rsidRPr="005F2005">
          <w:rPr>
            <w:rStyle w:val="05Text"/>
            <w:rFonts w:asciiTheme="minorEastAsia" w:eastAsiaTheme="minorEastAsia"/>
          </w:rPr>
          <w:t>[1169]</w:t>
        </w:r>
        <w:bookmarkEnd w:id="2459"/>
      </w:hyperlink>
      <w:r w:rsidR="005F2005" w:rsidRPr="005F2005">
        <w:rPr>
          <w:rFonts w:asciiTheme="minorEastAsia" w:eastAsiaTheme="minorEastAsia"/>
        </w:rPr>
        <w:t>Jonathan Scott, Algernon Sidney and the English Republic，1623</w:t>
      </w:r>
      <w:r w:rsidR="005F2005" w:rsidRPr="005F2005">
        <w:rPr>
          <w:rFonts w:asciiTheme="minorEastAsia" w:eastAsiaTheme="minorEastAsia"/>
        </w:rPr>
        <w:t>—</w:t>
      </w:r>
      <w:r w:rsidR="005F2005" w:rsidRPr="005F2005">
        <w:rPr>
          <w:rFonts w:asciiTheme="minorEastAsia" w:eastAsiaTheme="minorEastAsia"/>
        </w:rPr>
        <w:t>1677（Cambridge University Press，1988）；</w:t>
      </w:r>
      <w:r w:rsidR="005F2005" w:rsidRPr="005F2005">
        <w:rPr>
          <w:rFonts w:asciiTheme="minorEastAsia" w:eastAsiaTheme="minorEastAsia"/>
        </w:rPr>
        <w:t>“</w:t>
      </w:r>
      <w:r w:rsidR="005F2005" w:rsidRPr="005F2005">
        <w:rPr>
          <w:rFonts w:asciiTheme="minorEastAsia" w:eastAsiaTheme="minorEastAsia"/>
        </w:rPr>
        <w:t>The Rapture of Motion：James Harrington</w:t>
      </w:r>
      <w:r w:rsidR="005F2005" w:rsidRPr="005F2005">
        <w:rPr>
          <w:rFonts w:asciiTheme="minorEastAsia" w:eastAsiaTheme="minorEastAsia"/>
        </w:rPr>
        <w:t>’</w:t>
      </w:r>
      <w:r w:rsidR="005F2005" w:rsidRPr="005F2005">
        <w:rPr>
          <w:rFonts w:asciiTheme="minorEastAsia" w:eastAsiaTheme="minorEastAsia"/>
        </w:rPr>
        <w:t>s Republicanism</w:t>
      </w:r>
      <w:r w:rsidR="005F2005" w:rsidRPr="005F2005">
        <w:rPr>
          <w:rFonts w:asciiTheme="minorEastAsia" w:eastAsiaTheme="minorEastAsia"/>
        </w:rPr>
        <w:t>”</w:t>
      </w:r>
      <w:r w:rsidR="005F2005" w:rsidRPr="005F2005">
        <w:rPr>
          <w:rFonts w:asciiTheme="minorEastAsia" w:eastAsiaTheme="minorEastAsia"/>
        </w:rPr>
        <w:t>，收錄于Nicholas Phillipson and Quentin Skinner（eds.），Political Discourse in Early Modern Britain（Cambridge University Press，1993），pp.139</w:t>
      </w:r>
      <w:r w:rsidR="005F2005" w:rsidRPr="005F2005">
        <w:rPr>
          <w:rFonts w:asciiTheme="minorEastAsia" w:eastAsiaTheme="minorEastAsia"/>
        </w:rPr>
        <w:t>—</w:t>
      </w:r>
      <w:r w:rsidR="005F2005" w:rsidRPr="005F2005">
        <w:rPr>
          <w:rFonts w:asciiTheme="minorEastAsia" w:eastAsiaTheme="minorEastAsia"/>
        </w:rPr>
        <w:t>163；</w:t>
      </w:r>
      <w:r w:rsidR="005F2005" w:rsidRPr="005F2005">
        <w:rPr>
          <w:rFonts w:asciiTheme="minorEastAsia" w:eastAsiaTheme="minorEastAsia"/>
        </w:rPr>
        <w:t>“</w:t>
      </w:r>
      <w:r w:rsidR="005F2005" w:rsidRPr="005F2005">
        <w:rPr>
          <w:rFonts w:asciiTheme="minorEastAsia" w:eastAsiaTheme="minorEastAsia"/>
        </w:rPr>
        <w:t>The Peace of Silence：Thucydides and the English Civil War</w:t>
      </w:r>
      <w:r w:rsidR="005F2005" w:rsidRPr="005F2005">
        <w:rPr>
          <w:rFonts w:asciiTheme="minorEastAsia" w:eastAsiaTheme="minorEastAsia"/>
        </w:rPr>
        <w:t>”</w:t>
      </w:r>
      <w:r w:rsidR="005F2005" w:rsidRPr="005F2005">
        <w:rPr>
          <w:rFonts w:asciiTheme="minorEastAsia" w:eastAsiaTheme="minorEastAsia"/>
        </w:rPr>
        <w:t>，收錄于Miles Fairburn and W.H.Oliver（eds.）.The Certainty of Doubts Tributes to Peter Munz（Wellington：Victoria University Press，1996），pp.90</w:t>
      </w:r>
      <w:r w:rsidR="005F2005" w:rsidRPr="005F2005">
        <w:rPr>
          <w:rFonts w:asciiTheme="minorEastAsia" w:eastAsiaTheme="minorEastAsia"/>
        </w:rPr>
        <w:t>—</w:t>
      </w:r>
      <w:r w:rsidR="005F2005" w:rsidRPr="005F2005">
        <w:rPr>
          <w:rFonts w:asciiTheme="minorEastAsia" w:eastAsiaTheme="minorEastAsia"/>
        </w:rPr>
        <w:t>116；England</w:t>
      </w:r>
      <w:r w:rsidR="005F2005" w:rsidRPr="005F2005">
        <w:rPr>
          <w:rFonts w:asciiTheme="minorEastAsia" w:eastAsiaTheme="minorEastAsia"/>
        </w:rPr>
        <w:t>’</w:t>
      </w:r>
      <w:r w:rsidR="005F2005" w:rsidRPr="005F2005">
        <w:rPr>
          <w:rFonts w:asciiTheme="minorEastAsia" w:eastAsiaTheme="minorEastAsia"/>
        </w:rPr>
        <w:t>s Troubles：Seventeenth-Century English Political Instability in European Context（Cambridge University Press，2000）。亦可參見J.C.Davis，</w:t>
      </w:r>
      <w:r w:rsidR="005F2005" w:rsidRPr="005F2005">
        <w:rPr>
          <w:rFonts w:asciiTheme="minorEastAsia" w:eastAsiaTheme="minorEastAsia"/>
        </w:rPr>
        <w:t>“</w:t>
      </w:r>
      <w:r w:rsidR="005F2005" w:rsidRPr="005F2005">
        <w:rPr>
          <w:rFonts w:asciiTheme="minorEastAsia" w:eastAsiaTheme="minorEastAsia"/>
        </w:rPr>
        <w:t>Pocock</w:t>
      </w:r>
      <w:r w:rsidR="005F2005" w:rsidRPr="005F2005">
        <w:rPr>
          <w:rFonts w:asciiTheme="minorEastAsia" w:eastAsiaTheme="minorEastAsia"/>
        </w:rPr>
        <w:t>’</w:t>
      </w:r>
      <w:r w:rsidR="005F2005" w:rsidRPr="005F2005">
        <w:rPr>
          <w:rFonts w:asciiTheme="minorEastAsia" w:eastAsiaTheme="minorEastAsia"/>
        </w:rPr>
        <w:t>s Harrington：Grace.Nature and Art in the Classical Republicanism of James Harrington</w:t>
      </w:r>
      <w:r w:rsidR="005F2005" w:rsidRPr="005F2005">
        <w:rPr>
          <w:rFonts w:asciiTheme="minorEastAsia" w:eastAsiaTheme="minorEastAsia"/>
        </w:rPr>
        <w:t>”</w:t>
      </w:r>
      <w:r w:rsidR="005F2005" w:rsidRPr="005F2005">
        <w:rPr>
          <w:rFonts w:asciiTheme="minorEastAsia" w:eastAsiaTheme="minorEastAsia"/>
        </w:rPr>
        <w:t>，Historical Journal, XXIV, no.3（1981），pp.683</w:t>
      </w:r>
      <w:r w:rsidR="005F2005" w:rsidRPr="005F2005">
        <w:rPr>
          <w:rFonts w:asciiTheme="minorEastAsia" w:eastAsiaTheme="minorEastAsia"/>
        </w:rPr>
        <w:t>—</w:t>
      </w:r>
      <w:r w:rsidR="005F2005" w:rsidRPr="005F2005">
        <w:rPr>
          <w:rFonts w:asciiTheme="minorEastAsia" w:eastAsiaTheme="minorEastAsia"/>
        </w:rPr>
        <w:t>697。</w:t>
      </w:r>
    </w:p>
    <w:p w:rsidR="005F2005" w:rsidRPr="005F2005" w:rsidRDefault="00057A77" w:rsidP="005F2005">
      <w:pPr>
        <w:pStyle w:val="Para004"/>
        <w:spacing w:before="312" w:after="312"/>
        <w:rPr>
          <w:rFonts w:asciiTheme="minorEastAsia" w:eastAsiaTheme="minorEastAsia"/>
        </w:rPr>
      </w:pPr>
      <w:hyperlink w:anchor="1170">
        <w:bookmarkStart w:id="2460" w:name="_1170"/>
        <w:r w:rsidR="005F2005" w:rsidRPr="005F2005">
          <w:rPr>
            <w:rStyle w:val="05Text"/>
            <w:rFonts w:asciiTheme="minorEastAsia" w:eastAsiaTheme="minorEastAsia"/>
          </w:rPr>
          <w:t>[1170]</w:t>
        </w:r>
        <w:bookmarkEnd w:id="2460"/>
      </w:hyperlink>
      <w:r w:rsidR="005F2005" w:rsidRPr="005F2005">
        <w:rPr>
          <w:rFonts w:asciiTheme="minorEastAsia" w:eastAsiaTheme="minorEastAsia"/>
        </w:rPr>
        <w:t>Blair Worden, ch.15 of Burns（ed.），The Cambridge History of Political Thought，1450</w:t>
      </w:r>
      <w:r w:rsidR="005F2005" w:rsidRPr="005F2005">
        <w:rPr>
          <w:rFonts w:asciiTheme="minorEastAsia" w:eastAsiaTheme="minorEastAsia"/>
        </w:rPr>
        <w:t>—</w:t>
      </w:r>
      <w:r w:rsidR="005F2005" w:rsidRPr="005F2005">
        <w:rPr>
          <w:rFonts w:asciiTheme="minorEastAsia" w:eastAsiaTheme="minorEastAsia"/>
        </w:rPr>
        <w:t>1700；chs.1 1</w:t>
      </w:r>
      <w:r w:rsidR="005F2005" w:rsidRPr="005F2005">
        <w:rPr>
          <w:rFonts w:asciiTheme="minorEastAsia" w:eastAsiaTheme="minorEastAsia"/>
        </w:rPr>
        <w:t>—</w:t>
      </w:r>
      <w:r w:rsidR="005F2005" w:rsidRPr="005F2005">
        <w:rPr>
          <w:rFonts w:asciiTheme="minorEastAsia" w:eastAsiaTheme="minorEastAsia"/>
        </w:rPr>
        <w:t>4 of David Wootton（ed.）.Republicanism, Liberty, and Commercial Society，1649</w:t>
      </w:r>
      <w:r w:rsidR="005F2005" w:rsidRPr="005F2005">
        <w:rPr>
          <w:rFonts w:asciiTheme="minorEastAsia" w:eastAsiaTheme="minorEastAsia"/>
        </w:rPr>
        <w:t>—</w:t>
      </w:r>
      <w:r w:rsidR="005F2005" w:rsidRPr="005F2005">
        <w:rPr>
          <w:rFonts w:asciiTheme="minorEastAsia" w:eastAsiaTheme="minorEastAsia"/>
        </w:rPr>
        <w:t>1776（Stanford：Stanford University Press，1994）.</w:t>
      </w:r>
    </w:p>
    <w:p w:rsidR="005F2005" w:rsidRPr="005F2005" w:rsidRDefault="00057A77" w:rsidP="005F2005">
      <w:pPr>
        <w:pStyle w:val="Para004"/>
        <w:spacing w:before="312" w:after="312"/>
        <w:rPr>
          <w:rFonts w:asciiTheme="minorEastAsia" w:eastAsiaTheme="minorEastAsia"/>
        </w:rPr>
      </w:pPr>
      <w:hyperlink w:anchor="1171">
        <w:bookmarkStart w:id="2461" w:name="_1171"/>
        <w:r w:rsidR="005F2005" w:rsidRPr="005F2005">
          <w:rPr>
            <w:rStyle w:val="05Text"/>
            <w:rFonts w:asciiTheme="minorEastAsia" w:eastAsiaTheme="minorEastAsia"/>
          </w:rPr>
          <w:t>[1171]</w:t>
        </w:r>
        <w:bookmarkEnd w:id="2461"/>
      </w:hyperlink>
      <w:r w:rsidR="005F2005" w:rsidRPr="005F2005">
        <w:rPr>
          <w:rFonts w:asciiTheme="minorEastAsia" w:eastAsiaTheme="minorEastAsia"/>
        </w:rPr>
        <w:t>Harrington, A System of Politics, IV，3，4；Pocock, The Political Works of James Harrington, p.837；Pocock, James Harrington, p.273.</w:t>
      </w:r>
    </w:p>
    <w:p w:rsidR="005F2005" w:rsidRPr="005F2005" w:rsidRDefault="00057A77" w:rsidP="005F2005">
      <w:pPr>
        <w:pStyle w:val="Para004"/>
        <w:spacing w:before="312" w:after="312"/>
        <w:rPr>
          <w:rFonts w:asciiTheme="minorEastAsia" w:eastAsiaTheme="minorEastAsia"/>
        </w:rPr>
      </w:pPr>
      <w:hyperlink w:anchor="1172">
        <w:bookmarkStart w:id="2462" w:name="_1172"/>
        <w:r w:rsidR="005F2005" w:rsidRPr="005F2005">
          <w:rPr>
            <w:rStyle w:val="05Text"/>
            <w:rFonts w:asciiTheme="minorEastAsia" w:eastAsiaTheme="minorEastAsia"/>
          </w:rPr>
          <w:t>[1172]</w:t>
        </w:r>
        <w:bookmarkEnd w:id="2462"/>
      </w:hyperlink>
      <w:r w:rsidR="005F2005" w:rsidRPr="005F2005">
        <w:rPr>
          <w:rFonts w:asciiTheme="minorEastAsia" w:eastAsiaTheme="minorEastAsia"/>
        </w:rPr>
        <w:t>Pocock, The Political Works of James Harrington, pp.78</w:t>
      </w:r>
      <w:r w:rsidR="005F2005" w:rsidRPr="005F2005">
        <w:rPr>
          <w:rFonts w:asciiTheme="minorEastAsia" w:eastAsiaTheme="minorEastAsia"/>
        </w:rPr>
        <w:t>—</w:t>
      </w:r>
      <w:r w:rsidR="005F2005" w:rsidRPr="005F2005">
        <w:rPr>
          <w:rFonts w:asciiTheme="minorEastAsia" w:eastAsiaTheme="minorEastAsia"/>
        </w:rPr>
        <w:t>82，89</w:t>
      </w:r>
      <w:r w:rsidR="005F2005" w:rsidRPr="005F2005">
        <w:rPr>
          <w:rFonts w:asciiTheme="minorEastAsia" w:eastAsiaTheme="minorEastAsia"/>
        </w:rPr>
        <w:t>—</w:t>
      </w:r>
      <w:r w:rsidR="005F2005" w:rsidRPr="005F2005">
        <w:rPr>
          <w:rFonts w:asciiTheme="minorEastAsia" w:eastAsiaTheme="minorEastAsia"/>
        </w:rPr>
        <w:t>97；</w:t>
      </w:r>
      <w:r w:rsidR="005F2005" w:rsidRPr="005F2005">
        <w:rPr>
          <w:rFonts w:asciiTheme="minorEastAsia" w:eastAsiaTheme="minorEastAsia"/>
        </w:rPr>
        <w:t>“</w:t>
      </w:r>
      <w:r w:rsidR="005F2005" w:rsidRPr="005F2005">
        <w:rPr>
          <w:rFonts w:asciiTheme="minorEastAsia" w:eastAsiaTheme="minorEastAsia"/>
        </w:rPr>
        <w:t>Contexts for the Study of James Harrington</w:t>
      </w:r>
      <w:r w:rsidR="005F2005" w:rsidRPr="005F2005">
        <w:rPr>
          <w:rFonts w:asciiTheme="minorEastAsia" w:eastAsiaTheme="minorEastAsia"/>
        </w:rPr>
        <w:t>”</w:t>
      </w:r>
      <w:r w:rsidR="005F2005" w:rsidRPr="005F2005">
        <w:rPr>
          <w:rFonts w:asciiTheme="minorEastAsia" w:eastAsiaTheme="minorEastAsia"/>
        </w:rPr>
        <w:t>，Il Pensiero Politico, XI, no.I（1978），pp.20</w:t>
      </w:r>
      <w:r w:rsidR="005F2005" w:rsidRPr="005F2005">
        <w:rPr>
          <w:rFonts w:asciiTheme="minorEastAsia" w:eastAsiaTheme="minorEastAsia"/>
        </w:rPr>
        <w:t>—</w:t>
      </w:r>
      <w:r w:rsidR="005F2005" w:rsidRPr="005F2005">
        <w:rPr>
          <w:rFonts w:asciiTheme="minorEastAsia" w:eastAsiaTheme="minorEastAsia"/>
        </w:rPr>
        <w:t>35.</w:t>
      </w:r>
    </w:p>
    <w:p w:rsidR="005F2005" w:rsidRPr="005F2005" w:rsidRDefault="00057A77" w:rsidP="005F2005">
      <w:pPr>
        <w:pStyle w:val="Para004"/>
        <w:spacing w:before="312" w:after="312"/>
        <w:rPr>
          <w:rFonts w:asciiTheme="minorEastAsia" w:eastAsiaTheme="minorEastAsia"/>
        </w:rPr>
      </w:pPr>
      <w:hyperlink w:anchor="1173">
        <w:bookmarkStart w:id="2463" w:name="_1173"/>
        <w:r w:rsidR="005F2005" w:rsidRPr="005F2005">
          <w:rPr>
            <w:rStyle w:val="05Text"/>
            <w:rFonts w:asciiTheme="minorEastAsia" w:eastAsiaTheme="minorEastAsia"/>
          </w:rPr>
          <w:t>[1173]</w:t>
        </w:r>
        <w:bookmarkEnd w:id="2463"/>
      </w:hyperlink>
      <w:r w:rsidR="005F2005" w:rsidRPr="005F2005">
        <w:rPr>
          <w:rFonts w:asciiTheme="minorEastAsia" w:eastAsiaTheme="minorEastAsia"/>
        </w:rPr>
        <w:t>Mark Goldie，</w:t>
      </w:r>
      <w:r w:rsidR="005F2005" w:rsidRPr="005F2005">
        <w:rPr>
          <w:rFonts w:asciiTheme="minorEastAsia" w:eastAsiaTheme="minorEastAsia"/>
        </w:rPr>
        <w:t>“</w:t>
      </w:r>
      <w:r w:rsidR="005F2005" w:rsidRPr="005F2005">
        <w:rPr>
          <w:rFonts w:asciiTheme="minorEastAsia" w:eastAsiaTheme="minorEastAsia"/>
        </w:rPr>
        <w:t>The Civil Religion of James Harrington</w:t>
      </w:r>
      <w:r w:rsidR="005F2005" w:rsidRPr="005F2005">
        <w:rPr>
          <w:rFonts w:asciiTheme="minorEastAsia" w:eastAsiaTheme="minorEastAsia"/>
        </w:rPr>
        <w:t>”</w:t>
      </w:r>
      <w:r w:rsidR="005F2005" w:rsidRPr="005F2005">
        <w:rPr>
          <w:rFonts w:asciiTheme="minorEastAsia" w:eastAsiaTheme="minorEastAsia"/>
        </w:rPr>
        <w:t>，inAnthony Pagden（ed.），Languages of Political Theory in Early Modern Europe（Cambridge University Press，1987），pp.197</w:t>
      </w:r>
      <w:r w:rsidR="005F2005" w:rsidRPr="005F2005">
        <w:rPr>
          <w:rFonts w:asciiTheme="minorEastAsia" w:eastAsiaTheme="minorEastAsia"/>
        </w:rPr>
        <w:t>—</w:t>
      </w:r>
      <w:r w:rsidR="005F2005" w:rsidRPr="005F2005">
        <w:rPr>
          <w:rFonts w:asciiTheme="minorEastAsia" w:eastAsiaTheme="minorEastAsia"/>
        </w:rPr>
        <w:t>224；</w:t>
      </w:r>
      <w:r w:rsidR="005F2005" w:rsidRPr="005F2005">
        <w:rPr>
          <w:rFonts w:asciiTheme="minorEastAsia" w:eastAsiaTheme="minorEastAsia"/>
        </w:rPr>
        <w:t>“</w:t>
      </w:r>
      <w:r w:rsidR="005F2005" w:rsidRPr="005F2005">
        <w:rPr>
          <w:rFonts w:asciiTheme="minorEastAsia" w:eastAsiaTheme="minorEastAsia"/>
        </w:rPr>
        <w:t>Priestcraft and the Birth of Whiggism</w:t>
      </w:r>
      <w:r w:rsidR="005F2005" w:rsidRPr="005F2005">
        <w:rPr>
          <w:rFonts w:asciiTheme="minorEastAsia" w:eastAsiaTheme="minorEastAsia"/>
        </w:rPr>
        <w:t>”</w:t>
      </w:r>
      <w:r w:rsidR="005F2005" w:rsidRPr="005F2005">
        <w:rPr>
          <w:rFonts w:asciiTheme="minorEastAsia" w:eastAsiaTheme="minorEastAsia"/>
        </w:rPr>
        <w:t>，收錄于Phillipson and Skinner，同前書，pp.209</w:t>
      </w:r>
      <w:r w:rsidR="005F2005" w:rsidRPr="005F2005">
        <w:rPr>
          <w:rFonts w:asciiTheme="minorEastAsia" w:eastAsiaTheme="minorEastAsia"/>
        </w:rPr>
        <w:t>—</w:t>
      </w:r>
      <w:r w:rsidR="005F2005" w:rsidRPr="005F2005">
        <w:rPr>
          <w:rFonts w:asciiTheme="minorEastAsia" w:eastAsiaTheme="minorEastAsia"/>
        </w:rPr>
        <w:t>231；Goldie（ed.），The Reception of Locke</w:t>
      </w:r>
      <w:r w:rsidR="005F2005" w:rsidRPr="005F2005">
        <w:rPr>
          <w:rFonts w:asciiTheme="minorEastAsia" w:eastAsiaTheme="minorEastAsia"/>
        </w:rPr>
        <w:t>’</w:t>
      </w:r>
      <w:r w:rsidR="005F2005" w:rsidRPr="005F2005">
        <w:rPr>
          <w:rFonts w:asciiTheme="minorEastAsia" w:eastAsiaTheme="minorEastAsia"/>
        </w:rPr>
        <w:t>s Politics, London：Pickering and Chatto，1999，vol.1，introduction；J.A.I.Champion, The Pillars of Priestcraft Shaken：The Church of England and Its Enemies，1600</w:t>
      </w:r>
      <w:r w:rsidR="005F2005" w:rsidRPr="005F2005">
        <w:rPr>
          <w:rFonts w:asciiTheme="minorEastAsia" w:eastAsiaTheme="minorEastAsia"/>
        </w:rPr>
        <w:t>—</w:t>
      </w:r>
      <w:r w:rsidR="005F2005" w:rsidRPr="005F2005">
        <w:rPr>
          <w:rFonts w:asciiTheme="minorEastAsia" w:eastAsiaTheme="minorEastAsia"/>
        </w:rPr>
        <w:t>1730（Cambridge University Press，1992）。</w:t>
      </w:r>
    </w:p>
    <w:p w:rsidR="005F2005" w:rsidRPr="005F2005" w:rsidRDefault="00057A77" w:rsidP="005F2005">
      <w:pPr>
        <w:pStyle w:val="Para004"/>
        <w:spacing w:before="312" w:after="312"/>
        <w:rPr>
          <w:rFonts w:asciiTheme="minorEastAsia" w:eastAsiaTheme="minorEastAsia"/>
        </w:rPr>
      </w:pPr>
      <w:hyperlink w:anchor="1174">
        <w:bookmarkStart w:id="2464" w:name="_1174"/>
        <w:r w:rsidR="005F2005" w:rsidRPr="005F2005">
          <w:rPr>
            <w:rStyle w:val="05Text"/>
            <w:rFonts w:asciiTheme="minorEastAsia" w:eastAsiaTheme="minorEastAsia"/>
          </w:rPr>
          <w:t>[1174]</w:t>
        </w:r>
        <w:bookmarkEnd w:id="2464"/>
      </w:hyperlink>
      <w:r w:rsidR="005F2005" w:rsidRPr="005F2005">
        <w:rPr>
          <w:rFonts w:asciiTheme="minorEastAsia" w:eastAsiaTheme="minorEastAsia"/>
        </w:rPr>
        <w:t>J.C.D.Clark, English Society，1688</w:t>
      </w:r>
      <w:r w:rsidR="005F2005" w:rsidRPr="005F2005">
        <w:rPr>
          <w:rFonts w:asciiTheme="minorEastAsia" w:eastAsiaTheme="minorEastAsia"/>
        </w:rPr>
        <w:t>—</w:t>
      </w:r>
      <w:r w:rsidR="005F2005" w:rsidRPr="005F2005">
        <w:rPr>
          <w:rFonts w:asciiTheme="minorEastAsia" w:eastAsiaTheme="minorEastAsia"/>
        </w:rPr>
        <w:t>1832：Ideology, Social Structure and Political Practice during the Ancient Regime（Cambridge University Press，1985；2rd ed.，2000）.</w:t>
      </w:r>
    </w:p>
    <w:p w:rsidR="005F2005" w:rsidRPr="005F2005" w:rsidRDefault="00057A77" w:rsidP="005F2005">
      <w:pPr>
        <w:pStyle w:val="Para004"/>
        <w:spacing w:before="312" w:after="312"/>
        <w:rPr>
          <w:rFonts w:asciiTheme="minorEastAsia" w:eastAsiaTheme="minorEastAsia"/>
        </w:rPr>
      </w:pPr>
      <w:hyperlink w:anchor="1175">
        <w:bookmarkStart w:id="2465" w:name="_1175"/>
        <w:r w:rsidR="005F2005" w:rsidRPr="005F2005">
          <w:rPr>
            <w:rStyle w:val="05Text"/>
            <w:rFonts w:asciiTheme="minorEastAsia" w:eastAsiaTheme="minorEastAsia"/>
          </w:rPr>
          <w:t>[1175]</w:t>
        </w:r>
        <w:bookmarkEnd w:id="2465"/>
      </w:hyperlink>
      <w:r w:rsidR="005F2005" w:rsidRPr="005F2005">
        <w:rPr>
          <w:rFonts w:asciiTheme="minorEastAsia" w:eastAsiaTheme="minorEastAsia"/>
        </w:rPr>
        <w:t>Barbarism and Religion, vol.I, The Enlightenment of Edward Gibbon（Cambridge University Press，1999），pp.1</w:t>
      </w:r>
      <w:r w:rsidR="005F2005" w:rsidRPr="005F2005">
        <w:rPr>
          <w:rFonts w:asciiTheme="minorEastAsia" w:eastAsiaTheme="minorEastAsia"/>
        </w:rPr>
        <w:t>—</w:t>
      </w:r>
      <w:r w:rsidR="005F2005" w:rsidRPr="005F2005">
        <w:rPr>
          <w:rFonts w:asciiTheme="minorEastAsia" w:eastAsiaTheme="minorEastAsia"/>
        </w:rPr>
        <w:t>2.</w:t>
      </w:r>
    </w:p>
    <w:p w:rsidR="005F2005" w:rsidRPr="005F2005" w:rsidRDefault="00057A77" w:rsidP="005F2005">
      <w:pPr>
        <w:pStyle w:val="Para004"/>
        <w:spacing w:before="312" w:after="312"/>
        <w:rPr>
          <w:rFonts w:asciiTheme="minorEastAsia" w:eastAsiaTheme="minorEastAsia"/>
        </w:rPr>
      </w:pPr>
      <w:hyperlink w:anchor="1176">
        <w:bookmarkStart w:id="2466" w:name="_1176"/>
        <w:r w:rsidR="005F2005" w:rsidRPr="005F2005">
          <w:rPr>
            <w:rStyle w:val="05Text"/>
            <w:rFonts w:asciiTheme="minorEastAsia" w:eastAsiaTheme="minorEastAsia"/>
          </w:rPr>
          <w:t>[1176]</w:t>
        </w:r>
        <w:bookmarkEnd w:id="2466"/>
      </w:hyperlink>
      <w:r w:rsidR="005F2005" w:rsidRPr="005F2005">
        <w:rPr>
          <w:rFonts w:asciiTheme="minorEastAsia" w:eastAsiaTheme="minorEastAsia"/>
        </w:rPr>
        <w:t>Pocock, Virtue, Commerce and History：Essays on Political Thought and History, Chiefly in the Eighteenth Century（Cambridge University Press，1985）；</w:t>
      </w:r>
      <w:r w:rsidR="005F2005" w:rsidRPr="005F2005">
        <w:rPr>
          <w:rFonts w:asciiTheme="minorEastAsia" w:eastAsiaTheme="minorEastAsia"/>
        </w:rPr>
        <w:t>“</w:t>
      </w:r>
      <w:r w:rsidR="005F2005" w:rsidRPr="005F2005">
        <w:rPr>
          <w:rFonts w:asciiTheme="minorEastAsia" w:eastAsiaTheme="minorEastAsia"/>
        </w:rPr>
        <w:t>Clergy and Commerce：The Conservative Enlightenment</w:t>
      </w:r>
      <w:r w:rsidR="005F2005" w:rsidRPr="005F2005">
        <w:rPr>
          <w:rFonts w:asciiTheme="minorEastAsia" w:eastAsiaTheme="minorEastAsia"/>
        </w:rPr>
        <w:t>”</w:t>
      </w:r>
      <w:r w:rsidR="005F2005" w:rsidRPr="005F2005">
        <w:rPr>
          <w:rFonts w:asciiTheme="minorEastAsia" w:eastAsiaTheme="minorEastAsia"/>
        </w:rPr>
        <w:t>，收錄于R.Ajello et al.（ed.），L</w:t>
      </w:r>
      <w:r w:rsidR="005F2005" w:rsidRPr="005F2005">
        <w:rPr>
          <w:rFonts w:asciiTheme="minorEastAsia" w:eastAsiaTheme="minorEastAsia"/>
        </w:rPr>
        <w:t>’</w:t>
      </w:r>
      <w:r w:rsidR="005F2005" w:rsidRPr="005F2005">
        <w:rPr>
          <w:rFonts w:asciiTheme="minorEastAsia" w:eastAsiaTheme="minorEastAsia"/>
        </w:rPr>
        <w:t>Et</w:t>
      </w:r>
      <w:r w:rsidR="005F2005" w:rsidRPr="005F2005">
        <w:rPr>
          <w:rFonts w:asciiTheme="minorEastAsia" w:eastAsiaTheme="minorEastAsia"/>
        </w:rPr>
        <w:t>á</w:t>
      </w:r>
      <w:r w:rsidR="005F2005" w:rsidRPr="005F2005">
        <w:rPr>
          <w:rFonts w:asciiTheme="minorEastAsia" w:eastAsiaTheme="minorEastAsia"/>
        </w:rPr>
        <w:t xml:space="preserve"> dei Lumi：Studi Storici nel Settecento Europeo in Onore di Franco Venturi（Naples：Jovene，1985），vol.I, pp.523</w:t>
      </w:r>
      <w:r w:rsidR="005F2005" w:rsidRPr="005F2005">
        <w:rPr>
          <w:rFonts w:asciiTheme="minorEastAsia" w:eastAsiaTheme="minorEastAsia"/>
        </w:rPr>
        <w:t>—</w:t>
      </w:r>
      <w:r w:rsidR="005F2005" w:rsidRPr="005F2005">
        <w:rPr>
          <w:rFonts w:asciiTheme="minorEastAsia" w:eastAsiaTheme="minorEastAsia"/>
        </w:rPr>
        <w:t>622；</w:t>
      </w:r>
      <w:r w:rsidR="005F2005" w:rsidRPr="005F2005">
        <w:rPr>
          <w:rFonts w:asciiTheme="minorEastAsia" w:eastAsiaTheme="minorEastAsia"/>
        </w:rPr>
        <w:t>“</w:t>
      </w:r>
      <w:r w:rsidR="005F2005" w:rsidRPr="005F2005">
        <w:rPr>
          <w:rFonts w:asciiTheme="minorEastAsia" w:eastAsiaTheme="minorEastAsia"/>
        </w:rPr>
        <w:t>The Political Limits to Pre-Modern Economics</w:t>
      </w:r>
      <w:r w:rsidR="005F2005" w:rsidRPr="005F2005">
        <w:rPr>
          <w:rFonts w:asciiTheme="minorEastAsia" w:eastAsiaTheme="minorEastAsia"/>
        </w:rPr>
        <w:t>”</w:t>
      </w:r>
      <w:r w:rsidR="005F2005" w:rsidRPr="005F2005">
        <w:rPr>
          <w:rFonts w:asciiTheme="minorEastAsia" w:eastAsiaTheme="minorEastAsia"/>
        </w:rPr>
        <w:t>，收錄于John Dunn（ed.），The Economic Limits to Modern Politics（Cambridge University press，1990）；</w:t>
      </w:r>
      <w:r w:rsidR="005F2005" w:rsidRPr="005F2005">
        <w:rPr>
          <w:rFonts w:asciiTheme="minorEastAsia" w:eastAsiaTheme="minorEastAsia"/>
        </w:rPr>
        <w:t>“</w:t>
      </w:r>
      <w:r w:rsidR="005F2005" w:rsidRPr="005F2005">
        <w:rPr>
          <w:rFonts w:asciiTheme="minorEastAsia" w:eastAsiaTheme="minorEastAsia"/>
        </w:rPr>
        <w:t>The Significance of 1688：Some Reflections on Whig History</w:t>
      </w:r>
      <w:r w:rsidR="005F2005" w:rsidRPr="005F2005">
        <w:rPr>
          <w:rFonts w:asciiTheme="minorEastAsia" w:eastAsiaTheme="minorEastAsia"/>
        </w:rPr>
        <w:t>”</w:t>
      </w:r>
      <w:r w:rsidR="005F2005" w:rsidRPr="005F2005">
        <w:rPr>
          <w:rFonts w:asciiTheme="minorEastAsia" w:eastAsiaTheme="minorEastAsia"/>
        </w:rPr>
        <w:t>，in Robert Beddard（ed.），The Revolutions of 1688，The Andrew Browning Lectures.1988（Oxford：Oxford University Press，1991），pp.271</w:t>
      </w:r>
      <w:r w:rsidR="005F2005" w:rsidRPr="005F2005">
        <w:rPr>
          <w:rFonts w:asciiTheme="minorEastAsia" w:eastAsiaTheme="minorEastAsia"/>
        </w:rPr>
        <w:t>—</w:t>
      </w:r>
      <w:r w:rsidR="005F2005" w:rsidRPr="005F2005">
        <w:rPr>
          <w:rFonts w:asciiTheme="minorEastAsia" w:eastAsiaTheme="minorEastAsia"/>
        </w:rPr>
        <w:t>292；</w:t>
      </w:r>
      <w:r w:rsidR="005F2005" w:rsidRPr="005F2005">
        <w:rPr>
          <w:rFonts w:asciiTheme="minorEastAsia" w:eastAsiaTheme="minorEastAsia"/>
        </w:rPr>
        <w:t>“</w:t>
      </w:r>
      <w:r w:rsidR="005F2005" w:rsidRPr="005F2005">
        <w:rPr>
          <w:rFonts w:asciiTheme="minorEastAsia" w:eastAsiaTheme="minorEastAsia"/>
        </w:rPr>
        <w:t>Standing Armies and Public Credit：The Institutions of Leviathan</w:t>
      </w:r>
      <w:r w:rsidR="005F2005" w:rsidRPr="005F2005">
        <w:rPr>
          <w:rFonts w:asciiTheme="minorEastAsia" w:eastAsiaTheme="minorEastAsia"/>
        </w:rPr>
        <w:t>”</w:t>
      </w:r>
      <w:r w:rsidR="005F2005" w:rsidRPr="005F2005">
        <w:rPr>
          <w:rFonts w:asciiTheme="minorEastAsia" w:eastAsiaTheme="minorEastAsia"/>
        </w:rPr>
        <w:t>，收錄于Dale Hoak and Mordechai Feingold（eds.），The World of William and Mary Anglo-Dutch Perspectives on the Revolution of 1688</w:t>
      </w:r>
      <w:r w:rsidR="005F2005" w:rsidRPr="005F2005">
        <w:rPr>
          <w:rFonts w:asciiTheme="minorEastAsia" w:eastAsiaTheme="minorEastAsia"/>
        </w:rPr>
        <w:t>—</w:t>
      </w:r>
      <w:r w:rsidR="005F2005" w:rsidRPr="005F2005">
        <w:rPr>
          <w:rFonts w:asciiTheme="minorEastAsia" w:eastAsiaTheme="minorEastAsia"/>
        </w:rPr>
        <w:t>1689（Stanford：Stanford University Press，1996），pp.87</w:t>
      </w:r>
      <w:r w:rsidR="005F2005" w:rsidRPr="005F2005">
        <w:rPr>
          <w:rFonts w:asciiTheme="minorEastAsia" w:eastAsiaTheme="minorEastAsia"/>
        </w:rPr>
        <w:t>—</w:t>
      </w:r>
      <w:r w:rsidR="005F2005" w:rsidRPr="005F2005">
        <w:rPr>
          <w:rFonts w:asciiTheme="minorEastAsia" w:eastAsiaTheme="minorEastAsia"/>
        </w:rPr>
        <w:t>103；Barbarism and Religion, vol.I, ch.4（</w:t>
      </w:r>
      <w:r w:rsidR="005F2005" w:rsidRPr="005F2005">
        <w:rPr>
          <w:rFonts w:asciiTheme="minorEastAsia" w:eastAsiaTheme="minorEastAsia"/>
        </w:rPr>
        <w:t>“</w:t>
      </w:r>
      <w:r w:rsidR="005F2005" w:rsidRPr="005F2005">
        <w:rPr>
          <w:rFonts w:asciiTheme="minorEastAsia" w:eastAsiaTheme="minorEastAsia"/>
        </w:rPr>
        <w:t>The Hampshire Militia and the Problems of Modernity</w:t>
      </w:r>
      <w:r w:rsidR="005F2005" w:rsidRPr="005F2005">
        <w:rPr>
          <w:rFonts w:asciiTheme="minorEastAsia" w:eastAsiaTheme="minorEastAsia"/>
        </w:rPr>
        <w:t>”</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1177">
        <w:bookmarkStart w:id="2467" w:name="_1177"/>
        <w:r w:rsidR="005F2005" w:rsidRPr="005F2005">
          <w:rPr>
            <w:rStyle w:val="05Text"/>
            <w:rFonts w:asciiTheme="minorEastAsia" w:eastAsiaTheme="minorEastAsia"/>
          </w:rPr>
          <w:t>[1177]</w:t>
        </w:r>
        <w:bookmarkEnd w:id="2467"/>
      </w:hyperlink>
      <w:r w:rsidR="005F2005" w:rsidRPr="005F2005">
        <w:rPr>
          <w:rFonts w:asciiTheme="minorEastAsia" w:eastAsiaTheme="minorEastAsia"/>
        </w:rPr>
        <w:t>見本書第588頁注3。</w:t>
      </w:r>
    </w:p>
    <w:p w:rsidR="005F2005" w:rsidRPr="005F2005" w:rsidRDefault="00057A77" w:rsidP="005F2005">
      <w:pPr>
        <w:pStyle w:val="Para004"/>
        <w:spacing w:before="312" w:after="312"/>
        <w:rPr>
          <w:rFonts w:asciiTheme="minorEastAsia" w:eastAsiaTheme="minorEastAsia"/>
        </w:rPr>
      </w:pPr>
      <w:hyperlink w:anchor="1178">
        <w:bookmarkStart w:id="2468" w:name="_1178"/>
        <w:r w:rsidR="005F2005" w:rsidRPr="005F2005">
          <w:rPr>
            <w:rStyle w:val="05Text"/>
            <w:rFonts w:asciiTheme="minorEastAsia" w:eastAsiaTheme="minorEastAsia"/>
          </w:rPr>
          <w:t>[1178]</w:t>
        </w:r>
        <w:bookmarkEnd w:id="2468"/>
      </w:hyperlink>
      <w:r w:rsidR="005F2005" w:rsidRPr="005F2005">
        <w:rPr>
          <w:rFonts w:asciiTheme="minorEastAsia" w:eastAsiaTheme="minorEastAsia"/>
        </w:rPr>
        <w:t>這方面的深入討論見Barbarism and Religion, vol.I, pp.56</w:t>
      </w:r>
      <w:r w:rsidR="005F2005" w:rsidRPr="005F2005">
        <w:rPr>
          <w:rFonts w:asciiTheme="minorEastAsia" w:eastAsiaTheme="minorEastAsia"/>
        </w:rPr>
        <w:t>—</w:t>
      </w:r>
      <w:r w:rsidR="005F2005" w:rsidRPr="005F2005">
        <w:rPr>
          <w:rFonts w:asciiTheme="minorEastAsia" w:eastAsiaTheme="minorEastAsia"/>
        </w:rPr>
        <w:t>58，108</w:t>
      </w:r>
      <w:r w:rsidR="005F2005" w:rsidRPr="005F2005">
        <w:rPr>
          <w:rFonts w:asciiTheme="minorEastAsia" w:eastAsiaTheme="minorEastAsia"/>
        </w:rPr>
        <w:t>—</w:t>
      </w:r>
      <w:r w:rsidR="005F2005" w:rsidRPr="005F2005">
        <w:rPr>
          <w:rFonts w:asciiTheme="minorEastAsia" w:eastAsiaTheme="minorEastAsia"/>
        </w:rPr>
        <w:t>112。</w:t>
      </w:r>
    </w:p>
    <w:p w:rsidR="005F2005" w:rsidRPr="005F2005" w:rsidRDefault="00057A77" w:rsidP="005F2005">
      <w:pPr>
        <w:pStyle w:val="Para004"/>
        <w:spacing w:before="312" w:after="312"/>
        <w:rPr>
          <w:rFonts w:asciiTheme="minorEastAsia" w:eastAsiaTheme="minorEastAsia"/>
        </w:rPr>
      </w:pPr>
      <w:hyperlink w:anchor="1179">
        <w:bookmarkStart w:id="2469" w:name="_1179"/>
        <w:r w:rsidR="005F2005" w:rsidRPr="005F2005">
          <w:rPr>
            <w:rStyle w:val="05Text"/>
            <w:rFonts w:asciiTheme="minorEastAsia" w:eastAsiaTheme="minorEastAsia"/>
          </w:rPr>
          <w:t>[1179]</w:t>
        </w:r>
        <w:bookmarkEnd w:id="2469"/>
      </w:hyperlink>
      <w:r w:rsidR="005F2005" w:rsidRPr="005F2005">
        <w:rPr>
          <w:rFonts w:asciiTheme="minorEastAsia" w:eastAsiaTheme="minorEastAsia"/>
        </w:rPr>
        <w:t>Lawrence E.Klein, Shaftesbury and the Culture of Politeness Moral Discourse and Cultural Politics in Eighteenth Century England（Cambridge University Press，1994）.</w:t>
      </w:r>
    </w:p>
    <w:p w:rsidR="005F2005" w:rsidRPr="005F2005" w:rsidRDefault="00057A77" w:rsidP="005F2005">
      <w:pPr>
        <w:pStyle w:val="Para004"/>
        <w:spacing w:before="312" w:after="312"/>
        <w:rPr>
          <w:rFonts w:asciiTheme="minorEastAsia" w:eastAsiaTheme="minorEastAsia"/>
        </w:rPr>
      </w:pPr>
      <w:hyperlink w:anchor="1180">
        <w:bookmarkStart w:id="2470" w:name="_1180"/>
        <w:r w:rsidR="005F2005" w:rsidRPr="005F2005">
          <w:rPr>
            <w:rStyle w:val="05Text"/>
            <w:rFonts w:asciiTheme="minorEastAsia" w:eastAsiaTheme="minorEastAsia"/>
          </w:rPr>
          <w:t>[1180]</w:t>
        </w:r>
        <w:bookmarkEnd w:id="2470"/>
      </w:hyperlink>
      <w:r w:rsidR="005F2005" w:rsidRPr="005F2005">
        <w:rPr>
          <w:rFonts w:asciiTheme="minorEastAsia" w:eastAsiaTheme="minorEastAsia"/>
        </w:rPr>
        <w:t>赫希曼對此做過經典闡述，參看Albert Hirschman, The Passions and the Interests：Political Arguments for Capitalism before Its Triumph（Princeton University Press，1976）。</w:t>
      </w:r>
    </w:p>
    <w:p w:rsidR="005F2005" w:rsidRPr="005F2005" w:rsidRDefault="00057A77" w:rsidP="005F2005">
      <w:pPr>
        <w:pStyle w:val="Para004"/>
        <w:spacing w:before="312" w:after="312"/>
        <w:rPr>
          <w:rFonts w:asciiTheme="minorEastAsia" w:eastAsiaTheme="minorEastAsia"/>
        </w:rPr>
      </w:pPr>
      <w:hyperlink w:anchor="1181">
        <w:bookmarkStart w:id="2471" w:name="_1181"/>
        <w:r w:rsidR="005F2005" w:rsidRPr="005F2005">
          <w:rPr>
            <w:rStyle w:val="05Text"/>
            <w:rFonts w:asciiTheme="minorEastAsia" w:eastAsiaTheme="minorEastAsia"/>
          </w:rPr>
          <w:t>[1181]</w:t>
        </w:r>
        <w:bookmarkEnd w:id="2471"/>
      </w:hyperlink>
      <w:r w:rsidR="005F2005" w:rsidRPr="005F2005">
        <w:rPr>
          <w:rFonts w:asciiTheme="minorEastAsia" w:eastAsiaTheme="minorEastAsia"/>
        </w:rPr>
        <w:t>見本書邊碼第497頁。</w:t>
      </w:r>
    </w:p>
    <w:p w:rsidR="005F2005" w:rsidRPr="005F2005" w:rsidRDefault="00057A77" w:rsidP="005F2005">
      <w:pPr>
        <w:pStyle w:val="Para004"/>
        <w:spacing w:before="312" w:after="312"/>
        <w:rPr>
          <w:rFonts w:asciiTheme="minorEastAsia" w:eastAsiaTheme="minorEastAsia"/>
        </w:rPr>
      </w:pPr>
      <w:hyperlink w:anchor="1182">
        <w:bookmarkStart w:id="2472" w:name="_1182"/>
        <w:r w:rsidR="005F2005" w:rsidRPr="005F2005">
          <w:rPr>
            <w:rStyle w:val="05Text"/>
            <w:rFonts w:asciiTheme="minorEastAsia" w:eastAsiaTheme="minorEastAsia"/>
          </w:rPr>
          <w:t>[1182]</w:t>
        </w:r>
        <w:bookmarkEnd w:id="2472"/>
      </w:hyperlink>
      <w:r w:rsidR="005F2005" w:rsidRPr="005F2005">
        <w:rPr>
          <w:rFonts w:asciiTheme="minorEastAsia" w:eastAsiaTheme="minorEastAsia"/>
        </w:rPr>
        <w:t>可進一步參考Virtue, Commerce and History, ch.10，</w:t>
      </w:r>
      <w:r w:rsidR="005F2005" w:rsidRPr="005F2005">
        <w:rPr>
          <w:rFonts w:asciiTheme="minorEastAsia" w:eastAsiaTheme="minorEastAsia"/>
        </w:rPr>
        <w:t>“</w:t>
      </w:r>
      <w:r w:rsidR="005F2005" w:rsidRPr="005F2005">
        <w:rPr>
          <w:rFonts w:asciiTheme="minorEastAsia" w:eastAsiaTheme="minorEastAsia"/>
        </w:rPr>
        <w:t>The Political Economy of Burke</w:t>
      </w:r>
      <w:r w:rsidR="005F2005" w:rsidRPr="005F2005">
        <w:rPr>
          <w:rFonts w:asciiTheme="minorEastAsia" w:eastAsiaTheme="minorEastAsia"/>
        </w:rPr>
        <w:t>’</w:t>
      </w:r>
      <w:r w:rsidR="005F2005" w:rsidRPr="005F2005">
        <w:rPr>
          <w:rFonts w:asciiTheme="minorEastAsia" w:eastAsiaTheme="minorEastAsia"/>
        </w:rPr>
        <w:t>s Analysis of the French Revolution</w:t>
      </w:r>
      <w:r w:rsidR="005F2005" w:rsidRPr="005F2005">
        <w:rPr>
          <w:rFonts w:asciiTheme="minorEastAsia" w:eastAsiaTheme="minorEastAsia"/>
        </w:rPr>
        <w:t>”</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1183">
        <w:bookmarkStart w:id="2473" w:name="_1183"/>
        <w:r w:rsidR="005F2005" w:rsidRPr="005F2005">
          <w:rPr>
            <w:rStyle w:val="05Text"/>
            <w:rFonts w:asciiTheme="minorEastAsia" w:eastAsiaTheme="minorEastAsia"/>
          </w:rPr>
          <w:t>[1183]</w:t>
        </w:r>
        <w:bookmarkEnd w:id="2473"/>
      </w:hyperlink>
      <w:r w:rsidR="005F2005" w:rsidRPr="005F2005">
        <w:rPr>
          <w:rFonts w:asciiTheme="minorEastAsia" w:eastAsiaTheme="minorEastAsia"/>
        </w:rPr>
        <w:t>參見John Robertson（ed.），Andrew Fletcher：Political Works, Cambridge University Press，1997。</w:t>
      </w:r>
    </w:p>
    <w:p w:rsidR="005F2005" w:rsidRPr="005F2005" w:rsidRDefault="00057A77" w:rsidP="005F2005">
      <w:pPr>
        <w:pStyle w:val="Para004"/>
        <w:spacing w:before="312" w:after="312"/>
        <w:rPr>
          <w:rFonts w:asciiTheme="minorEastAsia" w:eastAsiaTheme="minorEastAsia"/>
        </w:rPr>
      </w:pPr>
      <w:hyperlink w:anchor="1184">
        <w:bookmarkStart w:id="2474" w:name="_1184"/>
        <w:r w:rsidR="005F2005" w:rsidRPr="005F2005">
          <w:rPr>
            <w:rStyle w:val="05Text"/>
            <w:rFonts w:asciiTheme="minorEastAsia" w:eastAsiaTheme="minorEastAsia"/>
          </w:rPr>
          <w:t>[1184]</w:t>
        </w:r>
        <w:bookmarkEnd w:id="2474"/>
      </w:hyperlink>
      <w:r w:rsidR="005F2005" w:rsidRPr="005F2005">
        <w:rPr>
          <w:rFonts w:asciiTheme="minorEastAsia" w:eastAsiaTheme="minorEastAsia"/>
        </w:rPr>
        <w:t>“</w:t>
      </w:r>
      <w:r w:rsidR="005F2005" w:rsidRPr="005F2005">
        <w:rPr>
          <w:rFonts w:asciiTheme="minorEastAsia" w:eastAsiaTheme="minorEastAsia"/>
        </w:rPr>
        <w:t>達連省轉口貿易計劃</w:t>
      </w:r>
      <w:r w:rsidR="005F2005" w:rsidRPr="005F2005">
        <w:rPr>
          <w:rFonts w:asciiTheme="minorEastAsia" w:eastAsiaTheme="minorEastAsia"/>
        </w:rPr>
        <w:t>”</w:t>
      </w:r>
      <w:r w:rsidR="005F2005" w:rsidRPr="005F2005">
        <w:rPr>
          <w:rFonts w:asciiTheme="minorEastAsia" w:eastAsiaTheme="minorEastAsia"/>
        </w:rPr>
        <w:t>指1700年蘇格蘭為拓展南美貿易在巴拿馬達連省設立轉口貿易公司的計劃。對該公司的股票投機導致了嚴重金融危機，是促成1707年蘇格蘭與英格蘭合并的原因之一。</w:t>
      </w:r>
      <w:r w:rsidR="005F2005" w:rsidRPr="005F2005">
        <w:rPr>
          <w:rFonts w:asciiTheme="minorEastAsia" w:eastAsiaTheme="minorEastAsia"/>
        </w:rPr>
        <w:t>——</w:t>
      </w:r>
      <w:r w:rsidR="005F2005" w:rsidRPr="005F2005">
        <w:rPr>
          <w:rFonts w:asciiTheme="minorEastAsia" w:eastAsiaTheme="minorEastAsia"/>
        </w:rPr>
        <w:t>譯注</w:t>
      </w:r>
    </w:p>
    <w:p w:rsidR="005F2005" w:rsidRPr="005F2005" w:rsidRDefault="00057A77" w:rsidP="005F2005">
      <w:pPr>
        <w:pStyle w:val="Para004"/>
        <w:spacing w:before="312" w:after="312"/>
        <w:rPr>
          <w:rFonts w:asciiTheme="minorEastAsia" w:eastAsiaTheme="minorEastAsia"/>
        </w:rPr>
      </w:pPr>
      <w:hyperlink w:anchor="1185">
        <w:bookmarkStart w:id="2475" w:name="_1185"/>
        <w:r w:rsidR="005F2005" w:rsidRPr="005F2005">
          <w:rPr>
            <w:rStyle w:val="05Text"/>
            <w:rFonts w:asciiTheme="minorEastAsia" w:eastAsiaTheme="minorEastAsia"/>
          </w:rPr>
          <w:t>[1185]</w:t>
        </w:r>
        <w:bookmarkEnd w:id="2475"/>
      </w:hyperlink>
      <w:r w:rsidR="005F2005" w:rsidRPr="005F2005">
        <w:rPr>
          <w:rFonts w:asciiTheme="minorEastAsia" w:eastAsiaTheme="minorEastAsia"/>
        </w:rPr>
        <w:t>Isaiah Berlin, The Hedgehog and the Fox，最初是作為Russian Thinkers（London：Hogarth.1978）一書的一部分發表。</w:t>
      </w:r>
    </w:p>
    <w:p w:rsidR="005F2005" w:rsidRPr="005F2005" w:rsidRDefault="00057A77" w:rsidP="005F2005">
      <w:pPr>
        <w:pStyle w:val="Para004"/>
        <w:spacing w:before="312" w:after="312"/>
        <w:rPr>
          <w:rFonts w:asciiTheme="minorEastAsia" w:eastAsiaTheme="minorEastAsia"/>
        </w:rPr>
      </w:pPr>
      <w:hyperlink w:anchor="1186">
        <w:bookmarkStart w:id="2476" w:name="_1186"/>
        <w:r w:rsidR="005F2005" w:rsidRPr="005F2005">
          <w:rPr>
            <w:rStyle w:val="05Text"/>
            <w:rFonts w:asciiTheme="minorEastAsia" w:eastAsiaTheme="minorEastAsia"/>
          </w:rPr>
          <w:t>[1186]</w:t>
        </w:r>
        <w:bookmarkEnd w:id="2476"/>
      </w:hyperlink>
      <w:r w:rsidR="005F2005" w:rsidRPr="005F2005">
        <w:rPr>
          <w:rFonts w:asciiTheme="minorEastAsia" w:eastAsiaTheme="minorEastAsia"/>
        </w:rPr>
        <w:t>這幾個單詞分別為拉丁語、英語、法語和德語中的</w:t>
      </w:r>
      <w:r w:rsidR="005F2005" w:rsidRPr="005F2005">
        <w:rPr>
          <w:rFonts w:asciiTheme="minorEastAsia" w:eastAsiaTheme="minorEastAsia"/>
        </w:rPr>
        <w:t>“</w:t>
      </w:r>
      <w:r w:rsidR="005F2005" w:rsidRPr="005F2005">
        <w:rPr>
          <w:rFonts w:asciiTheme="minorEastAsia" w:eastAsiaTheme="minorEastAsia"/>
        </w:rPr>
        <w:t>權利</w:t>
      </w:r>
      <w:r w:rsidR="005F2005" w:rsidRPr="005F2005">
        <w:rPr>
          <w:rFonts w:asciiTheme="minorEastAsia" w:eastAsiaTheme="minorEastAsia"/>
        </w:rPr>
        <w:t>”</w:t>
      </w:r>
      <w:r w:rsidR="005F2005" w:rsidRPr="005F2005">
        <w:rPr>
          <w:rFonts w:asciiTheme="minorEastAsia" w:eastAsiaTheme="minorEastAsia"/>
        </w:rPr>
        <w:t>一詞。</w:t>
      </w:r>
      <w:r w:rsidR="005F2005" w:rsidRPr="005F2005">
        <w:rPr>
          <w:rFonts w:asciiTheme="minorEastAsia" w:eastAsiaTheme="minorEastAsia"/>
        </w:rPr>
        <w:t>——</w:t>
      </w:r>
      <w:r w:rsidR="005F2005" w:rsidRPr="005F2005">
        <w:rPr>
          <w:rFonts w:asciiTheme="minorEastAsia" w:eastAsiaTheme="minorEastAsia"/>
        </w:rPr>
        <w:t>譯注</w:t>
      </w:r>
    </w:p>
    <w:p w:rsidR="005F2005" w:rsidRPr="005F2005" w:rsidRDefault="00057A77" w:rsidP="005F2005">
      <w:pPr>
        <w:pStyle w:val="Para004"/>
        <w:spacing w:before="312" w:after="312"/>
        <w:rPr>
          <w:rFonts w:asciiTheme="minorEastAsia" w:eastAsiaTheme="minorEastAsia"/>
        </w:rPr>
      </w:pPr>
      <w:hyperlink w:anchor="1187">
        <w:bookmarkStart w:id="2477" w:name="_1187"/>
        <w:r w:rsidR="005F2005" w:rsidRPr="005F2005">
          <w:rPr>
            <w:rStyle w:val="05Text"/>
            <w:rFonts w:asciiTheme="minorEastAsia" w:eastAsiaTheme="minorEastAsia"/>
          </w:rPr>
          <w:t>[1187]</w:t>
        </w:r>
        <w:bookmarkEnd w:id="2477"/>
      </w:hyperlink>
      <w:r w:rsidR="005F2005" w:rsidRPr="005F2005">
        <w:rPr>
          <w:rFonts w:asciiTheme="minorEastAsia" w:eastAsiaTheme="minorEastAsia"/>
        </w:rPr>
        <w:t>見本書第599頁注1。</w:t>
      </w:r>
    </w:p>
    <w:p w:rsidR="005F2005" w:rsidRPr="005F2005" w:rsidRDefault="00057A77" w:rsidP="005F2005">
      <w:pPr>
        <w:pStyle w:val="Para004"/>
        <w:spacing w:before="312" w:after="312"/>
        <w:rPr>
          <w:rFonts w:asciiTheme="minorEastAsia" w:eastAsiaTheme="minorEastAsia"/>
        </w:rPr>
      </w:pPr>
      <w:hyperlink w:anchor="1188">
        <w:bookmarkStart w:id="2478" w:name="_1188"/>
        <w:r w:rsidR="005F2005" w:rsidRPr="005F2005">
          <w:rPr>
            <w:rStyle w:val="05Text"/>
            <w:rFonts w:asciiTheme="minorEastAsia" w:eastAsiaTheme="minorEastAsia"/>
          </w:rPr>
          <w:t>[1188]</w:t>
        </w:r>
        <w:bookmarkEnd w:id="2478"/>
      </w:hyperlink>
      <w:r w:rsidR="005F2005" w:rsidRPr="005F2005">
        <w:rPr>
          <w:rFonts w:asciiTheme="minorEastAsia" w:eastAsiaTheme="minorEastAsia"/>
        </w:rPr>
        <w:t>Hannah Arendt, The Human Condition, University of Chicago Press，1958，ch.6，</w:t>
      </w:r>
      <w:r w:rsidR="005F2005" w:rsidRPr="005F2005">
        <w:rPr>
          <w:rFonts w:asciiTheme="minorEastAsia" w:eastAsiaTheme="minorEastAsia"/>
        </w:rPr>
        <w:t>“</w:t>
      </w:r>
      <w:r w:rsidR="005F2005" w:rsidRPr="005F2005">
        <w:rPr>
          <w:rFonts w:asciiTheme="minorEastAsia" w:eastAsiaTheme="minorEastAsia"/>
        </w:rPr>
        <w:t>The Rise of the Social</w:t>
      </w:r>
      <w:r w:rsidR="005F2005" w:rsidRPr="005F2005">
        <w:rPr>
          <w:rFonts w:asciiTheme="minorEastAsia" w:eastAsiaTheme="minorEastAsia"/>
        </w:rPr>
        <w:t>”</w:t>
      </w:r>
      <w:r w:rsidR="005F2005" w:rsidRPr="005F2005">
        <w:rPr>
          <w:rFonts w:asciiTheme="minorEastAsia" w:eastAsiaTheme="minorEastAsia"/>
        </w:rPr>
        <w:t>.</w:t>
      </w:r>
    </w:p>
    <w:p w:rsidR="005F2005" w:rsidRPr="005F2005" w:rsidRDefault="00057A77" w:rsidP="005F2005">
      <w:pPr>
        <w:pStyle w:val="Para004"/>
        <w:spacing w:before="312" w:after="312"/>
        <w:rPr>
          <w:rFonts w:asciiTheme="minorEastAsia" w:eastAsiaTheme="minorEastAsia"/>
        </w:rPr>
      </w:pPr>
      <w:hyperlink w:anchor="1189">
        <w:bookmarkStart w:id="2479" w:name="_1189"/>
        <w:r w:rsidR="005F2005" w:rsidRPr="005F2005">
          <w:rPr>
            <w:rStyle w:val="05Text"/>
            <w:rFonts w:asciiTheme="minorEastAsia" w:eastAsiaTheme="minorEastAsia"/>
          </w:rPr>
          <w:t>[1189]</w:t>
        </w:r>
        <w:bookmarkEnd w:id="2479"/>
      </w:hyperlink>
      <w:r w:rsidR="005F2005" w:rsidRPr="005F2005">
        <w:rPr>
          <w:rFonts w:asciiTheme="minorEastAsia" w:eastAsiaTheme="minorEastAsia"/>
        </w:rPr>
        <w:t>參見Hankins, Florentine Civic Humanism, pp.226</w:t>
      </w:r>
      <w:r w:rsidR="005F2005" w:rsidRPr="005F2005">
        <w:rPr>
          <w:rFonts w:asciiTheme="minorEastAsia" w:eastAsiaTheme="minorEastAsia"/>
        </w:rPr>
        <w:t>—</w:t>
      </w:r>
      <w:r w:rsidR="005F2005" w:rsidRPr="005F2005">
        <w:rPr>
          <w:rFonts w:asciiTheme="minorEastAsia" w:eastAsiaTheme="minorEastAsia"/>
        </w:rPr>
        <w:t>227。</w:t>
      </w:r>
    </w:p>
    <w:p w:rsidR="005F2005" w:rsidRPr="005F2005" w:rsidRDefault="00057A77" w:rsidP="005F2005">
      <w:pPr>
        <w:pStyle w:val="Para004"/>
        <w:spacing w:before="312" w:after="312"/>
        <w:rPr>
          <w:rFonts w:asciiTheme="minorEastAsia" w:eastAsiaTheme="minorEastAsia"/>
        </w:rPr>
      </w:pPr>
      <w:hyperlink w:anchor="1190">
        <w:bookmarkStart w:id="2480" w:name="_1190"/>
        <w:r w:rsidR="005F2005" w:rsidRPr="005F2005">
          <w:rPr>
            <w:rStyle w:val="05Text"/>
            <w:rFonts w:asciiTheme="minorEastAsia" w:eastAsiaTheme="minorEastAsia"/>
          </w:rPr>
          <w:t>[1190]</w:t>
        </w:r>
        <w:bookmarkEnd w:id="2480"/>
      </w:hyperlink>
      <w:r w:rsidR="005F2005" w:rsidRPr="005F2005">
        <w:rPr>
          <w:rFonts w:asciiTheme="minorEastAsia" w:eastAsiaTheme="minorEastAsia"/>
        </w:rPr>
        <w:t>Biancamaria Fontana（ed.），Benjamin Constant：Political Writings（Cambridge University Press，1988）.</w:t>
      </w:r>
    </w:p>
    <w:p w:rsidR="005F2005" w:rsidRPr="005F2005" w:rsidRDefault="00057A77" w:rsidP="005F2005">
      <w:pPr>
        <w:pStyle w:val="Para004"/>
        <w:spacing w:before="312" w:after="312"/>
        <w:rPr>
          <w:rFonts w:asciiTheme="minorEastAsia" w:eastAsiaTheme="minorEastAsia"/>
        </w:rPr>
      </w:pPr>
      <w:hyperlink w:anchor="1191">
        <w:bookmarkStart w:id="2481" w:name="_1191"/>
        <w:r w:rsidR="005F2005" w:rsidRPr="005F2005">
          <w:rPr>
            <w:rStyle w:val="05Text"/>
            <w:rFonts w:asciiTheme="minorEastAsia" w:eastAsiaTheme="minorEastAsia"/>
          </w:rPr>
          <w:t>[1191]</w:t>
        </w:r>
        <w:bookmarkEnd w:id="2481"/>
      </w:hyperlink>
      <w:r w:rsidR="005F2005" w:rsidRPr="005F2005">
        <w:rPr>
          <w:rFonts w:asciiTheme="minorEastAsia" w:eastAsiaTheme="minorEastAsia"/>
        </w:rPr>
        <w:t>Margaret C.Jocob, The Radical Enlightenment：Pantheists, Freemasons and Republicans（London：Allen and Unwin，1981）.</w:t>
      </w:r>
    </w:p>
    <w:p w:rsidR="005F2005" w:rsidRPr="005F2005" w:rsidRDefault="00057A77" w:rsidP="005F2005">
      <w:pPr>
        <w:pStyle w:val="Para004"/>
        <w:spacing w:before="312" w:after="312"/>
        <w:rPr>
          <w:rFonts w:asciiTheme="minorEastAsia" w:eastAsiaTheme="minorEastAsia"/>
        </w:rPr>
      </w:pPr>
      <w:hyperlink w:anchor="1192">
        <w:bookmarkStart w:id="2482" w:name="_1192"/>
        <w:r w:rsidR="005F2005" w:rsidRPr="005F2005">
          <w:rPr>
            <w:rStyle w:val="05Text"/>
            <w:rFonts w:asciiTheme="minorEastAsia" w:eastAsiaTheme="minorEastAsia"/>
          </w:rPr>
          <w:t>[1192]</w:t>
        </w:r>
        <w:bookmarkEnd w:id="2482"/>
      </w:hyperlink>
      <w:r w:rsidR="005F2005" w:rsidRPr="005F2005">
        <w:rPr>
          <w:rFonts w:asciiTheme="minorEastAsia" w:eastAsiaTheme="minorEastAsia"/>
        </w:rPr>
        <w:t>Pocock，</w:t>
      </w:r>
      <w:r w:rsidR="005F2005" w:rsidRPr="005F2005">
        <w:rPr>
          <w:rFonts w:asciiTheme="minorEastAsia" w:eastAsiaTheme="minorEastAsia"/>
        </w:rPr>
        <w:t>“</w:t>
      </w:r>
      <w:r w:rsidR="005F2005" w:rsidRPr="005F2005">
        <w:rPr>
          <w:rFonts w:asciiTheme="minorEastAsia" w:eastAsiaTheme="minorEastAsia"/>
        </w:rPr>
        <w:t>Catharine Macaulay：Patriot Republican</w:t>
      </w:r>
      <w:r w:rsidR="005F2005" w:rsidRPr="005F2005">
        <w:rPr>
          <w:rFonts w:asciiTheme="minorEastAsia" w:eastAsiaTheme="minorEastAsia"/>
        </w:rPr>
        <w:t>”</w:t>
      </w:r>
      <w:r w:rsidR="005F2005" w:rsidRPr="005F2005">
        <w:rPr>
          <w:rFonts w:asciiTheme="minorEastAsia" w:eastAsiaTheme="minorEastAsia"/>
        </w:rPr>
        <w:t>，in Hilda L.Smith（ed.），Women Writers and the Early Modern British Political Tradition（Cambridge University Press，1998），pp.243</w:t>
      </w:r>
      <w:r w:rsidR="005F2005" w:rsidRPr="005F2005">
        <w:rPr>
          <w:rFonts w:asciiTheme="minorEastAsia" w:eastAsiaTheme="minorEastAsia"/>
        </w:rPr>
        <w:t>—</w:t>
      </w:r>
      <w:r w:rsidR="005F2005" w:rsidRPr="005F2005">
        <w:rPr>
          <w:rFonts w:asciiTheme="minorEastAsia" w:eastAsiaTheme="minorEastAsia"/>
        </w:rPr>
        <w:t>258.</w:t>
      </w:r>
    </w:p>
    <w:p w:rsidR="005F2005" w:rsidRPr="005F2005" w:rsidRDefault="00057A77" w:rsidP="005F2005">
      <w:pPr>
        <w:pStyle w:val="Para004"/>
        <w:spacing w:before="312" w:after="312"/>
        <w:rPr>
          <w:rFonts w:asciiTheme="minorEastAsia" w:eastAsiaTheme="minorEastAsia"/>
        </w:rPr>
      </w:pPr>
      <w:hyperlink w:anchor="1193">
        <w:bookmarkStart w:id="2483" w:name="_1193"/>
        <w:r w:rsidR="005F2005" w:rsidRPr="005F2005">
          <w:rPr>
            <w:rStyle w:val="05Text"/>
            <w:rFonts w:asciiTheme="minorEastAsia" w:eastAsiaTheme="minorEastAsia"/>
          </w:rPr>
          <w:t>[1193]</w:t>
        </w:r>
        <w:bookmarkEnd w:id="2483"/>
      </w:hyperlink>
      <w:r w:rsidR="005F2005" w:rsidRPr="005F2005">
        <w:rPr>
          <w:rFonts w:asciiTheme="minorEastAsia" w:eastAsiaTheme="minorEastAsia"/>
        </w:rPr>
        <w:t>Michael J.Mendle, Dangerous Positions：Mixed Government, Estates, and The Answer to the XIX Propositions（Ala.：University of Alabama Press，1985）.</w:t>
      </w:r>
    </w:p>
    <w:p w:rsidR="005F2005" w:rsidRPr="005F2005" w:rsidRDefault="00057A77" w:rsidP="005F2005">
      <w:pPr>
        <w:pStyle w:val="Para004"/>
        <w:spacing w:before="312" w:after="312"/>
        <w:rPr>
          <w:rFonts w:asciiTheme="minorEastAsia" w:eastAsiaTheme="minorEastAsia"/>
        </w:rPr>
      </w:pPr>
      <w:hyperlink w:anchor="1194">
        <w:bookmarkStart w:id="2484" w:name="_1194"/>
        <w:r w:rsidR="005F2005" w:rsidRPr="005F2005">
          <w:rPr>
            <w:rStyle w:val="05Text"/>
            <w:rFonts w:asciiTheme="minorEastAsia" w:eastAsiaTheme="minorEastAsia"/>
          </w:rPr>
          <w:t>[1194]</w:t>
        </w:r>
        <w:bookmarkEnd w:id="2484"/>
      </w:hyperlink>
      <w:r w:rsidR="005F2005" w:rsidRPr="005F2005">
        <w:rPr>
          <w:rFonts w:asciiTheme="minorEastAsia" w:eastAsiaTheme="minorEastAsia"/>
        </w:rPr>
        <w:t>Pocock（ed.），Edmund Burke：Refections on the Revolution in France（Indianapolis：Hackett Publishers，1987）.</w:t>
      </w:r>
    </w:p>
    <w:p w:rsidR="005F2005" w:rsidRPr="005F2005" w:rsidRDefault="00057A77" w:rsidP="005F2005">
      <w:pPr>
        <w:pStyle w:val="Para004"/>
        <w:spacing w:before="312" w:after="312"/>
        <w:rPr>
          <w:rFonts w:asciiTheme="minorEastAsia" w:eastAsiaTheme="minorEastAsia"/>
        </w:rPr>
      </w:pPr>
      <w:hyperlink w:anchor="1195">
        <w:bookmarkStart w:id="2485" w:name="_1195"/>
        <w:r w:rsidR="005F2005" w:rsidRPr="005F2005">
          <w:rPr>
            <w:rStyle w:val="05Text"/>
            <w:rFonts w:asciiTheme="minorEastAsia" w:eastAsiaTheme="minorEastAsia"/>
          </w:rPr>
          <w:t>[1195]</w:t>
        </w:r>
        <w:bookmarkEnd w:id="2485"/>
      </w:hyperlink>
      <w:r w:rsidR="005F2005" w:rsidRPr="005F2005">
        <w:rPr>
          <w:rFonts w:asciiTheme="minorEastAsia" w:eastAsiaTheme="minorEastAsia"/>
        </w:rPr>
        <w:t>我主張英美的政治話語史因美國革命而發生分化，在法國大革命沖擊下發生轉型，參看</w:t>
      </w:r>
      <w:r w:rsidR="005F2005" w:rsidRPr="005F2005">
        <w:rPr>
          <w:rFonts w:asciiTheme="minorEastAsia" w:eastAsiaTheme="minorEastAsia"/>
        </w:rPr>
        <w:t>“</w:t>
      </w:r>
      <w:r w:rsidR="005F2005" w:rsidRPr="005F2005">
        <w:rPr>
          <w:rFonts w:asciiTheme="minorEastAsia" w:eastAsiaTheme="minorEastAsia"/>
        </w:rPr>
        <w:t>The Varieties of Whiggism from Exclusion to Reform：A History of Ideology and Discourse</w:t>
      </w:r>
      <w:r w:rsidR="005F2005" w:rsidRPr="005F2005">
        <w:rPr>
          <w:rFonts w:asciiTheme="minorEastAsia" w:eastAsiaTheme="minorEastAsia"/>
        </w:rPr>
        <w:t>”</w:t>
      </w:r>
      <w:r w:rsidR="005F2005" w:rsidRPr="005F2005">
        <w:rPr>
          <w:rFonts w:asciiTheme="minorEastAsia" w:eastAsiaTheme="minorEastAsia"/>
        </w:rPr>
        <w:t>，收錄于Virtue, Commerce and History（1985），chapter 11；</w:t>
      </w:r>
      <w:r w:rsidR="005F2005" w:rsidRPr="005F2005">
        <w:rPr>
          <w:rFonts w:asciiTheme="minorEastAsia" w:eastAsiaTheme="minorEastAsia"/>
        </w:rPr>
        <w:t>“</w:t>
      </w:r>
      <w:r w:rsidR="005F2005" w:rsidRPr="005F2005">
        <w:rPr>
          <w:rFonts w:asciiTheme="minorEastAsia" w:eastAsiaTheme="minorEastAsia"/>
        </w:rPr>
        <w:t>A Discourse of Sovereignty；Observations on the Work in Progress</w:t>
      </w:r>
      <w:r w:rsidR="005F2005" w:rsidRPr="005F2005">
        <w:rPr>
          <w:rFonts w:asciiTheme="minorEastAsia" w:eastAsiaTheme="minorEastAsia"/>
        </w:rPr>
        <w:t>”</w:t>
      </w:r>
      <w:r w:rsidR="005F2005" w:rsidRPr="005F2005">
        <w:rPr>
          <w:rFonts w:asciiTheme="minorEastAsia" w:eastAsiaTheme="minorEastAsia"/>
        </w:rPr>
        <w:t>，收錄于Nicholas Phillipson and Quentin Skinner（eds.），Political Discourse in Early Modern Britain（Cambridge University Press，1993），pp.377</w:t>
      </w:r>
      <w:r w:rsidR="005F2005" w:rsidRPr="005F2005">
        <w:rPr>
          <w:rFonts w:asciiTheme="minorEastAsia" w:eastAsiaTheme="minorEastAsia"/>
        </w:rPr>
        <w:t>—</w:t>
      </w:r>
      <w:r w:rsidR="005F2005" w:rsidRPr="005F2005">
        <w:rPr>
          <w:rFonts w:asciiTheme="minorEastAsia" w:eastAsiaTheme="minorEastAsia"/>
        </w:rPr>
        <w:t>428；</w:t>
      </w:r>
      <w:r w:rsidR="005F2005" w:rsidRPr="005F2005">
        <w:rPr>
          <w:rFonts w:asciiTheme="minorEastAsia" w:eastAsiaTheme="minorEastAsia"/>
        </w:rPr>
        <w:t>“</w:t>
      </w:r>
      <w:r w:rsidR="005F2005" w:rsidRPr="005F2005">
        <w:rPr>
          <w:rFonts w:asciiTheme="minorEastAsia" w:eastAsiaTheme="minorEastAsia"/>
        </w:rPr>
        <w:t>Political Thought in the English-Speaking Atlantic；（i）The Imperial Crisis</w:t>
      </w:r>
      <w:r w:rsidR="005F2005" w:rsidRPr="005F2005">
        <w:rPr>
          <w:rFonts w:asciiTheme="minorEastAsia" w:eastAsiaTheme="minorEastAsia"/>
        </w:rPr>
        <w:t>”</w:t>
      </w:r>
      <w:r w:rsidR="005F2005" w:rsidRPr="005F2005">
        <w:rPr>
          <w:rFonts w:asciiTheme="minorEastAsia" w:eastAsiaTheme="minorEastAsia"/>
        </w:rPr>
        <w:t>，</w:t>
      </w:r>
      <w:r w:rsidR="005F2005" w:rsidRPr="005F2005">
        <w:rPr>
          <w:rFonts w:asciiTheme="minorEastAsia" w:eastAsiaTheme="minorEastAsia"/>
        </w:rPr>
        <w:t>“</w:t>
      </w:r>
      <w:r w:rsidR="005F2005" w:rsidRPr="005F2005">
        <w:rPr>
          <w:rFonts w:asciiTheme="minorEastAsia" w:eastAsiaTheme="minorEastAsia"/>
        </w:rPr>
        <w:t>（ii）Empire, Revolution and an End of Early Modernity</w:t>
      </w:r>
      <w:r w:rsidR="005F2005" w:rsidRPr="005F2005">
        <w:rPr>
          <w:rFonts w:asciiTheme="minorEastAsia" w:eastAsiaTheme="minorEastAsia"/>
        </w:rPr>
        <w:t>”</w:t>
      </w:r>
      <w:r w:rsidR="005F2005" w:rsidRPr="005F2005">
        <w:rPr>
          <w:rFonts w:asciiTheme="minorEastAsia" w:eastAsiaTheme="minorEastAsia"/>
        </w:rPr>
        <w:t>.chs.8 and 9 of Pocock（ed.，Gordon J.Schochet和Lois G.Schwoerer協助編輯），The Varieties of British Political Thought（Cambridge University Press，1994）。</w:t>
      </w:r>
    </w:p>
    <w:p w:rsidR="005F2005" w:rsidRPr="005F2005" w:rsidRDefault="00057A77" w:rsidP="005F2005">
      <w:pPr>
        <w:pStyle w:val="Para004"/>
        <w:spacing w:before="312" w:after="312"/>
        <w:rPr>
          <w:rFonts w:asciiTheme="minorEastAsia" w:eastAsiaTheme="minorEastAsia"/>
        </w:rPr>
      </w:pPr>
      <w:hyperlink w:anchor="1196">
        <w:bookmarkStart w:id="2486" w:name="_1196"/>
        <w:r w:rsidR="005F2005" w:rsidRPr="005F2005">
          <w:rPr>
            <w:rStyle w:val="05Text"/>
            <w:rFonts w:asciiTheme="minorEastAsia" w:eastAsiaTheme="minorEastAsia"/>
          </w:rPr>
          <w:t>[1196]</w:t>
        </w:r>
        <w:bookmarkEnd w:id="2486"/>
      </w:hyperlink>
      <w:r w:rsidR="005F2005" w:rsidRPr="005F2005">
        <w:rPr>
          <w:rFonts w:asciiTheme="minorEastAsia" w:eastAsiaTheme="minorEastAsia"/>
        </w:rPr>
        <w:t>參見本書第594頁注4。</w:t>
      </w:r>
    </w:p>
    <w:p w:rsidR="005F2005" w:rsidRPr="005F2005" w:rsidRDefault="00057A77" w:rsidP="005F2005">
      <w:pPr>
        <w:pStyle w:val="Para004"/>
        <w:spacing w:before="312" w:after="312"/>
        <w:rPr>
          <w:rFonts w:asciiTheme="minorEastAsia" w:eastAsiaTheme="minorEastAsia"/>
        </w:rPr>
      </w:pPr>
      <w:hyperlink w:anchor="1197">
        <w:bookmarkStart w:id="2487" w:name="_1197"/>
        <w:r w:rsidR="005F2005" w:rsidRPr="005F2005">
          <w:rPr>
            <w:rStyle w:val="05Text"/>
            <w:rFonts w:asciiTheme="minorEastAsia" w:eastAsiaTheme="minorEastAsia"/>
          </w:rPr>
          <w:t>[1197]</w:t>
        </w:r>
        <w:bookmarkEnd w:id="2487"/>
      </w:hyperlink>
      <w:r w:rsidR="005F2005" w:rsidRPr="005F2005">
        <w:rPr>
          <w:rFonts w:asciiTheme="minorEastAsia" w:eastAsiaTheme="minorEastAsia"/>
        </w:rPr>
        <w:t>Douglass Adair, Fame and the Founding Fathers, ed.Trevor Colbourn, New York：Norton.1974.如Gerald Stourzh, Alexander Hamilton and the Idea of Republican Government（Stanford：Stanford University Press，1971）中一樣，阿代爾揭示了對共和主義觀念的休謨式批判所造成的緊張。</w:t>
      </w:r>
    </w:p>
    <w:p w:rsidR="005F2005" w:rsidRPr="005F2005" w:rsidRDefault="00057A77" w:rsidP="005F2005">
      <w:pPr>
        <w:pStyle w:val="Para004"/>
        <w:spacing w:before="312" w:after="312"/>
        <w:rPr>
          <w:rFonts w:asciiTheme="minorEastAsia" w:eastAsiaTheme="minorEastAsia"/>
        </w:rPr>
      </w:pPr>
      <w:hyperlink w:anchor="1198">
        <w:bookmarkStart w:id="2488" w:name="_1198"/>
        <w:r w:rsidR="005F2005" w:rsidRPr="005F2005">
          <w:rPr>
            <w:rStyle w:val="05Text"/>
            <w:rFonts w:asciiTheme="minorEastAsia" w:eastAsiaTheme="minorEastAsia"/>
          </w:rPr>
          <w:t>[1198]</w:t>
        </w:r>
        <w:bookmarkEnd w:id="2488"/>
      </w:hyperlink>
      <w:r w:rsidR="005F2005" w:rsidRPr="005F2005">
        <w:rPr>
          <w:rFonts w:asciiTheme="minorEastAsia" w:eastAsiaTheme="minorEastAsia"/>
        </w:rPr>
        <w:t>我在The Ancient Constitution and Feudal Law一書中提出如下觀點：菲爾默（Sir Robert Filmer）著作的再版不僅引發一場哲學爭論，而且引起一場史學爭論，洛克反常地沒有參與這場史學辯論。參見Virtue, History and Commerce, pp.220</w:t>
      </w:r>
      <w:r w:rsidR="005F2005" w:rsidRPr="005F2005">
        <w:rPr>
          <w:rFonts w:asciiTheme="minorEastAsia" w:eastAsiaTheme="minorEastAsia"/>
        </w:rPr>
        <w:t>—</w:t>
      </w:r>
      <w:r w:rsidR="005F2005" w:rsidRPr="005F2005">
        <w:rPr>
          <w:rFonts w:asciiTheme="minorEastAsia" w:eastAsiaTheme="minorEastAsia"/>
        </w:rPr>
        <w:t>230。</w:t>
      </w:r>
    </w:p>
    <w:p w:rsidR="005F2005" w:rsidRPr="005F2005" w:rsidRDefault="00057A77" w:rsidP="005F2005">
      <w:pPr>
        <w:pStyle w:val="Para004"/>
        <w:spacing w:before="312" w:after="312"/>
        <w:rPr>
          <w:rFonts w:asciiTheme="minorEastAsia" w:eastAsiaTheme="minorEastAsia"/>
        </w:rPr>
      </w:pPr>
      <w:hyperlink w:anchor="1199">
        <w:bookmarkStart w:id="2489" w:name="_1199"/>
        <w:r w:rsidR="005F2005" w:rsidRPr="005F2005">
          <w:rPr>
            <w:rStyle w:val="05Text"/>
            <w:rFonts w:asciiTheme="minorEastAsia" w:eastAsiaTheme="minorEastAsia"/>
          </w:rPr>
          <w:t>[1199]</w:t>
        </w:r>
        <w:bookmarkEnd w:id="2489"/>
      </w:hyperlink>
      <w:r w:rsidR="005F2005" w:rsidRPr="005F2005">
        <w:rPr>
          <w:rFonts w:asciiTheme="minorEastAsia" w:eastAsiaTheme="minorEastAsia"/>
        </w:rPr>
        <w:t>Barbarism and Religion, vol.I, pp.68</w:t>
      </w:r>
      <w:r w:rsidR="005F2005" w:rsidRPr="005F2005">
        <w:rPr>
          <w:rFonts w:asciiTheme="minorEastAsia" w:eastAsiaTheme="minorEastAsia"/>
        </w:rPr>
        <w:t>—</w:t>
      </w:r>
      <w:r w:rsidR="005F2005" w:rsidRPr="005F2005">
        <w:rPr>
          <w:rFonts w:asciiTheme="minorEastAsia" w:eastAsiaTheme="minorEastAsia"/>
        </w:rPr>
        <w:t>70.B.W.Young, Religion and Enlightenment in Eighteenth-Century England：Theological Debate from Locke to Burke（Oxford：The Clarendon Press，1998）.</w:t>
      </w:r>
    </w:p>
    <w:p w:rsidR="005F2005" w:rsidRPr="005F2005" w:rsidRDefault="00057A77" w:rsidP="005F2005">
      <w:pPr>
        <w:pStyle w:val="Para004"/>
        <w:spacing w:before="312" w:after="312"/>
        <w:rPr>
          <w:rFonts w:asciiTheme="minorEastAsia" w:eastAsiaTheme="minorEastAsia"/>
        </w:rPr>
      </w:pPr>
      <w:hyperlink w:anchor="1200">
        <w:bookmarkStart w:id="2490" w:name="_1200"/>
        <w:r w:rsidR="005F2005" w:rsidRPr="005F2005">
          <w:rPr>
            <w:rStyle w:val="05Text"/>
            <w:rFonts w:asciiTheme="minorEastAsia" w:eastAsiaTheme="minorEastAsia"/>
          </w:rPr>
          <w:t>[1200]</w:t>
        </w:r>
        <w:bookmarkEnd w:id="2490"/>
      </w:hyperlink>
      <w:r w:rsidR="005F2005" w:rsidRPr="005F2005">
        <w:rPr>
          <w:rFonts w:asciiTheme="minorEastAsia" w:eastAsiaTheme="minorEastAsia"/>
        </w:rPr>
        <w:t>Varieties of British Political Thought, pp.281</w:t>
      </w:r>
      <w:r w:rsidR="005F2005" w:rsidRPr="005F2005">
        <w:rPr>
          <w:rFonts w:asciiTheme="minorEastAsia" w:eastAsiaTheme="minorEastAsia"/>
        </w:rPr>
        <w:t>—</w:t>
      </w:r>
      <w:r w:rsidR="005F2005" w:rsidRPr="005F2005">
        <w:rPr>
          <w:rFonts w:asciiTheme="minorEastAsia" w:eastAsiaTheme="minorEastAsia"/>
        </w:rPr>
        <w:t>282.</w:t>
      </w:r>
    </w:p>
    <w:p w:rsidR="005F2005" w:rsidRPr="005F2005" w:rsidRDefault="00057A77" w:rsidP="005F2005">
      <w:pPr>
        <w:pStyle w:val="Para004"/>
        <w:spacing w:before="312" w:after="312"/>
        <w:rPr>
          <w:rFonts w:asciiTheme="minorEastAsia" w:eastAsiaTheme="minorEastAsia"/>
        </w:rPr>
      </w:pPr>
      <w:hyperlink w:anchor="1201">
        <w:bookmarkStart w:id="2491" w:name="_1201"/>
        <w:r w:rsidR="005F2005" w:rsidRPr="005F2005">
          <w:rPr>
            <w:rStyle w:val="05Text"/>
            <w:rFonts w:asciiTheme="minorEastAsia" w:eastAsiaTheme="minorEastAsia"/>
          </w:rPr>
          <w:t>[1201]</w:t>
        </w:r>
        <w:bookmarkEnd w:id="2491"/>
      </w:hyperlink>
      <w:r w:rsidR="005F2005" w:rsidRPr="005F2005">
        <w:rPr>
          <w:rFonts w:asciiTheme="minorEastAsia" w:eastAsiaTheme="minorEastAsia"/>
        </w:rPr>
        <w:t>“</w:t>
      </w:r>
      <w:r w:rsidR="005F2005" w:rsidRPr="005F2005">
        <w:rPr>
          <w:rFonts w:asciiTheme="minorEastAsia" w:eastAsiaTheme="minorEastAsia"/>
        </w:rPr>
        <w:t>Josiah Tucker on Burke, Locke and Price：A Study in the Varieties of Eighteenth-Century Conservatism</w:t>
      </w:r>
      <w:r w:rsidR="005F2005" w:rsidRPr="005F2005">
        <w:rPr>
          <w:rFonts w:asciiTheme="minorEastAsia" w:eastAsiaTheme="minorEastAsia"/>
        </w:rPr>
        <w:t>”</w:t>
      </w:r>
      <w:r w:rsidR="005F2005" w:rsidRPr="005F2005">
        <w:rPr>
          <w:rFonts w:asciiTheme="minorEastAsia" w:eastAsiaTheme="minorEastAsia"/>
        </w:rPr>
        <w:t>，收錄于Virtue, Commerce and History, ch.9。</w:t>
      </w:r>
    </w:p>
    <w:p w:rsidR="005F2005" w:rsidRPr="005F2005" w:rsidRDefault="00057A77" w:rsidP="005F2005">
      <w:pPr>
        <w:pStyle w:val="Para004"/>
        <w:spacing w:before="312" w:after="312"/>
        <w:rPr>
          <w:rFonts w:asciiTheme="minorEastAsia" w:eastAsiaTheme="minorEastAsia"/>
        </w:rPr>
      </w:pPr>
      <w:hyperlink w:anchor="1202">
        <w:bookmarkStart w:id="2492" w:name="_1202"/>
        <w:r w:rsidR="005F2005" w:rsidRPr="005F2005">
          <w:rPr>
            <w:rStyle w:val="05Text"/>
            <w:rFonts w:asciiTheme="minorEastAsia" w:eastAsiaTheme="minorEastAsia"/>
          </w:rPr>
          <w:t>[1202]</w:t>
        </w:r>
        <w:bookmarkEnd w:id="2492"/>
      </w:hyperlink>
      <w:r w:rsidR="005F2005" w:rsidRPr="005F2005">
        <w:rPr>
          <w:rFonts w:asciiTheme="minorEastAsia" w:eastAsiaTheme="minorEastAsia"/>
        </w:rPr>
        <w:t>最近的著作見T.H.Breen, The Lockean Moment：An Inaugural Lecture Delivered before the University of Oxford（Oxford：The Clarendon Press，2001）。異口同聲為洛克在18世紀不列顛話語中的地位進行辯護的，幾乎清一色來自美國的歷史學家，例如Isaac Krammck, Republicanism and Bourgeois Radicalism：Political Ideology in late Eighteenth</w:t>
      </w:r>
      <w:r w:rsidR="005F2005" w:rsidRPr="005F2005">
        <w:rPr>
          <w:rFonts w:asciiTheme="minorEastAsia" w:eastAsiaTheme="minorEastAsia"/>
        </w:rPr>
        <w:t>—</w:t>
      </w:r>
      <w:r w:rsidR="005F2005" w:rsidRPr="005F2005">
        <w:rPr>
          <w:rFonts w:asciiTheme="minorEastAsia" w:eastAsiaTheme="minorEastAsia"/>
        </w:rPr>
        <w:t>Century England and America（Ithaca：Cornell University Press，1991）；Ronald Hamovy，</w:t>
      </w:r>
      <w:r w:rsidR="005F2005" w:rsidRPr="005F2005">
        <w:rPr>
          <w:rFonts w:asciiTheme="minorEastAsia" w:eastAsiaTheme="minorEastAsia"/>
        </w:rPr>
        <w:t>“</w:t>
      </w:r>
      <w:r w:rsidR="005F2005" w:rsidRPr="005F2005">
        <w:rPr>
          <w:rFonts w:asciiTheme="minorEastAsia" w:eastAsiaTheme="minorEastAsia"/>
        </w:rPr>
        <w:t>Cato</w:t>
      </w:r>
      <w:r w:rsidR="005F2005" w:rsidRPr="005F2005">
        <w:rPr>
          <w:rFonts w:asciiTheme="minorEastAsia" w:eastAsiaTheme="minorEastAsia"/>
        </w:rPr>
        <w:t>’</w:t>
      </w:r>
      <w:r w:rsidR="005F2005" w:rsidRPr="005F2005">
        <w:rPr>
          <w:rFonts w:asciiTheme="minorEastAsia" w:eastAsiaTheme="minorEastAsia"/>
        </w:rPr>
        <w:t>s Letters, John Locke and the Republican Paradigm</w:t>
      </w:r>
      <w:r w:rsidR="005F2005" w:rsidRPr="005F2005">
        <w:rPr>
          <w:rFonts w:asciiTheme="minorEastAsia" w:eastAsiaTheme="minorEastAsia"/>
        </w:rPr>
        <w:t>”</w:t>
      </w:r>
      <w:r w:rsidR="005F2005" w:rsidRPr="005F2005">
        <w:rPr>
          <w:rFonts w:asciiTheme="minorEastAsia" w:eastAsiaTheme="minorEastAsia"/>
        </w:rPr>
        <w:t>，History of Political Thought, XI（1990），pp.273</w:t>
      </w:r>
      <w:r w:rsidR="005F2005" w:rsidRPr="005F2005">
        <w:rPr>
          <w:rFonts w:asciiTheme="minorEastAsia" w:eastAsiaTheme="minorEastAsia"/>
        </w:rPr>
        <w:t>—</w:t>
      </w:r>
      <w:r w:rsidR="005F2005" w:rsidRPr="005F2005">
        <w:rPr>
          <w:rFonts w:asciiTheme="minorEastAsia" w:eastAsiaTheme="minorEastAsia"/>
        </w:rPr>
        <w:t>294。</w:t>
      </w:r>
    </w:p>
    <w:p w:rsidR="005F2005" w:rsidRPr="005F2005" w:rsidRDefault="00057A77" w:rsidP="005F2005">
      <w:pPr>
        <w:pStyle w:val="Para004"/>
        <w:spacing w:before="312" w:after="312"/>
        <w:rPr>
          <w:rFonts w:asciiTheme="minorEastAsia" w:eastAsiaTheme="minorEastAsia"/>
        </w:rPr>
      </w:pPr>
      <w:hyperlink w:anchor="1203">
        <w:bookmarkStart w:id="2493" w:name="_1203"/>
        <w:r w:rsidR="005F2005" w:rsidRPr="005F2005">
          <w:rPr>
            <w:rStyle w:val="05Text"/>
            <w:rFonts w:asciiTheme="minorEastAsia" w:eastAsiaTheme="minorEastAsia"/>
          </w:rPr>
          <w:t>[1203]</w:t>
        </w:r>
        <w:bookmarkEnd w:id="2493"/>
      </w:hyperlink>
      <w:r w:rsidR="005F2005" w:rsidRPr="005F2005">
        <w:rPr>
          <w:rFonts w:asciiTheme="minorEastAsia" w:eastAsiaTheme="minorEastAsia"/>
        </w:rPr>
        <w:t>既然我不想參與這種辯論，因此就不必在此列舉相關文獻。</w:t>
      </w:r>
    </w:p>
    <w:p w:rsidR="005F2005" w:rsidRPr="005F2005" w:rsidRDefault="00057A77" w:rsidP="005F2005">
      <w:pPr>
        <w:pStyle w:val="Para004"/>
        <w:spacing w:before="312" w:after="312"/>
        <w:rPr>
          <w:rFonts w:asciiTheme="minorEastAsia" w:eastAsiaTheme="minorEastAsia"/>
        </w:rPr>
      </w:pPr>
      <w:hyperlink w:anchor="1204">
        <w:bookmarkStart w:id="2494" w:name="_1204"/>
        <w:r w:rsidR="005F2005" w:rsidRPr="005F2005">
          <w:rPr>
            <w:rStyle w:val="05Text"/>
            <w:rFonts w:asciiTheme="minorEastAsia" w:eastAsiaTheme="minorEastAsia"/>
          </w:rPr>
          <w:t>[1204]</w:t>
        </w:r>
        <w:bookmarkEnd w:id="2494"/>
      </w:hyperlink>
      <w:r w:rsidR="005F2005" w:rsidRPr="005F2005">
        <w:rPr>
          <w:rFonts w:asciiTheme="minorEastAsia" w:eastAsiaTheme="minorEastAsia"/>
        </w:rPr>
        <w:t>J.R.Pole, Political Representation in England and the Origins of the American Republic, London and New York：Macmillan，1966.</w:t>
      </w:r>
    </w:p>
    <w:p w:rsidR="005F2005" w:rsidRPr="005F2005" w:rsidRDefault="00057A77" w:rsidP="005F2005">
      <w:pPr>
        <w:pStyle w:val="Para004"/>
        <w:spacing w:before="312" w:after="312"/>
        <w:rPr>
          <w:rFonts w:asciiTheme="minorEastAsia" w:eastAsiaTheme="minorEastAsia"/>
        </w:rPr>
      </w:pPr>
      <w:hyperlink w:anchor="1205">
        <w:bookmarkStart w:id="2495" w:name="_1205"/>
        <w:r w:rsidR="005F2005" w:rsidRPr="005F2005">
          <w:rPr>
            <w:rStyle w:val="05Text"/>
            <w:rFonts w:asciiTheme="minorEastAsia" w:eastAsiaTheme="minorEastAsia"/>
          </w:rPr>
          <w:t>[1205]</w:t>
        </w:r>
        <w:bookmarkEnd w:id="2495"/>
      </w:hyperlink>
      <w:r w:rsidR="005F2005" w:rsidRPr="005F2005">
        <w:rPr>
          <w:rFonts w:asciiTheme="minorEastAsia" w:eastAsiaTheme="minorEastAsia"/>
        </w:rPr>
        <w:t>Pocock，</w:t>
      </w:r>
      <w:r w:rsidR="005F2005" w:rsidRPr="005F2005">
        <w:rPr>
          <w:rFonts w:asciiTheme="minorEastAsia" w:eastAsiaTheme="minorEastAsia"/>
        </w:rPr>
        <w:t>“‘</w:t>
      </w:r>
      <w:r w:rsidR="005F2005" w:rsidRPr="005F2005">
        <w:rPr>
          <w:rFonts w:asciiTheme="minorEastAsia" w:eastAsiaTheme="minorEastAsia"/>
        </w:rPr>
        <w:t>The Book Most Misunderstood since the Bible</w:t>
      </w:r>
      <w:r w:rsidR="005F2005" w:rsidRPr="005F2005">
        <w:rPr>
          <w:rFonts w:asciiTheme="minorEastAsia" w:eastAsiaTheme="minorEastAsia"/>
        </w:rPr>
        <w:t>’</w:t>
      </w:r>
      <w:r w:rsidR="005F2005" w:rsidRPr="005F2005">
        <w:rPr>
          <w:rFonts w:asciiTheme="minorEastAsia" w:eastAsiaTheme="minorEastAsia"/>
        </w:rPr>
        <w:t>：John Adams and the Confusion about Aristocracy</w:t>
      </w:r>
      <w:r w:rsidR="005F2005" w:rsidRPr="005F2005">
        <w:rPr>
          <w:rFonts w:asciiTheme="minorEastAsia" w:eastAsiaTheme="minorEastAsia"/>
        </w:rPr>
        <w:t>”</w:t>
      </w:r>
      <w:r w:rsidR="005F2005" w:rsidRPr="005F2005">
        <w:rPr>
          <w:rFonts w:asciiTheme="minorEastAsia" w:eastAsiaTheme="minorEastAsia"/>
        </w:rPr>
        <w:t>，收錄于Anna Maria Martellone and Elizabetta Vezzosi（eds.），Fra Toscaria e Stati Uniti：Il Discorso Politico nell</w:t>
      </w:r>
      <w:r w:rsidR="005F2005" w:rsidRPr="005F2005">
        <w:rPr>
          <w:rFonts w:asciiTheme="minorEastAsia" w:eastAsiaTheme="minorEastAsia"/>
        </w:rPr>
        <w:t>’</w:t>
      </w:r>
      <w:r w:rsidR="005F2005" w:rsidRPr="005F2005">
        <w:rPr>
          <w:rFonts w:asciiTheme="minorEastAsia" w:eastAsiaTheme="minorEastAsia"/>
        </w:rPr>
        <w:t>et</w:t>
      </w:r>
      <w:r w:rsidR="005F2005" w:rsidRPr="005F2005">
        <w:rPr>
          <w:rFonts w:asciiTheme="minorEastAsia" w:eastAsiaTheme="minorEastAsia"/>
        </w:rPr>
        <w:t>à</w:t>
      </w:r>
      <w:r w:rsidR="005F2005" w:rsidRPr="005F2005">
        <w:rPr>
          <w:rFonts w:asciiTheme="minorEastAsia" w:eastAsiaTheme="minorEastAsia"/>
        </w:rPr>
        <w:t xml:space="preserve"> della Constituzione Americana, Florence：Olschki，1989，pp.181</w:t>
      </w:r>
      <w:r w:rsidR="005F2005" w:rsidRPr="005F2005">
        <w:rPr>
          <w:rFonts w:asciiTheme="minorEastAsia" w:eastAsiaTheme="minorEastAsia"/>
        </w:rPr>
        <w:t>—</w:t>
      </w:r>
      <w:r w:rsidR="005F2005" w:rsidRPr="005F2005">
        <w:rPr>
          <w:rFonts w:asciiTheme="minorEastAsia" w:eastAsiaTheme="minorEastAsia"/>
        </w:rPr>
        <w:t>201。順便說一句，雖然我不想與這些高貴的人士為伍，但我知道亞當斯會有何感想。</w:t>
      </w:r>
    </w:p>
    <w:p w:rsidR="005F2005" w:rsidRPr="005F2005" w:rsidRDefault="00057A77" w:rsidP="005F2005">
      <w:pPr>
        <w:pStyle w:val="Para004"/>
        <w:spacing w:before="312" w:after="312"/>
        <w:rPr>
          <w:rFonts w:asciiTheme="minorEastAsia" w:eastAsiaTheme="minorEastAsia"/>
        </w:rPr>
      </w:pPr>
      <w:hyperlink w:anchor="1206">
        <w:bookmarkStart w:id="2496" w:name="_1206"/>
        <w:r w:rsidR="005F2005" w:rsidRPr="005F2005">
          <w:rPr>
            <w:rStyle w:val="05Text"/>
            <w:rFonts w:asciiTheme="minorEastAsia" w:eastAsiaTheme="minorEastAsia"/>
          </w:rPr>
          <w:t>[1206]</w:t>
        </w:r>
        <w:bookmarkEnd w:id="2496"/>
      </w:hyperlink>
      <w:r w:rsidR="005F2005" w:rsidRPr="005F2005">
        <w:rPr>
          <w:rFonts w:asciiTheme="minorEastAsia" w:eastAsiaTheme="minorEastAsia"/>
        </w:rPr>
        <w:t>Lance Banning, The Jeffersonian Persuasion, Ithaca：Cornell University Press，1978.</w:t>
      </w:r>
    </w:p>
    <w:p w:rsidR="005F2005" w:rsidRPr="005F2005" w:rsidRDefault="00057A77" w:rsidP="005F2005">
      <w:pPr>
        <w:pStyle w:val="Para004"/>
        <w:spacing w:before="312" w:after="312"/>
        <w:rPr>
          <w:rFonts w:asciiTheme="minorEastAsia" w:eastAsiaTheme="minorEastAsia"/>
        </w:rPr>
      </w:pPr>
      <w:hyperlink w:anchor="1207">
        <w:bookmarkStart w:id="2497" w:name="_1207"/>
        <w:r w:rsidR="005F2005" w:rsidRPr="005F2005">
          <w:rPr>
            <w:rStyle w:val="05Text"/>
            <w:rFonts w:asciiTheme="minorEastAsia" w:eastAsiaTheme="minorEastAsia"/>
          </w:rPr>
          <w:t>[1207]</w:t>
        </w:r>
        <w:bookmarkEnd w:id="2497"/>
      </w:hyperlink>
      <w:r w:rsidR="005F2005" w:rsidRPr="005F2005">
        <w:rPr>
          <w:rFonts w:asciiTheme="minorEastAsia" w:eastAsiaTheme="minorEastAsia"/>
        </w:rPr>
        <w:t>有關這一進程及其現代狀況，我認為最值得推薦的著作是Gisela Bock, Quentin Skinner, and Maurizio Viroli（eds.），Machiavelli and Republicanism, Cambridge University Press，1990；Skinner, Liberty before Liberalism；Philip Pettit, Republicanism：A Theory of Freedom and Government, Oxford, The Clarendon Press，1997；Maurizio Viroli, Republicanism, New York；Hill and Wang，1999。不言而喻，本文闡述的內容與這些著作并不完全一致。</w:t>
      </w:r>
    </w:p>
    <w:p w:rsidR="00BF6DD3" w:rsidRPr="005F2005" w:rsidRDefault="00BF6DD3" w:rsidP="001B2E65">
      <w:pPr>
        <w:rPr>
          <w:rFonts w:asciiTheme="minorEastAsia"/>
        </w:rPr>
      </w:pPr>
      <w:bookmarkStart w:id="2498" w:name="Top_of_part0236_xhtml"/>
      <w:bookmarkEnd w:id="2498"/>
    </w:p>
    <w:sectPr w:rsidR="00BF6DD3" w:rsidRPr="005F2005" w:rsidSect="00864ADF">
      <w:pgSz w:w="11906" w:h="16838"/>
      <w:pgMar w:top="0" w:right="0" w:bottom="0" w:left="0" w:header="851" w:footer="992" w:gutter="0"/>
      <w:cols w:space="425"/>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230">
      <wne:acd wne:acdName="acd2"/>
    </wne:keymap>
    <wne:keymap wne:kcmPrimary="0231">
      <wne:acd wne:acdName="acd0"/>
    </wne:keymap>
    <wne:keymap wne:kcmPrimary="0232">
      <wne:acd wne:acdName="acd1"/>
    </wne:keymap>
    <wne:keymap wne:kcmPrimary="0233">
      <wne:acd wne:acdName="acd3"/>
    </wne:keymap>
  </wne:keymaps>
  <wne:toolbars>
    <wne:acdManifest>
      <wne:acdEntry wne:acdName="acd0"/>
      <wne:acdEntry wne:acdName="acd1"/>
      <wne:acdEntry wne:acdName="acd2"/>
      <wne:acdEntry wne:acdName="acd3"/>
    </wne:acdManifest>
  </wne:toolbars>
  <wne:acds>
    <wne:acd wne:argValue="AQAAAAEA" wne:acdName="acd0" wne:fciIndexBasedOn="0065"/>
    <wne:acd wne:argValue="AQAAAAIA" wne:acdName="acd1" wne:fciIndexBasedOn="0065"/>
    <wne:acd wne:argValue="AQAAAAAA" wne:acdName="acd2" wne:fciIndexBasedOn="0065"/>
    <wne:acd wne:argValue="AQAAAAMA" wne:acdName="acd3"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57A77" w:rsidRDefault="00057A77" w:rsidP="005F2005">
      <w:r>
        <w:separator/>
      </w:r>
    </w:p>
  </w:endnote>
  <w:endnote w:type="continuationSeparator" w:id="0">
    <w:p w:rsidR="00057A77" w:rsidRDefault="00057A77" w:rsidP="005F20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A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MYing Hei S">
    <w:altName w:val="Times New Roman"/>
    <w:charset w:val="00"/>
    <w:family w:val="auto"/>
    <w:pitch w:val="default"/>
  </w:font>
  <w:font w:name="hzkt">
    <w:altName w:val="Times New Roman"/>
    <w:charset w:val="00"/>
    <w:family w:val="auto"/>
    <w:pitch w:val="default"/>
  </w:font>
  <w:font w:name="STKai">
    <w:altName w:val="Times New Roman"/>
    <w:charset w:val="00"/>
    <w:family w:val="auto"/>
    <w:pitch w:val="default"/>
  </w:font>
  <w:font w:name="黑体">
    <w:altName w:val="SimHei"/>
    <w:panose1 w:val="02010609060101010101"/>
    <w:charset w:val="86"/>
    <w:family w:val="modern"/>
    <w:pitch w:val="fixed"/>
    <w:sig w:usb0="800002BF" w:usb1="38CF7CFA" w:usb2="00000016" w:usb3="00000000" w:csb0="00040001" w:csb1="00000000"/>
  </w:font>
  <w:font w:name="斜体">
    <w:altName w:val="Times New Roman"/>
    <w:charset w:val="00"/>
    <w:family w:val="auto"/>
    <w:pitch w:val="default"/>
  </w:font>
  <w:font w:name="Helvetica">
    <w:panose1 w:val="020B0604020202020204"/>
    <w:charset w:val="00"/>
    <w:family w:val="auto"/>
    <w:pitch w:val="default"/>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57A77" w:rsidRDefault="00057A77" w:rsidP="005F2005">
      <w:r>
        <w:separator/>
      </w:r>
    </w:p>
  </w:footnote>
  <w:footnote w:type="continuationSeparator" w:id="0">
    <w:p w:rsidR="00057A77" w:rsidRDefault="00057A77" w:rsidP="005F200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C2535"/>
    <w:multiLevelType w:val="hybridMultilevel"/>
    <w:tmpl w:val="4858BD5C"/>
    <w:name w:val="List 6"/>
    <w:lvl w:ilvl="0" w:tplc="0D723AA0">
      <w:start w:val="1"/>
      <w:numFmt w:val="bullet"/>
      <w:lvlText w:val=""/>
      <w:lvlJc w:val="left"/>
      <w:pPr>
        <w:ind w:left="1152" w:hanging="360"/>
      </w:pPr>
      <w:rPr>
        <w:rFonts w:ascii="Symbol" w:hAnsi="Symbol" w:hint="default"/>
      </w:rPr>
    </w:lvl>
    <w:lvl w:ilvl="1" w:tplc="9C66753E">
      <w:numFmt w:val="decimal"/>
      <w:lvlText w:val=""/>
      <w:lvlJc w:val="left"/>
    </w:lvl>
    <w:lvl w:ilvl="2" w:tplc="6226DE2E">
      <w:numFmt w:val="decimal"/>
      <w:lvlText w:val=""/>
      <w:lvlJc w:val="left"/>
    </w:lvl>
    <w:lvl w:ilvl="3" w:tplc="298661C4">
      <w:numFmt w:val="decimal"/>
      <w:lvlText w:val=""/>
      <w:lvlJc w:val="left"/>
    </w:lvl>
    <w:lvl w:ilvl="4" w:tplc="302A0AF0">
      <w:numFmt w:val="decimal"/>
      <w:lvlText w:val=""/>
      <w:lvlJc w:val="left"/>
    </w:lvl>
    <w:lvl w:ilvl="5" w:tplc="E6A871E4">
      <w:numFmt w:val="decimal"/>
      <w:lvlText w:val=""/>
      <w:lvlJc w:val="left"/>
    </w:lvl>
    <w:lvl w:ilvl="6" w:tplc="D8828FE0">
      <w:numFmt w:val="decimal"/>
      <w:lvlText w:val=""/>
      <w:lvlJc w:val="left"/>
    </w:lvl>
    <w:lvl w:ilvl="7" w:tplc="09544EF2">
      <w:numFmt w:val="decimal"/>
      <w:lvlText w:val=""/>
      <w:lvlJc w:val="left"/>
    </w:lvl>
    <w:lvl w:ilvl="8" w:tplc="30DE10CA">
      <w:numFmt w:val="decimal"/>
      <w:lvlText w:val=""/>
      <w:lvlJc w:val="left"/>
    </w:lvl>
  </w:abstractNum>
  <w:abstractNum w:abstractNumId="1" w15:restartNumberingAfterBreak="0">
    <w:nsid w:val="0642550C"/>
    <w:multiLevelType w:val="hybridMultilevel"/>
    <w:tmpl w:val="D0805CCC"/>
    <w:name w:val="List 1"/>
    <w:lvl w:ilvl="0" w:tplc="98662AF6">
      <w:start w:val="1"/>
      <w:numFmt w:val="bullet"/>
      <w:lvlText w:val=""/>
      <w:lvlJc w:val="left"/>
      <w:pPr>
        <w:ind w:left="1152" w:hanging="360"/>
      </w:pPr>
      <w:rPr>
        <w:rFonts w:ascii="Symbol" w:hAnsi="Symbol" w:hint="default"/>
      </w:rPr>
    </w:lvl>
    <w:lvl w:ilvl="1" w:tplc="66403F98">
      <w:numFmt w:val="decimal"/>
      <w:lvlText w:val=""/>
      <w:lvlJc w:val="left"/>
    </w:lvl>
    <w:lvl w:ilvl="2" w:tplc="307A2CDA">
      <w:numFmt w:val="decimal"/>
      <w:lvlText w:val=""/>
      <w:lvlJc w:val="left"/>
    </w:lvl>
    <w:lvl w:ilvl="3" w:tplc="F9CA66E0">
      <w:numFmt w:val="decimal"/>
      <w:lvlText w:val=""/>
      <w:lvlJc w:val="left"/>
    </w:lvl>
    <w:lvl w:ilvl="4" w:tplc="1832762E">
      <w:numFmt w:val="decimal"/>
      <w:lvlText w:val=""/>
      <w:lvlJc w:val="left"/>
    </w:lvl>
    <w:lvl w:ilvl="5" w:tplc="29E499FC">
      <w:numFmt w:val="decimal"/>
      <w:lvlText w:val=""/>
      <w:lvlJc w:val="left"/>
    </w:lvl>
    <w:lvl w:ilvl="6" w:tplc="DCD8F344">
      <w:numFmt w:val="decimal"/>
      <w:lvlText w:val=""/>
      <w:lvlJc w:val="left"/>
    </w:lvl>
    <w:lvl w:ilvl="7" w:tplc="11320116">
      <w:numFmt w:val="decimal"/>
      <w:lvlText w:val=""/>
      <w:lvlJc w:val="left"/>
    </w:lvl>
    <w:lvl w:ilvl="8" w:tplc="F4F275A6">
      <w:numFmt w:val="decimal"/>
      <w:lvlText w:val=""/>
      <w:lvlJc w:val="left"/>
    </w:lvl>
  </w:abstractNum>
  <w:abstractNum w:abstractNumId="2" w15:restartNumberingAfterBreak="0">
    <w:nsid w:val="0EB435B8"/>
    <w:multiLevelType w:val="hybridMultilevel"/>
    <w:tmpl w:val="309E7430"/>
    <w:name w:val="List 31"/>
    <w:lvl w:ilvl="0" w:tplc="BB7E6E08">
      <w:start w:val="1"/>
      <w:numFmt w:val="bullet"/>
      <w:lvlText w:val=""/>
      <w:lvlJc w:val="left"/>
      <w:pPr>
        <w:ind w:left="1152" w:hanging="360"/>
      </w:pPr>
      <w:rPr>
        <w:rFonts w:ascii="Symbol" w:hAnsi="Symbol" w:hint="default"/>
      </w:rPr>
    </w:lvl>
    <w:lvl w:ilvl="1" w:tplc="8F92386A">
      <w:numFmt w:val="decimal"/>
      <w:lvlText w:val=""/>
      <w:lvlJc w:val="left"/>
    </w:lvl>
    <w:lvl w:ilvl="2" w:tplc="C0007344">
      <w:numFmt w:val="decimal"/>
      <w:lvlText w:val=""/>
      <w:lvlJc w:val="left"/>
    </w:lvl>
    <w:lvl w:ilvl="3" w:tplc="8C60BD0A">
      <w:numFmt w:val="decimal"/>
      <w:lvlText w:val=""/>
      <w:lvlJc w:val="left"/>
    </w:lvl>
    <w:lvl w:ilvl="4" w:tplc="D70C9FEA">
      <w:numFmt w:val="decimal"/>
      <w:lvlText w:val=""/>
      <w:lvlJc w:val="left"/>
    </w:lvl>
    <w:lvl w:ilvl="5" w:tplc="4B58D32E">
      <w:numFmt w:val="decimal"/>
      <w:lvlText w:val=""/>
      <w:lvlJc w:val="left"/>
    </w:lvl>
    <w:lvl w:ilvl="6" w:tplc="36025E2A">
      <w:numFmt w:val="decimal"/>
      <w:lvlText w:val=""/>
      <w:lvlJc w:val="left"/>
    </w:lvl>
    <w:lvl w:ilvl="7" w:tplc="079E710C">
      <w:numFmt w:val="decimal"/>
      <w:lvlText w:val=""/>
      <w:lvlJc w:val="left"/>
    </w:lvl>
    <w:lvl w:ilvl="8" w:tplc="61546756">
      <w:numFmt w:val="decimal"/>
      <w:lvlText w:val=""/>
      <w:lvlJc w:val="left"/>
    </w:lvl>
  </w:abstractNum>
  <w:abstractNum w:abstractNumId="3" w15:restartNumberingAfterBreak="0">
    <w:nsid w:val="117A1F16"/>
    <w:multiLevelType w:val="hybridMultilevel"/>
    <w:tmpl w:val="864C83DA"/>
    <w:name w:val="List 40"/>
    <w:lvl w:ilvl="0" w:tplc="A192D524">
      <w:start w:val="1"/>
      <w:numFmt w:val="bullet"/>
      <w:lvlText w:val=""/>
      <w:lvlJc w:val="left"/>
      <w:pPr>
        <w:ind w:left="1152" w:hanging="360"/>
      </w:pPr>
      <w:rPr>
        <w:rFonts w:ascii="Symbol" w:hAnsi="Symbol" w:hint="default"/>
      </w:rPr>
    </w:lvl>
    <w:lvl w:ilvl="1" w:tplc="7FEC0308">
      <w:numFmt w:val="decimal"/>
      <w:lvlText w:val=""/>
      <w:lvlJc w:val="left"/>
    </w:lvl>
    <w:lvl w:ilvl="2" w:tplc="8E90AF48">
      <w:numFmt w:val="decimal"/>
      <w:lvlText w:val=""/>
      <w:lvlJc w:val="left"/>
    </w:lvl>
    <w:lvl w:ilvl="3" w:tplc="D158C350">
      <w:numFmt w:val="decimal"/>
      <w:lvlText w:val=""/>
      <w:lvlJc w:val="left"/>
    </w:lvl>
    <w:lvl w:ilvl="4" w:tplc="8EBA1F36">
      <w:numFmt w:val="decimal"/>
      <w:lvlText w:val=""/>
      <w:lvlJc w:val="left"/>
    </w:lvl>
    <w:lvl w:ilvl="5" w:tplc="A0127D74">
      <w:numFmt w:val="decimal"/>
      <w:lvlText w:val=""/>
      <w:lvlJc w:val="left"/>
    </w:lvl>
    <w:lvl w:ilvl="6" w:tplc="503437B4">
      <w:numFmt w:val="decimal"/>
      <w:lvlText w:val=""/>
      <w:lvlJc w:val="left"/>
    </w:lvl>
    <w:lvl w:ilvl="7" w:tplc="4F7E1592">
      <w:numFmt w:val="decimal"/>
      <w:lvlText w:val=""/>
      <w:lvlJc w:val="left"/>
    </w:lvl>
    <w:lvl w:ilvl="8" w:tplc="F1305B34">
      <w:numFmt w:val="decimal"/>
      <w:lvlText w:val=""/>
      <w:lvlJc w:val="left"/>
    </w:lvl>
  </w:abstractNum>
  <w:abstractNum w:abstractNumId="4" w15:restartNumberingAfterBreak="0">
    <w:nsid w:val="19335EFA"/>
    <w:multiLevelType w:val="hybridMultilevel"/>
    <w:tmpl w:val="B41037A4"/>
    <w:name w:val="List 5"/>
    <w:lvl w:ilvl="0" w:tplc="E3C22A24">
      <w:start w:val="1"/>
      <w:numFmt w:val="bullet"/>
      <w:lvlText w:val=""/>
      <w:lvlJc w:val="left"/>
      <w:pPr>
        <w:ind w:left="1152" w:hanging="360"/>
      </w:pPr>
      <w:rPr>
        <w:rFonts w:ascii="Symbol" w:hAnsi="Symbol" w:hint="default"/>
      </w:rPr>
    </w:lvl>
    <w:lvl w:ilvl="1" w:tplc="1CF40DC6">
      <w:numFmt w:val="decimal"/>
      <w:lvlText w:val=""/>
      <w:lvlJc w:val="left"/>
    </w:lvl>
    <w:lvl w:ilvl="2" w:tplc="E44A65BA">
      <w:numFmt w:val="decimal"/>
      <w:lvlText w:val=""/>
      <w:lvlJc w:val="left"/>
    </w:lvl>
    <w:lvl w:ilvl="3" w:tplc="E5FEEA86">
      <w:numFmt w:val="decimal"/>
      <w:lvlText w:val=""/>
      <w:lvlJc w:val="left"/>
    </w:lvl>
    <w:lvl w:ilvl="4" w:tplc="9A0C6BC6">
      <w:numFmt w:val="decimal"/>
      <w:lvlText w:val=""/>
      <w:lvlJc w:val="left"/>
    </w:lvl>
    <w:lvl w:ilvl="5" w:tplc="0120737A">
      <w:numFmt w:val="decimal"/>
      <w:lvlText w:val=""/>
      <w:lvlJc w:val="left"/>
    </w:lvl>
    <w:lvl w:ilvl="6" w:tplc="A1E45400">
      <w:numFmt w:val="decimal"/>
      <w:lvlText w:val=""/>
      <w:lvlJc w:val="left"/>
    </w:lvl>
    <w:lvl w:ilvl="7" w:tplc="06821CD6">
      <w:numFmt w:val="decimal"/>
      <w:lvlText w:val=""/>
      <w:lvlJc w:val="left"/>
    </w:lvl>
    <w:lvl w:ilvl="8" w:tplc="C02CC85C">
      <w:numFmt w:val="decimal"/>
      <w:lvlText w:val=""/>
      <w:lvlJc w:val="left"/>
    </w:lvl>
  </w:abstractNum>
  <w:abstractNum w:abstractNumId="5" w15:restartNumberingAfterBreak="0">
    <w:nsid w:val="1D7A1646"/>
    <w:multiLevelType w:val="hybridMultilevel"/>
    <w:tmpl w:val="3C9473BC"/>
    <w:name w:val="List 13"/>
    <w:lvl w:ilvl="0" w:tplc="8EC6B07E">
      <w:start w:val="1"/>
      <w:numFmt w:val="bullet"/>
      <w:lvlText w:val=""/>
      <w:lvlJc w:val="left"/>
      <w:pPr>
        <w:ind w:left="1152" w:hanging="360"/>
      </w:pPr>
      <w:rPr>
        <w:rFonts w:ascii="Symbol" w:hAnsi="Symbol" w:hint="default"/>
      </w:rPr>
    </w:lvl>
    <w:lvl w:ilvl="1" w:tplc="5A888B80">
      <w:numFmt w:val="decimal"/>
      <w:lvlText w:val=""/>
      <w:lvlJc w:val="left"/>
    </w:lvl>
    <w:lvl w:ilvl="2" w:tplc="37D2EB6C">
      <w:numFmt w:val="decimal"/>
      <w:lvlText w:val=""/>
      <w:lvlJc w:val="left"/>
    </w:lvl>
    <w:lvl w:ilvl="3" w:tplc="42C044FE">
      <w:numFmt w:val="decimal"/>
      <w:lvlText w:val=""/>
      <w:lvlJc w:val="left"/>
    </w:lvl>
    <w:lvl w:ilvl="4" w:tplc="474A422E">
      <w:numFmt w:val="decimal"/>
      <w:lvlText w:val=""/>
      <w:lvlJc w:val="left"/>
    </w:lvl>
    <w:lvl w:ilvl="5" w:tplc="5726BDF6">
      <w:numFmt w:val="decimal"/>
      <w:lvlText w:val=""/>
      <w:lvlJc w:val="left"/>
    </w:lvl>
    <w:lvl w:ilvl="6" w:tplc="1B12C5EA">
      <w:numFmt w:val="decimal"/>
      <w:lvlText w:val=""/>
      <w:lvlJc w:val="left"/>
    </w:lvl>
    <w:lvl w:ilvl="7" w:tplc="3EDC0CDC">
      <w:numFmt w:val="decimal"/>
      <w:lvlText w:val=""/>
      <w:lvlJc w:val="left"/>
    </w:lvl>
    <w:lvl w:ilvl="8" w:tplc="994A2CE8">
      <w:numFmt w:val="decimal"/>
      <w:lvlText w:val=""/>
      <w:lvlJc w:val="left"/>
    </w:lvl>
  </w:abstractNum>
  <w:abstractNum w:abstractNumId="6" w15:restartNumberingAfterBreak="0">
    <w:nsid w:val="1DDD5583"/>
    <w:multiLevelType w:val="hybridMultilevel"/>
    <w:tmpl w:val="90661520"/>
    <w:name w:val="List 22"/>
    <w:lvl w:ilvl="0" w:tplc="CE704720">
      <w:start w:val="1"/>
      <w:numFmt w:val="bullet"/>
      <w:lvlText w:val=""/>
      <w:lvlJc w:val="left"/>
      <w:pPr>
        <w:ind w:left="1152" w:hanging="360"/>
      </w:pPr>
      <w:rPr>
        <w:rFonts w:ascii="Symbol" w:hAnsi="Symbol" w:hint="default"/>
      </w:rPr>
    </w:lvl>
    <w:lvl w:ilvl="1" w:tplc="20E2D322">
      <w:numFmt w:val="decimal"/>
      <w:lvlText w:val=""/>
      <w:lvlJc w:val="left"/>
    </w:lvl>
    <w:lvl w:ilvl="2" w:tplc="550046E4">
      <w:numFmt w:val="decimal"/>
      <w:lvlText w:val=""/>
      <w:lvlJc w:val="left"/>
    </w:lvl>
    <w:lvl w:ilvl="3" w:tplc="24788AC0">
      <w:numFmt w:val="decimal"/>
      <w:lvlText w:val=""/>
      <w:lvlJc w:val="left"/>
    </w:lvl>
    <w:lvl w:ilvl="4" w:tplc="883A9D98">
      <w:numFmt w:val="decimal"/>
      <w:lvlText w:val=""/>
      <w:lvlJc w:val="left"/>
    </w:lvl>
    <w:lvl w:ilvl="5" w:tplc="3BC090D0">
      <w:numFmt w:val="decimal"/>
      <w:lvlText w:val=""/>
      <w:lvlJc w:val="left"/>
    </w:lvl>
    <w:lvl w:ilvl="6" w:tplc="1F208ADC">
      <w:numFmt w:val="decimal"/>
      <w:lvlText w:val=""/>
      <w:lvlJc w:val="left"/>
    </w:lvl>
    <w:lvl w:ilvl="7" w:tplc="7F2EAA84">
      <w:numFmt w:val="decimal"/>
      <w:lvlText w:val=""/>
      <w:lvlJc w:val="left"/>
    </w:lvl>
    <w:lvl w:ilvl="8" w:tplc="2488E368">
      <w:numFmt w:val="decimal"/>
      <w:lvlText w:val=""/>
      <w:lvlJc w:val="left"/>
    </w:lvl>
  </w:abstractNum>
  <w:abstractNum w:abstractNumId="7" w15:restartNumberingAfterBreak="0">
    <w:nsid w:val="1E6D6D76"/>
    <w:multiLevelType w:val="hybridMultilevel"/>
    <w:tmpl w:val="269CB158"/>
    <w:name w:val="List 26"/>
    <w:lvl w:ilvl="0" w:tplc="251E5182">
      <w:start w:val="1"/>
      <w:numFmt w:val="bullet"/>
      <w:lvlText w:val=""/>
      <w:lvlJc w:val="left"/>
      <w:pPr>
        <w:ind w:left="1152" w:hanging="360"/>
      </w:pPr>
      <w:rPr>
        <w:rFonts w:ascii="Symbol" w:hAnsi="Symbol" w:hint="default"/>
      </w:rPr>
    </w:lvl>
    <w:lvl w:ilvl="1" w:tplc="78CE0D92">
      <w:numFmt w:val="decimal"/>
      <w:lvlText w:val=""/>
      <w:lvlJc w:val="left"/>
    </w:lvl>
    <w:lvl w:ilvl="2" w:tplc="D4EAA4D0">
      <w:numFmt w:val="decimal"/>
      <w:lvlText w:val=""/>
      <w:lvlJc w:val="left"/>
    </w:lvl>
    <w:lvl w:ilvl="3" w:tplc="4CDE6538">
      <w:numFmt w:val="decimal"/>
      <w:lvlText w:val=""/>
      <w:lvlJc w:val="left"/>
    </w:lvl>
    <w:lvl w:ilvl="4" w:tplc="A4A82D86">
      <w:numFmt w:val="decimal"/>
      <w:lvlText w:val=""/>
      <w:lvlJc w:val="left"/>
    </w:lvl>
    <w:lvl w:ilvl="5" w:tplc="E6CE1426">
      <w:numFmt w:val="decimal"/>
      <w:lvlText w:val=""/>
      <w:lvlJc w:val="left"/>
    </w:lvl>
    <w:lvl w:ilvl="6" w:tplc="35AC6394">
      <w:numFmt w:val="decimal"/>
      <w:lvlText w:val=""/>
      <w:lvlJc w:val="left"/>
    </w:lvl>
    <w:lvl w:ilvl="7" w:tplc="BBD4605C">
      <w:numFmt w:val="decimal"/>
      <w:lvlText w:val=""/>
      <w:lvlJc w:val="left"/>
    </w:lvl>
    <w:lvl w:ilvl="8" w:tplc="49023BAC">
      <w:numFmt w:val="decimal"/>
      <w:lvlText w:val=""/>
      <w:lvlJc w:val="left"/>
    </w:lvl>
  </w:abstractNum>
  <w:abstractNum w:abstractNumId="8" w15:restartNumberingAfterBreak="0">
    <w:nsid w:val="1FEC4BB6"/>
    <w:multiLevelType w:val="hybridMultilevel"/>
    <w:tmpl w:val="78E68F1C"/>
    <w:name w:val="List 14"/>
    <w:lvl w:ilvl="0" w:tplc="9EBAF19C">
      <w:start w:val="1"/>
      <w:numFmt w:val="bullet"/>
      <w:lvlText w:val=""/>
      <w:lvlJc w:val="left"/>
      <w:pPr>
        <w:ind w:left="1152" w:hanging="360"/>
      </w:pPr>
      <w:rPr>
        <w:rFonts w:ascii="Symbol" w:hAnsi="Symbol" w:hint="default"/>
      </w:rPr>
    </w:lvl>
    <w:lvl w:ilvl="1" w:tplc="9DD6B018">
      <w:numFmt w:val="decimal"/>
      <w:lvlText w:val=""/>
      <w:lvlJc w:val="left"/>
    </w:lvl>
    <w:lvl w:ilvl="2" w:tplc="16A651F2">
      <w:numFmt w:val="decimal"/>
      <w:lvlText w:val=""/>
      <w:lvlJc w:val="left"/>
    </w:lvl>
    <w:lvl w:ilvl="3" w:tplc="1DCC9B44">
      <w:numFmt w:val="decimal"/>
      <w:lvlText w:val=""/>
      <w:lvlJc w:val="left"/>
    </w:lvl>
    <w:lvl w:ilvl="4" w:tplc="0D783222">
      <w:numFmt w:val="decimal"/>
      <w:lvlText w:val=""/>
      <w:lvlJc w:val="left"/>
    </w:lvl>
    <w:lvl w:ilvl="5" w:tplc="8AA8F486">
      <w:numFmt w:val="decimal"/>
      <w:lvlText w:val=""/>
      <w:lvlJc w:val="left"/>
    </w:lvl>
    <w:lvl w:ilvl="6" w:tplc="8188A044">
      <w:numFmt w:val="decimal"/>
      <w:lvlText w:val=""/>
      <w:lvlJc w:val="left"/>
    </w:lvl>
    <w:lvl w:ilvl="7" w:tplc="B9488F96">
      <w:numFmt w:val="decimal"/>
      <w:lvlText w:val=""/>
      <w:lvlJc w:val="left"/>
    </w:lvl>
    <w:lvl w:ilvl="8" w:tplc="1A825B52">
      <w:numFmt w:val="decimal"/>
      <w:lvlText w:val=""/>
      <w:lvlJc w:val="left"/>
    </w:lvl>
  </w:abstractNum>
  <w:abstractNum w:abstractNumId="9" w15:restartNumberingAfterBreak="0">
    <w:nsid w:val="20005FE1"/>
    <w:multiLevelType w:val="hybridMultilevel"/>
    <w:tmpl w:val="2E82B2C8"/>
    <w:name w:val="List 12"/>
    <w:lvl w:ilvl="0" w:tplc="52587A18">
      <w:start w:val="1"/>
      <w:numFmt w:val="bullet"/>
      <w:lvlText w:val=""/>
      <w:lvlJc w:val="left"/>
      <w:pPr>
        <w:ind w:left="1152" w:hanging="360"/>
      </w:pPr>
      <w:rPr>
        <w:rFonts w:ascii="Symbol" w:hAnsi="Symbol" w:hint="default"/>
      </w:rPr>
    </w:lvl>
    <w:lvl w:ilvl="1" w:tplc="53429B08">
      <w:numFmt w:val="decimal"/>
      <w:lvlText w:val=""/>
      <w:lvlJc w:val="left"/>
    </w:lvl>
    <w:lvl w:ilvl="2" w:tplc="ECD2E26C">
      <w:numFmt w:val="decimal"/>
      <w:lvlText w:val=""/>
      <w:lvlJc w:val="left"/>
    </w:lvl>
    <w:lvl w:ilvl="3" w:tplc="D098078A">
      <w:numFmt w:val="decimal"/>
      <w:lvlText w:val=""/>
      <w:lvlJc w:val="left"/>
    </w:lvl>
    <w:lvl w:ilvl="4" w:tplc="8536D068">
      <w:numFmt w:val="decimal"/>
      <w:lvlText w:val=""/>
      <w:lvlJc w:val="left"/>
    </w:lvl>
    <w:lvl w:ilvl="5" w:tplc="A08E0FD2">
      <w:numFmt w:val="decimal"/>
      <w:lvlText w:val=""/>
      <w:lvlJc w:val="left"/>
    </w:lvl>
    <w:lvl w:ilvl="6" w:tplc="68166D24">
      <w:numFmt w:val="decimal"/>
      <w:lvlText w:val=""/>
      <w:lvlJc w:val="left"/>
    </w:lvl>
    <w:lvl w:ilvl="7" w:tplc="A0F0C820">
      <w:numFmt w:val="decimal"/>
      <w:lvlText w:val=""/>
      <w:lvlJc w:val="left"/>
    </w:lvl>
    <w:lvl w:ilvl="8" w:tplc="0178CD30">
      <w:numFmt w:val="decimal"/>
      <w:lvlText w:val=""/>
      <w:lvlJc w:val="left"/>
    </w:lvl>
  </w:abstractNum>
  <w:abstractNum w:abstractNumId="10" w15:restartNumberingAfterBreak="0">
    <w:nsid w:val="25667D23"/>
    <w:multiLevelType w:val="hybridMultilevel"/>
    <w:tmpl w:val="EF30A2F2"/>
    <w:name w:val="List 16"/>
    <w:lvl w:ilvl="0" w:tplc="AC862096">
      <w:start w:val="1"/>
      <w:numFmt w:val="bullet"/>
      <w:lvlText w:val=""/>
      <w:lvlJc w:val="left"/>
      <w:pPr>
        <w:ind w:left="1152" w:hanging="360"/>
      </w:pPr>
      <w:rPr>
        <w:rFonts w:ascii="Symbol" w:hAnsi="Symbol" w:hint="default"/>
      </w:rPr>
    </w:lvl>
    <w:lvl w:ilvl="1" w:tplc="A080EE02">
      <w:numFmt w:val="decimal"/>
      <w:lvlText w:val=""/>
      <w:lvlJc w:val="left"/>
    </w:lvl>
    <w:lvl w:ilvl="2" w:tplc="7FF6887C">
      <w:numFmt w:val="decimal"/>
      <w:lvlText w:val=""/>
      <w:lvlJc w:val="left"/>
    </w:lvl>
    <w:lvl w:ilvl="3" w:tplc="7E1C6244">
      <w:numFmt w:val="decimal"/>
      <w:lvlText w:val=""/>
      <w:lvlJc w:val="left"/>
    </w:lvl>
    <w:lvl w:ilvl="4" w:tplc="1EF8679A">
      <w:numFmt w:val="decimal"/>
      <w:lvlText w:val=""/>
      <w:lvlJc w:val="left"/>
    </w:lvl>
    <w:lvl w:ilvl="5" w:tplc="D5245EC0">
      <w:numFmt w:val="decimal"/>
      <w:lvlText w:val=""/>
      <w:lvlJc w:val="left"/>
    </w:lvl>
    <w:lvl w:ilvl="6" w:tplc="3F225D46">
      <w:numFmt w:val="decimal"/>
      <w:lvlText w:val=""/>
      <w:lvlJc w:val="left"/>
    </w:lvl>
    <w:lvl w:ilvl="7" w:tplc="B3E28F08">
      <w:numFmt w:val="decimal"/>
      <w:lvlText w:val=""/>
      <w:lvlJc w:val="left"/>
    </w:lvl>
    <w:lvl w:ilvl="8" w:tplc="B87A9D78">
      <w:numFmt w:val="decimal"/>
      <w:lvlText w:val=""/>
      <w:lvlJc w:val="left"/>
    </w:lvl>
  </w:abstractNum>
  <w:abstractNum w:abstractNumId="11" w15:restartNumberingAfterBreak="0">
    <w:nsid w:val="2B2B457F"/>
    <w:multiLevelType w:val="hybridMultilevel"/>
    <w:tmpl w:val="CFEE84F6"/>
    <w:name w:val="List 19"/>
    <w:lvl w:ilvl="0" w:tplc="707CC25E">
      <w:start w:val="1"/>
      <w:numFmt w:val="bullet"/>
      <w:lvlText w:val=""/>
      <w:lvlJc w:val="left"/>
      <w:pPr>
        <w:ind w:left="1152" w:hanging="360"/>
      </w:pPr>
      <w:rPr>
        <w:rFonts w:ascii="Symbol" w:hAnsi="Symbol" w:hint="default"/>
      </w:rPr>
    </w:lvl>
    <w:lvl w:ilvl="1" w:tplc="2A7E7B36">
      <w:numFmt w:val="decimal"/>
      <w:lvlText w:val=""/>
      <w:lvlJc w:val="left"/>
    </w:lvl>
    <w:lvl w:ilvl="2" w:tplc="22768736">
      <w:numFmt w:val="decimal"/>
      <w:lvlText w:val=""/>
      <w:lvlJc w:val="left"/>
    </w:lvl>
    <w:lvl w:ilvl="3" w:tplc="BEB22562">
      <w:numFmt w:val="decimal"/>
      <w:lvlText w:val=""/>
      <w:lvlJc w:val="left"/>
    </w:lvl>
    <w:lvl w:ilvl="4" w:tplc="669CDEDE">
      <w:numFmt w:val="decimal"/>
      <w:lvlText w:val=""/>
      <w:lvlJc w:val="left"/>
    </w:lvl>
    <w:lvl w:ilvl="5" w:tplc="84D2F794">
      <w:numFmt w:val="decimal"/>
      <w:lvlText w:val=""/>
      <w:lvlJc w:val="left"/>
    </w:lvl>
    <w:lvl w:ilvl="6" w:tplc="82660F26">
      <w:numFmt w:val="decimal"/>
      <w:lvlText w:val=""/>
      <w:lvlJc w:val="left"/>
    </w:lvl>
    <w:lvl w:ilvl="7" w:tplc="6464C918">
      <w:numFmt w:val="decimal"/>
      <w:lvlText w:val=""/>
      <w:lvlJc w:val="left"/>
    </w:lvl>
    <w:lvl w:ilvl="8" w:tplc="1752FB98">
      <w:numFmt w:val="decimal"/>
      <w:lvlText w:val=""/>
      <w:lvlJc w:val="left"/>
    </w:lvl>
  </w:abstractNum>
  <w:abstractNum w:abstractNumId="12" w15:restartNumberingAfterBreak="0">
    <w:nsid w:val="2CD76820"/>
    <w:multiLevelType w:val="hybridMultilevel"/>
    <w:tmpl w:val="C8DEA98C"/>
    <w:name w:val="List 41"/>
    <w:lvl w:ilvl="0" w:tplc="CA5A6072">
      <w:start w:val="1"/>
      <w:numFmt w:val="bullet"/>
      <w:lvlText w:val=""/>
      <w:lvlJc w:val="left"/>
      <w:pPr>
        <w:ind w:left="1152" w:hanging="360"/>
      </w:pPr>
      <w:rPr>
        <w:rFonts w:ascii="Symbol" w:hAnsi="Symbol" w:hint="default"/>
      </w:rPr>
    </w:lvl>
    <w:lvl w:ilvl="1" w:tplc="492A4086">
      <w:numFmt w:val="decimal"/>
      <w:lvlText w:val=""/>
      <w:lvlJc w:val="left"/>
    </w:lvl>
    <w:lvl w:ilvl="2" w:tplc="CFFC97BC">
      <w:numFmt w:val="decimal"/>
      <w:lvlText w:val=""/>
      <w:lvlJc w:val="left"/>
    </w:lvl>
    <w:lvl w:ilvl="3" w:tplc="7DA2386C">
      <w:numFmt w:val="decimal"/>
      <w:lvlText w:val=""/>
      <w:lvlJc w:val="left"/>
    </w:lvl>
    <w:lvl w:ilvl="4" w:tplc="00669BBE">
      <w:numFmt w:val="decimal"/>
      <w:lvlText w:val=""/>
      <w:lvlJc w:val="left"/>
    </w:lvl>
    <w:lvl w:ilvl="5" w:tplc="4CD4E7B4">
      <w:numFmt w:val="decimal"/>
      <w:lvlText w:val=""/>
      <w:lvlJc w:val="left"/>
    </w:lvl>
    <w:lvl w:ilvl="6" w:tplc="61CAF16C">
      <w:numFmt w:val="decimal"/>
      <w:lvlText w:val=""/>
      <w:lvlJc w:val="left"/>
    </w:lvl>
    <w:lvl w:ilvl="7" w:tplc="5DA883F2">
      <w:numFmt w:val="decimal"/>
      <w:lvlText w:val=""/>
      <w:lvlJc w:val="left"/>
    </w:lvl>
    <w:lvl w:ilvl="8" w:tplc="72162500">
      <w:numFmt w:val="decimal"/>
      <w:lvlText w:val=""/>
      <w:lvlJc w:val="left"/>
    </w:lvl>
  </w:abstractNum>
  <w:abstractNum w:abstractNumId="13" w15:restartNumberingAfterBreak="0">
    <w:nsid w:val="30FC7AD2"/>
    <w:multiLevelType w:val="hybridMultilevel"/>
    <w:tmpl w:val="516CEC52"/>
    <w:name w:val="List 44"/>
    <w:lvl w:ilvl="0" w:tplc="9508F904">
      <w:start w:val="1"/>
      <w:numFmt w:val="bullet"/>
      <w:lvlText w:val=""/>
      <w:lvlJc w:val="left"/>
      <w:pPr>
        <w:ind w:left="1152" w:hanging="360"/>
      </w:pPr>
      <w:rPr>
        <w:rFonts w:ascii="Symbol" w:hAnsi="Symbol" w:hint="default"/>
      </w:rPr>
    </w:lvl>
    <w:lvl w:ilvl="1" w:tplc="C1F43A02">
      <w:numFmt w:val="decimal"/>
      <w:lvlText w:val=""/>
      <w:lvlJc w:val="left"/>
    </w:lvl>
    <w:lvl w:ilvl="2" w:tplc="AF7230E4">
      <w:numFmt w:val="decimal"/>
      <w:lvlText w:val=""/>
      <w:lvlJc w:val="left"/>
    </w:lvl>
    <w:lvl w:ilvl="3" w:tplc="F10CEF04">
      <w:numFmt w:val="decimal"/>
      <w:lvlText w:val=""/>
      <w:lvlJc w:val="left"/>
    </w:lvl>
    <w:lvl w:ilvl="4" w:tplc="2A741FD8">
      <w:numFmt w:val="decimal"/>
      <w:lvlText w:val=""/>
      <w:lvlJc w:val="left"/>
    </w:lvl>
    <w:lvl w:ilvl="5" w:tplc="19760C40">
      <w:numFmt w:val="decimal"/>
      <w:lvlText w:val=""/>
      <w:lvlJc w:val="left"/>
    </w:lvl>
    <w:lvl w:ilvl="6" w:tplc="655871EA">
      <w:numFmt w:val="decimal"/>
      <w:lvlText w:val=""/>
      <w:lvlJc w:val="left"/>
    </w:lvl>
    <w:lvl w:ilvl="7" w:tplc="A2D445C4">
      <w:numFmt w:val="decimal"/>
      <w:lvlText w:val=""/>
      <w:lvlJc w:val="left"/>
    </w:lvl>
    <w:lvl w:ilvl="8" w:tplc="F8C2F0EA">
      <w:numFmt w:val="decimal"/>
      <w:lvlText w:val=""/>
      <w:lvlJc w:val="left"/>
    </w:lvl>
  </w:abstractNum>
  <w:abstractNum w:abstractNumId="14" w15:restartNumberingAfterBreak="0">
    <w:nsid w:val="37D346A5"/>
    <w:multiLevelType w:val="hybridMultilevel"/>
    <w:tmpl w:val="CC4038CE"/>
    <w:name w:val="List 11"/>
    <w:lvl w:ilvl="0" w:tplc="87AE9880">
      <w:start w:val="1"/>
      <w:numFmt w:val="bullet"/>
      <w:lvlText w:val=""/>
      <w:lvlJc w:val="left"/>
      <w:pPr>
        <w:ind w:left="1152" w:hanging="360"/>
      </w:pPr>
      <w:rPr>
        <w:rFonts w:ascii="Symbol" w:hAnsi="Symbol" w:hint="default"/>
      </w:rPr>
    </w:lvl>
    <w:lvl w:ilvl="1" w:tplc="DF7C4A82">
      <w:numFmt w:val="decimal"/>
      <w:lvlText w:val=""/>
      <w:lvlJc w:val="left"/>
    </w:lvl>
    <w:lvl w:ilvl="2" w:tplc="EEF28270">
      <w:numFmt w:val="decimal"/>
      <w:lvlText w:val=""/>
      <w:lvlJc w:val="left"/>
    </w:lvl>
    <w:lvl w:ilvl="3" w:tplc="77D6F340">
      <w:numFmt w:val="decimal"/>
      <w:lvlText w:val=""/>
      <w:lvlJc w:val="left"/>
    </w:lvl>
    <w:lvl w:ilvl="4" w:tplc="783AE84C">
      <w:numFmt w:val="decimal"/>
      <w:lvlText w:val=""/>
      <w:lvlJc w:val="left"/>
    </w:lvl>
    <w:lvl w:ilvl="5" w:tplc="717C08E8">
      <w:numFmt w:val="decimal"/>
      <w:lvlText w:val=""/>
      <w:lvlJc w:val="left"/>
    </w:lvl>
    <w:lvl w:ilvl="6" w:tplc="275C80C6">
      <w:numFmt w:val="decimal"/>
      <w:lvlText w:val=""/>
      <w:lvlJc w:val="left"/>
    </w:lvl>
    <w:lvl w:ilvl="7" w:tplc="D3F05F4E">
      <w:numFmt w:val="decimal"/>
      <w:lvlText w:val=""/>
      <w:lvlJc w:val="left"/>
    </w:lvl>
    <w:lvl w:ilvl="8" w:tplc="AA8EA270">
      <w:numFmt w:val="decimal"/>
      <w:lvlText w:val=""/>
      <w:lvlJc w:val="left"/>
    </w:lvl>
  </w:abstractNum>
  <w:abstractNum w:abstractNumId="15" w15:restartNumberingAfterBreak="0">
    <w:nsid w:val="3A767C94"/>
    <w:multiLevelType w:val="hybridMultilevel"/>
    <w:tmpl w:val="2A28840A"/>
    <w:name w:val="List 17"/>
    <w:lvl w:ilvl="0" w:tplc="FD2E97B0">
      <w:start w:val="1"/>
      <w:numFmt w:val="bullet"/>
      <w:lvlText w:val=""/>
      <w:lvlJc w:val="left"/>
      <w:pPr>
        <w:ind w:left="1152" w:hanging="360"/>
      </w:pPr>
      <w:rPr>
        <w:rFonts w:ascii="Symbol" w:hAnsi="Symbol" w:hint="default"/>
      </w:rPr>
    </w:lvl>
    <w:lvl w:ilvl="1" w:tplc="E85A4A90">
      <w:numFmt w:val="decimal"/>
      <w:lvlText w:val=""/>
      <w:lvlJc w:val="left"/>
    </w:lvl>
    <w:lvl w:ilvl="2" w:tplc="DFA8ACEE">
      <w:numFmt w:val="decimal"/>
      <w:lvlText w:val=""/>
      <w:lvlJc w:val="left"/>
    </w:lvl>
    <w:lvl w:ilvl="3" w:tplc="B9EAD5C6">
      <w:numFmt w:val="decimal"/>
      <w:lvlText w:val=""/>
      <w:lvlJc w:val="left"/>
    </w:lvl>
    <w:lvl w:ilvl="4" w:tplc="9D6011C4">
      <w:numFmt w:val="decimal"/>
      <w:lvlText w:val=""/>
      <w:lvlJc w:val="left"/>
    </w:lvl>
    <w:lvl w:ilvl="5" w:tplc="0A4EACF6">
      <w:numFmt w:val="decimal"/>
      <w:lvlText w:val=""/>
      <w:lvlJc w:val="left"/>
    </w:lvl>
    <w:lvl w:ilvl="6" w:tplc="FA5A05B4">
      <w:numFmt w:val="decimal"/>
      <w:lvlText w:val=""/>
      <w:lvlJc w:val="left"/>
    </w:lvl>
    <w:lvl w:ilvl="7" w:tplc="268C5224">
      <w:numFmt w:val="decimal"/>
      <w:lvlText w:val=""/>
      <w:lvlJc w:val="left"/>
    </w:lvl>
    <w:lvl w:ilvl="8" w:tplc="BED0D23C">
      <w:numFmt w:val="decimal"/>
      <w:lvlText w:val=""/>
      <w:lvlJc w:val="left"/>
    </w:lvl>
  </w:abstractNum>
  <w:abstractNum w:abstractNumId="16" w15:restartNumberingAfterBreak="0">
    <w:nsid w:val="3BAC04A9"/>
    <w:multiLevelType w:val="hybridMultilevel"/>
    <w:tmpl w:val="F384A584"/>
    <w:name w:val="List 3"/>
    <w:lvl w:ilvl="0" w:tplc="4B5448E0">
      <w:start w:val="1"/>
      <w:numFmt w:val="bullet"/>
      <w:lvlText w:val=""/>
      <w:lvlJc w:val="left"/>
      <w:pPr>
        <w:ind w:left="1152" w:hanging="360"/>
      </w:pPr>
      <w:rPr>
        <w:rFonts w:ascii="Symbol" w:hAnsi="Symbol" w:hint="default"/>
      </w:rPr>
    </w:lvl>
    <w:lvl w:ilvl="1" w:tplc="1626263E">
      <w:numFmt w:val="decimal"/>
      <w:lvlText w:val=""/>
      <w:lvlJc w:val="left"/>
    </w:lvl>
    <w:lvl w:ilvl="2" w:tplc="60F05A58">
      <w:numFmt w:val="decimal"/>
      <w:lvlText w:val=""/>
      <w:lvlJc w:val="left"/>
    </w:lvl>
    <w:lvl w:ilvl="3" w:tplc="49A83EDC">
      <w:numFmt w:val="decimal"/>
      <w:lvlText w:val=""/>
      <w:lvlJc w:val="left"/>
    </w:lvl>
    <w:lvl w:ilvl="4" w:tplc="023E5D78">
      <w:numFmt w:val="decimal"/>
      <w:lvlText w:val=""/>
      <w:lvlJc w:val="left"/>
    </w:lvl>
    <w:lvl w:ilvl="5" w:tplc="53FA36E8">
      <w:numFmt w:val="decimal"/>
      <w:lvlText w:val=""/>
      <w:lvlJc w:val="left"/>
    </w:lvl>
    <w:lvl w:ilvl="6" w:tplc="BF3E355E">
      <w:numFmt w:val="decimal"/>
      <w:lvlText w:val=""/>
      <w:lvlJc w:val="left"/>
    </w:lvl>
    <w:lvl w:ilvl="7" w:tplc="9F562D3A">
      <w:numFmt w:val="decimal"/>
      <w:lvlText w:val=""/>
      <w:lvlJc w:val="left"/>
    </w:lvl>
    <w:lvl w:ilvl="8" w:tplc="65B2E37C">
      <w:numFmt w:val="decimal"/>
      <w:lvlText w:val=""/>
      <w:lvlJc w:val="left"/>
    </w:lvl>
  </w:abstractNum>
  <w:abstractNum w:abstractNumId="17" w15:restartNumberingAfterBreak="0">
    <w:nsid w:val="3CDD28E3"/>
    <w:multiLevelType w:val="hybridMultilevel"/>
    <w:tmpl w:val="812014A0"/>
    <w:name w:val="List 35"/>
    <w:lvl w:ilvl="0" w:tplc="963C219A">
      <w:start w:val="1"/>
      <w:numFmt w:val="bullet"/>
      <w:lvlText w:val=""/>
      <w:lvlJc w:val="left"/>
      <w:pPr>
        <w:ind w:left="1152" w:hanging="360"/>
      </w:pPr>
      <w:rPr>
        <w:rFonts w:ascii="Symbol" w:hAnsi="Symbol" w:hint="default"/>
      </w:rPr>
    </w:lvl>
    <w:lvl w:ilvl="1" w:tplc="7E144F48">
      <w:numFmt w:val="decimal"/>
      <w:lvlText w:val=""/>
      <w:lvlJc w:val="left"/>
    </w:lvl>
    <w:lvl w:ilvl="2" w:tplc="D4F0B2E4">
      <w:numFmt w:val="decimal"/>
      <w:lvlText w:val=""/>
      <w:lvlJc w:val="left"/>
    </w:lvl>
    <w:lvl w:ilvl="3" w:tplc="6F28ED08">
      <w:numFmt w:val="decimal"/>
      <w:lvlText w:val=""/>
      <w:lvlJc w:val="left"/>
    </w:lvl>
    <w:lvl w:ilvl="4" w:tplc="0194D7DE">
      <w:numFmt w:val="decimal"/>
      <w:lvlText w:val=""/>
      <w:lvlJc w:val="left"/>
    </w:lvl>
    <w:lvl w:ilvl="5" w:tplc="F14204FC">
      <w:numFmt w:val="decimal"/>
      <w:lvlText w:val=""/>
      <w:lvlJc w:val="left"/>
    </w:lvl>
    <w:lvl w:ilvl="6" w:tplc="9AB45246">
      <w:numFmt w:val="decimal"/>
      <w:lvlText w:val=""/>
      <w:lvlJc w:val="left"/>
    </w:lvl>
    <w:lvl w:ilvl="7" w:tplc="B344BAD6">
      <w:numFmt w:val="decimal"/>
      <w:lvlText w:val=""/>
      <w:lvlJc w:val="left"/>
    </w:lvl>
    <w:lvl w:ilvl="8" w:tplc="1BC22FD6">
      <w:numFmt w:val="decimal"/>
      <w:lvlText w:val=""/>
      <w:lvlJc w:val="left"/>
    </w:lvl>
  </w:abstractNum>
  <w:abstractNum w:abstractNumId="18" w15:restartNumberingAfterBreak="0">
    <w:nsid w:val="3FF42B4D"/>
    <w:multiLevelType w:val="hybridMultilevel"/>
    <w:tmpl w:val="B8564E4E"/>
    <w:name w:val="List 39"/>
    <w:lvl w:ilvl="0" w:tplc="943E760E">
      <w:start w:val="1"/>
      <w:numFmt w:val="bullet"/>
      <w:lvlText w:val=""/>
      <w:lvlJc w:val="left"/>
      <w:pPr>
        <w:ind w:left="1152" w:hanging="360"/>
      </w:pPr>
      <w:rPr>
        <w:rFonts w:ascii="Symbol" w:hAnsi="Symbol" w:hint="default"/>
      </w:rPr>
    </w:lvl>
    <w:lvl w:ilvl="1" w:tplc="69C080FA">
      <w:numFmt w:val="decimal"/>
      <w:lvlText w:val=""/>
      <w:lvlJc w:val="left"/>
    </w:lvl>
    <w:lvl w:ilvl="2" w:tplc="7C4C09E4">
      <w:numFmt w:val="decimal"/>
      <w:lvlText w:val=""/>
      <w:lvlJc w:val="left"/>
    </w:lvl>
    <w:lvl w:ilvl="3" w:tplc="CC0A2D38">
      <w:numFmt w:val="decimal"/>
      <w:lvlText w:val=""/>
      <w:lvlJc w:val="left"/>
    </w:lvl>
    <w:lvl w:ilvl="4" w:tplc="4BA449C8">
      <w:numFmt w:val="decimal"/>
      <w:lvlText w:val=""/>
      <w:lvlJc w:val="left"/>
    </w:lvl>
    <w:lvl w:ilvl="5" w:tplc="0B004C9A">
      <w:numFmt w:val="decimal"/>
      <w:lvlText w:val=""/>
      <w:lvlJc w:val="left"/>
    </w:lvl>
    <w:lvl w:ilvl="6" w:tplc="0450BB58">
      <w:numFmt w:val="decimal"/>
      <w:lvlText w:val=""/>
      <w:lvlJc w:val="left"/>
    </w:lvl>
    <w:lvl w:ilvl="7" w:tplc="9A588C82">
      <w:numFmt w:val="decimal"/>
      <w:lvlText w:val=""/>
      <w:lvlJc w:val="left"/>
    </w:lvl>
    <w:lvl w:ilvl="8" w:tplc="E37212AE">
      <w:numFmt w:val="decimal"/>
      <w:lvlText w:val=""/>
      <w:lvlJc w:val="left"/>
    </w:lvl>
  </w:abstractNum>
  <w:abstractNum w:abstractNumId="19" w15:restartNumberingAfterBreak="0">
    <w:nsid w:val="425F68DB"/>
    <w:multiLevelType w:val="hybridMultilevel"/>
    <w:tmpl w:val="D2BADCA8"/>
    <w:name w:val="List 20"/>
    <w:lvl w:ilvl="0" w:tplc="B76C3068">
      <w:start w:val="1"/>
      <w:numFmt w:val="bullet"/>
      <w:lvlText w:val=""/>
      <w:lvlJc w:val="left"/>
      <w:pPr>
        <w:ind w:left="1152" w:hanging="360"/>
      </w:pPr>
      <w:rPr>
        <w:rFonts w:ascii="Symbol" w:hAnsi="Symbol" w:hint="default"/>
      </w:rPr>
    </w:lvl>
    <w:lvl w:ilvl="1" w:tplc="58A8BA38">
      <w:numFmt w:val="decimal"/>
      <w:lvlText w:val=""/>
      <w:lvlJc w:val="left"/>
    </w:lvl>
    <w:lvl w:ilvl="2" w:tplc="8CF4F756">
      <w:numFmt w:val="decimal"/>
      <w:lvlText w:val=""/>
      <w:lvlJc w:val="left"/>
    </w:lvl>
    <w:lvl w:ilvl="3" w:tplc="63646826">
      <w:numFmt w:val="decimal"/>
      <w:lvlText w:val=""/>
      <w:lvlJc w:val="left"/>
    </w:lvl>
    <w:lvl w:ilvl="4" w:tplc="17B86FAC">
      <w:numFmt w:val="decimal"/>
      <w:lvlText w:val=""/>
      <w:lvlJc w:val="left"/>
    </w:lvl>
    <w:lvl w:ilvl="5" w:tplc="769847B2">
      <w:numFmt w:val="decimal"/>
      <w:lvlText w:val=""/>
      <w:lvlJc w:val="left"/>
    </w:lvl>
    <w:lvl w:ilvl="6" w:tplc="E00813CE">
      <w:numFmt w:val="decimal"/>
      <w:lvlText w:val=""/>
      <w:lvlJc w:val="left"/>
    </w:lvl>
    <w:lvl w:ilvl="7" w:tplc="48C2938C">
      <w:numFmt w:val="decimal"/>
      <w:lvlText w:val=""/>
      <w:lvlJc w:val="left"/>
    </w:lvl>
    <w:lvl w:ilvl="8" w:tplc="DA42944C">
      <w:numFmt w:val="decimal"/>
      <w:lvlText w:val=""/>
      <w:lvlJc w:val="left"/>
    </w:lvl>
  </w:abstractNum>
  <w:abstractNum w:abstractNumId="20" w15:restartNumberingAfterBreak="0">
    <w:nsid w:val="42A204E3"/>
    <w:multiLevelType w:val="hybridMultilevel"/>
    <w:tmpl w:val="4E129BFA"/>
    <w:name w:val="List 43"/>
    <w:lvl w:ilvl="0" w:tplc="6C463BD0">
      <w:start w:val="1"/>
      <w:numFmt w:val="bullet"/>
      <w:lvlText w:val=""/>
      <w:lvlJc w:val="left"/>
      <w:pPr>
        <w:ind w:left="1152" w:hanging="360"/>
      </w:pPr>
      <w:rPr>
        <w:rFonts w:ascii="Symbol" w:hAnsi="Symbol" w:hint="default"/>
      </w:rPr>
    </w:lvl>
    <w:lvl w:ilvl="1" w:tplc="12801F96">
      <w:numFmt w:val="decimal"/>
      <w:lvlText w:val=""/>
      <w:lvlJc w:val="left"/>
    </w:lvl>
    <w:lvl w:ilvl="2" w:tplc="30D60DBA">
      <w:numFmt w:val="decimal"/>
      <w:lvlText w:val=""/>
      <w:lvlJc w:val="left"/>
    </w:lvl>
    <w:lvl w:ilvl="3" w:tplc="FCF85236">
      <w:numFmt w:val="decimal"/>
      <w:lvlText w:val=""/>
      <w:lvlJc w:val="left"/>
    </w:lvl>
    <w:lvl w:ilvl="4" w:tplc="569AB06C">
      <w:numFmt w:val="decimal"/>
      <w:lvlText w:val=""/>
      <w:lvlJc w:val="left"/>
    </w:lvl>
    <w:lvl w:ilvl="5" w:tplc="D550DA5C">
      <w:numFmt w:val="decimal"/>
      <w:lvlText w:val=""/>
      <w:lvlJc w:val="left"/>
    </w:lvl>
    <w:lvl w:ilvl="6" w:tplc="B81CAB14">
      <w:numFmt w:val="decimal"/>
      <w:lvlText w:val=""/>
      <w:lvlJc w:val="left"/>
    </w:lvl>
    <w:lvl w:ilvl="7" w:tplc="C69AA822">
      <w:numFmt w:val="decimal"/>
      <w:lvlText w:val=""/>
      <w:lvlJc w:val="left"/>
    </w:lvl>
    <w:lvl w:ilvl="8" w:tplc="8D240FDA">
      <w:numFmt w:val="decimal"/>
      <w:lvlText w:val=""/>
      <w:lvlJc w:val="left"/>
    </w:lvl>
  </w:abstractNum>
  <w:abstractNum w:abstractNumId="21" w15:restartNumberingAfterBreak="0">
    <w:nsid w:val="435C5403"/>
    <w:multiLevelType w:val="hybridMultilevel"/>
    <w:tmpl w:val="7986A8B2"/>
    <w:name w:val="List 29"/>
    <w:lvl w:ilvl="0" w:tplc="5788778C">
      <w:start w:val="1"/>
      <w:numFmt w:val="bullet"/>
      <w:lvlText w:val=""/>
      <w:lvlJc w:val="left"/>
      <w:pPr>
        <w:ind w:left="1152" w:hanging="360"/>
      </w:pPr>
      <w:rPr>
        <w:rFonts w:ascii="Symbol" w:hAnsi="Symbol" w:hint="default"/>
      </w:rPr>
    </w:lvl>
    <w:lvl w:ilvl="1" w:tplc="B8E6DCD6">
      <w:numFmt w:val="decimal"/>
      <w:lvlText w:val=""/>
      <w:lvlJc w:val="left"/>
    </w:lvl>
    <w:lvl w:ilvl="2" w:tplc="8460DD1A">
      <w:numFmt w:val="decimal"/>
      <w:lvlText w:val=""/>
      <w:lvlJc w:val="left"/>
    </w:lvl>
    <w:lvl w:ilvl="3" w:tplc="B1547F76">
      <w:numFmt w:val="decimal"/>
      <w:lvlText w:val=""/>
      <w:lvlJc w:val="left"/>
    </w:lvl>
    <w:lvl w:ilvl="4" w:tplc="5D7E0FFA">
      <w:numFmt w:val="decimal"/>
      <w:lvlText w:val=""/>
      <w:lvlJc w:val="left"/>
    </w:lvl>
    <w:lvl w:ilvl="5" w:tplc="563247E4">
      <w:numFmt w:val="decimal"/>
      <w:lvlText w:val=""/>
      <w:lvlJc w:val="left"/>
    </w:lvl>
    <w:lvl w:ilvl="6" w:tplc="57D2A6BC">
      <w:numFmt w:val="decimal"/>
      <w:lvlText w:val=""/>
      <w:lvlJc w:val="left"/>
    </w:lvl>
    <w:lvl w:ilvl="7" w:tplc="FCD2D01A">
      <w:numFmt w:val="decimal"/>
      <w:lvlText w:val=""/>
      <w:lvlJc w:val="left"/>
    </w:lvl>
    <w:lvl w:ilvl="8" w:tplc="198A3D8E">
      <w:numFmt w:val="decimal"/>
      <w:lvlText w:val=""/>
      <w:lvlJc w:val="left"/>
    </w:lvl>
  </w:abstractNum>
  <w:abstractNum w:abstractNumId="22" w15:restartNumberingAfterBreak="0">
    <w:nsid w:val="445C348E"/>
    <w:multiLevelType w:val="hybridMultilevel"/>
    <w:tmpl w:val="E1DA13A8"/>
    <w:name w:val="List 37"/>
    <w:lvl w:ilvl="0" w:tplc="94BC627C">
      <w:start w:val="1"/>
      <w:numFmt w:val="bullet"/>
      <w:lvlText w:val=""/>
      <w:lvlJc w:val="left"/>
      <w:pPr>
        <w:ind w:left="1152" w:hanging="360"/>
      </w:pPr>
      <w:rPr>
        <w:rFonts w:ascii="Symbol" w:hAnsi="Symbol" w:hint="default"/>
      </w:rPr>
    </w:lvl>
    <w:lvl w:ilvl="1" w:tplc="B0787AF2">
      <w:numFmt w:val="decimal"/>
      <w:lvlText w:val=""/>
      <w:lvlJc w:val="left"/>
    </w:lvl>
    <w:lvl w:ilvl="2" w:tplc="2E8AAD7C">
      <w:numFmt w:val="decimal"/>
      <w:lvlText w:val=""/>
      <w:lvlJc w:val="left"/>
    </w:lvl>
    <w:lvl w:ilvl="3" w:tplc="0FC43F1E">
      <w:numFmt w:val="decimal"/>
      <w:lvlText w:val=""/>
      <w:lvlJc w:val="left"/>
    </w:lvl>
    <w:lvl w:ilvl="4" w:tplc="AE92CB7A">
      <w:numFmt w:val="decimal"/>
      <w:lvlText w:val=""/>
      <w:lvlJc w:val="left"/>
    </w:lvl>
    <w:lvl w:ilvl="5" w:tplc="B9B87A54">
      <w:numFmt w:val="decimal"/>
      <w:lvlText w:val=""/>
      <w:lvlJc w:val="left"/>
    </w:lvl>
    <w:lvl w:ilvl="6" w:tplc="7CECC9A4">
      <w:numFmt w:val="decimal"/>
      <w:lvlText w:val=""/>
      <w:lvlJc w:val="left"/>
    </w:lvl>
    <w:lvl w:ilvl="7" w:tplc="1640F79A">
      <w:numFmt w:val="decimal"/>
      <w:lvlText w:val=""/>
      <w:lvlJc w:val="left"/>
    </w:lvl>
    <w:lvl w:ilvl="8" w:tplc="66CE4964">
      <w:numFmt w:val="decimal"/>
      <w:lvlText w:val=""/>
      <w:lvlJc w:val="left"/>
    </w:lvl>
  </w:abstractNum>
  <w:abstractNum w:abstractNumId="23" w15:restartNumberingAfterBreak="0">
    <w:nsid w:val="46155B3C"/>
    <w:multiLevelType w:val="hybridMultilevel"/>
    <w:tmpl w:val="A38C99BE"/>
    <w:name w:val="List 7"/>
    <w:lvl w:ilvl="0" w:tplc="9B36E866">
      <w:start w:val="1"/>
      <w:numFmt w:val="bullet"/>
      <w:lvlText w:val=""/>
      <w:lvlJc w:val="left"/>
      <w:pPr>
        <w:ind w:left="1152" w:hanging="360"/>
      </w:pPr>
      <w:rPr>
        <w:rFonts w:ascii="Symbol" w:hAnsi="Symbol" w:hint="default"/>
      </w:rPr>
    </w:lvl>
    <w:lvl w:ilvl="1" w:tplc="4CAE335E">
      <w:numFmt w:val="decimal"/>
      <w:lvlText w:val=""/>
      <w:lvlJc w:val="left"/>
    </w:lvl>
    <w:lvl w:ilvl="2" w:tplc="2944992E">
      <w:numFmt w:val="decimal"/>
      <w:lvlText w:val=""/>
      <w:lvlJc w:val="left"/>
    </w:lvl>
    <w:lvl w:ilvl="3" w:tplc="FF80591E">
      <w:numFmt w:val="decimal"/>
      <w:lvlText w:val=""/>
      <w:lvlJc w:val="left"/>
    </w:lvl>
    <w:lvl w:ilvl="4" w:tplc="43AEC900">
      <w:numFmt w:val="decimal"/>
      <w:lvlText w:val=""/>
      <w:lvlJc w:val="left"/>
    </w:lvl>
    <w:lvl w:ilvl="5" w:tplc="A858E4B8">
      <w:numFmt w:val="decimal"/>
      <w:lvlText w:val=""/>
      <w:lvlJc w:val="left"/>
    </w:lvl>
    <w:lvl w:ilvl="6" w:tplc="2AF696D8">
      <w:numFmt w:val="decimal"/>
      <w:lvlText w:val=""/>
      <w:lvlJc w:val="left"/>
    </w:lvl>
    <w:lvl w:ilvl="7" w:tplc="726E6EBA">
      <w:numFmt w:val="decimal"/>
      <w:lvlText w:val=""/>
      <w:lvlJc w:val="left"/>
    </w:lvl>
    <w:lvl w:ilvl="8" w:tplc="6518E6FA">
      <w:numFmt w:val="decimal"/>
      <w:lvlText w:val=""/>
      <w:lvlJc w:val="left"/>
    </w:lvl>
  </w:abstractNum>
  <w:abstractNum w:abstractNumId="24" w15:restartNumberingAfterBreak="0">
    <w:nsid w:val="461D02D0"/>
    <w:multiLevelType w:val="hybridMultilevel"/>
    <w:tmpl w:val="10B2F1F2"/>
    <w:name w:val="List 24"/>
    <w:lvl w:ilvl="0" w:tplc="8B06F9F0">
      <w:start w:val="1"/>
      <w:numFmt w:val="bullet"/>
      <w:lvlText w:val=""/>
      <w:lvlJc w:val="left"/>
      <w:pPr>
        <w:ind w:left="1152" w:hanging="360"/>
      </w:pPr>
      <w:rPr>
        <w:rFonts w:ascii="Symbol" w:hAnsi="Symbol" w:hint="default"/>
      </w:rPr>
    </w:lvl>
    <w:lvl w:ilvl="1" w:tplc="0A5E3066">
      <w:numFmt w:val="decimal"/>
      <w:lvlText w:val=""/>
      <w:lvlJc w:val="left"/>
    </w:lvl>
    <w:lvl w:ilvl="2" w:tplc="2BC6BA52">
      <w:numFmt w:val="decimal"/>
      <w:lvlText w:val=""/>
      <w:lvlJc w:val="left"/>
    </w:lvl>
    <w:lvl w:ilvl="3" w:tplc="813C4192">
      <w:numFmt w:val="decimal"/>
      <w:lvlText w:val=""/>
      <w:lvlJc w:val="left"/>
    </w:lvl>
    <w:lvl w:ilvl="4" w:tplc="DB144D62">
      <w:numFmt w:val="decimal"/>
      <w:lvlText w:val=""/>
      <w:lvlJc w:val="left"/>
    </w:lvl>
    <w:lvl w:ilvl="5" w:tplc="1BB08A46">
      <w:numFmt w:val="decimal"/>
      <w:lvlText w:val=""/>
      <w:lvlJc w:val="left"/>
    </w:lvl>
    <w:lvl w:ilvl="6" w:tplc="1B04DE4E">
      <w:numFmt w:val="decimal"/>
      <w:lvlText w:val=""/>
      <w:lvlJc w:val="left"/>
    </w:lvl>
    <w:lvl w:ilvl="7" w:tplc="E6AE2AA0">
      <w:numFmt w:val="decimal"/>
      <w:lvlText w:val=""/>
      <w:lvlJc w:val="left"/>
    </w:lvl>
    <w:lvl w:ilvl="8" w:tplc="99E43F54">
      <w:numFmt w:val="decimal"/>
      <w:lvlText w:val=""/>
      <w:lvlJc w:val="left"/>
    </w:lvl>
  </w:abstractNum>
  <w:abstractNum w:abstractNumId="25" w15:restartNumberingAfterBreak="0">
    <w:nsid w:val="47025CF7"/>
    <w:multiLevelType w:val="hybridMultilevel"/>
    <w:tmpl w:val="84BCBEEC"/>
    <w:name w:val="List 4"/>
    <w:lvl w:ilvl="0" w:tplc="E47C194C">
      <w:start w:val="1"/>
      <w:numFmt w:val="bullet"/>
      <w:lvlText w:val=""/>
      <w:lvlJc w:val="left"/>
      <w:pPr>
        <w:ind w:left="1152" w:hanging="360"/>
      </w:pPr>
      <w:rPr>
        <w:rFonts w:ascii="Symbol" w:hAnsi="Symbol" w:hint="default"/>
      </w:rPr>
    </w:lvl>
    <w:lvl w:ilvl="1" w:tplc="C9EC10D6">
      <w:numFmt w:val="decimal"/>
      <w:lvlText w:val=""/>
      <w:lvlJc w:val="left"/>
    </w:lvl>
    <w:lvl w:ilvl="2" w:tplc="2CB0B6EC">
      <w:numFmt w:val="decimal"/>
      <w:lvlText w:val=""/>
      <w:lvlJc w:val="left"/>
    </w:lvl>
    <w:lvl w:ilvl="3" w:tplc="2ADCB092">
      <w:numFmt w:val="decimal"/>
      <w:lvlText w:val=""/>
      <w:lvlJc w:val="left"/>
    </w:lvl>
    <w:lvl w:ilvl="4" w:tplc="685C3134">
      <w:numFmt w:val="decimal"/>
      <w:lvlText w:val=""/>
      <w:lvlJc w:val="left"/>
    </w:lvl>
    <w:lvl w:ilvl="5" w:tplc="DD50F740">
      <w:numFmt w:val="decimal"/>
      <w:lvlText w:val=""/>
      <w:lvlJc w:val="left"/>
    </w:lvl>
    <w:lvl w:ilvl="6" w:tplc="E1E22AD2">
      <w:numFmt w:val="decimal"/>
      <w:lvlText w:val=""/>
      <w:lvlJc w:val="left"/>
    </w:lvl>
    <w:lvl w:ilvl="7" w:tplc="FF062A0A">
      <w:numFmt w:val="decimal"/>
      <w:lvlText w:val=""/>
      <w:lvlJc w:val="left"/>
    </w:lvl>
    <w:lvl w:ilvl="8" w:tplc="3E78D800">
      <w:numFmt w:val="decimal"/>
      <w:lvlText w:val=""/>
      <w:lvlJc w:val="left"/>
    </w:lvl>
  </w:abstractNum>
  <w:abstractNum w:abstractNumId="26" w15:restartNumberingAfterBreak="0">
    <w:nsid w:val="49657A1D"/>
    <w:multiLevelType w:val="hybridMultilevel"/>
    <w:tmpl w:val="0E50607E"/>
    <w:name w:val="List 21"/>
    <w:lvl w:ilvl="0" w:tplc="5A248CDE">
      <w:start w:val="1"/>
      <w:numFmt w:val="bullet"/>
      <w:lvlText w:val=""/>
      <w:lvlJc w:val="left"/>
      <w:pPr>
        <w:ind w:left="1152" w:hanging="360"/>
      </w:pPr>
      <w:rPr>
        <w:rFonts w:ascii="Symbol" w:hAnsi="Symbol" w:hint="default"/>
      </w:rPr>
    </w:lvl>
    <w:lvl w:ilvl="1" w:tplc="C8BEDC32">
      <w:numFmt w:val="decimal"/>
      <w:lvlText w:val=""/>
      <w:lvlJc w:val="left"/>
    </w:lvl>
    <w:lvl w:ilvl="2" w:tplc="FFE6B6F0">
      <w:numFmt w:val="decimal"/>
      <w:lvlText w:val=""/>
      <w:lvlJc w:val="left"/>
    </w:lvl>
    <w:lvl w:ilvl="3" w:tplc="86FE441C">
      <w:numFmt w:val="decimal"/>
      <w:lvlText w:val=""/>
      <w:lvlJc w:val="left"/>
    </w:lvl>
    <w:lvl w:ilvl="4" w:tplc="56CE729E">
      <w:numFmt w:val="decimal"/>
      <w:lvlText w:val=""/>
      <w:lvlJc w:val="left"/>
    </w:lvl>
    <w:lvl w:ilvl="5" w:tplc="73563E5E">
      <w:numFmt w:val="decimal"/>
      <w:lvlText w:val=""/>
      <w:lvlJc w:val="left"/>
    </w:lvl>
    <w:lvl w:ilvl="6" w:tplc="1F265D1A">
      <w:numFmt w:val="decimal"/>
      <w:lvlText w:val=""/>
      <w:lvlJc w:val="left"/>
    </w:lvl>
    <w:lvl w:ilvl="7" w:tplc="1EFC11C4">
      <w:numFmt w:val="decimal"/>
      <w:lvlText w:val=""/>
      <w:lvlJc w:val="left"/>
    </w:lvl>
    <w:lvl w:ilvl="8" w:tplc="122099B4">
      <w:numFmt w:val="decimal"/>
      <w:lvlText w:val=""/>
      <w:lvlJc w:val="left"/>
    </w:lvl>
  </w:abstractNum>
  <w:abstractNum w:abstractNumId="27" w15:restartNumberingAfterBreak="0">
    <w:nsid w:val="49976F67"/>
    <w:multiLevelType w:val="hybridMultilevel"/>
    <w:tmpl w:val="1E9217F0"/>
    <w:name w:val="List 10"/>
    <w:lvl w:ilvl="0" w:tplc="AFF86A94">
      <w:start w:val="1"/>
      <w:numFmt w:val="bullet"/>
      <w:lvlText w:val=""/>
      <w:lvlJc w:val="left"/>
      <w:pPr>
        <w:ind w:left="1152" w:hanging="360"/>
      </w:pPr>
      <w:rPr>
        <w:rFonts w:ascii="Symbol" w:hAnsi="Symbol" w:hint="default"/>
      </w:rPr>
    </w:lvl>
    <w:lvl w:ilvl="1" w:tplc="439E5302">
      <w:numFmt w:val="decimal"/>
      <w:lvlText w:val=""/>
      <w:lvlJc w:val="left"/>
    </w:lvl>
    <w:lvl w:ilvl="2" w:tplc="CFA0A1C4">
      <w:numFmt w:val="decimal"/>
      <w:lvlText w:val=""/>
      <w:lvlJc w:val="left"/>
    </w:lvl>
    <w:lvl w:ilvl="3" w:tplc="5C628008">
      <w:numFmt w:val="decimal"/>
      <w:lvlText w:val=""/>
      <w:lvlJc w:val="left"/>
    </w:lvl>
    <w:lvl w:ilvl="4" w:tplc="13D2BB8E">
      <w:numFmt w:val="decimal"/>
      <w:lvlText w:val=""/>
      <w:lvlJc w:val="left"/>
    </w:lvl>
    <w:lvl w:ilvl="5" w:tplc="B3A432D8">
      <w:numFmt w:val="decimal"/>
      <w:lvlText w:val=""/>
      <w:lvlJc w:val="left"/>
    </w:lvl>
    <w:lvl w:ilvl="6" w:tplc="D4D22404">
      <w:numFmt w:val="decimal"/>
      <w:lvlText w:val=""/>
      <w:lvlJc w:val="left"/>
    </w:lvl>
    <w:lvl w:ilvl="7" w:tplc="0D8653C8">
      <w:numFmt w:val="decimal"/>
      <w:lvlText w:val=""/>
      <w:lvlJc w:val="left"/>
    </w:lvl>
    <w:lvl w:ilvl="8" w:tplc="86F4D98C">
      <w:numFmt w:val="decimal"/>
      <w:lvlText w:val=""/>
      <w:lvlJc w:val="left"/>
    </w:lvl>
  </w:abstractNum>
  <w:abstractNum w:abstractNumId="28" w15:restartNumberingAfterBreak="0">
    <w:nsid w:val="4B30348B"/>
    <w:multiLevelType w:val="hybridMultilevel"/>
    <w:tmpl w:val="DFD0B176"/>
    <w:name w:val="List 27"/>
    <w:lvl w:ilvl="0" w:tplc="8AE605A8">
      <w:start w:val="1"/>
      <w:numFmt w:val="bullet"/>
      <w:lvlText w:val=""/>
      <w:lvlJc w:val="left"/>
      <w:pPr>
        <w:ind w:left="1152" w:hanging="360"/>
      </w:pPr>
      <w:rPr>
        <w:rFonts w:ascii="Symbol" w:hAnsi="Symbol" w:hint="default"/>
      </w:rPr>
    </w:lvl>
    <w:lvl w:ilvl="1" w:tplc="78AA9D82">
      <w:numFmt w:val="decimal"/>
      <w:lvlText w:val=""/>
      <w:lvlJc w:val="left"/>
    </w:lvl>
    <w:lvl w:ilvl="2" w:tplc="2DCC65C2">
      <w:numFmt w:val="decimal"/>
      <w:lvlText w:val=""/>
      <w:lvlJc w:val="left"/>
    </w:lvl>
    <w:lvl w:ilvl="3" w:tplc="1ECA92CC">
      <w:numFmt w:val="decimal"/>
      <w:lvlText w:val=""/>
      <w:lvlJc w:val="left"/>
    </w:lvl>
    <w:lvl w:ilvl="4" w:tplc="1C125EF8">
      <w:numFmt w:val="decimal"/>
      <w:lvlText w:val=""/>
      <w:lvlJc w:val="left"/>
    </w:lvl>
    <w:lvl w:ilvl="5" w:tplc="AD04EB4C">
      <w:numFmt w:val="decimal"/>
      <w:lvlText w:val=""/>
      <w:lvlJc w:val="left"/>
    </w:lvl>
    <w:lvl w:ilvl="6" w:tplc="6CFC747E">
      <w:numFmt w:val="decimal"/>
      <w:lvlText w:val=""/>
      <w:lvlJc w:val="left"/>
    </w:lvl>
    <w:lvl w:ilvl="7" w:tplc="7C0AFC44">
      <w:numFmt w:val="decimal"/>
      <w:lvlText w:val=""/>
      <w:lvlJc w:val="left"/>
    </w:lvl>
    <w:lvl w:ilvl="8" w:tplc="7E8C221A">
      <w:numFmt w:val="decimal"/>
      <w:lvlText w:val=""/>
      <w:lvlJc w:val="left"/>
    </w:lvl>
  </w:abstractNum>
  <w:abstractNum w:abstractNumId="29" w15:restartNumberingAfterBreak="0">
    <w:nsid w:val="529D1173"/>
    <w:multiLevelType w:val="hybridMultilevel"/>
    <w:tmpl w:val="361AD9FA"/>
    <w:name w:val="List 36"/>
    <w:lvl w:ilvl="0" w:tplc="F2647A7E">
      <w:start w:val="1"/>
      <w:numFmt w:val="bullet"/>
      <w:lvlText w:val=""/>
      <w:lvlJc w:val="left"/>
      <w:pPr>
        <w:ind w:left="1152" w:hanging="360"/>
      </w:pPr>
      <w:rPr>
        <w:rFonts w:ascii="Symbol" w:hAnsi="Symbol" w:hint="default"/>
      </w:rPr>
    </w:lvl>
    <w:lvl w:ilvl="1" w:tplc="D896A654">
      <w:numFmt w:val="decimal"/>
      <w:lvlText w:val=""/>
      <w:lvlJc w:val="left"/>
    </w:lvl>
    <w:lvl w:ilvl="2" w:tplc="50AE9ACC">
      <w:numFmt w:val="decimal"/>
      <w:lvlText w:val=""/>
      <w:lvlJc w:val="left"/>
    </w:lvl>
    <w:lvl w:ilvl="3" w:tplc="F3E89962">
      <w:numFmt w:val="decimal"/>
      <w:lvlText w:val=""/>
      <w:lvlJc w:val="left"/>
    </w:lvl>
    <w:lvl w:ilvl="4" w:tplc="E6B2DFC8">
      <w:numFmt w:val="decimal"/>
      <w:lvlText w:val=""/>
      <w:lvlJc w:val="left"/>
    </w:lvl>
    <w:lvl w:ilvl="5" w:tplc="B2CE0734">
      <w:numFmt w:val="decimal"/>
      <w:lvlText w:val=""/>
      <w:lvlJc w:val="left"/>
    </w:lvl>
    <w:lvl w:ilvl="6" w:tplc="B21A2930">
      <w:numFmt w:val="decimal"/>
      <w:lvlText w:val=""/>
      <w:lvlJc w:val="left"/>
    </w:lvl>
    <w:lvl w:ilvl="7" w:tplc="79E4A284">
      <w:numFmt w:val="decimal"/>
      <w:lvlText w:val=""/>
      <w:lvlJc w:val="left"/>
    </w:lvl>
    <w:lvl w:ilvl="8" w:tplc="1A325B6A">
      <w:numFmt w:val="decimal"/>
      <w:lvlText w:val=""/>
      <w:lvlJc w:val="left"/>
    </w:lvl>
  </w:abstractNum>
  <w:abstractNum w:abstractNumId="30" w15:restartNumberingAfterBreak="0">
    <w:nsid w:val="53496E8E"/>
    <w:multiLevelType w:val="hybridMultilevel"/>
    <w:tmpl w:val="F7BA3B9A"/>
    <w:name w:val="List 28"/>
    <w:lvl w:ilvl="0" w:tplc="E3BE95B8">
      <w:start w:val="1"/>
      <w:numFmt w:val="bullet"/>
      <w:lvlText w:val=""/>
      <w:lvlJc w:val="left"/>
      <w:pPr>
        <w:ind w:left="1152" w:hanging="360"/>
      </w:pPr>
      <w:rPr>
        <w:rFonts w:ascii="Symbol" w:hAnsi="Symbol" w:hint="default"/>
      </w:rPr>
    </w:lvl>
    <w:lvl w:ilvl="1" w:tplc="5FF0D41C">
      <w:numFmt w:val="decimal"/>
      <w:lvlText w:val=""/>
      <w:lvlJc w:val="left"/>
    </w:lvl>
    <w:lvl w:ilvl="2" w:tplc="E6FE373C">
      <w:numFmt w:val="decimal"/>
      <w:lvlText w:val=""/>
      <w:lvlJc w:val="left"/>
    </w:lvl>
    <w:lvl w:ilvl="3" w:tplc="64F2F676">
      <w:numFmt w:val="decimal"/>
      <w:lvlText w:val=""/>
      <w:lvlJc w:val="left"/>
    </w:lvl>
    <w:lvl w:ilvl="4" w:tplc="A4307436">
      <w:numFmt w:val="decimal"/>
      <w:lvlText w:val=""/>
      <w:lvlJc w:val="left"/>
    </w:lvl>
    <w:lvl w:ilvl="5" w:tplc="DA42D534">
      <w:numFmt w:val="decimal"/>
      <w:lvlText w:val=""/>
      <w:lvlJc w:val="left"/>
    </w:lvl>
    <w:lvl w:ilvl="6" w:tplc="A3F220FE">
      <w:numFmt w:val="decimal"/>
      <w:lvlText w:val=""/>
      <w:lvlJc w:val="left"/>
    </w:lvl>
    <w:lvl w:ilvl="7" w:tplc="1F404B3A">
      <w:numFmt w:val="decimal"/>
      <w:lvlText w:val=""/>
      <w:lvlJc w:val="left"/>
    </w:lvl>
    <w:lvl w:ilvl="8" w:tplc="89529DA0">
      <w:numFmt w:val="decimal"/>
      <w:lvlText w:val=""/>
      <w:lvlJc w:val="left"/>
    </w:lvl>
  </w:abstractNum>
  <w:abstractNum w:abstractNumId="31" w15:restartNumberingAfterBreak="0">
    <w:nsid w:val="54701F3D"/>
    <w:multiLevelType w:val="hybridMultilevel"/>
    <w:tmpl w:val="50ECFFEC"/>
    <w:name w:val="List 23"/>
    <w:lvl w:ilvl="0" w:tplc="A79EC97C">
      <w:start w:val="1"/>
      <w:numFmt w:val="bullet"/>
      <w:lvlText w:val=""/>
      <w:lvlJc w:val="left"/>
      <w:pPr>
        <w:ind w:left="1152" w:hanging="360"/>
      </w:pPr>
      <w:rPr>
        <w:rFonts w:ascii="Symbol" w:hAnsi="Symbol" w:hint="default"/>
      </w:rPr>
    </w:lvl>
    <w:lvl w:ilvl="1" w:tplc="3EDCCF76">
      <w:numFmt w:val="decimal"/>
      <w:lvlText w:val=""/>
      <w:lvlJc w:val="left"/>
    </w:lvl>
    <w:lvl w:ilvl="2" w:tplc="67D28290">
      <w:numFmt w:val="decimal"/>
      <w:lvlText w:val=""/>
      <w:lvlJc w:val="left"/>
    </w:lvl>
    <w:lvl w:ilvl="3" w:tplc="3BF0EA22">
      <w:numFmt w:val="decimal"/>
      <w:lvlText w:val=""/>
      <w:lvlJc w:val="left"/>
    </w:lvl>
    <w:lvl w:ilvl="4" w:tplc="DD72FDE6">
      <w:numFmt w:val="decimal"/>
      <w:lvlText w:val=""/>
      <w:lvlJc w:val="left"/>
    </w:lvl>
    <w:lvl w:ilvl="5" w:tplc="0FD82908">
      <w:numFmt w:val="decimal"/>
      <w:lvlText w:val=""/>
      <w:lvlJc w:val="left"/>
    </w:lvl>
    <w:lvl w:ilvl="6" w:tplc="5EF69CB2">
      <w:numFmt w:val="decimal"/>
      <w:lvlText w:val=""/>
      <w:lvlJc w:val="left"/>
    </w:lvl>
    <w:lvl w:ilvl="7" w:tplc="E2D469E8">
      <w:numFmt w:val="decimal"/>
      <w:lvlText w:val=""/>
      <w:lvlJc w:val="left"/>
    </w:lvl>
    <w:lvl w:ilvl="8" w:tplc="6230454A">
      <w:numFmt w:val="decimal"/>
      <w:lvlText w:val=""/>
      <w:lvlJc w:val="left"/>
    </w:lvl>
  </w:abstractNum>
  <w:abstractNum w:abstractNumId="32" w15:restartNumberingAfterBreak="0">
    <w:nsid w:val="5DB40121"/>
    <w:multiLevelType w:val="hybridMultilevel"/>
    <w:tmpl w:val="E098DAFA"/>
    <w:name w:val="List 8"/>
    <w:lvl w:ilvl="0" w:tplc="47C26B20">
      <w:start w:val="1"/>
      <w:numFmt w:val="bullet"/>
      <w:lvlText w:val=""/>
      <w:lvlJc w:val="left"/>
      <w:pPr>
        <w:ind w:left="1152" w:hanging="360"/>
      </w:pPr>
      <w:rPr>
        <w:rFonts w:ascii="Symbol" w:hAnsi="Symbol" w:hint="default"/>
      </w:rPr>
    </w:lvl>
    <w:lvl w:ilvl="1" w:tplc="080C2210">
      <w:numFmt w:val="decimal"/>
      <w:lvlText w:val=""/>
      <w:lvlJc w:val="left"/>
    </w:lvl>
    <w:lvl w:ilvl="2" w:tplc="204ED330">
      <w:numFmt w:val="decimal"/>
      <w:lvlText w:val=""/>
      <w:lvlJc w:val="left"/>
    </w:lvl>
    <w:lvl w:ilvl="3" w:tplc="826E2B92">
      <w:numFmt w:val="decimal"/>
      <w:lvlText w:val=""/>
      <w:lvlJc w:val="left"/>
    </w:lvl>
    <w:lvl w:ilvl="4" w:tplc="D46A6E60">
      <w:numFmt w:val="decimal"/>
      <w:lvlText w:val=""/>
      <w:lvlJc w:val="left"/>
    </w:lvl>
    <w:lvl w:ilvl="5" w:tplc="D54A0EF6">
      <w:numFmt w:val="decimal"/>
      <w:lvlText w:val=""/>
      <w:lvlJc w:val="left"/>
    </w:lvl>
    <w:lvl w:ilvl="6" w:tplc="5760848C">
      <w:numFmt w:val="decimal"/>
      <w:lvlText w:val=""/>
      <w:lvlJc w:val="left"/>
    </w:lvl>
    <w:lvl w:ilvl="7" w:tplc="5CB88E9C">
      <w:numFmt w:val="decimal"/>
      <w:lvlText w:val=""/>
      <w:lvlJc w:val="left"/>
    </w:lvl>
    <w:lvl w:ilvl="8" w:tplc="698C8F4C">
      <w:numFmt w:val="decimal"/>
      <w:lvlText w:val=""/>
      <w:lvlJc w:val="left"/>
    </w:lvl>
  </w:abstractNum>
  <w:abstractNum w:abstractNumId="33" w15:restartNumberingAfterBreak="0">
    <w:nsid w:val="5E6226D1"/>
    <w:multiLevelType w:val="hybridMultilevel"/>
    <w:tmpl w:val="B07E7C78"/>
    <w:name w:val="List 30"/>
    <w:lvl w:ilvl="0" w:tplc="92A06632">
      <w:start w:val="1"/>
      <w:numFmt w:val="bullet"/>
      <w:lvlText w:val=""/>
      <w:lvlJc w:val="left"/>
      <w:pPr>
        <w:ind w:left="1152" w:hanging="360"/>
      </w:pPr>
      <w:rPr>
        <w:rFonts w:ascii="Symbol" w:hAnsi="Symbol" w:hint="default"/>
      </w:rPr>
    </w:lvl>
    <w:lvl w:ilvl="1" w:tplc="150481CA">
      <w:numFmt w:val="decimal"/>
      <w:lvlText w:val=""/>
      <w:lvlJc w:val="left"/>
    </w:lvl>
    <w:lvl w:ilvl="2" w:tplc="A3DE248C">
      <w:numFmt w:val="decimal"/>
      <w:lvlText w:val=""/>
      <w:lvlJc w:val="left"/>
    </w:lvl>
    <w:lvl w:ilvl="3" w:tplc="50982FEA">
      <w:numFmt w:val="decimal"/>
      <w:lvlText w:val=""/>
      <w:lvlJc w:val="left"/>
    </w:lvl>
    <w:lvl w:ilvl="4" w:tplc="9998E6E4">
      <w:numFmt w:val="decimal"/>
      <w:lvlText w:val=""/>
      <w:lvlJc w:val="left"/>
    </w:lvl>
    <w:lvl w:ilvl="5" w:tplc="3D5E8E1C">
      <w:numFmt w:val="decimal"/>
      <w:lvlText w:val=""/>
      <w:lvlJc w:val="left"/>
    </w:lvl>
    <w:lvl w:ilvl="6" w:tplc="294EF3EA">
      <w:numFmt w:val="decimal"/>
      <w:lvlText w:val=""/>
      <w:lvlJc w:val="left"/>
    </w:lvl>
    <w:lvl w:ilvl="7" w:tplc="04A455D2">
      <w:numFmt w:val="decimal"/>
      <w:lvlText w:val=""/>
      <w:lvlJc w:val="left"/>
    </w:lvl>
    <w:lvl w:ilvl="8" w:tplc="C0C622A2">
      <w:numFmt w:val="decimal"/>
      <w:lvlText w:val=""/>
      <w:lvlJc w:val="left"/>
    </w:lvl>
  </w:abstractNum>
  <w:abstractNum w:abstractNumId="34" w15:restartNumberingAfterBreak="0">
    <w:nsid w:val="638773D3"/>
    <w:multiLevelType w:val="hybridMultilevel"/>
    <w:tmpl w:val="6F94FB34"/>
    <w:name w:val="List 33"/>
    <w:lvl w:ilvl="0" w:tplc="B3926106">
      <w:start w:val="1"/>
      <w:numFmt w:val="bullet"/>
      <w:lvlText w:val=""/>
      <w:lvlJc w:val="left"/>
      <w:pPr>
        <w:ind w:left="1152" w:hanging="360"/>
      </w:pPr>
      <w:rPr>
        <w:rFonts w:ascii="Symbol" w:hAnsi="Symbol" w:hint="default"/>
      </w:rPr>
    </w:lvl>
    <w:lvl w:ilvl="1" w:tplc="A7948A0A">
      <w:numFmt w:val="decimal"/>
      <w:lvlText w:val=""/>
      <w:lvlJc w:val="left"/>
    </w:lvl>
    <w:lvl w:ilvl="2" w:tplc="0150ADB8">
      <w:numFmt w:val="decimal"/>
      <w:lvlText w:val=""/>
      <w:lvlJc w:val="left"/>
    </w:lvl>
    <w:lvl w:ilvl="3" w:tplc="1AD602F6">
      <w:numFmt w:val="decimal"/>
      <w:lvlText w:val=""/>
      <w:lvlJc w:val="left"/>
    </w:lvl>
    <w:lvl w:ilvl="4" w:tplc="D416D2B6">
      <w:numFmt w:val="decimal"/>
      <w:lvlText w:val=""/>
      <w:lvlJc w:val="left"/>
    </w:lvl>
    <w:lvl w:ilvl="5" w:tplc="23E8DE90">
      <w:numFmt w:val="decimal"/>
      <w:lvlText w:val=""/>
      <w:lvlJc w:val="left"/>
    </w:lvl>
    <w:lvl w:ilvl="6" w:tplc="D6E0C8C0">
      <w:numFmt w:val="decimal"/>
      <w:lvlText w:val=""/>
      <w:lvlJc w:val="left"/>
    </w:lvl>
    <w:lvl w:ilvl="7" w:tplc="0750D77A">
      <w:numFmt w:val="decimal"/>
      <w:lvlText w:val=""/>
      <w:lvlJc w:val="left"/>
    </w:lvl>
    <w:lvl w:ilvl="8" w:tplc="04989F82">
      <w:numFmt w:val="decimal"/>
      <w:lvlText w:val=""/>
      <w:lvlJc w:val="left"/>
    </w:lvl>
  </w:abstractNum>
  <w:abstractNum w:abstractNumId="35" w15:restartNumberingAfterBreak="0">
    <w:nsid w:val="64EC1138"/>
    <w:multiLevelType w:val="hybridMultilevel"/>
    <w:tmpl w:val="7FC636D0"/>
    <w:name w:val="List 2"/>
    <w:lvl w:ilvl="0" w:tplc="280A8D50">
      <w:start w:val="1"/>
      <w:numFmt w:val="bullet"/>
      <w:lvlText w:val=""/>
      <w:lvlJc w:val="left"/>
      <w:pPr>
        <w:ind w:left="1152" w:hanging="360"/>
      </w:pPr>
      <w:rPr>
        <w:rFonts w:ascii="Symbol" w:hAnsi="Symbol" w:hint="default"/>
      </w:rPr>
    </w:lvl>
    <w:lvl w:ilvl="1" w:tplc="D5F0F764">
      <w:numFmt w:val="decimal"/>
      <w:lvlText w:val=""/>
      <w:lvlJc w:val="left"/>
    </w:lvl>
    <w:lvl w:ilvl="2" w:tplc="4D2AA230">
      <w:numFmt w:val="decimal"/>
      <w:lvlText w:val=""/>
      <w:lvlJc w:val="left"/>
    </w:lvl>
    <w:lvl w:ilvl="3" w:tplc="AAAC3B24">
      <w:numFmt w:val="decimal"/>
      <w:lvlText w:val=""/>
      <w:lvlJc w:val="left"/>
    </w:lvl>
    <w:lvl w:ilvl="4" w:tplc="67886010">
      <w:numFmt w:val="decimal"/>
      <w:lvlText w:val=""/>
      <w:lvlJc w:val="left"/>
    </w:lvl>
    <w:lvl w:ilvl="5" w:tplc="9F9A5AFE">
      <w:numFmt w:val="decimal"/>
      <w:lvlText w:val=""/>
      <w:lvlJc w:val="left"/>
    </w:lvl>
    <w:lvl w:ilvl="6" w:tplc="4FA86DE6">
      <w:numFmt w:val="decimal"/>
      <w:lvlText w:val=""/>
      <w:lvlJc w:val="left"/>
    </w:lvl>
    <w:lvl w:ilvl="7" w:tplc="A23C6B98">
      <w:numFmt w:val="decimal"/>
      <w:lvlText w:val=""/>
      <w:lvlJc w:val="left"/>
    </w:lvl>
    <w:lvl w:ilvl="8" w:tplc="03AE692E">
      <w:numFmt w:val="decimal"/>
      <w:lvlText w:val=""/>
      <w:lvlJc w:val="left"/>
    </w:lvl>
  </w:abstractNum>
  <w:abstractNum w:abstractNumId="36" w15:restartNumberingAfterBreak="0">
    <w:nsid w:val="65232B2F"/>
    <w:multiLevelType w:val="hybridMultilevel"/>
    <w:tmpl w:val="AC5CE9A2"/>
    <w:name w:val="List 34"/>
    <w:lvl w:ilvl="0" w:tplc="7D4409C8">
      <w:start w:val="1"/>
      <w:numFmt w:val="bullet"/>
      <w:lvlText w:val=""/>
      <w:lvlJc w:val="left"/>
      <w:pPr>
        <w:ind w:left="1152" w:hanging="360"/>
      </w:pPr>
      <w:rPr>
        <w:rFonts w:ascii="Symbol" w:hAnsi="Symbol" w:hint="default"/>
      </w:rPr>
    </w:lvl>
    <w:lvl w:ilvl="1" w:tplc="9092CEF6">
      <w:numFmt w:val="decimal"/>
      <w:lvlText w:val=""/>
      <w:lvlJc w:val="left"/>
    </w:lvl>
    <w:lvl w:ilvl="2" w:tplc="574A3F7C">
      <w:numFmt w:val="decimal"/>
      <w:lvlText w:val=""/>
      <w:lvlJc w:val="left"/>
    </w:lvl>
    <w:lvl w:ilvl="3" w:tplc="E4182934">
      <w:numFmt w:val="decimal"/>
      <w:lvlText w:val=""/>
      <w:lvlJc w:val="left"/>
    </w:lvl>
    <w:lvl w:ilvl="4" w:tplc="1D0247AC">
      <w:numFmt w:val="decimal"/>
      <w:lvlText w:val=""/>
      <w:lvlJc w:val="left"/>
    </w:lvl>
    <w:lvl w:ilvl="5" w:tplc="F25A2EAE">
      <w:numFmt w:val="decimal"/>
      <w:lvlText w:val=""/>
      <w:lvlJc w:val="left"/>
    </w:lvl>
    <w:lvl w:ilvl="6" w:tplc="37868FAE">
      <w:numFmt w:val="decimal"/>
      <w:lvlText w:val=""/>
      <w:lvlJc w:val="left"/>
    </w:lvl>
    <w:lvl w:ilvl="7" w:tplc="A8CAFED4">
      <w:numFmt w:val="decimal"/>
      <w:lvlText w:val=""/>
      <w:lvlJc w:val="left"/>
    </w:lvl>
    <w:lvl w:ilvl="8" w:tplc="98D0E674">
      <w:numFmt w:val="decimal"/>
      <w:lvlText w:val=""/>
      <w:lvlJc w:val="left"/>
    </w:lvl>
  </w:abstractNum>
  <w:abstractNum w:abstractNumId="37" w15:restartNumberingAfterBreak="0">
    <w:nsid w:val="6529113A"/>
    <w:multiLevelType w:val="hybridMultilevel"/>
    <w:tmpl w:val="0D0A8C3E"/>
    <w:name w:val="List 18"/>
    <w:lvl w:ilvl="0" w:tplc="C8CCB10A">
      <w:start w:val="1"/>
      <w:numFmt w:val="bullet"/>
      <w:lvlText w:val=""/>
      <w:lvlJc w:val="left"/>
      <w:pPr>
        <w:ind w:left="1152" w:hanging="360"/>
      </w:pPr>
      <w:rPr>
        <w:rFonts w:ascii="Symbol" w:hAnsi="Symbol" w:hint="default"/>
      </w:rPr>
    </w:lvl>
    <w:lvl w:ilvl="1" w:tplc="6E0096C8">
      <w:numFmt w:val="decimal"/>
      <w:lvlText w:val=""/>
      <w:lvlJc w:val="left"/>
    </w:lvl>
    <w:lvl w:ilvl="2" w:tplc="19DED808">
      <w:numFmt w:val="decimal"/>
      <w:lvlText w:val=""/>
      <w:lvlJc w:val="left"/>
    </w:lvl>
    <w:lvl w:ilvl="3" w:tplc="5C9C49A2">
      <w:numFmt w:val="decimal"/>
      <w:lvlText w:val=""/>
      <w:lvlJc w:val="left"/>
    </w:lvl>
    <w:lvl w:ilvl="4" w:tplc="358A7F5C">
      <w:numFmt w:val="decimal"/>
      <w:lvlText w:val=""/>
      <w:lvlJc w:val="left"/>
    </w:lvl>
    <w:lvl w:ilvl="5" w:tplc="6C6CF722">
      <w:numFmt w:val="decimal"/>
      <w:lvlText w:val=""/>
      <w:lvlJc w:val="left"/>
    </w:lvl>
    <w:lvl w:ilvl="6" w:tplc="7266525E">
      <w:numFmt w:val="decimal"/>
      <w:lvlText w:val=""/>
      <w:lvlJc w:val="left"/>
    </w:lvl>
    <w:lvl w:ilvl="7" w:tplc="427ACFCC">
      <w:numFmt w:val="decimal"/>
      <w:lvlText w:val=""/>
      <w:lvlJc w:val="left"/>
    </w:lvl>
    <w:lvl w:ilvl="8" w:tplc="413C0AE6">
      <w:numFmt w:val="decimal"/>
      <w:lvlText w:val=""/>
      <w:lvlJc w:val="left"/>
    </w:lvl>
  </w:abstractNum>
  <w:abstractNum w:abstractNumId="38" w15:restartNumberingAfterBreak="0">
    <w:nsid w:val="6A6E57CA"/>
    <w:multiLevelType w:val="hybridMultilevel"/>
    <w:tmpl w:val="77CC45B4"/>
    <w:name w:val="List 32"/>
    <w:lvl w:ilvl="0" w:tplc="7B48E66C">
      <w:start w:val="1"/>
      <w:numFmt w:val="bullet"/>
      <w:lvlText w:val=""/>
      <w:lvlJc w:val="left"/>
      <w:pPr>
        <w:ind w:left="1152" w:hanging="360"/>
      </w:pPr>
      <w:rPr>
        <w:rFonts w:ascii="Symbol" w:hAnsi="Symbol" w:hint="default"/>
      </w:rPr>
    </w:lvl>
    <w:lvl w:ilvl="1" w:tplc="7A20C32A">
      <w:numFmt w:val="decimal"/>
      <w:lvlText w:val=""/>
      <w:lvlJc w:val="left"/>
    </w:lvl>
    <w:lvl w:ilvl="2" w:tplc="DF4C2170">
      <w:numFmt w:val="decimal"/>
      <w:lvlText w:val=""/>
      <w:lvlJc w:val="left"/>
    </w:lvl>
    <w:lvl w:ilvl="3" w:tplc="2AA8FB62">
      <w:numFmt w:val="decimal"/>
      <w:lvlText w:val=""/>
      <w:lvlJc w:val="left"/>
    </w:lvl>
    <w:lvl w:ilvl="4" w:tplc="82265E52">
      <w:numFmt w:val="decimal"/>
      <w:lvlText w:val=""/>
      <w:lvlJc w:val="left"/>
    </w:lvl>
    <w:lvl w:ilvl="5" w:tplc="CEFC0E4C">
      <w:numFmt w:val="decimal"/>
      <w:lvlText w:val=""/>
      <w:lvlJc w:val="left"/>
    </w:lvl>
    <w:lvl w:ilvl="6" w:tplc="CA082C00">
      <w:numFmt w:val="decimal"/>
      <w:lvlText w:val=""/>
      <w:lvlJc w:val="left"/>
    </w:lvl>
    <w:lvl w:ilvl="7" w:tplc="3FBC84A2">
      <w:numFmt w:val="decimal"/>
      <w:lvlText w:val=""/>
      <w:lvlJc w:val="left"/>
    </w:lvl>
    <w:lvl w:ilvl="8" w:tplc="A6EC16FA">
      <w:numFmt w:val="decimal"/>
      <w:lvlText w:val=""/>
      <w:lvlJc w:val="left"/>
    </w:lvl>
  </w:abstractNum>
  <w:abstractNum w:abstractNumId="39" w15:restartNumberingAfterBreak="0">
    <w:nsid w:val="73721BC2"/>
    <w:multiLevelType w:val="hybridMultilevel"/>
    <w:tmpl w:val="40AA0552"/>
    <w:name w:val="List 38"/>
    <w:lvl w:ilvl="0" w:tplc="834A20F8">
      <w:start w:val="1"/>
      <w:numFmt w:val="bullet"/>
      <w:lvlText w:val=""/>
      <w:lvlJc w:val="left"/>
      <w:pPr>
        <w:ind w:left="1152" w:hanging="360"/>
      </w:pPr>
      <w:rPr>
        <w:rFonts w:ascii="Symbol" w:hAnsi="Symbol" w:hint="default"/>
      </w:rPr>
    </w:lvl>
    <w:lvl w:ilvl="1" w:tplc="2DDA81BA">
      <w:numFmt w:val="decimal"/>
      <w:lvlText w:val=""/>
      <w:lvlJc w:val="left"/>
    </w:lvl>
    <w:lvl w:ilvl="2" w:tplc="5F2C82B6">
      <w:numFmt w:val="decimal"/>
      <w:lvlText w:val=""/>
      <w:lvlJc w:val="left"/>
    </w:lvl>
    <w:lvl w:ilvl="3" w:tplc="EFA2D9F4">
      <w:numFmt w:val="decimal"/>
      <w:lvlText w:val=""/>
      <w:lvlJc w:val="left"/>
    </w:lvl>
    <w:lvl w:ilvl="4" w:tplc="255C8678">
      <w:numFmt w:val="decimal"/>
      <w:lvlText w:val=""/>
      <w:lvlJc w:val="left"/>
    </w:lvl>
    <w:lvl w:ilvl="5" w:tplc="297E1A2C">
      <w:numFmt w:val="decimal"/>
      <w:lvlText w:val=""/>
      <w:lvlJc w:val="left"/>
    </w:lvl>
    <w:lvl w:ilvl="6" w:tplc="6C5A1F7C">
      <w:numFmt w:val="decimal"/>
      <w:lvlText w:val=""/>
      <w:lvlJc w:val="left"/>
    </w:lvl>
    <w:lvl w:ilvl="7" w:tplc="19E6D1AA">
      <w:numFmt w:val="decimal"/>
      <w:lvlText w:val=""/>
      <w:lvlJc w:val="left"/>
    </w:lvl>
    <w:lvl w:ilvl="8" w:tplc="FCFE5D7A">
      <w:numFmt w:val="decimal"/>
      <w:lvlText w:val=""/>
      <w:lvlJc w:val="left"/>
    </w:lvl>
  </w:abstractNum>
  <w:abstractNum w:abstractNumId="40" w15:restartNumberingAfterBreak="0">
    <w:nsid w:val="73A24F1C"/>
    <w:multiLevelType w:val="hybridMultilevel"/>
    <w:tmpl w:val="4DB481DC"/>
    <w:name w:val="List 9"/>
    <w:lvl w:ilvl="0" w:tplc="56928550">
      <w:start w:val="1"/>
      <w:numFmt w:val="bullet"/>
      <w:lvlText w:val=""/>
      <w:lvlJc w:val="left"/>
      <w:pPr>
        <w:ind w:left="1152" w:hanging="360"/>
      </w:pPr>
      <w:rPr>
        <w:rFonts w:ascii="Symbol" w:hAnsi="Symbol" w:hint="default"/>
      </w:rPr>
    </w:lvl>
    <w:lvl w:ilvl="1" w:tplc="B65EC044">
      <w:numFmt w:val="decimal"/>
      <w:lvlText w:val=""/>
      <w:lvlJc w:val="left"/>
    </w:lvl>
    <w:lvl w:ilvl="2" w:tplc="A7D40FC0">
      <w:numFmt w:val="decimal"/>
      <w:lvlText w:val=""/>
      <w:lvlJc w:val="left"/>
    </w:lvl>
    <w:lvl w:ilvl="3" w:tplc="8F5EA4CA">
      <w:numFmt w:val="decimal"/>
      <w:lvlText w:val=""/>
      <w:lvlJc w:val="left"/>
    </w:lvl>
    <w:lvl w:ilvl="4" w:tplc="817E27AA">
      <w:numFmt w:val="decimal"/>
      <w:lvlText w:val=""/>
      <w:lvlJc w:val="left"/>
    </w:lvl>
    <w:lvl w:ilvl="5" w:tplc="02CED9F4">
      <w:numFmt w:val="decimal"/>
      <w:lvlText w:val=""/>
      <w:lvlJc w:val="left"/>
    </w:lvl>
    <w:lvl w:ilvl="6" w:tplc="168ECDE6">
      <w:numFmt w:val="decimal"/>
      <w:lvlText w:val=""/>
      <w:lvlJc w:val="left"/>
    </w:lvl>
    <w:lvl w:ilvl="7" w:tplc="7FD47ACC">
      <w:numFmt w:val="decimal"/>
      <w:lvlText w:val=""/>
      <w:lvlJc w:val="left"/>
    </w:lvl>
    <w:lvl w:ilvl="8" w:tplc="5EAC4FE0">
      <w:numFmt w:val="decimal"/>
      <w:lvlText w:val=""/>
      <w:lvlJc w:val="left"/>
    </w:lvl>
  </w:abstractNum>
  <w:abstractNum w:abstractNumId="41" w15:restartNumberingAfterBreak="0">
    <w:nsid w:val="77C647EE"/>
    <w:multiLevelType w:val="hybridMultilevel"/>
    <w:tmpl w:val="78F02DD2"/>
    <w:name w:val="List 25"/>
    <w:lvl w:ilvl="0" w:tplc="3830D84C">
      <w:start w:val="1"/>
      <w:numFmt w:val="bullet"/>
      <w:lvlText w:val=""/>
      <w:lvlJc w:val="left"/>
      <w:pPr>
        <w:ind w:left="1152" w:hanging="360"/>
      </w:pPr>
      <w:rPr>
        <w:rFonts w:ascii="Symbol" w:hAnsi="Symbol" w:hint="default"/>
      </w:rPr>
    </w:lvl>
    <w:lvl w:ilvl="1" w:tplc="70C49F16">
      <w:numFmt w:val="decimal"/>
      <w:lvlText w:val=""/>
      <w:lvlJc w:val="left"/>
    </w:lvl>
    <w:lvl w:ilvl="2" w:tplc="8AC89656">
      <w:numFmt w:val="decimal"/>
      <w:lvlText w:val=""/>
      <w:lvlJc w:val="left"/>
    </w:lvl>
    <w:lvl w:ilvl="3" w:tplc="D4486646">
      <w:numFmt w:val="decimal"/>
      <w:lvlText w:val=""/>
      <w:lvlJc w:val="left"/>
    </w:lvl>
    <w:lvl w:ilvl="4" w:tplc="0FBC235E">
      <w:numFmt w:val="decimal"/>
      <w:lvlText w:val=""/>
      <w:lvlJc w:val="left"/>
    </w:lvl>
    <w:lvl w:ilvl="5" w:tplc="3E607352">
      <w:numFmt w:val="decimal"/>
      <w:lvlText w:val=""/>
      <w:lvlJc w:val="left"/>
    </w:lvl>
    <w:lvl w:ilvl="6" w:tplc="A7620B32">
      <w:numFmt w:val="decimal"/>
      <w:lvlText w:val=""/>
      <w:lvlJc w:val="left"/>
    </w:lvl>
    <w:lvl w:ilvl="7" w:tplc="EA0C6458">
      <w:numFmt w:val="decimal"/>
      <w:lvlText w:val=""/>
      <w:lvlJc w:val="left"/>
    </w:lvl>
    <w:lvl w:ilvl="8" w:tplc="126C3AE8">
      <w:numFmt w:val="decimal"/>
      <w:lvlText w:val=""/>
      <w:lvlJc w:val="left"/>
    </w:lvl>
  </w:abstractNum>
  <w:abstractNum w:abstractNumId="42" w15:restartNumberingAfterBreak="0">
    <w:nsid w:val="789948C2"/>
    <w:multiLevelType w:val="hybridMultilevel"/>
    <w:tmpl w:val="1214023C"/>
    <w:name w:val="List 42"/>
    <w:lvl w:ilvl="0" w:tplc="33965476">
      <w:start w:val="1"/>
      <w:numFmt w:val="bullet"/>
      <w:lvlText w:val=""/>
      <w:lvlJc w:val="left"/>
      <w:pPr>
        <w:ind w:left="1152" w:hanging="360"/>
      </w:pPr>
      <w:rPr>
        <w:rFonts w:ascii="Symbol" w:hAnsi="Symbol" w:hint="default"/>
      </w:rPr>
    </w:lvl>
    <w:lvl w:ilvl="1" w:tplc="82AEEED6">
      <w:numFmt w:val="decimal"/>
      <w:lvlText w:val=""/>
      <w:lvlJc w:val="left"/>
    </w:lvl>
    <w:lvl w:ilvl="2" w:tplc="1E32AE24">
      <w:numFmt w:val="decimal"/>
      <w:lvlText w:val=""/>
      <w:lvlJc w:val="left"/>
    </w:lvl>
    <w:lvl w:ilvl="3" w:tplc="4B3CBAA0">
      <w:numFmt w:val="decimal"/>
      <w:lvlText w:val=""/>
      <w:lvlJc w:val="left"/>
    </w:lvl>
    <w:lvl w:ilvl="4" w:tplc="2D963674">
      <w:numFmt w:val="decimal"/>
      <w:lvlText w:val=""/>
      <w:lvlJc w:val="left"/>
    </w:lvl>
    <w:lvl w:ilvl="5" w:tplc="512C7BAC">
      <w:numFmt w:val="decimal"/>
      <w:lvlText w:val=""/>
      <w:lvlJc w:val="left"/>
    </w:lvl>
    <w:lvl w:ilvl="6" w:tplc="E758D4A6">
      <w:numFmt w:val="decimal"/>
      <w:lvlText w:val=""/>
      <w:lvlJc w:val="left"/>
    </w:lvl>
    <w:lvl w:ilvl="7" w:tplc="85046D68">
      <w:numFmt w:val="decimal"/>
      <w:lvlText w:val=""/>
      <w:lvlJc w:val="left"/>
    </w:lvl>
    <w:lvl w:ilvl="8" w:tplc="878CA2EA">
      <w:numFmt w:val="decimal"/>
      <w:lvlText w:val=""/>
      <w:lvlJc w:val="left"/>
    </w:lvl>
  </w:abstractNum>
  <w:abstractNum w:abstractNumId="43" w15:restartNumberingAfterBreak="0">
    <w:nsid w:val="7B5C4FA4"/>
    <w:multiLevelType w:val="hybridMultilevel"/>
    <w:tmpl w:val="3A66C518"/>
    <w:name w:val="List 15"/>
    <w:lvl w:ilvl="0" w:tplc="E7486026">
      <w:start w:val="1"/>
      <w:numFmt w:val="bullet"/>
      <w:lvlText w:val=""/>
      <w:lvlJc w:val="left"/>
      <w:pPr>
        <w:ind w:left="1152" w:hanging="360"/>
      </w:pPr>
      <w:rPr>
        <w:rFonts w:ascii="Symbol" w:hAnsi="Symbol" w:hint="default"/>
      </w:rPr>
    </w:lvl>
    <w:lvl w:ilvl="1" w:tplc="EA76632E">
      <w:numFmt w:val="decimal"/>
      <w:lvlText w:val=""/>
      <w:lvlJc w:val="left"/>
    </w:lvl>
    <w:lvl w:ilvl="2" w:tplc="4AB0939C">
      <w:numFmt w:val="decimal"/>
      <w:lvlText w:val=""/>
      <w:lvlJc w:val="left"/>
    </w:lvl>
    <w:lvl w:ilvl="3" w:tplc="5D6A0BB8">
      <w:numFmt w:val="decimal"/>
      <w:lvlText w:val=""/>
      <w:lvlJc w:val="left"/>
    </w:lvl>
    <w:lvl w:ilvl="4" w:tplc="DD7EA506">
      <w:numFmt w:val="decimal"/>
      <w:lvlText w:val=""/>
      <w:lvlJc w:val="left"/>
    </w:lvl>
    <w:lvl w:ilvl="5" w:tplc="497A5238">
      <w:numFmt w:val="decimal"/>
      <w:lvlText w:val=""/>
      <w:lvlJc w:val="left"/>
    </w:lvl>
    <w:lvl w:ilvl="6" w:tplc="8E5AB4AE">
      <w:numFmt w:val="decimal"/>
      <w:lvlText w:val=""/>
      <w:lvlJc w:val="left"/>
    </w:lvl>
    <w:lvl w:ilvl="7" w:tplc="0926389E">
      <w:numFmt w:val="decimal"/>
      <w:lvlText w:val=""/>
      <w:lvlJc w:val="left"/>
    </w:lvl>
    <w:lvl w:ilvl="8" w:tplc="508EB3D4">
      <w:numFmt w:val="decimal"/>
      <w:lvlText w:val=""/>
      <w:lvlJc w:val="left"/>
    </w:lvl>
  </w:abstractNum>
  <w:num w:numId="1">
    <w:abstractNumId w:val="1"/>
  </w:num>
  <w:num w:numId="2">
    <w:abstractNumId w:val="35"/>
  </w:num>
  <w:num w:numId="3">
    <w:abstractNumId w:val="16"/>
  </w:num>
  <w:num w:numId="4">
    <w:abstractNumId w:val="25"/>
  </w:num>
  <w:num w:numId="5">
    <w:abstractNumId w:val="4"/>
  </w:num>
  <w:num w:numId="6">
    <w:abstractNumId w:val="0"/>
  </w:num>
  <w:num w:numId="7">
    <w:abstractNumId w:val="23"/>
  </w:num>
  <w:num w:numId="8">
    <w:abstractNumId w:val="32"/>
  </w:num>
  <w:num w:numId="9">
    <w:abstractNumId w:val="40"/>
  </w:num>
  <w:num w:numId="10">
    <w:abstractNumId w:val="27"/>
  </w:num>
  <w:num w:numId="11">
    <w:abstractNumId w:val="14"/>
  </w:num>
  <w:num w:numId="12">
    <w:abstractNumId w:val="9"/>
  </w:num>
  <w:num w:numId="13">
    <w:abstractNumId w:val="5"/>
  </w:num>
  <w:num w:numId="14">
    <w:abstractNumId w:val="8"/>
  </w:num>
  <w:num w:numId="15">
    <w:abstractNumId w:val="43"/>
  </w:num>
  <w:num w:numId="16">
    <w:abstractNumId w:val="10"/>
  </w:num>
  <w:num w:numId="17">
    <w:abstractNumId w:val="15"/>
  </w:num>
  <w:num w:numId="18">
    <w:abstractNumId w:val="37"/>
  </w:num>
  <w:num w:numId="19">
    <w:abstractNumId w:val="11"/>
  </w:num>
  <w:num w:numId="20">
    <w:abstractNumId w:val="19"/>
  </w:num>
  <w:num w:numId="21">
    <w:abstractNumId w:val="26"/>
  </w:num>
  <w:num w:numId="22">
    <w:abstractNumId w:val="6"/>
  </w:num>
  <w:num w:numId="23">
    <w:abstractNumId w:val="31"/>
  </w:num>
  <w:num w:numId="24">
    <w:abstractNumId w:val="24"/>
  </w:num>
  <w:num w:numId="25">
    <w:abstractNumId w:val="41"/>
  </w:num>
  <w:num w:numId="26">
    <w:abstractNumId w:val="7"/>
  </w:num>
  <w:num w:numId="27">
    <w:abstractNumId w:val="28"/>
  </w:num>
  <w:num w:numId="28">
    <w:abstractNumId w:val="30"/>
  </w:num>
  <w:num w:numId="29">
    <w:abstractNumId w:val="21"/>
  </w:num>
  <w:num w:numId="30">
    <w:abstractNumId w:val="33"/>
  </w:num>
  <w:num w:numId="31">
    <w:abstractNumId w:val="2"/>
  </w:num>
  <w:num w:numId="32">
    <w:abstractNumId w:val="38"/>
  </w:num>
  <w:num w:numId="33">
    <w:abstractNumId w:val="34"/>
  </w:num>
  <w:num w:numId="34">
    <w:abstractNumId w:val="36"/>
  </w:num>
  <w:num w:numId="35">
    <w:abstractNumId w:val="17"/>
  </w:num>
  <w:num w:numId="36">
    <w:abstractNumId w:val="29"/>
  </w:num>
  <w:num w:numId="37">
    <w:abstractNumId w:val="22"/>
  </w:num>
  <w:num w:numId="38">
    <w:abstractNumId w:val="39"/>
  </w:num>
  <w:num w:numId="39">
    <w:abstractNumId w:val="18"/>
  </w:num>
  <w:num w:numId="40">
    <w:abstractNumId w:val="3"/>
  </w:num>
  <w:num w:numId="41">
    <w:abstractNumId w:val="12"/>
  </w:num>
  <w:num w:numId="42">
    <w:abstractNumId w:val="42"/>
  </w:num>
  <w:num w:numId="43">
    <w:abstractNumId w:val="20"/>
  </w:num>
  <w:num w:numId="4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57A77"/>
    <w:rsid w:val="00063EF4"/>
    <w:rsid w:val="000C11C1"/>
    <w:rsid w:val="001B2E65"/>
    <w:rsid w:val="00201C36"/>
    <w:rsid w:val="00220ABD"/>
    <w:rsid w:val="0042030B"/>
    <w:rsid w:val="004A7EDE"/>
    <w:rsid w:val="004C1773"/>
    <w:rsid w:val="005F2005"/>
    <w:rsid w:val="008532B9"/>
    <w:rsid w:val="00864ADF"/>
    <w:rsid w:val="008D7178"/>
    <w:rsid w:val="009A3AB5"/>
    <w:rsid w:val="00AA2EBB"/>
    <w:rsid w:val="00BA6855"/>
    <w:rsid w:val="00BF6DD3"/>
    <w:rsid w:val="00E511D9"/>
    <w:rsid w:val="00FD26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3AB5"/>
    <w:pPr>
      <w:widowControl w:val="0"/>
      <w:jc w:val="both"/>
    </w:pPr>
  </w:style>
  <w:style w:type="paragraph" w:styleId="1">
    <w:name w:val="heading 1"/>
    <w:basedOn w:val="a"/>
    <w:next w:val="a"/>
    <w:link w:val="10"/>
    <w:qFormat/>
    <w:rsid w:val="004C1773"/>
    <w:pPr>
      <w:keepNext/>
      <w:keepLines/>
      <w:pageBreakBefore/>
      <w:spacing w:before="340" w:after="330" w:line="578" w:lineRule="auto"/>
      <w:outlineLvl w:val="0"/>
    </w:pPr>
    <w:rPr>
      <w:b/>
      <w:bCs/>
      <w:kern w:val="44"/>
      <w:sz w:val="44"/>
      <w:szCs w:val="44"/>
    </w:rPr>
  </w:style>
  <w:style w:type="paragraph" w:styleId="2">
    <w:name w:val="heading 2"/>
    <w:basedOn w:val="a"/>
    <w:next w:val="a"/>
    <w:link w:val="20"/>
    <w:unhideWhenUsed/>
    <w:qFormat/>
    <w:rsid w:val="00864AD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9A3AB5"/>
    <w:pPr>
      <w:keepNext/>
      <w:keepLines/>
      <w:spacing w:before="260" w:after="260" w:line="416" w:lineRule="auto"/>
      <w:outlineLvl w:val="2"/>
    </w:pPr>
    <w:rPr>
      <w:b/>
      <w:bCs/>
      <w:sz w:val="32"/>
      <w:szCs w:val="32"/>
    </w:rPr>
  </w:style>
  <w:style w:type="paragraph" w:styleId="4">
    <w:name w:val="heading 4"/>
    <w:basedOn w:val="a"/>
    <w:link w:val="40"/>
    <w:qFormat/>
    <w:rsid w:val="005F2005"/>
    <w:pPr>
      <w:widowControl/>
      <w:spacing w:beforeLines="100" w:afterLines="100" w:line="288" w:lineRule="atLeast"/>
      <w:jc w:val="left"/>
      <w:outlineLvl w:val="3"/>
    </w:pPr>
    <w:rPr>
      <w:rFonts w:ascii="Cambria" w:eastAsia="Cambria" w:hAnsi="Cambria" w:cs="Cambria"/>
      <w:b/>
      <w:bCs/>
      <w:color w:val="000000"/>
      <w:kern w:val="0"/>
      <w:sz w:val="24"/>
      <w:szCs w:val="24"/>
      <w:lang w:val="zh" w:eastAsia="zh" w:bidi="zh"/>
    </w:rPr>
  </w:style>
  <w:style w:type="paragraph" w:styleId="5">
    <w:name w:val="heading 5"/>
    <w:basedOn w:val="a"/>
    <w:link w:val="50"/>
    <w:qFormat/>
    <w:rsid w:val="005F2005"/>
    <w:pPr>
      <w:widowControl/>
      <w:spacing w:beforeLines="167" w:afterLines="167" w:line="288" w:lineRule="atLeast"/>
      <w:jc w:val="left"/>
      <w:outlineLvl w:val="4"/>
    </w:pPr>
    <w:rPr>
      <w:rFonts w:ascii="Cambria" w:eastAsia="Cambria" w:hAnsi="Cambria" w:cs="Cambria"/>
      <w:b/>
      <w:bCs/>
      <w:color w:val="000000"/>
      <w:kern w:val="0"/>
      <w:sz w:val="18"/>
      <w:szCs w:val="18"/>
      <w:lang w:val="zh" w:eastAsia="zh" w:bidi="zh"/>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C1773"/>
    <w:rPr>
      <w:b/>
      <w:bCs/>
      <w:kern w:val="44"/>
      <w:sz w:val="44"/>
      <w:szCs w:val="44"/>
    </w:rPr>
  </w:style>
  <w:style w:type="character" w:customStyle="1" w:styleId="20">
    <w:name w:val="标题 2 字符"/>
    <w:basedOn w:val="a0"/>
    <w:link w:val="2"/>
    <w:uiPriority w:val="9"/>
    <w:semiHidden/>
    <w:rsid w:val="00864AD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Plain Text"/>
    <w:basedOn w:val="a"/>
    <w:link w:val="a4"/>
    <w:uiPriority w:val="99"/>
    <w:unhideWhenUsed/>
    <w:rsid w:val="00E511D9"/>
    <w:rPr>
      <w:rFonts w:asciiTheme="minorEastAsia" w:hAnsi="Courier New" w:cs="Courier New"/>
    </w:rPr>
  </w:style>
  <w:style w:type="character" w:customStyle="1" w:styleId="a4">
    <w:name w:val="纯文本 字符"/>
    <w:basedOn w:val="a0"/>
    <w:link w:val="a3"/>
    <w:uiPriority w:val="99"/>
    <w:rsid w:val="00E511D9"/>
    <w:rPr>
      <w:rFonts w:asciiTheme="minorEastAsia" w:hAnsi="Courier New" w:cs="Courier New"/>
    </w:rPr>
  </w:style>
  <w:style w:type="character" w:customStyle="1" w:styleId="30">
    <w:name w:val="标题 3 字符"/>
    <w:basedOn w:val="a0"/>
    <w:link w:val="3"/>
    <w:uiPriority w:val="9"/>
    <w:semiHidden/>
    <w:rsid w:val="009A3AB5"/>
    <w:rPr>
      <w:b/>
      <w:bCs/>
      <w:sz w:val="32"/>
      <w:szCs w:val="32"/>
    </w:rPr>
  </w:style>
  <w:style w:type="paragraph" w:styleId="a5">
    <w:name w:val="header"/>
    <w:basedOn w:val="a"/>
    <w:link w:val="a6"/>
    <w:uiPriority w:val="99"/>
    <w:unhideWhenUsed/>
    <w:rsid w:val="005F2005"/>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5F2005"/>
    <w:rPr>
      <w:sz w:val="18"/>
      <w:szCs w:val="18"/>
    </w:rPr>
  </w:style>
  <w:style w:type="paragraph" w:styleId="a7">
    <w:name w:val="footer"/>
    <w:basedOn w:val="a"/>
    <w:link w:val="a8"/>
    <w:uiPriority w:val="99"/>
    <w:unhideWhenUsed/>
    <w:rsid w:val="005F2005"/>
    <w:pPr>
      <w:tabs>
        <w:tab w:val="center" w:pos="4153"/>
        <w:tab w:val="right" w:pos="8306"/>
      </w:tabs>
      <w:snapToGrid w:val="0"/>
      <w:jc w:val="left"/>
    </w:pPr>
    <w:rPr>
      <w:sz w:val="18"/>
      <w:szCs w:val="18"/>
    </w:rPr>
  </w:style>
  <w:style w:type="character" w:customStyle="1" w:styleId="a8">
    <w:name w:val="页脚 字符"/>
    <w:basedOn w:val="a0"/>
    <w:link w:val="a7"/>
    <w:uiPriority w:val="99"/>
    <w:rsid w:val="005F2005"/>
    <w:rPr>
      <w:sz w:val="18"/>
      <w:szCs w:val="18"/>
    </w:rPr>
  </w:style>
  <w:style w:type="character" w:customStyle="1" w:styleId="40">
    <w:name w:val="标题 4 字符"/>
    <w:basedOn w:val="a0"/>
    <w:link w:val="4"/>
    <w:rsid w:val="005F2005"/>
    <w:rPr>
      <w:rFonts w:ascii="Cambria" w:eastAsia="Cambria" w:hAnsi="Cambria" w:cs="Cambria"/>
      <w:b/>
      <w:bCs/>
      <w:color w:val="000000"/>
      <w:kern w:val="0"/>
      <w:sz w:val="24"/>
      <w:szCs w:val="24"/>
      <w:lang w:val="zh" w:eastAsia="zh" w:bidi="zh"/>
    </w:rPr>
  </w:style>
  <w:style w:type="character" w:customStyle="1" w:styleId="50">
    <w:name w:val="标题 5 字符"/>
    <w:basedOn w:val="a0"/>
    <w:link w:val="5"/>
    <w:rsid w:val="005F2005"/>
    <w:rPr>
      <w:rFonts w:ascii="Cambria" w:eastAsia="Cambria" w:hAnsi="Cambria" w:cs="Cambria"/>
      <w:b/>
      <w:bCs/>
      <w:color w:val="000000"/>
      <w:kern w:val="0"/>
      <w:sz w:val="18"/>
      <w:szCs w:val="18"/>
      <w:lang w:val="zh" w:eastAsia="zh" w:bidi="zh"/>
    </w:rPr>
  </w:style>
  <w:style w:type="paragraph" w:customStyle="1" w:styleId="Para001">
    <w:name w:val="Para 001"/>
    <w:basedOn w:val="a"/>
    <w:qFormat/>
    <w:rsid w:val="005F2005"/>
    <w:pPr>
      <w:widowControl/>
      <w:spacing w:beforeLines="100" w:afterLines="100" w:line="288" w:lineRule="atLeast"/>
      <w:ind w:firstLineChars="200" w:firstLine="200"/>
    </w:pPr>
    <w:rPr>
      <w:rFonts w:ascii="Cambria" w:eastAsia="Cambria" w:hAnsi="Cambria" w:cs="Cambria"/>
      <w:color w:val="000000"/>
      <w:kern w:val="0"/>
      <w:sz w:val="24"/>
      <w:szCs w:val="24"/>
      <w:lang w:val="zh" w:eastAsia="zh" w:bidi="zh"/>
    </w:rPr>
  </w:style>
  <w:style w:type="paragraph" w:customStyle="1" w:styleId="Para002">
    <w:name w:val="Para 002"/>
    <w:basedOn w:val="a"/>
    <w:qFormat/>
    <w:rsid w:val="005F2005"/>
    <w:pPr>
      <w:widowControl/>
      <w:spacing w:beforeLines="100" w:afterLines="100" w:line="288" w:lineRule="atLeast"/>
      <w:jc w:val="left"/>
    </w:pPr>
    <w:rPr>
      <w:rFonts w:ascii="楷体" w:eastAsia="楷体" w:hAnsi="楷体" w:cs="楷体"/>
      <w:color w:val="000000"/>
      <w:kern w:val="0"/>
      <w:sz w:val="18"/>
      <w:szCs w:val="18"/>
      <w:lang w:val="zh" w:eastAsia="zh" w:bidi="zh"/>
    </w:rPr>
  </w:style>
  <w:style w:type="paragraph" w:customStyle="1" w:styleId="Para003">
    <w:name w:val="Para 003"/>
    <w:basedOn w:val="a"/>
    <w:qFormat/>
    <w:rsid w:val="005F2005"/>
    <w:pPr>
      <w:widowControl/>
      <w:spacing w:beforeLines="100" w:afterLines="100" w:line="288" w:lineRule="atLeast"/>
      <w:ind w:firstLineChars="200" w:firstLine="200"/>
    </w:pPr>
    <w:rPr>
      <w:rFonts w:ascii="Cambria" w:eastAsia="Cambria" w:hAnsi="Cambria" w:cs="Cambria"/>
      <w:color w:val="000000"/>
      <w:kern w:val="0"/>
      <w:sz w:val="24"/>
      <w:szCs w:val="24"/>
      <w:lang w:val="zh" w:eastAsia="zh" w:bidi="zh"/>
    </w:rPr>
  </w:style>
  <w:style w:type="paragraph" w:customStyle="1" w:styleId="Para004">
    <w:name w:val="Para 004"/>
    <w:basedOn w:val="a"/>
    <w:qFormat/>
    <w:rsid w:val="005F2005"/>
    <w:pPr>
      <w:widowControl/>
      <w:spacing w:beforeLines="100" w:afterLines="100" w:line="288" w:lineRule="atLeast"/>
    </w:pPr>
    <w:rPr>
      <w:rFonts w:ascii="Cambria" w:eastAsia="Cambria" w:hAnsi="Cambria" w:cs="Cambria"/>
      <w:color w:val="000000"/>
      <w:kern w:val="0"/>
      <w:sz w:val="18"/>
      <w:szCs w:val="18"/>
      <w:lang w:val="zh" w:eastAsia="zh" w:bidi="zh"/>
    </w:rPr>
  </w:style>
  <w:style w:type="paragraph" w:customStyle="1" w:styleId="Para005">
    <w:name w:val="Para 005"/>
    <w:basedOn w:val="a"/>
    <w:qFormat/>
    <w:rsid w:val="005F2005"/>
    <w:pPr>
      <w:widowControl/>
      <w:spacing w:beforeLines="100" w:afterLines="100" w:line="288" w:lineRule="atLeast"/>
      <w:jc w:val="left"/>
    </w:pPr>
    <w:rPr>
      <w:rFonts w:ascii="Cambria" w:eastAsia="Cambria" w:hAnsi="Cambria" w:cs="Cambria"/>
      <w:color w:val="000000"/>
      <w:kern w:val="0"/>
      <w:sz w:val="18"/>
      <w:szCs w:val="18"/>
      <w:lang w:val="zh" w:eastAsia="zh" w:bidi="zh"/>
    </w:rPr>
  </w:style>
  <w:style w:type="paragraph" w:customStyle="1" w:styleId="Para006">
    <w:name w:val="Para 006"/>
    <w:basedOn w:val="a"/>
    <w:qFormat/>
    <w:rsid w:val="005F2005"/>
    <w:pPr>
      <w:widowControl/>
      <w:spacing w:beforeLines="100" w:afterLines="100" w:line="288" w:lineRule="atLeast"/>
      <w:ind w:firstLineChars="200" w:firstLine="200"/>
      <w:jc w:val="left"/>
    </w:pPr>
    <w:rPr>
      <w:rFonts w:ascii="Cambria" w:eastAsia="Cambria" w:hAnsi="Cambria" w:cs="Cambria"/>
      <w:color w:val="000000"/>
      <w:kern w:val="0"/>
      <w:sz w:val="24"/>
      <w:szCs w:val="24"/>
      <w:lang w:val="zh" w:eastAsia="zh" w:bidi="zh"/>
    </w:rPr>
  </w:style>
  <w:style w:type="paragraph" w:customStyle="1" w:styleId="Para007">
    <w:name w:val="Para 007"/>
    <w:basedOn w:val="a"/>
    <w:qFormat/>
    <w:rsid w:val="005F2005"/>
    <w:pPr>
      <w:widowControl/>
      <w:spacing w:beforeLines="100" w:afterLines="100" w:line="288" w:lineRule="atLeast"/>
      <w:ind w:firstLineChars="200" w:firstLine="200"/>
      <w:jc w:val="left"/>
    </w:pPr>
    <w:rPr>
      <w:rFonts w:ascii="楷体" w:eastAsia="楷体" w:hAnsi="楷体" w:cs="楷体"/>
      <w:color w:val="000000"/>
      <w:kern w:val="0"/>
      <w:sz w:val="24"/>
      <w:szCs w:val="24"/>
      <w:lang w:val="zh" w:eastAsia="zh" w:bidi="zh"/>
    </w:rPr>
  </w:style>
  <w:style w:type="paragraph" w:customStyle="1" w:styleId="Para008">
    <w:name w:val="Para 008"/>
    <w:basedOn w:val="a"/>
    <w:qFormat/>
    <w:rsid w:val="005F2005"/>
    <w:pPr>
      <w:widowControl/>
      <w:spacing w:beforeLines="100" w:afterLines="100" w:line="288" w:lineRule="atLeast"/>
      <w:ind w:firstLineChars="200" w:firstLine="200"/>
    </w:pPr>
    <w:rPr>
      <w:rFonts w:ascii="Cambria" w:eastAsia="Cambria" w:hAnsi="Cambria" w:cs="Cambria"/>
      <w:color w:val="000000"/>
      <w:kern w:val="0"/>
      <w:sz w:val="18"/>
      <w:szCs w:val="18"/>
      <w:lang w:val="zh" w:eastAsia="zh" w:bidi="zh"/>
    </w:rPr>
  </w:style>
  <w:style w:type="paragraph" w:customStyle="1" w:styleId="Para009">
    <w:name w:val="Para 009"/>
    <w:basedOn w:val="a"/>
    <w:qFormat/>
    <w:rsid w:val="005F2005"/>
    <w:pPr>
      <w:widowControl/>
      <w:spacing w:beforeLines="100" w:afterLines="100" w:line="288" w:lineRule="atLeast"/>
      <w:ind w:firstLineChars="200" w:firstLine="200"/>
      <w:jc w:val="left"/>
    </w:pPr>
    <w:rPr>
      <w:rFonts w:ascii="Cambria" w:eastAsia="Cambria" w:hAnsi="Cambria" w:cs="Cambria"/>
      <w:color w:val="000000"/>
      <w:kern w:val="0"/>
      <w:sz w:val="18"/>
      <w:szCs w:val="18"/>
      <w:lang w:val="zh" w:eastAsia="zh" w:bidi="zh"/>
    </w:rPr>
  </w:style>
  <w:style w:type="paragraph" w:customStyle="1" w:styleId="Para010">
    <w:name w:val="Para 010"/>
    <w:basedOn w:val="a"/>
    <w:qFormat/>
    <w:rsid w:val="005F2005"/>
    <w:pPr>
      <w:widowControl/>
      <w:spacing w:beforeLines="100" w:afterLines="100" w:line="288" w:lineRule="atLeast"/>
      <w:ind w:firstLineChars="200" w:firstLine="200"/>
    </w:pPr>
    <w:rPr>
      <w:rFonts w:ascii="华文宋体" w:eastAsia="华文宋体" w:hAnsi="华文宋体" w:cs="华文宋体"/>
      <w:color w:val="000000"/>
      <w:kern w:val="0"/>
      <w:sz w:val="24"/>
      <w:szCs w:val="24"/>
      <w:lang w:val="zh" w:eastAsia="zh" w:bidi="zh"/>
    </w:rPr>
  </w:style>
  <w:style w:type="paragraph" w:customStyle="1" w:styleId="Para011">
    <w:name w:val="Para 011"/>
    <w:basedOn w:val="a"/>
    <w:qFormat/>
    <w:rsid w:val="005F2005"/>
    <w:pPr>
      <w:widowControl/>
      <w:spacing w:beforeLines="100" w:afterLines="100" w:line="288" w:lineRule="atLeast"/>
    </w:pPr>
    <w:rPr>
      <w:rFonts w:ascii="MYing Hei S" w:eastAsia="MYing Hei S" w:hAnsi="MYing Hei S" w:cs="MYing Hei S"/>
      <w:color w:val="000000"/>
      <w:kern w:val="0"/>
      <w:sz w:val="18"/>
      <w:szCs w:val="18"/>
      <w:lang w:val="zh" w:eastAsia="zh" w:bidi="zh"/>
    </w:rPr>
  </w:style>
  <w:style w:type="paragraph" w:customStyle="1" w:styleId="Para012">
    <w:name w:val="Para 012"/>
    <w:basedOn w:val="a"/>
    <w:qFormat/>
    <w:rsid w:val="005F2005"/>
    <w:pPr>
      <w:widowControl/>
      <w:spacing w:beforeLines="100" w:afterLines="100" w:line="288" w:lineRule="atLeast"/>
      <w:ind w:firstLineChars="200" w:firstLine="200"/>
      <w:jc w:val="left"/>
    </w:pPr>
    <w:rPr>
      <w:rFonts w:ascii="Cambria" w:eastAsia="Cambria" w:hAnsi="Cambria" w:cs="Cambria"/>
      <w:color w:val="000000"/>
      <w:kern w:val="0"/>
      <w:sz w:val="18"/>
      <w:szCs w:val="18"/>
      <w:lang w:val="zh" w:eastAsia="zh" w:bidi="zh"/>
    </w:rPr>
  </w:style>
  <w:style w:type="paragraph" w:customStyle="1" w:styleId="Para013">
    <w:name w:val="Para 013"/>
    <w:basedOn w:val="a"/>
    <w:qFormat/>
    <w:rsid w:val="005F2005"/>
    <w:pPr>
      <w:widowControl/>
      <w:spacing w:beforeLines="100" w:afterLines="100" w:line="288" w:lineRule="atLeast"/>
      <w:jc w:val="left"/>
    </w:pPr>
    <w:rPr>
      <w:rFonts w:ascii="Cambria" w:eastAsia="Cambria" w:hAnsi="Cambria" w:cs="Cambria"/>
      <w:color w:val="0000FF"/>
      <w:kern w:val="0"/>
      <w:sz w:val="24"/>
      <w:szCs w:val="24"/>
      <w:u w:val="single"/>
      <w:lang w:val="zh" w:eastAsia="zh" w:bidi="zh"/>
    </w:rPr>
  </w:style>
  <w:style w:type="paragraph" w:customStyle="1" w:styleId="Para015">
    <w:name w:val="Para 015"/>
    <w:basedOn w:val="a"/>
    <w:qFormat/>
    <w:rsid w:val="005F2005"/>
    <w:pPr>
      <w:widowControl/>
      <w:spacing w:beforeLines="100" w:afterLines="100" w:line="288" w:lineRule="atLeast"/>
    </w:pPr>
    <w:rPr>
      <w:rFonts w:ascii="Cambria" w:eastAsia="Cambria" w:hAnsi="Cambria" w:cs="Cambria"/>
      <w:color w:val="0000FF"/>
      <w:kern w:val="0"/>
      <w:sz w:val="24"/>
      <w:szCs w:val="24"/>
      <w:u w:val="single"/>
      <w:lang w:val="zh" w:eastAsia="zh" w:bidi="zh"/>
    </w:rPr>
  </w:style>
  <w:style w:type="paragraph" w:customStyle="1" w:styleId="Para018">
    <w:name w:val="Para 018"/>
    <w:basedOn w:val="a"/>
    <w:qFormat/>
    <w:rsid w:val="005F2005"/>
    <w:pPr>
      <w:widowControl/>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019">
    <w:name w:val="Para 019"/>
    <w:basedOn w:val="a"/>
    <w:qFormat/>
    <w:rsid w:val="005F2005"/>
    <w:pPr>
      <w:widowControl/>
      <w:spacing w:beforeLines="100" w:afterLines="100" w:line="288" w:lineRule="atLeast"/>
    </w:pPr>
    <w:rPr>
      <w:rFonts w:ascii="Cambria" w:eastAsia="Cambria" w:hAnsi="Cambria" w:cs="Cambria"/>
      <w:color w:val="000000"/>
      <w:kern w:val="0"/>
      <w:sz w:val="24"/>
      <w:szCs w:val="24"/>
      <w:lang w:val="zh" w:eastAsia="zh" w:bidi="zh"/>
    </w:rPr>
  </w:style>
  <w:style w:type="paragraph" w:customStyle="1" w:styleId="Para020">
    <w:name w:val="Para 020"/>
    <w:basedOn w:val="a"/>
    <w:qFormat/>
    <w:rsid w:val="005F2005"/>
    <w:pPr>
      <w:widowControl/>
      <w:spacing w:beforeLines="100" w:afterLines="100" w:line="324" w:lineRule="atLeast"/>
      <w:jc w:val="left"/>
    </w:pPr>
    <w:rPr>
      <w:rFonts w:ascii="Cambria" w:eastAsia="Cambria" w:hAnsi="Cambria" w:cs="Cambria"/>
      <w:b/>
      <w:bCs/>
      <w:color w:val="000000"/>
      <w:kern w:val="0"/>
      <w:sz w:val="27"/>
      <w:szCs w:val="27"/>
      <w:lang w:val="zh" w:eastAsia="zh" w:bidi="zh"/>
    </w:rPr>
  </w:style>
  <w:style w:type="paragraph" w:customStyle="1" w:styleId="Para021">
    <w:name w:val="Para 021"/>
    <w:basedOn w:val="a"/>
    <w:qFormat/>
    <w:rsid w:val="005F2005"/>
    <w:pPr>
      <w:widowControl/>
      <w:spacing w:beforeLines="100" w:afterLines="100" w:line="288" w:lineRule="atLeast"/>
      <w:ind w:firstLineChars="200" w:firstLine="200"/>
      <w:jc w:val="left"/>
    </w:pPr>
    <w:rPr>
      <w:rFonts w:ascii="楷体" w:eastAsia="楷体" w:hAnsi="楷体" w:cs="楷体"/>
      <w:color w:val="000000"/>
      <w:kern w:val="0"/>
      <w:sz w:val="24"/>
      <w:szCs w:val="24"/>
      <w:lang w:val="zh" w:eastAsia="zh" w:bidi="zh"/>
    </w:rPr>
  </w:style>
  <w:style w:type="paragraph" w:customStyle="1" w:styleId="Para022">
    <w:name w:val="Para 022"/>
    <w:basedOn w:val="a"/>
    <w:qFormat/>
    <w:rsid w:val="005F2005"/>
    <w:pPr>
      <w:widowControl/>
      <w:spacing w:beforeLines="100" w:afterLines="100" w:line="288" w:lineRule="atLeast"/>
    </w:pPr>
    <w:rPr>
      <w:rFonts w:ascii="Cambria" w:eastAsia="Cambria" w:hAnsi="Cambria" w:cs="Cambria"/>
      <w:color w:val="000000"/>
      <w:kern w:val="0"/>
      <w:sz w:val="24"/>
      <w:szCs w:val="24"/>
      <w:lang w:val="zh" w:eastAsia="zh" w:bidi="zh"/>
    </w:rPr>
  </w:style>
  <w:style w:type="paragraph" w:customStyle="1" w:styleId="Para023">
    <w:name w:val="Para 023"/>
    <w:basedOn w:val="a"/>
    <w:qFormat/>
    <w:rsid w:val="005F2005"/>
    <w:pPr>
      <w:widowControl/>
      <w:spacing w:beforeLines="100" w:afterLines="100" w:line="288" w:lineRule="atLeast"/>
      <w:jc w:val="center"/>
    </w:pPr>
    <w:rPr>
      <w:rFonts w:ascii="Cambria" w:eastAsia="Cambria" w:hAnsi="Cambria" w:cs="Cambria"/>
      <w:b/>
      <w:bCs/>
      <w:color w:val="000000"/>
      <w:kern w:val="0"/>
      <w:sz w:val="24"/>
      <w:szCs w:val="24"/>
      <w:lang w:val="zh" w:eastAsia="zh" w:bidi="zh"/>
    </w:rPr>
  </w:style>
  <w:style w:type="paragraph" w:customStyle="1" w:styleId="Para024">
    <w:name w:val="Para 024"/>
    <w:basedOn w:val="a"/>
    <w:qFormat/>
    <w:rsid w:val="005F2005"/>
    <w:pPr>
      <w:widowControl/>
      <w:spacing w:beforeLines="100" w:afterLines="100" w:line="288" w:lineRule="atLeast"/>
      <w:jc w:val="left"/>
    </w:pPr>
    <w:rPr>
      <w:rFonts w:ascii="Cambria" w:eastAsia="Cambria" w:hAnsi="Cambria" w:cs="Cambria"/>
      <w:color w:val="000000"/>
      <w:kern w:val="0"/>
      <w:sz w:val="24"/>
      <w:szCs w:val="24"/>
      <w:lang w:val="zh" w:eastAsia="zh" w:bidi="zh"/>
    </w:rPr>
  </w:style>
  <w:style w:type="paragraph" w:customStyle="1" w:styleId="Para025">
    <w:name w:val="Para 025"/>
    <w:basedOn w:val="a"/>
    <w:qFormat/>
    <w:rsid w:val="005F2005"/>
    <w:pPr>
      <w:widowControl/>
      <w:spacing w:beforeLines="100" w:afterLines="100" w:line="288" w:lineRule="atLeast"/>
      <w:jc w:val="left"/>
    </w:pPr>
    <w:rPr>
      <w:rFonts w:ascii="Cambria" w:eastAsia="Cambria" w:hAnsi="Cambria" w:cs="Cambria"/>
      <w:b/>
      <w:bCs/>
      <w:color w:val="0000FF"/>
      <w:kern w:val="0"/>
      <w:sz w:val="24"/>
      <w:szCs w:val="24"/>
      <w:u w:val="single"/>
      <w:lang w:val="zh" w:eastAsia="zh" w:bidi="zh"/>
    </w:rPr>
  </w:style>
  <w:style w:type="paragraph" w:customStyle="1" w:styleId="Para027">
    <w:name w:val="Para 027"/>
    <w:basedOn w:val="a"/>
    <w:qFormat/>
    <w:rsid w:val="005F2005"/>
    <w:pPr>
      <w:widowControl/>
      <w:spacing w:beforeLines="100" w:afterLines="100" w:line="576" w:lineRule="atLeast"/>
      <w:jc w:val="center"/>
    </w:pPr>
    <w:rPr>
      <w:rFonts w:ascii="Cambria" w:eastAsia="Cambria" w:hAnsi="Cambria" w:cs="Cambria"/>
      <w:b/>
      <w:bCs/>
      <w:color w:val="AE191D"/>
      <w:kern w:val="0"/>
      <w:sz w:val="48"/>
      <w:szCs w:val="48"/>
      <w:lang w:val="zh" w:eastAsia="zh" w:bidi="zh"/>
    </w:rPr>
  </w:style>
  <w:style w:type="paragraph" w:customStyle="1" w:styleId="Para028">
    <w:name w:val="Para 028"/>
    <w:basedOn w:val="a"/>
    <w:qFormat/>
    <w:rsid w:val="005F2005"/>
    <w:pPr>
      <w:widowControl/>
      <w:spacing w:beforeLines="100" w:afterLines="100" w:line="288" w:lineRule="atLeast"/>
      <w:ind w:firstLineChars="200" w:firstLine="200"/>
      <w:jc w:val="left"/>
    </w:pPr>
    <w:rPr>
      <w:rFonts w:ascii="Cambria" w:eastAsia="Cambria" w:hAnsi="Cambria" w:cs="Cambria"/>
      <w:color w:val="000000"/>
      <w:kern w:val="0"/>
      <w:sz w:val="18"/>
      <w:szCs w:val="18"/>
      <w:lang w:val="zh" w:eastAsia="zh" w:bidi="zh"/>
    </w:rPr>
  </w:style>
  <w:style w:type="paragraph" w:customStyle="1" w:styleId="Para029">
    <w:name w:val="Para 029"/>
    <w:basedOn w:val="a"/>
    <w:qFormat/>
    <w:rsid w:val="005F2005"/>
    <w:pPr>
      <w:widowControl/>
      <w:spacing w:beforeLines="100" w:afterLines="100" w:line="288" w:lineRule="atLeast"/>
      <w:jc w:val="right"/>
    </w:pPr>
    <w:rPr>
      <w:rFonts w:ascii="楷体" w:eastAsia="楷体" w:hAnsi="楷体" w:cs="楷体"/>
      <w:color w:val="000000"/>
      <w:kern w:val="0"/>
      <w:sz w:val="24"/>
      <w:szCs w:val="24"/>
      <w:lang w:val="zh" w:eastAsia="zh" w:bidi="zh"/>
    </w:rPr>
  </w:style>
  <w:style w:type="paragraph" w:customStyle="1" w:styleId="Para030">
    <w:name w:val="Para 030"/>
    <w:basedOn w:val="a"/>
    <w:qFormat/>
    <w:rsid w:val="005F2005"/>
    <w:pPr>
      <w:widowControl/>
      <w:spacing w:beforeLines="100" w:afterLines="100" w:line="324" w:lineRule="atLeast"/>
    </w:pPr>
    <w:rPr>
      <w:rFonts w:ascii="Cambria" w:eastAsia="Cambria" w:hAnsi="Cambria" w:cs="Cambria"/>
      <w:b/>
      <w:bCs/>
      <w:color w:val="000000"/>
      <w:kern w:val="0"/>
      <w:sz w:val="27"/>
      <w:szCs w:val="27"/>
      <w:lang w:val="zh" w:eastAsia="zh" w:bidi="zh"/>
    </w:rPr>
  </w:style>
  <w:style w:type="paragraph" w:customStyle="1" w:styleId="Para031">
    <w:name w:val="Para 031"/>
    <w:basedOn w:val="a"/>
    <w:qFormat/>
    <w:rsid w:val="005F2005"/>
    <w:pPr>
      <w:widowControl/>
      <w:spacing w:beforeLines="100" w:afterLines="100" w:line="288" w:lineRule="atLeast"/>
      <w:ind w:firstLineChars="200" w:firstLine="200"/>
    </w:pPr>
    <w:rPr>
      <w:rFonts w:ascii="Cambria" w:eastAsia="Cambria" w:hAnsi="Cambria" w:cs="Cambria"/>
      <w:color w:val="000000"/>
      <w:kern w:val="0"/>
      <w:sz w:val="18"/>
      <w:szCs w:val="18"/>
      <w:lang w:val="zh" w:eastAsia="zh" w:bidi="zh"/>
    </w:rPr>
  </w:style>
  <w:style w:type="paragraph" w:customStyle="1" w:styleId="Para032">
    <w:name w:val="Para 032"/>
    <w:basedOn w:val="a"/>
    <w:qFormat/>
    <w:rsid w:val="005F2005"/>
    <w:pPr>
      <w:widowControl/>
      <w:spacing w:beforeLines="100" w:afterLines="100" w:line="288" w:lineRule="atLeast"/>
      <w:jc w:val="right"/>
    </w:pPr>
    <w:rPr>
      <w:rFonts w:ascii="Cambria" w:eastAsia="Cambria" w:hAnsi="Cambria" w:cs="Cambria"/>
      <w:color w:val="000000"/>
      <w:kern w:val="0"/>
      <w:sz w:val="24"/>
      <w:szCs w:val="24"/>
      <w:lang w:val="zh" w:eastAsia="zh" w:bidi="zh"/>
    </w:rPr>
  </w:style>
  <w:style w:type="paragraph" w:customStyle="1" w:styleId="Para033">
    <w:name w:val="Para 033"/>
    <w:basedOn w:val="a"/>
    <w:qFormat/>
    <w:rsid w:val="005F2005"/>
    <w:pPr>
      <w:widowControl/>
      <w:spacing w:beforeLines="100" w:afterLines="100" w:line="324" w:lineRule="atLeast"/>
      <w:jc w:val="left"/>
    </w:pPr>
    <w:rPr>
      <w:rFonts w:ascii="Cambria" w:eastAsia="Cambria" w:hAnsi="Cambria" w:cs="Cambria"/>
      <w:color w:val="9E1406"/>
      <w:kern w:val="0"/>
      <w:sz w:val="27"/>
      <w:szCs w:val="27"/>
      <w:lang w:val="zh" w:eastAsia="zh" w:bidi="zh"/>
    </w:rPr>
  </w:style>
  <w:style w:type="paragraph" w:customStyle="1" w:styleId="Para034">
    <w:name w:val="Para 034"/>
    <w:basedOn w:val="a"/>
    <w:qFormat/>
    <w:rsid w:val="005F2005"/>
    <w:pPr>
      <w:widowControl/>
      <w:spacing w:beforeLines="100" w:afterLines="100" w:line="288" w:lineRule="atLeast"/>
      <w:ind w:firstLineChars="200" w:firstLine="200"/>
      <w:jc w:val="left"/>
    </w:pPr>
    <w:rPr>
      <w:rFonts w:ascii="Cambria" w:eastAsia="Cambria" w:hAnsi="Cambria" w:cs="Cambria"/>
      <w:color w:val="000000"/>
      <w:kern w:val="0"/>
      <w:sz w:val="18"/>
      <w:szCs w:val="18"/>
      <w:lang w:val="zh" w:eastAsia="zh" w:bidi="zh"/>
    </w:rPr>
  </w:style>
  <w:style w:type="paragraph" w:customStyle="1" w:styleId="Para035">
    <w:name w:val="Para 035"/>
    <w:basedOn w:val="a"/>
    <w:qFormat/>
    <w:rsid w:val="005F2005"/>
    <w:pPr>
      <w:widowControl/>
      <w:spacing w:beforeLines="100" w:afterLines="100" w:line="288" w:lineRule="atLeast"/>
      <w:jc w:val="center"/>
    </w:pPr>
    <w:rPr>
      <w:rFonts w:ascii="楷体" w:eastAsia="楷体" w:hAnsi="楷体" w:cs="楷体"/>
      <w:color w:val="000000"/>
      <w:kern w:val="0"/>
      <w:sz w:val="18"/>
      <w:szCs w:val="18"/>
      <w:lang w:val="zh" w:eastAsia="zh" w:bidi="zh"/>
    </w:rPr>
  </w:style>
  <w:style w:type="paragraph" w:customStyle="1" w:styleId="Para036">
    <w:name w:val="Para 036"/>
    <w:basedOn w:val="a"/>
    <w:qFormat/>
    <w:rsid w:val="005F2005"/>
    <w:pPr>
      <w:widowControl/>
      <w:spacing w:beforeLines="100" w:afterLines="100" w:line="288" w:lineRule="atLeast"/>
      <w:jc w:val="left"/>
    </w:pPr>
    <w:rPr>
      <w:rFonts w:ascii="楷体" w:eastAsia="楷体" w:hAnsi="楷体" w:cs="楷体"/>
      <w:i/>
      <w:iCs/>
      <w:color w:val="000000"/>
      <w:kern w:val="0"/>
      <w:sz w:val="18"/>
      <w:szCs w:val="18"/>
      <w:lang w:val="zh" w:eastAsia="zh" w:bidi="zh"/>
    </w:rPr>
  </w:style>
  <w:style w:type="paragraph" w:customStyle="1" w:styleId="Para037">
    <w:name w:val="Para 037"/>
    <w:basedOn w:val="a"/>
    <w:qFormat/>
    <w:rsid w:val="005F2005"/>
    <w:pPr>
      <w:widowControl/>
      <w:spacing w:beforeLines="100" w:afterLines="100" w:line="324" w:lineRule="atLeast"/>
      <w:jc w:val="center"/>
    </w:pPr>
    <w:rPr>
      <w:rFonts w:ascii="Cambria" w:eastAsia="Cambria" w:hAnsi="Cambria" w:cs="Cambria"/>
      <w:b/>
      <w:bCs/>
      <w:color w:val="75CCF1"/>
      <w:kern w:val="0"/>
      <w:sz w:val="27"/>
      <w:szCs w:val="27"/>
      <w:lang w:val="zh" w:eastAsia="zh" w:bidi="zh"/>
    </w:rPr>
  </w:style>
  <w:style w:type="paragraph" w:customStyle="1" w:styleId="Para038">
    <w:name w:val="Para 038"/>
    <w:basedOn w:val="a"/>
    <w:qFormat/>
    <w:rsid w:val="005F2005"/>
    <w:pPr>
      <w:widowControl/>
      <w:spacing w:beforeLines="100" w:afterLines="100" w:line="288" w:lineRule="atLeast"/>
      <w:jc w:val="left"/>
    </w:pPr>
    <w:rPr>
      <w:rFonts w:ascii="Cambria" w:eastAsia="Cambria" w:hAnsi="Cambria" w:cs="Cambria"/>
      <w:color w:val="000000"/>
      <w:kern w:val="0"/>
      <w:sz w:val="24"/>
      <w:szCs w:val="24"/>
      <w:lang w:val="zh" w:eastAsia="zh" w:bidi="zh"/>
    </w:rPr>
  </w:style>
  <w:style w:type="paragraph" w:customStyle="1" w:styleId="Para039">
    <w:name w:val="Para 039"/>
    <w:basedOn w:val="a"/>
    <w:qFormat/>
    <w:rsid w:val="005F2005"/>
    <w:pPr>
      <w:widowControl/>
      <w:spacing w:beforeLines="100" w:afterLines="100" w:line="288" w:lineRule="atLeast"/>
    </w:pPr>
    <w:rPr>
      <w:rFonts w:ascii="Cambria" w:eastAsia="Cambria" w:hAnsi="Cambria" w:cs="Cambria"/>
      <w:color w:val="000000"/>
      <w:kern w:val="0"/>
      <w:sz w:val="24"/>
      <w:szCs w:val="24"/>
      <w:lang w:val="zh" w:eastAsia="zh" w:bidi="zh"/>
    </w:rPr>
  </w:style>
  <w:style w:type="paragraph" w:customStyle="1" w:styleId="Para040">
    <w:name w:val="Para 040"/>
    <w:basedOn w:val="a"/>
    <w:qFormat/>
    <w:rsid w:val="005F2005"/>
    <w:pPr>
      <w:widowControl/>
      <w:spacing w:beforeLines="100" w:afterLines="100" w:line="288" w:lineRule="atLeast"/>
      <w:jc w:val="center"/>
    </w:pPr>
    <w:rPr>
      <w:rFonts w:ascii="Cambria" w:eastAsia="Cambria" w:hAnsi="Cambria" w:cs="Cambria"/>
      <w:b/>
      <w:bCs/>
      <w:color w:val="000000"/>
      <w:kern w:val="0"/>
      <w:sz w:val="24"/>
      <w:szCs w:val="24"/>
      <w:lang w:val="zh" w:eastAsia="zh" w:bidi="zh"/>
    </w:rPr>
  </w:style>
  <w:style w:type="paragraph" w:customStyle="1" w:styleId="Para041">
    <w:name w:val="Para 041"/>
    <w:basedOn w:val="a"/>
    <w:qFormat/>
    <w:rsid w:val="005F2005"/>
    <w:pPr>
      <w:widowControl/>
      <w:spacing w:beforeLines="100" w:afterLines="100" w:line="288" w:lineRule="atLeast"/>
      <w:ind w:firstLineChars="200" w:firstLine="200"/>
    </w:pPr>
    <w:rPr>
      <w:rFonts w:ascii="hzkt" w:eastAsia="hzkt" w:hAnsi="hzkt" w:cs="hzkt"/>
      <w:color w:val="000000"/>
      <w:kern w:val="0"/>
      <w:sz w:val="24"/>
      <w:szCs w:val="24"/>
      <w:lang w:val="zh" w:eastAsia="zh" w:bidi="zh"/>
    </w:rPr>
  </w:style>
  <w:style w:type="paragraph" w:customStyle="1" w:styleId="Para042">
    <w:name w:val="Para 042"/>
    <w:basedOn w:val="a"/>
    <w:qFormat/>
    <w:rsid w:val="005F2005"/>
    <w:pPr>
      <w:widowControl/>
      <w:spacing w:beforeLines="100" w:afterLines="100" w:line="288" w:lineRule="atLeast"/>
      <w:ind w:firstLineChars="200" w:firstLine="200"/>
      <w:jc w:val="left"/>
    </w:pPr>
    <w:rPr>
      <w:rFonts w:ascii="Cambria" w:eastAsia="Cambria" w:hAnsi="Cambria" w:cs="Cambria"/>
      <w:color w:val="000000"/>
      <w:kern w:val="0"/>
      <w:sz w:val="18"/>
      <w:szCs w:val="18"/>
      <w:lang w:val="zh" w:eastAsia="zh" w:bidi="zh"/>
    </w:rPr>
  </w:style>
  <w:style w:type="paragraph" w:customStyle="1" w:styleId="Para043">
    <w:name w:val="Para 043"/>
    <w:basedOn w:val="a"/>
    <w:qFormat/>
    <w:rsid w:val="005F2005"/>
    <w:pPr>
      <w:widowControl/>
      <w:spacing w:beforeLines="100" w:afterLines="100" w:line="324" w:lineRule="atLeast"/>
      <w:jc w:val="left"/>
    </w:pPr>
    <w:rPr>
      <w:rFonts w:ascii="Cambria" w:eastAsia="Cambria" w:hAnsi="Cambria" w:cs="Cambria"/>
      <w:b/>
      <w:bCs/>
      <w:color w:val="8E401C"/>
      <w:kern w:val="0"/>
      <w:sz w:val="27"/>
      <w:szCs w:val="27"/>
      <w:lang w:val="zh" w:eastAsia="zh" w:bidi="zh"/>
    </w:rPr>
  </w:style>
  <w:style w:type="paragraph" w:customStyle="1" w:styleId="Para044">
    <w:name w:val="Para 044"/>
    <w:basedOn w:val="a"/>
    <w:qFormat/>
    <w:rsid w:val="005F2005"/>
    <w:pPr>
      <w:widowControl/>
      <w:spacing w:beforeLines="100" w:afterLines="100" w:line="288" w:lineRule="atLeast"/>
      <w:jc w:val="center"/>
    </w:pPr>
    <w:rPr>
      <w:rFonts w:ascii="MYing Hei S" w:eastAsia="MYing Hei S" w:hAnsi="MYing Hei S" w:cs="MYing Hei S"/>
      <w:b/>
      <w:bCs/>
      <w:color w:val="000000"/>
      <w:kern w:val="0"/>
      <w:sz w:val="24"/>
      <w:szCs w:val="24"/>
      <w:lang w:val="zh" w:eastAsia="zh" w:bidi="zh"/>
    </w:rPr>
  </w:style>
  <w:style w:type="paragraph" w:customStyle="1" w:styleId="Para045">
    <w:name w:val="Para 045"/>
    <w:basedOn w:val="a"/>
    <w:qFormat/>
    <w:rsid w:val="005F2005"/>
    <w:pPr>
      <w:widowControl/>
      <w:spacing w:beforeLines="100" w:afterLines="100" w:line="288" w:lineRule="atLeast"/>
      <w:ind w:firstLineChars="200" w:firstLine="200"/>
    </w:pPr>
    <w:rPr>
      <w:rFonts w:ascii="STKai" w:eastAsia="STKai" w:hAnsi="STKai" w:cs="STKai"/>
      <w:color w:val="000000"/>
      <w:kern w:val="0"/>
      <w:sz w:val="24"/>
      <w:szCs w:val="24"/>
      <w:lang w:val="zh" w:eastAsia="zh" w:bidi="zh"/>
    </w:rPr>
  </w:style>
  <w:style w:type="paragraph" w:customStyle="1" w:styleId="Para046">
    <w:name w:val="Para 046"/>
    <w:basedOn w:val="a"/>
    <w:qFormat/>
    <w:rsid w:val="005F2005"/>
    <w:pPr>
      <w:widowControl/>
      <w:spacing w:beforeLines="100" w:afterLines="100" w:line="288" w:lineRule="atLeast"/>
      <w:ind w:firstLineChars="200" w:firstLine="200"/>
      <w:jc w:val="left"/>
    </w:pPr>
    <w:rPr>
      <w:rFonts w:ascii="Cambria" w:eastAsia="Cambria" w:hAnsi="Cambria" w:cs="Cambria"/>
      <w:b/>
      <w:bCs/>
      <w:color w:val="000000"/>
      <w:kern w:val="0"/>
      <w:sz w:val="24"/>
      <w:szCs w:val="24"/>
      <w:lang w:val="zh" w:eastAsia="zh" w:bidi="zh"/>
    </w:rPr>
  </w:style>
  <w:style w:type="paragraph" w:customStyle="1" w:styleId="Para047">
    <w:name w:val="Para 047"/>
    <w:basedOn w:val="a"/>
    <w:qFormat/>
    <w:rsid w:val="005F2005"/>
    <w:pPr>
      <w:widowControl/>
      <w:spacing w:beforeLines="100" w:afterLines="100" w:line="408" w:lineRule="atLeast"/>
      <w:jc w:val="center"/>
    </w:pPr>
    <w:rPr>
      <w:rFonts w:ascii="Cambria" w:eastAsia="Cambria" w:hAnsi="Cambria" w:cs="Cambria"/>
      <w:b/>
      <w:bCs/>
      <w:color w:val="000000"/>
      <w:kern w:val="0"/>
      <w:sz w:val="34"/>
      <w:szCs w:val="34"/>
      <w:lang w:val="zh" w:eastAsia="zh" w:bidi="zh"/>
    </w:rPr>
  </w:style>
  <w:style w:type="paragraph" w:customStyle="1" w:styleId="Para048">
    <w:name w:val="Para 048"/>
    <w:basedOn w:val="a"/>
    <w:qFormat/>
    <w:rsid w:val="005F2005"/>
    <w:pPr>
      <w:widowControl/>
      <w:spacing w:beforeLines="100" w:afterLines="100" w:line="288" w:lineRule="atLeast"/>
      <w:ind w:firstLineChars="200" w:firstLine="200"/>
    </w:pPr>
    <w:rPr>
      <w:rFonts w:ascii="Cambria" w:eastAsia="Cambria" w:hAnsi="Cambria" w:cs="Cambria"/>
      <w:b/>
      <w:bCs/>
      <w:color w:val="000000"/>
      <w:kern w:val="0"/>
      <w:sz w:val="24"/>
      <w:szCs w:val="24"/>
      <w:lang w:val="zh" w:eastAsia="zh" w:bidi="zh"/>
    </w:rPr>
  </w:style>
  <w:style w:type="paragraph" w:customStyle="1" w:styleId="Para049">
    <w:name w:val="Para 049"/>
    <w:basedOn w:val="a"/>
    <w:qFormat/>
    <w:rsid w:val="005F2005"/>
    <w:pPr>
      <w:widowControl/>
      <w:spacing w:beforeLines="100" w:afterLines="100" w:line="288" w:lineRule="atLeast"/>
      <w:ind w:firstLineChars="200" w:firstLine="200"/>
      <w:jc w:val="left"/>
    </w:pPr>
    <w:rPr>
      <w:rFonts w:ascii="Cambria" w:eastAsia="Cambria" w:hAnsi="Cambria" w:cs="Cambria"/>
      <w:b/>
      <w:bCs/>
      <w:color w:val="000000"/>
      <w:kern w:val="0"/>
      <w:sz w:val="27"/>
      <w:szCs w:val="27"/>
      <w:lang w:val="zh" w:eastAsia="zh" w:bidi="zh"/>
    </w:rPr>
  </w:style>
  <w:style w:type="paragraph" w:customStyle="1" w:styleId="Para050">
    <w:name w:val="Para 050"/>
    <w:basedOn w:val="a"/>
    <w:qFormat/>
    <w:rsid w:val="005F2005"/>
    <w:pPr>
      <w:widowControl/>
      <w:spacing w:beforeLines="100" w:afterLines="100" w:line="288" w:lineRule="atLeast"/>
      <w:jc w:val="left"/>
    </w:pPr>
    <w:rPr>
      <w:rFonts w:ascii="Cambria" w:eastAsia="Cambria" w:hAnsi="Cambria" w:cs="Cambria"/>
      <w:color w:val="000000"/>
      <w:kern w:val="0"/>
      <w:sz w:val="24"/>
      <w:szCs w:val="24"/>
      <w:lang w:val="zh" w:eastAsia="zh" w:bidi="zh"/>
    </w:rPr>
  </w:style>
  <w:style w:type="paragraph" w:customStyle="1" w:styleId="Para051">
    <w:name w:val="Para 051"/>
    <w:basedOn w:val="a"/>
    <w:qFormat/>
    <w:rsid w:val="005F2005"/>
    <w:pPr>
      <w:widowControl/>
      <w:spacing w:beforeLines="100" w:afterLines="100" w:line="288" w:lineRule="atLeast"/>
      <w:jc w:val="center"/>
    </w:pPr>
    <w:rPr>
      <w:rFonts w:ascii="Cambria" w:eastAsia="Cambria" w:hAnsi="Cambria" w:cs="Cambria"/>
      <w:b/>
      <w:bCs/>
      <w:color w:val="000000"/>
      <w:kern w:val="0"/>
      <w:sz w:val="24"/>
      <w:szCs w:val="24"/>
      <w:lang w:val="zh" w:eastAsia="zh" w:bidi="zh"/>
    </w:rPr>
  </w:style>
  <w:style w:type="paragraph" w:customStyle="1" w:styleId="Para052">
    <w:name w:val="Para 052"/>
    <w:basedOn w:val="a"/>
    <w:qFormat/>
    <w:rsid w:val="005F2005"/>
    <w:pPr>
      <w:widowControl/>
      <w:spacing w:beforeLines="100" w:afterLines="100" w:line="288" w:lineRule="atLeast"/>
      <w:jc w:val="left"/>
    </w:pPr>
    <w:rPr>
      <w:rFonts w:ascii="黑体" w:eastAsia="黑体" w:hAnsi="黑体" w:cs="黑体"/>
      <w:color w:val="000000"/>
      <w:kern w:val="0"/>
      <w:sz w:val="24"/>
      <w:szCs w:val="24"/>
      <w:lang w:val="zh" w:eastAsia="zh" w:bidi="zh"/>
    </w:rPr>
  </w:style>
  <w:style w:type="paragraph" w:customStyle="1" w:styleId="Para053">
    <w:name w:val="Para 053"/>
    <w:basedOn w:val="a"/>
    <w:qFormat/>
    <w:rsid w:val="005F2005"/>
    <w:pPr>
      <w:widowControl/>
      <w:spacing w:beforeLines="100" w:afterLines="100" w:line="408" w:lineRule="atLeast"/>
      <w:jc w:val="center"/>
    </w:pPr>
    <w:rPr>
      <w:rFonts w:ascii="黑体" w:eastAsia="黑体" w:hAnsi="黑体" w:cs="黑体"/>
      <w:b/>
      <w:bCs/>
      <w:color w:val="000000"/>
      <w:kern w:val="0"/>
      <w:sz w:val="34"/>
      <w:szCs w:val="34"/>
      <w:lang w:val="zh" w:eastAsia="zh" w:bidi="zh"/>
    </w:rPr>
  </w:style>
  <w:style w:type="paragraph" w:customStyle="1" w:styleId="Para054">
    <w:name w:val="Para 054"/>
    <w:basedOn w:val="a"/>
    <w:qFormat/>
    <w:rsid w:val="005F2005"/>
    <w:pPr>
      <w:widowControl/>
      <w:spacing w:beforeLines="100" w:afterLines="100" w:line="288" w:lineRule="atLeast"/>
      <w:jc w:val="left"/>
    </w:pPr>
    <w:rPr>
      <w:rFonts w:ascii="Cambria" w:eastAsia="Cambria" w:hAnsi="Cambria" w:cs="Cambria"/>
      <w:color w:val="000000"/>
      <w:kern w:val="0"/>
      <w:sz w:val="24"/>
      <w:szCs w:val="24"/>
      <w:lang w:val="zh" w:eastAsia="zh" w:bidi="zh"/>
    </w:rPr>
  </w:style>
  <w:style w:type="paragraph" w:customStyle="1" w:styleId="Para055">
    <w:name w:val="Para 055"/>
    <w:basedOn w:val="a"/>
    <w:qFormat/>
    <w:rsid w:val="005F2005"/>
    <w:pPr>
      <w:widowControl/>
      <w:spacing w:beforeLines="100" w:afterLines="100" w:line="480" w:lineRule="atLeast"/>
      <w:jc w:val="center"/>
    </w:pPr>
    <w:rPr>
      <w:rFonts w:ascii="Cambria" w:eastAsia="Cambria" w:hAnsi="Cambria" w:cs="Cambria"/>
      <w:b/>
      <w:bCs/>
      <w:color w:val="000000"/>
      <w:kern w:val="0"/>
      <w:sz w:val="40"/>
      <w:szCs w:val="40"/>
      <w:lang w:val="zh" w:eastAsia="zh" w:bidi="zh"/>
    </w:rPr>
  </w:style>
  <w:style w:type="paragraph" w:customStyle="1" w:styleId="Para056">
    <w:name w:val="Para 056"/>
    <w:basedOn w:val="a"/>
    <w:qFormat/>
    <w:rsid w:val="005F2005"/>
    <w:pPr>
      <w:widowControl/>
      <w:spacing w:beforeLines="100" w:afterLines="100" w:line="408" w:lineRule="atLeast"/>
      <w:jc w:val="center"/>
    </w:pPr>
    <w:rPr>
      <w:rFonts w:ascii="MYing Hei S" w:eastAsia="MYing Hei S" w:hAnsi="MYing Hei S" w:cs="MYing Hei S"/>
      <w:b/>
      <w:bCs/>
      <w:color w:val="000000"/>
      <w:kern w:val="0"/>
      <w:sz w:val="34"/>
      <w:szCs w:val="34"/>
      <w:lang w:val="zh" w:eastAsia="zh" w:bidi="zh"/>
    </w:rPr>
  </w:style>
  <w:style w:type="paragraph" w:customStyle="1" w:styleId="Para057">
    <w:name w:val="Para 057"/>
    <w:basedOn w:val="a"/>
    <w:qFormat/>
    <w:rsid w:val="005F2005"/>
    <w:pPr>
      <w:widowControl/>
      <w:spacing w:beforeLines="100" w:afterLines="100" w:line="288" w:lineRule="atLeast"/>
      <w:jc w:val="right"/>
    </w:pPr>
    <w:rPr>
      <w:rFonts w:ascii="楷体" w:eastAsia="楷体" w:hAnsi="楷体" w:cs="楷体"/>
      <w:color w:val="000000"/>
      <w:kern w:val="0"/>
      <w:sz w:val="24"/>
      <w:szCs w:val="24"/>
      <w:lang w:val="zh" w:eastAsia="zh" w:bidi="zh"/>
    </w:rPr>
  </w:style>
  <w:style w:type="paragraph" w:customStyle="1" w:styleId="Para058">
    <w:name w:val="Para 058"/>
    <w:basedOn w:val="a"/>
    <w:qFormat/>
    <w:rsid w:val="005F2005"/>
    <w:pPr>
      <w:widowControl/>
      <w:spacing w:beforeLines="100" w:afterLines="100" w:line="288" w:lineRule="atLeast"/>
      <w:ind w:firstLineChars="200" w:firstLine="200"/>
      <w:jc w:val="left"/>
    </w:pPr>
    <w:rPr>
      <w:rFonts w:ascii="Cambria" w:eastAsia="Cambria" w:hAnsi="Cambria" w:cs="Cambria"/>
      <w:i/>
      <w:iCs/>
      <w:color w:val="000000"/>
      <w:kern w:val="0"/>
      <w:sz w:val="24"/>
      <w:szCs w:val="24"/>
      <w:lang w:val="zh" w:eastAsia="zh" w:bidi="zh"/>
    </w:rPr>
  </w:style>
  <w:style w:type="paragraph" w:customStyle="1" w:styleId="Para059">
    <w:name w:val="Para 059"/>
    <w:basedOn w:val="a"/>
    <w:qFormat/>
    <w:rsid w:val="005F2005"/>
    <w:pPr>
      <w:widowControl/>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060">
    <w:name w:val="Para 060"/>
    <w:basedOn w:val="a"/>
    <w:qFormat/>
    <w:rsid w:val="005F2005"/>
    <w:pPr>
      <w:widowControl/>
      <w:pBdr>
        <w:bottom w:val="dotted" w:sz="8" w:space="0" w:color="auto"/>
      </w:pBdr>
      <w:spacing w:beforeLines="100" w:afterLines="100" w:line="576" w:lineRule="atLeast"/>
      <w:jc w:val="center"/>
    </w:pPr>
    <w:rPr>
      <w:rFonts w:ascii="Cambria" w:eastAsia="Cambria" w:hAnsi="Cambria" w:cs="Cambria"/>
      <w:color w:val="000000"/>
      <w:kern w:val="0"/>
      <w:sz w:val="48"/>
      <w:szCs w:val="48"/>
      <w:lang w:val="zh" w:eastAsia="zh" w:bidi="zh"/>
    </w:rPr>
  </w:style>
  <w:style w:type="paragraph" w:customStyle="1" w:styleId="Para061">
    <w:name w:val="Para 061"/>
    <w:basedOn w:val="a"/>
    <w:qFormat/>
    <w:rsid w:val="005F2005"/>
    <w:pPr>
      <w:widowControl/>
      <w:spacing w:beforeLines="100" w:afterLines="100" w:line="288" w:lineRule="atLeast"/>
      <w:jc w:val="right"/>
    </w:pPr>
    <w:rPr>
      <w:rFonts w:ascii="STKai" w:eastAsia="STKai" w:hAnsi="STKai" w:cs="STKai"/>
      <w:color w:val="000000"/>
      <w:kern w:val="0"/>
      <w:sz w:val="24"/>
      <w:szCs w:val="24"/>
      <w:lang w:val="zh" w:eastAsia="zh" w:bidi="zh"/>
    </w:rPr>
  </w:style>
  <w:style w:type="paragraph" w:customStyle="1" w:styleId="Para062">
    <w:name w:val="Para 062"/>
    <w:basedOn w:val="a"/>
    <w:qFormat/>
    <w:rsid w:val="005F2005"/>
    <w:pPr>
      <w:widowControl/>
      <w:spacing w:beforeLines="100" w:afterLines="100" w:line="408" w:lineRule="atLeast"/>
      <w:jc w:val="center"/>
    </w:pPr>
    <w:rPr>
      <w:rFonts w:ascii="Cambria" w:eastAsia="Cambria" w:hAnsi="Cambria" w:cs="Cambria"/>
      <w:b/>
      <w:bCs/>
      <w:color w:val="20688E"/>
      <w:kern w:val="0"/>
      <w:sz w:val="34"/>
      <w:szCs w:val="34"/>
      <w:lang w:val="zh" w:eastAsia="zh" w:bidi="zh"/>
    </w:rPr>
  </w:style>
  <w:style w:type="paragraph" w:customStyle="1" w:styleId="Para063">
    <w:name w:val="Para 063"/>
    <w:basedOn w:val="a"/>
    <w:qFormat/>
    <w:rsid w:val="005F2005"/>
    <w:pPr>
      <w:widowControl/>
      <w:spacing w:beforeLines="100" w:afterLines="100" w:line="324" w:lineRule="atLeast"/>
      <w:jc w:val="left"/>
    </w:pPr>
    <w:rPr>
      <w:rFonts w:ascii="Cambria" w:eastAsia="Cambria" w:hAnsi="Cambria" w:cs="Cambria"/>
      <w:b/>
      <w:bCs/>
      <w:color w:val="0000FF"/>
      <w:kern w:val="0"/>
      <w:sz w:val="27"/>
      <w:szCs w:val="27"/>
      <w:u w:val="single"/>
      <w:lang w:val="zh" w:eastAsia="zh" w:bidi="zh"/>
    </w:rPr>
  </w:style>
  <w:style w:type="paragraph" w:customStyle="1" w:styleId="Para064">
    <w:name w:val="Para 064"/>
    <w:basedOn w:val="a"/>
    <w:qFormat/>
    <w:rsid w:val="005F2005"/>
    <w:pPr>
      <w:widowControl/>
      <w:spacing w:beforeLines="100" w:afterLines="100" w:line="408" w:lineRule="atLeast"/>
      <w:jc w:val="center"/>
    </w:pPr>
    <w:rPr>
      <w:rFonts w:ascii="Cambria" w:eastAsia="Cambria" w:hAnsi="Cambria" w:cs="Cambria"/>
      <w:b/>
      <w:bCs/>
      <w:color w:val="000000"/>
      <w:kern w:val="0"/>
      <w:sz w:val="34"/>
      <w:szCs w:val="34"/>
      <w:lang w:val="zh" w:eastAsia="zh" w:bidi="zh"/>
    </w:rPr>
  </w:style>
  <w:style w:type="paragraph" w:customStyle="1" w:styleId="Para065">
    <w:name w:val="Para 065"/>
    <w:basedOn w:val="a"/>
    <w:qFormat/>
    <w:rsid w:val="005F2005"/>
    <w:pPr>
      <w:widowControl/>
      <w:spacing w:beforeLines="100" w:afterLines="100" w:line="408" w:lineRule="atLeast"/>
      <w:jc w:val="left"/>
    </w:pPr>
    <w:rPr>
      <w:rFonts w:ascii="Cambria" w:eastAsia="Cambria" w:hAnsi="Cambria" w:cs="Cambria"/>
      <w:b/>
      <w:bCs/>
      <w:color w:val="20688E"/>
      <w:kern w:val="0"/>
      <w:sz w:val="34"/>
      <w:szCs w:val="34"/>
      <w:lang w:val="zh" w:eastAsia="zh" w:bidi="zh"/>
    </w:rPr>
  </w:style>
  <w:style w:type="paragraph" w:customStyle="1" w:styleId="Para066">
    <w:name w:val="Para 066"/>
    <w:basedOn w:val="a"/>
    <w:qFormat/>
    <w:rsid w:val="005F2005"/>
    <w:pPr>
      <w:widowControl/>
      <w:spacing w:beforeLines="100" w:afterLines="100" w:line="288" w:lineRule="atLeast"/>
      <w:jc w:val="left"/>
    </w:pPr>
    <w:rPr>
      <w:rFonts w:ascii="黑体" w:eastAsia="黑体" w:hAnsi="黑体" w:cs="黑体"/>
      <w:b/>
      <w:bCs/>
      <w:color w:val="000000"/>
      <w:kern w:val="0"/>
      <w:sz w:val="24"/>
      <w:szCs w:val="24"/>
      <w:lang w:val="zh" w:eastAsia="zh" w:bidi="zh"/>
    </w:rPr>
  </w:style>
  <w:style w:type="paragraph" w:customStyle="1" w:styleId="Para067">
    <w:name w:val="Para 067"/>
    <w:basedOn w:val="a"/>
    <w:qFormat/>
    <w:rsid w:val="005F2005"/>
    <w:pPr>
      <w:widowControl/>
      <w:spacing w:beforeLines="100" w:afterLines="100" w:line="288" w:lineRule="atLeast"/>
      <w:jc w:val="right"/>
    </w:pPr>
    <w:rPr>
      <w:rFonts w:ascii="Cambria" w:eastAsia="Cambria" w:hAnsi="Cambria" w:cs="Cambria"/>
      <w:color w:val="000000"/>
      <w:kern w:val="0"/>
      <w:sz w:val="18"/>
      <w:szCs w:val="18"/>
      <w:lang w:val="zh" w:eastAsia="zh" w:bidi="zh"/>
    </w:rPr>
  </w:style>
  <w:style w:type="paragraph" w:customStyle="1" w:styleId="Para068">
    <w:name w:val="Para 068"/>
    <w:basedOn w:val="a"/>
    <w:qFormat/>
    <w:rsid w:val="005F2005"/>
    <w:pPr>
      <w:widowControl/>
      <w:spacing w:beforeLines="100" w:afterLines="100" w:line="408" w:lineRule="atLeast"/>
      <w:jc w:val="left"/>
    </w:pPr>
    <w:rPr>
      <w:rFonts w:ascii="Cambria" w:eastAsia="Cambria" w:hAnsi="Cambria" w:cs="Cambria"/>
      <w:b/>
      <w:bCs/>
      <w:color w:val="9C502E"/>
      <w:kern w:val="0"/>
      <w:sz w:val="34"/>
      <w:szCs w:val="34"/>
      <w:lang w:val="zh" w:eastAsia="zh" w:bidi="zh"/>
    </w:rPr>
  </w:style>
  <w:style w:type="paragraph" w:customStyle="1" w:styleId="Para069">
    <w:name w:val="Para 069"/>
    <w:basedOn w:val="a"/>
    <w:qFormat/>
    <w:rsid w:val="005F2005"/>
    <w:pPr>
      <w:widowControl/>
      <w:spacing w:beforeLines="100" w:afterLines="100" w:line="288" w:lineRule="atLeast"/>
    </w:pPr>
    <w:rPr>
      <w:rFonts w:ascii="Cambria" w:eastAsia="Cambria" w:hAnsi="Cambria" w:cs="Cambria"/>
      <w:b/>
      <w:bCs/>
      <w:color w:val="000000"/>
      <w:kern w:val="0"/>
      <w:sz w:val="18"/>
      <w:szCs w:val="18"/>
      <w:lang w:val="zh" w:eastAsia="zh" w:bidi="zh"/>
    </w:rPr>
  </w:style>
  <w:style w:type="paragraph" w:customStyle="1" w:styleId="Para070">
    <w:name w:val="Para 070"/>
    <w:basedOn w:val="a"/>
    <w:qFormat/>
    <w:rsid w:val="005F2005"/>
    <w:pPr>
      <w:widowControl/>
      <w:spacing w:beforeLines="100" w:afterLines="100" w:line="576" w:lineRule="atLeast"/>
      <w:jc w:val="center"/>
    </w:pPr>
    <w:rPr>
      <w:rFonts w:ascii="Cambria" w:eastAsia="Cambria" w:hAnsi="Cambria" w:cs="Cambria"/>
      <w:color w:val="000000"/>
      <w:kern w:val="0"/>
      <w:sz w:val="48"/>
      <w:szCs w:val="48"/>
      <w:lang w:val="zh" w:eastAsia="zh" w:bidi="zh"/>
    </w:rPr>
  </w:style>
  <w:style w:type="paragraph" w:customStyle="1" w:styleId="Para071">
    <w:name w:val="Para 071"/>
    <w:basedOn w:val="a"/>
    <w:qFormat/>
    <w:rsid w:val="005F2005"/>
    <w:pPr>
      <w:widowControl/>
      <w:spacing w:beforeLines="100" w:afterLines="100" w:line="288" w:lineRule="atLeast"/>
      <w:jc w:val="left"/>
    </w:pPr>
    <w:rPr>
      <w:rFonts w:ascii="Cambria" w:eastAsia="Cambria" w:hAnsi="Cambria" w:cs="Cambria"/>
      <w:color w:val="000000"/>
      <w:kern w:val="0"/>
      <w:sz w:val="18"/>
      <w:szCs w:val="18"/>
      <w:lang w:val="zh" w:eastAsia="zh" w:bidi="zh"/>
    </w:rPr>
  </w:style>
  <w:style w:type="paragraph" w:customStyle="1" w:styleId="Para072">
    <w:name w:val="Para 072"/>
    <w:basedOn w:val="a"/>
    <w:qFormat/>
    <w:rsid w:val="005F2005"/>
    <w:pPr>
      <w:widowControl/>
      <w:spacing w:beforeLines="100" w:afterLines="100" w:line="288" w:lineRule="atLeast"/>
    </w:pPr>
    <w:rPr>
      <w:rFonts w:ascii="Cambria" w:eastAsia="Cambria" w:hAnsi="Cambria" w:cs="Cambria"/>
      <w:b/>
      <w:bCs/>
      <w:color w:val="000000"/>
      <w:kern w:val="0"/>
      <w:sz w:val="24"/>
      <w:szCs w:val="24"/>
      <w:lang w:val="zh" w:eastAsia="zh" w:bidi="zh"/>
    </w:rPr>
  </w:style>
  <w:style w:type="paragraph" w:customStyle="1" w:styleId="Para073">
    <w:name w:val="Para 073"/>
    <w:basedOn w:val="a"/>
    <w:qFormat/>
    <w:rsid w:val="005F2005"/>
    <w:pPr>
      <w:widowControl/>
      <w:spacing w:beforeLines="100" w:afterLines="100" w:line="324" w:lineRule="atLeast"/>
      <w:ind w:firstLineChars="200" w:firstLine="200"/>
      <w:jc w:val="left"/>
    </w:pPr>
    <w:rPr>
      <w:rFonts w:ascii="Cambria" w:eastAsia="Cambria" w:hAnsi="Cambria" w:cs="Cambria"/>
      <w:b/>
      <w:bCs/>
      <w:color w:val="20688E"/>
      <w:kern w:val="0"/>
      <w:sz w:val="27"/>
      <w:szCs w:val="27"/>
      <w:lang w:val="zh" w:eastAsia="zh" w:bidi="zh"/>
    </w:rPr>
  </w:style>
  <w:style w:type="paragraph" w:customStyle="1" w:styleId="Para074">
    <w:name w:val="Para 074"/>
    <w:basedOn w:val="a"/>
    <w:qFormat/>
    <w:rsid w:val="005F2005"/>
    <w:pPr>
      <w:widowControl/>
      <w:spacing w:beforeLines="100" w:afterLines="100" w:line="288" w:lineRule="atLeast"/>
      <w:jc w:val="center"/>
    </w:pPr>
    <w:rPr>
      <w:rFonts w:ascii="Cambria" w:eastAsia="Cambria" w:hAnsi="Cambria" w:cs="Cambria"/>
      <w:color w:val="000000"/>
      <w:kern w:val="0"/>
      <w:sz w:val="18"/>
      <w:szCs w:val="18"/>
      <w:lang w:val="zh" w:eastAsia="zh" w:bidi="zh"/>
    </w:rPr>
  </w:style>
  <w:style w:type="paragraph" w:customStyle="1" w:styleId="Para075">
    <w:name w:val="Para 075"/>
    <w:basedOn w:val="a"/>
    <w:qFormat/>
    <w:rsid w:val="005F2005"/>
    <w:pPr>
      <w:widowControl/>
      <w:spacing w:beforeLines="100" w:afterLines="100" w:line="324" w:lineRule="atLeast"/>
      <w:jc w:val="center"/>
    </w:pPr>
    <w:rPr>
      <w:rFonts w:ascii="Cambria" w:eastAsia="Cambria" w:hAnsi="Cambria" w:cs="Cambria"/>
      <w:b/>
      <w:bCs/>
      <w:color w:val="AD4517"/>
      <w:kern w:val="0"/>
      <w:sz w:val="27"/>
      <w:szCs w:val="27"/>
      <w:lang w:val="zh" w:eastAsia="zh" w:bidi="zh"/>
    </w:rPr>
  </w:style>
  <w:style w:type="paragraph" w:customStyle="1" w:styleId="Para076">
    <w:name w:val="Para 076"/>
    <w:basedOn w:val="a"/>
    <w:qFormat/>
    <w:rsid w:val="005F2005"/>
    <w:pPr>
      <w:widowControl/>
      <w:spacing w:beforeLines="100" w:afterLines="100" w:line="408" w:lineRule="atLeast"/>
      <w:jc w:val="center"/>
    </w:pPr>
    <w:rPr>
      <w:rFonts w:ascii="Cambria" w:eastAsia="Cambria" w:hAnsi="Cambria" w:cs="Cambria"/>
      <w:b/>
      <w:bCs/>
      <w:color w:val="A33923"/>
      <w:kern w:val="0"/>
      <w:sz w:val="34"/>
      <w:szCs w:val="34"/>
      <w:lang w:val="zh" w:eastAsia="zh" w:bidi="zh"/>
    </w:rPr>
  </w:style>
  <w:style w:type="paragraph" w:customStyle="1" w:styleId="Para077">
    <w:name w:val="Para 077"/>
    <w:basedOn w:val="a"/>
    <w:qFormat/>
    <w:rsid w:val="005F2005"/>
    <w:pPr>
      <w:widowControl/>
      <w:spacing w:beforeLines="100" w:afterLines="100" w:line="408" w:lineRule="atLeast"/>
      <w:jc w:val="center"/>
    </w:pPr>
    <w:rPr>
      <w:rFonts w:ascii="Cambria" w:eastAsia="Cambria" w:hAnsi="Cambria" w:cs="Cambria"/>
      <w:b/>
      <w:bCs/>
      <w:color w:val="A0CA33"/>
      <w:kern w:val="0"/>
      <w:sz w:val="34"/>
      <w:szCs w:val="34"/>
      <w:lang w:val="zh" w:eastAsia="zh" w:bidi="zh"/>
    </w:rPr>
  </w:style>
  <w:style w:type="paragraph" w:customStyle="1" w:styleId="Para078">
    <w:name w:val="Para 078"/>
    <w:basedOn w:val="a"/>
    <w:qFormat/>
    <w:rsid w:val="005F2005"/>
    <w:pPr>
      <w:widowControl/>
      <w:spacing w:beforeLines="133" w:afterLines="133" w:line="288" w:lineRule="atLeast"/>
      <w:jc w:val="left"/>
    </w:pPr>
    <w:rPr>
      <w:rFonts w:ascii="Cambria" w:eastAsia="Cambria" w:hAnsi="Cambria" w:cs="Cambria"/>
      <w:b/>
      <w:bCs/>
      <w:color w:val="000000"/>
      <w:kern w:val="0"/>
      <w:sz w:val="24"/>
      <w:szCs w:val="24"/>
      <w:lang w:val="zh" w:eastAsia="zh" w:bidi="zh"/>
    </w:rPr>
  </w:style>
  <w:style w:type="paragraph" w:customStyle="1" w:styleId="Para079">
    <w:name w:val="Para 079"/>
    <w:basedOn w:val="a"/>
    <w:qFormat/>
    <w:rsid w:val="005F2005"/>
    <w:pPr>
      <w:widowControl/>
      <w:pBdr>
        <w:bottom w:val="dotted" w:sz="8" w:space="0" w:color="auto"/>
      </w:pBdr>
      <w:spacing w:beforeLines="100" w:afterLines="100" w:line="576" w:lineRule="atLeast"/>
      <w:jc w:val="left"/>
    </w:pPr>
    <w:rPr>
      <w:rFonts w:ascii="Cambria" w:eastAsia="Cambria" w:hAnsi="Cambria" w:cs="Cambria"/>
      <w:color w:val="000000"/>
      <w:kern w:val="0"/>
      <w:sz w:val="48"/>
      <w:szCs w:val="48"/>
      <w:lang w:val="zh" w:eastAsia="zh" w:bidi="zh"/>
    </w:rPr>
  </w:style>
  <w:style w:type="paragraph" w:customStyle="1" w:styleId="Para080">
    <w:name w:val="Para 080"/>
    <w:basedOn w:val="a"/>
    <w:qFormat/>
    <w:rsid w:val="005F2005"/>
    <w:pPr>
      <w:widowControl/>
      <w:spacing w:beforeLines="100" w:afterLines="100" w:line="324" w:lineRule="atLeast"/>
      <w:ind w:firstLineChars="200" w:firstLine="200"/>
      <w:jc w:val="left"/>
    </w:pPr>
    <w:rPr>
      <w:rFonts w:ascii="Cambria" w:eastAsia="Cambria" w:hAnsi="Cambria" w:cs="Cambria"/>
      <w:b/>
      <w:bCs/>
      <w:color w:val="A33923"/>
      <w:kern w:val="0"/>
      <w:sz w:val="27"/>
      <w:szCs w:val="27"/>
      <w:lang w:val="zh" w:eastAsia="zh" w:bidi="zh"/>
    </w:rPr>
  </w:style>
  <w:style w:type="paragraph" w:customStyle="1" w:styleId="Para081">
    <w:name w:val="Para 081"/>
    <w:basedOn w:val="a"/>
    <w:qFormat/>
    <w:rsid w:val="005F2005"/>
    <w:pPr>
      <w:widowControl/>
      <w:spacing w:beforeLines="100" w:afterLines="100" w:line="288" w:lineRule="atLeast"/>
      <w:ind w:firstLineChars="200" w:firstLine="200"/>
      <w:jc w:val="left"/>
    </w:pPr>
    <w:rPr>
      <w:rFonts w:ascii="Cambria" w:eastAsia="Cambria" w:hAnsi="Cambria" w:cs="Cambria"/>
      <w:b/>
      <w:bCs/>
      <w:color w:val="000000"/>
      <w:kern w:val="0"/>
      <w:sz w:val="24"/>
      <w:szCs w:val="24"/>
      <w:lang w:val="zh" w:eastAsia="zh" w:bidi="zh"/>
    </w:rPr>
  </w:style>
  <w:style w:type="paragraph" w:customStyle="1" w:styleId="Para082">
    <w:name w:val="Para 082"/>
    <w:basedOn w:val="a"/>
    <w:qFormat/>
    <w:rsid w:val="005F2005"/>
    <w:pPr>
      <w:widowControl/>
      <w:spacing w:beforeLines="100" w:afterLines="100" w:line="288" w:lineRule="atLeast"/>
      <w:ind w:firstLine="691"/>
      <w:jc w:val="left"/>
    </w:pPr>
    <w:rPr>
      <w:rFonts w:ascii="Cambria" w:eastAsia="Cambria" w:hAnsi="Cambria" w:cs="Cambria"/>
      <w:color w:val="000000"/>
      <w:kern w:val="0"/>
      <w:sz w:val="18"/>
      <w:szCs w:val="18"/>
      <w:lang w:val="zh" w:eastAsia="zh" w:bidi="zh"/>
    </w:rPr>
  </w:style>
  <w:style w:type="paragraph" w:customStyle="1" w:styleId="Para083">
    <w:name w:val="Para 083"/>
    <w:basedOn w:val="a"/>
    <w:qFormat/>
    <w:rsid w:val="005F2005"/>
    <w:pPr>
      <w:widowControl/>
      <w:spacing w:beforeLines="100" w:afterLines="100" w:line="288" w:lineRule="atLeast"/>
      <w:jc w:val="right"/>
    </w:pPr>
    <w:rPr>
      <w:rFonts w:ascii="Cambria" w:eastAsia="Cambria" w:hAnsi="Cambria" w:cs="Cambria"/>
      <w:color w:val="000000"/>
      <w:kern w:val="0"/>
      <w:sz w:val="24"/>
      <w:szCs w:val="24"/>
      <w:lang w:val="zh" w:eastAsia="zh" w:bidi="zh"/>
    </w:rPr>
  </w:style>
  <w:style w:type="paragraph" w:customStyle="1" w:styleId="Para084">
    <w:name w:val="Para 084"/>
    <w:basedOn w:val="a"/>
    <w:qFormat/>
    <w:rsid w:val="005F2005"/>
    <w:pPr>
      <w:widowControl/>
      <w:spacing w:beforeLines="100" w:afterLines="100" w:line="288" w:lineRule="atLeast"/>
      <w:jc w:val="left"/>
    </w:pPr>
    <w:rPr>
      <w:rFonts w:ascii="Cambria" w:eastAsia="Cambria" w:hAnsi="Cambria" w:cs="Cambria"/>
      <w:color w:val="000000"/>
      <w:kern w:val="0"/>
      <w:sz w:val="24"/>
      <w:szCs w:val="24"/>
      <w:lang w:val="zh" w:eastAsia="zh" w:bidi="zh"/>
    </w:rPr>
  </w:style>
  <w:style w:type="paragraph" w:customStyle="1" w:styleId="Para085">
    <w:name w:val="Para 085"/>
    <w:basedOn w:val="a"/>
    <w:qFormat/>
    <w:rsid w:val="005F2005"/>
    <w:pPr>
      <w:widowControl/>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086">
    <w:name w:val="Para 086"/>
    <w:basedOn w:val="a"/>
    <w:qFormat/>
    <w:rsid w:val="005F2005"/>
    <w:pPr>
      <w:widowControl/>
      <w:spacing w:beforeLines="100" w:afterLines="100" w:line="408" w:lineRule="atLeast"/>
      <w:jc w:val="center"/>
    </w:pPr>
    <w:rPr>
      <w:rFonts w:ascii="Cambria" w:eastAsia="Cambria" w:hAnsi="Cambria" w:cs="Cambria"/>
      <w:b/>
      <w:bCs/>
      <w:color w:val="9C502E"/>
      <w:kern w:val="0"/>
      <w:sz w:val="34"/>
      <w:szCs w:val="34"/>
      <w:lang w:val="zh" w:eastAsia="zh" w:bidi="zh"/>
    </w:rPr>
  </w:style>
  <w:style w:type="paragraph" w:customStyle="1" w:styleId="Para087">
    <w:name w:val="Para 087"/>
    <w:basedOn w:val="a"/>
    <w:qFormat/>
    <w:rsid w:val="005F2005"/>
    <w:pPr>
      <w:widowControl/>
      <w:spacing w:beforeLines="100" w:afterLines="100" w:line="408" w:lineRule="atLeast"/>
      <w:jc w:val="center"/>
    </w:pPr>
    <w:rPr>
      <w:rFonts w:ascii="Cambria" w:eastAsia="Cambria" w:hAnsi="Cambria" w:cs="Cambria"/>
      <w:b/>
      <w:bCs/>
      <w:color w:val="9E1406"/>
      <w:kern w:val="0"/>
      <w:sz w:val="34"/>
      <w:szCs w:val="34"/>
      <w:lang w:val="zh" w:eastAsia="zh" w:bidi="zh"/>
    </w:rPr>
  </w:style>
  <w:style w:type="paragraph" w:customStyle="1" w:styleId="Para088">
    <w:name w:val="Para 088"/>
    <w:basedOn w:val="a"/>
    <w:qFormat/>
    <w:rsid w:val="005F2005"/>
    <w:pPr>
      <w:widowControl/>
      <w:spacing w:beforeLines="100" w:afterLines="100" w:line="288" w:lineRule="atLeast"/>
      <w:jc w:val="center"/>
    </w:pPr>
    <w:rPr>
      <w:rFonts w:ascii="Cambria" w:eastAsia="Cambria" w:hAnsi="Cambria" w:cs="Cambria"/>
      <w:color w:val="000000"/>
      <w:kern w:val="0"/>
      <w:sz w:val="18"/>
      <w:szCs w:val="18"/>
      <w:lang w:val="zh" w:eastAsia="zh" w:bidi="zh"/>
    </w:rPr>
  </w:style>
  <w:style w:type="paragraph" w:customStyle="1" w:styleId="Para089">
    <w:name w:val="Para 089"/>
    <w:basedOn w:val="a"/>
    <w:qFormat/>
    <w:rsid w:val="005F2005"/>
    <w:pPr>
      <w:widowControl/>
      <w:spacing w:beforeLines="100" w:afterLines="100" w:line="527" w:lineRule="atLeast"/>
      <w:jc w:val="center"/>
    </w:pPr>
    <w:rPr>
      <w:rFonts w:ascii="黑体" w:eastAsia="黑体" w:hAnsi="黑体" w:cs="黑体"/>
      <w:b/>
      <w:bCs/>
      <w:color w:val="000000"/>
      <w:kern w:val="0"/>
      <w:sz w:val="43"/>
      <w:szCs w:val="43"/>
      <w:lang w:val="zh" w:eastAsia="zh" w:bidi="zh"/>
    </w:rPr>
  </w:style>
  <w:style w:type="paragraph" w:customStyle="1" w:styleId="Para090">
    <w:name w:val="Para 090"/>
    <w:basedOn w:val="a"/>
    <w:qFormat/>
    <w:rsid w:val="005F2005"/>
    <w:pPr>
      <w:widowControl/>
      <w:spacing w:beforeLines="100" w:afterLines="100" w:line="288" w:lineRule="atLeast"/>
    </w:pPr>
    <w:rPr>
      <w:rFonts w:ascii="Cambria" w:eastAsia="Cambria" w:hAnsi="Cambria" w:cs="Cambria"/>
      <w:color w:val="0000FF"/>
      <w:kern w:val="0"/>
      <w:sz w:val="24"/>
      <w:szCs w:val="24"/>
      <w:u w:val="single"/>
      <w:lang w:val="zh" w:eastAsia="zh" w:bidi="zh"/>
    </w:rPr>
  </w:style>
  <w:style w:type="paragraph" w:customStyle="1" w:styleId="Para091">
    <w:name w:val="Para 091"/>
    <w:basedOn w:val="a"/>
    <w:qFormat/>
    <w:rsid w:val="005F2005"/>
    <w:pPr>
      <w:widowControl/>
      <w:spacing w:beforeLines="100" w:afterLines="100" w:line="576" w:lineRule="atLeast"/>
      <w:jc w:val="center"/>
    </w:pPr>
    <w:rPr>
      <w:rFonts w:ascii="Cambria" w:eastAsia="Cambria" w:hAnsi="Cambria" w:cs="Cambria"/>
      <w:b/>
      <w:bCs/>
      <w:color w:val="005F99"/>
      <w:kern w:val="0"/>
      <w:sz w:val="48"/>
      <w:szCs w:val="48"/>
      <w:lang w:val="zh" w:eastAsia="zh" w:bidi="zh"/>
    </w:rPr>
  </w:style>
  <w:style w:type="paragraph" w:customStyle="1" w:styleId="Para092">
    <w:name w:val="Para 092"/>
    <w:basedOn w:val="a"/>
    <w:qFormat/>
    <w:rsid w:val="005F2005"/>
    <w:pPr>
      <w:widowControl/>
      <w:spacing w:beforeLines="100" w:afterLines="100" w:line="324" w:lineRule="atLeast"/>
      <w:jc w:val="center"/>
    </w:pPr>
    <w:rPr>
      <w:rFonts w:ascii="Cambria" w:eastAsia="Cambria" w:hAnsi="Cambria" w:cs="Cambria"/>
      <w:b/>
      <w:bCs/>
      <w:color w:val="000000"/>
      <w:kern w:val="0"/>
      <w:sz w:val="27"/>
      <w:szCs w:val="27"/>
      <w:lang w:val="zh" w:eastAsia="zh" w:bidi="zh"/>
    </w:rPr>
  </w:style>
  <w:style w:type="paragraph" w:customStyle="1" w:styleId="Para093">
    <w:name w:val="Para 093"/>
    <w:basedOn w:val="a"/>
    <w:qFormat/>
    <w:rsid w:val="005F2005"/>
    <w:pPr>
      <w:widowControl/>
      <w:spacing w:beforeLines="100" w:afterLines="100" w:line="408" w:lineRule="atLeast"/>
      <w:jc w:val="left"/>
    </w:pPr>
    <w:rPr>
      <w:rFonts w:ascii="Cambria" w:eastAsia="Cambria" w:hAnsi="Cambria" w:cs="Cambria"/>
      <w:b/>
      <w:bCs/>
      <w:color w:val="0000FF"/>
      <w:kern w:val="0"/>
      <w:sz w:val="34"/>
      <w:szCs w:val="34"/>
      <w:u w:val="single"/>
      <w:lang w:val="zh" w:eastAsia="zh" w:bidi="zh"/>
    </w:rPr>
  </w:style>
  <w:style w:type="paragraph" w:customStyle="1" w:styleId="Para094">
    <w:name w:val="Para 094"/>
    <w:basedOn w:val="a"/>
    <w:qFormat/>
    <w:rsid w:val="005F2005"/>
    <w:pPr>
      <w:widowControl/>
      <w:spacing w:beforeLines="100" w:afterLines="100" w:line="576" w:lineRule="atLeast"/>
      <w:jc w:val="center"/>
    </w:pPr>
    <w:rPr>
      <w:rFonts w:ascii="Cambria" w:eastAsia="Cambria" w:hAnsi="Cambria" w:cs="Cambria"/>
      <w:b/>
      <w:bCs/>
      <w:color w:val="000000"/>
      <w:kern w:val="0"/>
      <w:sz w:val="48"/>
      <w:szCs w:val="48"/>
      <w:lang w:val="zh" w:eastAsia="zh" w:bidi="zh"/>
    </w:rPr>
  </w:style>
  <w:style w:type="paragraph" w:customStyle="1" w:styleId="Para095">
    <w:name w:val="Para 095"/>
    <w:basedOn w:val="a"/>
    <w:qFormat/>
    <w:rsid w:val="005F2005"/>
    <w:pPr>
      <w:widowControl/>
      <w:spacing w:beforeLines="100" w:afterLines="100" w:line="288" w:lineRule="atLeast"/>
      <w:ind w:firstLineChars="200" w:firstLine="200"/>
    </w:pPr>
    <w:rPr>
      <w:rFonts w:ascii="Cambria" w:eastAsia="Cambria" w:hAnsi="Cambria" w:cs="Cambria"/>
      <w:b/>
      <w:bCs/>
      <w:color w:val="000000"/>
      <w:kern w:val="0"/>
      <w:sz w:val="24"/>
      <w:szCs w:val="24"/>
      <w:lang w:val="zh" w:eastAsia="zh" w:bidi="zh"/>
    </w:rPr>
  </w:style>
  <w:style w:type="paragraph" w:customStyle="1" w:styleId="Para096">
    <w:name w:val="Para 096"/>
    <w:basedOn w:val="a"/>
    <w:qFormat/>
    <w:rsid w:val="005F2005"/>
    <w:pPr>
      <w:widowControl/>
      <w:spacing w:beforeLines="100" w:afterLines="100" w:line="480" w:lineRule="atLeast"/>
      <w:jc w:val="center"/>
    </w:pPr>
    <w:rPr>
      <w:rFonts w:ascii="Cambria" w:eastAsia="Cambria" w:hAnsi="Cambria" w:cs="Cambria"/>
      <w:b/>
      <w:bCs/>
      <w:color w:val="004192"/>
      <w:kern w:val="0"/>
      <w:sz w:val="40"/>
      <w:szCs w:val="40"/>
      <w:lang w:val="zh" w:eastAsia="zh" w:bidi="zh"/>
    </w:rPr>
  </w:style>
  <w:style w:type="paragraph" w:customStyle="1" w:styleId="Para097">
    <w:name w:val="Para 097"/>
    <w:basedOn w:val="a"/>
    <w:qFormat/>
    <w:rsid w:val="005F2005"/>
    <w:pPr>
      <w:widowControl/>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098">
    <w:name w:val="Para 098"/>
    <w:basedOn w:val="a"/>
    <w:qFormat/>
    <w:rsid w:val="005F2005"/>
    <w:pPr>
      <w:widowControl/>
      <w:spacing w:beforeLines="100" w:afterLines="100" w:line="576" w:lineRule="atLeast"/>
      <w:jc w:val="center"/>
    </w:pPr>
    <w:rPr>
      <w:rFonts w:ascii="Cambria" w:eastAsia="Cambria" w:hAnsi="Cambria" w:cs="Cambria"/>
      <w:b/>
      <w:bCs/>
      <w:color w:val="000000"/>
      <w:kern w:val="0"/>
      <w:sz w:val="48"/>
      <w:szCs w:val="48"/>
      <w:lang w:val="zh" w:eastAsia="zh" w:bidi="zh"/>
    </w:rPr>
  </w:style>
  <w:style w:type="paragraph" w:customStyle="1" w:styleId="Para099">
    <w:name w:val="Para 099"/>
    <w:basedOn w:val="a"/>
    <w:qFormat/>
    <w:rsid w:val="005F2005"/>
    <w:pPr>
      <w:widowControl/>
      <w:spacing w:beforeLines="100" w:afterLines="100" w:line="324" w:lineRule="atLeast"/>
      <w:jc w:val="center"/>
    </w:pPr>
    <w:rPr>
      <w:rFonts w:ascii="Cambria" w:eastAsia="Cambria" w:hAnsi="Cambria" w:cs="Cambria"/>
      <w:b/>
      <w:bCs/>
      <w:color w:val="20688E"/>
      <w:kern w:val="0"/>
      <w:sz w:val="27"/>
      <w:szCs w:val="27"/>
      <w:lang w:val="zh" w:eastAsia="zh" w:bidi="zh"/>
    </w:rPr>
  </w:style>
  <w:style w:type="paragraph" w:customStyle="1" w:styleId="Para100">
    <w:name w:val="Para 100"/>
    <w:basedOn w:val="a"/>
    <w:qFormat/>
    <w:rsid w:val="005F2005"/>
    <w:pPr>
      <w:widowControl/>
      <w:spacing w:beforeLines="100" w:afterLines="100" w:line="576" w:lineRule="atLeast"/>
      <w:jc w:val="center"/>
    </w:pPr>
    <w:rPr>
      <w:rFonts w:ascii="Cambria" w:eastAsia="Cambria" w:hAnsi="Cambria" w:cs="Cambria"/>
      <w:b/>
      <w:bCs/>
      <w:color w:val="8E401C"/>
      <w:kern w:val="0"/>
      <w:sz w:val="48"/>
      <w:szCs w:val="48"/>
      <w:lang w:val="zh" w:eastAsia="zh" w:bidi="zh"/>
    </w:rPr>
  </w:style>
  <w:style w:type="paragraph" w:customStyle="1" w:styleId="Para101">
    <w:name w:val="Para 101"/>
    <w:basedOn w:val="a"/>
    <w:qFormat/>
    <w:rsid w:val="005F2005"/>
    <w:pPr>
      <w:widowControl/>
      <w:spacing w:beforeLines="100" w:afterLines="100" w:line="324" w:lineRule="atLeast"/>
      <w:jc w:val="center"/>
    </w:pPr>
    <w:rPr>
      <w:rFonts w:ascii="Cambria" w:eastAsia="Cambria" w:hAnsi="Cambria" w:cs="Cambria"/>
      <w:b/>
      <w:bCs/>
      <w:color w:val="000000"/>
      <w:kern w:val="0"/>
      <w:sz w:val="27"/>
      <w:szCs w:val="27"/>
      <w:lang w:val="zh" w:eastAsia="zh" w:bidi="zh"/>
    </w:rPr>
  </w:style>
  <w:style w:type="paragraph" w:customStyle="1" w:styleId="Para102">
    <w:name w:val="Para 102"/>
    <w:basedOn w:val="a"/>
    <w:qFormat/>
    <w:rsid w:val="005F2005"/>
    <w:pPr>
      <w:widowControl/>
      <w:spacing w:beforeLines="100" w:afterLines="100" w:line="480" w:lineRule="atLeast"/>
      <w:jc w:val="right"/>
    </w:pPr>
    <w:rPr>
      <w:rFonts w:ascii="Cambria" w:eastAsia="Cambria" w:hAnsi="Cambria" w:cs="Cambria"/>
      <w:b/>
      <w:bCs/>
      <w:color w:val="000000"/>
      <w:kern w:val="0"/>
      <w:sz w:val="40"/>
      <w:szCs w:val="40"/>
      <w:lang w:val="zh" w:eastAsia="zh" w:bidi="zh"/>
    </w:rPr>
  </w:style>
  <w:style w:type="paragraph" w:customStyle="1" w:styleId="Para103">
    <w:name w:val="Para 103"/>
    <w:basedOn w:val="a"/>
    <w:qFormat/>
    <w:rsid w:val="005F2005"/>
    <w:pPr>
      <w:widowControl/>
      <w:pBdr>
        <w:top w:val="none" w:sz="2" w:space="0" w:color="auto"/>
        <w:left w:val="none" w:sz="2" w:space="0" w:color="auto"/>
        <w:bottom w:val="none" w:sz="2" w:space="0" w:color="auto"/>
        <w:right w:val="none" w:sz="2" w:space="0" w:color="auto"/>
      </w:pBdr>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104">
    <w:name w:val="Para 104"/>
    <w:basedOn w:val="a"/>
    <w:qFormat/>
    <w:rsid w:val="005F2005"/>
    <w:pPr>
      <w:widowControl/>
      <w:spacing w:beforeLines="100" w:afterLines="100" w:line="288" w:lineRule="atLeast"/>
      <w:jc w:val="center"/>
    </w:pPr>
    <w:rPr>
      <w:rFonts w:ascii="Cambria" w:eastAsia="Cambria" w:hAnsi="Cambria" w:cs="Cambria"/>
      <w:b/>
      <w:bCs/>
      <w:color w:val="000000"/>
      <w:kern w:val="0"/>
      <w:sz w:val="18"/>
      <w:szCs w:val="18"/>
      <w:lang w:val="zh" w:eastAsia="zh" w:bidi="zh"/>
    </w:rPr>
  </w:style>
  <w:style w:type="paragraph" w:customStyle="1" w:styleId="Para105">
    <w:name w:val="Para 105"/>
    <w:basedOn w:val="a"/>
    <w:qFormat/>
    <w:rsid w:val="005F2005"/>
    <w:pPr>
      <w:widowControl/>
      <w:spacing w:beforeLines="100" w:afterLines="100" w:line="288" w:lineRule="atLeast"/>
      <w:ind w:firstLineChars="200" w:firstLine="200"/>
      <w:jc w:val="right"/>
    </w:pPr>
    <w:rPr>
      <w:rFonts w:ascii="Cambria" w:eastAsia="Cambria" w:hAnsi="Cambria" w:cs="Cambria"/>
      <w:b/>
      <w:bCs/>
      <w:color w:val="000000"/>
      <w:kern w:val="0"/>
      <w:sz w:val="24"/>
      <w:szCs w:val="24"/>
      <w:lang w:val="zh" w:eastAsia="zh" w:bidi="zh"/>
    </w:rPr>
  </w:style>
  <w:style w:type="paragraph" w:customStyle="1" w:styleId="Para106">
    <w:name w:val="Para 106"/>
    <w:basedOn w:val="a"/>
    <w:qFormat/>
    <w:rsid w:val="005F2005"/>
    <w:pPr>
      <w:widowControl/>
      <w:spacing w:beforeLines="100" w:afterLines="100" w:line="288" w:lineRule="atLeast"/>
      <w:jc w:val="left"/>
    </w:pPr>
    <w:rPr>
      <w:rFonts w:ascii="楷体" w:eastAsia="楷体" w:hAnsi="楷体" w:cs="楷体"/>
      <w:color w:val="0000FF"/>
      <w:kern w:val="0"/>
      <w:sz w:val="18"/>
      <w:szCs w:val="18"/>
      <w:u w:val="single"/>
      <w:lang w:val="zh" w:eastAsia="zh" w:bidi="zh"/>
    </w:rPr>
  </w:style>
  <w:style w:type="paragraph" w:customStyle="1" w:styleId="Para107">
    <w:name w:val="Para 107"/>
    <w:basedOn w:val="a"/>
    <w:qFormat/>
    <w:rsid w:val="005F2005"/>
    <w:pPr>
      <w:widowControl/>
      <w:spacing w:beforeLines="100" w:afterLines="100" w:line="288" w:lineRule="atLeast"/>
      <w:ind w:hangingChars="200" w:hanging="200"/>
    </w:pPr>
    <w:rPr>
      <w:rFonts w:ascii="Cambria" w:eastAsia="Cambria" w:hAnsi="Cambria" w:cs="Cambria"/>
      <w:color w:val="000000"/>
      <w:kern w:val="0"/>
      <w:sz w:val="24"/>
      <w:szCs w:val="24"/>
      <w:lang w:val="zh" w:eastAsia="zh" w:bidi="zh"/>
    </w:rPr>
  </w:style>
  <w:style w:type="paragraph" w:customStyle="1" w:styleId="Para108">
    <w:name w:val="Para 108"/>
    <w:basedOn w:val="a"/>
    <w:qFormat/>
    <w:rsid w:val="005F2005"/>
    <w:pPr>
      <w:widowControl/>
      <w:spacing w:beforeLines="100" w:afterLines="100" w:line="288" w:lineRule="atLeast"/>
      <w:jc w:val="left"/>
    </w:pPr>
    <w:rPr>
      <w:rFonts w:ascii="Cambria" w:eastAsia="Cambria" w:hAnsi="Cambria" w:cs="Cambria"/>
      <w:b/>
      <w:bCs/>
      <w:color w:val="000000"/>
      <w:kern w:val="0"/>
      <w:sz w:val="13"/>
      <w:szCs w:val="13"/>
      <w:lang w:val="zh" w:eastAsia="zh" w:bidi="zh"/>
    </w:rPr>
  </w:style>
  <w:style w:type="paragraph" w:customStyle="1" w:styleId="Para109">
    <w:name w:val="Para 109"/>
    <w:basedOn w:val="a"/>
    <w:qFormat/>
    <w:rsid w:val="005F2005"/>
    <w:pPr>
      <w:widowControl/>
      <w:spacing w:beforeLines="100" w:afterLines="100" w:line="288" w:lineRule="atLeast"/>
    </w:pPr>
    <w:rPr>
      <w:rFonts w:ascii="Cambria" w:eastAsia="Cambria" w:hAnsi="Cambria" w:cs="Cambria"/>
      <w:color w:val="0000FF"/>
      <w:kern w:val="0"/>
      <w:sz w:val="24"/>
      <w:szCs w:val="24"/>
      <w:u w:val="single"/>
      <w:lang w:val="zh" w:eastAsia="zh" w:bidi="zh"/>
    </w:rPr>
  </w:style>
  <w:style w:type="paragraph" w:customStyle="1" w:styleId="Para110">
    <w:name w:val="Para 110"/>
    <w:basedOn w:val="a"/>
    <w:qFormat/>
    <w:rsid w:val="005F2005"/>
    <w:pPr>
      <w:widowControl/>
      <w:spacing w:beforeLines="100" w:afterLines="100" w:line="288" w:lineRule="atLeast"/>
      <w:jc w:val="right"/>
    </w:pPr>
    <w:rPr>
      <w:rFonts w:ascii="Cambria" w:eastAsia="Cambria" w:hAnsi="Cambria" w:cs="Cambria"/>
      <w:b/>
      <w:bCs/>
      <w:color w:val="000000"/>
      <w:kern w:val="0"/>
      <w:sz w:val="18"/>
      <w:szCs w:val="18"/>
      <w:lang w:val="zh" w:eastAsia="zh" w:bidi="zh"/>
    </w:rPr>
  </w:style>
  <w:style w:type="paragraph" w:customStyle="1" w:styleId="Para111">
    <w:name w:val="Para 111"/>
    <w:basedOn w:val="a"/>
    <w:qFormat/>
    <w:rsid w:val="005F2005"/>
    <w:pPr>
      <w:widowControl/>
      <w:spacing w:beforeLines="100" w:afterLines="100" w:line="576" w:lineRule="atLeast"/>
      <w:jc w:val="center"/>
    </w:pPr>
    <w:rPr>
      <w:rFonts w:ascii="Cambria" w:eastAsia="Cambria" w:hAnsi="Cambria" w:cs="Cambria"/>
      <w:b/>
      <w:bCs/>
      <w:color w:val="20688E"/>
      <w:kern w:val="0"/>
      <w:sz w:val="48"/>
      <w:szCs w:val="48"/>
      <w:lang w:val="zh" w:eastAsia="zh" w:bidi="zh"/>
    </w:rPr>
  </w:style>
  <w:style w:type="paragraph" w:customStyle="1" w:styleId="Para112">
    <w:name w:val="Para 112"/>
    <w:basedOn w:val="a"/>
    <w:qFormat/>
    <w:rsid w:val="005F2005"/>
    <w:pPr>
      <w:widowControl/>
      <w:spacing w:beforeLines="100" w:afterLines="100" w:line="288" w:lineRule="atLeast"/>
    </w:pPr>
    <w:rPr>
      <w:rFonts w:ascii="hzkt" w:eastAsia="hzkt" w:hAnsi="hzkt" w:cs="hzkt"/>
      <w:color w:val="000000"/>
      <w:kern w:val="0"/>
      <w:sz w:val="24"/>
      <w:szCs w:val="24"/>
      <w:lang w:val="zh" w:eastAsia="zh" w:bidi="zh"/>
    </w:rPr>
  </w:style>
  <w:style w:type="paragraph" w:customStyle="1" w:styleId="Para113">
    <w:name w:val="Para 113"/>
    <w:basedOn w:val="a"/>
    <w:qFormat/>
    <w:rsid w:val="005F2005"/>
    <w:pPr>
      <w:widowControl/>
      <w:spacing w:beforeLines="100" w:afterLines="100" w:line="288" w:lineRule="atLeast"/>
      <w:jc w:val="right"/>
    </w:pPr>
    <w:rPr>
      <w:rFonts w:ascii="Cambria" w:eastAsia="Cambria" w:hAnsi="Cambria" w:cs="Cambria"/>
      <w:color w:val="000000"/>
      <w:kern w:val="0"/>
      <w:sz w:val="18"/>
      <w:szCs w:val="18"/>
      <w:lang w:val="zh" w:eastAsia="zh" w:bidi="zh"/>
    </w:rPr>
  </w:style>
  <w:style w:type="paragraph" w:customStyle="1" w:styleId="Para114">
    <w:name w:val="Para 114"/>
    <w:basedOn w:val="a"/>
    <w:qFormat/>
    <w:rsid w:val="005F2005"/>
    <w:pPr>
      <w:widowControl/>
      <w:spacing w:beforeLines="100" w:afterLines="100" w:line="576" w:lineRule="atLeast"/>
      <w:jc w:val="center"/>
    </w:pPr>
    <w:rPr>
      <w:rFonts w:ascii="Cambria" w:eastAsia="Cambria" w:hAnsi="Cambria" w:cs="Cambria"/>
      <w:b/>
      <w:bCs/>
      <w:color w:val="9E1406"/>
      <w:kern w:val="0"/>
      <w:sz w:val="48"/>
      <w:szCs w:val="48"/>
      <w:lang w:val="zh" w:eastAsia="zh" w:bidi="zh"/>
    </w:rPr>
  </w:style>
  <w:style w:type="paragraph" w:customStyle="1" w:styleId="Para115">
    <w:name w:val="Para 115"/>
    <w:basedOn w:val="a"/>
    <w:qFormat/>
    <w:rsid w:val="005F2005"/>
    <w:pPr>
      <w:widowControl/>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116">
    <w:name w:val="Para 116"/>
    <w:basedOn w:val="a"/>
    <w:qFormat/>
    <w:rsid w:val="005F2005"/>
    <w:pPr>
      <w:widowControl/>
      <w:spacing w:beforeLines="100" w:afterLines="100" w:line="288" w:lineRule="atLeast"/>
      <w:ind w:firstLineChars="200" w:firstLine="200"/>
      <w:jc w:val="right"/>
    </w:pPr>
    <w:rPr>
      <w:rFonts w:ascii="Cambria" w:eastAsia="Cambria" w:hAnsi="Cambria" w:cs="Cambria"/>
      <w:color w:val="000000"/>
      <w:kern w:val="0"/>
      <w:sz w:val="24"/>
      <w:szCs w:val="24"/>
      <w:lang w:val="zh" w:eastAsia="zh" w:bidi="zh"/>
    </w:rPr>
  </w:style>
  <w:style w:type="paragraph" w:customStyle="1" w:styleId="Para117">
    <w:name w:val="Para 117"/>
    <w:basedOn w:val="a"/>
    <w:qFormat/>
    <w:rsid w:val="005F2005"/>
    <w:pPr>
      <w:widowControl/>
      <w:spacing w:beforeLines="100" w:afterLines="100" w:line="527" w:lineRule="atLeast"/>
      <w:jc w:val="center"/>
    </w:pPr>
    <w:rPr>
      <w:rFonts w:ascii="Cambria" w:eastAsia="Cambria" w:hAnsi="Cambria" w:cs="Cambria"/>
      <w:b/>
      <w:bCs/>
      <w:color w:val="000000"/>
      <w:kern w:val="0"/>
      <w:sz w:val="43"/>
      <w:szCs w:val="43"/>
      <w:lang w:val="zh" w:eastAsia="zh" w:bidi="zh"/>
    </w:rPr>
  </w:style>
  <w:style w:type="paragraph" w:customStyle="1" w:styleId="Para118">
    <w:name w:val="Para 118"/>
    <w:basedOn w:val="a"/>
    <w:qFormat/>
    <w:rsid w:val="005F2005"/>
    <w:pPr>
      <w:widowControl/>
      <w:pBdr>
        <w:bottom w:val="dotted" w:sz="8" w:space="0" w:color="000000"/>
      </w:pBdr>
      <w:spacing w:beforeLines="100" w:afterLines="100" w:line="576" w:lineRule="atLeast"/>
      <w:jc w:val="center"/>
    </w:pPr>
    <w:rPr>
      <w:rFonts w:ascii="Cambria" w:eastAsia="Cambria" w:hAnsi="Cambria" w:cs="Cambria"/>
      <w:b/>
      <w:bCs/>
      <w:color w:val="000000"/>
      <w:kern w:val="0"/>
      <w:sz w:val="48"/>
      <w:szCs w:val="48"/>
      <w:lang w:val="zh" w:eastAsia="zh" w:bidi="zh"/>
    </w:rPr>
  </w:style>
  <w:style w:type="paragraph" w:customStyle="1" w:styleId="Para119">
    <w:name w:val="Para 119"/>
    <w:basedOn w:val="a"/>
    <w:qFormat/>
    <w:rsid w:val="005F2005"/>
    <w:pPr>
      <w:widowControl/>
      <w:spacing w:beforeLines="100" w:afterLines="100" w:line="288" w:lineRule="atLeast"/>
      <w:jc w:val="left"/>
    </w:pPr>
    <w:rPr>
      <w:rFonts w:ascii="Cambria" w:eastAsia="Cambria" w:hAnsi="Cambria" w:cs="Cambria"/>
      <w:color w:val="0000FF"/>
      <w:kern w:val="0"/>
      <w:sz w:val="24"/>
      <w:szCs w:val="24"/>
      <w:u w:val="single"/>
      <w:lang w:val="zh" w:eastAsia="zh" w:bidi="zh"/>
    </w:rPr>
  </w:style>
  <w:style w:type="paragraph" w:customStyle="1" w:styleId="Para121">
    <w:name w:val="Para 121"/>
    <w:basedOn w:val="a"/>
    <w:qFormat/>
    <w:rsid w:val="005F2005"/>
    <w:pPr>
      <w:widowControl/>
      <w:spacing w:beforeLines="100" w:afterLines="100" w:line="288" w:lineRule="atLeast"/>
    </w:pPr>
    <w:rPr>
      <w:rFonts w:ascii="Cambria" w:eastAsia="Cambria" w:hAnsi="Cambria" w:cs="Cambria"/>
      <w:b/>
      <w:bCs/>
      <w:color w:val="000000"/>
      <w:kern w:val="0"/>
      <w:sz w:val="24"/>
      <w:szCs w:val="24"/>
      <w:lang w:val="zh" w:eastAsia="zh" w:bidi="zh"/>
    </w:rPr>
  </w:style>
  <w:style w:type="paragraph" w:customStyle="1" w:styleId="Para122">
    <w:name w:val="Para 122"/>
    <w:basedOn w:val="a"/>
    <w:qFormat/>
    <w:rsid w:val="005F2005"/>
    <w:pPr>
      <w:widowControl/>
      <w:spacing w:beforeLines="100" w:afterLines="100" w:line="288" w:lineRule="atLeast"/>
      <w:ind w:firstLineChars="200" w:firstLine="200"/>
      <w:jc w:val="center"/>
    </w:pPr>
    <w:rPr>
      <w:rFonts w:ascii="楷体" w:eastAsia="楷体" w:hAnsi="楷体" w:cs="楷体"/>
      <w:color w:val="000000"/>
      <w:kern w:val="0"/>
      <w:sz w:val="24"/>
      <w:szCs w:val="24"/>
      <w:lang w:val="zh" w:eastAsia="zh" w:bidi="zh"/>
    </w:rPr>
  </w:style>
  <w:style w:type="paragraph" w:customStyle="1" w:styleId="Para123">
    <w:name w:val="Para 123"/>
    <w:basedOn w:val="a"/>
    <w:qFormat/>
    <w:rsid w:val="005F2005"/>
    <w:pPr>
      <w:widowControl/>
      <w:spacing w:beforeLines="100" w:afterLines="100" w:line="288" w:lineRule="atLeast"/>
      <w:jc w:val="left"/>
    </w:pPr>
    <w:rPr>
      <w:rFonts w:ascii="Cambria" w:eastAsia="Cambria" w:hAnsi="Cambria" w:cs="Cambria"/>
      <w:b/>
      <w:bCs/>
      <w:color w:val="000000"/>
      <w:kern w:val="0"/>
      <w:sz w:val="24"/>
      <w:szCs w:val="24"/>
      <w:lang w:val="zh" w:eastAsia="zh" w:bidi="zh"/>
    </w:rPr>
  </w:style>
  <w:style w:type="paragraph" w:customStyle="1" w:styleId="Para124">
    <w:name w:val="Para 124"/>
    <w:basedOn w:val="a"/>
    <w:qFormat/>
    <w:rsid w:val="005F2005"/>
    <w:pPr>
      <w:widowControl/>
      <w:spacing w:beforeLines="100" w:afterLines="100" w:line="288" w:lineRule="atLeast"/>
      <w:jc w:val="center"/>
    </w:pPr>
    <w:rPr>
      <w:rFonts w:ascii="Cambria" w:eastAsia="Cambria" w:hAnsi="Cambria" w:cs="Cambria"/>
      <w:b/>
      <w:bCs/>
      <w:color w:val="0000FF"/>
      <w:kern w:val="0"/>
      <w:sz w:val="24"/>
      <w:szCs w:val="24"/>
      <w:u w:val="single"/>
      <w:lang w:val="zh" w:eastAsia="zh" w:bidi="zh"/>
    </w:rPr>
  </w:style>
  <w:style w:type="paragraph" w:customStyle="1" w:styleId="Para125">
    <w:name w:val="Para 125"/>
    <w:basedOn w:val="a"/>
    <w:qFormat/>
    <w:rsid w:val="005F2005"/>
    <w:pPr>
      <w:widowControl/>
      <w:spacing w:beforeLines="100" w:afterLines="100" w:line="288" w:lineRule="atLeast"/>
      <w:jc w:val="center"/>
    </w:pPr>
    <w:rPr>
      <w:rFonts w:ascii="Cambria" w:eastAsia="Cambria" w:hAnsi="Cambria" w:cs="Cambria"/>
      <w:b/>
      <w:bCs/>
      <w:color w:val="000000"/>
      <w:kern w:val="0"/>
      <w:sz w:val="24"/>
      <w:szCs w:val="24"/>
      <w:lang w:val="zh" w:eastAsia="zh" w:bidi="zh"/>
    </w:rPr>
  </w:style>
  <w:style w:type="paragraph" w:customStyle="1" w:styleId="Para126">
    <w:name w:val="Para 126"/>
    <w:basedOn w:val="a"/>
    <w:qFormat/>
    <w:rsid w:val="005F2005"/>
    <w:pPr>
      <w:widowControl/>
      <w:spacing w:beforeLines="100" w:afterLines="100" w:line="288" w:lineRule="atLeast"/>
      <w:ind w:firstLineChars="200" w:firstLine="200"/>
      <w:jc w:val="left"/>
    </w:pPr>
    <w:rPr>
      <w:rFonts w:ascii="Cambria" w:eastAsia="Cambria" w:hAnsi="Cambria" w:cs="Cambria"/>
      <w:color w:val="000000"/>
      <w:kern w:val="0"/>
      <w:sz w:val="24"/>
      <w:szCs w:val="24"/>
      <w:u w:val="single"/>
      <w:lang w:val="zh" w:eastAsia="zh" w:bidi="zh"/>
    </w:rPr>
  </w:style>
  <w:style w:type="paragraph" w:customStyle="1" w:styleId="Para127">
    <w:name w:val="Para 127"/>
    <w:basedOn w:val="a"/>
    <w:qFormat/>
    <w:rsid w:val="005F2005"/>
    <w:pPr>
      <w:widowControl/>
      <w:spacing w:beforeLines="100" w:afterLines="100" w:line="288" w:lineRule="atLeast"/>
      <w:jc w:val="center"/>
    </w:pPr>
    <w:rPr>
      <w:rFonts w:ascii="楷体" w:eastAsia="楷体" w:hAnsi="楷体" w:cs="楷体"/>
      <w:color w:val="000000"/>
      <w:kern w:val="0"/>
      <w:sz w:val="24"/>
      <w:szCs w:val="24"/>
      <w:lang w:val="zh" w:eastAsia="zh" w:bidi="zh"/>
    </w:rPr>
  </w:style>
  <w:style w:type="paragraph" w:customStyle="1" w:styleId="Para128">
    <w:name w:val="Para 128"/>
    <w:basedOn w:val="a"/>
    <w:qFormat/>
    <w:rsid w:val="005F2005"/>
    <w:pPr>
      <w:widowControl/>
      <w:spacing w:beforeLines="100" w:afterLines="100" w:line="288" w:lineRule="atLeast"/>
      <w:ind w:firstLineChars="200" w:firstLine="200"/>
      <w:jc w:val="center"/>
    </w:pPr>
    <w:rPr>
      <w:rFonts w:ascii="Cambria" w:eastAsia="Cambria" w:hAnsi="Cambria" w:cs="Cambria"/>
      <w:color w:val="000000"/>
      <w:kern w:val="0"/>
      <w:sz w:val="24"/>
      <w:szCs w:val="24"/>
      <w:lang w:val="zh" w:eastAsia="zh" w:bidi="zh"/>
    </w:rPr>
  </w:style>
  <w:style w:type="paragraph" w:customStyle="1" w:styleId="Para129">
    <w:name w:val="Para 129"/>
    <w:basedOn w:val="a"/>
    <w:qFormat/>
    <w:rsid w:val="005F2005"/>
    <w:pPr>
      <w:widowControl/>
      <w:spacing w:beforeLines="100" w:afterLines="100" w:line="324" w:lineRule="atLeast"/>
      <w:jc w:val="left"/>
    </w:pPr>
    <w:rPr>
      <w:rFonts w:ascii="Cambria" w:eastAsia="Cambria" w:hAnsi="Cambria" w:cs="Cambria"/>
      <w:b/>
      <w:bCs/>
      <w:color w:val="000000"/>
      <w:kern w:val="0"/>
      <w:sz w:val="27"/>
      <w:szCs w:val="27"/>
      <w:lang w:val="zh" w:eastAsia="zh" w:bidi="zh"/>
    </w:rPr>
  </w:style>
  <w:style w:type="paragraph" w:customStyle="1" w:styleId="Para130">
    <w:name w:val="Para 130"/>
    <w:basedOn w:val="a"/>
    <w:qFormat/>
    <w:rsid w:val="005F2005"/>
    <w:pPr>
      <w:widowControl/>
      <w:spacing w:beforeLines="100" w:afterLines="100" w:line="288" w:lineRule="atLeast"/>
      <w:ind w:firstLineChars="200" w:firstLine="200"/>
    </w:pPr>
    <w:rPr>
      <w:rFonts w:ascii="Cambria" w:eastAsia="Cambria" w:hAnsi="Cambria" w:cs="Cambria"/>
      <w:color w:val="000000"/>
      <w:kern w:val="0"/>
      <w:sz w:val="18"/>
      <w:szCs w:val="18"/>
      <w:lang w:val="zh" w:eastAsia="zh" w:bidi="zh"/>
    </w:rPr>
  </w:style>
  <w:style w:type="paragraph" w:customStyle="1" w:styleId="Para131">
    <w:name w:val="Para 131"/>
    <w:basedOn w:val="a"/>
    <w:qFormat/>
    <w:rsid w:val="005F2005"/>
    <w:pPr>
      <w:widowControl/>
      <w:spacing w:beforeLines="100" w:afterLines="100" w:line="288" w:lineRule="atLeast"/>
      <w:ind w:firstLineChars="200" w:firstLine="200"/>
    </w:pPr>
    <w:rPr>
      <w:rFonts w:ascii="STKai" w:eastAsia="STKai" w:hAnsi="STKai" w:cs="STKai"/>
      <w:color w:val="000000"/>
      <w:kern w:val="0"/>
      <w:sz w:val="24"/>
      <w:szCs w:val="24"/>
      <w:lang w:val="zh" w:eastAsia="zh" w:bidi="zh"/>
    </w:rPr>
  </w:style>
  <w:style w:type="paragraph" w:customStyle="1" w:styleId="Para132">
    <w:name w:val="Para 132"/>
    <w:basedOn w:val="a"/>
    <w:qFormat/>
    <w:rsid w:val="005F2005"/>
    <w:pPr>
      <w:widowControl/>
      <w:spacing w:beforeLines="100" w:afterLines="100" w:line="288" w:lineRule="atLeast"/>
      <w:jc w:val="center"/>
    </w:pPr>
    <w:rPr>
      <w:rFonts w:ascii="STKai" w:eastAsia="STKai" w:hAnsi="STKai" w:cs="STKai"/>
      <w:color w:val="000000"/>
      <w:kern w:val="0"/>
      <w:sz w:val="24"/>
      <w:szCs w:val="24"/>
      <w:lang w:val="zh" w:eastAsia="zh" w:bidi="zh"/>
    </w:rPr>
  </w:style>
  <w:style w:type="paragraph" w:customStyle="1" w:styleId="Para133">
    <w:name w:val="Para 133"/>
    <w:basedOn w:val="a"/>
    <w:qFormat/>
    <w:rsid w:val="005F2005"/>
    <w:pPr>
      <w:widowControl/>
      <w:spacing w:beforeLines="100" w:afterLines="100" w:line="288" w:lineRule="atLeast"/>
    </w:pPr>
    <w:rPr>
      <w:rFonts w:ascii="Cambria" w:eastAsia="Cambria" w:hAnsi="Cambria" w:cs="Cambria"/>
      <w:color w:val="0000FF"/>
      <w:kern w:val="0"/>
      <w:sz w:val="24"/>
      <w:szCs w:val="24"/>
      <w:u w:val="single"/>
      <w:lang w:val="zh" w:eastAsia="zh" w:bidi="zh"/>
    </w:rPr>
  </w:style>
  <w:style w:type="paragraph" w:customStyle="1" w:styleId="Para134">
    <w:name w:val="Para 134"/>
    <w:basedOn w:val="a"/>
    <w:qFormat/>
    <w:rsid w:val="005F2005"/>
    <w:pPr>
      <w:widowControl/>
      <w:spacing w:beforeLines="100" w:afterLines="100" w:line="288" w:lineRule="atLeast"/>
      <w:jc w:val="right"/>
    </w:pPr>
    <w:rPr>
      <w:rFonts w:ascii="Cambria" w:eastAsia="Cambria" w:hAnsi="Cambria" w:cs="Cambria"/>
      <w:b/>
      <w:bCs/>
      <w:color w:val="000000"/>
      <w:kern w:val="0"/>
      <w:sz w:val="24"/>
      <w:szCs w:val="24"/>
      <w:lang w:val="zh" w:eastAsia="zh" w:bidi="zh"/>
    </w:rPr>
  </w:style>
  <w:style w:type="paragraph" w:customStyle="1" w:styleId="Para135">
    <w:name w:val="Para 135"/>
    <w:basedOn w:val="a"/>
    <w:qFormat/>
    <w:rsid w:val="005F2005"/>
    <w:pPr>
      <w:widowControl/>
      <w:spacing w:beforeLines="100" w:afterLines="100" w:line="288" w:lineRule="atLeast"/>
      <w:jc w:val="left"/>
    </w:pPr>
    <w:rPr>
      <w:rFonts w:ascii="Cambria" w:eastAsia="Cambria" w:hAnsi="Cambria" w:cs="Cambria"/>
      <w:color w:val="0000FF"/>
      <w:kern w:val="0"/>
      <w:sz w:val="24"/>
      <w:szCs w:val="24"/>
      <w:u w:val="single"/>
      <w:lang w:val="zh" w:eastAsia="zh" w:bidi="zh"/>
    </w:rPr>
  </w:style>
  <w:style w:type="paragraph" w:customStyle="1" w:styleId="Para136">
    <w:name w:val="Para 136"/>
    <w:basedOn w:val="a"/>
    <w:qFormat/>
    <w:rsid w:val="005F2005"/>
    <w:pPr>
      <w:widowControl/>
      <w:spacing w:beforeLines="100" w:afterLines="100" w:line="288" w:lineRule="atLeast"/>
      <w:jc w:val="left"/>
    </w:pPr>
    <w:rPr>
      <w:rFonts w:ascii="Cambria" w:eastAsia="Cambria" w:hAnsi="Cambria" w:cs="Cambria"/>
      <w:b/>
      <w:bCs/>
      <w:color w:val="000000"/>
      <w:kern w:val="0"/>
      <w:sz w:val="18"/>
      <w:szCs w:val="18"/>
      <w:lang w:val="zh" w:eastAsia="zh" w:bidi="zh"/>
    </w:rPr>
  </w:style>
  <w:style w:type="paragraph" w:customStyle="1" w:styleId="Para137">
    <w:name w:val="Para 137"/>
    <w:basedOn w:val="a"/>
    <w:qFormat/>
    <w:rsid w:val="005F2005"/>
    <w:pPr>
      <w:widowControl/>
      <w:spacing w:beforeLines="100" w:afterLines="100" w:line="288" w:lineRule="atLeast"/>
      <w:ind w:firstLineChars="400" w:firstLine="400"/>
      <w:jc w:val="left"/>
    </w:pPr>
    <w:rPr>
      <w:rFonts w:ascii="黑体" w:eastAsia="黑体" w:hAnsi="黑体" w:cs="黑体"/>
      <w:color w:val="000000"/>
      <w:kern w:val="0"/>
      <w:sz w:val="24"/>
      <w:szCs w:val="24"/>
      <w:lang w:val="zh" w:eastAsia="zh" w:bidi="zh"/>
    </w:rPr>
  </w:style>
  <w:style w:type="paragraph" w:customStyle="1" w:styleId="Para138">
    <w:name w:val="Para 138"/>
    <w:basedOn w:val="a"/>
    <w:qFormat/>
    <w:rsid w:val="005F2005"/>
    <w:pPr>
      <w:widowControl/>
      <w:spacing w:beforeLines="100" w:afterLines="100" w:line="288" w:lineRule="atLeast"/>
      <w:jc w:val="right"/>
    </w:pPr>
    <w:rPr>
      <w:rFonts w:ascii="Cambria" w:eastAsia="Cambria" w:hAnsi="Cambria" w:cs="Cambria"/>
      <w:b/>
      <w:bCs/>
      <w:color w:val="000000"/>
      <w:kern w:val="0"/>
      <w:sz w:val="23"/>
      <w:szCs w:val="23"/>
      <w:lang w:val="zh" w:eastAsia="zh" w:bidi="zh"/>
    </w:rPr>
  </w:style>
  <w:style w:type="paragraph" w:customStyle="1" w:styleId="Para139">
    <w:name w:val="Para 139"/>
    <w:basedOn w:val="a"/>
    <w:qFormat/>
    <w:rsid w:val="005F2005"/>
    <w:pPr>
      <w:widowControl/>
      <w:spacing w:beforeLines="100" w:afterLines="100" w:line="288" w:lineRule="atLeast"/>
    </w:pPr>
    <w:rPr>
      <w:rFonts w:ascii="Cambria" w:eastAsia="Cambria" w:hAnsi="Cambria" w:cs="Cambria"/>
      <w:color w:val="000000"/>
      <w:kern w:val="0"/>
      <w:sz w:val="18"/>
      <w:szCs w:val="18"/>
      <w:lang w:val="zh" w:eastAsia="zh" w:bidi="zh"/>
    </w:rPr>
  </w:style>
  <w:style w:type="paragraph" w:customStyle="1" w:styleId="Para140">
    <w:name w:val="Para 140"/>
    <w:basedOn w:val="a"/>
    <w:qFormat/>
    <w:rsid w:val="005F2005"/>
    <w:pPr>
      <w:widowControl/>
      <w:spacing w:beforeLines="100" w:afterLines="100" w:line="288" w:lineRule="atLeast"/>
      <w:jc w:val="left"/>
    </w:pPr>
    <w:rPr>
      <w:rFonts w:ascii="Cambria" w:eastAsia="Cambria" w:hAnsi="Cambria" w:cs="Cambria"/>
      <w:b/>
      <w:bCs/>
      <w:color w:val="000000"/>
      <w:kern w:val="0"/>
      <w:sz w:val="24"/>
      <w:szCs w:val="24"/>
      <w:lang w:val="zh" w:eastAsia="zh" w:bidi="zh"/>
    </w:rPr>
  </w:style>
  <w:style w:type="paragraph" w:customStyle="1" w:styleId="Para141">
    <w:name w:val="Para 141"/>
    <w:basedOn w:val="a"/>
    <w:qFormat/>
    <w:rsid w:val="005F2005"/>
    <w:pPr>
      <w:widowControl/>
      <w:spacing w:beforeLines="100" w:afterLines="100" w:line="324" w:lineRule="atLeast"/>
      <w:ind w:firstLineChars="200" w:firstLine="200"/>
    </w:pPr>
    <w:rPr>
      <w:rFonts w:ascii="hzkt" w:eastAsia="hzkt" w:hAnsi="hzkt" w:cs="hzkt"/>
      <w:color w:val="000000"/>
      <w:kern w:val="0"/>
      <w:sz w:val="27"/>
      <w:szCs w:val="27"/>
      <w:lang w:val="zh" w:eastAsia="zh" w:bidi="zh"/>
    </w:rPr>
  </w:style>
  <w:style w:type="paragraph" w:customStyle="1" w:styleId="Para142">
    <w:name w:val="Para 142"/>
    <w:basedOn w:val="a"/>
    <w:qFormat/>
    <w:rsid w:val="005F2005"/>
    <w:pPr>
      <w:widowControl/>
      <w:spacing w:beforeLines="100" w:afterLines="100" w:line="288" w:lineRule="atLeast"/>
      <w:jc w:val="left"/>
    </w:pPr>
    <w:rPr>
      <w:rFonts w:ascii="Cambria" w:eastAsia="Cambria" w:hAnsi="Cambria" w:cs="Cambria"/>
      <w:b/>
      <w:bCs/>
      <w:color w:val="000000"/>
      <w:kern w:val="0"/>
      <w:sz w:val="27"/>
      <w:szCs w:val="27"/>
      <w:lang w:val="zh" w:eastAsia="zh" w:bidi="zh"/>
    </w:rPr>
  </w:style>
  <w:style w:type="paragraph" w:customStyle="1" w:styleId="Para143">
    <w:name w:val="Para 143"/>
    <w:basedOn w:val="a"/>
    <w:qFormat/>
    <w:rsid w:val="005F2005"/>
    <w:pPr>
      <w:widowControl/>
      <w:spacing w:beforeLines="100" w:afterLines="100" w:line="288" w:lineRule="atLeast"/>
      <w:jc w:val="center"/>
    </w:pPr>
    <w:rPr>
      <w:rFonts w:ascii="Cambria" w:eastAsia="Cambria" w:hAnsi="Cambria" w:cs="Cambria"/>
      <w:color w:val="000000"/>
      <w:kern w:val="0"/>
      <w:sz w:val="18"/>
      <w:szCs w:val="18"/>
      <w:lang w:val="zh" w:eastAsia="zh" w:bidi="zh"/>
    </w:rPr>
  </w:style>
  <w:style w:type="paragraph" w:customStyle="1" w:styleId="Para144">
    <w:name w:val="Para 144"/>
    <w:basedOn w:val="a"/>
    <w:qFormat/>
    <w:rsid w:val="005F2005"/>
    <w:pPr>
      <w:widowControl/>
      <w:spacing w:beforeLines="100" w:afterLines="100" w:line="288" w:lineRule="atLeast"/>
      <w:jc w:val="center"/>
    </w:pPr>
    <w:rPr>
      <w:rFonts w:ascii="Cambria" w:eastAsia="Cambria" w:hAnsi="Cambria" w:cs="Cambria"/>
      <w:color w:val="000000"/>
      <w:kern w:val="0"/>
      <w:sz w:val="18"/>
      <w:szCs w:val="18"/>
      <w:lang w:val="zh" w:eastAsia="zh" w:bidi="zh"/>
    </w:rPr>
  </w:style>
  <w:style w:type="paragraph" w:customStyle="1" w:styleId="Para145">
    <w:name w:val="Para 145"/>
    <w:basedOn w:val="a"/>
    <w:qFormat/>
    <w:rsid w:val="005F2005"/>
    <w:pPr>
      <w:widowControl/>
      <w:spacing w:beforeLines="100" w:afterLines="100" w:line="288" w:lineRule="atLeast"/>
      <w:jc w:val="left"/>
    </w:pPr>
    <w:rPr>
      <w:rFonts w:ascii="Cambria" w:eastAsia="Cambria" w:hAnsi="Cambria" w:cs="Cambria"/>
      <w:b/>
      <w:bCs/>
      <w:color w:val="000000"/>
      <w:kern w:val="0"/>
      <w:sz w:val="18"/>
      <w:szCs w:val="18"/>
      <w:lang w:val="zh" w:eastAsia="zh" w:bidi="zh"/>
    </w:rPr>
  </w:style>
  <w:style w:type="paragraph" w:customStyle="1" w:styleId="Para146">
    <w:name w:val="Para 146"/>
    <w:basedOn w:val="a"/>
    <w:qFormat/>
    <w:rsid w:val="005F2005"/>
    <w:pPr>
      <w:widowControl/>
      <w:spacing w:beforeLines="100" w:afterLines="100" w:line="288" w:lineRule="atLeast"/>
    </w:pPr>
    <w:rPr>
      <w:rFonts w:ascii="hzkt" w:eastAsia="hzkt" w:hAnsi="hzkt" w:cs="hzkt"/>
      <w:color w:val="000000"/>
      <w:kern w:val="0"/>
      <w:sz w:val="24"/>
      <w:szCs w:val="24"/>
      <w:lang w:val="zh" w:eastAsia="zh" w:bidi="zh"/>
    </w:rPr>
  </w:style>
  <w:style w:type="paragraph" w:customStyle="1" w:styleId="Para147">
    <w:name w:val="Para 147"/>
    <w:basedOn w:val="a"/>
    <w:qFormat/>
    <w:rsid w:val="005F2005"/>
    <w:pPr>
      <w:widowControl/>
      <w:pBdr>
        <w:bottom w:val="single" w:sz="8" w:space="0" w:color="auto"/>
      </w:pBdr>
      <w:spacing w:beforeLines="100" w:afterLines="100" w:line="324" w:lineRule="atLeast"/>
      <w:jc w:val="center"/>
    </w:pPr>
    <w:rPr>
      <w:rFonts w:ascii="Cambria" w:eastAsia="Cambria" w:hAnsi="Cambria" w:cs="Cambria"/>
      <w:b/>
      <w:bCs/>
      <w:color w:val="000000"/>
      <w:kern w:val="0"/>
      <w:sz w:val="27"/>
      <w:szCs w:val="27"/>
      <w:lang w:val="zh" w:eastAsia="zh" w:bidi="zh"/>
    </w:rPr>
  </w:style>
  <w:style w:type="paragraph" w:customStyle="1" w:styleId="Para148">
    <w:name w:val="Para 148"/>
    <w:basedOn w:val="a"/>
    <w:qFormat/>
    <w:rsid w:val="005F2005"/>
    <w:pPr>
      <w:widowControl/>
      <w:spacing w:beforeLines="100" w:afterLines="100" w:line="288" w:lineRule="atLeast"/>
      <w:jc w:val="left"/>
    </w:pPr>
    <w:rPr>
      <w:rFonts w:ascii="Cambria" w:eastAsia="Cambria" w:hAnsi="Cambria" w:cs="Cambria"/>
      <w:b/>
      <w:bCs/>
      <w:color w:val="000000"/>
      <w:kern w:val="0"/>
      <w:sz w:val="27"/>
      <w:szCs w:val="27"/>
      <w:lang w:val="zh" w:eastAsia="zh" w:bidi="zh"/>
    </w:rPr>
  </w:style>
  <w:style w:type="paragraph" w:customStyle="1" w:styleId="Para149">
    <w:name w:val="Para 149"/>
    <w:basedOn w:val="a"/>
    <w:qFormat/>
    <w:rsid w:val="005F2005"/>
    <w:pPr>
      <w:widowControl/>
      <w:spacing w:beforeLines="100" w:afterLines="100" w:line="288" w:lineRule="atLeast"/>
      <w:jc w:val="center"/>
    </w:pPr>
    <w:rPr>
      <w:rFonts w:ascii="Cambria" w:eastAsia="Cambria" w:hAnsi="Cambria" w:cs="Cambria"/>
      <w:b/>
      <w:bCs/>
      <w:color w:val="000000"/>
      <w:kern w:val="0"/>
      <w:sz w:val="24"/>
      <w:szCs w:val="24"/>
      <w:lang w:val="zh" w:eastAsia="zh" w:bidi="zh"/>
    </w:rPr>
  </w:style>
  <w:style w:type="paragraph" w:customStyle="1" w:styleId="Para150">
    <w:name w:val="Para 150"/>
    <w:basedOn w:val="a"/>
    <w:qFormat/>
    <w:rsid w:val="005F2005"/>
    <w:pPr>
      <w:widowControl/>
      <w:spacing w:beforeLines="100" w:afterLines="100" w:line="288" w:lineRule="atLeast"/>
      <w:ind w:firstLineChars="200" w:firstLine="200"/>
    </w:pPr>
    <w:rPr>
      <w:rFonts w:ascii="Cambria" w:eastAsia="Cambria" w:hAnsi="Cambria" w:cs="Cambria"/>
      <w:color w:val="0000FF"/>
      <w:kern w:val="0"/>
      <w:sz w:val="24"/>
      <w:szCs w:val="24"/>
      <w:u w:val="single"/>
      <w:lang w:val="zh" w:eastAsia="zh" w:bidi="zh"/>
    </w:rPr>
  </w:style>
  <w:style w:type="paragraph" w:customStyle="1" w:styleId="Para151">
    <w:name w:val="Para 151"/>
    <w:basedOn w:val="a"/>
    <w:qFormat/>
    <w:rsid w:val="005F2005"/>
    <w:pPr>
      <w:widowControl/>
      <w:spacing w:beforeLines="100" w:afterLines="100" w:line="288" w:lineRule="atLeast"/>
      <w:jc w:val="center"/>
    </w:pPr>
    <w:rPr>
      <w:rFonts w:ascii="Cambria" w:eastAsia="Cambria" w:hAnsi="Cambria" w:cs="Cambria"/>
      <w:b/>
      <w:bCs/>
      <w:color w:val="000000"/>
      <w:kern w:val="0"/>
      <w:sz w:val="27"/>
      <w:szCs w:val="27"/>
      <w:lang w:val="zh" w:eastAsia="zh" w:bidi="zh"/>
    </w:rPr>
  </w:style>
  <w:style w:type="paragraph" w:customStyle="1" w:styleId="Para152">
    <w:name w:val="Para 152"/>
    <w:basedOn w:val="a"/>
    <w:qFormat/>
    <w:rsid w:val="005F2005"/>
    <w:pPr>
      <w:widowControl/>
      <w:spacing w:beforeLines="100" w:afterLines="100" w:line="288" w:lineRule="atLeast"/>
    </w:pPr>
    <w:rPr>
      <w:rFonts w:ascii="MYing Hei S" w:eastAsia="MYing Hei S" w:hAnsi="MYing Hei S" w:cs="MYing Hei S"/>
      <w:color w:val="0000FF"/>
      <w:kern w:val="0"/>
      <w:sz w:val="18"/>
      <w:szCs w:val="18"/>
      <w:u w:val="single"/>
      <w:lang w:val="zh" w:eastAsia="zh" w:bidi="zh"/>
    </w:rPr>
  </w:style>
  <w:style w:type="paragraph" w:customStyle="1" w:styleId="Para153">
    <w:name w:val="Para 153"/>
    <w:basedOn w:val="a"/>
    <w:qFormat/>
    <w:rsid w:val="005F2005"/>
    <w:pPr>
      <w:widowControl/>
      <w:spacing w:beforeLines="100" w:afterLines="100" w:line="288" w:lineRule="atLeast"/>
      <w:jc w:val="left"/>
    </w:pPr>
    <w:rPr>
      <w:rFonts w:ascii="Cambria" w:eastAsia="Cambria" w:hAnsi="Cambria" w:cs="Cambria"/>
      <w:color w:val="0000FF"/>
      <w:kern w:val="0"/>
      <w:sz w:val="24"/>
      <w:szCs w:val="24"/>
      <w:u w:val="single"/>
      <w:lang w:val="zh" w:eastAsia="zh" w:bidi="zh"/>
    </w:rPr>
  </w:style>
  <w:style w:type="paragraph" w:customStyle="1" w:styleId="Para154">
    <w:name w:val="Para 154"/>
    <w:basedOn w:val="a"/>
    <w:qFormat/>
    <w:rsid w:val="005F2005"/>
    <w:pPr>
      <w:widowControl/>
      <w:pBdr>
        <w:bottom w:val="dotted" w:sz="8" w:space="0" w:color="auto"/>
      </w:pBdr>
      <w:spacing w:beforeLines="100" w:afterLines="100" w:line="527" w:lineRule="atLeast"/>
      <w:jc w:val="center"/>
    </w:pPr>
    <w:rPr>
      <w:rFonts w:ascii="黑体" w:eastAsia="黑体" w:hAnsi="黑体" w:cs="黑体"/>
      <w:color w:val="000000"/>
      <w:kern w:val="0"/>
      <w:sz w:val="43"/>
      <w:szCs w:val="43"/>
      <w:lang w:val="zh" w:eastAsia="zh" w:bidi="zh"/>
    </w:rPr>
  </w:style>
  <w:style w:type="paragraph" w:customStyle="1" w:styleId="Para155">
    <w:name w:val="Para 155"/>
    <w:basedOn w:val="a"/>
    <w:qFormat/>
    <w:rsid w:val="005F2005"/>
    <w:pPr>
      <w:widowControl/>
      <w:spacing w:beforeLines="67" w:afterLines="67" w:line="576" w:lineRule="atLeast"/>
      <w:jc w:val="left"/>
    </w:pPr>
    <w:rPr>
      <w:rFonts w:ascii="Cambria" w:eastAsia="Cambria" w:hAnsi="Cambria" w:cs="Cambria"/>
      <w:b/>
      <w:bCs/>
      <w:color w:val="000000"/>
      <w:kern w:val="0"/>
      <w:sz w:val="48"/>
      <w:szCs w:val="48"/>
      <w:lang w:val="zh" w:eastAsia="zh" w:bidi="zh"/>
    </w:rPr>
  </w:style>
  <w:style w:type="paragraph" w:customStyle="1" w:styleId="Para156">
    <w:name w:val="Para 156"/>
    <w:basedOn w:val="a"/>
    <w:qFormat/>
    <w:rsid w:val="005F2005"/>
    <w:pPr>
      <w:widowControl/>
      <w:spacing w:beforeLines="100" w:afterLines="100" w:line="288" w:lineRule="atLeast"/>
      <w:ind w:firstLineChars="200" w:firstLine="200"/>
      <w:jc w:val="center"/>
    </w:pPr>
    <w:rPr>
      <w:rFonts w:ascii="楷体" w:eastAsia="楷体" w:hAnsi="楷体" w:cs="楷体"/>
      <w:color w:val="000000"/>
      <w:kern w:val="0"/>
      <w:sz w:val="24"/>
      <w:szCs w:val="24"/>
      <w:lang w:val="zh" w:eastAsia="zh" w:bidi="zh"/>
    </w:rPr>
  </w:style>
  <w:style w:type="paragraph" w:customStyle="1" w:styleId="Para157">
    <w:name w:val="Para 157"/>
    <w:basedOn w:val="a"/>
    <w:qFormat/>
    <w:rsid w:val="005F2005"/>
    <w:pPr>
      <w:widowControl/>
      <w:spacing w:beforeLines="100" w:afterLines="100" w:line="288" w:lineRule="atLeast"/>
    </w:pPr>
    <w:rPr>
      <w:rFonts w:ascii="Cambria" w:eastAsia="Cambria" w:hAnsi="Cambria" w:cs="Cambria"/>
      <w:color w:val="000000"/>
      <w:kern w:val="0"/>
      <w:sz w:val="24"/>
      <w:szCs w:val="24"/>
      <w:lang w:val="zh" w:eastAsia="zh" w:bidi="zh"/>
    </w:rPr>
  </w:style>
  <w:style w:type="paragraph" w:customStyle="1" w:styleId="Para158">
    <w:name w:val="Para 158"/>
    <w:basedOn w:val="a"/>
    <w:qFormat/>
    <w:rsid w:val="005F2005"/>
    <w:pPr>
      <w:widowControl/>
      <w:spacing w:beforeLines="100" w:afterLines="100" w:line="288" w:lineRule="atLeast"/>
      <w:jc w:val="center"/>
    </w:pPr>
    <w:rPr>
      <w:rFonts w:ascii="Cambria" w:eastAsia="Cambria" w:hAnsi="Cambria" w:cs="Cambria"/>
      <w:b/>
      <w:bCs/>
      <w:i/>
      <w:iCs/>
      <w:color w:val="000000"/>
      <w:kern w:val="0"/>
      <w:sz w:val="24"/>
      <w:szCs w:val="24"/>
      <w:lang w:val="zh" w:eastAsia="zh" w:bidi="zh"/>
    </w:rPr>
  </w:style>
  <w:style w:type="character" w:customStyle="1" w:styleId="00Text">
    <w:name w:val="00 Text"/>
    <w:rsid w:val="005F2005"/>
    <w:rPr>
      <w:b/>
      <w:bCs/>
    </w:rPr>
  </w:style>
  <w:style w:type="character" w:customStyle="1" w:styleId="01Text">
    <w:name w:val="01 Text"/>
    <w:rsid w:val="005F2005"/>
    <w:rPr>
      <w:i/>
      <w:iCs/>
    </w:rPr>
  </w:style>
  <w:style w:type="character" w:customStyle="1" w:styleId="02Text">
    <w:name w:val="02 Text"/>
    <w:rsid w:val="005F2005"/>
    <w:rPr>
      <w:sz w:val="18"/>
      <w:szCs w:val="18"/>
    </w:rPr>
  </w:style>
  <w:style w:type="character" w:customStyle="1" w:styleId="03Text">
    <w:name w:val="03 Text"/>
    <w:rsid w:val="005F2005"/>
    <w:rPr>
      <w:u w:val="single"/>
    </w:rPr>
  </w:style>
  <w:style w:type="character" w:customStyle="1" w:styleId="04Text">
    <w:name w:val="04 Text"/>
    <w:rsid w:val="005F2005"/>
    <w:rPr>
      <w:color w:val="000000"/>
      <w:u w:val="none"/>
    </w:rPr>
  </w:style>
  <w:style w:type="character" w:customStyle="1" w:styleId="05Text">
    <w:name w:val="05 Text"/>
    <w:rsid w:val="005F2005"/>
    <w:rPr>
      <w:color w:val="0000FF"/>
      <w:u w:val="single"/>
    </w:rPr>
  </w:style>
  <w:style w:type="character" w:customStyle="1" w:styleId="06Text">
    <w:name w:val="06 Text"/>
    <w:rsid w:val="005F2005"/>
    <w:rPr>
      <w:color w:val="0000FF"/>
      <w:sz w:val="10"/>
      <w:szCs w:val="10"/>
      <w:u w:val="single"/>
      <w:vertAlign w:val="superscript"/>
    </w:rPr>
  </w:style>
  <w:style w:type="character" w:customStyle="1" w:styleId="07Text">
    <w:name w:val="07 Text"/>
    <w:rsid w:val="005F2005"/>
    <w:rPr>
      <w:b/>
      <w:bCs/>
      <w:sz w:val="27"/>
      <w:szCs w:val="27"/>
    </w:rPr>
  </w:style>
  <w:style w:type="character" w:customStyle="1" w:styleId="08Text">
    <w:name w:val="08 Text"/>
    <w:rsid w:val="005F2005"/>
    <w:rPr>
      <w:u w:val="none"/>
    </w:rPr>
  </w:style>
  <w:style w:type="character" w:customStyle="1" w:styleId="09Text">
    <w:name w:val="09 Text"/>
    <w:rsid w:val="005F2005"/>
    <w:rPr>
      <w:sz w:val="17"/>
      <w:szCs w:val="17"/>
    </w:rPr>
  </w:style>
  <w:style w:type="character" w:customStyle="1" w:styleId="10Text">
    <w:name w:val="10 Text"/>
    <w:rsid w:val="005F2005"/>
    <w:rPr>
      <w:sz w:val="18"/>
      <w:szCs w:val="18"/>
      <w:vertAlign w:val="superscript"/>
    </w:rPr>
  </w:style>
  <w:style w:type="character" w:customStyle="1" w:styleId="11Text">
    <w:name w:val="11 Text"/>
    <w:rsid w:val="005F2005"/>
    <w:rPr>
      <w:rFonts w:ascii="斜体" w:eastAsia="斜体" w:hAnsi="斜体" w:cs="斜体"/>
    </w:rPr>
  </w:style>
  <w:style w:type="character" w:customStyle="1" w:styleId="12Text">
    <w:name w:val="12 Text"/>
    <w:rsid w:val="005F2005"/>
    <w:rPr>
      <w:sz w:val="34"/>
      <w:szCs w:val="34"/>
    </w:rPr>
  </w:style>
  <w:style w:type="character" w:customStyle="1" w:styleId="13Text">
    <w:name w:val="13 Text"/>
    <w:rsid w:val="005F2005"/>
    <w:rPr>
      <w:b/>
      <w:bCs/>
      <w:sz w:val="24"/>
      <w:szCs w:val="24"/>
    </w:rPr>
  </w:style>
  <w:style w:type="character" w:customStyle="1" w:styleId="14Text">
    <w:name w:val="14 Text"/>
    <w:rsid w:val="005F2005"/>
    <w:rPr>
      <w:rFonts w:ascii="Cambria" w:eastAsia="Cambria" w:hAnsi="Cambria" w:cs="Cambria"/>
      <w:b/>
      <w:bCs/>
    </w:rPr>
  </w:style>
  <w:style w:type="character" w:customStyle="1" w:styleId="15Text">
    <w:name w:val="15 Text"/>
    <w:rsid w:val="005F2005"/>
    <w:rPr>
      <w:rFonts w:ascii="Cambria" w:eastAsia="Cambria" w:hAnsi="Cambria" w:cs="Cambria"/>
    </w:rPr>
  </w:style>
  <w:style w:type="character" w:customStyle="1" w:styleId="16Text">
    <w:name w:val="16 Text"/>
    <w:rsid w:val="005F2005"/>
    <w:rPr>
      <w:b/>
      <w:bCs/>
      <w:color w:val="000000"/>
      <w:u w:val="none"/>
    </w:rPr>
  </w:style>
  <w:style w:type="character" w:customStyle="1" w:styleId="17Text">
    <w:name w:val="17 Text"/>
    <w:rsid w:val="005F2005"/>
    <w:rPr>
      <w:color w:val="0000FF"/>
      <w:sz w:val="24"/>
      <w:szCs w:val="24"/>
      <w:u w:val="single"/>
      <w:vertAlign w:val="superscript"/>
    </w:rPr>
  </w:style>
  <w:style w:type="character" w:customStyle="1" w:styleId="18Text">
    <w:name w:val="18 Text"/>
    <w:rsid w:val="005F2005"/>
    <w:rPr>
      <w:b/>
      <w:bCs/>
      <w:color w:val="0000FF"/>
      <w:sz w:val="18"/>
      <w:szCs w:val="18"/>
      <w:u w:val="single"/>
      <w:vertAlign w:val="superscript"/>
    </w:rPr>
  </w:style>
  <w:style w:type="character" w:customStyle="1" w:styleId="19Text">
    <w:name w:val="19 Text"/>
    <w:rsid w:val="005F2005"/>
    <w:rPr>
      <w:color w:val="0000FF"/>
      <w:sz w:val="17"/>
      <w:szCs w:val="17"/>
      <w:u w:val="single"/>
      <w:vertAlign w:val="superscript"/>
    </w:rPr>
  </w:style>
  <w:style w:type="character" w:customStyle="1" w:styleId="20Text">
    <w:name w:val="20 Text"/>
    <w:rsid w:val="005F2005"/>
    <w:rPr>
      <w:color w:val="0000FF"/>
      <w:sz w:val="23"/>
      <w:szCs w:val="23"/>
      <w:u w:val="single"/>
      <w:vertAlign w:val="superscript"/>
    </w:rPr>
  </w:style>
  <w:style w:type="character" w:customStyle="1" w:styleId="21Text">
    <w:name w:val="21 Text"/>
    <w:rsid w:val="005F2005"/>
    <w:rPr>
      <w:color w:val="0000FF"/>
      <w:sz w:val="27"/>
      <w:szCs w:val="27"/>
      <w:u w:val="single"/>
      <w:vertAlign w:val="superscript"/>
    </w:rPr>
  </w:style>
  <w:style w:type="character" w:customStyle="1" w:styleId="22Text">
    <w:name w:val="22 Text"/>
    <w:rsid w:val="005F2005"/>
    <w:rPr>
      <w:rFonts w:ascii="Helvetica" w:eastAsia="Helvetica" w:hAnsi="Helvetica" w:cs="Helvetica"/>
      <w:sz w:val="18"/>
      <w:szCs w:val="18"/>
    </w:rPr>
  </w:style>
  <w:style w:type="character" w:customStyle="1" w:styleId="23Text">
    <w:name w:val="23 Text"/>
    <w:rsid w:val="005F2005"/>
    <w:rPr>
      <w:i/>
      <w:iCs/>
      <w:color w:val="0000FF"/>
      <w:u w:val="single"/>
    </w:rPr>
  </w:style>
  <w:style w:type="character" w:customStyle="1" w:styleId="24Text">
    <w:name w:val="24 Text"/>
    <w:rsid w:val="005F2005"/>
    <w:rPr>
      <w:color w:val="0000FF"/>
      <w:sz w:val="14"/>
      <w:szCs w:val="14"/>
      <w:u w:val="single"/>
      <w:vertAlign w:val="superscript"/>
    </w:rPr>
  </w:style>
  <w:style w:type="character" w:customStyle="1" w:styleId="25Text">
    <w:name w:val="25 Text"/>
    <w:rsid w:val="005F2005"/>
    <w:rPr>
      <w:b/>
      <w:bCs/>
      <w:color w:val="0000FF"/>
      <w:sz w:val="24"/>
      <w:szCs w:val="24"/>
      <w:u w:val="single"/>
    </w:rPr>
  </w:style>
  <w:style w:type="character" w:customStyle="1" w:styleId="26Text">
    <w:name w:val="26 Text"/>
    <w:rsid w:val="005F2005"/>
    <w:rPr>
      <w:color w:val="0000FF"/>
      <w:u w:val="single"/>
      <w:vertAlign w:val="superscript"/>
    </w:rPr>
  </w:style>
  <w:style w:type="character" w:customStyle="1" w:styleId="27Text">
    <w:name w:val="27 Text"/>
    <w:rsid w:val="005F2005"/>
    <w:rPr>
      <w:b/>
      <w:bCs/>
      <w:color w:val="0000FF"/>
      <w:u w:val="single"/>
    </w:rPr>
  </w:style>
  <w:style w:type="character" w:customStyle="1" w:styleId="28Text">
    <w:name w:val="28 Text"/>
    <w:rsid w:val="005F2005"/>
    <w:rPr>
      <w:i/>
      <w:iCs/>
      <w:color w:val="000000"/>
      <w:u w:val="none"/>
    </w:rPr>
  </w:style>
  <w:style w:type="character" w:customStyle="1" w:styleId="29Text">
    <w:name w:val="29 Text"/>
    <w:rsid w:val="005F2005"/>
    <w:rPr>
      <w:color w:val="0000FF"/>
      <w:sz w:val="39"/>
      <w:szCs w:val="39"/>
      <w:u w:val="single"/>
      <w:vertAlign w:val="superscript"/>
    </w:rPr>
  </w:style>
  <w:style w:type="character" w:customStyle="1" w:styleId="30Text">
    <w:name w:val="30 Text"/>
    <w:rsid w:val="005F2005"/>
    <w:rPr>
      <w:rFonts w:ascii="Cambria" w:eastAsia="Cambria" w:hAnsi="Cambria" w:cs="Cambria"/>
      <w:color w:val="0000FF"/>
      <w:u w:val="single"/>
      <w:vertAlign w:val="superscript"/>
    </w:rPr>
  </w:style>
  <w:style w:type="character" w:customStyle="1" w:styleId="31Text">
    <w:name w:val="31 Text"/>
    <w:rsid w:val="005F2005"/>
    <w:rPr>
      <w:color w:val="0000FF"/>
      <w:sz w:val="18"/>
      <w:szCs w:val="18"/>
      <w:u w:val="single"/>
    </w:rPr>
  </w:style>
  <w:style w:type="character" w:customStyle="1" w:styleId="32Text">
    <w:name w:val="32 Text"/>
    <w:rsid w:val="005F2005"/>
    <w:rPr>
      <w:color w:val="0000FF"/>
      <w:sz w:val="13"/>
      <w:szCs w:val="13"/>
      <w:u w:val="single"/>
      <w:vertAlign w:val="superscript"/>
    </w:rPr>
  </w:style>
  <w:style w:type="character" w:customStyle="1" w:styleId="33Text">
    <w:name w:val="33 Text"/>
    <w:rsid w:val="005F2005"/>
    <w:rPr>
      <w:sz w:val="18"/>
      <w:szCs w:val="18"/>
    </w:rPr>
  </w:style>
  <w:style w:type="character" w:customStyle="1" w:styleId="34Text">
    <w:name w:val="34 Text"/>
    <w:rsid w:val="005F2005"/>
    <w:rPr>
      <w:sz w:val="18"/>
      <w:szCs w:val="18"/>
      <w:vertAlign w:val="subscript"/>
    </w:rPr>
  </w:style>
  <w:style w:type="character" w:customStyle="1" w:styleId="35Text">
    <w:name w:val="35 Text"/>
    <w:rsid w:val="005F2005"/>
    <w:rPr>
      <w:vertAlign w:val="superscript"/>
    </w:rPr>
  </w:style>
  <w:style w:type="character" w:customStyle="1" w:styleId="36Text">
    <w:name w:val="36 Text"/>
    <w:rsid w:val="005F2005"/>
    <w:rPr>
      <w:color w:val="0000FF"/>
      <w:sz w:val="18"/>
      <w:szCs w:val="18"/>
      <w:u w:val="single"/>
      <w:vertAlign w:val="superscript"/>
    </w:rPr>
  </w:style>
  <w:style w:type="character" w:customStyle="1" w:styleId="37Text">
    <w:name w:val="37 Text"/>
    <w:rsid w:val="005F2005"/>
    <w:rPr>
      <w:sz w:val="14"/>
      <w:szCs w:val="14"/>
      <w:vertAlign w:val="superscript"/>
    </w:rPr>
  </w:style>
  <w:style w:type="paragraph" w:customStyle="1" w:styleId="00Block">
    <w:name w:val="00 Block"/>
    <w:rsid w:val="005F2005"/>
    <w:pPr>
      <w:spacing w:beforeLines="100" w:afterLines="100" w:line="288" w:lineRule="atLeast"/>
    </w:pPr>
    <w:rPr>
      <w:kern w:val="0"/>
      <w:sz w:val="22"/>
      <w:szCs w:val="22"/>
      <w:lang w:val="zh" w:eastAsia="zh" w:bidi="zh"/>
    </w:rPr>
  </w:style>
  <w:style w:type="paragraph" w:customStyle="1" w:styleId="01Block">
    <w:name w:val="01 Block"/>
    <w:basedOn w:val="00Block"/>
    <w:rsid w:val="005F2005"/>
    <w:pPr>
      <w:pBdr>
        <w:top w:val="inset" w:sz="5" w:space="0" w:color="auto"/>
        <w:left w:val="none" w:sz="5" w:space="0" w:color="auto"/>
        <w:bottom w:val="none" w:sz="5" w:space="0" w:color="auto"/>
        <w:right w:val="none" w:sz="5" w:space="0" w:color="auto"/>
      </w:pBdr>
      <w:spacing w:beforeLines="50" w:afterLines="50"/>
    </w:pPr>
  </w:style>
  <w:style w:type="paragraph" w:customStyle="1" w:styleId="02Block">
    <w:name w:val="02 Block"/>
    <w:basedOn w:val="00Block"/>
    <w:rsid w:val="005F2005"/>
    <w:pPr>
      <w:pBdr>
        <w:top w:val="inset" w:sz="5" w:space="0" w:color="auto"/>
        <w:left w:val="none" w:sz="5" w:space="0" w:color="auto"/>
        <w:bottom w:val="none" w:sz="5" w:space="0" w:color="auto"/>
        <w:right w:val="none" w:sz="5" w:space="0" w:color="auto"/>
      </w:pBdr>
      <w:spacing w:beforeLines="50" w:afterLines="50"/>
      <w:jc w:val="both"/>
    </w:pPr>
  </w:style>
  <w:style w:type="paragraph" w:customStyle="1" w:styleId="03Block">
    <w:name w:val="03 Block"/>
    <w:basedOn w:val="00Block"/>
    <w:rsid w:val="005F2005"/>
    <w:pPr>
      <w:jc w:val="both"/>
    </w:pPr>
  </w:style>
  <w:style w:type="paragraph" w:customStyle="1" w:styleId="04Block">
    <w:name w:val="04 Block"/>
    <w:basedOn w:val="00Block"/>
    <w:rsid w:val="005F2005"/>
    <w:pPr>
      <w:jc w:val="center"/>
    </w:pPr>
  </w:style>
  <w:style w:type="paragraph" w:customStyle="1" w:styleId="05Block">
    <w:name w:val="05 Block"/>
    <w:basedOn w:val="00Block"/>
    <w:rsid w:val="005F2005"/>
  </w:style>
  <w:style w:type="paragraph" w:customStyle="1" w:styleId="06Block">
    <w:name w:val="06 Block"/>
    <w:basedOn w:val="00Block"/>
    <w:rsid w:val="005F2005"/>
    <w:pPr>
      <w:jc w:val="both"/>
    </w:pPr>
  </w:style>
  <w:style w:type="paragraph" w:customStyle="1" w:styleId="07Block">
    <w:name w:val="07 Block"/>
    <w:basedOn w:val="00Block"/>
    <w:rsid w:val="005F2005"/>
  </w:style>
  <w:style w:type="paragraph" w:customStyle="1" w:styleId="08Block">
    <w:name w:val="08 Block"/>
    <w:basedOn w:val="00Block"/>
    <w:rsid w:val="005F2005"/>
    <w:pPr>
      <w:jc w:val="both"/>
    </w:pPr>
  </w:style>
  <w:style w:type="paragraph" w:customStyle="1" w:styleId="09Block">
    <w:name w:val="09 Block"/>
    <w:basedOn w:val="00Block"/>
    <w:rsid w:val="005F2005"/>
    <w:pPr>
      <w:jc w:val="both"/>
    </w:pPr>
  </w:style>
  <w:style w:type="paragraph" w:customStyle="1" w:styleId="10Block">
    <w:name w:val="10 Block"/>
    <w:basedOn w:val="00Block"/>
    <w:rsid w:val="005F2005"/>
    <w:pPr>
      <w:ind w:firstLineChars="200" w:firstLine="200"/>
    </w:pPr>
  </w:style>
  <w:style w:type="paragraph" w:customStyle="1" w:styleId="11Block">
    <w:name w:val="11 Block"/>
    <w:basedOn w:val="00Block"/>
    <w:rsid w:val="005F2005"/>
    <w:pPr>
      <w:ind w:firstLineChars="200" w:firstLine="200"/>
      <w:jc w:val="both"/>
    </w:pPr>
  </w:style>
  <w:style w:type="paragraph" w:customStyle="1" w:styleId="12Block">
    <w:name w:val="12 Block"/>
    <w:basedOn w:val="00Block"/>
    <w:rsid w:val="005F2005"/>
    <w:pPr>
      <w:ind w:firstLineChars="200" w:firstLine="200"/>
    </w:pPr>
  </w:style>
  <w:style w:type="paragraph" w:customStyle="1" w:styleId="13Block">
    <w:name w:val="13 Block"/>
    <w:basedOn w:val="00Block"/>
    <w:rsid w:val="005F2005"/>
  </w:style>
  <w:style w:type="paragraph" w:customStyle="1" w:styleId="14Block">
    <w:name w:val="14 Block"/>
    <w:basedOn w:val="00Block"/>
    <w:rsid w:val="005F2005"/>
    <w:pPr>
      <w:ind w:firstLineChars="200" w:firstLine="200"/>
      <w:jc w:val="both"/>
    </w:pPr>
  </w:style>
  <w:style w:type="paragraph" w:customStyle="1" w:styleId="15Block">
    <w:name w:val="15 Block"/>
    <w:basedOn w:val="00Block"/>
    <w:rsid w:val="005F2005"/>
    <w:pPr>
      <w:ind w:firstLineChars="200" w:firstLine="200"/>
    </w:pPr>
  </w:style>
  <w:style w:type="paragraph" w:styleId="11">
    <w:name w:val="toc 1"/>
    <w:basedOn w:val="a"/>
    <w:next w:val="a"/>
    <w:autoRedefine/>
    <w:uiPriority w:val="39"/>
    <w:unhideWhenUsed/>
    <w:rsid w:val="00220ABD"/>
  </w:style>
  <w:style w:type="paragraph" w:styleId="21">
    <w:name w:val="toc 2"/>
    <w:basedOn w:val="a"/>
    <w:next w:val="a"/>
    <w:autoRedefine/>
    <w:uiPriority w:val="39"/>
    <w:unhideWhenUsed/>
    <w:rsid w:val="00220ABD"/>
    <w:pPr>
      <w:ind w:leftChars="200" w:left="420"/>
    </w:pPr>
  </w:style>
  <w:style w:type="paragraph" w:styleId="31">
    <w:name w:val="toc 3"/>
    <w:basedOn w:val="a"/>
    <w:next w:val="a"/>
    <w:autoRedefine/>
    <w:uiPriority w:val="39"/>
    <w:unhideWhenUsed/>
    <w:rsid w:val="00220ABD"/>
    <w:pPr>
      <w:ind w:leftChars="400" w:left="840"/>
    </w:pPr>
  </w:style>
  <w:style w:type="character" w:styleId="a9">
    <w:name w:val="Hyperlink"/>
    <w:basedOn w:val="a0"/>
    <w:uiPriority w:val="99"/>
    <w:unhideWhenUsed/>
    <w:rsid w:val="00220AB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numbering" Target="numbering.xml"/><Relationship Id="rId7" Type="http://schemas.openxmlformats.org/officeDocument/2006/relationships/footnotes" Target="footnotes.xml"/><Relationship Id="rId2" Type="http://schemas.openxmlformats.org/officeDocument/2006/relationships/customXml" Target="../customXml/item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8CE448-FE6E-474C-BB68-8A97B63247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337890</Words>
  <Characters>422363</Characters>
  <Application>Microsoft Office Word</Application>
  <DocSecurity>0</DocSecurity>
  <Lines>8281</Lines>
  <Paragraphs>4087</Paragraphs>
  <ScaleCrop>false</ScaleCrop>
  <Company/>
  <LinksUpToDate>false</LinksUpToDate>
  <CharactersWithSpaces>756166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李振</cp:lastModifiedBy>
  <cp:revision>2</cp:revision>
  <dcterms:created xsi:type="dcterms:W3CDTF">2021-04-07T02:14:00Z</dcterms:created>
  <dcterms:modified xsi:type="dcterms:W3CDTF">2021-04-07T02:14:00Z</dcterms:modified>
</cp:coreProperties>
</file>