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proofErr w:type="spellStart"/>
      <w:r>
        <w:rPr>
          <w:rFonts w:ascii="Calibri" w:eastAsia="Calibri" w:hAnsi="Calibri" w:cs="Calibri"/>
          <w:sz w:val="24"/>
          <w:szCs w:val="24"/>
        </w:rPr>
        <w:t>Huntenburg</w:t>
      </w:r>
      <w:proofErr w:type="spellEnd"/>
      <w:r>
        <w:rPr>
          <w:rFonts w:ascii="Calibri" w:eastAsia="Calibri" w:hAnsi="Calibri" w:cs="Calibri"/>
          <w:sz w:val="24"/>
          <w:szCs w:val="24"/>
        </w:rPr>
        <w:t xml:space="preserve">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Myelin mapping in </w:t>
      </w:r>
      <w:proofErr w:type="spellStart"/>
      <w:r>
        <w:rPr>
          <w:rFonts w:ascii="Calibri" w:eastAsia="Calibri" w:hAnsi="Calibri" w:cs="Calibri"/>
          <w:sz w:val="24"/>
          <w:szCs w:val="24"/>
        </w:rPr>
        <w:t>matlab</w:t>
      </w:r>
      <w:proofErr w:type="spellEnd"/>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Resting-state functional connectivity mapping in </w:t>
      </w:r>
      <w:proofErr w:type="spellStart"/>
      <w:r>
        <w:rPr>
          <w:rFonts w:ascii="Calibri" w:eastAsia="Calibri" w:hAnsi="Calibri" w:cs="Calibri"/>
          <w:sz w:val="24"/>
          <w:szCs w:val="24"/>
        </w:rPr>
        <w:t>matlab</w:t>
      </w:r>
      <w:proofErr w:type="spellEnd"/>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06F1D215"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9F7F73">
        <w:rPr>
          <w:rFonts w:ascii="Calibri" w:eastAsia="Calibri" w:hAnsi="Calibri" w:cs="Calibri"/>
          <w:b/>
          <w:sz w:val="24"/>
          <w:szCs w:val="24"/>
          <w:u w:val="single"/>
        </w:rPr>
        <w:t>5</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9F7F73">
        <w:rPr>
          <w:rFonts w:ascii="Calibri" w:eastAsia="Calibri" w:hAnsi="Calibri" w:cs="Calibri"/>
          <w:i/>
          <w:sz w:val="24"/>
          <w:szCs w:val="24"/>
        </w:rPr>
        <w:t>2</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lastRenderedPageBreak/>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w:t>
      </w:r>
      <w:proofErr w:type="spellStart"/>
      <w:r>
        <w:rPr>
          <w:rFonts w:ascii="Calibri" w:eastAsia="Calibri" w:hAnsi="Calibri" w:cs="Calibri"/>
          <w:sz w:val="24"/>
          <w:szCs w:val="24"/>
        </w:rPr>
        <w:t>NeuroImage</w:t>
      </w:r>
      <w:proofErr w:type="spellEnd"/>
      <w:r>
        <w:rPr>
          <w:rFonts w:ascii="Calibri" w:eastAsia="Calibri" w:hAnsi="Calibri" w:cs="Calibri"/>
          <w:sz w:val="24"/>
          <w:szCs w:val="24"/>
        </w:rPr>
        <w:t xml:space="preserv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5E15AA07" w14:textId="77777777"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w:t>
      </w:r>
      <w:r>
        <w:rPr>
          <w:rFonts w:ascii="Calibri" w:eastAsia="Calibri" w:hAnsi="Calibri" w:cs="Calibri"/>
          <w:b/>
          <w:sz w:val="24"/>
          <w:szCs w:val="24"/>
          <w:u w:val="single"/>
        </w:rPr>
        <w:t>06</w:t>
      </w:r>
      <w:r>
        <w:rPr>
          <w:rFonts w:ascii="Calibri" w:eastAsia="Calibri" w:hAnsi="Calibri" w:cs="Calibri"/>
          <w:b/>
          <w:sz w:val="24"/>
          <w:szCs w:val="24"/>
          <w:u w:val="single"/>
        </w:rPr>
        <w:t xml:space="preserve">: Statistical learning (O Benkarim, B. Bernhardt) </w:t>
      </w:r>
      <w:r>
        <w:rPr>
          <w:rFonts w:ascii="Calibri" w:eastAsia="Calibri" w:hAnsi="Calibri" w:cs="Calibri"/>
          <w:i/>
          <w:sz w:val="24"/>
          <w:szCs w:val="24"/>
        </w:rPr>
        <w:t>- - October 9</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xml:space="preserve">​ </w:t>
      </w:r>
      <w:proofErr w:type="spellStart"/>
      <w:r>
        <w:rPr>
          <w:rFonts w:ascii="Calibri" w:eastAsia="Calibri" w:hAnsi="Calibri" w:cs="Calibri"/>
          <w:sz w:val="24"/>
          <w:szCs w:val="24"/>
        </w:rPr>
        <w:t>PLoS</w:t>
      </w:r>
      <w:proofErr w:type="spellEnd"/>
      <w:r>
        <w:rPr>
          <w:rFonts w:ascii="Calibri" w:eastAsia="Calibri" w:hAnsi="Calibri" w:cs="Calibri"/>
          <w:sz w:val="24"/>
          <w:szCs w:val="24"/>
        </w:rPr>
        <w:t xml:space="preserve"> Biology, 13(6): e1002180.</w:t>
      </w:r>
    </w:p>
    <w:p w14:paraId="2B39BD3A" w14:textId="77777777" w:rsidR="002D6153" w:rsidRDefault="002D6153" w:rsidP="002D6153">
      <w:pPr>
        <w:numPr>
          <w:ilvl w:val="0"/>
          <w:numId w:val="17"/>
        </w:numPr>
        <w:shd w:val="clear" w:color="auto" w:fill="FFFFFF"/>
        <w:spacing w:after="240"/>
        <w:rPr>
          <w:rFonts w:ascii="Calibri" w:eastAsia="Calibri" w:hAnsi="Calibri" w:cs="Calibri"/>
          <w:sz w:val="24"/>
          <w:szCs w:val="24"/>
        </w:rPr>
      </w:pPr>
      <w:r>
        <w:rPr>
          <w:rFonts w:ascii="Calibri" w:eastAsia="Calibri" w:hAnsi="Calibri" w:cs="Calibri"/>
          <w:sz w:val="24"/>
          <w:szCs w:val="24"/>
        </w:rPr>
        <w:t xml:space="preserve">Paquola et al. (2020) </w:t>
      </w:r>
      <w:r>
        <w:rPr>
          <w:rFonts w:ascii="Calibri" w:eastAsia="Calibri" w:hAnsi="Calibri" w:cs="Calibri"/>
          <w:i/>
          <w:color w:val="131313"/>
          <w:sz w:val="24"/>
          <w:szCs w:val="24"/>
        </w:rPr>
        <w:t xml:space="preserve">A cortical wiring space links cellular architecture, functional dynamics and hierarchies in humans. </w:t>
      </w:r>
      <w:proofErr w:type="spellStart"/>
      <w:r>
        <w:rPr>
          <w:rFonts w:ascii="Calibri" w:eastAsia="Calibri" w:hAnsi="Calibri" w:cs="Calibri"/>
          <w:i/>
          <w:color w:val="131313"/>
          <w:sz w:val="24"/>
          <w:szCs w:val="24"/>
        </w:rPr>
        <w:t>biorxiv</w:t>
      </w:r>
      <w:proofErr w:type="spellEnd"/>
      <w:r>
        <w:rPr>
          <w:rFonts w:ascii="Calibri" w:eastAsia="Calibri" w:hAnsi="Calibri" w:cs="Calibri"/>
          <w:i/>
          <w:color w:val="131313"/>
          <w:sz w:val="24"/>
          <w:szCs w:val="24"/>
        </w:rPr>
        <w:t xml:space="preserve"> . </w:t>
      </w:r>
      <w:r>
        <w:rPr>
          <w:i/>
          <w:color w:val="333333"/>
          <w:highlight w:val="white"/>
        </w:rPr>
        <w:t xml:space="preserve"> https://doi.org/10.1101/2020.01.08.899583</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34BCD314"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October 16</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w:t>
      </w:r>
      <w:proofErr w:type="spellStart"/>
      <w:r>
        <w:rPr>
          <w:rFonts w:ascii="Calibri" w:eastAsia="Calibri" w:hAnsi="Calibri" w:cs="Calibri"/>
          <w:sz w:val="24"/>
          <w:szCs w:val="24"/>
        </w:rPr>
        <w:t>abagen</w:t>
      </w:r>
      <w:proofErr w:type="spellEnd"/>
      <w:r>
        <w:rPr>
          <w:rFonts w:ascii="Calibri" w:eastAsia="Calibri" w:hAnsi="Calibri" w:cs="Calibri"/>
          <w:sz w:val="24"/>
          <w:szCs w:val="24"/>
        </w:rPr>
        <w:t>)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proofErr w:type="spellStart"/>
      <w:r w:rsidR="009E169B">
        <w:rPr>
          <w:rFonts w:ascii="Calibri" w:eastAsia="Calibri" w:hAnsi="Calibri" w:cs="Calibri"/>
          <w:i/>
          <w:color w:val="222222"/>
          <w:sz w:val="24"/>
          <w:szCs w:val="24"/>
        </w:rPr>
        <w:t>NeuroImage</w:t>
      </w:r>
      <w:proofErr w:type="spellEnd"/>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 xml:space="preserve">W08: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lastRenderedPageBreak/>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w:t>
      </w:r>
      <w:proofErr w:type="spellStart"/>
      <w:r>
        <w:rPr>
          <w:rFonts w:ascii="Calibri" w:eastAsia="Calibri" w:hAnsi="Calibri" w:cs="Calibri"/>
          <w:color w:val="222222"/>
          <w:sz w:val="24"/>
          <w:szCs w:val="24"/>
        </w:rPr>
        <w:t>cience</w:t>
      </w:r>
      <w:proofErr w:type="spellEnd"/>
      <w:r>
        <w:rPr>
          <w:rFonts w:ascii="Calibri" w:eastAsia="Calibri" w:hAnsi="Calibri" w:cs="Calibri"/>
          <w:color w:val="222222"/>
          <w:sz w:val="24"/>
          <w:szCs w:val="24"/>
        </w:rPr>
        <w:t xml:space="preserv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304E8711" w14:textId="7C577A1C"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w:t>
      </w:r>
      <w:r w:rsidR="00E02268">
        <w:rPr>
          <w:rFonts w:ascii="Calibri" w:eastAsia="Calibri" w:hAnsi="Calibri" w:cs="Calibri"/>
          <w:b/>
          <w:sz w:val="24"/>
          <w:szCs w:val="24"/>
          <w:u w:val="single"/>
        </w:rPr>
        <w:t>10</w:t>
      </w:r>
      <w:r>
        <w:rPr>
          <w:rFonts w:ascii="Calibri" w:eastAsia="Calibri" w:hAnsi="Calibri" w:cs="Calibri"/>
          <w:b/>
          <w:sz w:val="24"/>
          <w:szCs w:val="24"/>
          <w:u w:val="single"/>
        </w:rPr>
        <w:t>: Associative Techniques (B. Misic)</w:t>
      </w:r>
      <w:r>
        <w:rPr>
          <w:rFonts w:ascii="Calibri" w:eastAsia="Calibri" w:hAnsi="Calibri" w:cs="Calibri"/>
          <w:i/>
          <w:sz w:val="24"/>
          <w:szCs w:val="24"/>
        </w:rPr>
        <w:t xml:space="preserve"> </w:t>
      </w:r>
      <w:r>
        <w:rPr>
          <w:rFonts w:ascii="Calibri" w:eastAsia="Calibri" w:hAnsi="Calibri" w:cs="Calibri"/>
          <w:i/>
          <w:sz w:val="24"/>
          <w:szCs w:val="24"/>
        </w:rPr>
        <w:t>–</w:t>
      </w:r>
      <w:r>
        <w:rPr>
          <w:rFonts w:ascii="Calibri" w:eastAsia="Calibri" w:hAnsi="Calibri" w:cs="Calibri"/>
          <w:i/>
          <w:sz w:val="24"/>
          <w:szCs w:val="24"/>
        </w:rPr>
        <w:t xml:space="preserve"> </w:t>
      </w:r>
      <w:r>
        <w:rPr>
          <w:rFonts w:ascii="Calibri" w:eastAsia="Calibri" w:hAnsi="Calibri" w:cs="Calibri"/>
          <w:i/>
          <w:sz w:val="24"/>
          <w:szCs w:val="24"/>
        </w:rPr>
        <w:t>November 10</w:t>
      </w:r>
    </w:p>
    <w:p w14:paraId="4FA057C3"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5553C3B5"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 xml:space="preserve"> </w:t>
      </w:r>
    </w:p>
    <w:p w14:paraId="0987D7DD" w14:textId="77777777" w:rsidR="002D6153" w:rsidRDefault="002D6153" w:rsidP="002D615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3B70FC59" w14:textId="77777777" w:rsidR="002D6153" w:rsidRDefault="002D6153" w:rsidP="002D615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788DAB9C" w14:textId="77777777" w:rsidR="002D6153" w:rsidRDefault="002D6153" w:rsidP="002D615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6DFD723C" w14:textId="77777777" w:rsidR="002D6153" w:rsidRDefault="002D6153" w:rsidP="002D615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2F145DA9" w14:textId="77777777" w:rsidR="002D6153" w:rsidRDefault="002D6153" w:rsidP="002D6153">
      <w:pPr>
        <w:numPr>
          <w:ilvl w:val="0"/>
          <w:numId w:val="7"/>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Worsley</w:t>
      </w:r>
      <w:proofErr w:type="spellEnd"/>
      <w:r>
        <w:rPr>
          <w:rFonts w:ascii="Calibri" w:eastAsia="Calibri" w:hAnsi="Calibri" w:cs="Calibri"/>
          <w:color w:val="222222"/>
          <w:sz w:val="24"/>
          <w:szCs w:val="24"/>
        </w:rPr>
        <w:t xml:space="preserve">,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xml:space="preserve">, J. B., </w:t>
      </w:r>
      <w:proofErr w:type="spellStart"/>
      <w:r>
        <w:rPr>
          <w:rFonts w:ascii="Calibri" w:eastAsia="Calibri" w:hAnsi="Calibri" w:cs="Calibri"/>
          <w:color w:val="222222"/>
          <w:sz w:val="24"/>
          <w:szCs w:val="24"/>
        </w:rPr>
        <w:t>Friston</w:t>
      </w:r>
      <w:proofErr w:type="spellEnd"/>
      <w:r>
        <w:rPr>
          <w:rFonts w:ascii="Calibri" w:eastAsia="Calibri" w:hAnsi="Calibri" w:cs="Calibri"/>
          <w:color w:val="222222"/>
          <w:sz w:val="24"/>
          <w:szCs w:val="24"/>
        </w:rPr>
        <w:t>, K. J., &amp; Evans, A. C. (1997). Characterizing the response of PET and fMRI data using multivariate linear models. ​</w:t>
      </w:r>
      <w:proofErr w:type="spellStart"/>
      <w:r>
        <w:rPr>
          <w:rFonts w:ascii="Calibri" w:eastAsia="Calibri" w:hAnsi="Calibri" w:cs="Calibri"/>
          <w:i/>
          <w:color w:val="222222"/>
          <w:sz w:val="24"/>
          <w:szCs w:val="24"/>
        </w:rPr>
        <w:t>NeuroImage</w:t>
      </w:r>
      <w:proofErr w:type="spellEnd"/>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B59EB98" w14:textId="77777777" w:rsidR="002D6153" w:rsidRDefault="002D6153" w:rsidP="002D615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03AFFFD6" w14:textId="77777777" w:rsidR="002D6153" w:rsidRDefault="002D6153" w:rsidP="002D6153">
      <w:pPr>
        <w:rPr>
          <w:rFonts w:ascii="Calibri" w:eastAsia="Calibri" w:hAnsi="Calibri" w:cs="Calibri"/>
          <w:b/>
          <w:i/>
          <w:sz w:val="24"/>
          <w:szCs w:val="24"/>
        </w:rPr>
      </w:pPr>
      <w:r>
        <w:rPr>
          <w:rFonts w:ascii="Calibri" w:eastAsia="Calibri" w:hAnsi="Calibri" w:cs="Calibri"/>
          <w:b/>
          <w:i/>
          <w:sz w:val="24"/>
          <w:szCs w:val="24"/>
        </w:rPr>
        <w:t>Practice:</w:t>
      </w:r>
    </w:p>
    <w:p w14:paraId="11F67183" w14:textId="77777777" w:rsidR="002D6153" w:rsidRDefault="002D6153" w:rsidP="002D615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lastRenderedPageBreak/>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1F28E4"/>
    <w:rsid w:val="002D135B"/>
    <w:rsid w:val="002D6153"/>
    <w:rsid w:val="00744035"/>
    <w:rsid w:val="009E169B"/>
    <w:rsid w:val="009F7F73"/>
    <w:rsid w:val="00E02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Office</cp:lastModifiedBy>
  <cp:revision>4</cp:revision>
  <cp:lastPrinted>2020-09-30T20:12:00Z</cp:lastPrinted>
  <dcterms:created xsi:type="dcterms:W3CDTF">2020-09-30T17:27:00Z</dcterms:created>
  <dcterms:modified xsi:type="dcterms:W3CDTF">2020-09-30T20:17:00Z</dcterms:modified>
</cp:coreProperties>
</file>