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28"/>
          <w:szCs w:val="36"/>
        </w:rPr>
      </w:pPr>
      <w:r>
        <w:rPr>
          <w:rFonts w:hint="eastAsia"/>
          <w:b/>
          <w:bCs/>
          <w:sz w:val="28"/>
          <w:szCs w:val="36"/>
        </w:rPr>
        <w:t>图像超分辨率方法在Set5数据集上的测试（基于 LapSRN）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8"/>
          <w:szCs w:val="36"/>
        </w:rPr>
      </w:pPr>
      <w:r>
        <w:rPr>
          <w:rFonts w:hint="eastAsia"/>
          <w:b w:val="0"/>
          <w:bCs w:val="0"/>
          <w:sz w:val="28"/>
          <w:szCs w:val="36"/>
        </w:rPr>
        <w:t>1. 实验目的</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4"/>
          <w:szCs w:val="32"/>
        </w:rPr>
        <w:t>本实验旨在实现基于 LapSRN（Laplacian Pyramid Super-Resolution Network）的图像超分辨率方法，并在 Set5 数据集上进行测试，评估其性能表现。</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8"/>
          <w:szCs w:val="36"/>
        </w:rPr>
      </w:pPr>
      <w:r>
        <w:rPr>
          <w:rFonts w:hint="eastAsia"/>
          <w:b w:val="0"/>
          <w:bCs w:val="0"/>
          <w:sz w:val="28"/>
          <w:szCs w:val="36"/>
        </w:rPr>
        <w:t>2. 实验流程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Theme="minorEastAsia"/>
          <w:b w:val="0"/>
          <w:bCs w:val="0"/>
          <w:sz w:val="24"/>
          <w:szCs w:val="32"/>
          <w:lang w:val="en-US" w:eastAsia="zh-CN"/>
        </w:rPr>
      </w:pPr>
      <w:r>
        <w:rPr>
          <w:rFonts w:hint="eastAsia"/>
          <w:b w:val="0"/>
          <w:bCs w:val="0"/>
          <w:sz w:val="24"/>
          <w:szCs w:val="32"/>
        </w:rPr>
        <w:t xml:space="preserve">2.1 </w:t>
      </w:r>
      <w:r>
        <w:rPr>
          <w:rFonts w:hint="eastAsia"/>
          <w:b w:val="0"/>
          <w:bCs w:val="0"/>
          <w:sz w:val="24"/>
          <w:szCs w:val="32"/>
          <w:lang w:val="en-US" w:eastAsia="zh-CN"/>
        </w:rPr>
        <w:t>数据集介绍</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4"/>
          <w:szCs w:val="32"/>
          <w:lang w:eastAsia="zh-CN"/>
        </w:rPr>
        <w:t>Set5 是用于图像超分辨率算法测试和评估的一个常用数据集。它包含了 5 张真实且多样化的高分辨率图像，每张图像均为真实场景拍摄，并且包含了各种纹理、结构和细节。这些图像被广泛用于评估超分辨率算法的性能和效果。</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4"/>
          <w:szCs w:val="32"/>
        </w:rPr>
        <w:t>2.2 下采样：</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4"/>
          <w:szCs w:val="32"/>
        </w:rPr>
        <w:t>使用 Bicubic 插值方法将高分辨率图像下采样，生成相应的低分辨率图像。Bicubic 插值是一种常用的图像插值方法，用于图像的放大和缩小操作。它通过在原始图像上进行插值运算，生成新的像素值，从而实现图像的尺寸变换。Bicubic 插值方法通过对图像中的每个像素进行插值计算来生成新的像素值。具体来说，对于目标图像中的每个像素位置，Bicubic 插值会根据其周围邻近的像素值进行加权平均，以计算出目标像素的值。</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4"/>
          <w:szCs w:val="32"/>
        </w:rPr>
        <w:t>2.3 超分辨率处理：</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4"/>
          <w:szCs w:val="32"/>
        </w:rPr>
        <w:t>选择 LapSRN 算法作为超分辨率处理方法，LapSRN 是一种基于深度学习的端到端超分辨率算法，通过构建拉普拉斯金字塔来进行多尺度的超分辨率处理。</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4"/>
          <w:szCs w:val="32"/>
        </w:rPr>
        <w:t>LapSRN 是一种基于深度学习的端到端超分辨率算法，它利用了拉普拉斯金字塔的思想，通过构建金字塔结构来进行多尺度的超分辨率处理。该算法由来自华南理工大学的郑泽宇等人于2017年提出。它包括两个主要部分：</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4"/>
          <w:szCs w:val="32"/>
        </w:rPr>
        <w:t>金字塔构建阶段：输入图像首先经过一系列的下采样操作，得到不同尺度的图像。然后，通过低分辨率图像与其上一级尺度的高分辨率残差图像相加，构建拉普拉斯金字塔。这一步骤旨在提取图像的高频细节信息。</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4"/>
          <w:szCs w:val="32"/>
        </w:rPr>
        <w:t>超分辨率网络阶段：在拉普拉斯金字塔的每个尺度上，使用深度卷积神经网络（CNN）对低分辨率图像进行超分辨率处理，从而生成相应尺度的高分辨率图像。网络结构通常由多个卷积层和上采样层组成，用于学习图像的映射关系，以恢复图像细节。</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4"/>
          <w:szCs w:val="32"/>
        </w:rPr>
        <w:t>2.4 评估指标：</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4"/>
          <w:szCs w:val="32"/>
        </w:rPr>
        <w:t>计算得到的超分辨率图像与原始高分辨率图像之间的 PSNR 和 SSIM 指标值。</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4"/>
          <w:szCs w:val="32"/>
        </w:rPr>
        <w:t>PSNR（Peak Signal-to-Noise Ratio）和 SSIM（Structural Similarity Index）是两种常用的图像质量评估指标，用于评估图像处理算法的性能以及图像之间的相似程度。</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Theme="minorEastAsia"/>
          <w:b w:val="0"/>
          <w:bCs w:val="0"/>
          <w:sz w:val="24"/>
          <w:szCs w:val="32"/>
          <w:lang w:val="en-US" w:eastAsia="zh-CN"/>
        </w:rPr>
      </w:pPr>
      <w:r>
        <w:rPr>
          <w:rFonts w:hint="default" w:eastAsiaTheme="minorEastAsia"/>
          <w:b w:val="0"/>
          <w:bCs w:val="0"/>
          <w:sz w:val="24"/>
          <w:szCs w:val="32"/>
          <w:lang w:val="en-US" w:eastAsia="zh-CN"/>
        </w:rPr>
        <w:t>PSNR 的数值越大，表示图像质量越好，即重建图像与原始图像之间的误差越小。通常情况下，PSNR 值在 20 到 30 之间被认为是较好的图像质量。SSIM 的数值范围在 -1 到 1 之间，值越接近 1 表示图像越相似。一般来说，SSIM 值大于 0.9 被认为是较好的图像质量。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eastAsia"/>
          <w:b w:val="0"/>
          <w:bCs w:val="0"/>
          <w:sz w:val="28"/>
          <w:szCs w:val="36"/>
        </w:rPr>
      </w:pPr>
      <w:r>
        <w:rPr>
          <w:rFonts w:hint="eastAsia"/>
          <w:b w:val="0"/>
          <w:bCs w:val="0"/>
          <w:sz w:val="28"/>
          <w:szCs w:val="36"/>
        </w:rPr>
        <w:t>实验结果</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sz w:val="28"/>
                <w:szCs w:val="36"/>
                <w:vertAlign w:val="baseline"/>
                <w:lang w:val="en-US" w:eastAsia="zh-CN"/>
              </w:rPr>
            </w:pPr>
            <w:r>
              <w:rPr>
                <w:rFonts w:hint="default" w:ascii="Times New Roman" w:hAnsi="Times New Roman" w:cs="Times New Roman"/>
                <w:b w:val="0"/>
                <w:bCs w:val="0"/>
                <w:sz w:val="28"/>
                <w:szCs w:val="36"/>
                <w:vertAlign w:val="baseline"/>
                <w:lang w:val="en-US" w:eastAsia="zh-CN"/>
              </w:rPr>
              <w:t>图像名称</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sz w:val="28"/>
                <w:szCs w:val="36"/>
                <w:vertAlign w:val="baseline"/>
                <w:lang w:val="en-US" w:eastAsia="zh-CN"/>
              </w:rPr>
            </w:pPr>
            <w:r>
              <w:rPr>
                <w:rFonts w:hint="default" w:ascii="Times New Roman" w:hAnsi="Times New Roman" w:cs="Times New Roman"/>
                <w:b w:val="0"/>
                <w:bCs w:val="0"/>
                <w:sz w:val="28"/>
                <w:szCs w:val="36"/>
                <w:vertAlign w:val="baseline"/>
                <w:lang w:val="en-US" w:eastAsia="zh-CN"/>
              </w:rPr>
              <w:t>PSNR</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sz w:val="28"/>
                <w:szCs w:val="36"/>
                <w:vertAlign w:val="baseline"/>
                <w:lang w:val="en-US" w:eastAsia="zh-CN"/>
              </w:rPr>
            </w:pPr>
            <w:r>
              <w:rPr>
                <w:rFonts w:hint="default" w:ascii="Times New Roman" w:hAnsi="Times New Roman" w:cs="Times New Roman"/>
                <w:b w:val="0"/>
                <w:bCs w:val="0"/>
                <w:sz w:val="28"/>
                <w:szCs w:val="36"/>
                <w:vertAlign w:val="baseline"/>
                <w:lang w:val="en-US" w:eastAsia="zh-CN"/>
              </w:rPr>
              <w:t>SSIM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sz w:val="28"/>
                <w:szCs w:val="36"/>
                <w:vertAlign w:val="baseline"/>
                <w:lang w:val="en-US" w:eastAsia="zh-CN"/>
              </w:rPr>
            </w:pPr>
            <w:r>
              <w:rPr>
                <w:rFonts w:hint="default" w:ascii="Times New Roman" w:hAnsi="Times New Roman" w:cs="Times New Roman"/>
                <w:b w:val="0"/>
                <w:bCs w:val="0"/>
                <w:sz w:val="28"/>
                <w:szCs w:val="36"/>
                <w:vertAlign w:val="baseline"/>
                <w:lang w:val="en-US" w:eastAsia="zh-CN"/>
              </w:rPr>
              <w:t>baby.png</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sz w:val="28"/>
                <w:szCs w:val="36"/>
                <w:vertAlign w:val="baseline"/>
                <w:lang w:val="en-US" w:eastAsia="zh-CN"/>
              </w:rPr>
            </w:pPr>
            <w:r>
              <w:rPr>
                <w:rFonts w:hint="default" w:ascii="Times New Roman" w:hAnsi="Times New Roman" w:cs="Times New Roman"/>
                <w:b w:val="0"/>
                <w:bCs w:val="0"/>
                <w:sz w:val="28"/>
                <w:szCs w:val="36"/>
                <w:vertAlign w:val="baseline"/>
                <w:lang w:val="en-US" w:eastAsia="zh-CN"/>
              </w:rPr>
              <w:t>28.65</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sz w:val="28"/>
                <w:szCs w:val="36"/>
                <w:vertAlign w:val="baseline"/>
                <w:lang w:val="en-US" w:eastAsia="zh-CN"/>
              </w:rPr>
            </w:pPr>
            <w:r>
              <w:rPr>
                <w:rFonts w:hint="default" w:ascii="Times New Roman" w:hAnsi="Times New Roman" w:cs="Times New Roman"/>
                <w:b w:val="0"/>
                <w:bCs w:val="0"/>
                <w:sz w:val="28"/>
                <w:szCs w:val="36"/>
                <w:vertAlign w:val="baseline"/>
                <w:lang w:val="en-US" w:eastAsia="zh-CN"/>
              </w:rP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sz w:val="28"/>
                <w:szCs w:val="36"/>
                <w:vertAlign w:val="baseline"/>
                <w:lang w:val="en-US" w:eastAsia="zh-CN"/>
              </w:rPr>
            </w:pPr>
            <w:r>
              <w:rPr>
                <w:rFonts w:hint="default" w:ascii="Times New Roman" w:hAnsi="Times New Roman" w:cs="Times New Roman"/>
                <w:b w:val="0"/>
                <w:bCs w:val="0"/>
                <w:sz w:val="28"/>
                <w:szCs w:val="36"/>
                <w:vertAlign w:val="baseline"/>
                <w:lang w:val="en-US" w:eastAsia="zh-CN"/>
              </w:rPr>
              <w:t>bird.png</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sz w:val="28"/>
                <w:szCs w:val="36"/>
                <w:vertAlign w:val="baseline"/>
                <w:lang w:val="en-US" w:eastAsia="zh-CN"/>
              </w:rPr>
            </w:pPr>
            <w:r>
              <w:rPr>
                <w:rFonts w:hint="default" w:ascii="Times New Roman" w:hAnsi="Times New Roman" w:cs="Times New Roman"/>
                <w:b w:val="0"/>
                <w:bCs w:val="0"/>
                <w:sz w:val="28"/>
                <w:szCs w:val="36"/>
                <w:vertAlign w:val="baseline"/>
                <w:lang w:val="en-US" w:eastAsia="zh-CN"/>
              </w:rPr>
              <w:t>21.25</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sz w:val="28"/>
                <w:szCs w:val="36"/>
                <w:vertAlign w:val="baseline"/>
                <w:lang w:val="en-US" w:eastAsia="zh-CN"/>
              </w:rPr>
            </w:pPr>
            <w:r>
              <w:rPr>
                <w:rFonts w:hint="default" w:ascii="Times New Roman" w:hAnsi="Times New Roman" w:cs="Times New Roman"/>
                <w:b w:val="0"/>
                <w:bCs w:val="0"/>
                <w:sz w:val="28"/>
                <w:szCs w:val="36"/>
                <w:vertAlign w:val="baseline"/>
                <w:lang w:val="en-US" w:eastAsia="zh-CN"/>
              </w:rPr>
              <w:t>0.</w:t>
            </w:r>
            <w:r>
              <w:rPr>
                <w:rFonts w:hint="eastAsia" w:ascii="Times New Roman" w:hAnsi="Times New Roman" w:cs="Times New Roman"/>
                <w:b w:val="0"/>
                <w:bCs w:val="0"/>
                <w:sz w:val="28"/>
                <w:szCs w:val="36"/>
                <w:vertAlign w:val="baseline"/>
                <w:lang w:val="en-US" w:eastAsia="zh-CN"/>
              </w:rPr>
              <w:t>7</w:t>
            </w:r>
            <w:r>
              <w:rPr>
                <w:rFonts w:hint="default" w:ascii="Times New Roman" w:hAnsi="Times New Roman" w:cs="Times New Roman"/>
                <w:b w:val="0"/>
                <w:bCs w:val="0"/>
                <w:sz w:val="28"/>
                <w:szCs w:val="36"/>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sz w:val="28"/>
                <w:szCs w:val="36"/>
                <w:vertAlign w:val="baseline"/>
                <w:lang w:val="en-US" w:eastAsia="zh-CN"/>
              </w:rPr>
            </w:pPr>
            <w:r>
              <w:rPr>
                <w:rFonts w:hint="eastAsia" w:ascii="Times New Roman" w:hAnsi="Times New Roman" w:cs="Times New Roman"/>
                <w:b w:val="0"/>
                <w:bCs w:val="0"/>
                <w:sz w:val="28"/>
                <w:szCs w:val="36"/>
                <w:vertAlign w:val="baseline"/>
                <w:lang w:val="en-US" w:eastAsia="zh-CN"/>
              </w:rPr>
              <w:t>b</w:t>
            </w:r>
            <w:r>
              <w:rPr>
                <w:rFonts w:hint="default" w:ascii="Times New Roman" w:hAnsi="Times New Roman" w:cs="Times New Roman"/>
                <w:b w:val="0"/>
                <w:bCs w:val="0"/>
                <w:sz w:val="28"/>
                <w:szCs w:val="36"/>
                <w:vertAlign w:val="baseline"/>
                <w:lang w:val="en-US" w:eastAsia="zh-CN"/>
              </w:rPr>
              <w:t>utterfly</w:t>
            </w:r>
            <w:r>
              <w:rPr>
                <w:rFonts w:hint="eastAsia" w:ascii="Times New Roman" w:hAnsi="Times New Roman" w:cs="Times New Roman"/>
                <w:b w:val="0"/>
                <w:bCs w:val="0"/>
                <w:sz w:val="28"/>
                <w:szCs w:val="36"/>
                <w:vertAlign w:val="baseline"/>
                <w:lang w:val="en-US" w:eastAsia="zh-CN"/>
              </w:rPr>
              <w:t>.png</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sz w:val="28"/>
                <w:szCs w:val="36"/>
                <w:vertAlign w:val="baseline"/>
                <w:lang w:val="en-US" w:eastAsia="zh-CN"/>
              </w:rPr>
            </w:pPr>
            <w:r>
              <w:rPr>
                <w:rFonts w:hint="eastAsia" w:ascii="Times New Roman" w:hAnsi="Times New Roman" w:cs="Times New Roman"/>
                <w:b w:val="0"/>
                <w:bCs w:val="0"/>
                <w:sz w:val="28"/>
                <w:szCs w:val="36"/>
                <w:vertAlign w:val="baseline"/>
                <w:lang w:val="en-US" w:eastAsia="zh-CN"/>
              </w:rPr>
              <w:t>23.22</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sz w:val="28"/>
                <w:szCs w:val="36"/>
                <w:vertAlign w:val="baseline"/>
                <w:lang w:val="en-US" w:eastAsia="zh-CN"/>
              </w:rPr>
            </w:pPr>
            <w:r>
              <w:rPr>
                <w:rFonts w:hint="default" w:ascii="Times New Roman" w:hAnsi="Times New Roman" w:cs="Times New Roman"/>
                <w:b w:val="0"/>
                <w:bCs w:val="0"/>
                <w:sz w:val="28"/>
                <w:szCs w:val="36"/>
                <w:vertAlign w:val="baseline"/>
                <w:lang w:val="en-US" w:eastAsia="zh-CN"/>
              </w:rPr>
              <w:t>0.</w:t>
            </w:r>
            <w:r>
              <w:rPr>
                <w:rFonts w:hint="eastAsia" w:ascii="Times New Roman" w:hAnsi="Times New Roman" w:cs="Times New Roman"/>
                <w:b w:val="0"/>
                <w:bCs w:val="0"/>
                <w:sz w:val="28"/>
                <w:szCs w:val="36"/>
                <w:vertAlign w:val="baseline"/>
                <w:lang w:val="en-US" w:eastAsia="zh-CN"/>
              </w:rPr>
              <w:t>7</w:t>
            </w:r>
            <w:r>
              <w:rPr>
                <w:rFonts w:hint="default" w:ascii="Times New Roman" w:hAnsi="Times New Roman" w:cs="Times New Roman"/>
                <w:b w:val="0"/>
                <w:bCs w:val="0"/>
                <w:sz w:val="28"/>
                <w:szCs w:val="36"/>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sz w:val="28"/>
                <w:szCs w:val="36"/>
                <w:vertAlign w:val="baseline"/>
                <w:lang w:val="en-US" w:eastAsia="zh-CN"/>
              </w:rPr>
            </w:pPr>
            <w:r>
              <w:rPr>
                <w:rFonts w:hint="eastAsia" w:ascii="Times New Roman" w:hAnsi="Times New Roman" w:cs="Times New Roman"/>
                <w:b w:val="0"/>
                <w:bCs w:val="0"/>
                <w:sz w:val="28"/>
                <w:szCs w:val="36"/>
                <w:vertAlign w:val="baseline"/>
                <w:lang w:val="en-US" w:eastAsia="zh-CN"/>
              </w:rPr>
              <w:t>h</w:t>
            </w:r>
            <w:r>
              <w:rPr>
                <w:rFonts w:hint="default" w:ascii="Times New Roman" w:hAnsi="Times New Roman" w:cs="Times New Roman"/>
                <w:b w:val="0"/>
                <w:bCs w:val="0"/>
                <w:sz w:val="28"/>
                <w:szCs w:val="36"/>
                <w:vertAlign w:val="baseline"/>
                <w:lang w:val="en-US" w:eastAsia="zh-CN"/>
              </w:rPr>
              <w:t>ead</w:t>
            </w:r>
            <w:r>
              <w:rPr>
                <w:rFonts w:hint="eastAsia" w:ascii="Times New Roman" w:hAnsi="Times New Roman" w:cs="Times New Roman"/>
                <w:b w:val="0"/>
                <w:bCs w:val="0"/>
                <w:sz w:val="28"/>
                <w:szCs w:val="36"/>
                <w:vertAlign w:val="baseline"/>
                <w:lang w:val="en-US" w:eastAsia="zh-CN"/>
              </w:rPr>
              <w:t>.png</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sz w:val="28"/>
                <w:szCs w:val="36"/>
                <w:vertAlign w:val="baseline"/>
                <w:lang w:val="en-US" w:eastAsia="zh-CN"/>
              </w:rPr>
            </w:pPr>
            <w:r>
              <w:rPr>
                <w:rFonts w:hint="default" w:ascii="Times New Roman" w:hAnsi="Times New Roman" w:cs="Times New Roman"/>
                <w:b w:val="0"/>
                <w:bCs w:val="0"/>
                <w:sz w:val="28"/>
                <w:szCs w:val="36"/>
                <w:vertAlign w:val="baseline"/>
                <w:lang w:val="en-US" w:eastAsia="zh-CN"/>
              </w:rPr>
              <w:t>28.82</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sz w:val="28"/>
                <w:szCs w:val="36"/>
                <w:vertAlign w:val="baseline"/>
                <w:lang w:val="en-US" w:eastAsia="zh-CN"/>
              </w:rPr>
            </w:pPr>
            <w:r>
              <w:rPr>
                <w:rFonts w:hint="default" w:ascii="Times New Roman" w:hAnsi="Times New Roman" w:cs="Times New Roman"/>
                <w:b w:val="0"/>
                <w:bCs w:val="0"/>
                <w:sz w:val="28"/>
                <w:szCs w:val="36"/>
                <w:vertAlign w:val="baseline"/>
                <w:lang w:val="en-US" w:eastAsia="zh-CN"/>
              </w:rPr>
              <w: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sz w:val="28"/>
                <w:szCs w:val="36"/>
                <w:vertAlign w:val="baseline"/>
                <w:lang w:val="en-US" w:eastAsia="zh-CN"/>
              </w:rPr>
            </w:pPr>
            <w:r>
              <w:rPr>
                <w:rFonts w:hint="eastAsia" w:ascii="Times New Roman" w:hAnsi="Times New Roman" w:cs="Times New Roman"/>
                <w:b w:val="0"/>
                <w:bCs w:val="0"/>
                <w:sz w:val="28"/>
                <w:szCs w:val="36"/>
                <w:vertAlign w:val="baseline"/>
                <w:lang w:val="en-US" w:eastAsia="zh-CN"/>
              </w:rPr>
              <w:t>w</w:t>
            </w:r>
            <w:r>
              <w:rPr>
                <w:rFonts w:hint="default" w:ascii="Times New Roman" w:hAnsi="Times New Roman" w:cs="Times New Roman"/>
                <w:b w:val="0"/>
                <w:bCs w:val="0"/>
                <w:sz w:val="28"/>
                <w:szCs w:val="36"/>
                <w:vertAlign w:val="baseline"/>
                <w:lang w:val="en-US" w:eastAsia="zh-CN"/>
              </w:rPr>
              <w:t>oman</w:t>
            </w:r>
            <w:r>
              <w:rPr>
                <w:rFonts w:hint="eastAsia" w:ascii="Times New Roman" w:hAnsi="Times New Roman" w:cs="Times New Roman"/>
                <w:b w:val="0"/>
                <w:bCs w:val="0"/>
                <w:sz w:val="28"/>
                <w:szCs w:val="36"/>
                <w:vertAlign w:val="baseline"/>
                <w:lang w:val="en-US" w:eastAsia="zh-CN"/>
              </w:rPr>
              <w:t>.png</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sz w:val="28"/>
                <w:szCs w:val="36"/>
                <w:vertAlign w:val="baseline"/>
                <w:lang w:val="en-US" w:eastAsia="zh-CN"/>
              </w:rPr>
            </w:pPr>
            <w:r>
              <w:rPr>
                <w:rFonts w:hint="default" w:ascii="Times New Roman" w:hAnsi="Times New Roman" w:cs="Times New Roman"/>
                <w:b w:val="0"/>
                <w:bCs w:val="0"/>
                <w:sz w:val="28"/>
                <w:szCs w:val="36"/>
                <w:vertAlign w:val="baseline"/>
                <w:lang w:val="en-US" w:eastAsia="zh-CN"/>
              </w:rPr>
              <w:t>18.84</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sz w:val="28"/>
                <w:szCs w:val="36"/>
                <w:vertAlign w:val="baseline"/>
                <w:lang w:val="en-US" w:eastAsia="zh-CN"/>
              </w:rPr>
            </w:pPr>
            <w:r>
              <w:rPr>
                <w:rFonts w:hint="default" w:ascii="Times New Roman" w:hAnsi="Times New Roman" w:cs="Times New Roman"/>
                <w:b w:val="0"/>
                <w:bCs w:val="0"/>
                <w:sz w:val="28"/>
                <w:szCs w:val="36"/>
                <w:vertAlign w:val="baseline"/>
                <w:lang w:val="en-US" w:eastAsia="zh-CN"/>
              </w:rPr>
              <w:t>0.72</w:t>
            </w: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8"/>
          <w:szCs w:val="36"/>
        </w:rPr>
        <w:t>4. 结果分析</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4"/>
          <w:szCs w:val="32"/>
        </w:rPr>
        <w:t xml:space="preserve">从结果可以看出，LapSRN 算法在 Set5 数据集上取得了较好的超分辨率效果，图像的 PSNR 值在大约 </w:t>
      </w:r>
      <w:r>
        <w:rPr>
          <w:rFonts w:hint="eastAsia"/>
          <w:b w:val="0"/>
          <w:bCs w:val="0"/>
          <w:sz w:val="24"/>
          <w:szCs w:val="32"/>
          <w:lang w:val="en-US" w:eastAsia="zh-CN"/>
        </w:rPr>
        <w:t>18</w:t>
      </w:r>
      <w:r>
        <w:rPr>
          <w:rFonts w:hint="eastAsia"/>
          <w:b w:val="0"/>
          <w:bCs w:val="0"/>
          <w:sz w:val="24"/>
          <w:szCs w:val="32"/>
        </w:rPr>
        <w:t xml:space="preserve"> 到 </w:t>
      </w:r>
      <w:r>
        <w:rPr>
          <w:rFonts w:hint="eastAsia"/>
          <w:b w:val="0"/>
          <w:bCs w:val="0"/>
          <w:sz w:val="24"/>
          <w:szCs w:val="32"/>
          <w:lang w:val="en-US" w:eastAsia="zh-CN"/>
        </w:rPr>
        <w:t>29</w:t>
      </w:r>
      <w:r>
        <w:rPr>
          <w:rFonts w:hint="eastAsia"/>
          <w:b w:val="0"/>
          <w:bCs w:val="0"/>
          <w:sz w:val="24"/>
          <w:szCs w:val="32"/>
        </w:rPr>
        <w:t xml:space="preserve"> 之间，SSIM 值在 0.</w:t>
      </w:r>
      <w:r>
        <w:rPr>
          <w:rFonts w:hint="eastAsia"/>
          <w:b w:val="0"/>
          <w:bCs w:val="0"/>
          <w:sz w:val="24"/>
          <w:szCs w:val="32"/>
          <w:lang w:val="en-US" w:eastAsia="zh-CN"/>
        </w:rPr>
        <w:t>70</w:t>
      </w:r>
      <w:r>
        <w:rPr>
          <w:rFonts w:hint="eastAsia"/>
          <w:b w:val="0"/>
          <w:bCs w:val="0"/>
          <w:sz w:val="24"/>
          <w:szCs w:val="32"/>
        </w:rPr>
        <w:t xml:space="preserve"> 到 0.</w:t>
      </w:r>
      <w:r>
        <w:rPr>
          <w:rFonts w:hint="eastAsia"/>
          <w:b w:val="0"/>
          <w:bCs w:val="0"/>
          <w:sz w:val="24"/>
          <w:szCs w:val="32"/>
          <w:lang w:val="en-US" w:eastAsia="zh-CN"/>
        </w:rPr>
        <w:t>82</w:t>
      </w:r>
      <w:r>
        <w:rPr>
          <w:rFonts w:hint="eastAsia"/>
          <w:b w:val="0"/>
          <w:bCs w:val="0"/>
          <w:sz w:val="24"/>
          <w:szCs w:val="32"/>
        </w:rPr>
        <w:t xml:space="preserve"> 之间。这表明生成的超分辨率图像与原始高分辨率图像之间存在高度的相似性。</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8"/>
          <w:szCs w:val="36"/>
        </w:rPr>
        <w:t>5. 优缺点及改进方向</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4"/>
          <w:szCs w:val="32"/>
        </w:rPr>
        <w:t>优点：</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4"/>
          <w:szCs w:val="32"/>
        </w:rPr>
        <w:t>LapSRN 算法能够有效地提高图像的分辨率，同时保持图像细节</w:t>
      </w:r>
      <w:r>
        <w:rPr>
          <w:rFonts w:hint="eastAsia"/>
          <w:b w:val="0"/>
          <w:bCs w:val="0"/>
          <w:sz w:val="24"/>
          <w:szCs w:val="32"/>
          <w:lang w:eastAsia="zh-CN"/>
        </w:rPr>
        <w:t>，</w:t>
      </w:r>
      <w:r>
        <w:rPr>
          <w:rFonts w:hint="eastAsia"/>
          <w:b w:val="0"/>
          <w:bCs w:val="0"/>
          <w:sz w:val="24"/>
          <w:szCs w:val="32"/>
        </w:rPr>
        <w:t>实验结果表明，LapSRN 算法在大部分情况下能够产生高质量的超分辨率图像，PSNR 和 SSIM 指标相对较高。</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4"/>
          <w:szCs w:val="32"/>
        </w:rPr>
        <w:t>缺点：</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4"/>
          <w:szCs w:val="32"/>
        </w:rPr>
        <w:t>LapSRN 算法可能需要更多的计算资源和时间来进行训练和推理</w:t>
      </w:r>
      <w:r>
        <w:rPr>
          <w:rFonts w:hint="eastAsia"/>
          <w:b w:val="0"/>
          <w:bCs w:val="0"/>
          <w:sz w:val="24"/>
          <w:szCs w:val="32"/>
          <w:lang w:eastAsia="zh-CN"/>
        </w:rPr>
        <w:t>，</w:t>
      </w:r>
      <w:r>
        <w:rPr>
          <w:rFonts w:hint="eastAsia"/>
          <w:b w:val="0"/>
          <w:bCs w:val="0"/>
          <w:sz w:val="24"/>
          <w:szCs w:val="32"/>
        </w:rPr>
        <w:t>生成的超分辨率图像可能会存在一些边缘伪影或者失真。</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4"/>
          <w:szCs w:val="32"/>
        </w:rPr>
        <w:t>5.3 改进方向</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4"/>
          <w:szCs w:val="32"/>
        </w:rPr>
        <w:t>可以尝试优化网络结构或者调整超参数，以提高图像的质量和处理效率</w:t>
      </w:r>
      <w:r>
        <w:rPr>
          <w:rFonts w:hint="eastAsia"/>
          <w:b w:val="0"/>
          <w:bCs w:val="0"/>
          <w:sz w:val="24"/>
          <w:szCs w:val="32"/>
          <w:lang w:eastAsia="zh-CN"/>
        </w:rPr>
        <w:t>，</w:t>
      </w:r>
      <w:r>
        <w:rPr>
          <w:rFonts w:hint="eastAsia"/>
          <w:b w:val="0"/>
          <w:bCs w:val="0"/>
          <w:sz w:val="24"/>
          <w:szCs w:val="32"/>
        </w:rPr>
        <w:t>进一步研究如何解决图像边缘伪影和失真的问题，提升图像的视觉真实感。</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8"/>
          <w:szCs w:val="36"/>
        </w:rPr>
        <w:t>6. 总结</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val="0"/>
          <w:bCs w:val="0"/>
          <w:sz w:val="24"/>
          <w:szCs w:val="32"/>
        </w:rPr>
      </w:pPr>
      <w:r>
        <w:rPr>
          <w:rFonts w:hint="eastAsia"/>
          <w:b w:val="0"/>
          <w:bCs w:val="0"/>
          <w:sz w:val="24"/>
          <w:szCs w:val="32"/>
        </w:rPr>
        <w:t>本实验通过实现 LapSRN 算法，并在 Set5 数据集上进行测试，评估了其在图像超分辨率任务上的性能。结果表明 LapSRN 算法能够产生高质量的超分辨率图像，并且具有较高的 PSNR 和 SSIM 指标值。</w:t>
      </w:r>
      <w:bookmarkStart w:id="0" w:name="_GoBack"/>
      <w:bookmarkEnd w:id="0"/>
      <w:r>
        <w:rPr>
          <w:rFonts w:hint="eastAsia"/>
          <w:b w:val="0"/>
          <w:bCs w:val="0"/>
          <w:sz w:val="24"/>
          <w:szCs w:val="32"/>
        </w:rPr>
        <w:t>未来可以进一步研究优化算法和改进网络结构，以适应更广泛的应用场景。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D2875C"/>
    <w:multiLevelType w:val="singleLevel"/>
    <w:tmpl w:val="C8D2875C"/>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hiYTM5NWRhNDExOWUxOGZiNWFiMGYwYmI1ZGZmMDcifQ=="/>
  </w:docVars>
  <w:rsids>
    <w:rsidRoot w:val="00000000"/>
    <w:rsid w:val="54515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2024-05-09T13:22:22Z</dcterms:created>
  <dc:creator>14384</dc:creator>
  <cp:lastModifiedBy>向前看</cp:lastModifiedBy>
  <dcterms:modified xsi:type="dcterms:W3CDTF">2024-05-09T15:09:23Z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B8E5F1F01A424968900526DAAA76E3B2_12</vt:lpwstr>
  </property>
</Properties>
</file>