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120390" cy="2080260"/>
            <wp:effectExtent l="0" t="0" r="3810" b="1524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            整个空间大面积的透光，使得室内光线感增强，自然简洁和理性的规则，比例均匀、形式新颖、材料搭配合理、收口方式干净利落、维护方便。别墅内部结构严密紧凑、空间穿插有序、围护体各界面要素的虚实构成要比较明显，通过虚实互换的空间形象，取得整体和谐，更强调空间的完整性和高贵、典雅感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书房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97785" cy="1729105"/>
            <wp:effectExtent l="0" t="0" r="12065" b="444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书房的设计采用原木与石板相结合统一的设计，整个装饰中无论是家具还是配饰均以其优雅、唯美的姿态，平和而富有内涵的气韵，描绘出居室主人高雅、贵族之身份。书房给出了一种恬静、安然的感觉，让人一走进书房就能感受的阅读的气息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次卧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285490" cy="2143125"/>
            <wp:effectExtent l="0" t="0" r="10160" b="952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</w:t>
      </w:r>
      <w:r>
        <w:rPr>
          <w:color w:val="444444"/>
          <w:shd w:val="clear" w:fill="FFFFFF"/>
        </w:rPr>
        <w:t>    次卧的各种仿古和自然性极强的材料被运用在空间里，例如：动物模型，白洞石、龙鳞洞石、皮革、仿古砖等等。这些材料的运用都是为了打造一种返璞归真、恬静自然的生活氛围，使得整个次卧拥有与众不同的自然美观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01595" cy="1725930"/>
            <wp:effectExtent l="0" t="0" r="8255" b="762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 整个主卧的欧式风格从简单到繁杂、从整体到局部，精雕细琢，镶花刻金都给人一丝不苟的印象。一方面保留了材质、色彩的大致风格，仍然可以很强烈地感受传统的历史痕迹与浑厚的文化底蕴，同时又摒弃了过于复杂的肌理和装饰，简化了线条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9E4ADC"/>
    <w:rsid w:val="01F80B0D"/>
    <w:rsid w:val="0604708F"/>
    <w:rsid w:val="0734546C"/>
    <w:rsid w:val="090555AC"/>
    <w:rsid w:val="0D135B80"/>
    <w:rsid w:val="12866ABE"/>
    <w:rsid w:val="157C654E"/>
    <w:rsid w:val="159814CB"/>
    <w:rsid w:val="1D933A83"/>
    <w:rsid w:val="375D3918"/>
    <w:rsid w:val="40AB1D29"/>
    <w:rsid w:val="414D197C"/>
    <w:rsid w:val="44856466"/>
    <w:rsid w:val="47AD0D1A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B5F30D2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2019-07-31T09:14:53Z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