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648" w:rsidRPr="00D701D3" w:rsidRDefault="00D701D3">
      <w:pPr>
        <w:rPr>
          <w:sz w:val="28"/>
          <w:szCs w:val="28"/>
        </w:rPr>
      </w:pPr>
      <w:r w:rsidRPr="00D701D3">
        <w:rPr>
          <w:rFonts w:hint="eastAsia"/>
          <w:sz w:val="28"/>
          <w:szCs w:val="28"/>
        </w:rPr>
        <w:t>由于甲方要求</w:t>
      </w:r>
      <w:r>
        <w:rPr>
          <w:rFonts w:hint="eastAsia"/>
          <w:sz w:val="28"/>
          <w:szCs w:val="28"/>
        </w:rPr>
        <w:t>自动控制，所以一个区域只能由一个光控开关来控制总闸，上面提到的问题，根本不需要另外做配电箱，在之前做的总配电箱里面已经预留了滑轨，只需在滑轨上加装两个</w:t>
      </w:r>
      <w:r>
        <w:rPr>
          <w:rFonts w:hint="eastAsia"/>
          <w:sz w:val="28"/>
          <w:szCs w:val="28"/>
        </w:rPr>
        <w:t>50A</w:t>
      </w:r>
      <w:r>
        <w:rPr>
          <w:rFonts w:hint="eastAsia"/>
          <w:sz w:val="28"/>
          <w:szCs w:val="28"/>
        </w:rPr>
        <w:t>或者</w:t>
      </w:r>
      <w:r>
        <w:rPr>
          <w:rFonts w:hint="eastAsia"/>
          <w:sz w:val="28"/>
          <w:szCs w:val="28"/>
        </w:rPr>
        <w:t>63A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3P</w:t>
      </w:r>
      <w:r>
        <w:rPr>
          <w:rFonts w:hint="eastAsia"/>
          <w:sz w:val="28"/>
          <w:szCs w:val="28"/>
        </w:rPr>
        <w:t>小型断路器即可满足甲方分开控制两路路灯的要求。</w:t>
      </w:r>
    </w:p>
    <w:sectPr w:rsidR="00324648" w:rsidRPr="00D701D3" w:rsidSect="00324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701D3"/>
    <w:rsid w:val="00324648"/>
    <w:rsid w:val="006832D0"/>
    <w:rsid w:val="00D70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6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</dc:creator>
  <cp:lastModifiedBy>Alina</cp:lastModifiedBy>
  <cp:revision>3</cp:revision>
  <dcterms:created xsi:type="dcterms:W3CDTF">2013-01-17T09:55:00Z</dcterms:created>
  <dcterms:modified xsi:type="dcterms:W3CDTF">2013-01-17T09:59:00Z</dcterms:modified>
</cp:coreProperties>
</file>