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Memory Page UI Specification (English)</w:t>
      </w:r>
    </w:p>
    <w:p>
      <w:pPr>
        <w:pStyle w:val="Heading1"/>
      </w:pPr>
      <w:r>
        <w:t>1. Document Positioning</w:t>
      </w:r>
    </w:p>
    <w:p>
      <w:pPr>
        <w:spacing w:after="100" w:line="288" w:lineRule="auto"/>
      </w:pPr>
      <w:r>
        <w:rPr>
          <w:rFonts w:ascii="Arial" w:hAnsi="Arial" w:eastAsia="Arial"/>
        </w:rPr>
        <w:t>This document defines the Memory page UI visual structure, information hierarchy, component relationships, interaction presentation, and page states. Its purpose is to make the final result explicit: what the page must look like, which parts must remain unified with Talk, where distinction is allowed within that unified language, and which directions are not allowed.</w:t>
      </w:r>
    </w:p>
    <w:p>
      <w:pPr>
        <w:spacing w:after="100" w:line="288" w:lineRule="auto"/>
      </w:pPr>
      <w:r>
        <w:rPr>
          <w:rFonts w:ascii="Arial" w:hAnsi="Arial" w:eastAsia="Arial"/>
        </w:rPr>
        <w:t>This document defines UI / interaction presentation only. It does not repeat product boundaries or data logic already fixed in the main PRD.</w:t>
      </w:r>
    </w:p>
    <w:p>
      <w:pPr>
        <w:pStyle w:val="Heading1"/>
      </w:pPr>
      <w:r>
        <w:t>2. Page Role Definition</w:t>
      </w:r>
    </w:p>
    <w:p>
      <w:pPr>
        <w:spacing w:after="100" w:line="288" w:lineRule="auto"/>
      </w:pPr>
      <w:r>
        <w:rPr>
          <w:rFonts w:ascii="Arial" w:hAnsi="Arial" w:eastAsia="Arial"/>
        </w:rPr>
        <w:t>The Memory page is a quiet gallery of companionship memory rather than a feed, chat-history page, or analytics report.</w:t>
      </w:r>
    </w:p>
    <w:p>
      <w:pPr>
        <w:spacing w:after="100" w:line="288" w:lineRule="auto"/>
      </w:pPr>
      <w:r>
        <w:rPr>
          <w:rFonts w:ascii="Arial" w:hAnsi="Arial" w:eastAsia="Arial"/>
        </w:rPr>
        <w:t>Visually, the user should feel that the page belongs to the same product world as Talk, is calmer and more organized than Talk, presents content in gently grouped cards rather than scattered fragments, and naturally supports returning to Talk afterward.</w:t>
      </w:r>
    </w:p>
    <w:p>
      <w:pPr>
        <w:spacing w:after="100" w:line="288" w:lineRule="auto"/>
      </w:pPr>
      <w:r>
        <w:rPr>
          <w:rFonts w:ascii="Arial" w:hAnsi="Arial" w:eastAsia="Arial"/>
        </w:rPr>
        <w:t>Tone keywords: calm, reflective, soft, structured, continuous.</w:t>
      </w:r>
    </w:p>
    <w:p>
      <w:pPr>
        <w:pStyle w:val="Heading1"/>
      </w:pPr>
      <w:r>
        <w:t>3. Unified Elements with the Talk Page (Must Be Inherited)</w:t>
      </w:r>
    </w:p>
    <w:p>
      <w:pPr>
        <w:spacing w:after="100" w:line="288" w:lineRule="auto"/>
      </w:pPr>
      <w:r>
        <w:rPr>
          <w:rFonts w:ascii="Arial" w:hAnsi="Arial" w:eastAsia="Arial"/>
        </w:rPr>
        <w:t>Top navigation must remain the same system as Talk: the same navigation capsule structure, the same glass-shell texture, the same active-pill language, the same icon style, the same top safe-area handling, and the same horizontal layout logic. Only the active tab changes to Memory. Memory must not introduce a new top navigation system, a different icon family, a solid toolbar, a dashboard header, or text-only tabs.</w:t>
      </w:r>
    </w:p>
    <w:p>
      <w:pPr>
        <w:spacing w:after="100" w:line="288" w:lineRule="auto"/>
      </w:pPr>
      <w:r>
        <w:rPr>
          <w:rFonts w:ascii="Arial" w:hAnsi="Arial" w:eastAsia="Arial"/>
        </w:rPr>
        <w:t>Glass shell language must remain the same neutral adaptive glass UI family as Talk: translucent floating surfaces, soft blur, soft edge definition, gentle highlight, light shadow, and clear but not harsh separation from the background. Main cards, secondary cards, navigation, and auxiliary entries must all belong to the same glass family.</w:t>
      </w:r>
    </w:p>
    <w:p>
      <w:pPr>
        <w:spacing w:after="100" w:line="288" w:lineRule="auto"/>
      </w:pPr>
      <w:r>
        <w:rPr>
          <w:rFonts w:ascii="Arial" w:hAnsi="Arial" w:eastAsia="Arial"/>
        </w:rPr>
        <w:t>The icon system must remain consistent with Talk: linear outline icons, uniform stroke weight, uniform corner treatment, and uniform visual weight. No colorful illustration icons or overly tool-like ultra-thin icons are allowed.</w:t>
      </w:r>
    </w:p>
    <w:p>
      <w:pPr>
        <w:spacing w:after="100" w:line="288" w:lineRule="auto"/>
      </w:pPr>
      <w:r>
        <w:rPr>
          <w:rFonts w:ascii="Arial" w:hAnsi="Arial" w:eastAsia="Arial"/>
        </w:rPr>
        <w:t>The background system must remain in the same room / ambient world as Talk. The Memory page background should be half a level weaker than Talk, more stable, and more visually recessed so the content cards are easier to read.</w:t>
      </w:r>
    </w:p>
    <w:p>
      <w:pPr>
        <w:pStyle w:val="Heading1"/>
      </w:pPr>
      <w:r>
        <w:t>4. Overall Page Layout</w:t>
      </w:r>
    </w:p>
    <w:p>
      <w:pPr>
        <w:spacing w:after="100" w:line="288" w:lineRule="auto"/>
      </w:pPr>
      <w:r>
        <w:rPr>
          <w:rFonts w:ascii="Arial" w:hAnsi="Arial" w:eastAsia="Arial"/>
        </w:rPr>
        <w:t>The Memory page uses a single-column vertical scrolling layout. It is not a feed, masonry layout, or dense list. Instead, it is a vertical gallery made of three to four major glass cards.</w:t>
      </w:r>
    </w:p>
    <w:p>
      <w:pPr>
        <w:spacing w:after="100" w:line="288" w:lineRule="auto"/>
      </w:pPr>
      <w:r>
        <w:rPr>
          <w:rFonts w:ascii="Arial" w:hAnsi="Arial" w:eastAsia="Arial"/>
        </w:rPr>
        <w:t>The default top-to-bottom order is fixed: 1) Top Navigation, 2) Page Title Layer, 3) Summary Hero Card, 4) Recurring Topics Card, 5) Helpful Companion Patterns Card, 6) Continue Actions Card, 7) Bottom Safe Area.</w:t>
      </w:r>
    </w:p>
    <w:p>
      <w:pPr>
        <w:spacing w:after="100" w:line="288" w:lineRule="auto"/>
      </w:pPr>
      <w:r>
        <w:rPr>
          <w:rFonts w:ascii="Arial" w:hAnsi="Arial" w:eastAsia="Arial"/>
        </w:rPr>
        <w:t>Layout width and edge rules should follow the same mobile safe-area and main-container logic as Talk. Navigation and content must align horizontally; all major cards must share the same side margins and width logic; the content must not touch screen edges; the final card must not sit against the bottom edge.</w:t>
      </w:r>
    </w:p>
    <w:p>
      <w:pPr>
        <w:spacing w:after="100" w:line="288" w:lineRule="auto"/>
      </w:pPr>
      <w:r>
        <w:rPr>
          <w:rFonts w:ascii="Arial" w:hAnsi="Arial" w:eastAsia="Arial"/>
        </w:rPr>
        <w:t>The page rhythm must be more spacious than Talk: larger gaps between sections, more generous card padding, calmer line spacing, and more breathing room overall. The page must not feel compressed or tool-like.</w:t>
      </w:r>
    </w:p>
    <w:p>
      <w:pPr>
        <w:pStyle w:val="Heading1"/>
      </w:pPr>
      <w:r>
        <w:t>5. Top Area Design</w:t>
      </w:r>
    </w:p>
    <w:p>
      <w:pPr>
        <w:spacing w:after="100" w:line="288" w:lineRule="auto"/>
      </w:pPr>
      <w:r>
        <w:rPr>
          <w:rFonts w:ascii="Arial" w:hAnsi="Arial" w:eastAsia="Arial"/>
        </w:rPr>
        <w:t>Top Navigation is inherited directly from Talk. It must keep the same position, size, shell brightness logic, border/highlight logic, and active-state treatment. Memory becomes the active tab, while all other tabs remain inactive.</w:t>
      </w:r>
    </w:p>
    <w:p>
      <w:pPr>
        <w:spacing w:after="100" w:line="288" w:lineRule="auto"/>
      </w:pPr>
      <w:r>
        <w:rPr>
          <w:rFonts w:ascii="Arial" w:hAnsi="Arial" w:eastAsia="Arial"/>
        </w:rPr>
        <w:t>A light Page Title Layer sits below the navigation. It must include the title 'Memory' and a short subtitle. The subtitle should set tone rather than explain functions at length. Suitable directions include 'Things that have stayed with you lately' or similarly gentle wording.</w:t>
      </w:r>
    </w:p>
    <w:p>
      <w:pPr>
        <w:spacing w:after="100" w:line="288" w:lineRule="auto"/>
      </w:pPr>
      <w:r>
        <w:rPr>
          <w:rFonts w:ascii="Arial" w:hAnsi="Arial" w:eastAsia="Arial"/>
        </w:rPr>
        <w:t>The title layer must remain light and must not become a large banner, dashboard header, or heavy introduction block.</w:t>
      </w:r>
    </w:p>
    <w:p>
      <w:pPr>
        <w:pStyle w:val="Heading1"/>
      </w:pPr>
      <w:r>
        <w:t>6. Summary Hero Card</w:t>
      </w:r>
    </w:p>
    <w:p>
      <w:pPr>
        <w:spacing w:after="100" w:line="288" w:lineRule="auto"/>
      </w:pPr>
      <w:r>
        <w:rPr>
          <w:rFonts w:ascii="Arial" w:hAnsi="Arial" w:eastAsia="Arial"/>
        </w:rPr>
        <w:t>This is the most important first content card and the primary visual anchor of the Memory page.</w:t>
      </w:r>
    </w:p>
    <w:p>
      <w:pPr>
        <w:spacing w:after="100" w:line="288" w:lineRule="auto"/>
      </w:pPr>
      <w:r>
        <w:rPr>
          <w:rFonts w:ascii="Arial" w:hAnsi="Arial" w:eastAsia="Arial"/>
        </w:rPr>
        <w:t>Its role is to establish the overall sense of what has been happening recently before the page moves into details.</w:t>
      </w:r>
    </w:p>
    <w:p>
      <w:pPr>
        <w:spacing w:after="100" w:line="288" w:lineRule="auto"/>
      </w:pPr>
      <w:r>
        <w:rPr>
          <w:rFonts w:ascii="Arial" w:hAnsi="Arial" w:eastAsia="Arial"/>
        </w:rPr>
        <w:t>It sits below the title layer and must be visually larger than the cards below it. It should feel like a soft summary window rather than a marketing banner.</w:t>
      </w:r>
    </w:p>
    <w:p>
      <w:pPr>
        <w:spacing w:after="100" w:line="288" w:lineRule="auto"/>
      </w:pPr>
      <w:r>
        <w:rPr>
          <w:rFonts w:ascii="Arial" w:hAnsi="Arial" w:eastAsia="Arial"/>
        </w:rPr>
        <w:t>Recommended content structure: a small and low-emphasis time label; one to two sentences of processed summary as the main body; an optional very light supporting line.</w:t>
      </w:r>
    </w:p>
    <w:p>
      <w:pPr>
        <w:spacing w:after="100" w:line="288" w:lineRule="auto"/>
      </w:pPr>
      <w:r>
        <w:rPr>
          <w:rFonts w:ascii="Arial" w:hAnsi="Arial" w:eastAsia="Arial"/>
        </w:rPr>
        <w:t>It must feel slightly brighter and more complete than regular section cards, with stronger edge definition and more internal breathing room.</w:t>
      </w:r>
    </w:p>
    <w:p>
      <w:pPr>
        <w:spacing w:after="100" w:line="288" w:lineRule="auto"/>
      </w:pPr>
      <w:r>
        <w:rPr>
          <w:rFonts w:ascii="Arial" w:hAnsi="Arial" w:eastAsia="Arial"/>
        </w:rPr>
        <w:t>It must not contain long raw user quotations, chat-bubble styling, charts, ratings, tag piles, delete controls, or list structures.</w:t>
      </w:r>
    </w:p>
    <w:p>
      <w:pPr>
        <w:pStyle w:val="Heading1"/>
      </w:pPr>
      <w:r>
        <w:t>7. Recurring Topics Card</w:t>
      </w:r>
    </w:p>
    <w:p>
      <w:pPr>
        <w:spacing w:after="100" w:line="288" w:lineRule="auto"/>
      </w:pPr>
      <w:r>
        <w:rPr>
          <w:rFonts w:ascii="Arial" w:hAnsi="Arial" w:eastAsia="Arial"/>
        </w:rPr>
        <w:t>This is the second major card. It follows Summary and breaks the overall sense into a few gently organized topics that have come up more than once.</w:t>
      </w:r>
    </w:p>
    <w:p>
      <w:pPr>
        <w:spacing w:after="100" w:line="288" w:lineRule="auto"/>
      </w:pPr>
      <w:r>
        <w:rPr>
          <w:rFonts w:ascii="Arial" w:hAnsi="Arial" w:eastAsia="Arial"/>
        </w:rPr>
        <w:t>It must be a complete section card rather than a scatter of loose chips. Recommended structure: card title, optional short helper line, and two to four topic rows.</w:t>
      </w:r>
    </w:p>
    <w:p>
      <w:pPr>
        <w:spacing w:after="100" w:line="288" w:lineRule="auto"/>
      </w:pPr>
      <w:r>
        <w:rPr>
          <w:rFonts w:ascii="Arial" w:hAnsi="Arial" w:eastAsia="Arial"/>
        </w:rPr>
        <w:t>The title should be warm and specific, such as 'Things that came up more than once' or equivalent gentle phrasing, never issue-tracking or diagnostic phrasing.</w:t>
      </w:r>
    </w:p>
    <w:p>
      <w:pPr>
        <w:spacing w:after="100" w:line="288" w:lineRule="auto"/>
      </w:pPr>
      <w:r>
        <w:rPr>
          <w:rFonts w:ascii="Arial" w:hAnsi="Arial" w:eastAsia="Arial"/>
        </w:rPr>
        <w:t>Each topic row may contain the topic text, an optional light helper note, and a deletion entry on the right side. Clicking a row may optionally support continuation later.</w:t>
      </w:r>
    </w:p>
    <w:p>
      <w:pPr>
        <w:spacing w:after="100" w:line="288" w:lineRule="auto"/>
      </w:pPr>
      <w:r>
        <w:rPr>
          <w:rFonts w:ascii="Arial" w:hAnsi="Arial" w:eastAsia="Arial"/>
        </w:rPr>
        <w:t>Topic text must be short, stable, and gently phrased. It should feel like lightly organized themes rather than problem labels.</w:t>
      </w:r>
    </w:p>
    <w:p>
      <w:pPr>
        <w:spacing w:after="100" w:line="288" w:lineRule="auto"/>
      </w:pPr>
      <w:r>
        <w:rPr>
          <w:rFonts w:ascii="Arial" w:hAnsi="Arial" w:eastAsia="Arial"/>
        </w:rPr>
        <w:t>The delete affordance must be visually de-emphasized: placed on the right, small, low-emphasis by default, and more visible only on hover/press. It must not resemble a management-console delete pattern.</w:t>
      </w:r>
    </w:p>
    <w:p>
      <w:pPr>
        <w:spacing w:after="100" w:line="288" w:lineRule="auto"/>
      </w:pPr>
      <w:r>
        <w:rPr>
          <w:rFonts w:ascii="Arial" w:hAnsi="Arial" w:eastAsia="Arial"/>
        </w:rPr>
        <w:t>The card must not become a word cloud, tag wall, frequency table, ranking list, or risk panel.</w:t>
      </w:r>
    </w:p>
    <w:p>
      <w:pPr>
        <w:pStyle w:val="Heading1"/>
      </w:pPr>
      <w:r>
        <w:t>8. Helpful Companion Patterns Card</w:t>
      </w:r>
    </w:p>
    <w:p>
      <w:pPr>
        <w:spacing w:after="100" w:line="288" w:lineRule="auto"/>
      </w:pPr>
      <w:r>
        <w:rPr>
          <w:rFonts w:ascii="Arial" w:hAnsi="Arial" w:eastAsia="Arial"/>
        </w:rPr>
        <w:t>This is the third major card. It answers what kinds of companionship seem to suit the user better. It should feel slightly softer than the Recurring Topics card so it does not read like a system verdict.</w:t>
      </w:r>
    </w:p>
    <w:p>
      <w:pPr>
        <w:spacing w:after="100" w:line="288" w:lineRule="auto"/>
      </w:pPr>
      <w:r>
        <w:rPr>
          <w:rFonts w:ascii="Arial" w:hAnsi="Arial" w:eastAsia="Arial"/>
        </w:rPr>
        <w:t>It should also be a complete section card, with a title and two to three pattern rows.</w:t>
      </w:r>
    </w:p>
    <w:p>
      <w:pPr>
        <w:spacing w:after="100" w:line="288" w:lineRule="auto"/>
      </w:pPr>
      <w:r>
        <w:rPr>
          <w:rFonts w:ascii="Arial" w:hAnsi="Arial" w:eastAsia="Arial"/>
        </w:rPr>
        <w:t>Suitable titles include 'What seems to help more' or similarly soft phrasing. The title must not sound clinical, technical, or algorithmic.</w:t>
      </w:r>
    </w:p>
    <w:p>
      <w:pPr>
        <w:spacing w:after="100" w:line="288" w:lineRule="auto"/>
      </w:pPr>
      <w:r>
        <w:rPr>
          <w:rFonts w:ascii="Arial" w:hAnsi="Arial" w:eastAsia="Arial"/>
        </w:rPr>
        <w:t>Each pattern row may include a small optional icon, a pattern line, and an optional very light supporting line. Icons, if used, must remain light and consistent with the same line icon system.</w:t>
      </w:r>
    </w:p>
    <w:p>
      <w:pPr>
        <w:spacing w:after="100" w:line="288" w:lineRule="auto"/>
      </w:pPr>
      <w:r>
        <w:rPr>
          <w:rFonts w:ascii="Arial" w:hAnsi="Arial" w:eastAsia="Arial"/>
        </w:rPr>
        <w:t>Visual hierarchy should be at the same structural level as Recurring Topics, but slightly softer in contrast and tone. It must not show success rates, confidence charts, engineering explanations, recommendation logic, or treatment-style language.</w:t>
      </w:r>
    </w:p>
    <w:p>
      <w:pPr>
        <w:pStyle w:val="Heading1"/>
      </w:pPr>
      <w:r>
        <w:t>9. Continue Actions Card</w:t>
      </w:r>
    </w:p>
    <w:p>
      <w:pPr>
        <w:spacing w:after="100" w:line="288" w:lineRule="auto"/>
      </w:pPr>
      <w:r>
        <w:rPr>
          <w:rFonts w:ascii="Arial" w:hAnsi="Arial" w:eastAsia="Arial"/>
        </w:rPr>
        <w:t>This is the final key card. It closes the page by turning reflection into continuation.</w:t>
      </w:r>
    </w:p>
    <w:p>
      <w:pPr>
        <w:spacing w:after="100" w:line="288" w:lineRule="auto"/>
      </w:pPr>
      <w:r>
        <w:rPr>
          <w:rFonts w:ascii="Arial" w:hAnsi="Arial" w:eastAsia="Arial"/>
        </w:rPr>
        <w:t>It must sit at the bottom of the main content area. It must not become a fixed bottom bar or floating dock.</w:t>
      </w:r>
    </w:p>
    <w:p>
      <w:pPr>
        <w:spacing w:after="100" w:line="288" w:lineRule="auto"/>
      </w:pPr>
      <w:r>
        <w:rPr>
          <w:rFonts w:ascii="Arial" w:hAnsi="Arial" w:eastAsia="Arial"/>
        </w:rPr>
        <w:t>Recommended structure: a dedicated action card containing one primary action and one to two secondary actions.</w:t>
      </w:r>
    </w:p>
    <w:p>
      <w:pPr>
        <w:spacing w:after="100" w:line="288" w:lineRule="auto"/>
      </w:pPr>
      <w:r>
        <w:rPr>
          <w:rFonts w:ascii="Arial" w:hAnsi="Arial" w:eastAsia="Arial"/>
        </w:rPr>
        <w:t>It should have slightly more action emphasis than the information cards while remaining in the same glass language. It may be slightly brighter than regular information cards.</w:t>
      </w:r>
    </w:p>
    <w:p>
      <w:pPr>
        <w:spacing w:after="100" w:line="288" w:lineRule="auto"/>
      </w:pPr>
      <w:r>
        <w:rPr>
          <w:rFonts w:ascii="Arial" w:hAnsi="Arial" w:eastAsia="Arial"/>
        </w:rPr>
        <w:t>Labels must be short, actionable, gentle, and non-diagnostic. Suitable directions include 'Continue this conversation,' 'Return to a quieter kind of companionship,' 'Start tonight's session,' or 'Back to Talk.'</w:t>
      </w:r>
    </w:p>
    <w:p>
      <w:pPr>
        <w:spacing w:after="100" w:line="288" w:lineRule="auto"/>
      </w:pPr>
      <w:r>
        <w:rPr>
          <w:rFonts w:ascii="Arial" w:hAnsi="Arial" w:eastAsia="Arial"/>
        </w:rPr>
        <w:t>It must not contain too many buttons, branching actions, aggressive CTA language, or emotionally heavy button labels.</w:t>
      </w:r>
    </w:p>
    <w:p>
      <w:pPr>
        <w:pStyle w:val="Heading1"/>
      </w:pPr>
      <w:r>
        <w:t>10. Deep History Entry</w:t>
      </w:r>
    </w:p>
    <w:p>
      <w:pPr>
        <w:spacing w:after="100" w:line="288" w:lineRule="auto"/>
      </w:pPr>
      <w:r>
        <w:rPr>
          <w:rFonts w:ascii="Arial" w:hAnsi="Arial" w:eastAsia="Arial"/>
        </w:rPr>
        <w:t>Deep History is only a secondary entry and is not part of the default skeleton.</w:t>
      </w:r>
    </w:p>
    <w:p>
      <w:pPr>
        <w:spacing w:after="100" w:line="288" w:lineRule="auto"/>
      </w:pPr>
      <w:r>
        <w:rPr>
          <w:rFonts w:ascii="Arial" w:hAnsi="Arial" w:eastAsia="Arial"/>
        </w:rPr>
        <w:t>If it exists, it may appear as a lightweight link lower on the page, below the Continue card, or as a secondary light entry elsewhere. It must remain weaker than all primary skeleton modules.</w:t>
      </w:r>
    </w:p>
    <w:p>
      <w:pPr>
        <w:spacing w:after="100" w:line="288" w:lineRule="auto"/>
      </w:pPr>
      <w:r>
        <w:rPr>
          <w:rFonts w:ascii="Arial" w:hAnsi="Arial" w:eastAsia="Arial"/>
        </w:rPr>
        <w:t>It must not take over the first screen, compete with the Summary Hero card, compete with Continue Actions, or reverse-drive the layout of the default Memory page.</w:t>
      </w:r>
    </w:p>
    <w:p>
      <w:pPr>
        <w:pStyle w:val="Heading1"/>
      </w:pPr>
      <w:r>
        <w:t>11. Background and Foreground Separation</w:t>
      </w:r>
    </w:p>
    <w:p>
      <w:pPr>
        <w:spacing w:after="100" w:line="288" w:lineRule="auto"/>
      </w:pPr>
      <w:r>
        <w:rPr>
          <w:rFonts w:ascii="Arial" w:hAnsi="Arial" w:eastAsia="Arial"/>
        </w:rPr>
        <w:t>The background remains in the same world as Talk, but it should be slightly weaker, calmer, and more stable. A more stable content scrim may be used if needed.</w:t>
      </w:r>
    </w:p>
    <w:p>
      <w:pPr>
        <w:spacing w:after="100" w:line="288" w:lineRule="auto"/>
      </w:pPr>
      <w:r>
        <w:rPr>
          <w:rFonts w:ascii="Arial" w:hAnsi="Arial" w:eastAsia="Arial"/>
        </w:rPr>
        <w:t>All foreground cards must remain readable on top of complex ambient backgrounds. Their shell brightness, edge clarity, and text contrast must be strong enough that important content and actions are never swallowed by the background.</w:t>
      </w:r>
    </w:p>
    <w:p>
      <w:pPr>
        <w:spacing w:after="100" w:line="288" w:lineRule="auto"/>
      </w:pPr>
      <w:r>
        <w:rPr>
          <w:rFonts w:ascii="Arial" w:hAnsi="Arial" w:eastAsia="Arial"/>
        </w:rPr>
        <w:t>The background must not attract more attention than the cards. Local highlights must not overpower the text. Cards must not become so transparent that readability collapses.</w:t>
      </w:r>
    </w:p>
    <w:p>
      <w:pPr>
        <w:pStyle w:val="Heading1"/>
      </w:pPr>
      <w:r>
        <w:t>12. Typography and Text Hierarchy</w:t>
      </w:r>
    </w:p>
    <w:p>
      <w:pPr>
        <w:spacing w:after="100" w:line="288" w:lineRule="auto"/>
      </w:pPr>
      <w:r>
        <w:rPr>
          <w:rFonts w:ascii="Arial" w:hAnsi="Arial" w:eastAsia="Arial"/>
        </w:rPr>
        <w:t>The page should use no more than three main text hierarchy levels: page title, section/card title, and body text. Auxiliary information should be visually weak and should not introduce many extra hierarchy layers.</w:t>
      </w:r>
    </w:p>
    <w:p>
      <w:pPr>
        <w:spacing w:after="100" w:line="288" w:lineRule="auto"/>
      </w:pPr>
      <w:r>
        <w:rPr>
          <w:rFonts w:ascii="Arial" w:hAnsi="Arial" w:eastAsia="Arial"/>
        </w:rPr>
        <w:t>Typography should feel calm, soft, clear, and breathable rather than hard, geometric, or tool-like.</w:t>
      </w:r>
    </w:p>
    <w:p>
      <w:pPr>
        <w:spacing w:after="100" w:line="288" w:lineRule="auto"/>
      </w:pPr>
      <w:r>
        <w:rPr>
          <w:rFonts w:ascii="Arial" w:hAnsi="Arial" w:eastAsia="Arial"/>
        </w:rPr>
        <w:t>Each card must avoid dense text. Summary should remain within one or two sentences. Topic and pattern lines should preferably stay within one or two lines. Large explanatory blocks are not allowed. Section titles must remain short.</w:t>
      </w:r>
    </w:p>
    <w:p>
      <w:pPr>
        <w:pStyle w:val="Heading1"/>
      </w:pPr>
      <w:r>
        <w:t>13. Spacing and Card Rhythm</w:t>
      </w:r>
    </w:p>
    <w:p>
      <w:pPr>
        <w:spacing w:after="100" w:line="288" w:lineRule="auto"/>
      </w:pPr>
      <w:r>
        <w:rPr>
          <w:rFonts w:ascii="Arial" w:hAnsi="Arial" w:eastAsia="Arial"/>
        </w:rPr>
        <w:t>The whole page should follow a 'one major, two medium, one closing action' rhythm: one large hero card, two medium information cards, and one closing action card.</w:t>
      </w:r>
    </w:p>
    <w:p>
      <w:pPr>
        <w:spacing w:after="100" w:line="288" w:lineRule="auto"/>
      </w:pPr>
      <w:r>
        <w:rPr>
          <w:rFonts w:ascii="Arial" w:hAnsi="Arial" w:eastAsia="Arial"/>
        </w:rPr>
        <w:t>The default main page should not display more than four major information cards. Beyond that point it begins to feel like a feed.</w:t>
      </w:r>
    </w:p>
    <w:p>
      <w:pPr>
        <w:spacing w:after="100" w:line="288" w:lineRule="auto"/>
      </w:pPr>
      <w:r>
        <w:rPr>
          <w:rFonts w:ascii="Arial" w:hAnsi="Arial" w:eastAsia="Arial"/>
        </w:rPr>
        <w:t>Section spacing must be larger than the spacing rhythm used for live-interaction modules on Talk, because Memory is for reflection, not live reply.</w:t>
      </w:r>
    </w:p>
    <w:p>
      <w:pPr>
        <w:pStyle w:val="Heading1"/>
      </w:pPr>
      <w:r>
        <w:t>14. State Design</w:t>
      </w:r>
    </w:p>
    <w:p>
      <w:pPr>
        <w:spacing w:after="100" w:line="288" w:lineRule="auto"/>
      </w:pPr>
      <w:r>
        <w:rPr>
          <w:rFonts w:ascii="Arial" w:hAnsi="Arial" w:eastAsia="Arial"/>
        </w:rPr>
        <w:t>Loading state: keep the overall skeleton visible and use skeleton blocks or placeholders instead of real content. Navigation and title area should remain visible. Do not replace the page with a giant spinner or a blank wait screen.</w:t>
      </w:r>
    </w:p>
    <w:p>
      <w:pPr>
        <w:spacing w:after="100" w:line="288" w:lineRule="auto"/>
      </w:pPr>
      <w:r>
        <w:rPr>
          <w:rFonts w:ascii="Arial" w:hAnsi="Arial" w:eastAsia="Arial"/>
        </w:rPr>
        <w:t>Empty state: when there is not yet enough memory, keep the same navigation and title language, show one gentle empty-state card, and include a Talk action. It must still feel like part of the same glass page rather than a cold 'no data' tool state.</w:t>
      </w:r>
    </w:p>
    <w:p>
      <w:pPr>
        <w:spacing w:after="100" w:line="288" w:lineRule="auto"/>
      </w:pPr>
      <w:r>
        <w:rPr>
          <w:rFonts w:ascii="Arial" w:hAnsi="Arial" w:eastAsia="Arial"/>
        </w:rPr>
        <w:t>Partial state: if one card is missing, the remaining cards should still render cleanly; the missing card may be hidden or replaced by a light fallback. The overall skeleton must not become chaotic.</w:t>
      </w:r>
    </w:p>
    <w:p>
      <w:pPr>
        <w:spacing w:after="100" w:line="288" w:lineRule="auto"/>
      </w:pPr>
      <w:r>
        <w:rPr>
          <w:rFonts w:ascii="Arial" w:hAnsi="Arial" w:eastAsia="Arial"/>
        </w:rPr>
        <w:t>Delete feedback: when deleting a topic, the row should enter a light pending state, disappear smoothly on success, and restore on failure with lightweight feedback. There must be no jarring flashes, blocking confirmation modals, or violent page jumps.</w:t>
      </w:r>
    </w:p>
    <w:p>
      <w:pPr>
        <w:pStyle w:val="Heading1"/>
      </w:pPr>
      <w:r>
        <w:t>15. Required Distinction from Talk</w:t>
      </w:r>
    </w:p>
    <w:p>
      <w:pPr>
        <w:spacing w:after="100" w:line="288" w:lineRule="auto"/>
      </w:pPr>
      <w:r>
        <w:rPr>
          <w:rFonts w:ascii="Arial" w:hAnsi="Arial" w:eastAsia="Arial"/>
        </w:rPr>
        <w:t>Talk is led by dock, mic, and live-state feedback. Memory must instead be led by summary, section cards, and continuation actions.</w:t>
      </w:r>
    </w:p>
    <w:p>
      <w:pPr>
        <w:spacing w:after="100" w:line="288" w:lineRule="auto"/>
      </w:pPr>
      <w:r>
        <w:rPr>
          <w:rFonts w:ascii="Arial" w:hAnsi="Arial" w:eastAsia="Arial"/>
        </w:rPr>
        <w:t>Therefore Memory must remove the strong real-time voice-first center of gravity from the page. It becomes a content-card-led page in which continuation is the closing action rather than the fixed input dock becoming the main visual focus.</w:t>
      </w:r>
    </w:p>
    <w:p>
      <w:pPr>
        <w:pStyle w:val="Heading1"/>
      </w:pPr>
      <w:r>
        <w:t>16. Disallowed UI Directions (Red Lines)</w:t>
      </w:r>
    </w:p>
    <w:p>
      <w:pPr>
        <w:spacing w:after="100" w:line="288" w:lineRule="auto"/>
      </w:pPr>
      <w:r>
        <w:rPr>
          <w:rFonts w:ascii="Arial" w:hAnsi="Arial" w:eastAsia="Arial"/>
        </w:rPr>
        <w:t>The current version must not drift into any of the following: a chat-history page; a dashboard or analytics page; a colorful psychological check-in / assessment page; a social feed; a settings page; an NLP demo made of chips or tags; a fixed bottom input bar as the main continuation control; Deep History inside the first-screen skeleton; deletion interactions that destroy the warm tone; or a top navigation system detached from Talk's unified system.</w:t>
      </w:r>
    </w:p>
    <w:p>
      <w:pPr>
        <w:pStyle w:val="Heading1"/>
      </w:pPr>
      <w:r>
        <w:t>17. Page-Level Acceptance Criteria (UI Perspective)</w:t>
      </w:r>
    </w:p>
    <w:p>
      <w:pPr>
        <w:spacing w:after="100" w:line="288" w:lineRule="auto"/>
      </w:pPr>
      <w:r>
        <w:rPr>
          <w:rFonts w:ascii="Arial" w:hAnsi="Arial" w:eastAsia="Arial"/>
        </w:rPr>
        <w:t>UI acceptance requires all of the following:</w:t>
      </w:r>
    </w:p>
    <w:p>
      <w:pPr>
        <w:spacing w:after="100" w:line="288" w:lineRule="auto"/>
      </w:pPr>
      <w:r>
        <w:rPr>
          <w:rFonts w:ascii="Arial" w:hAnsi="Arial" w:eastAsia="Arial"/>
        </w:rPr>
        <w:t>The page is immediately recognizable as part of the same product family as Talk.</w:t>
      </w:r>
    </w:p>
    <w:p>
      <w:pPr>
        <w:spacing w:after="100" w:line="288" w:lineRule="auto"/>
      </w:pPr>
      <w:r>
        <w:rPr>
          <w:rFonts w:ascii="Arial" w:hAnsi="Arial" w:eastAsia="Arial"/>
        </w:rPr>
        <w:t>The top navigation keeps the same structure, texture, and active-state logic as Talk.</w:t>
      </w:r>
    </w:p>
    <w:p>
      <w:pPr>
        <w:spacing w:after="100" w:line="288" w:lineRule="auto"/>
      </w:pPr>
      <w:r>
        <w:rPr>
          <w:rFonts w:ascii="Arial" w:hAnsi="Arial" w:eastAsia="Arial"/>
        </w:rPr>
        <w:t>The default page is a single-column glass-card layout rather than a feed, dashboard, or transcript page.</w:t>
      </w:r>
    </w:p>
    <w:p>
      <w:pPr>
        <w:spacing w:after="100" w:line="288" w:lineRule="auto"/>
      </w:pPr>
      <w:r>
        <w:rPr>
          <w:rFonts w:ascii="Arial" w:hAnsi="Arial" w:eastAsia="Arial"/>
        </w:rPr>
        <w:t>The Summary Hero Card is the first-screen visual center.</w:t>
      </w:r>
    </w:p>
    <w:p>
      <w:pPr>
        <w:spacing w:after="100" w:line="288" w:lineRule="auto"/>
      </w:pPr>
      <w:r>
        <w:rPr>
          <w:rFonts w:ascii="Arial" w:hAnsi="Arial" w:eastAsia="Arial"/>
        </w:rPr>
        <w:t>Recurring Topics and Helpful Companion Patterns appear as two separate section cards rather than a fragmented stream.</w:t>
      </w:r>
    </w:p>
    <w:p>
      <w:pPr>
        <w:spacing w:after="100" w:line="288" w:lineRule="auto"/>
      </w:pPr>
      <w:r>
        <w:rPr>
          <w:rFonts w:ascii="Arial" w:hAnsi="Arial" w:eastAsia="Arial"/>
        </w:rPr>
        <w:t>Continue Actions is a dedicated closing card at the bottom rather than a fixed bar.</w:t>
      </w:r>
    </w:p>
    <w:p>
      <w:pPr>
        <w:spacing w:after="100" w:line="288" w:lineRule="auto"/>
      </w:pPr>
      <w:r>
        <w:rPr>
          <w:rFonts w:ascii="Arial" w:hAnsi="Arial" w:eastAsia="Arial"/>
        </w:rPr>
        <w:t>The overall page feels calmer, more spacious, and more reflective than Talk.</w:t>
      </w:r>
    </w:p>
    <w:p>
      <w:pPr>
        <w:spacing w:after="100" w:line="288" w:lineRule="auto"/>
      </w:pPr>
      <w:r>
        <w:rPr>
          <w:rFonts w:ascii="Arial" w:hAnsi="Arial" w:eastAsia="Arial"/>
        </w:rPr>
        <w:t>The ambient background remains present but never overwhelms text or interactions.</w:t>
      </w:r>
    </w:p>
    <w:p>
      <w:pPr>
        <w:spacing w:after="100" w:line="288" w:lineRule="auto"/>
      </w:pPr>
      <w:r>
        <w:rPr>
          <w:rFonts w:ascii="Arial" w:hAnsi="Arial" w:eastAsia="Arial"/>
        </w:rPr>
        <w:t>Delete affordances exist but are visually softened and do not break the premium tone.</w:t>
      </w:r>
    </w:p>
    <w:p>
      <w:pPr>
        <w:spacing w:after="100" w:line="288" w:lineRule="auto"/>
      </w:pPr>
      <w:r>
        <w:rPr>
          <w:rFonts w:ascii="Arial" w:hAnsi="Arial" w:eastAsia="Arial"/>
        </w:rPr>
        <w:t>Deep History is not part of the default first-screen skeleton.</w:t>
      </w:r>
    </w:p>
    <w:p>
      <w:pPr>
        <w:pStyle w:val="Heading1"/>
      </w:pPr>
      <w:r>
        <w:t>18. Final Visual Definition</w:t>
      </w:r>
    </w:p>
    <w:p>
      <w:pPr>
        <w:spacing w:after="100" w:line="288" w:lineRule="auto"/>
      </w:pPr>
      <w:r>
        <w:rPr>
          <w:rFonts w:ascii="Arial" w:hAnsi="Arial" w:eastAsia="Arial"/>
        </w:rPr>
        <w:t>The Memory page should appear as a quiet memory gallery inside the same world as Talk. It inherits Talk's top navigation, glass language, and background system, and uses a single-column vertical glass-card layout built around one Summary Hero card, two information cards, and one Continue card. The result must feel gentle, clear, and continuation-oriented.</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