
<file path=[Content_Types].xml><?xml version="1.0" encoding="utf-8"?>
<Types xmlns="http://schemas.openxmlformats.org/package/2006/content-types">
  <Default Extension="png" ContentType="image/png"/>
  <Default Extension="svg" ContentType="image/svg+xml"/>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2.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asvg="http://schemas.microsoft.com/office/drawing/2016/SVG/main"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ind w:firstLine="0" w:firstLineChars="0"/>
        <w:jc w:val="center"/>
        <w:rPr>
          <w:rFonts w:hint="eastAsia" w:ascii="黑体" w:hAnsi="黑体" w:eastAsia="黑体"/>
          <w:sz w:val="32"/>
          <w:szCs w:val="32"/>
        </w:rPr>
      </w:pPr>
      <w:r>
        <w:rPr>
          <w:rFonts w:hint="eastAsia" w:ascii="黑体" w:hAnsi="黑体" w:eastAsia="黑体"/>
          <w:sz w:val="32"/>
          <w:szCs w:val="32"/>
        </w:rPr>
        <w:t>碳索未来：中国碳排放预测模型与低碳发展策略</w:t>
      </w:r>
    </w:p>
    <w:p>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pBdr/>
        <w:snapToGrid/>
        <w:spacing w:line="240"/>
        <w:rPr>
          <w:i w:val="false"/>
          <w:strike w:val="false"/>
          <w:spacing w:val="0"/>
          <w:u w:val="none"/>
        </w:rPr>
      </w:pPr>
      <w:r>
        <w:rPr>
          <w:i w:val="false"/>
          <w:strike w:val="false"/>
          <w:spacing w:val="0"/>
          <w:u w:val="none"/>
        </w:rPr>
        <w:t>本研究围绕中国实现2030年前碳达峰和2060年前碳中和的国家战略目标，开展了一系列分析和预测。通过综合评估影响二氧化碳排放的关键因素建立数学模型。探讨了能源消耗、工业生产、交通运输和人口规模等因素对二氧化碳排放的影响，并提出了实现低碳发展目标的技术路径。</w:t>
      </w:r>
    </w:p>
    <w:p>
      <w:pPr>
        <w:pBdr/>
        <w:snapToGrid/>
        <w:spacing w:line="240"/>
        <w:rPr>
          <w:i w:val="false"/>
          <w:strike w:val="false"/>
          <w:spacing w:val="0"/>
          <w:u w:val="none"/>
        </w:rPr>
      </w:pPr>
    </w:p>
    <w:p>
      <w:pPr>
        <w:pBdr>
          <w:bottom/>
        </w:pBdr>
        <w:snapToGrid/>
        <w:spacing w:line="240"/>
        <w:rPr>
          <w:i w:val="false"/>
          <w:strike w:val="false"/>
          <w:spacing w:val="0"/>
          <w:u w:val="none"/>
        </w:rPr>
      </w:pPr>
      <w:r>
        <w:rPr>
          <w:i w:val="false"/>
          <w:strike w:val="false"/>
          <w:spacing w:val="0"/>
          <w:u w:val="none"/>
        </w:rPr>
        <w:t>针对问题一，本文首先从国家能源局发表的资源排放报表中利用灰色关联分析识别了与二氧化碳排放量关联度较高的因素，包括煤炭消耗量、人口数量和能源消耗等。随后，采用向量自回归（VAR）模型考虑变量之间的动态关系和时序特性对中国未来一段时间内的二氧化碳排放量进行预测。模型分析结果显示，2030年中国的二氧化碳排放量预计将达到19530.10百万吨，而到2060年，这一数值预计将增长至40694.18百万吨。</w:t>
      </w:r>
    </w:p>
    <w:p>
      <w:pPr>
        <w:snapToGrid/>
        <w:spacing w:line="240"/>
        <w:rPr/>
      </w:pPr>
    </w:p>
    <w:p>
      <w:pPr>
        <w:pBdr/>
        <w:snapToGrid/>
        <w:spacing w:line="240"/>
        <w:rPr>
          <w:i w:val="false"/>
          <w:strike w:val="false"/>
          <w:spacing w:val="0"/>
          <w:u w:val="none"/>
        </w:rPr>
      </w:pPr>
      <w:r>
        <w:rPr>
          <w:i w:val="false"/>
          <w:strike w:val="false"/>
          <w:spacing w:val="0"/>
          <w:u w:val="none"/>
        </w:rPr>
        <w:t>针对问题二，本文着重分析CCUS技术及其他减排技术对中国二氧化碳排放量的影响。采用多元线性回归模型和长短期记忆（LSTM）神经网络模型预测自2023年起实施CCUS技术后中国的二氧化碳排放趋势。多元线性回归模型预测出2030年的二氧化碳排放量将降至13,580.68百万吨。而LSTM模型则指出到2060年，持续应用CCUS技术可将排放量进一步降低至19,485.91百万吨</w:t>
      </w:r>
    </w:p>
    <w:p>
      <w:pPr>
        <w:pBdr/>
        <w:snapToGrid/>
        <w:spacing w:line="240"/>
        <w:rPr>
          <w:i w:val="false"/>
          <w:strike w:val="false"/>
          <w:spacing w:val="0"/>
          <w:u w:val="none"/>
        </w:rPr>
      </w:pPr>
    </w:p>
    <w:p>
      <w:pPr>
        <w:pBdr/>
        <w:snapToGrid/>
        <w:spacing w:line="240"/>
        <w:rPr>
          <w:i w:val="false"/>
          <w:strike w:val="false"/>
          <w:spacing w:val="0"/>
          <w:u w:val="none"/>
        </w:rPr>
      </w:pPr>
      <w:r>
        <w:rPr>
          <w:i w:val="false"/>
          <w:strike w:val="false"/>
          <w:spacing w:val="0"/>
          <w:u w:val="none"/>
        </w:rPr>
        <w:t>针对问题三，本文通过分析自1970年来各清洁能源发展趋势，并基于此使用ARIMA模型预测了未来50年中国的发电量。预测结果显示，在实施清洁能源方案的情况下，2030年和2060年中国的二氧化</w:t>
      </w:r>
      <w:r>
        <w:rPr>
          <w:i w:val="false"/>
          <w:strike w:val="false"/>
          <w:spacing w:val="0"/>
          <w:u w:val="none"/>
        </w:rPr>
        <w:t>碳排放量将分别降至19832.54百万吨和17415.79百万吨。</w:t>
      </w:r>
    </w:p>
    <w:p>
      <w:pPr>
        <w:pBdr/>
        <w:snapToGrid/>
        <w:spacing w:line="240"/>
        <w:rPr>
          <w:i w:val="false"/>
          <w:strike w:val="false"/>
          <w:spacing w:val="0"/>
          <w:u w:val="none"/>
        </w:rPr>
      </w:pPr>
    </w:p>
    <w:p>
      <w:pPr>
        <w:pBdr/>
        <w:snapToGrid/>
        <w:spacing w:line="240"/>
        <w:rPr>
          <w:i w:val="false"/>
          <w:strike w:val="false"/>
          <w:spacing w:val="0"/>
          <w:u w:val="none"/>
        </w:rPr>
      </w:pPr>
      <w:r>
        <w:rPr>
          <w:i w:val="false"/>
          <w:strike w:val="false"/>
          <w:spacing w:val="0"/>
          <w:u w:val="none"/>
        </w:rPr>
        <w:t>针对问题四，本文分析了农地流转与农业低碳化发展的协同效应。利用熵权法和TOPSIS方法构建评价模型。结果表明农地流转能显著提升农业生产效率，推动低碳化发展。同时固定效应模型的评估结果页进一步证实了农地流转对农业低碳化发展的正向影响。</w:t>
      </w:r>
    </w:p>
    <w:p>
      <w:pPr>
        <w:pBdr/>
        <w:snapToGrid/>
        <w:spacing w:line="240"/>
        <w:rPr>
          <w:i w:val="false"/>
          <w:strike w:val="false"/>
          <w:spacing w:val="0"/>
          <w:u w:val="none"/>
        </w:rPr>
      </w:pPr>
    </w:p>
    <w:p>
      <w:pPr>
        <w:pBdr/>
        <w:snapToGrid/>
        <w:spacing w:line="240"/>
        <w:rPr>
          <w:i w:val="false"/>
          <w:strike w:val="false"/>
          <w:color w:val="000000"/>
          <w:u w:val="none"/>
        </w:rPr>
      </w:pPr>
      <w:r>
        <w:rPr>
          <w:i w:val="false"/>
          <w:strike w:val="false"/>
          <w:color w:val="000000"/>
          <w:u w:val="none"/>
        </w:rPr>
        <w:t>针对问题五，本文将所用的模型和结果进行总结讨论，分析未来我国实现碳达峰、碳中和目标的可行技术路径，并撰写了一份建议报告给当地的能源管理部门。</w:t>
      </w:r>
    </w:p>
    <w:p>
      <w:pPr>
        <w:pBdr/>
        <w:snapToGrid/>
        <w:spacing w:line="240"/>
        <w:rPr>
          <w:i w:val="false"/>
          <w:strike w:val="false"/>
          <w:color w:val="000000"/>
          <w:u w:val="none"/>
        </w:rPr>
      </w:pPr>
    </w:p>
    <w:p>
      <w:pPr>
        <w:pBdr/>
        <w:snapToGrid/>
        <w:spacing w:line="240"/>
        <w:rPr>
          <w:i w:val="false"/>
          <w:strike w:val="false"/>
          <w:spacing w:val="0"/>
          <w:u w:val="none"/>
        </w:rPr>
      </w:pPr>
      <w:r>
        <w:rPr>
          <w:i w:val="false"/>
          <w:strike w:val="false"/>
          <w:color w:val="000000"/>
          <w:u w:val="none"/>
        </w:rPr>
        <w:t>最后，本文也对文中所建立的数学模型进行了评价和灵敏度分析。</w:t>
      </w:r>
    </w:p>
    <w:p>
      <w:pPr>
        <w:pBdr/>
        <w:snapToGrid/>
        <w:spacing w:line="240"/>
        <w:rPr>
          <w:i w:val="false"/>
          <w:strike w:val="false"/>
          <w:spacing w:val="0"/>
          <w:u w:val="none"/>
        </w:rPr>
      </w:pPr>
    </w:p>
    <w:p>
      <w:pPr>
        <w:pBdr/>
        <w:snapToGrid/>
        <w:spacing w:line="240"/>
        <w:rPr>
          <w:i w:val="false"/>
          <w:strike w:val="false"/>
          <w:spacing w:val="0"/>
          <w:u w:val="none"/>
        </w:rPr>
      </w:pPr>
      <w:r>
        <w:rPr>
          <w:i w:val="false"/>
          <w:strike w:val="false"/>
          <w:spacing w:val="0"/>
          <w:u w:val="none"/>
        </w:rPr>
        <w:t>本文综合运用多种数学模型和统计方法，全面评估了影响中国二氧化碳排放的多维度因素，并提出了切实可行的低碳技术发展路径。</w:t>
      </w:r>
    </w:p>
    <w:p>
      <w:pPr>
        <w:ind w:firstLine="480"/>
        <w:rPr/>
      </w:pPr>
    </w:p>
    <w:p>
      <w:pPr>
        <w:ind w:firstLine="0" w:firstLineChars="0"/>
        <w:rPr/>
      </w:pPr>
      <w:r>
        <w:rPr>
          <w:rFonts w:hint="eastAsia" w:ascii="黑体" w:hAnsi="黑体" w:eastAsia="黑体"/>
        </w:rPr>
        <w:t>关键词：</w:t>
      </w:r>
      <w:r>
        <w:rPr>
          <w:i w:val="false"/>
          <w:strike w:val="false"/>
          <w:color w:val="000000"/>
          <w:u w:val="none"/>
        </w:rPr>
        <w:t xml:space="preserve">碳达峰 碳中和 LSTM ARIMA 多元线性回归 VAR </w:t>
      </w:r>
    </w:p>
    <w:p>
      <w:pPr>
        <w:ind w:firstLine="0" w:firstLineChars="0"/>
        <w:rPr/>
      </w:pPr>
    </w:p>
    <w:p>
      <w:pPr>
        <w:widowControl/>
        <w:ind w:firstLine="0" w:firstLineChars="0"/>
        <w:jc w:val="left"/>
        <w:rPr/>
      </w:pPr>
      <w:r>
        <w:rPr/>
        <w:br w:type="page"/>
      </w:r>
    </w:p>
    <w:bookmarkStart w:id="1" w:name="_Toc57576277"/>
    <w:p>
      <w:pPr>
        <w:pStyle w:val="000003"/>
        <w:numPr>
          <w:ilvl w:val="0"/>
          <w:numId w:val="1"/>
        </w:numPr>
        <w:pBdr/>
        <w:rPr/>
      </w:pPr>
      <w:r>
        <w:rPr/>
        <w:t>问题重述</w:t>
      </w:r>
      <w:bookmarkEnd w:id="1"/>
    </w:p>
    <w:p>
      <w:pPr>
        <w:pStyle w:val="000005"/>
        <w:numPr>
          <w:ilvl w:val="1"/>
          <w:numId w:val="1"/>
        </w:numPr>
        <w:pBdr>
          <w:bottom/>
        </w:pBdr>
        <w:spacing w:after="156"/>
        <w:rPr/>
      </w:pPr>
      <w:r>
        <w:rPr>
          <w:rFonts w:hint="eastAsia"/>
        </w:rPr>
        <w:t>问题背景</w:t>
      </w:r>
    </w:p>
    <w:p>
      <w:pPr>
        <w:pBdr/>
        <w:snapToGrid/>
        <w:spacing w:line="240"/>
        <w:rPr>
          <w:i w:val="false"/>
          <w:strike w:val="false"/>
          <w:spacing w:val="0"/>
          <w:u w:val="none"/>
        </w:rPr>
      </w:pPr>
      <w:r>
        <w:rPr>
          <w:i w:val="false"/>
          <w:strike w:val="false"/>
          <w:spacing w:val="0"/>
          <w:u w:val="none"/>
        </w:rPr>
        <w:t>全球气候变化问题日益严峻，二氧化碳排放量的持续增加引发了严重的生态和环境问题。二氧化碳排放引起的温室效应导致全球气温升高、土地荒漠化、两极冰川融化、海平面上升等诸多生态变化，严重影响了人类的居住和生产活动。习近平在领导人气候峰会发表的重要讲话中指出：“中国将力争2030年前实现碳达峰、2060年前实现碳中和。</w:t>
      </w:r>
      <w:r>
        <w:rPr>
          <w:i w:val="false"/>
          <w:strike w:val="false"/>
          <w:spacing w:val="0"/>
          <w:u w:val="none"/>
        </w:rPr>
        <w:t xml:space="preserve">” </w:t>
      </w:r>
      <w:r>
        <w:rPr>
          <w:i w:val="false"/>
          <w:strike w:val="false"/>
          <w:spacing w:val="0"/>
          <w:u w:val="none"/>
        </w:rPr>
        <w:t>为了实现碳达峰和碳中和的目标，需要对我国未来二氧化碳排放</w:t>
      </w:r>
      <w:r>
        <w:rPr>
          <w:i w:val="false"/>
          <w:strike w:val="false"/>
          <w:spacing w:val="0"/>
          <w:u w:val="none"/>
        </w:rPr>
        <w:t>进行规划</w:t>
      </w:r>
      <w:r>
        <w:rPr>
          <w:i w:val="false"/>
          <w:strike w:val="false"/>
          <w:spacing w:val="0"/>
          <w:u w:val="none"/>
        </w:rPr>
        <w:t>，分析煤炭高效开发和洁净化利用对减排的作用，以及洁净能源的替代效应</w:t>
      </w:r>
      <w:r>
        <w:rPr>
          <w:i w:val="false"/>
          <w:strike w:val="false"/>
          <w:spacing w:val="0"/>
          <w:u w:val="none"/>
        </w:rPr>
        <w:t>，对未来进行预测</w:t>
      </w:r>
      <w:r>
        <w:rPr>
          <w:i w:val="false"/>
          <w:strike w:val="false"/>
          <w:spacing w:val="0"/>
          <w:u w:val="none"/>
        </w:rPr>
        <w:t>。</w:t>
      </w:r>
    </w:p>
    <w:p>
      <w:pPr>
        <w:pBdr/>
        <w:snapToGrid/>
        <w:spacing w:line="240"/>
        <w:rPr/>
      </w:pPr>
    </w:p>
    <w:p>
      <w:pPr>
        <w:pStyle w:val="000005"/>
        <w:numPr>
          <w:ilvl w:val="1"/>
          <w:numId w:val="1"/>
        </w:numPr>
        <w:pBdr>
          <w:bottom/>
        </w:pBdr>
        <w:spacing w:after="156"/>
        <w:rPr/>
      </w:pPr>
      <w:r>
        <w:rPr>
          <w:rFonts w:hint="eastAsia"/>
        </w:rPr>
        <w:t>问题重述</w:t>
      </w:r>
    </w:p>
    <w:p>
      <w:pPr>
        <w:pBdr>
          <w:bottom/>
        </w:pBdr>
        <w:snapToGrid/>
        <w:spacing w:line="240"/>
        <w:ind w:left="0" w:firstLineChars="0"/>
        <w:rPr/>
      </w:pPr>
      <w:r>
        <w:rPr>
          <w:i w:val="false"/>
          <w:strike w:val="false"/>
          <w:spacing w:val="0"/>
          <w:u w:val="none"/>
        </w:rPr>
        <w:t xml:space="preserve">    问题一：分析我国二氧化碳排放的主要来源，</w:t>
      </w:r>
      <w:r>
        <w:rPr>
          <w:i w:val="false"/>
          <w:strike w:val="false"/>
          <w:spacing w:val="0"/>
          <w:u w:val="none"/>
        </w:rPr>
        <w:t>考虑能源消耗、钢铁产量</w:t>
      </w:r>
      <w:r>
        <w:rPr>
          <w:i w:val="false"/>
          <w:strike w:val="false"/>
          <w:spacing w:val="0"/>
          <w:u w:val="none"/>
        </w:rPr>
        <w:t>以及人口等相关要素，建立数学模型</w:t>
      </w:r>
      <w:r>
        <w:rPr>
          <w:i w:val="false"/>
          <w:strike w:val="false"/>
          <w:spacing w:val="0"/>
          <w:u w:val="none"/>
        </w:rPr>
        <w:t>分析现有数据，</w:t>
      </w:r>
      <w:r>
        <w:rPr>
          <w:i w:val="false"/>
          <w:strike w:val="false"/>
          <w:spacing w:val="0"/>
          <w:u w:val="none"/>
        </w:rPr>
        <w:t>预测我国</w:t>
      </w:r>
      <w:r>
        <w:rPr>
          <w:i w:val="false"/>
          <w:strike w:val="false"/>
          <w:spacing w:val="0"/>
          <w:u w:val="none"/>
        </w:rPr>
        <w:t>在未来一段时间内</w:t>
      </w:r>
      <w:r>
        <w:rPr>
          <w:i w:val="false"/>
          <w:strike w:val="false"/>
          <w:spacing w:val="0"/>
          <w:u w:val="none"/>
        </w:rPr>
        <w:t>二氧化碳的排放量，给出我国在2030年碳达峰时二氧化碳的排放量峰值，以及2060年碳中和时的二氧化碳排放量。</w:t>
      </w:r>
    </w:p>
    <w:p>
      <w:pPr>
        <w:snapToGrid/>
        <w:spacing w:line="240"/>
        <w:rPr/>
      </w:pPr>
    </w:p>
    <w:p>
      <w:pPr>
        <w:pBdr>
          <w:bottom/>
        </w:pBdr>
        <w:snapToGrid/>
        <w:spacing w:line="240"/>
        <w:ind w:left="0" w:firstLineChars="200"/>
        <w:rPr/>
      </w:pPr>
      <w:r>
        <w:rPr>
          <w:i w:val="false"/>
          <w:strike w:val="false"/>
          <w:spacing w:val="0"/>
          <w:u w:val="none"/>
        </w:rPr>
        <w:t>问题二：分析通过哪些技术方法可以降低二氧化碳的排放量，</w:t>
      </w:r>
      <w:r>
        <w:rPr>
          <w:i w:val="false"/>
          <w:strike w:val="false"/>
          <w:spacing w:val="0"/>
          <w:u w:val="none"/>
        </w:rPr>
        <w:t>分析得到技术方法对节能减排的作用效果。</w:t>
      </w:r>
      <w:r>
        <w:rPr>
          <w:i w:val="false"/>
          <w:strike w:val="false"/>
          <w:spacing w:val="0"/>
          <w:u w:val="none"/>
        </w:rPr>
        <w:t>假设从2023年起开始使用这</w:t>
      </w:r>
      <w:r>
        <w:rPr>
          <w:i w:val="false"/>
          <w:strike w:val="false"/>
          <w:spacing w:val="0"/>
          <w:u w:val="none"/>
        </w:rPr>
        <w:t>种</w:t>
      </w:r>
      <w:r>
        <w:rPr>
          <w:i w:val="false"/>
          <w:strike w:val="false"/>
          <w:spacing w:val="0"/>
          <w:u w:val="none"/>
        </w:rPr>
        <w:t>技术方法，预测</w:t>
      </w:r>
      <w:r>
        <w:rPr>
          <w:i w:val="false"/>
          <w:strike w:val="false"/>
          <w:spacing w:val="0"/>
          <w:u w:val="none"/>
        </w:rPr>
        <w:t>得到</w:t>
      </w:r>
      <w:r>
        <w:rPr>
          <w:i w:val="false"/>
          <w:strike w:val="false"/>
          <w:spacing w:val="0"/>
          <w:u w:val="none"/>
        </w:rPr>
        <w:t>二氧化碳</w:t>
      </w:r>
      <w:r>
        <w:rPr>
          <w:i w:val="false"/>
          <w:strike w:val="false"/>
          <w:spacing w:val="0"/>
          <w:u w:val="none"/>
        </w:rPr>
        <w:t>逐年</w:t>
      </w:r>
      <w:r>
        <w:rPr>
          <w:i w:val="false"/>
          <w:strike w:val="false"/>
          <w:spacing w:val="0"/>
          <w:u w:val="none"/>
        </w:rPr>
        <w:t>减少的排放量，</w:t>
      </w:r>
      <w:r>
        <w:rPr>
          <w:i w:val="false"/>
          <w:strike w:val="false"/>
          <w:spacing w:val="0"/>
          <w:u w:val="none"/>
        </w:rPr>
        <w:t>并</w:t>
      </w:r>
      <w:r>
        <w:rPr>
          <w:i w:val="false"/>
          <w:strike w:val="false"/>
          <w:spacing w:val="0"/>
          <w:u w:val="none"/>
        </w:rPr>
        <w:t>计算2030年和2060年我国二氧化碳的排放量。</w:t>
      </w:r>
    </w:p>
    <w:p>
      <w:pPr>
        <w:snapToGrid/>
        <w:spacing w:line="240"/>
        <w:rPr/>
      </w:pPr>
    </w:p>
    <w:p>
      <w:pPr>
        <w:pBdr>
          <w:bottom/>
        </w:pBdr>
        <w:snapToGrid/>
        <w:spacing w:line="240"/>
        <w:ind w:left="0" w:firstLineChars="200"/>
        <w:rPr>
          <w:i w:val="false"/>
          <w:strike w:val="false"/>
          <w:spacing w:val="0"/>
          <w:u w:val="none"/>
        </w:rPr>
      </w:pPr>
      <w:r>
        <w:rPr>
          <w:i w:val="false"/>
          <w:strike w:val="false"/>
          <w:spacing w:val="0"/>
          <w:u w:val="none"/>
        </w:rPr>
        <w:t>问题三：分析中国在核电、水电以及其他洁净能源方面的发展趋势，以及这些能源替代一部分石化能源后对于减少二氧化碳排放的效果。并且建立数学模型，预测在从2023年开始实施洁净能源方案的情况下，未来50年内中国的发电量及2030年、2060年的二氧化碳排放量。</w:t>
      </w:r>
    </w:p>
    <w:p>
      <w:pPr>
        <w:snapToGrid/>
        <w:spacing w:line="240"/>
        <w:rPr/>
      </w:pPr>
    </w:p>
    <w:p>
      <w:pPr>
        <w:pBdr>
          <w:bottom/>
        </w:pBdr>
        <w:snapToGrid/>
        <w:spacing w:line="240"/>
        <w:ind w:left="0" w:firstLineChars="200"/>
        <w:rPr/>
      </w:pPr>
      <w:r>
        <w:rPr>
          <w:i w:val="false"/>
          <w:strike w:val="false"/>
          <w:spacing w:val="0"/>
          <w:u w:val="none"/>
        </w:rPr>
        <w:t>问题四：分析一种其他可以降低二氧化碳的可行</w:t>
      </w:r>
      <w:r>
        <w:rPr>
          <w:i w:val="false"/>
          <w:strike w:val="false"/>
          <w:spacing w:val="0"/>
          <w:u w:val="none"/>
        </w:rPr>
        <w:t>方法</w:t>
      </w:r>
      <w:r>
        <w:rPr>
          <w:i w:val="false"/>
          <w:strike w:val="false"/>
          <w:spacing w:val="0"/>
          <w:u w:val="none"/>
        </w:rPr>
        <w:t>，建立</w:t>
      </w:r>
      <w:r>
        <w:rPr>
          <w:i w:val="false"/>
          <w:strike w:val="false"/>
          <w:spacing w:val="0"/>
          <w:u w:val="none"/>
        </w:rPr>
        <w:t>数学</w:t>
      </w:r>
      <w:r>
        <w:rPr>
          <w:i w:val="false"/>
          <w:strike w:val="false"/>
          <w:spacing w:val="0"/>
          <w:u w:val="none"/>
        </w:rPr>
        <w:t>模型进行分析说明。</w:t>
      </w:r>
    </w:p>
    <w:p>
      <w:pPr>
        <w:pBdr>
          <w:bottom/>
        </w:pBdr>
        <w:snapToGrid/>
        <w:spacing w:line="240"/>
        <w:ind w:left="0" w:firstLineChars="200"/>
        <w:rPr>
          <w:i w:val="false"/>
          <w:strike w:val="false"/>
          <w:spacing w:val="0"/>
          <w:u w:val="none"/>
        </w:rPr>
      </w:pPr>
    </w:p>
    <w:p>
      <w:pPr>
        <w:pBdr/>
        <w:snapToGrid/>
        <w:spacing w:line="240"/>
        <w:ind w:left="0" w:firstLineChars="200"/>
        <w:rPr>
          <w:i w:val="false"/>
          <w:strike w:val="false"/>
          <w:spacing w:val="0"/>
          <w:u w:val="none"/>
        </w:rPr>
      </w:pPr>
      <w:r>
        <w:rPr>
          <w:i w:val="false"/>
          <w:strike w:val="false"/>
          <w:spacing w:val="0"/>
          <w:u w:val="none"/>
        </w:rPr>
        <w:t>问题五：基于模型分析及其结果，探讨中国实现碳达峰和碳中和目标的技术途径，并撰写一份建议报告，为地方能源管理机构提供参考。</w:t>
      </w:r>
    </w:p>
    <w:p>
      <w:pPr>
        <w:pStyle w:val="000005"/>
        <w:numPr>
          <w:ilvl w:val="1"/>
          <w:numId w:val="1"/>
        </w:numPr>
        <w:pBdr/>
        <w:spacing w:after="156"/>
        <w:ind/>
        <w:rPr>
          <w:rFonts w:hint="eastAsia"/>
        </w:rPr>
      </w:pPr>
      <w:r>
        <w:rPr>
          <w:rFonts w:hint="eastAsia"/>
        </w:rPr>
        <w:t>我们的工作</w:t>
      </w:r>
    </w:p>
    <w:p>
      <w:pPr>
        <w:pStyle w:val="000001"/>
        <w:pBdr>
          <w:bottom/>
        </w:pBdr>
        <w:spacing w:after="156"/>
        <w:ind/>
        <w:rPr/>
      </w:pPr>
      <w:r>
        <w:rPr/>
        <w:drawing>
          <wp:inline distT="0" distB="0" distL="0" distR="0">
            <wp:extent cx="5331883" cy="2999184"/>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3"/>
                    <a:srcRect l="0" t="0" r="0" b="0"/>
                    <a:stretch/>
                  </pic:blipFill>
                  <pic:spPr>
                    <a:xfrm rot="0">
                      <a:off x="0" y="0"/>
                      <a:ext cx="5331883" cy="2999184"/>
                    </a:xfrm>
                    <a:prstGeom prst="rect">
                      <a:avLst/>
                    </a:prstGeom>
                  </pic:spPr>
                </pic:pic>
              </a:graphicData>
            </a:graphic>
          </wp:inline>
        </w:drawing>
      </w:r>
    </w:p>
    <w:p>
      <w:pPr>
        <w:pBdr>
          <w:bottom/>
        </w:pBdr>
        <w:snapToGrid/>
        <w:spacing w:line="240"/>
        <w:ind w:left="0" w:firstLineChars="200"/>
        <w:rPr>
          <w:i w:val="false"/>
          <w:strike w:val="false"/>
          <w:spacing w:val="0"/>
          <w:u w:val="none"/>
        </w:rPr>
      </w:pPr>
    </w:p>
    <w:bookmarkStart w:id="2" w:name="_Toc57576278"/>
    <w:p>
      <w:pPr>
        <w:pStyle w:val="000003"/>
        <w:numPr>
          <w:ilvl w:val="0"/>
          <w:numId w:val="1"/>
        </w:numPr>
        <w:pBdr/>
        <w:rPr/>
      </w:pPr>
      <w:r>
        <w:rPr/>
        <w:t>问题分析</w:t>
      </w:r>
      <w:bookmarkEnd w:id="2"/>
    </w:p>
    <w:p>
      <w:pPr>
        <w:pStyle w:val="000001"/>
        <w:ind/>
        <w:rPr/>
      </w:pPr>
    </w:p>
    <w:p>
      <w:pPr>
        <w:pStyle w:val="000005"/>
        <w:numPr>
          <w:ilvl w:val="0"/>
          <w:numId w:val="0"/>
        </w:numPr>
        <w:spacing w:after="156"/>
        <w:ind w:left="0"/>
        <w:rPr/>
      </w:pPr>
      <w:r>
        <w:rPr>
          <w:rFonts w:hint="eastAsia"/>
        </w:rPr>
        <w:t>2.1</w:t>
      </w:r>
      <w:r>
        <w:rPr>
          <w:rFonts w:hint="eastAsia"/>
        </w:rPr>
        <w:t>问题一的分析</w:t>
      </w:r>
    </w:p>
    <w:p>
      <w:pPr>
        <w:pBdr>
          <w:bottom/>
        </w:pBdr>
        <w:snapToGrid/>
        <w:spacing w:line="240"/>
        <w:ind w:left="0" w:firstLineChars="200"/>
        <w:rPr>
          <w:i w:val="false"/>
          <w:strike w:val="false"/>
          <w:spacing w:val="0"/>
          <w:u w:val="none"/>
        </w:rPr>
      </w:pPr>
      <w:r>
        <w:rPr>
          <w:i w:val="false"/>
          <w:strike w:val="false"/>
          <w:spacing w:val="0"/>
          <w:u w:val="none"/>
        </w:rPr>
        <w:t>针对问题一，</w:t>
      </w:r>
      <w:r>
        <w:rPr>
          <w:i w:val="false"/>
          <w:strike w:val="false"/>
          <w:color w:val="000000"/>
          <w:u w:val="none"/>
        </w:rPr>
        <w:t>我们首先从国家统计局和相关学术论文中提取关键指标，包括直接排放源和间接影响因素。通过灰色关联分析识别出对排放量变化具有显著影响的因素，并进行了必要的数据处理和标准化。随后，我们使用向量自回归（VAR）模型构建了一个综合预测模型，捕捉这些因素的动态变化，预测了2030年和2060年中国的二氧化碳排放量。</w:t>
      </w:r>
    </w:p>
    <w:p>
      <w:pPr>
        <w:pStyle w:val="000005"/>
        <w:numPr>
          <w:ilvl w:val="0"/>
          <w:numId w:val="0"/>
        </w:numPr>
        <w:pBdr/>
        <w:spacing w:after="156"/>
        <w:ind w:left="0"/>
        <w:rPr/>
      </w:pPr>
      <w:r>
        <w:rPr>
          <w:rFonts w:hint="eastAsia"/>
        </w:rPr>
        <w:t>2.2问题二的分析</w:t>
      </w:r>
    </w:p>
    <w:p>
      <w:pPr>
        <w:pStyle w:val="000001"/>
        <w:pBdr/>
        <w:spacing w:after="156"/>
        <w:ind w:left="0"/>
        <w:rPr/>
      </w:pPr>
      <w:r>
        <w:rPr>
          <w:i w:val="false"/>
          <w:strike w:val="false"/>
          <w:spacing w:val="0"/>
          <w:u w:val="none"/>
        </w:rPr>
        <w:t>针对问题二，我们分析了近年来减少二氧化碳排放的主要技术方法，包括碳捕获、利用与储存（CCUS）技术、可再生能源技术、提高能效技术和电气化交通。假设从2023年起实施这些技术，我们使用多元线性回归模型和长短期记忆（LSTM）模型进行预测，综合得出在使用CCUS技术的情况下，2030年和2060年我国二氧化碳的排放量。</w:t>
      </w:r>
    </w:p>
    <w:p>
      <w:pPr>
        <w:pStyle w:val="000005"/>
        <w:numPr>
          <w:ilvl w:val="0"/>
          <w:numId w:val="0"/>
        </w:numPr>
        <w:pBdr/>
        <w:spacing w:after="156"/>
        <w:ind w:left="0"/>
        <w:rPr/>
      </w:pPr>
      <w:r>
        <w:rPr>
          <w:rFonts w:hint="eastAsia"/>
        </w:rPr>
        <w:t>2.3问题三的分析</w:t>
      </w:r>
    </w:p>
    <w:p>
      <w:pPr>
        <w:pStyle w:val="000001"/>
        <w:pBdr/>
        <w:spacing w:after="156"/>
        <w:ind w:left="0"/>
        <w:rPr/>
      </w:pPr>
      <w:r>
        <w:rPr>
          <w:i w:val="false"/>
          <w:strike w:val="false"/>
          <w:color w:val="000000"/>
          <w:u w:val="none"/>
        </w:rPr>
        <w:t>针对问题三，我们首先分析中国在核电、水电、光伏、风电、生物质能和氢能燃料电池等洁净能源领域的发展趋势。通过收集自1970年以来的相关历史数据，并利用ARIMA模型对未来50年中国的发电量进行预测。最后通过长短期记忆（LSTM）模型，预测了在实施清洁能源方案的情况下2030年和2060年中国的二氧化碳排放量。</w:t>
      </w:r>
    </w:p>
    <w:p>
      <w:pPr>
        <w:pStyle w:val="000005"/>
        <w:numPr>
          <w:ilvl w:val="0"/>
          <w:numId w:val="0"/>
        </w:numPr>
        <w:pBdr>
          <w:bottom/>
        </w:pBdr>
        <w:spacing w:after="156"/>
        <w:ind w:left="0"/>
        <w:rPr/>
      </w:pPr>
      <w:r>
        <w:rPr>
          <w:rFonts w:hint="eastAsia"/>
        </w:rPr>
        <w:t>2.4问题四的分析</w:t>
      </w:r>
    </w:p>
    <w:p>
      <w:pPr>
        <w:pBdr/>
        <w:snapToGrid/>
        <w:spacing w:line="240"/>
        <w:ind w:left="0" w:firstLineChars="200"/>
        <w:rPr>
          <w:i w:val="false"/>
          <w:strike w:val="false"/>
          <w:spacing w:val="0"/>
          <w:u w:val="none"/>
        </w:rPr>
      </w:pPr>
      <w:r>
        <w:rPr>
          <w:i w:val="false"/>
          <w:strike w:val="false"/>
          <w:spacing w:val="0"/>
          <w:u w:val="none"/>
        </w:rPr>
        <w:t>针对问题四，我们首先分析了农地流转与农业低碳化发展的协同效应，假设农地流转能通过提升农业生产效率来减少碳排放。然后，采用熵权法和TOPSIS相结合的方法，构建了种植业低碳化发展水平的评价模型。在此基础上应用了双重固定效应模型来控制省份和时间因素，以评估土地流转对农业低碳化发展的直接效应。</w:t>
      </w:r>
    </w:p>
    <w:p>
      <w:pPr>
        <w:pBdr/>
        <w:snapToGrid/>
        <w:spacing w:line="240"/>
        <w:ind w:left="0" w:firstLineChars="200"/>
        <w:rPr/>
      </w:pPr>
    </w:p>
    <w:bookmarkStart w:id="3" w:name="_Toc57576281"/>
    <w:p>
      <w:pPr>
        <w:pStyle w:val="000003"/>
        <w:numPr>
          <w:ilvl w:val="0"/>
          <w:numId w:val="1"/>
        </w:numPr>
        <w:pBdr>
          <w:bottom/>
        </w:pBdr>
        <w:rPr/>
      </w:pPr>
      <w:r>
        <w:rPr/>
        <w:t>模型假设</w:t>
      </w:r>
      <w:bookmarkEnd w:id="3"/>
    </w:p>
    <w:p>
      <w:pPr>
        <w:snapToGrid/>
        <w:spacing w:line="240"/>
        <w:rPr/>
      </w:pPr>
      <w:r>
        <w:rPr>
          <w:i w:val="false"/>
          <w:strike w:val="false"/>
          <w:spacing w:val="0"/>
          <w:u w:val="none"/>
        </w:rPr>
        <w:t>1. 假设从2023年起，相关低碳技术和洁净能源技术逐步推广并大规模应用。</w:t>
      </w:r>
    </w:p>
    <w:p>
      <w:pPr>
        <w:snapToGrid/>
        <w:spacing w:line="240"/>
        <w:rPr/>
      </w:pPr>
      <w:r>
        <w:rPr>
          <w:i w:val="false"/>
          <w:strike w:val="false"/>
          <w:spacing w:val="0"/>
          <w:u w:val="none"/>
        </w:rPr>
        <w:t>2. 不考虑黑天鹅事件或非正常情况对二氧化碳排放的影响，如大规模的自然灾害、政治动荡或突发性技术革命等。</w:t>
      </w:r>
    </w:p>
    <w:p>
      <w:pPr>
        <w:snapToGrid/>
        <w:spacing w:line="240"/>
        <w:rPr/>
      </w:pPr>
      <w:r>
        <w:rPr>
          <w:i w:val="false"/>
          <w:strike w:val="false"/>
          <w:spacing w:val="0"/>
          <w:u w:val="none"/>
        </w:rPr>
        <w:t>3. 仅考虑能源消耗、工业生产、交通运输、经济活动、人口规模和清洁能源发展等核心因素对二氧化碳排放的影响，不考虑次要因素如短期的政策变化和市场波动。</w:t>
      </w:r>
    </w:p>
    <w:p>
      <w:pPr>
        <w:snapToGrid/>
        <w:spacing w:line="240"/>
        <w:rPr/>
      </w:pPr>
      <w:r>
        <w:rPr>
          <w:i w:val="false"/>
          <w:strike w:val="false"/>
          <w:spacing w:val="0"/>
          <w:u w:val="none"/>
        </w:rPr>
        <w:t>4. 假设政府对低碳技术和洁净能源的支持政策在未来几十年内保持一致且不变，不会因政治或经济环境变化而大幅调整。</w:t>
      </w:r>
    </w:p>
    <w:p>
      <w:pPr>
        <w:snapToGrid/>
        <w:spacing w:line="240"/>
        <w:rPr/>
      </w:pPr>
      <w:r>
        <w:rPr>
          <w:i w:val="false"/>
          <w:strike w:val="false"/>
          <w:spacing w:val="0"/>
          <w:u w:val="none"/>
        </w:rPr>
        <w:t>5. 假设低碳技术和洁净能源技术的进步率是恒定的，并且技术效率不断提高，逐渐替代传统高碳技术。</w:t>
      </w:r>
    </w:p>
    <w:p>
      <w:pPr>
        <w:pStyle w:val="000001"/>
        <w:pBdr/>
        <w:rPr/>
      </w:pPr>
      <w:r>
        <w:rPr>
          <w:i w:val="false"/>
          <w:strike w:val="false"/>
          <w:spacing w:val="0"/>
          <w:u w:val="none"/>
        </w:rPr>
        <w:t>6. 假设中国经济在未来几十年内保持平稳增长，不会出现大规模的经济衰退或过热，经济活动对能源消耗的需求保持在可预测范围内。</w:t>
      </w:r>
    </w:p>
    <w:p>
      <w:pPr>
        <w:pStyle w:val="000003"/>
        <w:numPr>
          <w:ilvl w:val="0"/>
          <w:numId w:val="1"/>
        </w:numPr>
        <w:pBdr/>
        <w:rPr/>
      </w:pPr>
      <w:r>
        <w:rPr/>
        <w:t>符号说明</w:t>
      </w: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pBdr/>
        <w:ind/>
        <w:rPr/>
      </w:pPr>
    </w:p>
    <w:p>
      <w:pPr>
        <w:pStyle w:val="000001"/>
        <w:ind w:left="0" w:firstLine="0"/>
        <w:jc w:val="center"/>
        <w:rPr/>
      </w:pPr>
    </w:p>
    <w:p>
      <w:pPr>
        <w:pBdr/>
        <w:ind w:firstLine="480"/>
        <w:jc w:val="center"/>
        <w:rPr/>
      </w:pPr>
      <w:r>
        <w:rPr/>
        <w:t>表 符号说明</w:t>
      </w:r>
    </w:p>
    <w:p>
      <w:pPr>
        <w:ind w:firstLine="480"/>
        <w:jc w:val="center"/>
        <w:rPr/>
      </w:pPr>
      <w:r>
        <w:rPr/>
        <w:drawing>
          <wp:inline distT="0" distB="0" distL="0" distR="0">
            <wp:extent cx="3619500" cy="3047561"/>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4"/>
                    <a:srcRect l="0" t="0" r="0" b="0"/>
                    <a:stretch/>
                  </pic:blipFill>
                  <pic:spPr>
                    <a:xfrm rot="0">
                      <a:off x="0" y="0"/>
                      <a:ext cx="3619500" cy="3047561"/>
                    </a:xfrm>
                    <a:prstGeom prst="rect">
                      <a:avLst/>
                    </a:prstGeom>
                  </pic:spPr>
                </pic:pic>
              </a:graphicData>
            </a:graphic>
          </wp:inline>
        </w:drawing>
      </w:r>
    </w:p>
    <w:bookmarkStart w:id="4" w:name="_Toc57576283"/>
    <w:p>
      <w:pPr>
        <w:pStyle w:val="000003"/>
        <w:numPr>
          <w:ilvl w:val="0"/>
          <w:numId w:val="1"/>
        </w:numPr>
        <w:rPr/>
      </w:pPr>
      <w:r>
        <w:rPr/>
        <w:t>模型的建立与求解</w:t>
      </w:r>
      <w:bookmarkEnd w:id="4"/>
    </w:p>
    <w:p>
      <w:pPr>
        <w:pStyle w:val="000005"/>
        <w:numPr>
          <w:ilvl w:val="1"/>
          <w:numId w:val="1"/>
        </w:numPr>
        <w:spacing w:after="156"/>
        <w:rPr/>
      </w:pPr>
      <w:r>
        <w:rPr>
          <w:rFonts w:hint="eastAsia"/>
        </w:rPr>
        <w:t>问题一模型的建立与求解</w:t>
      </w:r>
    </w:p>
    <w:p>
      <w:pPr>
        <w:pStyle w:val="000007"/>
        <w:numPr>
          <w:ilvl w:val="2"/>
          <w:numId w:val="1"/>
        </w:numPr>
        <w:pBdr/>
        <w:rPr/>
      </w:pPr>
      <w:r>
        <w:rPr/>
        <w:t>关键指标的建立与评估</w:t>
      </w:r>
    </w:p>
    <w:p>
      <w:pPr>
        <w:pBdr/>
        <w:snapToGrid/>
        <w:spacing w:line="240"/>
        <w:ind w:left="0" w:firstLineChars="200"/>
        <w:rPr>
          <w:i w:val="false"/>
          <w:strike w:val="false"/>
          <w:spacing w:val="0"/>
          <w:u w:val="none"/>
        </w:rPr>
      </w:pPr>
      <w:r>
        <w:rPr>
          <w:i w:val="false"/>
          <w:strike w:val="false"/>
          <w:spacing w:val="0"/>
          <w:u w:val="none"/>
        </w:rPr>
        <w:t>二氧化碳的排放途径繁多，涉及多个领域和层面。在评估我国二氧化碳排放的主要来源时，我们选取了九个关键指标，将其分为直接排放源和间接影响因素。这些指标涵盖了能源消耗、工业生产、交通运输、经济活动和人口规模等方面，较为全面反映了影响中国二氧化碳排放的主要因素。除此之外我们选取的指标的数据来源相对可靠且容易获取，有利于进行量化分析和模型建立，并与国家的能源政策、产业政策和环境政策密切相关。具体指标及选取理由如下：</w:t>
      </w:r>
    </w:p>
    <w:p>
      <w:pPr>
        <w:pBdr>
          <w:bottom/>
        </w:pBdr>
        <w:snapToGrid/>
        <w:spacing w:line="240"/>
        <w:ind w:left="0" w:firstLine="0"/>
        <w:jc w:val="center"/>
        <w:rPr/>
      </w:pPr>
      <w:r>
        <w:rPr/>
        <w:t>表 二氧化碳的排放源和影响因素</w:t>
      </w:r>
    </w:p>
    <w:p>
      <w:pPr>
        <w:pStyle w:val="000001"/>
        <w:pBdr/>
        <w:ind/>
        <w:jc w:val="center"/>
        <w:rPr/>
      </w:pPr>
      <w:r>
        <w:rPr/>
        <w:drawing>
          <wp:inline distT="0" distB="0" distL="0" distR="0">
            <wp:extent cx="3838575" cy="229629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5"/>
                    <a:srcRect l="0" t="0" r="0" b="0"/>
                    <a:stretch/>
                  </pic:blipFill>
                  <pic:spPr>
                    <a:xfrm rot="0">
                      <a:off x="0" y="0"/>
                      <a:ext cx="3838575" cy="2296290"/>
                    </a:xfrm>
                    <a:prstGeom prst="rect">
                      <a:avLst/>
                    </a:prstGeom>
                  </pic:spPr>
                </pic:pic>
              </a:graphicData>
            </a:graphic>
          </wp:inline>
        </w:drawing>
      </w:r>
    </w:p>
    <w:p>
      <w:pPr>
        <w:pStyle w:val="000001"/>
        <w:pBdr/>
        <w:ind/>
        <w:rPr/>
      </w:pPr>
      <w:r>
        <w:rPr/>
        <w:t>对于直接排放源来说：</w:t>
      </w:r>
    </w:p>
    <w:p>
      <w:pPr>
        <w:pStyle w:val="000001"/>
        <w:numPr>
          <w:ilvl w:val="0"/>
          <w:numId w:val="2"/>
        </w:numPr>
        <w:pBdr/>
        <w:ind/>
        <w:rPr>
          <w:b/>
          <w:i w:val="false"/>
          <w:strike w:val="false"/>
          <w:spacing w:val="0"/>
          <w:u w:val="none"/>
        </w:rPr>
      </w:pPr>
      <w:r>
        <w:rPr>
          <w:b/>
          <w:i w:val="false"/>
          <w:strike w:val="false"/>
          <w:color w:val="000000"/>
          <w:u w:val="none"/>
        </w:rPr>
        <w:t>煤炭消耗量：</w:t>
      </w:r>
      <w:r>
        <w:rPr>
          <w:i w:val="false"/>
          <w:strike w:val="false"/>
          <w:color w:val="000000"/>
          <w:u w:val="none"/>
        </w:rPr>
        <w:t>煤炭燃烧是中国主要的二氧化碳排放来源之一，约占全国总碳排放的六成。</w:t>
      </w:r>
    </w:p>
    <w:p>
      <w:pPr>
        <w:pStyle w:val="000001"/>
        <w:numPr>
          <w:ilvl w:val="0"/>
          <w:numId w:val="2"/>
        </w:numPr>
        <w:pBdr>
          <w:bottom/>
        </w:pBdr>
        <w:ind/>
        <w:rPr/>
      </w:pPr>
      <w:r>
        <w:rPr>
          <w:b/>
          <w:i w:val="false"/>
          <w:strike w:val="false"/>
          <w:color w:val="000000"/>
          <w:u w:val="none"/>
        </w:rPr>
        <w:t>原油消耗量：</w:t>
      </w:r>
      <w:r>
        <w:rPr>
          <w:i w:val="false"/>
          <w:strike w:val="false"/>
          <w:color w:val="000000"/>
          <w:u w:val="none"/>
        </w:rPr>
        <w:t>2023年中国原油消费量约为7亿吨。原油及其制品在交通运输、工业生产等领域广泛应用。燃烧原油会产生大量二氧化碳，也是中国主要的温室气体排放源之一。。</w:t>
      </w:r>
    </w:p>
    <w:p>
      <w:pPr>
        <w:pStyle w:val="000001"/>
        <w:numPr>
          <w:ilvl w:val="0"/>
          <w:numId w:val="2"/>
        </w:numPr>
        <w:pBdr/>
        <w:ind/>
        <w:rPr>
          <w:b/>
          <w:i w:val="false"/>
          <w:strike w:val="false"/>
          <w:spacing w:val="0"/>
          <w:u w:val="none"/>
        </w:rPr>
      </w:pPr>
      <w:r>
        <w:rPr>
          <w:b/>
          <w:i w:val="false"/>
          <w:strike w:val="false"/>
          <w:color w:val="000000"/>
          <w:u w:val="none"/>
        </w:rPr>
        <w:t>天然气消耗量：</w:t>
      </w:r>
      <w:r>
        <w:rPr>
          <w:i w:val="false"/>
          <w:strike w:val="false"/>
          <w:color w:val="000000"/>
          <w:u w:val="none"/>
        </w:rPr>
        <w:t>虽然天然气燃烧产生的二氧化碳排放量比煤炭和原油少，但由于其使用量逐年增加，对总排放量的影响逐渐增大。</w:t>
      </w:r>
    </w:p>
    <w:p>
      <w:pPr>
        <w:pStyle w:val="000001"/>
        <w:numPr>
          <w:ilvl w:val="0"/>
          <w:numId w:val="2"/>
        </w:numPr>
        <w:pBdr/>
        <w:ind/>
        <w:rPr>
          <w:b/>
          <w:i w:val="false"/>
          <w:strike w:val="false"/>
          <w:spacing w:val="0"/>
          <w:u w:val="none"/>
        </w:rPr>
      </w:pPr>
      <w:r>
        <w:rPr>
          <w:b/>
          <w:i w:val="false"/>
          <w:strike w:val="false"/>
          <w:color w:val="000000"/>
          <w:u w:val="none"/>
        </w:rPr>
        <w:t>钢铁产量：</w:t>
      </w:r>
      <w:r>
        <w:rPr>
          <w:i w:val="false"/>
          <w:strike w:val="false"/>
          <w:color w:val="000000"/>
          <w:u w:val="none"/>
        </w:rPr>
        <w:t>钢铁生产过程中使用大量的煤炭和焦炭，导致大量二氧化碳排放。</w:t>
      </w:r>
    </w:p>
    <w:p>
      <w:pPr>
        <w:pStyle w:val="000001"/>
        <w:numPr>
          <w:ilvl w:val="0"/>
          <w:numId w:val="2"/>
        </w:numPr>
        <w:pBdr/>
        <w:ind/>
        <w:rPr>
          <w:b/>
          <w:i w:val="false"/>
          <w:strike w:val="false"/>
          <w:spacing w:val="0"/>
          <w:u w:val="none"/>
        </w:rPr>
      </w:pPr>
      <w:r>
        <w:rPr>
          <w:b/>
          <w:i w:val="false"/>
          <w:strike w:val="false"/>
          <w:color w:val="000000"/>
          <w:u w:val="none"/>
        </w:rPr>
        <w:t>水泥产量：</w:t>
      </w:r>
      <w:r>
        <w:rPr>
          <w:i w:val="false"/>
          <w:strike w:val="false"/>
          <w:color w:val="000000"/>
          <w:u w:val="none"/>
        </w:rPr>
        <w:t>水泥生产过程中的石灰石分解和燃料燃烧都会产生大量二氧化碳，是重要的工业排放源。</w:t>
      </w:r>
    </w:p>
    <w:p>
      <w:pPr>
        <w:pStyle w:val="000001"/>
        <w:numPr>
          <w:ilvl w:val="0"/>
          <w:numId w:val="2"/>
        </w:numPr>
        <w:pBdr/>
        <w:ind/>
        <w:rPr>
          <w:b/>
          <w:i w:val="false"/>
          <w:strike w:val="false"/>
          <w:spacing w:val="0"/>
          <w:u w:val="none"/>
        </w:rPr>
      </w:pPr>
      <w:r>
        <w:rPr>
          <w:b/>
          <w:i w:val="false"/>
          <w:strike w:val="false"/>
          <w:color w:val="000000"/>
          <w:u w:val="none"/>
        </w:rPr>
        <w:t>民用汽车数量：</w:t>
      </w:r>
      <w:r>
        <w:rPr>
          <w:i w:val="false"/>
          <w:strike w:val="false"/>
          <w:color w:val="000000"/>
          <w:u w:val="none"/>
        </w:rPr>
        <w:t>民用汽车数量增加意味着交通运输排放增加。汽车燃油燃烧会产生大量二氧化碳，是重要的交通排放源。</w:t>
      </w:r>
    </w:p>
    <w:p>
      <w:pPr>
        <w:pStyle w:val="000001"/>
        <w:pBdr/>
        <w:ind w:left="336"/>
        <w:rPr>
          <w:b/>
          <w:i w:val="false"/>
          <w:strike w:val="false"/>
          <w:spacing w:val="0"/>
          <w:u w:val="none"/>
        </w:rPr>
      </w:pPr>
    </w:p>
    <w:p>
      <w:pPr>
        <w:pStyle w:val="000001"/>
        <w:numPr/>
        <w:pBdr/>
        <w:ind/>
        <w:rPr/>
      </w:pPr>
      <w:r>
        <w:rPr/>
        <w:t>对于间接影响因素来说：</w:t>
      </w:r>
    </w:p>
    <w:p>
      <w:pPr>
        <w:pStyle w:val="000001"/>
        <w:numPr>
          <w:ilvl w:val="0"/>
          <w:numId w:val="3"/>
        </w:numPr>
        <w:pBdr/>
        <w:ind/>
        <w:rPr>
          <w:b/>
        </w:rPr>
      </w:pPr>
      <w:r>
        <w:rPr>
          <w:b/>
          <w:i w:val="false"/>
          <w:strike w:val="false"/>
          <w:color w:val="000000"/>
          <w:u w:val="none"/>
        </w:rPr>
        <w:t>GDP：</w:t>
      </w:r>
      <w:r>
        <w:rPr>
          <w:i w:val="false"/>
          <w:strike w:val="false"/>
          <w:color w:val="000000"/>
          <w:u w:val="none"/>
        </w:rPr>
        <w:t>GDP是经济发展的重要指标，经济活动增加往往伴随着能源消耗和碳排放的增加。</w:t>
      </w:r>
    </w:p>
    <w:p>
      <w:pPr>
        <w:pStyle w:val="000001"/>
        <w:numPr>
          <w:ilvl w:val="0"/>
          <w:numId w:val="3"/>
        </w:numPr>
        <w:pBdr/>
        <w:ind/>
        <w:rPr>
          <w:b/>
        </w:rPr>
      </w:pPr>
      <w:r>
        <w:rPr>
          <w:b/>
          <w:i w:val="false"/>
          <w:strike w:val="false"/>
          <w:color w:val="000000"/>
          <w:u w:val="none"/>
        </w:rPr>
        <w:t>人口：</w:t>
      </w:r>
      <w:r>
        <w:rPr>
          <w:i w:val="false"/>
          <w:strike w:val="false"/>
          <w:color w:val="000000"/>
          <w:u w:val="none"/>
        </w:rPr>
        <w:t>人口规模直接影响能源需求和碳排放。</w:t>
      </w:r>
    </w:p>
    <w:p>
      <w:pPr>
        <w:pStyle w:val="000001"/>
        <w:numPr>
          <w:ilvl w:val="0"/>
          <w:numId w:val="3"/>
        </w:numPr>
        <w:pBdr/>
        <w:ind/>
        <w:rPr>
          <w:b/>
        </w:rPr>
      </w:pPr>
      <w:r>
        <w:rPr>
          <w:b/>
          <w:i w:val="false"/>
          <w:strike w:val="false"/>
          <w:color w:val="000000"/>
          <w:u w:val="none"/>
        </w:rPr>
        <w:t>新能源消耗量：</w:t>
      </w:r>
      <w:r>
        <w:rPr>
          <w:i w:val="false"/>
          <w:strike w:val="false"/>
          <w:color w:val="000000"/>
          <w:u w:val="none"/>
        </w:rPr>
        <w:t>新能源（如风电、太阳能能等）的使用量增加，有助于减少对煤炭、石油等化石能源的依赖，从而降低二氧化碳排放。</w:t>
      </w:r>
    </w:p>
    <w:p>
      <w:pPr>
        <w:pStyle w:val="000001"/>
        <w:pBdr/>
        <w:ind w:left="0" w:firstLineChars="0"/>
        <w:rPr>
          <w:b/>
          <w:i w:val="false"/>
          <w:strike w:val="false"/>
          <w:spacing w:val="0"/>
          <w:u w:val="none"/>
        </w:rPr>
      </w:pPr>
    </w:p>
    <w:p>
      <w:pPr>
        <w:pStyle w:val="000007"/>
        <w:numPr>
          <w:ilvl w:val="2"/>
          <w:numId w:val="1"/>
        </w:numPr>
        <w:pBdr/>
        <w:rPr/>
      </w:pPr>
      <w:r>
        <w:rPr/>
        <w:t>数据获取与预处理</w:t>
      </w:r>
    </w:p>
    <w:p>
      <w:pPr>
        <w:pStyle w:val="000001"/>
        <w:pBdr/>
        <w:ind/>
        <w:rPr/>
      </w:pPr>
    </w:p>
    <w:p>
      <w:pPr>
        <w:snapToGrid/>
        <w:spacing w:line="240"/>
        <w:rPr>
          <w:i w:val="false"/>
          <w:strike w:val="false"/>
          <w:spacing w:val="0"/>
          <w:u w:val="none"/>
        </w:rPr>
      </w:pPr>
      <w:r>
        <w:rPr>
          <w:i w:val="false"/>
          <w:strike w:val="false"/>
          <w:spacing w:val="0"/>
          <w:u w:val="none"/>
        </w:rPr>
        <w:t>为了确保本研究分析的准确性和科学性，我们特别注重数据的质量和来源。具体来说，我们从CEIC数据库以及国家统计局等权威机构和网站获取了相关数据。这些平台被广泛认为是提供经济和环境数据的可靠来源，它们收集的数据经过了严格的验证和更新，能够确保我们在分析过程中所依赖的数据的完整性和可靠性。</w:t>
      </w:r>
    </w:p>
    <w:p>
      <w:pPr>
        <w:snapToGrid/>
        <w:spacing w:line="240"/>
        <w:rPr>
          <w:i w:val="false"/>
          <w:strike w:val="false"/>
          <w:spacing w:val="0"/>
          <w:u w:val="none"/>
        </w:rPr>
      </w:pPr>
    </w:p>
    <w:p>
      <w:pPr>
        <w:pBdr>
          <w:bottom/>
        </w:pBdr>
        <w:snapToGrid/>
        <w:spacing w:line="240"/>
        <w:rPr>
          <w:i w:val="false"/>
          <w:strike w:val="false"/>
          <w:spacing w:val="0"/>
          <w:u w:val="none"/>
        </w:rPr>
      </w:pPr>
      <w:r>
        <w:rPr>
          <w:i w:val="false"/>
          <w:strike w:val="false"/>
          <w:spacing w:val="0"/>
          <w:u w:val="none"/>
        </w:rPr>
        <w:t>在数据预处理阶段，我们采取了几个关键步骤来进一步确保数据质量。对于数据集中存在的异常值，我们采取了剔除整列数据的做法。对缺失值也采用了相同的处理策略。</w:t>
      </w:r>
    </w:p>
    <w:p>
      <w:pPr>
        <w:pStyle w:val="000001"/>
        <w:pBdr>
          <w:bottom/>
        </w:pBdr>
        <w:ind/>
        <w:rPr/>
      </w:pPr>
    </w:p>
    <w:p>
      <w:pPr>
        <w:pStyle w:val="000007"/>
        <w:numPr>
          <w:ilvl w:val="2"/>
          <w:numId w:val="1"/>
        </w:numPr>
        <w:pBdr/>
        <w:rPr/>
      </w:pPr>
      <w:r>
        <w:rPr/>
        <w:t>灰色关联分析</w:t>
      </w:r>
    </w:p>
    <w:p>
      <w:pPr>
        <w:snapToGrid/>
        <w:spacing w:line="240"/>
        <w:rPr/>
      </w:pPr>
      <w:r>
        <w:rPr>
          <w:i w:val="false"/>
          <w:strike w:val="false"/>
          <w:spacing w:val="0"/>
          <w:u w:val="none"/>
        </w:rPr>
        <w:t>我们使用灰色关联分析作为识别关键影响因素的初步方法。灰色关联分析是一种评估系统内部发展趋势及其构成因素之间相互关系的数学工具，它适用于处理信息不完全或含有不确定性的数据集。在本研究中，面对二氧化碳排放数据的不完整性和复杂性，灰色关联分析通过量化各因素与二氧化碳排放量之间的关联度，能够有效地识别出对排放水平具有显著影响的关键因素。</w:t>
      </w:r>
    </w:p>
    <w:p>
      <w:pPr>
        <w:snapToGrid/>
        <w:spacing w:line="240"/>
        <w:rPr>
          <w:i w:val="false"/>
          <w:strike w:val="false"/>
          <w:spacing w:val="0"/>
          <w:u w:val="none"/>
        </w:rPr>
      </w:pPr>
      <w:r>
        <w:rPr>
          <w:i w:val="false"/>
          <w:strike w:val="false"/>
          <w:spacing w:val="0"/>
          <w:u w:val="none"/>
        </w:rPr>
        <w:t xml:space="preserve">对于灰色关联分析,假设我们有 </w:t>
      </w:r>
      <w:r>
        <w:rPr>
          <w:i w:val="false"/>
          <w:strike w:val="false"/>
          <w:spacing w:val="0"/>
          <w:u w:val="none"/>
        </w:rPr>
        <w:drawing>
          <wp:inline distT="0" distB="0" distL="0" distR="0">
            <wp:extent cx="95250" cy="76200"/>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6">
                      <a:extLst>
                        <a:ext uri="{96DAC541-7B7A-43D3-8B79-37D633B846F1}">
                          <asvg:svgBlip r:embed="rId17"/>
                        </a:ext>
                      </a:extLst>
                    </a:blip>
                    <a:stretch/>
                  </pic:blipFill>
                  <pic:spPr>
                    <a:xfrm>
                      <a:off x="0" y="0"/>
                      <a:ext cx="95250" cy="76200"/>
                    </a:xfrm>
                    <a:prstGeom prst="rect">
                      <a:avLst/>
                    </a:prstGeom>
                  </pic:spPr>
                </pic:pic>
              </a:graphicData>
            </a:graphic>
          </wp:inline>
        </w:drawing>
      </w:r>
      <w:r>
        <w:rPr>
          <w:i w:val="false"/>
          <w:strike w:val="false"/>
          <w:spacing w:val="0"/>
          <w:u w:val="none"/>
        </w:rPr>
        <w:t>个评估对象，每个对象的观测数据由</w:t>
      </w:r>
      <w:r>
        <w:rPr>
          <w:i w:val="false"/>
          <w:strike w:val="false"/>
          <w:spacing w:val="0"/>
          <w:u w:val="none"/>
        </w:rPr>
        <w:drawing>
          <wp:inline distT="0" distB="0" distL="0" distR="0">
            <wp:extent cx="142875" cy="76200"/>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8">
                      <a:extLst>
                        <a:ext uri="{96DAC541-7B7A-43D3-8B79-37D633B846F1}">
                          <asvg:svgBlip r:embed="rId19"/>
                        </a:ext>
                      </a:extLst>
                    </a:blip>
                    <a:stretch/>
                  </pic:blipFill>
                  <pic:spPr>
                    <a:xfrm>
                      <a:off x="0" y="0"/>
                      <a:ext cx="142875" cy="76200"/>
                    </a:xfrm>
                    <a:prstGeom prst="rect">
                      <a:avLst/>
                    </a:prstGeom>
                  </pic:spPr>
                </pic:pic>
              </a:graphicData>
            </a:graphic>
          </wp:inline>
        </w:drawing>
      </w:r>
      <w:r>
        <w:rPr>
          <w:i w:val="false"/>
          <w:strike w:val="false"/>
          <w:spacing w:val="0"/>
          <w:u w:val="none"/>
        </w:rPr>
        <w:t>个因素构成。设</w:t>
      </w:r>
      <w:r>
        <w:rPr>
          <w:i w:val="false"/>
          <w:strike w:val="false"/>
          <w:spacing w:val="0"/>
          <w:u w:val="none"/>
        </w:rPr>
        <w:drawing>
          <wp:inline distT="0" distB="0" distL="0" distR="0">
            <wp:extent cx="2228850" cy="171450"/>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20">
                      <a:extLst>
                        <a:ext uri="{96DAC541-7B7A-43D3-8B79-37D633B846F1}">
                          <asvg:svgBlip r:embed="rId21"/>
                        </a:ext>
                      </a:extLst>
                    </a:blip>
                    <a:stretch/>
                  </pic:blipFill>
                  <pic:spPr>
                    <a:xfrm>
                      <a:off x="0" y="0"/>
                      <a:ext cx="2228850" cy="171450"/>
                    </a:xfrm>
                    <a:prstGeom prst="rect">
                      <a:avLst/>
                    </a:prstGeom>
                  </pic:spPr>
                </pic:pic>
              </a:graphicData>
            </a:graphic>
          </wp:inline>
        </w:drawing>
      </w:r>
      <w:r>
        <w:rPr>
          <w:i w:val="false"/>
          <w:strike w:val="false"/>
          <w:spacing w:val="0"/>
          <w:u w:val="none"/>
        </w:rPr>
        <w:t xml:space="preserve"> 是第</w:t>
      </w:r>
      <w:r>
        <w:rPr>
          <w:i w:val="false"/>
          <w:strike w:val="false"/>
          <w:spacing w:val="0"/>
          <w:u w:val="none"/>
        </w:rPr>
        <w:drawing>
          <wp:inline distT="0" distB="0" distL="0" distR="0">
            <wp:extent cx="57150" cy="114300"/>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22">
                      <a:extLst>
                        <a:ext uri="{96DAC541-7B7A-43D3-8B79-37D633B846F1}">
                          <asvg:svgBlip r:embed="rId23"/>
                        </a:ext>
                      </a:extLst>
                    </a:blip>
                    <a:stretch/>
                  </pic:blipFill>
                  <pic:spPr>
                    <a:xfrm>
                      <a:off x="0" y="0"/>
                      <a:ext cx="57150" cy="114300"/>
                    </a:xfrm>
                    <a:prstGeom prst="rect">
                      <a:avLst/>
                    </a:prstGeom>
                  </pic:spPr>
                </pic:pic>
              </a:graphicData>
            </a:graphic>
          </wp:inline>
        </w:drawing>
      </w:r>
      <w:r>
        <w:rPr>
          <w:i w:val="false"/>
          <w:strike w:val="false"/>
          <w:spacing w:val="0"/>
          <w:u w:val="none"/>
        </w:rPr>
        <w:t>个对象的观测数据，其中</w:t>
      </w:r>
      <w:r>
        <w:rPr>
          <w:i w:val="false"/>
          <w:strike w:val="false"/>
          <w:spacing w:val="0"/>
          <w:u w:val="none"/>
        </w:rPr>
        <w:drawing>
          <wp:inline distT="0" distB="0" distL="0" distR="0">
            <wp:extent cx="371475" cy="17145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24">
                      <a:extLst>
                        <a:ext uri="{96DAC541-7B7A-43D3-8B79-37D633B846F1}">
                          <asvg:svgBlip r:embed="rId25"/>
                        </a:ext>
                      </a:extLst>
                    </a:blip>
                    <a:stretch/>
                  </pic:blipFill>
                  <pic:spPr>
                    <a:xfrm>
                      <a:off x="0" y="0"/>
                      <a:ext cx="371475" cy="171450"/>
                    </a:xfrm>
                    <a:prstGeom prst="rect">
                      <a:avLst/>
                    </a:prstGeom>
                  </pic:spPr>
                </pic:pic>
              </a:graphicData>
            </a:graphic>
          </wp:inline>
        </w:drawing>
      </w:r>
      <w:r>
        <w:rPr>
          <w:i w:val="false"/>
          <w:strike w:val="false"/>
          <w:spacing w:val="0"/>
          <w:u w:val="none"/>
        </w:rPr>
        <w:t xml:space="preserve">表示第 </w:t>
      </w:r>
      <w:r>
        <w:rPr>
          <w:i w:val="false"/>
          <w:strike w:val="false"/>
          <w:spacing w:val="0"/>
          <w:u w:val="none"/>
        </w:rPr>
        <w:drawing>
          <wp:inline distT="0" distB="0" distL="0" distR="0">
            <wp:extent cx="57150" cy="114300"/>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26">
                      <a:extLst>
                        <a:ext uri="{96DAC541-7B7A-43D3-8B79-37D633B846F1}">
                          <asvg:svgBlip r:embed="rId27"/>
                        </a:ext>
                      </a:extLst>
                    </a:blip>
                    <a:stretch/>
                  </pic:blipFill>
                  <pic:spPr>
                    <a:xfrm>
                      <a:off x="0" y="0"/>
                      <a:ext cx="57150" cy="114300"/>
                    </a:xfrm>
                    <a:prstGeom prst="rect">
                      <a:avLst/>
                    </a:prstGeom>
                  </pic:spPr>
                </pic:pic>
              </a:graphicData>
            </a:graphic>
          </wp:inline>
        </w:drawing>
      </w:r>
      <w:r>
        <w:rPr>
          <w:i w:val="false"/>
          <w:strike w:val="false"/>
          <w:spacing w:val="0"/>
          <w:u w:val="none"/>
        </w:rPr>
        <w:t>个对象在第</w:t>
      </w:r>
      <w:r>
        <w:rPr>
          <w:i w:val="false"/>
          <w:strike w:val="false"/>
          <w:spacing w:val="0"/>
          <w:u w:val="none"/>
        </w:rPr>
        <w:drawing>
          <wp:inline distT="0" distB="0" distL="0" distR="0">
            <wp:extent cx="85725" cy="114300"/>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28">
                      <a:extLst>
                        <a:ext uri="{96DAC541-7B7A-43D3-8B79-37D633B846F1}">
                          <asvg:svgBlip r:embed="rId29"/>
                        </a:ext>
                      </a:extLst>
                    </a:blip>
                    <a:stretch/>
                  </pic:blipFill>
                  <pic:spPr>
                    <a:xfrm>
                      <a:off x="0" y="0"/>
                      <a:ext cx="85725" cy="114300"/>
                    </a:xfrm>
                    <a:prstGeom prst="rect">
                      <a:avLst/>
                    </a:prstGeom>
                  </pic:spPr>
                </pic:pic>
              </a:graphicData>
            </a:graphic>
          </wp:inline>
        </w:drawing>
      </w:r>
      <w:r>
        <w:rPr>
          <w:i w:val="false"/>
          <w:strike w:val="false"/>
          <w:spacing w:val="0"/>
          <w:u w:val="none"/>
        </w:rPr>
        <w:t>个因素上的值。我们将二氧化碳排放量作为参考序列，记为</w:t>
      </w:r>
      <w:r>
        <w:rPr>
          <w:i w:val="false"/>
          <w:strike w:val="false"/>
          <w:spacing w:val="0"/>
          <w:u w:val="none"/>
        </w:rPr>
        <w:drawing>
          <wp:inline distT="0" distB="0" distL="0" distR="0">
            <wp:extent cx="2305050" cy="171450"/>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30">
                      <a:extLst>
                        <a:ext uri="{96DAC541-7B7A-43D3-8B79-37D633B846F1}">
                          <asvg:svgBlip r:embed="rId31"/>
                        </a:ext>
                      </a:extLst>
                    </a:blip>
                    <a:stretch/>
                  </pic:blipFill>
                  <pic:spPr>
                    <a:xfrm>
                      <a:off x="0" y="0"/>
                      <a:ext cx="2305050" cy="171450"/>
                    </a:xfrm>
                    <a:prstGeom prst="rect">
                      <a:avLst/>
                    </a:prstGeom>
                  </pic:spPr>
                </pic:pic>
              </a:graphicData>
            </a:graphic>
          </wp:inline>
        </w:drawing>
      </w:r>
      <w:r>
        <w:rPr>
          <w:i w:val="false"/>
          <w:strike w:val="false"/>
          <w:spacing w:val="0"/>
          <w:u w:val="none"/>
        </w:rPr>
        <w:t>。</w:t>
      </w:r>
    </w:p>
    <w:p>
      <w:pPr>
        <w:snapToGrid/>
        <w:spacing w:line="240"/>
        <w:rPr>
          <w:i w:val="false"/>
          <w:strike w:val="false"/>
          <w:spacing w:val="0"/>
          <w:u w:val="none"/>
        </w:rPr>
      </w:pPr>
      <w:r>
        <w:rPr>
          <w:i w:val="false"/>
          <w:strike w:val="false"/>
          <w:spacing w:val="0"/>
          <w:u w:val="none"/>
        </w:rPr>
        <w:t>灰色关联分析的步骤如下：</w:t>
      </w:r>
    </w:p>
    <w:p>
      <w:pPr>
        <w:snapToGrid/>
        <w:spacing w:line="240"/>
        <w:ind w:left="0" w:firstLineChars="0"/>
        <w:rPr>
          <w:i w:val="false"/>
          <w:strike w:val="false"/>
          <w:spacing w:val="0"/>
          <w:u w:val="none"/>
        </w:rPr>
      </w:pPr>
      <w:r>
        <w:rPr>
          <w:b/>
          <w:i w:val="false"/>
          <w:strike w:val="false"/>
          <w:spacing w:val="0"/>
          <w:u w:val="none"/>
        </w:rPr>
        <w:t>1.数据标准化:</w:t>
      </w:r>
      <w:r>
        <w:rPr>
          <w:i w:val="false"/>
          <w:strike w:val="false"/>
          <w:spacing w:val="0"/>
          <w:u w:val="none"/>
        </w:rPr>
        <w:t>为了消除量纲影响，首先对我们找到的九种数据进行标准化处理。标准化后的数据</w:t>
      </w:r>
      <w:r>
        <w:rPr>
          <w:i w:val="false"/>
          <w:strike w:val="false"/>
          <w:spacing w:val="0"/>
          <w:u w:val="none"/>
        </w:rPr>
        <w:drawing>
          <wp:inline distT="0" distB="0" distL="0" distR="0">
            <wp:extent cx="161925" cy="142875"/>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32">
                      <a:extLst>
                        <a:ext uri="{96DAC541-7B7A-43D3-8B79-37D633B846F1}">
                          <asvg:svgBlip r:embed="rId33"/>
                        </a:ext>
                      </a:extLst>
                    </a:blip>
                    <a:stretch/>
                  </pic:blipFill>
                  <pic:spPr>
                    <a:xfrm>
                      <a:off x="0" y="0"/>
                      <a:ext cx="161925" cy="142875"/>
                    </a:xfrm>
                    <a:prstGeom prst="rect">
                      <a:avLst/>
                    </a:prstGeom>
                  </pic:spPr>
                </pic:pic>
              </a:graphicData>
            </a:graphic>
          </wp:inline>
        </w:drawing>
      </w:r>
      <w:r>
        <w:rPr>
          <w:i w:val="false"/>
          <w:strike w:val="false"/>
          <w:spacing w:val="0"/>
          <w:u w:val="none"/>
        </w:rPr>
        <w:t>表示为</w:t>
      </w:r>
    </w:p>
    <w:p>
      <w:pPr>
        <w:snapToGrid/>
        <w:spacing w:line="240"/>
        <w:jc w:val="center"/>
        <w:rPr>
          <w:i w:val="false"/>
          <w:strike w:val="false"/>
          <w:spacing w:val="0"/>
          <w:u w:val="none"/>
        </w:rPr>
      </w:pPr>
      <w:r>
        <w:rPr>
          <w:i w:val="false"/>
          <w:strike w:val="false"/>
          <w:spacing w:val="0"/>
          <w:u w:val="none"/>
        </w:rPr>
        <w:drawing>
          <wp:inline distT="0" distB="0" distL="0" distR="0">
            <wp:extent cx="2686050" cy="409575"/>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34">
                      <a:extLst>
                        <a:ext uri="{96DAC541-7B7A-43D3-8B79-37D633B846F1}">
                          <asvg:svgBlip r:embed="rId35"/>
                        </a:ext>
                      </a:extLst>
                    </a:blip>
                    <a:srcRect l="0" t="0" r="0" b="0"/>
                    <a:stretch/>
                  </pic:blipFill>
                  <pic:spPr>
                    <a:xfrm rot="0">
                      <a:off x="0" y="0"/>
                      <a:ext cx="2686050" cy="409575"/>
                    </a:xfrm>
                    <a:prstGeom prst="rect">
                      <a:avLst/>
                    </a:prstGeom>
                  </pic:spPr>
                </pic:pic>
              </a:graphicData>
            </a:graphic>
          </wp:inline>
        </w:drawing>
      </w:r>
    </w:p>
    <w:p>
      <w:pPr>
        <w:snapToGrid/>
        <w:spacing w:line="240"/>
        <w:rPr>
          <w:i w:val="false"/>
          <w:strike w:val="false"/>
          <w:spacing w:val="0"/>
          <w:u w:val="none"/>
        </w:rPr>
      </w:pPr>
      <w:r>
        <w:rPr>
          <w:i w:val="false"/>
          <w:strike w:val="false"/>
          <w:spacing w:val="0"/>
          <w:u w:val="none"/>
        </w:rPr>
        <w:t>其中</w:t>
      </w:r>
      <w:r>
        <w:rPr>
          <w:i w:val="false"/>
          <w:strike w:val="false"/>
          <w:spacing w:val="0"/>
          <w:u w:val="none"/>
        </w:rPr>
        <w:drawing>
          <wp:inline distT="0" distB="0" distL="0" distR="0">
            <wp:extent cx="714375" cy="257175"/>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36">
                      <a:extLst>
                        <a:ext uri="{96DAC541-7B7A-43D3-8B79-37D633B846F1}">
                          <asvg:svgBlip r:embed="rId37"/>
                        </a:ext>
                      </a:extLst>
                    </a:blip>
                    <a:stretch/>
                  </pic:blipFill>
                  <pic:spPr>
                    <a:xfrm>
                      <a:off x="0" y="0"/>
                      <a:ext cx="714375" cy="257175"/>
                    </a:xfrm>
                    <a:prstGeom prst="rect">
                      <a:avLst/>
                    </a:prstGeom>
                  </pic:spPr>
                </pic:pic>
              </a:graphicData>
            </a:graphic>
          </wp:inline>
        </w:drawing>
      </w:r>
      <w:r>
        <w:rPr>
          <w:i w:val="false"/>
          <w:strike w:val="false"/>
          <w:spacing w:val="0"/>
          <w:u w:val="none"/>
        </w:rPr>
        <w:t xml:space="preserve"> 和</w:t>
      </w:r>
      <w:r>
        <w:rPr>
          <w:i w:val="false"/>
          <w:strike w:val="false"/>
          <w:spacing w:val="0"/>
          <w:u w:val="none"/>
        </w:rPr>
        <w:drawing>
          <wp:inline distT="0" distB="0" distL="0" distR="0">
            <wp:extent cx="685800" cy="257175"/>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38">
                      <a:extLst>
                        <a:ext uri="{96DAC541-7B7A-43D3-8B79-37D633B846F1}">
                          <asvg:svgBlip r:embed="rId39"/>
                        </a:ext>
                      </a:extLst>
                    </a:blip>
                    <a:stretch/>
                  </pic:blipFill>
                  <pic:spPr>
                    <a:xfrm>
                      <a:off x="0" y="0"/>
                      <a:ext cx="685800" cy="257175"/>
                    </a:xfrm>
                    <a:prstGeom prst="rect">
                      <a:avLst/>
                    </a:prstGeom>
                  </pic:spPr>
                </pic:pic>
              </a:graphicData>
            </a:graphic>
          </wp:inline>
        </w:drawing>
      </w:r>
      <w:r>
        <w:rPr>
          <w:i w:val="false"/>
          <w:strike w:val="false"/>
          <w:spacing w:val="0"/>
          <w:u w:val="none"/>
        </w:rPr>
        <w:t xml:space="preserve"> 分别表示第</w:t>
      </w:r>
      <w:r>
        <w:rPr>
          <w:i w:val="false"/>
          <w:strike w:val="false"/>
          <w:spacing w:val="0"/>
          <w:u w:val="none"/>
        </w:rPr>
        <w:drawing>
          <wp:inline distT="0" distB="0" distL="0" distR="0">
            <wp:extent cx="85725" cy="114300"/>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40">
                      <a:extLst>
                        <a:ext uri="{96DAC541-7B7A-43D3-8B79-37D633B846F1}">
                          <asvg:svgBlip r:embed="rId41"/>
                        </a:ext>
                      </a:extLst>
                    </a:blip>
                    <a:stretch/>
                  </pic:blipFill>
                  <pic:spPr>
                    <a:xfrm>
                      <a:off x="0" y="0"/>
                      <a:ext cx="85725" cy="114300"/>
                    </a:xfrm>
                    <a:prstGeom prst="rect">
                      <a:avLst/>
                    </a:prstGeom>
                  </pic:spPr>
                </pic:pic>
              </a:graphicData>
            </a:graphic>
          </wp:inline>
        </w:drawing>
      </w:r>
      <w:r>
        <w:rPr>
          <w:i w:val="false"/>
          <w:strike w:val="false"/>
          <w:spacing w:val="0"/>
          <w:u w:val="none"/>
        </w:rPr>
        <w:t>个因素的最大值和最小值。</w:t>
      </w:r>
    </w:p>
    <w:p>
      <w:pPr>
        <w:snapToGrid/>
        <w:spacing w:line="240"/>
        <w:ind w:left="0" w:firstLineChars="0"/>
        <w:rPr>
          <w:i w:val="false"/>
          <w:strike w:val="false"/>
          <w:spacing w:val="0"/>
          <w:u w:val="none"/>
        </w:rPr>
      </w:pPr>
      <w:r>
        <w:rPr>
          <w:b/>
          <w:i w:val="false"/>
          <w:strike w:val="false"/>
          <w:spacing w:val="0"/>
          <w:u w:val="none"/>
        </w:rPr>
        <w:t>2.计算关联度:</w:t>
      </w:r>
      <w:r>
        <w:rPr>
          <w:i w:val="false"/>
          <w:strike w:val="false"/>
          <w:spacing w:val="0"/>
          <w:u w:val="none"/>
        </w:rPr>
        <w:t>计算参考序列</w:t>
      </w:r>
      <w:r>
        <w:rPr>
          <w:i w:val="false"/>
          <w:strike w:val="false"/>
          <w:spacing w:val="0"/>
          <w:u w:val="none"/>
        </w:rPr>
        <w:drawing>
          <wp:inline distT="0" distB="0" distL="0" distR="0">
            <wp:extent cx="209550" cy="142875"/>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42">
                      <a:extLst>
                        <a:ext uri="{96DAC541-7B7A-43D3-8B79-37D633B846F1}">
                          <asvg:svgBlip r:embed="rId43"/>
                        </a:ext>
                      </a:extLst>
                    </a:blip>
                    <a:stretch/>
                  </pic:blipFill>
                  <pic:spPr>
                    <a:xfrm>
                      <a:off x="0" y="0"/>
                      <a:ext cx="209550" cy="142875"/>
                    </a:xfrm>
                    <a:prstGeom prst="rect">
                      <a:avLst/>
                    </a:prstGeom>
                  </pic:spPr>
                </pic:pic>
              </a:graphicData>
            </a:graphic>
          </wp:inline>
        </w:drawing>
      </w:r>
      <w:r>
        <w:rPr>
          <w:i w:val="false"/>
          <w:strike w:val="false"/>
          <w:spacing w:val="0"/>
          <w:u w:val="none"/>
        </w:rPr>
        <w:t>与每个比较序列</w:t>
      </w:r>
      <w:r>
        <w:rPr>
          <w:i w:val="false"/>
          <w:strike w:val="false"/>
          <w:spacing w:val="0"/>
          <w:u w:val="none"/>
        </w:rPr>
        <w:drawing>
          <wp:inline distT="0" distB="0" distL="0" distR="0">
            <wp:extent cx="190500" cy="142875"/>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44">
                      <a:extLst>
                        <a:ext uri="{96DAC541-7B7A-43D3-8B79-37D633B846F1}">
                          <asvg:svgBlip r:embed="rId45"/>
                        </a:ext>
                      </a:extLst>
                    </a:blip>
                    <a:stretch/>
                  </pic:blipFill>
                  <pic:spPr>
                    <a:xfrm>
                      <a:off x="0" y="0"/>
                      <a:ext cx="190500" cy="142875"/>
                    </a:xfrm>
                    <a:prstGeom prst="rect">
                      <a:avLst/>
                    </a:prstGeom>
                  </pic:spPr>
                </pic:pic>
              </a:graphicData>
            </a:graphic>
          </wp:inline>
        </w:drawing>
      </w:r>
      <w:r>
        <w:rPr>
          <w:i w:val="false"/>
          <w:strike w:val="false"/>
          <w:spacing w:val="0"/>
          <w:u w:val="none"/>
        </w:rPr>
        <w:t>之间的灰色关联度。关联度</w:t>
      </w:r>
      <w:r>
        <w:rPr>
          <w:i w:val="false"/>
          <w:strike w:val="false"/>
          <w:spacing w:val="0"/>
          <w:u w:val="none"/>
        </w:rPr>
        <w:drawing>
          <wp:inline distT="0" distB="0" distL="0" distR="0">
            <wp:extent cx="342900" cy="171450"/>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46">
                      <a:extLst>
                        <a:ext uri="{96DAC541-7B7A-43D3-8B79-37D633B846F1}">
                          <asvg:svgBlip r:embed="rId47"/>
                        </a:ext>
                      </a:extLst>
                    </a:blip>
                    <a:stretch/>
                  </pic:blipFill>
                  <pic:spPr>
                    <a:xfrm>
                      <a:off x="0" y="0"/>
                      <a:ext cx="342900" cy="171450"/>
                    </a:xfrm>
                    <a:prstGeom prst="rect">
                      <a:avLst/>
                    </a:prstGeom>
                  </pic:spPr>
                </pic:pic>
              </a:graphicData>
            </a:graphic>
          </wp:inline>
        </w:drawing>
      </w:r>
      <w:r>
        <w:rPr>
          <w:i w:val="false"/>
          <w:strike w:val="false"/>
          <w:spacing w:val="0"/>
          <w:u w:val="none"/>
        </w:rPr>
        <w:t>计算公式为:</w:t>
      </w:r>
    </w:p>
    <w:p>
      <w:pPr>
        <w:snapToGrid/>
        <w:spacing w:line="240"/>
        <w:jc w:val="center"/>
        <w:rPr>
          <w:i w:val="false"/>
          <w:strike w:val="false"/>
          <w:spacing w:val="0"/>
          <w:u w:val="none"/>
        </w:rPr>
      </w:pPr>
      <w:r>
        <w:rPr>
          <w:i w:val="false"/>
          <w:strike w:val="false"/>
          <w:spacing w:val="0"/>
          <w:u w:val="none"/>
        </w:rPr>
        <w:drawing>
          <wp:inline distT="0" distB="0" distL="0" distR="0">
            <wp:extent cx="4724400" cy="409575"/>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48">
                      <a:extLst>
                        <a:ext uri="{96DAC541-7B7A-43D3-8B79-37D633B846F1}">
                          <asvg:svgBlip r:embed="rId49"/>
                        </a:ext>
                      </a:extLst>
                    </a:blip>
                    <a:stretch/>
                  </pic:blipFill>
                  <pic:spPr>
                    <a:xfrm>
                      <a:off x="0" y="0"/>
                      <a:ext cx="4724400" cy="409575"/>
                    </a:xfrm>
                    <a:prstGeom prst="rect">
                      <a:avLst/>
                    </a:prstGeom>
                  </pic:spPr>
                </pic:pic>
              </a:graphicData>
            </a:graphic>
          </wp:inline>
        </w:drawing>
      </w:r>
    </w:p>
    <w:p>
      <w:pPr>
        <w:snapToGrid/>
        <w:spacing w:line="240"/>
        <w:rPr>
          <w:i w:val="false"/>
          <w:strike w:val="false"/>
          <w:spacing w:val="0"/>
          <w:u w:val="none"/>
        </w:rPr>
      </w:pPr>
      <w:r>
        <w:rPr>
          <w:i w:val="false"/>
          <w:strike w:val="false"/>
          <w:spacing w:val="0"/>
          <w:u w:val="none"/>
        </w:rPr>
        <w:t>其中</w:t>
      </w:r>
      <w:r>
        <w:rPr>
          <w:i w:val="false"/>
          <w:strike w:val="false"/>
          <w:spacing w:val="0"/>
          <w:u w:val="none"/>
        </w:rPr>
        <w:drawing>
          <wp:inline distT="0" distB="0" distL="0" distR="0">
            <wp:extent cx="85725" cy="104775"/>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50">
                      <a:extLst>
                        <a:ext uri="{96DAC541-7B7A-43D3-8B79-37D633B846F1}">
                          <asvg:svgBlip r:embed="rId51"/>
                        </a:ext>
                      </a:extLst>
                    </a:blip>
                    <a:stretch/>
                  </pic:blipFill>
                  <pic:spPr>
                    <a:xfrm>
                      <a:off x="0" y="0"/>
                      <a:ext cx="85725" cy="104775"/>
                    </a:xfrm>
                    <a:prstGeom prst="rect">
                      <a:avLst/>
                    </a:prstGeom>
                  </pic:spPr>
                </pic:pic>
              </a:graphicData>
            </a:graphic>
          </wp:inline>
        </w:drawing>
      </w:r>
      <w:r>
        <w:rPr>
          <w:i w:val="false"/>
          <w:strike w:val="false"/>
          <w:spacing w:val="0"/>
          <w:u w:val="none"/>
        </w:rPr>
        <w:t>为分辨系数，我们取值为0.5</w:t>
      </w:r>
    </w:p>
    <w:p>
      <w:pPr>
        <w:snapToGrid/>
        <w:spacing w:line="240"/>
        <w:ind w:left="0" w:firstLineChars="0"/>
        <w:rPr>
          <w:i w:val="false"/>
          <w:strike w:val="false"/>
          <w:spacing w:val="0"/>
          <w:u w:val="none"/>
        </w:rPr>
      </w:pPr>
      <w:r>
        <w:rPr>
          <w:b/>
          <w:i w:val="false"/>
          <w:strike w:val="false"/>
          <w:spacing w:val="0"/>
          <w:u w:val="none"/>
        </w:rPr>
        <w:t>3.计算灰色关联度均值:</w:t>
      </w:r>
      <w:r>
        <w:rPr>
          <w:i w:val="false"/>
          <w:strike w:val="false"/>
          <w:spacing w:val="0"/>
          <w:u w:val="none"/>
        </w:rPr>
        <w:t>最后，计算每个比较序列</w:t>
      </w:r>
      <w:r>
        <w:rPr>
          <w:i w:val="false"/>
          <w:strike w:val="false"/>
          <w:spacing w:val="0"/>
          <w:u w:val="none"/>
        </w:rPr>
        <w:drawing>
          <wp:inline distT="0" distB="0" distL="0" distR="0">
            <wp:extent cx="190500" cy="142875"/>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52">
                      <a:extLst>
                        <a:ext uri="{96DAC541-7B7A-43D3-8B79-37D633B846F1}">
                          <asvg:svgBlip r:embed="rId53"/>
                        </a:ext>
                      </a:extLst>
                    </a:blip>
                    <a:srcRect/>
                    <a:stretch/>
                  </pic:blipFill>
                  <pic:spPr>
                    <a:xfrm>
                      <a:off x="0" y="0"/>
                      <a:ext cx="190500" cy="142875"/>
                    </a:xfrm>
                    <a:prstGeom prst="rect">
                      <a:avLst/>
                    </a:prstGeom>
                    <a:ln/>
                  </pic:spPr>
                </pic:pic>
              </a:graphicData>
            </a:graphic>
          </wp:inline>
        </w:drawing>
      </w:r>
      <w:r>
        <w:rPr>
          <w:i w:val="false"/>
          <w:strike w:val="false"/>
          <w:spacing w:val="0"/>
          <w:u w:val="none"/>
        </w:rPr>
        <w:t>与参考序列</w:t>
      </w:r>
      <w:r>
        <w:rPr>
          <w:i w:val="false"/>
          <w:strike w:val="false"/>
          <w:spacing w:val="0"/>
          <w:u w:val="none"/>
        </w:rPr>
        <w:drawing>
          <wp:inline distT="0" distB="0" distL="0" distR="0">
            <wp:extent cx="209550" cy="142875"/>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54">
                      <a:extLst>
                        <a:ext uri="{96DAC541-7B7A-43D3-8B79-37D633B846F1}">
                          <asvg:svgBlip r:embed="rId55"/>
                        </a:ext>
                      </a:extLst>
                    </a:blip>
                    <a:srcRect/>
                    <a:stretch/>
                  </pic:blipFill>
                  <pic:spPr>
                    <a:xfrm>
                      <a:off x="0" y="0"/>
                      <a:ext cx="209550" cy="142875"/>
                    </a:xfrm>
                    <a:prstGeom prst="rect">
                      <a:avLst/>
                    </a:prstGeom>
                    <a:ln/>
                  </pic:spPr>
                </pic:pic>
              </a:graphicData>
            </a:graphic>
          </wp:inline>
        </w:drawing>
      </w:r>
      <w:r>
        <w:rPr>
          <w:i w:val="false"/>
          <w:strike w:val="false"/>
          <w:spacing w:val="0"/>
          <w:u w:val="none"/>
        </w:rPr>
        <w:t>的灰色关联度均值</w:t>
      </w:r>
      <w:r>
        <w:rPr>
          <w:i w:val="false"/>
          <w:strike w:val="false"/>
          <w:spacing w:val="0"/>
          <w:u w:val="none"/>
        </w:rPr>
        <w:drawing>
          <wp:inline distT="0" distB="0" distL="0" distR="0">
            <wp:extent cx="152400" cy="142875"/>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56">
                      <a:extLst>
                        <a:ext uri="{96DAC541-7B7A-43D3-8B79-37D633B846F1}">
                          <asvg:svgBlip r:embed="rId57"/>
                        </a:ext>
                      </a:extLst>
                    </a:blip>
                    <a:stretch/>
                  </pic:blipFill>
                  <pic:spPr>
                    <a:xfrm>
                      <a:off x="0" y="0"/>
                      <a:ext cx="152400" cy="142875"/>
                    </a:xfrm>
                    <a:prstGeom prst="rect">
                      <a:avLst/>
                    </a:prstGeom>
                  </pic:spPr>
                </pic:pic>
              </a:graphicData>
            </a:graphic>
          </wp:inline>
        </w:drawing>
      </w:r>
      <w:r>
        <w:rPr>
          <w:i w:val="false"/>
          <w:strike w:val="false"/>
          <w:spacing w:val="0"/>
          <w:u w:val="none"/>
        </w:rPr>
        <w:t>：</w:t>
      </w:r>
    </w:p>
    <w:p>
      <w:pPr>
        <w:snapToGrid/>
        <w:spacing w:line="240"/>
        <w:jc w:val="center"/>
        <w:rPr>
          <w:i w:val="false"/>
          <w:strike w:val="false"/>
          <w:spacing w:val="0"/>
          <w:u w:val="none"/>
        </w:rPr>
      </w:pPr>
      <w:r>
        <w:rPr>
          <w:i w:val="false"/>
          <w:strike w:val="false"/>
          <w:spacing w:val="0"/>
          <w:u w:val="none"/>
        </w:rPr>
        <w:drawing>
          <wp:inline distT="0" distB="0" distL="0" distR="0">
            <wp:extent cx="1266825" cy="485775"/>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58">
                      <a:extLst>
                        <a:ext uri="{96DAC541-7B7A-43D3-8B79-37D633B846F1}">
                          <asvg:svgBlip r:embed="rId59"/>
                        </a:ext>
                      </a:extLst>
                    </a:blip>
                    <a:stretch/>
                  </pic:blipFill>
                  <pic:spPr>
                    <a:xfrm>
                      <a:off x="0" y="0"/>
                      <a:ext cx="1266825" cy="485775"/>
                    </a:xfrm>
                    <a:prstGeom prst="rect">
                      <a:avLst/>
                    </a:prstGeom>
                  </pic:spPr>
                </pic:pic>
              </a:graphicData>
            </a:graphic>
          </wp:inline>
        </w:drawing>
      </w:r>
    </w:p>
    <w:p>
      <w:pPr>
        <w:pBdr/>
        <w:ind w:left="536"/>
        <w:rPr>
          <w:i w:val="false"/>
          <w:strike w:val="false"/>
          <w:spacing w:val="0"/>
          <w:u w:val="none"/>
        </w:rPr>
      </w:pPr>
      <w:r>
        <w:rPr>
          <w:i w:val="false"/>
          <w:strike w:val="false"/>
          <w:spacing w:val="0"/>
          <w:u w:val="none"/>
        </w:rPr>
        <w:t>关联度均值</w:t>
      </w:r>
      <w:r>
        <w:rPr>
          <w:i w:val="false"/>
          <w:strike w:val="false"/>
          <w:spacing w:val="0"/>
          <w:u w:val="none"/>
        </w:rPr>
        <w:drawing>
          <wp:inline distT="0" distB="0" distL="0" distR="0">
            <wp:extent cx="152400" cy="142875"/>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60">
                      <a:extLst>
                        <a:ext uri="{96DAC541-7B7A-43D3-8B79-37D633B846F1}">
                          <asvg:svgBlip r:embed="rId61"/>
                        </a:ext>
                      </a:extLst>
                    </a:blip>
                    <a:stretch/>
                  </pic:blipFill>
                  <pic:spPr>
                    <a:xfrm>
                      <a:off x="0" y="0"/>
                      <a:ext cx="152400" cy="142875"/>
                    </a:xfrm>
                    <a:prstGeom prst="rect">
                      <a:avLst/>
                    </a:prstGeom>
                  </pic:spPr>
                </pic:pic>
              </a:graphicData>
            </a:graphic>
          </wp:inline>
        </w:drawing>
      </w:r>
      <w:r>
        <w:rPr>
          <w:i w:val="false"/>
          <w:strike w:val="false"/>
          <w:spacing w:val="0"/>
          <w:u w:val="none"/>
        </w:rPr>
        <w:t xml:space="preserve"> 越大，表示比较序列</w:t>
      </w:r>
      <w:r>
        <w:rPr>
          <w:i w:val="false"/>
          <w:strike w:val="false"/>
          <w:spacing w:val="0"/>
          <w:u w:val="none"/>
        </w:rPr>
        <w:drawing>
          <wp:inline distT="0" distB="0" distL="0" distR="0">
            <wp:extent cx="190500" cy="142875"/>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62">
                      <a:extLst>
                        <a:ext uri="{96DAC541-7B7A-43D3-8B79-37D633B846F1}">
                          <asvg:svgBlip r:embed="rId63"/>
                        </a:ext>
                      </a:extLst>
                    </a:blip>
                    <a:stretch/>
                  </pic:blipFill>
                  <pic:spPr>
                    <a:xfrm>
                      <a:off x="0" y="0"/>
                      <a:ext cx="190500" cy="142875"/>
                    </a:xfrm>
                    <a:prstGeom prst="rect">
                      <a:avLst/>
                    </a:prstGeom>
                  </pic:spPr>
                </pic:pic>
              </a:graphicData>
            </a:graphic>
          </wp:inline>
        </w:drawing>
      </w:r>
      <w:r>
        <w:rPr>
          <w:i w:val="false"/>
          <w:strike w:val="false"/>
          <w:spacing w:val="0"/>
          <w:u w:val="none"/>
        </w:rPr>
        <w:t>与参考序列</w:t>
      </w:r>
      <w:r>
        <w:rPr/>
        <w:drawing>
          <wp:inline distT="0" distB="0" distL="0" distR="0">
            <wp:extent cx="209550" cy="142875"/>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54">
                      <a:extLst>
                        <a:ext uri="{96DAC541-7B7A-43D3-8B79-37D633B846F1}">
                          <asvg:svgBlip r:embed="rId55"/>
                        </a:ext>
                      </a:extLst>
                    </a:blip>
                    <a:srcRect/>
                    <a:stretch/>
                  </pic:blipFill>
                  <pic:spPr>
                    <a:xfrm>
                      <a:off x="0" y="0"/>
                      <a:ext cx="209550" cy="142875"/>
                    </a:xfrm>
                    <a:prstGeom prst="rect">
                      <a:avLst/>
                    </a:prstGeom>
                    <a:ln/>
                  </pic:spPr>
                </pic:pic>
              </a:graphicData>
            </a:graphic>
          </wp:inline>
        </w:drawing>
      </w:r>
      <w:r>
        <w:rPr>
          <w:i w:val="false"/>
          <w:strike w:val="false"/>
          <w:spacing w:val="0"/>
          <w:u w:val="none"/>
        </w:rPr>
        <w:t>的关联度越高，即该因素对二氧化碳排放量的影响越大。通过上述过程我们能够量化各因素与二氧化碳排放量之间的关联度，从而识别出对排放水平具有显著影响的关键因素,</w:t>
      </w:r>
    </w:p>
    <w:p>
      <w:pPr>
        <w:pStyle w:val="000001"/>
        <w:pBdr/>
        <w:ind w:left="0" w:firstLine="0"/>
        <w:rPr/>
      </w:pPr>
    </w:p>
    <w:p>
      <w:pPr>
        <w:pStyle w:val="000007"/>
        <w:numPr>
          <w:ilvl w:val="0"/>
          <w:numId w:val="0"/>
        </w:numPr>
        <w:pBdr/>
        <w:ind/>
        <w:rPr/>
      </w:pPr>
      <w:r>
        <w:rPr/>
        <w:t xml:space="preserve">5.1.4 </w:t>
      </w:r>
      <w:r>
        <w:rPr>
          <w:i w:val="false"/>
          <w:strike w:val="false"/>
          <w:spacing w:val="0"/>
          <w:u w:val="none"/>
        </w:rPr>
        <w:t>向量自回归（VAR）分析</w:t>
      </w:r>
    </w:p>
    <w:p>
      <w:pPr>
        <w:snapToGrid/>
        <w:spacing w:line="240"/>
        <w:rPr/>
      </w:pPr>
      <w:r>
        <w:rPr>
          <w:i w:val="false"/>
          <w:strike w:val="false"/>
          <w:color w:val="000000"/>
          <w:u w:val="none"/>
        </w:rPr>
        <w:t>在多元线性回归分析中，我们已经确定了各个因素对二氧化碳排放量的直接影响程度，但线性回归模型无法捕捉到变量之间的动态关系和时序特性。因此，为了更全面地理解这些因素之间的复杂关系，我们引入了向量自回归（VAR）模型。</w:t>
      </w:r>
    </w:p>
    <w:p>
      <w:pPr>
        <w:pBdr>
          <w:bottom/>
        </w:pBdr>
        <w:snapToGrid/>
        <w:spacing w:line="240"/>
        <w:rPr>
          <w:i w:val="false"/>
          <w:strike w:val="false"/>
          <w:spacing w:val="0"/>
          <w:u w:val="none"/>
        </w:rPr>
      </w:pPr>
      <w:r>
        <w:rPr>
          <w:i w:val="false"/>
          <w:strike w:val="false"/>
          <w:color w:val="000000"/>
          <w:u w:val="none"/>
        </w:rPr>
        <w:t>VAR模型基于时间序列数据，能够捕捉变量之间的动态关系和相互影响。具体地，VAR模型假设各个变量之间存在着相互反馈和影响，即每个变量的取值不仅受到自身的历史取值影响，还受到其他变量的影响。通过VAR模型的估计和分析，我们可以揭示各个因素之间的因果关系和动态变化趋势，从而更准确地评估它们对二氧化碳排放的影响。</w:t>
      </w:r>
      <w:r>
        <w:rPr>
          <w:i w:val="false"/>
          <w:strike w:val="false"/>
          <w:spacing w:val="0"/>
          <w:u w:val="none"/>
        </w:rPr>
        <w:t>VAR模型的形式如下：</w:t>
      </w:r>
    </w:p>
    <w:p>
      <w:pPr>
        <w:pBdr/>
        <w:snapToGrid/>
        <w:spacing w:line="240"/>
        <w:rPr/>
      </w:pPr>
    </w:p>
    <w:p>
      <w:pPr>
        <w:pBdr/>
        <w:snapToGrid/>
        <w:spacing w:line="240"/>
        <w:jc w:val="center"/>
        <w:rPr/>
      </w:pPr>
      <w:r>
        <w:rPr/>
        <w:drawing>
          <wp:inline distT="0" distB="0" distL="0" distR="0">
            <wp:extent cx="3067050" cy="171450"/>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rId64">
                      <a:extLst>
                        <a:ext uri="{96DAC541-7B7A-43D3-8B79-37D633B846F1}">
                          <asvg:svgBlip r:embed="rId65"/>
                        </a:ext>
                      </a:extLst>
                    </a:blip>
                    <a:stretch/>
                  </pic:blipFill>
                  <pic:spPr>
                    <a:xfrm>
                      <a:off x="0" y="0"/>
                      <a:ext cx="3067050" cy="171450"/>
                    </a:xfrm>
                    <a:prstGeom prst="rect">
                      <a:avLst/>
                    </a:prstGeom>
                  </pic:spPr>
                </pic:pic>
              </a:graphicData>
            </a:graphic>
          </wp:inline>
        </w:drawing>
      </w:r>
    </w:p>
    <w:p>
      <w:pPr>
        <w:pBdr/>
        <w:snapToGrid/>
        <w:spacing w:line="240"/>
        <w:jc w:val="center"/>
        <w:rPr/>
      </w:pPr>
    </w:p>
    <w:p>
      <w:pPr>
        <w:pBdr/>
        <w:snapToGrid/>
        <w:spacing w:line="240"/>
        <w:rPr>
          <w:i w:val="false"/>
          <w:strike w:val="false"/>
          <w:spacing w:val="0"/>
          <w:u w:val="none"/>
        </w:rPr>
      </w:pPr>
      <w:r>
        <w:rPr>
          <w:i w:val="false"/>
          <w:strike w:val="false"/>
          <w:spacing w:val="0"/>
          <w:u w:val="none"/>
        </w:rPr>
        <w:t>其中，</w:t>
      </w:r>
      <w:r>
        <w:rPr>
          <w:i w:val="false"/>
          <w:strike w:val="false"/>
          <w:spacing w:val="0"/>
          <w:u w:val="none"/>
        </w:rPr>
        <w:drawing>
          <wp:inline distT="0" distB="0" distL="0" distR="0">
            <wp:extent cx="152400" cy="142875"/>
            <wp:effectExtent l="0" t="0" r="0" b="0"/>
            <wp:docPr id="89" name="picture" descr="descript"/>
            <wp:cNvGraphicFramePr/>
            <a:graphic>
              <a:graphicData uri="http://schemas.openxmlformats.org/drawingml/2006/picture">
                <pic:pic>
                  <pic:nvPicPr>
                    <pic:cNvPr id="90" name="picture" descr="descript"/>
                    <pic:cNvPicPr/>
                  </pic:nvPicPr>
                  <pic:blipFill rotWithShape="true">
                    <a:blip r:embed="rId66">
                      <a:extLst>
                        <a:ext uri="{96DAC541-7B7A-43D3-8B79-37D633B846F1}">
                          <asvg:svgBlip r:embed="rId67"/>
                        </a:ext>
                      </a:extLst>
                    </a:blip>
                    <a:stretch/>
                  </pic:blipFill>
                  <pic:spPr>
                    <a:xfrm>
                      <a:off x="0" y="0"/>
                      <a:ext cx="152400" cy="142875"/>
                    </a:xfrm>
                    <a:prstGeom prst="rect">
                      <a:avLst/>
                    </a:prstGeom>
                  </pic:spPr>
                </pic:pic>
              </a:graphicData>
            </a:graphic>
          </wp:inline>
        </w:drawing>
      </w:r>
      <w:r>
        <w:rPr>
          <w:i w:val="false"/>
          <w:strike w:val="false"/>
          <w:spacing w:val="0"/>
          <w:u w:val="none"/>
        </w:rPr>
        <w:t>是包含多个变量的向量，</w:t>
      </w:r>
      <w:r>
        <w:rPr>
          <w:i w:val="false"/>
          <w:strike w:val="false"/>
          <w:spacing w:val="0"/>
          <w:u w:val="none"/>
        </w:rPr>
        <w:drawing>
          <wp:inline distT="0" distB="0" distL="0" distR="0">
            <wp:extent cx="171450" cy="142875"/>
            <wp:effectExtent l="0" t="0" r="0" b="0"/>
            <wp:docPr id="92" name="picture" descr="descript"/>
            <wp:cNvGraphicFramePr/>
            <a:graphic>
              <a:graphicData uri="http://schemas.openxmlformats.org/drawingml/2006/picture">
                <pic:pic>
                  <pic:nvPicPr>
                    <pic:cNvPr id="93" name="picture" descr="descript"/>
                    <pic:cNvPicPr/>
                  </pic:nvPicPr>
                  <pic:blipFill rotWithShape="true">
                    <a:blip r:embed="rId68">
                      <a:extLst>
                        <a:ext uri="{96DAC541-7B7A-43D3-8B79-37D633B846F1}">
                          <asvg:svgBlip r:embed="rId69"/>
                        </a:ext>
                      </a:extLst>
                    </a:blip>
                    <a:stretch/>
                  </pic:blipFill>
                  <pic:spPr>
                    <a:xfrm>
                      <a:off x="0" y="0"/>
                      <a:ext cx="171450" cy="142875"/>
                    </a:xfrm>
                    <a:prstGeom prst="rect">
                      <a:avLst/>
                    </a:prstGeom>
                  </pic:spPr>
                </pic:pic>
              </a:graphicData>
            </a:graphic>
          </wp:inline>
        </w:drawing>
      </w:r>
      <w:r>
        <w:rPr>
          <w:i w:val="false"/>
          <w:strike w:val="false"/>
          <w:spacing w:val="0"/>
          <w:u w:val="none"/>
        </w:rPr>
        <w:t>为系数矩阵，</w:t>
      </w:r>
      <w:r>
        <w:rPr>
          <w:i w:val="false"/>
          <w:strike w:val="false"/>
          <w:spacing w:val="0"/>
          <w:u w:val="none"/>
        </w:rPr>
        <w:drawing>
          <wp:inline distT="0" distB="0" distL="0" distR="0">
            <wp:extent cx="114300" cy="95250"/>
            <wp:effectExtent l="0" t="0" r="0" b="0"/>
            <wp:docPr id="95" name="picture" descr="descript"/>
            <wp:cNvGraphicFramePr/>
            <a:graphic>
              <a:graphicData uri="http://schemas.openxmlformats.org/drawingml/2006/picture">
                <pic:pic>
                  <pic:nvPicPr>
                    <pic:cNvPr id="96" name="picture" descr="descript"/>
                    <pic:cNvPicPr/>
                  </pic:nvPicPr>
                  <pic:blipFill rotWithShape="true">
                    <a:blip r:embed="rId70">
                      <a:extLst>
                        <a:ext uri="{96DAC541-7B7A-43D3-8B79-37D633B846F1}">
                          <asvg:svgBlip r:embed="rId71"/>
                        </a:ext>
                      </a:extLst>
                    </a:blip>
                    <a:stretch/>
                  </pic:blipFill>
                  <pic:spPr>
                    <a:xfrm>
                      <a:off x="0" y="0"/>
                      <a:ext cx="114300" cy="95250"/>
                    </a:xfrm>
                    <a:prstGeom prst="rect">
                      <a:avLst/>
                    </a:prstGeom>
                  </pic:spPr>
                </pic:pic>
              </a:graphicData>
            </a:graphic>
          </wp:inline>
        </w:drawing>
      </w:r>
      <w:r>
        <w:rPr>
          <w:i w:val="false"/>
          <w:strike w:val="false"/>
          <w:spacing w:val="0"/>
          <w:u w:val="none"/>
        </w:rPr>
        <w:t>为随机扰动项。通过VAR模型，我们能够揭示各变量之间的因果关系和动态变化趋势。</w:t>
      </w:r>
    </w:p>
    <w:p>
      <w:pPr>
        <w:pStyle w:val="000007"/>
        <w:numPr>
          <w:ilvl w:val="0"/>
          <w:numId w:val="0"/>
        </w:numPr>
        <w:pBdr/>
        <w:ind/>
        <w:rPr/>
      </w:pPr>
      <w:r>
        <w:rPr/>
        <w:t>5.1.5 模型求</w:t>
      </w:r>
      <w:r>
        <w:rPr>
          <w:sz w:val="22"/>
        </w:rPr>
        <w:t>解</w:t>
      </w:r>
    </w:p>
    <w:p>
      <w:pPr>
        <w:pStyle w:val="auh3dd"/>
        <w:numPr>
          <w:ilvl w:val="0"/>
          <w:numId w:val="0"/>
        </w:numPr>
        <w:pBdr/>
        <w:rPr>
          <w:b w:val="false"/>
        </w:rPr>
      </w:pPr>
      <w:r>
        <w:rPr>
          <w:b w:val="false"/>
        </w:rPr>
        <w:t>5.1.5.1灰色关联分析结果</w:t>
      </w:r>
    </w:p>
    <w:p>
      <w:pPr>
        <w:pStyle w:val="000001"/>
        <w:pBdr/>
        <w:rPr/>
      </w:pPr>
      <w:r>
        <w:rPr/>
        <w:t>使用灰色关联度分析后各个因素与碳排放量的关联度如下表所示:</w:t>
      </w:r>
    </w:p>
    <w:p>
      <w:pPr>
        <w:pStyle w:val="000001"/>
        <w:pBdr/>
        <w:ind w:left="0" w:firstLineChars="0"/>
        <w:jc w:val="center"/>
        <w:rPr/>
      </w:pPr>
      <w:r>
        <w:rPr/>
        <w:t>表</w:t>
      </w:r>
      <w:r>
        <w:rPr/>
        <w:t>1</w:t>
      </w:r>
      <w:r>
        <w:rPr/>
        <w:t>灰色关联度</w:t>
      </w:r>
    </w:p>
    <w:p>
      <w:pPr>
        <w:pStyle w:val="000001"/>
        <w:pBdr/>
        <w:ind/>
        <w:jc w:val="center"/>
        <w:rPr/>
      </w:pPr>
      <w:r>
        <w:rPr/>
        <w:drawing>
          <wp:inline distT="0" distB="0" distL="0" distR="0">
            <wp:extent cx="3360738" cy="1277384"/>
            <wp:effectExtent l="0" t="0" r="0" b="0"/>
            <wp:docPr id="98" name="picture" descr="descript"/>
            <wp:cNvGraphicFramePr/>
            <a:graphic>
              <a:graphicData uri="http://schemas.openxmlformats.org/drawingml/2006/picture">
                <pic:pic>
                  <pic:nvPicPr>
                    <pic:cNvPr id="99" name="picture" descr="descript"/>
                    <pic:cNvPicPr/>
                  </pic:nvPicPr>
                  <pic:blipFill rotWithShape="true">
                    <a:blip r:embed="rId72"/>
                    <a:srcRect l="0" t="0" r="0" b="0"/>
                    <a:stretch/>
                  </pic:blipFill>
                  <pic:spPr>
                    <a:xfrm rot="0">
                      <a:off x="0" y="0"/>
                      <a:ext cx="3360738" cy="1277384"/>
                    </a:xfrm>
                    <a:prstGeom prst="rect">
                      <a:avLst/>
                    </a:prstGeom>
                  </pic:spPr>
                </pic:pic>
              </a:graphicData>
            </a:graphic>
          </wp:inline>
        </w:drawing>
      </w:r>
    </w:p>
    <w:p>
      <w:pPr>
        <w:pStyle w:val="000001"/>
        <w:numPr/>
        <w:pBdr/>
        <w:rPr>
          <w:i w:val="false"/>
          <w:strike w:val="false"/>
          <w:color w:val="000000"/>
          <w:u w:val="none"/>
        </w:rPr>
      </w:pPr>
      <w:r>
        <w:rPr>
          <w:i w:val="false"/>
          <w:strike w:val="false"/>
          <w:color w:val="000000"/>
          <w:u w:val="none"/>
        </w:rPr>
        <w:t>可以看出,我们所选取的九个指标都与中国的二氧化碳排放水平密切相关.此外,根据灰色关联分析的结果，我们可以看到在评估影响中国二氧化碳排放的关键因素时，人口数量和煤炭消耗量排在前两位，其灰色关联度分别为0.995和0.993，表明它们与二氧化碳排放量的关联度最高。紧随其后的是能源消耗指标，其关联度为0.99，表明能源消耗对二氧化碳排放的影响也十分显著。其他因素如原油消耗量、钢铁产量和新能源消耗量也表现出较高的关联度，分别为0.99、0.97和0.96。而GDP和民用汽车数量则相对较低，分别为0.84和0.83。</w:t>
      </w:r>
    </w:p>
    <w:p>
      <w:pPr>
        <w:pStyle w:val="000001"/>
        <w:numPr/>
        <w:pBdr/>
        <w:rPr>
          <w:i w:val="false"/>
          <w:strike w:val="false"/>
          <w:color w:val="000000"/>
          <w:u w:val="none"/>
        </w:rPr>
      </w:pPr>
      <w:r>
        <w:rPr>
          <w:i w:val="false"/>
          <w:strike w:val="false"/>
          <w:color w:val="000000"/>
          <w:u w:val="none"/>
        </w:rPr>
        <w:t>同时绘制相关系数矩阵</w:t>
      </w:r>
      <w:r>
        <w:rPr>
          <w:i w:val="false"/>
          <w:strike w:val="false"/>
          <w:color w:val="000000"/>
          <w:u w:val="none"/>
        </w:rPr>
        <w:t>热力图如下图所示</w:t>
      </w:r>
      <w:r>
        <w:rPr>
          <w:i w:val="false"/>
          <w:strike w:val="false"/>
          <w:color w:val="000000"/>
          <w:u w:val="none"/>
        </w:rPr>
        <w:t>：</w:t>
      </w:r>
    </w:p>
    <w:p>
      <w:pPr>
        <w:pStyle w:val="000001"/>
        <w:numPr/>
        <w:pBdr/>
        <w:rPr/>
      </w:pPr>
      <w:r>
        <w:rPr/>
        <w:drawing>
          <wp:inline distT="0" distB="0" distL="0" distR="0">
            <wp:extent cx="5162550" cy="3844759"/>
            <wp:effectExtent l="0" t="0" r="0" b="0"/>
            <wp:docPr id="101" name="picture" descr="descript"/>
            <wp:cNvGraphicFramePr/>
            <a:graphic>
              <a:graphicData uri="http://schemas.openxmlformats.org/drawingml/2006/picture">
                <pic:pic>
                  <pic:nvPicPr>
                    <pic:cNvPr id="102" name="picture" descr="descript"/>
                    <pic:cNvPicPr/>
                  </pic:nvPicPr>
                  <pic:blipFill rotWithShape="true">
                    <a:blip r:embed="rId73"/>
                    <a:srcRect l="0" t="3352" r="0" b="0"/>
                    <a:stretch/>
                  </pic:blipFill>
                  <pic:spPr>
                    <a:xfrm rot="0">
                      <a:off x="0" y="0"/>
                      <a:ext cx="5162550" cy="3844759"/>
                    </a:xfrm>
                    <a:prstGeom prst="rect">
                      <a:avLst/>
                    </a:prstGeom>
                  </pic:spPr>
                </pic:pic>
              </a:graphicData>
            </a:graphic>
          </wp:inline>
        </w:drawing>
      </w:r>
    </w:p>
    <w:p>
      <w:pPr>
        <w:pStyle w:val="000001"/>
        <w:numPr/>
        <w:pBdr>
          <w:bottom/>
        </w:pBdr>
        <w:jc w:val="center"/>
        <w:rPr/>
      </w:pPr>
      <w:r>
        <w:rPr/>
        <w:t>图</w:t>
      </w:r>
      <w:r>
        <w:rPr/>
        <w:t>1</w:t>
      </w:r>
      <w:r>
        <w:rPr/>
        <w:t>相关系数矩阵热力图</w:t>
      </w:r>
    </w:p>
    <w:p>
      <w:pPr>
        <w:pStyle w:val="auh3dd"/>
        <w:numPr>
          <w:ilvl w:val="0"/>
          <w:numId w:val="0"/>
        </w:numPr>
        <w:pBdr/>
        <w:rPr>
          <w:b w:val="false"/>
        </w:rPr>
      </w:pPr>
      <w:r>
        <w:rPr>
          <w:b w:val="false"/>
        </w:rPr>
        <w:t>5.1.5.2 VAR分析结果</w:t>
      </w:r>
    </w:p>
    <w:p>
      <w:pPr>
        <w:pStyle w:val="000001"/>
        <w:numPr/>
        <w:pBdr/>
        <w:ind w:left="0" w:firstLineChars="200"/>
        <w:rPr>
          <w:i w:val="false"/>
          <w:strike w:val="false"/>
          <w:color w:val="000000"/>
          <w:u w:val="none"/>
        </w:rPr>
      </w:pPr>
      <w:r>
        <w:rPr>
          <w:i w:val="false"/>
          <w:strike w:val="false"/>
          <w:color w:val="000000"/>
          <w:u w:val="none"/>
        </w:rPr>
        <w:t>为了使用向量自回归（VAR）模型，我们需要确保时间序列数据是平稳的。我们对每个变量进行差分,然后进行ADF（Augmented Dickey-Fuller）检验，结果如下：</w:t>
      </w:r>
    </w:p>
    <w:p>
      <w:pPr>
        <w:pStyle w:val="000001"/>
        <w:numPr/>
        <w:pBdr/>
        <w:ind w:left="0" w:firstLineChars="0"/>
        <w:jc w:val="center"/>
        <w:rPr/>
      </w:pPr>
      <w:r>
        <w:rPr/>
        <w:t>表2 ADF检验</w:t>
      </w:r>
    </w:p>
    <w:p>
      <w:pPr>
        <w:pStyle w:val="000001"/>
        <w:numPr/>
        <w:pBdr/>
        <w:ind w:left="0" w:firstLineChars="0"/>
        <w:rPr>
          <w:i w:val="false"/>
          <w:strike w:val="false"/>
          <w:color w:val="000000"/>
          <w:u w:val="none"/>
        </w:rPr>
      </w:pPr>
    </w:p>
    <w:p>
      <w:pPr>
        <w:pStyle w:val="000001"/>
        <w:numPr/>
        <w:pBdr/>
        <w:ind w:left="0" w:firstLineChars="200"/>
        <w:jc w:val="center"/>
        <w:rPr/>
      </w:pPr>
      <w:r>
        <w:rPr/>
        <w:drawing>
          <wp:inline distT="0" distB="0" distL="0" distR="0">
            <wp:extent cx="4289425" cy="1778542"/>
            <wp:effectExtent l="0" t="0" r="0" b="0"/>
            <wp:docPr id="104" name="picture" descr="descript"/>
            <wp:cNvGraphicFramePr/>
            <a:graphic>
              <a:graphicData uri="http://schemas.openxmlformats.org/drawingml/2006/picture">
                <pic:pic>
                  <pic:nvPicPr>
                    <pic:cNvPr id="105" name="picture" descr="descript"/>
                    <pic:cNvPicPr/>
                  </pic:nvPicPr>
                  <pic:blipFill rotWithShape="true">
                    <a:blip r:embed="rId74"/>
                    <a:srcRect l="0" t="0" r="0" b="0"/>
                    <a:stretch/>
                  </pic:blipFill>
                  <pic:spPr>
                    <a:xfrm rot="0">
                      <a:off x="0" y="0"/>
                      <a:ext cx="4289425" cy="1778542"/>
                    </a:xfrm>
                    <a:prstGeom prst="rect">
                      <a:avLst/>
                    </a:prstGeom>
                    <a:ln/>
                  </pic:spPr>
                </pic:pic>
              </a:graphicData>
            </a:graphic>
          </wp:inline>
        </w:drawing>
      </w:r>
    </w:p>
    <w:p>
      <w:pPr>
        <w:pStyle w:val="000001"/>
        <w:numPr/>
        <w:pBdr>
          <w:bottom/>
        </w:pBdr>
        <w:ind w:left="0" w:firstLineChars="200"/>
        <w:rPr/>
      </w:pPr>
      <w:r>
        <w:rPr>
          <w:i w:val="false"/>
          <w:strike w:val="false"/>
          <w:color w:val="000000"/>
          <w:u w:val="none"/>
        </w:rPr>
        <w:t>根据差分处理后的ADF检验结果，可以看出全部变量均已达到平稳状态，p值均小于0.05。说明这些时间序列数据已经平稳。可以用VAR模型进行预测。</w:t>
      </w:r>
    </w:p>
    <w:p>
      <w:pPr>
        <w:pStyle w:val="000001"/>
        <w:pBdr/>
        <w:rPr/>
      </w:pPr>
    </w:p>
    <w:p>
      <w:pPr>
        <w:pStyle w:val="000001"/>
        <w:pBdr/>
        <w:rPr/>
      </w:pPr>
      <w:r>
        <w:rPr/>
        <w:drawing>
          <wp:inline distT="0" distB="0" distL="0" distR="0">
            <wp:extent cx="5229225" cy="2827581"/>
            <wp:effectExtent l="0" t="0" r="0" b="0"/>
            <wp:docPr id="107" name="picture" descr="descript"/>
            <wp:cNvGraphicFramePr/>
            <a:graphic>
              <a:graphicData uri="http://schemas.openxmlformats.org/drawingml/2006/picture">
                <pic:pic>
                  <pic:nvPicPr>
                    <pic:cNvPr id="108" name="picture" descr="descript"/>
                    <pic:cNvPicPr/>
                  </pic:nvPicPr>
                  <pic:blipFill rotWithShape="true">
                    <a:blip r:embed="rId75"/>
                    <a:srcRect l="0" t="3259" r="0" b="0"/>
                    <a:stretch/>
                  </pic:blipFill>
                  <pic:spPr>
                    <a:xfrm rot="0">
                      <a:off x="0" y="0"/>
                      <a:ext cx="5229225" cy="2827581"/>
                    </a:xfrm>
                    <a:prstGeom prst="rect">
                      <a:avLst/>
                    </a:prstGeom>
                  </pic:spPr>
                </pic:pic>
              </a:graphicData>
            </a:graphic>
          </wp:inline>
        </w:drawing>
      </w:r>
    </w:p>
    <w:p>
      <w:pPr>
        <w:pStyle w:val="000001"/>
        <w:pBdr/>
        <w:ind w:left="0" w:firstLineChars="0"/>
        <w:jc w:val="center"/>
        <w:rPr/>
      </w:pPr>
      <w:r>
        <w:rPr/>
        <w:t>图 二氧化碳排放量随时间的预测</w:t>
      </w:r>
    </w:p>
    <w:p>
      <w:pPr>
        <w:pStyle w:val="000001"/>
        <w:pBdr/>
        <w:rPr>
          <w:i w:val="false"/>
          <w:strike w:val="false"/>
          <w:spacing w:val="0"/>
          <w:u w:val="none"/>
        </w:rPr>
      </w:pPr>
      <w:r>
        <w:rPr>
          <w:i w:val="false"/>
          <w:strike w:val="false"/>
          <w:color w:val="000000"/>
          <w:u w:val="none"/>
        </w:rPr>
        <w:t>通过对历史数据进行VAR模型分析，我们能够预测未来的二氧化碳排放量。</w:t>
      </w:r>
      <w:r>
        <w:rPr>
          <w:i w:val="false"/>
          <w:strike w:val="false"/>
          <w:spacing w:val="0"/>
          <w:u w:val="none"/>
        </w:rPr>
        <w:t>提供的图表显示了VAR模型的实际值与预测值的对比。从图中可以看出，预测曲线总体上能够反映出各个指标随时间变化的趋势，为我们提供了关于未来二氧化碳排放趋势的重要信息。根据模型分析，预测结果显示，2030年中国的二氧化碳排放量将达到19530.10百万吨，而到2060年，这一数值预计将增长至40694.18百万吨。</w:t>
      </w:r>
    </w:p>
    <w:p>
      <w:pPr>
        <w:ind w:left="0" w:firstLine="0"/>
        <w:rPr/>
      </w:pPr>
    </w:p>
    <w:p>
      <w:pPr>
        <w:pStyle w:val="000005"/>
        <w:numPr>
          <w:ilvl w:val="1"/>
          <w:numId w:val="1"/>
        </w:numPr>
        <w:pBdr/>
        <w:spacing w:after="156"/>
        <w:rPr/>
      </w:pPr>
      <w:r>
        <w:rPr>
          <w:rFonts w:hint="eastAsia"/>
        </w:rPr>
        <w:t>问题二模型的建立与求解</w:t>
      </w:r>
    </w:p>
    <w:p>
      <w:pPr>
        <w:pStyle w:val="000007"/>
        <w:numPr>
          <w:ilvl w:val="2"/>
          <w:numId w:val="1"/>
        </w:numPr>
        <w:pBdr>
          <w:bottom/>
        </w:pBdr>
        <w:rPr>
          <w:rFonts w:hint="eastAsia"/>
        </w:rPr>
      </w:pPr>
      <w:r>
        <w:rPr>
          <w:rFonts w:hint="eastAsia"/>
        </w:rPr>
        <w:t>低碳技术与二氧化碳减排</w:t>
      </w:r>
    </w:p>
    <w:p>
      <w:pPr>
        <w:pStyle w:val="000001"/>
        <w:numPr/>
        <w:pBdr/>
        <w:ind w:left="567"/>
        <w:jc w:val="left"/>
        <w:rPr>
          <w:i w:val="false"/>
          <w:strike w:val="false"/>
          <w:spacing w:val="0"/>
          <w:u w:val="none"/>
        </w:rPr>
      </w:pPr>
      <w:r>
        <w:rPr>
          <w:i w:val="false"/>
          <w:strike w:val="false"/>
          <w:spacing w:val="0"/>
          <w:u w:val="none"/>
        </w:rPr>
        <w:t>随着科技的进步，越来越多的降低二氧化碳排放的技术方法被提出。下表展示了近年来提出的一些主要减排技术方案：</w:t>
      </w:r>
    </w:p>
    <w:p>
      <w:pPr>
        <w:pStyle w:val="000001"/>
        <w:numPr/>
        <w:pBdr/>
        <w:ind w:left="0" w:firstLineChars="0"/>
        <w:jc w:val="center"/>
        <w:rPr/>
      </w:pPr>
      <w:r>
        <w:rPr/>
        <w:t>表 减排技术方案</w:t>
      </w:r>
    </w:p>
    <w:p>
      <w:pPr>
        <w:pStyle w:val="000001"/>
        <w:numPr/>
        <w:pBdr/>
        <w:ind w:left="0" w:firstLineChars="0"/>
        <w:jc w:val="center"/>
        <w:rPr/>
      </w:pPr>
      <w:r>
        <w:rPr/>
        <w:drawing>
          <wp:inline distT="0" distB="0" distL="0" distR="0">
            <wp:extent cx="4981575" cy="2095714"/>
            <wp:effectExtent l="0" t="0" r="0" b="0"/>
            <wp:docPr id="110" name="picture" descr="descript"/>
            <wp:cNvGraphicFramePr/>
            <a:graphic>
              <a:graphicData uri="http://schemas.openxmlformats.org/drawingml/2006/picture">
                <pic:pic>
                  <pic:nvPicPr>
                    <pic:cNvPr id="111" name="picture" descr="descript"/>
                    <pic:cNvPicPr/>
                  </pic:nvPicPr>
                  <pic:blipFill rotWithShape="true">
                    <a:blip r:embed="rId76"/>
                    <a:srcRect l="0" t="0" r="0" b="0"/>
                    <a:stretch/>
                  </pic:blipFill>
                  <pic:spPr>
                    <a:xfrm rot="0">
                      <a:off x="0" y="0"/>
                      <a:ext cx="4981575" cy="2095714"/>
                    </a:xfrm>
                    <a:prstGeom prst="rect">
                      <a:avLst/>
                    </a:prstGeom>
                    <a:ln/>
                  </pic:spPr>
                </pic:pic>
              </a:graphicData>
            </a:graphic>
          </wp:inline>
        </w:drawing>
      </w:r>
    </w:p>
    <w:p>
      <w:pPr>
        <w:pStyle w:val="000001"/>
        <w:numPr/>
        <w:pBdr/>
        <w:ind w:left="567"/>
        <w:rPr/>
      </w:pPr>
    </w:p>
    <w:p>
      <w:pPr>
        <w:pStyle w:val="000001"/>
        <w:numPr/>
        <w:pBdr/>
        <w:spacing w:after="156"/>
        <w:ind/>
        <w:rPr>
          <w:i w:val="false"/>
          <w:strike w:val="false"/>
          <w:spacing w:val="0"/>
          <w:u w:val="none"/>
        </w:rPr>
      </w:pPr>
      <w:r>
        <w:rPr>
          <w:i w:val="false"/>
          <w:strike w:val="false"/>
          <w:spacing w:val="0"/>
          <w:u w:val="none"/>
        </w:rPr>
        <w:t>其中，根据宁魏等人的研究</w:t>
      </w:r>
      <w:r>
        <w:rPr>
          <w:shd w:val="clear" w:color="auto" w:fill="FFFF00"/>
        </w:rPr>
        <w:fldChar w:fldCharType="begin"/>
      </w:r>
      <w:r>
        <w:rPr>
          <w:shd w:val="clear" w:color="auto" w:fill="FFFF00"/>
        </w:rPr>
        <w:instrText>HYPERLINK https://pubs.acs.org/doi/full/10.1021/acs.est.1c01144# normalLink \tdft \tdfe -10 \tdfid \tddp \tdop \tdlt inline \tdds \tdfvi \tdlf \l \tdsub normalLink \tdkey zlfx64 \tdkey zlfx64</w:instrText>
      </w:r>
      <w:r>
        <w:rPr>
          <w:shd w:val="clear" w:color="auto" w:fill="FFFF00"/>
        </w:rPr>
        <w:fldChar w:fldCharType="separate"/>
      </w:r>
      <w:r>
        <w:rPr>
          <w:rStyle w:val="000013"/>
          <w:color/>
          <w:shd w:val="clear" w:color="auto" w:fill="FFFF00"/>
        </w:rPr>
        <w:t>Decarbonizing the Coal-Fired Power Sector in China via Carbon Capture, Geological Utilization, and Storage Technology | Environmental Science &amp; Technology (acs.org)</w:t>
      </w:r>
      <w:r>
        <w:rPr>
          <w:shd w:val="clear" w:color="auto" w:fill="FFFF00"/>
        </w:rPr>
        <w:fldChar w:fldCharType="end"/>
      </w:r>
      <w:r>
        <w:rPr>
          <w:i w:val="false"/>
          <w:strike w:val="false"/>
          <w:spacing w:val="0"/>
          <w:u w:val="none"/>
          <w:shd w:val="clear" w:color="auto" w:fill="FFFF00"/>
        </w:rPr>
        <w:t>，</w:t>
      </w:r>
      <w:r>
        <w:rPr>
          <w:i w:val="false"/>
          <w:strike w:val="false"/>
          <w:spacing w:val="0"/>
          <w:u w:val="none"/>
        </w:rPr>
        <w:t>碳捕获、利用与储存（CCUS）技术是中国煤炭发电行业实现碳中和目标的一个关键技术。CCUS技术包括碳捕获、运输和地质储存。通过使用胺类溶剂进行氨基酸基后燃烧捕获（PCC）技术，可以有效分离烟气中的二氧化碳，然后将捕获的二氧化碳通过管道运输到地质储存地点，如油田或盐水层进行封存。研究表明，基于2022年的成本和假设，70%以上的煤电厂在实施CCUS技术后，其成本与天然气发电厂具有竞争力，22-58%的煤电厂的成本甚至可以与陆上风力发电竞争。如此看来，CCUS技术的商业化应用前景广阔，不仅能够显著减少二氧化碳排放，还能通过增强油气回收等方式实现经济效益。</w:t>
      </w:r>
    </w:p>
    <w:p>
      <w:pPr>
        <w:pStyle w:val="000001"/>
        <w:numPr/>
        <w:pBdr/>
        <w:spacing w:after="156"/>
        <w:ind/>
        <w:rPr>
          <w:i w:val="false"/>
          <w:strike w:val="false"/>
          <w:spacing w:val="0"/>
          <w:u w:val="none"/>
        </w:rPr>
      </w:pPr>
      <w:r>
        <w:rPr>
          <w:i w:val="false"/>
          <w:strike w:val="false"/>
          <w:color w:val="000000"/>
          <w:u w:val="none"/>
        </w:rPr>
        <w:t>论文中提到，使用该技术能够降低35%的碳排放。因此，我们假设使用了该技术之后，碳排放量将变成原来的65%。</w:t>
      </w:r>
    </w:p>
    <w:p>
      <w:pPr>
        <w:pStyle w:val="000007"/>
        <w:numPr>
          <w:ilvl w:val="2"/>
          <w:numId w:val="1"/>
        </w:numPr>
        <w:pBdr>
          <w:bottom/>
        </w:pBdr>
        <w:rPr>
          <w:rFonts w:hint="eastAsia"/>
        </w:rPr>
      </w:pPr>
      <w:r>
        <w:rPr>
          <w:rFonts w:hint="eastAsia"/>
        </w:rPr>
        <w:t>减排技术的多元线性回归建模</w:t>
      </w:r>
    </w:p>
    <w:p>
      <w:pPr>
        <w:pStyle w:val="000001"/>
        <w:pBdr/>
        <w:spacing w:after="156"/>
        <w:ind/>
        <w:rPr>
          <w:i w:val="false"/>
          <w:strike w:val="false"/>
          <w:color w:val="000000"/>
          <w:u w:val="none"/>
        </w:rPr>
      </w:pPr>
      <w:r>
        <w:rPr>
          <w:i w:val="false"/>
          <w:strike w:val="false"/>
          <w:color w:val="000000"/>
          <w:u w:val="none"/>
        </w:rPr>
        <w:t>多元线性回归是一种统计方法，用于研究一个因变量（响应变量）与多个自变量（预测变量）之间的线性关系。通过建立回归模型，可以量化每个自变量对因变量的影响，并用于预测和解释变量间的关系。这里我们使用多元线性回归方法，分析了多个因素对中国二氧化碳排放量的影响。以下是具体的回归方程：</w:t>
      </w:r>
    </w:p>
    <w:p>
      <w:pPr>
        <w:pStyle w:val="000001"/>
        <w:pBdr/>
        <w:spacing w:after="156"/>
        <w:ind/>
        <w:jc w:val="center"/>
        <w:rPr/>
      </w:pPr>
      <w:r>
        <w:rPr/>
        <w:drawing>
          <wp:inline distT="0" distB="0" distL="0" distR="0">
            <wp:extent cx="5615940" cy="125671"/>
            <wp:effectExtent l="0" t="0" r="0" b="0"/>
            <wp:docPr id="113" name="picture" descr="descript"/>
            <wp:cNvGraphicFramePr/>
            <a:graphic>
              <a:graphicData uri="http://schemas.openxmlformats.org/drawingml/2006/picture">
                <pic:pic>
                  <pic:nvPicPr>
                    <pic:cNvPr id="114" name="picture" descr="descript"/>
                    <pic:cNvPicPr/>
                  </pic:nvPicPr>
                  <pic:blipFill rotWithShape="true">
                    <a:blip r:embed="rId77">
                      <a:extLst>
                        <a:ext uri="{96DAC541-7B7A-43D3-8B79-37D633B846F1}">
                          <asvg:svgBlip r:embed="rId78"/>
                        </a:ext>
                      </a:extLst>
                    </a:blip>
                    <a:srcRect/>
                    <a:stretch/>
                  </pic:blipFill>
                  <pic:spPr>
                    <a:xfrm>
                      <a:off x="0" y="0"/>
                      <a:ext cx="5615940" cy="125671"/>
                    </a:xfrm>
                    <a:prstGeom prst="rect">
                      <a:avLst/>
                    </a:prstGeom>
                  </pic:spPr>
                </pic:pic>
              </a:graphicData>
            </a:graphic>
          </wp:inline>
        </w:drawing>
      </w:r>
    </w:p>
    <w:p>
      <w:pPr>
        <w:pStyle w:val="000001"/>
        <w:pBdr/>
        <w:spacing w:after="156"/>
        <w:ind/>
        <w:jc w:val="both"/>
        <w:rPr/>
      </w:pPr>
      <w:r>
        <w:rPr/>
        <w:t>其中各变量的含义如下表所示：</w:t>
      </w:r>
    </w:p>
    <w:p>
      <w:pPr>
        <w:pStyle w:val="000001"/>
        <w:numPr/>
        <w:pBdr>
          <w:bottom/>
        </w:pBdr>
        <w:ind w:left="0" w:firstLineChars="0"/>
        <w:jc w:val="center"/>
        <w:rPr/>
      </w:pPr>
      <w:r>
        <w:rPr/>
        <w:t>表</w:t>
      </w:r>
      <w:r>
        <w:rPr/>
        <w:t xml:space="preserve"> </w:t>
      </w:r>
      <w:r>
        <w:rPr/>
        <w:t>变量说明表</w:t>
      </w:r>
    </w:p>
    <w:p>
      <w:pPr>
        <w:pStyle w:val="000001"/>
        <w:pBdr/>
        <w:spacing w:after="156"/>
        <w:ind/>
        <w:jc w:val="center"/>
        <w:rPr/>
      </w:pPr>
      <w:r>
        <w:rPr/>
        <w:drawing>
          <wp:inline distT="0" distB="0" distL="0" distR="0">
            <wp:extent cx="3683923" cy="1496925"/>
            <wp:effectExtent l="0" t="0" r="0" b="0"/>
            <wp:docPr id="116" name="picture" descr="descript"/>
            <wp:cNvGraphicFramePr/>
            <a:graphic>
              <a:graphicData uri="http://schemas.openxmlformats.org/drawingml/2006/picture">
                <pic:pic>
                  <pic:nvPicPr>
                    <pic:cNvPr id="117" name="picture" descr="descript"/>
                    <pic:cNvPicPr/>
                  </pic:nvPicPr>
                  <pic:blipFill rotWithShape="true">
                    <a:blip r:embed="rId79"/>
                    <a:srcRect l="0" t="0" r="0" b="0"/>
                    <a:stretch/>
                  </pic:blipFill>
                  <pic:spPr>
                    <a:xfrm rot="0">
                      <a:off x="0" y="0"/>
                      <a:ext cx="3683923" cy="1496925"/>
                    </a:xfrm>
                    <a:prstGeom prst="rect">
                      <a:avLst/>
                    </a:prstGeom>
                  </pic:spPr>
                </pic:pic>
              </a:graphicData>
            </a:graphic>
          </wp:inline>
        </w:drawing>
      </w:r>
    </w:p>
    <w:p>
      <w:pPr>
        <w:pStyle w:val="000007"/>
        <w:numPr>
          <w:ilvl w:val="2"/>
          <w:numId w:val="1"/>
        </w:numPr>
        <w:pBdr>
          <w:bottom/>
        </w:pBdr>
        <w:rPr>
          <w:rFonts w:hint="eastAsia"/>
        </w:rPr>
      </w:pPr>
      <w:r>
        <w:rPr>
          <w:rFonts w:hint="eastAsia"/>
        </w:rPr>
        <w:t>减排技术的LSTM建模</w:t>
      </w:r>
    </w:p>
    <w:p>
      <w:pPr>
        <w:pStyle w:val="000001"/>
        <w:numPr/>
        <w:pBdr/>
        <w:spacing w:after="156"/>
        <w:ind/>
        <w:rPr>
          <w:i w:val="false"/>
          <w:strike w:val="false"/>
          <w:color w:val="000000"/>
          <w:u w:val="none"/>
        </w:rPr>
      </w:pPr>
      <w:r>
        <w:rPr>
          <w:i w:val="false"/>
          <w:strike w:val="false"/>
          <w:color w:val="000000"/>
          <w:u w:val="none"/>
        </w:rPr>
        <w:t>长短期记忆（LSTM）网络是一种特殊的递归神经网络（RNN），广泛用于处理和预测时间序列数据。LSTM网络通过引入记忆单元和门控机制，能够有效捕捉时间序列中的长期依赖关系。本小节介绍使用LSTM模型来分析和预测多个因素对中国二氧化碳排放量的影响。LSTM模型的结构如下：</w:t>
      </w:r>
    </w:p>
    <w:p>
      <w:pPr>
        <w:pStyle w:val="000001"/>
        <w:numPr/>
        <w:pBdr/>
        <w:spacing w:after="156"/>
        <w:ind/>
        <w:rPr>
          <w:i w:val="false"/>
          <w:strike w:val="false"/>
          <w:color w:val="000000"/>
          <w:u w:val="none"/>
        </w:rPr>
      </w:pPr>
      <w:r>
        <w:rPr>
          <w:i w:val="false"/>
          <w:strike w:val="false"/>
          <w:color w:val="000000"/>
          <w:u w:val="none"/>
        </w:rPr>
        <w:drawing>
          <wp:inline distT="0" distB="0" distL="0" distR="0">
            <wp:extent cx="2047875" cy="171450"/>
            <wp:effectExtent l="0" t="0" r="0" b="0"/>
            <wp:docPr id="119" name="picture" descr="descript"/>
            <wp:cNvGraphicFramePr/>
            <a:graphic>
              <a:graphicData uri="http://schemas.openxmlformats.org/drawingml/2006/picture">
                <pic:pic>
                  <pic:nvPicPr>
                    <pic:cNvPr id="120" name="picture" descr="descript"/>
                    <pic:cNvPicPr/>
                  </pic:nvPicPr>
                  <pic:blipFill rotWithShape="true">
                    <a:blip r:embed="rId80">
                      <a:extLst>
                        <a:ext uri="{96DAC541-7B7A-43D3-8B79-37D633B846F1}">
                          <asvg:svgBlip r:embed="rId81"/>
                        </a:ext>
                      </a:extLst>
                    </a:blip>
                    <a:stretch/>
                  </pic:blipFill>
                  <pic:spPr>
                    <a:xfrm>
                      <a:off x="0" y="0"/>
                      <a:ext cx="2047875" cy="171450"/>
                    </a:xfrm>
                    <a:prstGeom prst="rect">
                      <a:avLst/>
                    </a:prstGeom>
                  </pic:spPr>
                </pic:pic>
              </a:graphicData>
            </a:graphic>
          </wp:inline>
        </w:drawing>
      </w:r>
    </w:p>
    <w:p>
      <w:pPr>
        <w:pStyle w:val="000001"/>
        <w:numPr/>
        <w:pBdr/>
        <w:spacing w:after="156"/>
        <w:ind/>
        <w:rPr>
          <w:i w:val="false"/>
          <w:strike w:val="false"/>
          <w:color w:val="000000"/>
          <w:u w:val="none"/>
        </w:rPr>
      </w:pPr>
      <w:r>
        <w:rPr>
          <w:i w:val="false"/>
          <w:strike w:val="false"/>
          <w:color w:val="000000"/>
          <w:u w:val="none"/>
        </w:rPr>
        <w:t>其中，</w:t>
      </w:r>
      <w:r>
        <w:rPr>
          <w:i w:val="false"/>
          <w:strike w:val="false"/>
          <w:color w:val="000000"/>
          <w:u w:val="none"/>
        </w:rPr>
        <w:drawing>
          <wp:inline distT="0" distB="0" distL="0" distR="0">
            <wp:extent cx="142875" cy="171450"/>
            <wp:effectExtent l="0" t="0" r="0" b="0"/>
            <wp:docPr id="122" name="picture" descr="descript"/>
            <wp:cNvGraphicFramePr/>
            <a:graphic>
              <a:graphicData uri="http://schemas.openxmlformats.org/drawingml/2006/picture">
                <pic:pic>
                  <pic:nvPicPr>
                    <pic:cNvPr id="123" name="picture" descr="descript"/>
                    <pic:cNvPicPr/>
                  </pic:nvPicPr>
                  <pic:blipFill rotWithShape="true">
                    <a:blip r:embed="rId82">
                      <a:extLst>
                        <a:ext uri="{96DAC541-7B7A-43D3-8B79-37D633B846F1}">
                          <asvg:svgBlip r:embed="rId83"/>
                        </a:ext>
                      </a:extLst>
                    </a:blip>
                    <a:stretch/>
                  </pic:blipFill>
                  <pic:spPr>
                    <a:xfrm>
                      <a:off x="0" y="0"/>
                      <a:ext cx="142875" cy="171450"/>
                    </a:xfrm>
                    <a:prstGeom prst="rect">
                      <a:avLst/>
                    </a:prstGeom>
                  </pic:spPr>
                </pic:pic>
              </a:graphicData>
            </a:graphic>
          </wp:inline>
        </w:drawing>
      </w:r>
      <w:r>
        <w:rPr>
          <w:i w:val="false"/>
          <w:strike w:val="false"/>
          <w:color w:val="000000"/>
          <w:u w:val="none"/>
        </w:rPr>
        <w:t>为时间</w:t>
      </w:r>
      <w:r>
        <w:rPr>
          <w:i w:val="false"/>
          <w:strike w:val="false"/>
          <w:color w:val="000000"/>
          <w:u w:val="none"/>
        </w:rPr>
        <w:drawing>
          <wp:inline distT="0" distB="0" distL="0" distR="0">
            <wp:extent cx="57150" cy="104775"/>
            <wp:effectExtent l="0" t="0" r="0" b="0"/>
            <wp:docPr id="125" name="picture" descr="descript"/>
            <wp:cNvGraphicFramePr/>
            <a:graphic>
              <a:graphicData uri="http://schemas.openxmlformats.org/drawingml/2006/picture">
                <pic:pic>
                  <pic:nvPicPr>
                    <pic:cNvPr id="126" name="picture" descr="descript"/>
                    <pic:cNvPicPr/>
                  </pic:nvPicPr>
                  <pic:blipFill rotWithShape="true">
                    <a:blip r:embed="rId84">
                      <a:extLst>
                        <a:ext uri="{96DAC541-7B7A-43D3-8B79-37D633B846F1}">
                          <asvg:svgBlip r:embed="rId85"/>
                        </a:ext>
                      </a:extLst>
                    </a:blip>
                    <a:stretch/>
                  </pic:blipFill>
                  <pic:spPr>
                    <a:xfrm>
                      <a:off x="0" y="0"/>
                      <a:ext cx="57150" cy="104775"/>
                    </a:xfrm>
                    <a:prstGeom prst="rect">
                      <a:avLst/>
                    </a:prstGeom>
                  </pic:spPr>
                </pic:pic>
              </a:graphicData>
            </a:graphic>
          </wp:inline>
        </w:drawing>
      </w:r>
      <w:r>
        <w:rPr>
          <w:i w:val="false"/>
          <w:strike w:val="false"/>
          <w:color w:val="000000"/>
          <w:u w:val="none"/>
        </w:rPr>
        <w:t>的预测值；</w:t>
      </w:r>
      <w:r>
        <w:rPr>
          <w:i w:val="false"/>
          <w:strike w:val="false"/>
          <w:color w:val="000000"/>
          <w:u w:val="none"/>
        </w:rPr>
        <w:drawing>
          <wp:inline distT="0" distB="0" distL="0" distR="0">
            <wp:extent cx="238125" cy="142875"/>
            <wp:effectExtent l="0" t="0" r="0" b="0"/>
            <wp:docPr id="128" name="picture" descr="descript"/>
            <wp:cNvGraphicFramePr/>
            <a:graphic>
              <a:graphicData uri="http://schemas.openxmlformats.org/drawingml/2006/picture">
                <pic:pic>
                  <pic:nvPicPr>
                    <pic:cNvPr id="129" name="picture" descr="descript"/>
                    <pic:cNvPicPr/>
                  </pic:nvPicPr>
                  <pic:blipFill rotWithShape="true">
                    <a:blip r:embed="rId86">
                      <a:extLst>
                        <a:ext uri="{96DAC541-7B7A-43D3-8B79-37D633B846F1}">
                          <asvg:svgBlip r:embed="rId87"/>
                        </a:ext>
                      </a:extLst>
                    </a:blip>
                    <a:stretch/>
                  </pic:blipFill>
                  <pic:spPr>
                    <a:xfrm>
                      <a:off x="0" y="0"/>
                      <a:ext cx="238125" cy="142875"/>
                    </a:xfrm>
                    <a:prstGeom prst="rect">
                      <a:avLst/>
                    </a:prstGeom>
                  </pic:spPr>
                </pic:pic>
              </a:graphicData>
            </a:graphic>
          </wp:inline>
        </w:drawing>
      </w:r>
      <w:r>
        <w:rPr>
          <w:i w:val="false"/>
          <w:strike w:val="false"/>
          <w:color w:val="000000"/>
          <w:u w:val="none"/>
        </w:rPr>
        <w:t xml:space="preserve">和 </w:t>
      </w:r>
      <w:r>
        <w:rPr>
          <w:i w:val="false"/>
          <w:strike w:val="false"/>
          <w:color w:val="000000"/>
          <w:u w:val="none"/>
        </w:rPr>
        <w:drawing>
          <wp:inline distT="0" distB="0" distL="0" distR="0">
            <wp:extent cx="238125" cy="142875"/>
            <wp:effectExtent l="0" t="0" r="0" b="0"/>
            <wp:docPr id="131" name="picture" descr="descript"/>
            <wp:cNvGraphicFramePr/>
            <a:graphic>
              <a:graphicData uri="http://schemas.openxmlformats.org/drawingml/2006/picture">
                <pic:pic>
                  <pic:nvPicPr>
                    <pic:cNvPr id="132" name="picture" descr="descript"/>
                    <pic:cNvPicPr/>
                  </pic:nvPicPr>
                  <pic:blipFill rotWithShape="true">
                    <a:blip r:embed="rId88">
                      <a:extLst>
                        <a:ext uri="{96DAC541-7B7A-43D3-8B79-37D633B846F1}">
                          <asvg:svgBlip r:embed="rId89"/>
                        </a:ext>
                      </a:extLst>
                    </a:blip>
                    <a:stretch/>
                  </pic:blipFill>
                  <pic:spPr>
                    <a:xfrm>
                      <a:off x="0" y="0"/>
                      <a:ext cx="238125" cy="142875"/>
                    </a:xfrm>
                    <a:prstGeom prst="rect">
                      <a:avLst/>
                    </a:prstGeom>
                  </pic:spPr>
                </pic:pic>
              </a:graphicData>
            </a:graphic>
          </wp:inline>
        </w:drawing>
      </w:r>
      <w:r>
        <w:rPr>
          <w:i w:val="false"/>
          <w:strike w:val="false"/>
          <w:color w:val="000000"/>
          <w:u w:val="none"/>
        </w:rPr>
        <w:t>为权重矩阵；</w:t>
      </w:r>
      <w:r>
        <w:rPr>
          <w:i w:val="false"/>
          <w:strike w:val="false"/>
          <w:color w:val="000000"/>
          <w:u w:val="none"/>
        </w:rPr>
        <w:drawing>
          <wp:inline distT="0" distB="0" distL="0" distR="0">
            <wp:extent cx="304800" cy="152400"/>
            <wp:effectExtent l="0" t="0" r="0" b="0"/>
            <wp:docPr id="134" name="picture" descr="descript"/>
            <wp:cNvGraphicFramePr/>
            <a:graphic>
              <a:graphicData uri="http://schemas.openxmlformats.org/drawingml/2006/picture">
                <pic:pic>
                  <pic:nvPicPr>
                    <pic:cNvPr id="135" name="picture" descr="descript"/>
                    <pic:cNvPicPr/>
                  </pic:nvPicPr>
                  <pic:blipFill rotWithShape="true">
                    <a:blip r:embed="rId90">
                      <a:extLst>
                        <a:ext uri="{96DAC541-7B7A-43D3-8B79-37D633B846F1}">
                          <asvg:svgBlip r:embed="rId91"/>
                        </a:ext>
                      </a:extLst>
                    </a:blip>
                    <a:stretch/>
                  </pic:blipFill>
                  <pic:spPr>
                    <a:xfrm>
                      <a:off x="0" y="0"/>
                      <a:ext cx="304800" cy="152400"/>
                    </a:xfrm>
                    <a:prstGeom prst="rect">
                      <a:avLst/>
                    </a:prstGeom>
                  </pic:spPr>
                </pic:pic>
              </a:graphicData>
            </a:graphic>
          </wp:inline>
        </w:drawing>
      </w:r>
      <w:r>
        <w:rPr>
          <w:i w:val="false"/>
          <w:strike w:val="false"/>
          <w:color w:val="000000"/>
          <w:u w:val="none"/>
        </w:rPr>
        <w:t>为上一时间步的隐藏状态；</w:t>
      </w:r>
      <w:r>
        <w:rPr>
          <w:i w:val="false"/>
          <w:strike w:val="false"/>
          <w:color w:val="000000"/>
          <w:u w:val="none"/>
        </w:rPr>
        <w:drawing>
          <wp:inline distT="0" distB="0" distL="0" distR="0">
            <wp:extent cx="142875" cy="95250"/>
            <wp:effectExtent l="0" t="0" r="0" b="0"/>
            <wp:docPr id="137" name="picture" descr="descript"/>
            <wp:cNvGraphicFramePr/>
            <a:graphic>
              <a:graphicData uri="http://schemas.openxmlformats.org/drawingml/2006/picture">
                <pic:pic>
                  <pic:nvPicPr>
                    <pic:cNvPr id="138" name="picture" descr="descript"/>
                    <pic:cNvPicPr/>
                  </pic:nvPicPr>
                  <pic:blipFill rotWithShape="true">
                    <a:blip r:embed="rId92">
                      <a:extLst>
                        <a:ext uri="{96DAC541-7B7A-43D3-8B79-37D633B846F1}">
                          <asvg:svgBlip r:embed="rId93"/>
                        </a:ext>
                      </a:extLst>
                    </a:blip>
                    <a:stretch/>
                  </pic:blipFill>
                  <pic:spPr>
                    <a:xfrm>
                      <a:off x="0" y="0"/>
                      <a:ext cx="142875" cy="95250"/>
                    </a:xfrm>
                    <a:prstGeom prst="rect">
                      <a:avLst/>
                    </a:prstGeom>
                  </pic:spPr>
                </pic:pic>
              </a:graphicData>
            </a:graphic>
          </wp:inline>
        </w:drawing>
      </w:r>
      <w:r>
        <w:rPr>
          <w:i w:val="false"/>
          <w:strike w:val="false"/>
          <w:color w:val="000000"/>
          <w:u w:val="none"/>
        </w:rPr>
        <w:t xml:space="preserve">为时间 </w:t>
      </w:r>
      <w:r>
        <w:rPr>
          <w:i w:val="false"/>
          <w:strike w:val="false"/>
          <w:color w:val="000000"/>
          <w:u w:val="none"/>
        </w:rPr>
        <w:drawing>
          <wp:inline distT="0" distB="0" distL="0" distR="0">
            <wp:extent cx="57150" cy="104775"/>
            <wp:effectExtent l="0" t="0" r="0" b="0"/>
            <wp:docPr id="140" name="picture" descr="descript"/>
            <wp:cNvGraphicFramePr/>
            <a:graphic>
              <a:graphicData uri="http://schemas.openxmlformats.org/drawingml/2006/picture">
                <pic:pic>
                  <pic:nvPicPr>
                    <pic:cNvPr id="141" name="picture" descr="descript"/>
                    <pic:cNvPicPr/>
                  </pic:nvPicPr>
                  <pic:blipFill rotWithShape="true">
                    <a:blip r:embed="rId94">
                      <a:extLst>
                        <a:ext uri="{96DAC541-7B7A-43D3-8B79-37D633B846F1}">
                          <asvg:svgBlip r:embed="rId95"/>
                        </a:ext>
                      </a:extLst>
                    </a:blip>
                    <a:stretch/>
                  </pic:blipFill>
                  <pic:spPr>
                    <a:xfrm>
                      <a:off x="0" y="0"/>
                      <a:ext cx="57150" cy="104775"/>
                    </a:xfrm>
                    <a:prstGeom prst="rect">
                      <a:avLst/>
                    </a:prstGeom>
                  </pic:spPr>
                </pic:pic>
              </a:graphicData>
            </a:graphic>
          </wp:inline>
        </w:drawing>
      </w:r>
      <w:r>
        <w:rPr>
          <w:i w:val="false"/>
          <w:strike w:val="false"/>
          <w:color w:val="000000"/>
          <w:u w:val="none"/>
        </w:rPr>
        <w:t>的输入向量；</w:t>
      </w:r>
      <w:r>
        <w:rPr>
          <w:i w:val="false"/>
          <w:strike w:val="false"/>
          <w:color w:val="000000"/>
          <w:u w:val="none"/>
        </w:rPr>
        <w:drawing>
          <wp:inline distT="0" distB="0" distL="0" distR="0">
            <wp:extent cx="66675" cy="114300"/>
            <wp:effectExtent l="0" t="0" r="0" b="0"/>
            <wp:docPr id="143" name="picture" descr="descript"/>
            <wp:cNvGraphicFramePr/>
            <a:graphic>
              <a:graphicData uri="http://schemas.openxmlformats.org/drawingml/2006/picture">
                <pic:pic>
                  <pic:nvPicPr>
                    <pic:cNvPr id="144" name="picture" descr="descript"/>
                    <pic:cNvPicPr/>
                  </pic:nvPicPr>
                  <pic:blipFill rotWithShape="true">
                    <a:blip r:embed="rId96">
                      <a:extLst>
                        <a:ext uri="{96DAC541-7B7A-43D3-8B79-37D633B846F1}">
                          <asvg:svgBlip r:embed="rId97"/>
                        </a:ext>
                      </a:extLst>
                    </a:blip>
                    <a:stretch/>
                  </pic:blipFill>
                  <pic:spPr>
                    <a:xfrm>
                      <a:off x="0" y="0"/>
                      <a:ext cx="66675" cy="114300"/>
                    </a:xfrm>
                    <a:prstGeom prst="rect">
                      <a:avLst/>
                    </a:prstGeom>
                  </pic:spPr>
                </pic:pic>
              </a:graphicData>
            </a:graphic>
          </wp:inline>
        </w:drawing>
      </w:r>
      <w:r>
        <w:rPr>
          <w:i w:val="false"/>
          <w:strike w:val="false"/>
          <w:color w:val="000000"/>
          <w:u w:val="none"/>
        </w:rPr>
        <w:t>为偏置向量；</w:t>
      </w:r>
      <w:r>
        <w:rPr>
          <w:i w:val="false"/>
          <w:strike w:val="false"/>
          <w:color w:val="000000"/>
          <w:u w:val="none"/>
        </w:rPr>
        <w:drawing>
          <wp:inline distT="0" distB="0" distL="0" distR="0">
            <wp:extent cx="95250" cy="76200"/>
            <wp:effectExtent l="0" t="0" r="0" b="0"/>
            <wp:docPr id="146" name="picture" descr="descript"/>
            <wp:cNvGraphicFramePr/>
            <a:graphic>
              <a:graphicData uri="http://schemas.openxmlformats.org/drawingml/2006/picture">
                <pic:pic>
                  <pic:nvPicPr>
                    <pic:cNvPr id="147" name="picture" descr="descript"/>
                    <pic:cNvPicPr/>
                  </pic:nvPicPr>
                  <pic:blipFill rotWithShape="true">
                    <a:blip r:embed="rId98">
                      <a:extLst>
                        <a:ext uri="{96DAC541-7B7A-43D3-8B79-37D633B846F1}">
                          <asvg:svgBlip r:embed="rId99"/>
                        </a:ext>
                      </a:extLst>
                    </a:blip>
                    <a:stretch/>
                  </pic:blipFill>
                  <pic:spPr>
                    <a:xfrm>
                      <a:off x="0" y="0"/>
                      <a:ext cx="95250" cy="76200"/>
                    </a:xfrm>
                    <a:prstGeom prst="rect">
                      <a:avLst/>
                    </a:prstGeom>
                  </pic:spPr>
                </pic:pic>
              </a:graphicData>
            </a:graphic>
          </wp:inline>
        </w:drawing>
      </w:r>
      <w:r>
        <w:rPr>
          <w:i w:val="false"/>
          <w:strike w:val="false"/>
          <w:color w:val="000000"/>
          <w:u w:val="none"/>
        </w:rPr>
        <w:t>为激活函数。</w:t>
      </w:r>
    </w:p>
    <w:p>
      <w:pPr>
        <w:pStyle w:val="000001"/>
        <w:numPr/>
        <w:pBdr/>
        <w:spacing w:after="156"/>
        <w:ind/>
        <w:rPr>
          <w:i w:val="false"/>
          <w:strike w:val="false"/>
          <w:color w:val="000000"/>
          <w:u w:val="none"/>
        </w:rPr>
      </w:pPr>
      <w:r>
        <w:rPr>
          <w:i w:val="false"/>
          <w:strike w:val="false"/>
          <w:color w:val="000000"/>
          <w:u w:val="none"/>
        </w:rPr>
        <w:t>我们使用VAR模型预测出的所有指标（除了CO2以外）视为真实值，并将这些预测值与历史数据结合，使用70%的数据作为训练集，30%的数据作为测试集。</w:t>
      </w:r>
    </w:p>
    <w:p>
      <w:pPr>
        <w:pStyle w:val="000001"/>
        <w:numPr/>
        <w:pBdr/>
        <w:spacing w:after="156"/>
        <w:ind/>
        <w:rPr/>
      </w:pPr>
      <w:r>
        <w:rPr>
          <w:i w:val="false"/>
          <w:strike w:val="false"/>
          <w:color w:val="000000"/>
          <w:u w:val="none"/>
        </w:rPr>
        <w:t>在模型训练过程中，使用训练集数据对LSTM模型进行训练。设置批次大小（batch size）和训练轮数（epochs），并持续监控训练过程中的误差。</w:t>
      </w:r>
    </w:p>
    <w:p>
      <w:pPr>
        <w:pBdr/>
        <w:snapToGrid/>
        <w:spacing w:line="240"/>
        <w:ind/>
        <w:rPr/>
      </w:pPr>
    </w:p>
    <w:p>
      <w:pPr>
        <w:pStyle w:val="000007"/>
        <w:numPr>
          <w:ilvl w:val="2"/>
          <w:numId w:val="1"/>
        </w:numPr>
        <w:pBdr/>
        <w:rPr>
          <w:rFonts w:hint="eastAsia"/>
        </w:rPr>
      </w:pPr>
      <w:r>
        <w:rPr>
          <w:rFonts w:hint="eastAsia"/>
        </w:rPr>
        <w:t>模型求解</w:t>
      </w:r>
    </w:p>
    <w:p>
      <w:pPr>
        <w:pBdr/>
        <w:snapToGrid/>
        <w:spacing w:line="240"/>
        <w:ind/>
        <w:rPr>
          <w:i w:val="false"/>
          <w:strike w:val="false"/>
          <w:spacing w:val="0"/>
          <w:u w:val="none"/>
        </w:rPr>
      </w:pPr>
      <w:r>
        <w:rPr>
          <w:i w:val="false"/>
          <w:strike w:val="false"/>
          <w:spacing w:val="0"/>
          <w:u w:val="none"/>
        </w:rPr>
        <w:t>对于多元线性回归模型，我们将问题一中使用VAR模型预测出的所有指标（除了CO2以外）视为真实值，并将这些预测值代入回归模型进行计算。</w:t>
      </w:r>
    </w:p>
    <w:p>
      <w:pPr>
        <w:pBdr/>
        <w:snapToGrid/>
        <w:spacing w:line="240"/>
        <w:ind/>
        <w:rPr>
          <w:i w:val="false"/>
          <w:strike w:val="false"/>
          <w:spacing w:val="0"/>
          <w:u w:val="none"/>
        </w:rPr>
      </w:pPr>
    </w:p>
    <w:p>
      <w:pPr>
        <w:pBdr/>
        <w:snapToGrid/>
        <w:spacing w:line="240"/>
        <w:ind/>
        <w:rPr>
          <w:i w:val="false"/>
          <w:strike w:val="false"/>
          <w:spacing w:val="0"/>
          <w:u w:val="none"/>
        </w:rPr>
      </w:pPr>
      <w:r>
        <w:rPr>
          <w:i w:val="false"/>
          <w:strike w:val="false"/>
          <w:spacing w:val="0"/>
          <w:u w:val="none"/>
        </w:rPr>
        <w:t>在对数据进行多元线性回归分析之前，我们对各自变量进行了多元共线性检验。使用方差膨胀因子（VIF）来评估多元共线性的程度。方差膨胀因子（VIF）是衡量自变量之间多重共线性程度的指标，VIF值越高，说明多重共线性越严重。一般认为，VIF值超过10则表明存在严重的多重共线性问题。初始数据的VIF均大于10，表明在未经处理的数据中存在多重共线性问题。随后我们对数据进行了差分处理，差分后的数据VIF值显著降低，均小于10，表明多元共线性问</w:t>
      </w:r>
      <w:r>
        <w:rPr>
          <w:i w:val="false"/>
          <w:strike w:val="false"/>
          <w:spacing w:val="0"/>
          <w:u w:val="none"/>
        </w:rPr>
        <w:t>题已得到有效解决。差分前后的VIF值结果如下表所示。</w:t>
      </w:r>
    </w:p>
    <w:p>
      <w:pPr>
        <w:pStyle w:val="000001"/>
        <w:numPr/>
        <w:pBdr>
          <w:bottom/>
        </w:pBdr>
        <w:ind w:left="0" w:firstLineChars="0"/>
        <w:jc w:val="center"/>
        <w:rPr/>
      </w:pPr>
      <w:r>
        <w:rPr/>
        <w:t>表 差分VIF值表</w:t>
      </w:r>
    </w:p>
    <w:p>
      <w:pPr>
        <w:pBdr/>
        <w:snapToGrid/>
        <w:spacing w:line="240"/>
        <w:ind/>
        <w:jc w:val="center"/>
        <w:rPr/>
      </w:pPr>
      <w:r>
        <w:rPr/>
        <w:drawing>
          <wp:inline distT="0" distB="0" distL="0" distR="0">
            <wp:extent cx="4102100" cy="1457869"/>
            <wp:effectExtent l="0" t="0" r="0" b="0"/>
            <wp:docPr id="149" name="picture" descr="descript"/>
            <wp:cNvGraphicFramePr/>
            <a:graphic>
              <a:graphicData uri="http://schemas.openxmlformats.org/drawingml/2006/picture">
                <pic:pic>
                  <pic:nvPicPr>
                    <pic:cNvPr id="150" name="picture" descr="descript"/>
                    <pic:cNvPicPr/>
                  </pic:nvPicPr>
                  <pic:blipFill rotWithShape="true">
                    <a:blip r:embed="rId100"/>
                    <a:srcRect l="0" t="0" r="0" b="0"/>
                    <a:stretch/>
                  </pic:blipFill>
                  <pic:spPr>
                    <a:xfrm rot="0">
                      <a:off x="0" y="0"/>
                      <a:ext cx="4102100" cy="1457869"/>
                    </a:xfrm>
                    <a:prstGeom prst="rect">
                      <a:avLst/>
                    </a:prstGeom>
                  </pic:spPr>
                </pic:pic>
              </a:graphicData>
            </a:graphic>
          </wp:inline>
        </w:drawing>
      </w:r>
    </w:p>
    <w:p>
      <w:pPr>
        <w:pBdr/>
        <w:snapToGrid/>
        <w:spacing w:line="240"/>
        <w:ind/>
        <w:rPr>
          <w:i w:val="false"/>
          <w:strike w:val="false"/>
          <w:spacing w:val="0"/>
          <w:u w:val="none"/>
        </w:rPr>
      </w:pPr>
    </w:p>
    <w:p>
      <w:pPr>
        <w:pBdr/>
        <w:snapToGrid/>
        <w:spacing w:line="240"/>
        <w:ind/>
        <w:rPr>
          <w:i w:val="false"/>
          <w:strike w:val="false"/>
          <w:color w:val="000000"/>
          <w:u w:val="none"/>
        </w:rPr>
      </w:pPr>
      <w:r>
        <w:rPr>
          <w:i w:val="false"/>
          <w:strike w:val="false"/>
          <w:color w:val="000000"/>
          <w:u w:val="none"/>
        </w:rPr>
        <w:t>在对历史数据进行差分处理和多元共线性检验后，我们进行了多元线性回归分析。通过对历史数据的回归分析，我们得到了各个自变量对二氧化碳排放量的影响系数。具体的回归方程如下：</w:t>
      </w:r>
    </w:p>
    <w:p>
      <w:pPr>
        <w:pBdr/>
        <w:snapToGrid/>
        <w:spacing w:line="240"/>
        <w:ind/>
        <w:rPr/>
      </w:pPr>
      <w:r>
        <w:rPr/>
        <w:drawing>
          <wp:inline distT="0" distB="0" distL="0" distR="0">
            <wp:extent cx="4833937" cy="396225"/>
            <wp:effectExtent l="0" t="0" r="0" b="0"/>
            <wp:docPr id="152" name="picture" descr="descript"/>
            <wp:cNvGraphicFramePr/>
            <a:graphic>
              <a:graphicData uri="http://schemas.openxmlformats.org/drawingml/2006/picture">
                <pic:pic>
                  <pic:nvPicPr>
                    <pic:cNvPr id="153" name="picture" descr="descript"/>
                    <pic:cNvPicPr/>
                  </pic:nvPicPr>
                  <pic:blipFill rotWithShape="true">
                    <a:blip r:embed="rId101"/>
                    <a:srcRect l="0" t="0" r="0" b="0"/>
                    <a:stretch/>
                  </pic:blipFill>
                  <pic:spPr>
                    <a:xfrm rot="0">
                      <a:off x="0" y="0"/>
                      <a:ext cx="4833937" cy="396225"/>
                    </a:xfrm>
                    <a:prstGeom prst="rect">
                      <a:avLst/>
                    </a:prstGeom>
                  </pic:spPr>
                </pic:pic>
              </a:graphicData>
            </a:graphic>
          </wp:inline>
        </w:drawing>
      </w:r>
    </w:p>
    <w:p>
      <w:pPr>
        <w:pBdr/>
        <w:snapToGrid/>
        <w:spacing w:line="240"/>
        <w:ind w:left="0" w:firstLineChars="0"/>
        <w:rPr>
          <w:i w:val="false"/>
          <w:strike w:val="false"/>
          <w:color w:val="000000"/>
          <w:u w:val="none"/>
        </w:rPr>
      </w:pPr>
      <w:r>
        <w:rPr>
          <w:i w:val="false"/>
          <w:strike w:val="false"/>
          <w:color w:val="000000"/>
          <w:u w:val="none"/>
        </w:rPr>
        <w:t>根据求出的具体回归方程，假设自从</w:t>
      </w:r>
      <w:r>
        <w:rPr>
          <w:i w:val="false"/>
          <w:strike w:val="false"/>
          <w:spacing w:val="0"/>
          <w:u w:val="none"/>
        </w:rPr>
        <w:t>2023 年起我国采用我们的洁净能源方案，可以</w:t>
      </w:r>
      <w:r>
        <w:rPr>
          <w:i w:val="false"/>
          <w:strike w:val="false"/>
          <w:color w:val="000000"/>
          <w:u w:val="none"/>
        </w:rPr>
        <w:t>计算得出以下二氧化碳排放预测值：</w:t>
      </w:r>
    </w:p>
    <w:p>
      <w:pPr>
        <w:numPr>
          <w:ilvl w:val="0"/>
          <w:numId w:val="4"/>
        </w:numPr>
        <w:pBdr/>
        <w:snapToGrid/>
        <w:spacing w:line="240"/>
        <w:ind/>
        <w:rPr/>
      </w:pPr>
      <w:r>
        <w:rPr>
          <w:i w:val="false"/>
          <w:strike w:val="false"/>
          <w:color w:val="000000"/>
          <w:u w:val="none"/>
        </w:rPr>
        <w:t>2030年：二氧化碳排放量为 13,580.68 百万吨</w:t>
      </w:r>
    </w:p>
    <w:p>
      <w:pPr>
        <w:numPr>
          <w:ilvl w:val="0"/>
          <w:numId w:val="4"/>
        </w:numPr>
        <w:pBdr/>
        <w:snapToGrid/>
        <w:spacing w:line="240"/>
        <w:ind/>
        <w:rPr/>
      </w:pPr>
      <w:r>
        <w:rPr>
          <w:i w:val="false"/>
          <w:strike w:val="false"/>
          <w:color w:val="000000"/>
          <w:u w:val="none"/>
        </w:rPr>
        <w:t>2060年：二氧化碳排放量为 19,485.91 百万吨</w:t>
      </w:r>
    </w:p>
    <w:p>
      <w:pPr>
        <w:pBdr/>
        <w:snapToGrid/>
        <w:spacing w:line="240"/>
        <w:ind w:left="0"/>
        <w:rPr/>
      </w:pPr>
    </w:p>
    <w:p>
      <w:pPr>
        <w:numPr/>
        <w:pBdr/>
        <w:snapToGrid/>
        <w:spacing w:line="240"/>
        <w:ind w:left="0" w:firstLineChars="0"/>
        <w:jc w:val="left"/>
        <w:rPr>
          <w:i w:val="false"/>
          <w:strike w:val="false"/>
          <w:color w:val="000000"/>
          <w:u w:val="none"/>
        </w:rPr>
      </w:pPr>
      <w:r>
        <w:rPr>
          <w:i w:val="false"/>
          <w:strike w:val="false"/>
          <w:color w:val="000000"/>
          <w:u w:val="none"/>
        </w:rPr>
        <w:t xml:space="preserve">  </w:t>
      </w:r>
      <w:r>
        <w:rPr>
          <w:i w:val="false"/>
          <w:strike w:val="false"/>
          <w:color w:val="000000"/>
          <w:u w:val="none"/>
        </w:rPr>
        <w:t>在训练LSTM模型中，通过调整超参数可以显著提升模型的预测性能。我们对批次大小（Batch size）、训练轮数（Epochs）、隐藏层单元数和学习率（Learning rate）进行了调参。在批次大小方面，我们设置为32、64、128等不同值；在训练轮数方面，我们设置为100、200、300等不同值；在隐藏层单元数方面，我们设置为50到150之间的不同值；在学习率方面，我们设置为0.001和0.01。我们对这些超参数进行了组合测试，并选择了效果最佳的参数组合。其中不同的超参数组合对应的预测准确率如表所示：</w:t>
      </w:r>
    </w:p>
    <w:p>
      <w:pPr>
        <w:numPr/>
        <w:pBdr>
          <w:bottom/>
        </w:pBdr>
        <w:snapToGrid/>
        <w:spacing w:line="240"/>
        <w:ind w:left="0" w:firstLineChars="0"/>
        <w:jc w:val="center"/>
        <w:rPr/>
      </w:pPr>
      <w:r>
        <w:rPr/>
        <w:t>表 LSTM预测参数</w:t>
      </w:r>
    </w:p>
    <w:p>
      <w:pPr>
        <w:pBdr/>
        <w:snapToGrid/>
        <w:spacing w:line="240"/>
        <w:ind w:left="0" w:firstLineChars="0"/>
        <w:jc w:val="center"/>
        <w:rPr/>
      </w:pPr>
      <w:r>
        <w:rPr/>
        <w:drawing>
          <wp:inline distT="0" distB="0" distL="0" distR="0">
            <wp:extent cx="4313238" cy="2840567"/>
            <wp:effectExtent l="0" t="0" r="0" b="0"/>
            <wp:docPr id="155" name="picture" descr="descript"/>
            <wp:cNvGraphicFramePr/>
            <a:graphic>
              <a:graphicData uri="http://schemas.openxmlformats.org/drawingml/2006/picture">
                <pic:pic>
                  <pic:nvPicPr>
                    <pic:cNvPr id="156" name="picture" descr="descript"/>
                    <pic:cNvPicPr/>
                  </pic:nvPicPr>
                  <pic:blipFill rotWithShape="true">
                    <a:blip r:embed="rId102"/>
                    <a:srcRect l="0" t="0" r="0" b="0"/>
                    <a:stretch/>
                  </pic:blipFill>
                  <pic:spPr>
                    <a:xfrm rot="0">
                      <a:off x="0" y="0"/>
                      <a:ext cx="4313238" cy="2840567"/>
                    </a:xfrm>
                    <a:prstGeom prst="rect">
                      <a:avLst/>
                    </a:prstGeom>
                    <a:ln/>
                  </pic:spPr>
                </pic:pic>
              </a:graphicData>
            </a:graphic>
          </wp:inline>
        </w:drawing>
      </w:r>
    </w:p>
    <w:p>
      <w:pPr>
        <w:pBdr/>
        <w:snapToGrid/>
        <w:spacing w:line="240"/>
        <w:ind w:left="0" w:firstLineChars="0"/>
        <w:rPr>
          <w:i w:val="false"/>
          <w:strike w:val="false"/>
          <w:color w:val="000000"/>
          <w:u w:val="none"/>
        </w:rPr>
      </w:pPr>
      <w:r>
        <w:rPr>
          <w:i w:val="false"/>
          <w:strike w:val="false"/>
          <w:color w:val="000000"/>
          <w:u w:val="none"/>
        </w:rPr>
        <w:t>基于精度最高的模型，我们预测出2030年的二氧化碳排放量为16669.5百万吨，而2060年的预测值为19059.35547百万吨，如下</w:t>
      </w:r>
      <w:r>
        <w:rPr>
          <w:i w:val="false"/>
          <w:strike w:val="false"/>
          <w:color w:val="000000"/>
          <w:u w:val="none"/>
        </w:rPr>
        <w:t>图</w:t>
      </w:r>
      <w:r>
        <w:rPr>
          <w:i w:val="false"/>
          <w:strike w:val="false"/>
          <w:color w:val="000000"/>
          <w:u w:val="none"/>
        </w:rPr>
        <w:t>所示</w:t>
      </w:r>
      <w:r>
        <w:rPr>
          <w:i w:val="false"/>
          <w:strike w:val="false"/>
          <w:color w:val="000000"/>
          <w:u w:val="none"/>
        </w:rPr>
        <w:t>。</w:t>
      </w:r>
    </w:p>
    <w:p>
      <w:pPr>
        <w:pBdr>
          <w:bottom/>
        </w:pBdr>
        <w:snapToGrid/>
        <w:spacing w:line="240"/>
        <w:ind w:left="0" w:firstLineChars="0"/>
        <w:jc w:val="center"/>
        <w:rPr/>
      </w:pPr>
    </w:p>
    <w:p>
      <w:pPr>
        <w:pStyle w:val="000001"/>
        <w:numPr/>
        <w:pBdr/>
        <w:spacing w:after="156"/>
        <w:ind/>
        <w:jc w:val="center"/>
        <w:rPr>
          <w:i w:val="false"/>
          <w:strike w:val="false"/>
          <w:color w:val="000000"/>
          <w:u w:val="none"/>
        </w:rPr>
      </w:pPr>
    </w:p>
    <w:p>
      <w:pPr>
        <w:pBdr/>
        <w:snapToGrid/>
        <w:spacing w:line="240"/>
        <w:ind w:left="0" w:firstLine="0"/>
        <w:rPr>
          <w:i w:val="false"/>
          <w:strike w:val="false"/>
          <w:color w:val="000000"/>
          <w:u w:val="none"/>
        </w:rPr>
      </w:pPr>
      <w:r>
        <w:rPr>
          <w:i w:val="false"/>
          <w:strike w:val="false"/>
          <w:color w:val="000000"/>
          <w:u w:val="none"/>
        </w:rPr>
        <w:t>多元线性回归模型基于历史数据和线性关系进行预测，具有直观和易于解释的优势，它可以明确地展示各个影响因素对二氧化碳排放的直接贡献，适合用于理解变量之间的简单关系。另一方面，LSTM模型通过捕捉时间序列中的长期依赖关系，能够处理数据中的复杂非线性特征和时间依赖性，适用于长时间跨度的预测。</w:t>
      </w:r>
    </w:p>
    <w:p>
      <w:pPr>
        <w:snapToGrid/>
        <w:spacing w:line="240"/>
        <w:ind w:left="0" w:firstLine="0"/>
        <w:rPr/>
      </w:pPr>
    </w:p>
    <w:p>
      <w:pPr>
        <w:pStyle w:val="000005"/>
        <w:numPr>
          <w:ilvl w:val="1"/>
          <w:numId w:val="1"/>
        </w:numPr>
        <w:pBdr/>
        <w:spacing w:after="156"/>
        <w:rPr>
          <w:rFonts w:hint="eastAsia"/>
        </w:rPr>
      </w:pPr>
      <w:r>
        <w:rPr>
          <w:rFonts w:hint="eastAsia"/>
        </w:rPr>
        <w:t>问题三模型的建立与求解</w:t>
      </w:r>
    </w:p>
    <w:p>
      <w:pPr>
        <w:pStyle w:val="000007"/>
        <w:numPr>
          <w:ilvl w:val="2"/>
          <w:numId w:val="1"/>
        </w:numPr>
        <w:pBdr/>
        <w:rPr>
          <w:rFonts w:hint="eastAsia"/>
        </w:rPr>
      </w:pPr>
      <w:r>
        <w:rPr>
          <w:rFonts w:hint="eastAsia"/>
        </w:rPr>
        <w:t>清洁能源的发展趋势</w:t>
      </w:r>
    </w:p>
    <w:p>
      <w:pPr>
        <w:pStyle w:val="000001"/>
        <w:pBdr/>
        <w:spacing w:after="156"/>
        <w:ind/>
        <w:jc w:val="left"/>
        <w:rPr>
          <w:i w:val="false"/>
          <w:strike w:val="false"/>
          <w:color w:val="000000"/>
          <w:u w:val="none"/>
        </w:rPr>
      </w:pPr>
      <w:r>
        <w:rPr>
          <w:i w:val="false"/>
          <w:strike w:val="false"/>
          <w:color w:val="000000"/>
          <w:u w:val="none"/>
        </w:rPr>
        <w:t>近年来，我国在清洁能源领域取得了显著进展，各类清洁能源的使用量和技术水平不断提升。截至2019年，核电装机容量超过45吉瓦，预计2025年将达到70吉瓦，2030年将增至120吉瓦</w:t>
      </w:r>
      <w:r>
        <w:rPr>
          <w:i w:val="false"/>
          <w:strike w:val="false"/>
          <w:color w:val="FF0000"/>
          <w:u w:val="none"/>
          <w:shd w:val="clear" w:color="auto" w:fill="FFFF00"/>
        </w:rPr>
        <w:t>[</w:t>
      </w:r>
      <w:r>
        <w:rPr>
          <w:color w:val="FF0000"/>
          <w:shd w:val="clear" w:color="auto" w:fill="FFFF00"/>
        </w:rPr>
        <w:fldChar w:fldCharType="begin"/>
      </w:r>
      <w:r>
        <w:rPr>
          <w:color w:val="FF0000"/>
          <w:shd w:val="clear" w:color="auto" w:fill="FFFF00"/>
        </w:rPr>
        <w:instrText>HYPERLINK http://old2022.bulletin.cas.cn/publish_article/2019/4/20190413.htm normalLink \tdft \tdfe -10 \tdfid \tddp \tdop \tdlt inline \tdds \tdfvi \tdlf \l \tdsub normalLink \tdkey kp3lb1 \tdkey kp3lb1</w:instrText>
      </w:r>
      <w:r>
        <w:rPr>
          <w:color w:val="FF0000"/>
          <w:shd w:val="clear" w:color="auto" w:fill="FFFF00"/>
        </w:rPr>
        <w:fldChar w:fldCharType="separate"/>
      </w:r>
      <w:r>
        <w:rPr>
          <w:rStyle w:val="000013"/>
          <w:color w:val="FF0000"/>
          <w:shd w:val="clear" w:color="auto" w:fill="FFFF00"/>
        </w:rPr>
        <w:t>氢能与燃料电池发展现状及展望 (cas.cn)</w:t>
      </w:r>
      <w:r>
        <w:rPr>
          <w:color w:val="FF0000"/>
          <w:shd w:val="clear" w:color="auto" w:fill="FFFF00"/>
        </w:rPr>
        <w:fldChar w:fldCharType="end"/>
      </w:r>
      <w:r>
        <w:rPr>
          <w:i w:val="false"/>
          <w:strike w:val="false"/>
          <w:color w:val="FF0000"/>
          <w:u w:val="none"/>
          <w:shd w:val="clear" w:color="auto" w:fill="FFFF00"/>
        </w:rPr>
        <w:t>]</w:t>
      </w:r>
      <w:r>
        <w:rPr>
          <w:i w:val="false"/>
          <w:strike w:val="false"/>
          <w:color w:val="000000"/>
          <w:u w:val="none"/>
        </w:rPr>
        <w:t>。水电装机容量已超过350吉瓦，预计2025年将达到380吉瓦，依然是我国重要的清洁能源来源。光伏装机容量已超过174吉瓦，占全球总量的三分之一，预计2025年将达到250吉瓦，2030年突破400吉瓦。风电装机容量已超过210吉瓦，预计2025年将增至300吉瓦，2030年将超过500吉瓦。生物质发电装机容量已超过18吉瓦</w:t>
      </w:r>
      <w:r>
        <w:rPr>
          <w:color w:val="FF0000"/>
          <w:shd w:val="clear" w:color="auto" w:fill="FFFF00"/>
        </w:rPr>
        <w:fldChar w:fldCharType="begin"/>
      </w:r>
      <w:r>
        <w:rPr>
          <w:color w:val="FF0000"/>
          <w:shd w:val="clear" w:color="auto" w:fill="FFFF00"/>
        </w:rPr>
        <w:instrText>HYPERLINK http://old2022.bulletin.cas.cn/publish_article/2019/4/20190409.htm normalLink \tdft \tdfe -10 \tdfid \tddp \tdop \tdlt inline \tdds \tdfvi \tdlf \l \tdsub normalLink \tdkey bmjo9x \tdkey bmjo9x</w:instrText>
      </w:r>
      <w:r>
        <w:rPr>
          <w:color w:val="FF0000"/>
          <w:shd w:val="clear" w:color="auto" w:fill="FFFF00"/>
        </w:rPr>
        <w:fldChar w:fldCharType="separate"/>
      </w:r>
      <w:r>
        <w:rPr>
          <w:rStyle w:val="000013"/>
          <w:color w:val="FF0000"/>
          <w:shd w:val="clear" w:color="auto" w:fill="FFFF00"/>
        </w:rPr>
        <w:t>生物质能研究现状及未来发展策略 (cas.cn)</w:t>
      </w:r>
      <w:r>
        <w:rPr>
          <w:color w:val="FF0000"/>
          <w:shd w:val="clear" w:color="auto" w:fill="FFFF00"/>
        </w:rPr>
        <w:fldChar w:fldCharType="end"/>
      </w:r>
      <w:r>
        <w:rPr>
          <w:i w:val="false"/>
          <w:strike w:val="false"/>
          <w:color w:val="000000"/>
          <w:u w:val="none"/>
        </w:rPr>
        <w:t>，预计2025年将达到30吉瓦。氢能燃料电池方面，预计到2025年，氢能燃料电池汽车保有量将达到50万辆，2030年将增至100万辆。</w:t>
      </w:r>
    </w:p>
    <w:p>
      <w:pPr>
        <w:pStyle w:val="000001"/>
        <w:pBdr/>
        <w:spacing w:after="156"/>
        <w:ind/>
        <w:jc w:val="left"/>
        <w:rPr/>
      </w:pPr>
      <w:r>
        <w:rPr/>
        <w:drawing>
          <wp:inline distT="0" distB="0" distL="0" distR="0">
            <wp:extent cx="4600575" cy="3000006"/>
            <wp:effectExtent l="0" t="0" r="0" b="0"/>
            <wp:docPr id="158" name="picture" descr="descript"/>
            <wp:cNvGraphicFramePr/>
            <a:graphic>
              <a:graphicData uri="http://schemas.openxmlformats.org/drawingml/2006/picture">
                <pic:pic>
                  <pic:nvPicPr>
                    <pic:cNvPr id="159" name="picture" descr="descript"/>
                    <pic:cNvPicPr/>
                  </pic:nvPicPr>
                  <pic:blipFill rotWithShape="true">
                    <a:blip r:embed="rId103"/>
                    <a:srcRect l="0" t="3077" r="0" b="0"/>
                    <a:stretch/>
                  </pic:blipFill>
                  <pic:spPr>
                    <a:xfrm rot="0">
                      <a:off x="0" y="0"/>
                      <a:ext cx="4600575" cy="3000006"/>
                    </a:xfrm>
                    <a:prstGeom prst="rect">
                      <a:avLst/>
                    </a:prstGeom>
                  </pic:spPr>
                </pic:pic>
              </a:graphicData>
            </a:graphic>
          </wp:inline>
        </w:drawing>
      </w:r>
    </w:p>
    <w:p>
      <w:pPr>
        <w:pStyle w:val="000001"/>
        <w:pBdr/>
        <w:spacing w:after="156"/>
        <w:ind w:left="0" w:firstLine="0"/>
        <w:jc w:val="center"/>
        <w:rPr/>
      </w:pPr>
      <w:r>
        <w:rPr/>
        <w:t>图 中国清洁能源发展趋势</w:t>
      </w:r>
    </w:p>
    <w:p>
      <w:pPr>
        <w:pStyle w:val="000007"/>
        <w:numPr>
          <w:ilvl w:val="2"/>
          <w:numId w:val="1"/>
        </w:numPr>
        <w:pBdr/>
        <w:rPr>
          <w:rFonts w:hint="eastAsia"/>
        </w:rPr>
      </w:pPr>
      <w:r>
        <w:rPr>
          <w:rFonts w:hint="eastAsia"/>
        </w:rPr>
        <w:t>清洁能源方案下的发电量预测</w:t>
      </w:r>
    </w:p>
    <w:p>
      <w:pPr>
        <w:pBdr>
          <w:bottom/>
        </w:pBdr>
        <w:snapToGrid/>
        <w:spacing w:line="240"/>
        <w:rPr/>
      </w:pPr>
      <w:r>
        <w:rPr>
          <w:i w:val="false"/>
          <w:strike w:val="false"/>
          <w:color w:val="000000"/>
          <w:u w:val="none"/>
        </w:rPr>
        <w:t>为了预测未来五十年中国各类清洁能源的年发电量，我们采用了ARIMA模型进行时间序列预测。首先，我们从中国能源统计年鉴以及其他权威数据库，收集了从1949年至2021年间中国各类能源（包括核电、水电、光伏、风电和生物质能等）的发电设备容量数据（以千千瓦为单位）。</w:t>
      </w:r>
    </w:p>
    <w:p>
      <w:pPr>
        <w:pBdr/>
        <w:snapToGrid/>
        <w:spacing w:line="240"/>
        <w:rPr>
          <w:i w:val="false"/>
          <w:strike w:val="false"/>
          <w:color w:val="000000"/>
          <w:u w:val="none"/>
        </w:rPr>
      </w:pPr>
      <w:r>
        <w:rPr>
          <w:i w:val="false"/>
          <w:strike w:val="false"/>
          <w:color w:val="000000"/>
          <w:u w:val="none"/>
        </w:rPr>
        <w:t>为了预测未来五十年（2022年至2071年）中国各类清洁能源的发电设备容量，我们使用了ARIMA模型。ARIMA（AutoRegressive Integrated Moving Average）模型是一种用于时间序列分析和预测的统计模型，结合了自回归（AR）和移动平均（MA）成分，以及对差分（I）的处理，以使时间序列数据达到平稳。ARIMA模型的基本公式为：</w:t>
      </w:r>
    </w:p>
    <w:p>
      <w:pPr>
        <w:snapToGrid/>
        <w:spacing w:line="240"/>
        <w:rPr/>
      </w:pPr>
      <w:r>
        <w:rPr/>
        <w:drawing>
          <wp:inline distT="0" distB="0" distL="0" distR="0">
            <wp:extent cx="5314950" cy="161925"/>
            <wp:effectExtent l="0" t="0" r="0" b="0"/>
            <wp:docPr id="161" name="picture" descr="descript"/>
            <wp:cNvGraphicFramePr/>
            <a:graphic>
              <a:graphicData uri="http://schemas.openxmlformats.org/drawingml/2006/picture">
                <pic:pic>
                  <pic:nvPicPr>
                    <pic:cNvPr id="162" name="picture" descr="descript"/>
                    <pic:cNvPicPr/>
                  </pic:nvPicPr>
                  <pic:blipFill rotWithShape="true">
                    <a:blip r:embed="rId104">
                      <a:extLst>
                        <a:ext uri="{96DAC541-7B7A-43D3-8B79-37D633B846F1}">
                          <asvg:svgBlip r:embed="rId105"/>
                        </a:ext>
                      </a:extLst>
                    </a:blip>
                    <a:stretch/>
                  </pic:blipFill>
                  <pic:spPr>
                    <a:xfrm>
                      <a:off x="0" y="0"/>
                      <a:ext cx="5314950" cy="161925"/>
                    </a:xfrm>
                    <a:prstGeom prst="rect">
                      <a:avLst/>
                    </a:prstGeom>
                  </pic:spPr>
                </pic:pic>
              </a:graphicData>
            </a:graphic>
          </wp:inline>
        </w:drawing>
      </w:r>
    </w:p>
    <w:p>
      <w:pPr>
        <w:pBdr>
          <w:bottom/>
        </w:pBdr>
        <w:snapToGrid/>
        <w:spacing w:line="240"/>
        <w:rPr/>
      </w:pPr>
      <w:r>
        <w:rPr>
          <w:i w:val="false"/>
          <w:strike w:val="false"/>
          <w:spacing w:val="0"/>
          <w:u w:val="none"/>
        </w:rPr>
        <w:t>其中，</w:t>
      </w:r>
      <w:r>
        <w:rPr>
          <w:i w:val="false"/>
          <w:strike w:val="false"/>
          <w:spacing w:val="0"/>
          <w:u w:val="none"/>
        </w:rPr>
        <w:drawing>
          <wp:inline distT="0" distB="0" distL="0" distR="0">
            <wp:extent cx="152400" cy="142875"/>
            <wp:effectExtent l="0" t="0" r="0" b="0"/>
            <wp:docPr id="164" name="picture" descr="descript"/>
            <wp:cNvGraphicFramePr/>
            <a:graphic>
              <a:graphicData uri="http://schemas.openxmlformats.org/drawingml/2006/picture">
                <pic:pic>
                  <pic:nvPicPr>
                    <pic:cNvPr id="165" name="picture" descr="descript"/>
                    <pic:cNvPicPr/>
                  </pic:nvPicPr>
                  <pic:blipFill rotWithShape="true">
                    <a:blip r:embed="rId106">
                      <a:extLst>
                        <a:ext uri="{96DAC541-7B7A-43D3-8B79-37D633B846F1}">
                          <asvg:svgBlip r:embed="rId107"/>
                        </a:ext>
                      </a:extLst>
                    </a:blip>
                    <a:stretch/>
                  </pic:blipFill>
                  <pic:spPr>
                    <a:xfrm>
                      <a:off x="0" y="0"/>
                      <a:ext cx="152400" cy="142875"/>
                    </a:xfrm>
                    <a:prstGeom prst="rect">
                      <a:avLst/>
                    </a:prstGeom>
                  </pic:spPr>
                </pic:pic>
              </a:graphicData>
            </a:graphic>
          </wp:inline>
        </w:drawing>
      </w:r>
      <w:r>
        <w:rPr>
          <w:i w:val="false"/>
          <w:strike w:val="false"/>
          <w:spacing w:val="0"/>
          <w:u w:val="none"/>
        </w:rPr>
        <w:t>是时间</w:t>
      </w:r>
      <w:r>
        <w:rPr>
          <w:i w:val="false"/>
          <w:strike w:val="false"/>
          <w:spacing w:val="0"/>
          <w:u w:val="none"/>
        </w:rPr>
        <w:drawing>
          <wp:inline distT="0" distB="0" distL="0" distR="0">
            <wp:extent cx="57150" cy="104775"/>
            <wp:effectExtent l="0" t="0" r="0" b="0"/>
            <wp:docPr id="167" name="picture" descr="descript"/>
            <wp:cNvGraphicFramePr/>
            <a:graphic>
              <a:graphicData uri="http://schemas.openxmlformats.org/drawingml/2006/picture">
                <pic:pic>
                  <pic:nvPicPr>
                    <pic:cNvPr id="168" name="picture" descr="descript"/>
                    <pic:cNvPicPr/>
                  </pic:nvPicPr>
                  <pic:blipFill rotWithShape="true">
                    <a:blip r:embed="rId108">
                      <a:extLst>
                        <a:ext uri="{96DAC541-7B7A-43D3-8B79-37D633B846F1}">
                          <asvg:svgBlip r:embed="rId109"/>
                        </a:ext>
                      </a:extLst>
                    </a:blip>
                    <a:stretch/>
                  </pic:blipFill>
                  <pic:spPr>
                    <a:xfrm>
                      <a:off x="0" y="0"/>
                      <a:ext cx="57150" cy="104775"/>
                    </a:xfrm>
                    <a:prstGeom prst="rect">
                      <a:avLst/>
                    </a:prstGeom>
                  </pic:spPr>
                </pic:pic>
              </a:graphicData>
            </a:graphic>
          </wp:inline>
        </w:drawing>
      </w:r>
      <w:r>
        <w:rPr>
          <w:i w:val="false"/>
          <w:strike w:val="false"/>
          <w:spacing w:val="0"/>
          <w:u w:val="none"/>
        </w:rPr>
        <w:t>的观察值，</w:t>
      </w:r>
      <w:r>
        <w:rPr>
          <w:i w:val="false"/>
          <w:strike w:val="false"/>
          <w:spacing w:val="0"/>
          <w:u w:val="none"/>
        </w:rPr>
        <w:drawing>
          <wp:inline distT="0" distB="0" distL="0" distR="0">
            <wp:extent cx="95250" cy="152400"/>
            <wp:effectExtent l="0" t="0" r="0" b="0"/>
            <wp:docPr id="170" name="picture" descr="descript"/>
            <wp:cNvGraphicFramePr/>
            <a:graphic>
              <a:graphicData uri="http://schemas.openxmlformats.org/drawingml/2006/picture">
                <pic:pic>
                  <pic:nvPicPr>
                    <pic:cNvPr id="171" name="picture" descr="descript"/>
                    <pic:cNvPicPr/>
                  </pic:nvPicPr>
                  <pic:blipFill rotWithShape="true">
                    <a:blip r:embed="rId110">
                      <a:extLst>
                        <a:ext uri="{96DAC541-7B7A-43D3-8B79-37D633B846F1}">
                          <asvg:svgBlip r:embed="rId111"/>
                        </a:ext>
                      </a:extLst>
                    </a:blip>
                    <a:stretch/>
                  </pic:blipFill>
                  <pic:spPr>
                    <a:xfrm>
                      <a:off x="0" y="0"/>
                      <a:ext cx="95250" cy="152400"/>
                    </a:xfrm>
                    <a:prstGeom prst="rect">
                      <a:avLst/>
                    </a:prstGeom>
                  </pic:spPr>
                </pic:pic>
              </a:graphicData>
            </a:graphic>
          </wp:inline>
        </w:drawing>
      </w:r>
      <w:r>
        <w:rPr>
          <w:i w:val="false"/>
          <w:strike w:val="false"/>
          <w:spacing w:val="0"/>
          <w:u w:val="none"/>
        </w:rPr>
        <w:t>和</w:t>
      </w:r>
      <w:r>
        <w:rPr>
          <w:i w:val="false"/>
          <w:strike w:val="false"/>
          <w:spacing w:val="0"/>
          <w:u w:val="none"/>
        </w:rPr>
        <w:drawing>
          <wp:inline distT="0" distB="0" distL="0" distR="0">
            <wp:extent cx="76200" cy="114300"/>
            <wp:effectExtent l="0" t="0" r="0" b="0"/>
            <wp:docPr id="173" name="picture" descr="descript"/>
            <wp:cNvGraphicFramePr/>
            <a:graphic>
              <a:graphicData uri="http://schemas.openxmlformats.org/drawingml/2006/picture">
                <pic:pic>
                  <pic:nvPicPr>
                    <pic:cNvPr id="174" name="picture" descr="descript"/>
                    <pic:cNvPicPr/>
                  </pic:nvPicPr>
                  <pic:blipFill rotWithShape="true">
                    <a:blip r:embed="rId112">
                      <a:extLst>
                        <a:ext uri="{96DAC541-7B7A-43D3-8B79-37D633B846F1}">
                          <asvg:svgBlip r:embed="rId113"/>
                        </a:ext>
                      </a:extLst>
                    </a:blip>
                    <a:stretch/>
                  </pic:blipFill>
                  <pic:spPr>
                    <a:xfrm>
                      <a:off x="0" y="0"/>
                      <a:ext cx="76200" cy="114300"/>
                    </a:xfrm>
                    <a:prstGeom prst="rect">
                      <a:avLst/>
                    </a:prstGeom>
                  </pic:spPr>
                </pic:pic>
              </a:graphicData>
            </a:graphic>
          </wp:inline>
        </w:drawing>
      </w:r>
      <w:r>
        <w:rPr>
          <w:i w:val="false"/>
          <w:strike w:val="false"/>
          <w:spacing w:val="0"/>
          <w:u w:val="none"/>
        </w:rPr>
        <w:t>分别是自回归和移动平均部分的参数，</w:t>
      </w:r>
      <w:r>
        <w:rPr>
          <w:i w:val="false"/>
          <w:strike w:val="false"/>
          <w:spacing w:val="0"/>
          <w:u w:val="none"/>
        </w:rPr>
        <w:drawing>
          <wp:inline distT="0" distB="0" distL="0" distR="0">
            <wp:extent cx="114300" cy="95250"/>
            <wp:effectExtent l="0" t="0" r="0" b="0"/>
            <wp:docPr id="176" name="picture" descr="descript"/>
            <wp:cNvGraphicFramePr/>
            <a:graphic>
              <a:graphicData uri="http://schemas.openxmlformats.org/drawingml/2006/picture">
                <pic:pic>
                  <pic:nvPicPr>
                    <pic:cNvPr id="177" name="picture" descr="descript"/>
                    <pic:cNvPicPr/>
                  </pic:nvPicPr>
                  <pic:blipFill rotWithShape="true">
                    <a:blip r:embed="rId114">
                      <a:extLst>
                        <a:ext uri="{96DAC541-7B7A-43D3-8B79-37D633B846F1}">
                          <asvg:svgBlip r:embed="rId115"/>
                        </a:ext>
                      </a:extLst>
                    </a:blip>
                    <a:stretch/>
                  </pic:blipFill>
                  <pic:spPr>
                    <a:xfrm>
                      <a:off x="0" y="0"/>
                      <a:ext cx="114300" cy="95250"/>
                    </a:xfrm>
                    <a:prstGeom prst="rect">
                      <a:avLst/>
                    </a:prstGeom>
                  </pic:spPr>
                </pic:pic>
              </a:graphicData>
            </a:graphic>
          </wp:inline>
        </w:drawing>
      </w:r>
      <w:r>
        <w:rPr>
          <w:i w:val="false"/>
          <w:strike w:val="false"/>
          <w:spacing w:val="0"/>
          <w:u w:val="none"/>
        </w:rPr>
        <w:t xml:space="preserve"> 是误差项。我们首先</w:t>
      </w:r>
      <w:r>
        <w:rPr>
          <w:i w:val="false"/>
          <w:strike w:val="false"/>
          <w:color w:val="000000"/>
          <w:u w:val="none"/>
        </w:rPr>
        <w:t>使用历史数据训练ARIMA模型，对各类清洁能源的发电设备容量进行时间序列分析和模型拟合。随后利用训练好的ARIMA模型，预测未来五十年各类清洁能源的发电设备容量变化趋势。</w:t>
      </w:r>
    </w:p>
    <w:p>
      <w:pPr>
        <w:snapToGrid/>
        <w:spacing w:line="240"/>
        <w:rPr/>
      </w:pPr>
      <w:r>
        <w:rPr>
          <w:i w:val="false"/>
          <w:strike w:val="false"/>
          <w:spacing w:val="0"/>
          <w:u w:val="none"/>
        </w:rPr>
        <w:t>最后，根据国际能源署、世界水电协会、全球风能理事会、国际可再生能源机构和生物质能研究组织等机构的报告，我们确立了清洁能源和火力发电装机容量转化为发电量的比例（即容量因子）。具体的容量因子如下：水电乘以0.4，火电乘以0.6，核电乘以0.8，风力乘以0.2，太阳能光伏乘以0.3，其他能源乘以0.5。通过将预测的发电设备容量乘以相应的容量因子，我们计算出了未来五十年各类清洁能源的年发电量，并汇总得到总发电量。公式如下：</w:t>
      </w:r>
    </w:p>
    <w:p>
      <w:pPr>
        <w:snapToGrid/>
        <w:spacing w:line="240"/>
        <w:rPr/>
      </w:pPr>
    </w:p>
    <w:p>
      <w:pPr>
        <w:snapToGrid/>
        <w:spacing w:line="240"/>
        <w:rPr/>
      </w:pPr>
      <w:r>
        <w:rPr/>
        <w:drawing>
          <wp:inline distT="0" distB="0" distL="0" distR="0">
            <wp:extent cx="962025" cy="133350"/>
            <wp:effectExtent l="0" t="0" r="0" b="0"/>
            <wp:docPr id="179" name="picture" descr="descript"/>
            <wp:cNvGraphicFramePr/>
            <a:graphic>
              <a:graphicData uri="http://schemas.openxmlformats.org/drawingml/2006/picture">
                <pic:pic>
                  <pic:nvPicPr>
                    <pic:cNvPr id="180" name="picture" descr="descript"/>
                    <pic:cNvPicPr/>
                  </pic:nvPicPr>
                  <pic:blipFill rotWithShape="true">
                    <a:blip r:embed="rId116">
                      <a:extLst>
                        <a:ext uri="{96DAC541-7B7A-43D3-8B79-37D633B846F1}">
                          <asvg:svgBlip r:embed="rId117"/>
                        </a:ext>
                      </a:extLst>
                    </a:blip>
                    <a:stretch/>
                  </pic:blipFill>
                  <pic:spPr>
                    <a:xfrm>
                      <a:off x="0" y="0"/>
                      <a:ext cx="962025" cy="133350"/>
                    </a:xfrm>
                    <a:prstGeom prst="rect">
                      <a:avLst/>
                    </a:prstGeom>
                  </pic:spPr>
                </pic:pic>
              </a:graphicData>
            </a:graphic>
          </wp:inline>
        </w:drawing>
      </w:r>
    </w:p>
    <w:p>
      <w:pPr>
        <w:pBdr/>
        <w:snapToGrid/>
        <w:spacing w:line="240"/>
        <w:rPr>
          <w:i w:val="false"/>
          <w:strike w:val="false"/>
          <w:spacing w:val="0"/>
          <w:u w:val="none"/>
        </w:rPr>
      </w:pPr>
      <w:r>
        <w:rPr>
          <w:i w:val="false"/>
          <w:strike w:val="false"/>
          <w:spacing w:val="0"/>
          <w:u w:val="none"/>
        </w:rPr>
        <w:t>其中，</w:t>
      </w:r>
      <w:r>
        <w:rPr>
          <w:i w:val="false"/>
          <w:strike w:val="false"/>
          <w:spacing w:val="0"/>
          <w:u w:val="none"/>
        </w:rPr>
        <w:drawing>
          <wp:inline distT="0" distB="0" distL="0" distR="0">
            <wp:extent cx="133350" cy="123825"/>
            <wp:effectExtent l="0" t="0" r="0" b="0"/>
            <wp:docPr id="182" name="picture" descr="descript"/>
            <wp:cNvGraphicFramePr/>
            <a:graphic>
              <a:graphicData uri="http://schemas.openxmlformats.org/drawingml/2006/picture">
                <pic:pic>
                  <pic:nvPicPr>
                    <pic:cNvPr id="183" name="picture" descr="descript"/>
                    <pic:cNvPicPr/>
                  </pic:nvPicPr>
                  <pic:blipFill rotWithShape="true">
                    <a:blip r:embed="rId118">
                      <a:extLst>
                        <a:ext uri="{96DAC541-7B7A-43D3-8B79-37D633B846F1}">
                          <asvg:svgBlip r:embed="rId119"/>
                        </a:ext>
                      </a:extLst>
                    </a:blip>
                    <a:stretch/>
                  </pic:blipFill>
                  <pic:spPr>
                    <a:xfrm>
                      <a:off x="0" y="0"/>
                      <a:ext cx="133350" cy="123825"/>
                    </a:xfrm>
                    <a:prstGeom prst="rect">
                      <a:avLst/>
                    </a:prstGeom>
                  </pic:spPr>
                </pic:pic>
              </a:graphicData>
            </a:graphic>
          </wp:inline>
        </w:drawing>
      </w:r>
      <w:r>
        <w:rPr>
          <w:i w:val="false"/>
          <w:strike w:val="false"/>
          <w:spacing w:val="0"/>
          <w:u w:val="none"/>
        </w:rPr>
        <w:t>表示发电量，</w:t>
      </w:r>
      <w:r>
        <w:rPr>
          <w:i w:val="false"/>
          <w:strike w:val="false"/>
          <w:spacing w:val="0"/>
          <w:u w:val="none"/>
        </w:rPr>
        <w:drawing>
          <wp:inline distT="0" distB="0" distL="0" distR="0">
            <wp:extent cx="123825" cy="123825"/>
            <wp:effectExtent l="0" t="0" r="0" b="0"/>
            <wp:docPr id="185" name="picture" descr="descript"/>
            <wp:cNvGraphicFramePr/>
            <a:graphic>
              <a:graphicData uri="http://schemas.openxmlformats.org/drawingml/2006/picture">
                <pic:pic>
                  <pic:nvPicPr>
                    <pic:cNvPr id="186" name="picture" descr="descript"/>
                    <pic:cNvPicPr/>
                  </pic:nvPicPr>
                  <pic:blipFill rotWithShape="true">
                    <a:blip r:embed="rId120">
                      <a:extLst>
                        <a:ext uri="{96DAC541-7B7A-43D3-8B79-37D633B846F1}">
                          <asvg:svgBlip r:embed="rId121"/>
                        </a:ext>
                      </a:extLst>
                    </a:blip>
                    <a:stretch/>
                  </pic:blipFill>
                  <pic:spPr>
                    <a:xfrm>
                      <a:off x="0" y="0"/>
                      <a:ext cx="123825" cy="123825"/>
                    </a:xfrm>
                    <a:prstGeom prst="rect">
                      <a:avLst/>
                    </a:prstGeom>
                  </pic:spPr>
                </pic:pic>
              </a:graphicData>
            </a:graphic>
          </wp:inline>
        </w:drawing>
      </w:r>
      <w:r>
        <w:rPr>
          <w:i w:val="false"/>
          <w:strike w:val="false"/>
          <w:spacing w:val="0"/>
          <w:u w:val="none"/>
        </w:rPr>
        <w:t xml:space="preserve"> 表示发电设备容量，</w:t>
      </w:r>
      <w:r>
        <w:rPr>
          <w:i w:val="false"/>
          <w:strike w:val="false"/>
          <w:spacing w:val="0"/>
          <w:u w:val="none"/>
        </w:rPr>
        <w:drawing>
          <wp:inline distT="0" distB="0" distL="0" distR="0">
            <wp:extent cx="257175" cy="123825"/>
            <wp:effectExtent l="0" t="0" r="0" b="0"/>
            <wp:docPr id="188" name="picture" descr="descript"/>
            <wp:cNvGraphicFramePr/>
            <a:graphic>
              <a:graphicData uri="http://schemas.openxmlformats.org/drawingml/2006/picture">
                <pic:pic>
                  <pic:nvPicPr>
                    <pic:cNvPr id="189" name="picture" descr="descript"/>
                    <pic:cNvPicPr/>
                  </pic:nvPicPr>
                  <pic:blipFill rotWithShape="true">
                    <a:blip r:embed="rId122">
                      <a:extLst>
                        <a:ext uri="{96DAC541-7B7A-43D3-8B79-37D633B846F1}">
                          <asvg:svgBlip r:embed="rId123"/>
                        </a:ext>
                      </a:extLst>
                    </a:blip>
                    <a:stretch/>
                  </pic:blipFill>
                  <pic:spPr>
                    <a:xfrm>
                      <a:off x="0" y="0"/>
                      <a:ext cx="257175" cy="123825"/>
                    </a:xfrm>
                    <a:prstGeom prst="rect">
                      <a:avLst/>
                    </a:prstGeom>
                  </pic:spPr>
                </pic:pic>
              </a:graphicData>
            </a:graphic>
          </wp:inline>
        </w:drawing>
      </w:r>
      <w:r>
        <w:rPr>
          <w:i w:val="false"/>
          <w:strike w:val="false"/>
          <w:spacing w:val="0"/>
          <w:u w:val="none"/>
        </w:rPr>
        <w:t>表示容量因子。</w:t>
      </w:r>
    </w:p>
    <w:p>
      <w:pPr>
        <w:snapToGrid/>
        <w:spacing w:line="240"/>
        <w:rPr/>
      </w:pPr>
    </w:p>
    <w:p>
      <w:pPr>
        <w:pStyle w:val="000007"/>
        <w:numPr>
          <w:ilvl w:val="2"/>
          <w:numId w:val="1"/>
        </w:numPr>
        <w:pBdr/>
        <w:rPr>
          <w:i w:val="false"/>
          <w:strike w:val="false"/>
          <w:spacing w:val="0"/>
          <w:u w:val="none"/>
        </w:rPr>
      </w:pPr>
      <w:r>
        <w:rPr>
          <w:i w:val="false"/>
          <w:strike w:val="false"/>
          <w:spacing w:val="0"/>
          <w:u w:val="none"/>
        </w:rPr>
        <w:t>清洁能源方案下的碳排放预测</w:t>
      </w:r>
    </w:p>
    <w:p>
      <w:pPr>
        <w:pBdr/>
        <w:snapToGrid/>
        <w:spacing w:line="240"/>
        <w:ind/>
        <w:rPr>
          <w:i w:val="false"/>
          <w:strike w:val="false"/>
          <w:color w:val="000000"/>
          <w:u w:val="none"/>
        </w:rPr>
      </w:pPr>
      <w:r>
        <w:rPr>
          <w:i w:val="false"/>
          <w:strike w:val="false"/>
          <w:color w:val="000000"/>
          <w:u w:val="none"/>
        </w:rPr>
        <w:t>为了预测清洁能源方案下的碳排放量，我们使用了与5.2.3节中相同的长短期记忆（LSTM）模型。首先我们收集了从1949年至2021年间的历史数据，涵盖煤炭消耗量、新能源消耗量以及其他相关因素。</w:t>
      </w:r>
    </w:p>
    <w:p>
      <w:pPr>
        <w:pBdr/>
        <w:snapToGrid/>
        <w:spacing w:line="240"/>
        <w:ind/>
        <w:rPr>
          <w:i w:val="false"/>
          <w:strike w:val="false"/>
          <w:color w:val="000000"/>
          <w:u w:val="none"/>
        </w:rPr>
      </w:pPr>
      <w:r>
        <w:rPr>
          <w:i w:val="false"/>
          <w:strike w:val="false"/>
          <w:color w:val="000000"/>
          <w:u w:val="none"/>
        </w:rPr>
        <w:t>在清洁能源方案中，我们根据相关文献，假设未来的煤炭消耗量减少15%和新能源消耗量增加15%。随后利用训练好的LSTM模型，根据上述假设条件，对未来五十年（2022年至2071年）的碳排放量进行预测。将调整后的煤炭消耗量和新能源消耗量输入模型，计算预测的碳排放量。</w:t>
      </w:r>
    </w:p>
    <w:p>
      <w:pPr>
        <w:pBdr/>
        <w:snapToGrid/>
        <w:spacing w:line="240"/>
        <w:ind/>
        <w:rPr>
          <w:i w:val="false"/>
          <w:strike w:val="false"/>
          <w:color w:val="000000"/>
          <w:u w:val="none"/>
        </w:rPr>
      </w:pPr>
    </w:p>
    <w:p>
      <w:pPr>
        <w:pStyle w:val="000007"/>
        <w:numPr>
          <w:ilvl w:val="2"/>
          <w:numId w:val="1"/>
        </w:numPr>
        <w:pBdr/>
        <w:rPr>
          <w:i w:val="false"/>
          <w:strike w:val="false"/>
          <w:spacing w:val="0"/>
          <w:u w:val="none"/>
        </w:rPr>
      </w:pPr>
      <w:r>
        <w:rPr>
          <w:i w:val="false"/>
          <w:strike w:val="false"/>
          <w:spacing w:val="0"/>
          <w:u w:val="none"/>
        </w:rPr>
        <w:t>模型求解</w:t>
      </w:r>
    </w:p>
    <w:p>
      <w:pPr>
        <w:snapToGrid/>
        <w:spacing w:line="240"/>
        <w:rPr/>
      </w:pPr>
      <w:r>
        <w:rPr>
          <w:i w:val="false"/>
          <w:strike w:val="false"/>
          <w:color w:val="000000"/>
          <w:u w:val="none"/>
        </w:rPr>
        <w:t>我们使用ARIMA模型预测了未来五十年中国各类能源的发电设备容量。以下是2030年和2060年部分能源的预测结果：</w:t>
      </w:r>
    </w:p>
    <w:p>
      <w:pPr>
        <w:pBdr/>
        <w:snapToGrid/>
        <w:spacing w:line="240"/>
        <w:rPr>
          <w:i w:val="false"/>
          <w:strike w:val="false"/>
          <w:color w:val="000000"/>
          <w:u w:val="none"/>
        </w:rPr>
      </w:pPr>
      <w:r>
        <w:rPr>
          <w:i w:val="false"/>
          <w:strike w:val="false"/>
          <w:color w:val="000000"/>
          <w:u w:val="none"/>
        </w:rPr>
        <w:t>在2030年，预测的发电设备装机总容量达到 3369418.06 千千瓦。根据容量因子计算，2030年的总发电量为 1563836.75 百万千瓦时。在2060年，预测的发电设备装机总容量达到 5911932.01 千千瓦。根据容量因子计算，2060年的总发电量为 2594149.77 百万千瓦时。具体各类能源的总发电量如下图所示。</w:t>
      </w:r>
    </w:p>
    <w:p>
      <w:pPr>
        <w:pBdr/>
        <w:snapToGrid/>
        <w:spacing w:line="240"/>
        <w:ind w:left="0" w:firstLineChars="0"/>
        <w:jc w:val="center"/>
        <w:rPr>
          <w:i w:val="false"/>
          <w:strike w:val="false"/>
          <w:color w:val="000000"/>
          <w:u w:val="none"/>
        </w:rPr>
      </w:pPr>
      <w:r>
        <w:rPr>
          <w:i w:val="false"/>
          <w:strike w:val="false"/>
          <w:color w:val="000000"/>
          <w:u w:val="none"/>
        </w:rPr>
        <w:drawing>
          <wp:inline distT="0" distB="0" distL="0" distR="0">
            <wp:extent cx="4467225" cy="2568831"/>
            <wp:effectExtent l="0" t="0" r="0" b="0"/>
            <wp:docPr id="191" name="picture" descr="descript"/>
            <wp:cNvGraphicFramePr/>
            <a:graphic>
              <a:graphicData uri="http://schemas.openxmlformats.org/drawingml/2006/picture">
                <pic:pic>
                  <pic:nvPicPr>
                    <pic:cNvPr id="192" name="picture" descr="descript"/>
                    <pic:cNvPicPr/>
                  </pic:nvPicPr>
                  <pic:blipFill rotWithShape="true">
                    <a:blip r:embed="rId124"/>
                    <a:srcRect l="0" t="0" r="0" b="0"/>
                    <a:stretch/>
                  </pic:blipFill>
                  <pic:spPr>
                    <a:xfrm rot="0">
                      <a:off x="0" y="0"/>
                      <a:ext cx="4467225" cy="2568831"/>
                    </a:xfrm>
                    <a:prstGeom prst="rect">
                      <a:avLst/>
                    </a:prstGeom>
                  </pic:spPr>
                </pic:pic>
              </a:graphicData>
            </a:graphic>
          </wp:inline>
        </w:drawing>
      </w:r>
    </w:p>
    <w:p>
      <w:pPr>
        <w:pBdr/>
        <w:snapToGrid/>
        <w:spacing w:line="240"/>
        <w:rPr>
          <w:i w:val="false"/>
          <w:strike w:val="false"/>
          <w:color w:val="000000"/>
          <w:u w:val="none"/>
        </w:rPr>
      </w:pPr>
      <w:r>
        <w:rPr>
          <w:i w:val="false"/>
          <w:strike w:val="false"/>
          <w:color w:val="000000"/>
          <w:u w:val="none"/>
        </w:rPr>
        <w:t>根据LSTM的预测结果，2030年的碳排放量为19832.54 百万吨，2060年的碳排放量为17415.79 百万吨。未来五十年的碳排放量预测如下图所示</w:t>
      </w:r>
    </w:p>
    <w:p>
      <w:pPr>
        <w:snapToGrid/>
        <w:spacing w:line="240"/>
        <w:rPr/>
      </w:pPr>
      <w:r>
        <w:rPr/>
        <w:drawing>
          <wp:inline distT="0" distB="0" distL="0" distR="0">
            <wp:extent cx="4686300" cy="2621942"/>
            <wp:effectExtent l="0" t="0" r="0" b="0"/>
            <wp:docPr id="194" name="picture" descr="descript"/>
            <wp:cNvGraphicFramePr/>
            <a:graphic>
              <a:graphicData uri="http://schemas.openxmlformats.org/drawingml/2006/picture">
                <pic:pic>
                  <pic:nvPicPr>
                    <pic:cNvPr id="195" name="picture" descr="descript"/>
                    <pic:cNvPicPr/>
                  </pic:nvPicPr>
                  <pic:blipFill rotWithShape="true">
                    <a:blip r:embed="rId125"/>
                    <a:srcRect l="0" t="0" r="0" b="0"/>
                    <a:stretch/>
                  </pic:blipFill>
                  <pic:spPr>
                    <a:xfrm rot="0">
                      <a:off x="0" y="0"/>
                      <a:ext cx="4686300" cy="2621942"/>
                    </a:xfrm>
                    <a:prstGeom prst="rect">
                      <a:avLst/>
                    </a:prstGeom>
                    <a:ln/>
                  </pic:spPr>
                </pic:pic>
              </a:graphicData>
            </a:graphic>
          </wp:inline>
        </w:drawing>
      </w:r>
    </w:p>
    <w:p>
      <w:pPr>
        <w:snapToGrid/>
        <w:spacing w:line="240"/>
        <w:ind/>
        <w:rPr/>
      </w:pPr>
    </w:p>
    <w:p>
      <w:pPr>
        <w:pStyle w:val="000005"/>
        <w:numPr>
          <w:ilvl w:val="1"/>
          <w:numId w:val="1"/>
        </w:numPr>
        <w:pBdr/>
        <w:spacing w:after="156"/>
        <w:rPr>
          <w:rFonts w:hint="eastAsia"/>
        </w:rPr>
      </w:pPr>
      <w:r>
        <w:rPr>
          <w:rFonts w:hint="eastAsia"/>
        </w:rPr>
        <w:t>问题四模型的建立与求解</w:t>
      </w:r>
    </w:p>
    <w:p>
      <w:pPr>
        <w:pStyle w:val="000007"/>
        <w:numPr>
          <w:ilvl w:val="2"/>
          <w:numId w:val="1"/>
        </w:numPr>
        <w:pBdr/>
        <w:rPr>
          <w:rFonts w:hint="eastAsia"/>
        </w:rPr>
      </w:pPr>
      <w:r>
        <w:rPr>
          <w:i w:val="false"/>
          <w:strike w:val="false"/>
          <w:spacing w:val="0"/>
          <w:u w:val="none"/>
        </w:rPr>
        <w:t>农地流转与农业低碳化发展的协同效应</w:t>
      </w:r>
    </w:p>
    <w:p>
      <w:pPr>
        <w:pBdr/>
        <w:snapToGrid/>
        <w:spacing w:line="240"/>
        <w:ind w:left="0" w:firstLineChars="200"/>
        <w:rPr>
          <w:i w:val="false"/>
          <w:strike w:val="false"/>
          <w:spacing w:val="0"/>
          <w:u w:val="none"/>
        </w:rPr>
      </w:pPr>
      <w:r>
        <w:rPr>
          <w:i w:val="false"/>
          <w:strike w:val="false"/>
          <w:spacing w:val="0"/>
          <w:u w:val="none"/>
        </w:rPr>
        <w:t>除了传统的能源结构调整和提高能源效率外，农业领域的低碳化发展同样具有重要意义。农地流转是指农民将其承包的土地使用权转让给其他农户或经济组织的行为。这一过程有助于实现农业规模化、集约化经营，提高农业生产效率，同时促进了农业技术的创新和应用，为降低农业碳排放提供了可能。</w:t>
      </w:r>
    </w:p>
    <w:p>
      <w:pPr>
        <w:pBdr>
          <w:bottom/>
        </w:pBdr>
        <w:rPr>
          <w:i w:val="false"/>
          <w:strike w:val="false"/>
          <w:spacing w:val="0"/>
          <w:u w:val="none"/>
        </w:rPr>
      </w:pPr>
      <w:r>
        <w:rPr>
          <w:i w:val="false"/>
          <w:strike w:val="false"/>
          <w:spacing w:val="0"/>
          <w:u w:val="none"/>
        </w:rPr>
        <w:t>一旦土地流转给规模较大的农户或企业，这些基于经济合理性考虑的接收方往往会更加高效地使用农业投入品，从而提升资源的使用效率，并增强农业的减排能力；此外，土地流转通过增加土地的集中度和农作物的种植规模，实现了规模经济效应，这为引入现代农业技术和机械化设备提供了机会，从而提升了农业生产的效率，并推动了农业低碳化进程；同时土地流转通过确立权利，增强了土地产权的稳定性，使得规模经营者更倾向于采用能够改善土壤湿度的环保技术，减少农业生产过程中的碳排放。基于此，有理由假设农地流转能够通过效率提升、技术革新以及稳定产权三元路径推进种植业低碳化发展的深度和广度，倒逼种植业低碳化发展水平提</w:t>
      </w:r>
    </w:p>
    <w:p>
      <w:pPr>
        <w:pStyle w:val="000007"/>
        <w:numPr>
          <w:ilvl w:val="2"/>
          <w:numId w:val="1"/>
        </w:numPr>
        <w:pBdr/>
        <w:rPr>
          <w:i w:val="false"/>
          <w:strike w:val="false"/>
          <w:spacing w:val="0"/>
          <w:u w:val="none"/>
        </w:rPr>
      </w:pPr>
      <w:r>
        <w:rPr>
          <w:i w:val="false"/>
          <w:strike w:val="false"/>
          <w:spacing w:val="0"/>
          <w:u w:val="none"/>
        </w:rPr>
        <w:t>种植业低碳化发展水平评价模型</w:t>
      </w:r>
    </w:p>
    <w:p>
      <w:pPr>
        <w:pBdr>
          <w:bottom/>
        </w:pBdr>
        <w:snapToGrid/>
        <w:spacing w:line="240"/>
        <w:rPr>
          <w:i w:val="false"/>
          <w:strike w:val="false"/>
          <w:spacing w:val="0"/>
          <w:u w:val="none"/>
        </w:rPr>
      </w:pPr>
      <w:r>
        <w:rPr>
          <w:i w:val="false"/>
          <w:strike w:val="false"/>
          <w:spacing w:val="0"/>
          <w:u w:val="none"/>
        </w:rPr>
        <w:t>针对提出的假设，可以采用熵权法与理想点法（TOPSIS）的组合来评估种植业低碳化的发展水平。熵权法是一种基于评价指标的信息熵和变异性来确定权重的客观方法，它避免了个人主观判断的干扰，确保了权重的公正性和逻辑性；而理想点法通过衡量评价指标与理想解和最差解之间的相对距离，对候选方案进行评分，从而确定最佳选择，这种方法得出的评价结果更能反映实际情况。</w:t>
      </w:r>
    </w:p>
    <w:p>
      <w:pPr>
        <w:snapToGrid/>
        <w:spacing w:line="240"/>
        <w:rPr/>
      </w:pPr>
      <w:r>
        <w:rPr>
          <w:i w:val="false"/>
          <w:strike w:val="false"/>
          <w:spacing w:val="0"/>
          <w:u w:val="none"/>
        </w:rPr>
        <w:t>熵权—TOPSIS模型具体处理步骤为：先运用熵值法确定每个评价指标的权重，计算得到标准化权重矩阵</w:t>
      </w:r>
      <w:r>
        <w:rPr>
          <w:i w:val="false"/>
          <w:strike w:val="false"/>
          <w:spacing w:val="0"/>
          <w:u w:val="none"/>
        </w:rPr>
        <w:drawing>
          <wp:inline distT="0" distB="0" distL="0" distR="0">
            <wp:extent cx="133350" cy="114300"/>
            <wp:effectExtent l="0" t="0" r="0" b="0"/>
            <wp:docPr id="197" name="picture" descr="descript"/>
            <wp:cNvGraphicFramePr/>
            <a:graphic>
              <a:graphicData uri="http://schemas.openxmlformats.org/drawingml/2006/picture">
                <pic:pic>
                  <pic:nvPicPr>
                    <pic:cNvPr id="198" name="picture" descr="descript"/>
                    <pic:cNvPicPr/>
                  </pic:nvPicPr>
                  <pic:blipFill rotWithShape="true">
                    <a:blip r:embed="rId126">
                      <a:extLst>
                        <a:ext uri="{96DAC541-7B7A-43D3-8B79-37D633B846F1}">
                          <asvg:svgBlip r:embed="rId127"/>
                        </a:ext>
                      </a:extLst>
                    </a:blip>
                    <a:stretch/>
                  </pic:blipFill>
                  <pic:spPr>
                    <a:xfrm>
                      <a:off x="0" y="0"/>
                      <a:ext cx="133350" cy="114300"/>
                    </a:xfrm>
                    <a:prstGeom prst="rect">
                      <a:avLst/>
                    </a:prstGeom>
                  </pic:spPr>
                </pic:pic>
              </a:graphicData>
            </a:graphic>
          </wp:inline>
        </w:drawing>
      </w:r>
      <w:r>
        <w:rPr>
          <w:i w:val="false"/>
          <w:strike w:val="false"/>
          <w:spacing w:val="0"/>
          <w:u w:val="none"/>
        </w:rPr>
        <w:t>，然后确定</w:t>
      </w:r>
      <w:r>
        <w:rPr>
          <w:i w:val="false"/>
          <w:strike w:val="false"/>
          <w:spacing w:val="0"/>
          <w:u w:val="none"/>
        </w:rPr>
        <w:drawing>
          <wp:inline distT="0" distB="0" distL="0" distR="0">
            <wp:extent cx="133350" cy="114300"/>
            <wp:effectExtent l="0" t="0" r="0" b="0"/>
            <wp:docPr id="200" name="picture" descr="descript"/>
            <wp:cNvGraphicFramePr/>
            <a:graphic>
              <a:graphicData uri="http://schemas.openxmlformats.org/drawingml/2006/picture">
                <pic:pic>
                  <pic:nvPicPr>
                    <pic:cNvPr id="201" name="picture" descr="descript"/>
                    <pic:cNvPicPr/>
                  </pic:nvPicPr>
                  <pic:blipFill rotWithShape="true">
                    <a:blip r:embed="rId128">
                      <a:extLst>
                        <a:ext uri="{96DAC541-7B7A-43D3-8B79-37D633B846F1}">
                          <asvg:svgBlip r:embed="rId129"/>
                        </a:ext>
                      </a:extLst>
                    </a:blip>
                    <a:stretch/>
                  </pic:blipFill>
                  <pic:spPr>
                    <a:xfrm>
                      <a:off x="0" y="0"/>
                      <a:ext cx="133350" cy="114300"/>
                    </a:xfrm>
                    <a:prstGeom prst="rect">
                      <a:avLst/>
                    </a:prstGeom>
                  </pic:spPr>
                </pic:pic>
              </a:graphicData>
            </a:graphic>
          </wp:inline>
        </w:drawing>
      </w:r>
      <w:r>
        <w:rPr>
          <w:i w:val="false"/>
          <w:strike w:val="false"/>
          <w:spacing w:val="0"/>
          <w:u w:val="none"/>
        </w:rPr>
        <w:t>中每一列的最大值和最小值及其最优解</w:t>
      </w:r>
      <w:r>
        <w:rPr>
          <w:i w:val="false"/>
          <w:strike w:val="false"/>
          <w:spacing w:val="0"/>
          <w:u w:val="none"/>
        </w:rPr>
        <w:drawing>
          <wp:inline distT="0" distB="0" distL="0" distR="0">
            <wp:extent cx="257175" cy="142875"/>
            <wp:effectExtent l="0" t="0" r="0" b="0"/>
            <wp:docPr id="203" name="picture" descr="descript"/>
            <wp:cNvGraphicFramePr/>
            <a:graphic>
              <a:graphicData uri="http://schemas.openxmlformats.org/drawingml/2006/picture">
                <pic:pic>
                  <pic:nvPicPr>
                    <pic:cNvPr id="204" name="picture" descr="descript"/>
                    <pic:cNvPicPr/>
                  </pic:nvPicPr>
                  <pic:blipFill rotWithShape="true">
                    <a:blip r:embed="rId130">
                      <a:extLst>
                        <a:ext uri="{96DAC541-7B7A-43D3-8B79-37D633B846F1}">
                          <asvg:svgBlip r:embed="rId131"/>
                        </a:ext>
                      </a:extLst>
                    </a:blip>
                    <a:stretch/>
                  </pic:blipFill>
                  <pic:spPr>
                    <a:xfrm>
                      <a:off x="0" y="0"/>
                      <a:ext cx="257175" cy="142875"/>
                    </a:xfrm>
                    <a:prstGeom prst="rect">
                      <a:avLst/>
                    </a:prstGeom>
                  </pic:spPr>
                </pic:pic>
              </a:graphicData>
            </a:graphic>
          </wp:inline>
        </w:drawing>
      </w:r>
      <w:r>
        <w:rPr>
          <w:i w:val="false"/>
          <w:strike w:val="false"/>
          <w:spacing w:val="0"/>
          <w:u w:val="none"/>
        </w:rPr>
        <w:t>和最劣解</w:t>
      </w:r>
      <w:r>
        <w:rPr>
          <w:i w:val="false"/>
          <w:strike w:val="false"/>
          <w:spacing w:val="0"/>
          <w:u w:val="none"/>
        </w:rPr>
        <w:drawing>
          <wp:inline distT="0" distB="0" distL="0" distR="0">
            <wp:extent cx="257175" cy="114300"/>
            <wp:effectExtent l="0" t="0" r="0" b="0"/>
            <wp:docPr id="206" name="picture" descr="descript"/>
            <wp:cNvGraphicFramePr/>
            <a:graphic>
              <a:graphicData uri="http://schemas.openxmlformats.org/drawingml/2006/picture">
                <pic:pic>
                  <pic:nvPicPr>
                    <pic:cNvPr id="207" name="picture" descr="descript"/>
                    <pic:cNvPicPr/>
                  </pic:nvPicPr>
                  <pic:blipFill rotWithShape="true">
                    <a:blip r:embed="rId132">
                      <a:extLst>
                        <a:ext uri="{96DAC541-7B7A-43D3-8B79-37D633B846F1}">
                          <asvg:svgBlip r:embed="rId133"/>
                        </a:ext>
                      </a:extLst>
                    </a:blip>
                    <a:stretch/>
                  </pic:blipFill>
                  <pic:spPr>
                    <a:xfrm>
                      <a:off x="0" y="0"/>
                      <a:ext cx="257175" cy="114300"/>
                    </a:xfrm>
                    <a:prstGeom prst="rect">
                      <a:avLst/>
                    </a:prstGeom>
                  </pic:spPr>
                </pic:pic>
              </a:graphicData>
            </a:graphic>
          </wp:inline>
        </w:drawing>
      </w:r>
      <w:r>
        <w:rPr>
          <w:i w:val="false"/>
          <w:strike w:val="false"/>
          <w:spacing w:val="0"/>
          <w:u w:val="none"/>
        </w:rPr>
        <w:t>，</w:t>
      </w:r>
    </w:p>
    <w:p>
      <w:pPr>
        <w:pBdr/>
        <w:snapToGrid/>
        <w:spacing w:line="240"/>
        <w:rPr>
          <w:i w:val="false"/>
          <w:strike w:val="false"/>
          <w:spacing w:val="0"/>
          <w:u w:val="none"/>
        </w:rPr>
      </w:pPr>
      <w:r>
        <w:rPr>
          <w:i w:val="false"/>
          <w:strike w:val="false"/>
          <w:spacing w:val="0"/>
          <w:u w:val="none"/>
        </w:rPr>
        <w:t>接着计算各目标值</w:t>
      </w:r>
      <w:r>
        <w:rPr>
          <w:i w:val="false"/>
          <w:strike w:val="false"/>
          <w:spacing w:val="0"/>
          <w:u w:val="none"/>
        </w:rPr>
        <w:drawing>
          <wp:inline distT="0" distB="0" distL="0" distR="0">
            <wp:extent cx="200025" cy="161925"/>
            <wp:effectExtent l="0" t="0" r="0" b="0"/>
            <wp:docPr id="209" name="picture" descr="descript"/>
            <wp:cNvGraphicFramePr/>
            <a:graphic>
              <a:graphicData uri="http://schemas.openxmlformats.org/drawingml/2006/picture">
                <pic:pic>
                  <pic:nvPicPr>
                    <pic:cNvPr id="210" name="picture" descr="descript"/>
                    <pic:cNvPicPr/>
                  </pic:nvPicPr>
                  <pic:blipFill rotWithShape="true">
                    <a:blip r:embed="rId134">
                      <a:extLst>
                        <a:ext uri="{96DAC541-7B7A-43D3-8B79-37D633B846F1}">
                          <asvg:svgBlip r:embed="rId135"/>
                        </a:ext>
                      </a:extLst>
                    </a:blip>
                    <a:stretch/>
                  </pic:blipFill>
                  <pic:spPr>
                    <a:xfrm>
                      <a:off x="0" y="0"/>
                      <a:ext cx="200025" cy="161925"/>
                    </a:xfrm>
                    <a:prstGeom prst="rect">
                      <a:avLst/>
                    </a:prstGeom>
                  </pic:spPr>
                </pic:pic>
              </a:graphicData>
            </a:graphic>
          </wp:inline>
        </w:drawing>
      </w:r>
      <w:r>
        <w:rPr>
          <w:i w:val="false"/>
          <w:strike w:val="false"/>
          <w:spacing w:val="0"/>
          <w:u w:val="none"/>
        </w:rPr>
        <w:t>到最优解的欧式距离</w:t>
      </w:r>
      <w:r>
        <w:rPr>
          <w:i w:val="false"/>
          <w:strike w:val="false"/>
          <w:spacing w:val="0"/>
          <w:u w:val="none"/>
        </w:rPr>
        <w:drawing>
          <wp:inline distT="0" distB="0" distL="0" distR="0">
            <wp:extent cx="190500" cy="209550"/>
            <wp:effectExtent l="0" t="0" r="0" b="0"/>
            <wp:docPr id="212" name="picture" descr="descript"/>
            <wp:cNvGraphicFramePr/>
            <a:graphic>
              <a:graphicData uri="http://schemas.openxmlformats.org/drawingml/2006/picture">
                <pic:pic>
                  <pic:nvPicPr>
                    <pic:cNvPr id="213" name="picture" descr="descript"/>
                    <pic:cNvPicPr/>
                  </pic:nvPicPr>
                  <pic:blipFill rotWithShape="true">
                    <a:blip r:embed="rId136">
                      <a:extLst>
                        <a:ext uri="{96DAC541-7B7A-43D3-8B79-37D633B846F1}">
                          <asvg:svgBlip r:embed="rId137"/>
                        </a:ext>
                      </a:extLst>
                    </a:blip>
                    <a:stretch/>
                  </pic:blipFill>
                  <pic:spPr>
                    <a:xfrm>
                      <a:off x="0" y="0"/>
                      <a:ext cx="190500" cy="209550"/>
                    </a:xfrm>
                    <a:prstGeom prst="rect">
                      <a:avLst/>
                    </a:prstGeom>
                  </pic:spPr>
                </pic:pic>
              </a:graphicData>
            </a:graphic>
          </wp:inline>
        </w:drawing>
      </w:r>
      <w:r>
        <w:rPr>
          <w:i w:val="false"/>
          <w:strike w:val="false"/>
          <w:spacing w:val="0"/>
          <w:u w:val="none"/>
        </w:rPr>
        <w:t>和到最劣解的欧式距离</w:t>
      </w:r>
      <w:r>
        <w:rPr>
          <w:i w:val="false"/>
          <w:strike w:val="false"/>
          <w:spacing w:val="0"/>
          <w:u w:val="none"/>
        </w:rPr>
        <w:drawing>
          <wp:inline distT="0" distB="0" distL="0" distR="0">
            <wp:extent cx="190500" cy="209550"/>
            <wp:effectExtent l="0" t="0" r="0" b="0"/>
            <wp:docPr id="215" name="picture" descr="descript"/>
            <wp:cNvGraphicFramePr/>
            <a:graphic>
              <a:graphicData uri="http://schemas.openxmlformats.org/drawingml/2006/picture">
                <pic:pic>
                  <pic:nvPicPr>
                    <pic:cNvPr id="216" name="picture" descr="descript"/>
                    <pic:cNvPicPr/>
                  </pic:nvPicPr>
                  <pic:blipFill rotWithShape="true">
                    <a:blip r:embed="rId138">
                      <a:extLst>
                        <a:ext uri="{96DAC541-7B7A-43D3-8B79-37D633B846F1}">
                          <asvg:svgBlip r:embed="rId139"/>
                        </a:ext>
                      </a:extLst>
                    </a:blip>
                    <a:stretch/>
                  </pic:blipFill>
                  <pic:spPr>
                    <a:xfrm>
                      <a:off x="0" y="0"/>
                      <a:ext cx="190500" cy="209550"/>
                    </a:xfrm>
                    <a:prstGeom prst="rect">
                      <a:avLst/>
                    </a:prstGeom>
                  </pic:spPr>
                </pic:pic>
              </a:graphicData>
            </a:graphic>
          </wp:inline>
        </w:drawing>
      </w:r>
      <w:r>
        <w:rPr>
          <w:i w:val="false"/>
          <w:strike w:val="false"/>
          <w:spacing w:val="0"/>
          <w:u w:val="none"/>
        </w:rPr>
        <w:t>，最后计算得到各省份种植业低碳化发展水平，即相对贴近度</w:t>
      </w:r>
      <w:r>
        <w:rPr>
          <w:i w:val="false"/>
          <w:strike w:val="false"/>
          <w:spacing w:val="0"/>
          <w:u w:val="none"/>
        </w:rPr>
        <w:drawing>
          <wp:inline distT="0" distB="0" distL="0" distR="0">
            <wp:extent cx="180975" cy="171450"/>
            <wp:effectExtent l="0" t="0" r="0" b="0"/>
            <wp:docPr id="218" name="picture" descr="descript"/>
            <wp:cNvGraphicFramePr/>
            <a:graphic>
              <a:graphicData uri="http://schemas.openxmlformats.org/drawingml/2006/picture">
                <pic:pic>
                  <pic:nvPicPr>
                    <pic:cNvPr id="219" name="picture" descr="descript"/>
                    <pic:cNvPicPr/>
                  </pic:nvPicPr>
                  <pic:blipFill rotWithShape="true">
                    <a:blip r:embed="rId140">
                      <a:extLst>
                        <a:ext uri="{96DAC541-7B7A-43D3-8B79-37D633B846F1}">
                          <asvg:svgBlip r:embed="rId141"/>
                        </a:ext>
                      </a:extLst>
                    </a:blip>
                    <a:stretch/>
                  </pic:blipFill>
                  <pic:spPr>
                    <a:xfrm>
                      <a:off x="0" y="0"/>
                      <a:ext cx="180975" cy="171450"/>
                    </a:xfrm>
                    <a:prstGeom prst="rect">
                      <a:avLst/>
                    </a:prstGeom>
                  </pic:spPr>
                </pic:pic>
              </a:graphicData>
            </a:graphic>
          </wp:inline>
        </w:drawing>
      </w:r>
      <w:r>
        <w:rPr>
          <w:i w:val="false"/>
          <w:strike w:val="false"/>
          <w:spacing w:val="0"/>
          <w:u w:val="none"/>
        </w:rPr>
        <w:t>：</w:t>
      </w:r>
    </w:p>
    <w:p>
      <w:pPr>
        <w:pBdr/>
        <w:snapToGrid/>
        <w:spacing w:line="240"/>
        <w:rPr/>
      </w:pPr>
      <w:r>
        <w:rPr/>
        <w:drawing>
          <wp:inline distT="0" distB="0" distL="0" distR="0">
            <wp:extent cx="4000500" cy="504825"/>
            <wp:effectExtent l="0" t="0" r="0" b="0"/>
            <wp:docPr id="221" name="picture" descr="descript"/>
            <wp:cNvGraphicFramePr/>
            <a:graphic>
              <a:graphicData uri="http://schemas.openxmlformats.org/drawingml/2006/picture">
                <pic:pic>
                  <pic:nvPicPr>
                    <pic:cNvPr id="222" name="picture" descr="descript"/>
                    <pic:cNvPicPr/>
                  </pic:nvPicPr>
                  <pic:blipFill rotWithShape="true">
                    <a:blip r:embed="rId142">
                      <a:extLst>
                        <a:ext uri="{96DAC541-7B7A-43D3-8B79-37D633B846F1}">
                          <asvg:svgBlip r:embed="rId143"/>
                        </a:ext>
                      </a:extLst>
                    </a:blip>
                    <a:stretch/>
                  </pic:blipFill>
                  <pic:spPr>
                    <a:xfrm>
                      <a:off x="0" y="0"/>
                      <a:ext cx="4000500" cy="504825"/>
                    </a:xfrm>
                    <a:prstGeom prst="rect">
                      <a:avLst/>
                    </a:prstGeom>
                  </pic:spPr>
                </pic:pic>
              </a:graphicData>
            </a:graphic>
          </wp:inline>
        </w:drawing>
      </w:r>
    </w:p>
    <w:p>
      <w:pPr>
        <w:pStyle w:val="000007"/>
        <w:numPr>
          <w:ilvl w:val="2"/>
          <w:numId w:val="1"/>
        </w:numPr>
        <w:pBdr/>
        <w:rPr>
          <w:i w:val="false"/>
          <w:strike w:val="false"/>
          <w:spacing w:val="0"/>
          <w:u w:val="none"/>
        </w:rPr>
      </w:pPr>
      <w:r>
        <w:rPr>
          <w:i w:val="false"/>
          <w:strike w:val="false"/>
          <w:spacing w:val="0"/>
          <w:u w:val="none"/>
        </w:rPr>
        <w:t>直接效应模型</w:t>
      </w:r>
    </w:p>
    <w:p>
      <w:pPr>
        <w:pBdr/>
        <w:snapToGrid/>
        <w:spacing w:line="240"/>
        <w:rPr>
          <w:i w:val="false"/>
          <w:strike w:val="false"/>
          <w:spacing w:val="0"/>
          <w:u w:val="none"/>
        </w:rPr>
      </w:pPr>
      <w:r>
        <w:rPr>
          <w:i w:val="false"/>
          <w:strike w:val="false"/>
          <w:spacing w:val="0"/>
          <w:u w:val="none"/>
        </w:rPr>
        <w:t>为增强回归分析的严谨性和可靠性，借鉴现有文献，在基础回归模型中应用了控制省份和时间因素的双重固定效应模型来评估土地流转对农业低碳化发展水平的直接效应，具体公式如下：</w:t>
      </w:r>
    </w:p>
    <w:p>
      <w:pPr>
        <w:snapToGrid/>
        <w:spacing w:line="240"/>
        <w:rPr/>
      </w:pPr>
      <w:r>
        <w:rPr/>
        <w:drawing>
          <wp:inline distT="0" distB="0" distL="0" distR="0">
            <wp:extent cx="3257550" cy="238125"/>
            <wp:effectExtent l="0" t="0" r="0" b="0"/>
            <wp:docPr id="224" name="picture" descr="descript"/>
            <wp:cNvGraphicFramePr/>
            <a:graphic>
              <a:graphicData uri="http://schemas.openxmlformats.org/drawingml/2006/picture">
                <pic:pic>
                  <pic:nvPicPr>
                    <pic:cNvPr id="225" name="picture" descr="descript"/>
                    <pic:cNvPicPr/>
                  </pic:nvPicPr>
                  <pic:blipFill rotWithShape="true">
                    <a:blip r:embed="rId144">
                      <a:extLst>
                        <a:ext uri="{96DAC541-7B7A-43D3-8B79-37D633B846F1}">
                          <asvg:svgBlip r:embed="rId145"/>
                        </a:ext>
                      </a:extLst>
                    </a:blip>
                    <a:stretch/>
                  </pic:blipFill>
                  <pic:spPr>
                    <a:xfrm>
                      <a:off x="0" y="0"/>
                      <a:ext cx="3257550" cy="238125"/>
                    </a:xfrm>
                    <a:prstGeom prst="rect">
                      <a:avLst/>
                    </a:prstGeom>
                  </pic:spPr>
                </pic:pic>
              </a:graphicData>
            </a:graphic>
          </wp:inline>
        </w:drawing>
      </w:r>
    </w:p>
    <w:p>
      <w:pPr>
        <w:pBdr/>
        <w:snapToGrid/>
        <w:spacing w:line="240"/>
        <w:ind w:left="0" w:firstLine="0"/>
        <w:rPr>
          <w:i w:val="false"/>
          <w:strike w:val="false"/>
          <w:spacing w:val="0"/>
          <w:u w:val="none"/>
        </w:rPr>
      </w:pPr>
      <w:r>
        <w:rPr>
          <w:i w:val="false"/>
          <w:strike w:val="false"/>
          <w:spacing w:val="0"/>
          <w:u w:val="none"/>
        </w:rPr>
        <w:t xml:space="preserve">其中， </w:t>
      </w:r>
      <w:r>
        <w:rPr>
          <w:i w:val="false"/>
          <w:strike w:val="false"/>
          <w:spacing w:val="0"/>
          <w:u w:val="none"/>
        </w:rPr>
        <w:drawing>
          <wp:inline distT="0" distB="0" distL="0" distR="0">
            <wp:extent cx="57150" cy="114300"/>
            <wp:effectExtent l="0" t="0" r="0" b="0"/>
            <wp:docPr id="227" name="picture" descr="descript"/>
            <wp:cNvGraphicFramePr/>
            <a:graphic>
              <a:graphicData uri="http://schemas.openxmlformats.org/drawingml/2006/picture">
                <pic:pic>
                  <pic:nvPicPr>
                    <pic:cNvPr id="228" name="picture" descr="descript"/>
                    <pic:cNvPicPr/>
                  </pic:nvPicPr>
                  <pic:blipFill rotWithShape="true">
                    <a:blip r:embed="rId146">
                      <a:extLst>
                        <a:ext uri="{96DAC541-7B7A-43D3-8B79-37D633B846F1}">
                          <asvg:svgBlip r:embed="rId147"/>
                        </a:ext>
                      </a:extLst>
                    </a:blip>
                    <a:stretch/>
                  </pic:blipFill>
                  <pic:spPr>
                    <a:xfrm>
                      <a:off x="0" y="0"/>
                      <a:ext cx="57150" cy="114300"/>
                    </a:xfrm>
                    <a:prstGeom prst="rect">
                      <a:avLst/>
                    </a:prstGeom>
                  </pic:spPr>
                </pic:pic>
              </a:graphicData>
            </a:graphic>
          </wp:inline>
        </w:drawing>
      </w:r>
      <w:r>
        <w:rPr>
          <w:i w:val="false"/>
          <w:strike w:val="false"/>
          <w:spacing w:val="0"/>
          <w:u w:val="none"/>
        </w:rPr>
        <w:t>为省份，</w:t>
      </w:r>
      <w:r>
        <w:rPr>
          <w:i w:val="false"/>
          <w:strike w:val="false"/>
          <w:spacing w:val="0"/>
          <w:u w:val="none"/>
        </w:rPr>
        <w:drawing>
          <wp:inline distT="0" distB="0" distL="0" distR="0">
            <wp:extent cx="57150" cy="104775"/>
            <wp:effectExtent l="0" t="0" r="0" b="0"/>
            <wp:docPr id="230" name="picture" descr="descript"/>
            <wp:cNvGraphicFramePr/>
            <a:graphic>
              <a:graphicData uri="http://schemas.openxmlformats.org/drawingml/2006/picture">
                <pic:pic>
                  <pic:nvPicPr>
                    <pic:cNvPr id="231" name="picture" descr="descript"/>
                    <pic:cNvPicPr/>
                  </pic:nvPicPr>
                  <pic:blipFill rotWithShape="true">
                    <a:blip r:embed="rId148">
                      <a:extLst>
                        <a:ext uri="{96DAC541-7B7A-43D3-8B79-37D633B846F1}">
                          <asvg:svgBlip r:embed="rId149"/>
                        </a:ext>
                      </a:extLst>
                    </a:blip>
                    <a:stretch/>
                  </pic:blipFill>
                  <pic:spPr>
                    <a:xfrm>
                      <a:off x="0" y="0"/>
                      <a:ext cx="57150" cy="104775"/>
                    </a:xfrm>
                    <a:prstGeom prst="rect">
                      <a:avLst/>
                    </a:prstGeom>
                  </pic:spPr>
                </pic:pic>
              </a:graphicData>
            </a:graphic>
          </wp:inline>
        </w:drawing>
      </w:r>
      <w:r>
        <w:rPr>
          <w:i w:val="false"/>
          <w:strike w:val="false"/>
          <w:spacing w:val="0"/>
          <w:u w:val="none"/>
        </w:rPr>
        <w:t>为时间，</w:t>
      </w:r>
      <w:r>
        <w:rPr>
          <w:i w:val="false"/>
          <w:strike w:val="false"/>
          <w:spacing w:val="0"/>
          <w:u w:val="none"/>
        </w:rPr>
        <w:drawing>
          <wp:inline distT="0" distB="0" distL="0" distR="0">
            <wp:extent cx="209550" cy="142875"/>
            <wp:effectExtent l="0" t="0" r="0" b="0"/>
            <wp:docPr id="233" name="picture" descr="descript"/>
            <wp:cNvGraphicFramePr/>
            <a:graphic>
              <a:graphicData uri="http://schemas.openxmlformats.org/drawingml/2006/picture">
                <pic:pic>
                  <pic:nvPicPr>
                    <pic:cNvPr id="234" name="picture" descr="descript"/>
                    <pic:cNvPicPr/>
                  </pic:nvPicPr>
                  <pic:blipFill rotWithShape="true">
                    <a:blip r:embed="rId150">
                      <a:extLst>
                        <a:ext uri="{96DAC541-7B7A-43D3-8B79-37D633B846F1}">
                          <asvg:svgBlip r:embed="rId151"/>
                        </a:ext>
                      </a:extLst>
                    </a:blip>
                    <a:stretch/>
                  </pic:blipFill>
                  <pic:spPr>
                    <a:xfrm>
                      <a:off x="0" y="0"/>
                      <a:ext cx="209550" cy="142875"/>
                    </a:xfrm>
                    <a:prstGeom prst="rect">
                      <a:avLst/>
                    </a:prstGeom>
                  </pic:spPr>
                </pic:pic>
              </a:graphicData>
            </a:graphic>
          </wp:inline>
        </w:drawing>
      </w:r>
      <w:r>
        <w:rPr>
          <w:i w:val="false"/>
          <w:strike w:val="false"/>
          <w:spacing w:val="0"/>
          <w:u w:val="none"/>
        </w:rPr>
        <w:t>为种植业低碳化发展水平，</w:t>
      </w:r>
      <w:r>
        <w:rPr>
          <w:i w:val="false"/>
          <w:strike w:val="false"/>
          <w:spacing w:val="0"/>
          <w:u w:val="none"/>
        </w:rPr>
        <w:drawing>
          <wp:inline distT="0" distB="0" distL="0" distR="0">
            <wp:extent cx="190500" cy="95250"/>
            <wp:effectExtent l="0" t="0" r="0" b="0"/>
            <wp:docPr id="236" name="picture" descr="descript"/>
            <wp:cNvGraphicFramePr/>
            <a:graphic>
              <a:graphicData uri="http://schemas.openxmlformats.org/drawingml/2006/picture">
                <pic:pic>
                  <pic:nvPicPr>
                    <pic:cNvPr id="237" name="picture" descr="descript"/>
                    <pic:cNvPicPr/>
                  </pic:nvPicPr>
                  <pic:blipFill rotWithShape="true">
                    <a:blip r:embed="rId152">
                      <a:extLst>
                        <a:ext uri="{96DAC541-7B7A-43D3-8B79-37D633B846F1}">
                          <asvg:svgBlip r:embed="rId153"/>
                        </a:ext>
                      </a:extLst>
                    </a:blip>
                    <a:stretch/>
                  </pic:blipFill>
                  <pic:spPr>
                    <a:xfrm>
                      <a:off x="0" y="0"/>
                      <a:ext cx="190500" cy="95250"/>
                    </a:xfrm>
                    <a:prstGeom prst="rect">
                      <a:avLst/>
                    </a:prstGeom>
                  </pic:spPr>
                </pic:pic>
              </a:graphicData>
            </a:graphic>
          </wp:inline>
        </w:drawing>
      </w:r>
      <w:r>
        <w:rPr>
          <w:i w:val="false"/>
          <w:strike w:val="false"/>
          <w:spacing w:val="0"/>
          <w:u w:val="none"/>
        </w:rPr>
        <w:t>为农地流转，</w:t>
      </w:r>
      <w:r>
        <w:rPr>
          <w:i w:val="false"/>
          <w:strike w:val="false"/>
          <w:spacing w:val="0"/>
          <w:u w:val="none"/>
        </w:rPr>
        <w:drawing>
          <wp:inline distT="0" distB="0" distL="0" distR="0">
            <wp:extent cx="238125" cy="95250"/>
            <wp:effectExtent l="0" t="0" r="0" b="0"/>
            <wp:docPr id="239" name="picture" descr="descript"/>
            <wp:cNvGraphicFramePr/>
            <a:graphic>
              <a:graphicData uri="http://schemas.openxmlformats.org/drawingml/2006/picture">
                <pic:pic>
                  <pic:nvPicPr>
                    <pic:cNvPr id="240" name="picture" descr="descript"/>
                    <pic:cNvPicPr/>
                  </pic:nvPicPr>
                  <pic:blipFill rotWithShape="true">
                    <a:blip r:embed="rId154">
                      <a:extLst>
                        <a:ext uri="{96DAC541-7B7A-43D3-8B79-37D633B846F1}">
                          <asvg:svgBlip r:embed="rId155"/>
                        </a:ext>
                      </a:extLst>
                    </a:blip>
                    <a:stretch/>
                  </pic:blipFill>
                  <pic:spPr>
                    <a:xfrm>
                      <a:off x="0" y="0"/>
                      <a:ext cx="238125" cy="95250"/>
                    </a:xfrm>
                    <a:prstGeom prst="rect">
                      <a:avLst/>
                    </a:prstGeom>
                  </pic:spPr>
                </pic:pic>
              </a:graphicData>
            </a:graphic>
          </wp:inline>
        </w:drawing>
      </w:r>
      <w:r>
        <w:rPr>
          <w:i w:val="false"/>
          <w:strike w:val="false"/>
          <w:spacing w:val="0"/>
          <w:u w:val="none"/>
        </w:rPr>
        <w:t>为控制变量，</w:t>
      </w:r>
      <w:r>
        <w:rPr>
          <w:i w:val="false"/>
          <w:strike w:val="false"/>
          <w:spacing w:val="0"/>
          <w:u w:val="none"/>
        </w:rPr>
        <w:drawing>
          <wp:inline distT="0" distB="0" distL="0" distR="0">
            <wp:extent cx="152400" cy="95250"/>
            <wp:effectExtent l="0" t="0" r="0" b="0"/>
            <wp:docPr id="242" name="picture" descr="descript"/>
            <wp:cNvGraphicFramePr/>
            <a:graphic>
              <a:graphicData uri="http://schemas.openxmlformats.org/drawingml/2006/picture">
                <pic:pic>
                  <pic:nvPicPr>
                    <pic:cNvPr id="243" name="picture" descr="descript"/>
                    <pic:cNvPicPr/>
                  </pic:nvPicPr>
                  <pic:blipFill rotWithShape="true">
                    <a:blip r:embed="rId156">
                      <a:extLst>
                        <a:ext uri="{96DAC541-7B7A-43D3-8B79-37D633B846F1}">
                          <asvg:svgBlip r:embed="rId157"/>
                        </a:ext>
                      </a:extLst>
                    </a:blip>
                    <a:stretch/>
                  </pic:blipFill>
                  <pic:spPr>
                    <a:xfrm>
                      <a:off x="0" y="0"/>
                      <a:ext cx="152400" cy="95250"/>
                    </a:xfrm>
                    <a:prstGeom prst="rect">
                      <a:avLst/>
                    </a:prstGeom>
                  </pic:spPr>
                </pic:pic>
              </a:graphicData>
            </a:graphic>
          </wp:inline>
        </w:drawing>
      </w:r>
      <w:r>
        <w:rPr>
          <w:i w:val="false"/>
          <w:strike w:val="false"/>
          <w:spacing w:val="0"/>
          <w:u w:val="none"/>
        </w:rPr>
        <w:t>为截距项，</w:t>
      </w:r>
      <w:r>
        <w:rPr>
          <w:i w:val="false"/>
          <w:strike w:val="false"/>
          <w:spacing w:val="0"/>
          <w:u w:val="none"/>
        </w:rPr>
        <w:drawing>
          <wp:inline distT="0" distB="0" distL="0" distR="0">
            <wp:extent cx="152400" cy="95250"/>
            <wp:effectExtent l="0" t="0" r="0" b="0"/>
            <wp:docPr id="245" name="picture" descr="descript"/>
            <wp:cNvGraphicFramePr/>
            <a:graphic>
              <a:graphicData uri="http://schemas.openxmlformats.org/drawingml/2006/picture">
                <pic:pic>
                  <pic:nvPicPr>
                    <pic:cNvPr id="246" name="picture" descr="descript"/>
                    <pic:cNvPicPr/>
                  </pic:nvPicPr>
                  <pic:blipFill rotWithShape="true">
                    <a:blip r:embed="rId158">
                      <a:extLst>
                        <a:ext uri="{96DAC541-7B7A-43D3-8B79-37D633B846F1}">
                          <asvg:svgBlip r:embed="rId159"/>
                        </a:ext>
                      </a:extLst>
                    </a:blip>
                    <a:stretch/>
                  </pic:blipFill>
                  <pic:spPr>
                    <a:xfrm>
                      <a:off x="0" y="0"/>
                      <a:ext cx="152400" cy="95250"/>
                    </a:xfrm>
                    <a:prstGeom prst="rect">
                      <a:avLst/>
                    </a:prstGeom>
                  </pic:spPr>
                </pic:pic>
              </a:graphicData>
            </a:graphic>
          </wp:inline>
        </w:drawing>
      </w:r>
      <w:r>
        <w:rPr>
          <w:i w:val="false"/>
          <w:strike w:val="false"/>
          <w:spacing w:val="0"/>
          <w:u w:val="none"/>
        </w:rPr>
        <w:t>为农地流转的系数，</w:t>
      </w:r>
      <w:r>
        <w:rPr>
          <w:i w:val="false"/>
          <w:strike w:val="false"/>
          <w:spacing w:val="0"/>
          <w:u w:val="none"/>
        </w:rPr>
        <w:drawing>
          <wp:inline distT="0" distB="0" distL="0" distR="0">
            <wp:extent cx="247650" cy="142875"/>
            <wp:effectExtent l="0" t="0" r="0" b="0"/>
            <wp:docPr id="248" name="picture" descr="descript"/>
            <wp:cNvGraphicFramePr/>
            <a:graphic>
              <a:graphicData uri="http://schemas.openxmlformats.org/drawingml/2006/picture">
                <pic:pic>
                  <pic:nvPicPr>
                    <pic:cNvPr id="249" name="picture" descr="descript"/>
                    <pic:cNvPicPr/>
                  </pic:nvPicPr>
                  <pic:blipFill rotWithShape="true">
                    <a:blip r:embed="rId160">
                      <a:extLst>
                        <a:ext uri="{96DAC541-7B7A-43D3-8B79-37D633B846F1}">
                          <asvg:svgBlip r:embed="rId161"/>
                        </a:ext>
                      </a:extLst>
                    </a:blip>
                    <a:stretch/>
                  </pic:blipFill>
                  <pic:spPr>
                    <a:xfrm>
                      <a:off x="0" y="0"/>
                      <a:ext cx="247650" cy="142875"/>
                    </a:xfrm>
                    <a:prstGeom prst="rect">
                      <a:avLst/>
                    </a:prstGeom>
                  </pic:spPr>
                </pic:pic>
              </a:graphicData>
            </a:graphic>
          </wp:inline>
        </w:drawing>
      </w:r>
      <w:r>
        <w:rPr>
          <w:i w:val="false"/>
          <w:strike w:val="false"/>
          <w:spacing w:val="0"/>
          <w:u w:val="none"/>
        </w:rPr>
        <w:t>为控制变量的系数，</w:t>
      </w:r>
      <w:r>
        <w:rPr>
          <w:i w:val="false"/>
          <w:strike w:val="false"/>
          <w:spacing w:val="0"/>
          <w:u w:val="none"/>
        </w:rPr>
        <w:drawing>
          <wp:inline distT="0" distB="0" distL="0" distR="0">
            <wp:extent cx="142875" cy="152400"/>
            <wp:effectExtent l="0" t="0" r="0" b="0"/>
            <wp:docPr id="251" name="picture" descr="descript"/>
            <wp:cNvGraphicFramePr/>
            <a:graphic>
              <a:graphicData uri="http://schemas.openxmlformats.org/drawingml/2006/picture">
                <pic:pic>
                  <pic:nvPicPr>
                    <pic:cNvPr id="252" name="picture" descr="descript"/>
                    <pic:cNvPicPr/>
                  </pic:nvPicPr>
                  <pic:blipFill rotWithShape="true">
                    <a:blip r:embed="rId162">
                      <a:extLst>
                        <a:ext uri="{96DAC541-7B7A-43D3-8B79-37D633B846F1}">
                          <asvg:svgBlip r:embed="rId163"/>
                        </a:ext>
                      </a:extLst>
                    </a:blip>
                    <a:stretch/>
                  </pic:blipFill>
                  <pic:spPr>
                    <a:xfrm>
                      <a:off x="0" y="0"/>
                      <a:ext cx="142875" cy="152400"/>
                    </a:xfrm>
                    <a:prstGeom prst="rect">
                      <a:avLst/>
                    </a:prstGeom>
                  </pic:spPr>
                </pic:pic>
              </a:graphicData>
            </a:graphic>
          </wp:inline>
        </w:drawing>
      </w:r>
      <w:r>
        <w:rPr>
          <w:i w:val="false"/>
          <w:strike w:val="false"/>
          <w:spacing w:val="0"/>
          <w:u w:val="none"/>
        </w:rPr>
        <w:t>为地区固定效应，</w:t>
      </w:r>
      <w:r>
        <w:rPr>
          <w:i w:val="false"/>
          <w:strike w:val="false"/>
          <w:spacing w:val="0"/>
          <w:u w:val="none"/>
        </w:rPr>
        <w:drawing>
          <wp:inline distT="0" distB="0" distL="0" distR="0">
            <wp:extent cx="152400" cy="104775"/>
            <wp:effectExtent l="0" t="0" r="0" b="0"/>
            <wp:docPr id="254" name="picture" descr="descript"/>
            <wp:cNvGraphicFramePr/>
            <a:graphic>
              <a:graphicData uri="http://schemas.openxmlformats.org/drawingml/2006/picture">
                <pic:pic>
                  <pic:nvPicPr>
                    <pic:cNvPr id="255" name="picture" descr="descript"/>
                    <pic:cNvPicPr/>
                  </pic:nvPicPr>
                  <pic:blipFill rotWithShape="true">
                    <a:blip r:embed="rId164">
                      <a:extLst>
                        <a:ext uri="{96DAC541-7B7A-43D3-8B79-37D633B846F1}">
                          <asvg:svgBlip r:embed="rId165"/>
                        </a:ext>
                      </a:extLst>
                    </a:blip>
                    <a:stretch/>
                  </pic:blipFill>
                  <pic:spPr>
                    <a:xfrm>
                      <a:off x="0" y="0"/>
                      <a:ext cx="152400" cy="104775"/>
                    </a:xfrm>
                    <a:prstGeom prst="rect">
                      <a:avLst/>
                    </a:prstGeom>
                  </pic:spPr>
                </pic:pic>
              </a:graphicData>
            </a:graphic>
          </wp:inline>
        </w:drawing>
      </w:r>
      <w:r>
        <w:rPr>
          <w:i w:val="false"/>
          <w:strike w:val="false"/>
          <w:spacing w:val="0"/>
          <w:u w:val="none"/>
        </w:rPr>
        <w:t xml:space="preserve"> 为时间固定效应，</w:t>
      </w:r>
      <w:r>
        <w:rPr>
          <w:i w:val="false"/>
          <w:strike w:val="false"/>
          <w:spacing w:val="0"/>
          <w:u w:val="none"/>
        </w:rPr>
        <w:drawing>
          <wp:inline distT="0" distB="0" distL="0" distR="0">
            <wp:extent cx="161925" cy="95250"/>
            <wp:effectExtent l="0" t="0" r="0" b="0"/>
            <wp:docPr id="257" name="picture" descr="descript"/>
            <wp:cNvGraphicFramePr/>
            <a:graphic>
              <a:graphicData uri="http://schemas.openxmlformats.org/drawingml/2006/picture">
                <pic:pic>
                  <pic:nvPicPr>
                    <pic:cNvPr id="258" name="picture" descr="descript"/>
                    <pic:cNvPicPr/>
                  </pic:nvPicPr>
                  <pic:blipFill rotWithShape="true">
                    <a:blip r:embed="rId166">
                      <a:extLst>
                        <a:ext uri="{96DAC541-7B7A-43D3-8B79-37D633B846F1}">
                          <asvg:svgBlip r:embed="rId167"/>
                        </a:ext>
                      </a:extLst>
                    </a:blip>
                    <a:stretch/>
                  </pic:blipFill>
                  <pic:spPr>
                    <a:xfrm>
                      <a:off x="0" y="0"/>
                      <a:ext cx="161925" cy="95250"/>
                    </a:xfrm>
                    <a:prstGeom prst="rect">
                      <a:avLst/>
                    </a:prstGeom>
                  </pic:spPr>
                </pic:pic>
              </a:graphicData>
            </a:graphic>
          </wp:inline>
        </w:drawing>
      </w:r>
      <w:r>
        <w:rPr>
          <w:i w:val="false"/>
          <w:strike w:val="false"/>
          <w:spacing w:val="0"/>
          <w:u w:val="none"/>
        </w:rPr>
        <w:t>为随机误差项。</w:t>
      </w:r>
    </w:p>
    <w:p>
      <w:pPr>
        <w:pStyle w:val="000007"/>
        <w:numPr>
          <w:ilvl w:val="2"/>
          <w:numId w:val="1"/>
        </w:numPr>
        <w:pBdr>
          <w:bottom/>
        </w:pBdr>
        <w:rPr>
          <w:i w:val="false"/>
          <w:strike w:val="false"/>
          <w:spacing w:val="0"/>
          <w:u w:val="none"/>
        </w:rPr>
      </w:pPr>
      <w:r>
        <w:rPr>
          <w:i w:val="false"/>
          <w:strike w:val="false"/>
          <w:spacing w:val="0"/>
          <w:u w:val="none"/>
        </w:rPr>
        <w:t>模型求解</w:t>
      </w:r>
    </w:p>
    <w:p>
      <w:pPr>
        <w:pStyle w:val="auh3dd"/>
        <w:numPr>
          <w:ilvl w:val="0"/>
          <w:numId w:val="0"/>
        </w:numPr>
        <w:pBdr/>
        <w:rPr/>
      </w:pPr>
      <w:r>
        <w:rPr/>
        <w:t>数据来源与种植业低碳化发展水平评价</w:t>
      </w:r>
    </w:p>
    <w:p>
      <w:pPr>
        <w:pStyle w:val="000001"/>
        <w:pBdr/>
        <w:rPr>
          <w:i w:val="false"/>
          <w:strike w:val="false"/>
          <w:spacing w:val="0"/>
          <w:u w:val="none"/>
        </w:rPr>
      </w:pPr>
      <w:r>
        <w:rPr>
          <w:i w:val="false"/>
          <w:strike w:val="false"/>
          <w:spacing w:val="0"/>
          <w:u w:val="none"/>
        </w:rPr>
        <w:t>本节选取我国30个省级行政区作为分析对象，研究的时间跨度设定为2005年至2020年。鉴于香港、澳门以及西藏自治区的农业种植行业与其他省份存在显著的差异性，因此这些地区并未包含在本研究的范围内。本研究所依赖的数据主要取自《中国统计年鉴》、《中国农村统计年鉴》、《中国农业年鉴》、《中国农业统计资料》以及各省份发布的统计年鉴，而关于土地流转的信息则直接来源于农业农村部的官方网站。数据的描述性统计分析如下表所示。</w:t>
      </w:r>
    </w:p>
    <w:p>
      <w:pPr>
        <w:pStyle w:val="000001"/>
        <w:pBdr/>
        <w:ind w:left="0" w:firstLineChars="0"/>
        <w:jc w:val="center"/>
        <w:rPr>
          <w:i w:val="false"/>
          <w:strike w:val="false"/>
          <w:spacing w:val="0"/>
          <w:u w:val="none"/>
        </w:rPr>
      </w:pPr>
      <w:r>
        <w:rPr>
          <w:i w:val="false"/>
          <w:strike w:val="false"/>
          <w:spacing w:val="0"/>
          <w:u w:val="none"/>
        </w:rPr>
        <w:t>表 描述性统计分析</w:t>
      </w:r>
    </w:p>
    <w:p>
      <w:pPr>
        <w:pStyle w:val="000001"/>
        <w:pBdr/>
        <w:rPr>
          <w:i w:val="false"/>
          <w:strike w:val="false"/>
          <w:spacing w:val="0"/>
          <w:u w:val="none"/>
        </w:rPr>
      </w:pPr>
      <w:r>
        <w:rPr>
          <w:i w:val="false"/>
          <w:strike w:val="false"/>
          <w:spacing w:val="0"/>
          <w:u w:val="none"/>
        </w:rPr>
        <w:drawing>
          <wp:inline distT="0" distB="0" distL="0" distR="0">
            <wp:extent cx="3648075" cy="2124061"/>
            <wp:effectExtent l="0" t="0" r="0" b="0"/>
            <wp:docPr id="260" name="picture" descr="descript"/>
            <wp:cNvGraphicFramePr/>
            <a:graphic>
              <a:graphicData uri="http://schemas.openxmlformats.org/drawingml/2006/picture">
                <pic:pic>
                  <pic:nvPicPr>
                    <pic:cNvPr id="261" name="picture" descr="descript"/>
                    <pic:cNvPicPr/>
                  </pic:nvPicPr>
                  <pic:blipFill rotWithShape="true">
                    <a:blip r:embed="rId168"/>
                    <a:srcRect l="0" t="0" r="0" b="0"/>
                    <a:stretch/>
                  </pic:blipFill>
                  <pic:spPr>
                    <a:xfrm rot="0">
                      <a:off x="0" y="0"/>
                      <a:ext cx="3648075" cy="2124061"/>
                    </a:xfrm>
                    <a:prstGeom prst="rect">
                      <a:avLst/>
                    </a:prstGeom>
                  </pic:spPr>
                </pic:pic>
              </a:graphicData>
            </a:graphic>
          </wp:inline>
        </w:drawing>
      </w:r>
    </w:p>
    <w:p>
      <w:pPr>
        <w:pStyle w:val="000001"/>
        <w:pBdr>
          <w:bottom/>
        </w:pBdr>
        <w:jc w:val="center"/>
        <w:rPr>
          <w:i w:val="false"/>
          <w:strike w:val="false"/>
          <w:spacing w:val="0"/>
          <w:u w:val="none"/>
        </w:rPr>
      </w:pPr>
    </w:p>
    <w:p>
      <w:pPr>
        <w:pBdr/>
        <w:snapToGrid/>
        <w:spacing w:line="240"/>
        <w:rPr>
          <w:i w:val="false"/>
          <w:strike w:val="false"/>
          <w:spacing w:val="0"/>
          <w:u w:val="none"/>
        </w:rPr>
      </w:pPr>
      <w:r>
        <w:rPr>
          <w:i w:val="false"/>
          <w:strike w:val="false"/>
          <w:spacing w:val="0"/>
          <w:u w:val="none"/>
        </w:rPr>
        <w:t>在分析2005至2020年间30个省份在种植业低碳化发展方面的相对表现（详见下表）时，结果揭示了我国在这一领域的整体水平尚有提升空间。在低碳化发展水平排名中，山东省以0.441的高分位居榜首，其后依次是河南省（0.422）、广东省（0.411）、江苏省（0.397）和福建省（0.394）。这些排名靠前的省份均为农业大省，它们在农作物产量和种植行业发展上均有显著增长，初始阶段的碳排放量相对较高。然而，随着国家将碳排放达峰和中和目标纳入宏观政策，各地各行业纷纷设定了具体的碳减排目标，并规划了实施路径，建立了低碳发展的评价体系和产业限制清单，这些措施促进了传统农业向低碳方向的转型和产业结构的优化，加快了种植业低碳化的发展进程。</w:t>
      </w:r>
    </w:p>
    <w:p>
      <w:pPr>
        <w:pBdr>
          <w:bottom/>
        </w:pBdr>
        <w:snapToGrid/>
        <w:spacing w:line="240"/>
        <w:jc w:val="center"/>
        <w:rPr/>
      </w:pPr>
      <w:r>
        <w:rPr/>
        <w:t>表</w:t>
      </w:r>
      <w:r>
        <w:rPr/>
        <w:t>8</w:t>
      </w:r>
      <w:r>
        <w:rPr/>
        <w:t xml:space="preserve"> 基于熵权—TOPSIS 法计算各省种植业低碳化发展水平 C 值及排名</w:t>
      </w:r>
    </w:p>
    <w:p>
      <w:pPr>
        <w:pBdr>
          <w:bottom/>
        </w:pBdr>
        <w:snapToGrid/>
        <w:spacing w:line="240"/>
        <w:jc w:val="center"/>
        <w:rPr/>
      </w:pPr>
      <w:r>
        <w:rPr/>
        <w:drawing>
          <wp:inline distT="0" distB="0" distL="0" distR="0">
            <wp:extent cx="5619750" cy="2316104"/>
            <wp:effectExtent l="0" t="0" r="0" b="0"/>
            <wp:docPr id="263" name="picture" descr="descript"/>
            <wp:cNvGraphicFramePr/>
            <a:graphic>
              <a:graphicData uri="http://schemas.openxmlformats.org/drawingml/2006/picture">
                <pic:pic>
                  <pic:nvPicPr>
                    <pic:cNvPr id="264" name="picture" descr="descript"/>
                    <pic:cNvPicPr/>
                  </pic:nvPicPr>
                  <pic:blipFill rotWithShape="true">
                    <a:blip r:embed="rId169"/>
                    <a:srcRect l="0" t="0" r="0" b="0"/>
                    <a:stretch/>
                  </pic:blipFill>
                  <pic:spPr>
                    <a:xfrm rot="0">
                      <a:off x="0" y="0"/>
                      <a:ext cx="5619750" cy="2316104"/>
                    </a:xfrm>
                    <a:prstGeom prst="rect">
                      <a:avLst/>
                    </a:prstGeom>
                    <a:ln/>
                  </pic:spPr>
                </pic:pic>
              </a:graphicData>
            </a:graphic>
          </wp:inline>
        </w:drawing>
      </w:r>
    </w:p>
    <w:p>
      <w:pPr>
        <w:pStyle w:val="000001"/>
        <w:pBdr/>
        <w:rPr>
          <w:i w:val="false"/>
          <w:strike w:val="false"/>
          <w:spacing w:val="0"/>
          <w:u w:val="none"/>
        </w:rPr>
      </w:pPr>
      <w:r>
        <w:rPr>
          <w:i w:val="false"/>
          <w:strike w:val="false"/>
          <w:spacing w:val="0"/>
          <w:u w:val="none"/>
        </w:rPr>
        <w:t>相对而言，排名靠后的五个省份为安徽省（0.310）、青海省（0.310）、吉林省（0.306）、江西省（0.301）和内蒙古自治区（0.306）。从具体情况分析，这些地区的第二和第三产业的发展速度相对滞后，产业升级存在障碍，种植业对原始农产品的依赖度较高，导致碳排放强度较大。不同地区的种植业低碳化发展水平呈现出地域性差异。例如，安徽省在农业机械化、农药、地膜、化肥等方面的需求依旧旺盛，碳排放强度较大，且碳补偿措施尚未充分实施，影响了碳减排的潜力；青海省由于地广人稀、地形复杂和气候条件恶劣，种植业规模较小，碳汇能力有限，限制了其在低碳化方面的高质量发展；吉林省由于农业技术效率不高，低碳化水平较低；江西省由于土地集中和规模化经营的难度较大，加之土地利用强度高，导致碳排放量难以降低；内蒙古自治区由于属于高碳排放区域，且低碳技术的推广速度较慢，导致其种植业低碳化发展水平不高。【ref】</w:t>
      </w:r>
    </w:p>
    <w:p>
      <w:pPr>
        <w:pStyle w:val="000001"/>
        <w:pBdr/>
        <w:ind w:left="0" w:firstLineChars="0"/>
        <w:jc w:val="both"/>
        <w:rPr/>
      </w:pPr>
    </w:p>
    <w:p>
      <w:pPr>
        <w:pStyle w:val="auh3dd"/>
        <w:numPr>
          <w:ilvl w:val="0"/>
          <w:numId w:val="0"/>
        </w:numPr>
        <w:pBdr/>
        <w:rPr/>
      </w:pPr>
      <w:r>
        <w:rPr>
          <w:i w:val="false"/>
          <w:strike w:val="false"/>
          <w:color w:val="000000"/>
          <w:u w:val="none"/>
        </w:rPr>
        <w:t>直接效应检验结果分析</w:t>
      </w:r>
    </w:p>
    <w:p>
      <w:pPr>
        <w:pStyle w:val="000001"/>
        <w:pBdr>
          <w:bottom/>
        </w:pBdr>
        <w:rPr>
          <w:i w:val="false"/>
          <w:strike w:val="false"/>
          <w:spacing w:val="0"/>
          <w:u w:val="none"/>
        </w:rPr>
      </w:pPr>
      <w:r>
        <w:rPr>
          <w:i w:val="false"/>
          <w:strike w:val="false"/>
          <w:spacing w:val="0"/>
          <w:u w:val="none"/>
        </w:rPr>
        <w:t>根据先前的研究框架，我们首先分析了土地流转对农业种植领域低碳化发展趋势的直接效应。表</w:t>
      </w:r>
      <w:r>
        <w:rPr>
          <w:i w:val="false"/>
          <w:strike w:val="false"/>
          <w:spacing w:val="0"/>
          <w:u w:val="none"/>
        </w:rPr>
        <w:t>9</w:t>
      </w:r>
      <w:r>
        <w:rPr>
          <w:i w:val="false"/>
          <w:strike w:val="false"/>
          <w:spacing w:val="0"/>
          <w:u w:val="none"/>
        </w:rPr>
        <w:t>展示了土地流转对农业低碳化发展水平影响的检验结果：模型（1）未包含控制变量，而模型（2）纳入了控制变量后的分析。</w:t>
      </w:r>
    </w:p>
    <w:p>
      <w:pPr>
        <w:pStyle w:val="000001"/>
        <w:pBdr/>
        <w:rPr>
          <w:i w:val="false"/>
          <w:strike w:val="false"/>
          <w:spacing w:val="0"/>
          <w:u w:val="none"/>
        </w:rPr>
      </w:pPr>
    </w:p>
    <w:p>
      <w:pPr>
        <w:pStyle w:val="000001"/>
        <w:pBdr/>
        <w:rPr>
          <w:i w:val="false"/>
          <w:strike w:val="false"/>
          <w:spacing w:val="0"/>
          <w:u w:val="none"/>
        </w:rPr>
      </w:pPr>
    </w:p>
    <w:p>
      <w:pPr>
        <w:pStyle w:val="000001"/>
        <w:pBdr/>
        <w:ind w:left="0" w:firstLineChars="0"/>
        <w:jc w:val="center"/>
        <w:rPr>
          <w:i w:val="false"/>
          <w:strike w:val="false"/>
          <w:spacing w:val="0"/>
          <w:u w:val="none"/>
        </w:rPr>
      </w:pPr>
      <w:r>
        <w:rPr>
          <w:i w:val="false"/>
          <w:strike w:val="false"/>
          <w:spacing w:val="0"/>
          <w:u w:val="none"/>
        </w:rPr>
        <w:t>表 基准回归结果</w:t>
      </w:r>
    </w:p>
    <w:p>
      <w:pPr>
        <w:pStyle w:val="000001"/>
        <w:pBdr/>
        <w:ind w:left="0" w:firstLine="0"/>
        <w:jc w:val="center"/>
        <w:rPr>
          <w:i w:val="false"/>
          <w:strike w:val="false"/>
          <w:spacing w:val="0"/>
          <w:u w:val="none"/>
        </w:rPr>
      </w:pPr>
      <w:r>
        <w:rPr>
          <w:i w:val="false"/>
          <w:strike w:val="false"/>
          <w:spacing w:val="0"/>
          <w:u w:val="none"/>
        </w:rPr>
        <w:drawing>
          <wp:inline distT="0" distB="0" distL="0" distR="0">
            <wp:extent cx="3690226" cy="3204480"/>
            <wp:effectExtent l="0" t="0" r="0" b="0"/>
            <wp:docPr id="266" name="picture" descr="descript"/>
            <wp:cNvGraphicFramePr/>
            <a:graphic>
              <a:graphicData uri="http://schemas.openxmlformats.org/drawingml/2006/picture">
                <pic:pic>
                  <pic:nvPicPr>
                    <pic:cNvPr id="267" name="picture" descr="descript"/>
                    <pic:cNvPicPr/>
                  </pic:nvPicPr>
                  <pic:blipFill rotWithShape="true">
                    <a:blip r:embed="rId170"/>
                    <a:srcRect l="0" t="0" r="0" b="0"/>
                    <a:stretch/>
                  </pic:blipFill>
                  <pic:spPr>
                    <a:xfrm rot="0">
                      <a:off x="0" y="0"/>
                      <a:ext cx="3690226" cy="3204480"/>
                    </a:xfrm>
                    <a:prstGeom prst="rect">
                      <a:avLst/>
                    </a:prstGeom>
                    <a:ln/>
                  </pic:spPr>
                </pic:pic>
              </a:graphicData>
            </a:graphic>
          </wp:inline>
        </w:drawing>
      </w:r>
    </w:p>
    <w:p>
      <w:pPr>
        <w:pStyle w:val="000001"/>
        <w:pBdr/>
        <w:rPr>
          <w:i w:val="false"/>
          <w:strike w:val="false"/>
          <w:spacing w:val="0"/>
          <w:u w:val="none"/>
        </w:rPr>
      </w:pPr>
      <w:r>
        <w:rPr>
          <w:i w:val="false"/>
          <w:strike w:val="false"/>
          <w:spacing w:val="0"/>
          <w:u w:val="none"/>
        </w:rPr>
        <w:t>分析结果显示，在两种模型中土地流转的效应均为正值，意味着在所考察的时期内，土地流转显著地推动了农业种植向低碳化方向的发展，从而验证了农地流转正向影响种植业低碳化发展水平这一假设。发现指出，土地流转通过扩展土地经营规模和增加作物种植面积，优化了土地与劳动力这两种关键生产要素的配置。各省份积极响应国家关于培养新型农业经营主体的政策，激励这些主体采纳环保型农业技术以减少碳排放，并采取多种措施来提升农业的经济质量和效益，进而增强了农业生产的效率，并促进了农业经营主体作出更加科学的决策，这有益于增强农业的碳减排和碳汇积累能力。</w:t>
      </w:r>
    </w:p>
    <w:p>
      <w:pPr>
        <w:pStyle w:val="000001"/>
        <w:pBdr/>
        <w:rPr>
          <w:i w:val="false"/>
          <w:strike w:val="false"/>
          <w:spacing w:val="0"/>
          <w:u w:val="none"/>
        </w:rPr>
      </w:pPr>
    </w:p>
    <w:p>
      <w:pPr>
        <w:pStyle w:val="000001"/>
        <w:pBdr/>
        <w:rPr>
          <w:i w:val="false"/>
          <w:strike w:val="false"/>
          <w:spacing w:val="0"/>
          <w:u w:val="none"/>
        </w:rPr>
      </w:pPr>
    </w:p>
    <w:p>
      <w:pPr>
        <w:pStyle w:val="000003"/>
        <w:numPr>
          <w:ilvl w:val="0"/>
          <w:numId w:val="1"/>
        </w:numPr>
        <w:pBdr/>
        <w:rPr/>
      </w:pPr>
      <w:r>
        <w:rPr/>
        <w:t>灵敏度分析</w:t>
      </w:r>
    </w:p>
    <w:p>
      <w:pPr>
        <w:numPr/>
        <w:pBdr/>
        <w:snapToGrid/>
        <w:spacing w:line="240"/>
        <w:rPr>
          <w:i w:val="false"/>
          <w:strike w:val="false"/>
          <w:color w:val="000000"/>
          <w:u w:val="none"/>
        </w:rPr>
      </w:pPr>
      <w:r>
        <w:rPr>
          <w:i w:val="false"/>
          <w:strike w:val="false"/>
          <w:color w:val="000000"/>
          <w:u w:val="none"/>
        </w:rPr>
        <w:t>数据质量和时效性是影响预测准确性的关键因素。为了评估数据变化对预测结果的影响，我们对输入数据进行了灵敏度分析。我们人为引入了不同比例的缺失数据（5%、10%、20%、25%和30%），并分别采用线性插值法和均值填补法进行处理，然后用VAR模型进行预测。结果显示，随着缺失数据比例的增加，模型的预测误差显著增加，但线性插值法处理缺失数据比均值填补法提供了更准确的结果。</w:t>
      </w:r>
    </w:p>
    <w:p>
      <w:pPr>
        <w:numPr/>
        <w:pBdr/>
        <w:snapToGrid/>
        <w:spacing w:line="240"/>
        <w:rPr>
          <w:i w:val="false"/>
          <w:strike w:val="false"/>
          <w:color w:val="000000"/>
          <w:u w:val="none"/>
        </w:rPr>
      </w:pPr>
    </w:p>
    <w:p>
      <w:pPr>
        <w:numPr/>
        <w:pBdr/>
        <w:snapToGrid/>
        <w:spacing w:line="240"/>
        <w:rPr>
          <w:i w:val="false"/>
          <w:strike w:val="false"/>
          <w:color w:val="000000"/>
          <w:u w:val="none"/>
        </w:rPr>
      </w:pPr>
      <w:r>
        <w:rPr>
          <w:i w:val="false"/>
          <w:strike w:val="false"/>
          <w:color w:val="000000"/>
          <w:u w:val="none"/>
        </w:rPr>
        <w:t>此外，我们通过添加标准差为0.1、0.2、0.3、0.4和0.5的高斯噪声来模拟不同程度的数据波动，并评估模型的预测误差（RMSE）。结果显示，尽管数据波动性增加会导致预测误差上升，但在中等程度的波动情况下，模型仍然能够较好地适应变化，保持较高的预测精度。灵敏度分析结果图如下图所示</w:t>
      </w:r>
    </w:p>
    <w:p>
      <w:pPr>
        <w:snapToGrid/>
        <w:spacing w:line="240"/>
        <w:rPr/>
      </w:pPr>
    </w:p>
    <w:p>
      <w:pPr>
        <w:pBdr/>
        <w:snapToGrid/>
        <w:spacing w:line="240"/>
        <w:jc w:val="left"/>
        <w:rPr>
          <w:i w:val="false"/>
          <w:strike w:val="false"/>
          <w:color w:val="000000"/>
          <w:u w:val="none"/>
        </w:rPr>
      </w:pPr>
      <w:r>
        <w:rPr>
          <w:i w:val="false"/>
          <w:strike w:val="false"/>
          <w:color w:val="000000"/>
          <w:u w:val="none"/>
        </w:rPr>
        <w:drawing>
          <wp:inline distT="0" distB="0" distL="0" distR="0">
            <wp:extent cx="5615940" cy="2795849"/>
            <wp:effectExtent l="0" t="0" r="0" b="0"/>
            <wp:docPr id="269" name="picture" descr="descript"/>
            <wp:cNvGraphicFramePr/>
            <a:graphic>
              <a:graphicData uri="http://schemas.openxmlformats.org/drawingml/2006/picture">
                <pic:pic>
                  <pic:nvPicPr>
                    <pic:cNvPr id="270" name="picture" descr="descript"/>
                    <pic:cNvPicPr/>
                  </pic:nvPicPr>
                  <pic:blipFill rotWithShape="true">
                    <a:blip r:embed="rId171"/>
                    <a:srcRect/>
                    <a:stretch/>
                  </pic:blipFill>
                  <pic:spPr>
                    <a:xfrm>
                      <a:off x="0" y="0"/>
                      <a:ext cx="5615940" cy="2795849"/>
                    </a:xfrm>
                    <a:prstGeom prst="rect">
                      <a:avLst/>
                    </a:prstGeom>
                  </pic:spPr>
                </pic:pic>
              </a:graphicData>
            </a:graphic>
          </wp:inline>
        </w:drawing>
      </w:r>
    </w:p>
    <w:p>
      <w:pPr>
        <w:snapToGrid/>
        <w:spacing w:line="240"/>
        <w:rPr/>
      </w:pPr>
      <w:r>
        <w:rPr>
          <w:i w:val="false"/>
          <w:strike w:val="false"/>
          <w:color w:val="000000"/>
          <w:u w:val="none"/>
        </w:rPr>
        <w:t>综上所述，灵敏度分析表明我们的模型具有较强的鲁棒性。尽管在参数调整和数据变化的情况下预测误差有所增加，但模型能够有效应对输入变量的波动，保持较高的预测准确性。</w:t>
      </w:r>
    </w:p>
    <w:p>
      <w:pPr>
        <w:pStyle w:val="000001"/>
        <w:pBdr>
          <w:bottom/>
        </w:pBdr>
        <w:ind w:left="425"/>
        <w:jc w:val="center"/>
        <w:rPr/>
      </w:pPr>
    </w:p>
    <w:p>
      <w:pPr>
        <w:pStyle w:val="000003"/>
        <w:numPr>
          <w:ilvl w:val="0"/>
          <w:numId w:val="1"/>
        </w:numPr>
        <w:rPr/>
      </w:pPr>
      <w:r>
        <w:rPr>
          <w:rFonts w:hint="eastAsia"/>
        </w:rPr>
        <w:t>模型评价</w:t>
      </w:r>
    </w:p>
    <w:p>
      <w:pPr>
        <w:ind w:firstLine="480"/>
        <w:rPr/>
      </w:pPr>
    </w:p>
    <w:bookmarkStart w:id="5" w:name="_Toc57576292"/>
    <w:p>
      <w:pPr>
        <w:pStyle w:val="000005"/>
        <w:numPr>
          <w:ilvl w:val="1"/>
          <w:numId w:val="1"/>
        </w:numPr>
        <w:spacing w:after="156"/>
        <w:rPr/>
      </w:pPr>
      <w:r>
        <w:rPr>
          <w:rFonts w:hint="eastAsia"/>
        </w:rPr>
        <w:t>模型的优点</w:t>
      </w:r>
      <w:bookmarkEnd w:id="5"/>
    </w:p>
    <w:p>
      <w:pPr>
        <w:pStyle w:val="000001"/>
        <w:numPr>
          <w:ilvl w:val="0"/>
          <w:numId w:val="5"/>
        </w:numPr>
        <w:pBdr/>
        <w:ind/>
        <w:rPr>
          <w:i w:val="false"/>
          <w:strike w:val="false"/>
          <w:spacing w:val="0"/>
          <w:u w:val="none"/>
        </w:rPr>
      </w:pPr>
      <w:r>
        <w:rPr>
          <w:b/>
          <w:i w:val="false"/>
          <w:strike w:val="false"/>
          <w:spacing w:val="0"/>
          <w:u w:val="none"/>
        </w:rPr>
        <w:t>全面性：</w:t>
      </w:r>
      <w:r>
        <w:rPr>
          <w:i w:val="false"/>
          <w:strike w:val="false"/>
          <w:spacing w:val="0"/>
          <w:u w:val="none"/>
        </w:rPr>
        <w:t>我们的模型综合考虑了九个关键指标，不仅包括了直接影响二氧化碳排放的能源消耗和工业生产等直接排放源，还涵盖了交通运输、经济活动、人口规模等间接影响因素，确保了模型分析的全面性。</w:t>
      </w:r>
    </w:p>
    <w:p>
      <w:pPr>
        <w:pStyle w:val="000001"/>
        <w:numPr>
          <w:ilvl w:val="0"/>
          <w:numId w:val="5"/>
        </w:numPr>
        <w:pBdr/>
        <w:ind/>
        <w:rPr>
          <w:i w:val="false"/>
          <w:strike w:val="false"/>
          <w:spacing w:val="0"/>
          <w:u w:val="none"/>
        </w:rPr>
      </w:pPr>
      <w:r>
        <w:rPr>
          <w:b/>
          <w:i w:val="false"/>
          <w:strike w:val="false"/>
          <w:spacing w:val="0"/>
          <w:u w:val="none"/>
        </w:rPr>
        <w:t>数据可靠性：</w:t>
      </w:r>
      <w:r>
        <w:rPr>
          <w:i w:val="false"/>
          <w:strike w:val="false"/>
          <w:spacing w:val="0"/>
          <w:u w:val="none"/>
        </w:rPr>
        <w:t>模型所依赖的数据源自CEIC数据库和国家统计局等权威数据源，这些数据经过了严格的验证和更新，确保了分析的准确性和预测结果的可靠性。</w:t>
      </w:r>
    </w:p>
    <w:p>
      <w:pPr>
        <w:pStyle w:val="000001"/>
        <w:numPr>
          <w:ilvl w:val="0"/>
          <w:numId w:val="5"/>
        </w:numPr>
        <w:pBdr/>
        <w:ind/>
        <w:rPr>
          <w:i w:val="false"/>
          <w:strike w:val="false"/>
          <w:spacing w:val="0"/>
          <w:u w:val="none"/>
        </w:rPr>
      </w:pPr>
      <w:r>
        <w:rPr>
          <w:b/>
          <w:i w:val="false"/>
          <w:strike w:val="false"/>
          <w:spacing w:val="0"/>
          <w:u w:val="none"/>
        </w:rPr>
        <w:t>多方法结合：</w:t>
      </w:r>
      <w:r>
        <w:rPr>
          <w:i w:val="false"/>
          <w:strike w:val="false"/>
          <w:spacing w:val="0"/>
          <w:u w:val="none"/>
        </w:rPr>
        <w:t>我们的模型采用了灰色关联分析来识别关键影响因素，利用向量自回归（VAR）模型捕捉变量间的动态关系，并通过多元线性回归与长短期记忆（LSTM）模型结合时间序列特性进行预测分析，能够显著增强模型的鲁棒性和预测精度。</w:t>
      </w:r>
    </w:p>
    <w:p>
      <w:pPr>
        <w:pStyle w:val="000001"/>
        <w:numPr>
          <w:ilvl w:val="0"/>
          <w:numId w:val="5"/>
        </w:numPr>
        <w:pBdr>
          <w:bottom/>
        </w:pBdr>
        <w:ind/>
        <w:rPr>
          <w:i w:val="false"/>
          <w:strike w:val="false"/>
          <w:spacing w:val="0"/>
          <w:u w:val="none"/>
        </w:rPr>
      </w:pPr>
      <w:r>
        <w:rPr>
          <w:b/>
          <w:i w:val="false"/>
          <w:strike w:val="false"/>
          <w:spacing w:val="0"/>
          <w:u w:val="none"/>
        </w:rPr>
        <w:t>技术前瞻性：</w:t>
      </w:r>
      <w:r>
        <w:rPr>
          <w:i w:val="false"/>
          <w:strike w:val="false"/>
          <w:spacing w:val="0"/>
          <w:u w:val="none"/>
        </w:rPr>
        <w:t>模型不仅考虑了当前的排放现状，还融入了碳捕获与储存（CCUS）技术及清洁能源发展趋势的考量，体现对最新技术发展和政策导向的思考，能够在一定程度上为规划未来的低碳发展路径提供了参考。</w:t>
      </w:r>
    </w:p>
    <w:p>
      <w:pPr>
        <w:pStyle w:val="000005"/>
        <w:numPr>
          <w:ilvl w:val="1"/>
          <w:numId w:val="1"/>
        </w:numPr>
        <w:spacing w:after="156"/>
        <w:rPr/>
      </w:pPr>
      <w:r>
        <w:rPr>
          <w:rFonts w:hint="eastAsia"/>
        </w:rPr>
        <w:t>模型的缺点</w:t>
      </w:r>
    </w:p>
    <w:p>
      <w:pPr>
        <w:pStyle w:val="000001"/>
        <w:numPr>
          <w:ilvl w:val="0"/>
          <w:numId w:val="5"/>
        </w:numPr>
        <w:pBdr/>
        <w:ind/>
        <w:rPr>
          <w:b w:val="false"/>
          <w:i w:val="false"/>
          <w:strike w:val="false"/>
          <w:spacing w:val="0"/>
          <w:u w:val="none"/>
        </w:rPr>
      </w:pPr>
      <w:r>
        <w:rPr>
          <w:b/>
          <w:i w:val="false"/>
          <w:strike w:val="false"/>
          <w:spacing w:val="0"/>
          <w:u w:val="none"/>
        </w:rPr>
        <w:t>参数不确定性：</w:t>
      </w:r>
      <w:r>
        <w:rPr>
          <w:b w:val="false"/>
          <w:i w:val="false"/>
          <w:strike w:val="false"/>
          <w:spacing w:val="0"/>
          <w:u w:val="none"/>
        </w:rPr>
        <w:t>在ARIMA、VAR和LSTM等模型中，参数的选择对预测结果具有显著影响。尽管我们依据现有的数据集和标准化算法来确定模型参数，但实际应用中这些参数可能面临不确定性和波动性。</w:t>
      </w:r>
    </w:p>
    <w:p>
      <w:pPr>
        <w:pStyle w:val="000001"/>
        <w:numPr>
          <w:ilvl w:val="0"/>
          <w:numId w:val="5"/>
        </w:numPr>
        <w:pBdr/>
        <w:ind/>
        <w:rPr>
          <w:b/>
          <w:i w:val="false"/>
          <w:strike w:val="false"/>
          <w:spacing w:val="0"/>
          <w:u w:val="none"/>
        </w:rPr>
      </w:pPr>
      <w:r>
        <w:rPr>
          <w:b/>
          <w:i w:val="false"/>
          <w:strike w:val="false"/>
          <w:spacing w:val="0"/>
          <w:u w:val="none"/>
        </w:rPr>
        <w:t>假设条件的限制：</w:t>
      </w:r>
      <w:r>
        <w:rPr>
          <w:b w:val="false"/>
          <w:i w:val="false"/>
          <w:strike w:val="false"/>
          <w:spacing w:val="0"/>
          <w:u w:val="none"/>
        </w:rPr>
        <w:t>我们的模型建立在一系列假设基础之上，尤其是关于低碳技术和清洁能源技术在未来几十年内将逐步推广并实现大规模应用的预期。然而，这一假设可能受到政策变动、经济发展和技术进步等多种因素的制约，从而带来不确定性。</w:t>
      </w:r>
    </w:p>
    <w:p>
      <w:pPr>
        <w:ind w:left="312" w:leftChars="130" w:firstLine="480"/>
        <w:rPr>
          <w:bCs/>
        </w:rPr>
      </w:pPr>
    </w:p>
    <w:p>
      <w:pPr>
        <w:pStyle w:val="000005"/>
        <w:numPr>
          <w:ilvl w:val="1"/>
          <w:numId w:val="1"/>
        </w:numPr>
        <w:spacing w:after="156"/>
        <w:rPr/>
      </w:pPr>
      <w:r>
        <w:rPr>
          <w:rFonts w:hint="eastAsia"/>
        </w:rPr>
        <w:t>模型的改进</w:t>
      </w:r>
    </w:p>
    <w:p>
      <w:pPr>
        <w:pStyle w:val="000007"/>
        <w:numPr>
          <w:ilvl w:val="2"/>
          <w:numId w:val="1"/>
        </w:numPr>
        <w:pBdr>
          <w:bottom/>
        </w:pBdr>
        <w:rPr>
          <w:i w:val="false"/>
          <w:strike w:val="false"/>
          <w:spacing w:val="0"/>
          <w:u w:val="none"/>
        </w:rPr>
      </w:pPr>
      <w:r>
        <w:rPr>
          <w:i w:val="false"/>
          <w:strike w:val="false"/>
          <w:spacing w:val="0"/>
          <w:u w:val="none"/>
        </w:rPr>
        <w:t>增强参数优化和模型选择</w:t>
      </w:r>
    </w:p>
    <w:p>
      <w:pPr>
        <w:pBdr/>
        <w:snapToGrid/>
        <w:spacing w:line="240"/>
        <w:rPr>
          <w:i w:val="false"/>
          <w:strike w:val="false"/>
          <w:color w:val="000000"/>
          <w:u w:val="none"/>
        </w:rPr>
      </w:pPr>
      <w:r>
        <w:rPr>
          <w:i w:val="false"/>
          <w:strike w:val="false"/>
          <w:color w:val="000000"/>
          <w:u w:val="none"/>
        </w:rPr>
        <w:t>在时间序列模型（如本题所用的ARIMA、VAR、LSTM）中，参数选择对预测结果有显著影响。当前的模型参数主要基于历史数据和标准算法，但在实际应用中，这些参数可能会受到数据波动的影响。</w:t>
      </w:r>
    </w:p>
    <w:p>
      <w:pPr>
        <w:pBdr/>
        <w:snapToGrid/>
        <w:spacing w:line="240"/>
        <w:rPr>
          <w:i w:val="false"/>
          <w:strike w:val="false"/>
          <w:color w:val="000000"/>
          <w:u w:val="none"/>
        </w:rPr>
      </w:pPr>
    </w:p>
    <w:p>
      <w:pPr>
        <w:pBdr/>
        <w:snapToGrid/>
        <w:spacing w:line="240"/>
        <w:rPr>
          <w:i w:val="false"/>
          <w:strike w:val="false"/>
          <w:color w:val="000000"/>
          <w:u w:val="none"/>
        </w:rPr>
      </w:pPr>
      <w:r>
        <w:rPr>
          <w:i w:val="false"/>
          <w:strike w:val="false"/>
          <w:color w:val="000000"/>
          <w:u w:val="none"/>
        </w:rPr>
        <w:t>因此，可以通过自动化参数优化技术如网格搜索（Grid Search）和贝叶斯优化（Bayesian Optimization），可以系统地探索参数空间，找到最优参数组合，提高模型的预测精度。通过自动化参数优化，可以减少人为因素的干扰，确保模型参数选择的科学性和一致性。</w:t>
      </w:r>
    </w:p>
    <w:p>
      <w:pPr>
        <w:pBdr/>
        <w:snapToGrid/>
        <w:spacing w:line="240"/>
        <w:rPr>
          <w:i w:val="false"/>
          <w:strike w:val="false"/>
          <w:color w:val="000000"/>
          <w:u w:val="none"/>
        </w:rPr>
      </w:pPr>
    </w:p>
    <w:p>
      <w:pPr>
        <w:pBdr/>
        <w:snapToGrid/>
        <w:spacing w:line="240"/>
        <w:rPr>
          <w:i w:val="false"/>
          <w:strike w:val="false"/>
          <w:color w:val="000000"/>
          <w:u w:val="none"/>
        </w:rPr>
      </w:pPr>
      <w:r>
        <w:rPr>
          <w:i w:val="false"/>
          <w:strike w:val="false"/>
          <w:color w:val="000000"/>
          <w:u w:val="none"/>
        </w:rPr>
        <w:t>此外，集成学习技术通过集成多个模型（如加权平均、随机森林等），可以减小单个模型的偏差和方差，提高预测的稳定性和准确性。集成学习能够融合多个模型的优势，提升整体预测性能。例如，本题中可以结合ARIMA、VAR和LSTM模型的预测结果，通过加权平均或其他集成方法，得到更加稳健和可靠的预测结果，为中国实现碳达峰和碳中和目标提供更精确的科学依据。</w:t>
      </w:r>
    </w:p>
    <w:p>
      <w:pPr>
        <w:snapToGrid/>
        <w:spacing w:line="240"/>
        <w:rPr/>
      </w:pPr>
    </w:p>
    <w:p>
      <w:pPr>
        <w:pStyle w:val="000007"/>
        <w:numPr>
          <w:ilvl w:val="2"/>
          <w:numId w:val="1"/>
        </w:numPr>
        <w:pBdr>
          <w:bottom/>
        </w:pBdr>
        <w:rPr>
          <w:i w:val="false"/>
          <w:strike w:val="false"/>
          <w:spacing w:val="0"/>
          <w:u w:val="none"/>
        </w:rPr>
      </w:pPr>
      <w:r>
        <w:rPr>
          <w:i w:val="false"/>
          <w:strike w:val="false"/>
          <w:color w:val="000000"/>
          <w:u w:val="none"/>
        </w:rPr>
        <w:t>引入外部影响因素</w:t>
      </w:r>
    </w:p>
    <w:p>
      <w:pPr>
        <w:pBdr/>
        <w:snapToGrid/>
        <w:spacing w:line="240"/>
        <w:rPr>
          <w:i w:val="false"/>
          <w:strike w:val="false"/>
          <w:color w:val="000000"/>
          <w:u w:val="none"/>
        </w:rPr>
      </w:pPr>
      <w:r>
        <w:rPr>
          <w:i w:val="false"/>
          <w:strike w:val="false"/>
          <w:color w:val="000000"/>
          <w:u w:val="none"/>
        </w:rPr>
        <w:t>当前模型主要考虑了能源消耗、工业生产、交通运输、经济活动和人口规模等核心因素，但忽略了一些重要的外部影响因素，如政策变动、技术进步、国际市场波动等。这些因素可能会对二氧化碳排放产生显著影响。</w:t>
      </w:r>
    </w:p>
    <w:p>
      <w:pPr>
        <w:pBdr/>
        <w:snapToGrid/>
        <w:spacing w:line="240"/>
        <w:rPr>
          <w:i w:val="false"/>
          <w:strike w:val="false"/>
          <w:color w:val="000000"/>
          <w:u w:val="none"/>
        </w:rPr>
      </w:pPr>
    </w:p>
    <w:p>
      <w:pPr>
        <w:snapToGrid/>
        <w:spacing w:line="240"/>
        <w:rPr/>
      </w:pPr>
      <w:r>
        <w:rPr>
          <w:i w:val="false"/>
          <w:strike w:val="false"/>
          <w:color w:val="000000"/>
          <w:u w:val="none"/>
        </w:rPr>
        <w:t>此外，为了更全面地反映实际情况，可以引入代表政策变动和经济波动的变量，如碳税、补贴、国际能源价格等，通过多元回归模型分析其对二氧化碳排放的影响。这些政策和经济变量能够捕捉政府政策和全球市场变化对碳排放的直接和间接影响，从而提高预测的准确性和适用性。</w:t>
      </w:r>
    </w:p>
    <w:p>
      <w:pPr>
        <w:pBdr/>
        <w:ind w:left="0" w:firstLine="0"/>
        <w:rPr/>
      </w:pPr>
    </w:p>
    <w:p>
      <w:pPr>
        <w:pBdr/>
        <w:ind w:firstLine="480"/>
        <w:rPr/>
      </w:pPr>
    </w:p>
    <w:p>
      <w:pPr>
        <w:pBdr/>
        <w:ind w:firstLine="480"/>
        <w:rPr/>
      </w:pPr>
    </w:p>
    <w:p>
      <w:pPr>
        <w:ind w:left="0" w:firstLine="0"/>
        <w:rPr/>
      </w:pPr>
    </w:p>
    <w:p>
      <w:pPr>
        <w:pStyle w:val="000003"/>
        <w:numPr>
          <w:ilvl w:val="0"/>
          <w:numId w:val="1"/>
        </w:numPr>
        <w:rPr>
          <w:rFonts w:hint="eastAsia"/>
        </w:rPr>
      </w:pPr>
      <w:r>
        <w:rPr>
          <w:rFonts w:hint="eastAsia"/>
        </w:rPr>
        <w:t>建议报告</w:t>
      </w: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尊敬的</w:t>
      </w:r>
      <w:r>
        <w:rPr>
          <w:rFonts w:ascii="Hiragino Sans GB" w:hAnsi="Hiragino Sans GB" w:eastAsia="Hiragino Sans GB" w:cs="Hiragino Sans GB"/>
          <w:i w:val="false"/>
          <w:strike w:val="false"/>
          <w:color w:val="060607"/>
          <w:spacing w:val="8"/>
          <w:sz w:val="21"/>
          <w:u w:val="none"/>
          <w:shd w:val="clear" w:color="auto" w:fill="FFFFFF"/>
        </w:rPr>
        <w:t>秦皇岛</w:t>
      </w:r>
      <w:r>
        <w:rPr>
          <w:rFonts w:ascii="Hiragino Sans GB" w:hAnsi="Hiragino Sans GB" w:eastAsia="Hiragino Sans GB" w:cs="Hiragino Sans GB"/>
          <w:i w:val="false"/>
          <w:strike w:val="false"/>
          <w:color w:val="060607"/>
          <w:spacing w:val="8"/>
          <w:sz w:val="21"/>
          <w:u w:val="none"/>
          <w:shd w:val="clear" w:color="auto" w:fill="FFFFFF"/>
        </w:rPr>
        <w:t>能源管理部门：</w:t>
      </w:r>
    </w:p>
    <w:p>
      <w:pPr>
        <w:snapToGrid/>
        <w:spacing w:line="240"/>
        <w:ind w:left="480" w:hanging="0"/>
        <w:rPr/>
      </w:pP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基于我们的研究和模型分析，针对我国实现碳达峰和碳中和目标，我们提出以下三条技术路径：</w:t>
      </w:r>
    </w:p>
    <w:p>
      <w:pPr>
        <w:snapToGrid/>
        <w:spacing w:line="240"/>
        <w:ind w:left="480" w:hanging="0"/>
        <w:rPr/>
      </w:pPr>
    </w:p>
    <w:p>
      <w:pPr>
        <w:numPr>
          <w:ilvl w:val="0"/>
          <w:numId w:val="6"/>
        </w:numPr>
        <w:pBdr/>
        <w:snapToGrid/>
        <w:spacing w:line="240"/>
        <w:ind/>
        <w:rPr/>
      </w:pPr>
      <w:r>
        <w:rPr>
          <w:rFonts w:ascii="Hiragino Sans GB" w:hAnsi="Hiragino Sans GB" w:eastAsia="Hiragino Sans GB" w:cs="Hiragino Sans GB"/>
          <w:b/>
          <w:i w:val="false"/>
          <w:strike w:val="false"/>
          <w:color w:val="060607"/>
          <w:spacing w:val="8"/>
          <w:sz w:val="21"/>
          <w:u w:val="none"/>
          <w:shd w:val="clear" w:color="auto" w:fill="FFFFFF"/>
        </w:rPr>
        <w:t>碳捕获与储存技术（CCS）的应用</w:t>
      </w:r>
      <w:r>
        <w:rPr>
          <w:rFonts w:ascii="Hiragino Sans GB" w:hAnsi="Hiragino Sans GB" w:eastAsia="Hiragino Sans GB" w:cs="Hiragino Sans GB"/>
          <w:i w:val="false"/>
          <w:strike w:val="false"/>
          <w:color w:val="060607"/>
          <w:spacing w:val="8"/>
          <w:sz w:val="21"/>
          <w:u w:val="none"/>
          <w:shd w:val="clear" w:color="auto" w:fill="FFFFFF"/>
        </w:rPr>
        <w:t>： 我们的模型分析表明，CCS技术，特别是氨基酸基后燃烧捕获（PCC）技术，对于煤炭发电行业的减排至关重要。该技术通过使用胺类溶剂从烟气中分离二氧化碳，然后将其压缩并运输至储存地点进行长期封存。建议加强CCS技术的研发和示范项目，降低成本，提高效率，并通过政策激励和补贴措施，鼓励煤电企业采用此技术。</w:t>
      </w:r>
    </w:p>
    <w:p>
      <w:pPr>
        <w:snapToGrid/>
        <w:spacing w:line="240"/>
        <w:ind w:left="480"/>
        <w:rPr/>
      </w:pPr>
    </w:p>
    <w:p>
      <w:pPr>
        <w:numPr>
          <w:ilvl w:val="0"/>
          <w:numId w:val="6"/>
        </w:numPr>
        <w:pBdr/>
        <w:snapToGrid/>
        <w:spacing w:line="240"/>
        <w:ind/>
        <w:rPr/>
      </w:pPr>
      <w:r>
        <w:rPr>
          <w:rFonts w:ascii="Hiragino Sans GB" w:hAnsi="Hiragino Sans GB" w:eastAsia="Hiragino Sans GB" w:cs="Hiragino Sans GB"/>
          <w:b/>
          <w:i w:val="false"/>
          <w:strike w:val="false"/>
          <w:color w:val="060607"/>
          <w:spacing w:val="8"/>
          <w:sz w:val="21"/>
          <w:u w:val="none"/>
          <w:shd w:val="clear" w:color="auto" w:fill="FFFFFF"/>
        </w:rPr>
        <w:t>清洁能源的大规模开发与利用</w:t>
      </w:r>
      <w:r>
        <w:rPr>
          <w:rFonts w:ascii="Hiragino Sans GB" w:hAnsi="Hiragino Sans GB" w:eastAsia="Hiragino Sans GB" w:cs="Hiragino Sans GB"/>
          <w:i w:val="false"/>
          <w:strike w:val="false"/>
          <w:color w:val="060607"/>
          <w:spacing w:val="8"/>
          <w:sz w:val="21"/>
          <w:u w:val="none"/>
          <w:shd w:val="clear" w:color="auto" w:fill="FFFFFF"/>
        </w:rPr>
        <w:t>： 根据我们的VAR模型预测和分析，清洁能源的发展趋势对于降低碳排放具有显著影响。建议加快核电、水电、风电和太阳能等清洁能源的开发速度，扩大装机容量，并优化电网系统以提高清洁能源的消纳能力。同时，推动智能电网和储能技术的发展，解决清洁能源的间歇性和不稳定性问题。</w:t>
      </w:r>
    </w:p>
    <w:p>
      <w:pPr>
        <w:snapToGrid/>
        <w:spacing w:line="240"/>
        <w:ind w:left="480"/>
        <w:rPr/>
      </w:pPr>
    </w:p>
    <w:p>
      <w:pPr>
        <w:numPr>
          <w:ilvl w:val="0"/>
          <w:numId w:val="6"/>
        </w:numPr>
        <w:pBdr/>
        <w:snapToGrid/>
        <w:spacing w:line="240"/>
        <w:ind/>
        <w:rPr/>
      </w:pPr>
      <w:r>
        <w:rPr>
          <w:rFonts w:ascii="Hiragino Sans GB" w:hAnsi="Hiragino Sans GB" w:eastAsia="Hiragino Sans GB" w:cs="Hiragino Sans GB"/>
          <w:b/>
          <w:i w:val="false"/>
          <w:strike w:val="false"/>
          <w:color w:val="060607"/>
          <w:spacing w:val="8"/>
          <w:sz w:val="21"/>
          <w:u w:val="none"/>
          <w:shd w:val="clear" w:color="auto" w:fill="FFFFFF"/>
        </w:rPr>
        <w:t>农业低碳化发展与农地流转</w:t>
      </w:r>
      <w:r>
        <w:rPr>
          <w:rFonts w:ascii="Hiragino Sans GB" w:hAnsi="Hiragino Sans GB" w:eastAsia="Hiragino Sans GB" w:cs="Hiragino Sans GB"/>
          <w:i w:val="false"/>
          <w:strike w:val="false"/>
          <w:color w:val="060607"/>
          <w:spacing w:val="8"/>
          <w:sz w:val="21"/>
          <w:u w:val="none"/>
          <w:shd w:val="clear" w:color="auto" w:fill="FFFFFF"/>
        </w:rPr>
        <w:t>： 我们的研究指出，农地流转与农业低碳化发展具有协同效应。通过熵权-TOPSIS方法评估的结果显示，农地流转能够提升农业生产效率，促进农业技术的创新和应用，从而降低农业碳排放。建议制定政策以鼓励农地流转，支持规模经营，推广现代农业技术和绿色种植模式，提高农业碳汇能力。</w:t>
      </w:r>
    </w:p>
    <w:p>
      <w:pPr>
        <w:snapToGrid/>
        <w:spacing w:line="240"/>
        <w:ind w:left="480"/>
        <w:rPr/>
      </w:pP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结合以上技术路径，我们认为通过综合运用CCS技术减少工业排放、加快清洁能源的开发利用以降低对化石能源的依赖，以及推动农业低碳化发展和农地流转，可以有效支持我国实现碳达峰和碳中和目标。这需要政府、企业和社会各界的共同努力，以及政策支持、技术创新和资金投入的协同配合。通过这些措施的实施，一定将有助于构建一个更加可持续和环保的能源未来！</w:t>
      </w:r>
    </w:p>
    <w:p>
      <w:pPr>
        <w:snapToGrid/>
        <w:spacing w:line="240"/>
        <w:ind w:left="480" w:hanging="0"/>
        <w:rPr/>
      </w:pP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 xml:space="preserve">此致 </w:t>
      </w: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敬礼</w:t>
      </w:r>
    </w:p>
    <w:p>
      <w:pPr>
        <w:snapToGrid/>
        <w:spacing w:line="240"/>
        <w:ind w:left="480" w:hanging="0"/>
        <w:rPr/>
      </w:pPr>
    </w:p>
    <w:p>
      <w:pPr>
        <w:pBdr/>
        <w:snapToGrid/>
        <w:spacing w:line="240"/>
        <w:ind w:left="480" w:hanging="0"/>
        <w:rPr>
          <w:rFonts w:ascii="Hiragino Sans GB" w:hAnsi="Hiragino Sans GB" w:eastAsia="Hiragino Sans GB" w:cs="Hiragino Sans GB"/>
          <w:i w:val="false"/>
          <w:strike w:val="false"/>
          <w:color w:val="060607"/>
          <w:spacing w:val="8"/>
          <w:sz w:val="21"/>
          <w:u w:val="none"/>
          <w:shd w:val="clear" w:color="auto" w:fill="FFFFFF"/>
        </w:rPr>
      </w:pPr>
      <w:r>
        <w:rPr>
          <w:rFonts w:ascii="Hiragino Sans GB" w:hAnsi="Hiragino Sans GB" w:eastAsia="Hiragino Sans GB" w:cs="Hiragino Sans GB"/>
          <w:i w:val="false"/>
          <w:strike w:val="false"/>
          <w:color w:val="060607"/>
          <w:spacing w:val="8"/>
          <w:sz w:val="21"/>
          <w:u w:val="none"/>
          <w:shd w:val="clear" w:color="auto" w:fill="FFFFFF"/>
        </w:rPr>
        <w:t>Model Titans</w:t>
      </w:r>
      <w:r>
        <w:rPr>
          <w:rFonts w:ascii="Hiragino Sans GB" w:hAnsi="Hiragino Sans GB" w:eastAsia="Hiragino Sans GB" w:cs="Hiragino Sans GB"/>
          <w:i w:val="false"/>
          <w:strike w:val="false"/>
          <w:color w:val="060607"/>
          <w:spacing w:val="8"/>
          <w:sz w:val="21"/>
          <w:u w:val="none"/>
          <w:shd w:val="clear" w:color="auto" w:fill="FFFFFF"/>
        </w:rPr>
        <w:t xml:space="preserve"> </w:t>
      </w:r>
    </w:p>
    <w:p>
      <w:pPr>
        <w:snapToGrid/>
        <w:spacing w:line="240"/>
        <w:ind w:left="480" w:hanging="0"/>
        <w:rPr/>
      </w:pPr>
      <w:r>
        <w:rPr>
          <w:rFonts w:ascii="Hiragino Sans GB" w:hAnsi="Hiragino Sans GB" w:eastAsia="Hiragino Sans GB" w:cs="Hiragino Sans GB"/>
          <w:i w:val="false"/>
          <w:strike w:val="false"/>
          <w:color w:val="060607"/>
          <w:spacing w:val="8"/>
          <w:sz w:val="21"/>
          <w:u w:val="none"/>
          <w:shd w:val="clear" w:color="auto" w:fill="FFFFFF"/>
        </w:rPr>
        <w:t>2024/6/9</w:t>
      </w:r>
    </w:p>
    <w:p>
      <w:pPr>
        <w:pBdr/>
        <w:ind w:firstLine="480"/>
        <w:rPr/>
      </w:pPr>
    </w:p>
    <w:p>
      <w:pPr>
        <w:pBdr/>
        <w:ind w:firstLine="480"/>
        <w:rPr/>
      </w:pPr>
    </w:p>
    <w:p>
      <w:pPr>
        <w:ind w:firstLine="480"/>
        <w:rPr/>
      </w:pPr>
    </w:p>
    <w:p>
      <w:pPr>
        <w:widowControl/>
        <w:ind w:firstLine="0" w:firstLineChars="0"/>
        <w:jc w:val="left"/>
        <w:rPr>
          <w:rFonts w:eastAsia="黑体"/>
          <w:bCs/>
          <w:sz w:val="21"/>
          <w:szCs w:val="21"/>
        </w:rPr>
      </w:pPr>
    </w:p>
    <w:bookmarkStart w:id="6" w:name="_Toc57576295"/>
    <w:p>
      <w:pPr>
        <w:pStyle w:val="000003"/>
        <w:numPr>
          <w:ilvl w:val="0"/>
          <w:numId w:val="1"/>
        </w:numPr>
        <w:rPr/>
      </w:pPr>
      <w:r>
        <w:rPr>
          <w:rFonts w:hint="eastAsia"/>
        </w:rPr>
        <w:t>参考文献</w:t>
      </w:r>
      <w:bookmarkEnd w:id="6"/>
    </w:p>
    <w:p>
      <w:pPr>
        <w:ind w:firstLine="0" w:firstLineChars="0"/>
        <w:rPr>
          <w:color w:val="FF0000"/>
        </w:rPr>
      </w:pPr>
    </w:p>
    <w:p>
      <w:pPr>
        <w:ind w:firstLine="480"/>
        <w:rPr/>
      </w:pPr>
    </w:p>
    <w:p>
      <w:pPr>
        <w:ind w:firstLine="0" w:firstLineChars="0"/>
        <w:rPr/>
      </w:pPr>
    </w:p>
    <w:p>
      <w:pPr>
        <w:widowControl/>
        <w:ind w:firstLine="0" w:firstLineChars="0"/>
        <w:jc w:val="left"/>
        <w:rPr/>
      </w:pPr>
      <w:r>
        <w:rPr/>
        <w:br w:type="page"/>
      </w:r>
    </w:p>
    <w:p>
      <w:pPr>
        <w:pStyle w:val="000012"/>
        <w:rPr>
          <w:sz w:val="28"/>
        </w:rPr>
      </w:pPr>
      <w:r>
        <w:rPr>
          <w:rFonts w:hint="eastAsia"/>
          <w:sz w:val="28"/>
        </w:rPr>
        <w:t>附录</w:t>
      </w:r>
    </w:p>
    <w:tbl>
      <w:tblPr>
        <w:tblStyle w:val="000011"/>
        <w:tblW w:w="0" w:type="auto"/>
        <w:tblLayout w:type="fixed"/>
        <w:tblLook w:firstRow="true" w:lastRow="false" w:firstColumn="true" w:lastColumn="false" w:noHBand="false" w:noVBand="true" w:val="04A0"/>
      </w:tblPr>
      <w:tblGrid>
        <w:gridCol w:w="8834"/>
      </w:tblGrid>
      <w:tr>
        <w:trPr/>
        <w:tc>
          <w:tcPr>
            <w:tcW w:w="8834" w:type="dxa"/>
            <w:shd w:val="clear" w:color="auto" w:fill="BFBFBF" w:themeFill="background1" w:themeFillShade="BF"/>
          </w:tcPr>
          <w:p>
            <w:pPr>
              <w:pStyle w:val="000012"/>
              <w:jc w:val="left"/>
              <w:rPr/>
            </w:pPr>
            <w:r>
              <w:rPr>
                <w:rFonts w:hint="eastAsia"/>
              </w:rPr>
              <w:t>附录1</w:t>
            </w:r>
          </w:p>
        </w:tc>
      </w:tr>
      <w:tr>
        <w:trPr/>
        <w:tc>
          <w:tcPr>
            <w:tcW w:w="8834" w:type="dxa"/>
            <w:shd w:val="clear" w:color="auto" w:fill="BFBFBF" w:themeFill="background1" w:themeFillShade="BF"/>
          </w:tcPr>
          <w:p>
            <w:pPr>
              <w:ind w:firstLine="0" w:firstLineChars="0"/>
              <w:rPr>
                <w:lang w:val="zh-CN"/>
              </w:rPr>
            </w:pPr>
            <w:r>
              <w:rPr>
                <w:rFonts w:hint="eastAsia"/>
              </w:rPr>
              <w:t>介绍：支撑材料的文件列表</w:t>
            </w:r>
          </w:p>
        </w:tc>
      </w:tr>
      <w:tr>
        <w:trPr/>
        <w:tc>
          <w:tcPr>
            <w:tcW w:w="8834" w:type="dxa"/>
            <w:shd w:val="clear" w:color="auto" w:fill="auto"/>
          </w:tcPr>
          <w:p>
            <w:pPr>
              <w:pStyle w:val="000012"/>
              <w:adjustRightInd w:val="false"/>
              <w:snapToGrid w:val="false"/>
              <w:ind w:firstLine="482"/>
              <w:jc w:val="left"/>
              <w:rPr>
                <w:rFonts w:ascii="Menlo" w:hAnsi="Menlo" w:eastAsia="微软雅黑" w:cs="Menlo"/>
                <w:highlight w:val="yellow"/>
              </w:rPr>
            </w:pPr>
            <w:r>
              <w:rPr>
                <w:rFonts w:hint="eastAsia" w:ascii="Menlo" w:hAnsi="Menlo" w:eastAsia="微软雅黑" w:cs="Menlo"/>
                <w:highlight w:val="yellow"/>
              </w:rPr>
              <w:t>这是最近国赛要求加入的一个部分，大家可以看我讲的论文写作视频。</w:t>
            </w:r>
          </w:p>
          <w:p>
            <w:pPr>
              <w:ind w:firstLine="480"/>
              <w:rPr/>
            </w:pPr>
            <w:r>
              <w:rPr/>
              <w:fldChar w:fldCharType="begin" w:fldLock="false" w:dirty="false"/>
            </w:r>
            <w:r>
              <w:rPr/>
              <w:instrText>HYPERLINK "https://www.bilibili.com/video/BV1Na411w7c2"</w:instrText>
            </w:r>
            <w:r>
              <w:rPr/>
              <w:fldChar w:fldCharType="separate" w:fldLock="false" w:dirty="false"/>
            </w:r>
            <w:r>
              <w:rPr>
                <w:rStyle w:val="000013"/>
              </w:rPr>
              <w:t>https://www.bilibili.com/video/BV1Na411w7c2</w:t>
            </w:r>
            <w:r>
              <w:rPr/>
              <w:fldChar w:fldCharType="end" w:fldLock="false" w:dirty="false"/>
            </w:r>
          </w:p>
          <w:p>
            <w:pPr>
              <w:ind w:firstLine="480"/>
              <w:rPr/>
            </w:pPr>
            <w:r>
              <w:rPr>
                <w:noProof/>
              </w:rPr>
              <w:drawing>
                <wp:inline distT="0" distB="0" distL="0" distR="0">
                  <wp:extent cx="4632385" cy="3576427"/>
                  <wp:effectExtent l="0" t="0" r="0" b="5080"/>
                  <wp:docPr id="272" name="图片 2"/>
                  <wp:cNvGraphicFramePr>
                    <a:graphicFrameLocks noChangeAspect="true"/>
                  </wp:cNvGraphicFramePr>
                  <a:graphic>
                    <a:graphicData uri="http://schemas.openxmlformats.org/drawingml/2006/picture">
                      <pic:pic>
                        <pic:nvPicPr>
                          <pic:cNvPr id="273" name=""/>
                          <pic:cNvPicPr/>
                        </pic:nvPicPr>
                        <pic:blipFill>
                          <a:blip r:embed="rId172"/>
                          <a:stretch>
                            <a:fillRect/>
                          </a:stretch>
                        </pic:blipFill>
                        <pic:spPr>
                          <a:xfrm>
                            <a:off x="0" y="0"/>
                            <a:ext cx="4640281" cy="3582523"/>
                          </a:xfrm>
                          <a:prstGeom prst="rect">
                            <a:avLst/>
                          </a:prstGeom>
                        </pic:spPr>
                      </pic:pic>
                    </a:graphicData>
                  </a:graphic>
                </wp:inline>
              </w:drawing>
            </w:r>
          </w:p>
        </w:tc>
      </w:tr>
    </w:tbl>
    <w:p>
      <w:pPr>
        <w:ind w:firstLine="0" w:firstLineChars="0"/>
        <w:rPr/>
      </w:pPr>
    </w:p>
    <w:p>
      <w:pPr>
        <w:ind w:firstLine="0" w:firstLineChars="0"/>
        <w:rPr/>
      </w:pPr>
    </w:p>
    <w:tbl>
      <w:tblPr>
        <w:tblStyle w:val="000011"/>
        <w:tblW w:w="0" w:type="auto"/>
        <w:tblLayout w:type="fixed"/>
        <w:tblLook w:firstRow="true" w:lastRow="false" w:firstColumn="true" w:lastColumn="false" w:noHBand="false" w:noVBand="true" w:val="04A0"/>
      </w:tblPr>
      <w:tblGrid>
        <w:gridCol w:w="8834"/>
      </w:tblGrid>
      <w:tr>
        <w:trPr/>
        <w:tc>
          <w:tcPr>
            <w:tcW w:w="8834" w:type="dxa"/>
            <w:shd w:val="clear" w:color="auto" w:fill="BFBFBF" w:themeFill="background1" w:themeFillShade="BF"/>
          </w:tcPr>
          <w:p>
            <w:pPr>
              <w:pStyle w:val="000012"/>
              <w:jc w:val="left"/>
              <w:rPr/>
            </w:pPr>
            <w:r>
              <w:rPr>
                <w:rFonts w:hint="eastAsia"/>
              </w:rPr>
              <w:t>附录2</w:t>
            </w:r>
          </w:p>
        </w:tc>
      </w:tr>
      <w:tr>
        <w:trPr/>
        <w:tc>
          <w:tcPr>
            <w:tcW w:w="8834" w:type="dxa"/>
            <w:shd w:val="clear" w:color="auto" w:fill="BFBFBF" w:themeFill="background1" w:themeFillShade="BF"/>
          </w:tcPr>
          <w:p>
            <w:pPr>
              <w:ind w:firstLine="0" w:firstLineChars="0"/>
              <w:rPr>
                <w:lang w:val="zh-CN"/>
              </w:rPr>
            </w:pPr>
            <w:r>
              <w:rPr>
                <w:rFonts w:hint="eastAsia"/>
              </w:rPr>
              <w:t>介绍：该代码是某某语言编写的，作用是什么</w:t>
            </w:r>
            <w:r>
              <w:rPr>
                <w:lang w:val="zh-CN"/>
              </w:rPr>
              <w:t xml:space="preserve"> </w:t>
            </w:r>
          </w:p>
        </w:tc>
      </w:tr>
      <w:tr>
        <w:trPr/>
        <w:tc>
          <w:tcPr>
            <w:tcW w:w="8834" w:type="dxa"/>
            <w:shd w:val="clear" w:color="auto" w:fill="auto"/>
          </w:tcPr>
          <w:p>
            <w:pPr>
              <w:ind w:firstLine="0" w:firstLineChars="0"/>
              <w:rPr/>
            </w:pPr>
          </w:p>
          <w:p>
            <w:pPr>
              <w:ind w:firstLine="0" w:firstLineChars="0"/>
              <w:rPr/>
            </w:pPr>
          </w:p>
          <w:p>
            <w:pPr>
              <w:ind w:firstLine="0" w:firstLineChars="0"/>
              <w:rPr/>
            </w:pPr>
          </w:p>
          <w:p>
            <w:pPr>
              <w:ind w:firstLine="0" w:firstLineChars="0"/>
              <w:rPr/>
            </w:pPr>
          </w:p>
          <w:p>
            <w:pPr>
              <w:ind w:firstLine="0" w:firstLineChars="0"/>
              <w:rPr/>
            </w:pPr>
          </w:p>
        </w:tc>
      </w:tr>
    </w:tbl>
    <w:p>
      <w:pPr>
        <w:ind w:firstLine="0" w:firstLineChars="0"/>
        <w:rPr>
          <w:lang w:val="zh-CN"/>
        </w:rPr>
      </w:pPr>
    </w:p>
    <w:p>
      <w:pPr>
        <w:ind w:firstLine="0" w:firstLineChars="0"/>
        <w:rPr>
          <w:lang w:val="zh-CN"/>
        </w:rPr>
      </w:pPr>
    </w:p>
    <w:tbl>
      <w:tblPr>
        <w:tblStyle w:val="000011"/>
        <w:tblW w:w="0" w:type="auto"/>
        <w:tblLayout w:type="fixed"/>
        <w:tblLook w:firstRow="true" w:lastRow="false" w:firstColumn="true" w:lastColumn="false" w:noHBand="false" w:noVBand="true" w:val="04A0"/>
      </w:tblPr>
      <w:tblGrid>
        <w:gridCol w:w="8834"/>
      </w:tblGrid>
      <w:tr>
        <w:trPr/>
        <w:tc>
          <w:tcPr>
            <w:tcW w:w="8834" w:type="dxa"/>
            <w:shd w:val="clear" w:color="auto" w:fill="BFBFBF" w:themeFill="background1" w:themeFillShade="BF"/>
          </w:tcPr>
          <w:p>
            <w:pPr>
              <w:pStyle w:val="000012"/>
              <w:jc w:val="left"/>
              <w:rPr/>
            </w:pPr>
            <w:r>
              <w:rPr>
                <w:rFonts w:hint="eastAsia"/>
              </w:rPr>
              <w:t>附录3</w:t>
            </w:r>
          </w:p>
        </w:tc>
      </w:tr>
      <w:tr>
        <w:trPr/>
        <w:tc>
          <w:tcPr>
            <w:tcW w:w="8834" w:type="dxa"/>
            <w:shd w:val="clear" w:color="auto" w:fill="BFBFBF" w:themeFill="background1" w:themeFillShade="BF"/>
          </w:tcPr>
          <w:p>
            <w:pPr>
              <w:ind w:firstLine="0" w:firstLineChars="0"/>
              <w:rPr>
                <w:lang w:val="zh-CN"/>
              </w:rPr>
            </w:pPr>
            <w:r>
              <w:rPr>
                <w:rFonts w:hint="eastAsia"/>
              </w:rPr>
              <w:t>介绍：该代码是某某语言编写的，作用是什么</w:t>
            </w:r>
          </w:p>
        </w:tc>
      </w:tr>
      <w:tr>
        <w:trPr/>
        <w:tc>
          <w:tcPr>
            <w:tcW w:w="8834" w:type="dxa"/>
            <w:shd w:val="clear" w:color="auto" w:fill="auto"/>
          </w:tcPr>
          <w:p>
            <w:pPr>
              <w:ind w:firstLine="0" w:firstLineChars="0"/>
              <w:rPr/>
            </w:pPr>
          </w:p>
          <w:p>
            <w:pPr>
              <w:ind w:firstLine="0" w:firstLineChars="0"/>
              <w:rPr/>
            </w:pPr>
          </w:p>
          <w:p>
            <w:pPr>
              <w:ind w:firstLine="0" w:firstLineChars="0"/>
              <w:rPr/>
            </w:pPr>
          </w:p>
          <w:p>
            <w:pPr>
              <w:ind w:firstLine="0" w:firstLineChars="0"/>
              <w:rPr/>
            </w:pPr>
          </w:p>
          <w:p>
            <w:pPr>
              <w:ind w:firstLine="0" w:firstLineChars="0"/>
              <w:rPr/>
            </w:pPr>
          </w:p>
        </w:tc>
      </w:tr>
    </w:tbl>
    <w:p>
      <w:pPr>
        <w:ind w:left="0" w:firstLine="0"/>
        <w:rPr/>
      </w:pPr>
    </w:p>
    <w:sectPr w:rsidRPr="007A4988" w:rsidR="004E4ED9" w:rsidSect="00307689">
      <w:headerReference r:id="rId8" w:type="first"/>
      <w:headerReference r:id="rId7" w:type="even"/>
      <w:headerReference r:id="rId9" w:type="default"/>
      <w:footerReference r:id="rId12" w:type="even"/>
      <w:footerReference r:id="rId11" w:type="first"/>
      <w:footerReference r:id="rId10" w:type="default"/>
      <w:pgSz w:w="11906" w:h="16838"/>
      <w:pgMar w:top="1440" w:right="1531" w:bottom="1440" w:left="1531" w:header="851" w:footer="992" w:gutter="0"/>
      <w:cols w:space="425"/>
      <w:docGrid w:type="lines" w:linePitch="312"/>
    </w:sectPr>
  </w:body>
</w:document>
</file>

<file path=word/endnotes.xml><?xml version="1.0" encoding="utf-8"?>
<w:endnotes xmlns:w="http://schemas.openxmlformats.org/wordprocessingml/2006/main">
  <w:endnote w:type="continuationSeparator" w:id="0">
    <w:p>
      <w:pPr>
        <w:ind w:firstLine="480"/>
        <w:rPr/>
      </w:pPr>
      <w:r>
        <w:rPr/>
        <w:continuationSeparator/>
      </w:r>
    </w:p>
  </w:endnote>
  <w:endnote w:type="separator" w:id="1">
    <w:p>
      <w:pPr>
        <w:ind w:firstLine="480"/>
        <w:rPr/>
      </w:pPr>
      <w:r>
        <w:rPr/>
        <w:separator/>
      </w:r>
    </w:p>
  </w:endnote>
</w:endnotes>
</file>

<file path=word/fontTable.xml><?xml version="1.0" encoding="utf-8"?>
<w:fonts xmlns:w="http://schemas.openxmlformats.org/wordprocessingml/2006/main">
  <w:font w:name="Wingdings">
    <w:panose1 w:val="05000000000000000000"/>
    <w:charset w:val="02" w:characterSet="ISO-8859-1"/>
    <w:family w:val="auto"/>
    <w:pitch w:val="variable"/>
    <w:sig w:usb0="00000000" w:usb1="10000000" w:usb2="00000000" w:usb3="00000000" w:csb0="80000000" w:csb1="00000000"/>
  </w:font>
  <w:font w:name="等线">
    <w:altName w:val="DengXian"/>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 w:name="宋体">
    <w:altName w:val="SimSun"/>
    <w:panose1 w:val="02010600030101010101"/>
    <w:charset w:val="86" w:characterSet="ISO-8859-1"/>
    <w:family w:val="auto"/>
    <w:pitch w:val="variable"/>
    <w:sig w:usb0="00000003" w:usb1="288F0000" w:usb2="00000016" w:usb3="00000000" w:csb0="00040001" w:csb1="00000000"/>
  </w:font>
  <w:font w:name="Menlo">
    <w:altName w:val="Courier New"/>
    <w:panose1 w:val="020B0609030804020204"/>
    <w:charset w:val="00" w:characterSet="ISO-8859-1"/>
    <w:family w:val="modern"/>
    <w:pitch w:val="fixed"/>
    <w:sig w:usb0="E60022FF" w:usb1="D200F9FB" w:usb2="02000028" w:usb3="00000000" w:csb0="000001DF" w:csb1="00000000"/>
  </w:font>
  <w:font w:name="黑体">
    <w:altName w:val="SimHei"/>
    <w:panose1 w:val="02010609060101010101"/>
    <w:charset w:val="86" w:characterSet="ISO-8859-1"/>
    <w:family w:val="modern"/>
    <w:pitch w:val="fixed"/>
    <w:sig w:usb0="800002BF" w:usb1="38CF7CFA" w:usb2="00000016" w:usb3="00000000" w:csb0="00040001" w:csb1="00000000"/>
  </w:font>
  <w:font w:name="微软雅黑">
    <w:panose1 w:val="020B0503020204020204"/>
    <w:charset w:val="86" w:characterSet="ISO-8859-1"/>
    <w:family w:val="swiss"/>
    <w:pitch w:val="variable"/>
    <w:sig w:usb0="80000287" w:usb1="2ACF3C50" w:usb2="00000016" w:usb3="00000000" w:csb0="0004001F" w:csb1="00000000"/>
  </w:font>
</w:fonts>
</file>

<file path=word/footer1.xml><?xml version="1.0" encoding="utf-8"?>
<w:ftr xmlns:w="http://schemas.openxmlformats.org/wordprocessingml/2006/main">
  <w:bookmarkStart w:id="7" w:name="_GoBack"/>
  <w:bookmarkEnd w:id="7"/>
  <w:p>
    <w:pPr>
      <w:pStyle w:val="00000e"/>
      <w:ind w:firstLine="0" w:firstLineChars="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noProof/>
        <w:color w:val="000000" w:themeColor="text1"/>
        <w:sz w:val="21"/>
        <w:lang w:val="zh-CN"/>
      </w:rPr>
      <w:t>7</w:t>
    </w:r>
    <w:r>
      <w:rPr>
        <w:caps/>
        <w:color w:val="000000" w:themeColor="text1"/>
        <w:sz w:val="21"/>
      </w:rPr>
      <w:fldChar w:fldCharType="end"/>
    </w:r>
  </w:p>
  <w:p>
    <w:pPr>
      <w:pStyle w:val="00000e"/>
      <w:ind w:firstLine="360"/>
      <w:rPr/>
    </w:pPr>
  </w:p>
</w:ftr>
</file>

<file path=word/footer2.xml><?xml version="1.0" encoding="utf-8"?>
<w:ftr xmlns:w="http://schemas.openxmlformats.org/wordprocessingml/2006/main">
  <w:p>
    <w:pPr>
      <w:pStyle w:val="00000e"/>
      <w:ind w:firstLine="360"/>
      <w:rPr/>
    </w:pPr>
  </w:p>
</w:ftr>
</file>

<file path=word/footer3.xml><?xml version="1.0" encoding="utf-8"?>
<w:ftr xmlns:w="http://schemas.openxmlformats.org/wordprocessingml/2006/main">
  <w:p>
    <w:pPr>
      <w:pStyle w:val="00000e"/>
      <w:ind w:firstLine="360"/>
      <w:rPr/>
    </w:pPr>
  </w:p>
</w:ftr>
</file>

<file path=word/footnotes.xml><?xml version="1.0" encoding="utf-8"?>
<w:footnotes xmlns:w="http://schemas.openxmlformats.org/wordprocessingml/2006/main">
  <w:footnote w:type="continuationSeparator" w:id="0">
    <w:p>
      <w:pPr>
        <w:ind w:firstLine="480"/>
        <w:rPr/>
      </w:pPr>
      <w:r>
        <w:rPr/>
        <w:continuationSeparator/>
      </w:r>
    </w:p>
  </w:footnote>
  <w:footnote w:type="separator" w:id="1">
    <w:p>
      <w:pPr>
        <w:ind w:firstLine="480"/>
        <w:rPr/>
      </w:pPr>
      <w:r>
        <w:rPr/>
        <w:separator/>
      </w:r>
    </w:p>
  </w:footnote>
</w:footnotes>
</file>

<file path=word/header1.xml><?xml version="1.0" encoding="utf-8"?>
<w:hdr xmlns:w="http://schemas.openxmlformats.org/wordprocessingml/2006/main">
  <w:p>
    <w:pPr>
      <w:pStyle w:val="00000c"/>
      <w:ind w:firstLine="360"/>
      <w:rPr/>
    </w:pPr>
  </w:p>
</w:hdr>
</file>

<file path=word/header2.xml><?xml version="1.0" encoding="utf-8"?>
<w:hdr xmlns:w="http://schemas.openxmlformats.org/wordprocessingml/2006/main">
  <w:p>
    <w:pPr>
      <w:pStyle w:val="00000c"/>
      <w:ind w:firstLine="360"/>
      <w:rPr/>
    </w:pPr>
  </w:p>
</w:hdr>
</file>

<file path=word/header3.xml><?xml version="1.0" encoding="utf-8"?>
<w:hdr xmlns:w="http://schemas.openxmlformats.org/wordprocessingml/2006/main">
  <w:p>
    <w:pPr>
      <w:ind w:left="480" w:firstLine="0" w:firstLineChars="0"/>
      <w:rPr/>
    </w:pPr>
  </w:p>
</w:hdr>
</file>

<file path=word/numbering.xml><?xml version="1.0" encoding="utf-8"?>
<w:numbering xmlns:w="http://schemas.openxmlformats.org/wordprocessingml/2006/main">
  <w:abstractNum w:abstractNumId="1">
    <w:lvl w:ilvl="6">
      <w:start w:val="1"/>
      <w:numFmt w:val="bullet"/>
      <w:lvlText w:val=""/>
      <w:pPr>
        <w:ind w:left="3216" w:hanging="336"/>
      </w:pPr>
      <w:rPr>
        <w:rFonts w:hint="default" w:ascii="wingdings" w:hAnsi="wingdings" w:eastAsia="wingdings" w:cs="wingdings"/>
      </w:rPr>
    </w:lvl>
    <w:lvl w:ilvl="8">
      <w:start w:val="1"/>
      <w:numFmt w:val="bullet"/>
      <w:lvlText w:val=""/>
      <w:pPr>
        <w:ind w:left="4176" w:hanging="336"/>
      </w:pPr>
      <w:rPr>
        <w:rFonts w:hint="default" w:ascii="wingdings" w:hAnsi="wingdings" w:eastAsia="wingdings" w:cs="wingdings"/>
      </w:rPr>
    </w:lvl>
    <w:lvl w:ilvl="1">
      <w:start w:val="1"/>
      <w:numFmt w:val="bullet"/>
      <w:lvlText w:val="¡"/>
      <w:lvlJc w:val="left"/>
      <w:pPr>
        <w:ind w:left="816" w:hanging="336"/>
      </w:pPr>
      <w:rPr>
        <w:rFonts w:hint="default" w:ascii="wingdings" w:hAnsi="wingdings" w:eastAsia="wingdings" w:cs="wingdings"/>
      </w:rPr>
    </w:lvl>
    <w:lvl w:ilvl="2">
      <w:start w:val="1"/>
      <w:numFmt w:val="bullet"/>
      <w:lvlText w:val=""/>
      <w:lvlJc w:val="left"/>
      <w:pPr>
        <w:ind w:left="1296" w:hanging="336"/>
      </w:pPr>
      <w:rPr>
        <w:rFonts w:hint="default" w:ascii="wingdings" w:hAnsi="wingdings" w:eastAsia="wingdings" w:cs="wingdings"/>
      </w:rPr>
    </w:lvl>
    <w:lvl w:ilvl="7">
      <w:start w:val="1"/>
      <w:numFmt w:val="bullet"/>
      <w:lvlText w:val="¡"/>
      <w:pPr>
        <w:ind w:left="36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776" w:hanging="336"/>
      </w:pPr>
      <w:rPr>
        <w:rFonts w:hint="default" w:ascii="wingdings" w:hAnsi="wingdings" w:eastAsia="wingdings" w:cs="wingdings"/>
      </w:rPr>
    </w:lvl>
    <w:lvl w:ilvl="4">
      <w:start w:val="1"/>
      <w:numFmt w:val="bullet"/>
      <w:lvlText w:val="¡"/>
      <w:pPr>
        <w:ind w:left="2256" w:hanging="336"/>
      </w:pPr>
      <w:rPr>
        <w:rFonts w:hint="default" w:ascii="wingdings" w:hAnsi="wingdings" w:eastAsia="wingdings" w:cs="wingdings"/>
      </w:rPr>
    </w:lvl>
    <w:lvl w:ilvl="5">
      <w:start w:val="1"/>
      <w:numFmt w:val="bullet"/>
      <w:lvlText w:val=""/>
      <w:pPr>
        <w:ind w:left="2736" w:hanging="336"/>
      </w:pPr>
      <w:rPr>
        <w:rFonts w:hint="default" w:ascii="wingdings" w:hAnsi="wingdings" w:eastAsia="wingdings" w:cs="wingdings"/>
      </w:rPr>
    </w:lvl>
  </w:abstractNum>
  <w:abstractNum w:abstractNumId="2">
    <w:lvl w:ilvl="6">
      <w:start w:val="1"/>
      <w:numFmt w:val="bullet"/>
      <w:lvlText w:val=""/>
      <w:pPr>
        <w:ind w:left="3216" w:hanging="336"/>
      </w:pPr>
      <w:rPr>
        <w:rFonts w:hint="default" w:ascii="wingdings" w:hAnsi="wingdings" w:eastAsia="wingdings" w:cs="wingdings"/>
      </w:rPr>
    </w:lvl>
    <w:lvl w:ilvl="3">
      <w:start w:val="1"/>
      <w:numFmt w:val="bullet"/>
      <w:lvlText w:val=""/>
      <w:pPr>
        <w:ind w:left="1776" w:hanging="336"/>
      </w:pPr>
      <w:rPr>
        <w:rFonts w:hint="default" w:ascii="wingdings" w:hAnsi="wingdings" w:eastAsia="wingdings" w:cs="wingdings"/>
      </w:rPr>
    </w:lvl>
    <w:lvl w:ilvl="4">
      <w:start w:val="1"/>
      <w:numFmt w:val="bullet"/>
      <w:lvlText w:val="¡"/>
      <w:pPr>
        <w:ind w:left="2256" w:hanging="336"/>
      </w:pPr>
      <w:rPr>
        <w:rFonts w:hint="default" w:ascii="wingdings" w:hAnsi="wingdings" w:eastAsia="wingdings" w:cs="wingdings"/>
      </w:rPr>
    </w:lvl>
    <w:lvl w:ilvl="7">
      <w:start w:val="1"/>
      <w:numFmt w:val="bullet"/>
      <w:lvlText w:val="¡"/>
      <w:pPr>
        <w:ind w:left="3696" w:hanging="336"/>
      </w:pPr>
      <w:rPr>
        <w:rFonts w:hint="default" w:ascii="wingdings" w:hAnsi="wingdings" w:eastAsia="wingdings" w:cs="wingdings"/>
      </w:rPr>
    </w:lvl>
    <w:lvl w:ilvl="1">
      <w:start w:val="1"/>
      <w:numFmt w:val="bullet"/>
      <w:lvlText w:val="¡"/>
      <w:lvlJc w:val="left"/>
      <w:pPr>
        <w:ind w:left="8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736" w:hanging="336"/>
      </w:pPr>
      <w:rPr>
        <w:rFonts w:hint="default" w:ascii="wingdings" w:hAnsi="wingdings" w:eastAsia="wingdings" w:cs="wingdings"/>
      </w:rPr>
    </w:lvl>
    <w:lvl w:ilvl="2">
      <w:start w:val="1"/>
      <w:numFmt w:val="bullet"/>
      <w:lvlText w:val=""/>
      <w:lvlJc w:val="left"/>
      <w:pPr>
        <w:ind w:left="1296" w:hanging="336"/>
      </w:pPr>
      <w:rPr>
        <w:rFonts w:hint="default" w:ascii="wingdings" w:hAnsi="wingdings" w:eastAsia="wingdings" w:cs="wingdings"/>
      </w:rPr>
    </w:lvl>
    <w:lvl w:ilvl="8">
      <w:start w:val="1"/>
      <w:numFmt w:val="bullet"/>
      <w:lvlText w:val=""/>
      <w:pPr>
        <w:ind w:left="4176" w:hanging="336"/>
      </w:pPr>
      <w:rPr>
        <w:rFonts w:hint="default" w:ascii="wingdings" w:hAnsi="wingdings" w:eastAsia="wingdings" w:cs="wingdings"/>
      </w:rPr>
    </w:lvl>
  </w:abstractNum>
  <w:abstractNum w:abstractNumId="3">
    <w:lvl w:ilvl="8">
      <w:start w:val="1"/>
      <w:numFmt w:val="bullet"/>
      <w:lvlText w:val=""/>
      <w:pPr>
        <w:ind w:leftChars="1600" w:hanging="336"/>
      </w:pPr>
      <w:rPr>
        <w:rFonts w:hint="default" w:ascii="wingdings" w:hAnsi="wingdings" w:eastAsia="wingdings" w:cs="wingdings"/>
      </w:rPr>
    </w:lvl>
    <w:lvl w:ilvl="1">
      <w:start w:val="1"/>
      <w:numFmt w:val="bullet"/>
      <w:lvlText w:val="¡"/>
      <w:pPr>
        <w:ind w:leftChars="200" w:hanging="336"/>
      </w:pPr>
      <w:rPr>
        <w:rFonts w:hint="default" w:ascii="wingdings" w:hAnsi="wingdings" w:eastAsia="wingdings" w:cs="wingdings"/>
      </w:rPr>
    </w:lvl>
    <w:lvl w:ilvl="7">
      <w:start w:val="1"/>
      <w:numFmt w:val="bullet"/>
      <w:lvlText w:val="¡"/>
      <w:pPr>
        <w:ind w:leftChars="1400" w:hanging="336"/>
      </w:pPr>
      <w:rPr>
        <w:rFonts w:hint="default" w:ascii="wingdings" w:hAnsi="wingdings" w:eastAsia="wingdings" w:cs="wingdings"/>
      </w:rPr>
    </w:lvl>
    <w:lvl w:ilvl="2">
      <w:start w:val="1"/>
      <w:numFmt w:val="bullet"/>
      <w:lvlText w:val=""/>
      <w:pPr>
        <w:ind w:leftChars="400" w:hanging="336"/>
      </w:pPr>
      <w:rPr>
        <w:rFonts w:hint="default" w:ascii="wingdings" w:hAnsi="wingdings" w:eastAsia="wingdings" w:cs="wingdings"/>
      </w:rPr>
    </w:lvl>
    <w:lvl w:ilvl="5">
      <w:start w:val="1"/>
      <w:numFmt w:val="bullet"/>
      <w:lvlText w:val=""/>
      <w:pPr>
        <w:ind w:leftChars="1000" w:hanging="336"/>
      </w:pPr>
      <w:rPr>
        <w:rFonts w:hint="default" w:ascii="wingdings" w:hAnsi="wingdings" w:eastAsia="wingdings" w:cs="wingdings"/>
      </w:rPr>
    </w:lvl>
    <w:lvl w:ilvl="0">
      <w:start w:val="1"/>
      <w:numFmt w:val="bullet"/>
      <w:lvlText w:val=""/>
      <w:pPr>
        <w:ind/>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lvl w:ilvl="4">
      <w:start w:val="1"/>
      <w:numFmt w:val="bullet"/>
      <w:lvlText w:val="¡"/>
      <w:pPr>
        <w:ind w:leftChars="800" w:hanging="336"/>
      </w:pPr>
      <w:rPr>
        <w:rFonts w:hint="default" w:ascii="wingdings" w:hAnsi="wingdings" w:eastAsia="wingdings" w:cs="wingdings"/>
      </w:rPr>
    </w:lvl>
  </w:abstractNum>
  <w:abstractNum w:abstractNumId="4">
    <w:nsid w:val="73CD4293"/>
    <w:multiLevelType w:val="multilevel"/>
    <w:tmpl w:val="5138401C"/>
    <w:lvl w:ilvl="3">
      <w:start w:val="1"/>
      <w:numFmt w:val="decimal"/>
      <w:lvlText w:val="%1.%2.%3.%4"/>
      <w:lvlJc w:val="left"/>
      <w:pPr>
        <w:ind w:left="1984" w:hanging="708"/>
      </w:pPr>
      <w:rPr>
        <w:rFonts w:hint="eastAsia"/>
      </w:rPr>
    </w:lvl>
    <w:lvl w:ilvl="0">
      <w:start w:val="1"/>
      <w:numFmt w:val="chineseCountingThousand"/>
      <w:pStyle w:val="000003"/>
      <w:suff w:val="space"/>
      <w:lvlText w:val="%1、"/>
      <w:lvlJc w:val="left"/>
      <w:pPr>
        <w:ind w:left="425" w:hanging="425"/>
      </w:pPr>
      <w:rPr>
        <w:rFonts w:hint="eastAsia" w:ascii="黑体" w:hAnsi="黑体" w:eastAsia="黑体"/>
        <w:b w:val="false"/>
        <w:i w:val="false"/>
        <w:sz w:val="28"/>
      </w:rPr>
    </w:lvl>
    <w:lvl w:ilvl="1">
      <w:start w:val="1"/>
      <w:numFmt w:val="decimal"/>
      <w:pStyle w:val="000005"/>
      <w:isLgl/>
      <w:suff w:val="space"/>
      <w:lvlText w:val="%1.%2"/>
      <w:lvlJc w:val="left"/>
      <w:pPr>
        <w:ind w:left="992" w:hanging="567"/>
      </w:pPr>
      <w:rPr>
        <w:rFonts w:hint="eastAsia" w:ascii="黑体" w:hAnsi="黑体" w:eastAsia="黑体"/>
        <w:b w:val="false"/>
        <w:i w:val="false"/>
        <w:sz w:val="24"/>
      </w:rPr>
    </w:lvl>
    <w:lvl w:ilvl="2">
      <w:start w:val="1"/>
      <w:numFmt w:val="decimal"/>
      <w:pStyle w:val="000007"/>
      <w:isLgl/>
      <w:suff w:val="space"/>
      <w:lvlText w:val="%1.%2.%3"/>
      <w:lvlJc w:val="left"/>
      <w:pPr>
        <w:ind w:left="1418" w:hanging="567"/>
      </w:pPr>
      <w:rPr>
        <w:rFonts w:hint="eastAsia" w:ascii="黑体" w:hAnsi="黑体" w:eastAsia="黑体"/>
        <w:b w:val="false"/>
        <w:i w:val="false"/>
        <w:sz w:val="24"/>
      </w:rPr>
    </w:lvl>
    <w:lvl w:ilvl="5">
      <w:start w:val="1"/>
      <w:numFmt w:val="decimal"/>
      <w:lvlText w:val="%1.%2.%3.%4.%5.%6"/>
      <w:lvlJc w:val="left"/>
      <w:pPr>
        <w:ind w:left="3260" w:hanging="1134"/>
      </w:pPr>
      <w:rPr>
        <w:rFonts w:hint="eastAsia"/>
      </w:rPr>
    </w:lvl>
    <w:lvl w:ilvl="4">
      <w:start w:val="1"/>
      <w:numFmt w:val="decimal"/>
      <w:lvlText w:val="%1.%2.%3.%4.%5"/>
      <w:lvlJc w:val="left"/>
      <w:pPr>
        <w:ind w:left="2551" w:hanging="850"/>
      </w:pPr>
      <w:rPr>
        <w:rFonts w:hint="eastAsia"/>
      </w:rPr>
    </w:lvl>
    <w:lvl w:ilvl="8">
      <w:start w:val="1"/>
      <w:numFmt w:val="decimal"/>
      <w:lvlText w:val="%1.%2.%3.%4.%5.%6.%7.%8.%9"/>
      <w:lvlJc w:val="left"/>
      <w:pPr>
        <w:ind w:left="5102" w:hanging="170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abstractNum>
  <w:abstractNum w:abstractNumId="5">
    <w:lvl w:ilvl="3">
      <w:start w:val="1"/>
      <w:numFmt w:val="decimal"/>
      <w:lvlText w:val="%4."/>
      <w:pPr>
        <w:ind w:left="480" w:leftChars="600" w:hanging="0"/>
      </w:pPr>
    </w:lvl>
    <w:lvl w:ilvl="8">
      <w:start w:val="1"/>
      <w:numFmt w:val="lowerRoman"/>
      <w:lvlText w:val="%9."/>
      <w:pPr>
        <w:ind w:left="480" w:leftChars="1600" w:hanging="336"/>
      </w:pPr>
    </w:lvl>
    <w:lvl w:ilvl="0">
      <w:start w:val="1"/>
      <w:numFmt w:val="decimal"/>
      <w:lvlText w:val="%1."/>
      <w:pPr>
        <w:ind w:left="480"/>
      </w:pPr>
      <w:rPr/>
    </w:lvl>
    <w:lvl w:ilvl="4">
      <w:start w:val="1"/>
      <w:numFmt w:val="lowerLetter"/>
      <w:lvlText w:val="%5."/>
      <w:pPr>
        <w:ind w:left="480" w:leftChars="800" w:hanging="336"/>
      </w:pPr>
    </w:lvl>
    <w:lvl w:ilvl="6">
      <w:start w:val="1"/>
      <w:numFmt w:val="decimal"/>
      <w:lvlText w:val="%7."/>
      <w:pPr>
        <w:ind w:left="480" w:leftChars="1200" w:hanging="0"/>
      </w:pPr>
    </w:lvl>
    <w:lvl w:ilvl="7">
      <w:start w:val="1"/>
      <w:numFmt w:val="lowerLetter"/>
      <w:lvlText w:val="%8."/>
      <w:pPr>
        <w:ind w:left="480" w:leftChars="1400" w:hanging="336"/>
      </w:pPr>
    </w:lvl>
    <w:lvl w:ilvl="5">
      <w:start w:val="1"/>
      <w:numFmt w:val="lowerRoman"/>
      <w:lvlText w:val="%6."/>
      <w:pPr>
        <w:ind w:left="480" w:leftChars="1000" w:hanging="336"/>
      </w:pPr>
    </w:lvl>
    <w:lvl w:ilvl="2">
      <w:start w:val="1"/>
      <w:numFmt w:val="lowerRoman"/>
      <w:lvlText w:val="%3."/>
      <w:pPr>
        <w:ind w:left="480" w:leftChars="400" w:hanging="336"/>
      </w:pPr>
    </w:lvl>
    <w:lvl w:ilvl="1">
      <w:start w:val="1"/>
      <w:numFmt w:val="lowerLetter"/>
      <w:lvlText w:val="%2."/>
      <w:pPr>
        <w:ind w:left="480" w:leftChars="200" w:hanging="336"/>
      </w:pPr>
    </w:lvl>
  </w:abstractNum>
  <w:abstractNum w:abstractNumId="6">
    <w:lvl w:ilvl="8">
      <w:start w:val="1"/>
      <w:numFmt w:val="bullet"/>
      <w:lvlText w:val=""/>
      <w:pPr>
        <w:ind w:left="4376" w:hanging="336"/>
      </w:pPr>
      <w:rPr>
        <w:rFonts w:hint="default" w:ascii="wingdings" w:hAnsi="wingdings" w:eastAsia="wingdings" w:cs="wingdings"/>
      </w:rPr>
    </w:lvl>
    <w:lvl w:ilvl="2">
      <w:start w:val="1"/>
      <w:numFmt w:val="bullet"/>
      <w:lvlText w:val=""/>
      <w:lvlJc w:val="left"/>
      <w:pPr>
        <w:ind w:left="149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1">
      <w:start w:val="1"/>
      <w:numFmt w:val="bullet"/>
      <w:lvlText w:val="¡"/>
      <w:lvlJc w:val="left"/>
      <w:pPr>
        <w:ind w:left="1016" w:hanging="336"/>
      </w:pPr>
      <w:rPr>
        <w:rFonts w:hint="default" w:ascii="wingdings" w:hAnsi="wingdings" w:eastAsia="wingdings" w:cs="wingdings"/>
      </w:rPr>
    </w:lvl>
    <w:lvl w:ilvl="7">
      <w:start w:val="1"/>
      <w:numFmt w:val="bullet"/>
      <w:lvlText w:val="¡"/>
      <w:pPr>
        <w:ind w:left="3896" w:hanging="336"/>
      </w:pPr>
      <w:rPr>
        <w:rFonts w:hint="default" w:ascii="wingdings" w:hAnsi="wingdings" w:eastAsia="wingdings" w:cs="wingdings"/>
      </w:rPr>
    </w:lvl>
    <w:lvl w:ilvl="0">
      <w:start w:val="1"/>
      <w:numFmt w:val="bullet"/>
      <w:lvlText w:val=""/>
      <w:lvlJc w:val="left"/>
      <w:pPr>
        <w:ind w:left="536" w:hanging="336"/>
      </w:pPr>
      <w:rPr>
        <w:rFonts w:hint="default" w:ascii="wingdings" w:hAnsi="wingdings" w:eastAsia="wingdings" w:cs="wingdings"/>
      </w:rPr>
    </w:lvl>
    <w:lvl w:ilvl="3">
      <w:start w:val="1"/>
      <w:numFmt w:val="bullet"/>
      <w:lvlText w:val=""/>
      <w:pPr>
        <w:ind w:left="1976" w:hanging="336"/>
      </w:pPr>
      <w:rPr>
        <w:rFonts w:hint="default" w:ascii="wingdings" w:hAnsi="wingdings" w:eastAsia="wingdings" w:cs="wingdings"/>
      </w:rPr>
    </w:lvl>
    <w:lvl w:ilvl="5">
      <w:start w:val="1"/>
      <w:numFmt w:val="bullet"/>
      <w:lvlText w:val=""/>
      <w:pPr>
        <w:ind w:left="2936" w:hanging="336"/>
      </w:pPr>
      <w:rPr>
        <w:rFonts w:hint="default" w:ascii="wingdings" w:hAnsi="wingdings" w:eastAsia="wingdings" w:cs="wingdings"/>
      </w:rPr>
    </w:lvl>
    <w:lvl w:ilvl="4">
      <w:start w:val="1"/>
      <w:numFmt w:val="bullet"/>
      <w:lvlText w:val="¡"/>
      <w:pPr>
        <w:ind w:left="2456" w:hanging="336"/>
      </w:pPr>
      <w:rPr>
        <w:rFonts w:hint="default" w:ascii="wingdings" w:hAnsi="wingdings" w:eastAsia="wingdings" w:cs="wingdings"/>
      </w:rPr>
    </w:lvl>
  </w:abstractNum>
  <w:num w:numId="2">
    <w:abstractNumId w:val="2"/>
  </w:num>
  <w:num w:numId="1">
    <w:abstractNumId w:val="4"/>
  </w:num>
  <w:num w:numId="5">
    <w:abstractNumId w:val="1"/>
  </w:num>
  <w:num w:numId="6">
    <w:abstractNumId w:val="5"/>
  </w:num>
  <w:num w:numId="3">
    <w:abstractNumId w:val="6"/>
  </w:num>
  <w:num w:numId="4">
    <w:abstractNumId w:val="3"/>
  </w:num>
</w:numbering>
</file>

<file path=word/settings.xml><?xml version="1.0" encoding="utf-8"?>
<w:settings xmlns:w="http://schemas.openxmlformats.org/wordprocessingml/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enableOpenTypeFeatures" w:uri="http://schemas.microsoft.com/office/word" w:val="1"/>
    <w:compatSetting w:name="compatibilityMode" w:uri="http://schemas.microsoft.com/office/word" w:val="15"/>
    <w:compatSetting w:name="overrideTableStyleFontSizeAndJustification" w:uri="http://schemas.microsoft.com/office/word" w:val="1"/>
    <w:compatSetting w:name="differentiateMultirowTableHeaders" w:uri="http://schemas.microsoft.com/office/word" w:val="1"/>
    <w:compatSetting w:name="useWord2013TrackBottomHyphenation"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828E5"/>
    <w:rsid w:val="002A3EEA"/>
    <w:rsid w:val="002C0172"/>
    <w:rsid w:val="002C23D9"/>
    <w:rsid w:val="002C7F4D"/>
    <w:rsid w:val="002D209F"/>
    <w:rsid w:val="002E2E98"/>
    <w:rsid w:val="00300EB9"/>
    <w:rsid w:val="00307689"/>
    <w:rsid w:val="00320BF2"/>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73E5"/>
    <w:rsid w:val="005731F5"/>
    <w:rsid w:val="00574AC2"/>
    <w:rsid w:val="00575FCC"/>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5334D"/>
    <w:rsid w:val="00665939"/>
    <w:rsid w:val="006744CD"/>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B44C8B"/>
    <w:rsid w:val="00B734B3"/>
    <w:rsid w:val="00B9313C"/>
    <w:rsid w:val="00B9341E"/>
    <w:rsid w:val="00B94A1F"/>
    <w:rsid w:val="00BB222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7C10"/>
    <w:rsid w:val="00D40FD6"/>
    <w:rsid w:val="00D505F5"/>
    <w:rsid w:val="00D73511"/>
    <w:rsid w:val="00D77D75"/>
    <w:rsid w:val="00D829B4"/>
    <w:rsid w:val="00DA347F"/>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A2AA2"/>
    <w:rsid w:val="00FA4A26"/>
    <w:rsid w:val="00FB417A"/>
    <w:rsid w:val="00FB7BFE"/>
    <w:rsid w:val="00FF19BF"/>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kern w:val="2"/>
        <w:sz w:val="21"/>
        <w:szCs w:val="22"/>
        <w:lang w:val="en-US" w:eastAsia="zh-CN" w:bidi="ar-SA"/>
      </w:rPr>
    </w:rPrDefault>
    <w:pPrDefault>
      <w:pPr/>
    </w:pPrDefault>
  </w:docDefaults>
  <w:latentStyles w:defLockedState="false" w:defUIPriority="99" w:defSemiHidden="false" w:defUnhideWhenUsed="false" w:defQFormat="false" w:count="375">
    <w:lsdException w:name="Table Columns 3" w:semiHidden="true" w:unhideWhenUsed="true"/>
    <w:lsdException w:name="List Table 6 Colorful Accent 6" w:uiPriority="51"/>
    <w:lsdException w:name="Medium List 2 Accent 5" w:uiPriority="66"/>
    <w:lsdException w:name="HTML Typewriter" w:semiHidden="true" w:unhideWhenUsed="true"/>
    <w:lsdException w:name="Body Text First Indent" w:semiHidden="true" w:unhideWhenUsed="true"/>
    <w:lsdException w:name="Grid Table 7 Colorful Accent 1" w:uiPriority="52"/>
    <w:lsdException w:name="Quote" w:uiPriority="29" w:qFormat="true"/>
    <w:lsdException w:name="Medium List 1 Accent 1" w:uiPriority="65"/>
    <w:lsdException w:name="Book Title" w:uiPriority="33" w:qFormat="true"/>
    <w:lsdException w:name="List Table 4" w:uiPriority="49"/>
    <w:lsdException w:name="Medium Grid 3 Accent 2" w:uiPriority="69"/>
    <w:lsdException w:name="Table Simple 1" w:semiHidden="true" w:unhideWhenUsed="true"/>
    <w:lsdException w:name="Grid Table 7 Colorful Accent 2" w:uiPriority="52"/>
    <w:lsdException w:name="Medium Grid 2 Accent 1" w:uiPriority="68"/>
    <w:lsdException w:name="List Table 7 Colorful Accent 4" w:uiPriority="52"/>
    <w:lsdException w:name="List 5" w:semiHidden="true" w:unhideWhenUsed="true"/>
    <w:lsdException w:name="toc 4" w:uiPriority="39" w:semiHidden="true" w:unhideWhenUsed="true"/>
    <w:lsdException w:name="HTML Top of Form" w:semiHidden="true" w:unhideWhenUsed="true"/>
    <w:lsdException w:name="Medium List 2 Accent 1" w:uiPriority="66"/>
    <w:lsdException w:name="Light Shading Accent 4" w:uiPriority="60"/>
    <w:lsdException w:name="Plain Table 1" w:uiPriority="41"/>
    <w:lsdException w:name="Grid Table 6 Colorful" w:uiPriority="51"/>
    <w:lsdException w:name="Medium Grid 2 Accent 3" w:uiPriority="68"/>
    <w:lsdException w:name="Grid Table 2 Accent 6" w:uiPriority="47"/>
    <w:lsdException w:name="Body Text First Indent 2" w:semiHidden="true" w:unhideWhenUsed="true"/>
    <w:lsdException w:name="List Table 5 Dark Accent 3" w:uiPriority="50"/>
    <w:lsdException w:name="Normal Indent" w:semiHidden="true" w:unhideWhenUsed="true"/>
    <w:lsdException w:name="toa heading" w:semiHidden="true" w:unhideWhenUsed="true"/>
    <w:lsdException w:name="List Continue 2" w:semiHidden="true" w:unhideWhenUsed="true"/>
    <w:lsdException w:name="List Continue 4" w:semiHidden="true" w:unhideWhenUsed="true"/>
    <w:lsdException w:name="index 1" w:semiHidden="true" w:unhideWhenUsed="true"/>
    <w:lsdException w:name="Plain Table 2" w:uiPriority="42"/>
    <w:lsdException w:name="Grid Table 5 Dark Accent 5" w:uiPriority="50"/>
    <w:lsdException w:name="Plain Table 5" w:uiPriority="45"/>
    <w:lsdException w:name="List Bullet" w:semiHidden="true" w:unhideWhenUsed="true"/>
    <w:lsdException w:name="Grid Table 1 Light Accent 1" w:uiPriority="46"/>
    <w:lsdException w:name="Grid Table 2 Accent 3" w:uiPriority="47"/>
    <w:lsdException w:name="Table Grid 7" w:semiHidden="true" w:unhideWhenUsed="true"/>
    <w:lsdException w:name="Block Text" w:semiHidden="true" w:unhideWhenUsed="true"/>
    <w:lsdException w:name="Colorful Grid Accent 2" w:uiPriority="73"/>
    <w:lsdException w:name="List Table 1 Light Accent 4" w:uiPriority="46"/>
    <w:lsdException w:name="annotation reference" w:semiHidden="true" w:unhideWhenUsed="true"/>
    <w:lsdException w:name="Grid Table 7 Colorful Accent 3" w:uiPriority="52"/>
    <w:lsdException w:name="List Table 6 Colorful Accent 1" w:uiPriority="51"/>
    <w:lsdException w:name="Grid Table 3 Accent 2" w:uiPriority="48"/>
    <w:lsdException w:name="Grid Table 3 Accent 1" w:uiPriority="48"/>
    <w:lsdException w:name="Grid Table 2 Accent 4" w:uiPriority="47"/>
    <w:lsdException w:name="Table Theme" w:semiHidden="true" w:unhideWhenUsed="true"/>
    <w:lsdException w:name="Medium List 2 Accent 6" w:uiPriority="66"/>
    <w:lsdException w:name="List Table 2" w:uiPriority="47"/>
    <w:lsdException w:name="index 3" w:semiHidden="true" w:unhideWhenUsed="true"/>
    <w:lsdException w:name="List Paragraph" w:uiPriority="34" w:qFormat="true"/>
    <w:lsdException w:name="Table Columns 1" w:semiHidden="true" w:unhideWhenUsed="true"/>
    <w:lsdException w:name="List Table 3" w:uiPriority="48"/>
    <w:lsdException w:name="Table List 8" w:semiHidden="true" w:unhideWhenUsed="true"/>
    <w:lsdException w:name="Light Grid" w:uiPriority="62"/>
    <w:lsdException w:name="Document Map" w:semiHidden="true" w:unhideWhenUsed="true"/>
    <w:lsdException w:name="footnote text" w:semiHidden="true" w:unhideWhenUsed="true"/>
    <w:lsdException w:name="Subtle Reference" w:uiPriority="31" w:qFormat="true"/>
    <w:lsdException w:name="Salutation" w:semiHidden="true" w:unhideWhenUsed="true"/>
    <w:lsdException w:name="Grid Table 1 Light Accent 6" w:uiPriority="46"/>
    <w:lsdException w:name="Grid Table 3 Accent 3" w:uiPriority="48"/>
    <w:lsdException w:name="index heading" w:semiHidden="true" w:unhideWhenUsed="true"/>
    <w:lsdException w:name="Table Classic 1" w:semiHidden="true" w:unhideWhenUsed="true"/>
    <w:lsdException w:name="List Bullet 4" w:semiHidden="true" w:unhideWhenUsed="true"/>
    <w:lsdException w:name="List Table 4 Accent 6" w:uiPriority="49"/>
    <w:lsdException w:name="List 4" w:semiHidden="true" w:unhideWhenUsed="true"/>
    <w:lsdException w:name="toc 1" w:uiPriority="39" w:semiHidden="true" w:unhideWhenUsed="true"/>
    <w:lsdException w:name="heading 9" w:uiPriority="9" w:semiHidden="true" w:unhideWhenUsed="true" w:qFormat="true"/>
    <w:lsdException w:name="Medium Grid 3" w:uiPriority="69"/>
    <w:lsdException w:name="Grid Table 4 Accent 2" w:uiPriority="49"/>
    <w:lsdException w:name="Light Grid Accent 4" w:uiPriority="62"/>
    <w:lsdException w:name="List Table 5 Dark Accent 4" w:uiPriority="50"/>
    <w:lsdException w:name="Medium Shading 2 Accent 2" w:uiPriority="64"/>
    <w:lsdException w:name="Plain Table 3" w:uiPriority="43"/>
    <w:lsdException w:name="Light Shading Accent 3" w:uiPriority="60"/>
    <w:lsdException w:name="page number" w:semiHidden="true" w:unhideWhenUsed="true"/>
    <w:lsdException w:name="Medium Grid 2 Accent 5" w:uiPriority="68"/>
    <w:lsdException w:name="Medium Grid 1" w:uiPriority="67"/>
    <w:lsdException w:name="Grid Table 1 Light Accent 5" w:uiPriority="46"/>
    <w:lsdException w:name="Table Classic 4" w:semiHidden="true" w:unhideWhenUsed="true"/>
    <w:lsdException w:name="annotation subject" w:semiHidden="true" w:unhideWhenUsed="true"/>
    <w:lsdException w:name="Medium Shading 2 Accent 1" w:uiPriority="64"/>
    <w:lsdException w:name="Outline List 3" w:semiHidden="true" w:unhideWhenUsed="true"/>
    <w:lsdException w:name="Bibliography" w:uiPriority="37" w:semiHidden="true" w:unhideWhenUsed="true"/>
    <w:lsdException w:name="Medium List 1 Accent 6" w:uiPriority="65"/>
    <w:lsdException w:name="Grid Table 6 Colorful Accent 3" w:uiPriority="51"/>
    <w:lsdException w:name="Table Grid 6" w:semiHidden="true" w:unhideWhenUsed="true"/>
    <w:lsdException w:name="toc 3" w:uiPriority="39" w:semiHidden="true" w:unhideWhenUsed="true"/>
    <w:lsdException w:name="Grid Table 1 Light Accent 4" w:uiPriority="46"/>
    <w:lsdException w:name="annotation text" w:semiHidden="true" w:unhideWhenUsed="true"/>
    <w:lsdException w:name="Grid Table 5 Dark Accent 1" w:uiPriority="50"/>
    <w:lsdException w:name="Dark List Accent 3" w:uiPriority="70"/>
    <w:lsdException w:name="toc 5" w:uiPriority="39" w:semiHidden="true" w:unhideWhenUsed="true"/>
    <w:lsdException w:name="Grid Table 3" w:uiPriority="48"/>
    <w:lsdException w:name="Grid Table 4 Accent 1" w:uiPriority="49"/>
    <w:lsdException w:name="Medium Grid 1 Accent 5" w:uiPriority="67"/>
    <w:lsdException w:name="Light Grid Accent 1" w:uiPriority="62"/>
    <w:lsdException w:name="Medium Grid 2 Accent 2" w:uiPriority="68"/>
    <w:lsdException w:name="heading 2" w:uiPriority="9" w:semiHidden="true" w:unhideWhenUsed="true" w:qFormat="true"/>
    <w:lsdException w:name="Light List Accent 5" w:uiPriority="61"/>
    <w:lsdException w:name="Medium Grid 1 Accent 1" w:uiPriority="67"/>
    <w:lsdException w:name="List Table 6 Colorful Accent 3" w:uiPriority="51"/>
    <w:lsdException w:name="heading 4" w:uiPriority="9" w:semiHidden="true" w:unhideWhenUsed="true"/>
    <w:lsdException w:name="No List" w:semiHidden="true" w:unhideWhenUsed="true"/>
    <w:lsdException w:name="index 9" w:semiHidden="true" w:unhideWhenUsed="true"/>
    <w:lsdException w:name="HTML Acronym" w:semiHidden="true" w:unhideWhenUsed="true"/>
    <w:lsdException w:name="Grid Table 5 Dark Accent 3" w:uiPriority="50"/>
    <w:lsdException w:name="Grid Table 1 Light Accent 3" w:uiPriority="46"/>
    <w:lsdException w:name="Plain Text" w:semiHidden="true" w:unhideWhenUsed="true"/>
    <w:lsdException w:name="Medium Grid 1 Accent 3" w:uiPriority="67"/>
    <w:lsdException w:name="Medium Grid 3 Accent 5" w:uiPriority="69"/>
    <w:lsdException w:name="Body Text 2" w:semiHidden="true" w:unhideWhenUsed="true"/>
    <w:lsdException w:name="index 7" w:semiHidden="true" w:unhideWhenUsed="true"/>
    <w:lsdException w:name="Colorful List Accent 6" w:uiPriority="72"/>
    <w:lsdException w:name="Normal" w:uiPriority="0" w:qFormat="true"/>
    <w:lsdException w:name="List Number 3" w:semiHidden="true" w:unhideWhenUsed="true"/>
    <w:lsdException w:name="FollowedHyperlink" w:semiHidden="true" w:unhideWhenUsed="true"/>
    <w:lsdException w:name="index 6" w:semiHidden="true" w:unhideWhenUsed="true"/>
    <w:lsdException w:name="List Table 2 Accent 1" w:uiPriority="47"/>
    <w:lsdException w:name="Light Shading Accent 2" w:uiPriority="60"/>
    <w:lsdException w:name="Grid Table 4" w:uiPriority="49"/>
    <w:lsdException w:name="Grid Table 7 Colorful Accent 5" w:uiPriority="52"/>
    <w:lsdException w:name="List Table 1 Light Accent 2" w:uiPriority="46"/>
    <w:lsdException w:name="table of authorities" w:semiHidden="true" w:unhideWhenUsed="true"/>
    <w:lsdException w:name="Smart Hyperlink" w:semiHidden="true" w:unhideWhenUsed="true"/>
    <w:lsdException w:name="List 2" w:semiHidden="true" w:unhideWhenUsed="true"/>
    <w:lsdException w:name="Normal Table" w:semiHidden="true" w:unhideWhenUsed="true"/>
    <w:lsdException w:name="Table List 2" w:semiHidden="true" w:unhideWhenUsed="true"/>
    <w:lsdException w:name="Table Simple 2" w:semiHidden="true" w:unhideWhenUsed="true"/>
    <w:lsdException w:name="List Table 2 Accent 4" w:uiPriority="47"/>
    <w:lsdException w:name="toc 8" w:uiPriority="39" w:semiHidden="true" w:unhideWhenUsed="true"/>
    <w:lsdException w:name="Colorful Grid Accent 6" w:uiPriority="73"/>
    <w:lsdException w:name="Medium Grid 3 Accent 1" w:uiPriority="69"/>
    <w:lsdException w:name="Grid Table 4 Accent 5" w:uiPriority="49"/>
    <w:lsdException w:name="Table Subtle 1" w:semiHidden="true" w:unhideWhenUsed="true"/>
    <w:lsdException w:name="Light List Accent 1" w:uiPriority="61"/>
    <w:lsdException w:name="Medium List 1 Accent 5" w:uiPriority="65"/>
    <w:lsdException w:name="Grid Table 6 Colorful Accent 6" w:uiPriority="51"/>
    <w:lsdException w:name="Table List 3" w:semiHidden="true" w:unhideWhenUsed="true"/>
    <w:lsdException w:name="Default Paragraph Font" w:uiPriority="1" w:semiHidden="true" w:unhideWhenUsed="true"/>
    <w:lsdException w:name="List Table 1 Light Accent 1" w:uiPriority="46"/>
    <w:lsdException w:name="TOC Heading" w:uiPriority="39" w:semiHidden="true" w:unhideWhenUsed="true" w:qFormat="true"/>
    <w:lsdException w:name="Grid Table Light" w:uiPriority="40"/>
    <w:lsdException w:name="Colorful Grid Accent 1" w:uiPriority="73"/>
    <w:lsdException w:name="HTML Address" w:semiHidden="true" w:unhideWhenUsed="true"/>
    <w:lsdException w:name="Medium Shading 1 Accent 6" w:uiPriority="63"/>
    <w:lsdException w:name="Medium Grid 1 Accent 6" w:uiPriority="67"/>
    <w:lsdException w:name="Closing" w:semiHidden="true" w:unhideWhenUsed="true"/>
    <w:lsdException w:name="toc 6" w:uiPriority="39" w:semiHidden="true" w:unhideWhenUsed="true"/>
    <w:lsdException w:name="Table Web 2" w:semiHidden="true" w:unhideWhenUsed="true"/>
    <w:lsdException w:name="heading 7" w:uiPriority="9" w:semiHidden="true" w:unhideWhenUsed="true" w:qFormat="true"/>
    <w:lsdException w:name="index 5" w:semiHidden="true" w:unhideWhenUsed="true"/>
    <w:lsdException w:name="Grid Table 6 Colorful Accent 1" w:uiPriority="51"/>
    <w:lsdException w:name="List Table 3 Accent 3" w:uiPriority="48"/>
    <w:lsdException w:name="Colorful List Accent 2" w:uiPriority="72"/>
    <w:lsdException w:name="Outline List 1" w:semiHidden="true" w:unhideWhenUsed="true"/>
    <w:lsdException w:name="footer" w:semiHidden="true" w:unhideWhenUsed="true"/>
    <w:lsdException w:name="List Table 1 Light Accent 3" w:uiPriority="46"/>
    <w:lsdException w:name="Medium Shading 2 Accent 4" w:uiPriority="64"/>
    <w:lsdException w:name="Placeholder Text" w:semiHidden="true"/>
    <w:lsdException w:name="Medium Grid 1 Accent 2" w:uiPriority="67"/>
    <w:lsdException w:name="Table Grid 1" w:semiHidden="true" w:unhideWhenUsed="true"/>
    <w:lsdException w:name="endnote reference" w:semiHidden="true" w:unhideWhenUsed="true"/>
    <w:lsdException w:name="Intense Reference" w:uiPriority="32" w:qFormat="true"/>
    <w:lsdException w:name="Table Subtle 2" w:semiHidden="true" w:unhideWhenUsed="true"/>
    <w:lsdException w:name="Medium List 1 Accent 3" w:uiPriority="65"/>
    <w:lsdException w:name="List Table 5 Dark Accent 1" w:uiPriority="50"/>
    <w:lsdException w:name="Grid Table 6 Colorful Accent 4" w:uiPriority="51"/>
    <w:lsdException w:name="Medium Grid 3 Accent 3" w:uiPriority="69"/>
    <w:lsdException w:name="Hashtag" w:semiHidden="true" w:unhideWhenUsed="true"/>
    <w:lsdException w:name="Table List 7" w:semiHidden="true" w:unhideWhenUsed="true"/>
    <w:lsdException w:name="Grid Table 2" w:uiPriority="47"/>
    <w:lsdException w:name="Grid Table 5 Dark Accent 4" w:uiPriority="50"/>
    <w:lsdException w:name="Medium Shading 1 Accent 3" w:uiPriority="63"/>
    <w:lsdException w:name="Light Grid Accent 5" w:uiPriority="62"/>
    <w:lsdException w:name="Light Shading Accent 5" w:uiPriority="60"/>
    <w:lsdException w:name="heading 8" w:uiPriority="9" w:semiHidden="true" w:unhideWhenUsed="true" w:qFormat="true"/>
    <w:lsdException w:name="Colorful Grid" w:uiPriority="73"/>
    <w:lsdException w:name="Colorful List Accent 5" w:uiPriority="72"/>
    <w:lsdException w:name="Table Columns 2" w:semiHidden="true" w:unhideWhenUsed="true"/>
    <w:lsdException w:name="Medium Shading 2" w:uiPriority="64"/>
    <w:lsdException w:name="Medium List 2 Accent 4" w:uiPriority="66"/>
    <w:lsdException w:name="Medium Shading 1 Accent 5" w:uiPriority="63"/>
    <w:lsdException w:name="HTML Sample" w:semiHidden="true" w:unhideWhenUsed="true"/>
    <w:lsdException w:name="Colorful List" w:uiPriority="72"/>
    <w:lsdException w:name="Table List 1" w:semiHidden="true" w:unhideWhenUsed="true"/>
    <w:lsdException w:name="footnote reference" w:semiHidden="true" w:unhideWhenUsed="true"/>
    <w:lsdException w:name="List Table 5 Dark" w:uiPriority="50"/>
    <w:lsdException w:name="List Table 2 Accent 6" w:uiPriority="47"/>
    <w:lsdException w:name="No Spacing" w:uiPriority="1"/>
    <w:lsdException w:name="Body Text Indent 2" w:semiHidden="true" w:unhideWhenUsed="true"/>
    <w:lsdException w:name="List 3" w:semiHidden="true" w:unhideWhenUsed="true"/>
    <w:lsdException w:name="envelope address" w:semiHidden="true" w:unhideWhenUsed="true"/>
    <w:lsdException w:name="Table Elegant" w:semiHidden="true" w:unhideWhenUsed="true"/>
    <w:lsdException w:name="Date" w:semiHidden="true" w:unhideWhenUsed="true"/>
    <w:lsdException w:name="Table 3D effects 1" w:semiHidden="true" w:unhideWhenUsed="true"/>
    <w:lsdException w:name="List Table 2 Accent 2" w:uiPriority="47"/>
    <w:lsdException w:name="Medium Shading 1" w:uiPriority="63"/>
    <w:lsdException w:name="Dark List Accent 1" w:uiPriority="70"/>
    <w:lsdException w:name="Colorful Shading Accent 4" w:uiPriority="71"/>
    <w:lsdException w:name="index 2" w:semiHidden="true" w:unhideWhenUsed="true"/>
    <w:lsdException w:name="Table Classic 2" w:semiHidden="true" w:unhideWhenUsed="true"/>
    <w:lsdException w:name="HTML Definition" w:semiHidden="true" w:unhideWhenUsed="true"/>
    <w:lsdException w:name="Plain Table 4" w:uiPriority="44"/>
    <w:lsdException w:name="Light List Accent 6" w:uiPriority="61"/>
    <w:lsdException w:name="List Table 1 Light Accent 5" w:uiPriority="46"/>
    <w:lsdException w:name="line number" w:semiHidden="true" w:unhideWhenUsed="true"/>
    <w:lsdException w:name="List Table 7 Colorful Accent 2" w:uiPriority="52"/>
    <w:lsdException w:name="Unresolved Mention" w:semiHidden="true" w:unhideWhenUsed="true"/>
    <w:lsdException w:name="Medium List 1 Accent 2" w:uiPriority="65"/>
    <w:lsdException w:name="Medium Grid 2 Accent 4" w:uiPriority="68"/>
    <w:lsdException w:name="Dark List" w:uiPriority="70"/>
    <w:lsdException w:name="List Table 7 Colorful Accent 3" w:uiPriority="52"/>
    <w:lsdException w:name="toc 7" w:uiPriority="39" w:semiHidden="true" w:unhideWhenUsed="true"/>
    <w:lsdException w:name="Grid Table 2 Accent 1" w:uiPriority="47"/>
    <w:lsdException w:name="Colorful List Accent 1" w:uiPriority="72"/>
    <w:lsdException w:name="List Bullet 2" w:semiHidden="true" w:unhideWhenUsed="true"/>
    <w:lsdException w:name="HTML Bottom of Form" w:semiHidden="true" w:unhideWhenUsed="true"/>
    <w:lsdException w:name="Light List Accent 2" w:uiPriority="61"/>
    <w:lsdException w:name="Medium Grid 1 Accent 4" w:uiPriority="67"/>
    <w:lsdException w:name="List Table 4 Accent 5" w:uiPriority="49"/>
    <w:lsdException w:name="List Table 3 Accent 6" w:uiPriority="48"/>
    <w:lsdException w:name="Light Shading Accent 6" w:uiPriority="60"/>
    <w:lsdException w:name="List Continue" w:semiHidden="true" w:unhideWhenUsed="true"/>
    <w:lsdException w:name="heading 3" w:uiPriority="9" w:semiHidden="true" w:unhideWhenUsed="true" w:qFormat="true"/>
    <w:lsdException w:name="Message Header" w:semiHidden="true" w:unhideWhenUsed="true"/>
    <w:lsdException w:name="Table Grid 4" w:semiHidden="true" w:unhideWhenUsed="true"/>
    <w:lsdException w:name="Grid Table 3 Accent 4" w:uiPriority="48"/>
    <w:lsdException w:name="Body Text Indent 3" w:semiHidden="true" w:unhideWhenUsed="true"/>
    <w:lsdException w:name="Light Shading Accent 1" w:uiPriority="60"/>
    <w:lsdException w:name="Table Grid 2" w:semiHidden="true" w:unhideWhenUsed="true"/>
    <w:lsdException w:name="HTML Keyboard" w:semiHidden="true" w:unhideWhenUsed="true"/>
    <w:lsdException w:name="List Table 7 Colorful Accent 5" w:uiPriority="52"/>
    <w:lsdException w:name="Table Grid 3" w:semiHidden="true" w:unhideWhenUsed="true"/>
    <w:lsdException w:name="Table Classic 3" w:semiHidden="true" w:unhideWhenUsed="true"/>
    <w:lsdException w:name="Grid Table 1 Light" w:uiPriority="46"/>
    <w:lsdException w:name="Note Heading" w:semiHidden="true" w:unhideWhenUsed="true"/>
    <w:lsdException w:name="Grid Table 3 Accent 5" w:uiPriority="48"/>
    <w:lsdException w:name="Table Colorful 3" w:semiHidden="true" w:unhideWhenUsed="true"/>
    <w:lsdException w:name="List Number" w:semiHidden="true" w:unhideWhenUsed="true"/>
    <w:lsdException w:name="Dark List Accent 4" w:uiPriority="70"/>
    <w:lsdException w:name="Grid Table 6 Colorful Accent 2" w:uiPriority="51"/>
    <w:lsdException w:name="List Table 5 Dark Accent 2" w:uiPriority="50"/>
    <w:lsdException w:name="Grid Table 5 Dark" w:uiPriority="50"/>
    <w:lsdException w:name="Table 3D effects 3" w:semiHidden="true" w:unhideWhenUsed="true"/>
    <w:lsdException w:name="Medium List 1" w:uiPriority="65"/>
    <w:lsdException w:name="Table Grid 8" w:semiHidden="true" w:unhideWhenUsed="true"/>
    <w:lsdException w:name="Subtle Emphasis" w:uiPriority="19" w:qFormat="true"/>
    <w:lsdException w:name="Colorful Shading Accent 1" w:uiPriority="71"/>
    <w:lsdException w:name="Table Grid 5" w:semiHidden="true" w:unhideWhenUsed="true"/>
    <w:lsdException w:name="Dark List Accent 5" w:uiPriority="70"/>
    <w:lsdException w:name="Strong" w:uiPriority="22" w:qFormat="true"/>
    <w:lsdException w:name="List Table 3 Accent 1" w:uiPriority="48"/>
    <w:lsdException w:name="Table List 4" w:semiHidden="true" w:unhideWhenUsed="true"/>
    <w:lsdException w:name="Grid Table 7 Colorful Accent 6" w:uiPriority="52"/>
    <w:lsdException w:name="Colorful List Accent 3" w:uiPriority="72"/>
    <w:lsdException w:name="Colorful Grid Accent 5" w:uiPriority="73"/>
    <w:lsdException w:name="Balloon Text" w:semiHidden="true" w:unhideWhenUsed="true"/>
    <w:lsdException w:name="table of figures" w:semiHidden="true" w:unhideWhenUsed="true"/>
    <w:lsdException w:name="List Table 3 Accent 4" w:uiPriority="48"/>
    <w:lsdException w:name="toc 2" w:uiPriority="39" w:semiHidden="true" w:unhideWhenUsed="true"/>
    <w:lsdException w:name="List Bullet 3" w:semiHidden="true" w:unhideWhenUsed="true"/>
    <w:lsdException w:name="Table Web 3" w:semiHidden="true" w:unhideWhenUsed="true"/>
    <w:lsdException w:name="heading 5" w:uiPriority="9" w:semiHidden="true" w:unhideWhenUsed="true" w:qFormat="true"/>
    <w:lsdException w:name="Intense Quote" w:uiPriority="30" w:qFormat="true"/>
    <w:lsdException w:name="Grid Table 4 Accent 6" w:uiPriority="49"/>
    <w:lsdException w:name="Colorful List Accent 4" w:uiPriority="72"/>
    <w:lsdException w:name="Table Professional" w:semiHidden="true" w:unhideWhenUsed="true"/>
    <w:lsdException w:name="List Table 3 Accent 2" w:uiPriority="48"/>
    <w:lsdException w:name="index 4" w:semiHidden="true" w:unhideWhenUsed="true"/>
    <w:lsdException w:name="Medium List 2" w:uiPriority="66"/>
    <w:lsdException w:name="Grid Table 7 Colorful" w:uiPriority="52"/>
    <w:lsdException w:name="Body Text" w:semiHidden="true" w:unhideWhenUsed="true"/>
    <w:lsdException w:name="Light Grid Accent 6" w:uiPriority="62"/>
    <w:lsdException w:name="List Table 1 Light" w:uiPriority="46"/>
    <w:lsdException w:name="Grid Table 4 Accent 3" w:uiPriority="49"/>
    <w:lsdException w:name="index 8" w:semiHidden="true" w:unhideWhenUsed="true"/>
    <w:lsdException w:name="Medium Shading 2 Accent 5" w:uiPriority="64"/>
    <w:lsdException w:name="Medium Shading 1 Accent 1" w:uiPriority="63"/>
    <w:lsdException w:name="List Table 6 Colorful Accent 5" w:uiPriority="51"/>
    <w:lsdException w:name="HTML Variable" w:semiHidden="true" w:unhideWhenUsed="true"/>
    <w:lsdException w:name="Table Grid" w:uiPriority="39"/>
    <w:lsdException w:name="Medium Shading 2 Accent 6" w:uiPriority="64"/>
    <w:lsdException w:name="Mention" w:semiHidden="true" w:unhideWhenUsed="true"/>
    <w:lsdException w:name="Medium List 2 Accent 3" w:uiPriority="66"/>
    <w:lsdException w:name="Revision" w:semiHidden="true"/>
    <w:lsdException w:name="Table 3D effects 2" w:semiHidden="true" w:unhideWhenUsed="true"/>
    <w:lsdException w:name="List Number 2" w:semiHidden="true" w:unhideWhenUsed="true"/>
    <w:lsdException w:name="HTML Cite" w:semiHidden="true" w:unhideWhenUsed="true"/>
    <w:lsdException w:name="envelope return" w:semiHidden="true" w:unhideWhenUsed="true"/>
    <w:lsdException w:name="List Table 6 Colorful" w:uiPriority="51"/>
    <w:lsdException w:name="Grid Table 1 Light Accent 2" w:uiPriority="46"/>
    <w:lsdException w:name="List Table 5 Dark Accent 5" w:uiPriority="50"/>
    <w:lsdException w:name="List Table 2 Accent 3" w:uiPriority="47"/>
    <w:lsdException w:name="List Table 6 Colorful Accent 4" w:uiPriority="51"/>
    <w:lsdException w:name="Body Text Indent" w:semiHidden="true" w:unhideWhenUsed="true"/>
    <w:lsdException w:name="Grid Table 7 Colorful Accent 4" w:uiPriority="52"/>
    <w:lsdException w:name="List Table 4 Accent 3" w:uiPriority="49"/>
    <w:lsdException w:name="Body Text 3" w:semiHidden="true" w:unhideWhenUsed="true"/>
    <w:lsdException w:name="List Number 4" w:semiHidden="true" w:unhideWhenUsed="true"/>
    <w:lsdException w:name="List Table 7 Colorful Accent 1" w:uiPriority="52"/>
    <w:lsdException w:name="Dark List Accent 2" w:uiPriority="70"/>
    <w:lsdException w:name="List Number 5" w:semiHidden="true" w:unhideWhenUsed="true"/>
    <w:lsdException w:name="Normal (Web)" w:semiHidden="true" w:unhideWhenUsed="true"/>
    <w:lsdException w:name="Medium List 2 Accent 2" w:uiPriority="66"/>
    <w:lsdException w:name="Outline List 2" w:semiHidden="true" w:unhideWhenUsed="true"/>
    <w:lsdException w:name="Light List Accent 4" w:uiPriority="61"/>
    <w:lsdException w:name="Medium Shading 1 Accent 2" w:uiPriority="63"/>
    <w:lsdException w:name="Colorful Grid Accent 3" w:uiPriority="73"/>
    <w:lsdException w:name="header" w:semiHidden="true" w:unhideWhenUsed="true"/>
    <w:lsdException w:name="Signature" w:semiHidden="true" w:unhideWhenUsed="true"/>
    <w:lsdException w:name="Intense Emphasis" w:uiPriority="21" w:qFormat="true"/>
    <w:lsdException w:name="Medium Grid 3 Accent 6" w:uiPriority="69"/>
    <w:lsdException w:name="Light Grid Accent 3" w:uiPriority="62"/>
    <w:lsdException w:name="Table Colorful 1" w:semiHidden="true" w:unhideWhenUsed="true"/>
    <w:lsdException w:name="Title" w:uiPriority="10" w:qFormat="true"/>
    <w:lsdException w:name="endnote text" w:semiHidden="true" w:unhideWhenUsed="true"/>
    <w:lsdException w:name="Grid Table 6 Colorful Accent 5" w:uiPriority="51"/>
    <w:lsdException w:name="Table Web 1" w:semiHidden="true" w:unhideWhenUsed="true"/>
    <w:lsdException w:name="List Table 3 Accent 5" w:uiPriority="48"/>
    <w:lsdException w:name="List Table 4 Accent 2" w:uiPriority="49"/>
    <w:lsdException w:name="Table Columns 4" w:semiHidden="true" w:unhideWhenUsed="true"/>
    <w:lsdException w:name="Colorful Shading Accent 2" w:uiPriority="71"/>
    <w:lsdException w:name="Medium Shading 1 Accent 4" w:uiPriority="63"/>
    <w:lsdException w:name="Grid Table 5 Dark Accent 6" w:uiPriority="50"/>
    <w:lsdException w:name="List" w:semiHidden="true" w:unhideWhenUsed="true"/>
    <w:lsdException w:name="List Table 1 Light Accent 6" w:uiPriority="46"/>
    <w:lsdException w:name="Table Simple 3" w:semiHidden="true" w:unhideWhenUsed="true"/>
    <w:lsdException w:name="Grid Table 2 Accent 5" w:uiPriority="47"/>
    <w:lsdException w:name="Colorful Shading Accent 3" w:uiPriority="71"/>
    <w:lsdException w:name="Medium Grid 2 Accent 6" w:uiPriority="68"/>
    <w:lsdException w:name="Medium Shading 2 Accent 3" w:uiPriority="64"/>
    <w:lsdException w:name="heading 6" w:uiPriority="9" w:semiHidden="true" w:unhideWhenUsed="true" w:qFormat="true"/>
    <w:lsdException w:name="toc 9" w:uiPriority="39" w:semiHidden="true" w:unhideWhenUsed="true"/>
    <w:lsdException w:name="List Continue 3" w:semiHidden="true" w:unhideWhenUsed="true"/>
    <w:lsdException w:name="List Continue 5" w:semiHidden="true" w:unhideWhenUsed="true"/>
    <w:lsdException w:name="caption" w:uiPriority="35" w:semiHidden="true" w:unhideWhenUsed="true" w:qFormat="true"/>
    <w:lsdException w:name="Grid Table 2 Accent 2" w:uiPriority="47"/>
    <w:lsdException w:name="Colorful Shading Accent 5" w:uiPriority="71"/>
    <w:lsdException w:name="Table Colorful 2" w:semiHidden="true" w:unhideWhenUsed="true"/>
    <w:lsdException w:name="Table List 5" w:semiHidden="true" w:unhideWhenUsed="true"/>
    <w:lsdException w:name="List Table 6 Colorful Accent 2" w:uiPriority="51"/>
    <w:lsdException w:name="heading 1" w:uiPriority="9" w:qFormat="true"/>
    <w:lsdException w:name="List Bullet 5" w:semiHidden="true" w:unhideWhenUsed="true"/>
    <w:lsdException w:name="Subtitle" w:uiPriority="11" w:qFormat="true"/>
    <w:lsdException w:name="List Table 4 Accent 4" w:uiPriority="49"/>
    <w:lsdException w:name="List Table 4 Accent 1" w:uiPriority="49"/>
    <w:lsdException w:name="Light List Accent 3" w:uiPriority="61"/>
    <w:lsdException w:name="HTML Code" w:semiHidden="true" w:unhideWhenUsed="true"/>
    <w:lsdException w:name="Light Shading" w:uiPriority="60"/>
    <w:lsdException w:name="HTML Preformatted" w:semiHidden="true" w:unhideWhenUsed="true"/>
    <w:lsdException w:name="Table Columns 5" w:semiHidden="true" w:unhideWhenUsed="true"/>
    <w:lsdException w:name="Light List" w:uiPriority="61"/>
    <w:lsdException w:name="Medium Grid 2" w:uiPriority="68"/>
    <w:lsdException w:name="Medium List 1 Accent 4" w:uiPriority="65"/>
    <w:lsdException w:name="List Table 7 Colorful" w:uiPriority="52"/>
    <w:lsdException w:name="Dark List Accent 6" w:uiPriority="70"/>
    <w:lsdException w:name="List Table 7 Colorful Accent 6" w:uiPriority="52"/>
    <w:lsdException w:name="Grid Table 4 Accent 4" w:uiPriority="49"/>
    <w:lsdException w:name="Table List 6" w:semiHidden="true" w:unhideWhenUsed="true"/>
    <w:lsdException w:name="Colorful Grid Accent 4" w:uiPriority="73"/>
    <w:lsdException w:name="List Table 5 Dark Accent 6" w:uiPriority="50"/>
    <w:lsdException w:name="macro" w:semiHidden="true" w:unhideWhenUsed="true"/>
    <w:lsdException w:name="E-mail Signature" w:semiHidden="true" w:unhideWhenUsed="true"/>
    <w:lsdException w:name="Grid Table 3 Accent 6" w:uiPriority="48"/>
    <w:lsdException w:name="Medium Grid 3 Accent 4" w:uiPriority="69"/>
    <w:lsdException w:name="Light Grid Accent 2" w:uiPriority="62"/>
    <w:lsdException w:name="Hyperlink" w:semiHidden="true" w:unhideWhenUsed="true"/>
    <w:lsdException w:name="Colorful Shading Accent 6" w:uiPriority="71"/>
    <w:lsdException w:name="Colorful Shading" w:uiPriority="71"/>
    <w:lsdException w:name="Emphasis" w:uiPriority="20" w:qFormat="true"/>
    <w:lsdException w:name="Table Contemporary" w:semiHidden="true" w:unhideWhenUsed="true"/>
    <w:lsdException w:name="Grid Table 5 Dark Accent 2" w:uiPriority="50"/>
    <w:lsdException w:name="List Table 2 Accent 5" w:uiPriority="47"/>
  </w:latentStyles>
  <w:style w:type="character" w:styleId="000027" w:customStyle="true">
    <w:name w:val="tit"/>
    <w:basedOn w:val="000009"/>
    <w:rsid w:val="002C0172"/>
  </w:style>
  <w:style w:type="character" w:styleId="00000f" w:customStyle="true">
    <w:name w:val="页脚 字符"/>
    <w:basedOn w:val="000009"/>
    <w:link w:val="00000e"/>
    <w:uiPriority w:val="99"/>
    <w:rsid w:val="00575FCC"/>
    <w:rPr>
      <w:sz w:val="18"/>
      <w:szCs w:val="18"/>
    </w:rPr>
  </w:style>
  <w:style w:type="paragraph" w:styleId="000024" w:customStyle="true">
    <w:name w:val="EndNote Bibliography"/>
    <w:basedOn w:val="000001"/>
    <w:link w:val="000025"/>
    <w:rsid w:val="004E4ED9"/>
    <w:rPr>
      <w:rFonts w:cs="Times New Roman"/>
      <w:noProof/>
    </w:rPr>
  </w:style>
  <w:style w:type="character" w:styleId="000004" w:customStyle="true">
    <w:name w:val="标题 1 字符"/>
    <w:basedOn w:val="000009"/>
    <w:link w:val="000003"/>
    <w:uiPriority w:val="9"/>
    <w:rsid w:val="00CF3D82"/>
    <w:rPr>
      <w:rFonts w:ascii="黑体" w:hAnsi="黑体" w:eastAsia="黑体"/>
      <w:bCs/>
      <w:kern w:val="44"/>
      <w:sz w:val="28"/>
      <w:szCs w:val="44"/>
    </w:rPr>
  </w:style>
  <w:style w:type="character" w:styleId="000014" w:customStyle="true">
    <w:name w:val="未处理的提及1"/>
    <w:basedOn w:val="000009"/>
    <w:uiPriority w:val="99"/>
    <w:semiHidden/>
    <w:unhideWhenUsed/>
    <w:rsid w:val="005E79E1"/>
    <w:rPr>
      <w:color w:val="605E5C"/>
      <w:shd w:val="clear" w:color="auto" w:fill="E1DFDD"/>
    </w:rPr>
  </w:style>
  <w:style w:type="table" w:styleId="000011">
    <w:name w:val="Table Grid"/>
    <w:basedOn w:val="00000a"/>
    <w:uiPriority w:val="39"/>
    <w:rsid w:val="00917BF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00000e">
    <w:name w:val="footer"/>
    <w:basedOn w:val="000001"/>
    <w:link w:val="00000f"/>
    <w:uiPriority w:val="99"/>
    <w:unhideWhenUsed/>
    <w:rsid w:val="00575FCC"/>
    <w:pPr>
      <w:tabs>
        <w:tab w:val="center" w:pos="4153"/>
        <w:tab w:val="right" w:pos="8306"/>
      </w:tabs>
      <w:snapToGrid w:val="false"/>
      <w:jc w:val="left"/>
    </w:pPr>
    <w:rPr>
      <w:sz w:val="18"/>
      <w:szCs w:val="18"/>
    </w:rPr>
  </w:style>
  <w:style w:type="character" w:styleId="00001f" w:customStyle="true">
    <w:name w:val="AMEquationSection"/>
    <w:basedOn w:val="000009"/>
    <w:rsid w:val="006F3BF2"/>
    <w:rPr>
      <w:rFonts w:ascii="黑体" w:hAnsi="黑体" w:eastAsia="黑体"/>
      <w:vanish w:val="false"/>
      <w:color w:val="FF0000"/>
      <w:sz w:val="32"/>
      <w:szCs w:val="32"/>
    </w:rPr>
  </w:style>
  <w:style w:type="paragraph" w:styleId="000010">
    <w:name w:val="List Paragraph"/>
    <w:basedOn w:val="000001"/>
    <w:uiPriority w:val="34"/>
    <w:qFormat/>
    <w:rsid w:val="00917BFD"/>
    <w:pPr>
      <w:ind w:firstLine="420"/>
    </w:pPr>
  </w:style>
  <w:style w:type="paragraph" w:styleId="000022" w:customStyle="true">
    <w:name w:val="EndNote Bibliography Title"/>
    <w:basedOn w:val="000001"/>
    <w:link w:val="000023"/>
    <w:rsid w:val="004E4ED9"/>
    <w:pPr>
      <w:jc w:val="center"/>
    </w:pPr>
    <w:rPr>
      <w:rFonts w:cs="Times New Roman"/>
      <w:noProof/>
    </w:rPr>
  </w:style>
  <w:style w:type="paragraph" w:styleId="auh3dd">
    <w:name w:val="heading 4"/>
    <w:basedOn w:val="000001"/>
    <w:next w:val="000001"/>
    <w:uiPriority w:val="9"/>
    <w:qFormat/>
    <w:pPr>
      <w:keepNext/>
      <w:keepLines/>
      <w:spacing w:before="0" w:after="0" w:line="408" w:lineRule="auto"/>
      <w:outlineLvl w:val="3"/>
    </w:pPr>
    <w:rPr>
      <w:b/>
      <w:bCs/>
      <w:color w:val="1A1A1A"/>
      <w:sz w:val="24"/>
      <w:szCs w:val="24"/>
    </w:rPr>
  </w:style>
  <w:style w:type="character" w:styleId="000009" w:default="true">
    <w:name w:val="Default Paragraph Font"/>
    <w:uiPriority w:val="1"/>
    <w:semiHidden/>
    <w:unhideWhenUsed/>
  </w:style>
  <w:style w:type="character" w:styleId="00001e">
    <w:name w:val="Placeholder Text"/>
    <w:basedOn w:val="000009"/>
    <w:uiPriority w:val="99"/>
    <w:semiHidden/>
    <w:rsid w:val="0042468F"/>
    <w:rPr>
      <w:color w:val="808080"/>
    </w:rPr>
  </w:style>
  <w:style w:type="paragraph" w:styleId="00001a">
    <w:name w:val="toc 1"/>
    <w:basedOn w:val="000001"/>
    <w:next w:val="000001"/>
    <w:autoRedefine/>
    <w:uiPriority w:val="39"/>
    <w:unhideWhenUsed/>
    <w:rsid w:val="004A5FEA"/>
  </w:style>
  <w:style w:type="paragraph" w:styleId="000015">
    <w:name w:val="Bibliography"/>
    <w:basedOn w:val="000001"/>
    <w:next w:val="000001"/>
    <w:uiPriority w:val="37"/>
    <w:unhideWhenUsed/>
    <w:rsid w:val="00FB7BFE"/>
  </w:style>
  <w:style w:type="numbering" w:styleId="00000b" w:default="true">
    <w:name w:val="No List"/>
    <w:uiPriority w:val="99"/>
    <w:semiHidden/>
    <w:unhideWhenUsed/>
  </w:style>
  <w:style w:type="character" w:styleId="000008" w:customStyle="true">
    <w:name w:val="标题 3 字符"/>
    <w:basedOn w:val="000009"/>
    <w:link w:val="000007"/>
    <w:uiPriority w:val="9"/>
    <w:rsid w:val="00CF3D82"/>
    <w:rPr>
      <w:rFonts w:ascii="黑体" w:hAnsi="黑体" w:eastAsia="黑体"/>
      <w:bCs/>
      <w:sz w:val="24"/>
      <w:szCs w:val="32"/>
    </w:rPr>
  </w:style>
  <w:style w:type="character" w:styleId="000025" w:customStyle="true">
    <w:name w:val="EndNote Bibliography 字符"/>
    <w:basedOn w:val="000009"/>
    <w:link w:val="000024"/>
    <w:rsid w:val="004E4ED9"/>
    <w:rPr>
      <w:rFonts w:ascii="Times New Roman" w:hAnsi="Times New Roman" w:eastAsia="宋体" w:cs="Times New Roman"/>
      <w:noProof/>
      <w:sz w:val="24"/>
    </w:rPr>
  </w:style>
  <w:style w:type="paragraph" w:styleId="000020" w:customStyle="true">
    <w:name w:val="AMDisplayEquation"/>
    <w:basedOn w:val="000003"/>
    <w:next w:val="000001"/>
    <w:link w:val="000021"/>
    <w:rsid w:val="006F3BF2"/>
    <w:pPr>
      <w:tabs>
        <w:tab w:val="center" w:pos="4420"/>
        <w:tab w:val="right" w:pos="8840"/>
      </w:tabs>
    </w:pPr>
    <w:rPr>
      <w:color w:val="FF0000"/>
    </w:rPr>
  </w:style>
  <w:style w:type="paragraph" w:styleId="00001d">
    <w:name w:val="Normal (Web)"/>
    <w:basedOn w:val="000001"/>
    <w:uiPriority w:val="99"/>
    <w:semiHidden/>
    <w:unhideWhenUsed/>
    <w:rsid w:val="00803316"/>
    <w:pPr>
      <w:widowControl/>
      <w:spacing w:before="100" w:beforeAutospacing="true" w:after="100" w:afterAutospacing="true"/>
      <w:ind w:firstLine="0" w:firstLineChars="0"/>
      <w:jc w:val="left"/>
    </w:pPr>
    <w:rPr>
      <w:rFonts w:ascii="宋体" w:hAnsi="宋体" w:cs="宋体"/>
      <w:kern w:val="0"/>
      <w:szCs w:val="24"/>
    </w:rPr>
  </w:style>
  <w:style w:type="character" w:styleId="000023" w:customStyle="true">
    <w:name w:val="EndNote Bibliography Title 字符"/>
    <w:basedOn w:val="000009"/>
    <w:link w:val="000022"/>
    <w:rsid w:val="004E4ED9"/>
    <w:rPr>
      <w:rFonts w:ascii="Times New Roman" w:hAnsi="Times New Roman" w:eastAsia="宋体" w:cs="Times New Roman"/>
      <w:noProof/>
      <w:sz w:val="24"/>
    </w:rPr>
  </w:style>
  <w:style w:type="character" w:styleId="000017" w:customStyle="true">
    <w:name w:val="批注框文本 字符"/>
    <w:basedOn w:val="000009"/>
    <w:link w:val="000016"/>
    <w:uiPriority w:val="99"/>
    <w:semiHidden/>
    <w:rsid w:val="00172B82"/>
    <w:rPr>
      <w:rFonts w:ascii="Times New Roman" w:hAnsi="Times New Roman" w:eastAsia="宋体"/>
      <w:sz w:val="18"/>
      <w:szCs w:val="18"/>
    </w:rPr>
  </w:style>
  <w:style w:type="paragraph" w:styleId="000016">
    <w:name w:val="Balloon Text"/>
    <w:basedOn w:val="000001"/>
    <w:link w:val="000017"/>
    <w:uiPriority w:val="99"/>
    <w:semiHidden/>
    <w:unhideWhenUsed/>
    <w:rsid w:val="00172B82"/>
    <w:rPr>
      <w:sz w:val="18"/>
      <w:szCs w:val="18"/>
    </w:rPr>
  </w:style>
  <w:style w:type="character" w:styleId="000006" w:customStyle="true">
    <w:name w:val="标题 2 字符"/>
    <w:basedOn w:val="000009"/>
    <w:link w:val="000005"/>
    <w:uiPriority w:val="9"/>
    <w:rsid w:val="00CF3D82"/>
    <w:rPr>
      <w:rFonts w:ascii="黑体" w:hAnsi="黑体" w:eastAsia="黑体" w:cstheme="majorBidi"/>
      <w:bCs/>
      <w:sz w:val="24"/>
      <w:szCs w:val="32"/>
    </w:rPr>
  </w:style>
  <w:style w:type="paragraph" w:styleId="000012" w:customStyle="true">
    <w:name w:val="图表标题"/>
    <w:basedOn w:val="000001"/>
    <w:next w:val="000001"/>
    <w:qFormat/>
    <w:rsid w:val="000815BE"/>
    <w:pPr>
      <w:ind w:firstLine="0" w:firstLineChars="0"/>
      <w:jc w:val="center"/>
    </w:pPr>
    <w:rPr>
      <w:b/>
      <w:sz w:val="21"/>
      <w:szCs w:val="21"/>
    </w:rPr>
  </w:style>
  <w:style w:type="character" w:styleId="00000d" w:customStyle="true">
    <w:name w:val="页眉 字符"/>
    <w:basedOn w:val="000009"/>
    <w:link w:val="00000c"/>
    <w:uiPriority w:val="99"/>
    <w:rsid w:val="00575FCC"/>
    <w:rPr>
      <w:sz w:val="18"/>
      <w:szCs w:val="18"/>
    </w:rPr>
  </w:style>
  <w:style w:type="character" w:styleId="000013">
    <w:name w:val="Hyperlink"/>
    <w:basedOn w:val=""/>
    <w:uiPriority w:val="99"/>
    <w:unhideWhenUsed/>
    <w:rsid w:val="005E79E1"/>
    <w:pPr/>
    <w:rPr>
      <w:color w:val="0563C1" w:themeColor="hyperlink"/>
      <w:u w:val="single"/>
    </w:rPr>
  </w:style>
  <w:style w:type="paragraph" w:styleId="000005">
    <w:name w:val="heading 2"/>
    <w:basedOn w:val="000001"/>
    <w:next w:val="000001"/>
    <w:link w:val="000006"/>
    <w:uiPriority w:val="9"/>
    <w:unhideWhenUsed/>
    <w:qFormat/>
    <w:rsid w:val="00CF3D82"/>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character" w:styleId="000026">
    <w:name w:val="Unresolved Mention"/>
    <w:basedOn w:val="000009"/>
    <w:uiPriority w:val="99"/>
    <w:semiHidden/>
    <w:unhideWhenUsed/>
    <w:rsid w:val="002C0172"/>
    <w:rPr>
      <w:color w:val="605E5C"/>
      <w:shd w:val="clear" w:color="auto" w:fill="E1DFDD"/>
    </w:rPr>
  </w:style>
  <w:style w:type="paragraph" w:styleId="00001c">
    <w:name w:val="toc 3"/>
    <w:basedOn w:val="000001"/>
    <w:next w:val="000001"/>
    <w:autoRedefine/>
    <w:uiPriority w:val="39"/>
    <w:unhideWhenUsed/>
    <w:rsid w:val="004A5FEA"/>
    <w:pPr>
      <w:ind w:left="840" w:leftChars="400"/>
    </w:pPr>
  </w:style>
  <w:style w:type="paragraph" w:styleId="000007">
    <w:name w:val="heading 3"/>
    <w:basedOn w:val="000001"/>
    <w:next w:val="000001"/>
    <w:link w:val="000008"/>
    <w:uiPriority w:val="9"/>
    <w:unhideWhenUsed/>
    <w:qFormat/>
    <w:rsid w:val="00CF3D82"/>
    <w:pPr>
      <w:keepNext/>
      <w:keepLines/>
      <w:numPr>
        <w:ilvl w:val="2"/>
        <w:numId w:val="1"/>
      </w:numPr>
      <w:ind w:left="0" w:firstLine="0" w:firstLineChars="0"/>
      <w:jc w:val="left"/>
      <w:outlineLvl w:val="2"/>
    </w:pPr>
    <w:rPr>
      <w:rFonts w:ascii="黑体" w:hAnsi="黑体" w:eastAsia="黑体"/>
      <w:bCs/>
      <w:szCs w:val="32"/>
    </w:rPr>
  </w:style>
  <w:style w:type="paragraph" w:styleId="000001" w:default="true">
    <w:name w:val="Normal"/>
    <w:qFormat/>
    <w:rsid w:val="00F51D42"/>
    <w:pPr>
      <w:widowControl w:val="false"/>
      <w:ind w:firstLine="200" w:firstLineChars="200"/>
      <w:jc w:val="both"/>
    </w:pPr>
    <w:rPr>
      <w:rFonts w:ascii="Times New Roman" w:hAnsi="Times New Roman" w:eastAsia="宋体"/>
      <w:sz w:val="24"/>
    </w:rPr>
  </w:style>
  <w:style w:type="paragraph" w:styleId="00001b">
    <w:name w:val="toc 2"/>
    <w:basedOn w:val="000001"/>
    <w:next w:val="000001"/>
    <w:autoRedefine/>
    <w:uiPriority w:val="39"/>
    <w:unhideWhenUsed/>
    <w:rsid w:val="004A5FEA"/>
    <w:pPr>
      <w:ind w:left="420" w:leftChars="200"/>
    </w:pPr>
  </w:style>
  <w:style w:type="paragraph" w:styleId="000019">
    <w:name w:val="TOC Heading"/>
    <w:basedOn w:val="000003"/>
    <w:next w:val="000001"/>
    <w:uiPriority w:val="39"/>
    <w:unhideWhenUsed/>
    <w:qFormat/>
    <w:rsid w:val="004A5FEA"/>
    <w:pPr>
      <w:widowControl/>
      <w:numPr>
        <w:numId w:val="0"/>
      </w:numPr>
      <w:spacing w:before="240" w:after="0" w:line="259" w:lineRule="auto"/>
      <w:jc w:val="left"/>
      <w:outlineLvl w:val="9"/>
    </w:pPr>
    <w:rPr>
      <w:rFonts w:asciiTheme="majorHAnsi" w:hAnsiTheme="majorHAnsi" w:eastAsiaTheme="majorEastAsia" w:cstheme="majorBidi"/>
      <w:b/>
      <w:bCs w:val="false"/>
      <w:color w:val="2F5496" w:themeColor="accent1" w:themeShade="BF"/>
      <w:kern w:val="0"/>
      <w:sz w:val="32"/>
      <w:szCs w:val="32"/>
    </w:rPr>
  </w:style>
  <w:style w:type="character" w:styleId="000021" w:customStyle="true">
    <w:name w:val="AMDisplayEquation 字符"/>
    <w:basedOn w:val="000009"/>
    <w:link w:val="000020"/>
    <w:rsid w:val="006F3BF2"/>
    <w:rPr>
      <w:rFonts w:ascii="黑体" w:hAnsi="黑体" w:eastAsia="黑体"/>
      <w:bCs/>
      <w:color w:val="FF0000"/>
      <w:kern w:val="44"/>
      <w:sz w:val="28"/>
      <w:szCs w:val="44"/>
    </w:rPr>
  </w:style>
  <w:style w:type="table" w:styleId="00000a" w:default="true">
    <w:name w:val="Normal Table"/>
    <w:uiPriority w:val="99"/>
    <w:semiHidden/>
    <w:unhideWhenUsed/>
    <w:tblPr>
      <w:tblInd w:w="0" w:type="dxa"/>
      <w:tblCellMar>
        <w:top w:w="0" w:type="dxa"/>
        <w:left w:w="108" w:type="dxa"/>
        <w:bottom w:w="0" w:type="dxa"/>
        <w:right w:w="108" w:type="dxa"/>
      </w:tblCellMar>
    </w:tblPr>
  </w:style>
  <w:style w:type="paragraph" w:styleId="00000c">
    <w:name w:val="header"/>
    <w:basedOn w:val="000001"/>
    <w:link w:val="00000d"/>
    <w:uiPriority w:val="99"/>
    <w:unhideWhenUsed/>
    <w:rsid w:val="00575FCC"/>
    <w:pPr>
      <w:pBdr>
        <w:bottom w:val="single" w:color="auto" w:sz="6" w:space="1"/>
      </w:pBdr>
      <w:tabs>
        <w:tab w:val="center" w:pos="4153"/>
        <w:tab w:val="right" w:pos="8306"/>
      </w:tabs>
      <w:snapToGrid w:val="false"/>
      <w:jc w:val="center"/>
    </w:pPr>
    <w:rPr>
      <w:sz w:val="18"/>
      <w:szCs w:val="18"/>
    </w:rPr>
  </w:style>
  <w:style w:type="paragraph" w:styleId="000003">
    <w:name w:val="heading 1"/>
    <w:basedOn w:val="000001"/>
    <w:next w:val="000001"/>
    <w:link w:val="000004"/>
    <w:uiPriority w:val="9"/>
    <w:qFormat/>
    <w:rsid w:val="00CF3D82"/>
    <w:pPr>
      <w:keepNext/>
      <w:keepLines/>
      <w:numPr>
        <w:numId w:val="1"/>
      </w:numPr>
      <w:spacing w:before="120" w:after="120"/>
      <w:ind w:left="0" w:firstLine="0" w:firstLineChars="0"/>
      <w:jc w:val="center"/>
      <w:outlineLvl w:val="0"/>
    </w:pPr>
    <w:rPr>
      <w:rFonts w:ascii="黑体" w:hAnsi="黑体" w:eastAsia="黑体"/>
      <w:bCs/>
      <w:kern w:val="44"/>
      <w:sz w:val="28"/>
      <w:szCs w:val="44"/>
    </w:rPr>
  </w:style>
  <w:style w:type="table" w:styleId="000018" w:customStyle="true">
    <w:name w:val="三线表"/>
    <w:basedOn w:val="00000a"/>
    <w:uiPriority w:val="99"/>
    <w:rsid w:val="007D57BE"/>
    <w:pPr>
      <w:jc w:val="center"/>
    </w:pPr>
    <w:tblPr>
      <w:jc w:val="center"/>
      <w:tblBorders>
        <w:bottom w:val="single" w:color="auto" w:sz="12" w:space="0"/>
      </w:tblBorders>
    </w:tblPr>
    <w:trPr>
      <w:jc w:val="center"/>
    </w:trPr>
    <w:tcPr>
      <w:vAlign w:val="center"/>
    </w:tcPr>
    <w:tblStylePr w:type="firstRow">
      <w:tblPr/>
      <w:tcPr>
        <w:tcBorders>
          <w:top w:val="single" w:color="auto" w:sz="12" w:space="0"/>
          <w:left w:val="nil"/>
          <w:bottom w:val="single" w:color="auto" w:sz="6" w:space="0"/>
          <w:right w:val="nil"/>
          <w:insideH w:val="nil"/>
          <w:insideV w:val="nil"/>
          <w:tl2br w:val="nil"/>
          <w:tr2bl w:val="nil"/>
        </w:tcBorders>
      </w:tcPr>
    </w:tblStylePr>
  </w:style>
</w:styles>
</file>

<file path=word/_rels/document.xml.rels><?xml version="1.0" encoding="UTF-8" standalone="yes"?><Relationships xmlns="http://schemas.openxmlformats.org/package/2006/relationships"><Relationship Id="rId99" Type="http://schemas.openxmlformats.org/officeDocument/2006/relationships/image" Target="media/image87.svg" /><Relationship Id="rId97" Type="http://schemas.openxmlformats.org/officeDocument/2006/relationships/image" Target="media/image85.svg" /><Relationship Id="rId95" Type="http://schemas.openxmlformats.org/officeDocument/2006/relationships/image" Target="media/image83.svg" /><Relationship Id="rId92" Type="http://schemas.openxmlformats.org/officeDocument/2006/relationships/image" Target="media/image80.png" /><Relationship Id="rId90" Type="http://schemas.openxmlformats.org/officeDocument/2006/relationships/image" Target="media/image78.png" /><Relationship Id="rId89" Type="http://schemas.openxmlformats.org/officeDocument/2006/relationships/image" Target="media/image77.svg" /><Relationship Id="rId88" Type="http://schemas.openxmlformats.org/officeDocument/2006/relationships/image" Target="media/image76.png" /><Relationship Id="rId85" Type="http://schemas.openxmlformats.org/officeDocument/2006/relationships/image" Target="media/image73.svg" /><Relationship Id="rId82" Type="http://schemas.openxmlformats.org/officeDocument/2006/relationships/image" Target="media/image70.png" /><Relationship Id="rId81" Type="http://schemas.openxmlformats.org/officeDocument/2006/relationships/image" Target="media/image69.svg" /><Relationship Id="rId80" Type="http://schemas.openxmlformats.org/officeDocument/2006/relationships/image" Target="media/image68.png" /><Relationship Id="rId79" Type="http://schemas.openxmlformats.org/officeDocument/2006/relationships/image" Target="media/image67.png" /><Relationship Id="rId76" Type="http://schemas.openxmlformats.org/officeDocument/2006/relationships/image" Target="media/image64.png" /><Relationship Id="rId74" Type="http://schemas.openxmlformats.org/officeDocument/2006/relationships/image" Target="media/image62.png" /><Relationship Id="rId84" Type="http://schemas.openxmlformats.org/officeDocument/2006/relationships/image" Target="media/image72.png" /><Relationship Id="rId72" Type="http://schemas.openxmlformats.org/officeDocument/2006/relationships/image" Target="media/image60.png" /><Relationship Id="rId9" Type="http://schemas.openxmlformats.org/officeDocument/2006/relationships/header" Target="header3.xml" /><Relationship Id="rId70" Type="http://schemas.openxmlformats.org/officeDocument/2006/relationships/image" Target="media/image58.png" /><Relationship Id="rId73" Type="http://schemas.openxmlformats.org/officeDocument/2006/relationships/image" Target="media/image61.png" /><Relationship Id="rId68" Type="http://schemas.openxmlformats.org/officeDocument/2006/relationships/image" Target="media/image56.png" /><Relationship Id="rId78" Type="http://schemas.openxmlformats.org/officeDocument/2006/relationships/image" Target="media/image66.svg" /><Relationship Id="rId67" Type="http://schemas.openxmlformats.org/officeDocument/2006/relationships/image" Target="media/image55.svg" /><Relationship Id="rId64" Type="http://schemas.openxmlformats.org/officeDocument/2006/relationships/image" Target="media/image52.png" /><Relationship Id="rId62" Type="http://schemas.openxmlformats.org/officeDocument/2006/relationships/image" Target="media/image50.png" /><Relationship Id="rId66" Type="http://schemas.openxmlformats.org/officeDocument/2006/relationships/image" Target="media/image54.png" /><Relationship Id="rId61" Type="http://schemas.openxmlformats.org/officeDocument/2006/relationships/image" Target="media/image49.svg" /><Relationship Id="rId60" Type="http://schemas.openxmlformats.org/officeDocument/2006/relationships/image" Target="media/image48.png" /><Relationship Id="rId59" Type="http://schemas.openxmlformats.org/officeDocument/2006/relationships/image" Target="media/image47.svg" /><Relationship Id="rId57" Type="http://schemas.openxmlformats.org/officeDocument/2006/relationships/image" Target="media/image45.svg" /><Relationship Id="rId87" Type="http://schemas.openxmlformats.org/officeDocument/2006/relationships/image" Target="media/image75.svg" /><Relationship Id="rId53" Type="http://schemas.openxmlformats.org/officeDocument/2006/relationships/image" Target="media/image41.svg" /><Relationship Id="rId52" Type="http://schemas.openxmlformats.org/officeDocument/2006/relationships/image" Target="media/image40.png" /><Relationship Id="rId49" Type="http://schemas.openxmlformats.org/officeDocument/2006/relationships/image" Target="media/image37.svg" /><Relationship Id="rId47" Type="http://schemas.openxmlformats.org/officeDocument/2006/relationships/image" Target="media/image35.svg" /><Relationship Id="rId46" Type="http://schemas.openxmlformats.org/officeDocument/2006/relationships/image" Target="media/image34.png" /><Relationship Id="rId44" Type="http://schemas.openxmlformats.org/officeDocument/2006/relationships/image" Target="media/image32.png" /><Relationship Id="rId43" Type="http://schemas.openxmlformats.org/officeDocument/2006/relationships/image" Target="media/image31.svg" /><Relationship Id="rId40" Type="http://schemas.openxmlformats.org/officeDocument/2006/relationships/image" Target="media/image28.png" /><Relationship Id="rId83" Type="http://schemas.openxmlformats.org/officeDocument/2006/relationships/image" Target="media/image71.svg" /><Relationship Id="rId50" Type="http://schemas.openxmlformats.org/officeDocument/2006/relationships/image" Target="media/image38.png" /><Relationship Id="rId39" Type="http://schemas.openxmlformats.org/officeDocument/2006/relationships/image" Target="media/image27.svg" /><Relationship Id="rId38" Type="http://schemas.openxmlformats.org/officeDocument/2006/relationships/image" Target="media/image26.png" /><Relationship Id="rId37" Type="http://schemas.openxmlformats.org/officeDocument/2006/relationships/image" Target="media/image25.svg" /><Relationship Id="rId36" Type="http://schemas.openxmlformats.org/officeDocument/2006/relationships/image" Target="media/image24.png" /><Relationship Id="rId34" Type="http://schemas.openxmlformats.org/officeDocument/2006/relationships/image" Target="media/image22.png" /><Relationship Id="rId33" Type="http://schemas.openxmlformats.org/officeDocument/2006/relationships/image" Target="media/image21.svg" /><Relationship Id="rId31" Type="http://schemas.openxmlformats.org/officeDocument/2006/relationships/image" Target="media/image19.svg" /><Relationship Id="rId30" Type="http://schemas.openxmlformats.org/officeDocument/2006/relationships/image" Target="media/image18.png" /><Relationship Id="rId6" Type="http://schemas.openxmlformats.org/officeDocument/2006/relationships/numbering" Target="numbering.xml" /><Relationship Id="rId4" Type="http://schemas.openxmlformats.org/officeDocument/2006/relationships/fontTable" Target="fontTable.xml" /><Relationship Id="rId149" Type="http://schemas.openxmlformats.org/officeDocument/2006/relationships/image" Target="media/image137.svg" /><Relationship Id="rId132" Type="http://schemas.openxmlformats.org/officeDocument/2006/relationships/image" Target="media/image120.png" /><Relationship Id="rId98" Type="http://schemas.openxmlformats.org/officeDocument/2006/relationships/image" Target="media/image86.png" /><Relationship Id="rId48" Type="http://schemas.openxmlformats.org/officeDocument/2006/relationships/image" Target="media/image36.png" /><Relationship Id="rId19" Type="http://schemas.openxmlformats.org/officeDocument/2006/relationships/image" Target="media/image7.svg" /><Relationship Id="rId134" Type="http://schemas.openxmlformats.org/officeDocument/2006/relationships/image" Target="media/image122.png" /><Relationship Id="rId129" Type="http://schemas.openxmlformats.org/officeDocument/2006/relationships/image" Target="media/image117.svg" /><Relationship Id="rId112" Type="http://schemas.openxmlformats.org/officeDocument/2006/relationships/image" Target="media/image100.png" /><Relationship Id="rId133" Type="http://schemas.openxmlformats.org/officeDocument/2006/relationships/image" Target="media/image121.svg" /><Relationship Id="rId45" Type="http://schemas.openxmlformats.org/officeDocument/2006/relationships/image" Target="media/image33.svg" /><Relationship Id="rId10" Type="http://schemas.openxmlformats.org/officeDocument/2006/relationships/footer" Target="footer1.xml" /><Relationship Id="rId41" Type="http://schemas.openxmlformats.org/officeDocument/2006/relationships/image" Target="media/image29.svg" /><Relationship Id="rId166" Type="http://schemas.openxmlformats.org/officeDocument/2006/relationships/image" Target="media/image154.png" /><Relationship Id="rId125" Type="http://schemas.openxmlformats.org/officeDocument/2006/relationships/image" Target="media/image113.png" /><Relationship Id="rId122" Type="http://schemas.openxmlformats.org/officeDocument/2006/relationships/image" Target="media/image110.png" /><Relationship Id="rId42" Type="http://schemas.openxmlformats.org/officeDocument/2006/relationships/image" Target="media/image30.png" /><Relationship Id="rId137" Type="http://schemas.openxmlformats.org/officeDocument/2006/relationships/image" Target="media/image125.svg" /><Relationship Id="rId136" Type="http://schemas.openxmlformats.org/officeDocument/2006/relationships/image" Target="media/image124.png" /><Relationship Id="rId51" Type="http://schemas.openxmlformats.org/officeDocument/2006/relationships/image" Target="media/image39.svg" /><Relationship Id="rId120" Type="http://schemas.openxmlformats.org/officeDocument/2006/relationships/image" Target="media/image108.png" /><Relationship Id="rId110" Type="http://schemas.openxmlformats.org/officeDocument/2006/relationships/image" Target="media/image98.png" /><Relationship Id="rId54" Type="http://schemas.openxmlformats.org/officeDocument/2006/relationships/image" Target="media/image42.png" /><Relationship Id="rId35" Type="http://schemas.openxmlformats.org/officeDocument/2006/relationships/image" Target="media/image23.svg" /><Relationship Id="rId170" Type="http://schemas.openxmlformats.org/officeDocument/2006/relationships/image" Target="media/image158.png" /><Relationship Id="rId130" Type="http://schemas.openxmlformats.org/officeDocument/2006/relationships/image" Target="media/image118.png" /><Relationship Id="rId63" Type="http://schemas.openxmlformats.org/officeDocument/2006/relationships/image" Target="media/image51.svg" /><Relationship Id="rId156" Type="http://schemas.openxmlformats.org/officeDocument/2006/relationships/image" Target="media/image144.png" /><Relationship Id="rId12" Type="http://schemas.openxmlformats.org/officeDocument/2006/relationships/footer" Target="footer3.xml" /><Relationship Id="rId94" Type="http://schemas.openxmlformats.org/officeDocument/2006/relationships/image" Target="media/image82.png" /><Relationship Id="rId160" Type="http://schemas.openxmlformats.org/officeDocument/2006/relationships/image" Target="media/image148.png" /><Relationship Id="rId171" Type="http://schemas.openxmlformats.org/officeDocument/2006/relationships/image" Target="media/image159.png" /><Relationship Id="rId93" Type="http://schemas.openxmlformats.org/officeDocument/2006/relationships/image" Target="media/image81.svg" /><Relationship Id="rId118" Type="http://schemas.openxmlformats.org/officeDocument/2006/relationships/image" Target="media/image106.png" /><Relationship Id="rId86" Type="http://schemas.openxmlformats.org/officeDocument/2006/relationships/image" Target="media/image74.png" /><Relationship Id="rId65" Type="http://schemas.openxmlformats.org/officeDocument/2006/relationships/image" Target="media/image53.svg" /><Relationship Id="rId158" Type="http://schemas.openxmlformats.org/officeDocument/2006/relationships/image" Target="media/image146.png" /><Relationship Id="rId103" Type="http://schemas.openxmlformats.org/officeDocument/2006/relationships/image" Target="media/image91.png" /><Relationship Id="rId140" Type="http://schemas.openxmlformats.org/officeDocument/2006/relationships/image" Target="media/image128.png" /><Relationship Id="rId127" Type="http://schemas.openxmlformats.org/officeDocument/2006/relationships/image" Target="media/image115.svg" /><Relationship Id="rId14" Type="http://schemas.openxmlformats.org/officeDocument/2006/relationships/image" Target="media/image2.png" /><Relationship Id="rId22" Type="http://schemas.openxmlformats.org/officeDocument/2006/relationships/image" Target="media/image10.png" /><Relationship Id="rId115" Type="http://schemas.openxmlformats.org/officeDocument/2006/relationships/image" Target="media/image103.svg" /><Relationship Id="rId58" Type="http://schemas.openxmlformats.org/officeDocument/2006/relationships/image" Target="media/image46.png" /><Relationship Id="rId105" Type="http://schemas.openxmlformats.org/officeDocument/2006/relationships/image" Target="media/image93.svg" /><Relationship Id="rId114" Type="http://schemas.openxmlformats.org/officeDocument/2006/relationships/image" Target="media/image102.png" /><Relationship Id="rId117" Type="http://schemas.openxmlformats.org/officeDocument/2006/relationships/image" Target="media/image105.svg" /><Relationship Id="rId106" Type="http://schemas.openxmlformats.org/officeDocument/2006/relationships/image" Target="media/image94.png" /><Relationship Id="rId124" Type="http://schemas.openxmlformats.org/officeDocument/2006/relationships/image" Target="media/image112.png" /><Relationship Id="rId131" Type="http://schemas.openxmlformats.org/officeDocument/2006/relationships/image" Target="media/image119.svg" /><Relationship Id="rId123" Type="http://schemas.openxmlformats.org/officeDocument/2006/relationships/image" Target="media/image111.svg" /><Relationship Id="rId159" Type="http://schemas.openxmlformats.org/officeDocument/2006/relationships/image" Target="media/image147.svg" /><Relationship Id="rId100" Type="http://schemas.openxmlformats.org/officeDocument/2006/relationships/image" Target="media/image88.png" /><Relationship Id="rId32" Type="http://schemas.openxmlformats.org/officeDocument/2006/relationships/image" Target="media/image20.png" /><Relationship Id="rId11" Type="http://schemas.openxmlformats.org/officeDocument/2006/relationships/footer" Target="footer2.xml" /><Relationship Id="rId153" Type="http://schemas.openxmlformats.org/officeDocument/2006/relationships/image" Target="media/image141.svg" /><Relationship Id="rId77" Type="http://schemas.openxmlformats.org/officeDocument/2006/relationships/image" Target="media/image65.png" /><Relationship Id="rId17" Type="http://schemas.openxmlformats.org/officeDocument/2006/relationships/image" Target="media/image5.svg" /><Relationship Id="rId8" Type="http://schemas.openxmlformats.org/officeDocument/2006/relationships/header" Target="header2.xml" /><Relationship Id="rId139" Type="http://schemas.openxmlformats.org/officeDocument/2006/relationships/image" Target="media/image127.svg" /><Relationship Id="rId18" Type="http://schemas.openxmlformats.org/officeDocument/2006/relationships/image" Target="media/image6.png" /><Relationship Id="rId13" Type="http://schemas.openxmlformats.org/officeDocument/2006/relationships/image" Target="media/image1.png" /><Relationship Id="rId69" Type="http://schemas.openxmlformats.org/officeDocument/2006/relationships/image" Target="media/image57.svg" /><Relationship Id="rId109" Type="http://schemas.openxmlformats.org/officeDocument/2006/relationships/image" Target="media/image97.svg" /><Relationship Id="rId113" Type="http://schemas.openxmlformats.org/officeDocument/2006/relationships/image" Target="media/image101.svg" /><Relationship Id="rId119" Type="http://schemas.openxmlformats.org/officeDocument/2006/relationships/image" Target="media/image107.svg" /><Relationship Id="rId138" Type="http://schemas.openxmlformats.org/officeDocument/2006/relationships/image" Target="media/image126.png" /><Relationship Id="rId56" Type="http://schemas.openxmlformats.org/officeDocument/2006/relationships/image" Target="media/image44.png" /><Relationship Id="rId167" Type="http://schemas.openxmlformats.org/officeDocument/2006/relationships/image" Target="media/image155.svg" /><Relationship Id="rId104" Type="http://schemas.openxmlformats.org/officeDocument/2006/relationships/image" Target="media/image92.png" /><Relationship Id="rId116" Type="http://schemas.openxmlformats.org/officeDocument/2006/relationships/image" Target="media/image104.png" /><Relationship Id="rId142" Type="http://schemas.openxmlformats.org/officeDocument/2006/relationships/image" Target="media/image130.png" /><Relationship Id="rId55" Type="http://schemas.openxmlformats.org/officeDocument/2006/relationships/image" Target="media/image43.svg" /><Relationship Id="rId141" Type="http://schemas.openxmlformats.org/officeDocument/2006/relationships/image" Target="media/image129.svg" /><Relationship Id="rId121" Type="http://schemas.openxmlformats.org/officeDocument/2006/relationships/image" Target="media/image109.svg" /><Relationship Id="rId107" Type="http://schemas.openxmlformats.org/officeDocument/2006/relationships/image" Target="media/image95.svg" /><Relationship Id="rId143" Type="http://schemas.openxmlformats.org/officeDocument/2006/relationships/image" Target="media/image131.svg" /><Relationship Id="rId91" Type="http://schemas.openxmlformats.org/officeDocument/2006/relationships/image" Target="media/image79.svg" /><Relationship Id="rId15" Type="http://schemas.openxmlformats.org/officeDocument/2006/relationships/image" Target="media/image3.png" /><Relationship Id="rId101" Type="http://schemas.openxmlformats.org/officeDocument/2006/relationships/image" Target="media/image89.png" /><Relationship Id="rId23" Type="http://schemas.openxmlformats.org/officeDocument/2006/relationships/image" Target="media/image11.svg" /><Relationship Id="rId146" Type="http://schemas.openxmlformats.org/officeDocument/2006/relationships/image" Target="media/image134.png" /><Relationship Id="rId96" Type="http://schemas.openxmlformats.org/officeDocument/2006/relationships/image" Target="media/image84.png" /><Relationship Id="rId71" Type="http://schemas.openxmlformats.org/officeDocument/2006/relationships/image" Target="media/image59.svg" /><Relationship Id="rId147" Type="http://schemas.openxmlformats.org/officeDocument/2006/relationships/image" Target="media/image135.svg" /><Relationship Id="rId75" Type="http://schemas.openxmlformats.org/officeDocument/2006/relationships/image" Target="media/image63.png" /><Relationship Id="rId150" Type="http://schemas.openxmlformats.org/officeDocument/2006/relationships/image" Target="media/image138.png" /><Relationship Id="rId144" Type="http://schemas.openxmlformats.org/officeDocument/2006/relationships/image" Target="media/image132.png" /><Relationship Id="rId151" Type="http://schemas.openxmlformats.org/officeDocument/2006/relationships/image" Target="media/image139.svg" /><Relationship Id="rId126" Type="http://schemas.openxmlformats.org/officeDocument/2006/relationships/image" Target="media/image114.png" /><Relationship Id="rId152" Type="http://schemas.openxmlformats.org/officeDocument/2006/relationships/image" Target="media/image140.png" /><Relationship Id="rId148" Type="http://schemas.openxmlformats.org/officeDocument/2006/relationships/image" Target="media/image136.png" /><Relationship Id="rId154" Type="http://schemas.openxmlformats.org/officeDocument/2006/relationships/image" Target="media/image142.png" /><Relationship Id="rId155" Type="http://schemas.openxmlformats.org/officeDocument/2006/relationships/image" Target="media/image143.svg" /><Relationship Id="rId111" Type="http://schemas.openxmlformats.org/officeDocument/2006/relationships/image" Target="media/image99.svg" /><Relationship Id="rId162" Type="http://schemas.openxmlformats.org/officeDocument/2006/relationships/image" Target="media/image150.png" /><Relationship Id="rId128" Type="http://schemas.openxmlformats.org/officeDocument/2006/relationships/image" Target="media/image116.png" /><Relationship Id="rId135" Type="http://schemas.openxmlformats.org/officeDocument/2006/relationships/image" Target="media/image123.svg" /><Relationship Id="rId108" Type="http://schemas.openxmlformats.org/officeDocument/2006/relationships/image" Target="media/image96.png" /><Relationship Id="rId157" Type="http://schemas.openxmlformats.org/officeDocument/2006/relationships/image" Target="media/image145.svg" /><Relationship Id="rId25" Type="http://schemas.openxmlformats.org/officeDocument/2006/relationships/image" Target="media/image13.svg" /><Relationship Id="rId16" Type="http://schemas.openxmlformats.org/officeDocument/2006/relationships/image" Target="media/image4.png" /><Relationship Id="rId161" Type="http://schemas.openxmlformats.org/officeDocument/2006/relationships/image" Target="media/image149.svg" /><Relationship Id="rId163" Type="http://schemas.openxmlformats.org/officeDocument/2006/relationships/image" Target="media/image151.svg" /><Relationship Id="rId102" Type="http://schemas.openxmlformats.org/officeDocument/2006/relationships/image" Target="media/image90.png" /><Relationship Id="rId164" Type="http://schemas.openxmlformats.org/officeDocument/2006/relationships/image" Target="media/image152.png" /><Relationship Id="rId165" Type="http://schemas.openxmlformats.org/officeDocument/2006/relationships/image" Target="media/image153.svg" /><Relationship Id="rId1" Type="http://schemas.openxmlformats.org/officeDocument/2006/relationships/settings" Target="settings.xml" /><Relationship Id="rId168" Type="http://schemas.openxmlformats.org/officeDocument/2006/relationships/image" Target="media/image156.png" /><Relationship Id="rId3" Type="http://schemas.openxmlformats.org/officeDocument/2006/relationships/endnotes" Target="endnotes.xml" /><Relationship Id="rId169" Type="http://schemas.openxmlformats.org/officeDocument/2006/relationships/image" Target="media/image157.png" /><Relationship Id="rId172" Type="http://schemas.openxmlformats.org/officeDocument/2006/relationships/image" Target="media/image160.png" /><Relationship Id="rId2" Type="http://schemas.openxmlformats.org/officeDocument/2006/relationships/footnotes" Target="footnotes.xml" /><Relationship Id="rId145" Type="http://schemas.openxmlformats.org/officeDocument/2006/relationships/image" Target="media/image133.svg" /><Relationship Id="rId20" Type="http://schemas.openxmlformats.org/officeDocument/2006/relationships/image" Target="media/image8.png" /><Relationship Id="rId21" Type="http://schemas.openxmlformats.org/officeDocument/2006/relationships/image" Target="media/image9.svg" /><Relationship Id="rId7" Type="http://schemas.openxmlformats.org/officeDocument/2006/relationships/header" Target="header1.xml" /><Relationship Id="rId0" Type="http://schemas.openxmlformats.org/officeDocument/2006/relationships/styles" Target="styles.xml" /><Relationship Id="rId24" Type="http://schemas.openxmlformats.org/officeDocument/2006/relationships/image" Target="media/image12.png" /><Relationship Id="rId26" Type="http://schemas.openxmlformats.org/officeDocument/2006/relationships/image" Target="media/image14.png" /><Relationship Id="rId27" Type="http://schemas.openxmlformats.org/officeDocument/2006/relationships/image" Target="media/image15.svg" /><Relationship Id="rId28" Type="http://schemas.openxmlformats.org/officeDocument/2006/relationships/image" Target="media/image16.png" /><Relationship Id="rId5" Type="http://schemas.openxmlformats.org/officeDocument/2006/relationships/theme" Target="theme/theme1.xml" /><Relationship Id="rId29" Type="http://schemas.openxmlformats.org/officeDocument/2006/relationships/image" Target="media/image17.svg" /></Relationships>
</file>

<file path=word/theme/theme1.xml><?xml version="1.0" encoding="utf-8"?>
<a:theme xmlns:thm15="http://schemas.microsoft.com/office/thememl/2012/main"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2024-06-09T17:02:42Z</dcterms:created>
  <dcterms:modified xsi:type="dcterms:W3CDTF">2024-06-09T17:02:42Z</dcterms:modified>
</cp:coreProperties>
</file>