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F6C22" w14:textId="77777777" w:rsidR="00C70289" w:rsidRDefault="00000000">
      <w:pPr>
        <w:pStyle w:val="ResumeNameZH"/>
        <w:spacing w:after="0" w:line="240" w:lineRule="auto"/>
        <w:jc w:val="center"/>
        <w:rPr>
          <w:rFonts w:ascii="楷体" w:eastAsia="楷体" w:hAnsi="楷体" w:hint="eastAsia"/>
          <w:sz w:val="36"/>
          <w:szCs w:val="24"/>
          <w:lang w:eastAsia="zh-CN"/>
        </w:rPr>
      </w:pPr>
      <w:r>
        <w:rPr>
          <w:rFonts w:ascii="楷体" w:eastAsia="楷体" w:hAnsi="楷体"/>
          <w:noProof/>
          <w:color w:val="000000"/>
          <w:sz w:val="20"/>
          <w:szCs w:val="24"/>
          <w:lang w:eastAsia="zh-CN"/>
        </w:rPr>
        <w:drawing>
          <wp:anchor distT="0" distB="0" distL="114300" distR="114300" simplePos="0" relativeHeight="251658240" behindDoc="0" locked="0" layoutInCell="1" allowOverlap="1" wp14:anchorId="41D67A05" wp14:editId="5C13E07D">
            <wp:simplePos x="0" y="0"/>
            <wp:positionH relativeFrom="column">
              <wp:posOffset>5910580</wp:posOffset>
            </wp:positionH>
            <wp:positionV relativeFrom="page">
              <wp:posOffset>370205</wp:posOffset>
            </wp:positionV>
            <wp:extent cx="590550" cy="725533"/>
            <wp:effectExtent l="0" t="0" r="0" b="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8648454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725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楷体" w:eastAsia="楷体" w:hAnsi="楷体" w:hint="eastAsia"/>
          <w:color w:val="000000"/>
          <w:sz w:val="36"/>
          <w:szCs w:val="24"/>
          <w:lang w:eastAsia="zh-CN"/>
        </w:rPr>
        <w:t>李卓衡</w:t>
      </w:r>
    </w:p>
    <w:p w14:paraId="2C4403A2" w14:textId="77777777" w:rsidR="00C70289" w:rsidRDefault="00000000">
      <w:pPr>
        <w:pStyle w:val="ResumeContactZH"/>
        <w:spacing w:after="0" w:line="240" w:lineRule="auto"/>
        <w:jc w:val="center"/>
        <w:rPr>
          <w:rFonts w:ascii="楷体" w:eastAsia="楷体" w:hAnsi="楷体" w:hint="eastAsia"/>
          <w:color w:val="000000"/>
          <w:sz w:val="20"/>
          <w:szCs w:val="24"/>
          <w:lang w:eastAsia="zh-CN"/>
        </w:rPr>
      </w:pPr>
      <w:r>
        <w:rPr>
          <w:rFonts w:ascii="楷体" w:eastAsia="楷体" w:hAnsi="楷体" w:hint="eastAsia"/>
          <w:color w:val="000000"/>
          <w:sz w:val="20"/>
          <w:szCs w:val="24"/>
          <w:lang w:eastAsia="zh-CN"/>
        </w:rPr>
        <w:t>电话:</w:t>
      </w:r>
      <w:r>
        <w:rPr>
          <w:rFonts w:ascii="Times New Roman" w:eastAsia="楷体" w:hAnsi="Times New Roman" w:cs="Times New Roman"/>
          <w:color w:val="000000"/>
          <w:sz w:val="20"/>
          <w:szCs w:val="24"/>
          <w:lang w:eastAsia="zh-CN"/>
        </w:rPr>
        <w:t>(+</w:t>
      </w:r>
      <w:proofErr w:type="gramStart"/>
      <w:r>
        <w:rPr>
          <w:rFonts w:ascii="Times New Roman" w:eastAsia="楷体" w:hAnsi="Times New Roman" w:cs="Times New Roman"/>
          <w:color w:val="000000"/>
          <w:sz w:val="20"/>
          <w:szCs w:val="24"/>
          <w:lang w:eastAsia="zh-CN"/>
        </w:rPr>
        <w:t>86)</w:t>
      </w:r>
      <w:proofErr w:type="gramEnd"/>
      <w:r>
        <w:rPr>
          <w:rFonts w:ascii="Times New Roman" w:eastAsia="楷体" w:hAnsi="Times New Roman" w:cs="Times New Roman"/>
          <w:color w:val="000000"/>
          <w:sz w:val="20"/>
          <w:szCs w:val="24"/>
          <w:lang w:eastAsia="zh-CN"/>
        </w:rPr>
        <w:t xml:space="preserve"> 138 0276 8902 </w:t>
      </w:r>
      <w:r>
        <w:rPr>
          <w:rFonts w:ascii="楷体" w:eastAsia="楷体" w:hAnsi="楷体" w:hint="eastAsia"/>
          <w:color w:val="000000"/>
          <w:sz w:val="20"/>
          <w:szCs w:val="24"/>
          <w:lang w:eastAsia="zh-CN"/>
        </w:rPr>
        <w:t>|邮箱:vincentli</w:t>
      </w:r>
      <w:r>
        <w:rPr>
          <w:rFonts w:ascii="Times New Roman" w:eastAsia="楷体" w:hAnsi="Times New Roman" w:cs="Times New Roman"/>
          <w:color w:val="000000"/>
          <w:sz w:val="20"/>
          <w:szCs w:val="24"/>
          <w:lang w:eastAsia="zh-CN"/>
        </w:rPr>
        <w:t>@</w:t>
      </w:r>
      <w:r>
        <w:rPr>
          <w:rFonts w:ascii="Times New Roman" w:eastAsia="楷体" w:hAnsi="Times New Roman" w:cs="Times New Roman" w:hint="eastAsia"/>
          <w:color w:val="000000"/>
          <w:sz w:val="20"/>
          <w:szCs w:val="24"/>
          <w:lang w:eastAsia="zh-CN"/>
        </w:rPr>
        <w:t>connect.hku</w:t>
      </w:r>
      <w:r>
        <w:rPr>
          <w:rFonts w:ascii="Times New Roman" w:eastAsia="楷体" w:hAnsi="Times New Roman" w:cs="Times New Roman"/>
          <w:color w:val="000000"/>
          <w:sz w:val="20"/>
          <w:szCs w:val="24"/>
          <w:lang w:eastAsia="zh-CN"/>
        </w:rPr>
        <w:t>.</w:t>
      </w:r>
      <w:r>
        <w:rPr>
          <w:rFonts w:ascii="Times New Roman" w:eastAsia="楷体" w:hAnsi="Times New Roman" w:cs="Times New Roman" w:hint="eastAsia"/>
          <w:color w:val="000000"/>
          <w:sz w:val="20"/>
          <w:szCs w:val="24"/>
          <w:lang w:eastAsia="zh-CN"/>
        </w:rPr>
        <w:t>hk</w:t>
      </w:r>
      <w:r>
        <w:rPr>
          <w:rFonts w:ascii="楷体" w:eastAsia="楷体" w:hAnsi="楷体"/>
          <w:color w:val="000000"/>
          <w:sz w:val="20"/>
          <w:szCs w:val="24"/>
          <w:lang w:eastAsia="zh-CN"/>
        </w:rPr>
        <w:t>|</w:t>
      </w:r>
      <w:r>
        <w:rPr>
          <w:rFonts w:ascii="楷体" w:eastAsia="楷体" w:hAnsi="楷体" w:hint="eastAsia"/>
          <w:color w:val="000000"/>
          <w:sz w:val="20"/>
          <w:szCs w:val="24"/>
          <w:lang w:eastAsia="zh-CN"/>
        </w:rPr>
        <w:t>广州</w:t>
      </w:r>
    </w:p>
    <w:p w14:paraId="484C28EE" w14:textId="77777777" w:rsidR="00C70289" w:rsidRDefault="00C70289">
      <w:pPr>
        <w:pStyle w:val="ResumeContactZH"/>
        <w:spacing w:after="0" w:line="240" w:lineRule="auto"/>
        <w:rPr>
          <w:rFonts w:ascii="楷体" w:eastAsia="楷体" w:hAnsi="楷体" w:hint="eastAsia"/>
          <w:sz w:val="20"/>
          <w:szCs w:val="24"/>
          <w:lang w:eastAsia="zh-CN"/>
        </w:rPr>
      </w:pPr>
    </w:p>
    <w:p w14:paraId="2CCB0C74" w14:textId="77777777" w:rsidR="00C70289" w:rsidRDefault="00000000">
      <w:pPr>
        <w:keepNext/>
        <w:keepLines/>
        <w:pBdr>
          <w:bottom w:val="single" w:sz="4" w:space="1" w:color="2F75B5"/>
        </w:pBdr>
        <w:spacing w:before="80" w:line="240" w:lineRule="auto"/>
        <w:rPr>
          <w:rFonts w:ascii="楷体" w:eastAsia="楷体" w:hAnsi="楷体" w:hint="eastAsia"/>
          <w:sz w:val="20"/>
          <w:szCs w:val="24"/>
          <w:lang w:eastAsia="zh-CN"/>
        </w:rPr>
      </w:pPr>
      <w:r>
        <w:rPr>
          <w:rFonts w:ascii="楷体" w:eastAsia="楷体" w:hAnsi="楷体" w:hint="eastAsia"/>
          <w:b/>
          <w:color w:val="000000"/>
          <w:sz w:val="21"/>
          <w:szCs w:val="24"/>
          <w:lang w:eastAsia="zh-CN"/>
        </w:rPr>
        <w:t>教育经历</w:t>
      </w:r>
    </w:p>
    <w:p w14:paraId="04A97764" w14:textId="77777777" w:rsidR="00C70289" w:rsidRDefault="00000000">
      <w:pPr>
        <w:keepNext/>
        <w:keepLines/>
        <w:tabs>
          <w:tab w:val="right" w:pos="10261"/>
        </w:tabs>
        <w:spacing w:before="64" w:line="240" w:lineRule="auto"/>
        <w:rPr>
          <w:rFonts w:ascii="Times New Roman" w:eastAsia="楷体" w:hAnsi="Times New Roman" w:cs="Times New Roman"/>
          <w:sz w:val="20"/>
          <w:szCs w:val="24"/>
          <w:lang w:eastAsia="zh-CN"/>
        </w:rPr>
      </w:pPr>
      <w:r>
        <w:rPr>
          <w:rFonts w:ascii="楷体" w:eastAsia="楷体" w:hAnsi="楷体" w:hint="eastAsia"/>
          <w:b/>
          <w:color w:val="000000"/>
          <w:sz w:val="20"/>
          <w:szCs w:val="24"/>
          <w:lang w:eastAsia="zh-CN"/>
        </w:rPr>
        <w:t>香港大学                                               金融科技硕士</w:t>
      </w:r>
      <w:r>
        <w:rPr>
          <w:rFonts w:ascii="楷体" w:eastAsia="楷体" w:hAnsi="楷体"/>
          <w:color w:val="000000"/>
          <w:sz w:val="20"/>
          <w:szCs w:val="24"/>
          <w:lang w:eastAsia="zh-CN"/>
        </w:rPr>
        <w:tab/>
      </w:r>
      <w:r>
        <w:rPr>
          <w:rFonts w:ascii="Times New Roman" w:eastAsia="楷体" w:hAnsi="Times New Roman" w:cs="Times New Roman"/>
          <w:b/>
          <w:bCs/>
          <w:color w:val="000000"/>
          <w:sz w:val="20"/>
          <w:szCs w:val="24"/>
          <w:lang w:eastAsia="zh-CN"/>
        </w:rPr>
        <w:t>2026.09 - 2027.06</w:t>
      </w:r>
    </w:p>
    <w:p w14:paraId="7455E21C" w14:textId="77777777" w:rsidR="00C70289" w:rsidRDefault="00000000">
      <w:pPr>
        <w:keepNext/>
        <w:keepLines/>
        <w:tabs>
          <w:tab w:val="right" w:pos="10261"/>
        </w:tabs>
        <w:spacing w:before="64" w:line="240" w:lineRule="auto"/>
        <w:rPr>
          <w:rFonts w:ascii="Times New Roman" w:eastAsia="楷体" w:hAnsi="Times New Roman" w:cs="Times New Roman"/>
          <w:sz w:val="20"/>
          <w:szCs w:val="24"/>
          <w:lang w:eastAsia="zh-CN"/>
        </w:rPr>
      </w:pPr>
      <w:r>
        <w:rPr>
          <w:rFonts w:ascii="楷体" w:eastAsia="楷体" w:hAnsi="楷体" w:hint="eastAsia"/>
          <w:b/>
          <w:color w:val="000000"/>
          <w:sz w:val="20"/>
          <w:szCs w:val="24"/>
          <w:lang w:eastAsia="zh-CN"/>
        </w:rPr>
        <w:t>深圳大学 × 法国南特高等商学院（中外合作办学）     大数据管理与应用学士</w:t>
      </w:r>
      <w:r>
        <w:rPr>
          <w:rFonts w:ascii="楷体" w:eastAsia="楷体" w:hAnsi="楷体"/>
          <w:color w:val="000000"/>
          <w:sz w:val="20"/>
          <w:szCs w:val="24"/>
          <w:lang w:eastAsia="zh-CN"/>
        </w:rPr>
        <w:tab/>
      </w:r>
      <w:r>
        <w:rPr>
          <w:rFonts w:ascii="Times New Roman" w:eastAsia="楷体" w:hAnsi="Times New Roman" w:cs="Times New Roman"/>
          <w:b/>
          <w:bCs/>
          <w:color w:val="000000"/>
          <w:sz w:val="20"/>
          <w:szCs w:val="24"/>
          <w:lang w:eastAsia="zh-CN"/>
        </w:rPr>
        <w:t>2022.09 - 2026.06</w:t>
      </w:r>
    </w:p>
    <w:p w14:paraId="1DD04183" w14:textId="77777777" w:rsidR="00C70289" w:rsidRDefault="00000000">
      <w:pPr>
        <w:numPr>
          <w:ilvl w:val="0"/>
          <w:numId w:val="1"/>
        </w:numPr>
        <w:tabs>
          <w:tab w:val="num" w:pos="281"/>
        </w:tabs>
        <w:spacing w:before="14" w:line="240" w:lineRule="auto"/>
        <w:rPr>
          <w:rFonts w:ascii="Times New Roman" w:eastAsia="楷体" w:hAnsi="Times New Roman"/>
          <w:sz w:val="20"/>
          <w:u w:val="single"/>
          <w:lang w:eastAsia="zh-CN"/>
        </w:rPr>
      </w:pPr>
      <w:r>
        <w:rPr>
          <w:rFonts w:ascii="Times New Roman" w:eastAsia="楷体" w:hAnsi="Times New Roman" w:hint="eastAsia"/>
          <w:b/>
          <w:sz w:val="20"/>
          <w:lang w:eastAsia="zh-CN"/>
        </w:rPr>
        <w:t>成绩排名：平均绩点</w:t>
      </w:r>
      <w:r>
        <w:rPr>
          <w:rFonts w:ascii="Times New Roman" w:eastAsia="楷体" w:hAnsi="Times New Roman" w:hint="eastAsia"/>
          <w:bCs/>
          <w:sz w:val="20"/>
          <w:u w:val="single"/>
          <w:lang w:eastAsia="zh-CN"/>
        </w:rPr>
        <w:t xml:space="preserve"> </w:t>
      </w:r>
      <w:bookmarkStart w:id="0" w:name="_Hlk194178500"/>
      <w:r>
        <w:rPr>
          <w:rFonts w:ascii="Times New Roman" w:eastAsia="楷体" w:hAnsi="Times New Roman" w:hint="eastAsia"/>
          <w:bCs/>
          <w:sz w:val="20"/>
          <w:u w:val="single"/>
          <w:lang w:eastAsia="zh-CN"/>
        </w:rPr>
        <w:t>4.1 /4.5</w:t>
      </w:r>
      <w:bookmarkEnd w:id="0"/>
      <w:r>
        <w:rPr>
          <w:rFonts w:ascii="Times New Roman" w:eastAsia="楷体" w:hAnsi="Times New Roman"/>
          <w:bCs/>
          <w:sz w:val="20"/>
          <w:lang w:eastAsia="zh-CN"/>
        </w:rPr>
        <w:t xml:space="preserve"> </w:t>
      </w:r>
      <w:r>
        <w:rPr>
          <w:rFonts w:ascii="Times New Roman" w:eastAsia="楷体" w:hAnsi="Times New Roman" w:hint="eastAsia"/>
          <w:b/>
          <w:sz w:val="20"/>
          <w:lang w:eastAsia="zh-CN"/>
        </w:rPr>
        <w:t>专业排名</w:t>
      </w:r>
      <w:r>
        <w:rPr>
          <w:rFonts w:ascii="Times New Roman" w:eastAsia="楷体" w:hAnsi="Times New Roman" w:hint="eastAsia"/>
          <w:bCs/>
          <w:sz w:val="20"/>
          <w:u w:val="single"/>
          <w:lang w:eastAsia="zh-CN"/>
        </w:rPr>
        <w:t xml:space="preserve"> 1</w:t>
      </w:r>
      <w:r>
        <w:rPr>
          <w:rFonts w:ascii="Times New Roman" w:eastAsia="楷体" w:hAnsi="Times New Roman" w:hint="eastAsia"/>
          <w:sz w:val="20"/>
          <w:u w:val="single"/>
          <w:lang w:eastAsia="zh-CN"/>
        </w:rPr>
        <w:t>/90</w:t>
      </w:r>
    </w:p>
    <w:p w14:paraId="596E0373" w14:textId="77777777" w:rsidR="00C70289" w:rsidRDefault="00000000">
      <w:pPr>
        <w:numPr>
          <w:ilvl w:val="0"/>
          <w:numId w:val="1"/>
        </w:numPr>
        <w:tabs>
          <w:tab w:val="num" w:pos="281"/>
        </w:tabs>
        <w:spacing w:before="14" w:line="240" w:lineRule="auto"/>
        <w:rPr>
          <w:rFonts w:ascii="Times New Roman" w:eastAsia="楷体" w:hAnsi="Times New Roman"/>
          <w:sz w:val="20"/>
          <w:lang w:eastAsia="zh-CN"/>
        </w:rPr>
      </w:pPr>
      <w:r>
        <w:rPr>
          <w:rFonts w:ascii="Times New Roman" w:eastAsia="楷体" w:hAnsi="Times New Roman" w:hint="eastAsia"/>
          <w:b/>
          <w:bCs/>
          <w:sz w:val="20"/>
          <w:lang w:eastAsia="zh-CN"/>
        </w:rPr>
        <w:t>语言：</w:t>
      </w:r>
      <w:r>
        <w:rPr>
          <w:rFonts w:ascii="Times New Roman" w:eastAsia="楷体" w:hAnsi="Times New Roman" w:hint="eastAsia"/>
          <w:sz w:val="20"/>
          <w:lang w:eastAsia="zh-CN"/>
        </w:rPr>
        <w:t>雅思</w:t>
      </w:r>
      <w:r>
        <w:rPr>
          <w:rFonts w:ascii="Times New Roman" w:eastAsia="楷体" w:hAnsi="Times New Roman" w:hint="eastAsia"/>
          <w:sz w:val="20"/>
          <w:lang w:eastAsia="zh-CN"/>
        </w:rPr>
        <w:t>7.5</w:t>
      </w:r>
      <w:r>
        <w:rPr>
          <w:rFonts w:ascii="Times New Roman" w:eastAsia="楷体" w:hAnsi="Times New Roman" w:hint="eastAsia"/>
          <w:sz w:val="20"/>
          <w:lang w:eastAsia="zh-CN"/>
        </w:rPr>
        <w:t>；</w:t>
      </w:r>
      <w:r>
        <w:rPr>
          <w:rFonts w:ascii="Times New Roman" w:eastAsia="楷体" w:hAnsi="Times New Roman" w:hint="eastAsia"/>
          <w:sz w:val="20"/>
          <w:lang w:eastAsia="zh-CN"/>
        </w:rPr>
        <w:t>GRE 323</w:t>
      </w:r>
    </w:p>
    <w:p w14:paraId="6C8729D7" w14:textId="77777777" w:rsidR="00C70289" w:rsidRDefault="00000000">
      <w:pPr>
        <w:numPr>
          <w:ilvl w:val="0"/>
          <w:numId w:val="1"/>
        </w:numPr>
        <w:tabs>
          <w:tab w:val="num" w:pos="281"/>
        </w:tabs>
        <w:spacing w:before="14" w:line="240" w:lineRule="auto"/>
        <w:rPr>
          <w:rFonts w:ascii="Times New Roman" w:eastAsia="楷体" w:hAnsi="Times New Roman"/>
          <w:sz w:val="20"/>
          <w:lang w:eastAsia="zh-CN"/>
        </w:rPr>
      </w:pPr>
      <w:r>
        <w:rPr>
          <w:rFonts w:ascii="Times New Roman" w:eastAsia="楷体" w:hAnsi="Times New Roman" w:hint="eastAsia"/>
          <w:b/>
          <w:bCs/>
          <w:sz w:val="20"/>
          <w:lang w:eastAsia="zh-CN"/>
        </w:rPr>
        <w:t>荣誉奖项：</w:t>
      </w:r>
      <w:r>
        <w:rPr>
          <w:rFonts w:ascii="Times New Roman" w:eastAsia="楷体" w:hAnsi="Times New Roman" w:hint="eastAsia"/>
          <w:sz w:val="20"/>
          <w:lang w:eastAsia="zh-CN"/>
        </w:rPr>
        <w:t>荔园之星（</w:t>
      </w:r>
      <w:r>
        <w:rPr>
          <w:rFonts w:ascii="Times New Roman" w:eastAsia="楷体" w:hAnsi="Times New Roman" w:hint="eastAsia"/>
          <w:sz w:val="20"/>
          <w:lang w:eastAsia="zh-CN"/>
        </w:rPr>
        <w:t>1%</w:t>
      </w:r>
      <w:r>
        <w:rPr>
          <w:rFonts w:ascii="Times New Roman" w:eastAsia="楷体" w:hAnsi="Times New Roman" w:hint="eastAsia"/>
          <w:sz w:val="20"/>
          <w:lang w:eastAsia="zh-CN"/>
        </w:rPr>
        <w:t>）；鹏程奖学金（</w:t>
      </w:r>
      <w:r>
        <w:rPr>
          <w:rFonts w:ascii="Times New Roman" w:eastAsia="楷体" w:hAnsi="Times New Roman" w:hint="eastAsia"/>
          <w:sz w:val="20"/>
          <w:lang w:eastAsia="zh-CN"/>
        </w:rPr>
        <w:t>1%</w:t>
      </w:r>
      <w:r>
        <w:rPr>
          <w:rFonts w:ascii="Times New Roman" w:eastAsia="楷体" w:hAnsi="Times New Roman" w:hint="eastAsia"/>
          <w:sz w:val="20"/>
          <w:lang w:eastAsia="zh-CN"/>
        </w:rPr>
        <w:t>）；学习之星（</w:t>
      </w:r>
      <w:r>
        <w:rPr>
          <w:rFonts w:ascii="Times New Roman" w:eastAsia="楷体" w:hAnsi="Times New Roman" w:hint="eastAsia"/>
          <w:sz w:val="20"/>
          <w:lang w:eastAsia="zh-CN"/>
        </w:rPr>
        <w:t>1/90</w:t>
      </w:r>
      <w:r>
        <w:rPr>
          <w:rFonts w:ascii="Times New Roman" w:eastAsia="楷体" w:hAnsi="Times New Roman" w:hint="eastAsia"/>
          <w:sz w:val="20"/>
          <w:lang w:eastAsia="zh-CN"/>
        </w:rPr>
        <w:t>）</w:t>
      </w:r>
    </w:p>
    <w:p w14:paraId="185D1FDC" w14:textId="77777777" w:rsidR="00C70289" w:rsidRDefault="00000000">
      <w:pPr>
        <w:keepNext/>
        <w:keepLines/>
        <w:pBdr>
          <w:bottom w:val="single" w:sz="4" w:space="1" w:color="2F75B5"/>
        </w:pBdr>
        <w:spacing w:before="90" w:line="240" w:lineRule="auto"/>
        <w:rPr>
          <w:rFonts w:ascii="楷体" w:eastAsia="楷体" w:hAnsi="楷体" w:hint="eastAsia"/>
          <w:sz w:val="20"/>
          <w:szCs w:val="24"/>
        </w:rPr>
      </w:pPr>
      <w:r>
        <w:rPr>
          <w:rFonts w:ascii="楷体" w:eastAsia="楷体" w:hAnsi="楷体" w:hint="eastAsia"/>
          <w:b/>
          <w:color w:val="000000"/>
          <w:sz w:val="21"/>
          <w:szCs w:val="24"/>
        </w:rPr>
        <w:t>实习经历</w:t>
      </w:r>
    </w:p>
    <w:tbl>
      <w:tblPr>
        <w:tblW w:w="10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000"/>
        <w:gridCol w:w="4250"/>
        <w:gridCol w:w="2000"/>
      </w:tblGrid>
      <w:tr w:rsidR="00C70289" w14:paraId="192CEFF2" w14:textId="77777777">
        <w:tc>
          <w:tcPr>
            <w:tcW w:w="40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BED0C" w14:textId="77777777" w:rsidR="00C70289" w:rsidRDefault="00000000">
            <w:pPr>
              <w:keepNext/>
              <w:keepLines/>
              <w:spacing w:before="64" w:line="300" w:lineRule="exact"/>
              <w:rPr>
                <w:rFonts w:ascii="楷体" w:eastAsia="楷体" w:hAnsi="楷体" w:hint="eastAsia"/>
                <w:sz w:val="20"/>
                <w:szCs w:val="24"/>
                <w:lang w:eastAsia="zh-CN"/>
              </w:rPr>
            </w:pPr>
            <w:r>
              <w:rPr>
                <w:rFonts w:ascii="楷体" w:eastAsia="楷体" w:hAnsi="楷体" w:hint="eastAsia"/>
                <w:b/>
                <w:color w:val="000000"/>
                <w:sz w:val="20"/>
                <w:szCs w:val="24"/>
                <w:lang w:eastAsia="zh-CN"/>
              </w:rPr>
              <w:t>深圳市腾讯计算机系统有限公司</w:t>
            </w:r>
          </w:p>
        </w:tc>
        <w:tc>
          <w:tcPr>
            <w:tcW w:w="4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1D30E" w14:textId="77777777" w:rsidR="00C70289" w:rsidRDefault="00000000">
            <w:pPr>
              <w:keepNext/>
              <w:keepLines/>
              <w:spacing w:before="64" w:line="300" w:lineRule="exact"/>
              <w:jc w:val="center"/>
              <w:rPr>
                <w:rFonts w:ascii="楷体" w:eastAsia="楷体" w:hAnsi="楷体" w:hint="eastAsia"/>
                <w:b/>
                <w:bCs/>
                <w:sz w:val="20"/>
                <w:szCs w:val="24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sz w:val="20"/>
                <w:szCs w:val="24"/>
              </w:rPr>
              <w:t>商业分析实习生</w:t>
            </w: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A96ED" w14:textId="77777777" w:rsidR="00C70289" w:rsidRDefault="00000000">
            <w:pPr>
              <w:keepNext/>
              <w:keepLines/>
              <w:spacing w:before="64" w:line="300" w:lineRule="exact"/>
              <w:jc w:val="right"/>
              <w:rPr>
                <w:rFonts w:ascii="Times New Roman" w:eastAsia="楷体" w:hAnsi="Times New Roman" w:cs="Times New Roman"/>
                <w:b/>
                <w:bCs/>
                <w:sz w:val="20"/>
                <w:szCs w:val="24"/>
              </w:rPr>
            </w:pPr>
            <w:r>
              <w:rPr>
                <w:rFonts w:ascii="Times New Roman" w:eastAsia="楷体" w:hAnsi="Times New Roman" w:cs="Times New Roman"/>
                <w:b/>
                <w:bCs/>
                <w:color w:val="000000"/>
                <w:sz w:val="20"/>
                <w:szCs w:val="24"/>
              </w:rPr>
              <w:t>2025.12 - 2026.05</w:t>
            </w:r>
          </w:p>
        </w:tc>
      </w:tr>
    </w:tbl>
    <w:p w14:paraId="6BFDD554" w14:textId="77777777" w:rsidR="00C70289" w:rsidRDefault="00000000">
      <w:pPr>
        <w:numPr>
          <w:ilvl w:val="0"/>
          <w:numId w:val="2"/>
        </w:numPr>
        <w:tabs>
          <w:tab w:val="num" w:pos="316"/>
        </w:tabs>
        <w:spacing w:before="14" w:line="300" w:lineRule="exact"/>
        <w:jc w:val="both"/>
        <w:rPr>
          <w:rFonts w:ascii="楷体" w:eastAsia="楷体" w:hAnsi="楷体" w:hint="eastAsia"/>
          <w:sz w:val="20"/>
          <w:szCs w:val="24"/>
          <w:lang w:eastAsia="zh-CN"/>
        </w:rPr>
      </w:pPr>
      <w:r>
        <w:rPr>
          <w:rFonts w:ascii="楷体" w:eastAsia="楷体" w:hAnsi="楷体" w:hint="eastAsia"/>
          <w:b/>
          <w:color w:val="000000"/>
          <w:sz w:val="20"/>
          <w:szCs w:val="24"/>
          <w:lang w:eastAsia="zh-CN"/>
        </w:rPr>
        <w:t>AI Agent 产品 0→1 开发：</w:t>
      </w:r>
      <w:r>
        <w:rPr>
          <w:rFonts w:ascii="楷体" w:eastAsia="楷体" w:hAnsi="楷体" w:hint="eastAsia"/>
          <w:color w:val="000000"/>
          <w:sz w:val="20"/>
          <w:szCs w:val="24"/>
          <w:lang w:eastAsia="zh-CN"/>
        </w:rPr>
        <w:t>识别谈参材料整合及编写的工作痛点，利用 CodeBuddy 等平台构建谈参 Agent 产品，提升谈参材料撰写效率。运用 Claude Opus、GPT 等主流模型完成前后端原型开发，采用 Agent Loop 与 Function Calling 架构，通过本地部署的 GLM 模型调用知识检索、内容撰写、质量评分等自主封装工具，实现从资料搜集、初稿撰写、评审迭代到风格润色的全流程自动化；进一步将核心能力封装为 Skill 与 MCP 工具，支持跨平台部署。</w:t>
      </w:r>
    </w:p>
    <w:p w14:paraId="03EDDD1F" w14:textId="77777777" w:rsidR="00C70289" w:rsidRDefault="00000000">
      <w:pPr>
        <w:numPr>
          <w:ilvl w:val="0"/>
          <w:numId w:val="2"/>
        </w:numPr>
        <w:tabs>
          <w:tab w:val="num" w:pos="315"/>
        </w:tabs>
        <w:spacing w:before="14" w:line="300" w:lineRule="exact"/>
        <w:jc w:val="both"/>
        <w:rPr>
          <w:rFonts w:ascii="Times New Roman" w:eastAsia="楷体" w:hAnsi="Times New Roman" w:cs="Times New Roman"/>
          <w:sz w:val="20"/>
          <w:szCs w:val="20"/>
          <w:lang w:eastAsia="zh-CN"/>
        </w:rPr>
      </w:pPr>
      <w:r>
        <w:rPr>
          <w:rFonts w:ascii="楷体" w:eastAsia="楷体" w:hAnsi="楷体" w:hint="eastAsia"/>
          <w:b/>
          <w:color w:val="000000"/>
          <w:sz w:val="20"/>
          <w:szCs w:val="24"/>
          <w:lang w:eastAsia="zh-CN"/>
        </w:rPr>
        <w:t>金融科技趋势研究与市场：</w:t>
      </w:r>
      <w:r>
        <w:rPr>
          <w:rFonts w:ascii="楷体" w:eastAsia="楷体" w:hAnsi="楷体" w:hint="eastAsia"/>
          <w:color w:val="000000"/>
          <w:sz w:val="20"/>
          <w:szCs w:val="24"/>
          <w:lang w:eastAsia="zh-CN"/>
        </w:rPr>
        <w:t>研判深度调研 Agent 支付赛道，判断海外 Agent 支付基础设施已初步成型，国内目前仅有极客用户将 Agent 用于 Token 充值、MCP 工具付费等支付任务，大规模通用消费场景仍待验证；研究内容包含同步跟踪头部支付公司的 AI、稳定币前沿布局、 BNPL、跨境支付等方向，累计输出 10+ 研究报告，支撑业务判断与管理层汇报。</w:t>
      </w:r>
    </w:p>
    <w:tbl>
      <w:tblPr>
        <w:tblW w:w="10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000"/>
        <w:gridCol w:w="4250"/>
        <w:gridCol w:w="2000"/>
      </w:tblGrid>
      <w:tr w:rsidR="00C70289" w14:paraId="763BEBEC" w14:textId="77777777">
        <w:tc>
          <w:tcPr>
            <w:tcW w:w="40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8AD6D" w14:textId="77777777" w:rsidR="00C70289" w:rsidRDefault="00000000">
            <w:pPr>
              <w:keepNext/>
              <w:keepLines/>
              <w:spacing w:before="64" w:line="300" w:lineRule="exact"/>
              <w:rPr>
                <w:rFonts w:ascii="楷体" w:eastAsia="楷体" w:hAnsi="楷体" w:hint="eastAsia"/>
                <w:sz w:val="20"/>
                <w:szCs w:val="24"/>
                <w:lang w:eastAsia="zh-CN"/>
              </w:rPr>
            </w:pPr>
            <w:r>
              <w:rPr>
                <w:rFonts w:ascii="楷体" w:eastAsia="楷体" w:hAnsi="楷体" w:hint="eastAsia"/>
                <w:b/>
                <w:color w:val="000000"/>
                <w:sz w:val="20"/>
                <w:szCs w:val="24"/>
                <w:lang w:eastAsia="zh-CN"/>
              </w:rPr>
              <w:t>华安证券股份有限公司</w:t>
            </w:r>
          </w:p>
        </w:tc>
        <w:tc>
          <w:tcPr>
            <w:tcW w:w="4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20D29" w14:textId="77777777" w:rsidR="00C70289" w:rsidRDefault="00000000">
            <w:pPr>
              <w:keepNext/>
              <w:keepLines/>
              <w:spacing w:before="64" w:line="300" w:lineRule="exact"/>
              <w:jc w:val="center"/>
              <w:rPr>
                <w:rFonts w:ascii="楷体" w:eastAsia="楷体" w:hAnsi="楷体" w:hint="eastAsia"/>
                <w:b/>
                <w:bCs/>
                <w:sz w:val="20"/>
                <w:szCs w:val="24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sz w:val="20"/>
                <w:szCs w:val="24"/>
              </w:rPr>
              <w:t>电力新能源组实习生</w:t>
            </w: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F9A37" w14:textId="77777777" w:rsidR="00C70289" w:rsidRDefault="00000000">
            <w:pPr>
              <w:keepNext/>
              <w:keepLines/>
              <w:spacing w:before="64" w:line="300" w:lineRule="exact"/>
              <w:jc w:val="right"/>
              <w:rPr>
                <w:rFonts w:ascii="Times New Roman" w:eastAsia="楷体" w:hAnsi="Times New Roman" w:cs="Times New Roman"/>
                <w:b/>
                <w:bCs/>
                <w:sz w:val="20"/>
                <w:szCs w:val="24"/>
              </w:rPr>
            </w:pPr>
            <w:r>
              <w:rPr>
                <w:rFonts w:ascii="Times New Roman" w:eastAsia="楷体" w:hAnsi="Times New Roman" w:cs="Times New Roman"/>
                <w:b/>
                <w:bCs/>
                <w:color w:val="000000"/>
                <w:sz w:val="20"/>
                <w:szCs w:val="24"/>
              </w:rPr>
              <w:t>2024.07 - 2024.09</w:t>
            </w:r>
          </w:p>
        </w:tc>
      </w:tr>
    </w:tbl>
    <w:p w14:paraId="73D6A28F" w14:textId="77777777" w:rsidR="00C70289" w:rsidRDefault="00000000">
      <w:pPr>
        <w:numPr>
          <w:ilvl w:val="0"/>
          <w:numId w:val="2"/>
        </w:numPr>
        <w:tabs>
          <w:tab w:val="num" w:pos="315"/>
        </w:tabs>
        <w:spacing w:before="14" w:line="300" w:lineRule="exact"/>
        <w:jc w:val="both"/>
        <w:rPr>
          <w:rFonts w:ascii="楷体" w:eastAsia="楷体" w:hAnsi="楷体" w:hint="eastAsia"/>
          <w:bCs/>
          <w:color w:val="000000"/>
          <w:sz w:val="20"/>
          <w:szCs w:val="24"/>
          <w:lang w:eastAsia="zh-CN"/>
        </w:rPr>
      </w:pPr>
      <w:r>
        <w:rPr>
          <w:rFonts w:ascii="楷体" w:eastAsia="楷体" w:hAnsi="楷体" w:hint="eastAsia"/>
          <w:b/>
          <w:color w:val="000000"/>
          <w:sz w:val="20"/>
          <w:szCs w:val="24"/>
          <w:lang w:eastAsia="zh-CN"/>
        </w:rPr>
        <w:t>财务分析与业绩预测：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>运用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 xml:space="preserve"> iFind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>、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 xml:space="preserve">Wind 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>等工具拆解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 xml:space="preserve"> 11 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>家上市公司的核心业务业绩，分析归母净利润、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>ROE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>、毛利率等财务指标，并建立公司未来三年增长预测框架。</w:t>
      </w:r>
    </w:p>
    <w:p w14:paraId="0C274276" w14:textId="77777777" w:rsidR="00C70289" w:rsidRDefault="00000000">
      <w:pPr>
        <w:numPr>
          <w:ilvl w:val="0"/>
          <w:numId w:val="2"/>
        </w:numPr>
        <w:tabs>
          <w:tab w:val="num" w:pos="315"/>
        </w:tabs>
        <w:spacing w:before="14" w:line="300" w:lineRule="exact"/>
        <w:jc w:val="both"/>
        <w:rPr>
          <w:rFonts w:ascii="Times New Roman" w:eastAsia="楷体" w:hAnsi="Times New Roman" w:cs="Times New Roman"/>
          <w:sz w:val="20"/>
          <w:szCs w:val="20"/>
          <w:lang w:eastAsia="zh-CN"/>
        </w:rPr>
      </w:pPr>
      <w:r>
        <w:rPr>
          <w:rFonts w:ascii="楷体" w:eastAsia="楷体" w:hAnsi="楷体" w:hint="eastAsia"/>
          <w:b/>
          <w:color w:val="000000"/>
          <w:sz w:val="20"/>
          <w:szCs w:val="24"/>
          <w:lang w:eastAsia="zh-CN"/>
        </w:rPr>
        <w:t>行业研究报告撰写：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>整合财务数据、行业发展和政策事件等多维度信息，撰写风电、光伏行业周报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 xml:space="preserve"> 3 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>篇，以及公司点评和公司深度研究报告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 xml:space="preserve"> 12 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>篇；通过折线趋势对比图、地理分布热力图等方式可视化关键数据，为研究观点提供支撑。</w:t>
      </w:r>
    </w:p>
    <w:p w14:paraId="592D5BBE" w14:textId="77777777" w:rsidR="00C70289" w:rsidRDefault="00000000">
      <w:pPr>
        <w:numPr>
          <w:ilvl w:val="0"/>
          <w:numId w:val="2"/>
        </w:numPr>
        <w:tabs>
          <w:tab w:val="num" w:pos="315"/>
        </w:tabs>
        <w:spacing w:before="14" w:line="300" w:lineRule="exact"/>
        <w:jc w:val="both"/>
        <w:rPr>
          <w:rFonts w:ascii="Times New Roman" w:eastAsia="楷体" w:hAnsi="Times New Roman" w:cs="Times New Roman"/>
          <w:sz w:val="20"/>
          <w:szCs w:val="20"/>
          <w:lang w:eastAsia="zh-CN"/>
        </w:rPr>
      </w:pPr>
      <w:r>
        <w:rPr>
          <w:rFonts w:ascii="楷体" w:eastAsia="楷体" w:hAnsi="楷体" w:hint="eastAsia"/>
          <w:b/>
          <w:color w:val="000000"/>
          <w:sz w:val="20"/>
          <w:szCs w:val="24"/>
          <w:lang w:eastAsia="zh-CN"/>
        </w:rPr>
        <w:t>研究数据库与政策分析：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>收集近三年各省份尖峰平谷电价并分析未来电价走势，为公司业绩预测提供关键数据支撑；汇总过去十年配电网相关国家政策，从强化要求、维持要求和细化要求等角度分析政策变化，输出政策解读报告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 xml:space="preserve"> 3 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>篇。</w:t>
      </w:r>
    </w:p>
    <w:tbl>
      <w:tblPr>
        <w:tblW w:w="10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2850"/>
        <w:gridCol w:w="2000"/>
      </w:tblGrid>
      <w:tr w:rsidR="00C70289" w14:paraId="707D5F97" w14:textId="77777777"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56EAD" w14:textId="77777777" w:rsidR="00C70289" w:rsidRDefault="00000000">
            <w:pPr>
              <w:keepNext/>
              <w:keepLines/>
              <w:spacing w:before="64" w:line="300" w:lineRule="exact"/>
              <w:rPr>
                <w:rFonts w:ascii="楷体" w:eastAsia="楷体" w:hAnsi="楷体" w:hint="eastAsia"/>
                <w:sz w:val="20"/>
                <w:szCs w:val="24"/>
                <w:lang w:eastAsia="zh-CN"/>
              </w:rPr>
            </w:pPr>
            <w:r>
              <w:rPr>
                <w:rFonts w:ascii="楷体" w:eastAsia="楷体" w:hAnsi="楷体" w:hint="eastAsia"/>
                <w:b/>
                <w:color w:val="000000"/>
                <w:sz w:val="20"/>
                <w:szCs w:val="24"/>
                <w:lang w:eastAsia="zh-CN"/>
              </w:rPr>
              <w:t>弗若斯特沙利文（北京）咨询有限公司深圳分公司</w:t>
            </w:r>
          </w:p>
        </w:tc>
        <w:tc>
          <w:tcPr>
            <w:tcW w:w="28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3B6D9" w14:textId="77777777" w:rsidR="00C70289" w:rsidRDefault="00000000">
            <w:pPr>
              <w:keepNext/>
              <w:keepLines/>
              <w:spacing w:before="64" w:line="300" w:lineRule="exact"/>
              <w:rPr>
                <w:rFonts w:ascii="楷体" w:eastAsia="楷体" w:hAnsi="楷体" w:hint="eastAsia"/>
                <w:b/>
                <w:bCs/>
                <w:sz w:val="20"/>
                <w:szCs w:val="24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sz w:val="20"/>
                <w:szCs w:val="24"/>
              </w:rPr>
              <w:t>医药项目组实习生</w:t>
            </w: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A47B3" w14:textId="77777777" w:rsidR="00C70289" w:rsidRDefault="00000000">
            <w:pPr>
              <w:keepNext/>
              <w:keepLines/>
              <w:spacing w:before="64" w:line="300" w:lineRule="exact"/>
              <w:jc w:val="right"/>
              <w:rPr>
                <w:rFonts w:ascii="Times New Roman" w:eastAsia="楷体" w:hAnsi="Times New Roman" w:cs="Times New Roman"/>
                <w:b/>
                <w:bCs/>
                <w:sz w:val="20"/>
                <w:szCs w:val="24"/>
              </w:rPr>
            </w:pPr>
            <w:r>
              <w:rPr>
                <w:rFonts w:ascii="Times New Roman" w:eastAsia="楷体" w:hAnsi="Times New Roman" w:cs="Times New Roman"/>
                <w:b/>
                <w:bCs/>
                <w:color w:val="000000"/>
                <w:sz w:val="20"/>
                <w:szCs w:val="24"/>
              </w:rPr>
              <w:t>2023.10 - 2024.01</w:t>
            </w:r>
          </w:p>
        </w:tc>
      </w:tr>
    </w:tbl>
    <w:p w14:paraId="14C9123A" w14:textId="77777777" w:rsidR="00C70289" w:rsidRDefault="00000000">
      <w:pPr>
        <w:numPr>
          <w:ilvl w:val="0"/>
          <w:numId w:val="2"/>
        </w:numPr>
        <w:tabs>
          <w:tab w:val="num" w:pos="315"/>
        </w:tabs>
        <w:spacing w:before="14" w:line="300" w:lineRule="exact"/>
        <w:jc w:val="both"/>
        <w:rPr>
          <w:rFonts w:ascii="楷体" w:eastAsia="楷体" w:hAnsi="楷体" w:hint="eastAsia"/>
          <w:bCs/>
          <w:color w:val="000000"/>
          <w:sz w:val="20"/>
          <w:szCs w:val="24"/>
          <w:lang w:eastAsia="zh-CN"/>
        </w:rPr>
      </w:pPr>
      <w:r>
        <w:rPr>
          <w:rFonts w:ascii="楷体" w:eastAsia="楷体" w:hAnsi="楷体" w:hint="eastAsia"/>
          <w:b/>
          <w:color w:val="000000"/>
          <w:sz w:val="20"/>
          <w:szCs w:val="24"/>
          <w:lang w:eastAsia="zh-CN"/>
        </w:rPr>
        <w:t>IPO 报告撰写：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>深度参与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 xml:space="preserve"> IPO 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>报告撰写，负责市场分析和竞争格局章节，并完成约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 xml:space="preserve"> 30% 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>的数据分析；引用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 xml:space="preserve"> WHO 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>全球疫苗数据库和公司临床试验数据等信息，为报告提供关键证据支持。</w:t>
      </w:r>
    </w:p>
    <w:p w14:paraId="00CD03FB" w14:textId="77777777" w:rsidR="00C70289" w:rsidRDefault="00000000">
      <w:pPr>
        <w:numPr>
          <w:ilvl w:val="0"/>
          <w:numId w:val="2"/>
        </w:numPr>
        <w:tabs>
          <w:tab w:val="num" w:pos="315"/>
        </w:tabs>
        <w:spacing w:before="14" w:line="300" w:lineRule="exact"/>
        <w:jc w:val="both"/>
        <w:rPr>
          <w:rFonts w:ascii="楷体" w:eastAsia="楷体" w:hAnsi="楷体" w:hint="eastAsia"/>
          <w:b/>
          <w:color w:val="000000"/>
          <w:sz w:val="20"/>
          <w:szCs w:val="24"/>
          <w:lang w:eastAsia="zh-CN"/>
        </w:rPr>
      </w:pPr>
      <w:r>
        <w:rPr>
          <w:rFonts w:ascii="楷体" w:eastAsia="楷体" w:hAnsi="楷体" w:hint="eastAsia"/>
          <w:b/>
          <w:color w:val="000000"/>
          <w:sz w:val="20"/>
          <w:szCs w:val="24"/>
          <w:lang w:eastAsia="zh-CN"/>
        </w:rPr>
        <w:t>疫苗数据库搭建：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>运用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 xml:space="preserve"> Excel 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>整理多种疫苗类型数据，建立包含超过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 xml:space="preserve"> 5,000 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>条记录的数据库，覆盖价格敏感度、品牌认知、接种渠道偏好等维度，并包含中国、东南亚及全球市场数据，为多份行业报告提供支持。</w:t>
      </w:r>
    </w:p>
    <w:p w14:paraId="541E5D8B" w14:textId="77777777" w:rsidR="00C70289" w:rsidRDefault="00000000">
      <w:pPr>
        <w:numPr>
          <w:ilvl w:val="0"/>
          <w:numId w:val="2"/>
        </w:numPr>
        <w:tabs>
          <w:tab w:val="num" w:pos="315"/>
        </w:tabs>
        <w:spacing w:before="14" w:line="300" w:lineRule="exact"/>
        <w:jc w:val="both"/>
        <w:rPr>
          <w:rFonts w:ascii="楷体" w:eastAsia="楷体" w:hAnsi="楷体" w:hint="eastAsia"/>
          <w:bCs/>
          <w:color w:val="000000"/>
          <w:sz w:val="20"/>
          <w:szCs w:val="24"/>
          <w:lang w:eastAsia="zh-CN"/>
        </w:rPr>
      </w:pPr>
      <w:r>
        <w:rPr>
          <w:rFonts w:ascii="楷体" w:eastAsia="楷体" w:hAnsi="楷体" w:hint="eastAsia"/>
          <w:b/>
          <w:color w:val="000000"/>
          <w:sz w:val="20"/>
          <w:szCs w:val="24"/>
          <w:lang w:eastAsia="zh-CN"/>
        </w:rPr>
        <w:t>报告结构与质量优化：</w:t>
      </w:r>
      <w:r>
        <w:rPr>
          <w:rFonts w:ascii="Times New Roman" w:eastAsia="楷体" w:hAnsi="Times New Roman" w:cs="Times New Roman" w:hint="eastAsia"/>
          <w:sz w:val="20"/>
          <w:szCs w:val="20"/>
          <w:lang w:eastAsia="zh-CN"/>
        </w:rPr>
        <w:t>参与多篇报告撰写，从市场规模、产业链、公司优势等维度优化报告结构和逻辑；负责数据核实、逻辑优化和语言润色，并配合法律、财务团队工作，累计完成数十份报告的修改，报告主要以英文呈现。</w:t>
      </w:r>
    </w:p>
    <w:p w14:paraId="2BF78187" w14:textId="77777777" w:rsidR="00C70289" w:rsidRDefault="00000000">
      <w:pPr>
        <w:keepNext/>
        <w:keepLines/>
        <w:pBdr>
          <w:bottom w:val="single" w:sz="4" w:space="1" w:color="2F75B5"/>
        </w:pBdr>
        <w:spacing w:before="90" w:line="300" w:lineRule="exact"/>
        <w:rPr>
          <w:rFonts w:ascii="楷体" w:eastAsia="楷体" w:hAnsi="楷体" w:hint="eastAsia"/>
          <w:sz w:val="20"/>
          <w:szCs w:val="24"/>
        </w:rPr>
      </w:pPr>
      <w:r>
        <w:rPr>
          <w:rFonts w:ascii="楷体" w:eastAsia="楷体" w:hAnsi="楷体" w:hint="eastAsia"/>
          <w:b/>
          <w:color w:val="000000"/>
          <w:sz w:val="21"/>
          <w:szCs w:val="24"/>
        </w:rPr>
        <w:t>项目经历</w:t>
      </w:r>
    </w:p>
    <w:tbl>
      <w:tblPr>
        <w:tblW w:w="10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00"/>
        <w:gridCol w:w="3450"/>
        <w:gridCol w:w="2000"/>
      </w:tblGrid>
      <w:tr w:rsidR="00C70289" w14:paraId="3A2EAF1E" w14:textId="77777777">
        <w:tc>
          <w:tcPr>
            <w:tcW w:w="4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0E9CA" w14:textId="77777777" w:rsidR="00C70289" w:rsidRDefault="00000000">
            <w:pPr>
              <w:keepNext/>
              <w:keepLines/>
              <w:spacing w:before="64" w:line="300" w:lineRule="exact"/>
              <w:rPr>
                <w:rFonts w:ascii="楷体" w:eastAsia="楷体" w:hAnsi="楷体" w:hint="eastAsia"/>
                <w:sz w:val="20"/>
                <w:szCs w:val="24"/>
                <w:lang w:eastAsia="zh-CN"/>
              </w:rPr>
            </w:pPr>
            <w:r>
              <w:rPr>
                <w:rFonts w:ascii="楷体" w:eastAsia="楷体" w:hAnsi="楷体" w:hint="eastAsia"/>
                <w:b/>
                <w:color w:val="000000"/>
                <w:sz w:val="20"/>
                <w:szCs w:val="24"/>
                <w:lang w:eastAsia="zh-CN"/>
              </w:rPr>
              <w:t>狗熊会 - AI 智能体搭建项目</w:t>
            </w:r>
          </w:p>
        </w:tc>
        <w:tc>
          <w:tcPr>
            <w:tcW w:w="3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5CABD" w14:textId="77777777" w:rsidR="00C70289" w:rsidRDefault="00C70289">
            <w:pPr>
              <w:keepNext/>
              <w:keepLines/>
              <w:spacing w:before="64" w:line="300" w:lineRule="exact"/>
              <w:ind w:firstLineChars="400" w:firstLine="803"/>
              <w:rPr>
                <w:rFonts w:ascii="楷体" w:eastAsia="楷体" w:hAnsi="楷体" w:hint="eastAsia"/>
                <w:b/>
                <w:bCs/>
                <w:sz w:val="20"/>
                <w:szCs w:val="24"/>
                <w:lang w:eastAsia="zh-CN"/>
              </w:rPr>
            </w:pP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FA521" w14:textId="77777777" w:rsidR="00C70289" w:rsidRDefault="00000000">
            <w:pPr>
              <w:keepNext/>
              <w:keepLines/>
              <w:spacing w:before="64" w:line="300" w:lineRule="exact"/>
              <w:jc w:val="right"/>
              <w:rPr>
                <w:rFonts w:ascii="Times New Roman" w:eastAsia="楷体" w:hAnsi="Times New Roman" w:cs="Times New Roman"/>
                <w:b/>
                <w:bCs/>
                <w:sz w:val="20"/>
                <w:szCs w:val="24"/>
              </w:rPr>
            </w:pPr>
            <w:r>
              <w:rPr>
                <w:rFonts w:ascii="Times New Roman" w:eastAsia="楷体" w:hAnsi="Times New Roman" w:cs="Times New Roman"/>
                <w:b/>
                <w:bCs/>
                <w:color w:val="000000"/>
                <w:sz w:val="20"/>
                <w:szCs w:val="24"/>
              </w:rPr>
              <w:t>2025.10 - 2025.11</w:t>
            </w:r>
          </w:p>
        </w:tc>
      </w:tr>
    </w:tbl>
    <w:p w14:paraId="2C00DA5B" w14:textId="77777777" w:rsidR="00C70289" w:rsidRDefault="00000000">
      <w:pPr>
        <w:numPr>
          <w:ilvl w:val="0"/>
          <w:numId w:val="2"/>
        </w:numPr>
        <w:tabs>
          <w:tab w:val="num" w:pos="316"/>
        </w:tabs>
        <w:spacing w:before="14" w:line="300" w:lineRule="exact"/>
        <w:rPr>
          <w:rFonts w:ascii="楷体" w:eastAsia="楷体" w:hAnsi="楷体" w:hint="eastAsia"/>
          <w:bCs/>
          <w:color w:val="000000"/>
          <w:sz w:val="20"/>
          <w:szCs w:val="24"/>
          <w:lang w:eastAsia="zh-CN"/>
        </w:rPr>
      </w:pPr>
      <w:r>
        <w:rPr>
          <w:rFonts w:ascii="楷体" w:eastAsia="楷体" w:hAnsi="楷体" w:hint="eastAsia"/>
          <w:b/>
          <w:color w:val="000000"/>
          <w:sz w:val="20"/>
          <w:szCs w:val="24"/>
          <w:lang w:eastAsia="zh-CN"/>
        </w:rPr>
        <w:t>智能助手产品 0→1 搭建：</w:t>
      </w:r>
      <w:r>
        <w:rPr>
          <w:rFonts w:ascii="楷体" w:eastAsia="楷体" w:hAnsi="楷体" w:hint="eastAsia"/>
          <w:color w:val="000000"/>
          <w:sz w:val="20"/>
          <w:szCs w:val="24"/>
          <w:lang w:eastAsia="zh-CN"/>
        </w:rPr>
        <w:t>在 Coze 从 0 到 1 搭建「电影推荐官」智能助手，基于用户需求解析完成角色设定与 Prompt 设计，设计「需求解析→检索筛选→推荐生成」流程，确保交互口径统一、逻辑闭环。</w:t>
      </w:r>
    </w:p>
    <w:p w14:paraId="37C5A156" w14:textId="77777777" w:rsidR="00C70289" w:rsidRDefault="00000000">
      <w:pPr>
        <w:numPr>
          <w:ilvl w:val="0"/>
          <w:numId w:val="2"/>
        </w:numPr>
        <w:tabs>
          <w:tab w:val="num" w:pos="316"/>
        </w:tabs>
        <w:spacing w:before="14" w:line="300" w:lineRule="exact"/>
        <w:rPr>
          <w:rFonts w:ascii="楷体" w:eastAsia="楷体" w:hAnsi="楷体" w:hint="eastAsia"/>
          <w:b/>
          <w:color w:val="000000"/>
          <w:sz w:val="20"/>
          <w:szCs w:val="24"/>
          <w:lang w:eastAsia="zh-CN"/>
        </w:rPr>
      </w:pPr>
      <w:r>
        <w:rPr>
          <w:rFonts w:ascii="楷体" w:eastAsia="楷体" w:hAnsi="楷体" w:hint="eastAsia"/>
          <w:b/>
          <w:color w:val="000000"/>
          <w:sz w:val="20"/>
          <w:szCs w:val="24"/>
          <w:lang w:eastAsia="zh-CN"/>
        </w:rPr>
        <w:t>产品逻辑与自动化工作流：</w:t>
      </w:r>
      <w:r>
        <w:rPr>
          <w:rFonts w:ascii="楷体" w:eastAsia="楷体" w:hAnsi="楷体" w:hint="eastAsia"/>
          <w:color w:val="000000"/>
          <w:sz w:val="20"/>
          <w:szCs w:val="24"/>
          <w:lang w:eastAsia="zh-CN"/>
        </w:rPr>
        <w:t>搭建端到端推荐工作流与知识库，配置条件判断、循环、数据字典等节点实现信息自动检索与卡片化呈现；以产品视角平衡自动化与可控性，降低配置调试成本。</w:t>
      </w:r>
    </w:p>
    <w:p w14:paraId="33CB36A3" w14:textId="77777777" w:rsidR="00C70289" w:rsidRDefault="00000000">
      <w:pPr>
        <w:keepNext/>
        <w:keepLines/>
        <w:pBdr>
          <w:bottom w:val="single" w:sz="4" w:space="1" w:color="2F75B5"/>
        </w:pBdr>
        <w:spacing w:before="90" w:line="300" w:lineRule="exact"/>
        <w:rPr>
          <w:rFonts w:ascii="楷体" w:eastAsia="楷体" w:hAnsi="楷体" w:hint="eastAsia"/>
          <w:sz w:val="20"/>
          <w:szCs w:val="24"/>
          <w:lang w:eastAsia="zh-CN"/>
        </w:rPr>
      </w:pPr>
      <w:r>
        <w:rPr>
          <w:rFonts w:ascii="楷体" w:eastAsia="楷体" w:hAnsi="楷体" w:hint="eastAsia"/>
          <w:b/>
          <w:color w:val="000000"/>
          <w:sz w:val="21"/>
          <w:szCs w:val="24"/>
          <w:lang w:eastAsia="zh-CN"/>
        </w:rPr>
        <w:t>其他信息</w:t>
      </w:r>
    </w:p>
    <w:p w14:paraId="15FBCF41" w14:textId="77777777" w:rsidR="00C70289" w:rsidRDefault="00000000">
      <w:pPr>
        <w:numPr>
          <w:ilvl w:val="0"/>
          <w:numId w:val="2"/>
        </w:numPr>
        <w:tabs>
          <w:tab w:val="num" w:pos="316"/>
        </w:tabs>
        <w:spacing w:before="14" w:line="300" w:lineRule="exact"/>
        <w:rPr>
          <w:rFonts w:ascii="楷体" w:eastAsia="楷体" w:hAnsi="楷体" w:hint="eastAsia"/>
          <w:color w:val="000000"/>
          <w:sz w:val="20"/>
          <w:szCs w:val="24"/>
        </w:rPr>
      </w:pPr>
      <w:r>
        <w:rPr>
          <w:rFonts w:ascii="楷体" w:eastAsia="楷体" w:hAnsi="楷体" w:hint="eastAsia"/>
          <w:b/>
          <w:color w:val="000000"/>
          <w:sz w:val="20"/>
          <w:szCs w:val="24"/>
        </w:rPr>
        <w:t>AI Agent 开发：</w:t>
      </w:r>
      <w:r>
        <w:rPr>
          <w:rFonts w:ascii="楷体" w:eastAsia="楷体" w:hAnsi="楷体" w:hint="eastAsia"/>
          <w:color w:val="000000"/>
          <w:sz w:val="20"/>
          <w:szCs w:val="24"/>
        </w:rPr>
        <w:t>熟悉 Skill 流程编排、MCP 工具封装、多模型调用（Claude / GPT / GLM）、大模型应用，以及 WorkBuddy、Codex、Claude Code、Cursor、Coze 等智能体平台。</w:t>
      </w:r>
    </w:p>
    <w:p w14:paraId="784AA163" w14:textId="77777777" w:rsidR="00C70289" w:rsidRDefault="00000000">
      <w:pPr>
        <w:numPr>
          <w:ilvl w:val="0"/>
          <w:numId w:val="2"/>
        </w:numPr>
        <w:tabs>
          <w:tab w:val="num" w:pos="316"/>
        </w:tabs>
        <w:spacing w:before="14" w:line="300" w:lineRule="exact"/>
        <w:rPr>
          <w:rFonts w:ascii="楷体" w:eastAsia="楷体" w:hAnsi="楷体" w:hint="eastAsia"/>
          <w:color w:val="000000"/>
          <w:sz w:val="20"/>
          <w:szCs w:val="24"/>
          <w:lang w:eastAsia="zh-CN"/>
        </w:rPr>
      </w:pPr>
      <w:r>
        <w:rPr>
          <w:rFonts w:ascii="楷体" w:eastAsia="楷体" w:hAnsi="楷体" w:hint="eastAsia"/>
          <w:b/>
          <w:color w:val="000000"/>
          <w:sz w:val="20"/>
          <w:szCs w:val="24"/>
          <w:lang w:eastAsia="zh-CN"/>
        </w:rPr>
        <w:t>金融分析与工具：</w:t>
      </w:r>
      <w:r>
        <w:rPr>
          <w:rFonts w:ascii="楷体" w:eastAsia="楷体" w:hAnsi="楷体" w:hint="eastAsia"/>
          <w:color w:val="000000"/>
          <w:sz w:val="20"/>
          <w:szCs w:val="24"/>
          <w:lang w:eastAsia="zh-CN"/>
        </w:rPr>
        <w:t>熟练使用金融数据终端（Wind、iFind、WarrenQ）;具备投资分析、行业与公司研究经验</w:t>
      </w:r>
    </w:p>
    <w:p w14:paraId="621E5CAE" w14:textId="77777777" w:rsidR="00C70289" w:rsidRDefault="00000000">
      <w:pPr>
        <w:numPr>
          <w:ilvl w:val="0"/>
          <w:numId w:val="2"/>
        </w:numPr>
        <w:tabs>
          <w:tab w:val="num" w:pos="316"/>
        </w:tabs>
        <w:spacing w:before="14" w:line="300" w:lineRule="exact"/>
        <w:rPr>
          <w:rFonts w:ascii="楷体" w:eastAsia="楷体" w:hAnsi="楷体" w:hint="eastAsia"/>
          <w:color w:val="000000"/>
          <w:sz w:val="20"/>
          <w:szCs w:val="24"/>
        </w:rPr>
      </w:pPr>
      <w:r>
        <w:rPr>
          <w:rFonts w:ascii="楷体" w:eastAsia="楷体" w:hAnsi="楷体" w:hint="eastAsia"/>
          <w:b/>
          <w:color w:val="000000"/>
          <w:sz w:val="20"/>
          <w:szCs w:val="24"/>
        </w:rPr>
        <w:t>计算机技能：</w:t>
      </w:r>
      <w:r>
        <w:rPr>
          <w:rFonts w:ascii="楷体" w:eastAsia="楷体" w:hAnsi="楷体" w:hint="eastAsia"/>
          <w:color w:val="000000"/>
          <w:sz w:val="20"/>
          <w:szCs w:val="24"/>
        </w:rPr>
        <w:t>熟悉Python 与数据分析；熟练掌握 Microsoft Office 办公软件</w:t>
      </w:r>
    </w:p>
    <w:sectPr w:rsidR="00C70289" w:rsidSect="00034616">
      <w:pgSz w:w="11906" w:h="16838"/>
      <w:pgMar w:top="567" w:right="822" w:bottom="567" w:left="822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DC8BE" w14:textId="77777777" w:rsidR="00416AAB" w:rsidRDefault="00416AAB" w:rsidP="00BB24C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ACEF5BF" w14:textId="77777777" w:rsidR="00416AAB" w:rsidRDefault="00416AAB" w:rsidP="00BB24C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EE88A" w14:textId="77777777" w:rsidR="00416AAB" w:rsidRDefault="00416AAB" w:rsidP="00BB24C1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BED2CFC" w14:textId="77777777" w:rsidR="00416AAB" w:rsidRDefault="00416AAB" w:rsidP="00BB24C1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5A8A"/>
    <w:multiLevelType w:val="hybridMultilevel"/>
    <w:tmpl w:val="3CC81318"/>
    <w:lvl w:ilvl="0" w:tplc="C9B83C66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 w:tplc="694E7026" w:tentative="1">
      <w:start w:val="1"/>
      <w:numFmt w:val="bullet"/>
      <w:lvlText w:val="¡"/>
      <w:lvlJc w:val="left"/>
      <w:pPr>
        <w:ind w:left="672" w:hanging="336"/>
      </w:pPr>
      <w:rPr>
        <w:rFonts w:ascii="Wingdings" w:hAnsi="Wingdings" w:cs="Wingdings" w:hint="default"/>
      </w:rPr>
    </w:lvl>
    <w:lvl w:ilvl="2" w:tplc="D9984B7E" w:tentative="1">
      <w:start w:val="1"/>
      <w:numFmt w:val="bullet"/>
      <w:lvlText w:val=""/>
      <w:lvlJc w:val="left"/>
      <w:pPr>
        <w:ind w:left="1008" w:hanging="336"/>
      </w:pPr>
      <w:rPr>
        <w:rFonts w:ascii="Wingdings" w:hAnsi="Wingdings" w:cs="Wingdings" w:hint="default"/>
      </w:rPr>
    </w:lvl>
    <w:lvl w:ilvl="3" w:tplc="846491F8" w:tentative="1">
      <w:start w:val="1"/>
      <w:numFmt w:val="bullet"/>
      <w:lvlText w:val=""/>
      <w:lvlJc w:val="left"/>
      <w:pPr>
        <w:ind w:left="1344" w:hanging="336"/>
      </w:pPr>
      <w:rPr>
        <w:rFonts w:ascii="Wingdings" w:hAnsi="Wingdings" w:cs="Wingdings" w:hint="default"/>
      </w:rPr>
    </w:lvl>
    <w:lvl w:ilvl="4" w:tplc="5D5CF73C" w:tentative="1">
      <w:start w:val="1"/>
      <w:numFmt w:val="bullet"/>
      <w:lvlText w:val="¡"/>
      <w:lvlJc w:val="left"/>
      <w:pPr>
        <w:ind w:left="1680" w:hanging="336"/>
      </w:pPr>
      <w:rPr>
        <w:rFonts w:ascii="Wingdings" w:hAnsi="Wingdings" w:cs="Wingdings" w:hint="default"/>
      </w:rPr>
    </w:lvl>
    <w:lvl w:ilvl="5" w:tplc="5850491E" w:tentative="1">
      <w:start w:val="1"/>
      <w:numFmt w:val="bullet"/>
      <w:lvlText w:val=""/>
      <w:lvlJc w:val="left"/>
      <w:pPr>
        <w:ind w:left="2016" w:hanging="336"/>
      </w:pPr>
      <w:rPr>
        <w:rFonts w:ascii="Wingdings" w:hAnsi="Wingdings" w:cs="Wingdings" w:hint="default"/>
      </w:rPr>
    </w:lvl>
    <w:lvl w:ilvl="6" w:tplc="8D3228BE" w:tentative="1">
      <w:start w:val="1"/>
      <w:numFmt w:val="bullet"/>
      <w:lvlText w:val=""/>
      <w:lvlJc w:val="left"/>
      <w:pPr>
        <w:ind w:left="2352" w:hanging="336"/>
      </w:pPr>
      <w:rPr>
        <w:rFonts w:ascii="Wingdings" w:hAnsi="Wingdings" w:cs="Wingdings" w:hint="default"/>
      </w:rPr>
    </w:lvl>
    <w:lvl w:ilvl="7" w:tplc="4C48B9C2" w:tentative="1">
      <w:start w:val="1"/>
      <w:numFmt w:val="bullet"/>
      <w:lvlText w:val="¡"/>
      <w:lvlJc w:val="left"/>
      <w:pPr>
        <w:ind w:left="2688" w:hanging="336"/>
      </w:pPr>
      <w:rPr>
        <w:rFonts w:ascii="Wingdings" w:hAnsi="Wingdings" w:cs="Wingdings" w:hint="default"/>
      </w:rPr>
    </w:lvl>
    <w:lvl w:ilvl="8" w:tplc="BD2A6994" w:tentative="1">
      <w:start w:val="1"/>
      <w:numFmt w:val="bullet"/>
      <w:lvlText w:val=""/>
      <w:lvlJc w:val="left"/>
      <w:pPr>
        <w:ind w:left="3024" w:hanging="336"/>
      </w:pPr>
      <w:rPr>
        <w:rFonts w:ascii="Wingdings" w:hAnsi="Wingdings" w:cs="Wingdings" w:hint="default"/>
      </w:rPr>
    </w:lvl>
  </w:abstractNum>
  <w:abstractNum w:abstractNumId="1" w15:restartNumberingAfterBreak="0">
    <w:nsid w:val="15966131"/>
    <w:multiLevelType w:val="multilevel"/>
    <w:tmpl w:val="A118836E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69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05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41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177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1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49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285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216" w:hanging="336"/>
      </w:pPr>
      <w:rPr>
        <w:rFonts w:ascii="Wingdings" w:hAnsi="Wingdings" w:cs="Wingdings" w:hint="default"/>
      </w:rPr>
    </w:lvl>
  </w:abstractNum>
  <w:abstractNum w:abstractNumId="2" w15:restartNumberingAfterBreak="0">
    <w:nsid w:val="7DA15CDE"/>
    <w:multiLevelType w:val="multilevel"/>
    <w:tmpl w:val="D18C670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42491685">
    <w:abstractNumId w:val="1"/>
  </w:num>
  <w:num w:numId="2" w16cid:durableId="849677997">
    <w:abstractNumId w:val="0"/>
  </w:num>
  <w:num w:numId="3" w16cid:durableId="522862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57D"/>
    <w:rsid w:val="00102182"/>
    <w:rsid w:val="0015074B"/>
    <w:rsid w:val="00261999"/>
    <w:rsid w:val="0029639D"/>
    <w:rsid w:val="0030000E"/>
    <w:rsid w:val="00326F90"/>
    <w:rsid w:val="00406BDF"/>
    <w:rsid w:val="00416AAB"/>
    <w:rsid w:val="00505888"/>
    <w:rsid w:val="006947B9"/>
    <w:rsid w:val="006D1485"/>
    <w:rsid w:val="007F5E14"/>
    <w:rsid w:val="008B04A6"/>
    <w:rsid w:val="00946969"/>
    <w:rsid w:val="00A26379"/>
    <w:rsid w:val="00A41993"/>
    <w:rsid w:val="00AA1D8D"/>
    <w:rsid w:val="00B47730"/>
    <w:rsid w:val="00BB24C1"/>
    <w:rsid w:val="00C70289"/>
    <w:rsid w:val="00CB0664"/>
    <w:rsid w:val="00EB5326"/>
    <w:rsid w:val="00FC693F"/>
    <w:rsid w:val="00FF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C2FEA5"/>
  <w15:docId w15:val="{6C122222-309B-40D9-90F2-0D954E40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240" w:lineRule="exact"/>
    </w:pPr>
    <w:rPr>
      <w:rFonts w:ascii="微软雅黑" w:eastAsia="微软雅黑" w:hAnsi="微软雅黑" w:cs="微软雅黑"/>
      <w:sz w:val="18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2-2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2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customStyle="1" w:styleId="ResumeNameZH">
    <w:name w:val="Resume Name ZH"/>
    <w:rPr>
      <w:rFonts w:ascii="微软雅黑" w:eastAsia="微软雅黑" w:hAnsi="微软雅黑" w:cs="微软雅黑"/>
      <w:b/>
      <w:sz w:val="32"/>
    </w:r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a4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a5">
    <w:name w:val="正文文本 字符"/>
    <w:basedOn w:val="a1"/>
    <w:link w:val="a6"/>
    <w:uiPriority w:val="99"/>
    <w:rsid w:val="00AA1D8D"/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7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3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2-5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a8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paragraph" w:styleId="a9">
    <w:name w:val="Quote"/>
    <w:basedOn w:val="a0"/>
    <w:next w:val="a0"/>
    <w:link w:val="aa"/>
    <w:uiPriority w:val="29"/>
    <w:qFormat/>
    <w:rsid w:val="00FC693F"/>
    <w:rPr>
      <w:i/>
      <w:iCs/>
      <w:color w:val="000000" w:themeColor="text1"/>
    </w:rPr>
  </w:style>
  <w:style w:type="table" w:styleId="-61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a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c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ResumeContactZH">
    <w:name w:val="Resume Contact ZH"/>
    <w:rPr>
      <w:rFonts w:ascii="微软雅黑" w:eastAsia="微软雅黑" w:hAnsi="微软雅黑" w:cs="微软雅黑"/>
      <w:sz w:val="18"/>
    </w:rPr>
  </w:style>
  <w:style w:type="table" w:styleId="2-40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aa">
    <w:name w:val="引用 字符"/>
    <w:basedOn w:val="a1"/>
    <w:link w:val="a9"/>
    <w:uiPriority w:val="29"/>
    <w:rsid w:val="00FC693F"/>
    <w:rPr>
      <w:i/>
      <w:iCs/>
      <w:color w:val="000000" w:themeColor="text1"/>
    </w:rPr>
  </w:style>
  <w:style w:type="table" w:styleId="-1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-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60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d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20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6">
    <w:name w:val="Body Text"/>
    <w:basedOn w:val="a0"/>
    <w:link w:val="a5"/>
    <w:uiPriority w:val="99"/>
    <w:unhideWhenUsed/>
    <w:rsid w:val="00AA1D8D"/>
    <w:pPr>
      <w:spacing w:after="120"/>
    </w:p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ae">
    <w:name w:val="宏文本 字符"/>
    <w:basedOn w:val="a1"/>
    <w:link w:val="af"/>
    <w:uiPriority w:val="99"/>
    <w:rsid w:val="0029639D"/>
    <w:rPr>
      <w:rFonts w:ascii="Courier" w:hAnsi="Courier"/>
      <w:sz w:val="20"/>
      <w:szCs w:val="20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2-50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character" w:customStyle="1" w:styleId="af0">
    <w:name w:val="副标题 字符"/>
    <w:basedOn w:val="a1"/>
    <w:link w:val="af1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2">
    <w:name w:val="List Paragraph"/>
    <w:basedOn w:val="a0"/>
    <w:uiPriority w:val="34"/>
    <w:qFormat/>
    <w:rsid w:val="00FC693F"/>
    <w:pPr>
      <w:ind w:left="720"/>
      <w:contextualSpacing/>
    </w:pPr>
  </w:style>
  <w:style w:type="character" w:styleId="af3">
    <w:name w:val="Strong"/>
    <w:basedOn w:val="a1"/>
    <w:uiPriority w:val="22"/>
    <w:qFormat/>
    <w:rsid w:val="00FC693F"/>
    <w:rPr>
      <w:b/>
      <w:bCs/>
    </w:rPr>
  </w:style>
  <w:style w:type="paragraph" w:styleId="af4">
    <w:name w:val="No Spacing"/>
    <w:uiPriority w:val="1"/>
    <w:qFormat/>
    <w:rsid w:val="00FC693F"/>
    <w:pPr>
      <w:spacing w:after="0" w:line="240" w:lineRule="auto"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table" w:styleId="-20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af5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-5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styleId="af6">
    <w:name w:val="Book Title"/>
    <w:basedOn w:val="a1"/>
    <w:uiPriority w:val="33"/>
    <w:qFormat/>
    <w:rsid w:val="00FC693F"/>
    <w:rPr>
      <w:b/>
      <w:bCs/>
      <w:smallCaps/>
      <w:spacing w:val="5"/>
    </w:rPr>
  </w:style>
  <w:style w:type="table" w:styleId="-30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21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-62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table" w:styleId="-11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8">
    <w:name w:val="header"/>
    <w:basedOn w:val="a0"/>
    <w:link w:val="af9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-60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31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customStyle="1" w:styleId="ResumeSubtitleZH">
    <w:name w:val="Resume Subtitle ZH"/>
    <w:rPr>
      <w:rFonts w:ascii="微软雅黑" w:eastAsia="微软雅黑" w:hAnsi="微软雅黑" w:cs="微软雅黑"/>
      <w:sz w:val="20"/>
    </w:rPr>
  </w:style>
  <w:style w:type="table" w:styleId="2-41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af">
    <w:name w:val="macro"/>
    <w:link w:val="a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2-51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afa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afb">
    <w:name w:val="Title"/>
    <w:basedOn w:val="a0"/>
    <w:next w:val="a0"/>
    <w:link w:val="af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">
    <w:name w:val="List Bullet"/>
    <w:basedOn w:val="a0"/>
    <w:uiPriority w:val="99"/>
    <w:unhideWhenUsed/>
    <w:rsid w:val="00326F90"/>
    <w:pPr>
      <w:numPr>
        <w:numId w:val="3"/>
      </w:numPr>
      <w:contextualSpacing/>
    </w:pPr>
  </w:style>
  <w:style w:type="table" w:styleId="-21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-4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40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table" w:styleId="-64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afd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e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1">
    <w:name w:val="Subtitle"/>
    <w:basedOn w:val="a0"/>
    <w:next w:val="a0"/>
    <w:link w:val="af0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2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-50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ff1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2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f2">
    <w:name w:val="Intense Quote"/>
    <w:basedOn w:val="a0"/>
    <w:next w:val="a0"/>
    <w:link w:val="aff3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22">
    <w:name w:val="Body Text 2"/>
    <w:basedOn w:val="a0"/>
    <w:link w:val="23"/>
    <w:uiPriority w:val="99"/>
    <w:unhideWhenUsed/>
    <w:rsid w:val="00AA1D8D"/>
    <w:pPr>
      <w:spacing w:after="120" w:line="480" w:lineRule="auto"/>
    </w:pPr>
  </w:style>
  <w:style w:type="character" w:customStyle="1" w:styleId="23">
    <w:name w:val="正文文本 2 字符"/>
    <w:basedOn w:val="a1"/>
    <w:link w:val="22"/>
    <w:uiPriority w:val="99"/>
    <w:rsid w:val="00AA1D8D"/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character" w:customStyle="1" w:styleId="afc">
    <w:name w:val="标题 字符"/>
    <w:basedOn w:val="a1"/>
    <w:link w:val="af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24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table" w:styleId="-33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aff4">
    <w:name w:val="页脚 字符"/>
    <w:basedOn w:val="a1"/>
    <w:link w:val="aff5"/>
    <w:uiPriority w:val="99"/>
    <w:rsid w:val="00E618BF"/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table" w:styleId="-41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1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-13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42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2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43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1-41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f5">
    <w:name w:val="footer"/>
    <w:basedOn w:val="a0"/>
    <w:link w:val="aff4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character" w:customStyle="1" w:styleId="af9">
    <w:name w:val="页眉 字符"/>
    <w:basedOn w:val="a1"/>
    <w:link w:val="af8"/>
    <w:uiPriority w:val="99"/>
    <w:rsid w:val="00E618BF"/>
  </w:style>
  <w:style w:type="table" w:styleId="-44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3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5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21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2-30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45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-54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character" w:customStyle="1" w:styleId="aff3">
    <w:name w:val="明显引用 字符"/>
    <w:basedOn w:val="a1"/>
    <w:link w:val="aff2"/>
    <w:uiPriority w:val="30"/>
    <w:rsid w:val="00FC693F"/>
    <w:rPr>
      <w:b/>
      <w:bCs/>
      <w:i/>
      <w:iCs/>
      <w:color w:val="4F81BD" w:themeColor="accent1"/>
    </w:r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27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table" w:styleId="-14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2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styleId="35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table" w:styleId="-23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24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aff7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table" w:styleId="36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37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8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15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25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29">
    <w:name w:val="List 2"/>
    <w:basedOn w:val="a0"/>
    <w:uiPriority w:val="99"/>
    <w:unhideWhenUsed/>
    <w:rsid w:val="00326F90"/>
    <w:pPr>
      <w:ind w:left="720" w:hanging="360"/>
      <w:contextualSpacing/>
    </w:pPr>
  </w:style>
  <w:style w:type="table" w:styleId="2-31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65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aff8">
    <w:name w:val="List"/>
    <w:basedOn w:val="a0"/>
    <w:uiPriority w:val="99"/>
    <w:unhideWhenUsed/>
    <w:rsid w:val="00AA1D8D"/>
    <w:pPr>
      <w:ind w:left="360" w:hanging="360"/>
      <w:contextualSpacing/>
    </w:pPr>
  </w:style>
  <w:style w:type="table" w:styleId="2-1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1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Zhuoheng</dc:creator>
  <cp:keywords/>
  <dc:description/>
  <cp:lastModifiedBy>LI Zhuoheng</cp:lastModifiedBy>
  <cp:revision>1</cp:revision>
  <dcterms:created xsi:type="dcterms:W3CDTF">2026-08-18T18:07:00Z</dcterms:created>
  <dcterms:modified xsi:type="dcterms:W3CDTF">2026-08-19T03:36:00Z</dcterms:modified>
</cp:coreProperties>
</file>