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s9qgaf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41"/>
          <w:u w:val="none"/>
          <w:shd w:val="clear" w:color="auto" w:fill="FFFFFF"/>
        </w:rPr>
        <w:t>项目论证记录</w:t>
      </w:r>
    </w:p>
    <w:tbl>
      <w:tblPr>
        <w:tblStyle w:val="7i64ty"/>
        <w:tblLayout w:type="fixed"/>
      </w:tblPr>
      <w:tblGrid>
        <w:gridCol w:w="915"/>
        <w:gridCol w:w="3090"/>
      </w:tblGrid>
      <w:tr>
        <w:trPr/>
        <w:tc>
          <w:tcPr>
            <w:tcW w:w="9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项目名称</w:t>
            </w:r>
          </w:p>
        </w:tc>
        <w:tc>
          <w:tcPr>
            <w:tcW w:w="3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基于深度学习的工业设备故障预测系统的研发</w:t>
            </w:r>
          </w:p>
        </w:tc>
      </w:tr>
      <w:tr>
        <w:trPr/>
        <w:tc>
          <w:tcPr>
            <w:tcW w:w="9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项目编号</w:t>
            </w:r>
          </w:p>
        </w:tc>
        <w:tc>
          <w:tcPr>
            <w:tcW w:w="3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KY-LW-2025-012</w:t>
            </w:r>
          </w:p>
        </w:tc>
      </w:tr>
      <w:tr>
        <w:trPr/>
        <w:tc>
          <w:tcPr>
            <w:tcW w:w="9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组织单位</w:t>
            </w:r>
          </w:p>
        </w:tc>
        <w:tc>
          <w:tcPr>
            <w:tcW w:w="3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智科未来科技有限公司 科技管理部</w:t>
            </w:r>
          </w:p>
        </w:tc>
      </w:tr>
      <w:tr>
        <w:trPr/>
        <w:tc>
          <w:tcPr>
            <w:tcW w:w="9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论证形式</w:t>
            </w:r>
          </w:p>
        </w:tc>
        <w:tc>
          <w:tcPr>
            <w:tcW w:w="3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□现场会议 ☑视频会议（腾讯会议号：886-123-456）</w:t>
            </w:r>
          </w:p>
        </w:tc>
      </w:tr>
      <w:tr>
        <w:trPr/>
        <w:tc>
          <w:tcPr>
            <w:tcW w:w="9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论证时间</w:t>
            </w:r>
          </w:p>
        </w:tc>
        <w:tc>
          <w:tcPr>
            <w:tcW w:w="3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2025年10月25日 14:00–16:30</w:t>
            </w:r>
          </w:p>
        </w:tc>
      </w:tr>
      <w:tr>
        <w:trPr/>
        <w:tc>
          <w:tcPr>
            <w:tcW w:w="9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记录人</w:t>
            </w:r>
          </w:p>
        </w:tc>
        <w:tc>
          <w:tcPr>
            <w:tcW w:w="3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王芳（科技管理专员）</w:t>
            </w:r>
          </w:p>
        </w:tc>
      </w:tr>
      <w:tr>
        <w:trPr/>
        <w:tc>
          <w:tcPr>
            <w:tcW w:w="9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参与部门</w:t>
            </w:r>
          </w:p>
        </w:tc>
        <w:tc>
          <w:tcPr>
            <w:tcW w:w="30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技术中心、研发部、财务部、运营部</w:t>
            </w:r>
          </w:p>
        </w:tc>
      </w:tr>
    </w:tbl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ydr5rj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一、论证背景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为推进公司智能制造战略实施，提升产品智能化水平，技术中心提交了《关于研发“基于深度学习的工业设备故障预测系统”的立项申请》。该项目拟通过AI算法实现对空压机、电机、泵组等关键工业设备的早期故障预警与健康管理，降低客户运维成本，增强产品竞争力。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根据《公司科研项目管理办法》，科技管理部组织召开专家论证会，对该项目的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技术可行性、市场需求、经济效益及风险控制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进行综合评估。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n09kr1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二、参会专家及人员名单</w:t>
      </w:r>
    </w:p>
    <w:tbl>
      <w:tblPr>
        <w:tblStyle w:val="7nxmef"/>
        <w:tblLayout w:type="fixed"/>
      </w:tblPr>
      <w:tblGrid>
        <w:gridCol w:w="720"/>
        <w:gridCol w:w="1200"/>
        <w:gridCol w:w="990"/>
        <w:gridCol w:w="1095"/>
      </w:tblGrid>
      <w:tr>
        <w:trPr/>
        <w:tc>
          <w:tcPr>
            <w:tcW w:w="7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姓名</w:t>
            </w:r>
          </w:p>
        </w:tc>
        <w:tc>
          <w:tcPr>
            <w:tcW w:w="12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单位/职务</w:t>
            </w:r>
          </w:p>
        </w:tc>
        <w:tc>
          <w:tcPr>
            <w:tcW w:w="9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领域专长</w:t>
            </w:r>
          </w:p>
        </w:tc>
        <w:tc>
          <w:tcPr>
            <w:tcW w:w="10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是否具有表决权</w:t>
            </w:r>
          </w:p>
        </w:tc>
      </w:tr>
      <w:tr>
        <w:trPr/>
        <w:tc>
          <w:tcPr>
            <w:tcW w:w="7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李建国</w:t>
            </w:r>
          </w:p>
        </w:tc>
        <w:tc>
          <w:tcPr>
            <w:tcW w:w="12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北京智能系统研究院 研究员</w:t>
            </w:r>
          </w:p>
        </w:tc>
        <w:tc>
          <w:tcPr>
            <w:tcW w:w="9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人工智能与工业智能</w:t>
            </w:r>
          </w:p>
        </w:tc>
        <w:tc>
          <w:tcPr>
            <w:tcW w:w="10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是</w:t>
            </w:r>
          </w:p>
        </w:tc>
      </w:tr>
      <w:tr>
        <w:trPr/>
        <w:tc>
          <w:tcPr>
            <w:tcW w:w="7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张伟民</w:t>
            </w:r>
          </w:p>
        </w:tc>
        <w:tc>
          <w:tcPr>
            <w:tcW w:w="12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清华大学自动化系 教授</w:t>
            </w:r>
          </w:p>
        </w:tc>
        <w:tc>
          <w:tcPr>
            <w:tcW w:w="9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智能控制与预测维护</w:t>
            </w:r>
          </w:p>
        </w:tc>
        <w:tc>
          <w:tcPr>
            <w:tcW w:w="10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是</w:t>
            </w:r>
          </w:p>
        </w:tc>
      </w:tr>
      <w:tr>
        <w:trPr/>
        <w:tc>
          <w:tcPr>
            <w:tcW w:w="7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陈红</w:t>
            </w:r>
          </w:p>
        </w:tc>
        <w:tc>
          <w:tcPr>
            <w:tcW w:w="12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公司财务总监</w:t>
            </w:r>
          </w:p>
        </w:tc>
        <w:tc>
          <w:tcPr>
            <w:tcW w:w="9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财务分析与预算管理</w:t>
            </w:r>
          </w:p>
        </w:tc>
        <w:tc>
          <w:tcPr>
            <w:tcW w:w="10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是</w:t>
            </w:r>
          </w:p>
        </w:tc>
      </w:tr>
      <w:tr>
        <w:trPr/>
        <w:tc>
          <w:tcPr>
            <w:tcW w:w="7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刘志强</w:t>
            </w:r>
          </w:p>
        </w:tc>
        <w:tc>
          <w:tcPr>
            <w:tcW w:w="12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技术总监</w:t>
            </w:r>
          </w:p>
        </w:tc>
        <w:tc>
          <w:tcPr>
            <w:tcW w:w="9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软件架构与系统集成</w:t>
            </w:r>
          </w:p>
        </w:tc>
        <w:tc>
          <w:tcPr>
            <w:tcW w:w="10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是</w:t>
            </w:r>
          </w:p>
        </w:tc>
      </w:tr>
      <w:tr>
        <w:trPr/>
        <w:tc>
          <w:tcPr>
            <w:tcW w:w="7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赵敏</w:t>
            </w:r>
          </w:p>
        </w:tc>
        <w:tc>
          <w:tcPr>
            <w:tcW w:w="12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运营总监</w:t>
            </w:r>
          </w:p>
        </w:tc>
        <w:tc>
          <w:tcPr>
            <w:tcW w:w="9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客户服务与市场反馈</w:t>
            </w:r>
          </w:p>
        </w:tc>
        <w:tc>
          <w:tcPr>
            <w:tcW w:w="10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否（列席）</w:t>
            </w:r>
          </w:p>
        </w:tc>
      </w:tr>
      <w:tr>
        <w:trPr/>
        <w:tc>
          <w:tcPr>
            <w:tcW w:w="7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吴晓峰</w:t>
            </w:r>
          </w:p>
        </w:tc>
        <w:tc>
          <w:tcPr>
            <w:tcW w:w="12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项目负责人</w:t>
            </w:r>
          </w:p>
        </w:tc>
        <w:tc>
          <w:tcPr>
            <w:tcW w:w="9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AI算法研发</w:t>
            </w:r>
          </w:p>
        </w:tc>
        <w:tc>
          <w:tcPr>
            <w:tcW w:w="109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否（汇报人）</w:t>
            </w:r>
          </w:p>
        </w:tc>
      </w:tr>
    </w:tbl>
    <w:p>
      <w:pPr>
        <w:pBdr>
          <w:bottom w:val="thick" w:sz="0"/>
        </w:pBdr>
        <w:snapToGrid/>
        <w:spacing w:before="320" w:after="32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注：本次论证会应到表决专家4人，实到4人，符合论证程序要求。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8k936n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三、项目汇报摘要（由项目负责人吴晓峰汇报）</w:t>
      </w:r>
    </w:p>
    <w:p>
      <w:pPr>
        <w:pStyle w:val="o6rsox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1. 项目目标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构建一套高精度、可部署的工业设备故障预测系统；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实现故障识别准确率 ≥ 90%，预警提前时间 ≥ 72小时；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支持边缘计算与云端协同，适配主流工业协议（Modbus、OPC UA、MQTT）。</w:t>
      </w:r>
    </w:p>
    <w:p>
      <w:pPr>
        <w:pStyle w:val="w291b7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2. 技术路线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数据采集 → 特征提取 → LSTM+Transformer混合模型训练 → 实时推理 → 可视化预警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使用Python + PyTorch开发核心算法，前端采用Vue框架</w:t>
      </w:r>
    </w:p>
    <w:p>
      <w:pPr>
        <w:pStyle w:val="vijsnh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3. 预算与周期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总投入：65万元（含人员、设备、测试、差旅等）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周期：10个月（2025.11–2026.08）</w:t>
      </w:r>
    </w:p>
    <w:p>
      <w:pPr>
        <w:pStyle w:val="3ol644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4. 预期成果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可运行系统原型1套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软件著作权1项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发明专利申报材料1份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在3家客户现场完成试点验证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c9n010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四、专家质询与讨论记录</w:t>
      </w:r>
    </w:p>
    <w:p>
      <w:pPr>
        <w:pStyle w:val="dp8rno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1. 李建国研究员提问：</w:t>
      </w:r>
    </w:p>
    <w:p>
      <w:pPr>
        <w:pBdr>
          <w:bottom w:val="thick" w:sz="0"/>
        </w:pBdr>
        <w:snapToGrid/>
        <w:spacing w:before="320" w:after="32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“当前LSTM和Transformer在工业时序数据上的应用已有较多研究，你们的技术创新点在哪里？”</w:t>
      </w:r>
    </w:p>
    <w:p>
      <w:pPr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项目组回应：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我们提出一种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双通道注意力融合机制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，将LSTM用于局部时序建模，Transformer用于全局依赖捕捉，并引入设备工况标签作为辅助输入，提升模型在变负载条件下的鲁棒性。目前已完成仿真验证，准确率较单一模型提升约6.3%。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fjyb80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2. 张伟民教授提问：</w:t>
      </w:r>
    </w:p>
    <w:p>
      <w:pPr>
        <w:pBdr>
          <w:bottom w:val="thick" w:sz="0"/>
        </w:pBdr>
        <w:snapToGrid/>
        <w:spacing w:before="320" w:after="32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“边缘端部署是否会受限于算力？如何保证实时性？”</w:t>
      </w:r>
    </w:p>
    <w:p>
      <w:pPr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项目组回应：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我们将采用模型轻量化设计（如知识蒸馏、量化压缩），目标模型体积控制在50MB以内，可在主流边缘计算盒子（如华为Atlas 500）上稳定运行，实测推理延迟 &lt; 200ms。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iflypm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3. 陈红总监提问：</w:t>
      </w:r>
    </w:p>
    <w:p>
      <w:pPr>
        <w:pBdr>
          <w:bottom w:val="thick" w:sz="0"/>
        </w:pBdr>
        <w:snapToGrid/>
        <w:spacing w:before="320" w:after="32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“65万元预算是否合理？是否有成本优化空间？”</w:t>
      </w:r>
    </w:p>
    <w:p>
      <w:pPr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项目组回应：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预算已细化到每一项支出，其中GPU服务器复用现有资源，仅需升级显卡（预算18万元）；外协测试费用控制在合理范围内。若试点成功，预计每年可为客户节省运维成本超百万元，投资回报明确。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l2qvi8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4. 刘志强总监提问：</w:t>
      </w:r>
    </w:p>
    <w:p>
      <w:pPr>
        <w:pBdr>
          <w:bottom w:val="thick" w:sz="0"/>
        </w:pBdr>
        <w:snapToGrid/>
        <w:spacing w:before="320" w:after="32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“系统如何与现有MES/ERP系统对接？接口标准是否统一？”</w:t>
      </w:r>
    </w:p>
    <w:p>
      <w:pPr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项目组回应：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系统提供标准化RESTful API接口，支持JSON格式数据交互，并内置OPC UA客户端模块，可直接接入工厂SCADA系统，已在某客户环境中完成联调测试。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xu113j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五、专家综合意见</w:t>
      </w:r>
    </w:p>
    <w:tbl>
      <w:tblPr>
        <w:tblStyle w:val="s9ei8n"/>
        <w:tblLayout w:type="fixed"/>
      </w:tblPr>
      <w:tblGrid>
        <w:gridCol w:w="825"/>
        <w:gridCol w:w="2490"/>
        <w:gridCol w:w="690"/>
      </w:tblGrid>
      <w:tr>
        <w:trPr/>
        <w:tc>
          <w:tcPr>
            <w:tcW w:w="8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专家姓名</w:t>
            </w:r>
          </w:p>
        </w:tc>
        <w:tc>
          <w:tcPr>
            <w:tcW w:w="24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意见摘要</w:t>
            </w:r>
          </w:p>
        </w:tc>
        <w:tc>
          <w:tcPr>
            <w:tcW w:w="6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建议</w:t>
            </w:r>
          </w:p>
        </w:tc>
      </w:tr>
      <w:tr>
        <w:trPr/>
        <w:tc>
          <w:tcPr>
            <w:tcW w:w="8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李建国</w:t>
            </w:r>
          </w:p>
        </w:tc>
        <w:tc>
          <w:tcPr>
            <w:tcW w:w="24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技术路线清晰，具备一定创新性，建议加强数据隐私保护机制</w:t>
            </w:r>
          </w:p>
        </w:tc>
        <w:tc>
          <w:tcPr>
            <w:tcW w:w="6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通过</w:t>
            </w:r>
          </w:p>
        </w:tc>
      </w:tr>
      <w:tr>
        <w:trPr/>
        <w:tc>
          <w:tcPr>
            <w:tcW w:w="8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张伟民</w:t>
            </w:r>
          </w:p>
        </w:tc>
        <w:tc>
          <w:tcPr>
            <w:tcW w:w="24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项目符合智能制造发展趋势，工程可行性高</w:t>
            </w:r>
          </w:p>
        </w:tc>
        <w:tc>
          <w:tcPr>
            <w:tcW w:w="6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通过</w:t>
            </w:r>
          </w:p>
        </w:tc>
      </w:tr>
      <w:tr>
        <w:trPr/>
        <w:tc>
          <w:tcPr>
            <w:tcW w:w="8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陈红</w:t>
            </w:r>
          </w:p>
        </w:tc>
        <w:tc>
          <w:tcPr>
            <w:tcW w:w="24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预算合理，资金来源明确，风险可控</w:t>
            </w:r>
          </w:p>
        </w:tc>
        <w:tc>
          <w:tcPr>
            <w:tcW w:w="6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通过</w:t>
            </w:r>
          </w:p>
        </w:tc>
      </w:tr>
      <w:tr>
        <w:trPr/>
        <w:tc>
          <w:tcPr>
            <w:tcW w:w="8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刘志强</w:t>
            </w:r>
          </w:p>
        </w:tc>
        <w:tc>
          <w:tcPr>
            <w:tcW w:w="24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系统集成方案成熟，具备快速落地能力</w:t>
            </w:r>
          </w:p>
        </w:tc>
        <w:tc>
          <w:tcPr>
            <w:tcW w:w="6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通过</w:t>
            </w:r>
          </w:p>
        </w:tc>
      </w:tr>
    </w:tbl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tcfgmt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六、论证结论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经全体专家讨论并投票表决，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一致形成如下结论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✅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同意立项</w:t>
      </w:r>
    </w:p>
    <w:p>
      <w:pPr>
        <w:pBdr/>
        <w:snapToGrid/>
        <w:spacing w:before="320" w:after="320" w:line="240"/>
        <w:ind w:left="0" w:right="0" w:hanging="0"/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该项目技术先进、目标明确、预算合理，符合公司数字化转型战略方向，具备良好的市场前景和应用价值。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✅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建议支持</w:t>
      </w:r>
    </w:p>
    <w:p>
      <w:pPr>
        <w:pBdr/>
        <w:snapToGrid/>
        <w:spacing w:before="320" w:after="320" w:line="240"/>
        <w:ind w:left="0" w:right="0" w:hanging="0"/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建议纳入2025年度重点研发计划，批准经费65万元，分阶段拨付；由技术中心牵头组织实施，项目负责人吴晓峰全面负责。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✅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后续要求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每季度提交一次《项目进展报告》；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中期组织一次技术评审；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项目结题后须提交成果转化分析报告。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y6j1vm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七、签署栏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本记录经与会专家确认无误，作为项目立项决策的重要依据。</w:t>
      </w:r>
    </w:p>
    <w:tbl>
      <w:tblPr>
        <w:tblStyle w:val="hii4wb"/>
        <w:tblLayout w:type="fixed"/>
      </w:tblPr>
      <w:tblGrid>
        <w:gridCol w:w="630"/>
        <w:gridCol w:w="705"/>
        <w:gridCol w:w="1875"/>
        <w:gridCol w:w="930"/>
      </w:tblGrid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姓名</w:t>
            </w:r>
          </w:p>
        </w:tc>
        <w:tc>
          <w:tcPr>
            <w:tcW w:w="7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职务/职称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签字</w:t>
            </w:r>
          </w:p>
        </w:tc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日期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李建国</w:t>
            </w:r>
          </w:p>
        </w:tc>
        <w:tc>
          <w:tcPr>
            <w:tcW w:w="7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研究员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___________</w:t>
            </w:r>
          </w:p>
        </w:tc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2025年10月25日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张伟民</w:t>
            </w:r>
          </w:p>
        </w:tc>
        <w:tc>
          <w:tcPr>
            <w:tcW w:w="7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教授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___________</w:t>
            </w:r>
          </w:p>
        </w:tc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2025年10月25日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陈红</w:t>
            </w:r>
          </w:p>
        </w:tc>
        <w:tc>
          <w:tcPr>
            <w:tcW w:w="7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财务总监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___________</w:t>
            </w:r>
          </w:p>
        </w:tc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2025年10月25日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刘志强</w:t>
            </w:r>
          </w:p>
        </w:tc>
        <w:tc>
          <w:tcPr>
            <w:tcW w:w="7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技术总监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___________</w:t>
            </w:r>
          </w:p>
        </w:tc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2025年10月25日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王芳</w:t>
            </w:r>
          </w:p>
        </w:tc>
        <w:tc>
          <w:tcPr>
            <w:tcW w:w="7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记录人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___________</w:t>
            </w:r>
          </w:p>
        </w:tc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2025年10月25日</w:t>
            </w:r>
          </w:p>
        </w:tc>
      </w:tr>
    </w:tbl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（单位公章）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智科未来科技有限公司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2025年10月26日</w:t>
      </w:r>
    </w:p>
    <w:p>
      <w:pPr>
        <w:pBdr>
          <w:bottom w:val="thick" w:sz="0"/>
        </w:pBdr>
        <w:snapToGrid/>
        <w:spacing w:before="0" w:after="320" w:line="240"/>
        <w:ind w:left="0" w:right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📌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备注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本记录一式三份，分别由科技管理部、财务部、项目组存档；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作为《项目立项决议书》《技术合同》《经费拨付申请》的支持材料；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所有意见均已如实记录，未经许可不得修改。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</w:p>
    <w:p>
      <w:pPr>
        <w:pStyle w:val="rdbvau"/>
        <w:numPr/>
        <w:jc w:val="left"/>
        <w:rPr>
          <w:color w:val="000000"/>
          <w:shd w:val="clear" w:color="auto" w:fill="FFFFFF"/>
        </w:rPr>
      </w:pPr>
    </w:p>
    <w:p>
      <w:pPr>
        <w:pStyle w:val="ablt93"/>
        <w:rPr>
          <w:color w:val="000000"/>
          <w:shd w:val="clear" w:color="auto" w:fill="FFFFFF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2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3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4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5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6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num w:numId="1">
    <w:abstractNumId w:val="2"/>
  </w:num>
  <w:num w:numId="3">
    <w:abstractNumId w:val="5"/>
  </w:num>
  <w:num w:numId="5">
    <w:abstractNumId w:val="6"/>
  </w:num>
  <w:num w:numId="6">
    <w:abstractNumId w:val="1"/>
  </w:num>
  <w:num w:numId="4">
    <w:abstractNumId w:val="4"/>
  </w:num>
  <w:num w:numId="2">
    <w:abstractNumId w:val="3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vijsnh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xu113j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dp8rn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l2qvi8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s9qgaf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6r9ciy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09kr1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6k98gd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vwcmvh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8k936n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updjll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jyb80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hii4wb">
    <w:name w:val="Table Grid"/>
    <w:basedOn w:val="vwcmvh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tcfgmt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7i64ty">
    <w:name w:val="Table Grid"/>
    <w:basedOn w:val="6k98gd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7nxmef">
    <w:name w:val="Table Grid"/>
    <w:basedOn w:val="6r9ciy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c9n010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o6rsox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ydr5rj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y6j1vm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 w:type="paragraph" w:styleId="iflypm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w291b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3ol644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s9ei8n">
    <w:name w:val="Table Grid"/>
    <w:basedOn w:val="updjll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2025-11-04T17:55:17Z</dcterms:created>
  <dcterms:modified xsi:type="dcterms:W3CDTF">2025-11-04T17:55:17Z</dcterms:modified>
</cp:coreProperties>
</file>