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x55ou1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41"/>
          <w:u w:val="none"/>
          <w:shd w:val="clear" w:color="auto" w:fill="FFFFFF"/>
        </w:rPr>
        <w:t>项目调研记录</w:t>
      </w:r>
    </w:p>
    <w:tbl>
      <w:tblPr>
        <w:tblStyle w:val="mb3lkx"/>
        <w:tblLayout w:type="fixed"/>
      </w:tblPr>
      <w:tblGrid>
        <w:gridCol w:w="930"/>
        <w:gridCol w:w="3075"/>
      </w:tblGrid>
      <w:tr>
        <w:trPr/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项目名称</w:t>
            </w:r>
          </w:p>
        </w:tc>
        <w:tc>
          <w:tcPr>
            <w:tcW w:w="30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基于深度学习的工业设备故障预测系统的研发</w:t>
            </w:r>
          </w:p>
        </w:tc>
      </w:tr>
      <w:tr>
        <w:trPr/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调研主题</w:t>
            </w:r>
          </w:p>
        </w:tc>
        <w:tc>
          <w:tcPr>
            <w:tcW w:w="30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工业设备智能运维需求与技术应用现状调研</w:t>
            </w:r>
          </w:p>
        </w:tc>
      </w:tr>
      <w:tr>
        <w:trPr/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调研时间</w:t>
            </w:r>
          </w:p>
        </w:tc>
        <w:tc>
          <w:tcPr>
            <w:tcW w:w="30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2025年9月10日 – 2025年10月20日</w:t>
            </w:r>
          </w:p>
        </w:tc>
      </w:tr>
      <w:tr>
        <w:trPr/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调研形式</w:t>
            </w:r>
          </w:p>
        </w:tc>
        <w:tc>
          <w:tcPr>
            <w:tcW w:w="30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□实地走访 ☑问卷调查 ☑电话访谈 ☑线上会议 □文献查阅</w:t>
            </w:r>
          </w:p>
        </w:tc>
      </w:tr>
      <w:tr>
        <w:trPr/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调研负责人</w:t>
            </w:r>
          </w:p>
        </w:tc>
        <w:tc>
          <w:tcPr>
            <w:tcW w:w="30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王芳（科技管理部）</w:t>
            </w:r>
          </w:p>
        </w:tc>
      </w:tr>
      <w:tr>
        <w:trPr/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参与人员</w:t>
            </w:r>
          </w:p>
        </w:tc>
        <w:tc>
          <w:tcPr>
            <w:tcW w:w="30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吴晓峰（AI算法工程师）、李明（系统架构师）、赵敏（运营专员）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52y73z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一、调研背景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为支撑“基于深度学习的工业设备故障预测系统”项目的科学立项，全面了解目标客户在设备维护中的痛点、现有解决方案的局限性以及对智能化预警系统的需求，项目组开展本次专项调研。旨在为项目的技术路线设计、功能定位和市场推广提供数据支持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elryic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二、调研目的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掌握制造业企业在空压机、电机、泵组等关键设备运维中的主要问题；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了解当前企业使用的监测手段及信息化水平；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收集用户对AI驱动的故障预测系统的功能期望与接受程度；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分析竞争对手产品特点与市场空白点；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为项目预算、周期和技术方案提供依据。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sqrowo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三、调研对象与方式</w:t>
      </w:r>
    </w:p>
    <w:tbl>
      <w:tblPr>
        <w:tblStyle w:val="rwaduf"/>
        <w:tblLayout w:type="fixed"/>
      </w:tblPr>
      <w:tblGrid>
        <w:gridCol w:w="630"/>
        <w:gridCol w:w="945"/>
        <w:gridCol w:w="660"/>
        <w:gridCol w:w="780"/>
        <w:gridCol w:w="990"/>
      </w:tblGrid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类别</w:t>
            </w:r>
          </w:p>
        </w:tc>
        <w:tc>
          <w:tcPr>
            <w:tcW w:w="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单位/人群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数量</w:t>
            </w:r>
          </w:p>
        </w:tc>
        <w:tc>
          <w:tcPr>
            <w:tcW w:w="7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调研方式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时间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制造企业</w:t>
            </w:r>
          </w:p>
        </w:tc>
        <w:tc>
          <w:tcPr>
            <w:tcW w:w="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中小型制造工厂（机械、电子、食品等行业）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15家</w:t>
            </w:r>
          </w:p>
        </w:tc>
        <w:tc>
          <w:tcPr>
            <w:tcW w:w="7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问卷 + 电话访谈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9.10–9.30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客户代表</w:t>
            </w:r>
          </w:p>
        </w:tc>
        <w:tc>
          <w:tcPr>
            <w:tcW w:w="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现有设备采购客户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8人</w:t>
            </w:r>
          </w:p>
        </w:tc>
        <w:tc>
          <w:tcPr>
            <w:tcW w:w="7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深度访谈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9.15–9.25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行业专家</w:t>
            </w:r>
          </w:p>
        </w:tc>
        <w:tc>
          <w:tcPr>
            <w:tcW w:w="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高校教授、研究院专家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3人</w:t>
            </w:r>
          </w:p>
        </w:tc>
        <w:tc>
          <w:tcPr>
            <w:tcW w:w="7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视频会议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10.5–10.10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竞品分析</w:t>
            </w:r>
          </w:p>
        </w:tc>
        <w:tc>
          <w:tcPr>
            <w:tcW w:w="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市面主流PHM系统厂商（如树根互联、徐工汉云、阿里云ET工业大脑）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5款产品</w:t>
            </w:r>
          </w:p>
        </w:tc>
        <w:tc>
          <w:tcPr>
            <w:tcW w:w="7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文献+官网资料分析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10.1–10.15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内部反馈</w:t>
            </w:r>
          </w:p>
        </w:tc>
        <w:tc>
          <w:tcPr>
            <w:tcW w:w="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公司售后服务团队</w:t>
            </w:r>
          </w:p>
        </w:tc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1个部门</w:t>
            </w:r>
          </w:p>
        </w:tc>
        <w:tc>
          <w:tcPr>
            <w:tcW w:w="7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座谈会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9.20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kuds1b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四、调研内容摘要</w:t>
      </w:r>
    </w:p>
    <w:p>
      <w:pPr>
        <w:pStyle w:val="vdefsv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1. 用户痛点收集（来自15家企业）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设备突发故障频繁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：73%的企业表示过去一年内发生过≥2次非计划停机，平均每次损失超5万元；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依赖人工巡检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：87%的企业仍以定期巡检为主，缺乏实时监控手段；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数据分析能力弱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：仅20%的企业具备基本的数据采集系统，多数无法进行趋势预测；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维修成本高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：平均每年设备维护支出占设备原值的8%~15%。</w:t>
      </w:r>
    </w:p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典型反馈：“我们最怕半夜接到车间电话说机器坏了，影响整条生产线。”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gsd4nv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2. 现有解决方案使用情况</w:t>
      </w:r>
    </w:p>
    <w:tbl>
      <w:tblPr>
        <w:tblStyle w:val="vtm6v7"/>
        <w:tblLayout w:type="fixed"/>
      </w:tblPr>
      <w:tblGrid>
        <w:gridCol w:w="1665"/>
        <w:gridCol w:w="960"/>
        <w:gridCol w:w="1380"/>
      </w:tblGrid>
      <w:tr>
        <w:trPr/>
        <w:tc>
          <w:tcPr>
            <w:tcW w:w="16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方案类型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使用比例</w:t>
            </w:r>
          </w:p>
        </w:tc>
        <w:tc>
          <w:tcPr>
            <w:tcW w:w="13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主要问题</w:t>
            </w:r>
          </w:p>
        </w:tc>
      </w:tr>
      <w:tr>
        <w:trPr/>
        <w:tc>
          <w:tcPr>
            <w:tcW w:w="16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传统SCADA系统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40%</w:t>
            </w:r>
          </w:p>
        </w:tc>
        <w:tc>
          <w:tcPr>
            <w:tcW w:w="13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仅有状态显示，无预警功能</w:t>
            </w:r>
          </w:p>
        </w:tc>
      </w:tr>
      <w:tr>
        <w:trPr/>
        <w:tc>
          <w:tcPr>
            <w:tcW w:w="16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第三方振动监测仪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27%</w:t>
            </w:r>
          </w:p>
        </w:tc>
        <w:tc>
          <w:tcPr>
            <w:tcW w:w="13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成本高，部署复杂，数据孤立</w:t>
            </w:r>
          </w:p>
        </w:tc>
      </w:tr>
      <w:tr>
        <w:trPr/>
        <w:tc>
          <w:tcPr>
            <w:tcW w:w="16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ERP/MES集成模块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13%</w:t>
            </w:r>
          </w:p>
        </w:tc>
        <w:tc>
          <w:tcPr>
            <w:tcW w:w="13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功能简单，智能化程度低</w:t>
            </w:r>
          </w:p>
        </w:tc>
      </w:tr>
      <w:tr>
        <w:trPr/>
        <w:tc>
          <w:tcPr>
            <w:tcW w:w="16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自建简易监控平台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10%</w:t>
            </w:r>
          </w:p>
        </w:tc>
        <w:tc>
          <w:tcPr>
            <w:tcW w:w="13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维护困难，扩展性差</w:t>
            </w:r>
          </w:p>
        </w:tc>
      </w:tr>
      <w:tr>
        <w:trPr/>
        <w:tc>
          <w:tcPr>
            <w:tcW w:w="16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无系统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10%</w:t>
            </w:r>
          </w:p>
        </w:tc>
        <w:tc>
          <w:tcPr>
            <w:tcW w:w="13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完全依赖经验判断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dulgx1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3. 对AI预测系统的期望</w:t>
      </w:r>
    </w:p>
    <w:tbl>
      <w:tblPr>
        <w:tblStyle w:val="4ozq77"/>
        <w:tblLayout w:type="fixed"/>
      </w:tblPr>
      <w:tblGrid>
        <w:gridCol w:w="1410"/>
        <w:gridCol w:w="960"/>
        <w:gridCol w:w="1635"/>
      </w:tblGrid>
      <w:tr>
        <w:trPr/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功能需求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需求占比</w:t>
            </w:r>
          </w:p>
        </w:tc>
        <w:tc>
          <w:tcPr>
            <w:tcW w:w="16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用户原话摘录</w:t>
            </w:r>
          </w:p>
        </w:tc>
      </w:tr>
      <w:tr>
        <w:trPr/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故障提前预警（≥48小时）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93%</w:t>
            </w:r>
          </w:p>
        </w:tc>
        <w:tc>
          <w:tcPr>
            <w:tcW w:w="16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“能提前知道哪里要坏，我们就敢减人了。”</w:t>
            </w:r>
          </w:p>
        </w:tc>
      </w:tr>
      <w:tr>
        <w:trPr/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可视化界面直观易用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88%</w:t>
            </w:r>
          </w:p>
        </w:tc>
        <w:tc>
          <w:tcPr>
            <w:tcW w:w="16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“不要搞得太复杂，操作工也能看懂。”</w:t>
            </w:r>
          </w:p>
        </w:tc>
      </w:tr>
      <w:tr>
        <w:trPr/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支持手机APP查看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76%</w:t>
            </w:r>
          </w:p>
        </w:tc>
        <w:tc>
          <w:tcPr>
            <w:tcW w:w="16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“出差时也能随时掌握设备状态。”</w:t>
            </w:r>
          </w:p>
        </w:tc>
      </w:tr>
      <w:tr>
        <w:trPr/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自动生成维修建议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65%</w:t>
            </w:r>
          </w:p>
        </w:tc>
        <w:tc>
          <w:tcPr>
            <w:tcW w:w="16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“不只是报警，最好告诉我要换什么零件。”</w:t>
            </w:r>
          </w:p>
        </w:tc>
      </w:tr>
      <w:tr>
        <w:trPr/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边缘部署、不依赖云端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52%</w:t>
            </w:r>
          </w:p>
        </w:tc>
        <w:tc>
          <w:tcPr>
            <w:tcW w:w="16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“我们厂区网络不稳定，本地运行更安全。”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zig3bv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4. 竞品分析结果</w:t>
      </w:r>
    </w:p>
    <w:tbl>
      <w:tblPr>
        <w:tblStyle w:val="t2l1kp"/>
        <w:tblLayout w:type="fixed"/>
      </w:tblPr>
      <w:tblGrid>
        <w:gridCol w:w="1485"/>
        <w:gridCol w:w="1035"/>
        <w:gridCol w:w="870"/>
        <w:gridCol w:w="870"/>
      </w:tblGrid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厂商</w:t>
            </w:r>
          </w:p>
        </w:tc>
        <w:tc>
          <w:tcPr>
            <w:tcW w:w="1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核心技术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优势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不足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树根互联</w:t>
            </w:r>
          </w:p>
        </w:tc>
        <w:tc>
          <w:tcPr>
            <w:tcW w:w="1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大数据平台+规则引擎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生态完善，接入能力强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AI模型封闭，定制化难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徐工汉云</w:t>
            </w:r>
          </w:p>
        </w:tc>
        <w:tc>
          <w:tcPr>
            <w:tcW w:w="1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设备原厂数据积累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数据真实，行业适配好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主要服务自有机型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阿里云ET工业大脑</w:t>
            </w:r>
          </w:p>
        </w:tc>
        <w:tc>
          <w:tcPr>
            <w:tcW w:w="1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云计算+深度学习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算力强大，可视化强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成本高，中小企业难以承受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百度智能云</w:t>
            </w:r>
          </w:p>
        </w:tc>
        <w:tc>
          <w:tcPr>
            <w:tcW w:w="1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LSTM预测模型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技术先进，文档齐全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缺乏轻量化边缘方案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华为云ModelArts</w:t>
            </w:r>
          </w:p>
        </w:tc>
        <w:tc>
          <w:tcPr>
            <w:tcW w:w="1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全栈AI平台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安全可控，国产化支持好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实施周期长，需专业团队</w:t>
            </w:r>
          </w:p>
        </w:tc>
      </w:tr>
    </w:tbl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结论：目前市场上缺少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低成本、轻量化、易部署、面向中小企业的AI故障预测解决方案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vgjf0r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五、主要发现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市场需求明确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：中小企业普遍面临设备运维压力大、人力成本高、智能化水平低的问题，对低成本AI预警系统有强烈需求。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技术可行性强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：现有AI算法已能较好支持故障预测任务，结合边缘计算可实现本地化部署。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竞争存在空白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：主流平台多面向大型企业，定制化程度高、价格昂贵，中小客户被忽视。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实施风险可控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：可通过试点合作方式验证效果，逐步优化模型与用户体验。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j0kw9i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六、结论与建议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结论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本项目提出的“基于深度学习的工业设备故障预测系统”具有明确的市场需求和技术可行性，符合智能制造发展趋势，具备良好的商业前景和社会价值。✅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建议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聚焦中小企业市场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，推出标准化+模块化的产品形态；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优先开发边缘轻量版系统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，满足离线运行需求；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建立3个试点客户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，免费部署并收集反馈，用于迭代优化；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加强用户培训与售后服务体系建设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，提升客户粘性；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将调研成果纳入《项目可行性研究报告》和《技术任务书》中。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cts9pl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七、附件清单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附件一：《企业调研问卷样本及统计结果》（Excel）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附件二：《客户访谈记录摘要》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附件三：《竞品功能对比表》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附件四：《调研照片与会议截图》（共12张）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调研负责人签字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：___________________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日期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：2025年10月21日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（单位公章）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智科未来科技有限公司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2025年10月22日</w:t>
      </w:r>
    </w:p>
    <w:p>
      <w:pPr>
        <w:pBdr>
          <w:bottom w:val="thick" w:sz="0"/>
        </w:pBdr>
        <w:snapToGrid/>
        <w:spacing w:before="0" w:after="320" w:line="240"/>
        <w:ind w:left="0" w:right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📌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备注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本记录作为项目立项的重要支撑材料，与《论证记录》《检索记录》《技术合同》等一并归档；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所有数据来源真实可查，未经许可不得对外披露；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建议每半年更新一次行业调研数据，持续跟踪市场需求变化。</w:t>
      </w:r>
    </w:p>
    <w:p>
      <w:pPr>
        <w:pStyle w:val="rdbvau"/>
        <w:numPr/>
        <w:jc w:val="left"/>
        <w:rPr>
          <w:color w:val="000000"/>
          <w:shd w:val="clear" w:color="auto" w:fill="FFFFFF"/>
        </w:rPr>
      </w:pPr>
    </w:p>
    <w:p>
      <w:pPr>
        <w:pStyle w:val="ablt93"/>
        <w:rPr>
          <w:color w:val="000000"/>
          <w:shd w:val="clear" w:color="auto" w:fill="FFFFFF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num w:numId="2">
    <w:abstractNumId w:val="2"/>
  </w:num>
  <w:num w:numId="1">
    <w:abstractNumId w:val="1"/>
  </w:num>
  <w:num w:numId="5">
    <w:abstractNumId w:val="5"/>
  </w:num>
  <w:num w:numId="3">
    <w:abstractNumId w:val="3"/>
  </w:num>
  <w:num w:numId="4">
    <w:abstractNumId w:val="6"/>
  </w:num>
  <w:num w:numId="6">
    <w:abstractNumId w:val="4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x55ou1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  <w:style w:type="paragraph" w:styleId="sqrow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2asat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gsd4n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dulgx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ezc4p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vtm6v7">
    <w:name w:val="Table Grid"/>
    <w:basedOn w:val="2asat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52y73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kuds1b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4ozq77">
    <w:name w:val="Table Grid"/>
    <w:basedOn w:val="lhlzlv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zig3b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t2l1kp">
    <w:name w:val="Table Grid"/>
    <w:basedOn w:val="ezc4p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rwaduf">
    <w:name w:val="Table Grid"/>
    <w:basedOn w:val="vnoug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vgjf0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7v961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lryi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j0kw9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vdefs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vnoug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b3lkx">
    <w:name w:val="Table Grid"/>
    <w:basedOn w:val="7v961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cts9pl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lhlzlv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2025-11-04T17:56:57Z</dcterms:created>
  <dcterms:modified xsi:type="dcterms:W3CDTF">2025-11-04T17:56:57Z</dcterms:modified>
</cp:coreProperties>
</file>