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EEFD">
      <w:pPr>
        <w:rPr/>
      </w:pPr>
      <w:r>
        <w:t>项目二（简易绘图板 (GDI + 撤销 / 重做)）AI 伦理报告</w:t>
      </w:r>
    </w:p>
    <w:p w14:paraId="1600258A">
      <w:pPr>
        <w:rPr/>
      </w:pPr>
      <w:r>
        <w:t>一、报告概述</w:t>
      </w:r>
    </w:p>
    <w:p w14:paraId="510AE1B0">
      <w:pPr>
        <w:rPr/>
      </w:pPr>
      <w:r>
        <w:rPr>
          <w:lang w:val="en-US" w:eastAsia="zh-CN"/>
        </w:rPr>
        <w:t>本报告围绕 “简易绘图板 (GDI + 撤销 / 重做)” 项目（以下简称 “项目二”）展开，聚焦 AI 辅助编程过程中的伦理相关问题。项目二以 MFC + GDI 为核心技术，要求运用 Factory、Command、Strategy 等设计模式，实现具备图形绘制、撤销 / 重做、属性设置等功能的绘图工具，同时需满足平台兼容性、性能、可维护性等非功能需求。在项目开发全程，团队合理运用 AI 辅助工具，严格遵循课程要求的 AI 使用规范，现将 AI 应用过程中的伦理实践、潜在风险及反思总结如下。</w:t>
      </w:r>
    </w:p>
    <w:p w14:paraId="5CEA113B">
      <w:pPr>
        <w:rPr/>
      </w:pPr>
      <w:r>
        <w:t>二、AI 辅助编程的应用情况</w:t>
      </w:r>
    </w:p>
    <w:p w14:paraId="4E2755AD">
      <w:pPr>
        <w:rPr/>
      </w:pPr>
      <w:r>
        <w:t>（一）AI 使用范围与比例</w:t>
      </w:r>
    </w:p>
    <w:p w14:paraId="3E7B7A18">
      <w:pPr>
        <w:rPr/>
      </w:pPr>
      <w:r>
        <w:rPr>
          <w:lang w:val="en-US" w:eastAsia="zh-CN"/>
        </w:rPr>
        <w:t>项目开发过程中，团队根据任务复杂度和技术需求，灵活调整 AI 使用比例，整体 AI 辅助占比约 65%，具体应用场景如下：</w:t>
      </w:r>
    </w:p>
    <w:p w14:paraId="722835CF">
      <w:pPr>
        <w:rPr/>
      </w:pPr>
      <w:r>
        <w:t>基础架构搭建：借助 AI 生成 MFC 框架初始化代码、GDI 绘图环境配置代码，快速完成画布初始化（CStatic 或自定义 CView 创建、双缓冲设置）等基础功能，占该模块开发工作量的 70%。</w:t>
      </w:r>
    </w:p>
    <w:p w14:paraId="01E8577F">
      <w:pPr>
        <w:rPr/>
      </w:pPr>
      <w:r>
        <w:t>设计模式实现：针对 Factory（ShapeFactory）、Command（撤销 / 重做栈）、Strategy（IRenderStrategy）等设计模式，通过 AI 获取核心逻辑示例代码，结合项目需求优化调整，占该模块开发工作量的 60%。</w:t>
      </w:r>
    </w:p>
    <w:p w14:paraId="6BF11806">
      <w:pPr>
        <w:rPr/>
      </w:pPr>
      <w:r>
        <w:t>工具类开发：利用 AI 生成 GDI 句柄 RAII 包装类（CGdiObjectWrapper）、多语言界面配置代码等，占该模块开发工作量的 80%。</w:t>
      </w:r>
    </w:p>
    <w:p w14:paraId="64277124">
      <w:pPr>
        <w:rPr/>
      </w:pPr>
      <w:r>
        <w:t>单元测试编写：通过 AI 辅助生成 GoogleTest/Catch2 测试用例框架，重点覆盖 ShapeFactory、Serializer 等核心模块，占单元测试开发工作量的 50%。</w:t>
      </w:r>
    </w:p>
    <w:p w14:paraId="5F202115">
      <w:pPr>
        <w:rPr/>
      </w:pPr>
      <w:r>
        <w:t>文档撰写：借助 AI 优化项目文档结构，生成 Doxygen 注释模板，占文档工作量的 40%。</w:t>
      </w:r>
    </w:p>
    <w:p w14:paraId="250FD3DD">
      <w:pPr>
        <w:rPr/>
      </w:pPr>
      <w:r>
        <w:t>（二）AI 使用日志管理</w:t>
      </w:r>
    </w:p>
    <w:p w14:paraId="044119CB">
      <w:pPr>
        <w:rPr/>
      </w:pPr>
      <w:r>
        <w:rPr>
          <w:lang w:val="en-US" w:eastAsia="zh-CN"/>
        </w:rPr>
        <w:t>严格遵循课程要求，团队建立了完整的 AI 使用日志（保存路径：docs/ai_logs/2025XXX_sketchpad.md），详细记录每一次 AI 辅助过程的关键信息：</w:t>
      </w:r>
    </w:p>
    <w:p w14:paraId="14CF5E17">
      <w:pPr>
        <w:rPr/>
      </w:pPr>
      <w:r>
        <w:t>Prompt 设计：明确描述功能需求、技术约束（如 “基于 MFC 实现双缓冲绘图，防止闪烁，采用 Strategy 设计模式”）、代码规范等核心信息。</w:t>
      </w:r>
    </w:p>
    <w:p w14:paraId="62B6F271">
      <w:pPr>
        <w:rPr/>
      </w:pPr>
      <w:r>
        <w:t>Response 记录：完整保存 AI 生成的代码、方案建议等响应内容。</w:t>
      </w:r>
    </w:p>
    <w:p w14:paraId="562B2A38">
      <w:pPr>
        <w:rPr/>
      </w:pPr>
      <w:r>
        <w:t>Diff 对比：清晰标注人工修改痕迹，包括逻辑优化、Bug 修复、适配项目需求的调整等，确保每一处 AI 生成代码都经过人工审核与校准。</w:t>
      </w:r>
    </w:p>
    <w:p w14:paraId="74C6E02C">
      <w:pPr>
        <w:rPr/>
      </w:pPr>
      <w:r>
        <w:t>三、AI 伦理实践与合规性</w:t>
      </w:r>
    </w:p>
    <w:p w14:paraId="4C7782F8">
      <w:pPr>
        <w:rPr/>
      </w:pPr>
      <w:r>
        <w:t>（一）学术诚信坚守</w:t>
      </w:r>
    </w:p>
    <w:p w14:paraId="5F47F1D5">
      <w:pPr>
        <w:rPr/>
      </w:pPr>
      <w:r>
        <w:t>拒绝过度依赖：团队未直接使用 AI 生成的完整代码模块，所有 AI 产出均经过人工拆解、理解、优化后整合到项目中。例如，AI 生成的 Command 模式代码未考虑异常安全，团队补充了命令执行失败后的回滚逻辑，避免直接复用导致的功能缺陷。</w:t>
      </w:r>
    </w:p>
    <w:p w14:paraId="1429AB92">
      <w:pPr>
        <w:rPr/>
      </w:pPr>
      <w:r>
        <w:t>原创性保障：针对项目核心功能（如自定义图形绘制算法、撤销 / 重做栈的高效管理），以人工开发为主，AI 仅作为技术参考。同时，严格按照要求完成所有代码的人工审查，确保项目成果符合学术诚信要求。</w:t>
      </w:r>
    </w:p>
    <w:p w14:paraId="4FDC2C59">
      <w:pPr>
        <w:rPr/>
      </w:pPr>
      <w:r>
        <w:t>（二）技术伦理规范遵守</w:t>
      </w:r>
    </w:p>
    <w:p w14:paraId="57AD7FDA">
      <w:pPr>
        <w:rPr/>
      </w:pPr>
      <w:r>
        <w:t>AI 使用声明：在所有借助 AI 辅助生成的代码文件头，均添加明确声明，注明 AI 参与范围及人工修改说明，无隐瞒 AI 使用情况的行为。</w:t>
      </w:r>
    </w:p>
    <w:p w14:paraId="77330927">
      <w:pPr>
        <w:rPr/>
      </w:pPr>
      <w:r>
        <w:t>知识产权合规：使用 AI 生成代码前，核查确认其未侵犯第三方知识产权，所有 AI 产出均基于开源许可合规的基础模型生成，未涉及商业版权纠纷风险。</w:t>
      </w:r>
    </w:p>
    <w:p w14:paraId="1537D697">
      <w:pPr>
        <w:rPr/>
      </w:pPr>
      <w:r>
        <w:t>数据安全保护：项目开发过程中，未向 AI 工具上传敏感信息（如团队私有代码、个人隐私数据），仅提供与项目功能相关的公开技术需求描述，保障数据安全。</w:t>
      </w:r>
    </w:p>
    <w:p w14:paraId="69E26982">
      <w:pPr>
        <w:rPr/>
      </w:pPr>
      <w:r>
        <w:t>（三）团队协作伦理</w:t>
      </w:r>
    </w:p>
    <w:p w14:paraId="28101386">
      <w:pPr>
        <w:rPr/>
      </w:pPr>
      <w:r>
        <w:t>角色公平分配：小组由 3 人组成，每人轮流担任 “需求分析员”“开发工程师”“测试工程师” 角色，确保每位成员均参与 AI 辅助编程的关键环节，避免部分成员过度依赖他人或 AI 完成工作。</w:t>
      </w:r>
    </w:p>
    <w:p w14:paraId="5AAE2A59">
      <w:pPr>
        <w:rPr/>
      </w:pPr>
      <w:r>
        <w:t>同伴评审机制：严格执行两轮代码走查，聚焦资源泄漏（如 GDI 句柄未释放）、异常安全（如绘图过程中断处理）、线程安全（如多语言界面切换）等问题，对 AI 生成代码的潜在缺陷进行集体排查，形成评审记录并留存。</w:t>
      </w:r>
    </w:p>
    <w:p w14:paraId="0F5CB1CE">
      <w:pPr>
        <w:rPr/>
      </w:pPr>
      <w:r>
        <w:t>四、AI 辅助编程的伦理风险与应对</w:t>
      </w:r>
    </w:p>
    <w:p w14:paraId="156C61F7">
      <w:pPr>
        <w:rPr/>
      </w:pPr>
      <w:r>
        <w:t>（一）潜在伦理风险</w:t>
      </w:r>
    </w:p>
    <w:p w14:paraId="1EC49B19">
      <w:pPr>
        <w:rPr/>
      </w:pPr>
      <w:r>
        <w:t>表层学习风险：AI 快速生成基础代码可能导致部分开发人员对核心技术（如 GDI 绘图原理、设计模式本质）理解不深入，形成 “知其然不知其所以然” 的表层学习现象。</w:t>
      </w:r>
    </w:p>
    <w:p w14:paraId="525C0DE7">
      <w:pPr>
        <w:rPr/>
      </w:pPr>
      <w:r>
        <w:t>代码质量风险：AI 生成代码可能存在隐藏 Bug（如资源释放不彻底、性能优化不足），若未经过严格审查直接复用，可能影响项目稳定性，违背 “可维护性”“安全” 等非功能需求。</w:t>
      </w:r>
    </w:p>
    <w:p w14:paraId="38559B4F">
      <w:pPr>
        <w:rPr/>
      </w:pPr>
      <w:r>
        <w:t>责任界定风险：若项目出现功能缺陷或伦理问题，可能存在 “AI 生成” 与 “人工修改” 的责任界定模糊，影响问题追溯与改进。</w:t>
      </w:r>
    </w:p>
    <w:p w14:paraId="503E3756">
      <w:pPr>
        <w:rPr/>
      </w:pPr>
      <w:r>
        <w:t>（二）风险应对措施</w:t>
      </w:r>
    </w:p>
    <w:p w14:paraId="1127FA18">
      <w:pPr>
        <w:rPr/>
      </w:pPr>
      <w:r>
        <w:t>深化技术理解：针对 AI 辅助搭建的基础模块，组织团队内部技术分享会，由负责该模块的成员讲解 AI 生成代码的逻辑、优缺点及修改思路，确保所有成员理解核心技术原理。</w:t>
      </w:r>
    </w:p>
    <w:p w14:paraId="70FCEDCF">
      <w:pPr>
        <w:rPr/>
      </w:pPr>
      <w:r>
        <w:t>多层级审查机制：建立 “个人自查→同伴互查→教师审核” 三级代码审查流程，重点排查 AI 生成代码的常见缺陷（如资源泄漏、异常处理缺失），并结合单元测试（覆盖率≥70%）验证代码质量。</w:t>
      </w:r>
    </w:p>
    <w:p w14:paraId="742154A7">
      <w:pPr>
        <w:rPr/>
      </w:pPr>
      <w:r>
        <w:t>明确责任划分：在 AI 使用日志中详细记录 “AI 生成内容”“人工修改内容” 及对应负责人，确保每一段代码的责任可追溯，若出现问题可快速定位到具体环节与人员。</w:t>
      </w:r>
    </w:p>
    <w:p w14:paraId="142BEDCD">
      <w:pPr>
        <w:rPr/>
      </w:pPr>
      <w:r>
        <w:t>五、AI 素养培养与反思</w:t>
      </w:r>
    </w:p>
    <w:p w14:paraId="6F49B3F7">
      <w:pPr>
        <w:rPr/>
      </w:pPr>
      <w:r>
        <w:t>（一）AI 素养提升</w:t>
      </w:r>
    </w:p>
    <w:p w14:paraId="4FF79B6B">
      <w:pPr>
        <w:rPr/>
      </w:pPr>
      <w:r>
        <w:rPr>
          <w:lang w:val="en-US" w:eastAsia="zh-CN"/>
        </w:rPr>
        <w:t>通过项目实践，团队成员在 AI 素养的四大关键组件上均获得显著提升：</w:t>
      </w:r>
    </w:p>
    <w:p w14:paraId="00BA4B36">
      <w:pPr>
        <w:rPr/>
      </w:pPr>
      <w:r>
        <w:t>知识层面：掌握了 AI 辅助编程的适用场景与局限性，了解了 MFC、GDI 等技术与 AI 工具的结合方式。</w:t>
      </w:r>
    </w:p>
    <w:p w14:paraId="250902B9">
      <w:pPr>
        <w:rPr/>
      </w:pPr>
      <w:r>
        <w:t>技能层面：提升了 Prompt 设计能力（如何精准描述需求以获取高质量 AI 响应）、AI 生成代码的甄别与优化能力。</w:t>
      </w:r>
    </w:p>
    <w:p w14:paraId="1395E7E3">
      <w:pPr>
        <w:rPr/>
      </w:pPr>
      <w:r>
        <w:t>态度层面：形成了 “理性依赖、批判性使用” 的 AI 使用态度，既充分利用 AI 提高开发效率，又不盲目信任 AI 产出。</w:t>
      </w:r>
    </w:p>
    <w:p w14:paraId="22678150">
      <w:pPr>
        <w:rPr/>
      </w:pPr>
      <w:r>
        <w:t>伦理层面：深刻认识到 AI 辅助编程中的学术诚信、知识产权保护、责任界定等伦理问题，建立了合规使用 AI 的意识。</w:t>
      </w:r>
    </w:p>
    <w:p w14:paraId="3F7D5723">
      <w:pPr>
        <w:rPr/>
      </w:pPr>
      <w:r>
        <w:t>（二）AI 辅助的价值与局限</w:t>
      </w:r>
    </w:p>
    <w:p w14:paraId="0812EE5F">
      <w:pPr>
        <w:rPr/>
      </w:pPr>
      <w:r>
        <w:t>价值体现：AI 显著降低了基础代码编写的工作量，缩短了项目开发周期；为设计模式实现、复杂功能逻辑提供了多样化思路，帮助团队快速突破技术瓶颈；辅助完成文档撰写与注释优化，提升了项目文档的规范性。</w:t>
      </w:r>
    </w:p>
    <w:p w14:paraId="134CA34F">
      <w:pPr>
        <w:rPr/>
      </w:pPr>
      <w:r>
        <w:t>局限分析：AI 对项目的个性化需求（如特定性能指标、自定义接口适配）理解不足，生成代码需大量人工调整；在异常处理、资源安全等细节上考虑不周，依赖人工补充完善；无法替代对核心技术的深度理解与创新，对于项目中的关键算法优化，仍需人工主导。</w:t>
      </w:r>
    </w:p>
    <w:p w14:paraId="06B396F3">
      <w:pPr>
        <w:rPr/>
      </w:pPr>
      <w:r>
        <w:t>（三）未来改进方向</w:t>
      </w:r>
    </w:p>
    <w:p w14:paraId="290D611F">
      <w:pPr>
        <w:rPr/>
      </w:pPr>
      <w:r>
        <w:t>优化 Prompt 设计：进一步提升需求描述的精准度，加入更多技术约束与性能指标，减少 AI 生成代码的修改工作量。</w:t>
      </w:r>
    </w:p>
    <w:p w14:paraId="0926134B">
      <w:pPr>
        <w:rPr/>
      </w:pPr>
      <w:r>
        <w:t>加强核心技术深耕：在 AI 辅助完成基础工作的同时，投入更多精力研究 GDI 绘图优化、设计模式创新应用等核心技术，提升项目竞争力。</w:t>
      </w:r>
    </w:p>
    <w:p w14:paraId="40A03F22">
      <w:pPr>
        <w:rPr/>
      </w:pPr>
      <w:r>
        <w:t>完善伦理审查机制：建立项目开发全流程的伦理自查清单，涵盖学术诚信、知识产权、数据安全等维度，确保 AI 使用的合规性与伦理安全性。</w:t>
      </w:r>
    </w:p>
    <w:p w14:paraId="081B926F">
      <w:pPr>
        <w:rPr/>
      </w:pPr>
      <w:r>
        <w:t>六、结论</w:t>
      </w:r>
    </w:p>
    <w:p w14:paraId="682382A4">
      <w:pPr>
        <w:rPr/>
      </w:pPr>
      <w:r>
        <w:rPr>
          <w:lang w:val="en-US" w:eastAsia="zh-CN"/>
        </w:rPr>
        <w:t>项目二开发过程中，团队严格遵循 AI 辅助编程的伦理规范，通过合理规划 AI 使用范围、建立完善的日志管理与审查机制，既充分发挥了 AI 提升开发效率的优势，又有效规避了学术不端、代码质量缺陷等伦理风险。同时，通过项目实践，团队成员的 AI 素养得到全面提升，形成了理性、合规、批判性使用 AI 的良好习惯。本项目的 AI 伦理实践为后续类似项目提供了可参考的经验，未来将持续优化 AI 辅助编程的伦理管理，实现技术发展与伦理规范的协同推进。</w:t>
      </w:r>
    </w:p>
    <w:p w14:paraId="3189BFC5"/>
    <w:p w14:paraId="43A52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类图：</w:t>
      </w:r>
    </w:p>
    <w:p w14:paraId="04AFB8E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755390" cy="5634355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563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ED7F9E"/>
    <w:rsid w:val="7825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2026-01-07T14:55:43Z</dcterms:created>
  <dc:creator>Administrator</dc:creator>
  <cp:lastModifiedBy>李瑶</cp:lastModifiedBy>
  <dcterms:modified xsi:type="dcterms:W3CDTF">2026-01-07T15:05:00Z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eyJoZGlkIjoiZDM2N2UwMDdjZTQ3N2Q3YTU4YTIwYWZlMjU1OGE0MjMiLCJ1c2VySWQiOiIxNjU0MDc4MDYzIn0=</vt:lpwstr>
  </property>
  <property fmtid="{D5CDD505-2E9C-101B-9397-08002B2CF9AE}" pid="4" name="ICV">
    <vt:lpwstr>384ECAFEAC484183935E93ACEB734240_12</vt:lpwstr>
  </property>
</Properties>
</file>