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waiting time can be actually enjoyable and pass more quickly when listening to the classical music.”</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importantly, it has to sound good.”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subway station becomes a concert hall.”</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should not become ubiquitous. After all, no one takes the subway in order to listen to classical music.”</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though most of the people seem to enjoy the subway music, we start to notice a fatigue effect after eleven years of listening to an infinite loop of the same pieces. There are twelve pieces that are continuously broadcast: Parts of Vivaldi’s Four Seasons of the Year, Mozart’s Serenade No. 9, Strauss’ II Emperor Waltz and Tchaikovsky's Serenade for Strings. If someone takes the subway at the same time everyday, they will always hear the same part of the piece.</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 “In the end, the MVG wants to generate a feeling of safety by playing music in subway stations that sometimes seem dark and uncomfortable. Nevertheless, this is only a purely subjective feeling of safety and might not reflect reality. Thanks to the guards, objective safety can be achieved. Still, the question is whether playing classical music can really influence the subjective perception of safety.”</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