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ganz Japan findet man Bahnhöfe, an denen eine individuelle sieben sekündige Melodie abgespielt wird. (Melodie wird abgespielt)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 wenn Sie schon mal mit der U-Bahn in Tokyo gefahren sind, dann haben Sie sicherlich auch schon die speziell von Minoru Mukaiya komponierten Melodien gehört. (Melodie wird abgespielt)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„Was sagst du dazu, dass Musik als räumliches Gestaltungsmittel genutzt wird? Und wie findest du es, dass in allen U-Bahnhöfen überall die gleiche Musik gespielt wird? Passt das Fenn überhaupt zusammen?“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„Naja, ich finde beispielsweise nicht, dass der Bahnhof der Münchner Freiheit mit den grellen Farben und Mozarts Serenade unbedingt gut zusammenpassen. Wenn man Musik als Gestaltungsmittel nutzen möchte, dann muss man schon bedenken, dass jede Haltestelle ihre eigene Identität hat.“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„Und nun, schließe deine Augen und stelle dir diesen U-Bahnhof mit eigens dafür komponierter Musik vor.“ (Musik spielt)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