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C1C" w:rsidRPr="00F85FCD" w:rsidRDefault="00A23EE6">
      <w:pPr>
        <w:rPr>
          <w:b/>
        </w:rPr>
      </w:pPr>
      <w:r w:rsidRPr="00F85FCD">
        <w:rPr>
          <w:b/>
        </w:rPr>
        <w:t xml:space="preserve">Lindsay Sheppard </w:t>
      </w:r>
    </w:p>
    <w:p w:rsidR="00A23EE6" w:rsidRPr="00F85FCD" w:rsidRDefault="00A23EE6">
      <w:pPr>
        <w:rPr>
          <w:b/>
        </w:rPr>
      </w:pPr>
      <w:r w:rsidRPr="00F85FCD">
        <w:rPr>
          <w:b/>
        </w:rPr>
        <w:t>ECN 575: Behavioral Economics</w:t>
      </w:r>
    </w:p>
    <w:p w:rsidR="00A23EE6" w:rsidRDefault="00A23EE6">
      <w:pPr>
        <w:rPr>
          <w:b/>
        </w:rPr>
      </w:pPr>
      <w:r w:rsidRPr="00F85FCD">
        <w:rPr>
          <w:b/>
        </w:rPr>
        <w:t xml:space="preserve">A/B Experimental Report </w:t>
      </w:r>
    </w:p>
    <w:p w:rsidR="00616C4B" w:rsidRDefault="00616C4B" w:rsidP="00616C4B">
      <w:pPr>
        <w:spacing w:line="360" w:lineRule="auto"/>
        <w:contextualSpacing/>
        <w:rPr>
          <w:b/>
          <w:u w:val="single"/>
        </w:rPr>
      </w:pPr>
    </w:p>
    <w:p w:rsidR="00A23EE6" w:rsidRPr="00616C4B" w:rsidRDefault="00A23EE6" w:rsidP="00F07984">
      <w:pPr>
        <w:spacing w:line="480" w:lineRule="auto"/>
        <w:contextualSpacing/>
        <w:rPr>
          <w:b/>
        </w:rPr>
      </w:pPr>
      <w:r w:rsidRPr="00616C4B">
        <w:rPr>
          <w:b/>
        </w:rPr>
        <w:t>Policy Focus</w:t>
      </w:r>
    </w:p>
    <w:p w:rsidR="005F1B18" w:rsidRDefault="00A23EE6" w:rsidP="00F07984">
      <w:pPr>
        <w:spacing w:line="480" w:lineRule="auto"/>
        <w:contextualSpacing/>
      </w:pPr>
      <w:r>
        <w:rPr>
          <w:b/>
        </w:rPr>
        <w:tab/>
      </w:r>
      <w:r>
        <w:t>Obesity is an epidemic</w:t>
      </w:r>
      <w:r w:rsidR="003D26B3">
        <w:t xml:space="preserve"> </w:t>
      </w:r>
      <w:r w:rsidR="00D12510">
        <w:t xml:space="preserve">experienced by approximately 34% of adults and 15-20% of children and adolescents in the United States alone (Mitchell, Catenacci, Wyatt, &amp; Hill, 2012). </w:t>
      </w:r>
      <w:r w:rsidR="003D26B3">
        <w:t>The problem</w:t>
      </w:r>
      <w:r w:rsidR="00D12510">
        <w:t xml:space="preserve"> is quite complex</w:t>
      </w:r>
      <w:r w:rsidR="005F1B18">
        <w:t xml:space="preserve"> and </w:t>
      </w:r>
      <w:r w:rsidR="00D12510">
        <w:t xml:space="preserve">fueled by a number of factors including </w:t>
      </w:r>
      <w:r>
        <w:t>poor diet</w:t>
      </w:r>
      <w:r w:rsidR="002C2E8E">
        <w:t>ary choices</w:t>
      </w:r>
      <w:r w:rsidR="00276C3B">
        <w:t>, cultur</w:t>
      </w:r>
      <w:r w:rsidR="00D12510">
        <w:t>al traditions</w:t>
      </w:r>
      <w:r w:rsidR="00276C3B">
        <w:t xml:space="preserve">, </w:t>
      </w:r>
      <w:r>
        <w:t xml:space="preserve">and lack of </w:t>
      </w:r>
      <w:r w:rsidR="00445E1D">
        <w:t>activity; 80% of Americans do not get the recommended amount of aerobic and muscle building exercise (Oaklander, 2016).</w:t>
      </w:r>
      <w:r w:rsidR="00E7767D">
        <w:t xml:space="preserve"> </w:t>
      </w:r>
      <w:r w:rsidR="005303E3">
        <w:t xml:space="preserve">A simplified explanation of obesity </w:t>
      </w:r>
      <w:r w:rsidR="00CA7408">
        <w:t>is that it i</w:t>
      </w:r>
      <w:r w:rsidR="005303E3">
        <w:t>s</w:t>
      </w:r>
      <w:r w:rsidR="00D12510">
        <w:t xml:space="preserve"> the relationship between energy consumed and expended</w:t>
      </w:r>
      <w:r w:rsidR="00CA7408">
        <w:t xml:space="preserve">. Therefore, </w:t>
      </w:r>
      <w:r w:rsidR="00D12510">
        <w:t>increased activity is one way to mitigate</w:t>
      </w:r>
      <w:r w:rsidR="005F1B18">
        <w:t xml:space="preserve"> obesity</w:t>
      </w:r>
      <w:r w:rsidR="00773D52">
        <w:t>, as well as</w:t>
      </w:r>
      <w:r w:rsidR="005F1B18">
        <w:t xml:space="preserve"> many of the health issues which may stem from being overweight or obese. </w:t>
      </w:r>
    </w:p>
    <w:p w:rsidR="00F07984" w:rsidRDefault="00276C3B" w:rsidP="00F07984">
      <w:pPr>
        <w:spacing w:line="480" w:lineRule="auto"/>
        <w:ind w:firstLine="720"/>
        <w:contextualSpacing/>
      </w:pPr>
      <w:r>
        <w:t>One successful strategy</w:t>
      </w:r>
      <w:r w:rsidR="002C2E8E">
        <w:t xml:space="preserve"> for increasing </w:t>
      </w:r>
      <w:r w:rsidR="005F1B18">
        <w:t>exercise</w:t>
      </w:r>
      <w:r>
        <w:t xml:space="preserve">, proposed by Dr. Mitesh Patel at the University of Pennsylvania, </w:t>
      </w:r>
      <w:r w:rsidR="005F1B18">
        <w:t xml:space="preserve">was </w:t>
      </w:r>
      <w:r>
        <w:t>to use</w:t>
      </w:r>
      <w:r w:rsidR="00805B67">
        <w:t xml:space="preserve"> financial</w:t>
      </w:r>
      <w:r>
        <w:t xml:space="preserve"> loss aversion to motivate people to exercise more</w:t>
      </w:r>
      <w:r w:rsidR="009B0941">
        <w:t xml:space="preserve"> (Oaklander, 2016)</w:t>
      </w:r>
      <w:r>
        <w:t xml:space="preserve">. Other approaches have been to design smarter cafeterias that encourage children to make healthier food choices and increase fruit and vegetable consumption (Thaler &amp; Sunstein, 2009; Gustafson, 2015). </w:t>
      </w:r>
      <w:r w:rsidR="002C2E8E">
        <w:t>In addition, a</w:t>
      </w:r>
      <w:r w:rsidR="00C05FEF">
        <w:t xml:space="preserve"> multitude of tips for exercise beginners have been suggested, such as starting </w:t>
      </w:r>
      <w:r w:rsidR="00773D52">
        <w:t>light</w:t>
      </w:r>
      <w:r w:rsidR="00C05FEF">
        <w:t xml:space="preserve">, using reminders to activate automatic systems, and rewarding oneself after exercise (Robinson, Segal, &amp; Smith, 2019). These suggestions often act as a way to get people started with their fitness journey. </w:t>
      </w:r>
      <w:r w:rsidR="002C2E8E">
        <w:t>However, the current research pondered if</w:t>
      </w:r>
      <w:r>
        <w:t xml:space="preserve"> behavioral economics</w:t>
      </w:r>
      <w:r w:rsidR="002C2E8E">
        <w:t xml:space="preserve"> could approach the issue in a different way;</w:t>
      </w:r>
      <w:r>
        <w:t xml:space="preserve"> </w:t>
      </w:r>
      <w:r w:rsidR="005F1B18">
        <w:t>not only could people be motivated to start moving more, but to incorporate exercise long-term into their daily lives</w:t>
      </w:r>
      <w:r w:rsidR="00773D52">
        <w:t xml:space="preserve"> using social nudges</w:t>
      </w:r>
      <w:r w:rsidR="00CA7408">
        <w:t>.</w:t>
      </w:r>
    </w:p>
    <w:p w:rsidR="00F07984" w:rsidRPr="00616C4B" w:rsidRDefault="00A23EE6" w:rsidP="00F07984">
      <w:pPr>
        <w:spacing w:line="480" w:lineRule="auto"/>
        <w:contextualSpacing/>
      </w:pPr>
      <w:r w:rsidRPr="00616C4B">
        <w:rPr>
          <w:b/>
        </w:rPr>
        <w:t>Behavioral Econ</w:t>
      </w:r>
      <w:r w:rsidR="00F07984" w:rsidRPr="00616C4B">
        <w:rPr>
          <w:b/>
        </w:rPr>
        <w:t>o</w:t>
      </w:r>
      <w:r w:rsidRPr="00616C4B">
        <w:rPr>
          <w:b/>
        </w:rPr>
        <w:t>mic</w:t>
      </w:r>
      <w:r w:rsidR="00F07984" w:rsidRPr="00616C4B">
        <w:rPr>
          <w:b/>
        </w:rPr>
        <w:t>s</w:t>
      </w:r>
      <w:r w:rsidRPr="00616C4B">
        <w:rPr>
          <w:b/>
        </w:rPr>
        <w:t xml:space="preserve"> Concept</w:t>
      </w:r>
    </w:p>
    <w:p w:rsidR="00C05FEF" w:rsidRPr="00C05FEF" w:rsidRDefault="00C05FEF" w:rsidP="00F07984">
      <w:pPr>
        <w:spacing w:line="480" w:lineRule="auto"/>
        <w:ind w:firstLine="720"/>
        <w:contextualSpacing/>
      </w:pPr>
      <w:r w:rsidRPr="00C05FEF">
        <w:t>Gustafson (2015)</w:t>
      </w:r>
      <w:r>
        <w:t xml:space="preserve"> suggested that </w:t>
      </w:r>
      <w:r w:rsidR="005F739D">
        <w:t xml:space="preserve">one way to </w:t>
      </w:r>
      <w:r w:rsidR="00AF2487">
        <w:t>initiate</w:t>
      </w:r>
      <w:r w:rsidR="005F739D">
        <w:t xml:space="preserve"> an exercise habit is to </w:t>
      </w:r>
      <w:r>
        <w:t>set up times to exercise with friends or family members</w:t>
      </w:r>
      <w:r w:rsidR="00AF2487">
        <w:t>, as they may motivate one to follow through with pre-</w:t>
      </w:r>
      <w:r w:rsidR="00AF2487">
        <w:lastRenderedPageBreak/>
        <w:t xml:space="preserve">commitments. </w:t>
      </w:r>
      <w:r>
        <w:t>It stands to reason, then, that conformity</w:t>
      </w:r>
      <w:r w:rsidR="006925BC">
        <w:t xml:space="preserve"> </w:t>
      </w:r>
      <w:r w:rsidR="00004669">
        <w:t>and</w:t>
      </w:r>
      <w:r>
        <w:t xml:space="preserve"> herd behavior</w:t>
      </w:r>
      <w:r w:rsidR="006925BC">
        <w:t xml:space="preserve"> </w:t>
      </w:r>
      <w:r>
        <w:t>may motivate i</w:t>
      </w:r>
      <w:r w:rsidR="00004669">
        <w:t>ndividuals to</w:t>
      </w:r>
      <w:r w:rsidR="00EF5100">
        <w:t xml:space="preserve"> initiate</w:t>
      </w:r>
      <w:r w:rsidR="00004669">
        <w:t xml:space="preserve"> exercise and </w:t>
      </w:r>
      <w:r w:rsidR="00EF5100">
        <w:t>increase their exercise efforts</w:t>
      </w:r>
      <w:r w:rsidR="005F739D">
        <w:t xml:space="preserve">. </w:t>
      </w:r>
      <w:r w:rsidR="00004669">
        <w:t>Conformity occurs when a “subject” demonstrates the same behavior or attitude as an “object”; the subject is an individual who conforms, while the object is other individuals, groups, companies, policies, rules, or experiences (Song, Ma, Wu, &amp; Li, 2012). Conformity may be irrational, i.e. herd behavior, or rational, i.e. compliance or obedience.</w:t>
      </w:r>
      <w:r w:rsidR="00AF2487">
        <w:t xml:space="preserve"> Humans are easily nudged by other humans; we experience a strong desire to conform (Thaler &amp; Sunstein, 2009, p. 55).  </w:t>
      </w:r>
      <w:r w:rsidR="008A09CE">
        <w:t>The experiments performed by Asch and Sherif, as well as the</w:t>
      </w:r>
      <w:r w:rsidR="00AF2487">
        <w:t xml:space="preserve"> unfortunate mass suicides carried out by cults like Jonestown</w:t>
      </w:r>
      <w:r w:rsidR="008A09CE">
        <w:t>,</w:t>
      </w:r>
      <w:r w:rsidR="00EF5100">
        <w:t xml:space="preserve"> reinforce that argument.</w:t>
      </w:r>
      <w:r w:rsidR="00F343DF">
        <w:t xml:space="preserve"> </w:t>
      </w:r>
      <w:r w:rsidR="006925BC">
        <w:t xml:space="preserve">Thaler and Sunstein (2009, p. 66) </w:t>
      </w:r>
      <w:r w:rsidR="00EF5100">
        <w:t>added</w:t>
      </w:r>
      <w:r w:rsidR="006925BC">
        <w:t xml:space="preserve"> that choice architects may shift behavior by simply informing people about what other people are doing. For this reason, the current research design focused on using conformity as a social nudge to </w:t>
      </w:r>
      <w:r w:rsidR="00EF5100">
        <w:t>increase exercise motivation and effort.</w:t>
      </w:r>
    </w:p>
    <w:p w:rsidR="00A23EE6" w:rsidRPr="00616C4B" w:rsidRDefault="00A23EE6" w:rsidP="00F07984">
      <w:pPr>
        <w:spacing w:line="480" w:lineRule="auto"/>
        <w:contextualSpacing/>
        <w:rPr>
          <w:b/>
        </w:rPr>
      </w:pPr>
      <w:r w:rsidRPr="00616C4B">
        <w:rPr>
          <w:b/>
        </w:rPr>
        <w:t>Research Design</w:t>
      </w:r>
    </w:p>
    <w:p w:rsidR="00967F8F" w:rsidRDefault="00E73B07" w:rsidP="00F07984">
      <w:pPr>
        <w:spacing w:line="480" w:lineRule="auto"/>
        <w:contextualSpacing/>
      </w:pPr>
      <w:r>
        <w:rPr>
          <w:b/>
        </w:rPr>
        <w:tab/>
      </w:r>
      <w:r>
        <w:t>The hypotheses for the</w:t>
      </w:r>
      <w:r w:rsidR="00B70C67">
        <w:t xml:space="preserve"> particular</w:t>
      </w:r>
      <w:r>
        <w:t xml:space="preserve"> research design were as follows: </w:t>
      </w:r>
    </w:p>
    <w:p w:rsidR="00E73B07" w:rsidRPr="000F6F62" w:rsidRDefault="00E73B07" w:rsidP="00F07984">
      <w:pPr>
        <w:spacing w:line="480" w:lineRule="auto"/>
        <w:contextualSpacing/>
        <w:rPr>
          <w:i/>
          <w:sz w:val="20"/>
          <w:szCs w:val="20"/>
        </w:rPr>
      </w:pPr>
      <w:r w:rsidRPr="000F6F62">
        <w:rPr>
          <w:b/>
          <w:i/>
          <w:sz w:val="20"/>
          <w:szCs w:val="20"/>
        </w:rPr>
        <w:t>H</w:t>
      </w:r>
      <w:r w:rsidRPr="000F6F62">
        <w:rPr>
          <w:b/>
          <w:i/>
          <w:sz w:val="20"/>
          <w:szCs w:val="20"/>
          <w:vertAlign w:val="subscript"/>
        </w:rPr>
        <w:t>0</w:t>
      </w:r>
      <w:r w:rsidRPr="000F6F62">
        <w:rPr>
          <w:i/>
          <w:sz w:val="20"/>
          <w:szCs w:val="20"/>
        </w:rPr>
        <w:t>: Conformity (specifically</w:t>
      </w:r>
      <w:r w:rsidR="00DA0818">
        <w:rPr>
          <w:i/>
          <w:sz w:val="20"/>
          <w:szCs w:val="20"/>
        </w:rPr>
        <w:t>,</w:t>
      </w:r>
      <w:r w:rsidRPr="000F6F62">
        <w:rPr>
          <w:i/>
          <w:sz w:val="20"/>
          <w:szCs w:val="20"/>
        </w:rPr>
        <w:t xml:space="preserve"> herd behavior) </w:t>
      </w:r>
      <w:r w:rsidR="00294D2C" w:rsidRPr="000F6F62">
        <w:rPr>
          <w:i/>
          <w:sz w:val="20"/>
          <w:szCs w:val="20"/>
        </w:rPr>
        <w:t>does not positively affect the exercise behavior of individuals.</w:t>
      </w:r>
    </w:p>
    <w:p w:rsidR="000D5635" w:rsidRPr="000F6F62" w:rsidRDefault="00E73B07" w:rsidP="00F07984">
      <w:pPr>
        <w:spacing w:line="480" w:lineRule="auto"/>
        <w:contextualSpacing/>
        <w:rPr>
          <w:i/>
          <w:sz w:val="20"/>
          <w:szCs w:val="20"/>
        </w:rPr>
      </w:pPr>
      <w:r w:rsidRPr="000F6F62">
        <w:rPr>
          <w:b/>
          <w:i/>
          <w:sz w:val="20"/>
          <w:szCs w:val="20"/>
        </w:rPr>
        <w:t>H</w:t>
      </w:r>
      <w:r w:rsidRPr="000F6F62">
        <w:rPr>
          <w:b/>
          <w:i/>
          <w:sz w:val="20"/>
          <w:szCs w:val="20"/>
          <w:vertAlign w:val="subscript"/>
        </w:rPr>
        <w:t>1</w:t>
      </w:r>
      <w:r w:rsidRPr="000F6F62">
        <w:rPr>
          <w:i/>
          <w:sz w:val="20"/>
          <w:szCs w:val="20"/>
        </w:rPr>
        <w:t>:</w:t>
      </w:r>
      <w:r w:rsidR="00F04F27" w:rsidRPr="000F6F62">
        <w:rPr>
          <w:i/>
          <w:sz w:val="20"/>
          <w:szCs w:val="20"/>
        </w:rPr>
        <w:t xml:space="preserve"> Conformity (specifically</w:t>
      </w:r>
      <w:r w:rsidR="00DA0818">
        <w:rPr>
          <w:i/>
          <w:sz w:val="20"/>
          <w:szCs w:val="20"/>
        </w:rPr>
        <w:t>,</w:t>
      </w:r>
      <w:r w:rsidR="00F04F27" w:rsidRPr="000F6F62">
        <w:rPr>
          <w:i/>
          <w:sz w:val="20"/>
          <w:szCs w:val="20"/>
        </w:rPr>
        <w:t xml:space="preserve"> herd behavior) </w:t>
      </w:r>
      <w:r w:rsidR="009902D4">
        <w:rPr>
          <w:i/>
          <w:sz w:val="20"/>
          <w:szCs w:val="20"/>
        </w:rPr>
        <w:t xml:space="preserve">does </w:t>
      </w:r>
      <w:r w:rsidR="00294D2C" w:rsidRPr="000F6F62">
        <w:rPr>
          <w:i/>
          <w:sz w:val="20"/>
          <w:szCs w:val="20"/>
        </w:rPr>
        <w:t xml:space="preserve">positively </w:t>
      </w:r>
      <w:r w:rsidR="00F04F27" w:rsidRPr="000F6F62">
        <w:rPr>
          <w:i/>
          <w:sz w:val="20"/>
          <w:szCs w:val="20"/>
        </w:rPr>
        <w:t>affect the exercise behavior of individuals</w:t>
      </w:r>
    </w:p>
    <w:p w:rsidR="008A09CE" w:rsidRPr="007F38A0" w:rsidRDefault="00F04F27" w:rsidP="006F0D4F">
      <w:pPr>
        <w:spacing w:line="480" w:lineRule="auto"/>
        <w:ind w:firstLine="720"/>
        <w:contextualSpacing/>
      </w:pPr>
      <w:r>
        <w:t>Specifically,</w:t>
      </w:r>
      <w:r w:rsidR="008A09CE">
        <w:t xml:space="preserve"> the experiment will attempt to determine if</w:t>
      </w:r>
      <w:r>
        <w:t xml:space="preserve"> increased effort</w:t>
      </w:r>
      <w:r w:rsidR="00294D2C">
        <w:t>s</w:t>
      </w:r>
      <w:r>
        <w:t xml:space="preserve"> </w:t>
      </w:r>
      <w:r w:rsidR="006F0D4F">
        <w:t>b</w:t>
      </w:r>
      <w:r w:rsidR="00294D2C">
        <w:t xml:space="preserve">y </w:t>
      </w:r>
      <w:r w:rsidR="00BE3FCE">
        <w:t>exercise program participants</w:t>
      </w:r>
      <w:r w:rsidR="006F0D4F">
        <w:t xml:space="preserve"> according to social media</w:t>
      </w:r>
      <w:r>
        <w:t xml:space="preserve"> </w:t>
      </w:r>
      <w:r w:rsidR="006F0D4F">
        <w:t xml:space="preserve">will </w:t>
      </w:r>
      <w:r>
        <w:t xml:space="preserve">increase exercise efforts </w:t>
      </w:r>
      <w:r w:rsidR="00BE3FCE">
        <w:t xml:space="preserve">reported </w:t>
      </w:r>
      <w:r>
        <w:t>by research participants</w:t>
      </w:r>
      <w:r w:rsidR="008A09CE">
        <w:t xml:space="preserve">; </w:t>
      </w:r>
      <w:r w:rsidR="00B70C67">
        <w:t xml:space="preserve">research participants </w:t>
      </w:r>
      <w:r w:rsidR="008A09CE">
        <w:t>may c</w:t>
      </w:r>
      <w:r w:rsidR="00B70C67">
        <w:t xml:space="preserve">onform to the behavior of the rest of the group. </w:t>
      </w:r>
      <w:r w:rsidR="00BE3FCE">
        <w:t>Research</w:t>
      </w:r>
      <w:r>
        <w:t xml:space="preserve"> participants will be recruited in various ways</w:t>
      </w:r>
      <w:r w:rsidR="00BE3FCE">
        <w:t>:</w:t>
      </w:r>
      <w:r>
        <w:t xml:space="preserve"> social media, colleges and universities, libraries, coffee shops, or other places </w:t>
      </w:r>
      <w:r w:rsidR="00BE3FCE">
        <w:t xml:space="preserve">that one </w:t>
      </w:r>
      <w:r w:rsidR="008A09CE">
        <w:t>may find</w:t>
      </w:r>
      <w:r w:rsidR="00BE3FCE">
        <w:t xml:space="preserve"> a diverse population.</w:t>
      </w:r>
      <w:r>
        <w:t xml:space="preserve"> The participants will complete surveys that self-report motivation</w:t>
      </w:r>
      <w:r w:rsidR="000D5635">
        <w:t xml:space="preserve">, </w:t>
      </w:r>
      <w:r>
        <w:t>willingness to exercise,</w:t>
      </w:r>
      <w:r w:rsidR="00F45F66">
        <w:t xml:space="preserve"> </w:t>
      </w:r>
      <w:r w:rsidR="008A09CE">
        <w:t>current exercise frequency</w:t>
      </w:r>
      <w:r w:rsidR="00F45F66">
        <w:t>,</w:t>
      </w:r>
      <w:r>
        <w:t xml:space="preserve"> and base fitness level. As participants will be enrolled into a research-backed</w:t>
      </w:r>
      <w:r w:rsidR="007F38A0">
        <w:t xml:space="preserve"> </w:t>
      </w:r>
      <w:r>
        <w:t>fitness program</w:t>
      </w:r>
      <w:r w:rsidR="000D5635">
        <w:t xml:space="preserve"> called The Fit</w:t>
      </w:r>
      <w:r w:rsidR="000D5635">
        <w:rPr>
          <w:vertAlign w:val="superscript"/>
        </w:rPr>
        <w:t>1</w:t>
      </w:r>
      <w:r w:rsidR="000D5635">
        <w:t xml:space="preserve">, the reported base fitness level will ensure </w:t>
      </w:r>
      <w:r w:rsidR="007F38A0">
        <w:t>the participants are</w:t>
      </w:r>
      <w:r w:rsidR="008A09CE" w:rsidRPr="008A09CE">
        <w:t xml:space="preserve"> </w:t>
      </w:r>
      <w:r w:rsidR="008A09CE">
        <w:t xml:space="preserve">enrolled in a program that is appropriate </w:t>
      </w:r>
    </w:p>
    <w:p w:rsidR="008A09CE" w:rsidRDefault="007F38A0" w:rsidP="007F38A0">
      <w:pPr>
        <w:spacing w:line="480" w:lineRule="auto"/>
        <w:contextualSpacing/>
      </w:pPr>
      <w:r w:rsidRPr="00274B5F">
        <w:rPr>
          <w:sz w:val="16"/>
          <w:szCs w:val="16"/>
          <w:vertAlign w:val="superscript"/>
        </w:rPr>
        <w:t>1</w:t>
      </w:r>
      <w:r w:rsidRPr="00274B5F">
        <w:rPr>
          <w:sz w:val="16"/>
          <w:szCs w:val="16"/>
        </w:rPr>
        <w:t xml:space="preserve"> The Fit is a fictitious program based on a real one; the name has been changed for this report.</w:t>
      </w:r>
      <w:r w:rsidR="008A09CE" w:rsidRPr="008A09CE">
        <w:t xml:space="preserve"> </w:t>
      </w:r>
    </w:p>
    <w:p w:rsidR="008A09CE" w:rsidRDefault="008A09CE" w:rsidP="008A09CE">
      <w:pPr>
        <w:spacing w:line="480" w:lineRule="auto"/>
        <w:contextualSpacing/>
      </w:pPr>
    </w:p>
    <w:p w:rsidR="008A09CE" w:rsidRDefault="008A09CE" w:rsidP="008A09CE">
      <w:pPr>
        <w:spacing w:line="480" w:lineRule="auto"/>
        <w:contextualSpacing/>
      </w:pPr>
      <w:r>
        <w:lastRenderedPageBreak/>
        <w:t xml:space="preserve">for their fitness level. </w:t>
      </w:r>
      <w:r w:rsidRPr="007F38A0">
        <w:rPr>
          <w:sz w:val="16"/>
          <w:szCs w:val="16"/>
          <w:vertAlign w:val="superscript"/>
        </w:rPr>
        <w:t xml:space="preserve"> </w:t>
      </w:r>
    </w:p>
    <w:p w:rsidR="00F04F27" w:rsidRDefault="000D5635" w:rsidP="00E232C0">
      <w:pPr>
        <w:spacing w:line="480" w:lineRule="auto"/>
        <w:ind w:firstLine="720"/>
        <w:contextualSpacing/>
      </w:pPr>
      <w:r>
        <w:t>The Fit offers a 30-day foundational workout for beginners as well as a 30-day intermediat</w:t>
      </w:r>
      <w:r w:rsidR="00294D2C">
        <w:t>e/</w:t>
      </w:r>
      <w:r>
        <w:t xml:space="preserve">advanced workout, but the programs are essentially the same aside from the foundational workout’s simpler modifications. </w:t>
      </w:r>
      <w:r w:rsidR="0033026A">
        <w:t xml:space="preserve">The program videos </w:t>
      </w:r>
      <w:r>
        <w:t xml:space="preserve">are littered with motivational memes and a fitness coach who </w:t>
      </w:r>
      <w:r w:rsidR="00B70C67">
        <w:t>incorporates</w:t>
      </w:r>
      <w:r w:rsidR="00967F9F">
        <w:t xml:space="preserve"> memorable</w:t>
      </w:r>
      <w:r w:rsidR="00B70C67">
        <w:t xml:space="preserve"> </w:t>
      </w:r>
      <w:r w:rsidR="00967F9F">
        <w:t>motivational quotes</w:t>
      </w:r>
      <w:r>
        <w:t xml:space="preserve"> </w:t>
      </w:r>
      <w:r w:rsidR="00967F9F">
        <w:t xml:space="preserve">(e.g. “Every winner was once a beginner”) </w:t>
      </w:r>
      <w:r>
        <w:t>and support</w:t>
      </w:r>
      <w:r w:rsidR="00B70C67">
        <w:t xml:space="preserve"> </w:t>
      </w:r>
      <w:r>
        <w:t>during each workout. The</w:t>
      </w:r>
      <w:r w:rsidR="0033026A">
        <w:t xml:space="preserve"> videos</w:t>
      </w:r>
      <w:r>
        <w:t xml:space="preserve"> are accessible </w:t>
      </w:r>
      <w:r w:rsidR="0033026A">
        <w:t xml:space="preserve">directly on </w:t>
      </w:r>
      <w:r>
        <w:t xml:space="preserve">YouTube as well as in printable, downloadable calendar formats with clickable links to each video, and an app that allows participants to view the videos and track their workouts easily; participants can choose </w:t>
      </w:r>
      <w:r w:rsidR="00E232C0">
        <w:t>their preferred method of video access</w:t>
      </w:r>
      <w:r w:rsidR="00967F9F">
        <w:t xml:space="preserve"> without hindrance.</w:t>
      </w:r>
    </w:p>
    <w:p w:rsidR="00BE3FCE" w:rsidRDefault="000D5635" w:rsidP="00F07984">
      <w:pPr>
        <w:spacing w:line="480" w:lineRule="auto"/>
        <w:ind w:firstLine="720"/>
        <w:contextualSpacing/>
      </w:pPr>
      <w:r>
        <w:t xml:space="preserve">Once placed in </w:t>
      </w:r>
      <w:r w:rsidR="00B119C9">
        <w:t>either the foundational or intermediate/advanced programs</w:t>
      </w:r>
      <w:r>
        <w:t xml:space="preserve">, participants will be split into two conditions, Condition A and Condition B, using interval-based, systematic random sampling. </w:t>
      </w:r>
      <w:r w:rsidR="00EC1E43">
        <w:t>The Fit is active on social media on all platforms</w:t>
      </w:r>
      <w:r w:rsidR="00B70C67">
        <w:t>; f</w:t>
      </w:r>
      <w:r w:rsidR="00EC1E43">
        <w:t xml:space="preserve">or the current research, Facebook will be the main method utilized. As some participants </w:t>
      </w:r>
      <w:r w:rsidR="00DE056F">
        <w:t>may be</w:t>
      </w:r>
      <w:r w:rsidR="00EC1E43">
        <w:t xml:space="preserve"> unfamiliar with Facebook</w:t>
      </w:r>
      <w:r w:rsidR="00E232C0">
        <w:t xml:space="preserve">, </w:t>
      </w:r>
      <w:r w:rsidR="00DE056F">
        <w:t>potentially</w:t>
      </w:r>
      <w:r w:rsidR="00EC1E43">
        <w:t xml:space="preserve"> affect</w:t>
      </w:r>
      <w:r w:rsidR="00DE056F">
        <w:t>ing</w:t>
      </w:r>
      <w:r w:rsidR="00EC1E43">
        <w:t xml:space="preserve">  results, those without Facebook pages will be able to set one up</w:t>
      </w:r>
      <w:r w:rsidR="00DE056F">
        <w:t xml:space="preserve"> </w:t>
      </w:r>
      <w:r w:rsidR="00EC1E43">
        <w:t>and taught how to use the platform prior to the study</w:t>
      </w:r>
      <w:r w:rsidR="00DE056F">
        <w:t>.</w:t>
      </w:r>
      <w:r w:rsidR="00AA40AB">
        <w:t xml:space="preserve"> </w:t>
      </w:r>
      <w:r w:rsidR="005D634C">
        <w:t>Unknowingly, each condition will be enrolled in different versions of The Fit’s group Facebook page; C</w:t>
      </w:r>
      <w:r w:rsidR="00EC1E43">
        <w:t xml:space="preserve">ondition A participants will join The Fit’s </w:t>
      </w:r>
      <w:r w:rsidR="00DE056F">
        <w:t xml:space="preserve">group A </w:t>
      </w:r>
      <w:r w:rsidR="00EC1E43">
        <w:t>page</w:t>
      </w:r>
      <w:r w:rsidR="005D634C">
        <w:t xml:space="preserve">, </w:t>
      </w:r>
      <w:r w:rsidR="00DE056F">
        <w:t>which is</w:t>
      </w:r>
      <w:r w:rsidR="00EC1E43">
        <w:t xml:space="preserve"> a </w:t>
      </w:r>
      <w:r w:rsidR="00F45F66">
        <w:t>content</w:t>
      </w:r>
      <w:r w:rsidR="00EC1E43">
        <w:t>-filtered page that prominently displays postings from other active members who frequently go above and beyond the program in which they are enrolled</w:t>
      </w:r>
      <w:r w:rsidR="006F0D4F">
        <w:t xml:space="preserve"> (</w:t>
      </w:r>
      <w:r w:rsidR="00E232C0">
        <w:t>i.e.</w:t>
      </w:r>
      <w:r w:rsidR="006F0D4F">
        <w:t>,</w:t>
      </w:r>
      <w:r w:rsidR="00E232C0">
        <w:t xml:space="preserve"> </w:t>
      </w:r>
      <w:r w:rsidR="00EC1E43">
        <w:t>members who are completing more than one program</w:t>
      </w:r>
      <w:r w:rsidR="00430249">
        <w:t>,</w:t>
      </w:r>
      <w:r w:rsidR="00EC1E43">
        <w:t xml:space="preserve"> involved in extra fitness challenges, posting body transformations</w:t>
      </w:r>
      <w:r w:rsidR="00F45F66">
        <w:t xml:space="preserve"> by pictures or videos</w:t>
      </w:r>
      <w:r w:rsidR="00EC1E43">
        <w:t>, and skipping rest days</w:t>
      </w:r>
      <w:r w:rsidR="006F0D4F">
        <w:t>)</w:t>
      </w:r>
      <w:r w:rsidR="00EC1E43">
        <w:t>.</w:t>
      </w:r>
      <w:r w:rsidR="009F134E">
        <w:t xml:space="preserve"> Extra effort from members will be highlighted. </w:t>
      </w:r>
      <w:r w:rsidR="00EC1E43">
        <w:t xml:space="preserve">Condition B participants will receive </w:t>
      </w:r>
      <w:r w:rsidR="009F134E">
        <w:t>the</w:t>
      </w:r>
      <w:r w:rsidR="00EC1E43">
        <w:t xml:space="preserve"> </w:t>
      </w:r>
      <w:r w:rsidR="004A00F7">
        <w:t>“</w:t>
      </w:r>
      <w:r w:rsidR="00EC1E43">
        <w:t>toned</w:t>
      </w:r>
      <w:r w:rsidR="004A00F7">
        <w:t>-</w:t>
      </w:r>
      <w:r w:rsidR="00EC1E43">
        <w:t>down</w:t>
      </w:r>
      <w:r w:rsidR="004A00F7">
        <w:t>”</w:t>
      </w:r>
      <w:r w:rsidR="00EC1E43">
        <w:t xml:space="preserve"> </w:t>
      </w:r>
      <w:r w:rsidR="00E232C0">
        <w:t xml:space="preserve">B </w:t>
      </w:r>
      <w:r w:rsidR="00EC1E43">
        <w:t>version of The Fit’s group page</w:t>
      </w:r>
      <w:r w:rsidR="00E232C0">
        <w:t xml:space="preserve">; that is, </w:t>
      </w:r>
      <w:r w:rsidR="00430249">
        <w:t>those</w:t>
      </w:r>
      <w:r w:rsidR="00EC1E43">
        <w:t xml:space="preserve"> who are completing the programs exactly as prescribed</w:t>
      </w:r>
      <w:r w:rsidR="00E51EEF">
        <w:t xml:space="preserve"> </w:t>
      </w:r>
      <w:r w:rsidR="00EC1E43">
        <w:t>and</w:t>
      </w:r>
      <w:r w:rsidR="00DE056F">
        <w:t>/or</w:t>
      </w:r>
      <w:r w:rsidR="00EC1E43">
        <w:t xml:space="preserve"> </w:t>
      </w:r>
      <w:r w:rsidR="009F134E">
        <w:t xml:space="preserve">few to </w:t>
      </w:r>
      <w:bookmarkStart w:id="0" w:name="_GoBack"/>
      <w:bookmarkEnd w:id="0"/>
      <w:r w:rsidR="00EC1E43">
        <w:t>no posts showing altered rest days, extra challenges, or dual program enrollments, for example.</w:t>
      </w:r>
      <w:r w:rsidR="004A00F7">
        <w:t xml:space="preserve"> Participants are free to comment on or simply spectate </w:t>
      </w:r>
      <w:r w:rsidR="00E232C0">
        <w:t xml:space="preserve">on </w:t>
      </w:r>
      <w:r w:rsidR="004A00F7">
        <w:t>their</w:t>
      </w:r>
      <w:r w:rsidR="00E232C0">
        <w:t xml:space="preserve"> respective</w:t>
      </w:r>
      <w:r w:rsidR="004A00F7">
        <w:t xml:space="preserve"> </w:t>
      </w:r>
      <w:r w:rsidR="004A00F7">
        <w:lastRenderedPageBreak/>
        <w:t>pages as desired.</w:t>
      </w:r>
      <w:r w:rsidR="00EC1E43">
        <w:t xml:space="preserve"> </w:t>
      </w:r>
      <w:r w:rsidR="00F45F66">
        <w:t>The pages will be filtered using the Python programming language and natural language processing techniques.</w:t>
      </w:r>
    </w:p>
    <w:p w:rsidR="007F38A0" w:rsidRPr="00E51EEF" w:rsidRDefault="00EC1E43" w:rsidP="006F0D4F">
      <w:pPr>
        <w:spacing w:line="480" w:lineRule="auto"/>
        <w:ind w:firstLine="720"/>
        <w:contextualSpacing/>
      </w:pPr>
      <w:r>
        <w:t>Participants will complete 3</w:t>
      </w:r>
      <w:r w:rsidR="00F45F66">
        <w:t xml:space="preserve">0 </w:t>
      </w:r>
      <w:r>
        <w:t>days in their respective program</w:t>
      </w:r>
      <w:r w:rsidR="00F45F66">
        <w:t>s</w:t>
      </w:r>
      <w:r>
        <w:t xml:space="preserve"> and condition</w:t>
      </w:r>
      <w:r w:rsidR="00F45F66">
        <w:t>s</w:t>
      </w:r>
      <w:r>
        <w:t xml:space="preserve">, marking </w:t>
      </w:r>
      <w:r w:rsidR="00DE056F">
        <w:t>each completed</w:t>
      </w:r>
      <w:r>
        <w:t xml:space="preserve"> </w:t>
      </w:r>
      <w:r w:rsidR="00350263">
        <w:t>work-out</w:t>
      </w:r>
      <w:r>
        <w:t xml:space="preserve"> on </w:t>
      </w:r>
      <w:r w:rsidR="00F45F66">
        <w:t>either the calendar or the app.</w:t>
      </w:r>
      <w:r>
        <w:t xml:space="preserve"> Results at the end of the 30-days will be </w:t>
      </w:r>
      <w:r w:rsidR="00FB6AC2">
        <w:t>calculated using an unpaired t-test to compare mean number of completed exercise hours</w:t>
      </w:r>
      <w:r>
        <w:t xml:space="preserve">, and post-completion surveys will be gathered to compare the participant’s initial survey responses to their current feelings.  </w:t>
      </w:r>
    </w:p>
    <w:p w:rsidR="00445E1D" w:rsidRDefault="00445E1D" w:rsidP="00F07984">
      <w:pPr>
        <w:spacing w:line="480" w:lineRule="auto"/>
        <w:contextualSpacing/>
        <w:rPr>
          <w:b/>
        </w:rPr>
      </w:pPr>
      <w:r>
        <w:rPr>
          <w:b/>
        </w:rPr>
        <w:t>References</w:t>
      </w:r>
    </w:p>
    <w:p w:rsidR="00276C3B" w:rsidRDefault="00276C3B" w:rsidP="00F07984">
      <w:pPr>
        <w:spacing w:line="480" w:lineRule="auto"/>
        <w:contextualSpacing/>
      </w:pPr>
      <w:r>
        <w:t xml:space="preserve">Gustafson, C. (2015, January 7). Health, obesity, and behavioral economics. </w:t>
      </w:r>
      <w:r>
        <w:rPr>
          <w:i/>
        </w:rPr>
        <w:t>Cornhusker Economics.</w:t>
      </w:r>
      <w:r>
        <w:rPr>
          <w:i/>
        </w:rPr>
        <w:tab/>
      </w:r>
      <w:r>
        <w:t xml:space="preserve">Retrieved from </w:t>
      </w:r>
      <w:r w:rsidRPr="00276C3B">
        <w:t>https://agecon.unl.edu/cornhusker-economics/2015/health-obesity-and</w:t>
      </w:r>
      <w:r w:rsidRPr="00276C3B">
        <w:tab/>
        <w:t>behavioral-economics</w:t>
      </w:r>
    </w:p>
    <w:p w:rsidR="00D12510" w:rsidRPr="00D12510" w:rsidRDefault="00D12510" w:rsidP="00F07984">
      <w:pPr>
        <w:spacing w:line="480" w:lineRule="auto"/>
        <w:contextualSpacing/>
      </w:pPr>
      <w:r>
        <w:t>Mitchell, N., Catenacci, V., Wyatt, H.R, &amp; Hill, J.O. (2011, December). Obesity: Overview of an epidemic.</w:t>
      </w:r>
      <w:r>
        <w:tab/>
      </w:r>
      <w:r>
        <w:rPr>
          <w:i/>
        </w:rPr>
        <w:t>Psychiatr Clin North Am. 34(</w:t>
      </w:r>
      <w:r>
        <w:t>4): 717-732</w:t>
      </w:r>
      <w:r>
        <w:rPr>
          <w:i/>
        </w:rPr>
        <w:t xml:space="preserve">. </w:t>
      </w:r>
      <w:r>
        <w:t xml:space="preserve">doi: 10.1016/j.psc.2011.08.005. </w:t>
      </w:r>
    </w:p>
    <w:p w:rsidR="008D21F3" w:rsidRDefault="00445E1D" w:rsidP="00F07984">
      <w:pPr>
        <w:spacing w:line="480" w:lineRule="auto"/>
        <w:contextualSpacing/>
      </w:pPr>
      <w:r>
        <w:t xml:space="preserve">Oaklander, M. (2016, February 17). This is the best way to get people to exercise. </w:t>
      </w:r>
      <w:r>
        <w:rPr>
          <w:i/>
        </w:rPr>
        <w:t>TIME</w:t>
      </w:r>
      <w:r>
        <w:t>. Retrieved from</w:t>
      </w:r>
      <w:r>
        <w:tab/>
      </w:r>
      <w:r w:rsidR="005303E3" w:rsidRPr="005303E3">
        <w:t>https://time.com/4226640/exercise-workout-fitness-incentives/</w:t>
      </w:r>
    </w:p>
    <w:p w:rsidR="005303E3" w:rsidRPr="005303E3" w:rsidRDefault="005303E3" w:rsidP="00F07984">
      <w:pPr>
        <w:spacing w:line="480" w:lineRule="auto"/>
        <w:contextualSpacing/>
      </w:pPr>
      <w:r>
        <w:t xml:space="preserve">Robinson, L., Segal, J., &amp; Smith, M. (2019, June). How to start exercising and stick to it. </w:t>
      </w:r>
      <w:r>
        <w:rPr>
          <w:i/>
        </w:rPr>
        <w:t>HelpGuide.</w:t>
      </w:r>
      <w:r>
        <w:tab/>
        <w:t xml:space="preserve">Retrieved from </w:t>
      </w:r>
      <w:r w:rsidRPr="005303E3">
        <w:t>https://www.helpguide.org/articles/healthy-living/how-to-start-exercising-and</w:t>
      </w:r>
      <w:r w:rsidRPr="005303E3">
        <w:tab/>
        <w:t>stick-to-it.htm</w:t>
      </w:r>
    </w:p>
    <w:p w:rsidR="008D21F3" w:rsidRDefault="008D21F3" w:rsidP="00F07984">
      <w:pPr>
        <w:spacing w:line="480" w:lineRule="auto"/>
        <w:contextualSpacing/>
      </w:pPr>
      <w:r>
        <w:t xml:space="preserve">Song, G., Ma, Q., Wu, F., &amp; Li, L. (2012, August). The psychological explanation of conformity. </w:t>
      </w:r>
      <w:r>
        <w:rPr>
          <w:i/>
        </w:rPr>
        <w:t>Social</w:t>
      </w:r>
      <w:r>
        <w:rPr>
          <w:i/>
        </w:rPr>
        <w:tab/>
        <w:t>Behavior and Personality: An International Journal. 40(</w:t>
      </w:r>
      <w:r>
        <w:t>8). doi: 10.2224/sbp.2012.40.8.1365.</w:t>
      </w:r>
    </w:p>
    <w:p w:rsidR="00471ACE" w:rsidRPr="00471ACE" w:rsidRDefault="00471ACE" w:rsidP="00F07984">
      <w:pPr>
        <w:spacing w:line="480" w:lineRule="auto"/>
        <w:contextualSpacing/>
      </w:pPr>
      <w:r>
        <w:t xml:space="preserve">Thaler, R.H., &amp; Sunstein, C.R. (2009). </w:t>
      </w:r>
      <w:r>
        <w:rPr>
          <w:i/>
        </w:rPr>
        <w:t>Nudge: Improving decisions about health, wealth, and happiness.</w:t>
      </w:r>
      <w:r>
        <w:rPr>
          <w:i/>
        </w:rPr>
        <w:tab/>
      </w:r>
      <w:r>
        <w:t>New York, NY: The Penguin Group (USA) Inc.</w:t>
      </w:r>
    </w:p>
    <w:sectPr w:rsidR="00471ACE" w:rsidRPr="00471AC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5AD" w:rsidRDefault="002935AD" w:rsidP="00A23EE6">
      <w:pPr>
        <w:spacing w:after="0" w:line="240" w:lineRule="auto"/>
      </w:pPr>
      <w:r>
        <w:separator/>
      </w:r>
    </w:p>
  </w:endnote>
  <w:endnote w:type="continuationSeparator" w:id="0">
    <w:p w:rsidR="002935AD" w:rsidRDefault="002935AD" w:rsidP="00A23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984" w:rsidRPr="00BE3FCE" w:rsidRDefault="00F07984" w:rsidP="00F07984">
    <w:pPr>
      <w:pStyle w:val="Footer"/>
      <w:rPr>
        <w:sz w:val="18"/>
      </w:rPr>
    </w:pPr>
  </w:p>
  <w:p w:rsidR="00F07984" w:rsidRDefault="00F07984">
    <w:pPr>
      <w:pStyle w:val="Footer"/>
    </w:pPr>
  </w:p>
  <w:p w:rsidR="00F07984" w:rsidRDefault="00F079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5AD" w:rsidRDefault="002935AD" w:rsidP="00A23EE6">
      <w:pPr>
        <w:spacing w:after="0" w:line="240" w:lineRule="auto"/>
      </w:pPr>
      <w:r>
        <w:separator/>
      </w:r>
    </w:p>
  </w:footnote>
  <w:footnote w:type="continuationSeparator" w:id="0">
    <w:p w:rsidR="002935AD" w:rsidRDefault="002935AD" w:rsidP="00A23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EE6" w:rsidRDefault="00A23EE6">
    <w:pPr>
      <w:pStyle w:val="Header"/>
    </w:pPr>
    <w:r>
      <w:t xml:space="preserve">Sheppard – A/B Experimental Design – Module 8 </w:t>
    </w:r>
    <w:r w:rsidR="001F43CA">
      <w:tab/>
    </w:r>
    <w:r w:rsidR="001F43CA">
      <w:tab/>
    </w:r>
    <w:r w:rsidR="001F43CA">
      <w:fldChar w:fldCharType="begin"/>
    </w:r>
    <w:r w:rsidR="001F43CA">
      <w:instrText xml:space="preserve"> PAGE   \* MERGEFORMAT </w:instrText>
    </w:r>
    <w:r w:rsidR="001F43CA">
      <w:fldChar w:fldCharType="separate"/>
    </w:r>
    <w:r w:rsidR="001F43CA">
      <w:rPr>
        <w:noProof/>
      </w:rPr>
      <w:t>1</w:t>
    </w:r>
    <w:r w:rsidR="001F43CA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E6"/>
    <w:rsid w:val="00004669"/>
    <w:rsid w:val="000D5635"/>
    <w:rsid w:val="000F6F62"/>
    <w:rsid w:val="001F43CA"/>
    <w:rsid w:val="002549D7"/>
    <w:rsid w:val="00274B5F"/>
    <w:rsid w:val="00275659"/>
    <w:rsid w:val="00276C3B"/>
    <w:rsid w:val="002935AD"/>
    <w:rsid w:val="00294D2C"/>
    <w:rsid w:val="002C2E8E"/>
    <w:rsid w:val="0033026A"/>
    <w:rsid w:val="00350263"/>
    <w:rsid w:val="003D26B3"/>
    <w:rsid w:val="00430249"/>
    <w:rsid w:val="00445E1D"/>
    <w:rsid w:val="00471ACE"/>
    <w:rsid w:val="004A00F7"/>
    <w:rsid w:val="005303E3"/>
    <w:rsid w:val="00584684"/>
    <w:rsid w:val="005D634C"/>
    <w:rsid w:val="005F1B18"/>
    <w:rsid w:val="005F739D"/>
    <w:rsid w:val="00616C4B"/>
    <w:rsid w:val="00625A25"/>
    <w:rsid w:val="006925BC"/>
    <w:rsid w:val="006F0D4F"/>
    <w:rsid w:val="00731695"/>
    <w:rsid w:val="00773D52"/>
    <w:rsid w:val="007F38A0"/>
    <w:rsid w:val="00805B67"/>
    <w:rsid w:val="00871C1C"/>
    <w:rsid w:val="008A09CE"/>
    <w:rsid w:val="008D21F3"/>
    <w:rsid w:val="00937341"/>
    <w:rsid w:val="00967F8F"/>
    <w:rsid w:val="00967F9F"/>
    <w:rsid w:val="009902D4"/>
    <w:rsid w:val="009B0941"/>
    <w:rsid w:val="009F134E"/>
    <w:rsid w:val="009F33F5"/>
    <w:rsid w:val="00A23EE6"/>
    <w:rsid w:val="00A50981"/>
    <w:rsid w:val="00AA40AB"/>
    <w:rsid w:val="00AF2487"/>
    <w:rsid w:val="00B119C9"/>
    <w:rsid w:val="00B33AB0"/>
    <w:rsid w:val="00B70C67"/>
    <w:rsid w:val="00BE3FCE"/>
    <w:rsid w:val="00C05FEF"/>
    <w:rsid w:val="00CA7408"/>
    <w:rsid w:val="00D12510"/>
    <w:rsid w:val="00D23EE5"/>
    <w:rsid w:val="00DA0818"/>
    <w:rsid w:val="00DE056F"/>
    <w:rsid w:val="00E232C0"/>
    <w:rsid w:val="00E51EEF"/>
    <w:rsid w:val="00E73B07"/>
    <w:rsid w:val="00E7767D"/>
    <w:rsid w:val="00EB3C8A"/>
    <w:rsid w:val="00EC1E43"/>
    <w:rsid w:val="00EF5100"/>
    <w:rsid w:val="00F04F27"/>
    <w:rsid w:val="00F0573D"/>
    <w:rsid w:val="00F07984"/>
    <w:rsid w:val="00F343DF"/>
    <w:rsid w:val="00F45F66"/>
    <w:rsid w:val="00F55AEE"/>
    <w:rsid w:val="00F85FCD"/>
    <w:rsid w:val="00FB697C"/>
    <w:rsid w:val="00FB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A0775"/>
  <w15:chartTrackingRefBased/>
  <w15:docId w15:val="{DCDEAAE6-75F8-435E-90F1-BA38FF8C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EE6"/>
  </w:style>
  <w:style w:type="paragraph" w:styleId="Footer">
    <w:name w:val="footer"/>
    <w:basedOn w:val="Normal"/>
    <w:link w:val="FooterChar"/>
    <w:uiPriority w:val="99"/>
    <w:unhideWhenUsed/>
    <w:rsid w:val="00A23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EE6"/>
  </w:style>
  <w:style w:type="character" w:styleId="Hyperlink">
    <w:name w:val="Hyperlink"/>
    <w:basedOn w:val="DefaultParagraphFont"/>
    <w:uiPriority w:val="99"/>
    <w:unhideWhenUsed/>
    <w:rsid w:val="00445E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3173</TotalTime>
  <Pages>4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Sheppard</dc:creator>
  <cp:keywords/>
  <dc:description/>
  <cp:lastModifiedBy>Lindsay Sheppard</cp:lastModifiedBy>
  <cp:revision>42</cp:revision>
  <dcterms:created xsi:type="dcterms:W3CDTF">2019-07-01T14:04:00Z</dcterms:created>
  <dcterms:modified xsi:type="dcterms:W3CDTF">2019-07-05T14:02:00Z</dcterms:modified>
</cp:coreProperties>
</file>