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105B" w14:textId="3B0AE7B6" w:rsidR="00AB117B" w:rsidRPr="00957ACB" w:rsidRDefault="006726BE" w:rsidP="006726BE">
      <w:pPr>
        <w:jc w:val="center"/>
        <w:rPr>
          <w:rFonts w:ascii="Times New Roman" w:hAnsi="Times New Roman" w:cs="Times New Roman"/>
        </w:rPr>
      </w:pPr>
      <w:r w:rsidRPr="0016793C">
        <w:rPr>
          <w:rFonts w:ascii="Times New Roman" w:hAnsi="Times New Roman" w:cs="Times New Roman"/>
          <w:sz w:val="28"/>
        </w:rPr>
        <w:t xml:space="preserve">Report for Project </w:t>
      </w:r>
      <w:r w:rsidR="00811311" w:rsidRPr="0016793C">
        <w:rPr>
          <w:rFonts w:ascii="Times New Roman" w:hAnsi="Times New Roman" w:cs="Times New Roman"/>
          <w:sz w:val="28"/>
        </w:rPr>
        <w:t>Go</w:t>
      </w:r>
    </w:p>
    <w:p w14:paraId="3AAA4AF3" w14:textId="32FCAE29" w:rsidR="006726BE" w:rsidRPr="0016793C" w:rsidRDefault="007D3091" w:rsidP="006726BE">
      <w:pPr>
        <w:jc w:val="center"/>
        <w:rPr>
          <w:rFonts w:ascii="Times New Roman" w:hAnsi="Times New Roman" w:cs="Times New Roman"/>
          <w:i/>
        </w:rPr>
      </w:pPr>
      <w:r w:rsidRPr="0016793C">
        <w:rPr>
          <w:rFonts w:ascii="Times New Roman" w:hAnsi="Times New Roman" w:cs="Times New Roman" w:hint="eastAsia"/>
          <w:i/>
        </w:rPr>
        <w:t>Z</w:t>
      </w:r>
      <w:r w:rsidRPr="0016793C">
        <w:rPr>
          <w:rFonts w:ascii="Times New Roman" w:hAnsi="Times New Roman" w:cs="Times New Roman"/>
          <w:i/>
        </w:rPr>
        <w:t>iqiang LI</w:t>
      </w:r>
    </w:p>
    <w:p w14:paraId="22B21E68" w14:textId="4A9539BE" w:rsidR="007D3091" w:rsidRPr="0016793C" w:rsidRDefault="007D3091" w:rsidP="006726BE">
      <w:pPr>
        <w:jc w:val="center"/>
        <w:rPr>
          <w:rFonts w:ascii="Times New Roman" w:hAnsi="Times New Roman" w:cs="Times New Roman"/>
          <w:i/>
        </w:rPr>
      </w:pPr>
      <w:r w:rsidRPr="0016793C">
        <w:rPr>
          <w:rFonts w:ascii="Times New Roman" w:hAnsi="Times New Roman" w:cs="Times New Roman"/>
          <w:i/>
        </w:rPr>
        <w:t>Southern University of Science and Technology</w:t>
      </w:r>
    </w:p>
    <w:p w14:paraId="320A2897" w14:textId="2EE8A69E" w:rsidR="006726BE" w:rsidRPr="0016793C" w:rsidRDefault="00811311" w:rsidP="006726BE">
      <w:pPr>
        <w:jc w:val="center"/>
        <w:rPr>
          <w:rFonts w:ascii="Times New Roman" w:hAnsi="Times New Roman" w:cs="Times New Roman"/>
          <w:i/>
        </w:rPr>
      </w:pPr>
      <w:r w:rsidRPr="0016793C">
        <w:rPr>
          <w:rFonts w:ascii="Times New Roman" w:hAnsi="Times New Roman" w:cs="Times New Roman"/>
          <w:i/>
        </w:rPr>
        <w:t>11510352</w:t>
      </w:r>
    </w:p>
    <w:p w14:paraId="4AC3FA4D" w14:textId="77777777" w:rsidR="006726BE" w:rsidRPr="00957ACB" w:rsidRDefault="006726BE" w:rsidP="006726BE">
      <w:pPr>
        <w:jc w:val="center"/>
        <w:rPr>
          <w:rFonts w:ascii="Times New Roman" w:hAnsi="Times New Roman" w:cs="Times New Roman"/>
        </w:rPr>
      </w:pPr>
    </w:p>
    <w:p w14:paraId="5B6646D2" w14:textId="77777777" w:rsidR="006726BE" w:rsidRPr="00957ACB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957ACB">
        <w:rPr>
          <w:rFonts w:ascii="Times New Roman" w:hAnsi="Times New Roman" w:cs="Times New Roman"/>
          <w:b/>
          <w:u w:val="single"/>
        </w:rPr>
        <w:t>Preliminaries</w:t>
      </w:r>
    </w:p>
    <w:p w14:paraId="7DB7C0E0" w14:textId="07FCEF5E" w:rsidR="006726BE" w:rsidRPr="00957ACB" w:rsidRDefault="00163B6D" w:rsidP="00ED09A0">
      <w:pPr>
        <w:rPr>
          <w:rFonts w:ascii="Times New Roman" w:hAnsi="Times New Roman" w:cs="Times New Roman"/>
        </w:rPr>
      </w:pPr>
      <w:r w:rsidRPr="00957ACB">
        <w:rPr>
          <w:rFonts w:ascii="Times New Roman" w:hAnsi="Times New Roman" w:cs="Times New Roman"/>
        </w:rPr>
        <w:t>I am going to implement two basic rules</w:t>
      </w:r>
      <w:r w:rsidR="00675218" w:rsidRPr="00957ACB">
        <w:rPr>
          <w:rFonts w:ascii="Times New Roman" w:hAnsi="Times New Roman" w:cs="Times New Roman"/>
        </w:rPr>
        <w:t>[1]</w:t>
      </w:r>
      <w:r w:rsidRPr="00957ACB">
        <w:rPr>
          <w:rFonts w:ascii="Times New Roman" w:hAnsi="Times New Roman" w:cs="Times New Roman"/>
        </w:rPr>
        <w:t xml:space="preserve"> of go, one is the chess with no liberties cannot exist on the board, the second is the player cannot go to the position with no liberties except make </w:t>
      </w:r>
      <w:r w:rsidRPr="00957ACB">
        <w:rPr>
          <w:rFonts w:ascii="Times New Roman" w:hAnsi="Times New Roman" w:cs="Times New Roman"/>
        </w:rPr>
        <w:t>its opponent no liberties</w:t>
      </w:r>
      <w:r w:rsidRPr="00957ACB">
        <w:rPr>
          <w:rFonts w:ascii="Times New Roman" w:hAnsi="Times New Roman" w:cs="Times New Roman"/>
        </w:rPr>
        <w:t xml:space="preserve"> and remove it.</w:t>
      </w:r>
      <w:r w:rsidR="00675218" w:rsidRPr="00957ACB">
        <w:rPr>
          <w:rFonts w:ascii="Times New Roman" w:hAnsi="Times New Roman" w:cs="Times New Roman"/>
        </w:rPr>
        <w:t xml:space="preserve"> </w:t>
      </w:r>
      <w:r w:rsidRPr="00957ACB">
        <w:rPr>
          <w:rFonts w:ascii="Times New Roman" w:hAnsi="Times New Roman" w:cs="Times New Roman"/>
        </w:rPr>
        <w:t xml:space="preserve">I use </w:t>
      </w:r>
      <w:r w:rsidR="00ED09A0" w:rsidRPr="00957ACB">
        <w:rPr>
          <w:rFonts w:ascii="Times New Roman" w:hAnsi="Times New Roman" w:cs="Times New Roman"/>
        </w:rPr>
        <w:t>Python</w:t>
      </w:r>
      <w:r w:rsidRPr="00957ACB">
        <w:rPr>
          <w:rFonts w:ascii="Times New Roman" w:hAnsi="Times New Roman" w:cs="Times New Roman"/>
        </w:rPr>
        <w:t xml:space="preserve"> to implement what </w:t>
      </w:r>
      <w:r w:rsidR="00675218" w:rsidRPr="00957ACB">
        <w:rPr>
          <w:rFonts w:ascii="Times New Roman" w:hAnsi="Times New Roman" w:cs="Times New Roman"/>
        </w:rPr>
        <w:t xml:space="preserve">I </w:t>
      </w:r>
      <w:r w:rsidRPr="00957ACB">
        <w:rPr>
          <w:rFonts w:ascii="Times New Roman" w:hAnsi="Times New Roman" w:cs="Times New Roman"/>
        </w:rPr>
        <w:t>mentioned in codes</w:t>
      </w:r>
      <w:r w:rsidR="00ED09A0" w:rsidRPr="00957ACB">
        <w:rPr>
          <w:rFonts w:ascii="Times New Roman" w:hAnsi="Times New Roman" w:cs="Times New Roman"/>
        </w:rPr>
        <w:t xml:space="preserve">, </w:t>
      </w:r>
      <w:r w:rsidR="00675218" w:rsidRPr="00957ACB">
        <w:rPr>
          <w:rFonts w:ascii="Times New Roman" w:hAnsi="Times New Roman" w:cs="Times New Roman"/>
        </w:rPr>
        <w:t>and use package numpy to operate data and tkinter to give a GUI feedback. The basic search concept is depth first search</w:t>
      </w:r>
      <w:r w:rsidR="00ED09A0" w:rsidRPr="00957ACB">
        <w:rPr>
          <w:rFonts w:ascii="Times New Roman" w:hAnsi="Times New Roman" w:cs="Times New Roman"/>
        </w:rPr>
        <w:t>.</w:t>
      </w:r>
    </w:p>
    <w:p w14:paraId="0D6F425F" w14:textId="77777777" w:rsidR="006726BE" w:rsidRPr="00957ACB" w:rsidRDefault="006726BE" w:rsidP="006726BE">
      <w:pPr>
        <w:rPr>
          <w:rFonts w:ascii="Times New Roman" w:hAnsi="Times New Roman" w:cs="Times New Roman"/>
        </w:rPr>
      </w:pPr>
    </w:p>
    <w:p w14:paraId="5B806EF1" w14:textId="6A8B3856" w:rsidR="00675218" w:rsidRPr="00957ACB" w:rsidRDefault="006726BE" w:rsidP="0067521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957ACB">
        <w:rPr>
          <w:rFonts w:ascii="Times New Roman" w:hAnsi="Times New Roman" w:cs="Times New Roman"/>
          <w:b/>
          <w:u w:val="single"/>
        </w:rPr>
        <w:t>Methodology</w:t>
      </w:r>
    </w:p>
    <w:p w14:paraId="7A28CCDE" w14:textId="770F7FCE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read_go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read chess board from file.</w:t>
      </w:r>
    </w:p>
    <w:p w14:paraId="5CAF5064" w14:textId="1A1EE657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plot_go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transform the chess board matrix into GUI form.</w:t>
      </w:r>
    </w:p>
    <w:p w14:paraId="584E4912" w14:textId="4CE5983C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is_alive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start from given position and search adjacent position with the same color to check whether besides blank position.</w:t>
      </w:r>
    </w:p>
    <w:p w14:paraId="7D93CFE9" w14:textId="2594AF4E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near_none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check </w:t>
      </w:r>
      <w:r w:rsidR="00C73989" w:rsidRPr="00957ACB">
        <w:rPr>
          <w:rFonts w:ascii="Times New Roman" w:hAnsi="Times New Roman" w:cs="Times New Roman"/>
        </w:rPr>
        <w:t>whether the given position near a blank position.</w:t>
      </w:r>
    </w:p>
    <w:p w14:paraId="71B856B5" w14:textId="4CD21351" w:rsidR="00C73989" w:rsidRPr="00957ACB" w:rsidRDefault="00675218" w:rsidP="00C7398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next_on_board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</w:t>
      </w:r>
      <w:r w:rsidR="00C73989" w:rsidRPr="00957ACB">
        <w:rPr>
          <w:rFonts w:ascii="Times New Roman" w:hAnsi="Times New Roman" w:cs="Times New Roman"/>
        </w:rPr>
        <w:t>check whether the specific direction of the position is available.</w:t>
      </w:r>
    </w:p>
    <w:p w14:paraId="7BFF9CC4" w14:textId="4976E83D" w:rsidR="00675218" w:rsidRPr="00957ACB" w:rsidRDefault="00675218" w:rsidP="00C7398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go_judege</w:t>
      </w:r>
      <w:r w:rsidR="00BF6208" w:rsidRPr="00E176FB">
        <w:rPr>
          <w:rFonts w:ascii="Times New Roman" w:hAnsi="Times New Roman" w:cs="Times New Roman"/>
          <w:b/>
        </w:rPr>
        <w:t>:</w:t>
      </w:r>
      <w:r w:rsidR="00BF6208" w:rsidRPr="00957ACB">
        <w:rPr>
          <w:rFonts w:ascii="Times New Roman" w:hAnsi="Times New Roman" w:cs="Times New Roman"/>
        </w:rPr>
        <w:t xml:space="preserve"> </w:t>
      </w:r>
      <w:r w:rsidR="00BF6208" w:rsidRPr="00957ACB">
        <w:rPr>
          <w:rFonts w:ascii="Times New Roman" w:hAnsi="Times New Roman" w:cs="Times New Roman"/>
        </w:rPr>
        <w:t>Black and white invoke is_dead respectively, and check whether the whole chess board obey the rule.</w:t>
      </w:r>
    </w:p>
    <w:p w14:paraId="4D2F89DF" w14:textId="4C57A792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is_dead</w:t>
      </w:r>
      <w:r w:rsidR="00C73989" w:rsidRPr="00E176FB">
        <w:rPr>
          <w:rFonts w:ascii="Times New Roman" w:hAnsi="Times New Roman" w:cs="Times New Roman"/>
          <w:b/>
        </w:rPr>
        <w:t>:</w:t>
      </w:r>
      <w:r w:rsidR="00C73989" w:rsidRPr="00957ACB">
        <w:rPr>
          <w:rFonts w:ascii="Times New Roman" w:hAnsi="Times New Roman" w:cs="Times New Roman"/>
        </w:rPr>
        <w:t xml:space="preserve"> check </w:t>
      </w:r>
      <w:r w:rsidR="00C73989" w:rsidRPr="00957ACB">
        <w:rPr>
          <w:rFonts w:ascii="Times New Roman" w:hAnsi="Times New Roman" w:cs="Times New Roman"/>
        </w:rPr>
        <w:t xml:space="preserve">whether </w:t>
      </w:r>
      <w:r w:rsidR="00C73989" w:rsidRPr="00957ACB">
        <w:rPr>
          <w:rFonts w:ascii="Times New Roman" w:hAnsi="Times New Roman" w:cs="Times New Roman"/>
        </w:rPr>
        <w:t>the specific color is dead on the whole board.</w:t>
      </w:r>
    </w:p>
    <w:p w14:paraId="45EFDAD0" w14:textId="4C38578E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which_dead</w:t>
      </w:r>
      <w:r w:rsidR="00C73989" w:rsidRPr="00E176FB">
        <w:rPr>
          <w:rFonts w:ascii="Times New Roman" w:hAnsi="Times New Roman" w:cs="Times New Roman"/>
          <w:b/>
        </w:rPr>
        <w:t>:</w:t>
      </w:r>
      <w:r w:rsidR="00C73989" w:rsidRPr="00957ACB">
        <w:rPr>
          <w:rFonts w:ascii="Times New Roman" w:hAnsi="Times New Roman" w:cs="Times New Roman"/>
        </w:rPr>
        <w:t xml:space="preserve"> return all the dead chess of the specific color.</w:t>
      </w:r>
    </w:p>
    <w:p w14:paraId="1B32CD2F" w14:textId="47354C8A" w:rsidR="00675218" w:rsidRPr="00957ACB" w:rsidRDefault="00675218" w:rsidP="0067521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eat_dead</w:t>
      </w:r>
      <w:r w:rsidR="00C73989" w:rsidRPr="00E176FB">
        <w:rPr>
          <w:rFonts w:ascii="Times New Roman" w:hAnsi="Times New Roman" w:cs="Times New Roman"/>
          <w:b/>
        </w:rPr>
        <w:t>:</w:t>
      </w:r>
      <w:r w:rsidR="00C73989" w:rsidRPr="00957ACB">
        <w:rPr>
          <w:rFonts w:ascii="Times New Roman" w:hAnsi="Times New Roman" w:cs="Times New Roman"/>
        </w:rPr>
        <w:t xml:space="preserve"> remove all the given dead chess.</w:t>
      </w:r>
    </w:p>
    <w:p w14:paraId="1CD3C286" w14:textId="1E0C7500" w:rsidR="00675218" w:rsidRPr="00957ACB" w:rsidRDefault="00675218" w:rsidP="00C7398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user_step_eat</w:t>
      </w:r>
      <w:r w:rsidR="00C73989" w:rsidRPr="00E176FB">
        <w:rPr>
          <w:rFonts w:ascii="Times New Roman" w:hAnsi="Times New Roman" w:cs="Times New Roman"/>
          <w:b/>
        </w:rPr>
        <w:t>:</w:t>
      </w:r>
      <w:r w:rsidR="00C73989" w:rsidRPr="00957ACB">
        <w:rPr>
          <w:rFonts w:ascii="Times New Roman" w:hAnsi="Times New Roman" w:cs="Times New Roman"/>
        </w:rPr>
        <w:t xml:space="preserve"> return where to put one step forward for white chess pieces so that some black chess pieces will be killed, and user_arr that the result chessboard after the step</w:t>
      </w:r>
    </w:p>
    <w:p w14:paraId="3DD49FC7" w14:textId="4D25B37E" w:rsidR="00675218" w:rsidRPr="00957ACB" w:rsidRDefault="00675218" w:rsidP="00C7398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76FB">
        <w:rPr>
          <w:rFonts w:ascii="Times New Roman" w:hAnsi="Times New Roman" w:cs="Times New Roman"/>
          <w:b/>
        </w:rPr>
        <w:t>user_setp_possible</w:t>
      </w:r>
      <w:r w:rsidR="00C73989" w:rsidRPr="00E176FB">
        <w:rPr>
          <w:rFonts w:ascii="Times New Roman" w:hAnsi="Times New Roman" w:cs="Times New Roman"/>
          <w:b/>
        </w:rPr>
        <w:t>:</w:t>
      </w:r>
      <w:r w:rsidR="00C73989" w:rsidRPr="00957ACB">
        <w:rPr>
          <w:rFonts w:ascii="Times New Roman" w:hAnsi="Times New Roman" w:cs="Times New Roman"/>
        </w:rPr>
        <w:t xml:space="preserve"> return all the possible locations to put one step forward for white chess pieces</w:t>
      </w:r>
    </w:p>
    <w:p w14:paraId="302AFD79" w14:textId="77777777" w:rsidR="00675218" w:rsidRPr="00957ACB" w:rsidRDefault="00675218" w:rsidP="006726BE">
      <w:pPr>
        <w:rPr>
          <w:rFonts w:ascii="Times New Roman" w:hAnsi="Times New Roman" w:cs="Times New Roman"/>
        </w:rPr>
      </w:pPr>
    </w:p>
    <w:p w14:paraId="610BE645" w14:textId="06168ECA" w:rsidR="006726BE" w:rsidRPr="00957ACB" w:rsidRDefault="00574048" w:rsidP="00E97458">
      <w:pPr>
        <w:rPr>
          <w:rFonts w:ascii="Times New Roman" w:hAnsi="Times New Roman" w:cs="Times New Roman"/>
        </w:rPr>
      </w:pPr>
      <w:r w:rsidRPr="00957ACB">
        <w:rPr>
          <w:rFonts w:ascii="Times New Roman" w:hAnsi="Times New Roman" w:cs="Times New Roman"/>
        </w:rPr>
        <w:t xml:space="preserve">In a given position, a liberty of a stone is an empty intersection adjacent to that stone or adjacent to a stone which is connected to that stone. (After playing their stone) a player removes from the board any stones of their opponent's color that have no </w:t>
      </w:r>
      <w:r w:rsidR="00F82500" w:rsidRPr="00957ACB">
        <w:rPr>
          <w:rFonts w:ascii="Times New Roman" w:hAnsi="Times New Roman" w:cs="Times New Roman"/>
        </w:rPr>
        <w:lastRenderedPageBreak/>
        <w:t>liberties</w:t>
      </w:r>
      <w:r w:rsidR="00F82500" w:rsidRPr="00957ACB">
        <w:rPr>
          <w:rFonts w:ascii="Times New Roman" w:hAnsi="Times New Roman" w:cs="Times New Roman"/>
          <w:vertAlign w:val="superscript"/>
        </w:rPr>
        <w:t xml:space="preserve"> </w:t>
      </w:r>
      <w:bookmarkStart w:id="0" w:name="_GoBack"/>
      <w:bookmarkEnd w:id="0"/>
      <w:r w:rsidRPr="00957ACB">
        <w:rPr>
          <w:rFonts w:ascii="Times New Roman" w:hAnsi="Times New Roman" w:cs="Times New Roman"/>
        </w:rPr>
        <w:t xml:space="preserve">. </w:t>
      </w:r>
      <w:r w:rsidR="002823FB" w:rsidRPr="00957ACB">
        <w:rPr>
          <w:rFonts w:ascii="Times New Roman" w:hAnsi="Times New Roman" w:cs="Times New Roman"/>
        </w:rPr>
        <w:t xml:space="preserve">If the start chess and its neighbor chess with the same color are surrounded by the </w:t>
      </w:r>
      <w:r w:rsidRPr="00957ACB">
        <w:rPr>
          <w:rFonts w:ascii="Times New Roman" w:hAnsi="Times New Roman" w:cs="Times New Roman"/>
        </w:rPr>
        <w:t>opponent’s</w:t>
      </w:r>
      <w:r w:rsidR="002823FB" w:rsidRPr="00957ACB">
        <w:rPr>
          <w:rFonts w:ascii="Times New Roman" w:hAnsi="Times New Roman" w:cs="Times New Roman"/>
        </w:rPr>
        <w:t xml:space="preserve"> color without space, it means dead. </w:t>
      </w:r>
    </w:p>
    <w:p w14:paraId="208DDA55" w14:textId="77777777" w:rsidR="006726BE" w:rsidRPr="00957ACB" w:rsidRDefault="006726BE" w:rsidP="006726BE">
      <w:pPr>
        <w:rPr>
          <w:rFonts w:ascii="Times New Roman" w:hAnsi="Times New Roman" w:cs="Times New Roman"/>
        </w:rPr>
      </w:pPr>
    </w:p>
    <w:p w14:paraId="7CFDBB01" w14:textId="77777777" w:rsidR="006726BE" w:rsidRPr="00957ACB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957ACB">
        <w:rPr>
          <w:rFonts w:ascii="Times New Roman" w:hAnsi="Times New Roman" w:cs="Times New Roman"/>
          <w:b/>
          <w:u w:val="single"/>
        </w:rPr>
        <w:t>Empirical Verification</w:t>
      </w:r>
    </w:p>
    <w:p w14:paraId="3CF4FB4C" w14:textId="1796219F" w:rsidR="00BD6DFE" w:rsidRPr="00957ACB" w:rsidRDefault="00BD6DFE" w:rsidP="00BD6D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57ACB">
        <w:rPr>
          <w:rFonts w:ascii="Times New Roman" w:hAnsi="Times New Roman" w:cs="Times New Roman"/>
        </w:rPr>
        <w:t xml:space="preserve">Add functions to check the specific color is dead or not, if near </w:t>
      </w:r>
      <w:r w:rsidR="00E97458">
        <w:rPr>
          <w:rFonts w:ascii="Times New Roman" w:hAnsi="Times New Roman" w:cs="Times New Roman"/>
        </w:rPr>
        <w:t>a</w:t>
      </w:r>
      <w:r w:rsidRPr="00957ACB">
        <w:rPr>
          <w:rFonts w:ascii="Times New Roman" w:hAnsi="Times New Roman" w:cs="Times New Roman"/>
        </w:rPr>
        <w:t xml:space="preserve"> blank position, if out of board, etc.</w:t>
      </w:r>
    </w:p>
    <w:p w14:paraId="5FE4127A" w14:textId="5FA55B48" w:rsidR="006726BE" w:rsidRPr="00957ACB" w:rsidRDefault="00BD6DFE" w:rsidP="00BD6D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57ACB">
        <w:rPr>
          <w:rFonts w:ascii="Times New Roman" w:hAnsi="Times New Roman" w:cs="Times New Roman"/>
        </w:rPr>
        <w:t>Using given data training and testing, I get the exactly the same output as the answer.</w:t>
      </w:r>
    </w:p>
    <w:p w14:paraId="65ABD3A9" w14:textId="77777777" w:rsidR="00BD6DFE" w:rsidRPr="00957ACB" w:rsidRDefault="00BD6DFE" w:rsidP="00BD6DFE">
      <w:pPr>
        <w:rPr>
          <w:rFonts w:ascii="Times New Roman" w:hAnsi="Times New Roman" w:cs="Times New Roman"/>
        </w:rPr>
      </w:pPr>
    </w:p>
    <w:p w14:paraId="4BA5BB4B" w14:textId="21D937C1" w:rsidR="006726BE" w:rsidRPr="00957ACB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957ACB">
        <w:rPr>
          <w:rFonts w:ascii="Times New Roman" w:hAnsi="Times New Roman" w:cs="Times New Roman"/>
          <w:b/>
          <w:u w:val="single"/>
        </w:rPr>
        <w:t>References</w:t>
      </w:r>
    </w:p>
    <w:p w14:paraId="3178F40A" w14:textId="56E84198" w:rsidR="00396BFD" w:rsidRPr="00692E72" w:rsidRDefault="00F82500" w:rsidP="00F82500">
      <w:pPr>
        <w:pStyle w:val="aa"/>
        <w:rPr>
          <w:rFonts w:ascii="Times New Roman" w:hAnsi="Times New Roman" w:cs="Times New Roman" w:hint="eastAsia"/>
          <w:sz w:val="20"/>
          <w:szCs w:val="20"/>
          <w:shd w:val="clear" w:color="auto" w:fill="FFFFFF"/>
        </w:rPr>
      </w:pPr>
      <w:r w:rsidRPr="00957AC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[1] </w:t>
      </w:r>
      <w:r w:rsidR="005D2ED3" w:rsidRPr="00957ACB">
        <w:rPr>
          <w:rFonts w:ascii="Times New Roman" w:hAnsi="Times New Roman" w:cs="Times New Roman"/>
          <w:sz w:val="20"/>
          <w:szCs w:val="20"/>
          <w:shd w:val="clear" w:color="auto" w:fill="FFFFFF"/>
        </w:rPr>
        <w:t>Usgo.org. (2017). </w:t>
      </w:r>
      <w:r w:rsidR="005D2ED3" w:rsidRPr="00957ACB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The Rules of Go</w:t>
      </w:r>
      <w:r w:rsidR="005D2ED3" w:rsidRPr="00957ACB">
        <w:rPr>
          <w:rFonts w:ascii="Times New Roman" w:hAnsi="Times New Roman" w:cs="Times New Roman"/>
          <w:sz w:val="20"/>
          <w:szCs w:val="20"/>
          <w:shd w:val="clear" w:color="auto" w:fill="FFFFFF"/>
        </w:rPr>
        <w:t>. [online] Available at: http://www.usgo.org/rules-go [Accessed 2 Oct. 2017].</w:t>
      </w:r>
    </w:p>
    <w:sectPr w:rsidR="00396BFD" w:rsidRPr="00692E72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C1CD0" w14:textId="77777777" w:rsidR="00CF653A" w:rsidRDefault="00CF653A" w:rsidP="00F82500">
      <w:r>
        <w:separator/>
      </w:r>
    </w:p>
  </w:endnote>
  <w:endnote w:type="continuationSeparator" w:id="0">
    <w:p w14:paraId="06BFA677" w14:textId="77777777" w:rsidR="00CF653A" w:rsidRDefault="00CF653A" w:rsidP="00F8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353F" w14:textId="77777777" w:rsidR="00CF653A" w:rsidRDefault="00CF653A" w:rsidP="00F82500">
      <w:r>
        <w:separator/>
      </w:r>
    </w:p>
  </w:footnote>
  <w:footnote w:type="continuationSeparator" w:id="0">
    <w:p w14:paraId="669C8946" w14:textId="77777777" w:rsidR="00CF653A" w:rsidRDefault="00CF653A" w:rsidP="00F8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1E6413"/>
    <w:multiLevelType w:val="hybridMultilevel"/>
    <w:tmpl w:val="13F8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004B6C"/>
    <w:multiLevelType w:val="hybridMultilevel"/>
    <w:tmpl w:val="8460C7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21D3296"/>
    <w:multiLevelType w:val="hybridMultilevel"/>
    <w:tmpl w:val="E284A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637CC3"/>
    <w:multiLevelType w:val="hybridMultilevel"/>
    <w:tmpl w:val="34E6D5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E"/>
    <w:rsid w:val="00163B6D"/>
    <w:rsid w:val="0016793C"/>
    <w:rsid w:val="00281DA3"/>
    <w:rsid w:val="002823FB"/>
    <w:rsid w:val="002B15BA"/>
    <w:rsid w:val="002E0D39"/>
    <w:rsid w:val="00396BFD"/>
    <w:rsid w:val="00574048"/>
    <w:rsid w:val="005D2ED3"/>
    <w:rsid w:val="006726BE"/>
    <w:rsid w:val="00675218"/>
    <w:rsid w:val="00692E72"/>
    <w:rsid w:val="007D3091"/>
    <w:rsid w:val="00811311"/>
    <w:rsid w:val="008F225D"/>
    <w:rsid w:val="009016DA"/>
    <w:rsid w:val="00957ACB"/>
    <w:rsid w:val="009B0292"/>
    <w:rsid w:val="00B82120"/>
    <w:rsid w:val="00BD6DFE"/>
    <w:rsid w:val="00BF6208"/>
    <w:rsid w:val="00C60F0A"/>
    <w:rsid w:val="00C73989"/>
    <w:rsid w:val="00CF653A"/>
    <w:rsid w:val="00D8011B"/>
    <w:rsid w:val="00DD3349"/>
    <w:rsid w:val="00E176FB"/>
    <w:rsid w:val="00E97458"/>
    <w:rsid w:val="00ED09A0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F82500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F8250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8250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F82500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F82500"/>
  </w:style>
  <w:style w:type="character" w:styleId="a9">
    <w:name w:val="endnote reference"/>
    <w:basedOn w:val="a0"/>
    <w:uiPriority w:val="99"/>
    <w:semiHidden/>
    <w:unhideWhenUsed/>
    <w:rsid w:val="00F82500"/>
    <w:rPr>
      <w:vertAlign w:val="superscript"/>
    </w:rPr>
  </w:style>
  <w:style w:type="paragraph" w:styleId="aa">
    <w:name w:val="No Spacing"/>
    <w:uiPriority w:val="1"/>
    <w:qFormat/>
    <w:rsid w:val="00F825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30AC-99DC-4CE0-8045-AB2E60B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Ziqiang LI</dc:creator>
  <cp:keywords/>
  <dc:description/>
  <cp:lastModifiedBy>李子强</cp:lastModifiedBy>
  <cp:revision>20</cp:revision>
  <cp:lastPrinted>2017-10-04T08:33:00Z</cp:lastPrinted>
  <dcterms:created xsi:type="dcterms:W3CDTF">2017-10-02T01:42:00Z</dcterms:created>
  <dcterms:modified xsi:type="dcterms:W3CDTF">2017-10-04T08:34:00Z</dcterms:modified>
</cp:coreProperties>
</file>