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6482F8BC" w:rsidR="00ED6182" w:rsidRDefault="00000000">
      <w:r>
        <w:rPr>
          <w:b/>
          <w:sz w:val="26"/>
        </w:rPr>
        <w:t xml:space="preserve">1. </w:t>
      </w:r>
      <w:proofErr w:type="spellStart"/>
      <w:r>
        <w:rPr>
          <w:b/>
          <w:sz w:val="26"/>
        </w:rPr>
        <w:t>CivilRightsADA</w:t>
      </w:r>
      <w:proofErr w:type="spellEnd"/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52CE1015" w:rsidR="00B21159" w:rsidRPr="00082B16" w:rsidRDefault="00082B16" w:rsidP="00A33F47">
            <w:pPr>
              <w:rPr>
                <w:sz w:val="28"/>
                <w:szCs w:val="28"/>
              </w:rPr>
            </w:pPr>
            <w:r w:rsidRPr="00082B16">
              <w:rPr>
                <w:sz w:val="28"/>
                <w:szCs w:val="28"/>
              </w:rPr>
              <w:t>Cleveland Vickers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4578CE08" w:rsidR="00B21159" w:rsidRPr="00082B16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Sutter Bay Hospitals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6AB37FFF" w14:textId="02234E26" w:rsidR="00B21159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-Violation of Title VIII of the ADA – Denial of access</w:t>
            </w:r>
          </w:p>
          <w:p w14:paraId="560CD57A" w14:textId="1F79CAB8" w:rsidR="00082B16" w:rsidRPr="00082B16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-Violation of state (CA) laws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425BC333" w14:textId="77777777" w:rsidR="003163DD" w:rsidRDefault="003163DD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82B16">
              <w:rPr>
                <w:sz w:val="28"/>
                <w:szCs w:val="28"/>
              </w:rPr>
              <w:t>Vickers uses wheelchair</w:t>
            </w:r>
          </w:p>
          <w:p w14:paraId="2D4D5393" w14:textId="77777777" w:rsidR="003163DD" w:rsidRDefault="003163DD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82B16">
              <w:rPr>
                <w:sz w:val="28"/>
                <w:szCs w:val="28"/>
              </w:rPr>
              <w:t>He tried to visit defendant’s facility for appointments – couldn’t do so because wasn’t wheelchair accessible</w:t>
            </w:r>
          </w:p>
          <w:p w14:paraId="380E0983" w14:textId="3467FAC6" w:rsidR="00B21159" w:rsidRPr="00082B16" w:rsidRDefault="003163DD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082B16">
              <w:rPr>
                <w:sz w:val="28"/>
                <w:szCs w:val="28"/>
              </w:rPr>
              <w:t>This violates state and federal law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43D9EC87" w14:textId="47AA71DC" w:rsidR="00B21159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-Injunctive relief </w:t>
            </w:r>
          </w:p>
          <w:p w14:paraId="4CABE218" w14:textId="70DEF0D1" w:rsidR="00082B16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-Statutory minimum damages under CA statute</w:t>
            </w:r>
          </w:p>
          <w:p w14:paraId="6A23F9C8" w14:textId="33C97158" w:rsidR="00082B16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-Attorney fees and costs</w:t>
            </w:r>
          </w:p>
          <w:p w14:paraId="1DE10E44" w14:textId="520E1AB4" w:rsidR="00082B16" w:rsidRPr="00082B16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-Interest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40D1A9F1" w14:textId="23A263A7" w:rsidR="00B21159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-Conduct discovery about plaintiff, including about nature of disability</w:t>
            </w:r>
          </w:p>
          <w:p w14:paraId="2D724F3B" w14:textId="028BB9B4" w:rsidR="00082B16" w:rsidRPr="00082B16" w:rsidRDefault="00082B16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-Hire expert who can discuss whether access routes to facility are </w:t>
            </w:r>
            <w:proofErr w:type="gramStart"/>
            <w:r>
              <w:rPr>
                <w:sz w:val="28"/>
                <w:szCs w:val="28"/>
              </w:rPr>
              <w:t>actually in</w:t>
            </w:r>
            <w:proofErr w:type="gramEnd"/>
            <w:r>
              <w:rPr>
                <w:sz w:val="28"/>
                <w:szCs w:val="28"/>
              </w:rPr>
              <w:t xml:space="preserve"> violation of law</w:t>
            </w: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71D6D7D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103954">
              <w:rPr>
                <w:sz w:val="28"/>
                <w:szCs w:val="28"/>
              </w:rPr>
              <w:t>/</w:t>
            </w:r>
            <w:r w:rsidR="00103954">
              <w:rPr>
                <w:sz w:val="28"/>
                <w:szCs w:val="28"/>
              </w:rPr>
              <w:t>why this case to test on AI?</w:t>
            </w:r>
          </w:p>
        </w:tc>
        <w:tc>
          <w:tcPr>
            <w:tcW w:w="5295" w:type="dxa"/>
          </w:tcPr>
          <w:p w14:paraId="2719E7F3" w14:textId="0F388C4A" w:rsidR="00B21159" w:rsidRPr="00082B16" w:rsidRDefault="00103954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of an ADA violation case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03954"/>
    <w:rsid w:val="0015074B"/>
    <w:rsid w:val="0029639D"/>
    <w:rsid w:val="003163DD"/>
    <w:rsid w:val="00326F90"/>
    <w:rsid w:val="00AA1D8D"/>
    <w:rsid w:val="00B21159"/>
    <w:rsid w:val="00B47730"/>
    <w:rsid w:val="00CB0664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5</cp:revision>
  <dcterms:created xsi:type="dcterms:W3CDTF">2013-12-23T23:15:00Z</dcterms:created>
  <dcterms:modified xsi:type="dcterms:W3CDTF">2026-04-21T19:18:00Z</dcterms:modified>
  <cp:category/>
</cp:coreProperties>
</file>