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839"/>
        <w:gridCol w:w="1389"/>
        <w:gridCol w:w="1181"/>
        <w:gridCol w:w="839"/>
        <w:gridCol w:w="1389"/>
        <w:gridCol w:w="1181"/>
        <w:gridCol w:w="839"/>
        <w:gridCol w:w="1389"/>
        <w:gridCol w:w="1181"/>
      </w:tblGrid>
      <w:tr>
        <w:trPr>
          <w:trHeight w:val="573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Model 2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Model 3</w:t>
            </w:r>
          </w:p>
        </w:tc>
      </w:tr>
      <w:tr>
        <w:trPr>
          <w:trHeight w:val="615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1.06, 3.07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0.97, 2.82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0.91, 2.68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59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thickness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597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ulcer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1.79, 5.73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footer1
        <w:tc>
          <w:tcPr>
            <w:gridSpan w:val="10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Abbreviations: CI = Confidence Interval, HR = Hazard Ratio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lzz</cp:lastModifiedBy>
  <cp:revision>9</cp:revision>
  <dcterms:created xsi:type="dcterms:W3CDTF">2017-02-28T11:18:00Z</dcterms:created>
  <dcterms:modified xsi:type="dcterms:W3CDTF">2025-07-19T11:46:07Z</dcterms:modified>
  <cp:category/>
</cp:coreProperties>
</file>