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2F6BFF"/>
          <w:sz w:val="19"/>
        </w:rPr>
        <w:t>ZHILENS / PRODUCT ANCHOR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0B1220"/>
          <w:sz w:val="58"/>
        </w:rPr>
        <w:t>知鉴 Product Anchor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/>
          <w:color w:val="5E6B7A"/>
          <w:sz w:val="26"/>
        </w:rPr>
        <w:t>产品锚定文档 · v0.1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9EF"/>
          <w:left w:val="single" w:sz="4" w:space="0" w:color="E4E9EF"/>
          <w:bottom w:val="single" w:sz="4" w:space="0" w:color="E4E9EF"/>
          <w:right w:val="single" w:sz="4" w:space="0" w:color="E4E9EF"/>
          <w:insideH w:val="single" w:sz="4" w:space="0" w:color="E4E9EF"/>
          <w:insideV w:val="single" w:sz="4" w:space="0" w:color="E4E9EF"/>
        </w:tblBorders>
      </w:tblPr>
      <w:tblGrid>
        <w:gridCol w:w="5128"/>
        <w:gridCol w:w="5128"/>
      </w:tblGrid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状态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FROZEN FOR MVP · 仅允许通过变更评审修改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用途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所有 PRD、设计、前后端实现、Prompt 与 Demo 的最高层产品基线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赛道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知乎黑客松 2026 · 知识炼金场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首个楔子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学生 / 职场新人重大选择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日期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2026-08-17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EF4FF"/>
          <w:left w:val="single" w:sz="2" w:space="0" w:color="EEF4FF"/>
          <w:bottom w:val="single" w:sz="2" w:space="0" w:color="EEF4FF"/>
          <w:right w:val="single" w:sz="2" w:space="0" w:color="EEF4FF"/>
          <w:insideH w:val="single" w:sz="2" w:space="0" w:color="EEF4FF"/>
          <w:insideV w:val="single" w:sz="2" w:space="0" w:color="EEF4FF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E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F6BFF"/>
                <w:sz w:val="20"/>
              </w:rPr>
              <w:t>North Star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100 个回答，不该只剩一个 AI 答案。知鉴降低理解大量真人经验的阅读成本，但不替用户做最终判断。</w:t>
            </w:r>
          </w:p>
        </w:tc>
      </w:tr>
    </w:tbl>
    <w:p>
      <w:pPr>
        <w:spacing w:after="20"/>
      </w:pPr>
    </w:p>
    <w:p>
      <w:pPr>
        <w:pStyle w:val="Heading1"/>
      </w:pPr>
      <w:r>
        <w:t>1. 一句话定义</w:t>
      </w:r>
    </w:p>
    <w:p>
      <w:pPr>
        <w:spacing w:before="0" w:after="200" w:line="300" w:lineRule="auto"/>
      </w:pPr>
      <w:r>
        <w:rPr>
          <w:rFonts w:ascii="Noto Sans CJK SC" w:hAnsi="Noto Sans CJK SC" w:eastAsia="Noto Sans CJK SC"/>
          <w:b/>
          <w:color w:val="0B1220"/>
          <w:sz w:val="24"/>
        </w:rPr>
        <w:t>在知乎的高经验依赖型问题中，知鉴从真人回答中恢复“经验 - 条件 - 分歧 - 来源”的结构，为当前用户构造一组最少但足够多元、可回到原文验证的阅读集合。</w:t>
      </w:r>
    </w:p>
    <w:p>
      <w:pPr>
        <w:pStyle w:val="Heading1"/>
      </w:pPr>
      <w:r>
        <w:t>2. 产品本质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417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8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冻结结论</w:t>
            </w:r>
          </w:p>
        </w:tc>
        <w:tc>
          <w:tcPr>
            <w:tcW w:type="dxa" w:w="4706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产品类型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AI 原生知识阅读工具</w:t>
            </w:r>
          </w:p>
        </w:tc>
        <w:tc>
          <w:tcPr>
            <w:tcW w:type="dxa" w:w="470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核心价值发生在人与内容之间，不要求建立社交关系。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知识类型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经验型 / 条件型知识</w:t>
            </w:r>
          </w:p>
        </w:tc>
        <w:tc>
          <w:tcPr>
            <w:tcW w:type="dxa" w:w="470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目标问题的答案高度依赖回答者当时的现实条件与亲历。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主入口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知乎 Question 页「按我的情况看」</w:t>
            </w:r>
          </w:p>
        </w:tc>
        <w:tc>
          <w:tcPr>
            <w:tcW w:type="dxa" w:w="470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最大化知乎原生性，避免独立 AI Wrapper。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阅读产物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3 席 Reading Set</w:t>
            </w:r>
          </w:p>
        </w:tc>
        <w:tc>
          <w:tcPr>
            <w:tcW w:type="dxa" w:w="470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和你很像的经历 / 相似处境另一种选择 / 值得看的经典回答。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AI 权限</w:t>
            </w:r>
          </w:p>
        </w:tc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恢复结构，不做最终判决</w:t>
            </w:r>
          </w:p>
        </w:tc>
        <w:tc>
          <w:tcPr>
            <w:tcW w:type="dxa" w:w="470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AI 负责组织证据与差异；用户保留决策责任。</w:t>
            </w:r>
          </w:p>
        </w:tc>
      </w:tr>
    </w:tbl>
    <w:p>
      <w:pPr>
        <w:spacing w:after="20"/>
      </w:pPr>
    </w:p>
    <w:p>
      <w:pPr>
        <w:pStyle w:val="Heading1"/>
      </w:pPr>
      <w:r>
        <w:t>3. 不可破坏的 8 条产品不变量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不把多回答问题压缩成一个“综合建议”；知鉴的输出至少保留互不替代的真人视角。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不输出“所以你应该……”式最终人生建议，也不输出选择概率、胜率或适用度百分比。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每一个关键 AI 判断必须有原文依据；没有证据就是 Unknown，不允许补全作者背景。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相似条件只表示“可比较”，不表示“正确”“成功概率更高”或因果关系。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只处理当前 Question 所需的局部条件，不建立长期人格画像或跨问题用户标签。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只要存在条件相近但选择不同的高质量经验，Reading Set 必须至少保留一条反向经验。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知鉴不替代知乎默认公共排序；它只构造一个“先读这几篇”的临时阅读集合。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AI 的中间结构可以被用户查看、质疑和修改；系统必须允许弃权与不足状态。</w:t>
      </w:r>
    </w:p>
    <w:p>
      <w:pPr>
        <w:pStyle w:val="Heading1"/>
      </w:pPr>
      <w:r>
        <w:t>4. 黄金路径锚点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Question 页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点击「按我的情况看」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大家真正分歧在哪？（2-4 个条件）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用户确认「你的情况」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3 席 Reading Set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打开原回答 + 阅读提示 + 原文依据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-&gt; 修改一个条件，Reading Set 发生可解释变化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EDF7EE"/>
          <w:left w:val="single" w:sz="2" w:space="0" w:color="EDF7EE"/>
          <w:bottom w:val="single" w:sz="2" w:space="0" w:color="EDF7EE"/>
          <w:right w:val="single" w:sz="2" w:space="0" w:color="EDF7EE"/>
          <w:insideH w:val="single" w:sz="2" w:space="0" w:color="EDF7EE"/>
          <w:insideV w:val="single" w:sz="2" w:space="0" w:color="EDF7EE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EDF7EE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0"/>
              </w:rPr>
              <w:t>完成定义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一次使用完成的标志不是“AI 给出了答案”，而是用户在 30 秒内知道哪几篇值得先读、为什么值得读、哪些地方不能直接照搬。</w:t>
            </w:r>
          </w:p>
        </w:tc>
      </w:tr>
    </w:tbl>
    <w:p>
      <w:pPr>
        <w:spacing w:after="20"/>
      </w:pPr>
    </w:p>
    <w:p>
      <w:pPr>
        <w:pStyle w:val="Heading1"/>
      </w:pPr>
      <w:r>
        <w:t>5. 产品语言锚点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38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内部术语</w:t>
            </w:r>
          </w:p>
        </w:tc>
        <w:tc>
          <w:tcPr>
            <w:tcW w:type="dxa" w:w="283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用户语言</w:t>
            </w:r>
          </w:p>
        </w:tc>
        <w:tc>
          <w:tcPr>
            <w:tcW w:type="dxa" w:w="328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禁止替换成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Lens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按我的情况看</w:t>
            </w:r>
          </w:p>
        </w:tc>
        <w:tc>
          <w:tcPr>
            <w:tcW w:type="dxa" w:w="32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AI 决策 / AI 算命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Contrast Dimension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大家真正分歧在哪？</w:t>
            </w:r>
          </w:p>
        </w:tc>
        <w:tc>
          <w:tcPr>
            <w:tcW w:type="dxa" w:w="32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关键成功因素 / 因果变量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Current Decision Context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你的情况</w:t>
            </w:r>
          </w:p>
        </w:tc>
        <w:tc>
          <w:tcPr>
            <w:tcW w:type="dxa" w:w="32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用户画像 / 人格档案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Reading Set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先看这几篇</w:t>
            </w:r>
          </w:p>
        </w:tc>
        <w:tc>
          <w:tcPr>
            <w:tcW w:type="dxa" w:w="32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Top 3 / 最佳答案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Evidence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为什么这么说？</w:t>
            </w:r>
          </w:p>
        </w:tc>
        <w:tc>
          <w:tcPr>
            <w:tcW w:type="dxa" w:w="32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模型置信度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Counterexample Slot</w:t>
            </w:r>
          </w:p>
        </w:tc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相似处境，另一种选择</w:t>
            </w:r>
          </w:p>
        </w:tc>
        <w:tc>
          <w:tcPr>
            <w:tcW w:type="dxa" w:w="328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反对派 / 错误答案</w:t>
            </w:r>
          </w:p>
        </w:tc>
      </w:tr>
    </w:tbl>
    <w:p>
      <w:pPr>
        <w:spacing w:after="20"/>
      </w:pPr>
    </w:p>
    <w:p>
      <w:pPr>
        <w:pStyle w:val="Heading1"/>
      </w:pPr>
      <w:r>
        <w:t>6. 变更规则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任何新增功能先回答：它是否让用户更快理解“哪些真人经验可比较”，还是只是让产品更像通用 AI 助手？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触碰 8 条产品不变量的变更，必须升级版本并同步修改 PRD、Constraints 与 AI/Data Contract。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MVP 阶段允许调整文案、视觉和实现细节；不允许改变赛道、本质、入口、三席 Reading Set 与“不做最终建议”的边界。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若官方 API 数据 Gate 未通过，允许替换数据入口或 Pivot；不允许用未授权批量爬取或模型补全去伪造数据可行性。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FF4E5"/>
          <w:left w:val="single" w:sz="2" w:space="0" w:color="FFF4E5"/>
          <w:bottom w:val="single" w:sz="2" w:space="0" w:color="FFF4E5"/>
          <w:right w:val="single" w:sz="2" w:space="0" w:color="FFF4E5"/>
          <w:insideH w:val="single" w:sz="2" w:space="0" w:color="FFF4E5"/>
          <w:insideV w:val="single" w:sz="2" w:space="0" w:color="FFF4E5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FF4E5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A15C00"/>
                <w:sz w:val="20"/>
              </w:rPr>
              <w:t>5 秒自检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如果一个新成员只能记住一句话：知鉴不是替用户回答，而是让用户知道“现在最值得先读哪几段真人经验，以及为什么”。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5" w:right="992" w:bottom="879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5E6B7A"/>
        <w:sz w:val="16"/>
      </w:rPr>
      <w:t>知鉴 / 00-ANCHOR</w:t>
    </w:r>
    <w:r>
      <w:t xml:space="preserve">      </w:t>
    </w:r>
    <w:r>
      <w:rPr>
        <w:rFonts w:ascii="Noto Sans CJK SC" w:hAnsi="Noto Sans CJK SC" w:eastAsia="Noto Sans CJK SC"/>
        <w:color w:val="5E6B7A"/>
        <w:sz w:val="16"/>
      </w:rPr>
      <w:t>v0.1 · Build-ready</w:t>
    </w:r>
  </w:p>
  <w:p>
    <w:pPr>
      <w:jc w:val="right"/>
    </w:pPr>
    <w:r>
      <w:rPr>
        <w:rFonts w:ascii="Noto Sans CJK SC" w:hAnsi="Noto Sans CJK SC" w:eastAsia="Noto Sans CJK SC"/>
        <w:color w:val="5E6B7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0B12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76" w:lineRule="auto"/>
      <w:ind w:left="198" w:right="198"/>
    </w:pPr>
    <w:rPr>
      <w:rFonts w:ascii="Noto Sans Mono CJK SC" w:hAnsi="Noto Sans Mono CJK SC" w:eastAsia="Noto Sans Mono CJK SC"/>
      <w:color w:val="2636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