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5C8" w:rsidRDefault="007C05C8">
      <w:bookmarkStart w:id="0" w:name="_GoBack"/>
      <w:bookmarkEnd w:id="0"/>
      <w:r>
        <w:t># Reporte Tecnico para Desarrollo (ES)</w:t>
      </w:r>
    </w:p>
    <w:p w:rsidR="007C05C8" w:rsidRDefault="007C05C8"/>
    <w:p w:rsidR="007C05C8" w:rsidRDefault="007C05C8">
      <w:r>
        <w:t>- Fecha: 2026-03-13 16:55:00</w:t>
      </w:r>
    </w:p>
    <w:p w:rsidR="007C05C8" w:rsidRDefault="007C05C8">
      <w:r>
        <w:t>- Target: https://reginsaqa.sunedu.gob.pe</w:t>
      </w:r>
    </w:p>
    <w:p w:rsidR="007C05C8" w:rsidRDefault="007C05C8">
      <w:r>
        <w:t>- Fuente ZAP JSON: reportes\security\owasp\20260313-165358\zap-baseline-report.json</w:t>
      </w:r>
    </w:p>
    <w:p w:rsidR="007C05C8" w:rsidRDefault="007C05C8"/>
    <w:p w:rsidR="007C05C8" w:rsidRDefault="007C05C8">
      <w:r>
        <w:t>## Resumen de severidad</w:t>
      </w:r>
    </w:p>
    <w:p w:rsidR="007C05C8" w:rsidRDefault="007C05C8"/>
    <w:p w:rsidR="007C05C8" w:rsidRDefault="007C05C8">
      <w:r>
        <w:t>- High (alertas): 0</w:t>
      </w:r>
    </w:p>
    <w:p w:rsidR="007C05C8" w:rsidRDefault="007C05C8">
      <w:r>
        <w:t>- Medium (alertas): 5</w:t>
      </w:r>
    </w:p>
    <w:p w:rsidR="007C05C8" w:rsidRDefault="007C05C8">
      <w:r>
        <w:t>- Low (alertas): 4</w:t>
      </w:r>
    </w:p>
    <w:p w:rsidR="007C05C8" w:rsidRDefault="007C05C8">
      <w:r>
        <w:t>- Info (alertas): 2</w:t>
      </w:r>
    </w:p>
    <w:p w:rsidR="007C05C8" w:rsidRDefault="007C05C8">
      <w:r>
        <w:t>- High (ocurrencias): 0</w:t>
      </w:r>
    </w:p>
    <w:p w:rsidR="007C05C8" w:rsidRDefault="007C05C8">
      <w:r>
        <w:t>- Medium (ocurrencias): 15</w:t>
      </w:r>
    </w:p>
    <w:p w:rsidR="007C05C8" w:rsidRDefault="007C05C8">
      <w:r>
        <w:t>- Low (ocurrencias): 18</w:t>
      </w:r>
    </w:p>
    <w:p w:rsidR="007C05C8" w:rsidRDefault="007C05C8">
      <w:r>
        <w:t>- Info (ocurrencias): 6</w:t>
      </w:r>
    </w:p>
    <w:p w:rsidR="007C05C8" w:rsidRDefault="007C05C8"/>
    <w:p w:rsidR="007C05C8" w:rsidRDefault="007C05C8">
      <w:r>
        <w:t>## Plan de accion para desarrollo</w:t>
      </w:r>
    </w:p>
    <w:p w:rsidR="007C05C8" w:rsidRDefault="007C05C8"/>
    <w:p w:rsidR="007C05C8" w:rsidRDefault="007C05C8">
      <w:r>
        <w:t>1. Prioridad 1 - CSP (Medium)</w:t>
      </w:r>
    </w:p>
    <w:p w:rsidR="007C05C8" w:rsidRDefault="007C05C8">
      <w:r>
        <w:t xml:space="preserve">   - Evidencia: 18 ocurrencias relacionadas con CSP.</w:t>
      </w:r>
    </w:p>
    <w:p w:rsidR="007C05C8" w:rsidRDefault="007C05C8">
      <w:r>
        <w:t xml:space="preserve">   - Accion tecnica: eliminar unsafe-eval, reducir unsafe-inline y definir directivas faltantes (ejemplo: form-action).</w:t>
      </w:r>
    </w:p>
    <w:p w:rsidR="007C05C8" w:rsidRDefault="007C05C8">
      <w:r>
        <w:t xml:space="preserve">   - Validacion: re-ejecutar OWASP baseline y verificar reduccion de alertas CSP.</w:t>
      </w:r>
    </w:p>
    <w:p w:rsidR="007C05C8" w:rsidRDefault="007C05C8">
      <w:r>
        <w:t>2. Prioridad 2 - Hardening de headers (Low persistente)</w:t>
      </w:r>
    </w:p>
    <w:p w:rsidR="007C05C8" w:rsidRDefault="007C05C8">
      <w:r>
        <w:t xml:space="preserve">   - Evidencia: Server=5, X-Powered-By=5.</w:t>
      </w:r>
    </w:p>
    <w:p w:rsidR="007C05C8" w:rsidRDefault="007C05C8">
      <w:r>
        <w:t xml:space="preserve">   - Accion tecnica: ocultar/remover headers de tecnologia en gateway/web server.</w:t>
      </w:r>
    </w:p>
    <w:p w:rsidR="007C05C8" w:rsidRDefault="007C05C8">
      <w:r>
        <w:t xml:space="preserve">   - Validacion: confirmar ausencia de ambos headers en endpoints publicos.</w:t>
      </w:r>
    </w:p>
    <w:p w:rsidR="007C05C8" w:rsidRDefault="007C05C8">
      <w:r>
        <w:t>3. Prioridad 3 - Cache-Control</w:t>
      </w:r>
    </w:p>
    <w:p w:rsidR="007C05C8" w:rsidRDefault="007C05C8">
      <w:r>
        <w:t xml:space="preserve">   - Evidencia: 3 ocurrencias de revision de cache-control.</w:t>
      </w:r>
    </w:p>
    <w:p w:rsidR="007C05C8" w:rsidRDefault="007C05C8">
      <w:r>
        <w:t xml:space="preserve">   - Accion tecnica: definir politicas por tipo de endpoint (datos sensibles vs estaticos).</w:t>
      </w:r>
    </w:p>
    <w:p w:rsidR="007C05C8" w:rsidRDefault="007C05C8">
      <w:r>
        <w:t xml:space="preserve">   - Validacion: revisar respuestas con datos sensibles para no-store/no-cache cuando corresponda.</w:t>
      </w:r>
    </w:p>
    <w:p w:rsidR="007C05C8" w:rsidRDefault="007C05C8">
      <w:r>
        <w:t>4. Prioridad 4 - Hallazgos menores</w:t>
      </w:r>
    </w:p>
    <w:p w:rsidR="007C05C8" w:rsidRDefault="007C05C8">
      <w:r>
        <w:t xml:space="preserve">   - Timestamp disclosure y modern web application: registrar como deuda tecnica con criterio de riesgo.</w:t>
      </w:r>
    </w:p>
    <w:p w:rsidR="007C05C8" w:rsidRDefault="007C05C8"/>
    <w:p w:rsidR="007C05C8" w:rsidRDefault="007C05C8">
      <w:r>
        <w:t>## Criterio de cierre</w:t>
      </w:r>
    </w:p>
    <w:p w:rsidR="007C05C8" w:rsidRDefault="007C05C8"/>
    <w:p w:rsidR="007C05C8" w:rsidRDefault="007C05C8">
      <w:r>
        <w:t>- El hallazgo se considera cerrado cuando existe evidencia tecnica de configuracion aplicada y re-scan sin recurrencia.</w:t>
      </w:r>
    </w:p>
    <w:p w:rsidR="00787937" w:rsidRDefault="007C05C8">
      <w:r>
        <w:t>- Adjuntar endpoint afectado, cambio realizado y resultado de validacion.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5C8"/>
    <w:rsid w:val="00787937"/>
    <w:rsid w:val="007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9F3A70-289F-437D-971E-7A4B6742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