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13F0" w:rsidRDefault="008B13F0">
      <w:bookmarkStart w:id="0" w:name="_GoBack"/>
      <w:bookmarkEnd w:id="0"/>
      <w:r>
        <w:t># OWASP Executive Report (EN)</w:t>
      </w:r>
    </w:p>
    <w:p w:rsidR="008B13F0" w:rsidRDefault="008B13F0"/>
    <w:p w:rsidR="008B13F0" w:rsidRDefault="008B13F0">
      <w:r>
        <w:t>- Date: 2026-03-13 17:00:33</w:t>
      </w:r>
    </w:p>
    <w:p w:rsidR="008B13F0" w:rsidRDefault="008B13F0">
      <w:r>
        <w:t>- Assessed target: https://reginsaqa.sunedu.gob.pe</w:t>
      </w:r>
    </w:p>
    <w:p w:rsidR="008B13F0" w:rsidRDefault="008B13F0"/>
    <w:p w:rsidR="008B13F0" w:rsidRDefault="008B13F0">
      <w:r>
        <w:t>## Executive Summary</w:t>
      </w:r>
    </w:p>
    <w:p w:rsidR="008B13F0" w:rsidRDefault="008B13F0"/>
    <w:p w:rsidR="008B13F0" w:rsidRDefault="008B13F0">
      <w:r>
        <w:t>- High: 0 | Medium: 5 | Low: 4 | Info: 2</w:t>
      </w:r>
    </w:p>
    <w:p w:rsidR="008B13F0" w:rsidRDefault="008B13F0">
      <w:r>
        <w:t>- No High findings are shown in current baseline, but hardening and configuration risks remain open.</w:t>
      </w:r>
    </w:p>
    <w:p w:rsidR="008B13F0" w:rsidRDefault="008B13F0"/>
    <w:p w:rsidR="008B13F0" w:rsidRDefault="008B13F0">
      <w:r>
        <w:t>## Key Findings for Decision</w:t>
      </w:r>
    </w:p>
    <w:p w:rsidR="008B13F0" w:rsidRDefault="008B13F0"/>
    <w:p w:rsidR="008B13F0" w:rsidRDefault="008B13F0">
      <w:r>
        <w:t>- CSP: 18 instances (hardening required).</w:t>
      </w:r>
    </w:p>
    <w:p w:rsidR="008B13F0" w:rsidRDefault="008B13F0">
      <w:r>
        <w:t>- Server header: 5 instances.</w:t>
      </w:r>
    </w:p>
    <w:p w:rsidR="008B13F0" w:rsidRDefault="008B13F0">
      <w:r>
        <w:t>- X-Powered-By header: 5 instances.</w:t>
      </w:r>
    </w:p>
    <w:p w:rsidR="008B13F0" w:rsidRDefault="008B13F0">
      <w:r>
        <w:t>- Cache-control: 1 review instances.</w:t>
      </w:r>
    </w:p>
    <w:p w:rsidR="008B13F0" w:rsidRDefault="008B13F0"/>
    <w:p w:rsidR="008B13F0" w:rsidRDefault="008B13F0">
      <w:r>
        <w:t>## Recommended Decision</w:t>
      </w:r>
    </w:p>
    <w:p w:rsidR="008B13F0" w:rsidRDefault="008B13F0"/>
    <w:p w:rsidR="008B13F0" w:rsidRDefault="008B13F0">
      <w:r>
        <w:t>- Approve prioritized remediation in two fronts: CSP and header hardening.</w:t>
      </w:r>
    </w:p>
    <w:p w:rsidR="00787937" w:rsidRDefault="008B13F0">
      <w:r>
        <w:t>- Keep automated scanning in each cycle and manual validation for advanced exploitability risks.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3F0"/>
    <w:rsid w:val="00787937"/>
    <w:rsid w:val="008B1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2AD51B9-A374-4EB5-8F6B-C8CA70690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550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2026-03-13T22:00:00Z</dcterms:created>
  <dcterms:modified xsi:type="dcterms:W3CDTF">2026-03-13T22:00:00Z</dcterms:modified>
</cp:coreProperties>
</file>