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EBA" w:rsidRDefault="00593EBA">
      <w:bookmarkStart w:id="0" w:name="_GoBack"/>
      <w:bookmarkEnd w:id="0"/>
      <w:r>
        <w:t># Reporte Ejecutivo OWASP (ES)</w:t>
      </w:r>
    </w:p>
    <w:p w:rsidR="00593EBA" w:rsidRDefault="00593EBA"/>
    <w:p w:rsidR="00593EBA" w:rsidRDefault="00593EBA">
      <w:r>
        <w:t>- Fecha: 2026-03-13 17:00:33</w:t>
      </w:r>
    </w:p>
    <w:p w:rsidR="00593EBA" w:rsidRDefault="00593EBA">
      <w:r>
        <w:t>- Objetivo evaluado: https://reginsaqa.sunedu.gob.pe</w:t>
      </w:r>
    </w:p>
    <w:p w:rsidR="00593EBA" w:rsidRDefault="00593EBA"/>
    <w:p w:rsidR="00593EBA" w:rsidRDefault="00593EBA">
      <w:r>
        <w:t>## Resumen ejecutivo</w:t>
      </w:r>
    </w:p>
    <w:p w:rsidR="00593EBA" w:rsidRDefault="00593EBA"/>
    <w:p w:rsidR="00593EBA" w:rsidRDefault="00593EBA">
      <w:r>
        <w:t>- High: 0 | Medium: 5 | Low: 4 | Info: 2</w:t>
      </w:r>
    </w:p>
    <w:p w:rsidR="00593EBA" w:rsidRDefault="00593EBA">
      <w:r>
        <w:t>- No se evidencian hallazgos High en baseline actual, pero existen riesgos de hardening y configuracion pendientes.</w:t>
      </w:r>
    </w:p>
    <w:p w:rsidR="00593EBA" w:rsidRDefault="00593EBA"/>
    <w:p w:rsidR="00593EBA" w:rsidRDefault="00593EBA">
      <w:r>
        <w:t>## Hallazgos clave para decision</w:t>
      </w:r>
    </w:p>
    <w:p w:rsidR="00593EBA" w:rsidRDefault="00593EBA"/>
    <w:p w:rsidR="00593EBA" w:rsidRDefault="00593EBA">
      <w:r>
        <w:t>- CSP: 18 ocurrencias (requiere plan de endurecimiento).</w:t>
      </w:r>
    </w:p>
    <w:p w:rsidR="00593EBA" w:rsidRDefault="00593EBA">
      <w:r>
        <w:t>- Header Server: 5 ocurrencias.</w:t>
      </w:r>
    </w:p>
    <w:p w:rsidR="00593EBA" w:rsidRDefault="00593EBA">
      <w:r>
        <w:t>- Header X-Powered-By: 5 ocurrencias.</w:t>
      </w:r>
    </w:p>
    <w:p w:rsidR="00593EBA" w:rsidRDefault="00593EBA">
      <w:r>
        <w:t>- Cache-control: 1 ocurrencias de revision.</w:t>
      </w:r>
    </w:p>
    <w:p w:rsidR="00593EBA" w:rsidRDefault="00593EBA"/>
    <w:p w:rsidR="00593EBA" w:rsidRDefault="00593EBA">
      <w:r>
        <w:t>## Decision recomendada</w:t>
      </w:r>
    </w:p>
    <w:p w:rsidR="00593EBA" w:rsidRDefault="00593EBA"/>
    <w:p w:rsidR="00593EBA" w:rsidRDefault="00593EBA">
      <w:r>
        <w:t>- Aprobar remediacion priorizada en 2 frentes: CSP y hardening de headers.</w:t>
      </w:r>
    </w:p>
    <w:p w:rsidR="00787937" w:rsidRDefault="00593EBA">
      <w:r>
        <w:t>- Mantener escaneo automatico en cada ciclo y validacion manual para riesgos de explotacion avanzada.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EBA"/>
    <w:rsid w:val="00593EBA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9A6A0E0-52D0-4A6D-AEF1-3647B251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2026-03-13T22:00:00Z</dcterms:created>
  <dcterms:modified xsi:type="dcterms:W3CDTF">2026-03-13T22:00:00Z</dcterms:modified>
</cp:coreProperties>
</file>