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DBB97" w14:textId="5C3BB933" w:rsidR="00A67320" w:rsidRPr="00763480" w:rsidRDefault="009E1D7D" w:rsidP="00763480">
      <w:pPr>
        <w:jc w:val="center"/>
        <w:rPr>
          <w:rFonts w:ascii="Times New Roman" w:hAnsi="Times New Roman" w:cs="Times New Roman"/>
          <w:b/>
          <w:bCs/>
        </w:rPr>
      </w:pPr>
      <w:r w:rsidRPr="00763480">
        <w:rPr>
          <w:rFonts w:ascii="Times New Roman" w:hAnsi="Times New Roman" w:cs="Times New Roman"/>
          <w:b/>
          <w:bCs/>
        </w:rPr>
        <w:t>Insecticide Efficacy against the Annual Bluegrass Weevil</w:t>
      </w:r>
      <w:r w:rsidR="00DA6AFB">
        <w:rPr>
          <w:rFonts w:ascii="Times New Roman" w:hAnsi="Times New Roman" w:cs="Times New Roman"/>
          <w:b/>
          <w:bCs/>
        </w:rPr>
        <w:t xml:space="preserve"> (Heatherwoode GC)</w:t>
      </w:r>
    </w:p>
    <w:p w14:paraId="035921D8" w14:textId="30351FF7" w:rsidR="009E1D7D" w:rsidRPr="00763480" w:rsidRDefault="00763480" w:rsidP="00763480">
      <w:pPr>
        <w:jc w:val="center"/>
        <w:rPr>
          <w:rFonts w:ascii="Times New Roman" w:hAnsi="Times New Roman" w:cs="Times New Roman"/>
        </w:rPr>
      </w:pPr>
      <w:r w:rsidRPr="70389B35">
        <w:rPr>
          <w:rFonts w:ascii="Times New Roman" w:hAnsi="Times New Roman" w:cs="Times New Roman"/>
        </w:rPr>
        <w:t>Rice Henry</w:t>
      </w:r>
      <w:r w:rsidR="00DA6AFB" w:rsidRPr="70389B35">
        <w:rPr>
          <w:rFonts w:ascii="Times New Roman" w:hAnsi="Times New Roman" w:cs="Times New Roman"/>
        </w:rPr>
        <w:t>, Shaohui Wu</w:t>
      </w:r>
    </w:p>
    <w:p w14:paraId="2A6F69D7" w14:textId="042F6160" w:rsidR="0A96620C" w:rsidRDefault="0A96620C" w:rsidP="70389B35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70389B35">
        <w:rPr>
          <w:rFonts w:ascii="Times New Roman" w:eastAsia="Times New Roman" w:hAnsi="Times New Roman" w:cs="Times New Roman"/>
          <w:color w:val="000000" w:themeColor="text1"/>
        </w:rPr>
        <w:t>Dept. of Entomology, The Ohio State University, Columbus, OH 43210</w:t>
      </w:r>
    </w:p>
    <w:p w14:paraId="761D6C59" w14:textId="1E0604E3" w:rsidR="1DEB0255" w:rsidRDefault="1DEB0255" w:rsidP="70389B3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3A6BD8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Where: </w:t>
      </w:r>
      <w:r w:rsidR="238DC049" w:rsidRPr="13A6BD81">
        <w:rPr>
          <w:rFonts w:ascii="Times New Roman" w:eastAsia="Times New Roman" w:hAnsi="Times New Roman" w:cs="Times New Roman"/>
          <w:color w:val="000000" w:themeColor="text1"/>
        </w:rPr>
        <w:t>Heatherwoode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 xml:space="preserve"> Golf Club, </w:t>
      </w:r>
      <w:r w:rsidR="18694889" w:rsidRPr="13A6BD81">
        <w:rPr>
          <w:rFonts w:ascii="Times New Roman" w:eastAsia="Times New Roman" w:hAnsi="Times New Roman" w:cs="Times New Roman"/>
          <w:color w:val="000000" w:themeColor="text1"/>
        </w:rPr>
        <w:t>Springboro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>, OH</w:t>
      </w:r>
    </w:p>
    <w:p w14:paraId="35950648" w14:textId="3291CB7A" w:rsidR="1DEB0255" w:rsidRDefault="1DEB0255" w:rsidP="70389B35">
      <w:pPr>
        <w:spacing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3A6BD81">
        <w:rPr>
          <w:rFonts w:ascii="Times New Roman" w:eastAsia="Times New Roman" w:hAnsi="Times New Roman" w:cs="Times New Roman"/>
          <w:b/>
          <w:bCs/>
          <w:color w:val="000000" w:themeColor="text1"/>
        </w:rPr>
        <w:t>Turfgrass: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 xml:space="preserve"> fairway comprised of a mixture of creeping bentgrass (</w:t>
      </w:r>
      <w:r w:rsidR="1366FFFC" w:rsidRPr="13A6BD81">
        <w:rPr>
          <w:rFonts w:ascii="Times New Roman" w:eastAsia="Times New Roman" w:hAnsi="Times New Roman" w:cs="Times New Roman"/>
          <w:color w:val="000000" w:themeColor="text1"/>
        </w:rPr>
        <w:t>8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>0%) and annual bluegrass (</w:t>
      </w:r>
      <w:r w:rsidR="6FF4296A" w:rsidRPr="13A6BD81">
        <w:rPr>
          <w:rFonts w:ascii="Times New Roman" w:eastAsia="Times New Roman" w:hAnsi="Times New Roman" w:cs="Times New Roman"/>
          <w:color w:val="000000" w:themeColor="text1"/>
        </w:rPr>
        <w:t>2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>0%); 1/</w:t>
      </w:r>
      <w:r w:rsidR="00344AA1">
        <w:rPr>
          <w:rFonts w:ascii="Times New Roman" w:eastAsia="Times New Roman" w:hAnsi="Times New Roman" w:cs="Times New Roman"/>
          <w:color w:val="000000" w:themeColor="text1"/>
        </w:rPr>
        <w:t>4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 xml:space="preserve"> in. thatch. </w:t>
      </w:r>
    </w:p>
    <w:p w14:paraId="6B5653C8" w14:textId="7CF74302" w:rsidR="1DEB0255" w:rsidRDefault="1DEB0255" w:rsidP="70389B35">
      <w:pPr>
        <w:spacing w:after="240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13A6BD81">
        <w:rPr>
          <w:rFonts w:ascii="Times New Roman" w:eastAsia="Times New Roman" w:hAnsi="Times New Roman" w:cs="Times New Roman"/>
          <w:b/>
          <w:bCs/>
          <w:color w:val="000000" w:themeColor="text1"/>
        </w:rPr>
        <w:t>Trial plots: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 xml:space="preserve"> Each plot consisted of 5 ft width by 5 ft length, with 3 ft buffer between adjacent treatments. All treatments were replicated in </w:t>
      </w:r>
      <w:r w:rsidR="1720D5B8" w:rsidRPr="13A6BD81">
        <w:rPr>
          <w:rFonts w:ascii="Times New Roman" w:eastAsia="Times New Roman" w:hAnsi="Times New Roman" w:cs="Times New Roman"/>
          <w:color w:val="000000" w:themeColor="text1"/>
        </w:rPr>
        <w:t>six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 xml:space="preserve"> blocks, arranged in </w:t>
      </w:r>
      <w:r w:rsidR="3E7C89BB" w:rsidRPr="13A6BD81">
        <w:rPr>
          <w:rFonts w:ascii="Times New Roman" w:eastAsia="Times New Roman" w:hAnsi="Times New Roman" w:cs="Times New Roman"/>
          <w:color w:val="000000" w:themeColor="text1"/>
        </w:rPr>
        <w:t>a</w:t>
      </w:r>
      <w:r w:rsidRPr="13A6BD81">
        <w:rPr>
          <w:rFonts w:ascii="Times New Roman" w:eastAsia="Times New Roman" w:hAnsi="Times New Roman" w:cs="Times New Roman"/>
          <w:color w:val="000000" w:themeColor="text1"/>
        </w:rPr>
        <w:t xml:space="preserve"> randomized complete block design, aligned within 13 ft inside from the fairway edge.</w:t>
      </w:r>
    </w:p>
    <w:tbl>
      <w:tblPr>
        <w:tblStyle w:val="TableGrid"/>
        <w:tblW w:w="7170" w:type="dxa"/>
        <w:jc w:val="center"/>
        <w:tblLook w:val="04A0" w:firstRow="1" w:lastRow="0" w:firstColumn="1" w:lastColumn="0" w:noHBand="0" w:noVBand="1"/>
      </w:tblPr>
      <w:tblGrid>
        <w:gridCol w:w="2394"/>
        <w:gridCol w:w="2367"/>
        <w:gridCol w:w="2409"/>
      </w:tblGrid>
      <w:tr w:rsidR="00843C72" w:rsidRPr="0094341D" w14:paraId="64BB74B5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1F8A7EF2" w14:textId="77777777" w:rsidR="00843C72" w:rsidRPr="00D308A1" w:rsidRDefault="00843C72" w:rsidP="005C12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Treatment</w:t>
            </w:r>
          </w:p>
        </w:tc>
        <w:tc>
          <w:tcPr>
            <w:tcW w:w="2367" w:type="dxa"/>
            <w:vAlign w:val="center"/>
          </w:tcPr>
          <w:p w14:paraId="1F34D751" w14:textId="109C7666" w:rsidR="00843C72" w:rsidRPr="00D308A1" w:rsidRDefault="00843C72" w:rsidP="005C12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app (1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st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2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instar</w:t>
            </w:r>
            <w:r w:rsidR="008D77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4/30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2409" w:type="dxa"/>
            <w:vAlign w:val="center"/>
          </w:tcPr>
          <w:p w14:paraId="49350A41" w14:textId="4E90CAFC" w:rsidR="00843C72" w:rsidRPr="00D308A1" w:rsidRDefault="00843C72" w:rsidP="005C12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nd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app (3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4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instar</w:t>
            </w:r>
            <w:r w:rsidR="008D77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, 5/14</w:t>
            </w:r>
            <w:r w:rsidRPr="00D308A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  <w:tr w:rsidR="00843C72" w:rsidRPr="0094341D" w14:paraId="00DA7C75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06793F04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</w:p>
        </w:tc>
        <w:tc>
          <w:tcPr>
            <w:tcW w:w="4776" w:type="dxa"/>
            <w:gridSpan w:val="2"/>
            <w:vAlign w:val="center"/>
          </w:tcPr>
          <w:p w14:paraId="74732835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Untreated check</w:t>
            </w:r>
          </w:p>
        </w:tc>
      </w:tr>
      <w:tr w:rsidR="00843C72" w:rsidRPr="0094341D" w14:paraId="1A0CA6F7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58E54A14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T2</w:t>
            </w:r>
          </w:p>
        </w:tc>
        <w:tc>
          <w:tcPr>
            <w:tcW w:w="2367" w:type="dxa"/>
            <w:vAlign w:val="center"/>
          </w:tcPr>
          <w:p w14:paraId="6F57B63C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Suprado</w:t>
            </w:r>
          </w:p>
        </w:tc>
        <w:tc>
          <w:tcPr>
            <w:tcW w:w="2409" w:type="dxa"/>
            <w:vAlign w:val="center"/>
          </w:tcPr>
          <w:p w14:paraId="12F7005B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C72" w:rsidRPr="0094341D" w14:paraId="6E6AC497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726E008F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2367" w:type="dxa"/>
            <w:vAlign w:val="center"/>
          </w:tcPr>
          <w:p w14:paraId="01185BF3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Tetrino</w:t>
            </w:r>
          </w:p>
        </w:tc>
        <w:tc>
          <w:tcPr>
            <w:tcW w:w="2409" w:type="dxa"/>
            <w:vAlign w:val="center"/>
          </w:tcPr>
          <w:p w14:paraId="1E8C1F45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C72" w:rsidRPr="0094341D" w14:paraId="469F1749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1104BB06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T4</w:t>
            </w:r>
          </w:p>
        </w:tc>
        <w:tc>
          <w:tcPr>
            <w:tcW w:w="2367" w:type="dxa"/>
            <w:vAlign w:val="center"/>
          </w:tcPr>
          <w:p w14:paraId="7D879AA3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Ference</w:t>
            </w:r>
          </w:p>
        </w:tc>
        <w:tc>
          <w:tcPr>
            <w:tcW w:w="2409" w:type="dxa"/>
            <w:vAlign w:val="center"/>
          </w:tcPr>
          <w:p w14:paraId="564447AA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C72" w:rsidRPr="0094341D" w14:paraId="633E65DE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604D3431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T5</w:t>
            </w:r>
          </w:p>
        </w:tc>
        <w:tc>
          <w:tcPr>
            <w:tcW w:w="2367" w:type="dxa"/>
            <w:vAlign w:val="center"/>
          </w:tcPr>
          <w:p w14:paraId="0CD8327E" w14:textId="34D2AC8C" w:rsidR="00843C72" w:rsidRPr="0094341D" w:rsidRDefault="4CDDF3D9" w:rsidP="13A6B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A6BD81">
              <w:rPr>
                <w:rFonts w:ascii="Aptos" w:eastAsia="Aptos" w:hAnsi="Aptos" w:cs="Aptos"/>
              </w:rPr>
              <w:t xml:space="preserve"> </w:t>
            </w:r>
            <w:r w:rsidRPr="00FF51A6">
              <w:rPr>
                <w:rFonts w:ascii="Times New Roman" w:eastAsia="Times New Roman" w:hAnsi="Times New Roman" w:cs="Times New Roman"/>
                <w:sz w:val="24"/>
                <w:szCs w:val="24"/>
              </w:rPr>
              <w:t>Plinazolin</w:t>
            </w:r>
            <w:r w:rsidR="00FF51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Tech.</w:t>
            </w:r>
          </w:p>
        </w:tc>
        <w:tc>
          <w:tcPr>
            <w:tcW w:w="2409" w:type="dxa"/>
            <w:vAlign w:val="center"/>
          </w:tcPr>
          <w:p w14:paraId="5D15B475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C72" w:rsidRPr="0094341D" w14:paraId="4832C29F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6BD6DAA6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T6</w:t>
            </w:r>
          </w:p>
        </w:tc>
        <w:tc>
          <w:tcPr>
            <w:tcW w:w="2367" w:type="dxa"/>
            <w:vAlign w:val="center"/>
          </w:tcPr>
          <w:p w14:paraId="2C8F0CD0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Acelepryn</w:t>
            </w:r>
          </w:p>
        </w:tc>
        <w:tc>
          <w:tcPr>
            <w:tcW w:w="2409" w:type="dxa"/>
            <w:vAlign w:val="center"/>
          </w:tcPr>
          <w:p w14:paraId="06EB60CE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43C72" w:rsidRPr="0094341D" w14:paraId="68508C78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5E6118FD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67" w:type="dxa"/>
            <w:vAlign w:val="center"/>
          </w:tcPr>
          <w:p w14:paraId="4E0889D6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89CAE1C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Suprado</w:t>
            </w:r>
          </w:p>
        </w:tc>
      </w:tr>
      <w:tr w:rsidR="00843C72" w:rsidRPr="0094341D" w14:paraId="30502DF3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7529BFD1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367" w:type="dxa"/>
            <w:vAlign w:val="center"/>
          </w:tcPr>
          <w:p w14:paraId="5DB0A82A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5D303B2F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Tetrino</w:t>
            </w:r>
          </w:p>
        </w:tc>
      </w:tr>
      <w:tr w:rsidR="00843C72" w:rsidRPr="0094341D" w14:paraId="09D754BF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0EFF8B36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367" w:type="dxa"/>
            <w:vAlign w:val="center"/>
          </w:tcPr>
          <w:p w14:paraId="7C8C587A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F2B3390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Ference</w:t>
            </w:r>
          </w:p>
        </w:tc>
      </w:tr>
      <w:tr w:rsidR="00843C72" w:rsidRPr="0094341D" w14:paraId="06FA56E2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24DACEEC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367" w:type="dxa"/>
            <w:vAlign w:val="center"/>
          </w:tcPr>
          <w:p w14:paraId="7940FBAA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D0390FC" w14:textId="73024064" w:rsidR="00843C72" w:rsidRPr="0094341D" w:rsidRDefault="36A46090" w:rsidP="13A6BD8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A6B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Plinazolin</w:t>
            </w:r>
            <w:r w:rsidR="00FF51A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Tech.</w:t>
            </w:r>
          </w:p>
        </w:tc>
      </w:tr>
      <w:tr w:rsidR="00843C72" w:rsidRPr="0094341D" w14:paraId="54DD8C59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4CE3E169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67" w:type="dxa"/>
            <w:vAlign w:val="center"/>
          </w:tcPr>
          <w:p w14:paraId="5D4B53A8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2DD53E0E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Matchpoint</w:t>
            </w:r>
          </w:p>
        </w:tc>
      </w:tr>
      <w:tr w:rsidR="00843C72" w:rsidRPr="0094341D" w14:paraId="615468D4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525E04C1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67" w:type="dxa"/>
            <w:vAlign w:val="center"/>
          </w:tcPr>
          <w:p w14:paraId="7BE93275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3C41A43F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Provaunt</w:t>
            </w:r>
          </w:p>
        </w:tc>
      </w:tr>
      <w:tr w:rsidR="00843C72" w:rsidRPr="0094341D" w14:paraId="4854B346" w14:textId="77777777" w:rsidTr="13A6BD81">
        <w:trPr>
          <w:trHeight w:val="300"/>
          <w:jc w:val="center"/>
        </w:trPr>
        <w:tc>
          <w:tcPr>
            <w:tcW w:w="2394" w:type="dxa"/>
            <w:vAlign w:val="center"/>
          </w:tcPr>
          <w:p w14:paraId="7E467DC7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T1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7" w:type="dxa"/>
            <w:vAlign w:val="center"/>
          </w:tcPr>
          <w:p w14:paraId="715449A7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14:paraId="499A905E" w14:textId="77777777" w:rsidR="00843C72" w:rsidRPr="0094341D" w:rsidRDefault="00843C72" w:rsidP="005C12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341D">
              <w:rPr>
                <w:rFonts w:ascii="Times New Roman" w:hAnsi="Times New Roman" w:cs="Times New Roman"/>
                <w:sz w:val="24"/>
                <w:szCs w:val="24"/>
              </w:rPr>
              <w:t>Dylox</w:t>
            </w:r>
          </w:p>
        </w:tc>
      </w:tr>
    </w:tbl>
    <w:p w14:paraId="4A0A16D1" w14:textId="3A18F7FF" w:rsidR="00DA6AFB" w:rsidRPr="00DA6AFB" w:rsidRDefault="0FD6F805" w:rsidP="00BF36E4">
      <w:pPr>
        <w:spacing w:before="240" w:after="240"/>
        <w:rPr>
          <w:rFonts w:ascii="Times New Roman" w:eastAsia="Times New Roman" w:hAnsi="Times New Roman" w:cs="Times New Roman"/>
        </w:rPr>
      </w:pPr>
      <w:r w:rsidRPr="70389B35">
        <w:rPr>
          <w:rFonts w:ascii="Times New Roman" w:eastAsia="Times New Roman" w:hAnsi="Times New Roman" w:cs="Times New Roman"/>
          <w:b/>
          <w:bCs/>
          <w:color w:val="000000" w:themeColor="text1"/>
        </w:rPr>
        <w:t>Application:</w:t>
      </w:r>
      <w:r w:rsidRPr="70389B35">
        <w:rPr>
          <w:rFonts w:ascii="Times New Roman" w:eastAsia="Times New Roman" w:hAnsi="Times New Roman" w:cs="Times New Roman"/>
          <w:color w:val="000000" w:themeColor="text1"/>
        </w:rPr>
        <w:t xml:space="preserve"> Treatments were applied at 2 gallons per 1000 sq ft at 40 PSI using a two-nozzle CO</w:t>
      </w:r>
      <w:r w:rsidRPr="70389B35">
        <w:rPr>
          <w:rFonts w:ascii="Times New Roman" w:eastAsia="Times New Roman" w:hAnsi="Times New Roman" w:cs="Times New Roman"/>
          <w:color w:val="000000" w:themeColor="text1"/>
          <w:vertAlign w:val="subscript"/>
        </w:rPr>
        <w:t>2</w:t>
      </w:r>
      <w:r w:rsidRPr="70389B35">
        <w:rPr>
          <w:rFonts w:ascii="Times New Roman" w:eastAsia="Times New Roman" w:hAnsi="Times New Roman" w:cs="Times New Roman"/>
          <w:color w:val="000000" w:themeColor="text1"/>
        </w:rPr>
        <w:t xml:space="preserve"> backpack sprayer, followed with 0.1 in. irrigation following each application. </w:t>
      </w:r>
      <w:r w:rsidRPr="70389B35"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12" w:space="0" w:color="000000" w:themeColor="text1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530"/>
        <w:gridCol w:w="1695"/>
        <w:gridCol w:w="1620"/>
        <w:gridCol w:w="1485"/>
        <w:gridCol w:w="1545"/>
      </w:tblGrid>
      <w:tr w:rsidR="70389B35" w14:paraId="61A9AE47" w14:textId="77777777" w:rsidTr="13A6BD81">
        <w:trPr>
          <w:trHeight w:val="300"/>
        </w:trPr>
        <w:tc>
          <w:tcPr>
            <w:tcW w:w="1440" w:type="dxa"/>
            <w:tcBorders>
              <w:top w:val="single" w:sz="6" w:space="0" w:color="auto"/>
              <w:left w:val="nil"/>
              <w:bottom w:val="single" w:sz="12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1A5BE8DF" w14:textId="2E4C1279" w:rsidR="70389B35" w:rsidRDefault="70389B35" w:rsidP="70389B35">
            <w:pPr>
              <w:spacing w:after="120"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single" w:sz="12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69219AE4" w14:textId="77F3558A" w:rsidR="70389B35" w:rsidRDefault="70389B35" w:rsidP="70389B35">
            <w:pPr>
              <w:spacing w:after="120"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Rate</w:t>
            </w:r>
          </w:p>
        </w:tc>
        <w:tc>
          <w:tcPr>
            <w:tcW w:w="1695" w:type="dxa"/>
            <w:tcBorders>
              <w:top w:val="single" w:sz="6" w:space="0" w:color="auto"/>
              <w:left w:val="nil"/>
              <w:bottom w:val="single" w:sz="12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0434C280" w14:textId="1C201260" w:rsidR="70389B35" w:rsidRDefault="70389B35" w:rsidP="70389B35">
            <w:pPr>
              <w:spacing w:after="120"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single" w:sz="12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6F247E99" w14:textId="4288A23D" w:rsidR="70389B35" w:rsidRDefault="70389B35" w:rsidP="70389B35">
            <w:pPr>
              <w:spacing w:after="120"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Rate</w:t>
            </w:r>
          </w:p>
        </w:tc>
        <w:tc>
          <w:tcPr>
            <w:tcW w:w="1485" w:type="dxa"/>
            <w:tcBorders>
              <w:top w:val="single" w:sz="6" w:space="0" w:color="auto"/>
              <w:left w:val="nil"/>
              <w:bottom w:val="single" w:sz="12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713EBECA" w14:textId="2CB96930" w:rsidR="70389B35" w:rsidRDefault="70389B35" w:rsidP="70389B35">
            <w:pPr>
              <w:spacing w:after="120"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Product</w:t>
            </w:r>
          </w:p>
        </w:tc>
        <w:tc>
          <w:tcPr>
            <w:tcW w:w="1545" w:type="dxa"/>
            <w:tcBorders>
              <w:top w:val="single" w:sz="6" w:space="0" w:color="auto"/>
              <w:left w:val="nil"/>
              <w:bottom w:val="single" w:sz="12" w:space="0" w:color="000000" w:themeColor="text1"/>
              <w:right w:val="nil"/>
            </w:tcBorders>
            <w:tcMar>
              <w:left w:w="105" w:type="dxa"/>
              <w:right w:w="105" w:type="dxa"/>
            </w:tcMar>
            <w:vAlign w:val="center"/>
          </w:tcPr>
          <w:p w14:paraId="398BD625" w14:textId="06D88DA3" w:rsidR="70389B35" w:rsidRDefault="70389B35" w:rsidP="70389B35">
            <w:pPr>
              <w:spacing w:after="120"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Rate</w:t>
            </w:r>
          </w:p>
        </w:tc>
      </w:tr>
      <w:tr w:rsidR="70389B35" w14:paraId="0C24D923" w14:textId="77777777" w:rsidTr="13A6BD81">
        <w:trPr>
          <w:trHeight w:val="750"/>
        </w:trPr>
        <w:tc>
          <w:tcPr>
            <w:tcW w:w="1440" w:type="dxa"/>
            <w:tcBorders>
              <w:top w:val="single" w:sz="12" w:space="0" w:color="000000" w:themeColor="text1"/>
              <w:left w:val="none" w:sz="6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2888772" w14:textId="31646449" w:rsidR="1D11B456" w:rsidRDefault="1D11B456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Suprado</w:t>
            </w:r>
          </w:p>
        </w:tc>
        <w:tc>
          <w:tcPr>
            <w:tcW w:w="1530" w:type="dxa"/>
            <w:tcBorders>
              <w:top w:val="single" w:sz="12" w:space="0" w:color="000000" w:themeColor="text1"/>
              <w:left w:val="none" w:sz="6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7611FD7" w14:textId="5F80C3C0" w:rsidR="1D11B456" w:rsidRDefault="1D11B456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128 fl oz/A</w:t>
            </w:r>
          </w:p>
        </w:tc>
        <w:tc>
          <w:tcPr>
            <w:tcW w:w="169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C47AA77" w14:textId="0A8DFCD6" w:rsidR="1D11B456" w:rsidRDefault="1D11B456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Tetrino</w:t>
            </w:r>
          </w:p>
        </w:tc>
        <w:tc>
          <w:tcPr>
            <w:tcW w:w="1620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195D8D5" w14:textId="64512D6E" w:rsidR="1D11B456" w:rsidRDefault="1D11B456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32 fl oz/A</w:t>
            </w:r>
          </w:p>
        </w:tc>
        <w:tc>
          <w:tcPr>
            <w:tcW w:w="148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380E9727" w14:textId="352AEBED" w:rsidR="1D11B456" w:rsidRDefault="1D11B456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Ference </w:t>
            </w:r>
          </w:p>
        </w:tc>
        <w:tc>
          <w:tcPr>
            <w:tcW w:w="1545" w:type="dxa"/>
            <w:tcBorders>
              <w:top w:val="single" w:sz="12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F6A85DA" w14:textId="4AFF5A61" w:rsidR="1D11B456" w:rsidRDefault="1D11B456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 fl oz/A</w:t>
            </w:r>
          </w:p>
        </w:tc>
      </w:tr>
      <w:tr w:rsidR="70389B35" w14:paraId="47937084" w14:textId="77777777" w:rsidTr="13A6BD81">
        <w:trPr>
          <w:trHeight w:val="300"/>
        </w:trPr>
        <w:tc>
          <w:tcPr>
            <w:tcW w:w="1440" w:type="dxa"/>
            <w:tcBorders>
              <w:top w:val="none" w:sz="6" w:space="0" w:color="000000" w:themeColor="text1"/>
              <w:left w:val="none" w:sz="6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DC4EE48" w14:textId="785AA693" w:rsidR="394B43A1" w:rsidRDefault="394B43A1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Acelepryn</w:t>
            </w:r>
          </w:p>
        </w:tc>
        <w:tc>
          <w:tcPr>
            <w:tcW w:w="1530" w:type="dxa"/>
            <w:tcBorders>
              <w:top w:val="none" w:sz="6" w:space="0" w:color="000000" w:themeColor="text1"/>
              <w:left w:val="none" w:sz="6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A808322" w14:textId="08D12CB3" w:rsidR="394B43A1" w:rsidRDefault="394B43A1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12 fl oz/A</w:t>
            </w:r>
          </w:p>
        </w:tc>
        <w:tc>
          <w:tcPr>
            <w:tcW w:w="1695" w:type="dxa"/>
            <w:tcBorders>
              <w:top w:val="none" w:sz="6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20C8F21A" w14:textId="386D41B4" w:rsidR="394B43A1" w:rsidRDefault="5BA087A9" w:rsidP="13A6BD81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13A6BD8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Plinazolin</w:t>
            </w:r>
          </w:p>
        </w:tc>
        <w:tc>
          <w:tcPr>
            <w:tcW w:w="1620" w:type="dxa"/>
            <w:tcBorders>
              <w:top w:val="none" w:sz="6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EC91AFE" w14:textId="33F69FD5" w:rsidR="394B43A1" w:rsidRDefault="394B43A1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10.3 fl oz/A</w:t>
            </w:r>
          </w:p>
        </w:tc>
        <w:tc>
          <w:tcPr>
            <w:tcW w:w="1485" w:type="dxa"/>
            <w:tcBorders>
              <w:top w:val="none" w:sz="6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6C00B06" w14:textId="2D262C37" w:rsidR="394B43A1" w:rsidRDefault="394B43A1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MatchPoint</w:t>
            </w:r>
          </w:p>
        </w:tc>
        <w:tc>
          <w:tcPr>
            <w:tcW w:w="1545" w:type="dxa"/>
            <w:tcBorders>
              <w:top w:val="none" w:sz="6" w:space="0" w:color="000000" w:themeColor="text1"/>
              <w:left w:val="none" w:sz="4" w:space="0" w:color="000000" w:themeColor="text1"/>
              <w:bottom w:val="none" w:sz="6" w:space="0" w:color="000000" w:themeColor="text1"/>
              <w:right w:val="non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63CE5D06" w14:textId="450FD475" w:rsidR="394B43A1" w:rsidRDefault="394B43A1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16 oz/A</w:t>
            </w:r>
          </w:p>
        </w:tc>
      </w:tr>
      <w:tr w:rsidR="70389B35" w14:paraId="2E3CCBF2" w14:textId="77777777" w:rsidTr="13A6BD81">
        <w:trPr>
          <w:trHeight w:val="300"/>
        </w:trPr>
        <w:tc>
          <w:tcPr>
            <w:tcW w:w="1440" w:type="dxa"/>
            <w:tcBorders>
              <w:top w:val="none" w:sz="6" w:space="0" w:color="000000" w:themeColor="text1"/>
              <w:left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516D6441" w14:textId="3BBE480F" w:rsidR="70389B35" w:rsidRDefault="70389B35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E98979F" w14:textId="2F805279" w:rsidR="394B43A1" w:rsidRDefault="394B43A1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Provaunt</w:t>
            </w:r>
          </w:p>
        </w:tc>
        <w:tc>
          <w:tcPr>
            <w:tcW w:w="1530" w:type="dxa"/>
            <w:tcBorders>
              <w:top w:val="none" w:sz="6" w:space="0" w:color="000000" w:themeColor="text1"/>
              <w:left w:val="none" w:sz="6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166D9EBC" w14:textId="6892A0A9" w:rsidR="70389B35" w:rsidRDefault="70389B35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5C7472A" w14:textId="77E794FA" w:rsidR="1E384B1C" w:rsidRDefault="1E384B1C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18 oz/A</w:t>
            </w:r>
          </w:p>
        </w:tc>
        <w:tc>
          <w:tcPr>
            <w:tcW w:w="1695" w:type="dxa"/>
            <w:tcBorders>
              <w:top w:val="none" w:sz="6" w:space="0" w:color="000000" w:themeColor="text1"/>
              <w:left w:val="none" w:sz="4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77331393" w14:textId="3481CD04" w:rsidR="70389B35" w:rsidRDefault="70389B35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33DA7FF0" w14:textId="3A10E6C6" w:rsidR="394B43A1" w:rsidRDefault="394B43A1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Dylox</w:t>
            </w:r>
          </w:p>
        </w:tc>
        <w:tc>
          <w:tcPr>
            <w:tcW w:w="1620" w:type="dxa"/>
            <w:tcBorders>
              <w:top w:val="none" w:sz="6" w:space="0" w:color="000000" w:themeColor="text1"/>
              <w:left w:val="none" w:sz="4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EA00546" w14:textId="28553BAA" w:rsidR="70389B35" w:rsidRDefault="70389B35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4688453" w14:textId="4C8B60A8" w:rsidR="1902FA86" w:rsidRDefault="1902FA86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0389B3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300 fl oz/A</w:t>
            </w:r>
          </w:p>
        </w:tc>
        <w:tc>
          <w:tcPr>
            <w:tcW w:w="1485" w:type="dxa"/>
            <w:tcBorders>
              <w:top w:val="none" w:sz="6" w:space="0" w:color="000000" w:themeColor="text1"/>
              <w:left w:val="none" w:sz="4" w:space="0" w:color="000000" w:themeColor="text1"/>
              <w:right w:val="none" w:sz="4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00A91117" w14:textId="00E6239A" w:rsidR="70389B35" w:rsidRDefault="70389B35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45" w:type="dxa"/>
            <w:tcBorders>
              <w:top w:val="none" w:sz="6" w:space="0" w:color="000000" w:themeColor="text1"/>
              <w:left w:val="none" w:sz="4" w:space="0" w:color="000000" w:themeColor="text1"/>
              <w:right w:val="none" w:sz="6" w:space="0" w:color="000000" w:themeColor="text1"/>
            </w:tcBorders>
            <w:tcMar>
              <w:left w:w="105" w:type="dxa"/>
              <w:right w:w="105" w:type="dxa"/>
            </w:tcMar>
            <w:vAlign w:val="center"/>
          </w:tcPr>
          <w:p w14:paraId="44F20621" w14:textId="0F4F263F" w:rsidR="70389B35" w:rsidRDefault="70389B35" w:rsidP="70389B35">
            <w:pPr>
              <w:spacing w:line="278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10E3898C" w14:textId="6C059A05" w:rsidR="00DA6AFB" w:rsidRPr="00DA6AFB" w:rsidRDefault="1F3C068D" w:rsidP="00BF36E4">
      <w:pPr>
        <w:spacing w:before="240"/>
        <w:rPr>
          <w:rFonts w:ascii="Times New Roman" w:eastAsia="Times New Roman" w:hAnsi="Times New Roman" w:cs="Times New Roman"/>
        </w:rPr>
      </w:pPr>
      <w:r w:rsidRPr="13A6BD81">
        <w:rPr>
          <w:rFonts w:ascii="Times New Roman" w:eastAsia="Times New Roman" w:hAnsi="Times New Roman" w:cs="Times New Roman"/>
        </w:rPr>
        <w:t xml:space="preserve">Results were evaluated from </w:t>
      </w:r>
      <w:r w:rsidR="7543975C" w:rsidRPr="13A6BD81">
        <w:rPr>
          <w:rFonts w:ascii="Times New Roman" w:eastAsia="Times New Roman" w:hAnsi="Times New Roman" w:cs="Times New Roman"/>
        </w:rPr>
        <w:t>plugs taken on May 22</w:t>
      </w:r>
      <w:r w:rsidR="7543975C" w:rsidRPr="13A6BD81">
        <w:rPr>
          <w:rFonts w:ascii="Times New Roman" w:eastAsia="Times New Roman" w:hAnsi="Times New Roman" w:cs="Times New Roman"/>
          <w:vertAlign w:val="superscript"/>
        </w:rPr>
        <w:t>nd</w:t>
      </w:r>
      <w:r w:rsidR="2751398B" w:rsidRPr="13A6BD81">
        <w:rPr>
          <w:rFonts w:ascii="Times New Roman" w:eastAsia="Times New Roman" w:hAnsi="Times New Roman" w:cs="Times New Roman"/>
        </w:rPr>
        <w:t>, when the average larval instar was 5</w:t>
      </w:r>
      <w:r w:rsidR="00003706">
        <w:rPr>
          <w:rFonts w:ascii="Times New Roman" w:eastAsia="Times New Roman" w:hAnsi="Times New Roman" w:cs="Times New Roman"/>
        </w:rPr>
        <w:t>.3</w:t>
      </w:r>
      <w:r w:rsidR="2751398B" w:rsidRPr="13A6BD81">
        <w:rPr>
          <w:rFonts w:ascii="Times New Roman" w:eastAsia="Times New Roman" w:hAnsi="Times New Roman" w:cs="Times New Roman"/>
        </w:rPr>
        <w:t>.</w:t>
      </w:r>
      <w:r w:rsidR="2E74547A" w:rsidRPr="13A6BD81">
        <w:rPr>
          <w:rFonts w:ascii="Times New Roman" w:eastAsia="Times New Roman" w:hAnsi="Times New Roman" w:cs="Times New Roman"/>
        </w:rPr>
        <w:t xml:space="preserve"> Eight plugs, 2 &amp; 3/8</w:t>
      </w:r>
      <w:r w:rsidR="01EAC635" w:rsidRPr="13A6BD81">
        <w:rPr>
          <w:rFonts w:ascii="Times New Roman" w:eastAsia="Times New Roman" w:hAnsi="Times New Roman" w:cs="Times New Roman"/>
        </w:rPr>
        <w:t xml:space="preserve"> in. diameter, 2</w:t>
      </w:r>
      <w:r w:rsidR="0337698A" w:rsidRPr="13A6BD81">
        <w:rPr>
          <w:rFonts w:ascii="Times New Roman" w:eastAsia="Times New Roman" w:hAnsi="Times New Roman" w:cs="Times New Roman"/>
        </w:rPr>
        <w:t>-</w:t>
      </w:r>
      <w:r w:rsidR="01EAC635" w:rsidRPr="13A6BD81">
        <w:rPr>
          <w:rFonts w:ascii="Times New Roman" w:eastAsia="Times New Roman" w:hAnsi="Times New Roman" w:cs="Times New Roman"/>
        </w:rPr>
        <w:t>in</w:t>
      </w:r>
      <w:r w:rsidR="36B5A4C4" w:rsidRPr="13A6BD81">
        <w:rPr>
          <w:rFonts w:ascii="Times New Roman" w:eastAsia="Times New Roman" w:hAnsi="Times New Roman" w:cs="Times New Roman"/>
        </w:rPr>
        <w:t>.</w:t>
      </w:r>
      <w:r w:rsidR="01EAC635" w:rsidRPr="13A6BD81">
        <w:rPr>
          <w:rFonts w:ascii="Times New Roman" w:eastAsia="Times New Roman" w:hAnsi="Times New Roman" w:cs="Times New Roman"/>
        </w:rPr>
        <w:t xml:space="preserve"> depth, were taken from each plot </w:t>
      </w:r>
      <w:r w:rsidR="26A2601B" w:rsidRPr="13A6BD81">
        <w:rPr>
          <w:rFonts w:ascii="Times New Roman" w:eastAsia="Times New Roman" w:hAnsi="Times New Roman" w:cs="Times New Roman"/>
        </w:rPr>
        <w:t>at least 1 foot from border</w:t>
      </w:r>
      <w:r w:rsidR="008C2CDA">
        <w:rPr>
          <w:rFonts w:ascii="Times New Roman" w:eastAsia="Times New Roman" w:hAnsi="Times New Roman" w:cs="Times New Roman"/>
        </w:rPr>
        <w:t>s</w:t>
      </w:r>
      <w:r w:rsidR="26A2601B" w:rsidRPr="13A6BD81">
        <w:rPr>
          <w:rFonts w:ascii="Times New Roman" w:eastAsia="Times New Roman" w:hAnsi="Times New Roman" w:cs="Times New Roman"/>
        </w:rPr>
        <w:t xml:space="preserve">. </w:t>
      </w:r>
      <w:r w:rsidR="7FCB2A00" w:rsidRPr="13A6BD81">
        <w:rPr>
          <w:rFonts w:ascii="Times New Roman" w:eastAsia="Times New Roman" w:hAnsi="Times New Roman" w:cs="Times New Roman"/>
        </w:rPr>
        <w:t xml:space="preserve">Plugs were kept refrigerated to arrest larval development while results were evaluated. </w:t>
      </w:r>
      <w:r w:rsidR="7BD3B5A4" w:rsidRPr="13A6BD81">
        <w:rPr>
          <w:rFonts w:ascii="Times New Roman" w:eastAsia="Times New Roman" w:hAnsi="Times New Roman" w:cs="Times New Roman"/>
        </w:rPr>
        <w:t xml:space="preserve">Plugs were torn into quarters and soaked in 10% saline solution for an hour, stirred </w:t>
      </w:r>
      <w:r w:rsidR="438FC6D3" w:rsidRPr="13A6BD81">
        <w:rPr>
          <w:rFonts w:ascii="Times New Roman" w:eastAsia="Times New Roman" w:hAnsi="Times New Roman" w:cs="Times New Roman"/>
        </w:rPr>
        <w:t xml:space="preserve">every 15 </w:t>
      </w:r>
      <w:r w:rsidR="438FC6D3" w:rsidRPr="13A6BD81">
        <w:rPr>
          <w:rFonts w:ascii="Times New Roman" w:eastAsia="Times New Roman" w:hAnsi="Times New Roman" w:cs="Times New Roman"/>
        </w:rPr>
        <w:lastRenderedPageBreak/>
        <w:t>minutes to</w:t>
      </w:r>
      <w:r w:rsidR="11D31C82" w:rsidRPr="13A6BD81">
        <w:rPr>
          <w:rFonts w:ascii="Times New Roman" w:eastAsia="Times New Roman" w:hAnsi="Times New Roman" w:cs="Times New Roman"/>
        </w:rPr>
        <w:t xml:space="preserve"> dislodge ABW from</w:t>
      </w:r>
      <w:r w:rsidR="5A42821D" w:rsidRPr="13A6BD81">
        <w:rPr>
          <w:rFonts w:ascii="Times New Roman" w:eastAsia="Times New Roman" w:hAnsi="Times New Roman" w:cs="Times New Roman"/>
        </w:rPr>
        <w:t xml:space="preserve"> the grass. All ABW stages were collected and </w:t>
      </w:r>
      <w:r w:rsidR="4AA89095" w:rsidRPr="13A6BD81">
        <w:rPr>
          <w:rFonts w:ascii="Times New Roman" w:eastAsia="Times New Roman" w:hAnsi="Times New Roman" w:cs="Times New Roman"/>
        </w:rPr>
        <w:t>recorded,</w:t>
      </w:r>
      <w:r w:rsidR="6F0C742A" w:rsidRPr="13A6BD81">
        <w:rPr>
          <w:rFonts w:ascii="Times New Roman" w:eastAsia="Times New Roman" w:hAnsi="Times New Roman" w:cs="Times New Roman"/>
        </w:rPr>
        <w:t xml:space="preserve"> with</w:t>
      </w:r>
      <w:r w:rsidR="4AA89095" w:rsidRPr="13A6BD81">
        <w:rPr>
          <w:rFonts w:ascii="Times New Roman" w:eastAsia="Times New Roman" w:hAnsi="Times New Roman" w:cs="Times New Roman"/>
        </w:rPr>
        <w:t xml:space="preserve"> instars evaluated </w:t>
      </w:r>
      <w:r w:rsidR="521E129D" w:rsidRPr="13A6BD81">
        <w:rPr>
          <w:rFonts w:ascii="Times New Roman" w:eastAsia="Times New Roman" w:hAnsi="Times New Roman" w:cs="Times New Roman"/>
        </w:rPr>
        <w:t>using a</w:t>
      </w:r>
      <w:r w:rsidR="4AA89095" w:rsidRPr="13A6BD81">
        <w:rPr>
          <w:rFonts w:ascii="Times New Roman" w:eastAsia="Times New Roman" w:hAnsi="Times New Roman" w:cs="Times New Roman"/>
        </w:rPr>
        <w:t xml:space="preserve"> microscope. </w:t>
      </w:r>
    </w:p>
    <w:p w14:paraId="7D79BA10" w14:textId="2E812435" w:rsidR="1FAB45D9" w:rsidRDefault="003C674B" w:rsidP="003C674B">
      <w:pPr>
        <w:spacing w:before="36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>Results</w:t>
      </w:r>
    </w:p>
    <w:p w14:paraId="4F5926E3" w14:textId="191F98DC" w:rsidR="70389B35" w:rsidRDefault="70389B35" w:rsidP="70389B35">
      <w:pPr>
        <w:spacing w:before="120" w:after="120" w:line="24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E50F3F4" w14:textId="407143C9" w:rsidR="0085315F" w:rsidRPr="00763480" w:rsidRDefault="083CEFE5" w:rsidP="13A6BD81">
      <w:r>
        <w:rPr>
          <w:noProof/>
        </w:rPr>
        <w:drawing>
          <wp:inline distT="0" distB="0" distL="0" distR="0" wp14:anchorId="59E919EB" wp14:editId="4855A8F9">
            <wp:extent cx="5943600" cy="2857500"/>
            <wp:effectExtent l="0" t="0" r="0" b="0"/>
            <wp:docPr id="1678926660" name="Picture 1678926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FEE3" w14:textId="2D569F0B" w:rsidR="005D0191" w:rsidRPr="00763480" w:rsidRDefault="00E46E32" w:rsidP="00B77259">
      <w:pPr>
        <w:rPr>
          <w:rFonts w:ascii="Times New Roman" w:hAnsi="Times New Roman" w:cs="Times New Roman"/>
        </w:rPr>
      </w:pPr>
      <w:r w:rsidRPr="70389B35">
        <w:rPr>
          <w:rFonts w:ascii="Times New Roman" w:hAnsi="Times New Roman" w:cs="Times New Roman"/>
        </w:rPr>
        <w:t>Figure</w:t>
      </w:r>
      <w:r w:rsidR="0062615F" w:rsidRPr="70389B35">
        <w:rPr>
          <w:rFonts w:ascii="Times New Roman" w:hAnsi="Times New Roman" w:cs="Times New Roman"/>
        </w:rPr>
        <w:t xml:space="preserve"> 1. </w:t>
      </w:r>
      <w:r w:rsidR="004B795C" w:rsidRPr="70389B35">
        <w:rPr>
          <w:rFonts w:ascii="Times New Roman" w:hAnsi="Times New Roman" w:cs="Times New Roman"/>
        </w:rPr>
        <w:t xml:space="preserve">Number of annual </w:t>
      </w:r>
      <w:r w:rsidR="00AF71F9" w:rsidRPr="70389B35">
        <w:rPr>
          <w:rFonts w:ascii="Times New Roman" w:hAnsi="Times New Roman" w:cs="Times New Roman"/>
        </w:rPr>
        <w:t>bluegrass weevil larvae</w:t>
      </w:r>
      <w:r w:rsidR="00A44DCD" w:rsidRPr="70389B35">
        <w:rPr>
          <w:rFonts w:ascii="Times New Roman" w:hAnsi="Times New Roman" w:cs="Times New Roman"/>
        </w:rPr>
        <w:t xml:space="preserve"> and pupae</w:t>
      </w:r>
      <w:r w:rsidR="001419C9" w:rsidRPr="70389B35">
        <w:rPr>
          <w:rFonts w:ascii="Times New Roman" w:hAnsi="Times New Roman" w:cs="Times New Roman"/>
        </w:rPr>
        <w:t xml:space="preserve"> (mean ± sem) recovered</w:t>
      </w:r>
      <w:r w:rsidR="001F04CC" w:rsidRPr="70389B35">
        <w:rPr>
          <w:rFonts w:ascii="Times New Roman" w:hAnsi="Times New Roman" w:cs="Times New Roman"/>
        </w:rPr>
        <w:t xml:space="preserve"> from various treatments applied at early (</w:t>
      </w:r>
      <w:r w:rsidR="002253F5" w:rsidRPr="70389B35">
        <w:rPr>
          <w:rFonts w:ascii="Times New Roman" w:hAnsi="Times New Roman" w:cs="Times New Roman"/>
        </w:rPr>
        <w:t>1</w:t>
      </w:r>
      <w:r w:rsidR="002253F5" w:rsidRPr="70389B35">
        <w:rPr>
          <w:rFonts w:ascii="Times New Roman" w:hAnsi="Times New Roman" w:cs="Times New Roman"/>
          <w:vertAlign w:val="superscript"/>
        </w:rPr>
        <w:t>st</w:t>
      </w:r>
      <w:r w:rsidR="002253F5" w:rsidRPr="70389B35">
        <w:rPr>
          <w:rFonts w:ascii="Times New Roman" w:hAnsi="Times New Roman" w:cs="Times New Roman"/>
        </w:rPr>
        <w:t>-2</w:t>
      </w:r>
      <w:r w:rsidR="002253F5" w:rsidRPr="70389B35">
        <w:rPr>
          <w:rFonts w:ascii="Times New Roman" w:hAnsi="Times New Roman" w:cs="Times New Roman"/>
          <w:vertAlign w:val="superscript"/>
        </w:rPr>
        <w:t>nd</w:t>
      </w:r>
      <w:r w:rsidR="002253F5" w:rsidRPr="70389B35">
        <w:rPr>
          <w:rFonts w:ascii="Times New Roman" w:hAnsi="Times New Roman" w:cs="Times New Roman"/>
        </w:rPr>
        <w:t xml:space="preserve"> instar) and late (</w:t>
      </w:r>
      <w:r w:rsidR="00836EF4" w:rsidRPr="70389B35">
        <w:rPr>
          <w:rFonts w:ascii="Times New Roman" w:hAnsi="Times New Roman" w:cs="Times New Roman"/>
        </w:rPr>
        <w:t>3</w:t>
      </w:r>
      <w:r w:rsidR="00836EF4" w:rsidRPr="70389B35">
        <w:rPr>
          <w:rFonts w:ascii="Times New Roman" w:hAnsi="Times New Roman" w:cs="Times New Roman"/>
          <w:vertAlign w:val="superscript"/>
        </w:rPr>
        <w:t>rd</w:t>
      </w:r>
      <w:r w:rsidR="00836EF4" w:rsidRPr="70389B35">
        <w:rPr>
          <w:rFonts w:ascii="Times New Roman" w:hAnsi="Times New Roman" w:cs="Times New Roman"/>
        </w:rPr>
        <w:t>-4</w:t>
      </w:r>
      <w:r w:rsidR="00836EF4" w:rsidRPr="70389B35">
        <w:rPr>
          <w:rFonts w:ascii="Times New Roman" w:hAnsi="Times New Roman" w:cs="Times New Roman"/>
          <w:vertAlign w:val="superscript"/>
        </w:rPr>
        <w:t>th</w:t>
      </w:r>
      <w:r w:rsidR="00836EF4" w:rsidRPr="70389B35">
        <w:rPr>
          <w:rFonts w:ascii="Times New Roman" w:hAnsi="Times New Roman" w:cs="Times New Roman"/>
        </w:rPr>
        <w:t xml:space="preserve"> instar) stages</w:t>
      </w:r>
      <w:r w:rsidR="003E5422" w:rsidRPr="70389B35">
        <w:rPr>
          <w:rFonts w:ascii="Times New Roman" w:hAnsi="Times New Roman" w:cs="Times New Roman"/>
        </w:rPr>
        <w:t xml:space="preserve">. </w:t>
      </w:r>
      <w:r w:rsidR="00B53A56" w:rsidRPr="70389B35">
        <w:rPr>
          <w:rFonts w:ascii="Times New Roman" w:hAnsi="Times New Roman" w:cs="Times New Roman"/>
        </w:rPr>
        <w:t>The same</w:t>
      </w:r>
      <w:r w:rsidR="003B0E86" w:rsidRPr="70389B35">
        <w:rPr>
          <w:rFonts w:ascii="Times New Roman" w:hAnsi="Times New Roman" w:cs="Times New Roman"/>
        </w:rPr>
        <w:t xml:space="preserve"> letters indicate no significant differences between treatments (</w:t>
      </w:r>
      <w:r w:rsidR="00B02B5E" w:rsidRPr="70389B35">
        <w:rPr>
          <w:rFonts w:ascii="Times New Roman" w:hAnsi="Times New Roman" w:cs="Times New Roman"/>
        </w:rPr>
        <w:t xml:space="preserve">Tukey’s test, </w:t>
      </w:r>
      <w:r w:rsidR="00226E52" w:rsidRPr="70389B35">
        <w:rPr>
          <w:rFonts w:ascii="Times New Roman" w:hAnsi="Times New Roman" w:cs="Times New Roman"/>
        </w:rPr>
        <w:t>α</w:t>
      </w:r>
      <w:r w:rsidR="00B02B5E" w:rsidRPr="70389B35">
        <w:rPr>
          <w:rFonts w:ascii="Times New Roman" w:hAnsi="Times New Roman" w:cs="Times New Roman"/>
        </w:rPr>
        <w:t>=0.05)</w:t>
      </w:r>
      <w:r w:rsidR="00226E52" w:rsidRPr="70389B35">
        <w:rPr>
          <w:rFonts w:ascii="Times New Roman" w:hAnsi="Times New Roman" w:cs="Times New Roman"/>
        </w:rPr>
        <w:t>.</w:t>
      </w:r>
      <w:r w:rsidR="0053085D" w:rsidRPr="70389B35">
        <w:rPr>
          <w:rFonts w:ascii="Times New Roman" w:hAnsi="Times New Roman" w:cs="Times New Roman"/>
        </w:rPr>
        <w:t xml:space="preserve"> </w:t>
      </w:r>
      <w:r w:rsidR="00884B98" w:rsidRPr="70389B35">
        <w:rPr>
          <w:rFonts w:ascii="Times New Roman" w:hAnsi="Times New Roman" w:cs="Times New Roman"/>
        </w:rPr>
        <w:t>Control% = (1-</w:t>
      </w:r>
      <w:r w:rsidR="00BB1C55" w:rsidRPr="70389B35">
        <w:rPr>
          <w:rFonts w:ascii="Times New Roman" w:hAnsi="Times New Roman" w:cs="Times New Roman"/>
        </w:rPr>
        <w:t xml:space="preserve"> live counts from treatment/live counts</w:t>
      </w:r>
      <w:r w:rsidR="00A44DCD" w:rsidRPr="70389B35">
        <w:rPr>
          <w:rFonts w:ascii="Times New Roman" w:hAnsi="Times New Roman" w:cs="Times New Roman"/>
        </w:rPr>
        <w:t xml:space="preserve"> from control) *</w:t>
      </w:r>
      <w:r w:rsidR="00E05D6F" w:rsidRPr="70389B35">
        <w:rPr>
          <w:rFonts w:ascii="Times New Roman" w:hAnsi="Times New Roman" w:cs="Times New Roman"/>
        </w:rPr>
        <w:t xml:space="preserve"> 100</w:t>
      </w:r>
      <w:r w:rsidR="00847F15" w:rsidRPr="70389B35">
        <w:rPr>
          <w:rFonts w:ascii="Times New Roman" w:hAnsi="Times New Roman" w:cs="Times New Roman"/>
        </w:rPr>
        <w:t>.</w:t>
      </w:r>
    </w:p>
    <w:p w14:paraId="48D752EC" w14:textId="03377E32" w:rsidR="005D0191" w:rsidRPr="00FF51A6" w:rsidRDefault="208DA718" w:rsidP="00FF51A6">
      <w:pPr>
        <w:pStyle w:val="ListParagraph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</w:rPr>
      </w:pPr>
      <w:r w:rsidRPr="00FF51A6">
        <w:rPr>
          <w:rFonts w:ascii="Times New Roman" w:eastAsia="Times New Roman" w:hAnsi="Times New Roman" w:cs="Times New Roman"/>
          <w:color w:val="000000" w:themeColor="text1"/>
        </w:rPr>
        <w:t xml:space="preserve">There were significant differences between treatments (F = 6.13, df = 12, 60, </w:t>
      </w:r>
      <w:r w:rsidRPr="00FF51A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P </w:t>
      </w:r>
      <w:r w:rsidRPr="00FF51A6">
        <w:rPr>
          <w:rFonts w:ascii="Times New Roman" w:eastAsia="Times New Roman" w:hAnsi="Times New Roman" w:cs="Times New Roman"/>
          <w:color w:val="000000" w:themeColor="text1"/>
        </w:rPr>
        <w:t xml:space="preserve">&lt; </w:t>
      </w:r>
      <w:r w:rsidR="75564032" w:rsidRPr="00FF51A6">
        <w:rPr>
          <w:rFonts w:ascii="Times New Roman" w:eastAsia="Times New Roman" w:hAnsi="Times New Roman" w:cs="Times New Roman"/>
          <w:color w:val="000000" w:themeColor="text1"/>
        </w:rPr>
        <w:t>0</w:t>
      </w:r>
      <w:r w:rsidRPr="00FF51A6">
        <w:rPr>
          <w:rFonts w:ascii="Times New Roman" w:eastAsia="Times New Roman" w:hAnsi="Times New Roman" w:cs="Times New Roman"/>
          <w:color w:val="000000" w:themeColor="text1"/>
        </w:rPr>
        <w:t>.0001)</w:t>
      </w:r>
      <w:r w:rsidRPr="00FF51A6">
        <w:rPr>
          <w:rFonts w:ascii="Times New Roman" w:eastAsia="Times New Roman" w:hAnsi="Times New Roman" w:cs="Times New Roman"/>
          <w:i/>
          <w:iCs/>
          <w:color w:val="000000" w:themeColor="text1"/>
        </w:rPr>
        <w:t xml:space="preserve">. </w:t>
      </w:r>
      <w:r w:rsidRPr="00FF51A6">
        <w:rPr>
          <w:rFonts w:ascii="Times New Roman" w:eastAsia="Times New Roman" w:hAnsi="Times New Roman" w:cs="Times New Roman"/>
        </w:rPr>
        <w:t xml:space="preserve"> </w:t>
      </w:r>
    </w:p>
    <w:p w14:paraId="73D1577C" w14:textId="2D94D073" w:rsidR="005D0191" w:rsidRPr="00FF51A6" w:rsidRDefault="208DA718" w:rsidP="00FF51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F51A6">
        <w:rPr>
          <w:rFonts w:ascii="Times New Roman" w:hAnsi="Times New Roman" w:cs="Times New Roman"/>
        </w:rPr>
        <w:t xml:space="preserve">All </w:t>
      </w:r>
      <w:r w:rsidR="58ABF19D" w:rsidRPr="00FF51A6">
        <w:rPr>
          <w:rFonts w:ascii="Times New Roman" w:hAnsi="Times New Roman" w:cs="Times New Roman"/>
        </w:rPr>
        <w:t>early applications</w:t>
      </w:r>
      <w:r w:rsidRPr="00FF51A6">
        <w:rPr>
          <w:rFonts w:ascii="Times New Roman" w:hAnsi="Times New Roman" w:cs="Times New Roman"/>
        </w:rPr>
        <w:t xml:space="preserve"> produced lower ABW counts than the untreated control</w:t>
      </w:r>
      <w:r w:rsidR="69954B38" w:rsidRPr="00FF51A6">
        <w:rPr>
          <w:rFonts w:ascii="Times New Roman" w:eastAsia="Times New Roman" w:hAnsi="Times New Roman" w:cs="Times New Roman"/>
          <w:color w:val="000000" w:themeColor="text1"/>
        </w:rPr>
        <w:t xml:space="preserve"> (with ≥</w:t>
      </w:r>
      <w:r w:rsidR="69954B38" w:rsidRPr="00FF51A6">
        <w:rPr>
          <w:rFonts w:ascii="Times New Roman" w:hAnsi="Times New Roman" w:cs="Times New Roman"/>
        </w:rPr>
        <w:t xml:space="preserve"> 94% control)</w:t>
      </w:r>
      <w:r w:rsidR="4C431694" w:rsidRPr="00FF51A6">
        <w:rPr>
          <w:rFonts w:ascii="Times New Roman" w:hAnsi="Times New Roman" w:cs="Times New Roman"/>
        </w:rPr>
        <w:t xml:space="preserve">, except for </w:t>
      </w:r>
      <w:r w:rsidR="2EFBCC62" w:rsidRPr="00FF51A6">
        <w:rPr>
          <w:rFonts w:ascii="Times New Roman" w:hAnsi="Times New Roman" w:cs="Times New Roman"/>
        </w:rPr>
        <w:t>Acelepryn</w:t>
      </w:r>
      <w:r w:rsidR="6556C746" w:rsidRPr="00FF51A6">
        <w:rPr>
          <w:rFonts w:ascii="Times New Roman" w:hAnsi="Times New Roman" w:cs="Times New Roman"/>
        </w:rPr>
        <w:t>, with Suprado and Plinazolin Technology being most effective</w:t>
      </w:r>
      <w:r w:rsidR="4C431694" w:rsidRPr="00FF51A6">
        <w:rPr>
          <w:rFonts w:ascii="Times New Roman" w:hAnsi="Times New Roman" w:cs="Times New Roman"/>
        </w:rPr>
        <w:t xml:space="preserve">. </w:t>
      </w:r>
    </w:p>
    <w:p w14:paraId="66FC36CA" w14:textId="5C585C8A" w:rsidR="005D0191" w:rsidRPr="00FF51A6" w:rsidRDefault="2DAF582B" w:rsidP="00FF51A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FF51A6">
        <w:rPr>
          <w:rFonts w:ascii="Times New Roman" w:hAnsi="Times New Roman" w:cs="Times New Roman"/>
        </w:rPr>
        <w:t xml:space="preserve">Late applications </w:t>
      </w:r>
      <w:r w:rsidR="190530C8" w:rsidRPr="00FF51A6">
        <w:rPr>
          <w:rFonts w:ascii="Times New Roman" w:hAnsi="Times New Roman" w:cs="Times New Roman"/>
        </w:rPr>
        <w:t xml:space="preserve">produced </w:t>
      </w:r>
      <w:r w:rsidR="51150732" w:rsidRPr="00FF51A6">
        <w:rPr>
          <w:rFonts w:ascii="Times New Roman" w:hAnsi="Times New Roman" w:cs="Times New Roman"/>
        </w:rPr>
        <w:t xml:space="preserve">overall lower </w:t>
      </w:r>
      <w:r w:rsidR="3A18FE98" w:rsidRPr="00FF51A6">
        <w:rPr>
          <w:rFonts w:ascii="Times New Roman" w:hAnsi="Times New Roman" w:cs="Times New Roman"/>
        </w:rPr>
        <w:t>efficacy</w:t>
      </w:r>
      <w:r w:rsidR="51150732" w:rsidRPr="00FF51A6">
        <w:rPr>
          <w:rFonts w:ascii="Times New Roman" w:hAnsi="Times New Roman" w:cs="Times New Roman"/>
        </w:rPr>
        <w:t xml:space="preserve">, but </w:t>
      </w:r>
      <w:r w:rsidR="72F9596C" w:rsidRPr="00FF51A6">
        <w:rPr>
          <w:rFonts w:ascii="Times New Roman" w:hAnsi="Times New Roman" w:cs="Times New Roman"/>
        </w:rPr>
        <w:t>still</w:t>
      </w:r>
      <w:r w:rsidR="51150732" w:rsidRPr="00FF51A6">
        <w:rPr>
          <w:rFonts w:ascii="Times New Roman" w:hAnsi="Times New Roman" w:cs="Times New Roman"/>
        </w:rPr>
        <w:t xml:space="preserve"> </w:t>
      </w:r>
      <w:r w:rsidR="55299DD3" w:rsidRPr="00FF51A6">
        <w:rPr>
          <w:rFonts w:ascii="Times New Roman" w:hAnsi="Times New Roman" w:cs="Times New Roman"/>
        </w:rPr>
        <w:t>achieved</w:t>
      </w:r>
      <w:r w:rsidR="51150732" w:rsidRPr="00FF51A6">
        <w:rPr>
          <w:rFonts w:ascii="Times New Roman" w:hAnsi="Times New Roman" w:cs="Times New Roman"/>
        </w:rPr>
        <w:t xml:space="preserve"> </w:t>
      </w:r>
      <w:r w:rsidR="51150732" w:rsidRPr="00FF51A6">
        <w:rPr>
          <w:rFonts w:ascii="Times New Roman" w:eastAsia="Times New Roman" w:hAnsi="Times New Roman" w:cs="Times New Roman"/>
          <w:color w:val="000000" w:themeColor="text1"/>
        </w:rPr>
        <w:t>≥ 6</w:t>
      </w:r>
      <w:r w:rsidR="0C40FAED" w:rsidRPr="00FF51A6">
        <w:rPr>
          <w:rFonts w:ascii="Times New Roman" w:eastAsia="Times New Roman" w:hAnsi="Times New Roman" w:cs="Times New Roman"/>
          <w:color w:val="000000" w:themeColor="text1"/>
        </w:rPr>
        <w:t>3</w:t>
      </w:r>
      <w:r w:rsidR="51150732" w:rsidRPr="00FF51A6">
        <w:rPr>
          <w:rFonts w:ascii="Times New Roman" w:eastAsia="Times New Roman" w:hAnsi="Times New Roman" w:cs="Times New Roman"/>
          <w:color w:val="000000" w:themeColor="text1"/>
        </w:rPr>
        <w:t>% control</w:t>
      </w:r>
      <w:r w:rsidR="7902CAE9" w:rsidRPr="00FF51A6">
        <w:rPr>
          <w:rFonts w:ascii="Times New Roman" w:eastAsia="Times New Roman" w:hAnsi="Times New Roman" w:cs="Times New Roman"/>
          <w:color w:val="000000" w:themeColor="text1"/>
        </w:rPr>
        <w:t>, except for Matchpoint (only 29%)</w:t>
      </w:r>
      <w:r w:rsidR="51150732" w:rsidRPr="00FF51A6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045D96EF" w14:textId="4D2F8D05" w:rsidR="00452919" w:rsidRPr="008D77D4" w:rsidRDefault="005D0191" w:rsidP="008D77D4">
      <w:pPr>
        <w:sectPr w:rsidR="00452919" w:rsidRPr="008D77D4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br w:type="page"/>
      </w:r>
    </w:p>
    <w:p w14:paraId="04D4C945" w14:textId="3EBC9F42" w:rsidR="005D0191" w:rsidRPr="008D77D4" w:rsidRDefault="008D77D4" w:rsidP="008D77D4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D77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Plot Map (Heatherwoode GC, #11 Fairway)</w:t>
      </w: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0"/>
        <w:gridCol w:w="230"/>
        <w:gridCol w:w="561"/>
        <w:gridCol w:w="230"/>
        <w:gridCol w:w="542"/>
        <w:gridCol w:w="230"/>
        <w:gridCol w:w="532"/>
        <w:gridCol w:w="230"/>
        <w:gridCol w:w="551"/>
        <w:gridCol w:w="230"/>
        <w:gridCol w:w="551"/>
        <w:gridCol w:w="230"/>
        <w:gridCol w:w="570"/>
        <w:gridCol w:w="230"/>
        <w:gridCol w:w="551"/>
        <w:gridCol w:w="230"/>
        <w:gridCol w:w="515"/>
        <w:gridCol w:w="247"/>
        <w:gridCol w:w="551"/>
        <w:gridCol w:w="230"/>
        <w:gridCol w:w="589"/>
        <w:gridCol w:w="230"/>
        <w:gridCol w:w="580"/>
        <w:gridCol w:w="230"/>
        <w:gridCol w:w="632"/>
      </w:tblGrid>
      <w:tr w:rsidR="70389B35" w14:paraId="3C53B905" w14:textId="77777777" w:rsidTr="00FF51A6">
        <w:trPr>
          <w:trHeight w:val="900"/>
          <w:jc w:val="center"/>
        </w:trPr>
        <w:tc>
          <w:tcPr>
            <w:tcW w:w="570" w:type="dxa"/>
            <w:tcMar>
              <w:left w:w="105" w:type="dxa"/>
              <w:right w:w="105" w:type="dxa"/>
            </w:tcMar>
            <w:vAlign w:val="center"/>
          </w:tcPr>
          <w:p w14:paraId="3E136C5E" w14:textId="1D37D6E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E3746E4" w14:textId="04F4F9F9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Mar>
              <w:left w:w="105" w:type="dxa"/>
              <w:right w:w="105" w:type="dxa"/>
            </w:tcMar>
            <w:vAlign w:val="center"/>
          </w:tcPr>
          <w:p w14:paraId="1894A3AA" w14:textId="3E57C69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C009B3F" w14:textId="4C90CCE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3293AAA2" w14:textId="3B8F428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639C3AF" w14:textId="54A395B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Mar>
              <w:left w:w="105" w:type="dxa"/>
              <w:right w:w="105" w:type="dxa"/>
            </w:tcMar>
            <w:vAlign w:val="center"/>
          </w:tcPr>
          <w:p w14:paraId="13FCF7F5" w14:textId="787A95B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12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770B830" w14:textId="175DFE8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26352F59" w14:textId="04FDBF3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8ACDEE1" w14:textId="32FEF3C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69BB8B78" w14:textId="24729E3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01F2440" w14:textId="70CE7D0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Mar>
              <w:left w:w="105" w:type="dxa"/>
              <w:right w:w="105" w:type="dxa"/>
            </w:tcMar>
            <w:vAlign w:val="center"/>
          </w:tcPr>
          <w:p w14:paraId="76DF18C1" w14:textId="2990A1D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13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ADE4719" w14:textId="6C746B0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657244BB" w14:textId="50A5016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4A18C4" w14:textId="34DEEF4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  <w:tcMar>
              <w:left w:w="105" w:type="dxa"/>
              <w:right w:w="105" w:type="dxa"/>
            </w:tcMar>
            <w:vAlign w:val="center"/>
          </w:tcPr>
          <w:p w14:paraId="675CF930" w14:textId="2915CEE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24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99025A8" w14:textId="0947737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418085B8" w14:textId="3384E54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63C7E89" w14:textId="6FB9B82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Mar>
              <w:left w:w="105" w:type="dxa"/>
              <w:right w:w="105" w:type="dxa"/>
            </w:tcMar>
            <w:vAlign w:val="center"/>
          </w:tcPr>
          <w:p w14:paraId="68A57324" w14:textId="1608A44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6188835" w14:textId="20B2760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tcMar>
              <w:left w:w="105" w:type="dxa"/>
              <w:right w:w="105" w:type="dxa"/>
            </w:tcMar>
            <w:vAlign w:val="center"/>
          </w:tcPr>
          <w:p w14:paraId="676DF6D7" w14:textId="6393F0D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28FD85D" w14:textId="7E12F79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2" w:type="dxa"/>
            <w:tcMar>
              <w:left w:w="105" w:type="dxa"/>
              <w:right w:w="105" w:type="dxa"/>
            </w:tcMar>
            <w:vAlign w:val="center"/>
          </w:tcPr>
          <w:p w14:paraId="3600C821" w14:textId="67E73F6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Ⅱ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</w:p>
        </w:tc>
      </w:tr>
      <w:tr w:rsidR="008D77D4" w14:paraId="484B8BB2" w14:textId="77777777" w:rsidTr="00FF51A6">
        <w:trPr>
          <w:trHeight w:val="330"/>
          <w:jc w:val="center"/>
        </w:trPr>
        <w:tc>
          <w:tcPr>
            <w:tcW w:w="57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C97A3EE" w14:textId="0B6501F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D6BD7CB" w14:textId="1908EDD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3187B7" w14:textId="3D41C4A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38995E2" w14:textId="5C8A25A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A507663" w14:textId="0E2852F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F76FD88" w14:textId="4CAD7FB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FF815D7" w14:textId="21EDBC5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19D65CA" w14:textId="0999621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3D49495" w14:textId="6AD0C3F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98C76EE" w14:textId="61A1ACA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7F4816E" w14:textId="2B81F46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7FBA413" w14:textId="176B976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6A297F9" w14:textId="72744B2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7D917A8" w14:textId="7E8ABDA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24D09DB" w14:textId="3A02DA8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912D30A" w14:textId="600FC35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777DAB0" w14:textId="7F60E779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BD74BF6" w14:textId="2DFDB95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D2A5A3" w14:textId="653D6B9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492C441" w14:textId="1FFEB7D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26242C1" w14:textId="540B4D4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1DBEC8D6" w14:textId="1948F06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A8035FE" w14:textId="60D9BA6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AD3CFFA" w14:textId="1520F66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691BBF5" w14:textId="473C2AA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0389B35" w14:paraId="14D622C2" w14:textId="77777777" w:rsidTr="00FF51A6">
        <w:trPr>
          <w:trHeight w:val="945"/>
          <w:jc w:val="center"/>
        </w:trPr>
        <w:tc>
          <w:tcPr>
            <w:tcW w:w="570" w:type="dxa"/>
            <w:tcMar>
              <w:left w:w="105" w:type="dxa"/>
              <w:right w:w="105" w:type="dxa"/>
            </w:tcMar>
            <w:vAlign w:val="center"/>
          </w:tcPr>
          <w:p w14:paraId="67A39487" w14:textId="2E1B8A1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F62BBFF" w14:textId="72CE07B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Mar>
              <w:left w:w="105" w:type="dxa"/>
              <w:right w:w="105" w:type="dxa"/>
            </w:tcMar>
            <w:vAlign w:val="center"/>
          </w:tcPr>
          <w:p w14:paraId="0D498C4B" w14:textId="7D8A0AD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12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A5AF911" w14:textId="40F3645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7A47443C" w14:textId="6D33CC4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D2FC4B3" w14:textId="0006250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2" w:type="dxa"/>
            <w:tcMar>
              <w:left w:w="105" w:type="dxa"/>
              <w:right w:w="105" w:type="dxa"/>
            </w:tcMar>
            <w:vAlign w:val="center"/>
          </w:tcPr>
          <w:p w14:paraId="492CADF0" w14:textId="24B5AA0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52F4F4A" w14:textId="3E9F0CC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0AC6A3D5" w14:textId="0124DFE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0D9F142" w14:textId="29B46D5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1D9674A6" w14:textId="1C657B9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AA7011B" w14:textId="6F206E6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0" w:type="dxa"/>
            <w:tcMar>
              <w:left w:w="105" w:type="dxa"/>
              <w:right w:w="105" w:type="dxa"/>
            </w:tcMar>
            <w:vAlign w:val="center"/>
          </w:tcPr>
          <w:p w14:paraId="725AD108" w14:textId="65F81C1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E43C1C2" w14:textId="796E97D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4A55C7CC" w14:textId="0C0B5E4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F15AB47" w14:textId="7D885A6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5" w:type="dxa"/>
            <w:tcMar>
              <w:left w:w="105" w:type="dxa"/>
              <w:right w:w="105" w:type="dxa"/>
            </w:tcMar>
            <w:vAlign w:val="center"/>
          </w:tcPr>
          <w:p w14:paraId="27A08CE4" w14:textId="4DE70AB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13</w:t>
            </w:r>
          </w:p>
        </w:tc>
        <w:tc>
          <w:tcPr>
            <w:tcW w:w="247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1042689" w14:textId="757D678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1" w:type="dxa"/>
            <w:tcMar>
              <w:left w:w="105" w:type="dxa"/>
              <w:right w:w="105" w:type="dxa"/>
            </w:tcMar>
            <w:vAlign w:val="center"/>
          </w:tcPr>
          <w:p w14:paraId="525F65BF" w14:textId="1BF172B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44A9E5F" w14:textId="43AF3D6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9" w:type="dxa"/>
            <w:tcMar>
              <w:left w:w="105" w:type="dxa"/>
              <w:right w:w="105" w:type="dxa"/>
            </w:tcMar>
            <w:vAlign w:val="center"/>
          </w:tcPr>
          <w:p w14:paraId="5B2FB433" w14:textId="29CC0F4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7B2755F6" w14:textId="492C4C1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80" w:type="dxa"/>
            <w:tcMar>
              <w:left w:w="105" w:type="dxa"/>
              <w:right w:w="105" w:type="dxa"/>
            </w:tcMar>
            <w:vAlign w:val="center"/>
          </w:tcPr>
          <w:p w14:paraId="1EF1519E" w14:textId="731B458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23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7A437C2" w14:textId="5DC0E30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2" w:type="dxa"/>
            <w:tcMar>
              <w:left w:w="105" w:type="dxa"/>
              <w:right w:w="105" w:type="dxa"/>
            </w:tcMar>
            <w:vAlign w:val="center"/>
          </w:tcPr>
          <w:p w14:paraId="58A96F82" w14:textId="18D5906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Ⅰ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</w:tr>
    </w:tbl>
    <w:p w14:paraId="07B8BC4E" w14:textId="387ACC79" w:rsidR="005D0191" w:rsidRPr="00763480" w:rsidRDefault="005D0191" w:rsidP="008D77D4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230"/>
        <w:gridCol w:w="571"/>
        <w:gridCol w:w="230"/>
        <w:gridCol w:w="552"/>
        <w:gridCol w:w="230"/>
        <w:gridCol w:w="542"/>
        <w:gridCol w:w="230"/>
        <w:gridCol w:w="561"/>
        <w:gridCol w:w="230"/>
        <w:gridCol w:w="542"/>
        <w:gridCol w:w="230"/>
        <w:gridCol w:w="571"/>
        <w:gridCol w:w="230"/>
        <w:gridCol w:w="561"/>
        <w:gridCol w:w="230"/>
        <w:gridCol w:w="533"/>
        <w:gridCol w:w="230"/>
        <w:gridCol w:w="571"/>
        <w:gridCol w:w="230"/>
        <w:gridCol w:w="599"/>
        <w:gridCol w:w="230"/>
        <w:gridCol w:w="590"/>
        <w:gridCol w:w="230"/>
        <w:gridCol w:w="542"/>
      </w:tblGrid>
      <w:tr w:rsidR="70389B35" w14:paraId="58209506" w14:textId="77777777" w:rsidTr="00FF51A6">
        <w:trPr>
          <w:trHeight w:val="975"/>
          <w:jc w:val="center"/>
        </w:trPr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1CAFD07A" w14:textId="1A81010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FD20EB7" w14:textId="3B53F64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274EFD28" w14:textId="07032A2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211D0E9" w14:textId="3F1C485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Mar>
              <w:left w:w="105" w:type="dxa"/>
              <w:right w:w="105" w:type="dxa"/>
            </w:tcMar>
            <w:vAlign w:val="center"/>
          </w:tcPr>
          <w:p w14:paraId="68A382F7" w14:textId="65368B0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13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51EB70A" w14:textId="23F5662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3FCDDA44" w14:textId="47AD287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EF9E010" w14:textId="4D62F24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Mar>
              <w:left w:w="105" w:type="dxa"/>
              <w:right w:w="105" w:type="dxa"/>
            </w:tcMar>
            <w:vAlign w:val="center"/>
          </w:tcPr>
          <w:p w14:paraId="6B07FF13" w14:textId="787F920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FBBD065" w14:textId="5F4E1C8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72B51690" w14:textId="2E98516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D808A41" w14:textId="17FEDC7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718BE837" w14:textId="05945EF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81CD7C0" w14:textId="2C9AE21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Mar>
              <w:left w:w="105" w:type="dxa"/>
              <w:right w:w="105" w:type="dxa"/>
            </w:tcMar>
            <w:vAlign w:val="center"/>
          </w:tcPr>
          <w:p w14:paraId="7FBF35CD" w14:textId="5E18A8D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D14EC47" w14:textId="6014ED5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Mar>
              <w:left w:w="105" w:type="dxa"/>
              <w:right w:w="105" w:type="dxa"/>
            </w:tcMar>
            <w:vAlign w:val="center"/>
          </w:tcPr>
          <w:p w14:paraId="5A8A6675" w14:textId="0D0CFEF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E135276" w14:textId="5DF8739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719FDDB1" w14:textId="0723C88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AFBA046" w14:textId="7F1D418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Mar>
              <w:left w:w="105" w:type="dxa"/>
              <w:right w:w="105" w:type="dxa"/>
            </w:tcMar>
            <w:vAlign w:val="center"/>
          </w:tcPr>
          <w:p w14:paraId="2E1B4036" w14:textId="43B10EB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15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768801A" w14:textId="655B89E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tcMar>
              <w:left w:w="105" w:type="dxa"/>
              <w:right w:w="105" w:type="dxa"/>
            </w:tcMar>
            <w:vAlign w:val="center"/>
          </w:tcPr>
          <w:p w14:paraId="7B828773" w14:textId="039D8B4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EDD51D6" w14:textId="1B7CAD5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56CBA6D7" w14:textId="3E7D548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Ⅳ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12</w:t>
            </w:r>
          </w:p>
        </w:tc>
      </w:tr>
      <w:tr w:rsidR="70389B35" w14:paraId="32A6D6A6" w14:textId="77777777" w:rsidTr="00FF51A6">
        <w:trPr>
          <w:trHeight w:val="360"/>
          <w:jc w:val="center"/>
        </w:trPr>
        <w:tc>
          <w:tcPr>
            <w:tcW w:w="5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DE5146A" w14:textId="7F935D3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073E8D5" w14:textId="6F917CD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065B8A3" w14:textId="2B49107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34B766D" w14:textId="673D13D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9C7CE5C" w14:textId="7047753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B5A17A8" w14:textId="0A23FA7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09929FA" w14:textId="2E47BA7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7A4229B" w14:textId="7255779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0ED0E86" w14:textId="6857A30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9638F08" w14:textId="6CFB44D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6C2C7F3" w14:textId="6A05F58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266B998" w14:textId="093E8D2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84EC0B8" w14:textId="6088F78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5869059" w14:textId="407310C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7DAE09F" w14:textId="4C0145E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0F8A0B6" w14:textId="23D7297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2586845" w14:textId="1E8C341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B041928" w14:textId="2B8DD5B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0359FDA" w14:textId="306B6DC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B7A7AC" w14:textId="2176678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A7B5194" w14:textId="4D06994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ADE9622" w14:textId="64DEF3D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E83E44E" w14:textId="6F7A59F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7F6634C9" w14:textId="595E397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98D63D0" w14:textId="2E2BD0F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0389B35" w14:paraId="782DA225" w14:textId="77777777" w:rsidTr="00FF51A6">
        <w:trPr>
          <w:trHeight w:val="1020"/>
          <w:jc w:val="center"/>
        </w:trPr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78E99BDF" w14:textId="2469802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6673441" w14:textId="7FE6610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639BF7FB" w14:textId="3CB1865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12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1A20C33" w14:textId="075DB0A9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2" w:type="dxa"/>
            <w:tcMar>
              <w:left w:w="105" w:type="dxa"/>
              <w:right w:w="105" w:type="dxa"/>
            </w:tcMar>
            <w:vAlign w:val="center"/>
          </w:tcPr>
          <w:p w14:paraId="3A4C4393" w14:textId="4F35465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A100E9D" w14:textId="2A5C126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5163E44C" w14:textId="70C2366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4A9EC34" w14:textId="6B01A0B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Mar>
              <w:left w:w="105" w:type="dxa"/>
              <w:right w:w="105" w:type="dxa"/>
            </w:tcMar>
            <w:vAlign w:val="center"/>
          </w:tcPr>
          <w:p w14:paraId="66DD29AE" w14:textId="29D7C18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17B4A45" w14:textId="308ABEF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19A477A5" w14:textId="33014D0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9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D381A12" w14:textId="68E8769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386A26FC" w14:textId="3733E62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ACF526A" w14:textId="47E28239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1" w:type="dxa"/>
            <w:tcMar>
              <w:left w:w="105" w:type="dxa"/>
              <w:right w:w="105" w:type="dxa"/>
            </w:tcMar>
            <w:vAlign w:val="center"/>
          </w:tcPr>
          <w:p w14:paraId="03DDB7F1" w14:textId="0C3B2B6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B7D24D4" w14:textId="4918C17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3" w:type="dxa"/>
            <w:tcMar>
              <w:left w:w="105" w:type="dxa"/>
              <w:right w:w="105" w:type="dxa"/>
            </w:tcMar>
            <w:vAlign w:val="center"/>
          </w:tcPr>
          <w:p w14:paraId="3D64A1D1" w14:textId="00E07DD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13</w:t>
            </w:r>
          </w:p>
        </w:tc>
        <w:tc>
          <w:tcPr>
            <w:tcW w:w="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77ADBE3" w14:textId="3022753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1" w:type="dxa"/>
            <w:tcMar>
              <w:left w:w="105" w:type="dxa"/>
              <w:right w:w="105" w:type="dxa"/>
            </w:tcMar>
            <w:vAlign w:val="center"/>
          </w:tcPr>
          <w:p w14:paraId="57366D18" w14:textId="5E15FBF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7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8E8F58F" w14:textId="68E5DF4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9" w:type="dxa"/>
            <w:tcMar>
              <w:left w:w="105" w:type="dxa"/>
              <w:right w:w="105" w:type="dxa"/>
            </w:tcMar>
            <w:vAlign w:val="center"/>
          </w:tcPr>
          <w:p w14:paraId="6E278707" w14:textId="19A4160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15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3AEB5C95" w14:textId="0BB6DF4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0" w:type="dxa"/>
            <w:tcMar>
              <w:left w:w="105" w:type="dxa"/>
              <w:right w:w="105" w:type="dxa"/>
            </w:tcMar>
            <w:vAlign w:val="center"/>
          </w:tcPr>
          <w:p w14:paraId="56E42998" w14:textId="1DAFD29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6D75199" w14:textId="51D1277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2" w:type="dxa"/>
            <w:tcMar>
              <w:left w:w="105" w:type="dxa"/>
              <w:right w:w="105" w:type="dxa"/>
            </w:tcMar>
            <w:vAlign w:val="center"/>
          </w:tcPr>
          <w:p w14:paraId="2DFB210E" w14:textId="55F9174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Ⅲ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</w:tr>
    </w:tbl>
    <w:p w14:paraId="28C45957" w14:textId="6569BF70" w:rsidR="005D0191" w:rsidRPr="00763480" w:rsidRDefault="005D0191" w:rsidP="008D77D4">
      <w:pPr>
        <w:spacing w:line="259" w:lineRule="auto"/>
        <w:jc w:val="center"/>
        <w:rPr>
          <w:rFonts w:ascii="Calibri" w:eastAsia="Calibri" w:hAnsi="Calibri" w:cs="Calibr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3"/>
        <w:gridCol w:w="230"/>
        <w:gridCol w:w="573"/>
        <w:gridCol w:w="230"/>
        <w:gridCol w:w="554"/>
        <w:gridCol w:w="230"/>
        <w:gridCol w:w="544"/>
        <w:gridCol w:w="230"/>
        <w:gridCol w:w="564"/>
        <w:gridCol w:w="230"/>
        <w:gridCol w:w="544"/>
        <w:gridCol w:w="230"/>
        <w:gridCol w:w="573"/>
        <w:gridCol w:w="230"/>
        <w:gridCol w:w="564"/>
        <w:gridCol w:w="230"/>
        <w:gridCol w:w="535"/>
        <w:gridCol w:w="230"/>
        <w:gridCol w:w="573"/>
        <w:gridCol w:w="230"/>
        <w:gridCol w:w="602"/>
        <w:gridCol w:w="230"/>
        <w:gridCol w:w="592"/>
        <w:gridCol w:w="230"/>
        <w:gridCol w:w="506"/>
      </w:tblGrid>
      <w:tr w:rsidR="70389B35" w14:paraId="7A643D00" w14:textId="77777777" w:rsidTr="00FF51A6">
        <w:trPr>
          <w:trHeight w:val="960"/>
          <w:jc w:val="center"/>
        </w:trPr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2F23FE0A" w14:textId="0EE7A4A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ED244B5" w14:textId="7AC0A2F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00687C58" w14:textId="51113F1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DE6E5B1" w14:textId="56BB9DB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tcMar>
              <w:left w:w="105" w:type="dxa"/>
              <w:right w:w="105" w:type="dxa"/>
            </w:tcMar>
            <w:vAlign w:val="center"/>
          </w:tcPr>
          <w:p w14:paraId="7CB7935A" w14:textId="1DAEA356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12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D7EEA99" w14:textId="6177173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Mar>
              <w:left w:w="105" w:type="dxa"/>
              <w:right w:w="105" w:type="dxa"/>
            </w:tcMar>
            <w:vAlign w:val="center"/>
          </w:tcPr>
          <w:p w14:paraId="0E6809C5" w14:textId="7076434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20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38F7F82" w14:textId="4121DCD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tcMar>
              <w:left w:w="105" w:type="dxa"/>
              <w:right w:w="105" w:type="dxa"/>
            </w:tcMar>
            <w:vAlign w:val="center"/>
          </w:tcPr>
          <w:p w14:paraId="6BD14C91" w14:textId="4FBCDA6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7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4AA8944" w14:textId="260C3B3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Mar>
              <w:left w:w="105" w:type="dxa"/>
              <w:right w:w="105" w:type="dxa"/>
            </w:tcMar>
            <w:vAlign w:val="center"/>
          </w:tcPr>
          <w:p w14:paraId="37D41378" w14:textId="42952C8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  <w:tc>
          <w:tcPr>
            <w:tcW w:w="19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26B38D2" w14:textId="02E4230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3DA4282F" w14:textId="5C07ED4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40853DE" w14:textId="689530B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tcMar>
              <w:left w:w="105" w:type="dxa"/>
              <w:right w:w="105" w:type="dxa"/>
            </w:tcMar>
            <w:vAlign w:val="center"/>
          </w:tcPr>
          <w:p w14:paraId="202B077C" w14:textId="0C8E0EC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DE70451" w14:textId="263EE39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Mar>
              <w:left w:w="105" w:type="dxa"/>
              <w:right w:w="105" w:type="dxa"/>
            </w:tcMar>
            <w:vAlign w:val="center"/>
          </w:tcPr>
          <w:p w14:paraId="2CCAB8AE" w14:textId="03D4890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20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ABC8F9F" w14:textId="09059A9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779D7420" w14:textId="2953B0B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17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6E1A247" w14:textId="65D764E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Mar>
              <w:left w:w="105" w:type="dxa"/>
              <w:right w:w="105" w:type="dxa"/>
            </w:tcMar>
            <w:vAlign w:val="center"/>
          </w:tcPr>
          <w:p w14:paraId="2A081716" w14:textId="717E16E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13</w:t>
            </w:r>
          </w:p>
        </w:tc>
        <w:tc>
          <w:tcPr>
            <w:tcW w:w="15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6B050A97" w14:textId="21D60FD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dxa"/>
            <w:tcMar>
              <w:left w:w="105" w:type="dxa"/>
              <w:right w:w="105" w:type="dxa"/>
            </w:tcMar>
            <w:vAlign w:val="center"/>
          </w:tcPr>
          <w:p w14:paraId="3BF295E7" w14:textId="7336C99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49474F68" w14:textId="5A32EEC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tcMar>
              <w:left w:w="105" w:type="dxa"/>
              <w:right w:w="105" w:type="dxa"/>
            </w:tcMar>
            <w:vAlign w:val="center"/>
          </w:tcPr>
          <w:p w14:paraId="0FFBD80B" w14:textId="3DBC602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Ⅵ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</w:tr>
      <w:tr w:rsidR="70389B35" w14:paraId="43942DB9" w14:textId="77777777" w:rsidTr="00FF51A6">
        <w:trPr>
          <w:trHeight w:val="345"/>
          <w:jc w:val="center"/>
        </w:trPr>
        <w:tc>
          <w:tcPr>
            <w:tcW w:w="57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8C01D33" w14:textId="0786460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8D89B5B" w14:textId="3F37715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FECC2A0" w14:textId="54F737A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A6792D6" w14:textId="25A60CC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22CCD6A" w14:textId="2986292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EE6F5F9" w14:textId="3ED1CF4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0759DD4" w14:textId="44DA703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0231B20" w14:textId="3A4F974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0894280" w14:textId="5E5C89F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5F8C199" w14:textId="1DC9C62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C77FE41" w14:textId="4963CCA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6B120569" w14:textId="368FF80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0EA0262" w14:textId="1B415092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9B8CF5A" w14:textId="222056B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0D7DA00" w14:textId="7EE3960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170ECAC" w14:textId="41285DD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24A07937" w14:textId="5AC4502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0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26CC02A" w14:textId="7C54CF23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A7EC7B7" w14:textId="72783C1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93F603E" w14:textId="7296710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7CCBC15B" w14:textId="427CA5A1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5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20C99594" w14:textId="18B1376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F52E554" w14:textId="5C5D671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14F9EFBE" w14:textId="331B776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3FF8660" w14:textId="63E2258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70389B35" w14:paraId="0060FC74" w14:textId="77777777" w:rsidTr="00FF51A6">
        <w:trPr>
          <w:trHeight w:val="1005"/>
          <w:jc w:val="center"/>
        </w:trPr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42515EC2" w14:textId="453CD69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2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A27B935" w14:textId="4F2CD65E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6AB8E332" w14:textId="12BEDA8C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4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A3C5730" w14:textId="3B2ECC8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dxa"/>
            <w:tcMar>
              <w:left w:w="105" w:type="dxa"/>
              <w:right w:w="105" w:type="dxa"/>
            </w:tcMar>
            <w:vAlign w:val="center"/>
          </w:tcPr>
          <w:p w14:paraId="117DBC59" w14:textId="3A675FA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9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474C73FA" w14:textId="6F22F62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Mar>
              <w:left w:w="105" w:type="dxa"/>
              <w:right w:w="105" w:type="dxa"/>
            </w:tcMar>
            <w:vAlign w:val="center"/>
          </w:tcPr>
          <w:p w14:paraId="5DEBF0C5" w14:textId="26860D8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11</w:t>
            </w:r>
          </w:p>
        </w:tc>
        <w:tc>
          <w:tcPr>
            <w:tcW w:w="20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491140C" w14:textId="36B5E8A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tcMar>
              <w:left w:w="105" w:type="dxa"/>
              <w:right w:w="105" w:type="dxa"/>
            </w:tcMar>
            <w:vAlign w:val="center"/>
          </w:tcPr>
          <w:p w14:paraId="4535F719" w14:textId="1BD40CD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3</w:t>
            </w:r>
          </w:p>
        </w:tc>
        <w:tc>
          <w:tcPr>
            <w:tcW w:w="17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0710E6E3" w14:textId="4093153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44" w:type="dxa"/>
            <w:tcMar>
              <w:left w:w="105" w:type="dxa"/>
              <w:right w:w="105" w:type="dxa"/>
            </w:tcMar>
            <w:vAlign w:val="center"/>
          </w:tcPr>
          <w:p w14:paraId="17B243C0" w14:textId="411FA0F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8</w:t>
            </w:r>
          </w:p>
        </w:tc>
        <w:tc>
          <w:tcPr>
            <w:tcW w:w="19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3405BA7E" w14:textId="3E7B9C88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6B424DDF" w14:textId="3FAFE98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</w:t>
            </w:r>
          </w:p>
        </w:tc>
        <w:tc>
          <w:tcPr>
            <w:tcW w:w="16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B117437" w14:textId="707A7FD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4" w:type="dxa"/>
            <w:tcMar>
              <w:left w:w="105" w:type="dxa"/>
              <w:right w:w="105" w:type="dxa"/>
            </w:tcMar>
            <w:vAlign w:val="center"/>
          </w:tcPr>
          <w:p w14:paraId="1D9D1ED1" w14:textId="490DCFD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6</w:t>
            </w:r>
          </w:p>
        </w:tc>
        <w:tc>
          <w:tcPr>
            <w:tcW w:w="18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FC4E377" w14:textId="3A718FB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35" w:type="dxa"/>
            <w:tcMar>
              <w:left w:w="105" w:type="dxa"/>
              <w:right w:w="105" w:type="dxa"/>
            </w:tcMar>
            <w:vAlign w:val="center"/>
          </w:tcPr>
          <w:p w14:paraId="25FB6E26" w14:textId="7B26836F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10</w:t>
            </w:r>
          </w:p>
        </w:tc>
        <w:tc>
          <w:tcPr>
            <w:tcW w:w="201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1F1FD365" w14:textId="1C15F2CB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73" w:type="dxa"/>
            <w:tcMar>
              <w:left w:w="105" w:type="dxa"/>
              <w:right w:w="105" w:type="dxa"/>
            </w:tcMar>
            <w:vAlign w:val="center"/>
          </w:tcPr>
          <w:p w14:paraId="57692E78" w14:textId="6F1C82C4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13</w:t>
            </w:r>
          </w:p>
        </w:tc>
        <w:tc>
          <w:tcPr>
            <w:tcW w:w="172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center"/>
          </w:tcPr>
          <w:p w14:paraId="54E59213" w14:textId="20EFFD5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" w:type="dxa"/>
            <w:tcMar>
              <w:left w:w="105" w:type="dxa"/>
              <w:right w:w="105" w:type="dxa"/>
            </w:tcMar>
            <w:vAlign w:val="center"/>
          </w:tcPr>
          <w:p w14:paraId="53014392" w14:textId="7BA910F7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5</w:t>
            </w:r>
          </w:p>
        </w:tc>
        <w:tc>
          <w:tcPr>
            <w:tcW w:w="15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085EA7AE" w14:textId="4ECBF9B0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2" w:type="dxa"/>
            <w:tcMar>
              <w:left w:w="105" w:type="dxa"/>
              <w:right w:w="105" w:type="dxa"/>
            </w:tcMar>
            <w:vAlign w:val="center"/>
          </w:tcPr>
          <w:p w14:paraId="3FD0D3A5" w14:textId="474324AA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12</w:t>
            </w:r>
          </w:p>
        </w:tc>
        <w:tc>
          <w:tcPr>
            <w:tcW w:w="143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</w:tcPr>
          <w:p w14:paraId="588F1EDE" w14:textId="72332D0D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06" w:type="dxa"/>
            <w:tcMar>
              <w:left w:w="105" w:type="dxa"/>
              <w:right w:w="105" w:type="dxa"/>
            </w:tcMar>
            <w:vAlign w:val="center"/>
          </w:tcPr>
          <w:p w14:paraId="1A49EB2C" w14:textId="11C762D5" w:rsidR="70389B35" w:rsidRDefault="70389B35" w:rsidP="008D77D4">
            <w:pPr>
              <w:spacing w:line="259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w:r w:rsidRPr="70389B3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Ⅴ </w:t>
            </w:r>
            <w:r w:rsidRPr="70389B35">
              <w:rPr>
                <w:rFonts w:ascii="Times New Roman" w:eastAsia="Times New Roman" w:hAnsi="Times New Roman" w:cs="Times New Roman"/>
                <w:b/>
                <w:bCs/>
                <w:color w:val="FF0000"/>
                <w:sz w:val="28"/>
                <w:szCs w:val="28"/>
              </w:rPr>
              <w:t>7</w:t>
            </w:r>
          </w:p>
        </w:tc>
      </w:tr>
    </w:tbl>
    <w:p w14:paraId="1189849C" w14:textId="3A3E7F7B" w:rsidR="005D0191" w:rsidRPr="00763480" w:rsidRDefault="005D0191" w:rsidP="00452919">
      <w:pPr>
        <w:rPr>
          <w:rFonts w:ascii="Times New Roman" w:hAnsi="Times New Roman" w:cs="Times New Roman"/>
        </w:rPr>
      </w:pPr>
    </w:p>
    <w:sectPr w:rsidR="005D0191" w:rsidRPr="00763480" w:rsidSect="0045291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A86C3" w14:textId="77777777" w:rsidR="006C5F9B" w:rsidRDefault="006C5F9B">
      <w:pPr>
        <w:spacing w:after="0" w:line="240" w:lineRule="auto"/>
      </w:pPr>
      <w:r>
        <w:separator/>
      </w:r>
    </w:p>
  </w:endnote>
  <w:endnote w:type="continuationSeparator" w:id="0">
    <w:p w14:paraId="5EB40105" w14:textId="77777777" w:rsidR="006C5F9B" w:rsidRDefault="006C5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389B35" w14:paraId="4813728B" w14:textId="77777777" w:rsidTr="70389B35">
      <w:trPr>
        <w:trHeight w:val="300"/>
      </w:trPr>
      <w:tc>
        <w:tcPr>
          <w:tcW w:w="3120" w:type="dxa"/>
        </w:tcPr>
        <w:p w14:paraId="6BEEF607" w14:textId="53CF76E0" w:rsidR="70389B35" w:rsidRDefault="70389B35" w:rsidP="70389B35">
          <w:pPr>
            <w:pStyle w:val="Header"/>
            <w:ind w:left="-115"/>
          </w:pPr>
        </w:p>
      </w:tc>
      <w:tc>
        <w:tcPr>
          <w:tcW w:w="3120" w:type="dxa"/>
        </w:tcPr>
        <w:p w14:paraId="25C44F19" w14:textId="4A534D2C" w:rsidR="70389B35" w:rsidRDefault="70389B35" w:rsidP="70389B35">
          <w:pPr>
            <w:pStyle w:val="Header"/>
            <w:jc w:val="center"/>
          </w:pPr>
        </w:p>
      </w:tc>
      <w:tc>
        <w:tcPr>
          <w:tcW w:w="3120" w:type="dxa"/>
        </w:tcPr>
        <w:p w14:paraId="0A438545" w14:textId="067AB83F" w:rsidR="70389B35" w:rsidRDefault="70389B35" w:rsidP="70389B35">
          <w:pPr>
            <w:pStyle w:val="Header"/>
            <w:ind w:right="-115"/>
            <w:jc w:val="right"/>
          </w:pPr>
        </w:p>
      </w:tc>
    </w:tr>
  </w:tbl>
  <w:p w14:paraId="5CEBB3F6" w14:textId="76EFB317" w:rsidR="70389B35" w:rsidRDefault="70389B35" w:rsidP="70389B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B609B9" w14:textId="77777777" w:rsidR="006C5F9B" w:rsidRDefault="006C5F9B">
      <w:pPr>
        <w:spacing w:after="0" w:line="240" w:lineRule="auto"/>
      </w:pPr>
      <w:r>
        <w:separator/>
      </w:r>
    </w:p>
  </w:footnote>
  <w:footnote w:type="continuationSeparator" w:id="0">
    <w:p w14:paraId="6601131D" w14:textId="77777777" w:rsidR="006C5F9B" w:rsidRDefault="006C5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0389B35" w14:paraId="1620C195" w14:textId="77777777" w:rsidTr="70389B35">
      <w:trPr>
        <w:trHeight w:val="300"/>
      </w:trPr>
      <w:tc>
        <w:tcPr>
          <w:tcW w:w="3120" w:type="dxa"/>
        </w:tcPr>
        <w:p w14:paraId="1DD8D9F7" w14:textId="1944D826" w:rsidR="70389B35" w:rsidRDefault="70389B35" w:rsidP="70389B35">
          <w:pPr>
            <w:pStyle w:val="Header"/>
            <w:ind w:left="-115"/>
          </w:pPr>
        </w:p>
      </w:tc>
      <w:tc>
        <w:tcPr>
          <w:tcW w:w="3120" w:type="dxa"/>
        </w:tcPr>
        <w:p w14:paraId="7F5E5DEF" w14:textId="6239021A" w:rsidR="70389B35" w:rsidRDefault="70389B35" w:rsidP="70389B35">
          <w:pPr>
            <w:pStyle w:val="Header"/>
            <w:jc w:val="center"/>
          </w:pPr>
        </w:p>
      </w:tc>
      <w:tc>
        <w:tcPr>
          <w:tcW w:w="3120" w:type="dxa"/>
        </w:tcPr>
        <w:p w14:paraId="1998088F" w14:textId="66F75288" w:rsidR="70389B35" w:rsidRDefault="70389B35" w:rsidP="70389B35">
          <w:pPr>
            <w:pStyle w:val="Header"/>
            <w:ind w:right="-115"/>
            <w:jc w:val="right"/>
          </w:pPr>
        </w:p>
      </w:tc>
    </w:tr>
  </w:tbl>
  <w:p w14:paraId="2B6B2432" w14:textId="2D6943A7" w:rsidR="70389B35" w:rsidRDefault="70389B35" w:rsidP="70389B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30414F"/>
    <w:multiLevelType w:val="hybridMultilevel"/>
    <w:tmpl w:val="66CC2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3390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20"/>
    <w:rsid w:val="00003706"/>
    <w:rsid w:val="00006134"/>
    <w:rsid w:val="00006E13"/>
    <w:rsid w:val="0007087C"/>
    <w:rsid w:val="001419C9"/>
    <w:rsid w:val="00161568"/>
    <w:rsid w:val="001739BD"/>
    <w:rsid w:val="001A2F80"/>
    <w:rsid w:val="001E2710"/>
    <w:rsid w:val="001F04CC"/>
    <w:rsid w:val="00202CF1"/>
    <w:rsid w:val="00221152"/>
    <w:rsid w:val="002253F5"/>
    <w:rsid w:val="00226E52"/>
    <w:rsid w:val="00240167"/>
    <w:rsid w:val="0027020B"/>
    <w:rsid w:val="002830A8"/>
    <w:rsid w:val="003133CD"/>
    <w:rsid w:val="00344AA1"/>
    <w:rsid w:val="003752D1"/>
    <w:rsid w:val="003877E0"/>
    <w:rsid w:val="003B0E86"/>
    <w:rsid w:val="003C674B"/>
    <w:rsid w:val="003E5422"/>
    <w:rsid w:val="003E6EE8"/>
    <w:rsid w:val="003F5EA2"/>
    <w:rsid w:val="0040487E"/>
    <w:rsid w:val="0041681A"/>
    <w:rsid w:val="00452919"/>
    <w:rsid w:val="004950CF"/>
    <w:rsid w:val="004B795C"/>
    <w:rsid w:val="004D2D63"/>
    <w:rsid w:val="005059FE"/>
    <w:rsid w:val="0053085D"/>
    <w:rsid w:val="005D0191"/>
    <w:rsid w:val="0062615F"/>
    <w:rsid w:val="006440BC"/>
    <w:rsid w:val="00672DAB"/>
    <w:rsid w:val="006852FC"/>
    <w:rsid w:val="006907C8"/>
    <w:rsid w:val="00692DCB"/>
    <w:rsid w:val="006C5F9B"/>
    <w:rsid w:val="006E245D"/>
    <w:rsid w:val="006E7BD7"/>
    <w:rsid w:val="00707CBE"/>
    <w:rsid w:val="00763480"/>
    <w:rsid w:val="0076770F"/>
    <w:rsid w:val="007E51E2"/>
    <w:rsid w:val="007E7564"/>
    <w:rsid w:val="00823229"/>
    <w:rsid w:val="00836EF4"/>
    <w:rsid w:val="00843C72"/>
    <w:rsid w:val="00847F15"/>
    <w:rsid w:val="0085315F"/>
    <w:rsid w:val="00884B98"/>
    <w:rsid w:val="008C2CDA"/>
    <w:rsid w:val="008D77D4"/>
    <w:rsid w:val="00941983"/>
    <w:rsid w:val="009E1D7D"/>
    <w:rsid w:val="009F6681"/>
    <w:rsid w:val="00A27944"/>
    <w:rsid w:val="00A31C68"/>
    <w:rsid w:val="00A44DCD"/>
    <w:rsid w:val="00A65174"/>
    <w:rsid w:val="00A67320"/>
    <w:rsid w:val="00AB5AE1"/>
    <w:rsid w:val="00AF71F9"/>
    <w:rsid w:val="00B02B5E"/>
    <w:rsid w:val="00B53A56"/>
    <w:rsid w:val="00B77259"/>
    <w:rsid w:val="00B81811"/>
    <w:rsid w:val="00BB1C55"/>
    <w:rsid w:val="00BC6F51"/>
    <w:rsid w:val="00BC7637"/>
    <w:rsid w:val="00BF36E4"/>
    <w:rsid w:val="00BF437C"/>
    <w:rsid w:val="00C57EFD"/>
    <w:rsid w:val="00C8724A"/>
    <w:rsid w:val="00D05040"/>
    <w:rsid w:val="00D35EB5"/>
    <w:rsid w:val="00D652EE"/>
    <w:rsid w:val="00D76CB2"/>
    <w:rsid w:val="00D9155B"/>
    <w:rsid w:val="00DA6AFB"/>
    <w:rsid w:val="00DA780F"/>
    <w:rsid w:val="00E05D6F"/>
    <w:rsid w:val="00E32732"/>
    <w:rsid w:val="00E46E32"/>
    <w:rsid w:val="00E55BAF"/>
    <w:rsid w:val="00E57184"/>
    <w:rsid w:val="00E71138"/>
    <w:rsid w:val="00EA2930"/>
    <w:rsid w:val="00EB0604"/>
    <w:rsid w:val="00EC6E6D"/>
    <w:rsid w:val="00ED56B9"/>
    <w:rsid w:val="00EE0221"/>
    <w:rsid w:val="00F21E87"/>
    <w:rsid w:val="00F21E8D"/>
    <w:rsid w:val="00F2453B"/>
    <w:rsid w:val="00F62401"/>
    <w:rsid w:val="00FA2232"/>
    <w:rsid w:val="00FD3E5C"/>
    <w:rsid w:val="00FF51A6"/>
    <w:rsid w:val="00FF5E5F"/>
    <w:rsid w:val="01EAC635"/>
    <w:rsid w:val="02B859D8"/>
    <w:rsid w:val="0337698A"/>
    <w:rsid w:val="04FACDF5"/>
    <w:rsid w:val="05E95973"/>
    <w:rsid w:val="06539B71"/>
    <w:rsid w:val="06B297BC"/>
    <w:rsid w:val="07BE591C"/>
    <w:rsid w:val="07F1FA35"/>
    <w:rsid w:val="083CEFE5"/>
    <w:rsid w:val="0A96620C"/>
    <w:rsid w:val="0C40FAED"/>
    <w:rsid w:val="0CBD0F57"/>
    <w:rsid w:val="0E409FEF"/>
    <w:rsid w:val="0E711DDA"/>
    <w:rsid w:val="0FD6F805"/>
    <w:rsid w:val="10FDF8D5"/>
    <w:rsid w:val="118FCB4E"/>
    <w:rsid w:val="11D31C82"/>
    <w:rsid w:val="1366FFFC"/>
    <w:rsid w:val="1374ECBB"/>
    <w:rsid w:val="139F9BB1"/>
    <w:rsid w:val="13A6BD81"/>
    <w:rsid w:val="1720D5B8"/>
    <w:rsid w:val="175A5747"/>
    <w:rsid w:val="18694889"/>
    <w:rsid w:val="1902FA86"/>
    <w:rsid w:val="190530C8"/>
    <w:rsid w:val="1A620A79"/>
    <w:rsid w:val="1B22822B"/>
    <w:rsid w:val="1D11B456"/>
    <w:rsid w:val="1DEB0255"/>
    <w:rsid w:val="1E384B1C"/>
    <w:rsid w:val="1F3C068D"/>
    <w:rsid w:val="1FA7F1B8"/>
    <w:rsid w:val="1FAB45D9"/>
    <w:rsid w:val="208DA718"/>
    <w:rsid w:val="238DC049"/>
    <w:rsid w:val="242E0614"/>
    <w:rsid w:val="262F1B59"/>
    <w:rsid w:val="26A2601B"/>
    <w:rsid w:val="2751398B"/>
    <w:rsid w:val="295EBBF2"/>
    <w:rsid w:val="29B771FD"/>
    <w:rsid w:val="2C042105"/>
    <w:rsid w:val="2C7CCEF1"/>
    <w:rsid w:val="2D1C7451"/>
    <w:rsid w:val="2D51E4EA"/>
    <w:rsid w:val="2DAF582B"/>
    <w:rsid w:val="2E23777B"/>
    <w:rsid w:val="2E3AA55E"/>
    <w:rsid w:val="2E74547A"/>
    <w:rsid w:val="2E776C97"/>
    <w:rsid w:val="2EDE3BFB"/>
    <w:rsid w:val="2EFBCC62"/>
    <w:rsid w:val="327C641F"/>
    <w:rsid w:val="34F67079"/>
    <w:rsid w:val="36A46090"/>
    <w:rsid w:val="36B5A4C4"/>
    <w:rsid w:val="36E0CA44"/>
    <w:rsid w:val="394B43A1"/>
    <w:rsid w:val="39F25F86"/>
    <w:rsid w:val="3A18FE98"/>
    <w:rsid w:val="3B469E66"/>
    <w:rsid w:val="3B5BB1B0"/>
    <w:rsid w:val="3BEA4B82"/>
    <w:rsid w:val="3C14C85F"/>
    <w:rsid w:val="3E7C89BB"/>
    <w:rsid w:val="3E95374D"/>
    <w:rsid w:val="3F2A13AB"/>
    <w:rsid w:val="417A5D2C"/>
    <w:rsid w:val="41E93D99"/>
    <w:rsid w:val="421EA064"/>
    <w:rsid w:val="438FC6D3"/>
    <w:rsid w:val="44E1B505"/>
    <w:rsid w:val="46A8F31D"/>
    <w:rsid w:val="4786F639"/>
    <w:rsid w:val="47E9EEF3"/>
    <w:rsid w:val="49A739D3"/>
    <w:rsid w:val="4AA89095"/>
    <w:rsid w:val="4B00124C"/>
    <w:rsid w:val="4B06661B"/>
    <w:rsid w:val="4B241BB5"/>
    <w:rsid w:val="4B75456C"/>
    <w:rsid w:val="4B984A0B"/>
    <w:rsid w:val="4C431694"/>
    <w:rsid w:val="4CDDF3D9"/>
    <w:rsid w:val="4D6B2B37"/>
    <w:rsid w:val="4EC22845"/>
    <w:rsid w:val="4ED0F6F3"/>
    <w:rsid w:val="4F4A6A56"/>
    <w:rsid w:val="51141F25"/>
    <w:rsid w:val="51150732"/>
    <w:rsid w:val="51A4AE01"/>
    <w:rsid w:val="521E129D"/>
    <w:rsid w:val="52971499"/>
    <w:rsid w:val="54753BEA"/>
    <w:rsid w:val="54A23AF1"/>
    <w:rsid w:val="5501A520"/>
    <w:rsid w:val="55299DD3"/>
    <w:rsid w:val="553C84F2"/>
    <w:rsid w:val="554E7321"/>
    <w:rsid w:val="57138B6C"/>
    <w:rsid w:val="571F2B8B"/>
    <w:rsid w:val="58ABF19D"/>
    <w:rsid w:val="58E1AC67"/>
    <w:rsid w:val="58F7A166"/>
    <w:rsid w:val="5A42821D"/>
    <w:rsid w:val="5BA087A9"/>
    <w:rsid w:val="5C5741A1"/>
    <w:rsid w:val="5D43E944"/>
    <w:rsid w:val="5D5ED373"/>
    <w:rsid w:val="5D7F8DD5"/>
    <w:rsid w:val="601FE35D"/>
    <w:rsid w:val="63927261"/>
    <w:rsid w:val="63D74541"/>
    <w:rsid w:val="643AF85E"/>
    <w:rsid w:val="6556C746"/>
    <w:rsid w:val="65572564"/>
    <w:rsid w:val="66699DD5"/>
    <w:rsid w:val="6790DDBD"/>
    <w:rsid w:val="692C908F"/>
    <w:rsid w:val="69954B38"/>
    <w:rsid w:val="6B8C7A18"/>
    <w:rsid w:val="6F0C742A"/>
    <w:rsid w:val="6FF4296A"/>
    <w:rsid w:val="6FF9FF1B"/>
    <w:rsid w:val="6FFE4BA6"/>
    <w:rsid w:val="70389B35"/>
    <w:rsid w:val="7073565B"/>
    <w:rsid w:val="709CE18E"/>
    <w:rsid w:val="71E1DCD5"/>
    <w:rsid w:val="72256885"/>
    <w:rsid w:val="72F9596C"/>
    <w:rsid w:val="73CB9525"/>
    <w:rsid w:val="740969B7"/>
    <w:rsid w:val="7543975C"/>
    <w:rsid w:val="75564032"/>
    <w:rsid w:val="7902CAE9"/>
    <w:rsid w:val="7BD3B5A4"/>
    <w:rsid w:val="7C621D0A"/>
    <w:rsid w:val="7ED811E7"/>
    <w:rsid w:val="7F1DAF77"/>
    <w:rsid w:val="7FCB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87A93"/>
  <w15:chartTrackingRefBased/>
  <w15:docId w15:val="{477CEEFB-0517-40B7-8FC3-92805F9F7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7C8"/>
  </w:style>
  <w:style w:type="paragraph" w:styleId="Heading1">
    <w:name w:val="heading 1"/>
    <w:basedOn w:val="Normal"/>
    <w:next w:val="Normal"/>
    <w:link w:val="Heading1Char"/>
    <w:uiPriority w:val="9"/>
    <w:qFormat/>
    <w:rsid w:val="00A67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3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3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3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3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32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3C72"/>
    <w:pPr>
      <w:spacing w:after="0" w:line="240" w:lineRule="auto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454</Words>
  <Characters>2592</Characters>
  <Application>Microsoft Office Word</Application>
  <DocSecurity>0</DocSecurity>
  <Lines>21</Lines>
  <Paragraphs>6</Paragraphs>
  <ScaleCrop>false</ScaleCrop>
  <Company>The Ohio State University</Company>
  <LinksUpToDate>false</LinksUpToDate>
  <CharactersWithSpaces>3040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Shaohui</dc:creator>
  <cp:keywords/>
  <dc:description/>
  <cp:lastModifiedBy>Wu, Shaohui</cp:lastModifiedBy>
  <cp:revision>8</cp:revision>
  <dcterms:created xsi:type="dcterms:W3CDTF">2024-08-08T21:52:00Z</dcterms:created>
  <dcterms:modified xsi:type="dcterms:W3CDTF">2024-08-08T22:01:00Z</dcterms:modified>
</cp:coreProperties>
</file>