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170EB" w14:textId="77777777" w:rsidR="00503A68" w:rsidRPr="00503A68" w:rsidRDefault="00503A68" w:rsidP="00503A68">
      <w:pPr>
        <w:spacing w:after="360" w:line="300" w:lineRule="auto"/>
        <w:jc w:val="center"/>
        <w:rPr>
          <w:rFonts w:ascii="Calibri Light" w:hAnsi="Calibri Light"/>
          <w:i/>
          <w:szCs w:val="24"/>
        </w:rPr>
      </w:pPr>
      <w:r w:rsidRPr="00503A68">
        <w:rPr>
          <w:rFonts w:ascii="Calibri Light" w:hAnsi="Calibri Light"/>
          <w:i/>
          <w:szCs w:val="24"/>
        </w:rPr>
        <w:t>Journal of Biogeography</w:t>
      </w:r>
    </w:p>
    <w:p w14:paraId="5E75B944" w14:textId="77777777" w:rsidR="00503A68" w:rsidRPr="00503A68" w:rsidRDefault="00503A68" w:rsidP="00503A68">
      <w:pPr>
        <w:spacing w:after="360" w:line="300" w:lineRule="auto"/>
        <w:jc w:val="center"/>
        <w:rPr>
          <w:rFonts w:ascii="Calibri Light" w:hAnsi="Calibri Light" w:cs="Calibri"/>
          <w:b/>
          <w:spacing w:val="20"/>
          <w:szCs w:val="24"/>
        </w:rPr>
      </w:pPr>
      <w:r w:rsidRPr="00503A68">
        <w:rPr>
          <w:rFonts w:ascii="Calibri Light" w:hAnsi="Calibri Light" w:cs="Calibri"/>
          <w:b/>
          <w:spacing w:val="20"/>
          <w:szCs w:val="24"/>
        </w:rPr>
        <w:t>SUPPORTING INFORMATION</w:t>
      </w:r>
    </w:p>
    <w:p w14:paraId="655153FF" w14:textId="77777777" w:rsidR="00503A68" w:rsidRPr="00503A68" w:rsidRDefault="00503A68" w:rsidP="00503A68">
      <w:pPr>
        <w:spacing w:after="360" w:line="300" w:lineRule="auto"/>
        <w:jc w:val="center"/>
        <w:rPr>
          <w:rFonts w:ascii="Calibri Light" w:hAnsi="Calibri Light" w:cs="Calibri"/>
          <w:b/>
          <w:szCs w:val="24"/>
        </w:rPr>
      </w:pPr>
      <w:r>
        <w:rPr>
          <w:rFonts w:ascii="Calibri Light" w:hAnsi="Calibri Light" w:cs="Calibri"/>
          <w:b/>
          <w:szCs w:val="24"/>
        </w:rPr>
        <w:t>The International Tree Ring Data Bank (ITRDB) revisited: Data availability and global ecological representativity</w:t>
      </w:r>
    </w:p>
    <w:p w14:paraId="7C1045DC" w14:textId="77777777" w:rsidR="00503A68" w:rsidRPr="00503A68" w:rsidRDefault="00503A68" w:rsidP="00503A68">
      <w:pPr>
        <w:spacing w:after="360" w:line="300" w:lineRule="auto"/>
        <w:jc w:val="center"/>
        <w:rPr>
          <w:rFonts w:ascii="Calibri Light" w:hAnsi="Calibri Light"/>
          <w:szCs w:val="24"/>
          <w:lang w:val="es-CL"/>
        </w:rPr>
      </w:pPr>
      <w:proofErr w:type="spellStart"/>
      <w:r w:rsidRPr="00503A68">
        <w:rPr>
          <w:rFonts w:ascii="Calibri Light" w:hAnsi="Calibri Light"/>
          <w:szCs w:val="24"/>
          <w:lang w:val="es-CL"/>
        </w:rPr>
        <w:t>Shoudong</w:t>
      </w:r>
      <w:proofErr w:type="spellEnd"/>
      <w:r w:rsidRPr="00503A68">
        <w:rPr>
          <w:rFonts w:ascii="Calibri Light" w:hAnsi="Calibri Light"/>
          <w:szCs w:val="24"/>
          <w:lang w:val="es-CL"/>
        </w:rPr>
        <w:t xml:space="preserve"> Zhao, Neil </w:t>
      </w:r>
      <w:proofErr w:type="spellStart"/>
      <w:r w:rsidRPr="00503A68">
        <w:rPr>
          <w:rFonts w:ascii="Calibri Light" w:hAnsi="Calibri Light"/>
          <w:szCs w:val="24"/>
          <w:lang w:val="es-CL"/>
        </w:rPr>
        <w:t>Pederson</w:t>
      </w:r>
      <w:proofErr w:type="spellEnd"/>
      <w:r w:rsidRPr="00503A68">
        <w:rPr>
          <w:rFonts w:ascii="Calibri Light" w:hAnsi="Calibri Light"/>
          <w:szCs w:val="24"/>
          <w:lang w:val="es-CL"/>
        </w:rPr>
        <w:t xml:space="preserve">, </w:t>
      </w:r>
      <w:proofErr w:type="spellStart"/>
      <w:r w:rsidRPr="00503A68">
        <w:rPr>
          <w:rFonts w:ascii="Calibri Light" w:hAnsi="Calibri Light"/>
          <w:szCs w:val="24"/>
          <w:lang w:val="es-CL"/>
        </w:rPr>
        <w:t>Loïc</w:t>
      </w:r>
      <w:proofErr w:type="spellEnd"/>
      <w:r w:rsidRPr="00503A68">
        <w:rPr>
          <w:rFonts w:ascii="Calibri Light" w:hAnsi="Calibri Light"/>
          <w:szCs w:val="24"/>
          <w:lang w:val="es-CL"/>
        </w:rPr>
        <w:t xml:space="preserve"> </w:t>
      </w:r>
      <w:proofErr w:type="spellStart"/>
      <w:r w:rsidRPr="00503A68">
        <w:rPr>
          <w:rFonts w:ascii="Calibri Light" w:hAnsi="Calibri Light"/>
          <w:szCs w:val="24"/>
          <w:lang w:val="es-CL"/>
        </w:rPr>
        <w:t>D’Orangeville</w:t>
      </w:r>
      <w:proofErr w:type="spellEnd"/>
      <w:r w:rsidRPr="00503A68">
        <w:rPr>
          <w:rFonts w:ascii="Calibri Light" w:hAnsi="Calibri Light"/>
          <w:szCs w:val="24"/>
          <w:lang w:val="es-CL"/>
        </w:rPr>
        <w:t xml:space="preserve">, Janneke HilleRisLambers, Emery </w:t>
      </w:r>
      <w:proofErr w:type="spellStart"/>
      <w:r w:rsidRPr="00503A68">
        <w:rPr>
          <w:rFonts w:ascii="Calibri Light" w:hAnsi="Calibri Light"/>
          <w:szCs w:val="24"/>
          <w:lang w:val="es-CL"/>
        </w:rPr>
        <w:t>Boose</w:t>
      </w:r>
      <w:proofErr w:type="spellEnd"/>
      <w:r w:rsidRPr="00503A68">
        <w:rPr>
          <w:rFonts w:ascii="Calibri Light" w:hAnsi="Calibri Light"/>
          <w:szCs w:val="24"/>
          <w:lang w:val="es-CL"/>
        </w:rPr>
        <w:t xml:space="preserve">, Caterina </w:t>
      </w:r>
      <w:proofErr w:type="spellStart"/>
      <w:r w:rsidRPr="00503A68">
        <w:rPr>
          <w:rFonts w:ascii="Calibri Light" w:hAnsi="Calibri Light"/>
          <w:szCs w:val="24"/>
          <w:lang w:val="es-CL"/>
        </w:rPr>
        <w:t>Penone</w:t>
      </w:r>
      <w:proofErr w:type="spellEnd"/>
      <w:r w:rsidRPr="00503A68">
        <w:rPr>
          <w:rFonts w:ascii="Calibri Light" w:hAnsi="Calibri Light"/>
          <w:szCs w:val="24"/>
          <w:lang w:val="es-CL"/>
        </w:rPr>
        <w:t xml:space="preserve">, Bruce Bauer, </w:t>
      </w:r>
      <w:proofErr w:type="gramStart"/>
      <w:r w:rsidRPr="00503A68">
        <w:rPr>
          <w:rFonts w:ascii="Calibri Light" w:hAnsi="Calibri Light"/>
          <w:szCs w:val="24"/>
          <w:lang w:val="es-CL"/>
        </w:rPr>
        <w:t>Yuan</w:t>
      </w:r>
      <w:proofErr w:type="gramEnd"/>
      <w:r w:rsidRPr="00503A68">
        <w:rPr>
          <w:rFonts w:ascii="Calibri Light" w:hAnsi="Calibri Light"/>
          <w:szCs w:val="24"/>
          <w:lang w:val="es-CL"/>
        </w:rPr>
        <w:t xml:space="preserve"> </w:t>
      </w:r>
      <w:proofErr w:type="spellStart"/>
      <w:r w:rsidRPr="00503A68">
        <w:rPr>
          <w:rFonts w:ascii="Calibri Light" w:hAnsi="Calibri Light"/>
          <w:szCs w:val="24"/>
          <w:lang w:val="es-CL"/>
        </w:rPr>
        <w:t>Jiang</w:t>
      </w:r>
      <w:proofErr w:type="spellEnd"/>
      <w:r>
        <w:rPr>
          <w:rFonts w:ascii="Calibri Light" w:hAnsi="Calibri Light"/>
          <w:szCs w:val="24"/>
          <w:lang w:val="es-CL"/>
        </w:rPr>
        <w:t xml:space="preserve"> and</w:t>
      </w:r>
      <w:r w:rsidRPr="00503A68">
        <w:rPr>
          <w:rFonts w:ascii="Calibri Light" w:hAnsi="Calibri Light"/>
          <w:szCs w:val="24"/>
          <w:lang w:val="es-CL"/>
        </w:rPr>
        <w:t xml:space="preserve"> Rubén D. Manzanedo</w:t>
      </w:r>
    </w:p>
    <w:p w14:paraId="1754FC2A" w14:textId="77777777" w:rsidR="00503A68" w:rsidRPr="00503A68" w:rsidRDefault="00503A68" w:rsidP="00315C8C">
      <w:pPr>
        <w:spacing w:after="0" w:line="480" w:lineRule="auto"/>
        <w:jc w:val="both"/>
        <w:rPr>
          <w:rFonts w:ascii="Calibri" w:eastAsia="DengXian" w:hAnsi="Calibri" w:cs="Calibri"/>
          <w:b/>
          <w:sz w:val="32"/>
          <w:szCs w:val="24"/>
          <w:lang w:val="es-CL"/>
        </w:rPr>
      </w:pPr>
    </w:p>
    <w:p w14:paraId="325A98D2" w14:textId="77777777" w:rsidR="00315C8C" w:rsidRPr="00503A68" w:rsidRDefault="00315C8C" w:rsidP="00315C8C">
      <w:pPr>
        <w:spacing w:after="0" w:line="480" w:lineRule="auto"/>
        <w:jc w:val="both"/>
        <w:rPr>
          <w:rFonts w:ascii="Calibri" w:eastAsia="DengXian" w:hAnsi="Calibri" w:cs="Calibri"/>
          <w:b/>
          <w:sz w:val="24"/>
          <w:szCs w:val="24"/>
        </w:rPr>
      </w:pPr>
      <w:r w:rsidRPr="00503A68">
        <w:rPr>
          <w:rFonts w:ascii="Calibri" w:eastAsia="DengXian" w:hAnsi="Calibri" w:cs="Calibri"/>
          <w:b/>
          <w:sz w:val="24"/>
          <w:szCs w:val="24"/>
        </w:rPr>
        <w:t xml:space="preserve">Appendix </w:t>
      </w:r>
      <w:r w:rsidR="00503A68" w:rsidRPr="00503A68">
        <w:rPr>
          <w:rFonts w:ascii="Calibri" w:eastAsia="DengXian" w:hAnsi="Calibri" w:cs="Calibri"/>
          <w:b/>
          <w:sz w:val="24"/>
          <w:szCs w:val="24"/>
        </w:rPr>
        <w:t>S</w:t>
      </w:r>
      <w:r w:rsidRPr="00503A68">
        <w:rPr>
          <w:rFonts w:ascii="Calibri" w:eastAsia="DengXian" w:hAnsi="Calibri" w:cs="Calibri"/>
          <w:b/>
          <w:sz w:val="24"/>
          <w:szCs w:val="24"/>
        </w:rPr>
        <w:t>1: Corrected and harmonized dataset of the International Tree Ring Data Bank (ITRDB).</w:t>
      </w:r>
    </w:p>
    <w:p w14:paraId="58A587A7" w14:textId="77777777" w:rsidR="0029056E" w:rsidRPr="0029056E" w:rsidRDefault="0029056E" w:rsidP="00315C8C">
      <w:pPr>
        <w:spacing w:after="0" w:line="480" w:lineRule="auto"/>
        <w:jc w:val="both"/>
        <w:rPr>
          <w:rFonts w:ascii="Calibri" w:eastAsia="DengXian" w:hAnsi="Calibri" w:cs="Calibri"/>
          <w:sz w:val="24"/>
          <w:szCs w:val="24"/>
        </w:rPr>
      </w:pPr>
      <w:r w:rsidRPr="0029056E">
        <w:rPr>
          <w:rFonts w:ascii="Calibri" w:eastAsia="DengXian" w:hAnsi="Calibri" w:cs="Calibri"/>
          <w:sz w:val="24"/>
          <w:szCs w:val="24"/>
        </w:rPr>
        <w:t xml:space="preserve">See Appendix </w:t>
      </w:r>
      <w:r w:rsidR="00503A68">
        <w:rPr>
          <w:rFonts w:ascii="Calibri" w:eastAsia="DengXian" w:hAnsi="Calibri" w:cs="Calibri"/>
          <w:sz w:val="24"/>
          <w:szCs w:val="24"/>
        </w:rPr>
        <w:t>S</w:t>
      </w:r>
      <w:r w:rsidRPr="0029056E">
        <w:rPr>
          <w:rFonts w:ascii="Calibri" w:eastAsia="DengXian" w:hAnsi="Calibri" w:cs="Calibri"/>
          <w:sz w:val="24"/>
          <w:szCs w:val="24"/>
        </w:rPr>
        <w:t>1.zip</w:t>
      </w:r>
      <w:r w:rsidR="00C40D5A">
        <w:rPr>
          <w:rFonts w:ascii="Calibri" w:eastAsia="DengXian" w:hAnsi="Calibri" w:cs="Calibri"/>
          <w:sz w:val="24"/>
          <w:szCs w:val="24"/>
        </w:rPr>
        <w:t xml:space="preserve"> accessible via dryad DOI:10.5061/dryad0kh0qh06</w:t>
      </w:r>
      <w:r>
        <w:rPr>
          <w:rFonts w:ascii="Calibri" w:eastAsia="DengXian" w:hAnsi="Calibri" w:cs="Calibri"/>
          <w:sz w:val="24"/>
          <w:szCs w:val="24"/>
        </w:rPr>
        <w:t>, content:</w:t>
      </w:r>
    </w:p>
    <w:p w14:paraId="615209ED" w14:textId="77777777" w:rsidR="00315C8C" w:rsidRPr="00315C8C" w:rsidRDefault="00315C8C" w:rsidP="00315C8C">
      <w:pPr>
        <w:numPr>
          <w:ilvl w:val="0"/>
          <w:numId w:val="1"/>
        </w:numPr>
        <w:spacing w:after="0" w:line="480" w:lineRule="auto"/>
        <w:contextualSpacing/>
        <w:jc w:val="both"/>
        <w:rPr>
          <w:rFonts w:ascii="Calibri" w:eastAsia="DengXian" w:hAnsi="Calibri" w:cs="Calibri"/>
          <w:sz w:val="24"/>
          <w:szCs w:val="24"/>
        </w:rPr>
      </w:pPr>
      <w:r w:rsidRPr="00315C8C">
        <w:rPr>
          <w:rFonts w:ascii="Calibri" w:eastAsia="DengXian" w:hAnsi="Calibri" w:cs="Calibri"/>
          <w:sz w:val="24"/>
          <w:szCs w:val="24"/>
        </w:rPr>
        <w:t>Cleaned datasets</w:t>
      </w:r>
    </w:p>
    <w:p w14:paraId="2353B765" w14:textId="77777777" w:rsidR="00315C8C" w:rsidRPr="00315C8C" w:rsidRDefault="00315C8C" w:rsidP="00315C8C">
      <w:pPr>
        <w:numPr>
          <w:ilvl w:val="0"/>
          <w:numId w:val="1"/>
        </w:numPr>
        <w:spacing w:after="0" w:line="480" w:lineRule="auto"/>
        <w:contextualSpacing/>
        <w:jc w:val="both"/>
        <w:rPr>
          <w:rFonts w:ascii="Calibri" w:eastAsia="DengXian" w:hAnsi="Calibri" w:cs="Calibri"/>
          <w:sz w:val="24"/>
          <w:szCs w:val="24"/>
        </w:rPr>
      </w:pPr>
      <w:r w:rsidRPr="00315C8C">
        <w:rPr>
          <w:rFonts w:ascii="Calibri" w:eastAsia="DengXian" w:hAnsi="Calibri" w:cs="Calibri"/>
          <w:sz w:val="24"/>
          <w:szCs w:val="24"/>
        </w:rPr>
        <w:t>Conflictive dataset</w:t>
      </w:r>
    </w:p>
    <w:p w14:paraId="5DAF5F8D" w14:textId="77777777" w:rsidR="00315C8C" w:rsidRPr="00315C8C" w:rsidRDefault="00315C8C" w:rsidP="00315C8C">
      <w:pPr>
        <w:numPr>
          <w:ilvl w:val="0"/>
          <w:numId w:val="1"/>
        </w:numPr>
        <w:spacing w:after="0" w:line="480" w:lineRule="auto"/>
        <w:contextualSpacing/>
        <w:jc w:val="both"/>
        <w:rPr>
          <w:rFonts w:ascii="Calibri" w:eastAsia="DengXian" w:hAnsi="Calibri" w:cs="Calibri"/>
          <w:sz w:val="24"/>
          <w:szCs w:val="24"/>
        </w:rPr>
      </w:pPr>
      <w:r w:rsidRPr="00315C8C">
        <w:rPr>
          <w:rFonts w:ascii="Calibri" w:eastAsia="DengXian" w:hAnsi="Calibri" w:cs="Calibri"/>
          <w:sz w:val="24"/>
          <w:szCs w:val="24"/>
        </w:rPr>
        <w:t>Duplicated (removed) datasets</w:t>
      </w:r>
    </w:p>
    <w:p w14:paraId="2BF19777" w14:textId="77777777" w:rsidR="00315C8C" w:rsidRPr="00315C8C" w:rsidRDefault="00315C8C" w:rsidP="00315C8C">
      <w:pPr>
        <w:numPr>
          <w:ilvl w:val="0"/>
          <w:numId w:val="1"/>
        </w:numPr>
        <w:spacing w:after="0" w:line="480" w:lineRule="auto"/>
        <w:contextualSpacing/>
        <w:jc w:val="both"/>
        <w:rPr>
          <w:rFonts w:ascii="Calibri" w:eastAsia="DengXian" w:hAnsi="Calibri" w:cs="Calibri"/>
          <w:sz w:val="24"/>
          <w:szCs w:val="24"/>
        </w:rPr>
      </w:pPr>
      <w:r w:rsidRPr="00315C8C">
        <w:rPr>
          <w:rFonts w:ascii="Calibri" w:eastAsia="DengXian" w:hAnsi="Calibri" w:cs="Calibri"/>
          <w:sz w:val="24"/>
          <w:szCs w:val="24"/>
        </w:rPr>
        <w:t>Sampling coordinates</w:t>
      </w:r>
    </w:p>
    <w:p w14:paraId="6E4C71A4" w14:textId="77777777" w:rsidR="00315C8C" w:rsidRDefault="00315C8C" w:rsidP="00315C8C">
      <w:pPr>
        <w:numPr>
          <w:ilvl w:val="0"/>
          <w:numId w:val="1"/>
        </w:numPr>
        <w:spacing w:after="0" w:line="480" w:lineRule="auto"/>
        <w:contextualSpacing/>
        <w:jc w:val="both"/>
        <w:rPr>
          <w:rFonts w:ascii="Calibri" w:eastAsia="DengXian" w:hAnsi="Calibri" w:cs="Calibri"/>
          <w:sz w:val="24"/>
          <w:szCs w:val="24"/>
        </w:rPr>
      </w:pPr>
      <w:r w:rsidRPr="00315C8C">
        <w:rPr>
          <w:rFonts w:ascii="Calibri" w:eastAsia="DengXian" w:hAnsi="Calibri" w:cs="Calibri"/>
          <w:sz w:val="24"/>
          <w:szCs w:val="24"/>
        </w:rPr>
        <w:t>Error correction log</w:t>
      </w:r>
    </w:p>
    <w:p w14:paraId="05B09060" w14:textId="77777777" w:rsidR="00DF653D" w:rsidRPr="00315C8C" w:rsidRDefault="00DF653D" w:rsidP="00315C8C">
      <w:pPr>
        <w:numPr>
          <w:ilvl w:val="0"/>
          <w:numId w:val="1"/>
        </w:numPr>
        <w:spacing w:after="0" w:line="480" w:lineRule="auto"/>
        <w:contextualSpacing/>
        <w:jc w:val="both"/>
        <w:rPr>
          <w:rFonts w:ascii="Calibri" w:eastAsia="DengXian" w:hAnsi="Calibri" w:cs="Calibri"/>
          <w:sz w:val="24"/>
          <w:szCs w:val="24"/>
        </w:rPr>
      </w:pPr>
      <w:r>
        <w:rPr>
          <w:rFonts w:ascii="Calibri" w:eastAsia="DengXian" w:hAnsi="Calibri" w:cs="Calibri"/>
          <w:sz w:val="24"/>
          <w:szCs w:val="24"/>
        </w:rPr>
        <w:t>.</w:t>
      </w:r>
      <w:proofErr w:type="spellStart"/>
      <w:r>
        <w:rPr>
          <w:rFonts w:ascii="Calibri" w:eastAsia="DengXian" w:hAnsi="Calibri" w:cs="Calibri"/>
          <w:sz w:val="24"/>
          <w:szCs w:val="24"/>
        </w:rPr>
        <w:t>rwl</w:t>
      </w:r>
      <w:proofErr w:type="spellEnd"/>
      <w:r>
        <w:rPr>
          <w:rFonts w:ascii="Calibri" w:eastAsia="DengXian" w:hAnsi="Calibri" w:cs="Calibri"/>
          <w:sz w:val="24"/>
          <w:szCs w:val="24"/>
        </w:rPr>
        <w:t xml:space="preserve"> files metadata</w:t>
      </w:r>
    </w:p>
    <w:p w14:paraId="619F66A6" w14:textId="77777777" w:rsidR="00315C8C" w:rsidRPr="00315C8C" w:rsidRDefault="00315C8C" w:rsidP="00315C8C">
      <w:pPr>
        <w:rPr>
          <w:rFonts w:ascii="Calibri" w:eastAsia="DengXian" w:hAnsi="Calibri" w:cs="Calibri"/>
          <w:sz w:val="24"/>
          <w:szCs w:val="24"/>
        </w:rPr>
      </w:pPr>
      <w:r w:rsidRPr="00315C8C">
        <w:rPr>
          <w:rFonts w:ascii="Calibri" w:eastAsia="DengXian" w:hAnsi="Calibri" w:cs="Calibri"/>
          <w:sz w:val="24"/>
          <w:szCs w:val="24"/>
        </w:rPr>
        <w:br w:type="page"/>
      </w:r>
    </w:p>
    <w:p w14:paraId="3B31DBDA" w14:textId="77777777" w:rsidR="001E5BDE" w:rsidRPr="00503A68" w:rsidRDefault="00315C8C" w:rsidP="00315C8C">
      <w:pPr>
        <w:spacing w:after="0" w:line="480" w:lineRule="auto"/>
        <w:jc w:val="both"/>
        <w:outlineLvl w:val="0"/>
        <w:rPr>
          <w:rFonts w:ascii="Calibri" w:eastAsia="DengXian" w:hAnsi="Calibri" w:cs="Calibri"/>
          <w:b/>
          <w:sz w:val="24"/>
          <w:szCs w:val="24"/>
        </w:rPr>
      </w:pPr>
      <w:r w:rsidRPr="00503A68">
        <w:rPr>
          <w:rFonts w:ascii="Calibri" w:eastAsia="DengXian" w:hAnsi="Calibri" w:cs="Calibri"/>
          <w:b/>
          <w:sz w:val="24"/>
          <w:szCs w:val="24"/>
        </w:rPr>
        <w:lastRenderedPageBreak/>
        <w:t xml:space="preserve">Appendix </w:t>
      </w:r>
      <w:r w:rsidR="00503A68" w:rsidRPr="00503A68">
        <w:rPr>
          <w:rFonts w:ascii="Calibri" w:eastAsia="DengXian" w:hAnsi="Calibri" w:cs="Calibri"/>
          <w:b/>
          <w:sz w:val="24"/>
          <w:szCs w:val="24"/>
        </w:rPr>
        <w:t>S</w:t>
      </w:r>
      <w:r w:rsidRPr="00503A68">
        <w:rPr>
          <w:rFonts w:ascii="Calibri" w:eastAsia="DengXian" w:hAnsi="Calibri" w:cs="Calibri"/>
          <w:b/>
          <w:sz w:val="24"/>
          <w:szCs w:val="24"/>
        </w:rPr>
        <w:t>2: Supplementary figures and tables</w:t>
      </w:r>
    </w:p>
    <w:p w14:paraId="02CC031B" w14:textId="77777777" w:rsidR="001E1308" w:rsidRPr="00315C8C" w:rsidRDefault="001E1308" w:rsidP="001E1308">
      <w:pPr>
        <w:spacing w:after="0" w:line="360" w:lineRule="auto"/>
        <w:rPr>
          <w:rFonts w:ascii="Calibri" w:eastAsia="DengXian" w:hAnsi="Calibri" w:cs="Calibri"/>
          <w:sz w:val="24"/>
          <w:szCs w:val="24"/>
        </w:rPr>
      </w:pPr>
      <w:r>
        <w:rPr>
          <w:rFonts w:ascii="Calibri" w:eastAsia="DengXian" w:hAnsi="Calibri" w:cs="Calibri"/>
          <w:b/>
          <w:sz w:val="24"/>
          <w:szCs w:val="24"/>
        </w:rPr>
        <w:t>Table</w:t>
      </w:r>
      <w:r w:rsidRPr="00315C8C">
        <w:rPr>
          <w:rFonts w:ascii="Calibri" w:eastAsia="DengXian" w:hAnsi="Calibri" w:cs="Calibri"/>
          <w:b/>
          <w:sz w:val="24"/>
          <w:szCs w:val="24"/>
        </w:rPr>
        <w:t xml:space="preserve"> S1</w:t>
      </w:r>
      <w:r w:rsidRPr="00315C8C">
        <w:rPr>
          <w:rFonts w:ascii="Calibri" w:eastAsia="DengXian" w:hAnsi="Calibri" w:cs="Calibri"/>
          <w:sz w:val="24"/>
          <w:szCs w:val="24"/>
        </w:rPr>
        <w:t xml:space="preserve"> | </w:t>
      </w:r>
      <w:r w:rsidR="007D4E50">
        <w:rPr>
          <w:rFonts w:ascii="Calibri" w:eastAsia="DengXian" w:hAnsi="Calibri" w:cs="Calibri"/>
          <w:sz w:val="24"/>
          <w:szCs w:val="24"/>
        </w:rPr>
        <w:t xml:space="preserve">Importance </w:t>
      </w:r>
      <w:r w:rsidR="004B7C42">
        <w:rPr>
          <w:rFonts w:ascii="Calibri" w:eastAsia="DengXian" w:hAnsi="Calibri" w:cs="Calibri"/>
          <w:sz w:val="24"/>
          <w:szCs w:val="24"/>
        </w:rPr>
        <w:t xml:space="preserve">associated with </w:t>
      </w:r>
      <w:r w:rsidR="007D4E50">
        <w:rPr>
          <w:rFonts w:ascii="Calibri" w:eastAsia="DengXian" w:hAnsi="Calibri" w:cs="Calibri"/>
          <w:sz w:val="24"/>
          <w:szCs w:val="24"/>
        </w:rPr>
        <w:t xml:space="preserve">having a representative sampling </w:t>
      </w:r>
      <w:r w:rsidR="004B7C42">
        <w:rPr>
          <w:rFonts w:ascii="Calibri" w:eastAsia="DengXian" w:hAnsi="Calibri" w:cs="Calibri"/>
          <w:sz w:val="24"/>
          <w:szCs w:val="24"/>
        </w:rPr>
        <w:t xml:space="preserve">for </w:t>
      </w:r>
      <w:r w:rsidR="007D4E50">
        <w:rPr>
          <w:rFonts w:ascii="Calibri" w:eastAsia="DengXian" w:hAnsi="Calibri" w:cs="Calibri"/>
          <w:sz w:val="24"/>
          <w:szCs w:val="24"/>
        </w:rPr>
        <w:t>the</w:t>
      </w:r>
      <w:r>
        <w:rPr>
          <w:rFonts w:ascii="Calibri" w:eastAsia="DengXian" w:hAnsi="Calibri" w:cs="Calibri"/>
          <w:sz w:val="24"/>
          <w:szCs w:val="24"/>
        </w:rPr>
        <w:t xml:space="preserve"> different environmental variables</w:t>
      </w:r>
      <w:r w:rsidR="007D4E50">
        <w:rPr>
          <w:rFonts w:ascii="Calibri" w:eastAsia="DengXian" w:hAnsi="Calibri" w:cs="Calibri"/>
          <w:sz w:val="24"/>
          <w:szCs w:val="24"/>
        </w:rPr>
        <w:t xml:space="preserve"> used in our bias analyses. See variable description and source in Table 2.</w:t>
      </w:r>
    </w:p>
    <w:tbl>
      <w:tblPr>
        <w:tblStyle w:val="TableGrid"/>
        <w:tblW w:w="10586"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890"/>
        <w:gridCol w:w="786"/>
        <w:gridCol w:w="7910"/>
      </w:tblGrid>
      <w:tr w:rsidR="001E1308" w:rsidRPr="00E7690E" w14:paraId="0C14A007" w14:textId="77777777" w:rsidTr="001537D0">
        <w:trPr>
          <w:jc w:val="center"/>
        </w:trPr>
        <w:tc>
          <w:tcPr>
            <w:tcW w:w="1890" w:type="dxa"/>
            <w:shd w:val="clear" w:color="auto" w:fill="F2F2F2" w:themeFill="background1" w:themeFillShade="F2"/>
          </w:tcPr>
          <w:p w14:paraId="679FCC2B" w14:textId="77777777" w:rsidR="001E1308" w:rsidRPr="00985CC8" w:rsidRDefault="001E1308" w:rsidP="001E1308">
            <w:pPr>
              <w:spacing w:line="312" w:lineRule="auto"/>
              <w:jc w:val="center"/>
              <w:rPr>
                <w:rFonts w:ascii="Calibri" w:hAnsi="Calibri" w:cs="Calibri"/>
                <w:i/>
              </w:rPr>
            </w:pPr>
            <w:r w:rsidRPr="00985CC8">
              <w:rPr>
                <w:rFonts w:ascii="Calibri" w:hAnsi="Calibri" w:cs="Calibri"/>
                <w:i/>
              </w:rPr>
              <w:t>Variable</w:t>
            </w:r>
          </w:p>
        </w:tc>
        <w:tc>
          <w:tcPr>
            <w:tcW w:w="786" w:type="dxa"/>
            <w:shd w:val="clear" w:color="auto" w:fill="F2F2F2" w:themeFill="background1" w:themeFillShade="F2"/>
          </w:tcPr>
          <w:p w14:paraId="786871A6" w14:textId="77777777" w:rsidR="001E1308" w:rsidRPr="00985CC8" w:rsidRDefault="001E1308" w:rsidP="001E1308">
            <w:pPr>
              <w:spacing w:line="312" w:lineRule="auto"/>
              <w:jc w:val="center"/>
              <w:rPr>
                <w:rFonts w:ascii="Calibri" w:hAnsi="Calibri" w:cs="Calibri"/>
              </w:rPr>
            </w:pPr>
            <w:r w:rsidRPr="00985CC8">
              <w:rPr>
                <w:rFonts w:ascii="Calibri" w:hAnsi="Calibri" w:cs="Calibri"/>
              </w:rPr>
              <w:t>Code</w:t>
            </w:r>
          </w:p>
        </w:tc>
        <w:tc>
          <w:tcPr>
            <w:tcW w:w="7910" w:type="dxa"/>
            <w:shd w:val="clear" w:color="auto" w:fill="F2F2F2" w:themeFill="background1" w:themeFillShade="F2"/>
          </w:tcPr>
          <w:p w14:paraId="59DCF0F4" w14:textId="77777777" w:rsidR="001E1308" w:rsidRPr="00985CC8" w:rsidRDefault="001E1308" w:rsidP="001E1308">
            <w:pPr>
              <w:spacing w:line="312" w:lineRule="auto"/>
              <w:jc w:val="center"/>
              <w:rPr>
                <w:rFonts w:ascii="Calibri" w:hAnsi="Calibri" w:cs="Calibri"/>
              </w:rPr>
            </w:pPr>
            <w:r>
              <w:rPr>
                <w:rFonts w:ascii="Calibri" w:hAnsi="Calibri" w:cs="Calibri"/>
              </w:rPr>
              <w:t>Importance</w:t>
            </w:r>
          </w:p>
        </w:tc>
      </w:tr>
      <w:tr w:rsidR="001E1308" w:rsidRPr="00E7690E" w14:paraId="560AA3F4" w14:textId="77777777" w:rsidTr="001537D0">
        <w:trPr>
          <w:jc w:val="center"/>
        </w:trPr>
        <w:tc>
          <w:tcPr>
            <w:tcW w:w="1890" w:type="dxa"/>
            <w:shd w:val="clear" w:color="auto" w:fill="FFFFFF" w:themeFill="background1"/>
          </w:tcPr>
          <w:p w14:paraId="0E4BE8CA"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Continent</w:t>
            </w:r>
          </w:p>
        </w:tc>
        <w:tc>
          <w:tcPr>
            <w:tcW w:w="786" w:type="dxa"/>
            <w:shd w:val="clear" w:color="auto" w:fill="FFFFFF" w:themeFill="background1"/>
          </w:tcPr>
          <w:p w14:paraId="112E425C" w14:textId="77777777" w:rsidR="001E1308" w:rsidRPr="00367719" w:rsidRDefault="001E1308" w:rsidP="001E1308">
            <w:pPr>
              <w:spacing w:line="312" w:lineRule="auto"/>
              <w:rPr>
                <w:rFonts w:ascii="Calibri Light" w:hAnsi="Calibri Light" w:cs="Calibri"/>
                <w:sz w:val="20"/>
              </w:rPr>
            </w:pPr>
            <w:r w:rsidRPr="00367719">
              <w:rPr>
                <w:rFonts w:ascii="Calibri Light" w:hAnsi="Calibri Light" w:cs="Calibri"/>
                <w:sz w:val="20"/>
              </w:rPr>
              <w:t>C</w:t>
            </w:r>
          </w:p>
        </w:tc>
        <w:tc>
          <w:tcPr>
            <w:tcW w:w="7910" w:type="dxa"/>
            <w:shd w:val="clear" w:color="auto" w:fill="FFFFFF" w:themeFill="background1"/>
          </w:tcPr>
          <w:p w14:paraId="36B48702" w14:textId="77777777" w:rsidR="001E1308" w:rsidRDefault="001E1308" w:rsidP="001E1308">
            <w:pPr>
              <w:spacing w:line="312" w:lineRule="auto"/>
              <w:rPr>
                <w:rFonts w:ascii="Calibri Light" w:hAnsi="Calibri Light" w:cs="Calibri"/>
                <w:sz w:val="20"/>
              </w:rPr>
            </w:pPr>
            <w:r>
              <w:rPr>
                <w:rFonts w:ascii="Calibri Light" w:hAnsi="Calibri Light" w:cs="Calibri"/>
                <w:sz w:val="20"/>
              </w:rPr>
              <w:t xml:space="preserve">Having a balance spatial distribution for climate reconstructions. </w:t>
            </w:r>
          </w:p>
          <w:p w14:paraId="46AC2B6C"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Representativity in terms of forest management and conservation policies.</w:t>
            </w:r>
          </w:p>
        </w:tc>
      </w:tr>
      <w:tr w:rsidR="001E1308" w:rsidRPr="00E7690E" w14:paraId="0FFEA5A9" w14:textId="77777777" w:rsidTr="001537D0">
        <w:trPr>
          <w:jc w:val="center"/>
        </w:trPr>
        <w:tc>
          <w:tcPr>
            <w:tcW w:w="1890" w:type="dxa"/>
            <w:shd w:val="clear" w:color="auto" w:fill="FFFFFF" w:themeFill="background1"/>
          </w:tcPr>
          <w:p w14:paraId="714099AF"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Temperature limitation on growth</w:t>
            </w:r>
          </w:p>
        </w:tc>
        <w:tc>
          <w:tcPr>
            <w:tcW w:w="786" w:type="dxa"/>
            <w:shd w:val="clear" w:color="auto" w:fill="FFFFFF" w:themeFill="background1"/>
          </w:tcPr>
          <w:p w14:paraId="5654CACE" w14:textId="77777777" w:rsidR="001E1308" w:rsidRPr="00367719" w:rsidRDefault="001E1308" w:rsidP="001E1308">
            <w:pPr>
              <w:spacing w:line="312" w:lineRule="auto"/>
              <w:rPr>
                <w:rFonts w:ascii="Calibri Light" w:hAnsi="Calibri Light" w:cs="Calibri"/>
                <w:sz w:val="20"/>
              </w:rPr>
            </w:pPr>
            <w:r w:rsidRPr="00367719">
              <w:rPr>
                <w:rFonts w:ascii="Calibri Light" w:hAnsi="Calibri Light" w:cs="Calibri"/>
                <w:sz w:val="20"/>
              </w:rPr>
              <w:t>Tl</w:t>
            </w:r>
          </w:p>
        </w:tc>
        <w:tc>
          <w:tcPr>
            <w:tcW w:w="7910" w:type="dxa"/>
            <w:shd w:val="clear" w:color="auto" w:fill="FFFFFF" w:themeFill="background1"/>
          </w:tcPr>
          <w:p w14:paraId="0DF520F9"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Important to ensure accurate representation of climate change responses</w:t>
            </w:r>
          </w:p>
        </w:tc>
      </w:tr>
      <w:tr w:rsidR="001E1308" w:rsidRPr="00E7690E" w14:paraId="1900A74F" w14:textId="77777777" w:rsidTr="001537D0">
        <w:trPr>
          <w:jc w:val="center"/>
        </w:trPr>
        <w:tc>
          <w:tcPr>
            <w:tcW w:w="1890" w:type="dxa"/>
            <w:shd w:val="clear" w:color="auto" w:fill="FFFFFF" w:themeFill="background1"/>
          </w:tcPr>
          <w:p w14:paraId="3725F686"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Water limitation on growth</w:t>
            </w:r>
          </w:p>
        </w:tc>
        <w:tc>
          <w:tcPr>
            <w:tcW w:w="786" w:type="dxa"/>
            <w:shd w:val="clear" w:color="auto" w:fill="FFFFFF" w:themeFill="background1"/>
          </w:tcPr>
          <w:p w14:paraId="466F3A03" w14:textId="77777777" w:rsidR="001E1308" w:rsidRPr="00367719" w:rsidRDefault="001E1308" w:rsidP="001E1308">
            <w:pPr>
              <w:spacing w:line="312" w:lineRule="auto"/>
              <w:rPr>
                <w:rFonts w:ascii="Calibri Light" w:hAnsi="Calibri Light" w:cs="Calibri"/>
                <w:sz w:val="20"/>
              </w:rPr>
            </w:pPr>
            <w:proofErr w:type="spellStart"/>
            <w:r w:rsidRPr="00367719">
              <w:rPr>
                <w:rFonts w:ascii="Calibri Light" w:hAnsi="Calibri Light" w:cs="Calibri"/>
                <w:sz w:val="20"/>
              </w:rPr>
              <w:t>Wl</w:t>
            </w:r>
            <w:proofErr w:type="spellEnd"/>
          </w:p>
        </w:tc>
        <w:tc>
          <w:tcPr>
            <w:tcW w:w="7910" w:type="dxa"/>
            <w:shd w:val="clear" w:color="auto" w:fill="FFFFFF" w:themeFill="background1"/>
          </w:tcPr>
          <w:p w14:paraId="34115BEF"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Important to ensure accurate representation of climate change responses</w:t>
            </w:r>
          </w:p>
        </w:tc>
      </w:tr>
      <w:tr w:rsidR="001E1308" w:rsidRPr="00E7690E" w14:paraId="1D0EA750" w14:textId="77777777" w:rsidTr="001537D0">
        <w:trPr>
          <w:jc w:val="center"/>
        </w:trPr>
        <w:tc>
          <w:tcPr>
            <w:tcW w:w="1890" w:type="dxa"/>
            <w:shd w:val="clear" w:color="auto" w:fill="FFFFFF" w:themeFill="background1"/>
          </w:tcPr>
          <w:p w14:paraId="491F401D"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Elevation</w:t>
            </w:r>
          </w:p>
        </w:tc>
        <w:tc>
          <w:tcPr>
            <w:tcW w:w="786" w:type="dxa"/>
            <w:shd w:val="clear" w:color="auto" w:fill="FFFFFF" w:themeFill="background1"/>
          </w:tcPr>
          <w:p w14:paraId="4EEB7E23" w14:textId="77777777" w:rsidR="001E1308" w:rsidRPr="00367719" w:rsidRDefault="001E1308" w:rsidP="001E1308">
            <w:pPr>
              <w:spacing w:line="312" w:lineRule="auto"/>
              <w:rPr>
                <w:rFonts w:ascii="Calibri Light" w:hAnsi="Calibri Light" w:cs="Calibri"/>
                <w:sz w:val="20"/>
              </w:rPr>
            </w:pPr>
            <w:r w:rsidRPr="00367719">
              <w:rPr>
                <w:rFonts w:ascii="Calibri Light" w:hAnsi="Calibri Light" w:cs="Calibri"/>
                <w:sz w:val="20"/>
              </w:rPr>
              <w:t>El</w:t>
            </w:r>
          </w:p>
        </w:tc>
        <w:tc>
          <w:tcPr>
            <w:tcW w:w="7910" w:type="dxa"/>
            <w:shd w:val="clear" w:color="auto" w:fill="FFFFFF" w:themeFill="background1"/>
          </w:tcPr>
          <w:p w14:paraId="3B52EA3E" w14:textId="77777777" w:rsidR="001E1308" w:rsidRDefault="001E1308" w:rsidP="001E1308">
            <w:pPr>
              <w:spacing w:line="312" w:lineRule="auto"/>
              <w:rPr>
                <w:rFonts w:ascii="Calibri Light" w:hAnsi="Calibri Light" w:cs="Calibri"/>
                <w:sz w:val="20"/>
              </w:rPr>
            </w:pPr>
            <w:r>
              <w:rPr>
                <w:rFonts w:ascii="Calibri Light" w:hAnsi="Calibri Light" w:cs="Calibri"/>
                <w:sz w:val="20"/>
              </w:rPr>
              <w:t>Include a diverse array of topographies and climate sensitivities (</w:t>
            </w:r>
            <w:proofErr w:type="gramStart"/>
            <w:r>
              <w:rPr>
                <w:rFonts w:ascii="Calibri Light" w:hAnsi="Calibri Light" w:cs="Calibri"/>
                <w:sz w:val="20"/>
              </w:rPr>
              <w:t>i.e.</w:t>
            </w:r>
            <w:proofErr w:type="gramEnd"/>
            <w:r>
              <w:rPr>
                <w:rFonts w:ascii="Calibri Light" w:hAnsi="Calibri Light" w:cs="Calibri"/>
                <w:sz w:val="20"/>
              </w:rPr>
              <w:t xml:space="preserve"> ensure that the ITRDB is not biased towards high-elevation, poor soils, sites).</w:t>
            </w:r>
          </w:p>
          <w:p w14:paraId="76F12B14"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Ensure representativity within the coordinate grid</w:t>
            </w:r>
          </w:p>
        </w:tc>
      </w:tr>
      <w:tr w:rsidR="001E1308" w:rsidRPr="00E7690E" w14:paraId="1398786E" w14:textId="77777777" w:rsidTr="001537D0">
        <w:trPr>
          <w:jc w:val="center"/>
        </w:trPr>
        <w:tc>
          <w:tcPr>
            <w:tcW w:w="1890" w:type="dxa"/>
            <w:shd w:val="clear" w:color="auto" w:fill="FFFFFF" w:themeFill="background1"/>
          </w:tcPr>
          <w:p w14:paraId="56356414"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Climatic regions</w:t>
            </w:r>
          </w:p>
        </w:tc>
        <w:tc>
          <w:tcPr>
            <w:tcW w:w="786" w:type="dxa"/>
            <w:shd w:val="clear" w:color="auto" w:fill="FFFFFF" w:themeFill="background1"/>
          </w:tcPr>
          <w:p w14:paraId="594D400F" w14:textId="77777777" w:rsidR="001E1308" w:rsidRPr="00367719" w:rsidRDefault="001E1308" w:rsidP="001E1308">
            <w:pPr>
              <w:spacing w:line="312" w:lineRule="auto"/>
              <w:rPr>
                <w:rFonts w:ascii="Calibri Light" w:hAnsi="Calibri Light" w:cs="Calibri"/>
                <w:sz w:val="20"/>
              </w:rPr>
            </w:pPr>
            <w:r w:rsidRPr="00367719">
              <w:rPr>
                <w:rFonts w:ascii="Calibri Light" w:hAnsi="Calibri Light" w:cs="Calibri"/>
                <w:sz w:val="20"/>
              </w:rPr>
              <w:t>Cl</w:t>
            </w:r>
          </w:p>
        </w:tc>
        <w:tc>
          <w:tcPr>
            <w:tcW w:w="7910" w:type="dxa"/>
            <w:shd w:val="clear" w:color="auto" w:fill="FFFFFF" w:themeFill="background1"/>
          </w:tcPr>
          <w:p w14:paraId="039F75C4" w14:textId="77777777" w:rsidR="001E1308" w:rsidRDefault="001E1308" w:rsidP="001E1308">
            <w:pPr>
              <w:spacing w:line="312" w:lineRule="auto"/>
              <w:rPr>
                <w:rFonts w:ascii="Calibri Light" w:hAnsi="Calibri Light" w:cs="Calibri"/>
                <w:sz w:val="20"/>
              </w:rPr>
            </w:pPr>
            <w:r>
              <w:rPr>
                <w:rFonts w:ascii="Calibri Light" w:hAnsi="Calibri Light" w:cs="Calibri"/>
                <w:sz w:val="20"/>
              </w:rPr>
              <w:t>Include a response representative of all of earth’s biomes</w:t>
            </w:r>
          </w:p>
          <w:p w14:paraId="17758C6A"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Surrogate for forest types</w:t>
            </w:r>
          </w:p>
        </w:tc>
      </w:tr>
      <w:tr w:rsidR="001E1308" w:rsidRPr="00E7690E" w14:paraId="0D2E1B2B" w14:textId="77777777" w:rsidTr="001537D0">
        <w:trPr>
          <w:jc w:val="center"/>
        </w:trPr>
        <w:tc>
          <w:tcPr>
            <w:tcW w:w="1890" w:type="dxa"/>
            <w:shd w:val="clear" w:color="auto" w:fill="FFFFFF" w:themeFill="background1"/>
          </w:tcPr>
          <w:p w14:paraId="5B50D718"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Vascular plant diversity</w:t>
            </w:r>
          </w:p>
        </w:tc>
        <w:tc>
          <w:tcPr>
            <w:tcW w:w="786" w:type="dxa"/>
            <w:shd w:val="clear" w:color="auto" w:fill="FFFFFF" w:themeFill="background1"/>
          </w:tcPr>
          <w:p w14:paraId="4758AA55" w14:textId="77777777" w:rsidR="001E1308" w:rsidRPr="00367719" w:rsidRDefault="001E1308" w:rsidP="001E1308">
            <w:pPr>
              <w:spacing w:line="312" w:lineRule="auto"/>
              <w:rPr>
                <w:rFonts w:ascii="Calibri Light" w:hAnsi="Calibri Light" w:cs="Calibri"/>
                <w:sz w:val="20"/>
              </w:rPr>
            </w:pPr>
            <w:proofErr w:type="spellStart"/>
            <w:r w:rsidRPr="00367719">
              <w:rPr>
                <w:rFonts w:ascii="Calibri Light" w:hAnsi="Calibri Light" w:cs="Calibri"/>
                <w:sz w:val="20"/>
              </w:rPr>
              <w:t>Pdiv</w:t>
            </w:r>
            <w:proofErr w:type="spellEnd"/>
          </w:p>
        </w:tc>
        <w:tc>
          <w:tcPr>
            <w:tcW w:w="7910" w:type="dxa"/>
            <w:shd w:val="clear" w:color="auto" w:fill="FFFFFF" w:themeFill="background1"/>
          </w:tcPr>
          <w:p w14:paraId="2F8B46F6"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Ensure that the response observed in ITRDB is meaningful to diversity conservation strategies, i.e., it also includes hotspots of biological diversity</w:t>
            </w:r>
          </w:p>
        </w:tc>
      </w:tr>
      <w:tr w:rsidR="001E1308" w:rsidRPr="00E7690E" w14:paraId="34E84686" w14:textId="77777777" w:rsidTr="001537D0">
        <w:trPr>
          <w:jc w:val="center"/>
        </w:trPr>
        <w:tc>
          <w:tcPr>
            <w:tcW w:w="1890" w:type="dxa"/>
            <w:tcBorders>
              <w:bottom w:val="single" w:sz="4" w:space="0" w:color="auto"/>
            </w:tcBorders>
            <w:shd w:val="clear" w:color="auto" w:fill="FFFFFF" w:themeFill="background1"/>
          </w:tcPr>
          <w:p w14:paraId="3CD50542" w14:textId="77777777" w:rsidR="001E1308" w:rsidRPr="00367719" w:rsidRDefault="001E1308" w:rsidP="001E1308">
            <w:pPr>
              <w:spacing w:line="312" w:lineRule="auto"/>
              <w:rPr>
                <w:rFonts w:ascii="Calibri Light" w:hAnsi="Calibri Light" w:cs="Calibri"/>
                <w:i/>
                <w:sz w:val="20"/>
              </w:rPr>
            </w:pPr>
            <w:bookmarkStart w:id="0" w:name="_Hlk522106725"/>
            <w:r w:rsidRPr="00367719">
              <w:rPr>
                <w:rFonts w:ascii="Calibri Light" w:hAnsi="Calibri Light" w:cs="Calibri"/>
                <w:i/>
                <w:sz w:val="20"/>
              </w:rPr>
              <w:t>Associated forest diversity</w:t>
            </w:r>
          </w:p>
        </w:tc>
        <w:tc>
          <w:tcPr>
            <w:tcW w:w="786" w:type="dxa"/>
            <w:tcBorders>
              <w:bottom w:val="single" w:sz="4" w:space="0" w:color="auto"/>
            </w:tcBorders>
            <w:shd w:val="clear" w:color="auto" w:fill="FFFFFF" w:themeFill="background1"/>
          </w:tcPr>
          <w:p w14:paraId="53377723" w14:textId="77777777" w:rsidR="001E1308" w:rsidRPr="00367719" w:rsidRDefault="001E1308" w:rsidP="001E1308">
            <w:pPr>
              <w:spacing w:line="312" w:lineRule="auto"/>
              <w:rPr>
                <w:rFonts w:ascii="Calibri Light" w:hAnsi="Calibri Light" w:cs="Calibri"/>
                <w:sz w:val="20"/>
              </w:rPr>
            </w:pPr>
            <w:proofErr w:type="spellStart"/>
            <w:r w:rsidRPr="00367719">
              <w:rPr>
                <w:rFonts w:ascii="Calibri Light" w:hAnsi="Calibri Light" w:cs="Calibri"/>
                <w:sz w:val="20"/>
              </w:rPr>
              <w:t>Assdiv</w:t>
            </w:r>
            <w:proofErr w:type="spellEnd"/>
          </w:p>
        </w:tc>
        <w:tc>
          <w:tcPr>
            <w:tcW w:w="7910" w:type="dxa"/>
            <w:tcBorders>
              <w:bottom w:val="single" w:sz="4" w:space="0" w:color="auto"/>
            </w:tcBorders>
            <w:shd w:val="clear" w:color="auto" w:fill="FFFFFF" w:themeFill="background1"/>
          </w:tcPr>
          <w:p w14:paraId="11E26278"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Ensure that the response observed in ITRDB is meaningful to diversity conservation strategies, i.e., it also includes hotspots of biological diversity</w:t>
            </w:r>
          </w:p>
        </w:tc>
      </w:tr>
      <w:bookmarkEnd w:id="0"/>
      <w:tr w:rsidR="001E1308" w:rsidRPr="00E7690E" w14:paraId="077C25A0" w14:textId="77777777" w:rsidTr="001537D0">
        <w:tblPrEx>
          <w:tblBorders>
            <w:left w:val="single" w:sz="4" w:space="0" w:color="auto"/>
            <w:right w:val="single" w:sz="4" w:space="0" w:color="auto"/>
            <w:insideV w:val="single" w:sz="4" w:space="0" w:color="auto"/>
          </w:tblBorders>
        </w:tblPrEx>
        <w:trPr>
          <w:jc w:val="center"/>
        </w:trPr>
        <w:tc>
          <w:tcPr>
            <w:tcW w:w="1890" w:type="dxa"/>
            <w:tcBorders>
              <w:left w:val="nil"/>
              <w:right w:val="nil"/>
            </w:tcBorders>
            <w:shd w:val="clear" w:color="auto" w:fill="FFFFFF" w:themeFill="background1"/>
          </w:tcPr>
          <w:p w14:paraId="4DE64D9C"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Need to update</w:t>
            </w:r>
          </w:p>
        </w:tc>
        <w:tc>
          <w:tcPr>
            <w:tcW w:w="786" w:type="dxa"/>
            <w:tcBorders>
              <w:left w:val="nil"/>
              <w:right w:val="nil"/>
            </w:tcBorders>
            <w:shd w:val="clear" w:color="auto" w:fill="FFFFFF" w:themeFill="background1"/>
          </w:tcPr>
          <w:p w14:paraId="173C25BA" w14:textId="77777777" w:rsidR="001E1308" w:rsidRPr="00367719" w:rsidRDefault="001E1308" w:rsidP="001E1308">
            <w:pPr>
              <w:spacing w:line="312" w:lineRule="auto"/>
              <w:rPr>
                <w:rFonts w:ascii="Calibri Light" w:hAnsi="Calibri Light" w:cs="Calibri"/>
                <w:sz w:val="20"/>
              </w:rPr>
            </w:pPr>
            <w:r w:rsidRPr="00367719">
              <w:rPr>
                <w:rFonts w:ascii="Calibri Light" w:hAnsi="Calibri Light" w:cs="Calibri"/>
                <w:sz w:val="20"/>
              </w:rPr>
              <w:t>U</w:t>
            </w:r>
          </w:p>
        </w:tc>
        <w:tc>
          <w:tcPr>
            <w:tcW w:w="7910" w:type="dxa"/>
            <w:tcBorders>
              <w:left w:val="nil"/>
              <w:right w:val="nil"/>
            </w:tcBorders>
            <w:shd w:val="clear" w:color="auto" w:fill="FFFFFF" w:themeFill="background1"/>
          </w:tcPr>
          <w:p w14:paraId="7980120E" w14:textId="77777777" w:rsidR="001E1308" w:rsidRDefault="001E1308" w:rsidP="001E1308">
            <w:pPr>
              <w:spacing w:line="312" w:lineRule="auto"/>
              <w:rPr>
                <w:rFonts w:ascii="Calibri Light" w:hAnsi="Calibri Light" w:cs="Calibri"/>
                <w:sz w:val="20"/>
              </w:rPr>
            </w:pPr>
            <w:r>
              <w:rPr>
                <w:rFonts w:ascii="Calibri Light" w:hAnsi="Calibri Light" w:cs="Calibri"/>
                <w:sz w:val="20"/>
              </w:rPr>
              <w:t>Include response to climate change</w:t>
            </w:r>
          </w:p>
          <w:p w14:paraId="414199D9" w14:textId="77777777" w:rsidR="001E1308" w:rsidRDefault="001E1308" w:rsidP="001E1308">
            <w:pPr>
              <w:spacing w:line="312" w:lineRule="auto"/>
              <w:rPr>
                <w:rFonts w:ascii="Calibri Light" w:hAnsi="Calibri Light" w:cs="Calibri"/>
                <w:sz w:val="20"/>
              </w:rPr>
            </w:pPr>
            <w:r>
              <w:rPr>
                <w:rFonts w:ascii="Calibri Light" w:hAnsi="Calibri Light" w:cs="Calibri"/>
                <w:sz w:val="20"/>
              </w:rPr>
              <w:t>Increase the overlap between instrumental data and tree ring data to increase the accuracy of climate reconstructions</w:t>
            </w:r>
          </w:p>
          <w:p w14:paraId="0CB7EFEE"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Increase the spatial overlap with data from common period, particularly in recent years.</w:t>
            </w:r>
          </w:p>
        </w:tc>
      </w:tr>
      <w:tr w:rsidR="001E1308" w:rsidRPr="00E7690E" w14:paraId="6189C9EA" w14:textId="77777777" w:rsidTr="001537D0">
        <w:tblPrEx>
          <w:tblBorders>
            <w:left w:val="single" w:sz="4" w:space="0" w:color="auto"/>
            <w:right w:val="single" w:sz="4" w:space="0" w:color="auto"/>
            <w:insideV w:val="single" w:sz="4" w:space="0" w:color="auto"/>
          </w:tblBorders>
        </w:tblPrEx>
        <w:trPr>
          <w:jc w:val="center"/>
        </w:trPr>
        <w:tc>
          <w:tcPr>
            <w:tcW w:w="1890" w:type="dxa"/>
            <w:tcBorders>
              <w:left w:val="nil"/>
              <w:right w:val="nil"/>
            </w:tcBorders>
            <w:shd w:val="clear" w:color="auto" w:fill="FFFFFF" w:themeFill="background1"/>
          </w:tcPr>
          <w:p w14:paraId="40BC2C63"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Seasonality</w:t>
            </w:r>
          </w:p>
        </w:tc>
        <w:tc>
          <w:tcPr>
            <w:tcW w:w="786" w:type="dxa"/>
            <w:tcBorders>
              <w:left w:val="nil"/>
              <w:right w:val="nil"/>
            </w:tcBorders>
            <w:shd w:val="clear" w:color="auto" w:fill="FFFFFF" w:themeFill="background1"/>
          </w:tcPr>
          <w:p w14:paraId="0DFFB3D3" w14:textId="77777777" w:rsidR="001E1308" w:rsidRPr="00367719" w:rsidRDefault="001E1308" w:rsidP="001E1308">
            <w:pPr>
              <w:spacing w:line="312" w:lineRule="auto"/>
              <w:rPr>
                <w:rFonts w:ascii="Calibri Light" w:hAnsi="Calibri Light" w:cs="Calibri"/>
                <w:sz w:val="20"/>
              </w:rPr>
            </w:pPr>
            <w:r w:rsidRPr="00367719">
              <w:rPr>
                <w:rFonts w:ascii="Calibri Light" w:hAnsi="Calibri Light" w:cs="Calibri"/>
                <w:sz w:val="20"/>
              </w:rPr>
              <w:t>Seas</w:t>
            </w:r>
          </w:p>
        </w:tc>
        <w:tc>
          <w:tcPr>
            <w:tcW w:w="7910" w:type="dxa"/>
            <w:tcBorders>
              <w:left w:val="nil"/>
              <w:right w:val="nil"/>
            </w:tcBorders>
            <w:shd w:val="clear" w:color="auto" w:fill="FFFFFF" w:themeFill="background1"/>
          </w:tcPr>
          <w:p w14:paraId="25A261AC"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Include or eliminate areas where tree rings are likely to form, due to environmental seasonality that may promote a physiological pause and thus create observable tree rings.</w:t>
            </w:r>
          </w:p>
        </w:tc>
      </w:tr>
      <w:tr w:rsidR="001E1308" w:rsidRPr="00E7690E" w14:paraId="0707F203" w14:textId="77777777" w:rsidTr="001537D0">
        <w:tblPrEx>
          <w:tblBorders>
            <w:left w:val="single" w:sz="4" w:space="0" w:color="auto"/>
            <w:right w:val="single" w:sz="4" w:space="0" w:color="auto"/>
            <w:insideV w:val="single" w:sz="4" w:space="0" w:color="auto"/>
          </w:tblBorders>
        </w:tblPrEx>
        <w:trPr>
          <w:jc w:val="center"/>
        </w:trPr>
        <w:tc>
          <w:tcPr>
            <w:tcW w:w="1890" w:type="dxa"/>
            <w:tcBorders>
              <w:left w:val="nil"/>
              <w:right w:val="nil"/>
            </w:tcBorders>
            <w:shd w:val="clear" w:color="auto" w:fill="FFFFFF" w:themeFill="background1"/>
          </w:tcPr>
          <w:p w14:paraId="7E140C51" w14:textId="77777777" w:rsidR="001E1308" w:rsidRPr="00367719" w:rsidRDefault="001E1308" w:rsidP="001E1308">
            <w:pPr>
              <w:spacing w:line="312" w:lineRule="auto"/>
              <w:rPr>
                <w:rFonts w:ascii="Calibri Light" w:hAnsi="Calibri Light" w:cs="Calibri"/>
                <w:i/>
                <w:sz w:val="20"/>
              </w:rPr>
            </w:pPr>
            <w:r w:rsidRPr="00367719">
              <w:rPr>
                <w:rFonts w:ascii="Calibri Light" w:hAnsi="Calibri Light" w:cs="Calibri"/>
                <w:i/>
                <w:sz w:val="20"/>
              </w:rPr>
              <w:t>Vegetation cover</w:t>
            </w:r>
          </w:p>
        </w:tc>
        <w:tc>
          <w:tcPr>
            <w:tcW w:w="786" w:type="dxa"/>
            <w:tcBorders>
              <w:left w:val="nil"/>
              <w:right w:val="nil"/>
            </w:tcBorders>
            <w:shd w:val="clear" w:color="auto" w:fill="FFFFFF" w:themeFill="background1"/>
          </w:tcPr>
          <w:p w14:paraId="6229785C" w14:textId="77777777" w:rsidR="001E1308" w:rsidRPr="00367719" w:rsidRDefault="001E1308" w:rsidP="001E1308">
            <w:pPr>
              <w:spacing w:line="312" w:lineRule="auto"/>
              <w:rPr>
                <w:rFonts w:ascii="Calibri Light" w:hAnsi="Calibri Light" w:cs="Calibri"/>
                <w:sz w:val="20"/>
              </w:rPr>
            </w:pPr>
            <w:proofErr w:type="spellStart"/>
            <w:r w:rsidRPr="00367719">
              <w:rPr>
                <w:rFonts w:ascii="Calibri Light" w:hAnsi="Calibri Light" w:cs="Calibri"/>
                <w:sz w:val="20"/>
              </w:rPr>
              <w:t>Vcov</w:t>
            </w:r>
            <w:proofErr w:type="spellEnd"/>
          </w:p>
        </w:tc>
        <w:tc>
          <w:tcPr>
            <w:tcW w:w="7910" w:type="dxa"/>
            <w:tcBorders>
              <w:left w:val="nil"/>
              <w:right w:val="nil"/>
            </w:tcBorders>
            <w:shd w:val="clear" w:color="auto" w:fill="FFFFFF" w:themeFill="background1"/>
          </w:tcPr>
          <w:p w14:paraId="6BFB41DA" w14:textId="77777777" w:rsidR="001E1308" w:rsidRDefault="001E1308" w:rsidP="001E1308">
            <w:pPr>
              <w:spacing w:line="312" w:lineRule="auto"/>
              <w:rPr>
                <w:rFonts w:ascii="Calibri Light" w:hAnsi="Calibri Light" w:cs="Calibri"/>
                <w:sz w:val="20"/>
              </w:rPr>
            </w:pPr>
            <w:r>
              <w:rPr>
                <w:rFonts w:ascii="Calibri Light" w:hAnsi="Calibri Light" w:cs="Calibri"/>
                <w:sz w:val="20"/>
              </w:rPr>
              <w:t xml:space="preserve">Include or eliminate areas where vegetation is likely to be arboreal, </w:t>
            </w:r>
            <w:proofErr w:type="gramStart"/>
            <w:r>
              <w:rPr>
                <w:rFonts w:ascii="Calibri Light" w:hAnsi="Calibri Light" w:cs="Calibri"/>
                <w:sz w:val="20"/>
              </w:rPr>
              <w:t>in order to</w:t>
            </w:r>
            <w:proofErr w:type="gramEnd"/>
            <w:r>
              <w:rPr>
                <w:rFonts w:ascii="Calibri Light" w:hAnsi="Calibri Light" w:cs="Calibri"/>
                <w:sz w:val="20"/>
              </w:rPr>
              <w:t xml:space="preserve"> work with species likely to have large tree ring series.</w:t>
            </w:r>
          </w:p>
          <w:p w14:paraId="211A3FA2" w14:textId="77777777" w:rsidR="001E1308" w:rsidRPr="00367719" w:rsidRDefault="001E1308" w:rsidP="001E1308">
            <w:pPr>
              <w:spacing w:line="312" w:lineRule="auto"/>
              <w:rPr>
                <w:rFonts w:ascii="Calibri Light" w:hAnsi="Calibri Light" w:cs="Calibri"/>
                <w:sz w:val="20"/>
              </w:rPr>
            </w:pPr>
            <w:r>
              <w:rPr>
                <w:rFonts w:ascii="Calibri Light" w:hAnsi="Calibri Light" w:cs="Calibri"/>
                <w:sz w:val="20"/>
              </w:rPr>
              <w:t>Eliminate areas without vegetation.</w:t>
            </w:r>
          </w:p>
        </w:tc>
      </w:tr>
    </w:tbl>
    <w:p w14:paraId="56DC0D7E" w14:textId="77777777" w:rsidR="001E1308" w:rsidRDefault="001E1308" w:rsidP="001E1308">
      <w:pPr>
        <w:spacing w:after="0" w:line="480" w:lineRule="auto"/>
        <w:jc w:val="both"/>
        <w:outlineLvl w:val="0"/>
        <w:rPr>
          <w:rFonts w:ascii="Calibri" w:eastAsia="DengXian" w:hAnsi="Calibri" w:cs="Calibri"/>
          <w:b/>
          <w:sz w:val="32"/>
          <w:szCs w:val="24"/>
        </w:rPr>
      </w:pPr>
    </w:p>
    <w:p w14:paraId="52FE81A6" w14:textId="77777777" w:rsidR="001E5BDE" w:rsidRDefault="001E5BDE">
      <w:pPr>
        <w:rPr>
          <w:rFonts w:ascii="Calibri" w:eastAsia="DengXian" w:hAnsi="Calibri" w:cs="Calibri"/>
          <w:b/>
          <w:sz w:val="32"/>
          <w:szCs w:val="24"/>
        </w:rPr>
      </w:pPr>
      <w:r>
        <w:rPr>
          <w:rFonts w:ascii="Calibri" w:eastAsia="DengXian" w:hAnsi="Calibri" w:cs="Calibri"/>
          <w:b/>
          <w:sz w:val="32"/>
          <w:szCs w:val="24"/>
        </w:rPr>
        <w:br w:type="page"/>
      </w:r>
    </w:p>
    <w:p w14:paraId="08C0A635" w14:textId="77777777" w:rsidR="00315C8C" w:rsidRDefault="00315C8C" w:rsidP="00315C8C">
      <w:pPr>
        <w:spacing w:after="0" w:line="480" w:lineRule="auto"/>
        <w:jc w:val="both"/>
        <w:outlineLvl w:val="0"/>
        <w:rPr>
          <w:rFonts w:ascii="Calibri" w:eastAsia="DengXian" w:hAnsi="Calibri" w:cs="Calibri"/>
          <w:b/>
          <w:sz w:val="32"/>
          <w:szCs w:val="24"/>
        </w:rPr>
      </w:pPr>
    </w:p>
    <w:p w14:paraId="61B4FE1E" w14:textId="77777777" w:rsidR="00315C8C" w:rsidRPr="00315C8C" w:rsidRDefault="00315C8C" w:rsidP="00315C8C">
      <w:pPr>
        <w:spacing w:after="0" w:line="480" w:lineRule="auto"/>
        <w:jc w:val="center"/>
        <w:rPr>
          <w:rFonts w:ascii="Calibri" w:eastAsia="DengXian" w:hAnsi="Calibri" w:cs="Calibri"/>
          <w:sz w:val="24"/>
          <w:szCs w:val="24"/>
        </w:rPr>
      </w:pPr>
      <w:r w:rsidRPr="00315C8C">
        <w:rPr>
          <w:rFonts w:ascii="Calibri" w:eastAsia="DengXian" w:hAnsi="Calibri" w:cs="Calibri"/>
          <w:noProof/>
          <w:sz w:val="24"/>
          <w:szCs w:val="24"/>
        </w:rPr>
        <w:drawing>
          <wp:inline distT="0" distB="0" distL="0" distR="0" wp14:anchorId="6F5A9A9C" wp14:editId="01EA4DDC">
            <wp:extent cx="3586038" cy="4754880"/>
            <wp:effectExtent l="0" t="0" r="0" b="7620"/>
            <wp:docPr id="1" name="Picture 1" descr="C:\Users\rud780\Desktop\ITRDB database cleaning\Figures\Water and Temperature limitations on growth\Merged_climatic_limitations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d780\Desktop\ITRDB database cleaning\Figures\Water and Temperature limitations on growth\Merged_climatic_limitations_growt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963" cy="4761410"/>
                    </a:xfrm>
                    <a:prstGeom prst="rect">
                      <a:avLst/>
                    </a:prstGeom>
                    <a:noFill/>
                    <a:ln>
                      <a:noFill/>
                    </a:ln>
                  </pic:spPr>
                </pic:pic>
              </a:graphicData>
            </a:graphic>
          </wp:inline>
        </w:drawing>
      </w:r>
    </w:p>
    <w:p w14:paraId="7785ADF2" w14:textId="77777777" w:rsidR="00315C8C" w:rsidRPr="00315C8C" w:rsidRDefault="00315C8C" w:rsidP="0029056E">
      <w:pPr>
        <w:spacing w:after="0" w:line="360" w:lineRule="auto"/>
        <w:rPr>
          <w:rFonts w:ascii="Calibri" w:eastAsia="DengXian" w:hAnsi="Calibri" w:cs="Calibri"/>
          <w:sz w:val="24"/>
          <w:szCs w:val="24"/>
        </w:rPr>
      </w:pPr>
      <w:r w:rsidRPr="00315C8C">
        <w:rPr>
          <w:rFonts w:ascii="Calibri" w:eastAsia="DengXian" w:hAnsi="Calibri" w:cs="Calibri"/>
          <w:b/>
          <w:sz w:val="24"/>
          <w:szCs w:val="24"/>
        </w:rPr>
        <w:t>Fig</w:t>
      </w:r>
      <w:r w:rsidR="00503A68">
        <w:rPr>
          <w:rFonts w:ascii="Calibri" w:eastAsia="DengXian" w:hAnsi="Calibri" w:cs="Calibri"/>
          <w:b/>
          <w:sz w:val="24"/>
          <w:szCs w:val="24"/>
        </w:rPr>
        <w:t>ure</w:t>
      </w:r>
      <w:r w:rsidRPr="00315C8C">
        <w:rPr>
          <w:rFonts w:ascii="Calibri" w:eastAsia="DengXian" w:hAnsi="Calibri" w:cs="Calibri"/>
          <w:b/>
          <w:sz w:val="24"/>
          <w:szCs w:val="24"/>
        </w:rPr>
        <w:t xml:space="preserve"> S1</w:t>
      </w:r>
      <w:r w:rsidRPr="00315C8C">
        <w:rPr>
          <w:rFonts w:ascii="Calibri" w:eastAsia="DengXian" w:hAnsi="Calibri" w:cs="Calibri"/>
          <w:sz w:val="24"/>
          <w:szCs w:val="24"/>
        </w:rPr>
        <w:t xml:space="preserve"> | Growth limiting factors captured by the International Tree Ring Data Bank (ITRDB). The original ITRDB sampling preference towards locations with strong water limitation is evident in </w:t>
      </w:r>
      <w:proofErr w:type="gramStart"/>
      <w:r w:rsidRPr="00315C8C">
        <w:rPr>
          <w:rFonts w:ascii="Calibri" w:eastAsia="DengXian" w:hAnsi="Calibri" w:cs="Calibri"/>
          <w:sz w:val="24"/>
          <w:szCs w:val="24"/>
        </w:rPr>
        <w:t>south western</w:t>
      </w:r>
      <w:proofErr w:type="gramEnd"/>
      <w:r w:rsidRPr="00315C8C">
        <w:rPr>
          <w:rFonts w:ascii="Calibri" w:eastAsia="DengXian" w:hAnsi="Calibri" w:cs="Calibri"/>
          <w:sz w:val="24"/>
          <w:szCs w:val="24"/>
        </w:rPr>
        <w:t xml:space="preserve"> North America and the southern Mediterranean (</w:t>
      </w:r>
      <w:r w:rsidRPr="00315C8C">
        <w:rPr>
          <w:rFonts w:ascii="Calibri" w:eastAsia="DengXian" w:hAnsi="Calibri" w:cs="Calibri"/>
          <w:b/>
          <w:sz w:val="24"/>
          <w:szCs w:val="24"/>
        </w:rPr>
        <w:t>a</w:t>
      </w:r>
      <w:r w:rsidRPr="00315C8C">
        <w:rPr>
          <w:rFonts w:ascii="Calibri" w:eastAsia="DengXian" w:hAnsi="Calibri" w:cs="Calibri"/>
          <w:sz w:val="24"/>
          <w:szCs w:val="24"/>
        </w:rPr>
        <w:t>). On the other side, temperature limited sampling locations are concentrated in northern and high elevation areas (</w:t>
      </w:r>
      <w:r w:rsidRPr="00315C8C">
        <w:rPr>
          <w:rFonts w:ascii="Calibri" w:eastAsia="DengXian" w:hAnsi="Calibri" w:cs="Calibri"/>
          <w:b/>
          <w:sz w:val="24"/>
          <w:szCs w:val="24"/>
        </w:rPr>
        <w:t>b</w:t>
      </w:r>
      <w:r w:rsidRPr="00315C8C">
        <w:rPr>
          <w:rFonts w:ascii="Calibri" w:eastAsia="DengXian" w:hAnsi="Calibri" w:cs="Calibri"/>
          <w:sz w:val="24"/>
          <w:szCs w:val="24"/>
        </w:rPr>
        <w:t>). The frequency density distributions (</w:t>
      </w:r>
      <w:r w:rsidRPr="00315C8C">
        <w:rPr>
          <w:rFonts w:ascii="Calibri" w:eastAsia="DengXian" w:hAnsi="Calibri" w:cs="Calibri"/>
          <w:b/>
          <w:sz w:val="24"/>
          <w:szCs w:val="24"/>
        </w:rPr>
        <w:t>c</w:t>
      </w:r>
      <w:r w:rsidRPr="00315C8C">
        <w:rPr>
          <w:rFonts w:ascii="Calibri" w:eastAsia="DengXian" w:hAnsi="Calibri" w:cs="Calibri"/>
          <w:sz w:val="24"/>
          <w:szCs w:val="24"/>
        </w:rPr>
        <w:t xml:space="preserve">) show a rather uniform representation of different water limitation values (blue), while the temperature limitation (red) is imbalanced towards areas with low temperate sensitivity. Temperature and water limitation from </w:t>
      </w:r>
      <w:proofErr w:type="spellStart"/>
      <w:r w:rsidRPr="00315C8C">
        <w:rPr>
          <w:rFonts w:ascii="Calibri" w:eastAsia="DengXian" w:hAnsi="Calibri" w:cs="Calibri"/>
          <w:sz w:val="24"/>
          <w:szCs w:val="24"/>
        </w:rPr>
        <w:t>Churkina</w:t>
      </w:r>
      <w:proofErr w:type="spellEnd"/>
      <w:r w:rsidRPr="00315C8C">
        <w:rPr>
          <w:rFonts w:ascii="Calibri" w:eastAsia="DengXian" w:hAnsi="Calibri" w:cs="Calibri"/>
          <w:sz w:val="24"/>
          <w:szCs w:val="24"/>
        </w:rPr>
        <w:t xml:space="preserve"> &amp; Running (1998).</w:t>
      </w:r>
    </w:p>
    <w:p w14:paraId="5E6F1014" w14:textId="77777777" w:rsidR="00315C8C" w:rsidRPr="00315C8C" w:rsidRDefault="00315C8C" w:rsidP="0029056E">
      <w:pPr>
        <w:spacing w:after="0" w:line="360" w:lineRule="auto"/>
        <w:jc w:val="both"/>
        <w:rPr>
          <w:rFonts w:ascii="Calibri" w:eastAsia="DengXian" w:hAnsi="Calibri" w:cs="Calibri"/>
          <w:sz w:val="24"/>
          <w:szCs w:val="24"/>
        </w:rPr>
      </w:pPr>
      <w:r w:rsidRPr="00315C8C">
        <w:rPr>
          <w:rFonts w:ascii="Calibri" w:eastAsia="DengXian" w:hAnsi="Calibri" w:cs="Calibri"/>
          <w:noProof/>
          <w:sz w:val="24"/>
          <w:szCs w:val="24"/>
        </w:rPr>
        <w:lastRenderedPageBreak/>
        <w:drawing>
          <wp:inline distT="0" distB="0" distL="0" distR="0" wp14:anchorId="14B995B7" wp14:editId="2EB14814">
            <wp:extent cx="5943600" cy="3394412"/>
            <wp:effectExtent l="0" t="0" r="0" b="0"/>
            <wp:docPr id="2" name="Picture 2" descr="C:\Users\rud780\Desktop\ITRDB database cleaning\Figures\Ecoregions\Updated_ecoreg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d780\Desktop\ITRDB database cleaning\Figures\Ecoregions\Updated_ecoregions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94412"/>
                    </a:xfrm>
                    <a:prstGeom prst="rect">
                      <a:avLst/>
                    </a:prstGeom>
                    <a:noFill/>
                    <a:ln>
                      <a:noFill/>
                    </a:ln>
                  </pic:spPr>
                </pic:pic>
              </a:graphicData>
            </a:graphic>
          </wp:inline>
        </w:drawing>
      </w:r>
      <w:r w:rsidRPr="00315C8C">
        <w:rPr>
          <w:rFonts w:ascii="Calibri" w:eastAsia="DengXian" w:hAnsi="Calibri" w:cs="Calibri"/>
          <w:b/>
          <w:sz w:val="24"/>
          <w:szCs w:val="24"/>
        </w:rPr>
        <w:t>Fig</w:t>
      </w:r>
      <w:r w:rsidR="00503A68">
        <w:rPr>
          <w:rFonts w:ascii="Calibri" w:eastAsia="DengXian" w:hAnsi="Calibri" w:cs="Calibri"/>
          <w:b/>
          <w:sz w:val="24"/>
          <w:szCs w:val="24"/>
        </w:rPr>
        <w:t>ure</w:t>
      </w:r>
      <w:r w:rsidRPr="00315C8C">
        <w:rPr>
          <w:rFonts w:ascii="Calibri" w:eastAsia="DengXian" w:hAnsi="Calibri" w:cs="Calibri"/>
          <w:b/>
          <w:sz w:val="24"/>
          <w:szCs w:val="24"/>
        </w:rPr>
        <w:t xml:space="preserve"> S2</w:t>
      </w:r>
      <w:r w:rsidRPr="00315C8C">
        <w:rPr>
          <w:rFonts w:ascii="Calibri" w:eastAsia="DengXian" w:hAnsi="Calibri" w:cs="Calibri"/>
          <w:sz w:val="24"/>
          <w:szCs w:val="24"/>
        </w:rPr>
        <w:t xml:space="preserve"> | Warm and cold temperate climatic regions are better represented in the ITRDB. Empty circles represent ITRDB unique locations, while colors represent main climatic regions across the World. Inlaid histogram shows absolute frequencies per climatic regions with consistent colors.</w:t>
      </w:r>
    </w:p>
    <w:p w14:paraId="65C8B025" w14:textId="77777777" w:rsidR="00315C8C" w:rsidRPr="00315C8C" w:rsidRDefault="00315C8C" w:rsidP="00315C8C">
      <w:pPr>
        <w:spacing w:after="0" w:line="480" w:lineRule="auto"/>
        <w:jc w:val="both"/>
        <w:rPr>
          <w:rFonts w:ascii="Calibri" w:eastAsia="DengXian" w:hAnsi="Calibri" w:cs="Calibri"/>
          <w:b/>
          <w:sz w:val="24"/>
          <w:szCs w:val="24"/>
        </w:rPr>
      </w:pPr>
    </w:p>
    <w:p w14:paraId="5F1A7652" w14:textId="77777777" w:rsidR="00315C8C" w:rsidRPr="00315C8C" w:rsidRDefault="00315C8C" w:rsidP="00315C8C">
      <w:pPr>
        <w:rPr>
          <w:rFonts w:ascii="Calibri" w:eastAsia="DengXian" w:hAnsi="Calibri" w:cs="Calibri"/>
          <w:sz w:val="24"/>
          <w:szCs w:val="24"/>
          <w:lang w:eastAsia="zh-CN"/>
        </w:rPr>
      </w:pPr>
      <w:r w:rsidRPr="00315C8C">
        <w:rPr>
          <w:rFonts w:ascii="Calibri" w:eastAsia="DengXian" w:hAnsi="Calibri" w:cs="Calibri"/>
          <w:sz w:val="24"/>
          <w:szCs w:val="24"/>
          <w:lang w:eastAsia="zh-CN"/>
        </w:rPr>
        <w:br w:type="page"/>
      </w:r>
    </w:p>
    <w:p w14:paraId="153A23CC" w14:textId="77777777" w:rsidR="00315C8C" w:rsidRPr="00315C8C" w:rsidRDefault="00315C8C" w:rsidP="00315C8C">
      <w:pPr>
        <w:spacing w:after="0" w:line="480" w:lineRule="auto"/>
        <w:jc w:val="both"/>
        <w:rPr>
          <w:rFonts w:ascii="Calibri" w:eastAsia="DengXian" w:hAnsi="Calibri" w:cs="Calibri"/>
          <w:sz w:val="24"/>
          <w:szCs w:val="24"/>
          <w:lang w:eastAsia="zh-CN"/>
        </w:rPr>
      </w:pPr>
    </w:p>
    <w:p w14:paraId="727C142F" w14:textId="77777777" w:rsidR="00315C8C" w:rsidRPr="00315C8C" w:rsidRDefault="00315C8C" w:rsidP="00315C8C">
      <w:pPr>
        <w:spacing w:after="0" w:line="480" w:lineRule="auto"/>
        <w:jc w:val="both"/>
        <w:rPr>
          <w:rFonts w:ascii="Calibri" w:eastAsia="DengXian" w:hAnsi="Calibri" w:cs="Calibri"/>
          <w:sz w:val="24"/>
          <w:szCs w:val="24"/>
        </w:rPr>
      </w:pPr>
      <w:r w:rsidRPr="00315C8C">
        <w:rPr>
          <w:rFonts w:ascii="Calibri" w:eastAsia="DengXian" w:hAnsi="Calibri" w:cs="Calibri"/>
          <w:noProof/>
          <w:sz w:val="24"/>
          <w:szCs w:val="24"/>
        </w:rPr>
        <w:drawing>
          <wp:inline distT="0" distB="0" distL="0" distR="0" wp14:anchorId="6226F364" wp14:editId="0B543227">
            <wp:extent cx="5943600" cy="3195944"/>
            <wp:effectExtent l="0" t="0" r="0" b="5080"/>
            <wp:docPr id="3" name="Picture 3" descr="C:\Users\rud780\Desktop\ITRDB database cleaning\Figures\Elevation distribution\Updated_Elevation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d780\Desktop\ITRDB database cleaning\Figures\Elevation distribution\Updated_Elevation_distribu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5944"/>
                    </a:xfrm>
                    <a:prstGeom prst="rect">
                      <a:avLst/>
                    </a:prstGeom>
                    <a:noFill/>
                    <a:ln>
                      <a:noFill/>
                    </a:ln>
                  </pic:spPr>
                </pic:pic>
              </a:graphicData>
            </a:graphic>
          </wp:inline>
        </w:drawing>
      </w:r>
    </w:p>
    <w:p w14:paraId="1D1F4F6E" w14:textId="77777777" w:rsidR="00315C8C" w:rsidRPr="00315C8C" w:rsidRDefault="00315C8C" w:rsidP="00935BAE">
      <w:pPr>
        <w:spacing w:after="0" w:line="360" w:lineRule="auto"/>
        <w:jc w:val="both"/>
        <w:rPr>
          <w:rFonts w:ascii="Calibri" w:eastAsia="DengXian" w:hAnsi="Calibri" w:cs="Calibri"/>
          <w:sz w:val="24"/>
          <w:szCs w:val="24"/>
        </w:rPr>
      </w:pPr>
      <w:r w:rsidRPr="00315C8C">
        <w:rPr>
          <w:rFonts w:ascii="Calibri" w:eastAsia="DengXian" w:hAnsi="Calibri" w:cs="Calibri"/>
          <w:b/>
          <w:sz w:val="24"/>
          <w:szCs w:val="24"/>
        </w:rPr>
        <w:t>Fig</w:t>
      </w:r>
      <w:r w:rsidR="00503A68">
        <w:rPr>
          <w:rFonts w:ascii="Calibri" w:eastAsia="DengXian" w:hAnsi="Calibri" w:cs="Calibri"/>
          <w:b/>
          <w:sz w:val="24"/>
          <w:szCs w:val="24"/>
        </w:rPr>
        <w:t>ure</w:t>
      </w:r>
      <w:r w:rsidRPr="00315C8C">
        <w:rPr>
          <w:rFonts w:ascii="Calibri" w:eastAsia="DengXian" w:hAnsi="Calibri" w:cs="Calibri"/>
          <w:b/>
          <w:sz w:val="24"/>
          <w:szCs w:val="24"/>
        </w:rPr>
        <w:t xml:space="preserve"> S3</w:t>
      </w:r>
      <w:r w:rsidRPr="00315C8C">
        <w:rPr>
          <w:rFonts w:ascii="Calibri" w:eastAsia="DengXian" w:hAnsi="Calibri" w:cs="Calibri"/>
          <w:sz w:val="24"/>
          <w:szCs w:val="24"/>
        </w:rPr>
        <w:t xml:space="preserve"> | Elevation bias in the ITRDB. Few Elevations show frequencies sharply below what is expected by random chance. The corrected frequencies were calculated as the ratio between observed frequency and expected frequency by elevation. Consequently, negative values show underrepresented elevations in the ITRDB and positive values overrepresented ones.</w:t>
      </w:r>
      <w:r w:rsidRPr="00315C8C">
        <w:rPr>
          <w:rFonts w:ascii="Calibri" w:eastAsia="DengXian" w:hAnsi="Calibri" w:cs="Calibri"/>
          <w:sz w:val="24"/>
          <w:szCs w:val="24"/>
        </w:rPr>
        <w:br w:type="page"/>
      </w:r>
    </w:p>
    <w:p w14:paraId="5536E848" w14:textId="77777777" w:rsidR="00315C8C" w:rsidRPr="00315C8C" w:rsidRDefault="00315C8C" w:rsidP="00315C8C">
      <w:pPr>
        <w:spacing w:after="0" w:line="480" w:lineRule="auto"/>
        <w:jc w:val="both"/>
        <w:rPr>
          <w:rFonts w:ascii="Calibri" w:eastAsia="DengXian" w:hAnsi="Calibri" w:cs="Calibri"/>
          <w:sz w:val="24"/>
          <w:szCs w:val="24"/>
        </w:rPr>
      </w:pPr>
    </w:p>
    <w:p w14:paraId="3679EA46" w14:textId="77777777" w:rsidR="00315C8C" w:rsidRPr="00315C8C" w:rsidRDefault="00315C8C" w:rsidP="00315C8C">
      <w:pPr>
        <w:spacing w:after="0" w:line="480" w:lineRule="auto"/>
        <w:jc w:val="both"/>
        <w:rPr>
          <w:rFonts w:ascii="Calibri" w:eastAsia="DengXian" w:hAnsi="Calibri" w:cs="Calibri"/>
          <w:sz w:val="24"/>
          <w:szCs w:val="24"/>
        </w:rPr>
      </w:pPr>
    </w:p>
    <w:p w14:paraId="7E1D4A48" w14:textId="77777777" w:rsidR="00315C8C" w:rsidRPr="00315C8C" w:rsidRDefault="004A5E3C" w:rsidP="00935BAE">
      <w:pPr>
        <w:spacing w:after="0" w:line="360" w:lineRule="auto"/>
        <w:jc w:val="both"/>
        <w:rPr>
          <w:rFonts w:ascii="Calibri" w:eastAsia="DengXian" w:hAnsi="Calibri" w:cs="Calibri"/>
          <w:sz w:val="24"/>
          <w:szCs w:val="24"/>
        </w:rPr>
      </w:pPr>
      <w:r w:rsidRPr="004A5E3C">
        <w:rPr>
          <w:rFonts w:ascii="Calibri" w:eastAsia="DengXian" w:hAnsi="Calibri" w:cs="Calibri"/>
          <w:b/>
          <w:noProof/>
          <w:sz w:val="24"/>
          <w:szCs w:val="24"/>
        </w:rPr>
        <w:drawing>
          <wp:inline distT="0" distB="0" distL="0" distR="0" wp14:anchorId="3814A815" wp14:editId="0B810406">
            <wp:extent cx="5943600" cy="4314668"/>
            <wp:effectExtent l="0" t="0" r="0" b="0"/>
            <wp:docPr id="8" name="Picture 8" descr="C:\Users\rud780\Desktop\ITRDB database cleaning\Figures\biodiversity\biodiversity3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780\Desktop\ITRDB database cleaning\Figures\biodiversity\biodiversity3_updat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14668"/>
                    </a:xfrm>
                    <a:prstGeom prst="rect">
                      <a:avLst/>
                    </a:prstGeom>
                    <a:noFill/>
                    <a:ln>
                      <a:noFill/>
                    </a:ln>
                  </pic:spPr>
                </pic:pic>
              </a:graphicData>
            </a:graphic>
          </wp:inline>
        </w:drawing>
      </w:r>
      <w:r w:rsidR="00315C8C" w:rsidRPr="00315C8C">
        <w:rPr>
          <w:rFonts w:ascii="Calibri" w:eastAsia="DengXian" w:hAnsi="Calibri" w:cs="Calibri"/>
          <w:b/>
          <w:sz w:val="24"/>
          <w:szCs w:val="24"/>
        </w:rPr>
        <w:t>Fig</w:t>
      </w:r>
      <w:r w:rsidR="00503A68">
        <w:rPr>
          <w:rFonts w:ascii="Calibri" w:eastAsia="DengXian" w:hAnsi="Calibri" w:cs="Calibri"/>
          <w:b/>
          <w:sz w:val="24"/>
          <w:szCs w:val="24"/>
        </w:rPr>
        <w:t>ure</w:t>
      </w:r>
      <w:r w:rsidR="00315C8C" w:rsidRPr="00315C8C">
        <w:rPr>
          <w:rFonts w:ascii="Calibri" w:eastAsia="DengXian" w:hAnsi="Calibri" w:cs="Calibri"/>
          <w:b/>
          <w:sz w:val="24"/>
          <w:szCs w:val="24"/>
        </w:rPr>
        <w:t xml:space="preserve"> S4</w:t>
      </w:r>
      <w:r w:rsidR="00315C8C" w:rsidRPr="00315C8C">
        <w:rPr>
          <w:rFonts w:ascii="Calibri" w:eastAsia="DengXian" w:hAnsi="Calibri" w:cs="Calibri"/>
          <w:sz w:val="24"/>
          <w:szCs w:val="24"/>
        </w:rPr>
        <w:t xml:space="preserve"> | Plant species and associated animal diversity in the locations covered by the ITRDB. </w:t>
      </w:r>
      <w:proofErr w:type="spellStart"/>
      <w:r w:rsidR="00315C8C" w:rsidRPr="00315C8C">
        <w:rPr>
          <w:rFonts w:ascii="Calibri" w:eastAsia="DengXian" w:hAnsi="Calibri" w:cs="Calibri"/>
          <w:sz w:val="24"/>
          <w:szCs w:val="24"/>
        </w:rPr>
        <w:t>Barplots</w:t>
      </w:r>
      <w:proofErr w:type="spellEnd"/>
      <w:r w:rsidR="00315C8C" w:rsidRPr="00315C8C">
        <w:rPr>
          <w:rFonts w:ascii="Calibri" w:eastAsia="DengXian" w:hAnsi="Calibri" w:cs="Calibri"/>
          <w:sz w:val="24"/>
          <w:szCs w:val="24"/>
        </w:rPr>
        <w:t xml:space="preserve"> show the absolute frequencies (number of unique chronologies for each diversity level). </w:t>
      </w:r>
      <w:proofErr w:type="gramStart"/>
      <w:r w:rsidR="00315C8C" w:rsidRPr="00315C8C">
        <w:rPr>
          <w:rFonts w:ascii="Calibri" w:eastAsia="DengXian" w:hAnsi="Calibri" w:cs="Calibri"/>
          <w:b/>
          <w:sz w:val="24"/>
          <w:szCs w:val="24"/>
        </w:rPr>
        <w:t>a</w:t>
      </w:r>
      <w:r w:rsidR="00315C8C" w:rsidRPr="00315C8C">
        <w:rPr>
          <w:rFonts w:ascii="Calibri" w:eastAsia="DengXian" w:hAnsi="Calibri" w:cs="Calibri"/>
          <w:sz w:val="24"/>
          <w:szCs w:val="24"/>
        </w:rPr>
        <w:t>,</w:t>
      </w:r>
      <w:proofErr w:type="gramEnd"/>
      <w:r w:rsidR="00315C8C" w:rsidRPr="00315C8C">
        <w:rPr>
          <w:rFonts w:ascii="Calibri" w:eastAsia="DengXian" w:hAnsi="Calibri" w:cs="Calibri"/>
          <w:sz w:val="24"/>
          <w:szCs w:val="24"/>
        </w:rPr>
        <w:t xml:space="preserve"> Vascular plant diversity from Kier et al. (2005). </w:t>
      </w:r>
      <w:r w:rsidR="00315C8C" w:rsidRPr="00315C8C">
        <w:rPr>
          <w:rFonts w:ascii="Calibri" w:eastAsia="DengXian" w:hAnsi="Calibri" w:cs="Calibri"/>
          <w:b/>
          <w:sz w:val="24"/>
          <w:szCs w:val="24"/>
        </w:rPr>
        <w:t>b</w:t>
      </w:r>
      <w:r w:rsidR="00315C8C" w:rsidRPr="00315C8C">
        <w:rPr>
          <w:rFonts w:ascii="Calibri" w:eastAsia="DengXian" w:hAnsi="Calibri" w:cs="Calibri"/>
          <w:sz w:val="24"/>
          <w:szCs w:val="24"/>
        </w:rPr>
        <w:t xml:space="preserve">, </w:t>
      </w:r>
      <w:proofErr w:type="gramStart"/>
      <w:r w:rsidR="00315C8C" w:rsidRPr="00315C8C">
        <w:rPr>
          <w:rFonts w:ascii="Calibri" w:eastAsia="DengXian" w:hAnsi="Calibri" w:cs="Calibri"/>
          <w:sz w:val="24"/>
          <w:szCs w:val="24"/>
        </w:rPr>
        <w:t>Associated forest</w:t>
      </w:r>
      <w:proofErr w:type="gramEnd"/>
      <w:r w:rsidR="00315C8C" w:rsidRPr="00315C8C">
        <w:rPr>
          <w:rFonts w:ascii="Calibri" w:eastAsia="DengXian" w:hAnsi="Calibri" w:cs="Calibri"/>
          <w:sz w:val="24"/>
          <w:szCs w:val="24"/>
        </w:rPr>
        <w:t xml:space="preserve"> diversity was calculated as the sum of amphibians, bird and mammal species diversity from data by </w:t>
      </w:r>
      <w:hyperlink r:id="rId12" w:history="1">
        <w:r w:rsidR="00315C8C" w:rsidRPr="00315C8C">
          <w:rPr>
            <w:rFonts w:ascii="Calibri" w:eastAsia="DengXian" w:hAnsi="Calibri" w:cs="Calibri"/>
            <w:color w:val="0563C1"/>
            <w:sz w:val="24"/>
            <w:szCs w:val="24"/>
            <w:u w:val="single"/>
          </w:rPr>
          <w:t>www.biodiversitymapping.org</w:t>
        </w:r>
      </w:hyperlink>
      <w:r w:rsidR="00315C8C" w:rsidRPr="00315C8C">
        <w:rPr>
          <w:rFonts w:ascii="Calibri" w:eastAsia="DengXian" w:hAnsi="Calibri" w:cs="Calibri"/>
          <w:sz w:val="24"/>
          <w:szCs w:val="24"/>
        </w:rPr>
        <w:t xml:space="preserve">. </w:t>
      </w:r>
    </w:p>
    <w:p w14:paraId="44B7979A" w14:textId="77777777" w:rsidR="00315C8C" w:rsidRPr="00315C8C" w:rsidRDefault="00315C8C" w:rsidP="00315C8C">
      <w:pPr>
        <w:spacing w:after="0" w:line="480" w:lineRule="auto"/>
        <w:rPr>
          <w:rFonts w:ascii="Calibri" w:eastAsia="DengXian" w:hAnsi="Calibri" w:cs="Calibri"/>
          <w:sz w:val="24"/>
          <w:szCs w:val="24"/>
        </w:rPr>
      </w:pPr>
      <w:r w:rsidRPr="00315C8C">
        <w:rPr>
          <w:rFonts w:ascii="Calibri" w:eastAsia="DengXian" w:hAnsi="Calibri" w:cs="Calibri"/>
          <w:sz w:val="24"/>
          <w:szCs w:val="24"/>
        </w:rPr>
        <w:br w:type="page"/>
      </w:r>
    </w:p>
    <w:p w14:paraId="523FDB11" w14:textId="77777777" w:rsidR="00315C8C" w:rsidRPr="00315C8C" w:rsidRDefault="00315C8C" w:rsidP="00315C8C">
      <w:pPr>
        <w:spacing w:after="0" w:line="480" w:lineRule="auto"/>
        <w:jc w:val="both"/>
        <w:rPr>
          <w:rFonts w:ascii="Calibri" w:eastAsia="DengXian" w:hAnsi="Calibri" w:cs="Calibri"/>
          <w:sz w:val="24"/>
          <w:szCs w:val="24"/>
        </w:rPr>
      </w:pPr>
    </w:p>
    <w:p w14:paraId="76C3F922" w14:textId="77777777" w:rsidR="00315C8C" w:rsidRPr="00315C8C" w:rsidRDefault="00315C8C" w:rsidP="00315C8C">
      <w:pPr>
        <w:spacing w:after="0" w:line="480" w:lineRule="auto"/>
        <w:jc w:val="both"/>
        <w:rPr>
          <w:rFonts w:ascii="Calibri" w:eastAsia="DengXian" w:hAnsi="Calibri" w:cs="Calibri"/>
          <w:sz w:val="24"/>
          <w:szCs w:val="24"/>
        </w:rPr>
      </w:pPr>
      <w:r w:rsidRPr="00315C8C">
        <w:rPr>
          <w:rFonts w:ascii="Calibri" w:eastAsia="DengXian" w:hAnsi="Calibri" w:cs="Calibri"/>
          <w:noProof/>
          <w:sz w:val="24"/>
          <w:szCs w:val="24"/>
        </w:rPr>
        <w:drawing>
          <wp:inline distT="0" distB="0" distL="0" distR="0" wp14:anchorId="6F841E36" wp14:editId="3A87FB1F">
            <wp:extent cx="5943600" cy="3390900"/>
            <wp:effectExtent l="0" t="0" r="0" b="0"/>
            <wp:docPr id="5" name="图片 9" descr="D:\Analysis\itrdb\figS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alysis\itrdb\figS5.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7398503" w14:textId="77777777" w:rsidR="00315C8C" w:rsidRPr="00315C8C" w:rsidRDefault="00315C8C" w:rsidP="00315C8C">
      <w:pPr>
        <w:spacing w:after="0" w:line="480" w:lineRule="auto"/>
        <w:jc w:val="both"/>
        <w:outlineLvl w:val="0"/>
        <w:rPr>
          <w:rFonts w:ascii="Calibri" w:eastAsia="DengXian" w:hAnsi="Calibri" w:cs="Calibri"/>
          <w:sz w:val="24"/>
          <w:szCs w:val="24"/>
        </w:rPr>
      </w:pPr>
      <w:r w:rsidRPr="00315C8C">
        <w:rPr>
          <w:rFonts w:ascii="Calibri" w:eastAsia="DengXian" w:hAnsi="Calibri" w:cs="Calibri"/>
          <w:b/>
          <w:sz w:val="24"/>
          <w:szCs w:val="24"/>
          <w:lang w:eastAsia="zh-CN"/>
        </w:rPr>
        <w:t>Fig</w:t>
      </w:r>
      <w:r w:rsidR="00503A68">
        <w:rPr>
          <w:rFonts w:ascii="Calibri" w:eastAsia="DengXian" w:hAnsi="Calibri" w:cs="Calibri"/>
          <w:b/>
          <w:sz w:val="24"/>
          <w:szCs w:val="24"/>
          <w:lang w:eastAsia="zh-CN"/>
        </w:rPr>
        <w:t>ure</w:t>
      </w:r>
      <w:r w:rsidRPr="00315C8C">
        <w:rPr>
          <w:rFonts w:ascii="Calibri" w:eastAsia="DengXian" w:hAnsi="Calibri" w:cs="Calibri"/>
          <w:b/>
          <w:sz w:val="24"/>
          <w:szCs w:val="24"/>
          <w:lang w:eastAsia="zh-CN"/>
        </w:rPr>
        <w:t xml:space="preserve"> S5</w:t>
      </w:r>
      <w:r w:rsidRPr="00315C8C">
        <w:rPr>
          <w:rFonts w:ascii="Calibri" w:eastAsia="DengXian" w:hAnsi="Calibri" w:cs="Calibri"/>
          <w:sz w:val="24"/>
          <w:szCs w:val="24"/>
          <w:lang w:eastAsia="zh-CN"/>
        </w:rPr>
        <w:t xml:space="preserve"> | </w:t>
      </w:r>
      <w:r w:rsidRPr="00315C8C">
        <w:rPr>
          <w:rFonts w:ascii="Calibri" w:eastAsia="DengXian" w:hAnsi="Calibri" w:cs="Calibri"/>
          <w:sz w:val="24"/>
          <w:szCs w:val="24"/>
        </w:rPr>
        <w:t xml:space="preserve">Data contributions to the ITRDB. </w:t>
      </w:r>
    </w:p>
    <w:p w14:paraId="54B0A113" w14:textId="77777777" w:rsidR="00315C8C" w:rsidRPr="00315C8C" w:rsidRDefault="00315C8C" w:rsidP="00315C8C">
      <w:pPr>
        <w:spacing w:after="0" w:line="480" w:lineRule="auto"/>
        <w:rPr>
          <w:rFonts w:ascii="Calibri" w:eastAsia="DengXian" w:hAnsi="Calibri" w:cs="Calibri"/>
          <w:sz w:val="24"/>
          <w:szCs w:val="24"/>
        </w:rPr>
      </w:pPr>
    </w:p>
    <w:p w14:paraId="17203FB4" w14:textId="77777777" w:rsidR="00315C8C" w:rsidRPr="00315C8C" w:rsidRDefault="00315C8C" w:rsidP="00315C8C">
      <w:pPr>
        <w:spacing w:after="0" w:line="480" w:lineRule="auto"/>
        <w:jc w:val="both"/>
        <w:rPr>
          <w:rFonts w:ascii="Calibri" w:eastAsia="DengXian" w:hAnsi="Calibri" w:cs="Calibri"/>
          <w:sz w:val="24"/>
          <w:szCs w:val="24"/>
        </w:rPr>
      </w:pPr>
      <w:r w:rsidRPr="00315C8C">
        <w:rPr>
          <w:rFonts w:ascii="Calibri" w:eastAsia="DengXian" w:hAnsi="Calibri" w:cs="Calibri"/>
          <w:sz w:val="24"/>
          <w:szCs w:val="24"/>
        </w:rPr>
        <w:br w:type="page"/>
      </w:r>
    </w:p>
    <w:p w14:paraId="4B38A226" w14:textId="77777777" w:rsidR="00315C8C" w:rsidRPr="00315C8C" w:rsidRDefault="00315C8C" w:rsidP="00315C8C">
      <w:pPr>
        <w:spacing w:after="0" w:line="480" w:lineRule="auto"/>
        <w:jc w:val="both"/>
        <w:rPr>
          <w:rFonts w:ascii="Calibri" w:eastAsia="DengXian" w:hAnsi="Calibri" w:cs="Calibri"/>
          <w:sz w:val="24"/>
          <w:szCs w:val="24"/>
        </w:rPr>
      </w:pPr>
    </w:p>
    <w:p w14:paraId="56B169C4" w14:textId="77777777" w:rsidR="0053216E" w:rsidRDefault="00315C8C" w:rsidP="00935BAE">
      <w:pPr>
        <w:spacing w:after="0" w:line="360" w:lineRule="auto"/>
        <w:jc w:val="both"/>
        <w:rPr>
          <w:rFonts w:ascii="Calibri" w:eastAsia="DengXian" w:hAnsi="Calibri" w:cs="Calibri"/>
          <w:sz w:val="24"/>
          <w:szCs w:val="24"/>
        </w:rPr>
      </w:pPr>
      <w:r w:rsidRPr="00315C8C">
        <w:rPr>
          <w:rFonts w:ascii="Calibri" w:eastAsia="DengXian" w:hAnsi="Calibri" w:cs="Calibri"/>
          <w:noProof/>
          <w:sz w:val="24"/>
          <w:szCs w:val="24"/>
        </w:rPr>
        <w:drawing>
          <wp:inline distT="0" distB="0" distL="0" distR="0" wp14:anchorId="0DB9B7B2" wp14:editId="28C8DC91">
            <wp:extent cx="5943600" cy="2915263"/>
            <wp:effectExtent l="0" t="0" r="0" b="0"/>
            <wp:docPr id="6" name="Picture 6" descr="C:\Users\rud780\Desktop\ITRDB database cleaning\Figures\Others figures\FIA_Loic\FigS5_FIAsp_abu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d780\Desktop\ITRDB database cleaning\Figures\Others figures\FIA_Loic\FigS5_FIAsp_abundan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15263"/>
                    </a:xfrm>
                    <a:prstGeom prst="rect">
                      <a:avLst/>
                    </a:prstGeom>
                    <a:noFill/>
                    <a:ln>
                      <a:noFill/>
                    </a:ln>
                  </pic:spPr>
                </pic:pic>
              </a:graphicData>
            </a:graphic>
          </wp:inline>
        </w:drawing>
      </w:r>
      <w:r w:rsidRPr="00315C8C">
        <w:rPr>
          <w:rFonts w:ascii="Calibri" w:eastAsia="DengXian" w:hAnsi="Calibri" w:cs="Calibri"/>
          <w:b/>
          <w:sz w:val="24"/>
          <w:szCs w:val="24"/>
        </w:rPr>
        <w:t>Fig</w:t>
      </w:r>
      <w:r w:rsidR="00503A68">
        <w:rPr>
          <w:rFonts w:ascii="Calibri" w:eastAsia="DengXian" w:hAnsi="Calibri" w:cs="Calibri"/>
          <w:b/>
          <w:sz w:val="24"/>
          <w:szCs w:val="24"/>
        </w:rPr>
        <w:t>ure</w:t>
      </w:r>
      <w:r w:rsidRPr="00315C8C">
        <w:rPr>
          <w:rFonts w:ascii="Calibri" w:eastAsia="DengXian" w:hAnsi="Calibri" w:cs="Calibri"/>
          <w:b/>
          <w:sz w:val="24"/>
          <w:szCs w:val="24"/>
        </w:rPr>
        <w:t xml:space="preserve"> S6</w:t>
      </w:r>
      <w:r w:rsidRPr="00315C8C">
        <w:rPr>
          <w:rFonts w:ascii="Calibri" w:eastAsia="DengXian" w:hAnsi="Calibri" w:cs="Calibri"/>
          <w:sz w:val="24"/>
          <w:szCs w:val="24"/>
        </w:rPr>
        <w:t xml:space="preserve"> | Species relative abundance in the ITRDB relative to the current forest composition in the Eastern United States. Relative abundance of the ITRDB species is based on the number of sampled sites per species. Current forest composition was computed from the Forest Inventory and Analysis National Program (FIA) for the Eastern US, using the relative basal area of trees with diameter at breast height (DBH) ≥ 20 cm. Only FIA species with relative abundance higher than 1% are shown.</w:t>
      </w:r>
    </w:p>
    <w:p w14:paraId="6F33557F" w14:textId="77777777" w:rsidR="0053216E" w:rsidRDefault="0053216E">
      <w:pPr>
        <w:rPr>
          <w:rFonts w:ascii="Calibri" w:eastAsia="DengXian" w:hAnsi="Calibri" w:cs="Calibri"/>
          <w:sz w:val="24"/>
          <w:szCs w:val="24"/>
        </w:rPr>
      </w:pPr>
      <w:r>
        <w:rPr>
          <w:rFonts w:ascii="Calibri" w:eastAsia="DengXian" w:hAnsi="Calibri" w:cs="Calibri"/>
          <w:sz w:val="24"/>
          <w:szCs w:val="24"/>
        </w:rPr>
        <w:br w:type="page"/>
      </w:r>
    </w:p>
    <w:p w14:paraId="1F63EC6A" w14:textId="77777777" w:rsidR="00315C8C" w:rsidRPr="00315C8C" w:rsidRDefault="0034094C" w:rsidP="00935BAE">
      <w:pPr>
        <w:spacing w:after="0" w:line="360" w:lineRule="auto"/>
        <w:jc w:val="both"/>
        <w:rPr>
          <w:rFonts w:ascii="Calibri" w:eastAsia="DengXian" w:hAnsi="Calibri" w:cs="Calibri"/>
          <w:sz w:val="24"/>
          <w:szCs w:val="24"/>
        </w:rPr>
      </w:pPr>
      <w:r w:rsidRPr="0034094C">
        <w:rPr>
          <w:rFonts w:ascii="Calibri" w:eastAsia="DengXian" w:hAnsi="Calibri" w:cs="Calibri"/>
          <w:noProof/>
          <w:sz w:val="24"/>
          <w:szCs w:val="24"/>
        </w:rPr>
        <w:lastRenderedPageBreak/>
        <w:drawing>
          <wp:inline distT="0" distB="0" distL="0" distR="0" wp14:anchorId="3CC2634B" wp14:editId="08680C11">
            <wp:extent cx="5943600" cy="3571065"/>
            <wp:effectExtent l="0" t="0" r="0" b="0"/>
            <wp:docPr id="7" name="Picture 7" descr="C:\Users\rud780\Desktop\ITRDB database cleaning\Text\2nd submission JBio\Accepted version\Fig. 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780\Desktop\ITRDB database cleaning\Text\2nd submission JBio\Accepted version\Fig. 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71065"/>
                    </a:xfrm>
                    <a:prstGeom prst="rect">
                      <a:avLst/>
                    </a:prstGeom>
                    <a:noFill/>
                    <a:ln>
                      <a:noFill/>
                    </a:ln>
                  </pic:spPr>
                </pic:pic>
              </a:graphicData>
            </a:graphic>
          </wp:inline>
        </w:drawing>
      </w:r>
    </w:p>
    <w:p w14:paraId="57715AF9" w14:textId="77777777" w:rsidR="0053216E" w:rsidRDefault="00503A68" w:rsidP="0053216E">
      <w:pPr>
        <w:spacing w:after="0" w:line="360" w:lineRule="auto"/>
        <w:jc w:val="both"/>
        <w:rPr>
          <w:rFonts w:ascii="Calibri" w:eastAsia="DengXian" w:hAnsi="Calibri" w:cs="Calibri"/>
          <w:sz w:val="24"/>
          <w:szCs w:val="24"/>
        </w:rPr>
      </w:pPr>
      <w:r>
        <w:rPr>
          <w:rFonts w:ascii="Calibri" w:eastAsia="DengXian" w:hAnsi="Calibri" w:cs="Calibri"/>
          <w:b/>
          <w:sz w:val="24"/>
          <w:szCs w:val="24"/>
        </w:rPr>
        <w:t>Figure</w:t>
      </w:r>
      <w:r w:rsidR="0053216E" w:rsidRPr="00315C8C">
        <w:rPr>
          <w:rFonts w:ascii="Calibri" w:eastAsia="DengXian" w:hAnsi="Calibri" w:cs="Calibri"/>
          <w:b/>
          <w:sz w:val="24"/>
          <w:szCs w:val="24"/>
        </w:rPr>
        <w:t xml:space="preserve"> S</w:t>
      </w:r>
      <w:r w:rsidR="0053216E">
        <w:rPr>
          <w:rFonts w:ascii="Calibri" w:eastAsia="DengXian" w:hAnsi="Calibri" w:cs="Calibri"/>
          <w:b/>
          <w:sz w:val="24"/>
          <w:szCs w:val="24"/>
        </w:rPr>
        <w:t>7</w:t>
      </w:r>
      <w:r w:rsidR="0053216E" w:rsidRPr="00315C8C">
        <w:rPr>
          <w:rFonts w:ascii="Calibri" w:eastAsia="DengXian" w:hAnsi="Calibri" w:cs="Calibri"/>
          <w:sz w:val="24"/>
          <w:szCs w:val="24"/>
        </w:rPr>
        <w:t xml:space="preserve"> | </w:t>
      </w:r>
      <w:r w:rsidR="0053216E">
        <w:rPr>
          <w:rFonts w:ascii="Calibri" w:eastAsia="DengXian" w:hAnsi="Calibri" w:cs="Calibri"/>
          <w:sz w:val="24"/>
          <w:szCs w:val="24"/>
        </w:rPr>
        <w:t xml:space="preserve">Top 10 contributors for the main </w:t>
      </w:r>
      <w:r w:rsidR="007B4F9D">
        <w:rPr>
          <w:rFonts w:ascii="Calibri" w:eastAsia="DengXian" w:hAnsi="Calibri" w:cs="Calibri"/>
          <w:sz w:val="24"/>
          <w:szCs w:val="24"/>
        </w:rPr>
        <w:t xml:space="preserve">geographical </w:t>
      </w:r>
      <w:r w:rsidR="0053216E">
        <w:rPr>
          <w:rFonts w:ascii="Calibri" w:eastAsia="DengXian" w:hAnsi="Calibri" w:cs="Calibri"/>
          <w:sz w:val="24"/>
          <w:szCs w:val="24"/>
        </w:rPr>
        <w:t>folders within the ITRDB original data.</w:t>
      </w:r>
    </w:p>
    <w:p w14:paraId="32BBF2B3" w14:textId="77777777" w:rsidR="00935BAE" w:rsidRDefault="00935BAE">
      <w:pPr>
        <w:rPr>
          <w:rFonts w:ascii="Calibri" w:eastAsia="DengXian" w:hAnsi="Calibri" w:cs="Calibri"/>
          <w:sz w:val="24"/>
          <w:szCs w:val="24"/>
        </w:rPr>
      </w:pPr>
    </w:p>
    <w:sectPr w:rsidR="00935BAE" w:rsidSect="00332B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3F5A6" w14:textId="77777777" w:rsidR="00DB6FB3" w:rsidRDefault="00DB6FB3" w:rsidP="00503A68">
      <w:pPr>
        <w:spacing w:after="0" w:line="240" w:lineRule="auto"/>
      </w:pPr>
      <w:r>
        <w:separator/>
      </w:r>
    </w:p>
  </w:endnote>
  <w:endnote w:type="continuationSeparator" w:id="0">
    <w:p w14:paraId="2B92A41D" w14:textId="77777777" w:rsidR="00DB6FB3" w:rsidRDefault="00DB6FB3" w:rsidP="0050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7EA4A" w14:textId="77777777" w:rsidR="00DB6FB3" w:rsidRDefault="00DB6FB3" w:rsidP="00503A68">
      <w:pPr>
        <w:spacing w:after="0" w:line="240" w:lineRule="auto"/>
      </w:pPr>
      <w:r>
        <w:separator/>
      </w:r>
    </w:p>
  </w:footnote>
  <w:footnote w:type="continuationSeparator" w:id="0">
    <w:p w14:paraId="1F3E254B" w14:textId="77777777" w:rsidR="00DB6FB3" w:rsidRDefault="00DB6FB3" w:rsidP="00503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407FE"/>
    <w:multiLevelType w:val="hybridMultilevel"/>
    <w:tmpl w:val="AB38ECFE"/>
    <w:lvl w:ilvl="0" w:tplc="82F8C4E2">
      <w:numFmt w:val="bullet"/>
      <w:lvlText w:val="-"/>
      <w:lvlJc w:val="left"/>
      <w:pPr>
        <w:ind w:left="1080" w:hanging="360"/>
      </w:pPr>
      <w:rPr>
        <w:rFonts w:ascii="Calibri Light" w:eastAsiaTheme="minorHAnsi" w:hAnsi="Calibri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86262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8C"/>
    <w:rsid w:val="000556B2"/>
    <w:rsid w:val="00061BA1"/>
    <w:rsid w:val="00064A22"/>
    <w:rsid w:val="000727B9"/>
    <w:rsid w:val="000C319A"/>
    <w:rsid w:val="0011748F"/>
    <w:rsid w:val="001537D0"/>
    <w:rsid w:val="00183A71"/>
    <w:rsid w:val="001E1308"/>
    <w:rsid w:val="001E5BDE"/>
    <w:rsid w:val="00232E3E"/>
    <w:rsid w:val="0029056E"/>
    <w:rsid w:val="002E5FD3"/>
    <w:rsid w:val="002F469A"/>
    <w:rsid w:val="00315C8C"/>
    <w:rsid w:val="00324517"/>
    <w:rsid w:val="00332BB8"/>
    <w:rsid w:val="0034094C"/>
    <w:rsid w:val="00357F6E"/>
    <w:rsid w:val="003B110D"/>
    <w:rsid w:val="004A5E3C"/>
    <w:rsid w:val="004B7C42"/>
    <w:rsid w:val="00503A68"/>
    <w:rsid w:val="0051211E"/>
    <w:rsid w:val="0053216E"/>
    <w:rsid w:val="006028D7"/>
    <w:rsid w:val="0061247B"/>
    <w:rsid w:val="007B4F9D"/>
    <w:rsid w:val="007C6640"/>
    <w:rsid w:val="007D4E50"/>
    <w:rsid w:val="008474F4"/>
    <w:rsid w:val="008C5C8B"/>
    <w:rsid w:val="00935BAE"/>
    <w:rsid w:val="009C1FED"/>
    <w:rsid w:val="00A012ED"/>
    <w:rsid w:val="00A42202"/>
    <w:rsid w:val="00AC0A65"/>
    <w:rsid w:val="00B32360"/>
    <w:rsid w:val="00B472B8"/>
    <w:rsid w:val="00C40D5A"/>
    <w:rsid w:val="00CF62CE"/>
    <w:rsid w:val="00D80726"/>
    <w:rsid w:val="00D961FF"/>
    <w:rsid w:val="00DB6FB3"/>
    <w:rsid w:val="00DD224D"/>
    <w:rsid w:val="00DE7ADC"/>
    <w:rsid w:val="00DF653D"/>
    <w:rsid w:val="00E20AAC"/>
    <w:rsid w:val="00F3317B"/>
    <w:rsid w:val="00F73B60"/>
    <w:rsid w:val="00FA7345"/>
    <w:rsid w:val="00FD0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CD66E"/>
  <w15:docId w15:val="{1A8716C1-969E-41B2-AB3A-5F5BD757B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315C8C"/>
    <w:pPr>
      <w:spacing w:line="240" w:lineRule="auto"/>
    </w:pPr>
    <w:rPr>
      <w:sz w:val="20"/>
      <w:szCs w:val="20"/>
    </w:rPr>
  </w:style>
  <w:style w:type="character" w:customStyle="1" w:styleId="CommentTextChar">
    <w:name w:val="Comment Text Char"/>
    <w:basedOn w:val="DefaultParagraphFont"/>
    <w:link w:val="CommentText"/>
    <w:uiPriority w:val="99"/>
    <w:semiHidden/>
    <w:rsid w:val="00315C8C"/>
    <w:rPr>
      <w:sz w:val="20"/>
      <w:szCs w:val="20"/>
    </w:rPr>
  </w:style>
  <w:style w:type="character" w:styleId="CommentReference">
    <w:name w:val="annotation reference"/>
    <w:basedOn w:val="DefaultParagraphFont"/>
    <w:uiPriority w:val="99"/>
    <w:semiHidden/>
    <w:unhideWhenUsed/>
    <w:rsid w:val="00315C8C"/>
    <w:rPr>
      <w:sz w:val="16"/>
      <w:szCs w:val="16"/>
    </w:rPr>
  </w:style>
  <w:style w:type="character" w:styleId="LineNumber">
    <w:name w:val="line number"/>
    <w:basedOn w:val="DefaultParagraphFont"/>
    <w:uiPriority w:val="99"/>
    <w:semiHidden/>
    <w:unhideWhenUsed/>
    <w:rsid w:val="00315C8C"/>
  </w:style>
  <w:style w:type="paragraph" w:styleId="BalloonText">
    <w:name w:val="Balloon Text"/>
    <w:basedOn w:val="Normal"/>
    <w:link w:val="BalloonTextChar"/>
    <w:uiPriority w:val="99"/>
    <w:semiHidden/>
    <w:unhideWhenUsed/>
    <w:rsid w:val="00315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C8C"/>
    <w:rPr>
      <w:rFonts w:ascii="Tahoma" w:hAnsi="Tahoma" w:cs="Tahoma"/>
      <w:sz w:val="16"/>
      <w:szCs w:val="16"/>
    </w:rPr>
  </w:style>
  <w:style w:type="character" w:styleId="Hyperlink">
    <w:name w:val="Hyperlink"/>
    <w:basedOn w:val="DefaultParagraphFont"/>
    <w:uiPriority w:val="99"/>
    <w:unhideWhenUsed/>
    <w:rsid w:val="001E5BDE"/>
    <w:rPr>
      <w:color w:val="0000FF" w:themeColor="hyperlink"/>
      <w:u w:val="single"/>
    </w:rPr>
  </w:style>
  <w:style w:type="table" w:styleId="TableGrid">
    <w:name w:val="Table Grid"/>
    <w:basedOn w:val="TableNormal"/>
    <w:uiPriority w:val="59"/>
    <w:rsid w:val="001E5BD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A68"/>
  </w:style>
  <w:style w:type="paragraph" w:styleId="Footer">
    <w:name w:val="footer"/>
    <w:basedOn w:val="Normal"/>
    <w:link w:val="FooterChar"/>
    <w:uiPriority w:val="99"/>
    <w:unhideWhenUsed/>
    <w:rsid w:val="00503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A68"/>
  </w:style>
  <w:style w:type="paragraph" w:styleId="Revision">
    <w:name w:val="Revision"/>
    <w:hidden/>
    <w:uiPriority w:val="99"/>
    <w:semiHidden/>
    <w:rsid w:val="00503A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94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iodiversitymapping.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B79CE-C02C-446F-BCE9-A09FA710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dc:creator>
  <cp:lastModifiedBy>Hille Ris Lambers  Janneke</cp:lastModifiedBy>
  <cp:revision>2</cp:revision>
  <dcterms:created xsi:type="dcterms:W3CDTF">2023-04-11T08:52:00Z</dcterms:created>
  <dcterms:modified xsi:type="dcterms:W3CDTF">2023-04-11T08:52:00Z</dcterms:modified>
</cp:coreProperties>
</file>