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D8BBE1" w14:textId="4DD35296" w:rsidR="007B162E" w:rsidRDefault="007B162E" w:rsidP="00451042">
      <w:pPr>
        <w:outlineLvl w:val="0"/>
        <w:rPr>
          <w:rFonts w:cstheme="minorHAnsi"/>
          <w:bCs/>
        </w:rPr>
      </w:pPr>
      <w:bookmarkStart w:id="0" w:name="_GoBack"/>
      <w:bookmarkEnd w:id="0"/>
      <w:r w:rsidRPr="00E6288F">
        <w:rPr>
          <w:rFonts w:cstheme="minorHAnsi"/>
          <w:bCs/>
        </w:rPr>
        <w:t xml:space="preserve">Submitted as </w:t>
      </w:r>
      <w:r w:rsidR="00E6288F">
        <w:rPr>
          <w:rFonts w:cstheme="minorHAnsi"/>
          <w:bCs/>
        </w:rPr>
        <w:t>a</w:t>
      </w:r>
      <w:r w:rsidRPr="00E6288F">
        <w:rPr>
          <w:rFonts w:cstheme="minorHAnsi"/>
          <w:bCs/>
        </w:rPr>
        <w:t xml:space="preserve"> Brief Research Report </w:t>
      </w:r>
      <w:r w:rsidR="00E6288F" w:rsidRPr="00E6288F">
        <w:rPr>
          <w:rFonts w:cstheme="minorHAnsi"/>
          <w:bCs/>
        </w:rPr>
        <w:t xml:space="preserve">to Research Topic: </w:t>
      </w:r>
      <w:proofErr w:type="spellStart"/>
      <w:r w:rsidR="00E6288F" w:rsidRPr="00E6288F">
        <w:rPr>
          <w:rFonts w:cstheme="minorHAnsi"/>
          <w:bCs/>
        </w:rPr>
        <w:t>Biogeosciences</w:t>
      </w:r>
      <w:proofErr w:type="spellEnd"/>
      <w:r w:rsidR="00E6288F" w:rsidRPr="00E6288F">
        <w:rPr>
          <w:rFonts w:cstheme="minorHAnsi"/>
          <w:bCs/>
        </w:rPr>
        <w:t xml:space="preserve"> and Wine: </w:t>
      </w:r>
      <w:proofErr w:type="gramStart"/>
      <w:r w:rsidR="00E6288F" w:rsidRPr="00E6288F">
        <w:rPr>
          <w:rFonts w:cstheme="minorHAnsi"/>
          <w:bCs/>
        </w:rPr>
        <w:t>the</w:t>
      </w:r>
      <w:proofErr w:type="gramEnd"/>
      <w:r w:rsidR="00E6288F" w:rsidRPr="00E6288F">
        <w:rPr>
          <w:rFonts w:cstheme="minorHAnsi"/>
          <w:bCs/>
        </w:rPr>
        <w:t xml:space="preserve"> Management and Environmental Processes that Regulate the Terroir Effect in Space and Time</w:t>
      </w:r>
    </w:p>
    <w:p w14:paraId="0336E079" w14:textId="77777777" w:rsidR="0044015A" w:rsidRPr="00E6288F" w:rsidRDefault="0044015A" w:rsidP="0044015A">
      <w:pPr>
        <w:ind w:right="90"/>
        <w:rPr>
          <w:rFonts w:eastAsia="Times New Roman" w:cstheme="minorHAnsi"/>
          <w:color w:val="222222"/>
          <w:shd w:val="clear" w:color="auto" w:fill="FFFFFF"/>
        </w:rPr>
      </w:pPr>
    </w:p>
    <w:p w14:paraId="4D116F3B" w14:textId="60554A64" w:rsidR="0044015A" w:rsidRDefault="0044015A" w:rsidP="0044015A">
      <w:pPr>
        <w:ind w:right="90"/>
        <w:rPr>
          <w:rFonts w:eastAsia="Times New Roman" w:cstheme="minorHAnsi"/>
          <w:color w:val="222222"/>
          <w:shd w:val="clear" w:color="auto" w:fill="FFFFFF"/>
        </w:rPr>
      </w:pPr>
      <w:r w:rsidRPr="00E6288F">
        <w:rPr>
          <w:rFonts w:eastAsia="Times New Roman" w:cstheme="minorHAnsi"/>
          <w:color w:val="222222"/>
          <w:shd w:val="clear" w:color="auto" w:fill="FFFFFF"/>
        </w:rPr>
        <w:t xml:space="preserve">Main body text word count: </w:t>
      </w:r>
      <w:r w:rsidR="005F7A08">
        <w:rPr>
          <w:rFonts w:eastAsia="Times New Roman" w:cstheme="minorHAnsi"/>
          <w:color w:val="222222"/>
          <w:shd w:val="clear" w:color="auto" w:fill="FFFFFF"/>
        </w:rPr>
        <w:t>3,</w:t>
      </w:r>
      <w:r w:rsidR="00621DA0">
        <w:rPr>
          <w:rFonts w:eastAsia="Times New Roman" w:cstheme="minorHAnsi"/>
          <w:color w:val="222222"/>
          <w:shd w:val="clear" w:color="auto" w:fill="FFFFFF"/>
        </w:rPr>
        <w:t>881</w:t>
      </w:r>
    </w:p>
    <w:p w14:paraId="5D1B4083" w14:textId="6E6923A0" w:rsidR="0044015A" w:rsidRDefault="0044015A" w:rsidP="0044015A">
      <w:pPr>
        <w:ind w:right="90"/>
        <w:rPr>
          <w:rFonts w:eastAsia="Times New Roman" w:cstheme="minorHAnsi"/>
          <w:color w:val="222222"/>
          <w:shd w:val="clear" w:color="auto" w:fill="FFFFFF"/>
        </w:rPr>
      </w:pPr>
      <w:r>
        <w:rPr>
          <w:rFonts w:eastAsia="Times New Roman" w:cstheme="minorHAnsi"/>
          <w:color w:val="222222"/>
          <w:shd w:val="clear" w:color="auto" w:fill="FFFFFF"/>
        </w:rPr>
        <w:t>Figures: 3</w:t>
      </w:r>
    </w:p>
    <w:p w14:paraId="32D98167" w14:textId="4E51DF19" w:rsidR="001125E2" w:rsidRPr="0044015A" w:rsidRDefault="001125E2" w:rsidP="0044015A">
      <w:pPr>
        <w:ind w:right="90"/>
        <w:rPr>
          <w:rFonts w:eastAsia="Times New Roman" w:cstheme="minorHAnsi"/>
          <w:color w:val="222222"/>
          <w:shd w:val="clear" w:color="auto" w:fill="FFFFFF"/>
        </w:rPr>
      </w:pPr>
      <w:r>
        <w:rPr>
          <w:rFonts w:eastAsia="Times New Roman" w:cstheme="minorHAnsi"/>
          <w:color w:val="222222"/>
          <w:shd w:val="clear" w:color="auto" w:fill="FFFFFF"/>
        </w:rPr>
        <w:t>Table: 1</w:t>
      </w:r>
    </w:p>
    <w:p w14:paraId="0396A674" w14:textId="77777777" w:rsidR="00E6288F" w:rsidRDefault="00E6288F" w:rsidP="00451042">
      <w:pPr>
        <w:outlineLvl w:val="0"/>
        <w:rPr>
          <w:rFonts w:cstheme="minorHAnsi"/>
          <w:b/>
          <w:bCs/>
        </w:rPr>
      </w:pPr>
    </w:p>
    <w:p w14:paraId="37AF83B8" w14:textId="26B73E2B" w:rsidR="00195DDA" w:rsidRPr="00B34135" w:rsidRDefault="00C91D42" w:rsidP="00451042">
      <w:pPr>
        <w:outlineLvl w:val="0"/>
        <w:rPr>
          <w:rFonts w:cstheme="minorHAnsi"/>
          <w:b/>
          <w:bCs/>
          <w:sz w:val="28"/>
          <w:szCs w:val="28"/>
        </w:rPr>
      </w:pPr>
      <w:r w:rsidRPr="00B34135">
        <w:rPr>
          <w:rFonts w:cstheme="minorHAnsi"/>
          <w:b/>
          <w:bCs/>
          <w:sz w:val="28"/>
          <w:szCs w:val="28"/>
        </w:rPr>
        <w:t>Exploring grapevine phenology and high temperatures response under controlled conditions</w:t>
      </w:r>
    </w:p>
    <w:p w14:paraId="50E0BF70" w14:textId="77777777" w:rsidR="00C91D42" w:rsidRDefault="00C91D42" w:rsidP="00451042">
      <w:pPr>
        <w:outlineLvl w:val="0"/>
        <w:rPr>
          <w:rFonts w:cstheme="minorHAnsi"/>
        </w:rPr>
      </w:pPr>
    </w:p>
    <w:p w14:paraId="635CF8AB" w14:textId="28E56377" w:rsidR="00195DDA" w:rsidRPr="00EE2C95" w:rsidRDefault="00195DDA" w:rsidP="00451042">
      <w:pPr>
        <w:outlineLvl w:val="0"/>
        <w:rPr>
          <w:rFonts w:cstheme="minorHAnsi"/>
          <w:vertAlign w:val="superscript"/>
        </w:rPr>
      </w:pPr>
      <w:r>
        <w:rPr>
          <w:rFonts w:cstheme="minorHAnsi"/>
        </w:rPr>
        <w:t xml:space="preserve">N. </w:t>
      </w:r>
      <w:r w:rsidR="00313FF1">
        <w:rPr>
          <w:rFonts w:cstheme="minorHAnsi"/>
        </w:rPr>
        <w:t xml:space="preserve">K. </w:t>
      </w:r>
      <w:r>
        <w:rPr>
          <w:rFonts w:cstheme="minorHAnsi"/>
        </w:rPr>
        <w:t>Merrill</w:t>
      </w:r>
      <w:r w:rsidR="0044015A">
        <w:rPr>
          <w:rFonts w:cstheme="minorHAnsi"/>
        </w:rPr>
        <w:t>*</w:t>
      </w:r>
      <w:r w:rsidR="00BD7A42">
        <w:rPr>
          <w:rFonts w:cstheme="minorHAnsi"/>
          <w:vertAlign w:val="superscript"/>
        </w:rPr>
        <w:t>1-3</w:t>
      </w:r>
      <w:r>
        <w:rPr>
          <w:rFonts w:cstheme="minorHAnsi"/>
        </w:rPr>
        <w:t xml:space="preserve">, I. </w:t>
      </w:r>
      <w:r w:rsidR="00B64A49">
        <w:rPr>
          <w:rFonts w:cstheme="minorHAnsi"/>
        </w:rPr>
        <w:t>García de Cortázar-Ata</w:t>
      </w:r>
      <w:r w:rsidR="00536768">
        <w:rPr>
          <w:rFonts w:cstheme="minorHAnsi"/>
        </w:rPr>
        <w:t>u</w:t>
      </w:r>
      <w:r w:rsidR="00B64A49">
        <w:rPr>
          <w:rFonts w:cstheme="minorHAnsi"/>
        </w:rPr>
        <w:t>ri</w:t>
      </w:r>
      <w:r w:rsidR="00BD7A42">
        <w:rPr>
          <w:rFonts w:cstheme="minorHAnsi"/>
          <w:vertAlign w:val="superscript"/>
        </w:rPr>
        <w:t>4</w:t>
      </w:r>
      <w:r w:rsidR="00B64A49">
        <w:rPr>
          <w:rFonts w:cstheme="minorHAnsi"/>
        </w:rPr>
        <w:t>, A. Parker</w:t>
      </w:r>
      <w:r w:rsidR="00BD7A42">
        <w:rPr>
          <w:rFonts w:cstheme="minorHAnsi"/>
          <w:vertAlign w:val="superscript"/>
        </w:rPr>
        <w:t>5</w:t>
      </w:r>
      <w:r w:rsidR="00B64A49">
        <w:rPr>
          <w:rFonts w:cstheme="minorHAnsi"/>
        </w:rPr>
        <w:t>, M. A. Walker</w:t>
      </w:r>
      <w:r w:rsidR="00BD7A42">
        <w:rPr>
          <w:rFonts w:cstheme="minorHAnsi"/>
          <w:vertAlign w:val="superscript"/>
        </w:rPr>
        <w:t>6</w:t>
      </w:r>
      <w:r w:rsidR="00B64A49">
        <w:rPr>
          <w:rFonts w:cstheme="minorHAnsi"/>
        </w:rPr>
        <w:t xml:space="preserve"> &amp; E. M. Wolkovich</w:t>
      </w:r>
      <w:r w:rsidR="00BD7A42">
        <w:rPr>
          <w:rFonts w:cstheme="minorHAnsi"/>
          <w:vertAlign w:val="superscript"/>
        </w:rPr>
        <w:t>1-2,7</w:t>
      </w:r>
    </w:p>
    <w:p w14:paraId="5A0861D0" w14:textId="77777777" w:rsidR="00B64A49" w:rsidRDefault="00B64A49" w:rsidP="00451042">
      <w:pPr>
        <w:outlineLvl w:val="0"/>
        <w:rPr>
          <w:rFonts w:cstheme="minorHAnsi"/>
        </w:rPr>
      </w:pPr>
    </w:p>
    <w:p w14:paraId="43090F94" w14:textId="7E56B3E6" w:rsidR="00B64A49" w:rsidRDefault="00B64A49" w:rsidP="00451042">
      <w:pPr>
        <w:outlineLvl w:val="0"/>
        <w:rPr>
          <w:rFonts w:cstheme="minorHAnsi"/>
        </w:rPr>
      </w:pPr>
      <w:r>
        <w:rPr>
          <w:rFonts w:cstheme="minorHAnsi"/>
        </w:rPr>
        <w:t>A</w:t>
      </w:r>
      <w:r w:rsidR="00A55E14">
        <w:rPr>
          <w:rFonts w:cstheme="minorHAnsi"/>
        </w:rPr>
        <w:t>uthor a</w:t>
      </w:r>
      <w:r>
        <w:rPr>
          <w:rFonts w:cstheme="minorHAnsi"/>
        </w:rPr>
        <w:t xml:space="preserve">ffiliations: </w:t>
      </w:r>
    </w:p>
    <w:p w14:paraId="3CF8FAE0" w14:textId="77777777" w:rsidR="00BD7A42" w:rsidRPr="00537A2E" w:rsidRDefault="00BD7A42" w:rsidP="00BD7A42">
      <w:pPr>
        <w:outlineLvl w:val="0"/>
        <w:rPr>
          <w:rFonts w:cstheme="minorHAnsi"/>
        </w:rPr>
      </w:pPr>
      <w:r>
        <w:rPr>
          <w:rFonts w:cstheme="minorHAnsi"/>
          <w:vertAlign w:val="superscript"/>
        </w:rPr>
        <w:t>1</w:t>
      </w:r>
      <w:r w:rsidRPr="00537A2E">
        <w:rPr>
          <w:rFonts w:cstheme="minorHAnsi"/>
        </w:rPr>
        <w:t xml:space="preserve">Arnold Arboretum of Harvard University, Boston, MA, USA </w:t>
      </w:r>
    </w:p>
    <w:p w14:paraId="36BD45E8" w14:textId="77777777" w:rsidR="00BD7A42" w:rsidRPr="00537A2E" w:rsidRDefault="00BD7A42" w:rsidP="00BD7A42">
      <w:pPr>
        <w:outlineLvl w:val="0"/>
        <w:rPr>
          <w:rFonts w:cstheme="minorHAnsi"/>
        </w:rPr>
      </w:pPr>
      <w:r>
        <w:rPr>
          <w:rFonts w:cstheme="minorHAnsi"/>
          <w:vertAlign w:val="superscript"/>
        </w:rPr>
        <w:t>2</w:t>
      </w:r>
      <w:r w:rsidRPr="00537A2E">
        <w:rPr>
          <w:rFonts w:cstheme="minorHAnsi"/>
        </w:rPr>
        <w:t xml:space="preserve">Organismic &amp; Evolutionary Biology, Harvard University, Cambridge, MA, USA </w:t>
      </w:r>
    </w:p>
    <w:p w14:paraId="40A3EFE8" w14:textId="47A52951" w:rsidR="00537A2E" w:rsidRPr="00BD7A42" w:rsidRDefault="00BD7A42" w:rsidP="00451042">
      <w:pPr>
        <w:outlineLvl w:val="0"/>
        <w:rPr>
          <w:rFonts w:cstheme="minorHAnsi"/>
        </w:rPr>
      </w:pPr>
      <w:r>
        <w:rPr>
          <w:rFonts w:cstheme="minorHAnsi"/>
          <w:vertAlign w:val="superscript"/>
        </w:rPr>
        <w:t>3</w:t>
      </w:r>
      <w:r w:rsidR="0044015A">
        <w:rPr>
          <w:rFonts w:cstheme="minorHAnsi"/>
        </w:rPr>
        <w:t>Department of Geography</w:t>
      </w:r>
      <w:r w:rsidR="00EE2C95">
        <w:rPr>
          <w:rFonts w:cstheme="minorHAnsi"/>
        </w:rPr>
        <w:t>, University of Oregon, Eugene, OR 97403</w:t>
      </w:r>
    </w:p>
    <w:p w14:paraId="1FA01896" w14:textId="555C5F0D" w:rsidR="00537A2E" w:rsidRPr="00B91BE9" w:rsidRDefault="00BD7A42" w:rsidP="00537A2E">
      <w:pPr>
        <w:outlineLvl w:val="0"/>
        <w:rPr>
          <w:rFonts w:cstheme="minorHAnsi"/>
          <w:lang w:val="fr-FR"/>
        </w:rPr>
      </w:pPr>
      <w:r w:rsidRPr="00B91BE9">
        <w:rPr>
          <w:rFonts w:cstheme="minorHAnsi"/>
          <w:vertAlign w:val="superscript"/>
          <w:lang w:val="fr-FR"/>
        </w:rPr>
        <w:t>4</w:t>
      </w:r>
      <w:r w:rsidR="00754CA8">
        <w:rPr>
          <w:rFonts w:cstheme="minorHAnsi"/>
          <w:lang w:val="fr-FR"/>
        </w:rPr>
        <w:t>INRAE</w:t>
      </w:r>
      <w:r w:rsidR="00537A2E" w:rsidRPr="00B91BE9">
        <w:rPr>
          <w:rFonts w:cstheme="minorHAnsi"/>
          <w:lang w:val="fr-FR"/>
        </w:rPr>
        <w:t xml:space="preserve">, US AGROCLIM, Avignon, France </w:t>
      </w:r>
    </w:p>
    <w:p w14:paraId="5FB60067" w14:textId="4220993D" w:rsidR="00BD7A42" w:rsidRPr="00BE1B73" w:rsidRDefault="00BE1B73" w:rsidP="00537A2E">
      <w:pPr>
        <w:outlineLvl w:val="0"/>
        <w:rPr>
          <w:rFonts w:cstheme="minorHAnsi"/>
        </w:rPr>
      </w:pPr>
      <w:r>
        <w:rPr>
          <w:rFonts w:cstheme="minorHAnsi"/>
          <w:vertAlign w:val="superscript"/>
        </w:rPr>
        <w:t>5</w:t>
      </w:r>
      <w:r w:rsidR="00B17933" w:rsidRPr="00EE2C95">
        <w:rPr>
          <w:rFonts w:cstheme="minorHAnsi"/>
        </w:rPr>
        <w:t xml:space="preserve">Department of Wine, Food and Molecular Biosciences, Faculty of Agriculture and Life Sciences, Lincoln University, PO Box 85084, Lincoln 7647, Christchurch, New Zealand </w:t>
      </w:r>
    </w:p>
    <w:p w14:paraId="643A5611" w14:textId="2F30411B" w:rsidR="00BD7A42" w:rsidRPr="00537A2E" w:rsidRDefault="00BD7A42" w:rsidP="00537A2E">
      <w:pPr>
        <w:outlineLvl w:val="0"/>
        <w:rPr>
          <w:rFonts w:cstheme="minorHAnsi"/>
        </w:rPr>
      </w:pPr>
      <w:r>
        <w:rPr>
          <w:rFonts w:cstheme="minorHAnsi"/>
          <w:vertAlign w:val="superscript"/>
        </w:rPr>
        <w:t>6</w:t>
      </w:r>
      <w:r w:rsidRPr="00BD7A42">
        <w:rPr>
          <w:rFonts w:cstheme="minorHAnsi"/>
        </w:rPr>
        <w:t xml:space="preserve">Department of Viticulture and Enology, University of California, Davis, CA 95616, USA </w:t>
      </w:r>
    </w:p>
    <w:p w14:paraId="6C376AC0" w14:textId="0FA3BA00" w:rsidR="00537A2E" w:rsidRDefault="00BD7A42" w:rsidP="00451042">
      <w:pPr>
        <w:outlineLvl w:val="0"/>
        <w:rPr>
          <w:rFonts w:cstheme="minorHAnsi"/>
        </w:rPr>
      </w:pPr>
      <w:r>
        <w:rPr>
          <w:rFonts w:cstheme="minorHAnsi"/>
          <w:vertAlign w:val="superscript"/>
        </w:rPr>
        <w:t>7</w:t>
      </w:r>
      <w:r w:rsidR="00537A2E" w:rsidRPr="00537A2E">
        <w:rPr>
          <w:rFonts w:cstheme="minorHAnsi"/>
        </w:rPr>
        <w:t>Forest &amp; Conservation Sciences, Faculty of Forestry, University of British Columbia, Vancouver, BC, V6T 1Z4, Canada </w:t>
      </w:r>
    </w:p>
    <w:p w14:paraId="02BE1809" w14:textId="77777777" w:rsidR="00E6288F" w:rsidRPr="00451042" w:rsidRDefault="00E6288F" w:rsidP="00E6288F">
      <w:pPr>
        <w:outlineLvl w:val="0"/>
        <w:rPr>
          <w:rFonts w:cstheme="minorHAnsi"/>
        </w:rPr>
      </w:pPr>
    </w:p>
    <w:p w14:paraId="51ACB336" w14:textId="1198F371" w:rsidR="00E6288F" w:rsidRDefault="00E6288F" w:rsidP="00E6288F">
      <w:pPr>
        <w:outlineLvl w:val="0"/>
        <w:rPr>
          <w:rFonts w:cstheme="minorHAnsi"/>
        </w:rPr>
      </w:pPr>
      <w:r>
        <w:rPr>
          <w:rFonts w:cstheme="minorHAnsi"/>
        </w:rPr>
        <w:t>Correspond</w:t>
      </w:r>
      <w:r w:rsidR="0044015A">
        <w:rPr>
          <w:rFonts w:cstheme="minorHAnsi"/>
        </w:rPr>
        <w:t>ence</w:t>
      </w:r>
      <w:r>
        <w:rPr>
          <w:rFonts w:cstheme="minorHAnsi"/>
        </w:rPr>
        <w:t>: N. K. Merrill (nmerrill@uoregon.edu)</w:t>
      </w:r>
    </w:p>
    <w:p w14:paraId="17233FA2" w14:textId="3E4CF514" w:rsidR="00E6288F" w:rsidRDefault="00E6288F" w:rsidP="00451042">
      <w:pPr>
        <w:outlineLvl w:val="0"/>
        <w:rPr>
          <w:rFonts w:cstheme="minorHAnsi"/>
        </w:rPr>
      </w:pPr>
    </w:p>
    <w:p w14:paraId="5272772B" w14:textId="77777777" w:rsidR="00E6288F" w:rsidRPr="00E6288F" w:rsidRDefault="00E6288F" w:rsidP="00E6288F">
      <w:pPr>
        <w:ind w:right="90"/>
        <w:rPr>
          <w:rFonts w:eastAsia="Times New Roman" w:cstheme="minorHAnsi"/>
          <w:b/>
          <w:color w:val="222222"/>
          <w:shd w:val="clear" w:color="auto" w:fill="FFFFFF"/>
        </w:rPr>
      </w:pPr>
      <w:r w:rsidRPr="00E6288F">
        <w:rPr>
          <w:rFonts w:eastAsia="Times New Roman" w:cstheme="minorHAnsi"/>
          <w:b/>
          <w:color w:val="222222"/>
          <w:shd w:val="clear" w:color="auto" w:fill="FFFFFF"/>
        </w:rPr>
        <w:t>Keywords</w:t>
      </w:r>
    </w:p>
    <w:p w14:paraId="0C527E85" w14:textId="77777777" w:rsidR="00E6288F" w:rsidRPr="00484110" w:rsidRDefault="00E6288F" w:rsidP="00E6288F">
      <w:pPr>
        <w:ind w:right="90"/>
        <w:rPr>
          <w:rFonts w:eastAsia="Times New Roman" w:cstheme="minorHAnsi"/>
          <w:color w:val="222222"/>
          <w:shd w:val="clear" w:color="auto" w:fill="FFFFFF"/>
        </w:rPr>
      </w:pPr>
      <w:r>
        <w:rPr>
          <w:rFonts w:eastAsia="Times New Roman" w:cstheme="minorHAnsi"/>
          <w:color w:val="222222"/>
          <w:shd w:val="clear" w:color="auto" w:fill="FFFFFF"/>
        </w:rPr>
        <w:t xml:space="preserve">Phenology, climate change, heat stress, flowering, lab conditions, </w:t>
      </w:r>
      <w:proofErr w:type="spellStart"/>
      <w:r>
        <w:rPr>
          <w:rFonts w:eastAsia="Times New Roman" w:cstheme="minorHAnsi"/>
          <w:color w:val="222222"/>
          <w:shd w:val="clear" w:color="auto" w:fill="FFFFFF"/>
        </w:rPr>
        <w:t>Vitis</w:t>
      </w:r>
      <w:proofErr w:type="spellEnd"/>
      <w:r>
        <w:rPr>
          <w:rFonts w:eastAsia="Times New Roman" w:cstheme="minorHAnsi"/>
          <w:color w:val="222222"/>
          <w:shd w:val="clear" w:color="auto" w:fill="FFFFFF"/>
        </w:rPr>
        <w:t xml:space="preserve"> vinifera subsp. vinifera</w:t>
      </w:r>
    </w:p>
    <w:p w14:paraId="2F8CE1A9" w14:textId="77777777" w:rsidR="00B64A49" w:rsidRDefault="00B64A49" w:rsidP="00696D94">
      <w:pPr>
        <w:outlineLvl w:val="0"/>
        <w:rPr>
          <w:rFonts w:cstheme="minorHAnsi"/>
          <w:b/>
        </w:rPr>
      </w:pPr>
    </w:p>
    <w:p w14:paraId="7A183B57" w14:textId="043E45B8" w:rsidR="00484110" w:rsidRPr="00B34135" w:rsidRDefault="00484110" w:rsidP="00696D94">
      <w:pPr>
        <w:outlineLvl w:val="0"/>
        <w:rPr>
          <w:rFonts w:cstheme="minorHAnsi"/>
          <w:b/>
        </w:rPr>
      </w:pPr>
      <w:r w:rsidRPr="00EE2C95">
        <w:rPr>
          <w:rFonts w:cstheme="minorHAnsi"/>
          <w:b/>
        </w:rPr>
        <w:t>Abstract</w:t>
      </w:r>
    </w:p>
    <w:p w14:paraId="4FBAFA53" w14:textId="52A0931E" w:rsidR="008C04C3" w:rsidRDefault="00484110" w:rsidP="001A7D06">
      <w:pPr>
        <w:tabs>
          <w:tab w:val="left" w:pos="4680"/>
        </w:tabs>
        <w:ind w:right="90"/>
        <w:rPr>
          <w:rFonts w:eastAsia="Times New Roman" w:cstheme="minorHAnsi"/>
          <w:color w:val="222222"/>
          <w:shd w:val="clear" w:color="auto" w:fill="FFFFFF"/>
        </w:rPr>
      </w:pPr>
      <w:r w:rsidRPr="00484110">
        <w:rPr>
          <w:rFonts w:eastAsia="Times New Roman" w:cstheme="minorHAnsi"/>
          <w:color w:val="222222"/>
          <w:shd w:val="clear" w:color="auto" w:fill="FFFFFF"/>
        </w:rPr>
        <w:t xml:space="preserve">Climate change has challenged growers and researchers alike to </w:t>
      </w:r>
      <w:r w:rsidR="00754CA8" w:rsidRPr="00484110">
        <w:rPr>
          <w:rFonts w:eastAsia="Times New Roman" w:cstheme="minorHAnsi"/>
          <w:color w:val="222222"/>
          <w:shd w:val="clear" w:color="auto" w:fill="FFFFFF"/>
        </w:rPr>
        <w:t>better</w:t>
      </w:r>
      <w:r w:rsidR="00754CA8">
        <w:rPr>
          <w:rFonts w:eastAsia="Times New Roman" w:cstheme="minorHAnsi"/>
          <w:color w:val="222222"/>
          <w:shd w:val="clear" w:color="auto" w:fill="FFFFFF"/>
        </w:rPr>
        <w:t xml:space="preserve"> </w:t>
      </w:r>
      <w:r w:rsidRPr="00484110">
        <w:rPr>
          <w:rFonts w:eastAsia="Times New Roman" w:cstheme="minorHAnsi"/>
          <w:color w:val="222222"/>
          <w:shd w:val="clear" w:color="auto" w:fill="FFFFFF"/>
        </w:rPr>
        <w:t xml:space="preserve">understand how warm temperatures may impact </w:t>
      </w:r>
      <w:proofErr w:type="spellStart"/>
      <w:r w:rsidRPr="00484110">
        <w:rPr>
          <w:rFonts w:eastAsia="Times New Roman" w:cstheme="minorHAnsi"/>
          <w:color w:val="222222"/>
          <w:shd w:val="clear" w:color="auto" w:fill="FFFFFF"/>
        </w:rPr>
        <w:t>winegrape</w:t>
      </w:r>
      <w:proofErr w:type="spellEnd"/>
      <w:r w:rsidRPr="00484110">
        <w:rPr>
          <w:rFonts w:eastAsia="Times New Roman" w:cstheme="minorHAnsi"/>
          <w:color w:val="222222"/>
          <w:shd w:val="clear" w:color="auto" w:fill="FFFFFF"/>
        </w:rPr>
        <w:t xml:space="preserve"> plant development</w:t>
      </w:r>
      <w:r w:rsidR="006A66EC">
        <w:rPr>
          <w:rFonts w:eastAsia="Times New Roman" w:cstheme="minorHAnsi"/>
          <w:color w:val="222222"/>
          <w:shd w:val="clear" w:color="auto" w:fill="FFFFFF"/>
        </w:rPr>
        <w:t xml:space="preserve"> across varieties. Yet multi-variety studies present challenges. Here we review studies of controlled warming on </w:t>
      </w:r>
      <w:proofErr w:type="spellStart"/>
      <w:r w:rsidR="006A66EC">
        <w:rPr>
          <w:rFonts w:eastAsia="Times New Roman" w:cstheme="minorHAnsi"/>
          <w:color w:val="222222"/>
          <w:shd w:val="clear" w:color="auto" w:fill="FFFFFF"/>
        </w:rPr>
        <w:t>winegrape</w:t>
      </w:r>
      <w:proofErr w:type="spellEnd"/>
      <w:r w:rsidR="006A66EC">
        <w:rPr>
          <w:rFonts w:eastAsia="Times New Roman" w:cstheme="minorHAnsi"/>
          <w:color w:val="222222"/>
          <w:shd w:val="clear" w:color="auto" w:fill="FFFFFF"/>
        </w:rPr>
        <w:t xml:space="preserve"> varieties alongside a new</w:t>
      </w:r>
      <w:r w:rsidRPr="00C6329C">
        <w:rPr>
          <w:rFonts w:eastAsia="Times New Roman" w:cstheme="minorHAnsi"/>
          <w:color w:val="222222"/>
          <w:shd w:val="clear" w:color="auto" w:fill="FFFFFF"/>
        </w:rPr>
        <w:t xml:space="preserve"> </w:t>
      </w:r>
      <w:r w:rsidR="006A66EC">
        <w:rPr>
          <w:rFonts w:eastAsia="Times New Roman" w:cstheme="minorHAnsi"/>
          <w:color w:val="222222"/>
          <w:shd w:val="clear" w:color="auto" w:fill="FFFFFF"/>
        </w:rPr>
        <w:t>study of the</w:t>
      </w:r>
      <w:r w:rsidR="00083FAD" w:rsidRPr="00C6329C">
        <w:rPr>
          <w:rFonts w:eastAsia="Times New Roman" w:cstheme="minorHAnsi"/>
          <w:color w:val="222222"/>
          <w:shd w:val="clear" w:color="auto" w:fill="FFFFFF"/>
        </w:rPr>
        <w:t xml:space="preserve"> </w:t>
      </w:r>
      <w:r w:rsidR="00774DE3" w:rsidRPr="00C6329C">
        <w:rPr>
          <w:rFonts w:eastAsia="Times New Roman" w:cstheme="minorHAnsi"/>
          <w:color w:val="222222"/>
          <w:shd w:val="clear" w:color="auto" w:fill="FFFFFF"/>
        </w:rPr>
        <w:t xml:space="preserve">budburst and flowering </w:t>
      </w:r>
      <w:r w:rsidR="00083FAD" w:rsidRPr="00C6329C">
        <w:rPr>
          <w:rFonts w:eastAsia="Times New Roman" w:cstheme="minorHAnsi"/>
          <w:color w:val="222222"/>
          <w:shd w:val="clear" w:color="auto" w:fill="FFFFFF"/>
        </w:rPr>
        <w:t xml:space="preserve">phenology of 50 varieties of </w:t>
      </w:r>
      <w:proofErr w:type="spellStart"/>
      <w:r w:rsidR="00083FAD" w:rsidRPr="00C6329C">
        <w:rPr>
          <w:rFonts w:eastAsia="Times New Roman" w:cstheme="minorHAnsi"/>
          <w:i/>
          <w:shd w:val="clear" w:color="auto" w:fill="FFFFFF"/>
        </w:rPr>
        <w:t>Vitis</w:t>
      </w:r>
      <w:proofErr w:type="spellEnd"/>
      <w:r w:rsidR="00083FAD" w:rsidRPr="00C6329C">
        <w:rPr>
          <w:rFonts w:eastAsia="Times New Roman" w:cstheme="minorHAnsi"/>
          <w:i/>
          <w:shd w:val="clear" w:color="auto" w:fill="FFFFFF"/>
        </w:rPr>
        <w:t xml:space="preserve"> vinifera</w:t>
      </w:r>
      <w:r w:rsidR="00083FAD" w:rsidRPr="00C6329C">
        <w:rPr>
          <w:rFonts w:eastAsia="Times New Roman" w:cstheme="minorHAnsi"/>
          <w:shd w:val="clear" w:color="auto" w:fill="FFFFFF"/>
        </w:rPr>
        <w:t xml:space="preserve"> subsp. </w:t>
      </w:r>
      <w:r w:rsidR="00083FAD" w:rsidRPr="00C6329C">
        <w:rPr>
          <w:rFonts w:eastAsia="Times New Roman" w:cstheme="minorHAnsi"/>
          <w:i/>
          <w:shd w:val="clear" w:color="auto" w:fill="FFFFFF"/>
        </w:rPr>
        <w:t>vinifera</w:t>
      </w:r>
      <w:r w:rsidR="00083FAD" w:rsidRPr="00C6329C">
        <w:rPr>
          <w:rFonts w:eastAsia="Times New Roman" w:cstheme="minorHAnsi"/>
          <w:shd w:val="clear" w:color="auto" w:fill="FFFFFF"/>
        </w:rPr>
        <w:t xml:space="preserve"> in the lab</w:t>
      </w:r>
      <w:r w:rsidR="006A66EC">
        <w:rPr>
          <w:rFonts w:eastAsia="Times New Roman" w:cstheme="minorHAnsi"/>
          <w:shd w:val="clear" w:color="auto" w:fill="FFFFFF"/>
        </w:rPr>
        <w:t xml:space="preserve">, </w:t>
      </w:r>
      <w:r w:rsidR="00D2540F">
        <w:rPr>
          <w:rFonts w:eastAsia="Times New Roman" w:cstheme="minorHAnsi"/>
          <w:shd w:val="clear" w:color="auto" w:fill="FFFFFF"/>
        </w:rPr>
        <w:t>with a small</w:t>
      </w:r>
      <w:r w:rsidR="006A66EC">
        <w:rPr>
          <w:rFonts w:eastAsia="Times New Roman" w:cstheme="minorHAnsi"/>
          <w:shd w:val="clear" w:color="auto" w:fill="FFFFFF"/>
        </w:rPr>
        <w:t xml:space="preserve"> set of plants </w:t>
      </w:r>
      <w:r w:rsidR="00D2540F">
        <w:rPr>
          <w:rFonts w:eastAsia="Times New Roman" w:cstheme="minorHAnsi"/>
          <w:shd w:val="clear" w:color="auto" w:fill="FFFFFF"/>
        </w:rPr>
        <w:t xml:space="preserve">exposed </w:t>
      </w:r>
      <w:r w:rsidR="006A66EC">
        <w:rPr>
          <w:rFonts w:eastAsia="Times New Roman" w:cstheme="minorHAnsi"/>
          <w:shd w:val="clear" w:color="auto" w:fill="FFFFFF"/>
        </w:rPr>
        <w:t>to</w:t>
      </w:r>
      <w:r w:rsidR="00083FAD" w:rsidRPr="00C6329C">
        <w:rPr>
          <w:rFonts w:eastAsia="Times New Roman" w:cstheme="minorHAnsi"/>
          <w:shd w:val="clear" w:color="auto" w:fill="FFFFFF"/>
        </w:rPr>
        <w:t xml:space="preserve"> higher temperatures</w:t>
      </w:r>
      <w:r w:rsidR="00774DE3" w:rsidRPr="00C6329C">
        <w:rPr>
          <w:rFonts w:eastAsia="Times New Roman" w:cstheme="minorHAnsi"/>
          <w:shd w:val="clear" w:color="auto" w:fill="FFFFFF"/>
        </w:rPr>
        <w:t xml:space="preserve"> (</w:t>
      </w:r>
      <w:r w:rsidR="007024C6" w:rsidRPr="00C6329C">
        <w:rPr>
          <w:rFonts w:eastAsia="Times New Roman" w:cstheme="minorHAnsi"/>
          <w:shd w:val="clear" w:color="auto" w:fill="FFFFFF"/>
        </w:rPr>
        <w:t xml:space="preserve">20, 26, 30, </w:t>
      </w:r>
      <w:r w:rsidR="00F77700" w:rsidRPr="00C6329C">
        <w:rPr>
          <w:rFonts w:eastAsia="Times New Roman" w:cstheme="minorHAnsi"/>
          <w:shd w:val="clear" w:color="auto" w:fill="FFFFFF"/>
        </w:rPr>
        <w:t>34,</w:t>
      </w:r>
      <w:r w:rsidR="00C6329C">
        <w:rPr>
          <w:rFonts w:eastAsia="Times New Roman" w:cstheme="minorHAnsi"/>
          <w:shd w:val="clear" w:color="auto" w:fill="FFFFFF"/>
        </w:rPr>
        <w:t xml:space="preserve"> </w:t>
      </w:r>
      <w:r w:rsidR="00F77700" w:rsidRPr="00C6329C">
        <w:rPr>
          <w:rFonts w:eastAsia="Times New Roman" w:cstheme="minorHAnsi"/>
          <w:shd w:val="clear" w:color="auto" w:fill="FFFFFF"/>
        </w:rPr>
        <w:t>37</w:t>
      </w:r>
      <w:r w:rsidR="00774DE3" w:rsidRPr="00C6329C">
        <w:rPr>
          <w:rFonts w:ascii="Lucida Grande" w:hAnsi="Lucida Grande" w:cs="Lucida Grande"/>
          <w:b/>
          <w:color w:val="000000"/>
        </w:rPr>
        <w:t>°</w:t>
      </w:r>
      <w:r w:rsidR="00774DE3" w:rsidRPr="00C6329C">
        <w:rPr>
          <w:rFonts w:eastAsia="Times New Roman" w:cstheme="minorHAnsi"/>
          <w:shd w:val="clear" w:color="auto" w:fill="FFFFFF"/>
        </w:rPr>
        <w:t xml:space="preserve">C </w:t>
      </w:r>
      <w:r w:rsidR="007F359C" w:rsidRPr="00C6329C">
        <w:rPr>
          <w:rFonts w:eastAsia="Times New Roman" w:cstheme="minorHAnsi"/>
          <w:shd w:val="clear" w:color="auto" w:fill="FFFFFF"/>
        </w:rPr>
        <w:t>mean temperatures in growth chambers</w:t>
      </w:r>
      <w:r w:rsidR="00774DE3" w:rsidRPr="00C6329C">
        <w:rPr>
          <w:rFonts w:eastAsia="Times New Roman" w:cstheme="minorHAnsi"/>
          <w:shd w:val="clear" w:color="auto" w:fill="FFFFFF"/>
        </w:rPr>
        <w:t>)</w:t>
      </w:r>
      <w:r w:rsidR="00083FAD" w:rsidRPr="00C6329C">
        <w:rPr>
          <w:rFonts w:eastAsia="Times New Roman" w:cstheme="minorHAnsi"/>
          <w:shd w:val="clear" w:color="auto" w:fill="FFFFFF"/>
        </w:rPr>
        <w:t xml:space="preserve"> </w:t>
      </w:r>
      <w:r w:rsidR="007F359C" w:rsidRPr="00C6329C">
        <w:rPr>
          <w:rFonts w:eastAsia="Times New Roman" w:cstheme="minorHAnsi"/>
          <w:shd w:val="clear" w:color="auto" w:fill="FFFFFF"/>
        </w:rPr>
        <w:t>during flowering.</w:t>
      </w:r>
      <w:r w:rsidR="00083FAD" w:rsidRPr="00C6329C">
        <w:rPr>
          <w:rFonts w:eastAsia="Times New Roman" w:cstheme="minorHAnsi"/>
          <w:shd w:val="clear" w:color="auto" w:fill="FFFFFF"/>
        </w:rPr>
        <w:t xml:space="preserve"> </w:t>
      </w:r>
      <w:r w:rsidR="00774DE3" w:rsidRPr="00C6329C">
        <w:rPr>
          <w:rFonts w:eastAsia="Times New Roman" w:cstheme="minorHAnsi"/>
          <w:shd w:val="clear" w:color="auto" w:fill="FFFFFF"/>
        </w:rPr>
        <w:t xml:space="preserve">We </w:t>
      </w:r>
      <w:r w:rsidR="006A66EC">
        <w:rPr>
          <w:rFonts w:eastAsia="Times New Roman" w:cstheme="minorHAnsi"/>
          <w:shd w:val="clear" w:color="auto" w:fill="FFFFFF"/>
        </w:rPr>
        <w:t>found few studies have examined more than one variety, which may</w:t>
      </w:r>
      <w:r w:rsidR="001343E2">
        <w:rPr>
          <w:rFonts w:eastAsia="Times New Roman" w:cstheme="minorHAnsi"/>
          <w:shd w:val="clear" w:color="auto" w:fill="FFFFFF"/>
        </w:rPr>
        <w:t xml:space="preserve"> be</w:t>
      </w:r>
      <w:r w:rsidR="006A66EC">
        <w:rPr>
          <w:rFonts w:eastAsia="Times New Roman" w:cstheme="minorHAnsi"/>
          <w:shd w:val="clear" w:color="auto" w:fill="FFFFFF"/>
        </w:rPr>
        <w:t xml:space="preserve"> due to </w:t>
      </w:r>
      <w:r w:rsidR="001343E2">
        <w:rPr>
          <w:rFonts w:eastAsia="Times New Roman" w:cstheme="minorHAnsi"/>
          <w:shd w:val="clear" w:color="auto" w:fill="FFFFFF"/>
        </w:rPr>
        <w:t xml:space="preserve">the </w:t>
      </w:r>
      <w:r w:rsidR="006A66EC">
        <w:rPr>
          <w:rFonts w:eastAsia="Times New Roman" w:cstheme="minorHAnsi"/>
          <w:shd w:val="clear" w:color="auto" w:fill="FFFFFF"/>
        </w:rPr>
        <w:t xml:space="preserve">challenge of growing diverse varieties together. </w:t>
      </w:r>
      <w:bookmarkStart w:id="1" w:name="_Hlk35862431"/>
      <w:r w:rsidR="006A66EC">
        <w:rPr>
          <w:rFonts w:eastAsia="Times New Roman" w:cstheme="minorHAnsi"/>
          <w:shd w:val="clear" w:color="auto" w:fill="FFFFFF"/>
        </w:rPr>
        <w:t xml:space="preserve">Indeed, we </w:t>
      </w:r>
      <w:r w:rsidR="00774DE3" w:rsidRPr="00C6329C">
        <w:rPr>
          <w:rFonts w:eastAsia="Times New Roman" w:cstheme="minorHAnsi"/>
          <w:shd w:val="clear" w:color="auto" w:fill="FFFFFF"/>
        </w:rPr>
        <w:t xml:space="preserve">found high variability in flowering success across varieties </w:t>
      </w:r>
      <w:r w:rsidR="00360429" w:rsidRPr="00C6329C">
        <w:rPr>
          <w:rFonts w:eastAsia="Times New Roman" w:cstheme="minorHAnsi"/>
          <w:shd w:val="clear" w:color="auto" w:fill="FFFFFF"/>
        </w:rPr>
        <w:t xml:space="preserve">in the lab </w:t>
      </w:r>
      <w:r w:rsidR="00774DE3" w:rsidRPr="00C6329C">
        <w:rPr>
          <w:rFonts w:eastAsia="Times New Roman" w:cstheme="minorHAnsi"/>
          <w:shd w:val="clear" w:color="auto" w:fill="FFFFFF"/>
        </w:rPr>
        <w:t>(</w:t>
      </w:r>
      <w:r w:rsidR="0087162B" w:rsidRPr="00C6329C">
        <w:rPr>
          <w:rFonts w:eastAsia="Times New Roman" w:cstheme="minorHAnsi"/>
          <w:shd w:val="clear" w:color="auto" w:fill="FFFFFF"/>
        </w:rPr>
        <w:t>28</w:t>
      </w:r>
      <w:r w:rsidR="00774DE3" w:rsidRPr="00C6329C">
        <w:rPr>
          <w:rFonts w:eastAsia="Times New Roman" w:cstheme="minorHAnsi"/>
          <w:shd w:val="clear" w:color="auto" w:fill="FFFFFF"/>
        </w:rPr>
        <w:t xml:space="preserve"> out </w:t>
      </w:r>
      <w:r w:rsidR="00F63247">
        <w:rPr>
          <w:rFonts w:eastAsia="Times New Roman" w:cstheme="minorHAnsi"/>
          <w:shd w:val="clear" w:color="auto" w:fill="FFFFFF"/>
        </w:rPr>
        <w:t xml:space="preserve">of </w:t>
      </w:r>
      <w:r w:rsidR="0087162B" w:rsidRPr="00C6329C">
        <w:rPr>
          <w:rFonts w:eastAsia="Times New Roman" w:cstheme="minorHAnsi"/>
          <w:shd w:val="clear" w:color="auto" w:fill="FFFFFF"/>
        </w:rPr>
        <w:t>50</w:t>
      </w:r>
      <w:r w:rsidR="00774DE3" w:rsidRPr="00C6329C">
        <w:rPr>
          <w:rFonts w:eastAsia="Times New Roman" w:cstheme="minorHAnsi"/>
          <w:shd w:val="clear" w:color="auto" w:fill="FFFFFF"/>
        </w:rPr>
        <w:t xml:space="preserve"> </w:t>
      </w:r>
      <w:r w:rsidR="006A66EC">
        <w:rPr>
          <w:rFonts w:eastAsia="Times New Roman" w:cstheme="minorHAnsi"/>
          <w:shd w:val="clear" w:color="auto" w:fill="FFFFFF"/>
        </w:rPr>
        <w:t xml:space="preserve">varieties had no flowering), which </w:t>
      </w:r>
      <w:r w:rsidR="000661C8">
        <w:rPr>
          <w:rFonts w:eastAsia="Times New Roman" w:cstheme="minorHAnsi"/>
          <w:shd w:val="clear" w:color="auto" w:fill="FFFFFF"/>
        </w:rPr>
        <w:t>made it impossible to study variety-specific response to temperature</w:t>
      </w:r>
      <w:bookmarkEnd w:id="1"/>
      <w:r w:rsidR="000661C8">
        <w:rPr>
          <w:rFonts w:eastAsia="Times New Roman" w:cstheme="minorHAnsi"/>
          <w:shd w:val="clear" w:color="auto" w:fill="FFFFFF"/>
        </w:rPr>
        <w:t xml:space="preserve">. Across </w:t>
      </w:r>
      <w:r w:rsidR="00A73873">
        <w:rPr>
          <w:rFonts w:eastAsia="Times New Roman" w:cstheme="minorHAnsi"/>
          <w:shd w:val="clear" w:color="auto" w:fill="FFFFFF"/>
        </w:rPr>
        <w:t>varieties</w:t>
      </w:r>
      <w:r w:rsidR="000661C8">
        <w:rPr>
          <w:rFonts w:eastAsia="Times New Roman" w:cstheme="minorHAnsi"/>
          <w:shd w:val="clear" w:color="auto" w:fill="FFFFFF"/>
        </w:rPr>
        <w:t xml:space="preserve">, however, we found results in line with </w:t>
      </w:r>
      <w:r w:rsidR="008C04C3">
        <w:rPr>
          <w:rFonts w:eastAsia="Times New Roman" w:cstheme="minorHAnsi"/>
          <w:shd w:val="clear" w:color="auto" w:fill="FFFFFF"/>
        </w:rPr>
        <w:t xml:space="preserve">a </w:t>
      </w:r>
      <w:r w:rsidR="000661C8">
        <w:rPr>
          <w:rFonts w:eastAsia="Times New Roman" w:cstheme="minorHAnsi"/>
          <w:shd w:val="clear" w:color="auto" w:fill="FFFFFF"/>
        </w:rPr>
        <w:t>literature review</w:t>
      </w:r>
      <w:r w:rsidR="008C04C3">
        <w:rPr>
          <w:rFonts w:eastAsia="Times New Roman" w:cstheme="minorHAnsi"/>
          <w:shd w:val="clear" w:color="auto" w:fill="FFFFFF"/>
        </w:rPr>
        <w:t xml:space="preserve"> (which we also present)</w:t>
      </w:r>
      <w:r w:rsidR="000661C8">
        <w:rPr>
          <w:rFonts w:eastAsia="Times New Roman" w:cstheme="minorHAnsi"/>
          <w:shd w:val="clear" w:color="auto" w:fill="FFFFFF"/>
        </w:rPr>
        <w:t xml:space="preserve">: </w:t>
      </w:r>
      <w:r w:rsidR="00C6329C">
        <w:rPr>
          <w:rFonts w:eastAsia="Times New Roman" w:cstheme="minorHAnsi"/>
          <w:shd w:val="clear" w:color="auto" w:fill="FFFFFF"/>
        </w:rPr>
        <w:t xml:space="preserve">higher temperatures </w:t>
      </w:r>
      <w:r w:rsidRPr="00C6329C">
        <w:rPr>
          <w:rFonts w:eastAsia="Times New Roman" w:cstheme="minorHAnsi"/>
          <w:shd w:val="clear" w:color="auto" w:fill="FFFFFF"/>
        </w:rPr>
        <w:t xml:space="preserve">did not have a significant effect on </w:t>
      </w:r>
      <w:r w:rsidR="00C6329C">
        <w:rPr>
          <w:rFonts w:eastAsia="Times New Roman" w:cstheme="minorHAnsi"/>
          <w:shd w:val="clear" w:color="auto" w:fill="FFFFFF"/>
        </w:rPr>
        <w:t xml:space="preserve">the </w:t>
      </w:r>
      <w:r w:rsidR="008579A4">
        <w:rPr>
          <w:rFonts w:eastAsia="Times New Roman" w:cstheme="minorHAnsi"/>
          <w:shd w:val="clear" w:color="auto" w:fill="FFFFFF"/>
        </w:rPr>
        <w:t>rate at</w:t>
      </w:r>
      <w:r w:rsidR="00C6329C">
        <w:rPr>
          <w:rFonts w:eastAsia="Times New Roman" w:cstheme="minorHAnsi"/>
          <w:shd w:val="clear" w:color="auto" w:fill="FFFFFF"/>
        </w:rPr>
        <w:t xml:space="preserve"> which vines </w:t>
      </w:r>
      <w:r w:rsidRPr="00C6329C">
        <w:rPr>
          <w:rFonts w:eastAsia="Times New Roman" w:cstheme="minorHAnsi"/>
          <w:shd w:val="clear" w:color="auto" w:fill="FFFFFF"/>
        </w:rPr>
        <w:t>progressed through the flowering stage</w:t>
      </w:r>
      <w:r w:rsidR="006A66EC">
        <w:rPr>
          <w:rFonts w:eastAsia="Times New Roman" w:cstheme="minorHAnsi"/>
          <w:color w:val="222222"/>
          <w:shd w:val="clear" w:color="auto" w:fill="FFFFFF"/>
        </w:rPr>
        <w:t xml:space="preserve">, but higher temperatures did correlate with flower abortion. </w:t>
      </w:r>
      <w:r w:rsidRPr="00C6329C">
        <w:rPr>
          <w:rFonts w:eastAsia="Times New Roman" w:cstheme="minorHAnsi"/>
          <w:color w:val="222222"/>
          <w:shd w:val="clear" w:color="auto" w:fill="FFFFFF"/>
        </w:rPr>
        <w:t xml:space="preserve">These results suggest a potential decrease in </w:t>
      </w:r>
      <w:proofErr w:type="spellStart"/>
      <w:r w:rsidR="00754CA8" w:rsidRPr="00C6329C">
        <w:rPr>
          <w:rFonts w:eastAsia="Times New Roman" w:cstheme="minorHAnsi"/>
          <w:color w:val="222222"/>
          <w:shd w:val="clear" w:color="auto" w:fill="FFFFFF"/>
        </w:rPr>
        <w:lastRenderedPageBreak/>
        <w:t>winegrape</w:t>
      </w:r>
      <w:proofErr w:type="spellEnd"/>
      <w:r w:rsidR="00754CA8">
        <w:rPr>
          <w:rFonts w:eastAsia="Times New Roman" w:cstheme="minorHAnsi"/>
          <w:color w:val="222222"/>
          <w:shd w:val="clear" w:color="auto" w:fill="FFFFFF"/>
        </w:rPr>
        <w:t xml:space="preserve"> </w:t>
      </w:r>
      <w:r w:rsidRPr="00C6329C">
        <w:rPr>
          <w:rFonts w:eastAsia="Times New Roman" w:cstheme="minorHAnsi"/>
          <w:color w:val="222222"/>
          <w:shd w:val="clear" w:color="auto" w:fill="FFFFFF"/>
        </w:rPr>
        <w:t>yields in a warmer climate due to flower abortion</w:t>
      </w:r>
      <w:r w:rsidR="000661C8">
        <w:rPr>
          <w:rFonts w:eastAsia="Times New Roman" w:cstheme="minorHAnsi"/>
          <w:color w:val="222222"/>
          <w:shd w:val="clear" w:color="auto" w:fill="FFFFFF"/>
        </w:rPr>
        <w:t>, but also highlight the challenges of understanding heat responses across many varieties</w:t>
      </w:r>
      <w:r w:rsidRPr="00C6329C">
        <w:rPr>
          <w:rFonts w:eastAsia="Times New Roman" w:cstheme="minorHAnsi"/>
          <w:color w:val="222222"/>
          <w:shd w:val="clear" w:color="auto" w:fill="FFFFFF"/>
        </w:rPr>
        <w:t xml:space="preserve">. </w:t>
      </w:r>
    </w:p>
    <w:p w14:paraId="1C87DC57" w14:textId="53222BE0" w:rsidR="00484110" w:rsidRPr="000661C8" w:rsidRDefault="00484110" w:rsidP="001A7D06">
      <w:pPr>
        <w:tabs>
          <w:tab w:val="left" w:pos="4680"/>
        </w:tabs>
        <w:ind w:right="90"/>
        <w:rPr>
          <w:rFonts w:eastAsia="Times New Roman" w:cstheme="minorHAnsi"/>
          <w:shd w:val="clear" w:color="auto" w:fill="FFFFFF"/>
        </w:rPr>
      </w:pPr>
      <w:r w:rsidRPr="00EE2C95">
        <w:rPr>
          <w:rFonts w:eastAsia="Times New Roman" w:cs="Arial"/>
          <w:color w:val="222222"/>
          <w:shd w:val="clear" w:color="auto" w:fill="FFFFFF"/>
        </w:rPr>
        <w:br w:type="page"/>
      </w:r>
    </w:p>
    <w:p w14:paraId="7C77F346" w14:textId="0EE4C9A3" w:rsidR="00696D94" w:rsidRPr="00EE2C95" w:rsidRDefault="00696D94" w:rsidP="00696D94">
      <w:pPr>
        <w:outlineLvl w:val="0"/>
        <w:rPr>
          <w:rFonts w:ascii="Calibri" w:hAnsi="Calibri"/>
          <w:b/>
        </w:rPr>
      </w:pPr>
      <w:r w:rsidRPr="00EE2C95">
        <w:rPr>
          <w:rFonts w:ascii="Calibri" w:hAnsi="Calibri"/>
          <w:b/>
        </w:rPr>
        <w:lastRenderedPageBreak/>
        <w:t>Introduction</w:t>
      </w:r>
    </w:p>
    <w:p w14:paraId="20BCB32D" w14:textId="77777777" w:rsidR="00696D94" w:rsidRDefault="00696D94" w:rsidP="00696D94">
      <w:pPr>
        <w:rPr>
          <w:rFonts w:ascii="Calibri" w:hAnsi="Calibri"/>
        </w:rPr>
      </w:pPr>
    </w:p>
    <w:p w14:paraId="02328ACF" w14:textId="17672A67" w:rsidR="00696D94" w:rsidRDefault="00696D94" w:rsidP="00696D94">
      <w:pPr>
        <w:rPr>
          <w:rFonts w:ascii="Calibri" w:hAnsi="Calibri"/>
        </w:rPr>
      </w:pPr>
      <w:r>
        <w:rPr>
          <w:rFonts w:ascii="Calibri" w:hAnsi="Calibri"/>
        </w:rPr>
        <w:t>As the climate changes, the viticulture industry need</w:t>
      </w:r>
      <w:r w:rsidR="008B00AD">
        <w:rPr>
          <w:rFonts w:ascii="Calibri" w:hAnsi="Calibri"/>
        </w:rPr>
        <w:t>s</w:t>
      </w:r>
      <w:r>
        <w:rPr>
          <w:rFonts w:ascii="Calibri" w:hAnsi="Calibri"/>
        </w:rPr>
        <w:t xml:space="preserve"> </w:t>
      </w:r>
      <w:r w:rsidR="008106CD">
        <w:rPr>
          <w:rFonts w:ascii="Calibri" w:hAnsi="Calibri"/>
        </w:rPr>
        <w:t xml:space="preserve">to </w:t>
      </w:r>
      <w:r>
        <w:rPr>
          <w:rFonts w:ascii="Calibri" w:hAnsi="Calibri"/>
        </w:rPr>
        <w:t>adapt</w:t>
      </w:r>
      <w:r w:rsidR="008B00AD">
        <w:rPr>
          <w:rFonts w:ascii="Calibri" w:hAnsi="Calibri"/>
        </w:rPr>
        <w:t xml:space="preserve"> to shifting terroir</w:t>
      </w:r>
      <w:r w:rsidR="00C65815">
        <w:rPr>
          <w:rFonts w:ascii="Calibri" w:hAnsi="Calibri"/>
        </w:rPr>
        <w:t>. Terroir—the critical link between the flavor and style of a wine and the characteristics of the environment in which it is grown—is shaped strongly by climate, and the matching of climates to varieties</w:t>
      </w:r>
      <w:r w:rsidR="00ED3C7D">
        <w:rPr>
          <w:rFonts w:ascii="Calibri" w:hAnsi="Calibri"/>
        </w:rPr>
        <w:t xml:space="preserve"> </w:t>
      </w:r>
      <w:r w:rsidR="00ED3C7D">
        <w:rPr>
          <w:rFonts w:ascii="Calibri" w:hAnsi="Calibri"/>
        </w:rPr>
        <w:fldChar w:fldCharType="begin"/>
      </w:r>
      <w:r w:rsidR="0028658F">
        <w:rPr>
          <w:rFonts w:ascii="Calibri" w:hAnsi="Calibri"/>
        </w:rPr>
        <w:instrText xml:space="preserve"> ADDIN ZOTERO_ITEM CSL_CITATION {"citationID":"kbs8gEia","properties":{"formattedCitation":"(Van Leeuwen et al., 2019)","plainCitation":"(Van Leeuwen et al., 2019)","noteIndex":0},"citationItems":[{"id":190,"uris":["http://zotero.org/users/6436308/items/ASANEZCX"],"uri":["http://zotero.org/users/6436308/items/ASANEZCX"],"itemData":{"id":190,"type":"article-journal","abstract":"Climate change will impose increasingly warm and dry conditions on vineyards. Wine quality and yield are strongly inﬂuenced by climatic conditions and depend on complex interactions between temperatures, water availability, plant material, and viticultural techniques. In established winegrowing regions, growers have optimized yield and quality by choosing plant material and viticultural techniques according to local climatic conditions, but as the climate changes, these will need to be adjusted. Adaptations to higher temperatures include changing plant material (e.g., rootstocks, cultivars and clones) and modifying viticultural techniques (e.g., changing trunk height, leaf area to fruit weight ratio, timing of pruning) such that harvest dates are maintained in the optimal period at the end of September or early October in the Northern Hemisphere. Vineyards can be made more resilient to drought by planting drought resistant plant material, modifying training systems (e.g., goblet bush vines, or trellised vineyards at wider row spacing), or selecting soils with greater soil water holding capacity. While most vineyards in Europe are currently dry-farmed, irrigation may also be an option to grow sustainable yields under increasingly dry conditions but consideration must be given to associated impacts on water resources and the environment.","container-title":"Agronomy","DOI":"10.3390/agronomy9090514","ISSN":"2073-4395","issue":"9","journalAbbreviation":"Agronomy","language":"en","page":"514","source":"DOI.org (Crossref)","title":"An Update on the Impact of Climate Change in Viticulture and Potential Adaptations","volume":"9","author":[{"family":"Van Leeuwen","given":"Cornelis"},{"family":"Destrac-Irvine","given":"Agnès"},{"family":"Dubernet","given":"Matthieu"},{"family":"Duchêne","given":"Eric"},{"family":"Gowdy","given":"Mark"},{"family":"Marguerit","given":"Elisa"},{"family":"Pieri","given":"Philippe"},{"family":"Parker","given":"Amber"},{"family":"Rességuier","given":"Laure","non-dropping-particle":"de"},{"family":"Ollat","given":"Nathalie"}],"issued":{"date-parts":[["2019",9,5]]}}}],"schema":"https://github.com/citation-style-language/schema/raw/master/csl-citation.json"} </w:instrText>
      </w:r>
      <w:r w:rsidR="00ED3C7D">
        <w:rPr>
          <w:rFonts w:ascii="Calibri" w:hAnsi="Calibri"/>
        </w:rPr>
        <w:fldChar w:fldCharType="separate"/>
      </w:r>
      <w:r w:rsidR="00951FDA" w:rsidRPr="00951FDA">
        <w:rPr>
          <w:rFonts w:ascii="Calibri" w:hAnsi="Calibri" w:cs="Calibri"/>
        </w:rPr>
        <w:t>(Van Leeuwen et al., 2019)</w:t>
      </w:r>
      <w:r w:rsidR="00ED3C7D">
        <w:rPr>
          <w:rFonts w:ascii="Calibri" w:hAnsi="Calibri"/>
        </w:rPr>
        <w:fldChar w:fldCharType="end"/>
      </w:r>
      <w:r w:rsidR="00AA6AAD">
        <w:rPr>
          <w:rFonts w:ascii="Calibri" w:hAnsi="Calibri"/>
        </w:rPr>
        <w:t xml:space="preserve">. Thus, as climate change continues to raise </w:t>
      </w:r>
      <w:r>
        <w:rPr>
          <w:rFonts w:ascii="Calibri" w:hAnsi="Calibri"/>
        </w:rPr>
        <w:t xml:space="preserve">temperatures </w:t>
      </w:r>
      <w:r w:rsidR="00AA6AAD">
        <w:rPr>
          <w:rFonts w:ascii="Calibri" w:hAnsi="Calibri"/>
        </w:rPr>
        <w:t xml:space="preserve">in </w:t>
      </w:r>
      <w:r>
        <w:rPr>
          <w:rFonts w:ascii="Calibri" w:hAnsi="Calibri"/>
        </w:rPr>
        <w:t>winegro</w:t>
      </w:r>
      <w:r w:rsidR="00AA6AAD">
        <w:rPr>
          <w:rFonts w:ascii="Calibri" w:hAnsi="Calibri"/>
        </w:rPr>
        <w:t>wing regions across the world, the</w:t>
      </w:r>
      <w:r>
        <w:rPr>
          <w:rFonts w:ascii="Calibri" w:hAnsi="Calibri"/>
        </w:rPr>
        <w:t xml:space="preserve"> viticulture industry</w:t>
      </w:r>
      <w:r w:rsidR="00AA6AAD">
        <w:rPr>
          <w:rFonts w:ascii="Calibri" w:hAnsi="Calibri"/>
        </w:rPr>
        <w:t xml:space="preserve"> will be continually challenged to adapt to new terroirs</w:t>
      </w:r>
      <w:r w:rsidR="00885F27">
        <w:rPr>
          <w:rFonts w:ascii="Calibri" w:hAnsi="Calibri"/>
        </w:rPr>
        <w:t xml:space="preserve"> over future decades</w:t>
      </w:r>
      <w:r w:rsidR="007B1DE0">
        <w:rPr>
          <w:rFonts w:ascii="Calibri" w:hAnsi="Calibri"/>
        </w:rPr>
        <w:t xml:space="preserve">. </w:t>
      </w:r>
      <w:r w:rsidR="00AA6AAD">
        <w:rPr>
          <w:rFonts w:ascii="Calibri" w:hAnsi="Calibri"/>
        </w:rPr>
        <w:t>Already, the</w:t>
      </w:r>
      <w:r>
        <w:rPr>
          <w:rFonts w:ascii="Calibri" w:hAnsi="Calibri"/>
        </w:rPr>
        <w:t xml:space="preserve"> industry </w:t>
      </w:r>
      <w:r w:rsidR="008B00AD">
        <w:rPr>
          <w:rFonts w:ascii="Calibri" w:hAnsi="Calibri"/>
        </w:rPr>
        <w:t xml:space="preserve">has </w:t>
      </w:r>
      <w:r>
        <w:rPr>
          <w:rFonts w:ascii="Calibri" w:hAnsi="Calibri"/>
        </w:rPr>
        <w:t>shift</w:t>
      </w:r>
      <w:r w:rsidR="008B00AD">
        <w:rPr>
          <w:rFonts w:ascii="Calibri" w:hAnsi="Calibri"/>
        </w:rPr>
        <w:t>ed</w:t>
      </w:r>
      <w:r>
        <w:rPr>
          <w:rFonts w:ascii="Calibri" w:hAnsi="Calibri"/>
        </w:rPr>
        <w:t xml:space="preserve"> growing areas towards the poles and higher elevations to maintain ideal growing temperatures for </w:t>
      </w:r>
      <w:proofErr w:type="spellStart"/>
      <w:r>
        <w:rPr>
          <w:rFonts w:ascii="Calibri" w:hAnsi="Calibri"/>
        </w:rPr>
        <w:t>winegrapes</w:t>
      </w:r>
      <w:proofErr w:type="spellEnd"/>
      <w:r w:rsidR="00AF2349">
        <w:rPr>
          <w:rFonts w:ascii="Calibri" w:hAnsi="Calibri"/>
        </w:rPr>
        <w:t xml:space="preserve"> </w:t>
      </w:r>
      <w:r w:rsidR="00954FAC">
        <w:rPr>
          <w:rFonts w:ascii="Calibri" w:hAnsi="Calibri"/>
        </w:rPr>
        <w:fldChar w:fldCharType="begin"/>
      </w:r>
      <w:r w:rsidR="00954FAC">
        <w:rPr>
          <w:rFonts w:ascii="Calibri" w:hAnsi="Calibri"/>
        </w:rPr>
        <w:instrText xml:space="preserve"> ADDIN ZOTERO_ITEM CSL_CITATION {"citationID":"SrmdubbZ","properties":{"formattedCitation":"(Mozell and Thach, 2014; Wang et al., 2020)","plainCitation":"(Mozell and Thach, 2014; Wang et al., 2020)","noteIndex":0},"citationItems":[{"id":388,"uris":["http://zotero.org/users/6436308/items/7BH6M7RD"],"uri":["http://zotero.org/users/6436308/items/7BH6M7RD"],"itemData":{"id":388,"type":"article-journal","abstract":"This paper explores the impact of climate change upon the global production of winegrapes and wine. It includes a review of the literature on the cause and effects of climate change, as well as illustrations of the speciﬁc challenges global warming may bring to the production of winegrapes and wine. More importantly, this paper provides some practical solutions that industry professionals can take to mitigate and adapt to the coming change in both vineyards and wineries.","container-title":"Wine Economics and Policy","DOI":"10.1016/j.wep.2014.08.001","ISSN":"22129774","issue":"2","journalAbbreviation":"Wine Economics and Policy","language":"en","page":"81-89","source":"DOI.org (Crossref)","title":"The impact of climate change on the global wine industry: Challenges &amp; solutions","title-short":"The impact of climate change on the global wine industry","volume":"3","author":[{"family":"Mozell","given":"Michelle Renée"},{"family":"Thach","given":"Liz"}],"issued":{"date-parts":[["2014",12]]}}},{"id":389,"uris":["http://zotero.org/users/6436308/items/K2PSW379"],"uri":["http://zotero.org/users/6436308/items/K2PSW379"],"itemData":{"id":389,"type":"article-journal","abstract":"Against the background of global warming, the climatic suitability for growing usual crops has been changing in certain regions. In this study, we focused on the Ningxia Plain in China, an important wine grape (Vitis vinifera L.) growing region. Based on the daily average air temperature data from 1981 to 2017, we investigated changes in the planting boundaries of different climate zones for wine grape before and after 1997 (when an abrupt change in regional air temperature occurred). The goal of this study is to provide scientific evidence for local agricultural authorities to make long-term climate change adaptation plans. We used the effective accumulated temperature as an indicator to evaluate the inter-decadal changes in the climate zones for wine grape. We concluded as follows: (1) since the abrupt change in regional air temperature in 1997, the subtotal area of climate zone I for wine grape was reduced by 31%, while the subtotal area of climate zone II (moved southward) and III (part of climate zone II in the northern part of the region turned into climate zone III) for wine grape was expanded by 7% and 24%, respectively; (2) during the 1990s, climate zone III for wine grape emerged in the study region; during the 2000s, the planting boundaries of climate zone II and III moved southward; during the period of 2011–2017, climate zone I (suitable) for wine grape mostly vanished in the Ningxia Plain; and (3) since the abrupt change in regional air temperature in 1997, most of the area in the Eastern Foothills of the Helan Mountains turned from climate zone II to climate zone III for wine grape, with the exceptions of Hongsipu district and the relatively high altitude area. During the 37 study years, most of the area in the study region remained as climate zone II for wine grape with a probability of 80%. Overall, the climate zones for wine grape in Ningxia, China have changed against the background of global warming. In particular, the wine grape varieties and wine types are expected to be changed in the Helan Mountains area in order to adapt to the ongoing climate change.","container-title":"Theoretical and Applied Climatology","DOI":"10.1007/s00704-020-03170-y","ISSN":"1434-4483","issue":"3","journalAbbreviation":"Theoretical and Applied Climatology","page":"1527-1536","title":"Global warming effects on climate zones for wine grape in Ningxia region, China","volume":"140","author":[{"family":"Wang","given":"Jing"},{"family":"Zhang","given":"Xiaoyu"},{"family":"Su","given":"Long"},{"family":"Li","given":"Hongying"},{"family":"Zhang","given":"Lei"},{"family":"Wei","given":"Jianguo"}],"issued":{"date-parts":[["2020",5,1]]}}}],"schema":"https://github.com/citation-style-language/schema/raw/master/csl-citation.json"} </w:instrText>
      </w:r>
      <w:r w:rsidR="00954FAC">
        <w:rPr>
          <w:rFonts w:ascii="Calibri" w:hAnsi="Calibri"/>
        </w:rPr>
        <w:fldChar w:fldCharType="separate"/>
      </w:r>
      <w:r w:rsidR="00954FAC" w:rsidRPr="00621DA0">
        <w:rPr>
          <w:rFonts w:ascii="Calibri" w:hAnsi="Calibri" w:cs="Calibri"/>
        </w:rPr>
        <w:t>(Mozell and Thach, 2014; Wang et al., 2020)</w:t>
      </w:r>
      <w:r w:rsidR="00954FAC">
        <w:rPr>
          <w:rFonts w:ascii="Calibri" w:hAnsi="Calibri"/>
        </w:rPr>
        <w:fldChar w:fldCharType="end"/>
      </w:r>
      <w:r w:rsidR="005853C6">
        <w:rPr>
          <w:rFonts w:ascii="Calibri" w:hAnsi="Calibri"/>
        </w:rPr>
        <w:t xml:space="preserve">. This trend </w:t>
      </w:r>
      <w:r w:rsidR="008B00AD">
        <w:rPr>
          <w:rFonts w:ascii="Calibri" w:hAnsi="Calibri"/>
        </w:rPr>
        <w:t>is predicted to continue</w:t>
      </w:r>
      <w:r>
        <w:rPr>
          <w:rFonts w:ascii="Calibri" w:hAnsi="Calibri"/>
        </w:rPr>
        <w:t xml:space="preserve"> </w:t>
      </w:r>
      <w:r w:rsidR="00BB6CF5">
        <w:rPr>
          <w:rFonts w:ascii="Calibri" w:hAnsi="Calibri"/>
        </w:rPr>
        <w:fldChar w:fldCharType="begin"/>
      </w:r>
      <w:r w:rsidR="0028658F">
        <w:rPr>
          <w:rFonts w:ascii="Calibri" w:hAnsi="Calibri"/>
        </w:rPr>
        <w:instrText xml:space="preserve"> ADDIN ZOTERO_ITEM CSL_CITATION {"citationID":"UUbJ1HXG","properties":{"formattedCitation":"(Schultz and Jones, 2010; Hannah et al., 2013)","plainCitation":"(Schultz and Jones, 2010; Hannah et al., 2013)","noteIndex":0},"citationItems":[{"id":170,"uris":["http://zotero.org/users/6436308/items/LDXM9AXG"],"uri":["http://zotero.org/users/6436308/items/LDXM9AXG"],"itemData":{"id":170,"type":"article-journal","abstract":"Grapes are an extremely climate sensitive crop and vines have been cultivated for several thousand years. Over time many grape growing regions have been established, whose specific climatic conditions matched the capacity of certain varieties to produce wines of distinctive character. Through warm and cool periods of the past, climatic boundaries for successful grape growing were traditionally located between the latitudes 30 and 50°N and 30 and 40°S, or encompassing the 12° to 22°C isotherms for the growing season (April–October, October–April). Climate change in the future will likely cause these boundaries to move north and south, respectively. Concomitantly, varietal suitability will be affected and a disruption of historically grown combinations (and identifications) of certain varieties with certain wine regions is likely. The projected rise in temperature will also alter grape composition and the wine styles produced and, along with predicted changes in precipitation amounts and seasonal timing, will challenge grape growing and wine making in the future.","container-title":"Journal of Wine Research","DOI":"10.1080/09571264.2010.530098","ISSN":"0957-1264","issue":"2-3","page":"137-145","title":"Climate Induced Historic and Future Changes in Viticulture","volume":"21","author":[{"family":"Schultz","given":"Hans R."},{"family":"Jones","given":"Gregory V."}],"issued":{"date-parts":[["2010"]]}}},{"id":147,"uris":["http://zotero.org/users/6436308/items/ZYTT9JH4"],"uri":["http://zotero.org/users/6436308/items/ZYTT9JH4"],"itemData":{"id":147,"type":"article-journal","abstract":"Climate change is expected to impact ecosystems directly, such as through shifting climatic controls on species ranges, and indirectly, for example through changes in human land use that may result in habitat loss. Shifting patterns of agricultural production in response to climate change have received little attention as a potential impact pathway for ecosystems. Wine grape production provides a good test case for measuring indirect impacts mediated by changes in agriculture, because viticulture is sensitive to climate and is concentrated in Mediterranean climate regions that are global biodiversity hotspots. Here we demonstrate that, on a global scale, the impacts of climate change on viticultural suitability are substantial, leading to possible conservation conflicts in land use and freshwater ecosystems. Area suitable for viticulture decreases 25% to 73% in major wine producing regions by 2050 in the higher RCP 8.5 concentration pathway and 19% to 62% in the lower RCP 4.5. Climate change may cause establishment of vineyards at higher elevations that will increase impacts on upland ecosystems and may lead to conversion of natural vegetation as production shifts to higher latitudes in areas such as western North America. Attempts to maintain wine grape productivity and quality in the face of warming may be associated with increased water use for irrigation and to cool grapes through misting or sprinkling, creating potential for freshwater conservation impacts. Agricultural adaptation and conservation efforts are needed that anticipate these multiple possible indirect effects.","container-title":"Proceedings of the National Academy of Sciences","DOI":"10.1073/pnas.1210127110","issue":"17","page":"6907-6912","title":"Climate change, wine, and conservation","volume":"110","author":[{"family":"Hannah","given":"Lee"},{"family":"Roehrdanz","given":"Patrick R."},{"family":"Ikegami","given":"Makihiko"},{"family":"Shepard","given":"Anderson V."},{"family":"Shaw","given":"M. Rebecca"},{"family":"Tabor","given":"Gary"},{"family":"Zhi","given":"Lu"},{"family":"Marquet","given":"Pablo A."},{"family":"Hijmans","given":"Robert J."}],"issued":{"date-parts":[["2013",4,23]]}}}],"schema":"https://github.com/citation-style-language/schema/raw/master/csl-citation.json"} </w:instrText>
      </w:r>
      <w:r w:rsidR="00BB6CF5">
        <w:rPr>
          <w:rFonts w:ascii="Calibri" w:hAnsi="Calibri"/>
        </w:rPr>
        <w:fldChar w:fldCharType="separate"/>
      </w:r>
      <w:r w:rsidR="00C64D52" w:rsidRPr="00C64D52">
        <w:rPr>
          <w:rFonts w:ascii="Calibri" w:hAnsi="Calibri" w:cs="Calibri"/>
        </w:rPr>
        <w:t>(Schultz and Jones, 2010; Hannah et al., 2013)</w:t>
      </w:r>
      <w:r w:rsidR="00BB6CF5">
        <w:rPr>
          <w:rFonts w:ascii="Calibri" w:hAnsi="Calibri"/>
        </w:rPr>
        <w:fldChar w:fldCharType="end"/>
      </w:r>
      <w:r w:rsidR="00C64D52">
        <w:rPr>
          <w:rFonts w:ascii="Calibri" w:hAnsi="Calibri"/>
        </w:rPr>
        <w:t>,</w:t>
      </w:r>
      <w:r w:rsidR="008106CD">
        <w:rPr>
          <w:rFonts w:ascii="Calibri" w:hAnsi="Calibri"/>
        </w:rPr>
        <w:t xml:space="preserve"> raising concerns </w:t>
      </w:r>
      <w:r>
        <w:rPr>
          <w:rFonts w:ascii="Calibri" w:hAnsi="Calibri"/>
        </w:rPr>
        <w:t xml:space="preserve">that vineyards could move to land that is currently conserved </w:t>
      </w:r>
      <w:r w:rsidR="008106CD">
        <w:rPr>
          <w:rFonts w:ascii="Calibri" w:hAnsi="Calibri"/>
        </w:rPr>
        <w:t xml:space="preserve">for biodiversity and ecosystem services </w:t>
      </w:r>
      <w:r w:rsidR="00C64D52">
        <w:rPr>
          <w:rFonts w:ascii="Calibri" w:hAnsi="Calibri"/>
        </w:rPr>
        <w:fldChar w:fldCharType="begin"/>
      </w:r>
      <w:r w:rsidR="0028658F">
        <w:rPr>
          <w:rFonts w:ascii="Calibri" w:hAnsi="Calibri"/>
        </w:rPr>
        <w:instrText xml:space="preserve"> ADDIN ZOTERO_ITEM CSL_CITATION {"citationID":"sbDV6loH","properties":{"formattedCitation":"(Hannah et al., 2013)","plainCitation":"(Hannah et al., 2013)","noteIndex":0},"citationItems":[{"id":147,"uris":["http://zotero.org/users/6436308/items/ZYTT9JH4"],"uri":["http://zotero.org/users/6436308/items/ZYTT9JH4"],"itemData":{"id":147,"type":"article-journal","abstract":"Climate change is expected to impact ecosystems directly, such as through shifting climatic controls on species ranges, and indirectly, for example through changes in human land use that may result in habitat loss. Shifting patterns of agricultural production in response to climate change have received little attention as a potential impact pathway for ecosystems. Wine grape production provides a good test case for measuring indirect impacts mediated by changes in agriculture, because viticulture is sensitive to climate and is concentrated in Mediterranean climate regions that are global biodiversity hotspots. Here we demonstrate that, on a global scale, the impacts of climate change on viticultural suitability are substantial, leading to possible conservation conflicts in land use and freshwater ecosystems. Area suitable for viticulture decreases 25% to 73% in major wine producing regions by 2050 in the higher RCP 8.5 concentration pathway and 19% to 62% in the lower RCP 4.5. Climate change may cause establishment of vineyards at higher elevations that will increase impacts on upland ecosystems and may lead to conversion of natural vegetation as production shifts to higher latitudes in areas such as western North America. Attempts to maintain wine grape productivity and quality in the face of warming may be associated with increased water use for irrigation and to cool grapes through misting or sprinkling, creating potential for freshwater conservation impacts. Agricultural adaptation and conservation efforts are needed that anticipate these multiple possible indirect effects.","container-title":"Proceedings of the National Academy of Sciences","DOI":"10.1073/pnas.1210127110","issue":"17","page":"6907-6912","title":"Climate change, wine, and conservation","volume":"110","author":[{"family":"Hannah","given":"Lee"},{"family":"Roehrdanz","given":"Patrick R."},{"family":"Ikegami","given":"Makihiko"},{"family":"Shepard","given":"Anderson V."},{"family":"Shaw","given":"M. Rebecca"},{"family":"Tabor","given":"Gary"},{"family":"Zhi","given":"Lu"},{"family":"Marquet","given":"Pablo A."},{"family":"Hijmans","given":"Robert J."}],"issued":{"date-parts":[["2013",4,23]]}}}],"schema":"https://github.com/citation-style-language/schema/raw/master/csl-citation.json"} </w:instrText>
      </w:r>
      <w:r w:rsidR="00C64D52">
        <w:rPr>
          <w:rFonts w:ascii="Calibri" w:hAnsi="Calibri"/>
        </w:rPr>
        <w:fldChar w:fldCharType="separate"/>
      </w:r>
      <w:r w:rsidR="00C64D52" w:rsidRPr="00C64D52">
        <w:rPr>
          <w:rFonts w:ascii="Calibri" w:hAnsi="Calibri" w:cs="Calibri"/>
        </w:rPr>
        <w:t>(Hannah et al., 2013)</w:t>
      </w:r>
      <w:r w:rsidR="00C64D52">
        <w:rPr>
          <w:rFonts w:ascii="Calibri" w:hAnsi="Calibri"/>
        </w:rPr>
        <w:fldChar w:fldCharType="end"/>
      </w:r>
      <w:r>
        <w:rPr>
          <w:rFonts w:ascii="Calibri" w:hAnsi="Calibri"/>
        </w:rPr>
        <w:t xml:space="preserve">.  </w:t>
      </w:r>
    </w:p>
    <w:p w14:paraId="6803E949" w14:textId="77777777" w:rsidR="00696D94" w:rsidRDefault="00696D94" w:rsidP="00696D94">
      <w:pPr>
        <w:rPr>
          <w:rFonts w:ascii="Calibri" w:hAnsi="Calibri"/>
        </w:rPr>
      </w:pPr>
    </w:p>
    <w:p w14:paraId="7919774D" w14:textId="2EAA9C8F" w:rsidR="00696D94" w:rsidRDefault="00696D94" w:rsidP="00696D94">
      <w:pPr>
        <w:rPr>
          <w:rFonts w:ascii="Calibri" w:hAnsi="Calibri"/>
          <w:noProof/>
        </w:rPr>
      </w:pPr>
      <w:r>
        <w:rPr>
          <w:rFonts w:ascii="Calibri" w:hAnsi="Calibri"/>
        </w:rPr>
        <w:t xml:space="preserve">Alternatively, vineyards could take advantage of the </w:t>
      </w:r>
      <w:r w:rsidR="008B00AD">
        <w:rPr>
          <w:rFonts w:ascii="Calibri" w:hAnsi="Calibri"/>
        </w:rPr>
        <w:t xml:space="preserve">high </w:t>
      </w:r>
      <w:proofErr w:type="spellStart"/>
      <w:r>
        <w:rPr>
          <w:rFonts w:ascii="Calibri" w:hAnsi="Calibri"/>
        </w:rPr>
        <w:t>gen</w:t>
      </w:r>
      <w:r w:rsidR="008B00AD">
        <w:rPr>
          <w:rFonts w:ascii="Calibri" w:hAnsi="Calibri"/>
        </w:rPr>
        <w:t>o</w:t>
      </w:r>
      <w:proofErr w:type="spellEnd"/>
      <w:r w:rsidR="008B00AD">
        <w:rPr>
          <w:rFonts w:ascii="Calibri" w:hAnsi="Calibri"/>
        </w:rPr>
        <w:t xml:space="preserve">- and phenotypic </w:t>
      </w:r>
      <w:r w:rsidR="008106CD">
        <w:rPr>
          <w:rFonts w:ascii="Calibri" w:hAnsi="Calibri"/>
        </w:rPr>
        <w:t xml:space="preserve">diversity </w:t>
      </w:r>
      <w:r>
        <w:rPr>
          <w:rFonts w:ascii="Calibri" w:hAnsi="Calibri"/>
        </w:rPr>
        <w:t xml:space="preserve">that already exists by planting varieties better suited to the new climate </w:t>
      </w:r>
      <w:r w:rsidR="00C64D52">
        <w:rPr>
          <w:rFonts w:ascii="Calibri" w:hAnsi="Calibri"/>
        </w:rPr>
        <w:fldChar w:fldCharType="begin"/>
      </w:r>
      <w:r w:rsidR="0028658F">
        <w:rPr>
          <w:rFonts w:ascii="Calibri" w:hAnsi="Calibri"/>
        </w:rPr>
        <w:instrText xml:space="preserve"> ADDIN ZOTERO_ITEM CSL_CITATION {"citationID":"N9eWcLcC","properties":{"formattedCitation":"(Ollat et al., 2015, 2016; Wolkovich et al., 2017; Morales-Castilla et al., 2020)","plainCitation":"(Ollat et al., 2015, 2016; Wolkovich et al., 2017; Morales-Castilla et al., 2020)","noteIndex":0},"citationItems":[{"id":160,"uris":["http://zotero.org/users/6436308/items/3FAMG9YY"],"uri":["http://zotero.org/users/6436308/items/3FAMG9YY"],"itemData":{"id":160,"type":"article-journal","title":"Adaptation to Climate Change: strategic issues to face for the French wine industry","author":[{"family":"Ollat","given":"Nathalie"},{"family":"Quénol","given":"Hervé"},{"family":"Barbeau","given":"Gérard"},{"family":"Leeuwen","given":"Cornelis","non-dropping-particle":"van"},{"family":"Darriet","given":"Philippe"},{"family":"García de Cortázar-Atauri","given":"Iñaki"},{"family":"Ojeda","given":"Hernan"},{"family":"Duchêne","given":"E."},{"family":"Lebon","given":"Eric"},{"family":"Vivin","given":"Philippe"},{"family":"This","given":"Patrice"},{"family":"Sablayrolles","given":"Jean-Marie"},{"family":"Teil","given":"Geneviève"},{"family":"Lagacherie","given":"Philippe"},{"family":"Giraud-Heraud","given":"Eric"},{"family":"Neveu","given":"Pascal"},{"family":"Touzard","given":"Jean-Marc"}],"issued":{"date-parts":[["2015"]]}}},{"id":161,"uris":["http://zotero.org/users/6436308/items/CMLMN65T"],"uri":["http://zotero.org/users/6436308/items/CMLMN65T"],"itemData":{"id":161,"type":"article-journal","title":"Climate Change Impacts and Adaptations: New Challenges for the Wine Industry","author":[{"family":"Ollat","given":"Nathalie"},{"family":"Touzard","given":"Jean-Marc"},{"family":"Leeuwen","given":"Cornelis","non-dropping-particle":"van"}],"issued":{"date-parts":[["2016"]]}}},{"id":173,"uris":["http://zotero.org/users/6436308/items/Z98SL4PH"],"uri":["http://zotero.org/users/6436308/items/Z98SL4PH"],"itemData":{"id":173,"type":"article","abstract":"Climate change poses an unprecedented challenge to agriculture. While growers have always struggled with year‐to‐year variation in climate – early rains or unusually hot summers – climate change provides a major directional shift in mean climate. Across the globe, growing regions are warming and plants are shifting in both time and space. Current and future shifts pose a major challenge to researchers and growers alike, yet they also highlight a major avenue to adapt crops to climate change – by understanding and exploiting phenological diversity. Using winegrapes (Vitis vinifera subsp. vinifera) as a case study, we review the phenological diversity present within one crop and its underlying environmental and genetic drivers. In winegrapes, harvest dates are strongly tied to temperature, but this sensitivity varies greatly, with different cultivars (or ‘varieties’) of grapes ripening much more or less for the same amount of warming. Synthesis. This phenological diversity provides a mechanism to help growers adapt winegrapes to shifting climates – by planting different varieties that will grow well under current and future climate regimes. More generally, understanding phenological diversity – including its environmental vs. genetic components – offers a major avenue to use ecological knowledge to advance adaptation for winegrapes, and many other crops, to climate change. Phenological diversity provides a mechanism to help growers adapt winegrapes to shifting climates – by planting different varieties that will grow well under current and future climate regimes. More generally, understanding phenological diversity – including its environmental versus genetic components – offers a major avenue to use ecological knowledge to advance adaptation for winegrapes, and many other crops, to climate change.","title":"Phenological diversity provides opportunities for climate change adaptation in winegrapes","author":[{"family":"Wolkovich","given":"E. M."},{"family":"Burge","given":"D. O."},{"family":"Walker","given":"M. A."},{"family":"Nicholas","given":"K. A."}],"issued":{"date-parts":[["2017"]]}}},{"id":308,"uris":["http://zotero.org/users/6436308/items/AZCWQG65"],"uri":["http://zotero.org/users/6436308/items/AZCWQG65"],"itemData":{"id":308,"type":"article-journal","abstract":"Agrobiodiversity—the variation within agricultural plants, animals, and practices—is often suggested as a way to mitigate the negative impacts of climate change on crops [S. A. Wood\n              et al.\n              ,\n              Trends Ecol. Evol.\n              30, 531–539 (2015)]. Recently, increasing research and attention has focused on exploiting the intraspecific genetic variation within a crop [Hajjar\n              et al.\n              ,\n              Agric. Ecosyst. Environ.\n              123, 261–270 (2008)], despite few relevant tests of how this diversity modifies agricultural forecasts. Here, we quantify how intraspecific diversity, via cultivars, changes global projections of growing areas. We focus on a crop that spans diverse climates, has the necessary records, and is clearly impacted by climate change: winegrapes (predominantly\n              Vitis vinifera\n              subspecies\n              vinifera\n              ). We draw on long-term French records to extrapolate globally for 11 cultivars (varieties) with high diversity in a key trait for climate change adaptation—phenology. We compared scenarios where growers shift to more climatically suitable cultivars as the climate warms or do not change cultivars. We find that cultivar diversity more than halved projected losses of current winegrowing areas under a 2 °C warming scenario, decreasing areas lost from 56 to 24%. These benefits are more muted at higher warming scenarios, reducing areas lost by a third at 4 °C (85% versus 58%). Our results support the potential of in situ shifting of cultivars to adapt agriculture to climate change—including in major winegrowing regions—as long as efforts to avoid higher warming scenarios are successful.","container-title":"Proceedings of the National Academy of Sciences","DOI":"10.1073/pnas.1906731117","ISSN":"0027-8424, 1091-6490","issue":"6","journalAbbreviation":"Proc Natl Acad Sci USA","language":"en","page":"2864-2869","source":"DOI.org (Crossref)","title":"Diversity buffers winegrowing regions from climate change losses","volume":"117","author":[{"family":"Morales-Castilla","given":"Ignacio"},{"family":"García de Cortázar-Atauri","given":"Iñaki"},{"family":"Cook","given":"Benjamin I."},{"family":"Lacombe","given":"Thierry"},{"family":"Parker","given":"Amber"},{"family":"Leeuwen","given":"Cornelis","non-dropping-particle":"van"},{"family":"Nicholas","given":"Kimberly A."},{"family":"Wolkovich","given":"Elizabeth M."}],"issued":{"date-parts":[["2020",2,11]]}}}],"schema":"https://github.com/citation-style-language/schema/raw/master/csl-citation.json"} </w:instrText>
      </w:r>
      <w:r w:rsidR="00C64D52">
        <w:rPr>
          <w:rFonts w:ascii="Calibri" w:hAnsi="Calibri"/>
        </w:rPr>
        <w:fldChar w:fldCharType="separate"/>
      </w:r>
      <w:r w:rsidR="00B20E0A" w:rsidRPr="00B20E0A">
        <w:rPr>
          <w:rFonts w:ascii="Calibri" w:hAnsi="Calibri" w:cs="Calibri"/>
        </w:rPr>
        <w:t>(Ollat et al., 2015, 2016; Wolkovich et al., 2017; Morales-Castilla et al., 2020)</w:t>
      </w:r>
      <w:r w:rsidR="00C64D52">
        <w:rPr>
          <w:rFonts w:ascii="Calibri" w:hAnsi="Calibri"/>
        </w:rPr>
        <w:fldChar w:fldCharType="end"/>
      </w:r>
      <w:r w:rsidR="00037FB1">
        <w:rPr>
          <w:rFonts w:ascii="Calibri" w:hAnsi="Calibri"/>
        </w:rPr>
        <w:fldChar w:fldCharType="begin">
          <w:fldData xml:space="preserve">PEVuZE5vdGU+PENpdGU+PEF1dGhvcj5PbGxhdDwvQXV0aG9yPjxZZWFyPjIwMTU8L1llYXI+PFJl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</w:fldData>
        </w:fldChar>
      </w:r>
      <w:r w:rsidR="00037FB1">
        <w:rPr>
          <w:rFonts w:ascii="Calibri" w:hAnsi="Calibri"/>
        </w:rPr>
        <w:instrText xml:space="preserve"> ADDIN EN.CITE </w:instrText>
      </w:r>
      <w:r w:rsidR="00037FB1">
        <w:rPr>
          <w:rFonts w:ascii="Calibri" w:hAnsi="Calibri"/>
        </w:rPr>
        <w:fldChar w:fldCharType="begin">
          <w:fldData xml:space="preserve">PEVuZE5vdGU+PENpdGU+PEF1dGhvcj5PbGxhdDwvQXV0aG9yPjxZZWFyPjIwMTU8L1llYXI+PFJl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</w:fldData>
        </w:fldChar>
      </w:r>
      <w:r w:rsidR="00037FB1">
        <w:rPr>
          <w:rFonts w:ascii="Calibri" w:hAnsi="Calibri"/>
        </w:rPr>
        <w:instrText xml:space="preserve"> ADDIN EN.CITE.DATA </w:instrText>
      </w:r>
      <w:r w:rsidR="00037FB1">
        <w:rPr>
          <w:rFonts w:ascii="Calibri" w:hAnsi="Calibri"/>
        </w:rPr>
      </w:r>
      <w:r w:rsidR="00037FB1">
        <w:rPr>
          <w:rFonts w:ascii="Calibri" w:hAnsi="Calibri"/>
        </w:rPr>
        <w:fldChar w:fldCharType="end"/>
      </w:r>
      <w:r w:rsidR="00037FB1">
        <w:rPr>
          <w:rFonts w:ascii="Calibri" w:hAnsi="Calibri"/>
        </w:rPr>
      </w:r>
      <w:r w:rsidR="00037FB1">
        <w:rPr>
          <w:rFonts w:ascii="Calibri" w:hAnsi="Calibri"/>
        </w:rPr>
        <w:fldChar w:fldCharType="end"/>
      </w:r>
      <w:r w:rsidR="00793122">
        <w:rPr>
          <w:rFonts w:ascii="Calibri" w:hAnsi="Calibri"/>
        </w:rPr>
        <w:t xml:space="preserve"> or breeding new varieties</w:t>
      </w:r>
      <w:r w:rsidR="005853C6">
        <w:rPr>
          <w:rFonts w:ascii="Calibri" w:hAnsi="Calibri"/>
        </w:rPr>
        <w:t xml:space="preserve"> </w:t>
      </w:r>
      <w:r w:rsidR="00C64D52">
        <w:rPr>
          <w:rFonts w:ascii="Calibri" w:hAnsi="Calibri"/>
        </w:rPr>
        <w:fldChar w:fldCharType="begin"/>
      </w:r>
      <w:r w:rsidR="0028658F">
        <w:rPr>
          <w:rFonts w:ascii="Calibri" w:hAnsi="Calibri"/>
        </w:rPr>
        <w:instrText xml:space="preserve"> ADDIN ZOTERO_ITEM CSL_CITATION {"citationID":"4n9JYQVd","properties":{"formattedCitation":"(Myles, 2013; Duch\\uc0\\u234{}ne, 2016)","plainCitation":"(Myles, 2013; Duchêne, 2016)","noteIndex":0},"citationItems":[{"id":159,"uris":["http://zotero.org/users/6436308/items/EPJLDNR8"],"uri":["http://zotero.org/users/6436308/items/EPJLDNR8"],"itemData":{"id":159,"type":"article-journal","container-title":"Trends in Genetics","DOI":"http://dx.doi.org/10.1016/j.tig.2013.01.006","issue":"4","page":"190-196","title":"Improving fruit and wine: what does genomics have to offer?","volume":"29","author":[{"family":"Myles","given":"Sean"}],"issued":{"date-parts":[["2013"]]}}},{"id":138,"uris":["http://zotero.org/users/6436308/items/BH7NGQS4"],"uri":["http://zotero.org/users/6436308/items/BH7NGQS4"],"itemData":{"id":138,"type":"article-journal","container-title":"OENO One","DOI":"10.20870/oeno-one.2016.50.3.98","issue":"3","title":"How can grapevine genetics contribute to the adaptation to climate change?","volume":"50","author":[{"family":"Duchêne","given":"Eric"}],"issued":{"date-parts":[["2016"]]}}}],"schema":"https://github.com/citation-style-language/schema/raw/master/csl-citation.json"} </w:instrText>
      </w:r>
      <w:r w:rsidR="00C64D52">
        <w:rPr>
          <w:rFonts w:ascii="Calibri" w:hAnsi="Calibri"/>
        </w:rPr>
        <w:fldChar w:fldCharType="separate"/>
      </w:r>
      <w:r w:rsidR="00C64D52" w:rsidRPr="00C64D52">
        <w:rPr>
          <w:rFonts w:ascii="Calibri" w:hAnsi="Calibri" w:cs="Calibri"/>
        </w:rPr>
        <w:t>(Myles, 2013; Duchêne, 2016)</w:t>
      </w:r>
      <w:r w:rsidR="00C64D52">
        <w:rPr>
          <w:rFonts w:ascii="Calibri" w:hAnsi="Calibri"/>
        </w:rPr>
        <w:fldChar w:fldCharType="end"/>
      </w:r>
      <w:r>
        <w:rPr>
          <w:rFonts w:ascii="Calibri" w:hAnsi="Calibri"/>
        </w:rPr>
        <w:t xml:space="preserve">.  </w:t>
      </w:r>
      <w:proofErr w:type="spellStart"/>
      <w:r w:rsidRPr="00895D32">
        <w:rPr>
          <w:rFonts w:ascii="Calibri" w:hAnsi="Calibri"/>
          <w:i/>
        </w:rPr>
        <w:t>Vitis</w:t>
      </w:r>
      <w:proofErr w:type="spellEnd"/>
      <w:r w:rsidRPr="00895D32">
        <w:rPr>
          <w:rFonts w:ascii="Calibri" w:hAnsi="Calibri"/>
          <w:i/>
        </w:rPr>
        <w:t xml:space="preserve"> vinifera</w:t>
      </w:r>
      <w:r>
        <w:rPr>
          <w:rFonts w:ascii="Calibri" w:hAnsi="Calibri"/>
          <w:i/>
        </w:rPr>
        <w:t xml:space="preserve"> </w:t>
      </w:r>
      <w:r w:rsidRPr="00895D32">
        <w:rPr>
          <w:rFonts w:ascii="Calibri" w:hAnsi="Calibri"/>
        </w:rPr>
        <w:t>subsp</w:t>
      </w:r>
      <w:r>
        <w:rPr>
          <w:rFonts w:ascii="Calibri" w:hAnsi="Calibri"/>
          <w:i/>
        </w:rPr>
        <w:t>. vinifera</w:t>
      </w:r>
      <w:r>
        <w:rPr>
          <w:rFonts w:ascii="Calibri" w:hAnsi="Calibri"/>
        </w:rPr>
        <w:t xml:space="preserve"> (</w:t>
      </w:r>
      <w:proofErr w:type="spellStart"/>
      <w:r>
        <w:rPr>
          <w:rFonts w:ascii="Calibri" w:hAnsi="Calibri"/>
        </w:rPr>
        <w:t>winegrape</w:t>
      </w:r>
      <w:proofErr w:type="spellEnd"/>
      <w:r>
        <w:rPr>
          <w:rFonts w:ascii="Calibri" w:hAnsi="Calibri"/>
        </w:rPr>
        <w:t xml:space="preserve">) has at least 6000 genetically distinct varieties grown for many purposes, but only </w:t>
      </w:r>
      <w:r w:rsidR="00F7526E">
        <w:rPr>
          <w:rFonts w:ascii="Calibri" w:hAnsi="Calibri"/>
        </w:rPr>
        <w:t>~</w:t>
      </w:r>
      <w:r>
        <w:rPr>
          <w:rFonts w:ascii="Calibri" w:hAnsi="Calibri"/>
        </w:rPr>
        <w:t>1100 are grown</w:t>
      </w:r>
      <w:r w:rsidR="00F7526E">
        <w:rPr>
          <w:rFonts w:ascii="Calibri" w:hAnsi="Calibri"/>
        </w:rPr>
        <w:t xml:space="preserve"> currently</w:t>
      </w:r>
      <w:r>
        <w:rPr>
          <w:rFonts w:ascii="Calibri" w:hAnsi="Calibri"/>
        </w:rPr>
        <w:t xml:space="preserve"> </w:t>
      </w:r>
      <w:r w:rsidR="00F7526E">
        <w:rPr>
          <w:rFonts w:ascii="Calibri" w:hAnsi="Calibri"/>
        </w:rPr>
        <w:t xml:space="preserve">by </w:t>
      </w:r>
      <w:r>
        <w:rPr>
          <w:rFonts w:ascii="Calibri" w:hAnsi="Calibri"/>
        </w:rPr>
        <w:t xml:space="preserve">the viticulture industry, and an even smaller number dominate the global market </w:t>
      </w:r>
      <w:r w:rsidR="00C64D52">
        <w:rPr>
          <w:rFonts w:ascii="Calibri" w:hAnsi="Calibri"/>
        </w:rPr>
        <w:fldChar w:fldCharType="begin"/>
      </w:r>
      <w:r w:rsidR="0028658F">
        <w:rPr>
          <w:rFonts w:ascii="Calibri" w:hAnsi="Calibri"/>
        </w:rPr>
        <w:instrText xml:space="preserve"> ADDIN ZOTERO_ITEM CSL_CITATION {"citationID":"ZVWNPLNN","properties":{"formattedCitation":"(Lacombe, 2012; Anderson, 2013)","plainCitation":"(Lacombe, 2012; Anderson, 2013)","noteIndex":0},"citationItems":[{"id":26,"uris":["http://zotero.org/users/6436308/items/H9JMZ68U"],"uri":["http://zotero.org/users/6436308/items/H9JMZ68U"],"itemData":{"id":26,"type":"paper-conference","title":"Contribution à l’étude de l’histoire évolutive de la vigne cultivée (Vitis vinifera L.) par l’analyse de la diversité génétique neutre et de gènes d’intérêt","author":[{"family":"Lacombe","given":"Thierry"}],"issued":{"date-parts":[["2012"]]}}},{"id":128,"uris":["http://zotero.org/users/6436308/items/G8HC49W4"],"uri":["http://zotero.org/users/6436308/items/G8HC49W4"],"itemData":{"id":128,"type":"book","event-place":"Adelaide, South Australia","ISBN":"978-1-922064-68-4","publisher":"University of Adelaide Press","publisher-place":"Adelaide, South Australia","title":"Which winegrape varieties are grown where? : a global picture","author":[{"family":"Anderson","given":"Kym"}],"issued":{"date-parts":[["2013"]]}}}],"schema":"https://github.com/citation-style-language/schema/raw/master/csl-citation.json"} </w:instrText>
      </w:r>
      <w:r w:rsidR="00C64D52">
        <w:rPr>
          <w:rFonts w:ascii="Calibri" w:hAnsi="Calibri"/>
        </w:rPr>
        <w:fldChar w:fldCharType="separate"/>
      </w:r>
      <w:r w:rsidR="00C64D52" w:rsidRPr="00C64D52">
        <w:rPr>
          <w:rFonts w:ascii="Calibri" w:hAnsi="Calibri" w:cs="Calibri"/>
        </w:rPr>
        <w:t>(Lacombe, 2012; Anderson, 2013)</w:t>
      </w:r>
      <w:r w:rsidR="00C64D52">
        <w:rPr>
          <w:rFonts w:ascii="Calibri" w:hAnsi="Calibri"/>
        </w:rPr>
        <w:fldChar w:fldCharType="end"/>
      </w:r>
      <w:r w:rsidR="0084640F">
        <w:rPr>
          <w:rFonts w:ascii="Calibri" w:hAnsi="Calibri"/>
        </w:rPr>
        <w:t>.</w:t>
      </w:r>
      <w:r>
        <w:rPr>
          <w:rFonts w:ascii="Calibri" w:hAnsi="Calibri"/>
        </w:rPr>
        <w:t xml:space="preserve"> However, for this adaptation to be effective, </w:t>
      </w:r>
      <w:r w:rsidR="00F7526E">
        <w:rPr>
          <w:rFonts w:ascii="Calibri" w:hAnsi="Calibri"/>
        </w:rPr>
        <w:t>growers need better information on how different varieties fare in warmer climate regimes</w:t>
      </w:r>
      <w:r w:rsidR="009C6D5A">
        <w:rPr>
          <w:rFonts w:ascii="Calibri" w:hAnsi="Calibri"/>
        </w:rPr>
        <w:t>, with phenology being one important component</w:t>
      </w:r>
      <w:r w:rsidR="00FD12FB">
        <w:rPr>
          <w:rFonts w:ascii="Calibri" w:hAnsi="Calibri"/>
        </w:rPr>
        <w:t xml:space="preserve"> </w:t>
      </w:r>
      <w:r w:rsidR="00C64D52">
        <w:rPr>
          <w:rFonts w:ascii="Calibri" w:hAnsi="Calibri"/>
        </w:rPr>
        <w:fldChar w:fldCharType="begin"/>
      </w:r>
      <w:r w:rsidR="0028658F">
        <w:rPr>
          <w:rFonts w:ascii="Calibri" w:hAnsi="Calibri"/>
        </w:rPr>
        <w:instrText xml:space="preserve"> ADDIN ZOTERO_ITEM CSL_CITATION {"citationID":"ldBXaYzI","properties":{"formattedCitation":"(Ollat et al., 2016)","plainCitation":"(Ollat et al., 2016)","noteIndex":0},"citationItems":[{"id":161,"uris":["http://zotero.org/users/6436308/items/CMLMN65T"],"uri":["http://zotero.org/users/6436308/items/CMLMN65T"],"itemData":{"id":161,"type":"article-journal","title":"Climate Change Impacts and Adaptations: New Challenges for the Wine Industry","author":[{"family":"Ollat","given":"Nathalie"},{"family":"Touzard","given":"Jean-Marc"},{"family":"Leeuwen","given":"Cornelis","non-dropping-particle":"van"}],"issued":{"date-parts":[["2016"]]}}}],"schema":"https://github.com/citation-style-language/schema/raw/master/csl-citation.json"} </w:instrText>
      </w:r>
      <w:r w:rsidR="00C64D52">
        <w:rPr>
          <w:rFonts w:ascii="Calibri" w:hAnsi="Calibri"/>
        </w:rPr>
        <w:fldChar w:fldCharType="separate"/>
      </w:r>
      <w:r w:rsidR="00C64D52" w:rsidRPr="00C64D52">
        <w:rPr>
          <w:rFonts w:ascii="Calibri" w:hAnsi="Calibri" w:cs="Calibri"/>
        </w:rPr>
        <w:t>(Ollat et al., 2016)</w:t>
      </w:r>
      <w:r w:rsidR="00C64D52">
        <w:rPr>
          <w:rFonts w:ascii="Calibri" w:hAnsi="Calibri"/>
        </w:rPr>
        <w:fldChar w:fldCharType="end"/>
      </w:r>
      <w:r>
        <w:rPr>
          <w:rFonts w:ascii="Calibri" w:hAnsi="Calibri"/>
        </w:rPr>
        <w:t xml:space="preserve">.  </w:t>
      </w:r>
    </w:p>
    <w:p w14:paraId="6102B763" w14:textId="77777777" w:rsidR="00696D94" w:rsidRDefault="00696D94" w:rsidP="00696D94">
      <w:pPr>
        <w:rPr>
          <w:rFonts w:ascii="Calibri" w:hAnsi="Calibri"/>
        </w:rPr>
      </w:pPr>
    </w:p>
    <w:p w14:paraId="15BACC4A" w14:textId="68B7DD02" w:rsidR="00871CE2" w:rsidRDefault="00696D94" w:rsidP="00696D94">
      <w:pPr>
        <w:rPr>
          <w:rFonts w:ascii="Calibri" w:hAnsi="Calibri"/>
        </w:rPr>
      </w:pPr>
      <w:r>
        <w:rPr>
          <w:rFonts w:ascii="Calibri" w:hAnsi="Calibri"/>
        </w:rPr>
        <w:t xml:space="preserve">Studying the phenology of different varieties of </w:t>
      </w:r>
      <w:proofErr w:type="spellStart"/>
      <w:r>
        <w:rPr>
          <w:rFonts w:ascii="Calibri" w:hAnsi="Calibri"/>
        </w:rPr>
        <w:t>winegrapes</w:t>
      </w:r>
      <w:proofErr w:type="spellEnd"/>
      <w:r>
        <w:rPr>
          <w:rFonts w:ascii="Calibri" w:hAnsi="Calibri"/>
        </w:rPr>
        <w:t xml:space="preserve"> would help viticulturists better adapt to climate change, because </w:t>
      </w:r>
      <w:proofErr w:type="spellStart"/>
      <w:r>
        <w:rPr>
          <w:rFonts w:ascii="Calibri" w:hAnsi="Calibri"/>
        </w:rPr>
        <w:t>winegrape</w:t>
      </w:r>
      <w:proofErr w:type="spellEnd"/>
      <w:r>
        <w:rPr>
          <w:rFonts w:ascii="Calibri" w:hAnsi="Calibri"/>
        </w:rPr>
        <w:t xml:space="preserve"> phenology is extremely sensitive to temperature </w:t>
      </w:r>
      <w:r w:rsidR="00037FB1">
        <w:rPr>
          <w:rFonts w:ascii="Calibri" w:hAnsi="Calibri"/>
        </w:rPr>
        <w:fldChar w:fldCharType="begin"/>
      </w:r>
      <w:r w:rsidR="00E70572">
        <w:rPr>
          <w:rFonts w:ascii="Calibri" w:hAnsi="Calibri"/>
        </w:rPr>
        <w:instrText xml:space="preserve"> ADDIN EN.CITE &lt;EndNote&gt;&lt;Cite&gt;&lt;Author&gt;Jones&lt;/Author&gt;&lt;Year&gt;2013&lt;/Year&gt;&lt;RecNum&gt;36&lt;/RecNum&gt;&lt;DisplayText&gt;(Parker et al. 2011, Jones 2013)&lt;/DisplayText&gt;&lt;record&gt;&lt;rec-number&gt;36&lt;/rec-number&gt;&lt;foreign-keys&gt;&lt;key app="EN" db-id="vvp0wvdd55e557e5d9epztw9p9xpxaw0dpw0" timestamp="1510065135"&gt;36&lt;/key&gt;&lt;/foreign-keys&gt;&lt;ref-type name="Book Section"&gt;5&lt;/ref-type&gt;&lt;contributors&gt;&lt;authors&gt;&lt;author&gt;Jones, G. V.&lt;/author&gt;&lt;/authors&gt;&lt;secondary-authors&gt;&lt;author&gt;Schwartz, M. D.&lt;/author&gt;&lt;/secondary-authors&gt;&lt;/contributors&gt;&lt;titles&gt;&lt;title&gt;Winegrape phenology&lt;/title&gt;&lt;secondary-title&gt;Phenology: An Integrative Environmental Science&lt;/secondary-title&gt;&lt;/titles&gt;&lt;pages&gt;563-584&lt;/pages&gt;&lt;section&gt;30&lt;/section&gt;&lt;dates&gt;&lt;year&gt;2013&lt;/year&gt;&lt;/dates&gt;&lt;publisher&gt;Springer&lt;/publisher&gt;&lt;urls&gt;&lt;/urls&gt;&lt;/record&gt;&lt;/Cite&gt;&lt;Cite&gt;&lt;Author&gt;Parker&lt;/Author&gt;&lt;Year&gt;2011&lt;/Year&gt;&lt;RecNum&gt;47&lt;/RecNum&gt;&lt;record&gt;&lt;rec-number&gt;47&lt;/rec-number&gt;&lt;foreign-keys&gt;&lt;key app="EN" db-id="vvp0wvdd55e557e5d9epztw9p9xpxaw0dpw0" timestamp="1512150259"&gt;47&lt;/key&gt;&lt;/foreign-keys&gt;&lt;ref-type name="Journal Article"&gt;17&lt;/ref-type&gt;&lt;contributors&gt;&lt;authors&gt;&lt;author&gt;Parker, A. K.&lt;/author&gt;&lt;author&gt;De Cortazar-Atauri, I. G.&lt;/author&gt;&lt;author&gt;Van Leeuwen, C.&lt;/author&gt;&lt;author&gt;Chuine, I.&lt;/author&gt;&lt;/authors&gt;&lt;/contributors&gt;&lt;titles&gt;&lt;title&gt;General phenological model to characterise the timing of flowering and veraison of Vitis vinifera L&lt;/title&gt;&lt;secondary-title&gt;Australian Journal of Grape and Wine Research&lt;/secondary-title&gt;&lt;/titles&gt;&lt;periodical&gt;&lt;full-title&gt;Australian Journal of Grape and Wine Research&lt;/full-title&gt;&lt;/periodical&gt;&lt;pages&gt;206-216&lt;/pages&gt;&lt;volume&gt;17&lt;/volume&gt;&lt;number&gt;2&lt;/number&gt;&lt;keywords&gt;&lt;keyword&gt;flowering&lt;/keyword&gt;&lt;keyword&gt;modelling&lt;/keyword&gt;&lt;keyword&gt;phenology&lt;/keyword&gt;&lt;keyword&gt;temperature&lt;/keyword&gt;&lt;keyword&gt;veraison&lt;/keyword&gt;&lt;/keywords&gt;&lt;dates&gt;&lt;year&gt;2011&lt;/year&gt;&lt;/dates&gt;&lt;publisher&gt;Blackwell Publishing Asia&lt;/publisher&gt;&lt;isbn&gt;1755-0238&lt;/isbn&gt;&lt;urls&gt;&lt;related-urls&gt;&lt;url&gt;http://dx.doi.org/10.1111/j.1755-0238.2011.00140.x&lt;/url&gt;&lt;/related-urls&gt;&lt;/urls&gt;&lt;electronic-resource-num&gt;10.1111/j.1755-0238.2011.00140.x&lt;/electronic-resource-num&gt;&lt;/record&gt;&lt;/Cite&gt;&lt;/EndNote&gt;</w:instrText>
      </w:r>
      <w:r w:rsidR="00037FB1">
        <w:rPr>
          <w:rFonts w:ascii="Calibri" w:hAnsi="Calibri"/>
        </w:rPr>
        <w:fldChar w:fldCharType="separate"/>
      </w:r>
      <w:r w:rsidR="00C64D52">
        <w:rPr>
          <w:rFonts w:ascii="Calibri" w:hAnsi="Calibri"/>
          <w:noProof/>
        </w:rPr>
        <w:fldChar w:fldCharType="begin"/>
      </w:r>
      <w:r w:rsidR="0028658F">
        <w:rPr>
          <w:rFonts w:ascii="Calibri" w:hAnsi="Calibri"/>
          <w:noProof/>
        </w:rPr>
        <w:instrText xml:space="preserve"> ADDIN ZOTERO_ITEM CSL_CITATION {"citationID":"UyvI3soM","properties":{"formattedCitation":"(Parker et al., 2011, 2013; Jones, 2013; Garc\\uc0\\u237{}a de Cort\\uc0\\u225{}zar-Atauri et al., 2017)","plainCitation":"(Parker et al., 2011, 2013; Jones, 2013; García de Cortázar-Atauri et al., 2017)","noteIndex":0},"citationItems":[{"id":164,"uris":["http://zotero.org/users/6436308/items/HYG9TTEU"],"uri":["http://zotero.org/users/6436308/items/HYG9TTEU"],"itemData":{"id":164,"type":"article-journal","abstract":"Background and Aims:  Phenological models, which are based on responses of the plant to temperature, are useful tools to predict grapevine (Vitis vinifera L.) phenology in various climate conditions. This study aimed to develop a single process-based phenological model at the species level to predict two important stages of development for V. vinifera L.: flowering and veraison. Methods and Results:  Three different phenological models were tested and the model that gave the best results was optimised for its parameters. The chosen model Spring Warming was found optimal with regard to the trade-off between parsimony of input parameters and efficiency. The base temperature (Tb) of 0°C calculated from the 60th day (t0) of the year (for the Northern hemisphere) was found to be the most optimal parameter set tested. This model henceforth referred to as the Grapevine Flowering Veraison model (GFV) was successfully validated at the varietal level using an independent dataset. Conclusions:  A general phenological model, GFV, has been successfully developed to characterise the timing of flowering and veraison for the grapevine. Significance of the Study:  The model is simple for the user, can be successfully applied to many varieties and can be used as an easy predictor of phenology for different varieties under climate change scenarios.","container-title":"Australian Journal of Grape and Wine Research","DOI":"10.1111/j.1755-0238.2011.00140.x","ISSN":"1755-0238","issue":"2","page":"206-216","title":"General phenological model to characterise the timing of flowering and veraison of Vitis vinifera L","volume":"17","author":[{"family":"Parker","given":"A. K."},{"family":"De Cortazar-Atauri","given":"I. G."},{"family":"Van Leeuwen","given":"C."},{"family":"Chuine","given":"I."}],"issued":{"date-parts":[["2011"]]}}},{"id":162,"uris":["http://zotero.org/users/6436308/items/6W35U93V"],"uri":["http://zotero.org/users/6436308/items/6W35U93V"],"itemData":{"id":162,"type":"article-journal","abstract":"Understanding differences in phenology for varieties of a given species is important for making informed decisions on variety choice in the context of climate change and breeding new cultivars. Phenological models that incorporate temperature as a key environmental factor can be used to describe the differences in phenological timing between cultivars. This paper outlines a methodology, based on a phenological model, for classifying the timing of flowering and veraison for a substantial number of varieties of the grapevine (Vitis vinifera L.). 95 varieties were characterized for flowering and 104 varieties for veraison. Various statistical measures were used to assess the performance and predictions of the model at the varietal level: model efficiency, root mean squared error and confidence intervals. The methodology might be used to understand varietal differences for other species in future studies. Model outputs can be used in combination with predicted climate change scenarios to assess the suitability of varieties under climate conditions of the future.","container-title":"Agricultural and Forest Meteorology","DOI":"https://doi.org/10.1016/j.agrformet.2013.06.005","ISSN":"0168-1923","page":"249-264","title":"Classification of varieties for their timing of flowering and veraison using a modelling approach: A case study for the grapevine species Vitis vinifera L","volume":"180","author":[{"family":"Parker","given":"Amber"},{"family":"García de Cortázar-Atauri","given":"Iñaki"},{"family":"Chuine","given":"Isabelle"},{"family":"Barbeau","given":"Gérard"},{"family":"Bois","given":"Benjamin"},{"family":"Boursiquot","given":"Jean-Michel"},{"family":"Cahurel","given":"Jean-Yves"},{"family":"Claverie","given":"Marion"},{"family":"Dufourcq","given":"Thierry"},{"family":"Gény","given":"Laurence"},{"family":"Guimberteau","given":"Guy"},{"family":"Hofmann","given":"Rainer W."},{"family":"Jacquet","given":"Olivier"},{"family":"Lacombe","given":"Thierry"},{"family":"Monamy","given":"Christine"},{"family":"Ojeda","given":"Hernan"},{"family":"Panigai","given":"Laurent"},{"family":"Payan","given":"Jean-Christophe"},{"family":"Lovelle","given":"Begoña Rodriquez"},{"family":"Rouchaud","given":"Emmanuel"},{"family":"Schneider","given":"Christophe"},{"family":"Spring","given":"Jean-Laurent"},{"family":"Storchi","given":"Paolo"},{"family":"Tomasi","given":"Diego"},{"family":"Trambouze","given":"William"},{"family":"Trought","given":"Michael"},{"family":"Leeuwen","given":"Cornelis","non-dropping-particle":"van"}],"issued":{"date-parts":[["2013"]],"season":"15"}}},{"id":150,"uris":["http://zotero.org/users/6436308/items/3G4DFRKY"],"uri":["http://zotero.org/users/6436308/items/3G4DFRKY"],"itemData":{"id":150,"type":"chapter","container-title":"Phenology: An Integrative Environmental Science","page":"563-584","publisher":"Springer","title":"Winegrape phenology","author":[{"family":"Jones","given":"G. V."}],"editor":[{"family":"Schwartz","given":"M. D."}],"issued":{"date-parts":[["2013"]]}}},{"id":194,"uris":["http://zotero.org/users/6436308/items/5INIG39K"],"uri":["http://zotero.org/users/6436308/items/5INIG39K"],"itemData":{"id":194,"type":"article-journal","abstract":"Aim: Phenology is a key factor in explaining the distribution and diversity of current vineyards in France. This work has the objective to summarize the different studies developed in France to analyze grapevine phenology.Methods and results: Several topics are presented: a general description of all historical databases and observatory networks developed in France during the last 70 years; an overview of the different models developed to calculate the main phenological stages; an analysis of the main results obtained using these models in the context of studies of climate change impacts on viticulture in France; and finally a general discussion about the main strategies to adapt the phenological cycle to future climate conditions.Conclusion: This review emphasizes that even if phenology is not the only trait to be considered for adapting grapevine to climate change, it plays a major role in the distribution of the current variety x vineyard associations.Significance and impact of the study: It is therefore critical to continue to study phenology in order to better understand its physiological and genetic basis and to define the best strategies to adapt to future climatic conditions.","container-title":"OENO One","DOI":"10.20870/oeno-one.2017.51.2.1622","issue":"2","journalAbbreviation":"OENO One","title":"Grapevine phenology in France: from past observations to future evolutions in the context of climate change","URL":"https://oeno-one.eu/article/view/1622","volume":"51","author":[{"family":"García de Cortázar-Atauri","given":"Iñaki"},{"family":"Duchêne","given":"Eric"},{"family":"Destrac-Irvine","given":"Agnès"},{"family":"Barbeau","given":"Gérard"},{"family":"Rességuier","given":"Laure","dropping-particle":"de"},{"family":"Lacombe","given":"Thierry"},{"family":"Parker","given":"Amber Kaye"},{"family":"Saurin","given":"Nicolas"},{"family":"Leeuwen","given":"Cornelis","dropping-particle":"van"}],"accessed":{"date-parts":[["2019",12,1]]},"issued":{"date-parts":[["2017",5,15]]}}}],"schema":"https://github.com/citation-style-language/schema/raw/master/csl-citation.json"} </w:instrText>
      </w:r>
      <w:r w:rsidR="00C64D52">
        <w:rPr>
          <w:rFonts w:ascii="Calibri" w:hAnsi="Calibri"/>
          <w:noProof/>
        </w:rPr>
        <w:fldChar w:fldCharType="separate"/>
      </w:r>
      <w:r w:rsidR="00626AAE" w:rsidRPr="00626AAE">
        <w:rPr>
          <w:rFonts w:ascii="Calibri" w:hAnsi="Calibri" w:cs="Calibri"/>
        </w:rPr>
        <w:t>(Parker et al., 2011, 2013; Jones, 2013; García de Cortázar-Atauri et al., 2017)</w:t>
      </w:r>
      <w:r w:rsidR="00C64D52">
        <w:rPr>
          <w:rFonts w:ascii="Calibri" w:hAnsi="Calibri"/>
          <w:noProof/>
        </w:rPr>
        <w:fldChar w:fldCharType="end"/>
      </w:r>
      <w:r w:rsidR="00037FB1">
        <w:rPr>
          <w:rFonts w:ascii="Calibri" w:hAnsi="Calibri"/>
        </w:rPr>
        <w:fldChar w:fldCharType="end"/>
      </w:r>
      <w:r>
        <w:rPr>
          <w:rFonts w:ascii="Calibri" w:hAnsi="Calibri"/>
        </w:rPr>
        <w:t xml:space="preserve">. Timing for </w:t>
      </w:r>
      <w:proofErr w:type="spellStart"/>
      <w:r>
        <w:rPr>
          <w:rFonts w:ascii="Calibri" w:hAnsi="Calibri"/>
        </w:rPr>
        <w:t>leafout</w:t>
      </w:r>
      <w:proofErr w:type="spellEnd"/>
      <w:r>
        <w:rPr>
          <w:rFonts w:ascii="Calibri" w:hAnsi="Calibri"/>
        </w:rPr>
        <w:t xml:space="preserve"> and flowering of diverse plant species </w:t>
      </w:r>
      <w:r w:rsidR="00885F27">
        <w:rPr>
          <w:rFonts w:ascii="Calibri" w:hAnsi="Calibri"/>
        </w:rPr>
        <w:t>has</w:t>
      </w:r>
      <w:r>
        <w:rPr>
          <w:rFonts w:ascii="Calibri" w:hAnsi="Calibri"/>
        </w:rPr>
        <w:t xml:space="preserve"> advanced six to 20 days in the last 30-40 years of warming </w:t>
      </w:r>
      <w:r w:rsidR="00C64D52">
        <w:rPr>
          <w:rFonts w:ascii="Calibri" w:hAnsi="Calibri"/>
        </w:rPr>
        <w:fldChar w:fldCharType="begin"/>
      </w:r>
      <w:r w:rsidR="0028658F">
        <w:rPr>
          <w:rFonts w:ascii="Calibri" w:hAnsi="Calibri"/>
        </w:rPr>
        <w:instrText xml:space="preserve"> ADDIN ZOTERO_ITEM CSL_CITATION {"citationID":"iDIdk3y9","properties":{"formattedCitation":"(Root et al., 2003; Menzel et al., 2006)","plainCitation":"(Root et al., 2003; Menzel et al., 2006)","noteIndex":0},"citationItems":[{"id":167,"uris":["http://zotero.org/users/6436308/items/SP9MPAKF"],"uri":["http://zotero.org/users/6436308/items/SP9MPAKF"],"itemData":{"id":167,"type":"article-journal","container-title":"Nature","DOI":"10.1038/nature01333 https://www.nature.com/articles/nature01333#supplementary-information","page":"57","title":"Fingerprints of global warming on wild animals and plants","volume":"421","author":[{"family":"Root","given":"Terry L."},{"family":"Price","given":"Jeff T."},{"family":"Hall","given":"Kimberly R."},{"family":"Schneider","given":"Stephen H."},{"family":"Rosenzweig","given":"Cynthia"},{"family":"Pounds","given":"J. Alan"}],"issued":{"date-parts":[["2003"]],"season":"02/online"}}},{"id":154,"uris":["http://zotero.org/users/6436308/items/87N5XFFB"],"uri":["http://zotero.org/users/6436308/items/87N5XFFB"],"itemData":{"id":154,"type":"article-journal","abstract":"Global climate change impacts can already be tracked in many physical and biological systems; in particular, terrestrial ecosystems provide a consistent picture of observed changes. One of the preferred indicators is phenology, the science of natural recurring events, as their recorded dates provide a high-temporal resolution of ongoing changes. Thus, numerous analyses have demonstrated an earlier onset of spring events for mid and higher latitudes and a lengthening of the growing season. However, published single-site or single-species studies are particularly open to suspicion of being biased towards predominantly reporting climate change-induced impacts. No comprehensive study or meta-analysis has so far examined the possible lack of evidence for changes or shifts at sites where no temperature change is observed. We used an enormous systematic phenological network data set of more than 125 000 observational series of 542 plant and 19 animal species in 21 European countries (1971–2000). Our results showed that 78% of all leafing, flowering and fruiting records advanced (30% significantly) and only 3% were significantly delayed, whereas the signal of leaf colouring/fall is ambiguous. We conclude that previously published results of phenological changes were not biased by reporting or publication predisposition: the average advance of spring/summer was 2.5 days decade−1 in Europe. Our analysis of 254 mean national time series undoubtedly demonstrates that species' phenology is responsive to temperature of the preceding months (mean advance of spring/summer by 2.5 days°C−1, delay of leaf colouring and fall by 1.0 day°C−1). The pattern of observed change in spring efficiently matches measured national warming across 19 European countries (correlation coefficient r=−0.69, P&lt;0.001).","container-title":"Global Change Biology","DOI":"10.1111/j.1365-2486.2006.01193.x","ISSN":"1365-2486","issue":"10","page":"1969-1976","title":"European phenological response to climate change matches the warming pattern","volume":"12","author":[{"family":"Menzel","given":"Annette"},{"family":"Sparks","given":"Tim H."},{"family":"Estrella","given":"Nicole"},{"family":"Koch","given":"Elisabeth"},{"family":"Aasa","given":"Anto"},{"family":"Ahas","given":"Rein"},{"family":"Alm-Kübler","given":"Kerstin"},{"family":"Bissolli","given":"Peter"},{"family":"Braslavská","given":"Ol'ga"},{"family":"Briede","given":"Agrita"},{"family":"Chmielewski","given":"Frank M."},{"family":"Crepinsek","given":"Zalika"},{"family":"Curnel","given":"Yannick"},{"family":"Dahl","given":"Åslög"},{"family":"Defila","given":"Claudio"},{"family":"Donnelly","given":"Alison"},{"family":"Filella","given":"Yolanda"},{"family":"Jatczak","given":"Katarzyna"},{"family":"Måge","given":"Finn"},{"family":"Mestre","given":"Antonio"},{"family":"Nordli","given":"Øyvind"},{"family":"Peñuelas","given":"Josep"},{"family":"Pirinen","given":"Pentti"},{"family":"Remišová","given":"Viera"},{"family":"Scheifinger","given":"Helfried"},{"family":"Striz","given":"Martin"},{"family":"Susnik","given":"Andreja"},{"family":"Van Vliet","given":"Arnold J. H."},{"family":"Wielgolaski","given":"Frans-Emil"},{"family":"Zach","given":"Susanne"},{"family":"Zust","given":"A. N. A."}],"issued":{"date-parts":[["2006"]]}}}],"schema":"https://github.com/citation-style-language/schema/raw/master/csl-citation.json"} </w:instrText>
      </w:r>
      <w:r w:rsidR="00C64D52">
        <w:rPr>
          <w:rFonts w:ascii="Calibri" w:hAnsi="Calibri"/>
        </w:rPr>
        <w:fldChar w:fldCharType="separate"/>
      </w:r>
      <w:r w:rsidR="00C64D52" w:rsidRPr="00C64D52">
        <w:rPr>
          <w:rFonts w:ascii="Calibri" w:hAnsi="Calibri" w:cs="Calibri"/>
        </w:rPr>
        <w:t>(Root et al., 2003; Menzel et al., 2006)</w:t>
      </w:r>
      <w:r w:rsidR="00C64D52">
        <w:rPr>
          <w:rFonts w:ascii="Calibri" w:hAnsi="Calibri"/>
        </w:rPr>
        <w:fldChar w:fldCharType="end"/>
      </w:r>
      <w:r>
        <w:rPr>
          <w:rFonts w:ascii="Calibri" w:hAnsi="Calibri"/>
        </w:rPr>
        <w:t xml:space="preserve">, equivalent to four to six days per </w:t>
      </w:r>
      <w:r w:rsidR="00842B67">
        <w:rPr>
          <w:rFonts w:ascii="Calibri" w:hAnsi="Calibri"/>
        </w:rPr>
        <w:t>°C</w:t>
      </w:r>
      <w:r>
        <w:rPr>
          <w:rFonts w:ascii="Calibri" w:hAnsi="Calibri"/>
        </w:rPr>
        <w:t xml:space="preserve">. </w:t>
      </w:r>
      <w:r w:rsidR="00434599">
        <w:rPr>
          <w:rFonts w:ascii="Calibri" w:hAnsi="Calibri"/>
        </w:rPr>
        <w:t xml:space="preserve">A similar advance is seen for </w:t>
      </w:r>
      <w:proofErr w:type="spellStart"/>
      <w:r w:rsidR="00434599">
        <w:rPr>
          <w:rFonts w:ascii="Calibri" w:hAnsi="Calibri"/>
        </w:rPr>
        <w:t>winegrape</w:t>
      </w:r>
      <w:proofErr w:type="spellEnd"/>
      <w:r w:rsidR="00434599">
        <w:rPr>
          <w:rFonts w:ascii="Calibri" w:hAnsi="Calibri"/>
        </w:rPr>
        <w:t xml:space="preserve"> harvest dates, which can change about 6 days per °C </w:t>
      </w:r>
      <w:r w:rsidR="00C64D52">
        <w:rPr>
          <w:rFonts w:ascii="Calibri" w:hAnsi="Calibri"/>
        </w:rPr>
        <w:fldChar w:fldCharType="begin"/>
      </w:r>
      <w:r w:rsidR="0028658F">
        <w:rPr>
          <w:rFonts w:ascii="Calibri" w:hAnsi="Calibri"/>
        </w:rPr>
        <w:instrText xml:space="preserve"> ADDIN ZOTERO_ITEM CSL_CITATION {"citationID":"wszJ3xxW","properties":{"formattedCitation":"(Cook and Wolkovich, 2016; Labb\\uc0\\u233{}, 2019)","plainCitation":"(Cook and Wolkovich, 2016; Labbé, 2019)","noteIndex":0},"citationItems":[{"id":132,"uris":["http://zotero.org/users/6436308/items/U3WP7IH7"],"uri":["http://zotero.org/users/6436308/items/U3WP7IH7"],"itemData":{"id":132,"type":"article-journal","container-title":"Nature Climate Change","DOI":"10.1038/nclimate2960","ISSN":"1758-678X","issue":"7","title":"Climate change decouples drought from early wine grape harvests in France","volume":"6","author":[{"family":"Cook","given":"Benjamin I."},{"family":"Wolkovich","given":"Elizabeth M."}],"issued":{"date-parts":[["2016"]]}}},{"id":152,"uris":["http://zotero.org/users/6436308/items/3H66MM9S"],"uri":["http://zotero.org/users/6436308/items/3H66MM9S"],"itemData":{"id":152,"type":"article-journal","container-title":"Climate of the Past","DOI":"https://doi.org/10.5194/cp-15-1485-2019","page":"1485-1501","title":"The longest homogenous series of grape harvest dates, Beaune 1354-2018, and its significance fo rhte understanding of past and present climate","author":[{"family":"Labbé","given":"Thomas; Pfister"}],"issued":{"date-parts":[["2019"]]}}}],"schema":"https://github.com/citation-style-language/schema/raw/master/csl-citation.json"} </w:instrText>
      </w:r>
      <w:r w:rsidR="00C64D52">
        <w:rPr>
          <w:rFonts w:ascii="Calibri" w:hAnsi="Calibri"/>
        </w:rPr>
        <w:fldChar w:fldCharType="separate"/>
      </w:r>
      <w:r w:rsidR="00C64D52" w:rsidRPr="00C64D52">
        <w:rPr>
          <w:rFonts w:ascii="Calibri" w:hAnsi="Calibri" w:cs="Calibri"/>
        </w:rPr>
        <w:t>(Cook and Wolkovich, 2016; Labbé, 2019)</w:t>
      </w:r>
      <w:r w:rsidR="00C64D52">
        <w:rPr>
          <w:rFonts w:ascii="Calibri" w:hAnsi="Calibri"/>
        </w:rPr>
        <w:fldChar w:fldCharType="end"/>
      </w:r>
      <w:r w:rsidR="00434599">
        <w:rPr>
          <w:rFonts w:ascii="Calibri" w:hAnsi="Calibri"/>
        </w:rPr>
        <w:t xml:space="preserve">.  </w:t>
      </w:r>
      <w:r w:rsidR="00C639A8">
        <w:rPr>
          <w:rFonts w:ascii="Calibri" w:hAnsi="Calibri"/>
        </w:rPr>
        <w:t>T</w:t>
      </w:r>
      <w:r w:rsidR="00257AA3">
        <w:rPr>
          <w:rFonts w:ascii="Calibri" w:hAnsi="Calibri"/>
        </w:rPr>
        <w:t xml:space="preserve">he time between flowering and </w:t>
      </w:r>
      <w:proofErr w:type="spellStart"/>
      <w:r w:rsidR="00257AA3">
        <w:rPr>
          <w:rFonts w:ascii="Calibri" w:hAnsi="Calibri"/>
        </w:rPr>
        <w:t>veraison</w:t>
      </w:r>
      <w:proofErr w:type="spellEnd"/>
      <w:r w:rsidR="00C639A8">
        <w:rPr>
          <w:rFonts w:ascii="Calibri" w:hAnsi="Calibri"/>
        </w:rPr>
        <w:t xml:space="preserve"> also</w:t>
      </w:r>
      <w:r w:rsidR="00257AA3">
        <w:rPr>
          <w:rFonts w:ascii="Calibri" w:hAnsi="Calibri"/>
        </w:rPr>
        <w:t xml:space="preserve"> decreased </w:t>
      </w:r>
      <w:r w:rsidR="00434599">
        <w:rPr>
          <w:rFonts w:ascii="Calibri" w:hAnsi="Calibri"/>
        </w:rPr>
        <w:t xml:space="preserve">by a little more than 1 day per °C. </w:t>
      </w:r>
      <w:r w:rsidR="00C64D52">
        <w:rPr>
          <w:rFonts w:ascii="Calibri" w:hAnsi="Calibri"/>
        </w:rPr>
        <w:fldChar w:fldCharType="begin"/>
      </w:r>
      <w:r w:rsidR="0028658F">
        <w:rPr>
          <w:rFonts w:ascii="Calibri" w:hAnsi="Calibri"/>
        </w:rPr>
        <w:instrText xml:space="preserve"> ADDIN ZOTERO_ITEM CSL_CITATION {"citationID":"5IRUkkXS","properties":{"formattedCitation":"(Duch\\uc0\\u234{}ne and Schneider, 2005)","plainCitation":"(Duchêne and Schneider, 2005)","noteIndex":0},"citationItems":[{"id":140,"uris":["http://zotero.org/users/6436308/items/6Y6F6835"],"uri":["http://zotero.org/users/6436308/items/6Y6F6835"],"itemData":{"id":140,"type":"article-journal","abstract":"The analysis of meteorological data recorded since 1972 at the INRA Station in Colmar (Alsace, France) reveals a significant increase in temperatures. Phenological data recorded on INRA grapevine collections over the same period show that the period between budburst and harvest has become both earlier and shorter. A comparison of climatic and phenological data shows that ripening is occuring under increasingly warm conditions. The climatic water demand after flowering tends to increase and, as there is no clear evidence for a change in rainfall, the risks associated with dry summers are likely to increase in the future. Quantified data on climate evolution, development stages and bioclimatic indices during the main development phases are presented and discussed.","container-title":"Agronomy for Sustainable Development","DOI":"10.1051/agro:2004057","issue":"1","page":"93-99","title":"Grapevine and climatic changes: a glance at the situation in Alsace","volume":"25","author":[{"family":"Duchêne","given":"E."},{"family":"Schneider","given":"C."}],"issued":{"date-parts":[["2005",3]]}}}],"schema":"https://github.com/citation-style-language/schema/raw/master/csl-citation.json"} </w:instrText>
      </w:r>
      <w:r w:rsidR="00C64D52">
        <w:rPr>
          <w:rFonts w:ascii="Calibri" w:hAnsi="Calibri"/>
        </w:rPr>
        <w:fldChar w:fldCharType="separate"/>
      </w:r>
      <w:r w:rsidR="00C64D52" w:rsidRPr="00C64D52">
        <w:rPr>
          <w:rFonts w:ascii="Calibri" w:hAnsi="Calibri" w:cs="Calibri"/>
        </w:rPr>
        <w:t>(Duchêne and Schneider, 2005)</w:t>
      </w:r>
      <w:r w:rsidR="00C64D52">
        <w:rPr>
          <w:rFonts w:ascii="Calibri" w:hAnsi="Calibri"/>
        </w:rPr>
        <w:fldChar w:fldCharType="end"/>
      </w:r>
      <w:r w:rsidR="00C64D52">
        <w:rPr>
          <w:rFonts w:ascii="Calibri" w:hAnsi="Calibri"/>
        </w:rPr>
        <w:t>.</w:t>
      </w:r>
      <w:r w:rsidR="002165A1">
        <w:rPr>
          <w:rFonts w:ascii="Calibri" w:hAnsi="Calibri"/>
        </w:rPr>
        <w:t xml:space="preserve">  </w:t>
      </w:r>
      <w:r>
        <w:rPr>
          <w:rFonts w:ascii="Calibri" w:hAnsi="Calibri"/>
        </w:rPr>
        <w:t xml:space="preserve">In </w:t>
      </w:r>
      <w:proofErr w:type="spellStart"/>
      <w:r>
        <w:rPr>
          <w:rFonts w:ascii="Calibri" w:hAnsi="Calibri"/>
        </w:rPr>
        <w:t>winegrapes</w:t>
      </w:r>
      <w:proofErr w:type="spellEnd"/>
      <w:r>
        <w:rPr>
          <w:rFonts w:ascii="Calibri" w:hAnsi="Calibri"/>
        </w:rPr>
        <w:t xml:space="preserve">, phenological timing varies across varieties, and this </w:t>
      </w:r>
      <w:r w:rsidR="003F02C5">
        <w:rPr>
          <w:rFonts w:ascii="Calibri" w:hAnsi="Calibri"/>
        </w:rPr>
        <w:t xml:space="preserve">variability </w:t>
      </w:r>
      <w:r>
        <w:rPr>
          <w:rFonts w:ascii="Calibri" w:hAnsi="Calibri"/>
        </w:rPr>
        <w:t xml:space="preserve">could be used to better adapt to future climates.  Generally, timing of phenology can vary from three to six weeks across varieties </w:t>
      </w:r>
      <w:r w:rsidR="00C64D52">
        <w:rPr>
          <w:rFonts w:ascii="Calibri" w:hAnsi="Calibri"/>
        </w:rPr>
        <w:fldChar w:fldCharType="begin"/>
      </w:r>
      <w:r w:rsidR="0028658F">
        <w:rPr>
          <w:rFonts w:ascii="Calibri" w:hAnsi="Calibri"/>
        </w:rPr>
        <w:instrText xml:space="preserve"> ADDIN ZOTERO_ITEM CSL_CITATION {"citationID":"ceFmSZYf","properties":{"formattedCitation":"(Boursiquot et al., 1995; Wolkovich et al., 2017)","plainCitation":"(Boursiquot et al., 1995; Wolkovich et al., 2017)","noteIndex":0},"citationItems":[{"id":130,"uris":["http://zotero.org/users/6436308/items/PELTMIBQ"],"uri":["http://zotero.org/users/6436308/items/PELTMIBQ"],"itemData":{"id":130,"type":"article-journal","container-title":"Vitis","issue":"1","page":"31-35","title":"Distribution des principaux caracteres phenologiques, agronomiques et technologiques chez Vitis vinifera L.","volume":"34","author":[{"family":"Boursiquot","given":"J. M."},{"family":"Dessup","given":"Mireille"},{"family":"Rennes","given":"C."}],"issued":{"date-parts":[["1995"]]}}},{"id":173,"uris":["http://zotero.org/users/6436308/items/Z98SL4PH"],"uri":["http://zotero.org/users/6436308/items/Z98SL4PH"],"itemData":{"id":173,"type":"article","abstract":"Climate change poses an unprecedented challenge to agriculture. While growers have always struggled with year‐to‐year variation in climate – early rains or unusually hot summers – climate change provides a major directional shift in mean climate. Across the globe, growing regions are warming and plants are shifting in both time and space. Current and future shifts pose a major challenge to researchers and growers alike, yet they also highlight a major avenue to adapt crops to climate change – by understanding and exploiting phenological diversity. Using winegrapes (Vitis vinifera subsp. vinifera) as a case study, we review the phenological diversity present within one crop and its underlying environmental and genetic drivers. In winegrapes, harvest dates are strongly tied to temperature, but this sensitivity varies greatly, with different cultivars (or ‘varieties’) of grapes ripening much more or less for the same amount of warming. Synthesis. This phenological diversity provides a mechanism to help growers adapt winegrapes to shifting climates – by planting different varieties that will grow well under current and future climate regimes. More generally, understanding phenological diversity – including its environmental vs. genetic components – offers a major avenue to use ecological knowledge to advance adaptation for winegrapes, and many other crops, to climate change. Phenological diversity provides a mechanism to help growers adapt winegrapes to shifting climates – by planting different varieties that will grow well under current and future climate regimes. More generally, understanding phenological diversity – including its environmental versus genetic components – offers a major avenue to use ecological knowledge to advance adaptation for winegrapes, and many other crops, to climate change.","title":"Phenological diversity provides opportunities for climate change adaptation in winegrapes","author":[{"family":"Wolkovich","given":"E. M."},{"family":"Burge","given":"D. O."},{"family":"Walker","given":"M. A."},{"family":"Nicholas","given":"K. A."}],"issued":{"date-parts":[["2017"]]}}}],"schema":"https://github.com/citation-style-language/schema/raw/master/csl-citation.json"} </w:instrText>
      </w:r>
      <w:r w:rsidR="00C64D52">
        <w:rPr>
          <w:rFonts w:ascii="Calibri" w:hAnsi="Calibri"/>
        </w:rPr>
        <w:fldChar w:fldCharType="separate"/>
      </w:r>
      <w:r w:rsidR="00E739FC" w:rsidRPr="00E739FC">
        <w:rPr>
          <w:rFonts w:ascii="Calibri" w:hAnsi="Calibri" w:cs="Calibri"/>
        </w:rPr>
        <w:t>(Boursiquot et al., 1995; Wolkovich et al., 2017)</w:t>
      </w:r>
      <w:r w:rsidR="00C64D52">
        <w:rPr>
          <w:rFonts w:ascii="Calibri" w:hAnsi="Calibri"/>
        </w:rPr>
        <w:fldChar w:fldCharType="end"/>
      </w:r>
      <w:r>
        <w:rPr>
          <w:rFonts w:ascii="Calibri" w:hAnsi="Calibri"/>
        </w:rPr>
        <w:t xml:space="preserve">.  </w:t>
      </w:r>
    </w:p>
    <w:p w14:paraId="2945CEF9" w14:textId="77777777" w:rsidR="00871CE2" w:rsidRDefault="00871CE2" w:rsidP="00696D94">
      <w:pPr>
        <w:rPr>
          <w:rFonts w:ascii="Calibri" w:hAnsi="Calibri"/>
        </w:rPr>
      </w:pPr>
    </w:p>
    <w:p w14:paraId="404238E4" w14:textId="698FA2E0" w:rsidR="00696D94" w:rsidRDefault="00696D94" w:rsidP="00696D94">
      <w:pPr>
        <w:rPr>
          <w:rFonts w:ascii="Calibri" w:hAnsi="Calibri"/>
        </w:rPr>
      </w:pPr>
      <w:bookmarkStart w:id="2" w:name="_Hlk25254752"/>
      <w:r>
        <w:rPr>
          <w:rFonts w:ascii="Calibri" w:hAnsi="Calibri"/>
        </w:rPr>
        <w:t xml:space="preserve">However, </w:t>
      </w:r>
      <w:r w:rsidR="009B01D2">
        <w:rPr>
          <w:rFonts w:ascii="Calibri" w:hAnsi="Calibri"/>
        </w:rPr>
        <w:t>most</w:t>
      </w:r>
      <w:r>
        <w:rPr>
          <w:rFonts w:ascii="Calibri" w:hAnsi="Calibri"/>
        </w:rPr>
        <w:t xml:space="preserve"> varieties </w:t>
      </w:r>
      <w:r w:rsidR="00F054B5">
        <w:rPr>
          <w:rFonts w:ascii="Calibri" w:hAnsi="Calibri"/>
        </w:rPr>
        <w:t xml:space="preserve">still </w:t>
      </w:r>
      <w:r>
        <w:rPr>
          <w:rFonts w:ascii="Calibri" w:hAnsi="Calibri"/>
        </w:rPr>
        <w:t xml:space="preserve">have little phenological data </w:t>
      </w:r>
      <w:r w:rsidR="00067236">
        <w:rPr>
          <w:rFonts w:ascii="Calibri" w:hAnsi="Calibri"/>
        </w:rPr>
        <w:t xml:space="preserve">and </w:t>
      </w:r>
      <w:r w:rsidR="009B01D2">
        <w:rPr>
          <w:rFonts w:ascii="Calibri" w:hAnsi="Calibri"/>
        </w:rPr>
        <w:t xml:space="preserve">far </w:t>
      </w:r>
      <w:r w:rsidR="00BC1E75">
        <w:rPr>
          <w:rFonts w:ascii="Calibri" w:hAnsi="Calibri"/>
        </w:rPr>
        <w:t xml:space="preserve">fewer </w:t>
      </w:r>
      <w:r w:rsidR="009B01D2">
        <w:rPr>
          <w:rFonts w:ascii="Calibri" w:hAnsi="Calibri"/>
        </w:rPr>
        <w:t xml:space="preserve">varieties </w:t>
      </w:r>
      <w:r w:rsidR="00BC1E75">
        <w:rPr>
          <w:rFonts w:ascii="Calibri" w:hAnsi="Calibri"/>
        </w:rPr>
        <w:t>have data from</w:t>
      </w:r>
      <w:r w:rsidR="00067236">
        <w:rPr>
          <w:rFonts w:ascii="Calibri" w:hAnsi="Calibri"/>
        </w:rPr>
        <w:t xml:space="preserve"> many different </w:t>
      </w:r>
      <w:r w:rsidR="00DA660A">
        <w:rPr>
          <w:rFonts w:ascii="Calibri" w:hAnsi="Calibri"/>
        </w:rPr>
        <w:t>environments</w:t>
      </w:r>
      <w:r w:rsidR="00FD0CF4">
        <w:rPr>
          <w:rFonts w:ascii="Calibri" w:hAnsi="Calibri"/>
        </w:rPr>
        <w:t xml:space="preserve"> (Table 1)</w:t>
      </w:r>
      <w:r w:rsidR="00067236">
        <w:rPr>
          <w:rFonts w:ascii="Calibri" w:hAnsi="Calibri"/>
        </w:rPr>
        <w:t xml:space="preserve">. In this context, it is difficult to describe where many varieties </w:t>
      </w:r>
      <w:r>
        <w:rPr>
          <w:rFonts w:ascii="Calibri" w:hAnsi="Calibri"/>
        </w:rPr>
        <w:t>could best be grown</w:t>
      </w:r>
      <w:r w:rsidR="00A02F83">
        <w:rPr>
          <w:rFonts w:ascii="Calibri" w:hAnsi="Calibri"/>
        </w:rPr>
        <w:t xml:space="preserve"> and how the</w:t>
      </w:r>
      <w:r w:rsidR="00880D2D">
        <w:rPr>
          <w:rFonts w:ascii="Calibri" w:hAnsi="Calibri"/>
        </w:rPr>
        <w:t>y</w:t>
      </w:r>
      <w:r w:rsidR="00A02F83">
        <w:rPr>
          <w:rFonts w:ascii="Calibri" w:hAnsi="Calibri"/>
        </w:rPr>
        <w:t xml:space="preserve"> respond to higher temperatures during critical phenological phases, such as flowering</w:t>
      </w:r>
      <w:r>
        <w:rPr>
          <w:rFonts w:ascii="Calibri" w:hAnsi="Calibri"/>
        </w:rPr>
        <w:t xml:space="preserve">.  </w:t>
      </w:r>
      <w:r w:rsidR="00B47F34">
        <w:rPr>
          <w:rFonts w:ascii="Calibri" w:hAnsi="Calibri"/>
        </w:rPr>
        <w:t xml:space="preserve">While recent efforts have greatly expanded our resources for understanding phenological responses to climate in the field across varieties—yielding information on approximately 100 varieties </w:t>
      </w:r>
      <w:r w:rsidR="00E739FC">
        <w:rPr>
          <w:rFonts w:ascii="Calibri" w:hAnsi="Calibri"/>
        </w:rPr>
        <w:fldChar w:fldCharType="begin"/>
      </w:r>
      <w:r w:rsidR="0028658F">
        <w:rPr>
          <w:rFonts w:ascii="Calibri" w:hAnsi="Calibri"/>
        </w:rPr>
        <w:instrText xml:space="preserve"> ADDIN ZOTERO_ITEM CSL_CITATION {"citationID":"xLr9wG36","properties":{"formattedCitation":"(Parker et al., 2011, 2013)","plainCitation":"(Parker et al., 2011, 2013)","noteIndex":0},"citationItems":[{"id":164,"uris":["http://zotero.org/users/6436308/items/HYG9TTEU"],"uri":["http://zotero.org/users/6436308/items/HYG9TTEU"],"itemData":{"id":164,"type":"article-journal","abstract":"Background and Aims:  Phenological models, which are based on responses of the plant to temperature, are useful tools to predict grapevine (Vitis vinifera L.) phenology in various climate conditions. This study aimed to develop a single process-based phenological model at the species level to predict two important stages of development for V. vinifera L.: flowering and veraison. Methods and Results:  Three different phenological models were tested and the model that gave the best results was optimised for its parameters. The chosen model Spring Warming was found optimal with regard to the trade-off between parsimony of input parameters and efficiency. The base temperature (Tb) of 0°C calculated from the 60th day (t0) of the year (for the Northern hemisphere) was found to be the most optimal parameter set tested. This model henceforth referred to as the Grapevine Flowering Veraison model (GFV) was successfully validated at the varietal level using an independent dataset. Conclusions:  A general phenological model, GFV, has been successfully developed to characterise the timing of flowering and veraison for the grapevine. Significance of the Study:  The model is simple for the user, can be successfully applied to many varieties and can be used as an easy predictor of phenology for different varieties under climate change scenarios.","container-title":"Australian Journal of Grape and Wine Research","DOI":"10.1111/j.1755-0238.2011.00140.x","ISSN":"1755-0238","issue":"2","page":"206-216","title":"General phenological model to characterise the timing of flowering and veraison of Vitis vinifera L","volume":"17","author":[{"family":"Parker","given":"A. K."},{"family":"De Cortazar-Atauri","given":"I. G."},{"family":"Van Leeuwen","given":"C."},{"family":"Chuine","given":"I."}],"issued":{"date-parts":[["2011"]]}}},{"id":162,"uris":["http://zotero.org/users/6436308/items/6W35U93V"],"uri":["http://zotero.org/users/6436308/items/6W35U93V"],"itemData":{"id":162,"type":"article-journal","abstract":"Understanding differences in phenology for varieties of a given species is important for making informed decisions on variety choice in the context of climate change and breeding new cultivars. Phenological models that incorporate temperature as a key environmental factor can be used to describe the differences in phenological timing between cultivars. This paper outlines a methodology, based on a phenological model, for classifying the timing of flowering and veraison for a substantial number of varieties of the grapevine (Vitis vinifera L.). 95 varieties were characterized for flowering and 104 varieties for veraison. Various statistical measures were used to assess the performance and predictions of the model at the varietal level: model efficiency, root mean squared error and confidence intervals. The methodology might be used to understand varietal differences for other species in future studies. Model outputs can be used in combination with predicted climate change scenarios to assess the suitability of varieties under climate conditions of the future.","container-title":"Agricultural and Forest Meteorology","DOI":"https://doi.org/10.1016/j.agrformet.2013.06.005","ISSN":"0168-1923","page":"249-264","title":"Classification of varieties for their timing of flowering and veraison using a modelling approach: A case study for the grapevine species Vitis vinifera L","volume":"180","author":[{"family":"Parker","given":"Amber"},{"family":"García de Cortázar-Atauri","given":"Iñaki"},{"family":"Chuine","given":"Isabelle"},{"family":"Barbeau","given":"Gérard"},{"family":"Bois","given":"Benjamin"},{"family":"Boursiquot","given":"Jean-Michel"},{"family":"Cahurel","given":"Jean-Yves"},{"family":"Claverie","given":"Marion"},{"family":"Dufourcq","given":"Thierry"},{"family":"Gény","given":"Laurence"},{"family":"Guimberteau","given":"Guy"},{"family":"Hofmann","given":"Rainer W."},{"family":"Jacquet","given":"Olivier"},{"family":"Lacombe","given":"Thierry"},{"family":"Monamy","given":"Christine"},{"family":"Ojeda","given":"Hernan"},{"family":"Panigai","given":"Laurent"},{"family":"Payan","given":"Jean-Christophe"},{"family":"Lovelle","given":"Begoña Rodriquez"},{"family":"Rouchaud","given":"Emmanuel"},{"family":"Schneider","given":"Christophe"},{"family":"Spring","given":"Jean-Laurent"},{"family":"Storchi","given":"Paolo"},{"family":"Tomasi","given":"Diego"},{"family":"Trambouze","given":"William"},{"family":"Trought","given":"Michael"},{"family":"Leeuwen","given":"Cornelis","non-dropping-particle":"van"}],"issued":{"date-parts":[["2013"]],"season":"15"}}}],"schema":"https://github.com/citation-style-language/schema/raw/master/csl-citation.json"} </w:instrText>
      </w:r>
      <w:r w:rsidR="00E739FC">
        <w:rPr>
          <w:rFonts w:ascii="Calibri" w:hAnsi="Calibri"/>
        </w:rPr>
        <w:fldChar w:fldCharType="separate"/>
      </w:r>
      <w:r w:rsidR="00E739FC" w:rsidRPr="00E739FC">
        <w:rPr>
          <w:rFonts w:ascii="Calibri" w:hAnsi="Calibri" w:cs="Calibri"/>
        </w:rPr>
        <w:t>(Parker et al., 2011, 2013)</w:t>
      </w:r>
      <w:r w:rsidR="00E739FC">
        <w:rPr>
          <w:rFonts w:ascii="Calibri" w:hAnsi="Calibri"/>
        </w:rPr>
        <w:fldChar w:fldCharType="end"/>
      </w:r>
      <w:r w:rsidR="00B47F34">
        <w:rPr>
          <w:rFonts w:ascii="Calibri" w:hAnsi="Calibri"/>
        </w:rPr>
        <w:t xml:space="preserve"> this is still less than 10%</w:t>
      </w:r>
      <w:r>
        <w:rPr>
          <w:rFonts w:ascii="Calibri" w:hAnsi="Calibri"/>
        </w:rPr>
        <w:t xml:space="preserve"> of</w:t>
      </w:r>
      <w:r w:rsidR="00B47F34">
        <w:rPr>
          <w:rFonts w:ascii="Calibri" w:hAnsi="Calibri"/>
        </w:rPr>
        <w:t xml:space="preserve"> currently planted</w:t>
      </w:r>
      <w:r>
        <w:rPr>
          <w:rFonts w:ascii="Calibri" w:hAnsi="Calibri"/>
        </w:rPr>
        <w:t xml:space="preserve"> varieties</w:t>
      </w:r>
      <w:r w:rsidR="00B47F34">
        <w:rPr>
          <w:rFonts w:ascii="Calibri" w:hAnsi="Calibri"/>
        </w:rPr>
        <w:t>. For growers to select varieties for</w:t>
      </w:r>
      <w:r w:rsidR="001A7D06">
        <w:rPr>
          <w:rFonts w:ascii="Calibri" w:hAnsi="Calibri"/>
        </w:rPr>
        <w:t xml:space="preserve"> </w:t>
      </w:r>
      <w:r w:rsidR="00AC21EA">
        <w:rPr>
          <w:rFonts w:ascii="Calibri" w:hAnsi="Calibri"/>
        </w:rPr>
        <w:t>adapting to shifting terroirs</w:t>
      </w:r>
      <w:r>
        <w:rPr>
          <w:rFonts w:ascii="Calibri" w:hAnsi="Calibri"/>
        </w:rPr>
        <w:t xml:space="preserve">, </w:t>
      </w:r>
      <w:r w:rsidR="00B47F34">
        <w:rPr>
          <w:rFonts w:ascii="Calibri" w:hAnsi="Calibri"/>
        </w:rPr>
        <w:t xml:space="preserve">they will need information on </w:t>
      </w:r>
      <w:r>
        <w:rPr>
          <w:rFonts w:ascii="Calibri" w:hAnsi="Calibri"/>
        </w:rPr>
        <w:t xml:space="preserve">more varieties </w:t>
      </w:r>
      <w:r w:rsidR="00B47F34">
        <w:rPr>
          <w:rFonts w:ascii="Calibri" w:hAnsi="Calibri"/>
        </w:rPr>
        <w:t>and across diverse temperature regimes.</w:t>
      </w:r>
    </w:p>
    <w:p w14:paraId="478D5A32" w14:textId="77777777" w:rsidR="00696D94" w:rsidRDefault="00696D94" w:rsidP="00696D94">
      <w:pPr>
        <w:rPr>
          <w:rFonts w:ascii="Calibri" w:hAnsi="Calibri"/>
        </w:rPr>
      </w:pPr>
    </w:p>
    <w:p w14:paraId="7EBDC65C" w14:textId="6AE4A92F" w:rsidR="007A2D34" w:rsidRDefault="007A2D34" w:rsidP="00696D94">
      <w:pPr>
        <w:rPr>
          <w:rFonts w:ascii="Calibri" w:hAnsi="Calibri"/>
        </w:rPr>
      </w:pPr>
      <w:r>
        <w:rPr>
          <w:rFonts w:ascii="Calibri" w:hAnsi="Calibri"/>
        </w:rPr>
        <w:lastRenderedPageBreak/>
        <w:t xml:space="preserve">A first step towards this goal is research on an increased number of varieties and an understanding of whether phenology </w:t>
      </w:r>
      <w:r w:rsidR="00767982">
        <w:rPr>
          <w:rFonts w:ascii="Calibri" w:hAnsi="Calibri"/>
        </w:rPr>
        <w:t>in semi-artificial conditions (i.e</w:t>
      </w:r>
      <w:r>
        <w:rPr>
          <w:rFonts w:ascii="Calibri" w:hAnsi="Calibri"/>
        </w:rPr>
        <w:t>., green</w:t>
      </w:r>
      <w:r w:rsidR="00917568">
        <w:rPr>
          <w:rFonts w:ascii="Calibri" w:hAnsi="Calibri"/>
        </w:rPr>
        <w:t>houses</w:t>
      </w:r>
      <w:r w:rsidR="00767982">
        <w:rPr>
          <w:rFonts w:ascii="Calibri" w:hAnsi="Calibri"/>
        </w:rPr>
        <w:t>, labs, and</w:t>
      </w:r>
      <w:r>
        <w:rPr>
          <w:rFonts w:ascii="Calibri" w:hAnsi="Calibri"/>
        </w:rPr>
        <w:t xml:space="preserve"> growth chambers)</w:t>
      </w:r>
      <w:r w:rsidR="00767982">
        <w:rPr>
          <w:rFonts w:ascii="Calibri" w:hAnsi="Calibri"/>
        </w:rPr>
        <w:t>, where temperatures can be controlled more easily,</w:t>
      </w:r>
      <w:r w:rsidR="00917568">
        <w:rPr>
          <w:rFonts w:ascii="Calibri" w:hAnsi="Calibri"/>
        </w:rPr>
        <w:t xml:space="preserve"> </w:t>
      </w:r>
      <w:r>
        <w:rPr>
          <w:rFonts w:ascii="Calibri" w:hAnsi="Calibri"/>
        </w:rPr>
        <w:t>matches field-based phenology. To date, much research has focused on a limited number of varieties</w:t>
      </w:r>
      <w:r w:rsidR="006E0D1B">
        <w:rPr>
          <w:rFonts w:ascii="Calibri" w:hAnsi="Calibri"/>
        </w:rPr>
        <w:t xml:space="preserve"> </w:t>
      </w:r>
      <w:r w:rsidR="006E0D1B">
        <w:rPr>
          <w:rFonts w:ascii="Calibri" w:hAnsi="Calibri"/>
        </w:rPr>
        <w:fldChar w:fldCharType="begin"/>
      </w:r>
      <w:r w:rsidR="0028658F">
        <w:rPr>
          <w:rFonts w:ascii="Calibri" w:hAnsi="Calibri"/>
        </w:rPr>
        <w:instrText xml:space="preserve"> ADDIN ZOTERO_ITEM CSL_CITATION {"citationID":"li7iXV5h","properties":{"formattedCitation":"(Sep\\uc0\\u250{}lveda et al., 1986; Mullins, 1992)","plainCitation":"(Sepúlveda et al., 1986; Mullins, 1992)","noteIndex":0},"citationItems":[{"id":180,"uris":["http://zotero.org/users/6436308/items/WUVCSRKJ"],"uri":["http://zotero.org/users/6436308/items/WUVCSRKJ"],"itemData":{"id":180,"type":"book","abstract":"Information on the evolution, taxonomy, morphology, anatomy, physiology and genetics of grapevines has been scarce and thinly spread in the literature on horticulture and the plant sciences. This book aims to provide a concise but comprehensive overview of the biology and cultivation of the grapevine, accessible to all concerned with viticulture. After a description of the essential features of viticulture, including a concise history from antiquity to modern times, the taxonomy of the grapevine and the evolutionary processes which gave rise to the diversity within the Vitaceae is considered. Particular attention is paid to the genera Vitis and Muscadinia, which are considered a reserve of genetic variation for the improvement of grapevines. A description of the vegetative and reproductive anatomy of the grapevine precedes a full discussion of the developmental and environmental physiology of these fascinating and economically important plants. The concluding chapter considers the potential for genetic improvement of grapevines and includes coverage of the problems encountered, and the methods and strategies employed in breeding for scions and rootstocks.","event-place":"Cambridge","publisher":"Cambridge","publisher-place":"Cambridge","title":"Biology of the grapevine","author":[{"family":"Mullins","given":"Michael G"}],"issued":{"date-parts":[["1992"]]}}},{"id":178,"uris":["http://zotero.org/users/6436308/items/63WFWVXB"],"uri":["http://zotero.org/users/6436308/items/63WFWVXB"],"itemData":{"id":178,"type":"article-journal","abstract":"Non-bearing Chenin blanc and bearing Chardonnay vines grown in pots in a greenhouse at 25° to 29°C/15° to 16°C day/night temperatures were transferred to heat stress conditions in a phytotron (40°/20°C day/night) for periods of four, eight, and 12 days before returning to the original greenhouse for an eight-day \"recovery period\". Comparable control plants were kept inside the greenhouse for an equivalent period. 14CO2 was administered to a fully-expanded leaf of each plant at the end of the stress period. Twenty-four hours thereafter, entire vines were harvested and individually divided into 12 or 13 fractions for 14C counting. The distribution pattern of 14C-photosynthates was similar for both cultivars. The amount of 14C in fruit clusters of Chardonnay vines subjected to heat stress was about 2.5% that of control fruit. Accumulation of 14C in heat-stressed vines was significantly greater in the shoot tip and less in the trunk and roots than in control plants. Shoot growth rate of control Chenin blanc plants was greater than plants subjected to heat stress, whereas bearing Chardonnay vines showed the opposite relationship. Dry weight of various plant parts at harvest, root to shoot dry weight ratio, total amount of 14C recovered per plant, and relative amounts of 14C recovered from the treated leaf were not affected by heat stress in both cultivars.","container-title":"American Journal of Enology and Viticulture","ISSN":"0002-9254","issue":"1","journalAbbreviation":"Am J Enol Vitic.","language":"en","page":"13-19","source":"www.ajevonline.org","title":"Effect of High Temperature on Grapevines (Vitis vinifera L.). I. Translocation of 14C-Photosynthates","volume":"37","author":[{"family":"Sepúlveda","given":"Gonzalo"},{"family":"Kliewer","given":"W. Mark"},{"family":"Ryugo","given":"Kay"}],"issued":{"date-parts":[["1986",1,1]]}}}],"schema":"https://github.com/citation-style-language/schema/raw/master/csl-citation.json"} </w:instrText>
      </w:r>
      <w:r w:rsidR="006E0D1B">
        <w:rPr>
          <w:rFonts w:ascii="Calibri" w:hAnsi="Calibri"/>
        </w:rPr>
        <w:fldChar w:fldCharType="separate"/>
      </w:r>
      <w:r w:rsidR="00E739FC" w:rsidRPr="00E739FC">
        <w:rPr>
          <w:rFonts w:ascii="Calibri" w:hAnsi="Calibri" w:cs="Calibri"/>
        </w:rPr>
        <w:t>(Sepúlveda et al., 1986; Mullins, 1992)</w:t>
      </w:r>
      <w:r w:rsidR="006E0D1B">
        <w:rPr>
          <w:rFonts w:ascii="Calibri" w:hAnsi="Calibri"/>
        </w:rPr>
        <w:fldChar w:fldCharType="end"/>
      </w:r>
      <w:r>
        <w:rPr>
          <w:rFonts w:ascii="Calibri" w:hAnsi="Calibri"/>
        </w:rPr>
        <w:t xml:space="preserve">, making it difficult to know how much results for one variety </w:t>
      </w:r>
      <w:r w:rsidR="00CF770D">
        <w:rPr>
          <w:rFonts w:ascii="Calibri" w:hAnsi="Calibri"/>
        </w:rPr>
        <w:t xml:space="preserve">can be </w:t>
      </w:r>
      <w:r>
        <w:rPr>
          <w:rFonts w:ascii="Calibri" w:hAnsi="Calibri"/>
        </w:rPr>
        <w:t>extrapolate</w:t>
      </w:r>
      <w:r w:rsidR="00CF770D">
        <w:rPr>
          <w:rFonts w:ascii="Calibri" w:hAnsi="Calibri"/>
        </w:rPr>
        <w:t>d</w:t>
      </w:r>
      <w:r>
        <w:rPr>
          <w:rFonts w:ascii="Calibri" w:hAnsi="Calibri"/>
        </w:rPr>
        <w:t xml:space="preserve"> to another. </w:t>
      </w:r>
      <w:r w:rsidR="00767982">
        <w:rPr>
          <w:rFonts w:ascii="Calibri" w:hAnsi="Calibri"/>
        </w:rPr>
        <w:t xml:space="preserve">Yet, if a greater diversity of varieties can be grown in lab conditions, lab studies could quickly increase our understanding across varieties. Further, if lab phenology appears </w:t>
      </w:r>
      <w:proofErr w:type="gramStart"/>
      <w:r w:rsidR="00767982">
        <w:rPr>
          <w:rFonts w:ascii="Calibri" w:hAnsi="Calibri"/>
        </w:rPr>
        <w:t>similar to</w:t>
      </w:r>
      <w:proofErr w:type="gramEnd"/>
      <w:r w:rsidR="00767982">
        <w:rPr>
          <w:rFonts w:ascii="Calibri" w:hAnsi="Calibri"/>
        </w:rPr>
        <w:t xml:space="preserve"> field phenology, it would suggest such results could be relevant to field conditions. Beyond this first step then, researchers will want to examine how varying temperature regimes affect </w:t>
      </w:r>
      <w:proofErr w:type="gramStart"/>
      <w:r w:rsidR="00767982">
        <w:rPr>
          <w:rFonts w:ascii="Calibri" w:hAnsi="Calibri"/>
        </w:rPr>
        <w:t>particular phenological</w:t>
      </w:r>
      <w:proofErr w:type="gramEnd"/>
      <w:r w:rsidR="00767982">
        <w:rPr>
          <w:rFonts w:ascii="Calibri" w:hAnsi="Calibri"/>
        </w:rPr>
        <w:t xml:space="preserve"> stages.</w:t>
      </w:r>
      <w:bookmarkEnd w:id="2"/>
      <w:r w:rsidR="00767982">
        <w:rPr>
          <w:rFonts w:ascii="Calibri" w:hAnsi="Calibri"/>
        </w:rPr>
        <w:t xml:space="preserve"> </w:t>
      </w:r>
    </w:p>
    <w:p w14:paraId="61F49324" w14:textId="77777777" w:rsidR="007A2D34" w:rsidRDefault="007A2D34" w:rsidP="00696D94">
      <w:pPr>
        <w:rPr>
          <w:rFonts w:ascii="Calibri" w:hAnsi="Calibri"/>
        </w:rPr>
      </w:pPr>
    </w:p>
    <w:p w14:paraId="14CA0210" w14:textId="2140A412" w:rsidR="00696D94" w:rsidRDefault="00536768" w:rsidP="00696D94">
      <w:pPr>
        <w:rPr>
          <w:rFonts w:ascii="Calibri" w:hAnsi="Calibri"/>
        </w:rPr>
      </w:pPr>
      <w:r>
        <w:rPr>
          <w:rFonts w:ascii="Calibri" w:hAnsi="Calibri"/>
        </w:rPr>
        <w:t>U</w:t>
      </w:r>
      <w:r w:rsidR="00696D94">
        <w:rPr>
          <w:rFonts w:ascii="Calibri" w:hAnsi="Calibri"/>
        </w:rPr>
        <w:t xml:space="preserve">nderstanding how climate change will affect </w:t>
      </w:r>
      <w:proofErr w:type="spellStart"/>
      <w:r w:rsidR="00696D94">
        <w:rPr>
          <w:rFonts w:ascii="Calibri" w:hAnsi="Calibri"/>
        </w:rPr>
        <w:t>winegrape</w:t>
      </w:r>
      <w:proofErr w:type="spellEnd"/>
      <w:r w:rsidR="00696D94">
        <w:rPr>
          <w:rFonts w:ascii="Calibri" w:hAnsi="Calibri"/>
        </w:rPr>
        <w:t xml:space="preserve"> flowering</w:t>
      </w:r>
      <w:r w:rsidR="00767982">
        <w:rPr>
          <w:rFonts w:ascii="Calibri" w:hAnsi="Calibri"/>
        </w:rPr>
        <w:t xml:space="preserve"> may be a particularly</w:t>
      </w:r>
      <w:r w:rsidR="00696D94">
        <w:rPr>
          <w:rFonts w:ascii="Calibri" w:hAnsi="Calibri"/>
        </w:rPr>
        <w:t xml:space="preserve"> important aspect of the overall effect on phenology and </w:t>
      </w:r>
      <w:r>
        <w:rPr>
          <w:rFonts w:ascii="Calibri" w:hAnsi="Calibri"/>
        </w:rPr>
        <w:t xml:space="preserve">the impact of temperature on the flowering process will ultimately </w:t>
      </w:r>
      <w:r w:rsidR="00EB778D">
        <w:rPr>
          <w:rFonts w:ascii="Calibri" w:hAnsi="Calibri"/>
        </w:rPr>
        <w:t>influence harvest</w:t>
      </w:r>
      <w:r w:rsidR="00696D94">
        <w:rPr>
          <w:rFonts w:ascii="Calibri" w:hAnsi="Calibri"/>
        </w:rPr>
        <w:t xml:space="preserve"> yields. Studies of vegetative growth and photosynthesis in other perennial crops exposed to a range of temperatures exhibited that extreme temperatures tend to slow or inhibit certain processes in the plants </w:t>
      </w:r>
      <w:r w:rsidR="00E739FC">
        <w:rPr>
          <w:rFonts w:ascii="Calibri" w:hAnsi="Calibri"/>
        </w:rPr>
        <w:fldChar w:fldCharType="begin"/>
      </w:r>
      <w:r w:rsidR="0028658F">
        <w:rPr>
          <w:rFonts w:ascii="Calibri" w:hAnsi="Calibri"/>
        </w:rPr>
        <w:instrText xml:space="preserve"> ADDIN ZOTERO_ITEM CSL_CITATION {"citationID":"1XDCU2E1","properties":{"formattedCitation":"(Zaka et al., 2016, 2017)","plainCitation":"(Zaka et al., 2016, 2017)","noteIndex":0},"citationItems":[{"id":177,"uris":["http://zotero.org/users/6436308/items/XBCDDBLB"],"uri":["http://zotero.org/users/6436308/items/XBCDDBLB"],"itemData":{"id":177,"type":"article-journal","abstract":"Plants acclimate to the thermal regime they experience. We analysed intra-specific variations in the thermal acclimation of photosynthesis in a perennial herbaceous crop by comparing cultivars from contrasting origins grown at a range of temperatures. It was concluded that both temperate and Mediterranean cultivars display strong patterns of thermal acclimation in the 5-40°C range. No evidence of superior performance was found for Mediterranean genotypes at high temperatures. Interest in the thermal acclimation of photosynthesis has been stimulated by the increasing relevance of climate change. However, little is known about intra-specific variations in thermal acclimation and its potential for breeding. In this article, we examined the difference in thermal acclimation between alfalfa ( Medicago sativa ) cultivars originating from contrasting origins, and sought to analyze the mechanisms in play. A series of experiments was carried out at seven growth temperatures between 5 and 35 °C using four cultivars from temperate and Mediterranean origin. Leaf traits, the photosynthetic rate at 25 °C ( A 400 25 ), the photosynthetic rate at optimal temperature ( A 400 opt ), the thermal optimum of photosynthesis ( T opt ), and the photosynthetic parameters from the Farqhuar model were determined. Irrespective of cultivar origin, a clear shift in the temperature responses of photosynthesis was observed as a function of growth temperature, affecting thermal optimum of photosynthesis, photosynthetic rate at optimal temperature and photosynthetic rate at 25 °C. For both cultivars, T opt values increased linearly in leaves grown between 5 and 35 °C. Relative homeostasis of A 400 25 and A 400 opt was found between 10 °C and 30 °C growth temperatures, but sharp declines were recorded at 5 and 35 °C. This homeostasis was achieved in part through modifications to leaf nitrogen content, which increased at extreme temperatures. Significant changes were also recorded regarding nitrogen partitioning in the photosynthetic apparatus and in the temperature dependence of photosynthetic parameters. The cultivars differed only in terms of the temperature response of photosynthetic parameters, with Mediterranean genotypes displaying a greater sensitivity of the maximum rate of Rubisco carboxylation to elevated temperatures. It was concluded that intra-specific variations in the temperature acclimation of photosynthesis exist among alfalfa cultivars, but that Mediterranean genotypes presented no evidence of superior performance at high temperatures.","container-title":"AoB PLANTS","DOI":"10.1093/aobpla/plw035","title":"Intraspecific variation in thermal acclimation of photosynthesis across a range of temperatures in a perennial crop","volume":"8","author":[{"family":"Zaka","given":"Serge"},{"family":"Frak","given":"Ela"},{"family":"Julier","given":"Bernadette"},{"family":"Gastal","given":"François"},{"family":"Louarn","given":"Gaëtan"}],"issued":{"date-parts":[["2016"]]}}},{"id":176,"uris":["http://zotero.org/users/6436308/items/DTV6MJKQ"],"uri":["http://zotero.org/users/6436308/items/DTV6MJKQ"],"itemData":{"id":176,"type":"article-journal","abstract":"•Different developmental processes are assumed to share a unique response to temperature in crop models.•In alfalfa and tall fescue, temperature dependencies differed substantially between processes.•Within each species, genotypes from contrasting origins presented identical responses.•The differences between temperature dependencies were magnified close to extreme temperatures.•This could lead to significant bias of prediction of plant phenology depending on calibration method. Developmental responses to temperature are critical to yield formation in crops and perennial grassland species. However, their characterisation over a broad range of temperatures relevant to climate change studies has been limited in these species. The present study sought to determine the non-linear developmental responses to temperature of two major grassland species, tall fescue (Festuca arundinacea) and alfalfa (Medicago sativa), and to assess i) whether a coordinated response occurred between different developmental processes, ii) if genotypes from contrasting origins differed in their responses, and iii) to quantify how a lack of coordination and genetic variability might affect estimates of thermal time progression under present and future climate scenarios. Two series of experiments were carried out under controlled conditions with eight constant temperatures ranging from 5°C to 40°C applied to seedlings and mature plants. Different growth and developmental processes were characterized, including shoot development and radicle, leaf and stem growth. Once normalized to a temperature of 20°C, the temperature responses of the different processes displayed no significant variability between temperate and Mediterranean genotypes. On the other hand, not all developmental processes within a genotype displayed a coordinated response to temperature. Significant departures from the response of shoot development in mature plants were observed regarding several processes, particularly at low and supra-optimal temperatures (up to ±5°C and ±2°C for minimal and maximal temperature estimates, respectively). Differences were particularly marked relative to node and stem elongation responses. Overall, when using the temperature dependencies of different processes to estimate cumulative thermal time, significant bias was observed in alfalfa when considering stem elongation by comparison with other processes. The consequences for improvements to forage crop models, and for the meta-analyses often used to calibrate them, are discussed.","container-title":"Agricultural and Forest Meteorology","DOI":"10.1016/j.agrformet.2016.10.004","ISSN":"0168-1923","page":"433-442","title":"How variable are non-linear developmental responses to temperature in two perennial forage species?","volume":"232","author":[{"family":"Zaka","given":"Serge"},{"family":"Ahmed","given":"Lina Qadir"},{"family":"Escobar-Gutiérrez","given":"Abraham J."},{"family":"Gastal","given":"François"},{"family":"Julier","given":"Bernadette"},{"family":"Louarn","given":"Gaëtan"}],"issued":{"date-parts":[["2017"]]}}}],"schema":"https://github.com/citation-style-language/schema/raw/master/csl-citation.json"} </w:instrText>
      </w:r>
      <w:r w:rsidR="00E739FC">
        <w:rPr>
          <w:rFonts w:ascii="Calibri" w:hAnsi="Calibri"/>
        </w:rPr>
        <w:fldChar w:fldCharType="separate"/>
      </w:r>
      <w:r w:rsidR="00954FAC" w:rsidRPr="00621DA0">
        <w:rPr>
          <w:rFonts w:ascii="Calibri" w:hAnsi="Calibri" w:cs="Calibri"/>
        </w:rPr>
        <w:t>(Zaka et al., 2016, 2017)</w:t>
      </w:r>
      <w:r w:rsidR="00E739FC">
        <w:rPr>
          <w:rFonts w:ascii="Calibri" w:hAnsi="Calibri"/>
        </w:rPr>
        <w:fldChar w:fldCharType="end"/>
      </w:r>
      <w:r w:rsidR="008C04C3">
        <w:rPr>
          <w:rFonts w:ascii="Calibri" w:hAnsi="Calibri"/>
        </w:rPr>
        <w:t xml:space="preserve">, with temperatures in between extremes generally </w:t>
      </w:r>
      <w:r w:rsidR="0095178B">
        <w:rPr>
          <w:rFonts w:ascii="Calibri" w:hAnsi="Calibri"/>
        </w:rPr>
        <w:t>speeding</w:t>
      </w:r>
      <w:r w:rsidR="008C04C3">
        <w:rPr>
          <w:rFonts w:ascii="Calibri" w:hAnsi="Calibri"/>
        </w:rPr>
        <w:t xml:space="preserve"> development</w:t>
      </w:r>
      <w:r w:rsidR="00B03066">
        <w:rPr>
          <w:rFonts w:ascii="Calibri" w:hAnsi="Calibri"/>
        </w:rPr>
        <w:t xml:space="preserve">. In this context, </w:t>
      </w:r>
      <w:r w:rsidR="00154271">
        <w:rPr>
          <w:rFonts w:ascii="Calibri" w:hAnsi="Calibri"/>
        </w:rPr>
        <w:t>we would expect that</w:t>
      </w:r>
      <w:r w:rsidR="00696D94">
        <w:rPr>
          <w:rFonts w:ascii="Calibri" w:hAnsi="Calibri"/>
        </w:rPr>
        <w:t xml:space="preserve"> </w:t>
      </w:r>
      <w:r w:rsidR="0035300E">
        <w:rPr>
          <w:rFonts w:ascii="Calibri" w:hAnsi="Calibri"/>
        </w:rPr>
        <w:t>grapevine flowering</w:t>
      </w:r>
      <w:r w:rsidR="00B03066">
        <w:rPr>
          <w:rFonts w:ascii="Calibri" w:hAnsi="Calibri"/>
        </w:rPr>
        <w:t xml:space="preserve"> </w:t>
      </w:r>
      <w:r w:rsidR="003C18DC">
        <w:rPr>
          <w:rFonts w:ascii="Calibri" w:hAnsi="Calibri"/>
        </w:rPr>
        <w:t xml:space="preserve">development may similarly slow down at higher temperatures. </w:t>
      </w:r>
    </w:p>
    <w:p w14:paraId="3074925F" w14:textId="32438873" w:rsidR="00A57D56" w:rsidRDefault="00A57D56" w:rsidP="00696D94">
      <w:pPr>
        <w:rPr>
          <w:rFonts w:ascii="Calibri" w:hAnsi="Calibri"/>
        </w:rPr>
      </w:pPr>
    </w:p>
    <w:p w14:paraId="1385086E" w14:textId="0C7AF414" w:rsidR="00D956ED" w:rsidRDefault="00696D94" w:rsidP="00696D94">
      <w:pPr>
        <w:rPr>
          <w:rFonts w:ascii="Calibri" w:hAnsi="Calibri"/>
        </w:rPr>
      </w:pPr>
      <w:r>
        <w:rPr>
          <w:rFonts w:ascii="Calibri" w:hAnsi="Calibri"/>
        </w:rPr>
        <w:t xml:space="preserve">Here we </w:t>
      </w:r>
      <w:r w:rsidR="00320F9B">
        <w:rPr>
          <w:rFonts w:ascii="Calibri" w:hAnsi="Calibri"/>
        </w:rPr>
        <w:t xml:space="preserve">address these issues through first, a literature review </w:t>
      </w:r>
      <w:r w:rsidR="00A524E8">
        <w:rPr>
          <w:rFonts w:ascii="Calibri" w:hAnsi="Calibri"/>
        </w:rPr>
        <w:t xml:space="preserve">of warming studies on </w:t>
      </w:r>
      <w:proofErr w:type="spellStart"/>
      <w:r w:rsidR="00A524E8">
        <w:rPr>
          <w:rFonts w:ascii="Calibri" w:hAnsi="Calibri"/>
        </w:rPr>
        <w:t>winegrape</w:t>
      </w:r>
      <w:proofErr w:type="spellEnd"/>
      <w:r w:rsidR="00A524E8">
        <w:rPr>
          <w:rFonts w:ascii="Calibri" w:hAnsi="Calibri"/>
        </w:rPr>
        <w:t xml:space="preserve"> phenology</w:t>
      </w:r>
      <w:r w:rsidR="00320F9B">
        <w:rPr>
          <w:rFonts w:ascii="Calibri" w:hAnsi="Calibri"/>
        </w:rPr>
        <w:t xml:space="preserve"> to examine how many varieties have been studied, over which temperatures and </w:t>
      </w:r>
      <w:r w:rsidR="00432AFE">
        <w:rPr>
          <w:rFonts w:ascii="Calibri" w:hAnsi="Calibri"/>
        </w:rPr>
        <w:t xml:space="preserve">their </w:t>
      </w:r>
      <w:r w:rsidR="00320F9B">
        <w:rPr>
          <w:rFonts w:ascii="Calibri" w:hAnsi="Calibri"/>
        </w:rPr>
        <w:t xml:space="preserve">findings, second, our efforts to examine </w:t>
      </w:r>
      <w:r w:rsidR="002E7E85">
        <w:rPr>
          <w:rFonts w:ascii="Calibri" w:hAnsi="Calibri"/>
        </w:rPr>
        <w:t xml:space="preserve">experimentally </w:t>
      </w:r>
      <w:r w:rsidR="00320F9B">
        <w:rPr>
          <w:rFonts w:ascii="Calibri" w:hAnsi="Calibri"/>
        </w:rPr>
        <w:t xml:space="preserve">how temperature affects flowering in a variety-rich study. </w:t>
      </w:r>
      <w:r w:rsidR="00AC21EA">
        <w:rPr>
          <w:rFonts w:ascii="Calibri" w:hAnsi="Calibri"/>
        </w:rPr>
        <w:t>To</w:t>
      </w:r>
      <w:r w:rsidR="002E7E85">
        <w:rPr>
          <w:rFonts w:ascii="Calibri" w:hAnsi="Calibri"/>
        </w:rPr>
        <w:t xml:space="preserve"> explore this second issue</w:t>
      </w:r>
      <w:r w:rsidR="00320F9B">
        <w:rPr>
          <w:rFonts w:ascii="Calibri" w:hAnsi="Calibri"/>
        </w:rPr>
        <w:t xml:space="preserve">, we </w:t>
      </w:r>
      <w:r w:rsidR="00AC21EA">
        <w:rPr>
          <w:rFonts w:ascii="Calibri" w:hAnsi="Calibri"/>
        </w:rPr>
        <w:t>had two major aims</w:t>
      </w:r>
      <w:r w:rsidR="00CF770D">
        <w:rPr>
          <w:rFonts w:ascii="Calibri" w:hAnsi="Calibri"/>
        </w:rPr>
        <w:t>:</w:t>
      </w:r>
      <w:r w:rsidR="00E11A33">
        <w:rPr>
          <w:rFonts w:ascii="Calibri" w:hAnsi="Calibri"/>
        </w:rPr>
        <w:t xml:space="preserve"> (1) </w:t>
      </w:r>
      <w:r w:rsidR="00AC21EA">
        <w:rPr>
          <w:rFonts w:ascii="Calibri" w:hAnsi="Calibri"/>
        </w:rPr>
        <w:t>to test whether the</w:t>
      </w:r>
      <w:r w:rsidR="00767982">
        <w:rPr>
          <w:rFonts w:ascii="Calibri" w:hAnsi="Calibri"/>
        </w:rPr>
        <w:t xml:space="preserve"> phenolog</w:t>
      </w:r>
      <w:r w:rsidR="00E04B37">
        <w:rPr>
          <w:rFonts w:ascii="Calibri" w:hAnsi="Calibri"/>
        </w:rPr>
        <w:t>ical</w:t>
      </w:r>
      <w:r w:rsidR="00767982">
        <w:rPr>
          <w:rFonts w:ascii="Calibri" w:hAnsi="Calibri"/>
        </w:rPr>
        <w:t xml:space="preserve"> </w:t>
      </w:r>
      <w:r w:rsidR="002E7E85">
        <w:rPr>
          <w:rFonts w:ascii="Calibri" w:hAnsi="Calibri"/>
        </w:rPr>
        <w:t xml:space="preserve">stages </w:t>
      </w:r>
      <w:r w:rsidR="00AC21EA">
        <w:rPr>
          <w:rFonts w:ascii="Calibri" w:hAnsi="Calibri"/>
        </w:rPr>
        <w:t>of</w:t>
      </w:r>
      <w:r w:rsidR="00787125">
        <w:rPr>
          <w:rFonts w:ascii="Calibri" w:hAnsi="Calibri"/>
        </w:rPr>
        <w:t xml:space="preserve"> </w:t>
      </w:r>
      <w:r w:rsidR="00767982">
        <w:rPr>
          <w:rFonts w:ascii="Calibri" w:hAnsi="Calibri"/>
        </w:rPr>
        <w:t xml:space="preserve">budburst and </w:t>
      </w:r>
      <w:proofErr w:type="spellStart"/>
      <w:r w:rsidR="00767982">
        <w:rPr>
          <w:rFonts w:ascii="Calibri" w:hAnsi="Calibri"/>
        </w:rPr>
        <w:t>leafout</w:t>
      </w:r>
      <w:proofErr w:type="spellEnd"/>
      <w:r w:rsidR="00767982">
        <w:rPr>
          <w:rFonts w:ascii="Calibri" w:hAnsi="Calibri"/>
        </w:rPr>
        <w:t xml:space="preserve"> in lab conditions correlated with field phenology for</w:t>
      </w:r>
      <w:r>
        <w:rPr>
          <w:rFonts w:ascii="Calibri" w:hAnsi="Calibri"/>
        </w:rPr>
        <w:t xml:space="preserve"> 50 varieties in the </w:t>
      </w:r>
      <w:r w:rsidR="00767982">
        <w:rPr>
          <w:rFonts w:ascii="Calibri" w:hAnsi="Calibri"/>
        </w:rPr>
        <w:t>lab</w:t>
      </w:r>
      <w:r w:rsidR="00CF770D">
        <w:rPr>
          <w:rFonts w:ascii="Calibri" w:hAnsi="Calibri"/>
        </w:rPr>
        <w:t>, and</w:t>
      </w:r>
      <w:r w:rsidR="00767982">
        <w:rPr>
          <w:rFonts w:ascii="Calibri" w:hAnsi="Calibri"/>
        </w:rPr>
        <w:t xml:space="preserve"> (2) </w:t>
      </w:r>
      <w:r w:rsidR="00AC21EA">
        <w:rPr>
          <w:rFonts w:ascii="Calibri" w:hAnsi="Calibri"/>
        </w:rPr>
        <w:t>to examine the effect of</w:t>
      </w:r>
      <w:r w:rsidR="001343E2">
        <w:rPr>
          <w:rFonts w:ascii="Calibri" w:hAnsi="Calibri"/>
        </w:rPr>
        <w:t xml:space="preserve"> </w:t>
      </w:r>
      <w:r w:rsidR="00D13E7F">
        <w:rPr>
          <w:rFonts w:ascii="Calibri" w:hAnsi="Calibri"/>
        </w:rPr>
        <w:t xml:space="preserve">higher temperatures </w:t>
      </w:r>
      <w:r w:rsidR="00AC21EA">
        <w:rPr>
          <w:rFonts w:ascii="Calibri" w:hAnsi="Calibri"/>
        </w:rPr>
        <w:t>on</w:t>
      </w:r>
      <w:r w:rsidR="00D13E7F">
        <w:rPr>
          <w:rFonts w:ascii="Calibri" w:hAnsi="Calibri"/>
        </w:rPr>
        <w:t xml:space="preserve"> flowering development, by following the </w:t>
      </w:r>
      <w:r>
        <w:rPr>
          <w:rFonts w:ascii="Calibri" w:hAnsi="Calibri"/>
        </w:rPr>
        <w:t xml:space="preserve">flowering response of </w:t>
      </w:r>
      <w:r w:rsidR="005439CE">
        <w:rPr>
          <w:rFonts w:ascii="Calibri" w:hAnsi="Calibri"/>
        </w:rPr>
        <w:t xml:space="preserve">a small subset of </w:t>
      </w:r>
      <w:r w:rsidR="00767982">
        <w:rPr>
          <w:rFonts w:ascii="Calibri" w:hAnsi="Calibri"/>
        </w:rPr>
        <w:t xml:space="preserve">these </w:t>
      </w:r>
      <w:r w:rsidR="005439CE">
        <w:rPr>
          <w:rFonts w:ascii="Calibri" w:hAnsi="Calibri"/>
        </w:rPr>
        <w:t xml:space="preserve">varieties </w:t>
      </w:r>
      <w:r>
        <w:rPr>
          <w:rFonts w:ascii="Calibri" w:hAnsi="Calibri"/>
        </w:rPr>
        <w:t xml:space="preserve">across </w:t>
      </w:r>
      <w:r w:rsidR="005439CE">
        <w:rPr>
          <w:rFonts w:ascii="Calibri" w:hAnsi="Calibri"/>
        </w:rPr>
        <w:t xml:space="preserve">mean </w:t>
      </w:r>
      <w:r>
        <w:rPr>
          <w:rFonts w:ascii="Calibri" w:hAnsi="Calibri"/>
        </w:rPr>
        <w:t>temperatures</w:t>
      </w:r>
      <w:r w:rsidR="007E648C">
        <w:rPr>
          <w:rFonts w:ascii="Calibri" w:hAnsi="Calibri"/>
        </w:rPr>
        <w:t xml:space="preserve"> </w:t>
      </w:r>
      <w:r w:rsidR="005439CE">
        <w:rPr>
          <w:rFonts w:ascii="Calibri" w:hAnsi="Calibri"/>
        </w:rPr>
        <w:t xml:space="preserve">of </w:t>
      </w:r>
      <w:r w:rsidR="005439CE" w:rsidRPr="00484110">
        <w:rPr>
          <w:rFonts w:eastAsia="Times New Roman" w:cstheme="minorHAnsi"/>
          <w:shd w:val="clear" w:color="auto" w:fill="FFFFFF"/>
        </w:rPr>
        <w:t xml:space="preserve">20 </w:t>
      </w:r>
      <w:r w:rsidR="005439CE" w:rsidRPr="0044629C">
        <w:rPr>
          <w:rFonts w:ascii="Lucida Grande" w:hAnsi="Lucida Grande" w:cs="Lucida Grande"/>
          <w:b/>
          <w:color w:val="000000"/>
        </w:rPr>
        <w:t>°</w:t>
      </w:r>
      <w:r w:rsidR="005439CE" w:rsidRPr="00484110">
        <w:rPr>
          <w:rFonts w:eastAsia="Times New Roman" w:cstheme="minorHAnsi"/>
          <w:shd w:val="clear" w:color="auto" w:fill="FFFFFF"/>
        </w:rPr>
        <w:t xml:space="preserve">C to 34 </w:t>
      </w:r>
      <w:r w:rsidR="005439CE" w:rsidRPr="00AA3AFC">
        <w:rPr>
          <w:rFonts w:ascii="Lucida Grande" w:hAnsi="Lucida Grande" w:cs="Lucida Grande"/>
          <w:b/>
          <w:color w:val="000000"/>
        </w:rPr>
        <w:t>°</w:t>
      </w:r>
      <w:r w:rsidR="005439CE" w:rsidRPr="00484110">
        <w:rPr>
          <w:rFonts w:eastAsia="Times New Roman" w:cstheme="minorHAnsi"/>
          <w:shd w:val="clear" w:color="auto" w:fill="FFFFFF"/>
        </w:rPr>
        <w:t>C</w:t>
      </w:r>
      <w:r w:rsidR="005439CE">
        <w:rPr>
          <w:rFonts w:eastAsia="Times New Roman" w:cstheme="minorHAnsi"/>
          <w:shd w:val="clear" w:color="auto" w:fill="FFFFFF"/>
        </w:rPr>
        <w:t xml:space="preserve"> </w:t>
      </w:r>
      <w:r w:rsidR="007E648C">
        <w:rPr>
          <w:rFonts w:ascii="Calibri" w:hAnsi="Calibri"/>
        </w:rPr>
        <w:t>in growth chambers</w:t>
      </w:r>
      <w:r>
        <w:rPr>
          <w:rFonts w:ascii="Calibri" w:hAnsi="Calibri"/>
        </w:rPr>
        <w:t xml:space="preserve">. </w:t>
      </w:r>
      <w:r w:rsidR="006717CA">
        <w:rPr>
          <w:rFonts w:ascii="Calibri" w:hAnsi="Calibri"/>
        </w:rPr>
        <w:t>Overall, w</w:t>
      </w:r>
      <w:r w:rsidR="00BC0344">
        <w:rPr>
          <w:rFonts w:ascii="Calibri" w:hAnsi="Calibri"/>
        </w:rPr>
        <w:t xml:space="preserve">e aim </w:t>
      </w:r>
      <w:r w:rsidR="0031678C">
        <w:rPr>
          <w:rFonts w:ascii="Calibri" w:hAnsi="Calibri"/>
        </w:rPr>
        <w:t xml:space="preserve">to </w:t>
      </w:r>
      <w:r w:rsidR="00A32410">
        <w:rPr>
          <w:rFonts w:ascii="Calibri" w:hAnsi="Calibri"/>
        </w:rPr>
        <w:t xml:space="preserve">provide </w:t>
      </w:r>
      <w:r w:rsidR="0031678C">
        <w:rPr>
          <w:rFonts w:ascii="Calibri" w:hAnsi="Calibri"/>
        </w:rPr>
        <w:t xml:space="preserve">both </w:t>
      </w:r>
      <w:r w:rsidR="002E7E85">
        <w:rPr>
          <w:rFonts w:ascii="Calibri" w:hAnsi="Calibri"/>
        </w:rPr>
        <w:t>a</w:t>
      </w:r>
      <w:r w:rsidR="0031678C">
        <w:rPr>
          <w:rFonts w:ascii="Calibri" w:hAnsi="Calibri"/>
        </w:rPr>
        <w:t xml:space="preserve">n </w:t>
      </w:r>
      <w:r w:rsidR="002E7E85">
        <w:rPr>
          <w:rFonts w:ascii="Calibri" w:hAnsi="Calibri"/>
        </w:rPr>
        <w:t>over</w:t>
      </w:r>
      <w:r w:rsidR="00A32410">
        <w:rPr>
          <w:rFonts w:ascii="Calibri" w:hAnsi="Calibri"/>
        </w:rPr>
        <w:t>view of experiments to date</w:t>
      </w:r>
      <w:r w:rsidR="001343E2">
        <w:rPr>
          <w:rFonts w:ascii="Calibri" w:hAnsi="Calibri"/>
        </w:rPr>
        <w:t xml:space="preserve">, and </w:t>
      </w:r>
      <w:r w:rsidR="0031678C">
        <w:rPr>
          <w:rFonts w:ascii="Calibri" w:hAnsi="Calibri"/>
        </w:rPr>
        <w:t xml:space="preserve">to </w:t>
      </w:r>
      <w:r w:rsidR="00A32410">
        <w:rPr>
          <w:rFonts w:ascii="Calibri" w:hAnsi="Calibri"/>
        </w:rPr>
        <w:t xml:space="preserve">outline </w:t>
      </w:r>
      <w:r w:rsidR="002E7E85">
        <w:rPr>
          <w:rFonts w:ascii="Calibri" w:hAnsi="Calibri"/>
        </w:rPr>
        <w:t xml:space="preserve">how </w:t>
      </w:r>
      <w:r w:rsidR="00A32410">
        <w:rPr>
          <w:rFonts w:ascii="Calibri" w:hAnsi="Calibri"/>
        </w:rPr>
        <w:t xml:space="preserve">our findings and challenges </w:t>
      </w:r>
      <w:r w:rsidR="0031678C">
        <w:rPr>
          <w:rFonts w:ascii="Calibri" w:hAnsi="Calibri"/>
        </w:rPr>
        <w:t>may guide</w:t>
      </w:r>
      <w:r w:rsidR="00BC0344">
        <w:rPr>
          <w:rFonts w:ascii="Calibri" w:hAnsi="Calibri"/>
        </w:rPr>
        <w:t xml:space="preserve"> future efforts to conduct</w:t>
      </w:r>
      <w:r w:rsidR="00A32410">
        <w:rPr>
          <w:rFonts w:ascii="Calibri" w:hAnsi="Calibri"/>
        </w:rPr>
        <w:t xml:space="preserve"> variety-rich lab experiment</w:t>
      </w:r>
      <w:r w:rsidR="00BC0344">
        <w:rPr>
          <w:rFonts w:ascii="Calibri" w:hAnsi="Calibri"/>
        </w:rPr>
        <w:t>s</w:t>
      </w:r>
      <w:r w:rsidR="00A32410">
        <w:rPr>
          <w:rFonts w:ascii="Calibri" w:hAnsi="Calibri"/>
        </w:rPr>
        <w:t>.</w:t>
      </w:r>
    </w:p>
    <w:p w14:paraId="24704C40" w14:textId="66ED49CD" w:rsidR="00696D94" w:rsidRDefault="00696D94" w:rsidP="00696D94">
      <w:pPr>
        <w:rPr>
          <w:rFonts w:ascii="Calibri" w:hAnsi="Calibri"/>
        </w:rPr>
      </w:pPr>
    </w:p>
    <w:p w14:paraId="1D187AD4" w14:textId="5E154D16" w:rsidR="00D70FE0" w:rsidRPr="00EE2C95" w:rsidRDefault="00F941E0" w:rsidP="00EE2C95">
      <w:pPr>
        <w:rPr>
          <w:b/>
        </w:rPr>
      </w:pPr>
      <w:r>
        <w:rPr>
          <w:b/>
        </w:rPr>
        <w:t xml:space="preserve">Materials and </w:t>
      </w:r>
      <w:r w:rsidR="000B3811" w:rsidRPr="00EE2C95">
        <w:rPr>
          <w:b/>
        </w:rPr>
        <w:t>Methods</w:t>
      </w:r>
    </w:p>
    <w:p w14:paraId="2EBEFDB0" w14:textId="77777777" w:rsidR="006C121E" w:rsidRDefault="006C121E">
      <w:pPr>
        <w:rPr>
          <w:rFonts w:ascii="Calibri" w:hAnsi="Calibri"/>
        </w:rPr>
      </w:pPr>
    </w:p>
    <w:p w14:paraId="2E6DC016" w14:textId="74D60694" w:rsidR="00517698" w:rsidRPr="00FE7D3B" w:rsidRDefault="00517698">
      <w:pPr>
        <w:rPr>
          <w:rFonts w:ascii="Calibri" w:hAnsi="Calibri"/>
          <w:u w:val="single"/>
        </w:rPr>
      </w:pPr>
      <w:r w:rsidRPr="00FE7D3B">
        <w:rPr>
          <w:rFonts w:ascii="Calibri" w:hAnsi="Calibri"/>
          <w:u w:val="single"/>
        </w:rPr>
        <w:t>Literature review:</w:t>
      </w:r>
    </w:p>
    <w:p w14:paraId="0E656405" w14:textId="77777777" w:rsidR="009474AE" w:rsidRDefault="009474AE">
      <w:pPr>
        <w:rPr>
          <w:rFonts w:ascii="Calibri" w:hAnsi="Calibri"/>
        </w:rPr>
      </w:pPr>
    </w:p>
    <w:p w14:paraId="199B3D59" w14:textId="7D27D948" w:rsidR="009474AE" w:rsidRDefault="00FE7D3B">
      <w:pPr>
        <w:rPr>
          <w:rFonts w:ascii="Calibri" w:hAnsi="Calibri"/>
        </w:rPr>
      </w:pPr>
      <w:r>
        <w:rPr>
          <w:rFonts w:ascii="Calibri" w:hAnsi="Calibri"/>
        </w:rPr>
        <w:t xml:space="preserve">We conducted </w:t>
      </w:r>
      <w:r w:rsidR="00E21010">
        <w:rPr>
          <w:rFonts w:ascii="Calibri" w:hAnsi="Calibri"/>
        </w:rPr>
        <w:t>a</w:t>
      </w:r>
      <w:r>
        <w:rPr>
          <w:rFonts w:ascii="Calibri" w:hAnsi="Calibri"/>
        </w:rPr>
        <w:t xml:space="preserve"> literature review by searching Google Scholar, ISI Web of Science and </w:t>
      </w:r>
      <w:proofErr w:type="spellStart"/>
      <w:r>
        <w:rPr>
          <w:rFonts w:ascii="Calibri" w:hAnsi="Calibri"/>
        </w:rPr>
        <w:t>ScholarOneSearch</w:t>
      </w:r>
      <w:proofErr w:type="spellEnd"/>
      <w:r>
        <w:rPr>
          <w:rFonts w:ascii="Calibri" w:hAnsi="Calibri"/>
        </w:rPr>
        <w:t xml:space="preserve"> for </w:t>
      </w:r>
      <w:r w:rsidR="0084243C">
        <w:rPr>
          <w:rFonts w:ascii="Calibri" w:hAnsi="Calibri"/>
        </w:rPr>
        <w:t xml:space="preserve">several </w:t>
      </w:r>
      <w:r>
        <w:rPr>
          <w:rFonts w:ascii="Calibri" w:hAnsi="Calibri"/>
        </w:rPr>
        <w:t>searches</w:t>
      </w:r>
      <w:r w:rsidR="0084243C">
        <w:rPr>
          <w:rFonts w:ascii="Calibri" w:hAnsi="Calibri"/>
        </w:rPr>
        <w:t xml:space="preserve">, each search included </w:t>
      </w:r>
      <w:r>
        <w:rPr>
          <w:rFonts w:ascii="Calibri" w:hAnsi="Calibri"/>
        </w:rPr>
        <w:t>`</w:t>
      </w:r>
      <w:proofErr w:type="spellStart"/>
      <w:r>
        <w:rPr>
          <w:rFonts w:ascii="Calibri" w:hAnsi="Calibri"/>
        </w:rPr>
        <w:t>Vitis</w:t>
      </w:r>
      <w:proofErr w:type="spellEnd"/>
      <w:r>
        <w:rPr>
          <w:rFonts w:ascii="Calibri" w:hAnsi="Calibri"/>
        </w:rPr>
        <w:t xml:space="preserve"> vinifera’ </w:t>
      </w:r>
      <w:r w:rsidR="0084243C">
        <w:rPr>
          <w:rFonts w:ascii="Calibri" w:hAnsi="Calibri"/>
        </w:rPr>
        <w:t>combined with</w:t>
      </w:r>
      <w:r>
        <w:rPr>
          <w:rFonts w:ascii="Calibri" w:hAnsi="Calibri"/>
        </w:rPr>
        <w:t xml:space="preserve"> </w:t>
      </w:r>
      <w:r w:rsidR="0084243C">
        <w:rPr>
          <w:rFonts w:ascii="Calibri" w:hAnsi="Calibri"/>
        </w:rPr>
        <w:t xml:space="preserve">(AND) </w:t>
      </w:r>
      <w:r>
        <w:rPr>
          <w:rFonts w:ascii="Calibri" w:hAnsi="Calibri"/>
        </w:rPr>
        <w:t xml:space="preserve">`heat </w:t>
      </w:r>
      <w:proofErr w:type="spellStart"/>
      <w:r>
        <w:rPr>
          <w:rFonts w:ascii="Calibri" w:hAnsi="Calibri"/>
        </w:rPr>
        <w:t>toleran</w:t>
      </w:r>
      <w:proofErr w:type="spellEnd"/>
      <w:r>
        <w:rPr>
          <w:rFonts w:ascii="Calibri" w:hAnsi="Calibri"/>
        </w:rPr>
        <w:t>*’</w:t>
      </w:r>
      <w:r w:rsidR="0084243C">
        <w:rPr>
          <w:rFonts w:ascii="Calibri" w:hAnsi="Calibri"/>
        </w:rPr>
        <w:t xml:space="preserve"> OR</w:t>
      </w:r>
      <w:r>
        <w:rPr>
          <w:rFonts w:ascii="Calibri" w:hAnsi="Calibri"/>
        </w:rPr>
        <w:t xml:space="preserve"> `growth chamber’</w:t>
      </w:r>
      <w:r w:rsidR="0084243C">
        <w:rPr>
          <w:rFonts w:ascii="Calibri" w:hAnsi="Calibri"/>
        </w:rPr>
        <w:t xml:space="preserve"> OR</w:t>
      </w:r>
      <w:r>
        <w:rPr>
          <w:rFonts w:ascii="Calibri" w:hAnsi="Calibri"/>
        </w:rPr>
        <w:t xml:space="preserve"> ‘</w:t>
      </w:r>
      <w:proofErr w:type="spellStart"/>
      <w:r>
        <w:rPr>
          <w:rFonts w:ascii="Calibri" w:hAnsi="Calibri"/>
        </w:rPr>
        <w:t>phenolog</w:t>
      </w:r>
      <w:proofErr w:type="spellEnd"/>
      <w:r>
        <w:rPr>
          <w:rFonts w:ascii="Calibri" w:hAnsi="Calibri"/>
        </w:rPr>
        <w:t>*’</w:t>
      </w:r>
      <w:r w:rsidR="0084243C">
        <w:rPr>
          <w:rFonts w:ascii="Calibri" w:hAnsi="Calibri"/>
        </w:rPr>
        <w:t xml:space="preserve"> OR</w:t>
      </w:r>
      <w:r>
        <w:rPr>
          <w:rFonts w:ascii="Calibri" w:hAnsi="Calibri"/>
        </w:rPr>
        <w:t xml:space="preserve"> `temperature manipulation’</w:t>
      </w:r>
      <w:r w:rsidR="002E7E85">
        <w:rPr>
          <w:rFonts w:ascii="Calibri" w:hAnsi="Calibri"/>
        </w:rPr>
        <w:t>. T</w:t>
      </w:r>
      <w:r>
        <w:rPr>
          <w:rFonts w:ascii="Calibri" w:hAnsi="Calibri"/>
        </w:rPr>
        <w:t xml:space="preserve">hen </w:t>
      </w:r>
      <w:r w:rsidR="002E7E85">
        <w:rPr>
          <w:rFonts w:ascii="Calibri" w:hAnsi="Calibri"/>
        </w:rPr>
        <w:t xml:space="preserve">we </w:t>
      </w:r>
      <w:r>
        <w:rPr>
          <w:rFonts w:ascii="Calibri" w:hAnsi="Calibri"/>
        </w:rPr>
        <w:t>reviewed papers that experimentally manipulated temperatures of growing grapevines</w:t>
      </w:r>
      <w:r w:rsidR="00EA6C8C">
        <w:rPr>
          <w:rFonts w:ascii="Calibri" w:hAnsi="Calibri"/>
        </w:rPr>
        <w:t xml:space="preserve"> and reported phenological responses</w:t>
      </w:r>
      <w:r>
        <w:rPr>
          <w:rFonts w:ascii="Calibri" w:hAnsi="Calibri"/>
        </w:rPr>
        <w:t xml:space="preserve"> (excluding all studies without experimental warming or of warming applied to dormant cuttings or </w:t>
      </w:r>
      <w:r w:rsidR="00037278">
        <w:rPr>
          <w:rFonts w:ascii="Calibri" w:hAnsi="Calibri"/>
        </w:rPr>
        <w:t>plants or</w:t>
      </w:r>
      <w:r w:rsidR="00EA6C8C">
        <w:rPr>
          <w:rFonts w:ascii="Calibri" w:hAnsi="Calibri"/>
        </w:rPr>
        <w:t xml:space="preserve"> focused only on berry ripening</w:t>
      </w:r>
      <w:r>
        <w:rPr>
          <w:rFonts w:ascii="Calibri" w:hAnsi="Calibri"/>
        </w:rPr>
        <w:t>).</w:t>
      </w:r>
      <w:r w:rsidR="00A14CB3">
        <w:rPr>
          <w:rFonts w:ascii="Calibri" w:hAnsi="Calibri"/>
        </w:rPr>
        <w:t xml:space="preserve"> We additionally included any relevant papers of which we were aware that we did not find in these searches. </w:t>
      </w:r>
      <w:r w:rsidR="00753EA4">
        <w:rPr>
          <w:rFonts w:ascii="Calibri" w:hAnsi="Calibri"/>
        </w:rPr>
        <w:t>While some studies included additional treatments (e.g., drought, CO</w:t>
      </w:r>
      <w:r w:rsidR="00753EA4" w:rsidRPr="00F054B5">
        <w:rPr>
          <w:rFonts w:ascii="Calibri" w:hAnsi="Calibri"/>
          <w:vertAlign w:val="subscript"/>
        </w:rPr>
        <w:t>2</w:t>
      </w:r>
      <w:r w:rsidR="00753EA4">
        <w:rPr>
          <w:rFonts w:ascii="Calibri" w:hAnsi="Calibri"/>
        </w:rPr>
        <w:t xml:space="preserve"> manipulation) we focus on results relating to warming and phenology. </w:t>
      </w:r>
    </w:p>
    <w:p w14:paraId="4018071F" w14:textId="77777777" w:rsidR="00517698" w:rsidRDefault="00517698">
      <w:pPr>
        <w:rPr>
          <w:rFonts w:ascii="Calibri" w:hAnsi="Calibri"/>
        </w:rPr>
      </w:pPr>
    </w:p>
    <w:p w14:paraId="0D9A8594" w14:textId="4326C765" w:rsidR="00517698" w:rsidRPr="00FE7D3B" w:rsidRDefault="009474AE">
      <w:pPr>
        <w:rPr>
          <w:rFonts w:ascii="Calibri" w:hAnsi="Calibri"/>
          <w:u w:val="single"/>
        </w:rPr>
      </w:pPr>
      <w:r w:rsidRPr="00FE7D3B">
        <w:rPr>
          <w:rFonts w:ascii="Calibri" w:hAnsi="Calibri"/>
          <w:u w:val="single"/>
        </w:rPr>
        <w:t>Variety-rich</w:t>
      </w:r>
      <w:r w:rsidR="0028658F">
        <w:rPr>
          <w:rFonts w:ascii="Calibri" w:hAnsi="Calibri"/>
          <w:u w:val="single"/>
        </w:rPr>
        <w:t xml:space="preserve"> </w:t>
      </w:r>
      <w:r w:rsidRPr="00FE7D3B">
        <w:rPr>
          <w:rFonts w:ascii="Calibri" w:hAnsi="Calibri"/>
          <w:u w:val="single"/>
        </w:rPr>
        <w:t>study:</w:t>
      </w:r>
    </w:p>
    <w:p w14:paraId="6D876D41" w14:textId="77777777" w:rsidR="00517698" w:rsidRDefault="00517698">
      <w:pPr>
        <w:rPr>
          <w:rFonts w:ascii="Calibri" w:hAnsi="Calibri"/>
        </w:rPr>
      </w:pPr>
    </w:p>
    <w:p w14:paraId="3D8B08EF" w14:textId="697B4AF1" w:rsidR="00E40269" w:rsidRPr="0087588B" w:rsidRDefault="00083FAD" w:rsidP="006C121E">
      <w:pPr>
        <w:rPr>
          <w:rFonts w:eastAsia="Times New Roman"/>
        </w:rPr>
      </w:pPr>
      <w:r>
        <w:rPr>
          <w:rFonts w:ascii="Calibri" w:hAnsi="Calibri"/>
        </w:rPr>
        <w:t xml:space="preserve">Observations of field-grown </w:t>
      </w:r>
      <w:proofErr w:type="spellStart"/>
      <w:r>
        <w:rPr>
          <w:rFonts w:ascii="Calibri" w:hAnsi="Calibri"/>
        </w:rPr>
        <w:t>winegrapes</w:t>
      </w:r>
      <w:proofErr w:type="spellEnd"/>
      <w:r>
        <w:rPr>
          <w:rFonts w:ascii="Calibri" w:hAnsi="Calibri"/>
        </w:rPr>
        <w:t xml:space="preserve"> in the UC Davis Robert Mondavi Institute</w:t>
      </w:r>
      <w:r w:rsidR="00E624CD">
        <w:rPr>
          <w:rFonts w:ascii="Calibri" w:hAnsi="Calibri"/>
        </w:rPr>
        <w:t xml:space="preserve"> (RMI)</w:t>
      </w:r>
      <w:r>
        <w:rPr>
          <w:rFonts w:ascii="Calibri" w:hAnsi="Calibri"/>
        </w:rPr>
        <w:t xml:space="preserve"> Vineyard </w:t>
      </w:r>
      <w:r w:rsidR="00B96377">
        <w:rPr>
          <w:rFonts w:ascii="Calibri" w:hAnsi="Calibri"/>
        </w:rPr>
        <w:t xml:space="preserve">(Davis, California, USA) </w:t>
      </w:r>
      <w:r>
        <w:rPr>
          <w:rFonts w:ascii="Calibri" w:hAnsi="Calibri"/>
        </w:rPr>
        <w:t xml:space="preserve">using the modified </w:t>
      </w:r>
      <w:proofErr w:type="spellStart"/>
      <w:r>
        <w:rPr>
          <w:rFonts w:ascii="Calibri" w:hAnsi="Calibri"/>
        </w:rPr>
        <w:t>Eichorn</w:t>
      </w:r>
      <w:proofErr w:type="spellEnd"/>
      <w:r>
        <w:rPr>
          <w:rFonts w:ascii="Calibri" w:hAnsi="Calibri"/>
        </w:rPr>
        <w:t xml:space="preserve">-Lorenz (EL) scale </w:t>
      </w:r>
      <w:r w:rsidR="00C065A7">
        <w:rPr>
          <w:rFonts w:ascii="Calibri" w:hAnsi="Calibri"/>
        </w:rPr>
        <w:fldChar w:fldCharType="begin"/>
      </w:r>
      <w:r w:rsidR="0028658F">
        <w:rPr>
          <w:rFonts w:ascii="Calibri" w:hAnsi="Calibri"/>
        </w:rPr>
        <w:instrText xml:space="preserve"> ADDIN ZOTERO_ITEM CSL_CITATION {"citationID":"VnK7pe1U","properties":{"formattedCitation":"(Coombe, 1995)","plainCitation":"(Coombe, 1995)","noteIndex":0},"citationItems":[{"id":134,"uris":["http://zotero.org/users/6436308/items/VZDI3Y6L"],"uri":["http://zotero.org/users/6436308/items/VZDI3Y6L"],"itemData":{"id":134,"type":"article-journal","abstract":"The foregoing paper by Lorenz et al. (1995), translated into English by P. May, describes a new system for the identification of grapevine growth stages called the BBCH system. This is an adaptation, for the grapevine, of a basic scale developed to cover all monocot and dicot crops. Appraisal of this and two other systems has led to a preference for that by Eichhorn and Lorenz (1977) but with some amendments. These amendments are discussed and a new system of measurement and description of stages of the grapevine is proposed which copes with the dual needs for a simple listing of major stages and, at the same time, provides intermediate detailed stages. It is called the Modified E-L system.","container-title":"Australian Journal of Grape and Wine Research","DOI":"10.1111/j.1755-0238.1995.tb00086.x","ISSN":"1755-0238","issue":"2","page":"104-110","title":"Growth Stages of the Grapevine: Adoption of a system for identifying grapevine growth stages","volume":"1","author":[{"family":"Coombe","given":"B. G."}],"issued":{"date-parts":[["1995"]]}}}],"schema":"https://github.com/citation-style-language/schema/raw/master/csl-citation.json"} </w:instrText>
      </w:r>
      <w:r w:rsidR="00C065A7">
        <w:rPr>
          <w:rFonts w:ascii="Calibri" w:hAnsi="Calibri"/>
        </w:rPr>
        <w:fldChar w:fldCharType="separate"/>
      </w:r>
      <w:r w:rsidR="00C065A7" w:rsidRPr="00C065A7">
        <w:rPr>
          <w:rFonts w:ascii="Calibri" w:hAnsi="Calibri" w:cs="Calibri"/>
        </w:rPr>
        <w:t>(Coombe, 1995)</w:t>
      </w:r>
      <w:r w:rsidR="00C065A7">
        <w:rPr>
          <w:rFonts w:ascii="Calibri" w:hAnsi="Calibri"/>
        </w:rPr>
        <w:fldChar w:fldCharType="end"/>
      </w:r>
      <w:r>
        <w:rPr>
          <w:rFonts w:ascii="Calibri" w:hAnsi="Calibri"/>
        </w:rPr>
        <w:t xml:space="preserve"> began 6 March 2015 and continued generally every 3-4 days until 2 April 2015, when almost all plants had reached EL stage 11 or higher</w:t>
      </w:r>
      <w:r w:rsidR="00FB7069">
        <w:rPr>
          <w:rFonts w:ascii="Calibri" w:hAnsi="Calibri"/>
        </w:rPr>
        <w:t xml:space="preserve"> (data and </w:t>
      </w:r>
      <w:r w:rsidR="0087588B">
        <w:rPr>
          <w:rFonts w:ascii="Calibri" w:hAnsi="Calibri"/>
        </w:rPr>
        <w:t>full</w:t>
      </w:r>
      <w:r w:rsidR="00FB7069">
        <w:rPr>
          <w:rFonts w:ascii="Calibri" w:hAnsi="Calibri"/>
        </w:rPr>
        <w:t xml:space="preserve"> methods available at: </w:t>
      </w:r>
      <w:hyperlink r:id="rId8" w:history="1">
        <w:r w:rsidR="0087588B">
          <w:rPr>
            <w:rStyle w:val="Hyperlink"/>
            <w:rFonts w:eastAsia="Times New Roman"/>
          </w:rPr>
          <w:t>https://knb.ecoinformatics.org/view/doi:10.5063/F18G8J29</w:t>
        </w:r>
      </w:hyperlink>
      <w:r w:rsidR="00FB7069">
        <w:rPr>
          <w:rFonts w:ascii="Calibri" w:hAnsi="Calibri"/>
        </w:rPr>
        <w:t>)</w:t>
      </w:r>
      <w:r>
        <w:rPr>
          <w:rFonts w:ascii="Calibri" w:hAnsi="Calibri"/>
        </w:rPr>
        <w:t xml:space="preserve">. </w:t>
      </w:r>
      <w:r w:rsidR="00E40269">
        <w:rPr>
          <w:rFonts w:ascii="Calibri" w:hAnsi="Calibri"/>
        </w:rPr>
        <w:t>Dormant</w:t>
      </w:r>
      <w:r w:rsidR="006C121E">
        <w:rPr>
          <w:rFonts w:ascii="Calibri" w:hAnsi="Calibri"/>
        </w:rPr>
        <w:t xml:space="preserve"> </w:t>
      </w:r>
      <w:proofErr w:type="spellStart"/>
      <w:r w:rsidR="009D31F5">
        <w:rPr>
          <w:rFonts w:ascii="Calibri" w:hAnsi="Calibri"/>
        </w:rPr>
        <w:t>winegrape</w:t>
      </w:r>
      <w:proofErr w:type="spellEnd"/>
      <w:r w:rsidR="009D31F5">
        <w:rPr>
          <w:rFonts w:ascii="Calibri" w:hAnsi="Calibri"/>
        </w:rPr>
        <w:t xml:space="preserve"> </w:t>
      </w:r>
      <w:r w:rsidR="006C121E">
        <w:rPr>
          <w:rFonts w:ascii="Calibri" w:hAnsi="Calibri"/>
        </w:rPr>
        <w:t>cuttings were t</w:t>
      </w:r>
      <w:r>
        <w:rPr>
          <w:rFonts w:ascii="Calibri" w:hAnsi="Calibri"/>
        </w:rPr>
        <w:t>hen taken in December of 201</w:t>
      </w:r>
      <w:r w:rsidR="00B36315">
        <w:rPr>
          <w:rFonts w:ascii="Calibri" w:hAnsi="Calibri"/>
        </w:rPr>
        <w:t>5</w:t>
      </w:r>
      <w:r>
        <w:rPr>
          <w:rFonts w:ascii="Calibri" w:hAnsi="Calibri"/>
        </w:rPr>
        <w:t>.</w:t>
      </w:r>
    </w:p>
    <w:p w14:paraId="5FE14379" w14:textId="77777777" w:rsidR="00E40269" w:rsidRDefault="00E40269" w:rsidP="006C121E">
      <w:pPr>
        <w:rPr>
          <w:rFonts w:ascii="Calibri" w:hAnsi="Calibri"/>
        </w:rPr>
      </w:pPr>
    </w:p>
    <w:p w14:paraId="46EC7A6B" w14:textId="5FDF23D6" w:rsidR="006C121E" w:rsidRDefault="00E40269" w:rsidP="006C121E">
      <w:r>
        <w:rPr>
          <w:rFonts w:ascii="Calibri" w:hAnsi="Calibri"/>
        </w:rPr>
        <w:t>Following collection, cuttings were chilled for 21 days (</w:t>
      </w:r>
      <w:r w:rsidR="00895D32">
        <w:rPr>
          <w:rFonts w:ascii="Calibri" w:hAnsi="Calibri"/>
        </w:rPr>
        <w:t>4° C</w:t>
      </w:r>
      <w:r>
        <w:rPr>
          <w:rFonts w:ascii="Calibri" w:hAnsi="Calibri"/>
        </w:rPr>
        <w:t>) at the Arnold Arboretum</w:t>
      </w:r>
      <w:r w:rsidR="00B96377">
        <w:rPr>
          <w:rFonts w:ascii="Calibri" w:hAnsi="Calibri"/>
        </w:rPr>
        <w:t xml:space="preserve"> (Boston, Massachusetts, USA)</w:t>
      </w:r>
      <w:r>
        <w:rPr>
          <w:rFonts w:ascii="Calibri" w:hAnsi="Calibri"/>
        </w:rPr>
        <w:t xml:space="preserve">, then forced in greenhouses </w:t>
      </w:r>
      <w:r w:rsidR="00B07284">
        <w:t xml:space="preserve">in 26 cm diameter </w:t>
      </w:r>
      <w:r w:rsidR="001212FC">
        <w:t xml:space="preserve">(9.6L) </w:t>
      </w:r>
      <w:r w:rsidR="00B07284">
        <w:t xml:space="preserve">pots </w:t>
      </w:r>
      <w:r>
        <w:t>in January 2016</w:t>
      </w:r>
      <w:r w:rsidR="003E7C38">
        <w:t xml:space="preserve"> (9.6L)</w:t>
      </w:r>
      <w:r>
        <w:t xml:space="preserve">. After several months of growth, on </w:t>
      </w:r>
      <w:r w:rsidR="0083421C">
        <w:t>27 May</w:t>
      </w:r>
      <w:r w:rsidR="009D31F5">
        <w:t xml:space="preserve"> they were placed in growth chambers w</w:t>
      </w:r>
      <w:r w:rsidR="00B07284">
        <w:t>ith day/night temperatures of 6/4</w:t>
      </w:r>
      <w:r w:rsidR="009D31F5">
        <w:t xml:space="preserve"> </w:t>
      </w:r>
      <w:r w:rsidR="009D31F5">
        <w:rPr>
          <w:rFonts w:ascii="Calibri" w:hAnsi="Calibri"/>
        </w:rPr>
        <w:t>°C</w:t>
      </w:r>
      <w:r w:rsidR="00B07284">
        <w:t xml:space="preserve"> and </w:t>
      </w:r>
      <w:r w:rsidR="009D31F5">
        <w:t>an 8-hour photoperiod to induce dormancy</w:t>
      </w:r>
      <w:r w:rsidR="00B07284">
        <w:t xml:space="preserve">, though the plants did not appear </w:t>
      </w:r>
      <w:r w:rsidR="0083421C">
        <w:t>visibly dormant until 20 June</w:t>
      </w:r>
      <w:r w:rsidR="00AA4836">
        <w:t xml:space="preserve"> 2016</w:t>
      </w:r>
      <w:r w:rsidR="00B10496">
        <w:t>.</w:t>
      </w:r>
    </w:p>
    <w:p w14:paraId="0951E2E8" w14:textId="77777777" w:rsidR="006C121E" w:rsidRDefault="006C121E" w:rsidP="006C121E"/>
    <w:p w14:paraId="79213096" w14:textId="48E0D418" w:rsidR="006C121E" w:rsidRDefault="0083421C" w:rsidP="006C121E">
      <w:pPr>
        <w:rPr>
          <w:rFonts w:ascii="Calibri" w:hAnsi="Calibri"/>
        </w:rPr>
      </w:pPr>
      <w:r>
        <w:t>On 15 August</w:t>
      </w:r>
      <w:r w:rsidR="00E40269">
        <w:t xml:space="preserve"> 2016</w:t>
      </w:r>
      <w:r w:rsidR="006C121E">
        <w:t>, the</w:t>
      </w:r>
      <w:r w:rsidR="009D31F5">
        <w:t xml:space="preserve"> 351</w:t>
      </w:r>
      <w:r w:rsidR="00EA0E17">
        <w:t xml:space="preserve"> </w:t>
      </w:r>
      <w:r w:rsidR="00895618">
        <w:t>potted cuttings</w:t>
      </w:r>
      <w:r w:rsidR="006C121E">
        <w:t xml:space="preserve"> were moved </w:t>
      </w:r>
      <w:r w:rsidR="00E40269">
        <w:t>out of the chambers</w:t>
      </w:r>
      <w:r w:rsidR="009D31F5">
        <w:t xml:space="preserve"> and</w:t>
      </w:r>
      <w:r w:rsidR="006C121E">
        <w:t xml:space="preserve"> into a greenhouse where the initial day temperature was 18.5 </w:t>
      </w:r>
      <w:r w:rsidR="006C121E">
        <w:rPr>
          <w:rFonts w:ascii="Calibri" w:hAnsi="Calibri"/>
        </w:rPr>
        <w:t xml:space="preserve">± </w:t>
      </w:r>
      <w:r w:rsidR="006C121E">
        <w:t xml:space="preserve">1.5 </w:t>
      </w:r>
      <w:r w:rsidR="006C121E">
        <w:rPr>
          <w:rFonts w:ascii="Calibri" w:hAnsi="Calibri"/>
        </w:rPr>
        <w:t>°</w:t>
      </w:r>
      <w:r w:rsidR="009D31F5">
        <w:rPr>
          <w:rFonts w:ascii="Calibri" w:hAnsi="Calibri"/>
        </w:rPr>
        <w:t>C</w:t>
      </w:r>
      <w:r w:rsidR="009D31F5">
        <w:t xml:space="preserve"> and</w:t>
      </w:r>
      <w:r w:rsidR="006C121E">
        <w:t xml:space="preserve"> night temperature was 16.75 </w:t>
      </w:r>
      <w:r w:rsidR="006C121E">
        <w:rPr>
          <w:rFonts w:ascii="Calibri" w:hAnsi="Calibri"/>
        </w:rPr>
        <w:t xml:space="preserve">± 1.25 °C.  </w:t>
      </w:r>
      <w:r w:rsidR="00B07284">
        <w:rPr>
          <w:rFonts w:ascii="Calibri" w:hAnsi="Calibri"/>
        </w:rPr>
        <w:t xml:space="preserve">After the first week, </w:t>
      </w:r>
      <w:r w:rsidR="006C121E">
        <w:rPr>
          <w:rFonts w:ascii="Calibri" w:hAnsi="Calibri"/>
        </w:rPr>
        <w:t xml:space="preserve">the temperatures were </w:t>
      </w:r>
      <w:r w:rsidR="00B07284">
        <w:rPr>
          <w:rFonts w:ascii="Calibri" w:hAnsi="Calibri"/>
        </w:rPr>
        <w:t xml:space="preserve">slowly </w:t>
      </w:r>
      <w:r w:rsidR="006C121E">
        <w:rPr>
          <w:rFonts w:ascii="Calibri" w:hAnsi="Calibri"/>
        </w:rPr>
        <w:t xml:space="preserve">raised to 25.5 ± </w:t>
      </w:r>
      <w:r w:rsidR="006C121E">
        <w:t xml:space="preserve">2.5 </w:t>
      </w:r>
      <w:r w:rsidR="00AE0626">
        <w:rPr>
          <w:rFonts w:ascii="Calibri" w:hAnsi="Calibri"/>
        </w:rPr>
        <w:t>°C</w:t>
      </w:r>
      <w:r w:rsidR="00AE0626">
        <w:t xml:space="preserve"> </w:t>
      </w:r>
      <w:r w:rsidR="006C121E">
        <w:t xml:space="preserve">during the day and lowered to 10 </w:t>
      </w:r>
      <w:r w:rsidR="006C121E">
        <w:rPr>
          <w:rFonts w:ascii="Calibri" w:hAnsi="Calibri"/>
        </w:rPr>
        <w:t xml:space="preserve">°C at night.  The cuttings were pruned the day they were removed from </w:t>
      </w:r>
      <w:r w:rsidR="00DF61D4">
        <w:rPr>
          <w:rFonts w:ascii="Calibri" w:hAnsi="Calibri"/>
        </w:rPr>
        <w:t xml:space="preserve">the chambers </w:t>
      </w:r>
      <w:r w:rsidR="006C121E">
        <w:rPr>
          <w:rFonts w:ascii="Calibri" w:hAnsi="Calibri"/>
        </w:rPr>
        <w:t xml:space="preserve">so that each cutting had two spurs and each spur had two nodes.  </w:t>
      </w:r>
      <w:r w:rsidR="00B95954">
        <w:rPr>
          <w:rFonts w:ascii="Calibri" w:hAnsi="Calibri"/>
        </w:rPr>
        <w:t>Then, the diameter of each spur and node and the distance between the two nodes on each spu</w:t>
      </w:r>
      <w:r w:rsidR="00123CB5">
        <w:rPr>
          <w:rFonts w:ascii="Calibri" w:hAnsi="Calibri"/>
        </w:rPr>
        <w:t>r were measured with calipers.</w:t>
      </w:r>
      <w:r w:rsidR="00513D36">
        <w:rPr>
          <w:rFonts w:ascii="Calibri" w:hAnsi="Calibri"/>
        </w:rPr>
        <w:t xml:space="preserve">  About every two days, the plant</w:t>
      </w:r>
      <w:r w:rsidR="00FF682F">
        <w:rPr>
          <w:rFonts w:ascii="Calibri" w:hAnsi="Calibri"/>
        </w:rPr>
        <w:t>s’ soil was checked for moisture, and they were watered as needed to keep soils moist.  Starting 1 October, plants were also fertilized once a week with a 50% dilution.</w:t>
      </w:r>
    </w:p>
    <w:p w14:paraId="70172685" w14:textId="2131A48B" w:rsidR="006C121E" w:rsidRDefault="006C121E"/>
    <w:p w14:paraId="3F709ECA" w14:textId="1F1D5EF5" w:rsidR="00123CB5" w:rsidRDefault="00EC1BE1">
      <w:r>
        <w:t>T</w:t>
      </w:r>
      <w:r w:rsidR="0083421C">
        <w:t>wice a week, beginning 22 August</w:t>
      </w:r>
      <w:r>
        <w:t>, each plant’s development was reco</w:t>
      </w:r>
      <w:r w:rsidR="00EA0E17">
        <w:t xml:space="preserve">rded using the modified </w:t>
      </w:r>
      <w:proofErr w:type="spellStart"/>
      <w:r w:rsidR="00EA0E17">
        <w:t>Eichorn</w:t>
      </w:r>
      <w:proofErr w:type="spellEnd"/>
      <w:r w:rsidR="00EA0E17">
        <w:t>-</w:t>
      </w:r>
      <w:r>
        <w:t>Lorenz</w:t>
      </w:r>
      <w:r w:rsidR="00BF3903">
        <w:t xml:space="preserve"> </w:t>
      </w:r>
      <w:r>
        <w:t>scale</w:t>
      </w:r>
      <w:r w:rsidR="00C549C2">
        <w:t xml:space="preserve"> </w:t>
      </w:r>
      <w:r w:rsidR="00C065A7">
        <w:fldChar w:fldCharType="begin"/>
      </w:r>
      <w:r w:rsidR="0028658F">
        <w:instrText xml:space="preserve"> ADDIN ZOTERO_ITEM CSL_CITATION {"citationID":"beviEFgx","properties":{"formattedCitation":"(Coombe, 1995)","plainCitation":"(Coombe, 1995)","noteIndex":0},"citationItems":[{"id":134,"uris":["http://zotero.org/users/6436308/items/VZDI3Y6L"],"uri":["http://zotero.org/users/6436308/items/VZDI3Y6L"],"itemData":{"id":134,"type":"article-journal","abstract":"The foregoing paper by Lorenz et al. (1995), translated into English by P. May, describes a new system for the identification of grapevine growth stages called the BBCH system. This is an adaptation, for the grapevine, of a basic scale developed to cover all monocot and dicot crops. Appraisal of this and two other systems has led to a preference for that by Eichhorn and Lorenz (1977) but with some amendments. These amendments are discussed and a new system of measurement and description of stages of the grapevine is proposed which copes with the dual needs for a simple listing of major stages and, at the same time, provides intermediate detailed stages. It is called the Modified E-L system.","container-title":"Australian Journal of Grape and Wine Research","DOI":"10.1111/j.1755-0238.1995.tb00086.x","ISSN":"1755-0238","issue":"2","page":"104-110","title":"Growth Stages of the Grapevine: Adoption of a system for identifying grapevine growth stages","volume":"1","author":[{"family":"Coombe","given":"B. G."}],"issued":{"date-parts":[["1995"]]}}}],"schema":"https://github.com/citation-style-language/schema/raw/master/csl-citation.json"} </w:instrText>
      </w:r>
      <w:r w:rsidR="00C065A7">
        <w:fldChar w:fldCharType="separate"/>
      </w:r>
      <w:r w:rsidR="00C065A7" w:rsidRPr="00C065A7">
        <w:rPr>
          <w:rFonts w:ascii="Calibri" w:hAnsi="Calibri" w:cs="Calibri"/>
        </w:rPr>
        <w:t>(Coombe, 1995)</w:t>
      </w:r>
      <w:r w:rsidR="00C065A7">
        <w:fldChar w:fldCharType="end"/>
      </w:r>
      <w:r w:rsidR="00EA0E17">
        <w:t xml:space="preserve"> </w:t>
      </w:r>
      <w:r>
        <w:t xml:space="preserve">and soil moisture was measured with a probe in three locations in each pot.  </w:t>
      </w:r>
      <w:r w:rsidR="00A943BB">
        <w:t>Each spur was kept at</w:t>
      </w:r>
      <w:r w:rsidR="00EA0E17">
        <w:t xml:space="preserve"> two shoots, but only the dominant shoot on each spur had observations recorded</w:t>
      </w:r>
      <w:r w:rsidR="00A943BB">
        <w:t xml:space="preserve">.  Each shoot was </w:t>
      </w:r>
      <w:r w:rsidR="00D626C0">
        <w:t>trained up a stake for support</w:t>
      </w:r>
      <w:r w:rsidR="00EA0E17">
        <w:t xml:space="preserve">.  </w:t>
      </w:r>
      <w:r>
        <w:t>When an inflorescence had developed (EL stage 12), the plant was randomly assigned to one of five growth chambers if it was a part of the heat tolerance experiment</w:t>
      </w:r>
      <w:r w:rsidRPr="00EE2C95">
        <w:rPr>
          <w:i/>
        </w:rPr>
        <w:t xml:space="preserve">.  </w:t>
      </w:r>
      <w:r>
        <w:t xml:space="preserve">Otherwise, observations on </w:t>
      </w:r>
      <w:r w:rsidR="005321DB">
        <w:t xml:space="preserve">each plant </w:t>
      </w:r>
      <w:r w:rsidR="00056EAE">
        <w:t>continued</w:t>
      </w:r>
      <w:r w:rsidR="00123CB5">
        <w:t xml:space="preserve"> in the greenh</w:t>
      </w:r>
      <w:r w:rsidR="00123CB5" w:rsidRPr="006B219F">
        <w:t>ouse.</w:t>
      </w:r>
      <w:r w:rsidR="0020514D" w:rsidRPr="006B219F">
        <w:t xml:space="preserve">  </w:t>
      </w:r>
      <w:r w:rsidR="006F561A" w:rsidRPr="00B36315">
        <w:t>V</w:t>
      </w:r>
      <w:r w:rsidR="00E867DF" w:rsidRPr="00B36315">
        <w:t xml:space="preserve">arieties </w:t>
      </w:r>
      <w:r w:rsidR="006F561A" w:rsidRPr="00B36315">
        <w:t xml:space="preserve">were </w:t>
      </w:r>
      <w:r w:rsidR="00E867DF" w:rsidRPr="00B36315">
        <w:t>chosen for inclusion in the experiment</w:t>
      </w:r>
      <w:r w:rsidR="005A1CF5" w:rsidRPr="00B36315">
        <w:t xml:space="preserve"> </w:t>
      </w:r>
      <w:r w:rsidR="006F561A" w:rsidRPr="00B36315">
        <w:t>to include</w:t>
      </w:r>
      <w:r w:rsidR="005A1CF5" w:rsidRPr="00B36315">
        <w:t xml:space="preserve"> a diversity of phenology </w:t>
      </w:r>
      <w:r w:rsidR="006F561A" w:rsidRPr="00B36315">
        <w:t>from those varieties for which there were five or more replicates growing</w:t>
      </w:r>
      <w:r w:rsidR="005A1CF5" w:rsidRPr="006B219F">
        <w:t>.</w:t>
      </w:r>
    </w:p>
    <w:p w14:paraId="2F357FF9" w14:textId="77777777" w:rsidR="00EC1BE1" w:rsidRDefault="00EC1BE1"/>
    <w:p w14:paraId="395DC936" w14:textId="3FB3FE28" w:rsidR="00EA0E17" w:rsidRDefault="00FE6646" w:rsidP="002015AC">
      <w:pPr>
        <w:rPr>
          <w:rFonts w:ascii="Calibri" w:hAnsi="Calibri"/>
        </w:rPr>
      </w:pPr>
      <w:r>
        <w:t xml:space="preserve">The five chambers all had </w:t>
      </w:r>
      <w:r w:rsidR="00407B6C">
        <w:t>a 12-hour photoperiod with</w:t>
      </w:r>
      <w:r>
        <w:t xml:space="preserve"> 800 </w:t>
      </w:r>
      <w:r w:rsidRPr="00FE6646">
        <w:t>m</w:t>
      </w:r>
      <w:r>
        <w:rPr>
          <w:vertAlign w:val="superscript"/>
        </w:rPr>
        <w:t>-2</w:t>
      </w:r>
      <w:r w:rsidRPr="00FE6646">
        <w:t>s</w:t>
      </w:r>
      <w:r>
        <w:rPr>
          <w:vertAlign w:val="superscript"/>
        </w:rPr>
        <w:t xml:space="preserve">-1 </w:t>
      </w:r>
      <w:r>
        <w:t xml:space="preserve">of fluorescent light, but </w:t>
      </w:r>
      <w:r w:rsidR="006F561A">
        <w:t xml:space="preserve">varied in their temperature: </w:t>
      </w:r>
      <w:r>
        <w:t xml:space="preserve">Chamber 1 was set at 17/23 </w:t>
      </w:r>
      <w:r>
        <w:rPr>
          <w:rFonts w:ascii="Calibri" w:hAnsi="Calibri"/>
        </w:rPr>
        <w:t>°C</w:t>
      </w:r>
      <w:r w:rsidR="0090748F">
        <w:rPr>
          <w:rFonts w:ascii="Calibri" w:hAnsi="Calibri"/>
        </w:rPr>
        <w:t xml:space="preserve"> </w:t>
      </w:r>
      <w:r>
        <w:rPr>
          <w:rFonts w:ascii="Calibri" w:hAnsi="Calibri"/>
        </w:rPr>
        <w:t>Chamber 2 was set at 23/29 °C, Chamber 3 was set at 27/33 °C, Chamber 4 was set at 31/37 °C, and Chamber 5 was set at 34/40 °C</w:t>
      </w:r>
      <w:r w:rsidR="0090748F">
        <w:rPr>
          <w:rFonts w:ascii="Calibri" w:hAnsi="Calibri"/>
        </w:rPr>
        <w:t xml:space="preserve"> (all temperatures given as night/day)</w:t>
      </w:r>
      <w:r>
        <w:rPr>
          <w:rFonts w:ascii="Calibri" w:hAnsi="Calibri"/>
        </w:rPr>
        <w:t>.  Initially, CO</w:t>
      </w:r>
      <w:r>
        <w:rPr>
          <w:rFonts w:ascii="Calibri" w:hAnsi="Calibri"/>
          <w:vertAlign w:val="subscript"/>
        </w:rPr>
        <w:t>2</w:t>
      </w:r>
      <w:r>
        <w:rPr>
          <w:rFonts w:ascii="Calibri" w:hAnsi="Calibri"/>
        </w:rPr>
        <w:t xml:space="preserve"> levels were set at 400 ppm during the day and 600 ppm at night</w:t>
      </w:r>
      <w:r w:rsidR="007776B5">
        <w:rPr>
          <w:rFonts w:ascii="Calibri" w:hAnsi="Calibri"/>
        </w:rPr>
        <w:t xml:space="preserve">, because plants </w:t>
      </w:r>
      <w:r w:rsidR="00863635">
        <w:rPr>
          <w:rFonts w:ascii="Calibri" w:hAnsi="Calibri"/>
        </w:rPr>
        <w:t>respire</w:t>
      </w:r>
      <w:r w:rsidR="009F399C">
        <w:rPr>
          <w:rFonts w:ascii="Calibri" w:hAnsi="Calibri"/>
        </w:rPr>
        <w:t xml:space="preserve"> at night, increasing CO</w:t>
      </w:r>
      <w:r w:rsidR="009F399C">
        <w:rPr>
          <w:rFonts w:ascii="Calibri" w:hAnsi="Calibri"/>
          <w:vertAlign w:val="subscript"/>
        </w:rPr>
        <w:t>2</w:t>
      </w:r>
      <w:r w:rsidR="009F399C">
        <w:rPr>
          <w:rFonts w:ascii="Calibri" w:hAnsi="Calibri"/>
        </w:rPr>
        <w:t xml:space="preserve"> levels</w:t>
      </w:r>
      <w:r w:rsidR="002015AC">
        <w:rPr>
          <w:rFonts w:ascii="Calibri" w:hAnsi="Calibri"/>
        </w:rPr>
        <w:t xml:space="preserve"> (we used 600 ppm given a review of the literature in natural</w:t>
      </w:r>
      <w:r w:rsidR="00291B57">
        <w:rPr>
          <w:rFonts w:ascii="Calibri" w:hAnsi="Calibri"/>
        </w:rPr>
        <w:t xml:space="preserve"> and crop</w:t>
      </w:r>
      <w:r w:rsidR="002015AC">
        <w:rPr>
          <w:rFonts w:ascii="Calibri" w:hAnsi="Calibri"/>
        </w:rPr>
        <w:t xml:space="preserve"> systems where we found li</w:t>
      </w:r>
      <w:r w:rsidR="00EF6E12">
        <w:rPr>
          <w:rFonts w:ascii="Calibri" w:hAnsi="Calibri"/>
        </w:rPr>
        <w:t>ttle evidence of levels above 55</w:t>
      </w:r>
      <w:r w:rsidR="002015AC">
        <w:rPr>
          <w:rFonts w:ascii="Calibri" w:hAnsi="Calibri"/>
        </w:rPr>
        <w:t xml:space="preserve">0 ppm near plants, e.g., </w:t>
      </w:r>
      <w:r w:rsidR="00621DA0">
        <w:rPr>
          <w:rFonts w:ascii="Calibri" w:hAnsi="Calibri"/>
        </w:rPr>
        <w:fldChar w:fldCharType="begin"/>
      </w:r>
      <w:r w:rsidR="00621DA0">
        <w:rPr>
          <w:rFonts w:ascii="Calibri" w:hAnsi="Calibri"/>
        </w:rPr>
        <w:instrText xml:space="preserve"> ADDIN ZOTERO_ITEM CSL_CITATION {"citationID":"vLbElAxa","properties":{"formattedCitation":"(Buchmann and Ehleringer, 1998; Mortazavi and Chanton, 2002)","plainCitation":"(Buchmann and Ehleringer, 1998; Mortazavi and Chanton, 2002)","noteIndex":0},"citationItems":[{"id":393,"uris":["http://zotero.org/users/6436308/items/39JBZ8LA"],"uri":["http://zotero.org/users/6436308/items/39JBZ8LA"],"itemData":{"id":393,"type":"article-journal","abstract":"CO 2 concentrations ([CO2]) , as well as carbon and oxygen isotope ratios (313C, 3180) were measured within alfalfa (C 3) and corn (C 4) crop canopies (leaf area indices of 4.6 and 2.5, respectively). Daily fluctuations were observed within the canopy and extended into the canopy boundary layer (at heights 2 to 3 times higher than the maximum plant height). Photosynthetic demand for canopy CO 2 exceeded soil respiration to such an extent that daytime [CO2] values were depleted 15 to 50 ppm below tropospheric values; 8~3C values of canopy air reached a maximum of 3%0 heavier than the tropospheric baseline values. Highly significant relationships were observed between 8 ~3C and 6180 ratios of canopy air in both crop canopies. Lea:f carbon isotope discrimination was significantly different between species, 20%o (alfalfa) vs. 4%0 (corn). However, the relationships between 1/[CO 2] and ~ J3C, as well as 1/[CO 2] and 6180 of canopy air did not differ between the two crop species. Thus, ecosystem respiration had an average 613C ratio of - 21.6%o and a 6 JSo ratio of 29%0. The 8 ~3C values of soil-respired CO 2 were similar in both C 3 and C 4 crop stands (approximately - 22.6%0). Ecosystem-level carbon isotope discrimination (Ae) estimates were indistinguishable between both crops (13.8%o for alfalfa, and 13.2%o for corn). Thus, the d e estimates, as well as the 6~3C values of soil organic carbon and soil-respired CO 2 integrate ~3C contributions from the current standing plant cover, as well as from crops of previous years in this crop rotation system. Furthermore, this study clearly indicated that the carbon isotope ratios of carbon fixed and carbon released were not near the equilibrium values expected for the current crop at each site. The implications of this isotopic disequilibrium of a crop rotation agricultural system are discussed with respect to scaling canopy-level observations to global models for identifying C sinks. © 1998 Elsevier Science B.V.","container-title":"Agricultural and Forest Meteorology","DOI":"10.1016/S0168-1923(97)00059-2","ISSN":"01681923","issue":"1","journalAbbreviation":"Agricultural and Forest Meteorology","language":"en","page":"45-58","source":"DOI.org (Crossref)","title":"CO2 concentration profiles, and carbon and oxygen isotopes in C3 and C4 crop canopies","volume":"89","author":[{"family":"Buchmann","given":"Nina"},{"family":"Ehleringer","given":"James R."}],"issued":{"date-parts":[["1998",1]]}}},{"id":391,"uris":["http://zotero.org/users/6436308/items/8PVZZQSI"],"uri":["http://zotero.org/users/6436308/items/8PVZZQSI"],"itemData":{"id":391,"type":"article-journal","container-title":"Global Biogeochemical Cycles","DOI":"10.1029/2000GB001390","ISSN":"08866236","issue":"1","journalAbbreviation":"Global Biogeochem. Cycles","language":"en","page":"8-1-8-13","source":"DOI.org (Crossref)","title":"Carbon isotopic discrimination and control of nighttime canopy δ &lt;sup&gt;18&lt;/sup&gt; O-CO &lt;sub&gt;2&lt;/sub&gt; in a pine forest in the southeastern United States: ISOTOPIC DISCRIMINATION IN A PINE FOREST","title-short":"Carbon isotopic discrimination and control of nighttime canopy δ &lt;sup&gt;18&lt;/sup&gt; O-CO &lt;sub&gt;2&lt;/sub&gt; in a pine forest in the southeastern United States","volume":"16","author":[{"family":"Mortazavi","given":"Behzad"},{"family":"Chanton","given":"Jeffrey P."}],"issued":{"date-parts":[["2002",3]]}}}],"schema":"https://github.com/citation-style-language/schema/raw/master/csl-citation.json"} </w:instrText>
      </w:r>
      <w:r w:rsidR="00621DA0">
        <w:rPr>
          <w:rFonts w:ascii="Calibri" w:hAnsi="Calibri"/>
        </w:rPr>
        <w:fldChar w:fldCharType="separate"/>
      </w:r>
      <w:r w:rsidR="00621DA0" w:rsidRPr="00621DA0">
        <w:rPr>
          <w:rFonts w:ascii="Calibri" w:hAnsi="Calibri" w:cs="Calibri"/>
        </w:rPr>
        <w:t>Buchmann and Ehleringer, 1998</w:t>
      </w:r>
      <w:r w:rsidR="00621DA0">
        <w:rPr>
          <w:rFonts w:ascii="Calibri" w:hAnsi="Calibri" w:cs="Calibri"/>
        </w:rPr>
        <w:t xml:space="preserve"> and</w:t>
      </w:r>
      <w:r w:rsidR="00621DA0" w:rsidRPr="00621DA0">
        <w:rPr>
          <w:rFonts w:ascii="Calibri" w:hAnsi="Calibri" w:cs="Calibri"/>
        </w:rPr>
        <w:t xml:space="preserve"> Mortazavi and Chanton, 2002</w:t>
      </w:r>
      <w:r w:rsidR="00621DA0">
        <w:rPr>
          <w:rFonts w:ascii="Calibri" w:hAnsi="Calibri"/>
        </w:rPr>
        <w:fldChar w:fldCharType="end"/>
      </w:r>
      <w:r w:rsidR="00EF6E12">
        <w:rPr>
          <w:rFonts w:ascii="Calibri" w:hAnsi="Calibri"/>
        </w:rPr>
        <w:t xml:space="preserve">, </w:t>
      </w:r>
      <w:r w:rsidR="002015AC">
        <w:rPr>
          <w:rFonts w:ascii="Calibri" w:hAnsi="Calibri"/>
        </w:rPr>
        <w:t>, though we did not find grape-specific studies)</w:t>
      </w:r>
      <w:r>
        <w:rPr>
          <w:rFonts w:ascii="Calibri" w:hAnsi="Calibri"/>
        </w:rPr>
        <w:t xml:space="preserve">.  </w:t>
      </w:r>
      <w:r w:rsidR="00407B6C">
        <w:rPr>
          <w:rFonts w:ascii="Calibri" w:hAnsi="Calibri"/>
        </w:rPr>
        <w:t xml:space="preserve">Each inflorescence was contained in a </w:t>
      </w:r>
      <w:r w:rsidR="00407B6C">
        <w:rPr>
          <w:rFonts w:ascii="Calibri" w:hAnsi="Calibri"/>
        </w:rPr>
        <w:lastRenderedPageBreak/>
        <w:t>paper bag to collect the flower caps as they fell</w:t>
      </w:r>
      <w:r w:rsidR="00123CB5">
        <w:rPr>
          <w:rFonts w:ascii="Calibri" w:hAnsi="Calibri"/>
        </w:rPr>
        <w:t>.</w:t>
      </w:r>
      <w:r w:rsidR="008A2874">
        <w:rPr>
          <w:rFonts w:ascii="Calibri" w:hAnsi="Calibri"/>
        </w:rPr>
        <w:t xml:space="preserve">  Every 10 days, </w:t>
      </w:r>
      <w:r w:rsidR="008D227F">
        <w:rPr>
          <w:rFonts w:ascii="Calibri" w:hAnsi="Calibri"/>
        </w:rPr>
        <w:t xml:space="preserve">the plants and their assigned temperatures were rotated to a new chamber to minimize individual chamber effects on the experiment.  </w:t>
      </w:r>
    </w:p>
    <w:p w14:paraId="49713BBD" w14:textId="77777777" w:rsidR="00EA0E17" w:rsidRDefault="00EA0E17">
      <w:pPr>
        <w:rPr>
          <w:rFonts w:ascii="Calibri" w:hAnsi="Calibri"/>
        </w:rPr>
      </w:pPr>
    </w:p>
    <w:p w14:paraId="327B461B" w14:textId="4E72E7BF" w:rsidR="00EC1BE1" w:rsidRPr="00954FAC" w:rsidRDefault="001E0C39">
      <w:pPr>
        <w:rPr>
          <w:rFonts w:eastAsia="Times New Roman" w:cs="Times New Roman"/>
        </w:rPr>
      </w:pPr>
      <w:r>
        <w:rPr>
          <w:rFonts w:ascii="Calibri" w:hAnsi="Calibri"/>
        </w:rPr>
        <w:t>Observations o</w:t>
      </w:r>
      <w:r w:rsidR="005C0CD3">
        <w:rPr>
          <w:rFonts w:ascii="Calibri" w:hAnsi="Calibri"/>
        </w:rPr>
        <w:t>f</w:t>
      </w:r>
      <w:r>
        <w:rPr>
          <w:rFonts w:ascii="Calibri" w:hAnsi="Calibri"/>
        </w:rPr>
        <w:t xml:space="preserve"> the percent</w:t>
      </w:r>
      <w:r w:rsidR="00D820C1">
        <w:rPr>
          <w:rFonts w:ascii="Calibri" w:hAnsi="Calibri"/>
        </w:rPr>
        <w:t xml:space="preserve"> </w:t>
      </w:r>
      <w:r w:rsidR="00C12650">
        <w:rPr>
          <w:rFonts w:ascii="Calibri" w:hAnsi="Calibri"/>
        </w:rPr>
        <w:t>of</w:t>
      </w:r>
      <w:r w:rsidR="005C0CD3">
        <w:rPr>
          <w:rFonts w:ascii="Calibri" w:hAnsi="Calibri"/>
        </w:rPr>
        <w:t xml:space="preserve"> flower</w:t>
      </w:r>
      <w:r w:rsidR="00C12650">
        <w:rPr>
          <w:rFonts w:ascii="Calibri" w:hAnsi="Calibri"/>
        </w:rPr>
        <w:t xml:space="preserve"> </w:t>
      </w:r>
      <w:r w:rsidR="00D820C1">
        <w:rPr>
          <w:rFonts w:ascii="Calibri" w:hAnsi="Calibri"/>
        </w:rPr>
        <w:t>buds that flowered</w:t>
      </w:r>
      <w:r w:rsidR="00C12650">
        <w:rPr>
          <w:rFonts w:ascii="Calibri" w:hAnsi="Calibri"/>
        </w:rPr>
        <w:t xml:space="preserve"> on each inflorescence (% flowering)</w:t>
      </w:r>
      <w:r>
        <w:rPr>
          <w:rFonts w:ascii="Calibri" w:hAnsi="Calibri"/>
        </w:rPr>
        <w:t>, leaf number, stem le</w:t>
      </w:r>
      <w:r w:rsidR="00EA0E17">
        <w:rPr>
          <w:rFonts w:ascii="Calibri" w:hAnsi="Calibri"/>
        </w:rPr>
        <w:t>ngth</w:t>
      </w:r>
      <w:r w:rsidR="00EB778D">
        <w:rPr>
          <w:rFonts w:ascii="Calibri" w:hAnsi="Calibri"/>
        </w:rPr>
        <w:t xml:space="preserve">, </w:t>
      </w:r>
      <w:r w:rsidR="00EA0E17">
        <w:rPr>
          <w:rFonts w:ascii="Calibri" w:hAnsi="Calibri"/>
        </w:rPr>
        <w:t xml:space="preserve">and number </w:t>
      </w:r>
      <w:r w:rsidR="00056EAE">
        <w:rPr>
          <w:rFonts w:ascii="Calibri" w:hAnsi="Calibri"/>
        </w:rPr>
        <w:t xml:space="preserve">of </w:t>
      </w:r>
      <w:r w:rsidR="00EA0E17">
        <w:rPr>
          <w:rFonts w:ascii="Calibri" w:hAnsi="Calibri"/>
        </w:rPr>
        <w:t xml:space="preserve">fallen flower caps </w:t>
      </w:r>
      <w:r w:rsidR="007E648C">
        <w:rPr>
          <w:rFonts w:ascii="Calibri" w:hAnsi="Calibri"/>
        </w:rPr>
        <w:t xml:space="preserve">were made three times a week, </w:t>
      </w:r>
      <w:r w:rsidR="00EA0E17">
        <w:rPr>
          <w:rFonts w:ascii="Calibri" w:hAnsi="Calibri"/>
        </w:rPr>
        <w:t>along with soil moisture</w:t>
      </w:r>
      <w:r w:rsidR="007E648C">
        <w:rPr>
          <w:rFonts w:ascii="Calibri" w:hAnsi="Calibri"/>
        </w:rPr>
        <w:t xml:space="preserve">.  </w:t>
      </w:r>
      <w:r w:rsidR="00056EAE">
        <w:rPr>
          <w:rFonts w:ascii="Calibri" w:hAnsi="Calibri"/>
        </w:rPr>
        <w:t>On 19 September</w:t>
      </w:r>
      <w:r w:rsidR="00EA0E17">
        <w:rPr>
          <w:rFonts w:ascii="Calibri" w:hAnsi="Calibri"/>
        </w:rPr>
        <w:t xml:space="preserve">, it was noted that some inflorescence bags also contained aborted </w:t>
      </w:r>
      <w:r w:rsidR="00C12650">
        <w:rPr>
          <w:rFonts w:ascii="Calibri" w:hAnsi="Calibri"/>
        </w:rPr>
        <w:t>buds</w:t>
      </w:r>
      <w:r w:rsidR="00EA0E17">
        <w:rPr>
          <w:rFonts w:ascii="Calibri" w:hAnsi="Calibri"/>
        </w:rPr>
        <w:t xml:space="preserve"> that had yet to flower, and </w:t>
      </w:r>
      <w:r w:rsidR="006F561A">
        <w:rPr>
          <w:rFonts w:ascii="Calibri" w:hAnsi="Calibri"/>
        </w:rPr>
        <w:t>thereafter observations of aborted buds</w:t>
      </w:r>
      <w:r w:rsidR="007E648C">
        <w:rPr>
          <w:rFonts w:ascii="Calibri" w:hAnsi="Calibri"/>
        </w:rPr>
        <w:t xml:space="preserve"> </w:t>
      </w:r>
      <w:r w:rsidR="005F46A8">
        <w:rPr>
          <w:rFonts w:ascii="Calibri" w:hAnsi="Calibri"/>
        </w:rPr>
        <w:t xml:space="preserve">were also recorded.  Once a plant had reached 100% flowering, or, in the case of plants where the entire inflorescence had </w:t>
      </w:r>
      <w:r w:rsidR="00037FE1">
        <w:rPr>
          <w:rFonts w:ascii="Calibri" w:hAnsi="Calibri"/>
        </w:rPr>
        <w:t>abscised</w:t>
      </w:r>
      <w:r w:rsidR="005F46A8">
        <w:rPr>
          <w:rFonts w:ascii="Calibri" w:hAnsi="Calibri"/>
        </w:rPr>
        <w:t xml:space="preserve">, </w:t>
      </w:r>
      <w:r w:rsidR="005C0CD3">
        <w:rPr>
          <w:rFonts w:ascii="Calibri" w:hAnsi="Calibri"/>
        </w:rPr>
        <w:t xml:space="preserve">each </w:t>
      </w:r>
      <w:r w:rsidR="005F46A8">
        <w:rPr>
          <w:rFonts w:ascii="Calibri" w:hAnsi="Calibri"/>
        </w:rPr>
        <w:t xml:space="preserve">plant </w:t>
      </w:r>
      <w:r w:rsidR="007E648C">
        <w:rPr>
          <w:rFonts w:ascii="Calibri" w:hAnsi="Calibri"/>
        </w:rPr>
        <w:t xml:space="preserve">had </w:t>
      </w:r>
      <w:r w:rsidR="005F46A8">
        <w:rPr>
          <w:rFonts w:ascii="Calibri" w:hAnsi="Calibri"/>
        </w:rPr>
        <w:t xml:space="preserve">spent a minimum 14 days in the </w:t>
      </w:r>
      <w:r w:rsidR="008D227F">
        <w:rPr>
          <w:rFonts w:ascii="Calibri" w:hAnsi="Calibri"/>
        </w:rPr>
        <w:t>chamber,</w:t>
      </w:r>
      <w:r w:rsidR="005F46A8">
        <w:rPr>
          <w:rFonts w:ascii="Calibri" w:hAnsi="Calibri"/>
        </w:rPr>
        <w:t xml:space="preserve"> it was returned to the greenhouse.</w:t>
      </w:r>
      <w:r w:rsidR="00EB778D">
        <w:rPr>
          <w:rFonts w:ascii="Calibri" w:hAnsi="Calibri"/>
        </w:rPr>
        <w:t xml:space="preserve">  </w:t>
      </w:r>
      <w:r w:rsidR="005C0CD3">
        <w:rPr>
          <w:rFonts w:ascii="Calibri" w:hAnsi="Calibri"/>
        </w:rPr>
        <w:t>No further observations were made o</w:t>
      </w:r>
      <w:r w:rsidR="00EB778D">
        <w:rPr>
          <w:rFonts w:ascii="Calibri" w:hAnsi="Calibri"/>
        </w:rPr>
        <w:t>nce no more plants were developing inflorescences and all plants in the chambers had finished flowering</w:t>
      </w:r>
      <w:r w:rsidR="00157548">
        <w:rPr>
          <w:rFonts w:ascii="Calibri" w:hAnsi="Calibri"/>
        </w:rPr>
        <w:t xml:space="preserve"> (data available at: </w:t>
      </w:r>
      <w:hyperlink r:id="rId9" w:history="1">
        <w:r w:rsidR="00157548">
          <w:rPr>
            <w:rStyle w:val="Hyperlink"/>
            <w:rFonts w:eastAsia="Times New Roman" w:cs="Times New Roman"/>
          </w:rPr>
          <w:t>https://knb.ecoinformatics.org/view/urn%3Auuid%3A59f80d14-bc09-49a6-8143-0e2823bab9a2</w:t>
        </w:r>
      </w:hyperlink>
      <w:r w:rsidR="00157548">
        <w:rPr>
          <w:rFonts w:ascii="Calibri" w:hAnsi="Calibri"/>
        </w:rPr>
        <w:t>)</w:t>
      </w:r>
      <w:r w:rsidR="00EB778D">
        <w:rPr>
          <w:rFonts w:ascii="Calibri" w:hAnsi="Calibri"/>
        </w:rPr>
        <w:t>.</w:t>
      </w:r>
    </w:p>
    <w:p w14:paraId="473CE499" w14:textId="77777777" w:rsidR="005F46A8" w:rsidRDefault="005F46A8">
      <w:pPr>
        <w:rPr>
          <w:rFonts w:ascii="Calibri" w:hAnsi="Calibri"/>
        </w:rPr>
      </w:pPr>
    </w:p>
    <w:p w14:paraId="05085B89" w14:textId="1ABCB7D9" w:rsidR="0083421C" w:rsidRDefault="000B64B3">
      <w:pPr>
        <w:rPr>
          <w:rFonts w:ascii="Calibri" w:hAnsi="Calibri"/>
        </w:rPr>
      </w:pPr>
      <w:r>
        <w:rPr>
          <w:rFonts w:ascii="Calibri" w:hAnsi="Calibri"/>
        </w:rPr>
        <w:t xml:space="preserve">To </w:t>
      </w:r>
      <w:r w:rsidR="002E6169">
        <w:rPr>
          <w:rFonts w:ascii="Calibri" w:hAnsi="Calibri"/>
        </w:rPr>
        <w:t xml:space="preserve">determine if there was any correlation between the chamber temperatures and the other variables, we used ANOVA.  Linear regression was used to compare the development of the plants in the greenhouse with the data collected in the RMI Vineyard growing season.  </w:t>
      </w:r>
      <w:r w:rsidR="006F561A">
        <w:rPr>
          <w:rFonts w:ascii="Calibri" w:hAnsi="Calibri"/>
        </w:rPr>
        <w:t>All analyse</w:t>
      </w:r>
      <w:r w:rsidR="00AE0BBB">
        <w:rPr>
          <w:rFonts w:ascii="Calibri" w:hAnsi="Calibri"/>
        </w:rPr>
        <w:t>s</w:t>
      </w:r>
      <w:r w:rsidR="003F7FE2">
        <w:rPr>
          <w:rFonts w:ascii="Calibri" w:hAnsi="Calibri"/>
        </w:rPr>
        <w:t xml:space="preserve"> </w:t>
      </w:r>
      <w:r w:rsidR="00B36315">
        <w:rPr>
          <w:rFonts w:ascii="Calibri" w:hAnsi="Calibri"/>
        </w:rPr>
        <w:t>were</w:t>
      </w:r>
      <w:r w:rsidR="002E6169">
        <w:rPr>
          <w:rFonts w:ascii="Calibri" w:hAnsi="Calibri"/>
        </w:rPr>
        <w:t xml:space="preserve"> </w:t>
      </w:r>
      <w:r w:rsidR="003F7FE2">
        <w:rPr>
          <w:rFonts w:ascii="Calibri" w:hAnsi="Calibri"/>
        </w:rPr>
        <w:t xml:space="preserve">performed in </w:t>
      </w:r>
      <w:r w:rsidR="00F44C34">
        <w:rPr>
          <w:rFonts w:ascii="Calibri" w:hAnsi="Calibri"/>
        </w:rPr>
        <w:t xml:space="preserve">R version 3.3.3 </w:t>
      </w:r>
      <w:r w:rsidR="00C065A7">
        <w:rPr>
          <w:rFonts w:ascii="Calibri" w:hAnsi="Calibri"/>
        </w:rPr>
        <w:fldChar w:fldCharType="begin"/>
      </w:r>
      <w:r w:rsidR="0028658F">
        <w:rPr>
          <w:rFonts w:ascii="Calibri" w:hAnsi="Calibri"/>
        </w:rPr>
        <w:instrText xml:space="preserve"> ADDIN ZOTERO_ITEM CSL_CITATION {"citationID":"LRvjJXGw","properties":{"formattedCitation":"(R Core team, 2013)","plainCitation":"(R Core team, 2013)","noteIndex":0},"citationItems":[{"id":191,"uris":["http://zotero.org/users/6436308/items/ZNS66EVU"],"uri":["http://zotero.org/users/6436308/items/ZNS66EVU"],"itemData":{"id":191,"type":"book","title":"R: A language and environment for statistical computing","author":[{"literal":"R Core team"}],"issued":{"date-parts":[["2013"]]}}}],"schema":"https://github.com/citation-style-language/schema/raw/master/csl-citation.json"} </w:instrText>
      </w:r>
      <w:r w:rsidR="00C065A7">
        <w:rPr>
          <w:rFonts w:ascii="Calibri" w:hAnsi="Calibri"/>
        </w:rPr>
        <w:fldChar w:fldCharType="separate"/>
      </w:r>
      <w:r w:rsidR="00C065A7" w:rsidRPr="00C065A7">
        <w:rPr>
          <w:rFonts w:ascii="Calibri" w:hAnsi="Calibri" w:cs="Calibri"/>
        </w:rPr>
        <w:t>(R Core team, 2013)</w:t>
      </w:r>
      <w:r w:rsidR="00C065A7">
        <w:rPr>
          <w:rFonts w:ascii="Calibri" w:hAnsi="Calibri"/>
        </w:rPr>
        <w:fldChar w:fldCharType="end"/>
      </w:r>
      <w:r w:rsidR="006E60D1">
        <w:rPr>
          <w:rFonts w:ascii="Calibri" w:hAnsi="Calibri"/>
        </w:rPr>
        <w:t xml:space="preserve">. Given limited replicates per variety all analyses of the growth chamber study were done across varieties. </w:t>
      </w:r>
    </w:p>
    <w:p w14:paraId="323EE46E" w14:textId="77777777" w:rsidR="00C60818" w:rsidRDefault="00C60818" w:rsidP="00EE2C95">
      <w:pPr>
        <w:rPr>
          <w:rFonts w:ascii="Calibri" w:hAnsi="Calibri"/>
        </w:rPr>
      </w:pPr>
    </w:p>
    <w:p w14:paraId="21FBA371" w14:textId="77777777" w:rsidR="0083421C" w:rsidRPr="00EE2C95" w:rsidRDefault="0083421C" w:rsidP="00EE2C95">
      <w:pPr>
        <w:rPr>
          <w:rFonts w:ascii="Calibri" w:hAnsi="Calibri"/>
          <w:b/>
        </w:rPr>
      </w:pPr>
      <w:r w:rsidRPr="00EE2C95">
        <w:rPr>
          <w:rFonts w:ascii="Calibri" w:hAnsi="Calibri"/>
          <w:b/>
        </w:rPr>
        <w:t>Results</w:t>
      </w:r>
    </w:p>
    <w:p w14:paraId="70956249" w14:textId="77777777" w:rsidR="0083421C" w:rsidRDefault="0083421C">
      <w:pPr>
        <w:rPr>
          <w:rFonts w:ascii="Calibri" w:hAnsi="Calibri"/>
        </w:rPr>
      </w:pPr>
    </w:p>
    <w:p w14:paraId="0081436E" w14:textId="77777777" w:rsidR="006E1D5C" w:rsidRPr="00FE7D3B" w:rsidRDefault="006E1D5C" w:rsidP="006E1D5C">
      <w:pPr>
        <w:rPr>
          <w:rFonts w:ascii="Calibri" w:hAnsi="Calibri"/>
          <w:u w:val="single"/>
        </w:rPr>
      </w:pPr>
      <w:r w:rsidRPr="00FE7D3B">
        <w:rPr>
          <w:rFonts w:ascii="Calibri" w:hAnsi="Calibri"/>
          <w:u w:val="single"/>
        </w:rPr>
        <w:t>Literature review:</w:t>
      </w:r>
    </w:p>
    <w:p w14:paraId="626E3009" w14:textId="77777777" w:rsidR="006E1D5C" w:rsidRDefault="006E1D5C">
      <w:pPr>
        <w:rPr>
          <w:rFonts w:ascii="Calibri" w:hAnsi="Calibri"/>
        </w:rPr>
      </w:pPr>
    </w:p>
    <w:p w14:paraId="415A5732" w14:textId="3941C678" w:rsidR="00E21010" w:rsidRPr="00B4540B" w:rsidRDefault="00E21010" w:rsidP="001B0627">
      <w:pPr>
        <w:rPr>
          <w:rFonts w:ascii="Calibri" w:hAnsi="Calibri"/>
        </w:rPr>
      </w:pPr>
      <w:r>
        <w:rPr>
          <w:rFonts w:ascii="Calibri" w:hAnsi="Calibri"/>
        </w:rPr>
        <w:t>Most studies (</w:t>
      </w:r>
      <w:r w:rsidR="00E032EA">
        <w:rPr>
          <w:rFonts w:ascii="Calibri" w:hAnsi="Calibri"/>
        </w:rPr>
        <w:t>7</w:t>
      </w:r>
      <w:r>
        <w:rPr>
          <w:rFonts w:ascii="Calibri" w:hAnsi="Calibri"/>
        </w:rPr>
        <w:t>/</w:t>
      </w:r>
      <w:r w:rsidR="00E032EA">
        <w:rPr>
          <w:rFonts w:ascii="Calibri" w:hAnsi="Calibri"/>
        </w:rPr>
        <w:t>10</w:t>
      </w:r>
      <w:r>
        <w:rPr>
          <w:rFonts w:ascii="Calibri" w:hAnsi="Calibri"/>
        </w:rPr>
        <w:t xml:space="preserve">) examined only one variety, while at most </w:t>
      </w:r>
      <w:r w:rsidR="00CB031D">
        <w:rPr>
          <w:rFonts w:ascii="Calibri" w:hAnsi="Calibri"/>
        </w:rPr>
        <w:t xml:space="preserve">one study examined 5 varieties. </w:t>
      </w:r>
      <w:r w:rsidR="0084243C">
        <w:rPr>
          <w:rFonts w:ascii="Calibri" w:hAnsi="Calibri"/>
        </w:rPr>
        <w:t>C</w:t>
      </w:r>
      <w:r w:rsidR="00CB031D">
        <w:rPr>
          <w:rFonts w:ascii="Calibri" w:hAnsi="Calibri"/>
        </w:rPr>
        <w:t>ertain</w:t>
      </w:r>
      <w:r w:rsidR="00C016F8">
        <w:rPr>
          <w:rFonts w:ascii="Calibri" w:hAnsi="Calibri"/>
        </w:rPr>
        <w:t xml:space="preserve"> varieties were studied often</w:t>
      </w:r>
      <w:r w:rsidR="00CB031D">
        <w:rPr>
          <w:rFonts w:ascii="Calibri" w:hAnsi="Calibri"/>
        </w:rPr>
        <w:t xml:space="preserve"> (e.g., Semillon, Shiraz and </w:t>
      </w:r>
      <w:r w:rsidR="001B0627" w:rsidRPr="001B0627">
        <w:rPr>
          <w:rFonts w:ascii="Calibri" w:hAnsi="Calibri"/>
          <w:bCs/>
        </w:rPr>
        <w:t>Cabernet</w:t>
      </w:r>
      <w:r w:rsidR="00CB031D">
        <w:rPr>
          <w:rFonts w:ascii="Calibri" w:hAnsi="Calibri"/>
        </w:rPr>
        <w:t>-Sauvignon</w:t>
      </w:r>
      <w:r w:rsidR="001B0627">
        <w:rPr>
          <w:rFonts w:ascii="Calibri" w:hAnsi="Calibri"/>
        </w:rPr>
        <w:t>)</w:t>
      </w:r>
      <w:r w:rsidR="0084243C">
        <w:rPr>
          <w:rFonts w:ascii="Calibri" w:hAnsi="Calibri"/>
        </w:rPr>
        <w:t>; given the overlap in varieties across studies,</w:t>
      </w:r>
      <w:r w:rsidR="00CB031D">
        <w:rPr>
          <w:rFonts w:ascii="Calibri" w:hAnsi="Calibri"/>
        </w:rPr>
        <w:t xml:space="preserve"> all </w:t>
      </w:r>
      <w:r w:rsidR="00F63247">
        <w:rPr>
          <w:rFonts w:ascii="Calibri" w:hAnsi="Calibri"/>
        </w:rPr>
        <w:t>10</w:t>
      </w:r>
      <w:r w:rsidR="00CB031D">
        <w:rPr>
          <w:rFonts w:ascii="Calibri" w:hAnsi="Calibri"/>
        </w:rPr>
        <w:t xml:space="preserve"> studies yield</w:t>
      </w:r>
      <w:r w:rsidR="0084243C">
        <w:rPr>
          <w:rFonts w:ascii="Calibri" w:hAnsi="Calibri"/>
        </w:rPr>
        <w:t>ed</w:t>
      </w:r>
      <w:r w:rsidR="00CB031D">
        <w:rPr>
          <w:rFonts w:ascii="Calibri" w:hAnsi="Calibri"/>
        </w:rPr>
        <w:t xml:space="preserve"> information on only a total of </w:t>
      </w:r>
      <w:r w:rsidR="00E032EA">
        <w:rPr>
          <w:rFonts w:ascii="Calibri" w:hAnsi="Calibri"/>
        </w:rPr>
        <w:t>10</w:t>
      </w:r>
      <w:r w:rsidR="00CB031D">
        <w:rPr>
          <w:rFonts w:ascii="Calibri" w:hAnsi="Calibri"/>
        </w:rPr>
        <w:t xml:space="preserve"> varieties</w:t>
      </w:r>
      <w:r w:rsidR="0084243C">
        <w:rPr>
          <w:rFonts w:ascii="Calibri" w:hAnsi="Calibri"/>
        </w:rPr>
        <w:t xml:space="preserve"> (Table 1)</w:t>
      </w:r>
      <w:r w:rsidR="00CB031D">
        <w:rPr>
          <w:rFonts w:ascii="Calibri" w:hAnsi="Calibri"/>
        </w:rPr>
        <w:t xml:space="preserve">. </w:t>
      </w:r>
      <w:r>
        <w:rPr>
          <w:rFonts w:ascii="Calibri" w:hAnsi="Calibri"/>
        </w:rPr>
        <w:t>Experimental warming was split between being applied in the vineyard (through passive and active warming) or in the lab (growth chambers or greenhouses) with temperatures generally ranging from 20-40</w:t>
      </w:r>
      <w:r w:rsidRPr="00C6329C">
        <w:rPr>
          <w:rFonts w:ascii="Lucida Grande" w:hAnsi="Lucida Grande" w:cs="Lucida Grande"/>
          <w:b/>
          <w:color w:val="000000"/>
        </w:rPr>
        <w:t>°</w:t>
      </w:r>
      <w:r>
        <w:rPr>
          <w:rFonts w:eastAsia="Times New Roman" w:cstheme="minorHAnsi"/>
          <w:shd w:val="clear" w:color="auto" w:fill="FFFFFF"/>
        </w:rPr>
        <w:t xml:space="preserve">C, while some field conditions exceeded </w:t>
      </w:r>
      <w:r>
        <w:rPr>
          <w:rFonts w:ascii="Calibri" w:hAnsi="Calibri"/>
        </w:rPr>
        <w:t>40</w:t>
      </w:r>
      <w:r w:rsidRPr="00C6329C">
        <w:rPr>
          <w:rFonts w:ascii="Lucida Grande" w:hAnsi="Lucida Grande" w:cs="Lucida Grande"/>
          <w:b/>
          <w:color w:val="000000"/>
        </w:rPr>
        <w:t>°</w:t>
      </w:r>
      <w:r>
        <w:rPr>
          <w:rFonts w:eastAsia="Times New Roman" w:cstheme="minorHAnsi"/>
          <w:shd w:val="clear" w:color="auto" w:fill="FFFFFF"/>
        </w:rPr>
        <w:t>C. Warming generally advanced phenology, save for</w:t>
      </w:r>
      <w:r w:rsidR="00413368">
        <w:rPr>
          <w:rFonts w:eastAsia="Times New Roman" w:cstheme="minorHAnsi"/>
          <w:shd w:val="clear" w:color="auto" w:fill="FFFFFF"/>
        </w:rPr>
        <w:t xml:space="preserve"> one field study that showed temperatures </w:t>
      </w:r>
      <w:r w:rsidR="00C016F8">
        <w:rPr>
          <w:rFonts w:eastAsia="Times New Roman" w:cstheme="minorHAnsi"/>
          <w:shd w:val="clear" w:color="auto" w:fill="FFFFFF"/>
        </w:rPr>
        <w:t xml:space="preserve">above </w:t>
      </w:r>
      <w:r w:rsidR="00413368">
        <w:rPr>
          <w:rFonts w:ascii="Calibri" w:hAnsi="Calibri"/>
        </w:rPr>
        <w:t>40</w:t>
      </w:r>
      <w:r w:rsidR="00413368" w:rsidRPr="00C6329C">
        <w:rPr>
          <w:rFonts w:ascii="Lucida Grande" w:hAnsi="Lucida Grande" w:cs="Lucida Grande"/>
          <w:b/>
          <w:color w:val="000000"/>
        </w:rPr>
        <w:t>°</w:t>
      </w:r>
      <w:r w:rsidR="00413368">
        <w:rPr>
          <w:rFonts w:eastAsia="Times New Roman" w:cstheme="minorHAnsi"/>
          <w:shd w:val="clear" w:color="auto" w:fill="FFFFFF"/>
        </w:rPr>
        <w:t xml:space="preserve">C delayed </w:t>
      </w:r>
      <w:proofErr w:type="spellStart"/>
      <w:r w:rsidR="00413368">
        <w:rPr>
          <w:rFonts w:eastAsia="Times New Roman" w:cstheme="minorHAnsi"/>
          <w:shd w:val="clear" w:color="auto" w:fill="FFFFFF"/>
        </w:rPr>
        <w:t>veraison</w:t>
      </w:r>
      <w:proofErr w:type="spellEnd"/>
      <w:r w:rsidR="00F63247">
        <w:rPr>
          <w:rFonts w:eastAsia="Times New Roman" w:cstheme="minorHAnsi"/>
          <w:shd w:val="clear" w:color="auto" w:fill="FFFFFF"/>
        </w:rPr>
        <w:t xml:space="preserve"> </w:t>
      </w:r>
      <w:r w:rsidR="00F63247">
        <w:rPr>
          <w:rFonts w:eastAsia="Times New Roman" w:cstheme="minorHAnsi"/>
          <w:shd w:val="clear" w:color="auto" w:fill="FFFFFF"/>
        </w:rPr>
        <w:fldChar w:fldCharType="begin"/>
      </w:r>
      <w:r w:rsidR="00F63247">
        <w:rPr>
          <w:rFonts w:eastAsia="Times New Roman" w:cstheme="minorHAnsi"/>
          <w:shd w:val="clear" w:color="auto" w:fill="FFFFFF"/>
        </w:rPr>
        <w:instrText xml:space="preserve"> ADDIN ZOTERO_ITEM CSL_CITATION {"citationID":"B5joh0Bi","properties":{"formattedCitation":"(Greer and Weedon, 2013)","plainCitation":"(Greer and Weedon, 2013)","noteIndex":0},"citationItems":[{"id":337,"uris":["http://zotero.org/users/6436308/items/DW5AQHEV"],"uri":["http://zotero.org/users/6436308/items/DW5AQHEV"],"itemData":{"id":337,"type":"article-journal","abstract":"The heat event that occurred in many parts of Australia in 2009 was the worst on record for the past decade, with air temperatures exceeding 40◦C for 14 days. Our aim was to assess the impacts of this heat event on vine performance, including ripening, yield, and gas exchange of Vitis vinifera cv. Semillon grown in a Riverina vineyard. To assess the affect of high temperatures on Semillon grapevines, the vines were covered with a protective layer to reduce radiant heating and were compared with vines exposed to ambient conditions. The heat event had major effects on ripening; reducing the rate of ripening by 50% and delaying harvest ripeness and causing a high incidence of berry shrivel and sunburn. Yield was not affected. Photosynthesis was reduced 35% by the heat event while transpiration increased nearly threefold and was accounted for by increased stomatal conductance. The conclusion of this study was that heat events delayed ripening in Semillon berries and caused a signiﬁcant reduction in berry quality. Strategies to minimize the radiant load during heat events are required and this study has conﬁrmed a protective layer can reduce canopy temperatures and enhance berry quality.","container-title":"Frontiers in Plant Science","DOI":"10.3389/fpls.2013.00491","ISSN":"1664-462X","journalAbbreviation":"Front. Plant Sci.","language":"en","source":"DOI.org (Crossref)","title":"The impact of high temperatures on Vitis vinifera cv. Semillon grapevine performance and berry ripening","URL":"http://journal.frontiersin.org/article/10.3389/fpls.2013.00491/abstract","volume":"4","author":[{"family":"Greer","given":"Dennis H."},{"family":"Weedon","given":"Mark M."}],"accessed":{"date-parts":[["2020",3,10]]},"issued":{"date-parts":[["2013"]]}}}],"schema":"https://github.com/citation-style-language/schema/raw/master/csl-citation.json"} </w:instrText>
      </w:r>
      <w:r w:rsidR="00F63247">
        <w:rPr>
          <w:rFonts w:eastAsia="Times New Roman" w:cstheme="minorHAnsi"/>
          <w:shd w:val="clear" w:color="auto" w:fill="FFFFFF"/>
        </w:rPr>
        <w:fldChar w:fldCharType="separate"/>
      </w:r>
      <w:r w:rsidR="00F63247" w:rsidRPr="00F63247">
        <w:rPr>
          <w:rFonts w:ascii="Calibri" w:hAnsi="Calibri" w:cs="Calibri"/>
        </w:rPr>
        <w:t>(Greer and Weedon, 2013)</w:t>
      </w:r>
      <w:r w:rsidR="00F63247">
        <w:rPr>
          <w:rFonts w:eastAsia="Times New Roman" w:cstheme="minorHAnsi"/>
          <w:shd w:val="clear" w:color="auto" w:fill="FFFFFF"/>
        </w:rPr>
        <w:fldChar w:fldCharType="end"/>
      </w:r>
      <w:r w:rsidR="0028658F">
        <w:rPr>
          <w:rFonts w:eastAsia="Times New Roman" w:cstheme="minorHAnsi"/>
          <w:shd w:val="clear" w:color="auto" w:fill="FFFFFF"/>
        </w:rPr>
        <w:t xml:space="preserve">. </w:t>
      </w:r>
      <w:r w:rsidR="00753EA4">
        <w:rPr>
          <w:rFonts w:eastAsia="Times New Roman" w:cstheme="minorHAnsi"/>
          <w:shd w:val="clear" w:color="auto" w:fill="FFFFFF"/>
        </w:rPr>
        <w:t xml:space="preserve">Studies focused on flowering </w:t>
      </w:r>
      <w:r w:rsidR="00B4540B">
        <w:rPr>
          <w:rFonts w:eastAsia="Times New Roman" w:cstheme="minorHAnsi"/>
          <w:shd w:val="clear" w:color="auto" w:fill="FFFFFF"/>
        </w:rPr>
        <w:t xml:space="preserve">found decreased flowering at higher temperatures applied near budburst </w:t>
      </w:r>
      <w:r w:rsidR="0028658F">
        <w:rPr>
          <w:rFonts w:eastAsia="Times New Roman" w:cstheme="minorHAnsi"/>
          <w:shd w:val="clear" w:color="auto" w:fill="FFFFFF"/>
        </w:rPr>
        <w:fldChar w:fldCharType="begin"/>
      </w:r>
      <w:r w:rsidR="0028658F">
        <w:rPr>
          <w:rFonts w:eastAsia="Times New Roman" w:cstheme="minorHAnsi"/>
          <w:shd w:val="clear" w:color="auto" w:fill="FFFFFF"/>
        </w:rPr>
        <w:instrText xml:space="preserve"> ADDIN ZOTERO_ITEM CSL_CITATION {"citationID":"IShaeLVH","properties":{"formattedCitation":"(Petrie and Clingeleffer, 2005)","plainCitation":"(Petrie and Clingeleffer, 2005)","noteIndex":0},"citationItems":[{"id":196,"uris":["http://zotero.org/users/6436308/items/SWFYG5AY"],"uri":["http://zotero.org/users/6436308/items/SWFYG5AY"],"itemData":{"id":196,"type":"article-journal","abstract":"Abstract Plastic mini-chambers were used as tiny ?glass houses? to increase bud temperature in the vineyard. Open containers, with holes cut in them for ventilation, were used as controls, and inflorescences produced in those chambers were compared with inflorescences from modified chambers where either shade cloth or reflective foil were used to alter internal levels of photosynthetically-active radiation (PAR) as well as temperature. Buds were treated for either14 days prior to budburst or for 13 days subsequent to budburst. Temperature and PAR were monitored immediately adjacent to the buds. Applied prior to budburst, the closed mini-chambers increased bud temperatures and reduced flower numbers per inflorescence. Both ?clear? and ?reflective foil? treatments resulted in similar flower numbers. However, the shading treatment increased flower numbers by approximately 13%. Prior to budburst, there was a significant but weak correlation between average temperature and flower number per inflorescence for both the basal and apical inflorescence. Average PAR was not significantly correlated with flower number on either inflorescence, and did not improve the correlation when included with temperature in a multiple linear regression. Subsequent to budburst, flower numbers per inflorescence were decreased by the closed container but were unaffected by either the shading or foil treatment. The correlation between temperature and flower number on the apical inflorescence was maintained but the correlation between temperature and flower number on the basal inflorescence was no longer apparent. These results suggest that temperatures encountered in a vineyard during budburst can influence the number of flowers per inflorescence to the extent of a 15 to 25% variation in flower number. PAR, apart from influencing bud temperature, does not appear to influence flower number. The effect of temperature on flower differentiation diminishes as budburst advances.","container-title":"Australian Journal of Grape and Wine Research","DOI":"10.1111/j.1755-0238.2005.tb00279.x","ISSN":"1322-7130","issue":"1","journalAbbreviation":"Australian Journal of Grape and Wine Research","page":"59-65","title":"Effects of temperature and light (before and after budburst) on inflorescence morphology and flower number of Chardonnay grapevines (Vitis vinifera L.)","volume":"11","author":[{"family":"Petrie","given":"P. R."},{"family":"Clingeleffer","given":"P. R."}],"issued":{"date-parts":[["2005",4,1]]}}}],"schema":"https://github.com/citation-style-language/schema/raw/master/csl-citation.json"} </w:instrText>
      </w:r>
      <w:r w:rsidR="0028658F">
        <w:rPr>
          <w:rFonts w:eastAsia="Times New Roman" w:cstheme="minorHAnsi"/>
          <w:shd w:val="clear" w:color="auto" w:fill="FFFFFF"/>
        </w:rPr>
        <w:fldChar w:fldCharType="separate"/>
      </w:r>
      <w:r w:rsidR="0028658F" w:rsidRPr="0028658F">
        <w:rPr>
          <w:rFonts w:ascii="Calibri" w:hAnsi="Calibri" w:cs="Calibri"/>
        </w:rPr>
        <w:t>(Petrie and Clingeleffer, 2005)</w:t>
      </w:r>
      <w:r w:rsidR="0028658F">
        <w:rPr>
          <w:rFonts w:eastAsia="Times New Roman" w:cstheme="minorHAnsi"/>
          <w:shd w:val="clear" w:color="auto" w:fill="FFFFFF"/>
        </w:rPr>
        <w:fldChar w:fldCharType="end"/>
      </w:r>
      <w:r w:rsidR="00B4540B">
        <w:rPr>
          <w:rFonts w:ascii="Calibri" w:hAnsi="Calibri"/>
        </w:rPr>
        <w:t xml:space="preserve"> and flower abscission at higher temperature applied during flowering</w:t>
      </w:r>
      <w:r w:rsidR="00525B9F">
        <w:rPr>
          <w:rFonts w:ascii="Calibri" w:hAnsi="Calibri"/>
        </w:rPr>
        <w:t xml:space="preserve"> </w:t>
      </w:r>
      <w:r w:rsidR="0028658F">
        <w:rPr>
          <w:rFonts w:ascii="Calibri" w:hAnsi="Calibri"/>
        </w:rPr>
        <w:fldChar w:fldCharType="begin"/>
      </w:r>
      <w:r w:rsidR="0028658F">
        <w:rPr>
          <w:rFonts w:ascii="Calibri" w:hAnsi="Calibri"/>
        </w:rPr>
        <w:instrText xml:space="preserve"> ADDIN ZOTERO_ITEM CSL_CITATION {"citationID":"l2uu5ql8","properties":{"formattedCitation":"(Greer and Weston, 2010)","plainCitation":"(Greer and Weston, 2010)","noteIndex":0},"citationItems":[{"id":145,"uris":["http://zotero.org/users/6436308/items/2FDUVTTV"],"uri":["http://zotero.org/users/6436308/items/2FDUVTTV"],"itemData":{"id":145,"type":"article-journal","container-title":"Funct. Plant Biol.","DOI":"10.1071/FP09209","ISSN":"1445-4408","issue":"3","page":"206-214","title":"Heat stress affects flowering, berry growth, sugar accumulation and photosynthesis of Vitis vinifera cv. Semillon grapevines grown in a controlled environment","volume":"37","author":[{"family":"Greer","given":"D. H."},{"family":"Weston","given":"C."}],"issued":{"date-parts":[["2010"]]}}}],"schema":"https://github.com/citation-style-language/schema/raw/master/csl-citation.json"} </w:instrText>
      </w:r>
      <w:r w:rsidR="0028658F">
        <w:rPr>
          <w:rFonts w:ascii="Calibri" w:hAnsi="Calibri"/>
        </w:rPr>
        <w:fldChar w:fldCharType="separate"/>
      </w:r>
      <w:r w:rsidR="0028658F" w:rsidRPr="0028658F">
        <w:rPr>
          <w:rFonts w:ascii="Calibri" w:hAnsi="Calibri" w:cs="Calibri"/>
        </w:rPr>
        <w:t>(Greer and Weston, 2010)</w:t>
      </w:r>
      <w:r w:rsidR="0028658F">
        <w:rPr>
          <w:rFonts w:ascii="Calibri" w:hAnsi="Calibri"/>
        </w:rPr>
        <w:fldChar w:fldCharType="end"/>
      </w:r>
      <w:r w:rsidR="00B4540B">
        <w:rPr>
          <w:rFonts w:ascii="Calibri" w:hAnsi="Calibri"/>
        </w:rPr>
        <w:t xml:space="preserve">. </w:t>
      </w:r>
    </w:p>
    <w:p w14:paraId="1C7346DB" w14:textId="77777777" w:rsidR="006E1D5C" w:rsidRDefault="006E1D5C">
      <w:pPr>
        <w:rPr>
          <w:rFonts w:ascii="Calibri" w:hAnsi="Calibri"/>
        </w:rPr>
      </w:pPr>
    </w:p>
    <w:p w14:paraId="092B2F57" w14:textId="77777777" w:rsidR="006E1D5C" w:rsidRPr="00FE7D3B" w:rsidRDefault="006E1D5C" w:rsidP="006E1D5C">
      <w:pPr>
        <w:rPr>
          <w:rFonts w:ascii="Calibri" w:hAnsi="Calibri"/>
          <w:u w:val="single"/>
        </w:rPr>
      </w:pPr>
      <w:r w:rsidRPr="00FE7D3B">
        <w:rPr>
          <w:rFonts w:ascii="Calibri" w:hAnsi="Calibri"/>
          <w:u w:val="single"/>
        </w:rPr>
        <w:t>Variety-rich study:</w:t>
      </w:r>
    </w:p>
    <w:p w14:paraId="1F30ADFF" w14:textId="77777777" w:rsidR="006E1D5C" w:rsidRDefault="006E1D5C">
      <w:pPr>
        <w:rPr>
          <w:rFonts w:ascii="Calibri" w:hAnsi="Calibri"/>
        </w:rPr>
      </w:pPr>
    </w:p>
    <w:p w14:paraId="354AA2DD" w14:textId="2CC78BB3" w:rsidR="00910E9F" w:rsidRDefault="0083421C" w:rsidP="006B219F">
      <w:pPr>
        <w:rPr>
          <w:rFonts w:ascii="Calibri" w:hAnsi="Calibri"/>
        </w:rPr>
      </w:pPr>
      <w:r>
        <w:rPr>
          <w:rFonts w:ascii="Calibri" w:hAnsi="Calibri"/>
        </w:rPr>
        <w:t>The plants underwent budbreak</w:t>
      </w:r>
      <w:r w:rsidR="006F561A">
        <w:rPr>
          <w:rFonts w:ascii="Calibri" w:hAnsi="Calibri"/>
        </w:rPr>
        <w:t xml:space="preserve"> (EL 4)</w:t>
      </w:r>
      <w:r w:rsidR="00704022">
        <w:rPr>
          <w:rFonts w:ascii="Calibri" w:hAnsi="Calibri"/>
        </w:rPr>
        <w:t xml:space="preserve"> between 17 August and 6 September (mean</w:t>
      </w:r>
      <w:r w:rsidR="00676C61">
        <w:rPr>
          <w:rFonts w:ascii="Calibri" w:hAnsi="Calibri"/>
        </w:rPr>
        <w:t xml:space="preserve"> </w:t>
      </w:r>
      <w:r w:rsidR="00704022">
        <w:rPr>
          <w:rFonts w:ascii="Calibri" w:hAnsi="Calibri"/>
        </w:rPr>
        <w:t>=</w:t>
      </w:r>
      <w:r w:rsidR="00676C61">
        <w:rPr>
          <w:rFonts w:ascii="Calibri" w:hAnsi="Calibri"/>
        </w:rPr>
        <w:t xml:space="preserve"> </w:t>
      </w:r>
      <w:r w:rsidR="00704022">
        <w:rPr>
          <w:rFonts w:ascii="Calibri" w:hAnsi="Calibri"/>
        </w:rPr>
        <w:t xml:space="preserve">29 August) and </w:t>
      </w:r>
      <w:proofErr w:type="spellStart"/>
      <w:r w:rsidR="00704022">
        <w:rPr>
          <w:rFonts w:ascii="Calibri" w:hAnsi="Calibri"/>
        </w:rPr>
        <w:t>leafout</w:t>
      </w:r>
      <w:proofErr w:type="spellEnd"/>
      <w:r w:rsidR="006F561A">
        <w:rPr>
          <w:rFonts w:ascii="Calibri" w:hAnsi="Calibri"/>
        </w:rPr>
        <w:t xml:space="preserve"> (EL 7)</w:t>
      </w:r>
      <w:r w:rsidR="00704022">
        <w:rPr>
          <w:rFonts w:ascii="Calibri" w:hAnsi="Calibri"/>
        </w:rPr>
        <w:t xml:space="preserve"> between 22 August and 22 September (mean</w:t>
      </w:r>
      <w:r w:rsidR="00676C61">
        <w:rPr>
          <w:rFonts w:ascii="Calibri" w:hAnsi="Calibri"/>
        </w:rPr>
        <w:t xml:space="preserve"> </w:t>
      </w:r>
      <w:r w:rsidR="00704022">
        <w:rPr>
          <w:rFonts w:ascii="Calibri" w:hAnsi="Calibri"/>
        </w:rPr>
        <w:t>=</w:t>
      </w:r>
      <w:r w:rsidR="00676C61">
        <w:rPr>
          <w:rFonts w:ascii="Calibri" w:hAnsi="Calibri"/>
        </w:rPr>
        <w:t xml:space="preserve"> </w:t>
      </w:r>
      <w:r w:rsidR="00704022">
        <w:rPr>
          <w:rFonts w:ascii="Calibri" w:hAnsi="Calibri"/>
        </w:rPr>
        <w:t>4 September</w:t>
      </w:r>
      <w:r>
        <w:rPr>
          <w:rFonts w:ascii="Calibri" w:hAnsi="Calibri"/>
        </w:rPr>
        <w:t xml:space="preserve">).  </w:t>
      </w:r>
      <w:r w:rsidR="006B219F">
        <w:rPr>
          <w:rFonts w:ascii="Calibri" w:hAnsi="Calibri"/>
        </w:rPr>
        <w:t xml:space="preserve">Budbreak and </w:t>
      </w:r>
      <w:proofErr w:type="spellStart"/>
      <w:r w:rsidR="006B219F">
        <w:rPr>
          <w:rFonts w:ascii="Calibri" w:hAnsi="Calibri"/>
        </w:rPr>
        <w:t>leafout</w:t>
      </w:r>
      <w:proofErr w:type="spellEnd"/>
      <w:r w:rsidR="006B219F">
        <w:rPr>
          <w:rFonts w:ascii="Calibri" w:hAnsi="Calibri"/>
        </w:rPr>
        <w:t xml:space="preserve"> timing among the varieties were similar in the lab and field (Figure </w:t>
      </w:r>
      <w:r w:rsidR="00C60818">
        <w:rPr>
          <w:rFonts w:ascii="Calibri" w:hAnsi="Calibri"/>
        </w:rPr>
        <w:t>1</w:t>
      </w:r>
      <w:r w:rsidR="006B219F">
        <w:rPr>
          <w:rFonts w:ascii="Calibri" w:hAnsi="Calibri"/>
        </w:rPr>
        <w:t xml:space="preserve">, budburst: </w:t>
      </w:r>
      <w:proofErr w:type="gramStart"/>
      <w:r w:rsidR="006B219F">
        <w:rPr>
          <w:rFonts w:ascii="Calibri" w:hAnsi="Calibri"/>
        </w:rPr>
        <w:t>F(</w:t>
      </w:r>
      <w:proofErr w:type="gramEnd"/>
      <w:r w:rsidR="006B219F">
        <w:rPr>
          <w:rFonts w:ascii="Calibri" w:hAnsi="Calibri"/>
        </w:rPr>
        <w:t xml:space="preserve">1,47)=14.55, p&lt;0.001; </w:t>
      </w:r>
      <w:proofErr w:type="spellStart"/>
      <w:r w:rsidR="006B219F">
        <w:rPr>
          <w:rFonts w:ascii="Calibri" w:hAnsi="Calibri"/>
        </w:rPr>
        <w:t>leafout</w:t>
      </w:r>
      <w:proofErr w:type="spellEnd"/>
      <w:r w:rsidR="006B219F">
        <w:rPr>
          <w:rFonts w:ascii="Calibri" w:hAnsi="Calibri"/>
        </w:rPr>
        <w:t>: F(1,47)=18.51, p&lt;0.001).  T</w:t>
      </w:r>
      <w:r>
        <w:rPr>
          <w:rFonts w:ascii="Calibri" w:hAnsi="Calibri"/>
        </w:rPr>
        <w:t>he first infloresc</w:t>
      </w:r>
      <w:r w:rsidR="009E74AE">
        <w:rPr>
          <w:rFonts w:ascii="Calibri" w:hAnsi="Calibri"/>
        </w:rPr>
        <w:t>ence formed on 5 September</w:t>
      </w:r>
      <w:r w:rsidR="00F70F4E">
        <w:rPr>
          <w:rFonts w:ascii="Calibri" w:hAnsi="Calibri"/>
        </w:rPr>
        <w:t>, and</w:t>
      </w:r>
      <w:r w:rsidR="00056EAE">
        <w:rPr>
          <w:rFonts w:ascii="Calibri" w:hAnsi="Calibri"/>
        </w:rPr>
        <w:t xml:space="preserve"> 51</w:t>
      </w:r>
      <w:r>
        <w:rPr>
          <w:rFonts w:ascii="Calibri" w:hAnsi="Calibri"/>
        </w:rPr>
        <w:t xml:space="preserve"> plants </w:t>
      </w:r>
      <w:r w:rsidR="00F70F4E">
        <w:rPr>
          <w:rFonts w:ascii="Calibri" w:hAnsi="Calibri"/>
        </w:rPr>
        <w:t>reached</w:t>
      </w:r>
      <w:r>
        <w:rPr>
          <w:rFonts w:ascii="Calibri" w:hAnsi="Calibri"/>
        </w:rPr>
        <w:t xml:space="preserve"> this stage (EL 12)</w:t>
      </w:r>
      <w:r w:rsidR="005C0CD3">
        <w:rPr>
          <w:rFonts w:ascii="Calibri" w:hAnsi="Calibri"/>
        </w:rPr>
        <w:t xml:space="preserve"> </w:t>
      </w:r>
      <w:r w:rsidR="006D47A2">
        <w:rPr>
          <w:rFonts w:ascii="Calibri" w:hAnsi="Calibri"/>
        </w:rPr>
        <w:t>later</w:t>
      </w:r>
      <w:r w:rsidR="00DB5F46">
        <w:rPr>
          <w:rFonts w:ascii="Calibri" w:hAnsi="Calibri"/>
        </w:rPr>
        <w:t xml:space="preserve">, with substantial variation </w:t>
      </w:r>
      <w:r w:rsidR="00C12650">
        <w:rPr>
          <w:rFonts w:ascii="Calibri" w:hAnsi="Calibri"/>
        </w:rPr>
        <w:t xml:space="preserve">in terms of </w:t>
      </w:r>
      <w:r w:rsidR="00C12650">
        <w:rPr>
          <w:rFonts w:ascii="Calibri" w:hAnsi="Calibri"/>
        </w:rPr>
        <w:lastRenderedPageBreak/>
        <w:t xml:space="preserve">the number of plants of each variety that flowered at all </w:t>
      </w:r>
      <w:r w:rsidR="00DB5F46">
        <w:rPr>
          <w:rFonts w:ascii="Calibri" w:hAnsi="Calibri"/>
        </w:rPr>
        <w:t xml:space="preserve">(Table 1). </w:t>
      </w:r>
      <w:r w:rsidR="00333388">
        <w:rPr>
          <w:rFonts w:ascii="Calibri" w:hAnsi="Calibri"/>
        </w:rPr>
        <w:t>Most varieties (</w:t>
      </w:r>
      <w:r w:rsidR="004C2FB9">
        <w:rPr>
          <w:rFonts w:ascii="Calibri" w:hAnsi="Calibri"/>
        </w:rPr>
        <w:t>28</w:t>
      </w:r>
      <w:r w:rsidR="00333388">
        <w:rPr>
          <w:rFonts w:ascii="Calibri" w:hAnsi="Calibri"/>
        </w:rPr>
        <w:t>/</w:t>
      </w:r>
      <w:r w:rsidR="004C2FB9">
        <w:rPr>
          <w:rFonts w:ascii="Calibri" w:hAnsi="Calibri"/>
        </w:rPr>
        <w:t>50</w:t>
      </w:r>
      <w:r w:rsidR="00333388">
        <w:rPr>
          <w:rFonts w:ascii="Calibri" w:hAnsi="Calibri"/>
        </w:rPr>
        <w:t xml:space="preserve"> total) did not </w:t>
      </w:r>
      <w:r w:rsidR="00EB778D">
        <w:rPr>
          <w:rFonts w:ascii="Calibri" w:hAnsi="Calibri"/>
        </w:rPr>
        <w:t>form inflorescences</w:t>
      </w:r>
      <w:r w:rsidR="00333388">
        <w:rPr>
          <w:rFonts w:ascii="Calibri" w:hAnsi="Calibri"/>
        </w:rPr>
        <w:t xml:space="preserve">, while for a few varieties </w:t>
      </w:r>
      <w:r w:rsidR="00EB778D">
        <w:rPr>
          <w:rFonts w:ascii="Calibri" w:hAnsi="Calibri"/>
        </w:rPr>
        <w:t>nearly half of the plants underwent flowering</w:t>
      </w:r>
      <w:r w:rsidR="00333388">
        <w:rPr>
          <w:rFonts w:ascii="Calibri" w:hAnsi="Calibri"/>
        </w:rPr>
        <w:t xml:space="preserve"> (e.g., Sauvignon blanc, Tempranillo, Verdelho).</w:t>
      </w:r>
      <w:r w:rsidR="005C0CD3">
        <w:rPr>
          <w:rFonts w:ascii="Calibri" w:hAnsi="Calibri"/>
        </w:rPr>
        <w:t xml:space="preserve"> Due to this</w:t>
      </w:r>
      <w:r w:rsidR="00DB5F46">
        <w:rPr>
          <w:rFonts w:ascii="Calibri" w:hAnsi="Calibri"/>
        </w:rPr>
        <w:t xml:space="preserve"> high variation in </w:t>
      </w:r>
      <w:r w:rsidR="005C0CD3">
        <w:rPr>
          <w:rFonts w:ascii="Calibri" w:hAnsi="Calibri"/>
        </w:rPr>
        <w:t>inflorescence appearance</w:t>
      </w:r>
      <w:r w:rsidR="00DB5F46">
        <w:rPr>
          <w:rFonts w:ascii="Calibri" w:hAnsi="Calibri"/>
        </w:rPr>
        <w:t xml:space="preserve">, only </w:t>
      </w:r>
      <w:r w:rsidR="00910E9F">
        <w:rPr>
          <w:rFonts w:ascii="Calibri" w:hAnsi="Calibri"/>
        </w:rPr>
        <w:t xml:space="preserve">26 </w:t>
      </w:r>
      <w:r w:rsidR="00DB5F46">
        <w:rPr>
          <w:rFonts w:ascii="Calibri" w:hAnsi="Calibri"/>
        </w:rPr>
        <w:t xml:space="preserve">of the flowering plants </w:t>
      </w:r>
      <w:r w:rsidR="00910E9F">
        <w:rPr>
          <w:rFonts w:ascii="Calibri" w:hAnsi="Calibri"/>
        </w:rPr>
        <w:t xml:space="preserve">were </w:t>
      </w:r>
      <w:r w:rsidR="00DB5F46">
        <w:rPr>
          <w:rFonts w:ascii="Calibri" w:hAnsi="Calibri"/>
        </w:rPr>
        <w:t>used in the</w:t>
      </w:r>
      <w:r w:rsidR="00910E9F">
        <w:rPr>
          <w:rFonts w:ascii="Calibri" w:hAnsi="Calibri"/>
        </w:rPr>
        <w:t xml:space="preserve"> experiment</w:t>
      </w:r>
      <w:r w:rsidR="006B219F">
        <w:rPr>
          <w:rFonts w:ascii="Calibri" w:hAnsi="Calibri"/>
        </w:rPr>
        <w:t xml:space="preserve"> </w:t>
      </w:r>
      <w:r w:rsidR="005C0CD3">
        <w:rPr>
          <w:rFonts w:ascii="Calibri" w:hAnsi="Calibri"/>
        </w:rPr>
        <w:t xml:space="preserve">corresponding to 10 </w:t>
      </w:r>
      <w:r w:rsidR="00037278">
        <w:rPr>
          <w:rFonts w:ascii="Calibri" w:hAnsi="Calibri"/>
        </w:rPr>
        <w:t>varieties.</w:t>
      </w:r>
      <w:r w:rsidR="00910E9F">
        <w:rPr>
          <w:rFonts w:ascii="Calibri" w:hAnsi="Calibri"/>
        </w:rPr>
        <w:t xml:space="preserve"> </w:t>
      </w:r>
      <w:r w:rsidR="006B219F">
        <w:rPr>
          <w:rFonts w:ascii="Calibri" w:hAnsi="Calibri"/>
        </w:rPr>
        <w:t xml:space="preserve"> </w:t>
      </w:r>
    </w:p>
    <w:p w14:paraId="60FBECA6" w14:textId="77777777" w:rsidR="00014FD2" w:rsidRDefault="00014FD2" w:rsidP="006B219F">
      <w:pPr>
        <w:rPr>
          <w:rFonts w:ascii="Calibri" w:hAnsi="Calibri"/>
        </w:rPr>
      </w:pPr>
    </w:p>
    <w:p w14:paraId="52889695" w14:textId="6315CB0A" w:rsidR="00C41495" w:rsidRDefault="007A34B1">
      <w:pPr>
        <w:rPr>
          <w:rFonts w:ascii="Calibri" w:hAnsi="Calibri"/>
        </w:rPr>
      </w:pPr>
      <w:r w:rsidRPr="00C12650">
        <w:rPr>
          <w:rFonts w:ascii="Calibri" w:hAnsi="Calibri"/>
        </w:rPr>
        <w:t xml:space="preserve">Given the low number of plants </w:t>
      </w:r>
      <w:r w:rsidR="00272EA5">
        <w:rPr>
          <w:rFonts w:ascii="Calibri" w:hAnsi="Calibri"/>
        </w:rPr>
        <w:t>that formed inflorescence</w:t>
      </w:r>
      <w:r w:rsidRPr="00C12650">
        <w:rPr>
          <w:rFonts w:ascii="Calibri" w:hAnsi="Calibri"/>
        </w:rPr>
        <w:t>, m</w:t>
      </w:r>
      <w:r w:rsidR="001F2088" w:rsidRPr="00C12650">
        <w:rPr>
          <w:rFonts w:ascii="Calibri" w:hAnsi="Calibri"/>
        </w:rPr>
        <w:t xml:space="preserve">ost varieties </w:t>
      </w:r>
      <w:r w:rsidRPr="00C12650">
        <w:rPr>
          <w:rFonts w:ascii="Calibri" w:hAnsi="Calibri"/>
        </w:rPr>
        <w:t xml:space="preserve">could be placed in only </w:t>
      </w:r>
      <w:r w:rsidR="00DF6D2E" w:rsidRPr="00C12650">
        <w:rPr>
          <w:rFonts w:ascii="Calibri" w:hAnsi="Calibri"/>
        </w:rPr>
        <w:t xml:space="preserve">one or two </w:t>
      </w:r>
      <w:r w:rsidRPr="00C12650">
        <w:rPr>
          <w:rFonts w:ascii="Calibri" w:hAnsi="Calibri"/>
        </w:rPr>
        <w:t>temperature treatment</w:t>
      </w:r>
      <w:r w:rsidR="00463FAD">
        <w:rPr>
          <w:rFonts w:ascii="Calibri" w:hAnsi="Calibri"/>
        </w:rPr>
        <w:t>s</w:t>
      </w:r>
      <w:r w:rsidRPr="00C12650">
        <w:rPr>
          <w:rFonts w:ascii="Calibri" w:hAnsi="Calibri"/>
        </w:rPr>
        <w:t xml:space="preserve"> (with very low or no replication per variety</w:t>
      </w:r>
      <w:r w:rsidR="003926A7">
        <w:rPr>
          <w:rFonts w:ascii="Calibri" w:hAnsi="Calibri"/>
        </w:rPr>
        <w:t>: c</w:t>
      </w:r>
      <w:r w:rsidR="006E7311">
        <w:rPr>
          <w:rFonts w:ascii="Calibri" w:hAnsi="Calibri"/>
        </w:rPr>
        <w:t>hamber</w:t>
      </w:r>
      <w:r w:rsidR="003926A7">
        <w:rPr>
          <w:rFonts w:ascii="Calibri" w:hAnsi="Calibri"/>
        </w:rPr>
        <w:t xml:space="preserve"> 1 (</w:t>
      </w:r>
      <w:r w:rsidR="003926A7">
        <w:rPr>
          <w:rFonts w:eastAsia="Times New Roman" w:cstheme="minorHAnsi"/>
          <w:shd w:val="clear" w:color="auto" w:fill="FFFFFF"/>
        </w:rPr>
        <w:t>20</w:t>
      </w:r>
      <w:r w:rsidR="003926A7" w:rsidRPr="00C6329C">
        <w:rPr>
          <w:rFonts w:ascii="Lucida Grande" w:hAnsi="Lucida Grande" w:cs="Lucida Grande"/>
          <w:b/>
          <w:color w:val="000000"/>
        </w:rPr>
        <w:t>°</w:t>
      </w:r>
      <w:r w:rsidR="003926A7">
        <w:rPr>
          <w:rFonts w:eastAsia="Times New Roman" w:cstheme="minorHAnsi"/>
          <w:shd w:val="clear" w:color="auto" w:fill="FFFFFF"/>
        </w:rPr>
        <w:t xml:space="preserve">C) </w:t>
      </w:r>
      <w:r w:rsidR="006E7311">
        <w:rPr>
          <w:rFonts w:ascii="Calibri" w:hAnsi="Calibri"/>
        </w:rPr>
        <w:t xml:space="preserve">had one plant each of Cabernet Sauvignon, Durif, Sauvignon Blanc, and Verdelho.  Chamber 2 </w:t>
      </w:r>
      <w:r w:rsidR="003926A7">
        <w:rPr>
          <w:rFonts w:ascii="Calibri" w:hAnsi="Calibri"/>
        </w:rPr>
        <w:t>(</w:t>
      </w:r>
      <w:r w:rsidR="003926A7" w:rsidRPr="00C6329C">
        <w:rPr>
          <w:rFonts w:eastAsia="Times New Roman" w:cstheme="minorHAnsi"/>
          <w:shd w:val="clear" w:color="auto" w:fill="FFFFFF"/>
        </w:rPr>
        <w:t>26</w:t>
      </w:r>
      <w:r w:rsidR="003926A7" w:rsidRPr="00C6329C">
        <w:rPr>
          <w:rFonts w:ascii="Lucida Grande" w:hAnsi="Lucida Grande" w:cs="Lucida Grande"/>
          <w:b/>
          <w:color w:val="000000"/>
        </w:rPr>
        <w:t>°</w:t>
      </w:r>
      <w:r w:rsidR="003926A7">
        <w:rPr>
          <w:rFonts w:eastAsia="Times New Roman" w:cstheme="minorHAnsi"/>
          <w:shd w:val="clear" w:color="auto" w:fill="FFFFFF"/>
        </w:rPr>
        <w:t>C</w:t>
      </w:r>
      <w:r w:rsidR="003926A7">
        <w:rPr>
          <w:rFonts w:ascii="Calibri" w:hAnsi="Calibri"/>
        </w:rPr>
        <w:t xml:space="preserve">) </w:t>
      </w:r>
      <w:r w:rsidR="006E7311">
        <w:rPr>
          <w:rFonts w:ascii="Calibri" w:hAnsi="Calibri"/>
        </w:rPr>
        <w:t xml:space="preserve">had one plant each of Durif, Pinot Gris, Sauvignon Blanc, and Verdelho.  Chamber 3 </w:t>
      </w:r>
      <w:r w:rsidR="003926A7">
        <w:rPr>
          <w:rFonts w:ascii="Calibri" w:hAnsi="Calibri"/>
        </w:rPr>
        <w:t>(</w:t>
      </w:r>
      <w:r w:rsidR="003926A7">
        <w:rPr>
          <w:rFonts w:eastAsia="Times New Roman" w:cstheme="minorHAnsi"/>
          <w:shd w:val="clear" w:color="auto" w:fill="FFFFFF"/>
        </w:rPr>
        <w:t>30</w:t>
      </w:r>
      <w:r w:rsidR="003926A7" w:rsidRPr="00C6329C">
        <w:rPr>
          <w:rFonts w:ascii="Lucida Grande" w:hAnsi="Lucida Grande" w:cs="Lucida Grande"/>
          <w:b/>
          <w:color w:val="000000"/>
        </w:rPr>
        <w:t>°</w:t>
      </w:r>
      <w:r w:rsidR="003926A7">
        <w:rPr>
          <w:rFonts w:eastAsia="Times New Roman" w:cstheme="minorHAnsi"/>
          <w:shd w:val="clear" w:color="auto" w:fill="FFFFFF"/>
        </w:rPr>
        <w:t>C</w:t>
      </w:r>
      <w:r w:rsidR="003926A7">
        <w:rPr>
          <w:rFonts w:ascii="Calibri" w:hAnsi="Calibri"/>
        </w:rPr>
        <w:t xml:space="preserve">) </w:t>
      </w:r>
      <w:r w:rsidR="006E7311">
        <w:rPr>
          <w:rFonts w:ascii="Calibri" w:hAnsi="Calibri"/>
        </w:rPr>
        <w:t xml:space="preserve">had three Durif plants, then one plant each of </w:t>
      </w:r>
      <w:r w:rsidR="006E7311" w:rsidRPr="006E7311">
        <w:rPr>
          <w:rFonts w:ascii="Calibri" w:hAnsi="Calibri"/>
        </w:rPr>
        <w:t>Gewürztraminer</w:t>
      </w:r>
      <w:r w:rsidR="006E7311">
        <w:rPr>
          <w:rFonts w:ascii="Calibri" w:hAnsi="Calibri"/>
        </w:rPr>
        <w:t xml:space="preserve">, Tempranillo, and Verdelho.  Chamber 4 </w:t>
      </w:r>
      <w:r w:rsidR="003926A7">
        <w:rPr>
          <w:rFonts w:ascii="Calibri" w:hAnsi="Calibri"/>
        </w:rPr>
        <w:t>(</w:t>
      </w:r>
      <w:r w:rsidR="003926A7">
        <w:rPr>
          <w:rFonts w:eastAsia="Times New Roman" w:cstheme="minorHAnsi"/>
          <w:shd w:val="clear" w:color="auto" w:fill="FFFFFF"/>
        </w:rPr>
        <w:t>34</w:t>
      </w:r>
      <w:r w:rsidR="003926A7" w:rsidRPr="00C6329C">
        <w:rPr>
          <w:rFonts w:ascii="Lucida Grande" w:hAnsi="Lucida Grande" w:cs="Lucida Grande"/>
          <w:b/>
          <w:color w:val="000000"/>
        </w:rPr>
        <w:t>°</w:t>
      </w:r>
      <w:r w:rsidR="003926A7">
        <w:rPr>
          <w:rFonts w:eastAsia="Times New Roman" w:cstheme="minorHAnsi"/>
          <w:shd w:val="clear" w:color="auto" w:fill="FFFFFF"/>
        </w:rPr>
        <w:t>C</w:t>
      </w:r>
      <w:r w:rsidR="003926A7">
        <w:rPr>
          <w:rFonts w:ascii="Calibri" w:hAnsi="Calibri"/>
        </w:rPr>
        <w:t xml:space="preserve">) </w:t>
      </w:r>
      <w:r w:rsidR="006E7311">
        <w:rPr>
          <w:rFonts w:ascii="Calibri" w:hAnsi="Calibri"/>
        </w:rPr>
        <w:t xml:space="preserve">had two Tempranillo plants, then one each of Dolcetto, Pinot Gris, Sauvignon Blanc, Syrah, and Verdelho.  Chamber 5 </w:t>
      </w:r>
      <w:r w:rsidR="003926A7">
        <w:rPr>
          <w:rFonts w:ascii="Calibri" w:hAnsi="Calibri"/>
        </w:rPr>
        <w:t>(</w:t>
      </w:r>
      <w:r w:rsidR="003926A7">
        <w:rPr>
          <w:rFonts w:eastAsia="Times New Roman" w:cstheme="minorHAnsi"/>
          <w:shd w:val="clear" w:color="auto" w:fill="FFFFFF"/>
        </w:rPr>
        <w:t xml:space="preserve">mean of </w:t>
      </w:r>
      <w:r w:rsidR="003926A7" w:rsidRPr="00C6329C">
        <w:rPr>
          <w:rFonts w:eastAsia="Times New Roman" w:cstheme="minorHAnsi"/>
          <w:shd w:val="clear" w:color="auto" w:fill="FFFFFF"/>
        </w:rPr>
        <w:t>37</w:t>
      </w:r>
      <w:r w:rsidR="003926A7" w:rsidRPr="00C6329C">
        <w:rPr>
          <w:rFonts w:ascii="Lucida Grande" w:hAnsi="Lucida Grande" w:cs="Lucida Grande"/>
          <w:b/>
          <w:color w:val="000000"/>
        </w:rPr>
        <w:t>°</w:t>
      </w:r>
      <w:r w:rsidR="003926A7">
        <w:rPr>
          <w:rFonts w:eastAsia="Times New Roman" w:cstheme="minorHAnsi"/>
          <w:shd w:val="clear" w:color="auto" w:fill="FFFFFF"/>
        </w:rPr>
        <w:t>C</w:t>
      </w:r>
      <w:r w:rsidR="003926A7">
        <w:rPr>
          <w:rFonts w:ascii="Calibri" w:hAnsi="Calibri"/>
        </w:rPr>
        <w:t xml:space="preserve">) </w:t>
      </w:r>
      <w:r w:rsidR="006E7311">
        <w:rPr>
          <w:rFonts w:ascii="Calibri" w:hAnsi="Calibri"/>
        </w:rPr>
        <w:t xml:space="preserve">had two Tempranillo plants, and one each of Sauvignon Blanc, Verdelho, and </w:t>
      </w:r>
      <w:proofErr w:type="spellStart"/>
      <w:r w:rsidR="006E7311" w:rsidRPr="006E7311">
        <w:rPr>
          <w:rFonts w:ascii="Calibri" w:hAnsi="Calibri"/>
        </w:rPr>
        <w:t>Vinhão</w:t>
      </w:r>
      <w:proofErr w:type="spellEnd"/>
      <w:r w:rsidR="003926A7">
        <w:rPr>
          <w:rFonts w:ascii="Calibri" w:hAnsi="Calibri"/>
        </w:rPr>
        <w:t>)</w:t>
      </w:r>
      <w:r w:rsidR="006E7311">
        <w:rPr>
          <w:rFonts w:ascii="Calibri" w:hAnsi="Calibri"/>
        </w:rPr>
        <w:t>.</w:t>
      </w:r>
      <w:r w:rsidR="005C0CD3" w:rsidRPr="005C0CD3">
        <w:rPr>
          <w:rFonts w:ascii="Calibri" w:hAnsi="Calibri"/>
        </w:rPr>
        <w:t xml:space="preserve"> </w:t>
      </w:r>
      <w:r w:rsidR="0018659F">
        <w:rPr>
          <w:rFonts w:ascii="Calibri" w:hAnsi="Calibri"/>
        </w:rPr>
        <w:t>Because of</w:t>
      </w:r>
      <w:r w:rsidR="006E60D1">
        <w:rPr>
          <w:rFonts w:ascii="Calibri" w:hAnsi="Calibri"/>
        </w:rPr>
        <w:t xml:space="preserve"> the limited number of replicated per variety, we do not report variety-specific estimates and all statistics are done across varieties. </w:t>
      </w:r>
      <w:r w:rsidR="005C0CD3">
        <w:rPr>
          <w:rFonts w:ascii="Calibri" w:hAnsi="Calibri"/>
        </w:rPr>
        <w:t>Plants that had thicker spurs were more likely to develop inflorescence (</w:t>
      </w:r>
      <w:proofErr w:type="gramStart"/>
      <w:r w:rsidR="005C0CD3">
        <w:rPr>
          <w:rFonts w:ascii="Calibri" w:hAnsi="Calibri"/>
        </w:rPr>
        <w:t>Z(</w:t>
      </w:r>
      <w:proofErr w:type="gramEnd"/>
      <w:r w:rsidR="005C0CD3">
        <w:rPr>
          <w:rFonts w:ascii="Calibri" w:hAnsi="Calibri"/>
        </w:rPr>
        <w:t xml:space="preserve">340)=2.21, p=0.03), and more likely to reach 50% flowering (Figure 2, Z(340)=2.85, p=0.004).  </w:t>
      </w:r>
    </w:p>
    <w:p w14:paraId="7F56F1BE" w14:textId="77777777" w:rsidR="007A34B1" w:rsidRDefault="007A34B1">
      <w:pPr>
        <w:rPr>
          <w:rFonts w:ascii="Calibri" w:hAnsi="Calibri"/>
        </w:rPr>
      </w:pPr>
    </w:p>
    <w:p w14:paraId="5D05C285" w14:textId="4907B43C" w:rsidR="00C41495" w:rsidRDefault="00C41495">
      <w:pPr>
        <w:rPr>
          <w:rFonts w:ascii="Calibri" w:hAnsi="Calibri"/>
        </w:rPr>
      </w:pPr>
      <w:r>
        <w:rPr>
          <w:rFonts w:ascii="Calibri" w:hAnsi="Calibri"/>
        </w:rPr>
        <w:t>Soil moisture in the chambers varied by chamber temperature (</w:t>
      </w:r>
      <w:proofErr w:type="gramStart"/>
      <w:r>
        <w:rPr>
          <w:rFonts w:ascii="Calibri" w:hAnsi="Calibri"/>
        </w:rPr>
        <w:t>F(</w:t>
      </w:r>
      <w:proofErr w:type="gramEnd"/>
      <w:r>
        <w:rPr>
          <w:rFonts w:ascii="Calibri" w:hAnsi="Calibri"/>
        </w:rPr>
        <w:t>1,24)=8.05, p=0.0</w:t>
      </w:r>
      <w:r w:rsidR="00741CDF">
        <w:rPr>
          <w:rFonts w:ascii="Calibri" w:hAnsi="Calibri"/>
        </w:rPr>
        <w:t>1</w:t>
      </w:r>
      <w:r>
        <w:rPr>
          <w:rFonts w:ascii="Calibri" w:hAnsi="Calibri"/>
        </w:rPr>
        <w:t>), ranging from 69% to 76% over time. There was no directional relationship between the moisture levels and the chamber temperature (i.e., the warmest chambers were not the driest) and means were similar across treatments, ranging from 71% to 74%.</w:t>
      </w:r>
    </w:p>
    <w:p w14:paraId="43B49820" w14:textId="6EF47693" w:rsidR="000746A9" w:rsidRDefault="000746A9">
      <w:pPr>
        <w:rPr>
          <w:rFonts w:ascii="Calibri" w:hAnsi="Calibri"/>
        </w:rPr>
      </w:pPr>
    </w:p>
    <w:p w14:paraId="2C976BCE" w14:textId="026F1F93" w:rsidR="00DF4911" w:rsidRDefault="006C0313">
      <w:pPr>
        <w:rPr>
          <w:rFonts w:ascii="Calibri" w:hAnsi="Calibri"/>
        </w:rPr>
      </w:pPr>
      <w:r>
        <w:rPr>
          <w:rFonts w:ascii="Calibri" w:hAnsi="Calibri"/>
        </w:rPr>
        <w:t xml:space="preserve">There was </w:t>
      </w:r>
      <w:r w:rsidR="00C41495">
        <w:rPr>
          <w:rFonts w:ascii="Calibri" w:hAnsi="Calibri"/>
        </w:rPr>
        <w:t xml:space="preserve">also </w:t>
      </w:r>
      <w:r>
        <w:rPr>
          <w:rFonts w:ascii="Calibri" w:hAnsi="Calibri"/>
        </w:rPr>
        <w:t xml:space="preserve">no directional relationship between chamber temperature and either change in stem length or </w:t>
      </w:r>
      <w:r w:rsidR="0055002D">
        <w:rPr>
          <w:rFonts w:ascii="Calibri" w:hAnsi="Calibri"/>
        </w:rPr>
        <w:t>leaf appearance rate</w:t>
      </w:r>
      <w:r w:rsidRPr="006C0313">
        <w:rPr>
          <w:rFonts w:ascii="Calibri" w:hAnsi="Calibri"/>
        </w:rPr>
        <w:t xml:space="preserve"> </w:t>
      </w:r>
      <w:r>
        <w:rPr>
          <w:rFonts w:ascii="Calibri" w:hAnsi="Calibri"/>
        </w:rPr>
        <w:t xml:space="preserve">(stem length: </w:t>
      </w:r>
      <w:proofErr w:type="gramStart"/>
      <w:r>
        <w:rPr>
          <w:rFonts w:ascii="Calibri" w:hAnsi="Calibri"/>
        </w:rPr>
        <w:t>F(</w:t>
      </w:r>
      <w:proofErr w:type="gramEnd"/>
      <w:r>
        <w:rPr>
          <w:rFonts w:ascii="Calibri" w:hAnsi="Calibri"/>
        </w:rPr>
        <w:t xml:space="preserve">1,24)=0.53, p=0.47; </w:t>
      </w:r>
      <w:r w:rsidR="0055002D">
        <w:rPr>
          <w:rFonts w:ascii="Calibri" w:hAnsi="Calibri"/>
        </w:rPr>
        <w:t>leaf appearance</w:t>
      </w:r>
      <w:r>
        <w:rPr>
          <w:rFonts w:ascii="Calibri" w:hAnsi="Calibri"/>
        </w:rPr>
        <w:t>: F(1,24)=0.0</w:t>
      </w:r>
      <w:r w:rsidR="00741CDF">
        <w:rPr>
          <w:rFonts w:ascii="Calibri" w:hAnsi="Calibri"/>
        </w:rPr>
        <w:t>5</w:t>
      </w:r>
      <w:r>
        <w:rPr>
          <w:rFonts w:ascii="Calibri" w:hAnsi="Calibri"/>
        </w:rPr>
        <w:t xml:space="preserve">, p= 0.83). </w:t>
      </w:r>
    </w:p>
    <w:p w14:paraId="17F2E844" w14:textId="77777777" w:rsidR="00DF4911" w:rsidRDefault="00DF4911">
      <w:pPr>
        <w:rPr>
          <w:rFonts w:ascii="Calibri" w:hAnsi="Calibri"/>
        </w:rPr>
      </w:pPr>
    </w:p>
    <w:p w14:paraId="088350B7" w14:textId="52BB675F" w:rsidR="002379ED" w:rsidRDefault="002379ED">
      <w:pPr>
        <w:rPr>
          <w:rFonts w:ascii="Calibri" w:hAnsi="Calibri"/>
        </w:rPr>
      </w:pPr>
      <w:r>
        <w:rPr>
          <w:rFonts w:ascii="Calibri" w:hAnsi="Calibri"/>
        </w:rPr>
        <w:t>Chamber temperature</w:t>
      </w:r>
      <w:r w:rsidR="003A4221">
        <w:rPr>
          <w:rFonts w:ascii="Calibri" w:hAnsi="Calibri"/>
        </w:rPr>
        <w:t>s</w:t>
      </w:r>
      <w:r>
        <w:rPr>
          <w:rFonts w:ascii="Calibri" w:hAnsi="Calibri"/>
        </w:rPr>
        <w:t xml:space="preserve"> did not affect the </w:t>
      </w:r>
      <w:r w:rsidR="00DF6D2E">
        <w:rPr>
          <w:rFonts w:ascii="Calibri" w:hAnsi="Calibri"/>
        </w:rPr>
        <w:t>time</w:t>
      </w:r>
      <w:r>
        <w:rPr>
          <w:rFonts w:ascii="Calibri" w:hAnsi="Calibri"/>
        </w:rPr>
        <w:t xml:space="preserve"> it took for the plants to reach 10% and 50% flowering </w:t>
      </w:r>
      <w:r w:rsidR="00EA7080">
        <w:rPr>
          <w:rFonts w:ascii="Calibri" w:hAnsi="Calibri"/>
        </w:rPr>
        <w:t xml:space="preserve">and there was no trend in the duration of flowering </w:t>
      </w:r>
      <w:r>
        <w:rPr>
          <w:rFonts w:ascii="Calibri" w:hAnsi="Calibri"/>
        </w:rPr>
        <w:t>(</w:t>
      </w:r>
      <w:r w:rsidR="0057182A">
        <w:rPr>
          <w:rFonts w:ascii="Calibri" w:hAnsi="Calibri"/>
        </w:rPr>
        <w:t xml:space="preserve">Figure 3, </w:t>
      </w:r>
      <w:r>
        <w:rPr>
          <w:rFonts w:ascii="Calibri" w:hAnsi="Calibri"/>
        </w:rPr>
        <w:t>10%: F(1,20)=0.43, p=0.5</w:t>
      </w:r>
      <w:r w:rsidR="00741CDF">
        <w:rPr>
          <w:rFonts w:ascii="Calibri" w:hAnsi="Calibri"/>
        </w:rPr>
        <w:t>2</w:t>
      </w:r>
      <w:r>
        <w:rPr>
          <w:rFonts w:ascii="Calibri" w:hAnsi="Calibri"/>
        </w:rPr>
        <w:t>; 50%: F(1,15)=0.</w:t>
      </w:r>
      <w:r w:rsidR="00741CDF">
        <w:rPr>
          <w:rFonts w:ascii="Calibri" w:hAnsi="Calibri"/>
        </w:rPr>
        <w:t>50</w:t>
      </w:r>
      <w:r>
        <w:rPr>
          <w:rFonts w:ascii="Calibri" w:hAnsi="Calibri"/>
        </w:rPr>
        <w:t>, p=0.49).</w:t>
      </w:r>
      <w:r w:rsidR="009A706E">
        <w:rPr>
          <w:rFonts w:ascii="Calibri" w:hAnsi="Calibri"/>
        </w:rPr>
        <w:t xml:space="preserve">  </w:t>
      </w:r>
      <w:r w:rsidR="00C41495">
        <w:rPr>
          <w:rFonts w:ascii="Calibri" w:hAnsi="Calibri"/>
        </w:rPr>
        <w:t xml:space="preserve">Within treatments, the number of days </w:t>
      </w:r>
      <w:r w:rsidR="00DF6D2E">
        <w:rPr>
          <w:rFonts w:ascii="Calibri" w:hAnsi="Calibri"/>
        </w:rPr>
        <w:t xml:space="preserve">after forcing </w:t>
      </w:r>
      <w:r w:rsidR="00C41495">
        <w:rPr>
          <w:rFonts w:ascii="Calibri" w:hAnsi="Calibri"/>
        </w:rPr>
        <w:t xml:space="preserve">it took plants to reach 10% flowering ranged from 34 to 51 days (mean = 42.6 </w:t>
      </w:r>
      <w:r w:rsidR="00C41495">
        <w:rPr>
          <w:rFonts w:ascii="Calibri" w:hAnsi="Calibri"/>
        </w:rPr>
        <w:sym w:font="Symbol" w:char="F0B1"/>
      </w:r>
      <w:r w:rsidR="00C41495">
        <w:rPr>
          <w:rFonts w:ascii="Calibri" w:hAnsi="Calibri"/>
        </w:rPr>
        <w:t xml:space="preserve"> 0.9). </w:t>
      </w:r>
    </w:p>
    <w:p w14:paraId="0DD1D82B" w14:textId="465E92E8" w:rsidR="009A706E" w:rsidRDefault="009A706E">
      <w:pPr>
        <w:rPr>
          <w:rFonts w:ascii="Calibri" w:hAnsi="Calibri"/>
        </w:rPr>
      </w:pPr>
    </w:p>
    <w:p w14:paraId="2AF71A57" w14:textId="29FB33D7" w:rsidR="00D7655C" w:rsidRDefault="009A706E">
      <w:pPr>
        <w:rPr>
          <w:rFonts w:ascii="Calibri" w:hAnsi="Calibri"/>
        </w:rPr>
      </w:pPr>
      <w:r>
        <w:rPr>
          <w:rFonts w:ascii="Calibri" w:hAnsi="Calibri"/>
        </w:rPr>
        <w:t>The number of</w:t>
      </w:r>
      <w:r w:rsidR="003A4221">
        <w:rPr>
          <w:rFonts w:ascii="Calibri" w:hAnsi="Calibri"/>
        </w:rPr>
        <w:t xml:space="preserve"> flower</w:t>
      </w:r>
      <w:r w:rsidR="00C12650">
        <w:rPr>
          <w:rFonts w:ascii="Calibri" w:hAnsi="Calibri"/>
        </w:rPr>
        <w:t xml:space="preserve"> buds</w:t>
      </w:r>
      <w:r>
        <w:rPr>
          <w:rFonts w:ascii="Calibri" w:hAnsi="Calibri"/>
        </w:rPr>
        <w:t xml:space="preserve"> aborted per plant was significantly affected by the chamber temperature (Figure </w:t>
      </w:r>
      <w:r w:rsidR="0057182A">
        <w:rPr>
          <w:rFonts w:ascii="Calibri" w:hAnsi="Calibri"/>
        </w:rPr>
        <w:t>3</w:t>
      </w:r>
      <w:r>
        <w:rPr>
          <w:rFonts w:ascii="Calibri" w:hAnsi="Calibri"/>
        </w:rPr>
        <w:t xml:space="preserve">, </w:t>
      </w:r>
      <w:proofErr w:type="gramStart"/>
      <w:r>
        <w:rPr>
          <w:rFonts w:ascii="Calibri" w:hAnsi="Calibri"/>
        </w:rPr>
        <w:t>F(</w:t>
      </w:r>
      <w:proofErr w:type="gramEnd"/>
      <w:r>
        <w:rPr>
          <w:rFonts w:ascii="Calibri" w:hAnsi="Calibri"/>
        </w:rPr>
        <w:t>1,24)=7.4</w:t>
      </w:r>
      <w:r w:rsidR="00741CDF">
        <w:rPr>
          <w:rFonts w:ascii="Calibri" w:hAnsi="Calibri"/>
        </w:rPr>
        <w:t>3</w:t>
      </w:r>
      <w:r>
        <w:rPr>
          <w:rFonts w:ascii="Calibri" w:hAnsi="Calibri"/>
        </w:rPr>
        <w:t xml:space="preserve">, p=0.01).  The two warmest chambers saw the greatest number of </w:t>
      </w:r>
      <w:r w:rsidR="003A4221">
        <w:rPr>
          <w:rFonts w:ascii="Calibri" w:hAnsi="Calibri"/>
        </w:rPr>
        <w:t>flower</w:t>
      </w:r>
      <w:r w:rsidR="00C12650">
        <w:rPr>
          <w:rFonts w:ascii="Calibri" w:hAnsi="Calibri"/>
        </w:rPr>
        <w:t xml:space="preserve"> buds</w:t>
      </w:r>
      <w:r>
        <w:rPr>
          <w:rFonts w:ascii="Calibri" w:hAnsi="Calibri"/>
        </w:rPr>
        <w:t xml:space="preserve"> lost during the time in the chamber, with the greatest average number of </w:t>
      </w:r>
      <w:r w:rsidR="003A4221">
        <w:rPr>
          <w:rFonts w:ascii="Calibri" w:hAnsi="Calibri"/>
        </w:rPr>
        <w:t>flower</w:t>
      </w:r>
      <w:r w:rsidR="00C12650">
        <w:rPr>
          <w:rFonts w:ascii="Calibri" w:hAnsi="Calibri"/>
        </w:rPr>
        <w:t xml:space="preserve"> buds</w:t>
      </w:r>
      <w:r w:rsidR="00C06E57">
        <w:rPr>
          <w:rFonts w:ascii="Calibri" w:hAnsi="Calibri"/>
        </w:rPr>
        <w:t xml:space="preserve"> aborted seen in</w:t>
      </w:r>
      <w:r w:rsidR="00717B02">
        <w:rPr>
          <w:rFonts w:ascii="Calibri" w:hAnsi="Calibri"/>
        </w:rPr>
        <w:t xml:space="preserve"> 37 </w:t>
      </w:r>
      <w:r w:rsidR="00717B02">
        <w:rPr>
          <w:rFonts w:ascii="Calibri" w:hAnsi="Calibri" w:cs="Calibri"/>
        </w:rPr>
        <w:t>°</w:t>
      </w:r>
      <w:r w:rsidR="00717B02">
        <w:rPr>
          <w:rFonts w:ascii="Calibri" w:hAnsi="Calibri"/>
        </w:rPr>
        <w:t>C</w:t>
      </w:r>
      <w:r w:rsidR="00C06E57">
        <w:rPr>
          <w:rFonts w:ascii="Calibri" w:hAnsi="Calibri"/>
        </w:rPr>
        <w:t xml:space="preserve"> treatment</w:t>
      </w:r>
      <w:r w:rsidR="000B7546">
        <w:rPr>
          <w:rFonts w:ascii="Calibri" w:hAnsi="Calibri"/>
        </w:rPr>
        <w:t xml:space="preserve"> (</w:t>
      </w:r>
      <w:r w:rsidR="001212C6">
        <w:rPr>
          <w:rFonts w:ascii="Calibri" w:hAnsi="Calibri"/>
        </w:rPr>
        <w:t xml:space="preserve">mean number of </w:t>
      </w:r>
      <w:r w:rsidR="003A4221">
        <w:rPr>
          <w:rFonts w:ascii="Calibri" w:hAnsi="Calibri"/>
        </w:rPr>
        <w:t>flower</w:t>
      </w:r>
      <w:r w:rsidR="00C12650">
        <w:rPr>
          <w:rFonts w:ascii="Calibri" w:hAnsi="Calibri"/>
        </w:rPr>
        <w:t xml:space="preserve"> buds</w:t>
      </w:r>
      <w:r w:rsidR="001212C6">
        <w:rPr>
          <w:rFonts w:ascii="Calibri" w:hAnsi="Calibri"/>
        </w:rPr>
        <w:t xml:space="preserve"> aborted </w:t>
      </w:r>
      <w:r w:rsidR="00257F92">
        <w:rPr>
          <w:rFonts w:ascii="Calibri" w:hAnsi="Calibri"/>
        </w:rPr>
        <w:t xml:space="preserve">at 20 </w:t>
      </w:r>
      <w:r w:rsidR="00257F92">
        <w:rPr>
          <w:rFonts w:ascii="Calibri" w:hAnsi="Calibri" w:cs="Calibri"/>
        </w:rPr>
        <w:t>°</w:t>
      </w:r>
      <w:r w:rsidR="00257F92">
        <w:rPr>
          <w:rFonts w:ascii="Calibri" w:hAnsi="Calibri"/>
        </w:rPr>
        <w:t>C</w:t>
      </w:r>
      <w:r w:rsidR="001212C6">
        <w:rPr>
          <w:rFonts w:ascii="Calibri" w:hAnsi="Calibri"/>
        </w:rPr>
        <w:t xml:space="preserve">: 4.5, </w:t>
      </w:r>
      <w:r w:rsidR="00717B02">
        <w:rPr>
          <w:rFonts w:ascii="Calibri" w:hAnsi="Calibri"/>
        </w:rPr>
        <w:t xml:space="preserve">26 </w:t>
      </w:r>
      <w:r w:rsidR="00717B02">
        <w:rPr>
          <w:rFonts w:ascii="Calibri" w:hAnsi="Calibri" w:cs="Calibri"/>
        </w:rPr>
        <w:t>°</w:t>
      </w:r>
      <w:r w:rsidR="00717B02">
        <w:rPr>
          <w:rFonts w:ascii="Calibri" w:hAnsi="Calibri"/>
        </w:rPr>
        <w:t>C</w:t>
      </w:r>
      <w:r w:rsidR="001212C6">
        <w:rPr>
          <w:rFonts w:ascii="Calibri" w:hAnsi="Calibri"/>
        </w:rPr>
        <w:t xml:space="preserve">: 2.8, </w:t>
      </w:r>
      <w:r w:rsidR="00717B02">
        <w:rPr>
          <w:rFonts w:ascii="Calibri" w:hAnsi="Calibri"/>
        </w:rPr>
        <w:t xml:space="preserve">30 </w:t>
      </w:r>
      <w:r w:rsidR="00717B02">
        <w:rPr>
          <w:rFonts w:ascii="Calibri" w:hAnsi="Calibri" w:cs="Calibri"/>
        </w:rPr>
        <w:t>°</w:t>
      </w:r>
      <w:r w:rsidR="00717B02">
        <w:rPr>
          <w:rFonts w:ascii="Calibri" w:hAnsi="Calibri"/>
        </w:rPr>
        <w:t>C</w:t>
      </w:r>
      <w:r w:rsidR="001212C6">
        <w:rPr>
          <w:rFonts w:ascii="Calibri" w:hAnsi="Calibri"/>
        </w:rPr>
        <w:t>: 5.8,</w:t>
      </w:r>
      <w:r w:rsidR="00717B02">
        <w:rPr>
          <w:rFonts w:ascii="Calibri" w:hAnsi="Calibri"/>
        </w:rPr>
        <w:t xml:space="preserve"> 34 </w:t>
      </w:r>
      <w:r w:rsidR="00717B02">
        <w:rPr>
          <w:rFonts w:ascii="Calibri" w:hAnsi="Calibri" w:cs="Calibri"/>
        </w:rPr>
        <w:t>°</w:t>
      </w:r>
      <w:r w:rsidR="00717B02">
        <w:rPr>
          <w:rFonts w:ascii="Calibri" w:hAnsi="Calibri"/>
        </w:rPr>
        <w:t>C</w:t>
      </w:r>
      <w:r w:rsidR="001212C6">
        <w:rPr>
          <w:rFonts w:ascii="Calibri" w:hAnsi="Calibri"/>
        </w:rPr>
        <w:t xml:space="preserve">: 27.6, </w:t>
      </w:r>
      <w:r w:rsidR="00717B02">
        <w:rPr>
          <w:rFonts w:ascii="Calibri" w:hAnsi="Calibri"/>
        </w:rPr>
        <w:t xml:space="preserve">37 </w:t>
      </w:r>
      <w:r w:rsidR="00717B02">
        <w:rPr>
          <w:rFonts w:ascii="Calibri" w:hAnsi="Calibri" w:cs="Calibri"/>
        </w:rPr>
        <w:t>°</w:t>
      </w:r>
      <w:r w:rsidR="00717B02">
        <w:rPr>
          <w:rFonts w:ascii="Calibri" w:hAnsi="Calibri"/>
        </w:rPr>
        <w:t>C</w:t>
      </w:r>
      <w:r w:rsidR="001212C6">
        <w:rPr>
          <w:rFonts w:ascii="Calibri" w:hAnsi="Calibri"/>
        </w:rPr>
        <w:t xml:space="preserve">: 57.3).  </w:t>
      </w:r>
      <w:r>
        <w:rPr>
          <w:rFonts w:ascii="Calibri" w:hAnsi="Calibri"/>
        </w:rPr>
        <w:t xml:space="preserve">  </w:t>
      </w:r>
    </w:p>
    <w:p w14:paraId="2BF78800" w14:textId="77777777" w:rsidR="00123B50" w:rsidRDefault="00123B50" w:rsidP="00EE2C95">
      <w:pPr>
        <w:rPr>
          <w:rFonts w:ascii="Calibri" w:hAnsi="Calibri"/>
        </w:rPr>
      </w:pPr>
    </w:p>
    <w:p w14:paraId="6DAFE95D" w14:textId="2BEEF2AD" w:rsidR="00102AE5" w:rsidRPr="00EE2C95" w:rsidRDefault="009A706E" w:rsidP="00EE2C95">
      <w:pPr>
        <w:rPr>
          <w:rFonts w:ascii="Calibri" w:hAnsi="Calibri"/>
          <w:b/>
        </w:rPr>
      </w:pPr>
      <w:r w:rsidRPr="00EE2C95">
        <w:rPr>
          <w:rFonts w:ascii="Calibri" w:hAnsi="Calibri"/>
          <w:b/>
        </w:rPr>
        <w:t>Discussion</w:t>
      </w:r>
    </w:p>
    <w:p w14:paraId="08E0A2FA" w14:textId="2CD91947" w:rsidR="009A706E" w:rsidRDefault="009A706E">
      <w:pPr>
        <w:rPr>
          <w:rFonts w:ascii="Calibri" w:hAnsi="Calibri"/>
        </w:rPr>
      </w:pPr>
    </w:p>
    <w:p w14:paraId="4D156CD5" w14:textId="35FEF138" w:rsidR="0031294A" w:rsidRDefault="007118E8">
      <w:pPr>
        <w:rPr>
          <w:rFonts w:ascii="Calibri" w:hAnsi="Calibri"/>
        </w:rPr>
      </w:pPr>
      <w:r>
        <w:rPr>
          <w:rFonts w:ascii="Calibri" w:hAnsi="Calibri"/>
        </w:rPr>
        <w:t xml:space="preserve">Increasingly, </w:t>
      </w:r>
      <w:proofErr w:type="spellStart"/>
      <w:r>
        <w:rPr>
          <w:rFonts w:ascii="Calibri" w:hAnsi="Calibri"/>
        </w:rPr>
        <w:t>winegrape</w:t>
      </w:r>
      <w:proofErr w:type="spellEnd"/>
      <w:r>
        <w:rPr>
          <w:rFonts w:ascii="Calibri" w:hAnsi="Calibri"/>
        </w:rPr>
        <w:t xml:space="preserve"> diversity is suggested a</w:t>
      </w:r>
      <w:r w:rsidR="007009E1">
        <w:rPr>
          <w:rFonts w:ascii="Calibri" w:hAnsi="Calibri"/>
        </w:rPr>
        <w:t>s a</w:t>
      </w:r>
      <w:r>
        <w:rPr>
          <w:rFonts w:ascii="Calibri" w:hAnsi="Calibri"/>
        </w:rPr>
        <w:t xml:space="preserve"> way for growers to cope with warming, but we know little about how</w:t>
      </w:r>
      <w:r w:rsidR="00822A3B">
        <w:rPr>
          <w:rFonts w:ascii="Calibri" w:hAnsi="Calibri"/>
        </w:rPr>
        <w:t xml:space="preserve"> experimental warming</w:t>
      </w:r>
      <w:r>
        <w:rPr>
          <w:rFonts w:ascii="Calibri" w:hAnsi="Calibri"/>
        </w:rPr>
        <w:t xml:space="preserve"> temperature differentially affects most varieties</w:t>
      </w:r>
      <w:r w:rsidR="00D071A3">
        <w:rPr>
          <w:rFonts w:ascii="Calibri" w:hAnsi="Calibri"/>
        </w:rPr>
        <w:t xml:space="preserve"> </w:t>
      </w:r>
      <w:r w:rsidR="00D071A3">
        <w:rPr>
          <w:rFonts w:ascii="Calibri" w:hAnsi="Calibri"/>
        </w:rPr>
        <w:fldChar w:fldCharType="begin"/>
      </w:r>
      <w:r w:rsidR="0028658F">
        <w:rPr>
          <w:rFonts w:ascii="Calibri" w:hAnsi="Calibri"/>
        </w:rPr>
        <w:instrText xml:space="preserve"> ADDIN ZOTERO_ITEM CSL_CITATION {"citationID":"qDJ8sved","properties":{"formattedCitation":"(Ollat et al., 2015, 2016; Wolkovich et al., 2017)","plainCitation":"(Ollat et al., 2015, 2016; Wolkovich et al., 2017)","noteIndex":0},"citationItems":[{"id":160,"uris":["http://zotero.org/users/6436308/items/3FAMG9YY"],"uri":["http://zotero.org/users/6436308/items/3FAMG9YY"],"itemData":{"id":160,"type":"article-journal","title":"Adaptation to Climate Change: strategic issues to face for the French wine industry","author":[{"family":"Ollat","given":"Nathalie"},{"family":"Quénol","given":"Hervé"},{"family":"Barbeau","given":"Gérard"},{"family":"Leeuwen","given":"Cornelis","non-dropping-particle":"van"},{"family":"Darriet","given":"Philippe"},{"family":"García de Cortázar-Atauri","given":"Iñaki"},{"family":"Ojeda","given":"Hernan"},{"family":"Duchêne","given":"E."},{"family":"Lebon","given":"Eric"},{"family":"Vivin","given":"Philippe"},{"family":"This","given":"Patrice"},{"family":"Sablayrolles","given":"Jean-Marie"},{"family":"Teil","given":"Geneviève"},{"family":"Lagacherie","given":"Philippe"},{"family":"Giraud-Heraud","given":"Eric"},{"family":"Neveu","given":"Pascal"},{"family":"Touzard","given":"Jean-Marc"}],"issued":{"date-parts":[["2015"]]}}},{"id":161,"uris":["http://zotero.org/users/6436308/items/CMLMN65T"],"uri":["http://zotero.org/users/6436308/items/CMLMN65T"],"itemData":{"id":161,"type":"article-journal","title":"Climate Change Impacts and Adaptations: New Challenges for the Wine Industry","author":[{"family":"Ollat","given":"Nathalie"},{"family":"Touzard","given":"Jean-Marc"},{"family":"Leeuwen","given":"Cornelis","non-dropping-particle":"van"}],"issued":{"date-parts":[["2016"]]}}},{"id":173,"uris":["http://zotero.org/users/6436308/items/Z98SL4PH"],"uri":["http://zotero.org/users/6436308/items/Z98SL4PH"],"itemData":{"id":173,"type":"article","abstract":"Climate change poses an unprecedented challenge to agriculture. While growers have always struggled with year‐to‐year variation in climate – early rains or unusually hot summers – climate change provides a major directional shift in mean climate. Across the globe, growing regions are warming and plants are shifting in both time and space. Current and future shifts pose a major challenge to researchers and growers alike, yet they also highlight a major avenue to adapt crops to climate change – by understanding and exploiting phenological diversity. Using winegrapes (Vitis vinifera subsp. vinifera) as a case study, we review the phenological diversity present within one crop and its underlying environmental and genetic drivers. In winegrapes, harvest dates are strongly tied to temperature, but this sensitivity varies greatly, with different cultivars (or ‘varieties’) of grapes ripening much more or less for the same amount of warming. Synthesis. This phenological diversity provides a mechanism to help growers adapt winegrapes to shifting climates – by planting different varieties that will grow well under current and future climate regimes. More generally, understanding phenological diversity – including its environmental vs. genetic components – offers a major avenue to use ecological knowledge to advance adaptation for winegrapes, and many other crops, to climate change. Phenological diversity provides a mechanism to help growers adapt winegrapes to shifting climates – by planting different varieties that will grow well under current and future climate regimes. More generally, understanding phenological diversity – including its environmental versus genetic components – offers a major avenue to use ecological knowledge to advance adaptation for winegrapes, and many other crops, to climate change.","title":"Phenological diversity provides opportunities for climate change adaptation in winegrapes","author":[{"family":"Wolkovich","given":"E. M."},{"family":"Burge","given":"D. O."},{"family":"Walker","given":"M. A."},{"family":"Nicholas","given":"K. A."}],"issued":{"date-parts":[["2017"]]}}}],"schema":"https://github.com/citation-style-language/schema/raw/master/csl-citation.json"} </w:instrText>
      </w:r>
      <w:r w:rsidR="00D071A3">
        <w:rPr>
          <w:rFonts w:ascii="Calibri" w:hAnsi="Calibri"/>
        </w:rPr>
        <w:fldChar w:fldCharType="separate"/>
      </w:r>
      <w:r w:rsidR="00D071A3" w:rsidRPr="00C64D52">
        <w:rPr>
          <w:rFonts w:ascii="Calibri" w:hAnsi="Calibri" w:cs="Calibri"/>
        </w:rPr>
        <w:t>(Ollat et al., 2015, 2016; Wolkovich et al., 2017)</w:t>
      </w:r>
      <w:r w:rsidR="00D071A3">
        <w:rPr>
          <w:rFonts w:ascii="Calibri" w:hAnsi="Calibri"/>
        </w:rPr>
        <w:fldChar w:fldCharType="end"/>
      </w:r>
      <w:r w:rsidR="00B75F58">
        <w:rPr>
          <w:rFonts w:ascii="Calibri" w:hAnsi="Calibri"/>
        </w:rPr>
        <w:t>. R</w:t>
      </w:r>
      <w:r>
        <w:rPr>
          <w:rFonts w:ascii="Calibri" w:hAnsi="Calibri"/>
        </w:rPr>
        <w:t xml:space="preserve">esearch to date has focused on very few (only </w:t>
      </w:r>
      <w:r w:rsidR="005F7A08">
        <w:rPr>
          <w:rFonts w:ascii="Calibri" w:hAnsi="Calibri"/>
        </w:rPr>
        <w:t>10</w:t>
      </w:r>
      <w:r>
        <w:rPr>
          <w:rFonts w:ascii="Calibri" w:hAnsi="Calibri"/>
        </w:rPr>
        <w:t xml:space="preserve"> according to our literature review) varieties, but suggests responses vary </w:t>
      </w:r>
      <w:r>
        <w:rPr>
          <w:rFonts w:ascii="Calibri" w:hAnsi="Calibri"/>
        </w:rPr>
        <w:lastRenderedPageBreak/>
        <w:t xml:space="preserve">depending on variety. </w:t>
      </w:r>
      <w:r w:rsidR="00D40FFB">
        <w:rPr>
          <w:rFonts w:ascii="Calibri" w:hAnsi="Calibri"/>
        </w:rPr>
        <w:t>For example, Greer &amp; Weedon found a curvilinear ripening response to temperature</w:t>
      </w:r>
      <w:r w:rsidR="008C04C3">
        <w:rPr>
          <w:rFonts w:ascii="Calibri" w:hAnsi="Calibri"/>
        </w:rPr>
        <w:t xml:space="preserve"> (with warmer temperatures speeding development up to some high temperature, above which development slowed)</w:t>
      </w:r>
      <w:r w:rsidR="00D40FFB">
        <w:rPr>
          <w:rFonts w:ascii="Calibri" w:hAnsi="Calibri"/>
        </w:rPr>
        <w:t xml:space="preserve"> across three varieties—but the temperature yielding the highest ripening varied for each variety (25°C, 35°C and 40°C for Chardonnay, </w:t>
      </w:r>
      <w:proofErr w:type="spellStart"/>
      <w:r w:rsidR="00D40FFB">
        <w:rPr>
          <w:rFonts w:ascii="Calibri" w:hAnsi="Calibri"/>
        </w:rPr>
        <w:t>Semillion</w:t>
      </w:r>
      <w:proofErr w:type="spellEnd"/>
      <w:r w:rsidR="00D40FFB">
        <w:rPr>
          <w:rFonts w:ascii="Calibri" w:hAnsi="Calibri"/>
        </w:rPr>
        <w:t xml:space="preserve"> and Merlot, respectively</w:t>
      </w:r>
      <w:r w:rsidR="007009E1">
        <w:rPr>
          <w:rFonts w:ascii="Calibri" w:hAnsi="Calibri"/>
        </w:rPr>
        <w:fldChar w:fldCharType="begin"/>
      </w:r>
      <w:r w:rsidR="00F6126D">
        <w:rPr>
          <w:rFonts w:ascii="Calibri" w:hAnsi="Calibri"/>
        </w:rPr>
        <w:instrText xml:space="preserve"> ADDIN ZOTERO_ITEM CSL_CITATION {"citationID":"Hozlk42H","properties":{"formattedCitation":"(2014)","plainCitation":"(2014)","dontUpdate":true,"noteIndex":0},"citationItems":[{"id":339,"uris":["http://zotero.org/users/6436308/items/4XERWB7Z"],"uri":["http://zotero.org/users/6436308/items/4XERWB7Z"],"itemData":{"id":339,"type":"article-journal","container-title":"New Zealand Journal of Crop and Horticultural Science","DOI":"10.1080/01140671.2014.894921","ISSN":"0114-0671, 1175-8783","issue":"4","journalAbbreviation":"New Zealand Journal of Crop and Horticultural Science","language":"en","page":"233-246","source":"DOI.org (Crossref)","title":"Temperature-dependent responses of the berry developmental processes of three grapevine ( &lt;i&gt;Vitis vinifera&lt;/i&gt; ) cultivars","volume":"42","author":[{"family":"Greer","given":"Dh"},{"family":"Weedon","given":"Mm"}],"issued":{"date-parts":[["2014",10,2]]}},"suppress-author":true}],"schema":"https://github.com/citation-style-language/schema/raw/master/csl-citation.json"} </w:instrText>
      </w:r>
      <w:r w:rsidR="007009E1">
        <w:rPr>
          <w:rFonts w:ascii="Calibri" w:hAnsi="Calibri"/>
        </w:rPr>
        <w:fldChar w:fldCharType="separate"/>
      </w:r>
      <w:r w:rsidR="007009E1">
        <w:rPr>
          <w:rFonts w:ascii="Calibri" w:hAnsi="Calibri" w:cs="Calibri"/>
        </w:rPr>
        <w:t xml:space="preserve">; </w:t>
      </w:r>
      <w:r w:rsidR="007009E1" w:rsidRPr="00F054B5">
        <w:rPr>
          <w:rFonts w:ascii="Calibri" w:hAnsi="Calibri" w:cs="Calibri"/>
        </w:rPr>
        <w:t>2014)</w:t>
      </w:r>
      <w:r w:rsidR="007009E1">
        <w:rPr>
          <w:rFonts w:ascii="Calibri" w:hAnsi="Calibri"/>
        </w:rPr>
        <w:fldChar w:fldCharType="end"/>
      </w:r>
      <w:r w:rsidR="00D40FFB">
        <w:rPr>
          <w:rFonts w:ascii="Calibri" w:hAnsi="Calibri"/>
        </w:rPr>
        <w:t xml:space="preserve">. Such variation is critical for growers </w:t>
      </w:r>
      <w:r w:rsidR="00273E1F">
        <w:rPr>
          <w:rFonts w:ascii="Calibri" w:hAnsi="Calibri"/>
        </w:rPr>
        <w:t>who want to</w:t>
      </w:r>
      <w:r w:rsidR="00D40FFB">
        <w:rPr>
          <w:rFonts w:ascii="Calibri" w:hAnsi="Calibri"/>
        </w:rPr>
        <w:t xml:space="preserve"> adapt to warming by shifting varieties, but to</w:t>
      </w:r>
      <w:r w:rsidR="00273E1F">
        <w:rPr>
          <w:rFonts w:ascii="Calibri" w:hAnsi="Calibri"/>
        </w:rPr>
        <w:t xml:space="preserve"> make useful variety recommendations </w:t>
      </w:r>
      <w:r w:rsidR="00D40FFB">
        <w:rPr>
          <w:rFonts w:ascii="Calibri" w:hAnsi="Calibri"/>
        </w:rPr>
        <w:t xml:space="preserve">we need more information on how temperature affects development across varieties and developmental stages. </w:t>
      </w:r>
      <w:r w:rsidR="00A64896">
        <w:rPr>
          <w:rFonts w:ascii="Calibri" w:hAnsi="Calibri"/>
        </w:rPr>
        <w:t>Our lab work on 50 varieties, however, highlights the challenges of growing diverse varieties for experimental research.</w:t>
      </w:r>
      <w:r w:rsidR="004B4AD3">
        <w:rPr>
          <w:rFonts w:ascii="Calibri" w:hAnsi="Calibri"/>
        </w:rPr>
        <w:t xml:space="preserve"> </w:t>
      </w:r>
    </w:p>
    <w:p w14:paraId="1BF3FEDC" w14:textId="77777777" w:rsidR="00CB031D" w:rsidRDefault="00CB031D">
      <w:pPr>
        <w:rPr>
          <w:rFonts w:ascii="Calibri" w:hAnsi="Calibri"/>
        </w:rPr>
      </w:pPr>
    </w:p>
    <w:p w14:paraId="28AA1666" w14:textId="202A14E8" w:rsidR="005F5A15" w:rsidRDefault="005F5A15" w:rsidP="00327673">
      <w:pPr>
        <w:outlineLvl w:val="0"/>
        <w:rPr>
          <w:rFonts w:ascii="Calibri" w:hAnsi="Calibri"/>
          <w:i/>
        </w:rPr>
      </w:pPr>
      <w:r w:rsidRPr="00EE2C95">
        <w:rPr>
          <w:rFonts w:ascii="Calibri" w:hAnsi="Calibri"/>
          <w:i/>
        </w:rPr>
        <w:t xml:space="preserve">Effects of high temperatures on </w:t>
      </w:r>
      <w:proofErr w:type="spellStart"/>
      <w:r w:rsidRPr="00EE2C95">
        <w:rPr>
          <w:rFonts w:ascii="Calibri" w:hAnsi="Calibri"/>
          <w:i/>
        </w:rPr>
        <w:t>winegrape</w:t>
      </w:r>
      <w:proofErr w:type="spellEnd"/>
      <w:r w:rsidRPr="00EE2C95">
        <w:rPr>
          <w:rFonts w:ascii="Calibri" w:hAnsi="Calibri"/>
          <w:i/>
        </w:rPr>
        <w:t xml:space="preserve"> flowering</w:t>
      </w:r>
    </w:p>
    <w:p w14:paraId="4C3DD0B2" w14:textId="4F2C53CC" w:rsidR="003F41D3" w:rsidRDefault="003F41D3" w:rsidP="003F41D3">
      <w:pPr>
        <w:rPr>
          <w:rFonts w:ascii="Calibri" w:hAnsi="Calibri"/>
        </w:rPr>
      </w:pPr>
      <w:r>
        <w:rPr>
          <w:rFonts w:ascii="Calibri" w:hAnsi="Calibri"/>
        </w:rPr>
        <w:t>Our lab work to examine how temperature affects flowering across diverse varieties failed to produce enough grapevines to study variety-specific effects. Yet</w:t>
      </w:r>
      <w:r w:rsidR="007009E1">
        <w:rPr>
          <w:rFonts w:ascii="Calibri" w:hAnsi="Calibri"/>
        </w:rPr>
        <w:t>,</w:t>
      </w:r>
      <w:r>
        <w:rPr>
          <w:rFonts w:ascii="Calibri" w:hAnsi="Calibri"/>
        </w:rPr>
        <w:t xml:space="preserve"> in pooling results across varieties, we found trends in line with previous studies. </w:t>
      </w:r>
    </w:p>
    <w:p w14:paraId="00AD0B93" w14:textId="77777777" w:rsidR="003F41D3" w:rsidRPr="00EE2C95" w:rsidRDefault="003F41D3" w:rsidP="00327673">
      <w:pPr>
        <w:outlineLvl w:val="0"/>
        <w:rPr>
          <w:rFonts w:ascii="Calibri" w:hAnsi="Calibri"/>
          <w:i/>
        </w:rPr>
      </w:pPr>
    </w:p>
    <w:p w14:paraId="205B2D98" w14:textId="3A6DEBA9" w:rsidR="006A612E" w:rsidRDefault="00B37980" w:rsidP="00327673">
      <w:pPr>
        <w:outlineLvl w:val="0"/>
        <w:rPr>
          <w:rFonts w:ascii="Calibri" w:hAnsi="Calibri"/>
        </w:rPr>
      </w:pPr>
      <w:r>
        <w:rPr>
          <w:rFonts w:ascii="Calibri" w:hAnsi="Calibri"/>
        </w:rPr>
        <w:t>Overall, we studied the eff</w:t>
      </w:r>
      <w:r w:rsidR="001212C6">
        <w:rPr>
          <w:rFonts w:ascii="Calibri" w:hAnsi="Calibri"/>
        </w:rPr>
        <w:t xml:space="preserve">ects of temperatures between </w:t>
      </w:r>
      <w:r w:rsidR="000F384C">
        <w:rPr>
          <w:rFonts w:ascii="Calibri" w:hAnsi="Calibri"/>
        </w:rPr>
        <w:t xml:space="preserve">a minimum of </w:t>
      </w:r>
      <w:r w:rsidR="009E1EC1">
        <w:rPr>
          <w:rFonts w:ascii="Calibri" w:hAnsi="Calibri"/>
        </w:rPr>
        <w:t>17</w:t>
      </w:r>
      <w:r w:rsidR="00EB2132">
        <w:rPr>
          <w:rFonts w:ascii="Calibri" w:hAnsi="Calibri"/>
        </w:rPr>
        <w:t>°C</w:t>
      </w:r>
      <w:r w:rsidR="001212C6">
        <w:rPr>
          <w:rFonts w:ascii="Calibri" w:hAnsi="Calibri"/>
        </w:rPr>
        <w:t xml:space="preserve"> and </w:t>
      </w:r>
      <w:r w:rsidR="000F384C">
        <w:rPr>
          <w:rFonts w:ascii="Calibri" w:hAnsi="Calibri"/>
        </w:rPr>
        <w:t xml:space="preserve">maximum of </w:t>
      </w:r>
      <w:r w:rsidR="001212C6">
        <w:rPr>
          <w:rFonts w:ascii="Calibri" w:hAnsi="Calibri"/>
        </w:rPr>
        <w:t xml:space="preserve">37 °C </w:t>
      </w:r>
      <w:r w:rsidR="00CD3285">
        <w:rPr>
          <w:rFonts w:ascii="Calibri" w:hAnsi="Calibri"/>
        </w:rPr>
        <w:t xml:space="preserve">(means of </w:t>
      </w:r>
      <w:r w:rsidR="00CD3285" w:rsidRPr="00484110">
        <w:rPr>
          <w:rFonts w:eastAsia="Times New Roman" w:cstheme="minorHAnsi"/>
          <w:shd w:val="clear" w:color="auto" w:fill="FFFFFF"/>
        </w:rPr>
        <w:t xml:space="preserve">20 </w:t>
      </w:r>
      <w:r w:rsidR="00CD3285" w:rsidRPr="0044629C">
        <w:rPr>
          <w:rFonts w:ascii="Lucida Grande" w:hAnsi="Lucida Grande" w:cs="Lucida Grande"/>
          <w:b/>
          <w:color w:val="000000"/>
        </w:rPr>
        <w:t>°</w:t>
      </w:r>
      <w:r w:rsidR="00CD3285" w:rsidRPr="00484110">
        <w:rPr>
          <w:rFonts w:eastAsia="Times New Roman" w:cstheme="minorHAnsi"/>
          <w:shd w:val="clear" w:color="auto" w:fill="FFFFFF"/>
        </w:rPr>
        <w:t xml:space="preserve">C to 34 </w:t>
      </w:r>
      <w:r w:rsidR="00CD3285" w:rsidRPr="00AA3AFC">
        <w:rPr>
          <w:rFonts w:ascii="Lucida Grande" w:hAnsi="Lucida Grande" w:cs="Lucida Grande"/>
          <w:b/>
          <w:color w:val="000000"/>
        </w:rPr>
        <w:t>°</w:t>
      </w:r>
      <w:r w:rsidR="00CD3285" w:rsidRPr="00484110">
        <w:rPr>
          <w:rFonts w:eastAsia="Times New Roman" w:cstheme="minorHAnsi"/>
          <w:shd w:val="clear" w:color="auto" w:fill="FFFFFF"/>
        </w:rPr>
        <w:t>C</w:t>
      </w:r>
      <w:r w:rsidR="00CD3285">
        <w:rPr>
          <w:rFonts w:eastAsia="Times New Roman" w:cstheme="minorHAnsi"/>
          <w:shd w:val="clear" w:color="auto" w:fill="FFFFFF"/>
        </w:rPr>
        <w:t xml:space="preserve">) </w:t>
      </w:r>
      <w:r w:rsidR="00BE3192">
        <w:rPr>
          <w:rFonts w:ascii="Calibri" w:hAnsi="Calibri"/>
        </w:rPr>
        <w:t>on flowering for</w:t>
      </w:r>
      <w:r w:rsidR="001212C6">
        <w:rPr>
          <w:rFonts w:ascii="Calibri" w:hAnsi="Calibri"/>
        </w:rPr>
        <w:t xml:space="preserve"> 26</w:t>
      </w:r>
      <w:r>
        <w:rPr>
          <w:rFonts w:ascii="Calibri" w:hAnsi="Calibri"/>
        </w:rPr>
        <w:t xml:space="preserve"> </w:t>
      </w:r>
      <w:proofErr w:type="spellStart"/>
      <w:r>
        <w:rPr>
          <w:rFonts w:ascii="Calibri" w:hAnsi="Calibri"/>
        </w:rPr>
        <w:t>winegrape</w:t>
      </w:r>
      <w:proofErr w:type="spellEnd"/>
      <w:r>
        <w:rPr>
          <w:rFonts w:ascii="Calibri" w:hAnsi="Calibri"/>
        </w:rPr>
        <w:t xml:space="preserve"> plants.</w:t>
      </w:r>
      <w:r w:rsidR="00EB3E3A">
        <w:rPr>
          <w:rFonts w:ascii="Calibri" w:hAnsi="Calibri"/>
        </w:rPr>
        <w:t xml:space="preserve">  </w:t>
      </w:r>
      <w:r w:rsidR="00BE3192">
        <w:rPr>
          <w:rFonts w:ascii="Calibri" w:hAnsi="Calibri"/>
        </w:rPr>
        <w:t xml:space="preserve">We found no </w:t>
      </w:r>
      <w:r w:rsidR="00466341">
        <w:rPr>
          <w:rFonts w:ascii="Calibri" w:hAnsi="Calibri"/>
        </w:rPr>
        <w:t>directional rela</w:t>
      </w:r>
      <w:r w:rsidR="00370CAC">
        <w:rPr>
          <w:rFonts w:ascii="Calibri" w:hAnsi="Calibri"/>
        </w:rPr>
        <w:t>tionship between</w:t>
      </w:r>
      <w:r w:rsidR="00466341">
        <w:rPr>
          <w:rFonts w:ascii="Calibri" w:hAnsi="Calibri"/>
        </w:rPr>
        <w:t xml:space="preserve"> </w:t>
      </w:r>
      <w:r w:rsidR="00370CAC">
        <w:rPr>
          <w:rFonts w:ascii="Calibri" w:hAnsi="Calibri"/>
        </w:rPr>
        <w:t xml:space="preserve">temperature and soil moisture, </w:t>
      </w:r>
      <w:r w:rsidR="00466341">
        <w:rPr>
          <w:rFonts w:ascii="Calibri" w:hAnsi="Calibri"/>
        </w:rPr>
        <w:t xml:space="preserve">stem length, leaf number, </w:t>
      </w:r>
      <w:r w:rsidR="00370CAC">
        <w:rPr>
          <w:rFonts w:ascii="Calibri" w:hAnsi="Calibri"/>
        </w:rPr>
        <w:t xml:space="preserve">or </w:t>
      </w:r>
      <w:r w:rsidR="00466341">
        <w:rPr>
          <w:rFonts w:ascii="Calibri" w:hAnsi="Calibri"/>
        </w:rPr>
        <w:t xml:space="preserve">the </w:t>
      </w:r>
      <w:r w:rsidR="00BE3192">
        <w:rPr>
          <w:rFonts w:ascii="Calibri" w:hAnsi="Calibri"/>
        </w:rPr>
        <w:t xml:space="preserve">number of days </w:t>
      </w:r>
      <w:r w:rsidR="00466341">
        <w:rPr>
          <w:rFonts w:ascii="Calibri" w:hAnsi="Calibri"/>
        </w:rPr>
        <w:t>it took to reach 10% or</w:t>
      </w:r>
      <w:r w:rsidR="00370CAC">
        <w:rPr>
          <w:rFonts w:ascii="Calibri" w:hAnsi="Calibri"/>
        </w:rPr>
        <w:t xml:space="preserve"> 50% flowering.  </w:t>
      </w:r>
      <w:r w:rsidR="00DF4911">
        <w:rPr>
          <w:rFonts w:ascii="Calibri" w:hAnsi="Calibri"/>
        </w:rPr>
        <w:t>Contrary to expectations of most phenological models</w:t>
      </w:r>
      <w:r w:rsidR="003E77A8">
        <w:rPr>
          <w:rFonts w:ascii="Calibri" w:hAnsi="Calibri"/>
        </w:rPr>
        <w:t xml:space="preserve"> </w:t>
      </w:r>
      <w:r w:rsidR="002B3BFD">
        <w:rPr>
          <w:rFonts w:ascii="Calibri" w:hAnsi="Calibri"/>
        </w:rPr>
        <w:fldChar w:fldCharType="begin"/>
      </w:r>
      <w:r w:rsidR="0028658F">
        <w:rPr>
          <w:rFonts w:ascii="Calibri" w:hAnsi="Calibri"/>
        </w:rPr>
        <w:instrText xml:space="preserve"> ADDIN ZOTERO_ITEM CSL_CITATION {"citationID":"30bWPXDV","properties":{"formattedCitation":"(Garc\\uc0\\u237{}a de Cort\\uc0\\u225{}zar-Atauri et al., 2010; Cuccia et al., 2014)","plainCitation":"(García de Cortázar-Atauri et al., 2010; Cuccia et al., 2014)","noteIndex":0},"citationItems":[{"id":144,"uris":["http://zotero.org/users/6436308/items/JKGKPNJA"],"uri":["http://zotero.org/users/6436308/items/JKGKPNJA"],"itemData":{"id":144,"type":"book","abstract":"Process-based phenological models allow for projections of phenology under different climate change scenarios in the 21 st century, based on the fact that plant phenology is mainly controlled by temperature. Recent studies have used the linear Growing Degree Days (GDD) method to this end, projecting changes in grapevie phenology in different parts of the world (i.e. Garcia de Cortazar-Atauri (2006) in France, Webb et al., (2007) in Australia). However, although GDD models provide good results under current climate conditions, they fail to account for important non-linear effects on development, such as phenology delays due to high temperature stress. The aim of this work is to describe grapevine phenology using a phenological process-based model with a curvilinear response to temperature. We focus on three varieties with different maturity dynamics, studying their phenology maps under current and projected climate regimes for grapevines in Europe. Methodology A composite phenological process-based model was used to simulate the four main stages of grapevine development: budbreak, flowering, veraison (beginning of ripening) and physiological maturity. Three varieties were used according to their precocity: Chardonnay (early), Syrah (medium) and Cabernet Sauvignon (late). Budbreak stage was simulated using the BRIN model (García de Cortázar-Atauri et al. 2009a), which allows simulation of dormancy (based on Bidabe chilling units) and post-dormancy phases (based on Richardson forcing units). Wang and Engel's model (1998) was used to simulate flowering veraison and physiological maturity. This model has four parameters: a minimum, an optimum and a maximum temperature (T min , T opt , T max) and a threshold of cumulated temperature actions (F*) (dimensionless). Its curvilinear structure allows for the consideration of effects of high temperatures on development slowdown (Figure 1). Cardinal temperatures T min and T max , were fixed at 0°C and 40°C, respectively (Jones 2003), and parameters T opt and F* were fitted using a phenological dataset (Parker, 2008) (Table 1). The forcing units needed to reach physiological maturity were calculated as 45% of the total forcing units needed to simulate the period from flowering to physiological maturity stage (García de Cortázar-Atauri 2006).","title":"A curvilinear process-based phenological model to study impacts of climatic change on grapevine (Vitis vinifera L.)","author":[{"family":"García de Cortázar-Atauri","given":"Iñaki"},{"family":"Chuine","given":"Isabelle"},{"family":"Donatelli","given":"Marcello"},{"family":"Parker","given":"A. K."},{"family":"Leeuwen","given":"Cornelis","non-dropping-particle":"van"}],"issued":{"date-parts":[["2010"]]}}},{"id":131,"uris":["http://zotero.org/users/6436308/items/LCDQ6Y2F"],"uri":["http://zotero.org/users/6436308/items/LCDQ6Y2F"],"itemData":{"id":131,"type":"article-journal","container-title":"Journal International des Science de la Vigne et du Vin","page":"169-178","title":"Phenological model performance to warmer conditions: application to Pinot Noir in Burgundy","author":[{"family":"Cuccia","given":"Cédric"},{"family":"Bois","given":"Benjamin"},{"family":"Richard","given":"Yves"},{"family":"Parker","given":"Amber Kaye"},{"family":"García de Cortázar-Atauri","given":"Iñaki"},{"family":"Van Leeuwen","given":"Cornelis"},{"family":"Castel","given":"Thierry"}],"issued":{"date-parts":[["2014"]]}}}],"schema":"https://github.com/citation-style-language/schema/raw/master/csl-citation.json"} </w:instrText>
      </w:r>
      <w:r w:rsidR="002B3BFD">
        <w:rPr>
          <w:rFonts w:ascii="Calibri" w:hAnsi="Calibri"/>
        </w:rPr>
        <w:fldChar w:fldCharType="separate"/>
      </w:r>
      <w:r w:rsidR="002B3BFD" w:rsidRPr="002B3BFD">
        <w:rPr>
          <w:rFonts w:ascii="Calibri" w:hAnsi="Calibri" w:cs="Calibri"/>
        </w:rPr>
        <w:t>(García de Cortázar-Atauri et al., 2010; Cuccia et al., 2014)</w:t>
      </w:r>
      <w:r w:rsidR="002B3BFD">
        <w:rPr>
          <w:rFonts w:ascii="Calibri" w:hAnsi="Calibri"/>
        </w:rPr>
        <w:fldChar w:fldCharType="end"/>
      </w:r>
      <w:r w:rsidR="00DF4911">
        <w:rPr>
          <w:rFonts w:ascii="Calibri" w:hAnsi="Calibri"/>
        </w:rPr>
        <w:t xml:space="preserve"> </w:t>
      </w:r>
      <w:r w:rsidR="006A612E">
        <w:rPr>
          <w:rFonts w:ascii="Calibri" w:hAnsi="Calibri"/>
        </w:rPr>
        <w:t xml:space="preserve">and </w:t>
      </w:r>
      <w:r w:rsidR="003F41D3">
        <w:rPr>
          <w:rFonts w:ascii="Calibri" w:hAnsi="Calibri"/>
        </w:rPr>
        <w:t xml:space="preserve">one </w:t>
      </w:r>
      <w:r w:rsidR="006A612E">
        <w:rPr>
          <w:rFonts w:ascii="Calibri" w:hAnsi="Calibri"/>
        </w:rPr>
        <w:t xml:space="preserve">previous growth chamber studies </w:t>
      </w:r>
      <w:r w:rsidR="006A612E">
        <w:rPr>
          <w:rFonts w:ascii="Calibri" w:hAnsi="Calibri"/>
        </w:rPr>
        <w:fldChar w:fldCharType="begin"/>
      </w:r>
      <w:r w:rsidR="0028658F">
        <w:rPr>
          <w:rFonts w:ascii="Calibri" w:hAnsi="Calibri"/>
        </w:rPr>
        <w:instrText xml:space="preserve"> ADDIN ZOTERO_ITEM CSL_CITATION {"citationID":"kGLbUcjH","properties":{"formattedCitation":"(Buttrose and Hale, 1973)","plainCitation":"(Buttrose and Hale, 1973)","noteIndex":0},"citationItems":[{"id":193,"uris":["http://zotero.org/users/6436308/items/KAGA2HCT"],"uri":["http://zotero.org/users/6436308/items/KAGA2HCT"],"itemData":{"id":193,"type":"article-journal","abstract":"Potted vines of Vitis vinifera L., cv. 'Cabernet Sauvignon', 'Shiraz', 'Rhine Riesling' ('White Riesling'), and 'Clare Riesling', were maintained in growth from 4 days after bud burst to berry set. Light intensity (2500 ft-c and day length (16 hours) were not varied. Temperatures (°C day/°C night) were 14/9, 20/15, 26/21, 32/27, and 38/33. The number of days from transfer to cabinets until flowering decreased from 70 at 14/9 to 24 at 26/21 to 20 at 38/33. Variation in the temperature range used to attain a mean daily temperature of approximately 18.3°C (as given by 20/15) had no effect on time to bloom. It is a matter for conjecture whether these results, obtained with small manipulated plants, would also be obtained with large field plants.","container-title":"American Journal of Enology and Viticulture","issue":"1","journalAbbreviation":"Am. J. Enol. Vitic.","page":"14","title":"Effect of Temperature on Development of the Grapevine Inflorescence after Bud Burst","volume":"24","author":[{"family":"Buttrose","given":"M. S."},{"family":"Hale","given":"C. R."}],"issued":{"date-parts":[["1973",1,1]]}}}],"schema":"https://github.com/citation-style-language/schema/raw/master/csl-citation.json"} </w:instrText>
      </w:r>
      <w:r w:rsidR="006A612E">
        <w:rPr>
          <w:rFonts w:ascii="Calibri" w:hAnsi="Calibri"/>
        </w:rPr>
        <w:fldChar w:fldCharType="separate"/>
      </w:r>
      <w:r w:rsidR="00800631" w:rsidRPr="00800631">
        <w:rPr>
          <w:rFonts w:ascii="Calibri" w:hAnsi="Calibri" w:cs="Calibri"/>
        </w:rPr>
        <w:t>(Buttrose and Hale, 1973)</w:t>
      </w:r>
      <w:r w:rsidR="006A612E">
        <w:rPr>
          <w:rFonts w:ascii="Calibri" w:hAnsi="Calibri"/>
        </w:rPr>
        <w:fldChar w:fldCharType="end"/>
      </w:r>
      <w:r w:rsidR="00BC3F97">
        <w:rPr>
          <w:rFonts w:ascii="Calibri" w:hAnsi="Calibri"/>
        </w:rPr>
        <w:t>,</w:t>
      </w:r>
      <w:r w:rsidR="006A612E">
        <w:rPr>
          <w:rFonts w:ascii="Calibri" w:hAnsi="Calibri"/>
        </w:rPr>
        <w:t xml:space="preserve"> </w:t>
      </w:r>
      <w:r w:rsidR="00DF4911">
        <w:rPr>
          <w:rFonts w:ascii="Calibri" w:hAnsi="Calibri"/>
        </w:rPr>
        <w:t>we found that</w:t>
      </w:r>
      <w:r w:rsidR="00E221E3">
        <w:rPr>
          <w:rFonts w:ascii="Calibri" w:hAnsi="Calibri"/>
        </w:rPr>
        <w:t xml:space="preserve"> </w:t>
      </w:r>
      <w:r w:rsidR="00800631">
        <w:rPr>
          <w:rFonts w:ascii="Calibri" w:hAnsi="Calibri"/>
        </w:rPr>
        <w:t xml:space="preserve">flowering </w:t>
      </w:r>
      <w:r w:rsidR="00DF4911">
        <w:rPr>
          <w:rFonts w:ascii="Calibri" w:hAnsi="Calibri"/>
        </w:rPr>
        <w:t xml:space="preserve">phenology was not </w:t>
      </w:r>
      <w:r w:rsidR="0057182A">
        <w:rPr>
          <w:rFonts w:ascii="Calibri" w:hAnsi="Calibri"/>
        </w:rPr>
        <w:t xml:space="preserve">significantly </w:t>
      </w:r>
      <w:r w:rsidR="00DF4911">
        <w:rPr>
          <w:rFonts w:ascii="Calibri" w:hAnsi="Calibri"/>
        </w:rPr>
        <w:t xml:space="preserve">delayed in either the coldest or warmest chambers. </w:t>
      </w:r>
      <w:r w:rsidR="008C04C3">
        <w:rPr>
          <w:rFonts w:ascii="Calibri" w:hAnsi="Calibri"/>
        </w:rPr>
        <w:t>We expected development may slow (and thus phenology delay) at temperature extremes, especially at our upper temperature extreme of 37 °C, however, phenology should generally advance</w:t>
      </w:r>
      <w:r w:rsidR="00B038D0">
        <w:rPr>
          <w:rFonts w:ascii="Calibri" w:hAnsi="Calibri"/>
        </w:rPr>
        <w:t xml:space="preserve"> until that extreme temperature</w:t>
      </w:r>
      <w:r w:rsidR="008C04C3">
        <w:rPr>
          <w:rFonts w:ascii="Calibri" w:hAnsi="Calibri"/>
        </w:rPr>
        <w:t>. Our results suggest 37 °C is not high enough to induce delays, a result</w:t>
      </w:r>
      <w:r w:rsidR="003F41D3">
        <w:rPr>
          <w:rFonts w:ascii="Calibri" w:hAnsi="Calibri"/>
        </w:rPr>
        <w:t xml:space="preserve"> in line with much of our literature review which found growth and phenology generally advanced up to </w:t>
      </w:r>
      <w:r w:rsidR="003F41D3">
        <w:rPr>
          <w:rFonts w:eastAsia="Times New Roman" w:cstheme="minorHAnsi"/>
          <w:shd w:val="clear" w:color="auto" w:fill="FFFFFF"/>
        </w:rPr>
        <w:t>40</w:t>
      </w:r>
      <w:r w:rsidR="003F41D3" w:rsidRPr="00AA3AFC">
        <w:rPr>
          <w:rFonts w:ascii="Lucida Grande" w:hAnsi="Lucida Grande" w:cs="Lucida Grande"/>
          <w:b/>
          <w:color w:val="000000"/>
        </w:rPr>
        <w:t>°</w:t>
      </w:r>
      <w:r w:rsidR="003F41D3" w:rsidRPr="00484110">
        <w:rPr>
          <w:rFonts w:eastAsia="Times New Roman" w:cstheme="minorHAnsi"/>
          <w:shd w:val="clear" w:color="auto" w:fill="FFFFFF"/>
        </w:rPr>
        <w:t>C</w:t>
      </w:r>
      <w:r w:rsidR="003F41D3">
        <w:rPr>
          <w:rFonts w:eastAsia="Times New Roman" w:cstheme="minorHAnsi"/>
          <w:shd w:val="clear" w:color="auto" w:fill="FFFFFF"/>
        </w:rPr>
        <w:t xml:space="preserve"> (Table 1).</w:t>
      </w:r>
      <w:r w:rsidR="003F41D3">
        <w:rPr>
          <w:rFonts w:ascii="Calibri" w:hAnsi="Calibri"/>
        </w:rPr>
        <w:t xml:space="preserve"> Further, our results support previous work</w:t>
      </w:r>
      <w:r w:rsidR="004B4AD3">
        <w:rPr>
          <w:rFonts w:ascii="Calibri" w:hAnsi="Calibri"/>
        </w:rPr>
        <w:t>,</w:t>
      </w:r>
      <w:r w:rsidR="003F41D3">
        <w:rPr>
          <w:rFonts w:ascii="Calibri" w:hAnsi="Calibri"/>
        </w:rPr>
        <w:t xml:space="preserve"> which found that</w:t>
      </w:r>
      <w:r w:rsidR="00370CAC">
        <w:rPr>
          <w:rFonts w:ascii="Calibri" w:hAnsi="Calibri"/>
        </w:rPr>
        <w:t xml:space="preserve"> plants in the hotter treatments abort</w:t>
      </w:r>
      <w:r w:rsidR="00BE3192">
        <w:rPr>
          <w:rFonts w:ascii="Calibri" w:hAnsi="Calibri"/>
        </w:rPr>
        <w:t>ed</w:t>
      </w:r>
      <w:r w:rsidR="00370CAC">
        <w:rPr>
          <w:rFonts w:ascii="Calibri" w:hAnsi="Calibri"/>
        </w:rPr>
        <w:t xml:space="preserve"> a higher number of flower</w:t>
      </w:r>
      <w:r w:rsidR="00E933BE">
        <w:rPr>
          <w:rFonts w:ascii="Calibri" w:hAnsi="Calibri"/>
        </w:rPr>
        <w:t>s</w:t>
      </w:r>
      <w:r w:rsidR="00370CAC">
        <w:rPr>
          <w:rFonts w:ascii="Calibri" w:hAnsi="Calibri"/>
        </w:rPr>
        <w:t xml:space="preserve"> than those in the cooler treatments</w:t>
      </w:r>
      <w:r w:rsidR="007009E1">
        <w:rPr>
          <w:rFonts w:ascii="Calibri" w:hAnsi="Calibri"/>
        </w:rPr>
        <w:t xml:space="preserve"> </w:t>
      </w:r>
      <w:r w:rsidR="007009E1">
        <w:rPr>
          <w:rFonts w:ascii="Calibri" w:hAnsi="Calibri"/>
        </w:rPr>
        <w:fldChar w:fldCharType="begin"/>
      </w:r>
      <w:r w:rsidR="007009E1">
        <w:rPr>
          <w:rFonts w:ascii="Calibri" w:hAnsi="Calibri"/>
        </w:rPr>
        <w:instrText xml:space="preserve"> ADDIN ZOTERO_ITEM CSL_CITATION {"citationID":"v8peVowp","properties":{"formattedCitation":"(Greer and Weston, 2010)","plainCitation":"(Greer and Weston, 2010)","noteIndex":0},"citationItems":[{"id":145,"uris":["http://zotero.org/users/6436308/items/2FDUVTTV"],"uri":["http://zotero.org/users/6436308/items/2FDUVTTV"],"itemData":{"id":145,"type":"article-journal","container-title":"Funct. Plant Biol.","DOI":"10.1071/FP09209","ISSN":"1445-4408","issue":"3","page":"206-214","title":"Heat stress affects flowering, berry growth, sugar accumulation and photosynthesis of Vitis vinifera cv. Semillon grapevines grown in a controlled environment","volume":"37","author":[{"family":"Greer","given":"D. H."},{"family":"Weston","given":"C."}],"issued":{"date-parts":[["2010"]]}}}],"schema":"https://github.com/citation-style-language/schema/raw/master/csl-citation.json"} </w:instrText>
      </w:r>
      <w:r w:rsidR="007009E1">
        <w:rPr>
          <w:rFonts w:ascii="Calibri" w:hAnsi="Calibri"/>
        </w:rPr>
        <w:fldChar w:fldCharType="separate"/>
      </w:r>
      <w:r w:rsidR="007009E1" w:rsidRPr="00F054B5">
        <w:rPr>
          <w:rFonts w:ascii="Calibri" w:hAnsi="Calibri" w:cs="Calibri"/>
        </w:rPr>
        <w:t>(Greer and Weston, 2010)</w:t>
      </w:r>
      <w:r w:rsidR="007009E1">
        <w:rPr>
          <w:rFonts w:ascii="Calibri" w:hAnsi="Calibri"/>
        </w:rPr>
        <w:fldChar w:fldCharType="end"/>
      </w:r>
      <w:r w:rsidR="00370CAC">
        <w:rPr>
          <w:rFonts w:ascii="Calibri" w:hAnsi="Calibri"/>
        </w:rPr>
        <w:t xml:space="preserve">.  </w:t>
      </w:r>
      <w:r w:rsidR="003933B7">
        <w:rPr>
          <w:rFonts w:ascii="Calibri" w:hAnsi="Calibri"/>
        </w:rPr>
        <w:t>This abortion, because it translated to fewer observations of higher percentages of flowering (i.e., 50%), may have limited detect</w:t>
      </w:r>
      <w:r w:rsidR="005F5877">
        <w:rPr>
          <w:rFonts w:ascii="Calibri" w:hAnsi="Calibri"/>
        </w:rPr>
        <w:t>ion of</w:t>
      </w:r>
      <w:r w:rsidR="003933B7">
        <w:rPr>
          <w:rFonts w:ascii="Calibri" w:hAnsi="Calibri"/>
        </w:rPr>
        <w:t xml:space="preserve"> slowed phenology at higher temperatures. </w:t>
      </w:r>
      <w:r w:rsidR="006B4D9B">
        <w:rPr>
          <w:rFonts w:ascii="Calibri" w:hAnsi="Calibri"/>
        </w:rPr>
        <w:t>Furthermore, our plants were only exposed to the higher temperatures during flowering, not before, which could have diminished potential differences in timing of phenology during that developmental phase.</w:t>
      </w:r>
      <w:r w:rsidR="006E0D1B">
        <w:rPr>
          <w:rFonts w:ascii="Calibri" w:hAnsi="Calibri"/>
        </w:rPr>
        <w:t xml:space="preserve">  </w:t>
      </w:r>
    </w:p>
    <w:p w14:paraId="44B9DBBA" w14:textId="77777777" w:rsidR="00C11E45" w:rsidRDefault="00C11E45">
      <w:pPr>
        <w:rPr>
          <w:rFonts w:ascii="Calibri" w:hAnsi="Calibri"/>
        </w:rPr>
      </w:pPr>
    </w:p>
    <w:p w14:paraId="4E3EFAF5" w14:textId="671C2F22" w:rsidR="00657078" w:rsidRDefault="009F68BB">
      <w:pPr>
        <w:rPr>
          <w:rFonts w:ascii="Calibri" w:hAnsi="Calibri"/>
        </w:rPr>
      </w:pPr>
      <w:proofErr w:type="gramStart"/>
      <w:r>
        <w:rPr>
          <w:rFonts w:ascii="Calibri" w:hAnsi="Calibri"/>
        </w:rPr>
        <w:t>The</w:t>
      </w:r>
      <w:r w:rsidR="00E3314C">
        <w:rPr>
          <w:rFonts w:ascii="Calibri" w:hAnsi="Calibri"/>
        </w:rPr>
        <w:t xml:space="preserve"> majority of</w:t>
      </w:r>
      <w:proofErr w:type="gramEnd"/>
      <w:r w:rsidR="00E3314C">
        <w:rPr>
          <w:rFonts w:ascii="Calibri" w:hAnsi="Calibri"/>
        </w:rPr>
        <w:t xml:space="preserve"> </w:t>
      </w:r>
      <w:r>
        <w:rPr>
          <w:rFonts w:ascii="Calibri" w:hAnsi="Calibri"/>
        </w:rPr>
        <w:t xml:space="preserve">literature on </w:t>
      </w:r>
      <w:proofErr w:type="spellStart"/>
      <w:r>
        <w:rPr>
          <w:rFonts w:ascii="Calibri" w:hAnsi="Calibri"/>
        </w:rPr>
        <w:t>winegrape</w:t>
      </w:r>
      <w:proofErr w:type="spellEnd"/>
      <w:r>
        <w:rPr>
          <w:rFonts w:ascii="Calibri" w:hAnsi="Calibri"/>
        </w:rPr>
        <w:t xml:space="preserve"> heat tolerance focuses on the effects of heat on berry ripening.  </w:t>
      </w:r>
      <w:r w:rsidR="000243E8">
        <w:rPr>
          <w:rFonts w:ascii="Calibri" w:hAnsi="Calibri"/>
        </w:rPr>
        <w:t xml:space="preserve">In their </w:t>
      </w:r>
      <w:r w:rsidR="00257DDD">
        <w:rPr>
          <w:rFonts w:ascii="Calibri" w:hAnsi="Calibri"/>
        </w:rPr>
        <w:t xml:space="preserve">2010 study of Semillon </w:t>
      </w:r>
      <w:proofErr w:type="spellStart"/>
      <w:r w:rsidR="00257DDD">
        <w:rPr>
          <w:rFonts w:ascii="Calibri" w:hAnsi="Calibri"/>
        </w:rPr>
        <w:t>winegrapes</w:t>
      </w:r>
      <w:proofErr w:type="spellEnd"/>
      <w:r w:rsidR="00257DDD">
        <w:rPr>
          <w:rFonts w:ascii="Calibri" w:hAnsi="Calibri"/>
        </w:rPr>
        <w:t xml:space="preserve">, </w:t>
      </w:r>
      <w:r w:rsidR="00F1217F">
        <w:rPr>
          <w:rFonts w:ascii="Calibri" w:hAnsi="Calibri"/>
        </w:rPr>
        <w:t>Greer and Weston</w:t>
      </w:r>
      <w:r>
        <w:rPr>
          <w:rFonts w:ascii="Calibri" w:hAnsi="Calibri"/>
        </w:rPr>
        <w:t xml:space="preserve"> noted that plants</w:t>
      </w:r>
      <w:r w:rsidR="00F1217F">
        <w:rPr>
          <w:rFonts w:ascii="Calibri" w:hAnsi="Calibri"/>
        </w:rPr>
        <w:t xml:space="preserve"> treated with elevated temperatures at fruit</w:t>
      </w:r>
      <w:r w:rsidR="00257DDD">
        <w:rPr>
          <w:rFonts w:ascii="Calibri" w:hAnsi="Calibri"/>
        </w:rPr>
        <w:t xml:space="preserve"> set were much less vulnerable and suffered few ill-effects when compared with those treated at flowering</w:t>
      </w:r>
      <w:r w:rsidR="008C26EA">
        <w:rPr>
          <w:rFonts w:ascii="Calibri" w:hAnsi="Calibri"/>
        </w:rPr>
        <w:t xml:space="preserve">, </w:t>
      </w:r>
      <w:proofErr w:type="spellStart"/>
      <w:r w:rsidR="008C26EA">
        <w:rPr>
          <w:rFonts w:ascii="Calibri" w:hAnsi="Calibri"/>
        </w:rPr>
        <w:t>veraison</w:t>
      </w:r>
      <w:proofErr w:type="spellEnd"/>
      <w:r w:rsidR="008C26EA">
        <w:rPr>
          <w:rFonts w:ascii="Calibri" w:hAnsi="Calibri"/>
        </w:rPr>
        <w:t>, and</w:t>
      </w:r>
      <w:r w:rsidR="00257DDD">
        <w:rPr>
          <w:rFonts w:ascii="Calibri" w:hAnsi="Calibri"/>
        </w:rPr>
        <w:t xml:space="preserve"> mid-ripening</w:t>
      </w:r>
      <w:r w:rsidR="00943BD7">
        <w:rPr>
          <w:rFonts w:ascii="Calibri" w:hAnsi="Calibri"/>
        </w:rPr>
        <w:t>.</w:t>
      </w:r>
      <w:r w:rsidR="00257DDD">
        <w:rPr>
          <w:rFonts w:ascii="Calibri" w:hAnsi="Calibri"/>
        </w:rPr>
        <w:t xml:space="preserve">  </w:t>
      </w:r>
      <w:r w:rsidR="0024468D">
        <w:rPr>
          <w:rFonts w:ascii="Calibri" w:hAnsi="Calibri"/>
        </w:rPr>
        <w:t xml:space="preserve">When heat-treated at fruit set, berry growth was unimpeded and sugar content increased normally.  </w:t>
      </w:r>
      <w:r>
        <w:rPr>
          <w:rFonts w:ascii="Calibri" w:hAnsi="Calibri"/>
        </w:rPr>
        <w:t xml:space="preserve">This could mean that </w:t>
      </w:r>
      <w:proofErr w:type="spellStart"/>
      <w:r>
        <w:rPr>
          <w:rFonts w:ascii="Calibri" w:hAnsi="Calibri"/>
        </w:rPr>
        <w:t>winegrapes</w:t>
      </w:r>
      <w:proofErr w:type="spellEnd"/>
      <w:r>
        <w:rPr>
          <w:rFonts w:ascii="Calibri" w:hAnsi="Calibri"/>
        </w:rPr>
        <w:t xml:space="preserve"> are more vulnerable to high temperatures during </w:t>
      </w:r>
      <w:r w:rsidR="008C26EA">
        <w:rPr>
          <w:rFonts w:ascii="Calibri" w:hAnsi="Calibri"/>
        </w:rPr>
        <w:t>certain periods of development, i.e. flowering.</w:t>
      </w:r>
      <w:r>
        <w:rPr>
          <w:rFonts w:ascii="Calibri" w:hAnsi="Calibri"/>
        </w:rPr>
        <w:t xml:space="preserve">  </w:t>
      </w:r>
      <w:r w:rsidR="007B5912">
        <w:rPr>
          <w:rFonts w:ascii="Calibri" w:hAnsi="Calibri"/>
        </w:rPr>
        <w:t xml:space="preserve">If </w:t>
      </w:r>
      <w:proofErr w:type="spellStart"/>
      <w:r w:rsidR="007B5912">
        <w:rPr>
          <w:rFonts w:ascii="Calibri" w:hAnsi="Calibri"/>
        </w:rPr>
        <w:t>winegrapes</w:t>
      </w:r>
      <w:proofErr w:type="spellEnd"/>
      <w:r w:rsidR="007B5912">
        <w:rPr>
          <w:rFonts w:ascii="Calibri" w:hAnsi="Calibri"/>
        </w:rPr>
        <w:t xml:space="preserve"> are especially susceptible to heat during flowering, viticulturists </w:t>
      </w:r>
      <w:r w:rsidR="00723F31">
        <w:rPr>
          <w:rFonts w:ascii="Calibri" w:hAnsi="Calibri"/>
        </w:rPr>
        <w:t xml:space="preserve">will have to </w:t>
      </w:r>
      <w:r w:rsidR="007B5912">
        <w:rPr>
          <w:rFonts w:ascii="Calibri" w:hAnsi="Calibri"/>
        </w:rPr>
        <w:t>take extra precautions during this period to ensure the survival of the flowers through to fruit set.</w:t>
      </w:r>
      <w:r w:rsidR="006B4D9B">
        <w:rPr>
          <w:rFonts w:ascii="Calibri" w:hAnsi="Calibri"/>
        </w:rPr>
        <w:t xml:space="preserve"> </w:t>
      </w:r>
    </w:p>
    <w:p w14:paraId="4E6449AE" w14:textId="77777777" w:rsidR="00657078" w:rsidRDefault="00657078">
      <w:pPr>
        <w:rPr>
          <w:rFonts w:ascii="Calibri" w:hAnsi="Calibri"/>
        </w:rPr>
      </w:pPr>
    </w:p>
    <w:p w14:paraId="482DE55E" w14:textId="2C1942A1" w:rsidR="00370CAC" w:rsidRDefault="006B4D9B">
      <w:pPr>
        <w:rPr>
          <w:rFonts w:ascii="Calibri" w:hAnsi="Calibri"/>
        </w:rPr>
      </w:pPr>
      <w:r>
        <w:rPr>
          <w:rFonts w:ascii="Calibri" w:hAnsi="Calibri"/>
        </w:rPr>
        <w:lastRenderedPageBreak/>
        <w:t xml:space="preserve">Although we did not measure fruit-set, </w:t>
      </w:r>
      <w:r w:rsidR="00657078">
        <w:rPr>
          <w:rFonts w:ascii="Calibri" w:hAnsi="Calibri"/>
        </w:rPr>
        <w:t xml:space="preserve">future studies may want to investigate how it could be affected by </w:t>
      </w:r>
      <w:r w:rsidR="00CD34E5">
        <w:rPr>
          <w:rFonts w:ascii="Calibri" w:hAnsi="Calibri"/>
        </w:rPr>
        <w:t>elevated temperatures</w:t>
      </w:r>
      <w:r w:rsidR="00657078">
        <w:rPr>
          <w:rFonts w:ascii="Calibri" w:hAnsi="Calibri"/>
        </w:rPr>
        <w:t xml:space="preserve"> during the flowering period.  </w:t>
      </w:r>
      <w:r w:rsidR="00CD34E5">
        <w:rPr>
          <w:rFonts w:ascii="Calibri" w:hAnsi="Calibri"/>
        </w:rPr>
        <w:t>There could be a delay in response between the period of warming and the effects of high temperatures that was not seen in our experiment because the plants were heated during the developmental phase in which we were interested.  Continuing observations through fruit set</w:t>
      </w:r>
      <w:r>
        <w:rPr>
          <w:rFonts w:ascii="Calibri" w:hAnsi="Calibri"/>
        </w:rPr>
        <w:t xml:space="preserve"> could be an important next step to help understand </w:t>
      </w:r>
      <w:r w:rsidR="00CD34E5">
        <w:rPr>
          <w:rFonts w:ascii="Calibri" w:hAnsi="Calibri"/>
        </w:rPr>
        <w:t xml:space="preserve">more exactly how harvest yields might be impacted in a warming climate.  </w:t>
      </w:r>
    </w:p>
    <w:p w14:paraId="555F620C" w14:textId="50A50D0C" w:rsidR="00853AF2" w:rsidRDefault="00853AF2">
      <w:pPr>
        <w:rPr>
          <w:rFonts w:ascii="Calibri" w:hAnsi="Calibri"/>
        </w:rPr>
      </w:pPr>
    </w:p>
    <w:p w14:paraId="490A432B" w14:textId="66C7A9C5" w:rsidR="005F5A15" w:rsidRPr="00EE2C95" w:rsidRDefault="005F5A15" w:rsidP="00EE2C95">
      <w:pPr>
        <w:outlineLvl w:val="0"/>
        <w:rPr>
          <w:rFonts w:ascii="Calibri" w:hAnsi="Calibri"/>
          <w:i/>
        </w:rPr>
      </w:pPr>
      <w:r>
        <w:rPr>
          <w:rFonts w:ascii="Calibri" w:hAnsi="Calibri"/>
          <w:i/>
        </w:rPr>
        <w:t xml:space="preserve">Utility of lab-grown </w:t>
      </w:r>
      <w:proofErr w:type="spellStart"/>
      <w:r>
        <w:rPr>
          <w:rFonts w:ascii="Calibri" w:hAnsi="Calibri"/>
          <w:i/>
        </w:rPr>
        <w:t>winegrape</w:t>
      </w:r>
      <w:proofErr w:type="spellEnd"/>
      <w:r>
        <w:rPr>
          <w:rFonts w:ascii="Calibri" w:hAnsi="Calibri"/>
          <w:i/>
        </w:rPr>
        <w:t xml:space="preserve"> plants for </w:t>
      </w:r>
      <w:r w:rsidR="005948D8">
        <w:rPr>
          <w:rFonts w:ascii="Calibri" w:hAnsi="Calibri"/>
          <w:i/>
        </w:rPr>
        <w:t xml:space="preserve">future research </w:t>
      </w:r>
    </w:p>
    <w:p w14:paraId="3520F287" w14:textId="1A7E357E" w:rsidR="00BC3F97" w:rsidRDefault="003C38DC">
      <w:pPr>
        <w:rPr>
          <w:rFonts w:ascii="Calibri" w:hAnsi="Calibri"/>
        </w:rPr>
      </w:pPr>
      <w:r>
        <w:rPr>
          <w:rFonts w:ascii="Calibri" w:hAnsi="Calibri"/>
        </w:rPr>
        <w:t xml:space="preserve">Because </w:t>
      </w:r>
      <w:proofErr w:type="gramStart"/>
      <w:r>
        <w:rPr>
          <w:rFonts w:ascii="Calibri" w:hAnsi="Calibri"/>
        </w:rPr>
        <w:t>the majority of</w:t>
      </w:r>
      <w:proofErr w:type="gramEnd"/>
      <w:r>
        <w:rPr>
          <w:rFonts w:ascii="Calibri" w:hAnsi="Calibri"/>
        </w:rPr>
        <w:t xml:space="preserve"> the plants’ development </w:t>
      </w:r>
      <w:r w:rsidR="00952926">
        <w:rPr>
          <w:rFonts w:ascii="Calibri" w:hAnsi="Calibri"/>
        </w:rPr>
        <w:t>did not progress to the</w:t>
      </w:r>
      <w:r>
        <w:rPr>
          <w:rFonts w:ascii="Calibri" w:hAnsi="Calibri"/>
        </w:rPr>
        <w:t xml:space="preserve"> flowering stage (EL stage 11), sample sizes </w:t>
      </w:r>
      <w:r w:rsidR="00952926">
        <w:rPr>
          <w:rFonts w:ascii="Calibri" w:hAnsi="Calibri"/>
        </w:rPr>
        <w:t>for our heat experiment</w:t>
      </w:r>
      <w:r>
        <w:rPr>
          <w:rFonts w:ascii="Calibri" w:hAnsi="Calibri"/>
        </w:rPr>
        <w:t xml:space="preserve"> were small</w:t>
      </w:r>
      <w:r w:rsidR="00952926">
        <w:rPr>
          <w:rFonts w:ascii="Calibri" w:hAnsi="Calibri"/>
        </w:rPr>
        <w:t>er than planned</w:t>
      </w:r>
      <w:r>
        <w:rPr>
          <w:rFonts w:ascii="Calibri" w:hAnsi="Calibri"/>
        </w:rPr>
        <w:t xml:space="preserve"> (each chamber had four to six plants).  This meant there were not enough plants of each variety in each chamber to test for a difference in varietal response to the heat treatments</w:t>
      </w:r>
      <w:r w:rsidR="006D0DA4">
        <w:rPr>
          <w:rFonts w:ascii="Calibri" w:hAnsi="Calibri"/>
        </w:rPr>
        <w:t xml:space="preserve">, and instead we </w:t>
      </w:r>
      <w:proofErr w:type="spellStart"/>
      <w:r w:rsidR="006D0DA4">
        <w:rPr>
          <w:rFonts w:ascii="Calibri" w:hAnsi="Calibri"/>
        </w:rPr>
        <w:t>analysed</w:t>
      </w:r>
      <w:proofErr w:type="spellEnd"/>
      <w:r w:rsidR="006D0DA4">
        <w:rPr>
          <w:rFonts w:ascii="Calibri" w:hAnsi="Calibri"/>
        </w:rPr>
        <w:t xml:space="preserve"> our findings across varieties (as </w:t>
      </w:r>
      <w:r>
        <w:rPr>
          <w:rFonts w:ascii="Calibri" w:hAnsi="Calibri"/>
        </w:rPr>
        <w:t xml:space="preserve">most varieties were only represented in a single </w:t>
      </w:r>
      <w:r w:rsidR="00F67D6F">
        <w:rPr>
          <w:rFonts w:ascii="Calibri" w:hAnsi="Calibri"/>
        </w:rPr>
        <w:t>treatment</w:t>
      </w:r>
      <w:r w:rsidR="006D0DA4">
        <w:rPr>
          <w:rFonts w:ascii="Calibri" w:hAnsi="Calibri"/>
        </w:rPr>
        <w:t>)</w:t>
      </w:r>
      <w:r>
        <w:rPr>
          <w:rFonts w:ascii="Calibri" w:hAnsi="Calibri"/>
        </w:rPr>
        <w:t xml:space="preserve">.  </w:t>
      </w:r>
      <w:r w:rsidR="00A8283E">
        <w:rPr>
          <w:rFonts w:ascii="Calibri" w:hAnsi="Calibri"/>
        </w:rPr>
        <w:t xml:space="preserve">Still, it is important to note that we studied </w:t>
      </w:r>
      <w:r w:rsidR="006A3D2C">
        <w:rPr>
          <w:rFonts w:ascii="Calibri" w:hAnsi="Calibri"/>
        </w:rPr>
        <w:t>ten</w:t>
      </w:r>
      <w:r w:rsidR="00A8283E">
        <w:rPr>
          <w:rFonts w:ascii="Calibri" w:hAnsi="Calibri"/>
        </w:rPr>
        <w:t xml:space="preserve"> different varieties</w:t>
      </w:r>
      <w:r w:rsidR="00941428">
        <w:rPr>
          <w:rFonts w:ascii="Calibri" w:hAnsi="Calibri"/>
        </w:rPr>
        <w:t xml:space="preserve"> in the chambers</w:t>
      </w:r>
      <w:r w:rsidR="00B66D5C">
        <w:rPr>
          <w:rFonts w:ascii="Calibri" w:hAnsi="Calibri"/>
        </w:rPr>
        <w:t>,</w:t>
      </w:r>
      <w:r w:rsidR="00A8283E">
        <w:rPr>
          <w:rFonts w:ascii="Calibri" w:hAnsi="Calibri"/>
        </w:rPr>
        <w:t xml:space="preserve"> which greatly increased the ge</w:t>
      </w:r>
      <w:r w:rsidR="00941428">
        <w:rPr>
          <w:rFonts w:ascii="Calibri" w:hAnsi="Calibri"/>
        </w:rPr>
        <w:t xml:space="preserve">netic diversity of the experiment.  </w:t>
      </w:r>
      <w:r w:rsidR="00AC0408">
        <w:rPr>
          <w:rFonts w:ascii="Calibri" w:hAnsi="Calibri"/>
        </w:rPr>
        <w:t>It has been shown that</w:t>
      </w:r>
      <w:r w:rsidR="00D70772">
        <w:rPr>
          <w:rFonts w:ascii="Calibri" w:hAnsi="Calibri"/>
        </w:rPr>
        <w:t xml:space="preserve"> </w:t>
      </w:r>
      <w:r w:rsidR="005764AF">
        <w:rPr>
          <w:rFonts w:ascii="Calibri" w:hAnsi="Calibri"/>
        </w:rPr>
        <w:t xml:space="preserve">controlled ecological experiments in labs that include greater genetic diversity are more easily replicated </w:t>
      </w:r>
      <w:r w:rsidR="002B3BFD">
        <w:rPr>
          <w:rFonts w:ascii="Calibri" w:hAnsi="Calibri"/>
        </w:rPr>
        <w:fldChar w:fldCharType="begin"/>
      </w:r>
      <w:r w:rsidR="0028658F">
        <w:rPr>
          <w:rFonts w:ascii="Calibri" w:hAnsi="Calibri"/>
        </w:rPr>
        <w:instrText xml:space="preserve"> ADDIN ZOTERO_ITEM CSL_CITATION {"citationID":"kqlVxbib","properties":{"formattedCitation":"(Milcu et al., 2018)","plainCitation":"(Milcu et al., 2018)","noteIndex":0},"citationItems":[{"id":157,"uris":["http://zotero.org/users/6436308/items/TW5CKU5P"],"uri":["http://zotero.org/users/6436308/items/TW5CKU5P"],"itemData":{"id":157,"type":"article-journal","abstract":"Many scientific disciplines are currently experiencing a 'reproducibility crisis' because numerous scientific findings cannot be repeated consistently. A novel but controversial hypothesis postulates that stringent levels of environmental and biotic standardization in experimental studies reduce reproducibility by amplifying the impacts of laboratory-specific environmental factors not accounted for in study designs. A corollary to this hypothesis is that a deliberate introduction of controlled systematic variability (CSV) in experimental designs may lead to increased reproducibility. To test this hypothesis, we had 14 European laboratories run a simple microcosm experiment using grass (Brachypodium distachyon L.) monocultures and grass and legume (Medicago truncatula Gaertn.) mixtures. Each laboratory introduced environmental and genotypic CSV within and among replicated microcosms established in either growth chambers (with stringent control of environmental conditions) or glasshouses (with more variable environmental conditions). The introduction of genotypic CSV led to 18% lower among-laboratory variability in growth chambers, indicating increased reproducibility, but had no significant effect in glasshouses where reproducibility was generally lower. Environmental CSV had little effect on reproducibility. Although there are multiple causes for the 'reproducibility crisis', deliberately including genetic variability may be a simple solution for increasing the reproducibility of ecological studies performed under stringently controlled environmental conditions.","container-title":"Nature Ecology &amp; Evolution","DOI":"10.1038/s41559-017-0434-x","ISSN":"2397-334X","issue":"2","page":"279-287","title":"Genotypic variability enhances the reproducibility of an ecological study","volume":"2","author":[{"family":"Milcu","given":"Alexandru"},{"family":"Puga-Freitas","given":"Ruben"},{"family":"Ellison","given":"Aaron M."},{"family":"Blouin","given":"Manuel"},{"family":"Scheu","given":"Stefan"},{"family":"Freschet","given":"Grégoire T."},{"family":"Rose","given":"Laura"},{"family":"Barot","given":"Sebastien"},{"family":"Cesarz","given":"Simone"},{"family":"Eisenhauer","given":"Nico"},{"family":"Girin","given":"Thomas"},{"family":"Assandri","given":"Davide"},{"family":"Bonkowski","given":"Michael"},{"family":"Buchmann","given":"Nina"},{"family":"Butenschoen","given":"Olaf"},{"family":"Devidal","given":"Sebastien"},{"family":"Gleixner","given":"Gerd"},{"family":"Gessler","given":"Arthur"},{"family":"Gigon","given":"Agnès"},{"family":"Greiner","given":"Anna"},{"family":"Grignani","given":"Carlo"},{"family":"Hansart","given":"Amandine"},{"family":"Kayler","given":"Zachary"},{"family":"Lange","given":"Markus"},{"family":"Lata","given":"Jean-Christophe"},{"family":"Le Galliard","given":"Jean-François"},{"family":"Lukac","given":"Martin"},{"family":"Mannerheim","given":"Neringa"},{"family":"Müller","given":"Marina E. H."},{"family":"Pando","given":"Anne"},{"family":"Rotter","given":"Paula"},{"family":"Scherer-Lorenzen","given":"Michael"},{"family":"Seyhun","given":"Rahme"},{"family":"Urban-Mead","given":"Katherine"},{"family":"Weigelt","given":"Alexandra"},{"family":"Zavattaro","given":"Laura"},{"family":"Roy","given":"Jacques"}],"issued":{"date-parts":[["2018",2,1]]}}}],"schema":"https://github.com/citation-style-language/schema/raw/master/csl-citation.json"} </w:instrText>
      </w:r>
      <w:r w:rsidR="002B3BFD">
        <w:rPr>
          <w:rFonts w:ascii="Calibri" w:hAnsi="Calibri"/>
        </w:rPr>
        <w:fldChar w:fldCharType="separate"/>
      </w:r>
      <w:r w:rsidR="002B3BFD" w:rsidRPr="002B3BFD">
        <w:rPr>
          <w:rFonts w:ascii="Calibri" w:hAnsi="Calibri" w:cs="Calibri"/>
        </w:rPr>
        <w:t>(Milcu et al., 2018)</w:t>
      </w:r>
      <w:r w:rsidR="002B3BFD">
        <w:rPr>
          <w:rFonts w:ascii="Calibri" w:hAnsi="Calibri"/>
        </w:rPr>
        <w:fldChar w:fldCharType="end"/>
      </w:r>
      <w:r w:rsidR="005764AF">
        <w:rPr>
          <w:rFonts w:ascii="Calibri" w:hAnsi="Calibri"/>
        </w:rPr>
        <w:t xml:space="preserve">.  </w:t>
      </w:r>
    </w:p>
    <w:p w14:paraId="780BE640" w14:textId="77777777" w:rsidR="00BC3F97" w:rsidRDefault="00BC3F97">
      <w:pPr>
        <w:rPr>
          <w:rFonts w:ascii="Calibri" w:hAnsi="Calibri"/>
        </w:rPr>
      </w:pPr>
    </w:p>
    <w:p w14:paraId="66980291" w14:textId="27215AB3" w:rsidR="00215131" w:rsidRDefault="00952926">
      <w:pPr>
        <w:rPr>
          <w:rFonts w:ascii="Calibri" w:hAnsi="Calibri"/>
        </w:rPr>
      </w:pPr>
      <w:r>
        <w:rPr>
          <w:rFonts w:ascii="Calibri" w:hAnsi="Calibri"/>
        </w:rPr>
        <w:t xml:space="preserve">Further, we found high variation in flowering success—plants with larger spurs were more likely to </w:t>
      </w:r>
      <w:r w:rsidR="001F65C5">
        <w:rPr>
          <w:rFonts w:ascii="Calibri" w:hAnsi="Calibri"/>
        </w:rPr>
        <w:t xml:space="preserve">form inflorescence and </w:t>
      </w:r>
      <w:r>
        <w:rPr>
          <w:rFonts w:ascii="Calibri" w:hAnsi="Calibri"/>
        </w:rPr>
        <w:t xml:space="preserve">flower and some varieties were far more successful in flowering than others. </w:t>
      </w:r>
      <w:r w:rsidR="00463FAD">
        <w:rPr>
          <w:rFonts w:ascii="Calibri" w:hAnsi="Calibri"/>
        </w:rPr>
        <w:t xml:space="preserve">This suggests plants with greater </w:t>
      </w:r>
      <w:r w:rsidR="00463FAD">
        <w:t xml:space="preserve">carbohydrate reserves were more likely to </w:t>
      </w:r>
      <w:r w:rsidR="001F65C5">
        <w:t xml:space="preserve">develop inflorescence and flower, </w:t>
      </w:r>
      <w:r w:rsidR="002233CB">
        <w:t xml:space="preserve">similar to the results of </w:t>
      </w:r>
      <w:proofErr w:type="spellStart"/>
      <w:r w:rsidR="002233CB">
        <w:t>Eltom’s</w:t>
      </w:r>
      <w:proofErr w:type="spellEnd"/>
      <w:r w:rsidR="002233CB">
        <w:t xml:space="preserve"> study of the effects of girdling and leaf removal on inflorescence development </w:t>
      </w:r>
      <w:r w:rsidR="00C467E4">
        <w:fldChar w:fldCharType="begin"/>
      </w:r>
      <w:r w:rsidR="0028658F">
        <w:instrText xml:space="preserve"> ADDIN ZOTERO_ITEM CSL_CITATION {"citationID":"pERaJbDh","properties":{"formattedCitation":"(2013)","plainCitation":"(2013)","noteIndex":0},"citationItems":[{"id":195,"uris":["http://zotero.org/users/6436308/items/I5PIWW75"],"uri":["http://zotero.org/users/6436308/items/I5PIWW75"],"itemData":{"id":195,"type":"thesis","title":"Influence of temperature and carbohydrate availability on the bunch architecture of Vitis vinifera L. sauvignon blanc","author":[{"family":"Eltom","given":"Mark"}],"issued":{"date-parts":[["2013",1,1]]}},"suppress-author":true}],"schema":"https://github.com/citation-style-language/schema/raw/master/csl-citation.json"} </w:instrText>
      </w:r>
      <w:r w:rsidR="00C467E4">
        <w:fldChar w:fldCharType="separate"/>
      </w:r>
      <w:r w:rsidR="002233CB" w:rsidRPr="002233CB">
        <w:rPr>
          <w:rFonts w:ascii="Calibri" w:hAnsi="Calibri" w:cs="Calibri"/>
        </w:rPr>
        <w:t>(2013)</w:t>
      </w:r>
      <w:r w:rsidR="00C467E4">
        <w:fldChar w:fldCharType="end"/>
      </w:r>
      <w:r w:rsidR="00463FAD">
        <w:t>, but with additional variation across varieties, as other studies have found</w:t>
      </w:r>
      <w:r w:rsidR="0024468D">
        <w:t xml:space="preserve"> </w:t>
      </w:r>
      <w:r w:rsidR="0024468D">
        <w:fldChar w:fldCharType="begin"/>
      </w:r>
      <w:r w:rsidR="0028658F">
        <w:instrText xml:space="preserve"> ADDIN ZOTERO_ITEM CSL_CITATION {"citationID":"0mMkzJh9","properties":{"formattedCitation":"(Lebon et al., 2005)","plainCitation":"(Lebon et al., 2005)","noteIndex":0},"citationItems":[{"id":192,"uris":["http://zotero.org/users/6436308/items/2NCBG5D5"],"uri":["http://zotero.org/users/6436308/items/2NCBG5D5"],"itemData":{"id":192,"type":"article-journal","abstract":"• Background and Aims A reliable protocol for flowering and fruiting in cuttings was developed with the aim of (a) studying inflorescence and flower development in grapevine cuttings and field plants, and (b) assisting haploid plant production.• Methods Inflorescence and flower development was studied in ‘Gewurztraminer’ (GW) and ‘Pinot Noir’ (PN) grape vines and cuttings grown in a glasshouse, along with variations in starch in the flowers. As there is a strong relationship between flower development and starch, the starch content of reproductive structures was estimated.• Key Results Inflorescence and flower development were similar in the vines and cuttings with consistent differences between the two cultivars. Indeed, the ontogenesis of male and female organs is not synchronous in GW and PN, with both female and male meiosis occurring earlier in PN than in GW. Moreover, changes of starch reserves were similar in the two plant types.• Conclusions Cuttings have a similar reproductive physiology to vines, and can be used to study grape physiology and to develop haploid plants.","container-title":"Annals of Botany","DOI":"10.1093/aob/mci108","ISSN":"0305-7364","issue":"6","journalAbbreviation":"Annals of Botany","page":"943-948","title":"Phenology of Flowering and Starch Accumulation in Grape (Vitis vinifera L.) Cuttings and Vines","volume":"95","author":[{"family":"Lebon","given":"G."},{"family":"Duchêne","given":"E."},{"family":"Brun","given":"O."},{"family":"Clément","given":"C."}],"issued":{"date-parts":[["2005",3,4]]}}}],"schema":"https://github.com/citation-style-language/schema/raw/master/csl-citation.json"} </w:instrText>
      </w:r>
      <w:r w:rsidR="0024468D">
        <w:fldChar w:fldCharType="separate"/>
      </w:r>
      <w:r w:rsidR="0024468D" w:rsidRPr="0024468D">
        <w:rPr>
          <w:rFonts w:ascii="Calibri" w:hAnsi="Calibri" w:cs="Calibri"/>
        </w:rPr>
        <w:t>(Lebon et al., 2005)</w:t>
      </w:r>
      <w:r w:rsidR="0024468D">
        <w:fldChar w:fldCharType="end"/>
      </w:r>
      <w:r w:rsidR="001F65C5">
        <w:rPr>
          <w:rFonts w:ascii="Calibri" w:hAnsi="Calibri"/>
        </w:rPr>
        <w:t>.</w:t>
      </w:r>
      <w:r w:rsidR="00C467E4">
        <w:rPr>
          <w:rFonts w:ascii="Calibri" w:hAnsi="Calibri"/>
        </w:rPr>
        <w:t xml:space="preserve"> </w:t>
      </w:r>
      <w:r>
        <w:rPr>
          <w:rFonts w:ascii="Calibri" w:hAnsi="Calibri"/>
        </w:rPr>
        <w:t xml:space="preserve">Thus, future experiments may want to (at least initially) focus lab efforts on these </w:t>
      </w:r>
      <w:r w:rsidR="00C467E4">
        <w:rPr>
          <w:rFonts w:ascii="Calibri" w:hAnsi="Calibri"/>
        </w:rPr>
        <w:t xml:space="preserve">more successful </w:t>
      </w:r>
      <w:r>
        <w:rPr>
          <w:rFonts w:ascii="Calibri" w:hAnsi="Calibri"/>
        </w:rPr>
        <w:t>varieties</w:t>
      </w:r>
      <w:r w:rsidR="009E6927">
        <w:rPr>
          <w:rFonts w:ascii="Calibri" w:hAnsi="Calibri"/>
        </w:rPr>
        <w:t xml:space="preserve"> and tease out high and low temperature limits to help guide </w:t>
      </w:r>
      <w:r w:rsidR="00C224FB">
        <w:rPr>
          <w:rFonts w:ascii="Calibri" w:hAnsi="Calibri"/>
        </w:rPr>
        <w:t>further research</w:t>
      </w:r>
      <w:r>
        <w:rPr>
          <w:rFonts w:ascii="Calibri" w:hAnsi="Calibri"/>
        </w:rPr>
        <w:t xml:space="preserve">. </w:t>
      </w:r>
    </w:p>
    <w:p w14:paraId="7EB1510A" w14:textId="77777777" w:rsidR="005764AF" w:rsidRDefault="005764AF">
      <w:pPr>
        <w:rPr>
          <w:rFonts w:ascii="Calibri" w:hAnsi="Calibri"/>
        </w:rPr>
      </w:pPr>
    </w:p>
    <w:p w14:paraId="69184BC6" w14:textId="77777777" w:rsidR="003F41D3" w:rsidRDefault="005764AF">
      <w:pPr>
        <w:rPr>
          <w:rFonts w:ascii="Calibri" w:hAnsi="Calibri"/>
        </w:rPr>
      </w:pPr>
      <w:r>
        <w:rPr>
          <w:rFonts w:ascii="Calibri" w:hAnsi="Calibri"/>
        </w:rPr>
        <w:t>The</w:t>
      </w:r>
      <w:r w:rsidR="000B7546">
        <w:rPr>
          <w:rFonts w:ascii="Calibri" w:hAnsi="Calibri"/>
        </w:rPr>
        <w:t xml:space="preserve"> rate of development seen in the plants grown in the greenhouse was significantly correlated with that seen in the </w:t>
      </w:r>
      <w:proofErr w:type="spellStart"/>
      <w:r w:rsidR="000B7546">
        <w:rPr>
          <w:rFonts w:ascii="Calibri" w:hAnsi="Calibri"/>
        </w:rPr>
        <w:t>winegrapes</w:t>
      </w:r>
      <w:proofErr w:type="spellEnd"/>
      <w:r w:rsidR="000B7546">
        <w:rPr>
          <w:rFonts w:ascii="Calibri" w:hAnsi="Calibri"/>
        </w:rPr>
        <w:t xml:space="preserve"> grown in the Robert Mondavi Institute Vineyard, from which the cuttings in this experiment were taken (</w:t>
      </w:r>
      <w:r>
        <w:rPr>
          <w:rFonts w:ascii="Calibri" w:hAnsi="Calibri"/>
        </w:rPr>
        <w:t>F</w:t>
      </w:r>
      <w:r w:rsidR="006B552A">
        <w:rPr>
          <w:rFonts w:ascii="Calibri" w:hAnsi="Calibri"/>
        </w:rPr>
        <w:t>igure</w:t>
      </w:r>
      <w:r>
        <w:rPr>
          <w:rFonts w:ascii="Calibri" w:hAnsi="Calibri"/>
        </w:rPr>
        <w:t xml:space="preserve"> </w:t>
      </w:r>
      <w:r w:rsidR="00170344">
        <w:rPr>
          <w:rFonts w:ascii="Calibri" w:hAnsi="Calibri"/>
        </w:rPr>
        <w:t>1</w:t>
      </w:r>
      <w:r>
        <w:rPr>
          <w:rFonts w:ascii="Calibri" w:hAnsi="Calibri"/>
        </w:rPr>
        <w:t xml:space="preserve">).  This suggests that the overall progression and timing of phenological development was not </w:t>
      </w:r>
      <w:r w:rsidR="00C67F07">
        <w:rPr>
          <w:rFonts w:ascii="Calibri" w:hAnsi="Calibri"/>
        </w:rPr>
        <w:t>dramatically</w:t>
      </w:r>
      <w:r>
        <w:rPr>
          <w:rFonts w:ascii="Calibri" w:hAnsi="Calibri"/>
        </w:rPr>
        <w:t xml:space="preserve"> altered by the lab </w:t>
      </w:r>
      <w:r w:rsidR="00313FF1">
        <w:rPr>
          <w:rFonts w:ascii="Calibri" w:hAnsi="Calibri"/>
        </w:rPr>
        <w:t>setting and</w:t>
      </w:r>
      <w:r w:rsidR="000B7546">
        <w:rPr>
          <w:rFonts w:ascii="Calibri" w:hAnsi="Calibri"/>
        </w:rPr>
        <w:t xml:space="preserve"> </w:t>
      </w:r>
      <w:r w:rsidR="00B778F0">
        <w:rPr>
          <w:rFonts w:ascii="Calibri" w:hAnsi="Calibri"/>
        </w:rPr>
        <w:t>supports the use of potted plants in the lab used alongside</w:t>
      </w:r>
      <w:r w:rsidR="000B7546">
        <w:rPr>
          <w:rFonts w:ascii="Calibri" w:hAnsi="Calibri"/>
        </w:rPr>
        <w:t xml:space="preserve"> field data to better </w:t>
      </w:r>
      <w:r w:rsidR="00B778F0">
        <w:rPr>
          <w:rFonts w:ascii="Calibri" w:hAnsi="Calibri"/>
        </w:rPr>
        <w:t xml:space="preserve">understand and </w:t>
      </w:r>
      <w:r w:rsidR="000B7546">
        <w:rPr>
          <w:rFonts w:ascii="Calibri" w:hAnsi="Calibri"/>
        </w:rPr>
        <w:t xml:space="preserve">predict </w:t>
      </w:r>
      <w:proofErr w:type="spellStart"/>
      <w:r w:rsidR="000B7546">
        <w:rPr>
          <w:rFonts w:ascii="Calibri" w:hAnsi="Calibri"/>
        </w:rPr>
        <w:t>winegrape</w:t>
      </w:r>
      <w:proofErr w:type="spellEnd"/>
      <w:r w:rsidR="000B7546">
        <w:rPr>
          <w:rFonts w:ascii="Calibri" w:hAnsi="Calibri"/>
        </w:rPr>
        <w:t xml:space="preserve"> response</w:t>
      </w:r>
      <w:r w:rsidR="001E6821">
        <w:rPr>
          <w:rFonts w:ascii="Calibri" w:hAnsi="Calibri"/>
        </w:rPr>
        <w:t>s</w:t>
      </w:r>
      <w:r w:rsidR="000B7546">
        <w:rPr>
          <w:rFonts w:ascii="Calibri" w:hAnsi="Calibri"/>
        </w:rPr>
        <w:t xml:space="preserve"> to climate change.  </w:t>
      </w:r>
      <w:r w:rsidR="000E38C4">
        <w:rPr>
          <w:rFonts w:ascii="Calibri" w:hAnsi="Calibri"/>
        </w:rPr>
        <w:t xml:space="preserve">Our finding that plants with larger spurs were more likely to flower, however, suggests that our results regarding flower development in the greenhouse and flowering (and flower abortion) in the growth chambers should be interpreted </w:t>
      </w:r>
      <w:r w:rsidR="001212FC">
        <w:rPr>
          <w:rFonts w:ascii="Calibri" w:hAnsi="Calibri"/>
        </w:rPr>
        <w:t xml:space="preserve">cautiously. </w:t>
      </w:r>
    </w:p>
    <w:p w14:paraId="6B77B81B" w14:textId="77777777" w:rsidR="003F41D3" w:rsidRDefault="003F41D3">
      <w:pPr>
        <w:rPr>
          <w:rFonts w:ascii="Calibri" w:hAnsi="Calibri"/>
        </w:rPr>
      </w:pPr>
    </w:p>
    <w:p w14:paraId="0CC87A2F" w14:textId="3558BE8F" w:rsidR="00853AF2" w:rsidRDefault="001212FC">
      <w:pPr>
        <w:rPr>
          <w:rFonts w:ascii="Calibri" w:hAnsi="Calibri"/>
        </w:rPr>
      </w:pPr>
      <w:r>
        <w:rPr>
          <w:rFonts w:ascii="Calibri" w:hAnsi="Calibri"/>
        </w:rPr>
        <w:t>Our vines</w:t>
      </w:r>
      <w:r w:rsidR="006D0DA4">
        <w:rPr>
          <w:rFonts w:ascii="Calibri" w:hAnsi="Calibri"/>
        </w:rPr>
        <w:t>, taken from field cuttings,</w:t>
      </w:r>
      <w:r>
        <w:rPr>
          <w:rFonts w:ascii="Calibri" w:hAnsi="Calibri"/>
        </w:rPr>
        <w:t xml:space="preserve"> were in </w:t>
      </w:r>
      <w:r w:rsidR="008C716A">
        <w:rPr>
          <w:rFonts w:ascii="Calibri" w:hAnsi="Calibri"/>
        </w:rPr>
        <w:t xml:space="preserve">only </w:t>
      </w:r>
      <w:r>
        <w:rPr>
          <w:rFonts w:ascii="Calibri" w:hAnsi="Calibri"/>
        </w:rPr>
        <w:t xml:space="preserve">their </w:t>
      </w:r>
      <w:r w:rsidR="006D0DA4">
        <w:rPr>
          <w:rFonts w:ascii="Calibri" w:hAnsi="Calibri"/>
        </w:rPr>
        <w:t>first</w:t>
      </w:r>
      <w:r>
        <w:rPr>
          <w:rFonts w:ascii="Calibri" w:hAnsi="Calibri"/>
        </w:rPr>
        <w:t xml:space="preserve"> growing season, and </w:t>
      </w:r>
      <w:r w:rsidR="006F0443">
        <w:rPr>
          <w:rFonts w:ascii="Calibri" w:hAnsi="Calibri"/>
        </w:rPr>
        <w:t>this represents a major limitation of our study. W</w:t>
      </w:r>
      <w:r>
        <w:rPr>
          <w:rFonts w:ascii="Calibri" w:hAnsi="Calibri"/>
        </w:rPr>
        <w:t>e expect flowering success across varieties would be greater for older, larger vines</w:t>
      </w:r>
      <w:r w:rsidR="006F0443">
        <w:rPr>
          <w:rFonts w:ascii="Calibri" w:hAnsi="Calibri"/>
        </w:rPr>
        <w:t xml:space="preserve"> and our findings should be interpreted cautiously until further studies are completed on older vines</w:t>
      </w:r>
      <w:r>
        <w:rPr>
          <w:rFonts w:ascii="Calibri" w:hAnsi="Calibri"/>
        </w:rPr>
        <w:t xml:space="preserve">.  </w:t>
      </w:r>
      <w:r w:rsidR="003F41D3">
        <w:rPr>
          <w:rFonts w:ascii="Calibri" w:hAnsi="Calibri"/>
        </w:rPr>
        <w:t>In the literature studies vary in using &lt;</w:t>
      </w:r>
      <w:proofErr w:type="gramStart"/>
      <w:r w:rsidR="003F41D3">
        <w:rPr>
          <w:rFonts w:ascii="Calibri" w:hAnsi="Calibri"/>
        </w:rPr>
        <w:t>1 year-old</w:t>
      </w:r>
      <w:proofErr w:type="gramEnd"/>
      <w:r w:rsidR="003F41D3">
        <w:rPr>
          <w:rFonts w:ascii="Calibri" w:hAnsi="Calibri"/>
        </w:rPr>
        <w:t xml:space="preserve"> potted cutting, to 3-to 5-year-old potted vines, to established vineyard plants.  </w:t>
      </w:r>
      <w:r w:rsidR="006D0DA4">
        <w:rPr>
          <w:rFonts w:ascii="Calibri" w:hAnsi="Calibri"/>
        </w:rPr>
        <w:t>This diversity of vine age across studies that also vary treatments makes it difficult</w:t>
      </w:r>
      <w:r w:rsidR="003F41D3">
        <w:rPr>
          <w:rFonts w:ascii="Calibri" w:hAnsi="Calibri"/>
        </w:rPr>
        <w:t xml:space="preserve"> to attribute variation in findings to age, but </w:t>
      </w:r>
      <w:r w:rsidR="003F41D3">
        <w:rPr>
          <w:rFonts w:ascii="Calibri" w:hAnsi="Calibri"/>
        </w:rPr>
        <w:lastRenderedPageBreak/>
        <w:t xml:space="preserve">our results suggest older vines may be most relevant and useful for studies on heat tolerance and warming effects. </w:t>
      </w:r>
    </w:p>
    <w:p w14:paraId="7F6F39B5" w14:textId="181E0910" w:rsidR="00E2396F" w:rsidRDefault="00E2396F">
      <w:pPr>
        <w:rPr>
          <w:rFonts w:ascii="Calibri" w:hAnsi="Calibri"/>
        </w:rPr>
      </w:pPr>
    </w:p>
    <w:p w14:paraId="534E5FC9" w14:textId="705E0D4B" w:rsidR="00E2396F" w:rsidRDefault="007107EF">
      <w:pPr>
        <w:rPr>
          <w:rFonts w:ascii="Calibri" w:hAnsi="Calibri"/>
        </w:rPr>
      </w:pPr>
      <w:r>
        <w:rPr>
          <w:rFonts w:ascii="Calibri" w:hAnsi="Calibri"/>
        </w:rPr>
        <w:t xml:space="preserve">While this study was unable to adequately address varietal differences in response to warming as a result of climate change, it provided valuable insight into challenges of variety-rich </w:t>
      </w:r>
      <w:proofErr w:type="spellStart"/>
      <w:r>
        <w:rPr>
          <w:rFonts w:ascii="Calibri" w:hAnsi="Calibri"/>
        </w:rPr>
        <w:t>winegrape</w:t>
      </w:r>
      <w:proofErr w:type="spellEnd"/>
      <w:r>
        <w:rPr>
          <w:rFonts w:ascii="Calibri" w:hAnsi="Calibri"/>
        </w:rPr>
        <w:t xml:space="preserve"> studies.  </w:t>
      </w:r>
      <w:r w:rsidR="00F7089A">
        <w:rPr>
          <w:rFonts w:ascii="Calibri" w:hAnsi="Calibri"/>
        </w:rPr>
        <w:t xml:space="preserve">Based on the outcome of our study, we recommend </w:t>
      </w:r>
      <w:r w:rsidR="00573C61">
        <w:rPr>
          <w:rFonts w:ascii="Calibri" w:hAnsi="Calibri"/>
        </w:rPr>
        <w:t xml:space="preserve">the following </w:t>
      </w:r>
      <w:r w:rsidR="00F7089A">
        <w:rPr>
          <w:rFonts w:ascii="Calibri" w:hAnsi="Calibri"/>
        </w:rPr>
        <w:t xml:space="preserve">strategies to improve the success of </w:t>
      </w:r>
      <w:r>
        <w:rPr>
          <w:rFonts w:ascii="Calibri" w:hAnsi="Calibri"/>
        </w:rPr>
        <w:t xml:space="preserve">similar </w:t>
      </w:r>
      <w:r w:rsidR="00F7089A">
        <w:rPr>
          <w:rFonts w:ascii="Calibri" w:hAnsi="Calibri"/>
        </w:rPr>
        <w:t>future studies</w:t>
      </w:r>
      <w:r w:rsidR="00573C61">
        <w:rPr>
          <w:rFonts w:ascii="Calibri" w:hAnsi="Calibri"/>
        </w:rPr>
        <w:t xml:space="preserve">: (1) </w:t>
      </w:r>
      <w:r w:rsidR="00540E3A">
        <w:rPr>
          <w:rFonts w:ascii="Calibri" w:hAnsi="Calibri"/>
        </w:rPr>
        <w:t>U</w:t>
      </w:r>
      <w:r w:rsidR="00573C61">
        <w:rPr>
          <w:rFonts w:ascii="Calibri" w:hAnsi="Calibri"/>
        </w:rPr>
        <w:t xml:space="preserve">se </w:t>
      </w:r>
      <w:r w:rsidR="00F7089A">
        <w:rPr>
          <w:rFonts w:ascii="Calibri" w:hAnsi="Calibri"/>
        </w:rPr>
        <w:t>older vines or those with thicker diameters</w:t>
      </w:r>
      <w:r w:rsidR="000E5D98">
        <w:rPr>
          <w:rFonts w:ascii="Calibri" w:hAnsi="Calibri"/>
        </w:rPr>
        <w:t xml:space="preserve"> (</w:t>
      </w:r>
      <w:r w:rsidR="00F7089A">
        <w:rPr>
          <w:rFonts w:ascii="Calibri" w:hAnsi="Calibri"/>
        </w:rPr>
        <w:t>which indirectly corresponds to greater carbohydrate reserves</w:t>
      </w:r>
      <w:r w:rsidR="000E5D98">
        <w:rPr>
          <w:rFonts w:ascii="Calibri" w:hAnsi="Calibri"/>
        </w:rPr>
        <w:t>)</w:t>
      </w:r>
      <w:r w:rsidR="00F7089A">
        <w:rPr>
          <w:rFonts w:ascii="Calibri" w:hAnsi="Calibri"/>
        </w:rPr>
        <w:t xml:space="preserve"> </w:t>
      </w:r>
      <w:r w:rsidR="005210C0">
        <w:rPr>
          <w:rFonts w:ascii="Calibri" w:hAnsi="Calibri"/>
        </w:rPr>
        <w:t>to</w:t>
      </w:r>
      <w:r w:rsidR="00F7089A">
        <w:rPr>
          <w:rFonts w:ascii="Calibri" w:hAnsi="Calibri"/>
        </w:rPr>
        <w:t xml:space="preserve"> ensure a higher number of plants form inflorescences and undergo flowering. </w:t>
      </w:r>
      <w:r w:rsidR="000E5D98">
        <w:rPr>
          <w:rFonts w:ascii="Calibri" w:hAnsi="Calibri"/>
        </w:rPr>
        <w:t>(2) Consider mesh bags to trap flowers; b</w:t>
      </w:r>
      <w:r w:rsidR="00EE2329">
        <w:rPr>
          <w:rFonts w:ascii="Calibri" w:hAnsi="Calibri"/>
        </w:rPr>
        <w:t xml:space="preserve">ecause we contained inflorescences in paper bags, we </w:t>
      </w:r>
      <w:r w:rsidR="000E5D98">
        <w:rPr>
          <w:rFonts w:ascii="Calibri" w:hAnsi="Calibri"/>
        </w:rPr>
        <w:t>may</w:t>
      </w:r>
      <w:r w:rsidR="00EE2329">
        <w:rPr>
          <w:rFonts w:ascii="Calibri" w:hAnsi="Calibri"/>
        </w:rPr>
        <w:t xml:space="preserve"> have restricted air flow during a critical period of development, limiting photosynthesis. </w:t>
      </w:r>
      <w:r w:rsidR="000E5D98">
        <w:rPr>
          <w:rFonts w:ascii="Calibri" w:hAnsi="Calibri"/>
        </w:rPr>
        <w:t xml:space="preserve">(3) Examine effects of </w:t>
      </w:r>
      <w:r w:rsidR="00D669E8">
        <w:rPr>
          <w:rFonts w:ascii="Calibri" w:hAnsi="Calibri"/>
        </w:rPr>
        <w:t>gradual</w:t>
      </w:r>
      <w:r w:rsidR="000E5D98">
        <w:rPr>
          <w:rFonts w:ascii="Calibri" w:hAnsi="Calibri"/>
        </w:rPr>
        <w:t xml:space="preserve"> vers</w:t>
      </w:r>
      <w:r w:rsidR="00110BFA">
        <w:rPr>
          <w:rFonts w:ascii="Calibri" w:hAnsi="Calibri"/>
        </w:rPr>
        <w:t>us sudden temperature increases.</w:t>
      </w:r>
      <w:r w:rsidR="000E5D98">
        <w:rPr>
          <w:rFonts w:ascii="Calibri" w:hAnsi="Calibri"/>
        </w:rPr>
        <w:t xml:space="preserve"> </w:t>
      </w:r>
      <w:r w:rsidR="00110BFA">
        <w:rPr>
          <w:rFonts w:ascii="Calibri" w:hAnsi="Calibri"/>
        </w:rPr>
        <w:t>P</w:t>
      </w:r>
      <w:r w:rsidR="005210C0">
        <w:rPr>
          <w:rFonts w:ascii="Calibri" w:hAnsi="Calibri"/>
        </w:rPr>
        <w:t>roviding a transitional period for plants when they are moved into chambers and raising temperatures gradually could prevent shock or stress on the plants that could exacerbate flower abscission</w:t>
      </w:r>
      <w:r w:rsidR="002B712E">
        <w:rPr>
          <w:rFonts w:ascii="Calibri" w:hAnsi="Calibri"/>
        </w:rPr>
        <w:t xml:space="preserve">, but </w:t>
      </w:r>
      <w:r w:rsidR="00540E3A">
        <w:rPr>
          <w:rFonts w:ascii="Calibri" w:hAnsi="Calibri"/>
        </w:rPr>
        <w:t>a</w:t>
      </w:r>
      <w:r w:rsidR="002B712E">
        <w:rPr>
          <w:rFonts w:ascii="Calibri" w:hAnsi="Calibri"/>
        </w:rPr>
        <w:t xml:space="preserve"> more sudden temperature changes may be relevant for weather changes with climate change</w:t>
      </w:r>
      <w:r w:rsidR="003C316B">
        <w:rPr>
          <w:rFonts w:ascii="Calibri" w:hAnsi="Calibri"/>
        </w:rPr>
        <w:t xml:space="preserve"> </w:t>
      </w:r>
      <w:r w:rsidR="003C316B">
        <w:rPr>
          <w:rFonts w:ascii="Calibri" w:hAnsi="Calibri"/>
        </w:rPr>
        <w:fldChar w:fldCharType="begin"/>
      </w:r>
      <w:r w:rsidR="00F6126D">
        <w:rPr>
          <w:rFonts w:ascii="Calibri" w:hAnsi="Calibri"/>
        </w:rPr>
        <w:instrText xml:space="preserve"> ADDIN ZOTERO_ITEM CSL_CITATION {"citationID":"xlwHum6V","properties":{"formattedCitation":"(Gouot et al., 2019)","plainCitation":"(Gouot et al., 2019)","noteIndex":0},"citationItems":[{"id":364,"uris":["http://zotero.org/users/6436308/items/U6A3I338"],"uri":["http://zotero.org/users/6436308/items/U6A3I338"],"itemData":{"id":364,"type":"article-journal","abstract":"Aim: The aim of the study was to test the effect of a single heat event (HE), and the additive effects of repeated HEs at whole-vine level, on Shiraz berry composition, including detailed tannins. Methods and results: In a UV-transparent glasshouse, a system was developed to individually heat the aboveground parts of well-irrigated potted Shiraz vines without changing fruit and canopy light exposure. At the end of fruit set, and again prior to véraison, selected vines were heated to + 6 °C above ambient temperature for three consecutive days and nights in a combination of treatments to test the effect of a single HE and the additive effects of repeated HEs. A factorial design was used with four treatments (n=6): Control (C), heated at E-L 31 (HW1), heated at E-L 32 (HW2) and heated twice (HW1&amp;2). Berries were sampled from fruit set until maturity at regular intervals, and primary and secondary metabolites, including detailed tannin composition, were analysed by GC-MS and LC-MS/MS, respectively. Temperatures (mean and maximum) inside the glasshouse were influenced by outside weather conditions and the 1st HE (HE1) was more intense than the 2nd (HE2). Photosynthesis was significantly decreased for the heated vines during HE1 where maximum temperature reached 45 °C, affecting both berry weight and titratable acidity (TA). HE2 was less intense with maximum temperature only reaching 40 °C, and had no effect on photosynthesis and less direct impact on composition. A few primary metabolites were affected by either HE1 or HE2 such as valine, leucine, pyruvic and lactic acids. Interactions between the two HEs were found for TA, malic acid and glucose at harvest. Skin tannin composition was significantly impacted by HE1, applied during the main biosynthesis period, but not by HE2. Epicatechin gallate terminal subunit concentration was the most impacted by heat. Seed physiology was also affected by HE1 and HE2 as well as seed tannin composition right after HE1. A small decrease in both total anthocyanins and total soluble solids at the end of véraison suggested that ripening was slightly delayed for HW1&amp;2.","container-title":"OENO One","DOI":"10.20870/oeno-one.2019.53.2.2392","ISSN":"2494-1271","issue":"2","journalAbbreviation":"OENO One","language":"en","source":"DOI.org (Crossref)","title":"Single and cumulative effects of whole-vine heat events on Shiraz berry composition","URL":"https://oeno-one.eu/article/view/2392","volume":"53","author":[{"family":"Gouot","given":"Julia Claire"},{"family":"Smith","given":"Jason"},{"family":"Holzapfel","given":"Bruno"},{"family":"Barril","given":"Celia"}],"accessed":{"date-parts":[["2020",3,23]]},"issued":{"date-parts":[["2019",5,10]]}}}],"schema":"https://github.com/citation-style-language/schema/raw/master/csl-citation.json"} </w:instrText>
      </w:r>
      <w:r w:rsidR="003C316B">
        <w:rPr>
          <w:rFonts w:ascii="Calibri" w:hAnsi="Calibri"/>
        </w:rPr>
        <w:fldChar w:fldCharType="separate"/>
      </w:r>
      <w:r w:rsidR="00F6126D" w:rsidRPr="00F6126D">
        <w:rPr>
          <w:rFonts w:ascii="Calibri" w:hAnsi="Calibri" w:cs="Calibri"/>
        </w:rPr>
        <w:t>(Gouot et al., 2019)</w:t>
      </w:r>
      <w:r w:rsidR="003C316B">
        <w:rPr>
          <w:rFonts w:ascii="Calibri" w:hAnsi="Calibri"/>
        </w:rPr>
        <w:fldChar w:fldCharType="end"/>
      </w:r>
      <w:r w:rsidR="005210C0">
        <w:rPr>
          <w:rFonts w:ascii="Calibri" w:hAnsi="Calibri"/>
        </w:rPr>
        <w:t xml:space="preserve">.  </w:t>
      </w:r>
    </w:p>
    <w:p w14:paraId="62FA184D" w14:textId="2F831BE3" w:rsidR="00E270D8" w:rsidRDefault="00E270D8">
      <w:pPr>
        <w:rPr>
          <w:rFonts w:ascii="Calibri" w:hAnsi="Calibri"/>
        </w:rPr>
      </w:pPr>
    </w:p>
    <w:p w14:paraId="5DE8851A" w14:textId="3C4723EB" w:rsidR="005253BE" w:rsidRPr="00EE2C95" w:rsidRDefault="005253BE">
      <w:pPr>
        <w:rPr>
          <w:rFonts w:ascii="Calibri" w:hAnsi="Calibri"/>
          <w:i/>
        </w:rPr>
      </w:pPr>
      <w:r w:rsidRPr="00EE2C95">
        <w:rPr>
          <w:rFonts w:ascii="Calibri" w:hAnsi="Calibri"/>
          <w:i/>
        </w:rPr>
        <w:t>Conclusions</w:t>
      </w:r>
    </w:p>
    <w:p w14:paraId="53D1AC1B" w14:textId="0B1E438C" w:rsidR="00E270D8" w:rsidRDefault="00D96776">
      <w:pPr>
        <w:rPr>
          <w:rFonts w:ascii="Calibri" w:hAnsi="Calibri"/>
        </w:rPr>
      </w:pPr>
      <w:r>
        <w:rPr>
          <w:rFonts w:ascii="Calibri" w:hAnsi="Calibri"/>
        </w:rPr>
        <w:t>Helping grower</w:t>
      </w:r>
      <w:r w:rsidR="00E70572">
        <w:rPr>
          <w:rFonts w:ascii="Calibri" w:hAnsi="Calibri"/>
        </w:rPr>
        <w:t>s</w:t>
      </w:r>
      <w:r>
        <w:rPr>
          <w:rFonts w:ascii="Calibri" w:hAnsi="Calibri"/>
        </w:rPr>
        <w:t xml:space="preserve"> adapt to shifting terroirs requires research on a greater diversity of </w:t>
      </w:r>
      <w:proofErr w:type="spellStart"/>
      <w:r w:rsidRPr="004967C3">
        <w:rPr>
          <w:rFonts w:ascii="Calibri" w:hAnsi="Calibri"/>
          <w:i/>
        </w:rPr>
        <w:t>Vitis</w:t>
      </w:r>
      <w:proofErr w:type="spellEnd"/>
      <w:r w:rsidRPr="004967C3">
        <w:rPr>
          <w:rFonts w:ascii="Calibri" w:hAnsi="Calibri"/>
          <w:i/>
        </w:rPr>
        <w:t xml:space="preserve"> vinifera </w:t>
      </w:r>
      <w:r>
        <w:rPr>
          <w:rFonts w:ascii="Calibri" w:hAnsi="Calibri"/>
        </w:rPr>
        <w:t>varieties across diver</w:t>
      </w:r>
      <w:r w:rsidR="002E5A53">
        <w:rPr>
          <w:rFonts w:ascii="Calibri" w:hAnsi="Calibri"/>
        </w:rPr>
        <w:t>s</w:t>
      </w:r>
      <w:r>
        <w:rPr>
          <w:rFonts w:ascii="Calibri" w:hAnsi="Calibri"/>
        </w:rPr>
        <w:t xml:space="preserve">e temperature regimes. Here we showed that budburst and </w:t>
      </w:r>
      <w:proofErr w:type="spellStart"/>
      <w:r>
        <w:rPr>
          <w:rFonts w:ascii="Calibri" w:hAnsi="Calibri"/>
        </w:rPr>
        <w:t>leafout</w:t>
      </w:r>
      <w:proofErr w:type="spellEnd"/>
      <w:r>
        <w:rPr>
          <w:rFonts w:ascii="Calibri" w:hAnsi="Calibri"/>
        </w:rPr>
        <w:t xml:space="preserve"> phenology of 50 varieties grown in the field correlated with field-based phenology and that higher temperatures can negatively impact flowering. </w:t>
      </w:r>
      <w:r w:rsidR="007205EB">
        <w:rPr>
          <w:rFonts w:ascii="Calibri" w:hAnsi="Calibri"/>
        </w:rPr>
        <w:t xml:space="preserve">While heat treatments during flowering did not affect the phenology of the grapes we studied, we </w:t>
      </w:r>
      <w:r>
        <w:rPr>
          <w:rFonts w:ascii="Calibri" w:hAnsi="Calibri"/>
        </w:rPr>
        <w:t>found</w:t>
      </w:r>
      <w:r w:rsidR="007205EB">
        <w:rPr>
          <w:rFonts w:ascii="Calibri" w:hAnsi="Calibri"/>
        </w:rPr>
        <w:t xml:space="preserve"> a significant impact from the elevated temperatures</w:t>
      </w:r>
      <w:r>
        <w:rPr>
          <w:rFonts w:ascii="Calibri" w:hAnsi="Calibri"/>
        </w:rPr>
        <w:t xml:space="preserve"> on flower abortions,</w:t>
      </w:r>
      <w:r w:rsidR="006D0DA4">
        <w:rPr>
          <w:rFonts w:ascii="Calibri" w:hAnsi="Calibri"/>
        </w:rPr>
        <w:t xml:space="preserve"> in line with previous studies,</w:t>
      </w:r>
      <w:r>
        <w:rPr>
          <w:rFonts w:ascii="Calibri" w:hAnsi="Calibri"/>
        </w:rPr>
        <w:t xml:space="preserve"> which</w:t>
      </w:r>
      <w:r w:rsidR="007205EB">
        <w:rPr>
          <w:rFonts w:ascii="Calibri" w:hAnsi="Calibri"/>
        </w:rPr>
        <w:t xml:space="preserve"> </w:t>
      </w:r>
      <w:r>
        <w:rPr>
          <w:rFonts w:ascii="Calibri" w:hAnsi="Calibri"/>
        </w:rPr>
        <w:t>could</w:t>
      </w:r>
      <w:r w:rsidR="0038396C">
        <w:rPr>
          <w:rFonts w:ascii="Calibri" w:hAnsi="Calibri"/>
        </w:rPr>
        <w:t xml:space="preserve"> lead to substantial negative impacts on yield</w:t>
      </w:r>
      <w:r w:rsidR="00963DDF">
        <w:rPr>
          <w:rFonts w:ascii="Calibri" w:hAnsi="Calibri"/>
        </w:rPr>
        <w:t>.</w:t>
      </w:r>
      <w:r w:rsidR="004967C3">
        <w:rPr>
          <w:rFonts w:ascii="Calibri" w:hAnsi="Calibri"/>
        </w:rPr>
        <w:t xml:space="preserve"> </w:t>
      </w:r>
      <w:r w:rsidR="007107EF">
        <w:rPr>
          <w:rFonts w:ascii="Calibri" w:hAnsi="Calibri"/>
        </w:rPr>
        <w:t xml:space="preserve">Despite the difficulties we faced implementing a variety-rich experiment, lessons we learned can inform </w:t>
      </w:r>
      <w:r w:rsidR="00BC0116">
        <w:rPr>
          <w:rFonts w:ascii="Calibri" w:hAnsi="Calibri"/>
        </w:rPr>
        <w:t>future</w:t>
      </w:r>
      <w:r w:rsidR="007107EF">
        <w:rPr>
          <w:rFonts w:ascii="Calibri" w:hAnsi="Calibri"/>
        </w:rPr>
        <w:t xml:space="preserve"> studies to increase success and provide further guidance for academics and professionals alike.  </w:t>
      </w:r>
      <w:r w:rsidR="00963DDF">
        <w:rPr>
          <w:rFonts w:ascii="Calibri" w:hAnsi="Calibri"/>
        </w:rPr>
        <w:t>Our</w:t>
      </w:r>
      <w:r w:rsidR="00DF75BC">
        <w:rPr>
          <w:rFonts w:ascii="Calibri" w:hAnsi="Calibri"/>
        </w:rPr>
        <w:t xml:space="preserve"> findings underscore the importance of modeling more than the plants’ phenology to fully understand the impact</w:t>
      </w:r>
      <w:r>
        <w:rPr>
          <w:rFonts w:ascii="Calibri" w:hAnsi="Calibri"/>
        </w:rPr>
        <w:t>s</w:t>
      </w:r>
      <w:r w:rsidR="00DF75BC">
        <w:rPr>
          <w:rFonts w:ascii="Calibri" w:hAnsi="Calibri"/>
        </w:rPr>
        <w:t xml:space="preserve"> climate change will have on the viticulture industry. </w:t>
      </w:r>
      <w:r w:rsidR="00CC5903">
        <w:rPr>
          <w:rFonts w:ascii="Calibri" w:hAnsi="Calibri"/>
        </w:rPr>
        <w:t xml:space="preserve">As data across more diverse varieties and temperature regimes increases, it can help support mapping when and where different varieties may perform best as warming continues. </w:t>
      </w:r>
    </w:p>
    <w:p w14:paraId="7F39A252" w14:textId="77777777" w:rsidR="00C82D1D" w:rsidRDefault="00C82D1D">
      <w:pPr>
        <w:rPr>
          <w:rFonts w:ascii="Calibri" w:hAnsi="Calibri"/>
        </w:rPr>
      </w:pPr>
    </w:p>
    <w:p w14:paraId="611530F4" w14:textId="0117E464" w:rsidR="00C82D1D" w:rsidRPr="00EE2C95" w:rsidRDefault="00C82D1D">
      <w:pPr>
        <w:rPr>
          <w:rFonts w:ascii="Calibri" w:hAnsi="Calibri"/>
          <w:b/>
        </w:rPr>
      </w:pPr>
      <w:r w:rsidRPr="00EE2C95">
        <w:rPr>
          <w:rFonts w:ascii="Calibri" w:hAnsi="Calibri"/>
          <w:b/>
        </w:rPr>
        <w:t>Acknowledgements</w:t>
      </w:r>
    </w:p>
    <w:p w14:paraId="0503E293" w14:textId="77777777" w:rsidR="00C82D1D" w:rsidRDefault="00C82D1D">
      <w:pPr>
        <w:rPr>
          <w:rFonts w:ascii="Calibri" w:hAnsi="Calibri"/>
        </w:rPr>
      </w:pPr>
    </w:p>
    <w:p w14:paraId="0CA192A5" w14:textId="7FDB9F67" w:rsidR="00C82D1D" w:rsidRDefault="00C82D1D">
      <w:pPr>
        <w:rPr>
          <w:rFonts w:ascii="Calibri" w:hAnsi="Calibri"/>
        </w:rPr>
      </w:pPr>
      <w:r>
        <w:rPr>
          <w:rFonts w:ascii="Calibri" w:hAnsi="Calibri"/>
        </w:rPr>
        <w:t xml:space="preserve">We thank </w:t>
      </w:r>
      <w:r w:rsidR="006E45D6">
        <w:rPr>
          <w:rFonts w:ascii="Calibri" w:hAnsi="Calibri"/>
        </w:rPr>
        <w:t xml:space="preserve">R. </w:t>
      </w:r>
      <w:proofErr w:type="spellStart"/>
      <w:r w:rsidR="006E45D6">
        <w:rPr>
          <w:rFonts w:ascii="Calibri" w:hAnsi="Calibri"/>
        </w:rPr>
        <w:t>Antolick</w:t>
      </w:r>
      <w:proofErr w:type="spellEnd"/>
      <w:r w:rsidR="006E45D6">
        <w:rPr>
          <w:rFonts w:ascii="Calibri" w:hAnsi="Calibri"/>
        </w:rPr>
        <w:t xml:space="preserve"> for assistance with the literature review, </w:t>
      </w:r>
      <w:r w:rsidR="00B012CA">
        <w:rPr>
          <w:rFonts w:ascii="Calibri" w:hAnsi="Calibri"/>
        </w:rPr>
        <w:t>E.</w:t>
      </w:r>
      <w:r>
        <w:rPr>
          <w:rFonts w:ascii="Calibri" w:hAnsi="Calibri"/>
        </w:rPr>
        <w:t xml:space="preserve"> </w:t>
      </w:r>
      <w:proofErr w:type="spellStart"/>
      <w:r>
        <w:rPr>
          <w:rFonts w:ascii="Calibri" w:hAnsi="Calibri"/>
        </w:rPr>
        <w:t>Forrestel</w:t>
      </w:r>
      <w:proofErr w:type="spellEnd"/>
      <w:r>
        <w:rPr>
          <w:rFonts w:ascii="Calibri" w:hAnsi="Calibri"/>
        </w:rPr>
        <w:t xml:space="preserve"> for taking cuttings and starting plants in the greenhouse</w:t>
      </w:r>
      <w:r w:rsidR="006E45D6">
        <w:rPr>
          <w:rFonts w:ascii="Calibri" w:hAnsi="Calibri"/>
        </w:rPr>
        <w:t>,</w:t>
      </w:r>
      <w:r>
        <w:rPr>
          <w:rFonts w:ascii="Calibri" w:hAnsi="Calibri"/>
        </w:rPr>
        <w:t xml:space="preserve"> and </w:t>
      </w:r>
      <w:r w:rsidR="00B012CA">
        <w:rPr>
          <w:rFonts w:ascii="Calibri" w:hAnsi="Calibri"/>
        </w:rPr>
        <w:t>S. Sutphin</w:t>
      </w:r>
      <w:r>
        <w:rPr>
          <w:rFonts w:ascii="Calibri" w:hAnsi="Calibri"/>
        </w:rPr>
        <w:t xml:space="preserve"> for data collection in the field in Davis</w:t>
      </w:r>
      <w:r w:rsidR="006E060A">
        <w:rPr>
          <w:rFonts w:ascii="Calibri" w:hAnsi="Calibri"/>
        </w:rPr>
        <w:t xml:space="preserve">, and </w:t>
      </w:r>
      <w:r w:rsidR="007C54FC">
        <w:rPr>
          <w:rFonts w:ascii="Calibri" w:hAnsi="Calibri"/>
        </w:rPr>
        <w:t>three</w:t>
      </w:r>
      <w:r w:rsidR="006E060A">
        <w:rPr>
          <w:rFonts w:ascii="Calibri" w:hAnsi="Calibri"/>
        </w:rPr>
        <w:t xml:space="preserve"> anonymous reviewers for comments that improved the manuscript</w:t>
      </w:r>
      <w:r>
        <w:rPr>
          <w:rFonts w:ascii="Calibri" w:hAnsi="Calibri"/>
        </w:rPr>
        <w:t xml:space="preserve">. </w:t>
      </w:r>
    </w:p>
    <w:p w14:paraId="0BFFFDAC" w14:textId="76B360B6" w:rsidR="0057182A" w:rsidRDefault="0057182A">
      <w:pPr>
        <w:rPr>
          <w:rFonts w:ascii="Calibri" w:hAnsi="Calibri"/>
        </w:rPr>
      </w:pPr>
    </w:p>
    <w:p w14:paraId="5A920CEB" w14:textId="4F62D691" w:rsidR="0057182A" w:rsidRPr="0057182A" w:rsidRDefault="0057182A">
      <w:pPr>
        <w:rPr>
          <w:rFonts w:ascii="Calibri" w:hAnsi="Calibri"/>
          <w:b/>
          <w:bCs/>
        </w:rPr>
      </w:pPr>
      <w:r w:rsidRPr="0057182A">
        <w:rPr>
          <w:rFonts w:ascii="Calibri" w:hAnsi="Calibri"/>
          <w:b/>
          <w:bCs/>
        </w:rPr>
        <w:t>Figures</w:t>
      </w:r>
      <w:r w:rsidR="007527DD">
        <w:rPr>
          <w:rFonts w:ascii="Calibri" w:hAnsi="Calibri"/>
          <w:b/>
          <w:bCs/>
        </w:rPr>
        <w:t xml:space="preserve"> (below)</w:t>
      </w:r>
    </w:p>
    <w:p w14:paraId="6FC9135D" w14:textId="0A08B471" w:rsidR="007527DD" w:rsidRDefault="008D2FF4">
      <w:pPr>
        <w:rPr>
          <w:rFonts w:ascii="Calibri" w:hAnsi="Calibri"/>
        </w:rPr>
      </w:pPr>
      <w:r>
        <w:rPr>
          <w:rFonts w:ascii="Calibri" w:hAnsi="Calibri"/>
          <w:noProof/>
        </w:rPr>
        <w:lastRenderedPageBreak/>
        <w:drawing>
          <wp:inline distT="0" distB="0" distL="0" distR="0" wp14:anchorId="5B12FE92" wp14:editId="2E6594C2">
            <wp:extent cx="4703445" cy="822960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_1.tif"/>
                    <pic:cNvPicPr/>
                  </pic:nvPicPr>
                  <pic:blipFill>
                    <a:blip r:embed="rId10"/>
                    <a:stretch>
                      <a:fillRect/>
                    </a:stretch>
                  </pic:blipFill>
                  <pic:spPr>
                    <a:xfrm>
                      <a:off x="0" y="0"/>
                      <a:ext cx="4703445" cy="8229600"/>
                    </a:xfrm>
                    <a:prstGeom prst="rect">
                      <a:avLst/>
                    </a:prstGeom>
                  </pic:spPr>
                </pic:pic>
              </a:graphicData>
            </a:graphic>
          </wp:inline>
        </w:drawing>
      </w:r>
    </w:p>
    <w:p w14:paraId="54E7217D" w14:textId="19125631" w:rsidR="007527DD" w:rsidRPr="005F7A08" w:rsidRDefault="007527DD">
      <w:pPr>
        <w:rPr>
          <w:rFonts w:ascii="Calibri" w:hAnsi="Calibri"/>
          <w:b/>
          <w:bCs/>
        </w:rPr>
      </w:pPr>
      <w:r w:rsidRPr="005F7A08">
        <w:rPr>
          <w:rFonts w:ascii="Calibri" w:hAnsi="Calibri"/>
          <w:b/>
          <w:bCs/>
        </w:rPr>
        <w:lastRenderedPageBreak/>
        <w:t>Figure 1</w:t>
      </w:r>
    </w:p>
    <w:p w14:paraId="364E602E" w14:textId="19C7BA44" w:rsidR="007527DD" w:rsidRDefault="0068015B" w:rsidP="007527DD">
      <w:r>
        <w:t>Day</w:t>
      </w:r>
      <w:r w:rsidR="007527DD">
        <w:t xml:space="preserve"> of budburst</w:t>
      </w:r>
      <w:r w:rsidR="00900124">
        <w:t xml:space="preserve"> (A)</w:t>
      </w:r>
      <w:r w:rsidR="007527DD">
        <w:t xml:space="preserve"> and </w:t>
      </w:r>
      <w:proofErr w:type="spellStart"/>
      <w:r w:rsidR="007527DD">
        <w:t>leafout</w:t>
      </w:r>
      <w:proofErr w:type="spellEnd"/>
      <w:r w:rsidR="00900124">
        <w:t xml:space="preserve"> (B)</w:t>
      </w:r>
      <w:r w:rsidR="007527DD">
        <w:t xml:space="preserve"> in the Robert Mondavi Institute Vineyard </w:t>
      </w:r>
      <w:r>
        <w:t xml:space="preserve">(Davis, California, USA) from the </w:t>
      </w:r>
      <w:r w:rsidR="007527DD">
        <w:t>2015 growing season</w:t>
      </w:r>
      <w:r>
        <w:t xml:space="preserve"> correlates</w:t>
      </w:r>
      <w:r w:rsidR="007527DD">
        <w:t xml:space="preserve"> to the day of budburst </w:t>
      </w:r>
      <w:r w:rsidR="002F22EA">
        <w:t>(</w:t>
      </w:r>
      <w:r w:rsidR="002F22EA">
        <w:rPr>
          <w:rFonts w:ascii="Calibri" w:hAnsi="Calibri"/>
        </w:rPr>
        <w:t xml:space="preserve">F(1,47)=14.55, p&lt;0.001) </w:t>
      </w:r>
      <w:r w:rsidR="007527DD">
        <w:t xml:space="preserve">and </w:t>
      </w:r>
      <w:proofErr w:type="spellStart"/>
      <w:r w:rsidR="007527DD">
        <w:t>leafout</w:t>
      </w:r>
      <w:proofErr w:type="spellEnd"/>
      <w:r w:rsidR="007527DD">
        <w:t xml:space="preserve"> </w:t>
      </w:r>
      <w:r w:rsidR="002F22EA">
        <w:t>(</w:t>
      </w:r>
      <w:r w:rsidR="002F22EA">
        <w:rPr>
          <w:rFonts w:ascii="Calibri" w:hAnsi="Calibri"/>
        </w:rPr>
        <w:t xml:space="preserve">F(1,47)=18.51, p&lt;0.001) </w:t>
      </w:r>
      <w:r w:rsidR="007527DD">
        <w:t xml:space="preserve">in greenhouse </w:t>
      </w:r>
      <w:r>
        <w:t>conditions across 50 varieties (e</w:t>
      </w:r>
      <w:r w:rsidR="007527DD">
        <w:t>ach point represents a different variety that was grown both in the vineyard and in the greenhouse</w:t>
      </w:r>
      <w:r>
        <w:t>)</w:t>
      </w:r>
      <w:r w:rsidR="007527DD">
        <w:t>.</w:t>
      </w:r>
      <w:r w:rsidR="002F22EA">
        <w:t xml:space="preserve"> </w:t>
      </w:r>
    </w:p>
    <w:p w14:paraId="6F81605A" w14:textId="1120E719" w:rsidR="007527DD" w:rsidRDefault="007527DD">
      <w:pPr>
        <w:rPr>
          <w:rFonts w:ascii="Calibri" w:hAnsi="Calibri"/>
        </w:rPr>
      </w:pPr>
    </w:p>
    <w:p w14:paraId="3E8C5411" w14:textId="596CDF2A" w:rsidR="0057182A" w:rsidRDefault="0057182A">
      <w:pPr>
        <w:rPr>
          <w:rFonts w:ascii="Calibri" w:hAnsi="Calibri"/>
        </w:rPr>
      </w:pPr>
      <w:r>
        <w:rPr>
          <w:rFonts w:ascii="Calibri" w:hAnsi="Calibri"/>
          <w:noProof/>
        </w:rPr>
        <w:drawing>
          <wp:inline distT="0" distB="0" distL="0" distR="0" wp14:anchorId="61EE61F9" wp14:editId="6F9AAC2F">
            <wp:extent cx="5943600" cy="520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h_loghistfin.pdf"/>
                    <pic:cNvPicPr/>
                  </pic:nvPicPr>
                  <pic:blipFill>
                    <a:blip r:embed="rId11"/>
                    <a:stretch>
                      <a:fillRect/>
                    </a:stretch>
                  </pic:blipFill>
                  <pic:spPr>
                    <a:xfrm>
                      <a:off x="0" y="0"/>
                      <a:ext cx="5943600" cy="5200650"/>
                    </a:xfrm>
                    <a:prstGeom prst="rect">
                      <a:avLst/>
                    </a:prstGeom>
                  </pic:spPr>
                </pic:pic>
              </a:graphicData>
            </a:graphic>
          </wp:inline>
        </w:drawing>
      </w:r>
    </w:p>
    <w:p w14:paraId="06344CF2" w14:textId="77777777" w:rsidR="007527DD" w:rsidRDefault="007527DD">
      <w:pPr>
        <w:rPr>
          <w:rFonts w:ascii="Calibri" w:hAnsi="Calibri"/>
        </w:rPr>
      </w:pPr>
    </w:p>
    <w:p w14:paraId="40BA2E3E" w14:textId="1255F212" w:rsidR="007C5AB8" w:rsidRPr="005F7A08" w:rsidRDefault="007C5AB8">
      <w:pPr>
        <w:rPr>
          <w:rFonts w:ascii="Calibri" w:hAnsi="Calibri"/>
          <w:b/>
          <w:bCs/>
        </w:rPr>
      </w:pPr>
      <w:r w:rsidRPr="005F7A08">
        <w:rPr>
          <w:rFonts w:ascii="Calibri" w:hAnsi="Calibri"/>
          <w:b/>
          <w:bCs/>
        </w:rPr>
        <w:t>Figure 2</w:t>
      </w:r>
    </w:p>
    <w:p w14:paraId="35E4CE87" w14:textId="3C911FD9" w:rsidR="007C5AB8" w:rsidRDefault="0068015B">
      <w:pPr>
        <w:rPr>
          <w:rFonts w:ascii="Calibri" w:hAnsi="Calibri"/>
        </w:rPr>
      </w:pPr>
      <w:r>
        <w:rPr>
          <w:rFonts w:ascii="Calibri" w:hAnsi="Calibri"/>
        </w:rPr>
        <w:t>S</w:t>
      </w:r>
      <w:r w:rsidR="007527DD">
        <w:rPr>
          <w:rFonts w:ascii="Calibri" w:hAnsi="Calibri"/>
        </w:rPr>
        <w:t xml:space="preserve">pur diameter </w:t>
      </w:r>
      <w:r>
        <w:rPr>
          <w:rFonts w:ascii="Calibri" w:hAnsi="Calibri"/>
        </w:rPr>
        <w:t xml:space="preserve">in greenhouse-grown vines </w:t>
      </w:r>
      <w:r w:rsidR="007527DD">
        <w:rPr>
          <w:rFonts w:ascii="Calibri" w:hAnsi="Calibri"/>
        </w:rPr>
        <w:t xml:space="preserve">(measured when plants were removed from dormancy) </w:t>
      </w:r>
      <w:r>
        <w:rPr>
          <w:rFonts w:ascii="Calibri" w:hAnsi="Calibri"/>
        </w:rPr>
        <w:t>related to the</w:t>
      </w:r>
      <w:r w:rsidR="007527DD">
        <w:rPr>
          <w:rFonts w:ascii="Calibri" w:hAnsi="Calibri"/>
        </w:rPr>
        <w:t xml:space="preserve"> probability that a</w:t>
      </w:r>
      <w:r>
        <w:rPr>
          <w:rFonts w:ascii="Calibri" w:hAnsi="Calibri"/>
        </w:rPr>
        <w:t xml:space="preserve"> plant would reach 50% flowering</w:t>
      </w:r>
      <w:r w:rsidR="000C704C">
        <w:rPr>
          <w:rFonts w:ascii="Calibri" w:hAnsi="Calibri"/>
        </w:rPr>
        <w:t xml:space="preserve"> (</w:t>
      </w:r>
      <w:proofErr w:type="gramStart"/>
      <w:r w:rsidR="000C704C">
        <w:rPr>
          <w:rFonts w:ascii="Calibri" w:hAnsi="Calibri"/>
        </w:rPr>
        <w:t>Z(</w:t>
      </w:r>
      <w:proofErr w:type="gramEnd"/>
      <w:r w:rsidR="000C704C">
        <w:rPr>
          <w:rFonts w:ascii="Calibri" w:hAnsi="Calibri"/>
        </w:rPr>
        <w:t>340)=2.85, p=0.004)</w:t>
      </w:r>
      <w:r>
        <w:rPr>
          <w:rFonts w:ascii="Calibri" w:hAnsi="Calibri"/>
        </w:rPr>
        <w:t>, with larger spur vines more often reaching 50% flowering</w:t>
      </w:r>
      <w:r w:rsidR="007527DD">
        <w:rPr>
          <w:rFonts w:ascii="Calibri" w:hAnsi="Calibri"/>
        </w:rPr>
        <w:t xml:space="preserve">. </w:t>
      </w:r>
      <w:r>
        <w:rPr>
          <w:rFonts w:ascii="Calibri" w:hAnsi="Calibri"/>
        </w:rPr>
        <w:t>Histograms show the vines that did not reach 50% flowering (</w:t>
      </w:r>
      <w:r w:rsidR="00057722">
        <w:rPr>
          <w:rFonts w:ascii="Calibri" w:hAnsi="Calibri"/>
        </w:rPr>
        <w:t xml:space="preserve">recorded in this analysis as 0 values, </w:t>
      </w:r>
      <w:r>
        <w:rPr>
          <w:rFonts w:ascii="Calibri" w:hAnsi="Calibri"/>
        </w:rPr>
        <w:t>bottom) and those that did reach 50% flowering (</w:t>
      </w:r>
      <w:r w:rsidR="00057722">
        <w:rPr>
          <w:rFonts w:ascii="Calibri" w:hAnsi="Calibri"/>
        </w:rPr>
        <w:t xml:space="preserve">recorded in this analysis as 1 </w:t>
      </w:r>
      <w:proofErr w:type="gramStart"/>
      <w:r w:rsidR="00057722">
        <w:rPr>
          <w:rFonts w:ascii="Calibri" w:hAnsi="Calibri"/>
        </w:rPr>
        <w:t>values</w:t>
      </w:r>
      <w:proofErr w:type="gramEnd"/>
      <w:r w:rsidR="00057722">
        <w:rPr>
          <w:rFonts w:ascii="Calibri" w:hAnsi="Calibri"/>
        </w:rPr>
        <w:t xml:space="preserve">, </w:t>
      </w:r>
      <w:r>
        <w:rPr>
          <w:rFonts w:ascii="Calibri" w:hAnsi="Calibri"/>
        </w:rPr>
        <w:t>top).</w:t>
      </w:r>
      <w:r w:rsidR="000C704C">
        <w:rPr>
          <w:rFonts w:ascii="Calibri" w:hAnsi="Calibri"/>
        </w:rPr>
        <w:t xml:space="preserve"> </w:t>
      </w:r>
    </w:p>
    <w:p w14:paraId="1848F739" w14:textId="615612ED" w:rsidR="0057182A" w:rsidRDefault="00244270">
      <w:pPr>
        <w:rPr>
          <w:rFonts w:ascii="Calibri" w:hAnsi="Calibri"/>
        </w:rPr>
      </w:pPr>
      <w:r w:rsidRPr="00621DA0">
        <w:rPr>
          <w:rFonts w:ascii="Calibri" w:hAnsi="Calibri"/>
          <w:noProof/>
        </w:rPr>
        <w:lastRenderedPageBreak/>
        <w:drawing>
          <wp:inline distT="0" distB="0" distL="0" distR="0" wp14:anchorId="0CA87CA7" wp14:editId="21625A37">
            <wp:extent cx="2194560" cy="8229600"/>
            <wp:effectExtent l="0" t="0" r="0" b="0"/>
            <wp:docPr id="2" name="Picture 2" descr="Macintosh HD:Users:Lizzie:Documents:git:projects:vinmisc:heattolerance:figures:exp4panelchambcl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Lizzie:Documents:git:projects:vinmisc:heattolerance:figures:exp4panelchambcli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94560" cy="8229600"/>
                    </a:xfrm>
                    <a:prstGeom prst="rect">
                      <a:avLst/>
                    </a:prstGeom>
                    <a:noFill/>
                    <a:ln>
                      <a:noFill/>
                    </a:ln>
                  </pic:spPr>
                </pic:pic>
              </a:graphicData>
            </a:graphic>
          </wp:inline>
        </w:drawing>
      </w:r>
    </w:p>
    <w:p w14:paraId="32FC40FD" w14:textId="77777777" w:rsidR="007527DD" w:rsidRDefault="007527DD" w:rsidP="007C5AB8"/>
    <w:p w14:paraId="18D5FADF" w14:textId="79970DE0" w:rsidR="007C5AB8" w:rsidRPr="005F7A08" w:rsidRDefault="007C5AB8" w:rsidP="007C5AB8">
      <w:pPr>
        <w:rPr>
          <w:b/>
          <w:bCs/>
        </w:rPr>
      </w:pPr>
      <w:r w:rsidRPr="005F7A08">
        <w:rPr>
          <w:b/>
          <w:bCs/>
        </w:rPr>
        <w:t>Figure 3</w:t>
      </w:r>
    </w:p>
    <w:p w14:paraId="26858245" w14:textId="12F48845" w:rsidR="007C5AB8" w:rsidRDefault="007C5AB8" w:rsidP="007C5AB8">
      <w:r>
        <w:t>Th</w:t>
      </w:r>
      <w:r w:rsidR="007527DD">
        <w:t>ese</w:t>
      </w:r>
      <w:r>
        <w:t xml:space="preserve"> figure</w:t>
      </w:r>
      <w:r w:rsidR="007527DD">
        <w:t>s</w:t>
      </w:r>
      <w:r>
        <w:t xml:space="preserve"> illustrate</w:t>
      </w:r>
      <w:r w:rsidR="007527DD">
        <w:t xml:space="preserve"> </w:t>
      </w:r>
      <w:r>
        <w:t>the relationship between mean chamber temperat</w:t>
      </w:r>
      <w:r w:rsidRPr="00BB2DE8">
        <w:t>ure</w:t>
      </w:r>
      <w:r w:rsidR="004651C9">
        <w:t xml:space="preserve"> (treatments shown in A)</w:t>
      </w:r>
      <w:r w:rsidRPr="00BB2DE8">
        <w:t xml:space="preserve"> and </w:t>
      </w:r>
      <w:r w:rsidR="00E36DAB" w:rsidRPr="00BB2DE8">
        <w:t>(</w:t>
      </w:r>
      <w:r w:rsidR="004651C9">
        <w:t>B</w:t>
      </w:r>
      <w:r w:rsidRPr="00BB2DE8">
        <w:t>) the days it took the plants to reach 10% flowering</w:t>
      </w:r>
      <w:r w:rsidR="00391511" w:rsidRPr="00BB2DE8">
        <w:t xml:space="preserve"> (</w:t>
      </w:r>
      <w:r w:rsidR="00391511" w:rsidRPr="00BB2DE8">
        <w:rPr>
          <w:rFonts w:ascii="Calibri" w:hAnsi="Calibri"/>
        </w:rPr>
        <w:t>F(1,20)=0.43, p=0.52)</w:t>
      </w:r>
      <w:r w:rsidR="007527DD" w:rsidRPr="00BB2DE8">
        <w:t xml:space="preserve">, </w:t>
      </w:r>
      <w:r w:rsidR="00E36DAB" w:rsidRPr="00BB2DE8">
        <w:t>(</w:t>
      </w:r>
      <w:r w:rsidR="004651C9">
        <w:t>C</w:t>
      </w:r>
      <w:r w:rsidRPr="00BB2DE8">
        <w:t>) the days it took the plants to reach 50% flowering</w:t>
      </w:r>
      <w:r w:rsidR="00391511" w:rsidRPr="00BB2DE8">
        <w:t xml:space="preserve"> (</w:t>
      </w:r>
      <w:r w:rsidR="00391511" w:rsidRPr="00BB2DE8">
        <w:rPr>
          <w:rFonts w:ascii="Calibri" w:hAnsi="Calibri"/>
        </w:rPr>
        <w:t>50%: F(1,15)=0.50, p=0.49)</w:t>
      </w:r>
      <w:r w:rsidR="007527DD" w:rsidRPr="00BB2DE8">
        <w:t>, or</w:t>
      </w:r>
      <w:r w:rsidRPr="00BB2DE8">
        <w:t xml:space="preserve"> </w:t>
      </w:r>
      <w:r w:rsidR="00E36DAB" w:rsidRPr="00BB2DE8">
        <w:t>(</w:t>
      </w:r>
      <w:r w:rsidR="004651C9">
        <w:t>D</w:t>
      </w:r>
      <w:r w:rsidRPr="00BB2DE8">
        <w:t xml:space="preserve">) </w:t>
      </w:r>
      <w:r>
        <w:t>the number of flower buds lost while in the chamber</w:t>
      </w:r>
      <w:r w:rsidR="0057245A">
        <w:t xml:space="preserve"> (</w:t>
      </w:r>
      <w:r w:rsidR="0057245A">
        <w:rPr>
          <w:rFonts w:ascii="Calibri" w:hAnsi="Calibri"/>
        </w:rPr>
        <w:t>F(1,24)=7.43, p=0.01)</w:t>
      </w:r>
      <w:r>
        <w:t>.  The black points and bars show the average and error in each chamber. The number above each chamber’s data is the sample size.  The colored points represent individual plants. The legend in the top left corner gives the night/day temperature for each chamber.</w:t>
      </w:r>
    </w:p>
    <w:p w14:paraId="4CCB18DC" w14:textId="77777777" w:rsidR="007C5AB8" w:rsidRDefault="007C5AB8">
      <w:pPr>
        <w:rPr>
          <w:rFonts w:ascii="Calibri" w:hAnsi="Calibri"/>
        </w:rPr>
      </w:pPr>
    </w:p>
    <w:p w14:paraId="1B406A06" w14:textId="11302B65" w:rsidR="0057182A" w:rsidRDefault="0057182A">
      <w:pPr>
        <w:rPr>
          <w:rFonts w:ascii="Calibri" w:hAnsi="Calibri"/>
        </w:rPr>
      </w:pPr>
    </w:p>
    <w:p w14:paraId="056BD749" w14:textId="77777777" w:rsidR="00154FA1" w:rsidRDefault="00154FA1">
      <w:pPr>
        <w:rPr>
          <w:rFonts w:ascii="Calibri" w:hAnsi="Calibri"/>
          <w:b/>
          <w:bCs/>
        </w:rPr>
      </w:pPr>
      <w:r>
        <w:rPr>
          <w:rFonts w:ascii="Calibri" w:hAnsi="Calibri"/>
          <w:b/>
          <w:bCs/>
        </w:rPr>
        <w:br w:type="page"/>
      </w:r>
    </w:p>
    <w:p w14:paraId="54F7754F" w14:textId="77777777" w:rsidR="005F7A08" w:rsidRDefault="00D57153">
      <w:pPr>
        <w:rPr>
          <w:rFonts w:ascii="Calibri" w:hAnsi="Calibri"/>
          <w:bCs/>
        </w:rPr>
      </w:pPr>
      <w:r>
        <w:rPr>
          <w:rFonts w:ascii="Calibri" w:hAnsi="Calibri"/>
          <w:b/>
          <w:bCs/>
        </w:rPr>
        <w:lastRenderedPageBreak/>
        <w:t>Table 1</w:t>
      </w:r>
    </w:p>
    <w:p w14:paraId="682BDE3F" w14:textId="6F017FA3" w:rsidR="009C6A0D" w:rsidRPr="001C1E18" w:rsidRDefault="001C1E18">
      <w:pPr>
        <w:rPr>
          <w:rFonts w:ascii="Calibri" w:hAnsi="Calibri"/>
          <w:bCs/>
        </w:rPr>
      </w:pPr>
      <w:r>
        <w:rPr>
          <w:rFonts w:ascii="Calibri" w:hAnsi="Calibri"/>
          <w:bCs/>
        </w:rPr>
        <w:t xml:space="preserve">Literature review of studies applying experimental warming to </w:t>
      </w:r>
      <w:proofErr w:type="spellStart"/>
      <w:r>
        <w:rPr>
          <w:rFonts w:ascii="Calibri" w:hAnsi="Calibri"/>
          <w:bCs/>
        </w:rPr>
        <w:t>winegrapes</w:t>
      </w:r>
      <w:proofErr w:type="spellEnd"/>
      <w:r>
        <w:rPr>
          <w:rFonts w:ascii="Calibri" w:hAnsi="Calibri"/>
          <w:bCs/>
        </w:rPr>
        <w:t xml:space="preserve"> during development and following phenological responses.</w:t>
      </w:r>
      <w:r w:rsidR="009C6A0D">
        <w:rPr>
          <w:rFonts w:ascii="Calibri" w:hAnsi="Calibri"/>
          <w:bCs/>
        </w:rPr>
        <w:t xml:space="preserve">  We provide the rate at which temperature treatments were applied parenthetically.</w:t>
      </w:r>
    </w:p>
    <w:tbl>
      <w:tblPr>
        <w:tblStyle w:val="TableGrid"/>
        <w:tblW w:w="0" w:type="auto"/>
        <w:tblLayout w:type="fixed"/>
        <w:tblLook w:val="04A0" w:firstRow="1" w:lastRow="0" w:firstColumn="1" w:lastColumn="0" w:noHBand="0" w:noVBand="1"/>
      </w:tblPr>
      <w:tblGrid>
        <w:gridCol w:w="1278"/>
        <w:gridCol w:w="1710"/>
        <w:gridCol w:w="1350"/>
        <w:gridCol w:w="1800"/>
        <w:gridCol w:w="2160"/>
        <w:gridCol w:w="1278"/>
      </w:tblGrid>
      <w:tr w:rsidR="009C6A0D" w14:paraId="3EDEA728" w14:textId="53CC7538" w:rsidTr="009C6A0D">
        <w:tc>
          <w:tcPr>
            <w:tcW w:w="1278" w:type="dxa"/>
          </w:tcPr>
          <w:p w14:paraId="05226034" w14:textId="790DF6BC" w:rsidR="003849D5" w:rsidRPr="0034224A" w:rsidRDefault="003849D5">
            <w:pPr>
              <w:rPr>
                <w:rFonts w:ascii="Calibri" w:hAnsi="Calibri"/>
                <w:b/>
                <w:bCs/>
                <w:sz w:val="20"/>
                <w:szCs w:val="20"/>
              </w:rPr>
            </w:pPr>
            <w:r w:rsidRPr="0034224A">
              <w:rPr>
                <w:rFonts w:ascii="Calibri" w:hAnsi="Calibri"/>
                <w:b/>
                <w:bCs/>
                <w:sz w:val="20"/>
                <w:szCs w:val="20"/>
              </w:rPr>
              <w:t>Paper</w:t>
            </w:r>
          </w:p>
        </w:tc>
        <w:tc>
          <w:tcPr>
            <w:tcW w:w="1710" w:type="dxa"/>
          </w:tcPr>
          <w:p w14:paraId="12D14DA9" w14:textId="7BB9E915" w:rsidR="003849D5" w:rsidRPr="0034224A" w:rsidRDefault="003849D5">
            <w:pPr>
              <w:rPr>
                <w:rFonts w:ascii="Calibri" w:hAnsi="Calibri"/>
                <w:b/>
                <w:bCs/>
                <w:sz w:val="20"/>
                <w:szCs w:val="20"/>
              </w:rPr>
            </w:pPr>
            <w:r w:rsidRPr="0034224A">
              <w:rPr>
                <w:rFonts w:ascii="Calibri" w:hAnsi="Calibri"/>
                <w:b/>
                <w:bCs/>
                <w:sz w:val="20"/>
                <w:szCs w:val="20"/>
              </w:rPr>
              <w:t>Varieties</w:t>
            </w:r>
          </w:p>
        </w:tc>
        <w:tc>
          <w:tcPr>
            <w:tcW w:w="1350" w:type="dxa"/>
          </w:tcPr>
          <w:p w14:paraId="029D0AAA" w14:textId="5800B42A" w:rsidR="003849D5" w:rsidRPr="0034224A" w:rsidRDefault="003849D5" w:rsidP="0034224A">
            <w:pPr>
              <w:tabs>
                <w:tab w:val="center" w:pos="1455"/>
              </w:tabs>
              <w:rPr>
                <w:rFonts w:ascii="Calibri" w:hAnsi="Calibri"/>
                <w:b/>
                <w:bCs/>
                <w:sz w:val="20"/>
                <w:szCs w:val="20"/>
              </w:rPr>
            </w:pPr>
            <w:r w:rsidRPr="0034224A">
              <w:rPr>
                <w:rFonts w:ascii="Calibri" w:hAnsi="Calibri"/>
                <w:b/>
                <w:bCs/>
                <w:sz w:val="20"/>
                <w:szCs w:val="20"/>
              </w:rPr>
              <w:t>Type</w:t>
            </w:r>
            <w:r w:rsidRPr="0034224A">
              <w:rPr>
                <w:rFonts w:ascii="Calibri" w:hAnsi="Calibri"/>
                <w:b/>
                <w:bCs/>
                <w:sz w:val="20"/>
                <w:szCs w:val="20"/>
              </w:rPr>
              <w:tab/>
            </w:r>
          </w:p>
        </w:tc>
        <w:tc>
          <w:tcPr>
            <w:tcW w:w="1800" w:type="dxa"/>
          </w:tcPr>
          <w:p w14:paraId="5DAECD0F" w14:textId="7527319D" w:rsidR="003849D5" w:rsidRPr="0034224A" w:rsidRDefault="003849D5">
            <w:pPr>
              <w:rPr>
                <w:rFonts w:ascii="Calibri" w:hAnsi="Calibri"/>
                <w:b/>
                <w:bCs/>
                <w:sz w:val="20"/>
                <w:szCs w:val="20"/>
              </w:rPr>
            </w:pPr>
            <w:r w:rsidRPr="0034224A">
              <w:rPr>
                <w:rFonts w:ascii="Calibri" w:hAnsi="Calibri"/>
                <w:b/>
                <w:bCs/>
                <w:sz w:val="20"/>
                <w:szCs w:val="20"/>
              </w:rPr>
              <w:t>Temperature</w:t>
            </w:r>
          </w:p>
        </w:tc>
        <w:tc>
          <w:tcPr>
            <w:tcW w:w="2160" w:type="dxa"/>
          </w:tcPr>
          <w:p w14:paraId="15FDA639" w14:textId="7F54B6AF" w:rsidR="003849D5" w:rsidRPr="0034224A" w:rsidRDefault="003849D5">
            <w:pPr>
              <w:rPr>
                <w:rFonts w:ascii="Calibri" w:hAnsi="Calibri"/>
                <w:b/>
                <w:bCs/>
                <w:sz w:val="20"/>
                <w:szCs w:val="20"/>
              </w:rPr>
            </w:pPr>
            <w:r w:rsidRPr="0034224A">
              <w:rPr>
                <w:rFonts w:ascii="Calibri" w:hAnsi="Calibri"/>
                <w:b/>
                <w:bCs/>
                <w:sz w:val="20"/>
                <w:szCs w:val="20"/>
              </w:rPr>
              <w:t>Effects</w:t>
            </w:r>
          </w:p>
        </w:tc>
        <w:tc>
          <w:tcPr>
            <w:tcW w:w="1278" w:type="dxa"/>
          </w:tcPr>
          <w:p w14:paraId="65B9CADF" w14:textId="49B1B732" w:rsidR="003849D5" w:rsidRPr="0034224A" w:rsidRDefault="003849D5">
            <w:pPr>
              <w:rPr>
                <w:rFonts w:ascii="Calibri" w:hAnsi="Calibri"/>
                <w:b/>
                <w:bCs/>
                <w:sz w:val="20"/>
                <w:szCs w:val="20"/>
              </w:rPr>
            </w:pPr>
            <w:r>
              <w:rPr>
                <w:rFonts w:ascii="Calibri" w:hAnsi="Calibri"/>
                <w:b/>
                <w:bCs/>
                <w:sz w:val="20"/>
                <w:szCs w:val="20"/>
              </w:rPr>
              <w:t>Vine age</w:t>
            </w:r>
          </w:p>
        </w:tc>
      </w:tr>
      <w:tr w:rsidR="00540E3A" w14:paraId="6B77B642" w14:textId="77777777" w:rsidTr="009C6A0D">
        <w:tc>
          <w:tcPr>
            <w:tcW w:w="1278" w:type="dxa"/>
          </w:tcPr>
          <w:p w14:paraId="7DDB3BD5" w14:textId="00F0CCF2" w:rsidR="00540E3A" w:rsidRPr="0034224A" w:rsidRDefault="00540E3A" w:rsidP="00540E3A">
            <w:pPr>
              <w:rPr>
                <w:rFonts w:eastAsia="Times New Roman" w:cs="Times New Roman"/>
                <w:color w:val="000000"/>
                <w:sz w:val="20"/>
                <w:szCs w:val="20"/>
              </w:rPr>
            </w:pPr>
            <w:r w:rsidRPr="00866C8D">
              <w:rPr>
                <w:rFonts w:eastAsia="Times New Roman" w:cs="Times New Roman"/>
                <w:color w:val="000000"/>
                <w:sz w:val="20"/>
                <w:szCs w:val="20"/>
              </w:rPr>
              <w:t xml:space="preserve">Edwards </w:t>
            </w:r>
            <w:r w:rsidRPr="00037278">
              <w:rPr>
                <w:rFonts w:eastAsia="Times New Roman" w:cs="Times New Roman"/>
                <w:i/>
                <w:iCs/>
                <w:color w:val="000000"/>
                <w:sz w:val="20"/>
                <w:szCs w:val="20"/>
              </w:rPr>
              <w:t>et al.</w:t>
            </w:r>
            <w:r w:rsidRPr="00866C8D">
              <w:rPr>
                <w:rFonts w:eastAsia="Times New Roman" w:cs="Times New Roman"/>
                <w:color w:val="000000"/>
                <w:sz w:val="20"/>
                <w:szCs w:val="20"/>
              </w:rPr>
              <w:t xml:space="preserve"> </w:t>
            </w:r>
            <w:r w:rsidR="005F7A08">
              <w:rPr>
                <w:rFonts w:eastAsia="Times New Roman" w:cs="Times New Roman"/>
                <w:color w:val="000000"/>
                <w:sz w:val="20"/>
                <w:szCs w:val="20"/>
              </w:rPr>
              <w:fldChar w:fldCharType="begin"/>
            </w:r>
            <w:r w:rsidR="005F7A08">
              <w:rPr>
                <w:rFonts w:eastAsia="Times New Roman" w:cs="Times New Roman"/>
                <w:color w:val="000000"/>
                <w:sz w:val="20"/>
                <w:szCs w:val="20"/>
              </w:rPr>
              <w:instrText xml:space="preserve"> ADDIN ZOTERO_ITEM CSL_CITATION {"citationID":"DcPmXGgg","properties":{"formattedCitation":"(2017)","plainCitation":"(2017)","dontUpdate":true,"noteIndex":0},"citationItems":[{"id":334,"uris":["http://zotero.org/users/6436308/items/MVQDIMQI"],"uri":["http://zotero.org/users/6436308/items/MVQDIMQI"],"itemData":{"id":334,"type":"article-journal","abstract":"Industry concerns in Australia about the impacts of climate change have, to date, focused on the effects of warming, particularly shorter maturation periods. The effects of elevated CO2 concentration (eCO2) on C3 plant physiology have been extensively studied and suggest that eCO2 impacts on viticulture could affect grapevine shoot growth, fruit production and fruit composition. We previously used open top chambers (OTC) with an active heating system to study the effects of elevated air temperature (eTemp) on mature grapevines in the field. This system was augmented with the ability to elevate atmospheric CO2 and established in a mature Shiraz vineyard in a factorial combination of eTemp and eCO2. Three seasons of observations on the eTemp only treatment corroborated our previous study; all aspects of phenology were advanced, but leaf function was largely unaffected. In contrast, the effects of eCO2 on phenology were small in the first season, but increased over the subsequent two seasons. Interactive effects of the treatments on gas exchange were observed; photosynthesis rates were significantly higher in the eCO2+eTemp treatment, compared to eCO2 alone, suggesting that the likely future climate will have a larger impact on viticulture than might be predicted from experiments examining only one of these factors.","container-title":"OENO One","DOI":"10.20870/oeno-one.2016.0.0.1586","ISSN":"2494-1271","issue":"2","journalAbbreviation":"OENO One","language":"en","page":"127","source":"DOI.org (Crossref)","title":"Multi-seasonal effects of warming and elevated CO&lt;sub&gt;2&lt;/sub&gt; on the physiology, growth and production of mature, field grown, Shiraz grapevines","volume":"51","author":[{"family":"Edwards","given":"Everard J."},{"family":"Unwin","given":"Dale"},{"family":"Kilmister","given":"Rachel"},{"family":"Treeby","given":"Michael"}],"issued":{"date-parts":[["2017",5,15]]}},"suppress-author":true}],"schema":"https://github.com/citation-style-language/schema/raw/master/csl-citation.json"} </w:instrText>
            </w:r>
            <w:r w:rsidR="005F7A08">
              <w:rPr>
                <w:rFonts w:eastAsia="Times New Roman" w:cs="Times New Roman"/>
                <w:color w:val="000000"/>
                <w:sz w:val="20"/>
                <w:szCs w:val="20"/>
              </w:rPr>
              <w:fldChar w:fldCharType="separate"/>
            </w:r>
            <w:r w:rsidR="005F7A08" w:rsidRPr="005F7A08">
              <w:rPr>
                <w:rFonts w:ascii="Calibri" w:hAnsi="Calibri" w:cs="Calibri"/>
                <w:sz w:val="20"/>
              </w:rPr>
              <w:t>2017</w:t>
            </w:r>
            <w:r w:rsidR="005F7A08">
              <w:rPr>
                <w:rFonts w:eastAsia="Times New Roman" w:cs="Times New Roman"/>
                <w:color w:val="000000"/>
                <w:sz w:val="20"/>
                <w:szCs w:val="20"/>
              </w:rPr>
              <w:fldChar w:fldCharType="end"/>
            </w:r>
          </w:p>
          <w:p w14:paraId="3E40969F" w14:textId="77777777" w:rsidR="00540E3A" w:rsidRPr="0034224A" w:rsidRDefault="00540E3A" w:rsidP="00540E3A">
            <w:pPr>
              <w:rPr>
                <w:rFonts w:ascii="Calibri" w:hAnsi="Calibri"/>
                <w:b/>
                <w:bCs/>
                <w:sz w:val="20"/>
                <w:szCs w:val="20"/>
              </w:rPr>
            </w:pPr>
          </w:p>
        </w:tc>
        <w:tc>
          <w:tcPr>
            <w:tcW w:w="1710" w:type="dxa"/>
          </w:tcPr>
          <w:p w14:paraId="4EDF2A40" w14:textId="5E935871" w:rsidR="00540E3A" w:rsidRPr="0034224A" w:rsidRDefault="00540E3A" w:rsidP="00540E3A">
            <w:pPr>
              <w:rPr>
                <w:rFonts w:ascii="Calibri" w:hAnsi="Calibri"/>
                <w:b/>
                <w:bCs/>
                <w:sz w:val="20"/>
                <w:szCs w:val="20"/>
              </w:rPr>
            </w:pPr>
            <w:r w:rsidRPr="0034224A">
              <w:rPr>
                <w:bCs/>
                <w:sz w:val="20"/>
                <w:szCs w:val="20"/>
              </w:rPr>
              <w:t>Shiraz</w:t>
            </w:r>
          </w:p>
        </w:tc>
        <w:tc>
          <w:tcPr>
            <w:tcW w:w="1350" w:type="dxa"/>
          </w:tcPr>
          <w:p w14:paraId="6264C6F1" w14:textId="55B4D485" w:rsidR="00540E3A" w:rsidRPr="0034224A" w:rsidRDefault="00540E3A" w:rsidP="00540E3A">
            <w:pPr>
              <w:tabs>
                <w:tab w:val="center" w:pos="1455"/>
              </w:tabs>
              <w:rPr>
                <w:rFonts w:ascii="Calibri" w:hAnsi="Calibri"/>
                <w:b/>
                <w:bCs/>
                <w:sz w:val="20"/>
                <w:szCs w:val="20"/>
              </w:rPr>
            </w:pPr>
            <w:r w:rsidRPr="00866C8D">
              <w:rPr>
                <w:rFonts w:eastAsia="Times New Roman" w:cs="Times New Roman"/>
                <w:sz w:val="20"/>
                <w:szCs w:val="20"/>
              </w:rPr>
              <w:t>Field experimental warming (passive chambers)</w:t>
            </w:r>
          </w:p>
        </w:tc>
        <w:tc>
          <w:tcPr>
            <w:tcW w:w="1800" w:type="dxa"/>
          </w:tcPr>
          <w:p w14:paraId="4F3108C1" w14:textId="3C5C5D93" w:rsidR="00540E3A" w:rsidRPr="0034224A" w:rsidRDefault="00540E3A" w:rsidP="00540E3A">
            <w:pPr>
              <w:rPr>
                <w:rFonts w:ascii="Calibri" w:hAnsi="Calibri"/>
                <w:b/>
                <w:bCs/>
                <w:sz w:val="20"/>
                <w:szCs w:val="20"/>
              </w:rPr>
            </w:pPr>
            <w:r w:rsidRPr="0034224A">
              <w:rPr>
                <w:bCs/>
                <w:sz w:val="20"/>
                <w:szCs w:val="20"/>
              </w:rPr>
              <w:t>2</w:t>
            </w:r>
            <w:r w:rsidRPr="00866C8D">
              <w:rPr>
                <w:rFonts w:eastAsia="Times New Roman" w:cs="Times New Roman"/>
                <w:color w:val="111111"/>
                <w:sz w:val="20"/>
                <w:szCs w:val="20"/>
              </w:rPr>
              <w:t>°C</w:t>
            </w:r>
            <w:r w:rsidRPr="0034224A">
              <w:rPr>
                <w:rFonts w:eastAsia="Times New Roman" w:cs="Times New Roman"/>
                <w:color w:val="111111"/>
                <w:sz w:val="20"/>
                <w:szCs w:val="20"/>
              </w:rPr>
              <w:t xml:space="preserve"> </w:t>
            </w:r>
            <w:r w:rsidRPr="0034224A">
              <w:rPr>
                <w:rFonts w:cs="Lucida Grande"/>
                <w:color w:val="000000"/>
                <w:sz w:val="20"/>
                <w:szCs w:val="20"/>
              </w:rPr>
              <w:t>warming from average temperature</w:t>
            </w:r>
            <w:r>
              <w:rPr>
                <w:rFonts w:cs="Lucida Grande"/>
                <w:color w:val="000000"/>
                <w:sz w:val="20"/>
                <w:szCs w:val="20"/>
              </w:rPr>
              <w:t xml:space="preserve"> (</w:t>
            </w:r>
            <w:r w:rsidR="00DF4EBD">
              <w:rPr>
                <w:rFonts w:cs="Lucida Grande"/>
                <w:color w:val="000000"/>
                <w:sz w:val="20"/>
                <w:szCs w:val="20"/>
              </w:rPr>
              <w:t>passive heating</w:t>
            </w:r>
            <w:r>
              <w:rPr>
                <w:rFonts w:cs="Lucida Grande"/>
                <w:color w:val="000000"/>
                <w:sz w:val="20"/>
                <w:szCs w:val="20"/>
              </w:rPr>
              <w:t>)</w:t>
            </w:r>
          </w:p>
        </w:tc>
        <w:tc>
          <w:tcPr>
            <w:tcW w:w="2160" w:type="dxa"/>
          </w:tcPr>
          <w:p w14:paraId="4D54B33E" w14:textId="77777777" w:rsidR="00540E3A" w:rsidRPr="0034224A" w:rsidRDefault="00540E3A" w:rsidP="00540E3A">
            <w:pPr>
              <w:rPr>
                <w:rFonts w:eastAsia="Times New Roman" w:cs="Times New Roman"/>
                <w:color w:val="000000"/>
                <w:sz w:val="20"/>
                <w:szCs w:val="20"/>
              </w:rPr>
            </w:pPr>
            <w:r w:rsidRPr="00866C8D">
              <w:rPr>
                <w:rFonts w:eastAsia="Times New Roman" w:cs="Times New Roman"/>
                <w:color w:val="000000"/>
                <w:sz w:val="20"/>
                <w:szCs w:val="20"/>
              </w:rPr>
              <w:t>All aspects of vine phenology advanced</w:t>
            </w:r>
          </w:p>
          <w:p w14:paraId="2729C1F6" w14:textId="77777777" w:rsidR="00540E3A" w:rsidRPr="0034224A" w:rsidRDefault="00540E3A" w:rsidP="00540E3A">
            <w:pPr>
              <w:rPr>
                <w:rFonts w:ascii="Calibri" w:hAnsi="Calibri"/>
                <w:b/>
                <w:bCs/>
                <w:sz w:val="20"/>
                <w:szCs w:val="20"/>
              </w:rPr>
            </w:pPr>
          </w:p>
        </w:tc>
        <w:tc>
          <w:tcPr>
            <w:tcW w:w="1278" w:type="dxa"/>
          </w:tcPr>
          <w:p w14:paraId="0802B8C9" w14:textId="456D352E" w:rsidR="00540E3A" w:rsidRDefault="00540E3A" w:rsidP="00540E3A">
            <w:pPr>
              <w:rPr>
                <w:rFonts w:ascii="Calibri" w:hAnsi="Calibri"/>
                <w:b/>
                <w:bCs/>
                <w:sz w:val="20"/>
                <w:szCs w:val="20"/>
              </w:rPr>
            </w:pPr>
            <w:r>
              <w:rPr>
                <w:rFonts w:eastAsia="Times New Roman" w:cs="Times New Roman"/>
                <w:color w:val="000000"/>
                <w:sz w:val="20"/>
                <w:szCs w:val="20"/>
              </w:rPr>
              <w:t>“mature”</w:t>
            </w:r>
          </w:p>
        </w:tc>
      </w:tr>
      <w:tr w:rsidR="00540E3A" w14:paraId="67C2521F" w14:textId="77777777" w:rsidTr="009C6A0D">
        <w:tc>
          <w:tcPr>
            <w:tcW w:w="1278" w:type="dxa"/>
          </w:tcPr>
          <w:p w14:paraId="41DF493A" w14:textId="7753FC99" w:rsidR="00540E3A" w:rsidRPr="00866C8D" w:rsidRDefault="00540E3A" w:rsidP="00540E3A">
            <w:pPr>
              <w:rPr>
                <w:rFonts w:eastAsia="Times New Roman" w:cs="Times New Roman"/>
                <w:color w:val="000000"/>
                <w:sz w:val="20"/>
                <w:szCs w:val="20"/>
              </w:rPr>
            </w:pPr>
            <w:proofErr w:type="spellStart"/>
            <w:r>
              <w:rPr>
                <w:rFonts w:eastAsia="Times New Roman" w:cs="Times New Roman"/>
                <w:color w:val="000000"/>
                <w:sz w:val="20"/>
                <w:szCs w:val="20"/>
              </w:rPr>
              <w:t>Gouot</w:t>
            </w:r>
            <w:proofErr w:type="spellEnd"/>
            <w:r>
              <w:rPr>
                <w:rFonts w:eastAsia="Times New Roman" w:cs="Times New Roman"/>
                <w:color w:val="000000"/>
                <w:sz w:val="20"/>
                <w:szCs w:val="20"/>
              </w:rPr>
              <w:t xml:space="preserve"> </w:t>
            </w:r>
            <w:r w:rsidRPr="00037278">
              <w:rPr>
                <w:rFonts w:eastAsia="Times New Roman" w:cs="Times New Roman"/>
                <w:i/>
                <w:color w:val="000000"/>
                <w:sz w:val="20"/>
                <w:szCs w:val="20"/>
              </w:rPr>
              <w:t>et al.</w:t>
            </w:r>
            <w:r>
              <w:rPr>
                <w:rFonts w:eastAsia="Times New Roman" w:cs="Times New Roman"/>
                <w:color w:val="000000"/>
                <w:sz w:val="20"/>
                <w:szCs w:val="20"/>
              </w:rPr>
              <w:t xml:space="preserve"> </w:t>
            </w:r>
            <w:r w:rsidR="005F7A08">
              <w:rPr>
                <w:rFonts w:eastAsia="Times New Roman" w:cs="Times New Roman"/>
                <w:color w:val="000000"/>
                <w:sz w:val="20"/>
                <w:szCs w:val="20"/>
              </w:rPr>
              <w:fldChar w:fldCharType="begin"/>
            </w:r>
            <w:r w:rsidR="005F7A08">
              <w:rPr>
                <w:rFonts w:eastAsia="Times New Roman" w:cs="Times New Roman"/>
                <w:color w:val="000000"/>
                <w:sz w:val="20"/>
                <w:szCs w:val="20"/>
              </w:rPr>
              <w:instrText xml:space="preserve"> ADDIN ZOTERO_ITEM CSL_CITATION {"citationID":"aLl4bq8O","properties":{"formattedCitation":"(2019)","plainCitation":"(2019)","dontUpdate":true,"noteIndex":0},"citationItems":[{"id":364,"uris":["http://zotero.org/users/6436308/items/U6A3I338"],"uri":["http://zotero.org/users/6436308/items/U6A3I338"],"itemData":{"id":364,"type":"article-journal","abstract":"Aim: The aim of the study was to test the effect of a single heat event (HE), and the additive effects of repeated HEs at whole-vine level, on Shiraz berry composition, including detailed tannins. Methods and results: In a UV-transparent glasshouse, a system was developed to individually heat the aboveground parts of well-irrigated potted Shiraz vines without changing fruit and canopy light exposure. At the end of fruit set, and again prior to véraison, selected vines were heated to + 6 °C above ambient temperature for three consecutive days and nights in a combination of treatments to test the effect of a single HE and the additive effects of repeated HEs. A factorial design was used with four treatments (n=6): Control (C), heated at E-L 31 (HW1), heated at E-L 32 (HW2) and heated twice (HW1&amp;2). Berries were sampled from fruit set until maturity at regular intervals, and primary and secondary metabolites, including detailed tannin composition, were analysed by GC-MS and LC-MS/MS, respectively. Temperatures (mean and maximum) inside the glasshouse were influenced by outside weather conditions and the 1st HE (HE1) was more intense than the 2nd (HE2). Photosynthesis was significantly decreased for the heated vines during HE1 where maximum temperature reached 45 °C, affecting both berry weight and titratable acidity (TA). HE2 was less intense with maximum temperature only reaching 40 °C, and had no effect on photosynthesis and less direct impact on composition. A few primary metabolites were affected by either HE1 or HE2 such as valine, leucine, pyruvic and lactic acids. Interactions between the two HEs were found for TA, malic acid and glucose at harvest. Skin tannin composition was significantly impacted by HE1, applied during the main biosynthesis period, but not by HE2. Epicatechin gallate terminal subunit concentration was the most impacted by heat. Seed physiology was also affected by HE1 and HE2 as well as seed tannin composition right after HE1. A small decrease in both total anthocyanins and total soluble solids at the end of véraison suggested that ripening was slightly delayed for HW1&amp;2.","container-title":"OENO One","DOI":"10.20870/oeno-one.2019.53.2.2392","ISSN":"2494-1271","issue":"2","journalAbbreviation":"OENO One","language":"en","source":"DOI.org (Crossref)","title":"Single and cumulative effects of whole-vine heat events on Shiraz berry composition","URL":"https://oeno-one.eu/article/view/2392","volume":"53","author":[{"family":"Gouot","given":"Julia Claire"},{"family":"Smith","given":"Jason"},{"family":"Holzapfel","given":"Bruno"},{"family":"Barril","given":"Celia"}],"accessed":{"date-parts":[["2020",3,23]]},"issued":{"date-parts":[["2019",5,10]]}},"suppress-author":true}],"schema":"https://github.com/citation-style-language/schema/raw/master/csl-citation.json"} </w:instrText>
            </w:r>
            <w:r w:rsidR="005F7A08">
              <w:rPr>
                <w:rFonts w:eastAsia="Times New Roman" w:cs="Times New Roman"/>
                <w:color w:val="000000"/>
                <w:sz w:val="20"/>
                <w:szCs w:val="20"/>
              </w:rPr>
              <w:fldChar w:fldCharType="separate"/>
            </w:r>
            <w:r w:rsidR="005F7A08" w:rsidRPr="005F7A08">
              <w:rPr>
                <w:rFonts w:ascii="Calibri" w:hAnsi="Calibri" w:cs="Calibri"/>
                <w:sz w:val="20"/>
              </w:rPr>
              <w:t>2019</w:t>
            </w:r>
            <w:r w:rsidR="005F7A08">
              <w:rPr>
                <w:rFonts w:eastAsia="Times New Roman" w:cs="Times New Roman"/>
                <w:color w:val="000000"/>
                <w:sz w:val="20"/>
                <w:szCs w:val="20"/>
              </w:rPr>
              <w:fldChar w:fldCharType="end"/>
            </w:r>
          </w:p>
        </w:tc>
        <w:tc>
          <w:tcPr>
            <w:tcW w:w="1710" w:type="dxa"/>
          </w:tcPr>
          <w:p w14:paraId="2E08FB75" w14:textId="451D98C7" w:rsidR="00540E3A" w:rsidRPr="0034224A" w:rsidRDefault="00540E3A" w:rsidP="00540E3A">
            <w:pPr>
              <w:rPr>
                <w:bCs/>
                <w:sz w:val="20"/>
                <w:szCs w:val="20"/>
              </w:rPr>
            </w:pPr>
            <w:r>
              <w:rPr>
                <w:bCs/>
                <w:sz w:val="20"/>
                <w:szCs w:val="20"/>
              </w:rPr>
              <w:t>Shiraz</w:t>
            </w:r>
          </w:p>
        </w:tc>
        <w:tc>
          <w:tcPr>
            <w:tcW w:w="1350" w:type="dxa"/>
          </w:tcPr>
          <w:p w14:paraId="29A372A0" w14:textId="1B7AE974" w:rsidR="00540E3A" w:rsidRPr="00866C8D" w:rsidRDefault="00540E3A" w:rsidP="00540E3A">
            <w:pPr>
              <w:tabs>
                <w:tab w:val="center" w:pos="1455"/>
              </w:tabs>
              <w:rPr>
                <w:rFonts w:eastAsia="Times New Roman" w:cs="Times New Roman"/>
                <w:sz w:val="20"/>
                <w:szCs w:val="20"/>
              </w:rPr>
            </w:pPr>
            <w:r>
              <w:rPr>
                <w:rFonts w:eastAsia="Times New Roman" w:cs="Times New Roman"/>
                <w:color w:val="000000"/>
                <w:sz w:val="20"/>
                <w:szCs w:val="20"/>
              </w:rPr>
              <w:t>System to heat only aboveground parts of plants</w:t>
            </w:r>
          </w:p>
        </w:tc>
        <w:tc>
          <w:tcPr>
            <w:tcW w:w="1800" w:type="dxa"/>
          </w:tcPr>
          <w:p w14:paraId="7E7123A9" w14:textId="555AD4D7" w:rsidR="00540E3A" w:rsidRPr="0034224A" w:rsidRDefault="00540E3A" w:rsidP="00540E3A">
            <w:pPr>
              <w:rPr>
                <w:bCs/>
                <w:sz w:val="20"/>
                <w:szCs w:val="20"/>
              </w:rPr>
            </w:pPr>
            <w:r>
              <w:rPr>
                <w:rFonts w:eastAsia="Times New Roman" w:cs="Times New Roman"/>
                <w:color w:val="000000"/>
                <w:sz w:val="20"/>
                <w:szCs w:val="20"/>
              </w:rPr>
              <w:t>+6</w:t>
            </w:r>
            <w:r w:rsidRPr="00866C8D">
              <w:rPr>
                <w:rFonts w:eastAsia="Times New Roman" w:cs="Times New Roman"/>
                <w:color w:val="111111"/>
                <w:sz w:val="20"/>
                <w:szCs w:val="20"/>
              </w:rPr>
              <w:t>°C</w:t>
            </w:r>
            <w:r>
              <w:rPr>
                <w:rFonts w:eastAsia="Times New Roman" w:cs="Times New Roman"/>
                <w:color w:val="111111"/>
                <w:sz w:val="20"/>
                <w:szCs w:val="20"/>
              </w:rPr>
              <w:t xml:space="preserve"> at end of fruit set and again prior to </w:t>
            </w:r>
            <w:proofErr w:type="spellStart"/>
            <w:r>
              <w:rPr>
                <w:rFonts w:eastAsia="Times New Roman" w:cs="Times New Roman"/>
                <w:color w:val="111111"/>
                <w:sz w:val="20"/>
                <w:szCs w:val="20"/>
              </w:rPr>
              <w:t>veraison</w:t>
            </w:r>
            <w:proofErr w:type="spellEnd"/>
            <w:r>
              <w:rPr>
                <w:rFonts w:eastAsia="Times New Roman" w:cs="Times New Roman"/>
                <w:color w:val="111111"/>
                <w:sz w:val="20"/>
                <w:szCs w:val="20"/>
              </w:rPr>
              <w:t xml:space="preserve"> (immediate)</w:t>
            </w:r>
          </w:p>
        </w:tc>
        <w:tc>
          <w:tcPr>
            <w:tcW w:w="2160" w:type="dxa"/>
          </w:tcPr>
          <w:p w14:paraId="55720BCB" w14:textId="18A423CF" w:rsidR="00540E3A" w:rsidRPr="00866C8D" w:rsidRDefault="00540E3A" w:rsidP="00540E3A">
            <w:pPr>
              <w:rPr>
                <w:rFonts w:eastAsia="Times New Roman" w:cs="Times New Roman"/>
                <w:color w:val="000000"/>
                <w:sz w:val="20"/>
                <w:szCs w:val="20"/>
              </w:rPr>
            </w:pPr>
            <w:r>
              <w:rPr>
                <w:rFonts w:eastAsia="Times New Roman" w:cs="Times New Roman"/>
                <w:color w:val="000000"/>
                <w:sz w:val="20"/>
                <w:szCs w:val="20"/>
              </w:rPr>
              <w:t xml:space="preserve">Photosynthesis decreased when heating led to </w:t>
            </w:r>
            <w:r w:rsidRPr="0034224A">
              <w:rPr>
                <w:rFonts w:eastAsia="Times New Roman" w:cs="Times New Roman"/>
                <w:color w:val="000000"/>
                <w:sz w:val="20"/>
                <w:szCs w:val="20"/>
              </w:rPr>
              <w:t>4</w:t>
            </w:r>
            <w:r>
              <w:rPr>
                <w:rFonts w:eastAsia="Times New Roman" w:cs="Times New Roman"/>
                <w:color w:val="000000"/>
                <w:sz w:val="20"/>
                <w:szCs w:val="20"/>
              </w:rPr>
              <w:t>5</w:t>
            </w:r>
            <w:r w:rsidRPr="00866C8D">
              <w:rPr>
                <w:rFonts w:eastAsia="Times New Roman" w:cs="Times New Roman"/>
                <w:color w:val="111111"/>
                <w:sz w:val="20"/>
                <w:szCs w:val="20"/>
              </w:rPr>
              <w:t>°C</w:t>
            </w:r>
            <w:r>
              <w:rPr>
                <w:rFonts w:eastAsia="Times New Roman" w:cs="Times New Roman"/>
                <w:color w:val="111111"/>
                <w:sz w:val="20"/>
                <w:szCs w:val="20"/>
              </w:rPr>
              <w:t xml:space="preserve"> temperatures, but not when only </w:t>
            </w:r>
            <w:r w:rsidRPr="0034224A">
              <w:rPr>
                <w:rFonts w:eastAsia="Times New Roman" w:cs="Times New Roman"/>
                <w:color w:val="000000"/>
                <w:sz w:val="20"/>
                <w:szCs w:val="20"/>
              </w:rPr>
              <w:t>40</w:t>
            </w:r>
            <w:r w:rsidRPr="00866C8D">
              <w:rPr>
                <w:rFonts w:eastAsia="Times New Roman" w:cs="Times New Roman"/>
                <w:color w:val="111111"/>
                <w:sz w:val="20"/>
                <w:szCs w:val="20"/>
              </w:rPr>
              <w:t>°C</w:t>
            </w:r>
          </w:p>
        </w:tc>
        <w:tc>
          <w:tcPr>
            <w:tcW w:w="1278" w:type="dxa"/>
          </w:tcPr>
          <w:p w14:paraId="133B5F43" w14:textId="1D4DF7A8" w:rsidR="00540E3A" w:rsidRDefault="00540E3A" w:rsidP="00540E3A">
            <w:pPr>
              <w:rPr>
                <w:rFonts w:eastAsia="Times New Roman" w:cs="Times New Roman"/>
                <w:color w:val="000000"/>
                <w:sz w:val="20"/>
                <w:szCs w:val="20"/>
              </w:rPr>
            </w:pPr>
            <w:r>
              <w:rPr>
                <w:rFonts w:eastAsia="Times New Roman" w:cs="Times New Roman"/>
                <w:color w:val="000000"/>
                <w:sz w:val="20"/>
                <w:szCs w:val="20"/>
              </w:rPr>
              <w:t>7 years</w:t>
            </w:r>
          </w:p>
        </w:tc>
      </w:tr>
      <w:tr w:rsidR="00540E3A" w14:paraId="6784460C" w14:textId="77777777" w:rsidTr="009C6A0D">
        <w:tc>
          <w:tcPr>
            <w:tcW w:w="1278" w:type="dxa"/>
          </w:tcPr>
          <w:p w14:paraId="0442AA10" w14:textId="2172351A" w:rsidR="00540E3A" w:rsidRPr="0034224A" w:rsidRDefault="00540E3A" w:rsidP="00540E3A">
            <w:pPr>
              <w:rPr>
                <w:rFonts w:eastAsia="Times New Roman" w:cs="Times New Roman"/>
                <w:color w:val="000000"/>
                <w:sz w:val="20"/>
                <w:szCs w:val="20"/>
              </w:rPr>
            </w:pPr>
            <w:r w:rsidRPr="009B74CF">
              <w:rPr>
                <w:rFonts w:eastAsia="Times New Roman" w:cs="Times New Roman"/>
                <w:color w:val="000000"/>
                <w:sz w:val="20"/>
                <w:szCs w:val="20"/>
              </w:rPr>
              <w:t xml:space="preserve">Greer &amp; Weedon </w:t>
            </w:r>
            <w:r w:rsidR="005F7A08">
              <w:rPr>
                <w:rFonts w:eastAsia="Times New Roman" w:cs="Times New Roman"/>
                <w:color w:val="000000"/>
                <w:sz w:val="20"/>
                <w:szCs w:val="20"/>
              </w:rPr>
              <w:fldChar w:fldCharType="begin"/>
            </w:r>
            <w:r w:rsidR="005F7A08">
              <w:rPr>
                <w:rFonts w:eastAsia="Times New Roman" w:cs="Times New Roman"/>
                <w:color w:val="000000"/>
                <w:sz w:val="20"/>
                <w:szCs w:val="20"/>
              </w:rPr>
              <w:instrText xml:space="preserve"> ADDIN ZOTERO_ITEM CSL_CITATION {"citationID":"gOJkeas8","properties":{"formattedCitation":"(2013)","plainCitation":"(2013)","dontUpdate":true,"noteIndex":0},"citationItems":[{"id":337,"uris":["http://zotero.org/users/6436308/items/DW5AQHEV"],"uri":["http://zotero.org/users/6436308/items/DW5AQHEV"],"itemData":{"id":337,"type":"article-journal","abstract":"The heat event that occurred in many parts of Australia in 2009 was the worst on record for the past decade, with air temperatures exceeding 40◦C for 14 days. Our aim was to assess the impacts of this heat event on vine performance, including ripening, yield, and gas exchange of Vitis vinifera cv. Semillon grown in a Riverina vineyard. To assess the affect of high temperatures on Semillon grapevines, the vines were covered with a protective layer to reduce radiant heating and were compared with vines exposed to ambient conditions. The heat event had major effects on ripening; reducing the rate of ripening by 50% and delaying harvest ripeness and causing a high incidence of berry shrivel and sunburn. Yield was not affected. Photosynthesis was reduced 35% by the heat event while transpiration increased nearly threefold and was accounted for by increased stomatal conductance. The conclusion of this study was that heat events delayed ripening in Semillon berries and caused a signiﬁcant reduction in berry quality. Strategies to minimize the radiant load during heat events are required and this study has conﬁrmed a protective layer can reduce canopy temperatures and enhance berry quality.","container-title":"Frontiers in Plant Science","DOI":"10.3389/fpls.2013.00491","ISSN":"1664-462X","journalAbbreviation":"Front. Plant Sci.","language":"en","source":"DOI.org (Crossref)","title":"The impact of high temperatures on Vitis vinifera cv. Semillon grapevine performance and berry ripening","URL":"http://journal.frontiersin.org/article/10.3389/fpls.2013.00491/abstract","volume":"4","author":[{"family":"Greer","given":"Dennis H."},{"family":"Weedon","given":"Mark M."}],"accessed":{"date-parts":[["2020",3,10]]},"issued":{"date-parts":[["2013"]]}},"suppress-author":true}],"schema":"https://github.com/citation-style-language/schema/raw/master/csl-citation.json"} </w:instrText>
            </w:r>
            <w:r w:rsidR="005F7A08">
              <w:rPr>
                <w:rFonts w:eastAsia="Times New Roman" w:cs="Times New Roman"/>
                <w:color w:val="000000"/>
                <w:sz w:val="20"/>
                <w:szCs w:val="20"/>
              </w:rPr>
              <w:fldChar w:fldCharType="separate"/>
            </w:r>
            <w:r w:rsidR="005F7A08" w:rsidRPr="005F7A08">
              <w:rPr>
                <w:rFonts w:ascii="Calibri" w:hAnsi="Calibri" w:cs="Calibri"/>
                <w:sz w:val="20"/>
              </w:rPr>
              <w:t>2013</w:t>
            </w:r>
            <w:r w:rsidR="005F7A08">
              <w:rPr>
                <w:rFonts w:eastAsia="Times New Roman" w:cs="Times New Roman"/>
                <w:color w:val="000000"/>
                <w:sz w:val="20"/>
                <w:szCs w:val="20"/>
              </w:rPr>
              <w:fldChar w:fldCharType="end"/>
            </w:r>
          </w:p>
          <w:p w14:paraId="3D2A2D16" w14:textId="77777777" w:rsidR="00540E3A" w:rsidRDefault="00540E3A" w:rsidP="00540E3A">
            <w:pPr>
              <w:rPr>
                <w:rFonts w:eastAsia="Times New Roman" w:cs="Times New Roman"/>
                <w:color w:val="000000"/>
                <w:sz w:val="20"/>
                <w:szCs w:val="20"/>
              </w:rPr>
            </w:pPr>
          </w:p>
        </w:tc>
        <w:tc>
          <w:tcPr>
            <w:tcW w:w="1710" w:type="dxa"/>
          </w:tcPr>
          <w:p w14:paraId="16108474" w14:textId="0C82E568" w:rsidR="00540E3A" w:rsidRDefault="00540E3A" w:rsidP="00540E3A">
            <w:pPr>
              <w:rPr>
                <w:bCs/>
                <w:sz w:val="20"/>
                <w:szCs w:val="20"/>
              </w:rPr>
            </w:pPr>
            <w:r w:rsidRPr="0034224A">
              <w:rPr>
                <w:bCs/>
                <w:sz w:val="20"/>
                <w:szCs w:val="20"/>
              </w:rPr>
              <w:t>Semillon</w:t>
            </w:r>
          </w:p>
        </w:tc>
        <w:tc>
          <w:tcPr>
            <w:tcW w:w="1350" w:type="dxa"/>
          </w:tcPr>
          <w:p w14:paraId="12B6195B" w14:textId="14A78619" w:rsidR="00540E3A" w:rsidRDefault="00540E3A" w:rsidP="00540E3A">
            <w:pPr>
              <w:tabs>
                <w:tab w:val="center" w:pos="1455"/>
              </w:tabs>
              <w:rPr>
                <w:rFonts w:eastAsia="Times New Roman" w:cs="Times New Roman"/>
                <w:color w:val="000000"/>
                <w:sz w:val="20"/>
                <w:szCs w:val="20"/>
              </w:rPr>
            </w:pPr>
            <w:r w:rsidRPr="009B74CF">
              <w:rPr>
                <w:rFonts w:eastAsia="Times New Roman" w:cs="Times New Roman"/>
                <w:color w:val="000000"/>
                <w:sz w:val="20"/>
                <w:szCs w:val="20"/>
              </w:rPr>
              <w:t>Field experimental cooling</w:t>
            </w:r>
          </w:p>
        </w:tc>
        <w:tc>
          <w:tcPr>
            <w:tcW w:w="1800" w:type="dxa"/>
          </w:tcPr>
          <w:p w14:paraId="6EF768E9" w14:textId="686E0B11" w:rsidR="00540E3A" w:rsidRDefault="00540E3A" w:rsidP="00540E3A">
            <w:pPr>
              <w:rPr>
                <w:rFonts w:eastAsia="Times New Roman" w:cs="Times New Roman"/>
                <w:color w:val="000000"/>
                <w:sz w:val="20"/>
                <w:szCs w:val="20"/>
              </w:rPr>
            </w:pPr>
            <w:r w:rsidRPr="00D13876">
              <w:rPr>
                <w:rFonts w:eastAsia="Times New Roman" w:cs="Times New Roman"/>
                <w:color w:val="000000"/>
                <w:sz w:val="20"/>
                <w:szCs w:val="20"/>
              </w:rPr>
              <w:t>Some vines protect</w:t>
            </w:r>
            <w:r w:rsidRPr="0034224A">
              <w:rPr>
                <w:rFonts w:eastAsia="Times New Roman" w:cs="Times New Roman"/>
                <w:color w:val="000000"/>
                <w:sz w:val="20"/>
                <w:szCs w:val="20"/>
              </w:rPr>
              <w:t>ed from 40+</w:t>
            </w:r>
            <w:r w:rsidRPr="00866C8D">
              <w:rPr>
                <w:rFonts w:eastAsia="Times New Roman" w:cs="Times New Roman"/>
                <w:color w:val="111111"/>
                <w:sz w:val="20"/>
                <w:szCs w:val="20"/>
              </w:rPr>
              <w:t>°C</w:t>
            </w:r>
            <w:r w:rsidRPr="00D13876">
              <w:rPr>
                <w:rFonts w:eastAsia="Times New Roman" w:cs="Times New Roman"/>
                <w:color w:val="000000"/>
                <w:sz w:val="20"/>
                <w:szCs w:val="20"/>
              </w:rPr>
              <w:t xml:space="preserve"> ambient temp</w:t>
            </w:r>
            <w:r w:rsidRPr="0034224A">
              <w:rPr>
                <w:rFonts w:eastAsia="Times New Roman" w:cs="Times New Roman"/>
                <w:color w:val="000000"/>
                <w:sz w:val="20"/>
                <w:szCs w:val="20"/>
              </w:rPr>
              <w:t>eratures</w:t>
            </w:r>
            <w:r>
              <w:rPr>
                <w:rFonts w:eastAsia="Times New Roman" w:cs="Times New Roman"/>
                <w:color w:val="000000"/>
                <w:sz w:val="20"/>
                <w:szCs w:val="20"/>
              </w:rPr>
              <w:t xml:space="preserve"> </w:t>
            </w:r>
            <w:r w:rsidRPr="00037278">
              <w:rPr>
                <w:rFonts w:eastAsia="Times New Roman" w:cs="Times New Roman"/>
                <w:color w:val="000000"/>
                <w:sz w:val="20"/>
                <w:szCs w:val="20"/>
              </w:rPr>
              <w:t>(</w:t>
            </w:r>
            <w:r w:rsidR="00DF4EBD">
              <w:rPr>
                <w:rFonts w:eastAsia="Times New Roman" w:cs="Times New Roman"/>
                <w:color w:val="000000"/>
                <w:sz w:val="20"/>
                <w:szCs w:val="20"/>
              </w:rPr>
              <w:t>passive heating</w:t>
            </w:r>
            <w:r w:rsidRPr="00037278">
              <w:rPr>
                <w:rFonts w:eastAsia="Times New Roman" w:cs="Times New Roman"/>
                <w:color w:val="000000"/>
                <w:sz w:val="20"/>
                <w:szCs w:val="20"/>
              </w:rPr>
              <w:t>)</w:t>
            </w:r>
          </w:p>
        </w:tc>
        <w:tc>
          <w:tcPr>
            <w:tcW w:w="2160" w:type="dxa"/>
          </w:tcPr>
          <w:p w14:paraId="0FC778C2" w14:textId="77777777" w:rsidR="00540E3A" w:rsidRPr="0034224A" w:rsidRDefault="00540E3A" w:rsidP="00540E3A">
            <w:pPr>
              <w:rPr>
                <w:rFonts w:eastAsia="Times New Roman" w:cs="Times New Roman"/>
                <w:color w:val="000000"/>
                <w:sz w:val="20"/>
                <w:szCs w:val="20"/>
              </w:rPr>
            </w:pPr>
            <w:r w:rsidRPr="00D13876">
              <w:rPr>
                <w:rFonts w:eastAsia="Times New Roman" w:cs="Times New Roman"/>
                <w:color w:val="000000"/>
                <w:sz w:val="20"/>
                <w:szCs w:val="20"/>
              </w:rPr>
              <w:t>Heat delayed ripening</w:t>
            </w:r>
          </w:p>
          <w:p w14:paraId="24809CF8" w14:textId="77777777" w:rsidR="00540E3A" w:rsidRDefault="00540E3A" w:rsidP="00540E3A">
            <w:pPr>
              <w:rPr>
                <w:rFonts w:eastAsia="Times New Roman" w:cs="Times New Roman"/>
                <w:color w:val="000000"/>
                <w:sz w:val="20"/>
                <w:szCs w:val="20"/>
              </w:rPr>
            </w:pPr>
          </w:p>
        </w:tc>
        <w:tc>
          <w:tcPr>
            <w:tcW w:w="1278" w:type="dxa"/>
          </w:tcPr>
          <w:p w14:paraId="7512A657" w14:textId="4A4B4B4D" w:rsidR="00540E3A" w:rsidRDefault="00037278" w:rsidP="00540E3A">
            <w:pPr>
              <w:rPr>
                <w:rFonts w:eastAsia="Times New Roman" w:cs="Times New Roman"/>
                <w:color w:val="000000"/>
                <w:sz w:val="20"/>
                <w:szCs w:val="20"/>
              </w:rPr>
            </w:pPr>
            <w:r>
              <w:rPr>
                <w:rFonts w:eastAsia="Times New Roman" w:cs="Times New Roman"/>
                <w:color w:val="000000"/>
                <w:sz w:val="20"/>
                <w:szCs w:val="20"/>
              </w:rPr>
              <w:t>6 years</w:t>
            </w:r>
          </w:p>
        </w:tc>
      </w:tr>
      <w:tr w:rsidR="00540E3A" w14:paraId="429333BC" w14:textId="77777777" w:rsidTr="009C6A0D">
        <w:tc>
          <w:tcPr>
            <w:tcW w:w="1278" w:type="dxa"/>
          </w:tcPr>
          <w:p w14:paraId="56EB319C" w14:textId="6B50A0C4" w:rsidR="00540E3A" w:rsidRPr="0034224A" w:rsidRDefault="00540E3A" w:rsidP="00540E3A">
            <w:pPr>
              <w:rPr>
                <w:rFonts w:eastAsia="Times New Roman" w:cs="Times New Roman"/>
                <w:color w:val="000000"/>
                <w:sz w:val="20"/>
                <w:szCs w:val="20"/>
              </w:rPr>
            </w:pPr>
            <w:r w:rsidRPr="009B74CF">
              <w:rPr>
                <w:rFonts w:eastAsia="Times New Roman" w:cs="Times New Roman"/>
                <w:color w:val="000000"/>
                <w:sz w:val="20"/>
                <w:szCs w:val="20"/>
              </w:rPr>
              <w:t xml:space="preserve">Greer &amp; Weedon </w:t>
            </w:r>
            <w:r w:rsidR="005F7A08">
              <w:rPr>
                <w:rFonts w:eastAsia="Times New Roman" w:cs="Times New Roman"/>
                <w:color w:val="000000"/>
                <w:sz w:val="20"/>
                <w:szCs w:val="20"/>
              </w:rPr>
              <w:fldChar w:fldCharType="begin"/>
            </w:r>
            <w:r w:rsidR="005F7A08">
              <w:rPr>
                <w:rFonts w:eastAsia="Times New Roman" w:cs="Times New Roman"/>
                <w:color w:val="000000"/>
                <w:sz w:val="20"/>
                <w:szCs w:val="20"/>
              </w:rPr>
              <w:instrText xml:space="preserve"> ADDIN ZOTERO_ITEM CSL_CITATION {"citationID":"OVg0Pgsy","properties":{"formattedCitation":"(2014)","plainCitation":"(2014)","dontUpdate":true,"noteIndex":0},"citationItems":[{"id":339,"uris":["http://zotero.org/users/6436308/items/4XERWB7Z"],"uri":["http://zotero.org/users/6436308/items/4XERWB7Z"],"itemData":{"id":339,"type":"article-journal","container-title":"New Zealand Journal of Crop and Horticultural Science","DOI":"10.1080/01140671.2014.894921","ISSN":"0114-0671, 1175-8783","issue":"4","journalAbbreviation":"New Zealand Journal of Crop and Horticultural Science","language":"en","page":"233-246","source":"DOI.org (Crossref)","title":"Temperature-dependent responses of the berry developmental processes of three grapevine ( &lt;i&gt;Vitis vinifera&lt;/i&gt; ) cultivars","volume":"42","author":[{"family":"Greer","given":"Dh"},{"family":"Weedon","given":"Mm"}],"issued":{"date-parts":[["2014",10,2]]}},"suppress-author":true}],"schema":"https://github.com/citation-style-language/schema/raw/master/csl-citation.json"} </w:instrText>
            </w:r>
            <w:r w:rsidR="005F7A08">
              <w:rPr>
                <w:rFonts w:eastAsia="Times New Roman" w:cs="Times New Roman"/>
                <w:color w:val="000000"/>
                <w:sz w:val="20"/>
                <w:szCs w:val="20"/>
              </w:rPr>
              <w:fldChar w:fldCharType="separate"/>
            </w:r>
            <w:r w:rsidR="005F7A08" w:rsidRPr="005F7A08">
              <w:rPr>
                <w:rFonts w:ascii="Calibri" w:hAnsi="Calibri" w:cs="Calibri"/>
                <w:sz w:val="20"/>
              </w:rPr>
              <w:t>2014</w:t>
            </w:r>
            <w:r w:rsidR="005F7A08">
              <w:rPr>
                <w:rFonts w:eastAsia="Times New Roman" w:cs="Times New Roman"/>
                <w:color w:val="000000"/>
                <w:sz w:val="20"/>
                <w:szCs w:val="20"/>
              </w:rPr>
              <w:fldChar w:fldCharType="end"/>
            </w:r>
          </w:p>
          <w:p w14:paraId="1CE689B5" w14:textId="77777777" w:rsidR="00540E3A" w:rsidRPr="009B74CF" w:rsidRDefault="00540E3A" w:rsidP="00540E3A">
            <w:pPr>
              <w:rPr>
                <w:rFonts w:eastAsia="Times New Roman" w:cs="Times New Roman"/>
                <w:color w:val="000000"/>
                <w:sz w:val="20"/>
                <w:szCs w:val="20"/>
              </w:rPr>
            </w:pPr>
          </w:p>
        </w:tc>
        <w:tc>
          <w:tcPr>
            <w:tcW w:w="1710" w:type="dxa"/>
          </w:tcPr>
          <w:p w14:paraId="533DAC89" w14:textId="17DB1946" w:rsidR="00540E3A" w:rsidRPr="0034224A" w:rsidRDefault="00540E3A" w:rsidP="00540E3A">
            <w:pPr>
              <w:rPr>
                <w:bCs/>
                <w:sz w:val="20"/>
                <w:szCs w:val="20"/>
              </w:rPr>
            </w:pPr>
            <w:r w:rsidRPr="0034224A">
              <w:rPr>
                <w:rFonts w:cs="Lucida Grande"/>
                <w:color w:val="000000"/>
                <w:sz w:val="20"/>
                <w:szCs w:val="20"/>
              </w:rPr>
              <w:t>Merlot, Chardonnay, Semillon</w:t>
            </w:r>
          </w:p>
        </w:tc>
        <w:tc>
          <w:tcPr>
            <w:tcW w:w="1350" w:type="dxa"/>
          </w:tcPr>
          <w:p w14:paraId="4B653F9C" w14:textId="77777777" w:rsidR="00540E3A" w:rsidRPr="0034224A" w:rsidRDefault="00540E3A" w:rsidP="00540E3A">
            <w:pPr>
              <w:rPr>
                <w:rFonts w:eastAsia="Times New Roman" w:cs="Times New Roman"/>
                <w:color w:val="000000"/>
                <w:sz w:val="20"/>
                <w:szCs w:val="20"/>
              </w:rPr>
            </w:pPr>
            <w:r w:rsidRPr="009B74CF">
              <w:rPr>
                <w:rFonts w:eastAsia="Times New Roman" w:cs="Times New Roman"/>
                <w:color w:val="000000"/>
                <w:sz w:val="20"/>
                <w:szCs w:val="20"/>
              </w:rPr>
              <w:t>Growth chambers</w:t>
            </w:r>
          </w:p>
          <w:p w14:paraId="0010DE10" w14:textId="77777777" w:rsidR="00540E3A" w:rsidRPr="009B74CF" w:rsidRDefault="00540E3A" w:rsidP="00540E3A">
            <w:pPr>
              <w:tabs>
                <w:tab w:val="center" w:pos="1455"/>
              </w:tabs>
              <w:rPr>
                <w:rFonts w:eastAsia="Times New Roman" w:cs="Times New Roman"/>
                <w:color w:val="000000"/>
                <w:sz w:val="20"/>
                <w:szCs w:val="20"/>
              </w:rPr>
            </w:pPr>
          </w:p>
        </w:tc>
        <w:tc>
          <w:tcPr>
            <w:tcW w:w="1800" w:type="dxa"/>
          </w:tcPr>
          <w:p w14:paraId="064631D2" w14:textId="77777777" w:rsidR="00540E3A" w:rsidRPr="0034224A" w:rsidRDefault="00540E3A" w:rsidP="00540E3A">
            <w:pPr>
              <w:rPr>
                <w:rFonts w:eastAsia="Times New Roman" w:cs="Times New Roman"/>
                <w:color w:val="000000"/>
                <w:sz w:val="20"/>
                <w:szCs w:val="20"/>
              </w:rPr>
            </w:pPr>
            <w:r w:rsidRPr="0034224A">
              <w:rPr>
                <w:rFonts w:eastAsia="Times New Roman" w:cs="Times New Roman"/>
                <w:color w:val="000000"/>
                <w:sz w:val="20"/>
                <w:szCs w:val="20"/>
              </w:rPr>
              <w:t>20-40</w:t>
            </w:r>
            <w:r w:rsidRPr="00866C8D">
              <w:rPr>
                <w:rFonts w:eastAsia="Times New Roman" w:cs="Times New Roman"/>
                <w:color w:val="111111"/>
                <w:sz w:val="20"/>
                <w:szCs w:val="20"/>
              </w:rPr>
              <w:t>°C</w:t>
            </w:r>
            <w:r w:rsidRPr="0034224A">
              <w:rPr>
                <w:rFonts w:eastAsia="Times New Roman" w:cs="Times New Roman"/>
                <w:color w:val="000000"/>
                <w:sz w:val="20"/>
                <w:szCs w:val="20"/>
              </w:rPr>
              <w:t xml:space="preserve"> </w:t>
            </w:r>
            <w:r w:rsidRPr="007F0760">
              <w:rPr>
                <w:rFonts w:eastAsia="Times New Roman" w:cs="Times New Roman"/>
                <w:color w:val="000000"/>
                <w:sz w:val="20"/>
                <w:szCs w:val="20"/>
              </w:rPr>
              <w:t>range, 4 treatments, post-</w:t>
            </w:r>
            <w:proofErr w:type="spellStart"/>
            <w:r w:rsidRPr="007F0760">
              <w:rPr>
                <w:rFonts w:eastAsia="Times New Roman" w:cs="Times New Roman"/>
                <w:color w:val="000000"/>
                <w:sz w:val="20"/>
                <w:szCs w:val="20"/>
              </w:rPr>
              <w:t>veraison</w:t>
            </w:r>
            <w:proofErr w:type="spellEnd"/>
            <w:r>
              <w:rPr>
                <w:rFonts w:eastAsia="Times New Roman" w:cs="Times New Roman"/>
                <w:color w:val="000000"/>
                <w:sz w:val="20"/>
                <w:szCs w:val="20"/>
              </w:rPr>
              <w:t xml:space="preserve"> (temperatures raised in chamber 10 days after plants were allocated to chambers)</w:t>
            </w:r>
          </w:p>
          <w:p w14:paraId="2223BA92" w14:textId="77777777" w:rsidR="00540E3A" w:rsidRPr="00D13876" w:rsidRDefault="00540E3A" w:rsidP="00540E3A">
            <w:pPr>
              <w:rPr>
                <w:rFonts w:eastAsia="Times New Roman" w:cs="Times New Roman"/>
                <w:color w:val="000000"/>
                <w:sz w:val="20"/>
                <w:szCs w:val="20"/>
              </w:rPr>
            </w:pPr>
          </w:p>
        </w:tc>
        <w:tc>
          <w:tcPr>
            <w:tcW w:w="2160" w:type="dxa"/>
          </w:tcPr>
          <w:p w14:paraId="4DF1F937" w14:textId="655554D8" w:rsidR="00540E3A" w:rsidRPr="0034224A" w:rsidRDefault="00540E3A" w:rsidP="00540E3A">
            <w:pPr>
              <w:rPr>
                <w:rFonts w:eastAsia="Times New Roman" w:cs="Times New Roman"/>
                <w:color w:val="000000"/>
                <w:sz w:val="20"/>
                <w:szCs w:val="20"/>
              </w:rPr>
            </w:pPr>
            <w:r w:rsidRPr="00D13876">
              <w:rPr>
                <w:rFonts w:eastAsia="Times New Roman" w:cs="Times New Roman"/>
                <w:color w:val="000000"/>
                <w:sz w:val="20"/>
                <w:szCs w:val="20"/>
              </w:rPr>
              <w:t>Growth effects varied by variety: Merlot: no effect on berry, Chardonnay: rapid expansion at 20 and 25</w:t>
            </w:r>
            <w:r w:rsidR="009C6A0D" w:rsidRPr="00866C8D">
              <w:rPr>
                <w:rFonts w:eastAsia="Times New Roman" w:cs="Times New Roman"/>
                <w:color w:val="111111"/>
                <w:sz w:val="20"/>
                <w:szCs w:val="20"/>
              </w:rPr>
              <w:t>°C</w:t>
            </w:r>
            <w:r w:rsidRPr="00D13876">
              <w:rPr>
                <w:rFonts w:eastAsia="Times New Roman" w:cs="Times New Roman"/>
                <w:color w:val="000000"/>
                <w:sz w:val="20"/>
                <w:szCs w:val="20"/>
              </w:rPr>
              <w:t xml:space="preserve"> but decline in size at 40</w:t>
            </w:r>
            <w:r w:rsidR="009C6A0D" w:rsidRPr="00866C8D">
              <w:rPr>
                <w:rFonts w:eastAsia="Times New Roman" w:cs="Times New Roman"/>
                <w:color w:val="111111"/>
                <w:sz w:val="20"/>
                <w:szCs w:val="20"/>
              </w:rPr>
              <w:t>°C</w:t>
            </w:r>
            <w:r w:rsidRPr="00D13876">
              <w:rPr>
                <w:rFonts w:eastAsia="Times New Roman" w:cs="Times New Roman"/>
                <w:color w:val="000000"/>
                <w:sz w:val="20"/>
                <w:szCs w:val="20"/>
              </w:rPr>
              <w:t>, Semillon: expansion at 20 and 25</w:t>
            </w:r>
            <w:r w:rsidR="009C6A0D" w:rsidRPr="00866C8D">
              <w:rPr>
                <w:rFonts w:eastAsia="Times New Roman" w:cs="Times New Roman"/>
                <w:color w:val="111111"/>
                <w:sz w:val="20"/>
                <w:szCs w:val="20"/>
              </w:rPr>
              <w:t>°C</w:t>
            </w:r>
            <w:r w:rsidRPr="00D13876">
              <w:rPr>
                <w:rFonts w:eastAsia="Times New Roman" w:cs="Times New Roman"/>
                <w:color w:val="000000"/>
                <w:sz w:val="20"/>
                <w:szCs w:val="20"/>
              </w:rPr>
              <w:t xml:space="preserve"> but not at higher temps</w:t>
            </w:r>
          </w:p>
          <w:p w14:paraId="4FB933B4" w14:textId="77777777" w:rsidR="00540E3A" w:rsidRPr="00D13876" w:rsidRDefault="00540E3A" w:rsidP="00540E3A">
            <w:pPr>
              <w:rPr>
                <w:rFonts w:eastAsia="Times New Roman" w:cs="Times New Roman"/>
                <w:color w:val="000000"/>
                <w:sz w:val="20"/>
                <w:szCs w:val="20"/>
              </w:rPr>
            </w:pPr>
          </w:p>
        </w:tc>
        <w:tc>
          <w:tcPr>
            <w:tcW w:w="1278" w:type="dxa"/>
          </w:tcPr>
          <w:p w14:paraId="0F015E81" w14:textId="56F28819" w:rsidR="00540E3A" w:rsidRPr="00540E3A" w:rsidRDefault="00540E3A" w:rsidP="00540E3A">
            <w:pPr>
              <w:rPr>
                <w:rFonts w:eastAsia="Times New Roman" w:cs="Times New Roman"/>
                <w:color w:val="000000"/>
                <w:sz w:val="20"/>
                <w:szCs w:val="20"/>
                <w:highlight w:val="yellow"/>
              </w:rPr>
            </w:pPr>
            <w:r>
              <w:rPr>
                <w:rFonts w:eastAsia="Times New Roman" w:cs="Times New Roman"/>
                <w:color w:val="000000"/>
                <w:sz w:val="20"/>
                <w:szCs w:val="20"/>
              </w:rPr>
              <w:t>5 years</w:t>
            </w:r>
          </w:p>
        </w:tc>
      </w:tr>
      <w:tr w:rsidR="009C6A0D" w14:paraId="025A70A6" w14:textId="23A8AB93" w:rsidTr="009C6A0D">
        <w:tc>
          <w:tcPr>
            <w:tcW w:w="1278" w:type="dxa"/>
          </w:tcPr>
          <w:p w14:paraId="7EBF8A2F" w14:textId="5D17BF30" w:rsidR="003849D5" w:rsidRPr="0034224A" w:rsidRDefault="003849D5" w:rsidP="0034224A">
            <w:pPr>
              <w:rPr>
                <w:rFonts w:eastAsia="Times New Roman" w:cs="Times New Roman"/>
                <w:color w:val="000000"/>
                <w:sz w:val="20"/>
                <w:szCs w:val="20"/>
              </w:rPr>
            </w:pPr>
            <w:r w:rsidRPr="00866C8D">
              <w:rPr>
                <w:rFonts w:eastAsia="Times New Roman" w:cs="Times New Roman"/>
                <w:color w:val="000000"/>
                <w:sz w:val="20"/>
                <w:szCs w:val="20"/>
              </w:rPr>
              <w:t xml:space="preserve">Greer &amp; Weston </w:t>
            </w:r>
            <w:r w:rsidR="005F7A08">
              <w:rPr>
                <w:rFonts w:eastAsia="Times New Roman" w:cs="Times New Roman"/>
                <w:color w:val="000000"/>
                <w:sz w:val="20"/>
                <w:szCs w:val="20"/>
              </w:rPr>
              <w:fldChar w:fldCharType="begin"/>
            </w:r>
            <w:r w:rsidR="005F7A08">
              <w:rPr>
                <w:rFonts w:eastAsia="Times New Roman" w:cs="Times New Roman"/>
                <w:color w:val="000000"/>
                <w:sz w:val="20"/>
                <w:szCs w:val="20"/>
              </w:rPr>
              <w:instrText xml:space="preserve"> ADDIN ZOTERO_ITEM CSL_CITATION {"citationID":"oEJXRAoz","properties":{"formattedCitation":"(2010)","plainCitation":"(2010)","dontUpdate":true,"noteIndex":0},"citationItems":[{"id":145,"uris":["http://zotero.org/users/6436308/items/2FDUVTTV"],"uri":["http://zotero.org/users/6436308/items/2FDUVTTV"],"itemData":{"id":145,"type":"article-journal","container-title":"Funct. Plant Biol.","DOI":"10.1071/FP09209","ISSN":"1445-4408","issue":"3","page":"206-214","title":"Heat stress affects flowering, berry growth, sugar accumulation and photosynthesis of Vitis vinifera cv. Semillon grapevines grown in a controlled environment","volume":"37","author":[{"family":"Greer","given":"D. H."},{"family":"Weston","given":"C."}],"issued":{"date-parts":[["2010"]]}},"suppress-author":true}],"schema":"https://github.com/citation-style-language/schema/raw/master/csl-citation.json"} </w:instrText>
            </w:r>
            <w:r w:rsidR="005F7A08">
              <w:rPr>
                <w:rFonts w:eastAsia="Times New Roman" w:cs="Times New Roman"/>
                <w:color w:val="000000"/>
                <w:sz w:val="20"/>
                <w:szCs w:val="20"/>
              </w:rPr>
              <w:fldChar w:fldCharType="separate"/>
            </w:r>
            <w:r w:rsidR="005F7A08" w:rsidRPr="005F7A08">
              <w:rPr>
                <w:rFonts w:ascii="Calibri" w:hAnsi="Calibri" w:cs="Calibri"/>
                <w:sz w:val="20"/>
              </w:rPr>
              <w:t>2010</w:t>
            </w:r>
            <w:r w:rsidR="005F7A08">
              <w:rPr>
                <w:rFonts w:eastAsia="Times New Roman" w:cs="Times New Roman"/>
                <w:color w:val="000000"/>
                <w:sz w:val="20"/>
                <w:szCs w:val="20"/>
              </w:rPr>
              <w:fldChar w:fldCharType="end"/>
            </w:r>
          </w:p>
        </w:tc>
        <w:tc>
          <w:tcPr>
            <w:tcW w:w="1710" w:type="dxa"/>
          </w:tcPr>
          <w:p w14:paraId="1525396B" w14:textId="6BCC1995" w:rsidR="003849D5" w:rsidRPr="0034224A" w:rsidRDefault="003849D5" w:rsidP="0034224A">
            <w:pPr>
              <w:rPr>
                <w:bCs/>
                <w:sz w:val="20"/>
                <w:szCs w:val="20"/>
              </w:rPr>
            </w:pPr>
            <w:r w:rsidRPr="0034224A">
              <w:rPr>
                <w:bCs/>
                <w:sz w:val="20"/>
                <w:szCs w:val="20"/>
              </w:rPr>
              <w:t>Semillon</w:t>
            </w:r>
          </w:p>
        </w:tc>
        <w:tc>
          <w:tcPr>
            <w:tcW w:w="1350" w:type="dxa"/>
          </w:tcPr>
          <w:p w14:paraId="50187997" w14:textId="06038A2B" w:rsidR="003849D5" w:rsidRPr="00540E3A" w:rsidRDefault="003849D5" w:rsidP="0034224A">
            <w:pPr>
              <w:rPr>
                <w:rFonts w:eastAsia="Times New Roman" w:cs="Times New Roman"/>
                <w:color w:val="000000"/>
                <w:sz w:val="20"/>
                <w:szCs w:val="20"/>
              </w:rPr>
            </w:pPr>
            <w:r w:rsidRPr="00866C8D">
              <w:rPr>
                <w:rFonts w:eastAsia="Times New Roman" w:cs="Times New Roman"/>
                <w:color w:val="000000"/>
                <w:sz w:val="20"/>
                <w:szCs w:val="20"/>
              </w:rPr>
              <w:t xml:space="preserve">Growth chambers </w:t>
            </w:r>
          </w:p>
        </w:tc>
        <w:tc>
          <w:tcPr>
            <w:tcW w:w="1800" w:type="dxa"/>
          </w:tcPr>
          <w:p w14:paraId="6B78601C" w14:textId="05144915" w:rsidR="003849D5" w:rsidRPr="0034224A" w:rsidRDefault="003849D5" w:rsidP="0034224A">
            <w:pPr>
              <w:rPr>
                <w:rFonts w:eastAsia="Times New Roman" w:cs="Times New Roman"/>
                <w:color w:val="000000"/>
                <w:sz w:val="20"/>
                <w:szCs w:val="20"/>
              </w:rPr>
            </w:pPr>
            <w:r w:rsidRPr="0034224A">
              <w:rPr>
                <w:rFonts w:eastAsia="Times New Roman" w:cs="Times New Roman"/>
                <w:color w:val="000000"/>
                <w:sz w:val="20"/>
                <w:szCs w:val="20"/>
              </w:rPr>
              <w:t>40/25</w:t>
            </w:r>
            <w:r w:rsidRPr="00866C8D">
              <w:rPr>
                <w:rFonts w:eastAsia="Times New Roman" w:cs="Times New Roman"/>
                <w:color w:val="111111"/>
                <w:sz w:val="20"/>
                <w:szCs w:val="20"/>
              </w:rPr>
              <w:t>°</w:t>
            </w:r>
            <w:proofErr w:type="spellStart"/>
            <w:r w:rsidRPr="00866C8D">
              <w:rPr>
                <w:rFonts w:eastAsia="Times New Roman" w:cs="Times New Roman"/>
                <w:color w:val="111111"/>
                <w:sz w:val="20"/>
                <w:szCs w:val="20"/>
              </w:rPr>
              <w:t>C</w:t>
            </w:r>
            <w:r w:rsidRPr="00866C8D">
              <w:rPr>
                <w:rFonts w:eastAsia="Times New Roman" w:cs="Times New Roman"/>
                <w:color w:val="000000"/>
                <w:sz w:val="20"/>
                <w:szCs w:val="20"/>
              </w:rPr>
              <w:t xml:space="preserve"> at</w:t>
            </w:r>
            <w:proofErr w:type="spellEnd"/>
            <w:r w:rsidRPr="00866C8D">
              <w:rPr>
                <w:rFonts w:eastAsia="Times New Roman" w:cs="Times New Roman"/>
                <w:color w:val="000000"/>
                <w:sz w:val="20"/>
                <w:szCs w:val="20"/>
              </w:rPr>
              <w:t xml:space="preserve"> flowering, fruit set, </w:t>
            </w:r>
            <w:proofErr w:type="spellStart"/>
            <w:r w:rsidRPr="00866C8D">
              <w:rPr>
                <w:rFonts w:eastAsia="Times New Roman" w:cs="Times New Roman"/>
                <w:color w:val="000000"/>
                <w:sz w:val="20"/>
                <w:szCs w:val="20"/>
              </w:rPr>
              <w:t>veraison</w:t>
            </w:r>
            <w:proofErr w:type="spellEnd"/>
            <w:r w:rsidRPr="00866C8D">
              <w:rPr>
                <w:rFonts w:eastAsia="Times New Roman" w:cs="Times New Roman"/>
                <w:color w:val="000000"/>
                <w:sz w:val="20"/>
                <w:szCs w:val="20"/>
              </w:rPr>
              <w:t xml:space="preserve"> and mid-ripening stages</w:t>
            </w:r>
            <w:r w:rsidR="00576D35">
              <w:rPr>
                <w:rFonts w:eastAsia="Times New Roman" w:cs="Times New Roman"/>
                <w:color w:val="000000"/>
                <w:sz w:val="20"/>
                <w:szCs w:val="20"/>
              </w:rPr>
              <w:t xml:space="preserve"> (immediate)</w:t>
            </w:r>
          </w:p>
          <w:p w14:paraId="5A204089" w14:textId="77777777" w:rsidR="003849D5" w:rsidRPr="0034224A" w:rsidRDefault="003849D5" w:rsidP="0034224A">
            <w:pPr>
              <w:rPr>
                <w:sz w:val="20"/>
                <w:szCs w:val="20"/>
              </w:rPr>
            </w:pPr>
          </w:p>
        </w:tc>
        <w:tc>
          <w:tcPr>
            <w:tcW w:w="2160" w:type="dxa"/>
          </w:tcPr>
          <w:p w14:paraId="755CC0B9" w14:textId="7B9683EF" w:rsidR="003849D5" w:rsidRPr="006B6936" w:rsidRDefault="003849D5" w:rsidP="0034224A">
            <w:pPr>
              <w:rPr>
                <w:rFonts w:eastAsia="Times New Roman" w:cs="Times New Roman"/>
                <w:color w:val="000000"/>
                <w:sz w:val="20"/>
                <w:szCs w:val="20"/>
              </w:rPr>
            </w:pPr>
            <w:r w:rsidRPr="0034224A">
              <w:rPr>
                <w:rFonts w:eastAsia="Times New Roman" w:cs="Times New Roman"/>
                <w:color w:val="000000"/>
                <w:sz w:val="20"/>
                <w:szCs w:val="20"/>
              </w:rPr>
              <w:t>Heat did not affect l</w:t>
            </w:r>
            <w:r w:rsidRPr="00866C8D">
              <w:rPr>
                <w:rFonts w:eastAsia="Times New Roman" w:cs="Times New Roman"/>
                <w:color w:val="000000"/>
                <w:sz w:val="20"/>
                <w:szCs w:val="20"/>
              </w:rPr>
              <w:t xml:space="preserve">eaf growth </w:t>
            </w:r>
            <w:r w:rsidRPr="0034224A">
              <w:rPr>
                <w:rFonts w:eastAsia="Times New Roman" w:cs="Times New Roman"/>
                <w:color w:val="000000"/>
                <w:sz w:val="20"/>
                <w:szCs w:val="20"/>
              </w:rPr>
              <w:t xml:space="preserve">or stem extension, but </w:t>
            </w:r>
            <w:r w:rsidRPr="00866C8D">
              <w:rPr>
                <w:rFonts w:eastAsia="Times New Roman" w:cs="Times New Roman"/>
                <w:color w:val="000000"/>
                <w:sz w:val="20"/>
                <w:szCs w:val="20"/>
              </w:rPr>
              <w:t xml:space="preserve">flowers completely abscised. Berries treated at fruit set developed normally and those treated at </w:t>
            </w:r>
            <w:proofErr w:type="spellStart"/>
            <w:r w:rsidRPr="00866C8D">
              <w:rPr>
                <w:rFonts w:eastAsia="Times New Roman" w:cs="Times New Roman"/>
                <w:color w:val="000000"/>
                <w:sz w:val="20"/>
                <w:szCs w:val="20"/>
              </w:rPr>
              <w:t>veraison</w:t>
            </w:r>
            <w:proofErr w:type="spellEnd"/>
            <w:r w:rsidRPr="00866C8D">
              <w:rPr>
                <w:rFonts w:eastAsia="Times New Roman" w:cs="Times New Roman"/>
                <w:color w:val="000000"/>
                <w:sz w:val="20"/>
                <w:szCs w:val="20"/>
              </w:rPr>
              <w:t xml:space="preserve"> and mid-ripening stopped expanding and s</w:t>
            </w:r>
            <w:r w:rsidRPr="0034224A">
              <w:rPr>
                <w:rFonts w:eastAsia="Times New Roman" w:cs="Times New Roman"/>
                <w:color w:val="000000"/>
                <w:sz w:val="20"/>
                <w:szCs w:val="20"/>
              </w:rPr>
              <w:t>ugar content stopped increasing</w:t>
            </w:r>
          </w:p>
        </w:tc>
        <w:tc>
          <w:tcPr>
            <w:tcW w:w="1278" w:type="dxa"/>
          </w:tcPr>
          <w:p w14:paraId="18CAE2B9" w14:textId="6117C276" w:rsidR="003849D5" w:rsidRPr="0034224A" w:rsidRDefault="00576D35" w:rsidP="0034224A">
            <w:pPr>
              <w:rPr>
                <w:rFonts w:eastAsia="Times New Roman" w:cs="Times New Roman"/>
                <w:color w:val="000000"/>
                <w:sz w:val="20"/>
                <w:szCs w:val="20"/>
              </w:rPr>
            </w:pPr>
            <w:r>
              <w:rPr>
                <w:rFonts w:eastAsia="Times New Roman" w:cs="Times New Roman"/>
                <w:color w:val="000000"/>
                <w:sz w:val="20"/>
                <w:szCs w:val="20"/>
              </w:rPr>
              <w:t>3 years</w:t>
            </w:r>
          </w:p>
        </w:tc>
      </w:tr>
      <w:tr w:rsidR="00540E3A" w14:paraId="0AD192B5" w14:textId="77777777" w:rsidTr="009C6A0D">
        <w:tc>
          <w:tcPr>
            <w:tcW w:w="1278" w:type="dxa"/>
          </w:tcPr>
          <w:p w14:paraId="01F74348" w14:textId="00C52E67" w:rsidR="00540E3A" w:rsidRPr="0034224A" w:rsidRDefault="00540E3A" w:rsidP="00540E3A">
            <w:pPr>
              <w:rPr>
                <w:rFonts w:eastAsia="Times New Roman" w:cs="Times New Roman"/>
                <w:color w:val="000000"/>
                <w:sz w:val="20"/>
                <w:szCs w:val="20"/>
              </w:rPr>
            </w:pPr>
            <w:r w:rsidRPr="009B74CF">
              <w:rPr>
                <w:rFonts w:eastAsia="Times New Roman" w:cs="Times New Roman"/>
                <w:color w:val="000000"/>
                <w:sz w:val="20"/>
                <w:szCs w:val="20"/>
              </w:rPr>
              <w:t xml:space="preserve">Kadir </w:t>
            </w:r>
            <w:r w:rsidRPr="00037278">
              <w:rPr>
                <w:rFonts w:eastAsia="Times New Roman" w:cs="Times New Roman"/>
                <w:i/>
                <w:iCs/>
                <w:color w:val="000000"/>
                <w:sz w:val="20"/>
                <w:szCs w:val="20"/>
              </w:rPr>
              <w:t>et al.</w:t>
            </w:r>
            <w:r w:rsidRPr="009B74CF">
              <w:rPr>
                <w:rFonts w:eastAsia="Times New Roman" w:cs="Times New Roman"/>
                <w:color w:val="000000"/>
                <w:sz w:val="20"/>
                <w:szCs w:val="20"/>
              </w:rPr>
              <w:t xml:space="preserve"> </w:t>
            </w:r>
            <w:r w:rsidR="005F7A08">
              <w:rPr>
                <w:rFonts w:eastAsia="Times New Roman" w:cs="Times New Roman"/>
                <w:color w:val="000000"/>
                <w:sz w:val="20"/>
                <w:szCs w:val="20"/>
              </w:rPr>
              <w:fldChar w:fldCharType="begin"/>
            </w:r>
            <w:r w:rsidR="005F7A08">
              <w:rPr>
                <w:rFonts w:eastAsia="Times New Roman" w:cs="Times New Roman"/>
                <w:color w:val="000000"/>
                <w:sz w:val="20"/>
                <w:szCs w:val="20"/>
              </w:rPr>
              <w:instrText xml:space="preserve"> ADDIN ZOTERO_ITEM CSL_CITATION {"citationID":"I53S6qAZ","properties":{"formattedCitation":"(2006)","plainCitation":"(2006)","dontUpdate":true,"noteIndex":0},"citationItems":[{"id":358,"uris":["http://zotero.org/users/6436308/items/7DGX79RW"],"uri":["http://zotero.org/users/6436308/items/7DGX79RW"],"itemData":{"id":358,"type":"article-journal","abstract":"High temperature adversely affects photosynthetic rates and thylakoid activities in many species, but photosynthesis response to heat stress is not well deﬁned in grapes (Vitis L.). Genotypes within species respond differently to high temperatures, indicating a genetic variability for the trait. The objective of this study was to determine the physiological responses of two grape species to high temperature, at the whole-plant level and at the cellular level. Gas exchange, relative chlorophyll content, and chlorophyll ﬂuorescence of intact leaves and thermostability of extracted thylakoids of the American (V. aestivalis Michx.) ‘Cynthiana’ and European (V. vinifera L.) ‘Semillon’, ‘Pinot Noir’, ‘Chardonnay’, and ‘Cabernet Sauvignon’ wine grapes were evaluated. One-year-old vines were placed in controlled environmental chamber held at 20/15, 30/25, or 40/35 °C day/night for 4 weeks. Net CO2 assimilation (A) rate, stomatal conductance (gs), transpiration (E) rate, chlorophyll content, and chlorophyll ﬂuorescence of intact leaves were measured at weekly intervals. Chlorophyll ﬂuorescence of thylakoids extracted from V. aestivalis ‘Cynthiana’ and V. vinifera ‘Pinot Noir’ subjected to temperatures ranging from 20 to 50 °C was measured. Optimal temperatures for photosynthesis were 20/15 °C for ‘Cynthiana’ and ‘Semillon’ and 30/25 °C for the other three V. vinifera cultivars. The A, gs, E, chlorophyll content, and chlorophyll ﬂuorescence values at 40/35 °C were lower in ‘Cynthiana’ than ‘Pinot Noir’. In general, reduction of A coincided with decline in gs in ‘Cynthiana’, whereas no strong relationship between A and gs was observed in V. vinifera cultivars. Variable chlorophyll ﬂuorescence (Fv) and the quantum efﬁciency of photosystem II (Fv/Fm) of intact leaves for all the cultivars decreased at 40/35 °C, with severe decline in ‘Cynthiana’ and ‘Cabernet Sauvignon,’moderate decline in ‘Semillon’and ‘Chardonnay’, and slight decline in ‘Pinot Noir’. A distinct effect of high temperature on Fv and Fv/Fm of ‘Cynthiana’ was exerted after 2 weeks of exposure. Prolonged-exposure to 40/35 °C led to 78% decrease in Fv/Fm in ‘Cynthiana’, compared with 8% decrease in ‘Pinot Noir’. In general, Fv and Fv/Fm of extracted thylakoids declined as temperature increased, with more decline in ‘Cynthiana’ than in ‘Pinot Noir’. Based on A rates and Fv/Fm ratios, results showed that ‘Cynthiana’ has lower optimal temperature for photosynthesis (20/15 °C) than ‘Pinot Noir’ (30/25 °C). Chlorophyll ﬂuorescence responses of intact leaves and extracted thylakoids to high temperatures indicate that ‘Pinot Noir’ possess higher photosynthetic activity than ‘Cynthiana’. Results of this work could be used in selection programs for the development of heat resistant cultivars in the warmest regions.","container-title":"Journal of the American Society for Horticultural Science","DOI":"10.21273/JASHS.131.4.476","ISSN":"0003-1062, 2327-9788","issue":"4","journalAbbreviation":"jashs","language":"en","page":"476-483","source":"DOI.org (Crossref)","title":"Thermostability of Photosynthesis of Vitis aestivalis and V. vinifera","volume":"131","author":[{"family":"Kadir","given":"Sorkel"}],"issued":{"date-parts":[["2006",7]]}},"suppress-author":true}],"schema":"https://github.com/citation-style-language/schema/raw/master/csl-citation.json"} </w:instrText>
            </w:r>
            <w:r w:rsidR="005F7A08">
              <w:rPr>
                <w:rFonts w:eastAsia="Times New Roman" w:cs="Times New Roman"/>
                <w:color w:val="000000"/>
                <w:sz w:val="20"/>
                <w:szCs w:val="20"/>
              </w:rPr>
              <w:fldChar w:fldCharType="separate"/>
            </w:r>
            <w:r w:rsidR="005F7A08" w:rsidRPr="005F7A08">
              <w:rPr>
                <w:rFonts w:ascii="Calibri" w:hAnsi="Calibri" w:cs="Calibri"/>
                <w:sz w:val="20"/>
              </w:rPr>
              <w:t>2006</w:t>
            </w:r>
            <w:r w:rsidR="005F7A08">
              <w:rPr>
                <w:rFonts w:eastAsia="Times New Roman" w:cs="Times New Roman"/>
                <w:color w:val="000000"/>
                <w:sz w:val="20"/>
                <w:szCs w:val="20"/>
              </w:rPr>
              <w:fldChar w:fldCharType="end"/>
            </w:r>
          </w:p>
          <w:p w14:paraId="4DC4D06D" w14:textId="77777777" w:rsidR="00540E3A" w:rsidRPr="00866C8D" w:rsidRDefault="00540E3A" w:rsidP="00540E3A">
            <w:pPr>
              <w:rPr>
                <w:rFonts w:eastAsia="Times New Roman" w:cs="Times New Roman"/>
                <w:color w:val="000000"/>
                <w:sz w:val="20"/>
                <w:szCs w:val="20"/>
              </w:rPr>
            </w:pPr>
          </w:p>
        </w:tc>
        <w:tc>
          <w:tcPr>
            <w:tcW w:w="1710" w:type="dxa"/>
          </w:tcPr>
          <w:p w14:paraId="127CB8EC" w14:textId="05DCC3A1" w:rsidR="00540E3A" w:rsidRPr="0034224A" w:rsidRDefault="00540E3A" w:rsidP="00540E3A">
            <w:pPr>
              <w:rPr>
                <w:bCs/>
                <w:sz w:val="20"/>
                <w:szCs w:val="20"/>
              </w:rPr>
            </w:pPr>
            <w:r w:rsidRPr="0034224A">
              <w:rPr>
                <w:rFonts w:cs="Lucida Grande"/>
                <w:color w:val="000000"/>
                <w:sz w:val="20"/>
                <w:szCs w:val="20"/>
              </w:rPr>
              <w:t>Semillon, Pinot Noir, Chardonnay, Cabernet Sauvignon, Cynthiana (</w:t>
            </w:r>
            <w:r w:rsidRPr="0034224A">
              <w:rPr>
                <w:rFonts w:cs="Lucida Grande"/>
                <w:i/>
                <w:color w:val="000000"/>
                <w:sz w:val="20"/>
                <w:szCs w:val="20"/>
              </w:rPr>
              <w:t xml:space="preserve">V. </w:t>
            </w:r>
            <w:proofErr w:type="spellStart"/>
            <w:r w:rsidRPr="0034224A">
              <w:rPr>
                <w:rFonts w:cs="Lucida Grande"/>
                <w:i/>
                <w:color w:val="000000"/>
                <w:sz w:val="20"/>
                <w:szCs w:val="20"/>
              </w:rPr>
              <w:t>aestivalus</w:t>
            </w:r>
            <w:proofErr w:type="spellEnd"/>
            <w:r w:rsidRPr="0034224A">
              <w:rPr>
                <w:rFonts w:cs="Lucida Grande"/>
                <w:color w:val="000000"/>
                <w:sz w:val="20"/>
                <w:szCs w:val="20"/>
              </w:rPr>
              <w:t>)</w:t>
            </w:r>
          </w:p>
        </w:tc>
        <w:tc>
          <w:tcPr>
            <w:tcW w:w="1350" w:type="dxa"/>
          </w:tcPr>
          <w:p w14:paraId="55CEE89C" w14:textId="793F6659" w:rsidR="00540E3A" w:rsidRPr="00866C8D" w:rsidRDefault="00540E3A" w:rsidP="00540E3A">
            <w:pPr>
              <w:rPr>
                <w:rFonts w:eastAsia="Times New Roman" w:cs="Times New Roman"/>
                <w:color w:val="000000"/>
                <w:sz w:val="20"/>
                <w:szCs w:val="20"/>
              </w:rPr>
            </w:pPr>
            <w:r>
              <w:rPr>
                <w:bCs/>
                <w:sz w:val="20"/>
                <w:szCs w:val="20"/>
              </w:rPr>
              <w:t>Growth chambers</w:t>
            </w:r>
          </w:p>
        </w:tc>
        <w:tc>
          <w:tcPr>
            <w:tcW w:w="1800" w:type="dxa"/>
          </w:tcPr>
          <w:p w14:paraId="7DBE8F52" w14:textId="5D472994" w:rsidR="00540E3A" w:rsidRPr="0034224A" w:rsidRDefault="00540E3A" w:rsidP="00540E3A">
            <w:pPr>
              <w:rPr>
                <w:rFonts w:eastAsia="Times New Roman" w:cs="Times New Roman"/>
                <w:color w:val="000000"/>
                <w:sz w:val="20"/>
                <w:szCs w:val="20"/>
              </w:rPr>
            </w:pPr>
            <w:r w:rsidRPr="0034224A">
              <w:rPr>
                <w:rFonts w:eastAsia="Times New Roman" w:cs="Times New Roman"/>
                <w:color w:val="000000"/>
                <w:sz w:val="20"/>
                <w:szCs w:val="20"/>
              </w:rPr>
              <w:t>20-40</w:t>
            </w:r>
            <w:r w:rsidRPr="00866C8D">
              <w:rPr>
                <w:rFonts w:eastAsia="Times New Roman" w:cs="Times New Roman"/>
                <w:color w:val="111111"/>
                <w:sz w:val="20"/>
                <w:szCs w:val="20"/>
              </w:rPr>
              <w:t>°C</w:t>
            </w:r>
            <w:r w:rsidRPr="0034224A">
              <w:rPr>
                <w:rFonts w:eastAsia="Times New Roman" w:cs="Times New Roman"/>
                <w:color w:val="000000"/>
                <w:sz w:val="20"/>
                <w:szCs w:val="20"/>
              </w:rPr>
              <w:t xml:space="preserve"> range, 3 treatments</w:t>
            </w:r>
            <w:r w:rsidR="00DF4EBD">
              <w:rPr>
                <w:rFonts w:eastAsia="Times New Roman" w:cs="Times New Roman"/>
                <w:color w:val="000000"/>
                <w:sz w:val="20"/>
                <w:szCs w:val="20"/>
              </w:rPr>
              <w:t xml:space="preserve"> (immediate)</w:t>
            </w:r>
          </w:p>
        </w:tc>
        <w:tc>
          <w:tcPr>
            <w:tcW w:w="2160" w:type="dxa"/>
          </w:tcPr>
          <w:p w14:paraId="128D3726" w14:textId="2923CB87" w:rsidR="00540E3A" w:rsidRPr="0034224A" w:rsidRDefault="00540E3A" w:rsidP="00540E3A">
            <w:pPr>
              <w:rPr>
                <w:rFonts w:eastAsia="Times New Roman" w:cs="Times New Roman"/>
                <w:color w:val="000000"/>
                <w:sz w:val="20"/>
                <w:szCs w:val="20"/>
              </w:rPr>
            </w:pPr>
            <w:r w:rsidRPr="00D13876">
              <w:rPr>
                <w:rFonts w:eastAsia="Times New Roman" w:cs="Times New Roman"/>
                <w:color w:val="000000"/>
                <w:sz w:val="20"/>
                <w:szCs w:val="20"/>
              </w:rPr>
              <w:t xml:space="preserve">Growth effects increase in vegetative growth for </w:t>
            </w:r>
            <w:r w:rsidRPr="00D13876">
              <w:rPr>
                <w:rFonts w:eastAsia="Times New Roman" w:cs="Times New Roman"/>
                <w:i/>
                <w:color w:val="000000"/>
                <w:sz w:val="20"/>
                <w:szCs w:val="20"/>
              </w:rPr>
              <w:t xml:space="preserve">V. vinifera </w:t>
            </w:r>
            <w:r w:rsidRPr="00D13876">
              <w:rPr>
                <w:rFonts w:eastAsia="Times New Roman" w:cs="Times New Roman"/>
                <w:color w:val="000000"/>
                <w:sz w:val="20"/>
                <w:szCs w:val="20"/>
              </w:rPr>
              <w:t>f</w:t>
            </w:r>
            <w:r w:rsidR="009C6A0D">
              <w:rPr>
                <w:rFonts w:eastAsia="Times New Roman" w:cs="Times New Roman"/>
                <w:color w:val="000000"/>
                <w:sz w:val="20"/>
                <w:szCs w:val="20"/>
              </w:rPr>
              <w:t>ro</w:t>
            </w:r>
            <w:r w:rsidRPr="00D13876">
              <w:rPr>
                <w:rFonts w:eastAsia="Times New Roman" w:cs="Times New Roman"/>
                <w:color w:val="000000"/>
                <w:sz w:val="20"/>
                <w:szCs w:val="20"/>
              </w:rPr>
              <w:t xml:space="preserve">m 20 to </w:t>
            </w:r>
            <w:r w:rsidR="009C6A0D">
              <w:rPr>
                <w:rFonts w:eastAsia="Times New Roman" w:cs="Times New Roman"/>
                <w:color w:val="000000"/>
                <w:sz w:val="20"/>
                <w:szCs w:val="20"/>
              </w:rPr>
              <w:t>3</w:t>
            </w:r>
            <w:r w:rsidRPr="00D13876">
              <w:rPr>
                <w:rFonts w:eastAsia="Times New Roman" w:cs="Times New Roman"/>
                <w:color w:val="000000"/>
                <w:sz w:val="20"/>
                <w:szCs w:val="20"/>
              </w:rPr>
              <w:t>0</w:t>
            </w:r>
            <w:r w:rsidR="009C6A0D" w:rsidRPr="00866C8D">
              <w:rPr>
                <w:rFonts w:eastAsia="Times New Roman" w:cs="Times New Roman"/>
                <w:color w:val="111111"/>
                <w:sz w:val="20"/>
                <w:szCs w:val="20"/>
              </w:rPr>
              <w:t>°C</w:t>
            </w:r>
            <w:r w:rsidRPr="00D13876">
              <w:rPr>
                <w:rFonts w:eastAsia="Times New Roman" w:cs="Times New Roman"/>
                <w:color w:val="000000"/>
                <w:sz w:val="20"/>
                <w:szCs w:val="20"/>
              </w:rPr>
              <w:t>, but most growth stunted at 40</w:t>
            </w:r>
            <w:r w:rsidR="009C6A0D" w:rsidRPr="00866C8D">
              <w:rPr>
                <w:rFonts w:eastAsia="Times New Roman" w:cs="Times New Roman"/>
                <w:color w:val="111111"/>
                <w:sz w:val="20"/>
                <w:szCs w:val="20"/>
              </w:rPr>
              <w:t>°C</w:t>
            </w:r>
            <w:r w:rsidR="009C6A0D" w:rsidRPr="00D13876">
              <w:rPr>
                <w:rFonts w:eastAsia="Times New Roman" w:cs="Times New Roman"/>
                <w:color w:val="000000"/>
                <w:sz w:val="20"/>
                <w:szCs w:val="20"/>
              </w:rPr>
              <w:t xml:space="preserve"> </w:t>
            </w:r>
            <w:r w:rsidRPr="00D13876">
              <w:rPr>
                <w:rFonts w:eastAsia="Times New Roman" w:cs="Times New Roman"/>
                <w:color w:val="000000"/>
                <w:sz w:val="20"/>
                <w:szCs w:val="20"/>
              </w:rPr>
              <w:t>--</w:t>
            </w:r>
            <w:r w:rsidRPr="00D13876">
              <w:rPr>
                <w:rFonts w:eastAsia="Times New Roman" w:cs="Times New Roman"/>
                <w:i/>
                <w:color w:val="000000"/>
                <w:sz w:val="20"/>
                <w:szCs w:val="20"/>
              </w:rPr>
              <w:t>V. vinifera</w:t>
            </w:r>
            <w:r w:rsidRPr="00D13876">
              <w:rPr>
                <w:rFonts w:eastAsia="Times New Roman" w:cs="Times New Roman"/>
                <w:color w:val="000000"/>
                <w:sz w:val="20"/>
                <w:szCs w:val="20"/>
              </w:rPr>
              <w:t xml:space="preserve"> affected less by high temp</w:t>
            </w:r>
            <w:r>
              <w:rPr>
                <w:rFonts w:eastAsia="Times New Roman" w:cs="Times New Roman"/>
                <w:color w:val="000000"/>
                <w:sz w:val="20"/>
                <w:szCs w:val="20"/>
              </w:rPr>
              <w:t>eratures</w:t>
            </w:r>
          </w:p>
        </w:tc>
        <w:tc>
          <w:tcPr>
            <w:tcW w:w="1278" w:type="dxa"/>
          </w:tcPr>
          <w:p w14:paraId="4E89781B" w14:textId="28745704" w:rsidR="00540E3A" w:rsidRDefault="00540E3A" w:rsidP="00540E3A">
            <w:pPr>
              <w:rPr>
                <w:rFonts w:eastAsia="Times New Roman" w:cs="Times New Roman"/>
                <w:color w:val="000000"/>
                <w:sz w:val="20"/>
                <w:szCs w:val="20"/>
              </w:rPr>
            </w:pPr>
            <w:r>
              <w:rPr>
                <w:rFonts w:eastAsia="Times New Roman" w:cs="Times New Roman"/>
                <w:color w:val="000000"/>
                <w:sz w:val="20"/>
                <w:szCs w:val="20"/>
              </w:rPr>
              <w:t>1 year</w:t>
            </w:r>
          </w:p>
        </w:tc>
      </w:tr>
      <w:tr w:rsidR="00540E3A" w14:paraId="0DA3E6BC" w14:textId="77777777" w:rsidTr="009C6A0D">
        <w:tc>
          <w:tcPr>
            <w:tcW w:w="1278" w:type="dxa"/>
          </w:tcPr>
          <w:p w14:paraId="75F51BB4" w14:textId="5CC1ACF9" w:rsidR="00540E3A" w:rsidRPr="00866C8D" w:rsidRDefault="00540E3A" w:rsidP="00540E3A">
            <w:pPr>
              <w:rPr>
                <w:rFonts w:eastAsia="Times New Roman" w:cs="Times New Roman"/>
                <w:color w:val="000000"/>
                <w:sz w:val="20"/>
                <w:szCs w:val="20"/>
              </w:rPr>
            </w:pPr>
            <w:proofErr w:type="spellStart"/>
            <w:r>
              <w:rPr>
                <w:rFonts w:eastAsia="Times New Roman" w:cs="Times New Roman"/>
                <w:color w:val="000000"/>
                <w:sz w:val="20"/>
                <w:szCs w:val="20"/>
              </w:rPr>
              <w:lastRenderedPageBreak/>
              <w:t>Kliewer</w:t>
            </w:r>
            <w:proofErr w:type="spellEnd"/>
            <w:r>
              <w:rPr>
                <w:rFonts w:eastAsia="Times New Roman" w:cs="Times New Roman"/>
                <w:color w:val="000000"/>
                <w:sz w:val="20"/>
                <w:szCs w:val="20"/>
              </w:rPr>
              <w:t xml:space="preserve"> </w:t>
            </w:r>
            <w:r w:rsidR="005F7A08">
              <w:rPr>
                <w:rFonts w:eastAsia="Times New Roman" w:cs="Times New Roman"/>
                <w:color w:val="000000"/>
                <w:sz w:val="20"/>
                <w:szCs w:val="20"/>
              </w:rPr>
              <w:fldChar w:fldCharType="begin"/>
            </w:r>
            <w:r w:rsidR="005F7A08">
              <w:rPr>
                <w:rFonts w:eastAsia="Times New Roman" w:cs="Times New Roman"/>
                <w:color w:val="000000"/>
                <w:sz w:val="20"/>
                <w:szCs w:val="20"/>
              </w:rPr>
              <w:instrText xml:space="preserve"> ADDIN ZOTERO_ITEM CSL_CITATION {"citationID":"LG43BytH","properties":{"formattedCitation":"(1977)","plainCitation":"(1977)","dontUpdate":true,"noteIndex":0},"citationItems":[{"id":366,"uris":["http://zotero.org/users/6436308/items/NRLBPI82"],"uri":["http://zotero.org/users/6436308/items/NRLBPI82"],"itemData":{"id":366,"type":"article-journal","container-title":"American Journal of Enology and Viticulture","issue":"4","title":"Effect of high temperatures during the bloom-set period on fruit-set, ovule fertility, and berry growth of several grape cultivars","volume":"28","author":[{"family":"Kliewar","given":"W. M."}],"issued":{"date-parts":[["1977"]]}},"suppress-author":true}],"schema":"https://github.com/citation-style-language/schema/raw/master/csl-citation.json"} </w:instrText>
            </w:r>
            <w:r w:rsidR="005F7A08">
              <w:rPr>
                <w:rFonts w:eastAsia="Times New Roman" w:cs="Times New Roman"/>
                <w:color w:val="000000"/>
                <w:sz w:val="20"/>
                <w:szCs w:val="20"/>
              </w:rPr>
              <w:fldChar w:fldCharType="separate"/>
            </w:r>
            <w:r w:rsidR="005F7A08" w:rsidRPr="005F7A08">
              <w:rPr>
                <w:rFonts w:ascii="Calibri" w:hAnsi="Calibri" w:cs="Calibri"/>
                <w:sz w:val="20"/>
              </w:rPr>
              <w:t>1977</w:t>
            </w:r>
            <w:r w:rsidR="005F7A08">
              <w:rPr>
                <w:rFonts w:eastAsia="Times New Roman" w:cs="Times New Roman"/>
                <w:color w:val="000000"/>
                <w:sz w:val="20"/>
                <w:szCs w:val="20"/>
              </w:rPr>
              <w:fldChar w:fldCharType="end"/>
            </w:r>
          </w:p>
        </w:tc>
        <w:tc>
          <w:tcPr>
            <w:tcW w:w="1710" w:type="dxa"/>
          </w:tcPr>
          <w:p w14:paraId="5734CDB0" w14:textId="01702E46" w:rsidR="00540E3A" w:rsidRPr="0034224A" w:rsidRDefault="00540E3A" w:rsidP="00540E3A">
            <w:pPr>
              <w:rPr>
                <w:bCs/>
                <w:sz w:val="20"/>
                <w:szCs w:val="20"/>
              </w:rPr>
            </w:pPr>
            <w:r w:rsidRPr="0034224A">
              <w:rPr>
                <w:rFonts w:cs="Lucida Grande"/>
                <w:color w:val="000000"/>
                <w:sz w:val="20"/>
                <w:szCs w:val="20"/>
              </w:rPr>
              <w:t>Cabernet Sauvignon</w:t>
            </w:r>
            <w:r>
              <w:rPr>
                <w:rFonts w:cs="Lucida Grande"/>
                <w:color w:val="000000"/>
                <w:sz w:val="20"/>
                <w:szCs w:val="20"/>
              </w:rPr>
              <w:t xml:space="preserve">, Tokay, Pinot </w:t>
            </w:r>
            <w:r w:rsidR="00F63247">
              <w:rPr>
                <w:rFonts w:cs="Lucida Grande"/>
                <w:color w:val="000000"/>
                <w:sz w:val="20"/>
                <w:szCs w:val="20"/>
              </w:rPr>
              <w:t>N</w:t>
            </w:r>
            <w:r>
              <w:rPr>
                <w:rFonts w:cs="Lucida Grande"/>
                <w:color w:val="000000"/>
                <w:sz w:val="20"/>
                <w:szCs w:val="20"/>
              </w:rPr>
              <w:t>oir, Carignane</w:t>
            </w:r>
          </w:p>
        </w:tc>
        <w:tc>
          <w:tcPr>
            <w:tcW w:w="1350" w:type="dxa"/>
          </w:tcPr>
          <w:p w14:paraId="1FC3B82C" w14:textId="44347729" w:rsidR="00540E3A" w:rsidRPr="00866C8D" w:rsidRDefault="00540E3A" w:rsidP="00540E3A">
            <w:pPr>
              <w:rPr>
                <w:rFonts w:eastAsia="Times New Roman" w:cs="Times New Roman"/>
                <w:color w:val="000000"/>
                <w:sz w:val="20"/>
                <w:szCs w:val="20"/>
              </w:rPr>
            </w:pPr>
            <w:r>
              <w:rPr>
                <w:rFonts w:eastAsia="Times New Roman" w:cs="Times New Roman"/>
                <w:color w:val="000000"/>
                <w:sz w:val="20"/>
                <w:szCs w:val="20"/>
              </w:rPr>
              <w:t>Growth chambers</w:t>
            </w:r>
          </w:p>
        </w:tc>
        <w:tc>
          <w:tcPr>
            <w:tcW w:w="1800" w:type="dxa"/>
          </w:tcPr>
          <w:p w14:paraId="327D44A8" w14:textId="16F58DE7" w:rsidR="00540E3A" w:rsidRPr="00866C8D" w:rsidRDefault="00540E3A" w:rsidP="00540E3A">
            <w:pPr>
              <w:rPr>
                <w:rFonts w:eastAsia="Times New Roman" w:cs="Times New Roman"/>
                <w:color w:val="000000"/>
                <w:sz w:val="20"/>
                <w:szCs w:val="20"/>
              </w:rPr>
            </w:pPr>
            <w:r>
              <w:rPr>
                <w:rFonts w:eastAsia="Times New Roman" w:cs="Times New Roman"/>
                <w:color w:val="000000"/>
                <w:sz w:val="20"/>
                <w:szCs w:val="20"/>
              </w:rPr>
              <w:t xml:space="preserve">35, </w:t>
            </w:r>
            <w:r w:rsidRPr="0034224A">
              <w:rPr>
                <w:rFonts w:eastAsia="Times New Roman" w:cs="Times New Roman"/>
                <w:color w:val="000000"/>
                <w:sz w:val="20"/>
                <w:szCs w:val="20"/>
              </w:rPr>
              <w:t>40</w:t>
            </w:r>
            <w:r w:rsidRPr="00866C8D">
              <w:rPr>
                <w:rFonts w:eastAsia="Times New Roman" w:cs="Times New Roman"/>
                <w:color w:val="111111"/>
                <w:sz w:val="20"/>
                <w:szCs w:val="20"/>
              </w:rPr>
              <w:t>°C</w:t>
            </w:r>
            <w:r>
              <w:rPr>
                <w:rFonts w:eastAsia="Times New Roman" w:cs="Times New Roman"/>
                <w:color w:val="111111"/>
                <w:sz w:val="20"/>
                <w:szCs w:val="20"/>
              </w:rPr>
              <w:t xml:space="preserve"> warming during 2-8 days before to 12-18 days after bloom 25/</w:t>
            </w:r>
            <w:r>
              <w:rPr>
                <w:rFonts w:eastAsia="Times New Roman" w:cs="Times New Roman"/>
                <w:color w:val="000000"/>
                <w:sz w:val="20"/>
                <w:szCs w:val="20"/>
              </w:rPr>
              <w:t>2</w:t>
            </w:r>
            <w:r w:rsidRPr="0034224A">
              <w:rPr>
                <w:rFonts w:eastAsia="Times New Roman" w:cs="Times New Roman"/>
                <w:color w:val="000000"/>
                <w:sz w:val="20"/>
                <w:szCs w:val="20"/>
              </w:rPr>
              <w:t>0</w:t>
            </w:r>
            <w:r w:rsidRPr="00866C8D">
              <w:rPr>
                <w:rFonts w:eastAsia="Times New Roman" w:cs="Times New Roman"/>
                <w:color w:val="111111"/>
                <w:sz w:val="20"/>
                <w:szCs w:val="20"/>
              </w:rPr>
              <w:t>°C</w:t>
            </w:r>
            <w:r>
              <w:rPr>
                <w:rFonts w:eastAsia="Times New Roman" w:cs="Times New Roman"/>
                <w:color w:val="111111"/>
                <w:sz w:val="20"/>
                <w:szCs w:val="20"/>
              </w:rPr>
              <w:t xml:space="preserve"> controls </w:t>
            </w:r>
            <w:r w:rsidR="00DF4EBD">
              <w:rPr>
                <w:rFonts w:eastAsia="Times New Roman" w:cs="Times New Roman"/>
                <w:color w:val="111111"/>
                <w:sz w:val="20"/>
                <w:szCs w:val="20"/>
              </w:rPr>
              <w:t>(immediate)</w:t>
            </w:r>
          </w:p>
        </w:tc>
        <w:tc>
          <w:tcPr>
            <w:tcW w:w="2160" w:type="dxa"/>
          </w:tcPr>
          <w:p w14:paraId="0ABF9E40" w14:textId="5611A47C" w:rsidR="00540E3A" w:rsidRPr="00866C8D" w:rsidRDefault="00540E3A" w:rsidP="00540E3A">
            <w:pPr>
              <w:rPr>
                <w:rFonts w:eastAsia="Times New Roman" w:cs="Times New Roman"/>
                <w:color w:val="000000"/>
                <w:sz w:val="20"/>
                <w:szCs w:val="20"/>
              </w:rPr>
            </w:pPr>
            <w:r>
              <w:rPr>
                <w:rFonts w:eastAsia="Times New Roman" w:cs="Times New Roman"/>
                <w:color w:val="000000"/>
                <w:sz w:val="20"/>
                <w:szCs w:val="20"/>
              </w:rPr>
              <w:t>Variable effects on berry set and weight, depending on variety; no effect on rate of shoot growth</w:t>
            </w:r>
          </w:p>
        </w:tc>
        <w:tc>
          <w:tcPr>
            <w:tcW w:w="1278" w:type="dxa"/>
          </w:tcPr>
          <w:p w14:paraId="7426C015" w14:textId="159C52FC" w:rsidR="00540E3A" w:rsidRDefault="00540E3A" w:rsidP="00540E3A">
            <w:pPr>
              <w:rPr>
                <w:rFonts w:eastAsia="Times New Roman" w:cs="Times New Roman"/>
                <w:color w:val="000000"/>
                <w:sz w:val="20"/>
                <w:szCs w:val="20"/>
              </w:rPr>
            </w:pPr>
            <w:r>
              <w:rPr>
                <w:rFonts w:eastAsia="Times New Roman" w:cs="Times New Roman"/>
                <w:color w:val="000000"/>
                <w:sz w:val="20"/>
                <w:szCs w:val="20"/>
              </w:rPr>
              <w:t>3-4 years</w:t>
            </w:r>
          </w:p>
        </w:tc>
      </w:tr>
      <w:tr w:rsidR="00540E3A" w14:paraId="4984C666" w14:textId="77777777" w:rsidTr="009C6A0D">
        <w:tc>
          <w:tcPr>
            <w:tcW w:w="1278" w:type="dxa"/>
          </w:tcPr>
          <w:p w14:paraId="04D84EEE" w14:textId="5963B527" w:rsidR="00540E3A" w:rsidRDefault="00540E3A" w:rsidP="00540E3A">
            <w:pPr>
              <w:rPr>
                <w:rFonts w:eastAsia="Times New Roman" w:cs="Times New Roman"/>
                <w:color w:val="000000"/>
                <w:sz w:val="20"/>
                <w:szCs w:val="20"/>
              </w:rPr>
            </w:pPr>
            <w:r w:rsidRPr="00866C8D">
              <w:rPr>
                <w:rFonts w:eastAsia="Times New Roman" w:cs="Times New Roman"/>
                <w:color w:val="000000"/>
                <w:sz w:val="20"/>
                <w:szCs w:val="20"/>
              </w:rPr>
              <w:t xml:space="preserve">Petrie &amp; </w:t>
            </w:r>
            <w:proofErr w:type="spellStart"/>
            <w:r w:rsidRPr="00866C8D">
              <w:rPr>
                <w:rFonts w:eastAsia="Times New Roman" w:cs="Times New Roman"/>
                <w:color w:val="000000"/>
                <w:sz w:val="20"/>
                <w:szCs w:val="20"/>
              </w:rPr>
              <w:t>Clingeleffer</w:t>
            </w:r>
            <w:proofErr w:type="spellEnd"/>
            <w:r w:rsidRPr="00866C8D">
              <w:rPr>
                <w:rFonts w:eastAsia="Times New Roman" w:cs="Times New Roman"/>
                <w:color w:val="000000"/>
                <w:sz w:val="20"/>
                <w:szCs w:val="20"/>
              </w:rPr>
              <w:t xml:space="preserve"> </w:t>
            </w:r>
            <w:r w:rsidR="005F7A08">
              <w:rPr>
                <w:rFonts w:eastAsia="Times New Roman" w:cs="Times New Roman"/>
                <w:color w:val="000000"/>
                <w:sz w:val="20"/>
                <w:szCs w:val="20"/>
              </w:rPr>
              <w:fldChar w:fldCharType="begin"/>
            </w:r>
            <w:r w:rsidR="005F7A08">
              <w:rPr>
                <w:rFonts w:eastAsia="Times New Roman" w:cs="Times New Roman"/>
                <w:color w:val="000000"/>
                <w:sz w:val="20"/>
                <w:szCs w:val="20"/>
              </w:rPr>
              <w:instrText xml:space="preserve"> ADDIN ZOTERO_ITEM CSL_CITATION {"citationID":"gqTUmIrp","properties":{"formattedCitation":"(2005)","plainCitation":"(2005)","dontUpdate":true,"noteIndex":0},"citationItems":[{"id":196,"uris":["http://zotero.org/users/6436308/items/SWFYG5AY"],"uri":["http://zotero.org/users/6436308/items/SWFYG5AY"],"itemData":{"id":196,"type":"article-journal","abstract":"Abstract Plastic mini-chambers were used as tiny ?glass houses? to increase bud temperature in the vineyard. Open containers, with holes cut in them for ventilation, were used as controls, and inflorescences produced in those chambers were compared with inflorescences from modified chambers where either shade cloth or reflective foil were used to alter internal levels of photosynthetically-active radiation (PAR) as well as temperature. Buds were treated for either14 days prior to budburst or for 13 days subsequent to budburst. Temperature and PAR were monitored immediately adjacent to the buds. Applied prior to budburst, the closed mini-chambers increased bud temperatures and reduced flower numbers per inflorescence. Both ?clear? and ?reflective foil? treatments resulted in similar flower numbers. However, the shading treatment increased flower numbers by approximately 13%. Prior to budburst, there was a significant but weak correlation between average temperature and flower number per inflorescence for both the basal and apical inflorescence. Average PAR was not significantly correlated with flower number on either inflorescence, and did not improve the correlation when included with temperature in a multiple linear regression. Subsequent to budburst, flower numbers per inflorescence were decreased by the closed container but were unaffected by either the shading or foil treatment. The correlation between temperature and flower number on the apical inflorescence was maintained but the correlation between temperature and flower number on the basal inflorescence was no longer apparent. These results suggest that temperatures encountered in a vineyard during budburst can influence the number of flowers per inflorescence to the extent of a 15 to 25% variation in flower number. PAR, apart from influencing bud temperature, does not appear to influence flower number. The effect of temperature on flower differentiation diminishes as budburst advances.","container-title":"Australian Journal of Grape and Wine Research","DOI":"10.1111/j.1755-0238.2005.tb00279.x","ISSN":"1322-7130","issue":"1","journalAbbreviation":"Australian Journal of Grape and Wine Research","page":"59-65","title":"Effects of temperature and light (before and after budburst) on inflorescence morphology and flower number of Chardonnay grapevines (Vitis vinifera L.)","volume":"11","author":[{"family":"Petrie","given":"P. R."},{"family":"Clingeleffer","given":"P. R."}],"issued":{"date-parts":[["2005",4,1]]}},"suppress-author":true}],"schema":"https://github.com/citation-style-language/schema/raw/master/csl-citation.json"} </w:instrText>
            </w:r>
            <w:r w:rsidR="005F7A08">
              <w:rPr>
                <w:rFonts w:eastAsia="Times New Roman" w:cs="Times New Roman"/>
                <w:color w:val="000000"/>
                <w:sz w:val="20"/>
                <w:szCs w:val="20"/>
              </w:rPr>
              <w:fldChar w:fldCharType="separate"/>
            </w:r>
            <w:r w:rsidR="005F7A08" w:rsidRPr="005F7A08">
              <w:rPr>
                <w:rFonts w:ascii="Calibri" w:hAnsi="Calibri" w:cs="Calibri"/>
                <w:sz w:val="20"/>
              </w:rPr>
              <w:t>2005</w:t>
            </w:r>
            <w:r w:rsidR="005F7A08">
              <w:rPr>
                <w:rFonts w:eastAsia="Times New Roman" w:cs="Times New Roman"/>
                <w:color w:val="000000"/>
                <w:sz w:val="20"/>
                <w:szCs w:val="20"/>
              </w:rPr>
              <w:fldChar w:fldCharType="end"/>
            </w:r>
          </w:p>
        </w:tc>
        <w:tc>
          <w:tcPr>
            <w:tcW w:w="1710" w:type="dxa"/>
          </w:tcPr>
          <w:p w14:paraId="7958A985" w14:textId="5911D4B8" w:rsidR="00540E3A" w:rsidRPr="0034224A" w:rsidRDefault="00540E3A" w:rsidP="00540E3A">
            <w:pPr>
              <w:rPr>
                <w:rFonts w:cs="Lucida Grande"/>
                <w:color w:val="000000"/>
                <w:sz w:val="20"/>
                <w:szCs w:val="20"/>
              </w:rPr>
            </w:pPr>
            <w:r w:rsidRPr="0034224A">
              <w:rPr>
                <w:bCs/>
                <w:sz w:val="20"/>
                <w:szCs w:val="20"/>
              </w:rPr>
              <w:t>Chardonnay</w:t>
            </w:r>
          </w:p>
        </w:tc>
        <w:tc>
          <w:tcPr>
            <w:tcW w:w="1350" w:type="dxa"/>
          </w:tcPr>
          <w:p w14:paraId="596C41D6" w14:textId="1C1A80F2" w:rsidR="00540E3A" w:rsidRDefault="00540E3A" w:rsidP="00540E3A">
            <w:pPr>
              <w:rPr>
                <w:rFonts w:eastAsia="Times New Roman" w:cs="Times New Roman"/>
                <w:color w:val="000000"/>
                <w:sz w:val="20"/>
                <w:szCs w:val="20"/>
              </w:rPr>
            </w:pPr>
            <w:r w:rsidRPr="00866C8D">
              <w:rPr>
                <w:rFonts w:eastAsia="Times New Roman" w:cs="Times New Roman"/>
                <w:sz w:val="20"/>
                <w:szCs w:val="20"/>
              </w:rPr>
              <w:t>Field experimental warming (passive chambers)</w:t>
            </w:r>
          </w:p>
        </w:tc>
        <w:tc>
          <w:tcPr>
            <w:tcW w:w="1800" w:type="dxa"/>
          </w:tcPr>
          <w:p w14:paraId="29268596" w14:textId="09465715" w:rsidR="00540E3A" w:rsidRDefault="00540E3A" w:rsidP="00540E3A">
            <w:pPr>
              <w:rPr>
                <w:rFonts w:eastAsia="Times New Roman" w:cs="Times New Roman"/>
                <w:color w:val="000000"/>
                <w:sz w:val="20"/>
                <w:szCs w:val="20"/>
              </w:rPr>
            </w:pPr>
            <w:r w:rsidRPr="0034224A">
              <w:rPr>
                <w:rFonts w:eastAsia="Times New Roman" w:cs="Times New Roman"/>
                <w:color w:val="000000"/>
                <w:sz w:val="20"/>
                <w:szCs w:val="20"/>
              </w:rPr>
              <w:t>Range of 3</w:t>
            </w:r>
            <w:r w:rsidRPr="00866C8D">
              <w:rPr>
                <w:rFonts w:eastAsia="Times New Roman" w:cs="Times New Roman"/>
                <w:color w:val="111111"/>
                <w:sz w:val="20"/>
                <w:szCs w:val="20"/>
              </w:rPr>
              <w:t>°C</w:t>
            </w:r>
            <w:r w:rsidRPr="0034224A">
              <w:rPr>
                <w:rFonts w:eastAsia="Times New Roman" w:cs="Times New Roman"/>
                <w:color w:val="111111"/>
                <w:sz w:val="20"/>
                <w:szCs w:val="20"/>
              </w:rPr>
              <w:t xml:space="preserve"> </w:t>
            </w:r>
            <w:r w:rsidRPr="00866C8D">
              <w:rPr>
                <w:rFonts w:eastAsia="Times New Roman" w:cs="Times New Roman"/>
                <w:color w:val="000000"/>
                <w:sz w:val="20"/>
                <w:szCs w:val="20"/>
              </w:rPr>
              <w:t>across treatments</w:t>
            </w:r>
            <w:r w:rsidR="00A73D32">
              <w:rPr>
                <w:rFonts w:eastAsia="Times New Roman" w:cs="Times New Roman"/>
                <w:color w:val="000000"/>
                <w:sz w:val="20"/>
                <w:szCs w:val="20"/>
              </w:rPr>
              <w:t xml:space="preserve"> (</w:t>
            </w:r>
            <w:r w:rsidR="00DF4EBD">
              <w:rPr>
                <w:rFonts w:eastAsia="Times New Roman" w:cs="Times New Roman"/>
                <w:color w:val="000000"/>
                <w:sz w:val="20"/>
                <w:szCs w:val="20"/>
              </w:rPr>
              <w:t>passive heating</w:t>
            </w:r>
            <w:r w:rsidR="00A73D32">
              <w:rPr>
                <w:rFonts w:eastAsia="Times New Roman" w:cs="Times New Roman"/>
                <w:color w:val="000000"/>
                <w:sz w:val="20"/>
                <w:szCs w:val="20"/>
              </w:rPr>
              <w:t>)</w:t>
            </w:r>
          </w:p>
        </w:tc>
        <w:tc>
          <w:tcPr>
            <w:tcW w:w="2160" w:type="dxa"/>
          </w:tcPr>
          <w:p w14:paraId="45DF92F9" w14:textId="6308FB8C" w:rsidR="00540E3A" w:rsidRDefault="00540E3A" w:rsidP="00540E3A">
            <w:pPr>
              <w:rPr>
                <w:rFonts w:eastAsia="Times New Roman" w:cs="Times New Roman"/>
                <w:color w:val="000000"/>
                <w:sz w:val="20"/>
                <w:szCs w:val="20"/>
              </w:rPr>
            </w:pPr>
            <w:r w:rsidRPr="00D13876">
              <w:rPr>
                <w:rFonts w:eastAsia="Times New Roman" w:cs="Times New Roman"/>
                <w:color w:val="000000"/>
                <w:sz w:val="20"/>
                <w:szCs w:val="20"/>
              </w:rPr>
              <w:t>Resulted in decrease in flowering of 15 to 25% due to temperature</w:t>
            </w:r>
          </w:p>
        </w:tc>
        <w:tc>
          <w:tcPr>
            <w:tcW w:w="1278" w:type="dxa"/>
          </w:tcPr>
          <w:p w14:paraId="2D163F3D" w14:textId="38C61129" w:rsidR="00540E3A" w:rsidRDefault="00DF4EBD" w:rsidP="00540E3A">
            <w:pPr>
              <w:rPr>
                <w:rFonts w:eastAsia="Times New Roman" w:cs="Times New Roman"/>
                <w:color w:val="000000"/>
                <w:sz w:val="20"/>
                <w:szCs w:val="20"/>
              </w:rPr>
            </w:pPr>
            <w:r>
              <w:rPr>
                <w:rFonts w:eastAsia="Times New Roman" w:cs="Times New Roman"/>
                <w:color w:val="000000"/>
                <w:sz w:val="20"/>
                <w:szCs w:val="20"/>
              </w:rPr>
              <w:t>“established vineyard”</w:t>
            </w:r>
          </w:p>
        </w:tc>
      </w:tr>
      <w:tr w:rsidR="009C6A0D" w14:paraId="33610A1D" w14:textId="71FB3CEB" w:rsidTr="009C6A0D">
        <w:tc>
          <w:tcPr>
            <w:tcW w:w="1278" w:type="dxa"/>
          </w:tcPr>
          <w:p w14:paraId="7383EF90" w14:textId="1341D9C4" w:rsidR="003849D5" w:rsidRPr="0034224A" w:rsidRDefault="003849D5" w:rsidP="0034224A">
            <w:pPr>
              <w:rPr>
                <w:rFonts w:eastAsia="Times New Roman" w:cs="Times New Roman"/>
                <w:color w:val="000000"/>
                <w:sz w:val="20"/>
                <w:szCs w:val="20"/>
              </w:rPr>
            </w:pPr>
            <w:r w:rsidRPr="00866C8D">
              <w:rPr>
                <w:rFonts w:eastAsia="Times New Roman" w:cs="Times New Roman"/>
                <w:color w:val="000000"/>
                <w:sz w:val="20"/>
                <w:szCs w:val="20"/>
              </w:rPr>
              <w:t xml:space="preserve">Salazar-Parra et al. </w:t>
            </w:r>
            <w:r w:rsidR="005F7A08">
              <w:rPr>
                <w:rFonts w:eastAsia="Times New Roman" w:cs="Times New Roman"/>
                <w:color w:val="000000"/>
                <w:sz w:val="20"/>
                <w:szCs w:val="20"/>
              </w:rPr>
              <w:fldChar w:fldCharType="begin"/>
            </w:r>
            <w:r w:rsidR="005F7A08">
              <w:rPr>
                <w:rFonts w:eastAsia="Times New Roman" w:cs="Times New Roman"/>
                <w:color w:val="000000"/>
                <w:sz w:val="20"/>
                <w:szCs w:val="20"/>
              </w:rPr>
              <w:instrText xml:space="preserve"> ADDIN ZOTERO_ITEM CSL_CITATION {"citationID":"FTE4mueC","properties":{"formattedCitation":"(2010)","plainCitation":"(2010)","dontUpdate":true,"noteIndex":0},"citationItems":[{"id":332,"uris":["http://zotero.org/users/6436308/items/RI6EV4WA"],"uri":["http://zotero.org/users/6436308/items/RI6EV4WA"],"itemData":{"id":332,"type":"article-journal","container-title":"Plant and Soil - PLANT SOIL","DOI":"10.1007/s11104-010-0514-z","journalAbbreviation":"Plant and Soil - PLANT SOIL","page":"179-191","title":"Effects of climate change scenarios on Tempranillo grapevine (Vitis vinifera L.) ripening: Response to a combination of elevated CO2 and temperature, and moderate drought","volume":"337","author":[{"family":"Salazar-Parra","given":"Carolina"},{"family":"Aguirreolea","given":"Jone"},{"family":"Sánchez-Díaz","given":"Manuel"},{"family":"Irigoyen","given":"Juan"},{"family":"Morales","given":"Fermín"}],"issued":{"date-parts":[["2010",12,1]]}},"suppress-author":true}],"schema":"https://github.com/citation-style-language/schema/raw/master/csl-citation.json"} </w:instrText>
            </w:r>
            <w:r w:rsidR="005F7A08">
              <w:rPr>
                <w:rFonts w:eastAsia="Times New Roman" w:cs="Times New Roman"/>
                <w:color w:val="000000"/>
                <w:sz w:val="20"/>
                <w:szCs w:val="20"/>
              </w:rPr>
              <w:fldChar w:fldCharType="separate"/>
            </w:r>
            <w:r w:rsidR="005F7A08" w:rsidRPr="005F7A08">
              <w:rPr>
                <w:rFonts w:ascii="Calibri" w:hAnsi="Calibri" w:cs="Calibri"/>
                <w:sz w:val="20"/>
              </w:rPr>
              <w:t>2010</w:t>
            </w:r>
            <w:r w:rsidR="005F7A08">
              <w:rPr>
                <w:rFonts w:eastAsia="Times New Roman" w:cs="Times New Roman"/>
                <w:color w:val="000000"/>
                <w:sz w:val="20"/>
                <w:szCs w:val="20"/>
              </w:rPr>
              <w:fldChar w:fldCharType="end"/>
            </w:r>
          </w:p>
          <w:p w14:paraId="1735489C" w14:textId="77777777" w:rsidR="003849D5" w:rsidRPr="0034224A" w:rsidRDefault="003849D5" w:rsidP="0034224A">
            <w:pPr>
              <w:rPr>
                <w:bCs/>
                <w:sz w:val="20"/>
                <w:szCs w:val="20"/>
              </w:rPr>
            </w:pPr>
          </w:p>
        </w:tc>
        <w:tc>
          <w:tcPr>
            <w:tcW w:w="1710" w:type="dxa"/>
          </w:tcPr>
          <w:p w14:paraId="722F473C" w14:textId="0AE73C68" w:rsidR="003849D5" w:rsidRPr="0034224A" w:rsidRDefault="003849D5" w:rsidP="0034224A">
            <w:pPr>
              <w:rPr>
                <w:bCs/>
                <w:sz w:val="20"/>
                <w:szCs w:val="20"/>
              </w:rPr>
            </w:pPr>
            <w:r w:rsidRPr="0034224A">
              <w:rPr>
                <w:bCs/>
                <w:sz w:val="20"/>
                <w:szCs w:val="20"/>
              </w:rPr>
              <w:t>Tempranillo</w:t>
            </w:r>
          </w:p>
        </w:tc>
        <w:tc>
          <w:tcPr>
            <w:tcW w:w="1350" w:type="dxa"/>
          </w:tcPr>
          <w:p w14:paraId="1ACCBC57" w14:textId="59DB1E93" w:rsidR="003849D5" w:rsidRPr="00540E3A" w:rsidRDefault="003849D5" w:rsidP="0034224A">
            <w:pPr>
              <w:rPr>
                <w:rFonts w:eastAsia="Times New Roman" w:cs="Times New Roman"/>
                <w:color w:val="000000"/>
                <w:sz w:val="20"/>
                <w:szCs w:val="20"/>
              </w:rPr>
            </w:pPr>
            <w:r w:rsidRPr="00866C8D">
              <w:rPr>
                <w:rFonts w:eastAsia="Times New Roman" w:cs="Times New Roman"/>
                <w:color w:val="000000"/>
                <w:sz w:val="20"/>
                <w:szCs w:val="20"/>
              </w:rPr>
              <w:t xml:space="preserve">Greenhouse </w:t>
            </w:r>
          </w:p>
        </w:tc>
        <w:tc>
          <w:tcPr>
            <w:tcW w:w="1800" w:type="dxa"/>
          </w:tcPr>
          <w:p w14:paraId="3B620CAE" w14:textId="78ABB67E" w:rsidR="003849D5" w:rsidRPr="006B6936" w:rsidRDefault="003849D5" w:rsidP="0034224A">
            <w:pPr>
              <w:rPr>
                <w:rFonts w:eastAsia="Times New Roman" w:cs="Times New Roman"/>
                <w:color w:val="111111"/>
                <w:sz w:val="20"/>
                <w:szCs w:val="20"/>
              </w:rPr>
            </w:pPr>
            <w:r w:rsidRPr="00866C8D">
              <w:rPr>
                <w:rFonts w:eastAsia="Times New Roman" w:cs="Times New Roman"/>
                <w:color w:val="111111"/>
                <w:sz w:val="20"/>
                <w:szCs w:val="20"/>
              </w:rPr>
              <w:t xml:space="preserve">28/18°C vs. 24/14°C, day/night at </w:t>
            </w:r>
            <w:proofErr w:type="spellStart"/>
            <w:r w:rsidRPr="00866C8D">
              <w:rPr>
                <w:rFonts w:eastAsia="Times New Roman" w:cs="Times New Roman"/>
                <w:color w:val="111111"/>
                <w:sz w:val="20"/>
                <w:szCs w:val="20"/>
              </w:rPr>
              <w:t>veraison</w:t>
            </w:r>
            <w:proofErr w:type="spellEnd"/>
            <w:r w:rsidR="00576D35">
              <w:rPr>
                <w:rFonts w:eastAsia="Times New Roman" w:cs="Times New Roman"/>
                <w:color w:val="111111"/>
                <w:sz w:val="20"/>
                <w:szCs w:val="20"/>
              </w:rPr>
              <w:t xml:space="preserve"> (immediate)</w:t>
            </w:r>
          </w:p>
        </w:tc>
        <w:tc>
          <w:tcPr>
            <w:tcW w:w="2160" w:type="dxa"/>
          </w:tcPr>
          <w:p w14:paraId="3B8D3618" w14:textId="319F86E8" w:rsidR="003849D5" w:rsidRPr="0034224A" w:rsidRDefault="003849D5" w:rsidP="0034224A">
            <w:pPr>
              <w:rPr>
                <w:rFonts w:eastAsia="Times New Roman" w:cs="Times New Roman"/>
                <w:color w:val="111111"/>
                <w:sz w:val="20"/>
                <w:szCs w:val="20"/>
              </w:rPr>
            </w:pPr>
            <w:r w:rsidRPr="00866C8D">
              <w:rPr>
                <w:rFonts w:eastAsia="Times New Roman" w:cs="Times New Roman"/>
                <w:color w:val="111111"/>
                <w:sz w:val="20"/>
                <w:szCs w:val="20"/>
              </w:rPr>
              <w:t xml:space="preserve">Warming shortened the time between grape </w:t>
            </w:r>
            <w:proofErr w:type="spellStart"/>
            <w:r w:rsidRPr="00866C8D">
              <w:rPr>
                <w:rFonts w:eastAsia="Times New Roman" w:cs="Times New Roman"/>
                <w:color w:val="111111"/>
                <w:sz w:val="20"/>
                <w:szCs w:val="20"/>
              </w:rPr>
              <w:t>veraison</w:t>
            </w:r>
            <w:proofErr w:type="spellEnd"/>
            <w:r w:rsidRPr="00866C8D">
              <w:rPr>
                <w:rFonts w:eastAsia="Times New Roman" w:cs="Times New Roman"/>
                <w:color w:val="111111"/>
                <w:sz w:val="20"/>
                <w:szCs w:val="20"/>
              </w:rPr>
              <w:t xml:space="preserve"> and full maturity </w:t>
            </w:r>
          </w:p>
        </w:tc>
        <w:tc>
          <w:tcPr>
            <w:tcW w:w="1278" w:type="dxa"/>
          </w:tcPr>
          <w:p w14:paraId="4E5CFBEE" w14:textId="35082948" w:rsidR="003849D5" w:rsidRPr="00866C8D" w:rsidRDefault="005F075C" w:rsidP="0034224A">
            <w:pPr>
              <w:rPr>
                <w:rFonts w:eastAsia="Times New Roman" w:cs="Times New Roman"/>
                <w:color w:val="111111"/>
                <w:sz w:val="20"/>
                <w:szCs w:val="20"/>
              </w:rPr>
            </w:pPr>
            <w:r>
              <w:rPr>
                <w:rFonts w:eastAsia="Times New Roman" w:cs="Times New Roman"/>
                <w:color w:val="111111"/>
                <w:sz w:val="20"/>
                <w:szCs w:val="20"/>
              </w:rPr>
              <w:t>&lt;1 year</w:t>
            </w:r>
          </w:p>
        </w:tc>
      </w:tr>
      <w:tr w:rsidR="009C6A0D" w14:paraId="1FA11CB6" w14:textId="6039BD57" w:rsidTr="009C6A0D">
        <w:tc>
          <w:tcPr>
            <w:tcW w:w="1278" w:type="dxa"/>
          </w:tcPr>
          <w:p w14:paraId="013A91DE" w14:textId="1C7E29B7" w:rsidR="00540E3A" w:rsidRPr="0034224A" w:rsidRDefault="00540E3A" w:rsidP="00540E3A">
            <w:pPr>
              <w:rPr>
                <w:rFonts w:eastAsia="Times New Roman" w:cs="Times New Roman"/>
                <w:color w:val="000000"/>
                <w:sz w:val="20"/>
                <w:szCs w:val="20"/>
              </w:rPr>
            </w:pPr>
            <w:r w:rsidRPr="00866C8D">
              <w:rPr>
                <w:rFonts w:eastAsia="Times New Roman" w:cs="Times New Roman"/>
                <w:color w:val="000000"/>
                <w:sz w:val="20"/>
                <w:szCs w:val="20"/>
              </w:rPr>
              <w:t xml:space="preserve">Soar </w:t>
            </w:r>
            <w:r w:rsidRPr="00037278">
              <w:rPr>
                <w:rFonts w:eastAsia="Times New Roman" w:cs="Times New Roman"/>
                <w:i/>
                <w:iCs/>
                <w:color w:val="000000"/>
                <w:sz w:val="20"/>
                <w:szCs w:val="20"/>
              </w:rPr>
              <w:t>et al.</w:t>
            </w:r>
            <w:r w:rsidRPr="00866C8D">
              <w:rPr>
                <w:rFonts w:eastAsia="Times New Roman" w:cs="Times New Roman"/>
                <w:color w:val="000000"/>
                <w:sz w:val="20"/>
                <w:szCs w:val="20"/>
              </w:rPr>
              <w:t xml:space="preserve"> </w:t>
            </w:r>
            <w:r w:rsidR="005F7A08">
              <w:rPr>
                <w:rFonts w:eastAsia="Times New Roman" w:cs="Times New Roman"/>
                <w:color w:val="000000"/>
                <w:sz w:val="20"/>
                <w:szCs w:val="20"/>
              </w:rPr>
              <w:fldChar w:fldCharType="begin"/>
            </w:r>
            <w:r w:rsidR="005F7A08">
              <w:rPr>
                <w:rFonts w:eastAsia="Times New Roman" w:cs="Times New Roman"/>
                <w:color w:val="000000"/>
                <w:sz w:val="20"/>
                <w:szCs w:val="20"/>
              </w:rPr>
              <w:instrText xml:space="preserve"> ADDIN ZOTERO_ITEM CSL_CITATION {"citationID":"LNBnENPB","properties":{"formattedCitation":"(2009)","plainCitation":"(2009)","dontUpdate":true,"noteIndex":0},"citationItems":[{"id":331,"uris":["http://zotero.org/users/6436308/items/XNZA58KJ"],"uri":["http://zotero.org/users/6436308/items/XNZA58KJ"],"itemData":{"id":331,"type":"article-journal","container-title":"Functional Plant Biology - FUNCT PLANT BIOL","DOI":"10.1071/FP09101","journalAbbreviation":"Functional Plant Biology - FUNCT PLANT BIOL","title":"Irrigated Shiraz vines ( Vitis vinifera ) upregulate gas exchange and maintain berry growth in response to short spells of high maximum temperature in the field","volume":"36","author":[{"family":"Soar","given":"Chris"},{"family":"Collins","given":"Marisa"},{"family":"Sadras","given":"Victor"}],"issued":{"date-parts":[["2009",1,1]]}},"suppress-author":true}],"schema":"https://github.com/citation-style-language/schema/raw/master/csl-citation.json"} </w:instrText>
            </w:r>
            <w:r w:rsidR="005F7A08">
              <w:rPr>
                <w:rFonts w:eastAsia="Times New Roman" w:cs="Times New Roman"/>
                <w:color w:val="000000"/>
                <w:sz w:val="20"/>
                <w:szCs w:val="20"/>
              </w:rPr>
              <w:fldChar w:fldCharType="separate"/>
            </w:r>
            <w:r w:rsidR="005F7A08" w:rsidRPr="005F7A08">
              <w:rPr>
                <w:rFonts w:ascii="Calibri" w:hAnsi="Calibri" w:cs="Calibri"/>
                <w:sz w:val="20"/>
              </w:rPr>
              <w:t>2009</w:t>
            </w:r>
            <w:r w:rsidR="005F7A08">
              <w:rPr>
                <w:rFonts w:eastAsia="Times New Roman" w:cs="Times New Roman"/>
                <w:color w:val="000000"/>
                <w:sz w:val="20"/>
                <w:szCs w:val="20"/>
              </w:rPr>
              <w:fldChar w:fldCharType="end"/>
            </w:r>
          </w:p>
          <w:p w14:paraId="2CCDDABF" w14:textId="77777777" w:rsidR="00540E3A" w:rsidRPr="0034224A" w:rsidRDefault="00540E3A" w:rsidP="00540E3A">
            <w:pPr>
              <w:rPr>
                <w:bCs/>
                <w:sz w:val="20"/>
                <w:szCs w:val="20"/>
              </w:rPr>
            </w:pPr>
          </w:p>
        </w:tc>
        <w:tc>
          <w:tcPr>
            <w:tcW w:w="1710" w:type="dxa"/>
          </w:tcPr>
          <w:p w14:paraId="704D8D8D" w14:textId="3EFA91A5" w:rsidR="00540E3A" w:rsidRPr="0034224A" w:rsidRDefault="00540E3A" w:rsidP="00540E3A">
            <w:pPr>
              <w:rPr>
                <w:bCs/>
                <w:sz w:val="20"/>
                <w:szCs w:val="20"/>
              </w:rPr>
            </w:pPr>
            <w:r w:rsidRPr="0034224A">
              <w:rPr>
                <w:bCs/>
                <w:sz w:val="20"/>
                <w:szCs w:val="20"/>
              </w:rPr>
              <w:t>Shiraz</w:t>
            </w:r>
          </w:p>
        </w:tc>
        <w:tc>
          <w:tcPr>
            <w:tcW w:w="1350" w:type="dxa"/>
          </w:tcPr>
          <w:p w14:paraId="6A3C54F4" w14:textId="2DB22FED" w:rsidR="00540E3A" w:rsidRPr="0034224A" w:rsidRDefault="00540E3A" w:rsidP="00540E3A">
            <w:pPr>
              <w:rPr>
                <w:rFonts w:eastAsia="Times New Roman" w:cs="Times New Roman"/>
                <w:sz w:val="20"/>
                <w:szCs w:val="20"/>
              </w:rPr>
            </w:pPr>
            <w:r w:rsidRPr="00866C8D">
              <w:rPr>
                <w:rFonts w:eastAsia="Times New Roman" w:cs="Times New Roman"/>
                <w:color w:val="000000"/>
                <w:sz w:val="20"/>
                <w:szCs w:val="20"/>
              </w:rPr>
              <w:t>Field experimental warming (chambers with fans)</w:t>
            </w:r>
          </w:p>
        </w:tc>
        <w:tc>
          <w:tcPr>
            <w:tcW w:w="1800" w:type="dxa"/>
          </w:tcPr>
          <w:p w14:paraId="279402DD" w14:textId="27E552E4" w:rsidR="00540E3A" w:rsidRPr="0034224A" w:rsidRDefault="00540E3A" w:rsidP="00540E3A">
            <w:pPr>
              <w:rPr>
                <w:bCs/>
                <w:sz w:val="20"/>
                <w:szCs w:val="20"/>
              </w:rPr>
            </w:pPr>
            <w:r w:rsidRPr="00866C8D">
              <w:rPr>
                <w:rFonts w:eastAsia="Times New Roman" w:cs="Times New Roman"/>
                <w:color w:val="000000"/>
                <w:sz w:val="20"/>
                <w:szCs w:val="20"/>
              </w:rPr>
              <w:t>6.5-7.3</w:t>
            </w:r>
            <w:r w:rsidRPr="00866C8D">
              <w:rPr>
                <w:rFonts w:eastAsia="Times New Roman" w:cs="Times New Roman"/>
                <w:color w:val="111111"/>
                <w:sz w:val="20"/>
                <w:szCs w:val="20"/>
              </w:rPr>
              <w:t>°C</w:t>
            </w:r>
            <w:r w:rsidRPr="00866C8D">
              <w:rPr>
                <w:rFonts w:eastAsia="Times New Roman" w:cs="Times New Roman"/>
                <w:color w:val="000000"/>
                <w:sz w:val="20"/>
                <w:szCs w:val="20"/>
              </w:rPr>
              <w:t xml:space="preserve"> above ambient for 3 days</w:t>
            </w:r>
            <w:r>
              <w:rPr>
                <w:rFonts w:eastAsia="Times New Roman" w:cs="Times New Roman"/>
                <w:color w:val="000000"/>
                <w:sz w:val="20"/>
                <w:szCs w:val="20"/>
              </w:rPr>
              <w:t xml:space="preserve"> (passive heating)</w:t>
            </w:r>
          </w:p>
        </w:tc>
        <w:tc>
          <w:tcPr>
            <w:tcW w:w="2160" w:type="dxa"/>
          </w:tcPr>
          <w:p w14:paraId="743E932D" w14:textId="23A9CCB9" w:rsidR="00540E3A" w:rsidRPr="0034224A" w:rsidRDefault="00540E3A" w:rsidP="00540E3A">
            <w:pPr>
              <w:rPr>
                <w:bCs/>
                <w:sz w:val="20"/>
                <w:szCs w:val="20"/>
              </w:rPr>
            </w:pPr>
            <w:r w:rsidRPr="00866C8D">
              <w:rPr>
                <w:rFonts w:eastAsia="Times New Roman" w:cs="Times New Roman"/>
                <w:color w:val="000000"/>
                <w:sz w:val="20"/>
                <w:szCs w:val="20"/>
              </w:rPr>
              <w:t>No effect on berry growth or sugar accumulation</w:t>
            </w:r>
          </w:p>
        </w:tc>
        <w:tc>
          <w:tcPr>
            <w:tcW w:w="1278" w:type="dxa"/>
          </w:tcPr>
          <w:p w14:paraId="22219151" w14:textId="441F8B28" w:rsidR="00540E3A" w:rsidRPr="00866C8D" w:rsidRDefault="00540E3A" w:rsidP="00540E3A">
            <w:pPr>
              <w:rPr>
                <w:rFonts w:eastAsia="Times New Roman" w:cs="Times New Roman"/>
                <w:color w:val="000000"/>
                <w:sz w:val="20"/>
                <w:szCs w:val="20"/>
              </w:rPr>
            </w:pPr>
            <w:r>
              <w:rPr>
                <w:rFonts w:eastAsia="Times New Roman" w:cs="Times New Roman"/>
                <w:color w:val="000000"/>
                <w:sz w:val="20"/>
                <w:szCs w:val="20"/>
              </w:rPr>
              <w:t>10 years</w:t>
            </w:r>
          </w:p>
        </w:tc>
      </w:tr>
    </w:tbl>
    <w:p w14:paraId="78E8A444" w14:textId="77777777" w:rsidR="00D57153" w:rsidRDefault="00D57153">
      <w:pPr>
        <w:rPr>
          <w:rFonts w:ascii="Calibri" w:hAnsi="Calibri"/>
          <w:b/>
          <w:bCs/>
        </w:rPr>
      </w:pPr>
    </w:p>
    <w:p w14:paraId="43ECD50B" w14:textId="77777777" w:rsidR="00D57153" w:rsidRDefault="00D57153">
      <w:pPr>
        <w:rPr>
          <w:rFonts w:ascii="Calibri" w:hAnsi="Calibri"/>
          <w:b/>
          <w:bCs/>
        </w:rPr>
      </w:pPr>
    </w:p>
    <w:p w14:paraId="3E313C07" w14:textId="77777777" w:rsidR="00540E3A" w:rsidRDefault="00540E3A">
      <w:pPr>
        <w:rPr>
          <w:rFonts w:ascii="Calibri" w:hAnsi="Calibri"/>
          <w:b/>
          <w:bCs/>
        </w:rPr>
      </w:pPr>
      <w:r>
        <w:rPr>
          <w:rFonts w:ascii="Calibri" w:hAnsi="Calibri"/>
          <w:b/>
          <w:bCs/>
        </w:rPr>
        <w:br w:type="page"/>
      </w:r>
    </w:p>
    <w:p w14:paraId="63918C81" w14:textId="21E3E0BB" w:rsidR="00892D3F" w:rsidRDefault="00C64D52">
      <w:pPr>
        <w:rPr>
          <w:rFonts w:ascii="Calibri" w:hAnsi="Calibri"/>
          <w:b/>
          <w:bCs/>
        </w:rPr>
      </w:pPr>
      <w:r>
        <w:rPr>
          <w:rFonts w:ascii="Calibri" w:hAnsi="Calibri"/>
          <w:b/>
          <w:bCs/>
        </w:rPr>
        <w:lastRenderedPageBreak/>
        <w:t xml:space="preserve">REFERENCES </w:t>
      </w:r>
    </w:p>
    <w:p w14:paraId="6456FCFD" w14:textId="77777777" w:rsidR="002B3BFD" w:rsidRPr="00621DA0" w:rsidRDefault="002B3BFD">
      <w:pPr>
        <w:rPr>
          <w:rFonts w:cstheme="minorHAnsi"/>
          <w:b/>
          <w:bCs/>
        </w:rPr>
      </w:pPr>
    </w:p>
    <w:p w14:paraId="0CA151C4" w14:textId="137D7A3C" w:rsidR="00621DA0" w:rsidRPr="00621DA0" w:rsidRDefault="00C64D52" w:rsidP="00621DA0">
      <w:pPr>
        <w:pStyle w:val="Bibliography"/>
        <w:rPr>
          <w:rFonts w:cstheme="minorHAnsi"/>
        </w:rPr>
      </w:pPr>
      <w:r w:rsidRPr="00621DA0">
        <w:rPr>
          <w:rFonts w:cstheme="minorHAnsi"/>
        </w:rPr>
        <w:fldChar w:fldCharType="begin"/>
      </w:r>
      <w:r w:rsidR="00621DA0" w:rsidRPr="00621DA0">
        <w:rPr>
          <w:rFonts w:cstheme="minorHAnsi"/>
        </w:rPr>
        <w:instrText xml:space="preserve"> ADDIN ZOTERO_BIBL {"uncited":[],"omitted":[],"custom":[]} CSL_BIBLIOGRAPHY </w:instrText>
      </w:r>
      <w:r w:rsidRPr="00621DA0">
        <w:rPr>
          <w:rFonts w:cstheme="minorHAnsi"/>
        </w:rPr>
        <w:fldChar w:fldCharType="separate"/>
      </w:r>
      <w:r w:rsidR="00621DA0" w:rsidRPr="00621DA0">
        <w:rPr>
          <w:rFonts w:cstheme="minorHAnsi"/>
        </w:rPr>
        <w:t xml:space="preserve">Anderson, K. (2013). </w:t>
      </w:r>
      <w:r w:rsidR="00621DA0" w:rsidRPr="00621DA0">
        <w:rPr>
          <w:rFonts w:cstheme="minorHAnsi"/>
          <w:i/>
          <w:iCs/>
        </w:rPr>
        <w:t>Which winegrape varieties are grown where? : a global picture</w:t>
      </w:r>
      <w:r w:rsidR="00621DA0" w:rsidRPr="00621DA0">
        <w:rPr>
          <w:rFonts w:cstheme="minorHAnsi"/>
        </w:rPr>
        <w:t>. Adelaide, South Australia: University of Adelaide Press.</w:t>
      </w:r>
    </w:p>
    <w:p w14:paraId="23CA80BB" w14:textId="77777777" w:rsidR="00621DA0" w:rsidRPr="00621DA0" w:rsidRDefault="00621DA0" w:rsidP="00621DA0">
      <w:pPr>
        <w:pStyle w:val="Bibliography"/>
        <w:rPr>
          <w:rFonts w:cstheme="minorHAnsi"/>
        </w:rPr>
      </w:pPr>
      <w:r w:rsidRPr="00621DA0">
        <w:rPr>
          <w:rFonts w:cstheme="minorHAnsi"/>
        </w:rPr>
        <w:t xml:space="preserve">Boursiquot, J. M., Dessup, M., and Rennes, C. (1995). Distribution des principaux caracteres phenologiques, agronomiques et technologiques chez Vitis vinifera L. </w:t>
      </w:r>
      <w:r w:rsidRPr="00621DA0">
        <w:rPr>
          <w:rFonts w:cstheme="minorHAnsi"/>
          <w:i/>
          <w:iCs/>
        </w:rPr>
        <w:t>Vitis</w:t>
      </w:r>
      <w:r w:rsidRPr="00621DA0">
        <w:rPr>
          <w:rFonts w:cstheme="minorHAnsi"/>
        </w:rPr>
        <w:t xml:space="preserve"> 34, 31–35.</w:t>
      </w:r>
    </w:p>
    <w:p w14:paraId="2AB94613" w14:textId="77777777" w:rsidR="00621DA0" w:rsidRPr="00621DA0" w:rsidRDefault="00621DA0" w:rsidP="00621DA0">
      <w:pPr>
        <w:pStyle w:val="Bibliography"/>
        <w:rPr>
          <w:rFonts w:cstheme="minorHAnsi"/>
        </w:rPr>
      </w:pPr>
      <w:r w:rsidRPr="00621DA0">
        <w:rPr>
          <w:rFonts w:cstheme="minorHAnsi"/>
        </w:rPr>
        <w:t xml:space="preserve">Buchmann, N., and Ehleringer, J. R. (1998). CO2 concentration profiles, and carbon and oxygen isotopes in C3 and C4 crop canopies. </w:t>
      </w:r>
      <w:r w:rsidRPr="00621DA0">
        <w:rPr>
          <w:rFonts w:cstheme="minorHAnsi"/>
          <w:i/>
          <w:iCs/>
        </w:rPr>
        <w:t>Agric. For. Meteorol.</w:t>
      </w:r>
      <w:r w:rsidRPr="00621DA0">
        <w:rPr>
          <w:rFonts w:cstheme="minorHAnsi"/>
        </w:rPr>
        <w:t xml:space="preserve"> 89, 45–58. doi:10.1016/S0168-1923(97)00059-2.</w:t>
      </w:r>
    </w:p>
    <w:p w14:paraId="20C20CF6" w14:textId="77777777" w:rsidR="00621DA0" w:rsidRPr="00621DA0" w:rsidRDefault="00621DA0" w:rsidP="00621DA0">
      <w:pPr>
        <w:pStyle w:val="Bibliography"/>
        <w:rPr>
          <w:rFonts w:cstheme="minorHAnsi"/>
        </w:rPr>
      </w:pPr>
      <w:r w:rsidRPr="00621DA0">
        <w:rPr>
          <w:rFonts w:cstheme="minorHAnsi"/>
        </w:rPr>
        <w:t xml:space="preserve">Buttrose, M. S., and Hale, C. R. (1973). Effect of Temperature on Development of the Grapevine Inflorescence after Bud Burst. </w:t>
      </w:r>
      <w:r w:rsidRPr="00621DA0">
        <w:rPr>
          <w:rFonts w:cstheme="minorHAnsi"/>
          <w:i/>
          <w:iCs/>
        </w:rPr>
        <w:t>Am. J. Enol. Vitic.</w:t>
      </w:r>
      <w:r w:rsidRPr="00621DA0">
        <w:rPr>
          <w:rFonts w:cstheme="minorHAnsi"/>
        </w:rPr>
        <w:t xml:space="preserve"> 24, 14.</w:t>
      </w:r>
    </w:p>
    <w:p w14:paraId="4F780CD6" w14:textId="77777777" w:rsidR="00621DA0" w:rsidRPr="00621DA0" w:rsidRDefault="00621DA0" w:rsidP="00621DA0">
      <w:pPr>
        <w:pStyle w:val="Bibliography"/>
        <w:rPr>
          <w:rFonts w:cstheme="minorHAnsi"/>
        </w:rPr>
      </w:pPr>
      <w:r w:rsidRPr="00621DA0">
        <w:rPr>
          <w:rFonts w:cstheme="minorHAnsi"/>
        </w:rPr>
        <w:t xml:space="preserve">Cook, B. I., and Wolkovich, E. M. (2016). Climate change decouples drought from early wine grape harvests in France. </w:t>
      </w:r>
      <w:r w:rsidRPr="00621DA0">
        <w:rPr>
          <w:rFonts w:cstheme="minorHAnsi"/>
          <w:i/>
          <w:iCs/>
        </w:rPr>
        <w:t>Nat. Clim. Change</w:t>
      </w:r>
      <w:r w:rsidRPr="00621DA0">
        <w:rPr>
          <w:rFonts w:cstheme="minorHAnsi"/>
        </w:rPr>
        <w:t xml:space="preserve"> 6. doi:10.1038/nclimate2960.</w:t>
      </w:r>
    </w:p>
    <w:p w14:paraId="4B9154EB" w14:textId="77777777" w:rsidR="00621DA0" w:rsidRPr="00621DA0" w:rsidRDefault="00621DA0" w:rsidP="00621DA0">
      <w:pPr>
        <w:pStyle w:val="Bibliography"/>
        <w:rPr>
          <w:rFonts w:cstheme="minorHAnsi"/>
        </w:rPr>
      </w:pPr>
      <w:r w:rsidRPr="00621DA0">
        <w:rPr>
          <w:rFonts w:cstheme="minorHAnsi"/>
        </w:rPr>
        <w:t xml:space="preserve">Coombe, B. G. (1995). Growth Stages of the Grapevine: Adoption of a system for identifying grapevine growth stages. </w:t>
      </w:r>
      <w:r w:rsidRPr="00621DA0">
        <w:rPr>
          <w:rFonts w:cstheme="minorHAnsi"/>
          <w:i/>
          <w:iCs/>
        </w:rPr>
        <w:t>Aust. J. Grape Wine Res.</w:t>
      </w:r>
      <w:r w:rsidRPr="00621DA0">
        <w:rPr>
          <w:rFonts w:cstheme="minorHAnsi"/>
        </w:rPr>
        <w:t xml:space="preserve"> 1, 104–110. doi:10.1111/j.1755-0238.1995.tb00086.x.</w:t>
      </w:r>
    </w:p>
    <w:p w14:paraId="217399C8" w14:textId="77777777" w:rsidR="00621DA0" w:rsidRPr="00621DA0" w:rsidRDefault="00621DA0" w:rsidP="00621DA0">
      <w:pPr>
        <w:pStyle w:val="Bibliography"/>
        <w:rPr>
          <w:rFonts w:cstheme="minorHAnsi"/>
        </w:rPr>
      </w:pPr>
      <w:r w:rsidRPr="00621DA0">
        <w:rPr>
          <w:rFonts w:cstheme="minorHAnsi"/>
        </w:rPr>
        <w:t xml:space="preserve">Cuccia, C., Bois, B., Richard, Y., Parker, A. K., García de Cortázar-Atauri, I., Van Leeuwen, C., et al. (2014). Phenological model performance to warmer conditions: application to Pinot Noir in Burgundy. </w:t>
      </w:r>
      <w:r w:rsidRPr="00621DA0">
        <w:rPr>
          <w:rFonts w:cstheme="minorHAnsi"/>
          <w:i/>
          <w:iCs/>
        </w:rPr>
        <w:t>J. Int. Sci. Vigne Vin</w:t>
      </w:r>
      <w:r w:rsidRPr="00621DA0">
        <w:rPr>
          <w:rFonts w:cstheme="minorHAnsi"/>
        </w:rPr>
        <w:t>, 169–178.</w:t>
      </w:r>
    </w:p>
    <w:p w14:paraId="6ADF6266" w14:textId="77777777" w:rsidR="00621DA0" w:rsidRPr="00621DA0" w:rsidRDefault="00621DA0" w:rsidP="00621DA0">
      <w:pPr>
        <w:pStyle w:val="Bibliography"/>
        <w:rPr>
          <w:rFonts w:cstheme="minorHAnsi"/>
        </w:rPr>
      </w:pPr>
      <w:r w:rsidRPr="00621DA0">
        <w:rPr>
          <w:rFonts w:cstheme="minorHAnsi"/>
        </w:rPr>
        <w:t xml:space="preserve">Duchêne, E. (2016). How can grapevine genetics contribute to the adaptation to climate change? </w:t>
      </w:r>
      <w:r w:rsidRPr="00621DA0">
        <w:rPr>
          <w:rFonts w:cstheme="minorHAnsi"/>
          <w:i/>
          <w:iCs/>
        </w:rPr>
        <w:t>OENO One</w:t>
      </w:r>
      <w:r w:rsidRPr="00621DA0">
        <w:rPr>
          <w:rFonts w:cstheme="minorHAnsi"/>
        </w:rPr>
        <w:t xml:space="preserve"> 50. doi:10.20870/oeno-one.2016.50.3.98.</w:t>
      </w:r>
    </w:p>
    <w:p w14:paraId="16CECD9B" w14:textId="77777777" w:rsidR="00621DA0" w:rsidRPr="00621DA0" w:rsidRDefault="00621DA0" w:rsidP="00621DA0">
      <w:pPr>
        <w:pStyle w:val="Bibliography"/>
        <w:rPr>
          <w:rFonts w:cstheme="minorHAnsi"/>
        </w:rPr>
      </w:pPr>
      <w:r w:rsidRPr="00621DA0">
        <w:rPr>
          <w:rFonts w:cstheme="minorHAnsi"/>
        </w:rPr>
        <w:t xml:space="preserve">Duchêne, E., and Schneider, C. (2005). Grapevine and climatic changes: a glance at the situation in Alsace. </w:t>
      </w:r>
      <w:r w:rsidRPr="00621DA0">
        <w:rPr>
          <w:rFonts w:cstheme="minorHAnsi"/>
          <w:i/>
          <w:iCs/>
        </w:rPr>
        <w:t>Agron. Sustain. Dev.</w:t>
      </w:r>
      <w:r w:rsidRPr="00621DA0">
        <w:rPr>
          <w:rFonts w:cstheme="minorHAnsi"/>
        </w:rPr>
        <w:t xml:space="preserve"> 25, 93–99. doi:10.1051/agro:2004057.</w:t>
      </w:r>
    </w:p>
    <w:p w14:paraId="16B2722D" w14:textId="77777777" w:rsidR="00621DA0" w:rsidRPr="00621DA0" w:rsidRDefault="00621DA0" w:rsidP="00621DA0">
      <w:pPr>
        <w:pStyle w:val="Bibliography"/>
        <w:rPr>
          <w:rFonts w:cstheme="minorHAnsi"/>
        </w:rPr>
      </w:pPr>
      <w:r w:rsidRPr="00621DA0">
        <w:rPr>
          <w:rFonts w:cstheme="minorHAnsi"/>
        </w:rPr>
        <w:t>Edwards, E. J., Unwin, D., Kilmister, R., and Treeby, M. (2017). Multi-seasonal effects of warming and elevated CO</w:t>
      </w:r>
      <w:r w:rsidRPr="00621DA0">
        <w:rPr>
          <w:rFonts w:cstheme="minorHAnsi"/>
          <w:vertAlign w:val="subscript"/>
        </w:rPr>
        <w:t>2</w:t>
      </w:r>
      <w:r w:rsidRPr="00621DA0">
        <w:rPr>
          <w:rFonts w:cstheme="minorHAnsi"/>
        </w:rPr>
        <w:t xml:space="preserve"> on the physiology, growth and production of mature, field grown, Shiraz grapevines. </w:t>
      </w:r>
      <w:r w:rsidRPr="00621DA0">
        <w:rPr>
          <w:rFonts w:cstheme="minorHAnsi"/>
          <w:i/>
          <w:iCs/>
        </w:rPr>
        <w:t>OENO One</w:t>
      </w:r>
      <w:r w:rsidRPr="00621DA0">
        <w:rPr>
          <w:rFonts w:cstheme="minorHAnsi"/>
        </w:rPr>
        <w:t xml:space="preserve"> 51, 127. doi:10.20870/oeno-one.2016.0.0.1586.</w:t>
      </w:r>
    </w:p>
    <w:p w14:paraId="56D2EB08" w14:textId="77777777" w:rsidR="00621DA0" w:rsidRPr="00621DA0" w:rsidRDefault="00621DA0" w:rsidP="00621DA0">
      <w:pPr>
        <w:pStyle w:val="Bibliography"/>
        <w:rPr>
          <w:rFonts w:cstheme="minorHAnsi"/>
        </w:rPr>
      </w:pPr>
      <w:r w:rsidRPr="00621DA0">
        <w:rPr>
          <w:rFonts w:cstheme="minorHAnsi"/>
        </w:rPr>
        <w:t>Eltom, M. (2013). Influence of temperature and carbohydrate availability on the bunch architecture of Vitis vinifera L. sauvignon blanc.</w:t>
      </w:r>
    </w:p>
    <w:p w14:paraId="748F8511" w14:textId="77777777" w:rsidR="00621DA0" w:rsidRPr="00621DA0" w:rsidRDefault="00621DA0" w:rsidP="00621DA0">
      <w:pPr>
        <w:pStyle w:val="Bibliography"/>
        <w:rPr>
          <w:rFonts w:cstheme="minorHAnsi"/>
        </w:rPr>
      </w:pPr>
      <w:r w:rsidRPr="00621DA0">
        <w:rPr>
          <w:rFonts w:cstheme="minorHAnsi"/>
        </w:rPr>
        <w:t xml:space="preserve">García de Cortázar-Atauri, I., Chuine, I., Donatelli, M., Parker, A. K., and van Leeuwen, C. (2010). </w:t>
      </w:r>
      <w:r w:rsidRPr="00621DA0">
        <w:rPr>
          <w:rFonts w:cstheme="minorHAnsi"/>
          <w:i/>
          <w:iCs/>
        </w:rPr>
        <w:t>A curvilinear process-based phenological model to study impacts of climatic change on grapevine (Vitis vinifera L.)</w:t>
      </w:r>
      <w:r w:rsidRPr="00621DA0">
        <w:rPr>
          <w:rFonts w:cstheme="minorHAnsi"/>
        </w:rPr>
        <w:t>.</w:t>
      </w:r>
    </w:p>
    <w:p w14:paraId="40F0E459" w14:textId="77777777" w:rsidR="00621DA0" w:rsidRPr="00621DA0" w:rsidRDefault="00621DA0" w:rsidP="00621DA0">
      <w:pPr>
        <w:pStyle w:val="Bibliography"/>
        <w:rPr>
          <w:rFonts w:cstheme="minorHAnsi"/>
        </w:rPr>
      </w:pPr>
      <w:r w:rsidRPr="00621DA0">
        <w:rPr>
          <w:rFonts w:cstheme="minorHAnsi"/>
        </w:rPr>
        <w:t xml:space="preserve">García de Cortázar-Atauri, I., Duchêne, E., Destrac-Irvine, A., Barbeau, G., Rességuier, L. de, Lacombe, T., et al. (2017). Grapevine phenology in France: from past observations to </w:t>
      </w:r>
      <w:r w:rsidRPr="00621DA0">
        <w:rPr>
          <w:rFonts w:cstheme="minorHAnsi"/>
        </w:rPr>
        <w:lastRenderedPageBreak/>
        <w:t xml:space="preserve">future evolutions in the context of climate change. </w:t>
      </w:r>
      <w:r w:rsidRPr="00621DA0">
        <w:rPr>
          <w:rFonts w:cstheme="minorHAnsi"/>
          <w:i/>
          <w:iCs/>
        </w:rPr>
        <w:t>OENO One</w:t>
      </w:r>
      <w:r w:rsidRPr="00621DA0">
        <w:rPr>
          <w:rFonts w:cstheme="minorHAnsi"/>
        </w:rPr>
        <w:t xml:space="preserve"> 51. doi:10.20870/oeno-one.2017.51.2.1622.</w:t>
      </w:r>
    </w:p>
    <w:p w14:paraId="7474F7E1" w14:textId="77777777" w:rsidR="00621DA0" w:rsidRPr="00621DA0" w:rsidRDefault="00621DA0" w:rsidP="00621DA0">
      <w:pPr>
        <w:pStyle w:val="Bibliography"/>
        <w:rPr>
          <w:rFonts w:cstheme="minorHAnsi"/>
        </w:rPr>
      </w:pPr>
      <w:r w:rsidRPr="00621DA0">
        <w:rPr>
          <w:rFonts w:cstheme="minorHAnsi"/>
        </w:rPr>
        <w:t xml:space="preserve">Gouot, J. C., Smith, J., Holzapfel, B., and Barril, C. (2019). Single and cumulative effects of whole-vine heat events on Shiraz berry composition. </w:t>
      </w:r>
      <w:r w:rsidRPr="00621DA0">
        <w:rPr>
          <w:rFonts w:cstheme="minorHAnsi"/>
          <w:i/>
          <w:iCs/>
        </w:rPr>
        <w:t>OENO One</w:t>
      </w:r>
      <w:r w:rsidRPr="00621DA0">
        <w:rPr>
          <w:rFonts w:cstheme="minorHAnsi"/>
        </w:rPr>
        <w:t xml:space="preserve"> 53. doi:10.20870/oeno-one.2019.53.2.2392.</w:t>
      </w:r>
    </w:p>
    <w:p w14:paraId="465672DE" w14:textId="77777777" w:rsidR="00621DA0" w:rsidRPr="00621DA0" w:rsidRDefault="00621DA0" w:rsidP="00621DA0">
      <w:pPr>
        <w:pStyle w:val="Bibliography"/>
        <w:rPr>
          <w:rFonts w:cstheme="minorHAnsi"/>
        </w:rPr>
      </w:pPr>
      <w:r w:rsidRPr="00621DA0">
        <w:rPr>
          <w:rFonts w:cstheme="minorHAnsi"/>
        </w:rPr>
        <w:t xml:space="preserve">Greer, D. H., and Weedon, M. M. (2013). The impact of high temperatures on Vitis vinifera cv. Semillon grapevine performance and berry ripening. </w:t>
      </w:r>
      <w:r w:rsidRPr="00621DA0">
        <w:rPr>
          <w:rFonts w:cstheme="minorHAnsi"/>
          <w:i/>
          <w:iCs/>
        </w:rPr>
        <w:t>Front. Plant Sci.</w:t>
      </w:r>
      <w:r w:rsidRPr="00621DA0">
        <w:rPr>
          <w:rFonts w:cstheme="minorHAnsi"/>
        </w:rPr>
        <w:t xml:space="preserve"> 4. doi:10.3389/fpls.2013.00491.</w:t>
      </w:r>
    </w:p>
    <w:p w14:paraId="7D817980" w14:textId="77777777" w:rsidR="00621DA0" w:rsidRPr="00621DA0" w:rsidRDefault="00621DA0" w:rsidP="00621DA0">
      <w:pPr>
        <w:pStyle w:val="Bibliography"/>
        <w:rPr>
          <w:rFonts w:cstheme="minorHAnsi"/>
        </w:rPr>
      </w:pPr>
      <w:r w:rsidRPr="00621DA0">
        <w:rPr>
          <w:rFonts w:cstheme="minorHAnsi"/>
        </w:rPr>
        <w:t xml:space="preserve">Greer, D. H., and Weston, C. (2010). Heat stress affects flowering, berry growth, sugar accumulation and photosynthesis of Vitis vinifera cv. Semillon grapevines grown in a controlled environment. </w:t>
      </w:r>
      <w:r w:rsidRPr="00621DA0">
        <w:rPr>
          <w:rFonts w:cstheme="minorHAnsi"/>
          <w:i/>
          <w:iCs/>
        </w:rPr>
        <w:t>Funct Plant Biol</w:t>
      </w:r>
      <w:r w:rsidRPr="00621DA0">
        <w:rPr>
          <w:rFonts w:cstheme="minorHAnsi"/>
        </w:rPr>
        <w:t xml:space="preserve"> 37, 206–214. doi:10.1071/FP09209.</w:t>
      </w:r>
    </w:p>
    <w:p w14:paraId="6B1F0EF2" w14:textId="77777777" w:rsidR="00621DA0" w:rsidRPr="00621DA0" w:rsidRDefault="00621DA0" w:rsidP="00621DA0">
      <w:pPr>
        <w:pStyle w:val="Bibliography"/>
        <w:rPr>
          <w:rFonts w:cstheme="minorHAnsi"/>
        </w:rPr>
      </w:pPr>
      <w:r w:rsidRPr="00621DA0">
        <w:rPr>
          <w:rFonts w:cstheme="minorHAnsi"/>
        </w:rPr>
        <w:t xml:space="preserve">Greer, D., and Weedon, M. (2014). Temperature-dependent responses of the berry developmental processes of three grapevine ( </w:t>
      </w:r>
      <w:r w:rsidRPr="00621DA0">
        <w:rPr>
          <w:rFonts w:cstheme="minorHAnsi"/>
          <w:i/>
          <w:iCs/>
        </w:rPr>
        <w:t>Vitis vinifera</w:t>
      </w:r>
      <w:r w:rsidRPr="00621DA0">
        <w:rPr>
          <w:rFonts w:cstheme="minorHAnsi"/>
        </w:rPr>
        <w:t xml:space="preserve"> ) cultivars. </w:t>
      </w:r>
      <w:r w:rsidRPr="00621DA0">
        <w:rPr>
          <w:rFonts w:cstheme="minorHAnsi"/>
          <w:i/>
          <w:iCs/>
        </w:rPr>
        <w:t>N. Z. J. Crop Hortic. Sci.</w:t>
      </w:r>
      <w:r w:rsidRPr="00621DA0">
        <w:rPr>
          <w:rFonts w:cstheme="minorHAnsi"/>
        </w:rPr>
        <w:t xml:space="preserve"> 42, 233–246. doi:10.1080/01140671.2014.894921.</w:t>
      </w:r>
    </w:p>
    <w:p w14:paraId="218D460A" w14:textId="77777777" w:rsidR="00621DA0" w:rsidRPr="00621DA0" w:rsidRDefault="00621DA0" w:rsidP="00621DA0">
      <w:pPr>
        <w:pStyle w:val="Bibliography"/>
        <w:rPr>
          <w:rFonts w:cstheme="minorHAnsi"/>
        </w:rPr>
      </w:pPr>
      <w:r w:rsidRPr="00621DA0">
        <w:rPr>
          <w:rFonts w:cstheme="minorHAnsi"/>
        </w:rPr>
        <w:t xml:space="preserve">Hannah, L., Roehrdanz, P. R., Ikegami, M., Shepard, A. V., Shaw, M. R., Tabor, G., et al. (2013). Climate change, wine, and conservation. </w:t>
      </w:r>
      <w:r w:rsidRPr="00621DA0">
        <w:rPr>
          <w:rFonts w:cstheme="minorHAnsi"/>
          <w:i/>
          <w:iCs/>
        </w:rPr>
        <w:t>Proc. Natl. Acad. Sci.</w:t>
      </w:r>
      <w:r w:rsidRPr="00621DA0">
        <w:rPr>
          <w:rFonts w:cstheme="minorHAnsi"/>
        </w:rPr>
        <w:t xml:space="preserve"> 110, 6907–6912. doi:10.1073/pnas.1210127110.</w:t>
      </w:r>
    </w:p>
    <w:p w14:paraId="43C4A54E" w14:textId="77777777" w:rsidR="00621DA0" w:rsidRPr="00621DA0" w:rsidRDefault="00621DA0" w:rsidP="00621DA0">
      <w:pPr>
        <w:pStyle w:val="Bibliography"/>
        <w:rPr>
          <w:rFonts w:cstheme="minorHAnsi"/>
        </w:rPr>
      </w:pPr>
      <w:r w:rsidRPr="00621DA0">
        <w:rPr>
          <w:rFonts w:cstheme="minorHAnsi"/>
        </w:rPr>
        <w:t xml:space="preserve">Jones, G. V. (2013). “Winegrape phenology,” in </w:t>
      </w:r>
      <w:r w:rsidRPr="00621DA0">
        <w:rPr>
          <w:rFonts w:cstheme="minorHAnsi"/>
          <w:i/>
          <w:iCs/>
        </w:rPr>
        <w:t>Phenology: An Integrative Environmental Science</w:t>
      </w:r>
      <w:r w:rsidRPr="00621DA0">
        <w:rPr>
          <w:rFonts w:cstheme="minorHAnsi"/>
        </w:rPr>
        <w:t>, ed. M. D. Schwartz (Springer), 563–584.</w:t>
      </w:r>
    </w:p>
    <w:p w14:paraId="6A067999" w14:textId="77777777" w:rsidR="00621DA0" w:rsidRPr="00621DA0" w:rsidRDefault="00621DA0" w:rsidP="00621DA0">
      <w:pPr>
        <w:pStyle w:val="Bibliography"/>
        <w:rPr>
          <w:rFonts w:cstheme="minorHAnsi"/>
        </w:rPr>
      </w:pPr>
      <w:r w:rsidRPr="00621DA0">
        <w:rPr>
          <w:rFonts w:cstheme="minorHAnsi"/>
        </w:rPr>
        <w:t xml:space="preserve">Kadir, S. (2006). Thermostability of Photosynthesis of Vitis aestivalis and V. vinifera. </w:t>
      </w:r>
      <w:r w:rsidRPr="00621DA0">
        <w:rPr>
          <w:rFonts w:cstheme="minorHAnsi"/>
          <w:i/>
          <w:iCs/>
        </w:rPr>
        <w:t>J. Am. Soc. Hortic. Sci.</w:t>
      </w:r>
      <w:r w:rsidRPr="00621DA0">
        <w:rPr>
          <w:rFonts w:cstheme="minorHAnsi"/>
        </w:rPr>
        <w:t xml:space="preserve"> 131, 476–483. doi:10.21273/JASHS.131.4.476.</w:t>
      </w:r>
    </w:p>
    <w:p w14:paraId="1573E1BD" w14:textId="77777777" w:rsidR="00621DA0" w:rsidRPr="00621DA0" w:rsidRDefault="00621DA0" w:rsidP="00621DA0">
      <w:pPr>
        <w:pStyle w:val="Bibliography"/>
        <w:rPr>
          <w:rFonts w:cstheme="minorHAnsi"/>
        </w:rPr>
      </w:pPr>
      <w:r w:rsidRPr="00621DA0">
        <w:rPr>
          <w:rFonts w:cstheme="minorHAnsi"/>
        </w:rPr>
        <w:t xml:space="preserve">Kliewar, W. M. (1977). Effect of high temperatures during the bloom-set period on fruit-set, ovule fertility, and berry growth of several grape cultivars. </w:t>
      </w:r>
      <w:r w:rsidRPr="00621DA0">
        <w:rPr>
          <w:rFonts w:cstheme="minorHAnsi"/>
          <w:i/>
          <w:iCs/>
        </w:rPr>
        <w:t>Am. J. Enol. Vitic.</w:t>
      </w:r>
      <w:r w:rsidRPr="00621DA0">
        <w:rPr>
          <w:rFonts w:cstheme="minorHAnsi"/>
        </w:rPr>
        <w:t xml:space="preserve"> 28.</w:t>
      </w:r>
    </w:p>
    <w:p w14:paraId="19A7CC81" w14:textId="77777777" w:rsidR="00621DA0" w:rsidRPr="00621DA0" w:rsidRDefault="00621DA0" w:rsidP="00621DA0">
      <w:pPr>
        <w:pStyle w:val="Bibliography"/>
        <w:rPr>
          <w:rFonts w:cstheme="minorHAnsi"/>
        </w:rPr>
      </w:pPr>
      <w:r w:rsidRPr="00621DA0">
        <w:rPr>
          <w:rFonts w:cstheme="minorHAnsi"/>
        </w:rPr>
        <w:t xml:space="preserve">Labbé, T. P. (2019). The longest homogenous series of grape harvest dates, Beaune 1354-2018, and its significance fo rhte understanding of past and present climate. </w:t>
      </w:r>
      <w:r w:rsidRPr="00621DA0">
        <w:rPr>
          <w:rFonts w:cstheme="minorHAnsi"/>
          <w:i/>
          <w:iCs/>
        </w:rPr>
        <w:t>Clim. Past</w:t>
      </w:r>
      <w:r w:rsidRPr="00621DA0">
        <w:rPr>
          <w:rFonts w:cstheme="minorHAnsi"/>
        </w:rPr>
        <w:t>, 1485–1501. doi:https://doi.org/10.5194/cp-15-1485-2019.</w:t>
      </w:r>
    </w:p>
    <w:p w14:paraId="555D3738" w14:textId="77777777" w:rsidR="00621DA0" w:rsidRPr="00621DA0" w:rsidRDefault="00621DA0" w:rsidP="00621DA0">
      <w:pPr>
        <w:pStyle w:val="Bibliography"/>
        <w:rPr>
          <w:rFonts w:cstheme="minorHAnsi"/>
        </w:rPr>
      </w:pPr>
      <w:r w:rsidRPr="00621DA0">
        <w:rPr>
          <w:rFonts w:cstheme="minorHAnsi"/>
        </w:rPr>
        <w:t>Lacombe, T. (2012). Contribution à l’étude de l’histoire évolutive de la vigne cultivée (Vitis vinifera L.) par l’analyse de la diversité génétique neutre et de gènes d’intérêt. in.</w:t>
      </w:r>
    </w:p>
    <w:p w14:paraId="741C4EAF" w14:textId="77777777" w:rsidR="00621DA0" w:rsidRPr="00621DA0" w:rsidRDefault="00621DA0" w:rsidP="00621DA0">
      <w:pPr>
        <w:pStyle w:val="Bibliography"/>
        <w:rPr>
          <w:rFonts w:cstheme="minorHAnsi"/>
        </w:rPr>
      </w:pPr>
      <w:r w:rsidRPr="00621DA0">
        <w:rPr>
          <w:rFonts w:cstheme="minorHAnsi"/>
        </w:rPr>
        <w:t xml:space="preserve">Lebon, G., Duchêne, E., Brun, O., and Clément, C. (2005). Phenology of Flowering and Starch Accumulation in Grape (Vitis vinifera L.) Cuttings and Vines. </w:t>
      </w:r>
      <w:r w:rsidRPr="00621DA0">
        <w:rPr>
          <w:rFonts w:cstheme="minorHAnsi"/>
          <w:i/>
          <w:iCs/>
        </w:rPr>
        <w:t>Ann. Bot.</w:t>
      </w:r>
      <w:r w:rsidRPr="00621DA0">
        <w:rPr>
          <w:rFonts w:cstheme="minorHAnsi"/>
        </w:rPr>
        <w:t xml:space="preserve"> 95, 943–948. doi:10.1093/aob/mci108.</w:t>
      </w:r>
    </w:p>
    <w:p w14:paraId="7D038CA0" w14:textId="77777777" w:rsidR="00621DA0" w:rsidRPr="00621DA0" w:rsidRDefault="00621DA0" w:rsidP="00621DA0">
      <w:pPr>
        <w:pStyle w:val="Bibliography"/>
        <w:rPr>
          <w:rFonts w:cstheme="minorHAnsi"/>
        </w:rPr>
      </w:pPr>
      <w:r w:rsidRPr="00621DA0">
        <w:rPr>
          <w:rFonts w:cstheme="minorHAnsi"/>
        </w:rPr>
        <w:t xml:space="preserve">Menzel, A., Sparks, T. H., Estrella, N., Koch, E., Aasa, A., Ahas, R., et al. (2006). European phenological response to climate change matches the warming pattern. </w:t>
      </w:r>
      <w:r w:rsidRPr="00621DA0">
        <w:rPr>
          <w:rFonts w:cstheme="minorHAnsi"/>
          <w:i/>
          <w:iCs/>
        </w:rPr>
        <w:t>Glob. Change Biol.</w:t>
      </w:r>
      <w:r w:rsidRPr="00621DA0">
        <w:rPr>
          <w:rFonts w:cstheme="minorHAnsi"/>
        </w:rPr>
        <w:t xml:space="preserve"> 12, 1969–1976. doi:10.1111/j.1365-2486.2006.01193.x.</w:t>
      </w:r>
    </w:p>
    <w:p w14:paraId="0C36DC7A" w14:textId="77777777" w:rsidR="00621DA0" w:rsidRPr="00621DA0" w:rsidRDefault="00621DA0" w:rsidP="00621DA0">
      <w:pPr>
        <w:pStyle w:val="Bibliography"/>
        <w:rPr>
          <w:rFonts w:cstheme="minorHAnsi"/>
        </w:rPr>
      </w:pPr>
      <w:r w:rsidRPr="00621DA0">
        <w:rPr>
          <w:rFonts w:cstheme="minorHAnsi"/>
        </w:rPr>
        <w:lastRenderedPageBreak/>
        <w:t xml:space="preserve">Milcu, A., Puga-Freitas, R., Ellison, A. M., Blouin, M., Scheu, S., Freschet, G. T., et al. (2018). Genotypic variability enhances the reproducibility of an ecological study. </w:t>
      </w:r>
      <w:r w:rsidRPr="00621DA0">
        <w:rPr>
          <w:rFonts w:cstheme="minorHAnsi"/>
          <w:i/>
          <w:iCs/>
        </w:rPr>
        <w:t>Nat. Ecol. Evol.</w:t>
      </w:r>
      <w:r w:rsidRPr="00621DA0">
        <w:rPr>
          <w:rFonts w:cstheme="minorHAnsi"/>
        </w:rPr>
        <w:t xml:space="preserve"> 2, 279–287. doi:10.1038/s41559-017-0434-x.</w:t>
      </w:r>
    </w:p>
    <w:p w14:paraId="2FB4DBA9" w14:textId="77777777" w:rsidR="00621DA0" w:rsidRPr="00621DA0" w:rsidRDefault="00621DA0" w:rsidP="00621DA0">
      <w:pPr>
        <w:pStyle w:val="Bibliography"/>
        <w:rPr>
          <w:rFonts w:cstheme="minorHAnsi"/>
        </w:rPr>
      </w:pPr>
      <w:r w:rsidRPr="00621DA0">
        <w:rPr>
          <w:rFonts w:cstheme="minorHAnsi"/>
        </w:rPr>
        <w:t xml:space="preserve">Morales-Castilla, I., García de Cortázar-Atauri, I., Cook, B. I., Lacombe, T., Parker, A., van Leeuwen, C., et al. (2020). Diversity buffers winegrowing regions from climate change losses. </w:t>
      </w:r>
      <w:r w:rsidRPr="00621DA0">
        <w:rPr>
          <w:rFonts w:cstheme="minorHAnsi"/>
          <w:i/>
          <w:iCs/>
        </w:rPr>
        <w:t>Proc. Natl. Acad. Sci.</w:t>
      </w:r>
      <w:r w:rsidRPr="00621DA0">
        <w:rPr>
          <w:rFonts w:cstheme="minorHAnsi"/>
        </w:rPr>
        <w:t xml:space="preserve"> 117, 2864–2869. doi:10.1073/pnas.1906731117.</w:t>
      </w:r>
    </w:p>
    <w:p w14:paraId="485BA3BB" w14:textId="77777777" w:rsidR="00621DA0" w:rsidRPr="00621DA0" w:rsidRDefault="00621DA0" w:rsidP="00621DA0">
      <w:pPr>
        <w:pStyle w:val="Bibliography"/>
        <w:rPr>
          <w:rFonts w:cstheme="minorHAnsi"/>
        </w:rPr>
      </w:pPr>
      <w:r w:rsidRPr="00621DA0">
        <w:rPr>
          <w:rFonts w:cstheme="minorHAnsi"/>
        </w:rPr>
        <w:t xml:space="preserve">Mortazavi, B., and Chanton, J. P. (2002). Carbon isotopic discrimination and control of nighttime canopy δ </w:t>
      </w:r>
      <w:r w:rsidRPr="00621DA0">
        <w:rPr>
          <w:rFonts w:cstheme="minorHAnsi"/>
          <w:vertAlign w:val="superscript"/>
        </w:rPr>
        <w:t>18</w:t>
      </w:r>
      <w:r w:rsidRPr="00621DA0">
        <w:rPr>
          <w:rFonts w:cstheme="minorHAnsi"/>
        </w:rPr>
        <w:t xml:space="preserve"> O-CO </w:t>
      </w:r>
      <w:r w:rsidRPr="00621DA0">
        <w:rPr>
          <w:rFonts w:cstheme="minorHAnsi"/>
          <w:vertAlign w:val="subscript"/>
        </w:rPr>
        <w:t>2</w:t>
      </w:r>
      <w:r w:rsidRPr="00621DA0">
        <w:rPr>
          <w:rFonts w:cstheme="minorHAnsi"/>
        </w:rPr>
        <w:t xml:space="preserve"> in a pine forest in the southeastern United States: ISOTOPIC DISCRIMINATION IN A PINE FOREST. </w:t>
      </w:r>
      <w:r w:rsidRPr="00621DA0">
        <w:rPr>
          <w:rFonts w:cstheme="minorHAnsi"/>
          <w:i/>
          <w:iCs/>
        </w:rPr>
        <w:t>Glob. Biogeochem. Cycles</w:t>
      </w:r>
      <w:r w:rsidRPr="00621DA0">
        <w:rPr>
          <w:rFonts w:cstheme="minorHAnsi"/>
        </w:rPr>
        <w:t xml:space="preserve"> 16, 8-1-8–13. doi:10.1029/2000GB001390.</w:t>
      </w:r>
    </w:p>
    <w:p w14:paraId="7EA525C1" w14:textId="77777777" w:rsidR="00621DA0" w:rsidRPr="00621DA0" w:rsidRDefault="00621DA0" w:rsidP="00621DA0">
      <w:pPr>
        <w:pStyle w:val="Bibliography"/>
        <w:rPr>
          <w:rFonts w:cstheme="minorHAnsi"/>
        </w:rPr>
      </w:pPr>
      <w:r w:rsidRPr="00621DA0">
        <w:rPr>
          <w:rFonts w:cstheme="minorHAnsi"/>
        </w:rPr>
        <w:t xml:space="preserve">Mozell, M. R., and Thach, L. (2014). The impact of climate change on the global wine industry: Challenges &amp; solutions. </w:t>
      </w:r>
      <w:r w:rsidRPr="00621DA0">
        <w:rPr>
          <w:rFonts w:cstheme="minorHAnsi"/>
          <w:i/>
          <w:iCs/>
        </w:rPr>
        <w:t>Wine Econ. Policy</w:t>
      </w:r>
      <w:r w:rsidRPr="00621DA0">
        <w:rPr>
          <w:rFonts w:cstheme="minorHAnsi"/>
        </w:rPr>
        <w:t xml:space="preserve"> 3, 81–89. doi:10.1016/j.wep.2014.08.001.</w:t>
      </w:r>
    </w:p>
    <w:p w14:paraId="20A661BD" w14:textId="77777777" w:rsidR="00621DA0" w:rsidRPr="00621DA0" w:rsidRDefault="00621DA0" w:rsidP="00621DA0">
      <w:pPr>
        <w:pStyle w:val="Bibliography"/>
        <w:rPr>
          <w:rFonts w:cstheme="minorHAnsi"/>
        </w:rPr>
      </w:pPr>
      <w:r w:rsidRPr="00621DA0">
        <w:rPr>
          <w:rFonts w:cstheme="minorHAnsi"/>
        </w:rPr>
        <w:t xml:space="preserve">Mullins, M. G. (1992). </w:t>
      </w:r>
      <w:r w:rsidRPr="00621DA0">
        <w:rPr>
          <w:rFonts w:cstheme="minorHAnsi"/>
          <w:i/>
          <w:iCs/>
        </w:rPr>
        <w:t>Biology of the grapevine</w:t>
      </w:r>
      <w:r w:rsidRPr="00621DA0">
        <w:rPr>
          <w:rFonts w:cstheme="minorHAnsi"/>
        </w:rPr>
        <w:t>. Cambridge: Cambridge.</w:t>
      </w:r>
    </w:p>
    <w:p w14:paraId="2A00569E" w14:textId="77777777" w:rsidR="00621DA0" w:rsidRPr="00621DA0" w:rsidRDefault="00621DA0" w:rsidP="00621DA0">
      <w:pPr>
        <w:pStyle w:val="Bibliography"/>
        <w:rPr>
          <w:rFonts w:cstheme="minorHAnsi"/>
        </w:rPr>
      </w:pPr>
      <w:r w:rsidRPr="00621DA0">
        <w:rPr>
          <w:rFonts w:cstheme="minorHAnsi"/>
        </w:rPr>
        <w:t xml:space="preserve">Myles, S. (2013). Improving fruit and wine: what does genomics have to offer? </w:t>
      </w:r>
      <w:r w:rsidRPr="00621DA0">
        <w:rPr>
          <w:rFonts w:cstheme="minorHAnsi"/>
          <w:i/>
          <w:iCs/>
        </w:rPr>
        <w:t>Trends Genet.</w:t>
      </w:r>
      <w:r w:rsidRPr="00621DA0">
        <w:rPr>
          <w:rFonts w:cstheme="minorHAnsi"/>
        </w:rPr>
        <w:t xml:space="preserve"> 29, 190–196. doi:http://dx.doi.org/10.1016/j.tig.2013.01.006.</w:t>
      </w:r>
    </w:p>
    <w:p w14:paraId="6A07C5C2" w14:textId="77777777" w:rsidR="00621DA0" w:rsidRPr="00621DA0" w:rsidRDefault="00621DA0" w:rsidP="00621DA0">
      <w:pPr>
        <w:pStyle w:val="Bibliography"/>
        <w:rPr>
          <w:rFonts w:cstheme="minorHAnsi"/>
        </w:rPr>
      </w:pPr>
      <w:r w:rsidRPr="00621DA0">
        <w:rPr>
          <w:rFonts w:cstheme="minorHAnsi"/>
        </w:rPr>
        <w:t>Ollat, N., Quénol, H., Barbeau, G., van Leeuwen, C., Darriet, P., García de Cortázar-Atauri, I., et al. (2015). Adaptation to Climate Change: strategic issues to face for the French wine industry.</w:t>
      </w:r>
    </w:p>
    <w:p w14:paraId="473AA5ED" w14:textId="77777777" w:rsidR="00621DA0" w:rsidRPr="00621DA0" w:rsidRDefault="00621DA0" w:rsidP="00621DA0">
      <w:pPr>
        <w:pStyle w:val="Bibliography"/>
        <w:rPr>
          <w:rFonts w:cstheme="minorHAnsi"/>
        </w:rPr>
      </w:pPr>
      <w:r w:rsidRPr="00621DA0">
        <w:rPr>
          <w:rFonts w:cstheme="minorHAnsi"/>
        </w:rPr>
        <w:t>Ollat, N., Touzard, J.-M., and van Leeuwen, C. (2016). Climate Change Impacts and Adaptations: New Challenges for the Wine Industry.</w:t>
      </w:r>
    </w:p>
    <w:p w14:paraId="2FFC5801" w14:textId="77777777" w:rsidR="00621DA0" w:rsidRPr="00621DA0" w:rsidRDefault="00621DA0" w:rsidP="00621DA0">
      <w:pPr>
        <w:pStyle w:val="Bibliography"/>
        <w:rPr>
          <w:rFonts w:cstheme="minorHAnsi"/>
        </w:rPr>
      </w:pPr>
      <w:r w:rsidRPr="00621DA0">
        <w:rPr>
          <w:rFonts w:cstheme="minorHAnsi"/>
        </w:rPr>
        <w:t xml:space="preserve">Parker, A., García de Cortázar-Atauri, I., Chuine, I., Barbeau, G., Bois, B., Boursiquot, J.-M., et al. (2013). Classification of varieties for their timing of flowering and veraison using a modelling approach: A case study for the grapevine species Vitis vinifera L. </w:t>
      </w:r>
      <w:r w:rsidRPr="00621DA0">
        <w:rPr>
          <w:rFonts w:cstheme="minorHAnsi"/>
          <w:i/>
          <w:iCs/>
        </w:rPr>
        <w:t>Agric. For. Meteorol.</w:t>
      </w:r>
      <w:r w:rsidRPr="00621DA0">
        <w:rPr>
          <w:rFonts w:cstheme="minorHAnsi"/>
        </w:rPr>
        <w:t xml:space="preserve"> 180, 249–264. doi:https://doi.org/10.1016/j.agrformet.2013.06.005.</w:t>
      </w:r>
    </w:p>
    <w:p w14:paraId="7EC8EF35" w14:textId="77777777" w:rsidR="00621DA0" w:rsidRPr="00621DA0" w:rsidRDefault="00621DA0" w:rsidP="00621DA0">
      <w:pPr>
        <w:pStyle w:val="Bibliography"/>
        <w:rPr>
          <w:rFonts w:cstheme="minorHAnsi"/>
        </w:rPr>
      </w:pPr>
      <w:r w:rsidRPr="00621DA0">
        <w:rPr>
          <w:rFonts w:cstheme="minorHAnsi"/>
        </w:rPr>
        <w:t xml:space="preserve">Parker, A. K., De Cortazar-Atauri, I. G., Van Leeuwen, C., and Chuine, I. (2011). General phenological model to characterise the timing of flowering and veraison of Vitis vinifera L. </w:t>
      </w:r>
      <w:r w:rsidRPr="00621DA0">
        <w:rPr>
          <w:rFonts w:cstheme="minorHAnsi"/>
          <w:i/>
          <w:iCs/>
        </w:rPr>
        <w:t>Aust. J. Grape Wine Res.</w:t>
      </w:r>
      <w:r w:rsidRPr="00621DA0">
        <w:rPr>
          <w:rFonts w:cstheme="minorHAnsi"/>
        </w:rPr>
        <w:t xml:space="preserve"> 17, 206–216. doi:10.1111/j.1755-0238.2011.00140.x.</w:t>
      </w:r>
    </w:p>
    <w:p w14:paraId="7D8DC414" w14:textId="77777777" w:rsidR="00621DA0" w:rsidRPr="00621DA0" w:rsidRDefault="00621DA0" w:rsidP="00621DA0">
      <w:pPr>
        <w:pStyle w:val="Bibliography"/>
        <w:rPr>
          <w:rFonts w:cstheme="minorHAnsi"/>
        </w:rPr>
      </w:pPr>
      <w:r w:rsidRPr="00621DA0">
        <w:rPr>
          <w:rFonts w:cstheme="minorHAnsi"/>
        </w:rPr>
        <w:t xml:space="preserve">Petrie, P. R., and Clingeleffer, P. R. (2005). Effects of temperature and light (before and after budburst) on inflorescence morphology and flower number of Chardonnay grapevines (Vitis vinifera L.). </w:t>
      </w:r>
      <w:r w:rsidRPr="00621DA0">
        <w:rPr>
          <w:rFonts w:cstheme="minorHAnsi"/>
          <w:i/>
          <w:iCs/>
        </w:rPr>
        <w:t>Aust. J. Grape Wine Res.</w:t>
      </w:r>
      <w:r w:rsidRPr="00621DA0">
        <w:rPr>
          <w:rFonts w:cstheme="minorHAnsi"/>
        </w:rPr>
        <w:t xml:space="preserve"> 11, 59–65. doi:10.1111/j.1755-0238.2005.tb00279.x.</w:t>
      </w:r>
    </w:p>
    <w:p w14:paraId="42A82EF9" w14:textId="77777777" w:rsidR="00621DA0" w:rsidRPr="00621DA0" w:rsidRDefault="00621DA0" w:rsidP="00621DA0">
      <w:pPr>
        <w:pStyle w:val="Bibliography"/>
        <w:rPr>
          <w:rFonts w:cstheme="minorHAnsi"/>
        </w:rPr>
      </w:pPr>
      <w:r w:rsidRPr="00621DA0">
        <w:rPr>
          <w:rFonts w:cstheme="minorHAnsi"/>
        </w:rPr>
        <w:t xml:space="preserve">R Core team (2013). </w:t>
      </w:r>
      <w:r w:rsidRPr="00621DA0">
        <w:rPr>
          <w:rFonts w:cstheme="minorHAnsi"/>
          <w:i/>
          <w:iCs/>
        </w:rPr>
        <w:t>R: A language and environment for statistical computing</w:t>
      </w:r>
      <w:r w:rsidRPr="00621DA0">
        <w:rPr>
          <w:rFonts w:cstheme="minorHAnsi"/>
        </w:rPr>
        <w:t>.</w:t>
      </w:r>
    </w:p>
    <w:p w14:paraId="491EDC1A" w14:textId="77777777" w:rsidR="00621DA0" w:rsidRPr="00621DA0" w:rsidRDefault="00621DA0" w:rsidP="00621DA0">
      <w:pPr>
        <w:pStyle w:val="Bibliography"/>
        <w:rPr>
          <w:rFonts w:cstheme="minorHAnsi"/>
        </w:rPr>
      </w:pPr>
      <w:r w:rsidRPr="00621DA0">
        <w:rPr>
          <w:rFonts w:cstheme="minorHAnsi"/>
        </w:rPr>
        <w:t xml:space="preserve">Root, T. L., Price, J. T., Hall, K. R., Schneider, S. H., Rosenzweig, C., and Pounds, J. A. (2003). Fingerprints of global warming on wild animals and plants. </w:t>
      </w:r>
      <w:r w:rsidRPr="00621DA0">
        <w:rPr>
          <w:rFonts w:cstheme="minorHAnsi"/>
          <w:i/>
          <w:iCs/>
        </w:rPr>
        <w:t>Nature</w:t>
      </w:r>
      <w:r w:rsidRPr="00621DA0">
        <w:rPr>
          <w:rFonts w:cstheme="minorHAnsi"/>
        </w:rPr>
        <w:t xml:space="preserve"> 421, 57. </w:t>
      </w:r>
      <w:r w:rsidRPr="00621DA0">
        <w:rPr>
          <w:rFonts w:cstheme="minorHAnsi"/>
        </w:rPr>
        <w:lastRenderedPageBreak/>
        <w:t>doi:10.1038/nature01333 https://www.nature.com/articles/nature01333#supplementary-information.</w:t>
      </w:r>
    </w:p>
    <w:p w14:paraId="3FEE9C86" w14:textId="77777777" w:rsidR="00621DA0" w:rsidRPr="00621DA0" w:rsidRDefault="00621DA0" w:rsidP="00621DA0">
      <w:pPr>
        <w:pStyle w:val="Bibliography"/>
        <w:rPr>
          <w:rFonts w:cstheme="minorHAnsi"/>
        </w:rPr>
      </w:pPr>
      <w:r w:rsidRPr="00621DA0">
        <w:rPr>
          <w:rFonts w:cstheme="minorHAnsi"/>
        </w:rPr>
        <w:t xml:space="preserve">Salazar-Parra, C., Aguirreolea, J., Sánchez-Díaz, M., Irigoyen, J., and Morales, F. (2010). Effects of climate change scenarios on Tempranillo grapevine (Vitis vinifera L.) ripening: Response to a combination of elevated CO2 and temperature, and moderate drought. </w:t>
      </w:r>
      <w:r w:rsidRPr="00621DA0">
        <w:rPr>
          <w:rFonts w:cstheme="minorHAnsi"/>
          <w:i/>
          <w:iCs/>
        </w:rPr>
        <w:t>Plant Soil - PLANT SOIL</w:t>
      </w:r>
      <w:r w:rsidRPr="00621DA0">
        <w:rPr>
          <w:rFonts w:cstheme="minorHAnsi"/>
        </w:rPr>
        <w:t xml:space="preserve"> 337, 179–191. doi:10.1007/s11104-010-0514-z.</w:t>
      </w:r>
    </w:p>
    <w:p w14:paraId="3FF79AAB" w14:textId="77777777" w:rsidR="00621DA0" w:rsidRPr="00621DA0" w:rsidRDefault="00621DA0" w:rsidP="00621DA0">
      <w:pPr>
        <w:pStyle w:val="Bibliography"/>
        <w:rPr>
          <w:rFonts w:cstheme="minorHAnsi"/>
        </w:rPr>
      </w:pPr>
      <w:r w:rsidRPr="00621DA0">
        <w:rPr>
          <w:rFonts w:cstheme="minorHAnsi"/>
        </w:rPr>
        <w:t xml:space="preserve">Schultz, H. R., and Jones, G. V. (2010). Climate Induced Historic and Future Changes in Viticulture. </w:t>
      </w:r>
      <w:r w:rsidRPr="00621DA0">
        <w:rPr>
          <w:rFonts w:cstheme="minorHAnsi"/>
          <w:i/>
          <w:iCs/>
        </w:rPr>
        <w:t>J. Wine Res.</w:t>
      </w:r>
      <w:r w:rsidRPr="00621DA0">
        <w:rPr>
          <w:rFonts w:cstheme="minorHAnsi"/>
        </w:rPr>
        <w:t xml:space="preserve"> 21, 137–145. doi:10.1080/09571264.2010.530098.</w:t>
      </w:r>
    </w:p>
    <w:p w14:paraId="18F571BB" w14:textId="77777777" w:rsidR="00621DA0" w:rsidRPr="00621DA0" w:rsidRDefault="00621DA0" w:rsidP="00621DA0">
      <w:pPr>
        <w:pStyle w:val="Bibliography"/>
        <w:rPr>
          <w:rFonts w:cstheme="minorHAnsi"/>
        </w:rPr>
      </w:pPr>
      <w:r w:rsidRPr="00621DA0">
        <w:rPr>
          <w:rFonts w:cstheme="minorHAnsi"/>
        </w:rPr>
        <w:t xml:space="preserve">Sepúlveda, G., Kliewer, W. M., and Ryugo, K. (1986). Effect of High Temperature on Grapevines (Vitis vinifera L.). I. Translocation of 14C-Photosynthates. </w:t>
      </w:r>
      <w:r w:rsidRPr="00621DA0">
        <w:rPr>
          <w:rFonts w:cstheme="minorHAnsi"/>
          <w:i/>
          <w:iCs/>
        </w:rPr>
        <w:t>Am. J. Enol. Vitic.</w:t>
      </w:r>
      <w:r w:rsidRPr="00621DA0">
        <w:rPr>
          <w:rFonts w:cstheme="minorHAnsi"/>
        </w:rPr>
        <w:t xml:space="preserve"> 37, 13–19.</w:t>
      </w:r>
    </w:p>
    <w:p w14:paraId="1B18E415" w14:textId="77777777" w:rsidR="00621DA0" w:rsidRPr="00621DA0" w:rsidRDefault="00621DA0" w:rsidP="00621DA0">
      <w:pPr>
        <w:pStyle w:val="Bibliography"/>
        <w:rPr>
          <w:rFonts w:cstheme="minorHAnsi"/>
        </w:rPr>
      </w:pPr>
      <w:r w:rsidRPr="00621DA0">
        <w:rPr>
          <w:rFonts w:cstheme="minorHAnsi"/>
        </w:rPr>
        <w:t xml:space="preserve">Soar, C., Collins, M., and Sadras, V. (2009). Irrigated Shiraz vines ( Vitis vinifera ) upregulate gas exchange and maintain berry growth in response to short spells of high maximum temperature in the field. </w:t>
      </w:r>
      <w:r w:rsidRPr="00621DA0">
        <w:rPr>
          <w:rFonts w:cstheme="minorHAnsi"/>
          <w:i/>
          <w:iCs/>
        </w:rPr>
        <w:t>Funct. Plant Biol. - FUNCT PLANT BIOL</w:t>
      </w:r>
      <w:r w:rsidRPr="00621DA0">
        <w:rPr>
          <w:rFonts w:cstheme="minorHAnsi"/>
        </w:rPr>
        <w:t xml:space="preserve"> 36. doi:10.1071/FP09101.</w:t>
      </w:r>
    </w:p>
    <w:p w14:paraId="24F2C89B" w14:textId="77777777" w:rsidR="00621DA0" w:rsidRPr="00621DA0" w:rsidRDefault="00621DA0" w:rsidP="00621DA0">
      <w:pPr>
        <w:pStyle w:val="Bibliography"/>
        <w:rPr>
          <w:rFonts w:cstheme="minorHAnsi"/>
        </w:rPr>
      </w:pPr>
      <w:r w:rsidRPr="00621DA0">
        <w:rPr>
          <w:rFonts w:cstheme="minorHAnsi"/>
        </w:rPr>
        <w:t xml:space="preserve">Van Leeuwen, C., Destrac-Irvine, A., Dubernet, M., Duchêne, E., Gowdy, M., Marguerit, E., et al. (2019). An Update on the Impact of Climate Change in Viticulture and Potential Adaptations. </w:t>
      </w:r>
      <w:r w:rsidRPr="00621DA0">
        <w:rPr>
          <w:rFonts w:cstheme="minorHAnsi"/>
          <w:i/>
          <w:iCs/>
        </w:rPr>
        <w:t>Agronomy</w:t>
      </w:r>
      <w:r w:rsidRPr="00621DA0">
        <w:rPr>
          <w:rFonts w:cstheme="minorHAnsi"/>
        </w:rPr>
        <w:t xml:space="preserve"> 9, 514. doi:10.3390/agronomy9090514.</w:t>
      </w:r>
    </w:p>
    <w:p w14:paraId="1106A705" w14:textId="77777777" w:rsidR="00621DA0" w:rsidRPr="00621DA0" w:rsidRDefault="00621DA0" w:rsidP="00621DA0">
      <w:pPr>
        <w:pStyle w:val="Bibliography"/>
        <w:rPr>
          <w:rFonts w:cstheme="minorHAnsi"/>
        </w:rPr>
      </w:pPr>
      <w:r w:rsidRPr="00621DA0">
        <w:rPr>
          <w:rFonts w:cstheme="minorHAnsi"/>
        </w:rPr>
        <w:t xml:space="preserve">Wang, J., Zhang, X., Su, L., Li, H., Zhang, L., and Wei, J. (2020). Global warming effects on climate zones for wine grape in Ningxia region, China. </w:t>
      </w:r>
      <w:r w:rsidRPr="00621DA0">
        <w:rPr>
          <w:rFonts w:cstheme="minorHAnsi"/>
          <w:i/>
          <w:iCs/>
        </w:rPr>
        <w:t>Theor. Appl. Climatol.</w:t>
      </w:r>
      <w:r w:rsidRPr="00621DA0">
        <w:rPr>
          <w:rFonts w:cstheme="minorHAnsi"/>
        </w:rPr>
        <w:t xml:space="preserve"> 140, 1527–1536. doi:10.1007/s00704-020-03170-y.</w:t>
      </w:r>
    </w:p>
    <w:p w14:paraId="474233F2" w14:textId="77777777" w:rsidR="00621DA0" w:rsidRPr="00621DA0" w:rsidRDefault="00621DA0" w:rsidP="00621DA0">
      <w:pPr>
        <w:pStyle w:val="Bibliography"/>
        <w:rPr>
          <w:rFonts w:cstheme="minorHAnsi"/>
        </w:rPr>
      </w:pPr>
      <w:r w:rsidRPr="00621DA0">
        <w:rPr>
          <w:rFonts w:cstheme="minorHAnsi"/>
        </w:rPr>
        <w:t>Wolkovich, E. M., Burge, D. O., Walker, M. A., and Nicholas, K. A. (2017). Phenological diversity provides opportunities for climate change adaptation in winegrapes.</w:t>
      </w:r>
    </w:p>
    <w:p w14:paraId="51CFAF8B" w14:textId="77777777" w:rsidR="00621DA0" w:rsidRPr="00621DA0" w:rsidRDefault="00621DA0" w:rsidP="00621DA0">
      <w:pPr>
        <w:pStyle w:val="Bibliography"/>
        <w:rPr>
          <w:rFonts w:cstheme="minorHAnsi"/>
        </w:rPr>
      </w:pPr>
      <w:r w:rsidRPr="00621DA0">
        <w:rPr>
          <w:rFonts w:cstheme="minorHAnsi"/>
        </w:rPr>
        <w:t xml:space="preserve">Zaka, S., Ahmed, L. Q., Escobar-Gutiérrez, A. J., Gastal, F., Julier, B., and Louarn, G. (2017). How variable are non-linear developmental responses to temperature in two perennial forage species? </w:t>
      </w:r>
      <w:r w:rsidRPr="00621DA0">
        <w:rPr>
          <w:rFonts w:cstheme="minorHAnsi"/>
          <w:i/>
          <w:iCs/>
        </w:rPr>
        <w:t>Agric. For. Meteorol.</w:t>
      </w:r>
      <w:r w:rsidRPr="00621DA0">
        <w:rPr>
          <w:rFonts w:cstheme="minorHAnsi"/>
        </w:rPr>
        <w:t xml:space="preserve"> 232, 433–442. doi:10.1016/j.agrformet.2016.10.004.</w:t>
      </w:r>
    </w:p>
    <w:p w14:paraId="278E3F2A" w14:textId="77777777" w:rsidR="00621DA0" w:rsidRPr="00621DA0" w:rsidRDefault="00621DA0" w:rsidP="00621DA0">
      <w:pPr>
        <w:pStyle w:val="Bibliography"/>
        <w:rPr>
          <w:rFonts w:cstheme="minorHAnsi"/>
        </w:rPr>
      </w:pPr>
      <w:r w:rsidRPr="00621DA0">
        <w:rPr>
          <w:rFonts w:cstheme="minorHAnsi"/>
        </w:rPr>
        <w:t xml:space="preserve">Zaka, S., Frak, E., Julier, B., Gastal, F., and Louarn, G. (2016). Intraspecific variation in thermal acclimation of photosynthesis across a range of temperatures in a perennial crop. </w:t>
      </w:r>
      <w:r w:rsidRPr="00621DA0">
        <w:rPr>
          <w:rFonts w:cstheme="minorHAnsi"/>
          <w:i/>
          <w:iCs/>
        </w:rPr>
        <w:t>AoB PLANTS</w:t>
      </w:r>
      <w:r w:rsidRPr="00621DA0">
        <w:rPr>
          <w:rFonts w:cstheme="minorHAnsi"/>
        </w:rPr>
        <w:t xml:space="preserve"> 8. doi:10.1093/aobpla/plw035.</w:t>
      </w:r>
    </w:p>
    <w:p w14:paraId="29D05999" w14:textId="3F1C1A74" w:rsidR="00C64D52" w:rsidRDefault="00C64D52">
      <w:pPr>
        <w:rPr>
          <w:rFonts w:ascii="Calibri" w:hAnsi="Calibri"/>
          <w:b/>
          <w:bCs/>
        </w:rPr>
      </w:pPr>
      <w:r w:rsidRPr="00621DA0">
        <w:rPr>
          <w:rFonts w:cstheme="minorHAnsi"/>
          <w:b/>
          <w:bCs/>
        </w:rPr>
        <w:fldChar w:fldCharType="end"/>
      </w:r>
    </w:p>
    <w:sectPr w:rsidR="00C64D52" w:rsidSect="0044015A">
      <w:headerReference w:type="default" r:id="rId13"/>
      <w:footerReference w:type="default" r:id="rId14"/>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28BAAE" w14:textId="77777777" w:rsidR="00935B1A" w:rsidRDefault="00935B1A" w:rsidP="004656B4">
      <w:r>
        <w:separator/>
      </w:r>
    </w:p>
  </w:endnote>
  <w:endnote w:type="continuationSeparator" w:id="0">
    <w:p w14:paraId="4F4DE027" w14:textId="77777777" w:rsidR="00935B1A" w:rsidRDefault="00935B1A" w:rsidP="00465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0234190"/>
      <w:docPartObj>
        <w:docPartGallery w:val="Page Numbers (Bottom of Page)"/>
        <w:docPartUnique/>
      </w:docPartObj>
    </w:sdtPr>
    <w:sdtEndPr>
      <w:rPr>
        <w:noProof/>
      </w:rPr>
    </w:sdtEndPr>
    <w:sdtContent>
      <w:p w14:paraId="0EA34A90" w14:textId="5C518029" w:rsidR="008C04C3" w:rsidRDefault="008C04C3">
        <w:pPr>
          <w:pStyle w:val="Footer"/>
          <w:jc w:val="right"/>
        </w:pPr>
        <w:r>
          <w:fldChar w:fldCharType="begin"/>
        </w:r>
        <w:r>
          <w:instrText xml:space="preserve"> PAGE   \* MERGEFORMAT </w:instrText>
        </w:r>
        <w:r>
          <w:fldChar w:fldCharType="separate"/>
        </w:r>
        <w:r w:rsidR="0057442E">
          <w:rPr>
            <w:noProof/>
          </w:rPr>
          <w:t>16</w:t>
        </w:r>
        <w:r>
          <w:rPr>
            <w:noProof/>
          </w:rPr>
          <w:fldChar w:fldCharType="end"/>
        </w:r>
      </w:p>
    </w:sdtContent>
  </w:sdt>
  <w:p w14:paraId="4231417B" w14:textId="77777777" w:rsidR="008C04C3" w:rsidRDefault="008C0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BE25C2" w14:textId="77777777" w:rsidR="00935B1A" w:rsidRDefault="00935B1A" w:rsidP="004656B4">
      <w:r>
        <w:separator/>
      </w:r>
    </w:p>
  </w:footnote>
  <w:footnote w:type="continuationSeparator" w:id="0">
    <w:p w14:paraId="16FD26D2" w14:textId="77777777" w:rsidR="00935B1A" w:rsidRDefault="00935B1A" w:rsidP="004656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93F11E" w14:textId="7DF90299" w:rsidR="008C04C3" w:rsidRDefault="008C04C3" w:rsidP="00B34135">
    <w:pPr>
      <w:pStyle w:val="Header"/>
      <w:jc w:val="right"/>
    </w:pPr>
    <w:r>
      <w:t>Winegrape phenology and heat stress</w:t>
    </w:r>
  </w:p>
  <w:p w14:paraId="4FAD1B76" w14:textId="77777777" w:rsidR="008C04C3" w:rsidRDefault="008C04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CF764F"/>
    <w:multiLevelType w:val="hybridMultilevel"/>
    <w:tmpl w:val="A5726E82"/>
    <w:lvl w:ilvl="0" w:tplc="BF00D64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1E7393B"/>
    <w:multiLevelType w:val="hybridMultilevel"/>
    <w:tmpl w:val="89B8B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C46808"/>
    <w:multiLevelType w:val="hybridMultilevel"/>
    <w:tmpl w:val="95E86378"/>
    <w:lvl w:ilvl="0" w:tplc="3732FF8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Ecology&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p0wvdd55e557e5d9epztw9p9xpxaw0dpw0&quot;&gt;My EndNote Library&lt;record-ids&gt;&lt;item&gt;3&lt;/item&gt;&lt;item&gt;4&lt;/item&gt;&lt;item&gt;10&lt;/item&gt;&lt;item&gt;31&lt;/item&gt;&lt;item&gt;32&lt;/item&gt;&lt;item&gt;33&lt;/item&gt;&lt;item&gt;34&lt;/item&gt;&lt;item&gt;36&lt;/item&gt;&lt;item&gt;37&lt;/item&gt;&lt;item&gt;42&lt;/item&gt;&lt;item&gt;44&lt;/item&gt;&lt;item&gt;45&lt;/item&gt;&lt;item&gt;46&lt;/item&gt;&lt;item&gt;47&lt;/item&gt;&lt;item&gt;48&lt;/item&gt;&lt;item&gt;60&lt;/item&gt;&lt;item&gt;61&lt;/item&gt;&lt;item&gt;62&lt;/item&gt;&lt;item&gt;63&lt;/item&gt;&lt;item&gt;64&lt;/item&gt;&lt;item&gt;65&lt;/item&gt;&lt;item&gt;67&lt;/item&gt;&lt;item&gt;68&lt;/item&gt;&lt;item&gt;70&lt;/item&gt;&lt;item&gt;71&lt;/item&gt;&lt;item&gt;72&lt;/item&gt;&lt;/record-ids&gt;&lt;/item&gt;&lt;/Libraries&gt;"/>
  </w:docVars>
  <w:rsids>
    <w:rsidRoot w:val="000B3811"/>
    <w:rsid w:val="00006EF6"/>
    <w:rsid w:val="00014FD2"/>
    <w:rsid w:val="00017914"/>
    <w:rsid w:val="000243E8"/>
    <w:rsid w:val="0002751B"/>
    <w:rsid w:val="00037278"/>
    <w:rsid w:val="00037FB1"/>
    <w:rsid w:val="00037FE1"/>
    <w:rsid w:val="00045FB2"/>
    <w:rsid w:val="00052745"/>
    <w:rsid w:val="000553A7"/>
    <w:rsid w:val="00055A9E"/>
    <w:rsid w:val="00056EAE"/>
    <w:rsid w:val="00057722"/>
    <w:rsid w:val="00064A54"/>
    <w:rsid w:val="0006517D"/>
    <w:rsid w:val="00065B22"/>
    <w:rsid w:val="000661C8"/>
    <w:rsid w:val="0006668E"/>
    <w:rsid w:val="00067236"/>
    <w:rsid w:val="000746A9"/>
    <w:rsid w:val="00083FAD"/>
    <w:rsid w:val="00087062"/>
    <w:rsid w:val="000A080B"/>
    <w:rsid w:val="000A4C01"/>
    <w:rsid w:val="000A4FFA"/>
    <w:rsid w:val="000B3811"/>
    <w:rsid w:val="000B5A79"/>
    <w:rsid w:val="000B64B3"/>
    <w:rsid w:val="000B7546"/>
    <w:rsid w:val="000B7655"/>
    <w:rsid w:val="000C2B43"/>
    <w:rsid w:val="000C704C"/>
    <w:rsid w:val="000C7781"/>
    <w:rsid w:val="000D25DC"/>
    <w:rsid w:val="000D33A7"/>
    <w:rsid w:val="000D7DC7"/>
    <w:rsid w:val="000E1BAF"/>
    <w:rsid w:val="000E38C4"/>
    <w:rsid w:val="000E5D98"/>
    <w:rsid w:val="000F384C"/>
    <w:rsid w:val="000F42CB"/>
    <w:rsid w:val="000F6BAF"/>
    <w:rsid w:val="000F6D15"/>
    <w:rsid w:val="00102727"/>
    <w:rsid w:val="00102AE5"/>
    <w:rsid w:val="00102B80"/>
    <w:rsid w:val="00105C95"/>
    <w:rsid w:val="00110BFA"/>
    <w:rsid w:val="001125E2"/>
    <w:rsid w:val="001212C6"/>
    <w:rsid w:val="001212FC"/>
    <w:rsid w:val="00123B50"/>
    <w:rsid w:val="00123CB5"/>
    <w:rsid w:val="00130784"/>
    <w:rsid w:val="00132441"/>
    <w:rsid w:val="0013265F"/>
    <w:rsid w:val="001343E2"/>
    <w:rsid w:val="0014264D"/>
    <w:rsid w:val="00146126"/>
    <w:rsid w:val="00150296"/>
    <w:rsid w:val="00152388"/>
    <w:rsid w:val="00154271"/>
    <w:rsid w:val="00154FA1"/>
    <w:rsid w:val="0015634D"/>
    <w:rsid w:val="00157548"/>
    <w:rsid w:val="001633BC"/>
    <w:rsid w:val="00170344"/>
    <w:rsid w:val="00175A07"/>
    <w:rsid w:val="00183ABB"/>
    <w:rsid w:val="0018659F"/>
    <w:rsid w:val="00193D86"/>
    <w:rsid w:val="00195DDA"/>
    <w:rsid w:val="00196510"/>
    <w:rsid w:val="001A0535"/>
    <w:rsid w:val="001A7D06"/>
    <w:rsid w:val="001B0627"/>
    <w:rsid w:val="001B0707"/>
    <w:rsid w:val="001B1899"/>
    <w:rsid w:val="001B414A"/>
    <w:rsid w:val="001C1E18"/>
    <w:rsid w:val="001C4C1A"/>
    <w:rsid w:val="001D33A2"/>
    <w:rsid w:val="001E0C39"/>
    <w:rsid w:val="001E6821"/>
    <w:rsid w:val="001F2088"/>
    <w:rsid w:val="001F2F91"/>
    <w:rsid w:val="001F5E1A"/>
    <w:rsid w:val="001F65C5"/>
    <w:rsid w:val="00200A6B"/>
    <w:rsid w:val="002015AC"/>
    <w:rsid w:val="002018DA"/>
    <w:rsid w:val="002038A2"/>
    <w:rsid w:val="0020514D"/>
    <w:rsid w:val="002052AC"/>
    <w:rsid w:val="00215131"/>
    <w:rsid w:val="002165A1"/>
    <w:rsid w:val="0021671A"/>
    <w:rsid w:val="002208F9"/>
    <w:rsid w:val="00222471"/>
    <w:rsid w:val="002233CB"/>
    <w:rsid w:val="00223F59"/>
    <w:rsid w:val="002332A7"/>
    <w:rsid w:val="00235BDB"/>
    <w:rsid w:val="002379ED"/>
    <w:rsid w:val="00242A56"/>
    <w:rsid w:val="00244270"/>
    <w:rsid w:val="0024468D"/>
    <w:rsid w:val="00245C4C"/>
    <w:rsid w:val="00257AA3"/>
    <w:rsid w:val="00257DDD"/>
    <w:rsid w:val="00257F92"/>
    <w:rsid w:val="002614C2"/>
    <w:rsid w:val="00262072"/>
    <w:rsid w:val="00262255"/>
    <w:rsid w:val="00265968"/>
    <w:rsid w:val="00272EA5"/>
    <w:rsid w:val="00273E1F"/>
    <w:rsid w:val="002752E7"/>
    <w:rsid w:val="002762BF"/>
    <w:rsid w:val="002765DF"/>
    <w:rsid w:val="0028658F"/>
    <w:rsid w:val="00291B57"/>
    <w:rsid w:val="00292BB7"/>
    <w:rsid w:val="00294F31"/>
    <w:rsid w:val="002B3BFD"/>
    <w:rsid w:val="002B5525"/>
    <w:rsid w:val="002B67FF"/>
    <w:rsid w:val="002B712E"/>
    <w:rsid w:val="002B7EB6"/>
    <w:rsid w:val="002C1678"/>
    <w:rsid w:val="002C7190"/>
    <w:rsid w:val="002D5FB2"/>
    <w:rsid w:val="002D66F9"/>
    <w:rsid w:val="002E0E9F"/>
    <w:rsid w:val="002E2DB7"/>
    <w:rsid w:val="002E5A53"/>
    <w:rsid w:val="002E5DE2"/>
    <w:rsid w:val="002E6169"/>
    <w:rsid w:val="002E7E85"/>
    <w:rsid w:val="002F22EA"/>
    <w:rsid w:val="00303CF9"/>
    <w:rsid w:val="0031015B"/>
    <w:rsid w:val="0031294A"/>
    <w:rsid w:val="00313FF1"/>
    <w:rsid w:val="0031678C"/>
    <w:rsid w:val="00317162"/>
    <w:rsid w:val="00320F9B"/>
    <w:rsid w:val="0032697D"/>
    <w:rsid w:val="00327673"/>
    <w:rsid w:val="00333388"/>
    <w:rsid w:val="00336C26"/>
    <w:rsid w:val="00337A89"/>
    <w:rsid w:val="00337D11"/>
    <w:rsid w:val="0034224A"/>
    <w:rsid w:val="003435E9"/>
    <w:rsid w:val="00343FBC"/>
    <w:rsid w:val="00351E75"/>
    <w:rsid w:val="003527EE"/>
    <w:rsid w:val="0035300E"/>
    <w:rsid w:val="0035678E"/>
    <w:rsid w:val="0035733B"/>
    <w:rsid w:val="00360429"/>
    <w:rsid w:val="00365B8F"/>
    <w:rsid w:val="00370C2B"/>
    <w:rsid w:val="00370CAC"/>
    <w:rsid w:val="003832AC"/>
    <w:rsid w:val="0038396C"/>
    <w:rsid w:val="00384153"/>
    <w:rsid w:val="003849D5"/>
    <w:rsid w:val="00391511"/>
    <w:rsid w:val="003926A7"/>
    <w:rsid w:val="003933B7"/>
    <w:rsid w:val="003934B7"/>
    <w:rsid w:val="00394385"/>
    <w:rsid w:val="003965B0"/>
    <w:rsid w:val="003A2939"/>
    <w:rsid w:val="003A4221"/>
    <w:rsid w:val="003A58D6"/>
    <w:rsid w:val="003A62DF"/>
    <w:rsid w:val="003A650D"/>
    <w:rsid w:val="003B6B09"/>
    <w:rsid w:val="003C18DC"/>
    <w:rsid w:val="003C2817"/>
    <w:rsid w:val="003C316B"/>
    <w:rsid w:val="003C38DC"/>
    <w:rsid w:val="003E77A8"/>
    <w:rsid w:val="003E7C38"/>
    <w:rsid w:val="003F02C5"/>
    <w:rsid w:val="003F1288"/>
    <w:rsid w:val="003F146A"/>
    <w:rsid w:val="003F41D3"/>
    <w:rsid w:val="003F4302"/>
    <w:rsid w:val="003F457C"/>
    <w:rsid w:val="003F6FA5"/>
    <w:rsid w:val="003F7FE2"/>
    <w:rsid w:val="0040514E"/>
    <w:rsid w:val="00407B6C"/>
    <w:rsid w:val="00410D6E"/>
    <w:rsid w:val="00413368"/>
    <w:rsid w:val="00431FF7"/>
    <w:rsid w:val="00432AFE"/>
    <w:rsid w:val="00434599"/>
    <w:rsid w:val="00434D49"/>
    <w:rsid w:val="00435BFD"/>
    <w:rsid w:val="00437BBD"/>
    <w:rsid w:val="0044015A"/>
    <w:rsid w:val="00440DCA"/>
    <w:rsid w:val="00441476"/>
    <w:rsid w:val="00451042"/>
    <w:rsid w:val="00461311"/>
    <w:rsid w:val="0046285A"/>
    <w:rsid w:val="00463FAD"/>
    <w:rsid w:val="004651C9"/>
    <w:rsid w:val="004656B4"/>
    <w:rsid w:val="00466341"/>
    <w:rsid w:val="00467BEE"/>
    <w:rsid w:val="00475062"/>
    <w:rsid w:val="00475126"/>
    <w:rsid w:val="00480ADE"/>
    <w:rsid w:val="00484110"/>
    <w:rsid w:val="0049271F"/>
    <w:rsid w:val="004967C3"/>
    <w:rsid w:val="00496CDB"/>
    <w:rsid w:val="004A255F"/>
    <w:rsid w:val="004A4A13"/>
    <w:rsid w:val="004B1033"/>
    <w:rsid w:val="004B4371"/>
    <w:rsid w:val="004B4AD3"/>
    <w:rsid w:val="004C0201"/>
    <w:rsid w:val="004C2FB9"/>
    <w:rsid w:val="004C5FA2"/>
    <w:rsid w:val="004D4E67"/>
    <w:rsid w:val="004E1F3B"/>
    <w:rsid w:val="004F02F6"/>
    <w:rsid w:val="004F2188"/>
    <w:rsid w:val="004F5C1C"/>
    <w:rsid w:val="00503BF3"/>
    <w:rsid w:val="00504F9C"/>
    <w:rsid w:val="00513D36"/>
    <w:rsid w:val="00517698"/>
    <w:rsid w:val="00517A0F"/>
    <w:rsid w:val="005210C0"/>
    <w:rsid w:val="00521383"/>
    <w:rsid w:val="00524FF7"/>
    <w:rsid w:val="005253BE"/>
    <w:rsid w:val="005255D9"/>
    <w:rsid w:val="00525B9F"/>
    <w:rsid w:val="005321DB"/>
    <w:rsid w:val="005366EB"/>
    <w:rsid w:val="00536768"/>
    <w:rsid w:val="005367EC"/>
    <w:rsid w:val="00537A2E"/>
    <w:rsid w:val="0054099C"/>
    <w:rsid w:val="00540E3A"/>
    <w:rsid w:val="005414F2"/>
    <w:rsid w:val="00541971"/>
    <w:rsid w:val="005423F2"/>
    <w:rsid w:val="005439CE"/>
    <w:rsid w:val="0055002D"/>
    <w:rsid w:val="00555B04"/>
    <w:rsid w:val="0057182A"/>
    <w:rsid w:val="0057245A"/>
    <w:rsid w:val="005737DB"/>
    <w:rsid w:val="00573C61"/>
    <w:rsid w:val="0057442E"/>
    <w:rsid w:val="005764AF"/>
    <w:rsid w:val="00576D35"/>
    <w:rsid w:val="005774A3"/>
    <w:rsid w:val="00580156"/>
    <w:rsid w:val="005853C6"/>
    <w:rsid w:val="0059300F"/>
    <w:rsid w:val="005948D8"/>
    <w:rsid w:val="005A1CF5"/>
    <w:rsid w:val="005A7767"/>
    <w:rsid w:val="005C0B21"/>
    <w:rsid w:val="005C0CD3"/>
    <w:rsid w:val="005D0309"/>
    <w:rsid w:val="005D1294"/>
    <w:rsid w:val="005D2A4C"/>
    <w:rsid w:val="005E3498"/>
    <w:rsid w:val="005E4539"/>
    <w:rsid w:val="005F075C"/>
    <w:rsid w:val="005F0857"/>
    <w:rsid w:val="005F16F6"/>
    <w:rsid w:val="005F46A8"/>
    <w:rsid w:val="005F53BB"/>
    <w:rsid w:val="005F5877"/>
    <w:rsid w:val="005F5A15"/>
    <w:rsid w:val="005F6524"/>
    <w:rsid w:val="005F6884"/>
    <w:rsid w:val="005F73D8"/>
    <w:rsid w:val="005F7A08"/>
    <w:rsid w:val="00611338"/>
    <w:rsid w:val="00614416"/>
    <w:rsid w:val="00621DA0"/>
    <w:rsid w:val="00626AAE"/>
    <w:rsid w:val="0063089D"/>
    <w:rsid w:val="0064035E"/>
    <w:rsid w:val="00655AE0"/>
    <w:rsid w:val="00657078"/>
    <w:rsid w:val="006647F0"/>
    <w:rsid w:val="00664B3D"/>
    <w:rsid w:val="006717CA"/>
    <w:rsid w:val="00676C61"/>
    <w:rsid w:val="0068015B"/>
    <w:rsid w:val="006851BA"/>
    <w:rsid w:val="00685239"/>
    <w:rsid w:val="00686120"/>
    <w:rsid w:val="00687D21"/>
    <w:rsid w:val="00696D94"/>
    <w:rsid w:val="006A2773"/>
    <w:rsid w:val="006A3D2C"/>
    <w:rsid w:val="006A5FE7"/>
    <w:rsid w:val="006A612E"/>
    <w:rsid w:val="006A66EC"/>
    <w:rsid w:val="006B219F"/>
    <w:rsid w:val="006B4D9B"/>
    <w:rsid w:val="006B552A"/>
    <w:rsid w:val="006B6936"/>
    <w:rsid w:val="006C0313"/>
    <w:rsid w:val="006C121E"/>
    <w:rsid w:val="006C5048"/>
    <w:rsid w:val="006D0DA4"/>
    <w:rsid w:val="006D3566"/>
    <w:rsid w:val="006D47A2"/>
    <w:rsid w:val="006D4C9F"/>
    <w:rsid w:val="006E060A"/>
    <w:rsid w:val="006E0D1B"/>
    <w:rsid w:val="006E18C3"/>
    <w:rsid w:val="006E1D5C"/>
    <w:rsid w:val="006E45D6"/>
    <w:rsid w:val="006E60D1"/>
    <w:rsid w:val="006E63DA"/>
    <w:rsid w:val="006E7311"/>
    <w:rsid w:val="006E76D3"/>
    <w:rsid w:val="006E7B4D"/>
    <w:rsid w:val="006F0443"/>
    <w:rsid w:val="006F561A"/>
    <w:rsid w:val="007009E1"/>
    <w:rsid w:val="007024C6"/>
    <w:rsid w:val="00704022"/>
    <w:rsid w:val="007107EF"/>
    <w:rsid w:val="00711292"/>
    <w:rsid w:val="007118E8"/>
    <w:rsid w:val="007167D9"/>
    <w:rsid w:val="00717B02"/>
    <w:rsid w:val="007205EB"/>
    <w:rsid w:val="00723F31"/>
    <w:rsid w:val="00724B36"/>
    <w:rsid w:val="00741CDF"/>
    <w:rsid w:val="007435CA"/>
    <w:rsid w:val="007527DD"/>
    <w:rsid w:val="007534B8"/>
    <w:rsid w:val="00753EA4"/>
    <w:rsid w:val="00754CA8"/>
    <w:rsid w:val="00760CC4"/>
    <w:rsid w:val="00766AFA"/>
    <w:rsid w:val="00766B2D"/>
    <w:rsid w:val="00767982"/>
    <w:rsid w:val="00771599"/>
    <w:rsid w:val="00774DE3"/>
    <w:rsid w:val="00775136"/>
    <w:rsid w:val="00775BC7"/>
    <w:rsid w:val="007776B5"/>
    <w:rsid w:val="00786A30"/>
    <w:rsid w:val="00787125"/>
    <w:rsid w:val="00793122"/>
    <w:rsid w:val="00795B8F"/>
    <w:rsid w:val="00795C46"/>
    <w:rsid w:val="007A2D34"/>
    <w:rsid w:val="007A34B1"/>
    <w:rsid w:val="007A39FA"/>
    <w:rsid w:val="007B162E"/>
    <w:rsid w:val="007B1DE0"/>
    <w:rsid w:val="007B5912"/>
    <w:rsid w:val="007C54FC"/>
    <w:rsid w:val="007C5AB8"/>
    <w:rsid w:val="007C6988"/>
    <w:rsid w:val="007C6C4A"/>
    <w:rsid w:val="007C76DD"/>
    <w:rsid w:val="007E1066"/>
    <w:rsid w:val="007E4E3D"/>
    <w:rsid w:val="007E5C32"/>
    <w:rsid w:val="007E5D82"/>
    <w:rsid w:val="007E648C"/>
    <w:rsid w:val="007F0760"/>
    <w:rsid w:val="007F0766"/>
    <w:rsid w:val="007F240A"/>
    <w:rsid w:val="007F359C"/>
    <w:rsid w:val="00800631"/>
    <w:rsid w:val="008106CD"/>
    <w:rsid w:val="00810ABF"/>
    <w:rsid w:val="008172E7"/>
    <w:rsid w:val="00822A3B"/>
    <w:rsid w:val="008256AF"/>
    <w:rsid w:val="0083421C"/>
    <w:rsid w:val="008349D2"/>
    <w:rsid w:val="00841F28"/>
    <w:rsid w:val="0084243C"/>
    <w:rsid w:val="00842B67"/>
    <w:rsid w:val="00844E7C"/>
    <w:rsid w:val="0084640F"/>
    <w:rsid w:val="0085312D"/>
    <w:rsid w:val="00853AF2"/>
    <w:rsid w:val="008562D4"/>
    <w:rsid w:val="008579A4"/>
    <w:rsid w:val="00863635"/>
    <w:rsid w:val="008649D6"/>
    <w:rsid w:val="00866C8D"/>
    <w:rsid w:val="00870846"/>
    <w:rsid w:val="0087162B"/>
    <w:rsid w:val="00871CE2"/>
    <w:rsid w:val="0087588B"/>
    <w:rsid w:val="00877FB0"/>
    <w:rsid w:val="00880D2D"/>
    <w:rsid w:val="00885F27"/>
    <w:rsid w:val="008867E9"/>
    <w:rsid w:val="0089107A"/>
    <w:rsid w:val="008914C6"/>
    <w:rsid w:val="00892D3F"/>
    <w:rsid w:val="00892EB0"/>
    <w:rsid w:val="00893694"/>
    <w:rsid w:val="00895448"/>
    <w:rsid w:val="00895618"/>
    <w:rsid w:val="00895D32"/>
    <w:rsid w:val="008A2874"/>
    <w:rsid w:val="008A2C02"/>
    <w:rsid w:val="008B00AD"/>
    <w:rsid w:val="008B309E"/>
    <w:rsid w:val="008B40AD"/>
    <w:rsid w:val="008B7DC2"/>
    <w:rsid w:val="008C04C3"/>
    <w:rsid w:val="008C2038"/>
    <w:rsid w:val="008C2468"/>
    <w:rsid w:val="008C26EA"/>
    <w:rsid w:val="008C2D29"/>
    <w:rsid w:val="008C592B"/>
    <w:rsid w:val="008C716A"/>
    <w:rsid w:val="008D227F"/>
    <w:rsid w:val="008D2FF4"/>
    <w:rsid w:val="008D73FE"/>
    <w:rsid w:val="008D78A5"/>
    <w:rsid w:val="008E656C"/>
    <w:rsid w:val="00900124"/>
    <w:rsid w:val="009025E6"/>
    <w:rsid w:val="00904D13"/>
    <w:rsid w:val="0090748F"/>
    <w:rsid w:val="00910124"/>
    <w:rsid w:val="00910E9F"/>
    <w:rsid w:val="00917568"/>
    <w:rsid w:val="00932B25"/>
    <w:rsid w:val="00934061"/>
    <w:rsid w:val="00935B1A"/>
    <w:rsid w:val="00940FA4"/>
    <w:rsid w:val="00941428"/>
    <w:rsid w:val="00941605"/>
    <w:rsid w:val="00943BD7"/>
    <w:rsid w:val="009456AE"/>
    <w:rsid w:val="009474AE"/>
    <w:rsid w:val="00947A34"/>
    <w:rsid w:val="0095178B"/>
    <w:rsid w:val="00951FDA"/>
    <w:rsid w:val="00952926"/>
    <w:rsid w:val="00954FAC"/>
    <w:rsid w:val="00956F8E"/>
    <w:rsid w:val="00961FC0"/>
    <w:rsid w:val="00963DDF"/>
    <w:rsid w:val="009742E2"/>
    <w:rsid w:val="0097490B"/>
    <w:rsid w:val="009750F5"/>
    <w:rsid w:val="00984BE2"/>
    <w:rsid w:val="00996FF6"/>
    <w:rsid w:val="00997300"/>
    <w:rsid w:val="009A7055"/>
    <w:rsid w:val="009A706E"/>
    <w:rsid w:val="009B01D2"/>
    <w:rsid w:val="009B03A2"/>
    <w:rsid w:val="009B0785"/>
    <w:rsid w:val="009B1F7A"/>
    <w:rsid w:val="009B52BF"/>
    <w:rsid w:val="009B5E34"/>
    <w:rsid w:val="009B6186"/>
    <w:rsid w:val="009B74CF"/>
    <w:rsid w:val="009C6A0D"/>
    <w:rsid w:val="009C6D5A"/>
    <w:rsid w:val="009D31F5"/>
    <w:rsid w:val="009D4FAC"/>
    <w:rsid w:val="009D5BE6"/>
    <w:rsid w:val="009E1EC1"/>
    <w:rsid w:val="009E6927"/>
    <w:rsid w:val="009E74AE"/>
    <w:rsid w:val="009F1EA0"/>
    <w:rsid w:val="009F399C"/>
    <w:rsid w:val="009F68BB"/>
    <w:rsid w:val="00A02F83"/>
    <w:rsid w:val="00A14CB3"/>
    <w:rsid w:val="00A22026"/>
    <w:rsid w:val="00A32410"/>
    <w:rsid w:val="00A35D56"/>
    <w:rsid w:val="00A401ED"/>
    <w:rsid w:val="00A41645"/>
    <w:rsid w:val="00A453DE"/>
    <w:rsid w:val="00A45AD8"/>
    <w:rsid w:val="00A46EC6"/>
    <w:rsid w:val="00A506E2"/>
    <w:rsid w:val="00A524E8"/>
    <w:rsid w:val="00A55E14"/>
    <w:rsid w:val="00A56952"/>
    <w:rsid w:val="00A57D56"/>
    <w:rsid w:val="00A64896"/>
    <w:rsid w:val="00A72D13"/>
    <w:rsid w:val="00A73873"/>
    <w:rsid w:val="00A73D32"/>
    <w:rsid w:val="00A761EF"/>
    <w:rsid w:val="00A8053F"/>
    <w:rsid w:val="00A80849"/>
    <w:rsid w:val="00A8283E"/>
    <w:rsid w:val="00A8623E"/>
    <w:rsid w:val="00A879C9"/>
    <w:rsid w:val="00A943BB"/>
    <w:rsid w:val="00AA2A6E"/>
    <w:rsid w:val="00AA3CB5"/>
    <w:rsid w:val="00AA4836"/>
    <w:rsid w:val="00AA532C"/>
    <w:rsid w:val="00AA6AAD"/>
    <w:rsid w:val="00AC0408"/>
    <w:rsid w:val="00AC21EA"/>
    <w:rsid w:val="00AC5BE5"/>
    <w:rsid w:val="00AD7B0E"/>
    <w:rsid w:val="00AE056A"/>
    <w:rsid w:val="00AE0626"/>
    <w:rsid w:val="00AE0BBB"/>
    <w:rsid w:val="00AE4BD6"/>
    <w:rsid w:val="00AF1191"/>
    <w:rsid w:val="00AF2349"/>
    <w:rsid w:val="00B012CA"/>
    <w:rsid w:val="00B03009"/>
    <w:rsid w:val="00B03066"/>
    <w:rsid w:val="00B038D0"/>
    <w:rsid w:val="00B039A3"/>
    <w:rsid w:val="00B05529"/>
    <w:rsid w:val="00B05BDD"/>
    <w:rsid w:val="00B05C38"/>
    <w:rsid w:val="00B07284"/>
    <w:rsid w:val="00B10496"/>
    <w:rsid w:val="00B17933"/>
    <w:rsid w:val="00B20924"/>
    <w:rsid w:val="00B20C58"/>
    <w:rsid w:val="00B20E0A"/>
    <w:rsid w:val="00B24A4B"/>
    <w:rsid w:val="00B255A8"/>
    <w:rsid w:val="00B26BAA"/>
    <w:rsid w:val="00B34135"/>
    <w:rsid w:val="00B36315"/>
    <w:rsid w:val="00B37980"/>
    <w:rsid w:val="00B4540B"/>
    <w:rsid w:val="00B45CAD"/>
    <w:rsid w:val="00B47F34"/>
    <w:rsid w:val="00B51014"/>
    <w:rsid w:val="00B5534C"/>
    <w:rsid w:val="00B57459"/>
    <w:rsid w:val="00B6065C"/>
    <w:rsid w:val="00B62EE3"/>
    <w:rsid w:val="00B64A49"/>
    <w:rsid w:val="00B66D5C"/>
    <w:rsid w:val="00B67B54"/>
    <w:rsid w:val="00B712C4"/>
    <w:rsid w:val="00B71A79"/>
    <w:rsid w:val="00B75F58"/>
    <w:rsid w:val="00B778F0"/>
    <w:rsid w:val="00B77E2A"/>
    <w:rsid w:val="00B805D7"/>
    <w:rsid w:val="00B80E46"/>
    <w:rsid w:val="00B8215A"/>
    <w:rsid w:val="00B822F0"/>
    <w:rsid w:val="00B91BE9"/>
    <w:rsid w:val="00B95954"/>
    <w:rsid w:val="00B95E29"/>
    <w:rsid w:val="00B96377"/>
    <w:rsid w:val="00B9758B"/>
    <w:rsid w:val="00B97C34"/>
    <w:rsid w:val="00BA5C15"/>
    <w:rsid w:val="00BB2694"/>
    <w:rsid w:val="00BB2DE8"/>
    <w:rsid w:val="00BB6CF5"/>
    <w:rsid w:val="00BC0116"/>
    <w:rsid w:val="00BC0344"/>
    <w:rsid w:val="00BC090B"/>
    <w:rsid w:val="00BC1E75"/>
    <w:rsid w:val="00BC3F97"/>
    <w:rsid w:val="00BD3C4B"/>
    <w:rsid w:val="00BD50D8"/>
    <w:rsid w:val="00BD7A42"/>
    <w:rsid w:val="00BE06EE"/>
    <w:rsid w:val="00BE0F70"/>
    <w:rsid w:val="00BE1B73"/>
    <w:rsid w:val="00BE1DAF"/>
    <w:rsid w:val="00BE3192"/>
    <w:rsid w:val="00BE5917"/>
    <w:rsid w:val="00BE7BF9"/>
    <w:rsid w:val="00BE7E5D"/>
    <w:rsid w:val="00BF3903"/>
    <w:rsid w:val="00BF4BC4"/>
    <w:rsid w:val="00BF54B6"/>
    <w:rsid w:val="00C016F8"/>
    <w:rsid w:val="00C02F27"/>
    <w:rsid w:val="00C065A7"/>
    <w:rsid w:val="00C06E57"/>
    <w:rsid w:val="00C11E45"/>
    <w:rsid w:val="00C12650"/>
    <w:rsid w:val="00C20529"/>
    <w:rsid w:val="00C224FB"/>
    <w:rsid w:val="00C24425"/>
    <w:rsid w:val="00C31ECE"/>
    <w:rsid w:val="00C33498"/>
    <w:rsid w:val="00C36643"/>
    <w:rsid w:val="00C36CFB"/>
    <w:rsid w:val="00C41495"/>
    <w:rsid w:val="00C449D4"/>
    <w:rsid w:val="00C467E4"/>
    <w:rsid w:val="00C5360C"/>
    <w:rsid w:val="00C549C2"/>
    <w:rsid w:val="00C56558"/>
    <w:rsid w:val="00C60818"/>
    <w:rsid w:val="00C6329C"/>
    <w:rsid w:val="00C639A8"/>
    <w:rsid w:val="00C64D52"/>
    <w:rsid w:val="00C65815"/>
    <w:rsid w:val="00C66162"/>
    <w:rsid w:val="00C67F07"/>
    <w:rsid w:val="00C82D1D"/>
    <w:rsid w:val="00C90B67"/>
    <w:rsid w:val="00C91D42"/>
    <w:rsid w:val="00C967C3"/>
    <w:rsid w:val="00CB031D"/>
    <w:rsid w:val="00CC4F30"/>
    <w:rsid w:val="00CC5903"/>
    <w:rsid w:val="00CC6C01"/>
    <w:rsid w:val="00CD0EF8"/>
    <w:rsid w:val="00CD17E5"/>
    <w:rsid w:val="00CD2B80"/>
    <w:rsid w:val="00CD3285"/>
    <w:rsid w:val="00CD34E5"/>
    <w:rsid w:val="00CD4B15"/>
    <w:rsid w:val="00CD4DB8"/>
    <w:rsid w:val="00CF5570"/>
    <w:rsid w:val="00CF770D"/>
    <w:rsid w:val="00D03E0E"/>
    <w:rsid w:val="00D071A3"/>
    <w:rsid w:val="00D07B50"/>
    <w:rsid w:val="00D13876"/>
    <w:rsid w:val="00D13E7F"/>
    <w:rsid w:val="00D14799"/>
    <w:rsid w:val="00D169AB"/>
    <w:rsid w:val="00D2540F"/>
    <w:rsid w:val="00D40F8D"/>
    <w:rsid w:val="00D40FFB"/>
    <w:rsid w:val="00D41F5B"/>
    <w:rsid w:val="00D444F4"/>
    <w:rsid w:val="00D57153"/>
    <w:rsid w:val="00D626C0"/>
    <w:rsid w:val="00D669E8"/>
    <w:rsid w:val="00D70772"/>
    <w:rsid w:val="00D70FE0"/>
    <w:rsid w:val="00D739DE"/>
    <w:rsid w:val="00D74638"/>
    <w:rsid w:val="00D7655C"/>
    <w:rsid w:val="00D77F66"/>
    <w:rsid w:val="00D80EBC"/>
    <w:rsid w:val="00D820C1"/>
    <w:rsid w:val="00D82AD4"/>
    <w:rsid w:val="00D91F2D"/>
    <w:rsid w:val="00D93B48"/>
    <w:rsid w:val="00D94FEE"/>
    <w:rsid w:val="00D956ED"/>
    <w:rsid w:val="00D96081"/>
    <w:rsid w:val="00D96776"/>
    <w:rsid w:val="00D96B71"/>
    <w:rsid w:val="00DA3285"/>
    <w:rsid w:val="00DA39C3"/>
    <w:rsid w:val="00DA4049"/>
    <w:rsid w:val="00DA660A"/>
    <w:rsid w:val="00DB0C47"/>
    <w:rsid w:val="00DB2112"/>
    <w:rsid w:val="00DB5F46"/>
    <w:rsid w:val="00DB6016"/>
    <w:rsid w:val="00DB70B7"/>
    <w:rsid w:val="00DD0E2B"/>
    <w:rsid w:val="00DD21F2"/>
    <w:rsid w:val="00DD3DF8"/>
    <w:rsid w:val="00DD4C48"/>
    <w:rsid w:val="00DE4E79"/>
    <w:rsid w:val="00DE6405"/>
    <w:rsid w:val="00DF25F9"/>
    <w:rsid w:val="00DF32FB"/>
    <w:rsid w:val="00DF407E"/>
    <w:rsid w:val="00DF4911"/>
    <w:rsid w:val="00DF4EBD"/>
    <w:rsid w:val="00DF5E40"/>
    <w:rsid w:val="00DF61D4"/>
    <w:rsid w:val="00DF677F"/>
    <w:rsid w:val="00DF6D2E"/>
    <w:rsid w:val="00DF7129"/>
    <w:rsid w:val="00DF75BC"/>
    <w:rsid w:val="00E02D3F"/>
    <w:rsid w:val="00E032EA"/>
    <w:rsid w:val="00E04B37"/>
    <w:rsid w:val="00E10380"/>
    <w:rsid w:val="00E11437"/>
    <w:rsid w:val="00E11A33"/>
    <w:rsid w:val="00E12889"/>
    <w:rsid w:val="00E1411A"/>
    <w:rsid w:val="00E15BAF"/>
    <w:rsid w:val="00E17BFB"/>
    <w:rsid w:val="00E20400"/>
    <w:rsid w:val="00E21010"/>
    <w:rsid w:val="00E221E3"/>
    <w:rsid w:val="00E2396F"/>
    <w:rsid w:val="00E25A73"/>
    <w:rsid w:val="00E25B89"/>
    <w:rsid w:val="00E26CFE"/>
    <w:rsid w:val="00E26DB1"/>
    <w:rsid w:val="00E270D8"/>
    <w:rsid w:val="00E31B23"/>
    <w:rsid w:val="00E3314C"/>
    <w:rsid w:val="00E36DAB"/>
    <w:rsid w:val="00E40269"/>
    <w:rsid w:val="00E5046D"/>
    <w:rsid w:val="00E507ED"/>
    <w:rsid w:val="00E60CF5"/>
    <w:rsid w:val="00E624CD"/>
    <w:rsid w:val="00E6288F"/>
    <w:rsid w:val="00E64562"/>
    <w:rsid w:val="00E70572"/>
    <w:rsid w:val="00E71D46"/>
    <w:rsid w:val="00E739FC"/>
    <w:rsid w:val="00E867DF"/>
    <w:rsid w:val="00E933BE"/>
    <w:rsid w:val="00E93688"/>
    <w:rsid w:val="00EA0E17"/>
    <w:rsid w:val="00EA5F1C"/>
    <w:rsid w:val="00EA6ABA"/>
    <w:rsid w:val="00EA6C8C"/>
    <w:rsid w:val="00EA7080"/>
    <w:rsid w:val="00EA7E3A"/>
    <w:rsid w:val="00EB2132"/>
    <w:rsid w:val="00EB2486"/>
    <w:rsid w:val="00EB3E3A"/>
    <w:rsid w:val="00EB778D"/>
    <w:rsid w:val="00EB7D1A"/>
    <w:rsid w:val="00EC00FC"/>
    <w:rsid w:val="00EC1BE1"/>
    <w:rsid w:val="00EC41A4"/>
    <w:rsid w:val="00EC4385"/>
    <w:rsid w:val="00ED3C7D"/>
    <w:rsid w:val="00EE2329"/>
    <w:rsid w:val="00EE2C95"/>
    <w:rsid w:val="00EE4034"/>
    <w:rsid w:val="00EE77BF"/>
    <w:rsid w:val="00EF1C18"/>
    <w:rsid w:val="00EF4FEE"/>
    <w:rsid w:val="00EF6E12"/>
    <w:rsid w:val="00F054B5"/>
    <w:rsid w:val="00F10299"/>
    <w:rsid w:val="00F1217F"/>
    <w:rsid w:val="00F344C4"/>
    <w:rsid w:val="00F37CD0"/>
    <w:rsid w:val="00F404CD"/>
    <w:rsid w:val="00F44C34"/>
    <w:rsid w:val="00F6126D"/>
    <w:rsid w:val="00F63247"/>
    <w:rsid w:val="00F67D6F"/>
    <w:rsid w:val="00F7089A"/>
    <w:rsid w:val="00F70F4E"/>
    <w:rsid w:val="00F7526E"/>
    <w:rsid w:val="00F765EF"/>
    <w:rsid w:val="00F77700"/>
    <w:rsid w:val="00F85729"/>
    <w:rsid w:val="00F920F2"/>
    <w:rsid w:val="00F941E0"/>
    <w:rsid w:val="00F9515A"/>
    <w:rsid w:val="00F957D9"/>
    <w:rsid w:val="00F97BBE"/>
    <w:rsid w:val="00FA26D3"/>
    <w:rsid w:val="00FA74DF"/>
    <w:rsid w:val="00FB2A2F"/>
    <w:rsid w:val="00FB48C3"/>
    <w:rsid w:val="00FB5A3E"/>
    <w:rsid w:val="00FB7069"/>
    <w:rsid w:val="00FB7CEE"/>
    <w:rsid w:val="00FC210D"/>
    <w:rsid w:val="00FC627F"/>
    <w:rsid w:val="00FD0BE4"/>
    <w:rsid w:val="00FD0CF4"/>
    <w:rsid w:val="00FD12FB"/>
    <w:rsid w:val="00FD665F"/>
    <w:rsid w:val="00FE02C9"/>
    <w:rsid w:val="00FE6646"/>
    <w:rsid w:val="00FE7098"/>
    <w:rsid w:val="00FE7D3B"/>
    <w:rsid w:val="00FF242A"/>
    <w:rsid w:val="00FF682F"/>
    <w:rsid w:val="00FF73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71C4E"/>
  <w15:docId w15:val="{0D9271D2-6E0A-4B7A-8235-160813C30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6B4"/>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unhideWhenUsed/>
    <w:rsid w:val="004656B4"/>
  </w:style>
  <w:style w:type="character" w:customStyle="1" w:styleId="EndnoteTextChar">
    <w:name w:val="Endnote Text Char"/>
    <w:basedOn w:val="DefaultParagraphFont"/>
    <w:link w:val="EndnoteText"/>
    <w:uiPriority w:val="99"/>
    <w:rsid w:val="004656B4"/>
  </w:style>
  <w:style w:type="character" w:styleId="EndnoteReference">
    <w:name w:val="endnote reference"/>
    <w:basedOn w:val="DefaultParagraphFont"/>
    <w:uiPriority w:val="99"/>
    <w:unhideWhenUsed/>
    <w:rsid w:val="004656B4"/>
    <w:rPr>
      <w:vertAlign w:val="superscript"/>
    </w:rPr>
  </w:style>
  <w:style w:type="character" w:customStyle="1" w:styleId="Heading1Char">
    <w:name w:val="Heading 1 Char"/>
    <w:basedOn w:val="DefaultParagraphFont"/>
    <w:link w:val="Heading1"/>
    <w:uiPriority w:val="9"/>
    <w:rsid w:val="004656B4"/>
    <w:rPr>
      <w:rFonts w:asciiTheme="majorHAnsi" w:eastAsiaTheme="majorEastAsia" w:hAnsiTheme="majorHAnsi" w:cstheme="majorBidi"/>
      <w:b/>
      <w:bCs/>
      <w:color w:val="2F5496" w:themeColor="accent1" w:themeShade="BF"/>
      <w:sz w:val="28"/>
      <w:szCs w:val="28"/>
      <w:lang w:bidi="en-US"/>
    </w:rPr>
  </w:style>
  <w:style w:type="paragraph" w:customStyle="1" w:styleId="EndNoteBibliographyTitle">
    <w:name w:val="EndNote Bibliography Title"/>
    <w:basedOn w:val="Normal"/>
    <w:rsid w:val="000A4C01"/>
    <w:pPr>
      <w:jc w:val="center"/>
    </w:pPr>
    <w:rPr>
      <w:rFonts w:ascii="Calibri" w:hAnsi="Calibri" w:cs="Calibri"/>
    </w:rPr>
  </w:style>
  <w:style w:type="paragraph" w:customStyle="1" w:styleId="EndNoteBibliography">
    <w:name w:val="EndNote Bibliography"/>
    <w:basedOn w:val="Normal"/>
    <w:rsid w:val="000A4C01"/>
    <w:rPr>
      <w:rFonts w:ascii="Calibri" w:hAnsi="Calibri" w:cs="Calibri"/>
    </w:rPr>
  </w:style>
  <w:style w:type="paragraph" w:styleId="BalloonText">
    <w:name w:val="Balloon Text"/>
    <w:basedOn w:val="Normal"/>
    <w:link w:val="BalloonTextChar"/>
    <w:uiPriority w:val="99"/>
    <w:semiHidden/>
    <w:unhideWhenUsed/>
    <w:rsid w:val="00895D3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95D32"/>
    <w:rPr>
      <w:rFonts w:ascii="Lucida Grande" w:hAnsi="Lucida Grande" w:cs="Lucida Grande"/>
      <w:sz w:val="18"/>
      <w:szCs w:val="18"/>
    </w:rPr>
  </w:style>
  <w:style w:type="character" w:styleId="CommentReference">
    <w:name w:val="annotation reference"/>
    <w:basedOn w:val="DefaultParagraphFont"/>
    <w:uiPriority w:val="99"/>
    <w:semiHidden/>
    <w:unhideWhenUsed/>
    <w:rsid w:val="00351E75"/>
    <w:rPr>
      <w:sz w:val="18"/>
      <w:szCs w:val="18"/>
    </w:rPr>
  </w:style>
  <w:style w:type="paragraph" w:styleId="CommentText">
    <w:name w:val="annotation text"/>
    <w:basedOn w:val="Normal"/>
    <w:link w:val="CommentTextChar"/>
    <w:uiPriority w:val="99"/>
    <w:unhideWhenUsed/>
    <w:rsid w:val="00351E75"/>
  </w:style>
  <w:style w:type="character" w:customStyle="1" w:styleId="CommentTextChar">
    <w:name w:val="Comment Text Char"/>
    <w:basedOn w:val="DefaultParagraphFont"/>
    <w:link w:val="CommentText"/>
    <w:uiPriority w:val="99"/>
    <w:rsid w:val="00351E75"/>
  </w:style>
  <w:style w:type="paragraph" w:styleId="CommentSubject">
    <w:name w:val="annotation subject"/>
    <w:basedOn w:val="CommentText"/>
    <w:next w:val="CommentText"/>
    <w:link w:val="CommentSubjectChar"/>
    <w:uiPriority w:val="99"/>
    <w:semiHidden/>
    <w:unhideWhenUsed/>
    <w:rsid w:val="00351E75"/>
    <w:rPr>
      <w:b/>
      <w:bCs/>
      <w:sz w:val="20"/>
      <w:szCs w:val="20"/>
    </w:rPr>
  </w:style>
  <w:style w:type="character" w:customStyle="1" w:styleId="CommentSubjectChar">
    <w:name w:val="Comment Subject Char"/>
    <w:basedOn w:val="CommentTextChar"/>
    <w:link w:val="CommentSubject"/>
    <w:uiPriority w:val="99"/>
    <w:semiHidden/>
    <w:rsid w:val="00351E75"/>
    <w:rPr>
      <w:b/>
      <w:bCs/>
      <w:sz w:val="20"/>
      <w:szCs w:val="20"/>
    </w:rPr>
  </w:style>
  <w:style w:type="paragraph" w:styleId="Revision">
    <w:name w:val="Revision"/>
    <w:hidden/>
    <w:uiPriority w:val="99"/>
    <w:semiHidden/>
    <w:rsid w:val="00327673"/>
  </w:style>
  <w:style w:type="character" w:customStyle="1" w:styleId="im">
    <w:name w:val="im"/>
    <w:basedOn w:val="DefaultParagraphFont"/>
    <w:rsid w:val="00484110"/>
  </w:style>
  <w:style w:type="paragraph" w:styleId="ListParagraph">
    <w:name w:val="List Paragraph"/>
    <w:basedOn w:val="Normal"/>
    <w:uiPriority w:val="34"/>
    <w:qFormat/>
    <w:rsid w:val="00F344C4"/>
    <w:pPr>
      <w:ind w:left="720"/>
      <w:contextualSpacing/>
    </w:pPr>
  </w:style>
  <w:style w:type="character" w:styleId="Hyperlink">
    <w:name w:val="Hyperlink"/>
    <w:basedOn w:val="DefaultParagraphFont"/>
    <w:uiPriority w:val="99"/>
    <w:unhideWhenUsed/>
    <w:rsid w:val="00337D11"/>
    <w:rPr>
      <w:color w:val="0563C1" w:themeColor="hyperlink"/>
      <w:u w:val="single"/>
    </w:rPr>
  </w:style>
  <w:style w:type="character" w:customStyle="1" w:styleId="UnresolvedMention1">
    <w:name w:val="Unresolved Mention1"/>
    <w:basedOn w:val="DefaultParagraphFont"/>
    <w:uiPriority w:val="99"/>
    <w:semiHidden/>
    <w:unhideWhenUsed/>
    <w:rsid w:val="00337D11"/>
    <w:rPr>
      <w:color w:val="605E5C"/>
      <w:shd w:val="clear" w:color="auto" w:fill="E1DFDD"/>
    </w:rPr>
  </w:style>
  <w:style w:type="paragraph" w:styleId="NormalWeb">
    <w:name w:val="Normal (Web)"/>
    <w:basedOn w:val="Normal"/>
    <w:uiPriority w:val="99"/>
    <w:semiHidden/>
    <w:unhideWhenUsed/>
    <w:rsid w:val="005423F2"/>
    <w:pPr>
      <w:spacing w:before="100" w:beforeAutospacing="1" w:after="100" w:afterAutospacing="1"/>
    </w:pPr>
    <w:rPr>
      <w:rFonts w:ascii="Times New Roman" w:hAnsi="Times New Roman" w:cs="Times New Roman"/>
      <w:sz w:val="20"/>
      <w:szCs w:val="20"/>
    </w:rPr>
  </w:style>
  <w:style w:type="character" w:styleId="FollowedHyperlink">
    <w:name w:val="FollowedHyperlink"/>
    <w:basedOn w:val="DefaultParagraphFont"/>
    <w:uiPriority w:val="99"/>
    <w:semiHidden/>
    <w:unhideWhenUsed/>
    <w:rsid w:val="0046285A"/>
    <w:rPr>
      <w:color w:val="954F72" w:themeColor="followedHyperlink"/>
      <w:u w:val="single"/>
    </w:rPr>
  </w:style>
  <w:style w:type="paragraph" w:styleId="Bibliography">
    <w:name w:val="Bibliography"/>
    <w:basedOn w:val="Normal"/>
    <w:next w:val="Normal"/>
    <w:uiPriority w:val="37"/>
    <w:unhideWhenUsed/>
    <w:rsid w:val="006E0D1B"/>
    <w:pPr>
      <w:spacing w:after="240"/>
      <w:ind w:left="720" w:hanging="720"/>
    </w:pPr>
  </w:style>
  <w:style w:type="character" w:styleId="LineNumber">
    <w:name w:val="line number"/>
    <w:basedOn w:val="DefaultParagraphFont"/>
    <w:uiPriority w:val="99"/>
    <w:semiHidden/>
    <w:unhideWhenUsed/>
    <w:rsid w:val="0044015A"/>
  </w:style>
  <w:style w:type="paragraph" w:styleId="Header">
    <w:name w:val="header"/>
    <w:basedOn w:val="Normal"/>
    <w:link w:val="HeaderChar"/>
    <w:uiPriority w:val="99"/>
    <w:unhideWhenUsed/>
    <w:rsid w:val="00B34135"/>
    <w:pPr>
      <w:tabs>
        <w:tab w:val="center" w:pos="4680"/>
        <w:tab w:val="right" w:pos="9360"/>
      </w:tabs>
    </w:pPr>
  </w:style>
  <w:style w:type="character" w:customStyle="1" w:styleId="HeaderChar">
    <w:name w:val="Header Char"/>
    <w:basedOn w:val="DefaultParagraphFont"/>
    <w:link w:val="Header"/>
    <w:uiPriority w:val="99"/>
    <w:rsid w:val="00B34135"/>
  </w:style>
  <w:style w:type="paragraph" w:styleId="Footer">
    <w:name w:val="footer"/>
    <w:basedOn w:val="Normal"/>
    <w:link w:val="FooterChar"/>
    <w:uiPriority w:val="99"/>
    <w:unhideWhenUsed/>
    <w:rsid w:val="00B34135"/>
    <w:pPr>
      <w:tabs>
        <w:tab w:val="center" w:pos="4680"/>
        <w:tab w:val="right" w:pos="9360"/>
      </w:tabs>
    </w:pPr>
  </w:style>
  <w:style w:type="character" w:customStyle="1" w:styleId="FooterChar">
    <w:name w:val="Footer Char"/>
    <w:basedOn w:val="DefaultParagraphFont"/>
    <w:link w:val="Footer"/>
    <w:uiPriority w:val="99"/>
    <w:rsid w:val="00B34135"/>
  </w:style>
  <w:style w:type="table" w:styleId="TableGrid">
    <w:name w:val="Table Grid"/>
    <w:basedOn w:val="TableNormal"/>
    <w:uiPriority w:val="39"/>
    <w:rsid w:val="00866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05666">
      <w:bodyDiv w:val="1"/>
      <w:marLeft w:val="0"/>
      <w:marRight w:val="0"/>
      <w:marTop w:val="0"/>
      <w:marBottom w:val="0"/>
      <w:divBdr>
        <w:top w:val="none" w:sz="0" w:space="0" w:color="auto"/>
        <w:left w:val="none" w:sz="0" w:space="0" w:color="auto"/>
        <w:bottom w:val="none" w:sz="0" w:space="0" w:color="auto"/>
        <w:right w:val="none" w:sz="0" w:space="0" w:color="auto"/>
      </w:divBdr>
    </w:div>
    <w:div w:id="33313398">
      <w:bodyDiv w:val="1"/>
      <w:marLeft w:val="0"/>
      <w:marRight w:val="0"/>
      <w:marTop w:val="0"/>
      <w:marBottom w:val="0"/>
      <w:divBdr>
        <w:top w:val="none" w:sz="0" w:space="0" w:color="auto"/>
        <w:left w:val="none" w:sz="0" w:space="0" w:color="auto"/>
        <w:bottom w:val="none" w:sz="0" w:space="0" w:color="auto"/>
        <w:right w:val="none" w:sz="0" w:space="0" w:color="auto"/>
      </w:divBdr>
    </w:div>
    <w:div w:id="195778028">
      <w:bodyDiv w:val="1"/>
      <w:marLeft w:val="0"/>
      <w:marRight w:val="0"/>
      <w:marTop w:val="0"/>
      <w:marBottom w:val="0"/>
      <w:divBdr>
        <w:top w:val="none" w:sz="0" w:space="0" w:color="auto"/>
        <w:left w:val="none" w:sz="0" w:space="0" w:color="auto"/>
        <w:bottom w:val="none" w:sz="0" w:space="0" w:color="auto"/>
        <w:right w:val="none" w:sz="0" w:space="0" w:color="auto"/>
      </w:divBdr>
    </w:div>
    <w:div w:id="276958154">
      <w:bodyDiv w:val="1"/>
      <w:marLeft w:val="0"/>
      <w:marRight w:val="0"/>
      <w:marTop w:val="0"/>
      <w:marBottom w:val="0"/>
      <w:divBdr>
        <w:top w:val="none" w:sz="0" w:space="0" w:color="auto"/>
        <w:left w:val="none" w:sz="0" w:space="0" w:color="auto"/>
        <w:bottom w:val="none" w:sz="0" w:space="0" w:color="auto"/>
        <w:right w:val="none" w:sz="0" w:space="0" w:color="auto"/>
      </w:divBdr>
    </w:div>
    <w:div w:id="313411150">
      <w:bodyDiv w:val="1"/>
      <w:marLeft w:val="0"/>
      <w:marRight w:val="0"/>
      <w:marTop w:val="0"/>
      <w:marBottom w:val="0"/>
      <w:divBdr>
        <w:top w:val="none" w:sz="0" w:space="0" w:color="auto"/>
        <w:left w:val="none" w:sz="0" w:space="0" w:color="auto"/>
        <w:bottom w:val="none" w:sz="0" w:space="0" w:color="auto"/>
        <w:right w:val="none" w:sz="0" w:space="0" w:color="auto"/>
      </w:divBdr>
    </w:div>
    <w:div w:id="326980161">
      <w:bodyDiv w:val="1"/>
      <w:marLeft w:val="0"/>
      <w:marRight w:val="0"/>
      <w:marTop w:val="0"/>
      <w:marBottom w:val="0"/>
      <w:divBdr>
        <w:top w:val="none" w:sz="0" w:space="0" w:color="auto"/>
        <w:left w:val="none" w:sz="0" w:space="0" w:color="auto"/>
        <w:bottom w:val="none" w:sz="0" w:space="0" w:color="auto"/>
        <w:right w:val="none" w:sz="0" w:space="0" w:color="auto"/>
      </w:divBdr>
    </w:div>
    <w:div w:id="335615403">
      <w:bodyDiv w:val="1"/>
      <w:marLeft w:val="0"/>
      <w:marRight w:val="0"/>
      <w:marTop w:val="0"/>
      <w:marBottom w:val="0"/>
      <w:divBdr>
        <w:top w:val="none" w:sz="0" w:space="0" w:color="auto"/>
        <w:left w:val="none" w:sz="0" w:space="0" w:color="auto"/>
        <w:bottom w:val="none" w:sz="0" w:space="0" w:color="auto"/>
        <w:right w:val="none" w:sz="0" w:space="0" w:color="auto"/>
      </w:divBdr>
    </w:div>
    <w:div w:id="384717715">
      <w:bodyDiv w:val="1"/>
      <w:marLeft w:val="0"/>
      <w:marRight w:val="0"/>
      <w:marTop w:val="0"/>
      <w:marBottom w:val="0"/>
      <w:divBdr>
        <w:top w:val="none" w:sz="0" w:space="0" w:color="auto"/>
        <w:left w:val="none" w:sz="0" w:space="0" w:color="auto"/>
        <w:bottom w:val="none" w:sz="0" w:space="0" w:color="auto"/>
        <w:right w:val="none" w:sz="0" w:space="0" w:color="auto"/>
      </w:divBdr>
    </w:div>
    <w:div w:id="384958669">
      <w:bodyDiv w:val="1"/>
      <w:marLeft w:val="0"/>
      <w:marRight w:val="0"/>
      <w:marTop w:val="0"/>
      <w:marBottom w:val="0"/>
      <w:divBdr>
        <w:top w:val="none" w:sz="0" w:space="0" w:color="auto"/>
        <w:left w:val="none" w:sz="0" w:space="0" w:color="auto"/>
        <w:bottom w:val="none" w:sz="0" w:space="0" w:color="auto"/>
        <w:right w:val="none" w:sz="0" w:space="0" w:color="auto"/>
      </w:divBdr>
    </w:div>
    <w:div w:id="398283247">
      <w:bodyDiv w:val="1"/>
      <w:marLeft w:val="0"/>
      <w:marRight w:val="0"/>
      <w:marTop w:val="0"/>
      <w:marBottom w:val="0"/>
      <w:divBdr>
        <w:top w:val="none" w:sz="0" w:space="0" w:color="auto"/>
        <w:left w:val="none" w:sz="0" w:space="0" w:color="auto"/>
        <w:bottom w:val="none" w:sz="0" w:space="0" w:color="auto"/>
        <w:right w:val="none" w:sz="0" w:space="0" w:color="auto"/>
      </w:divBdr>
    </w:div>
    <w:div w:id="475100766">
      <w:bodyDiv w:val="1"/>
      <w:marLeft w:val="0"/>
      <w:marRight w:val="0"/>
      <w:marTop w:val="0"/>
      <w:marBottom w:val="0"/>
      <w:divBdr>
        <w:top w:val="none" w:sz="0" w:space="0" w:color="auto"/>
        <w:left w:val="none" w:sz="0" w:space="0" w:color="auto"/>
        <w:bottom w:val="none" w:sz="0" w:space="0" w:color="auto"/>
        <w:right w:val="none" w:sz="0" w:space="0" w:color="auto"/>
      </w:divBdr>
    </w:div>
    <w:div w:id="513375927">
      <w:bodyDiv w:val="1"/>
      <w:marLeft w:val="0"/>
      <w:marRight w:val="0"/>
      <w:marTop w:val="0"/>
      <w:marBottom w:val="0"/>
      <w:divBdr>
        <w:top w:val="none" w:sz="0" w:space="0" w:color="auto"/>
        <w:left w:val="none" w:sz="0" w:space="0" w:color="auto"/>
        <w:bottom w:val="none" w:sz="0" w:space="0" w:color="auto"/>
        <w:right w:val="none" w:sz="0" w:space="0" w:color="auto"/>
      </w:divBdr>
    </w:div>
    <w:div w:id="593711899">
      <w:bodyDiv w:val="1"/>
      <w:marLeft w:val="0"/>
      <w:marRight w:val="0"/>
      <w:marTop w:val="0"/>
      <w:marBottom w:val="0"/>
      <w:divBdr>
        <w:top w:val="none" w:sz="0" w:space="0" w:color="auto"/>
        <w:left w:val="none" w:sz="0" w:space="0" w:color="auto"/>
        <w:bottom w:val="none" w:sz="0" w:space="0" w:color="auto"/>
        <w:right w:val="none" w:sz="0" w:space="0" w:color="auto"/>
      </w:divBdr>
    </w:div>
    <w:div w:id="600726530">
      <w:bodyDiv w:val="1"/>
      <w:marLeft w:val="0"/>
      <w:marRight w:val="0"/>
      <w:marTop w:val="0"/>
      <w:marBottom w:val="0"/>
      <w:divBdr>
        <w:top w:val="none" w:sz="0" w:space="0" w:color="auto"/>
        <w:left w:val="none" w:sz="0" w:space="0" w:color="auto"/>
        <w:bottom w:val="none" w:sz="0" w:space="0" w:color="auto"/>
        <w:right w:val="none" w:sz="0" w:space="0" w:color="auto"/>
      </w:divBdr>
    </w:div>
    <w:div w:id="740562351">
      <w:bodyDiv w:val="1"/>
      <w:marLeft w:val="0"/>
      <w:marRight w:val="0"/>
      <w:marTop w:val="0"/>
      <w:marBottom w:val="0"/>
      <w:divBdr>
        <w:top w:val="none" w:sz="0" w:space="0" w:color="auto"/>
        <w:left w:val="none" w:sz="0" w:space="0" w:color="auto"/>
        <w:bottom w:val="none" w:sz="0" w:space="0" w:color="auto"/>
        <w:right w:val="none" w:sz="0" w:space="0" w:color="auto"/>
      </w:divBdr>
    </w:div>
    <w:div w:id="1060710354">
      <w:bodyDiv w:val="1"/>
      <w:marLeft w:val="0"/>
      <w:marRight w:val="0"/>
      <w:marTop w:val="0"/>
      <w:marBottom w:val="0"/>
      <w:divBdr>
        <w:top w:val="none" w:sz="0" w:space="0" w:color="auto"/>
        <w:left w:val="none" w:sz="0" w:space="0" w:color="auto"/>
        <w:bottom w:val="none" w:sz="0" w:space="0" w:color="auto"/>
        <w:right w:val="none" w:sz="0" w:space="0" w:color="auto"/>
      </w:divBdr>
    </w:div>
    <w:div w:id="1074860572">
      <w:bodyDiv w:val="1"/>
      <w:marLeft w:val="0"/>
      <w:marRight w:val="0"/>
      <w:marTop w:val="0"/>
      <w:marBottom w:val="0"/>
      <w:divBdr>
        <w:top w:val="none" w:sz="0" w:space="0" w:color="auto"/>
        <w:left w:val="none" w:sz="0" w:space="0" w:color="auto"/>
        <w:bottom w:val="none" w:sz="0" w:space="0" w:color="auto"/>
        <w:right w:val="none" w:sz="0" w:space="0" w:color="auto"/>
      </w:divBdr>
    </w:div>
    <w:div w:id="1161702617">
      <w:bodyDiv w:val="1"/>
      <w:marLeft w:val="0"/>
      <w:marRight w:val="0"/>
      <w:marTop w:val="0"/>
      <w:marBottom w:val="0"/>
      <w:divBdr>
        <w:top w:val="none" w:sz="0" w:space="0" w:color="auto"/>
        <w:left w:val="none" w:sz="0" w:space="0" w:color="auto"/>
        <w:bottom w:val="none" w:sz="0" w:space="0" w:color="auto"/>
        <w:right w:val="none" w:sz="0" w:space="0" w:color="auto"/>
      </w:divBdr>
    </w:div>
    <w:div w:id="1179588197">
      <w:bodyDiv w:val="1"/>
      <w:marLeft w:val="0"/>
      <w:marRight w:val="0"/>
      <w:marTop w:val="0"/>
      <w:marBottom w:val="0"/>
      <w:divBdr>
        <w:top w:val="none" w:sz="0" w:space="0" w:color="auto"/>
        <w:left w:val="none" w:sz="0" w:space="0" w:color="auto"/>
        <w:bottom w:val="none" w:sz="0" w:space="0" w:color="auto"/>
        <w:right w:val="none" w:sz="0" w:space="0" w:color="auto"/>
      </w:divBdr>
    </w:div>
    <w:div w:id="1274021057">
      <w:bodyDiv w:val="1"/>
      <w:marLeft w:val="0"/>
      <w:marRight w:val="0"/>
      <w:marTop w:val="0"/>
      <w:marBottom w:val="0"/>
      <w:divBdr>
        <w:top w:val="none" w:sz="0" w:space="0" w:color="auto"/>
        <w:left w:val="none" w:sz="0" w:space="0" w:color="auto"/>
        <w:bottom w:val="none" w:sz="0" w:space="0" w:color="auto"/>
        <w:right w:val="none" w:sz="0" w:space="0" w:color="auto"/>
      </w:divBdr>
    </w:div>
    <w:div w:id="1287353383">
      <w:bodyDiv w:val="1"/>
      <w:marLeft w:val="0"/>
      <w:marRight w:val="0"/>
      <w:marTop w:val="0"/>
      <w:marBottom w:val="0"/>
      <w:divBdr>
        <w:top w:val="none" w:sz="0" w:space="0" w:color="auto"/>
        <w:left w:val="none" w:sz="0" w:space="0" w:color="auto"/>
        <w:bottom w:val="none" w:sz="0" w:space="0" w:color="auto"/>
        <w:right w:val="none" w:sz="0" w:space="0" w:color="auto"/>
      </w:divBdr>
    </w:div>
    <w:div w:id="1290626303">
      <w:bodyDiv w:val="1"/>
      <w:marLeft w:val="0"/>
      <w:marRight w:val="0"/>
      <w:marTop w:val="0"/>
      <w:marBottom w:val="0"/>
      <w:divBdr>
        <w:top w:val="none" w:sz="0" w:space="0" w:color="auto"/>
        <w:left w:val="none" w:sz="0" w:space="0" w:color="auto"/>
        <w:bottom w:val="none" w:sz="0" w:space="0" w:color="auto"/>
        <w:right w:val="none" w:sz="0" w:space="0" w:color="auto"/>
      </w:divBdr>
    </w:div>
    <w:div w:id="1315985797">
      <w:bodyDiv w:val="1"/>
      <w:marLeft w:val="0"/>
      <w:marRight w:val="0"/>
      <w:marTop w:val="0"/>
      <w:marBottom w:val="0"/>
      <w:divBdr>
        <w:top w:val="none" w:sz="0" w:space="0" w:color="auto"/>
        <w:left w:val="none" w:sz="0" w:space="0" w:color="auto"/>
        <w:bottom w:val="none" w:sz="0" w:space="0" w:color="auto"/>
        <w:right w:val="none" w:sz="0" w:space="0" w:color="auto"/>
      </w:divBdr>
    </w:div>
    <w:div w:id="1345665656">
      <w:bodyDiv w:val="1"/>
      <w:marLeft w:val="0"/>
      <w:marRight w:val="0"/>
      <w:marTop w:val="0"/>
      <w:marBottom w:val="0"/>
      <w:divBdr>
        <w:top w:val="none" w:sz="0" w:space="0" w:color="auto"/>
        <w:left w:val="none" w:sz="0" w:space="0" w:color="auto"/>
        <w:bottom w:val="none" w:sz="0" w:space="0" w:color="auto"/>
        <w:right w:val="none" w:sz="0" w:space="0" w:color="auto"/>
      </w:divBdr>
    </w:div>
    <w:div w:id="1367950939">
      <w:bodyDiv w:val="1"/>
      <w:marLeft w:val="0"/>
      <w:marRight w:val="0"/>
      <w:marTop w:val="0"/>
      <w:marBottom w:val="0"/>
      <w:divBdr>
        <w:top w:val="none" w:sz="0" w:space="0" w:color="auto"/>
        <w:left w:val="none" w:sz="0" w:space="0" w:color="auto"/>
        <w:bottom w:val="none" w:sz="0" w:space="0" w:color="auto"/>
        <w:right w:val="none" w:sz="0" w:space="0" w:color="auto"/>
      </w:divBdr>
    </w:div>
    <w:div w:id="1375815877">
      <w:bodyDiv w:val="1"/>
      <w:marLeft w:val="0"/>
      <w:marRight w:val="0"/>
      <w:marTop w:val="0"/>
      <w:marBottom w:val="0"/>
      <w:divBdr>
        <w:top w:val="none" w:sz="0" w:space="0" w:color="auto"/>
        <w:left w:val="none" w:sz="0" w:space="0" w:color="auto"/>
        <w:bottom w:val="none" w:sz="0" w:space="0" w:color="auto"/>
        <w:right w:val="none" w:sz="0" w:space="0" w:color="auto"/>
      </w:divBdr>
    </w:div>
    <w:div w:id="1376078411">
      <w:bodyDiv w:val="1"/>
      <w:marLeft w:val="0"/>
      <w:marRight w:val="0"/>
      <w:marTop w:val="0"/>
      <w:marBottom w:val="0"/>
      <w:divBdr>
        <w:top w:val="none" w:sz="0" w:space="0" w:color="auto"/>
        <w:left w:val="none" w:sz="0" w:space="0" w:color="auto"/>
        <w:bottom w:val="none" w:sz="0" w:space="0" w:color="auto"/>
        <w:right w:val="none" w:sz="0" w:space="0" w:color="auto"/>
      </w:divBdr>
    </w:div>
    <w:div w:id="1393234701">
      <w:bodyDiv w:val="1"/>
      <w:marLeft w:val="0"/>
      <w:marRight w:val="0"/>
      <w:marTop w:val="0"/>
      <w:marBottom w:val="0"/>
      <w:divBdr>
        <w:top w:val="none" w:sz="0" w:space="0" w:color="auto"/>
        <w:left w:val="none" w:sz="0" w:space="0" w:color="auto"/>
        <w:bottom w:val="none" w:sz="0" w:space="0" w:color="auto"/>
        <w:right w:val="none" w:sz="0" w:space="0" w:color="auto"/>
      </w:divBdr>
    </w:div>
    <w:div w:id="1401096700">
      <w:bodyDiv w:val="1"/>
      <w:marLeft w:val="0"/>
      <w:marRight w:val="0"/>
      <w:marTop w:val="0"/>
      <w:marBottom w:val="0"/>
      <w:divBdr>
        <w:top w:val="none" w:sz="0" w:space="0" w:color="auto"/>
        <w:left w:val="none" w:sz="0" w:space="0" w:color="auto"/>
        <w:bottom w:val="none" w:sz="0" w:space="0" w:color="auto"/>
        <w:right w:val="none" w:sz="0" w:space="0" w:color="auto"/>
      </w:divBdr>
    </w:div>
    <w:div w:id="1412779653">
      <w:bodyDiv w:val="1"/>
      <w:marLeft w:val="0"/>
      <w:marRight w:val="0"/>
      <w:marTop w:val="0"/>
      <w:marBottom w:val="0"/>
      <w:divBdr>
        <w:top w:val="none" w:sz="0" w:space="0" w:color="auto"/>
        <w:left w:val="none" w:sz="0" w:space="0" w:color="auto"/>
        <w:bottom w:val="none" w:sz="0" w:space="0" w:color="auto"/>
        <w:right w:val="none" w:sz="0" w:space="0" w:color="auto"/>
      </w:divBdr>
    </w:div>
    <w:div w:id="1428229997">
      <w:bodyDiv w:val="1"/>
      <w:marLeft w:val="0"/>
      <w:marRight w:val="0"/>
      <w:marTop w:val="0"/>
      <w:marBottom w:val="0"/>
      <w:divBdr>
        <w:top w:val="none" w:sz="0" w:space="0" w:color="auto"/>
        <w:left w:val="none" w:sz="0" w:space="0" w:color="auto"/>
        <w:bottom w:val="none" w:sz="0" w:space="0" w:color="auto"/>
        <w:right w:val="none" w:sz="0" w:space="0" w:color="auto"/>
      </w:divBdr>
    </w:div>
    <w:div w:id="1451391534">
      <w:bodyDiv w:val="1"/>
      <w:marLeft w:val="0"/>
      <w:marRight w:val="0"/>
      <w:marTop w:val="0"/>
      <w:marBottom w:val="0"/>
      <w:divBdr>
        <w:top w:val="none" w:sz="0" w:space="0" w:color="auto"/>
        <w:left w:val="none" w:sz="0" w:space="0" w:color="auto"/>
        <w:bottom w:val="none" w:sz="0" w:space="0" w:color="auto"/>
        <w:right w:val="none" w:sz="0" w:space="0" w:color="auto"/>
      </w:divBdr>
    </w:div>
    <w:div w:id="1478298332">
      <w:bodyDiv w:val="1"/>
      <w:marLeft w:val="0"/>
      <w:marRight w:val="0"/>
      <w:marTop w:val="0"/>
      <w:marBottom w:val="0"/>
      <w:divBdr>
        <w:top w:val="none" w:sz="0" w:space="0" w:color="auto"/>
        <w:left w:val="none" w:sz="0" w:space="0" w:color="auto"/>
        <w:bottom w:val="none" w:sz="0" w:space="0" w:color="auto"/>
        <w:right w:val="none" w:sz="0" w:space="0" w:color="auto"/>
      </w:divBdr>
    </w:div>
    <w:div w:id="1502623764">
      <w:bodyDiv w:val="1"/>
      <w:marLeft w:val="0"/>
      <w:marRight w:val="0"/>
      <w:marTop w:val="0"/>
      <w:marBottom w:val="0"/>
      <w:divBdr>
        <w:top w:val="none" w:sz="0" w:space="0" w:color="auto"/>
        <w:left w:val="none" w:sz="0" w:space="0" w:color="auto"/>
        <w:bottom w:val="none" w:sz="0" w:space="0" w:color="auto"/>
        <w:right w:val="none" w:sz="0" w:space="0" w:color="auto"/>
      </w:divBdr>
    </w:div>
    <w:div w:id="1514104158">
      <w:bodyDiv w:val="1"/>
      <w:marLeft w:val="0"/>
      <w:marRight w:val="0"/>
      <w:marTop w:val="0"/>
      <w:marBottom w:val="0"/>
      <w:divBdr>
        <w:top w:val="none" w:sz="0" w:space="0" w:color="auto"/>
        <w:left w:val="none" w:sz="0" w:space="0" w:color="auto"/>
        <w:bottom w:val="none" w:sz="0" w:space="0" w:color="auto"/>
        <w:right w:val="none" w:sz="0" w:space="0" w:color="auto"/>
      </w:divBdr>
      <w:divsChild>
        <w:div w:id="373773627">
          <w:marLeft w:val="0"/>
          <w:marRight w:val="0"/>
          <w:marTop w:val="0"/>
          <w:marBottom w:val="0"/>
          <w:divBdr>
            <w:top w:val="none" w:sz="0" w:space="0" w:color="auto"/>
            <w:left w:val="none" w:sz="0" w:space="0" w:color="auto"/>
            <w:bottom w:val="none" w:sz="0" w:space="0" w:color="auto"/>
            <w:right w:val="none" w:sz="0" w:space="0" w:color="auto"/>
          </w:divBdr>
        </w:div>
        <w:div w:id="1373383920">
          <w:marLeft w:val="0"/>
          <w:marRight w:val="0"/>
          <w:marTop w:val="0"/>
          <w:marBottom w:val="0"/>
          <w:divBdr>
            <w:top w:val="none" w:sz="0" w:space="0" w:color="auto"/>
            <w:left w:val="none" w:sz="0" w:space="0" w:color="auto"/>
            <w:bottom w:val="none" w:sz="0" w:space="0" w:color="auto"/>
            <w:right w:val="none" w:sz="0" w:space="0" w:color="auto"/>
          </w:divBdr>
        </w:div>
      </w:divsChild>
    </w:div>
    <w:div w:id="1550647397">
      <w:bodyDiv w:val="1"/>
      <w:marLeft w:val="0"/>
      <w:marRight w:val="0"/>
      <w:marTop w:val="0"/>
      <w:marBottom w:val="0"/>
      <w:divBdr>
        <w:top w:val="none" w:sz="0" w:space="0" w:color="auto"/>
        <w:left w:val="none" w:sz="0" w:space="0" w:color="auto"/>
        <w:bottom w:val="none" w:sz="0" w:space="0" w:color="auto"/>
        <w:right w:val="none" w:sz="0" w:space="0" w:color="auto"/>
      </w:divBdr>
    </w:div>
    <w:div w:id="1588609392">
      <w:bodyDiv w:val="1"/>
      <w:marLeft w:val="0"/>
      <w:marRight w:val="0"/>
      <w:marTop w:val="0"/>
      <w:marBottom w:val="0"/>
      <w:divBdr>
        <w:top w:val="none" w:sz="0" w:space="0" w:color="auto"/>
        <w:left w:val="none" w:sz="0" w:space="0" w:color="auto"/>
        <w:bottom w:val="none" w:sz="0" w:space="0" w:color="auto"/>
        <w:right w:val="none" w:sz="0" w:space="0" w:color="auto"/>
      </w:divBdr>
      <w:divsChild>
        <w:div w:id="358513186">
          <w:marLeft w:val="0"/>
          <w:marRight w:val="0"/>
          <w:marTop w:val="0"/>
          <w:marBottom w:val="0"/>
          <w:divBdr>
            <w:top w:val="none" w:sz="0" w:space="0" w:color="auto"/>
            <w:left w:val="none" w:sz="0" w:space="0" w:color="auto"/>
            <w:bottom w:val="none" w:sz="0" w:space="0" w:color="auto"/>
            <w:right w:val="none" w:sz="0" w:space="0" w:color="auto"/>
          </w:divBdr>
        </w:div>
        <w:div w:id="154150967">
          <w:marLeft w:val="0"/>
          <w:marRight w:val="0"/>
          <w:marTop w:val="0"/>
          <w:marBottom w:val="0"/>
          <w:divBdr>
            <w:top w:val="none" w:sz="0" w:space="0" w:color="auto"/>
            <w:left w:val="none" w:sz="0" w:space="0" w:color="auto"/>
            <w:bottom w:val="none" w:sz="0" w:space="0" w:color="auto"/>
            <w:right w:val="none" w:sz="0" w:space="0" w:color="auto"/>
          </w:divBdr>
        </w:div>
      </w:divsChild>
    </w:div>
    <w:div w:id="1623804352">
      <w:bodyDiv w:val="1"/>
      <w:marLeft w:val="0"/>
      <w:marRight w:val="0"/>
      <w:marTop w:val="0"/>
      <w:marBottom w:val="0"/>
      <w:divBdr>
        <w:top w:val="none" w:sz="0" w:space="0" w:color="auto"/>
        <w:left w:val="none" w:sz="0" w:space="0" w:color="auto"/>
        <w:bottom w:val="none" w:sz="0" w:space="0" w:color="auto"/>
        <w:right w:val="none" w:sz="0" w:space="0" w:color="auto"/>
      </w:divBdr>
    </w:div>
    <w:div w:id="1730227124">
      <w:bodyDiv w:val="1"/>
      <w:marLeft w:val="0"/>
      <w:marRight w:val="0"/>
      <w:marTop w:val="0"/>
      <w:marBottom w:val="0"/>
      <w:divBdr>
        <w:top w:val="none" w:sz="0" w:space="0" w:color="auto"/>
        <w:left w:val="none" w:sz="0" w:space="0" w:color="auto"/>
        <w:bottom w:val="none" w:sz="0" w:space="0" w:color="auto"/>
        <w:right w:val="none" w:sz="0" w:space="0" w:color="auto"/>
      </w:divBdr>
    </w:div>
    <w:div w:id="1765177819">
      <w:bodyDiv w:val="1"/>
      <w:marLeft w:val="0"/>
      <w:marRight w:val="0"/>
      <w:marTop w:val="0"/>
      <w:marBottom w:val="0"/>
      <w:divBdr>
        <w:top w:val="none" w:sz="0" w:space="0" w:color="auto"/>
        <w:left w:val="none" w:sz="0" w:space="0" w:color="auto"/>
        <w:bottom w:val="none" w:sz="0" w:space="0" w:color="auto"/>
        <w:right w:val="none" w:sz="0" w:space="0" w:color="auto"/>
      </w:divBdr>
    </w:div>
    <w:div w:id="1860121253">
      <w:bodyDiv w:val="1"/>
      <w:marLeft w:val="0"/>
      <w:marRight w:val="0"/>
      <w:marTop w:val="0"/>
      <w:marBottom w:val="0"/>
      <w:divBdr>
        <w:top w:val="none" w:sz="0" w:space="0" w:color="auto"/>
        <w:left w:val="none" w:sz="0" w:space="0" w:color="auto"/>
        <w:bottom w:val="none" w:sz="0" w:space="0" w:color="auto"/>
        <w:right w:val="none" w:sz="0" w:space="0" w:color="auto"/>
      </w:divBdr>
    </w:div>
    <w:div w:id="1898778310">
      <w:bodyDiv w:val="1"/>
      <w:marLeft w:val="0"/>
      <w:marRight w:val="0"/>
      <w:marTop w:val="0"/>
      <w:marBottom w:val="0"/>
      <w:divBdr>
        <w:top w:val="none" w:sz="0" w:space="0" w:color="auto"/>
        <w:left w:val="none" w:sz="0" w:space="0" w:color="auto"/>
        <w:bottom w:val="none" w:sz="0" w:space="0" w:color="auto"/>
        <w:right w:val="none" w:sz="0" w:space="0" w:color="auto"/>
      </w:divBdr>
    </w:div>
    <w:div w:id="1904874720">
      <w:bodyDiv w:val="1"/>
      <w:marLeft w:val="0"/>
      <w:marRight w:val="0"/>
      <w:marTop w:val="0"/>
      <w:marBottom w:val="0"/>
      <w:divBdr>
        <w:top w:val="none" w:sz="0" w:space="0" w:color="auto"/>
        <w:left w:val="none" w:sz="0" w:space="0" w:color="auto"/>
        <w:bottom w:val="none" w:sz="0" w:space="0" w:color="auto"/>
        <w:right w:val="none" w:sz="0" w:space="0" w:color="auto"/>
      </w:divBdr>
    </w:div>
    <w:div w:id="1908494504">
      <w:bodyDiv w:val="1"/>
      <w:marLeft w:val="0"/>
      <w:marRight w:val="0"/>
      <w:marTop w:val="0"/>
      <w:marBottom w:val="0"/>
      <w:divBdr>
        <w:top w:val="none" w:sz="0" w:space="0" w:color="auto"/>
        <w:left w:val="none" w:sz="0" w:space="0" w:color="auto"/>
        <w:bottom w:val="none" w:sz="0" w:space="0" w:color="auto"/>
        <w:right w:val="none" w:sz="0" w:space="0" w:color="auto"/>
      </w:divBdr>
    </w:div>
    <w:div w:id="1947884750">
      <w:bodyDiv w:val="1"/>
      <w:marLeft w:val="0"/>
      <w:marRight w:val="0"/>
      <w:marTop w:val="0"/>
      <w:marBottom w:val="0"/>
      <w:divBdr>
        <w:top w:val="none" w:sz="0" w:space="0" w:color="auto"/>
        <w:left w:val="none" w:sz="0" w:space="0" w:color="auto"/>
        <w:bottom w:val="none" w:sz="0" w:space="0" w:color="auto"/>
        <w:right w:val="none" w:sz="0" w:space="0" w:color="auto"/>
      </w:divBdr>
    </w:div>
    <w:div w:id="1980375143">
      <w:bodyDiv w:val="1"/>
      <w:marLeft w:val="0"/>
      <w:marRight w:val="0"/>
      <w:marTop w:val="0"/>
      <w:marBottom w:val="0"/>
      <w:divBdr>
        <w:top w:val="none" w:sz="0" w:space="0" w:color="auto"/>
        <w:left w:val="none" w:sz="0" w:space="0" w:color="auto"/>
        <w:bottom w:val="none" w:sz="0" w:space="0" w:color="auto"/>
        <w:right w:val="none" w:sz="0" w:space="0" w:color="auto"/>
      </w:divBdr>
    </w:div>
    <w:div w:id="2083680303">
      <w:bodyDiv w:val="1"/>
      <w:marLeft w:val="0"/>
      <w:marRight w:val="0"/>
      <w:marTop w:val="0"/>
      <w:marBottom w:val="0"/>
      <w:divBdr>
        <w:top w:val="none" w:sz="0" w:space="0" w:color="auto"/>
        <w:left w:val="none" w:sz="0" w:space="0" w:color="auto"/>
        <w:bottom w:val="none" w:sz="0" w:space="0" w:color="auto"/>
        <w:right w:val="none" w:sz="0" w:space="0" w:color="auto"/>
      </w:divBdr>
    </w:div>
    <w:div w:id="2128348307">
      <w:bodyDiv w:val="1"/>
      <w:marLeft w:val="0"/>
      <w:marRight w:val="0"/>
      <w:marTop w:val="0"/>
      <w:marBottom w:val="0"/>
      <w:divBdr>
        <w:top w:val="none" w:sz="0" w:space="0" w:color="auto"/>
        <w:left w:val="none" w:sz="0" w:space="0" w:color="auto"/>
        <w:bottom w:val="none" w:sz="0" w:space="0" w:color="auto"/>
        <w:right w:val="none" w:sz="0" w:space="0" w:color="auto"/>
      </w:divBdr>
    </w:div>
    <w:div w:id="2143384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nb.ecoinformatics.org/view/doi:10.5063/F18G8J29"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tif"/><Relationship Id="rId4" Type="http://schemas.openxmlformats.org/officeDocument/2006/relationships/settings" Target="settings.xml"/><Relationship Id="rId9" Type="http://schemas.openxmlformats.org/officeDocument/2006/relationships/hyperlink" Target="https://knb.ecoinformatics.org/view/urn%3Auuid%3A59f80d14-bc09-49a6-8143-0e2823bab9a2"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file>

<file path=customXml/itemProps1.xml><?xml version="1.0" encoding="utf-8"?>
<ds:datastoreItem xmlns:ds="http://schemas.openxmlformats.org/officeDocument/2006/customXml" ds:itemID="{3AEEB2B9-A4C4-48C9-AA0A-C86CD09A9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23626</Words>
  <Characters>133017</Characters>
  <Application>Microsoft Office Word</Application>
  <DocSecurity>0</DocSecurity>
  <Lines>2891</Lines>
  <Paragraphs>824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155819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Nicole Merrill</cp:lastModifiedBy>
  <cp:revision>2</cp:revision>
  <cp:lastPrinted>2019-12-01T03:58:00Z</cp:lastPrinted>
  <dcterms:created xsi:type="dcterms:W3CDTF">2020-07-24T18:30:00Z</dcterms:created>
  <dcterms:modified xsi:type="dcterms:W3CDTF">2020-07-24T18:30:00Z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ZOTERO_PREF_1">
    <vt:lpwstr>&lt;data data-version="3" zotero-version="5.0.87"&gt;&lt;session id="XdDkm8k1"/&gt;&lt;style id="http://www.zotero.org/styles/frontiers-in-plant-science" hasBibliography="1" bibliographyStyleHasBeenSet="1"/&gt;&lt;prefs&gt;&lt;pref name="fieldType" value="Field"/&gt;&lt;pref name="automa</vt:lpwstr>
  </property>
  <property fmtid="{D5CDD505-2E9C-101B-9397-08002B2CF9AE}" pid="4" name="ZOTERO_PREF_2">
    <vt:lpwstr>ticJournalAbbreviations" value="true"/&gt;&lt;/prefs&gt;&lt;/data&gt;</vt:lpwstr>
  </property>
</Properties>
</file>