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56E4" w14:textId="77777777" w:rsidR="00D70FE0" w:rsidRDefault="006E434B">
      <w:r>
        <w:t>Results</w:t>
      </w:r>
    </w:p>
    <w:p w14:paraId="2B05322F" w14:textId="77777777" w:rsidR="006E434B" w:rsidRDefault="006E434B"/>
    <w:p w14:paraId="54A5CC8F" w14:textId="77777777" w:rsidR="003773C7" w:rsidRDefault="003773C7" w:rsidP="003773C7">
      <w:pPr>
        <w:pStyle w:val="ListParagraph"/>
        <w:numPr>
          <w:ilvl w:val="0"/>
          <w:numId w:val="1"/>
        </w:numPr>
      </w:pPr>
      <w:r>
        <w:t>Mean budburst and leaf out dates?</w:t>
      </w:r>
    </w:p>
    <w:p w14:paraId="2B1B4F7B" w14:textId="77777777" w:rsidR="003773C7" w:rsidRDefault="003773C7" w:rsidP="003773C7">
      <w:pPr>
        <w:pStyle w:val="ListParagraph"/>
        <w:numPr>
          <w:ilvl w:val="1"/>
          <w:numId w:val="1"/>
        </w:numPr>
      </w:pPr>
      <w:r>
        <w:t xml:space="preserve">Which ones did what and why </w:t>
      </w:r>
    </w:p>
    <w:p w14:paraId="2F02504E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Thicker spurs meant flower more likely to have inflorescence and flower</w:t>
      </w:r>
    </w:p>
    <w:p w14:paraId="4B203F65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Logistical model</w:t>
      </w:r>
    </w:p>
    <w:p w14:paraId="043EC740" w14:textId="4D86993A" w:rsidR="00DC15FA" w:rsidRDefault="00DC15FA" w:rsidP="00C31B86">
      <w:pPr>
        <w:pStyle w:val="ListParagraph"/>
        <w:numPr>
          <w:ilvl w:val="1"/>
          <w:numId w:val="1"/>
        </w:numPr>
      </w:pPr>
      <w:r>
        <w:t xml:space="preserve">Figure in </w:t>
      </w:r>
      <w:proofErr w:type="spellStart"/>
      <w:r>
        <w:t>supp</w:t>
      </w:r>
      <w:proofErr w:type="spellEnd"/>
    </w:p>
    <w:p w14:paraId="624B9461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Middling temperatures seemed to allow for greater stem and leaf growth</w:t>
      </w:r>
    </w:p>
    <w:p w14:paraId="13D988D6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Mostly visual, based on plot</w:t>
      </w:r>
    </w:p>
    <w:p w14:paraId="6FB88A30" w14:textId="04F178AC" w:rsidR="003773C7" w:rsidRDefault="000F7EAE" w:rsidP="003773C7">
      <w:pPr>
        <w:pStyle w:val="ListParagraph"/>
        <w:numPr>
          <w:ilvl w:val="1"/>
          <w:numId w:val="1"/>
        </w:numPr>
      </w:pPr>
      <w:r>
        <w:t xml:space="preserve">Tendency, </w:t>
      </w:r>
      <w:r w:rsidR="00EB2753">
        <w:t>no directional relationship</w:t>
      </w:r>
      <w:r w:rsidR="003773C7" w:rsidRPr="003773C7">
        <w:t xml:space="preserve"> </w:t>
      </w:r>
    </w:p>
    <w:p w14:paraId="47D66F29" w14:textId="17ECC903" w:rsidR="00F72D7D" w:rsidRDefault="00F72D7D" w:rsidP="003773C7">
      <w:pPr>
        <w:pStyle w:val="ListParagraph"/>
        <w:numPr>
          <w:ilvl w:val="1"/>
          <w:numId w:val="1"/>
        </w:numPr>
      </w:pPr>
      <w:r>
        <w:t xml:space="preserve">Should </w:t>
      </w:r>
      <w:proofErr w:type="spellStart"/>
      <w:r>
        <w:t>these</w:t>
      </w:r>
      <w:proofErr w:type="spellEnd"/>
      <w:r>
        <w:t xml:space="preserve"> be compared to time spent in chamber?</w:t>
      </w:r>
    </w:p>
    <w:p w14:paraId="0E039838" w14:textId="3AF35CB5" w:rsidR="00F770BB" w:rsidRDefault="00F770BB" w:rsidP="00F770BB">
      <w:pPr>
        <w:pStyle w:val="ListParagraph"/>
        <w:numPr>
          <w:ilvl w:val="0"/>
          <w:numId w:val="1"/>
        </w:numPr>
      </w:pPr>
      <w:r>
        <w:t>Temp did not affect days to 10/50% flowering</w:t>
      </w:r>
    </w:p>
    <w:p w14:paraId="26F169E5" w14:textId="171417AA" w:rsidR="003773C7" w:rsidRDefault="003773C7" w:rsidP="003773C7">
      <w:pPr>
        <w:pStyle w:val="ListParagraph"/>
        <w:numPr>
          <w:ilvl w:val="0"/>
          <w:numId w:val="1"/>
        </w:numPr>
      </w:pPr>
      <w:r>
        <w:t xml:space="preserve">Higher temperatures increased flower bud loss </w:t>
      </w:r>
    </w:p>
    <w:p w14:paraId="16783881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P=0.05 (categorical) or P=0.01 (continuous)</w:t>
      </w:r>
    </w:p>
    <w:p w14:paraId="1D1C7D30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Plot showing trend</w:t>
      </w:r>
    </w:p>
    <w:p w14:paraId="31033A3B" w14:textId="480350D3" w:rsidR="000F7EAE" w:rsidRDefault="003773C7" w:rsidP="003773C7">
      <w:pPr>
        <w:pStyle w:val="ListParagraph"/>
        <w:numPr>
          <w:ilvl w:val="2"/>
          <w:numId w:val="1"/>
        </w:numPr>
      </w:pPr>
      <w:r>
        <w:t>Loss barely happened at two coolest treatments</w:t>
      </w:r>
    </w:p>
    <w:p w14:paraId="4F7B4CD5" w14:textId="190E4CD2" w:rsidR="0086730A" w:rsidRDefault="0086730A" w:rsidP="003773C7">
      <w:pPr>
        <w:pStyle w:val="ListParagraph"/>
        <w:numPr>
          <w:ilvl w:val="0"/>
          <w:numId w:val="4"/>
        </w:numPr>
      </w:pPr>
      <w:r>
        <w:br w:type="page"/>
      </w:r>
    </w:p>
    <w:p w14:paraId="752E6849" w14:textId="69265732" w:rsidR="0086730A" w:rsidRDefault="0086730A" w:rsidP="0086730A">
      <w:r>
        <w:lastRenderedPageBreak/>
        <w:t>Introduction</w:t>
      </w:r>
    </w:p>
    <w:p w14:paraId="5858FE73" w14:textId="77777777" w:rsidR="0086730A" w:rsidRDefault="0086730A" w:rsidP="0086730A"/>
    <w:p w14:paraId="5EC2DA8F" w14:textId="7534CAC2" w:rsidR="001E3D4A" w:rsidRDefault="001E3D4A" w:rsidP="0086730A">
      <w:pPr>
        <w:pStyle w:val="ListParagraph"/>
        <w:numPr>
          <w:ilvl w:val="0"/>
          <w:numId w:val="2"/>
        </w:numPr>
      </w:pPr>
      <w:r>
        <w:t>Viticulture</w:t>
      </w:r>
    </w:p>
    <w:p w14:paraId="4B4E156C" w14:textId="4AC3CA15" w:rsidR="00BE5B9B" w:rsidRDefault="00A54BE9" w:rsidP="001E3D4A">
      <w:pPr>
        <w:pStyle w:val="ListParagraph"/>
        <w:numPr>
          <w:ilvl w:val="1"/>
          <w:numId w:val="2"/>
        </w:numPr>
      </w:pPr>
      <w:r>
        <w:t xml:space="preserve">1100 commercial varieties V. </w:t>
      </w:r>
      <w:proofErr w:type="gramStart"/>
      <w:r>
        <w:t>vinifera</w:t>
      </w:r>
      <w:r w:rsidR="0033031A">
        <w:t>(</w:t>
      </w:r>
      <w:proofErr w:type="gramEnd"/>
      <w:r w:rsidR="0033031A">
        <w:t>P-X Wolkovich et al 2017)</w:t>
      </w:r>
    </w:p>
    <w:p w14:paraId="20320587" w14:textId="2B5F5AE9" w:rsidR="0033031A" w:rsidRDefault="0033031A" w:rsidP="001E3D4A">
      <w:pPr>
        <w:pStyle w:val="ListParagraph"/>
        <w:numPr>
          <w:ilvl w:val="1"/>
          <w:numId w:val="2"/>
        </w:numPr>
      </w:pPr>
      <w:r>
        <w:t xml:space="preserve">6000 varieties cultivated </w:t>
      </w:r>
      <w:proofErr w:type="gramStart"/>
      <w:r>
        <w:t>worldwide(</w:t>
      </w:r>
      <w:proofErr w:type="gramEnd"/>
      <w:r>
        <w:t>P-X Wolkovich et al 2017)</w:t>
      </w:r>
    </w:p>
    <w:p w14:paraId="7EEBF5B2" w14:textId="42498080" w:rsidR="0086730A" w:rsidRDefault="00B31688" w:rsidP="00A54BE9">
      <w:pPr>
        <w:pStyle w:val="ListParagraph"/>
        <w:numPr>
          <w:ilvl w:val="1"/>
          <w:numId w:val="2"/>
        </w:numPr>
      </w:pPr>
      <w:r>
        <w:t xml:space="preserve">Climate change and impact on viticulture industry </w:t>
      </w:r>
    </w:p>
    <w:p w14:paraId="213A4C2D" w14:textId="1830DECD" w:rsidR="001E3D4A" w:rsidRDefault="001E3D4A" w:rsidP="00A54BE9">
      <w:pPr>
        <w:pStyle w:val="ListParagraph"/>
        <w:numPr>
          <w:ilvl w:val="2"/>
          <w:numId w:val="2"/>
        </w:numPr>
      </w:pPr>
      <w:r>
        <w:t>Wine regions likely to change by 0.2-0.6 degrees C per decade 2000-2049</w:t>
      </w:r>
      <w:r w:rsidR="006724DD">
        <w:t xml:space="preserve"> (Schultz and Jones 2010)</w:t>
      </w:r>
      <w:r>
        <w:t xml:space="preserve"> </w:t>
      </w:r>
      <w:r w:rsidR="00CE1ED2">
        <w:fldChar w:fldCharType="begin"/>
      </w:r>
      <w:r w:rsidR="006724DD">
        <w:instrText xml:space="preserve"> ADDIN EN.CITE &lt;EndNote&gt;&lt;Cite&gt;&lt;Author&gt;Schultz&lt;/Author&gt;&lt;Year&gt;2010&lt;/Year&gt;&lt;RecNum&gt;33&lt;/RecNum&gt;&lt;record&gt;&lt;rec-number&gt;33&lt;/rec-number&gt;&lt;foreign-keys&gt;&lt;key app="EN" db-id="vvp0wvdd55e557e5d9epztw9p9xpxaw0dpw0" timestamp="1509558269"&gt;33&lt;/key&gt;&lt;/foreign-keys&gt;&lt;ref-type name="Journal Article"&gt;17&lt;/ref-type&gt;&lt;contributors&gt;&lt;authors&gt;&lt;author&gt;Schultz, Hans R.&lt;/author&gt;&lt;author&gt;Jones, Gregory V.&lt;/author&gt;&lt;/authors&gt;&lt;/contributors&gt;&lt;titles&gt;&lt;title&gt;Climate Induced Historic and Future Changes in Viticulture&lt;/title&gt;&lt;secondary-title&gt;Journal of Wine Research&lt;/secondary-title&gt;&lt;/titles&gt;&lt;periodical&gt;&lt;full-title&gt;Journal of Wine Research&lt;/full-title&gt;&lt;/periodical&gt;&lt;pages&gt;137-145&lt;/pages&gt;&lt;volume&gt;21&lt;/volume&gt;&lt;number&gt;2-3&lt;/number&gt;&lt;keywords&gt;&lt;keyword&gt;Berries&lt;/keyword&gt;&lt;keyword&gt;Agricultural Production&lt;/keyword&gt;&lt;keyword&gt;Wineries &amp;amp;amp&lt;/keyword&gt;&lt;keyword&gt;Vineyards&lt;/keyword&gt;&lt;keyword&gt;Temperature&lt;/keyword&gt;&lt;keyword&gt;Climate&lt;/keyword&gt;&lt;keyword&gt;Wines&lt;/keyword&gt;&lt;/keywords&gt;&lt;dates&gt;&lt;year&gt;2010&lt;/year&gt;&lt;/dates&gt;&lt;publisher&gt;Routledge&lt;/publisher&gt;&lt;isbn&gt;0957-1264&lt;/isbn&gt;&lt;urls&gt;&lt;related-urls&gt;&lt;url&gt;http://www.tandfonline.com/doi/pdf/10.1080/09571264.2010.530098?needAccess=true&lt;/url&gt;&lt;/related-urls&gt;&lt;/urls&gt;&lt;electronic-resource-num&gt;10.1080/09571264.2010.530098&lt;/electronic-resource-num&gt;&lt;/record&gt;&lt;/Cite&gt;&lt;/EndNote&gt;</w:instrText>
      </w:r>
      <w:r w:rsidR="00CE1ED2">
        <w:fldChar w:fldCharType="end"/>
      </w:r>
    </w:p>
    <w:p w14:paraId="44B080C9" w14:textId="22B8F6BD" w:rsidR="00B31688" w:rsidRDefault="00C31B86" w:rsidP="00A54BE9">
      <w:pPr>
        <w:pStyle w:val="ListParagraph"/>
        <w:numPr>
          <w:ilvl w:val="2"/>
          <w:numId w:val="2"/>
        </w:numPr>
      </w:pPr>
      <w:r>
        <w:t xml:space="preserve">Concerns about loss of </w:t>
      </w:r>
      <w:proofErr w:type="spellStart"/>
      <w:r>
        <w:t>viticultural</w:t>
      </w:r>
      <w:proofErr w:type="spellEnd"/>
      <w:r>
        <w:t xml:space="preserve"> lands/shifts to currently conserved areas (Hannah et al 2013)</w:t>
      </w:r>
    </w:p>
    <w:p w14:paraId="005CC07E" w14:textId="288826B1" w:rsidR="001E3D4A" w:rsidRDefault="001E3D4A" w:rsidP="00A54BE9">
      <w:pPr>
        <w:pStyle w:val="ListParagraph"/>
        <w:numPr>
          <w:ilvl w:val="3"/>
          <w:numId w:val="2"/>
        </w:numPr>
      </w:pPr>
      <w:r>
        <w:t>Shift towards poles</w:t>
      </w:r>
      <w:r>
        <w:sym w:font="Wingdings" w:char="F0E0"/>
      </w:r>
      <w:r>
        <w:t>less land for winegrowing in the Southern Hemisphere (</w:t>
      </w:r>
      <w:proofErr w:type="spellStart"/>
      <w:r>
        <w:t>Shcultz</w:t>
      </w:r>
      <w:proofErr w:type="spellEnd"/>
      <w:r>
        <w:t xml:space="preserve"> and jones 2010)</w:t>
      </w:r>
    </w:p>
    <w:p w14:paraId="1B386228" w14:textId="0E04872F" w:rsidR="006C74F4" w:rsidRDefault="006C74F4" w:rsidP="00A54BE9">
      <w:pPr>
        <w:pStyle w:val="ListParagraph"/>
        <w:numPr>
          <w:ilvl w:val="2"/>
          <w:numId w:val="2"/>
        </w:numPr>
      </w:pPr>
      <w:r>
        <w:t>Introduce new varieties better suited to changed climate (Wolkovich et al 2017)</w:t>
      </w:r>
    </w:p>
    <w:p w14:paraId="38C60989" w14:textId="2F753BE9" w:rsidR="006C74F4" w:rsidRDefault="006C74F4" w:rsidP="00A54BE9">
      <w:pPr>
        <w:pStyle w:val="ListParagraph"/>
        <w:numPr>
          <w:ilvl w:val="3"/>
          <w:numId w:val="2"/>
        </w:numPr>
      </w:pPr>
      <w:r>
        <w:t>Need to know phenologies of other varieties to find where they would be able to thrive</w:t>
      </w:r>
    </w:p>
    <w:p w14:paraId="638C918F" w14:textId="6DA2A2A1" w:rsidR="00C31B86" w:rsidRDefault="00C31B86" w:rsidP="00C31B86">
      <w:pPr>
        <w:pStyle w:val="ListParagraph"/>
        <w:numPr>
          <w:ilvl w:val="0"/>
          <w:numId w:val="2"/>
        </w:numPr>
      </w:pPr>
      <w:r>
        <w:t>Phenology as tool to learn to adapt</w:t>
      </w:r>
    </w:p>
    <w:p w14:paraId="2CDE77B2" w14:textId="2BDC8820" w:rsidR="00C31B86" w:rsidRDefault="00C31B86" w:rsidP="00C31B86">
      <w:pPr>
        <w:pStyle w:val="ListParagraph"/>
        <w:numPr>
          <w:ilvl w:val="1"/>
          <w:numId w:val="2"/>
        </w:numPr>
      </w:pPr>
      <w:r>
        <w:t>Phenology very temp driven (who said this first?)</w:t>
      </w:r>
    </w:p>
    <w:p w14:paraId="3F883129" w14:textId="27814CC7" w:rsidR="006C74F4" w:rsidRDefault="006C74F4" w:rsidP="006C74F4">
      <w:pPr>
        <w:pStyle w:val="ListParagraph"/>
        <w:numPr>
          <w:ilvl w:val="2"/>
          <w:numId w:val="3"/>
        </w:numPr>
      </w:pPr>
      <w:r>
        <w:t>Advance in timing of leafout/flowering in plant species = 4-6 days/degrees C—2-5 days per decade in last 30-40 years (Wolkovich et al 2017)</w:t>
      </w:r>
    </w:p>
    <w:p w14:paraId="2BE6BAF7" w14:textId="77BAEB8D" w:rsidR="00156CAB" w:rsidRDefault="00BE5B9B" w:rsidP="00156CAB">
      <w:pPr>
        <w:pStyle w:val="ListParagraph"/>
        <w:numPr>
          <w:ilvl w:val="2"/>
          <w:numId w:val="3"/>
        </w:numPr>
      </w:pPr>
      <w:r>
        <w:t>Warmer temps</w:t>
      </w:r>
      <w:r>
        <w:sym w:font="Wingdings" w:char="F0E0"/>
      </w:r>
      <w:r>
        <w:t>early harvests (-6 days/ degree C) (Cook and Wolkovich 2016)</w:t>
      </w:r>
    </w:p>
    <w:p w14:paraId="586167EB" w14:textId="686E0237" w:rsidR="00C31B86" w:rsidRDefault="00E419C4" w:rsidP="00C31B86">
      <w:pPr>
        <w:pStyle w:val="ListParagraph"/>
        <w:numPr>
          <w:ilvl w:val="1"/>
          <w:numId w:val="2"/>
        </w:numPr>
      </w:pPr>
      <w:r>
        <w:t xml:space="preserve">Differs greatly across varieties </w:t>
      </w:r>
    </w:p>
    <w:p w14:paraId="02429410" w14:textId="07FF241C" w:rsidR="001E3D4A" w:rsidRDefault="001E3D4A" w:rsidP="001E3D4A">
      <w:pPr>
        <w:pStyle w:val="ListParagraph"/>
        <w:numPr>
          <w:ilvl w:val="2"/>
          <w:numId w:val="2"/>
        </w:numPr>
      </w:pPr>
      <w:r>
        <w:t>3-6 weeks across different varieties (Wolkovich et al 2017)</w:t>
      </w:r>
    </w:p>
    <w:p w14:paraId="451AFEE5" w14:textId="23F162EE" w:rsidR="00156CAB" w:rsidRDefault="00F64267" w:rsidP="00AA5665">
      <w:pPr>
        <w:pStyle w:val="ListParagraph"/>
        <w:numPr>
          <w:ilvl w:val="2"/>
          <w:numId w:val="2"/>
        </w:numPr>
      </w:pPr>
      <w:r>
        <w:t>&lt;= 100 varieties have phenology data beyond harvest dates (Wolkovich et al 2017)</w:t>
      </w:r>
    </w:p>
    <w:p w14:paraId="008DACC9" w14:textId="2F5A14B9" w:rsidR="002D604F" w:rsidRDefault="00853470" w:rsidP="002D604F">
      <w:pPr>
        <w:pStyle w:val="ListParagraph"/>
        <w:numPr>
          <w:ilvl w:val="0"/>
          <w:numId w:val="2"/>
        </w:numPr>
      </w:pPr>
      <w:r>
        <w:t>Flowering, harvest, and heat</w:t>
      </w:r>
    </w:p>
    <w:p w14:paraId="4F7351FC" w14:textId="77777777" w:rsidR="00CE1ED2" w:rsidRDefault="00470ED3" w:rsidP="00CE1ED2">
      <w:pPr>
        <w:pStyle w:val="ListParagraph"/>
        <w:numPr>
          <w:ilvl w:val="1"/>
          <w:numId w:val="2"/>
        </w:numPr>
      </w:pPr>
      <w:r>
        <w:t>Successful flowers become berries, so harvest yield depends on flower numbers</w:t>
      </w:r>
    </w:p>
    <w:p w14:paraId="7ABC3C00" w14:textId="45E53809" w:rsidR="003F2195" w:rsidRDefault="00177D48" w:rsidP="00CE1ED2">
      <w:pPr>
        <w:pStyle w:val="ListParagraph"/>
        <w:numPr>
          <w:ilvl w:val="1"/>
          <w:numId w:val="2"/>
        </w:numPr>
      </w:pPr>
      <w:r>
        <w:t>Climate change effects on flowering</w:t>
      </w:r>
    </w:p>
    <w:p w14:paraId="0DA86AB9" w14:textId="5C54CAFB" w:rsidR="00CE1ED2" w:rsidRPr="00CE1ED2" w:rsidRDefault="00CE1ED2" w:rsidP="00177D48">
      <w:pPr>
        <w:pStyle w:val="ListParagraph"/>
        <w:numPr>
          <w:ilvl w:val="2"/>
          <w:numId w:val="2"/>
        </w:numPr>
      </w:pPr>
      <w:r w:rsidRPr="006724DD">
        <w:t xml:space="preserve">Reduction in flower number of 32.6-24.2 flowers per degree </w:t>
      </w:r>
      <w:r w:rsidRPr="009B6FE5">
        <w:t>C</w:t>
      </w:r>
      <w:r w:rsidR="006724DD" w:rsidRPr="009B6FE5">
        <w:t xml:space="preserve"> </w:t>
      </w:r>
      <w:r w:rsidR="009B6FE5" w:rsidRPr="009B6FE5">
        <w:t>(14 day treatments before bb, 13 day treatments just after bb)</w:t>
      </w:r>
      <w:r w:rsidR="009B6FE5">
        <w:rPr>
          <w:b/>
        </w:rPr>
        <w:t xml:space="preserve"> </w:t>
      </w:r>
      <w:r w:rsidR="006724DD">
        <w:t xml:space="preserve">(Petrie and </w:t>
      </w:r>
      <w:proofErr w:type="spellStart"/>
      <w:r w:rsidR="006724DD">
        <w:t>Clingeleffer</w:t>
      </w:r>
      <w:proofErr w:type="spellEnd"/>
      <w:r w:rsidR="006724DD">
        <w:t xml:space="preserve"> 2004)</w:t>
      </w:r>
    </w:p>
    <w:p w14:paraId="7EACCA72" w14:textId="77777777" w:rsidR="00156CAB" w:rsidRDefault="006724DD" w:rsidP="00177D48">
      <w:pPr>
        <w:pStyle w:val="ListParagraph"/>
        <w:numPr>
          <w:ilvl w:val="2"/>
          <w:numId w:val="2"/>
        </w:numPr>
      </w:pPr>
      <w:r w:rsidRPr="006724DD">
        <w:t>Plants exposed to 40/25 degrees C temps for four days at flowering lost all flowers</w:t>
      </w:r>
      <w:r>
        <w:t xml:space="preserve"> (Greer and Weston 2010)</w:t>
      </w:r>
    </w:p>
    <w:p w14:paraId="27270C12" w14:textId="3C34EA77" w:rsidR="00AA5665" w:rsidRDefault="00156CAB" w:rsidP="00AA5665">
      <w:pPr>
        <w:pStyle w:val="ListParagraph"/>
        <w:numPr>
          <w:ilvl w:val="1"/>
          <w:numId w:val="2"/>
        </w:numPr>
      </w:pPr>
      <w:proofErr w:type="spellStart"/>
      <w:r>
        <w:t>Phenocurve</w:t>
      </w:r>
      <w:proofErr w:type="spellEnd"/>
    </w:p>
    <w:p w14:paraId="6791B0A7" w14:textId="4B1F8D66" w:rsidR="00156CAB" w:rsidRDefault="00177D48" w:rsidP="00156CAB">
      <w:pPr>
        <w:pStyle w:val="EndNoteBibliography"/>
        <w:tabs>
          <w:tab w:val="left" w:pos="1800"/>
          <w:tab w:val="left" w:pos="1980"/>
        </w:tabs>
        <w:ind w:left="720"/>
      </w:pPr>
      <w:r>
        <w:t xml:space="preserve">                     </w:t>
      </w:r>
      <w:proofErr w:type="spellStart"/>
      <w:r w:rsidR="00156CAB">
        <w:t>i</w:t>
      </w:r>
      <w:proofErr w:type="spellEnd"/>
      <w:r w:rsidR="00156CAB">
        <w:t>.  insert image</w:t>
      </w:r>
    </w:p>
    <w:p w14:paraId="7E6D13F5" w14:textId="05A39DD8" w:rsidR="00AA5665" w:rsidRDefault="00156CAB" w:rsidP="00AA5665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Phenological rate expected to increase to a point</w:t>
      </w:r>
      <w:r w:rsidR="00177D48">
        <w:t xml:space="preserve"> as temp increases</w:t>
      </w:r>
      <w:r>
        <w:t>, and then decline, slightly faster than it increased</w:t>
      </w:r>
    </w:p>
    <w:p w14:paraId="6A4A3555" w14:textId="0AFC5E69" w:rsidR="00AA5665" w:rsidRDefault="00AA5665" w:rsidP="00AA5665">
      <w:pPr>
        <w:pStyle w:val="EndNoteBibliography"/>
        <w:numPr>
          <w:ilvl w:val="0"/>
          <w:numId w:val="3"/>
        </w:numPr>
        <w:tabs>
          <w:tab w:val="left" w:pos="1800"/>
          <w:tab w:val="left" w:pos="1980"/>
        </w:tabs>
      </w:pPr>
      <w:r>
        <w:t>Experimental goals</w:t>
      </w:r>
    </w:p>
    <w:p w14:paraId="3BECEAE6" w14:textId="1E463D27" w:rsidR="00AA5665" w:rsidRDefault="00166CE0" w:rsidP="00AA5665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 xml:space="preserve">Collect phenological data for </w:t>
      </w:r>
      <w:proofErr w:type="gramStart"/>
      <w:r>
        <w:t>a large number of</w:t>
      </w:r>
      <w:proofErr w:type="gramEnd"/>
      <w:r>
        <w:t xml:space="preserve"> winegrape varieties</w:t>
      </w:r>
    </w:p>
    <w:p w14:paraId="0F6484C5" w14:textId="268390E7" w:rsidR="00166CE0" w:rsidRDefault="00F30250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 xml:space="preserve">What happens at high temp end of </w:t>
      </w:r>
      <w:proofErr w:type="spellStart"/>
      <w:r>
        <w:t>phenocurve</w:t>
      </w:r>
      <w:proofErr w:type="spellEnd"/>
      <w:r>
        <w:t xml:space="preserve"> for flowering?</w:t>
      </w:r>
    </w:p>
    <w:p w14:paraId="5814DEC6" w14:textId="4DC8CFCF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Does flowering speed up?</w:t>
      </w:r>
    </w:p>
    <w:p w14:paraId="31856A9F" w14:textId="53C826D8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At what point do higher temperatures no longer increase </w:t>
      </w:r>
      <w:proofErr w:type="spellStart"/>
      <w:r>
        <w:t>pheno</w:t>
      </w:r>
      <w:proofErr w:type="spellEnd"/>
      <w:r>
        <w:t xml:space="preserve"> rate?</w:t>
      </w:r>
    </w:p>
    <w:p w14:paraId="28CEF46C" w14:textId="5FA489B8" w:rsidR="00F30250" w:rsidRDefault="0032299B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>Vegetative response to higher temperatures?</w:t>
      </w:r>
    </w:p>
    <w:p w14:paraId="59279C50" w14:textId="15269159" w:rsidR="0032299B" w:rsidRDefault="0032299B" w:rsidP="0032299B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>Increased or decreased rate of growth?</w:t>
      </w:r>
      <w:bookmarkStart w:id="0" w:name="_GoBack"/>
      <w:bookmarkEnd w:id="0"/>
    </w:p>
    <w:p w14:paraId="65E34511" w14:textId="4C2D46EA" w:rsidR="00156CAB" w:rsidRDefault="00156CAB" w:rsidP="00156CAB">
      <w:pPr>
        <w:pStyle w:val="EndNoteBibliography"/>
        <w:tabs>
          <w:tab w:val="left" w:pos="1800"/>
          <w:tab w:val="left" w:pos="1980"/>
        </w:tabs>
        <w:ind w:left="1440"/>
      </w:pPr>
    </w:p>
    <w:sectPr w:rsidR="00156CAB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7A5"/>
    <w:multiLevelType w:val="hybridMultilevel"/>
    <w:tmpl w:val="F330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0D47"/>
    <w:multiLevelType w:val="hybridMultilevel"/>
    <w:tmpl w:val="F822B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47185"/>
    <w:multiLevelType w:val="hybridMultilevel"/>
    <w:tmpl w:val="D804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9AE69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Footno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p0wvdd55e557e5d9epztw9p9xpxaw0dpw0&quot;&gt;My EndNote Library&lt;record-ids&gt;&lt;item&gt;33&lt;/item&gt;&lt;/record-ids&gt;&lt;/item&gt;&lt;/Libraries&gt;"/>
  </w:docVars>
  <w:rsids>
    <w:rsidRoot w:val="006E434B"/>
    <w:rsid w:val="0005240E"/>
    <w:rsid w:val="00087062"/>
    <w:rsid w:val="000B5A79"/>
    <w:rsid w:val="000E1BAF"/>
    <w:rsid w:val="000F7EAE"/>
    <w:rsid w:val="00156CAB"/>
    <w:rsid w:val="00166CE0"/>
    <w:rsid w:val="00177D48"/>
    <w:rsid w:val="001E3D4A"/>
    <w:rsid w:val="00235BDB"/>
    <w:rsid w:val="00262072"/>
    <w:rsid w:val="00292F37"/>
    <w:rsid w:val="002B67FF"/>
    <w:rsid w:val="002D604F"/>
    <w:rsid w:val="002E2ABD"/>
    <w:rsid w:val="0032299B"/>
    <w:rsid w:val="0033031A"/>
    <w:rsid w:val="003773C7"/>
    <w:rsid w:val="003F1288"/>
    <w:rsid w:val="003F2195"/>
    <w:rsid w:val="00412206"/>
    <w:rsid w:val="00452FD7"/>
    <w:rsid w:val="00470ED3"/>
    <w:rsid w:val="00475126"/>
    <w:rsid w:val="004B1033"/>
    <w:rsid w:val="0051140D"/>
    <w:rsid w:val="00525E9E"/>
    <w:rsid w:val="0063089D"/>
    <w:rsid w:val="006724DD"/>
    <w:rsid w:val="00685239"/>
    <w:rsid w:val="00686120"/>
    <w:rsid w:val="006C74F4"/>
    <w:rsid w:val="006E18C3"/>
    <w:rsid w:val="006E434B"/>
    <w:rsid w:val="00795C46"/>
    <w:rsid w:val="00853470"/>
    <w:rsid w:val="008649D6"/>
    <w:rsid w:val="0086730A"/>
    <w:rsid w:val="008914C6"/>
    <w:rsid w:val="0089441A"/>
    <w:rsid w:val="00913E9C"/>
    <w:rsid w:val="00945557"/>
    <w:rsid w:val="009A1719"/>
    <w:rsid w:val="009B6FE5"/>
    <w:rsid w:val="00A35D56"/>
    <w:rsid w:val="00A54BE9"/>
    <w:rsid w:val="00AA5665"/>
    <w:rsid w:val="00B31688"/>
    <w:rsid w:val="00BE5B9B"/>
    <w:rsid w:val="00C31B86"/>
    <w:rsid w:val="00C77F21"/>
    <w:rsid w:val="00CB56E8"/>
    <w:rsid w:val="00CE1ED2"/>
    <w:rsid w:val="00D52CBE"/>
    <w:rsid w:val="00D70FE0"/>
    <w:rsid w:val="00DC15FA"/>
    <w:rsid w:val="00DD4C48"/>
    <w:rsid w:val="00DE4E79"/>
    <w:rsid w:val="00DF25F9"/>
    <w:rsid w:val="00E05D4A"/>
    <w:rsid w:val="00E25B89"/>
    <w:rsid w:val="00E419C4"/>
    <w:rsid w:val="00E453B2"/>
    <w:rsid w:val="00EA7E3A"/>
    <w:rsid w:val="00EB2753"/>
    <w:rsid w:val="00F30250"/>
    <w:rsid w:val="00F64267"/>
    <w:rsid w:val="00F72D7D"/>
    <w:rsid w:val="00F770BB"/>
    <w:rsid w:val="00F8572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8A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B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CE1ED2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CE1ED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2017-10-16T12:25:00Z</dcterms:created>
  <dcterms:modified xsi:type="dcterms:W3CDTF">2017-11-03T17:56:00Z</dcterms:modified>
</cp:coreProperties>
</file>