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FBD4" w14:textId="77777777" w:rsidR="00451042" w:rsidRPr="00451042" w:rsidRDefault="00451042" w:rsidP="00451042">
      <w:pPr>
        <w:outlineLvl w:val="0"/>
        <w:rPr>
          <w:rFonts w:cstheme="minorHAnsi"/>
        </w:rPr>
      </w:pPr>
      <w:r w:rsidRPr="00451042">
        <w:rPr>
          <w:rFonts w:cstheme="minorHAnsi"/>
        </w:rPr>
        <w:t>Effects of high temperatures on winegrape flowering phenology</w:t>
      </w:r>
    </w:p>
    <w:p w14:paraId="3EA6E2A0" w14:textId="77777777" w:rsidR="00105C95" w:rsidRDefault="00105C95" w:rsidP="00696D94">
      <w:pPr>
        <w:outlineLvl w:val="0"/>
        <w:rPr>
          <w:rFonts w:cstheme="minorHAnsi"/>
        </w:rPr>
      </w:pPr>
    </w:p>
    <w:p w14:paraId="054A4FD1" w14:textId="4C38EB47" w:rsidR="00484110" w:rsidRPr="00484110" w:rsidRDefault="00484110" w:rsidP="00696D94">
      <w:pPr>
        <w:outlineLvl w:val="0"/>
        <w:rPr>
          <w:rFonts w:cstheme="minorHAnsi"/>
        </w:rPr>
      </w:pPr>
      <w:r w:rsidRPr="00484110">
        <w:rPr>
          <w:rFonts w:cstheme="minorHAnsi"/>
        </w:rPr>
        <w:t>Abstract</w:t>
      </w:r>
    </w:p>
    <w:p w14:paraId="7A183B57" w14:textId="77777777" w:rsidR="00484110" w:rsidRPr="00484110" w:rsidRDefault="00484110" w:rsidP="00696D94">
      <w:pPr>
        <w:outlineLvl w:val="0"/>
        <w:rPr>
          <w:rFonts w:cstheme="minorHAnsi"/>
        </w:rPr>
      </w:pPr>
    </w:p>
    <w:p w14:paraId="50D14A8A" w14:textId="73F23967"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00083FAD">
        <w:rPr>
          <w:rFonts w:eastAsia="Times New Roman" w:cstheme="minorHAnsi"/>
          <w:color w:val="222222"/>
          <w:shd w:val="clear" w:color="auto" w:fill="FFFFFF"/>
        </w:rPr>
        <w:t xml:space="preserve">the phenology of 50 varieties of </w:t>
      </w:r>
      <w:r w:rsidR="00083FAD" w:rsidRPr="00741CDF">
        <w:rPr>
          <w:rFonts w:eastAsia="Times New Roman" w:cstheme="minorHAnsi"/>
          <w:i/>
          <w:shd w:val="clear" w:color="auto" w:fill="FFFFFF"/>
        </w:rPr>
        <w:t>Vitis vinifera</w:t>
      </w:r>
      <w:r w:rsidR="00083FAD" w:rsidRPr="00484110">
        <w:rPr>
          <w:rFonts w:eastAsia="Times New Roman" w:cstheme="minorHAnsi"/>
          <w:shd w:val="clear" w:color="auto" w:fill="FFFFFF"/>
        </w:rPr>
        <w:t xml:space="preserve"> </w:t>
      </w:r>
      <w:r w:rsidR="00083FAD">
        <w:rPr>
          <w:rFonts w:eastAsia="Times New Roman" w:cstheme="minorHAnsi"/>
          <w:shd w:val="clear" w:color="auto" w:fill="FFFFFF"/>
        </w:rPr>
        <w:t xml:space="preserve">subsp. </w:t>
      </w:r>
      <w:r w:rsidR="00083FAD" w:rsidRPr="00741CDF">
        <w:rPr>
          <w:rFonts w:eastAsia="Times New Roman" w:cstheme="minorHAnsi"/>
          <w:i/>
          <w:shd w:val="clear" w:color="auto" w:fill="FFFFFF"/>
        </w:rPr>
        <w:t>vinifera</w:t>
      </w:r>
      <w:r w:rsidR="00083FAD">
        <w:rPr>
          <w:rFonts w:eastAsia="Times New Roman" w:cstheme="minorHAnsi"/>
          <w:shd w:val="clear" w:color="auto" w:fill="FFFFFF"/>
        </w:rPr>
        <w:t xml:space="preserve"> </w:t>
      </w:r>
      <w:r w:rsidR="00083FAD">
        <w:rPr>
          <w:rFonts w:eastAsia="Times New Roman" w:cstheme="minorHAnsi"/>
          <w:shd w:val="clear" w:color="auto" w:fill="FFFFFF"/>
        </w:rPr>
        <w:t xml:space="preserve">in the lab and field and exposed 9 varieties to higher temperatures in chambers to assess phenological response.  </w:t>
      </w:r>
      <w:r w:rsidRPr="00484110">
        <w:rPr>
          <w:rFonts w:eastAsia="Times New Roman" w:cstheme="minorHAnsi"/>
          <w:shd w:val="clear" w:color="auto" w:fill="FFFFFF"/>
        </w:rPr>
        <w:t xml:space="preserve">During flowering the plants were randomly assigned to one of five chambers set at temperatures from 20 degrees Celsius to 34 degrees Celsius. Chamber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 p=0.5</w:t>
      </w:r>
      <w:r w:rsidR="00741CDF">
        <w:rPr>
          <w:rFonts w:ascii="Calibri" w:hAnsi="Calibri"/>
        </w:rPr>
        <w:t>2</w:t>
      </w:r>
      <w:r w:rsidR="00105C95">
        <w:rPr>
          <w:rFonts w:ascii="Calibri" w:hAnsi="Calibri"/>
        </w:rPr>
        <w:t>; 50%: F(1,15)=0.</w:t>
      </w:r>
      <w:r w:rsidR="00741CDF">
        <w:rPr>
          <w:rFonts w:ascii="Calibri" w:hAnsi="Calibri"/>
        </w:rPr>
        <w:t>50</w:t>
      </w:r>
      <w:r w:rsidR="00105C95">
        <w:rPr>
          <w:rFonts w:ascii="Calibri" w:hAnsi="Calibri"/>
        </w:rPr>
        <w:t>, p=0.49)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w:t>
      </w:r>
      <w:r w:rsidR="00741CDF">
        <w:rPr>
          <w:rFonts w:ascii="Calibri" w:hAnsi="Calibri"/>
        </w:rPr>
        <w:t>3</w:t>
      </w:r>
      <w:r w:rsidR="00105C95">
        <w:rPr>
          <w:rFonts w:ascii="Calibri" w:hAnsi="Calibri"/>
        </w:rPr>
        <w:t>, p=0.01</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suggest a potential decrease in winegrape yields in a warmer climate due to flower abortion. Variability in our findings, however, suggests differences between varieties could be high, with</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some varieties being far less sensitive to the high temperatures associated with continued climate change.</w:t>
      </w:r>
    </w:p>
    <w:p w14:paraId="210A7436" w14:textId="77777777" w:rsidR="00484110" w:rsidRDefault="00484110" w:rsidP="00484110">
      <w:pPr>
        <w:ind w:right="90"/>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Default="00696D94" w:rsidP="00696D94">
      <w:pPr>
        <w:outlineLvl w:val="0"/>
        <w:rPr>
          <w:rFonts w:ascii="Calibri" w:hAnsi="Calibri"/>
        </w:rPr>
      </w:pPr>
      <w:r>
        <w:rPr>
          <w:rFonts w:ascii="Calibri" w:hAnsi="Calibri"/>
        </w:rPr>
        <w:t>Introduction</w:t>
      </w:r>
    </w:p>
    <w:p w14:paraId="20BCB32D" w14:textId="77777777" w:rsidR="00696D94" w:rsidRDefault="00696D94" w:rsidP="00696D94">
      <w:pPr>
        <w:rPr>
          <w:rFonts w:ascii="Calibri" w:hAnsi="Calibri"/>
        </w:rPr>
      </w:pPr>
    </w:p>
    <w:p w14:paraId="02328ACF" w14:textId="54122DC1" w:rsidR="00696D94" w:rsidRDefault="00696D94" w:rsidP="00696D94">
      <w:pPr>
        <w:rPr>
          <w:rFonts w:ascii="Calibri" w:hAnsi="Calibri"/>
        </w:rPr>
      </w:pPr>
      <w:r>
        <w:rPr>
          <w:rFonts w:ascii="Calibri" w:hAnsi="Calibri"/>
        </w:rPr>
        <w:t xml:space="preserve">As the climate changes, the viticulture industry will need </w:t>
      </w:r>
      <w:r w:rsidR="008106CD">
        <w:rPr>
          <w:rFonts w:ascii="Calibri" w:hAnsi="Calibri"/>
        </w:rPr>
        <w:t xml:space="preserve">to use various strategies to </w:t>
      </w:r>
      <w:r>
        <w:rPr>
          <w:rFonts w:ascii="Calibri" w:hAnsi="Calibri"/>
        </w:rPr>
        <w:t>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#33}{Hannah, 2013 #10}</w:t>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Pr>
          <w:rFonts w:ascii="Calibri" w:hAnsi="Calibri"/>
        </w:rPr>
        <w:t xml:space="preserve">{Hannah, 2013 #10}.  </w:t>
      </w:r>
    </w:p>
    <w:p w14:paraId="6803E949" w14:textId="77777777" w:rsidR="00696D94" w:rsidRDefault="00696D94" w:rsidP="00696D94">
      <w:pPr>
        <w:rPr>
          <w:rFonts w:ascii="Calibri" w:hAnsi="Calibri"/>
        </w:rPr>
      </w:pPr>
    </w:p>
    <w:p w14:paraId="7919774D" w14:textId="5872331B" w:rsidR="00696D94" w:rsidRDefault="00696D94" w:rsidP="00696D94">
      <w:pPr>
        <w:rPr>
          <w:rFonts w:ascii="Calibri" w:hAnsi="Calibri"/>
        </w:rPr>
      </w:pPr>
      <w:r>
        <w:rPr>
          <w:rFonts w:ascii="Calibri" w:hAnsi="Calibri"/>
        </w:rPr>
        <w:t xml:space="preserve">Alternatively, vineyards could take advantage of the great genetic </w:t>
      </w:r>
      <w:ins w:id="0" w:author="Elizabeth Wolkovich" w:date="2019-07-24T14:13:00Z">
        <w:r w:rsidR="008106CD">
          <w:rPr>
            <w:rFonts w:ascii="Calibri" w:hAnsi="Calibri"/>
          </w:rPr>
          <w:t xml:space="preserve">diversity </w:t>
        </w:r>
      </w:ins>
      <w:r>
        <w:rPr>
          <w:rFonts w:ascii="Calibri" w:hAnsi="Calibri"/>
        </w:rPr>
        <w:t>that already exists by planting varieties better suited to the new climate {</w:t>
      </w:r>
      <w:commentRangeStart w:id="1"/>
      <w:r>
        <w:rPr>
          <w:rFonts w:ascii="Calibri" w:hAnsi="Calibri"/>
        </w:rPr>
        <w:t>Wolkovich, 2017 #32</w:t>
      </w:r>
      <w:commentRangeEnd w:id="1"/>
      <w:r w:rsidR="00154271">
        <w:rPr>
          <w:rStyle w:val="CommentReference"/>
        </w:rPr>
        <w:commentReference w:id="1"/>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2"/>
      <w:r>
        <w:rPr>
          <w:rFonts w:ascii="Calibri" w:hAnsi="Calibri"/>
        </w:rPr>
        <w:t>6000 genetically distinct varieties</w:t>
      </w:r>
      <w:commentRangeEnd w:id="2"/>
      <w:r>
        <w:rPr>
          <w:rFonts w:ascii="Calibri" w:hAnsi="Calibri"/>
        </w:rPr>
        <w:t xml:space="preserve"> grown for many purposes</w:t>
      </w:r>
      <w:r>
        <w:rPr>
          <w:rStyle w:val="CommentReference"/>
        </w:rPr>
        <w:commentReference w:id="2"/>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Pr>
          <w:rFonts w:ascii="Calibri" w:hAnsi="Calibri"/>
        </w:rPr>
        <w:t xml:space="preserve">.  </w:t>
      </w:r>
    </w:p>
    <w:p w14:paraId="6102B763" w14:textId="77777777" w:rsidR="00696D94" w:rsidRDefault="00696D94" w:rsidP="00696D94">
      <w:pPr>
        <w:rPr>
          <w:rFonts w:ascii="Calibri" w:hAnsi="Calibri"/>
        </w:rPr>
      </w:pPr>
    </w:p>
    <w:p w14:paraId="404238E4" w14:textId="4452430A"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w:t>
      </w:r>
      <w:proofErr w:type="gramStart"/>
      <w:r>
        <w:rPr>
          <w:rFonts w:ascii="Calibri" w:hAnsi="Calibri"/>
        </w:rPr>
        <w:t>44}{</w:t>
      </w:r>
      <w:proofErr w:type="gramEnd"/>
      <w:r>
        <w:rPr>
          <w:rFonts w:ascii="Calibri" w:hAnsi="Calibri"/>
        </w:rPr>
        <w:t>Menzel, 2006 #42}, equivalent to four to six days per</w:t>
      </w:r>
      <w:ins w:id="3" w:author="Microsoft Office User" w:date="2018-10-22T09:14:00Z">
        <w:r>
          <w:rPr>
            <w:rFonts w:ascii="Calibri" w:hAnsi="Calibri"/>
          </w:rPr>
          <w:t xml:space="preserve"> degree </w:t>
        </w:r>
      </w:ins>
      <w:r>
        <w:rPr>
          <w:rFonts w:ascii="Calibri" w:hAnsi="Calibri"/>
        </w:rPr>
        <w:t xml:space="preserve">Celsius. A similar advance is seen for winegrape 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{Benjamin, 2016 #31}.  In winegrapes, phenological timing varies across varieties, and it is this variation that could be used to better adapt to future climates.  Generally, timing of phenology can vary from three to six weeks across varieties {Wolkovich, 2017 #32}{</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22E2BCE9"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w:t>
      </w:r>
      <w:r w:rsidR="00154271">
        <w:rPr>
          <w:rFonts w:ascii="Calibri" w:hAnsi="Calibri"/>
        </w:rPr>
        <w:t>, and thus we would expect that</w:t>
      </w:r>
      <w:r>
        <w:rPr>
          <w:rFonts w:ascii="Calibri" w:hAnsi="Calibri"/>
        </w:rPr>
        <w:t xml:space="preserve"> flowering will follow a similar bell-shaped response curve</w:t>
      </w:r>
      <w:r w:rsidR="00B712C4">
        <w:rPr>
          <w:rFonts w:ascii="Calibri" w:hAnsi="Calibri"/>
        </w:rPr>
        <w:t xml:space="preserve"> (Figure 1)</w:t>
      </w:r>
      <w:r>
        <w:rPr>
          <w:rFonts w:ascii="Calibri" w:hAnsi="Calibri"/>
        </w:rPr>
        <w:t>.</w:t>
      </w:r>
    </w:p>
    <w:p w14:paraId="24BDE7BF" w14:textId="77777777" w:rsidR="00696D94" w:rsidRDefault="00696D94" w:rsidP="00696D94">
      <w:pPr>
        <w:rPr>
          <w:rFonts w:ascii="Calibri" w:hAnsi="Calibri"/>
        </w:rPr>
      </w:pPr>
    </w:p>
    <w:p w14:paraId="24704C40" w14:textId="40E0D1AB" w:rsidR="00696D94" w:rsidRDefault="00696D94" w:rsidP="00696D94">
      <w:pPr>
        <w:rPr>
          <w:rFonts w:ascii="Calibri" w:hAnsi="Calibri"/>
        </w:rPr>
      </w:pPr>
      <w:r>
        <w:rPr>
          <w:rFonts w:ascii="Calibri" w:hAnsi="Calibri"/>
        </w:rPr>
        <w:t>Here we studied the phenology of 50 varieties in the field and lab, and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0C59E38A" w:rsidR="00E40269" w:rsidRDefault="00083FAD" w:rsidP="006C121E">
      <w:pPr>
        <w:rPr>
          <w:rFonts w:ascii="Calibri" w:hAnsi="Calibri"/>
        </w:rPr>
      </w:pPr>
      <w:moveToRangeStart w:id="4" w:author="Nicole Merrill" w:date="2019-07-29T15:31:00Z" w:name="move15306720"/>
      <w:commentRangeStart w:id="5"/>
      <w:moveTo w:id="6" w:author="Nicole Merrill" w:date="2019-07-29T15:31:00Z">
        <w:r>
          <w:rPr>
            <w:rFonts w:ascii="Calibri" w:hAnsi="Calibri"/>
          </w:rPr>
          <w:t xml:space="preserve">Observations </w:t>
        </w:r>
      </w:moveTo>
      <w:ins w:id="7" w:author="Nicole Merrill" w:date="2019-07-29T15:31:00Z">
        <w:r>
          <w:rPr>
            <w:rFonts w:ascii="Calibri" w:hAnsi="Calibri"/>
          </w:rPr>
          <w:t>of field-</w:t>
        </w:r>
      </w:ins>
      <w:ins w:id="8" w:author="Nicole Merrill" w:date="2019-07-29T15:32:00Z">
        <w:r>
          <w:rPr>
            <w:rFonts w:ascii="Calibri" w:hAnsi="Calibri"/>
          </w:rPr>
          <w:t xml:space="preserve">grown winegrapes in the UC Davis Robert Mondavi Institute Vineyard </w:t>
        </w:r>
      </w:ins>
      <w:moveTo w:id="9" w:author="Nicole Merrill" w:date="2019-07-29T15:31:00Z">
        <w:r>
          <w:rPr>
            <w:rFonts w:ascii="Calibri" w:hAnsi="Calibri"/>
          </w:rPr>
          <w:t xml:space="preserve">using the modified </w:t>
        </w:r>
        <w:proofErr w:type="spellStart"/>
        <w:r>
          <w:rPr>
            <w:rFonts w:ascii="Calibri" w:hAnsi="Calibri"/>
          </w:rPr>
          <w:t>Eichorn</w:t>
        </w:r>
        <w:proofErr w:type="spellEnd"/>
        <w:r>
          <w:rPr>
            <w:rFonts w:ascii="Calibri" w:hAnsi="Calibri"/>
          </w:rPr>
          <w:t>-Lorenz (EL) scale {Coombe, 1995 #37} began 6 March 2015 and continued generally every 3-4 days until 2 April 2015, when almost all plants had reached EL stage 11 or higher.</w:t>
        </w:r>
        <w:commentRangeEnd w:id="5"/>
        <w:r>
          <w:rPr>
            <w:rStyle w:val="CommentReference"/>
          </w:rPr>
          <w:commentReference w:id="5"/>
        </w:r>
      </w:moveTo>
      <w:moveToRangeEnd w:id="4"/>
      <w:ins w:id="10" w:author="Nicole Merrill" w:date="2019-07-29T15:32:00Z">
        <w:r>
          <w:rPr>
            <w:rFonts w:ascii="Calibri" w:hAnsi="Calibri"/>
          </w:rPr>
          <w:t xml:space="preserve"> </w:t>
        </w:r>
      </w:ins>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ins w:id="11" w:author="Nicole Merrill" w:date="2019-07-29T15:33:00Z">
        <w:r>
          <w:rPr>
            <w:rFonts w:ascii="Calibri" w:hAnsi="Calibri"/>
          </w:rPr>
          <w:t>hen taken in December of 2016.</w:t>
        </w:r>
      </w:ins>
      <w:bookmarkStart w:id="12" w:name="_GoBack"/>
      <w:bookmarkEnd w:id="12"/>
      <w:del w:id="13" w:author="Nicole Merrill" w:date="2019-07-29T15:33:00Z">
        <w:r w:rsidR="006C121E" w:rsidDel="00083FAD">
          <w:rPr>
            <w:rFonts w:ascii="Calibri" w:hAnsi="Calibri"/>
          </w:rPr>
          <w:delText xml:space="preserve">aken from the UC Davis Robert Mondavi Institute </w:delText>
        </w:r>
        <w:r w:rsidR="00941605" w:rsidDel="00083FAD">
          <w:rPr>
            <w:rFonts w:ascii="Calibri" w:hAnsi="Calibri"/>
          </w:rPr>
          <w:delText>V</w:delText>
        </w:r>
        <w:r w:rsidR="006C121E" w:rsidDel="00083FAD">
          <w:rPr>
            <w:rFonts w:ascii="Calibri" w:hAnsi="Calibri"/>
          </w:rPr>
          <w:delText>ineyard in December</w:delText>
        </w:r>
        <w:r w:rsidR="00EA0E17" w:rsidDel="00083FAD">
          <w:rPr>
            <w:rFonts w:ascii="Calibri" w:hAnsi="Calibri"/>
          </w:rPr>
          <w:delText xml:space="preserve"> </w:delText>
        </w:r>
        <w:r w:rsidR="0083421C" w:rsidDel="00083FAD">
          <w:rPr>
            <w:rFonts w:ascii="Calibri" w:hAnsi="Calibri"/>
          </w:rPr>
          <w:delText>2015</w:delText>
        </w:r>
      </w:del>
      <w:del w:id="14" w:author="Nicole Merrill" w:date="2019-07-29T15:32:00Z">
        <w:r w:rsidR="00E40269" w:rsidDel="00083FAD">
          <w:rPr>
            <w:rFonts w:ascii="Calibri" w:hAnsi="Calibri"/>
          </w:rPr>
          <w:delText xml:space="preserve">, where phenology was monitored in the 2015 growing season.  </w:delText>
        </w:r>
      </w:del>
      <w:moveFromRangeStart w:id="15" w:author="Nicole Merrill" w:date="2019-07-29T15:31:00Z" w:name="move15306720"/>
      <w:commentRangeStart w:id="16"/>
      <w:moveFrom w:id="17" w:author="Nicole Merrill" w:date="2019-07-29T15:31:00Z">
        <w:r w:rsidR="00E40269" w:rsidDel="00083FAD">
          <w:rPr>
            <w:rFonts w:ascii="Calibri" w:hAnsi="Calibri"/>
          </w:rPr>
          <w:t xml:space="preserve">Observations using the modified Eichorn-Lorenz (EL) scale </w:t>
        </w:r>
        <w:r w:rsidR="00065B22" w:rsidDel="00083FAD">
          <w:rPr>
            <w:rFonts w:ascii="Calibri" w:hAnsi="Calibri"/>
          </w:rPr>
          <w:t>{Coombe, 1995 #37}</w:t>
        </w:r>
        <w:ins w:id="18" w:author="Elizabeth Wolkovich" w:date="2019-07-24T14:19:00Z">
          <w:r w:rsidR="00441476" w:rsidDel="00083FAD">
            <w:rPr>
              <w:rFonts w:ascii="Calibri" w:hAnsi="Calibri"/>
            </w:rPr>
            <w:t xml:space="preserve"> </w:t>
          </w:r>
        </w:ins>
        <w:r w:rsidR="00E40269" w:rsidDel="00083FAD">
          <w:rPr>
            <w:rFonts w:ascii="Calibri" w:hAnsi="Calibri"/>
          </w:rPr>
          <w:t>began 6 March 2015 and continued generally every 3-4 days until 2 April 2015, when almost all plants had reached EL stage 11 or higher.</w:t>
        </w:r>
        <w:commentRangeEnd w:id="16"/>
        <w:r w:rsidR="00AA4836" w:rsidDel="00083FAD">
          <w:rPr>
            <w:rStyle w:val="CommentReference"/>
          </w:rPr>
          <w:commentReference w:id="16"/>
        </w:r>
      </w:moveFrom>
      <w:moveFromRangeEnd w:id="15"/>
    </w:p>
    <w:p w14:paraId="5FE14379" w14:textId="77777777" w:rsidR="00E40269" w:rsidRDefault="00E40269" w:rsidP="006C121E">
      <w:pPr>
        <w:rPr>
          <w:rFonts w:ascii="Calibri" w:hAnsi="Calibri"/>
        </w:rPr>
      </w:pPr>
    </w:p>
    <w:p w14:paraId="46EC7A6B" w14:textId="30F67DE8"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xml:space="preserve">) at the Arnold Arboretum, then </w:t>
      </w:r>
      <w:commentRangeStart w:id="19"/>
      <w:r>
        <w:rPr>
          <w:rFonts w:ascii="Calibri" w:hAnsi="Calibri"/>
        </w:rPr>
        <w:t xml:space="preserve">forced in greenhouses </w:t>
      </w:r>
      <w:commentRangeEnd w:id="19"/>
      <w:r w:rsidR="001D33A2">
        <w:rPr>
          <w:rStyle w:val="CommentReference"/>
        </w:rPr>
        <w:commentReference w:id="19"/>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ins w:id="20" w:author="Elizabeth Wolkovich" w:date="2019-07-24T14:20:00Z">
        <w:r w:rsidR="00AA4836">
          <w:t xml:space="preserve"> </w:t>
        </w:r>
        <w:commentRangeStart w:id="21"/>
        <w:r w:rsidR="00AA4836">
          <w:t>2016</w:t>
        </w:r>
        <w:commentRangeEnd w:id="21"/>
        <w:r w:rsidR="00292BB7">
          <w:rPr>
            <w:rStyle w:val="CommentReference"/>
          </w:rPr>
          <w:commentReference w:id="21"/>
        </w:r>
      </w:ins>
      <w:r w:rsidR="00B10496">
        <w:t>.</w:t>
      </w:r>
    </w:p>
    <w:p w14:paraId="0951E2E8" w14:textId="77777777" w:rsidR="006C121E" w:rsidRDefault="006C121E" w:rsidP="006C121E"/>
    <w:p w14:paraId="79213096" w14:textId="7B48F6EF"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1E0BB5C7"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22" w:author="Microsoft Office User" w:date="2018-10-22T09:13:00Z">
        <w:r w:rsidR="00C549C2">
          <w:t xml:space="preserve"> </w:t>
        </w:r>
      </w:ins>
      <w:r w:rsidR="00C549C2">
        <w:t>{Coombe, 1995 #64}</w:t>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rsidRPr="007E648C">
        <w:rPr>
          <w:highlight w:val="yellow"/>
        </w:rPr>
        <w:t>V</w:t>
      </w:r>
      <w:r w:rsidR="00E867DF" w:rsidRPr="007E648C">
        <w:rPr>
          <w:highlight w:val="yellow"/>
        </w:rPr>
        <w:t xml:space="preserve">arieties </w:t>
      </w:r>
      <w:r w:rsidR="006F561A" w:rsidRPr="007E648C">
        <w:rPr>
          <w:highlight w:val="yellow"/>
        </w:rPr>
        <w:t xml:space="preserve">were </w:t>
      </w:r>
      <w:r w:rsidR="00E867DF" w:rsidRPr="007E648C">
        <w:rPr>
          <w:highlight w:val="yellow"/>
        </w:rPr>
        <w:t>chosen for inclusion in the experiment</w:t>
      </w:r>
      <w:r w:rsidR="005A1CF5" w:rsidRPr="007E648C">
        <w:rPr>
          <w:highlight w:val="yellow"/>
        </w:rPr>
        <w:t xml:space="preserve"> </w:t>
      </w:r>
      <w:r w:rsidR="006F561A" w:rsidRPr="007E648C">
        <w:rPr>
          <w:highlight w:val="yellow"/>
        </w:rPr>
        <w:t>to include</w:t>
      </w:r>
      <w:r w:rsidR="005A1CF5" w:rsidRPr="007E648C">
        <w:rPr>
          <w:highlight w:val="yellow"/>
        </w:rPr>
        <w:t xml:space="preserve"> a diversity of phenology </w:t>
      </w:r>
      <w:r w:rsidR="006F561A" w:rsidRPr="007E648C">
        <w:rPr>
          <w:highlight w:val="yellow"/>
        </w:rPr>
        <w:t>from those varieties for which there were five or more replicates growing</w:t>
      </w:r>
      <w:r w:rsidR="005A1CF5">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ins w:id="23" w:author="Elizabeth Wolkovich" w:date="2019-07-24T14:22:00Z">
        <w:r w:rsidR="0090748F">
          <w:rPr>
            <w:rFonts w:ascii="Calibri" w:hAnsi="Calibri"/>
          </w:rPr>
          <w:t xml:space="preserve"> </w:t>
        </w:r>
      </w:ins>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commentRangeStart w:id="24"/>
      <w:r>
        <w:rPr>
          <w:rFonts w:ascii="Calibri" w:hAnsi="Calibri"/>
        </w:rPr>
        <w:t>All</w:t>
      </w:r>
      <w:commentRangeEnd w:id="24"/>
      <w:r w:rsidR="00BB2694">
        <w:rPr>
          <w:rStyle w:val="CommentReference"/>
        </w:rPr>
        <w:commentReference w:id="24"/>
      </w:r>
      <w:r>
        <w:rPr>
          <w:rFonts w:ascii="Calibri" w:hAnsi="Calibri"/>
        </w:rPr>
        <w:t xml:space="preserve">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702F63F5"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commentRangeStart w:id="25"/>
      <w:r>
        <w:rPr>
          <w:rFonts w:ascii="Calibri" w:hAnsi="Calibri"/>
        </w:rPr>
        <w:t xml:space="preserve">All plants </w:t>
      </w:r>
      <w:r w:rsidR="00F70F4E">
        <w:rPr>
          <w:rFonts w:ascii="Calibri" w:hAnsi="Calibri"/>
        </w:rPr>
        <w:t xml:space="preserve">had </w:t>
      </w:r>
      <w:r w:rsidR="007E648C">
        <w:rPr>
          <w:rFonts w:ascii="Calibri" w:hAnsi="Calibri"/>
        </w:rPr>
        <w:t xml:space="preserve">at </w:t>
      </w:r>
      <w:r w:rsidR="00F70F4E">
        <w:rPr>
          <w:rFonts w:ascii="Calibri" w:hAnsi="Calibri"/>
        </w:rPr>
        <w:t xml:space="preserve">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5659AB26" w:rsidR="00910E9F" w:rsidRDefault="006F561A">
      <w:pPr>
        <w:rPr>
          <w:rFonts w:ascii="Calibri" w:hAnsi="Calibri"/>
        </w:rPr>
      </w:pPr>
      <w:r>
        <w:rPr>
          <w:rFonts w:ascii="Calibri" w:hAnsi="Calibri"/>
        </w:rPr>
        <w:t xml:space="preserve">Budbreak and leafout timing among the varieties were similar in the lab and field (Figure </w:t>
      </w:r>
      <w:r w:rsidR="006B552A">
        <w:rPr>
          <w:rFonts w:ascii="Calibri" w:hAnsi="Calibri"/>
        </w:rPr>
        <w:t>2</w:t>
      </w:r>
      <w:r>
        <w:rPr>
          <w:rFonts w:ascii="Calibri" w:hAnsi="Calibri"/>
        </w:rPr>
        <w:t xml:space="preserve">, budburst: </w:t>
      </w:r>
      <w:proofErr w:type="gramStart"/>
      <w:r>
        <w:rPr>
          <w:rFonts w:ascii="Calibri" w:hAnsi="Calibri"/>
        </w:rPr>
        <w:t>F(</w:t>
      </w:r>
      <w:proofErr w:type="gramEnd"/>
      <w:r>
        <w:rPr>
          <w:rFonts w:ascii="Calibri" w:hAnsi="Calibri"/>
        </w:rPr>
        <w:t>1,47)=14.55, p</w:t>
      </w:r>
      <w:ins w:id="26" w:author="Nicole Merrill" w:date="2019-07-29T14:56:00Z">
        <w:r w:rsidR="00741CDF">
          <w:rPr>
            <w:rFonts w:ascii="Calibri" w:hAnsi="Calibri"/>
          </w:rPr>
          <w:t>&lt;</w:t>
        </w:r>
      </w:ins>
      <w:r>
        <w:rPr>
          <w:rFonts w:ascii="Calibri" w:hAnsi="Calibri"/>
        </w:rPr>
        <w:t>0.00</w:t>
      </w:r>
      <w:r w:rsidR="00741CDF">
        <w:rPr>
          <w:rFonts w:ascii="Calibri" w:hAnsi="Calibri"/>
        </w:rPr>
        <w:t>1</w:t>
      </w:r>
      <w:r>
        <w:rPr>
          <w:rFonts w:ascii="Calibri" w:hAnsi="Calibri"/>
        </w:rPr>
        <w:t xml:space="preserve">; leafout: F(1,47)=18.51, p&lt;0.001). Few plants developed inflorescences (see Table </w:t>
      </w:r>
      <w:r w:rsidR="006B552A">
        <w:rPr>
          <w:rFonts w:ascii="Calibri" w:hAnsi="Calibri"/>
        </w:rPr>
        <w:t>1</w:t>
      </w:r>
      <w:r>
        <w:rPr>
          <w:rFonts w:ascii="Calibri" w:hAnsi="Calibri"/>
        </w:rPr>
        <w:t xml:space="preserve">). </w:t>
      </w:r>
      <w:commentRangeEnd w:id="25"/>
      <w:r w:rsidR="00D40F8D">
        <w:rPr>
          <w:rStyle w:val="CommentReference"/>
        </w:rPr>
        <w:commentReference w:id="25"/>
      </w:r>
      <w:r>
        <w:rPr>
          <w:rFonts w:ascii="Calibri" w:hAnsi="Calibri"/>
        </w:rPr>
        <w:t>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A7A82A6"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ins w:id="27" w:author="Nicole Merrill" w:date="2019-07-29T14:57:00Z">
        <w:r w:rsidR="00741CDF">
          <w:rPr>
            <w:rFonts w:ascii="Calibri" w:hAnsi="Calibri"/>
          </w:rPr>
          <w:t>5</w:t>
        </w:r>
      </w:ins>
      <w:r>
        <w:rPr>
          <w:rFonts w:ascii="Calibri" w:hAnsi="Calibri"/>
        </w:rPr>
        <w:t xml:space="preserve">, p= 0.83).  Plants </w:t>
      </w:r>
      <w:ins w:id="28" w:author="Nicole Merrill" w:date="2019-07-29T15:15:00Z">
        <w:r w:rsidR="00717B02">
          <w:rPr>
            <w:rFonts w:ascii="Calibri" w:hAnsi="Calibri"/>
          </w:rPr>
          <w:t xml:space="preserve">at </w:t>
        </w:r>
        <w:r w:rsidR="00717B02">
          <w:rPr>
            <w:rFonts w:ascii="Calibri" w:hAnsi="Calibri"/>
          </w:rPr>
          <w:t>3</w:t>
        </w:r>
        <w:r w:rsidR="00717B02">
          <w:rPr>
            <w:rFonts w:ascii="Calibri" w:hAnsi="Calibri"/>
          </w:rPr>
          <w:t xml:space="preserve">0 </w:t>
        </w:r>
        <w:r w:rsidR="00717B02">
          <w:rPr>
            <w:rFonts w:ascii="Calibri" w:hAnsi="Calibri" w:cs="Calibri"/>
          </w:rPr>
          <w:t>°</w:t>
        </w:r>
        <w:r w:rsidR="00717B02">
          <w:rPr>
            <w:rFonts w:ascii="Calibri" w:hAnsi="Calibri"/>
          </w:rPr>
          <w:t>C</w:t>
        </w:r>
        <w:r w:rsidR="00717B02">
          <w:rPr>
            <w:rFonts w:ascii="Calibri" w:hAnsi="Calibri"/>
          </w:rPr>
          <w:t xml:space="preserve"> h</w:t>
        </w:r>
      </w:ins>
      <w:r w:rsidR="003527EE">
        <w:rPr>
          <w:rFonts w:ascii="Calibri" w:hAnsi="Calibri"/>
        </w:rPr>
        <w:t>ad the greatest change in stem length during their time in the chamber</w:t>
      </w:r>
      <w:r w:rsidR="00132441">
        <w:rPr>
          <w:rFonts w:ascii="Calibri" w:hAnsi="Calibri"/>
        </w:rPr>
        <w:t xml:space="preserve"> (</w:t>
      </w:r>
      <w:r w:rsidR="006B552A">
        <w:rPr>
          <w:rFonts w:ascii="Calibri" w:hAnsi="Calibri"/>
        </w:rPr>
        <w:t>Figure 3)</w:t>
      </w:r>
      <w:r>
        <w:rPr>
          <w:rFonts w:ascii="Calibri" w:hAnsi="Calibri"/>
        </w:rPr>
        <w:t>.  Similarly</w:t>
      </w:r>
      <w:r w:rsidR="00D7655C">
        <w:rPr>
          <w:rFonts w:ascii="Calibri" w:hAnsi="Calibri"/>
        </w:rPr>
        <w:t xml:space="preserve">, plants </w:t>
      </w:r>
      <w:r w:rsidR="00717B02">
        <w:rPr>
          <w:rFonts w:ascii="Calibri" w:hAnsi="Calibri"/>
        </w:rPr>
        <w:t xml:space="preserve">at 26 </w:t>
      </w:r>
      <w:r w:rsidR="00717B02">
        <w:rPr>
          <w:rFonts w:ascii="Calibri" w:hAnsi="Calibri" w:cs="Calibri"/>
        </w:rPr>
        <w:t>°</w:t>
      </w:r>
      <w:r w:rsidR="00717B02">
        <w:rPr>
          <w:rFonts w:ascii="Calibri" w:hAnsi="Calibri"/>
        </w:rPr>
        <w:t>C</w:t>
      </w:r>
      <w:r w:rsidR="00D7655C">
        <w:rPr>
          <w:rFonts w:ascii="Calibri" w:hAnsi="Calibri"/>
        </w:rPr>
        <w:t xml:space="preserve"> had the greatest change in leaf number during the experiment (F</w:t>
      </w:r>
      <w:r w:rsidR="006B552A">
        <w:rPr>
          <w:rFonts w:ascii="Calibri" w:hAnsi="Calibri"/>
        </w:rPr>
        <w:t>igure 4</w:t>
      </w:r>
      <w:r>
        <w:rPr>
          <w:rFonts w:ascii="Calibri" w:hAnsi="Calibri"/>
        </w:rPr>
        <w:t xml:space="preserve">).  </w:t>
      </w:r>
    </w:p>
    <w:p w14:paraId="17F2E844" w14:textId="77777777" w:rsidR="00DF4911" w:rsidRDefault="00DF4911">
      <w:pPr>
        <w:rPr>
          <w:rFonts w:ascii="Calibri" w:hAnsi="Calibri"/>
        </w:rPr>
      </w:pPr>
    </w:p>
    <w:p w14:paraId="088350B7" w14:textId="37C46C6F" w:rsidR="002379ED" w:rsidRDefault="002379ED">
      <w:pPr>
        <w:rPr>
          <w:rFonts w:ascii="Calibri" w:hAnsi="Calibri"/>
        </w:rPr>
      </w:pPr>
      <w:commentRangeStart w:id="29"/>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48AD1B29" w:rsidR="00D7655C" w:rsidRDefault="009A706E">
      <w:pPr>
        <w:rPr>
          <w:rFonts w:ascii="Calibri" w:hAnsi="Calibri"/>
        </w:rPr>
      </w:pPr>
      <w:r>
        <w:rPr>
          <w:rFonts w:ascii="Calibri" w:hAnsi="Calibri"/>
        </w:rPr>
        <w:t xml:space="preserve">The number of buds aborted per plant was significantly affected by the chamber temperature (Figure </w:t>
      </w:r>
      <w:r w:rsidR="00B712C4">
        <w:rPr>
          <w:rFonts w:ascii="Calibri" w:hAnsi="Calibri"/>
        </w:rPr>
        <w:t>5</w:t>
      </w:r>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buds lost during the time in the chamber, with the greatest average number of buds aborted seen in </w:t>
      </w:r>
      <w:r w:rsidR="00717B02">
        <w:rPr>
          <w:rFonts w:ascii="Calibri" w:hAnsi="Calibri"/>
        </w:rPr>
        <w:t xml:space="preserve">at </w:t>
      </w:r>
      <w:r w:rsidR="00717B02">
        <w:rPr>
          <w:rFonts w:ascii="Calibri" w:hAnsi="Calibri"/>
        </w:rPr>
        <w:t>37</w:t>
      </w:r>
      <w:r w:rsidR="00717B02">
        <w:rPr>
          <w:rFonts w:ascii="Calibri" w:hAnsi="Calibri"/>
        </w:rPr>
        <w:t xml:space="preserve"> </w:t>
      </w:r>
      <w:r w:rsidR="00717B02">
        <w:rPr>
          <w:rFonts w:ascii="Calibri" w:hAnsi="Calibri" w:cs="Calibri"/>
        </w:rPr>
        <w:t>°</w:t>
      </w:r>
      <w:r w:rsidR="00717B02">
        <w:rPr>
          <w:rFonts w:ascii="Calibri" w:hAnsi="Calibri"/>
        </w:rPr>
        <w:t>C</w:t>
      </w:r>
      <w:r w:rsidR="000B7546">
        <w:rPr>
          <w:rFonts w:ascii="Calibri" w:hAnsi="Calibri"/>
        </w:rPr>
        <w:t xml:space="preserve"> (</w:t>
      </w:r>
      <w:r w:rsidR="001212C6">
        <w:rPr>
          <w:rFonts w:ascii="Calibri" w:hAnsi="Calibri"/>
        </w:rPr>
        <w:t xml:space="preserve">mean number of buds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2</w:t>
      </w:r>
      <w:r w:rsidR="00717B02">
        <w:rPr>
          <w:rFonts w:ascii="Calibri" w:hAnsi="Calibri"/>
        </w:rPr>
        <w:t xml:space="preserve">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3</w:t>
      </w:r>
      <w:r w:rsidR="00717B02">
        <w:rPr>
          <w:rFonts w:ascii="Calibri" w:hAnsi="Calibri"/>
        </w:rPr>
        <w:t xml:space="preserve">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w:t>
      </w:r>
      <w:r w:rsidR="00717B02">
        <w:rPr>
          <w:rFonts w:ascii="Calibri" w:hAnsi="Calibri"/>
        </w:rPr>
        <w:t xml:space="preserve">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p>
    <w:commentRangeEnd w:id="29"/>
    <w:p w14:paraId="6C12C788" w14:textId="277DA26C" w:rsidR="004A4A13" w:rsidRDefault="003435E9">
      <w:pPr>
        <w:rPr>
          <w:rFonts w:ascii="Calibri" w:hAnsi="Calibri"/>
        </w:rPr>
      </w:pPr>
      <w:r>
        <w:rPr>
          <w:rStyle w:val="CommentReference"/>
        </w:rPr>
        <w:commentReference w:id="29"/>
      </w:r>
      <w:r w:rsidR="004A4A13">
        <w:rPr>
          <w:rFonts w:ascii="Calibri" w:hAnsi="Calibri"/>
        </w:rPr>
        <w:br w:type="page"/>
      </w:r>
    </w:p>
    <w:p w14:paraId="6DAFE95D" w14:textId="2BEEF2AD" w:rsidR="00102AE5" w:rsidRDefault="009A706E" w:rsidP="00327673">
      <w:pPr>
        <w:outlineLvl w:val="0"/>
        <w:rPr>
          <w:rFonts w:ascii="Calibri" w:hAnsi="Calibri"/>
        </w:rPr>
      </w:pPr>
      <w:r>
        <w:rPr>
          <w:rFonts w:ascii="Calibri" w:hAnsi="Calibri"/>
        </w:rPr>
        <w:lastRenderedPageBreak/>
        <w:t>Discussion</w:t>
      </w:r>
    </w:p>
    <w:p w14:paraId="08E0A2FA" w14:textId="2CD91947" w:rsidR="009A706E" w:rsidRDefault="009A706E">
      <w:pPr>
        <w:rPr>
          <w:rFonts w:ascii="Calibri" w:hAnsi="Calibri"/>
        </w:rPr>
      </w:pPr>
    </w:p>
    <w:p w14:paraId="21D3CAB9" w14:textId="4382C3A5"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w:t>
      </w:r>
      <w:proofErr w:type="gramStart"/>
      <w:r w:rsidR="00BF54B6">
        <w:rPr>
          <w:rFonts w:ascii="Calibri" w:hAnsi="Calibri"/>
        </w:rPr>
        <w:t>65}</w:t>
      </w:r>
      <w:r w:rsidR="00437BBD">
        <w:rPr>
          <w:rFonts w:ascii="Calibri" w:hAnsi="Calibri"/>
        </w:rPr>
        <w:t>{</w:t>
      </w:r>
      <w:proofErr w:type="gramEnd"/>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r w:rsidR="00DF4911">
        <w:rPr>
          <w:rFonts w:ascii="Calibri" w:hAnsi="Calibri"/>
        </w:rPr>
        <w:t xml:space="preserve"> we found that phenology was not delayed in either the coldest or warmest chambers.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27E367B7"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6B552A">
        <w:rPr>
          <w:rFonts w:ascii="Calibri" w:hAnsi="Calibri"/>
        </w:rPr>
        <w:t>2</w:t>
      </w:r>
      <w:r>
        <w:rPr>
          <w:rFonts w:ascii="Calibri" w:hAnsi="Calibri"/>
        </w:rPr>
        <w:t xml:space="preserve">).  This suggests that the overall progression and timing of phenological development was not negatively affected or altered by </w:t>
      </w:r>
      <w:r>
        <w:rPr>
          <w:rFonts w:ascii="Calibri" w:hAnsi="Calibri"/>
        </w:rPr>
        <w:lastRenderedPageBreak/>
        <w:t>the lab setting, and</w:t>
      </w:r>
      <w:r w:rsidR="000B7546">
        <w:rPr>
          <w:rFonts w:ascii="Calibri" w:hAnsi="Calibri"/>
        </w:rPr>
        <w:t xml:space="preserve"> it can be used in models along with field data to better predict winegrape response to climate change.  </w:t>
      </w:r>
    </w:p>
    <w:p w14:paraId="62FA184D" w14:textId="2F831BE3" w:rsidR="00E270D8" w:rsidRDefault="00E270D8">
      <w:pPr>
        <w:rPr>
          <w:rFonts w:ascii="Calibri" w:hAnsi="Calibri"/>
        </w:rPr>
      </w:pPr>
    </w:p>
    <w:p w14:paraId="53D1AC1B" w14:textId="467EBA99"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Wolkovich" w:date="2019-07-24T14:14:00Z" w:initials="EW">
    <w:p w14:paraId="3D6FB3EF" w14:textId="2D601739" w:rsidR="00154271" w:rsidRDefault="00154271">
      <w:pPr>
        <w:pStyle w:val="CommentText"/>
      </w:pPr>
      <w:r>
        <w:rPr>
          <w:rStyle w:val="CommentReference"/>
        </w:rPr>
        <w:annotationRef/>
      </w:r>
      <w:r>
        <w:t xml:space="preserve">We should add more citations – see the papers I sent and add </w:t>
      </w:r>
      <w:proofErr w:type="gramStart"/>
      <w:r>
        <w:t>In</w:t>
      </w:r>
      <w:proofErr w:type="gramEnd"/>
      <w:r>
        <w:t xml:space="preserve"> as references where appropriate.</w:t>
      </w:r>
    </w:p>
  </w:comment>
  <w:comment w:id="2"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5" w:author="Elizabeth Wolkovich" w:date="2019-07-24T14:20:00Z" w:initials="EW">
    <w:p w14:paraId="3A1C5D4A" w14:textId="77777777" w:rsidR="00083FAD" w:rsidRDefault="00083FAD" w:rsidP="00083FAD">
      <w:pPr>
        <w:pStyle w:val="CommentText"/>
      </w:pPr>
      <w:r>
        <w:rPr>
          <w:rStyle w:val="CommentReference"/>
        </w:rPr>
        <w:annotationRef/>
      </w:r>
      <w:r>
        <w:t>Should these dates be 2016? The cuttings were taken in Dec 2015 ….</w:t>
      </w:r>
    </w:p>
  </w:comment>
  <w:comment w:id="16" w:author="Elizabeth Wolkovich" w:date="2019-07-24T14:20:00Z" w:initials="EW">
    <w:p w14:paraId="6E63A32C" w14:textId="2BFC1090" w:rsidR="00AA4836" w:rsidRDefault="00AA4836">
      <w:pPr>
        <w:pStyle w:val="CommentText"/>
      </w:pPr>
      <w:r>
        <w:rPr>
          <w:rStyle w:val="CommentReference"/>
        </w:rPr>
        <w:annotationRef/>
      </w:r>
      <w:r>
        <w:t>Should these dates be 2016? The cuttings were taken in Dec 2015 ….</w:t>
      </w:r>
    </w:p>
  </w:comment>
  <w:comment w:id="19" w:author="Elizabeth Wolkovich" w:date="2019-07-24T14:19:00Z" w:initials="EW">
    <w:p w14:paraId="152352E7" w14:textId="5C9797DA" w:rsidR="001D33A2" w:rsidRDefault="001D33A2">
      <w:pPr>
        <w:pStyle w:val="CommentText"/>
      </w:pPr>
      <w:r>
        <w:rPr>
          <w:rStyle w:val="CommentReference"/>
        </w:rPr>
        <w:annotationRef/>
      </w:r>
      <w:r>
        <w:t>Do we have any notes on temperature range during this period?</w:t>
      </w:r>
    </w:p>
  </w:comment>
  <w:comment w:id="21" w:author="Elizabeth Wolkovich" w:date="2019-07-24T14:20:00Z" w:initials="EW">
    <w:p w14:paraId="389EF4B9" w14:textId="5A1F5290" w:rsidR="00292BB7" w:rsidRDefault="00292BB7">
      <w:pPr>
        <w:pStyle w:val="CommentText"/>
      </w:pPr>
      <w:r>
        <w:rPr>
          <w:rStyle w:val="CommentReference"/>
        </w:rPr>
        <w:annotationRef/>
      </w:r>
      <w:r>
        <w:t>?</w:t>
      </w:r>
    </w:p>
  </w:comment>
  <w:comment w:id="24" w:author="Elizabeth Wolkovich" w:date="2019-07-24T14:24:00Z" w:initials="EW">
    <w:p w14:paraId="23A55369" w14:textId="72C512EA" w:rsidR="00BB2694" w:rsidRDefault="00BB2694">
      <w:pPr>
        <w:pStyle w:val="CommentText"/>
      </w:pPr>
      <w:r>
        <w:rPr>
          <w:rStyle w:val="CommentReference"/>
        </w:rPr>
        <w:annotationRef/>
      </w:r>
      <w:r>
        <w:t xml:space="preserve">We probably should add a few sentences on what we did statistically. We used simple linear regression and ANOVA to </w:t>
      </w:r>
      <w:proofErr w:type="spellStart"/>
      <w:r>
        <w:t>analyse</w:t>
      </w:r>
      <w:proofErr w:type="spellEnd"/>
      <w:r>
        <w:t xml:space="preserve"> our results.</w:t>
      </w:r>
    </w:p>
  </w:comment>
  <w:comment w:id="25" w:author="Elizabeth Wolkovich" w:date="2019-07-24T14:28:00Z" w:initials="EW">
    <w:p w14:paraId="485D23DE" w14:textId="031E1BAA" w:rsidR="00D40F8D" w:rsidRDefault="00D40F8D">
      <w:pPr>
        <w:pStyle w:val="CommentText"/>
      </w:pPr>
      <w:r>
        <w:rPr>
          <w:rStyle w:val="CommentReference"/>
        </w:rPr>
        <w:annotationRef/>
      </w:r>
      <w:r>
        <w:t>This info is fairly repetitive, can you condense?</w:t>
      </w:r>
    </w:p>
  </w:comment>
  <w:comment w:id="29" w:author="Elizabeth Wolkovich" w:date="2019-07-24T14:30:00Z" w:initials="EW">
    <w:p w14:paraId="7088AA29" w14:textId="5B9B068F" w:rsidR="003435E9" w:rsidRDefault="003435E9">
      <w:pPr>
        <w:pStyle w:val="CommentText"/>
      </w:pPr>
      <w:r>
        <w:rPr>
          <w:rStyle w:val="CommentReference"/>
        </w:rPr>
        <w:annotationRef/>
      </w:r>
      <w:r>
        <w:t xml:space="preserve">These seem like our main results so we should focus on captions for these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FB3EF" w15:done="0"/>
  <w15:commentEx w15:paraId="00110CD0" w15:done="0"/>
  <w15:commentEx w15:paraId="3A1C5D4A" w15:done="0"/>
  <w15:commentEx w15:paraId="6E63A32C" w15:done="0"/>
  <w15:commentEx w15:paraId="152352E7" w15:done="0"/>
  <w15:commentEx w15:paraId="389EF4B9" w15:done="0"/>
  <w15:commentEx w15:paraId="23A55369" w15:done="0"/>
  <w15:commentEx w15:paraId="485D23DE" w15:done="0"/>
  <w15:commentEx w15:paraId="7088AA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FB3EF" w16cid:durableId="20E98687"/>
  <w16cid:commentId w16cid:paraId="00110CD0" w16cid:durableId="1E75F8E3"/>
  <w16cid:commentId w16cid:paraId="3A1C5D4A" w16cid:durableId="20E98FE0"/>
  <w16cid:commentId w16cid:paraId="6E63A32C" w16cid:durableId="20E98689"/>
  <w16cid:commentId w16cid:paraId="152352E7" w16cid:durableId="20E9868A"/>
  <w16cid:commentId w16cid:paraId="389EF4B9" w16cid:durableId="20E9868B"/>
  <w16cid:commentId w16cid:paraId="23A55369" w16cid:durableId="20E9868C"/>
  <w16cid:commentId w16cid:paraId="485D23DE" w16cid:durableId="20E9868D"/>
  <w16cid:commentId w16cid:paraId="7088AA29" w16cid:durableId="20E986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4612E" w14:textId="77777777" w:rsidR="00B6065C" w:rsidRDefault="00B6065C" w:rsidP="004656B4">
      <w:r>
        <w:separator/>
      </w:r>
    </w:p>
  </w:endnote>
  <w:endnote w:type="continuationSeparator" w:id="0">
    <w:p w14:paraId="14A66D7B" w14:textId="77777777" w:rsidR="00B6065C" w:rsidRDefault="00B6065C"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07871" w14:textId="77777777" w:rsidR="00B6065C" w:rsidRDefault="00B6065C" w:rsidP="004656B4">
      <w:r>
        <w:separator/>
      </w:r>
    </w:p>
  </w:footnote>
  <w:footnote w:type="continuationSeparator" w:id="0">
    <w:p w14:paraId="6858AECE" w14:textId="77777777" w:rsidR="00B6065C" w:rsidRDefault="00B6065C"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Nicole Merrill">
    <w15:presenceInfo w15:providerId="AD" w15:userId="S::nmerrill@uoregon.edu::854c8e01-caaa-490a-ae4c-08b1a14ed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65B22"/>
    <w:rsid w:val="000746A9"/>
    <w:rsid w:val="00083FAD"/>
    <w:rsid w:val="00087062"/>
    <w:rsid w:val="000A4C01"/>
    <w:rsid w:val="000B3811"/>
    <w:rsid w:val="000B5A79"/>
    <w:rsid w:val="000B7546"/>
    <w:rsid w:val="000C7781"/>
    <w:rsid w:val="000E1BAF"/>
    <w:rsid w:val="000F42CB"/>
    <w:rsid w:val="00102727"/>
    <w:rsid w:val="00102AE5"/>
    <w:rsid w:val="00105C95"/>
    <w:rsid w:val="001212C6"/>
    <w:rsid w:val="00123CB5"/>
    <w:rsid w:val="00130784"/>
    <w:rsid w:val="00132441"/>
    <w:rsid w:val="0013265F"/>
    <w:rsid w:val="0014264D"/>
    <w:rsid w:val="00146126"/>
    <w:rsid w:val="00150296"/>
    <w:rsid w:val="00154271"/>
    <w:rsid w:val="0015634D"/>
    <w:rsid w:val="00193D86"/>
    <w:rsid w:val="00196510"/>
    <w:rsid w:val="001B0707"/>
    <w:rsid w:val="001D33A2"/>
    <w:rsid w:val="001E0C39"/>
    <w:rsid w:val="001F2F91"/>
    <w:rsid w:val="001F5E1A"/>
    <w:rsid w:val="00200A6B"/>
    <w:rsid w:val="002018DA"/>
    <w:rsid w:val="0020514D"/>
    <w:rsid w:val="00215131"/>
    <w:rsid w:val="00222471"/>
    <w:rsid w:val="00223F59"/>
    <w:rsid w:val="002332A7"/>
    <w:rsid w:val="00235BDB"/>
    <w:rsid w:val="002379ED"/>
    <w:rsid w:val="00257DDD"/>
    <w:rsid w:val="00257F92"/>
    <w:rsid w:val="00262072"/>
    <w:rsid w:val="00262255"/>
    <w:rsid w:val="00292BB7"/>
    <w:rsid w:val="00294F31"/>
    <w:rsid w:val="002B5525"/>
    <w:rsid w:val="002B67FF"/>
    <w:rsid w:val="002C1678"/>
    <w:rsid w:val="002C7190"/>
    <w:rsid w:val="002D5FB2"/>
    <w:rsid w:val="002E5DE2"/>
    <w:rsid w:val="00303CF9"/>
    <w:rsid w:val="00317162"/>
    <w:rsid w:val="0032697D"/>
    <w:rsid w:val="00327673"/>
    <w:rsid w:val="00336C26"/>
    <w:rsid w:val="00337A89"/>
    <w:rsid w:val="003435E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67C3"/>
    <w:rsid w:val="004A255F"/>
    <w:rsid w:val="004A4A13"/>
    <w:rsid w:val="004B1033"/>
    <w:rsid w:val="004C0201"/>
    <w:rsid w:val="004F02F6"/>
    <w:rsid w:val="004F5C1C"/>
    <w:rsid w:val="00504F9C"/>
    <w:rsid w:val="00517A0F"/>
    <w:rsid w:val="005255D9"/>
    <w:rsid w:val="005366EB"/>
    <w:rsid w:val="005367EC"/>
    <w:rsid w:val="005414F2"/>
    <w:rsid w:val="00541971"/>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B552A"/>
    <w:rsid w:val="006C0313"/>
    <w:rsid w:val="006C121E"/>
    <w:rsid w:val="006D4C9F"/>
    <w:rsid w:val="006E18C3"/>
    <w:rsid w:val="006F561A"/>
    <w:rsid w:val="00704022"/>
    <w:rsid w:val="007167D9"/>
    <w:rsid w:val="00717B02"/>
    <w:rsid w:val="007205EB"/>
    <w:rsid w:val="00724B36"/>
    <w:rsid w:val="00741CDF"/>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6C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0748F"/>
    <w:rsid w:val="00910E9F"/>
    <w:rsid w:val="00940FA4"/>
    <w:rsid w:val="00941428"/>
    <w:rsid w:val="00941605"/>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065C"/>
    <w:rsid w:val="00B62EE3"/>
    <w:rsid w:val="00B66D5C"/>
    <w:rsid w:val="00B67B54"/>
    <w:rsid w:val="00B712C4"/>
    <w:rsid w:val="00B71A79"/>
    <w:rsid w:val="00B77E2A"/>
    <w:rsid w:val="00B80E46"/>
    <w:rsid w:val="00B95954"/>
    <w:rsid w:val="00B9758B"/>
    <w:rsid w:val="00B97C34"/>
    <w:rsid w:val="00BA5C15"/>
    <w:rsid w:val="00BB2694"/>
    <w:rsid w:val="00BC090B"/>
    <w:rsid w:val="00BD3C4B"/>
    <w:rsid w:val="00BD50D8"/>
    <w:rsid w:val="00BE1DAF"/>
    <w:rsid w:val="00BE3192"/>
    <w:rsid w:val="00BF3903"/>
    <w:rsid w:val="00BF4BC4"/>
    <w:rsid w:val="00BF54B6"/>
    <w:rsid w:val="00C11E45"/>
    <w:rsid w:val="00C20529"/>
    <w:rsid w:val="00C41495"/>
    <w:rsid w:val="00C449D4"/>
    <w:rsid w:val="00C5360C"/>
    <w:rsid w:val="00C549C2"/>
    <w:rsid w:val="00CC6C01"/>
    <w:rsid w:val="00CD2B80"/>
    <w:rsid w:val="00CD4B15"/>
    <w:rsid w:val="00CD4DB8"/>
    <w:rsid w:val="00D14799"/>
    <w:rsid w:val="00D169AB"/>
    <w:rsid w:val="00D40F8D"/>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32FB"/>
    <w:rsid w:val="00DF4911"/>
    <w:rsid w:val="00DF5E40"/>
    <w:rsid w:val="00DF61D4"/>
    <w:rsid w:val="00DF677F"/>
    <w:rsid w:val="00DF75BC"/>
    <w:rsid w:val="00E11437"/>
    <w:rsid w:val="00E12889"/>
    <w:rsid w:val="00E1411A"/>
    <w:rsid w:val="00E15BAF"/>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97BBE"/>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7C1DB8F3-E387-C145-BE5D-70C85217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C8584DF-EAEE-C14F-9746-D792262D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22</cp:revision>
  <dcterms:created xsi:type="dcterms:W3CDTF">2017-10-26T00:57:00Z</dcterms:created>
  <dcterms:modified xsi:type="dcterms:W3CDTF">2019-07-29T19:35:00Z</dcterms:modified>
</cp:coreProperties>
</file>