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F346" w14:textId="77777777" w:rsidR="00696D94" w:rsidRDefault="00696D94" w:rsidP="00696D94">
      <w:pPr>
        <w:outlineLvl w:val="0"/>
        <w:rPr>
          <w:rFonts w:ascii="Calibri" w:hAnsi="Calibri"/>
        </w:rPr>
      </w:pPr>
      <w:commentRangeStart w:id="0"/>
      <w:r>
        <w:rPr>
          <w:rFonts w:ascii="Calibri" w:hAnsi="Calibri"/>
        </w:rPr>
        <w:t>Introduction</w:t>
      </w:r>
      <w:commentRangeEnd w:id="0"/>
      <w:r>
        <w:rPr>
          <w:rStyle w:val="CommentReference"/>
        </w:rPr>
        <w:commentReference w:id="0"/>
      </w:r>
    </w:p>
    <w:p w14:paraId="20BCB32D" w14:textId="77777777" w:rsidR="00696D94" w:rsidRDefault="00696D94" w:rsidP="00696D94">
      <w:pPr>
        <w:rPr>
          <w:rFonts w:ascii="Calibri" w:hAnsi="Calibri"/>
        </w:rPr>
      </w:pPr>
    </w:p>
    <w:p w14:paraId="02328ACF" w14:textId="02FB9AB8" w:rsidR="00696D94" w:rsidRDefault="00696D94" w:rsidP="00696D94">
      <w:pPr>
        <w:rPr>
          <w:rFonts w:ascii="Calibri" w:hAnsi="Calibri"/>
        </w:rPr>
      </w:pPr>
      <w:r>
        <w:rPr>
          <w:rFonts w:ascii="Calibri" w:hAnsi="Calibri"/>
        </w:rPr>
        <w:t xml:space="preserve">As the climate changes, the viticulture industry will need to 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  In the Southern Hemisphere, where there is less landmass closer to the poles, climate change could lead to a loss in total viticultural land.  There is also concern that vineyards could move to land that is currently conserved {Hannah, 2013 #10}.  </w:t>
      </w:r>
    </w:p>
    <w:p w14:paraId="6803E949" w14:textId="77777777" w:rsidR="00696D94" w:rsidRDefault="00696D94" w:rsidP="00696D94">
      <w:pPr>
        <w:rPr>
          <w:rFonts w:ascii="Calibri" w:hAnsi="Calibri"/>
        </w:rPr>
      </w:pPr>
    </w:p>
    <w:p w14:paraId="7919774D" w14:textId="5C4ECEA2" w:rsidR="00696D94" w:rsidRDefault="00696D94" w:rsidP="00696D94">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1"/>
      <w:r>
        <w:rPr>
          <w:rFonts w:ascii="Calibri" w:hAnsi="Calibri"/>
        </w:rPr>
        <w:t>6000 genetically distinct varieties</w:t>
      </w:r>
      <w:commentRangeEnd w:id="1"/>
      <w:r>
        <w:rPr>
          <w:rFonts w:ascii="Calibri" w:hAnsi="Calibri"/>
        </w:rPr>
        <w:t xml:space="preserve"> grown for many purposes</w:t>
      </w:r>
      <w:r>
        <w:rPr>
          <w:rStyle w:val="CommentReference"/>
        </w:rPr>
        <w:commentReference w:id="1"/>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Pr>
          <w:rFonts w:ascii="Calibri" w:hAnsi="Calibri"/>
        </w:rPr>
        <w:t xml:space="preserve">.  </w:t>
      </w:r>
    </w:p>
    <w:p w14:paraId="6102B763" w14:textId="77777777" w:rsidR="00696D94" w:rsidRDefault="00696D94" w:rsidP="00696D94">
      <w:pPr>
        <w:rPr>
          <w:rFonts w:ascii="Calibri" w:hAnsi="Calibri"/>
        </w:rPr>
      </w:pPr>
    </w:p>
    <w:p w14:paraId="404238E4" w14:textId="1CEBFB43"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2" w:author="Microsoft Office User" w:date="2018-10-22T09:14:00Z">
        <w:r>
          <w:rPr>
            <w:rFonts w:ascii="Calibri" w:hAnsi="Calibri"/>
          </w:rPr>
          <w:t xml:space="preserve"> degree </w:t>
        </w:r>
      </w:ins>
      <w:del w:id="3" w:author="Microsoft Office User" w:date="2018-10-22T09:14:00Z">
        <w:r w:rsidDel="00C549C2">
          <w:rPr>
            <w:rFonts w:ascii="Calibri" w:hAnsi="Calibri"/>
          </w:rPr>
          <w:delText>°</w:delText>
        </w:r>
      </w:del>
      <w:r>
        <w:rPr>
          <w:rFonts w:ascii="Calibri" w:hAnsi="Calibri"/>
        </w:rPr>
        <w:t>C</w:t>
      </w:r>
      <w:ins w:id="4" w:author="Microsoft Office User" w:date="2018-10-22T09:14:00Z">
        <w:r>
          <w:rPr>
            <w:rFonts w:ascii="Calibri" w:hAnsi="Calibri"/>
          </w:rPr>
          <w:t>elsius</w:t>
        </w:r>
      </w:ins>
      <w:del w:id="5" w:author="Microsoft Office User" w:date="2018-10-22T09:14:00Z">
        <w:r w:rsidDel="00C549C2">
          <w:rPr>
            <w:rFonts w:ascii="Calibri" w:hAnsi="Calibri"/>
          </w:rPr>
          <w:delText xml:space="preserve"> (WOLKOVICH 2012)</w:delText>
        </w:r>
      </w:del>
      <w:r>
        <w:rPr>
          <w:rFonts w:ascii="Calibri" w:hAnsi="Calibri"/>
        </w:rPr>
        <w:t xml:space="preserve">.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w:t>
      </w:r>
      <w:commentRangeStart w:id="6"/>
      <w:r>
        <w:rPr>
          <w:rFonts w:ascii="Calibri" w:hAnsi="Calibri"/>
        </w:rPr>
        <w:t>Benjamin, 2016 #31</w:t>
      </w:r>
      <w:commentRangeEnd w:id="6"/>
      <w:r>
        <w:rPr>
          <w:rStyle w:val="CommentReference"/>
        </w:rPr>
        <w:commentReference w:id="6"/>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7"/>
      <w:r>
        <w:rPr>
          <w:rFonts w:ascii="Calibri" w:hAnsi="Calibri"/>
        </w:rPr>
        <w:t>Wolkovich, 2017 #32</w:t>
      </w:r>
      <w:commentRangeEnd w:id="7"/>
      <w:r>
        <w:rPr>
          <w:rStyle w:val="CommentReference"/>
        </w:rPr>
        <w:commentReference w:id="7"/>
      </w:r>
      <w:r>
        <w:rPr>
          <w:rFonts w:ascii="Calibri" w:hAnsi="Calibri"/>
        </w:rPr>
        <w:t>}{</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77777777" w:rsidR="00696D94" w:rsidRDefault="00696D94" w:rsidP="00696D94">
      <w:pPr>
        <w:rPr>
          <w:rFonts w:ascii="Calibri" w:hAnsi="Calibri"/>
        </w:rPr>
      </w:pPr>
      <w:commentRangeStart w:id="8"/>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  It is possible that flowering will follow a similar bell-shaped response curve.</w:t>
      </w:r>
      <w:commentRangeEnd w:id="8"/>
      <w:r>
        <w:rPr>
          <w:rStyle w:val="CommentReference"/>
        </w:rPr>
        <w:commentReference w:id="8"/>
      </w:r>
    </w:p>
    <w:p w14:paraId="24BDE7BF" w14:textId="77777777" w:rsidR="00696D94" w:rsidRDefault="00696D94" w:rsidP="00696D94">
      <w:pPr>
        <w:rPr>
          <w:rFonts w:ascii="Calibri" w:hAnsi="Calibri"/>
        </w:rPr>
      </w:pPr>
    </w:p>
    <w:p w14:paraId="24704C40" w14:textId="6420EDE1" w:rsidR="00696D94" w:rsidRDefault="00696D94" w:rsidP="00696D94">
      <w:pPr>
        <w:rPr>
          <w:rFonts w:ascii="Calibri" w:hAnsi="Calibri"/>
        </w:rPr>
      </w:pPr>
      <w:r>
        <w:rPr>
          <w:rFonts w:ascii="Calibri" w:hAnsi="Calibri"/>
        </w:rPr>
        <w:t xml:space="preserve">Here we studied the phenology of </w:t>
      </w:r>
      <w:ins w:id="9" w:author="Microsoft Office User" w:date="2018-10-22T09:18:00Z">
        <w:r>
          <w:rPr>
            <w:rFonts w:ascii="Calibri" w:hAnsi="Calibri"/>
          </w:rPr>
          <w:t>50</w:t>
        </w:r>
      </w:ins>
      <w:del w:id="10" w:author="Microsoft Office User" w:date="2018-10-22T09:18:00Z">
        <w:r w:rsidDel="005774A3">
          <w:rPr>
            <w:rFonts w:ascii="Calibri" w:hAnsi="Calibri"/>
          </w:rPr>
          <w:delText>XX</w:delText>
        </w:r>
      </w:del>
      <w:r>
        <w:rPr>
          <w:rFonts w:ascii="Calibri" w:hAnsi="Calibri"/>
        </w:rPr>
        <w:t xml:space="preserve"> varieties in the field and </w:t>
      </w:r>
      <w:proofErr w:type="gramStart"/>
      <w:r>
        <w:rPr>
          <w:rFonts w:ascii="Calibri" w:hAnsi="Calibri"/>
        </w:rPr>
        <w:t>lab, and</w:t>
      </w:r>
      <w:proofErr w:type="gramEnd"/>
      <w:r>
        <w:rPr>
          <w:rFonts w:ascii="Calibri" w:hAnsi="Calibri"/>
        </w:rPr>
        <w:t xml:space="preserve">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4C14807A" w:rsidR="00E40269" w:rsidRDefault="00E40269" w:rsidP="006C121E">
      <w:pPr>
        <w:rPr>
          <w:rFonts w:ascii="Calibri" w:hAnsi="Calibri"/>
        </w:rPr>
      </w:pPr>
      <w:bookmarkStart w:id="11" w:name="_GoBack"/>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 xml:space="preserve">-Lorenz (EL) scale </w:t>
      </w:r>
      <w:r w:rsidR="00065B22">
        <w:rPr>
          <w:rFonts w:ascii="Calibri" w:hAnsi="Calibri"/>
        </w:rPr>
        <w:t>{Coombe, 1995 #37}</w:t>
      </w:r>
      <w:del w:id="12" w:author="Microsoft Office User" w:date="2018-10-18T09:31:00Z">
        <w:r w:rsidDel="00065B22">
          <w:rPr>
            <w:rFonts w:ascii="Calibri" w:hAnsi="Calibri"/>
          </w:rPr>
          <w:delText xml:space="preserve">(REFERENCE) </w:delText>
        </w:r>
      </w:del>
      <w:r>
        <w:rPr>
          <w:rFonts w:ascii="Calibri" w:hAnsi="Calibri"/>
        </w:rPr>
        <w:t>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6C95CDF"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13" w:author="Microsoft Office User" w:date="2018-10-22T09:13:00Z">
        <w:r w:rsidR="00C549C2">
          <w:t xml:space="preserve"> </w:t>
        </w:r>
      </w:ins>
      <w:r w:rsidR="00C549C2">
        <w:t>{Coombe, 1995 #64}</w:t>
      </w:r>
      <w:r w:rsidR="00EA0E17">
        <w:t xml:space="preserve"> </w:t>
      </w:r>
      <w:del w:id="14" w:author="Microsoft Office User" w:date="2018-10-22T09:13:00Z">
        <w:r w:rsidR="00EA0E17" w:rsidDel="00C549C2">
          <w:delText>(REFERENCE)</w:delText>
        </w:r>
        <w:r w:rsidDel="00C549C2">
          <w:delText xml:space="preserve"> </w:delText>
        </w:r>
      </w:del>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rsidRPr="007E648C">
        <w:rPr>
          <w:highlight w:val="yellow"/>
        </w:rPr>
        <w:t>V</w:t>
      </w:r>
      <w:r w:rsidR="00E867DF" w:rsidRPr="007E648C">
        <w:rPr>
          <w:highlight w:val="yellow"/>
        </w:rPr>
        <w:t xml:space="preserve">arieties </w:t>
      </w:r>
      <w:r w:rsidR="006F561A" w:rsidRPr="007E648C">
        <w:rPr>
          <w:highlight w:val="yellow"/>
        </w:rPr>
        <w:t xml:space="preserve">were </w:t>
      </w:r>
      <w:r w:rsidR="00E867DF" w:rsidRPr="007E648C">
        <w:rPr>
          <w:highlight w:val="yellow"/>
        </w:rPr>
        <w:t>chosen for inclusion in the experiment</w:t>
      </w:r>
      <w:r w:rsidR="005A1CF5" w:rsidRPr="007E648C">
        <w:rPr>
          <w:highlight w:val="yellow"/>
        </w:rPr>
        <w:t xml:space="preserve"> </w:t>
      </w:r>
      <w:r w:rsidR="006F561A" w:rsidRPr="007E648C">
        <w:rPr>
          <w:highlight w:val="yellow"/>
        </w:rPr>
        <w:t>to include</w:t>
      </w:r>
      <w:r w:rsidR="005A1CF5" w:rsidRPr="007E648C">
        <w:rPr>
          <w:highlight w:val="yellow"/>
        </w:rPr>
        <w:t xml:space="preserve"> a diversity of phenology </w:t>
      </w:r>
      <w:r w:rsidR="006F561A" w:rsidRPr="007E648C">
        <w:rPr>
          <w:highlight w:val="yellow"/>
        </w:rPr>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w:t>
      </w:r>
      <w:commentRangeStart w:id="15"/>
      <w:r w:rsidR="009F399C">
        <w:rPr>
          <w:rFonts w:ascii="Calibri" w:hAnsi="Calibri"/>
        </w:rPr>
        <w:t xml:space="preserve"> increasing CO</w:t>
      </w:r>
      <w:r w:rsidR="009F399C">
        <w:rPr>
          <w:rFonts w:ascii="Calibri" w:hAnsi="Calibri"/>
          <w:vertAlign w:val="subscript"/>
        </w:rPr>
        <w:t>2</w:t>
      </w:r>
      <w:r w:rsidR="009F399C">
        <w:rPr>
          <w:rFonts w:ascii="Calibri" w:hAnsi="Calibri"/>
        </w:rPr>
        <w:t xml:space="preserve"> levels</w:t>
      </w:r>
      <w:del w:id="16" w:author="Elizabeth Wolkovich" w:date="2018-09-14T17:56:00Z">
        <w:r w:rsidR="009F399C" w:rsidDel="00BA5C15">
          <w:rPr>
            <w:rFonts w:ascii="Calibri" w:hAnsi="Calibri"/>
          </w:rPr>
          <w:delText xml:space="preserve"> (REFERENCE)</w:delText>
        </w:r>
      </w:del>
      <w:r>
        <w:rPr>
          <w:rFonts w:ascii="Calibri" w:hAnsi="Calibri"/>
        </w:rPr>
        <w:t xml:space="preserve">.  </w:t>
      </w:r>
      <w:commentRangeEnd w:id="15"/>
      <w:r w:rsidR="00B03009">
        <w:rPr>
          <w:rStyle w:val="CommentReference"/>
        </w:rPr>
        <w:commentReference w:id="15"/>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w:t>
      </w:r>
      <w:r w:rsidR="005F46A8">
        <w:rPr>
          <w:rFonts w:ascii="Calibri" w:hAnsi="Calibri"/>
        </w:rPr>
        <w:lastRenderedPageBreak/>
        <w:t xml:space="preserve">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bookmarkEnd w:id="11"/>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702F63F5"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w:t>
      </w:r>
      <w:r w:rsidR="007E648C">
        <w:rPr>
          <w:rFonts w:ascii="Calibri" w:hAnsi="Calibri"/>
        </w:rPr>
        <w:t xml:space="preserve">at </w:t>
      </w:r>
      <w:r w:rsidR="00F70F4E">
        <w:rPr>
          <w:rFonts w:ascii="Calibri" w:hAnsi="Calibri"/>
        </w:rPr>
        <w:t xml:space="preserve">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E112BAE"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 xml:space="preserve">(10%: </w:t>
      </w:r>
      <w:proofErr w:type="gramStart"/>
      <w:r>
        <w:rPr>
          <w:rFonts w:ascii="Calibri" w:hAnsi="Calibri"/>
        </w:rPr>
        <w:t>F(</w:t>
      </w:r>
      <w:proofErr w:type="gramEnd"/>
      <w:r>
        <w:rPr>
          <w:rFonts w:ascii="Calibri" w:hAnsi="Calibri"/>
        </w:rPr>
        <w:t>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6DAFE95D" w14:textId="2BEEF2AD" w:rsidR="00102AE5" w:rsidRDefault="005255D9" w:rsidP="00327673">
      <w:pPr>
        <w:outlineLvl w:val="0"/>
        <w:rPr>
          <w:rFonts w:ascii="Calibri" w:hAnsi="Calibri"/>
        </w:rPr>
      </w:pPr>
      <w:commentRangeStart w:id="17"/>
      <w:commentRangeEnd w:id="17"/>
      <w:r>
        <w:rPr>
          <w:rStyle w:val="CommentReference"/>
        </w:rPr>
        <w:lastRenderedPageBreak/>
        <w:commentReference w:id="17"/>
      </w:r>
      <w:commentRangeStart w:id="18"/>
      <w:r w:rsidR="009A706E">
        <w:rPr>
          <w:rFonts w:ascii="Calibri" w:hAnsi="Calibri"/>
        </w:rPr>
        <w:t>Discussion</w:t>
      </w:r>
      <w:commentRangeEnd w:id="18"/>
      <w:r w:rsidR="00146126">
        <w:rPr>
          <w:rStyle w:val="CommentReference"/>
        </w:rPr>
        <w:commentReference w:id="18"/>
      </w:r>
    </w:p>
    <w:p w14:paraId="08E0A2FA" w14:textId="2CD91947" w:rsidR="009A706E" w:rsidRDefault="009A706E">
      <w:pPr>
        <w:rPr>
          <w:rFonts w:ascii="Calibri" w:hAnsi="Calibri"/>
        </w:rPr>
      </w:pPr>
    </w:p>
    <w:p w14:paraId="21D3CAB9" w14:textId="553D00A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19"/>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w:t>
      </w:r>
      <w:proofErr w:type="gramStart"/>
      <w:r w:rsidR="00BF54B6">
        <w:rPr>
          <w:rFonts w:ascii="Calibri" w:hAnsi="Calibri"/>
        </w:rPr>
        <w:t>65}</w:t>
      </w:r>
      <w:r w:rsidR="00437BBD">
        <w:rPr>
          <w:rFonts w:ascii="Calibri" w:hAnsi="Calibri"/>
        </w:rPr>
        <w:t>{</w:t>
      </w:r>
      <w:proofErr w:type="gramEnd"/>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del w:id="20" w:author="Microsoft Office User" w:date="2018-10-22T09:19:00Z">
        <w:r w:rsidR="003E77A8" w:rsidDel="00BF54B6">
          <w:rPr>
            <w:rFonts w:ascii="Calibri" w:hAnsi="Calibri"/>
          </w:rPr>
          <w:delText>(CITES)</w:delText>
        </w:r>
        <w:r w:rsidR="00DF4911" w:rsidDel="00BF54B6">
          <w:rPr>
            <w:rFonts w:ascii="Calibri" w:hAnsi="Calibri"/>
          </w:rPr>
          <w:delText>,</w:delText>
        </w:r>
      </w:del>
      <w:r w:rsidR="00DF4911">
        <w:rPr>
          <w:rFonts w:ascii="Calibri" w:hAnsi="Calibri"/>
        </w:rPr>
        <w:t xml:space="preserve"> we found that phenology was not delayed in either the coldest or warmest chambers.  </w:t>
      </w:r>
      <w:commentRangeEnd w:id="19"/>
      <w:r w:rsidR="00DF4911">
        <w:rPr>
          <w:rStyle w:val="CommentReference"/>
        </w:rPr>
        <w:commentReference w:id="19"/>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21"/>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21"/>
      <w:r w:rsidR="00A46EC6">
        <w:rPr>
          <w:rStyle w:val="CommentReference"/>
        </w:rPr>
        <w:commentReference w:id="21"/>
      </w:r>
    </w:p>
    <w:p w14:paraId="44B9DBBA" w14:textId="77777777" w:rsidR="00C11E45" w:rsidRDefault="00C11E45">
      <w:pPr>
        <w:rPr>
          <w:rFonts w:ascii="Calibri" w:hAnsi="Calibri"/>
        </w:rPr>
      </w:pPr>
    </w:p>
    <w:p w14:paraId="482DE55E" w14:textId="20D7947F"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(TABLE #).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22"/>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22"/>
      <w:r w:rsidR="00CD2B80">
        <w:rPr>
          <w:rStyle w:val="CommentReference"/>
        </w:rPr>
        <w:commentReference w:id="22"/>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8B42B9D" w:rsidR="00853AF2" w:rsidRDefault="005764AF">
      <w:pPr>
        <w:rPr>
          <w:rFonts w:ascii="Calibri" w:hAnsi="Calibri"/>
        </w:rPr>
      </w:pPr>
      <w:commentRangeStart w:id="23"/>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 xml:space="preserve">FIGURE #).  This suggests that the overall progression and timing of phenological development was not negatively affected or </w:t>
      </w:r>
      <w:r>
        <w:rPr>
          <w:rFonts w:ascii="Calibri" w:hAnsi="Calibri"/>
        </w:rPr>
        <w:lastRenderedPageBreak/>
        <w:t>altered by the lab setting, and</w:t>
      </w:r>
      <w:r w:rsidR="000B7546">
        <w:rPr>
          <w:rFonts w:ascii="Calibri" w:hAnsi="Calibri"/>
        </w:rPr>
        <w:t xml:space="preserve"> it can be used in models along with field data to better predict winegrape response to climate change.  </w:t>
      </w:r>
      <w:commentRangeEnd w:id="23"/>
      <w:r w:rsidR="00CD2B80">
        <w:rPr>
          <w:rStyle w:val="CommentReference"/>
        </w:rPr>
        <w:commentReference w:id="23"/>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7D53B366" w14:textId="77777777" w:rsidR="00696D94" w:rsidRDefault="00696D94" w:rsidP="00696D94">
      <w:pPr>
        <w:pStyle w:val="CommentText"/>
      </w:pPr>
      <w:r>
        <w:rPr>
          <w:rStyle w:val="CommentReference"/>
        </w:rPr>
        <w:annotationRef/>
      </w:r>
      <w:r>
        <w:t xml:space="preserve">Amazing work! I think this is a great first draft and that we can clean up some of the bits (references etc.) and move on to the discussion! </w:t>
      </w:r>
    </w:p>
    <w:p w14:paraId="0F163FDA" w14:textId="77777777" w:rsidR="00696D94" w:rsidRDefault="00696D94" w:rsidP="00696D94">
      <w:pPr>
        <w:pStyle w:val="CommentText"/>
      </w:pPr>
    </w:p>
    <w:p w14:paraId="639C590C" w14:textId="77777777" w:rsidR="00696D94" w:rsidRDefault="00696D94" w:rsidP="00696D94">
      <w:pPr>
        <w:pStyle w:val="CommentText"/>
      </w:pPr>
      <w:r>
        <w:t xml:space="preserve">I just added my comments to this document, so please accept changes on all that you are happy with. </w:t>
      </w:r>
    </w:p>
  </w:comment>
  <w:comment w:id="1"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6" w:author="Elizabeth Wolkovich" w:date="2018-04-02T13:22:00Z" w:initials="EW">
    <w:p w14:paraId="292526CF" w14:textId="77777777" w:rsidR="00696D94" w:rsidRDefault="00696D94" w:rsidP="00696D94">
      <w:pPr>
        <w:pStyle w:val="CommentText"/>
      </w:pPr>
      <w:r>
        <w:rPr>
          <w:rStyle w:val="CommentReference"/>
        </w:rPr>
        <w:annotationRef/>
      </w:r>
      <w:r>
        <w:t>Nice!</w:t>
      </w:r>
    </w:p>
  </w:comment>
  <w:comment w:id="7" w:author="Elizabeth Wolkovich" w:date="2018-04-02T13:15:00Z" w:initials="EW">
    <w:p w14:paraId="114EA33A" w14:textId="77777777" w:rsidR="00696D94" w:rsidRDefault="00696D94" w:rsidP="00696D94">
      <w:pPr>
        <w:pStyle w:val="CommentText"/>
      </w:pPr>
      <w:r>
        <w:rPr>
          <w:rStyle w:val="CommentReference"/>
        </w:rPr>
        <w:annotationRef/>
      </w:r>
      <w:r>
        <w:t xml:space="preserve">Also cite </w:t>
      </w:r>
      <w:proofErr w:type="spellStart"/>
      <w:r>
        <w:t>Boursiquot</w:t>
      </w:r>
      <w:proofErr w:type="spellEnd"/>
      <w:r>
        <w:t xml:space="preserve">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8" w:author="Elizabeth Wolkovich" w:date="2018-04-02T13:13:00Z" w:initials="EW">
    <w:p w14:paraId="10D8A8E3" w14:textId="77777777" w:rsidR="00696D94" w:rsidRDefault="00696D94" w:rsidP="00696D94">
      <w:pPr>
        <w:pStyle w:val="CommentText"/>
      </w:pPr>
      <w:r>
        <w:rPr>
          <w:rStyle w:val="CommentReference"/>
        </w:rPr>
        <w:annotationRef/>
      </w:r>
      <w:r>
        <w:t>Great!</w:t>
      </w:r>
    </w:p>
  </w:comment>
  <w:comment w:id="15" w:author="Elizabeth Wolkovich" w:date="2018-09-14T17:57:00Z" w:initials="EW">
    <w:p w14:paraId="019C797C" w14:textId="25CFFA36" w:rsidR="00B03009" w:rsidRDefault="00B03009">
      <w:pPr>
        <w:pStyle w:val="CommentText"/>
      </w:pPr>
      <w:r>
        <w:rPr>
          <w:rStyle w:val="CommentReference"/>
        </w:rPr>
        <w:annotationRef/>
      </w:r>
      <w:r>
        <w:t xml:space="preserve">I think this can fall under general </w:t>
      </w:r>
      <w:r w:rsidR="007A39FA">
        <w:t>knowledge, so we can skip a ref.</w:t>
      </w:r>
    </w:p>
  </w:comment>
  <w:comment w:id="17"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18"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19"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21" w:author="Elizabeth Wolkovich" w:date="2018-06-25T19:20:00Z" w:initials="EW">
    <w:p w14:paraId="67E49234" w14:textId="4629609A" w:rsidR="00DF4911" w:rsidRDefault="00DF4911">
      <w:pPr>
        <w:pStyle w:val="CommentText"/>
      </w:pPr>
      <w:r>
        <w:rPr>
          <w:rStyle w:val="CommentReference"/>
        </w:rPr>
        <w:annotationRef/>
      </w:r>
      <w:r>
        <w:t>Nice!</w:t>
      </w:r>
    </w:p>
  </w:comment>
  <w:comment w:id="22"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23"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C590C" w15:done="0"/>
  <w15:commentEx w15:paraId="00110CD0" w15:done="0"/>
  <w15:commentEx w15:paraId="292526CF" w15:done="0"/>
  <w15:commentEx w15:paraId="114EA33A" w15:done="0"/>
  <w15:commentEx w15:paraId="10D8A8E3" w15:done="0"/>
  <w15:commentEx w15:paraId="019C797C"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C590C" w16cid:durableId="1E75F8E2"/>
  <w16cid:commentId w16cid:paraId="00110CD0" w16cid:durableId="1E75F8E3"/>
  <w16cid:commentId w16cid:paraId="292526CF" w16cid:durableId="1E75F8E4"/>
  <w16cid:commentId w16cid:paraId="114EA33A" w16cid:durableId="1E75F8E5"/>
  <w16cid:commentId w16cid:paraId="10D8A8E3" w16cid:durableId="1E75F8E7"/>
  <w16cid:commentId w16cid:paraId="019C797C" w16cid:durableId="1F72CEB7"/>
  <w16cid:commentId w16cid:paraId="4FFDB01D" w16cid:durableId="1FC0EA82"/>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07EBD" w14:textId="77777777" w:rsidR="002E5DE2" w:rsidRDefault="002E5DE2" w:rsidP="004656B4">
      <w:r>
        <w:separator/>
      </w:r>
    </w:p>
  </w:endnote>
  <w:endnote w:type="continuationSeparator" w:id="0">
    <w:p w14:paraId="7100BBB0" w14:textId="77777777" w:rsidR="002E5DE2" w:rsidRDefault="002E5DE2"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04C9" w14:textId="77777777" w:rsidR="002E5DE2" w:rsidRDefault="002E5DE2" w:rsidP="004656B4">
      <w:r>
        <w:separator/>
      </w:r>
    </w:p>
  </w:footnote>
  <w:footnote w:type="continuationSeparator" w:id="0">
    <w:p w14:paraId="0301FD87" w14:textId="77777777" w:rsidR="002E5DE2" w:rsidRDefault="002E5DE2"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23F59"/>
    <w:rsid w:val="002332A7"/>
    <w:rsid w:val="00235BDB"/>
    <w:rsid w:val="002379ED"/>
    <w:rsid w:val="00257DDD"/>
    <w:rsid w:val="00262072"/>
    <w:rsid w:val="00262255"/>
    <w:rsid w:val="00294F31"/>
    <w:rsid w:val="002B5525"/>
    <w:rsid w:val="002B67FF"/>
    <w:rsid w:val="002C1678"/>
    <w:rsid w:val="002C7190"/>
    <w:rsid w:val="002E5DE2"/>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61311"/>
    <w:rsid w:val="004656B4"/>
    <w:rsid w:val="00466341"/>
    <w:rsid w:val="00467BEE"/>
    <w:rsid w:val="00475062"/>
    <w:rsid w:val="00475126"/>
    <w:rsid w:val="004967C3"/>
    <w:rsid w:val="004A255F"/>
    <w:rsid w:val="004A4A13"/>
    <w:rsid w:val="004B1033"/>
    <w:rsid w:val="004C0201"/>
    <w:rsid w:val="004F02F6"/>
    <w:rsid w:val="004F5C1C"/>
    <w:rsid w:val="00504F9C"/>
    <w:rsid w:val="00517A0F"/>
    <w:rsid w:val="005255D9"/>
    <w:rsid w:val="005366EB"/>
    <w:rsid w:val="005367EC"/>
    <w:rsid w:val="005414F2"/>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10E9F"/>
    <w:rsid w:val="00940FA4"/>
    <w:rsid w:val="00941428"/>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A79"/>
    <w:rsid w:val="00B77E2A"/>
    <w:rsid w:val="00B80E46"/>
    <w:rsid w:val="00B95954"/>
    <w:rsid w:val="00B9758B"/>
    <w:rsid w:val="00B97C34"/>
    <w:rsid w:val="00BA5C15"/>
    <w:rsid w:val="00BC090B"/>
    <w:rsid w:val="00BD3C4B"/>
    <w:rsid w:val="00BD50D8"/>
    <w:rsid w:val="00BE1DAF"/>
    <w:rsid w:val="00BE3192"/>
    <w:rsid w:val="00BF3903"/>
    <w:rsid w:val="00BF4BC4"/>
    <w:rsid w:val="00BF54B6"/>
    <w:rsid w:val="00C11E45"/>
    <w:rsid w:val="00C41495"/>
    <w:rsid w:val="00C449D4"/>
    <w:rsid w:val="00C5360C"/>
    <w:rsid w:val="00C549C2"/>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32FB"/>
    <w:rsid w:val="00DF4911"/>
    <w:rsid w:val="00DF5E40"/>
    <w:rsid w:val="00DF677F"/>
    <w:rsid w:val="00DF75BC"/>
    <w:rsid w:val="00E11437"/>
    <w:rsid w:val="00E12889"/>
    <w:rsid w:val="00E1411A"/>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F1CDF625-965A-5C47-85D0-8102D04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A2457A1C-0CB7-7A4D-B1CE-16E53067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2017-10-26T00:57:00Z</dcterms:created>
  <dcterms:modified xsi:type="dcterms:W3CDTF">2019-01-08T23:56:00Z</dcterms:modified>
</cp:coreProperties>
</file>