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where phenology was monitored in the 2015 growing season.  Observations using the modified Eichorn-Lorenz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2FF9BCC7" w:rsidR="006C121E" w:rsidRDefault="00E40269" w:rsidP="006C121E">
      <w:r>
        <w:rPr>
          <w:rFonts w:ascii="Calibri" w:hAnsi="Calibri"/>
        </w:rPr>
        <w:t xml:space="preserve">Following collection, cuttings were chilled for 21 days (4 degrees C, 21 days)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5F46A8">
        <w:rPr>
          <w:rFonts w:ascii="Calibri" w:hAnsi="Calibri"/>
        </w:rPr>
        <w:t xml:space="preserve">were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pPr>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0F7BFE72" w:rsidR="00910E9F" w:rsidRDefault="006F561A">
      <w:pPr>
        <w:rPr>
          <w:rFonts w:ascii="Calibri" w:hAnsi="Calibri"/>
        </w:rPr>
      </w:pPr>
      <w:r>
        <w:rPr>
          <w:rFonts w:ascii="Calibri" w:hAnsi="Calibri"/>
        </w:rPr>
        <w:t>Budbreak and leafout timing among the varieties were similar in the lab and field (Figure #, budburst: F(1,47)=14.55,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Z(##</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43B49820" w14:textId="77777777" w:rsidR="000746A9" w:rsidRDefault="000746A9">
      <w:pPr>
        <w:rPr>
          <w:rFonts w:ascii="Calibri" w:hAnsi="Calibri"/>
        </w:rPr>
      </w:pPr>
    </w:p>
    <w:p w14:paraId="088350B7" w14:textId="05DCE728" w:rsidR="002379ED" w:rsidRDefault="006C0313">
      <w:pPr>
        <w:rPr>
          <w:rFonts w:ascii="Calibri" w:hAnsi="Calibri"/>
        </w:rPr>
      </w:pPr>
      <w:r>
        <w:rPr>
          <w:rFonts w:ascii="Calibri" w:hAnsi="Calibri"/>
        </w:rPr>
        <w:t>There was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r w:rsidR="002379ED">
        <w:rPr>
          <w:rFonts w:ascii="Calibri" w:hAnsi="Calibri"/>
        </w:rPr>
        <w:t xml:space="preserve">Chamber temperature did not affect the days it took for the plants to reach 10% and 50% flowering </w:t>
      </w:r>
      <w:r w:rsidR="00EA7080">
        <w:rPr>
          <w:rFonts w:ascii="Calibri" w:hAnsi="Calibri"/>
        </w:rPr>
        <w:t xml:space="preserve">and there was no trend in the duration of flowering </w:t>
      </w:r>
      <w:r w:rsidR="002379ED">
        <w:rPr>
          <w:rFonts w:ascii="Calibri" w:hAnsi="Calibri"/>
        </w:rPr>
        <w:t>(10%: F(1,20)=0.4324, p=0.5183; 50%: F(1,15)=0.4987, p=0.4909).</w:t>
      </w:r>
      <w:r w:rsidR="009A706E">
        <w:rPr>
          <w:rFonts w:ascii="Calibri" w:hAnsi="Calibri"/>
        </w:rPr>
        <w:t xml:space="preserve">  </w:t>
      </w:r>
    </w:p>
    <w:p w14:paraId="0DD1D82B" w14:textId="465E92E8" w:rsidR="009A706E" w:rsidRDefault="009A706E">
      <w:pPr>
        <w:rPr>
          <w:rFonts w:ascii="Calibri" w:hAnsi="Calibri"/>
        </w:rPr>
      </w:pPr>
    </w:p>
    <w:p w14:paraId="2AF71A57" w14:textId="0C98C99B" w:rsidR="00D7655C" w:rsidRDefault="009A706E">
      <w:pPr>
        <w:rPr>
          <w:rFonts w:ascii="Calibri" w:hAnsi="Calibri"/>
        </w:rPr>
      </w:pPr>
      <w:r>
        <w:rPr>
          <w:rFonts w:ascii="Calibri" w:hAnsi="Calibri"/>
        </w:rPr>
        <w:t xml:space="preserve">The number of buds aborted per plant was significantly affected by the chamber temperature (Figure #, F(1,24)=7.4285, p=0.01179).  The two warmest chambers saw the greatest number of buds lost during the time in the chamber, with the greatest average number of buds aborted seen in Chamber 5.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pPr>
        <w:rPr>
          <w:rFonts w:ascii="Calibri" w:hAnsi="Calibri"/>
        </w:rPr>
      </w:pPr>
      <w:r>
        <w:rPr>
          <w:rFonts w:ascii="Calibri" w:hAnsi="Calibri"/>
        </w:rPr>
        <w:lastRenderedPageBreak/>
        <w:t>Introduction</w:t>
      </w:r>
    </w:p>
    <w:p w14:paraId="5EEEDE19" w14:textId="77777777" w:rsidR="004A4A13" w:rsidRDefault="004A4A13">
      <w:pPr>
        <w:rPr>
          <w:rFonts w:ascii="Calibri" w:hAnsi="Calibri"/>
        </w:rPr>
      </w:pPr>
    </w:p>
    <w:p w14:paraId="0FB297FA" w14:textId="4DECAEE0" w:rsidR="00370C2B" w:rsidRDefault="00580156">
      <w:pPr>
        <w:rPr>
          <w:rFonts w:ascii="Calibri" w:hAnsi="Calibri"/>
        </w:rPr>
      </w:pPr>
      <w:r>
        <w:rPr>
          <w:rFonts w:ascii="Calibri" w:hAnsi="Calibri"/>
        </w:rPr>
        <w:t xml:space="preserve">Vitis vinifera, commonly known as the winegrape, </w:t>
      </w:r>
      <w:r w:rsidR="008A2C02">
        <w:rPr>
          <w:rFonts w:ascii="Calibri" w:hAnsi="Calibri"/>
        </w:rPr>
        <w:t>is cultivated in vineyards worldwide.  At least 6000 genetically distinct varieties are known, but only 1100 are grown commercially</w:t>
      </w:r>
      <w:r w:rsidR="004656B4">
        <w:rPr>
          <w:rFonts w:ascii="Calibri" w:hAnsi="Calibri"/>
        </w:rPr>
        <w:t>, and an even smaller number dominate the global market</w:t>
      </w:r>
      <w:r w:rsidR="00795B8F">
        <w:rPr>
          <w:rFonts w:ascii="Calibri" w:hAnsi="Calibri"/>
        </w:rPr>
        <w:t xml:space="preserve"> </w:t>
      </w:r>
      <w:r w:rsidR="000A4C01">
        <w:rPr>
          <w:rFonts w:ascii="Calibri" w:hAnsi="Calibri"/>
        </w:rPr>
        <w:fldChar w:fldCharType="begin"/>
      </w:r>
      <w:r w:rsidR="000A4C01">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0A4C01">
        <w:rPr>
          <w:rFonts w:ascii="Calibri" w:hAnsi="Calibri"/>
        </w:rPr>
        <w:fldChar w:fldCharType="end"/>
      </w:r>
      <w:r w:rsidR="000A4C01">
        <w:rPr>
          <w:rFonts w:ascii="Calibri" w:hAnsi="Calibri"/>
        </w:rPr>
        <w:t>{Wolkovich, 2017 #22}</w:t>
      </w:r>
      <w:r w:rsidR="00FC210D">
        <w:rPr>
          <w:rFonts w:ascii="Calibri" w:hAnsi="Calibri"/>
        </w:rPr>
        <w:t>{Lacombe, 2012 #45}</w:t>
      </w:r>
      <w:r w:rsidR="000A4C01">
        <w:rPr>
          <w:rFonts w:ascii="Calibri" w:hAnsi="Calibri"/>
        </w:rPr>
        <w:t xml:space="preserve">. </w:t>
      </w:r>
    </w:p>
    <w:p w14:paraId="443B468A" w14:textId="77777777" w:rsidR="00370C2B" w:rsidRDefault="00370C2B">
      <w:pPr>
        <w:rPr>
          <w:rFonts w:ascii="Calibri" w:hAnsi="Calibri"/>
        </w:rPr>
      </w:pPr>
    </w:p>
    <w:p w14:paraId="6DBAE413" w14:textId="6CAD971C" w:rsidR="004A4A13" w:rsidRDefault="00222471">
      <w:pPr>
        <w:rPr>
          <w:rFonts w:ascii="Calibri" w:hAnsi="Calibri"/>
        </w:rPr>
      </w:pPr>
      <w:r>
        <w:rPr>
          <w:rFonts w:ascii="Calibri" w:hAnsi="Calibri"/>
        </w:rPr>
        <w:t>As the climate changes</w:t>
      </w:r>
      <w:r w:rsidR="00B5534C">
        <w:rPr>
          <w:rFonts w:ascii="Calibri" w:hAnsi="Calibri"/>
        </w:rPr>
        <w:t xml:space="preserve">, the viticulture industry is </w:t>
      </w:r>
      <w:r w:rsidR="00DD3DF8">
        <w:rPr>
          <w:rFonts w:ascii="Calibri" w:hAnsi="Calibri"/>
        </w:rPr>
        <w:t>going to need to adapt as well. C</w:t>
      </w:r>
      <w:r w:rsidR="00795B8F">
        <w:rPr>
          <w:rFonts w:ascii="Calibri" w:hAnsi="Calibri"/>
        </w:rPr>
        <w:t>limate change is most likely going to raise temperatures 1-3 degreesC in wine growing regions across the world, which could drive the viticulture industry to shift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this could mean 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34640816"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pt to climate change, because it</w:t>
      </w:r>
      <w:r>
        <w:rPr>
          <w:rFonts w:ascii="Calibri" w:hAnsi="Calibri"/>
        </w:rPr>
        <w:t xml:space="preserve"> is extremely sensitive to temperature</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plant species </w:t>
      </w:r>
      <w:r w:rsidR="001F2F91">
        <w:rPr>
          <w:rFonts w:ascii="Calibri" w:hAnsi="Calibri"/>
        </w:rPr>
        <w:t xml:space="preserve">have advanced six to 20 days in the last 30-40 years of warming </w:t>
      </w:r>
      <w:r w:rsidR="009B1F7A">
        <w:rPr>
          <w:rFonts w:ascii="Calibri" w:hAnsi="Calibri"/>
        </w:rPr>
        <w:t>{Root, 2003 #44}{Menzel, 2006 #42}</w:t>
      </w:r>
      <w:r w:rsidR="001F2F91">
        <w:rPr>
          <w:rFonts w:ascii="Calibri" w:hAnsi="Calibri"/>
        </w:rPr>
        <w:t xml:space="preserve">.  This translates to an advance of four to six days </w:t>
      </w:r>
      <w:r w:rsidR="005A7767">
        <w:rPr>
          <w:rFonts w:ascii="Calibri" w:hAnsi="Calibri"/>
        </w:rPr>
        <w:t>per degree Celsius warming (WOLKOVICH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per</w:t>
      </w:r>
      <w:r w:rsidR="006D4C9F">
        <w:rPr>
          <w:rFonts w:ascii="Calibri" w:hAnsi="Calibri"/>
        </w:rPr>
        <w:t xml:space="preserve"> degree Celsius</w:t>
      </w:r>
      <w:r w:rsidR="004F5C1C">
        <w:rPr>
          <w:rFonts w:ascii="Calibri" w:hAnsi="Calibri"/>
        </w:rPr>
        <w:t xml:space="preserve"> warming {Benjamin, 2016 #31}</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{Wolkovich, 2017 #32}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3A62DF">
        <w:rPr>
          <w:rFonts w:ascii="Calibri" w:hAnsi="Calibri"/>
        </w:rPr>
        <w:t xml:space="preserve">  Expanding the amount of data on flowering can also help improve models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34FFBE75" w:rsidR="009A706E" w:rsidRDefault="00A453DE">
      <w:pPr>
        <w:rPr>
          <w:rFonts w:ascii="Calibri" w:hAnsi="Calibri"/>
        </w:rPr>
      </w:pPr>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Petrie and Clin</w:t>
      </w:r>
      <w:r w:rsidR="00B80E46">
        <w:rPr>
          <w:rFonts w:ascii="Calibri" w:hAnsi="Calibri"/>
        </w:rPr>
        <w:t>geleffer (2004</w:t>
      </w:r>
      <w:r w:rsidR="00FC210D">
        <w:rPr>
          <w:rFonts w:ascii="Calibri" w:hAnsi="Calibri"/>
        </w:rPr>
        <w:t>) found that winegrape (SPECIFY VARIETY?)</w:t>
      </w:r>
      <w:r w:rsidR="00102727">
        <w:rPr>
          <w:rFonts w:ascii="Calibri" w:hAnsi="Calibri"/>
        </w:rPr>
        <w:t xml:space="preserve"> buds exposed to elevated temperatures just before or just after budburst produced 24.2-32.6 less</w:t>
      </w:r>
      <w:r w:rsidR="004C0201">
        <w:rPr>
          <w:rFonts w:ascii="Calibri" w:hAnsi="Calibri"/>
        </w:rPr>
        <w:t xml:space="preserve"> flowers per degreesC warming.</w:t>
      </w:r>
      <w:r w:rsidR="00294F31">
        <w:rPr>
          <w:rFonts w:ascii="Calibri" w:hAnsi="Calibri"/>
        </w:rPr>
        <w:t xml:space="preserve">  </w:t>
      </w:r>
      <w:r w:rsidR="00B80E46">
        <w:rPr>
          <w:rFonts w:ascii="Calibri" w:hAnsi="Calibri"/>
        </w:rPr>
        <w:t>Other research has found that Semillon winegrapes exposed to four days of elevated temperatures (40 degreesC during the day and 25 degreesC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inhibit certain processes in the plants {Zaka, 2017 #61;Zaka, 2016 #60}.  It is possible that flowering will follow a similar bell-shaped response curve.</w:t>
      </w:r>
    </w:p>
    <w:p w14:paraId="3DDEAF23" w14:textId="22F19740" w:rsidR="00EA7080" w:rsidRDefault="00EA7080">
      <w:pPr>
        <w:rPr>
          <w:rFonts w:ascii="Calibri" w:hAnsi="Calibri"/>
        </w:rPr>
      </w:pPr>
    </w:p>
    <w:p w14:paraId="29443B4F" w14:textId="27218D9F" w:rsidR="00EA7080" w:rsidRDefault="0014264D">
      <w:pPr>
        <w:rPr>
          <w:rFonts w:ascii="Calibri" w:hAnsi="Calibri"/>
        </w:rPr>
      </w:pPr>
      <w:r>
        <w:rPr>
          <w:rFonts w:ascii="Calibri" w:hAnsi="Calibri"/>
        </w:rPr>
        <w:t xml:space="preserve">In this experiment, we hoped to study </w:t>
      </w:r>
      <w:r w:rsidR="003F4302">
        <w:rPr>
          <w:rFonts w:ascii="Calibri" w:hAnsi="Calibri"/>
        </w:rPr>
        <w:t xml:space="preserve">flowering response </w:t>
      </w:r>
      <w:r w:rsidR="005F16F6">
        <w:rPr>
          <w:rFonts w:ascii="Calibri" w:hAnsi="Calibri"/>
        </w:rPr>
        <w:t xml:space="preserve">in winegrapes </w:t>
      </w:r>
      <w:r w:rsidR="003F4302">
        <w:rPr>
          <w:rFonts w:ascii="Calibri" w:hAnsi="Calibri"/>
        </w:rPr>
        <w:t xml:space="preserve">across a wide </w:t>
      </w:r>
      <w:r>
        <w:rPr>
          <w:rFonts w:ascii="Calibri" w:hAnsi="Calibri"/>
        </w:rPr>
        <w:t>ra</w:t>
      </w:r>
      <w:r w:rsidR="005F16F6">
        <w:rPr>
          <w:rFonts w:ascii="Calibri" w:hAnsi="Calibri"/>
        </w:rPr>
        <w:t xml:space="preserve">nge of temperatures, and, particularly, to assess the effect of heat stress on phenological timing. Basic phenological data for all plants, even those not included in the heating experiment, was recorded.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bookmarkStart w:id="0" w:name="_GoBack"/>
      <w:bookmarkEnd w:id="0"/>
    </w:p>
    <w:p w14:paraId="4579639C" w14:textId="77777777" w:rsidR="009A706E" w:rsidRDefault="009A706E">
      <w:pPr>
        <w:rPr>
          <w:rFonts w:ascii="Calibri" w:hAnsi="Calibri"/>
        </w:rPr>
      </w:pPr>
      <w:r>
        <w:rPr>
          <w:rFonts w:ascii="Calibri" w:hAnsi="Calibri"/>
        </w:rPr>
        <w:br w:type="page"/>
      </w:r>
    </w:p>
    <w:p w14:paraId="6DAFE95D" w14:textId="2BEEF2AD" w:rsidR="00102AE5" w:rsidRDefault="009A706E">
      <w:pPr>
        <w:rPr>
          <w:rFonts w:ascii="Calibri" w:hAnsi="Calibri"/>
        </w:rPr>
      </w:pPr>
      <w:r>
        <w:rPr>
          <w:rFonts w:ascii="Calibri" w:hAnsi="Calibri"/>
        </w:rPr>
        <w:lastRenderedPageBreak/>
        <w:t>Discussion</w:t>
      </w:r>
    </w:p>
    <w:p w14:paraId="08E0A2FA" w14:textId="2CD91947" w:rsidR="009A706E" w:rsidRDefault="009A706E">
      <w:pPr>
        <w:rPr>
          <w:rFonts w:ascii="Calibri" w:hAnsi="Calibri"/>
        </w:rPr>
      </w:pPr>
    </w:p>
    <w:p w14:paraId="1FAB8513" w14:textId="1633BB17" w:rsidR="009A706E" w:rsidRPr="00B039A3" w:rsidRDefault="009A706E">
      <w:pPr>
        <w:rPr>
          <w:rFonts w:ascii="Calibri" w:hAnsi="Calibri"/>
        </w:rPr>
      </w:pPr>
    </w:p>
    <w:sectPr w:rsidR="009A706E" w:rsidRPr="00B039A3" w:rsidSect="00EA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41BBB" w14:textId="77777777" w:rsidR="00A401ED" w:rsidRDefault="00A401ED" w:rsidP="004656B4">
      <w:r>
        <w:separator/>
      </w:r>
    </w:p>
  </w:endnote>
  <w:endnote w:type="continuationSeparator" w:id="0">
    <w:p w14:paraId="010AFD1F" w14:textId="77777777" w:rsidR="00A401ED" w:rsidRDefault="00A401ED"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F2946" w14:textId="77777777" w:rsidR="00A401ED" w:rsidRDefault="00A401ED" w:rsidP="004656B4">
      <w:r>
        <w:separator/>
      </w:r>
    </w:p>
  </w:footnote>
  <w:footnote w:type="continuationSeparator" w:id="0">
    <w:p w14:paraId="533CAED7" w14:textId="77777777" w:rsidR="00A401ED" w:rsidRDefault="00A401ED" w:rsidP="00465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52745"/>
    <w:rsid w:val="00056EAE"/>
    <w:rsid w:val="000746A9"/>
    <w:rsid w:val="00087062"/>
    <w:rsid w:val="000A4C01"/>
    <w:rsid w:val="000B3811"/>
    <w:rsid w:val="000B5A79"/>
    <w:rsid w:val="000C7781"/>
    <w:rsid w:val="000E1BAF"/>
    <w:rsid w:val="00102727"/>
    <w:rsid w:val="00102AE5"/>
    <w:rsid w:val="00123CB5"/>
    <w:rsid w:val="00132441"/>
    <w:rsid w:val="0013265F"/>
    <w:rsid w:val="0014264D"/>
    <w:rsid w:val="00150296"/>
    <w:rsid w:val="0015634D"/>
    <w:rsid w:val="001B0707"/>
    <w:rsid w:val="001E0C39"/>
    <w:rsid w:val="001F2F91"/>
    <w:rsid w:val="001F5E1A"/>
    <w:rsid w:val="0020514D"/>
    <w:rsid w:val="00222471"/>
    <w:rsid w:val="002332A7"/>
    <w:rsid w:val="00235BDB"/>
    <w:rsid w:val="002379ED"/>
    <w:rsid w:val="00262072"/>
    <w:rsid w:val="00294F31"/>
    <w:rsid w:val="002B67FF"/>
    <w:rsid w:val="002C7190"/>
    <w:rsid w:val="00317162"/>
    <w:rsid w:val="0032697D"/>
    <w:rsid w:val="00336C26"/>
    <w:rsid w:val="00337A89"/>
    <w:rsid w:val="003527EE"/>
    <w:rsid w:val="00370C2B"/>
    <w:rsid w:val="00394385"/>
    <w:rsid w:val="003965B0"/>
    <w:rsid w:val="003A62DF"/>
    <w:rsid w:val="003A650D"/>
    <w:rsid w:val="003B6B09"/>
    <w:rsid w:val="003C2817"/>
    <w:rsid w:val="003F1288"/>
    <w:rsid w:val="003F4302"/>
    <w:rsid w:val="003F7FE2"/>
    <w:rsid w:val="00407B6C"/>
    <w:rsid w:val="00461311"/>
    <w:rsid w:val="004656B4"/>
    <w:rsid w:val="00467BEE"/>
    <w:rsid w:val="00475062"/>
    <w:rsid w:val="00475126"/>
    <w:rsid w:val="004A255F"/>
    <w:rsid w:val="004A4A13"/>
    <w:rsid w:val="004B1033"/>
    <w:rsid w:val="004C0201"/>
    <w:rsid w:val="004F02F6"/>
    <w:rsid w:val="004F5C1C"/>
    <w:rsid w:val="00504F9C"/>
    <w:rsid w:val="005366EB"/>
    <w:rsid w:val="005367EC"/>
    <w:rsid w:val="005414F2"/>
    <w:rsid w:val="005737DB"/>
    <w:rsid w:val="00580156"/>
    <w:rsid w:val="005A1CF5"/>
    <w:rsid w:val="005A7767"/>
    <w:rsid w:val="005D2A4C"/>
    <w:rsid w:val="005F0857"/>
    <w:rsid w:val="005F16F6"/>
    <w:rsid w:val="005F46A8"/>
    <w:rsid w:val="005F6884"/>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24B36"/>
    <w:rsid w:val="00766B2D"/>
    <w:rsid w:val="00771599"/>
    <w:rsid w:val="007776B5"/>
    <w:rsid w:val="00786A30"/>
    <w:rsid w:val="00795B8F"/>
    <w:rsid w:val="00795C46"/>
    <w:rsid w:val="007E1066"/>
    <w:rsid w:val="00810ABF"/>
    <w:rsid w:val="008256AF"/>
    <w:rsid w:val="0083421C"/>
    <w:rsid w:val="00841F28"/>
    <w:rsid w:val="00863635"/>
    <w:rsid w:val="008649D6"/>
    <w:rsid w:val="008867E9"/>
    <w:rsid w:val="008914C6"/>
    <w:rsid w:val="00895618"/>
    <w:rsid w:val="008A2C02"/>
    <w:rsid w:val="008B7DC2"/>
    <w:rsid w:val="00904D13"/>
    <w:rsid w:val="00910E9F"/>
    <w:rsid w:val="009456AE"/>
    <w:rsid w:val="009A706E"/>
    <w:rsid w:val="009B03A2"/>
    <w:rsid w:val="009B1F7A"/>
    <w:rsid w:val="009B5E34"/>
    <w:rsid w:val="009D31F5"/>
    <w:rsid w:val="009E74AE"/>
    <w:rsid w:val="009F399C"/>
    <w:rsid w:val="00A35D56"/>
    <w:rsid w:val="00A401ED"/>
    <w:rsid w:val="00A41645"/>
    <w:rsid w:val="00A453DE"/>
    <w:rsid w:val="00A56952"/>
    <w:rsid w:val="00A761EF"/>
    <w:rsid w:val="00A8053F"/>
    <w:rsid w:val="00A80849"/>
    <w:rsid w:val="00A879C9"/>
    <w:rsid w:val="00A943BB"/>
    <w:rsid w:val="00AA2A6E"/>
    <w:rsid w:val="00AE056A"/>
    <w:rsid w:val="00AE0626"/>
    <w:rsid w:val="00AE0BBB"/>
    <w:rsid w:val="00B039A3"/>
    <w:rsid w:val="00B05529"/>
    <w:rsid w:val="00B05BDD"/>
    <w:rsid w:val="00B05C38"/>
    <w:rsid w:val="00B07284"/>
    <w:rsid w:val="00B10496"/>
    <w:rsid w:val="00B24A4B"/>
    <w:rsid w:val="00B255A8"/>
    <w:rsid w:val="00B26BAA"/>
    <w:rsid w:val="00B51014"/>
    <w:rsid w:val="00B5534C"/>
    <w:rsid w:val="00B62EE3"/>
    <w:rsid w:val="00B77E2A"/>
    <w:rsid w:val="00B80E46"/>
    <w:rsid w:val="00B95954"/>
    <w:rsid w:val="00B97C34"/>
    <w:rsid w:val="00BC090B"/>
    <w:rsid w:val="00BE1DAF"/>
    <w:rsid w:val="00BF3903"/>
    <w:rsid w:val="00BF4BC4"/>
    <w:rsid w:val="00C449D4"/>
    <w:rsid w:val="00C5360C"/>
    <w:rsid w:val="00CD4DB8"/>
    <w:rsid w:val="00D14799"/>
    <w:rsid w:val="00D626C0"/>
    <w:rsid w:val="00D70FE0"/>
    <w:rsid w:val="00D7655C"/>
    <w:rsid w:val="00D77F66"/>
    <w:rsid w:val="00D93B48"/>
    <w:rsid w:val="00DD21F2"/>
    <w:rsid w:val="00DD3DF8"/>
    <w:rsid w:val="00DD4C48"/>
    <w:rsid w:val="00DE4E79"/>
    <w:rsid w:val="00DF25F9"/>
    <w:rsid w:val="00DF5E40"/>
    <w:rsid w:val="00DF677F"/>
    <w:rsid w:val="00E11437"/>
    <w:rsid w:val="00E1411A"/>
    <w:rsid w:val="00E25A73"/>
    <w:rsid w:val="00E25B89"/>
    <w:rsid w:val="00E31B23"/>
    <w:rsid w:val="00E40269"/>
    <w:rsid w:val="00E507ED"/>
    <w:rsid w:val="00E60CF5"/>
    <w:rsid w:val="00E867DF"/>
    <w:rsid w:val="00EA0E17"/>
    <w:rsid w:val="00EA7080"/>
    <w:rsid w:val="00EA7E3A"/>
    <w:rsid w:val="00EC1BE1"/>
    <w:rsid w:val="00EC4385"/>
    <w:rsid w:val="00EE77BF"/>
    <w:rsid w:val="00F37CD0"/>
    <w:rsid w:val="00F44C34"/>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71C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839CE96-5BD8-8344-A9AB-F21538A7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2017-10-26T00:57:00Z</dcterms:created>
  <dcterms:modified xsi:type="dcterms:W3CDTF">2018-03-26T19:37:00Z</dcterms:modified>
</cp:coreProperties>
</file>