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Finalized Prioritized Feature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Eliza Yu, Yu Tian, Zhihong Teng, Kuok Kan Lei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Dan Richert, Logan Paul, Shunying An Blevis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 I-494 Capstone 2018-19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29,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Authentication System : High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Registration System : High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 System : High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Navigation Bar: High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Quick Searching Tool: High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Favorites : High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 Messaging System : High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Personal Profile : High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Post: High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Reply: High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Comment : High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BlackList System : High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Report System : High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Friend List : High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Announcements and Sticky Topics : High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Classification System : High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Review/censoring Post's Word Content : High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Member Banning: Medium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Mentions(Tag): Medium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Article Suspension: Medium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Address Banning: Medium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Personal HomePage : Medium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Rating System : Medium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Member Suspension : Medium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Subscribe Board : Medium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Clubs: Medium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Auto-save: Medium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Preview Posts : 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History : Low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Draft Box:Low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