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6E52" w14:textId="77777777" w:rsidR="002E5DDE" w:rsidRDefault="00000000">
      <w:pPr>
        <w:spacing w:after="160"/>
      </w:pPr>
      <w:r>
        <w:rPr>
          <w:rFonts w:ascii="Times New Roman" w:eastAsia="Times New Roman" w:hAnsi="Times New Roman" w:cs="Times New Roman"/>
          <w:b/>
        </w:rPr>
        <w:t>Table 1. Discrimination (AUROC, 95% CI) by model and cohort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1701"/>
        <w:gridCol w:w="1701"/>
        <w:gridCol w:w="1701"/>
      </w:tblGrid>
      <w:tr w:rsidR="002E5DDE" w14:paraId="3BA1DB6A" w14:textId="77777777">
        <w:trPr>
          <w:jc w:val="center"/>
        </w:trPr>
        <w:tc>
          <w:tcPr>
            <w:tcW w:w="2551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7643A00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b/>
              </w:rPr>
              <w:t>Model</w:t>
            </w:r>
          </w:p>
        </w:tc>
        <w:tc>
          <w:tcPr>
            <w:tcW w:w="3402" w:type="dxa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7B11CF4A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Flare Cohorts</w:t>
            </w:r>
          </w:p>
        </w:tc>
        <w:tc>
          <w:tcPr>
            <w:tcW w:w="3402" w:type="dxa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754A3A0C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Kidney Failure (ESRD) Cohorts</w:t>
            </w:r>
          </w:p>
        </w:tc>
      </w:tr>
      <w:tr w:rsidR="002E5DDE" w14:paraId="698BEA9E" w14:textId="77777777">
        <w:trPr>
          <w:jc w:val="center"/>
        </w:trPr>
        <w:tc>
          <w:tcPr>
            <w:tcW w:w="255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6B517E" w14:textId="77777777" w:rsidR="002E5DDE" w:rsidRDefault="002E5DDE"/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F221C66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1-Year Flare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AA855CA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5-Year Flare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6EFED0A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ESRD 5-Year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D657D7C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ESRD 10-Year</w:t>
            </w:r>
          </w:p>
        </w:tc>
      </w:tr>
      <w:tr w:rsidR="002E5DDE" w14:paraId="217C76F0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90E2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Logistic Regression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6EDA5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0.708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(0.55–0.86)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7879D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0.673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(0.54–0.79)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A8679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0.797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(0.67–0.90)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5B422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0.811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(0.66–0.90)</w:t>
            </w:r>
          </w:p>
        </w:tc>
      </w:tr>
      <w:tr w:rsidR="002E5DDE" w14:paraId="5326B06B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B8EF5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Random Forest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82890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0.690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(0.55–0.83)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91B2B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0.679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(0.51–0.81)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40807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0.787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(0.62–0.90)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4D25A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0.817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(0.71–0.93)</w:t>
            </w:r>
          </w:p>
        </w:tc>
      </w:tr>
      <w:tr w:rsidR="002E5DDE" w14:paraId="2D64265F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ADE07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XGBoost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46E42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0.674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(0.54–0.84)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6D144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0.673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(0.48–0.81)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6D7C6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0.792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(0.63–0.90)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09801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0.821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(0.70–0.93)</w:t>
            </w:r>
          </w:p>
        </w:tc>
      </w:tr>
      <w:tr w:rsidR="002E5DDE" w14:paraId="414C70C4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0D357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LightGBM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89FB9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0.659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(0.53–0.82)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4646F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0.678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(0.52–0.79)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DC333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0.797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(0.65–0.92)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6634F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0.809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(0.70–0.93)</w:t>
            </w:r>
          </w:p>
        </w:tc>
      </w:tr>
      <w:tr w:rsidR="002E5DDE" w14:paraId="577C5648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2C8EE959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TabPFN v3 (Prior Labs)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019AB328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0.684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(0.57–0.83)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26D7C55F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0.671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(0.51–0.81)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3EBB9E10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0.796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(0.62–0.90)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3EAB94E8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0.817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(0.71–0.93)</w:t>
            </w:r>
          </w:p>
        </w:tc>
      </w:tr>
    </w:tbl>
    <w:p w14:paraId="5806E55E" w14:textId="77777777" w:rsidR="002E5DDE" w:rsidRDefault="00000000">
      <w:pPr>
        <w:spacing w:before="120" w:after="720"/>
      </w:pPr>
      <w:r>
        <w:rPr>
          <w:rFonts w:ascii="Times New Roman" w:eastAsia="Times New Roman" w:hAnsi="Times New Roman" w:cs="Times New Roman"/>
          <w:i/>
          <w:sz w:val="18"/>
        </w:rPr>
        <w:t>TabPFN v3 shown in italics for reference; not included in formal pairwise significance testing (DeLong's test) or bootstrap correction.</w:t>
      </w:r>
    </w:p>
    <w:p w14:paraId="1B9A1F7E" w14:textId="77777777" w:rsidR="002E5DDE" w:rsidRDefault="00000000">
      <w:pPr>
        <w:spacing w:before="240" w:after="160"/>
      </w:pPr>
      <w:r>
        <w:rPr>
          <w:rFonts w:ascii="Times New Roman" w:eastAsia="Times New Roman" w:hAnsi="Times New Roman" w:cs="Times New Roman"/>
          <w:b/>
        </w:rPr>
        <w:t>Table 2. Calibration performance (Brier score, calibration slope) by model and cohort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1701"/>
        <w:gridCol w:w="1701"/>
        <w:gridCol w:w="1701"/>
      </w:tblGrid>
      <w:tr w:rsidR="002E5DDE" w14:paraId="7DFE4BDE" w14:textId="77777777">
        <w:trPr>
          <w:jc w:val="center"/>
        </w:trPr>
        <w:tc>
          <w:tcPr>
            <w:tcW w:w="2551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2B6DE2C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b/>
              </w:rPr>
              <w:t>Model</w:t>
            </w:r>
          </w:p>
        </w:tc>
        <w:tc>
          <w:tcPr>
            <w:tcW w:w="3402" w:type="dxa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3C75F6B5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Flare Cohorts</w:t>
            </w:r>
          </w:p>
        </w:tc>
        <w:tc>
          <w:tcPr>
            <w:tcW w:w="3402" w:type="dxa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1486447E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Kidney Failure (ESRD) Cohorts</w:t>
            </w:r>
          </w:p>
        </w:tc>
      </w:tr>
      <w:tr w:rsidR="002E5DDE" w14:paraId="7DE34C44" w14:textId="77777777">
        <w:trPr>
          <w:jc w:val="center"/>
        </w:trPr>
        <w:tc>
          <w:tcPr>
            <w:tcW w:w="255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B18966" w14:textId="77777777" w:rsidR="002E5DDE" w:rsidRDefault="002E5DDE"/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8F0CA5E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1-Year Flare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89080D1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5-Year Flare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AAAB7C0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ESRD 5-Year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2583B2F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ESRD 10-Year</w:t>
            </w:r>
          </w:p>
        </w:tc>
      </w:tr>
      <w:tr w:rsidR="002E5DDE" w14:paraId="3181CA58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D6E0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Logistic Regression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9E75F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0.220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FCD00C1" w14:textId="12D17A34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0.719)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1891D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0.232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A2BA7D" w14:textId="733DF01D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0.669)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06863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0.178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D9271A" w14:textId="216BFB9D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0.873)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F83B8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Brier 0.167</w:t>
            </w:r>
          </w:p>
          <w:p w14:paraId="74BDD42D" w14:textId="4965EBAF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(Cal 0.874)</w:t>
            </w:r>
          </w:p>
        </w:tc>
      </w:tr>
      <w:tr w:rsidR="002E5DDE" w14:paraId="27A6EAFD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C5F85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Random Forest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BF523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Brier 0.211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294B15" w14:textId="3260CAAC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(Cal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0.849</w:t>
            </w:r>
            <w:r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DDA49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Brier 0.227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9322F55" w14:textId="6B081295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0.827)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355D6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Brier 0.164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54EAD64" w14:textId="3137A5E0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(Cal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1.013</w:t>
            </w:r>
            <w:r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4B16F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Brier 0.139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65EA32D" w14:textId="02B8DA8B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1.152)</w:t>
            </w:r>
          </w:p>
        </w:tc>
      </w:tr>
      <w:tr w:rsidR="002E5DDE" w14:paraId="44BD2721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1A621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XGBoost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612BD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Brier 0.224</w:t>
            </w:r>
          </w:p>
          <w:p w14:paraId="739F1EFF" w14:textId="73CDC406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(Cal 0.835)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12679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0.239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A7502C4" w14:textId="61354EE9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0.705)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CBF57" w14:textId="77777777" w:rsidR="00F27F02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0.178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5F7E2DC" w14:textId="4A0512BD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1.288)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6DA9B" w14:textId="77777777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</w:rPr>
              <w:t>Brier 0.155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(Cal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0.963</w:t>
            </w:r>
            <w:r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</w:tr>
      <w:tr w:rsidR="002E5DDE" w14:paraId="4C5F484B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2E706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</w:rPr>
              <w:t>LightGBM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4B3E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0.224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9B586FA" w14:textId="2B4F8482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0.686)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DEF5A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0.229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4080EB1" w14:textId="74A25619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(Cal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0.878</w:t>
            </w:r>
            <w:r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04065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0.171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4288F64" w14:textId="01640353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1.053)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5755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</w:rPr>
              <w:t>Brier 0.140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311C92B" w14:textId="5A135A34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(Cal 0.714)</w:t>
            </w:r>
          </w:p>
        </w:tc>
      </w:tr>
      <w:tr w:rsidR="002E5DDE" w14:paraId="7FF9F2EE" w14:textId="77777777">
        <w:trPr>
          <w:jc w:val="center"/>
        </w:trPr>
        <w:tc>
          <w:tcPr>
            <w:tcW w:w="255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7E653EA2" w14:textId="77777777" w:rsidR="002E5DDE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TabPFN v3 (Prior Labs)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0309D57B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Brier 0.166</w:t>
            </w:r>
          </w:p>
          <w:p w14:paraId="0D20C172" w14:textId="5F6A108D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(Cal 0.747)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33EEA579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Brier 0.230</w:t>
            </w:r>
          </w:p>
          <w:p w14:paraId="3CA9D7CE" w14:textId="0C445146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(Cal 0.734)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3644E650" w14:textId="77777777" w:rsidR="003B26D9" w:rsidRDefault="00000000" w:rsidP="003B26D9">
            <w:pPr>
              <w:spacing w:after="60"/>
              <w:jc w:val="center"/>
              <w:rPr>
                <w:rFonts w:ascii="Times New Roman" w:eastAsia="Times New Roman" w:hAnsi="Times New Roman" w:cs="Times New Roman"/>
                <w:i/>
                <w:sz w:val="18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Brier 0.100</w:t>
            </w:r>
          </w:p>
          <w:p w14:paraId="5AC8C5D0" w14:textId="1CB065FA" w:rsidR="002E5DDE" w:rsidRPr="003B26D9" w:rsidRDefault="00000000" w:rsidP="003B26D9">
            <w:pPr>
              <w:spacing w:after="60"/>
              <w:jc w:val="center"/>
              <w:rPr>
                <w:rFonts w:ascii="Times New Roman" w:eastAsia="Times New Roman" w:hAnsi="Times New Roman" w:cs="Times New Roman"/>
                <w:i/>
                <w:sz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>(Cal 0.891)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695F6390" w14:textId="77777777" w:rsidR="003B26D9" w:rsidRDefault="00000000">
            <w:pPr>
              <w:spacing w:after="60"/>
              <w:jc w:val="center"/>
              <w:rPr>
                <w:rFonts w:ascii="Times New Roman" w:eastAsia="Times New Roman" w:hAnsi="Times New Roman" w:cs="Times New Roman"/>
                <w:i/>
                <w:sz w:val="18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Brier 0.122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</w:t>
            </w:r>
          </w:p>
          <w:p w14:paraId="63599D71" w14:textId="1CEDC9B2" w:rsidR="002E5DDE" w:rsidRDefault="00000000">
            <w:pPr>
              <w:spacing w:after="6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>(Cal 0.904)</w:t>
            </w:r>
          </w:p>
        </w:tc>
      </w:tr>
    </w:tbl>
    <w:p w14:paraId="32E99078" w14:textId="77777777" w:rsidR="002E5DDE" w:rsidRDefault="00000000">
      <w:pPr>
        <w:spacing w:before="120" w:after="360"/>
      </w:pPr>
      <w:r>
        <w:rPr>
          <w:rFonts w:ascii="Times New Roman" w:eastAsia="Times New Roman" w:hAnsi="Times New Roman" w:cs="Times New Roman"/>
          <w:i/>
          <w:sz w:val="18"/>
        </w:rPr>
        <w:t>Bold Brier score = lowest (best) in that column among the four main classifiers. Bold calibration slope = closest to the ideal value of 1.0 in that column among the four main classifiers (independent criterion from Brier score). TabPFN v3 shown in italics for reference; not included in formal pairwise significance testing (DeLong's test) or bootstrap correction.</w:t>
      </w:r>
    </w:p>
    <w:sectPr w:rsidR="002E5DD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360791">
    <w:abstractNumId w:val="8"/>
  </w:num>
  <w:num w:numId="2" w16cid:durableId="2018968134">
    <w:abstractNumId w:val="6"/>
  </w:num>
  <w:num w:numId="3" w16cid:durableId="1731540841">
    <w:abstractNumId w:val="5"/>
  </w:num>
  <w:num w:numId="4" w16cid:durableId="1802072845">
    <w:abstractNumId w:val="4"/>
  </w:num>
  <w:num w:numId="5" w16cid:durableId="2067679235">
    <w:abstractNumId w:val="7"/>
  </w:num>
  <w:num w:numId="6" w16cid:durableId="456609939">
    <w:abstractNumId w:val="3"/>
  </w:num>
  <w:num w:numId="7" w16cid:durableId="27994577">
    <w:abstractNumId w:val="2"/>
  </w:num>
  <w:num w:numId="8" w16cid:durableId="1569340028">
    <w:abstractNumId w:val="1"/>
  </w:num>
  <w:num w:numId="9" w16cid:durableId="1122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DDE"/>
    <w:rsid w:val="00326F90"/>
    <w:rsid w:val="003B26D9"/>
    <w:rsid w:val="00AA1D8D"/>
    <w:rsid w:val="00B47730"/>
    <w:rsid w:val="00CB0664"/>
    <w:rsid w:val="00E7534B"/>
    <w:rsid w:val="00F27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8D11B7-EF19-924D-9888-441A7CD1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Armstrong, Lizzy</cp:lastModifiedBy>
  <cp:revision>3</cp:revision>
  <dcterms:created xsi:type="dcterms:W3CDTF">2013-12-23T23:15:00Z</dcterms:created>
  <dcterms:modified xsi:type="dcterms:W3CDTF">2026-08-06T09:17:00Z</dcterms:modified>
  <cp:category/>
</cp:coreProperties>
</file>