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Lupus Nephritis Prediction Pipeline</w:t>
      </w:r>
    </w:p>
    <w:p>
      <w:pPr>
        <w:jc w:val="center"/>
      </w:pPr>
      <w:r>
        <w:rPr>
          <w:color w:val="4472C4"/>
          <w:sz w:val="26"/>
        </w:rPr>
        <w:t>Results</w:t>
        <w:br/>
        <w:t>1-Year Flare · 5-Year Flare · Serial Biopsy · ESRD 5yr/10yr · TabPFN v3 Benchmark</w:t>
      </w:r>
    </w:p>
    <w:p/>
    <w:p>
      <w:pPr>
        <w:jc w:val="center"/>
      </w:pPr>
      <w:r>
        <w:rPr>
          <w:sz w:val="22"/>
        </w:rPr>
        <w:t>Generated: 05 August 2026</w:t>
      </w:r>
    </w:p>
    <w:p>
      <w:pPr>
        <w:spacing w:after="120"/>
      </w:pPr>
      <w:r>
        <w:t>Companion document to Lupus_Project_Methods.docx. Contains results tables only — see the Methods document for full methodology, feature selection detail, and data preparation.</w:t>
      </w:r>
    </w:p>
    <w:p>
      <w:r>
        <w:br w:type="page"/>
      </w:r>
    </w:p>
    <w:p>
      <w:pPr>
        <w:pStyle w:val="Heading1"/>
        <w:spacing w:before="280" w:after="80"/>
      </w:pPr>
      <w:r>
        <w:t>1. Cohort Summary</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268"/>
            <w:shd w:val="clear" w:color="auto" w:fill="BDD7EE"/>
          </w:tcPr>
          <w:p>
            <w:r>
              <w:rPr>
                <w:b/>
                <w:sz w:val="20"/>
              </w:rPr>
              <w:t>Analysis</w:t>
            </w:r>
          </w:p>
        </w:tc>
        <w:tc>
          <w:tcPr>
            <w:tcW w:type="dxa" w:w="850"/>
            <w:shd w:val="clear" w:color="auto" w:fill="BDD7EE"/>
          </w:tcPr>
          <w:p>
            <w:r>
              <w:rPr>
                <w:b/>
                <w:sz w:val="20"/>
              </w:rPr>
              <w:t>n</w:t>
            </w:r>
          </w:p>
        </w:tc>
        <w:tc>
          <w:tcPr>
            <w:tcW w:type="dxa" w:w="1134"/>
            <w:shd w:val="clear" w:color="auto" w:fill="BDD7EE"/>
          </w:tcPr>
          <w:p>
            <w:r>
              <w:rPr>
                <w:b/>
                <w:sz w:val="20"/>
              </w:rPr>
              <w:t>Events</w:t>
            </w:r>
          </w:p>
        </w:tc>
        <w:tc>
          <w:tcPr>
            <w:tcW w:type="dxa" w:w="1417"/>
            <w:shd w:val="clear" w:color="auto" w:fill="BDD7EE"/>
          </w:tcPr>
          <w:p>
            <w:r>
              <w:rPr>
                <w:b/>
                <w:sz w:val="20"/>
              </w:rPr>
              <w:t>Event rate</w:t>
            </w:r>
          </w:p>
        </w:tc>
        <w:tc>
          <w:tcPr>
            <w:tcW w:type="dxa" w:w="1984"/>
            <w:shd w:val="clear" w:color="auto" w:fill="BDD7EE"/>
          </w:tcPr>
          <w:p>
            <w:r>
              <w:rPr>
                <w:b/>
                <w:sz w:val="20"/>
              </w:rPr>
              <w:t>Final predictors</w:t>
            </w:r>
          </w:p>
        </w:tc>
        <w:tc>
          <w:tcPr>
            <w:tcW w:type="dxa" w:w="1417"/>
            <w:shd w:val="clear" w:color="auto" w:fill="BDD7EE"/>
          </w:tcPr>
          <w:p>
            <w:r>
              <w:rPr>
                <w:b/>
                <w:sz w:val="20"/>
              </w:rPr>
              <w:t>CV scheme</w:t>
            </w:r>
          </w:p>
        </w:tc>
      </w:tr>
      <w:tr>
        <w:tc>
          <w:tcPr>
            <w:tcW w:type="dxa" w:w="2268"/>
          </w:tcPr>
          <w:p>
            <w:r>
              <w:rPr>
                <w:sz w:val="20"/>
              </w:rPr>
              <w:t>1-Year flare</w:t>
            </w:r>
          </w:p>
        </w:tc>
        <w:tc>
          <w:tcPr>
            <w:tcW w:type="dxa" w:w="850"/>
          </w:tcPr>
          <w:p>
            <w:r>
              <w:rPr>
                <w:sz w:val="20"/>
              </w:rPr>
              <w:t>430</w:t>
            </w:r>
          </w:p>
        </w:tc>
        <w:tc>
          <w:tcPr>
            <w:tcW w:type="dxa" w:w="1134"/>
          </w:tcPr>
          <w:p>
            <w:r>
              <w:rPr>
                <w:sz w:val="20"/>
              </w:rPr>
              <w:t>99</w:t>
            </w:r>
          </w:p>
        </w:tc>
        <w:tc>
          <w:tcPr>
            <w:tcW w:type="dxa" w:w="1417"/>
          </w:tcPr>
          <w:p>
            <w:r>
              <w:rPr>
                <w:sz w:val="20"/>
              </w:rPr>
              <w:t>23.0%</w:t>
            </w:r>
          </w:p>
        </w:tc>
        <w:tc>
          <w:tcPr>
            <w:tcW w:type="dxa" w:w="1984"/>
          </w:tcPr>
          <w:p>
            <w:r>
              <w:rPr>
                <w:sz w:val="20"/>
              </w:rPr>
              <w:t>9</w:t>
            </w:r>
          </w:p>
        </w:tc>
        <w:tc>
          <w:tcPr>
            <w:tcW w:type="dxa" w:w="1417"/>
          </w:tcPr>
          <w:p>
            <w:r>
              <w:rPr>
                <w:sz w:val="20"/>
              </w:rPr>
              <w:t>5×10-fold</w:t>
            </w:r>
          </w:p>
        </w:tc>
      </w:tr>
      <w:tr>
        <w:tc>
          <w:tcPr>
            <w:tcW w:type="dxa" w:w="2268"/>
            <w:shd w:val="clear" w:color="auto" w:fill="F2F2F2"/>
          </w:tcPr>
          <w:p>
            <w:r>
              <w:rPr>
                <w:sz w:val="20"/>
              </w:rPr>
              <w:t>5-Year flare</w:t>
            </w:r>
          </w:p>
        </w:tc>
        <w:tc>
          <w:tcPr>
            <w:tcW w:type="dxa" w:w="850"/>
            <w:shd w:val="clear" w:color="auto" w:fill="F2F2F2"/>
          </w:tcPr>
          <w:p>
            <w:r>
              <w:rPr>
                <w:sz w:val="20"/>
              </w:rPr>
              <w:t>356</w:t>
            </w:r>
          </w:p>
        </w:tc>
        <w:tc>
          <w:tcPr>
            <w:tcW w:type="dxa" w:w="1134"/>
            <w:shd w:val="clear" w:color="auto" w:fill="F2F2F2"/>
          </w:tcPr>
          <w:p>
            <w:r>
              <w:rPr>
                <w:sz w:val="20"/>
              </w:rPr>
              <w:t>166</w:t>
            </w:r>
          </w:p>
        </w:tc>
        <w:tc>
          <w:tcPr>
            <w:tcW w:type="dxa" w:w="1417"/>
            <w:shd w:val="clear" w:color="auto" w:fill="F2F2F2"/>
          </w:tcPr>
          <w:p>
            <w:r>
              <w:rPr>
                <w:sz w:val="20"/>
              </w:rPr>
              <w:t>46.6%</w:t>
            </w:r>
          </w:p>
        </w:tc>
        <w:tc>
          <w:tcPr>
            <w:tcW w:type="dxa" w:w="1984"/>
            <w:shd w:val="clear" w:color="auto" w:fill="F2F2F2"/>
          </w:tcPr>
          <w:p>
            <w:r>
              <w:rPr>
                <w:sz w:val="20"/>
              </w:rPr>
              <w:t>10</w:t>
            </w:r>
          </w:p>
        </w:tc>
        <w:tc>
          <w:tcPr>
            <w:tcW w:type="dxa" w:w="1417"/>
            <w:shd w:val="clear" w:color="auto" w:fill="F2F2F2"/>
          </w:tcPr>
          <w:p>
            <w:r>
              <w:rPr>
                <w:sz w:val="20"/>
              </w:rPr>
              <w:t>5×10-fold</w:t>
            </w:r>
          </w:p>
        </w:tc>
      </w:tr>
      <w:tr>
        <w:tc>
          <w:tcPr>
            <w:tcW w:type="dxa" w:w="2268"/>
          </w:tcPr>
          <w:p>
            <w:r>
              <w:rPr>
                <w:sz w:val="20"/>
              </w:rPr>
              <w:t>Serial biopsy (5-yr)</w:t>
            </w:r>
          </w:p>
        </w:tc>
        <w:tc>
          <w:tcPr>
            <w:tcW w:type="dxa" w:w="850"/>
          </w:tcPr>
          <w:p>
            <w:r>
              <w:rPr>
                <w:sz w:val="20"/>
              </w:rPr>
              <w:t>70</w:t>
            </w:r>
          </w:p>
        </w:tc>
        <w:tc>
          <w:tcPr>
            <w:tcW w:type="dxa" w:w="1134"/>
          </w:tcPr>
          <w:p>
            <w:r>
              <w:rPr>
                <w:sz w:val="20"/>
              </w:rPr>
              <w:t>34</w:t>
            </w:r>
          </w:p>
        </w:tc>
        <w:tc>
          <w:tcPr>
            <w:tcW w:type="dxa" w:w="1417"/>
          </w:tcPr>
          <w:p>
            <w:r>
              <w:rPr>
                <w:sz w:val="20"/>
              </w:rPr>
              <w:t>48.6%</w:t>
            </w:r>
          </w:p>
        </w:tc>
        <w:tc>
          <w:tcPr>
            <w:tcW w:type="dxa" w:w="1984"/>
          </w:tcPr>
          <w:p>
            <w:r>
              <w:rPr>
                <w:sz w:val="20"/>
              </w:rPr>
              <w:t>2</w:t>
            </w:r>
          </w:p>
        </w:tc>
        <w:tc>
          <w:tcPr>
            <w:tcW w:type="dxa" w:w="1417"/>
          </w:tcPr>
          <w:p>
            <w:r>
              <w:rPr>
                <w:sz w:val="20"/>
              </w:rPr>
              <w:t>5×5-fold</w:t>
            </w:r>
          </w:p>
        </w:tc>
      </w:tr>
      <w:tr>
        <w:tc>
          <w:tcPr>
            <w:tcW w:type="dxa" w:w="2268"/>
            <w:shd w:val="clear" w:color="auto" w:fill="F2F2F2"/>
          </w:tcPr>
          <w:p>
            <w:r>
              <w:rPr>
                <w:sz w:val="20"/>
              </w:rPr>
              <w:t>ESRD 5-year</w:t>
            </w:r>
          </w:p>
        </w:tc>
        <w:tc>
          <w:tcPr>
            <w:tcW w:type="dxa" w:w="850"/>
            <w:shd w:val="clear" w:color="auto" w:fill="F2F2F2"/>
          </w:tcPr>
          <w:p>
            <w:r>
              <w:rPr>
                <w:sz w:val="20"/>
              </w:rPr>
              <w:t>796</w:t>
            </w:r>
          </w:p>
        </w:tc>
        <w:tc>
          <w:tcPr>
            <w:tcW w:type="dxa" w:w="1134"/>
            <w:shd w:val="clear" w:color="auto" w:fill="F2F2F2"/>
          </w:tcPr>
          <w:p>
            <w:r>
              <w:rPr>
                <w:sz w:val="20"/>
              </w:rPr>
              <w:t>112</w:t>
            </w:r>
          </w:p>
        </w:tc>
        <w:tc>
          <w:tcPr>
            <w:tcW w:type="dxa" w:w="1417"/>
            <w:shd w:val="clear" w:color="auto" w:fill="F2F2F2"/>
          </w:tcPr>
          <w:p>
            <w:r>
              <w:rPr>
                <w:sz w:val="20"/>
              </w:rPr>
              <w:t>14.1%</w:t>
            </w:r>
          </w:p>
        </w:tc>
        <w:tc>
          <w:tcPr>
            <w:tcW w:type="dxa" w:w="1984"/>
            <w:shd w:val="clear" w:color="auto" w:fill="F2F2F2"/>
          </w:tcPr>
          <w:p>
            <w:r>
              <w:rPr>
                <w:sz w:val="20"/>
              </w:rPr>
              <w:t>5</w:t>
            </w:r>
          </w:p>
        </w:tc>
        <w:tc>
          <w:tcPr>
            <w:tcW w:type="dxa" w:w="1417"/>
            <w:shd w:val="clear" w:color="auto" w:fill="F2F2F2"/>
          </w:tcPr>
          <w:p>
            <w:r>
              <w:rPr>
                <w:sz w:val="20"/>
              </w:rPr>
              <w:t>5×10-fold</w:t>
            </w:r>
          </w:p>
        </w:tc>
      </w:tr>
      <w:tr>
        <w:tc>
          <w:tcPr>
            <w:tcW w:type="dxa" w:w="2268"/>
          </w:tcPr>
          <w:p>
            <w:r>
              <w:rPr>
                <w:sz w:val="20"/>
              </w:rPr>
              <w:t>ESRD 10-year</w:t>
            </w:r>
          </w:p>
        </w:tc>
        <w:tc>
          <w:tcPr>
            <w:tcW w:type="dxa" w:w="850"/>
          </w:tcPr>
          <w:p>
            <w:r>
              <w:rPr>
                <w:sz w:val="20"/>
              </w:rPr>
              <w:t>796</w:t>
            </w:r>
          </w:p>
        </w:tc>
        <w:tc>
          <w:tcPr>
            <w:tcW w:type="dxa" w:w="1134"/>
          </w:tcPr>
          <w:p>
            <w:r>
              <w:rPr>
                <w:sz w:val="20"/>
              </w:rPr>
              <w:t>175</w:t>
            </w:r>
          </w:p>
        </w:tc>
        <w:tc>
          <w:tcPr>
            <w:tcW w:type="dxa" w:w="1417"/>
          </w:tcPr>
          <w:p>
            <w:r>
              <w:rPr>
                <w:sz w:val="20"/>
              </w:rPr>
              <w:t>22.0%</w:t>
            </w:r>
          </w:p>
        </w:tc>
        <w:tc>
          <w:tcPr>
            <w:tcW w:type="dxa" w:w="1984"/>
          </w:tcPr>
          <w:p>
            <w:r>
              <w:rPr>
                <w:sz w:val="20"/>
              </w:rPr>
              <w:t>17</w:t>
            </w:r>
          </w:p>
        </w:tc>
        <w:tc>
          <w:tcPr>
            <w:tcW w:type="dxa" w:w="1417"/>
          </w:tcPr>
          <w:p>
            <w:r>
              <w:rPr>
                <w:sz w:val="20"/>
              </w:rPr>
              <w:t>5×10-fold</w:t>
            </w:r>
          </w:p>
        </w:tc>
      </w:tr>
    </w:tbl>
    <w:p/>
    <w:p>
      <w:pPr>
        <w:spacing w:after="120"/>
      </w:pPr>
      <w:r>
        <w:t>Class imbalance handling: Logistic Regression / Random Forest / LightGBM used class_weight='balanced'; XGBoost used scale_pos_weight = n_negative / n_positive (values: 1yr 3.34, 5yr 1.14, serial 1.06, ESRD 5yr 6.11, ESRD 10yr 3.55).</w:t>
      </w:r>
    </w:p>
    <w:p>
      <w:pPr>
        <w:pStyle w:val="Heading1"/>
        <w:spacing w:before="280" w:after="80"/>
      </w:pPr>
      <w:r>
        <w:t>2. Best Hyperparameters</w:t>
      </w:r>
    </w:p>
    <w:p>
      <w:pPr>
        <w:spacing w:after="120"/>
      </w:pPr>
      <w:r>
        <w:t>Logistic Regression was not tuned (C=1.0 fixed, no additional regularisation beyond class weighting). Random Forest, XGBoost, and LightGBM were tuned via RandomizedSearchCV (scoring=AUROC).</w:t>
      </w:r>
    </w:p>
    <w:p>
      <w:pPr>
        <w:pStyle w:val="Heading2"/>
        <w:spacing w:before="160" w:after="80"/>
      </w:pPr>
      <w:r>
        <w:t>1-Year flare</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300 / 3 / 10 / sqrt</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100 / 3 / 0.01 / 0.5 / 0.6 / 1.0 / 1.0 / 10</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200 / 2 / 0.01 / 0.8 / 15 / 10</w:t>
            </w:r>
          </w:p>
        </w:tc>
      </w:tr>
    </w:tbl>
    <w:p/>
    <w:p>
      <w:pPr>
        <w:pStyle w:val="Heading2"/>
        <w:spacing w:before="160" w:after="80"/>
      </w:pPr>
      <w:r>
        <w:t>5-Year flare</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200 / 3 / 5 / 0.5</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100 / 2 / 0.01 / 0.5 / 0.5 / 2.0 / 10.0 / 5</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100 / 3 / 0.01 / 0.7 / 15 / 10</w:t>
            </w:r>
          </w:p>
        </w:tc>
      </w:tr>
    </w:tbl>
    <w:p/>
    <w:p>
      <w:pPr>
        <w:pStyle w:val="Heading2"/>
        <w:spacing w:before="160" w:after="80"/>
      </w:pPr>
      <w:r>
        <w:t>Serial biopsy</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100 / 2 / 5 / sqrt</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100 / 2 / 0.01 / 0.5 / 0.7 / 2.0 / 5.0 / 3</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50 / 3 / 0.01 / 1.0 / 31 / 20</w:t>
            </w:r>
          </w:p>
        </w:tc>
      </w:tr>
    </w:tbl>
    <w:p/>
    <w:p>
      <w:pPr>
        <w:pStyle w:val="Heading2"/>
        <w:spacing w:before="160" w:after="80"/>
      </w:pPr>
      <w:r>
        <w:t>ESRD 5-Year</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200 / 3 / 20 / 0.5</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200 / 2 / 0.01 / 0.6 / 0.5 / 0.1 / 10.0 / 5</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300 / 2 / 0.01 / 0.7 / 15 / 30</w:t>
            </w:r>
          </w:p>
        </w:tc>
      </w:tr>
    </w:tbl>
    <w:p/>
    <w:p>
      <w:pPr>
        <w:pStyle w:val="Heading2"/>
        <w:spacing w:before="160" w:after="80"/>
      </w:pPr>
      <w:r>
        <w:t>ESRD 10-Year</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300 / 7 / 5 / sqrt</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200 / 2 / 0.05 / 0.5 / 0.6 / 2.0 / 5.0 / 10</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300 / 3 / 0.05 / 0.7 / 15 / 10</w:t>
            </w:r>
          </w:p>
        </w:tc>
      </w:tr>
    </w:tbl>
    <w:p/>
    <w:p>
      <w:pPr>
        <w:pStyle w:val="Heading1"/>
        <w:spacing w:before="280" w:after="80"/>
      </w:pPr>
      <w:r>
        <w:t>3. Model Performance (CV + Harrell Bootstrap)</w:t>
      </w:r>
    </w:p>
    <w:p>
      <w:pPr>
        <w:pStyle w:val="Heading2"/>
        <w:spacing w:before="160" w:after="80"/>
      </w:pPr>
      <w:r>
        <w:t>3.1 1-Year Flare</w:t>
      </w:r>
    </w:p>
    <w:p>
      <w:pPr>
        <w:spacing w:after="120"/>
      </w:pPr>
      <w:r>
        <w:t>n=430, 99 events (23.0%), 9 predictors. Null model Brier score ≈ 0.177.</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0.708</w:t>
            </w:r>
          </w:p>
        </w:tc>
        <w:tc>
          <w:tcPr>
            <w:tcW w:type="dxa" w:w="1984"/>
          </w:tcPr>
          <w:p>
            <w:r>
              <w:rPr>
                <w:sz w:val="20"/>
              </w:rPr>
              <w:t>0.553–0.858</w:t>
            </w:r>
          </w:p>
        </w:tc>
        <w:tc>
          <w:tcPr>
            <w:tcW w:type="dxa" w:w="1417"/>
          </w:tcPr>
          <w:p>
            <w:r>
              <w:rPr>
                <w:sz w:val="20"/>
              </w:rPr>
              <w:t>0.220</w:t>
            </w:r>
          </w:p>
        </w:tc>
        <w:tc>
          <w:tcPr>
            <w:tcW w:type="dxa" w:w="1701"/>
          </w:tcPr>
          <w:p>
            <w:r>
              <w:rPr>
                <w:sz w:val="20"/>
              </w:rPr>
              <w:t>0.719</w:t>
            </w:r>
          </w:p>
        </w:tc>
        <w:tc>
          <w:tcPr>
            <w:tcW w:type="dxa" w:w="1701"/>
          </w:tcPr>
          <w:p>
            <w:r>
              <w:rPr>
                <w:sz w:val="20"/>
              </w:rPr>
              <w:t>0.709</w:t>
            </w:r>
          </w:p>
        </w:tc>
      </w:tr>
      <w:tr>
        <w:tc>
          <w:tcPr>
            <w:tcW w:type="dxa" w:w="2551"/>
            <w:shd w:val="clear" w:color="auto" w:fill="F2F2F2"/>
          </w:tcPr>
          <w:p>
            <w:r>
              <w:rPr>
                <w:sz w:val="20"/>
              </w:rPr>
              <w:t>Random Forest</w:t>
            </w:r>
          </w:p>
        </w:tc>
        <w:tc>
          <w:tcPr>
            <w:tcW w:type="dxa" w:w="1701"/>
            <w:shd w:val="clear" w:color="auto" w:fill="F2F2F2"/>
          </w:tcPr>
          <w:p>
            <w:r>
              <w:rPr>
                <w:sz w:val="20"/>
              </w:rPr>
              <w:t>0.690</w:t>
            </w:r>
          </w:p>
        </w:tc>
        <w:tc>
          <w:tcPr>
            <w:tcW w:type="dxa" w:w="1984"/>
            <w:shd w:val="clear" w:color="auto" w:fill="F2F2F2"/>
          </w:tcPr>
          <w:p>
            <w:r>
              <w:rPr>
                <w:sz w:val="20"/>
              </w:rPr>
              <w:t>0.549–0.834</w:t>
            </w:r>
          </w:p>
        </w:tc>
        <w:tc>
          <w:tcPr>
            <w:tcW w:type="dxa" w:w="1417"/>
            <w:shd w:val="clear" w:color="auto" w:fill="F2F2F2"/>
          </w:tcPr>
          <w:p>
            <w:r>
              <w:rPr>
                <w:sz w:val="20"/>
              </w:rPr>
              <w:t>0.211</w:t>
            </w:r>
          </w:p>
        </w:tc>
        <w:tc>
          <w:tcPr>
            <w:tcW w:type="dxa" w:w="1701"/>
            <w:shd w:val="clear" w:color="auto" w:fill="F2F2F2"/>
          </w:tcPr>
          <w:p>
            <w:r>
              <w:rPr>
                <w:sz w:val="20"/>
              </w:rPr>
              <w:t>0.849</w:t>
            </w:r>
          </w:p>
        </w:tc>
        <w:tc>
          <w:tcPr>
            <w:tcW w:type="dxa" w:w="1701"/>
            <w:shd w:val="clear" w:color="auto" w:fill="F2F2F2"/>
          </w:tcPr>
          <w:p>
            <w:r>
              <w:rPr>
                <w:sz w:val="20"/>
              </w:rPr>
              <w:t>0.730</w:t>
            </w:r>
          </w:p>
        </w:tc>
      </w:tr>
      <w:tr>
        <w:tc>
          <w:tcPr>
            <w:tcW w:type="dxa" w:w="2551"/>
          </w:tcPr>
          <w:p>
            <w:r>
              <w:rPr>
                <w:sz w:val="20"/>
              </w:rPr>
              <w:t>XGBoost</w:t>
            </w:r>
          </w:p>
        </w:tc>
        <w:tc>
          <w:tcPr>
            <w:tcW w:type="dxa" w:w="1701"/>
          </w:tcPr>
          <w:p>
            <w:r>
              <w:rPr>
                <w:sz w:val="20"/>
              </w:rPr>
              <w:t>0.674</w:t>
            </w:r>
          </w:p>
        </w:tc>
        <w:tc>
          <w:tcPr>
            <w:tcW w:type="dxa" w:w="1984"/>
          </w:tcPr>
          <w:p>
            <w:r>
              <w:rPr>
                <w:sz w:val="20"/>
              </w:rPr>
              <w:t>0.544–0.837</w:t>
            </w:r>
          </w:p>
        </w:tc>
        <w:tc>
          <w:tcPr>
            <w:tcW w:type="dxa" w:w="1417"/>
          </w:tcPr>
          <w:p>
            <w:r>
              <w:rPr>
                <w:sz w:val="20"/>
              </w:rPr>
              <w:t>0.224</w:t>
            </w:r>
          </w:p>
        </w:tc>
        <w:tc>
          <w:tcPr>
            <w:tcW w:type="dxa" w:w="1701"/>
          </w:tcPr>
          <w:p>
            <w:r>
              <w:rPr>
                <w:sz w:val="20"/>
              </w:rPr>
              <w:t>0.835</w:t>
            </w:r>
          </w:p>
        </w:tc>
        <w:tc>
          <w:tcPr>
            <w:tcW w:type="dxa" w:w="1701"/>
          </w:tcPr>
          <w:p>
            <w:r>
              <w:rPr>
                <w:sz w:val="20"/>
              </w:rPr>
              <w:t>0.704</w:t>
            </w:r>
          </w:p>
        </w:tc>
      </w:tr>
      <w:tr>
        <w:tc>
          <w:tcPr>
            <w:tcW w:type="dxa" w:w="2551"/>
            <w:shd w:val="clear" w:color="auto" w:fill="F2F2F2"/>
          </w:tcPr>
          <w:p>
            <w:r>
              <w:rPr>
                <w:sz w:val="20"/>
              </w:rPr>
              <w:t>LightGBM</w:t>
            </w:r>
          </w:p>
        </w:tc>
        <w:tc>
          <w:tcPr>
            <w:tcW w:type="dxa" w:w="1701"/>
            <w:shd w:val="clear" w:color="auto" w:fill="F2F2F2"/>
          </w:tcPr>
          <w:p>
            <w:r>
              <w:rPr>
                <w:sz w:val="20"/>
              </w:rPr>
              <w:t>0.659</w:t>
            </w:r>
          </w:p>
        </w:tc>
        <w:tc>
          <w:tcPr>
            <w:tcW w:type="dxa" w:w="1984"/>
            <w:shd w:val="clear" w:color="auto" w:fill="F2F2F2"/>
          </w:tcPr>
          <w:p>
            <w:r>
              <w:rPr>
                <w:sz w:val="20"/>
              </w:rPr>
              <w:t>0.532–0.818</w:t>
            </w:r>
          </w:p>
        </w:tc>
        <w:tc>
          <w:tcPr>
            <w:tcW w:type="dxa" w:w="1417"/>
            <w:shd w:val="clear" w:color="auto" w:fill="F2F2F2"/>
          </w:tcPr>
          <w:p>
            <w:r>
              <w:rPr>
                <w:sz w:val="20"/>
              </w:rPr>
              <w:t>0.224</w:t>
            </w:r>
          </w:p>
        </w:tc>
        <w:tc>
          <w:tcPr>
            <w:tcW w:type="dxa" w:w="1701"/>
            <w:shd w:val="clear" w:color="auto" w:fill="F2F2F2"/>
          </w:tcPr>
          <w:p>
            <w:r>
              <w:rPr>
                <w:sz w:val="20"/>
              </w:rPr>
              <w:t>0.686</w:t>
            </w:r>
          </w:p>
        </w:tc>
        <w:tc>
          <w:tcPr>
            <w:tcW w:type="dxa" w:w="1701"/>
            <w:shd w:val="clear" w:color="auto" w:fill="F2F2F2"/>
          </w:tcPr>
          <w:p>
            <w:r>
              <w:rPr>
                <w:sz w:val="20"/>
              </w:rPr>
              <w:t>0.710</w:t>
            </w:r>
          </w:p>
        </w:tc>
      </w:tr>
    </w:tbl>
    <w:p/>
    <w:p>
      <w:pPr>
        <w:spacing w:after="120"/>
      </w:pPr>
      <w:r>
        <w:t>Logistic Regression: highest CV AUROC (0.708), lowest optimism. Random Forest: best calibration slope (0.849) and highest BC AUROC (0.730). No model exceeded AUROC 0.75.</w:t>
      </w:r>
    </w:p>
    <w:p>
      <w:pPr>
        <w:pStyle w:val="Heading2"/>
        <w:spacing w:before="160" w:after="80"/>
      </w:pPr>
      <w:r>
        <w:t>3.2 5-Year Flare</w:t>
      </w:r>
    </w:p>
    <w:p>
      <w:pPr>
        <w:spacing w:after="120"/>
      </w:pPr>
      <w:r>
        <w:t>n=356, 166 events (46.6%), 10 predictors. Null model Brier score ≈ 0.249.</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0.673</w:t>
            </w:r>
          </w:p>
        </w:tc>
        <w:tc>
          <w:tcPr>
            <w:tcW w:type="dxa" w:w="1984"/>
          </w:tcPr>
          <w:p>
            <w:r>
              <w:rPr>
                <w:sz w:val="20"/>
              </w:rPr>
              <w:t>0.536–0.788</w:t>
            </w:r>
          </w:p>
        </w:tc>
        <w:tc>
          <w:tcPr>
            <w:tcW w:type="dxa" w:w="1417"/>
          </w:tcPr>
          <w:p>
            <w:r>
              <w:rPr>
                <w:sz w:val="20"/>
              </w:rPr>
              <w:t>0.232</w:t>
            </w:r>
          </w:p>
        </w:tc>
        <w:tc>
          <w:tcPr>
            <w:tcW w:type="dxa" w:w="1701"/>
          </w:tcPr>
          <w:p>
            <w:r>
              <w:rPr>
                <w:sz w:val="20"/>
              </w:rPr>
              <w:t>0.669</w:t>
            </w:r>
          </w:p>
        </w:tc>
        <w:tc>
          <w:tcPr>
            <w:tcW w:type="dxa" w:w="1701"/>
          </w:tcPr>
          <w:p>
            <w:r>
              <w:rPr>
                <w:sz w:val="20"/>
              </w:rPr>
              <w:t>0.670</w:t>
            </w:r>
          </w:p>
        </w:tc>
      </w:tr>
      <w:tr>
        <w:tc>
          <w:tcPr>
            <w:tcW w:type="dxa" w:w="2551"/>
            <w:shd w:val="clear" w:color="auto" w:fill="F2F2F2"/>
          </w:tcPr>
          <w:p>
            <w:r>
              <w:rPr>
                <w:sz w:val="20"/>
              </w:rPr>
              <w:t>Random Forest</w:t>
            </w:r>
          </w:p>
        </w:tc>
        <w:tc>
          <w:tcPr>
            <w:tcW w:type="dxa" w:w="1701"/>
            <w:shd w:val="clear" w:color="auto" w:fill="F2F2F2"/>
          </w:tcPr>
          <w:p>
            <w:r>
              <w:rPr>
                <w:sz w:val="20"/>
              </w:rPr>
              <w:t>0.679</w:t>
            </w:r>
          </w:p>
        </w:tc>
        <w:tc>
          <w:tcPr>
            <w:tcW w:type="dxa" w:w="1984"/>
            <w:shd w:val="clear" w:color="auto" w:fill="F2F2F2"/>
          </w:tcPr>
          <w:p>
            <w:r>
              <w:rPr>
                <w:sz w:val="20"/>
              </w:rPr>
              <w:t>0.505–0.809</w:t>
            </w:r>
          </w:p>
        </w:tc>
        <w:tc>
          <w:tcPr>
            <w:tcW w:type="dxa" w:w="1417"/>
            <w:shd w:val="clear" w:color="auto" w:fill="F2F2F2"/>
          </w:tcPr>
          <w:p>
            <w:r>
              <w:rPr>
                <w:sz w:val="20"/>
              </w:rPr>
              <w:t>0.227</w:t>
            </w:r>
          </w:p>
        </w:tc>
        <w:tc>
          <w:tcPr>
            <w:tcW w:type="dxa" w:w="1701"/>
            <w:shd w:val="clear" w:color="auto" w:fill="F2F2F2"/>
          </w:tcPr>
          <w:p>
            <w:r>
              <w:rPr>
                <w:sz w:val="20"/>
              </w:rPr>
              <w:t>0.827</w:t>
            </w:r>
          </w:p>
        </w:tc>
        <w:tc>
          <w:tcPr>
            <w:tcW w:type="dxa" w:w="1701"/>
            <w:shd w:val="clear" w:color="auto" w:fill="F2F2F2"/>
          </w:tcPr>
          <w:p>
            <w:r>
              <w:rPr>
                <w:sz w:val="20"/>
              </w:rPr>
              <w:t>0.726</w:t>
            </w:r>
          </w:p>
        </w:tc>
      </w:tr>
      <w:tr>
        <w:tc>
          <w:tcPr>
            <w:tcW w:type="dxa" w:w="2551"/>
          </w:tcPr>
          <w:p>
            <w:r>
              <w:rPr>
                <w:sz w:val="20"/>
              </w:rPr>
              <w:t>XGBoost</w:t>
            </w:r>
          </w:p>
        </w:tc>
        <w:tc>
          <w:tcPr>
            <w:tcW w:type="dxa" w:w="1701"/>
          </w:tcPr>
          <w:p>
            <w:r>
              <w:rPr>
                <w:sz w:val="20"/>
              </w:rPr>
              <w:t>0.673</w:t>
            </w:r>
          </w:p>
        </w:tc>
        <w:tc>
          <w:tcPr>
            <w:tcW w:type="dxa" w:w="1984"/>
          </w:tcPr>
          <w:p>
            <w:r>
              <w:rPr>
                <w:sz w:val="20"/>
              </w:rPr>
              <w:t>0.479–0.811</w:t>
            </w:r>
          </w:p>
        </w:tc>
        <w:tc>
          <w:tcPr>
            <w:tcW w:type="dxa" w:w="1417"/>
          </w:tcPr>
          <w:p>
            <w:r>
              <w:rPr>
                <w:sz w:val="20"/>
              </w:rPr>
              <w:t>0.239</w:t>
            </w:r>
          </w:p>
        </w:tc>
        <w:tc>
          <w:tcPr>
            <w:tcW w:type="dxa" w:w="1701"/>
          </w:tcPr>
          <w:p>
            <w:r>
              <w:rPr>
                <w:sz w:val="20"/>
              </w:rPr>
              <w:t>0.705</w:t>
            </w:r>
          </w:p>
        </w:tc>
        <w:tc>
          <w:tcPr>
            <w:tcW w:type="dxa" w:w="1701"/>
          </w:tcPr>
          <w:p>
            <w:r>
              <w:rPr>
                <w:sz w:val="20"/>
              </w:rPr>
              <w:t>0.685</w:t>
            </w:r>
          </w:p>
        </w:tc>
      </w:tr>
      <w:tr>
        <w:tc>
          <w:tcPr>
            <w:tcW w:type="dxa" w:w="2551"/>
            <w:shd w:val="clear" w:color="auto" w:fill="F2F2F2"/>
          </w:tcPr>
          <w:p>
            <w:r>
              <w:rPr>
                <w:sz w:val="20"/>
              </w:rPr>
              <w:t>LightGBM</w:t>
            </w:r>
          </w:p>
        </w:tc>
        <w:tc>
          <w:tcPr>
            <w:tcW w:type="dxa" w:w="1701"/>
            <w:shd w:val="clear" w:color="auto" w:fill="F2F2F2"/>
          </w:tcPr>
          <w:p>
            <w:r>
              <w:rPr>
                <w:sz w:val="20"/>
              </w:rPr>
              <w:t>0.678</w:t>
            </w:r>
          </w:p>
        </w:tc>
        <w:tc>
          <w:tcPr>
            <w:tcW w:type="dxa" w:w="1984"/>
            <w:shd w:val="clear" w:color="auto" w:fill="F2F2F2"/>
          </w:tcPr>
          <w:p>
            <w:r>
              <w:rPr>
                <w:sz w:val="20"/>
              </w:rPr>
              <w:t>0.518–0.792</w:t>
            </w:r>
          </w:p>
        </w:tc>
        <w:tc>
          <w:tcPr>
            <w:tcW w:type="dxa" w:w="1417"/>
            <w:shd w:val="clear" w:color="auto" w:fill="F2F2F2"/>
          </w:tcPr>
          <w:p>
            <w:r>
              <w:rPr>
                <w:sz w:val="20"/>
              </w:rPr>
              <w:t>0.229</w:t>
            </w:r>
          </w:p>
        </w:tc>
        <w:tc>
          <w:tcPr>
            <w:tcW w:type="dxa" w:w="1701"/>
            <w:shd w:val="clear" w:color="auto" w:fill="F2F2F2"/>
          </w:tcPr>
          <w:p>
            <w:r>
              <w:rPr>
                <w:sz w:val="20"/>
              </w:rPr>
              <w:t>0.878</w:t>
            </w:r>
          </w:p>
        </w:tc>
        <w:tc>
          <w:tcPr>
            <w:tcW w:type="dxa" w:w="1701"/>
            <w:shd w:val="clear" w:color="auto" w:fill="F2F2F2"/>
          </w:tcPr>
          <w:p>
            <w:r>
              <w:rPr>
                <w:sz w:val="20"/>
              </w:rPr>
              <w:t>0.737</w:t>
            </w:r>
          </w:p>
        </w:tc>
      </w:tr>
    </w:tbl>
    <w:p/>
    <w:p>
      <w:pPr>
        <w:spacing w:after="120"/>
      </w:pPr>
      <w:r>
        <w:t>All four models achieved nearly identical CV AUROCs (0.673–0.679). LightGBM had the best calibration slope (0.878) and BC AUROC (0.737).</w:t>
      </w:r>
    </w:p>
    <w:p>
      <w:pPr>
        <w:pStyle w:val="Heading2"/>
        <w:spacing w:before="160" w:after="80"/>
      </w:pPr>
      <w:r>
        <w:t>3.3 Serial Biopsy</w:t>
      </w:r>
    </w:p>
    <w:p>
      <w:pPr>
        <w:spacing w:after="120"/>
      </w:pPr>
      <w:r>
        <w:t>n=70, 34 events (48.6%), 2 predictors. 5×5-fold CV. Exploratory given small sample size.</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0.676</w:t>
            </w:r>
          </w:p>
        </w:tc>
        <w:tc>
          <w:tcPr>
            <w:tcW w:type="dxa" w:w="1984"/>
          </w:tcPr>
          <w:p>
            <w:r>
              <w:rPr>
                <w:sz w:val="20"/>
              </w:rPr>
              <w:t>0.434–0.873</w:t>
            </w:r>
          </w:p>
        </w:tc>
        <w:tc>
          <w:tcPr>
            <w:tcW w:type="dxa" w:w="1417"/>
          </w:tcPr>
          <w:p>
            <w:r>
              <w:rPr>
                <w:sz w:val="20"/>
              </w:rPr>
              <w:t>0.235</w:t>
            </w:r>
          </w:p>
        </w:tc>
        <w:tc>
          <w:tcPr>
            <w:tcW w:type="dxa" w:w="1701"/>
          </w:tcPr>
          <w:p>
            <w:r>
              <w:rPr>
                <w:sz w:val="20"/>
              </w:rPr>
              <w:t>0.570</w:t>
            </w:r>
          </w:p>
        </w:tc>
        <w:tc>
          <w:tcPr>
            <w:tcW w:type="dxa" w:w="1701"/>
          </w:tcPr>
          <w:p>
            <w:r>
              <w:rPr>
                <w:sz w:val="20"/>
              </w:rPr>
              <w:t>0.660</w:t>
            </w:r>
          </w:p>
        </w:tc>
      </w:tr>
      <w:tr>
        <w:tc>
          <w:tcPr>
            <w:tcW w:type="dxa" w:w="2551"/>
            <w:shd w:val="clear" w:color="auto" w:fill="F2F2F2"/>
          </w:tcPr>
          <w:p>
            <w:r>
              <w:rPr>
                <w:sz w:val="20"/>
              </w:rPr>
              <w:t>Random Forest</w:t>
            </w:r>
          </w:p>
        </w:tc>
        <w:tc>
          <w:tcPr>
            <w:tcW w:type="dxa" w:w="1701"/>
            <w:shd w:val="clear" w:color="auto" w:fill="F2F2F2"/>
          </w:tcPr>
          <w:p>
            <w:r>
              <w:rPr>
                <w:sz w:val="20"/>
              </w:rPr>
              <w:t>0.588</w:t>
            </w:r>
          </w:p>
        </w:tc>
        <w:tc>
          <w:tcPr>
            <w:tcW w:type="dxa" w:w="1984"/>
            <w:shd w:val="clear" w:color="auto" w:fill="F2F2F2"/>
          </w:tcPr>
          <w:p>
            <w:r>
              <w:rPr>
                <w:sz w:val="20"/>
              </w:rPr>
              <w:t>0.318–0.824</w:t>
            </w:r>
          </w:p>
        </w:tc>
        <w:tc>
          <w:tcPr>
            <w:tcW w:type="dxa" w:w="1417"/>
            <w:shd w:val="clear" w:color="auto" w:fill="F2F2F2"/>
          </w:tcPr>
          <w:p>
            <w:r>
              <w:rPr>
                <w:sz w:val="20"/>
              </w:rPr>
              <w:t>0.251</w:t>
            </w:r>
          </w:p>
        </w:tc>
        <w:tc>
          <w:tcPr>
            <w:tcW w:type="dxa" w:w="1701"/>
            <w:shd w:val="clear" w:color="auto" w:fill="F2F2F2"/>
          </w:tcPr>
          <w:p>
            <w:r>
              <w:rPr>
                <w:sz w:val="20"/>
              </w:rPr>
              <w:t>0.320</w:t>
            </w:r>
          </w:p>
        </w:tc>
        <w:tc>
          <w:tcPr>
            <w:tcW w:type="dxa" w:w="1701"/>
            <w:shd w:val="clear" w:color="auto" w:fill="F2F2F2"/>
          </w:tcPr>
          <w:p>
            <w:r>
              <w:rPr>
                <w:sz w:val="20"/>
              </w:rPr>
              <w:t>0.656</w:t>
            </w:r>
          </w:p>
        </w:tc>
      </w:tr>
      <w:tr>
        <w:tc>
          <w:tcPr>
            <w:tcW w:type="dxa" w:w="2551"/>
          </w:tcPr>
          <w:p>
            <w:r>
              <w:rPr>
                <w:sz w:val="20"/>
              </w:rPr>
              <w:t>XGBoost</w:t>
            </w:r>
          </w:p>
        </w:tc>
        <w:tc>
          <w:tcPr>
            <w:tcW w:type="dxa" w:w="1701"/>
          </w:tcPr>
          <w:p>
            <w:r>
              <w:rPr>
                <w:sz w:val="20"/>
              </w:rPr>
              <w:t>0.648</w:t>
            </w:r>
          </w:p>
        </w:tc>
        <w:tc>
          <w:tcPr>
            <w:tcW w:type="dxa" w:w="1984"/>
          </w:tcPr>
          <w:p>
            <w:r>
              <w:rPr>
                <w:sz w:val="20"/>
              </w:rPr>
              <w:t>0.453–0.818</w:t>
            </w:r>
          </w:p>
        </w:tc>
        <w:tc>
          <w:tcPr>
            <w:tcW w:type="dxa" w:w="1417"/>
          </w:tcPr>
          <w:p>
            <w:r>
              <w:rPr>
                <w:sz w:val="20"/>
              </w:rPr>
              <w:t>0.249</w:t>
            </w:r>
          </w:p>
        </w:tc>
        <w:tc>
          <w:tcPr>
            <w:tcW w:type="dxa" w:w="1701"/>
          </w:tcPr>
          <w:p>
            <w:r>
              <w:rPr>
                <w:sz w:val="20"/>
              </w:rPr>
              <w:t>0.053</w:t>
            </w:r>
          </w:p>
        </w:tc>
        <w:tc>
          <w:tcPr>
            <w:tcW w:type="dxa" w:w="1701"/>
          </w:tcPr>
          <w:p>
            <w:r>
              <w:rPr>
                <w:sz w:val="20"/>
              </w:rPr>
              <w:t>0.617</w:t>
            </w:r>
          </w:p>
        </w:tc>
      </w:tr>
      <w:tr>
        <w:tc>
          <w:tcPr>
            <w:tcW w:type="dxa" w:w="2551"/>
            <w:shd w:val="clear" w:color="auto" w:fill="F2F2F2"/>
          </w:tcPr>
          <w:p>
            <w:r>
              <w:rPr>
                <w:sz w:val="20"/>
              </w:rPr>
              <w:t>LightGBM</w:t>
            </w:r>
          </w:p>
        </w:tc>
        <w:tc>
          <w:tcPr>
            <w:tcW w:type="dxa" w:w="1701"/>
            <w:shd w:val="clear" w:color="auto" w:fill="F2F2F2"/>
          </w:tcPr>
          <w:p>
            <w:r>
              <w:rPr>
                <w:sz w:val="20"/>
              </w:rPr>
              <w:t>0.631</w:t>
            </w:r>
          </w:p>
        </w:tc>
        <w:tc>
          <w:tcPr>
            <w:tcW w:type="dxa" w:w="1984"/>
            <w:shd w:val="clear" w:color="auto" w:fill="F2F2F2"/>
          </w:tcPr>
          <w:p>
            <w:r>
              <w:rPr>
                <w:sz w:val="20"/>
              </w:rPr>
              <w:t>0.443–0.855</w:t>
            </w:r>
          </w:p>
        </w:tc>
        <w:tc>
          <w:tcPr>
            <w:tcW w:type="dxa" w:w="1417"/>
            <w:shd w:val="clear" w:color="auto" w:fill="F2F2F2"/>
          </w:tcPr>
          <w:p>
            <w:r>
              <w:rPr>
                <w:sz w:val="20"/>
              </w:rPr>
              <w:t>0.240</w:t>
            </w:r>
          </w:p>
        </w:tc>
        <w:tc>
          <w:tcPr>
            <w:tcW w:type="dxa" w:w="1701"/>
            <w:shd w:val="clear" w:color="auto" w:fill="F2F2F2"/>
          </w:tcPr>
          <w:p>
            <w:r>
              <w:rPr>
                <w:sz w:val="20"/>
              </w:rPr>
              <w:t>0.346</w:t>
            </w:r>
          </w:p>
        </w:tc>
        <w:tc>
          <w:tcPr>
            <w:tcW w:type="dxa" w:w="1701"/>
            <w:shd w:val="clear" w:color="auto" w:fill="F2F2F2"/>
          </w:tcPr>
          <w:p>
            <w:r>
              <w:rPr>
                <w:sz w:val="20"/>
              </w:rPr>
              <w:t>0.594</w:t>
            </w:r>
          </w:p>
        </w:tc>
      </w:tr>
    </w:tbl>
    <w:p/>
    <w:p>
      <w:pPr>
        <w:spacing w:after="120"/>
      </w:pPr>
      <w:r>
        <w:t>Logistic Regression best-performing (CV AUROC 0.676). XGBoost calibration slope of 0.053 indicates near-constant predictions (severe miscalibration) at this sample size.</w:t>
      </w:r>
    </w:p>
    <w:p>
      <w:pPr>
        <w:pStyle w:val="Heading2"/>
        <w:spacing w:before="160" w:after="80"/>
      </w:pPr>
      <w:r>
        <w:t>3.4 ESRD 5-Year</w:t>
      </w:r>
    </w:p>
    <w:p>
      <w:pPr>
        <w:spacing w:after="120"/>
      </w:pPr>
      <w:r>
        <w:t>n=796, 112 events (14.1%), 5 predictors. 5×10-fold CV + Harrell bootstrap.</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0.797</w:t>
            </w:r>
          </w:p>
        </w:tc>
        <w:tc>
          <w:tcPr>
            <w:tcW w:type="dxa" w:w="1984"/>
          </w:tcPr>
          <w:p>
            <w:r>
              <w:rPr>
                <w:sz w:val="20"/>
              </w:rPr>
              <w:t>0.669–0.904</w:t>
            </w:r>
          </w:p>
        </w:tc>
        <w:tc>
          <w:tcPr>
            <w:tcW w:type="dxa" w:w="1417"/>
          </w:tcPr>
          <w:p>
            <w:r>
              <w:rPr>
                <w:sz w:val="20"/>
              </w:rPr>
              <w:t>0.178</w:t>
            </w:r>
          </w:p>
        </w:tc>
        <w:tc>
          <w:tcPr>
            <w:tcW w:type="dxa" w:w="1701"/>
          </w:tcPr>
          <w:p>
            <w:r>
              <w:rPr>
                <w:sz w:val="20"/>
              </w:rPr>
              <w:t>0.873</w:t>
            </w:r>
          </w:p>
        </w:tc>
        <w:tc>
          <w:tcPr>
            <w:tcW w:type="dxa" w:w="1701"/>
          </w:tcPr>
          <w:p>
            <w:r>
              <w:rPr>
                <w:sz w:val="20"/>
              </w:rPr>
              <w:t>0.797</w:t>
            </w:r>
          </w:p>
        </w:tc>
      </w:tr>
      <w:tr>
        <w:tc>
          <w:tcPr>
            <w:tcW w:type="dxa" w:w="2551"/>
            <w:shd w:val="clear" w:color="auto" w:fill="F2F2F2"/>
          </w:tcPr>
          <w:p>
            <w:r>
              <w:rPr>
                <w:sz w:val="20"/>
              </w:rPr>
              <w:t>Random Forest</w:t>
            </w:r>
          </w:p>
        </w:tc>
        <w:tc>
          <w:tcPr>
            <w:tcW w:type="dxa" w:w="1701"/>
            <w:shd w:val="clear" w:color="auto" w:fill="F2F2F2"/>
          </w:tcPr>
          <w:p>
            <w:r>
              <w:rPr>
                <w:sz w:val="20"/>
              </w:rPr>
              <w:t>0.787</w:t>
            </w:r>
          </w:p>
        </w:tc>
        <w:tc>
          <w:tcPr>
            <w:tcW w:type="dxa" w:w="1984"/>
            <w:shd w:val="clear" w:color="auto" w:fill="F2F2F2"/>
          </w:tcPr>
          <w:p>
            <w:r>
              <w:rPr>
                <w:sz w:val="20"/>
              </w:rPr>
              <w:t>0.623–0.898</w:t>
            </w:r>
          </w:p>
        </w:tc>
        <w:tc>
          <w:tcPr>
            <w:tcW w:type="dxa" w:w="1417"/>
            <w:shd w:val="clear" w:color="auto" w:fill="F2F2F2"/>
          </w:tcPr>
          <w:p>
            <w:r>
              <w:rPr>
                <w:sz w:val="20"/>
              </w:rPr>
              <w:t>0.164</w:t>
            </w:r>
          </w:p>
        </w:tc>
        <w:tc>
          <w:tcPr>
            <w:tcW w:type="dxa" w:w="1701"/>
            <w:shd w:val="clear" w:color="auto" w:fill="F2F2F2"/>
          </w:tcPr>
          <w:p>
            <w:r>
              <w:rPr>
                <w:sz w:val="20"/>
              </w:rPr>
              <w:t>1.013</w:t>
            </w:r>
          </w:p>
        </w:tc>
        <w:tc>
          <w:tcPr>
            <w:tcW w:type="dxa" w:w="1701"/>
            <w:shd w:val="clear" w:color="auto" w:fill="F2F2F2"/>
          </w:tcPr>
          <w:p>
            <w:r>
              <w:rPr>
                <w:sz w:val="20"/>
              </w:rPr>
              <w:t>0.803</w:t>
            </w:r>
          </w:p>
        </w:tc>
      </w:tr>
      <w:tr>
        <w:tc>
          <w:tcPr>
            <w:tcW w:type="dxa" w:w="2551"/>
          </w:tcPr>
          <w:p>
            <w:r>
              <w:rPr>
                <w:sz w:val="20"/>
              </w:rPr>
              <w:t>XGBoost</w:t>
            </w:r>
          </w:p>
        </w:tc>
        <w:tc>
          <w:tcPr>
            <w:tcW w:type="dxa" w:w="1701"/>
          </w:tcPr>
          <w:p>
            <w:r>
              <w:rPr>
                <w:sz w:val="20"/>
              </w:rPr>
              <w:t>0.792</w:t>
            </w:r>
          </w:p>
        </w:tc>
        <w:tc>
          <w:tcPr>
            <w:tcW w:type="dxa" w:w="1984"/>
          </w:tcPr>
          <w:p>
            <w:r>
              <w:rPr>
                <w:sz w:val="20"/>
              </w:rPr>
              <w:t>0.631–0.901</w:t>
            </w:r>
          </w:p>
        </w:tc>
        <w:tc>
          <w:tcPr>
            <w:tcW w:type="dxa" w:w="1417"/>
          </w:tcPr>
          <w:p>
            <w:r>
              <w:rPr>
                <w:sz w:val="20"/>
              </w:rPr>
              <w:t>0.178</w:t>
            </w:r>
          </w:p>
        </w:tc>
        <w:tc>
          <w:tcPr>
            <w:tcW w:type="dxa" w:w="1701"/>
          </w:tcPr>
          <w:p>
            <w:r>
              <w:rPr>
                <w:sz w:val="20"/>
              </w:rPr>
              <w:t>1.288</w:t>
            </w:r>
          </w:p>
        </w:tc>
        <w:tc>
          <w:tcPr>
            <w:tcW w:type="dxa" w:w="1701"/>
          </w:tcPr>
          <w:p>
            <w:r>
              <w:rPr>
                <w:sz w:val="20"/>
              </w:rPr>
              <w:t>0.800</w:t>
            </w:r>
          </w:p>
        </w:tc>
      </w:tr>
      <w:tr>
        <w:tc>
          <w:tcPr>
            <w:tcW w:type="dxa" w:w="2551"/>
            <w:shd w:val="clear" w:color="auto" w:fill="F2F2F2"/>
          </w:tcPr>
          <w:p>
            <w:r>
              <w:rPr>
                <w:sz w:val="20"/>
              </w:rPr>
              <w:t>LightGBM</w:t>
            </w:r>
          </w:p>
        </w:tc>
        <w:tc>
          <w:tcPr>
            <w:tcW w:type="dxa" w:w="1701"/>
            <w:shd w:val="clear" w:color="auto" w:fill="F2F2F2"/>
          </w:tcPr>
          <w:p>
            <w:r>
              <w:rPr>
                <w:sz w:val="20"/>
              </w:rPr>
              <w:t>0.797</w:t>
            </w:r>
          </w:p>
        </w:tc>
        <w:tc>
          <w:tcPr>
            <w:tcW w:type="dxa" w:w="1984"/>
            <w:shd w:val="clear" w:color="auto" w:fill="F2F2F2"/>
          </w:tcPr>
          <w:p>
            <w:r>
              <w:rPr>
                <w:sz w:val="20"/>
              </w:rPr>
              <w:t>0.653–0.923</w:t>
            </w:r>
          </w:p>
        </w:tc>
        <w:tc>
          <w:tcPr>
            <w:tcW w:type="dxa" w:w="1417"/>
            <w:shd w:val="clear" w:color="auto" w:fill="F2F2F2"/>
          </w:tcPr>
          <w:p>
            <w:r>
              <w:rPr>
                <w:sz w:val="20"/>
              </w:rPr>
              <w:t>0.171</w:t>
            </w:r>
          </w:p>
        </w:tc>
        <w:tc>
          <w:tcPr>
            <w:tcW w:type="dxa" w:w="1701"/>
            <w:shd w:val="clear" w:color="auto" w:fill="F2F2F2"/>
          </w:tcPr>
          <w:p>
            <w:r>
              <w:rPr>
                <w:sz w:val="20"/>
              </w:rPr>
              <w:t>1.053</w:t>
            </w:r>
          </w:p>
        </w:tc>
        <w:tc>
          <w:tcPr>
            <w:tcW w:type="dxa" w:w="1701"/>
            <w:shd w:val="clear" w:color="auto" w:fill="F2F2F2"/>
          </w:tcPr>
          <w:p>
            <w:r>
              <w:rPr>
                <w:sz w:val="20"/>
              </w:rPr>
              <w:t>0.808</w:t>
            </w:r>
          </w:p>
        </w:tc>
      </w:tr>
    </w:tbl>
    <w:p/>
    <w:p>
      <w:pPr>
        <w:spacing w:after="120"/>
      </w:pPr>
      <w:r>
        <w:t>All four models achieved similar CV AUROCs (0.787–0.797) with small Harrell optimism (0.007–0.047). LightGBM had the highest BC AUROC (0.808); Random Forest achieved near-perfect calibration (slope 1.013).</w:t>
      </w:r>
    </w:p>
    <w:p>
      <w:pPr>
        <w:pStyle w:val="Heading2"/>
        <w:spacing w:before="160" w:after="80"/>
      </w:pPr>
      <w:r>
        <w:t>3.5 ESRD 10-Year</w:t>
      </w:r>
    </w:p>
    <w:p>
      <w:pPr>
        <w:spacing w:after="120"/>
      </w:pPr>
      <w:r>
        <w:t>n=796, 175 events (22.0%), 17 predictors. 5×10-fold CV + Harrell bootstrap.</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0.811</w:t>
            </w:r>
          </w:p>
        </w:tc>
        <w:tc>
          <w:tcPr>
            <w:tcW w:type="dxa" w:w="1984"/>
          </w:tcPr>
          <w:p>
            <w:r>
              <w:rPr>
                <w:sz w:val="20"/>
              </w:rPr>
              <w:t>0.656–0.903</w:t>
            </w:r>
          </w:p>
        </w:tc>
        <w:tc>
          <w:tcPr>
            <w:tcW w:type="dxa" w:w="1417"/>
          </w:tcPr>
          <w:p>
            <w:r>
              <w:rPr>
                <w:sz w:val="20"/>
              </w:rPr>
              <w:t>0.167</w:t>
            </w:r>
          </w:p>
        </w:tc>
        <w:tc>
          <w:tcPr>
            <w:tcW w:type="dxa" w:w="1701"/>
          </w:tcPr>
          <w:p>
            <w:r>
              <w:rPr>
                <w:sz w:val="20"/>
              </w:rPr>
              <w:t>0.874</w:t>
            </w:r>
          </w:p>
        </w:tc>
        <w:tc>
          <w:tcPr>
            <w:tcW w:type="dxa" w:w="1701"/>
          </w:tcPr>
          <w:p>
            <w:r>
              <w:rPr>
                <w:sz w:val="20"/>
              </w:rPr>
              <w:t>0.817</w:t>
            </w:r>
          </w:p>
        </w:tc>
      </w:tr>
      <w:tr>
        <w:tc>
          <w:tcPr>
            <w:tcW w:type="dxa" w:w="2551"/>
            <w:shd w:val="clear" w:color="auto" w:fill="F2F2F2"/>
          </w:tcPr>
          <w:p>
            <w:r>
              <w:rPr>
                <w:sz w:val="20"/>
              </w:rPr>
              <w:t>Random Forest</w:t>
            </w:r>
          </w:p>
        </w:tc>
        <w:tc>
          <w:tcPr>
            <w:tcW w:type="dxa" w:w="1701"/>
            <w:shd w:val="clear" w:color="auto" w:fill="F2F2F2"/>
          </w:tcPr>
          <w:p>
            <w:r>
              <w:rPr>
                <w:sz w:val="20"/>
              </w:rPr>
              <w:t>0.817</w:t>
            </w:r>
          </w:p>
        </w:tc>
        <w:tc>
          <w:tcPr>
            <w:tcW w:type="dxa" w:w="1984"/>
            <w:shd w:val="clear" w:color="auto" w:fill="F2F2F2"/>
          </w:tcPr>
          <w:p>
            <w:r>
              <w:rPr>
                <w:sz w:val="20"/>
              </w:rPr>
              <w:t>0.710–0.931</w:t>
            </w:r>
          </w:p>
        </w:tc>
        <w:tc>
          <w:tcPr>
            <w:tcW w:type="dxa" w:w="1417"/>
            <w:shd w:val="clear" w:color="auto" w:fill="F2F2F2"/>
          </w:tcPr>
          <w:p>
            <w:r>
              <w:rPr>
                <w:sz w:val="20"/>
              </w:rPr>
              <w:t>0.139</w:t>
            </w:r>
          </w:p>
        </w:tc>
        <w:tc>
          <w:tcPr>
            <w:tcW w:type="dxa" w:w="1701"/>
            <w:shd w:val="clear" w:color="auto" w:fill="F2F2F2"/>
          </w:tcPr>
          <w:p>
            <w:r>
              <w:rPr>
                <w:sz w:val="20"/>
              </w:rPr>
              <w:t>1.152</w:t>
            </w:r>
          </w:p>
        </w:tc>
        <w:tc>
          <w:tcPr>
            <w:tcW w:type="dxa" w:w="1701"/>
            <w:shd w:val="clear" w:color="auto" w:fill="F2F2F2"/>
          </w:tcPr>
          <w:p>
            <w:r>
              <w:rPr>
                <w:sz w:val="20"/>
              </w:rPr>
              <w:t>0.897</w:t>
            </w:r>
          </w:p>
        </w:tc>
      </w:tr>
      <w:tr>
        <w:tc>
          <w:tcPr>
            <w:tcW w:type="dxa" w:w="2551"/>
          </w:tcPr>
          <w:p>
            <w:r>
              <w:rPr>
                <w:sz w:val="20"/>
              </w:rPr>
              <w:t>XGBoost</w:t>
            </w:r>
          </w:p>
        </w:tc>
        <w:tc>
          <w:tcPr>
            <w:tcW w:type="dxa" w:w="1701"/>
          </w:tcPr>
          <w:p>
            <w:r>
              <w:rPr>
                <w:sz w:val="20"/>
              </w:rPr>
              <w:t>0.821</w:t>
            </w:r>
          </w:p>
        </w:tc>
        <w:tc>
          <w:tcPr>
            <w:tcW w:type="dxa" w:w="1984"/>
          </w:tcPr>
          <w:p>
            <w:r>
              <w:rPr>
                <w:sz w:val="20"/>
              </w:rPr>
              <w:t>0.696–0.933</w:t>
            </w:r>
          </w:p>
        </w:tc>
        <w:tc>
          <w:tcPr>
            <w:tcW w:type="dxa" w:w="1417"/>
          </w:tcPr>
          <w:p>
            <w:r>
              <w:rPr>
                <w:sz w:val="20"/>
              </w:rPr>
              <w:t>0.155</w:t>
            </w:r>
          </w:p>
        </w:tc>
        <w:tc>
          <w:tcPr>
            <w:tcW w:type="dxa" w:w="1701"/>
          </w:tcPr>
          <w:p>
            <w:r>
              <w:rPr>
                <w:sz w:val="20"/>
              </w:rPr>
              <w:t>0.963</w:t>
            </w:r>
          </w:p>
        </w:tc>
        <w:tc>
          <w:tcPr>
            <w:tcW w:type="dxa" w:w="1701"/>
          </w:tcPr>
          <w:p>
            <w:r>
              <w:rPr>
                <w:sz w:val="20"/>
              </w:rPr>
              <w:t>0.849</w:t>
            </w:r>
          </w:p>
        </w:tc>
      </w:tr>
      <w:tr>
        <w:tc>
          <w:tcPr>
            <w:tcW w:type="dxa" w:w="2551"/>
            <w:shd w:val="clear" w:color="auto" w:fill="F2F2F2"/>
          </w:tcPr>
          <w:p>
            <w:r>
              <w:rPr>
                <w:sz w:val="20"/>
              </w:rPr>
              <w:t>LightGBM</w:t>
            </w:r>
          </w:p>
        </w:tc>
        <w:tc>
          <w:tcPr>
            <w:tcW w:type="dxa" w:w="1701"/>
            <w:shd w:val="clear" w:color="auto" w:fill="F2F2F2"/>
          </w:tcPr>
          <w:p>
            <w:r>
              <w:rPr>
                <w:sz w:val="20"/>
              </w:rPr>
              <w:t>0.809</w:t>
            </w:r>
          </w:p>
        </w:tc>
        <w:tc>
          <w:tcPr>
            <w:tcW w:type="dxa" w:w="1984"/>
            <w:shd w:val="clear" w:color="auto" w:fill="F2F2F2"/>
          </w:tcPr>
          <w:p>
            <w:r>
              <w:rPr>
                <w:sz w:val="20"/>
              </w:rPr>
              <w:t>0.701–0.926</w:t>
            </w:r>
          </w:p>
        </w:tc>
        <w:tc>
          <w:tcPr>
            <w:tcW w:type="dxa" w:w="1417"/>
            <w:shd w:val="clear" w:color="auto" w:fill="F2F2F2"/>
          </w:tcPr>
          <w:p>
            <w:r>
              <w:rPr>
                <w:sz w:val="20"/>
              </w:rPr>
              <w:t>0.140</w:t>
            </w:r>
          </w:p>
        </w:tc>
        <w:tc>
          <w:tcPr>
            <w:tcW w:type="dxa" w:w="1701"/>
            <w:shd w:val="clear" w:color="auto" w:fill="F2F2F2"/>
          </w:tcPr>
          <w:p>
            <w:r>
              <w:rPr>
                <w:sz w:val="20"/>
              </w:rPr>
              <w:t>0.714</w:t>
            </w:r>
          </w:p>
        </w:tc>
        <w:tc>
          <w:tcPr>
            <w:tcW w:type="dxa" w:w="1701"/>
            <w:shd w:val="clear" w:color="auto" w:fill="F2F2F2"/>
          </w:tcPr>
          <w:p>
            <w:r>
              <w:rPr>
                <w:sz w:val="20"/>
              </w:rPr>
              <w:t>0.926</w:t>
            </w:r>
          </w:p>
        </w:tc>
      </w:tr>
    </w:tbl>
    <w:p/>
    <w:p>
      <w:pPr>
        <w:spacing w:after="120"/>
      </w:pPr>
      <w:r>
        <w:t>All four models performed well (CV AUROC 0.809–0.821). LightGBM achieved the highest BC AUROC (0.926) despite slightly lower CV AUROC. Larger optimism corrections at 10 years reflect the greater model complexity (17 predictors).</w:t>
      </w:r>
    </w:p>
    <w:p>
      <w:pPr>
        <w:pStyle w:val="Heading1"/>
        <w:spacing w:before="280" w:after="80"/>
      </w:pPr>
      <w:r>
        <w:t>4. Pairwise Model Comparison — DeLong's Test</w:t>
      </w:r>
    </w:p>
    <w:p>
      <w:pPr>
        <w:spacing w:after="120"/>
      </w:pPr>
      <w:r>
        <w:t>DeLong's test on out-of-fold CV predictions, Bonferroni-Holm corrected across the 6 pairwise comparisons within each cohort.</w:t>
      </w:r>
    </w:p>
    <w:p>
      <w:pPr>
        <w:pStyle w:val="Heading2"/>
        <w:spacing w:before="160" w:after="80"/>
      </w:pPr>
      <w:r>
        <w:t>4.1 1-Year Flare</w:t>
      </w:r>
    </w:p>
    <w:p>
      <w:pPr>
        <w:spacing w:after="120"/>
      </w:pPr>
      <w:r>
        <w:t>OOF AUROC: LR=0.704, RF=0.685, XGB=0.669, LGBM=0.658</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2268"/>
            <w:shd w:val="clear" w:color="auto" w:fill="BDD7EE"/>
          </w:tcPr>
          <w:p>
            <w:r>
              <w:rPr>
                <w:b/>
                <w:sz w:val="20"/>
              </w:rPr>
              <w:t>Model A</w:t>
            </w:r>
          </w:p>
        </w:tc>
        <w:tc>
          <w:tcPr>
            <w:tcW w:type="dxa" w:w="2268"/>
            <w:shd w:val="clear" w:color="auto" w:fill="BDD7EE"/>
          </w:tcPr>
          <w:p>
            <w:r>
              <w:rPr>
                <w:b/>
                <w:sz w:val="20"/>
              </w:rPr>
              <w:t>Model B</w:t>
            </w:r>
          </w:p>
        </w:tc>
        <w:tc>
          <w:tcPr>
            <w:tcW w:type="dxa" w:w="1417"/>
            <w:shd w:val="clear" w:color="auto" w:fill="BDD7EE"/>
          </w:tcPr>
          <w:p>
            <w:r>
              <w:rPr>
                <w:b/>
                <w:sz w:val="20"/>
              </w:rPr>
              <w:t>AUROC A</w:t>
            </w:r>
          </w:p>
        </w:tc>
        <w:tc>
          <w:tcPr>
            <w:tcW w:type="dxa" w:w="1417"/>
            <w:shd w:val="clear" w:color="auto" w:fill="BDD7EE"/>
          </w:tcPr>
          <w:p>
            <w:r>
              <w:rPr>
                <w:b/>
                <w:sz w:val="20"/>
              </w:rPr>
              <w:t>AUROC B</w:t>
            </w:r>
          </w:p>
        </w:tc>
        <w:tc>
          <w:tcPr>
            <w:tcW w:type="dxa" w:w="1417"/>
            <w:shd w:val="clear" w:color="auto" w:fill="BDD7EE"/>
          </w:tcPr>
          <w:p>
            <w:r>
              <w:rPr>
                <w:b/>
                <w:sz w:val="20"/>
              </w:rPr>
              <w:t>p (raw)</w:t>
            </w:r>
          </w:p>
        </w:tc>
        <w:tc>
          <w:tcPr>
            <w:tcW w:type="dxa" w:w="1417"/>
            <w:shd w:val="clear" w:color="auto" w:fill="BDD7EE"/>
          </w:tcPr>
          <w:p>
            <w:r>
              <w:rPr>
                <w:b/>
                <w:sz w:val="20"/>
              </w:rPr>
              <w:t>p (Holm)</w:t>
            </w:r>
          </w:p>
        </w:tc>
        <w:tc>
          <w:tcPr>
            <w:tcW w:type="dxa" w:w="1417"/>
            <w:shd w:val="clear" w:color="auto" w:fill="BDD7EE"/>
          </w:tcPr>
          <w:p>
            <w:r>
              <w:rPr>
                <w:b/>
                <w:sz w:val="20"/>
              </w:rPr>
              <w:t>Significant</w:t>
            </w:r>
          </w:p>
        </w:tc>
      </w:tr>
      <w:tr>
        <w:tc>
          <w:tcPr>
            <w:tcW w:type="dxa" w:w="2268"/>
          </w:tcPr>
          <w:p>
            <w:r>
              <w:rPr>
                <w:sz w:val="20"/>
              </w:rPr>
              <w:t>Logistic Regression</w:t>
            </w:r>
          </w:p>
        </w:tc>
        <w:tc>
          <w:tcPr>
            <w:tcW w:type="dxa" w:w="2268"/>
          </w:tcPr>
          <w:p>
            <w:r>
              <w:rPr>
                <w:sz w:val="20"/>
              </w:rPr>
              <w:t>Random Forest</w:t>
            </w:r>
          </w:p>
        </w:tc>
        <w:tc>
          <w:tcPr>
            <w:tcW w:type="dxa" w:w="1417"/>
          </w:tcPr>
          <w:p>
            <w:r>
              <w:rPr>
                <w:sz w:val="20"/>
              </w:rPr>
              <w:t>0.704</w:t>
            </w:r>
          </w:p>
        </w:tc>
        <w:tc>
          <w:tcPr>
            <w:tcW w:type="dxa" w:w="1417"/>
          </w:tcPr>
          <w:p>
            <w:r>
              <w:rPr>
                <w:sz w:val="20"/>
              </w:rPr>
              <w:t>0.685</w:t>
            </w:r>
          </w:p>
        </w:tc>
        <w:tc>
          <w:tcPr>
            <w:tcW w:type="dxa" w:w="1417"/>
          </w:tcPr>
          <w:p>
            <w:r>
              <w:rPr>
                <w:sz w:val="20"/>
              </w:rPr>
              <w:t>0.225</w:t>
            </w:r>
          </w:p>
        </w:tc>
        <w:tc>
          <w:tcPr>
            <w:tcW w:type="dxa" w:w="1417"/>
          </w:tcPr>
          <w:p>
            <w:r>
              <w:rPr>
                <w:sz w:val="20"/>
              </w:rPr>
              <w:t>0.450</w:t>
            </w:r>
          </w:p>
        </w:tc>
        <w:tc>
          <w:tcPr>
            <w:tcW w:type="dxa" w:w="1417"/>
          </w:tcPr>
          <w:p>
            <w:r>
              <w:rPr>
                <w:sz w:val="20"/>
              </w:rPr>
              <w:t>No</w:t>
            </w:r>
          </w:p>
        </w:tc>
      </w:tr>
      <w:tr>
        <w:tc>
          <w:tcPr>
            <w:tcW w:type="dxa" w:w="2268"/>
            <w:shd w:val="clear" w:color="auto" w:fill="F2F2F2"/>
          </w:tcPr>
          <w:p>
            <w:r>
              <w:rPr>
                <w:sz w:val="20"/>
              </w:rPr>
              <w:t>Logistic Regression</w:t>
            </w:r>
          </w:p>
        </w:tc>
        <w:tc>
          <w:tcPr>
            <w:tcW w:type="dxa" w:w="2268"/>
            <w:shd w:val="clear" w:color="auto" w:fill="F2F2F2"/>
          </w:tcPr>
          <w:p>
            <w:r>
              <w:rPr>
                <w:sz w:val="20"/>
              </w:rPr>
              <w:t>XGBoost</w:t>
            </w:r>
          </w:p>
        </w:tc>
        <w:tc>
          <w:tcPr>
            <w:tcW w:type="dxa" w:w="1417"/>
            <w:shd w:val="clear" w:color="auto" w:fill="F2F2F2"/>
          </w:tcPr>
          <w:p>
            <w:r>
              <w:rPr>
                <w:sz w:val="20"/>
              </w:rPr>
              <w:t>0.704</w:t>
            </w:r>
          </w:p>
        </w:tc>
        <w:tc>
          <w:tcPr>
            <w:tcW w:type="dxa" w:w="1417"/>
            <w:shd w:val="clear" w:color="auto" w:fill="F2F2F2"/>
          </w:tcPr>
          <w:p>
            <w:r>
              <w:rPr>
                <w:sz w:val="20"/>
              </w:rPr>
              <w:t>0.669</w:t>
            </w:r>
          </w:p>
        </w:tc>
        <w:tc>
          <w:tcPr>
            <w:tcW w:type="dxa" w:w="1417"/>
            <w:shd w:val="clear" w:color="auto" w:fill="F2F2F2"/>
          </w:tcPr>
          <w:p>
            <w:r>
              <w:rPr>
                <w:sz w:val="20"/>
              </w:rPr>
              <w:t>0.054</w:t>
            </w:r>
          </w:p>
        </w:tc>
        <w:tc>
          <w:tcPr>
            <w:tcW w:type="dxa" w:w="1417"/>
            <w:shd w:val="clear" w:color="auto" w:fill="F2F2F2"/>
          </w:tcPr>
          <w:p>
            <w:r>
              <w:rPr>
                <w:sz w:val="20"/>
              </w:rPr>
              <w:t>0.214</w:t>
            </w:r>
          </w:p>
        </w:tc>
        <w:tc>
          <w:tcPr>
            <w:tcW w:type="dxa" w:w="1417"/>
            <w:shd w:val="clear" w:color="auto" w:fill="F2F2F2"/>
          </w:tcPr>
          <w:p>
            <w:r>
              <w:rPr>
                <w:sz w:val="20"/>
              </w:rPr>
              <w:t>No</w:t>
            </w:r>
          </w:p>
        </w:tc>
      </w:tr>
      <w:tr>
        <w:tc>
          <w:tcPr>
            <w:tcW w:type="dxa" w:w="2268"/>
          </w:tcPr>
          <w:p>
            <w:r>
              <w:rPr>
                <w:sz w:val="20"/>
              </w:rPr>
              <w:t>Logistic Regression</w:t>
            </w:r>
          </w:p>
        </w:tc>
        <w:tc>
          <w:tcPr>
            <w:tcW w:type="dxa" w:w="2268"/>
          </w:tcPr>
          <w:p>
            <w:r>
              <w:rPr>
                <w:sz w:val="20"/>
              </w:rPr>
              <w:t>LightGBM</w:t>
            </w:r>
          </w:p>
        </w:tc>
        <w:tc>
          <w:tcPr>
            <w:tcW w:type="dxa" w:w="1417"/>
          </w:tcPr>
          <w:p>
            <w:r>
              <w:rPr>
                <w:sz w:val="20"/>
              </w:rPr>
              <w:t>0.704</w:t>
            </w:r>
          </w:p>
        </w:tc>
        <w:tc>
          <w:tcPr>
            <w:tcW w:type="dxa" w:w="1417"/>
          </w:tcPr>
          <w:p>
            <w:r>
              <w:rPr>
                <w:sz w:val="20"/>
              </w:rPr>
              <w:t>0.658</w:t>
            </w:r>
          </w:p>
        </w:tc>
        <w:tc>
          <w:tcPr>
            <w:tcW w:type="dxa" w:w="1417"/>
          </w:tcPr>
          <w:p>
            <w:r>
              <w:rPr>
                <w:sz w:val="20"/>
              </w:rPr>
              <w:t>0.014</w:t>
            </w:r>
          </w:p>
        </w:tc>
        <w:tc>
          <w:tcPr>
            <w:tcW w:type="dxa" w:w="1417"/>
          </w:tcPr>
          <w:p>
            <w:r>
              <w:rPr>
                <w:sz w:val="20"/>
              </w:rPr>
              <w:t>0.070</w:t>
            </w:r>
          </w:p>
        </w:tc>
        <w:tc>
          <w:tcPr>
            <w:tcW w:type="dxa" w:w="1417"/>
          </w:tcPr>
          <w:p>
            <w:r>
              <w:rPr>
                <w:sz w:val="20"/>
              </w:rPr>
              <w:t>No</w:t>
            </w:r>
          </w:p>
        </w:tc>
      </w:tr>
      <w:tr>
        <w:tc>
          <w:tcPr>
            <w:tcW w:type="dxa" w:w="2268"/>
            <w:shd w:val="clear" w:color="auto" w:fill="F2F2F2"/>
          </w:tcPr>
          <w:p>
            <w:r>
              <w:rPr>
                <w:sz w:val="20"/>
              </w:rPr>
              <w:t>Random Forest</w:t>
            </w:r>
          </w:p>
        </w:tc>
        <w:tc>
          <w:tcPr>
            <w:tcW w:type="dxa" w:w="2268"/>
            <w:shd w:val="clear" w:color="auto" w:fill="F2F2F2"/>
          </w:tcPr>
          <w:p>
            <w:r>
              <w:rPr>
                <w:sz w:val="20"/>
              </w:rPr>
              <w:t>XGBoost</w:t>
            </w:r>
          </w:p>
        </w:tc>
        <w:tc>
          <w:tcPr>
            <w:tcW w:type="dxa" w:w="1417"/>
            <w:shd w:val="clear" w:color="auto" w:fill="F2F2F2"/>
          </w:tcPr>
          <w:p>
            <w:r>
              <w:rPr>
                <w:sz w:val="20"/>
              </w:rPr>
              <w:t>0.685</w:t>
            </w:r>
          </w:p>
        </w:tc>
        <w:tc>
          <w:tcPr>
            <w:tcW w:type="dxa" w:w="1417"/>
            <w:shd w:val="clear" w:color="auto" w:fill="F2F2F2"/>
          </w:tcPr>
          <w:p>
            <w:r>
              <w:rPr>
                <w:sz w:val="20"/>
              </w:rPr>
              <w:t>0.669</w:t>
            </w:r>
          </w:p>
        </w:tc>
        <w:tc>
          <w:tcPr>
            <w:tcW w:type="dxa" w:w="1417"/>
            <w:shd w:val="clear" w:color="auto" w:fill="F2F2F2"/>
          </w:tcPr>
          <w:p>
            <w:r>
              <w:rPr>
                <w:sz w:val="20"/>
              </w:rPr>
              <w:t>0.109</w:t>
            </w:r>
          </w:p>
        </w:tc>
        <w:tc>
          <w:tcPr>
            <w:tcW w:type="dxa" w:w="1417"/>
            <w:shd w:val="clear" w:color="auto" w:fill="F2F2F2"/>
          </w:tcPr>
          <w:p>
            <w:r>
              <w:rPr>
                <w:sz w:val="20"/>
              </w:rPr>
              <w:t>0.326</w:t>
            </w:r>
          </w:p>
        </w:tc>
        <w:tc>
          <w:tcPr>
            <w:tcW w:type="dxa" w:w="1417"/>
            <w:shd w:val="clear" w:color="auto" w:fill="F2F2F2"/>
          </w:tcPr>
          <w:p>
            <w:r>
              <w:rPr>
                <w:sz w:val="20"/>
              </w:rPr>
              <w:t>No</w:t>
            </w:r>
          </w:p>
        </w:tc>
      </w:tr>
      <w:tr>
        <w:tc>
          <w:tcPr>
            <w:tcW w:type="dxa" w:w="2268"/>
          </w:tcPr>
          <w:p>
            <w:r>
              <w:rPr>
                <w:sz w:val="20"/>
              </w:rPr>
              <w:t>Random Forest</w:t>
            </w:r>
          </w:p>
        </w:tc>
        <w:tc>
          <w:tcPr>
            <w:tcW w:type="dxa" w:w="2268"/>
          </w:tcPr>
          <w:p>
            <w:r>
              <w:rPr>
                <w:sz w:val="20"/>
              </w:rPr>
              <w:t>LightGBM</w:t>
            </w:r>
          </w:p>
        </w:tc>
        <w:tc>
          <w:tcPr>
            <w:tcW w:type="dxa" w:w="1417"/>
          </w:tcPr>
          <w:p>
            <w:r>
              <w:rPr>
                <w:sz w:val="20"/>
              </w:rPr>
              <w:t>0.685</w:t>
            </w:r>
          </w:p>
        </w:tc>
        <w:tc>
          <w:tcPr>
            <w:tcW w:type="dxa" w:w="1417"/>
          </w:tcPr>
          <w:p>
            <w:r>
              <w:rPr>
                <w:sz w:val="20"/>
              </w:rPr>
              <w:t>0.658</w:t>
            </w:r>
          </w:p>
        </w:tc>
        <w:tc>
          <w:tcPr>
            <w:tcW w:type="dxa" w:w="1417"/>
          </w:tcPr>
          <w:p>
            <w:r>
              <w:rPr>
                <w:sz w:val="20"/>
              </w:rPr>
              <w:t>0.001</w:t>
            </w:r>
          </w:p>
        </w:tc>
        <w:tc>
          <w:tcPr>
            <w:tcW w:type="dxa" w:w="1417"/>
          </w:tcPr>
          <w:p>
            <w:r>
              <w:rPr>
                <w:sz w:val="20"/>
              </w:rPr>
              <w:t>0.006</w:t>
            </w:r>
          </w:p>
        </w:tc>
        <w:tc>
          <w:tcPr>
            <w:tcW w:type="dxa" w:w="1417"/>
          </w:tcPr>
          <w:p>
            <w:r>
              <w:rPr>
                <w:sz w:val="20"/>
              </w:rPr>
              <w:t>Yes</w:t>
            </w:r>
          </w:p>
        </w:tc>
      </w:tr>
      <w:tr>
        <w:tc>
          <w:tcPr>
            <w:tcW w:type="dxa" w:w="2268"/>
            <w:shd w:val="clear" w:color="auto" w:fill="F2F2F2"/>
          </w:tcPr>
          <w:p>
            <w:r>
              <w:rPr>
                <w:sz w:val="20"/>
              </w:rPr>
              <w:t>XGBoost</w:t>
            </w:r>
          </w:p>
        </w:tc>
        <w:tc>
          <w:tcPr>
            <w:tcW w:type="dxa" w:w="2268"/>
            <w:shd w:val="clear" w:color="auto" w:fill="F2F2F2"/>
          </w:tcPr>
          <w:p>
            <w:r>
              <w:rPr>
                <w:sz w:val="20"/>
              </w:rPr>
              <w:t>LightGBM</w:t>
            </w:r>
          </w:p>
        </w:tc>
        <w:tc>
          <w:tcPr>
            <w:tcW w:type="dxa" w:w="1417"/>
            <w:shd w:val="clear" w:color="auto" w:fill="F2F2F2"/>
          </w:tcPr>
          <w:p>
            <w:r>
              <w:rPr>
                <w:sz w:val="20"/>
              </w:rPr>
              <w:t>0.669</w:t>
            </w:r>
          </w:p>
        </w:tc>
        <w:tc>
          <w:tcPr>
            <w:tcW w:type="dxa" w:w="1417"/>
            <w:shd w:val="clear" w:color="auto" w:fill="F2F2F2"/>
          </w:tcPr>
          <w:p>
            <w:r>
              <w:rPr>
                <w:sz w:val="20"/>
              </w:rPr>
              <w:t>0.658</w:t>
            </w:r>
          </w:p>
        </w:tc>
        <w:tc>
          <w:tcPr>
            <w:tcW w:type="dxa" w:w="1417"/>
            <w:shd w:val="clear" w:color="auto" w:fill="F2F2F2"/>
          </w:tcPr>
          <w:p>
            <w:r>
              <w:rPr>
                <w:sz w:val="20"/>
              </w:rPr>
              <w:t>0.438</w:t>
            </w:r>
          </w:p>
        </w:tc>
        <w:tc>
          <w:tcPr>
            <w:tcW w:type="dxa" w:w="1417"/>
            <w:shd w:val="clear" w:color="auto" w:fill="F2F2F2"/>
          </w:tcPr>
          <w:p>
            <w:r>
              <w:rPr>
                <w:sz w:val="20"/>
              </w:rPr>
              <w:t>0.450</w:t>
            </w:r>
          </w:p>
        </w:tc>
        <w:tc>
          <w:tcPr>
            <w:tcW w:type="dxa" w:w="1417"/>
            <w:shd w:val="clear" w:color="auto" w:fill="F2F2F2"/>
          </w:tcPr>
          <w:p>
            <w:r>
              <w:rPr>
                <w:sz w:val="20"/>
              </w:rPr>
              <w:t>No</w:t>
            </w:r>
          </w:p>
        </w:tc>
      </w:tr>
    </w:tbl>
    <w:p/>
    <w:p>
      <w:pPr>
        <w:spacing w:after="120"/>
      </w:pPr>
      <w:r>
        <w:t>One significant difference: Random Forest outperformed LightGBM (p=0.006 Holm). No model beat Logistic Regression after correction.</w:t>
      </w:r>
    </w:p>
    <w:p>
      <w:pPr>
        <w:pStyle w:val="Heading2"/>
        <w:spacing w:before="160" w:after="80"/>
      </w:pPr>
      <w:r>
        <w:t>4.2 5-Year Flare</w:t>
      </w:r>
    </w:p>
    <w:p>
      <w:pPr>
        <w:spacing w:after="120"/>
      </w:pPr>
      <w:r>
        <w:t>No significant pairwise differences after Holm correction (all adjusted p ≥ 1.0). OOF AUROCs: LR=0.666, RF=0.677, XGB=0.666, LGBM=0.681.</w:t>
      </w:r>
    </w:p>
    <w:p>
      <w:pPr>
        <w:pStyle w:val="Heading2"/>
        <w:spacing w:before="160" w:after="80"/>
      </w:pPr>
      <w:r>
        <w:t>4.3 Serial Biopsy</w:t>
      </w:r>
    </w:p>
    <w:p>
      <w:pPr>
        <w:spacing w:after="120"/>
      </w:pPr>
      <w:r>
        <w:t>No significant pairwise differences after correction (all adjusted p ≥ 0.26). Expected given n=70.</w:t>
      </w:r>
    </w:p>
    <w:p>
      <w:pPr>
        <w:pStyle w:val="Heading2"/>
        <w:spacing w:before="160" w:after="80"/>
      </w:pPr>
      <w:r>
        <w:t>4.4 ESRD 5-Year</w:t>
      </w:r>
    </w:p>
    <w:p>
      <w:pPr>
        <w:spacing w:after="120"/>
      </w:pPr>
      <w:r>
        <w:t>OOF AUROC: LR=0.796, RF=0.780, XGB=0.786, LGBM=0.788</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2268"/>
            <w:shd w:val="clear" w:color="auto" w:fill="BDD7EE"/>
          </w:tcPr>
          <w:p>
            <w:r>
              <w:rPr>
                <w:b/>
                <w:sz w:val="20"/>
              </w:rPr>
              <w:t>Model A</w:t>
            </w:r>
          </w:p>
        </w:tc>
        <w:tc>
          <w:tcPr>
            <w:tcW w:type="dxa" w:w="2268"/>
            <w:shd w:val="clear" w:color="auto" w:fill="BDD7EE"/>
          </w:tcPr>
          <w:p>
            <w:r>
              <w:rPr>
                <w:b/>
                <w:sz w:val="20"/>
              </w:rPr>
              <w:t>Model B</w:t>
            </w:r>
          </w:p>
        </w:tc>
        <w:tc>
          <w:tcPr>
            <w:tcW w:type="dxa" w:w="1417"/>
            <w:shd w:val="clear" w:color="auto" w:fill="BDD7EE"/>
          </w:tcPr>
          <w:p>
            <w:r>
              <w:rPr>
                <w:b/>
                <w:sz w:val="20"/>
              </w:rPr>
              <w:t>AUROC A</w:t>
            </w:r>
          </w:p>
        </w:tc>
        <w:tc>
          <w:tcPr>
            <w:tcW w:type="dxa" w:w="1417"/>
            <w:shd w:val="clear" w:color="auto" w:fill="BDD7EE"/>
          </w:tcPr>
          <w:p>
            <w:r>
              <w:rPr>
                <w:b/>
                <w:sz w:val="20"/>
              </w:rPr>
              <w:t>AUROC B</w:t>
            </w:r>
          </w:p>
        </w:tc>
        <w:tc>
          <w:tcPr>
            <w:tcW w:type="dxa" w:w="1417"/>
            <w:shd w:val="clear" w:color="auto" w:fill="BDD7EE"/>
          </w:tcPr>
          <w:p>
            <w:r>
              <w:rPr>
                <w:b/>
                <w:sz w:val="20"/>
              </w:rPr>
              <w:t>p (raw)</w:t>
            </w:r>
          </w:p>
        </w:tc>
        <w:tc>
          <w:tcPr>
            <w:tcW w:type="dxa" w:w="1417"/>
            <w:shd w:val="clear" w:color="auto" w:fill="BDD7EE"/>
          </w:tcPr>
          <w:p>
            <w:r>
              <w:rPr>
                <w:b/>
                <w:sz w:val="20"/>
              </w:rPr>
              <w:t>p (Holm)</w:t>
            </w:r>
          </w:p>
        </w:tc>
        <w:tc>
          <w:tcPr>
            <w:tcW w:type="dxa" w:w="1417"/>
            <w:shd w:val="clear" w:color="auto" w:fill="BDD7EE"/>
          </w:tcPr>
          <w:p>
            <w:r>
              <w:rPr>
                <w:b/>
                <w:sz w:val="20"/>
              </w:rPr>
              <w:t>Significant</w:t>
            </w:r>
          </w:p>
        </w:tc>
      </w:tr>
      <w:tr>
        <w:tc>
          <w:tcPr>
            <w:tcW w:type="dxa" w:w="2268"/>
          </w:tcPr>
          <w:p>
            <w:r>
              <w:rPr>
                <w:sz w:val="20"/>
              </w:rPr>
              <w:t>Logistic Regression</w:t>
            </w:r>
          </w:p>
        </w:tc>
        <w:tc>
          <w:tcPr>
            <w:tcW w:type="dxa" w:w="2268"/>
          </w:tcPr>
          <w:p>
            <w:r>
              <w:rPr>
                <w:sz w:val="20"/>
              </w:rPr>
              <w:t>Random Forest</w:t>
            </w:r>
          </w:p>
        </w:tc>
        <w:tc>
          <w:tcPr>
            <w:tcW w:type="dxa" w:w="1417"/>
          </w:tcPr>
          <w:p>
            <w:r>
              <w:rPr>
                <w:sz w:val="20"/>
              </w:rPr>
              <w:t>0.796</w:t>
            </w:r>
          </w:p>
        </w:tc>
        <w:tc>
          <w:tcPr>
            <w:tcW w:type="dxa" w:w="1417"/>
          </w:tcPr>
          <w:p>
            <w:r>
              <w:rPr>
                <w:sz w:val="20"/>
              </w:rPr>
              <w:t>0.780</w:t>
            </w:r>
          </w:p>
        </w:tc>
        <w:tc>
          <w:tcPr>
            <w:tcW w:type="dxa" w:w="1417"/>
          </w:tcPr>
          <w:p>
            <w:r>
              <w:rPr>
                <w:sz w:val="20"/>
              </w:rPr>
              <w:t>0.134</w:t>
            </w:r>
          </w:p>
        </w:tc>
        <w:tc>
          <w:tcPr>
            <w:tcW w:type="dxa" w:w="1417"/>
          </w:tcPr>
          <w:p>
            <w:r>
              <w:rPr>
                <w:sz w:val="20"/>
              </w:rPr>
              <w:t>0.670</w:t>
            </w:r>
          </w:p>
        </w:tc>
        <w:tc>
          <w:tcPr>
            <w:tcW w:type="dxa" w:w="1417"/>
          </w:tcPr>
          <w:p>
            <w:r>
              <w:rPr>
                <w:sz w:val="20"/>
              </w:rPr>
              <w:t>No</w:t>
            </w:r>
          </w:p>
        </w:tc>
      </w:tr>
      <w:tr>
        <w:tc>
          <w:tcPr>
            <w:tcW w:type="dxa" w:w="2268"/>
            <w:shd w:val="clear" w:color="auto" w:fill="F2F2F2"/>
          </w:tcPr>
          <w:p>
            <w:r>
              <w:rPr>
                <w:sz w:val="20"/>
              </w:rPr>
              <w:t>Logistic Regression</w:t>
            </w:r>
          </w:p>
        </w:tc>
        <w:tc>
          <w:tcPr>
            <w:tcW w:type="dxa" w:w="2268"/>
            <w:shd w:val="clear" w:color="auto" w:fill="F2F2F2"/>
          </w:tcPr>
          <w:p>
            <w:r>
              <w:rPr>
                <w:sz w:val="20"/>
              </w:rPr>
              <w:t>XGBoost</w:t>
            </w:r>
          </w:p>
        </w:tc>
        <w:tc>
          <w:tcPr>
            <w:tcW w:type="dxa" w:w="1417"/>
            <w:shd w:val="clear" w:color="auto" w:fill="F2F2F2"/>
          </w:tcPr>
          <w:p>
            <w:r>
              <w:rPr>
                <w:sz w:val="20"/>
              </w:rPr>
              <w:t>0.796</w:t>
            </w:r>
          </w:p>
        </w:tc>
        <w:tc>
          <w:tcPr>
            <w:tcW w:type="dxa" w:w="1417"/>
            <w:shd w:val="clear" w:color="auto" w:fill="F2F2F2"/>
          </w:tcPr>
          <w:p>
            <w:r>
              <w:rPr>
                <w:sz w:val="20"/>
              </w:rPr>
              <w:t>0.786</w:t>
            </w:r>
          </w:p>
        </w:tc>
        <w:tc>
          <w:tcPr>
            <w:tcW w:type="dxa" w:w="1417"/>
            <w:shd w:val="clear" w:color="auto" w:fill="F2F2F2"/>
          </w:tcPr>
          <w:p>
            <w:r>
              <w:rPr>
                <w:sz w:val="20"/>
              </w:rPr>
              <w:t>0.284</w:t>
            </w:r>
          </w:p>
        </w:tc>
        <w:tc>
          <w:tcPr>
            <w:tcW w:type="dxa" w:w="1417"/>
            <w:shd w:val="clear" w:color="auto" w:fill="F2F2F2"/>
          </w:tcPr>
          <w:p>
            <w:r>
              <w:rPr>
                <w:sz w:val="20"/>
              </w:rPr>
              <w:t>0.853</w:t>
            </w:r>
          </w:p>
        </w:tc>
        <w:tc>
          <w:tcPr>
            <w:tcW w:type="dxa" w:w="1417"/>
            <w:shd w:val="clear" w:color="auto" w:fill="F2F2F2"/>
          </w:tcPr>
          <w:p>
            <w:r>
              <w:rPr>
                <w:sz w:val="20"/>
              </w:rPr>
              <w:t>No</w:t>
            </w:r>
          </w:p>
        </w:tc>
      </w:tr>
      <w:tr>
        <w:tc>
          <w:tcPr>
            <w:tcW w:type="dxa" w:w="2268"/>
          </w:tcPr>
          <w:p>
            <w:r>
              <w:rPr>
                <w:sz w:val="20"/>
              </w:rPr>
              <w:t>Logistic Regression</w:t>
            </w:r>
          </w:p>
        </w:tc>
        <w:tc>
          <w:tcPr>
            <w:tcW w:type="dxa" w:w="2268"/>
          </w:tcPr>
          <w:p>
            <w:r>
              <w:rPr>
                <w:sz w:val="20"/>
              </w:rPr>
              <w:t>LightGBM</w:t>
            </w:r>
          </w:p>
        </w:tc>
        <w:tc>
          <w:tcPr>
            <w:tcW w:type="dxa" w:w="1417"/>
          </w:tcPr>
          <w:p>
            <w:r>
              <w:rPr>
                <w:sz w:val="20"/>
              </w:rPr>
              <w:t>0.796</w:t>
            </w:r>
          </w:p>
        </w:tc>
        <w:tc>
          <w:tcPr>
            <w:tcW w:type="dxa" w:w="1417"/>
          </w:tcPr>
          <w:p>
            <w:r>
              <w:rPr>
                <w:sz w:val="20"/>
              </w:rPr>
              <w:t>0.788</w:t>
            </w:r>
          </w:p>
        </w:tc>
        <w:tc>
          <w:tcPr>
            <w:tcW w:type="dxa" w:w="1417"/>
          </w:tcPr>
          <w:p>
            <w:r>
              <w:rPr>
                <w:sz w:val="20"/>
              </w:rPr>
              <w:t>0.576</w:t>
            </w:r>
          </w:p>
        </w:tc>
        <w:tc>
          <w:tcPr>
            <w:tcW w:type="dxa" w:w="1417"/>
          </w:tcPr>
          <w:p>
            <w:r>
              <w:rPr>
                <w:sz w:val="20"/>
              </w:rPr>
              <w:t>1.000</w:t>
            </w:r>
          </w:p>
        </w:tc>
        <w:tc>
          <w:tcPr>
            <w:tcW w:type="dxa" w:w="1417"/>
          </w:tcPr>
          <w:p>
            <w:r>
              <w:rPr>
                <w:sz w:val="20"/>
              </w:rPr>
              <w:t>No</w:t>
            </w:r>
          </w:p>
        </w:tc>
      </w:tr>
      <w:tr>
        <w:tc>
          <w:tcPr>
            <w:tcW w:type="dxa" w:w="2268"/>
            <w:shd w:val="clear" w:color="auto" w:fill="F2F2F2"/>
          </w:tcPr>
          <w:p>
            <w:r>
              <w:rPr>
                <w:sz w:val="20"/>
              </w:rPr>
              <w:t>Random Forest</w:t>
            </w:r>
          </w:p>
        </w:tc>
        <w:tc>
          <w:tcPr>
            <w:tcW w:type="dxa" w:w="2268"/>
            <w:shd w:val="clear" w:color="auto" w:fill="F2F2F2"/>
          </w:tcPr>
          <w:p>
            <w:r>
              <w:rPr>
                <w:sz w:val="20"/>
              </w:rPr>
              <w:t>XGBoost</w:t>
            </w:r>
          </w:p>
        </w:tc>
        <w:tc>
          <w:tcPr>
            <w:tcW w:type="dxa" w:w="1417"/>
            <w:shd w:val="clear" w:color="auto" w:fill="F2F2F2"/>
          </w:tcPr>
          <w:p>
            <w:r>
              <w:rPr>
                <w:sz w:val="20"/>
              </w:rPr>
              <w:t>0.780</w:t>
            </w:r>
          </w:p>
        </w:tc>
        <w:tc>
          <w:tcPr>
            <w:tcW w:type="dxa" w:w="1417"/>
            <w:shd w:val="clear" w:color="auto" w:fill="F2F2F2"/>
          </w:tcPr>
          <w:p>
            <w:r>
              <w:rPr>
                <w:sz w:val="20"/>
              </w:rPr>
              <w:t>0.786</w:t>
            </w:r>
          </w:p>
        </w:tc>
        <w:tc>
          <w:tcPr>
            <w:tcW w:type="dxa" w:w="1417"/>
            <w:shd w:val="clear" w:color="auto" w:fill="F2F2F2"/>
          </w:tcPr>
          <w:p>
            <w:r>
              <w:rPr>
                <w:sz w:val="20"/>
              </w:rPr>
              <w:t>0.040</w:t>
            </w:r>
          </w:p>
        </w:tc>
        <w:tc>
          <w:tcPr>
            <w:tcW w:type="dxa" w:w="1417"/>
            <w:shd w:val="clear" w:color="auto" w:fill="F2F2F2"/>
          </w:tcPr>
          <w:p>
            <w:r>
              <w:rPr>
                <w:sz w:val="20"/>
              </w:rPr>
              <w:t>0.239</w:t>
            </w:r>
          </w:p>
        </w:tc>
        <w:tc>
          <w:tcPr>
            <w:tcW w:type="dxa" w:w="1417"/>
            <w:shd w:val="clear" w:color="auto" w:fill="F2F2F2"/>
          </w:tcPr>
          <w:p>
            <w:r>
              <w:rPr>
                <w:sz w:val="20"/>
              </w:rPr>
              <w:t>No</w:t>
            </w:r>
          </w:p>
        </w:tc>
      </w:tr>
      <w:tr>
        <w:tc>
          <w:tcPr>
            <w:tcW w:type="dxa" w:w="2268"/>
          </w:tcPr>
          <w:p>
            <w:r>
              <w:rPr>
                <w:sz w:val="20"/>
              </w:rPr>
              <w:t>Random Forest</w:t>
            </w:r>
          </w:p>
        </w:tc>
        <w:tc>
          <w:tcPr>
            <w:tcW w:type="dxa" w:w="2268"/>
          </w:tcPr>
          <w:p>
            <w:r>
              <w:rPr>
                <w:sz w:val="20"/>
              </w:rPr>
              <w:t>LightGBM</w:t>
            </w:r>
          </w:p>
        </w:tc>
        <w:tc>
          <w:tcPr>
            <w:tcW w:type="dxa" w:w="1417"/>
          </w:tcPr>
          <w:p>
            <w:r>
              <w:rPr>
                <w:sz w:val="20"/>
              </w:rPr>
              <w:t>0.780</w:t>
            </w:r>
          </w:p>
        </w:tc>
        <w:tc>
          <w:tcPr>
            <w:tcW w:type="dxa" w:w="1417"/>
          </w:tcPr>
          <w:p>
            <w:r>
              <w:rPr>
                <w:sz w:val="20"/>
              </w:rPr>
              <w:t>0.788</w:t>
            </w:r>
          </w:p>
        </w:tc>
        <w:tc>
          <w:tcPr>
            <w:tcW w:type="dxa" w:w="1417"/>
          </w:tcPr>
          <w:p>
            <w:r>
              <w:rPr>
                <w:sz w:val="20"/>
              </w:rPr>
              <w:t>0.213</w:t>
            </w:r>
          </w:p>
        </w:tc>
        <w:tc>
          <w:tcPr>
            <w:tcW w:type="dxa" w:w="1417"/>
          </w:tcPr>
          <w:p>
            <w:r>
              <w:rPr>
                <w:sz w:val="20"/>
              </w:rPr>
              <w:t>0.850</w:t>
            </w:r>
          </w:p>
        </w:tc>
        <w:tc>
          <w:tcPr>
            <w:tcW w:type="dxa" w:w="1417"/>
          </w:tcPr>
          <w:p>
            <w:r>
              <w:rPr>
                <w:sz w:val="20"/>
              </w:rPr>
              <w:t>No</w:t>
            </w:r>
          </w:p>
        </w:tc>
      </w:tr>
      <w:tr>
        <w:tc>
          <w:tcPr>
            <w:tcW w:type="dxa" w:w="2268"/>
            <w:shd w:val="clear" w:color="auto" w:fill="F2F2F2"/>
          </w:tcPr>
          <w:p>
            <w:r>
              <w:rPr>
                <w:sz w:val="20"/>
              </w:rPr>
              <w:t>XGBoost</w:t>
            </w:r>
          </w:p>
        </w:tc>
        <w:tc>
          <w:tcPr>
            <w:tcW w:type="dxa" w:w="2268"/>
            <w:shd w:val="clear" w:color="auto" w:fill="F2F2F2"/>
          </w:tcPr>
          <w:p>
            <w:r>
              <w:rPr>
                <w:sz w:val="20"/>
              </w:rPr>
              <w:t>LightGBM</w:t>
            </w:r>
          </w:p>
        </w:tc>
        <w:tc>
          <w:tcPr>
            <w:tcW w:type="dxa" w:w="1417"/>
            <w:shd w:val="clear" w:color="auto" w:fill="F2F2F2"/>
          </w:tcPr>
          <w:p>
            <w:r>
              <w:rPr>
                <w:sz w:val="20"/>
              </w:rPr>
              <w:t>0.786</w:t>
            </w:r>
          </w:p>
        </w:tc>
        <w:tc>
          <w:tcPr>
            <w:tcW w:type="dxa" w:w="1417"/>
            <w:shd w:val="clear" w:color="auto" w:fill="F2F2F2"/>
          </w:tcPr>
          <w:p>
            <w:r>
              <w:rPr>
                <w:sz w:val="20"/>
              </w:rPr>
              <w:t>0.788</w:t>
            </w:r>
          </w:p>
        </w:tc>
        <w:tc>
          <w:tcPr>
            <w:tcW w:type="dxa" w:w="1417"/>
            <w:shd w:val="clear" w:color="auto" w:fill="F2F2F2"/>
          </w:tcPr>
          <w:p>
            <w:r>
              <w:rPr>
                <w:sz w:val="20"/>
              </w:rPr>
              <w:t>0.763</w:t>
            </w:r>
          </w:p>
        </w:tc>
        <w:tc>
          <w:tcPr>
            <w:tcW w:type="dxa" w:w="1417"/>
            <w:shd w:val="clear" w:color="auto" w:fill="F2F2F2"/>
          </w:tcPr>
          <w:p>
            <w:r>
              <w:rPr>
                <w:sz w:val="20"/>
              </w:rPr>
              <w:t>1.000</w:t>
            </w:r>
          </w:p>
        </w:tc>
        <w:tc>
          <w:tcPr>
            <w:tcW w:type="dxa" w:w="1417"/>
            <w:shd w:val="clear" w:color="auto" w:fill="F2F2F2"/>
          </w:tcPr>
          <w:p>
            <w:r>
              <w:rPr>
                <w:sz w:val="20"/>
              </w:rPr>
              <w:t>No</w:t>
            </w:r>
          </w:p>
        </w:tc>
      </w:tr>
    </w:tbl>
    <w:p/>
    <w:p>
      <w:pPr>
        <w:spacing w:after="120"/>
      </w:pPr>
      <w:r>
        <w:t>No significant pairwise differences after Holm correction (all adjusted p ≥ 0.239). Models essentially equivalent with 5 features and 112 events.</w:t>
      </w:r>
    </w:p>
    <w:p>
      <w:pPr>
        <w:pStyle w:val="Heading2"/>
        <w:spacing w:before="160" w:after="80"/>
      </w:pPr>
      <w:r>
        <w:t>4.5 ESRD 10-Year</w:t>
      </w:r>
    </w:p>
    <w:p>
      <w:pPr>
        <w:spacing w:after="120"/>
      </w:pPr>
      <w:r>
        <w:t>OOF AUROC: LR=0.810, RF=0.816, XGB=0.820, LGBM=0.816</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2268"/>
            <w:shd w:val="clear" w:color="auto" w:fill="BDD7EE"/>
          </w:tcPr>
          <w:p>
            <w:r>
              <w:rPr>
                <w:b/>
                <w:sz w:val="20"/>
              </w:rPr>
              <w:t>Model A</w:t>
            </w:r>
          </w:p>
        </w:tc>
        <w:tc>
          <w:tcPr>
            <w:tcW w:type="dxa" w:w="2268"/>
            <w:shd w:val="clear" w:color="auto" w:fill="BDD7EE"/>
          </w:tcPr>
          <w:p>
            <w:r>
              <w:rPr>
                <w:b/>
                <w:sz w:val="20"/>
              </w:rPr>
              <w:t>Model B</w:t>
            </w:r>
          </w:p>
        </w:tc>
        <w:tc>
          <w:tcPr>
            <w:tcW w:type="dxa" w:w="1417"/>
            <w:shd w:val="clear" w:color="auto" w:fill="BDD7EE"/>
          </w:tcPr>
          <w:p>
            <w:r>
              <w:rPr>
                <w:b/>
                <w:sz w:val="20"/>
              </w:rPr>
              <w:t>AUROC A</w:t>
            </w:r>
          </w:p>
        </w:tc>
        <w:tc>
          <w:tcPr>
            <w:tcW w:type="dxa" w:w="1417"/>
            <w:shd w:val="clear" w:color="auto" w:fill="BDD7EE"/>
          </w:tcPr>
          <w:p>
            <w:r>
              <w:rPr>
                <w:b/>
                <w:sz w:val="20"/>
              </w:rPr>
              <w:t>AUROC B</w:t>
            </w:r>
          </w:p>
        </w:tc>
        <w:tc>
          <w:tcPr>
            <w:tcW w:type="dxa" w:w="1417"/>
            <w:shd w:val="clear" w:color="auto" w:fill="BDD7EE"/>
          </w:tcPr>
          <w:p>
            <w:r>
              <w:rPr>
                <w:b/>
                <w:sz w:val="20"/>
              </w:rPr>
              <w:t>p (raw)</w:t>
            </w:r>
          </w:p>
        </w:tc>
        <w:tc>
          <w:tcPr>
            <w:tcW w:type="dxa" w:w="1417"/>
            <w:shd w:val="clear" w:color="auto" w:fill="BDD7EE"/>
          </w:tcPr>
          <w:p>
            <w:r>
              <w:rPr>
                <w:b/>
                <w:sz w:val="20"/>
              </w:rPr>
              <w:t>p (Holm)</w:t>
            </w:r>
          </w:p>
        </w:tc>
        <w:tc>
          <w:tcPr>
            <w:tcW w:type="dxa" w:w="1417"/>
            <w:shd w:val="clear" w:color="auto" w:fill="BDD7EE"/>
          </w:tcPr>
          <w:p>
            <w:r>
              <w:rPr>
                <w:b/>
                <w:sz w:val="20"/>
              </w:rPr>
              <w:t>Significant</w:t>
            </w:r>
          </w:p>
        </w:tc>
      </w:tr>
      <w:tr>
        <w:tc>
          <w:tcPr>
            <w:tcW w:type="dxa" w:w="2268"/>
          </w:tcPr>
          <w:p>
            <w:r>
              <w:rPr>
                <w:sz w:val="20"/>
              </w:rPr>
              <w:t>Logistic Regression</w:t>
            </w:r>
          </w:p>
        </w:tc>
        <w:tc>
          <w:tcPr>
            <w:tcW w:type="dxa" w:w="2268"/>
          </w:tcPr>
          <w:p>
            <w:r>
              <w:rPr>
                <w:sz w:val="20"/>
              </w:rPr>
              <w:t>Random Forest</w:t>
            </w:r>
          </w:p>
        </w:tc>
        <w:tc>
          <w:tcPr>
            <w:tcW w:type="dxa" w:w="1417"/>
          </w:tcPr>
          <w:p>
            <w:r>
              <w:rPr>
                <w:sz w:val="20"/>
              </w:rPr>
              <w:t>0.810</w:t>
            </w:r>
          </w:p>
        </w:tc>
        <w:tc>
          <w:tcPr>
            <w:tcW w:type="dxa" w:w="1417"/>
          </w:tcPr>
          <w:p>
            <w:r>
              <w:rPr>
                <w:sz w:val="20"/>
              </w:rPr>
              <w:t>0.816</w:t>
            </w:r>
          </w:p>
        </w:tc>
        <w:tc>
          <w:tcPr>
            <w:tcW w:type="dxa" w:w="1417"/>
          </w:tcPr>
          <w:p>
            <w:r>
              <w:rPr>
                <w:sz w:val="20"/>
              </w:rPr>
              <w:t>0.607</w:t>
            </w:r>
          </w:p>
        </w:tc>
        <w:tc>
          <w:tcPr>
            <w:tcW w:type="dxa" w:w="1417"/>
          </w:tcPr>
          <w:p>
            <w:r>
              <w:rPr>
                <w:sz w:val="20"/>
              </w:rPr>
              <w:t>1.000</w:t>
            </w:r>
          </w:p>
        </w:tc>
        <w:tc>
          <w:tcPr>
            <w:tcW w:type="dxa" w:w="1417"/>
          </w:tcPr>
          <w:p>
            <w:r>
              <w:rPr>
                <w:sz w:val="20"/>
              </w:rPr>
              <w:t>No</w:t>
            </w:r>
          </w:p>
        </w:tc>
      </w:tr>
      <w:tr>
        <w:tc>
          <w:tcPr>
            <w:tcW w:type="dxa" w:w="2268"/>
            <w:shd w:val="clear" w:color="auto" w:fill="F2F2F2"/>
          </w:tcPr>
          <w:p>
            <w:r>
              <w:rPr>
                <w:sz w:val="20"/>
              </w:rPr>
              <w:t>Logistic Regression</w:t>
            </w:r>
          </w:p>
        </w:tc>
        <w:tc>
          <w:tcPr>
            <w:tcW w:type="dxa" w:w="2268"/>
            <w:shd w:val="clear" w:color="auto" w:fill="F2F2F2"/>
          </w:tcPr>
          <w:p>
            <w:r>
              <w:rPr>
                <w:sz w:val="20"/>
              </w:rPr>
              <w:t>XGBoost</w:t>
            </w:r>
          </w:p>
        </w:tc>
        <w:tc>
          <w:tcPr>
            <w:tcW w:type="dxa" w:w="1417"/>
            <w:shd w:val="clear" w:color="auto" w:fill="F2F2F2"/>
          </w:tcPr>
          <w:p>
            <w:r>
              <w:rPr>
                <w:sz w:val="20"/>
              </w:rPr>
              <w:t>0.810</w:t>
            </w:r>
          </w:p>
        </w:tc>
        <w:tc>
          <w:tcPr>
            <w:tcW w:type="dxa" w:w="1417"/>
            <w:shd w:val="clear" w:color="auto" w:fill="F2F2F2"/>
          </w:tcPr>
          <w:p>
            <w:r>
              <w:rPr>
                <w:sz w:val="20"/>
              </w:rPr>
              <w:t>0.820</w:t>
            </w:r>
          </w:p>
        </w:tc>
        <w:tc>
          <w:tcPr>
            <w:tcW w:type="dxa" w:w="1417"/>
            <w:shd w:val="clear" w:color="auto" w:fill="F2F2F2"/>
          </w:tcPr>
          <w:p>
            <w:r>
              <w:rPr>
                <w:sz w:val="20"/>
              </w:rPr>
              <w:t>0.356</w:t>
            </w:r>
          </w:p>
        </w:tc>
        <w:tc>
          <w:tcPr>
            <w:tcW w:type="dxa" w:w="1417"/>
            <w:shd w:val="clear" w:color="auto" w:fill="F2F2F2"/>
          </w:tcPr>
          <w:p>
            <w:r>
              <w:rPr>
                <w:sz w:val="20"/>
              </w:rPr>
              <w:t>1.000</w:t>
            </w:r>
          </w:p>
        </w:tc>
        <w:tc>
          <w:tcPr>
            <w:tcW w:type="dxa" w:w="1417"/>
            <w:shd w:val="clear" w:color="auto" w:fill="F2F2F2"/>
          </w:tcPr>
          <w:p>
            <w:r>
              <w:rPr>
                <w:sz w:val="20"/>
              </w:rPr>
              <w:t>No</w:t>
            </w:r>
          </w:p>
        </w:tc>
      </w:tr>
      <w:tr>
        <w:tc>
          <w:tcPr>
            <w:tcW w:type="dxa" w:w="2268"/>
          </w:tcPr>
          <w:p>
            <w:r>
              <w:rPr>
                <w:sz w:val="20"/>
              </w:rPr>
              <w:t>Logistic Regression</w:t>
            </w:r>
          </w:p>
        </w:tc>
        <w:tc>
          <w:tcPr>
            <w:tcW w:type="dxa" w:w="2268"/>
          </w:tcPr>
          <w:p>
            <w:r>
              <w:rPr>
                <w:sz w:val="20"/>
              </w:rPr>
              <w:t>LightGBM</w:t>
            </w:r>
          </w:p>
        </w:tc>
        <w:tc>
          <w:tcPr>
            <w:tcW w:type="dxa" w:w="1417"/>
          </w:tcPr>
          <w:p>
            <w:r>
              <w:rPr>
                <w:sz w:val="20"/>
              </w:rPr>
              <w:t>0.810</w:t>
            </w:r>
          </w:p>
        </w:tc>
        <w:tc>
          <w:tcPr>
            <w:tcW w:type="dxa" w:w="1417"/>
          </w:tcPr>
          <w:p>
            <w:r>
              <w:rPr>
                <w:sz w:val="20"/>
              </w:rPr>
              <w:t>0.816</w:t>
            </w:r>
          </w:p>
        </w:tc>
        <w:tc>
          <w:tcPr>
            <w:tcW w:type="dxa" w:w="1417"/>
          </w:tcPr>
          <w:p>
            <w:r>
              <w:rPr>
                <w:sz w:val="20"/>
              </w:rPr>
              <w:t>0.661</w:t>
            </w:r>
          </w:p>
        </w:tc>
        <w:tc>
          <w:tcPr>
            <w:tcW w:type="dxa" w:w="1417"/>
          </w:tcPr>
          <w:p>
            <w:r>
              <w:rPr>
                <w:sz w:val="20"/>
              </w:rPr>
              <w:t>1.000</w:t>
            </w:r>
          </w:p>
        </w:tc>
        <w:tc>
          <w:tcPr>
            <w:tcW w:type="dxa" w:w="1417"/>
          </w:tcPr>
          <w:p>
            <w:r>
              <w:rPr>
                <w:sz w:val="20"/>
              </w:rPr>
              <w:t>No</w:t>
            </w:r>
          </w:p>
        </w:tc>
      </w:tr>
      <w:tr>
        <w:tc>
          <w:tcPr>
            <w:tcW w:type="dxa" w:w="2268"/>
            <w:shd w:val="clear" w:color="auto" w:fill="F2F2F2"/>
          </w:tcPr>
          <w:p>
            <w:r>
              <w:rPr>
                <w:sz w:val="20"/>
              </w:rPr>
              <w:t>Random Forest</w:t>
            </w:r>
          </w:p>
        </w:tc>
        <w:tc>
          <w:tcPr>
            <w:tcW w:type="dxa" w:w="2268"/>
            <w:shd w:val="clear" w:color="auto" w:fill="F2F2F2"/>
          </w:tcPr>
          <w:p>
            <w:r>
              <w:rPr>
                <w:sz w:val="20"/>
              </w:rPr>
              <w:t>XGBoost</w:t>
            </w:r>
          </w:p>
        </w:tc>
        <w:tc>
          <w:tcPr>
            <w:tcW w:type="dxa" w:w="1417"/>
            <w:shd w:val="clear" w:color="auto" w:fill="F2F2F2"/>
          </w:tcPr>
          <w:p>
            <w:r>
              <w:rPr>
                <w:sz w:val="20"/>
              </w:rPr>
              <w:t>0.816</w:t>
            </w:r>
          </w:p>
        </w:tc>
        <w:tc>
          <w:tcPr>
            <w:tcW w:type="dxa" w:w="1417"/>
            <w:shd w:val="clear" w:color="auto" w:fill="F2F2F2"/>
          </w:tcPr>
          <w:p>
            <w:r>
              <w:rPr>
                <w:sz w:val="20"/>
              </w:rPr>
              <w:t>0.820</w:t>
            </w:r>
          </w:p>
        </w:tc>
        <w:tc>
          <w:tcPr>
            <w:tcW w:type="dxa" w:w="1417"/>
            <w:shd w:val="clear" w:color="auto" w:fill="F2F2F2"/>
          </w:tcPr>
          <w:p>
            <w:r>
              <w:rPr>
                <w:sz w:val="20"/>
              </w:rPr>
              <w:t>0.522</w:t>
            </w:r>
          </w:p>
        </w:tc>
        <w:tc>
          <w:tcPr>
            <w:tcW w:type="dxa" w:w="1417"/>
            <w:shd w:val="clear" w:color="auto" w:fill="F2F2F2"/>
          </w:tcPr>
          <w:p>
            <w:r>
              <w:rPr>
                <w:sz w:val="20"/>
              </w:rPr>
              <w:t>1.000</w:t>
            </w:r>
          </w:p>
        </w:tc>
        <w:tc>
          <w:tcPr>
            <w:tcW w:type="dxa" w:w="1417"/>
            <w:shd w:val="clear" w:color="auto" w:fill="F2F2F2"/>
          </w:tcPr>
          <w:p>
            <w:r>
              <w:rPr>
                <w:sz w:val="20"/>
              </w:rPr>
              <w:t>No</w:t>
            </w:r>
          </w:p>
        </w:tc>
      </w:tr>
      <w:tr>
        <w:tc>
          <w:tcPr>
            <w:tcW w:type="dxa" w:w="2268"/>
          </w:tcPr>
          <w:p>
            <w:r>
              <w:rPr>
                <w:sz w:val="20"/>
              </w:rPr>
              <w:t>Random Forest</w:t>
            </w:r>
          </w:p>
        </w:tc>
        <w:tc>
          <w:tcPr>
            <w:tcW w:type="dxa" w:w="2268"/>
          </w:tcPr>
          <w:p>
            <w:r>
              <w:rPr>
                <w:sz w:val="20"/>
              </w:rPr>
              <w:t>LightGBM</w:t>
            </w:r>
          </w:p>
        </w:tc>
        <w:tc>
          <w:tcPr>
            <w:tcW w:type="dxa" w:w="1417"/>
          </w:tcPr>
          <w:p>
            <w:r>
              <w:rPr>
                <w:sz w:val="20"/>
              </w:rPr>
              <w:t>0.816</w:t>
            </w:r>
          </w:p>
        </w:tc>
        <w:tc>
          <w:tcPr>
            <w:tcW w:type="dxa" w:w="1417"/>
          </w:tcPr>
          <w:p>
            <w:r>
              <w:rPr>
                <w:sz w:val="20"/>
              </w:rPr>
              <w:t>0.816</w:t>
            </w:r>
          </w:p>
        </w:tc>
        <w:tc>
          <w:tcPr>
            <w:tcW w:type="dxa" w:w="1417"/>
          </w:tcPr>
          <w:p>
            <w:r>
              <w:rPr>
                <w:sz w:val="20"/>
              </w:rPr>
              <w:t>0.992</w:t>
            </w:r>
          </w:p>
        </w:tc>
        <w:tc>
          <w:tcPr>
            <w:tcW w:type="dxa" w:w="1417"/>
          </w:tcPr>
          <w:p>
            <w:r>
              <w:rPr>
                <w:sz w:val="20"/>
              </w:rPr>
              <w:t>1.000</w:t>
            </w:r>
          </w:p>
        </w:tc>
        <w:tc>
          <w:tcPr>
            <w:tcW w:type="dxa" w:w="1417"/>
          </w:tcPr>
          <w:p>
            <w:r>
              <w:rPr>
                <w:sz w:val="20"/>
              </w:rPr>
              <w:t>No</w:t>
            </w:r>
          </w:p>
        </w:tc>
      </w:tr>
      <w:tr>
        <w:tc>
          <w:tcPr>
            <w:tcW w:type="dxa" w:w="2268"/>
            <w:shd w:val="clear" w:color="auto" w:fill="F2F2F2"/>
          </w:tcPr>
          <w:p>
            <w:r>
              <w:rPr>
                <w:sz w:val="20"/>
              </w:rPr>
              <w:t>XGBoost</w:t>
            </w:r>
          </w:p>
        </w:tc>
        <w:tc>
          <w:tcPr>
            <w:tcW w:type="dxa" w:w="2268"/>
            <w:shd w:val="clear" w:color="auto" w:fill="F2F2F2"/>
          </w:tcPr>
          <w:p>
            <w:r>
              <w:rPr>
                <w:sz w:val="20"/>
              </w:rPr>
              <w:t>LightGBM</w:t>
            </w:r>
          </w:p>
        </w:tc>
        <w:tc>
          <w:tcPr>
            <w:tcW w:type="dxa" w:w="1417"/>
            <w:shd w:val="clear" w:color="auto" w:fill="F2F2F2"/>
          </w:tcPr>
          <w:p>
            <w:r>
              <w:rPr>
                <w:sz w:val="20"/>
              </w:rPr>
              <w:t>0.820</w:t>
            </w:r>
          </w:p>
        </w:tc>
        <w:tc>
          <w:tcPr>
            <w:tcW w:type="dxa" w:w="1417"/>
            <w:shd w:val="clear" w:color="auto" w:fill="F2F2F2"/>
          </w:tcPr>
          <w:p>
            <w:r>
              <w:rPr>
                <w:sz w:val="20"/>
              </w:rPr>
              <w:t>0.816</w:t>
            </w:r>
          </w:p>
        </w:tc>
        <w:tc>
          <w:tcPr>
            <w:tcW w:type="dxa" w:w="1417"/>
            <w:shd w:val="clear" w:color="auto" w:fill="F2F2F2"/>
          </w:tcPr>
          <w:p>
            <w:r>
              <w:rPr>
                <w:sz w:val="20"/>
              </w:rPr>
              <w:t>0.736</w:t>
            </w:r>
          </w:p>
        </w:tc>
        <w:tc>
          <w:tcPr>
            <w:tcW w:type="dxa" w:w="1417"/>
            <w:shd w:val="clear" w:color="auto" w:fill="F2F2F2"/>
          </w:tcPr>
          <w:p>
            <w:r>
              <w:rPr>
                <w:sz w:val="20"/>
              </w:rPr>
              <w:t>1.000</w:t>
            </w:r>
          </w:p>
        </w:tc>
        <w:tc>
          <w:tcPr>
            <w:tcW w:type="dxa" w:w="1417"/>
            <w:shd w:val="clear" w:color="auto" w:fill="F2F2F2"/>
          </w:tcPr>
          <w:p>
            <w:r>
              <w:rPr>
                <w:sz w:val="20"/>
              </w:rPr>
              <w:t>No</w:t>
            </w:r>
          </w:p>
        </w:tc>
      </w:tr>
    </w:tbl>
    <w:p/>
    <w:p>
      <w:pPr>
        <w:spacing w:after="120"/>
      </w:pPr>
      <w:r>
        <w:t>No significant pairwise differences (all adjusted p = 1.000). Models indistinguishable in discrimination on OOF predictions.</w:t>
      </w:r>
    </w:p>
    <w:p>
      <w:pPr>
        <w:pStyle w:val="Heading1"/>
        <w:spacing w:before="280" w:after="80"/>
      </w:pPr>
      <w:r>
        <w:t>5. SHAP Feature Importance</w:t>
      </w:r>
    </w:p>
    <w:p>
      <w:pPr>
        <w:spacing w:after="120"/>
      </w:pPr>
      <w:r>
        <w:t>Mean |SHAP| per feature per model, sorted by cross-model mean. Serial biopsy (2 predictors) omitted — not separately computed.</w:t>
      </w:r>
    </w:p>
    <w:p>
      <w:pPr>
        <w:pStyle w:val="Heading2"/>
        <w:spacing w:before="160" w:after="80"/>
      </w:pPr>
      <w:r>
        <w:t>5.1 1-Year Flare</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Feature</w:t>
            </w:r>
          </w:p>
        </w:tc>
        <w:tc>
          <w:tcPr>
            <w:tcW w:type="dxa" w:w="1247"/>
            <w:shd w:val="clear" w:color="auto" w:fill="BDD7EE"/>
          </w:tcPr>
          <w:p>
            <w:r>
              <w:rPr>
                <w:b/>
                <w:sz w:val="20"/>
              </w:rPr>
              <w:t>Log Reg</w:t>
            </w:r>
          </w:p>
        </w:tc>
        <w:tc>
          <w:tcPr>
            <w:tcW w:type="dxa" w:w="1587"/>
            <w:shd w:val="clear" w:color="auto" w:fill="BDD7EE"/>
          </w:tcPr>
          <w:p>
            <w:r>
              <w:rPr>
                <w:b/>
                <w:sz w:val="20"/>
              </w:rPr>
              <w:t>Rand Forest</w:t>
            </w:r>
          </w:p>
        </w:tc>
        <w:tc>
          <w:tcPr>
            <w:tcW w:type="dxa" w:w="1247"/>
            <w:shd w:val="clear" w:color="auto" w:fill="BDD7EE"/>
          </w:tcPr>
          <w:p>
            <w:r>
              <w:rPr>
                <w:b/>
                <w:sz w:val="20"/>
              </w:rPr>
              <w:t>XGBoost</w:t>
            </w:r>
          </w:p>
        </w:tc>
        <w:tc>
          <w:tcPr>
            <w:tcW w:type="dxa" w:w="1587"/>
            <w:shd w:val="clear" w:color="auto" w:fill="BDD7EE"/>
          </w:tcPr>
          <w:p>
            <w:r>
              <w:rPr>
                <w:b/>
                <w:sz w:val="20"/>
              </w:rPr>
              <w:t>LightGBM</w:t>
            </w:r>
          </w:p>
        </w:tc>
        <w:tc>
          <w:tcPr>
            <w:tcW w:type="dxa" w:w="1134"/>
            <w:shd w:val="clear" w:color="auto" w:fill="BDD7EE"/>
          </w:tcPr>
          <w:p>
            <w:r>
              <w:rPr>
                <w:b/>
                <w:sz w:val="20"/>
              </w:rPr>
              <w:t>Mean</w:t>
            </w:r>
          </w:p>
        </w:tc>
      </w:tr>
      <w:tr>
        <w:tc>
          <w:tcPr>
            <w:tcW w:type="dxa" w:w="2551"/>
          </w:tcPr>
          <w:p>
            <w:r>
              <w:rPr>
                <w:sz w:val="20"/>
              </w:rPr>
              <w:t>% chronic gloms</w:t>
            </w:r>
          </w:p>
        </w:tc>
        <w:tc>
          <w:tcPr>
            <w:tcW w:type="dxa" w:w="1247"/>
          </w:tcPr>
          <w:p>
            <w:r>
              <w:rPr>
                <w:sz w:val="20"/>
              </w:rPr>
              <w:t>0.367</w:t>
            </w:r>
          </w:p>
        </w:tc>
        <w:tc>
          <w:tcPr>
            <w:tcW w:type="dxa" w:w="1587"/>
          </w:tcPr>
          <w:p>
            <w:r>
              <w:rPr>
                <w:sz w:val="20"/>
              </w:rPr>
              <w:t>0.078</w:t>
            </w:r>
          </w:p>
        </w:tc>
        <w:tc>
          <w:tcPr>
            <w:tcW w:type="dxa" w:w="1247"/>
          </w:tcPr>
          <w:p>
            <w:r>
              <w:rPr>
                <w:sz w:val="20"/>
              </w:rPr>
              <w:t>0.139</w:t>
            </w:r>
          </w:p>
        </w:tc>
        <w:tc>
          <w:tcPr>
            <w:tcW w:type="dxa" w:w="1587"/>
          </w:tcPr>
          <w:p>
            <w:r>
              <w:rPr>
                <w:sz w:val="20"/>
              </w:rPr>
              <w:t>0.262</w:t>
            </w:r>
          </w:p>
        </w:tc>
        <w:tc>
          <w:tcPr>
            <w:tcW w:type="dxa" w:w="1134"/>
          </w:tcPr>
          <w:p>
            <w:r>
              <w:rPr>
                <w:sz w:val="20"/>
              </w:rPr>
              <w:t>0.211</w:t>
            </w:r>
          </w:p>
        </w:tc>
      </w:tr>
      <w:tr>
        <w:tc>
          <w:tcPr>
            <w:tcW w:type="dxa" w:w="2551"/>
            <w:shd w:val="clear" w:color="auto" w:fill="F2F2F2"/>
          </w:tcPr>
          <w:p>
            <w:r>
              <w:rPr>
                <w:sz w:val="20"/>
              </w:rPr>
              <w:t>Proteinuria at biopsy (log)</w:t>
            </w:r>
          </w:p>
        </w:tc>
        <w:tc>
          <w:tcPr>
            <w:tcW w:type="dxa" w:w="1247"/>
            <w:shd w:val="clear" w:color="auto" w:fill="F2F2F2"/>
          </w:tcPr>
          <w:p>
            <w:r>
              <w:rPr>
                <w:sz w:val="20"/>
              </w:rPr>
              <w:t>0.320</w:t>
            </w:r>
          </w:p>
        </w:tc>
        <w:tc>
          <w:tcPr>
            <w:tcW w:type="dxa" w:w="1587"/>
            <w:shd w:val="clear" w:color="auto" w:fill="F2F2F2"/>
          </w:tcPr>
          <w:p>
            <w:r>
              <w:rPr>
                <w:sz w:val="20"/>
              </w:rPr>
              <w:t>0.056</w:t>
            </w:r>
          </w:p>
        </w:tc>
        <w:tc>
          <w:tcPr>
            <w:tcW w:type="dxa" w:w="1247"/>
            <w:shd w:val="clear" w:color="auto" w:fill="F2F2F2"/>
          </w:tcPr>
          <w:p>
            <w:r>
              <w:rPr>
                <w:sz w:val="20"/>
              </w:rPr>
              <w:t>0.075</w:t>
            </w:r>
          </w:p>
        </w:tc>
        <w:tc>
          <w:tcPr>
            <w:tcW w:type="dxa" w:w="1587"/>
            <w:shd w:val="clear" w:color="auto" w:fill="F2F2F2"/>
          </w:tcPr>
          <w:p>
            <w:r>
              <w:rPr>
                <w:sz w:val="20"/>
              </w:rPr>
              <w:t>0.181</w:t>
            </w:r>
          </w:p>
        </w:tc>
        <w:tc>
          <w:tcPr>
            <w:tcW w:type="dxa" w:w="1134"/>
            <w:shd w:val="clear" w:color="auto" w:fill="F2F2F2"/>
          </w:tcPr>
          <w:p>
            <w:r>
              <w:rPr>
                <w:sz w:val="20"/>
              </w:rPr>
              <w:t>0.158</w:t>
            </w:r>
          </w:p>
        </w:tc>
      </w:tr>
      <w:tr>
        <w:tc>
          <w:tcPr>
            <w:tcW w:type="dxa" w:w="2551"/>
          </w:tcPr>
          <w:p>
            <w:r>
              <w:rPr>
                <w:sz w:val="20"/>
              </w:rPr>
              <w:t>% gloms with necrosis</w:t>
            </w:r>
          </w:p>
        </w:tc>
        <w:tc>
          <w:tcPr>
            <w:tcW w:type="dxa" w:w="1247"/>
          </w:tcPr>
          <w:p>
            <w:r>
              <w:rPr>
                <w:sz w:val="20"/>
              </w:rPr>
              <w:t>0.247</w:t>
            </w:r>
          </w:p>
        </w:tc>
        <w:tc>
          <w:tcPr>
            <w:tcW w:type="dxa" w:w="1587"/>
          </w:tcPr>
          <w:p>
            <w:r>
              <w:rPr>
                <w:sz w:val="20"/>
              </w:rPr>
              <w:t>0.014</w:t>
            </w:r>
          </w:p>
        </w:tc>
        <w:tc>
          <w:tcPr>
            <w:tcW w:type="dxa" w:w="1247"/>
          </w:tcPr>
          <w:p>
            <w:r>
              <w:rPr>
                <w:sz w:val="20"/>
              </w:rPr>
              <w:t>0.001</w:t>
            </w:r>
          </w:p>
        </w:tc>
        <w:tc>
          <w:tcPr>
            <w:tcW w:type="dxa" w:w="1587"/>
          </w:tcPr>
          <w:p>
            <w:r>
              <w:rPr>
                <w:sz w:val="20"/>
              </w:rPr>
              <w:t>0.026</w:t>
            </w:r>
          </w:p>
        </w:tc>
        <w:tc>
          <w:tcPr>
            <w:tcW w:type="dxa" w:w="1134"/>
          </w:tcPr>
          <w:p>
            <w:r>
              <w:rPr>
                <w:sz w:val="20"/>
              </w:rPr>
              <w:t>0.072</w:t>
            </w:r>
          </w:p>
        </w:tc>
      </w:tr>
      <w:tr>
        <w:tc>
          <w:tcPr>
            <w:tcW w:type="dxa" w:w="2551"/>
            <w:shd w:val="clear" w:color="auto" w:fill="F2F2F2"/>
          </w:tcPr>
          <w:p>
            <w:r>
              <w:rPr>
                <w:sz w:val="20"/>
              </w:rPr>
              <w:t>Age at biopsy</w:t>
            </w:r>
          </w:p>
        </w:tc>
        <w:tc>
          <w:tcPr>
            <w:tcW w:type="dxa" w:w="1247"/>
            <w:shd w:val="clear" w:color="auto" w:fill="F2F2F2"/>
          </w:tcPr>
          <w:p>
            <w:r>
              <w:rPr>
                <w:sz w:val="20"/>
              </w:rPr>
              <w:t>0.195</w:t>
            </w:r>
          </w:p>
        </w:tc>
        <w:tc>
          <w:tcPr>
            <w:tcW w:type="dxa" w:w="1587"/>
            <w:shd w:val="clear" w:color="auto" w:fill="F2F2F2"/>
          </w:tcPr>
          <w:p>
            <w:r>
              <w:rPr>
                <w:sz w:val="20"/>
              </w:rPr>
              <w:t>0.024</w:t>
            </w:r>
          </w:p>
        </w:tc>
        <w:tc>
          <w:tcPr>
            <w:tcW w:type="dxa" w:w="1247"/>
            <w:shd w:val="clear" w:color="auto" w:fill="F2F2F2"/>
          </w:tcPr>
          <w:p>
            <w:r>
              <w:rPr>
                <w:sz w:val="20"/>
              </w:rPr>
              <w:t>0.030</w:t>
            </w:r>
          </w:p>
        </w:tc>
        <w:tc>
          <w:tcPr>
            <w:tcW w:type="dxa" w:w="1587"/>
            <w:shd w:val="clear" w:color="auto" w:fill="F2F2F2"/>
          </w:tcPr>
          <w:p>
            <w:r>
              <w:rPr>
                <w:sz w:val="20"/>
              </w:rPr>
              <w:t>0.031</w:t>
            </w:r>
          </w:p>
        </w:tc>
        <w:tc>
          <w:tcPr>
            <w:tcW w:type="dxa" w:w="1134"/>
            <w:shd w:val="clear" w:color="auto" w:fill="F2F2F2"/>
          </w:tcPr>
          <w:p>
            <w:r>
              <w:rPr>
                <w:sz w:val="20"/>
              </w:rPr>
              <w:t>0.070</w:t>
            </w:r>
          </w:p>
        </w:tc>
      </w:tr>
      <w:tr>
        <w:tc>
          <w:tcPr>
            <w:tcW w:type="dxa" w:w="2551"/>
          </w:tcPr>
          <w:p>
            <w:r>
              <w:rPr>
                <w:sz w:val="20"/>
              </w:rPr>
              <w:t>LN class</w:t>
            </w:r>
          </w:p>
        </w:tc>
        <w:tc>
          <w:tcPr>
            <w:tcW w:type="dxa" w:w="1247"/>
          </w:tcPr>
          <w:p>
            <w:r>
              <w:rPr>
                <w:sz w:val="20"/>
              </w:rPr>
              <w:t>0.189</w:t>
            </w:r>
          </w:p>
        </w:tc>
        <w:tc>
          <w:tcPr>
            <w:tcW w:type="dxa" w:w="1587"/>
          </w:tcPr>
          <w:p>
            <w:r>
              <w:rPr>
                <w:sz w:val="20"/>
              </w:rPr>
              <w:t>0.017</w:t>
            </w:r>
          </w:p>
        </w:tc>
        <w:tc>
          <w:tcPr>
            <w:tcW w:type="dxa" w:w="1247"/>
          </w:tcPr>
          <w:p>
            <w:r>
              <w:rPr>
                <w:sz w:val="20"/>
              </w:rPr>
              <w:t>0.020</w:t>
            </w:r>
          </w:p>
        </w:tc>
        <w:tc>
          <w:tcPr>
            <w:tcW w:type="dxa" w:w="1587"/>
          </w:tcPr>
          <w:p>
            <w:r>
              <w:rPr>
                <w:sz w:val="20"/>
              </w:rPr>
              <w:t>0.012</w:t>
            </w:r>
          </w:p>
        </w:tc>
        <w:tc>
          <w:tcPr>
            <w:tcW w:type="dxa" w:w="1134"/>
          </w:tcPr>
          <w:p>
            <w:r>
              <w:rPr>
                <w:sz w:val="20"/>
              </w:rPr>
              <w:t>0.059</w:t>
            </w:r>
          </w:p>
        </w:tc>
      </w:tr>
      <w:tr>
        <w:tc>
          <w:tcPr>
            <w:tcW w:type="dxa" w:w="2551"/>
            <w:shd w:val="clear" w:color="auto" w:fill="F2F2F2"/>
          </w:tcPr>
          <w:p>
            <w:r>
              <w:rPr>
                <w:sz w:val="20"/>
              </w:rPr>
              <w:t>Ethnicity</w:t>
            </w:r>
          </w:p>
        </w:tc>
        <w:tc>
          <w:tcPr>
            <w:tcW w:type="dxa" w:w="1247"/>
            <w:shd w:val="clear" w:color="auto" w:fill="F2F2F2"/>
          </w:tcPr>
          <w:p>
            <w:r>
              <w:rPr>
                <w:sz w:val="20"/>
              </w:rPr>
              <w:t>0.191</w:t>
            </w:r>
          </w:p>
        </w:tc>
        <w:tc>
          <w:tcPr>
            <w:tcW w:type="dxa" w:w="1587"/>
            <w:shd w:val="clear" w:color="auto" w:fill="F2F2F2"/>
          </w:tcPr>
          <w:p>
            <w:r>
              <w:rPr>
                <w:sz w:val="20"/>
              </w:rPr>
              <w:t>0.009</w:t>
            </w:r>
          </w:p>
        </w:tc>
        <w:tc>
          <w:tcPr>
            <w:tcW w:type="dxa" w:w="1247"/>
            <w:shd w:val="clear" w:color="auto" w:fill="F2F2F2"/>
          </w:tcPr>
          <w:p>
            <w:r>
              <w:rPr>
                <w:sz w:val="20"/>
              </w:rPr>
              <w:t>0.015</w:t>
            </w:r>
          </w:p>
        </w:tc>
        <w:tc>
          <w:tcPr>
            <w:tcW w:type="dxa" w:w="1587"/>
            <w:shd w:val="clear" w:color="auto" w:fill="F2F2F2"/>
          </w:tcPr>
          <w:p>
            <w:r>
              <w:rPr>
                <w:sz w:val="20"/>
              </w:rPr>
              <w:t>0.000</w:t>
            </w:r>
          </w:p>
        </w:tc>
        <w:tc>
          <w:tcPr>
            <w:tcW w:type="dxa" w:w="1134"/>
            <w:shd w:val="clear" w:color="auto" w:fill="F2F2F2"/>
          </w:tcPr>
          <w:p>
            <w:r>
              <w:rPr>
                <w:sz w:val="20"/>
              </w:rPr>
              <w:t>0.054</w:t>
            </w:r>
          </w:p>
        </w:tc>
      </w:tr>
      <w:tr>
        <w:tc>
          <w:tcPr>
            <w:tcW w:type="dxa" w:w="2551"/>
          </w:tcPr>
          <w:p>
            <w:r>
              <w:rPr>
                <w:sz w:val="20"/>
              </w:rPr>
              <w:t>% active gloms</w:t>
            </w:r>
          </w:p>
        </w:tc>
        <w:tc>
          <w:tcPr>
            <w:tcW w:type="dxa" w:w="1247"/>
          </w:tcPr>
          <w:p>
            <w:r>
              <w:rPr>
                <w:sz w:val="20"/>
              </w:rPr>
              <w:t>0.051</w:t>
            </w:r>
          </w:p>
        </w:tc>
        <w:tc>
          <w:tcPr>
            <w:tcW w:type="dxa" w:w="1587"/>
          </w:tcPr>
          <w:p>
            <w:r>
              <w:rPr>
                <w:sz w:val="20"/>
              </w:rPr>
              <w:t>0.012</w:t>
            </w:r>
          </w:p>
        </w:tc>
        <w:tc>
          <w:tcPr>
            <w:tcW w:type="dxa" w:w="1247"/>
          </w:tcPr>
          <w:p>
            <w:r>
              <w:rPr>
                <w:sz w:val="20"/>
              </w:rPr>
              <w:t>0.029</w:t>
            </w:r>
          </w:p>
        </w:tc>
        <w:tc>
          <w:tcPr>
            <w:tcW w:type="dxa" w:w="1587"/>
          </w:tcPr>
          <w:p>
            <w:r>
              <w:rPr>
                <w:sz w:val="20"/>
              </w:rPr>
              <w:t>0.046</w:t>
            </w:r>
          </w:p>
        </w:tc>
        <w:tc>
          <w:tcPr>
            <w:tcW w:type="dxa" w:w="1134"/>
          </w:tcPr>
          <w:p>
            <w:r>
              <w:rPr>
                <w:sz w:val="20"/>
              </w:rPr>
              <w:t>0.034</w:t>
            </w:r>
          </w:p>
        </w:tc>
      </w:tr>
      <w:tr>
        <w:tc>
          <w:tcPr>
            <w:tcW w:type="dxa" w:w="2551"/>
            <w:shd w:val="clear" w:color="auto" w:fill="F2F2F2"/>
          </w:tcPr>
          <w:p>
            <w:r>
              <w:rPr>
                <w:sz w:val="20"/>
              </w:rPr>
              <w:t>C4 at biopsy</w:t>
            </w:r>
          </w:p>
        </w:tc>
        <w:tc>
          <w:tcPr>
            <w:tcW w:type="dxa" w:w="1247"/>
            <w:shd w:val="clear" w:color="auto" w:fill="F2F2F2"/>
          </w:tcPr>
          <w:p>
            <w:r>
              <w:rPr>
                <w:sz w:val="20"/>
              </w:rPr>
              <w:t>0.062</w:t>
            </w:r>
          </w:p>
        </w:tc>
        <w:tc>
          <w:tcPr>
            <w:tcW w:type="dxa" w:w="1587"/>
            <w:shd w:val="clear" w:color="auto" w:fill="F2F2F2"/>
          </w:tcPr>
          <w:p>
            <w:r>
              <w:rPr>
                <w:sz w:val="20"/>
              </w:rPr>
              <w:t>0.010</w:t>
            </w:r>
          </w:p>
        </w:tc>
        <w:tc>
          <w:tcPr>
            <w:tcW w:type="dxa" w:w="1247"/>
            <w:shd w:val="clear" w:color="auto" w:fill="F2F2F2"/>
          </w:tcPr>
          <w:p>
            <w:r>
              <w:rPr>
                <w:sz w:val="20"/>
              </w:rPr>
              <w:t>0.030</w:t>
            </w:r>
          </w:p>
        </w:tc>
        <w:tc>
          <w:tcPr>
            <w:tcW w:type="dxa" w:w="1587"/>
            <w:shd w:val="clear" w:color="auto" w:fill="F2F2F2"/>
          </w:tcPr>
          <w:p>
            <w:r>
              <w:rPr>
                <w:sz w:val="20"/>
              </w:rPr>
              <w:t>0.010</w:t>
            </w:r>
          </w:p>
        </w:tc>
        <w:tc>
          <w:tcPr>
            <w:tcW w:type="dxa" w:w="1134"/>
            <w:shd w:val="clear" w:color="auto" w:fill="F2F2F2"/>
          </w:tcPr>
          <w:p>
            <w:r>
              <w:rPr>
                <w:sz w:val="20"/>
              </w:rPr>
              <w:t>0.028</w:t>
            </w:r>
          </w:p>
        </w:tc>
      </w:tr>
      <w:tr>
        <w:tc>
          <w:tcPr>
            <w:tcW w:type="dxa" w:w="2551"/>
          </w:tcPr>
          <w:p>
            <w:r>
              <w:rPr>
                <w:sz w:val="20"/>
              </w:rPr>
              <w:t>% gloms with crescents</w:t>
            </w:r>
          </w:p>
        </w:tc>
        <w:tc>
          <w:tcPr>
            <w:tcW w:type="dxa" w:w="1247"/>
          </w:tcPr>
          <w:p>
            <w:r>
              <w:rPr>
                <w:sz w:val="20"/>
              </w:rPr>
              <w:t>0.040</w:t>
            </w:r>
          </w:p>
        </w:tc>
        <w:tc>
          <w:tcPr>
            <w:tcW w:type="dxa" w:w="1587"/>
          </w:tcPr>
          <w:p>
            <w:r>
              <w:rPr>
                <w:sz w:val="20"/>
              </w:rPr>
              <w:t>0.008</w:t>
            </w:r>
          </w:p>
        </w:tc>
        <w:tc>
          <w:tcPr>
            <w:tcW w:type="dxa" w:w="1247"/>
          </w:tcPr>
          <w:p>
            <w:r>
              <w:rPr>
                <w:sz w:val="20"/>
              </w:rPr>
              <w:t>0.023</w:t>
            </w:r>
          </w:p>
        </w:tc>
        <w:tc>
          <w:tcPr>
            <w:tcW w:type="dxa" w:w="1587"/>
          </w:tcPr>
          <w:p>
            <w:r>
              <w:rPr>
                <w:sz w:val="20"/>
              </w:rPr>
              <w:t>0.000</w:t>
            </w:r>
          </w:p>
        </w:tc>
        <w:tc>
          <w:tcPr>
            <w:tcW w:type="dxa" w:w="1134"/>
          </w:tcPr>
          <w:p>
            <w:r>
              <w:rPr>
                <w:sz w:val="20"/>
              </w:rPr>
              <w:t>0.018</w:t>
            </w:r>
          </w:p>
        </w:tc>
      </w:tr>
    </w:tbl>
    <w:p/>
    <w:p>
      <w:pPr>
        <w:pStyle w:val="Heading2"/>
        <w:spacing w:before="160" w:after="80"/>
      </w:pPr>
      <w:r>
        <w:t>5.2 5-Year Flare</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Feature</w:t>
            </w:r>
          </w:p>
        </w:tc>
        <w:tc>
          <w:tcPr>
            <w:tcW w:type="dxa" w:w="1247"/>
            <w:shd w:val="clear" w:color="auto" w:fill="BDD7EE"/>
          </w:tcPr>
          <w:p>
            <w:r>
              <w:rPr>
                <w:b/>
                <w:sz w:val="20"/>
              </w:rPr>
              <w:t>Log Reg</w:t>
            </w:r>
          </w:p>
        </w:tc>
        <w:tc>
          <w:tcPr>
            <w:tcW w:type="dxa" w:w="1587"/>
            <w:shd w:val="clear" w:color="auto" w:fill="BDD7EE"/>
          </w:tcPr>
          <w:p>
            <w:r>
              <w:rPr>
                <w:b/>
                <w:sz w:val="20"/>
              </w:rPr>
              <w:t>Rand Forest</w:t>
            </w:r>
          </w:p>
        </w:tc>
        <w:tc>
          <w:tcPr>
            <w:tcW w:type="dxa" w:w="1247"/>
            <w:shd w:val="clear" w:color="auto" w:fill="BDD7EE"/>
          </w:tcPr>
          <w:p>
            <w:r>
              <w:rPr>
                <w:b/>
                <w:sz w:val="20"/>
              </w:rPr>
              <w:t>XGBoost</w:t>
            </w:r>
          </w:p>
        </w:tc>
        <w:tc>
          <w:tcPr>
            <w:tcW w:type="dxa" w:w="1587"/>
            <w:shd w:val="clear" w:color="auto" w:fill="BDD7EE"/>
          </w:tcPr>
          <w:p>
            <w:r>
              <w:rPr>
                <w:b/>
                <w:sz w:val="20"/>
              </w:rPr>
              <w:t>LightGBM</w:t>
            </w:r>
          </w:p>
        </w:tc>
        <w:tc>
          <w:tcPr>
            <w:tcW w:type="dxa" w:w="1134"/>
            <w:shd w:val="clear" w:color="auto" w:fill="BDD7EE"/>
          </w:tcPr>
          <w:p>
            <w:r>
              <w:rPr>
                <w:b/>
                <w:sz w:val="20"/>
              </w:rPr>
              <w:t>Mean</w:t>
            </w:r>
          </w:p>
        </w:tc>
      </w:tr>
      <w:tr>
        <w:tc>
          <w:tcPr>
            <w:tcW w:type="dxa" w:w="2551"/>
          </w:tcPr>
          <w:p>
            <w:r>
              <w:rPr>
                <w:sz w:val="20"/>
              </w:rPr>
              <w:t>% chronic gloms</w:t>
            </w:r>
          </w:p>
        </w:tc>
        <w:tc>
          <w:tcPr>
            <w:tcW w:type="dxa" w:w="1247"/>
          </w:tcPr>
          <w:p>
            <w:r>
              <w:rPr>
                <w:sz w:val="20"/>
              </w:rPr>
              <w:t>0.322</w:t>
            </w:r>
          </w:p>
        </w:tc>
        <w:tc>
          <w:tcPr>
            <w:tcW w:type="dxa" w:w="1587"/>
          </w:tcPr>
          <w:p>
            <w:r>
              <w:rPr>
                <w:sz w:val="20"/>
              </w:rPr>
              <w:t>0.060</w:t>
            </w:r>
          </w:p>
        </w:tc>
        <w:tc>
          <w:tcPr>
            <w:tcW w:type="dxa" w:w="1247"/>
          </w:tcPr>
          <w:p>
            <w:r>
              <w:rPr>
                <w:sz w:val="20"/>
              </w:rPr>
              <w:t>0.072</w:t>
            </w:r>
          </w:p>
        </w:tc>
        <w:tc>
          <w:tcPr>
            <w:tcW w:type="dxa" w:w="1587"/>
          </w:tcPr>
          <w:p>
            <w:r>
              <w:rPr>
                <w:sz w:val="20"/>
              </w:rPr>
              <w:t>0.197</w:t>
            </w:r>
          </w:p>
        </w:tc>
        <w:tc>
          <w:tcPr>
            <w:tcW w:type="dxa" w:w="1134"/>
          </w:tcPr>
          <w:p>
            <w:r>
              <w:rPr>
                <w:sz w:val="20"/>
              </w:rPr>
              <w:t>0.163</w:t>
            </w:r>
          </w:p>
        </w:tc>
      </w:tr>
      <w:tr>
        <w:tc>
          <w:tcPr>
            <w:tcW w:type="dxa" w:w="2551"/>
            <w:shd w:val="clear" w:color="auto" w:fill="F2F2F2"/>
          </w:tcPr>
          <w:p>
            <w:r>
              <w:rPr>
                <w:sz w:val="20"/>
              </w:rPr>
              <w:t>Age at biopsy</w:t>
            </w:r>
          </w:p>
        </w:tc>
        <w:tc>
          <w:tcPr>
            <w:tcW w:type="dxa" w:w="1247"/>
            <w:shd w:val="clear" w:color="auto" w:fill="F2F2F2"/>
          </w:tcPr>
          <w:p>
            <w:r>
              <w:rPr>
                <w:sz w:val="20"/>
              </w:rPr>
              <w:t>0.219</w:t>
            </w:r>
          </w:p>
        </w:tc>
        <w:tc>
          <w:tcPr>
            <w:tcW w:type="dxa" w:w="1587"/>
            <w:shd w:val="clear" w:color="auto" w:fill="F2F2F2"/>
          </w:tcPr>
          <w:p>
            <w:r>
              <w:rPr>
                <w:sz w:val="20"/>
              </w:rPr>
              <w:t>0.048</w:t>
            </w:r>
          </w:p>
        </w:tc>
        <w:tc>
          <w:tcPr>
            <w:tcW w:type="dxa" w:w="1247"/>
            <w:shd w:val="clear" w:color="auto" w:fill="F2F2F2"/>
          </w:tcPr>
          <w:p>
            <w:r>
              <w:rPr>
                <w:sz w:val="20"/>
              </w:rPr>
              <w:t>0.049</w:t>
            </w:r>
          </w:p>
        </w:tc>
        <w:tc>
          <w:tcPr>
            <w:tcW w:type="dxa" w:w="1587"/>
            <w:shd w:val="clear" w:color="auto" w:fill="F2F2F2"/>
          </w:tcPr>
          <w:p>
            <w:r>
              <w:rPr>
                <w:sz w:val="20"/>
              </w:rPr>
              <w:t>0.166</w:t>
            </w:r>
          </w:p>
        </w:tc>
        <w:tc>
          <w:tcPr>
            <w:tcW w:type="dxa" w:w="1134"/>
            <w:shd w:val="clear" w:color="auto" w:fill="F2F2F2"/>
          </w:tcPr>
          <w:p>
            <w:r>
              <w:rPr>
                <w:sz w:val="20"/>
              </w:rPr>
              <w:t>0.120</w:t>
            </w:r>
          </w:p>
        </w:tc>
      </w:tr>
      <w:tr>
        <w:tc>
          <w:tcPr>
            <w:tcW w:type="dxa" w:w="2551"/>
          </w:tcPr>
          <w:p>
            <w:r>
              <w:rPr>
                <w:sz w:val="20"/>
              </w:rPr>
              <w:t>LN class</w:t>
            </w:r>
          </w:p>
        </w:tc>
        <w:tc>
          <w:tcPr>
            <w:tcW w:type="dxa" w:w="1247"/>
          </w:tcPr>
          <w:p>
            <w:r>
              <w:rPr>
                <w:sz w:val="20"/>
              </w:rPr>
              <w:t>0.204</w:t>
            </w:r>
          </w:p>
        </w:tc>
        <w:tc>
          <w:tcPr>
            <w:tcW w:type="dxa" w:w="1587"/>
          </w:tcPr>
          <w:p>
            <w:r>
              <w:rPr>
                <w:sz w:val="20"/>
              </w:rPr>
              <w:t>0.022</w:t>
            </w:r>
          </w:p>
        </w:tc>
        <w:tc>
          <w:tcPr>
            <w:tcW w:type="dxa" w:w="1247"/>
          </w:tcPr>
          <w:p>
            <w:r>
              <w:rPr>
                <w:sz w:val="20"/>
              </w:rPr>
              <w:t>0.031</w:t>
            </w:r>
          </w:p>
        </w:tc>
        <w:tc>
          <w:tcPr>
            <w:tcW w:type="dxa" w:w="1587"/>
          </w:tcPr>
          <w:p>
            <w:r>
              <w:rPr>
                <w:sz w:val="20"/>
              </w:rPr>
              <w:t>0.070</w:t>
            </w:r>
          </w:p>
        </w:tc>
        <w:tc>
          <w:tcPr>
            <w:tcW w:type="dxa" w:w="1134"/>
          </w:tcPr>
          <w:p>
            <w:r>
              <w:rPr>
                <w:sz w:val="20"/>
              </w:rPr>
              <w:t>0.082</w:t>
            </w:r>
          </w:p>
        </w:tc>
      </w:tr>
      <w:tr>
        <w:tc>
          <w:tcPr>
            <w:tcW w:type="dxa" w:w="2551"/>
            <w:shd w:val="clear" w:color="auto" w:fill="F2F2F2"/>
          </w:tcPr>
          <w:p>
            <w:r>
              <w:rPr>
                <w:sz w:val="20"/>
              </w:rPr>
              <w:t>% sclerosed gloms</w:t>
            </w:r>
          </w:p>
        </w:tc>
        <w:tc>
          <w:tcPr>
            <w:tcW w:type="dxa" w:w="1247"/>
            <w:shd w:val="clear" w:color="auto" w:fill="F2F2F2"/>
          </w:tcPr>
          <w:p>
            <w:r>
              <w:rPr>
                <w:sz w:val="20"/>
              </w:rPr>
              <w:t>0.092</w:t>
            </w:r>
          </w:p>
        </w:tc>
        <w:tc>
          <w:tcPr>
            <w:tcW w:type="dxa" w:w="1587"/>
            <w:shd w:val="clear" w:color="auto" w:fill="F2F2F2"/>
          </w:tcPr>
          <w:p>
            <w:r>
              <w:rPr>
                <w:sz w:val="20"/>
              </w:rPr>
              <w:t>0.035</w:t>
            </w:r>
          </w:p>
        </w:tc>
        <w:tc>
          <w:tcPr>
            <w:tcW w:type="dxa" w:w="1247"/>
            <w:shd w:val="clear" w:color="auto" w:fill="F2F2F2"/>
          </w:tcPr>
          <w:p>
            <w:r>
              <w:rPr>
                <w:sz w:val="20"/>
              </w:rPr>
              <w:t>0.066</w:t>
            </w:r>
          </w:p>
        </w:tc>
        <w:tc>
          <w:tcPr>
            <w:tcW w:type="dxa" w:w="1587"/>
            <w:shd w:val="clear" w:color="auto" w:fill="F2F2F2"/>
          </w:tcPr>
          <w:p>
            <w:r>
              <w:rPr>
                <w:sz w:val="20"/>
              </w:rPr>
              <w:t>0.087</w:t>
            </w:r>
          </w:p>
        </w:tc>
        <w:tc>
          <w:tcPr>
            <w:tcW w:type="dxa" w:w="1134"/>
            <w:shd w:val="clear" w:color="auto" w:fill="F2F2F2"/>
          </w:tcPr>
          <w:p>
            <w:r>
              <w:rPr>
                <w:sz w:val="20"/>
              </w:rPr>
              <w:t>0.070</w:t>
            </w:r>
          </w:p>
        </w:tc>
      </w:tr>
      <w:tr>
        <w:tc>
          <w:tcPr>
            <w:tcW w:type="dxa" w:w="2551"/>
          </w:tcPr>
          <w:p>
            <w:r>
              <w:rPr>
                <w:sz w:val="20"/>
              </w:rPr>
              <w:t>% active gloms</w:t>
            </w:r>
          </w:p>
        </w:tc>
        <w:tc>
          <w:tcPr>
            <w:tcW w:type="dxa" w:w="1247"/>
          </w:tcPr>
          <w:p>
            <w:r>
              <w:rPr>
                <w:sz w:val="20"/>
              </w:rPr>
              <w:t>0.192</w:t>
            </w:r>
          </w:p>
        </w:tc>
        <w:tc>
          <w:tcPr>
            <w:tcW w:type="dxa" w:w="1587"/>
          </w:tcPr>
          <w:p>
            <w:r>
              <w:rPr>
                <w:sz w:val="20"/>
              </w:rPr>
              <w:t>0.014</w:t>
            </w:r>
          </w:p>
        </w:tc>
        <w:tc>
          <w:tcPr>
            <w:tcW w:type="dxa" w:w="1247"/>
          </w:tcPr>
          <w:p>
            <w:r>
              <w:rPr>
                <w:sz w:val="20"/>
              </w:rPr>
              <w:t>0.020</w:t>
            </w:r>
          </w:p>
        </w:tc>
        <w:tc>
          <w:tcPr>
            <w:tcW w:type="dxa" w:w="1587"/>
          </w:tcPr>
          <w:p>
            <w:r>
              <w:rPr>
                <w:sz w:val="20"/>
              </w:rPr>
              <w:t>0.052</w:t>
            </w:r>
          </w:p>
        </w:tc>
        <w:tc>
          <w:tcPr>
            <w:tcW w:type="dxa" w:w="1134"/>
          </w:tcPr>
          <w:p>
            <w:r>
              <w:rPr>
                <w:sz w:val="20"/>
              </w:rPr>
              <w:t>0.070</w:t>
            </w:r>
          </w:p>
        </w:tc>
      </w:tr>
      <w:tr>
        <w:tc>
          <w:tcPr>
            <w:tcW w:type="dxa" w:w="2551"/>
            <w:shd w:val="clear" w:color="auto" w:fill="F2F2F2"/>
          </w:tcPr>
          <w:p>
            <w:r>
              <w:rPr>
                <w:sz w:val="20"/>
              </w:rPr>
              <w:t>% gloms with necrosis</w:t>
            </w:r>
          </w:p>
        </w:tc>
        <w:tc>
          <w:tcPr>
            <w:tcW w:type="dxa" w:w="1247"/>
            <w:shd w:val="clear" w:color="auto" w:fill="F2F2F2"/>
          </w:tcPr>
          <w:p>
            <w:r>
              <w:rPr>
                <w:sz w:val="20"/>
              </w:rPr>
              <w:t>0.155</w:t>
            </w:r>
          </w:p>
        </w:tc>
        <w:tc>
          <w:tcPr>
            <w:tcW w:type="dxa" w:w="1587"/>
            <w:shd w:val="clear" w:color="auto" w:fill="F2F2F2"/>
          </w:tcPr>
          <w:p>
            <w:r>
              <w:rPr>
                <w:sz w:val="20"/>
              </w:rPr>
              <w:t>0.007</w:t>
            </w:r>
          </w:p>
        </w:tc>
        <w:tc>
          <w:tcPr>
            <w:tcW w:type="dxa" w:w="1247"/>
            <w:shd w:val="clear" w:color="auto" w:fill="F2F2F2"/>
          </w:tcPr>
          <w:p>
            <w:r>
              <w:rPr>
                <w:sz w:val="20"/>
              </w:rPr>
              <w:t>0.001</w:t>
            </w:r>
          </w:p>
        </w:tc>
        <w:tc>
          <w:tcPr>
            <w:tcW w:type="dxa" w:w="1587"/>
            <w:shd w:val="clear" w:color="auto" w:fill="F2F2F2"/>
          </w:tcPr>
          <w:p>
            <w:r>
              <w:rPr>
                <w:sz w:val="20"/>
              </w:rPr>
              <w:t>0.047</w:t>
            </w:r>
          </w:p>
        </w:tc>
        <w:tc>
          <w:tcPr>
            <w:tcW w:type="dxa" w:w="1134"/>
            <w:shd w:val="clear" w:color="auto" w:fill="F2F2F2"/>
          </w:tcPr>
          <w:p>
            <w:r>
              <w:rPr>
                <w:sz w:val="20"/>
              </w:rPr>
              <w:t>0.052</w:t>
            </w:r>
          </w:p>
        </w:tc>
      </w:tr>
      <w:tr>
        <w:tc>
          <w:tcPr>
            <w:tcW w:type="dxa" w:w="2551"/>
          </w:tcPr>
          <w:p>
            <w:r>
              <w:rPr>
                <w:sz w:val="20"/>
              </w:rPr>
              <w:t>Prev exposure to cyclo</w:t>
            </w:r>
          </w:p>
        </w:tc>
        <w:tc>
          <w:tcPr>
            <w:tcW w:type="dxa" w:w="1247"/>
          </w:tcPr>
          <w:p>
            <w:r>
              <w:rPr>
                <w:sz w:val="20"/>
              </w:rPr>
              <w:t>0.050</w:t>
            </w:r>
          </w:p>
        </w:tc>
        <w:tc>
          <w:tcPr>
            <w:tcW w:type="dxa" w:w="1587"/>
          </w:tcPr>
          <w:p>
            <w:r>
              <w:rPr>
                <w:sz w:val="20"/>
              </w:rPr>
              <w:t>0.026</w:t>
            </w:r>
          </w:p>
        </w:tc>
        <w:tc>
          <w:tcPr>
            <w:tcW w:type="dxa" w:w="1247"/>
          </w:tcPr>
          <w:p>
            <w:r>
              <w:rPr>
                <w:sz w:val="20"/>
              </w:rPr>
              <w:t>0.038</w:t>
            </w:r>
          </w:p>
        </w:tc>
        <w:tc>
          <w:tcPr>
            <w:tcW w:type="dxa" w:w="1587"/>
          </w:tcPr>
          <w:p>
            <w:r>
              <w:rPr>
                <w:sz w:val="20"/>
              </w:rPr>
              <w:t>0.064</w:t>
            </w:r>
          </w:p>
        </w:tc>
        <w:tc>
          <w:tcPr>
            <w:tcW w:type="dxa" w:w="1134"/>
          </w:tcPr>
          <w:p>
            <w:r>
              <w:rPr>
                <w:sz w:val="20"/>
              </w:rPr>
              <w:t>0.044</w:t>
            </w:r>
          </w:p>
        </w:tc>
      </w:tr>
      <w:tr>
        <w:tc>
          <w:tcPr>
            <w:tcW w:type="dxa" w:w="2551"/>
            <w:shd w:val="clear" w:color="auto" w:fill="F2F2F2"/>
          </w:tcPr>
          <w:p>
            <w:r>
              <w:rPr>
                <w:sz w:val="20"/>
              </w:rPr>
              <w:t>Reason for biopsy</w:t>
            </w:r>
          </w:p>
        </w:tc>
        <w:tc>
          <w:tcPr>
            <w:tcW w:type="dxa" w:w="1247"/>
            <w:shd w:val="clear" w:color="auto" w:fill="F2F2F2"/>
          </w:tcPr>
          <w:p>
            <w:r>
              <w:rPr>
                <w:sz w:val="20"/>
              </w:rPr>
              <w:t>0.105</w:t>
            </w:r>
          </w:p>
        </w:tc>
        <w:tc>
          <w:tcPr>
            <w:tcW w:type="dxa" w:w="1587"/>
            <w:shd w:val="clear" w:color="auto" w:fill="F2F2F2"/>
          </w:tcPr>
          <w:p>
            <w:r>
              <w:rPr>
                <w:sz w:val="20"/>
              </w:rPr>
              <w:t>0.008</w:t>
            </w:r>
          </w:p>
        </w:tc>
        <w:tc>
          <w:tcPr>
            <w:tcW w:type="dxa" w:w="1247"/>
            <w:shd w:val="clear" w:color="auto" w:fill="F2F2F2"/>
          </w:tcPr>
          <w:p>
            <w:r>
              <w:rPr>
                <w:sz w:val="20"/>
              </w:rPr>
              <w:t>0.014</w:t>
            </w:r>
          </w:p>
        </w:tc>
        <w:tc>
          <w:tcPr>
            <w:tcW w:type="dxa" w:w="1587"/>
            <w:shd w:val="clear" w:color="auto" w:fill="F2F2F2"/>
          </w:tcPr>
          <w:p>
            <w:r>
              <w:rPr>
                <w:sz w:val="20"/>
              </w:rPr>
              <w:t>0.000</w:t>
            </w:r>
          </w:p>
        </w:tc>
        <w:tc>
          <w:tcPr>
            <w:tcW w:type="dxa" w:w="1134"/>
            <w:shd w:val="clear" w:color="auto" w:fill="F2F2F2"/>
          </w:tcPr>
          <w:p>
            <w:r>
              <w:rPr>
                <w:sz w:val="20"/>
              </w:rPr>
              <w:t>0.032</w:t>
            </w:r>
          </w:p>
        </w:tc>
      </w:tr>
      <w:tr>
        <w:tc>
          <w:tcPr>
            <w:tcW w:type="dxa" w:w="2551"/>
          </w:tcPr>
          <w:p>
            <w:r>
              <w:rPr>
                <w:sz w:val="20"/>
              </w:rPr>
              <w:t>CKD-EPI eGFR</w:t>
            </w:r>
          </w:p>
        </w:tc>
        <w:tc>
          <w:tcPr>
            <w:tcW w:type="dxa" w:w="1247"/>
          </w:tcPr>
          <w:p>
            <w:r>
              <w:rPr>
                <w:sz w:val="20"/>
              </w:rPr>
              <w:t>0.047</w:t>
            </w:r>
          </w:p>
        </w:tc>
        <w:tc>
          <w:tcPr>
            <w:tcW w:type="dxa" w:w="1587"/>
          </w:tcPr>
          <w:p>
            <w:r>
              <w:rPr>
                <w:sz w:val="20"/>
              </w:rPr>
              <w:t>0.010</w:t>
            </w:r>
          </w:p>
        </w:tc>
        <w:tc>
          <w:tcPr>
            <w:tcW w:type="dxa" w:w="1247"/>
          </w:tcPr>
          <w:p>
            <w:r>
              <w:rPr>
                <w:sz w:val="20"/>
              </w:rPr>
              <w:t>0.007</w:t>
            </w:r>
          </w:p>
        </w:tc>
        <w:tc>
          <w:tcPr>
            <w:tcW w:type="dxa" w:w="1587"/>
          </w:tcPr>
          <w:p>
            <w:r>
              <w:rPr>
                <w:sz w:val="20"/>
              </w:rPr>
              <w:t>0.043</w:t>
            </w:r>
          </w:p>
        </w:tc>
        <w:tc>
          <w:tcPr>
            <w:tcW w:type="dxa" w:w="1134"/>
          </w:tcPr>
          <w:p>
            <w:r>
              <w:rPr>
                <w:sz w:val="20"/>
              </w:rPr>
              <w:t>0.027</w:t>
            </w:r>
          </w:p>
        </w:tc>
      </w:tr>
      <w:tr>
        <w:tc>
          <w:tcPr>
            <w:tcW w:type="dxa" w:w="2551"/>
            <w:shd w:val="clear" w:color="auto" w:fill="F2F2F2"/>
          </w:tcPr>
          <w:p>
            <w:r>
              <w:rPr>
                <w:sz w:val="20"/>
              </w:rPr>
              <w:t>Ethnicity</w:t>
            </w:r>
          </w:p>
        </w:tc>
        <w:tc>
          <w:tcPr>
            <w:tcW w:type="dxa" w:w="1247"/>
            <w:shd w:val="clear" w:color="auto" w:fill="F2F2F2"/>
          </w:tcPr>
          <w:p>
            <w:r>
              <w:rPr>
                <w:sz w:val="20"/>
              </w:rPr>
              <w:t>0.056</w:t>
            </w:r>
          </w:p>
        </w:tc>
        <w:tc>
          <w:tcPr>
            <w:tcW w:type="dxa" w:w="1587"/>
            <w:shd w:val="clear" w:color="auto" w:fill="F2F2F2"/>
          </w:tcPr>
          <w:p>
            <w:r>
              <w:rPr>
                <w:sz w:val="20"/>
              </w:rPr>
              <w:t>0.002</w:t>
            </w:r>
          </w:p>
        </w:tc>
        <w:tc>
          <w:tcPr>
            <w:tcW w:type="dxa" w:w="1247"/>
            <w:shd w:val="clear" w:color="auto" w:fill="F2F2F2"/>
          </w:tcPr>
          <w:p>
            <w:r>
              <w:rPr>
                <w:sz w:val="20"/>
              </w:rPr>
              <w:t>0.001</w:t>
            </w:r>
          </w:p>
        </w:tc>
        <w:tc>
          <w:tcPr>
            <w:tcW w:type="dxa" w:w="1587"/>
            <w:shd w:val="clear" w:color="auto" w:fill="F2F2F2"/>
          </w:tcPr>
          <w:p>
            <w:r>
              <w:rPr>
                <w:sz w:val="20"/>
              </w:rPr>
              <w:t>0.010</w:t>
            </w:r>
          </w:p>
        </w:tc>
        <w:tc>
          <w:tcPr>
            <w:tcW w:type="dxa" w:w="1134"/>
            <w:shd w:val="clear" w:color="auto" w:fill="F2F2F2"/>
          </w:tcPr>
          <w:p>
            <w:r>
              <w:rPr>
                <w:sz w:val="20"/>
              </w:rPr>
              <w:t>0.017</w:t>
            </w:r>
          </w:p>
        </w:tc>
      </w:tr>
    </w:tbl>
    <w:p/>
    <w:p>
      <w:pPr>
        <w:pStyle w:val="Heading2"/>
        <w:spacing w:before="160" w:after="80"/>
      </w:pPr>
      <w:r>
        <w:t>5.3 ESRD 5-Year</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Feature</w:t>
            </w:r>
          </w:p>
        </w:tc>
        <w:tc>
          <w:tcPr>
            <w:tcW w:type="dxa" w:w="1247"/>
            <w:shd w:val="clear" w:color="auto" w:fill="BDD7EE"/>
          </w:tcPr>
          <w:p>
            <w:r>
              <w:rPr>
                <w:b/>
                <w:sz w:val="20"/>
              </w:rPr>
              <w:t>Log Reg</w:t>
            </w:r>
          </w:p>
        </w:tc>
        <w:tc>
          <w:tcPr>
            <w:tcW w:type="dxa" w:w="1587"/>
            <w:shd w:val="clear" w:color="auto" w:fill="BDD7EE"/>
          </w:tcPr>
          <w:p>
            <w:r>
              <w:rPr>
                <w:b/>
                <w:sz w:val="20"/>
              </w:rPr>
              <w:t>Rand Forest</w:t>
            </w:r>
          </w:p>
        </w:tc>
        <w:tc>
          <w:tcPr>
            <w:tcW w:type="dxa" w:w="1247"/>
            <w:shd w:val="clear" w:color="auto" w:fill="BDD7EE"/>
          </w:tcPr>
          <w:p>
            <w:r>
              <w:rPr>
                <w:b/>
                <w:sz w:val="20"/>
              </w:rPr>
              <w:t>XGBoost</w:t>
            </w:r>
          </w:p>
        </w:tc>
        <w:tc>
          <w:tcPr>
            <w:tcW w:type="dxa" w:w="1587"/>
            <w:shd w:val="clear" w:color="auto" w:fill="BDD7EE"/>
          </w:tcPr>
          <w:p>
            <w:r>
              <w:rPr>
                <w:b/>
                <w:sz w:val="20"/>
              </w:rPr>
              <w:t>LightGBM</w:t>
            </w:r>
          </w:p>
        </w:tc>
        <w:tc>
          <w:tcPr>
            <w:tcW w:type="dxa" w:w="1134"/>
            <w:shd w:val="clear" w:color="auto" w:fill="BDD7EE"/>
          </w:tcPr>
          <w:p>
            <w:r>
              <w:rPr>
                <w:b/>
                <w:sz w:val="20"/>
              </w:rPr>
              <w:t>Mean</w:t>
            </w:r>
          </w:p>
        </w:tc>
      </w:tr>
      <w:tr>
        <w:tc>
          <w:tcPr>
            <w:tcW w:type="dxa" w:w="2551"/>
          </w:tcPr>
          <w:p>
            <w:r>
              <w:rPr>
                <w:sz w:val="20"/>
              </w:rPr>
              <w:t>Creatinine at biopsy</w:t>
            </w:r>
          </w:p>
        </w:tc>
        <w:tc>
          <w:tcPr>
            <w:tcW w:type="dxa" w:w="1247"/>
          </w:tcPr>
          <w:p>
            <w:r>
              <w:rPr>
                <w:sz w:val="20"/>
              </w:rPr>
              <w:t>0.334</w:t>
            </w:r>
          </w:p>
        </w:tc>
        <w:tc>
          <w:tcPr>
            <w:tcW w:type="dxa" w:w="1587"/>
          </w:tcPr>
          <w:p>
            <w:r>
              <w:rPr>
                <w:sz w:val="20"/>
              </w:rPr>
              <w:t>0.112</w:t>
            </w:r>
          </w:p>
        </w:tc>
        <w:tc>
          <w:tcPr>
            <w:tcW w:type="dxa" w:w="1247"/>
          </w:tcPr>
          <w:p>
            <w:r>
              <w:rPr>
                <w:sz w:val="20"/>
              </w:rPr>
              <w:t>0.340</w:t>
            </w:r>
          </w:p>
        </w:tc>
        <w:tc>
          <w:tcPr>
            <w:tcW w:type="dxa" w:w="1587"/>
          </w:tcPr>
          <w:p>
            <w:r>
              <w:rPr>
                <w:sz w:val="20"/>
              </w:rPr>
              <w:t>0.531</w:t>
            </w:r>
          </w:p>
        </w:tc>
        <w:tc>
          <w:tcPr>
            <w:tcW w:type="dxa" w:w="1134"/>
          </w:tcPr>
          <w:p>
            <w:r>
              <w:rPr>
                <w:sz w:val="20"/>
              </w:rPr>
              <w:t>0.329</w:t>
            </w:r>
          </w:p>
        </w:tc>
      </w:tr>
      <w:tr>
        <w:tc>
          <w:tcPr>
            <w:tcW w:type="dxa" w:w="2551"/>
            <w:shd w:val="clear" w:color="auto" w:fill="F2F2F2"/>
          </w:tcPr>
          <w:p>
            <w:r>
              <w:rPr>
                <w:sz w:val="20"/>
              </w:rPr>
              <w:t>Subepithelial deposit cat.</w:t>
            </w:r>
          </w:p>
        </w:tc>
        <w:tc>
          <w:tcPr>
            <w:tcW w:type="dxa" w:w="1247"/>
            <w:shd w:val="clear" w:color="auto" w:fill="F2F2F2"/>
          </w:tcPr>
          <w:p>
            <w:r>
              <w:rPr>
                <w:sz w:val="20"/>
              </w:rPr>
              <w:t>0.455</w:t>
            </w:r>
          </w:p>
        </w:tc>
        <w:tc>
          <w:tcPr>
            <w:tcW w:type="dxa" w:w="1587"/>
            <w:shd w:val="clear" w:color="auto" w:fill="F2F2F2"/>
          </w:tcPr>
          <w:p>
            <w:r>
              <w:rPr>
                <w:sz w:val="20"/>
              </w:rPr>
              <w:t>0.040</w:t>
            </w:r>
          </w:p>
        </w:tc>
        <w:tc>
          <w:tcPr>
            <w:tcW w:type="dxa" w:w="1247"/>
            <w:shd w:val="clear" w:color="auto" w:fill="F2F2F2"/>
          </w:tcPr>
          <w:p>
            <w:r>
              <w:rPr>
                <w:sz w:val="20"/>
              </w:rPr>
              <w:t>0.170</w:t>
            </w:r>
          </w:p>
        </w:tc>
        <w:tc>
          <w:tcPr>
            <w:tcW w:type="dxa" w:w="1587"/>
            <w:shd w:val="clear" w:color="auto" w:fill="F2F2F2"/>
          </w:tcPr>
          <w:p>
            <w:r>
              <w:rPr>
                <w:sz w:val="20"/>
              </w:rPr>
              <w:t>0.336</w:t>
            </w:r>
          </w:p>
        </w:tc>
        <w:tc>
          <w:tcPr>
            <w:tcW w:type="dxa" w:w="1134"/>
            <w:shd w:val="clear" w:color="auto" w:fill="F2F2F2"/>
          </w:tcPr>
          <w:p>
            <w:r>
              <w:rPr>
                <w:sz w:val="20"/>
              </w:rPr>
              <w:t>0.250</w:t>
            </w:r>
          </w:p>
        </w:tc>
      </w:tr>
      <w:tr>
        <w:tc>
          <w:tcPr>
            <w:tcW w:type="dxa" w:w="2551"/>
          </w:tcPr>
          <w:p>
            <w:r>
              <w:rPr>
                <w:sz w:val="20"/>
              </w:rPr>
              <w:t>eGFR (CKD-EPI)</w:t>
            </w:r>
          </w:p>
        </w:tc>
        <w:tc>
          <w:tcPr>
            <w:tcW w:type="dxa" w:w="1247"/>
          </w:tcPr>
          <w:p>
            <w:r>
              <w:rPr>
                <w:sz w:val="20"/>
              </w:rPr>
              <w:t>0.247</w:t>
            </w:r>
          </w:p>
        </w:tc>
        <w:tc>
          <w:tcPr>
            <w:tcW w:type="dxa" w:w="1587"/>
          </w:tcPr>
          <w:p>
            <w:r>
              <w:rPr>
                <w:sz w:val="20"/>
              </w:rPr>
              <w:t>0.070</w:t>
            </w:r>
          </w:p>
        </w:tc>
        <w:tc>
          <w:tcPr>
            <w:tcW w:type="dxa" w:w="1247"/>
          </w:tcPr>
          <w:p>
            <w:r>
              <w:rPr>
                <w:sz w:val="20"/>
              </w:rPr>
              <w:t>0.226</w:t>
            </w:r>
          </w:p>
        </w:tc>
        <w:tc>
          <w:tcPr>
            <w:tcW w:type="dxa" w:w="1587"/>
          </w:tcPr>
          <w:p>
            <w:r>
              <w:rPr>
                <w:sz w:val="20"/>
              </w:rPr>
              <w:t>0.195</w:t>
            </w:r>
          </w:p>
        </w:tc>
        <w:tc>
          <w:tcPr>
            <w:tcW w:type="dxa" w:w="1134"/>
          </w:tcPr>
          <w:p>
            <w:r>
              <w:rPr>
                <w:sz w:val="20"/>
              </w:rPr>
              <w:t>0.184</w:t>
            </w:r>
          </w:p>
        </w:tc>
      </w:tr>
      <w:tr>
        <w:tc>
          <w:tcPr>
            <w:tcW w:type="dxa" w:w="2551"/>
            <w:shd w:val="clear" w:color="auto" w:fill="F2F2F2"/>
          </w:tcPr>
          <w:p>
            <w:r>
              <w:rPr>
                <w:sz w:val="20"/>
              </w:rPr>
              <w:t>% chronic gloms</w:t>
            </w:r>
          </w:p>
        </w:tc>
        <w:tc>
          <w:tcPr>
            <w:tcW w:type="dxa" w:w="1247"/>
            <w:shd w:val="clear" w:color="auto" w:fill="F2F2F2"/>
          </w:tcPr>
          <w:p>
            <w:r>
              <w:rPr>
                <w:sz w:val="20"/>
              </w:rPr>
              <w:t>0.310</w:t>
            </w:r>
          </w:p>
        </w:tc>
        <w:tc>
          <w:tcPr>
            <w:tcW w:type="dxa" w:w="1587"/>
            <w:shd w:val="clear" w:color="auto" w:fill="F2F2F2"/>
          </w:tcPr>
          <w:p>
            <w:r>
              <w:rPr>
                <w:sz w:val="20"/>
              </w:rPr>
              <w:t>0.037</w:t>
            </w:r>
          </w:p>
        </w:tc>
        <w:tc>
          <w:tcPr>
            <w:tcW w:type="dxa" w:w="1247"/>
            <w:shd w:val="clear" w:color="auto" w:fill="F2F2F2"/>
          </w:tcPr>
          <w:p>
            <w:r>
              <w:rPr>
                <w:sz w:val="20"/>
              </w:rPr>
              <w:t>0.143</w:t>
            </w:r>
          </w:p>
        </w:tc>
        <w:tc>
          <w:tcPr>
            <w:tcW w:type="dxa" w:w="1587"/>
            <w:shd w:val="clear" w:color="auto" w:fill="F2F2F2"/>
          </w:tcPr>
          <w:p>
            <w:r>
              <w:rPr>
                <w:sz w:val="20"/>
              </w:rPr>
              <w:t>0.205</w:t>
            </w:r>
          </w:p>
        </w:tc>
        <w:tc>
          <w:tcPr>
            <w:tcW w:type="dxa" w:w="1134"/>
            <w:shd w:val="clear" w:color="auto" w:fill="F2F2F2"/>
          </w:tcPr>
          <w:p>
            <w:r>
              <w:rPr>
                <w:sz w:val="20"/>
              </w:rPr>
              <w:t>0.174</w:t>
            </w:r>
          </w:p>
        </w:tc>
      </w:tr>
      <w:tr>
        <w:tc>
          <w:tcPr>
            <w:tcW w:type="dxa" w:w="2551"/>
          </w:tcPr>
          <w:p>
            <w:r>
              <w:rPr>
                <w:sz w:val="20"/>
              </w:rPr>
              <w:t>%IFTA</w:t>
            </w:r>
          </w:p>
        </w:tc>
        <w:tc>
          <w:tcPr>
            <w:tcW w:type="dxa" w:w="1247"/>
          </w:tcPr>
          <w:p>
            <w:r>
              <w:rPr>
                <w:sz w:val="20"/>
              </w:rPr>
              <w:t>0.250</w:t>
            </w:r>
          </w:p>
        </w:tc>
        <w:tc>
          <w:tcPr>
            <w:tcW w:type="dxa" w:w="1587"/>
          </w:tcPr>
          <w:p>
            <w:r>
              <w:rPr>
                <w:sz w:val="20"/>
              </w:rPr>
              <w:t>0.042</w:t>
            </w:r>
          </w:p>
        </w:tc>
        <w:tc>
          <w:tcPr>
            <w:tcW w:type="dxa" w:w="1247"/>
          </w:tcPr>
          <w:p>
            <w:r>
              <w:rPr>
                <w:sz w:val="20"/>
              </w:rPr>
              <w:t>0.162</w:t>
            </w:r>
          </w:p>
        </w:tc>
        <w:tc>
          <w:tcPr>
            <w:tcW w:type="dxa" w:w="1587"/>
          </w:tcPr>
          <w:p>
            <w:r>
              <w:rPr>
                <w:sz w:val="20"/>
              </w:rPr>
              <w:t>0.108</w:t>
            </w:r>
          </w:p>
        </w:tc>
        <w:tc>
          <w:tcPr>
            <w:tcW w:type="dxa" w:w="1134"/>
          </w:tcPr>
          <w:p>
            <w:r>
              <w:rPr>
                <w:sz w:val="20"/>
              </w:rPr>
              <w:t>0.141</w:t>
            </w:r>
          </w:p>
        </w:tc>
      </w:tr>
    </w:tbl>
    <w:p/>
    <w:p>
      <w:pPr>
        <w:pStyle w:val="Heading2"/>
        <w:spacing w:before="160" w:after="80"/>
      </w:pPr>
      <w:r>
        <w:t>5.4 ESRD 10-Year (top 10)</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Feature</w:t>
            </w:r>
          </w:p>
        </w:tc>
        <w:tc>
          <w:tcPr>
            <w:tcW w:type="dxa" w:w="1247"/>
            <w:shd w:val="clear" w:color="auto" w:fill="BDD7EE"/>
          </w:tcPr>
          <w:p>
            <w:r>
              <w:rPr>
                <w:b/>
                <w:sz w:val="20"/>
              </w:rPr>
              <w:t>Log Reg</w:t>
            </w:r>
          </w:p>
        </w:tc>
        <w:tc>
          <w:tcPr>
            <w:tcW w:type="dxa" w:w="1587"/>
            <w:shd w:val="clear" w:color="auto" w:fill="BDD7EE"/>
          </w:tcPr>
          <w:p>
            <w:r>
              <w:rPr>
                <w:b/>
                <w:sz w:val="20"/>
              </w:rPr>
              <w:t>Rand Forest</w:t>
            </w:r>
          </w:p>
        </w:tc>
        <w:tc>
          <w:tcPr>
            <w:tcW w:type="dxa" w:w="1247"/>
            <w:shd w:val="clear" w:color="auto" w:fill="BDD7EE"/>
          </w:tcPr>
          <w:p>
            <w:r>
              <w:rPr>
                <w:b/>
                <w:sz w:val="20"/>
              </w:rPr>
              <w:t>XGBoost</w:t>
            </w:r>
          </w:p>
        </w:tc>
        <w:tc>
          <w:tcPr>
            <w:tcW w:type="dxa" w:w="1587"/>
            <w:shd w:val="clear" w:color="auto" w:fill="BDD7EE"/>
          </w:tcPr>
          <w:p>
            <w:r>
              <w:rPr>
                <w:b/>
                <w:sz w:val="20"/>
              </w:rPr>
              <w:t>LightGBM</w:t>
            </w:r>
          </w:p>
        </w:tc>
        <w:tc>
          <w:tcPr>
            <w:tcW w:type="dxa" w:w="1134"/>
            <w:shd w:val="clear" w:color="auto" w:fill="BDD7EE"/>
          </w:tcPr>
          <w:p>
            <w:r>
              <w:rPr>
                <w:b/>
                <w:sz w:val="20"/>
              </w:rPr>
              <w:t>Mean</w:t>
            </w:r>
          </w:p>
        </w:tc>
      </w:tr>
      <w:tr>
        <w:tc>
          <w:tcPr>
            <w:tcW w:type="dxa" w:w="2551"/>
          </w:tcPr>
          <w:p>
            <w:r>
              <w:rPr>
                <w:sz w:val="20"/>
              </w:rPr>
              <w:t>Creatinine at biopsy</w:t>
            </w:r>
          </w:p>
        </w:tc>
        <w:tc>
          <w:tcPr>
            <w:tcW w:type="dxa" w:w="1247"/>
          </w:tcPr>
          <w:p>
            <w:r>
              <w:rPr>
                <w:sz w:val="20"/>
              </w:rPr>
              <w:t>0.192</w:t>
            </w:r>
          </w:p>
        </w:tc>
        <w:tc>
          <w:tcPr>
            <w:tcW w:type="dxa" w:w="1587"/>
          </w:tcPr>
          <w:p>
            <w:r>
              <w:rPr>
                <w:sz w:val="20"/>
              </w:rPr>
              <w:t>0.096</w:t>
            </w:r>
          </w:p>
        </w:tc>
        <w:tc>
          <w:tcPr>
            <w:tcW w:type="dxa" w:w="1247"/>
          </w:tcPr>
          <w:p>
            <w:r>
              <w:rPr>
                <w:sz w:val="20"/>
              </w:rPr>
              <w:t>0.511</w:t>
            </w:r>
          </w:p>
        </w:tc>
        <w:tc>
          <w:tcPr>
            <w:tcW w:type="dxa" w:w="1587"/>
          </w:tcPr>
          <w:p>
            <w:r>
              <w:rPr>
                <w:sz w:val="20"/>
              </w:rPr>
              <w:t>0.688</w:t>
            </w:r>
          </w:p>
        </w:tc>
        <w:tc>
          <w:tcPr>
            <w:tcW w:type="dxa" w:w="1134"/>
          </w:tcPr>
          <w:p>
            <w:r>
              <w:rPr>
                <w:sz w:val="20"/>
              </w:rPr>
              <w:t>0.372</w:t>
            </w:r>
          </w:p>
        </w:tc>
      </w:tr>
      <w:tr>
        <w:tc>
          <w:tcPr>
            <w:tcW w:type="dxa" w:w="2551"/>
            <w:shd w:val="clear" w:color="auto" w:fill="F2F2F2"/>
          </w:tcPr>
          <w:p>
            <w:r>
              <w:rPr>
                <w:sz w:val="20"/>
              </w:rPr>
              <w:t>%IFTA</w:t>
            </w:r>
          </w:p>
        </w:tc>
        <w:tc>
          <w:tcPr>
            <w:tcW w:type="dxa" w:w="1247"/>
            <w:shd w:val="clear" w:color="auto" w:fill="F2F2F2"/>
          </w:tcPr>
          <w:p>
            <w:r>
              <w:rPr>
                <w:sz w:val="20"/>
              </w:rPr>
              <w:t>0.363</w:t>
            </w:r>
          </w:p>
        </w:tc>
        <w:tc>
          <w:tcPr>
            <w:tcW w:type="dxa" w:w="1587"/>
            <w:shd w:val="clear" w:color="auto" w:fill="F2F2F2"/>
          </w:tcPr>
          <w:p>
            <w:r>
              <w:rPr>
                <w:sz w:val="20"/>
              </w:rPr>
              <w:t>0.056</w:t>
            </w:r>
          </w:p>
        </w:tc>
        <w:tc>
          <w:tcPr>
            <w:tcW w:type="dxa" w:w="1247"/>
            <w:shd w:val="clear" w:color="auto" w:fill="F2F2F2"/>
          </w:tcPr>
          <w:p>
            <w:r>
              <w:rPr>
                <w:sz w:val="20"/>
              </w:rPr>
              <w:t>0.313</w:t>
            </w:r>
          </w:p>
        </w:tc>
        <w:tc>
          <w:tcPr>
            <w:tcW w:type="dxa" w:w="1587"/>
            <w:shd w:val="clear" w:color="auto" w:fill="F2F2F2"/>
          </w:tcPr>
          <w:p>
            <w:r>
              <w:rPr>
                <w:sz w:val="20"/>
              </w:rPr>
              <w:t>0.290</w:t>
            </w:r>
          </w:p>
        </w:tc>
        <w:tc>
          <w:tcPr>
            <w:tcW w:type="dxa" w:w="1134"/>
            <w:shd w:val="clear" w:color="auto" w:fill="F2F2F2"/>
          </w:tcPr>
          <w:p>
            <w:r>
              <w:rPr>
                <w:sz w:val="20"/>
              </w:rPr>
              <w:t>0.255</w:t>
            </w:r>
          </w:p>
        </w:tc>
      </w:tr>
      <w:tr>
        <w:tc>
          <w:tcPr>
            <w:tcW w:type="dxa" w:w="2551"/>
          </w:tcPr>
          <w:p>
            <w:r>
              <w:rPr>
                <w:sz w:val="20"/>
              </w:rPr>
              <w:t>Age at biopsy</w:t>
            </w:r>
          </w:p>
        </w:tc>
        <w:tc>
          <w:tcPr>
            <w:tcW w:type="dxa" w:w="1247"/>
          </w:tcPr>
          <w:p>
            <w:r>
              <w:rPr>
                <w:sz w:val="20"/>
              </w:rPr>
              <w:t>0.194</w:t>
            </w:r>
          </w:p>
        </w:tc>
        <w:tc>
          <w:tcPr>
            <w:tcW w:type="dxa" w:w="1587"/>
          </w:tcPr>
          <w:p>
            <w:r>
              <w:rPr>
                <w:sz w:val="20"/>
              </w:rPr>
              <w:t>0.026</w:t>
            </w:r>
          </w:p>
        </w:tc>
        <w:tc>
          <w:tcPr>
            <w:tcW w:type="dxa" w:w="1247"/>
          </w:tcPr>
          <w:p>
            <w:r>
              <w:rPr>
                <w:sz w:val="20"/>
              </w:rPr>
              <w:t>0.331</w:t>
            </w:r>
          </w:p>
        </w:tc>
        <w:tc>
          <w:tcPr>
            <w:tcW w:type="dxa" w:w="1587"/>
          </w:tcPr>
          <w:p>
            <w:r>
              <w:rPr>
                <w:sz w:val="20"/>
              </w:rPr>
              <w:t>0.464</w:t>
            </w:r>
          </w:p>
        </w:tc>
        <w:tc>
          <w:tcPr>
            <w:tcW w:type="dxa" w:w="1134"/>
          </w:tcPr>
          <w:p>
            <w:r>
              <w:rPr>
                <w:sz w:val="20"/>
              </w:rPr>
              <w:t>0.254</w:t>
            </w:r>
          </w:p>
        </w:tc>
      </w:tr>
      <w:tr>
        <w:tc>
          <w:tcPr>
            <w:tcW w:type="dxa" w:w="2551"/>
            <w:shd w:val="clear" w:color="auto" w:fill="F2F2F2"/>
          </w:tcPr>
          <w:p>
            <w:r>
              <w:rPr>
                <w:sz w:val="20"/>
              </w:rPr>
              <w:t>% chronic gloms</w:t>
            </w:r>
          </w:p>
        </w:tc>
        <w:tc>
          <w:tcPr>
            <w:tcW w:type="dxa" w:w="1247"/>
            <w:shd w:val="clear" w:color="auto" w:fill="F2F2F2"/>
          </w:tcPr>
          <w:p>
            <w:r>
              <w:rPr>
                <w:sz w:val="20"/>
              </w:rPr>
              <w:t>0.391</w:t>
            </w:r>
          </w:p>
        </w:tc>
        <w:tc>
          <w:tcPr>
            <w:tcW w:type="dxa" w:w="1587"/>
            <w:shd w:val="clear" w:color="auto" w:fill="F2F2F2"/>
          </w:tcPr>
          <w:p>
            <w:r>
              <w:rPr>
                <w:sz w:val="20"/>
              </w:rPr>
              <w:t>0.043</w:t>
            </w:r>
          </w:p>
        </w:tc>
        <w:tc>
          <w:tcPr>
            <w:tcW w:type="dxa" w:w="1247"/>
            <w:shd w:val="clear" w:color="auto" w:fill="F2F2F2"/>
          </w:tcPr>
          <w:p>
            <w:r>
              <w:rPr>
                <w:sz w:val="20"/>
              </w:rPr>
              <w:t>0.255</w:t>
            </w:r>
          </w:p>
        </w:tc>
        <w:tc>
          <w:tcPr>
            <w:tcW w:type="dxa" w:w="1587"/>
            <w:shd w:val="clear" w:color="auto" w:fill="F2F2F2"/>
          </w:tcPr>
          <w:p>
            <w:r>
              <w:rPr>
                <w:sz w:val="20"/>
              </w:rPr>
              <w:t>0.296</w:t>
            </w:r>
          </w:p>
        </w:tc>
        <w:tc>
          <w:tcPr>
            <w:tcW w:type="dxa" w:w="1134"/>
            <w:shd w:val="clear" w:color="auto" w:fill="F2F2F2"/>
          </w:tcPr>
          <w:p>
            <w:r>
              <w:rPr>
                <w:sz w:val="20"/>
              </w:rPr>
              <w:t>0.246</w:t>
            </w:r>
          </w:p>
        </w:tc>
      </w:tr>
      <w:tr>
        <w:tc>
          <w:tcPr>
            <w:tcW w:type="dxa" w:w="2551"/>
          </w:tcPr>
          <w:p>
            <w:r>
              <w:rPr>
                <w:sz w:val="20"/>
              </w:rPr>
              <w:t>eGFR (CKD-EPI)</w:t>
            </w:r>
          </w:p>
        </w:tc>
        <w:tc>
          <w:tcPr>
            <w:tcW w:type="dxa" w:w="1247"/>
          </w:tcPr>
          <w:p>
            <w:r>
              <w:rPr>
                <w:sz w:val="20"/>
              </w:rPr>
              <w:t>0.322</w:t>
            </w:r>
          </w:p>
        </w:tc>
        <w:tc>
          <w:tcPr>
            <w:tcW w:type="dxa" w:w="1587"/>
          </w:tcPr>
          <w:p>
            <w:r>
              <w:rPr>
                <w:sz w:val="20"/>
              </w:rPr>
              <w:t>0.053</w:t>
            </w:r>
          </w:p>
        </w:tc>
        <w:tc>
          <w:tcPr>
            <w:tcW w:type="dxa" w:w="1247"/>
          </w:tcPr>
          <w:p>
            <w:r>
              <w:rPr>
                <w:sz w:val="20"/>
              </w:rPr>
              <w:t>0.242</w:t>
            </w:r>
          </w:p>
        </w:tc>
        <w:tc>
          <w:tcPr>
            <w:tcW w:type="dxa" w:w="1587"/>
          </w:tcPr>
          <w:p>
            <w:r>
              <w:rPr>
                <w:sz w:val="20"/>
              </w:rPr>
              <w:t>0.278</w:t>
            </w:r>
          </w:p>
        </w:tc>
        <w:tc>
          <w:tcPr>
            <w:tcW w:type="dxa" w:w="1134"/>
          </w:tcPr>
          <w:p>
            <w:r>
              <w:rPr>
                <w:sz w:val="20"/>
              </w:rPr>
              <w:t>0.224</w:t>
            </w:r>
          </w:p>
        </w:tc>
      </w:tr>
      <w:tr>
        <w:tc>
          <w:tcPr>
            <w:tcW w:type="dxa" w:w="2551"/>
            <w:shd w:val="clear" w:color="auto" w:fill="F2F2F2"/>
          </w:tcPr>
          <w:p>
            <w:r>
              <w:rPr>
                <w:sz w:val="20"/>
              </w:rPr>
              <w:t>C3 at biopsy</w:t>
            </w:r>
          </w:p>
        </w:tc>
        <w:tc>
          <w:tcPr>
            <w:tcW w:type="dxa" w:w="1247"/>
            <w:shd w:val="clear" w:color="auto" w:fill="F2F2F2"/>
          </w:tcPr>
          <w:p>
            <w:r>
              <w:rPr>
                <w:sz w:val="20"/>
              </w:rPr>
              <w:t>0.333</w:t>
            </w:r>
          </w:p>
        </w:tc>
        <w:tc>
          <w:tcPr>
            <w:tcW w:type="dxa" w:w="1587"/>
            <w:shd w:val="clear" w:color="auto" w:fill="F2F2F2"/>
          </w:tcPr>
          <w:p>
            <w:r>
              <w:rPr>
                <w:sz w:val="20"/>
              </w:rPr>
              <w:t>0.019</w:t>
            </w:r>
          </w:p>
        </w:tc>
        <w:tc>
          <w:tcPr>
            <w:tcW w:type="dxa" w:w="1247"/>
            <w:shd w:val="clear" w:color="auto" w:fill="F2F2F2"/>
          </w:tcPr>
          <w:p>
            <w:r>
              <w:rPr>
                <w:sz w:val="20"/>
              </w:rPr>
              <w:t>0.207</w:t>
            </w:r>
          </w:p>
        </w:tc>
        <w:tc>
          <w:tcPr>
            <w:tcW w:type="dxa" w:w="1587"/>
            <w:shd w:val="clear" w:color="auto" w:fill="F2F2F2"/>
          </w:tcPr>
          <w:p>
            <w:r>
              <w:rPr>
                <w:sz w:val="20"/>
              </w:rPr>
              <w:t>0.286</w:t>
            </w:r>
          </w:p>
        </w:tc>
        <w:tc>
          <w:tcPr>
            <w:tcW w:type="dxa" w:w="1134"/>
            <w:shd w:val="clear" w:color="auto" w:fill="F2F2F2"/>
          </w:tcPr>
          <w:p>
            <w:r>
              <w:rPr>
                <w:sz w:val="20"/>
              </w:rPr>
              <w:t>0.211</w:t>
            </w:r>
          </w:p>
        </w:tc>
      </w:tr>
      <w:tr>
        <w:tc>
          <w:tcPr>
            <w:tcW w:type="dxa" w:w="2551"/>
          </w:tcPr>
          <w:p>
            <w:r>
              <w:rPr>
                <w:sz w:val="20"/>
              </w:rPr>
              <w:t>C4 low</w:t>
            </w:r>
          </w:p>
        </w:tc>
        <w:tc>
          <w:tcPr>
            <w:tcW w:type="dxa" w:w="1247"/>
          </w:tcPr>
          <w:p>
            <w:r>
              <w:rPr>
                <w:sz w:val="20"/>
              </w:rPr>
              <w:t>0.380</w:t>
            </w:r>
          </w:p>
        </w:tc>
        <w:tc>
          <w:tcPr>
            <w:tcW w:type="dxa" w:w="1587"/>
          </w:tcPr>
          <w:p>
            <w:r>
              <w:rPr>
                <w:sz w:val="20"/>
              </w:rPr>
              <w:t>0.014</w:t>
            </w:r>
          </w:p>
        </w:tc>
        <w:tc>
          <w:tcPr>
            <w:tcW w:type="dxa" w:w="1247"/>
          </w:tcPr>
          <w:p>
            <w:r>
              <w:rPr>
                <w:sz w:val="20"/>
              </w:rPr>
              <w:t>0.227</w:t>
            </w:r>
          </w:p>
        </w:tc>
        <w:tc>
          <w:tcPr>
            <w:tcW w:type="dxa" w:w="1587"/>
          </w:tcPr>
          <w:p>
            <w:r>
              <w:rPr>
                <w:sz w:val="20"/>
              </w:rPr>
              <w:t>0.222</w:t>
            </w:r>
          </w:p>
        </w:tc>
        <w:tc>
          <w:tcPr>
            <w:tcW w:type="dxa" w:w="1134"/>
          </w:tcPr>
          <w:p>
            <w:r>
              <w:rPr>
                <w:sz w:val="20"/>
              </w:rPr>
              <w:t>0.211</w:t>
            </w:r>
          </w:p>
        </w:tc>
      </w:tr>
      <w:tr>
        <w:tc>
          <w:tcPr>
            <w:tcW w:type="dxa" w:w="2551"/>
            <w:shd w:val="clear" w:color="auto" w:fill="F2F2F2"/>
          </w:tcPr>
          <w:p>
            <w:r>
              <w:rPr>
                <w:sz w:val="20"/>
              </w:rPr>
              <w:t>Crescents (Yes/No)</w:t>
            </w:r>
          </w:p>
        </w:tc>
        <w:tc>
          <w:tcPr>
            <w:tcW w:type="dxa" w:w="1247"/>
            <w:shd w:val="clear" w:color="auto" w:fill="F2F2F2"/>
          </w:tcPr>
          <w:p>
            <w:r>
              <w:rPr>
                <w:sz w:val="20"/>
              </w:rPr>
              <w:t>0.247</w:t>
            </w:r>
          </w:p>
        </w:tc>
        <w:tc>
          <w:tcPr>
            <w:tcW w:type="dxa" w:w="1587"/>
            <w:shd w:val="clear" w:color="auto" w:fill="F2F2F2"/>
          </w:tcPr>
          <w:p>
            <w:r>
              <w:rPr>
                <w:sz w:val="20"/>
              </w:rPr>
              <w:t>0.017</w:t>
            </w:r>
          </w:p>
        </w:tc>
        <w:tc>
          <w:tcPr>
            <w:tcW w:type="dxa" w:w="1247"/>
            <w:shd w:val="clear" w:color="auto" w:fill="F2F2F2"/>
          </w:tcPr>
          <w:p>
            <w:r>
              <w:rPr>
                <w:sz w:val="20"/>
              </w:rPr>
              <w:t>0.182</w:t>
            </w:r>
          </w:p>
        </w:tc>
        <w:tc>
          <w:tcPr>
            <w:tcW w:type="dxa" w:w="1587"/>
            <w:shd w:val="clear" w:color="auto" w:fill="F2F2F2"/>
          </w:tcPr>
          <w:p>
            <w:r>
              <w:rPr>
                <w:sz w:val="20"/>
              </w:rPr>
              <w:t>0.196</w:t>
            </w:r>
          </w:p>
        </w:tc>
        <w:tc>
          <w:tcPr>
            <w:tcW w:type="dxa" w:w="1134"/>
            <w:shd w:val="clear" w:color="auto" w:fill="F2F2F2"/>
          </w:tcPr>
          <w:p>
            <w:r>
              <w:rPr>
                <w:sz w:val="20"/>
              </w:rPr>
              <w:t>0.160</w:t>
            </w:r>
          </w:p>
        </w:tc>
      </w:tr>
      <w:tr>
        <w:tc>
          <w:tcPr>
            <w:tcW w:type="dxa" w:w="2551"/>
          </w:tcPr>
          <w:p>
            <w:r>
              <w:rPr>
                <w:sz w:val="20"/>
              </w:rPr>
              <w:t>Prior cyclophosphamide</w:t>
            </w:r>
          </w:p>
        </w:tc>
        <w:tc>
          <w:tcPr>
            <w:tcW w:type="dxa" w:w="1247"/>
          </w:tcPr>
          <w:p>
            <w:r>
              <w:rPr>
                <w:sz w:val="20"/>
              </w:rPr>
              <w:t>0.173</w:t>
            </w:r>
          </w:p>
        </w:tc>
        <w:tc>
          <w:tcPr>
            <w:tcW w:type="dxa" w:w="1587"/>
          </w:tcPr>
          <w:p>
            <w:r>
              <w:rPr>
                <w:sz w:val="20"/>
              </w:rPr>
              <w:t>0.012</w:t>
            </w:r>
          </w:p>
        </w:tc>
        <w:tc>
          <w:tcPr>
            <w:tcW w:type="dxa" w:w="1247"/>
          </w:tcPr>
          <w:p>
            <w:r>
              <w:rPr>
                <w:sz w:val="20"/>
              </w:rPr>
              <w:t>0.174</w:t>
            </w:r>
          </w:p>
        </w:tc>
        <w:tc>
          <w:tcPr>
            <w:tcW w:type="dxa" w:w="1587"/>
          </w:tcPr>
          <w:p>
            <w:r>
              <w:rPr>
                <w:sz w:val="20"/>
              </w:rPr>
              <w:t>0.278</w:t>
            </w:r>
          </w:p>
        </w:tc>
        <w:tc>
          <w:tcPr>
            <w:tcW w:type="dxa" w:w="1134"/>
          </w:tcPr>
          <w:p>
            <w:r>
              <w:rPr>
                <w:sz w:val="20"/>
              </w:rPr>
              <w:t>0.159</w:t>
            </w:r>
          </w:p>
        </w:tc>
      </w:tr>
      <w:tr>
        <w:tc>
          <w:tcPr>
            <w:tcW w:type="dxa" w:w="2551"/>
            <w:shd w:val="clear" w:color="auto" w:fill="F2F2F2"/>
          </w:tcPr>
          <w:p>
            <w:r>
              <w:rPr>
                <w:sz w:val="20"/>
              </w:rPr>
              <w:t>Cap wall IgM</w:t>
            </w:r>
          </w:p>
        </w:tc>
        <w:tc>
          <w:tcPr>
            <w:tcW w:type="dxa" w:w="1247"/>
            <w:shd w:val="clear" w:color="auto" w:fill="F2F2F2"/>
          </w:tcPr>
          <w:p>
            <w:r>
              <w:rPr>
                <w:sz w:val="20"/>
              </w:rPr>
              <w:t>0.190</w:t>
            </w:r>
          </w:p>
        </w:tc>
        <w:tc>
          <w:tcPr>
            <w:tcW w:type="dxa" w:w="1587"/>
            <w:shd w:val="clear" w:color="auto" w:fill="F2F2F2"/>
          </w:tcPr>
          <w:p>
            <w:r>
              <w:rPr>
                <w:sz w:val="20"/>
              </w:rPr>
              <w:t>0.013</w:t>
            </w:r>
          </w:p>
        </w:tc>
        <w:tc>
          <w:tcPr>
            <w:tcW w:type="dxa" w:w="1247"/>
            <w:shd w:val="clear" w:color="auto" w:fill="F2F2F2"/>
          </w:tcPr>
          <w:p>
            <w:r>
              <w:rPr>
                <w:sz w:val="20"/>
              </w:rPr>
              <w:t>0.173</w:t>
            </w:r>
          </w:p>
        </w:tc>
        <w:tc>
          <w:tcPr>
            <w:tcW w:type="dxa" w:w="1587"/>
            <w:shd w:val="clear" w:color="auto" w:fill="F2F2F2"/>
          </w:tcPr>
          <w:p>
            <w:r>
              <w:rPr>
                <w:sz w:val="20"/>
              </w:rPr>
              <w:t>0.201</w:t>
            </w:r>
          </w:p>
        </w:tc>
        <w:tc>
          <w:tcPr>
            <w:tcW w:type="dxa" w:w="1134"/>
            <w:shd w:val="clear" w:color="auto" w:fill="F2F2F2"/>
          </w:tcPr>
          <w:p>
            <w:r>
              <w:rPr>
                <w:sz w:val="20"/>
              </w:rPr>
              <w:t>0.144</w:t>
            </w:r>
          </w:p>
        </w:tc>
      </w:tr>
    </w:tbl>
    <w:p/>
    <w:p>
      <w:pPr>
        <w:pStyle w:val="Heading1"/>
        <w:spacing w:before="280" w:after="80"/>
      </w:pPr>
      <w:r>
        <w:t>6. TabPFN v3 Benchmark</w:t>
      </w:r>
    </w:p>
    <w:p>
      <w:pPr>
        <w:spacing w:after="120"/>
      </w:pPr>
      <w:r>
        <w:t>TabPFN v3 (Prior Labs hosted API, tabpfn_client==0.3.1) benchmarked against the four main classifiers using the same 5×10-fold CV protocol, all four cohorts.</w:t>
      </w:r>
    </w:p>
    <w:p>
      <w:pPr>
        <w:pStyle w:val="Heading2"/>
        <w:spacing w:before="160" w:after="80"/>
      </w:pPr>
      <w:r>
        <w:t>6.1 1-Year Flare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r>
      <w:tr>
        <w:tc>
          <w:tcPr>
            <w:tcW w:type="dxa" w:w="2551"/>
          </w:tcPr>
          <w:p>
            <w:r>
              <w:rPr>
                <w:sz w:val="20"/>
              </w:rPr>
              <w:t>Logistic Regression</w:t>
            </w:r>
          </w:p>
        </w:tc>
        <w:tc>
          <w:tcPr>
            <w:tcW w:type="dxa" w:w="1701"/>
          </w:tcPr>
          <w:p>
            <w:r>
              <w:rPr>
                <w:sz w:val="20"/>
              </w:rPr>
              <w:t>0.708</w:t>
            </w:r>
          </w:p>
        </w:tc>
        <w:tc>
          <w:tcPr>
            <w:tcW w:type="dxa" w:w="1984"/>
          </w:tcPr>
          <w:p>
            <w:r>
              <w:rPr>
                <w:sz w:val="20"/>
              </w:rPr>
              <w:t>0.553–0.858</w:t>
            </w:r>
          </w:p>
        </w:tc>
        <w:tc>
          <w:tcPr>
            <w:tcW w:type="dxa" w:w="1417"/>
          </w:tcPr>
          <w:p>
            <w:r>
              <w:rPr>
                <w:sz w:val="20"/>
              </w:rPr>
              <w:t>0.220</w:t>
            </w:r>
          </w:p>
        </w:tc>
        <w:tc>
          <w:tcPr>
            <w:tcW w:type="dxa" w:w="1701"/>
          </w:tcPr>
          <w:p>
            <w:r>
              <w:rPr>
                <w:sz w:val="20"/>
              </w:rPr>
              <w:t>0.719</w:t>
            </w:r>
          </w:p>
        </w:tc>
      </w:tr>
      <w:tr>
        <w:tc>
          <w:tcPr>
            <w:tcW w:type="dxa" w:w="2551"/>
            <w:shd w:val="clear" w:color="auto" w:fill="F2F2F2"/>
          </w:tcPr>
          <w:p>
            <w:r>
              <w:rPr>
                <w:sz w:val="20"/>
              </w:rPr>
              <w:t>Random Forest</w:t>
            </w:r>
          </w:p>
        </w:tc>
        <w:tc>
          <w:tcPr>
            <w:tcW w:type="dxa" w:w="1701"/>
            <w:shd w:val="clear" w:color="auto" w:fill="F2F2F2"/>
          </w:tcPr>
          <w:p>
            <w:r>
              <w:rPr>
                <w:sz w:val="20"/>
              </w:rPr>
              <w:t>0.690</w:t>
            </w:r>
          </w:p>
        </w:tc>
        <w:tc>
          <w:tcPr>
            <w:tcW w:type="dxa" w:w="1984"/>
            <w:shd w:val="clear" w:color="auto" w:fill="F2F2F2"/>
          </w:tcPr>
          <w:p>
            <w:r>
              <w:rPr>
                <w:sz w:val="20"/>
              </w:rPr>
              <w:t>0.549–0.834</w:t>
            </w:r>
          </w:p>
        </w:tc>
        <w:tc>
          <w:tcPr>
            <w:tcW w:type="dxa" w:w="1417"/>
            <w:shd w:val="clear" w:color="auto" w:fill="F2F2F2"/>
          </w:tcPr>
          <w:p>
            <w:r>
              <w:rPr>
                <w:sz w:val="20"/>
              </w:rPr>
              <w:t>0.211</w:t>
            </w:r>
          </w:p>
        </w:tc>
        <w:tc>
          <w:tcPr>
            <w:tcW w:type="dxa" w:w="1701"/>
            <w:shd w:val="clear" w:color="auto" w:fill="F2F2F2"/>
          </w:tcPr>
          <w:p>
            <w:r>
              <w:rPr>
                <w:sz w:val="20"/>
              </w:rPr>
              <w:t>0.849</w:t>
            </w:r>
          </w:p>
        </w:tc>
      </w:tr>
      <w:tr>
        <w:tc>
          <w:tcPr>
            <w:tcW w:type="dxa" w:w="2551"/>
          </w:tcPr>
          <w:p>
            <w:r>
              <w:rPr>
                <w:sz w:val="20"/>
              </w:rPr>
              <w:t>XGBoost</w:t>
            </w:r>
          </w:p>
        </w:tc>
        <w:tc>
          <w:tcPr>
            <w:tcW w:type="dxa" w:w="1701"/>
          </w:tcPr>
          <w:p>
            <w:r>
              <w:rPr>
                <w:sz w:val="20"/>
              </w:rPr>
              <w:t>0.674</w:t>
            </w:r>
          </w:p>
        </w:tc>
        <w:tc>
          <w:tcPr>
            <w:tcW w:type="dxa" w:w="1984"/>
          </w:tcPr>
          <w:p>
            <w:r>
              <w:rPr>
                <w:sz w:val="20"/>
              </w:rPr>
              <w:t>0.544–0.837</w:t>
            </w:r>
          </w:p>
        </w:tc>
        <w:tc>
          <w:tcPr>
            <w:tcW w:type="dxa" w:w="1417"/>
          </w:tcPr>
          <w:p>
            <w:r>
              <w:rPr>
                <w:sz w:val="20"/>
              </w:rPr>
              <w:t>0.224</w:t>
            </w:r>
          </w:p>
        </w:tc>
        <w:tc>
          <w:tcPr>
            <w:tcW w:type="dxa" w:w="1701"/>
          </w:tcPr>
          <w:p>
            <w:r>
              <w:rPr>
                <w:sz w:val="20"/>
              </w:rPr>
              <w:t>0.835</w:t>
            </w:r>
          </w:p>
        </w:tc>
      </w:tr>
      <w:tr>
        <w:tc>
          <w:tcPr>
            <w:tcW w:type="dxa" w:w="2551"/>
            <w:shd w:val="clear" w:color="auto" w:fill="F2F2F2"/>
          </w:tcPr>
          <w:p>
            <w:r>
              <w:rPr>
                <w:sz w:val="20"/>
              </w:rPr>
              <w:t>LightGBM</w:t>
            </w:r>
          </w:p>
        </w:tc>
        <w:tc>
          <w:tcPr>
            <w:tcW w:type="dxa" w:w="1701"/>
            <w:shd w:val="clear" w:color="auto" w:fill="F2F2F2"/>
          </w:tcPr>
          <w:p>
            <w:r>
              <w:rPr>
                <w:sz w:val="20"/>
              </w:rPr>
              <w:t>0.659</w:t>
            </w:r>
          </w:p>
        </w:tc>
        <w:tc>
          <w:tcPr>
            <w:tcW w:type="dxa" w:w="1984"/>
            <w:shd w:val="clear" w:color="auto" w:fill="F2F2F2"/>
          </w:tcPr>
          <w:p>
            <w:r>
              <w:rPr>
                <w:sz w:val="20"/>
              </w:rPr>
              <w:t>0.532–0.818</w:t>
            </w:r>
          </w:p>
        </w:tc>
        <w:tc>
          <w:tcPr>
            <w:tcW w:type="dxa" w:w="1417"/>
            <w:shd w:val="clear" w:color="auto" w:fill="F2F2F2"/>
          </w:tcPr>
          <w:p>
            <w:r>
              <w:rPr>
                <w:sz w:val="20"/>
              </w:rPr>
              <w:t>0.224</w:t>
            </w:r>
          </w:p>
        </w:tc>
        <w:tc>
          <w:tcPr>
            <w:tcW w:type="dxa" w:w="1701"/>
            <w:shd w:val="clear" w:color="auto" w:fill="F2F2F2"/>
          </w:tcPr>
          <w:p>
            <w:r>
              <w:rPr>
                <w:sz w:val="20"/>
              </w:rPr>
              <w:t>0.686</w:t>
            </w:r>
          </w:p>
        </w:tc>
      </w:tr>
      <w:tr>
        <w:tc>
          <w:tcPr>
            <w:tcW w:type="dxa" w:w="2551"/>
          </w:tcPr>
          <w:p>
            <w:r>
              <w:rPr>
                <w:sz w:val="20"/>
              </w:rPr>
              <w:t>TabPFN v3</w:t>
            </w:r>
          </w:p>
        </w:tc>
        <w:tc>
          <w:tcPr>
            <w:tcW w:type="dxa" w:w="1701"/>
          </w:tcPr>
          <w:p>
            <w:r>
              <w:rPr>
                <w:sz w:val="20"/>
              </w:rPr>
              <w:t>0.684</w:t>
            </w:r>
          </w:p>
        </w:tc>
        <w:tc>
          <w:tcPr>
            <w:tcW w:type="dxa" w:w="1984"/>
          </w:tcPr>
          <w:p>
            <w:r>
              <w:rPr>
                <w:sz w:val="20"/>
              </w:rPr>
              <w:t>0.567–0.834</w:t>
            </w:r>
          </w:p>
        </w:tc>
        <w:tc>
          <w:tcPr>
            <w:tcW w:type="dxa" w:w="1417"/>
          </w:tcPr>
          <w:p>
            <w:r>
              <w:rPr>
                <w:sz w:val="20"/>
              </w:rPr>
              <w:t>0.166</w:t>
            </w:r>
          </w:p>
        </w:tc>
        <w:tc>
          <w:tcPr>
            <w:tcW w:type="dxa" w:w="1701"/>
          </w:tcPr>
          <w:p>
            <w:r>
              <w:rPr>
                <w:sz w:val="20"/>
              </w:rPr>
              <w:t>0.747</w:t>
            </w:r>
          </w:p>
        </w:tc>
      </w:tr>
    </w:tbl>
    <w:p/>
    <w:p>
      <w:pPr>
        <w:pStyle w:val="Heading2"/>
        <w:spacing w:before="160" w:after="80"/>
      </w:pPr>
      <w:r>
        <w:t>6.2 5-Year Flare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r>
      <w:tr>
        <w:tc>
          <w:tcPr>
            <w:tcW w:type="dxa" w:w="2551"/>
          </w:tcPr>
          <w:p>
            <w:r>
              <w:rPr>
                <w:sz w:val="20"/>
              </w:rPr>
              <w:t>Logistic Regression</w:t>
            </w:r>
          </w:p>
        </w:tc>
        <w:tc>
          <w:tcPr>
            <w:tcW w:type="dxa" w:w="1701"/>
          </w:tcPr>
          <w:p>
            <w:r>
              <w:rPr>
                <w:sz w:val="20"/>
              </w:rPr>
              <w:t>0.673</w:t>
            </w:r>
          </w:p>
        </w:tc>
        <w:tc>
          <w:tcPr>
            <w:tcW w:type="dxa" w:w="1984"/>
          </w:tcPr>
          <w:p>
            <w:r>
              <w:rPr>
                <w:sz w:val="20"/>
              </w:rPr>
              <w:t>0.536–0.788</w:t>
            </w:r>
          </w:p>
        </w:tc>
        <w:tc>
          <w:tcPr>
            <w:tcW w:type="dxa" w:w="1417"/>
          </w:tcPr>
          <w:p>
            <w:r>
              <w:rPr>
                <w:sz w:val="20"/>
              </w:rPr>
              <w:t>0.232</w:t>
            </w:r>
          </w:p>
        </w:tc>
        <w:tc>
          <w:tcPr>
            <w:tcW w:type="dxa" w:w="1701"/>
          </w:tcPr>
          <w:p>
            <w:r>
              <w:rPr>
                <w:sz w:val="20"/>
              </w:rPr>
              <w:t>0.669</w:t>
            </w:r>
          </w:p>
        </w:tc>
      </w:tr>
      <w:tr>
        <w:tc>
          <w:tcPr>
            <w:tcW w:type="dxa" w:w="2551"/>
            <w:shd w:val="clear" w:color="auto" w:fill="F2F2F2"/>
          </w:tcPr>
          <w:p>
            <w:r>
              <w:rPr>
                <w:sz w:val="20"/>
              </w:rPr>
              <w:t>Random Forest</w:t>
            </w:r>
          </w:p>
        </w:tc>
        <w:tc>
          <w:tcPr>
            <w:tcW w:type="dxa" w:w="1701"/>
            <w:shd w:val="clear" w:color="auto" w:fill="F2F2F2"/>
          </w:tcPr>
          <w:p>
            <w:r>
              <w:rPr>
                <w:sz w:val="20"/>
              </w:rPr>
              <w:t>0.679</w:t>
            </w:r>
          </w:p>
        </w:tc>
        <w:tc>
          <w:tcPr>
            <w:tcW w:type="dxa" w:w="1984"/>
            <w:shd w:val="clear" w:color="auto" w:fill="F2F2F2"/>
          </w:tcPr>
          <w:p>
            <w:r>
              <w:rPr>
                <w:sz w:val="20"/>
              </w:rPr>
              <w:t>0.505–0.809</w:t>
            </w:r>
          </w:p>
        </w:tc>
        <w:tc>
          <w:tcPr>
            <w:tcW w:type="dxa" w:w="1417"/>
            <w:shd w:val="clear" w:color="auto" w:fill="F2F2F2"/>
          </w:tcPr>
          <w:p>
            <w:r>
              <w:rPr>
                <w:sz w:val="20"/>
              </w:rPr>
              <w:t>0.227</w:t>
            </w:r>
          </w:p>
        </w:tc>
        <w:tc>
          <w:tcPr>
            <w:tcW w:type="dxa" w:w="1701"/>
            <w:shd w:val="clear" w:color="auto" w:fill="F2F2F2"/>
          </w:tcPr>
          <w:p>
            <w:r>
              <w:rPr>
                <w:sz w:val="20"/>
              </w:rPr>
              <w:t>0.827</w:t>
            </w:r>
          </w:p>
        </w:tc>
      </w:tr>
      <w:tr>
        <w:tc>
          <w:tcPr>
            <w:tcW w:type="dxa" w:w="2551"/>
          </w:tcPr>
          <w:p>
            <w:r>
              <w:rPr>
                <w:sz w:val="20"/>
              </w:rPr>
              <w:t>XGBoost</w:t>
            </w:r>
          </w:p>
        </w:tc>
        <w:tc>
          <w:tcPr>
            <w:tcW w:type="dxa" w:w="1701"/>
          </w:tcPr>
          <w:p>
            <w:r>
              <w:rPr>
                <w:sz w:val="20"/>
              </w:rPr>
              <w:t>0.673</w:t>
            </w:r>
          </w:p>
        </w:tc>
        <w:tc>
          <w:tcPr>
            <w:tcW w:type="dxa" w:w="1984"/>
          </w:tcPr>
          <w:p>
            <w:r>
              <w:rPr>
                <w:sz w:val="20"/>
              </w:rPr>
              <w:t>0.479–0.811</w:t>
            </w:r>
          </w:p>
        </w:tc>
        <w:tc>
          <w:tcPr>
            <w:tcW w:type="dxa" w:w="1417"/>
          </w:tcPr>
          <w:p>
            <w:r>
              <w:rPr>
                <w:sz w:val="20"/>
              </w:rPr>
              <w:t>0.239</w:t>
            </w:r>
          </w:p>
        </w:tc>
        <w:tc>
          <w:tcPr>
            <w:tcW w:type="dxa" w:w="1701"/>
          </w:tcPr>
          <w:p>
            <w:r>
              <w:rPr>
                <w:sz w:val="20"/>
              </w:rPr>
              <w:t>0.705</w:t>
            </w:r>
          </w:p>
        </w:tc>
      </w:tr>
      <w:tr>
        <w:tc>
          <w:tcPr>
            <w:tcW w:type="dxa" w:w="2551"/>
            <w:shd w:val="clear" w:color="auto" w:fill="F2F2F2"/>
          </w:tcPr>
          <w:p>
            <w:r>
              <w:rPr>
                <w:sz w:val="20"/>
              </w:rPr>
              <w:t>LightGBM</w:t>
            </w:r>
          </w:p>
        </w:tc>
        <w:tc>
          <w:tcPr>
            <w:tcW w:type="dxa" w:w="1701"/>
            <w:shd w:val="clear" w:color="auto" w:fill="F2F2F2"/>
          </w:tcPr>
          <w:p>
            <w:r>
              <w:rPr>
                <w:sz w:val="20"/>
              </w:rPr>
              <w:t>0.678</w:t>
            </w:r>
          </w:p>
        </w:tc>
        <w:tc>
          <w:tcPr>
            <w:tcW w:type="dxa" w:w="1984"/>
            <w:shd w:val="clear" w:color="auto" w:fill="F2F2F2"/>
          </w:tcPr>
          <w:p>
            <w:r>
              <w:rPr>
                <w:sz w:val="20"/>
              </w:rPr>
              <w:t>0.518–0.792</w:t>
            </w:r>
          </w:p>
        </w:tc>
        <w:tc>
          <w:tcPr>
            <w:tcW w:type="dxa" w:w="1417"/>
            <w:shd w:val="clear" w:color="auto" w:fill="F2F2F2"/>
          </w:tcPr>
          <w:p>
            <w:r>
              <w:rPr>
                <w:sz w:val="20"/>
              </w:rPr>
              <w:t>0.229</w:t>
            </w:r>
          </w:p>
        </w:tc>
        <w:tc>
          <w:tcPr>
            <w:tcW w:type="dxa" w:w="1701"/>
            <w:shd w:val="clear" w:color="auto" w:fill="F2F2F2"/>
          </w:tcPr>
          <w:p>
            <w:r>
              <w:rPr>
                <w:sz w:val="20"/>
              </w:rPr>
              <w:t>0.878</w:t>
            </w:r>
          </w:p>
        </w:tc>
      </w:tr>
      <w:tr>
        <w:tc>
          <w:tcPr>
            <w:tcW w:type="dxa" w:w="2551"/>
          </w:tcPr>
          <w:p>
            <w:r>
              <w:rPr>
                <w:sz w:val="20"/>
              </w:rPr>
              <w:t>TabPFN v3</w:t>
            </w:r>
          </w:p>
        </w:tc>
        <w:tc>
          <w:tcPr>
            <w:tcW w:type="dxa" w:w="1701"/>
          </w:tcPr>
          <w:p>
            <w:r>
              <w:rPr>
                <w:sz w:val="20"/>
              </w:rPr>
              <w:t>0.671</w:t>
            </w:r>
          </w:p>
        </w:tc>
        <w:tc>
          <w:tcPr>
            <w:tcW w:type="dxa" w:w="1984"/>
          </w:tcPr>
          <w:p>
            <w:r>
              <w:rPr>
                <w:sz w:val="20"/>
              </w:rPr>
              <w:t>0.508–0.815</w:t>
            </w:r>
          </w:p>
        </w:tc>
        <w:tc>
          <w:tcPr>
            <w:tcW w:type="dxa" w:w="1417"/>
          </w:tcPr>
          <w:p>
            <w:r>
              <w:rPr>
                <w:sz w:val="20"/>
              </w:rPr>
              <w:t>0.230</w:t>
            </w:r>
          </w:p>
        </w:tc>
        <w:tc>
          <w:tcPr>
            <w:tcW w:type="dxa" w:w="1701"/>
          </w:tcPr>
          <w:p>
            <w:r>
              <w:rPr>
                <w:sz w:val="20"/>
              </w:rPr>
              <w:t>0.734</w:t>
            </w:r>
          </w:p>
        </w:tc>
      </w:tr>
    </w:tbl>
    <w:p/>
    <w:p>
      <w:pPr>
        <w:pStyle w:val="Heading2"/>
        <w:spacing w:before="160" w:after="80"/>
      </w:pPr>
      <w:r>
        <w:t>6.3 ESRD 5-Year</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r>
      <w:tr>
        <w:tc>
          <w:tcPr>
            <w:tcW w:type="dxa" w:w="2551"/>
          </w:tcPr>
          <w:p>
            <w:r>
              <w:rPr>
                <w:sz w:val="20"/>
              </w:rPr>
              <w:t>Logistic Regression</w:t>
            </w:r>
          </w:p>
        </w:tc>
        <w:tc>
          <w:tcPr>
            <w:tcW w:type="dxa" w:w="1701"/>
          </w:tcPr>
          <w:p>
            <w:r>
              <w:rPr>
                <w:sz w:val="20"/>
              </w:rPr>
              <w:t>0.797</w:t>
            </w:r>
          </w:p>
        </w:tc>
        <w:tc>
          <w:tcPr>
            <w:tcW w:type="dxa" w:w="1984"/>
          </w:tcPr>
          <w:p>
            <w:r>
              <w:rPr>
                <w:sz w:val="20"/>
              </w:rPr>
              <w:t>0.669–0.904</w:t>
            </w:r>
          </w:p>
        </w:tc>
        <w:tc>
          <w:tcPr>
            <w:tcW w:type="dxa" w:w="1417"/>
          </w:tcPr>
          <w:p>
            <w:r>
              <w:rPr>
                <w:sz w:val="20"/>
              </w:rPr>
              <w:t>0.178</w:t>
            </w:r>
          </w:p>
        </w:tc>
        <w:tc>
          <w:tcPr>
            <w:tcW w:type="dxa" w:w="1701"/>
          </w:tcPr>
          <w:p>
            <w:r>
              <w:rPr>
                <w:sz w:val="20"/>
              </w:rPr>
              <w:t>0.873</w:t>
            </w:r>
          </w:p>
        </w:tc>
      </w:tr>
      <w:tr>
        <w:tc>
          <w:tcPr>
            <w:tcW w:type="dxa" w:w="2551"/>
            <w:shd w:val="clear" w:color="auto" w:fill="F2F2F2"/>
          </w:tcPr>
          <w:p>
            <w:r>
              <w:rPr>
                <w:sz w:val="20"/>
              </w:rPr>
              <w:t>Random Forest</w:t>
            </w:r>
          </w:p>
        </w:tc>
        <w:tc>
          <w:tcPr>
            <w:tcW w:type="dxa" w:w="1701"/>
            <w:shd w:val="clear" w:color="auto" w:fill="F2F2F2"/>
          </w:tcPr>
          <w:p>
            <w:r>
              <w:rPr>
                <w:sz w:val="20"/>
              </w:rPr>
              <w:t>0.787</w:t>
            </w:r>
          </w:p>
        </w:tc>
        <w:tc>
          <w:tcPr>
            <w:tcW w:type="dxa" w:w="1984"/>
            <w:shd w:val="clear" w:color="auto" w:fill="F2F2F2"/>
          </w:tcPr>
          <w:p>
            <w:r>
              <w:rPr>
                <w:sz w:val="20"/>
              </w:rPr>
              <w:t>0.623–0.898</w:t>
            </w:r>
          </w:p>
        </w:tc>
        <w:tc>
          <w:tcPr>
            <w:tcW w:type="dxa" w:w="1417"/>
            <w:shd w:val="clear" w:color="auto" w:fill="F2F2F2"/>
          </w:tcPr>
          <w:p>
            <w:r>
              <w:rPr>
                <w:sz w:val="20"/>
              </w:rPr>
              <w:t>0.164</w:t>
            </w:r>
          </w:p>
        </w:tc>
        <w:tc>
          <w:tcPr>
            <w:tcW w:type="dxa" w:w="1701"/>
            <w:shd w:val="clear" w:color="auto" w:fill="F2F2F2"/>
          </w:tcPr>
          <w:p>
            <w:r>
              <w:rPr>
                <w:sz w:val="20"/>
              </w:rPr>
              <w:t>1.013</w:t>
            </w:r>
          </w:p>
        </w:tc>
      </w:tr>
      <w:tr>
        <w:tc>
          <w:tcPr>
            <w:tcW w:type="dxa" w:w="2551"/>
          </w:tcPr>
          <w:p>
            <w:r>
              <w:rPr>
                <w:sz w:val="20"/>
              </w:rPr>
              <w:t>XGBoost</w:t>
            </w:r>
          </w:p>
        </w:tc>
        <w:tc>
          <w:tcPr>
            <w:tcW w:type="dxa" w:w="1701"/>
          </w:tcPr>
          <w:p>
            <w:r>
              <w:rPr>
                <w:sz w:val="20"/>
              </w:rPr>
              <w:t>0.792</w:t>
            </w:r>
          </w:p>
        </w:tc>
        <w:tc>
          <w:tcPr>
            <w:tcW w:type="dxa" w:w="1984"/>
          </w:tcPr>
          <w:p>
            <w:r>
              <w:rPr>
                <w:sz w:val="20"/>
              </w:rPr>
              <w:t>0.631–0.901</w:t>
            </w:r>
          </w:p>
        </w:tc>
        <w:tc>
          <w:tcPr>
            <w:tcW w:type="dxa" w:w="1417"/>
          </w:tcPr>
          <w:p>
            <w:r>
              <w:rPr>
                <w:sz w:val="20"/>
              </w:rPr>
              <w:t>0.178</w:t>
            </w:r>
          </w:p>
        </w:tc>
        <w:tc>
          <w:tcPr>
            <w:tcW w:type="dxa" w:w="1701"/>
          </w:tcPr>
          <w:p>
            <w:r>
              <w:rPr>
                <w:sz w:val="20"/>
              </w:rPr>
              <w:t>1.288</w:t>
            </w:r>
          </w:p>
        </w:tc>
      </w:tr>
      <w:tr>
        <w:tc>
          <w:tcPr>
            <w:tcW w:type="dxa" w:w="2551"/>
            <w:shd w:val="clear" w:color="auto" w:fill="F2F2F2"/>
          </w:tcPr>
          <w:p>
            <w:r>
              <w:rPr>
                <w:sz w:val="20"/>
              </w:rPr>
              <w:t>LightGBM</w:t>
            </w:r>
          </w:p>
        </w:tc>
        <w:tc>
          <w:tcPr>
            <w:tcW w:type="dxa" w:w="1701"/>
            <w:shd w:val="clear" w:color="auto" w:fill="F2F2F2"/>
          </w:tcPr>
          <w:p>
            <w:r>
              <w:rPr>
                <w:sz w:val="20"/>
              </w:rPr>
              <w:t>0.797</w:t>
            </w:r>
          </w:p>
        </w:tc>
        <w:tc>
          <w:tcPr>
            <w:tcW w:type="dxa" w:w="1984"/>
            <w:shd w:val="clear" w:color="auto" w:fill="F2F2F2"/>
          </w:tcPr>
          <w:p>
            <w:r>
              <w:rPr>
                <w:sz w:val="20"/>
              </w:rPr>
              <w:t>0.653–0.923</w:t>
            </w:r>
          </w:p>
        </w:tc>
        <w:tc>
          <w:tcPr>
            <w:tcW w:type="dxa" w:w="1417"/>
            <w:shd w:val="clear" w:color="auto" w:fill="F2F2F2"/>
          </w:tcPr>
          <w:p>
            <w:r>
              <w:rPr>
                <w:sz w:val="20"/>
              </w:rPr>
              <w:t>0.171</w:t>
            </w:r>
          </w:p>
        </w:tc>
        <w:tc>
          <w:tcPr>
            <w:tcW w:type="dxa" w:w="1701"/>
            <w:shd w:val="clear" w:color="auto" w:fill="F2F2F2"/>
          </w:tcPr>
          <w:p>
            <w:r>
              <w:rPr>
                <w:sz w:val="20"/>
              </w:rPr>
              <w:t>1.053</w:t>
            </w:r>
          </w:p>
        </w:tc>
      </w:tr>
      <w:tr>
        <w:tc>
          <w:tcPr>
            <w:tcW w:type="dxa" w:w="2551"/>
          </w:tcPr>
          <w:p>
            <w:r>
              <w:rPr>
                <w:sz w:val="20"/>
              </w:rPr>
              <w:t>TabPFN v3</w:t>
            </w:r>
          </w:p>
        </w:tc>
        <w:tc>
          <w:tcPr>
            <w:tcW w:type="dxa" w:w="1701"/>
          </w:tcPr>
          <w:p>
            <w:r>
              <w:rPr>
                <w:sz w:val="20"/>
              </w:rPr>
              <w:t>0.796</w:t>
            </w:r>
          </w:p>
        </w:tc>
        <w:tc>
          <w:tcPr>
            <w:tcW w:type="dxa" w:w="1984"/>
          </w:tcPr>
          <w:p>
            <w:r>
              <w:rPr>
                <w:sz w:val="20"/>
              </w:rPr>
              <w:t>0.621–0.898</w:t>
            </w:r>
          </w:p>
        </w:tc>
        <w:tc>
          <w:tcPr>
            <w:tcW w:type="dxa" w:w="1417"/>
          </w:tcPr>
          <w:p>
            <w:r>
              <w:rPr>
                <w:sz w:val="20"/>
              </w:rPr>
              <w:t>0.100</w:t>
            </w:r>
          </w:p>
        </w:tc>
        <w:tc>
          <w:tcPr>
            <w:tcW w:type="dxa" w:w="1701"/>
          </w:tcPr>
          <w:p>
            <w:r>
              <w:rPr>
                <w:sz w:val="20"/>
              </w:rPr>
              <w:t>0.891</w:t>
            </w:r>
          </w:p>
        </w:tc>
      </w:tr>
    </w:tbl>
    <w:p/>
    <w:p>
      <w:pPr>
        <w:spacing w:after="120"/>
      </w:pPr>
      <w:r>
        <w:t>TabPFN v3 tied the best AUROC and had a markedly lower Brier score (0.100 vs 0.164–0.178) — the largest calibration advantage seen in this benchmark.</w:t>
      </w:r>
    </w:p>
    <w:p>
      <w:pPr>
        <w:pStyle w:val="Heading2"/>
        <w:spacing w:before="160" w:after="80"/>
      </w:pPr>
      <w:r>
        <w:t>6.4 ESRD 10-Year</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r>
      <w:tr>
        <w:tc>
          <w:tcPr>
            <w:tcW w:type="dxa" w:w="2551"/>
          </w:tcPr>
          <w:p>
            <w:r>
              <w:rPr>
                <w:sz w:val="20"/>
              </w:rPr>
              <w:t>Logistic Regression</w:t>
            </w:r>
          </w:p>
        </w:tc>
        <w:tc>
          <w:tcPr>
            <w:tcW w:type="dxa" w:w="1701"/>
          </w:tcPr>
          <w:p>
            <w:r>
              <w:rPr>
                <w:sz w:val="20"/>
              </w:rPr>
              <w:t>0.811</w:t>
            </w:r>
          </w:p>
        </w:tc>
        <w:tc>
          <w:tcPr>
            <w:tcW w:type="dxa" w:w="1984"/>
          </w:tcPr>
          <w:p>
            <w:r>
              <w:rPr>
                <w:sz w:val="20"/>
              </w:rPr>
              <w:t>0.656–0.903</w:t>
            </w:r>
          </w:p>
        </w:tc>
        <w:tc>
          <w:tcPr>
            <w:tcW w:type="dxa" w:w="1417"/>
          </w:tcPr>
          <w:p>
            <w:r>
              <w:rPr>
                <w:sz w:val="20"/>
              </w:rPr>
              <w:t>0.167</w:t>
            </w:r>
          </w:p>
        </w:tc>
        <w:tc>
          <w:tcPr>
            <w:tcW w:type="dxa" w:w="1701"/>
          </w:tcPr>
          <w:p>
            <w:r>
              <w:rPr>
                <w:sz w:val="20"/>
              </w:rPr>
              <w:t>0.874</w:t>
            </w:r>
          </w:p>
        </w:tc>
      </w:tr>
      <w:tr>
        <w:tc>
          <w:tcPr>
            <w:tcW w:type="dxa" w:w="2551"/>
            <w:shd w:val="clear" w:color="auto" w:fill="F2F2F2"/>
          </w:tcPr>
          <w:p>
            <w:r>
              <w:rPr>
                <w:sz w:val="20"/>
              </w:rPr>
              <w:t>Random Forest</w:t>
            </w:r>
          </w:p>
        </w:tc>
        <w:tc>
          <w:tcPr>
            <w:tcW w:type="dxa" w:w="1701"/>
            <w:shd w:val="clear" w:color="auto" w:fill="F2F2F2"/>
          </w:tcPr>
          <w:p>
            <w:r>
              <w:rPr>
                <w:sz w:val="20"/>
              </w:rPr>
              <w:t>0.817</w:t>
            </w:r>
          </w:p>
        </w:tc>
        <w:tc>
          <w:tcPr>
            <w:tcW w:type="dxa" w:w="1984"/>
            <w:shd w:val="clear" w:color="auto" w:fill="F2F2F2"/>
          </w:tcPr>
          <w:p>
            <w:r>
              <w:rPr>
                <w:sz w:val="20"/>
              </w:rPr>
              <w:t>0.710–0.931</w:t>
            </w:r>
          </w:p>
        </w:tc>
        <w:tc>
          <w:tcPr>
            <w:tcW w:type="dxa" w:w="1417"/>
            <w:shd w:val="clear" w:color="auto" w:fill="F2F2F2"/>
          </w:tcPr>
          <w:p>
            <w:r>
              <w:rPr>
                <w:sz w:val="20"/>
              </w:rPr>
              <w:t>0.139</w:t>
            </w:r>
          </w:p>
        </w:tc>
        <w:tc>
          <w:tcPr>
            <w:tcW w:type="dxa" w:w="1701"/>
            <w:shd w:val="clear" w:color="auto" w:fill="F2F2F2"/>
          </w:tcPr>
          <w:p>
            <w:r>
              <w:rPr>
                <w:sz w:val="20"/>
              </w:rPr>
              <w:t>1.152</w:t>
            </w:r>
          </w:p>
        </w:tc>
      </w:tr>
      <w:tr>
        <w:tc>
          <w:tcPr>
            <w:tcW w:type="dxa" w:w="2551"/>
          </w:tcPr>
          <w:p>
            <w:r>
              <w:rPr>
                <w:sz w:val="20"/>
              </w:rPr>
              <w:t>XGBoost</w:t>
            </w:r>
          </w:p>
        </w:tc>
        <w:tc>
          <w:tcPr>
            <w:tcW w:type="dxa" w:w="1701"/>
          </w:tcPr>
          <w:p>
            <w:r>
              <w:rPr>
                <w:sz w:val="20"/>
              </w:rPr>
              <w:t>0.821</w:t>
            </w:r>
          </w:p>
        </w:tc>
        <w:tc>
          <w:tcPr>
            <w:tcW w:type="dxa" w:w="1984"/>
          </w:tcPr>
          <w:p>
            <w:r>
              <w:rPr>
                <w:sz w:val="20"/>
              </w:rPr>
              <w:t>0.696–0.933</w:t>
            </w:r>
          </w:p>
        </w:tc>
        <w:tc>
          <w:tcPr>
            <w:tcW w:type="dxa" w:w="1417"/>
          </w:tcPr>
          <w:p>
            <w:r>
              <w:rPr>
                <w:sz w:val="20"/>
              </w:rPr>
              <w:t>0.155</w:t>
            </w:r>
          </w:p>
        </w:tc>
        <w:tc>
          <w:tcPr>
            <w:tcW w:type="dxa" w:w="1701"/>
          </w:tcPr>
          <w:p>
            <w:r>
              <w:rPr>
                <w:sz w:val="20"/>
              </w:rPr>
              <w:t>0.963</w:t>
            </w:r>
          </w:p>
        </w:tc>
      </w:tr>
      <w:tr>
        <w:tc>
          <w:tcPr>
            <w:tcW w:type="dxa" w:w="2551"/>
            <w:shd w:val="clear" w:color="auto" w:fill="F2F2F2"/>
          </w:tcPr>
          <w:p>
            <w:r>
              <w:rPr>
                <w:sz w:val="20"/>
              </w:rPr>
              <w:t>LightGBM</w:t>
            </w:r>
          </w:p>
        </w:tc>
        <w:tc>
          <w:tcPr>
            <w:tcW w:type="dxa" w:w="1701"/>
            <w:shd w:val="clear" w:color="auto" w:fill="F2F2F2"/>
          </w:tcPr>
          <w:p>
            <w:r>
              <w:rPr>
                <w:sz w:val="20"/>
              </w:rPr>
              <w:t>0.809</w:t>
            </w:r>
          </w:p>
        </w:tc>
        <w:tc>
          <w:tcPr>
            <w:tcW w:type="dxa" w:w="1984"/>
            <w:shd w:val="clear" w:color="auto" w:fill="F2F2F2"/>
          </w:tcPr>
          <w:p>
            <w:r>
              <w:rPr>
                <w:sz w:val="20"/>
              </w:rPr>
              <w:t>0.701–0.926</w:t>
            </w:r>
          </w:p>
        </w:tc>
        <w:tc>
          <w:tcPr>
            <w:tcW w:type="dxa" w:w="1417"/>
            <w:shd w:val="clear" w:color="auto" w:fill="F2F2F2"/>
          </w:tcPr>
          <w:p>
            <w:r>
              <w:rPr>
                <w:sz w:val="20"/>
              </w:rPr>
              <w:t>0.140</w:t>
            </w:r>
          </w:p>
        </w:tc>
        <w:tc>
          <w:tcPr>
            <w:tcW w:type="dxa" w:w="1701"/>
            <w:shd w:val="clear" w:color="auto" w:fill="F2F2F2"/>
          </w:tcPr>
          <w:p>
            <w:r>
              <w:rPr>
                <w:sz w:val="20"/>
              </w:rPr>
              <w:t>0.714</w:t>
            </w:r>
          </w:p>
        </w:tc>
      </w:tr>
      <w:tr>
        <w:tc>
          <w:tcPr>
            <w:tcW w:type="dxa" w:w="2551"/>
          </w:tcPr>
          <w:p>
            <w:r>
              <w:rPr>
                <w:sz w:val="20"/>
              </w:rPr>
              <w:t>TabPFN v3</w:t>
            </w:r>
          </w:p>
        </w:tc>
        <w:tc>
          <w:tcPr>
            <w:tcW w:type="dxa" w:w="1701"/>
          </w:tcPr>
          <w:p>
            <w:r>
              <w:rPr>
                <w:sz w:val="20"/>
              </w:rPr>
              <w:t>0.817</w:t>
            </w:r>
          </w:p>
        </w:tc>
        <w:tc>
          <w:tcPr>
            <w:tcW w:type="dxa" w:w="1984"/>
          </w:tcPr>
          <w:p>
            <w:r>
              <w:rPr>
                <w:sz w:val="20"/>
              </w:rPr>
              <w:t>0.710–0.926</w:t>
            </w:r>
          </w:p>
        </w:tc>
        <w:tc>
          <w:tcPr>
            <w:tcW w:type="dxa" w:w="1417"/>
          </w:tcPr>
          <w:p>
            <w:r>
              <w:rPr>
                <w:sz w:val="20"/>
              </w:rPr>
              <w:t>0.122</w:t>
            </w:r>
          </w:p>
        </w:tc>
        <w:tc>
          <w:tcPr>
            <w:tcW w:type="dxa" w:w="1701"/>
          </w:tcPr>
          <w:p>
            <w:r>
              <w:rPr>
                <w:sz w:val="20"/>
              </w:rPr>
              <w:t>0.904</w:t>
            </w:r>
          </w:p>
        </w:tc>
      </w:tr>
    </w:tbl>
    <w:p/>
    <w:p>
      <w:pPr>
        <w:spacing w:after="120"/>
      </w:pPr>
      <w:r>
        <w:t>TabPFN v3 tied Random Forest for the highest AUROC (0.817) and again produced the best-calibrated probabilities (Brier 0.122).</w:t>
      </w:r>
    </w:p>
    <w:p>
      <w:pPr>
        <w:spacing w:after="120"/>
      </w:pPr>
      <w:r>
        <w:t>Across all four cohorts, TabPFN v3's main advantage is consistently calibration (Brier score), not discrimination (AUROC) — it matches but does not exceed the best-tuned model's AUROC in every case.</w:t>
      </w:r>
    </w:p>
    <w:p>
      <w:pPr>
        <w:pStyle w:val="Heading1"/>
        <w:spacing w:before="280" w:after="80"/>
      </w:pPr>
      <w:r>
        <w:t>7. Sample Size Justification (pmsampsize)</w:t>
      </w:r>
    </w:p>
    <w:p>
      <w:pPr>
        <w:spacing w:after="120"/>
      </w:pPr>
      <w:r>
        <w:t>Formal minimum sample size was calculated per Riley et al. 2020 (BMJ 368:m441) for each cohort, using the final predictor count, observed event prevalence, and the cohort's own optimism-adjusted (bias-corrected) Logistic Regression AUROC as the anticipated C-statistic (LR is the paper's designated primary model). Required n = max of three criteria: (1) predictor-effect shrinkage &lt;=10%, (2) &lt;=0.05 absolute difference between apparent and adjusted Nagelkerke R2, (3) intercept estimated to within a 0.05 margin of error (src/22_pmsampsize.py).</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2268"/>
            <w:shd w:val="clear" w:color="auto" w:fill="BDD7EE"/>
          </w:tcPr>
          <w:p>
            <w:r>
              <w:rPr>
                <w:b/>
                <w:sz w:val="20"/>
              </w:rPr>
              <w:t>Cohort</w:t>
            </w:r>
          </w:p>
        </w:tc>
        <w:tc>
          <w:tcPr>
            <w:tcW w:type="dxa" w:w="850"/>
            <w:shd w:val="clear" w:color="auto" w:fill="BDD7EE"/>
          </w:tcPr>
          <w:p>
            <w:r>
              <w:rPr>
                <w:b/>
                <w:sz w:val="20"/>
              </w:rPr>
              <w:t>p</w:t>
            </w:r>
          </w:p>
        </w:tc>
        <w:tc>
          <w:tcPr>
            <w:tcW w:type="dxa" w:w="1701"/>
            <w:shd w:val="clear" w:color="auto" w:fill="BDD7EE"/>
          </w:tcPr>
          <w:p>
            <w:r>
              <w:rPr>
                <w:b/>
                <w:sz w:val="20"/>
              </w:rPr>
              <w:t>C-stat (LR, BC)</w:t>
            </w:r>
          </w:p>
        </w:tc>
        <w:tc>
          <w:tcPr>
            <w:tcW w:type="dxa" w:w="1417"/>
            <w:shd w:val="clear" w:color="auto" w:fill="BDD7EE"/>
          </w:tcPr>
          <w:p>
            <w:r>
              <w:rPr>
                <w:b/>
                <w:sz w:val="20"/>
              </w:rPr>
              <w:t>n required</w:t>
            </w:r>
          </w:p>
        </w:tc>
        <w:tc>
          <w:tcPr>
            <w:tcW w:type="dxa" w:w="1417"/>
            <w:shd w:val="clear" w:color="auto" w:fill="BDD7EE"/>
          </w:tcPr>
          <w:p>
            <w:r>
              <w:rPr>
                <w:b/>
                <w:sz w:val="20"/>
              </w:rPr>
              <w:t>n actual</w:t>
            </w:r>
          </w:p>
        </w:tc>
        <w:tc>
          <w:tcPr>
            <w:tcW w:type="dxa" w:w="1417"/>
            <w:shd w:val="clear" w:color="auto" w:fill="BDD7EE"/>
          </w:tcPr>
          <w:p>
            <w:r>
              <w:rPr>
                <w:b/>
                <w:sz w:val="20"/>
              </w:rPr>
              <w:t>EPV actual</w:t>
            </w:r>
          </w:p>
        </w:tc>
        <w:tc>
          <w:tcPr>
            <w:tcW w:type="dxa" w:w="1417"/>
            <w:shd w:val="clear" w:color="auto" w:fill="BDD7EE"/>
          </w:tcPr>
          <w:p>
            <w:r>
              <w:rPr>
                <w:b/>
                <w:sz w:val="20"/>
              </w:rPr>
              <w:t>Adequate?</w:t>
            </w:r>
          </w:p>
        </w:tc>
      </w:tr>
      <w:tr>
        <w:tc>
          <w:tcPr>
            <w:tcW w:type="dxa" w:w="2268"/>
          </w:tcPr>
          <w:p>
            <w:r>
              <w:rPr>
                <w:sz w:val="20"/>
              </w:rPr>
              <w:t>1-Year flare</w:t>
            </w:r>
          </w:p>
        </w:tc>
        <w:tc>
          <w:tcPr>
            <w:tcW w:type="dxa" w:w="850"/>
          </w:tcPr>
          <w:p>
            <w:r>
              <w:rPr>
                <w:sz w:val="20"/>
              </w:rPr>
              <w:t>9</w:t>
            </w:r>
          </w:p>
        </w:tc>
        <w:tc>
          <w:tcPr>
            <w:tcW w:type="dxa" w:w="1701"/>
          </w:tcPr>
          <w:p>
            <w:r>
              <w:rPr>
                <w:sz w:val="20"/>
              </w:rPr>
              <w:t>0.709</w:t>
            </w:r>
          </w:p>
        </w:tc>
        <w:tc>
          <w:tcPr>
            <w:tcW w:type="dxa" w:w="1417"/>
          </w:tcPr>
          <w:p>
            <w:r>
              <w:rPr>
                <w:sz w:val="20"/>
              </w:rPr>
              <w:t>795</w:t>
            </w:r>
          </w:p>
        </w:tc>
        <w:tc>
          <w:tcPr>
            <w:tcW w:type="dxa" w:w="1417"/>
          </w:tcPr>
          <w:p>
            <w:r>
              <w:rPr>
                <w:sz w:val="20"/>
              </w:rPr>
              <w:t>430</w:t>
            </w:r>
          </w:p>
        </w:tc>
        <w:tc>
          <w:tcPr>
            <w:tcW w:type="dxa" w:w="1417"/>
          </w:tcPr>
          <w:p>
            <w:r>
              <w:rPr>
                <w:sz w:val="20"/>
              </w:rPr>
              <w:t>11.00</w:t>
            </w:r>
          </w:p>
        </w:tc>
        <w:tc>
          <w:tcPr>
            <w:tcW w:type="dxa" w:w="1417"/>
          </w:tcPr>
          <w:p>
            <w:r>
              <w:rPr>
                <w:sz w:val="20"/>
              </w:rPr>
              <w:t>No</w:t>
            </w:r>
          </w:p>
        </w:tc>
      </w:tr>
      <w:tr>
        <w:tc>
          <w:tcPr>
            <w:tcW w:type="dxa" w:w="2268"/>
            <w:shd w:val="clear" w:color="auto" w:fill="F2F2F2"/>
          </w:tcPr>
          <w:p>
            <w:r>
              <w:rPr>
                <w:sz w:val="20"/>
              </w:rPr>
              <w:t>5-Year flare</w:t>
            </w:r>
          </w:p>
        </w:tc>
        <w:tc>
          <w:tcPr>
            <w:tcW w:type="dxa" w:w="850"/>
            <w:shd w:val="clear" w:color="auto" w:fill="F2F2F2"/>
          </w:tcPr>
          <w:p>
            <w:r>
              <w:rPr>
                <w:sz w:val="20"/>
              </w:rPr>
              <w:t>10</w:t>
            </w:r>
          </w:p>
        </w:tc>
        <w:tc>
          <w:tcPr>
            <w:tcW w:type="dxa" w:w="1701"/>
            <w:shd w:val="clear" w:color="auto" w:fill="F2F2F2"/>
          </w:tcPr>
          <w:p>
            <w:r>
              <w:rPr>
                <w:sz w:val="20"/>
              </w:rPr>
              <w:t>0.670</w:t>
            </w:r>
          </w:p>
        </w:tc>
        <w:tc>
          <w:tcPr>
            <w:tcW w:type="dxa" w:w="1417"/>
            <w:shd w:val="clear" w:color="auto" w:fill="F2F2F2"/>
          </w:tcPr>
          <w:p>
            <w:r>
              <w:rPr>
                <w:sz w:val="20"/>
              </w:rPr>
              <w:t>976</w:t>
            </w:r>
          </w:p>
        </w:tc>
        <w:tc>
          <w:tcPr>
            <w:tcW w:type="dxa" w:w="1417"/>
            <w:shd w:val="clear" w:color="auto" w:fill="F2F2F2"/>
          </w:tcPr>
          <w:p>
            <w:r>
              <w:rPr>
                <w:sz w:val="20"/>
              </w:rPr>
              <w:t>356</w:t>
            </w:r>
          </w:p>
        </w:tc>
        <w:tc>
          <w:tcPr>
            <w:tcW w:type="dxa" w:w="1417"/>
            <w:shd w:val="clear" w:color="auto" w:fill="F2F2F2"/>
          </w:tcPr>
          <w:p>
            <w:r>
              <w:rPr>
                <w:sz w:val="20"/>
              </w:rPr>
              <w:t>16.60</w:t>
            </w:r>
          </w:p>
        </w:tc>
        <w:tc>
          <w:tcPr>
            <w:tcW w:type="dxa" w:w="1417"/>
            <w:shd w:val="clear" w:color="auto" w:fill="F2F2F2"/>
          </w:tcPr>
          <w:p>
            <w:r>
              <w:rPr>
                <w:sz w:val="20"/>
              </w:rPr>
              <w:t>No</w:t>
            </w:r>
          </w:p>
        </w:tc>
      </w:tr>
      <w:tr>
        <w:tc>
          <w:tcPr>
            <w:tcW w:type="dxa" w:w="2268"/>
          </w:tcPr>
          <w:p>
            <w:r>
              <w:rPr>
                <w:sz w:val="20"/>
              </w:rPr>
              <w:t>Serial biopsy</w:t>
            </w:r>
          </w:p>
        </w:tc>
        <w:tc>
          <w:tcPr>
            <w:tcW w:type="dxa" w:w="850"/>
          </w:tcPr>
          <w:p>
            <w:r>
              <w:rPr>
                <w:sz w:val="20"/>
              </w:rPr>
              <w:t>2</w:t>
            </w:r>
          </w:p>
        </w:tc>
        <w:tc>
          <w:tcPr>
            <w:tcW w:type="dxa" w:w="1701"/>
          </w:tcPr>
          <w:p>
            <w:r>
              <w:rPr>
                <w:sz w:val="20"/>
              </w:rPr>
              <w:t>0.660</w:t>
            </w:r>
          </w:p>
        </w:tc>
        <w:tc>
          <w:tcPr>
            <w:tcW w:type="dxa" w:w="1417"/>
          </w:tcPr>
          <w:p>
            <w:r>
              <w:rPr>
                <w:sz w:val="20"/>
              </w:rPr>
              <w:t>384</w:t>
            </w:r>
          </w:p>
        </w:tc>
        <w:tc>
          <w:tcPr>
            <w:tcW w:type="dxa" w:w="1417"/>
          </w:tcPr>
          <w:p>
            <w:r>
              <w:rPr>
                <w:sz w:val="20"/>
              </w:rPr>
              <w:t>70</w:t>
            </w:r>
          </w:p>
        </w:tc>
        <w:tc>
          <w:tcPr>
            <w:tcW w:type="dxa" w:w="1417"/>
          </w:tcPr>
          <w:p>
            <w:r>
              <w:rPr>
                <w:sz w:val="20"/>
              </w:rPr>
              <w:t>17.00</w:t>
            </w:r>
          </w:p>
        </w:tc>
        <w:tc>
          <w:tcPr>
            <w:tcW w:type="dxa" w:w="1417"/>
          </w:tcPr>
          <w:p>
            <w:r>
              <w:rPr>
                <w:sz w:val="20"/>
              </w:rPr>
              <w:t>No</w:t>
            </w:r>
          </w:p>
        </w:tc>
      </w:tr>
      <w:tr>
        <w:tc>
          <w:tcPr>
            <w:tcW w:type="dxa" w:w="2268"/>
            <w:shd w:val="clear" w:color="auto" w:fill="F2F2F2"/>
          </w:tcPr>
          <w:p>
            <w:r>
              <w:rPr>
                <w:sz w:val="20"/>
              </w:rPr>
              <w:t>ESRD 5-Year</w:t>
            </w:r>
          </w:p>
        </w:tc>
        <w:tc>
          <w:tcPr>
            <w:tcW w:type="dxa" w:w="850"/>
            <w:shd w:val="clear" w:color="auto" w:fill="F2F2F2"/>
          </w:tcPr>
          <w:p>
            <w:r>
              <w:rPr>
                <w:sz w:val="20"/>
              </w:rPr>
              <w:t>5</w:t>
            </w:r>
          </w:p>
        </w:tc>
        <w:tc>
          <w:tcPr>
            <w:tcW w:type="dxa" w:w="1701"/>
            <w:shd w:val="clear" w:color="auto" w:fill="F2F2F2"/>
          </w:tcPr>
          <w:p>
            <w:r>
              <w:rPr>
                <w:sz w:val="20"/>
              </w:rPr>
              <w:t>0.797</w:t>
            </w:r>
          </w:p>
        </w:tc>
        <w:tc>
          <w:tcPr>
            <w:tcW w:type="dxa" w:w="1417"/>
            <w:shd w:val="clear" w:color="auto" w:fill="F2F2F2"/>
          </w:tcPr>
          <w:p>
            <w:r>
              <w:rPr>
                <w:sz w:val="20"/>
              </w:rPr>
              <w:t>294</w:t>
            </w:r>
          </w:p>
        </w:tc>
        <w:tc>
          <w:tcPr>
            <w:tcW w:type="dxa" w:w="1417"/>
            <w:shd w:val="clear" w:color="auto" w:fill="F2F2F2"/>
          </w:tcPr>
          <w:p>
            <w:r>
              <w:rPr>
                <w:sz w:val="20"/>
              </w:rPr>
              <w:t>796</w:t>
            </w:r>
          </w:p>
        </w:tc>
        <w:tc>
          <w:tcPr>
            <w:tcW w:type="dxa" w:w="1417"/>
            <w:shd w:val="clear" w:color="auto" w:fill="F2F2F2"/>
          </w:tcPr>
          <w:p>
            <w:r>
              <w:rPr>
                <w:sz w:val="20"/>
              </w:rPr>
              <w:t>22.40</w:t>
            </w:r>
          </w:p>
        </w:tc>
        <w:tc>
          <w:tcPr>
            <w:tcW w:type="dxa" w:w="1417"/>
            <w:shd w:val="clear" w:color="auto" w:fill="F2F2F2"/>
          </w:tcPr>
          <w:p>
            <w:r>
              <w:rPr>
                <w:sz w:val="20"/>
              </w:rPr>
              <w:t>Yes</w:t>
            </w:r>
          </w:p>
        </w:tc>
      </w:tr>
      <w:tr>
        <w:tc>
          <w:tcPr>
            <w:tcW w:type="dxa" w:w="2268"/>
          </w:tcPr>
          <w:p>
            <w:r>
              <w:rPr>
                <w:sz w:val="20"/>
              </w:rPr>
              <w:t>ESRD 10-Year</w:t>
            </w:r>
          </w:p>
        </w:tc>
        <w:tc>
          <w:tcPr>
            <w:tcW w:type="dxa" w:w="850"/>
          </w:tcPr>
          <w:p>
            <w:r>
              <w:rPr>
                <w:sz w:val="20"/>
              </w:rPr>
              <w:t>17</w:t>
            </w:r>
          </w:p>
        </w:tc>
        <w:tc>
          <w:tcPr>
            <w:tcW w:type="dxa" w:w="1701"/>
          </w:tcPr>
          <w:p>
            <w:r>
              <w:rPr>
                <w:sz w:val="20"/>
              </w:rPr>
              <w:t>0.817</w:t>
            </w:r>
          </w:p>
        </w:tc>
        <w:tc>
          <w:tcPr>
            <w:tcW w:type="dxa" w:w="1417"/>
          </w:tcPr>
          <w:p>
            <w:r>
              <w:rPr>
                <w:sz w:val="20"/>
              </w:rPr>
              <w:t>620</w:t>
            </w:r>
          </w:p>
        </w:tc>
        <w:tc>
          <w:tcPr>
            <w:tcW w:type="dxa" w:w="1417"/>
          </w:tcPr>
          <w:p>
            <w:r>
              <w:rPr>
                <w:sz w:val="20"/>
              </w:rPr>
              <w:t>796</w:t>
            </w:r>
          </w:p>
        </w:tc>
        <w:tc>
          <w:tcPr>
            <w:tcW w:type="dxa" w:w="1417"/>
          </w:tcPr>
          <w:p>
            <w:r>
              <w:rPr>
                <w:sz w:val="20"/>
              </w:rPr>
              <w:t>10.29</w:t>
            </w:r>
          </w:p>
        </w:tc>
        <w:tc>
          <w:tcPr>
            <w:tcW w:type="dxa" w:w="1417"/>
          </w:tcPr>
          <w:p>
            <w:r>
              <w:rPr>
                <w:sz w:val="20"/>
              </w:rPr>
              <w:t>Yes</w:t>
            </w:r>
          </w:p>
        </w:tc>
      </w:tr>
    </w:tbl>
    <w:p/>
    <w:p>
      <w:pPr>
        <w:spacing w:after="120"/>
      </w:pPr>
      <w:r>
        <w:t>EPV-10 and Riley's formal criteria disagree for the three flare cohorts: all three are underpowered by pmsampsize despite meeting or exceeding EPV-10 (1-year EPV=11.00, 5-year EPV=16.60, serial EPV=17.00), because their lower discrimination (C-statistic 0.660-0.709) requires substantially more events to control overfitting and estimate the intercept precisely. Both ESRD cohorts are formally adequate — ESRD 10-year passes despite an EPV of only 10.29, since its higher discrimination (C=0.817) needs proportionally fewer events. This indicates the true sample-size shortfall in the flare cohorts is real and larger than the EPV-10 heuristic alone suggests, while the ESRD analyses are adequately powered by both criteria.</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