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66" w:rsidRDefault="00542866" w:rsidP="00542866">
      <w:pPr>
        <w:ind w:firstLine="480"/>
      </w:pPr>
      <w:r>
        <w:rPr>
          <w:rFonts w:hint="eastAsia"/>
        </w:rPr>
        <w:t>目前的基于任务的编程模型可分为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542866" w:rsidRDefault="00542866" w:rsidP="00542866">
      <w:pPr>
        <w:ind w:firstLine="480"/>
      </w:pPr>
      <w:r>
        <w:rPr>
          <w:rFonts w:hint="eastAsia"/>
        </w:rPr>
        <w:t>(1) library solution, e.g. Intel TBB, Argobots, QThreads, Kokkos, HPX;</w:t>
      </w:r>
    </w:p>
    <w:p w:rsidR="00542866" w:rsidRPr="002A74AD" w:rsidRDefault="00542866" w:rsidP="00542866">
      <w:pPr>
        <w:ind w:firstLine="480"/>
      </w:pPr>
      <w:r>
        <w:rPr>
          <w:rFonts w:hint="eastAsia"/>
        </w:rPr>
        <w:t>(2)</w:t>
      </w:r>
      <w:r>
        <w:rPr>
          <w:rFonts w:hint="eastAsia"/>
        </w:rPr>
        <w:t>语言拓展：</w:t>
      </w:r>
      <w:r>
        <w:rPr>
          <w:rFonts w:hint="eastAsia"/>
        </w:rPr>
        <w:t>Intel Cilk Plus, OpenMP</w:t>
      </w:r>
    </w:p>
    <w:p w:rsidR="00542866" w:rsidRDefault="00542866" w:rsidP="00542866">
      <w:pPr>
        <w:ind w:firstLine="480"/>
      </w:pPr>
      <w:r>
        <w:rPr>
          <w:rFonts w:hint="eastAsia"/>
        </w:rPr>
        <w:t>(3)</w:t>
      </w:r>
      <w:r>
        <w:rPr>
          <w:rFonts w:hint="eastAsia"/>
        </w:rPr>
        <w:t>编程语言：</w:t>
      </w:r>
      <w:r>
        <w:rPr>
          <w:rFonts w:hint="eastAsia"/>
        </w:rPr>
        <w:t>Chapel, Intel ISPC, X10</w:t>
      </w:r>
    </w:p>
    <w:p w:rsidR="00542866" w:rsidRDefault="00542866" w:rsidP="00542866">
      <w:pPr>
        <w:ind w:firstLine="480"/>
      </w:pPr>
      <w:r>
        <w:rPr>
          <w:rFonts w:hint="eastAsia"/>
        </w:rPr>
        <w:t>HPX</w:t>
      </w:r>
      <w:r>
        <w:rPr>
          <w:rFonts w:hint="eastAsia"/>
        </w:rPr>
        <w:t>严格符合</w:t>
      </w:r>
      <w:r>
        <w:rPr>
          <w:rFonts w:hint="eastAsia"/>
        </w:rPr>
        <w:t>C++11</w:t>
      </w:r>
      <w:r>
        <w:rPr>
          <w:rFonts w:hint="eastAsia"/>
        </w:rPr>
        <w:t>和</w:t>
      </w:r>
      <w:r>
        <w:rPr>
          <w:rFonts w:hint="eastAsia"/>
        </w:rPr>
        <w:t>C++17</w:t>
      </w:r>
      <w:r>
        <w:rPr>
          <w:rFonts w:hint="eastAsia"/>
        </w:rPr>
        <w:t>的标准</w:t>
      </w:r>
      <w:r>
        <w:rPr>
          <w:rFonts w:hint="eastAsia"/>
        </w:rPr>
        <w:t>API</w:t>
      </w:r>
      <w:r>
        <w:rPr>
          <w:rFonts w:hint="eastAsia"/>
        </w:rPr>
        <w:t>定义。例如，可使用</w:t>
      </w:r>
      <w:r>
        <w:rPr>
          <w:rFonts w:hint="eastAsia"/>
        </w:rPr>
        <w:t>std::future</w:t>
      </w:r>
      <w:r>
        <w:rPr>
          <w:rFonts w:hint="eastAsia"/>
        </w:rPr>
        <w:t>替换</w:t>
      </w:r>
      <w:r>
        <w:rPr>
          <w:rFonts w:hint="eastAsia"/>
        </w:rPr>
        <w:t>futurization</w:t>
      </w:r>
      <w:r>
        <w:rPr>
          <w:rFonts w:hint="eastAsia"/>
        </w:rPr>
        <w:t>概念的</w:t>
      </w:r>
      <w:r>
        <w:rPr>
          <w:rFonts w:hint="eastAsia"/>
        </w:rPr>
        <w:t>hpx::future</w:t>
      </w:r>
      <w:r>
        <w:rPr>
          <w:rFonts w:hint="eastAsia"/>
        </w:rPr>
        <w:t>，而不会破坏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93612B" w:rsidRPr="00BC3306" w:rsidRDefault="0093612B" w:rsidP="00142288">
      <w:pPr>
        <w:ind w:firstLine="480"/>
        <w:rPr>
          <w:color w:val="FF0000"/>
        </w:rPr>
      </w:pPr>
      <w:r w:rsidRPr="00BC3306">
        <w:rPr>
          <w:rFonts w:hint="eastAsia"/>
          <w:color w:val="FF0000"/>
        </w:rPr>
        <w:t xml:space="preserve">HPX is C++ language </w:t>
      </w:r>
      <w:r w:rsidR="00005725">
        <w:rPr>
          <w:rFonts w:hint="eastAsia"/>
          <w:color w:val="FF0000"/>
        </w:rPr>
        <w:t xml:space="preserve">extension </w:t>
      </w:r>
      <w:r w:rsidRPr="00BC3306">
        <w:rPr>
          <w:rFonts w:hint="eastAsia"/>
          <w:color w:val="FF0000"/>
        </w:rPr>
        <w:t>and runtime system, Charm++ is a stand-alone library.</w:t>
      </w:r>
    </w:p>
    <w:p w:rsidR="0093612B" w:rsidRDefault="0093612B" w:rsidP="00142288">
      <w:pPr>
        <w:ind w:firstLine="480"/>
      </w:pPr>
    </w:p>
    <w:p w:rsidR="0093612B" w:rsidRDefault="00A13643" w:rsidP="00A13643">
      <w:pPr>
        <w:pStyle w:val="1"/>
      </w:pPr>
      <w:r>
        <w:rPr>
          <w:rFonts w:hint="eastAsia"/>
        </w:rPr>
        <w:t>N-Body</w:t>
      </w:r>
    </w:p>
    <w:p w:rsidR="00142288" w:rsidRDefault="0038249D" w:rsidP="00142288">
      <w:pPr>
        <w:ind w:firstLine="480"/>
      </w:pPr>
      <w:r>
        <w:rPr>
          <w:rFonts w:hint="eastAsia"/>
        </w:rPr>
        <w:t>HPX</w:t>
      </w:r>
      <w:r>
        <w:rPr>
          <w:rFonts w:hint="eastAsia"/>
        </w:rPr>
        <w:t>库用来实施基于</w:t>
      </w:r>
      <w:r>
        <w:rPr>
          <w:rFonts w:hint="eastAsia"/>
        </w:rPr>
        <w:t>AMT</w:t>
      </w:r>
      <w:r>
        <w:rPr>
          <w:rFonts w:hint="eastAsia"/>
        </w:rPr>
        <w:t>的</w:t>
      </w:r>
      <w:r>
        <w:rPr>
          <w:rFonts w:hint="eastAsia"/>
        </w:rPr>
        <w:t>N-Body</w:t>
      </w:r>
      <w:r>
        <w:rPr>
          <w:rFonts w:hint="eastAsia"/>
        </w:rPr>
        <w:t>模拟，并与</w:t>
      </w:r>
      <w:r>
        <w:rPr>
          <w:rFonts w:hint="eastAsia"/>
        </w:rPr>
        <w:t>non-AMT</w:t>
      </w:r>
      <w:r>
        <w:rPr>
          <w:rFonts w:hint="eastAsia"/>
        </w:rPr>
        <w:t>做了对比。</w:t>
      </w:r>
    </w:p>
    <w:p w:rsidR="00142288" w:rsidRDefault="0038249D" w:rsidP="0038249D">
      <w:pPr>
        <w:ind w:firstLine="480"/>
      </w:pPr>
      <w:r>
        <w:rPr>
          <w:kern w:val="0"/>
        </w:rPr>
        <w:t>Heller T, Kaiser H, Scher A, Fey D (2013) Using HPX and LibGeoDecomp for scaling HPC applications on heterogeneous supercomputers.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In: Proceedings of the workshop on latest advances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 scalable algorithms for large-scale systems. ACM, p 1</w:t>
      </w:r>
    </w:p>
    <w:p w:rsidR="00727C03" w:rsidRDefault="0038249D" w:rsidP="0038249D">
      <w:pPr>
        <w:ind w:firstLine="480"/>
      </w:pPr>
      <w:r>
        <w:rPr>
          <w:kern w:val="0"/>
        </w:rPr>
        <w:t>Khatami Z, Kaiser H, Grubel P, Serio A, Ramanujam J (2016) A</w:t>
      </w:r>
      <w:r>
        <w:rPr>
          <w:rFonts w:hint="eastAsia"/>
          <w:kern w:val="0"/>
        </w:rPr>
        <w:t xml:space="preserve"> </w:t>
      </w:r>
      <w:r>
        <w:rPr>
          <w:kern w:val="0"/>
        </w:rPr>
        <w:t>massively parallel distributed n-body application implemented</w:t>
      </w:r>
      <w:r>
        <w:rPr>
          <w:rFonts w:hint="eastAsia"/>
          <w:kern w:val="0"/>
        </w:rPr>
        <w:t xml:space="preserve"> </w:t>
      </w:r>
      <w:r>
        <w:rPr>
          <w:kern w:val="0"/>
        </w:rPr>
        <w:t>with hpx. In: Proceedings of the 2016 7th workshop on latest</w:t>
      </w:r>
      <w:r>
        <w:rPr>
          <w:rFonts w:hint="eastAsia"/>
          <w:kern w:val="0"/>
        </w:rPr>
        <w:t xml:space="preserve"> </w:t>
      </w:r>
      <w:r>
        <w:rPr>
          <w:kern w:val="0"/>
        </w:rPr>
        <w:t>advances in scalable algorithms for large-scale systems (ScalA).</w:t>
      </w:r>
      <w:r>
        <w:rPr>
          <w:rFonts w:hint="eastAsia"/>
          <w:kern w:val="0"/>
        </w:rPr>
        <w:t xml:space="preserve"> </w:t>
      </w:r>
      <w:r>
        <w:rPr>
          <w:kern w:val="0"/>
        </w:rPr>
        <w:t>IEEE, pp 57</w:t>
      </w:r>
      <w:r>
        <w:rPr>
          <w:rFonts w:hint="eastAsia"/>
          <w:kern w:val="0"/>
        </w:rPr>
        <w:t>-</w:t>
      </w:r>
      <w:r>
        <w:rPr>
          <w:kern w:val="0"/>
        </w:rPr>
        <w:t>64</w:t>
      </w:r>
      <w:r>
        <w:rPr>
          <w:rFonts w:hint="eastAsia"/>
          <w:kern w:val="0"/>
        </w:rPr>
        <w:t>.</w:t>
      </w:r>
    </w:p>
    <w:p w:rsidR="00727C03" w:rsidRDefault="00727C03" w:rsidP="00142288">
      <w:pPr>
        <w:ind w:firstLine="480"/>
        <w:rPr>
          <w:rFonts w:hint="eastAsia"/>
        </w:rPr>
      </w:pPr>
    </w:p>
    <w:p w:rsidR="00A13643" w:rsidRDefault="00A13643" w:rsidP="00A13643">
      <w:pPr>
        <w:pStyle w:val="1"/>
      </w:pPr>
      <w:r>
        <w:rPr>
          <w:rFonts w:hint="eastAsia"/>
        </w:rPr>
        <w:t>Octo-tiger</w:t>
      </w:r>
    </w:p>
    <w:p w:rsidR="00727C03" w:rsidRDefault="00416311" w:rsidP="00142288">
      <w:pPr>
        <w:ind w:firstLine="480"/>
      </w:pPr>
      <w:r>
        <w:rPr>
          <w:rFonts w:hint="eastAsia"/>
        </w:rPr>
        <w:t>HPX</w:t>
      </w:r>
      <w:r>
        <w:rPr>
          <w:rFonts w:hint="eastAsia"/>
        </w:rPr>
        <w:t>库在天文模拟的应用，在</w:t>
      </w:r>
      <w:r>
        <w:rPr>
          <w:rFonts w:hint="eastAsia"/>
        </w:rPr>
        <w:t>648,280 Intel Knight's landing cores</w:t>
      </w:r>
      <w:r>
        <w:rPr>
          <w:rFonts w:hint="eastAsia"/>
        </w:rPr>
        <w:t>上并行效率达</w:t>
      </w:r>
      <w:r>
        <w:rPr>
          <w:rFonts w:hint="eastAsia"/>
        </w:rPr>
        <w:t>96.8% (</w:t>
      </w:r>
      <w:r w:rsidR="007E56ED" w:rsidRPr="007E56ED">
        <w:rPr>
          <w:color w:val="FF0000"/>
          <w:kern w:val="0"/>
        </w:rPr>
        <w:t>Heller T</w:t>
      </w:r>
      <w:r w:rsidR="007E56ED" w:rsidRPr="007E56ED">
        <w:rPr>
          <w:rFonts w:hint="eastAsia"/>
          <w:color w:val="FF0000"/>
          <w:kern w:val="0"/>
        </w:rPr>
        <w:t xml:space="preserve">, </w:t>
      </w:r>
      <w:r w:rsidR="00D77487">
        <w:rPr>
          <w:rFonts w:hint="eastAsia"/>
          <w:color w:val="FF0000"/>
          <w:kern w:val="0"/>
        </w:rPr>
        <w:t>2019</w:t>
      </w:r>
      <w:r w:rsidRPr="007E56ED">
        <w:rPr>
          <w:rFonts w:hint="eastAsia"/>
          <w:color w:val="FF0000"/>
        </w:rPr>
        <w:t>)</w:t>
      </w:r>
      <w:r>
        <w:rPr>
          <w:rFonts w:hint="eastAsia"/>
        </w:rPr>
        <w:t>，在</w:t>
      </w:r>
      <w:r>
        <w:rPr>
          <w:rFonts w:hint="eastAsia"/>
        </w:rPr>
        <w:t>2048</w:t>
      </w:r>
      <w:r>
        <w:rPr>
          <w:rFonts w:hint="eastAsia"/>
        </w:rPr>
        <w:t>核的</w:t>
      </w:r>
      <w:r>
        <w:rPr>
          <w:rFonts w:hint="eastAsia"/>
        </w:rPr>
        <w:t>PizDaint</w:t>
      </w:r>
      <w:r>
        <w:rPr>
          <w:rFonts w:hint="eastAsia"/>
        </w:rPr>
        <w:t>超算上并行效率达</w:t>
      </w:r>
      <w:r>
        <w:rPr>
          <w:rFonts w:hint="eastAsia"/>
        </w:rPr>
        <w:t>68.1% (</w:t>
      </w:r>
      <w:r w:rsidR="00465D8F">
        <w:rPr>
          <w:kern w:val="0"/>
        </w:rPr>
        <w:t>Dai G</w:t>
      </w:r>
      <w:r w:rsidR="00465D8F">
        <w:rPr>
          <w:rFonts w:hint="eastAsia"/>
          <w:kern w:val="0"/>
        </w:rPr>
        <w:t>, 2019</w:t>
      </w:r>
      <w:r>
        <w:rPr>
          <w:rFonts w:hint="eastAsia"/>
        </w:rPr>
        <w:t>)</w:t>
      </w:r>
      <w:r>
        <w:rPr>
          <w:rFonts w:hint="eastAsia"/>
        </w:rPr>
        <w:t>。另外，</w:t>
      </w:r>
      <w:r w:rsidRPr="00465D8F">
        <w:rPr>
          <w:rFonts w:hint="eastAsia"/>
          <w:color w:val="FF0000"/>
        </w:rPr>
        <w:t>用</w:t>
      </w:r>
      <w:r w:rsidRPr="00465D8F">
        <w:rPr>
          <w:rFonts w:hint="eastAsia"/>
          <w:color w:val="FF0000"/>
        </w:rPr>
        <w:t>libfbric</w:t>
      </w:r>
      <w:r w:rsidRPr="00465D8F">
        <w:rPr>
          <w:rFonts w:hint="eastAsia"/>
          <w:color w:val="FF0000"/>
        </w:rPr>
        <w:t>代替</w:t>
      </w:r>
      <w:r w:rsidRPr="00465D8F">
        <w:rPr>
          <w:rFonts w:hint="eastAsia"/>
          <w:color w:val="FF0000"/>
        </w:rPr>
        <w:t>MPI</w:t>
      </w:r>
      <w:r w:rsidRPr="00465D8F">
        <w:rPr>
          <w:rFonts w:hint="eastAsia"/>
          <w:color w:val="FF0000"/>
        </w:rPr>
        <w:t>通信</w:t>
      </w:r>
      <w:r>
        <w:rPr>
          <w:rFonts w:hint="eastAsia"/>
        </w:rPr>
        <w:t>，可实现</w:t>
      </w:r>
      <w:r>
        <w:rPr>
          <w:rFonts w:hint="eastAsia"/>
        </w:rPr>
        <w:t>2.8x</w:t>
      </w:r>
      <w:r>
        <w:rPr>
          <w:rFonts w:hint="eastAsia"/>
        </w:rPr>
        <w:t>的加速比</w:t>
      </w:r>
      <w:r>
        <w:rPr>
          <w:rFonts w:hint="eastAsia"/>
        </w:rPr>
        <w:t xml:space="preserve"> (</w:t>
      </w:r>
      <w:r w:rsidR="00F5103B">
        <w:rPr>
          <w:kern w:val="0"/>
        </w:rPr>
        <w:t>Grun P</w:t>
      </w:r>
      <w:r w:rsidR="00F5103B">
        <w:rPr>
          <w:rFonts w:hint="eastAsia"/>
          <w:kern w:val="0"/>
        </w:rPr>
        <w:t>, et al. 2015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E56ED" w:rsidRDefault="007E56ED" w:rsidP="007E56ED">
      <w:pPr>
        <w:ind w:firstLine="480"/>
      </w:pPr>
      <w:r>
        <w:rPr>
          <w:kern w:val="0"/>
        </w:rPr>
        <w:t>Heller T, Lelbach BA, Huck KA, Biddiscombe J, Grubel P, Koniges</w:t>
      </w:r>
      <w:r>
        <w:rPr>
          <w:rFonts w:hint="eastAsia"/>
          <w:kern w:val="0"/>
        </w:rPr>
        <w:t xml:space="preserve"> </w:t>
      </w:r>
      <w:r>
        <w:rPr>
          <w:kern w:val="0"/>
        </w:rPr>
        <w:t>AE, Kretz M, Marcello D, Pfander D, Serio A, Frank J, Clayton GC,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Pflger D, Eder D, Kaiser H. </w:t>
      </w:r>
      <w:r w:rsidRPr="00D77487">
        <w:rPr>
          <w:color w:val="FF0000"/>
          <w:kern w:val="0"/>
        </w:rPr>
        <w:t>Harnessing billions of tasks for a scalable</w:t>
      </w:r>
      <w:r w:rsidRPr="00D77487">
        <w:rPr>
          <w:rFonts w:hint="eastAsia"/>
          <w:color w:val="FF0000"/>
          <w:kern w:val="0"/>
        </w:rPr>
        <w:t xml:space="preserve"> </w:t>
      </w:r>
      <w:r w:rsidRPr="00D77487">
        <w:rPr>
          <w:color w:val="FF0000"/>
          <w:kern w:val="0"/>
        </w:rPr>
        <w:t>portable hydrodynamic simulation of the merger of two</w:t>
      </w:r>
      <w:r w:rsidRPr="00D77487">
        <w:rPr>
          <w:rFonts w:hint="eastAsia"/>
          <w:color w:val="FF0000"/>
          <w:kern w:val="0"/>
        </w:rPr>
        <w:t xml:space="preserve"> </w:t>
      </w:r>
      <w:r w:rsidRPr="00D77487">
        <w:rPr>
          <w:color w:val="FF0000"/>
          <w:kern w:val="0"/>
        </w:rPr>
        <w:t>stars</w:t>
      </w:r>
      <w:r>
        <w:rPr>
          <w:kern w:val="0"/>
        </w:rPr>
        <w:t>.</w:t>
      </w:r>
      <w:r w:rsidR="00D77487">
        <w:rPr>
          <w:rFonts w:hint="eastAsia"/>
          <w:kern w:val="0"/>
        </w:rPr>
        <w:t xml:space="preserve"> 2019.</w:t>
      </w:r>
      <w:r>
        <w:rPr>
          <w:kern w:val="0"/>
        </w:rPr>
        <w:t xml:space="preserve"> Int J High Perform Comput Appl</w:t>
      </w:r>
    </w:p>
    <w:p w:rsidR="00465D8F" w:rsidRDefault="00465D8F" w:rsidP="00465D8F">
      <w:pPr>
        <w:ind w:firstLine="480"/>
      </w:pPr>
      <w:r>
        <w:rPr>
          <w:kern w:val="0"/>
        </w:rPr>
        <w:lastRenderedPageBreak/>
        <w:t>Dai G, Amini P, Biddiscombe J, Diehl P, Frank J, Huck K, Kaiser</w:t>
      </w:r>
      <w:r>
        <w:rPr>
          <w:rFonts w:hint="eastAsia"/>
          <w:kern w:val="0"/>
        </w:rPr>
        <w:t xml:space="preserve"> </w:t>
      </w:r>
      <w:r>
        <w:rPr>
          <w:kern w:val="0"/>
        </w:rPr>
        <w:t>H, Marcello D, Pfander D, Pf</w:t>
      </w:r>
      <w:r>
        <w:rPr>
          <w:rFonts w:hint="eastAsia"/>
          <w:kern w:val="0"/>
        </w:rPr>
        <w:t>ü</w:t>
      </w:r>
      <w:r>
        <w:rPr>
          <w:kern w:val="0"/>
        </w:rPr>
        <w:t>ger D (2019) From Piz Daint to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stars: simulation of stellar mergers using high-level abstractions.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In: Proceedings of the international conference for high performance</w:t>
      </w:r>
      <w:r>
        <w:rPr>
          <w:rFonts w:hint="eastAsia"/>
          <w:kern w:val="0"/>
        </w:rPr>
        <w:t xml:space="preserve"> </w:t>
      </w:r>
      <w:r>
        <w:rPr>
          <w:kern w:val="0"/>
        </w:rPr>
        <w:t>computing, networking, storage and analysis, pp. 1</w:t>
      </w:r>
      <w:r>
        <w:rPr>
          <w:rFonts w:hint="eastAsia"/>
          <w:kern w:val="0"/>
        </w:rPr>
        <w:t>-</w:t>
      </w:r>
      <w:r>
        <w:rPr>
          <w:kern w:val="0"/>
        </w:rPr>
        <w:t>37</w:t>
      </w:r>
    </w:p>
    <w:p w:rsidR="005F5B6A" w:rsidRDefault="00F5103B" w:rsidP="00F5103B">
      <w:pPr>
        <w:ind w:firstLine="480"/>
      </w:pPr>
      <w:r>
        <w:rPr>
          <w:kern w:val="0"/>
        </w:rPr>
        <w:t>Grun P, Hefty S, Sur S, Goodell D, Russell RD, Pritchard H, Squyres</w:t>
      </w:r>
      <w:r>
        <w:rPr>
          <w:rFonts w:hint="eastAsia"/>
          <w:kern w:val="0"/>
        </w:rPr>
        <w:t xml:space="preserve"> </w:t>
      </w:r>
      <w:r>
        <w:rPr>
          <w:kern w:val="0"/>
        </w:rPr>
        <w:t>JM (2015) A brief introduction to the openfabrics interfaces-a</w:t>
      </w:r>
      <w:r>
        <w:rPr>
          <w:rFonts w:hint="eastAsia"/>
          <w:kern w:val="0"/>
        </w:rPr>
        <w:t xml:space="preserve"> </w:t>
      </w:r>
      <w:r>
        <w:rPr>
          <w:kern w:val="0"/>
        </w:rPr>
        <w:t>new network api for maximizing high performance application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efficiency. In: Proceedings of the 2015 IEEE 23rd annual symposium</w:t>
      </w:r>
      <w:r>
        <w:rPr>
          <w:rFonts w:hint="eastAsia"/>
          <w:kern w:val="0"/>
        </w:rPr>
        <w:t xml:space="preserve"> </w:t>
      </w:r>
      <w:r>
        <w:rPr>
          <w:kern w:val="0"/>
        </w:rPr>
        <w:t>on high-performance interconnects. IEEE, pp 34</w:t>
      </w:r>
      <w:r>
        <w:rPr>
          <w:rFonts w:hint="eastAsia"/>
          <w:kern w:val="0"/>
        </w:rPr>
        <w:t>-</w:t>
      </w:r>
      <w:r>
        <w:rPr>
          <w:kern w:val="0"/>
        </w:rPr>
        <w:t>39</w:t>
      </w:r>
    </w:p>
    <w:p w:rsidR="00F5103B" w:rsidRDefault="00F5103B" w:rsidP="00142288">
      <w:pPr>
        <w:ind w:firstLine="480"/>
      </w:pPr>
    </w:p>
    <w:p w:rsidR="00F5103B" w:rsidRDefault="00F5103B" w:rsidP="00142288">
      <w:pPr>
        <w:ind w:firstLine="480"/>
      </w:pPr>
    </w:p>
    <w:p w:rsidR="00F5103B" w:rsidRDefault="00F5103B" w:rsidP="00142288">
      <w:pPr>
        <w:ind w:firstLine="480"/>
      </w:pPr>
    </w:p>
    <w:p w:rsidR="00773948" w:rsidRDefault="0011413B" w:rsidP="0011413B">
      <w:pPr>
        <w:pStyle w:val="1"/>
      </w:pPr>
      <w:r>
        <w:rPr>
          <w:rFonts w:hint="eastAsia"/>
        </w:rPr>
        <w:t>NLmech</w:t>
      </w:r>
    </w:p>
    <w:p w:rsidR="005F5B6A" w:rsidRDefault="00773948" w:rsidP="00773948">
      <w:pPr>
        <w:ind w:firstLine="480"/>
      </w:pPr>
      <w:r>
        <w:rPr>
          <w:kern w:val="0"/>
        </w:rPr>
        <w:t>Patrick Diehl</w:t>
      </w:r>
      <w:r w:rsidRPr="008347E1">
        <w:rPr>
          <w:rFonts w:hint="eastAsia"/>
          <w:kern w:val="0"/>
        </w:rPr>
        <w:t xml:space="preserve">, </w:t>
      </w:r>
      <w:r>
        <w:rPr>
          <w:kern w:val="0"/>
        </w:rPr>
        <w:t>Prashant K. Jha</w:t>
      </w:r>
      <w:r>
        <w:rPr>
          <w:rFonts w:hint="eastAsia"/>
          <w:kern w:val="0"/>
        </w:rPr>
        <w:t>,</w:t>
      </w:r>
      <w:r>
        <w:rPr>
          <w:kern w:val="0"/>
        </w:rPr>
        <w:t xml:space="preserve"> Hartmut Kaiser</w:t>
      </w:r>
      <w:r w:rsidRPr="008347E1">
        <w:rPr>
          <w:rFonts w:hint="eastAsia"/>
          <w:kern w:val="0"/>
        </w:rPr>
        <w:t xml:space="preserve">, </w:t>
      </w:r>
      <w:r>
        <w:rPr>
          <w:kern w:val="0"/>
        </w:rPr>
        <w:t>Robert Lipton</w:t>
      </w:r>
      <w:r w:rsidRPr="008347E1">
        <w:rPr>
          <w:rFonts w:hint="eastAsia"/>
          <w:kern w:val="0"/>
        </w:rPr>
        <w:t xml:space="preserve">, </w:t>
      </w:r>
      <w:r>
        <w:rPr>
          <w:kern w:val="0"/>
        </w:rPr>
        <w:t>Martin L</w:t>
      </w:r>
      <w:r>
        <w:rPr>
          <w:rFonts w:hint="eastAsia"/>
          <w:kern w:val="0"/>
        </w:rPr>
        <w:t>é</w:t>
      </w:r>
      <w:r>
        <w:rPr>
          <w:kern w:val="0"/>
        </w:rPr>
        <w:t>vesque</w:t>
      </w:r>
      <w:r w:rsidRPr="008347E1">
        <w:rPr>
          <w:rFonts w:hint="eastAsia"/>
          <w:kern w:val="0"/>
        </w:rPr>
        <w:t>.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 asynchronous and task</w:t>
      </w:r>
      <w:r>
        <w:rPr>
          <w:rFonts w:ascii="MS Mincho" w:eastAsia="MS Mincho" w:hAnsi="MS Mincho" w:cs="MS Mincho" w:hint="eastAsia"/>
          <w:kern w:val="0"/>
        </w:rPr>
        <w:t>‑</w:t>
      </w:r>
      <w:r>
        <w:rPr>
          <w:kern w:val="0"/>
        </w:rPr>
        <w:t>based implementation of peridynamics</w:t>
      </w:r>
      <w:r>
        <w:rPr>
          <w:rFonts w:hint="eastAsia"/>
          <w:kern w:val="0"/>
        </w:rPr>
        <w:t xml:space="preserve"> </w:t>
      </w:r>
      <w:r>
        <w:rPr>
          <w:kern w:val="0"/>
        </w:rPr>
        <w:t>utilizing HPX</w:t>
      </w:r>
      <w:r>
        <w:rPr>
          <w:rFonts w:hint="eastAsia"/>
          <w:kern w:val="0"/>
        </w:rPr>
        <w:t xml:space="preserve"> -- </w:t>
      </w:r>
      <w:r>
        <w:rPr>
          <w:kern w:val="0"/>
        </w:rPr>
        <w:t>the C++ standard library for parallelism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concurrency</w:t>
      </w:r>
      <w:r>
        <w:rPr>
          <w:rFonts w:hint="eastAsia"/>
          <w:kern w:val="0"/>
        </w:rPr>
        <w:t xml:space="preserve">. </w:t>
      </w:r>
      <w:r>
        <w:rPr>
          <w:kern w:val="0"/>
        </w:rPr>
        <w:t>SN Applied Sciences (2020) 2: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2144 </w:t>
      </w:r>
      <w:r>
        <w:rPr>
          <w:kern w:val="0"/>
          <w:sz w:val="16"/>
          <w:szCs w:val="16"/>
        </w:rPr>
        <w:t xml:space="preserve">| </w:t>
      </w:r>
      <w:r>
        <w:rPr>
          <w:kern w:val="0"/>
        </w:rPr>
        <w:t>https://doi.org/10.1007/s42452-020-03784-x</w:t>
      </w:r>
    </w:p>
    <w:p w:rsidR="00542866" w:rsidRDefault="00542866" w:rsidP="00542866">
      <w:pPr>
        <w:ind w:firstLine="480"/>
      </w:pPr>
      <w:r>
        <w:rPr>
          <w:kern w:val="0"/>
        </w:rPr>
        <w:t>Patrick Diehl</w:t>
      </w:r>
      <w:r>
        <w:rPr>
          <w:rFonts w:hint="eastAsia"/>
          <w:kern w:val="0"/>
        </w:rPr>
        <w:t xml:space="preserve"> et al., 2020</w:t>
      </w:r>
      <w:r>
        <w:rPr>
          <w:rFonts w:hint="eastAsia"/>
        </w:rPr>
        <w:t>将</w:t>
      </w:r>
      <w:r>
        <w:rPr>
          <w:rFonts w:hint="eastAsia"/>
        </w:rPr>
        <w:t>HPX</w:t>
      </w:r>
      <w:r>
        <w:rPr>
          <w:rFonts w:hint="eastAsia"/>
        </w:rPr>
        <w:t>用于近场动力学</w:t>
      </w:r>
      <w:r>
        <w:rPr>
          <w:rFonts w:hint="eastAsia"/>
        </w:rPr>
        <w:t>(Peridynamics)</w:t>
      </w:r>
      <w:r>
        <w:rPr>
          <w:rFonts w:hint="eastAsia"/>
        </w:rPr>
        <w:t>的断裂力学的应用开发，基于</w:t>
      </w:r>
      <w:r>
        <w:rPr>
          <w:rFonts w:hint="eastAsia"/>
        </w:rPr>
        <w:t>NLmech</w:t>
      </w:r>
      <w:r w:rsidR="00EB018F">
        <w:rPr>
          <w:rFonts w:hint="eastAsia"/>
        </w:rPr>
        <w:t>实现</w:t>
      </w:r>
      <w:r w:rsidR="00EB018F">
        <w:rPr>
          <w:rFonts w:hint="eastAsia"/>
        </w:rPr>
        <w:t>HPX</w:t>
      </w:r>
      <w:r w:rsidR="00EB018F">
        <w:rPr>
          <w:rFonts w:hint="eastAsia"/>
        </w:rPr>
        <w:t>并行化</w:t>
      </w:r>
      <w:r>
        <w:rPr>
          <w:rFonts w:hint="eastAsia"/>
        </w:rPr>
        <w:t>。</w:t>
      </w:r>
    </w:p>
    <w:p w:rsidR="00416311" w:rsidRPr="00542866" w:rsidRDefault="00652428" w:rsidP="00652428">
      <w:pPr>
        <w:ind w:firstLine="480"/>
      </w:pPr>
      <w:r>
        <w:rPr>
          <w:kern w:val="0"/>
        </w:rPr>
        <w:t>https ://github.com/nonlocalmodels/NLMec</w:t>
      </w:r>
      <w:r>
        <w:rPr>
          <w:rFonts w:hint="eastAsia"/>
          <w:kern w:val="0"/>
        </w:rPr>
        <w:t>h</w:t>
      </w:r>
    </w:p>
    <w:p w:rsidR="00727C03" w:rsidRDefault="00D91FC6" w:rsidP="00142288">
      <w:pPr>
        <w:ind w:firstLine="480"/>
      </w:pPr>
      <w:r>
        <w:rPr>
          <w:rFonts w:hint="eastAsia"/>
        </w:rPr>
        <w:t>隐式和显式离散</w:t>
      </w:r>
    </w:p>
    <w:p w:rsidR="00727C03" w:rsidRDefault="00EB6AC6" w:rsidP="00142288">
      <w:pPr>
        <w:ind w:firstLine="480"/>
      </w:pPr>
      <w:r>
        <w:rPr>
          <w:rFonts w:hint="eastAsia"/>
        </w:rPr>
        <w:t>加速比和并行效率如下图：</w:t>
      </w:r>
    </w:p>
    <w:p w:rsidR="00727C03" w:rsidRDefault="00EB6AC6" w:rsidP="00EB6AC6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219448" cy="2111196"/>
            <wp:effectExtent l="19050" t="0" r="940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598" cy="211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34330" cy="2028818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936" cy="202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C03" w:rsidRDefault="00727C03" w:rsidP="00142288">
      <w:pPr>
        <w:ind w:firstLine="480"/>
      </w:pPr>
    </w:p>
    <w:p w:rsidR="00727C03" w:rsidRDefault="0011413B" w:rsidP="0011413B">
      <w:pPr>
        <w:pStyle w:val="1"/>
      </w:pPr>
      <w:r>
        <w:rPr>
          <w:rFonts w:hint="eastAsia"/>
        </w:rPr>
        <w:t>DGSWEM-HPX</w:t>
      </w:r>
    </w:p>
    <w:p w:rsidR="00F73BC9" w:rsidRDefault="00F73BC9" w:rsidP="00F73BC9">
      <w:pPr>
        <w:ind w:firstLine="480"/>
        <w:rPr>
          <w:kern w:val="0"/>
        </w:rPr>
      </w:pPr>
      <w:r>
        <w:rPr>
          <w:kern w:val="0"/>
        </w:rPr>
        <w:t>Maximilian Bremer</w:t>
      </w:r>
      <w:r w:rsidRPr="00F73BC9">
        <w:rPr>
          <w:rFonts w:hint="eastAsia"/>
          <w:kern w:val="0"/>
        </w:rPr>
        <w:t xml:space="preserve">, </w:t>
      </w:r>
      <w:r>
        <w:rPr>
          <w:kern w:val="0"/>
        </w:rPr>
        <w:t>Kazbek Kazhyken</w:t>
      </w:r>
      <w:r w:rsidRPr="00F73BC9">
        <w:rPr>
          <w:rFonts w:hint="eastAsia"/>
          <w:kern w:val="0"/>
        </w:rPr>
        <w:t>,</w:t>
      </w:r>
      <w:r w:rsidRPr="00F73BC9">
        <w:rPr>
          <w:kern w:val="0"/>
        </w:rPr>
        <w:t xml:space="preserve"> </w:t>
      </w:r>
      <w:r>
        <w:rPr>
          <w:kern w:val="0"/>
        </w:rPr>
        <w:t>Hartmut Kaiser</w:t>
      </w:r>
      <w:r w:rsidRPr="00F73BC9">
        <w:rPr>
          <w:rFonts w:hint="eastAsia"/>
          <w:kern w:val="0"/>
        </w:rPr>
        <w:t xml:space="preserve">, </w:t>
      </w:r>
      <w:r>
        <w:rPr>
          <w:kern w:val="0"/>
        </w:rPr>
        <w:t>Craig Michoski</w:t>
      </w:r>
      <w:r w:rsidRPr="00F73BC9">
        <w:rPr>
          <w:rFonts w:hint="eastAsia"/>
          <w:kern w:val="0"/>
        </w:rPr>
        <w:t xml:space="preserve">, </w:t>
      </w:r>
      <w:r w:rsidRPr="00F73BC9">
        <w:rPr>
          <w:kern w:val="0"/>
        </w:rPr>
        <w:t>Clint Dawson</w:t>
      </w:r>
      <w:r>
        <w:rPr>
          <w:rFonts w:hint="eastAsia"/>
          <w:kern w:val="0"/>
        </w:rPr>
        <w:t xml:space="preserve">. </w:t>
      </w:r>
      <w:r w:rsidR="008A3A13">
        <w:rPr>
          <w:kern w:val="0"/>
        </w:rPr>
        <w:t>2019</w:t>
      </w:r>
      <w:r w:rsidR="008A3A13">
        <w:rPr>
          <w:rFonts w:hint="eastAsia"/>
          <w:kern w:val="0"/>
        </w:rPr>
        <w:t xml:space="preserve">. </w:t>
      </w:r>
      <w:r>
        <w:rPr>
          <w:kern w:val="0"/>
        </w:rPr>
        <w:t>Performance Comparison of HPX Versus Traditional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Parallelization Strategies for the </w:t>
      </w:r>
      <w:r w:rsidRPr="00C860F3">
        <w:rPr>
          <w:color w:val="FF0000"/>
          <w:kern w:val="0"/>
        </w:rPr>
        <w:t>Discontinuous Galerkin</w:t>
      </w:r>
      <w:r w:rsidRPr="00C860F3">
        <w:rPr>
          <w:rFonts w:hint="eastAsia"/>
          <w:color w:val="FF0000"/>
          <w:kern w:val="0"/>
        </w:rPr>
        <w:t xml:space="preserve"> </w:t>
      </w:r>
      <w:r w:rsidRPr="00C860F3">
        <w:rPr>
          <w:color w:val="FF0000"/>
          <w:kern w:val="0"/>
        </w:rPr>
        <w:t>Method</w:t>
      </w:r>
      <w:r>
        <w:rPr>
          <w:rFonts w:hint="eastAsia"/>
          <w:kern w:val="0"/>
        </w:rPr>
        <w:t xml:space="preserve">. </w:t>
      </w:r>
      <w:r>
        <w:rPr>
          <w:kern w:val="0"/>
        </w:rPr>
        <w:t>Journal of Scientific Computing</w:t>
      </w:r>
      <w:r w:rsidR="008A3A13">
        <w:rPr>
          <w:rFonts w:hint="eastAsia"/>
          <w:kern w:val="0"/>
        </w:rPr>
        <w:t xml:space="preserve">, </w:t>
      </w:r>
      <w:r>
        <w:rPr>
          <w:kern w:val="0"/>
        </w:rPr>
        <w:t>80:</w:t>
      </w:r>
      <w:r w:rsidR="008A3A13">
        <w:rPr>
          <w:rFonts w:hint="eastAsia"/>
          <w:kern w:val="0"/>
        </w:rPr>
        <w:t xml:space="preserve"> </w:t>
      </w:r>
      <w:r>
        <w:rPr>
          <w:kern w:val="0"/>
        </w:rPr>
        <w:t>878</w:t>
      </w:r>
      <w:r>
        <w:rPr>
          <w:rFonts w:hint="eastAsia"/>
          <w:kern w:val="0"/>
        </w:rPr>
        <w:t>-</w:t>
      </w:r>
      <w:r>
        <w:rPr>
          <w:kern w:val="0"/>
        </w:rPr>
        <w:t>902</w:t>
      </w:r>
      <w:r w:rsidR="008A3A13">
        <w:rPr>
          <w:rFonts w:hint="eastAsia"/>
          <w:kern w:val="0"/>
        </w:rPr>
        <w:t>.</w:t>
      </w:r>
    </w:p>
    <w:p w:rsidR="00F73BC9" w:rsidRDefault="004E035D" w:rsidP="00F73BC9">
      <w:pPr>
        <w:ind w:firstLine="480"/>
        <w:rPr>
          <w:kern w:val="0"/>
        </w:rPr>
      </w:pPr>
      <w:r>
        <w:rPr>
          <w:rFonts w:hint="eastAsia"/>
          <w:kern w:val="0"/>
        </w:rPr>
        <w:t>应用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并行化</w:t>
      </w:r>
      <w:r>
        <w:rPr>
          <w:rFonts w:hint="eastAsia"/>
          <w:kern w:val="0"/>
        </w:rPr>
        <w:t>DG</w:t>
      </w:r>
      <w:r>
        <w:rPr>
          <w:rFonts w:hint="eastAsia"/>
          <w:kern w:val="0"/>
        </w:rPr>
        <w:t>法的浅水方程求解器</w:t>
      </w:r>
      <w:r>
        <w:rPr>
          <w:rFonts w:hint="eastAsia"/>
          <w:kern w:val="0"/>
        </w:rPr>
        <w:t>DGSWEM</w:t>
      </w:r>
      <w:r>
        <w:rPr>
          <w:rFonts w:hint="eastAsia"/>
          <w:kern w:val="0"/>
        </w:rPr>
        <w:t>模型。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的效果超过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并行。</w:t>
      </w:r>
    </w:p>
    <w:p w:rsidR="00F73BC9" w:rsidRDefault="00F73BC9" w:rsidP="00F73BC9">
      <w:pPr>
        <w:ind w:firstLine="480"/>
        <w:rPr>
          <w:kern w:val="0"/>
        </w:rPr>
      </w:pPr>
    </w:p>
    <w:p w:rsidR="00273B90" w:rsidRDefault="00273B90" w:rsidP="00273B90">
      <w:pPr>
        <w:ind w:firstLine="480"/>
        <w:rPr>
          <w:kern w:val="0"/>
        </w:rPr>
      </w:pPr>
      <w:r>
        <w:rPr>
          <w:kern w:val="0"/>
        </w:rPr>
        <w:t>Wei</w:t>
      </w:r>
      <w:r>
        <w:rPr>
          <w:rFonts w:hint="eastAsia"/>
          <w:kern w:val="0"/>
        </w:rPr>
        <w:t xml:space="preserve"> </w:t>
      </w:r>
      <w:r>
        <w:rPr>
          <w:kern w:val="0"/>
        </w:rPr>
        <w:t>Weile</w:t>
      </w:r>
      <w:r>
        <w:rPr>
          <w:rFonts w:hint="eastAsia"/>
          <w:kern w:val="0"/>
        </w:rPr>
        <w:t xml:space="preserve">, et al. </w:t>
      </w:r>
      <w:r w:rsidRPr="00273B90">
        <w:rPr>
          <w:kern w:val="0"/>
        </w:rPr>
        <w:t>P</w:t>
      </w:r>
      <w:r>
        <w:rPr>
          <w:kern w:val="0"/>
        </w:rPr>
        <w:t xml:space="preserve">erformance </w:t>
      </w:r>
      <w:r w:rsidRPr="00273B90">
        <w:rPr>
          <w:kern w:val="0"/>
        </w:rPr>
        <w:t>a</w:t>
      </w:r>
      <w:r>
        <w:rPr>
          <w:kern w:val="0"/>
        </w:rPr>
        <w:t xml:space="preserve">nalysis of a </w:t>
      </w:r>
      <w:r w:rsidRPr="00273B90">
        <w:rPr>
          <w:rFonts w:hint="eastAsia"/>
          <w:color w:val="FF0000"/>
          <w:kern w:val="0"/>
        </w:rPr>
        <w:t>Q</w:t>
      </w:r>
      <w:r w:rsidRPr="00273B90">
        <w:rPr>
          <w:color w:val="FF0000"/>
          <w:kern w:val="0"/>
        </w:rPr>
        <w:t xml:space="preserve">uantum </w:t>
      </w:r>
      <w:r w:rsidRPr="00273B90">
        <w:rPr>
          <w:rFonts w:hint="eastAsia"/>
          <w:color w:val="FF0000"/>
          <w:kern w:val="0"/>
        </w:rPr>
        <w:t>M</w:t>
      </w:r>
      <w:r w:rsidRPr="00273B90">
        <w:rPr>
          <w:color w:val="FF0000"/>
          <w:kern w:val="0"/>
        </w:rPr>
        <w:t xml:space="preserve">onte </w:t>
      </w:r>
      <w:r w:rsidRPr="00273B90">
        <w:rPr>
          <w:rFonts w:hint="eastAsia"/>
          <w:color w:val="FF0000"/>
          <w:kern w:val="0"/>
        </w:rPr>
        <w:t>C</w:t>
      </w:r>
      <w:r w:rsidRPr="00273B90">
        <w:rPr>
          <w:color w:val="FF0000"/>
          <w:kern w:val="0"/>
        </w:rPr>
        <w:t>arlo</w:t>
      </w:r>
      <w:r w:rsidRPr="00273B90">
        <w:rPr>
          <w:rFonts w:hint="eastAsia"/>
          <w:color w:val="FF0000"/>
          <w:kern w:val="0"/>
        </w:rPr>
        <w:t xml:space="preserve"> </w:t>
      </w:r>
      <w:r w:rsidRPr="00273B90">
        <w:rPr>
          <w:kern w:val="0"/>
        </w:rPr>
        <w:t>a</w:t>
      </w:r>
      <w:r>
        <w:rPr>
          <w:kern w:val="0"/>
        </w:rPr>
        <w:t xml:space="preserve">pplication on </w:t>
      </w:r>
      <w:r w:rsidRPr="00273B90">
        <w:rPr>
          <w:kern w:val="0"/>
        </w:rPr>
        <w:t>m</w:t>
      </w:r>
      <w:r>
        <w:rPr>
          <w:kern w:val="0"/>
        </w:rPr>
        <w:t xml:space="preserve">ultiple </w:t>
      </w:r>
      <w:r w:rsidRPr="00273B90">
        <w:rPr>
          <w:kern w:val="0"/>
        </w:rPr>
        <w:t>h</w:t>
      </w:r>
      <w:r>
        <w:rPr>
          <w:kern w:val="0"/>
        </w:rPr>
        <w:t xml:space="preserve">ardware </w:t>
      </w:r>
      <w:r w:rsidRPr="00273B90">
        <w:rPr>
          <w:kern w:val="0"/>
        </w:rPr>
        <w:t>a</w:t>
      </w:r>
      <w:r>
        <w:rPr>
          <w:kern w:val="0"/>
        </w:rPr>
        <w:t>rchitectures</w:t>
      </w:r>
      <w:r>
        <w:rPr>
          <w:rFonts w:hint="eastAsia"/>
          <w:kern w:val="0"/>
        </w:rPr>
        <w:t xml:space="preserve"> </w:t>
      </w:r>
      <w:r w:rsidRPr="00273B90">
        <w:rPr>
          <w:kern w:val="0"/>
        </w:rPr>
        <w:t>u</w:t>
      </w:r>
      <w:r>
        <w:rPr>
          <w:kern w:val="0"/>
        </w:rPr>
        <w:t xml:space="preserve">sing the </w:t>
      </w:r>
      <w:r w:rsidRPr="00273B90">
        <w:rPr>
          <w:kern w:val="0"/>
        </w:rPr>
        <w:t>hpx r</w:t>
      </w:r>
      <w:r>
        <w:rPr>
          <w:kern w:val="0"/>
        </w:rPr>
        <w:t>untime</w:t>
      </w:r>
      <w:r>
        <w:rPr>
          <w:rFonts w:hint="eastAsia"/>
          <w:kern w:val="0"/>
        </w:rPr>
        <w:t xml:space="preserve">. </w:t>
      </w:r>
      <w:r>
        <w:rPr>
          <w:kern w:val="0"/>
        </w:rPr>
        <w:t>arXiv:2010.07098v3 [cs.DC] 19 Oct 2020</w:t>
      </w:r>
    </w:p>
    <w:p w:rsidR="00F73BC9" w:rsidRDefault="004C254D" w:rsidP="004C254D">
      <w:pPr>
        <w:ind w:firstLine="480"/>
        <w:rPr>
          <w:kern w:val="0"/>
        </w:rPr>
      </w:pPr>
      <w:r>
        <w:rPr>
          <w:rFonts w:hint="eastAsia"/>
          <w:kern w:val="0"/>
        </w:rPr>
        <w:t>将一个量子</w:t>
      </w:r>
      <w:r>
        <w:rPr>
          <w:rFonts w:hint="eastAsia"/>
          <w:kern w:val="0"/>
        </w:rPr>
        <w:t>Mont Calo</w:t>
      </w:r>
      <w:r>
        <w:rPr>
          <w:rFonts w:hint="eastAsia"/>
          <w:kern w:val="0"/>
        </w:rPr>
        <w:t>应用程序</w:t>
      </w:r>
      <w:r>
        <w:rPr>
          <w:rFonts w:hint="eastAsia"/>
          <w:kern w:val="0"/>
        </w:rPr>
        <w:t>(</w:t>
      </w:r>
      <w:r>
        <w:rPr>
          <w:kern w:val="0"/>
        </w:rPr>
        <w:t>Dynamical Cluster Approximation (DCA++)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迁移到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上，并使用</w:t>
      </w:r>
      <w:r>
        <w:rPr>
          <w:rFonts w:hint="eastAsia"/>
          <w:kern w:val="0"/>
        </w:rPr>
        <w:t>HPX-APEX</w:t>
      </w:r>
      <w:r>
        <w:rPr>
          <w:rFonts w:hint="eastAsia"/>
          <w:kern w:val="0"/>
        </w:rPr>
        <w:t>提高抽象层来理解性能问题，识别代码中的任务优化机会</w:t>
      </w:r>
      <w:r w:rsidR="003A12F4">
        <w:rPr>
          <w:rFonts w:hint="eastAsia"/>
          <w:kern w:val="0"/>
        </w:rPr>
        <w:t>，如何将这些与</w:t>
      </w:r>
      <w:r w:rsidR="003A12F4">
        <w:rPr>
          <w:rFonts w:hint="eastAsia"/>
          <w:kern w:val="0"/>
        </w:rPr>
        <w:t>CPU/GPU</w:t>
      </w:r>
      <w:r w:rsidR="003A12F4">
        <w:rPr>
          <w:rFonts w:hint="eastAsia"/>
          <w:kern w:val="0"/>
        </w:rPr>
        <w:t>利用计数器联系起来，设备内存分配和</w:t>
      </w:r>
      <w:r w:rsidR="003A12F4">
        <w:rPr>
          <w:rFonts w:hint="eastAsia"/>
          <w:kern w:val="0"/>
        </w:rPr>
        <w:t>CPU</w:t>
      </w:r>
      <w:r w:rsidR="003A12F4">
        <w:rPr>
          <w:rFonts w:hint="eastAsia"/>
          <w:kern w:val="0"/>
        </w:rPr>
        <w:t>核函数层上下文切换。</w:t>
      </w:r>
    </w:p>
    <w:p w:rsidR="00F73BC9" w:rsidRDefault="00F73BC9" w:rsidP="00142288">
      <w:pPr>
        <w:ind w:firstLine="480"/>
        <w:rPr>
          <w:rFonts w:hint="eastAsia"/>
        </w:rPr>
      </w:pPr>
    </w:p>
    <w:p w:rsidR="000961F1" w:rsidRPr="000961F1" w:rsidRDefault="0011413B" w:rsidP="0011413B">
      <w:pPr>
        <w:pStyle w:val="1"/>
      </w:pPr>
      <w:r>
        <w:rPr>
          <w:rFonts w:hint="eastAsia"/>
        </w:rPr>
        <w:t>HPXCL</w:t>
      </w:r>
    </w:p>
    <w:p w:rsidR="007D3A02" w:rsidRDefault="007D3A02" w:rsidP="007D3A02">
      <w:pPr>
        <w:ind w:firstLine="480"/>
      </w:pPr>
      <w:r>
        <w:rPr>
          <w:kern w:val="0"/>
        </w:rPr>
        <w:t>Patrick Diehl</w:t>
      </w:r>
      <w:r>
        <w:rPr>
          <w:rFonts w:hint="eastAsia"/>
          <w:kern w:val="0"/>
        </w:rPr>
        <w:t>的学位论文：</w:t>
      </w:r>
      <w:r>
        <w:rPr>
          <w:kern w:val="0"/>
        </w:rPr>
        <w:t>Modeling and Simulation of cracks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fractures with peridynamics in brittle</w:t>
      </w:r>
      <w:r>
        <w:rPr>
          <w:rFonts w:hint="eastAsia"/>
          <w:kern w:val="0"/>
        </w:rPr>
        <w:t xml:space="preserve"> </w:t>
      </w:r>
      <w:r>
        <w:rPr>
          <w:kern w:val="0"/>
        </w:rPr>
        <w:t>materials</w:t>
      </w:r>
    </w:p>
    <w:p w:rsidR="00142288" w:rsidRDefault="007D3A02" w:rsidP="00142288">
      <w:pPr>
        <w:ind w:firstLine="480"/>
      </w:pPr>
      <w:r>
        <w:rPr>
          <w:rFonts w:hint="eastAsia"/>
        </w:rPr>
        <w:t>主要介绍了</w:t>
      </w:r>
      <w:r>
        <w:rPr>
          <w:rFonts w:hint="eastAsia"/>
        </w:rPr>
        <w:t>HPXCL</w:t>
      </w:r>
      <w:r>
        <w:rPr>
          <w:rFonts w:hint="eastAsia"/>
        </w:rPr>
        <w:t>的开发</w:t>
      </w:r>
    </w:p>
    <w:p w:rsidR="007D3A02" w:rsidRDefault="00796E67" w:rsidP="00142288">
      <w:pPr>
        <w:ind w:firstLine="480"/>
      </w:pPr>
      <w:r>
        <w:rPr>
          <w:rFonts w:hint="eastAsia"/>
        </w:rPr>
        <w:t>HPX compute language (HPXCL)</w:t>
      </w:r>
      <w:r w:rsidR="003E413B">
        <w:rPr>
          <w:rFonts w:hint="eastAsia"/>
        </w:rPr>
        <w:t>是解决</w:t>
      </w:r>
      <w:r w:rsidR="003E413B">
        <w:rPr>
          <w:rFonts w:hint="eastAsia"/>
        </w:rPr>
        <w:t>GPU</w:t>
      </w:r>
      <w:r w:rsidR="003E413B">
        <w:rPr>
          <w:rFonts w:hint="eastAsia"/>
        </w:rPr>
        <w:t>核函数执行和数据拷贝延迟问题的编程环境，异步传输数据和异步执行</w:t>
      </w:r>
      <w:r w:rsidR="003E413B">
        <w:rPr>
          <w:rFonts w:hint="eastAsia"/>
        </w:rPr>
        <w:t>CUDA</w:t>
      </w:r>
      <w:r w:rsidR="003E413B">
        <w:rPr>
          <w:rFonts w:hint="eastAsia"/>
        </w:rPr>
        <w:t>核函数，而在主核心上同步执行。</w:t>
      </w:r>
    </w:p>
    <w:p w:rsidR="003E413B" w:rsidRPr="003E413B" w:rsidRDefault="003E413B" w:rsidP="00142288">
      <w:pPr>
        <w:ind w:firstLine="480"/>
      </w:pPr>
      <w:r>
        <w:rPr>
          <w:rFonts w:hint="eastAsia"/>
        </w:rPr>
        <w:t>所有的</w:t>
      </w:r>
      <w:r>
        <w:rPr>
          <w:rFonts w:hint="eastAsia"/>
        </w:rPr>
        <w:t>GPU</w:t>
      </w:r>
      <w:r>
        <w:rPr>
          <w:rFonts w:hint="eastAsia"/>
        </w:rPr>
        <w:t>操作都表示为</w:t>
      </w:r>
      <w:r w:rsidRPr="00CF4C61">
        <w:rPr>
          <w:rFonts w:hint="eastAsia"/>
          <w:color w:val="FF0000"/>
        </w:rPr>
        <w:t>异步任务</w:t>
      </w:r>
      <w:r>
        <w:rPr>
          <w:rFonts w:hint="eastAsia"/>
        </w:rPr>
        <w:t>，就像</w:t>
      </w:r>
      <w:r>
        <w:rPr>
          <w:rFonts w:hint="eastAsia"/>
        </w:rPr>
        <w:t>CPU</w:t>
      </w:r>
      <w:r>
        <w:rPr>
          <w:rFonts w:hint="eastAsia"/>
        </w:rPr>
        <w:t>上的并行任务。</w:t>
      </w:r>
      <w:r w:rsidR="009E4C00">
        <w:rPr>
          <w:rFonts w:hint="eastAsia"/>
        </w:rPr>
        <w:t>因此，这些任务整合到</w:t>
      </w:r>
      <w:r w:rsidR="009E4C00">
        <w:rPr>
          <w:rFonts w:hint="eastAsia"/>
        </w:rPr>
        <w:t>HPX</w:t>
      </w:r>
      <w:r w:rsidR="009E4C00">
        <w:rPr>
          <w:rFonts w:hint="eastAsia"/>
        </w:rPr>
        <w:t>的并行执行图中。</w:t>
      </w:r>
    </w:p>
    <w:p w:rsidR="00142288" w:rsidRDefault="009E4C00" w:rsidP="009E4C00">
      <w:pPr>
        <w:pStyle w:val="2"/>
      </w:pPr>
      <w:r>
        <w:rPr>
          <w:rFonts w:hint="eastAsia"/>
        </w:rPr>
        <w:lastRenderedPageBreak/>
        <w:t>实施过程</w:t>
      </w:r>
    </w:p>
    <w:p w:rsidR="00796E67" w:rsidRDefault="00A22A24" w:rsidP="005F0BC5">
      <w:pPr>
        <w:pStyle w:val="30"/>
      </w:pPr>
      <w:r>
        <w:rPr>
          <w:rFonts w:hint="eastAsia"/>
        </w:rPr>
        <w:t>futurization</w:t>
      </w:r>
    </w:p>
    <w:p w:rsidR="00A22A24" w:rsidRDefault="00A22A24" w:rsidP="00A22A24">
      <w:pPr>
        <w:ind w:firstLine="480"/>
      </w:pPr>
      <w:r>
        <w:rPr>
          <w:rFonts w:hint="eastAsia"/>
        </w:rPr>
        <w:t>该</w:t>
      </w:r>
      <w:r>
        <w:rPr>
          <w:rFonts w:hint="eastAsia"/>
        </w:rPr>
        <w:t>API</w:t>
      </w:r>
      <w:r>
        <w:rPr>
          <w:rFonts w:hint="eastAsia"/>
        </w:rPr>
        <w:t>提供异步返回类型</w:t>
      </w:r>
      <w:r>
        <w:rPr>
          <w:kern w:val="0"/>
        </w:rPr>
        <w:t>hpx::future&lt;T&gt;</w:t>
      </w:r>
    </w:p>
    <w:p w:rsidR="00A22A24" w:rsidRDefault="00A22A24" w:rsidP="00A22A24">
      <w:pPr>
        <w:ind w:firstLine="480"/>
        <w:rPr>
          <w:kern w:val="0"/>
        </w:rPr>
      </w:pPr>
      <w:r>
        <w:rPr>
          <w:rFonts w:hint="eastAsia"/>
        </w:rPr>
        <w:t>future</w:t>
      </w:r>
      <w:r>
        <w:rPr>
          <w:rFonts w:hint="eastAsia"/>
        </w:rPr>
        <w:t>类型是基于模板的，调用函数的具体返回值隐藏在</w:t>
      </w:r>
      <w:r>
        <w:rPr>
          <w:rFonts w:hint="eastAsia"/>
        </w:rPr>
        <w:t>future</w:t>
      </w:r>
      <w:r>
        <w:rPr>
          <w:rFonts w:hint="eastAsia"/>
        </w:rPr>
        <w:t>中。因此，被调用函数立即返回，甚至返回值尚未计算完成。调用函数的具体返回值可使用</w:t>
      </w:r>
      <w:r>
        <w:rPr>
          <w:rFonts w:hint="eastAsia"/>
        </w:rPr>
        <w:t>future</w:t>
      </w:r>
      <w:r>
        <w:rPr>
          <w:rFonts w:hint="eastAsia"/>
        </w:rPr>
        <w:t>的</w:t>
      </w:r>
      <w:r>
        <w:rPr>
          <w:rFonts w:hint="eastAsia"/>
        </w:rPr>
        <w:t>.get()</w:t>
      </w:r>
      <w:r>
        <w:rPr>
          <w:rFonts w:hint="eastAsia"/>
        </w:rPr>
        <w:t>算子获取。为同步立即返回的</w:t>
      </w:r>
      <w:r>
        <w:rPr>
          <w:rFonts w:hint="eastAsia"/>
        </w:rPr>
        <w:t>futures</w:t>
      </w:r>
      <w:r>
        <w:rPr>
          <w:rFonts w:hint="eastAsia"/>
        </w:rPr>
        <w:t>，使用</w:t>
      </w:r>
      <w:r>
        <w:rPr>
          <w:kern w:val="0"/>
        </w:rPr>
        <w:t>hpx::future&lt;T&gt;::then</w:t>
      </w:r>
      <w:r>
        <w:rPr>
          <w:rFonts w:ascii="CharterBT-Roman" w:hAnsi="CharterBT-Roman" w:cs="CharterBT-Roman" w:hint="eastAsia"/>
          <w:kern w:val="0"/>
          <w:szCs w:val="24"/>
        </w:rPr>
        <w:t>与</w:t>
      </w:r>
      <w:r>
        <w:rPr>
          <w:rFonts w:ascii="CharterBT-Roman" w:hAnsi="CharterBT-Roman" w:cs="CharterBT-Roman"/>
          <w:kern w:val="0"/>
          <w:szCs w:val="24"/>
        </w:rPr>
        <w:t xml:space="preserve"> </w:t>
      </w:r>
      <w:r>
        <w:rPr>
          <w:kern w:val="0"/>
        </w:rPr>
        <w:t>hpx::future&lt;T&gt;::wait_all</w:t>
      </w:r>
      <w:r w:rsidR="00D82F50">
        <w:rPr>
          <w:rFonts w:hint="eastAsia"/>
          <w:kern w:val="0"/>
        </w:rPr>
        <w:t>来完成合成，使用</w:t>
      </w:r>
      <w:r w:rsidR="00D82F50">
        <w:rPr>
          <w:rFonts w:hint="eastAsia"/>
          <w:kern w:val="0"/>
        </w:rPr>
        <w:t>hpx::dataflow</w:t>
      </w:r>
      <w:r w:rsidR="00D82F50">
        <w:rPr>
          <w:rFonts w:hint="eastAsia"/>
          <w:kern w:val="0"/>
        </w:rPr>
        <w:t>隐式</w:t>
      </w:r>
      <w:r w:rsidR="00290CD4">
        <w:rPr>
          <w:rFonts w:hint="eastAsia"/>
          <w:kern w:val="0"/>
        </w:rPr>
        <w:t>构建</w:t>
      </w:r>
      <w:r w:rsidR="00D82F50" w:rsidRPr="000A7C8C">
        <w:rPr>
          <w:rFonts w:hint="eastAsia"/>
          <w:kern w:val="0"/>
          <w:highlight w:val="yellow"/>
        </w:rPr>
        <w:t>并行执行图</w:t>
      </w:r>
      <w:r w:rsidR="00D82F50">
        <w:rPr>
          <w:rFonts w:hint="eastAsia"/>
          <w:kern w:val="0"/>
        </w:rPr>
        <w:t>(DAG</w:t>
      </w:r>
      <w:r w:rsidR="006B697E">
        <w:rPr>
          <w:rFonts w:hint="eastAsia"/>
          <w:kern w:val="0"/>
        </w:rPr>
        <w:t xml:space="preserve">: </w:t>
      </w:r>
      <w:r w:rsidR="006B697E">
        <w:rPr>
          <w:rFonts w:hint="eastAsia"/>
          <w:kern w:val="0"/>
        </w:rPr>
        <w:t>有向不循环图</w:t>
      </w:r>
      <w:r w:rsidR="00D82F50">
        <w:rPr>
          <w:rFonts w:hint="eastAsia"/>
          <w:kern w:val="0"/>
        </w:rPr>
        <w:t>)</w:t>
      </w:r>
      <w:r w:rsidR="00D82F50">
        <w:rPr>
          <w:rFonts w:hint="eastAsia"/>
          <w:kern w:val="0"/>
        </w:rPr>
        <w:t>。</w:t>
      </w:r>
    </w:p>
    <w:p w:rsidR="004617A8" w:rsidRDefault="004617A8" w:rsidP="00A22A24">
      <w:pPr>
        <w:ind w:firstLine="480"/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显示了使用</w:t>
      </w:r>
      <w:r>
        <w:rPr>
          <w:rFonts w:hint="eastAsia"/>
          <w:kern w:val="0"/>
        </w:rPr>
        <w:t>futurization</w:t>
      </w:r>
      <w:r>
        <w:rPr>
          <w:rFonts w:hint="eastAsia"/>
          <w:kern w:val="0"/>
        </w:rPr>
        <w:t>解决简单依赖图（图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）的方法。</w:t>
      </w:r>
    </w:p>
    <w:p w:rsidR="00796E67" w:rsidRDefault="00F64976" w:rsidP="00F64976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149057" cy="1117031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51" cy="11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2861574" cy="10574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11" cy="105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67" w:rsidRDefault="00F64976" w:rsidP="00F64976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依赖图示例</w:t>
      </w:r>
      <w:r>
        <w:rPr>
          <w:rFonts w:hint="eastAsia"/>
        </w:rPr>
        <w:t xml:space="preserve">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HPX</w:t>
      </w:r>
      <w:r>
        <w:rPr>
          <w:rFonts w:hint="eastAsia"/>
        </w:rPr>
        <w:t>的合成</w:t>
      </w:r>
      <w:r>
        <w:rPr>
          <w:rFonts w:hint="eastAsia"/>
        </w:rPr>
        <w:t>API</w:t>
      </w:r>
      <w:r>
        <w:rPr>
          <w:rFonts w:hint="eastAsia"/>
        </w:rPr>
        <w:t>模拟依赖图</w:t>
      </w:r>
    </w:p>
    <w:p w:rsidR="00796E67" w:rsidRDefault="004617A8" w:rsidP="00142288">
      <w:pPr>
        <w:ind w:firstLine="480"/>
      </w:pPr>
      <w:r>
        <w:rPr>
          <w:rFonts w:hint="eastAsia"/>
        </w:rPr>
        <w:t>为整合</w:t>
      </w:r>
      <w:r>
        <w:rPr>
          <w:rFonts w:hint="eastAsia"/>
        </w:rPr>
        <w:t>CUDA</w:t>
      </w:r>
      <w:r>
        <w:rPr>
          <w:rFonts w:hint="eastAsia"/>
        </w:rPr>
        <w:t>函数，诸如数据转移或启用核函数，返回一个</w:t>
      </w:r>
      <w:r>
        <w:rPr>
          <w:rFonts w:hint="eastAsia"/>
        </w:rPr>
        <w:t>hpx::future</w:t>
      </w:r>
      <w:r>
        <w:rPr>
          <w:rFonts w:hint="eastAsia"/>
        </w:rPr>
        <w:t>。因此，核函数的数据依赖与上述方法相同，核函数启动的结果数据可以作为主机上的任务的依赖。注意：所有</w:t>
      </w:r>
      <w:r>
        <w:rPr>
          <w:rFonts w:hint="eastAsia"/>
        </w:rPr>
        <w:t>CUDA</w:t>
      </w:r>
      <w:r>
        <w:rPr>
          <w:rFonts w:hint="eastAsia"/>
        </w:rPr>
        <w:t>函数需返回相同类型的</w:t>
      </w:r>
      <w:r>
        <w:rPr>
          <w:rFonts w:hint="eastAsia"/>
        </w:rPr>
        <w:t>future</w:t>
      </w:r>
      <w:r>
        <w:rPr>
          <w:rFonts w:hint="eastAsia"/>
        </w:rPr>
        <w:t>，可能将他们与在主机上的其他</w:t>
      </w:r>
      <w:r>
        <w:rPr>
          <w:rFonts w:hint="eastAsia"/>
        </w:rPr>
        <w:t>future</w:t>
      </w:r>
      <w:r>
        <w:rPr>
          <w:rFonts w:hint="eastAsia"/>
        </w:rPr>
        <w:t>联合。</w:t>
      </w:r>
    </w:p>
    <w:p w:rsidR="00796E67" w:rsidRDefault="005F0BC5" w:rsidP="005F0BC5">
      <w:pPr>
        <w:pStyle w:val="30"/>
      </w:pPr>
      <w:r>
        <w:rPr>
          <w:rFonts w:hint="eastAsia"/>
        </w:rPr>
        <w:t>CUDA API</w:t>
      </w:r>
      <w:r>
        <w:rPr>
          <w:rFonts w:hint="eastAsia"/>
        </w:rPr>
        <w:t>设计</w:t>
      </w:r>
    </w:p>
    <w:p w:rsidR="00F64976" w:rsidRDefault="005F0BC5" w:rsidP="005F0BC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394384" cy="1621044"/>
            <wp:effectExtent l="19050" t="0" r="6166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45" cy="162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976" w:rsidRDefault="005F0BC5" w:rsidP="0014228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4.6 HPXCL-CUDA</w:t>
      </w:r>
      <w:r>
        <w:rPr>
          <w:rFonts w:hint="eastAsia"/>
        </w:rPr>
        <w:t>组件的类，通过主机上的</w:t>
      </w:r>
      <w:r>
        <w:rPr>
          <w:rFonts w:hint="eastAsia"/>
        </w:rPr>
        <w:t>AGAS</w:t>
      </w:r>
      <w:r>
        <w:rPr>
          <w:rFonts w:hint="eastAsia"/>
        </w:rPr>
        <w:t>可以对所有</w:t>
      </w:r>
      <w:r>
        <w:rPr>
          <w:rFonts w:hint="eastAsia"/>
        </w:rPr>
        <w:t>localities</w:t>
      </w:r>
      <w:r>
        <w:rPr>
          <w:rFonts w:hint="eastAsia"/>
        </w:rPr>
        <w:t>做全局寻址</w:t>
      </w:r>
    </w:p>
    <w:p w:rsidR="00F64976" w:rsidRDefault="00D07C93" w:rsidP="00142288">
      <w:pPr>
        <w:ind w:firstLine="480"/>
      </w:pPr>
      <w:r>
        <w:rPr>
          <w:rFonts w:hint="eastAsia"/>
        </w:rPr>
        <w:t>各设备的物理内存组织为类</w:t>
      </w:r>
      <w:r>
        <w:rPr>
          <w:rFonts w:hint="eastAsia"/>
        </w:rPr>
        <w:t>Buffer</w:t>
      </w:r>
      <w:r>
        <w:rPr>
          <w:rFonts w:hint="eastAsia"/>
        </w:rPr>
        <w:t>。设备内存不能使用</w:t>
      </w:r>
      <w:r>
        <w:rPr>
          <w:rFonts w:hint="eastAsia"/>
        </w:rPr>
        <w:t>AGAS</w:t>
      </w:r>
      <w:r>
        <w:rPr>
          <w:rFonts w:hint="eastAsia"/>
        </w:rPr>
        <w:t>全局寻址。因此，实施某种封装</w:t>
      </w:r>
      <w:r>
        <w:rPr>
          <w:rFonts w:hint="eastAsia"/>
        </w:rPr>
        <w:t>(wrapping)</w:t>
      </w:r>
      <w:r>
        <w:rPr>
          <w:rFonts w:hint="eastAsia"/>
        </w:rPr>
        <w:t>。使用该类生成的一个实例，为设备分配需要的空</w:t>
      </w:r>
      <w:r>
        <w:rPr>
          <w:rFonts w:hint="eastAsia"/>
        </w:rPr>
        <w:lastRenderedPageBreak/>
        <w:t>间。注意：</w:t>
      </w:r>
    </w:p>
    <w:p w:rsidR="00D07C93" w:rsidRDefault="00D07C93" w:rsidP="00142288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个从物理设备衍生的对象是类</w:t>
      </w:r>
      <w:r>
        <w:rPr>
          <w:rFonts w:hint="eastAsia"/>
        </w:rPr>
        <w:t>Program</w:t>
      </w:r>
      <w:r>
        <w:rPr>
          <w:rFonts w:hint="eastAsia"/>
        </w:rPr>
        <w:t>。此处，与</w:t>
      </w:r>
      <w:r>
        <w:rPr>
          <w:rFonts w:hint="eastAsia"/>
        </w:rPr>
        <w:t>CUDA</w:t>
      </w:r>
      <w:r>
        <w:rPr>
          <w:rFonts w:hint="eastAsia"/>
        </w:rPr>
        <w:t>代码的编译过程不同。编写纯</w:t>
      </w:r>
      <w:r>
        <w:rPr>
          <w:rFonts w:hint="eastAsia"/>
        </w:rPr>
        <w:t>CUDA</w:t>
      </w:r>
      <w:r>
        <w:rPr>
          <w:rFonts w:hint="eastAsia"/>
        </w:rPr>
        <w:t>代码意味着核函数和设备函数都使用</w:t>
      </w:r>
      <w:r>
        <w:rPr>
          <w:rFonts w:hint="eastAsia"/>
        </w:rPr>
        <w:t>nvcc</w:t>
      </w:r>
      <w:r>
        <w:rPr>
          <w:rFonts w:hint="eastAsia"/>
        </w:rPr>
        <w:t>编译。</w:t>
      </w:r>
      <w:r>
        <w:rPr>
          <w:rFonts w:hint="eastAsia"/>
        </w:rPr>
        <w:t>HPXCL-CUDA</w:t>
      </w:r>
      <w:r>
        <w:rPr>
          <w:rFonts w:hint="eastAsia"/>
        </w:rPr>
        <w:t>使用</w:t>
      </w:r>
      <w:r>
        <w:rPr>
          <w:rFonts w:hint="eastAsia"/>
        </w:rPr>
        <w:t>nvrtc</w:t>
      </w:r>
      <w:r>
        <w:rPr>
          <w:rFonts w:hint="eastAsia"/>
        </w:rPr>
        <w:t>运行时编译器，在运行时动态编译核函数。</w:t>
      </w:r>
    </w:p>
    <w:p w:rsidR="00D07C93" w:rsidRDefault="00D07C93" w:rsidP="00D07C93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510666" cy="3533152"/>
            <wp:effectExtent l="19050" t="0" r="4184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77" cy="353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976" w:rsidRDefault="00D07C93" w:rsidP="00D07C9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4.7 </w:t>
      </w:r>
      <w:r>
        <w:rPr>
          <w:rFonts w:hint="eastAsia"/>
        </w:rPr>
        <w:t>核函数执行与使用</w:t>
      </w:r>
      <w:r>
        <w:rPr>
          <w:rFonts w:hint="eastAsia"/>
        </w:rPr>
        <w:t>HPX</w:t>
      </w:r>
      <w:r>
        <w:rPr>
          <w:rFonts w:hint="eastAsia"/>
        </w:rPr>
        <w:t>的</w:t>
      </w:r>
      <w:r>
        <w:rPr>
          <w:rFonts w:hint="eastAsia"/>
        </w:rPr>
        <w:t>composition</w:t>
      </w:r>
      <w:r>
        <w:rPr>
          <w:rFonts w:hint="eastAsia"/>
        </w:rPr>
        <w:t>的同步的顺序示意图</w:t>
      </w:r>
    </w:p>
    <w:p w:rsidR="00F64976" w:rsidRDefault="00E84267" w:rsidP="00E84267">
      <w:pPr>
        <w:pStyle w:val="30"/>
      </w:pPr>
      <w:r>
        <w:rPr>
          <w:rFonts w:hint="eastAsia"/>
        </w:rPr>
        <w:t>效率评测</w:t>
      </w:r>
    </w:p>
    <w:p w:rsidR="00F64976" w:rsidRDefault="00F64976" w:rsidP="00142288">
      <w:pPr>
        <w:ind w:firstLine="480"/>
      </w:pPr>
    </w:p>
    <w:p w:rsidR="00F64976" w:rsidRDefault="00F64976" w:rsidP="00142288">
      <w:pPr>
        <w:ind w:firstLine="480"/>
      </w:pPr>
    </w:p>
    <w:p w:rsidR="00F64976" w:rsidRDefault="00F64976" w:rsidP="00142288">
      <w:pPr>
        <w:ind w:firstLine="480"/>
      </w:pPr>
    </w:p>
    <w:p w:rsidR="00F64976" w:rsidRDefault="00F64976" w:rsidP="00142288">
      <w:pPr>
        <w:ind w:firstLine="480"/>
      </w:pPr>
    </w:p>
    <w:p w:rsidR="00F64976" w:rsidRDefault="00F64976" w:rsidP="00142288">
      <w:pPr>
        <w:ind w:firstLine="480"/>
      </w:pPr>
    </w:p>
    <w:p w:rsidR="00F64976" w:rsidRDefault="00F64976" w:rsidP="00142288">
      <w:pPr>
        <w:ind w:firstLine="480"/>
      </w:pPr>
    </w:p>
    <w:p w:rsidR="00F64976" w:rsidRPr="00F64976" w:rsidRDefault="00F64976" w:rsidP="00142288">
      <w:pPr>
        <w:ind w:firstLine="480"/>
      </w:pPr>
    </w:p>
    <w:p w:rsidR="00796E67" w:rsidRDefault="00796E67" w:rsidP="00142288">
      <w:pPr>
        <w:ind w:firstLine="480"/>
      </w:pPr>
    </w:p>
    <w:p w:rsidR="00142288" w:rsidRDefault="00142288" w:rsidP="00142288">
      <w:pPr>
        <w:ind w:firstLine="480"/>
      </w:pPr>
    </w:p>
    <w:sectPr w:rsidR="00142288" w:rsidSect="00D01E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E0D" w:rsidRDefault="004B0E0D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4B0E0D" w:rsidRDefault="004B0E0D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harterBT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E0D" w:rsidRDefault="004B0E0D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4B0E0D" w:rsidRDefault="004B0E0D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5725"/>
    <w:rsid w:val="000058AE"/>
    <w:rsid w:val="000961F1"/>
    <w:rsid w:val="000A7C8C"/>
    <w:rsid w:val="000B5611"/>
    <w:rsid w:val="0011413B"/>
    <w:rsid w:val="00142288"/>
    <w:rsid w:val="00173C7A"/>
    <w:rsid w:val="001C7EF7"/>
    <w:rsid w:val="00200FC3"/>
    <w:rsid w:val="00273B90"/>
    <w:rsid w:val="00290CD4"/>
    <w:rsid w:val="002A74AD"/>
    <w:rsid w:val="00347579"/>
    <w:rsid w:val="0038249D"/>
    <w:rsid w:val="00386B9C"/>
    <w:rsid w:val="003A12F4"/>
    <w:rsid w:val="003D15D0"/>
    <w:rsid w:val="003E413B"/>
    <w:rsid w:val="004105C3"/>
    <w:rsid w:val="00410D91"/>
    <w:rsid w:val="00416311"/>
    <w:rsid w:val="004307E4"/>
    <w:rsid w:val="004617A8"/>
    <w:rsid w:val="00465D8F"/>
    <w:rsid w:val="00480798"/>
    <w:rsid w:val="004B0E0D"/>
    <w:rsid w:val="004C254D"/>
    <w:rsid w:val="004D33FB"/>
    <w:rsid w:val="004E035D"/>
    <w:rsid w:val="00503A80"/>
    <w:rsid w:val="00527A0E"/>
    <w:rsid w:val="00542866"/>
    <w:rsid w:val="005F0BC5"/>
    <w:rsid w:val="005F5B6A"/>
    <w:rsid w:val="006510DC"/>
    <w:rsid w:val="00652428"/>
    <w:rsid w:val="00686C6F"/>
    <w:rsid w:val="006B697E"/>
    <w:rsid w:val="00727C03"/>
    <w:rsid w:val="00773948"/>
    <w:rsid w:val="0078114F"/>
    <w:rsid w:val="00796E67"/>
    <w:rsid w:val="007D3A02"/>
    <w:rsid w:val="007E56ED"/>
    <w:rsid w:val="008347E1"/>
    <w:rsid w:val="008A3A13"/>
    <w:rsid w:val="00922752"/>
    <w:rsid w:val="00935501"/>
    <w:rsid w:val="0093612B"/>
    <w:rsid w:val="0095072E"/>
    <w:rsid w:val="009700CE"/>
    <w:rsid w:val="009D56E9"/>
    <w:rsid w:val="009E4C00"/>
    <w:rsid w:val="00A12DF0"/>
    <w:rsid w:val="00A13643"/>
    <w:rsid w:val="00A22A24"/>
    <w:rsid w:val="00A2470F"/>
    <w:rsid w:val="00A2536A"/>
    <w:rsid w:val="00A476C4"/>
    <w:rsid w:val="00A71AE2"/>
    <w:rsid w:val="00AC26C9"/>
    <w:rsid w:val="00B62D0D"/>
    <w:rsid w:val="00B8312B"/>
    <w:rsid w:val="00BC3306"/>
    <w:rsid w:val="00BF54C2"/>
    <w:rsid w:val="00BF5A20"/>
    <w:rsid w:val="00C85ADB"/>
    <w:rsid w:val="00C860F3"/>
    <w:rsid w:val="00C90790"/>
    <w:rsid w:val="00CB0D0B"/>
    <w:rsid w:val="00CE540C"/>
    <w:rsid w:val="00CF4C61"/>
    <w:rsid w:val="00D01E9C"/>
    <w:rsid w:val="00D07C93"/>
    <w:rsid w:val="00D1043B"/>
    <w:rsid w:val="00D77487"/>
    <w:rsid w:val="00D82F50"/>
    <w:rsid w:val="00D832B8"/>
    <w:rsid w:val="00D87A4C"/>
    <w:rsid w:val="00D91FC6"/>
    <w:rsid w:val="00DA57E3"/>
    <w:rsid w:val="00DC3A3E"/>
    <w:rsid w:val="00E274FF"/>
    <w:rsid w:val="00E6699A"/>
    <w:rsid w:val="00E84267"/>
    <w:rsid w:val="00EA0D92"/>
    <w:rsid w:val="00EB018F"/>
    <w:rsid w:val="00EB6AC6"/>
    <w:rsid w:val="00F5103B"/>
    <w:rsid w:val="00F64976"/>
    <w:rsid w:val="00F73BC9"/>
    <w:rsid w:val="00F8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Balloon Text"/>
    <w:basedOn w:val="a"/>
    <w:link w:val="Char2"/>
    <w:uiPriority w:val="99"/>
    <w:semiHidden/>
    <w:unhideWhenUsed/>
    <w:rsid w:val="00EB6AC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B6AC6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611</Words>
  <Characters>3489</Characters>
  <Application>Microsoft Office Word</Application>
  <DocSecurity>0</DocSecurity>
  <Lines>29</Lines>
  <Paragraphs>8</Paragraphs>
  <ScaleCrop>false</ScaleCrop>
  <Company>Microsoft</Company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82</cp:revision>
  <dcterms:created xsi:type="dcterms:W3CDTF">2018-09-12T01:04:00Z</dcterms:created>
  <dcterms:modified xsi:type="dcterms:W3CDTF">2022-10-10T06:05:00Z</dcterms:modified>
</cp:coreProperties>
</file>