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B8" w:rsidRDefault="00147B50" w:rsidP="00142288">
      <w:pPr>
        <w:ind w:firstLine="480"/>
      </w:pPr>
      <w:r w:rsidRPr="00147B50">
        <w:t>https://www.odu.edu/news/2021/11/intel_oneapi#.Y0docP1ByUl</w:t>
      </w:r>
    </w:p>
    <w:p w:rsidR="00147B50" w:rsidRDefault="00147B50" w:rsidP="00147B50">
      <w:pPr>
        <w:ind w:firstLine="480"/>
        <w:jc w:val="center"/>
        <w:rPr>
          <w:rFonts w:hint="eastAsia"/>
          <w:bdr w:val="none" w:sz="0" w:space="0" w:color="auto" w:frame="1"/>
        </w:rPr>
      </w:pPr>
      <w:r>
        <w:rPr>
          <w:noProof/>
        </w:rPr>
        <w:drawing>
          <wp:inline distT="0" distB="0" distL="0" distR="0">
            <wp:extent cx="1447800" cy="1267922"/>
            <wp:effectExtent l="19050" t="0" r="0" b="0"/>
            <wp:docPr id="4" name="图片 4" descr="one-api-logo-color-rgb-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e-api-logo-color-rgb-3000"/>
                    <pic:cNvPicPr>
                      <a:picLocks noChangeAspect="1" noChangeArrowheads="1"/>
                    </pic:cNvPicPr>
                  </pic:nvPicPr>
                  <pic:blipFill>
                    <a:blip r:embed="rId6" cstate="print"/>
                    <a:srcRect/>
                    <a:stretch>
                      <a:fillRect/>
                    </a:stretch>
                  </pic:blipFill>
                  <pic:spPr bwMode="auto">
                    <a:xfrm>
                      <a:off x="0" y="0"/>
                      <a:ext cx="1447800" cy="1267922"/>
                    </a:xfrm>
                    <a:prstGeom prst="rect">
                      <a:avLst/>
                    </a:prstGeom>
                    <a:noFill/>
                    <a:ln w="9525">
                      <a:noFill/>
                      <a:miter lim="800000"/>
                      <a:headEnd/>
                      <a:tailEnd/>
                    </a:ln>
                  </pic:spPr>
                </pic:pic>
              </a:graphicData>
            </a:graphic>
          </wp:inline>
        </w:drawing>
      </w:r>
    </w:p>
    <w:p w:rsidR="00147B50" w:rsidRPr="00147B50" w:rsidRDefault="00147B50" w:rsidP="00147B50">
      <w:pPr>
        <w:pStyle w:val="1"/>
        <w:rPr>
          <w:kern w:val="36"/>
        </w:rPr>
      </w:pPr>
      <w:r w:rsidRPr="00147B50">
        <w:rPr>
          <w:kern w:val="36"/>
        </w:rPr>
        <w:t>ODU Establishes oneAPI Center of Excellence to Optimize NASA Research</w:t>
      </w:r>
    </w:p>
    <w:p w:rsidR="00FA2D56" w:rsidRPr="00FA2D56" w:rsidRDefault="00FA2D56" w:rsidP="00FA2D56">
      <w:pPr>
        <w:ind w:firstLine="480"/>
        <w:rPr>
          <w:kern w:val="0"/>
        </w:rPr>
      </w:pPr>
      <w:r w:rsidRPr="00FA2D56">
        <w:rPr>
          <w:kern w:val="0"/>
        </w:rPr>
        <w:t>November 08, 2021</w:t>
      </w:r>
    </w:p>
    <w:p w:rsidR="00147B50" w:rsidRDefault="00147B50" w:rsidP="00C671D1">
      <w:pPr>
        <w:ind w:firstLine="480"/>
      </w:pPr>
      <w:r>
        <w:t>The Department of Computer Science at Old Dominion University (ODU) is establishing an</w:t>
      </w:r>
      <w:r w:rsidRPr="00C671D1">
        <w:rPr>
          <w:color w:val="FF0000"/>
        </w:rPr>
        <w:t xml:space="preserve"> Intel oneAPI Center of Excellence </w:t>
      </w:r>
      <w:r>
        <w:t xml:space="preserve">that </w:t>
      </w:r>
      <w:r w:rsidRPr="00C671D1">
        <w:rPr>
          <w:color w:val="FF0000"/>
        </w:rPr>
        <w:t xml:space="preserve">focuses on optimizing unstructured-grid computational fluid dynamics (CFD) kernels </w:t>
      </w:r>
      <w:r>
        <w:t xml:space="preserve">on Intel central processing units (CPUs) and </w:t>
      </w:r>
      <w:r w:rsidRPr="00C671D1">
        <w:rPr>
          <w:color w:val="FF0000"/>
        </w:rPr>
        <w:t>Xe graphics processing units (GPUs)</w:t>
      </w:r>
      <w:r>
        <w:t xml:space="preserve"> at NASA Langley. The research will be led by </w:t>
      </w:r>
      <w:r w:rsidRPr="00EB2D5E">
        <w:rPr>
          <w:highlight w:val="yellow"/>
        </w:rPr>
        <w:t>Mohammad Zubair,</w:t>
      </w:r>
      <w:r>
        <w:t xml:space="preserve"> a professor in Computer Science, to use oneAPI to develop efficient implementations that can run on diverse architectures and help solve some of the most complex aerodynamic challenges.</w:t>
      </w:r>
    </w:p>
    <w:p w:rsidR="00147B50" w:rsidRDefault="00147B50" w:rsidP="001402AE">
      <w:pPr>
        <w:ind w:firstLine="480"/>
      </w:pPr>
      <w:r>
        <w:t>oneAPI is an open, unified, cross-architecture programming model for CPUs and accelerators. Being an open industry standard, oneAPI simplifies software development on multi-architecture systems and helps developers deliver productive, performant single source code that can be maintained more efficiently.</w:t>
      </w:r>
    </w:p>
    <w:p w:rsidR="00147B50" w:rsidRPr="009A5C00" w:rsidRDefault="00147B50" w:rsidP="001402AE">
      <w:pPr>
        <w:ind w:firstLine="480"/>
        <w:rPr>
          <w:color w:val="FF0000"/>
        </w:rPr>
      </w:pPr>
      <w:r>
        <w:t xml:space="preserve">ODU is on a growing list of universities to establish a oneAPI Center of Excellence. "Besides performing research and technology advances, ODU will train master of science and doctoral students in </w:t>
      </w:r>
      <w:r w:rsidRPr="001402AE">
        <w:rPr>
          <w:color w:val="FF0000"/>
        </w:rPr>
        <w:t>cross-architecture programming</w:t>
      </w:r>
      <w:r>
        <w:t xml:space="preserve"> using oneAPI," said Zubair. "</w:t>
      </w:r>
      <w:r w:rsidRPr="009A5C00">
        <w:rPr>
          <w:color w:val="FF0000"/>
        </w:rPr>
        <w:t>We also plan to include oneAPI modules in our ODU graduate-level courses for accelerating high-performance computing."</w:t>
      </w:r>
    </w:p>
    <w:p w:rsidR="00147B50" w:rsidRDefault="00147B50" w:rsidP="001402AE">
      <w:pPr>
        <w:ind w:firstLine="480"/>
      </w:pPr>
      <w:r>
        <w:t xml:space="preserve">A diverse array of new hardware architectures continues to emerge across the high-performance computing (HPC) landscape. "As a result, the application developer is faced with the considerable challenge of providing near-optimal performance across these systems," said Zubair. "This goal requires a detailed understanding of each </w:t>
      </w:r>
      <w:r>
        <w:lastRenderedPageBreak/>
        <w:t>target architecture, and some means to accommodate specific data layouts and algorithm implementations that map appropriately."</w:t>
      </w:r>
    </w:p>
    <w:p w:rsidR="00147B50" w:rsidRDefault="00147B50" w:rsidP="001402AE">
      <w:pPr>
        <w:ind w:firstLine="480"/>
      </w:pPr>
      <w:r>
        <w:t xml:space="preserve">"Professor Zubair has been an innovative leader in high performance computing for many years," said </w:t>
      </w:r>
      <w:r w:rsidRPr="007C1289">
        <w:rPr>
          <w:highlight w:val="yellow"/>
        </w:rPr>
        <w:t>Gail Dodge</w:t>
      </w:r>
      <w:r>
        <w:t>, dean of ODU College of Sciences. "Establishing an Intel oneAPI Center of Excellence in this area will enrich and expand ODU's collaboration with NASA Langley."</w:t>
      </w:r>
    </w:p>
    <w:p w:rsidR="00147B50" w:rsidRDefault="00147B50" w:rsidP="001402AE">
      <w:pPr>
        <w:ind w:firstLine="480"/>
      </w:pPr>
      <w:r>
        <w:t xml:space="preserve">"Professor Zubair is an expert in HPC and has been working closely with NASA Langley to </w:t>
      </w:r>
      <w:r w:rsidRPr="001402AE">
        <w:rPr>
          <w:color w:val="FF0000"/>
        </w:rPr>
        <w:t>port and optimize large-scale CFD applications</w:t>
      </w:r>
      <w:r>
        <w:t xml:space="preserve"> on emerging HPC architectures," said Ravi Mukkamala, chair of ODU Computer Science. "Since 1990, he has been a pioneer in establishing graduate and undergraduate courses in HPC, and he has played a critical role in developing and optimizing CFD algorithms for GPU architectures."</w:t>
      </w:r>
    </w:p>
    <w:p w:rsidR="00147B50" w:rsidRDefault="00147B50" w:rsidP="001402AE">
      <w:pPr>
        <w:ind w:firstLine="480"/>
      </w:pPr>
      <w:r>
        <w:t xml:space="preserve">The proposed oneAPI center will address several of NASA's most difficult computational challenges, especially </w:t>
      </w:r>
      <w:r w:rsidRPr="001402AE">
        <w:rPr>
          <w:color w:val="FF0000"/>
        </w:rPr>
        <w:t xml:space="preserve">fluid dynamics applications and software </w:t>
      </w:r>
      <w:r>
        <w:t>routinely applied to the nation's most complex operating system. This includes supersonic simulations, as well as hypersonic and reentry configurations for launches together with broader science and engineering efforts both inside and outside NASA.</w:t>
      </w:r>
    </w:p>
    <w:p w:rsidR="00147B50" w:rsidRDefault="00147B50" w:rsidP="001402AE">
      <w:pPr>
        <w:ind w:firstLine="480"/>
      </w:pPr>
      <w:r>
        <w:t xml:space="preserve">"ODU has a strong history of collaboration with NASA on projects of mutual interest, such as the exploration of emerging HPC architectures for NASA's widely used </w:t>
      </w:r>
      <w:r w:rsidRPr="001402AE">
        <w:rPr>
          <w:highlight w:val="yellow"/>
        </w:rPr>
        <w:t>FUN3D</w:t>
      </w:r>
      <w:r>
        <w:t xml:space="preserve"> computational fluid dynamics application," said Beth Lee-Rausch, branch head, computational aeroSciences at NASA Langley Research Center. "We look forward to continuing these collaborations, and we are excited to work with ODU's oneAPI Center of Excellence."</w:t>
      </w:r>
    </w:p>
    <w:p w:rsidR="00147B50" w:rsidRDefault="00147B50" w:rsidP="009F4FC3">
      <w:pPr>
        <w:ind w:firstLine="480"/>
      </w:pPr>
      <w:r>
        <w:t>"We're excited that ODU and NASA will use oneAPI programming avoiding constraints of proprietary models and achieving full performance from their accelerated computer hardware. ODU's oneAPI Center of Excellence will also train students and help grow the oneAPI ecosystem," says Joe Curley, vice president and general manager of Intel Software Products and Ecosystem group.</w:t>
      </w:r>
    </w:p>
    <w:p w:rsidR="00142288" w:rsidRDefault="00FA2D56" w:rsidP="00147B50">
      <w:pPr>
        <w:ind w:firstLine="480"/>
        <w:rPr>
          <w:rFonts w:hint="eastAsia"/>
        </w:rPr>
      </w:pPr>
      <w:r>
        <w:rPr>
          <w:noProof/>
        </w:rPr>
        <w:lastRenderedPageBreak/>
        <w:drawing>
          <wp:inline distT="0" distB="0" distL="0" distR="0">
            <wp:extent cx="4873657" cy="1681163"/>
            <wp:effectExtent l="19050" t="0" r="3143"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4880123" cy="1683393"/>
                    </a:xfrm>
                    <a:prstGeom prst="rect">
                      <a:avLst/>
                    </a:prstGeom>
                    <a:noFill/>
                    <a:ln w="9525">
                      <a:noFill/>
                      <a:miter lim="800000"/>
                      <a:headEnd/>
                      <a:tailEnd/>
                    </a:ln>
                  </pic:spPr>
                </pic:pic>
              </a:graphicData>
            </a:graphic>
          </wp:inline>
        </w:drawing>
      </w:r>
    </w:p>
    <w:p w:rsidR="00C671D1" w:rsidRDefault="00C671D1" w:rsidP="00147B50">
      <w:pPr>
        <w:ind w:firstLine="480"/>
        <w:rPr>
          <w:rFonts w:hint="eastAsia"/>
        </w:rPr>
      </w:pPr>
    </w:p>
    <w:p w:rsidR="00746A2E" w:rsidRDefault="00746A2E" w:rsidP="00147B50">
      <w:pPr>
        <w:ind w:firstLine="480"/>
        <w:rPr>
          <w:rFonts w:hint="eastAsia"/>
        </w:rPr>
      </w:pPr>
    </w:p>
    <w:p w:rsidR="007511EE" w:rsidRDefault="00C671D1" w:rsidP="00C671D1">
      <w:pPr>
        <w:ind w:firstLine="480"/>
        <w:rPr>
          <w:rFonts w:hint="eastAsia"/>
          <w:shd w:val="clear" w:color="auto" w:fill="FFFFFF"/>
        </w:rPr>
      </w:pPr>
      <w:r w:rsidRPr="00892687">
        <w:rPr>
          <w:rFonts w:hint="eastAsia"/>
          <w:highlight w:val="yellow"/>
          <w:shd w:val="clear" w:color="auto" w:fill="FFFFFF"/>
        </w:rPr>
        <w:t>Intel</w:t>
      </w:r>
      <w:r w:rsidRPr="00892687">
        <w:rPr>
          <w:rFonts w:hint="eastAsia"/>
          <w:highlight w:val="yellow"/>
          <w:shd w:val="clear" w:color="auto" w:fill="FFFFFF"/>
        </w:rPr>
        <w:t>全新</w:t>
      </w:r>
      <w:r w:rsidRPr="00892687">
        <w:rPr>
          <w:rFonts w:hint="eastAsia"/>
          <w:highlight w:val="yellow"/>
          <w:shd w:val="clear" w:color="auto" w:fill="FFFFFF"/>
        </w:rPr>
        <w:t>Xe</w:t>
      </w:r>
      <w:r w:rsidRPr="00892687">
        <w:rPr>
          <w:rFonts w:hint="eastAsia"/>
          <w:highlight w:val="yellow"/>
          <w:shd w:val="clear" w:color="auto" w:fill="FFFFFF"/>
        </w:rPr>
        <w:t>架构</w:t>
      </w:r>
      <w:r w:rsidRPr="00892687">
        <w:rPr>
          <w:rFonts w:hint="eastAsia"/>
          <w:highlight w:val="yellow"/>
          <w:shd w:val="clear" w:color="auto" w:fill="FFFFFF"/>
        </w:rPr>
        <w:t>GPU</w:t>
      </w:r>
      <w:r>
        <w:rPr>
          <w:rFonts w:hint="eastAsia"/>
          <w:shd w:val="clear" w:color="auto" w:fill="FFFFFF"/>
        </w:rPr>
        <w:t>大曝光：性能是</w:t>
      </w:r>
      <w:r>
        <w:rPr>
          <w:rFonts w:hint="eastAsia"/>
          <w:shd w:val="clear" w:color="auto" w:fill="FFFFFF"/>
        </w:rPr>
        <w:t>NVIDIA</w:t>
      </w:r>
      <w:r>
        <w:rPr>
          <w:rFonts w:hint="eastAsia"/>
          <w:shd w:val="clear" w:color="auto" w:fill="FFFFFF"/>
        </w:rPr>
        <w:t>安培</w:t>
      </w:r>
      <w:r>
        <w:rPr>
          <w:rFonts w:hint="eastAsia"/>
          <w:shd w:val="clear" w:color="auto" w:fill="FFFFFF"/>
        </w:rPr>
        <w:t>A100</w:t>
      </w:r>
      <w:r>
        <w:rPr>
          <w:rFonts w:hint="eastAsia"/>
          <w:shd w:val="clear" w:color="auto" w:fill="FFFFFF"/>
        </w:rPr>
        <w:t>的</w:t>
      </w:r>
      <w:r>
        <w:rPr>
          <w:rFonts w:hint="eastAsia"/>
          <w:shd w:val="clear" w:color="auto" w:fill="FFFFFF"/>
        </w:rPr>
        <w:t>2.2</w:t>
      </w:r>
      <w:r>
        <w:rPr>
          <w:rFonts w:hint="eastAsia"/>
          <w:shd w:val="clear" w:color="auto" w:fill="FFFFFF"/>
        </w:rPr>
        <w:t>倍。</w:t>
      </w:r>
    </w:p>
    <w:p w:rsidR="00C671D1" w:rsidRPr="00C671D1" w:rsidRDefault="00C671D1" w:rsidP="00C671D1">
      <w:pPr>
        <w:ind w:firstLine="480"/>
        <w:rPr>
          <w:shd w:val="clear" w:color="auto" w:fill="FFFFFF"/>
        </w:rPr>
      </w:pPr>
      <w:r>
        <w:rPr>
          <w:rFonts w:hint="eastAsia"/>
          <w:shd w:val="clear" w:color="auto" w:fill="FFFFFF"/>
        </w:rPr>
        <w:t>2020</w:t>
      </w:r>
      <w:r>
        <w:rPr>
          <w:rFonts w:hint="eastAsia"/>
          <w:shd w:val="clear" w:color="auto" w:fill="FFFFFF"/>
        </w:rPr>
        <w:t>年</w:t>
      </w:r>
      <w:r w:rsidRPr="00C671D1">
        <w:rPr>
          <w:shd w:val="clear" w:color="auto" w:fill="FFFFFF"/>
        </w:rPr>
        <w:t>8</w:t>
      </w:r>
      <w:r w:rsidRPr="00C671D1">
        <w:rPr>
          <w:shd w:val="clear" w:color="auto" w:fill="FFFFFF"/>
        </w:rPr>
        <w:t>月</w:t>
      </w:r>
      <w:r w:rsidRPr="00C671D1">
        <w:rPr>
          <w:shd w:val="clear" w:color="auto" w:fill="FFFFFF"/>
        </w:rPr>
        <w:t>13</w:t>
      </w:r>
      <w:r w:rsidRPr="00C671D1">
        <w:rPr>
          <w:shd w:val="clear" w:color="auto" w:fill="FFFFFF"/>
        </w:rPr>
        <w:t>日，芯片业巨头</w:t>
      </w:r>
      <w:r w:rsidRPr="00C671D1">
        <w:rPr>
          <w:shd w:val="clear" w:color="auto" w:fill="FFFFFF"/>
        </w:rPr>
        <w:t>Intel</w:t>
      </w:r>
      <w:r w:rsidRPr="00C671D1">
        <w:rPr>
          <w:shd w:val="clear" w:color="auto" w:fill="FFFFFF"/>
        </w:rPr>
        <w:t>在</w:t>
      </w:r>
      <w:r w:rsidRPr="00C671D1">
        <w:rPr>
          <w:shd w:val="clear" w:color="auto" w:fill="FFFFFF"/>
        </w:rPr>
        <w:t>0202</w:t>
      </w:r>
      <w:r w:rsidRPr="00C671D1">
        <w:rPr>
          <w:shd w:val="clear" w:color="auto" w:fill="FFFFFF"/>
        </w:rPr>
        <w:t>架构日活动里正式宣布了全新自研</w:t>
      </w:r>
      <w:r w:rsidRPr="003221F9">
        <w:rPr>
          <w:color w:val="FF0000"/>
          <w:shd w:val="clear" w:color="auto" w:fill="FFFFFF"/>
        </w:rPr>
        <w:t>Xe</w:t>
      </w:r>
      <w:r w:rsidRPr="003221F9">
        <w:rPr>
          <w:color w:val="FF0000"/>
          <w:shd w:val="clear" w:color="auto" w:fill="FFFFFF"/>
        </w:rPr>
        <w:t>架构</w:t>
      </w:r>
      <w:r w:rsidRPr="003221F9">
        <w:rPr>
          <w:color w:val="FF0000"/>
          <w:shd w:val="clear" w:color="auto" w:fill="FFFFFF"/>
        </w:rPr>
        <w:t>GPU</w:t>
      </w:r>
      <w:r w:rsidRPr="00C671D1">
        <w:rPr>
          <w:shd w:val="clear" w:color="auto" w:fill="FFFFFF"/>
        </w:rPr>
        <w:t>，并将其细分为四大级别：</w:t>
      </w:r>
      <w:r w:rsidR="00DB7644">
        <w:rPr>
          <w:rFonts w:hint="eastAsia"/>
          <w:shd w:val="clear" w:color="auto" w:fill="FFFFFF"/>
        </w:rPr>
        <w:t xml:space="preserve"> </w:t>
      </w:r>
      <w:r w:rsidRPr="00C671D1">
        <w:rPr>
          <w:shd w:val="clear" w:color="auto" w:fill="FFFFFF"/>
        </w:rPr>
        <w:t>Xe_LP</w:t>
      </w:r>
      <w:r w:rsidRPr="00C671D1">
        <w:rPr>
          <w:shd w:val="clear" w:color="auto" w:fill="FFFFFF"/>
        </w:rPr>
        <w:t>、</w:t>
      </w:r>
      <w:r w:rsidRPr="00C671D1">
        <w:rPr>
          <w:shd w:val="clear" w:color="auto" w:fill="FFFFFF"/>
        </w:rPr>
        <w:t>Xe_HP</w:t>
      </w:r>
      <w:r w:rsidRPr="00C671D1">
        <w:rPr>
          <w:shd w:val="clear" w:color="auto" w:fill="FFFFFF"/>
        </w:rPr>
        <w:t>、</w:t>
      </w:r>
      <w:r w:rsidRPr="00C671D1">
        <w:rPr>
          <w:shd w:val="clear" w:color="auto" w:fill="FFFFFF"/>
        </w:rPr>
        <w:t>Xe_HPG</w:t>
      </w:r>
      <w:r w:rsidRPr="00C671D1">
        <w:rPr>
          <w:shd w:val="clear" w:color="auto" w:fill="FFFFFF"/>
        </w:rPr>
        <w:t>和</w:t>
      </w:r>
      <w:r w:rsidRPr="00C671D1">
        <w:rPr>
          <w:shd w:val="clear" w:color="auto" w:fill="FFFFFF"/>
        </w:rPr>
        <w:t>Xe_HPC</w:t>
      </w:r>
      <w:r w:rsidRPr="00C671D1">
        <w:rPr>
          <w:shd w:val="clear" w:color="auto" w:fill="FFFFFF"/>
        </w:rPr>
        <w:t>。这其中，</w:t>
      </w:r>
      <w:r w:rsidRPr="00C671D1">
        <w:rPr>
          <w:shd w:val="clear" w:color="auto" w:fill="FFFFFF"/>
        </w:rPr>
        <w:t>HPG</w:t>
      </w:r>
      <w:r w:rsidRPr="00C671D1">
        <w:rPr>
          <w:shd w:val="clear" w:color="auto" w:fill="FFFFFF"/>
        </w:rPr>
        <w:t>作为支持硬件级光线追踪的型号，将面对发烧级硬件玩家，此举也让双雄争霸的显卡市场终于迎回了</w:t>
      </w:r>
      <w:r w:rsidRPr="00C671D1">
        <w:rPr>
          <w:shd w:val="clear" w:color="auto" w:fill="FFFFFF"/>
        </w:rPr>
        <w:t>“</w:t>
      </w:r>
      <w:r w:rsidRPr="00C671D1">
        <w:rPr>
          <w:shd w:val="clear" w:color="auto" w:fill="FFFFFF"/>
        </w:rPr>
        <w:t>老面孔</w:t>
      </w:r>
      <w:r w:rsidRPr="00C671D1">
        <w:rPr>
          <w:shd w:val="clear" w:color="auto" w:fill="FFFFFF"/>
        </w:rPr>
        <w:t>”</w:t>
      </w:r>
      <w:r w:rsidRPr="00C671D1">
        <w:rPr>
          <w:shd w:val="clear" w:color="auto" w:fill="FFFFFF"/>
        </w:rPr>
        <w:t>。</w:t>
      </w:r>
    </w:p>
    <w:p w:rsidR="00C671D1" w:rsidRPr="00C671D1" w:rsidRDefault="00C671D1" w:rsidP="00C671D1">
      <w:pPr>
        <w:ind w:firstLine="480"/>
        <w:rPr>
          <w:shd w:val="clear" w:color="auto" w:fill="FFFFFF"/>
        </w:rPr>
      </w:pPr>
      <w:r w:rsidRPr="00C671D1">
        <w:rPr>
          <w:shd w:val="clear" w:color="auto" w:fill="FFFFFF"/>
        </w:rPr>
        <w:t>那么，在</w:t>
      </w:r>
      <w:r w:rsidRPr="00C671D1">
        <w:rPr>
          <w:shd w:val="clear" w:color="auto" w:fill="FFFFFF"/>
        </w:rPr>
        <w:t>CPU</w:t>
      </w:r>
      <w:r w:rsidRPr="00C671D1">
        <w:rPr>
          <w:shd w:val="clear" w:color="auto" w:fill="FFFFFF"/>
        </w:rPr>
        <w:t>领域称王称霸的</w:t>
      </w:r>
      <w:r w:rsidRPr="00C671D1">
        <w:rPr>
          <w:shd w:val="clear" w:color="auto" w:fill="FFFFFF"/>
        </w:rPr>
        <w:t>Intel</w:t>
      </w:r>
      <w:r w:rsidRPr="00C671D1">
        <w:rPr>
          <w:shd w:val="clear" w:color="auto" w:fill="FFFFFF"/>
        </w:rPr>
        <w:t>做显卡到底是什么水准呢？</w:t>
      </w:r>
    </w:p>
    <w:p w:rsidR="00C671D1" w:rsidRPr="00C671D1" w:rsidRDefault="00C671D1" w:rsidP="00C671D1">
      <w:pPr>
        <w:ind w:firstLine="480"/>
        <w:rPr>
          <w:shd w:val="clear" w:color="auto" w:fill="FFFFFF"/>
        </w:rPr>
      </w:pPr>
      <w:r w:rsidRPr="00C671D1">
        <w:rPr>
          <w:shd w:val="clear" w:color="auto" w:fill="FFFFFF"/>
        </w:rPr>
        <w:t>虽然</w:t>
      </w:r>
      <w:r w:rsidRPr="003221F9">
        <w:rPr>
          <w:color w:val="FF0000"/>
          <w:shd w:val="clear" w:color="auto" w:fill="FFFFFF"/>
        </w:rPr>
        <w:t>Xe</w:t>
      </w:r>
      <w:r w:rsidRPr="003221F9">
        <w:rPr>
          <w:color w:val="FF0000"/>
          <w:shd w:val="clear" w:color="auto" w:fill="FFFFFF"/>
        </w:rPr>
        <w:t>系列</w:t>
      </w:r>
      <w:r w:rsidRPr="003221F9">
        <w:rPr>
          <w:color w:val="FF0000"/>
          <w:shd w:val="clear" w:color="auto" w:fill="FFFFFF"/>
        </w:rPr>
        <w:t>GPU</w:t>
      </w:r>
      <w:r w:rsidRPr="003221F9">
        <w:rPr>
          <w:color w:val="FF0000"/>
          <w:shd w:val="clear" w:color="auto" w:fill="FFFFFF"/>
        </w:rPr>
        <w:t>还没有发售</w:t>
      </w:r>
      <w:r w:rsidRPr="00C671D1">
        <w:rPr>
          <w:shd w:val="clear" w:color="auto" w:fill="FFFFFF"/>
        </w:rPr>
        <w:t>，但其具体规格已从各种渠道留出。具体来说，</w:t>
      </w:r>
      <w:r w:rsidRPr="00C671D1">
        <w:rPr>
          <w:shd w:val="clear" w:color="auto" w:fill="FFFFFF"/>
        </w:rPr>
        <w:t>Xe_HP</w:t>
      </w:r>
      <w:r w:rsidRPr="00C671D1">
        <w:rPr>
          <w:shd w:val="clear" w:color="auto" w:fill="FFFFFF"/>
        </w:rPr>
        <w:t>的封装规模有</w:t>
      </w:r>
      <w:r w:rsidRPr="00C671D1">
        <w:rPr>
          <w:shd w:val="clear" w:color="auto" w:fill="FFFFFF"/>
        </w:rPr>
        <w:t>1Tile</w:t>
      </w:r>
      <w:r w:rsidRPr="00C671D1">
        <w:rPr>
          <w:shd w:val="clear" w:color="auto" w:fill="FFFFFF"/>
        </w:rPr>
        <w:t>、</w:t>
      </w:r>
      <w:r w:rsidRPr="00C671D1">
        <w:rPr>
          <w:shd w:val="clear" w:color="auto" w:fill="FFFFFF"/>
        </w:rPr>
        <w:t>2Tile</w:t>
      </w:r>
      <w:r w:rsidRPr="00C671D1">
        <w:rPr>
          <w:shd w:val="clear" w:color="auto" w:fill="FFFFFF"/>
        </w:rPr>
        <w:t>和</w:t>
      </w:r>
      <w:r w:rsidRPr="00C671D1">
        <w:rPr>
          <w:shd w:val="clear" w:color="auto" w:fill="FFFFFF"/>
        </w:rPr>
        <w:t>4Tile</w:t>
      </w:r>
      <w:r w:rsidRPr="00C671D1">
        <w:rPr>
          <w:shd w:val="clear" w:color="auto" w:fill="FFFFFF"/>
        </w:rPr>
        <w:t>三种，其中</w:t>
      </w:r>
      <w:r w:rsidRPr="00C671D1">
        <w:rPr>
          <w:shd w:val="clear" w:color="auto" w:fill="FFFFFF"/>
        </w:rPr>
        <w:t>1</w:t>
      </w:r>
      <w:r>
        <w:rPr>
          <w:rFonts w:hint="eastAsia"/>
          <w:shd w:val="clear" w:color="auto" w:fill="FFFFFF"/>
        </w:rPr>
        <w:t xml:space="preserve"> </w:t>
      </w:r>
      <w:r w:rsidRPr="00C671D1">
        <w:rPr>
          <w:shd w:val="clear" w:color="auto" w:fill="FFFFFF"/>
        </w:rPr>
        <w:t>Tile</w:t>
      </w:r>
      <w:r w:rsidRPr="00C671D1">
        <w:rPr>
          <w:shd w:val="clear" w:color="auto" w:fill="FFFFFF"/>
        </w:rPr>
        <w:t>集成</w:t>
      </w:r>
      <w:r w:rsidRPr="00C671D1">
        <w:rPr>
          <w:shd w:val="clear" w:color="auto" w:fill="FFFFFF"/>
        </w:rPr>
        <w:t>512</w:t>
      </w:r>
      <w:r w:rsidRPr="00C671D1">
        <w:rPr>
          <w:shd w:val="clear" w:color="auto" w:fill="FFFFFF"/>
        </w:rPr>
        <w:t>组</w:t>
      </w:r>
      <w:r w:rsidRPr="00C671D1">
        <w:rPr>
          <w:shd w:val="clear" w:color="auto" w:fill="FFFFFF"/>
        </w:rPr>
        <w:t>EU</w:t>
      </w:r>
      <w:r w:rsidRPr="00C671D1">
        <w:rPr>
          <w:shd w:val="clear" w:color="auto" w:fill="FFFFFF"/>
        </w:rPr>
        <w:t>单元，每个</w:t>
      </w:r>
      <w:r w:rsidRPr="00C671D1">
        <w:rPr>
          <w:shd w:val="clear" w:color="auto" w:fill="FFFFFF"/>
        </w:rPr>
        <w:t>EU</w:t>
      </w:r>
      <w:r w:rsidRPr="00C671D1">
        <w:rPr>
          <w:shd w:val="clear" w:color="auto" w:fill="FFFFFF"/>
        </w:rPr>
        <w:t>为</w:t>
      </w:r>
      <w:r w:rsidRPr="00C671D1">
        <w:rPr>
          <w:shd w:val="clear" w:color="auto" w:fill="FFFFFF"/>
        </w:rPr>
        <w:t>8</w:t>
      </w:r>
      <w:r w:rsidRPr="00C671D1">
        <w:rPr>
          <w:shd w:val="clear" w:color="auto" w:fill="FFFFFF"/>
        </w:rPr>
        <w:t>核，所以总计</w:t>
      </w:r>
      <w:r w:rsidRPr="00C671D1">
        <w:rPr>
          <w:color w:val="FF0000"/>
          <w:shd w:val="clear" w:color="auto" w:fill="FFFFFF"/>
        </w:rPr>
        <w:t>4096</w:t>
      </w:r>
      <w:r w:rsidRPr="00C671D1">
        <w:rPr>
          <w:color w:val="FF0000"/>
          <w:shd w:val="clear" w:color="auto" w:fill="FFFFFF"/>
        </w:rPr>
        <w:t>核心</w:t>
      </w:r>
      <w:r w:rsidRPr="00C671D1">
        <w:rPr>
          <w:shd w:val="clear" w:color="auto" w:fill="FFFFFF"/>
        </w:rPr>
        <w:t>，以此类推，</w:t>
      </w:r>
      <w:r w:rsidRPr="00C671D1">
        <w:rPr>
          <w:color w:val="FF0000"/>
          <w:shd w:val="clear" w:color="auto" w:fill="FFFFFF"/>
        </w:rPr>
        <w:t>4</w:t>
      </w:r>
      <w:r w:rsidRPr="00C671D1">
        <w:rPr>
          <w:rFonts w:hint="eastAsia"/>
          <w:color w:val="FF0000"/>
          <w:shd w:val="clear" w:color="auto" w:fill="FFFFFF"/>
        </w:rPr>
        <w:t xml:space="preserve"> </w:t>
      </w:r>
      <w:r w:rsidRPr="00C671D1">
        <w:rPr>
          <w:color w:val="FF0000"/>
          <w:shd w:val="clear" w:color="auto" w:fill="FFFFFF"/>
        </w:rPr>
        <w:t>Tile</w:t>
      </w:r>
      <w:r w:rsidRPr="00C671D1">
        <w:rPr>
          <w:color w:val="FF0000"/>
          <w:shd w:val="clear" w:color="auto" w:fill="FFFFFF"/>
        </w:rPr>
        <w:t>就是</w:t>
      </w:r>
      <w:r w:rsidRPr="00C671D1">
        <w:rPr>
          <w:color w:val="FF0000"/>
          <w:shd w:val="clear" w:color="auto" w:fill="FFFFFF"/>
        </w:rPr>
        <w:t>16384</w:t>
      </w:r>
      <w:r w:rsidRPr="00C671D1">
        <w:rPr>
          <w:color w:val="FF0000"/>
          <w:shd w:val="clear" w:color="auto" w:fill="FFFFFF"/>
        </w:rPr>
        <w:t>核</w:t>
      </w:r>
      <w:r w:rsidRPr="00C671D1">
        <w:rPr>
          <w:shd w:val="clear" w:color="auto" w:fill="FFFFFF"/>
        </w:rPr>
        <w:t>，核心频率可以达到</w:t>
      </w:r>
      <w:r w:rsidRPr="00C671D1">
        <w:rPr>
          <w:shd w:val="clear" w:color="auto" w:fill="FFFFFF"/>
        </w:rPr>
        <w:t>1.3GHz</w:t>
      </w:r>
      <w:r w:rsidRPr="00C671D1">
        <w:rPr>
          <w:shd w:val="clear" w:color="auto" w:fill="FFFFFF"/>
        </w:rPr>
        <w:t>。</w:t>
      </w:r>
    </w:p>
    <w:p w:rsidR="00C671D1" w:rsidRPr="00C671D1" w:rsidRDefault="00C671D1" w:rsidP="00C671D1">
      <w:pPr>
        <w:ind w:firstLine="480"/>
        <w:rPr>
          <w:shd w:val="clear" w:color="auto" w:fill="FFFFFF"/>
        </w:rPr>
      </w:pPr>
      <w:r w:rsidRPr="00C671D1">
        <w:rPr>
          <w:shd w:val="clear" w:color="auto" w:fill="FFFFFF"/>
        </w:rPr>
        <w:t>据</w:t>
      </w:r>
      <w:r w:rsidRPr="00C671D1">
        <w:rPr>
          <w:shd w:val="clear" w:color="auto" w:fill="FFFFFF"/>
        </w:rPr>
        <w:t>Intel</w:t>
      </w:r>
      <w:r w:rsidRPr="00C671D1">
        <w:rPr>
          <w:shd w:val="clear" w:color="auto" w:fill="FFFFFF"/>
        </w:rPr>
        <w:t>官方数据显示，</w:t>
      </w:r>
      <w:r w:rsidRPr="00C671D1">
        <w:rPr>
          <w:shd w:val="clear" w:color="auto" w:fill="FFFFFF"/>
        </w:rPr>
        <w:t>4</w:t>
      </w:r>
      <w:r>
        <w:rPr>
          <w:rFonts w:hint="eastAsia"/>
          <w:shd w:val="clear" w:color="auto" w:fill="FFFFFF"/>
        </w:rPr>
        <w:t xml:space="preserve"> </w:t>
      </w:r>
      <w:r w:rsidRPr="00C671D1">
        <w:rPr>
          <w:shd w:val="clear" w:color="auto" w:fill="FFFFFF"/>
        </w:rPr>
        <w:t>Tile</w:t>
      </w:r>
      <w:r w:rsidRPr="00C671D1">
        <w:rPr>
          <w:shd w:val="clear" w:color="auto" w:fill="FFFFFF"/>
        </w:rPr>
        <w:t>的</w:t>
      </w:r>
      <w:r w:rsidRPr="00C671D1">
        <w:rPr>
          <w:shd w:val="clear" w:color="auto" w:fill="FFFFFF"/>
        </w:rPr>
        <w:t>FP32</w:t>
      </w:r>
      <w:r w:rsidRPr="00C671D1">
        <w:rPr>
          <w:shd w:val="clear" w:color="auto" w:fill="FFFFFF"/>
        </w:rPr>
        <w:t>（单精度）浮点性能居然达到了</w:t>
      </w:r>
      <w:r w:rsidRPr="00C671D1">
        <w:rPr>
          <w:color w:val="FF0000"/>
          <w:shd w:val="clear" w:color="auto" w:fill="FFFFFF"/>
        </w:rPr>
        <w:t>42</w:t>
      </w:r>
      <w:r w:rsidRPr="00C671D1">
        <w:rPr>
          <w:rFonts w:hint="eastAsia"/>
          <w:color w:val="FF0000"/>
          <w:shd w:val="clear" w:color="auto" w:fill="FFFFFF"/>
        </w:rPr>
        <w:t xml:space="preserve"> </w:t>
      </w:r>
      <w:r w:rsidRPr="00C671D1">
        <w:rPr>
          <w:color w:val="FF0000"/>
          <w:shd w:val="clear" w:color="auto" w:fill="FFFFFF"/>
        </w:rPr>
        <w:t>TFLOPS</w:t>
      </w:r>
      <w:r w:rsidRPr="00C671D1">
        <w:rPr>
          <w:shd w:val="clear" w:color="auto" w:fill="FFFFFF"/>
        </w:rPr>
        <w:t>，号称目前单芯片全球第一。相较于</w:t>
      </w:r>
      <w:r w:rsidRPr="00C671D1">
        <w:rPr>
          <w:shd w:val="clear" w:color="auto" w:fill="FFFFFF"/>
        </w:rPr>
        <w:t>1</w:t>
      </w:r>
      <w:r>
        <w:rPr>
          <w:rFonts w:hint="eastAsia"/>
          <w:shd w:val="clear" w:color="auto" w:fill="FFFFFF"/>
        </w:rPr>
        <w:t xml:space="preserve"> </w:t>
      </w:r>
      <w:r w:rsidRPr="00C671D1">
        <w:rPr>
          <w:shd w:val="clear" w:color="auto" w:fill="FFFFFF"/>
        </w:rPr>
        <w:t>Tile</w:t>
      </w:r>
      <w:r w:rsidRPr="00C671D1">
        <w:rPr>
          <w:shd w:val="clear" w:color="auto" w:fill="FFFFFF"/>
        </w:rPr>
        <w:t>的</w:t>
      </w:r>
      <w:r w:rsidRPr="00C671D1">
        <w:rPr>
          <w:shd w:val="clear" w:color="auto" w:fill="FFFFFF"/>
        </w:rPr>
        <w:t>10588</w:t>
      </w:r>
      <w:r>
        <w:rPr>
          <w:rFonts w:hint="eastAsia"/>
          <w:shd w:val="clear" w:color="auto" w:fill="FFFFFF"/>
        </w:rPr>
        <w:t xml:space="preserve"> </w:t>
      </w:r>
      <w:r w:rsidRPr="00C671D1">
        <w:rPr>
          <w:shd w:val="clear" w:color="auto" w:fill="FFFFFF"/>
        </w:rPr>
        <w:t>GFLOPS</w:t>
      </w:r>
      <w:r w:rsidRPr="00C671D1">
        <w:rPr>
          <w:shd w:val="clear" w:color="auto" w:fill="FFFFFF"/>
        </w:rPr>
        <w:t>，放大比是</w:t>
      </w:r>
      <w:r w:rsidRPr="00C671D1">
        <w:rPr>
          <w:shd w:val="clear" w:color="auto" w:fill="FFFFFF"/>
        </w:rPr>
        <w:t>3.993</w:t>
      </w:r>
      <w:r w:rsidRPr="00C671D1">
        <w:rPr>
          <w:shd w:val="clear" w:color="auto" w:fill="FFFFFF"/>
        </w:rPr>
        <w:t>：</w:t>
      </w:r>
      <w:r w:rsidRPr="00C671D1">
        <w:rPr>
          <w:shd w:val="clear" w:color="auto" w:fill="FFFFFF"/>
        </w:rPr>
        <w:t>1</w:t>
      </w:r>
      <w:r w:rsidRPr="00C671D1">
        <w:rPr>
          <w:shd w:val="clear" w:color="auto" w:fill="FFFFFF"/>
        </w:rPr>
        <w:t>，比传统意义上的双芯显卡、多卡互联比起来，效率简直夸张。</w:t>
      </w:r>
    </w:p>
    <w:p w:rsidR="00C671D1" w:rsidRPr="00C671D1" w:rsidRDefault="00C671D1" w:rsidP="00C671D1">
      <w:pPr>
        <w:ind w:firstLine="480"/>
        <w:rPr>
          <w:shd w:val="clear" w:color="auto" w:fill="FFFFFF"/>
        </w:rPr>
      </w:pPr>
      <w:r w:rsidRPr="00C671D1">
        <w:rPr>
          <w:shd w:val="clear" w:color="auto" w:fill="FFFFFF"/>
        </w:rPr>
        <w:t>事实上，以上成绩就算在面对</w:t>
      </w:r>
      <w:r w:rsidRPr="00C671D1">
        <w:rPr>
          <w:shd w:val="clear" w:color="auto" w:fill="FFFFFF"/>
        </w:rPr>
        <w:t>NVIDIA</w:t>
      </w:r>
      <w:r w:rsidRPr="00C671D1">
        <w:rPr>
          <w:shd w:val="clear" w:color="auto" w:fill="FFFFFF"/>
        </w:rPr>
        <w:t>的</w:t>
      </w:r>
      <w:r w:rsidRPr="00C671D1">
        <w:rPr>
          <w:color w:val="FF0000"/>
          <w:shd w:val="clear" w:color="auto" w:fill="FFFFFF"/>
        </w:rPr>
        <w:t>安培</w:t>
      </w:r>
      <w:r w:rsidRPr="00C671D1">
        <w:rPr>
          <w:color w:val="FF0000"/>
          <w:shd w:val="clear" w:color="auto" w:fill="FFFFFF"/>
        </w:rPr>
        <w:t>A100</w:t>
      </w:r>
      <w:r w:rsidRPr="00C671D1">
        <w:rPr>
          <w:shd w:val="clear" w:color="auto" w:fill="FFFFFF"/>
        </w:rPr>
        <w:t>核心时，也占尽了优势。作为</w:t>
      </w:r>
      <w:r w:rsidRPr="00C671D1">
        <w:rPr>
          <w:shd w:val="clear" w:color="auto" w:fill="FFFFFF"/>
        </w:rPr>
        <w:t>NVIDIA</w:t>
      </w:r>
      <w:r w:rsidRPr="00C671D1">
        <w:rPr>
          <w:shd w:val="clear" w:color="auto" w:fill="FFFFFF"/>
        </w:rPr>
        <w:t>最新主打的</w:t>
      </w:r>
      <w:r w:rsidRPr="00C671D1">
        <w:rPr>
          <w:shd w:val="clear" w:color="auto" w:fill="FFFFFF"/>
        </w:rPr>
        <w:t>GPU</w:t>
      </w:r>
      <w:r w:rsidRPr="00C671D1">
        <w:rPr>
          <w:shd w:val="clear" w:color="auto" w:fill="FFFFFF"/>
        </w:rPr>
        <w:t>芯片，安培</w:t>
      </w:r>
      <w:r w:rsidRPr="00C671D1">
        <w:rPr>
          <w:shd w:val="clear" w:color="auto" w:fill="FFFFFF"/>
        </w:rPr>
        <w:t>A100</w:t>
      </w:r>
      <w:r w:rsidRPr="00C671D1">
        <w:rPr>
          <w:shd w:val="clear" w:color="auto" w:fill="FFFFFF"/>
        </w:rPr>
        <w:t>主频</w:t>
      </w:r>
      <w:r w:rsidRPr="00C671D1">
        <w:rPr>
          <w:shd w:val="clear" w:color="auto" w:fill="FFFFFF"/>
        </w:rPr>
        <w:t>1.41</w:t>
      </w:r>
      <w:r>
        <w:rPr>
          <w:rFonts w:hint="eastAsia"/>
          <w:shd w:val="clear" w:color="auto" w:fill="FFFFFF"/>
        </w:rPr>
        <w:t xml:space="preserve"> </w:t>
      </w:r>
      <w:r w:rsidRPr="00C671D1">
        <w:rPr>
          <w:shd w:val="clear" w:color="auto" w:fill="FFFFFF"/>
        </w:rPr>
        <w:t>GHz</w:t>
      </w:r>
      <w:r w:rsidRPr="00C671D1">
        <w:rPr>
          <w:shd w:val="clear" w:color="auto" w:fill="FFFFFF"/>
        </w:rPr>
        <w:t>左右，内建</w:t>
      </w:r>
      <w:r w:rsidRPr="00C671D1">
        <w:rPr>
          <w:shd w:val="clear" w:color="auto" w:fill="FFFFFF"/>
        </w:rPr>
        <w:t>6912</w:t>
      </w:r>
      <w:r w:rsidRPr="00C671D1">
        <w:rPr>
          <w:shd w:val="clear" w:color="auto" w:fill="FFFFFF"/>
        </w:rPr>
        <w:t>个</w:t>
      </w:r>
      <w:r w:rsidRPr="00C671D1">
        <w:rPr>
          <w:shd w:val="clear" w:color="auto" w:fill="FFFFFF"/>
        </w:rPr>
        <w:t>CUDA</w:t>
      </w:r>
      <w:r w:rsidRPr="00C671D1">
        <w:rPr>
          <w:shd w:val="clear" w:color="auto" w:fill="FFFFFF"/>
        </w:rPr>
        <w:t>核心，单精度浮点约</w:t>
      </w:r>
      <w:r w:rsidRPr="00C671D1">
        <w:rPr>
          <w:color w:val="FF0000"/>
          <w:shd w:val="clear" w:color="auto" w:fill="FFFFFF"/>
        </w:rPr>
        <w:t>19.5</w:t>
      </w:r>
      <w:r>
        <w:rPr>
          <w:rFonts w:hint="eastAsia"/>
          <w:color w:val="FF0000"/>
          <w:shd w:val="clear" w:color="auto" w:fill="FFFFFF"/>
        </w:rPr>
        <w:t xml:space="preserve"> </w:t>
      </w:r>
      <w:r w:rsidRPr="00C671D1">
        <w:rPr>
          <w:color w:val="FF0000"/>
          <w:shd w:val="clear" w:color="auto" w:fill="FFFFFF"/>
        </w:rPr>
        <w:t>TFLOPS</w:t>
      </w:r>
      <w:r w:rsidRPr="00C671D1">
        <w:rPr>
          <w:shd w:val="clear" w:color="auto" w:fill="FFFFFF"/>
        </w:rPr>
        <w:t>。</w:t>
      </w:r>
    </w:p>
    <w:p w:rsidR="00C671D1" w:rsidRPr="00C671D1" w:rsidRDefault="00C671D1" w:rsidP="00C671D1">
      <w:pPr>
        <w:ind w:firstLine="480"/>
        <w:rPr>
          <w:rFonts w:hint="eastAsia"/>
        </w:rPr>
      </w:pPr>
    </w:p>
    <w:p w:rsidR="00C671D1" w:rsidRPr="00C671D1" w:rsidRDefault="00C671D1" w:rsidP="00C671D1">
      <w:pPr>
        <w:ind w:firstLine="480"/>
      </w:pPr>
    </w:p>
    <w:sectPr w:rsidR="00C671D1" w:rsidRPr="00C671D1" w:rsidSect="00D01E9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4D17" w:rsidRDefault="00D44D17" w:rsidP="00D832B8">
      <w:pPr>
        <w:spacing w:line="240" w:lineRule="auto"/>
        <w:ind w:firstLine="480"/>
      </w:pPr>
      <w:r>
        <w:separator/>
      </w:r>
    </w:p>
  </w:endnote>
  <w:endnote w:type="continuationSeparator" w:id="1">
    <w:p w:rsidR="00D44D17" w:rsidRDefault="00D44D17"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4D17" w:rsidRDefault="00D44D17" w:rsidP="00D832B8">
      <w:pPr>
        <w:spacing w:line="240" w:lineRule="auto"/>
        <w:ind w:firstLine="480"/>
      </w:pPr>
      <w:r>
        <w:separator/>
      </w:r>
    </w:p>
  </w:footnote>
  <w:footnote w:type="continuationSeparator" w:id="1">
    <w:p w:rsidR="00D44D17" w:rsidRDefault="00D44D17"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A427F"/>
    <w:rsid w:val="00106044"/>
    <w:rsid w:val="001402AE"/>
    <w:rsid w:val="00142288"/>
    <w:rsid w:val="00147B50"/>
    <w:rsid w:val="001A03E0"/>
    <w:rsid w:val="002F284C"/>
    <w:rsid w:val="003221F9"/>
    <w:rsid w:val="00386B9C"/>
    <w:rsid w:val="003D15D0"/>
    <w:rsid w:val="004105C3"/>
    <w:rsid w:val="0041657B"/>
    <w:rsid w:val="004307E4"/>
    <w:rsid w:val="00480798"/>
    <w:rsid w:val="004D33FB"/>
    <w:rsid w:val="00503A80"/>
    <w:rsid w:val="00527A0E"/>
    <w:rsid w:val="005A1B6F"/>
    <w:rsid w:val="006510DC"/>
    <w:rsid w:val="00746A2E"/>
    <w:rsid w:val="007511EE"/>
    <w:rsid w:val="00757417"/>
    <w:rsid w:val="0078114F"/>
    <w:rsid w:val="007C1289"/>
    <w:rsid w:val="00892687"/>
    <w:rsid w:val="00903813"/>
    <w:rsid w:val="00935501"/>
    <w:rsid w:val="0095072E"/>
    <w:rsid w:val="009A5C00"/>
    <w:rsid w:val="009F17CA"/>
    <w:rsid w:val="009F4FC3"/>
    <w:rsid w:val="00A12DF0"/>
    <w:rsid w:val="00A17D2A"/>
    <w:rsid w:val="00A476C4"/>
    <w:rsid w:val="00A71AE2"/>
    <w:rsid w:val="00AC26C9"/>
    <w:rsid w:val="00B62D0D"/>
    <w:rsid w:val="00BF5A20"/>
    <w:rsid w:val="00C671D1"/>
    <w:rsid w:val="00C85ADB"/>
    <w:rsid w:val="00CC761A"/>
    <w:rsid w:val="00D01E9C"/>
    <w:rsid w:val="00D1097D"/>
    <w:rsid w:val="00D37F31"/>
    <w:rsid w:val="00D44D17"/>
    <w:rsid w:val="00D731D4"/>
    <w:rsid w:val="00D832B8"/>
    <w:rsid w:val="00D87A4C"/>
    <w:rsid w:val="00DA57E3"/>
    <w:rsid w:val="00DB7644"/>
    <w:rsid w:val="00DC3A3E"/>
    <w:rsid w:val="00EB2D5E"/>
    <w:rsid w:val="00F10B2B"/>
    <w:rsid w:val="00FA2D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paragraph" w:styleId="4">
    <w:name w:val="heading 4"/>
    <w:basedOn w:val="a"/>
    <w:link w:val="4Char"/>
    <w:uiPriority w:val="9"/>
    <w:qFormat/>
    <w:rsid w:val="00FA2D56"/>
    <w:pPr>
      <w:widowControl/>
      <w:spacing w:before="100" w:beforeAutospacing="1" w:after="100" w:afterAutospacing="1" w:line="240" w:lineRule="auto"/>
      <w:ind w:firstLineChars="0" w:firstLine="0"/>
      <w:jc w:val="left"/>
      <w:outlineLvl w:val="3"/>
    </w:pPr>
    <w:rPr>
      <w:rFonts w:ascii="宋体" w:eastAsia="宋体" w:hAnsi="宋体" w:cs="宋体"/>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4D33FB"/>
    <w:rPr>
      <w:rFonts w:ascii="宋体" w:eastAsia="宋体"/>
      <w:sz w:val="18"/>
      <w:szCs w:val="18"/>
    </w:rPr>
  </w:style>
  <w:style w:type="character" w:customStyle="1" w:styleId="Char1">
    <w:name w:val="文档结构图 Char"/>
    <w:basedOn w:val="a0"/>
    <w:link w:val="a6"/>
    <w:uiPriority w:val="99"/>
    <w:semiHidden/>
    <w:rsid w:val="004D33FB"/>
    <w:rPr>
      <w:rFonts w:ascii="宋体" w:eastAsia="宋体" w:hAnsi="Times New Roman"/>
      <w:sz w:val="18"/>
      <w:szCs w:val="18"/>
    </w:rPr>
  </w:style>
  <w:style w:type="paragraph" w:customStyle="1" w:styleId="a7">
    <w:name w:val="代码"/>
    <w:basedOn w:val="a"/>
    <w:qFormat/>
    <w:rsid w:val="00B62D0D"/>
    <w:pPr>
      <w:spacing w:line="240" w:lineRule="auto"/>
      <w:ind w:firstLineChars="0" w:firstLine="0"/>
      <w:jc w:val="left"/>
    </w:pPr>
    <w:rPr>
      <w:sz w:val="21"/>
    </w:rPr>
  </w:style>
  <w:style w:type="paragraph" w:styleId="a8">
    <w:name w:val="Balloon Text"/>
    <w:basedOn w:val="a"/>
    <w:link w:val="Char2"/>
    <w:uiPriority w:val="99"/>
    <w:semiHidden/>
    <w:unhideWhenUsed/>
    <w:rsid w:val="00147B50"/>
    <w:pPr>
      <w:spacing w:line="240" w:lineRule="auto"/>
    </w:pPr>
    <w:rPr>
      <w:sz w:val="18"/>
      <w:szCs w:val="18"/>
    </w:rPr>
  </w:style>
  <w:style w:type="character" w:customStyle="1" w:styleId="Char2">
    <w:name w:val="批注框文本 Char"/>
    <w:basedOn w:val="a0"/>
    <w:link w:val="a8"/>
    <w:uiPriority w:val="99"/>
    <w:semiHidden/>
    <w:rsid w:val="00147B50"/>
    <w:rPr>
      <w:rFonts w:ascii="Times New Roman" w:hAnsi="Times New Roman"/>
      <w:sz w:val="18"/>
      <w:szCs w:val="18"/>
    </w:rPr>
  </w:style>
  <w:style w:type="paragraph" w:styleId="a9">
    <w:name w:val="Normal (Web)"/>
    <w:basedOn w:val="a"/>
    <w:uiPriority w:val="99"/>
    <w:semiHidden/>
    <w:unhideWhenUsed/>
    <w:rsid w:val="00147B50"/>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customStyle="1" w:styleId="4Char">
    <w:name w:val="标题 4 Char"/>
    <w:basedOn w:val="a0"/>
    <w:link w:val="4"/>
    <w:uiPriority w:val="9"/>
    <w:rsid w:val="00FA2D56"/>
    <w:rPr>
      <w:rFonts w:ascii="宋体" w:eastAsia="宋体" w:hAnsi="宋体" w:cs="宋体"/>
      <w:b/>
      <w:bCs/>
      <w:kern w:val="0"/>
      <w:sz w:val="24"/>
      <w:szCs w:val="24"/>
    </w:rPr>
  </w:style>
  <w:style w:type="character" w:customStyle="1" w:styleId="bjh-p">
    <w:name w:val="bjh-p"/>
    <w:basedOn w:val="a0"/>
    <w:rsid w:val="00C671D1"/>
  </w:style>
  <w:style w:type="character" w:customStyle="1" w:styleId="bjh-strong">
    <w:name w:val="bjh-strong"/>
    <w:basedOn w:val="a0"/>
    <w:rsid w:val="00C671D1"/>
  </w:style>
</w:styles>
</file>

<file path=word/webSettings.xml><?xml version="1.0" encoding="utf-8"?>
<w:webSettings xmlns:r="http://schemas.openxmlformats.org/officeDocument/2006/relationships" xmlns:w="http://schemas.openxmlformats.org/wordprocessingml/2006/main">
  <w:divs>
    <w:div w:id="190067879">
      <w:bodyDiv w:val="1"/>
      <w:marLeft w:val="0"/>
      <w:marRight w:val="0"/>
      <w:marTop w:val="0"/>
      <w:marBottom w:val="0"/>
      <w:divBdr>
        <w:top w:val="none" w:sz="0" w:space="0" w:color="auto"/>
        <w:left w:val="none" w:sz="0" w:space="0" w:color="auto"/>
        <w:bottom w:val="none" w:sz="0" w:space="0" w:color="auto"/>
        <w:right w:val="none" w:sz="0" w:space="0" w:color="auto"/>
      </w:divBdr>
      <w:divsChild>
        <w:div w:id="174805633">
          <w:marLeft w:val="0"/>
          <w:marRight w:val="0"/>
          <w:marTop w:val="180"/>
          <w:marBottom w:val="0"/>
          <w:divBdr>
            <w:top w:val="none" w:sz="0" w:space="0" w:color="auto"/>
            <w:left w:val="none" w:sz="0" w:space="0" w:color="auto"/>
            <w:bottom w:val="none" w:sz="0" w:space="0" w:color="auto"/>
            <w:right w:val="none" w:sz="0" w:space="0" w:color="auto"/>
          </w:divBdr>
        </w:div>
        <w:div w:id="866066336">
          <w:marLeft w:val="0"/>
          <w:marRight w:val="0"/>
          <w:marTop w:val="180"/>
          <w:marBottom w:val="0"/>
          <w:divBdr>
            <w:top w:val="none" w:sz="0" w:space="0" w:color="auto"/>
            <w:left w:val="none" w:sz="0" w:space="0" w:color="auto"/>
            <w:bottom w:val="none" w:sz="0" w:space="0" w:color="auto"/>
            <w:right w:val="none" w:sz="0" w:space="0" w:color="auto"/>
          </w:divBdr>
        </w:div>
        <w:div w:id="1518033813">
          <w:marLeft w:val="0"/>
          <w:marRight w:val="0"/>
          <w:marTop w:val="180"/>
          <w:marBottom w:val="0"/>
          <w:divBdr>
            <w:top w:val="none" w:sz="0" w:space="0" w:color="auto"/>
            <w:left w:val="none" w:sz="0" w:space="0" w:color="auto"/>
            <w:bottom w:val="none" w:sz="0" w:space="0" w:color="auto"/>
            <w:right w:val="none" w:sz="0" w:space="0" w:color="auto"/>
          </w:divBdr>
        </w:div>
      </w:divsChild>
    </w:div>
    <w:div w:id="259267109">
      <w:bodyDiv w:val="1"/>
      <w:marLeft w:val="0"/>
      <w:marRight w:val="0"/>
      <w:marTop w:val="0"/>
      <w:marBottom w:val="0"/>
      <w:divBdr>
        <w:top w:val="none" w:sz="0" w:space="0" w:color="auto"/>
        <w:left w:val="none" w:sz="0" w:space="0" w:color="auto"/>
        <w:bottom w:val="none" w:sz="0" w:space="0" w:color="auto"/>
        <w:right w:val="none" w:sz="0" w:space="0" w:color="auto"/>
      </w:divBdr>
    </w:div>
    <w:div w:id="480077005">
      <w:bodyDiv w:val="1"/>
      <w:marLeft w:val="0"/>
      <w:marRight w:val="0"/>
      <w:marTop w:val="0"/>
      <w:marBottom w:val="0"/>
      <w:divBdr>
        <w:top w:val="none" w:sz="0" w:space="0" w:color="auto"/>
        <w:left w:val="none" w:sz="0" w:space="0" w:color="auto"/>
        <w:bottom w:val="none" w:sz="0" w:space="0" w:color="auto"/>
        <w:right w:val="none" w:sz="0" w:space="0" w:color="auto"/>
      </w:divBdr>
    </w:div>
    <w:div w:id="1436754041">
      <w:bodyDiv w:val="1"/>
      <w:marLeft w:val="0"/>
      <w:marRight w:val="0"/>
      <w:marTop w:val="0"/>
      <w:marBottom w:val="0"/>
      <w:divBdr>
        <w:top w:val="none" w:sz="0" w:space="0" w:color="auto"/>
        <w:left w:val="none" w:sz="0" w:space="0" w:color="auto"/>
        <w:bottom w:val="none" w:sz="0" w:space="0" w:color="auto"/>
        <w:right w:val="none" w:sz="0" w:space="0" w:color="auto"/>
      </w:divBdr>
      <w:divsChild>
        <w:div w:id="289675340">
          <w:marLeft w:val="0"/>
          <w:marRight w:val="0"/>
          <w:marTop w:val="210"/>
          <w:marBottom w:val="0"/>
          <w:divBdr>
            <w:top w:val="none" w:sz="0" w:space="0" w:color="auto"/>
            <w:left w:val="none" w:sz="0" w:space="0" w:color="auto"/>
            <w:bottom w:val="none" w:sz="0" w:space="0" w:color="auto"/>
            <w:right w:val="none" w:sz="0" w:space="0" w:color="auto"/>
          </w:divBdr>
        </w:div>
        <w:div w:id="1020937216">
          <w:marLeft w:val="0"/>
          <w:marRight w:val="0"/>
          <w:marTop w:val="180"/>
          <w:marBottom w:val="0"/>
          <w:divBdr>
            <w:top w:val="none" w:sz="0" w:space="0" w:color="auto"/>
            <w:left w:val="none" w:sz="0" w:space="0" w:color="auto"/>
            <w:bottom w:val="none" w:sz="0" w:space="0" w:color="auto"/>
            <w:right w:val="none" w:sz="0" w:space="0" w:color="auto"/>
          </w:divBdr>
        </w:div>
      </w:divsChild>
    </w:div>
    <w:div w:id="213709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642</Words>
  <Characters>3665</Characters>
  <Application>Microsoft Office Word</Application>
  <DocSecurity>0</DocSecurity>
  <Lines>30</Lines>
  <Paragraphs>8</Paragraphs>
  <ScaleCrop>false</ScaleCrop>
  <Company>Microsoft</Company>
  <LinksUpToDate>false</LinksUpToDate>
  <CharactersWithSpaces>4299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41</cp:revision>
  <dcterms:created xsi:type="dcterms:W3CDTF">2018-09-12T01:04:00Z</dcterms:created>
  <dcterms:modified xsi:type="dcterms:W3CDTF">2022-10-13T02:09:00Z</dcterms:modified>
</cp:coreProperties>
</file>