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7EBB" w:rsidRDefault="00047EBB" w:rsidP="00AF15E9">
      <w:pPr>
        <w:pStyle w:val="1"/>
        <w:rPr>
          <w:noProof/>
          <w:kern w:val="0"/>
        </w:rPr>
      </w:pPr>
      <w:r>
        <w:rPr>
          <w:rFonts w:hint="eastAsia"/>
          <w:noProof/>
          <w:kern w:val="0"/>
        </w:rPr>
        <w:t>粘性沙河床演变模型</w:t>
      </w:r>
      <w:r>
        <w:rPr>
          <w:rFonts w:hint="eastAsia"/>
          <w:noProof/>
          <w:kern w:val="0"/>
        </w:rPr>
        <w:t>2</w:t>
      </w:r>
      <w:r>
        <w:rPr>
          <w:rFonts w:hint="eastAsia"/>
          <w:noProof/>
          <w:kern w:val="0"/>
        </w:rPr>
        <w:t>（</w:t>
      </w:r>
      <w:r>
        <w:rPr>
          <w:rFonts w:hint="eastAsia"/>
          <w:noProof/>
          <w:kern w:val="0"/>
        </w:rPr>
        <w:t>CSTM-</w:t>
      </w:r>
      <w:r>
        <w:rPr>
          <w:rFonts w:hint="eastAsia"/>
          <w:noProof/>
          <w:kern w:val="0"/>
        </w:rPr>
        <w:t>葛建忠）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noProof/>
          <w:kern w:val="0"/>
        </w:rPr>
        <w:t>R</w:t>
      </w:r>
      <w:r>
        <w:rPr>
          <w:rFonts w:hint="eastAsia"/>
          <w:noProof/>
          <w:kern w:val="0"/>
        </w:rPr>
        <w:t>eferring cohesive sediment module(</w:t>
      </w:r>
      <w:r w:rsidRPr="007900FC">
        <w:rPr>
          <w:rFonts w:hint="eastAsia"/>
          <w:noProof/>
          <w:color w:val="0000FF"/>
          <w:kern w:val="0"/>
        </w:rPr>
        <w:t>Delft3D-Flow User manual, 2014</w:t>
      </w:r>
      <w:r>
        <w:rPr>
          <w:rFonts w:hint="eastAsia"/>
          <w:noProof/>
          <w:kern w:val="0"/>
        </w:rPr>
        <w:t>), the theory about sand-mud transport and interaction had been integrated into CSTM sediment model by Dr. Ge Jianzhong of China East Normal University.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t>The cohesive sediment module in ROMS model is in development (Contact Chiris Sherwood)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t>The sediment calculation theory was adopted from the user manual of Delft3d software as following:</w:t>
      </w:r>
    </w:p>
    <w:p w:rsidR="00047EBB" w:rsidRPr="00976E5D" w:rsidRDefault="00047EBB" w:rsidP="00047EBB">
      <w:pPr>
        <w:pStyle w:val="2"/>
        <w:rPr>
          <w:noProof/>
          <w:kern w:val="0"/>
        </w:rPr>
      </w:pPr>
      <w:r w:rsidRPr="00976E5D">
        <w:rPr>
          <w:rFonts w:hint="eastAsia"/>
          <w:bCs w:val="0"/>
          <w:noProof/>
          <w:kern w:val="0"/>
        </w:rPr>
        <w:t>1.</w:t>
      </w:r>
      <w:r>
        <w:rPr>
          <w:rFonts w:hint="eastAsia"/>
          <w:noProof/>
          <w:kern w:val="0"/>
        </w:rPr>
        <w:t xml:space="preserve"> General Formulations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For schematization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we distinguish “mud” (cohesive suspended load transport), “sand” (non-cohesive bedload</w:t>
      </w:r>
      <w:r>
        <w:rPr>
          <w:rFonts w:hint="eastAsia"/>
          <w:kern w:val="0"/>
        </w:rPr>
        <w:t xml:space="preserve"> </w:t>
      </w:r>
      <w:r>
        <w:rPr>
          <w:kern w:val="0"/>
        </w:rPr>
        <w:t>and suspended load transport) and “bedload” (non-cohesive bedload only or total load</w:t>
      </w:r>
      <w:r>
        <w:rPr>
          <w:rFonts w:hint="eastAsia"/>
          <w:kern w:val="0"/>
        </w:rPr>
        <w:t xml:space="preserve"> </w:t>
      </w:r>
      <w:r>
        <w:rPr>
          <w:kern w:val="0"/>
        </w:rPr>
        <w:t>transport) fractions.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Sediment interactions</w:t>
      </w:r>
      <w:r>
        <w:rPr>
          <w:rFonts w:hint="eastAsia"/>
          <w:kern w:val="0"/>
        </w:rPr>
        <w:t xml:space="preserve"> </w:t>
      </w:r>
      <w:r>
        <w:rPr>
          <w:kern w:val="0"/>
        </w:rPr>
        <w:t>are taken into account although especially in the field of sand-mud interactions still a couple</w:t>
      </w:r>
      <w:r>
        <w:rPr>
          <w:rFonts w:hint="eastAsia"/>
          <w:kern w:val="0"/>
        </w:rPr>
        <w:t xml:space="preserve"> </w:t>
      </w:r>
      <w:r>
        <w:rPr>
          <w:kern w:val="0"/>
        </w:rPr>
        <w:t>of processes are lacking.</w:t>
      </w:r>
    </w:p>
    <w:p w:rsidR="00047EBB" w:rsidRDefault="00047EBB" w:rsidP="00047EBB">
      <w:pPr>
        <w:pStyle w:val="3"/>
        <w:rPr>
          <w:kern w:val="0"/>
        </w:rPr>
      </w:pPr>
      <w:r>
        <w:rPr>
          <w:rFonts w:hint="eastAsia"/>
          <w:kern w:val="0"/>
        </w:rPr>
        <w:t xml:space="preserve">1.1 Suspended sediment </w:t>
      </w:r>
    </w:p>
    <w:p w:rsidR="00047EBB" w:rsidRDefault="00047EBB" w:rsidP="00047EBB">
      <w:pPr>
        <w:ind w:firstLine="480"/>
        <w:rPr>
          <w:kern w:val="0"/>
        </w:rPr>
      </w:pPr>
      <w:r>
        <w:rPr>
          <w:rFonts w:hint="eastAsia"/>
          <w:kern w:val="0"/>
        </w:rPr>
        <w:t>Follow the advection-diffusion equation (mass balance):</w:t>
      </w:r>
    </w:p>
    <w:p w:rsidR="00047EBB" w:rsidRDefault="00047EBB" w:rsidP="00047EBB">
      <w:pPr>
        <w:ind w:firstLine="480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830041" cy="988058"/>
            <wp:effectExtent l="19050" t="0" r="8659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509" cy="98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3"/>
        <w:rPr>
          <w:kern w:val="0"/>
        </w:rPr>
      </w:pPr>
      <w:r>
        <w:rPr>
          <w:rFonts w:hint="eastAsia"/>
          <w:kern w:val="0"/>
        </w:rPr>
        <w:t>1.2 Effect of sediment on fluid density</w:t>
      </w:r>
    </w:p>
    <w:p w:rsidR="00047EBB" w:rsidRPr="00F9562D" w:rsidRDefault="00047EBB" w:rsidP="00047EBB">
      <w:pPr>
        <w:ind w:firstLine="480"/>
      </w:pPr>
      <w:r>
        <w:rPr>
          <w:rFonts w:hint="eastAsia"/>
        </w:rPr>
        <w:t>By default Delft3D-Flow uses the empirical formula by UNESCO (1981):</w:t>
      </w:r>
    </w:p>
    <w:p w:rsidR="00047EBB" w:rsidRDefault="00047EBB" w:rsidP="00047EBB">
      <w:pPr>
        <w:pStyle w:val="a7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3001241" cy="457223"/>
            <wp:effectExtent l="19050" t="0" r="8659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76" cy="45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t>泥沙浓度高时，底部流速计算值减小，拖拽力也减小，导致计算水位偏小。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1.3 Sediment settling velocity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t>The hindered settling effect follow Richardson and Zaki(1954):</w:t>
      </w:r>
    </w:p>
    <w:p w:rsidR="00047EBB" w:rsidRDefault="00047EBB" w:rsidP="00047EBB">
      <w:pPr>
        <w:ind w:firstLine="480"/>
        <w:jc w:val="center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650423" cy="471466"/>
            <wp:effectExtent l="19050" t="0" r="6927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863" cy="471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t>1.4 Dispersive transport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noProof/>
          <w:kern w:val="0"/>
        </w:rPr>
        <w:t>E</w:t>
      </w:r>
      <w:r>
        <w:rPr>
          <w:rFonts w:hint="eastAsia"/>
          <w:noProof/>
          <w:kern w:val="0"/>
        </w:rPr>
        <w:t>ddy diffusivities depend on the flow characteristics and the influence of waves.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noProof/>
          <w:kern w:val="0"/>
        </w:rPr>
        <w:t>C</w:t>
      </w:r>
      <w:r>
        <w:rPr>
          <w:rFonts w:hint="eastAsia"/>
          <w:noProof/>
          <w:kern w:val="0"/>
        </w:rPr>
        <w:t>onstant coefficient, Algebric eddy viscosity closure model, K-L,k-epsilon closure model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1.5 Three-dimensional wave effects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1.6 Initial and boundary condition</w:t>
      </w:r>
    </w:p>
    <w:p w:rsidR="00047EBB" w:rsidRDefault="00047EBB" w:rsidP="00047EBB">
      <w:pPr>
        <w:ind w:firstLine="480"/>
      </w:pPr>
    </w:p>
    <w:p w:rsidR="00047EBB" w:rsidRDefault="00047EBB" w:rsidP="00047EBB">
      <w:pPr>
        <w:ind w:firstLine="480"/>
      </w:pPr>
    </w:p>
    <w:p w:rsidR="00047EBB" w:rsidRPr="00A837F6" w:rsidRDefault="00047EBB" w:rsidP="00047EBB">
      <w:pPr>
        <w:ind w:firstLine="480"/>
      </w:pPr>
    </w:p>
    <w:p w:rsidR="00047EBB" w:rsidRDefault="00047EBB" w:rsidP="00047EBB">
      <w:pPr>
        <w:pStyle w:val="2"/>
        <w:rPr>
          <w:noProof/>
          <w:kern w:val="0"/>
        </w:rPr>
      </w:pPr>
      <w:r>
        <w:rPr>
          <w:rFonts w:hint="eastAsia"/>
          <w:noProof/>
          <w:kern w:val="0"/>
        </w:rPr>
        <w:t>2. Cohesive sediment</w:t>
      </w:r>
    </w:p>
    <w:p w:rsidR="00047EBB" w:rsidRPr="00FF423A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2.1 Cohesive sediment settling velocity</w:t>
      </w:r>
    </w:p>
    <w:p w:rsidR="00047EBB" w:rsidRPr="00851FA5" w:rsidRDefault="00047EBB" w:rsidP="00047EBB">
      <w:pPr>
        <w:ind w:firstLine="480"/>
        <w:rPr>
          <w:noProof/>
          <w:kern w:val="0"/>
        </w:rPr>
      </w:pPr>
      <w:r>
        <w:rPr>
          <w:noProof/>
          <w:kern w:val="0"/>
        </w:rPr>
        <w:t>F</w:t>
      </w:r>
      <w:r>
        <w:rPr>
          <w:rFonts w:hint="eastAsia"/>
          <w:noProof/>
          <w:kern w:val="0"/>
        </w:rPr>
        <w:t>locculate depending the salinity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061069" cy="1759527"/>
            <wp:effectExtent l="19050" t="0" r="6231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47" cy="175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t xml:space="preserve">Remark: </w:t>
      </w:r>
      <w:r>
        <w:rPr>
          <w:rFonts w:hint="eastAsia"/>
          <w:noProof/>
          <w:kern w:val="0"/>
        </w:rPr>
        <w:t>没有考虑湍流对絮凝的作用。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2.2 Cohesive sediment dispersion</w:t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64845" cy="249555"/>
            <wp:effectExtent l="19050" t="0" r="190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2.3 Cohesive sediment erosion and deposition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noProof/>
          <w:kern w:val="0"/>
        </w:rPr>
        <w:t>C</w:t>
      </w:r>
      <w:r>
        <w:rPr>
          <w:rFonts w:hint="eastAsia"/>
          <w:noProof/>
          <w:kern w:val="0"/>
        </w:rPr>
        <w:t xml:space="preserve">alculated with the well-known Partheniades </w:t>
      </w:r>
      <w:r>
        <w:rPr>
          <w:noProof/>
          <w:kern w:val="0"/>
        </w:rPr>
        <w:t>–</w:t>
      </w:r>
      <w:r>
        <w:rPr>
          <w:rFonts w:hint="eastAsia"/>
          <w:noProof/>
          <w:kern w:val="0"/>
        </w:rPr>
        <w:t>Krone formulations (Partheniades, 1965):</w:t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946275" cy="1094740"/>
            <wp:effectExtent l="1905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t>2.4 interaction of sediment fractions</w:t>
      </w: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pStyle w:val="2"/>
        <w:rPr>
          <w:noProof/>
          <w:kern w:val="0"/>
        </w:rPr>
      </w:pPr>
      <w:r>
        <w:rPr>
          <w:rFonts w:hint="eastAsia"/>
          <w:noProof/>
          <w:kern w:val="0"/>
        </w:rPr>
        <w:t>3. Fluid mud(2-layer approach) (Wang Z.B. and Winterwerp, 1992)</w:t>
      </w:r>
    </w:p>
    <w:p w:rsidR="00047EBB" w:rsidRPr="00AF5FBD" w:rsidRDefault="00047EBB" w:rsidP="00047EBB">
      <w:pPr>
        <w:ind w:firstLine="480"/>
        <w:rPr>
          <w:color w:val="FF0000"/>
        </w:rPr>
      </w:pPr>
      <w:r w:rsidRPr="00AF5FBD">
        <w:rPr>
          <w:rFonts w:hint="eastAsia"/>
          <w:color w:val="FF0000"/>
        </w:rPr>
        <w:t>This is an Eulerian method.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This feature (beta functionality) concerns the simulation of a fluid mud layer together with 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overlying suspension layer using the 3D sediment transport</w:t>
      </w:r>
      <w:r>
        <w:rPr>
          <w:rFonts w:hint="eastAsia"/>
          <w:kern w:val="0"/>
        </w:rPr>
        <w:t>.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Fluid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mud layers may be formed from deposition of sediment from the water column. Once formed,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fluid mud layer may be forced to flow by gravity or shear stresses induced by the overlying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water. If shear stresses are high enough, material from the mud layer may be entrained into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water column. When the flow in the mud layer is sufficiently high, the mud layer may</w:t>
      </w:r>
      <w:r>
        <w:rPr>
          <w:rFonts w:hint="eastAsia"/>
          <w:kern w:val="0"/>
        </w:rPr>
        <w:t xml:space="preserve"> </w:t>
      </w:r>
      <w:r>
        <w:rPr>
          <w:kern w:val="0"/>
        </w:rPr>
        <w:t>erode the consolidated bed. Material thus eroded contributes to the fluid mud layer. When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fluid mud layer is at rest, the fluid mud layer is subjected to consolidation. The processes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described above, are depicted in </w:t>
      </w:r>
      <w:r>
        <w:rPr>
          <w:color w:val="0000FF"/>
          <w:kern w:val="0"/>
        </w:rPr>
        <w:t>Figure B.12</w:t>
      </w:r>
      <w:r>
        <w:rPr>
          <w:kern w:val="0"/>
        </w:rPr>
        <w:t>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719205" cy="2490884"/>
            <wp:effectExtent l="19050" t="0" r="519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705" cy="249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Pr="00284DF6" w:rsidRDefault="00047EBB" w:rsidP="00047EBB">
      <w:pPr>
        <w:pStyle w:val="a5"/>
        <w:rPr>
          <w:noProof/>
          <w:kern w:val="0"/>
        </w:rPr>
      </w:pPr>
      <w:r>
        <w:rPr>
          <w:kern w:val="0"/>
        </w:rPr>
        <w:t>Winterwerp, J. C., Z. B. Wang, J. A. T. M. van Kester and F. J. Verweij, 1999. “On the far-field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impact of Water Injection Dredging.” </w:t>
      </w:r>
      <w:r>
        <w:rPr>
          <w:rFonts w:ascii="NimbusSanL-ReguItal" w:hAnsi="NimbusSanL-ReguItal" w:cs="NimbusSanL-ReguItal"/>
          <w:kern w:val="0"/>
        </w:rPr>
        <w:t>J. Waterway, Port, Coastal and Ocean Engineering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3.1 Two-layer system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system of a suspension layer and a fluid mud layer is considered as a two layer system.</w:t>
      </w:r>
      <w:r>
        <w:rPr>
          <w:rFonts w:hint="eastAsia"/>
          <w:kern w:val="0"/>
        </w:rPr>
        <w:t xml:space="preserve"> </w:t>
      </w:r>
      <w:r>
        <w:rPr>
          <w:kern w:val="0"/>
        </w:rPr>
        <w:t>A suspension layer is driven by tidal forces and possibly by wind shear stresses. Sediment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may be transferred from the bottom to the fluid mud layer by </w:t>
      </w:r>
      <w:r>
        <w:rPr>
          <w:kern w:val="0"/>
        </w:rPr>
        <w:lastRenderedPageBreak/>
        <w:t>erosion and the other way around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by consolidation and sediment may be transferred from the fluid mud layer to the suspension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layer by means of entrainment and the other way around by deposition.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3.2 Suspension layer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It is assumed that the velocities in the suspension layer are much larger than the velocities</w:t>
      </w:r>
      <w:r>
        <w:rPr>
          <w:rFonts w:hint="eastAsia"/>
          <w:kern w:val="0"/>
        </w:rPr>
        <w:t xml:space="preserve"> </w:t>
      </w:r>
      <w:r>
        <w:rPr>
          <w:kern w:val="0"/>
        </w:rPr>
        <w:t>in the fluid mud layer. In addition it is assumed that the thickness of the fluid mud layer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negligible compared to the thickness of the water layer. Consequently, the fluid mud layer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therefore assumed not to influence the suspension layer hydrodynamically. For the present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system, the bed roughness is also independent of the presence of the fluid mud layer.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fluid mud layer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acts as a sediment source or sink for the suspension layer.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3.3 Fluid mud layer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fluid mud flow is assumed to be driven by the shear stresses acting in the interface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>suspension layer and fluid mud. The non-Newtonian rheological properties of the fluid mud</w:t>
      </w:r>
      <w:r>
        <w:rPr>
          <w:rFonts w:hint="eastAsia"/>
          <w:kern w:val="0"/>
        </w:rPr>
        <w:t xml:space="preserve"> </w:t>
      </w:r>
      <w:r>
        <w:rPr>
          <w:kern w:val="0"/>
        </w:rPr>
        <w:t>layer are accounted for by the formulation of the shear stresses in the interfaces of suspension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and fluid mud layer, and of fluid mud layer and the consolidated bed, if the fluid mud layer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modeled as 2DH problem.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shear stresses in the fluid mud</w:t>
      </w:r>
      <w:r>
        <w:rPr>
          <w:rFonts w:hint="eastAsia"/>
          <w:kern w:val="0"/>
        </w:rPr>
        <w:t>-</w:t>
      </w:r>
      <w:r>
        <w:rPr>
          <w:kern w:val="0"/>
        </w:rPr>
        <w:t>water interface depend on the velocity difference between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two layers using a material specific friction coefficient. The shear stresses in the bed</w:t>
      </w:r>
      <w:r>
        <w:rPr>
          <w:rFonts w:hint="eastAsia"/>
          <w:kern w:val="0"/>
        </w:rPr>
        <w:t>-</w:t>
      </w:r>
      <w:r>
        <w:rPr>
          <w:kern w:val="0"/>
        </w:rPr>
        <w:t>fluid</w:t>
      </w:r>
      <w:r>
        <w:rPr>
          <w:rFonts w:hint="eastAsia"/>
          <w:kern w:val="0"/>
        </w:rPr>
        <w:t xml:space="preserve"> </w:t>
      </w:r>
      <w:r>
        <w:rPr>
          <w:kern w:val="0"/>
        </w:rPr>
        <w:t>mud layer depend on the speed of the fluid mud flow, again using a material specific friction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coeffi</w:t>
      </w:r>
      <w:r>
        <w:rPr>
          <w:rFonts w:hint="eastAsia"/>
          <w:kern w:val="0"/>
        </w:rPr>
        <w:t>ci</w:t>
      </w:r>
      <w:r>
        <w:rPr>
          <w:kern w:val="0"/>
        </w:rPr>
        <w:t>ent and a Bingham yield stress. Sediment is transported from the bed to the fluid mud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layer, to the suspension layer and </w:t>
      </w:r>
      <w:r>
        <w:rPr>
          <w:rFonts w:ascii="NimbusSanL-ReguItal" w:hAnsi="NimbusSanL-ReguItal" w:cs="NimbusSanL-ReguItal"/>
          <w:kern w:val="0"/>
        </w:rPr>
        <w:t>vice versa</w:t>
      </w:r>
      <w:r>
        <w:rPr>
          <w:kern w:val="0"/>
        </w:rPr>
        <w:t>. The density of the fluid mud layer is assumed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 be constant, as is the density of the consolidated bed. In the present formulations,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thickness of the consolidated bed is assumed not to change with time. Furthermore, the mud</w:t>
      </w:r>
      <w:r>
        <w:rPr>
          <w:rFonts w:hint="eastAsia"/>
          <w:kern w:val="0"/>
        </w:rPr>
        <w:t xml:space="preserve"> </w:t>
      </w:r>
      <w:r>
        <w:rPr>
          <w:kern w:val="0"/>
        </w:rPr>
        <w:t>bed is assumed to be an infinite source of mud.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3.4 Mathematical modeling of fluid mud layer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 xml:space="preserve">The mathematical model for the fluid mud layer is given by </w:t>
      </w:r>
      <w:r>
        <w:rPr>
          <w:color w:val="0000FF"/>
          <w:kern w:val="0"/>
        </w:rPr>
        <w:t xml:space="preserve">Wang and Winterwerp </w:t>
      </w:r>
      <w:r>
        <w:rPr>
          <w:kern w:val="0"/>
        </w:rPr>
        <w:t>(</w:t>
      </w:r>
      <w:r>
        <w:rPr>
          <w:color w:val="0000FF"/>
          <w:kern w:val="0"/>
        </w:rPr>
        <w:t>1992</w:t>
      </w:r>
      <w:r>
        <w:rPr>
          <w:kern w:val="0"/>
        </w:rPr>
        <w:t>).</w:t>
      </w:r>
      <w:r>
        <w:rPr>
          <w:rFonts w:hint="eastAsia"/>
          <w:kern w:val="0"/>
        </w:rPr>
        <w:t xml:space="preserve"> </w:t>
      </w:r>
      <w:r>
        <w:rPr>
          <w:kern w:val="0"/>
        </w:rPr>
        <w:t>Herein only a concise description is provided. The mass balance reads:</w:t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2521585" cy="443230"/>
            <wp:effectExtent l="1905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585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Chars="0" w:firstLine="0"/>
        <w:rPr>
          <w:noProof/>
          <w:kern w:val="0"/>
        </w:rPr>
      </w:pPr>
      <w:r>
        <w:rPr>
          <w:noProof/>
          <w:kern w:val="0"/>
        </w:rPr>
        <w:t>W</w:t>
      </w:r>
      <w:r>
        <w:rPr>
          <w:rFonts w:hint="eastAsia"/>
          <w:noProof/>
          <w:kern w:val="0"/>
        </w:rPr>
        <w:t xml:space="preserve">here </w:t>
      </w:r>
      <w:r w:rsidRPr="00864F2D">
        <w:rPr>
          <w:rFonts w:hint="eastAsia"/>
          <w:i/>
          <w:noProof/>
          <w:kern w:val="0"/>
        </w:rPr>
        <w:t xml:space="preserve">t </w:t>
      </w:r>
      <w:r>
        <w:rPr>
          <w:rFonts w:hint="eastAsia"/>
          <w:noProof/>
          <w:kern w:val="0"/>
        </w:rPr>
        <w:t xml:space="preserve">is time, </w:t>
      </w:r>
      <w:r w:rsidRPr="00864F2D">
        <w:rPr>
          <w:rFonts w:hint="eastAsia"/>
          <w:i/>
          <w:noProof/>
          <w:kern w:val="0"/>
        </w:rPr>
        <w:t xml:space="preserve">x </w:t>
      </w:r>
      <w:r>
        <w:rPr>
          <w:rFonts w:hint="eastAsia"/>
          <w:noProof/>
          <w:kern w:val="0"/>
        </w:rPr>
        <w:t xml:space="preserve">and </w:t>
      </w:r>
      <w:r w:rsidRPr="00864F2D">
        <w:rPr>
          <w:rFonts w:hint="eastAsia"/>
          <w:i/>
          <w:noProof/>
          <w:kern w:val="0"/>
        </w:rPr>
        <w:t>y</w:t>
      </w:r>
      <w:r>
        <w:rPr>
          <w:rFonts w:hint="eastAsia"/>
          <w:noProof/>
          <w:kern w:val="0"/>
        </w:rPr>
        <w:t xml:space="preserve"> are spatial coordinates, </w:t>
      </w:r>
      <w:r w:rsidRPr="00864F2D">
        <w:rPr>
          <w:rFonts w:hint="eastAsia"/>
          <w:i/>
          <w:noProof/>
          <w:kern w:val="0"/>
        </w:rPr>
        <w:t>d</w:t>
      </w:r>
      <w:r w:rsidRPr="00864F2D">
        <w:rPr>
          <w:rFonts w:hint="eastAsia"/>
          <w:i/>
          <w:noProof/>
          <w:kern w:val="0"/>
          <w:vertAlign w:val="subscript"/>
        </w:rPr>
        <w:t>m</w:t>
      </w:r>
      <w:r>
        <w:rPr>
          <w:rFonts w:hint="eastAsia"/>
          <w:noProof/>
          <w:kern w:val="0"/>
        </w:rPr>
        <w:t xml:space="preserve"> is the thickness of the fluid mud layer, </w:t>
      </w:r>
      <w:r w:rsidRPr="002826DB">
        <w:rPr>
          <w:rFonts w:hint="eastAsia"/>
          <w:i/>
          <w:noProof/>
          <w:kern w:val="0"/>
        </w:rPr>
        <w:t>u</w:t>
      </w:r>
      <w:r w:rsidRPr="002826DB">
        <w:rPr>
          <w:rFonts w:hint="eastAsia"/>
          <w:i/>
          <w:noProof/>
          <w:kern w:val="0"/>
          <w:vertAlign w:val="subscript"/>
        </w:rPr>
        <w:t>m</w:t>
      </w:r>
      <w:r>
        <w:rPr>
          <w:rFonts w:hint="eastAsia"/>
          <w:noProof/>
          <w:kern w:val="0"/>
        </w:rPr>
        <w:t xml:space="preserve"> and </w:t>
      </w:r>
      <w:r w:rsidRPr="002826DB">
        <w:rPr>
          <w:rFonts w:hint="eastAsia"/>
          <w:i/>
          <w:noProof/>
          <w:kern w:val="0"/>
        </w:rPr>
        <w:t>v</w:t>
      </w:r>
      <w:r w:rsidRPr="002826DB">
        <w:rPr>
          <w:rFonts w:hint="eastAsia"/>
          <w:i/>
          <w:noProof/>
          <w:kern w:val="0"/>
          <w:vertAlign w:val="subscript"/>
        </w:rPr>
        <w:t>m</w:t>
      </w:r>
      <w:r>
        <w:rPr>
          <w:rFonts w:hint="eastAsia"/>
          <w:noProof/>
          <w:kern w:val="0"/>
        </w:rPr>
        <w:t xml:space="preserve"> are the speed of fluid mud layer in </w:t>
      </w:r>
      <w:r w:rsidRPr="002826DB">
        <w:rPr>
          <w:rFonts w:hint="eastAsia"/>
          <w:i/>
          <w:noProof/>
          <w:kern w:val="0"/>
        </w:rPr>
        <w:t>x</w:t>
      </w:r>
      <w:r>
        <w:rPr>
          <w:rFonts w:hint="eastAsia"/>
          <w:noProof/>
          <w:kern w:val="0"/>
        </w:rPr>
        <w:t xml:space="preserve">-direction and </w:t>
      </w:r>
      <w:r w:rsidRPr="002826DB">
        <w:rPr>
          <w:rFonts w:hint="eastAsia"/>
          <w:i/>
          <w:noProof/>
          <w:kern w:val="0"/>
        </w:rPr>
        <w:t>y</w:t>
      </w:r>
      <w:r>
        <w:rPr>
          <w:rFonts w:hint="eastAsia"/>
          <w:noProof/>
          <w:kern w:val="0"/>
        </w:rPr>
        <w:t xml:space="preserve">-direction, respectively. </w:t>
      </w:r>
      <w:r w:rsidRPr="002826DB">
        <w:rPr>
          <w:rFonts w:hint="eastAsia"/>
          <w:i/>
          <w:noProof/>
          <w:kern w:val="0"/>
        </w:rPr>
        <w:t>c</w:t>
      </w:r>
      <w:r w:rsidRPr="002826DB">
        <w:rPr>
          <w:rFonts w:hint="eastAsia"/>
          <w:i/>
          <w:noProof/>
          <w:kern w:val="0"/>
          <w:vertAlign w:val="subscript"/>
        </w:rPr>
        <w:t>m</w:t>
      </w:r>
      <w:r>
        <w:rPr>
          <w:rFonts w:hint="eastAsia"/>
          <w:noProof/>
          <w:kern w:val="0"/>
        </w:rPr>
        <w:t xml:space="preserve"> the (constant) sediment concentration in the mud layer(kg/m</w:t>
      </w:r>
      <w:r w:rsidRPr="002826DB">
        <w:rPr>
          <w:rFonts w:hint="eastAsia"/>
          <w:noProof/>
          <w:kern w:val="0"/>
          <w:vertAlign w:val="superscript"/>
        </w:rPr>
        <w:t>3</w:t>
      </w:r>
      <w:r>
        <w:rPr>
          <w:rFonts w:hint="eastAsia"/>
          <w:noProof/>
          <w:kern w:val="0"/>
        </w:rPr>
        <w:t>), the right-hand term in Eq. B14 represents the source term in the mass balance.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equations of motion for both directions read:</w:t>
      </w:r>
    </w:p>
    <w:p w:rsidR="00047EBB" w:rsidRDefault="00047EBB" w:rsidP="00047EBB">
      <w:pPr>
        <w:ind w:firstLine="480"/>
        <w:jc w:val="left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979523"/>
            <wp:effectExtent l="19050" t="0" r="2540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1158820"/>
            <wp:effectExtent l="19050" t="0" r="254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shear stresses are given by: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459355" cy="1149985"/>
            <wp:effectExtent l="1905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55" cy="114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826385" cy="748030"/>
            <wp:effectExtent l="19050" t="0" r="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The sediment exchange rate between the suspension layer and the fluid mud layer includes:</w:t>
      </w:r>
    </w:p>
    <w:p w:rsidR="00047EBB" w:rsidRPr="00041FA4" w:rsidRDefault="00047EBB" w:rsidP="00047EBB">
      <w:pPr>
        <w:pStyle w:val="a6"/>
        <w:numPr>
          <w:ilvl w:val="0"/>
          <w:numId w:val="1"/>
        </w:numPr>
        <w:ind w:firstLineChars="0"/>
        <w:rPr>
          <w:kern w:val="0"/>
        </w:rPr>
      </w:pPr>
      <w:r w:rsidRPr="00041FA4">
        <w:rPr>
          <w:kern w:val="0"/>
        </w:rPr>
        <w:t>Settling</w:t>
      </w:r>
    </w:p>
    <w:p w:rsidR="00047EBB" w:rsidRPr="00041FA4" w:rsidRDefault="00047EBB" w:rsidP="00047EBB">
      <w:pPr>
        <w:pStyle w:val="a6"/>
        <w:numPr>
          <w:ilvl w:val="0"/>
          <w:numId w:val="1"/>
        </w:numPr>
        <w:ind w:firstLineChars="0"/>
        <w:rPr>
          <w:kern w:val="0"/>
        </w:rPr>
      </w:pPr>
      <w:r w:rsidRPr="00041FA4">
        <w:rPr>
          <w:kern w:val="0"/>
        </w:rPr>
        <w:t>entrainment</w:t>
      </w:r>
    </w:p>
    <w:p w:rsidR="00047EBB" w:rsidRPr="00C03731" w:rsidRDefault="00047EBB" w:rsidP="00047EBB">
      <w:pPr>
        <w:ind w:firstLine="480"/>
        <w:rPr>
          <w:kern w:val="0"/>
        </w:rPr>
      </w:pPr>
      <w:r w:rsidRPr="00C03731">
        <w:rPr>
          <w:kern w:val="0"/>
        </w:rPr>
        <w:t>and between the fluid mud layer and the (consolidated) bed:</w:t>
      </w:r>
    </w:p>
    <w:p w:rsidR="00047EBB" w:rsidRPr="00C03731" w:rsidRDefault="00047EBB" w:rsidP="00047EBB">
      <w:pPr>
        <w:pStyle w:val="a6"/>
        <w:numPr>
          <w:ilvl w:val="0"/>
          <w:numId w:val="2"/>
        </w:numPr>
        <w:ind w:firstLineChars="0"/>
        <w:rPr>
          <w:kern w:val="0"/>
        </w:rPr>
      </w:pPr>
      <w:r w:rsidRPr="00C03731">
        <w:rPr>
          <w:kern w:val="0"/>
        </w:rPr>
        <w:t>erosion</w:t>
      </w:r>
    </w:p>
    <w:p w:rsidR="00047EBB" w:rsidRPr="00C03731" w:rsidRDefault="00047EBB" w:rsidP="00047EBB">
      <w:pPr>
        <w:pStyle w:val="a6"/>
        <w:numPr>
          <w:ilvl w:val="0"/>
          <w:numId w:val="2"/>
        </w:numPr>
        <w:ind w:firstLineChars="0"/>
        <w:rPr>
          <w:noProof/>
          <w:kern w:val="0"/>
        </w:rPr>
      </w:pPr>
      <w:r w:rsidRPr="00C03731">
        <w:rPr>
          <w:kern w:val="0"/>
        </w:rPr>
        <w:t>consolidation, when the fluid mud layer is at rest (</w:t>
      </w:r>
      <w:r w:rsidRPr="00C03731">
        <w:rPr>
          <w:rFonts w:ascii="CMMI10" w:hAnsi="CMMI10" w:cs="CMMI10"/>
          <w:kern w:val="0"/>
          <w:sz w:val="22"/>
        </w:rPr>
        <w:t>u</w:t>
      </w:r>
      <w:r w:rsidRPr="00C03731">
        <w:rPr>
          <w:rFonts w:ascii="CMMI8" w:hAnsi="CMMI8" w:cs="CMMI8"/>
          <w:kern w:val="0"/>
          <w:sz w:val="16"/>
          <w:szCs w:val="16"/>
        </w:rPr>
        <w:t xml:space="preserve">m </w:t>
      </w:r>
      <w:r w:rsidRPr="00C03731">
        <w:rPr>
          <w:rFonts w:ascii="CMR10" w:hAnsi="CMR10" w:cs="CMR10"/>
          <w:kern w:val="0"/>
          <w:sz w:val="22"/>
        </w:rPr>
        <w:t xml:space="preserve">= </w:t>
      </w:r>
      <w:r w:rsidRPr="00C03731">
        <w:rPr>
          <w:rFonts w:ascii="CMMI10" w:hAnsi="CMMI10" w:cs="CMMI10"/>
          <w:kern w:val="0"/>
          <w:sz w:val="22"/>
        </w:rPr>
        <w:t>v</w:t>
      </w:r>
      <w:r w:rsidRPr="00C03731">
        <w:rPr>
          <w:rFonts w:ascii="CMMI8" w:hAnsi="CMMI8" w:cs="CMMI8"/>
          <w:kern w:val="0"/>
          <w:sz w:val="16"/>
          <w:szCs w:val="16"/>
        </w:rPr>
        <w:t xml:space="preserve">m </w:t>
      </w:r>
      <w:r w:rsidRPr="00C03731">
        <w:rPr>
          <w:rFonts w:ascii="CMR10" w:hAnsi="CMR10" w:cs="CMR10"/>
          <w:kern w:val="0"/>
          <w:sz w:val="22"/>
        </w:rPr>
        <w:t>= 0</w:t>
      </w:r>
      <w:r w:rsidRPr="00C03731">
        <w:rPr>
          <w:kern w:val="0"/>
        </w:rPr>
        <w:t>).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 xml:space="preserve">The source term in the mass balance equation </w:t>
      </w:r>
      <w:r>
        <w:rPr>
          <w:color w:val="0000FF"/>
          <w:kern w:val="0"/>
        </w:rPr>
        <w:t xml:space="preserve">B.14 </w:t>
      </w:r>
      <w:r>
        <w:rPr>
          <w:kern w:val="0"/>
        </w:rPr>
        <w:t>is given by: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3650615" cy="401955"/>
            <wp:effectExtent l="19050" t="0" r="698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4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settling term is given by: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862695" cy="492474"/>
            <wp:effectExtent l="19050" t="0" r="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23" cy="492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 xml:space="preserve">The entrainment term is given by </w:t>
      </w:r>
      <w:r>
        <w:rPr>
          <w:color w:val="0000FF"/>
          <w:kern w:val="0"/>
        </w:rPr>
        <w:t xml:space="preserve">Winterwerp </w:t>
      </w:r>
      <w:r>
        <w:rPr>
          <w:rFonts w:ascii="NimbusSanL-ReguItal" w:hAnsi="NimbusSanL-ReguItal" w:cs="NimbusSanL-ReguItal"/>
          <w:color w:val="0000FF"/>
          <w:kern w:val="0"/>
        </w:rPr>
        <w:t xml:space="preserve">et al. </w:t>
      </w:r>
      <w:r>
        <w:rPr>
          <w:kern w:val="0"/>
        </w:rPr>
        <w:t>(</w:t>
      </w:r>
      <w:r>
        <w:rPr>
          <w:color w:val="0000FF"/>
          <w:kern w:val="0"/>
        </w:rPr>
        <w:t>1999</w:t>
      </w:r>
      <w:r>
        <w:rPr>
          <w:kern w:val="0"/>
        </w:rPr>
        <w:t>)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807585" cy="574675"/>
            <wp:effectExtent l="1905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5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erosion term is given by: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764155" cy="478155"/>
            <wp:effectExtent l="1905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dewatering term is given by: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302385" cy="256540"/>
            <wp:effectExtent l="1905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25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noProof/>
          <w:kern w:val="0"/>
        </w:rPr>
        <w:t>浮泥层为平面</w:t>
      </w:r>
      <w:r>
        <w:rPr>
          <w:rFonts w:hint="eastAsia"/>
          <w:noProof/>
          <w:kern w:val="0"/>
        </w:rPr>
        <w:t>2D</w:t>
      </w:r>
      <w:r>
        <w:rPr>
          <w:rFonts w:hint="eastAsia"/>
          <w:noProof/>
          <w:kern w:val="0"/>
        </w:rPr>
        <w:t>求解。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3.5 Applying fluid mud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same code can be applied to both the suspension layer (possibly in 3D) and the fluid mud</w:t>
      </w:r>
      <w:r>
        <w:rPr>
          <w:rFonts w:hint="eastAsia"/>
          <w:kern w:val="0"/>
        </w:rPr>
        <w:t xml:space="preserve"> </w:t>
      </w:r>
      <w:r>
        <w:rPr>
          <w:kern w:val="0"/>
        </w:rPr>
        <w:t>layer (only 2DH).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A simulation of a fluid mud problem requires the execution of two modules,</w:t>
      </w:r>
      <w:r>
        <w:rPr>
          <w:rFonts w:hint="eastAsia"/>
          <w:kern w:val="0"/>
        </w:rPr>
        <w:t xml:space="preserve"> </w:t>
      </w:r>
      <w:r>
        <w:rPr>
          <w:kern w:val="0"/>
        </w:rPr>
        <w:t>one for the suspension layer and one for the fluid mud layer.</w:t>
      </w:r>
    </w:p>
    <w:p w:rsidR="00047EBB" w:rsidRPr="00D77AB7" w:rsidRDefault="00047EBB" w:rsidP="00047EBB">
      <w:pPr>
        <w:pStyle w:val="a7"/>
        <w:rPr>
          <w:noProof/>
          <w:kern w:val="0"/>
        </w:rPr>
      </w:pPr>
      <w:r w:rsidRPr="0083166C">
        <w:rPr>
          <w:rFonts w:hint="eastAsia"/>
          <w:noProof/>
        </w:rPr>
        <w:lastRenderedPageBreak/>
        <w:drawing>
          <wp:inline distT="0" distB="0" distL="0" distR="0">
            <wp:extent cx="2708275" cy="3733800"/>
            <wp:effectExtent l="1905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ascii="NimbusSanL-BoldItal" w:hAnsi="NimbusSanL-BoldItal" w:cs="NimbusSanL-BoldItal"/>
          <w:b/>
          <w:bCs/>
          <w:kern w:val="0"/>
        </w:rPr>
        <w:t xml:space="preserve">Figure B.13: </w:t>
      </w:r>
      <w:r>
        <w:rPr>
          <w:kern w:val="0"/>
        </w:rPr>
        <w:t>A schematic representation of two Delft3D-FLOW modules running simultaneously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simulating a fluid mud problem</w:t>
      </w: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pStyle w:val="1"/>
        <w:rPr>
          <w:noProof/>
          <w:kern w:val="0"/>
        </w:rPr>
      </w:pPr>
      <w:r>
        <w:rPr>
          <w:rFonts w:hint="eastAsia"/>
          <w:noProof/>
          <w:kern w:val="0"/>
        </w:rPr>
        <w:t>四、粘性</w:t>
      </w:r>
      <w:r>
        <w:rPr>
          <w:rFonts w:hint="eastAsia"/>
          <w:noProof/>
          <w:kern w:val="0"/>
        </w:rPr>
        <w:t>-</w:t>
      </w:r>
      <w:r>
        <w:rPr>
          <w:rFonts w:hint="eastAsia"/>
          <w:noProof/>
          <w:kern w:val="0"/>
        </w:rPr>
        <w:t>非粘性混合沙模型（</w:t>
      </w:r>
      <w:r>
        <w:rPr>
          <w:rFonts w:hint="eastAsia"/>
          <w:noProof/>
          <w:kern w:val="0"/>
        </w:rPr>
        <w:t>Delft3D-SandMud module</w:t>
      </w:r>
      <w:r>
        <w:rPr>
          <w:rFonts w:hint="eastAsia"/>
          <w:noProof/>
          <w:kern w:val="0"/>
        </w:rPr>
        <w:t>）</w:t>
      </w:r>
    </w:p>
    <w:p w:rsidR="00047EBB" w:rsidRPr="00934A11" w:rsidRDefault="00047EBB" w:rsidP="00047EBB">
      <w:pPr>
        <w:ind w:firstLine="482"/>
        <w:rPr>
          <w:b/>
          <w:color w:val="FF0000"/>
          <w:kern w:val="0"/>
        </w:rPr>
      </w:pPr>
      <w:r w:rsidRPr="00934A11">
        <w:rPr>
          <w:rFonts w:hint="eastAsia"/>
          <w:b/>
          <w:color w:val="FF0000"/>
          <w:kern w:val="0"/>
        </w:rPr>
        <w:t>From the draft (</w:t>
      </w:r>
      <w:r w:rsidRPr="00934A11">
        <w:rPr>
          <w:b/>
          <w:color w:val="FF0000"/>
          <w:kern w:val="0"/>
        </w:rPr>
        <w:t>Thijs van Kessel</w:t>
      </w:r>
      <w:r w:rsidRPr="00934A11">
        <w:rPr>
          <w:rFonts w:hint="eastAsia"/>
          <w:b/>
          <w:color w:val="FF0000"/>
          <w:kern w:val="0"/>
        </w:rPr>
        <w:t xml:space="preserve"> et al., 2012)</w:t>
      </w:r>
    </w:p>
    <w:p w:rsidR="00047EBB" w:rsidRDefault="00047EBB" w:rsidP="00047EBB">
      <w:pPr>
        <w:ind w:firstLine="480"/>
        <w:rPr>
          <w:kern w:val="0"/>
        </w:rPr>
      </w:pPr>
      <w:r>
        <w:rPr>
          <w:rFonts w:hint="eastAsia"/>
          <w:kern w:val="0"/>
        </w:rPr>
        <w:t>S</w:t>
      </w:r>
      <w:r>
        <w:rPr>
          <w:kern w:val="0"/>
        </w:rPr>
        <w:t>ediment transport is often not solely determined by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carrying capacity of the flow, but also by the sediment supply from the bed.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sink and source terms from and towards the bed depend on sediment composition. It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therefore important that information on sediment composition is tracked within a model.</w:t>
      </w:r>
      <w:r>
        <w:rPr>
          <w:rFonts w:hint="eastAsia"/>
          <w:kern w:val="0"/>
        </w:rPr>
        <w:t xml:space="preserve"> </w:t>
      </w:r>
      <w:r>
        <w:rPr>
          <w:kern w:val="0"/>
        </w:rPr>
        <w:t>Formulations</w:t>
      </w:r>
      <w:r>
        <w:rPr>
          <w:rFonts w:hint="eastAsia"/>
          <w:kern w:val="0"/>
        </w:rPr>
        <w:t xml:space="preserve"> should </w:t>
      </w:r>
      <w:r>
        <w:rPr>
          <w:kern w:val="0"/>
        </w:rPr>
        <w:t>describe the erosion behavior of the bed as a function of bed composition.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If the mud fraction of the bed remains below a critical value, the erosion behavior of the bed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is non-cohesive. However, if the critical value is exceeded, the behavior switches to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cohesive. Erosion formulations change accordingly.</w:t>
      </w:r>
    </w:p>
    <w:p w:rsidR="00047EBB" w:rsidRDefault="00047EBB" w:rsidP="00047EBB">
      <w:pPr>
        <w:pStyle w:val="2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t>4.1 Introduction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Fine sediments penetrate into or are released from a sandy substrate, depending on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hydrodynamic conditions. Release of fine sediments results in an increasing sediment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concentration in the upper water column, while penetration of fines into the bed lowers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suspended sediment concentration. This so-called buffering of fines into a sandy substrate</w:t>
      </w:r>
      <w:r>
        <w:rPr>
          <w:rFonts w:hint="eastAsia"/>
          <w:kern w:val="0"/>
        </w:rPr>
        <w:t xml:space="preserve"> </w:t>
      </w:r>
      <w:r>
        <w:rPr>
          <w:kern w:val="0"/>
        </w:rPr>
        <w:t>has been demonstrated to influence the annual variation of the suspended sediment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concentration</w:t>
      </w:r>
      <w:r>
        <w:rPr>
          <w:rFonts w:hint="eastAsia"/>
          <w:kern w:val="0"/>
        </w:rPr>
        <w:t xml:space="preserve"> i</w:t>
      </w:r>
      <w:r>
        <w:rPr>
          <w:kern w:val="0"/>
        </w:rPr>
        <w:t xml:space="preserve">n the </w:t>
      </w:r>
      <w:r w:rsidRPr="00112344">
        <w:rPr>
          <w:color w:val="FF0000"/>
          <w:kern w:val="0"/>
        </w:rPr>
        <w:t>North Sea</w:t>
      </w:r>
      <w:r>
        <w:rPr>
          <w:rFonts w:hint="eastAsia"/>
          <w:kern w:val="0"/>
        </w:rPr>
        <w:t xml:space="preserve"> </w:t>
      </w:r>
      <w:r w:rsidRPr="0068783D">
        <w:rPr>
          <w:kern w:val="0"/>
        </w:rPr>
        <w:t>(Kleinhans et al., 2005).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physical processes responsible for the buffering of fine sediments still remain to be</w:t>
      </w:r>
      <w:r>
        <w:rPr>
          <w:rFonts w:hint="eastAsia"/>
          <w:kern w:val="0"/>
        </w:rPr>
        <w:t xml:space="preserve"> </w:t>
      </w:r>
      <w:r>
        <w:rPr>
          <w:kern w:val="0"/>
        </w:rPr>
        <w:t>further explored.</w:t>
      </w:r>
    </w:p>
    <w:p w:rsidR="00047EBB" w:rsidRDefault="00047EBB" w:rsidP="00047EBB">
      <w:pPr>
        <w:ind w:firstLine="480"/>
        <w:rPr>
          <w:noProof/>
          <w:kern w:val="0"/>
        </w:rPr>
      </w:pPr>
      <w:r w:rsidRPr="008D4FAD">
        <w:rPr>
          <w:kern w:val="0"/>
        </w:rPr>
        <w:t>This literature review aims to summarize</w:t>
      </w:r>
      <w:r w:rsidRPr="008D4FAD">
        <w:rPr>
          <w:rFonts w:hint="eastAsia"/>
          <w:kern w:val="0"/>
        </w:rPr>
        <w:t xml:space="preserve"> </w:t>
      </w:r>
      <w:r>
        <w:rPr>
          <w:kern w:val="0"/>
        </w:rPr>
        <w:t>the mud infiltration mechanisms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sub</w:t>
      </w:r>
      <w:r>
        <w:rPr>
          <w:rFonts w:hint="eastAsia"/>
          <w:kern w:val="0"/>
        </w:rPr>
        <w:t>-</w:t>
      </w:r>
      <w:r>
        <w:rPr>
          <w:kern w:val="0"/>
        </w:rPr>
        <w:t>tidal marine sediment beds, estimates of mixing rates and residence times of mud in sand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beds, and state-of-the-art modeling efforts</w:t>
      </w:r>
      <w:r>
        <w:rPr>
          <w:rFonts w:hint="eastAsia"/>
          <w:kern w:val="0"/>
        </w:rPr>
        <w:t xml:space="preserve"> in </w:t>
      </w:r>
      <w:r w:rsidRPr="00112344">
        <w:rPr>
          <w:rFonts w:hint="eastAsia"/>
          <w:color w:val="FF0000"/>
          <w:kern w:val="0"/>
        </w:rPr>
        <w:t>North Sea</w:t>
      </w:r>
      <w:r>
        <w:rPr>
          <w:kern w:val="0"/>
        </w:rPr>
        <w:t>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infiltration mechanisms in intertidal areas such</w:t>
      </w:r>
      <w:r>
        <w:rPr>
          <w:rFonts w:hint="eastAsia"/>
          <w:kern w:val="0"/>
        </w:rPr>
        <w:t xml:space="preserve"> </w:t>
      </w:r>
      <w:r>
        <w:rPr>
          <w:kern w:val="0"/>
        </w:rPr>
        <w:t>as swash on sloping beaches (Turner and Masselink, 1998) or sand banks (Gibbes et al.</w:t>
      </w:r>
      <w:r>
        <w:rPr>
          <w:rFonts w:hint="eastAsia"/>
          <w:kern w:val="0"/>
        </w:rPr>
        <w:t xml:space="preserve"> </w:t>
      </w:r>
      <w:r>
        <w:rPr>
          <w:kern w:val="0"/>
        </w:rPr>
        <w:t>2008</w:t>
      </w:r>
      <w:r>
        <w:rPr>
          <w:rFonts w:hint="eastAsia"/>
          <w:kern w:val="0"/>
        </w:rPr>
        <w:t>a</w:t>
      </w:r>
      <w:r>
        <w:rPr>
          <w:kern w:val="0"/>
        </w:rPr>
        <w:t>, 2008b) are not evaluated here.</w:t>
      </w:r>
    </w:p>
    <w:p w:rsidR="00047EBB" w:rsidRDefault="00047EBB" w:rsidP="00047EBB">
      <w:pPr>
        <w:pStyle w:val="2"/>
        <w:rPr>
          <w:noProof/>
          <w:kern w:val="0"/>
        </w:rPr>
      </w:pPr>
      <w:r>
        <w:rPr>
          <w:rFonts w:hint="eastAsia"/>
          <w:kern w:val="0"/>
        </w:rPr>
        <w:t>4</w:t>
      </w:r>
      <w:r>
        <w:rPr>
          <w:kern w:val="0"/>
        </w:rPr>
        <w:t>.2 Mud infiltration mechanisms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In muddy, cohesive sediment, solutes are mainly transported by molecular diffusion,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possibly by benthic fauna. Interstitial flow is much faster in permeable sands, resulting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higher advective transport rates (Figure </w:t>
      </w:r>
      <w:r>
        <w:rPr>
          <w:rFonts w:hint="eastAsia"/>
          <w:kern w:val="0"/>
        </w:rPr>
        <w:t>4</w:t>
      </w:r>
      <w:r>
        <w:rPr>
          <w:kern w:val="0"/>
        </w:rPr>
        <w:t>.1). Advective transport is flow-induced material</w:t>
      </w:r>
      <w:r>
        <w:rPr>
          <w:rFonts w:hint="eastAsia"/>
          <w:kern w:val="0"/>
        </w:rPr>
        <w:t xml:space="preserve"> </w:t>
      </w:r>
      <w:r>
        <w:rPr>
          <w:kern w:val="0"/>
        </w:rPr>
        <w:t>transport through sediment pores, driven by pressure gradients. Especially in the presence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>bedforms, advective transport in permeable sediments may be high. Furthermore, fine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sediment may be mixed or released from a sand bed through bedform migration. These</w:t>
      </w:r>
      <w:r>
        <w:rPr>
          <w:rFonts w:hint="eastAsia"/>
          <w:kern w:val="0"/>
        </w:rPr>
        <w:t xml:space="preserve"> </w:t>
      </w:r>
      <w:r>
        <w:rPr>
          <w:kern w:val="0"/>
        </w:rPr>
        <w:t>mechanisms can be summarized as</w:t>
      </w:r>
      <w:r>
        <w:rPr>
          <w:rFonts w:hint="eastAsia"/>
          <w:kern w:val="0"/>
        </w:rPr>
        <w:t>:</w:t>
      </w:r>
    </w:p>
    <w:p w:rsidR="00047EBB" w:rsidRPr="00204EB7" w:rsidRDefault="00047EBB" w:rsidP="00047EBB">
      <w:pPr>
        <w:pStyle w:val="a6"/>
        <w:numPr>
          <w:ilvl w:val="0"/>
          <w:numId w:val="3"/>
        </w:numPr>
        <w:ind w:left="0" w:firstLineChars="0" w:firstLine="0"/>
        <w:rPr>
          <w:kern w:val="0"/>
        </w:rPr>
      </w:pPr>
      <w:r w:rsidRPr="00204EB7">
        <w:rPr>
          <w:kern w:val="0"/>
        </w:rPr>
        <w:t>sedimentological processes</w:t>
      </w:r>
      <w:r w:rsidRPr="00204EB7">
        <w:rPr>
          <w:rFonts w:hint="eastAsia"/>
          <w:kern w:val="0"/>
        </w:rPr>
        <w:t>;</w:t>
      </w:r>
      <w:r w:rsidRPr="00204EB7">
        <w:rPr>
          <w:kern w:val="0"/>
        </w:rPr>
        <w:t xml:space="preserve"> </w:t>
      </w:r>
    </w:p>
    <w:p w:rsidR="00047EBB" w:rsidRPr="00204EB7" w:rsidRDefault="00047EBB" w:rsidP="00047EBB">
      <w:pPr>
        <w:pStyle w:val="a6"/>
        <w:numPr>
          <w:ilvl w:val="0"/>
          <w:numId w:val="3"/>
        </w:numPr>
        <w:ind w:left="0" w:firstLineChars="0" w:firstLine="0"/>
        <w:rPr>
          <w:kern w:val="0"/>
        </w:rPr>
      </w:pPr>
      <w:r w:rsidRPr="00204EB7">
        <w:rPr>
          <w:kern w:val="0"/>
        </w:rPr>
        <w:t>biological processes</w:t>
      </w:r>
      <w:r w:rsidRPr="00204EB7">
        <w:rPr>
          <w:rFonts w:hint="eastAsia"/>
          <w:kern w:val="0"/>
        </w:rPr>
        <w:t>;</w:t>
      </w:r>
    </w:p>
    <w:p w:rsidR="00047EBB" w:rsidRPr="00204EB7" w:rsidRDefault="00047EBB" w:rsidP="00047EBB">
      <w:pPr>
        <w:pStyle w:val="a6"/>
        <w:numPr>
          <w:ilvl w:val="0"/>
          <w:numId w:val="3"/>
        </w:numPr>
        <w:ind w:left="0" w:firstLineChars="0" w:firstLine="0"/>
        <w:rPr>
          <w:kern w:val="0"/>
        </w:rPr>
      </w:pPr>
      <w:r w:rsidRPr="00204EB7">
        <w:rPr>
          <w:kern w:val="0"/>
        </w:rPr>
        <w:t>advective transport</w:t>
      </w:r>
      <w:r w:rsidRPr="00204EB7">
        <w:rPr>
          <w:rFonts w:hint="eastAsia"/>
          <w:kern w:val="0"/>
        </w:rPr>
        <w:t>;</w:t>
      </w:r>
      <w:r w:rsidRPr="00204EB7">
        <w:rPr>
          <w:kern w:val="0"/>
        </w:rPr>
        <w:t xml:space="preserve"> </w:t>
      </w:r>
    </w:p>
    <w:p w:rsidR="00047EBB" w:rsidRPr="00204EB7" w:rsidRDefault="00047EBB" w:rsidP="00047EBB">
      <w:pPr>
        <w:pStyle w:val="a6"/>
        <w:numPr>
          <w:ilvl w:val="0"/>
          <w:numId w:val="3"/>
        </w:numPr>
        <w:ind w:left="0" w:firstLineChars="0" w:firstLine="0"/>
        <w:rPr>
          <w:noProof/>
          <w:kern w:val="0"/>
        </w:rPr>
      </w:pPr>
      <w:r w:rsidRPr="00204EB7">
        <w:rPr>
          <w:kern w:val="0"/>
        </w:rPr>
        <w:t>molecular diffusion</w:t>
      </w:r>
      <w:r w:rsidRPr="00204EB7">
        <w:rPr>
          <w:rFonts w:hint="eastAsia"/>
          <w:kern w:val="0"/>
        </w:rPr>
        <w:t>.</w:t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2481696" cy="2293499"/>
            <wp:effectExtent l="19050" t="0" r="0" b="0"/>
            <wp:docPr id="4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755" cy="229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Pr="00A57216" w:rsidRDefault="00047EBB" w:rsidP="00047EBB">
      <w:pPr>
        <w:pStyle w:val="a7"/>
        <w:rPr>
          <w:noProof/>
          <w:kern w:val="0"/>
        </w:rPr>
      </w:pPr>
      <w:r>
        <w:rPr>
          <w:kern w:val="0"/>
        </w:rPr>
        <w:t xml:space="preserve">Figure </w:t>
      </w:r>
      <w:r>
        <w:rPr>
          <w:rFonts w:hint="eastAsia"/>
          <w:kern w:val="0"/>
        </w:rPr>
        <w:t>4</w:t>
      </w:r>
      <w:r>
        <w:rPr>
          <w:kern w:val="0"/>
        </w:rPr>
        <w:t>.1 Mixing process as a function of depth and permeability (D, in 10</w:t>
      </w:r>
      <w:r w:rsidRPr="00856B39">
        <w:rPr>
          <w:kern w:val="0"/>
          <w:sz w:val="20"/>
          <w:szCs w:val="11"/>
          <w:vertAlign w:val="superscript"/>
        </w:rPr>
        <w:t>-13</w:t>
      </w:r>
      <w:r>
        <w:rPr>
          <w:kern w:val="0"/>
          <w:sz w:val="11"/>
          <w:szCs w:val="11"/>
        </w:rPr>
        <w:t xml:space="preserve"> </w:t>
      </w:r>
      <w:r>
        <w:rPr>
          <w:kern w:val="0"/>
        </w:rPr>
        <w:t>m</w:t>
      </w:r>
      <w:r w:rsidRPr="00856B39">
        <w:rPr>
          <w:rFonts w:hint="eastAsia"/>
          <w:kern w:val="0"/>
          <w:sz w:val="22"/>
          <w:szCs w:val="11"/>
          <w:vertAlign w:val="superscript"/>
        </w:rPr>
        <w:t>2</w:t>
      </w:r>
      <w:r>
        <w:rPr>
          <w:kern w:val="0"/>
        </w:rPr>
        <w:t>). From Huettel and Gust, 1992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 xml:space="preserve">4.2.1 </w:t>
      </w:r>
      <w:r>
        <w:rPr>
          <w:rFonts w:hint="eastAsia"/>
          <w:kern w:val="0"/>
        </w:rPr>
        <w:t>S</w:t>
      </w:r>
      <w:r w:rsidRPr="00204EB7">
        <w:rPr>
          <w:kern w:val="0"/>
        </w:rPr>
        <w:t>edimentological processes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entrainment of muds into suspension is coupled to bedform dynamics. Mobile bedforms</w:t>
      </w:r>
      <w:r>
        <w:rPr>
          <w:rFonts w:hint="eastAsia"/>
          <w:kern w:val="0"/>
        </w:rPr>
        <w:t xml:space="preserve"> </w:t>
      </w:r>
      <w:r>
        <w:rPr>
          <w:kern w:val="0"/>
        </w:rPr>
        <w:t>create an active layer of sediment with a thickness approximately equal to the bedform</w:t>
      </w:r>
      <w:r>
        <w:rPr>
          <w:rFonts w:hint="eastAsia"/>
          <w:kern w:val="0"/>
        </w:rPr>
        <w:t xml:space="preserve"> </w:t>
      </w:r>
      <w:r>
        <w:rPr>
          <w:kern w:val="0"/>
        </w:rPr>
        <w:t>height, to be mobilised during one or a few storms. On a timescale of 1-10 years, bedforms</w:t>
      </w:r>
      <w:r>
        <w:rPr>
          <w:rFonts w:hint="eastAsia"/>
          <w:kern w:val="0"/>
        </w:rPr>
        <w:t xml:space="preserve"> </w:t>
      </w:r>
      <w:r>
        <w:rPr>
          <w:kern w:val="0"/>
        </w:rPr>
        <w:t>smaller than sandwaves, macrobenthos, and fishing determine the mobility depth (Kleinhans</w:t>
      </w:r>
      <w:r>
        <w:rPr>
          <w:rFonts w:hint="eastAsia"/>
          <w:kern w:val="0"/>
        </w:rPr>
        <w:t xml:space="preserve"> </w:t>
      </w:r>
      <w:r>
        <w:rPr>
          <w:kern w:val="0"/>
        </w:rPr>
        <w:t>et al, 2005).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Mud infiltrates a sand bed by bedform dynamics through two mechanisms:</w:t>
      </w:r>
    </w:p>
    <w:p w:rsidR="00047EBB" w:rsidRPr="00E96177" w:rsidRDefault="00047EBB" w:rsidP="00047EBB">
      <w:pPr>
        <w:ind w:firstLine="482"/>
        <w:rPr>
          <w:b/>
          <w:noProof/>
          <w:kern w:val="0"/>
        </w:rPr>
      </w:pPr>
      <w:r w:rsidRPr="00E96177">
        <w:rPr>
          <w:rFonts w:hint="eastAsia"/>
          <w:b/>
          <w:noProof/>
          <w:kern w:val="0"/>
        </w:rPr>
        <w:t xml:space="preserve">(1) </w:t>
      </w:r>
      <w:r w:rsidRPr="00E96177">
        <w:rPr>
          <w:b/>
          <w:kern w:val="0"/>
        </w:rPr>
        <w:t>Mud drapes (consolidated or not) are covered by bedforms</w:t>
      </w:r>
    </w:p>
    <w:p w:rsidR="00047EBB" w:rsidRPr="0019669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M</w:t>
      </w:r>
      <w:r>
        <w:rPr>
          <w:rFonts w:hint="eastAsia"/>
          <w:kern w:val="0"/>
        </w:rPr>
        <w:t xml:space="preserve">ud </w:t>
      </w:r>
      <w:r>
        <w:rPr>
          <w:kern w:val="0"/>
        </w:rPr>
        <w:t>drapes are typically 1-5 mm thick</w:t>
      </w:r>
      <w:r>
        <w:rPr>
          <w:rFonts w:hint="eastAsia"/>
          <w:kern w:val="0"/>
        </w:rPr>
        <w:t xml:space="preserve"> in North Sea. </w:t>
      </w:r>
      <w:r w:rsidRPr="00867E5B">
        <w:rPr>
          <w:kern w:val="0"/>
        </w:rPr>
        <w:t>Burial by large bedforms, such as</w:t>
      </w:r>
      <w:r>
        <w:rPr>
          <w:rFonts w:hint="eastAsia"/>
          <w:kern w:val="0"/>
        </w:rPr>
        <w:t xml:space="preserve"> </w:t>
      </w:r>
      <w:r>
        <w:rPr>
          <w:kern w:val="0"/>
        </w:rPr>
        <w:t>sand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waves, may lead to residence times of the mud in the sand bed of 1 century.</w:t>
      </w:r>
    </w:p>
    <w:p w:rsidR="00047EBB" w:rsidRPr="000D650C" w:rsidRDefault="00047EBB" w:rsidP="00047EBB">
      <w:pPr>
        <w:ind w:firstLine="482"/>
        <w:rPr>
          <w:b/>
          <w:noProof/>
          <w:kern w:val="0"/>
        </w:rPr>
      </w:pPr>
      <w:r w:rsidRPr="000D650C">
        <w:rPr>
          <w:rFonts w:hint="eastAsia"/>
          <w:b/>
          <w:noProof/>
          <w:kern w:val="0"/>
        </w:rPr>
        <w:t xml:space="preserve">(2) </w:t>
      </w:r>
      <w:r w:rsidRPr="000D650C">
        <w:rPr>
          <w:b/>
          <w:kern w:val="0"/>
        </w:rPr>
        <w:t>The upper part of a sediment bed is permanently mobilised by ripples (the active layer),</w:t>
      </w:r>
      <w:r w:rsidRPr="000D650C">
        <w:rPr>
          <w:rFonts w:hint="eastAsia"/>
          <w:b/>
          <w:kern w:val="0"/>
        </w:rPr>
        <w:t xml:space="preserve"> </w:t>
      </w:r>
      <w:r w:rsidRPr="000D650C">
        <w:rPr>
          <w:b/>
          <w:kern w:val="0"/>
        </w:rPr>
        <w:t>even during fairly tranquil conditions during which a substantial amount of fine sediment</w:t>
      </w:r>
      <w:r w:rsidRPr="000D650C">
        <w:rPr>
          <w:rFonts w:hint="eastAsia"/>
          <w:b/>
          <w:kern w:val="0"/>
        </w:rPr>
        <w:t xml:space="preserve"> </w:t>
      </w:r>
      <w:r w:rsidRPr="000D650C">
        <w:rPr>
          <w:b/>
          <w:kern w:val="0"/>
        </w:rPr>
        <w:t>may settle towards the bed.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In the North Sea, ripples generated by tidal currents bury</w:t>
      </w:r>
      <w:r>
        <w:rPr>
          <w:rFonts w:hint="eastAsia"/>
          <w:kern w:val="0"/>
        </w:rPr>
        <w:t xml:space="preserve"> </w:t>
      </w:r>
      <w:r>
        <w:rPr>
          <w:kern w:val="0"/>
        </w:rPr>
        <w:t>fine sediment up to a depth of 5 cm (Kleinhans et al., 2005). Most organisms must</w:t>
      </w:r>
      <w:r>
        <w:rPr>
          <w:rFonts w:hint="eastAsia"/>
          <w:kern w:val="0"/>
        </w:rPr>
        <w:t xml:space="preserve"> </w:t>
      </w:r>
      <w:r>
        <w:rPr>
          <w:kern w:val="0"/>
        </w:rPr>
        <w:t>migrate below the active layer to survive highly energetic conditions (Kleinhans et al.,</w:t>
      </w:r>
      <w:r>
        <w:rPr>
          <w:rFonts w:hint="eastAsia"/>
          <w:kern w:val="0"/>
        </w:rPr>
        <w:t xml:space="preserve"> </w:t>
      </w:r>
      <w:r>
        <w:rPr>
          <w:kern w:val="0"/>
        </w:rPr>
        <w:t>2005).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kern w:val="0"/>
        </w:rPr>
        <w:t xml:space="preserve">4.2.2 </w:t>
      </w:r>
      <w:r>
        <w:rPr>
          <w:kern w:val="0"/>
        </w:rPr>
        <w:t>Bioturbation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Organisms influence sediment beds mainly through biodeposition, biostabilization,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bioturbation. Biodeposition results in increased sedimentation </w:t>
      </w:r>
      <w:r>
        <w:rPr>
          <w:kern w:val="0"/>
        </w:rPr>
        <w:lastRenderedPageBreak/>
        <w:t>rates, biostabilization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reduced erosion rates, and bioturbation in increased mixing rates (which, usually, increases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erosion rate).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Modelling results by Paarlberg et al. (2004) suggest that destabilizing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organisms reduce the mud content in a bed, whereas stabilizing organisms </w:t>
      </w:r>
      <w:r>
        <w:rPr>
          <w:i/>
          <w:iCs/>
          <w:kern w:val="0"/>
        </w:rPr>
        <w:t xml:space="preserve">may </w:t>
      </w:r>
      <w:r>
        <w:rPr>
          <w:kern w:val="0"/>
        </w:rPr>
        <w:t>cause 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increase in the mud content.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Biodeposition through faeces production is different for deposit feeders, which only change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characteristics of existing sediment, and filter feeders, which add new material to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sediment (Lee and Swartz, 1980). Bed sediment is stabilized through microbial binding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(micro-organisms, especially polysaccharides), tubes (especially species that burrow firm</w:t>
      </w:r>
      <w:r>
        <w:rPr>
          <w:rFonts w:hint="eastAsia"/>
          <w:kern w:val="0"/>
        </w:rPr>
        <w:t xml:space="preserve"> </w:t>
      </w:r>
      <w:r>
        <w:rPr>
          <w:kern w:val="0"/>
        </w:rPr>
        <w:t>tubes), roots by aquatic vegetation, and by benthic macroalgal mats. Bioturbation results 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vertical mixing of surface sediment. Mixing rate and burial depth depend on the species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that occur at a typical site, which in turn relate to the hydrodynamic conditions, sediment</w:t>
      </w:r>
      <w:r>
        <w:rPr>
          <w:rFonts w:hint="eastAsia"/>
          <w:kern w:val="0"/>
        </w:rPr>
        <w:t xml:space="preserve"> </w:t>
      </w:r>
      <w:r>
        <w:rPr>
          <w:kern w:val="0"/>
        </w:rPr>
        <w:t>available, nutrients and temperature. Hence, the variation of mixing by bioturbation is large.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An extensive review of reworking rate and penetrati</w:t>
      </w:r>
      <w:r w:rsidRPr="00550CE4">
        <w:t>o</w:t>
      </w:r>
      <w:r>
        <w:rPr>
          <w:kern w:val="0"/>
        </w:rPr>
        <w:t xml:space="preserve">n depth is given by </w:t>
      </w:r>
      <w:r w:rsidRPr="00514805">
        <w:rPr>
          <w:color w:val="FF0000"/>
          <w:kern w:val="0"/>
        </w:rPr>
        <w:t>Lee and Swartz</w:t>
      </w:r>
      <w:r w:rsidRPr="00514805">
        <w:rPr>
          <w:rFonts w:hint="eastAsia"/>
          <w:color w:val="FF0000"/>
          <w:kern w:val="0"/>
        </w:rPr>
        <w:t xml:space="preserve"> </w:t>
      </w:r>
      <w:r w:rsidRPr="00514805">
        <w:rPr>
          <w:color w:val="FF0000"/>
          <w:kern w:val="0"/>
        </w:rPr>
        <w:t>(1980)</w:t>
      </w:r>
      <w:r>
        <w:rPr>
          <w:kern w:val="0"/>
        </w:rPr>
        <w:t>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kern w:val="0"/>
        </w:rPr>
        <w:t xml:space="preserve">4.2.3 </w:t>
      </w:r>
      <w:r>
        <w:rPr>
          <w:kern w:val="0"/>
        </w:rPr>
        <w:t>Advective transport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Advective transport is the transport of fines by interstitial porewater flow in stationary</w:t>
      </w:r>
      <w:r>
        <w:rPr>
          <w:rFonts w:hint="eastAsia"/>
          <w:kern w:val="0"/>
        </w:rPr>
        <w:t xml:space="preserve"> </w:t>
      </w:r>
      <w:r>
        <w:rPr>
          <w:kern w:val="0"/>
        </w:rPr>
        <w:t>sediment beds. Fines and the coarser sediment matrix are therefore not physically mixed: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sand matrix through which the fines percolate remains unchanged. Mechanisms of advective</w:t>
      </w:r>
      <w:r>
        <w:rPr>
          <w:rFonts w:hint="eastAsia"/>
          <w:kern w:val="0"/>
        </w:rPr>
        <w:t xml:space="preserve"> </w:t>
      </w:r>
      <w:r>
        <w:rPr>
          <w:kern w:val="0"/>
        </w:rPr>
        <w:t>transport are (Huettel and Webster, 2001):</w:t>
      </w:r>
    </w:p>
    <w:p w:rsidR="00047EBB" w:rsidRDefault="00047EBB" w:rsidP="00047EBB">
      <w:pPr>
        <w:pStyle w:val="a6"/>
        <w:numPr>
          <w:ilvl w:val="0"/>
          <w:numId w:val="4"/>
        </w:numPr>
        <w:ind w:firstLineChars="0"/>
        <w:rPr>
          <w:kern w:val="0"/>
        </w:rPr>
      </w:pPr>
      <w:r w:rsidRPr="00DF342B">
        <w:rPr>
          <w:kern w:val="0"/>
        </w:rPr>
        <w:t>Current-topography interaction by steady flow as well as by oscillating wave-generated</w:t>
      </w:r>
      <w:r w:rsidRPr="00DF342B">
        <w:rPr>
          <w:rFonts w:hint="eastAsia"/>
          <w:kern w:val="0"/>
        </w:rPr>
        <w:t xml:space="preserve"> </w:t>
      </w:r>
      <w:r w:rsidRPr="00DF342B">
        <w:rPr>
          <w:kern w:val="0"/>
        </w:rPr>
        <w:t>currents.</w:t>
      </w:r>
      <w:r>
        <w:rPr>
          <w:rFonts w:hint="eastAsia"/>
          <w:kern w:val="0"/>
        </w:rPr>
        <w:t xml:space="preserve"> (</w:t>
      </w:r>
      <w:r w:rsidRPr="003512FC">
        <w:rPr>
          <w:kern w:val="0"/>
        </w:rPr>
        <w:t>Current-topography interaction</w:t>
      </w:r>
      <w:r w:rsidRPr="003512FC">
        <w:rPr>
          <w:rFonts w:hint="eastAsia"/>
          <w:kern w:val="0"/>
        </w:rPr>
        <w:t>)</w:t>
      </w:r>
    </w:p>
    <w:p w:rsidR="00047EBB" w:rsidRDefault="00047EBB" w:rsidP="00047EBB">
      <w:pPr>
        <w:pStyle w:val="a7"/>
        <w:rPr>
          <w:kern w:val="0"/>
        </w:rPr>
      </w:pPr>
      <w:r w:rsidRPr="009A56AB">
        <w:rPr>
          <w:rFonts w:hint="eastAsia"/>
          <w:noProof/>
        </w:rPr>
        <w:lastRenderedPageBreak/>
        <w:drawing>
          <wp:inline distT="0" distB="0" distL="0" distR="0">
            <wp:extent cx="3784022" cy="2279228"/>
            <wp:effectExtent l="19050" t="0" r="6928" b="0"/>
            <wp:docPr id="6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196" cy="227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Pr="001A7122" w:rsidRDefault="00047EBB" w:rsidP="00047EBB">
      <w:pPr>
        <w:pStyle w:val="a7"/>
        <w:rPr>
          <w:kern w:val="0"/>
        </w:rPr>
      </w:pPr>
      <w:r>
        <w:rPr>
          <w:kern w:val="0"/>
        </w:rPr>
        <w:t xml:space="preserve">Figure </w:t>
      </w:r>
      <w:r>
        <w:rPr>
          <w:rFonts w:hint="eastAsia"/>
          <w:kern w:val="0"/>
        </w:rPr>
        <w:t>4</w:t>
      </w:r>
      <w:r>
        <w:rPr>
          <w:kern w:val="0"/>
        </w:rPr>
        <w:t>.2 Infiltration and outflow due to pressure variations over bed-topography interaction in steady uniform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flow. </w:t>
      </w:r>
      <w:r>
        <w:rPr>
          <w:rFonts w:hint="eastAsia"/>
          <w:kern w:val="0"/>
        </w:rPr>
        <w:t xml:space="preserve"> </w:t>
      </w:r>
      <w:r>
        <w:rPr>
          <w:kern w:val="0"/>
        </w:rPr>
        <w:t>From Huettel et al., 1998</w:t>
      </w:r>
    </w:p>
    <w:p w:rsidR="00047EBB" w:rsidRDefault="00047EBB" w:rsidP="00047EBB">
      <w:pPr>
        <w:pStyle w:val="a6"/>
        <w:numPr>
          <w:ilvl w:val="0"/>
          <w:numId w:val="4"/>
        </w:numPr>
        <w:ind w:firstLineChars="0"/>
        <w:rPr>
          <w:kern w:val="0"/>
        </w:rPr>
      </w:pPr>
      <w:r w:rsidRPr="00DF342B">
        <w:rPr>
          <w:kern w:val="0"/>
        </w:rPr>
        <w:t>Wave-generated pressure gradients.</w:t>
      </w:r>
    </w:p>
    <w:p w:rsidR="00047EBB" w:rsidRPr="00661B64" w:rsidRDefault="00047EBB" w:rsidP="00047EBB">
      <w:pPr>
        <w:ind w:firstLine="480"/>
        <w:rPr>
          <w:kern w:val="0"/>
        </w:rPr>
      </w:pPr>
      <w:r w:rsidRPr="00661B64">
        <w:rPr>
          <w:kern w:val="0"/>
        </w:rPr>
        <w:t>Alternatively, mud infiltration into sand beds may be substantially increased by wave</w:t>
      </w:r>
      <w:r>
        <w:rPr>
          <w:rFonts w:hint="eastAsia"/>
          <w:kern w:val="0"/>
        </w:rPr>
        <w:t xml:space="preserve"> </w:t>
      </w:r>
      <w:r w:rsidRPr="00661B64">
        <w:rPr>
          <w:kern w:val="0"/>
        </w:rPr>
        <w:t>generated</w:t>
      </w:r>
      <w:r>
        <w:rPr>
          <w:rFonts w:hint="eastAsia"/>
          <w:kern w:val="0"/>
        </w:rPr>
        <w:t xml:space="preserve"> </w:t>
      </w:r>
      <w:r w:rsidRPr="00661B64">
        <w:rPr>
          <w:kern w:val="0"/>
        </w:rPr>
        <w:t>pressure gradients</w:t>
      </w:r>
      <w:r>
        <w:rPr>
          <w:rFonts w:hint="eastAsia"/>
          <w:kern w:val="0"/>
        </w:rPr>
        <w:t>.</w:t>
      </w:r>
    </w:p>
    <w:p w:rsidR="00047EBB" w:rsidRPr="00DF342B" w:rsidRDefault="00047EBB" w:rsidP="00047EBB">
      <w:pPr>
        <w:pStyle w:val="a6"/>
        <w:numPr>
          <w:ilvl w:val="0"/>
          <w:numId w:val="4"/>
        </w:numPr>
        <w:ind w:firstLineChars="0"/>
        <w:rPr>
          <w:noProof/>
          <w:kern w:val="0"/>
        </w:rPr>
      </w:pPr>
      <w:r w:rsidRPr="00DF342B">
        <w:rPr>
          <w:kern w:val="0"/>
        </w:rPr>
        <w:t>Haline or thermal convection.</w:t>
      </w:r>
    </w:p>
    <w:p w:rsidR="00047EBB" w:rsidRPr="00661B64" w:rsidRDefault="00047EBB" w:rsidP="00047EBB">
      <w:pPr>
        <w:ind w:firstLine="480"/>
        <w:rPr>
          <w:noProof/>
          <w:kern w:val="0"/>
        </w:rPr>
      </w:pPr>
      <w:r w:rsidRPr="00661B64">
        <w:rPr>
          <w:kern w:val="0"/>
        </w:rPr>
        <w:t>Mixing rates by haline convection are</w:t>
      </w:r>
      <w:r>
        <w:rPr>
          <w:rFonts w:hint="eastAsia"/>
          <w:kern w:val="0"/>
        </w:rPr>
        <w:t xml:space="preserve"> </w:t>
      </w:r>
      <w:r w:rsidRPr="00661B64">
        <w:rPr>
          <w:kern w:val="0"/>
        </w:rPr>
        <w:t>substantially larger than mixing rates by molecular diffusion (Huettel and Webster, 2001).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 xml:space="preserve">4.2.4 </w:t>
      </w:r>
      <w:r>
        <w:rPr>
          <w:kern w:val="0"/>
        </w:rPr>
        <w:t>Turbulent diffusion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In absence of other mixing processes, fines transported in pore waters may be mixed within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sand matrix by turbulent diffusion. However, turbulent diffusion is probably several orders</w:t>
      </w:r>
      <w:r>
        <w:rPr>
          <w:rFonts w:hint="eastAsia"/>
          <w:kern w:val="0"/>
        </w:rPr>
        <w:t xml:space="preserve"> </w:t>
      </w:r>
      <w:r>
        <w:rPr>
          <w:kern w:val="0"/>
        </w:rPr>
        <w:t>of magnitude lower than any of the other mechanism, and is therefore of minor importance.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4.2.5 Modeling method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Several numerical models exist that compute the grain size distribution of sediment beds</w:t>
      </w:r>
      <w:r>
        <w:rPr>
          <w:rFonts w:hint="eastAsia"/>
          <w:kern w:val="0"/>
        </w:rPr>
        <w:t xml:space="preserve"> </w:t>
      </w:r>
      <w:r>
        <w:rPr>
          <w:kern w:val="0"/>
        </w:rPr>
        <w:t>using different sediment fractions. In these models, sediment is deposited as distinct layers</w:t>
      </w:r>
      <w:r>
        <w:rPr>
          <w:rFonts w:hint="eastAsia"/>
          <w:kern w:val="0"/>
        </w:rPr>
        <w:t xml:space="preserve"> </w:t>
      </w:r>
      <w:r>
        <w:rPr>
          <w:kern w:val="0"/>
        </w:rPr>
        <w:t>which are vertically mixed within the bed through a diffusion coefficient representing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bioturbation.</w:t>
      </w:r>
      <w:r>
        <w:rPr>
          <w:rFonts w:hint="eastAsia"/>
          <w:kern w:val="0"/>
        </w:rPr>
        <w:t xml:space="preserve"> </w:t>
      </w:r>
      <w:r w:rsidRPr="003D4CF4">
        <w:rPr>
          <w:rFonts w:hint="eastAsia"/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还是</w:t>
      </w:r>
      <w:r w:rsidRPr="003D4CF4">
        <w:rPr>
          <w:rFonts w:hint="eastAsia"/>
          <w:color w:val="FF0000"/>
          <w:kern w:val="0"/>
        </w:rPr>
        <w:t>非粘性沙的模拟思路</w:t>
      </w:r>
      <w:r w:rsidRPr="003D4CF4">
        <w:rPr>
          <w:rFonts w:hint="eastAsia"/>
          <w:color w:val="FF0000"/>
          <w:kern w:val="0"/>
        </w:rPr>
        <w:t>)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Harris and Wiberg (1996), for instance, apply a double-layer sediment transport</w:t>
      </w:r>
      <w:r>
        <w:rPr>
          <w:rFonts w:hint="eastAsia"/>
          <w:kern w:val="0"/>
        </w:rPr>
        <w:t xml:space="preserve"> </w:t>
      </w:r>
      <w:r>
        <w:rPr>
          <w:kern w:val="0"/>
        </w:rPr>
        <w:t>model to account for the effect of bed armouring.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upper layer may be resuspended, while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sediment from the lower layer may be mixed upward by biodiffusion. The depth of the active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layer is related to the excess shear strength and </w:t>
      </w:r>
      <w:r>
        <w:rPr>
          <w:kern w:val="0"/>
        </w:rPr>
        <w:lastRenderedPageBreak/>
        <w:t xml:space="preserve">the grain size. </w:t>
      </w:r>
      <w:r w:rsidRPr="009A3345">
        <w:rPr>
          <w:rFonts w:hint="eastAsia"/>
          <w:color w:val="FF0000"/>
          <w:kern w:val="0"/>
        </w:rPr>
        <w:t>（</w:t>
      </w:r>
      <w:r w:rsidRPr="009A3345">
        <w:rPr>
          <w:rFonts w:hint="eastAsia"/>
          <w:color w:val="FF0000"/>
          <w:kern w:val="0"/>
        </w:rPr>
        <w:t>CSTM</w:t>
      </w:r>
      <w:r w:rsidRPr="009A3345">
        <w:rPr>
          <w:rFonts w:hint="eastAsia"/>
          <w:color w:val="FF0000"/>
          <w:kern w:val="0"/>
        </w:rPr>
        <w:t>非粘性模型中活动层厚度的计算方法）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Sanford (2008) developed a</w:t>
      </w:r>
      <w:r>
        <w:rPr>
          <w:rFonts w:hint="eastAsia"/>
          <w:kern w:val="0"/>
        </w:rPr>
        <w:t xml:space="preserve"> </w:t>
      </w:r>
      <w:r>
        <w:rPr>
          <w:kern w:val="0"/>
        </w:rPr>
        <w:t>1DV numerical (MATLAB) model simulating the effect of bioturbation on the vertical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distribution of sand and mud. </w:t>
      </w:r>
    </w:p>
    <w:p w:rsidR="00047EBB" w:rsidRDefault="00047EBB" w:rsidP="00047EBB">
      <w:pPr>
        <w:ind w:firstLine="480"/>
        <w:rPr>
          <w:kern w:val="0"/>
        </w:rPr>
      </w:pPr>
      <w:r w:rsidRPr="00BC0083">
        <w:rPr>
          <w:color w:val="FF0000"/>
          <w:kern w:val="0"/>
        </w:rPr>
        <w:t>Van Ledden (2003</w:t>
      </w:r>
      <w:r>
        <w:rPr>
          <w:rFonts w:hint="eastAsia"/>
          <w:color w:val="FF0000"/>
          <w:kern w:val="0"/>
        </w:rPr>
        <w:t>, 2004</w:t>
      </w:r>
      <w:r w:rsidRPr="00BC0083">
        <w:rPr>
          <w:color w:val="FF0000"/>
          <w:kern w:val="0"/>
        </w:rPr>
        <w:t xml:space="preserve">) </w:t>
      </w:r>
      <w:r>
        <w:rPr>
          <w:kern w:val="0"/>
        </w:rPr>
        <w:t>developed a sand-mud model as part of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Delft3D model suite that model</w:t>
      </w:r>
      <w:r>
        <w:rPr>
          <w:rFonts w:hint="eastAsia"/>
          <w:kern w:val="0"/>
        </w:rPr>
        <w:t>ed</w:t>
      </w:r>
      <w:r>
        <w:rPr>
          <w:kern w:val="0"/>
        </w:rPr>
        <w:t xml:space="preserve"> the vertical and spatial segregation of </w:t>
      </w:r>
      <w:r>
        <w:rPr>
          <w:rFonts w:hint="eastAsia"/>
          <w:kern w:val="0"/>
        </w:rPr>
        <w:t>s</w:t>
      </w:r>
      <w:r>
        <w:rPr>
          <w:kern w:val="0"/>
        </w:rPr>
        <w:t>and-mud mixtures. A</w:t>
      </w:r>
      <w:r>
        <w:rPr>
          <w:rFonts w:hint="eastAsia"/>
          <w:kern w:val="0"/>
        </w:rPr>
        <w:t xml:space="preserve"> </w:t>
      </w:r>
      <w:r>
        <w:rPr>
          <w:kern w:val="0"/>
        </w:rPr>
        <w:t>distinguishing a</w:t>
      </w:r>
      <w:r>
        <w:rPr>
          <w:rFonts w:hint="eastAsia"/>
          <w:kern w:val="0"/>
        </w:rPr>
        <w:t>s</w:t>
      </w:r>
      <w:r>
        <w:rPr>
          <w:kern w:val="0"/>
        </w:rPr>
        <w:t>pect of van Ledden’s model is that it also models the effect of mixtures 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erosion rates.</w:t>
      </w:r>
      <w:r>
        <w:rPr>
          <w:rFonts w:hint="eastAsia"/>
          <w:kern w:val="0"/>
        </w:rPr>
        <w:t xml:space="preserve"> </w:t>
      </w:r>
      <w:r w:rsidRPr="00105CD6">
        <w:rPr>
          <w:rFonts w:hint="eastAsia"/>
          <w:color w:val="FF0000"/>
          <w:kern w:val="0"/>
        </w:rPr>
        <w:t>(Wang Z.B. and Winterwerp, 1992</w:t>
      </w:r>
      <w:r>
        <w:rPr>
          <w:rFonts w:hint="eastAsia"/>
          <w:color w:val="FF0000"/>
          <w:kern w:val="0"/>
        </w:rPr>
        <w:t xml:space="preserve">; </w:t>
      </w:r>
      <w:r w:rsidRPr="00BC0083">
        <w:rPr>
          <w:color w:val="FF0000"/>
          <w:kern w:val="0"/>
        </w:rPr>
        <w:t>Van Ledden</w:t>
      </w:r>
      <w:r>
        <w:rPr>
          <w:rFonts w:hint="eastAsia"/>
          <w:color w:val="FF0000"/>
          <w:kern w:val="0"/>
        </w:rPr>
        <w:t>，</w:t>
      </w:r>
      <w:r>
        <w:rPr>
          <w:rFonts w:hint="eastAsia"/>
          <w:color w:val="FF0000"/>
          <w:kern w:val="0"/>
        </w:rPr>
        <w:t>2004)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Paarlberg et al (2004) extended the sand-mud model developed by Van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Ledden (2003) with biotic stabilization and mixing.</w:t>
      </w: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  <w:r w:rsidRPr="00B81BA9">
        <w:rPr>
          <w:color w:val="FF0000"/>
          <w:kern w:val="0"/>
        </w:rPr>
        <w:t>A two layer mud buffering model</w:t>
      </w:r>
      <w:r>
        <w:rPr>
          <w:kern w:val="0"/>
        </w:rPr>
        <w:t xml:space="preserve"> is developed by van Prooijen et al. (2007) to simulate fine sediment transport in a sandy environment.</w:t>
      </w:r>
    </w:p>
    <w:p w:rsidR="00047EBB" w:rsidRDefault="00047EBB" w:rsidP="00047EBB">
      <w:pPr>
        <w:ind w:firstLine="482"/>
        <w:rPr>
          <w:noProof/>
          <w:kern w:val="0"/>
        </w:rPr>
      </w:pPr>
      <w:r w:rsidRPr="00447FBA">
        <w:rPr>
          <w:b/>
          <w:color w:val="FF0000"/>
          <w:kern w:val="0"/>
        </w:rPr>
        <w:t xml:space="preserve">The first layer </w:t>
      </w:r>
      <w:r>
        <w:rPr>
          <w:kern w:val="0"/>
        </w:rPr>
        <w:t>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representative for the thin fluff layer on the bed surface that forms during slack tide and that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easily re</w:t>
      </w:r>
      <w:r>
        <w:rPr>
          <w:rFonts w:hint="eastAsia"/>
          <w:kern w:val="0"/>
        </w:rPr>
        <w:t>-</w:t>
      </w:r>
      <w:r>
        <w:rPr>
          <w:kern w:val="0"/>
        </w:rPr>
        <w:t>suspended by tidal currents. The total sediment mass in t</w:t>
      </w:r>
      <w:r w:rsidRPr="001B1B9F">
        <w:rPr>
          <w:kern w:val="0"/>
        </w:rPr>
        <w:t>his</w:t>
      </w:r>
      <w:r>
        <w:rPr>
          <w:kern w:val="0"/>
        </w:rPr>
        <w:t xml:space="preserve"> layer tends to be small</w:t>
      </w:r>
      <w:r>
        <w:rPr>
          <w:rFonts w:hint="eastAsia"/>
          <w:kern w:val="0"/>
        </w:rPr>
        <w:t xml:space="preserve"> </w:t>
      </w:r>
      <w:r>
        <w:rPr>
          <w:kern w:val="0"/>
        </w:rPr>
        <w:t>and the residence time of sediment in this layer is short because of the large flux between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fluff layer and the water column.</w:t>
      </w:r>
    </w:p>
    <w:p w:rsidR="00047EBB" w:rsidRDefault="00047EBB" w:rsidP="00047EBB">
      <w:pPr>
        <w:ind w:firstLine="482"/>
        <w:rPr>
          <w:noProof/>
          <w:kern w:val="0"/>
        </w:rPr>
      </w:pPr>
      <w:r w:rsidRPr="00447FBA">
        <w:rPr>
          <w:b/>
          <w:color w:val="FF0000"/>
          <w:kern w:val="0"/>
        </w:rPr>
        <w:t>The second layer</w:t>
      </w:r>
      <w:r>
        <w:rPr>
          <w:kern w:val="0"/>
        </w:rPr>
        <w:t xml:space="preserve"> is representative for the sandy seabed into</w:t>
      </w:r>
      <w:r>
        <w:rPr>
          <w:rFonts w:hint="eastAsia"/>
          <w:kern w:val="0"/>
        </w:rPr>
        <w:t xml:space="preserve"> </w:t>
      </w:r>
      <w:r>
        <w:rPr>
          <w:kern w:val="0"/>
        </w:rPr>
        <w:t>which fines may entrain and temporarily be stored. Re</w:t>
      </w:r>
      <w:r>
        <w:rPr>
          <w:rFonts w:hint="eastAsia"/>
          <w:kern w:val="0"/>
        </w:rPr>
        <w:t>-</w:t>
      </w:r>
      <w:r>
        <w:rPr>
          <w:kern w:val="0"/>
        </w:rPr>
        <w:t>suspension from this buffer layer is only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significant during highly dynamic conditions, such as spring tide or storms.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A user-defined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fraction of the fine sediment is transported from the water column into the layer 1 and 2,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eroded when the bed shear stress exceeds a critical value </w:t>
      </w:r>
      <w:r w:rsidRPr="005076BF">
        <w:rPr>
          <w:rFonts w:ascii="宋体" w:eastAsia="宋体" w:hAnsi="宋体" w:cs="Times New Roman" w:hint="eastAsia"/>
          <w:i/>
          <w:kern w:val="0"/>
        </w:rPr>
        <w:t>τ</w:t>
      </w:r>
      <w:r>
        <w:rPr>
          <w:kern w:val="0"/>
          <w:sz w:val="14"/>
          <w:szCs w:val="14"/>
        </w:rPr>
        <w:t>cr</w:t>
      </w:r>
      <w:r>
        <w:rPr>
          <w:kern w:val="0"/>
        </w:rPr>
        <w:t>. Since</w:t>
      </w:r>
      <w:r w:rsidRPr="005076BF">
        <w:rPr>
          <w:rFonts w:ascii="宋体" w:eastAsia="宋体" w:hAnsi="宋体" w:cs="Times New Roman" w:hint="eastAsia"/>
          <w:i/>
          <w:kern w:val="0"/>
        </w:rPr>
        <w:t>τ</w:t>
      </w:r>
      <w:r>
        <w:rPr>
          <w:kern w:val="0"/>
          <w:sz w:val="14"/>
          <w:szCs w:val="14"/>
        </w:rPr>
        <w:t xml:space="preserve">cr </w:t>
      </w:r>
      <w:r>
        <w:rPr>
          <w:kern w:val="0"/>
        </w:rPr>
        <w:t>of the layer 2 (lower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layer) is higher than the layer 1 (upper layer), sediment is transported from layer 1 to layer 2</w:t>
      </w:r>
      <w:r>
        <w:rPr>
          <w:rFonts w:hint="eastAsia"/>
          <w:kern w:val="0"/>
        </w:rPr>
        <w:t xml:space="preserve"> </w:t>
      </w:r>
      <w:r>
        <w:rPr>
          <w:kern w:val="0"/>
        </w:rPr>
        <w:t>when</w:t>
      </w:r>
      <w:r w:rsidRPr="005076BF">
        <w:rPr>
          <w:rFonts w:ascii="宋体" w:eastAsia="宋体" w:hAnsi="宋体" w:cs="Times New Roman" w:hint="eastAsia"/>
          <w:i/>
          <w:kern w:val="0"/>
        </w:rPr>
        <w:t>τ</w:t>
      </w:r>
      <w:r>
        <w:rPr>
          <w:kern w:val="0"/>
          <w:sz w:val="14"/>
          <w:szCs w:val="14"/>
        </w:rPr>
        <w:t xml:space="preserve">cr, 1 </w:t>
      </w:r>
      <w:r>
        <w:rPr>
          <w:kern w:val="0"/>
        </w:rPr>
        <w:t>&lt;</w:t>
      </w:r>
      <w:r w:rsidRPr="005076BF">
        <w:rPr>
          <w:rFonts w:ascii="宋体" w:eastAsia="宋体" w:hAnsi="宋体" w:cs="Times New Roman" w:hint="eastAsia"/>
          <w:i/>
          <w:kern w:val="0"/>
        </w:rPr>
        <w:t>τ</w:t>
      </w:r>
      <w:r>
        <w:rPr>
          <w:kern w:val="0"/>
        </w:rPr>
        <w:t>&lt;</w:t>
      </w:r>
      <w:r w:rsidRPr="005076BF">
        <w:rPr>
          <w:rFonts w:ascii="宋体" w:eastAsia="宋体" w:hAnsi="宋体" w:cs="Times New Roman" w:hint="eastAsia"/>
          <w:i/>
          <w:kern w:val="0"/>
        </w:rPr>
        <w:t>τ</w:t>
      </w:r>
      <w:r>
        <w:rPr>
          <w:kern w:val="0"/>
          <w:sz w:val="14"/>
          <w:szCs w:val="14"/>
        </w:rPr>
        <w:t>cr,2</w:t>
      </w:r>
      <w:r>
        <w:rPr>
          <w:kern w:val="0"/>
        </w:rPr>
        <w:t>. An alternative method to transport sediment from layer 1 to layer 2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through a so-called burial term in which a user defined percentage of fines in the upper layer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is transported to the deeper layer. This latter is more in analogy to diffusion coefficients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representing bioturbation used in other models. The erosion rates in van Kessel’s and van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Prooijen’s model is not influenced by the composition of the sand-mud mixtures. Also, it only</w:t>
      </w:r>
      <w:r>
        <w:rPr>
          <w:rFonts w:hint="eastAsia"/>
          <w:kern w:val="0"/>
        </w:rPr>
        <w:t xml:space="preserve"> </w:t>
      </w:r>
      <w:r>
        <w:rPr>
          <w:kern w:val="0"/>
        </w:rPr>
        <w:t>simulates the transport of mud, and not of sand.</w:t>
      </w:r>
    </w:p>
    <w:p w:rsidR="00047EBB" w:rsidRDefault="00047EBB" w:rsidP="00047EBB">
      <w:pPr>
        <w:pStyle w:val="2"/>
        <w:rPr>
          <w:kern w:val="0"/>
        </w:rPr>
      </w:pPr>
      <w:r>
        <w:rPr>
          <w:rFonts w:hint="eastAsia"/>
          <w:noProof/>
          <w:kern w:val="0"/>
        </w:rPr>
        <w:lastRenderedPageBreak/>
        <w:t xml:space="preserve">4.3 </w:t>
      </w:r>
      <w:r>
        <w:rPr>
          <w:kern w:val="0"/>
        </w:rPr>
        <w:t>Residence time &amp; infiltration rates</w:t>
      </w:r>
    </w:p>
    <w:p w:rsidR="00047EBB" w:rsidRPr="00BE35DC" w:rsidRDefault="00047EBB" w:rsidP="00047EBB">
      <w:pPr>
        <w:pStyle w:val="3"/>
      </w:pPr>
      <w:r>
        <w:rPr>
          <w:rFonts w:hint="eastAsia"/>
        </w:rPr>
        <w:t xml:space="preserve">4.3.1 </w:t>
      </w:r>
      <w:r>
        <w:rPr>
          <w:kern w:val="0"/>
        </w:rPr>
        <w:t>infiltration rates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Infiltration rates are highest for fines with a grain size of 1</w:t>
      </w:r>
      <w:r>
        <w:rPr>
          <w:rFonts w:cs="Times New Roman" w:hint="eastAsia"/>
          <w:kern w:val="0"/>
        </w:rPr>
        <w:t>μ</w:t>
      </w:r>
      <w:r>
        <w:rPr>
          <w:kern w:val="0"/>
        </w:rPr>
        <w:t>m because smaller grain sizes</w:t>
      </w:r>
      <w:r>
        <w:rPr>
          <w:rFonts w:hint="eastAsia"/>
          <w:kern w:val="0"/>
        </w:rPr>
        <w:t xml:space="preserve"> </w:t>
      </w:r>
      <w:r>
        <w:rPr>
          <w:kern w:val="0"/>
        </w:rPr>
        <w:t>adhere to particles, while coarser are blocked by the pores (Huettel et al., 1996).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intrusion velocity is episodic, depending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on the wave height and current velocity. Intrusion velocities rapidly decline with depth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time.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Infiltration rates are determined by hydrodynamics and sediment dynamics. Especially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permeability is important for the inflow velocity. The inflow velocity scales linearly with</w:t>
      </w:r>
      <w:r>
        <w:rPr>
          <w:rFonts w:hint="eastAsia"/>
          <w:kern w:val="0"/>
        </w:rPr>
        <w:t xml:space="preserve"> </w:t>
      </w:r>
      <w:r>
        <w:rPr>
          <w:kern w:val="0"/>
        </w:rPr>
        <w:t>permeability, but at different locations around the world the permeability differs several orders</w:t>
      </w:r>
      <w:r>
        <w:rPr>
          <w:rFonts w:hint="eastAsia"/>
          <w:kern w:val="0"/>
        </w:rPr>
        <w:t xml:space="preserve"> </w:t>
      </w:r>
      <w:r>
        <w:rPr>
          <w:kern w:val="0"/>
        </w:rPr>
        <w:t>of magnitude.</w:t>
      </w:r>
    </w:p>
    <w:p w:rsidR="00047EBB" w:rsidRDefault="00047EBB" w:rsidP="00047EBB">
      <w:pPr>
        <w:pStyle w:val="3"/>
        <w:rPr>
          <w:kern w:val="0"/>
        </w:rPr>
      </w:pPr>
      <w:r>
        <w:rPr>
          <w:rFonts w:hint="eastAsia"/>
          <w:noProof/>
          <w:kern w:val="0"/>
        </w:rPr>
        <w:t xml:space="preserve">4.3.2 </w:t>
      </w:r>
      <w:r>
        <w:rPr>
          <w:kern w:val="0"/>
        </w:rPr>
        <w:t>Mixing rates &amp; diffusion coefficients</w:t>
      </w:r>
    </w:p>
    <w:p w:rsidR="00047EBB" w:rsidRDefault="00047EBB" w:rsidP="00047EBB">
      <w:pPr>
        <w:ind w:firstLine="480"/>
      </w:pPr>
      <w:r>
        <w:rPr>
          <w:i/>
          <w:iCs/>
          <w:kern w:val="0"/>
        </w:rPr>
        <w:t>D</w:t>
      </w:r>
      <w:r>
        <w:rPr>
          <w:i/>
          <w:iCs/>
          <w:kern w:val="0"/>
          <w:sz w:val="14"/>
          <w:szCs w:val="14"/>
        </w:rPr>
        <w:t xml:space="preserve">s </w:t>
      </w:r>
      <w:r>
        <w:rPr>
          <w:kern w:val="0"/>
        </w:rPr>
        <w:t>between 0.18 10</w:t>
      </w:r>
      <w:r w:rsidRPr="003C25B9">
        <w:rPr>
          <w:kern w:val="0"/>
          <w:sz w:val="21"/>
          <w:szCs w:val="14"/>
          <w:vertAlign w:val="superscript"/>
        </w:rPr>
        <w:t>-6</w:t>
      </w:r>
      <w:r>
        <w:rPr>
          <w:kern w:val="0"/>
          <w:sz w:val="14"/>
          <w:szCs w:val="14"/>
        </w:rPr>
        <w:t xml:space="preserve"> </w:t>
      </w:r>
      <w:r>
        <w:rPr>
          <w:kern w:val="0"/>
        </w:rPr>
        <w:t>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1.43 10</w:t>
      </w:r>
      <w:r w:rsidRPr="003C25B9">
        <w:rPr>
          <w:kern w:val="0"/>
          <w:sz w:val="21"/>
          <w:szCs w:val="14"/>
          <w:vertAlign w:val="superscript"/>
        </w:rPr>
        <w:t>-6</w:t>
      </w:r>
      <w:r>
        <w:rPr>
          <w:kern w:val="0"/>
          <w:sz w:val="14"/>
          <w:szCs w:val="14"/>
        </w:rPr>
        <w:t xml:space="preserve"> </w:t>
      </w:r>
      <w:r>
        <w:rPr>
          <w:kern w:val="0"/>
        </w:rPr>
        <w:t>cm</w:t>
      </w:r>
      <w:r w:rsidRPr="003C25B9">
        <w:rPr>
          <w:rFonts w:hint="eastAsia"/>
          <w:kern w:val="0"/>
          <w:sz w:val="21"/>
          <w:szCs w:val="14"/>
          <w:vertAlign w:val="superscript"/>
        </w:rPr>
        <w:t>2</w:t>
      </w:r>
      <w:r>
        <w:rPr>
          <w:kern w:val="0"/>
        </w:rPr>
        <w:t>/s</w:t>
      </w:r>
    </w:p>
    <w:p w:rsidR="00047EBB" w:rsidRPr="001434D7" w:rsidRDefault="00047EBB" w:rsidP="00047EBB">
      <w:pPr>
        <w:pStyle w:val="3"/>
      </w:pPr>
      <w:r>
        <w:rPr>
          <w:rFonts w:hint="eastAsia"/>
          <w:kern w:val="0"/>
        </w:rPr>
        <w:t xml:space="preserve">4.3.3 </w:t>
      </w:r>
      <w:r>
        <w:rPr>
          <w:kern w:val="0"/>
        </w:rPr>
        <w:t>Residence time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time that fines remain buried in the bed can be expressed in terms of a half life, and as a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residence time.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This residence time is estimated by dividing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mixing depth by the accumulation rate. Hence, the residence time is defined as the time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required for the sediments to be permanently deposited.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From a geological point of view, bioturbation is a slow and continuous process, and therefore</w:t>
      </w:r>
      <w:r>
        <w:rPr>
          <w:rFonts w:hint="eastAsia"/>
          <w:kern w:val="0"/>
        </w:rPr>
        <w:t xml:space="preserve"> </w:t>
      </w:r>
      <w:r>
        <w:rPr>
          <w:kern w:val="0"/>
        </w:rPr>
        <w:t>biological mixing dominates sedimentary strata on longer timescales (Dellapenna, 1998).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duration, depth, and degree of sediment disturbance by biological processes depend on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benthic community structure and its temporal and spatial variability. Physical mixing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episodic (event-driven), and modulated on a variety of frequencies and depths, depending 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driving forces (e.g. wind, waves, tides, surges).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 xml:space="preserve">4.3.4 </w:t>
      </w:r>
      <w:r>
        <w:rPr>
          <w:kern w:val="0"/>
        </w:rPr>
        <w:t>Measurement methods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Measurement methods which can be used to measure the flux of mud into or out of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sediment bed are basically</w:t>
      </w:r>
      <w:r>
        <w:rPr>
          <w:rFonts w:hint="eastAsia"/>
          <w:kern w:val="0"/>
        </w:rPr>
        <w:t>: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lastRenderedPageBreak/>
        <w:t xml:space="preserve"> (1) to determine the mixing rates from sediment cores, using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>some sort of natural tracer</w:t>
      </w:r>
      <w:r>
        <w:rPr>
          <w:rFonts w:hint="eastAsia"/>
          <w:kern w:val="0"/>
        </w:rPr>
        <w:t>;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 xml:space="preserve"> (2) active field measurements during which the decay of a</w:t>
      </w:r>
      <w:r>
        <w:rPr>
          <w:rFonts w:hint="eastAsia"/>
          <w:kern w:val="0"/>
        </w:rPr>
        <w:t xml:space="preserve"> </w:t>
      </w:r>
      <w:r>
        <w:rPr>
          <w:kern w:val="0"/>
        </w:rPr>
        <w:t>substance injected into the bed is monitored</w:t>
      </w:r>
      <w:r>
        <w:rPr>
          <w:rFonts w:hint="eastAsia"/>
          <w:kern w:val="0"/>
        </w:rPr>
        <w:t>;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 xml:space="preserve"> (3) indirect measurements such as</w:t>
      </w:r>
      <w:r>
        <w:rPr>
          <w:rFonts w:hint="eastAsia"/>
          <w:kern w:val="0"/>
        </w:rPr>
        <w:t xml:space="preserve"> </w:t>
      </w:r>
      <w:r>
        <w:rPr>
          <w:kern w:val="0"/>
        </w:rPr>
        <w:t>sediment concentration time series.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kern w:val="0"/>
        </w:rPr>
        <w:t xml:space="preserve">For example: </w:t>
      </w:r>
      <w:r>
        <w:rPr>
          <w:kern w:val="0"/>
        </w:rPr>
        <w:t>radioactive tracers</w:t>
      </w:r>
      <w:r>
        <w:rPr>
          <w:rFonts w:hint="eastAsia"/>
          <w:kern w:val="0"/>
        </w:rPr>
        <w:t>,</w:t>
      </w:r>
      <w:r w:rsidRPr="007B2109">
        <w:rPr>
          <w:kern w:val="0"/>
        </w:rPr>
        <w:t xml:space="preserve"> </w:t>
      </w:r>
      <w:r>
        <w:rPr>
          <w:kern w:val="0"/>
        </w:rPr>
        <w:t>contaminants</w:t>
      </w:r>
      <w:r>
        <w:rPr>
          <w:rFonts w:hint="eastAsia"/>
          <w:kern w:val="0"/>
        </w:rPr>
        <w:t>,</w:t>
      </w:r>
      <w:r w:rsidRPr="007B2109">
        <w:rPr>
          <w:kern w:val="0"/>
        </w:rPr>
        <w:t xml:space="preserve"> </w:t>
      </w:r>
      <w:r>
        <w:rPr>
          <w:kern w:val="0"/>
        </w:rPr>
        <w:t>particulate organic matter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concentrations</w:t>
      </w:r>
      <w:r>
        <w:rPr>
          <w:rFonts w:hint="eastAsia"/>
          <w:kern w:val="0"/>
        </w:rPr>
        <w:t xml:space="preserve">; </w:t>
      </w:r>
      <w:r>
        <w:rPr>
          <w:kern w:val="0"/>
        </w:rPr>
        <w:t>redox potential discontinuity (RPD) layer</w:t>
      </w:r>
    </w:p>
    <w:p w:rsidR="00047EBB" w:rsidRDefault="00047EBB" w:rsidP="00047EBB">
      <w:pPr>
        <w:pStyle w:val="2"/>
        <w:rPr>
          <w:noProof/>
          <w:kern w:val="0"/>
        </w:rPr>
      </w:pPr>
      <w:r>
        <w:rPr>
          <w:rFonts w:hint="eastAsia"/>
          <w:noProof/>
          <w:kern w:val="0"/>
        </w:rPr>
        <w:t xml:space="preserve">4.4 </w:t>
      </w:r>
      <w:r>
        <w:rPr>
          <w:kern w:val="0"/>
        </w:rPr>
        <w:t>Erosion rate of sand-mud mixtures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network structure of a sediment bed determines the erosion type and rate significantly. A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conceptual framework for the erosion behaviour of sand–mud mixtures was proposed by van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Ledden et al. (2004), identifying a cohesive and non-cohesive sand-dominated network</w:t>
      </w:r>
      <w:r>
        <w:rPr>
          <w:rFonts w:hint="eastAsia"/>
          <w:kern w:val="0"/>
        </w:rPr>
        <w:t xml:space="preserve"> </w:t>
      </w:r>
      <w:r>
        <w:rPr>
          <w:kern w:val="0"/>
        </w:rPr>
        <w:t>structure, a cohesive and non-cohesive silt-dominated network structure, a non-cohesive</w:t>
      </w:r>
      <w:r>
        <w:rPr>
          <w:rFonts w:hint="eastAsia"/>
          <w:kern w:val="0"/>
        </w:rPr>
        <w:t xml:space="preserve"> </w:t>
      </w:r>
      <w:r>
        <w:rPr>
          <w:kern w:val="0"/>
        </w:rPr>
        <w:t>mixed structure, and a cohesive clay-dominated structure. The transitions between silt–sand–clay</w:t>
      </w:r>
      <w:r>
        <w:rPr>
          <w:rFonts w:hint="eastAsia"/>
          <w:kern w:val="0"/>
        </w:rPr>
        <w:t xml:space="preserve"> </w:t>
      </w:r>
      <w:r>
        <w:rPr>
          <w:kern w:val="0"/>
        </w:rPr>
        <w:t>domination are determined by the volume fractions of the different sediment types,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the total water content </w:t>
      </w:r>
      <w:r>
        <w:rPr>
          <w:i/>
          <w:iCs/>
          <w:kern w:val="0"/>
        </w:rPr>
        <w:t>n</w:t>
      </w:r>
      <w:r>
        <w:rPr>
          <w:kern w:val="0"/>
        </w:rPr>
        <w:t>. The behavior of the sediment bed is dominated by a sand skeleton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when at least 40% of the volume fraction (including sediment and water) consists of sand.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critical clay or mud content for a sediment bed to become cohesive can be determined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through experiments.</w:t>
      </w:r>
      <w:r>
        <w:rPr>
          <w:rFonts w:hint="eastAsia"/>
          <w:kern w:val="0"/>
        </w:rPr>
        <w:t xml:space="preserve"> </w:t>
      </w:r>
      <w:r>
        <w:rPr>
          <w:kern w:val="0"/>
        </w:rPr>
        <w:t>Van Ledden et al. (2004) concluded that a clay fraction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>7.5% results in a transition of cohesive to non-cohesive properties.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In addition to the clay content or mud content, the erosion rate is also strongly influenced by</w:t>
      </w:r>
      <w:r>
        <w:rPr>
          <w:rFonts w:hint="eastAsia"/>
          <w:kern w:val="0"/>
        </w:rPr>
        <w:t xml:space="preserve"> </w:t>
      </w:r>
      <w:r>
        <w:rPr>
          <w:kern w:val="0"/>
        </w:rPr>
        <w:t>biological activity.</w:t>
      </w:r>
      <w:r>
        <w:rPr>
          <w:rFonts w:hint="eastAsia"/>
          <w:kern w:val="0"/>
        </w:rPr>
        <w:t xml:space="preserve"> </w:t>
      </w:r>
      <w:r>
        <w:rPr>
          <w:kern w:val="0"/>
        </w:rPr>
        <w:t>Biostabilization</w:t>
      </w:r>
      <w:r>
        <w:rPr>
          <w:rFonts w:hint="eastAsia"/>
          <w:kern w:val="0"/>
        </w:rPr>
        <w:t xml:space="preserve"> </w:t>
      </w:r>
      <w:r>
        <w:rPr>
          <w:kern w:val="0"/>
        </w:rPr>
        <w:t>reduce erosion rates, while bioturbation increases the mixing rate (which, usually, increasesthe erosion rate). The biological activity therefore also influence the sediment composition of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bed: destabilizing organisms reduce the mud content in a bed, whereas stabilizing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organisms </w:t>
      </w:r>
      <w:r>
        <w:rPr>
          <w:i/>
          <w:iCs/>
          <w:kern w:val="0"/>
        </w:rPr>
        <w:t xml:space="preserve">may </w:t>
      </w:r>
      <w:r>
        <w:rPr>
          <w:kern w:val="0"/>
        </w:rPr>
        <w:t>cause an increase in the mud content (Paarlberg et al., 2004).</w:t>
      </w:r>
    </w:p>
    <w:p w:rsidR="00047EBB" w:rsidRDefault="00047EBB" w:rsidP="00047EBB">
      <w:pPr>
        <w:pStyle w:val="2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t>4.5 The bed module of sand-mud mixure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>4.5.1 Introduction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Those wanting to integrate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bed module into their own sediment transport code should use the Fortran modules.</w:t>
      </w: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 xml:space="preserve">4.5.2 </w:t>
      </w:r>
      <w:r>
        <w:rPr>
          <w:kern w:val="0"/>
        </w:rPr>
        <w:t>Mixed Eulerian-Lagrangian approach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Aggradation and degradation of the bed can be treated in a Lagrangian or Eulerian</w:t>
      </w:r>
      <w:r>
        <w:rPr>
          <w:rFonts w:hint="eastAsia"/>
          <w:kern w:val="0"/>
        </w:rPr>
        <w:t xml:space="preserve"> </w:t>
      </w:r>
      <w:r>
        <w:rPr>
          <w:kern w:val="0"/>
        </w:rPr>
        <w:t xml:space="preserve">framework, see </w:t>
      </w:r>
      <w:r w:rsidRPr="00DE3B8B">
        <w:rPr>
          <w:color w:val="FF0000"/>
          <w:kern w:val="0"/>
        </w:rPr>
        <w:t xml:space="preserve">Figure </w:t>
      </w:r>
      <w:r w:rsidRPr="00DE3B8B">
        <w:rPr>
          <w:rFonts w:hint="eastAsia"/>
          <w:color w:val="FF0000"/>
          <w:kern w:val="0"/>
        </w:rPr>
        <w:t>4.3</w:t>
      </w:r>
      <w:r>
        <w:rPr>
          <w:kern w:val="0"/>
        </w:rPr>
        <w:t>. In the Lagrangian framework, the thickness of the layers 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constant and the set of layers moves with the aggradation/degradation by means of an</w:t>
      </w:r>
      <w:r>
        <w:rPr>
          <w:rFonts w:hint="eastAsia"/>
          <w:kern w:val="0"/>
        </w:rPr>
        <w:t xml:space="preserve"> </w:t>
      </w:r>
      <w:r>
        <w:rPr>
          <w:kern w:val="0"/>
        </w:rPr>
        <w:t>artificial advection velocity. The advantage of this method is that the grid itself does not</w:t>
      </w:r>
      <w:r>
        <w:rPr>
          <w:rFonts w:hint="eastAsia"/>
          <w:kern w:val="0"/>
        </w:rPr>
        <w:t xml:space="preserve"> </w:t>
      </w:r>
      <w:r>
        <w:rPr>
          <w:kern w:val="0"/>
        </w:rPr>
        <w:t>change. This means that the thicknesses of the cells can vary over the depth. In many cases</w:t>
      </w:r>
      <w:r>
        <w:rPr>
          <w:rFonts w:hint="eastAsia"/>
          <w:kern w:val="0"/>
        </w:rPr>
        <w:t xml:space="preserve"> </w:t>
      </w:r>
      <w:r>
        <w:rPr>
          <w:kern w:val="0"/>
        </w:rPr>
        <w:t>it is desirable to have a high resolution near the bed surface and a coarser resolution at a</w:t>
      </w:r>
      <w:r>
        <w:rPr>
          <w:rFonts w:hint="eastAsia"/>
          <w:kern w:val="0"/>
        </w:rPr>
        <w:t xml:space="preserve"> </w:t>
      </w:r>
      <w:r>
        <w:rPr>
          <w:kern w:val="0"/>
        </w:rPr>
        <w:t>larger depth. The drawback is that, depending on the numerical scheme, the movement of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grid results in artificial diffusion between the layers. Stratification will then be smoothed out.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In the Eulerian framework, the position of the layers is kept constant. The aggradation/degradation is accounted for by changing the thickness of the top layer. In case the top layer</w:t>
      </w:r>
      <w:r>
        <w:rPr>
          <w:rFonts w:hint="eastAsia"/>
          <w:kern w:val="0"/>
        </w:rPr>
        <w:t xml:space="preserve"> </w:t>
      </w:r>
      <w:r>
        <w:rPr>
          <w:kern w:val="0"/>
        </w:rPr>
        <w:t>becomes too thick due to deposition, it will be split. In case the thickness tends to zero due to</w:t>
      </w:r>
      <w:r>
        <w:rPr>
          <w:rFonts w:hint="eastAsia"/>
          <w:kern w:val="0"/>
        </w:rPr>
        <w:t xml:space="preserve"> </w:t>
      </w:r>
      <w:r>
        <w:rPr>
          <w:kern w:val="0"/>
        </w:rPr>
        <w:t>erosion, the layer is merged with the second layer.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 drawback of the Eulerian framework is that the top layer has no fixed thickness. As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this thickness has a significant effect on the time scales of the system, it is desirable to have</w:t>
      </w:r>
      <w:r>
        <w:rPr>
          <w:rFonts w:hint="eastAsia"/>
          <w:kern w:val="0"/>
        </w:rPr>
        <w:t xml:space="preserve"> </w:t>
      </w:r>
      <w:r>
        <w:rPr>
          <w:kern w:val="0"/>
        </w:rPr>
        <w:t>a</w:t>
      </w:r>
      <w:r>
        <w:rPr>
          <w:rFonts w:hint="eastAsia"/>
          <w:kern w:val="0"/>
        </w:rPr>
        <w:t xml:space="preserve"> </w:t>
      </w:r>
      <w:r>
        <w:rPr>
          <w:kern w:val="0"/>
        </w:rPr>
        <w:t>top layer with a constant thickness, or a even multiple top layers with constant thickness. This</w:t>
      </w:r>
      <w:r>
        <w:rPr>
          <w:rFonts w:hint="eastAsia"/>
          <w:kern w:val="0"/>
        </w:rPr>
        <w:t xml:space="preserve"> </w:t>
      </w:r>
      <w:r>
        <w:rPr>
          <w:kern w:val="0"/>
        </w:rPr>
        <w:t>implies a combination of the Eulerian and the Lagrangian framework.</w:t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4545903" cy="2853567"/>
            <wp:effectExtent l="19050" t="0" r="7047" b="0"/>
            <wp:docPr id="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10" cy="285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kern w:val="0"/>
        </w:rPr>
        <w:t>Figure 3.1 Change of grid for erosion and deposition for the Eulerian and Lagrangian framework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In the following three examples, the difference between using a Lagrangian, Eulerian and</w:t>
      </w:r>
      <w:r>
        <w:rPr>
          <w:rFonts w:hint="eastAsia"/>
          <w:kern w:val="0"/>
        </w:rPr>
        <w:t xml:space="preserve"> </w:t>
      </w:r>
      <w:r>
        <w:rPr>
          <w:kern w:val="0"/>
        </w:rPr>
        <w:t>mixed framework is shown. The simulation involves a quasi-1D channel with a trench.</w:t>
      </w:r>
    </w:p>
    <w:p w:rsidR="00047EBB" w:rsidRDefault="00047EBB" w:rsidP="00047EBB">
      <w:pPr>
        <w:pStyle w:val="a7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502477" cy="1854584"/>
            <wp:effectExtent l="19050" t="0" r="0" b="0"/>
            <wp:docPr id="8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377" cy="185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kern w:val="0"/>
        </w:rPr>
        <w:drawing>
          <wp:inline distT="0" distB="0" distL="0" distR="0">
            <wp:extent cx="2585604" cy="1924936"/>
            <wp:effectExtent l="19050" t="0" r="5196" b="0"/>
            <wp:docPr id="9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21" cy="1927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Default="00047EBB" w:rsidP="00047EBB">
      <w:pPr>
        <w:pStyle w:val="a7"/>
        <w:rPr>
          <w:kern w:val="0"/>
        </w:rPr>
      </w:pPr>
      <w:r>
        <w:rPr>
          <w:rFonts w:hint="eastAsia"/>
          <w:kern w:val="0"/>
        </w:rPr>
        <w:t>Initial condition                              Fully-Euler</w:t>
      </w:r>
    </w:p>
    <w:p w:rsidR="00047EBB" w:rsidRDefault="00047EBB" w:rsidP="00047EBB">
      <w:pPr>
        <w:pStyle w:val="a7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542914" cy="1925782"/>
            <wp:effectExtent l="19050" t="0" r="0" b="0"/>
            <wp:docPr id="10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310" cy="193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45D8">
        <w:rPr>
          <w:rFonts w:hint="eastAsia"/>
          <w:kern w:val="0"/>
        </w:rPr>
        <w:t xml:space="preserve"> </w:t>
      </w:r>
      <w:r>
        <w:rPr>
          <w:rFonts w:hint="eastAsia"/>
          <w:noProof/>
          <w:kern w:val="0"/>
        </w:rPr>
        <w:drawing>
          <wp:inline distT="0" distB="0" distL="0" distR="0">
            <wp:extent cx="2523259" cy="1929363"/>
            <wp:effectExtent l="19050" t="0" r="0" b="0"/>
            <wp:docPr id="11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64" cy="193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Pr="00A445D8" w:rsidRDefault="00047EBB" w:rsidP="00047EBB">
      <w:pPr>
        <w:pStyle w:val="a7"/>
      </w:pPr>
      <w:r>
        <w:rPr>
          <w:rFonts w:hint="eastAsia"/>
          <w:kern w:val="0"/>
        </w:rPr>
        <w:t>Fully-Lagrange                                Mixed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 xml:space="preserve">It can be seen that using a Lagrangian or mixed framework indeed results in </w:t>
      </w:r>
      <w:r>
        <w:rPr>
          <w:kern w:val="0"/>
        </w:rPr>
        <w:lastRenderedPageBreak/>
        <w:t>more</w:t>
      </w:r>
      <w:r>
        <w:rPr>
          <w:rFonts w:hint="eastAsia"/>
          <w:kern w:val="0"/>
        </w:rPr>
        <w:t xml:space="preserve"> </w:t>
      </w:r>
      <w:r>
        <w:rPr>
          <w:kern w:val="0"/>
        </w:rPr>
        <w:t>artificial diffusion between the layers.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kern w:val="0"/>
        </w:rPr>
        <w:t xml:space="preserve">Fully-Euler: </w:t>
      </w:r>
      <w:r>
        <w:rPr>
          <w:kern w:val="0"/>
        </w:rPr>
        <w:t>The thickness of the top layer is constant and there are no Lagrangian layers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kern w:val="0"/>
        </w:rPr>
        <w:t xml:space="preserve">Fully-Lagrange: </w:t>
      </w:r>
      <w:r>
        <w:rPr>
          <w:kern w:val="0"/>
        </w:rPr>
        <w:t>Only Lagrangian layers are defined.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kern w:val="0"/>
        </w:rPr>
        <w:t xml:space="preserve">Mixed: </w:t>
      </w:r>
      <w:r>
        <w:rPr>
          <w:kern w:val="0"/>
        </w:rPr>
        <w:t>There are two Lagrangian layers (beneath the fixed top layer) and the other layers are</w:t>
      </w:r>
      <w:r>
        <w:rPr>
          <w:rFonts w:hint="eastAsia"/>
          <w:kern w:val="0"/>
        </w:rPr>
        <w:t xml:space="preserve"> </w:t>
      </w:r>
      <w:r>
        <w:rPr>
          <w:kern w:val="0"/>
        </w:rPr>
        <w:t>Eulerian.</w:t>
      </w:r>
    </w:p>
    <w:p w:rsidR="00047EBB" w:rsidRDefault="00047EBB" w:rsidP="00047EBB">
      <w:pPr>
        <w:pStyle w:val="3"/>
        <w:rPr>
          <w:kern w:val="0"/>
        </w:rPr>
      </w:pPr>
      <w:r>
        <w:rPr>
          <w:rFonts w:hint="eastAsia"/>
          <w:kern w:val="0"/>
        </w:rPr>
        <w:t xml:space="preserve">4.5.3 </w:t>
      </w:r>
      <w:r>
        <w:rPr>
          <w:kern w:val="0"/>
        </w:rPr>
        <w:t>Mixing between layers</w:t>
      </w:r>
    </w:p>
    <w:p w:rsidR="00047EBB" w:rsidRPr="00054894" w:rsidRDefault="00047EBB" w:rsidP="00047EBB">
      <w:pPr>
        <w:ind w:firstLine="480"/>
      </w:pP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 xml:space="preserve">4.5.4 </w:t>
      </w:r>
      <w:r>
        <w:rPr>
          <w:kern w:val="0"/>
        </w:rPr>
        <w:t>Fluff layer concept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As the fluff layer is very thin, it does hardly contribute to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bed level. The amount of sediment in the fluff layer should be in the order of magnitude of the</w:t>
      </w:r>
      <w:r>
        <w:rPr>
          <w:rFonts w:hint="eastAsia"/>
          <w:kern w:val="0"/>
        </w:rPr>
        <w:t xml:space="preserve"> </w:t>
      </w:r>
      <w:r>
        <w:rPr>
          <w:kern w:val="0"/>
        </w:rPr>
        <w:t>amount of sediment in the water during spring tide (O(0.1-1 g/m2, depending on the location).the fluff layer is treated separately.</w:t>
      </w:r>
    </w:p>
    <w:p w:rsidR="00047EBB" w:rsidRPr="00D21CA7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The properties of the fluff layer are</w:t>
      </w:r>
      <w:r>
        <w:rPr>
          <w:rFonts w:hint="eastAsia"/>
          <w:kern w:val="0"/>
        </w:rPr>
        <w:t xml:space="preserve"> </w:t>
      </w:r>
      <w:r>
        <w:rPr>
          <w:kern w:val="0"/>
        </w:rPr>
        <w:t>different from the ones in the bed. For example, the critical shear stress will be much smaller.</w:t>
      </w:r>
      <w:r>
        <w:rPr>
          <w:rFonts w:hint="eastAsia"/>
          <w:kern w:val="0"/>
        </w:rPr>
        <w:t xml:space="preserve"> </w:t>
      </w:r>
      <w:r>
        <w:rPr>
          <w:kern w:val="0"/>
        </w:rPr>
        <w:t>There are two different possibilities to define the fluxes (see Figure 3.20</w:t>
      </w:r>
      <w:r>
        <w:rPr>
          <w:rFonts w:hint="eastAsia"/>
          <w:kern w:val="0"/>
        </w:rPr>
        <w:t>)</w:t>
      </w:r>
    </w:p>
    <w:p w:rsidR="00047EBB" w:rsidRDefault="00047EBB" w:rsidP="00047EBB">
      <w:pPr>
        <w:ind w:firstLine="480"/>
        <w:rPr>
          <w:kern w:val="0"/>
        </w:rPr>
      </w:pPr>
      <w:r>
        <w:rPr>
          <w:kern w:val="0"/>
        </w:rPr>
        <w:t>For both methods holds:</w:t>
      </w:r>
    </w:p>
    <w:p w:rsidR="00047EBB" w:rsidRPr="008E25F3" w:rsidRDefault="00047EBB" w:rsidP="00047EBB">
      <w:pPr>
        <w:pStyle w:val="a6"/>
        <w:numPr>
          <w:ilvl w:val="0"/>
          <w:numId w:val="4"/>
        </w:numPr>
        <w:ind w:left="0" w:firstLineChars="0" w:firstLine="0"/>
        <w:rPr>
          <w:kern w:val="0"/>
        </w:rPr>
      </w:pPr>
      <w:r w:rsidRPr="008E25F3">
        <w:rPr>
          <w:kern w:val="0"/>
        </w:rPr>
        <w:t>The fluff layer contains no sand. The sand fluxes are only between bed and water.</w:t>
      </w:r>
    </w:p>
    <w:p w:rsidR="00047EBB" w:rsidRPr="008E25F3" w:rsidRDefault="00047EBB" w:rsidP="00047EBB">
      <w:pPr>
        <w:pStyle w:val="a6"/>
        <w:numPr>
          <w:ilvl w:val="0"/>
          <w:numId w:val="4"/>
        </w:numPr>
        <w:ind w:left="0" w:firstLineChars="0" w:firstLine="0"/>
        <w:rPr>
          <w:noProof/>
          <w:kern w:val="0"/>
        </w:rPr>
      </w:pPr>
      <w:r w:rsidRPr="008E25F3">
        <w:rPr>
          <w:kern w:val="0"/>
        </w:rPr>
        <w:t>The fluff layer is in between the bed and the water column, but has no contribution to</w:t>
      </w:r>
      <w:r w:rsidRPr="008E25F3">
        <w:rPr>
          <w:rFonts w:hint="eastAsia"/>
          <w:kern w:val="0"/>
        </w:rPr>
        <w:t xml:space="preserve"> </w:t>
      </w:r>
      <w:r w:rsidRPr="008E25F3">
        <w:rPr>
          <w:kern w:val="0"/>
        </w:rPr>
        <w:t>the water depth or bed level.</w:t>
      </w:r>
    </w:p>
    <w:p w:rsidR="00047EBB" w:rsidRDefault="00047EBB" w:rsidP="00047EBB">
      <w:pPr>
        <w:pStyle w:val="a7"/>
        <w:rPr>
          <w:noProof/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3808194" cy="2576946"/>
            <wp:effectExtent l="19050" t="0" r="1806" b="0"/>
            <wp:docPr id="12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263" cy="2576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EBB" w:rsidRPr="00011AD9" w:rsidRDefault="00047EBB" w:rsidP="00047EBB">
      <w:pPr>
        <w:pStyle w:val="a7"/>
      </w:pPr>
      <w:r>
        <w:rPr>
          <w:kern w:val="0"/>
        </w:rPr>
        <w:lastRenderedPageBreak/>
        <w:t>Figure 3.20 Fluff layer</w:t>
      </w: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pStyle w:val="3"/>
        <w:rPr>
          <w:noProof/>
          <w:kern w:val="0"/>
        </w:rPr>
      </w:pPr>
      <w:r>
        <w:rPr>
          <w:rFonts w:hint="eastAsia"/>
          <w:noProof/>
          <w:kern w:val="0"/>
        </w:rPr>
        <w:t xml:space="preserve">4.5.5 </w:t>
      </w:r>
      <w:r>
        <w:rPr>
          <w:kern w:val="0"/>
        </w:rPr>
        <w:t>Formulations for sand-mud interaction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kern w:val="0"/>
        </w:rPr>
        <w:t>a distinction between a cohesive and non-cohesive regime</w:t>
      </w:r>
    </w:p>
    <w:p w:rsidR="00047EBB" w:rsidRDefault="00047EBB" w:rsidP="00047EBB">
      <w:pPr>
        <w:ind w:firstLine="480"/>
        <w:rPr>
          <w:noProof/>
          <w:kern w:val="0"/>
        </w:rPr>
      </w:pPr>
      <w:r>
        <w:rPr>
          <w:rFonts w:hint="eastAsia"/>
          <w:kern w:val="0"/>
        </w:rPr>
        <w:t>(1) non-</w:t>
      </w:r>
      <w:r>
        <w:rPr>
          <w:kern w:val="0"/>
        </w:rPr>
        <w:t>cohesive regime (</w:t>
      </w:r>
      <w:r>
        <w:rPr>
          <w:noProof/>
          <w:kern w:val="0"/>
        </w:rPr>
        <w:drawing>
          <wp:inline distT="0" distB="0" distL="0" distR="0">
            <wp:extent cx="659823" cy="169256"/>
            <wp:effectExtent l="19050" t="0" r="6927" b="0"/>
            <wp:docPr id="13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40" cy="16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kern w:val="0"/>
        </w:rPr>
        <w:t>)</w:t>
      </w:r>
    </w:p>
    <w:p w:rsidR="00047EBB" w:rsidRDefault="00047EBB" w:rsidP="00047EBB">
      <w:pPr>
        <w:ind w:firstLine="480"/>
        <w:rPr>
          <w:kern w:val="0"/>
        </w:rPr>
      </w:pPr>
      <w:r>
        <w:rPr>
          <w:rFonts w:hint="eastAsia"/>
          <w:kern w:val="0"/>
        </w:rPr>
        <w:t>(2) cohes</w:t>
      </w:r>
      <w:r>
        <w:rPr>
          <w:kern w:val="0"/>
        </w:rPr>
        <w:t>ive regime</w:t>
      </w:r>
    </w:p>
    <w:p w:rsidR="00047EBB" w:rsidRDefault="00047EBB" w:rsidP="00047EBB">
      <w:pPr>
        <w:pStyle w:val="2"/>
        <w:rPr>
          <w:kern w:val="0"/>
        </w:rPr>
      </w:pPr>
      <w:r>
        <w:rPr>
          <w:rFonts w:hint="eastAsia"/>
          <w:kern w:val="0"/>
        </w:rPr>
        <w:t>五、絮凝动力学</w:t>
      </w:r>
      <w:r>
        <w:rPr>
          <w:rFonts w:hint="eastAsia"/>
          <w:kern w:val="0"/>
        </w:rPr>
        <w:t>(Verney et al., 2011)</w:t>
      </w: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ind w:firstLine="480"/>
        <w:rPr>
          <w:noProof/>
          <w:kern w:val="0"/>
        </w:rPr>
      </w:pPr>
    </w:p>
    <w:p w:rsidR="00047EBB" w:rsidRPr="00EF3A4F" w:rsidRDefault="00047EBB" w:rsidP="00047EBB">
      <w:pPr>
        <w:ind w:firstLine="480"/>
        <w:rPr>
          <w:noProof/>
          <w:kern w:val="0"/>
        </w:rPr>
      </w:pPr>
    </w:p>
    <w:p w:rsidR="00047EBB" w:rsidRDefault="00047EBB" w:rsidP="00047EBB">
      <w:pPr>
        <w:pStyle w:val="2"/>
      </w:pPr>
      <w:r>
        <w:rPr>
          <w:rFonts w:hint="eastAsia"/>
        </w:rPr>
        <w:t>参考文献</w:t>
      </w:r>
    </w:p>
    <w:p w:rsidR="00047EBB" w:rsidRDefault="00047EBB" w:rsidP="00047EBB">
      <w:pPr>
        <w:pStyle w:val="a5"/>
        <w:rPr>
          <w:rFonts w:eastAsiaTheme="minorEastAsia"/>
        </w:rPr>
      </w:pPr>
      <w:r w:rsidRPr="004818D0">
        <w:rPr>
          <w:rFonts w:eastAsiaTheme="minorEastAsia"/>
        </w:rPr>
        <w:t>L. Pinto, A.B. Fortunato, Y. Zhang, et al. 2012. Development and validation of a three-dimensional morphodynamic modeling system for non-cohesive sediments. Ocean Modelling, 57-58: 1-14.</w:t>
      </w:r>
    </w:p>
    <w:p w:rsidR="00047EBB" w:rsidRPr="00470687" w:rsidRDefault="00047EBB" w:rsidP="00047EBB">
      <w:pPr>
        <w:ind w:firstLine="480"/>
      </w:pPr>
    </w:p>
    <w:p w:rsidR="00047EBB" w:rsidRDefault="00047EBB" w:rsidP="00047EBB">
      <w:pPr>
        <w:pStyle w:val="a5"/>
        <w:rPr>
          <w:rFonts w:eastAsiaTheme="minorEastAsia"/>
        </w:rPr>
      </w:pPr>
      <w:r w:rsidRPr="004818D0">
        <w:rPr>
          <w:rFonts w:eastAsiaTheme="minorEastAsia"/>
        </w:rPr>
        <w:t>Warner, J.C., Sherwood, C.R., Signell, R.P., Harris, C.K., Arango, H.G., 2008. Development of a three-dimensional, regional, coupled wave, current, and sediment-transport model. Computers and Geosciences 34, 1284</w:t>
      </w:r>
      <w:r>
        <w:rPr>
          <w:rFonts w:eastAsiaTheme="minorEastAsia" w:hint="eastAsia"/>
        </w:rPr>
        <w:t>-</w:t>
      </w:r>
      <w:r w:rsidRPr="004818D0">
        <w:rPr>
          <w:rFonts w:eastAsiaTheme="minorEastAsia"/>
        </w:rPr>
        <w:t>1306.</w:t>
      </w:r>
    </w:p>
    <w:p w:rsidR="00047EBB" w:rsidRPr="00470687" w:rsidRDefault="00047EBB" w:rsidP="00047EBB">
      <w:pPr>
        <w:ind w:firstLine="480"/>
      </w:pPr>
    </w:p>
    <w:p w:rsidR="00047EBB" w:rsidRDefault="00047EBB" w:rsidP="00047EBB">
      <w:pPr>
        <w:pStyle w:val="a5"/>
        <w:rPr>
          <w:rFonts w:eastAsiaTheme="minorEastAsia"/>
        </w:rPr>
      </w:pPr>
      <w:r w:rsidRPr="004818D0">
        <w:rPr>
          <w:rFonts w:eastAsiaTheme="minorEastAsia"/>
        </w:rPr>
        <w:t>Roelvink, J.A., 2006. Coastal morphodynamic evolution techniques. Coastal Engineering 53, 277</w:t>
      </w:r>
      <w:r w:rsidRPr="004818D0">
        <w:rPr>
          <w:rFonts w:eastAsiaTheme="minorEastAsia" w:hint="eastAsia"/>
        </w:rPr>
        <w:t>-</w:t>
      </w:r>
      <w:r w:rsidRPr="004818D0">
        <w:rPr>
          <w:rFonts w:eastAsiaTheme="minorEastAsia"/>
        </w:rPr>
        <w:t>287.</w:t>
      </w:r>
    </w:p>
    <w:p w:rsidR="00047EBB" w:rsidRPr="00470687" w:rsidRDefault="00047EBB" w:rsidP="00047EBB">
      <w:pPr>
        <w:ind w:firstLine="480"/>
      </w:pPr>
    </w:p>
    <w:p w:rsidR="00047EBB" w:rsidRDefault="00047EBB" w:rsidP="00047EBB">
      <w:pPr>
        <w:pStyle w:val="a5"/>
        <w:rPr>
          <w:rFonts w:eastAsia="AdvTimes"/>
        </w:rPr>
      </w:pPr>
      <w:r w:rsidRPr="004818D0">
        <w:rPr>
          <w:rFonts w:eastAsia="AdvTimes"/>
          <w:szCs w:val="26"/>
        </w:rPr>
        <w:t>Urs Neumeier, Christian Ferrarin, Carl L. Amos</w:t>
      </w:r>
      <w:r w:rsidRPr="004818D0">
        <w:rPr>
          <w:rFonts w:hint="eastAsia"/>
        </w:rPr>
        <w:t xml:space="preserve">, et al. </w:t>
      </w:r>
      <w:r w:rsidRPr="004818D0">
        <w:rPr>
          <w:rFonts w:eastAsiaTheme="minorEastAsia" w:hint="eastAsia"/>
        </w:rPr>
        <w:t xml:space="preserve">2008. </w:t>
      </w:r>
      <w:r w:rsidRPr="004818D0">
        <w:rPr>
          <w:rFonts w:eastAsia="AdvTimes"/>
          <w:szCs w:val="34"/>
        </w:rPr>
        <w:t>Sedtrans05: An improved sediment-transport model for</w:t>
      </w:r>
      <w:r w:rsidRPr="004818D0">
        <w:rPr>
          <w:rFonts w:eastAsia="AdvTimes" w:hint="eastAsia"/>
          <w:szCs w:val="34"/>
        </w:rPr>
        <w:t xml:space="preserve"> </w:t>
      </w:r>
      <w:r w:rsidRPr="004818D0">
        <w:rPr>
          <w:rFonts w:eastAsia="AdvTimes"/>
          <w:szCs w:val="34"/>
        </w:rPr>
        <w:t>continental shelves and coastal waters with a new</w:t>
      </w:r>
      <w:r w:rsidRPr="004818D0">
        <w:rPr>
          <w:rFonts w:eastAsia="AdvTimes" w:hint="eastAsia"/>
          <w:szCs w:val="34"/>
        </w:rPr>
        <w:t xml:space="preserve"> </w:t>
      </w:r>
      <w:r w:rsidRPr="004818D0">
        <w:rPr>
          <w:rFonts w:eastAsia="AdvTimes"/>
          <w:szCs w:val="34"/>
        </w:rPr>
        <w:t>algorithm for cohesive sediments</w:t>
      </w:r>
      <w:r w:rsidRPr="004818D0">
        <w:rPr>
          <w:rFonts w:hint="eastAsia"/>
        </w:rPr>
        <w:t xml:space="preserve">. </w:t>
      </w:r>
      <w:r w:rsidRPr="004818D0">
        <w:rPr>
          <w:rFonts w:eastAsia="AdvTimes"/>
          <w:szCs w:val="16"/>
        </w:rPr>
        <w:t>Computers &amp; Geosciences</w:t>
      </w:r>
      <w:r w:rsidRPr="004818D0">
        <w:rPr>
          <w:rFonts w:eastAsia="AdvTimes" w:hint="eastAsia"/>
        </w:rPr>
        <w:t>,</w:t>
      </w:r>
      <w:r w:rsidRPr="004818D0">
        <w:rPr>
          <w:rFonts w:eastAsia="AdvTimes"/>
          <w:szCs w:val="16"/>
        </w:rPr>
        <w:t xml:space="preserve"> 34</w:t>
      </w:r>
      <w:r w:rsidRPr="004818D0">
        <w:rPr>
          <w:rFonts w:eastAsia="AdvTimes" w:hint="eastAsia"/>
        </w:rPr>
        <w:t xml:space="preserve">: </w:t>
      </w:r>
      <w:r w:rsidRPr="004818D0">
        <w:rPr>
          <w:rFonts w:eastAsia="AdvTimes"/>
          <w:szCs w:val="16"/>
        </w:rPr>
        <w:t>1223</w:t>
      </w:r>
      <w:r w:rsidRPr="004818D0">
        <w:rPr>
          <w:rFonts w:eastAsia="AdvTimes" w:hint="eastAsia"/>
        </w:rPr>
        <w:t>-</w:t>
      </w:r>
      <w:r w:rsidRPr="004818D0">
        <w:rPr>
          <w:rFonts w:eastAsia="AdvTimes"/>
          <w:szCs w:val="16"/>
        </w:rPr>
        <w:t>1242</w:t>
      </w:r>
      <w:r w:rsidRPr="004818D0">
        <w:rPr>
          <w:rFonts w:eastAsia="AdvTimes" w:hint="eastAsia"/>
        </w:rPr>
        <w:t>.</w:t>
      </w:r>
    </w:p>
    <w:p w:rsidR="00047EBB" w:rsidRDefault="00047EBB" w:rsidP="00047EBB">
      <w:pPr>
        <w:pStyle w:val="a5"/>
        <w:rPr>
          <w:rFonts w:eastAsia="AdvTimes"/>
          <w:kern w:val="0"/>
        </w:rPr>
      </w:pPr>
      <w:r>
        <w:rPr>
          <w:rFonts w:eastAsia="AdvTimes"/>
          <w:kern w:val="0"/>
        </w:rPr>
        <w:t>Umgiesser</w:t>
      </w:r>
      <w:r>
        <w:rPr>
          <w:rFonts w:eastAsia="AdvTimes" w:hint="eastAsia"/>
          <w:kern w:val="0"/>
        </w:rPr>
        <w:t xml:space="preserve"> </w:t>
      </w:r>
      <w:r>
        <w:rPr>
          <w:rFonts w:eastAsia="AdvTimes"/>
          <w:kern w:val="0"/>
        </w:rPr>
        <w:t>G., Depascalis F., Ferrarin C., Amos C.L., 2006. A</w:t>
      </w:r>
      <w:r>
        <w:rPr>
          <w:rFonts w:eastAsia="AdvTimes" w:hint="eastAsia"/>
          <w:kern w:val="0"/>
        </w:rPr>
        <w:t xml:space="preserve"> </w:t>
      </w:r>
      <w:r>
        <w:rPr>
          <w:rFonts w:eastAsia="AdvTimes"/>
          <w:kern w:val="0"/>
        </w:rPr>
        <w:t>model of sand transport in Treporti channel: northern Venice</w:t>
      </w:r>
      <w:r>
        <w:rPr>
          <w:rFonts w:eastAsia="AdvTimes" w:hint="eastAsia"/>
          <w:kern w:val="0"/>
        </w:rPr>
        <w:t xml:space="preserve"> </w:t>
      </w:r>
      <w:r>
        <w:rPr>
          <w:rFonts w:eastAsia="AdvTimes"/>
          <w:kern w:val="0"/>
        </w:rPr>
        <w:t>lagoon. Ocean Dynamics</w:t>
      </w:r>
      <w:r>
        <w:rPr>
          <w:rFonts w:eastAsia="AdvTimes" w:hint="eastAsia"/>
          <w:kern w:val="0"/>
        </w:rPr>
        <w:t xml:space="preserve">, </w:t>
      </w:r>
      <w:r>
        <w:rPr>
          <w:rFonts w:eastAsia="AdvTimes"/>
          <w:kern w:val="0"/>
        </w:rPr>
        <w:t>56</w:t>
      </w:r>
      <w:r>
        <w:rPr>
          <w:rFonts w:eastAsia="AdvTimes" w:hint="eastAsia"/>
          <w:kern w:val="0"/>
        </w:rPr>
        <w:t>:</w:t>
      </w:r>
      <w:r>
        <w:rPr>
          <w:rFonts w:eastAsia="AdvTimes"/>
          <w:kern w:val="0"/>
        </w:rPr>
        <w:t xml:space="preserve"> 339</w:t>
      </w:r>
      <w:r>
        <w:rPr>
          <w:rFonts w:eastAsia="AdvTimes" w:hint="eastAsia"/>
          <w:kern w:val="0"/>
        </w:rPr>
        <w:t>-</w:t>
      </w:r>
      <w:r>
        <w:rPr>
          <w:rFonts w:eastAsia="AdvTimes"/>
          <w:kern w:val="0"/>
        </w:rPr>
        <w:t>351.</w:t>
      </w:r>
    </w:p>
    <w:p w:rsidR="00047EBB" w:rsidRDefault="00047EBB" w:rsidP="00047EBB">
      <w:pPr>
        <w:ind w:firstLine="480"/>
      </w:pPr>
    </w:p>
    <w:p w:rsidR="00047EBB" w:rsidRDefault="00047EBB" w:rsidP="00047EBB">
      <w:pPr>
        <w:pStyle w:val="a5"/>
        <w:rPr>
          <w:rFonts w:ascii="NimbusSanL-Regu" w:eastAsiaTheme="minorEastAsia" w:hAnsi="NimbusSanL-Regu" w:cs="NimbusSanL-Regu"/>
          <w:kern w:val="0"/>
          <w:sz w:val="20"/>
          <w:szCs w:val="20"/>
        </w:rPr>
      </w:pPr>
      <w:r>
        <w:rPr>
          <w:kern w:val="0"/>
        </w:rPr>
        <w:t>Delft3D-FLOW</w:t>
      </w:r>
      <w:r>
        <w:rPr>
          <w:rFonts w:eastAsiaTheme="minorEastAsia" w:hint="eastAsia"/>
          <w:kern w:val="0"/>
        </w:rPr>
        <w:t xml:space="preserve">: </w:t>
      </w:r>
      <w:r>
        <w:rPr>
          <w:kern w:val="0"/>
        </w:rPr>
        <w:t>Simulation of multi-dimensional hydrodynamic flows</w:t>
      </w:r>
      <w:r>
        <w:rPr>
          <w:rFonts w:eastAsiaTheme="minorEastAsia" w:hint="eastAsia"/>
          <w:kern w:val="0"/>
        </w:rPr>
        <w:t xml:space="preserve"> </w:t>
      </w:r>
      <w:r>
        <w:rPr>
          <w:kern w:val="0"/>
        </w:rPr>
        <w:t>and transport phenomena, including sediments</w:t>
      </w:r>
      <w:r w:rsidRPr="00F15C2C">
        <w:rPr>
          <w:rFonts w:hint="eastAsia"/>
          <w:kern w:val="0"/>
        </w:rPr>
        <w:t>.</w:t>
      </w:r>
      <w:r w:rsidRPr="00F15C2C">
        <w:rPr>
          <w:kern w:val="0"/>
        </w:rPr>
        <w:t xml:space="preserve"> Hydro-Morphodynamics</w:t>
      </w:r>
      <w:r w:rsidRPr="00F15C2C">
        <w:rPr>
          <w:rFonts w:hint="eastAsia"/>
          <w:kern w:val="0"/>
        </w:rPr>
        <w:t xml:space="preserve"> User</w:t>
      </w:r>
      <w:r>
        <w:rPr>
          <w:rFonts w:eastAsiaTheme="minorEastAsia" w:hint="eastAsia"/>
          <w:kern w:val="0"/>
        </w:rPr>
        <w:t xml:space="preserve"> Manual, </w:t>
      </w:r>
      <w:r>
        <w:rPr>
          <w:rFonts w:ascii="NimbusSanL-Regu" w:hAnsi="NimbusSanL-Regu" w:cs="NimbusSanL-Regu"/>
          <w:kern w:val="0"/>
          <w:sz w:val="20"/>
          <w:szCs w:val="20"/>
        </w:rPr>
        <w:t>Version: 3.15.34158</w:t>
      </w:r>
      <w:r>
        <w:rPr>
          <w:rFonts w:ascii="NimbusSanL-Regu" w:eastAsiaTheme="minorEastAsia" w:hAnsi="NimbusSanL-Regu" w:cs="NimbusSanL-Regu" w:hint="eastAsia"/>
          <w:kern w:val="0"/>
          <w:sz w:val="20"/>
          <w:szCs w:val="20"/>
        </w:rPr>
        <w:t>, 2014-5-28</w:t>
      </w:r>
    </w:p>
    <w:p w:rsidR="00047EBB" w:rsidRPr="003962CD" w:rsidRDefault="00047EBB" w:rsidP="00047EBB">
      <w:pPr>
        <w:ind w:firstLine="480"/>
      </w:pPr>
    </w:p>
    <w:p w:rsidR="00047EBB" w:rsidRDefault="00047EBB" w:rsidP="00047EBB">
      <w:pPr>
        <w:pStyle w:val="a5"/>
        <w:rPr>
          <w:rFonts w:eastAsiaTheme="minorEastAsia"/>
          <w:kern w:val="0"/>
        </w:rPr>
      </w:pPr>
      <w:r>
        <w:rPr>
          <w:kern w:val="0"/>
        </w:rPr>
        <w:lastRenderedPageBreak/>
        <w:t>Thijs van Kessel</w:t>
      </w:r>
      <w:r>
        <w:rPr>
          <w:rFonts w:hint="eastAsia"/>
          <w:kern w:val="0"/>
        </w:rPr>
        <w:t xml:space="preserve"> et al., 2012.</w:t>
      </w:r>
      <w:r>
        <w:rPr>
          <w:rFonts w:eastAsiaTheme="minorEastAsia" w:hint="eastAsia"/>
          <w:kern w:val="0"/>
        </w:rPr>
        <w:t xml:space="preserve"> </w:t>
      </w:r>
      <w:r w:rsidRPr="003962CD">
        <w:rPr>
          <w:kern w:val="0"/>
        </w:rPr>
        <w:t>Bed module for sand-mud</w:t>
      </w:r>
      <w:r w:rsidRPr="003962CD">
        <w:rPr>
          <w:rFonts w:hint="eastAsia"/>
          <w:kern w:val="0"/>
        </w:rPr>
        <w:t xml:space="preserve"> </w:t>
      </w:r>
      <w:r w:rsidRPr="003962CD">
        <w:rPr>
          <w:kern w:val="0"/>
        </w:rPr>
        <w:t>mixtures</w:t>
      </w:r>
      <w:r w:rsidRPr="003962CD">
        <w:rPr>
          <w:rFonts w:hint="eastAsia"/>
          <w:kern w:val="0"/>
        </w:rPr>
        <w:t xml:space="preserve"> </w:t>
      </w:r>
      <w:r w:rsidRPr="003962CD">
        <w:rPr>
          <w:kern w:val="0"/>
        </w:rPr>
        <w:t>in framework of BwN project NTW 1.3 mud</w:t>
      </w:r>
      <w:r w:rsidRPr="003962CD">
        <w:rPr>
          <w:rFonts w:hint="eastAsia"/>
          <w:kern w:val="0"/>
        </w:rPr>
        <w:t xml:space="preserve"> </w:t>
      </w:r>
      <w:r w:rsidRPr="003962CD">
        <w:rPr>
          <w:kern w:val="0"/>
        </w:rPr>
        <w:t>dynamics</w:t>
      </w:r>
      <w:r>
        <w:rPr>
          <w:rFonts w:eastAsiaTheme="minorEastAsia" w:hint="eastAsia"/>
          <w:kern w:val="0"/>
        </w:rPr>
        <w:t xml:space="preserve"> (Draft)</w:t>
      </w:r>
    </w:p>
    <w:p w:rsidR="00047EBB" w:rsidRDefault="00047EBB" w:rsidP="00047EBB">
      <w:pPr>
        <w:ind w:firstLine="480"/>
      </w:pPr>
    </w:p>
    <w:p w:rsidR="00047EBB" w:rsidRPr="00C35DE0" w:rsidRDefault="00047EBB" w:rsidP="00047EBB">
      <w:pPr>
        <w:pStyle w:val="a5"/>
        <w:rPr>
          <w:rFonts w:eastAsiaTheme="minorEastAsia"/>
          <w:kern w:val="0"/>
        </w:rPr>
      </w:pPr>
      <w:hyperlink r:id="rId34" w:history="1">
        <w:r w:rsidRPr="00CB40C6">
          <w:rPr>
            <w:kern w:val="0"/>
          </w:rPr>
          <w:t>Janette L. Cookman</w:t>
        </w:r>
      </w:hyperlink>
      <w:r w:rsidRPr="00CB40C6">
        <w:rPr>
          <w:kern w:val="0"/>
        </w:rPr>
        <w:t>, </w:t>
      </w:r>
      <w:hyperlink r:id="rId35" w:history="1">
        <w:r w:rsidRPr="00CB40C6">
          <w:rPr>
            <w:kern w:val="0"/>
          </w:rPr>
          <w:t>Peter B. Flemings</w:t>
        </w:r>
      </w:hyperlink>
      <w:r w:rsidRPr="00CB40C6">
        <w:rPr>
          <w:rFonts w:hint="eastAsia"/>
          <w:kern w:val="0"/>
        </w:rPr>
        <w:t xml:space="preserve">. </w:t>
      </w:r>
      <w:r>
        <w:rPr>
          <w:rFonts w:eastAsiaTheme="minorEastAsia" w:hint="eastAsia"/>
          <w:kern w:val="0"/>
        </w:rPr>
        <w:t xml:space="preserve">2001. </w:t>
      </w:r>
      <w:r w:rsidRPr="00CB40C6">
        <w:rPr>
          <w:kern w:val="0"/>
        </w:rPr>
        <w:t>STORMSED1.0: hydrodynamics and sediment transport in a 2-D, steady-state, wind- and wave-driven coastal circulation model</w:t>
      </w:r>
      <w:r w:rsidRPr="00CB40C6">
        <w:rPr>
          <w:rFonts w:hint="eastAsia"/>
          <w:kern w:val="0"/>
        </w:rPr>
        <w:t xml:space="preserve">. </w:t>
      </w:r>
      <w:hyperlink r:id="rId36" w:tooltip="Go to Computers &amp; Geosciences on ScienceDirect" w:history="1">
        <w:r w:rsidRPr="00CB40C6">
          <w:rPr>
            <w:kern w:val="0"/>
          </w:rPr>
          <w:t>Computers &amp; Geosciences</w:t>
        </w:r>
      </w:hyperlink>
      <w:r>
        <w:rPr>
          <w:rFonts w:eastAsiaTheme="minorEastAsia" w:hint="eastAsia"/>
          <w:kern w:val="0"/>
        </w:rPr>
        <w:t>,</w:t>
      </w:r>
      <w:r w:rsidRPr="00CB40C6">
        <w:rPr>
          <w:rFonts w:hint="eastAsia"/>
          <w:kern w:val="0"/>
        </w:rPr>
        <w:t xml:space="preserve"> </w:t>
      </w:r>
      <w:r>
        <w:rPr>
          <w:rFonts w:eastAsiaTheme="minorEastAsia" w:hint="eastAsia"/>
          <w:kern w:val="0"/>
        </w:rPr>
        <w:t xml:space="preserve">27(6): </w:t>
      </w:r>
      <w:r w:rsidRPr="00CB40C6">
        <w:rPr>
          <w:kern w:val="0"/>
        </w:rPr>
        <w:t>647</w:t>
      </w:r>
      <w:r>
        <w:rPr>
          <w:rFonts w:eastAsiaTheme="minorEastAsia" w:hint="eastAsia"/>
          <w:kern w:val="0"/>
        </w:rPr>
        <w:t>-</w:t>
      </w:r>
      <w:r w:rsidRPr="00CB40C6">
        <w:rPr>
          <w:kern w:val="0"/>
        </w:rPr>
        <w:t>674</w:t>
      </w:r>
      <w:r>
        <w:rPr>
          <w:rFonts w:eastAsiaTheme="minorEastAsia" w:hint="eastAsia"/>
          <w:kern w:val="0"/>
        </w:rPr>
        <w:t>.</w:t>
      </w:r>
    </w:p>
    <w:p w:rsidR="00047EBB" w:rsidRPr="00CB40C6" w:rsidRDefault="00047EBB" w:rsidP="00047EBB">
      <w:pPr>
        <w:ind w:firstLine="480"/>
      </w:pPr>
    </w:p>
    <w:p w:rsidR="00E459BF" w:rsidRDefault="00E459BF" w:rsidP="00047EBB">
      <w:pPr>
        <w:ind w:firstLine="480"/>
      </w:pPr>
    </w:p>
    <w:sectPr w:rsidR="00E459BF" w:rsidSect="00744A6B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59BF" w:rsidRDefault="00E459BF" w:rsidP="00047EBB">
      <w:pPr>
        <w:spacing w:line="240" w:lineRule="auto"/>
        <w:ind w:firstLine="480"/>
      </w:pPr>
      <w:r>
        <w:separator/>
      </w:r>
    </w:p>
  </w:endnote>
  <w:endnote w:type="continuationSeparator" w:id="1">
    <w:p w:rsidR="00E459BF" w:rsidRDefault="00E459BF" w:rsidP="00047EBB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SanL-ReguIt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BoldIt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dvTimes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NimbusSan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221" w:rsidRDefault="00E459BF" w:rsidP="00F4350D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221" w:rsidRDefault="00E459BF" w:rsidP="00F4350D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221" w:rsidRDefault="00E459BF" w:rsidP="00F4350D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59BF" w:rsidRDefault="00E459BF" w:rsidP="00047EBB">
      <w:pPr>
        <w:spacing w:line="240" w:lineRule="auto"/>
        <w:ind w:firstLine="480"/>
      </w:pPr>
      <w:r>
        <w:separator/>
      </w:r>
    </w:p>
  </w:footnote>
  <w:footnote w:type="continuationSeparator" w:id="1">
    <w:p w:rsidR="00E459BF" w:rsidRDefault="00E459BF" w:rsidP="00047EBB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221" w:rsidRDefault="00E459BF" w:rsidP="00F4350D">
    <w:pPr>
      <w:pStyle w:val="a3"/>
      <w:ind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221" w:rsidRDefault="00E459BF" w:rsidP="00294574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221" w:rsidRDefault="00E459BF" w:rsidP="00F4350D">
    <w:pPr>
      <w:pStyle w:val="a3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F5F40"/>
    <w:multiLevelType w:val="hybridMultilevel"/>
    <w:tmpl w:val="38FCA9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3A77341D"/>
    <w:multiLevelType w:val="hybridMultilevel"/>
    <w:tmpl w:val="CEF652F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7A560FC2"/>
    <w:multiLevelType w:val="hybridMultilevel"/>
    <w:tmpl w:val="6808603E"/>
    <w:lvl w:ilvl="0" w:tplc="A22E53B0">
      <w:start w:val="1"/>
      <w:numFmt w:val="decimal"/>
      <w:lvlText w:val="（%1）"/>
      <w:lvlJc w:val="left"/>
      <w:pPr>
        <w:ind w:left="16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>
    <w:nsid w:val="7CE950CE"/>
    <w:multiLevelType w:val="hybridMultilevel"/>
    <w:tmpl w:val="6814567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47EBB"/>
    <w:rsid w:val="00047EBB"/>
    <w:rsid w:val="00AF15E9"/>
    <w:rsid w:val="00E459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EBB"/>
    <w:pPr>
      <w:widowControl w:val="0"/>
      <w:spacing w:line="360" w:lineRule="auto"/>
      <w:ind w:firstLineChars="200" w:firstLine="20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047EBB"/>
    <w:pPr>
      <w:keepNext/>
      <w:keepLines/>
      <w:spacing w:line="578" w:lineRule="auto"/>
      <w:ind w:firstLineChars="0" w:firstLine="0"/>
      <w:jc w:val="left"/>
      <w:outlineLvl w:val="0"/>
    </w:pPr>
    <w:rPr>
      <w:rFonts w:ascii="Times New Roman" w:hAnsi="Times New Roman"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7EBB"/>
    <w:pPr>
      <w:keepNext/>
      <w:keepLines/>
      <w:spacing w:line="415" w:lineRule="auto"/>
      <w:ind w:firstLineChars="0" w:firstLine="0"/>
      <w:jc w:val="left"/>
      <w:outlineLvl w:val="1"/>
    </w:pPr>
    <w:rPr>
      <w:rFonts w:ascii="Times New Roman" w:eastAsia="黑体" w:hAnsi="Times New Roman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7EBB"/>
    <w:pPr>
      <w:keepNext/>
      <w:keepLines/>
      <w:ind w:firstLineChars="0" w:firstLine="0"/>
      <w:jc w:val="left"/>
      <w:outlineLvl w:val="2"/>
    </w:pPr>
    <w:rPr>
      <w:rFonts w:ascii="Times New Roman" w:hAnsi="Times New Roman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47E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47EB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47E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47EB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47EBB"/>
    <w:rPr>
      <w:rFonts w:ascii="Times New Roman" w:hAnsi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047EBB"/>
    <w:rPr>
      <w:rFonts w:ascii="Times New Roman" w:eastAsia="黑体" w:hAnsi="Times New Roman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047EBB"/>
    <w:rPr>
      <w:rFonts w:ascii="Times New Roman" w:hAnsi="Times New Roman"/>
      <w:b/>
      <w:bCs/>
      <w:sz w:val="24"/>
      <w:szCs w:val="32"/>
    </w:rPr>
  </w:style>
  <w:style w:type="paragraph" w:customStyle="1" w:styleId="a5">
    <w:name w:val="参考文献"/>
    <w:basedOn w:val="a"/>
    <w:next w:val="a"/>
    <w:qFormat/>
    <w:rsid w:val="00047EBB"/>
    <w:pPr>
      <w:spacing w:line="240" w:lineRule="auto"/>
      <w:ind w:firstLineChars="0" w:firstLine="0"/>
    </w:pPr>
    <w:rPr>
      <w:rFonts w:ascii="Times New Roman" w:eastAsia="Times New Roman" w:hAnsi="Times New Roman"/>
      <w:sz w:val="21"/>
    </w:rPr>
  </w:style>
  <w:style w:type="paragraph" w:styleId="a6">
    <w:name w:val="List Paragraph"/>
    <w:basedOn w:val="a"/>
    <w:uiPriority w:val="34"/>
    <w:qFormat/>
    <w:rsid w:val="00047EBB"/>
    <w:pPr>
      <w:ind w:firstLine="420"/>
    </w:pPr>
    <w:rPr>
      <w:rFonts w:ascii="Times New Roman" w:hAnsi="Times New Roman"/>
    </w:rPr>
  </w:style>
  <w:style w:type="paragraph" w:customStyle="1" w:styleId="a7">
    <w:name w:val="图表"/>
    <w:basedOn w:val="a"/>
    <w:qFormat/>
    <w:rsid w:val="00047EBB"/>
    <w:pPr>
      <w:spacing w:line="240" w:lineRule="auto"/>
      <w:ind w:firstLineChars="0" w:firstLine="0"/>
      <w:jc w:val="center"/>
    </w:pPr>
    <w:rPr>
      <w:rFonts w:ascii="Times New Roman" w:hAnsi="Times New Roman"/>
      <w:sz w:val="21"/>
    </w:rPr>
  </w:style>
  <w:style w:type="paragraph" w:styleId="a8">
    <w:name w:val="Balloon Text"/>
    <w:basedOn w:val="a"/>
    <w:link w:val="Char1"/>
    <w:uiPriority w:val="99"/>
    <w:semiHidden/>
    <w:unhideWhenUsed/>
    <w:rsid w:val="00047EBB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047EB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hyperlink" Target="http://www.sciencedirect.com/science/article/pii/S0098300400001217" TargetMode="External"/><Relationship Id="rId42" Type="http://schemas.openxmlformats.org/officeDocument/2006/relationships/footer" Target="footer3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hyperlink" Target="http://www.sciencedirect.com/science/journal/00983004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hyperlink" Target="http://www.sciencedirect.com/science/article/pii/S0098300400001217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3603</Words>
  <Characters>20543</Characters>
  <Application>Microsoft Office Word</Application>
  <DocSecurity>0</DocSecurity>
  <Lines>171</Lines>
  <Paragraphs>48</Paragraphs>
  <ScaleCrop>false</ScaleCrop>
  <Company/>
  <LinksUpToDate>false</LinksUpToDate>
  <CharactersWithSpaces>24098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lijian</dc:creator>
  <cp:keywords/>
  <dc:description/>
  <cp:lastModifiedBy>lijian</cp:lastModifiedBy>
  <cp:revision>3</cp:revision>
  <dcterms:created xsi:type="dcterms:W3CDTF">2017-07-10T01:12:00Z</dcterms:created>
  <dcterms:modified xsi:type="dcterms:W3CDTF">2017-07-10T01:13:00Z</dcterms:modified>
</cp:coreProperties>
</file>