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Default="00BE5DE4" w:rsidP="00BE5DE4">
      <w:pPr>
        <w:ind w:firstLine="420"/>
        <w:jc w:val="center"/>
      </w:pPr>
      <w:bookmarkStart w:id="0" w:name="_GoBack"/>
      <w:bookmarkEnd w:id="0"/>
      <w:r>
        <w:t>拉曼光谱与增量学习</w:t>
      </w:r>
      <w:r>
        <w:rPr>
          <w:rFonts w:hint="eastAsia"/>
        </w:rPr>
        <w:t>SVM</w:t>
      </w:r>
      <w:r>
        <w:rPr>
          <w:rFonts w:hint="eastAsia"/>
        </w:rPr>
        <w:t>结合的在线苹果香精快速检测方法</w:t>
      </w:r>
    </w:p>
    <w:p w:rsidR="00BE5DE4" w:rsidRPr="004E1D44" w:rsidRDefault="00BE5DE4" w:rsidP="00BE5DE4">
      <w:pPr>
        <w:ind w:firstLine="420"/>
        <w:jc w:val="center"/>
      </w:pPr>
      <w:r>
        <w:t>谱图融合与增量</w:t>
      </w:r>
      <w:r>
        <w:rPr>
          <w:rFonts w:hint="eastAsia"/>
        </w:rPr>
        <w:t>SVM</w:t>
      </w:r>
      <w:r>
        <w:rPr>
          <w:rFonts w:hint="eastAsia"/>
        </w:rPr>
        <w:t>学习结合的苹果香精在线检测方法</w:t>
      </w:r>
    </w:p>
    <w:p w:rsidR="00BE5DE4" w:rsidRDefault="00BE5DE4" w:rsidP="00BE5DE4">
      <w:pPr>
        <w:ind w:firstLine="420"/>
      </w:pPr>
    </w:p>
    <w:p w:rsidR="00110D54" w:rsidRDefault="00110D54" w:rsidP="00110D54">
      <w:pPr>
        <w:ind w:firstLine="420"/>
        <w:rPr>
          <w:rFonts w:ascii="微软雅黑" w:hAnsi="微软雅黑"/>
          <w:color w:val="333333"/>
        </w:rPr>
      </w:pPr>
      <w:r>
        <w:rPr>
          <w:rFonts w:hint="eastAsia"/>
        </w:rPr>
        <w:t>摘要：在苹果香精在线检测中，如何利用包含于由新增样本数据中的新的特征，高效地更新识别模型，以确保检测的准确是苹果香精在线检测的关键。研究表明：虽然不同厂商和批次的苹果香精的拉曼光谱走势基本一致，但是由于不同厂商配方和原料存在着化学成分的差异</w:t>
      </w:r>
      <w:r>
        <w:t>,</w:t>
      </w:r>
      <w:r>
        <w:rPr>
          <w:rFonts w:hint="eastAsia"/>
        </w:rPr>
        <w:t>导致它们的拉曼光谱之间存在一定的差别，通过增量学习</w:t>
      </w:r>
      <w:r>
        <w:t>SVM</w:t>
      </w:r>
      <w:r>
        <w:rPr>
          <w:rFonts w:hint="eastAsia"/>
        </w:rPr>
        <w:t>算法将不同批次样本数据中的特征引入分类模型，在</w:t>
      </w:r>
      <w:r>
        <w:rPr>
          <w:rFonts w:ascii="微软雅黑" w:hAnsi="微软雅黑" w:hint="eastAsia"/>
          <w:color w:val="333333"/>
        </w:rPr>
        <w:t>缩短训练时间的前提下</w:t>
      </w:r>
      <w:r>
        <w:rPr>
          <w:rFonts w:hint="eastAsia"/>
        </w:rPr>
        <w:t>，可以有效地提高分类模型的准确性和效率。在</w:t>
      </w:r>
      <w:r>
        <w:rPr>
          <w:rFonts w:ascii="微软雅黑" w:hAnsi="微软雅黑" w:hint="eastAsia"/>
          <w:color w:val="333333"/>
        </w:rPr>
        <w:t>保证检测精度的前提下，</w:t>
      </w:r>
    </w:p>
    <w:p w:rsidR="00110D54" w:rsidRDefault="00110D54" w:rsidP="00110D54">
      <w:pPr>
        <w:ind w:firstLine="420"/>
        <w:rPr>
          <w:rFonts w:ascii="微软雅黑" w:hAnsi="微软雅黑"/>
          <w:color w:val="333333"/>
        </w:rPr>
      </w:pPr>
      <w:r>
        <w:rPr>
          <w:rFonts w:ascii="微软雅黑" w:hAnsi="微软雅黑" w:hint="eastAsia"/>
          <w:color w:val="333333"/>
        </w:rPr>
        <w:t>针对传统支持向量机算法</w:t>
      </w:r>
    </w:p>
    <w:p w:rsidR="00110D54" w:rsidRDefault="00110D54" w:rsidP="00110D54">
      <w:pPr>
        <w:ind w:firstLine="420"/>
      </w:pPr>
      <w:r>
        <w:rPr>
          <w:rFonts w:ascii="微软雅黑" w:hAnsi="微软雅黑" w:hint="eastAsia"/>
          <w:color w:val="333333"/>
        </w:rPr>
        <w:t>在苹果香精的在线检测中，针对传统支持向量机算法在增量学习过程中</w:t>
      </w:r>
    </w:p>
    <w:p w:rsidR="00110D54" w:rsidRDefault="00110D54" w:rsidP="00110D54">
      <w:pPr>
        <w:ind w:firstLine="420"/>
      </w:pPr>
      <w:r>
        <w:rPr>
          <w:rFonts w:hint="eastAsia"/>
        </w:rPr>
        <w:t>关键词：拉曼光谱；增量学习；</w:t>
      </w:r>
      <w:r>
        <w:t>CCH-SVM</w:t>
      </w:r>
      <w:r>
        <w:rPr>
          <w:rFonts w:hint="eastAsia"/>
        </w:rPr>
        <w:t>；苹果香精</w:t>
      </w:r>
    </w:p>
    <w:p w:rsidR="00110D54" w:rsidRPr="00110D54" w:rsidRDefault="00110D54" w:rsidP="00BE5DE4">
      <w:pPr>
        <w:ind w:firstLine="420"/>
      </w:pPr>
    </w:p>
    <w:p w:rsidR="00BE5DE4" w:rsidRDefault="00BE5DE4" w:rsidP="00BE5DE4">
      <w:pPr>
        <w:pStyle w:val="a3"/>
        <w:numPr>
          <w:ilvl w:val="0"/>
          <w:numId w:val="1"/>
        </w:numPr>
        <w:ind w:firstLineChars="0"/>
      </w:pPr>
      <w:r>
        <w:t>引言</w:t>
      </w:r>
    </w:p>
    <w:p w:rsidR="00BE5DE4" w:rsidRPr="007B7B48" w:rsidRDefault="00BE5DE4" w:rsidP="00BE5DE4">
      <w:pPr>
        <w:ind w:firstLine="420"/>
      </w:pPr>
      <w:r w:rsidRPr="007B7B48">
        <w:rPr>
          <w:rFonts w:hint="eastAsia"/>
        </w:rPr>
        <w:t>食用香精是由各种天然或合成香料及许可使用的附加物调配的，</w:t>
      </w:r>
      <w:r>
        <w:rPr>
          <w:rFonts w:hint="eastAsia"/>
        </w:rPr>
        <w:t>被现代食品行业用于</w:t>
      </w:r>
      <w:r w:rsidRPr="007B7B48">
        <w:rPr>
          <w:rFonts w:hint="eastAsia"/>
        </w:rPr>
        <w:t>改善、强化和模仿食品香气和香味的食品添加剂</w:t>
      </w:r>
      <w:r w:rsidRPr="005723A4">
        <w:rPr>
          <w:rFonts w:hint="eastAsia"/>
          <w:vertAlign w:val="superscript"/>
        </w:rPr>
        <w:t>[</w:t>
      </w:r>
      <w:r>
        <w:rPr>
          <w:vertAlign w:val="superscript"/>
        </w:rPr>
        <w:t>1-2</w:t>
      </w:r>
      <w:r w:rsidRPr="005723A4">
        <w:rPr>
          <w:rFonts w:hint="eastAsia"/>
          <w:vertAlign w:val="superscript"/>
        </w:rPr>
        <w:t>]</w:t>
      </w:r>
      <w:r>
        <w:rPr>
          <w:rFonts w:hint="eastAsia"/>
        </w:rPr>
        <w:t>。苹果香精作为食用香精的一种也被广泛使用，</w:t>
      </w:r>
      <w:r w:rsidRPr="00B821C8">
        <w:rPr>
          <w:rFonts w:hint="eastAsia"/>
        </w:rPr>
        <w:t>随着</w:t>
      </w:r>
      <w:r>
        <w:rPr>
          <w:rFonts w:hint="eastAsia"/>
        </w:rPr>
        <w:t>其</w:t>
      </w:r>
      <w:r w:rsidRPr="00B821C8">
        <w:rPr>
          <w:rFonts w:hint="eastAsia"/>
        </w:rPr>
        <w:t>使用范围与添加量的不断扩大，</w:t>
      </w:r>
      <w:r>
        <w:rPr>
          <w:rFonts w:hint="eastAsia"/>
        </w:rPr>
        <w:t>其</w:t>
      </w:r>
      <w:r w:rsidRPr="00B821C8">
        <w:rPr>
          <w:rFonts w:hint="eastAsia"/>
        </w:rPr>
        <w:t>安全性问题越来越引起人们的关注。</w:t>
      </w:r>
      <w:r>
        <w:rPr>
          <w:rFonts w:hint="eastAsia"/>
        </w:rPr>
        <w:t>因此，快速、准确地鉴别苹果香精的品牌和批次，对于食品安全具有十分重要的意义。</w:t>
      </w:r>
    </w:p>
    <w:p w:rsidR="00BE5DE4" w:rsidRDefault="00BE5DE4" w:rsidP="00BE5DE4">
      <w:pPr>
        <w:ind w:firstLine="420"/>
      </w:pPr>
      <w:r>
        <w:t>目前对苹果香精的检测方法主要包括用于检测</w:t>
      </w:r>
      <w:r w:rsidRPr="002A5B30">
        <w:rPr>
          <w:rFonts w:hint="eastAsia"/>
        </w:rPr>
        <w:t>折光指数、相对密度、酸度值、挥发成分总量等</w:t>
      </w:r>
      <w:r>
        <w:rPr>
          <w:rFonts w:hint="eastAsia"/>
        </w:rPr>
        <w:t>理化指标的</w:t>
      </w:r>
      <w:r w:rsidRPr="006E1782">
        <w:rPr>
          <w:rFonts w:hint="eastAsia"/>
        </w:rPr>
        <w:t>气相色谱及气</w:t>
      </w:r>
      <w:r>
        <w:rPr>
          <w:rFonts w:hint="eastAsia"/>
        </w:rPr>
        <w:t>-</w:t>
      </w:r>
      <w:r w:rsidRPr="006E1782">
        <w:rPr>
          <w:rFonts w:hint="eastAsia"/>
        </w:rPr>
        <w:t>质联用法、液相色谱法及液</w:t>
      </w:r>
      <w:r>
        <w:rPr>
          <w:rFonts w:hint="eastAsia"/>
        </w:rPr>
        <w:t>-</w:t>
      </w:r>
      <w:r w:rsidRPr="006E1782">
        <w:rPr>
          <w:rFonts w:hint="eastAsia"/>
        </w:rPr>
        <w:t>质联用法</w:t>
      </w:r>
      <w:r w:rsidR="00C82327">
        <w:rPr>
          <w:rFonts w:hint="eastAsia"/>
        </w:rPr>
        <w:t>【</w:t>
      </w:r>
      <w:r w:rsidR="00C82327">
        <w:rPr>
          <w:rFonts w:hint="eastAsia"/>
        </w:rPr>
        <w:t>8</w:t>
      </w:r>
      <w:r w:rsidR="00C82327">
        <w:rPr>
          <w:rFonts w:hint="eastAsia"/>
        </w:rPr>
        <w:t>】</w:t>
      </w:r>
      <w:r w:rsidRPr="006E1782">
        <w:rPr>
          <w:rFonts w:hint="eastAsia"/>
        </w:rPr>
        <w:t>、薄层层析法、离子交换色谱法、分光光度法等</w:t>
      </w:r>
      <w:r>
        <w:rPr>
          <w:rFonts w:hint="eastAsia"/>
        </w:rPr>
        <w:t>，这些方法存在操作复杂、样品基质干扰较大、检测成本高以及效率底等问题。</w:t>
      </w:r>
      <w:r w:rsidRPr="00954898">
        <w:rPr>
          <w:rFonts w:hint="eastAsia"/>
        </w:rPr>
        <w:t>拉曼光谱技术是一种研究分子振动的光谱技术，为一种高速、便捷、无损的检测方法在化学检测、生物医学、药物、食品等领域受到越来越广泛的应用</w:t>
      </w:r>
      <w:r w:rsidRPr="005723A4">
        <w:rPr>
          <w:rFonts w:hint="eastAsia"/>
          <w:vertAlign w:val="superscript"/>
        </w:rPr>
        <w:t>［</w:t>
      </w:r>
      <w:r w:rsidRPr="005723A4">
        <w:rPr>
          <w:rFonts w:hint="eastAsia"/>
          <w:vertAlign w:val="superscript"/>
        </w:rPr>
        <w:t>3</w:t>
      </w:r>
      <w:r w:rsidRPr="005723A4">
        <w:rPr>
          <w:vertAlign w:val="superscript"/>
        </w:rPr>
        <w:t>-7</w:t>
      </w:r>
      <w:r w:rsidRPr="005723A4">
        <w:rPr>
          <w:rFonts w:hint="eastAsia"/>
          <w:vertAlign w:val="superscript"/>
        </w:rPr>
        <w:t>］</w:t>
      </w:r>
      <w:r>
        <w:rPr>
          <w:rFonts w:hint="eastAsia"/>
        </w:rPr>
        <w:t>。</w:t>
      </w:r>
    </w:p>
    <w:p w:rsidR="00BE5DE4" w:rsidRDefault="00BE5DE4" w:rsidP="00BE5DE4">
      <w:pPr>
        <w:ind w:firstLine="420"/>
      </w:pPr>
      <w:r>
        <w:rPr>
          <w:rFonts w:hint="eastAsia"/>
        </w:rPr>
        <w:t>本研究通过分析不同品牌和批次的苹果香精的拉曼光谱图特征及差异，通过主成份分析法选择特征，结合凸凹壳向量</w:t>
      </w:r>
      <w:r>
        <w:t>支持向量机算法，对苹果香精的</w:t>
      </w:r>
      <w:r>
        <w:rPr>
          <w:rFonts w:hint="eastAsia"/>
        </w:rPr>
        <w:t>10</w:t>
      </w:r>
      <w:r>
        <w:rPr>
          <w:rFonts w:hint="eastAsia"/>
        </w:rPr>
        <w:t>个品牌</w:t>
      </w:r>
      <w:r>
        <w:rPr>
          <w:rFonts w:hint="eastAsia"/>
        </w:rPr>
        <w:t>1</w:t>
      </w:r>
      <w:r>
        <w:t>0</w:t>
      </w:r>
      <w:r>
        <w:t>个批次的样本数据进行增量学习。实验结果表明：识别效率</w:t>
      </w:r>
    </w:p>
    <w:p w:rsidR="00157A43" w:rsidRDefault="00157A43" w:rsidP="00BE5DE4">
      <w:pPr>
        <w:ind w:firstLine="420"/>
      </w:pPr>
      <w:r w:rsidRPr="00CF4279">
        <w:rPr>
          <w:color w:val="FF0000"/>
        </w:rPr>
        <w:t>快速鉴别方面的研究</w:t>
      </w:r>
      <w:r>
        <w:t>。</w:t>
      </w:r>
    </w:p>
    <w:p w:rsidR="00BE5DE4" w:rsidRDefault="00BE5DE4" w:rsidP="00BE5DE4">
      <w:pPr>
        <w:ind w:firstLine="420"/>
      </w:pPr>
      <w:r>
        <w:t>本研究提出一种将主成份分析（</w:t>
      </w:r>
      <w:r>
        <w:t>P</w:t>
      </w:r>
      <w:r w:rsidRPr="00B45436">
        <w:t xml:space="preserve">rincipal </w:t>
      </w:r>
      <w:r>
        <w:t>C</w:t>
      </w:r>
      <w:r w:rsidRPr="00B45436">
        <w:t xml:space="preserve">omponents </w:t>
      </w:r>
      <w:r>
        <w:t>A</w:t>
      </w:r>
      <w:r w:rsidRPr="00B45436">
        <w:t>nalysis,</w:t>
      </w:r>
      <w:r>
        <w:t xml:space="preserve"> </w:t>
      </w:r>
      <w:r w:rsidRPr="00B45436">
        <w:t>PCA</w:t>
      </w:r>
      <w:r>
        <w:t>）与</w:t>
      </w:r>
      <w:r>
        <w:rPr>
          <w:rFonts w:hint="eastAsia"/>
        </w:rPr>
        <w:t>凸凹壳向量</w:t>
      </w:r>
      <w:r>
        <w:t>支持向量机算法（</w:t>
      </w:r>
      <w:r>
        <w:t>Convex-Concave-Hull Support Vector Machine</w:t>
      </w:r>
      <w:r>
        <w:t>，</w:t>
      </w:r>
      <w:r>
        <w:rPr>
          <w:rFonts w:hint="eastAsia"/>
        </w:rPr>
        <w:t>CCH-SVM</w:t>
      </w:r>
      <w:r>
        <w:t>）混合</w:t>
      </w:r>
      <w:r>
        <w:rPr>
          <w:rFonts w:hint="eastAsia"/>
        </w:rPr>
        <w:t>的增量学习分类算法，结合拉曼光谱检测获取的苹果香精谱图，通过增量学习不断地将新训练样本中包含的</w:t>
      </w:r>
      <w:r>
        <w:rPr>
          <w:rFonts w:hint="eastAsia"/>
        </w:rPr>
        <w:lastRenderedPageBreak/>
        <w:t>新特征引入分类模型，从而提高识别的准确性和效率，研究结果对苹果香精的在线检测提供方法依据。</w:t>
      </w:r>
    </w:p>
    <w:p w:rsidR="00BE5DE4" w:rsidRDefault="00BE5DE4" w:rsidP="00BE5DE4">
      <w:pPr>
        <w:ind w:firstLine="420"/>
      </w:pPr>
      <w:r>
        <w:t>采用将拉曼谱图与</w:t>
      </w:r>
      <w:r>
        <w:rPr>
          <w:rFonts w:hint="eastAsia"/>
        </w:rPr>
        <w:t>凸凹壳向量</w:t>
      </w:r>
      <w:r>
        <w:t>支持向量机算法（</w:t>
      </w:r>
      <w:r>
        <w:t>Convex-Concave-Hull Support Vector Machine</w:t>
      </w:r>
      <w:r>
        <w:t>，</w:t>
      </w:r>
      <w:r>
        <w:rPr>
          <w:rFonts w:hint="eastAsia"/>
        </w:rPr>
        <w:t>CCH-SVM</w:t>
      </w:r>
      <w:r>
        <w:t>）结合，</w:t>
      </w:r>
    </w:p>
    <w:p w:rsidR="00BE5DE4" w:rsidRDefault="00BE5DE4" w:rsidP="00BE5DE4">
      <w:pPr>
        <w:ind w:firstLine="420"/>
      </w:pPr>
      <w:r>
        <w:t>拉曼</w:t>
      </w:r>
    </w:p>
    <w:p w:rsidR="00BE5DE4" w:rsidRDefault="00BE5DE4" w:rsidP="00BE5DE4">
      <w:pPr>
        <w:ind w:firstLine="420"/>
      </w:pPr>
    </w:p>
    <w:p w:rsidR="00BE5DE4" w:rsidRDefault="00BE5DE4" w:rsidP="00BE5DE4">
      <w:pPr>
        <w:pStyle w:val="a3"/>
        <w:numPr>
          <w:ilvl w:val="0"/>
          <w:numId w:val="1"/>
        </w:numPr>
        <w:ind w:firstLineChars="0"/>
      </w:pPr>
      <w:r>
        <w:t>实验材料、设备与方法</w:t>
      </w:r>
    </w:p>
    <w:p w:rsidR="00BE5DE4" w:rsidRDefault="00BE5DE4" w:rsidP="00BE5DE4">
      <w:pPr>
        <w:ind w:firstLine="420"/>
      </w:pPr>
    </w:p>
    <w:p w:rsidR="00BE5DE4" w:rsidRDefault="00BE5DE4" w:rsidP="00BE5DE4">
      <w:pPr>
        <w:ind w:firstLine="420"/>
      </w:pPr>
    </w:p>
    <w:p w:rsidR="00BE5DE4" w:rsidRDefault="00BE5DE4" w:rsidP="009532FF">
      <w:pPr>
        <w:pStyle w:val="a3"/>
        <w:numPr>
          <w:ilvl w:val="0"/>
          <w:numId w:val="1"/>
        </w:numPr>
        <w:ind w:firstLineChars="0"/>
      </w:pPr>
      <w:r>
        <w:t>模型建立及分析结果</w:t>
      </w:r>
    </w:p>
    <w:p w:rsidR="00BE5DE4" w:rsidRDefault="00BE5DE4" w:rsidP="00BE5DE4">
      <w:pPr>
        <w:ind w:firstLine="420"/>
      </w:pPr>
    </w:p>
    <w:p w:rsidR="00BE5DE4" w:rsidRDefault="00BE5DE4" w:rsidP="00BE5DE4">
      <w:pPr>
        <w:pStyle w:val="a3"/>
        <w:numPr>
          <w:ilvl w:val="0"/>
          <w:numId w:val="1"/>
        </w:numPr>
        <w:ind w:firstLineChars="0"/>
      </w:pPr>
      <w:r>
        <w:t>结束语</w:t>
      </w:r>
    </w:p>
    <w:p w:rsidR="00BE5DE4" w:rsidRDefault="00BE5DE4" w:rsidP="00BE5DE4">
      <w:pPr>
        <w:ind w:firstLine="420"/>
      </w:pP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r>
        <w:rPr>
          <w:rFonts w:ascii="Arial" w:hAnsi="Arial" w:cs="Arial"/>
          <w:color w:val="333333"/>
          <w:szCs w:val="21"/>
          <w:shd w:val="clear" w:color="auto" w:fill="FFFFFF"/>
        </w:rPr>
        <w:t>孔梦红</w:t>
      </w:r>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r>
        <w:rPr>
          <w:rFonts w:ascii="Arial" w:hAnsi="Arial" w:cs="Arial"/>
          <w:color w:val="333333"/>
          <w:szCs w:val="21"/>
          <w:shd w:val="clear" w:color="auto" w:fill="FFFFFF"/>
        </w:rPr>
        <w:t>陈相柏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拉曼光谱定性和定量检测青蒿素研究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r>
        <w:rPr>
          <w:rFonts w:ascii="Arial" w:hAnsi="Arial" w:cs="Arial"/>
          <w:color w:val="333333"/>
          <w:szCs w:val="21"/>
          <w:shd w:val="clear" w:color="auto" w:fill="FFFFFF"/>
        </w:rPr>
        <w:t>朱颖洁</w:t>
      </w:r>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r>
        <w:rPr>
          <w:rFonts w:ascii="Arial" w:hAnsi="Arial" w:cs="Arial"/>
          <w:color w:val="333333"/>
          <w:szCs w:val="21"/>
          <w:shd w:val="clear" w:color="auto" w:fill="FFFFFF"/>
        </w:rPr>
        <w:t>赵迎</w:t>
      </w:r>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65923" w:rsidRDefault="00BE5DE4" w:rsidP="00BE5DE4">
      <w:pPr>
        <w:pStyle w:val="a3"/>
        <w:numPr>
          <w:ilvl w:val="0"/>
          <w:numId w:val="2"/>
        </w:numPr>
        <w:ind w:firstLineChars="0"/>
      </w:pPr>
      <w:r>
        <w:rPr>
          <w:rFonts w:ascii="Arial" w:hAnsi="Arial" w:cs="Arial"/>
          <w:color w:val="333333"/>
          <w:szCs w:val="21"/>
          <w:shd w:val="clear" w:color="auto" w:fill="FFFFFF"/>
        </w:rPr>
        <w:t>周秀军</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,DHAKAL Sagar,</w:t>
      </w:r>
      <w:r>
        <w:rPr>
          <w:rFonts w:ascii="Arial" w:hAnsi="Arial" w:cs="Arial"/>
          <w:color w:val="333333"/>
          <w:szCs w:val="21"/>
          <w:shd w:val="clear" w:color="auto" w:fill="FFFFFF"/>
        </w:rPr>
        <w:t>徐田锋</w:t>
      </w:r>
      <w:r>
        <w:rPr>
          <w:rFonts w:ascii="Arial" w:hAnsi="Arial" w:cs="Arial"/>
          <w:color w:val="333333"/>
          <w:szCs w:val="21"/>
          <w:shd w:val="clear" w:color="auto" w:fill="FFFFFF"/>
        </w:rPr>
        <w:t>,</w:t>
      </w:r>
      <w:r>
        <w:rPr>
          <w:rFonts w:ascii="Arial" w:hAnsi="Arial" w:cs="Arial"/>
          <w:color w:val="333333"/>
          <w:szCs w:val="21"/>
          <w:shd w:val="clear" w:color="auto" w:fill="FFFFFF"/>
        </w:rPr>
        <w:t>郭浪花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lastRenderedPageBreak/>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r>
        <w:rPr>
          <w:rFonts w:ascii="Arial" w:hAnsi="Arial" w:cs="Arial"/>
          <w:color w:val="333333"/>
          <w:szCs w:val="21"/>
          <w:shd w:val="clear" w:color="auto" w:fill="FFFFFF"/>
        </w:rPr>
        <w:t>周示玉</w:t>
      </w:r>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B821C8" w:rsidRPr="00BE5DE4" w:rsidRDefault="00B821C8" w:rsidP="00BE5DE4">
      <w:pPr>
        <w:ind w:firstLine="420"/>
      </w:pPr>
    </w:p>
    <w:sectPr w:rsidR="00B821C8" w:rsidRPr="00BE5D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CA" w:rsidRDefault="000C32CA">
      <w:pPr>
        <w:spacing w:line="240" w:lineRule="auto"/>
        <w:ind w:firstLine="420"/>
      </w:pPr>
      <w:r>
        <w:separator/>
      </w:r>
    </w:p>
  </w:endnote>
  <w:endnote w:type="continuationSeparator" w:id="0">
    <w:p w:rsidR="000C32CA" w:rsidRDefault="000C32C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CA" w:rsidRDefault="000C32CA">
      <w:pPr>
        <w:spacing w:line="240" w:lineRule="auto"/>
        <w:ind w:firstLine="420"/>
      </w:pPr>
      <w:r>
        <w:separator/>
      </w:r>
    </w:p>
  </w:footnote>
  <w:footnote w:type="continuationSeparator" w:id="0">
    <w:p w:rsidR="000C32CA" w:rsidRDefault="000C32C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0C32C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hybridMultilevel"/>
    <w:tmpl w:val="30CEAB8A"/>
    <w:lvl w:ilvl="0" w:tplc="A62EA2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42F53"/>
    <w:rsid w:val="000C32CA"/>
    <w:rsid w:val="00110D54"/>
    <w:rsid w:val="00154C7C"/>
    <w:rsid w:val="00157A43"/>
    <w:rsid w:val="00182CA3"/>
    <w:rsid w:val="002E341C"/>
    <w:rsid w:val="002F3B48"/>
    <w:rsid w:val="002F5057"/>
    <w:rsid w:val="00353050"/>
    <w:rsid w:val="00397823"/>
    <w:rsid w:val="004E1D44"/>
    <w:rsid w:val="004E54A5"/>
    <w:rsid w:val="00620F10"/>
    <w:rsid w:val="006E01AD"/>
    <w:rsid w:val="00763F0E"/>
    <w:rsid w:val="007B7B48"/>
    <w:rsid w:val="008473B0"/>
    <w:rsid w:val="008F6ED3"/>
    <w:rsid w:val="009532FF"/>
    <w:rsid w:val="00954898"/>
    <w:rsid w:val="00AD20E5"/>
    <w:rsid w:val="00AD31D4"/>
    <w:rsid w:val="00B821C8"/>
    <w:rsid w:val="00BC1786"/>
    <w:rsid w:val="00BE5DE4"/>
    <w:rsid w:val="00C41D65"/>
    <w:rsid w:val="00C82327"/>
    <w:rsid w:val="00CF4279"/>
    <w:rsid w:val="00D25E3B"/>
    <w:rsid w:val="00E14D42"/>
    <w:rsid w:val="00E955B5"/>
    <w:rsid w:val="00FA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2017-10-05T12:46:00Z</dcterms:created>
  <dcterms:modified xsi:type="dcterms:W3CDTF">2017-10-05T12:46:00Z</dcterms:modified>
</cp:coreProperties>
</file>