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DE4" w:rsidRDefault="004961AD" w:rsidP="00BE5DE4">
      <w:pPr>
        <w:ind w:firstLine="420"/>
        <w:jc w:val="center"/>
      </w:pPr>
      <w:proofErr w:type="gramStart"/>
      <w:r>
        <w:t>紫外</w:t>
      </w:r>
      <w:r w:rsidR="00BE5DE4">
        <w:t>光谱与增量</w:t>
      </w:r>
      <w:proofErr w:type="gramEnd"/>
      <w:r w:rsidR="00BE5DE4">
        <w:t>学习</w:t>
      </w:r>
      <w:r w:rsidR="00BE5DE4">
        <w:rPr>
          <w:rFonts w:hint="eastAsia"/>
        </w:rPr>
        <w:t>SVM</w:t>
      </w:r>
      <w:r w:rsidR="00BE5DE4">
        <w:rPr>
          <w:rFonts w:hint="eastAsia"/>
        </w:rPr>
        <w:t>结合的在线</w:t>
      </w:r>
      <w:r>
        <w:rPr>
          <w:rFonts w:hint="eastAsia"/>
        </w:rPr>
        <w:t>葡萄酒</w:t>
      </w:r>
      <w:r w:rsidR="00BE5DE4">
        <w:rPr>
          <w:rFonts w:hint="eastAsia"/>
        </w:rPr>
        <w:t>快速检测方法</w:t>
      </w:r>
    </w:p>
    <w:p w:rsidR="004961AD" w:rsidRPr="004E1D44" w:rsidRDefault="004961AD" w:rsidP="00BE5DE4">
      <w:pPr>
        <w:ind w:firstLine="420"/>
        <w:jc w:val="center"/>
      </w:pPr>
      <w:r>
        <w:t>基于</w:t>
      </w:r>
      <w:r w:rsidR="009B5E72">
        <w:t>在线</w:t>
      </w:r>
      <w:r>
        <w:t>增量学习</w:t>
      </w:r>
      <w:r>
        <w:t>SVM</w:t>
      </w:r>
      <w:r>
        <w:t>的葡萄酒</w:t>
      </w:r>
      <w:proofErr w:type="gramStart"/>
      <w:r>
        <w:t>增快速</w:t>
      </w:r>
      <w:proofErr w:type="gramEnd"/>
      <w:r>
        <w:t>识别方法研究</w:t>
      </w:r>
    </w:p>
    <w:p w:rsidR="00BE5DE4" w:rsidRDefault="00BE5DE4" w:rsidP="00BE5DE4">
      <w:pPr>
        <w:ind w:firstLine="420"/>
      </w:pPr>
    </w:p>
    <w:p w:rsidR="00504A04" w:rsidRDefault="00110D54" w:rsidP="00C77D1F">
      <w:pPr>
        <w:ind w:firstLineChars="0" w:firstLine="0"/>
      </w:pPr>
      <w:r w:rsidRPr="00C77D1F">
        <w:rPr>
          <w:rFonts w:hint="eastAsia"/>
          <w:b/>
        </w:rPr>
        <w:t>摘要：</w:t>
      </w:r>
      <w:r w:rsidR="00504A04">
        <w:rPr>
          <w:rFonts w:hint="eastAsia"/>
        </w:rPr>
        <w:t>针对葡萄酒在线快速识别中</w:t>
      </w:r>
      <w:r w:rsidR="00504A04">
        <w:rPr>
          <w:rFonts w:hint="eastAsia"/>
        </w:rPr>
        <w:t>,</w:t>
      </w:r>
      <w:r w:rsidR="00504A04">
        <w:rPr>
          <w:rFonts w:hint="eastAsia"/>
        </w:rPr>
        <w:t>如何</w:t>
      </w:r>
      <w:r w:rsidR="00C77D1F">
        <w:rPr>
          <w:rFonts w:hint="eastAsia"/>
        </w:rPr>
        <w:t>在不增加模型训练时间的前提下</w:t>
      </w:r>
      <w:r w:rsidR="00C77D1F">
        <w:rPr>
          <w:rFonts w:hint="eastAsia"/>
        </w:rPr>
        <w:t>,</w:t>
      </w:r>
      <w:r w:rsidR="00504A04">
        <w:rPr>
          <w:rFonts w:hint="eastAsia"/>
        </w:rPr>
        <w:t>利用新增样本数据中的新特征来更新识别模型</w:t>
      </w:r>
      <w:r w:rsidR="00C77D1F">
        <w:rPr>
          <w:rFonts w:hint="eastAsia"/>
        </w:rPr>
        <w:t>的</w:t>
      </w:r>
      <w:r w:rsidR="00504A04">
        <w:rPr>
          <w:rFonts w:hint="eastAsia"/>
        </w:rPr>
        <w:t>问题</w:t>
      </w:r>
      <w:r w:rsidR="00C77D1F">
        <w:rPr>
          <w:rFonts w:hint="eastAsia"/>
        </w:rPr>
        <w:t>,</w:t>
      </w:r>
      <w:r w:rsidR="00C77D1F">
        <w:rPr>
          <w:rFonts w:hint="eastAsia"/>
        </w:rPr>
        <w:t>提出了一种</w:t>
      </w:r>
      <w:proofErr w:type="gramStart"/>
      <w:r w:rsidR="00C77D1F">
        <w:rPr>
          <w:rFonts w:hint="eastAsia"/>
        </w:rPr>
        <w:t>紫外光谱与增量</w:t>
      </w:r>
      <w:proofErr w:type="gramEnd"/>
      <w:r w:rsidR="00C77D1F">
        <w:rPr>
          <w:rFonts w:hint="eastAsia"/>
        </w:rPr>
        <w:t>学习</w:t>
      </w:r>
      <w:r w:rsidR="001155A9">
        <w:rPr>
          <w:rFonts w:hint="eastAsia"/>
        </w:rPr>
        <w:t>支持</w:t>
      </w:r>
      <w:proofErr w:type="gramStart"/>
      <w:r w:rsidR="001155A9">
        <w:rPr>
          <w:rFonts w:hint="eastAsia"/>
        </w:rPr>
        <w:t>向量机</w:t>
      </w:r>
      <w:proofErr w:type="gramEnd"/>
      <w:r w:rsidR="001155A9">
        <w:rPr>
          <w:rFonts w:hint="eastAsia"/>
        </w:rPr>
        <w:t>相</w:t>
      </w:r>
      <w:r w:rsidR="00C77D1F">
        <w:rPr>
          <w:rFonts w:hint="eastAsia"/>
        </w:rPr>
        <w:t>结合的识别方法</w:t>
      </w:r>
      <w:r w:rsidR="00876534">
        <w:rPr>
          <w:rFonts w:hint="eastAsia"/>
        </w:rPr>
        <w:t>。</w:t>
      </w:r>
    </w:p>
    <w:p w:rsidR="00110D54" w:rsidRDefault="00110D54" w:rsidP="00C77D1F">
      <w:pPr>
        <w:ind w:firstLineChars="0" w:firstLine="0"/>
      </w:pPr>
      <w:r w:rsidRPr="00C77D1F">
        <w:rPr>
          <w:rFonts w:hint="eastAsia"/>
          <w:b/>
        </w:rPr>
        <w:t>关键词：</w:t>
      </w:r>
      <w:r w:rsidR="00C77D1F" w:rsidRPr="00C77D1F">
        <w:rPr>
          <w:rFonts w:hint="eastAsia"/>
        </w:rPr>
        <w:t>紫外</w:t>
      </w:r>
      <w:r>
        <w:rPr>
          <w:rFonts w:hint="eastAsia"/>
        </w:rPr>
        <w:t>光谱；增量学习；</w:t>
      </w:r>
      <w:r>
        <w:t>CCH-SVM</w:t>
      </w:r>
      <w:r>
        <w:rPr>
          <w:rFonts w:hint="eastAsia"/>
        </w:rPr>
        <w:t>；</w:t>
      </w:r>
      <w:r w:rsidR="00126723">
        <w:rPr>
          <w:rFonts w:hint="eastAsia"/>
        </w:rPr>
        <w:t>葡萄酒</w:t>
      </w:r>
      <w:r w:rsidR="000A6FFD">
        <w:rPr>
          <w:rFonts w:hint="eastAsia"/>
        </w:rPr>
        <w:t>；</w:t>
      </w:r>
      <w:r w:rsidR="00126723">
        <w:rPr>
          <w:rFonts w:hint="eastAsia"/>
        </w:rPr>
        <w:t>在线识别</w:t>
      </w:r>
    </w:p>
    <w:p w:rsidR="00BE5DE4" w:rsidRDefault="00BE5DE4" w:rsidP="00BE5DE4">
      <w:pPr>
        <w:pStyle w:val="a3"/>
        <w:numPr>
          <w:ilvl w:val="0"/>
          <w:numId w:val="1"/>
        </w:numPr>
        <w:ind w:firstLineChars="0"/>
      </w:pPr>
      <w:r>
        <w:t>引言</w:t>
      </w:r>
    </w:p>
    <w:p w:rsidR="00BE5DE4" w:rsidRPr="007B7B48" w:rsidRDefault="00F3550D" w:rsidP="00BE5DE4">
      <w:pPr>
        <w:ind w:firstLine="420"/>
      </w:pPr>
      <w:r>
        <w:rPr>
          <w:rFonts w:hint="eastAsia"/>
        </w:rPr>
        <w:t>随着人们对葡萄酒消费量的持续增长</w:t>
      </w:r>
      <w:r>
        <w:rPr>
          <w:rFonts w:hint="eastAsia"/>
        </w:rPr>
        <w:t>,</w:t>
      </w:r>
      <w:r>
        <w:rPr>
          <w:rFonts w:hint="eastAsia"/>
        </w:rPr>
        <w:t>大量假冒伪劣葡萄酒大量涌入市场</w:t>
      </w:r>
      <w:r>
        <w:rPr>
          <w:rFonts w:hint="eastAsia"/>
        </w:rPr>
        <w:t>,</w:t>
      </w:r>
      <w:r>
        <w:rPr>
          <w:rFonts w:hint="eastAsia"/>
        </w:rPr>
        <w:t>为了保护葡萄酒的品牌效应和经济效益</w:t>
      </w:r>
      <w:r>
        <w:rPr>
          <w:rFonts w:hint="eastAsia"/>
        </w:rPr>
        <w:t>,</w:t>
      </w:r>
      <w:r>
        <w:rPr>
          <w:rFonts w:hint="eastAsia"/>
        </w:rPr>
        <w:t>维护消费者的合法权益</w:t>
      </w:r>
      <w:r>
        <w:rPr>
          <w:rFonts w:hint="eastAsia"/>
        </w:rPr>
        <w:t>,</w:t>
      </w:r>
      <w:r>
        <w:rPr>
          <w:rFonts w:hint="eastAsia"/>
        </w:rPr>
        <w:t>对葡萄酒进行快速识别至关重要</w:t>
      </w:r>
      <w:r w:rsidR="00BE5DE4">
        <w:rPr>
          <w:rFonts w:hint="eastAsia"/>
        </w:rPr>
        <w:t>。</w:t>
      </w:r>
    </w:p>
    <w:p w:rsidR="00921BBC" w:rsidRDefault="00921BBC" w:rsidP="008C411B">
      <w:pPr>
        <w:ind w:firstLine="420"/>
      </w:pPr>
      <w:r w:rsidRPr="00921BBC">
        <w:rPr>
          <w:rFonts w:hint="eastAsia"/>
        </w:rPr>
        <w:t>紫外光谱法</w:t>
      </w:r>
      <w:r>
        <w:rPr>
          <w:rFonts w:hint="eastAsia"/>
        </w:rPr>
        <w:t>通过</w:t>
      </w:r>
      <w:r w:rsidRPr="00921BBC">
        <w:rPr>
          <w:rFonts w:hint="eastAsia"/>
        </w:rPr>
        <w:t>用紫外分光光度计在一定波长范围内对物质进行紫外扫描所得基于分子内电子跃迁产生的吸收光谱</w:t>
      </w:r>
      <w:r>
        <w:rPr>
          <w:rFonts w:hint="eastAsia"/>
        </w:rPr>
        <w:t>。</w:t>
      </w:r>
      <w:r w:rsidRPr="00921BBC">
        <w:rPr>
          <w:rFonts w:hint="eastAsia"/>
        </w:rPr>
        <w:t>紫外光谱曲线的峰形、峰高、峰面积</w:t>
      </w:r>
      <w:r w:rsidR="002E5BE5">
        <w:rPr>
          <w:rFonts w:hint="eastAsia"/>
        </w:rPr>
        <w:t>的</w:t>
      </w:r>
      <w:r w:rsidRPr="00921BBC">
        <w:rPr>
          <w:rFonts w:hint="eastAsia"/>
        </w:rPr>
        <w:t>差异</w:t>
      </w:r>
      <w:r w:rsidR="002E5BE5">
        <w:rPr>
          <w:rFonts w:hint="eastAsia"/>
        </w:rPr>
        <w:t>刻画了</w:t>
      </w:r>
      <w:r w:rsidR="002E5BE5">
        <w:rPr>
          <w:rFonts w:hint="eastAsia"/>
        </w:rPr>
        <w:t>样本</w:t>
      </w:r>
      <w:r w:rsidR="002E5BE5" w:rsidRPr="00921BBC">
        <w:rPr>
          <w:rFonts w:hint="eastAsia"/>
        </w:rPr>
        <w:t>所含物质的成分及成分的不饱和程度</w:t>
      </w:r>
      <w:r w:rsidR="002E5BE5">
        <w:rPr>
          <w:rFonts w:hint="eastAsia"/>
        </w:rPr>
        <w:t>的</w:t>
      </w:r>
      <w:r w:rsidR="002E5BE5" w:rsidRPr="00921BBC">
        <w:rPr>
          <w:rFonts w:hint="eastAsia"/>
        </w:rPr>
        <w:t>差异</w:t>
      </w:r>
      <w:r w:rsidR="002E5BE5">
        <w:rPr>
          <w:rFonts w:hint="eastAsia"/>
        </w:rPr>
        <w:t>，反映了</w:t>
      </w:r>
      <w:r>
        <w:t>样品整体特征</w:t>
      </w:r>
      <w:r>
        <w:rPr>
          <w:rFonts w:hint="eastAsia"/>
        </w:rPr>
        <w:t>。</w:t>
      </w:r>
      <w:r w:rsidRPr="00921BBC">
        <w:rPr>
          <w:rFonts w:hint="eastAsia"/>
        </w:rPr>
        <w:t>紫外光谱法</w:t>
      </w:r>
      <w:r w:rsidRPr="003224F2">
        <w:rPr>
          <w:rFonts w:hint="eastAsia"/>
        </w:rPr>
        <w:t>具有</w:t>
      </w:r>
      <w:r w:rsidRPr="00921BBC">
        <w:rPr>
          <w:rFonts w:hint="eastAsia"/>
        </w:rPr>
        <w:t>灵敏度高、</w:t>
      </w:r>
      <w:r>
        <w:rPr>
          <w:rFonts w:hint="eastAsia"/>
        </w:rPr>
        <w:t>重现</w:t>
      </w:r>
      <w:r w:rsidRPr="00921BBC">
        <w:rPr>
          <w:rFonts w:hint="eastAsia"/>
        </w:rPr>
        <w:t>性好、</w:t>
      </w:r>
      <w:r>
        <w:rPr>
          <w:rFonts w:hint="eastAsia"/>
        </w:rPr>
        <w:t>效率高</w:t>
      </w:r>
      <w:r w:rsidRPr="00921BBC">
        <w:rPr>
          <w:rFonts w:hint="eastAsia"/>
        </w:rPr>
        <w:t>、成本低</w:t>
      </w:r>
      <w:r w:rsidRPr="003224F2">
        <w:rPr>
          <w:rFonts w:hint="eastAsia"/>
        </w:rPr>
        <w:t>等特点</w:t>
      </w:r>
      <w:r>
        <w:rPr>
          <w:rFonts w:hint="eastAsia"/>
        </w:rPr>
        <w:t>，</w:t>
      </w:r>
      <w:r>
        <w:rPr>
          <w:rFonts w:hint="eastAsia"/>
        </w:rPr>
        <w:t>与模式识别算法结合进行检测已被广泛应用于食品、药品等领域，并且获得了较好的准确率。</w:t>
      </w:r>
    </w:p>
    <w:p w:rsidR="009B5E72" w:rsidRDefault="009B5E72" w:rsidP="00BE5DE4">
      <w:pPr>
        <w:ind w:firstLine="420"/>
      </w:pPr>
      <w:r>
        <w:t>传统的模式识别</w:t>
      </w:r>
      <w:r w:rsidR="00A56CE3">
        <w:t>识别方法是在大量的标注样本数据集上训练一个完备的分类器用于识别</w:t>
      </w:r>
      <w:r w:rsidR="00A56CE3">
        <w:t>,</w:t>
      </w:r>
      <w:r w:rsidR="00A56CE3">
        <w:t>这种方法属于离线训练方式</w:t>
      </w:r>
      <w:r w:rsidR="001E4A80">
        <w:t>。</w:t>
      </w:r>
      <w:r w:rsidR="00A56CE3">
        <w:t>葡萄酒的品质</w:t>
      </w:r>
      <w:r w:rsidR="001E4A80">
        <w:t>主要由葡萄原料和酿造工艺决定，而葡萄原料的品质受产地的气候的影响较大</w:t>
      </w:r>
      <w:r w:rsidR="000A5C6B">
        <w:t>，使得同一品牌不同批次的葡萄酒的口感存在差异，相应的光谱数据也会发生变化，</w:t>
      </w:r>
      <w:r w:rsidR="00A56CE3">
        <w:t>在这种情形下离线训练的分类器的分类准确率将大大降低。解决的办法通常是</w:t>
      </w:r>
      <w:r w:rsidR="006638D2">
        <w:t>重新</w:t>
      </w:r>
      <w:r w:rsidR="00A56CE3">
        <w:t>训练</w:t>
      </w:r>
      <w:r w:rsidR="006638D2">
        <w:t>分类器，重新训练需要大量的训练样本和训练时间</w:t>
      </w:r>
      <w:r w:rsidR="00184457">
        <w:t>，这种代价是难以承受的。因此，如何使得使用旧标签数据训练的分类器适应新样本的识别是在线识别的一个研究难点。</w:t>
      </w:r>
    </w:p>
    <w:p w:rsidR="00AF65AB" w:rsidRDefault="00AF65AB" w:rsidP="00BE5DE4">
      <w:pPr>
        <w:ind w:firstLine="420"/>
      </w:pPr>
      <w:r w:rsidRPr="00AF65AB">
        <w:rPr>
          <w:rFonts w:hint="eastAsia"/>
        </w:rPr>
        <w:t>基于结构风险最小化原则的支持</w:t>
      </w:r>
      <w:proofErr w:type="gramStart"/>
      <w:r w:rsidRPr="00AF65AB">
        <w:rPr>
          <w:rFonts w:hint="eastAsia"/>
        </w:rPr>
        <w:t>向量机</w:t>
      </w:r>
      <w:proofErr w:type="gramEnd"/>
      <w:r w:rsidRPr="00AF65AB">
        <w:rPr>
          <w:rFonts w:hint="eastAsia"/>
        </w:rPr>
        <w:t>(Support</w:t>
      </w:r>
      <w:r>
        <w:t xml:space="preserve"> </w:t>
      </w:r>
      <w:r w:rsidRPr="00AF65AB">
        <w:rPr>
          <w:rFonts w:hint="eastAsia"/>
        </w:rPr>
        <w:t>Vector</w:t>
      </w:r>
      <w:r>
        <w:t xml:space="preserve"> </w:t>
      </w:r>
      <w:r w:rsidRPr="00AF65AB">
        <w:rPr>
          <w:rFonts w:hint="eastAsia"/>
        </w:rPr>
        <w:t>Machine</w:t>
      </w:r>
      <w:r>
        <w:rPr>
          <w:rFonts w:hint="eastAsia"/>
        </w:rPr>
        <w:t>，</w:t>
      </w:r>
      <w:r w:rsidRPr="00AF65AB">
        <w:rPr>
          <w:rFonts w:hint="eastAsia"/>
        </w:rPr>
        <w:t>SVM),</w:t>
      </w:r>
      <w:r w:rsidRPr="00AF65AB">
        <w:rPr>
          <w:rFonts w:hint="eastAsia"/>
        </w:rPr>
        <w:t>由于具有很强的学习能力和较好的泛化性能</w:t>
      </w:r>
      <w:r w:rsidRPr="00AF65AB">
        <w:rPr>
          <w:rFonts w:hint="eastAsia"/>
        </w:rPr>
        <w:t>,</w:t>
      </w:r>
      <w:r w:rsidRPr="00AF65AB">
        <w:rPr>
          <w:rFonts w:hint="eastAsia"/>
        </w:rPr>
        <w:t>能够较好地解决小样本、高维数、非线性、局部极小等问题</w:t>
      </w:r>
      <w:r w:rsidRPr="00AF65AB">
        <w:rPr>
          <w:rFonts w:hint="eastAsia"/>
        </w:rPr>
        <w:t>,</w:t>
      </w:r>
      <w:r w:rsidRPr="00AF65AB">
        <w:rPr>
          <w:rFonts w:hint="eastAsia"/>
        </w:rPr>
        <w:t>可以有效地进行分类</w:t>
      </w:r>
      <w:r>
        <w:rPr>
          <w:rFonts w:hint="eastAsia"/>
        </w:rPr>
        <w:t>。</w:t>
      </w:r>
      <w:r w:rsidR="00A72F27" w:rsidRPr="00A72F27">
        <w:rPr>
          <w:rFonts w:hint="eastAsia"/>
        </w:rPr>
        <w:t>增量训练由</w:t>
      </w:r>
      <w:r w:rsidR="00A72F27" w:rsidRPr="00A72F27">
        <w:rPr>
          <w:rFonts w:hint="eastAsia"/>
        </w:rPr>
        <w:t>SV</w:t>
      </w:r>
      <w:r w:rsidR="00A72F27" w:rsidRPr="00A72F27">
        <w:rPr>
          <w:rFonts w:hint="eastAsia"/>
        </w:rPr>
        <w:t>样本和新样本组成</w:t>
      </w:r>
      <w:r w:rsidR="00A72F27" w:rsidRPr="00A72F27">
        <w:rPr>
          <w:rFonts w:hint="eastAsia"/>
        </w:rPr>
        <w:t>,</w:t>
      </w:r>
      <w:r w:rsidR="00A72F27" w:rsidRPr="00A72F27">
        <w:rPr>
          <w:rFonts w:hint="eastAsia"/>
        </w:rPr>
        <w:t>再训练只需要进行一次即可完成</w:t>
      </w:r>
      <w:r w:rsidR="00A72F27" w:rsidRPr="00A72F27">
        <w:rPr>
          <w:rFonts w:hint="eastAsia"/>
        </w:rPr>
        <w:t>,</w:t>
      </w:r>
      <w:r w:rsidR="00A72F27" w:rsidRPr="00A72F27">
        <w:rPr>
          <w:rFonts w:hint="eastAsia"/>
        </w:rPr>
        <w:t>所有的非</w:t>
      </w:r>
      <w:r w:rsidR="00A72F27" w:rsidRPr="00A72F27">
        <w:rPr>
          <w:rFonts w:hint="eastAsia"/>
        </w:rPr>
        <w:t>SV</w:t>
      </w:r>
      <w:r w:rsidR="00A72F27" w:rsidRPr="00A72F27">
        <w:rPr>
          <w:rFonts w:hint="eastAsia"/>
        </w:rPr>
        <w:t>样本点都被抛弃。</w:t>
      </w:r>
      <w:r w:rsidR="000B0528" w:rsidRPr="000B0528">
        <w:rPr>
          <w:rFonts w:hint="eastAsia"/>
        </w:rPr>
        <w:t>使用</w:t>
      </w:r>
      <w:r w:rsidR="000B0528" w:rsidRPr="000B0528">
        <w:rPr>
          <w:rFonts w:hint="eastAsia"/>
        </w:rPr>
        <w:t>SVM</w:t>
      </w:r>
      <w:r w:rsidR="000B0528" w:rsidRPr="000B0528">
        <w:rPr>
          <w:rFonts w:hint="eastAsia"/>
        </w:rPr>
        <w:t>增量学习算法</w:t>
      </w:r>
      <w:r w:rsidR="000B0528" w:rsidRPr="000B0528">
        <w:rPr>
          <w:rFonts w:hint="eastAsia"/>
        </w:rPr>
        <w:t>,</w:t>
      </w:r>
      <w:r w:rsidR="000B0528" w:rsidRPr="000B0528">
        <w:rPr>
          <w:rFonts w:hint="eastAsia"/>
        </w:rPr>
        <w:t>与标准</w:t>
      </w:r>
      <w:r w:rsidR="000B0528" w:rsidRPr="000B0528">
        <w:rPr>
          <w:rFonts w:hint="eastAsia"/>
        </w:rPr>
        <w:t>SVM</w:t>
      </w:r>
      <w:r w:rsidR="000B0528" w:rsidRPr="000B0528">
        <w:rPr>
          <w:rFonts w:hint="eastAsia"/>
        </w:rPr>
        <w:t>方法相比</w:t>
      </w:r>
      <w:r w:rsidR="000B0528" w:rsidRPr="000B0528">
        <w:rPr>
          <w:rFonts w:hint="eastAsia"/>
        </w:rPr>
        <w:t>,</w:t>
      </w:r>
      <w:r w:rsidR="000B0528" w:rsidRPr="000B0528">
        <w:rPr>
          <w:rFonts w:hint="eastAsia"/>
        </w:rPr>
        <w:t>可以在保证分类性能的前提下</w:t>
      </w:r>
      <w:r w:rsidR="000B0528" w:rsidRPr="000B0528">
        <w:rPr>
          <w:rFonts w:hint="eastAsia"/>
        </w:rPr>
        <w:t>,</w:t>
      </w:r>
      <w:r w:rsidR="000B0528" w:rsidRPr="000B0528">
        <w:rPr>
          <w:rFonts w:hint="eastAsia"/>
        </w:rPr>
        <w:t>大大节约计算时间</w:t>
      </w:r>
      <w:r w:rsidR="000B0528" w:rsidRPr="000B0528">
        <w:rPr>
          <w:rFonts w:hint="eastAsia"/>
        </w:rPr>
        <w:t>,</w:t>
      </w:r>
      <w:r w:rsidR="000B0528" w:rsidRPr="000B0528">
        <w:rPr>
          <w:rFonts w:hint="eastAsia"/>
        </w:rPr>
        <w:t>加快训练速度</w:t>
      </w:r>
      <w:r w:rsidR="000B0528">
        <w:rPr>
          <w:rFonts w:hint="eastAsia"/>
        </w:rPr>
        <w:t>。</w:t>
      </w:r>
    </w:p>
    <w:p w:rsidR="001A29C7" w:rsidRDefault="001A29C7" w:rsidP="001A29C7">
      <w:pPr>
        <w:ind w:firstLine="420"/>
      </w:pPr>
      <w:r>
        <w:t>传统的支持</w:t>
      </w:r>
      <w:proofErr w:type="gramStart"/>
      <w:r>
        <w:t>向量机方法</w:t>
      </w:r>
      <w:proofErr w:type="gramEnd"/>
      <w:r>
        <w:t>存在两方面的问题：</w:t>
      </w:r>
    </w:p>
    <w:p w:rsidR="001A29C7" w:rsidRDefault="001A29C7" w:rsidP="001A29C7">
      <w:pPr>
        <w:ind w:firstLine="420"/>
      </w:pPr>
      <w:r>
        <w:rPr>
          <w:rFonts w:hint="eastAsia"/>
        </w:rPr>
        <w:t>1</w:t>
      </w:r>
      <w:r>
        <w:rPr>
          <w:rFonts w:hint="eastAsia"/>
        </w:rPr>
        <w:t>）分类模型无法反映新增数据的特征。</w:t>
      </w:r>
    </w:p>
    <w:p w:rsidR="001A29C7" w:rsidRDefault="001A29C7" w:rsidP="001A29C7">
      <w:pPr>
        <w:ind w:firstLine="420"/>
      </w:pPr>
      <w:r>
        <w:t>对于新增已标记样本数据</w:t>
      </w:r>
      <w:r w:rsidRPr="005850FB">
        <w:rPr>
          <w:rFonts w:hint="eastAsia"/>
        </w:rPr>
        <w:t>{</w:t>
      </w:r>
      <w:proofErr w:type="spellStart"/>
      <w:r w:rsidRPr="005850FB">
        <w:rPr>
          <w:rFonts w:hint="eastAsia"/>
        </w:rPr>
        <w:t>x</w:t>
      </w:r>
      <w:r w:rsidRPr="00131599">
        <w:rPr>
          <w:rFonts w:hint="eastAsia"/>
          <w:vertAlign w:val="subscript"/>
        </w:rPr>
        <w:t>i</w:t>
      </w:r>
      <w:r w:rsidRPr="005850FB">
        <w:rPr>
          <w:rFonts w:hint="eastAsia"/>
        </w:rPr>
        <w:t>,y</w:t>
      </w:r>
      <w:r w:rsidRPr="00131599">
        <w:rPr>
          <w:rFonts w:hint="eastAsia"/>
          <w:vertAlign w:val="subscript"/>
        </w:rPr>
        <w:t>i</w:t>
      </w:r>
      <w:proofErr w:type="spellEnd"/>
      <w:r w:rsidRPr="005850FB">
        <w:rPr>
          <w:rFonts w:hint="eastAsia"/>
        </w:rPr>
        <w:t>}</w:t>
      </w:r>
      <w:r>
        <w:rPr>
          <w:rFonts w:hint="eastAsia"/>
        </w:rPr>
        <w:t>（</w:t>
      </w:r>
      <w:r>
        <w:rPr>
          <w:rFonts w:hint="eastAsia"/>
        </w:rPr>
        <w:t>xi</w:t>
      </w:r>
      <w:r>
        <w:rPr>
          <w:rFonts w:hint="eastAsia"/>
        </w:rPr>
        <w:t>为葡萄酒</w:t>
      </w:r>
      <w:proofErr w:type="gramStart"/>
      <w:r>
        <w:rPr>
          <w:rFonts w:hint="eastAsia"/>
        </w:rPr>
        <w:t>紫外谱图</w:t>
      </w:r>
      <w:proofErr w:type="gramEnd"/>
      <w:r>
        <w:rPr>
          <w:rFonts w:hint="eastAsia"/>
        </w:rPr>
        <w:t>的特征值，</w:t>
      </w:r>
      <w:proofErr w:type="spellStart"/>
      <w:r>
        <w:rPr>
          <w:rFonts w:hint="eastAsia"/>
        </w:rPr>
        <w:t>yi</w:t>
      </w:r>
      <w:proofErr w:type="spellEnd"/>
      <w:r>
        <w:rPr>
          <w:rFonts w:hint="eastAsia"/>
        </w:rPr>
        <w:t>为对应的标签），如</w:t>
      </w:r>
      <w:r>
        <w:rPr>
          <w:rFonts w:hint="eastAsia"/>
        </w:rPr>
        <w:lastRenderedPageBreak/>
        <w:t>果该样本数据满足</w:t>
      </w:r>
      <w:r>
        <w:rPr>
          <w:rFonts w:hint="eastAsia"/>
        </w:rPr>
        <w:t>KK</w:t>
      </w:r>
      <w:r>
        <w:t>T</w:t>
      </w:r>
      <w:r>
        <w:t>条件，则其包含的特征信息在原分类器中已被反映。当新增已标记样本不满足</w:t>
      </w:r>
      <w:r>
        <w:rPr>
          <w:rFonts w:hint="eastAsia"/>
        </w:rPr>
        <w:t>K</w:t>
      </w:r>
      <w:r>
        <w:t>KT</w:t>
      </w:r>
      <w:r>
        <w:t>条件时，有可能使得</w:t>
      </w:r>
      <w:r w:rsidRPr="005850FB">
        <w:rPr>
          <w:rFonts w:hint="eastAsia"/>
        </w:rPr>
        <w:t>原样本</w:t>
      </w:r>
      <w:r>
        <w:rPr>
          <w:rFonts w:hint="eastAsia"/>
        </w:rPr>
        <w:t>数据</w:t>
      </w:r>
      <w:r w:rsidRPr="005850FB">
        <w:rPr>
          <w:rFonts w:hint="eastAsia"/>
        </w:rPr>
        <w:t>集中的非支持向量转化为支持向量</w:t>
      </w:r>
      <w:r>
        <w:rPr>
          <w:rFonts w:hint="eastAsia"/>
        </w:rPr>
        <w:t>，在这种情况下，原有的支持向量集已经不能刻画最优分类面，必须进行更新以反映最新的特征。</w:t>
      </w:r>
    </w:p>
    <w:p w:rsidR="001A29C7" w:rsidRDefault="001A29C7" w:rsidP="001A29C7">
      <w:pPr>
        <w:ind w:firstLine="420"/>
        <w:rPr>
          <w:rFonts w:hint="eastAsia"/>
        </w:rPr>
      </w:pPr>
      <w:r>
        <w:rPr>
          <w:rFonts w:hint="eastAsia"/>
        </w:rPr>
        <w:t>2</w:t>
      </w:r>
      <w:r>
        <w:rPr>
          <w:rFonts w:hint="eastAsia"/>
        </w:rPr>
        <w:t>）更新分类模型的效率低下。</w:t>
      </w:r>
    </w:p>
    <w:p w:rsidR="001A29C7" w:rsidRDefault="001A29C7" w:rsidP="001A29C7">
      <w:pPr>
        <w:ind w:firstLine="420"/>
        <w:rPr>
          <w:rFonts w:hint="eastAsia"/>
        </w:rPr>
      </w:pPr>
      <w:r w:rsidRPr="0096518B">
        <w:rPr>
          <w:rFonts w:hint="eastAsia"/>
        </w:rPr>
        <w:t>根据</w:t>
      </w:r>
      <w:r>
        <w:rPr>
          <w:rFonts w:hint="eastAsia"/>
        </w:rPr>
        <w:t>SVM</w:t>
      </w:r>
      <w:r>
        <w:rPr>
          <w:rFonts w:hint="eastAsia"/>
        </w:rPr>
        <w:t>方法中对偶最优化问题的求解过程与结果进行分析可知，</w:t>
      </w:r>
      <w:r w:rsidRPr="0096518B">
        <w:rPr>
          <w:rFonts w:hint="eastAsia"/>
        </w:rPr>
        <w:t>求解该二次优化问题</w:t>
      </w:r>
      <w:r>
        <w:rPr>
          <w:rFonts w:hint="eastAsia"/>
        </w:rPr>
        <w:t>的时间复杂度为</w:t>
      </w:r>
      <w:r>
        <w:rPr>
          <w:rFonts w:hint="eastAsia"/>
        </w:rPr>
        <w:t>Q</w:t>
      </w:r>
      <w:r>
        <w:t>3</w:t>
      </w:r>
      <w:r>
        <w:t>，时间会随着数据的规模增加而成</w:t>
      </w:r>
      <w:r>
        <w:t>3</w:t>
      </w:r>
      <w:r>
        <w:t>次指数增长。大量的训练样本数据，也会占用大量的内存，导致分类模型更新的效率低下。</w:t>
      </w:r>
    </w:p>
    <w:p w:rsidR="00184457" w:rsidRDefault="00184457" w:rsidP="00BE5DE4">
      <w:pPr>
        <w:ind w:firstLine="420"/>
      </w:pPr>
      <w:r>
        <w:t>本文</w:t>
      </w:r>
      <w:r w:rsidR="00B33496">
        <w:t>针对葡萄酒在线识别如何自适应新样本的问题，</w:t>
      </w:r>
      <w:r w:rsidR="001613A7" w:rsidRPr="001613A7">
        <w:rPr>
          <w:rFonts w:hint="eastAsia"/>
        </w:rPr>
        <w:t>以不同品种</w:t>
      </w:r>
      <w:r w:rsidR="001613A7">
        <w:rPr>
          <w:rFonts w:hint="eastAsia"/>
        </w:rPr>
        <w:t>和批次</w:t>
      </w:r>
      <w:r w:rsidR="001613A7" w:rsidRPr="001613A7">
        <w:rPr>
          <w:rFonts w:hint="eastAsia"/>
        </w:rPr>
        <w:t>的红葡萄酒为研究对象</w:t>
      </w:r>
      <w:r w:rsidR="001613A7">
        <w:t>，</w:t>
      </w:r>
      <w:r w:rsidR="00B33496">
        <w:t>提出了将增量学习与</w:t>
      </w:r>
      <w:proofErr w:type="gramStart"/>
      <w:r w:rsidR="00B33496">
        <w:t>紫外光谱相结合</w:t>
      </w:r>
      <w:proofErr w:type="gramEnd"/>
      <w:r w:rsidR="00B33496">
        <w:t>的方法，</w:t>
      </w:r>
      <w:r w:rsidR="00B33496">
        <w:rPr>
          <w:rFonts w:hint="eastAsia"/>
        </w:rPr>
        <w:t>通过增量学习不断地将新训练样本中包含的新特征引入识别模型，</w:t>
      </w:r>
      <w:r w:rsidR="00FF57F4">
        <w:rPr>
          <w:rFonts w:hint="eastAsia"/>
        </w:rPr>
        <w:t>在不显著增加训练时间的前提下，快速更新识别模型</w:t>
      </w:r>
      <w:r w:rsidR="00B33496">
        <w:rPr>
          <w:rFonts w:hint="eastAsia"/>
        </w:rPr>
        <w:t>。</w:t>
      </w:r>
      <w:r w:rsidR="00FF57F4">
        <w:t>实验结果表明：通过该方法建立的识别模型在训练效率与识别准确率上获得了较好的平衡。</w:t>
      </w:r>
    </w:p>
    <w:p w:rsidR="00BE5DE4" w:rsidRDefault="00BE5DE4" w:rsidP="00BE5DE4">
      <w:pPr>
        <w:pStyle w:val="a3"/>
        <w:numPr>
          <w:ilvl w:val="0"/>
          <w:numId w:val="1"/>
        </w:numPr>
        <w:ind w:firstLineChars="0"/>
      </w:pPr>
      <w:r>
        <w:t>实验材料、设备与方法</w:t>
      </w:r>
    </w:p>
    <w:p w:rsidR="0036063B" w:rsidRDefault="0036063B" w:rsidP="0036063B">
      <w:pPr>
        <w:pStyle w:val="a3"/>
        <w:numPr>
          <w:ilvl w:val="1"/>
          <w:numId w:val="1"/>
        </w:numPr>
        <w:ind w:firstLineChars="0"/>
      </w:pPr>
      <w:r>
        <w:rPr>
          <w:rFonts w:hint="eastAsia"/>
        </w:rPr>
        <w:t>材料与试剂</w:t>
      </w:r>
    </w:p>
    <w:p w:rsidR="0036063B" w:rsidRDefault="006755DF" w:rsidP="00BE5DE4">
      <w:pPr>
        <w:ind w:firstLine="420"/>
      </w:pPr>
      <w:r>
        <w:t>9</w:t>
      </w:r>
      <w:r>
        <w:t>种葡萄酒样品由国内知名电子商务网站购得，每种葡萄酒样品分别采购</w:t>
      </w:r>
      <w:r>
        <w:rPr>
          <w:rFonts w:hint="eastAsia"/>
        </w:rPr>
        <w:t>6</w:t>
      </w:r>
      <w:r>
        <w:rPr>
          <w:rFonts w:hint="eastAsia"/>
        </w:rPr>
        <w:t>个批次，共</w:t>
      </w:r>
      <w:r>
        <w:rPr>
          <w:rFonts w:hint="eastAsia"/>
        </w:rPr>
        <w:t>54</w:t>
      </w:r>
      <w:r>
        <w:rPr>
          <w:rFonts w:hint="eastAsia"/>
        </w:rPr>
        <w:t>个葡萄酒样品。</w:t>
      </w:r>
    </w:p>
    <w:p w:rsidR="0036063B" w:rsidRDefault="0036063B" w:rsidP="0036063B">
      <w:pPr>
        <w:pStyle w:val="a3"/>
        <w:numPr>
          <w:ilvl w:val="1"/>
          <w:numId w:val="1"/>
        </w:numPr>
        <w:ind w:firstLineChars="0"/>
      </w:pPr>
      <w:r>
        <w:t>仪器与设备</w:t>
      </w:r>
    </w:p>
    <w:p w:rsidR="00BD10FE" w:rsidRDefault="00BD10FE" w:rsidP="00BD10FE">
      <w:pPr>
        <w:ind w:firstLine="420"/>
      </w:pPr>
      <w:r>
        <w:rPr>
          <w:rFonts w:hint="eastAsia"/>
        </w:rPr>
        <w:t>本实验采用的光谱仪型号是</w:t>
      </w:r>
      <w:r>
        <w:rPr>
          <w:rFonts w:hint="eastAsia"/>
        </w:rPr>
        <w:t>Ocean Optics</w:t>
      </w:r>
      <w:r>
        <w:rPr>
          <w:rFonts w:hint="eastAsia"/>
        </w:rPr>
        <w:t>公司的</w:t>
      </w:r>
      <w:r>
        <w:rPr>
          <w:rFonts w:hint="eastAsia"/>
        </w:rPr>
        <w:t xml:space="preserve">USB2000 + </w:t>
      </w:r>
      <w:r>
        <w:rPr>
          <w:rFonts w:hint="eastAsia"/>
        </w:rPr>
        <w:t>型</w:t>
      </w:r>
      <w:r>
        <w:rPr>
          <w:rFonts w:hint="eastAsia"/>
        </w:rPr>
        <w:t xml:space="preserve">UV </w:t>
      </w:r>
      <w:r>
        <w:rPr>
          <w:rFonts w:hint="eastAsia"/>
        </w:rPr>
        <w:t>光谱仪，它的光谱波段扫描为</w:t>
      </w:r>
      <w:r w:rsidR="00405BE4">
        <w:t>190</w:t>
      </w:r>
      <w:r w:rsidR="006755DF">
        <w:rPr>
          <w:rFonts w:hint="eastAsia"/>
        </w:rPr>
        <w:t>~</w:t>
      </w:r>
      <w:r w:rsidR="00405BE4">
        <w:t>550</w:t>
      </w:r>
      <w:r>
        <w:rPr>
          <w:rFonts w:hint="eastAsia"/>
        </w:rPr>
        <w:t xml:space="preserve"> nm</w:t>
      </w:r>
      <w:r>
        <w:rPr>
          <w:rFonts w:hint="eastAsia"/>
        </w:rPr>
        <w:t>。光源为氘灯，采样波长间隔约</w:t>
      </w:r>
      <w:r>
        <w:rPr>
          <w:rFonts w:hint="eastAsia"/>
        </w:rPr>
        <w:t>0</w:t>
      </w:r>
      <w:r w:rsidR="006755DF">
        <w:rPr>
          <w:rFonts w:hint="eastAsia"/>
        </w:rPr>
        <w:t>.</w:t>
      </w:r>
      <w:r>
        <w:rPr>
          <w:rFonts w:hint="eastAsia"/>
        </w:rPr>
        <w:t>34 nm</w:t>
      </w:r>
      <w:r>
        <w:rPr>
          <w:rFonts w:hint="eastAsia"/>
        </w:rPr>
        <w:t>，因此在</w:t>
      </w:r>
      <w:r>
        <w:rPr>
          <w:rFonts w:hint="eastAsia"/>
        </w:rPr>
        <w:t>1</w:t>
      </w:r>
      <w:r w:rsidR="006755DF">
        <w:t>9</w:t>
      </w:r>
      <w:r>
        <w:rPr>
          <w:rFonts w:hint="eastAsia"/>
        </w:rPr>
        <w:t>0</w:t>
      </w:r>
      <w:r w:rsidR="006755DF">
        <w:rPr>
          <w:rFonts w:hint="eastAsia"/>
        </w:rPr>
        <w:t>~</w:t>
      </w:r>
      <w:r w:rsidR="006755DF">
        <w:t>550</w:t>
      </w:r>
      <w:r>
        <w:rPr>
          <w:rFonts w:hint="eastAsia"/>
        </w:rPr>
        <w:t xml:space="preserve"> nm </w:t>
      </w:r>
      <w:r>
        <w:rPr>
          <w:rFonts w:hint="eastAsia"/>
        </w:rPr>
        <w:t>波段间总共被分成了</w:t>
      </w:r>
      <w:r>
        <w:t>2048</w:t>
      </w:r>
      <w:r>
        <w:rPr>
          <w:rFonts w:hint="eastAsia"/>
        </w:rPr>
        <w:t>个波长点。本实验采用的是石英比色</w:t>
      </w:r>
      <w:proofErr w:type="gramStart"/>
      <w:r w:rsidR="006755DF">
        <w:rPr>
          <w:rFonts w:hint="eastAsia"/>
        </w:rPr>
        <w:t>皿</w:t>
      </w:r>
      <w:proofErr w:type="gramEnd"/>
      <w:r>
        <w:rPr>
          <w:rFonts w:hint="eastAsia"/>
        </w:rPr>
        <w:t>，其光程长度为</w:t>
      </w:r>
      <w:r>
        <w:rPr>
          <w:rFonts w:hint="eastAsia"/>
        </w:rPr>
        <w:t>1 cm</w:t>
      </w:r>
      <w:r>
        <w:rPr>
          <w:rFonts w:hint="eastAsia"/>
        </w:rPr>
        <w:t>。为减小单次随机误差的影响，每个</w:t>
      </w:r>
      <w:r w:rsidR="006755DF">
        <w:rPr>
          <w:rFonts w:hint="eastAsia"/>
        </w:rPr>
        <w:t>样本</w:t>
      </w:r>
      <w:r>
        <w:rPr>
          <w:rFonts w:hint="eastAsia"/>
        </w:rPr>
        <w:t>共扫描</w:t>
      </w:r>
      <w:r w:rsidR="006755DF">
        <w:t>50</w:t>
      </w:r>
      <w:r>
        <w:rPr>
          <w:rFonts w:hint="eastAsia"/>
        </w:rPr>
        <w:t>次，从而得到每个</w:t>
      </w:r>
      <w:r w:rsidR="006755DF">
        <w:rPr>
          <w:rFonts w:hint="eastAsia"/>
        </w:rPr>
        <w:t>样本</w:t>
      </w:r>
      <w:r>
        <w:rPr>
          <w:rFonts w:hint="eastAsia"/>
        </w:rPr>
        <w:t>的</w:t>
      </w:r>
      <w:r w:rsidR="006755DF">
        <w:t>50</w:t>
      </w:r>
      <w:r w:rsidR="006755DF">
        <w:rPr>
          <w:rFonts w:hint="eastAsia"/>
        </w:rPr>
        <w:t>组光谱数据，最终谱</w:t>
      </w:r>
      <w:proofErr w:type="gramStart"/>
      <w:r w:rsidR="006755DF">
        <w:rPr>
          <w:rFonts w:hint="eastAsia"/>
        </w:rPr>
        <w:t>图数据</w:t>
      </w:r>
      <w:proofErr w:type="gramEnd"/>
      <w:r w:rsidR="006755DF">
        <w:rPr>
          <w:rFonts w:hint="eastAsia"/>
        </w:rPr>
        <w:t>由其平均而得。</w:t>
      </w:r>
    </w:p>
    <w:p w:rsidR="0036063B" w:rsidRDefault="0036063B" w:rsidP="0036063B">
      <w:pPr>
        <w:pStyle w:val="a3"/>
        <w:numPr>
          <w:ilvl w:val="1"/>
          <w:numId w:val="1"/>
        </w:numPr>
        <w:ind w:firstLineChars="0"/>
      </w:pPr>
      <w:r>
        <w:t>方法</w:t>
      </w:r>
    </w:p>
    <w:p w:rsidR="00BE5DE4" w:rsidRDefault="0036063B" w:rsidP="0036063B">
      <w:pPr>
        <w:pStyle w:val="a3"/>
        <w:numPr>
          <w:ilvl w:val="2"/>
          <w:numId w:val="1"/>
        </w:numPr>
        <w:ind w:firstLineChars="0"/>
      </w:pPr>
      <w:r>
        <w:t>样品制备</w:t>
      </w:r>
    </w:p>
    <w:p w:rsidR="00405BE4" w:rsidRDefault="00405BE4" w:rsidP="00405BE4">
      <w:pPr>
        <w:ind w:firstLineChars="0"/>
      </w:pPr>
      <w:r>
        <w:rPr>
          <w:rFonts w:hint="eastAsia"/>
        </w:rPr>
        <w:t>将</w:t>
      </w:r>
      <w:r>
        <w:rPr>
          <w:rFonts w:hint="eastAsia"/>
        </w:rPr>
        <w:t>葡萄酒样本</w:t>
      </w:r>
      <w:r>
        <w:rPr>
          <w:rFonts w:hint="eastAsia"/>
        </w:rPr>
        <w:t>在</w:t>
      </w:r>
      <w:r>
        <w:rPr>
          <w:rFonts w:hint="eastAsia"/>
        </w:rPr>
        <w:t>30</w:t>
      </w:r>
      <w:r>
        <w:rPr>
          <w:rFonts w:hint="eastAsia"/>
        </w:rPr>
        <w:t>摄氏度</w:t>
      </w:r>
      <w:r>
        <w:rPr>
          <w:rFonts w:hint="eastAsia"/>
        </w:rPr>
        <w:t>、</w:t>
      </w:r>
      <w:r>
        <w:rPr>
          <w:rFonts w:hint="eastAsia"/>
        </w:rPr>
        <w:t>0.0925</w:t>
      </w:r>
      <w:r>
        <w:rPr>
          <w:rFonts w:hint="eastAsia"/>
        </w:rPr>
        <w:t>MPa</w:t>
      </w:r>
      <w:r>
        <w:rPr>
          <w:rFonts w:hint="eastAsia"/>
        </w:rPr>
        <w:t>真空度条件下旋转蒸发</w:t>
      </w:r>
      <w:r>
        <w:rPr>
          <w:rFonts w:hint="eastAsia"/>
        </w:rPr>
        <w:t>15</w:t>
      </w:r>
      <w:r>
        <w:rPr>
          <w:rFonts w:hint="eastAsia"/>
        </w:rPr>
        <w:t>分钟</w:t>
      </w:r>
      <w:r>
        <w:rPr>
          <w:rFonts w:hint="eastAsia"/>
        </w:rPr>
        <w:t>，</w:t>
      </w:r>
      <w:r w:rsidRPr="00405BE4">
        <w:rPr>
          <w:rFonts w:hint="eastAsia"/>
        </w:rPr>
        <w:t>，收集馏出液作为待测样</w:t>
      </w:r>
      <w:r>
        <w:rPr>
          <w:rFonts w:hint="eastAsia"/>
        </w:rPr>
        <w:t>。</w:t>
      </w:r>
    </w:p>
    <w:p w:rsidR="0036063B" w:rsidRDefault="0036063B" w:rsidP="0036063B">
      <w:pPr>
        <w:pStyle w:val="a3"/>
        <w:numPr>
          <w:ilvl w:val="2"/>
          <w:numId w:val="1"/>
        </w:numPr>
        <w:ind w:firstLineChars="0"/>
      </w:pPr>
      <w:r>
        <w:t>谱图测试</w:t>
      </w:r>
      <w:r w:rsidR="00F508EB">
        <w:t>（采集）</w:t>
      </w:r>
    </w:p>
    <w:p w:rsidR="00405BE4" w:rsidRDefault="008022C8" w:rsidP="00405BE4">
      <w:pPr>
        <w:ind w:firstLineChars="0"/>
      </w:pPr>
      <w:r>
        <w:rPr>
          <w:rFonts w:hint="eastAsia"/>
        </w:rPr>
        <w:t>对馏出液进行全波扫描</w:t>
      </w:r>
      <w:r>
        <w:rPr>
          <w:rFonts w:hint="eastAsia"/>
        </w:rPr>
        <w:t>，</w:t>
      </w:r>
      <w:r>
        <w:rPr>
          <w:rFonts w:hint="eastAsia"/>
        </w:rPr>
        <w:t>波数扫描范围</w:t>
      </w:r>
      <w:r>
        <w:rPr>
          <w:rFonts w:hint="eastAsia"/>
        </w:rPr>
        <w:t>190~</w:t>
      </w:r>
      <w:r>
        <w:t>550nm</w:t>
      </w:r>
      <w:r>
        <w:rPr>
          <w:rFonts w:hint="eastAsia"/>
        </w:rPr>
        <w:t>，</w:t>
      </w:r>
      <w:r w:rsidRPr="00405BE4">
        <w:rPr>
          <w:rFonts w:hint="eastAsia"/>
        </w:rPr>
        <w:t>得到各种</w:t>
      </w:r>
      <w:r>
        <w:rPr>
          <w:rFonts w:hint="eastAsia"/>
        </w:rPr>
        <w:t>葡萄</w:t>
      </w:r>
      <w:r w:rsidRPr="00405BE4">
        <w:rPr>
          <w:rFonts w:hint="eastAsia"/>
        </w:rPr>
        <w:t>酒样的紫外</w:t>
      </w:r>
      <w:r w:rsidRPr="00405BE4">
        <w:rPr>
          <w:rFonts w:hint="eastAsia"/>
        </w:rPr>
        <w:t>-</w:t>
      </w:r>
      <w:r w:rsidRPr="00405BE4">
        <w:rPr>
          <w:rFonts w:hint="eastAsia"/>
        </w:rPr>
        <w:t>可见吸收光谱图</w:t>
      </w:r>
      <w:r>
        <w:rPr>
          <w:rFonts w:hint="eastAsia"/>
        </w:rPr>
        <w:t>。</w:t>
      </w:r>
      <w:r w:rsidRPr="00405BE4">
        <w:rPr>
          <w:rFonts w:hint="eastAsia"/>
        </w:rPr>
        <w:t>所有样品的扫描时间间隔为</w:t>
      </w:r>
      <w:r w:rsidRPr="00405BE4">
        <w:rPr>
          <w:rFonts w:hint="eastAsia"/>
        </w:rPr>
        <w:t>0.5</w:t>
      </w:r>
      <w:r>
        <w:rPr>
          <w:rFonts w:hint="eastAsia"/>
        </w:rPr>
        <w:t>秒</w:t>
      </w:r>
      <w:r>
        <w:rPr>
          <w:rFonts w:hint="eastAsia"/>
        </w:rPr>
        <w:t>，积分时间为</w:t>
      </w:r>
      <w:r>
        <w:rPr>
          <w:rFonts w:hint="eastAsia"/>
        </w:rPr>
        <w:t>2</w:t>
      </w:r>
      <w:r>
        <w:rPr>
          <w:rFonts w:hint="eastAsia"/>
        </w:rPr>
        <w:t>秒。</w:t>
      </w:r>
      <w:r w:rsidR="00F508EB" w:rsidRPr="00F508EB">
        <w:rPr>
          <w:rFonts w:hint="eastAsia"/>
        </w:rPr>
        <w:t>图</w:t>
      </w:r>
      <w:r w:rsidR="00F508EB">
        <w:rPr>
          <w:rFonts w:hint="eastAsia"/>
        </w:rPr>
        <w:t>x</w:t>
      </w:r>
      <w:r w:rsidR="00F508EB" w:rsidRPr="00F508EB">
        <w:rPr>
          <w:rFonts w:hint="eastAsia"/>
        </w:rPr>
        <w:t>为葡萄酒样品的近红外透射光谱，</w:t>
      </w:r>
      <w:r w:rsidR="00C960E7">
        <w:rPr>
          <w:rFonts w:hint="eastAsia"/>
        </w:rPr>
        <w:t>1</w:t>
      </w:r>
      <w:r w:rsidR="00C960E7">
        <w:t>90</w:t>
      </w:r>
      <w:r w:rsidR="00F508EB" w:rsidRPr="00F508EB">
        <w:rPr>
          <w:rFonts w:hint="eastAsia"/>
        </w:rPr>
        <w:t>～</w:t>
      </w:r>
      <w:r w:rsidR="00C960E7">
        <w:rPr>
          <w:rFonts w:hint="eastAsia"/>
        </w:rPr>
        <w:t>5</w:t>
      </w:r>
      <w:r w:rsidR="00C960E7">
        <w:t xml:space="preserve">50 nm </w:t>
      </w:r>
      <w:r w:rsidR="00F508EB" w:rsidRPr="00F508EB">
        <w:rPr>
          <w:rFonts w:hint="eastAsia"/>
        </w:rPr>
        <w:t>范围内有较丰富的吸收峰，</w:t>
      </w:r>
      <w:r w:rsidR="006C68B5">
        <w:rPr>
          <w:rFonts w:hint="eastAsia"/>
        </w:rPr>
        <w:t>其中</w:t>
      </w:r>
      <w:r w:rsidR="00C960E7">
        <w:rPr>
          <w:rFonts w:hint="eastAsia"/>
        </w:rPr>
        <w:t>xxx</w:t>
      </w:r>
      <w:r w:rsidR="00F508EB" w:rsidRPr="00F508EB">
        <w:rPr>
          <w:rFonts w:hint="eastAsia"/>
        </w:rPr>
        <w:t>～</w:t>
      </w:r>
      <w:r w:rsidR="00C960E7">
        <w:rPr>
          <w:rFonts w:hint="eastAsia"/>
        </w:rPr>
        <w:t>xxx nm</w:t>
      </w:r>
      <w:r w:rsidR="00F508EB" w:rsidRPr="00F508EB">
        <w:rPr>
          <w:rFonts w:hint="eastAsia"/>
        </w:rPr>
        <w:t>主要是葡萄酒各组分中</w:t>
      </w:r>
      <w:r w:rsidR="00F508EB" w:rsidRPr="00F508EB">
        <w:rPr>
          <w:rFonts w:hint="eastAsia"/>
        </w:rPr>
        <w:t xml:space="preserve"> </w:t>
      </w:r>
      <w:r w:rsidR="00F508EB" w:rsidRPr="00F508EB">
        <w:rPr>
          <w:rFonts w:hint="eastAsia"/>
        </w:rPr>
        <w:t>Ｃ—Ｈ</w:t>
      </w:r>
      <w:r w:rsidR="00F508EB" w:rsidRPr="00F508EB">
        <w:rPr>
          <w:rFonts w:hint="eastAsia"/>
        </w:rPr>
        <w:t xml:space="preserve"> </w:t>
      </w:r>
      <w:r w:rsidR="00F508EB" w:rsidRPr="00F508EB">
        <w:rPr>
          <w:rFonts w:hint="eastAsia"/>
        </w:rPr>
        <w:t>键</w:t>
      </w:r>
      <w:proofErr w:type="gramStart"/>
      <w:r w:rsidR="00F508EB" w:rsidRPr="00F508EB">
        <w:rPr>
          <w:rFonts w:hint="eastAsia"/>
        </w:rPr>
        <w:t>的合频吸收</w:t>
      </w:r>
      <w:proofErr w:type="gramEnd"/>
      <w:r w:rsidR="00F508EB" w:rsidRPr="00F508EB">
        <w:rPr>
          <w:rFonts w:hint="eastAsia"/>
        </w:rPr>
        <w:t>峰，</w:t>
      </w:r>
      <w:r w:rsidR="006C68B5">
        <w:rPr>
          <w:rFonts w:hint="eastAsia"/>
        </w:rPr>
        <w:t>xxx</w:t>
      </w:r>
      <w:r w:rsidR="006C68B5" w:rsidRPr="00F508EB">
        <w:rPr>
          <w:rFonts w:hint="eastAsia"/>
        </w:rPr>
        <w:t>～</w:t>
      </w:r>
      <w:r w:rsidR="006C68B5">
        <w:rPr>
          <w:rFonts w:hint="eastAsia"/>
        </w:rPr>
        <w:t>xxx nm</w:t>
      </w:r>
      <w:r w:rsidR="00F508EB" w:rsidRPr="00F508EB">
        <w:rPr>
          <w:rFonts w:hint="eastAsia"/>
        </w:rPr>
        <w:t>是</w:t>
      </w:r>
      <w:r w:rsidR="00F508EB" w:rsidRPr="00F508EB">
        <w:rPr>
          <w:rFonts w:hint="eastAsia"/>
        </w:rPr>
        <w:t xml:space="preserve"> </w:t>
      </w:r>
      <w:r w:rsidR="00F508EB" w:rsidRPr="00F508EB">
        <w:rPr>
          <w:rFonts w:hint="eastAsia"/>
        </w:rPr>
        <w:t>Ｃ—Ｈ键的二倍频吸收峰。</w:t>
      </w:r>
    </w:p>
    <w:p w:rsidR="00E9079D" w:rsidRDefault="00E9079D" w:rsidP="00E9079D">
      <w:pPr>
        <w:ind w:firstLine="420"/>
      </w:pPr>
      <w:r>
        <w:rPr>
          <w:rFonts w:hint="eastAsia"/>
        </w:rPr>
        <w:lastRenderedPageBreak/>
        <w:t>本实验中</w:t>
      </w:r>
      <w:r>
        <w:t>54</w:t>
      </w:r>
      <w:r>
        <w:rPr>
          <w:rFonts w:hint="eastAsia"/>
        </w:rPr>
        <w:t>个样品所获得的光谱波段为</w:t>
      </w:r>
      <w:r>
        <w:rPr>
          <w:rFonts w:hint="eastAsia"/>
        </w:rPr>
        <w:t>1</w:t>
      </w:r>
      <w:r>
        <w:t>9</w:t>
      </w:r>
      <w:r>
        <w:rPr>
          <w:rFonts w:hint="eastAsia"/>
        </w:rPr>
        <w:t>0~</w:t>
      </w:r>
      <w:r>
        <w:t>550</w:t>
      </w:r>
      <w:r>
        <w:rPr>
          <w:rFonts w:hint="eastAsia"/>
        </w:rPr>
        <w:t xml:space="preserve"> nm</w:t>
      </w:r>
      <w:r>
        <w:rPr>
          <w:rFonts w:hint="eastAsia"/>
        </w:rPr>
        <w:t>。由于测量得到的光谱数据中可能包含了一些冗余信息和噪声干扰，影响建模的准确度，需要对获得的光谱波段进行选择。原始光谱数据和</w:t>
      </w:r>
      <w:r>
        <w:rPr>
          <w:rFonts w:hint="eastAsia"/>
        </w:rPr>
        <w:t xml:space="preserve">258~292 nm </w:t>
      </w:r>
      <w:r>
        <w:rPr>
          <w:rFonts w:hint="eastAsia"/>
        </w:rPr>
        <w:t>波段的光谱数据如图</w:t>
      </w:r>
      <w:r>
        <w:rPr>
          <w:rFonts w:hint="eastAsia"/>
        </w:rPr>
        <w:t>5</w:t>
      </w:r>
      <w:r>
        <w:rPr>
          <w:rFonts w:hint="eastAsia"/>
        </w:rPr>
        <w:t>、</w:t>
      </w:r>
      <w:r>
        <w:rPr>
          <w:rFonts w:hint="eastAsia"/>
        </w:rPr>
        <w:t xml:space="preserve">6 </w:t>
      </w:r>
      <w:r>
        <w:rPr>
          <w:rFonts w:hint="eastAsia"/>
        </w:rPr>
        <w:t>所示。从图</w:t>
      </w:r>
      <w:r>
        <w:rPr>
          <w:rFonts w:hint="eastAsia"/>
        </w:rPr>
        <w:t xml:space="preserve">5 </w:t>
      </w:r>
      <w:r>
        <w:rPr>
          <w:rFonts w:hint="eastAsia"/>
        </w:rPr>
        <w:t>的原始光谱图中可以看出，葡萄酒溶液在</w:t>
      </w:r>
      <w:proofErr w:type="spellStart"/>
      <w:r>
        <w:rPr>
          <w:rFonts w:hint="eastAsia"/>
        </w:rPr>
        <w:t>xxx~xxx</w:t>
      </w:r>
      <w:proofErr w:type="spellEnd"/>
      <w:r>
        <w:t xml:space="preserve"> </w:t>
      </w:r>
      <w:r>
        <w:rPr>
          <w:rFonts w:hint="eastAsia"/>
        </w:rPr>
        <w:t>nm</w:t>
      </w:r>
      <w:r>
        <w:rPr>
          <w:rFonts w:hint="eastAsia"/>
        </w:rPr>
        <w:t>波段内的吸收光谱数据区分性比较明显，且在</w:t>
      </w:r>
      <w:r>
        <w:rPr>
          <w:rFonts w:hint="eastAsia"/>
        </w:rPr>
        <w:t>xxx</w:t>
      </w:r>
      <w:r>
        <w:t xml:space="preserve"> </w:t>
      </w:r>
      <w:r>
        <w:rPr>
          <w:rFonts w:hint="eastAsia"/>
        </w:rPr>
        <w:t>nm</w:t>
      </w:r>
      <w:r>
        <w:rPr>
          <w:rFonts w:hint="eastAsia"/>
        </w:rPr>
        <w:t>附近有一个明显的吸收峰，在</w:t>
      </w:r>
      <w:r>
        <w:rPr>
          <w:rFonts w:hint="eastAsia"/>
        </w:rPr>
        <w:t xml:space="preserve">282 nm </w:t>
      </w:r>
      <w:r>
        <w:rPr>
          <w:rFonts w:hint="eastAsia"/>
        </w:rPr>
        <w:t>附近有一个明显的吸收谷。因此，为了更方便更准确地分析葡萄酒的紫外吸收光谱，本文截取的是波长为</w:t>
      </w:r>
      <w:r>
        <w:t>190~550</w:t>
      </w:r>
      <w:r>
        <w:rPr>
          <w:rFonts w:hint="eastAsia"/>
        </w:rPr>
        <w:t xml:space="preserve"> nm </w:t>
      </w:r>
      <w:r>
        <w:rPr>
          <w:rFonts w:hint="eastAsia"/>
        </w:rPr>
        <w:t>的吸收光谱数据用于建模分析。</w:t>
      </w:r>
    </w:p>
    <w:p w:rsidR="00E9079D" w:rsidRPr="00102B96" w:rsidRDefault="00E9079D" w:rsidP="00E9079D">
      <w:pPr>
        <w:ind w:firstLine="420"/>
        <w:rPr>
          <w:rFonts w:hint="eastAsia"/>
          <w:color w:val="FF0000"/>
        </w:rPr>
      </w:pPr>
      <w:r w:rsidRPr="00102B96">
        <w:rPr>
          <w:color w:val="FF0000"/>
        </w:rPr>
        <w:t>通过随机森林算法，使用信息熵确定对于分类最为有效的波长范围为：</w:t>
      </w:r>
      <w:proofErr w:type="spellStart"/>
      <w:r w:rsidRPr="00102B96">
        <w:rPr>
          <w:color w:val="FF0000"/>
        </w:rPr>
        <w:t>xxx~yyynm</w:t>
      </w:r>
      <w:proofErr w:type="spellEnd"/>
      <w:r w:rsidRPr="00102B96">
        <w:rPr>
          <w:color w:val="FF0000"/>
        </w:rPr>
        <w:t>。</w:t>
      </w:r>
    </w:p>
    <w:p w:rsidR="00E9079D" w:rsidRPr="00102B96" w:rsidRDefault="00E9079D" w:rsidP="00E9079D">
      <w:pPr>
        <w:ind w:firstLine="420"/>
        <w:rPr>
          <w:rFonts w:hint="eastAsia"/>
        </w:rPr>
      </w:pPr>
      <w:r>
        <w:rPr>
          <w:noProof/>
        </w:rPr>
        <w:drawing>
          <wp:inline distT="0" distB="0" distL="0" distR="0" wp14:anchorId="66BF351F" wp14:editId="5065DE5F">
            <wp:extent cx="5274310" cy="23761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76170"/>
                    </a:xfrm>
                    <a:prstGeom prst="rect">
                      <a:avLst/>
                    </a:prstGeom>
                  </pic:spPr>
                </pic:pic>
              </a:graphicData>
            </a:graphic>
          </wp:inline>
        </w:drawing>
      </w:r>
    </w:p>
    <w:p w:rsidR="00E9079D" w:rsidRPr="00315FAC" w:rsidRDefault="00E9079D" w:rsidP="00E9079D">
      <w:pPr>
        <w:autoSpaceDE w:val="0"/>
        <w:autoSpaceDN w:val="0"/>
        <w:adjustRightInd w:val="0"/>
        <w:spacing w:line="240" w:lineRule="auto"/>
        <w:ind w:firstLineChars="0" w:firstLine="420"/>
        <w:jc w:val="left"/>
        <w:rPr>
          <w:rFonts w:hint="eastAsia"/>
        </w:rPr>
      </w:pPr>
      <w:r>
        <w:rPr>
          <w:rFonts w:ascii="AdobeHeitiStd-Regular" w:eastAsia="AdobeHeitiStd-Regular" w:cs="AdobeHeitiStd-Regular" w:hint="eastAsia"/>
          <w:kern w:val="0"/>
          <w:sz w:val="18"/>
          <w:szCs w:val="18"/>
        </w:rPr>
        <w:t>在实验中，选取</w:t>
      </w:r>
      <w:r>
        <w:rPr>
          <w:rFonts w:ascii="E-BZ+ZKUGCv-1" w:eastAsia="E-BZ+ZKUGCv-1" w:cs="E-BZ+ZKUGCv-1"/>
          <w:kern w:val="0"/>
          <w:sz w:val="18"/>
          <w:szCs w:val="18"/>
        </w:rPr>
        <w:t>10</w:t>
      </w:r>
      <w:r>
        <w:rPr>
          <w:rFonts w:ascii="KTJ0+ZKUGCv-2" w:eastAsia="KTJ0+ZKUGCv-2" w:cs="KTJ0+ZKUGCv-2" w:hint="eastAsia"/>
          <w:kern w:val="0"/>
          <w:sz w:val="18"/>
          <w:szCs w:val="18"/>
        </w:rPr>
        <w:t>、</w:t>
      </w:r>
      <w:r>
        <w:rPr>
          <w:rFonts w:ascii="E-BZ+ZKUGCv-1" w:eastAsia="E-BZ+ZKUGCv-1" w:cs="E-BZ+ZKUGCv-1"/>
          <w:kern w:val="0"/>
          <w:sz w:val="18"/>
          <w:szCs w:val="18"/>
        </w:rPr>
        <w:t>40</w:t>
      </w:r>
      <w:r>
        <w:rPr>
          <w:rFonts w:ascii="KTJ0+ZKUGCv-2" w:eastAsia="KTJ0+ZKUGCv-2" w:cs="KTJ0+ZKUGCv-2" w:hint="eastAsia"/>
          <w:kern w:val="0"/>
          <w:sz w:val="18"/>
          <w:szCs w:val="18"/>
        </w:rPr>
        <w:t>、</w:t>
      </w:r>
      <w:r>
        <w:rPr>
          <w:rFonts w:ascii="E-BZ+ZKUGCv-1" w:eastAsia="E-BZ+ZKUGCv-1" w:cs="E-BZ+ZKUGCv-1"/>
          <w:kern w:val="0"/>
          <w:sz w:val="18"/>
          <w:szCs w:val="18"/>
        </w:rPr>
        <w:t>70</w:t>
      </w:r>
      <w:r>
        <w:rPr>
          <w:rFonts w:ascii="KTJ0+ZKUGCv-2" w:eastAsia="KTJ0+ZKUGCv-2" w:cs="KTJ0+ZKUGCv-2" w:hint="eastAsia"/>
          <w:kern w:val="0"/>
          <w:sz w:val="18"/>
          <w:szCs w:val="18"/>
        </w:rPr>
        <w:t>、</w:t>
      </w:r>
      <w:r>
        <w:rPr>
          <w:rFonts w:ascii="E-BZ+ZKUGCv-1" w:eastAsia="E-BZ+ZKUGCv-1" w:cs="E-BZ+ZKUGCv-1"/>
          <w:kern w:val="0"/>
          <w:sz w:val="18"/>
          <w:szCs w:val="18"/>
        </w:rPr>
        <w:t xml:space="preserve">100 mg /L </w:t>
      </w:r>
      <w:r>
        <w:rPr>
          <w:rFonts w:ascii="AdobeHeitiStd-Regular" w:eastAsia="AdobeHeitiStd-Regular" w:cs="AdobeHeitiStd-Regular" w:hint="eastAsia"/>
          <w:kern w:val="0"/>
          <w:sz w:val="18"/>
          <w:szCs w:val="18"/>
        </w:rPr>
        <w:t>四种</w:t>
      </w:r>
      <w:r>
        <w:rPr>
          <w:rFonts w:ascii="E-BZ+ZKUGCv-1" w:eastAsia="E-BZ+ZKUGCv-1" w:cs="E-BZ+ZKUGCv-1"/>
          <w:kern w:val="0"/>
          <w:sz w:val="18"/>
          <w:szCs w:val="18"/>
        </w:rPr>
        <w:t xml:space="preserve">TOC </w:t>
      </w:r>
      <w:r>
        <w:rPr>
          <w:rFonts w:ascii="AdobeHeitiStd-Regular" w:eastAsia="AdobeHeitiStd-Regular" w:cs="AdobeHeitiStd-Regular" w:hint="eastAsia"/>
          <w:kern w:val="0"/>
          <w:sz w:val="18"/>
          <w:szCs w:val="18"/>
        </w:rPr>
        <w:t>标准溶液的紫外吸收光谱作为训练样本来构建浓度反演模型，将</w:t>
      </w:r>
      <w:r>
        <w:rPr>
          <w:rFonts w:ascii="E-BZ+ZKUGCv-1" w:eastAsia="E-BZ+ZKUGCv-1" w:cs="E-BZ+ZKUGCv-1"/>
          <w:kern w:val="0"/>
          <w:sz w:val="18"/>
          <w:szCs w:val="18"/>
        </w:rPr>
        <w:t>20</w:t>
      </w:r>
      <w:r>
        <w:rPr>
          <w:rFonts w:ascii="KTJ0+ZKUGCv-2" w:eastAsia="KTJ0+ZKUGCv-2" w:cs="KTJ0+ZKUGCv-2" w:hint="eastAsia"/>
          <w:kern w:val="0"/>
          <w:sz w:val="18"/>
          <w:szCs w:val="18"/>
        </w:rPr>
        <w:t>、</w:t>
      </w:r>
      <w:r>
        <w:rPr>
          <w:rFonts w:ascii="E-BZ+ZKUGCv-1" w:eastAsia="E-BZ+ZKUGCv-1" w:cs="E-BZ+ZKUGCv-1"/>
          <w:kern w:val="0"/>
          <w:sz w:val="18"/>
          <w:szCs w:val="18"/>
        </w:rPr>
        <w:t>30</w:t>
      </w:r>
      <w:r>
        <w:rPr>
          <w:rFonts w:ascii="KTJ0+ZKUGCv-2" w:eastAsia="KTJ0+ZKUGCv-2" w:cs="KTJ0+ZKUGCv-2" w:hint="eastAsia"/>
          <w:kern w:val="0"/>
          <w:sz w:val="18"/>
          <w:szCs w:val="18"/>
        </w:rPr>
        <w:t>、</w:t>
      </w:r>
      <w:r>
        <w:rPr>
          <w:rFonts w:ascii="E-BZ+ZKUGCv-1" w:eastAsia="E-BZ+ZKUGCv-1" w:cs="E-BZ+ZKUGCv-1"/>
          <w:kern w:val="0"/>
          <w:sz w:val="18"/>
          <w:szCs w:val="18"/>
        </w:rPr>
        <w:t>50</w:t>
      </w:r>
      <w:r>
        <w:rPr>
          <w:rFonts w:ascii="KTJ0+ZKUGCv-2" w:eastAsia="KTJ0+ZKUGCv-2" w:cs="KTJ0+ZKUGCv-2" w:hint="eastAsia"/>
          <w:kern w:val="0"/>
          <w:sz w:val="18"/>
          <w:szCs w:val="18"/>
        </w:rPr>
        <w:t>、</w:t>
      </w:r>
      <w:r>
        <w:rPr>
          <w:rFonts w:ascii="E-BZ+ZKUGCv-1" w:eastAsia="E-BZ+ZKUGCv-1" w:cs="E-BZ+ZKUGCv-1"/>
          <w:kern w:val="0"/>
          <w:sz w:val="18"/>
          <w:szCs w:val="18"/>
        </w:rPr>
        <w:t>60</w:t>
      </w:r>
      <w:r>
        <w:rPr>
          <w:rFonts w:ascii="KTJ0+ZKUGCv-2" w:eastAsia="KTJ0+ZKUGCv-2" w:cs="KTJ0+ZKUGCv-2" w:hint="eastAsia"/>
          <w:kern w:val="0"/>
          <w:sz w:val="18"/>
          <w:szCs w:val="18"/>
        </w:rPr>
        <w:t>、</w:t>
      </w:r>
      <w:r>
        <w:rPr>
          <w:rFonts w:ascii="E-BZ+ZKUGCv-1" w:eastAsia="E-BZ+ZKUGCv-1" w:cs="E-BZ+ZKUGCv-1"/>
          <w:kern w:val="0"/>
          <w:sz w:val="18"/>
          <w:szCs w:val="18"/>
        </w:rPr>
        <w:t>80</w:t>
      </w:r>
      <w:r>
        <w:rPr>
          <w:rFonts w:ascii="KTJ0+ZKUGCv-2" w:eastAsia="KTJ0+ZKUGCv-2" w:cs="KTJ0+ZKUGCv-2" w:hint="eastAsia"/>
          <w:kern w:val="0"/>
          <w:sz w:val="18"/>
          <w:szCs w:val="18"/>
        </w:rPr>
        <w:t>、</w:t>
      </w:r>
      <w:r>
        <w:rPr>
          <w:rFonts w:ascii="E-BZ+ZKUGCv-1" w:eastAsia="E-BZ+ZKUGCv-1" w:cs="E-BZ+ZKUGCv-1"/>
          <w:kern w:val="0"/>
          <w:sz w:val="18"/>
          <w:szCs w:val="18"/>
        </w:rPr>
        <w:t xml:space="preserve">90 mg /L </w:t>
      </w:r>
      <w:r>
        <w:rPr>
          <w:rFonts w:ascii="AdobeHeitiStd-Regular" w:eastAsia="AdobeHeitiStd-Regular" w:cs="AdobeHeitiStd-Regular" w:hint="eastAsia"/>
          <w:kern w:val="0"/>
          <w:sz w:val="18"/>
          <w:szCs w:val="18"/>
        </w:rPr>
        <w:t>六种浓度的紫外光</w:t>
      </w:r>
      <w:proofErr w:type="gramStart"/>
      <w:r>
        <w:rPr>
          <w:rFonts w:ascii="AdobeHeitiStd-Regular" w:eastAsia="AdobeHeitiStd-Regular" w:cs="AdobeHeitiStd-Regular" w:hint="eastAsia"/>
          <w:kern w:val="0"/>
          <w:sz w:val="18"/>
          <w:szCs w:val="18"/>
        </w:rPr>
        <w:t>谱数据</w:t>
      </w:r>
      <w:proofErr w:type="gramEnd"/>
      <w:r>
        <w:rPr>
          <w:rFonts w:ascii="AdobeHeitiStd-Regular" w:eastAsia="AdobeHeitiStd-Regular" w:cs="AdobeHeitiStd-Regular" w:hint="eastAsia"/>
          <w:kern w:val="0"/>
          <w:sz w:val="18"/>
          <w:szCs w:val="18"/>
        </w:rPr>
        <w:t>进行测试，其中每种浓度均有</w:t>
      </w:r>
      <w:r>
        <w:rPr>
          <w:rFonts w:ascii="E-BZ+ZKUGCv-1" w:eastAsia="E-BZ+ZKUGCv-1" w:cs="E-BZ+ZKUGCv-1"/>
          <w:kern w:val="0"/>
          <w:sz w:val="18"/>
          <w:szCs w:val="18"/>
        </w:rPr>
        <w:t xml:space="preserve">100 </w:t>
      </w:r>
      <w:r>
        <w:rPr>
          <w:rFonts w:ascii="AdobeHeitiStd-Regular" w:eastAsia="AdobeHeitiStd-Regular" w:cs="AdobeHeitiStd-Regular" w:hint="eastAsia"/>
          <w:kern w:val="0"/>
          <w:sz w:val="18"/>
          <w:szCs w:val="18"/>
        </w:rPr>
        <w:t>组数据</w:t>
      </w:r>
      <w:r>
        <w:rPr>
          <w:rFonts w:ascii="KTJ0+ZKUGCv-2" w:eastAsia="KTJ0+ZKUGCv-2" w:cs="KTJ0+ZKUGCv-2" w:hint="eastAsia"/>
          <w:kern w:val="0"/>
          <w:sz w:val="18"/>
          <w:szCs w:val="18"/>
        </w:rPr>
        <w:t>。</w:t>
      </w:r>
      <w:r>
        <w:rPr>
          <w:rFonts w:ascii="AdobeHeitiStd-Regular" w:eastAsia="AdobeHeitiStd-Regular" w:cs="AdobeHeitiStd-Regular" w:hint="eastAsia"/>
          <w:kern w:val="0"/>
          <w:sz w:val="18"/>
          <w:szCs w:val="18"/>
        </w:rPr>
        <w:t>目前较多文献中使用的是</w:t>
      </w:r>
      <w:r>
        <w:rPr>
          <w:rFonts w:ascii="E-BZ+ZKUGCv-1" w:eastAsia="E-BZ+ZKUGCv-1" w:cs="E-BZ+ZKUGCv-1"/>
          <w:kern w:val="0"/>
          <w:sz w:val="18"/>
          <w:szCs w:val="18"/>
        </w:rPr>
        <w:t xml:space="preserve">254nm </w:t>
      </w:r>
      <w:r>
        <w:rPr>
          <w:rFonts w:ascii="AdobeHeitiStd-Regular" w:eastAsia="AdobeHeitiStd-Regular" w:cs="AdobeHeitiStd-Regular" w:hint="eastAsia"/>
          <w:kern w:val="0"/>
          <w:sz w:val="18"/>
          <w:szCs w:val="18"/>
        </w:rPr>
        <w:t>单波长点光谱数据及单波段光谱数据两种方式进行分析建模</w:t>
      </w:r>
      <w:r>
        <w:rPr>
          <w:rFonts w:ascii="KTJ0+ZKUGCv-2" w:eastAsia="KTJ0+ZKUGCv-2" w:cs="KTJ0+ZKUGCv-2" w:hint="eastAsia"/>
          <w:kern w:val="0"/>
          <w:sz w:val="18"/>
          <w:szCs w:val="18"/>
        </w:rPr>
        <w:t>。</w:t>
      </w:r>
      <w:r>
        <w:rPr>
          <w:rFonts w:ascii="AdobeHeitiStd-Regular" w:eastAsia="AdobeHeitiStd-Regular" w:cs="AdobeHeitiStd-Regular" w:hint="eastAsia"/>
          <w:kern w:val="0"/>
          <w:sz w:val="18"/>
          <w:szCs w:val="18"/>
        </w:rPr>
        <w:t>为了对比两种方法的有效性，本文对单波长点和单波段光谱数据分别采用普通最小二乘法</w:t>
      </w:r>
      <w:r>
        <w:rPr>
          <w:rFonts w:ascii="AdobeHeitiStd-Regular" w:eastAsia="AdobeHeitiStd-Regular" w:cs="AdobeHeitiStd-Regular"/>
          <w:kern w:val="0"/>
          <w:sz w:val="18"/>
          <w:szCs w:val="18"/>
        </w:rPr>
        <w:t xml:space="preserve">( </w:t>
      </w:r>
      <w:r>
        <w:rPr>
          <w:rFonts w:ascii="E-BZ+ZKUGCv-1" w:eastAsia="E-BZ+ZKUGCv-1" w:cs="E-BZ+ZKUGCv-1"/>
          <w:kern w:val="0"/>
          <w:sz w:val="18"/>
          <w:szCs w:val="18"/>
        </w:rPr>
        <w:t>ordinary least square</w:t>
      </w:r>
      <w:r>
        <w:rPr>
          <w:rFonts w:ascii="AdobeHeitiStd-Regular" w:eastAsia="AdobeHeitiStd-Regular" w:cs="AdobeHeitiStd-Regular" w:hint="eastAsia"/>
          <w:kern w:val="0"/>
          <w:sz w:val="18"/>
          <w:szCs w:val="18"/>
        </w:rPr>
        <w:t>，</w:t>
      </w:r>
      <w:r>
        <w:rPr>
          <w:rFonts w:ascii="E-BZ+ZKUGCv-1" w:eastAsia="E-BZ+ZKUGCv-1" w:cs="E-BZ+ZKUGCv-1"/>
          <w:kern w:val="0"/>
          <w:sz w:val="18"/>
          <w:szCs w:val="18"/>
        </w:rPr>
        <w:t>OLS</w:t>
      </w:r>
      <w:r>
        <w:rPr>
          <w:rFonts w:ascii="AdobeHeitiStd-Regular" w:eastAsia="AdobeHeitiStd-Regular" w:cs="AdobeHeitiStd-Regular"/>
          <w:kern w:val="0"/>
          <w:sz w:val="18"/>
          <w:szCs w:val="18"/>
        </w:rPr>
        <w:t xml:space="preserve">) </w:t>
      </w:r>
      <w:r>
        <w:rPr>
          <w:rFonts w:ascii="SSJ0+ZKUGCv-6" w:eastAsia="SSJ0+ZKUGCv-6" w:cs="SSJ0+ZKUGCv-6" w:hint="eastAsia"/>
          <w:kern w:val="0"/>
          <w:sz w:val="18"/>
          <w:szCs w:val="18"/>
        </w:rPr>
        <w:t>、</w:t>
      </w:r>
      <w:r>
        <w:rPr>
          <w:rFonts w:ascii="E-BZ+ZKUGCv-1" w:eastAsia="E-BZ+ZKUGCv-1" w:cs="E-BZ+ZKUGCv-1"/>
          <w:kern w:val="0"/>
          <w:sz w:val="18"/>
          <w:szCs w:val="18"/>
        </w:rPr>
        <w:t xml:space="preserve">BP </w:t>
      </w:r>
      <w:r>
        <w:rPr>
          <w:rFonts w:ascii="AdobeHeitiStd-Regular" w:eastAsia="AdobeHeitiStd-Regular" w:cs="AdobeHeitiStd-Regular" w:hint="eastAsia"/>
          <w:kern w:val="0"/>
          <w:sz w:val="18"/>
          <w:szCs w:val="18"/>
        </w:rPr>
        <w:t>神经网络</w:t>
      </w:r>
      <w:r>
        <w:rPr>
          <w:rFonts w:ascii="AdobeHeitiStd-Regular" w:eastAsia="AdobeHeitiStd-Regular" w:cs="AdobeHeitiStd-Regular"/>
          <w:kern w:val="0"/>
          <w:sz w:val="18"/>
          <w:szCs w:val="18"/>
        </w:rPr>
        <w:t xml:space="preserve">( </w:t>
      </w:r>
      <w:r>
        <w:rPr>
          <w:rFonts w:ascii="E-BZ+ZKUGCv-1" w:eastAsia="E-BZ+ZKUGCv-1" w:cs="E-BZ+ZKUGCv-1"/>
          <w:kern w:val="0"/>
          <w:sz w:val="18"/>
          <w:szCs w:val="18"/>
        </w:rPr>
        <w:t>back propagation neural network</w:t>
      </w:r>
      <w:r>
        <w:rPr>
          <w:rFonts w:ascii="AdobeHeitiStd-Regular" w:eastAsia="AdobeHeitiStd-Regular" w:cs="AdobeHeitiStd-Regular" w:hint="eastAsia"/>
          <w:kern w:val="0"/>
          <w:sz w:val="18"/>
          <w:szCs w:val="18"/>
        </w:rPr>
        <w:t>，</w:t>
      </w:r>
      <w:r>
        <w:rPr>
          <w:rFonts w:ascii="E-BZ+ZKUGCv-1" w:eastAsia="E-BZ+ZKUGCv-1" w:cs="E-BZ+ZKUGCv-1"/>
          <w:kern w:val="0"/>
          <w:sz w:val="18"/>
          <w:szCs w:val="18"/>
        </w:rPr>
        <w:t>BP</w:t>
      </w:r>
      <w:r>
        <w:rPr>
          <w:rFonts w:ascii="AdobeHeitiStd-Regular" w:eastAsia="AdobeHeitiStd-Regular" w:cs="AdobeHeitiStd-Regular"/>
          <w:kern w:val="0"/>
          <w:sz w:val="18"/>
          <w:szCs w:val="18"/>
        </w:rPr>
        <w:t xml:space="preserve">) </w:t>
      </w:r>
      <w:r>
        <w:rPr>
          <w:rFonts w:ascii="SSJ0+ZKUGCv-6" w:eastAsia="SSJ0+ZKUGCv-6" w:cs="SSJ0+ZKUGCv-6" w:hint="eastAsia"/>
          <w:kern w:val="0"/>
          <w:sz w:val="18"/>
          <w:szCs w:val="18"/>
        </w:rPr>
        <w:t>、</w:t>
      </w:r>
      <w:r>
        <w:rPr>
          <w:rFonts w:ascii="AdobeHeitiStd-Regular" w:eastAsia="AdobeHeitiStd-Regular" w:cs="AdobeHeitiStd-Regular" w:hint="eastAsia"/>
          <w:kern w:val="0"/>
          <w:sz w:val="18"/>
          <w:szCs w:val="18"/>
        </w:rPr>
        <w:t>支持向量回归</w:t>
      </w:r>
      <w:r>
        <w:rPr>
          <w:rFonts w:ascii="AdobeHeitiStd-Regular" w:eastAsia="AdobeHeitiStd-Regular" w:cs="AdobeHeitiStd-Regular"/>
          <w:kern w:val="0"/>
          <w:sz w:val="18"/>
          <w:szCs w:val="18"/>
        </w:rPr>
        <w:t xml:space="preserve">( </w:t>
      </w:r>
      <w:r>
        <w:rPr>
          <w:rFonts w:ascii="E-BZ+ZKUGCv-1" w:eastAsia="E-BZ+ZKUGCv-1" w:cs="E-BZ+ZKUGCv-1"/>
          <w:kern w:val="0"/>
          <w:sz w:val="18"/>
          <w:szCs w:val="18"/>
        </w:rPr>
        <w:t>support vector regression</w:t>
      </w:r>
      <w:r>
        <w:rPr>
          <w:rFonts w:ascii="AdobeHeitiStd-Regular" w:eastAsia="AdobeHeitiStd-Regular" w:cs="AdobeHeitiStd-Regular" w:hint="eastAsia"/>
          <w:kern w:val="0"/>
          <w:sz w:val="18"/>
          <w:szCs w:val="18"/>
        </w:rPr>
        <w:t>，</w:t>
      </w:r>
      <w:r>
        <w:rPr>
          <w:rFonts w:ascii="AdobeHeitiStd-Regular" w:eastAsia="AdobeHeitiStd-Regular" w:cs="AdobeHeitiStd-Regular"/>
          <w:kern w:val="0"/>
          <w:sz w:val="18"/>
          <w:szCs w:val="18"/>
        </w:rPr>
        <w:t xml:space="preserve"> </w:t>
      </w:r>
      <w:r>
        <w:rPr>
          <w:rFonts w:ascii="E-BZ+ZKUGCv-1" w:eastAsia="E-BZ+ZKUGCv-1" w:cs="E-BZ+ZKUGCv-1"/>
          <w:kern w:val="0"/>
          <w:sz w:val="18"/>
          <w:szCs w:val="18"/>
        </w:rPr>
        <w:t>SV</w:t>
      </w:r>
      <w:r>
        <w:rPr>
          <w:rFonts w:ascii="E-BZ+ZKUGCv-1" w:eastAsia="E-BZ+ZKUGCv-1" w:cs="E-BZ+ZKUGCv-1" w:hint="eastAsia"/>
          <w:kern w:val="0"/>
          <w:sz w:val="18"/>
          <w:szCs w:val="18"/>
        </w:rPr>
        <w:t>Ｒ</w:t>
      </w:r>
      <w:r>
        <w:rPr>
          <w:rFonts w:ascii="AdobeHeitiStd-Regular" w:eastAsia="AdobeHeitiStd-Regular" w:cs="AdobeHeitiStd-Regular"/>
          <w:kern w:val="0"/>
          <w:sz w:val="18"/>
          <w:szCs w:val="18"/>
        </w:rPr>
        <w:t xml:space="preserve">) </w:t>
      </w:r>
      <w:r>
        <w:rPr>
          <w:rFonts w:ascii="AdobeHeitiStd-Regular" w:eastAsia="AdobeHeitiStd-Regular" w:cs="AdobeHeitiStd-Regular" w:hint="eastAsia"/>
          <w:kern w:val="0"/>
          <w:sz w:val="18"/>
          <w:szCs w:val="18"/>
        </w:rPr>
        <w:t>方法进行对比，其实验结果如表</w:t>
      </w:r>
      <w:r>
        <w:rPr>
          <w:rFonts w:ascii="E-BZ+ZKUGCv-1" w:eastAsia="E-BZ+ZKUGCv-1" w:cs="E-BZ+ZKUGCv-1"/>
          <w:kern w:val="0"/>
          <w:sz w:val="18"/>
          <w:szCs w:val="18"/>
        </w:rPr>
        <w:t>1</w:t>
      </w:r>
      <w:r>
        <w:rPr>
          <w:rFonts w:ascii="KTJ0+ZKUGCv-2" w:eastAsia="KTJ0+ZKUGCv-2" w:cs="KTJ0+ZKUGCv-2" w:hint="eastAsia"/>
          <w:kern w:val="0"/>
          <w:sz w:val="18"/>
          <w:szCs w:val="18"/>
        </w:rPr>
        <w:t>、</w:t>
      </w:r>
      <w:r>
        <w:rPr>
          <w:rFonts w:ascii="E-BZ+ZKUGCv-1" w:eastAsia="E-BZ+ZKUGCv-1" w:cs="E-BZ+ZKUGCv-1"/>
          <w:kern w:val="0"/>
          <w:sz w:val="18"/>
          <w:szCs w:val="18"/>
        </w:rPr>
        <w:t xml:space="preserve">2 </w:t>
      </w:r>
      <w:r>
        <w:rPr>
          <w:rFonts w:ascii="AdobeHeitiStd-Regular" w:eastAsia="AdobeHeitiStd-Regular" w:cs="AdobeHeitiStd-Regular" w:hint="eastAsia"/>
          <w:kern w:val="0"/>
          <w:sz w:val="18"/>
          <w:szCs w:val="18"/>
        </w:rPr>
        <w:t>所示</w:t>
      </w:r>
      <w:r>
        <w:rPr>
          <w:rFonts w:ascii="KTJ0+ZKUGCv-2" w:eastAsia="KTJ0+ZKUGCv-2" w:cs="KTJ0+ZKUGCv-2" w:hint="eastAsia"/>
          <w:kern w:val="0"/>
          <w:sz w:val="18"/>
          <w:szCs w:val="18"/>
        </w:rPr>
        <w:t>。</w:t>
      </w:r>
      <w:r>
        <w:rPr>
          <w:rFonts w:ascii="AdobeHeitiStd-Regular" w:eastAsia="AdobeHeitiStd-Regular" w:cs="AdobeHeitiStd-Regular" w:hint="eastAsia"/>
          <w:kern w:val="0"/>
          <w:sz w:val="18"/>
          <w:szCs w:val="18"/>
        </w:rPr>
        <w:t>表</w:t>
      </w:r>
      <w:r>
        <w:rPr>
          <w:rFonts w:ascii="E-BZ+ZKUGCv-1" w:eastAsia="E-BZ+ZKUGCv-1" w:cs="E-BZ+ZKUGCv-1"/>
          <w:kern w:val="0"/>
          <w:sz w:val="18"/>
          <w:szCs w:val="18"/>
        </w:rPr>
        <w:t xml:space="preserve">2 </w:t>
      </w:r>
      <w:r>
        <w:rPr>
          <w:rFonts w:ascii="AdobeHeitiStd-Regular" w:eastAsia="AdobeHeitiStd-Regular" w:cs="AdobeHeitiStd-Regular" w:hint="eastAsia"/>
          <w:kern w:val="0"/>
          <w:sz w:val="18"/>
          <w:szCs w:val="18"/>
        </w:rPr>
        <w:t>中加粗字体表示同一测试浓度条件下的相对误差最大项</w:t>
      </w:r>
      <w:r>
        <w:rPr>
          <w:rFonts w:ascii="KTJ0+ZKUGCv-2" w:eastAsia="KTJ0+ZKUGCv-2" w:cs="KTJ0+ZKUGCv-2" w:hint="eastAsia"/>
          <w:kern w:val="0"/>
          <w:sz w:val="18"/>
          <w:szCs w:val="18"/>
        </w:rPr>
        <w:t>。</w:t>
      </w:r>
      <w:r>
        <w:rPr>
          <w:rFonts w:ascii="AdobeHeitiStd-Regular" w:eastAsia="AdobeHeitiStd-Regular" w:cs="AdobeHeitiStd-Regular" w:hint="eastAsia"/>
          <w:kern w:val="0"/>
          <w:sz w:val="18"/>
          <w:szCs w:val="18"/>
        </w:rPr>
        <w:t>在此基础上，本文又对单波段光谱数据采用不同的特征提取方法进行分析对比</w:t>
      </w:r>
      <w:r>
        <w:rPr>
          <w:rFonts w:ascii="KTJ0+ZKUGCv-2" w:eastAsia="KTJ0+ZKUGCv-2" w:cs="KTJ0+ZKUGCv-2" w:hint="eastAsia"/>
          <w:kern w:val="0"/>
          <w:sz w:val="18"/>
          <w:szCs w:val="18"/>
        </w:rPr>
        <w:t>。</w:t>
      </w:r>
      <w:r>
        <w:rPr>
          <w:rFonts w:ascii="AdobeHeitiStd-Regular" w:eastAsia="AdobeHeitiStd-Regular" w:cs="AdobeHeitiStd-Regular" w:hint="eastAsia"/>
          <w:kern w:val="0"/>
          <w:sz w:val="18"/>
          <w:szCs w:val="18"/>
        </w:rPr>
        <w:t>特征提取方法主要包括主成分分析法</w:t>
      </w:r>
      <w:r>
        <w:rPr>
          <w:rFonts w:ascii="AdobeHeitiStd-Regular" w:eastAsia="AdobeHeitiStd-Regular" w:cs="AdobeHeitiStd-Regular"/>
          <w:kern w:val="0"/>
          <w:sz w:val="18"/>
          <w:szCs w:val="18"/>
        </w:rPr>
        <w:t xml:space="preserve">( </w:t>
      </w:r>
      <w:r>
        <w:rPr>
          <w:rFonts w:ascii="E-BZ+ZKUGCv-1" w:eastAsia="E-BZ+ZKUGCv-1" w:cs="E-BZ+ZKUGCv-1"/>
          <w:kern w:val="0"/>
          <w:sz w:val="18"/>
          <w:szCs w:val="18"/>
        </w:rPr>
        <w:t>principal component analysis</w:t>
      </w:r>
      <w:r>
        <w:rPr>
          <w:rFonts w:ascii="AdobeHeitiStd-Regular" w:eastAsia="AdobeHeitiStd-Regular" w:cs="AdobeHeitiStd-Regular" w:hint="eastAsia"/>
          <w:kern w:val="0"/>
          <w:sz w:val="18"/>
          <w:szCs w:val="18"/>
        </w:rPr>
        <w:t>，</w:t>
      </w:r>
      <w:r>
        <w:rPr>
          <w:rFonts w:ascii="E-BZ+ZKUGCv-1" w:eastAsia="E-BZ+ZKUGCv-1" w:cs="E-BZ+ZKUGCv-1"/>
          <w:kern w:val="0"/>
          <w:sz w:val="18"/>
          <w:szCs w:val="18"/>
        </w:rPr>
        <w:t>PCA</w:t>
      </w:r>
      <w:r>
        <w:rPr>
          <w:rFonts w:ascii="AdobeHeitiStd-Regular" w:eastAsia="AdobeHeitiStd-Regular" w:cs="AdobeHeitiStd-Regular"/>
          <w:kern w:val="0"/>
          <w:sz w:val="18"/>
          <w:szCs w:val="18"/>
        </w:rPr>
        <w:t xml:space="preserve">) </w:t>
      </w:r>
      <w:r>
        <w:rPr>
          <w:rFonts w:ascii="SSJ0+ZKUGCv-6" w:eastAsia="SSJ0+ZKUGCv-6" w:cs="SSJ0+ZKUGCv-6" w:hint="eastAsia"/>
          <w:kern w:val="0"/>
          <w:sz w:val="18"/>
          <w:szCs w:val="18"/>
        </w:rPr>
        <w:t>、</w:t>
      </w:r>
      <w:r>
        <w:rPr>
          <w:rFonts w:ascii="AdobeHeitiStd-Regular" w:eastAsia="AdobeHeitiStd-Regular" w:cs="AdobeHeitiStd-Regular" w:hint="eastAsia"/>
          <w:kern w:val="0"/>
          <w:sz w:val="18"/>
          <w:szCs w:val="18"/>
        </w:rPr>
        <w:t>深度信念网络</w:t>
      </w:r>
      <w:r>
        <w:rPr>
          <w:rFonts w:ascii="KTJ0+ZKUGCv-2" w:eastAsia="KTJ0+ZKUGCv-2" w:cs="KTJ0+ZKUGCv-2" w:hint="eastAsia"/>
          <w:kern w:val="0"/>
          <w:sz w:val="18"/>
          <w:szCs w:val="18"/>
        </w:rPr>
        <w:t>、</w:t>
      </w:r>
      <w:r>
        <w:rPr>
          <w:rFonts w:ascii="AdobeHeitiStd-Regular" w:eastAsia="AdobeHeitiStd-Regular" w:cs="AdobeHeitiStd-Regular" w:hint="eastAsia"/>
          <w:kern w:val="0"/>
          <w:sz w:val="18"/>
          <w:szCs w:val="18"/>
        </w:rPr>
        <w:t>随机子空间</w:t>
      </w:r>
      <w:r>
        <w:rPr>
          <w:rFonts w:ascii="E-BZ+ZKUGCv-1" w:eastAsia="E-BZ+ZKUGCv-1" w:cs="E-BZ+ZKUGCv-1"/>
          <w:kern w:val="0"/>
          <w:sz w:val="18"/>
          <w:szCs w:val="18"/>
        </w:rPr>
        <w:t xml:space="preserve">+ </w:t>
      </w:r>
      <w:r>
        <w:rPr>
          <w:rFonts w:ascii="AdobeHeitiStd-Regular" w:eastAsia="AdobeHeitiStd-Regular" w:cs="AdobeHeitiStd-Regular" w:hint="eastAsia"/>
          <w:kern w:val="0"/>
          <w:sz w:val="18"/>
          <w:szCs w:val="18"/>
        </w:rPr>
        <w:t>深度信念网络等</w:t>
      </w:r>
      <w:r>
        <w:rPr>
          <w:rFonts w:ascii="KTJ0+ZKUGCv-2" w:eastAsia="KTJ0+ZKUGCv-2" w:cs="KTJ0+ZKUGCv-2" w:hint="eastAsia"/>
          <w:kern w:val="0"/>
          <w:sz w:val="18"/>
          <w:szCs w:val="18"/>
        </w:rPr>
        <w:t>。</w:t>
      </w:r>
    </w:p>
    <w:p w:rsidR="00E9079D" w:rsidRPr="00E9079D" w:rsidRDefault="00E9079D" w:rsidP="00405BE4">
      <w:pPr>
        <w:ind w:firstLineChars="0"/>
        <w:rPr>
          <w:rFonts w:hint="eastAsia"/>
        </w:rPr>
      </w:pPr>
    </w:p>
    <w:p w:rsidR="0036063B" w:rsidRDefault="0007525D" w:rsidP="0007525D">
      <w:pPr>
        <w:pStyle w:val="a3"/>
        <w:numPr>
          <w:ilvl w:val="1"/>
          <w:numId w:val="1"/>
        </w:numPr>
        <w:ind w:firstLineChars="0"/>
      </w:pPr>
      <w:r>
        <w:rPr>
          <w:rFonts w:hint="eastAsia"/>
        </w:rPr>
        <w:t>数据处理</w:t>
      </w:r>
    </w:p>
    <w:p w:rsidR="00E9079D" w:rsidRDefault="006C68B5" w:rsidP="00315FAC">
      <w:pPr>
        <w:ind w:firstLine="420"/>
      </w:pPr>
      <w:r>
        <w:rPr>
          <w:rFonts w:hint="eastAsia"/>
        </w:rPr>
        <w:t>基于</w:t>
      </w:r>
      <w:r>
        <w:rPr>
          <w:rFonts w:hint="eastAsia"/>
        </w:rPr>
        <w:t>Python</w:t>
      </w:r>
      <w:r>
        <w:rPr>
          <w:rFonts w:hint="eastAsia"/>
        </w:rPr>
        <w:t>语言的</w:t>
      </w:r>
      <w:proofErr w:type="spellStart"/>
      <w:r>
        <w:rPr>
          <w:rFonts w:hint="eastAsia"/>
        </w:rPr>
        <w:t>sklearn</w:t>
      </w:r>
      <w:proofErr w:type="spellEnd"/>
      <w:r>
        <w:rPr>
          <w:rFonts w:hint="eastAsia"/>
        </w:rPr>
        <w:t>包进行数据处理。为了模拟大量数据情形下的增量学习，首先通过添加白噪音的方法，将</w:t>
      </w:r>
      <w:r>
        <w:rPr>
          <w:rFonts w:hint="eastAsia"/>
        </w:rPr>
        <w:t>54</w:t>
      </w:r>
      <w:r>
        <w:rPr>
          <w:rFonts w:hint="eastAsia"/>
        </w:rPr>
        <w:t>个原始光谱样本数据扩充为</w:t>
      </w:r>
      <w:r>
        <w:rPr>
          <w:rFonts w:hint="eastAsia"/>
        </w:rPr>
        <w:t>5400</w:t>
      </w:r>
      <w:r>
        <w:rPr>
          <w:rFonts w:hint="eastAsia"/>
        </w:rPr>
        <w:t>个光谱样本数据，作为样本数据集。使用标准</w:t>
      </w:r>
      <w:r>
        <w:t>SVM</w:t>
      </w:r>
      <w:r>
        <w:t>算法对其进行分类测试，验证扩充后的样本的可分性</w:t>
      </w:r>
      <w:r>
        <w:rPr>
          <w:rFonts w:hint="eastAsia"/>
        </w:rPr>
        <w:t>。</w:t>
      </w:r>
    </w:p>
    <w:p w:rsidR="0036063B" w:rsidRDefault="006C68B5" w:rsidP="00315FAC">
      <w:pPr>
        <w:ind w:firstLine="420"/>
        <w:rPr>
          <w:rFonts w:hint="eastAsia"/>
        </w:rPr>
      </w:pPr>
      <w:r>
        <w:rPr>
          <w:rFonts w:hint="eastAsia"/>
        </w:rPr>
        <w:t>使用</w:t>
      </w:r>
      <w:r>
        <w:rPr>
          <w:rFonts w:hint="eastAsia"/>
        </w:rPr>
        <w:t>xx</w:t>
      </w:r>
      <w:r>
        <w:rPr>
          <w:rFonts w:hint="eastAsia"/>
        </w:rPr>
        <w:t>模块中</w:t>
      </w:r>
      <w:r>
        <w:rPr>
          <w:rFonts w:hint="eastAsia"/>
        </w:rPr>
        <w:t>xxx</w:t>
      </w:r>
      <w:r>
        <w:rPr>
          <w:rFonts w:hint="eastAsia"/>
        </w:rPr>
        <w:t>函数对</w:t>
      </w:r>
      <w:r w:rsidR="00C960E7">
        <w:rPr>
          <w:rFonts w:hint="eastAsia"/>
        </w:rPr>
        <w:t>样本数据</w:t>
      </w:r>
      <w:r>
        <w:rPr>
          <w:rFonts w:hint="eastAsia"/>
        </w:rPr>
        <w:t>集</w:t>
      </w:r>
      <w:r w:rsidR="00C960E7">
        <w:rPr>
          <w:rFonts w:hint="eastAsia"/>
        </w:rPr>
        <w:t>进行归一化处理，然后使用</w:t>
      </w:r>
      <w:proofErr w:type="spellStart"/>
      <w:r w:rsidR="00C960E7">
        <w:rPr>
          <w:rFonts w:hint="eastAsia"/>
        </w:rPr>
        <w:t>model</w:t>
      </w:r>
      <w:r w:rsidR="00C960E7">
        <w:t>_select</w:t>
      </w:r>
      <w:proofErr w:type="spellEnd"/>
      <w:r w:rsidR="00C960E7">
        <w:t>模块中的</w:t>
      </w:r>
      <w:r w:rsidR="00C960E7">
        <w:t>xx</w:t>
      </w:r>
      <w:r w:rsidR="00C960E7">
        <w:t>函数将预处理后的葡萄酒谱</w:t>
      </w:r>
      <w:proofErr w:type="gramStart"/>
      <w:r w:rsidR="00C960E7">
        <w:t>图数据</w:t>
      </w:r>
      <w:proofErr w:type="gramEnd"/>
      <w:r w:rsidR="00C960E7">
        <w:t>随机分为</w:t>
      </w:r>
      <w:r w:rsidR="00E9079D">
        <w:rPr>
          <w:rFonts w:hint="eastAsia"/>
        </w:rPr>
        <w:t>1</w:t>
      </w:r>
      <w:r w:rsidR="00E9079D">
        <w:t>0</w:t>
      </w:r>
      <w:r w:rsidR="00C960E7">
        <w:t>部分</w:t>
      </w:r>
      <w:r w:rsidR="00E9079D">
        <w:t>（每部分包含</w:t>
      </w:r>
      <w:r w:rsidR="00E9079D">
        <w:rPr>
          <w:rFonts w:hint="eastAsia"/>
        </w:rPr>
        <w:t>540</w:t>
      </w:r>
      <w:r w:rsidR="00E9079D">
        <w:rPr>
          <w:rFonts w:hint="eastAsia"/>
        </w:rPr>
        <w:t>个样本数据</w:t>
      </w:r>
      <w:r w:rsidR="00E9079D">
        <w:t>），对每一部分按照</w:t>
      </w:r>
      <w:r w:rsidR="00E9079D">
        <w:rPr>
          <w:rFonts w:hint="eastAsia"/>
        </w:rPr>
        <w:t>6</w:t>
      </w:r>
      <w:r w:rsidR="00E9079D">
        <w:rPr>
          <w:rFonts w:hint="eastAsia"/>
        </w:rPr>
        <w:t>：</w:t>
      </w:r>
      <w:r w:rsidR="00E9079D">
        <w:rPr>
          <w:rFonts w:hint="eastAsia"/>
        </w:rPr>
        <w:t>4</w:t>
      </w:r>
      <w:r w:rsidR="00E9079D">
        <w:rPr>
          <w:rFonts w:hint="eastAsia"/>
        </w:rPr>
        <w:t>的比例分为训练数据集和测试数据，用作初试化分类器和增量学习分</w:t>
      </w:r>
      <w:r w:rsidR="00E9079D">
        <w:rPr>
          <w:rFonts w:hint="eastAsia"/>
        </w:rPr>
        <w:lastRenderedPageBreak/>
        <w:t>类器的训练与测试。</w:t>
      </w:r>
    </w:p>
    <w:p w:rsidR="001A29C7" w:rsidRDefault="001A29C7" w:rsidP="001A29C7">
      <w:pPr>
        <w:pStyle w:val="a3"/>
        <w:numPr>
          <w:ilvl w:val="1"/>
          <w:numId w:val="1"/>
        </w:numPr>
        <w:ind w:firstLineChars="0"/>
      </w:pPr>
      <w:r>
        <w:t>增量学习模型</w:t>
      </w:r>
    </w:p>
    <w:p w:rsidR="001A29C7" w:rsidRDefault="001A29C7" w:rsidP="001A29C7">
      <w:pPr>
        <w:ind w:firstLine="420"/>
        <w:rPr>
          <w:rFonts w:hint="eastAsia"/>
        </w:rPr>
      </w:pPr>
      <w:r w:rsidRPr="001372E4">
        <w:rPr>
          <w:rFonts w:hint="eastAsia"/>
        </w:rPr>
        <w:t>支持</w:t>
      </w:r>
      <w:proofErr w:type="gramStart"/>
      <w:r w:rsidRPr="001372E4">
        <w:rPr>
          <w:rFonts w:hint="eastAsia"/>
        </w:rPr>
        <w:t>向量机方法</w:t>
      </w:r>
      <w:proofErr w:type="gramEnd"/>
      <w:r w:rsidRPr="001372E4">
        <w:rPr>
          <w:rFonts w:hint="eastAsia"/>
        </w:rPr>
        <w:t>是建立在统计学习理论的基础上</w:t>
      </w:r>
      <w:r w:rsidRPr="001372E4">
        <w:rPr>
          <w:rFonts w:hint="eastAsia"/>
        </w:rPr>
        <w:t>,</w:t>
      </w:r>
      <w:r w:rsidRPr="001372E4">
        <w:rPr>
          <w:rFonts w:hint="eastAsia"/>
        </w:rPr>
        <w:t>强调结构风险最小化</w:t>
      </w:r>
      <w:r>
        <w:rPr>
          <w:rFonts w:hint="eastAsia"/>
        </w:rPr>
        <w:t>。传统</w:t>
      </w:r>
      <w:r>
        <w:t>支持</w:t>
      </w:r>
      <w:proofErr w:type="gramStart"/>
      <w:r>
        <w:t>向量机</w:t>
      </w:r>
      <w:proofErr w:type="gramEnd"/>
      <w:r w:rsidRPr="001372E4">
        <w:rPr>
          <w:rFonts w:hint="eastAsia"/>
        </w:rPr>
        <w:t>是采用固定不变的训练样本</w:t>
      </w:r>
      <w:bookmarkStart w:id="0" w:name="_GoBack"/>
      <w:bookmarkEnd w:id="0"/>
      <w:r w:rsidRPr="001372E4">
        <w:rPr>
          <w:rFonts w:hint="eastAsia"/>
        </w:rPr>
        <w:t>形成的固定</w:t>
      </w:r>
      <w:r>
        <w:rPr>
          <w:rFonts w:hint="eastAsia"/>
        </w:rPr>
        <w:t>参数</w:t>
      </w:r>
      <w:r w:rsidRPr="001372E4">
        <w:rPr>
          <w:rFonts w:hint="eastAsia"/>
        </w:rPr>
        <w:t>的</w:t>
      </w:r>
      <w:r>
        <w:rPr>
          <w:rFonts w:hint="eastAsia"/>
        </w:rPr>
        <w:t>分类模型</w:t>
      </w:r>
      <w:r w:rsidRPr="001372E4">
        <w:rPr>
          <w:rFonts w:hint="eastAsia"/>
        </w:rPr>
        <w:t>来对未来的</w:t>
      </w:r>
      <w:r>
        <w:rPr>
          <w:rFonts w:hint="eastAsia"/>
        </w:rPr>
        <w:t>样本</w:t>
      </w:r>
      <w:r w:rsidRPr="001372E4">
        <w:rPr>
          <w:rFonts w:hint="eastAsia"/>
        </w:rPr>
        <w:t>信息进行</w:t>
      </w:r>
      <w:r>
        <w:rPr>
          <w:rFonts w:hint="eastAsia"/>
        </w:rPr>
        <w:t>识别。</w:t>
      </w:r>
    </w:p>
    <w:p w:rsidR="001A29C7" w:rsidRDefault="001A29C7" w:rsidP="001A29C7">
      <w:pPr>
        <w:ind w:firstLine="420"/>
      </w:pPr>
      <w:r>
        <w:t>本文选择的增量</w:t>
      </w:r>
      <w:r>
        <w:t>SVM</w:t>
      </w:r>
      <w:r>
        <w:t>算法，采用</w:t>
      </w:r>
      <w:r w:rsidRPr="0096518B">
        <w:rPr>
          <w:rFonts w:hint="eastAsia"/>
        </w:rPr>
        <w:t>把原有的支持向量集和所有新增的错分样本作为新的训练集的方法</w:t>
      </w:r>
      <w:r w:rsidRPr="0096518B">
        <w:rPr>
          <w:rFonts w:hint="eastAsia"/>
        </w:rPr>
        <w:t>,</w:t>
      </w:r>
      <w:r w:rsidRPr="0096518B">
        <w:rPr>
          <w:rFonts w:hint="eastAsia"/>
        </w:rPr>
        <w:t>没有把虽然不是支持向量</w:t>
      </w:r>
      <w:r w:rsidRPr="0096518B">
        <w:rPr>
          <w:rFonts w:hint="eastAsia"/>
        </w:rPr>
        <w:t>,</w:t>
      </w:r>
      <w:r w:rsidRPr="0096518B">
        <w:rPr>
          <w:rFonts w:hint="eastAsia"/>
        </w:rPr>
        <w:t>但其离分类超平面较近</w:t>
      </w:r>
      <w:r w:rsidRPr="0096518B">
        <w:rPr>
          <w:rFonts w:hint="eastAsia"/>
        </w:rPr>
        <w:t>,</w:t>
      </w:r>
      <w:r w:rsidRPr="0096518B">
        <w:rPr>
          <w:rFonts w:hint="eastAsia"/>
        </w:rPr>
        <w:t>下一次可能成为错分样本或支持向量的样本包括在训练集内</w:t>
      </w:r>
      <w:r w:rsidRPr="0096518B">
        <w:rPr>
          <w:rFonts w:hint="eastAsia"/>
        </w:rPr>
        <w:t>,</w:t>
      </w:r>
      <w:r w:rsidRPr="0096518B">
        <w:rPr>
          <w:rFonts w:hint="eastAsia"/>
        </w:rPr>
        <w:t>而是或者干脆遗忘舍弃</w:t>
      </w:r>
      <w:r w:rsidRPr="0096518B">
        <w:rPr>
          <w:rFonts w:hint="eastAsia"/>
        </w:rPr>
        <w:t>,</w:t>
      </w:r>
      <w:r w:rsidRPr="0096518B">
        <w:rPr>
          <w:rFonts w:hint="eastAsia"/>
        </w:rPr>
        <w:t>或者将其放入测试集中进行循环迭代处理</w:t>
      </w:r>
      <w:r>
        <w:rPr>
          <w:rFonts w:hint="eastAsia"/>
        </w:rPr>
        <w:t>。</w:t>
      </w:r>
      <w:r w:rsidR="009208D0">
        <w:rPr>
          <w:rFonts w:hint="eastAsia"/>
        </w:rPr>
        <w:t>增量学习算法如下：</w:t>
      </w:r>
    </w:p>
    <w:p w:rsidR="009208D0" w:rsidRDefault="009208D0" w:rsidP="001A29C7">
      <w:pPr>
        <w:ind w:firstLine="420"/>
        <w:rPr>
          <w:rFonts w:hint="eastAsia"/>
        </w:rPr>
      </w:pPr>
    </w:p>
    <w:p w:rsidR="0036063B" w:rsidRDefault="0036063B" w:rsidP="00BE5DE4">
      <w:pPr>
        <w:ind w:firstLine="420"/>
      </w:pPr>
    </w:p>
    <w:p w:rsidR="00BE5DE4" w:rsidRDefault="001A29C7" w:rsidP="009532FF">
      <w:pPr>
        <w:pStyle w:val="a3"/>
        <w:numPr>
          <w:ilvl w:val="0"/>
          <w:numId w:val="1"/>
        </w:numPr>
        <w:ind w:firstLineChars="0"/>
      </w:pPr>
      <w:r>
        <w:t>结果与分析</w:t>
      </w:r>
    </w:p>
    <w:p w:rsidR="0007525D" w:rsidRDefault="0007525D" w:rsidP="0007525D">
      <w:pPr>
        <w:pStyle w:val="a3"/>
        <w:numPr>
          <w:ilvl w:val="1"/>
          <w:numId w:val="1"/>
        </w:numPr>
        <w:ind w:firstLineChars="0"/>
      </w:pPr>
      <w:r>
        <w:t>紫外光谱数据分析</w:t>
      </w:r>
    </w:p>
    <w:p w:rsidR="003D79C2" w:rsidRDefault="003D79C2" w:rsidP="003D79C2">
      <w:pPr>
        <w:pStyle w:val="a3"/>
        <w:ind w:left="432" w:firstLineChars="0" w:firstLine="360"/>
      </w:pPr>
      <w:r>
        <w:rPr>
          <w:rFonts w:hint="eastAsia"/>
        </w:rPr>
        <w:t>葡萄酒中</w:t>
      </w:r>
      <w:proofErr w:type="gramStart"/>
      <w:r>
        <w:rPr>
          <w:rFonts w:hint="eastAsia"/>
        </w:rPr>
        <w:t>酚</w:t>
      </w:r>
      <w:proofErr w:type="gramEnd"/>
      <w:r>
        <w:rPr>
          <w:rFonts w:hint="eastAsia"/>
        </w:rPr>
        <w:t>酸、氨基酸、单宁等物质含量丰富，</w:t>
      </w:r>
      <w:proofErr w:type="gramStart"/>
      <w:r>
        <w:rPr>
          <w:rFonts w:hint="eastAsia"/>
        </w:rPr>
        <w:t>些物质</w:t>
      </w:r>
      <w:proofErr w:type="gramEnd"/>
      <w:r>
        <w:rPr>
          <w:rFonts w:hint="eastAsia"/>
        </w:rPr>
        <w:t>与葡萄酒的品种、产地、酿造工艺等有关，都能产生荧光现象，因此可以通过分析葡萄酒的荧光光谱，到葡萄酒产地溯源的目的</w:t>
      </w:r>
      <w:r>
        <w:rPr>
          <w:rFonts w:hint="eastAsia"/>
        </w:rPr>
        <w:t>。</w:t>
      </w:r>
    </w:p>
    <w:p w:rsidR="003D79C2" w:rsidRDefault="003D79C2" w:rsidP="003D79C2">
      <w:pPr>
        <w:pStyle w:val="a3"/>
        <w:ind w:left="432" w:firstLineChars="0" w:firstLine="360"/>
        <w:rPr>
          <w:rFonts w:hint="eastAsia"/>
        </w:rPr>
      </w:pPr>
      <w:r>
        <w:rPr>
          <w:rFonts w:hint="eastAsia"/>
        </w:rPr>
        <w:t>结果发现，同葡萄酒的荧光强度、荧光峰的位置和数量均不同，光光谱数据结合</w:t>
      </w:r>
      <w:r>
        <w:rPr>
          <w:rFonts w:hint="eastAsia"/>
        </w:rPr>
        <w:t>PCA</w:t>
      </w:r>
      <w:r>
        <w:rPr>
          <w:rFonts w:hint="eastAsia"/>
        </w:rPr>
        <w:t>，</w:t>
      </w:r>
    </w:p>
    <w:p w:rsidR="0007525D" w:rsidRDefault="003D79C2" w:rsidP="003D79C2">
      <w:pPr>
        <w:pStyle w:val="a3"/>
        <w:ind w:left="432" w:firstLineChars="0" w:firstLine="0"/>
      </w:pPr>
      <w:r>
        <w:rPr>
          <w:rFonts w:hint="eastAsia"/>
        </w:rPr>
        <w:t>可以很好地对昌黎产区不同年份、不同酒厂和不同品种的葡萄酒进行识别。</w:t>
      </w:r>
    </w:p>
    <w:p w:rsidR="003D79C2" w:rsidRDefault="003D79C2" w:rsidP="003D79C2">
      <w:pPr>
        <w:pStyle w:val="a3"/>
        <w:ind w:left="432" w:firstLineChars="0" w:firstLine="0"/>
        <w:rPr>
          <w:rFonts w:hint="eastAsia"/>
        </w:rPr>
      </w:pPr>
    </w:p>
    <w:p w:rsidR="00152F78" w:rsidRDefault="00152F78" w:rsidP="00BE5DE4">
      <w:pPr>
        <w:ind w:firstLine="420"/>
        <w:rPr>
          <w:rFonts w:hint="eastAsia"/>
        </w:rPr>
      </w:pPr>
    </w:p>
    <w:p w:rsidR="00A96754" w:rsidRPr="00BE4803" w:rsidRDefault="00A96754" w:rsidP="00BE5DE4">
      <w:pPr>
        <w:ind w:firstLine="420"/>
        <w:rPr>
          <w:rFonts w:hint="eastAsia"/>
        </w:rPr>
      </w:pPr>
    </w:p>
    <w:p w:rsidR="00394AE6" w:rsidRDefault="00394AE6" w:rsidP="00BE5DE4">
      <w:pPr>
        <w:ind w:firstLine="420"/>
      </w:pPr>
      <w:r>
        <w:rPr>
          <w:noProof/>
        </w:rPr>
        <w:drawing>
          <wp:inline distT="0" distB="0" distL="0" distR="0" wp14:anchorId="7A69E144" wp14:editId="4AF3EB6F">
            <wp:extent cx="3505504" cy="24614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5504" cy="2461473"/>
                    </a:xfrm>
                    <a:prstGeom prst="rect">
                      <a:avLst/>
                    </a:prstGeom>
                  </pic:spPr>
                </pic:pic>
              </a:graphicData>
            </a:graphic>
          </wp:inline>
        </w:drawing>
      </w:r>
    </w:p>
    <w:p w:rsidR="00F566CA" w:rsidRPr="00F566CA" w:rsidRDefault="00F566CA" w:rsidP="00826E7C">
      <w:pPr>
        <w:autoSpaceDE w:val="0"/>
        <w:autoSpaceDN w:val="0"/>
        <w:adjustRightInd w:val="0"/>
        <w:spacing w:line="240" w:lineRule="auto"/>
        <w:ind w:firstLineChars="0" w:firstLine="420"/>
        <w:jc w:val="left"/>
        <w:rPr>
          <w:rFonts w:ascii="AdobeHeitiStd-Regular" w:eastAsia="AdobeHeitiStd-Regular" w:cs="AdobeHeitiStd-Regular"/>
          <w:b/>
          <w:kern w:val="0"/>
          <w:sz w:val="19"/>
          <w:szCs w:val="19"/>
        </w:rPr>
      </w:pPr>
      <w:r w:rsidRPr="00F566CA">
        <w:rPr>
          <w:rFonts w:ascii="AdobeHeitiStd-Regular" w:eastAsia="AdobeHeitiStd-Regular" w:cs="AdobeHeitiStd-Regular"/>
          <w:b/>
          <w:kern w:val="0"/>
          <w:sz w:val="19"/>
          <w:szCs w:val="19"/>
        </w:rPr>
        <w:t>分类性能对比</w:t>
      </w:r>
    </w:p>
    <w:p w:rsidR="0007525D" w:rsidRDefault="00826E7C" w:rsidP="00826E7C">
      <w:pPr>
        <w:autoSpaceDE w:val="0"/>
        <w:autoSpaceDN w:val="0"/>
        <w:adjustRightInd w:val="0"/>
        <w:spacing w:line="240" w:lineRule="auto"/>
        <w:ind w:firstLineChars="0" w:firstLine="420"/>
        <w:jc w:val="left"/>
        <w:rPr>
          <w:rFonts w:ascii="DY1+ZBEBjm-1" w:eastAsia="DY1+ZBEBjm-1" w:cs="DY1+ZBEBjm-1"/>
          <w:kern w:val="0"/>
          <w:sz w:val="19"/>
          <w:szCs w:val="19"/>
        </w:rPr>
      </w:pPr>
      <w:r>
        <w:rPr>
          <w:rFonts w:ascii="AdobeHeitiStd-Regular" w:eastAsia="AdobeHeitiStd-Regular" w:cs="AdobeHeitiStd-Regular" w:hint="eastAsia"/>
          <w:kern w:val="0"/>
          <w:sz w:val="19"/>
          <w:szCs w:val="19"/>
        </w:rPr>
        <w:lastRenderedPageBreak/>
        <w:t>以</w:t>
      </w:r>
      <w:r>
        <w:rPr>
          <w:rFonts w:ascii="DY1+ZBEBjm-1" w:eastAsia="DY1+ZBEBjm-1" w:cs="DY1+ZBEBjm-1" w:hint="eastAsia"/>
          <w:kern w:val="0"/>
          <w:sz w:val="19"/>
          <w:szCs w:val="19"/>
        </w:rPr>
        <w:t>ＴＰＲ</w:t>
      </w:r>
      <w:r>
        <w:rPr>
          <w:rFonts w:ascii="AdobeHeitiStd-Regular" w:eastAsia="AdobeHeitiStd-Regular" w:cs="AdobeHeitiStd-Regular" w:hint="eastAsia"/>
          <w:kern w:val="0"/>
          <w:sz w:val="19"/>
          <w:szCs w:val="19"/>
        </w:rPr>
        <w:t>为纵轴</w:t>
      </w:r>
      <w:r>
        <w:rPr>
          <w:rFonts w:ascii="DY324+ZBEBkx-324" w:eastAsia="DY324+ZBEBkx-324" w:cs="DY324+ZBEBkx-324" w:hint="eastAsia"/>
          <w:kern w:val="0"/>
          <w:sz w:val="19"/>
          <w:szCs w:val="19"/>
        </w:rPr>
        <w:t>，</w:t>
      </w:r>
      <w:r>
        <w:rPr>
          <w:rFonts w:ascii="DY1+ZBEBjm-1" w:eastAsia="DY1+ZBEBjm-1" w:cs="DY1+ZBEBjm-1" w:hint="eastAsia"/>
          <w:kern w:val="0"/>
          <w:sz w:val="19"/>
          <w:szCs w:val="19"/>
        </w:rPr>
        <w:t>ＦＰＲ</w:t>
      </w:r>
      <w:r>
        <w:rPr>
          <w:rFonts w:ascii="AdobeHeitiStd-Regular" w:eastAsia="AdobeHeitiStd-Regular" w:cs="AdobeHeitiStd-Regular" w:hint="eastAsia"/>
          <w:kern w:val="0"/>
          <w:sz w:val="19"/>
          <w:szCs w:val="19"/>
        </w:rPr>
        <w:t>为横轴</w:t>
      </w:r>
      <w:r>
        <w:rPr>
          <w:rFonts w:ascii="DY324+ZBEBkx-324" w:eastAsia="DY324+ZBEBkx-324" w:cs="DY324+ZBEBkx-324" w:hint="eastAsia"/>
          <w:kern w:val="0"/>
          <w:sz w:val="19"/>
          <w:szCs w:val="19"/>
        </w:rPr>
        <w:t>，</w:t>
      </w:r>
      <w:r>
        <w:rPr>
          <w:rFonts w:ascii="AdobeHeitiStd-Regular" w:eastAsia="AdobeHeitiStd-Regular" w:cs="AdobeHeitiStd-Regular" w:hint="eastAsia"/>
          <w:kern w:val="0"/>
          <w:sz w:val="19"/>
          <w:szCs w:val="19"/>
        </w:rPr>
        <w:t>绘制标准支持</w:t>
      </w:r>
      <w:proofErr w:type="gramStart"/>
      <w:r>
        <w:rPr>
          <w:rFonts w:ascii="AdobeHeitiStd-Regular" w:eastAsia="AdobeHeitiStd-Regular" w:cs="AdobeHeitiStd-Regular" w:hint="eastAsia"/>
          <w:kern w:val="0"/>
          <w:sz w:val="19"/>
          <w:szCs w:val="19"/>
        </w:rPr>
        <w:t>向量机</w:t>
      </w:r>
      <w:proofErr w:type="gramEnd"/>
      <w:r>
        <w:rPr>
          <w:rFonts w:ascii="AdobeHeitiStd-Regular" w:eastAsia="AdobeHeitiStd-Regular" w:cs="AdobeHeitiStd-Regular" w:hint="eastAsia"/>
          <w:kern w:val="0"/>
          <w:sz w:val="19"/>
          <w:szCs w:val="19"/>
        </w:rPr>
        <w:t>与集成支持</w:t>
      </w:r>
      <w:proofErr w:type="gramStart"/>
      <w:r>
        <w:rPr>
          <w:rFonts w:ascii="AdobeHeitiStd-Regular" w:eastAsia="AdobeHeitiStd-Regular" w:cs="AdobeHeitiStd-Regular" w:hint="eastAsia"/>
          <w:kern w:val="0"/>
          <w:sz w:val="19"/>
          <w:szCs w:val="19"/>
        </w:rPr>
        <w:t>向量机</w:t>
      </w:r>
      <w:proofErr w:type="gramEnd"/>
      <w:r>
        <w:rPr>
          <w:rFonts w:ascii="AdobeHeitiStd-Regular" w:eastAsia="AdobeHeitiStd-Regular" w:cs="AdobeHeitiStd-Regular" w:hint="eastAsia"/>
          <w:kern w:val="0"/>
          <w:sz w:val="19"/>
          <w:szCs w:val="19"/>
        </w:rPr>
        <w:t>的葡萄酒品质分类器的</w:t>
      </w:r>
      <w:r>
        <w:rPr>
          <w:rFonts w:ascii="DY1+ZBEBjm-1" w:eastAsia="DY1+ZBEBjm-1" w:cs="DY1+ZBEBjm-1" w:hint="eastAsia"/>
          <w:kern w:val="0"/>
          <w:sz w:val="19"/>
          <w:szCs w:val="19"/>
        </w:rPr>
        <w:t>ＲＯＣ</w:t>
      </w:r>
      <w:r>
        <w:rPr>
          <w:rFonts w:ascii="AdobeHeitiStd-Regular" w:eastAsia="AdobeHeitiStd-Regular" w:cs="AdobeHeitiStd-Regular" w:hint="eastAsia"/>
          <w:kern w:val="0"/>
          <w:sz w:val="19"/>
          <w:szCs w:val="19"/>
        </w:rPr>
        <w:t>曲线</w:t>
      </w:r>
      <w:r>
        <w:rPr>
          <w:rFonts w:ascii="DY324+ZBEBkx-324" w:eastAsia="DY324+ZBEBkx-324" w:cs="DY324+ZBEBkx-324" w:hint="eastAsia"/>
          <w:kern w:val="0"/>
          <w:sz w:val="19"/>
          <w:szCs w:val="19"/>
        </w:rPr>
        <w:t>，</w:t>
      </w:r>
      <w:r>
        <w:rPr>
          <w:rFonts w:ascii="AdobeHeitiStd-Regular" w:eastAsia="AdobeHeitiStd-Regular" w:cs="AdobeHeitiStd-Regular" w:hint="eastAsia"/>
          <w:kern w:val="0"/>
          <w:sz w:val="19"/>
          <w:szCs w:val="19"/>
        </w:rPr>
        <w:t>分别绘制在如图</w:t>
      </w:r>
      <w:r>
        <w:rPr>
          <w:rFonts w:ascii="DY1+ZBEBjm-1" w:eastAsia="DY1+ZBEBjm-1" w:cs="DY1+ZBEBjm-1" w:hint="eastAsia"/>
          <w:kern w:val="0"/>
          <w:sz w:val="19"/>
          <w:szCs w:val="19"/>
        </w:rPr>
        <w:t>４</w:t>
      </w:r>
      <w:r>
        <w:rPr>
          <w:rFonts w:ascii="DY8+ZBEBjn-8" w:eastAsia="DY8+ZBEBjn-8" w:cs="DY8+ZBEBjn-8" w:hint="eastAsia"/>
          <w:kern w:val="0"/>
          <w:sz w:val="19"/>
          <w:szCs w:val="19"/>
        </w:rPr>
        <w:t>～</w:t>
      </w:r>
      <w:r>
        <w:rPr>
          <w:rFonts w:ascii="DY1+ZBEBjm-1" w:eastAsia="DY1+ZBEBjm-1" w:cs="DY1+ZBEBjm-1" w:hint="eastAsia"/>
          <w:kern w:val="0"/>
          <w:sz w:val="19"/>
          <w:szCs w:val="19"/>
        </w:rPr>
        <w:t>５</w:t>
      </w:r>
      <w:r>
        <w:rPr>
          <w:rFonts w:ascii="AdobeHeitiStd-Regular" w:eastAsia="AdobeHeitiStd-Regular" w:cs="AdobeHeitiStd-Regular" w:hint="eastAsia"/>
          <w:kern w:val="0"/>
          <w:sz w:val="19"/>
          <w:szCs w:val="19"/>
        </w:rPr>
        <w:t>中</w:t>
      </w:r>
      <w:r>
        <w:rPr>
          <w:rFonts w:ascii="DY324+ZBEBkx-324" w:eastAsia="DY324+ZBEBkx-324" w:cs="DY324+ZBEBkx-324" w:hint="eastAsia"/>
          <w:kern w:val="0"/>
          <w:sz w:val="19"/>
          <w:szCs w:val="19"/>
        </w:rPr>
        <w:t>，</w:t>
      </w:r>
      <w:r>
        <w:rPr>
          <w:rFonts w:ascii="AdobeHeitiStd-Regular" w:eastAsia="AdobeHeitiStd-Regular" w:cs="AdobeHeitiStd-Regular" w:hint="eastAsia"/>
          <w:kern w:val="0"/>
          <w:sz w:val="19"/>
          <w:szCs w:val="19"/>
        </w:rPr>
        <w:t>曲线下面积记为</w:t>
      </w:r>
      <w:r>
        <w:rPr>
          <w:rFonts w:ascii="DY1+ZBEBjm-1" w:eastAsia="DY1+ZBEBjm-1" w:cs="DY1+ZBEBjm-1" w:hint="eastAsia"/>
          <w:kern w:val="0"/>
          <w:sz w:val="19"/>
          <w:szCs w:val="19"/>
        </w:rPr>
        <w:t>ＡＵＣ</w:t>
      </w:r>
      <w:r>
        <w:rPr>
          <w:rFonts w:ascii="DY324+ZBEBkx-324" w:eastAsia="DY324+ZBEBkx-324" w:cs="DY324+ZBEBkx-324" w:hint="eastAsia"/>
          <w:kern w:val="0"/>
          <w:sz w:val="19"/>
          <w:szCs w:val="19"/>
        </w:rPr>
        <w:t>，</w:t>
      </w:r>
      <w:r>
        <w:rPr>
          <w:rFonts w:ascii="DY1+ZBEBjm-1" w:eastAsia="DY1+ZBEBjm-1" w:cs="DY1+ZBEBjm-1" w:hint="eastAsia"/>
          <w:kern w:val="0"/>
          <w:sz w:val="19"/>
          <w:szCs w:val="19"/>
        </w:rPr>
        <w:t>ＡＵＣ</w:t>
      </w:r>
      <w:r>
        <w:rPr>
          <w:rFonts w:ascii="AdobeHeitiStd-Regular" w:eastAsia="AdobeHeitiStd-Regular" w:cs="AdobeHeitiStd-Regular" w:hint="eastAsia"/>
          <w:kern w:val="0"/>
          <w:sz w:val="19"/>
          <w:szCs w:val="19"/>
        </w:rPr>
        <w:t>越大则模型分类效果越好</w:t>
      </w:r>
      <w:r>
        <w:rPr>
          <w:rFonts w:ascii="DY1+ZBEBjm-1" w:eastAsia="DY1+ZBEBjm-1" w:cs="DY1+ZBEBjm-1" w:hint="eastAsia"/>
          <w:kern w:val="0"/>
          <w:sz w:val="19"/>
          <w:szCs w:val="19"/>
        </w:rPr>
        <w:t>．</w:t>
      </w:r>
      <w:r>
        <w:rPr>
          <w:rFonts w:ascii="AdobeHeitiStd-Regular" w:eastAsia="AdobeHeitiStd-Regular" w:cs="AdobeHeitiStd-Regular" w:hint="eastAsia"/>
          <w:kern w:val="0"/>
          <w:sz w:val="19"/>
          <w:szCs w:val="19"/>
        </w:rPr>
        <w:t>当且仅当</w:t>
      </w:r>
      <w:r>
        <w:rPr>
          <w:rFonts w:ascii="DY1+ZBEBjm-1" w:eastAsia="DY1+ZBEBjm-1" w:cs="DY1+ZBEBjm-1" w:hint="eastAsia"/>
          <w:kern w:val="0"/>
          <w:sz w:val="19"/>
          <w:szCs w:val="19"/>
        </w:rPr>
        <w:t>ＡＵＣ</w:t>
      </w:r>
      <w:r>
        <w:rPr>
          <w:rFonts w:ascii="DY2+ZBEBjm-2" w:eastAsia="DY2+ZBEBjm-2" w:cs="DY2+ZBEBjm-2" w:hint="eastAsia"/>
          <w:kern w:val="0"/>
          <w:sz w:val="19"/>
          <w:szCs w:val="19"/>
        </w:rPr>
        <w:t>＞</w:t>
      </w:r>
      <w:r>
        <w:rPr>
          <w:rFonts w:ascii="DY1+ZBEBjm-1" w:eastAsia="DY1+ZBEBjm-1" w:cs="DY1+ZBEBjm-1" w:hint="eastAsia"/>
          <w:kern w:val="0"/>
          <w:sz w:val="19"/>
          <w:szCs w:val="19"/>
        </w:rPr>
        <w:t>０．５ａｎｄ</w:t>
      </w:r>
      <w:r>
        <w:rPr>
          <w:rFonts w:ascii="DY2+ZBEBjm-2" w:eastAsia="DY2+ZBEBjm-2" w:cs="DY2+ZBEBjm-2" w:hint="eastAsia"/>
          <w:kern w:val="0"/>
          <w:sz w:val="19"/>
          <w:szCs w:val="19"/>
        </w:rPr>
        <w:t xml:space="preserve">　</w:t>
      </w:r>
      <w:r>
        <w:rPr>
          <w:rFonts w:ascii="DY1+ZBEBjm-1" w:eastAsia="DY1+ZBEBjm-1" w:cs="DY1+ZBEBjm-1" w:hint="eastAsia"/>
          <w:kern w:val="0"/>
          <w:sz w:val="19"/>
          <w:szCs w:val="19"/>
        </w:rPr>
        <w:t>ＡＵＣ</w:t>
      </w:r>
      <w:r>
        <w:rPr>
          <w:rFonts w:ascii="DY2+ZBEBjm-2" w:eastAsia="DY2+ZBEBjm-2" w:cs="DY2+ZBEBjm-2" w:hint="eastAsia"/>
          <w:kern w:val="0"/>
          <w:sz w:val="19"/>
          <w:szCs w:val="19"/>
        </w:rPr>
        <w:t>＜</w:t>
      </w:r>
      <w:r>
        <w:rPr>
          <w:rFonts w:ascii="DY1+ZBEBjm-1" w:eastAsia="DY1+ZBEBjm-1" w:cs="DY1+ZBEBjm-1" w:hint="eastAsia"/>
          <w:kern w:val="0"/>
          <w:sz w:val="19"/>
          <w:szCs w:val="19"/>
        </w:rPr>
        <w:t>＝１</w:t>
      </w:r>
      <w:r>
        <w:rPr>
          <w:rFonts w:ascii="DY324+ZBEBkx-324" w:eastAsia="DY324+ZBEBkx-324" w:cs="DY324+ZBEBkx-324" w:hint="eastAsia"/>
          <w:kern w:val="0"/>
          <w:sz w:val="19"/>
          <w:szCs w:val="19"/>
        </w:rPr>
        <w:t>，</w:t>
      </w:r>
      <w:r>
        <w:rPr>
          <w:rFonts w:ascii="AdobeHeitiStd-Regular" w:eastAsia="AdobeHeitiStd-Regular" w:cs="AdobeHeitiStd-Regular" w:hint="eastAsia"/>
          <w:kern w:val="0"/>
          <w:sz w:val="19"/>
          <w:szCs w:val="19"/>
        </w:rPr>
        <w:t>分类器才是有价值的</w:t>
      </w:r>
      <w:r>
        <w:rPr>
          <w:rFonts w:ascii="DY1+ZBEBjm-1" w:eastAsia="DY1+ZBEBjm-1" w:cs="DY1+ZBEBjm-1" w:hint="eastAsia"/>
          <w:kern w:val="0"/>
          <w:sz w:val="19"/>
          <w:szCs w:val="19"/>
        </w:rPr>
        <w:t>．ＲＯＣ</w:t>
      </w:r>
      <w:r>
        <w:rPr>
          <w:rFonts w:ascii="AdobeHeitiStd-Regular" w:eastAsia="AdobeHeitiStd-Regular" w:cs="AdobeHeitiStd-Regular" w:hint="eastAsia"/>
          <w:kern w:val="0"/>
          <w:sz w:val="19"/>
          <w:szCs w:val="19"/>
        </w:rPr>
        <w:t>分析结果显示</w:t>
      </w:r>
      <w:r>
        <w:rPr>
          <w:rFonts w:ascii="DY324+ZBEBkx-324" w:eastAsia="DY324+ZBEBkx-324" w:cs="DY324+ZBEBkx-324" w:hint="eastAsia"/>
          <w:kern w:val="0"/>
          <w:sz w:val="19"/>
          <w:szCs w:val="19"/>
        </w:rPr>
        <w:t>，</w:t>
      </w:r>
      <w:r>
        <w:rPr>
          <w:rFonts w:ascii="AdobeHeitiStd-Regular" w:eastAsia="AdobeHeitiStd-Regular" w:cs="AdobeHeitiStd-Regular" w:hint="eastAsia"/>
          <w:kern w:val="0"/>
          <w:sz w:val="19"/>
          <w:szCs w:val="19"/>
        </w:rPr>
        <w:t>标准支持向量机</w:t>
      </w:r>
      <w:r>
        <w:rPr>
          <w:rFonts w:ascii="DY1+ZBEBjm-1" w:eastAsia="DY1+ZBEBjm-1" w:cs="DY1+ZBEBjm-1" w:hint="eastAsia"/>
          <w:kern w:val="0"/>
          <w:sz w:val="19"/>
          <w:szCs w:val="19"/>
        </w:rPr>
        <w:t>ＡＵＣ</w:t>
      </w:r>
      <w:r>
        <w:rPr>
          <w:rFonts w:ascii="AdobeHeitiStd-Regular" w:eastAsia="AdobeHeitiStd-Regular" w:cs="AdobeHeitiStd-Regular" w:hint="eastAsia"/>
          <w:kern w:val="0"/>
          <w:sz w:val="19"/>
          <w:szCs w:val="19"/>
        </w:rPr>
        <w:t>约为</w:t>
      </w:r>
      <w:r>
        <w:rPr>
          <w:rFonts w:ascii="DY1+ZBEBjm-1" w:eastAsia="DY1+ZBEBjm-1" w:cs="DY1+ZBEBjm-1" w:hint="eastAsia"/>
          <w:kern w:val="0"/>
          <w:sz w:val="19"/>
          <w:szCs w:val="19"/>
        </w:rPr>
        <w:t>０．８５±０．０４５</w:t>
      </w:r>
      <w:r>
        <w:rPr>
          <w:rFonts w:ascii="DY324+ZBEBkx-324" w:eastAsia="DY324+ZBEBkx-324" w:cs="DY324+ZBEBkx-324" w:hint="eastAsia"/>
          <w:kern w:val="0"/>
          <w:sz w:val="19"/>
          <w:szCs w:val="19"/>
        </w:rPr>
        <w:t>，</w:t>
      </w:r>
      <w:r>
        <w:rPr>
          <w:rFonts w:ascii="AdobeHeitiStd-Regular" w:eastAsia="AdobeHeitiStd-Regular" w:cs="AdobeHeitiStd-Regular" w:hint="eastAsia"/>
          <w:kern w:val="0"/>
          <w:sz w:val="19"/>
          <w:szCs w:val="19"/>
        </w:rPr>
        <w:t>表现为</w:t>
      </w:r>
      <w:r>
        <w:rPr>
          <w:rFonts w:ascii="DY1+ZBEBjm-1" w:eastAsia="DY1+ZBEBjm-1" w:cs="DY1+ZBEBjm-1" w:hint="eastAsia"/>
          <w:kern w:val="0"/>
          <w:sz w:val="19"/>
          <w:szCs w:val="19"/>
        </w:rPr>
        <w:t>８２．８０％</w:t>
      </w:r>
      <w:r>
        <w:rPr>
          <w:rFonts w:ascii="AdobeHeitiStd-Regular" w:eastAsia="AdobeHeitiStd-Regular" w:cs="AdobeHeitiStd-Regular" w:hint="eastAsia"/>
          <w:kern w:val="0"/>
          <w:sz w:val="19"/>
          <w:szCs w:val="19"/>
        </w:rPr>
        <w:t>的</w:t>
      </w:r>
      <w:r>
        <w:rPr>
          <w:rFonts w:ascii="DY1+ZBEBjm-1" w:eastAsia="DY1+ZBEBjm-1" w:cs="DY1+ZBEBjm-1" w:hint="eastAsia"/>
          <w:kern w:val="0"/>
          <w:sz w:val="19"/>
          <w:szCs w:val="19"/>
        </w:rPr>
        <w:t>ＴＰＲ</w:t>
      </w:r>
      <w:r>
        <w:rPr>
          <w:rFonts w:ascii="DY1+ZBEBjm-1" w:eastAsia="DY1+ZBEBjm-1" w:cs="DY1+ZBEBjm-1"/>
          <w:kern w:val="0"/>
          <w:sz w:val="19"/>
          <w:szCs w:val="19"/>
        </w:rPr>
        <w:t xml:space="preserve"> </w:t>
      </w:r>
      <w:r>
        <w:rPr>
          <w:rFonts w:ascii="AdobeHeitiStd-Regular" w:eastAsia="AdobeHeitiStd-Regular" w:cs="AdobeHeitiStd-Regular" w:hint="eastAsia"/>
          <w:kern w:val="0"/>
          <w:sz w:val="19"/>
          <w:szCs w:val="19"/>
        </w:rPr>
        <w:t>和</w:t>
      </w:r>
      <w:r>
        <w:rPr>
          <w:rFonts w:ascii="DY1+ZBEBjm-1" w:eastAsia="DY1+ZBEBjm-1" w:cs="DY1+ZBEBjm-1" w:hint="eastAsia"/>
          <w:kern w:val="0"/>
          <w:sz w:val="19"/>
          <w:szCs w:val="19"/>
        </w:rPr>
        <w:t>１００％</w:t>
      </w:r>
      <w:r>
        <w:rPr>
          <w:rFonts w:ascii="AdobeHeitiStd-Regular" w:eastAsia="AdobeHeitiStd-Regular" w:cs="AdobeHeitiStd-Regular" w:hint="eastAsia"/>
          <w:kern w:val="0"/>
          <w:sz w:val="19"/>
          <w:szCs w:val="19"/>
        </w:rPr>
        <w:t>的</w:t>
      </w:r>
      <w:r>
        <w:rPr>
          <w:rFonts w:ascii="DY1+ZBEBjm-1" w:eastAsia="DY1+ZBEBjm-1" w:cs="DY1+ZBEBjm-1" w:hint="eastAsia"/>
          <w:kern w:val="0"/>
          <w:sz w:val="19"/>
          <w:szCs w:val="19"/>
        </w:rPr>
        <w:t>ＦＰＲ</w:t>
      </w:r>
      <w:r>
        <w:rPr>
          <w:rFonts w:ascii="DY324+ZBEBkx-324" w:eastAsia="DY324+ZBEBkx-324" w:cs="DY324+ZBEBkx-324" w:hint="eastAsia"/>
          <w:kern w:val="0"/>
          <w:sz w:val="19"/>
          <w:szCs w:val="19"/>
        </w:rPr>
        <w:t>，</w:t>
      </w:r>
      <w:r>
        <w:rPr>
          <w:rFonts w:ascii="AdobeHeitiStd-Regular" w:eastAsia="AdobeHeitiStd-Regular" w:cs="AdobeHeitiStd-Regular" w:hint="eastAsia"/>
          <w:kern w:val="0"/>
          <w:sz w:val="19"/>
          <w:szCs w:val="19"/>
        </w:rPr>
        <w:t>集成支持向量机</w:t>
      </w:r>
      <w:r>
        <w:rPr>
          <w:rFonts w:ascii="DY1+ZBEBjm-1" w:eastAsia="DY1+ZBEBjm-1" w:cs="DY1+ZBEBjm-1" w:hint="eastAsia"/>
          <w:kern w:val="0"/>
          <w:sz w:val="19"/>
          <w:szCs w:val="19"/>
        </w:rPr>
        <w:t>ＡＵＣ</w:t>
      </w:r>
      <w:r>
        <w:rPr>
          <w:rFonts w:ascii="AdobeHeitiStd-Regular" w:eastAsia="AdobeHeitiStd-Regular" w:cs="AdobeHeitiStd-Regular" w:hint="eastAsia"/>
          <w:kern w:val="0"/>
          <w:sz w:val="19"/>
          <w:szCs w:val="19"/>
        </w:rPr>
        <w:t>约为</w:t>
      </w:r>
      <w:r>
        <w:rPr>
          <w:rFonts w:ascii="DY1+ZBEBjm-1" w:eastAsia="DY1+ZBEBjm-1" w:cs="DY1+ZBEBjm-1" w:hint="eastAsia"/>
          <w:kern w:val="0"/>
          <w:sz w:val="19"/>
          <w:szCs w:val="19"/>
        </w:rPr>
        <w:t>０．８９±０．０４５</w:t>
      </w:r>
      <w:r>
        <w:rPr>
          <w:rFonts w:ascii="DY324+ZBEBkx-324" w:eastAsia="DY324+ZBEBkx-324" w:cs="DY324+ZBEBkx-324" w:hint="eastAsia"/>
          <w:kern w:val="0"/>
          <w:sz w:val="19"/>
          <w:szCs w:val="19"/>
        </w:rPr>
        <w:t>，</w:t>
      </w:r>
      <w:r>
        <w:rPr>
          <w:rFonts w:ascii="AdobeHeitiStd-Regular" w:eastAsia="AdobeHeitiStd-Regular" w:cs="AdobeHeitiStd-Regular" w:hint="eastAsia"/>
          <w:kern w:val="0"/>
          <w:sz w:val="19"/>
          <w:szCs w:val="19"/>
        </w:rPr>
        <w:t>表现为</w:t>
      </w:r>
      <w:r>
        <w:rPr>
          <w:rFonts w:ascii="DY1+ZBEBjm-1" w:eastAsia="DY1+ZBEBjm-1" w:cs="DY1+ZBEBjm-1" w:hint="eastAsia"/>
          <w:kern w:val="0"/>
          <w:sz w:val="19"/>
          <w:szCs w:val="19"/>
        </w:rPr>
        <w:t>８６．７２％</w:t>
      </w:r>
      <w:r>
        <w:rPr>
          <w:rFonts w:ascii="AdobeHeitiStd-Regular" w:eastAsia="AdobeHeitiStd-Regular" w:cs="AdobeHeitiStd-Regular" w:hint="eastAsia"/>
          <w:kern w:val="0"/>
          <w:sz w:val="19"/>
          <w:szCs w:val="19"/>
        </w:rPr>
        <w:t>的</w:t>
      </w:r>
      <w:r>
        <w:rPr>
          <w:rFonts w:ascii="DY1+ZBEBjm-1" w:eastAsia="DY1+ZBEBjm-1" w:cs="DY1+ZBEBjm-1" w:hint="eastAsia"/>
          <w:kern w:val="0"/>
          <w:sz w:val="19"/>
          <w:szCs w:val="19"/>
        </w:rPr>
        <w:t>ＴＰＲ</w:t>
      </w:r>
      <w:r>
        <w:rPr>
          <w:rFonts w:ascii="AdobeHeitiStd-Regular" w:eastAsia="AdobeHeitiStd-Regular" w:cs="AdobeHeitiStd-Regular" w:hint="eastAsia"/>
          <w:kern w:val="0"/>
          <w:sz w:val="19"/>
          <w:szCs w:val="19"/>
        </w:rPr>
        <w:t>和</w:t>
      </w:r>
      <w:r>
        <w:rPr>
          <w:rFonts w:ascii="DY1+ZBEBjm-1" w:eastAsia="DY1+ZBEBjm-1" w:cs="DY1+ZBEBjm-1" w:hint="eastAsia"/>
          <w:kern w:val="0"/>
          <w:sz w:val="19"/>
          <w:szCs w:val="19"/>
        </w:rPr>
        <w:t>１００％</w:t>
      </w:r>
      <w:r>
        <w:rPr>
          <w:rFonts w:ascii="AdobeHeitiStd-Regular" w:eastAsia="AdobeHeitiStd-Regular" w:cs="AdobeHeitiStd-Regular" w:hint="eastAsia"/>
          <w:kern w:val="0"/>
          <w:sz w:val="19"/>
          <w:szCs w:val="19"/>
        </w:rPr>
        <w:t>的</w:t>
      </w:r>
      <w:r>
        <w:rPr>
          <w:rFonts w:ascii="DY1+ZBEBjm-1" w:eastAsia="DY1+ZBEBjm-1" w:cs="DY1+ZBEBjm-1" w:hint="eastAsia"/>
          <w:kern w:val="0"/>
          <w:sz w:val="19"/>
          <w:szCs w:val="19"/>
        </w:rPr>
        <w:t>ＦＰＲ</w:t>
      </w:r>
      <w:r>
        <w:rPr>
          <w:rFonts w:ascii="DY324+ZBEBkx-324" w:eastAsia="DY324+ZBEBkx-324" w:cs="DY324+ZBEBkx-324" w:hint="eastAsia"/>
          <w:kern w:val="0"/>
          <w:sz w:val="19"/>
          <w:szCs w:val="19"/>
        </w:rPr>
        <w:t>，</w:t>
      </w:r>
      <w:r>
        <w:rPr>
          <w:rFonts w:ascii="AdobeHeitiStd-Regular" w:eastAsia="AdobeHeitiStd-Regular" w:cs="AdobeHeitiStd-Regular" w:hint="eastAsia"/>
          <w:kern w:val="0"/>
          <w:sz w:val="19"/>
          <w:szCs w:val="19"/>
        </w:rPr>
        <w:t>说明基于</w:t>
      </w:r>
      <w:r>
        <w:rPr>
          <w:rFonts w:ascii="DY1+ZBEBjm-1" w:eastAsia="DY1+ZBEBjm-1" w:cs="DY1+ZBEBjm-1" w:hint="eastAsia"/>
          <w:kern w:val="0"/>
          <w:sz w:val="19"/>
          <w:szCs w:val="19"/>
        </w:rPr>
        <w:t>ＡｄａＢｏｏｓｔ－ＳＶＭ</w:t>
      </w:r>
      <w:r>
        <w:rPr>
          <w:rFonts w:ascii="DY1+ZBEBjm-1" w:eastAsia="DY1+ZBEBjm-1" w:cs="DY1+ZBEBjm-1"/>
          <w:kern w:val="0"/>
          <w:sz w:val="19"/>
          <w:szCs w:val="19"/>
        </w:rPr>
        <w:t xml:space="preserve"> </w:t>
      </w:r>
      <w:r>
        <w:rPr>
          <w:rFonts w:ascii="AdobeHeitiStd-Regular" w:eastAsia="AdobeHeitiStd-Regular" w:cs="AdobeHeitiStd-Regular" w:hint="eastAsia"/>
          <w:kern w:val="0"/>
          <w:sz w:val="19"/>
          <w:szCs w:val="19"/>
        </w:rPr>
        <w:t>的葡萄酒品质分类器有良好的分类性能</w:t>
      </w:r>
      <w:r>
        <w:rPr>
          <w:rFonts w:ascii="DY1+ZBEBjm-1" w:eastAsia="DY1+ZBEBjm-1" w:cs="DY1+ZBEBjm-1" w:hint="eastAsia"/>
          <w:kern w:val="0"/>
          <w:sz w:val="19"/>
          <w:szCs w:val="19"/>
        </w:rPr>
        <w:t>．</w:t>
      </w:r>
    </w:p>
    <w:p w:rsidR="00F566CA" w:rsidRPr="00F566CA" w:rsidRDefault="00F566CA" w:rsidP="00826E7C">
      <w:pPr>
        <w:autoSpaceDE w:val="0"/>
        <w:autoSpaceDN w:val="0"/>
        <w:adjustRightInd w:val="0"/>
        <w:spacing w:line="240" w:lineRule="auto"/>
        <w:ind w:firstLineChars="0" w:firstLine="420"/>
        <w:jc w:val="left"/>
        <w:rPr>
          <w:rFonts w:hint="eastAsia"/>
          <w:b/>
        </w:rPr>
      </w:pPr>
      <w:r w:rsidRPr="00F566CA">
        <w:rPr>
          <w:rFonts w:ascii="DY1+ZBEBjm-1" w:eastAsia="DY1+ZBEBjm-1" w:cs="DY1+ZBEBjm-1"/>
          <w:b/>
          <w:kern w:val="0"/>
          <w:sz w:val="19"/>
          <w:szCs w:val="19"/>
        </w:rPr>
        <w:t>分类时间对比</w:t>
      </w:r>
    </w:p>
    <w:p w:rsidR="00BE5DE4" w:rsidRDefault="00BE5DE4" w:rsidP="00BE5DE4">
      <w:pPr>
        <w:pStyle w:val="a3"/>
        <w:numPr>
          <w:ilvl w:val="0"/>
          <w:numId w:val="1"/>
        </w:numPr>
        <w:ind w:firstLineChars="0"/>
      </w:pPr>
      <w:r>
        <w:t>结束语</w:t>
      </w:r>
    </w:p>
    <w:p w:rsidR="00BE5DE4" w:rsidRDefault="00DB2F8A" w:rsidP="00BE5DE4">
      <w:pPr>
        <w:ind w:firstLine="420"/>
      </w:pPr>
      <w:r>
        <w:t>本实验将</w:t>
      </w:r>
      <w:proofErr w:type="gramStart"/>
      <w:r>
        <w:t>紫外光谱与增量</w:t>
      </w:r>
      <w:proofErr w:type="gramEnd"/>
      <w:r>
        <w:t>学习</w:t>
      </w:r>
      <w:r>
        <w:rPr>
          <w:rFonts w:hint="eastAsia"/>
        </w:rPr>
        <w:t>SVM</w:t>
      </w:r>
      <w:r>
        <w:rPr>
          <w:rFonts w:hint="eastAsia"/>
        </w:rPr>
        <w:t>相结合应用于葡萄酒的在线识别。葡萄酒经过</w:t>
      </w:r>
      <w:r>
        <w:rPr>
          <w:rFonts w:hint="eastAsia"/>
        </w:rPr>
        <w:t>xxx</w:t>
      </w:r>
      <w:r>
        <w:rPr>
          <w:rFonts w:hint="eastAsia"/>
        </w:rPr>
        <w:t>处理后，在经紫外光谱仪分析，建立了</w:t>
      </w:r>
      <w:r>
        <w:rPr>
          <w:rFonts w:hint="eastAsia"/>
        </w:rPr>
        <w:t>9</w:t>
      </w:r>
      <w:r>
        <w:rPr>
          <w:rFonts w:hint="eastAsia"/>
        </w:rPr>
        <w:t>种葡萄酒的紫外光谱</w:t>
      </w:r>
      <w:r w:rsidR="00084AA3">
        <w:rPr>
          <w:rFonts w:hint="eastAsia"/>
        </w:rPr>
        <w:t>指纹图谱库，通过</w:t>
      </w:r>
      <w:r w:rsidR="00084AA3">
        <w:rPr>
          <w:rFonts w:hint="eastAsia"/>
        </w:rPr>
        <w:t>PCA</w:t>
      </w:r>
      <w:proofErr w:type="gramStart"/>
      <w:r w:rsidR="00084AA3">
        <w:rPr>
          <w:rFonts w:hint="eastAsia"/>
        </w:rPr>
        <w:t>降维后</w:t>
      </w:r>
      <w:proofErr w:type="gramEnd"/>
      <w:r w:rsidR="00084AA3">
        <w:rPr>
          <w:rFonts w:hint="eastAsia"/>
        </w:rPr>
        <w:t>，建立增量</w:t>
      </w:r>
      <w:r w:rsidR="00084AA3">
        <w:rPr>
          <w:rFonts w:hint="eastAsia"/>
        </w:rPr>
        <w:t>SVM</w:t>
      </w:r>
      <w:r w:rsidR="00084AA3">
        <w:rPr>
          <w:rFonts w:hint="eastAsia"/>
        </w:rPr>
        <w:t>模型对葡萄酒进行识别，葡萄酒的识别率达到</w:t>
      </w:r>
      <w:r w:rsidR="00084AA3">
        <w:rPr>
          <w:rFonts w:hint="eastAsia"/>
        </w:rPr>
        <w:t>95.</w:t>
      </w:r>
      <w:r w:rsidR="00084AA3">
        <w:t>31%</w:t>
      </w:r>
      <w:r w:rsidR="00084AA3">
        <w:rPr>
          <w:rFonts w:hint="eastAsia"/>
        </w:rPr>
        <w:t>。同时，通过蒙特卡洛方法模拟</w:t>
      </w:r>
      <w:r w:rsidR="00084AA3">
        <w:rPr>
          <w:rFonts w:hint="eastAsia"/>
        </w:rPr>
        <w:t>100</w:t>
      </w:r>
      <w:r w:rsidR="00084AA3">
        <w:rPr>
          <w:rFonts w:hint="eastAsia"/>
        </w:rPr>
        <w:t>批次样本数据共</w:t>
      </w:r>
      <w:r w:rsidR="00084AA3">
        <w:rPr>
          <w:rFonts w:hint="eastAsia"/>
        </w:rPr>
        <w:t>10000</w:t>
      </w:r>
      <w:r w:rsidR="00084AA3">
        <w:rPr>
          <w:rFonts w:hint="eastAsia"/>
        </w:rPr>
        <w:t>个样本数据进行识别，葡萄酒的识别率达到</w:t>
      </w:r>
      <w:r w:rsidR="00084AA3">
        <w:rPr>
          <w:rFonts w:hint="eastAsia"/>
        </w:rPr>
        <w:t>93.</w:t>
      </w:r>
      <w:r w:rsidR="00084AA3">
        <w:t>78%</w:t>
      </w:r>
      <w:r w:rsidR="00084AA3">
        <w:t>，各批次的识别模型训练的平均时间为</w:t>
      </w:r>
      <w:r w:rsidR="00084AA3">
        <w:t>xx</w:t>
      </w:r>
      <w:r w:rsidR="00084AA3">
        <w:t>秒，方差为</w:t>
      </w:r>
      <w:r w:rsidR="00084AA3">
        <w:t>xx</w:t>
      </w:r>
      <w:r w:rsidR="00084AA3">
        <w:t>。该方法为在线葡萄酒的识别提供了一种可靠、稳定、快速、全新的方法，可为葡萄酒品质评价和</w:t>
      </w:r>
      <w:r w:rsidR="00084AA3">
        <w:rPr>
          <w:rFonts w:hint="eastAsia"/>
        </w:rPr>
        <w:t>质量控制提供方法依据。</w:t>
      </w:r>
    </w:p>
    <w:p w:rsidR="00BE5DE4" w:rsidRDefault="00BE5DE4" w:rsidP="00BE5DE4">
      <w:pPr>
        <w:ind w:firstLine="420"/>
      </w:pPr>
    </w:p>
    <w:p w:rsidR="00BE5DE4" w:rsidRDefault="00BE5DE4" w:rsidP="00BE5DE4">
      <w:pPr>
        <w:ind w:firstLine="420"/>
      </w:pPr>
      <w:r>
        <w:t>参考文献</w:t>
      </w:r>
    </w:p>
    <w:p w:rsidR="00BE5DE4" w:rsidRDefault="00BE5DE4" w:rsidP="00BE5DE4">
      <w:pPr>
        <w:pStyle w:val="a3"/>
        <w:numPr>
          <w:ilvl w:val="0"/>
          <w:numId w:val="2"/>
        </w:numPr>
        <w:ind w:firstLineChars="0"/>
      </w:pPr>
      <w:r>
        <w:rPr>
          <w:rFonts w:hint="eastAsia"/>
        </w:rPr>
        <w:t>刘玉平</w:t>
      </w:r>
      <w:r>
        <w:rPr>
          <w:rFonts w:hint="eastAsia"/>
        </w:rPr>
        <w:t>,</w:t>
      </w:r>
      <w:r>
        <w:rPr>
          <w:rFonts w:hint="eastAsia"/>
        </w:rPr>
        <w:t>孙宝国</w:t>
      </w:r>
      <w:r>
        <w:rPr>
          <w:rFonts w:hint="eastAsia"/>
        </w:rPr>
        <w:t xml:space="preserve">. </w:t>
      </w:r>
      <w:r>
        <w:rPr>
          <w:rFonts w:hint="eastAsia"/>
        </w:rPr>
        <w:t>我国食用香料香精的基本状况与发展趋势</w:t>
      </w:r>
      <w:r>
        <w:rPr>
          <w:rFonts w:hint="eastAsia"/>
        </w:rPr>
        <w:t xml:space="preserve">[J]. </w:t>
      </w:r>
      <w:r>
        <w:rPr>
          <w:rFonts w:hint="eastAsia"/>
        </w:rPr>
        <w:t>食品科学</w:t>
      </w:r>
      <w:r>
        <w:rPr>
          <w:rFonts w:hint="eastAsia"/>
        </w:rPr>
        <w:t>,2004,(10):373-375. [2017-09-28].</w:t>
      </w:r>
    </w:p>
    <w:p w:rsidR="00BE5DE4" w:rsidRDefault="00BE5DE4" w:rsidP="00BE5DE4">
      <w:pPr>
        <w:pStyle w:val="a3"/>
        <w:numPr>
          <w:ilvl w:val="0"/>
          <w:numId w:val="2"/>
        </w:numPr>
        <w:ind w:firstLineChars="0"/>
      </w:pPr>
      <w:r>
        <w:rPr>
          <w:rFonts w:hint="eastAsia"/>
        </w:rPr>
        <w:t>孙宝国</w:t>
      </w:r>
      <w:r>
        <w:rPr>
          <w:rFonts w:hint="eastAsia"/>
        </w:rPr>
        <w:t>,</w:t>
      </w:r>
      <w:r>
        <w:rPr>
          <w:rFonts w:hint="eastAsia"/>
        </w:rPr>
        <w:t>田红玉</w:t>
      </w:r>
      <w:r>
        <w:rPr>
          <w:rFonts w:hint="eastAsia"/>
        </w:rPr>
        <w:t>,</w:t>
      </w:r>
      <w:r>
        <w:rPr>
          <w:rFonts w:hint="eastAsia"/>
        </w:rPr>
        <w:t>刘玉平</w:t>
      </w:r>
      <w:r>
        <w:rPr>
          <w:rFonts w:hint="eastAsia"/>
        </w:rPr>
        <w:t>,</w:t>
      </w:r>
      <w:r>
        <w:rPr>
          <w:rFonts w:hint="eastAsia"/>
        </w:rPr>
        <w:t>谢建春</w:t>
      </w:r>
      <w:r>
        <w:rPr>
          <w:rFonts w:hint="eastAsia"/>
        </w:rPr>
        <w:t>,</w:t>
      </w:r>
      <w:r>
        <w:rPr>
          <w:rFonts w:hint="eastAsia"/>
        </w:rPr>
        <w:t>郑福平</w:t>
      </w:r>
      <w:r>
        <w:rPr>
          <w:rFonts w:hint="eastAsia"/>
        </w:rPr>
        <w:t xml:space="preserve">. </w:t>
      </w:r>
      <w:r>
        <w:rPr>
          <w:rFonts w:hint="eastAsia"/>
        </w:rPr>
        <w:t>食品香料香精对食品安全的影响</w:t>
      </w:r>
      <w:r>
        <w:rPr>
          <w:rFonts w:hint="eastAsia"/>
        </w:rPr>
        <w:t xml:space="preserve">[J]. </w:t>
      </w:r>
      <w:r>
        <w:rPr>
          <w:rFonts w:hint="eastAsia"/>
        </w:rPr>
        <w:t>现代科学仪器</w:t>
      </w:r>
      <w:r>
        <w:rPr>
          <w:rFonts w:hint="eastAsia"/>
        </w:rPr>
        <w:t>,2006,(01):49-51. [2017-09-28].</w:t>
      </w:r>
    </w:p>
    <w:p w:rsidR="00BE5DE4" w:rsidRPr="005B6EF6" w:rsidRDefault="00BE5DE4" w:rsidP="00BE5DE4">
      <w:pPr>
        <w:pStyle w:val="a3"/>
        <w:numPr>
          <w:ilvl w:val="0"/>
          <w:numId w:val="2"/>
        </w:numPr>
        <w:ind w:firstLineChars="0"/>
      </w:pPr>
      <w:proofErr w:type="gramStart"/>
      <w:r>
        <w:rPr>
          <w:rFonts w:ascii="Arial" w:hAnsi="Arial" w:cs="Arial"/>
          <w:color w:val="333333"/>
          <w:szCs w:val="21"/>
          <w:shd w:val="clear" w:color="auto" w:fill="FFFFFF"/>
        </w:rPr>
        <w:t>孔梦红</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吴杜轩</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陈相柏</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拉曼光谱定性和定量检测青蒿</w:t>
      </w:r>
      <w:proofErr w:type="gramStart"/>
      <w:r>
        <w:rPr>
          <w:rFonts w:ascii="Arial" w:hAnsi="Arial" w:cs="Arial"/>
          <w:color w:val="333333"/>
          <w:szCs w:val="21"/>
          <w:shd w:val="clear" w:color="auto" w:fill="FFFFFF"/>
        </w:rPr>
        <w:t>素研究</w:t>
      </w:r>
      <w:proofErr w:type="gramEnd"/>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,2017,37(03):778-782. [2017-09-28].</w:t>
      </w:r>
    </w:p>
    <w:p w:rsidR="00BE5DE4" w:rsidRPr="005B6EF6" w:rsidRDefault="00BE5DE4" w:rsidP="00BE5DE4">
      <w:pPr>
        <w:pStyle w:val="a3"/>
        <w:numPr>
          <w:ilvl w:val="0"/>
          <w:numId w:val="2"/>
        </w:numPr>
        <w:ind w:firstLineChars="0"/>
      </w:pPr>
      <w:proofErr w:type="gramStart"/>
      <w:r>
        <w:rPr>
          <w:rFonts w:ascii="Arial" w:hAnsi="Arial" w:cs="Arial"/>
          <w:color w:val="333333"/>
          <w:szCs w:val="21"/>
          <w:shd w:val="clear" w:color="auto" w:fill="FFFFFF"/>
        </w:rPr>
        <w:t>朱颖洁</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郭磊</w:t>
      </w:r>
      <w:r>
        <w:rPr>
          <w:rFonts w:ascii="Arial" w:hAnsi="Arial" w:cs="Arial"/>
          <w:color w:val="333333"/>
          <w:szCs w:val="21"/>
          <w:shd w:val="clear" w:color="auto" w:fill="FFFFFF"/>
        </w:rPr>
        <w:t>,</w:t>
      </w:r>
      <w:r>
        <w:rPr>
          <w:rFonts w:ascii="Arial" w:hAnsi="Arial" w:cs="Arial"/>
          <w:color w:val="333333"/>
          <w:szCs w:val="21"/>
          <w:shd w:val="clear" w:color="auto" w:fill="FFFFFF"/>
        </w:rPr>
        <w:t>刘易</w:t>
      </w:r>
      <w:r>
        <w:rPr>
          <w:rFonts w:ascii="Arial" w:hAnsi="Arial" w:cs="Arial"/>
          <w:color w:val="333333"/>
          <w:szCs w:val="21"/>
          <w:shd w:val="clear" w:color="auto" w:fill="FFFFFF"/>
        </w:rPr>
        <w:t>,</w:t>
      </w:r>
      <w:r>
        <w:rPr>
          <w:rFonts w:ascii="Arial" w:hAnsi="Arial" w:cs="Arial"/>
          <w:color w:val="333333"/>
          <w:szCs w:val="21"/>
          <w:shd w:val="clear" w:color="auto" w:fill="FFFFFF"/>
        </w:rPr>
        <w:t>龚莹</w:t>
      </w:r>
      <w:r>
        <w:rPr>
          <w:rFonts w:ascii="Arial" w:hAnsi="Arial" w:cs="Arial"/>
          <w:color w:val="333333"/>
          <w:szCs w:val="21"/>
          <w:shd w:val="clear" w:color="auto" w:fill="FFFFFF"/>
        </w:rPr>
        <w:t>,</w:t>
      </w:r>
      <w:r>
        <w:rPr>
          <w:rFonts w:ascii="Arial" w:hAnsi="Arial" w:cs="Arial"/>
          <w:color w:val="333333"/>
          <w:szCs w:val="21"/>
          <w:shd w:val="clear" w:color="auto" w:fill="FFFFFF"/>
        </w:rPr>
        <w:t>邱泽武</w:t>
      </w:r>
      <w:r>
        <w:rPr>
          <w:rFonts w:ascii="Arial" w:hAnsi="Arial" w:cs="Arial"/>
          <w:color w:val="333333"/>
          <w:szCs w:val="21"/>
          <w:shd w:val="clear" w:color="auto" w:fill="FFFFFF"/>
        </w:rPr>
        <w:t>,</w:t>
      </w:r>
      <w:r>
        <w:rPr>
          <w:rFonts w:ascii="Arial" w:hAnsi="Arial" w:cs="Arial"/>
          <w:color w:val="333333"/>
          <w:szCs w:val="21"/>
          <w:shd w:val="clear" w:color="auto" w:fill="FFFFFF"/>
        </w:rPr>
        <w:t>吴剑峰</w:t>
      </w:r>
      <w:r>
        <w:rPr>
          <w:rFonts w:ascii="Arial" w:hAnsi="Arial" w:cs="Arial"/>
          <w:color w:val="333333"/>
          <w:szCs w:val="21"/>
          <w:shd w:val="clear" w:color="auto" w:fill="FFFFFF"/>
        </w:rPr>
        <w:t>,</w:t>
      </w:r>
      <w:r>
        <w:rPr>
          <w:rFonts w:ascii="Arial" w:hAnsi="Arial" w:cs="Arial"/>
          <w:color w:val="333333"/>
          <w:szCs w:val="21"/>
          <w:shd w:val="clear" w:color="auto" w:fill="FFFFFF"/>
        </w:rPr>
        <w:t>谢剑炜</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基于壳层隔绝纳米粒子和在线裂解</w:t>
      </w:r>
      <w:r>
        <w:rPr>
          <w:rFonts w:ascii="Arial" w:hAnsi="Arial" w:cs="Arial"/>
          <w:color w:val="333333"/>
          <w:szCs w:val="21"/>
          <w:shd w:val="clear" w:color="auto" w:fill="FFFFFF"/>
        </w:rPr>
        <w:t>-</w:t>
      </w:r>
      <w:r>
        <w:rPr>
          <w:rFonts w:ascii="Arial" w:hAnsi="Arial" w:cs="Arial"/>
          <w:color w:val="333333"/>
          <w:szCs w:val="21"/>
          <w:shd w:val="clear" w:color="auto" w:fill="FFFFFF"/>
        </w:rPr>
        <w:t>吹扫捕集的血液氰化物表面增强拉曼光谱快速检测方法</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分析化学</w:t>
      </w:r>
      <w:r>
        <w:rPr>
          <w:rFonts w:ascii="Arial" w:hAnsi="Arial" w:cs="Arial"/>
          <w:color w:val="333333"/>
          <w:szCs w:val="21"/>
          <w:shd w:val="clear" w:color="auto" w:fill="FFFFFF"/>
        </w:rPr>
        <w:t>,2017,45(05):627-632. [2017-09-28].</w:t>
      </w:r>
    </w:p>
    <w:p w:rsidR="00BE5DE4" w:rsidRPr="0014510B" w:rsidRDefault="00BE5DE4" w:rsidP="00BE5DE4">
      <w:pPr>
        <w:pStyle w:val="a3"/>
        <w:numPr>
          <w:ilvl w:val="0"/>
          <w:numId w:val="2"/>
        </w:numPr>
        <w:ind w:firstLineChars="0"/>
      </w:pPr>
      <w:proofErr w:type="gramStart"/>
      <w:r>
        <w:rPr>
          <w:rFonts w:ascii="Arial" w:hAnsi="Arial" w:cs="Arial"/>
          <w:color w:val="333333"/>
          <w:szCs w:val="21"/>
          <w:shd w:val="clear" w:color="auto" w:fill="FFFFFF"/>
        </w:rPr>
        <w:t>赵迎</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李明</w:t>
      </w:r>
      <w:r>
        <w:rPr>
          <w:rFonts w:ascii="Arial" w:hAnsi="Arial" w:cs="Arial"/>
          <w:color w:val="333333"/>
          <w:szCs w:val="21"/>
          <w:shd w:val="clear" w:color="auto" w:fill="FFFFFF"/>
        </w:rPr>
        <w:t>,</w:t>
      </w:r>
      <w:r>
        <w:rPr>
          <w:rFonts w:ascii="Arial" w:hAnsi="Arial" w:cs="Arial"/>
          <w:color w:val="333333"/>
          <w:szCs w:val="21"/>
          <w:shd w:val="clear" w:color="auto" w:fill="FFFFFF"/>
        </w:rPr>
        <w:t>肖兹兰</w:t>
      </w:r>
      <w:r>
        <w:rPr>
          <w:rFonts w:ascii="Arial" w:hAnsi="Arial" w:cs="Arial"/>
          <w:color w:val="333333"/>
          <w:szCs w:val="21"/>
          <w:shd w:val="clear" w:color="auto" w:fill="FFFFFF"/>
        </w:rPr>
        <w:t>,</w:t>
      </w:r>
      <w:r>
        <w:rPr>
          <w:rFonts w:ascii="Arial" w:hAnsi="Arial" w:cs="Arial"/>
          <w:color w:val="333333"/>
          <w:szCs w:val="21"/>
          <w:shd w:val="clear" w:color="auto" w:fill="FFFFFF"/>
        </w:rPr>
        <w:t>任立志</w:t>
      </w:r>
      <w:r>
        <w:rPr>
          <w:rFonts w:ascii="Arial" w:hAnsi="Arial" w:cs="Arial"/>
          <w:color w:val="333333"/>
          <w:szCs w:val="21"/>
          <w:shd w:val="clear" w:color="auto" w:fill="FFFFFF"/>
        </w:rPr>
        <w:t>,</w:t>
      </w:r>
      <w:r>
        <w:rPr>
          <w:rFonts w:ascii="Arial" w:hAnsi="Arial" w:cs="Arial"/>
          <w:color w:val="333333"/>
          <w:szCs w:val="21"/>
          <w:shd w:val="clear" w:color="auto" w:fill="FFFFFF"/>
        </w:rPr>
        <w:t>王雷</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基于拉曼光谱快速鉴别新陈大米的方法研究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,2016,36(S1):303-304. [2017-09-28].</w:t>
      </w:r>
    </w:p>
    <w:p w:rsidR="00BE5DE4" w:rsidRPr="00600958" w:rsidRDefault="00BE5DE4" w:rsidP="00BE5DE4">
      <w:pPr>
        <w:pStyle w:val="a3"/>
        <w:numPr>
          <w:ilvl w:val="0"/>
          <w:numId w:val="2"/>
        </w:numPr>
        <w:ind w:firstLineChars="0"/>
      </w:pPr>
      <w:proofErr w:type="gramStart"/>
      <w:r>
        <w:rPr>
          <w:rFonts w:ascii="Arial" w:hAnsi="Arial" w:cs="Arial"/>
          <w:color w:val="333333"/>
          <w:szCs w:val="21"/>
          <w:shd w:val="clear" w:color="auto" w:fill="FFFFFF"/>
        </w:rPr>
        <w:t>周秀军</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基于拉曼光谱的食用植物油定性鉴别与定量分析</w:t>
      </w:r>
      <w:r>
        <w:rPr>
          <w:rFonts w:ascii="Arial" w:hAnsi="Arial" w:cs="Arial"/>
          <w:color w:val="333333"/>
          <w:szCs w:val="21"/>
          <w:shd w:val="clear" w:color="auto" w:fill="FFFFFF"/>
        </w:rPr>
        <w:t>[D].</w:t>
      </w:r>
      <w:r>
        <w:rPr>
          <w:rFonts w:ascii="Arial" w:hAnsi="Arial" w:cs="Arial"/>
          <w:color w:val="333333"/>
          <w:szCs w:val="21"/>
          <w:shd w:val="clear" w:color="auto" w:fill="FFFFFF"/>
        </w:rPr>
        <w:t>浙江大学</w:t>
      </w:r>
      <w:r>
        <w:rPr>
          <w:rFonts w:ascii="Arial" w:hAnsi="Arial" w:cs="Arial"/>
          <w:color w:val="333333"/>
          <w:szCs w:val="21"/>
          <w:shd w:val="clear" w:color="auto" w:fill="FFFFFF"/>
        </w:rPr>
        <w:t>,2013.</w:t>
      </w:r>
    </w:p>
    <w:p w:rsidR="00600958" w:rsidRPr="00665923" w:rsidRDefault="00600958" w:rsidP="00BE5DE4">
      <w:pPr>
        <w:pStyle w:val="a3"/>
        <w:numPr>
          <w:ilvl w:val="0"/>
          <w:numId w:val="2"/>
        </w:numPr>
        <w:ind w:firstLineChars="0"/>
      </w:pPr>
      <w:proofErr w:type="gramStart"/>
      <w:r>
        <w:rPr>
          <w:rFonts w:ascii="Arial" w:hAnsi="Arial" w:cs="Arial"/>
          <w:color w:val="333333"/>
          <w:szCs w:val="21"/>
          <w:shd w:val="clear" w:color="auto" w:fill="FFFFFF"/>
        </w:rPr>
        <w:t>周秀军</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戴连奎</w:t>
      </w:r>
      <w:r>
        <w:rPr>
          <w:rFonts w:ascii="Arial" w:hAnsi="Arial" w:cs="Arial"/>
          <w:color w:val="333333"/>
          <w:szCs w:val="21"/>
          <w:shd w:val="clear" w:color="auto" w:fill="FFFFFF"/>
        </w:rPr>
        <w:t>,</w:t>
      </w:r>
      <w:r>
        <w:rPr>
          <w:rFonts w:ascii="Arial" w:hAnsi="Arial" w:cs="Arial"/>
          <w:color w:val="333333"/>
          <w:szCs w:val="21"/>
          <w:shd w:val="clear" w:color="auto" w:fill="FFFFFF"/>
        </w:rPr>
        <w:t>李晟</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基于拉曼光谱的食用植物油快速鉴别</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,2012,32(07):1829-1833. [2017-10-06].</w:t>
      </w:r>
    </w:p>
    <w:p w:rsidR="00BE5DE4" w:rsidRPr="00CF4279" w:rsidRDefault="00BE5DE4" w:rsidP="00BE5DE4">
      <w:pPr>
        <w:pStyle w:val="a3"/>
        <w:numPr>
          <w:ilvl w:val="0"/>
          <w:numId w:val="2"/>
        </w:numPr>
        <w:ind w:firstLineChars="0"/>
      </w:pPr>
      <w:r>
        <w:rPr>
          <w:rFonts w:ascii="Arial" w:hAnsi="Arial" w:cs="Arial"/>
          <w:color w:val="333333"/>
          <w:szCs w:val="21"/>
          <w:shd w:val="clear" w:color="auto" w:fill="FFFFFF"/>
        </w:rPr>
        <w:t>翟晨</w:t>
      </w:r>
      <w:r>
        <w:rPr>
          <w:rFonts w:ascii="Arial" w:hAnsi="Arial" w:cs="Arial"/>
          <w:color w:val="333333"/>
          <w:szCs w:val="21"/>
          <w:shd w:val="clear" w:color="auto" w:fill="FFFFFF"/>
        </w:rPr>
        <w:t>,</w:t>
      </w:r>
      <w:r>
        <w:rPr>
          <w:rFonts w:ascii="Arial" w:hAnsi="Arial" w:cs="Arial"/>
          <w:color w:val="333333"/>
          <w:szCs w:val="21"/>
          <w:shd w:val="clear" w:color="auto" w:fill="FFFFFF"/>
        </w:rPr>
        <w:t>彭彦昆</w:t>
      </w:r>
      <w:r>
        <w:rPr>
          <w:rFonts w:ascii="Arial" w:hAnsi="Arial" w:cs="Arial"/>
          <w:color w:val="333333"/>
          <w:szCs w:val="21"/>
          <w:shd w:val="clear" w:color="auto" w:fill="FFFFFF"/>
        </w:rPr>
        <w:t>,</w:t>
      </w:r>
      <w:r>
        <w:rPr>
          <w:rFonts w:ascii="Arial" w:hAnsi="Arial" w:cs="Arial"/>
          <w:color w:val="333333"/>
          <w:szCs w:val="21"/>
          <w:shd w:val="clear" w:color="auto" w:fill="FFFFFF"/>
        </w:rPr>
        <w:t>李永玉</w:t>
      </w:r>
      <w:r>
        <w:rPr>
          <w:rFonts w:ascii="Arial" w:hAnsi="Arial" w:cs="Arial"/>
          <w:color w:val="333333"/>
          <w:szCs w:val="21"/>
          <w:shd w:val="clear" w:color="auto" w:fill="FFFFFF"/>
        </w:rPr>
        <w:t xml:space="preserve">,DHAKAL </w:t>
      </w:r>
      <w:proofErr w:type="spellStart"/>
      <w:r>
        <w:rPr>
          <w:rFonts w:ascii="Arial" w:hAnsi="Arial" w:cs="Arial"/>
          <w:color w:val="333333"/>
          <w:szCs w:val="21"/>
          <w:shd w:val="clear" w:color="auto" w:fill="FFFFFF"/>
        </w:rPr>
        <w:t>Sagar</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徐田锋</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郭</w:t>
      </w:r>
      <w:proofErr w:type="gramEnd"/>
      <w:r>
        <w:rPr>
          <w:rFonts w:ascii="Arial" w:hAnsi="Arial" w:cs="Arial"/>
          <w:color w:val="333333"/>
          <w:szCs w:val="21"/>
          <w:shd w:val="clear" w:color="auto" w:fill="FFFFFF"/>
        </w:rPr>
        <w:t>浪花</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基于拉曼光谱的苹果中农药残留种类识别及浓度预测的研究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,2015,35(08):2180-2185. [2017-09-</w:t>
      </w:r>
      <w:r>
        <w:rPr>
          <w:rFonts w:ascii="Arial" w:hAnsi="Arial" w:cs="Arial"/>
          <w:color w:val="333333"/>
          <w:szCs w:val="21"/>
          <w:shd w:val="clear" w:color="auto" w:fill="FFFFFF"/>
        </w:rPr>
        <w:lastRenderedPageBreak/>
        <w:t>28].</w:t>
      </w:r>
    </w:p>
    <w:p w:rsidR="00CF4279" w:rsidRPr="00397823" w:rsidRDefault="00CF4279" w:rsidP="00BE5DE4">
      <w:pPr>
        <w:pStyle w:val="a3"/>
        <w:numPr>
          <w:ilvl w:val="0"/>
          <w:numId w:val="2"/>
        </w:numPr>
        <w:ind w:firstLineChars="0"/>
      </w:pPr>
      <w:r>
        <w:rPr>
          <w:rFonts w:ascii="Arial" w:hAnsi="Arial" w:cs="Arial"/>
          <w:color w:val="333333"/>
          <w:szCs w:val="21"/>
          <w:shd w:val="clear" w:color="auto" w:fill="FFFFFF"/>
        </w:rPr>
        <w:t>李晶</w:t>
      </w:r>
      <w:r>
        <w:rPr>
          <w:rFonts w:ascii="Arial" w:hAnsi="Arial" w:cs="Arial"/>
          <w:color w:val="333333"/>
          <w:szCs w:val="21"/>
          <w:shd w:val="clear" w:color="auto" w:fill="FFFFFF"/>
        </w:rPr>
        <w:t>,</w:t>
      </w:r>
      <w:r>
        <w:rPr>
          <w:rFonts w:ascii="Arial" w:hAnsi="Arial" w:cs="Arial"/>
          <w:color w:val="333333"/>
          <w:szCs w:val="21"/>
          <w:shd w:val="clear" w:color="auto" w:fill="FFFFFF"/>
        </w:rPr>
        <w:t>徐济仓</w:t>
      </w:r>
      <w:r>
        <w:rPr>
          <w:rFonts w:ascii="Arial" w:hAnsi="Arial" w:cs="Arial"/>
          <w:color w:val="333333"/>
          <w:szCs w:val="21"/>
          <w:shd w:val="clear" w:color="auto" w:fill="FFFFFF"/>
        </w:rPr>
        <w:t>,</w:t>
      </w:r>
      <w:r>
        <w:rPr>
          <w:rFonts w:ascii="Arial" w:hAnsi="Arial" w:cs="Arial"/>
          <w:color w:val="333333"/>
          <w:szCs w:val="21"/>
          <w:shd w:val="clear" w:color="auto" w:fill="FFFFFF"/>
        </w:rPr>
        <w:t>李雪梅</w:t>
      </w:r>
      <w:r>
        <w:rPr>
          <w:rFonts w:ascii="Arial" w:hAnsi="Arial" w:cs="Arial"/>
          <w:color w:val="333333"/>
          <w:szCs w:val="21"/>
          <w:shd w:val="clear" w:color="auto" w:fill="FFFFFF"/>
        </w:rPr>
        <w:t>,</w:t>
      </w:r>
      <w:r>
        <w:rPr>
          <w:rFonts w:ascii="Arial" w:hAnsi="Arial" w:cs="Arial"/>
          <w:color w:val="333333"/>
          <w:szCs w:val="21"/>
          <w:shd w:val="clear" w:color="auto" w:fill="FFFFFF"/>
        </w:rPr>
        <w:t>周建光</w:t>
      </w:r>
      <w:r>
        <w:rPr>
          <w:rFonts w:ascii="Arial" w:hAnsi="Arial" w:cs="Arial"/>
          <w:color w:val="333333"/>
          <w:szCs w:val="21"/>
          <w:shd w:val="clear" w:color="auto" w:fill="FFFFFF"/>
        </w:rPr>
        <w:t>,</w:t>
      </w:r>
      <w:r>
        <w:rPr>
          <w:rFonts w:ascii="Arial" w:hAnsi="Arial" w:cs="Arial"/>
          <w:color w:val="333333"/>
          <w:szCs w:val="21"/>
          <w:shd w:val="clear" w:color="auto" w:fill="FFFFFF"/>
        </w:rPr>
        <w:t>朱岩</w:t>
      </w:r>
      <w:r>
        <w:rPr>
          <w:rFonts w:ascii="Arial" w:hAnsi="Arial" w:cs="Arial"/>
          <w:color w:val="333333"/>
          <w:szCs w:val="21"/>
          <w:shd w:val="clear" w:color="auto" w:fill="FFFFFF"/>
        </w:rPr>
        <w:t>,</w:t>
      </w:r>
      <w:r>
        <w:rPr>
          <w:rFonts w:ascii="Arial" w:hAnsi="Arial" w:cs="Arial"/>
          <w:color w:val="333333"/>
          <w:szCs w:val="21"/>
          <w:shd w:val="clear" w:color="auto" w:fill="FFFFFF"/>
        </w:rPr>
        <w:t>缪明明</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超高效液相色谱法同时测定香精香料中</w:t>
      </w:r>
      <w:r>
        <w:rPr>
          <w:rFonts w:ascii="Arial" w:hAnsi="Arial" w:cs="Arial"/>
          <w:color w:val="333333"/>
          <w:szCs w:val="21"/>
          <w:shd w:val="clear" w:color="auto" w:fill="FFFFFF"/>
        </w:rPr>
        <w:t>14</w:t>
      </w:r>
      <w:r>
        <w:rPr>
          <w:rFonts w:ascii="Arial" w:hAnsi="Arial" w:cs="Arial"/>
          <w:color w:val="333333"/>
          <w:szCs w:val="21"/>
          <w:shd w:val="clear" w:color="auto" w:fill="FFFFFF"/>
        </w:rPr>
        <w:t>种禁限用物质</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色谱</w:t>
      </w:r>
      <w:r>
        <w:rPr>
          <w:rFonts w:ascii="Arial" w:hAnsi="Arial" w:cs="Arial"/>
          <w:color w:val="333333"/>
          <w:szCs w:val="21"/>
          <w:shd w:val="clear" w:color="auto" w:fill="FFFFFF"/>
        </w:rPr>
        <w:t>,2012,30(08):816-821. [2017-10-02].</w:t>
      </w:r>
    </w:p>
    <w:p w:rsidR="00397823" w:rsidRPr="00397823" w:rsidRDefault="00397823" w:rsidP="00BE5DE4">
      <w:pPr>
        <w:pStyle w:val="a3"/>
        <w:numPr>
          <w:ilvl w:val="0"/>
          <w:numId w:val="2"/>
        </w:numPr>
        <w:ind w:firstLineChars="0"/>
      </w:pPr>
      <w:r>
        <w:rPr>
          <w:rFonts w:ascii="Arial" w:hAnsi="Arial" w:cs="Arial"/>
          <w:color w:val="333333"/>
          <w:szCs w:val="21"/>
          <w:shd w:val="clear" w:color="auto" w:fill="FFFFFF"/>
        </w:rPr>
        <w:t>邓其馨</w:t>
      </w:r>
      <w:r>
        <w:rPr>
          <w:rFonts w:ascii="Arial" w:hAnsi="Arial" w:cs="Arial"/>
          <w:color w:val="333333"/>
          <w:szCs w:val="21"/>
          <w:shd w:val="clear" w:color="auto" w:fill="FFFFFF"/>
        </w:rPr>
        <w:t>,</w:t>
      </w:r>
      <w:r>
        <w:rPr>
          <w:rFonts w:ascii="Arial" w:hAnsi="Arial" w:cs="Arial"/>
          <w:color w:val="333333"/>
          <w:szCs w:val="21"/>
          <w:shd w:val="clear" w:color="auto" w:fill="FFFFFF"/>
        </w:rPr>
        <w:t>黄朝章</w:t>
      </w:r>
      <w:r>
        <w:rPr>
          <w:rFonts w:ascii="Arial" w:hAnsi="Arial" w:cs="Arial"/>
          <w:color w:val="333333"/>
          <w:szCs w:val="21"/>
          <w:shd w:val="clear" w:color="auto" w:fill="FFFFFF"/>
        </w:rPr>
        <w:t>,</w:t>
      </w:r>
      <w:r>
        <w:rPr>
          <w:rFonts w:ascii="Arial" w:hAnsi="Arial" w:cs="Arial"/>
          <w:color w:val="333333"/>
          <w:szCs w:val="21"/>
          <w:shd w:val="clear" w:color="auto" w:fill="FFFFFF"/>
        </w:rPr>
        <w:t>张建平</w:t>
      </w:r>
      <w:r>
        <w:rPr>
          <w:rFonts w:ascii="Arial" w:hAnsi="Arial" w:cs="Arial"/>
          <w:color w:val="333333"/>
          <w:szCs w:val="21"/>
          <w:shd w:val="clear" w:color="auto" w:fill="FFFFFF"/>
        </w:rPr>
        <w:t>,</w:t>
      </w:r>
      <w:r>
        <w:rPr>
          <w:rFonts w:ascii="Arial" w:hAnsi="Arial" w:cs="Arial"/>
          <w:color w:val="333333"/>
          <w:szCs w:val="21"/>
          <w:shd w:val="clear" w:color="auto" w:fill="FFFFFF"/>
        </w:rPr>
        <w:t>蔡国华</w:t>
      </w:r>
      <w:r>
        <w:rPr>
          <w:rFonts w:ascii="Arial" w:hAnsi="Arial" w:cs="Arial"/>
          <w:color w:val="333333"/>
          <w:szCs w:val="21"/>
          <w:shd w:val="clear" w:color="auto" w:fill="FFFFFF"/>
        </w:rPr>
        <w:t>,</w:t>
      </w:r>
      <w:r>
        <w:rPr>
          <w:rFonts w:ascii="Arial" w:hAnsi="Arial" w:cs="Arial"/>
          <w:color w:val="333333"/>
          <w:szCs w:val="21"/>
          <w:shd w:val="clear" w:color="auto" w:fill="FFFFFF"/>
        </w:rPr>
        <w:t>吴清辉</w:t>
      </w:r>
      <w:r>
        <w:rPr>
          <w:rFonts w:ascii="Arial" w:hAnsi="Arial" w:cs="Arial"/>
          <w:color w:val="333333"/>
          <w:szCs w:val="21"/>
          <w:shd w:val="clear" w:color="auto" w:fill="FFFFFF"/>
        </w:rPr>
        <w:t>,</w:t>
      </w:r>
      <w:r>
        <w:rPr>
          <w:rFonts w:ascii="Arial" w:hAnsi="Arial" w:cs="Arial"/>
          <w:color w:val="333333"/>
          <w:szCs w:val="21"/>
          <w:shd w:val="clear" w:color="auto" w:fill="FFFFFF"/>
        </w:rPr>
        <w:t>黄华发</w:t>
      </w:r>
      <w:r>
        <w:rPr>
          <w:rFonts w:ascii="Arial" w:hAnsi="Arial" w:cs="Arial"/>
          <w:color w:val="333333"/>
          <w:szCs w:val="21"/>
          <w:shd w:val="clear" w:color="auto" w:fill="FFFFFF"/>
        </w:rPr>
        <w:t>,</w:t>
      </w:r>
      <w:r>
        <w:rPr>
          <w:rFonts w:ascii="Arial" w:hAnsi="Arial" w:cs="Arial"/>
          <w:color w:val="333333"/>
          <w:szCs w:val="21"/>
          <w:shd w:val="clear" w:color="auto" w:fill="FFFFFF"/>
        </w:rPr>
        <w:t>许寒春</w:t>
      </w:r>
      <w:r>
        <w:rPr>
          <w:rFonts w:ascii="Arial" w:hAnsi="Arial" w:cs="Arial"/>
          <w:color w:val="333333"/>
          <w:szCs w:val="21"/>
          <w:shd w:val="clear" w:color="auto" w:fill="FFFFFF"/>
        </w:rPr>
        <w:t>,</w:t>
      </w:r>
      <w:r>
        <w:rPr>
          <w:rFonts w:ascii="Arial" w:hAnsi="Arial" w:cs="Arial"/>
          <w:color w:val="333333"/>
          <w:szCs w:val="21"/>
          <w:shd w:val="clear" w:color="auto" w:fill="FFFFFF"/>
        </w:rPr>
        <w:t>刘泽春</w:t>
      </w:r>
      <w:r>
        <w:rPr>
          <w:rFonts w:ascii="Arial" w:hAnsi="Arial" w:cs="Arial"/>
          <w:color w:val="333333"/>
          <w:szCs w:val="21"/>
          <w:shd w:val="clear" w:color="auto" w:fill="FFFFFF"/>
        </w:rPr>
        <w:t>,</w:t>
      </w:r>
      <w:r>
        <w:rPr>
          <w:rFonts w:ascii="Arial" w:hAnsi="Arial" w:cs="Arial"/>
          <w:color w:val="333333"/>
          <w:szCs w:val="21"/>
          <w:shd w:val="clear" w:color="auto" w:fill="FFFFFF"/>
        </w:rPr>
        <w:t>谢卫</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液相色谱串联质谱法测定烟用香精香料中的亚硝胺</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现代食品科技</w:t>
      </w:r>
      <w:r>
        <w:rPr>
          <w:rFonts w:ascii="Arial" w:hAnsi="Arial" w:cs="Arial"/>
          <w:color w:val="333333"/>
          <w:szCs w:val="21"/>
          <w:shd w:val="clear" w:color="auto" w:fill="FFFFFF"/>
        </w:rPr>
        <w:t>,2014,30(01):195-199. [2017-10-02]. DOI</w:t>
      </w:r>
      <w:r>
        <w:rPr>
          <w:rFonts w:ascii="Arial" w:hAnsi="Arial" w:cs="Arial"/>
          <w:color w:val="333333"/>
          <w:szCs w:val="21"/>
          <w:shd w:val="clear" w:color="auto" w:fill="FFFFFF"/>
        </w:rPr>
        <w:t>：</w:t>
      </w:r>
      <w:r>
        <w:rPr>
          <w:rFonts w:ascii="Arial" w:hAnsi="Arial" w:cs="Arial"/>
          <w:color w:val="333333"/>
          <w:szCs w:val="21"/>
          <w:shd w:val="clear" w:color="auto" w:fill="FFFFFF"/>
        </w:rPr>
        <w:t>10.13982/j.mfst.1673-9078.2014.01.016</w:t>
      </w:r>
    </w:p>
    <w:p w:rsidR="00397823" w:rsidRPr="00397823" w:rsidRDefault="00397823" w:rsidP="00BE5DE4">
      <w:pPr>
        <w:pStyle w:val="a3"/>
        <w:numPr>
          <w:ilvl w:val="0"/>
          <w:numId w:val="2"/>
        </w:numPr>
        <w:ind w:firstLineChars="0"/>
      </w:pPr>
      <w:r>
        <w:rPr>
          <w:rFonts w:ascii="Arial" w:hAnsi="Arial" w:cs="Arial"/>
          <w:color w:val="333333"/>
          <w:szCs w:val="21"/>
          <w:shd w:val="clear" w:color="auto" w:fill="FFFFFF"/>
        </w:rPr>
        <w:t>李长于</w:t>
      </w:r>
      <w:r>
        <w:rPr>
          <w:rFonts w:ascii="Arial" w:hAnsi="Arial" w:cs="Arial"/>
          <w:color w:val="333333"/>
          <w:szCs w:val="21"/>
          <w:shd w:val="clear" w:color="auto" w:fill="FFFFFF"/>
        </w:rPr>
        <w:t>,</w:t>
      </w:r>
      <w:r>
        <w:rPr>
          <w:rFonts w:ascii="Arial" w:hAnsi="Arial" w:cs="Arial"/>
          <w:color w:val="333333"/>
          <w:szCs w:val="21"/>
          <w:shd w:val="clear" w:color="auto" w:fill="FFFFFF"/>
        </w:rPr>
        <w:t>李祖光</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周示玉</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叶丹凤</w:t>
      </w:r>
      <w:r>
        <w:rPr>
          <w:rFonts w:ascii="Arial" w:hAnsi="Arial" w:cs="Arial"/>
          <w:color w:val="333333"/>
          <w:szCs w:val="21"/>
          <w:shd w:val="clear" w:color="auto" w:fill="FFFFFF"/>
        </w:rPr>
        <w:t>,</w:t>
      </w:r>
      <w:r>
        <w:rPr>
          <w:rFonts w:ascii="Arial" w:hAnsi="Arial" w:cs="Arial"/>
          <w:color w:val="333333"/>
          <w:szCs w:val="21"/>
          <w:shd w:val="clear" w:color="auto" w:fill="FFFFFF"/>
        </w:rPr>
        <w:t>刘文涵</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气相色谱</w:t>
      </w:r>
      <w:r>
        <w:rPr>
          <w:rFonts w:ascii="Arial" w:hAnsi="Arial" w:cs="Arial"/>
          <w:color w:val="333333"/>
          <w:szCs w:val="21"/>
          <w:shd w:val="clear" w:color="auto" w:fill="FFFFFF"/>
        </w:rPr>
        <w:t>-</w:t>
      </w:r>
      <w:r>
        <w:rPr>
          <w:rFonts w:ascii="Arial" w:hAnsi="Arial" w:cs="Arial"/>
          <w:color w:val="333333"/>
          <w:szCs w:val="21"/>
          <w:shd w:val="clear" w:color="auto" w:fill="FFFFFF"/>
        </w:rPr>
        <w:t>串联质谱法测定香精香料中的香豆素和黄樟素</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质谱学报</w:t>
      </w:r>
      <w:r>
        <w:rPr>
          <w:rFonts w:ascii="Arial" w:hAnsi="Arial" w:cs="Arial"/>
          <w:color w:val="333333"/>
          <w:szCs w:val="21"/>
          <w:shd w:val="clear" w:color="auto" w:fill="FFFFFF"/>
        </w:rPr>
        <w:t>,2011,32(05):265-270. [2017-10-02].</w:t>
      </w:r>
      <w:r>
        <w:rPr>
          <w:rFonts w:ascii="Arial" w:hAnsi="Arial" w:cs="Arial"/>
          <w:color w:val="333333"/>
          <w:szCs w:val="21"/>
          <w:shd w:val="clear" w:color="auto" w:fill="FFFFFF"/>
        </w:rPr>
        <w:tab/>
      </w:r>
    </w:p>
    <w:p w:rsidR="00397823" w:rsidRPr="007524F7" w:rsidRDefault="00397823" w:rsidP="00BE5DE4">
      <w:pPr>
        <w:pStyle w:val="a3"/>
        <w:numPr>
          <w:ilvl w:val="0"/>
          <w:numId w:val="2"/>
        </w:numPr>
        <w:ind w:firstLineChars="0"/>
      </w:pPr>
      <w:r>
        <w:rPr>
          <w:rFonts w:ascii="Arial" w:hAnsi="Arial" w:cs="Arial"/>
          <w:color w:val="333333"/>
          <w:szCs w:val="21"/>
          <w:shd w:val="clear" w:color="auto" w:fill="FFFFFF"/>
        </w:rPr>
        <w:t>孟冬玲</w:t>
      </w:r>
      <w:r>
        <w:rPr>
          <w:rFonts w:ascii="Arial" w:hAnsi="Arial" w:cs="Arial"/>
          <w:color w:val="333333"/>
          <w:szCs w:val="21"/>
          <w:shd w:val="clear" w:color="auto" w:fill="FFFFFF"/>
        </w:rPr>
        <w:t>,</w:t>
      </w:r>
      <w:r>
        <w:rPr>
          <w:rFonts w:ascii="Arial" w:hAnsi="Arial" w:cs="Arial"/>
          <w:color w:val="333333"/>
          <w:szCs w:val="21"/>
          <w:shd w:val="clear" w:color="auto" w:fill="FFFFFF"/>
        </w:rPr>
        <w:t>刘畅</w:t>
      </w:r>
      <w:r>
        <w:rPr>
          <w:rFonts w:ascii="Arial" w:hAnsi="Arial" w:cs="Arial"/>
          <w:color w:val="333333"/>
          <w:szCs w:val="21"/>
          <w:shd w:val="clear" w:color="auto" w:fill="FFFFFF"/>
        </w:rPr>
        <w:t>,</w:t>
      </w:r>
      <w:r>
        <w:rPr>
          <w:rFonts w:ascii="Arial" w:hAnsi="Arial" w:cs="Arial"/>
          <w:color w:val="333333"/>
          <w:szCs w:val="21"/>
          <w:shd w:val="clear" w:color="auto" w:fill="FFFFFF"/>
        </w:rPr>
        <w:t>李小兰</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离子液体双水相萃取</w:t>
      </w:r>
      <w:r>
        <w:rPr>
          <w:rFonts w:ascii="Arial" w:hAnsi="Arial" w:cs="Arial"/>
          <w:color w:val="333333"/>
          <w:szCs w:val="21"/>
          <w:shd w:val="clear" w:color="auto" w:fill="FFFFFF"/>
        </w:rPr>
        <w:t>-</w:t>
      </w:r>
      <w:r>
        <w:rPr>
          <w:rFonts w:ascii="Arial" w:hAnsi="Arial" w:cs="Arial"/>
          <w:color w:val="333333"/>
          <w:szCs w:val="21"/>
          <w:shd w:val="clear" w:color="auto" w:fill="FFFFFF"/>
        </w:rPr>
        <w:t>高效液相色谱法测定香精香料中的抗氧化剂</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分析科学学报</w:t>
      </w:r>
      <w:r>
        <w:rPr>
          <w:rFonts w:ascii="Arial" w:hAnsi="Arial" w:cs="Arial"/>
          <w:color w:val="333333"/>
          <w:szCs w:val="21"/>
          <w:shd w:val="clear" w:color="auto" w:fill="FFFFFF"/>
        </w:rPr>
        <w:t>,2013,29(04):547-550. [2017-10-02].</w:t>
      </w:r>
    </w:p>
    <w:p w:rsidR="007524F7" w:rsidRPr="007524F7" w:rsidRDefault="007524F7" w:rsidP="00BE5DE4">
      <w:pPr>
        <w:pStyle w:val="a3"/>
        <w:numPr>
          <w:ilvl w:val="0"/>
          <w:numId w:val="2"/>
        </w:numPr>
        <w:ind w:firstLineChars="0"/>
      </w:pPr>
      <w:proofErr w:type="gramStart"/>
      <w:r>
        <w:rPr>
          <w:rFonts w:ascii="Arial" w:hAnsi="Arial" w:cs="Arial"/>
          <w:color w:val="333333"/>
          <w:szCs w:val="21"/>
          <w:shd w:val="clear" w:color="auto" w:fill="FFFFFF"/>
        </w:rPr>
        <w:t>吴利敏</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近红外光谱法快速检测某些中药及中成药品质的应用研究</w:t>
      </w:r>
      <w:r>
        <w:rPr>
          <w:rFonts w:ascii="Arial" w:hAnsi="Arial" w:cs="Arial"/>
          <w:color w:val="333333"/>
          <w:szCs w:val="21"/>
          <w:shd w:val="clear" w:color="auto" w:fill="FFFFFF"/>
        </w:rPr>
        <w:t>[D].</w:t>
      </w:r>
      <w:r>
        <w:rPr>
          <w:rFonts w:ascii="Arial" w:hAnsi="Arial" w:cs="Arial"/>
          <w:color w:val="333333"/>
          <w:szCs w:val="21"/>
          <w:shd w:val="clear" w:color="auto" w:fill="FFFFFF"/>
        </w:rPr>
        <w:t>西南大学</w:t>
      </w:r>
      <w:r>
        <w:rPr>
          <w:rFonts w:ascii="Arial" w:hAnsi="Arial" w:cs="Arial"/>
          <w:color w:val="333333"/>
          <w:szCs w:val="21"/>
          <w:shd w:val="clear" w:color="auto" w:fill="FFFFFF"/>
        </w:rPr>
        <w:t>,2013.</w:t>
      </w:r>
    </w:p>
    <w:p w:rsidR="007524F7" w:rsidRPr="007524F7" w:rsidRDefault="007524F7" w:rsidP="00BE5DE4">
      <w:pPr>
        <w:pStyle w:val="a3"/>
        <w:numPr>
          <w:ilvl w:val="0"/>
          <w:numId w:val="2"/>
        </w:numPr>
        <w:ind w:firstLineChars="0"/>
      </w:pPr>
      <w:r>
        <w:rPr>
          <w:rFonts w:ascii="Arial" w:hAnsi="Arial" w:cs="Arial"/>
          <w:color w:val="333333"/>
          <w:szCs w:val="21"/>
          <w:shd w:val="clear" w:color="auto" w:fill="FFFFFF"/>
        </w:rPr>
        <w:t>陈小康</w:t>
      </w:r>
      <w:r>
        <w:rPr>
          <w:rFonts w:ascii="Arial" w:hAnsi="Arial" w:cs="Arial"/>
          <w:color w:val="333333"/>
          <w:szCs w:val="21"/>
          <w:shd w:val="clear" w:color="auto" w:fill="FFFFFF"/>
        </w:rPr>
        <w:t>,</w:t>
      </w:r>
      <w:r>
        <w:rPr>
          <w:rFonts w:ascii="Arial" w:hAnsi="Arial" w:cs="Arial"/>
          <w:color w:val="333333"/>
          <w:szCs w:val="21"/>
          <w:shd w:val="clear" w:color="auto" w:fill="FFFFFF"/>
        </w:rPr>
        <w:t>孙素琴</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李隆弟</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中药注射剂荧光光谱法的快速鉴别和热稳定性研究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分析化学</w:t>
      </w:r>
      <w:r>
        <w:rPr>
          <w:rFonts w:ascii="Arial" w:hAnsi="Arial" w:cs="Arial"/>
          <w:color w:val="333333"/>
          <w:szCs w:val="21"/>
          <w:shd w:val="clear" w:color="auto" w:fill="FFFFFF"/>
        </w:rPr>
        <w:t>,2002,(10):1168-1173. [2017-10-06].</w:t>
      </w:r>
    </w:p>
    <w:p w:rsidR="007524F7" w:rsidRDefault="007524F7" w:rsidP="00BE5DE4">
      <w:pPr>
        <w:pStyle w:val="a3"/>
        <w:numPr>
          <w:ilvl w:val="0"/>
          <w:numId w:val="2"/>
        </w:numPr>
        <w:ind w:firstLineChars="0"/>
      </w:pPr>
      <w:r>
        <w:rPr>
          <w:rFonts w:ascii="Arial" w:hAnsi="Arial" w:cs="Arial"/>
          <w:color w:val="333333"/>
          <w:szCs w:val="21"/>
          <w:shd w:val="clear" w:color="auto" w:fill="FFFFFF"/>
        </w:rPr>
        <w:t>张慧敏</w:t>
      </w:r>
      <w:r>
        <w:rPr>
          <w:rFonts w:ascii="Arial" w:hAnsi="Arial" w:cs="Arial"/>
          <w:color w:val="333333"/>
          <w:szCs w:val="21"/>
          <w:shd w:val="clear" w:color="auto" w:fill="FFFFFF"/>
        </w:rPr>
        <w:t>,</w:t>
      </w:r>
      <w:r>
        <w:rPr>
          <w:rFonts w:ascii="Arial" w:hAnsi="Arial" w:cs="Arial"/>
          <w:color w:val="333333"/>
          <w:szCs w:val="21"/>
          <w:shd w:val="clear" w:color="auto" w:fill="FFFFFF"/>
        </w:rPr>
        <w:t>马书荣</w:t>
      </w:r>
      <w:r>
        <w:rPr>
          <w:rFonts w:ascii="Arial" w:hAnsi="Arial" w:cs="Arial"/>
          <w:color w:val="333333"/>
          <w:szCs w:val="21"/>
          <w:shd w:val="clear" w:color="auto" w:fill="FFFFFF"/>
        </w:rPr>
        <w:t>,</w:t>
      </w:r>
      <w:r>
        <w:rPr>
          <w:rFonts w:ascii="Arial" w:hAnsi="Arial" w:cs="Arial"/>
          <w:color w:val="333333"/>
          <w:szCs w:val="21"/>
          <w:shd w:val="clear" w:color="auto" w:fill="FFFFFF"/>
        </w:rPr>
        <w:t>王娜</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张衍亮</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拉曼光谱法快速检测化妆品</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分析仪器</w:t>
      </w:r>
      <w:r>
        <w:rPr>
          <w:rFonts w:ascii="Arial" w:hAnsi="Arial" w:cs="Arial"/>
          <w:color w:val="333333"/>
          <w:szCs w:val="21"/>
          <w:shd w:val="clear" w:color="auto" w:fill="FFFFFF"/>
        </w:rPr>
        <w:t>,2016,(01):33-37. [2017-10-06].</w:t>
      </w:r>
    </w:p>
    <w:p w:rsidR="00B821C8" w:rsidRPr="00BE5DE4" w:rsidRDefault="00B821C8" w:rsidP="00BE5DE4">
      <w:pPr>
        <w:ind w:firstLine="420"/>
      </w:pPr>
    </w:p>
    <w:sectPr w:rsidR="00B821C8" w:rsidRPr="00BE5DE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2DA" w:rsidRDefault="009512DA">
      <w:pPr>
        <w:spacing w:line="240" w:lineRule="auto"/>
        <w:ind w:firstLine="420"/>
      </w:pPr>
      <w:r>
        <w:separator/>
      </w:r>
    </w:p>
  </w:endnote>
  <w:endnote w:type="continuationSeparator" w:id="0">
    <w:p w:rsidR="009512DA" w:rsidRDefault="009512D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HeitiStd-Regular">
    <w:altName w:val="等线"/>
    <w:panose1 w:val="00000000000000000000"/>
    <w:charset w:val="86"/>
    <w:family w:val="auto"/>
    <w:notTrueType/>
    <w:pitch w:val="default"/>
    <w:sig w:usb0="00000001" w:usb1="080E0000" w:usb2="00000010" w:usb3="00000000" w:csb0="00040000" w:csb1="00000000"/>
  </w:font>
  <w:font w:name="E-BZ+ZKUGCv-1">
    <w:altName w:val="等线"/>
    <w:panose1 w:val="00000000000000000000"/>
    <w:charset w:val="86"/>
    <w:family w:val="auto"/>
    <w:notTrueType/>
    <w:pitch w:val="default"/>
    <w:sig w:usb0="00000001" w:usb1="080E0000" w:usb2="00000010" w:usb3="00000000" w:csb0="00040000" w:csb1="00000000"/>
  </w:font>
  <w:font w:name="KTJ0+ZKUGCv-2">
    <w:altName w:val="等线"/>
    <w:panose1 w:val="00000000000000000000"/>
    <w:charset w:val="86"/>
    <w:family w:val="auto"/>
    <w:notTrueType/>
    <w:pitch w:val="default"/>
    <w:sig w:usb0="00000001" w:usb1="080E0000" w:usb2="00000010" w:usb3="00000000" w:csb0="00040000" w:csb1="00000000"/>
  </w:font>
  <w:font w:name="SSJ0+ZKUGCv-6">
    <w:altName w:val="等线"/>
    <w:panose1 w:val="00000000000000000000"/>
    <w:charset w:val="86"/>
    <w:family w:val="auto"/>
    <w:notTrueType/>
    <w:pitch w:val="default"/>
    <w:sig w:usb0="00000001" w:usb1="080E0000" w:usb2="00000010" w:usb3="00000000" w:csb0="00040000" w:csb1="00000000"/>
  </w:font>
  <w:font w:name="DY1+ZBEBjm-1">
    <w:altName w:val="等线"/>
    <w:panose1 w:val="00000000000000000000"/>
    <w:charset w:val="86"/>
    <w:family w:val="auto"/>
    <w:notTrueType/>
    <w:pitch w:val="default"/>
    <w:sig w:usb0="00000001" w:usb1="080E0000" w:usb2="00000010" w:usb3="00000000" w:csb0="00040000" w:csb1="00000000"/>
  </w:font>
  <w:font w:name="DY324+ZBEBkx-324">
    <w:altName w:val="等线"/>
    <w:panose1 w:val="00000000000000000000"/>
    <w:charset w:val="86"/>
    <w:family w:val="auto"/>
    <w:notTrueType/>
    <w:pitch w:val="default"/>
    <w:sig w:usb0="00000001" w:usb1="080E0000" w:usb2="00000010" w:usb3="00000000" w:csb0="00040000" w:csb1="00000000"/>
  </w:font>
  <w:font w:name="DY8+ZBEBjn-8">
    <w:altName w:val="等线"/>
    <w:panose1 w:val="00000000000000000000"/>
    <w:charset w:val="86"/>
    <w:family w:val="auto"/>
    <w:notTrueType/>
    <w:pitch w:val="default"/>
    <w:sig w:usb0="00000001" w:usb1="080E0000" w:usb2="00000010" w:usb3="00000000" w:csb0="00040000" w:csb1="00000000"/>
  </w:font>
  <w:font w:name="DY2+ZBEBjm-2">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9512DA">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9512DA">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9512DA">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2DA" w:rsidRDefault="009512DA">
      <w:pPr>
        <w:spacing w:line="240" w:lineRule="auto"/>
        <w:ind w:firstLine="420"/>
      </w:pPr>
      <w:r>
        <w:separator/>
      </w:r>
    </w:p>
  </w:footnote>
  <w:footnote w:type="continuationSeparator" w:id="0">
    <w:p w:rsidR="009512DA" w:rsidRDefault="009512DA">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9512DA">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9512DA">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9512DA">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330EA9"/>
    <w:multiLevelType w:val="multilevel"/>
    <w:tmpl w:val="B37A03C6"/>
    <w:lvl w:ilvl="0">
      <w:start w:val="1"/>
      <w:numFmt w:val="decimal"/>
      <w:lvlText w:val="%1"/>
      <w:lvlJc w:val="center"/>
      <w:pPr>
        <w:ind w:left="432" w:hanging="432"/>
      </w:pPr>
      <w:rPr>
        <w:rFonts w:hint="eastAsia"/>
      </w:r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 w15:restartNumberingAfterBreak="0">
    <w:nsid w:val="5F917AC4"/>
    <w:multiLevelType w:val="hybridMultilevel"/>
    <w:tmpl w:val="19D45C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4605892"/>
    <w:multiLevelType w:val="hybridMultilevel"/>
    <w:tmpl w:val="3CB682C2"/>
    <w:lvl w:ilvl="0" w:tplc="2F2ACC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1D4"/>
    <w:rsid w:val="0000386B"/>
    <w:rsid w:val="00003D07"/>
    <w:rsid w:val="00042F53"/>
    <w:rsid w:val="00063784"/>
    <w:rsid w:val="0007525D"/>
    <w:rsid w:val="00084AA3"/>
    <w:rsid w:val="000A5C6B"/>
    <w:rsid w:val="000A6FFD"/>
    <w:rsid w:val="000B0528"/>
    <w:rsid w:val="000C32CA"/>
    <w:rsid w:val="000C443D"/>
    <w:rsid w:val="000E754C"/>
    <w:rsid w:val="00102B96"/>
    <w:rsid w:val="00110D54"/>
    <w:rsid w:val="001155A9"/>
    <w:rsid w:val="00126723"/>
    <w:rsid w:val="00131599"/>
    <w:rsid w:val="001372E4"/>
    <w:rsid w:val="00152F78"/>
    <w:rsid w:val="00154C7C"/>
    <w:rsid w:val="00157A43"/>
    <w:rsid w:val="001613A7"/>
    <w:rsid w:val="00182CA3"/>
    <w:rsid w:val="00184457"/>
    <w:rsid w:val="001A29C7"/>
    <w:rsid w:val="001D18AB"/>
    <w:rsid w:val="001E4A80"/>
    <w:rsid w:val="002669CC"/>
    <w:rsid w:val="002E341C"/>
    <w:rsid w:val="002E5BE5"/>
    <w:rsid w:val="002F3B48"/>
    <w:rsid w:val="002F5057"/>
    <w:rsid w:val="00315FAC"/>
    <w:rsid w:val="003224F2"/>
    <w:rsid w:val="00353050"/>
    <w:rsid w:val="0036063B"/>
    <w:rsid w:val="00394AE6"/>
    <w:rsid w:val="00396A7D"/>
    <w:rsid w:val="00397823"/>
    <w:rsid w:val="003D79C2"/>
    <w:rsid w:val="003F685C"/>
    <w:rsid w:val="00401314"/>
    <w:rsid w:val="00405BE4"/>
    <w:rsid w:val="004961AD"/>
    <w:rsid w:val="004E1D44"/>
    <w:rsid w:val="004E54A5"/>
    <w:rsid w:val="00504A04"/>
    <w:rsid w:val="005850FB"/>
    <w:rsid w:val="00600958"/>
    <w:rsid w:val="00620F10"/>
    <w:rsid w:val="006638D2"/>
    <w:rsid w:val="006755DF"/>
    <w:rsid w:val="006C68B5"/>
    <w:rsid w:val="006E01AD"/>
    <w:rsid w:val="007135BA"/>
    <w:rsid w:val="007524F7"/>
    <w:rsid w:val="00763F0E"/>
    <w:rsid w:val="007B7B48"/>
    <w:rsid w:val="008022C8"/>
    <w:rsid w:val="00804E25"/>
    <w:rsid w:val="00826E7C"/>
    <w:rsid w:val="00836164"/>
    <w:rsid w:val="008473B0"/>
    <w:rsid w:val="00876534"/>
    <w:rsid w:val="00887950"/>
    <w:rsid w:val="008C411B"/>
    <w:rsid w:val="008F6ED3"/>
    <w:rsid w:val="009208D0"/>
    <w:rsid w:val="00921BBC"/>
    <w:rsid w:val="009512DA"/>
    <w:rsid w:val="009532FF"/>
    <w:rsid w:val="00954898"/>
    <w:rsid w:val="0096518B"/>
    <w:rsid w:val="009B5E72"/>
    <w:rsid w:val="00A52571"/>
    <w:rsid w:val="00A56CE3"/>
    <w:rsid w:val="00A72F27"/>
    <w:rsid w:val="00A94D07"/>
    <w:rsid w:val="00A96754"/>
    <w:rsid w:val="00AB7F46"/>
    <w:rsid w:val="00AC4EF1"/>
    <w:rsid w:val="00AD20E5"/>
    <w:rsid w:val="00AD31D4"/>
    <w:rsid w:val="00AF1180"/>
    <w:rsid w:val="00AF65AB"/>
    <w:rsid w:val="00B33496"/>
    <w:rsid w:val="00B6000C"/>
    <w:rsid w:val="00B821C8"/>
    <w:rsid w:val="00B95092"/>
    <w:rsid w:val="00BC1786"/>
    <w:rsid w:val="00BD10FE"/>
    <w:rsid w:val="00BE4803"/>
    <w:rsid w:val="00BE5DE4"/>
    <w:rsid w:val="00C41D65"/>
    <w:rsid w:val="00C670AA"/>
    <w:rsid w:val="00C77D1F"/>
    <w:rsid w:val="00C82327"/>
    <w:rsid w:val="00C960E7"/>
    <w:rsid w:val="00CF4279"/>
    <w:rsid w:val="00D25E3B"/>
    <w:rsid w:val="00D40CC8"/>
    <w:rsid w:val="00DB2F8A"/>
    <w:rsid w:val="00E14D42"/>
    <w:rsid w:val="00E32B19"/>
    <w:rsid w:val="00E54728"/>
    <w:rsid w:val="00E620C4"/>
    <w:rsid w:val="00E9079D"/>
    <w:rsid w:val="00E955B5"/>
    <w:rsid w:val="00F3550D"/>
    <w:rsid w:val="00F508EB"/>
    <w:rsid w:val="00F566CA"/>
    <w:rsid w:val="00FA2291"/>
    <w:rsid w:val="00FE684B"/>
    <w:rsid w:val="00FF5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DB029B-88AC-42EA-8933-BD9F4FA7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3F0E"/>
    <w:pPr>
      <w:widowControl w:val="0"/>
      <w:spacing w:line="360" w:lineRule="auto"/>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31D4"/>
    <w:pPr>
      <w:ind w:firstLine="420"/>
    </w:pPr>
  </w:style>
  <w:style w:type="paragraph" w:styleId="a4">
    <w:name w:val="header"/>
    <w:basedOn w:val="a"/>
    <w:link w:val="Char"/>
    <w:uiPriority w:val="99"/>
    <w:unhideWhenUsed/>
    <w:rsid w:val="00BE5DE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BE5DE4"/>
    <w:rPr>
      <w:sz w:val="18"/>
      <w:szCs w:val="18"/>
    </w:rPr>
  </w:style>
  <w:style w:type="paragraph" w:styleId="a5">
    <w:name w:val="footer"/>
    <w:basedOn w:val="a"/>
    <w:link w:val="Char0"/>
    <w:uiPriority w:val="99"/>
    <w:unhideWhenUsed/>
    <w:rsid w:val="00BE5DE4"/>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BE5D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582243">
      <w:bodyDiv w:val="1"/>
      <w:marLeft w:val="0"/>
      <w:marRight w:val="0"/>
      <w:marTop w:val="0"/>
      <w:marBottom w:val="0"/>
      <w:divBdr>
        <w:top w:val="none" w:sz="0" w:space="0" w:color="auto"/>
        <w:left w:val="none" w:sz="0" w:space="0" w:color="auto"/>
        <w:bottom w:val="none" w:sz="0" w:space="0" w:color="auto"/>
        <w:right w:val="none" w:sz="0" w:space="0" w:color="auto"/>
      </w:divBdr>
    </w:div>
    <w:div w:id="128122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2581</TotalTime>
  <Pages>6</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47</cp:revision>
  <dcterms:created xsi:type="dcterms:W3CDTF">2017-11-26T06:03:00Z</dcterms:created>
  <dcterms:modified xsi:type="dcterms:W3CDTF">2017-11-28T16:59:00Z</dcterms:modified>
</cp:coreProperties>
</file>