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0E5" w:rsidRDefault="00AD20E5">
      <w:pPr>
        <w:ind w:firstLine="420"/>
      </w:pPr>
    </w:p>
    <w:p w:rsidR="00BC5D24" w:rsidRPr="002D3561" w:rsidRDefault="00BC5D24" w:rsidP="00BC5D24">
      <w:pPr>
        <w:ind w:firstLine="420"/>
        <w:jc w:val="center"/>
        <w:rPr>
          <w:b/>
          <w:sz w:val="24"/>
        </w:rPr>
      </w:pPr>
      <w:r w:rsidRPr="002D3561">
        <w:rPr>
          <w:b/>
          <w:sz w:val="24"/>
        </w:rPr>
        <w:t>Fast Red Wine Identification Method based on UV - Visible Spectra and Incremental SVM Combined</w:t>
      </w:r>
    </w:p>
    <w:p w:rsidR="00BC5D24" w:rsidRPr="002D3561" w:rsidRDefault="002D3561" w:rsidP="002D3561">
      <w:pPr>
        <w:ind w:firstLine="420"/>
        <w:jc w:val="center"/>
        <w:rPr>
          <w:rFonts w:ascii="RotisSemiSans-ExtraBold" w:hAnsi="RotisSemiSans-ExtraBold" w:cs="RotisSemiSans-ExtraBold"/>
          <w:bCs/>
          <w:kern w:val="0"/>
          <w:sz w:val="19"/>
          <w:szCs w:val="19"/>
          <w:vertAlign w:val="superscript"/>
        </w:rPr>
      </w:pPr>
      <w:r w:rsidRPr="002D3561">
        <w:rPr>
          <w:rFonts w:ascii="RotisSemiSans-ExtraBold" w:hAnsi="RotisSemiSans-ExtraBold" w:cs="RotisSemiSans-ExtraBold"/>
          <w:bCs/>
          <w:kern w:val="0"/>
          <w:sz w:val="19"/>
          <w:szCs w:val="19"/>
        </w:rPr>
        <w:t>Jun Liu</w:t>
      </w:r>
      <w:r w:rsidRPr="002D3561">
        <w:rPr>
          <w:rFonts w:ascii="RotisSemiSans-ExtraBold" w:hAnsi="RotisSemiSans-ExtraBold" w:cs="RotisSemiSans-ExtraBold"/>
          <w:bCs/>
          <w:kern w:val="0"/>
          <w:sz w:val="19"/>
          <w:szCs w:val="19"/>
          <w:vertAlign w:val="superscript"/>
        </w:rPr>
        <w:t>1</w:t>
      </w:r>
      <w:proofErr w:type="gramStart"/>
      <w:r w:rsidRPr="002D3561">
        <w:rPr>
          <w:rFonts w:ascii="RotisSemiSans-ExtraBold" w:hAnsi="RotisSemiSans-ExtraBold" w:cs="RotisSemiSans-ExtraBold"/>
          <w:bCs/>
          <w:kern w:val="0"/>
          <w:sz w:val="19"/>
          <w:szCs w:val="19"/>
        </w:rPr>
        <w:t>,Tiejun</w:t>
      </w:r>
      <w:proofErr w:type="gramEnd"/>
      <w:r w:rsidRPr="002D3561">
        <w:rPr>
          <w:rFonts w:ascii="RotisSemiSans-ExtraBold" w:hAnsi="RotisSemiSans-ExtraBold" w:cs="RotisSemiSans-ExtraBold"/>
          <w:bCs/>
          <w:kern w:val="0"/>
          <w:sz w:val="19"/>
          <w:szCs w:val="19"/>
        </w:rPr>
        <w:t xml:space="preserve"> Pan</w:t>
      </w:r>
      <w:r w:rsidRPr="002D3561">
        <w:rPr>
          <w:rFonts w:ascii="RotisSemiSans-ExtraBold" w:hAnsi="RotisSemiSans-ExtraBold" w:cs="RotisSemiSans-ExtraBold"/>
          <w:bCs/>
          <w:kern w:val="0"/>
          <w:sz w:val="19"/>
          <w:szCs w:val="19"/>
          <w:vertAlign w:val="superscript"/>
        </w:rPr>
        <w:t>2</w:t>
      </w:r>
    </w:p>
    <w:p w:rsidR="002D3561" w:rsidRDefault="002D3561" w:rsidP="002D3561">
      <w:pPr>
        <w:pStyle w:val="a4"/>
        <w:numPr>
          <w:ilvl w:val="0"/>
          <w:numId w:val="1"/>
        </w:numPr>
        <w:ind w:firstLineChars="0"/>
      </w:pPr>
      <w:r w:rsidRPr="002D3561">
        <w:t>School of Management Science and Engineering, Nanjing University of Finance and Economics, Nanjing, 210023, China</w:t>
      </w:r>
    </w:p>
    <w:p w:rsidR="002D3561" w:rsidRPr="002D3561" w:rsidRDefault="002D3561" w:rsidP="002D3561">
      <w:pPr>
        <w:pStyle w:val="a4"/>
        <w:numPr>
          <w:ilvl w:val="0"/>
          <w:numId w:val="1"/>
        </w:numPr>
        <w:ind w:firstLineChars="0"/>
      </w:pPr>
      <w:r w:rsidRPr="002D3561">
        <w:t xml:space="preserve">Ningbo </w:t>
      </w:r>
      <w:proofErr w:type="spellStart"/>
      <w:r w:rsidRPr="002D3561">
        <w:t>DaHongYing</w:t>
      </w:r>
      <w:proofErr w:type="spellEnd"/>
      <w:r w:rsidRPr="002D3561">
        <w:t xml:space="preserve"> University, 315175, China</w:t>
      </w:r>
    </w:p>
    <w:p w:rsidR="00BC5D24" w:rsidRDefault="00BC5D24" w:rsidP="002D3561">
      <w:r w:rsidRPr="00345C42">
        <w:rPr>
          <w:b/>
        </w:rPr>
        <w:t>Abstract:</w:t>
      </w:r>
      <w:r>
        <w:t xml:space="preserve"> </w:t>
      </w:r>
      <w:r w:rsidRPr="00BC5D24">
        <w:t>Aiming at the problem of how to update the recognition model by using the new features in the new sample data without increasing the model training time, aiming at the problem of how to identify the online wine quickly, this paper proposes a new method combining Ultraviol</w:t>
      </w:r>
      <w:r w:rsidR="00DD369E">
        <w:t>et–visible spectroscopy (UV-Vis</w:t>
      </w:r>
      <w:r w:rsidRPr="00BC5D24">
        <w:t>) with incremental learning support vector machine recognition methods. In this method, new features included in the new training samples are introduced into the recognition model through iterative learning in each iteration, and the recognition model is rapidly updated without significantly increasing the training time. Experimental results show that the recognition model established by this method obtains a good balance between training efficiency and recognition accuracy.</w:t>
      </w:r>
    </w:p>
    <w:p w:rsidR="00BC5D24" w:rsidRDefault="00BC5D24" w:rsidP="002D3561">
      <w:r w:rsidRPr="00345C42">
        <w:rPr>
          <w:rFonts w:hint="eastAsia"/>
          <w:b/>
        </w:rPr>
        <w:t>Key words:</w:t>
      </w:r>
      <w:r w:rsidRPr="00345C42">
        <w:rPr>
          <w:b/>
        </w:rPr>
        <w:t xml:space="preserve"> </w:t>
      </w:r>
      <w:r w:rsidRPr="00BC5D24">
        <w:t>Ultraviolet–visible spectroscopy</w:t>
      </w:r>
      <w:r>
        <w:t xml:space="preserve">, </w:t>
      </w:r>
      <w:r w:rsidRPr="00BC5D24">
        <w:t>Incremental SVM</w:t>
      </w:r>
      <w:r>
        <w:t>, red wine,</w:t>
      </w:r>
      <w:r w:rsidRPr="00BC5D24">
        <w:t xml:space="preserve"> </w:t>
      </w:r>
      <w:r w:rsidRPr="00BC5D24">
        <w:t>Identification</w:t>
      </w:r>
    </w:p>
    <w:p w:rsidR="00253285" w:rsidRDefault="00253285">
      <w:pPr>
        <w:ind w:firstLine="420"/>
      </w:pPr>
    </w:p>
    <w:p w:rsidR="00345C42" w:rsidRPr="00305CBB" w:rsidRDefault="00345C42" w:rsidP="00305CBB">
      <w:pPr>
        <w:rPr>
          <w:rFonts w:ascii="LMRoman12-Bold-Identity-H" w:eastAsia="LMRoman12-Bold-Identity-H" w:cs="LMRoman12-Bold-Identity-H" w:hint="eastAsia"/>
          <w:b/>
          <w:bCs/>
          <w:kern w:val="0"/>
          <w:sz w:val="29"/>
          <w:szCs w:val="29"/>
        </w:rPr>
      </w:pPr>
      <w:r>
        <w:rPr>
          <w:rFonts w:ascii="LMRoman12-Bold-Identity-H" w:eastAsia="LMRoman12-Bold-Identity-H" w:cs="LMRoman12-Bold-Identity-H"/>
          <w:b/>
          <w:bCs/>
          <w:kern w:val="0"/>
          <w:sz w:val="29"/>
          <w:szCs w:val="29"/>
        </w:rPr>
        <w:t>1</w:t>
      </w:r>
      <w:r>
        <w:rPr>
          <w:rFonts w:ascii="LMRoman12-Bold-Identity-H" w:eastAsia="LMRoman12-Bold-Identity-H" w:cs="LMRoman12-Bold-Identity-H" w:hint="eastAsia"/>
          <w:b/>
          <w:bCs/>
          <w:kern w:val="0"/>
          <w:sz w:val="29"/>
          <w:szCs w:val="29"/>
        </w:rPr>
        <w:t>．</w:t>
      </w:r>
      <w:r>
        <w:rPr>
          <w:rFonts w:ascii="LMRoman12-Bold-Identity-H" w:eastAsia="LMRoman12-Bold-Identity-H" w:cs="LMRoman12-Bold-Identity-H"/>
          <w:b/>
          <w:bCs/>
          <w:kern w:val="0"/>
          <w:sz w:val="29"/>
          <w:szCs w:val="29"/>
        </w:rPr>
        <w:t xml:space="preserve"> Introduction</w:t>
      </w:r>
    </w:p>
    <w:p w:rsidR="00253285" w:rsidRDefault="00253285">
      <w:pPr>
        <w:ind w:firstLine="420"/>
      </w:pPr>
      <w:r w:rsidRPr="00253285">
        <w:t>UV-Vis Absorption spectra based on intramolecular electron transitions obtained by UV-scanning a substance over a range of wavelengths with a UV spectrophotometer. The difference of peak shape, peak height and peak area of the UV-visible spectrum characterizes the disparity of the composition and the degree of unsaturation of the components contained in the sample, which reflects the overall characteristics of the sample. UV-Vis spectroscopy has the characteristics of high sensitivity, good reproducibility, high efficiency and low cost. Detection with pattern recognition algorithm has been widely used in food, medicine and other fields, and obtains a good accuracy.</w:t>
      </w:r>
    </w:p>
    <w:p w:rsidR="00495361" w:rsidRDefault="00495361">
      <w:pPr>
        <w:ind w:firstLine="420"/>
      </w:pPr>
    </w:p>
    <w:p w:rsidR="00495361" w:rsidRDefault="00495361" w:rsidP="00495361">
      <w:pPr>
        <w:ind w:firstLine="420"/>
      </w:pPr>
      <w:r>
        <w:t>The traditional method of pattern recognition is a kind of off-line training method,</w:t>
      </w:r>
      <w:r>
        <w:t xml:space="preserve"> </w:t>
      </w:r>
      <w:r>
        <w:t>which trains a classifier with labeled sample datasets for recognition. The quality of red wine is mainly determined by the raw materials of the grape and the brewing process, while the quality of the grape raw material is greatly influenced by the climate of the place of production, that makes the tastes of different batches red wines of the sam</w:t>
      </w:r>
      <w:r w:rsidR="002D67ED">
        <w:t>e brand have subtle differences</w:t>
      </w:r>
      <w:r>
        <w:t>,</w:t>
      </w:r>
      <w:r w:rsidR="002D67ED">
        <w:t xml:space="preserve"> </w:t>
      </w:r>
      <w:r>
        <w:t>and the corresponding spectral data also change, the classification accuracy of the classifier trained by off-line data will be significantly reduced. The solution is usually to retrain the classifier, but retraining requires a large number of training samples and training time, this cost is unbearable. Therefore, how to adapt the classifier trained by the old labeled data to the identification of new samples is a difficult problem in on-line identification.</w:t>
      </w:r>
    </w:p>
    <w:p w:rsidR="008E5A56" w:rsidRDefault="008E5A56">
      <w:pPr>
        <w:ind w:firstLine="420"/>
      </w:pPr>
    </w:p>
    <w:p w:rsidR="00AF7DB9" w:rsidRDefault="00AF7DB9" w:rsidP="00AF7DB9">
      <w:pPr>
        <w:ind w:firstLine="420"/>
      </w:pPr>
      <w:r>
        <w:t>Support Vector Machine (SVM) has been successfully used for data mining, pattern</w:t>
      </w:r>
      <w:r>
        <w:t xml:space="preserve"> </w:t>
      </w:r>
      <w:r>
        <w:t>recognition and artificial intelligence fields [2–5]. With labeled data, SVM learns a boundary</w:t>
      </w:r>
      <w:r>
        <w:t xml:space="preserve"> </w:t>
      </w:r>
      <w:r>
        <w:t xml:space="preserve">(i.e., hyperplane) separating different class data with maximum margin. The classification process usually face the new evolving data, the initial training sample </w:t>
      </w:r>
      <w:r w:rsidR="002D67ED">
        <w:t>data</w:t>
      </w:r>
      <w:r>
        <w:t xml:space="preserve"> </w:t>
      </w:r>
      <w:r w:rsidR="002D67ED">
        <w:t>cannot</w:t>
      </w:r>
      <w:r>
        <w:t xml:space="preserve"> reflect all the</w:t>
      </w:r>
      <w:r>
        <w:t xml:space="preserve"> </w:t>
      </w:r>
      <w:r>
        <w:t xml:space="preserve">sample </w:t>
      </w:r>
      <w:r>
        <w:lastRenderedPageBreak/>
        <w:t>information. When new training samples are accumulated to a certain scale, in order</w:t>
      </w:r>
      <w:r>
        <w:t xml:space="preserve"> </w:t>
      </w:r>
      <w:r>
        <w:t>to obtain the new sample information,</w:t>
      </w:r>
      <w:r>
        <w:t xml:space="preserve"> </w:t>
      </w:r>
      <w:r>
        <w:t>it would like to integrate these examples and train a new</w:t>
      </w:r>
      <w:r>
        <w:t xml:space="preserve"> </w:t>
      </w:r>
      <w:r>
        <w:t>classification model.</w:t>
      </w:r>
      <w:r>
        <w:t xml:space="preserve"> </w:t>
      </w:r>
      <w:r>
        <w:t xml:space="preserve">However, the training of a SVM has the time complexity of </w:t>
      </w:r>
      <w:proofErr w:type="gramStart"/>
      <w:r>
        <w:t>O(</w:t>
      </w:r>
      <w:proofErr w:type="gramEnd"/>
      <w:r>
        <w:t>M3)(M is the</w:t>
      </w:r>
      <w:r w:rsidR="00DE4CE3">
        <w:t xml:space="preserve"> </w:t>
      </w:r>
      <w:r>
        <w:t>number of training samples), it does benefit large-scale online applications.</w:t>
      </w:r>
    </w:p>
    <w:p w:rsidR="003442A3" w:rsidRDefault="003442A3" w:rsidP="00AF7DB9">
      <w:pPr>
        <w:ind w:firstLine="420"/>
      </w:pPr>
    </w:p>
    <w:p w:rsidR="003442A3" w:rsidRDefault="003442A3" w:rsidP="003442A3">
      <w:pPr>
        <w:ind w:firstLine="420"/>
      </w:pPr>
      <w:r>
        <w:t xml:space="preserve">It is noteworthy that performance of classification method for </w:t>
      </w:r>
      <w:r>
        <w:t>red wine</w:t>
      </w:r>
      <w:r>
        <w:t xml:space="preserve"> is evaluated not</w:t>
      </w:r>
      <w:r>
        <w:t xml:space="preserve"> </w:t>
      </w:r>
      <w:r>
        <w:t>only based on accuracy, but also the rapidity, which are also of great significance in practical</w:t>
      </w:r>
      <w:r>
        <w:t xml:space="preserve"> </w:t>
      </w:r>
      <w:r>
        <w:t>applications. To attack this problem,</w:t>
      </w:r>
      <w:r>
        <w:t xml:space="preserve"> </w:t>
      </w:r>
      <w:r>
        <w:t>lots of works have been done. One way is to reduce training</w:t>
      </w:r>
      <w:r>
        <w:t xml:space="preserve"> </w:t>
      </w:r>
      <w:r>
        <w:t>samples with a certain sample selection strategy. The quality of training data set is vital to the</w:t>
      </w:r>
      <w:r>
        <w:t xml:space="preserve"> </w:t>
      </w:r>
      <w:r>
        <w:t>performance of the classifier being constructed. Syed et al. worked out an incremental</w:t>
      </w:r>
      <w:r>
        <w:t xml:space="preserve"> </w:t>
      </w:r>
      <w:r>
        <w:t>algorithm based on SVM, which retains only the support vector set as a historical training</w:t>
      </w:r>
      <w:r>
        <w:t xml:space="preserve"> </w:t>
      </w:r>
      <w:r>
        <w:t>sample.</w:t>
      </w:r>
    </w:p>
    <w:p w:rsidR="003442A3" w:rsidRDefault="003442A3" w:rsidP="00AF7DB9">
      <w:pPr>
        <w:ind w:firstLine="420"/>
      </w:pPr>
    </w:p>
    <w:p w:rsidR="00B5088C" w:rsidRDefault="00B5088C" w:rsidP="00B5088C">
      <w:pPr>
        <w:ind w:firstLine="420"/>
      </w:pPr>
      <w:r>
        <w:t>The main contribution of this paper is that a novel hybrid classification method based</w:t>
      </w:r>
      <w:r>
        <w:t xml:space="preserve"> </w:t>
      </w:r>
      <w:r>
        <w:t xml:space="preserve">on Principal Components analysis (PCA) and </w:t>
      </w:r>
      <w:r w:rsidR="00EA4DCD">
        <w:t>Support</w:t>
      </w:r>
      <w:r>
        <w:t>-</w:t>
      </w:r>
      <w:r w:rsidR="00EA4DCD">
        <w:t>Vector</w:t>
      </w:r>
      <w:r>
        <w:t xml:space="preserve"> Support Vector Machine</w:t>
      </w:r>
      <w:r>
        <w:t xml:space="preserve"> </w:t>
      </w:r>
      <w:r>
        <w:t>(</w:t>
      </w:r>
      <w:r w:rsidR="00EA4DCD">
        <w:t>SV</w:t>
      </w:r>
      <w:r>
        <w:t xml:space="preserve">-SVM), combined with </w:t>
      </w:r>
      <w:r w:rsidR="00EA4DCD" w:rsidRPr="00EA4DCD">
        <w:t>UV-Vis</w:t>
      </w:r>
      <w:r w:rsidR="00EA4DCD">
        <w:t xml:space="preserve"> </w:t>
      </w:r>
      <w:r>
        <w:t>spectra is proposed.</w:t>
      </w:r>
      <w:r>
        <w:t xml:space="preserve"> </w:t>
      </w:r>
      <w:r>
        <w:t>Experimental results indicated that</w:t>
      </w:r>
      <w:r>
        <w:t xml:space="preserve"> </w:t>
      </w:r>
      <w:r>
        <w:t>PCA-</w:t>
      </w:r>
      <w:r w:rsidR="00EA4DCD">
        <w:t>SV</w:t>
      </w:r>
      <w:r>
        <w:t>-SVM, as a classifier,</w:t>
      </w:r>
      <w:r>
        <w:t xml:space="preserve"> </w:t>
      </w:r>
      <w:r>
        <w:t>was tested in terms of classification rate and running time.</w:t>
      </w:r>
      <w:r>
        <w:t xml:space="preserve"> </w:t>
      </w:r>
      <w:r>
        <w:t>Compared</w:t>
      </w:r>
      <w:r>
        <w:t xml:space="preserve"> </w:t>
      </w:r>
      <w:r>
        <w:t>with normal SVM,</w:t>
      </w:r>
      <w:r w:rsidR="002D67ED">
        <w:t xml:space="preserve"> </w:t>
      </w:r>
      <w:r>
        <w:t>PCA-</w:t>
      </w:r>
      <w:r w:rsidR="00EA4DCD">
        <w:t>SV</w:t>
      </w:r>
      <w:r>
        <w:t>-SVM can run much faster with similar accuracy rate. Experimental</w:t>
      </w:r>
      <w:r>
        <w:t xml:space="preserve"> </w:t>
      </w:r>
      <w:r>
        <w:t>results showed that PCA-</w:t>
      </w:r>
      <w:r w:rsidR="00EA4DCD">
        <w:t>SV</w:t>
      </w:r>
      <w:r>
        <w:t xml:space="preserve">-SVM combined with </w:t>
      </w:r>
      <w:r w:rsidR="00EA4DCD" w:rsidRPr="00EA4DCD">
        <w:t>UV-Vis</w:t>
      </w:r>
      <w:r w:rsidR="00EA4DCD">
        <w:t xml:space="preserve"> </w:t>
      </w:r>
      <w:r>
        <w:t>spectra can be a rapid, accurate</w:t>
      </w:r>
      <w:r>
        <w:t xml:space="preserve"> </w:t>
      </w:r>
      <w:r>
        <w:t xml:space="preserve">method for classification of </w:t>
      </w:r>
      <w:r w:rsidR="00EA4DCD">
        <w:t>red wine</w:t>
      </w:r>
      <w:r>
        <w:t>.</w:t>
      </w:r>
    </w:p>
    <w:p w:rsidR="00345C42" w:rsidRDefault="00345C42" w:rsidP="00B5088C">
      <w:pPr>
        <w:ind w:firstLine="420"/>
      </w:pPr>
    </w:p>
    <w:p w:rsidR="00345C42" w:rsidRPr="00345C42" w:rsidRDefault="00345C42" w:rsidP="00305CBB">
      <w:pPr>
        <w:rPr>
          <w:rFonts w:ascii="LMRoman12-Bold-Identity-H" w:eastAsia="LMRoman12-Bold-Identity-H" w:cs="LMRoman12-Bold-Identity-H"/>
          <w:b/>
          <w:bCs/>
          <w:kern w:val="0"/>
          <w:sz w:val="29"/>
          <w:szCs w:val="29"/>
        </w:rPr>
      </w:pPr>
      <w:r w:rsidRPr="00345C42">
        <w:rPr>
          <w:rFonts w:ascii="LMRoman12-Bold-Identity-H" w:eastAsia="LMRoman12-Bold-Identity-H" w:cs="LMRoman12-Bold-Identity-H"/>
          <w:b/>
          <w:bCs/>
          <w:kern w:val="0"/>
          <w:sz w:val="29"/>
          <w:szCs w:val="29"/>
        </w:rPr>
        <w:t>2. Experiments and Materials</w:t>
      </w:r>
    </w:p>
    <w:p w:rsidR="00345C42" w:rsidRDefault="00345C42" w:rsidP="00B5088C">
      <w:pPr>
        <w:ind w:firstLine="420"/>
      </w:pPr>
      <w:r w:rsidRPr="00345C42">
        <w:t>2.1 Sample collection and preparation</w:t>
      </w:r>
    </w:p>
    <w:p w:rsidR="00345C42" w:rsidRDefault="00345C42" w:rsidP="00B5088C">
      <w:pPr>
        <w:ind w:firstLine="420"/>
      </w:pPr>
    </w:p>
    <w:p w:rsidR="00345C42" w:rsidRPr="00345C42" w:rsidRDefault="00345C42" w:rsidP="00B5088C">
      <w:pPr>
        <w:ind w:firstLine="420"/>
      </w:pPr>
    </w:p>
    <w:p w:rsidR="00345C42" w:rsidRDefault="00345C42" w:rsidP="00B5088C">
      <w:pPr>
        <w:ind w:firstLine="420"/>
      </w:pPr>
      <w:r w:rsidRPr="00345C42">
        <w:t xml:space="preserve">2.2 </w:t>
      </w:r>
      <w:r w:rsidRPr="00EA4DCD">
        <w:t>UV-Vis</w:t>
      </w:r>
      <w:r w:rsidRPr="00345C42">
        <w:t xml:space="preserve"> </w:t>
      </w:r>
      <w:r w:rsidRPr="00345C42">
        <w:t>spectrum acquisition</w:t>
      </w:r>
    </w:p>
    <w:p w:rsidR="00345C42" w:rsidRDefault="00345C42" w:rsidP="00B5088C">
      <w:pPr>
        <w:ind w:firstLine="420"/>
      </w:pPr>
    </w:p>
    <w:p w:rsidR="00345C42" w:rsidRDefault="00345C42" w:rsidP="00B5088C">
      <w:pPr>
        <w:ind w:firstLine="420"/>
      </w:pPr>
      <w:r w:rsidRPr="00345C42">
        <w:t>2.3 Data preprocessing</w:t>
      </w:r>
    </w:p>
    <w:p w:rsidR="00345C42" w:rsidRDefault="00345C42" w:rsidP="00345C42">
      <w:pPr>
        <w:ind w:firstLine="420"/>
      </w:pPr>
      <w:r>
        <w:t>In this study, we used PCA to remove redundant features and several previous principal</w:t>
      </w:r>
      <w:r>
        <w:t xml:space="preserve"> </w:t>
      </w:r>
      <w:r>
        <w:t xml:space="preserve">components were extracted as the inputs of the classifier for </w:t>
      </w:r>
      <w:r w:rsidR="00F1448D">
        <w:t>red wine</w:t>
      </w:r>
      <w:r>
        <w:t>. PCA is a method</w:t>
      </w:r>
      <w:r>
        <w:t xml:space="preserve"> </w:t>
      </w:r>
      <w:r>
        <w:t>for the re-expressing multivariate data. It allows the researcher to reorient the data so that the</w:t>
      </w:r>
      <w:r>
        <w:t xml:space="preserve"> </w:t>
      </w:r>
      <w:r>
        <w:t>first few dimensions account for as much of the available information as possible. The principal</w:t>
      </w:r>
      <w:r>
        <w:t xml:space="preserve"> </w:t>
      </w:r>
      <w:r>
        <w:t>components solution has the property that each component is uncorrelated with all others, which</w:t>
      </w:r>
      <w:r>
        <w:t xml:space="preserve"> </w:t>
      </w:r>
      <w:r>
        <w:t>has the advantage of eliminating multicollinearity.</w:t>
      </w:r>
      <w:r>
        <w:t xml:space="preserve"> </w:t>
      </w:r>
    </w:p>
    <w:p w:rsidR="00345C42" w:rsidRDefault="00345C42" w:rsidP="00345C42">
      <w:pPr>
        <w:ind w:firstLine="420"/>
      </w:pPr>
      <w:r>
        <w:t>The number of the generated features was still quite large for the classifier. So PCA was</w:t>
      </w:r>
      <w:r>
        <w:t xml:space="preserve"> </w:t>
      </w:r>
      <w:r>
        <w:t xml:space="preserve">used to perform feature reduction before pattern recognition, then </w:t>
      </w:r>
      <w:r w:rsidR="00F1448D">
        <w:t>SV</w:t>
      </w:r>
      <w:r>
        <w:t>-SVM was used for</w:t>
      </w:r>
      <w:r>
        <w:t xml:space="preserve"> </w:t>
      </w:r>
      <w:r>
        <w:t xml:space="preserve">classification of </w:t>
      </w:r>
      <w:r w:rsidR="00F1448D">
        <w:t>red wine</w:t>
      </w:r>
      <w:r>
        <w:t>.</w:t>
      </w:r>
    </w:p>
    <w:p w:rsidR="00EB18F7" w:rsidRDefault="00EB18F7" w:rsidP="00345C42">
      <w:pPr>
        <w:ind w:firstLine="420"/>
      </w:pPr>
    </w:p>
    <w:p w:rsidR="00F1448D" w:rsidRDefault="00F1448D" w:rsidP="00345C42">
      <w:pPr>
        <w:ind w:firstLine="420"/>
      </w:pPr>
      <w:r>
        <w:t>2.4 Incremental SVM Learning based on Support vector</w:t>
      </w:r>
    </w:p>
    <w:p w:rsidR="00EB18F7" w:rsidRDefault="00EB18F7" w:rsidP="00F1448D">
      <w:pPr>
        <w:ind w:firstLine="420"/>
      </w:pPr>
    </w:p>
    <w:p w:rsidR="00EB18F7" w:rsidRDefault="00EB18F7" w:rsidP="00F1448D">
      <w:pPr>
        <w:ind w:firstLine="420"/>
      </w:pPr>
      <w:r w:rsidRPr="00EB18F7">
        <w:t xml:space="preserve">In order to make the SVM learning algorithm incremental, </w:t>
      </w:r>
      <w:r>
        <w:t>r</w:t>
      </w:r>
      <w:r>
        <w:t>educing the number of training data sets is an effective way to apply SVM classification for large data sets.</w:t>
      </w:r>
      <w:r>
        <w:t xml:space="preserve"> </w:t>
      </w:r>
      <w:r w:rsidR="002B487E">
        <w:t>Because S</w:t>
      </w:r>
      <w:r w:rsidR="002B487E">
        <w:t>upport Vectors are a sufficient description of the decision boundary between the examples</w:t>
      </w:r>
      <w:r w:rsidR="002B487E">
        <w:t>, then a</w:t>
      </w:r>
      <w:r w:rsidRPr="00EB18F7">
        <w:t xml:space="preserve">t each incremental step, the representation of the old sample data is given by the set of </w:t>
      </w:r>
      <w:r w:rsidR="002B487E">
        <w:t>S</w:t>
      </w:r>
      <w:r w:rsidRPr="00EB18F7">
        <w:t xml:space="preserve">upport </w:t>
      </w:r>
      <w:r w:rsidR="002B487E">
        <w:t>V</w:t>
      </w:r>
      <w:r w:rsidRPr="00EB18F7">
        <w:t xml:space="preserve">ectors. </w:t>
      </w:r>
      <w:r w:rsidRPr="00EB18F7">
        <w:lastRenderedPageBreak/>
        <w:t>Such support vectors are incorporated with the new incoming batch of data to provide the training data for the next step. Since the number of support vectors to be small compared to the total number of training examples, this method can effectively reduce the number of samples</w:t>
      </w:r>
      <w:r w:rsidR="00891196">
        <w:t>.</w:t>
      </w:r>
    </w:p>
    <w:p w:rsidR="00305CBB" w:rsidRDefault="00305CBB" w:rsidP="00F1448D">
      <w:pPr>
        <w:ind w:firstLine="420"/>
      </w:pPr>
    </w:p>
    <w:p w:rsidR="00B05306" w:rsidRDefault="00B05306" w:rsidP="00B05306"/>
    <w:p w:rsidR="00B05306" w:rsidRDefault="00B05306" w:rsidP="00B05306">
      <w:pPr>
        <w:ind w:firstLine="420"/>
      </w:pPr>
      <w:r>
        <w:t>Now suppose that</w:t>
      </w:r>
      <w:r w:rsidR="003A7250">
        <w:t xml:space="preserve"> </w:t>
      </w:r>
      <w:r w:rsidR="003A7250">
        <w:rPr>
          <w:rFonts w:hint="eastAsia"/>
        </w:rPr>
        <w:t>labeled data</w:t>
      </w:r>
      <m:oMath>
        <m:r>
          <m:rPr>
            <m:sty m:val="p"/>
          </m:rPr>
          <w:rPr>
            <w:rFonts w:ascii="Cambria Math" w:hAnsi="Cambria Math"/>
          </w:rPr>
          <m:t xml:space="preserve">  </m:t>
        </m:r>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|i=1,2,…,c, j=1,2,…,</m:t>
            </m:r>
            <m:sSub>
              <m:sSubPr>
                <m:ctrlPr>
                  <w:rPr>
                    <w:rFonts w:ascii="Cambria Math" w:hAnsi="Cambria Math"/>
                    <w:i/>
                  </w:rPr>
                </m:ctrlPr>
              </m:sSubPr>
              <m:e>
                <m:r>
                  <w:rPr>
                    <w:rFonts w:ascii="Cambria Math" w:hAnsi="Cambria Math"/>
                  </w:rPr>
                  <m:t>N</m:t>
                </m:r>
              </m:e>
              <m:sub>
                <m:r>
                  <w:rPr>
                    <w:rFonts w:ascii="Cambria Math" w:hAnsi="Cambria Math"/>
                  </w:rPr>
                  <m:t>i</m:t>
                </m:r>
              </m:sub>
            </m:sSub>
          </m:e>
        </m:d>
      </m:oMath>
      <w:r>
        <w:t xml:space="preserve"> is the </w:t>
      </w:r>
      <w:r w:rsidRPr="00EA4DCD">
        <w:t>UV-Vis</w:t>
      </w:r>
      <w:r>
        <w:t xml:space="preserve"> spectra data of</w:t>
      </w:r>
      <w:r>
        <w:t xml:space="preserve"> </w:t>
      </w:r>
      <w:r>
        <w:t xml:space="preserve">, where c is the </w:t>
      </w:r>
      <w:r>
        <w:t>red wine</w:t>
      </w:r>
      <w:r>
        <w:t xml:space="preserve"> class number, </w:t>
      </w:r>
      <m:oMath>
        <m:sSub>
          <m:sSubPr>
            <m:ctrlPr>
              <w:rPr>
                <w:rFonts w:ascii="Cambria Math" w:hAnsi="Cambria Math"/>
              </w:rPr>
            </m:ctrlPr>
          </m:sSubPr>
          <m:e>
            <m:r>
              <m:rPr>
                <m:sty m:val="p"/>
              </m:rPr>
              <w:rPr>
                <w:rFonts w:ascii="Cambria Math" w:hAnsi="Cambria Math"/>
              </w:rPr>
              <m:t>x</m:t>
            </m:r>
          </m:e>
          <m:sub>
            <m:r>
              <w:rPr>
                <w:rFonts w:ascii="Cambria Math" w:hAnsi="Cambria Math"/>
              </w:rPr>
              <m:t>ij</m:t>
            </m:r>
          </m:sub>
        </m:sSub>
      </m:oMath>
      <w:r>
        <w:t xml:space="preserve"> represents the </w:t>
      </w:r>
      <m:oMath>
        <m:r>
          <m:rPr>
            <m:sty m:val="p"/>
          </m:rPr>
          <w:rPr>
            <w:rFonts w:ascii="Cambria Math" w:hAnsi="Cambria Math"/>
          </w:rPr>
          <m:t>j</m:t>
        </m:r>
      </m:oMath>
      <w:r>
        <w:t>th samples in</w:t>
      </w:r>
      <w:r>
        <w:t xml:space="preserve"> </w:t>
      </w:r>
      <w:r>
        <w:t xml:space="preserve">class </w:t>
      </w:r>
      <w:proofErr w:type="spellStart"/>
      <w:r>
        <w:t>i</w:t>
      </w:r>
      <w:proofErr w:type="spellEnd"/>
      <w:r>
        <w:t>,</w:t>
      </w:r>
      <w:r>
        <w:t xml:space="preserve"> </w:t>
      </w:r>
      <w:r>
        <w:t>N</w:t>
      </w:r>
      <w:r w:rsidRPr="00B05306">
        <w:rPr>
          <w:vertAlign w:val="subscript"/>
        </w:rPr>
        <w:t>i</w:t>
      </w:r>
      <w:r>
        <w:t xml:space="preserve"> is the number of samples in class </w:t>
      </w:r>
      <w:proofErr w:type="spellStart"/>
      <w:r>
        <w:t>i</w:t>
      </w:r>
      <w:proofErr w:type="spellEnd"/>
      <w:r>
        <w:t xml:space="preserve"> </w:t>
      </w:r>
      <w:r>
        <w:t xml:space="preserve">. The overall </w:t>
      </w:r>
      <w:r>
        <w:t>red wine</w:t>
      </w:r>
      <w:r>
        <w:t xml:space="preserve"> sample size is N,</w:t>
      </w:r>
      <w:r>
        <w:t xml:space="preserve"> </w:t>
      </w:r>
      <w:r>
        <w:t>which</w:t>
      </w:r>
      <w:r>
        <w:t xml:space="preserve"> </w:t>
      </w:r>
      <w:r>
        <w:t>is expressed by</w:t>
      </w:r>
      <w:proofErr w:type="gramStart"/>
      <w:r>
        <w:t>:</w:t>
      </w:r>
      <m:oMath>
        <m:r>
          <m:rPr>
            <m:sty m:val="p"/>
          </m:rPr>
          <w:rPr>
            <w:rFonts w:ascii="Cambria Math" w:hAnsi="Cambria Math"/>
          </w:rPr>
          <m:t>N=</m:t>
        </m:r>
        <m:nary>
          <m:naryPr>
            <m:chr m:val="∑"/>
            <m:limLoc m:val="undOvr"/>
            <m:ctrlPr>
              <w:rPr>
                <w:rFonts w:ascii="Cambria Math" w:hAnsi="Cambria Math"/>
              </w:rPr>
            </m:ctrlPr>
          </m:naryPr>
          <m:sub>
            <m:r>
              <w:rPr>
                <w:rFonts w:ascii="Cambria Math" w:hAnsi="Cambria Math"/>
              </w:rPr>
              <m:t>i=0</m:t>
            </m:r>
          </m:sub>
          <m:sup>
            <m:r>
              <w:rPr>
                <w:rFonts w:ascii="Cambria Math" w:hAnsi="Cambria Math"/>
              </w:rPr>
              <m:t>c</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w:r w:rsidR="002B487E">
        <w:rPr>
          <w:rFonts w:hint="eastAsia"/>
        </w:rPr>
        <w:t>.</w:t>
      </w:r>
      <w:proofErr w:type="gramEnd"/>
    </w:p>
    <w:p w:rsidR="00891196" w:rsidRDefault="00891196" w:rsidP="00F1448D">
      <w:pPr>
        <w:ind w:firstLine="420"/>
      </w:pPr>
    </w:p>
    <w:p w:rsidR="002B487E" w:rsidRDefault="002B487E" w:rsidP="00F1448D">
      <w:pPr>
        <w:ind w:firstLine="420"/>
      </w:pPr>
      <w:r>
        <w:t>The incremental SVM a</w:t>
      </w:r>
      <w:r w:rsidRPr="002B487E">
        <w:t>lgorithm</w:t>
      </w:r>
      <w:r>
        <w:t xml:space="preserve"> framework as fellows, see Fig </w:t>
      </w:r>
      <w:r w:rsidR="009E2707" w:rsidRPr="009E2707">
        <w:t>1</w:t>
      </w:r>
      <w:r>
        <w:t>:</w:t>
      </w:r>
    </w:p>
    <w:p w:rsidR="009E2707" w:rsidRDefault="009E2707" w:rsidP="000F4366">
      <w:pPr>
        <w:ind w:firstLine="420"/>
        <w:jc w:val="center"/>
      </w:pPr>
      <w:r>
        <w:rPr>
          <w:noProof/>
        </w:rPr>
        <w:drawing>
          <wp:inline distT="0" distB="0" distL="0" distR="0" wp14:anchorId="66AF37B5" wp14:editId="14DE25D1">
            <wp:extent cx="4384675" cy="296358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6209" cy="2964625"/>
                    </a:xfrm>
                    <a:prstGeom prst="rect">
                      <a:avLst/>
                    </a:prstGeom>
                  </pic:spPr>
                </pic:pic>
              </a:graphicData>
            </a:graphic>
          </wp:inline>
        </w:drawing>
      </w:r>
    </w:p>
    <w:p w:rsidR="009E2707" w:rsidRDefault="009E2707" w:rsidP="000F4366">
      <w:pPr>
        <w:ind w:firstLine="420"/>
        <w:jc w:val="center"/>
        <w:rPr>
          <w:rFonts w:hint="eastAsia"/>
        </w:rPr>
      </w:pPr>
      <w:r>
        <w:t>Fig1 Incremental Learning SVM A</w:t>
      </w:r>
      <w:r w:rsidRPr="002B487E">
        <w:t>lgorithm</w:t>
      </w:r>
      <w:r>
        <w:t xml:space="preserve"> Framework</w:t>
      </w:r>
    </w:p>
    <w:p w:rsidR="003A7250" w:rsidRDefault="002B487E" w:rsidP="003A7250">
      <w:pPr>
        <w:ind w:firstLine="420"/>
      </w:pPr>
      <w:r>
        <w:t xml:space="preserve">1. </w:t>
      </w:r>
      <w:r w:rsidR="00856406">
        <w:t>Uses</w:t>
      </w:r>
      <w:r w:rsidR="003A7250">
        <w:t xml:space="preserve"> labeled </w:t>
      </w:r>
      <w:r w:rsidR="003A7250" w:rsidRPr="00EA4DCD">
        <w:t>UV-Vis</w:t>
      </w:r>
      <w:r w:rsidR="003A7250">
        <w:t xml:space="preserve"> spectra data </w:t>
      </w:r>
      <m:oMath>
        <m:sSub>
          <m:sSubPr>
            <m:ctrlPr>
              <w:rPr>
                <w:rFonts w:ascii="Cambria Math" w:hAnsi="Cambria Math"/>
              </w:rPr>
            </m:ctrlPr>
          </m:sSubPr>
          <m:e>
            <m:r>
              <m:rPr>
                <m:sty m:val="p"/>
              </m:rPr>
              <w:rPr>
                <w:rFonts w:ascii="Cambria Math" w:hAnsi="Cambria Math"/>
              </w:rPr>
              <m:t>X</m:t>
            </m:r>
          </m:e>
          <m:sub>
            <m:r>
              <w:rPr>
                <w:rFonts w:ascii="Cambria Math" w:hAnsi="Cambria Math"/>
              </w:rPr>
              <m:t>ini</m:t>
            </m:r>
          </m:sub>
        </m:sSub>
      </m:oMath>
      <w:r w:rsidR="003A7250">
        <w:rPr>
          <w:rFonts w:hint="eastAsia"/>
        </w:rPr>
        <w:t xml:space="preserve"> to </w:t>
      </w:r>
      <w:r w:rsidR="003A7250" w:rsidRPr="003A7250">
        <w:t>initialize</w:t>
      </w:r>
      <w:r w:rsidR="003A7250">
        <w:t xml:space="preserve"> SVM</w:t>
      </w:r>
      <w:r w:rsidR="00A25B14">
        <w:t xml:space="preserve"> classifier.</w:t>
      </w:r>
    </w:p>
    <w:p w:rsidR="002B487E" w:rsidRDefault="00A25B14" w:rsidP="00A25B14">
      <w:pPr>
        <w:ind w:leftChars="200" w:left="630" w:hangingChars="100" w:hanging="210"/>
        <w:rPr>
          <w:rFonts w:hint="eastAsia"/>
        </w:rPr>
      </w:pPr>
      <w:r>
        <w:t xml:space="preserve">2. </w:t>
      </w:r>
      <w:proofErr w:type="gramStart"/>
      <w:r w:rsidR="00856406">
        <w:t>F</w:t>
      </w:r>
      <w:r>
        <w:t>or</w:t>
      </w:r>
      <w:proofErr w:type="gramEnd"/>
      <w:r>
        <w:t xml:space="preserve"> each increment learning step.</w:t>
      </w:r>
      <w:r w:rsidR="002D67ED">
        <w:t xml:space="preserve"> </w:t>
      </w:r>
      <w:r>
        <w:t>Creating</w:t>
      </w:r>
      <w:r w:rsidR="002B487E">
        <w:t xml:space="preserve"> subsets </w:t>
      </w:r>
      <m:oMath>
        <m:sSup>
          <m:sSupPr>
            <m:ctrlPr>
              <w:rPr>
                <w:rFonts w:ascii="Cambria Math" w:hAnsi="Cambria Math"/>
              </w:rPr>
            </m:ctrlPr>
          </m:sSupPr>
          <m:e>
            <m:r>
              <m:rPr>
                <m:sty m:val="p"/>
              </m:rPr>
              <w:rPr>
                <w:rFonts w:ascii="Cambria Math" w:hAnsi="Cambria Math"/>
              </w:rPr>
              <m:t>X</m:t>
            </m:r>
          </m:e>
          <m:sup>
            <m:r>
              <w:rPr>
                <w:rFonts w:ascii="Cambria Math" w:hAnsi="Cambria Math"/>
              </w:rPr>
              <m:t>i</m:t>
            </m:r>
          </m:sup>
        </m:sSup>
        <m:d>
          <m:dPr>
            <m:begChr m:val="{"/>
            <m:endChr m:val="}"/>
            <m:ctrlPr>
              <w:rPr>
                <w:rFonts w:ascii="Cambria Math" w:hAnsi="Cambria Math"/>
                <w:i/>
              </w:rPr>
            </m:ctrlPr>
          </m:dPr>
          <m:e>
            <m:r>
              <w:rPr>
                <w:rFonts w:ascii="Cambria Math" w:hAnsi="Cambria Math"/>
              </w:rPr>
              <m:t>,i=1,2,,…,c</m:t>
            </m:r>
          </m:e>
        </m:d>
        <m:r>
          <w:rPr>
            <w:rFonts w:ascii="Cambria Math" w:hAnsi="Cambria Math"/>
          </w:rPr>
          <m:t xml:space="preserve"> </m:t>
        </m:r>
      </m:oMath>
      <w:r w:rsidR="002B487E">
        <w:t>from</w:t>
      </w:r>
      <w:r w:rsidR="002D67ED">
        <w:t xml:space="preserve"> </w:t>
      </w:r>
      <w:r w:rsidR="002D67ED" w:rsidRPr="00EA4DCD">
        <w:t>UV-Vis</w:t>
      </w:r>
      <w:r w:rsidR="002D67ED">
        <w:t xml:space="preserve"> spectra</w:t>
      </w:r>
      <w:r w:rsidR="002D67ED">
        <w:t xml:space="preserve"> data set</w:t>
      </w:r>
      <w:r w:rsidR="002B487E">
        <w:t xml:space="preserve"> X.</w:t>
      </w:r>
      <w:r w:rsidR="002D67ED">
        <w:t xml:space="preserve"> </w:t>
      </w:r>
      <w:r w:rsidR="002B487E">
        <w:t>for each class data set X</w:t>
      </w:r>
      <w:r>
        <w:rPr>
          <w:vertAlign w:val="superscript"/>
        </w:rPr>
        <w:t>i</w:t>
      </w:r>
      <w:r w:rsidR="002B487E">
        <w:t>, compute the</w:t>
      </w:r>
      <w:r w:rsidR="002D67ED">
        <w:t xml:space="preserve"> Support</w:t>
      </w:r>
      <w:r w:rsidR="002B487E">
        <w:t xml:space="preserve"> </w:t>
      </w:r>
      <w:r w:rsidR="002D67ED">
        <w:t>V</w:t>
      </w:r>
      <w:r w:rsidR="002B487E">
        <w:t xml:space="preserve">ector </w:t>
      </w:r>
      <w:proofErr w:type="gramStart"/>
      <w:r w:rsidR="002B487E">
        <w:t xml:space="preserve">set </w:t>
      </w:r>
      <w:proofErr w:type="gramEnd"/>
      <m:oMath>
        <m:sSubSup>
          <m:sSubSupPr>
            <m:ctrlPr>
              <w:rPr>
                <w:rFonts w:ascii="Cambria Math" w:hAnsi="Cambria Math"/>
              </w:rPr>
            </m:ctrlPr>
          </m:sSubSupPr>
          <m:e>
            <m:r>
              <m:rPr>
                <m:sty m:val="p"/>
              </m:rPr>
              <w:rPr>
                <w:rFonts w:ascii="Cambria Math" w:hAnsi="Cambria Math"/>
              </w:rPr>
              <m:t>X</m:t>
            </m:r>
          </m:e>
          <m:sub>
            <m:r>
              <w:rPr>
                <w:rFonts w:ascii="Cambria Math" w:hAnsi="Cambria Math"/>
              </w:rPr>
              <m:t>SV</m:t>
            </m:r>
          </m:sub>
          <m:sup>
            <m:r>
              <w:rPr>
                <w:rFonts w:ascii="Cambria Math" w:hAnsi="Cambria Math"/>
              </w:rPr>
              <m:t>i</m:t>
            </m:r>
          </m:sup>
        </m:sSubSup>
      </m:oMath>
      <w:r w:rsidR="002D67ED">
        <w:rPr>
          <w:rFonts w:hint="eastAsia"/>
        </w:rPr>
        <w:t xml:space="preserve">, then </w:t>
      </w:r>
      <w:r w:rsidR="003A7250" w:rsidRPr="003A7250">
        <w:t>concatenate</w:t>
      </w:r>
      <w:r w:rsidR="003A7250">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SV</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c</m:t>
            </m:r>
          </m:sup>
        </m:sSubSup>
      </m:oMath>
      <w:r w:rsidR="003A7250">
        <w:rPr>
          <w:rFonts w:hint="eastAsia"/>
        </w:rPr>
        <w:t>.</w:t>
      </w:r>
    </w:p>
    <w:p w:rsidR="002B487E" w:rsidRDefault="00A25B14" w:rsidP="00A25B14">
      <w:pPr>
        <w:ind w:leftChars="200" w:left="630" w:hangingChars="100" w:hanging="210"/>
      </w:pPr>
      <w:r>
        <w:t>3</w:t>
      </w:r>
      <w:r w:rsidR="002B487E">
        <w:t xml:space="preserve">. </w:t>
      </w:r>
      <w:r w:rsidR="00856406">
        <w:t>Uses</w:t>
      </w:r>
      <w:r w:rsidR="002B487E">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SV</m:t>
            </m:r>
          </m:sub>
        </m:sSub>
      </m:oMath>
      <w:r w:rsidR="002B487E">
        <w:t xml:space="preserve"> </w:t>
      </w:r>
      <w:r>
        <w:t xml:space="preserve">and new labeled </w:t>
      </w:r>
      <w:r w:rsidRPr="00EA4DCD">
        <w:t>UV-Vis</w:t>
      </w:r>
      <w:r>
        <w:t xml:space="preserve"> spectra data</w:t>
      </w:r>
      <w:r>
        <w:t xml:space="preserve"> </w:t>
      </w:r>
      <w:r w:rsidR="002B487E">
        <w:t>as train data set</w:t>
      </w:r>
      <w:r>
        <w:t xml:space="preserve"> </w:t>
      </w:r>
      <w:r>
        <w:t>to train SVM model,</w:t>
      </w:r>
      <w:r>
        <w:t xml:space="preserve"> </w:t>
      </w:r>
      <w:r>
        <w:t>and get</w:t>
      </w:r>
      <w:r>
        <w:t xml:space="preserve"> </w:t>
      </w:r>
      <w:r w:rsidR="00856406">
        <w:t>S</w:t>
      </w:r>
      <w:r>
        <w:t xml:space="preserve">upport </w:t>
      </w:r>
      <w:r w:rsidR="00856406">
        <w:t>V</w:t>
      </w:r>
      <w:r>
        <w:t>ector</w:t>
      </w:r>
      <w:r w:rsidR="00856406">
        <w:t>s</w:t>
      </w:r>
      <w:r>
        <w:t xml:space="preserve"> </w:t>
      </w:r>
      <w:r w:rsidR="00856406">
        <w:t>set</w:t>
      </w:r>
      <m:oMath>
        <m:sSub>
          <m:sSubPr>
            <m:ctrlPr>
              <w:rPr>
                <w:rFonts w:ascii="Cambria Math" w:hAnsi="Cambria Math"/>
              </w:rPr>
            </m:ctrlPr>
          </m:sSubPr>
          <m:e>
            <m:r>
              <m:rPr>
                <m:sty m:val="p"/>
              </m:rPr>
              <w:rPr>
                <w:rFonts w:ascii="Cambria Math" w:hAnsi="Cambria Math"/>
              </w:rPr>
              <m:t xml:space="preserve"> </m:t>
            </m:r>
            <m:r>
              <m:rPr>
                <m:sty m:val="p"/>
              </m:rPr>
              <w:rPr>
                <w:rFonts w:ascii="Cambria Math" w:hAnsi="Cambria Math"/>
              </w:rPr>
              <m:t>X</m:t>
            </m:r>
          </m:e>
          <m:sub>
            <m:r>
              <w:rPr>
                <w:rFonts w:ascii="Cambria Math" w:hAnsi="Cambria Math"/>
              </w:rPr>
              <m:t>SV</m:t>
            </m:r>
          </m:sub>
        </m:sSub>
      </m:oMath>
      <w:r w:rsidR="00856406">
        <w:t>,</w:t>
      </w:r>
      <w:r w:rsidR="00856406">
        <w:t xml:space="preserve"> then get the</w:t>
      </w:r>
      <w:r w:rsidR="00856406">
        <w:t xml:space="preserve"> updated</w:t>
      </w:r>
      <w:r w:rsidR="00856406">
        <w:t xml:space="preserve"> classifier.</w:t>
      </w:r>
    </w:p>
    <w:p w:rsidR="002B487E" w:rsidRDefault="00856406" w:rsidP="00856406">
      <w:pPr>
        <w:ind w:leftChars="200" w:left="630" w:hangingChars="100" w:hanging="210"/>
      </w:pPr>
      <w:r>
        <w:t>4. Repeat</w:t>
      </w:r>
      <w:r w:rsidR="002B487E">
        <w:t xml:space="preserve"> steps 3) and 4) enable continuous</w:t>
      </w:r>
      <w:r>
        <w:t xml:space="preserve"> </w:t>
      </w:r>
      <w:r w:rsidR="002B487E">
        <w:t>incremental learning of new</w:t>
      </w:r>
      <w:r>
        <w:t xml:space="preserve"> </w:t>
      </w:r>
      <w:r w:rsidRPr="00EB18F7">
        <w:t xml:space="preserve">batch </w:t>
      </w:r>
      <w:r>
        <w:t xml:space="preserve">labeled </w:t>
      </w:r>
      <w:r w:rsidRPr="00EA4DCD">
        <w:t>UV-Vis</w:t>
      </w:r>
      <w:r>
        <w:t xml:space="preserve"> spectra data</w:t>
      </w:r>
      <w:r w:rsidR="002B487E">
        <w:t>.</w:t>
      </w:r>
    </w:p>
    <w:p w:rsidR="00EF2701" w:rsidRDefault="00EF2701" w:rsidP="00856406">
      <w:pPr>
        <w:ind w:leftChars="200" w:left="630" w:hangingChars="100" w:hanging="210"/>
      </w:pPr>
    </w:p>
    <w:p w:rsidR="00EF2701" w:rsidRDefault="00EF2701" w:rsidP="00EF2701">
      <w:pPr>
        <w:rPr>
          <w:rFonts w:ascii="LMRoman12-Bold-Identity-H" w:eastAsia="LMRoman12-Bold-Identity-H" w:cs="LMRoman12-Bold-Identity-H"/>
          <w:b/>
          <w:bCs/>
          <w:kern w:val="0"/>
          <w:sz w:val="29"/>
          <w:szCs w:val="29"/>
        </w:rPr>
      </w:pPr>
      <w:r>
        <w:rPr>
          <w:rFonts w:ascii="LMRoman12-Bold-Identity-H" w:eastAsia="LMRoman12-Bold-Identity-H" w:cs="LMRoman12-Bold-Identity-H" w:hint="eastAsia"/>
          <w:b/>
          <w:bCs/>
          <w:kern w:val="0"/>
          <w:sz w:val="29"/>
          <w:szCs w:val="29"/>
        </w:rPr>
        <w:t>3. Data Analysis</w:t>
      </w:r>
    </w:p>
    <w:p w:rsidR="00EF2701" w:rsidRDefault="008A2014" w:rsidP="00085E2F">
      <w:pPr>
        <w:ind w:firstLine="420"/>
      </w:pPr>
      <w:r>
        <w:t>UV-Vis spectra</w:t>
      </w:r>
      <w:r w:rsidR="00085E2F">
        <w:t xml:space="preserve"> can quickly obtain sample information about the functional groups in</w:t>
      </w:r>
      <w:r w:rsidR="00085E2F">
        <w:t xml:space="preserve"> </w:t>
      </w:r>
      <w:r w:rsidR="00085E2F">
        <w:t>aromatic compounds,</w:t>
      </w:r>
      <w:r w:rsidR="00085E2F">
        <w:t xml:space="preserve"> </w:t>
      </w:r>
      <w:r w:rsidR="00085E2F">
        <w:t>and has significant advantages that include simple sample preparation,</w:t>
      </w:r>
      <w:r w:rsidR="00085E2F">
        <w:t xml:space="preserve"> </w:t>
      </w:r>
      <w:r w:rsidR="00085E2F">
        <w:t>rapid analysis, high sensitivity, robustness, green process, and low cost.</w:t>
      </w:r>
    </w:p>
    <w:p w:rsidR="00EF2701" w:rsidRDefault="00085E2F" w:rsidP="00085E2F">
      <w:pPr>
        <w:ind w:firstLine="420"/>
      </w:pPr>
      <w:r>
        <w:t xml:space="preserve">Since the </w:t>
      </w:r>
      <w:r w:rsidRPr="00EA4DCD">
        <w:t>UV-Vis</w:t>
      </w:r>
      <w:r>
        <w:t xml:space="preserve"> spectra mainly reflected the main compounds of the </w:t>
      </w:r>
      <w:r>
        <w:t>red wine</w:t>
      </w:r>
      <w:r>
        <w:t xml:space="preserve">, </w:t>
      </w:r>
      <w:r w:rsidRPr="00EA4DCD">
        <w:t>UV-Vis</w:t>
      </w:r>
      <w:r>
        <w:t xml:space="preserve"> spectra of </w:t>
      </w:r>
      <w:r>
        <w:t>red wine</w:t>
      </w:r>
      <w:r>
        <w:t xml:space="preserve"> are extremely similar and difficult to be identified manually when</w:t>
      </w:r>
      <w:r>
        <w:t xml:space="preserve"> </w:t>
      </w:r>
      <w:r>
        <w:t xml:space="preserve">the solvent of </w:t>
      </w:r>
      <w:r>
        <w:lastRenderedPageBreak/>
        <w:t xml:space="preserve">essences are the same. As shown in Figure 3. The spectrum of </w:t>
      </w:r>
      <w:r>
        <w:t xml:space="preserve">red wine at 190~550 nm </w:t>
      </w:r>
      <w:r>
        <w:t>are similar.</w:t>
      </w:r>
    </w:p>
    <w:p w:rsidR="00085E2F" w:rsidRDefault="008A2014" w:rsidP="008A2014">
      <w:pPr>
        <w:ind w:firstLine="420"/>
      </w:pPr>
      <w:r>
        <w:t>UV-Vis spectra</w:t>
      </w:r>
      <w:r>
        <w:t xml:space="preserve"> of </w:t>
      </w:r>
      <w:r>
        <w:t>red wine</w:t>
      </w:r>
      <w:r>
        <w:t xml:space="preserve"> samples is normally very complex and rich of chemical information.</w:t>
      </w:r>
      <w:r>
        <w:t xml:space="preserve"> </w:t>
      </w:r>
      <w:r>
        <w:t xml:space="preserve">Since in </w:t>
      </w:r>
      <w:r>
        <w:t>red wine</w:t>
      </w:r>
      <w:r>
        <w:t xml:space="preserve"> samples, there exist different types of functional group compound. The</w:t>
      </w:r>
      <w:r>
        <w:t xml:space="preserve"> UV-Vis </w:t>
      </w:r>
      <w:r w:rsidRPr="008A2014">
        <w:rPr>
          <w:color w:val="FF0000"/>
        </w:rPr>
        <w:t>spectra</w:t>
      </w:r>
      <w:r w:rsidRPr="008A2014">
        <w:rPr>
          <w:color w:val="FF0000"/>
        </w:rPr>
        <w:t xml:space="preserve"> of each of these compound consists of numerous peaks. The visual assignment</w:t>
      </w:r>
      <w:r w:rsidRPr="008A2014">
        <w:rPr>
          <w:color w:val="FF0000"/>
        </w:rPr>
        <w:t xml:space="preserve"> </w:t>
      </w:r>
      <w:r w:rsidRPr="008A2014">
        <w:rPr>
          <w:color w:val="FF0000"/>
        </w:rPr>
        <w:t>of any particular peaks to a specific molecule usually produces imprecision in the final result,</w:t>
      </w:r>
      <w:r w:rsidRPr="008A2014">
        <w:rPr>
          <w:color w:val="FF0000"/>
        </w:rPr>
        <w:t xml:space="preserve"> </w:t>
      </w:r>
      <w:r w:rsidRPr="008A2014">
        <w:rPr>
          <w:color w:val="FF0000"/>
        </w:rPr>
        <w:t>because most of the time different molecules contribute to the same peak. In order to overcome</w:t>
      </w:r>
      <w:r w:rsidRPr="008A2014">
        <w:rPr>
          <w:color w:val="FF0000"/>
        </w:rPr>
        <w:t xml:space="preserve"> </w:t>
      </w:r>
      <w:r w:rsidRPr="008A2014">
        <w:rPr>
          <w:color w:val="FF0000"/>
        </w:rPr>
        <w:t>this limitation of visual analysis, statistical methods are mostly used for the interpretation of</w:t>
      </w:r>
      <w:r w:rsidRPr="008A2014">
        <w:rPr>
          <w:color w:val="FF0000"/>
        </w:rPr>
        <w:t xml:space="preserve"> </w:t>
      </w:r>
      <w:r w:rsidRPr="008A2014">
        <w:rPr>
          <w:color w:val="FF0000"/>
        </w:rPr>
        <w:t>Raman data of essence samples. With the statistical approach one can extract useful information</w:t>
      </w:r>
      <w:r w:rsidRPr="008A2014">
        <w:rPr>
          <w:color w:val="FF0000"/>
        </w:rPr>
        <w:t xml:space="preserve"> </w:t>
      </w:r>
      <w:r w:rsidRPr="008A2014">
        <w:rPr>
          <w:color w:val="FF0000"/>
        </w:rPr>
        <w:t>from the data set by high lighting the similarities and differences.</w:t>
      </w:r>
      <w:r w:rsidRPr="008A2014">
        <w:rPr>
          <w:color w:val="FF0000"/>
        </w:rPr>
        <w:t xml:space="preserve"> </w:t>
      </w:r>
      <w:r w:rsidRPr="008A2014">
        <w:rPr>
          <w:color w:val="FF0000"/>
        </w:rPr>
        <w:t>In this study,</w:t>
      </w:r>
      <w:r w:rsidRPr="008A2014">
        <w:rPr>
          <w:color w:val="FF0000"/>
        </w:rPr>
        <w:t xml:space="preserve"> </w:t>
      </w:r>
      <w:r w:rsidRPr="008A2014">
        <w:rPr>
          <w:color w:val="FF0000"/>
        </w:rPr>
        <w:t>we used</w:t>
      </w:r>
      <w:r w:rsidRPr="008A2014">
        <w:rPr>
          <w:color w:val="FF0000"/>
        </w:rPr>
        <w:t xml:space="preserve"> </w:t>
      </w:r>
      <w:r>
        <w:rPr>
          <w:color w:val="FF0000"/>
        </w:rPr>
        <w:t>SV-</w:t>
      </w:r>
      <w:r>
        <w:t xml:space="preserve">SVM for the classification of </w:t>
      </w:r>
      <w:r>
        <w:t>red wine</w:t>
      </w:r>
      <w:r>
        <w:t>,</w:t>
      </w:r>
      <w:r>
        <w:t xml:space="preserve"> </w:t>
      </w:r>
      <w:r>
        <w:t>in order to efficiently handle</w:t>
      </w:r>
      <w:r w:rsidR="00E57203">
        <w:t xml:space="preserve"> </w:t>
      </w:r>
      <w:bookmarkStart w:id="0" w:name="_GoBack"/>
      <w:bookmarkEnd w:id="0"/>
      <w:r>
        <w:t>large amounts of sample data.</w:t>
      </w:r>
    </w:p>
    <w:p w:rsidR="00EF2701" w:rsidRDefault="00EF2701" w:rsidP="00085E2F">
      <w:pPr>
        <w:rPr>
          <w:rFonts w:ascii="LMRoman12-Bold-Identity-H" w:eastAsia="LMRoman12-Bold-Identity-H" w:cs="LMRoman12-Bold-Identity-H"/>
          <w:b/>
          <w:bCs/>
          <w:kern w:val="0"/>
          <w:sz w:val="29"/>
          <w:szCs w:val="29"/>
        </w:rPr>
      </w:pPr>
      <w:r>
        <w:rPr>
          <w:rFonts w:ascii="LMRoman12-Bold-Identity-H" w:eastAsia="LMRoman12-Bold-Identity-H" w:cs="LMRoman12-Bold-Identity-H"/>
          <w:b/>
          <w:bCs/>
          <w:kern w:val="0"/>
          <w:sz w:val="29"/>
          <w:szCs w:val="29"/>
        </w:rPr>
        <w:t>4 Result and Discussion</w:t>
      </w:r>
    </w:p>
    <w:p w:rsidR="00EF2701" w:rsidRDefault="00EF2701" w:rsidP="00EF2701">
      <w:pPr>
        <w:ind w:firstLine="420"/>
        <w:rPr>
          <w:rFonts w:ascii="LMRoman12-Bold-Identity-H" w:eastAsia="LMRoman12-Bold-Identity-H" w:cs="LMRoman12-Bold-Identity-H"/>
          <w:b/>
          <w:bCs/>
          <w:kern w:val="0"/>
          <w:sz w:val="24"/>
          <w:szCs w:val="24"/>
        </w:rPr>
      </w:pPr>
      <w:r>
        <w:rPr>
          <w:rFonts w:ascii="LMRoman12-Bold-Identity-H" w:eastAsia="LMRoman12-Bold-Identity-H" w:cs="LMRoman12-Bold-Identity-H"/>
          <w:b/>
          <w:bCs/>
          <w:kern w:val="0"/>
          <w:sz w:val="24"/>
          <w:szCs w:val="24"/>
        </w:rPr>
        <w:t>4.1 Raw data of Characteristic Information</w:t>
      </w:r>
    </w:p>
    <w:p w:rsidR="00ED1B8C" w:rsidRDefault="002B3D08" w:rsidP="002B3D08">
      <w:pPr>
        <w:ind w:firstLine="420"/>
      </w:pPr>
      <w:r>
        <w:t>The chemical components and relative contents of different flavors are different, these will</w:t>
      </w:r>
      <w:r>
        <w:t xml:space="preserve"> </w:t>
      </w:r>
      <w:r>
        <w:t>produce different associations, so it determine the spectral curves of different flavors are somewhat</w:t>
      </w:r>
      <w:r>
        <w:t xml:space="preserve"> </w:t>
      </w:r>
      <w:r>
        <w:t>different,</w:t>
      </w:r>
      <w:r>
        <w:t xml:space="preserve"> </w:t>
      </w:r>
      <w:r>
        <w:t>and has different characteristics and fingerprints. The difference between the</w:t>
      </w:r>
      <w:r>
        <w:t xml:space="preserve"> </w:t>
      </w:r>
      <w:r>
        <w:t>spectra is the variation of relative intensities of the absorption peaks in the fingerprint region,</w:t>
      </w:r>
      <w:r>
        <w:t xml:space="preserve"> </w:t>
      </w:r>
      <w:r>
        <w:t>and the minute difference in the small peaks in the fingerprint region. Pattern recognition algorithm</w:t>
      </w:r>
      <w:r>
        <w:t xml:space="preserve"> </w:t>
      </w:r>
      <w:r>
        <w:t>can maximize the information extracted from the data, and can classify the sample</w:t>
      </w:r>
      <w:r>
        <w:t xml:space="preserve"> </w:t>
      </w:r>
      <w:r>
        <w:t>set.</w:t>
      </w:r>
    </w:p>
    <w:p w:rsidR="002B3D08" w:rsidRDefault="008A2014" w:rsidP="002B3D08">
      <w:pPr>
        <w:ind w:firstLine="420"/>
      </w:pPr>
      <w:r w:rsidRPr="008A2014">
        <w:rPr>
          <w:noProof/>
        </w:rPr>
        <w:drawing>
          <wp:inline distT="0" distB="0" distL="0" distR="0">
            <wp:extent cx="5274310" cy="253731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537311"/>
                    </a:xfrm>
                    <a:prstGeom prst="rect">
                      <a:avLst/>
                    </a:prstGeom>
                    <a:noFill/>
                    <a:ln>
                      <a:noFill/>
                    </a:ln>
                  </pic:spPr>
                </pic:pic>
              </a:graphicData>
            </a:graphic>
          </wp:inline>
        </w:drawing>
      </w:r>
    </w:p>
    <w:p w:rsidR="002B3D08" w:rsidRDefault="002B3D08" w:rsidP="002B3D08">
      <w:pPr>
        <w:ind w:firstLine="420"/>
      </w:pPr>
    </w:p>
    <w:p w:rsidR="002B3D08" w:rsidRPr="002B3D08" w:rsidRDefault="002B3D08" w:rsidP="002B3D08">
      <w:pPr>
        <w:ind w:firstLine="420"/>
        <w:jc w:val="center"/>
      </w:pPr>
      <w:r w:rsidRPr="002B3D08">
        <w:t>Figure 3: Typical Raman spectra of nine kinds of</w:t>
      </w:r>
    </w:p>
    <w:p w:rsidR="00EF2701" w:rsidRDefault="00EF2701" w:rsidP="00EF2701">
      <w:pPr>
        <w:ind w:firstLine="420"/>
        <w:rPr>
          <w:rFonts w:ascii="LMRoman12-Bold-Identity-H" w:eastAsia="LMRoman12-Bold-Identity-H" w:cs="LMRoman12-Bold-Identity-H"/>
          <w:b/>
          <w:bCs/>
          <w:kern w:val="0"/>
          <w:sz w:val="29"/>
          <w:szCs w:val="29"/>
        </w:rPr>
      </w:pPr>
      <w:r>
        <w:rPr>
          <w:rFonts w:ascii="LMRoman12-Bold-Identity-H" w:eastAsia="LMRoman12-Bold-Identity-H" w:cs="LMRoman12-Bold-Identity-H"/>
          <w:b/>
          <w:bCs/>
          <w:kern w:val="0"/>
          <w:sz w:val="24"/>
          <w:szCs w:val="24"/>
        </w:rPr>
        <w:t xml:space="preserve">4.2 </w:t>
      </w:r>
      <w:r>
        <w:rPr>
          <w:rFonts w:ascii="LMRoman12-Bold-Identity-H" w:eastAsia="LMRoman12-Bold-Identity-H" w:cs="LMRoman12-Bold-Identity-H"/>
          <w:b/>
          <w:bCs/>
          <w:kern w:val="0"/>
          <w:sz w:val="24"/>
          <w:szCs w:val="24"/>
        </w:rPr>
        <w:t>Red wine</w:t>
      </w:r>
      <w:r>
        <w:rPr>
          <w:rFonts w:ascii="LMRoman12-Bold-Identity-H" w:eastAsia="LMRoman12-Bold-Identity-H" w:cs="LMRoman12-Bold-Identity-H"/>
          <w:b/>
          <w:bCs/>
          <w:kern w:val="0"/>
          <w:sz w:val="24"/>
          <w:szCs w:val="24"/>
        </w:rPr>
        <w:t xml:space="preserve"> classification</w:t>
      </w:r>
    </w:p>
    <w:p w:rsidR="00EF2701" w:rsidRDefault="009C4FF2" w:rsidP="00EF2701">
      <w:pPr>
        <w:ind w:firstLine="420"/>
      </w:pPr>
      <w:r w:rsidRPr="009C4FF2">
        <w:t>4.2.1 Data preprocessing results with PCA</w:t>
      </w:r>
    </w:p>
    <w:p w:rsidR="0095681E" w:rsidRDefault="0095681E" w:rsidP="0095681E">
      <w:pPr>
        <w:ind w:firstLine="420"/>
      </w:pPr>
    </w:p>
    <w:p w:rsidR="0095681E" w:rsidRDefault="0095681E" w:rsidP="0095681E">
      <w:pPr>
        <w:ind w:firstLine="420"/>
      </w:pPr>
      <w:r w:rsidRPr="0095681E">
        <w:rPr>
          <w:noProof/>
        </w:rPr>
        <w:lastRenderedPageBreak/>
        <w:drawing>
          <wp:inline distT="0" distB="0" distL="0" distR="0">
            <wp:extent cx="4292600" cy="322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63" t="8782" r="7925" b="1274"/>
                    <a:stretch/>
                  </pic:blipFill>
                  <pic:spPr bwMode="auto">
                    <a:xfrm>
                      <a:off x="0" y="0"/>
                      <a:ext cx="4292600" cy="3225800"/>
                    </a:xfrm>
                    <a:prstGeom prst="rect">
                      <a:avLst/>
                    </a:prstGeom>
                    <a:noFill/>
                    <a:ln>
                      <a:noFill/>
                    </a:ln>
                    <a:extLst>
                      <a:ext uri="{53640926-AAD7-44D8-BBD7-CCE9431645EC}">
                        <a14:shadowObscured xmlns:a14="http://schemas.microsoft.com/office/drawing/2010/main"/>
                      </a:ext>
                    </a:extLst>
                  </pic:spPr>
                </pic:pic>
              </a:graphicData>
            </a:graphic>
          </wp:inline>
        </w:drawing>
      </w:r>
    </w:p>
    <w:p w:rsidR="0095681E" w:rsidRDefault="0095681E" w:rsidP="0095681E">
      <w:pPr>
        <w:ind w:firstLine="420"/>
        <w:jc w:val="center"/>
        <w:rPr>
          <w:rFonts w:hint="eastAsia"/>
        </w:rPr>
      </w:pPr>
      <w:r>
        <w:rPr>
          <w:rFonts w:ascii="LMRoman10-Regular-Identity-H" w:eastAsia="LMRoman10-Regular-Identity-H" w:cs="LMRoman10-Regular-Identity-H"/>
          <w:kern w:val="0"/>
          <w:sz w:val="20"/>
          <w:szCs w:val="20"/>
        </w:rPr>
        <w:t>Figure 4</w:t>
      </w:r>
      <w:r>
        <w:rPr>
          <w:rFonts w:ascii="LMRoman10-Regular-Identity-H" w:eastAsia="LMRoman10-Regular-Identity-H" w:cs="LMRoman10-Regular-Identity-H"/>
          <w:kern w:val="0"/>
          <w:sz w:val="20"/>
          <w:szCs w:val="20"/>
        </w:rPr>
        <w:t xml:space="preserve">: </w:t>
      </w:r>
      <w:r>
        <w:rPr>
          <w:rFonts w:ascii="LMRoman10-Regular-Identity-H" w:eastAsia="LMRoman10-Regular-Identity-H" w:cs="LMRoman10-Regular-Identity-H"/>
          <w:kern w:val="0"/>
          <w:sz w:val="20"/>
          <w:szCs w:val="20"/>
        </w:rPr>
        <w:t>The Classification rate of principal component number</w:t>
      </w:r>
    </w:p>
    <w:p w:rsidR="009C4FF2" w:rsidRDefault="0095681E" w:rsidP="0095681E">
      <w:pPr>
        <w:ind w:firstLine="420"/>
      </w:pPr>
      <w:r>
        <w:t xml:space="preserve">Taking nine kinds of </w:t>
      </w:r>
      <w:r>
        <w:t>red wine</w:t>
      </w:r>
      <w:r>
        <w:t xml:space="preserve"> as example, figure</w:t>
      </w:r>
      <w:r w:rsidR="002B3D08">
        <w:t xml:space="preserve"> 3</w:t>
      </w:r>
      <w:r>
        <w:t xml:space="preserve"> shows </w:t>
      </w:r>
      <w:r w:rsidRPr="00EA4DCD">
        <w:t>UV-Vis</w:t>
      </w:r>
      <w:r>
        <w:t xml:space="preserve"> spectra of </w:t>
      </w:r>
      <w:r>
        <w:t>red wine</w:t>
      </w:r>
      <w:r>
        <w:rPr>
          <w:rFonts w:hint="eastAsia"/>
        </w:rPr>
        <w:t xml:space="preserve">. </w:t>
      </w:r>
      <w:r>
        <w:t>The dimension of feature space generated by PCA is not</w:t>
      </w:r>
      <w:r>
        <w:t xml:space="preserve"> </w:t>
      </w:r>
      <w:r>
        <w:t>determined by itself, and depended on the final classification rate and efficiency, according to</w:t>
      </w:r>
      <w:r>
        <w:t xml:space="preserve"> </w:t>
      </w:r>
      <w:r>
        <w:t xml:space="preserve">Figure 4, </w:t>
      </w:r>
      <w:r w:rsidR="00F158C2">
        <w:t>we</w:t>
      </w:r>
      <w:r>
        <w:t xml:space="preserve"> utilize 8 principal components as feature vectors, thinking of account the balance</w:t>
      </w:r>
      <w:r>
        <w:t xml:space="preserve"> </w:t>
      </w:r>
      <w:r>
        <w:t>between efficiency and classification accuracy.</w:t>
      </w:r>
    </w:p>
    <w:p w:rsidR="009C4FF2" w:rsidRDefault="009C4FF2" w:rsidP="00EF2701">
      <w:pPr>
        <w:ind w:firstLine="420"/>
      </w:pPr>
      <w:r w:rsidRPr="009C4FF2">
        <w:t xml:space="preserve">4.2.2 Classification result with </w:t>
      </w:r>
      <w:r>
        <w:t>SV</w:t>
      </w:r>
      <w:r w:rsidRPr="009C4FF2">
        <w:t>-SVM</w:t>
      </w:r>
    </w:p>
    <w:p w:rsidR="009C4FF2" w:rsidRDefault="0095681E" w:rsidP="0095681E">
      <w:pPr>
        <w:ind w:firstLine="420"/>
      </w:pPr>
      <w:r>
        <w:t xml:space="preserve">The </w:t>
      </w:r>
      <w:r>
        <w:t>SV</w:t>
      </w:r>
      <w:r>
        <w:t xml:space="preserve">-SVM algorithm was used to classify the nine brands of </w:t>
      </w:r>
      <w:r>
        <w:t>red wine</w:t>
      </w:r>
      <w:r>
        <w:t xml:space="preserve"> samples. We</w:t>
      </w:r>
      <w:r>
        <w:t xml:space="preserve"> </w:t>
      </w:r>
      <w:r>
        <w:t xml:space="preserve">selected the RBF kernel function in the </w:t>
      </w:r>
      <w:r>
        <w:t>SV</w:t>
      </w:r>
      <w:r>
        <w:t>-SVM algorithm, and the kernel parameter was optimized</w:t>
      </w:r>
      <w:r>
        <w:t xml:space="preserve"> </w:t>
      </w:r>
      <w:r>
        <w:t xml:space="preserve">using the </w:t>
      </w:r>
      <w:r w:rsidRPr="0095681E">
        <w:rPr>
          <w:color w:val="FF0000"/>
        </w:rPr>
        <w:t>Particle Swarm Optimization</w:t>
      </w:r>
      <w:r w:rsidRPr="0095681E">
        <w:rPr>
          <w:color w:val="FF0000"/>
        </w:rPr>
        <w:t xml:space="preserve"> </w:t>
      </w:r>
      <w:r w:rsidRPr="0095681E">
        <w:rPr>
          <w:color w:val="FF0000"/>
        </w:rPr>
        <w:t>(PSO)</w:t>
      </w:r>
      <w:r>
        <w:t xml:space="preserve"> method. To assess the performance of the</w:t>
      </w:r>
      <w:r>
        <w:t xml:space="preserve"> </w:t>
      </w:r>
      <w:r>
        <w:t>established classifier, leave-one-out cross-validation and 10-fold cross-validation were conducted.</w:t>
      </w:r>
      <w:r>
        <w:t xml:space="preserve"> </w:t>
      </w:r>
      <w:r>
        <w:t>These cross-validations fully assessed the performance of the classification model.</w:t>
      </w:r>
    </w:p>
    <w:p w:rsidR="000D44AE" w:rsidRDefault="00F61E0D" w:rsidP="00EF2701">
      <w:pPr>
        <w:ind w:firstLine="420"/>
      </w:pPr>
      <w:r w:rsidRPr="00F61E0D">
        <w:t>4.2.3 Compare data processing efficiency and accuracy</w:t>
      </w:r>
    </w:p>
    <w:p w:rsidR="000D44AE" w:rsidRDefault="00AB5C17" w:rsidP="00AB5C17">
      <w:pPr>
        <w:ind w:firstLine="420"/>
      </w:pPr>
      <w:r>
        <w:t>For comparison, three different algorithms were simulated.</w:t>
      </w:r>
      <w:r>
        <w:t xml:space="preserve"> </w:t>
      </w:r>
      <w:r>
        <w:t>Algorithm 1 uses the normal SVM</w:t>
      </w:r>
      <w:r>
        <w:t xml:space="preserve"> </w:t>
      </w:r>
      <w:r>
        <w:t>algorithm, which uses all the samples to solve the support vector for each incremental learning.</w:t>
      </w:r>
      <w:r>
        <w:t xml:space="preserve"> </w:t>
      </w:r>
      <w:r>
        <w:t>Algorithm 2 is SV-SVM algorithm, which uses the support vector set for incremental learning.</w:t>
      </w:r>
      <w:r>
        <w:t xml:space="preserve"> </w:t>
      </w:r>
      <w:r>
        <w:t xml:space="preserve">Algorithm 3 is the </w:t>
      </w:r>
      <w:r w:rsidRPr="00D36A5E">
        <w:rPr>
          <w:color w:val="FF0000"/>
        </w:rPr>
        <w:t>CCH-SVM</w:t>
      </w:r>
      <w:r w:rsidR="00D36A5E">
        <w:t>人工神经网络</w:t>
      </w:r>
      <w:r>
        <w:t xml:space="preserve"> algorithm.</w:t>
      </w:r>
      <w:r>
        <w:t xml:space="preserve"> </w:t>
      </w:r>
      <w:r>
        <w:t xml:space="preserve">The initial sample set is </w:t>
      </w:r>
      <w:r w:rsidR="00D36A5E">
        <w:t>300</w:t>
      </w:r>
      <w:r>
        <w:t xml:space="preserve"> samples randomly selected</w:t>
      </w:r>
      <w:r>
        <w:t xml:space="preserve"> </w:t>
      </w:r>
      <w:r>
        <w:t xml:space="preserve">from all samples, and </w:t>
      </w:r>
      <w:r w:rsidR="00D36A5E">
        <w:t>510</w:t>
      </w:r>
      <w:r>
        <w:t xml:space="preserve"> samples are added for each incremental learning. The results are shown</w:t>
      </w:r>
      <w:r>
        <w:t xml:space="preserve"> </w:t>
      </w:r>
      <w:r>
        <w:t>in Figure 5.</w:t>
      </w:r>
    </w:p>
    <w:p w:rsidR="00AB5C17" w:rsidRDefault="00AB5C17" w:rsidP="00AB5C17">
      <w:pPr>
        <w:ind w:firstLine="420"/>
      </w:pPr>
      <w:r w:rsidRPr="00AB5C17">
        <w:rPr>
          <w:noProof/>
        </w:rPr>
        <w:lastRenderedPageBreak/>
        <w:drawing>
          <wp:inline distT="0" distB="0" distL="0" distR="0">
            <wp:extent cx="5274310" cy="253731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37311"/>
                    </a:xfrm>
                    <a:prstGeom prst="rect">
                      <a:avLst/>
                    </a:prstGeom>
                    <a:noFill/>
                    <a:ln>
                      <a:noFill/>
                    </a:ln>
                  </pic:spPr>
                </pic:pic>
              </a:graphicData>
            </a:graphic>
          </wp:inline>
        </w:drawing>
      </w:r>
    </w:p>
    <w:p w:rsidR="00AB5C17" w:rsidRDefault="0095681E" w:rsidP="00AB5C17">
      <w:pPr>
        <w:ind w:firstLine="420"/>
        <w:jc w:val="center"/>
        <w:rPr>
          <w:rFonts w:hint="eastAsia"/>
        </w:rPr>
      </w:pPr>
      <w:r>
        <w:rPr>
          <w:rFonts w:ascii="LMRoman10-Regular-Identity-H" w:eastAsia="LMRoman10-Regular-Identity-H" w:cs="LMRoman10-Regular-Identity-H"/>
          <w:kern w:val="0"/>
          <w:sz w:val="20"/>
          <w:szCs w:val="20"/>
        </w:rPr>
        <w:t xml:space="preserve">Figure </w:t>
      </w:r>
      <w:r w:rsidR="00AB5C17">
        <w:rPr>
          <w:rFonts w:ascii="LMRoman10-Regular-Identity-H" w:eastAsia="LMRoman10-Regular-Identity-H" w:cs="LMRoman10-Regular-Identity-H"/>
          <w:kern w:val="0"/>
          <w:sz w:val="20"/>
          <w:szCs w:val="20"/>
        </w:rPr>
        <w:t>5</w:t>
      </w:r>
      <w:r>
        <w:rPr>
          <w:rFonts w:ascii="LMRoman10-Regular-Identity-H" w:eastAsia="LMRoman10-Regular-Identity-H" w:cs="LMRoman10-Regular-Identity-H"/>
          <w:kern w:val="0"/>
          <w:sz w:val="20"/>
          <w:szCs w:val="20"/>
        </w:rPr>
        <w:t>:</w:t>
      </w:r>
      <w:r w:rsidR="00D36A5E">
        <w:rPr>
          <w:rFonts w:ascii="LMRoman10-Regular-Identity-H" w:eastAsia="LMRoman10-Regular-Identity-H" w:cs="LMRoman10-Regular-Identity-H"/>
          <w:kern w:val="0"/>
          <w:sz w:val="20"/>
          <w:szCs w:val="20"/>
        </w:rPr>
        <w:t xml:space="preserve"> </w:t>
      </w:r>
      <w:r w:rsidR="00D36A5E" w:rsidRPr="00D36A5E">
        <w:rPr>
          <w:rFonts w:ascii="LMRoman10-Regular-Identity-H" w:eastAsia="LMRoman10-Regular-Identity-H" w:cs="LMRoman10-Regular-Identity-H"/>
          <w:kern w:val="0"/>
          <w:sz w:val="20"/>
          <w:szCs w:val="20"/>
        </w:rPr>
        <w:t>Comparison of three algorithms</w:t>
      </w:r>
    </w:p>
    <w:p w:rsidR="00AB5C17" w:rsidRDefault="00AB5C17" w:rsidP="00AB5C17">
      <w:pPr>
        <w:ind w:firstLine="420"/>
      </w:pPr>
    </w:p>
    <w:p w:rsidR="0095681E" w:rsidRDefault="0095681E" w:rsidP="0095681E">
      <w:pPr>
        <w:ind w:firstLine="420"/>
        <w:rPr>
          <w:rFonts w:hint="eastAsia"/>
        </w:rPr>
      </w:pPr>
      <w:r>
        <w:t>Support V</w:t>
      </w:r>
      <w:r>
        <w:t>ector set with the new sample set rather than an initial sample set, greatly saves the computation</w:t>
      </w:r>
      <w:r>
        <w:t xml:space="preserve"> </w:t>
      </w:r>
      <w:r>
        <w:t>time and accelerates the simulation speed, and the classification accuracy is basically</w:t>
      </w:r>
      <w:r>
        <w:t xml:space="preserve"> </w:t>
      </w:r>
      <w:r>
        <w:t>the same.</w:t>
      </w:r>
      <w:r>
        <w:t xml:space="preserve"> </w:t>
      </w:r>
      <w:r>
        <w:t>Meanwhile, with the continuous learning of incremental learning, the algorithm can</w:t>
      </w:r>
      <w:r>
        <w:t xml:space="preserve"> </w:t>
      </w:r>
      <w:r>
        <w:t xml:space="preserve">naturally make part of the </w:t>
      </w:r>
      <w:r>
        <w:t>Support</w:t>
      </w:r>
      <w:r>
        <w:t xml:space="preserve"> vector</w:t>
      </w:r>
      <w:r>
        <w:t>s</w:t>
      </w:r>
      <w:r>
        <w:t xml:space="preserve"> into non-</w:t>
      </w:r>
      <w:r>
        <w:t>SV</w:t>
      </w:r>
      <w:r>
        <w:t xml:space="preserve"> vector, to achieve the</w:t>
      </w:r>
      <w:r>
        <w:t xml:space="preserve"> </w:t>
      </w:r>
      <w:r>
        <w:t>selective forgetting of the historical data of the training.</w:t>
      </w:r>
      <w:r>
        <w:t xml:space="preserve"> </w:t>
      </w:r>
      <w:r>
        <w:t>Therefore, when dealing with a large</w:t>
      </w:r>
      <w:r>
        <w:t xml:space="preserve"> </w:t>
      </w:r>
      <w:r>
        <w:t xml:space="preserve">number of new training data </w:t>
      </w:r>
      <w:proofErr w:type="gramStart"/>
      <w:r>
        <w:t>set ,</w:t>
      </w:r>
      <w:proofErr w:type="gramEnd"/>
      <w:r>
        <w:t xml:space="preserve"> </w:t>
      </w:r>
      <w:r>
        <w:t xml:space="preserve">the speed advantage of the incremental </w:t>
      </w:r>
      <w:r>
        <w:t>SV-</w:t>
      </w:r>
      <w:r>
        <w:t>SVM method is more remarkable.</w:t>
      </w:r>
    </w:p>
    <w:p w:rsidR="000D44AE" w:rsidRPr="00F61E0D" w:rsidRDefault="00F61E0D" w:rsidP="00EF2701">
      <w:pPr>
        <w:ind w:firstLine="420"/>
        <w:rPr>
          <w:rFonts w:ascii="LMRoman12-Bold-Identity-H" w:eastAsia="LMRoman12-Bold-Identity-H" w:cs="LMRoman12-Bold-Identity-H"/>
          <w:b/>
          <w:bCs/>
          <w:kern w:val="0"/>
          <w:sz w:val="29"/>
          <w:szCs w:val="29"/>
        </w:rPr>
      </w:pPr>
      <w:r w:rsidRPr="00F61E0D">
        <w:rPr>
          <w:rFonts w:ascii="LMRoman12-Bold-Identity-H" w:eastAsia="LMRoman12-Bold-Identity-H" w:cs="LMRoman12-Bold-Identity-H"/>
          <w:b/>
          <w:bCs/>
          <w:kern w:val="0"/>
          <w:sz w:val="29"/>
          <w:szCs w:val="29"/>
        </w:rPr>
        <w:t>5 Conclusion</w:t>
      </w:r>
    </w:p>
    <w:p w:rsidR="000D44AE" w:rsidRDefault="000375AF" w:rsidP="00EF2701">
      <w:pPr>
        <w:ind w:firstLine="420"/>
      </w:pPr>
      <w:r w:rsidRPr="000375AF">
        <w:t>The experiment will be UV-visible spectroscopy and incremental SVM combination of red wine used online identification. After the pretreatment of the samples of red wine, the ultraviolet spectral fingerprint library of nine kinds of red wine was established by UV spectrophotometer. After dimensionality reduction by PCA, an incremental SVM model was established to identify the red wine. The recognition rate of red wine reached 95.31%. At the same time, in order to verify the time efficiency of the algorithm, a total of 5400 samples of 100 batches of samples were simulated by Monte Carlo method. The recognition rate of wine reached 93.78%. The average training time of identifying models for each batch was 3.71 seconds with variance of 0.86. The method provides a reliable, stable, rapid and completely new method for the identification of online red wine, and provides a method basis for quality evaluation and quality control of red wine.</w:t>
      </w:r>
    </w:p>
    <w:p w:rsidR="000375AF" w:rsidRPr="000375AF" w:rsidRDefault="000375AF" w:rsidP="00EF2701">
      <w:pPr>
        <w:ind w:firstLine="420"/>
        <w:rPr>
          <w:rFonts w:ascii="LMRoman12-Bold-Identity-H" w:eastAsia="LMRoman12-Bold-Identity-H" w:cs="LMRoman12-Bold-Identity-H" w:hint="eastAsia"/>
          <w:b/>
          <w:bCs/>
          <w:kern w:val="0"/>
          <w:sz w:val="29"/>
          <w:szCs w:val="29"/>
        </w:rPr>
      </w:pPr>
      <w:r w:rsidRPr="000375AF">
        <w:rPr>
          <w:rFonts w:ascii="LMRoman12-Bold-Identity-H" w:eastAsia="LMRoman12-Bold-Identity-H" w:cs="LMRoman12-Bold-Identity-H"/>
          <w:b/>
          <w:bCs/>
          <w:kern w:val="0"/>
          <w:sz w:val="29"/>
          <w:szCs w:val="29"/>
        </w:rPr>
        <w:t>6 Acknowledgements</w:t>
      </w:r>
    </w:p>
    <w:p w:rsidR="00F61E0D" w:rsidRDefault="00676C4A" w:rsidP="00676C4A">
      <w:r>
        <w:t>This paper was supported by the National Natural Science Foundation of China (No.61373058).</w:t>
      </w:r>
    </w:p>
    <w:p w:rsidR="000375AF" w:rsidRDefault="000375AF" w:rsidP="00EF2701">
      <w:pPr>
        <w:ind w:firstLine="420"/>
      </w:pPr>
    </w:p>
    <w:p w:rsidR="000375AF" w:rsidRPr="000375AF" w:rsidRDefault="000375AF" w:rsidP="00EF2701">
      <w:pPr>
        <w:ind w:firstLine="420"/>
        <w:rPr>
          <w:rFonts w:ascii="LMRoman12-Bold-Identity-H" w:eastAsia="LMRoman12-Bold-Identity-H" w:cs="LMRoman12-Bold-Identity-H" w:hint="eastAsia"/>
          <w:b/>
          <w:bCs/>
          <w:kern w:val="0"/>
          <w:sz w:val="29"/>
          <w:szCs w:val="29"/>
        </w:rPr>
      </w:pPr>
      <w:r w:rsidRPr="000375AF">
        <w:rPr>
          <w:rFonts w:ascii="LMRoman12-Bold-Identity-H" w:eastAsia="LMRoman12-Bold-Identity-H" w:cs="LMRoman12-Bold-Identity-H"/>
          <w:b/>
          <w:bCs/>
          <w:kern w:val="0"/>
          <w:sz w:val="29"/>
          <w:szCs w:val="29"/>
        </w:rPr>
        <w:t>References</w:t>
      </w:r>
    </w:p>
    <w:p w:rsidR="00F61E0D"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Pr>
          <w:rFonts w:ascii="LMRoman10-Regular-Identity-H" w:eastAsia="LMRoman10-Regular-Identity-H" w:cs="LMRoman10-Regular-Identity-H"/>
          <w:kern w:val="0"/>
          <w:sz w:val="20"/>
          <w:szCs w:val="20"/>
        </w:rPr>
        <w:t xml:space="preserve">[1] </w:t>
      </w:r>
      <w:proofErr w:type="spellStart"/>
      <w:r>
        <w:rPr>
          <w:rFonts w:ascii="LMRoman10-Regular-Identity-H" w:eastAsia="LMRoman10-Regular-Identity-H" w:cs="LMRoman10-Regular-Identity-H"/>
          <w:kern w:val="0"/>
          <w:sz w:val="20"/>
          <w:szCs w:val="20"/>
        </w:rPr>
        <w:t>Sanz</w:t>
      </w:r>
      <w:proofErr w:type="spellEnd"/>
      <w:r>
        <w:rPr>
          <w:rFonts w:ascii="LMRoman10-Regular-Identity-H" w:eastAsia="LMRoman10-Regular-Identity-H" w:cs="LMRoman10-Regular-Identity-H"/>
          <w:kern w:val="0"/>
          <w:sz w:val="20"/>
          <w:szCs w:val="20"/>
        </w:rPr>
        <w:t xml:space="preserve">, C, </w:t>
      </w:r>
      <w:proofErr w:type="spellStart"/>
      <w:r>
        <w:rPr>
          <w:rFonts w:ascii="LMRoman10-Regular-Identity-H" w:eastAsia="LMRoman10-Regular-Identity-H" w:cs="LMRoman10-Regular-Identity-H"/>
          <w:kern w:val="0"/>
          <w:sz w:val="20"/>
          <w:szCs w:val="20"/>
        </w:rPr>
        <w:t>Olias</w:t>
      </w:r>
      <w:proofErr w:type="spellEnd"/>
      <w:r>
        <w:rPr>
          <w:rFonts w:ascii="LMRoman10-Regular-Identity-H" w:eastAsia="LMRoman10-Regular-Identity-H" w:cs="LMRoman10-Regular-Identity-H"/>
          <w:kern w:val="0"/>
          <w:sz w:val="20"/>
          <w:szCs w:val="20"/>
        </w:rPr>
        <w:t>, J. M, Perez, A. G. Aroma bio-chemistry of fruits and vegetables. In: Tomas-</w:t>
      </w:r>
      <w:proofErr w:type="spellStart"/>
      <w:r>
        <w:rPr>
          <w:rFonts w:ascii="LMRoman10-Regular-Identity-H" w:eastAsia="LMRoman10-Regular-Identity-H" w:cs="LMRoman10-Regular-Identity-H"/>
          <w:kern w:val="0"/>
          <w:sz w:val="20"/>
          <w:szCs w:val="20"/>
        </w:rPr>
        <w:t>Barberan</w:t>
      </w:r>
      <w:proofErr w:type="spellEnd"/>
      <w:r>
        <w:rPr>
          <w:rFonts w:ascii="LMRoman10-Regular-Identity-H" w:eastAsia="LMRoman10-Regular-Identity-H" w:cs="LMRoman10-Regular-Identity-H"/>
          <w:kern w:val="0"/>
          <w:sz w:val="20"/>
          <w:szCs w:val="20"/>
        </w:rPr>
        <w:t xml:space="preserve">, F. A.; Robins, R. J. ed. </w:t>
      </w:r>
      <w:proofErr w:type="spellStart"/>
      <w:r>
        <w:rPr>
          <w:rFonts w:ascii="LMRoman10-Regular-Identity-H" w:eastAsia="LMRoman10-Regular-Identity-H" w:cs="LMRoman10-Regular-Identity-H"/>
          <w:kern w:val="0"/>
          <w:sz w:val="20"/>
          <w:szCs w:val="20"/>
        </w:rPr>
        <w:t>Phytochemistry</w:t>
      </w:r>
      <w:proofErr w:type="spellEnd"/>
      <w:r>
        <w:rPr>
          <w:rFonts w:ascii="LMRoman10-Regular-Identity-H" w:eastAsia="LMRoman10-Regular-Identity-H" w:cs="LMRoman10-Regular-Identity-H"/>
          <w:kern w:val="0"/>
          <w:sz w:val="20"/>
          <w:szCs w:val="20"/>
        </w:rPr>
        <w:t xml:space="preserve"> </w:t>
      </w:r>
      <w:r>
        <w:rPr>
          <w:rFonts w:ascii="LMRoman10-Regular-Identity-H" w:eastAsia="LMRoman10-Regular-Identity-H" w:cs="LMRoman10-Regular-Identity-H"/>
          <w:kern w:val="0"/>
          <w:sz w:val="20"/>
          <w:szCs w:val="20"/>
        </w:rPr>
        <w:t>of fruit and vegetables. New York, Oxford</w:t>
      </w:r>
      <w:r>
        <w:rPr>
          <w:rFonts w:ascii="LMRoman10-Regular-Identity-H" w:eastAsia="LMRoman10-Regular-Identity-H" w:cs="LMRoman10-Regular-Identity-H"/>
          <w:kern w:val="0"/>
          <w:sz w:val="20"/>
          <w:szCs w:val="20"/>
        </w:rPr>
        <w:t xml:space="preserve"> </w:t>
      </w:r>
      <w:r>
        <w:rPr>
          <w:rFonts w:ascii="LMRoman10-Regular-Identity-H" w:eastAsia="LMRoman10-Regular-Identity-H" w:cs="LMRoman10-Regular-Identity-H"/>
          <w:kern w:val="0"/>
          <w:sz w:val="20"/>
          <w:szCs w:val="20"/>
        </w:rPr>
        <w:t>University Press Inc.1997</w:t>
      </w:r>
      <w:proofErr w:type="gramStart"/>
      <w:r>
        <w:rPr>
          <w:rFonts w:ascii="LMRoman10-Regular-Identity-H" w:eastAsia="LMRoman10-Regular-Identity-H" w:cs="LMRoman10-Regular-Identity-H"/>
          <w:kern w:val="0"/>
          <w:sz w:val="20"/>
          <w:szCs w:val="20"/>
        </w:rPr>
        <w:t>,125</w:t>
      </w:r>
      <w:proofErr w:type="gramEnd"/>
      <w:r>
        <w:rPr>
          <w:rFonts w:ascii="LMRoman10-Regular-Identity-H" w:eastAsia="LMRoman10-Regular-Identity-H" w:cs="LMRoman10-Regular-Identity-H"/>
          <w:kern w:val="0"/>
          <w:sz w:val="20"/>
          <w:szCs w:val="20"/>
        </w:rPr>
        <w:t>-155.</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[2] K.P. Bennett , E.J. </w:t>
      </w:r>
      <w:proofErr w:type="spellStart"/>
      <w:r w:rsidRPr="00676C4A">
        <w:rPr>
          <w:rFonts w:ascii="LMRoman10-Regular-Identity-H" w:eastAsia="LMRoman10-Regular-Identity-H" w:cs="LMRoman10-Regular-Identity-H"/>
          <w:kern w:val="0"/>
          <w:sz w:val="20"/>
          <w:szCs w:val="20"/>
        </w:rPr>
        <w:t>Bredensteiner</w:t>
      </w:r>
      <w:proofErr w:type="spellEnd"/>
      <w:r w:rsidRPr="00676C4A">
        <w:rPr>
          <w:rFonts w:ascii="LMRoman10-Regular-Identity-H" w:eastAsia="LMRoman10-Regular-Identity-H" w:cs="LMRoman10-Regular-Identity-H"/>
          <w:kern w:val="0"/>
          <w:sz w:val="20"/>
          <w:szCs w:val="20"/>
        </w:rPr>
        <w:t xml:space="preserve">, Geometry in Learning, Geometry at Work, C. </w:t>
      </w:r>
      <w:proofErr w:type="spellStart"/>
      <w:r w:rsidRPr="00676C4A">
        <w:rPr>
          <w:rFonts w:ascii="LMRoman10-Regular-Identity-H" w:eastAsia="LMRoman10-Regular-Identity-H" w:cs="LMRoman10-Regular-Identity-H"/>
          <w:kern w:val="0"/>
          <w:sz w:val="20"/>
          <w:szCs w:val="20"/>
        </w:rPr>
        <w:t>Gorinieditors</w:t>
      </w:r>
      <w:proofErr w:type="spellEnd"/>
      <w:r w:rsidRPr="00676C4A">
        <w:rPr>
          <w:rFonts w:ascii="LMRoman10-Regular-Identity-H" w:eastAsia="LMRoman10-Regular-Identity-H" w:cs="LMRoman10-Regular-Identity-H"/>
          <w:kern w:val="0"/>
          <w:sz w:val="20"/>
          <w:szCs w:val="20"/>
        </w:rPr>
        <w:t>,</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lastRenderedPageBreak/>
        <w:t>Mathematical Association of America, 132-145, 2000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[3] K.P. </w:t>
      </w:r>
      <w:proofErr w:type="gramStart"/>
      <w:r w:rsidRPr="00676C4A">
        <w:rPr>
          <w:rFonts w:ascii="LMRoman10-Regular-Identity-H" w:eastAsia="LMRoman10-Regular-Identity-H" w:cs="LMRoman10-Regular-Identity-H"/>
          <w:kern w:val="0"/>
          <w:sz w:val="20"/>
          <w:szCs w:val="20"/>
        </w:rPr>
        <w:t>Bennett ,</w:t>
      </w:r>
      <w:proofErr w:type="gramEnd"/>
      <w:r w:rsidRPr="00676C4A">
        <w:rPr>
          <w:rFonts w:ascii="LMRoman10-Regular-Identity-H" w:eastAsia="LMRoman10-Regular-Identity-H" w:cs="LMRoman10-Regular-Identity-H"/>
          <w:kern w:val="0"/>
          <w:sz w:val="20"/>
          <w:szCs w:val="20"/>
        </w:rPr>
        <w:t xml:space="preserve"> E.J. </w:t>
      </w:r>
      <w:proofErr w:type="spellStart"/>
      <w:r w:rsidRPr="00676C4A">
        <w:rPr>
          <w:rFonts w:ascii="LMRoman10-Regular-Identity-H" w:eastAsia="LMRoman10-Regular-Identity-H" w:cs="LMRoman10-Regular-Identity-H"/>
          <w:kern w:val="0"/>
          <w:sz w:val="20"/>
          <w:szCs w:val="20"/>
        </w:rPr>
        <w:t>Bredensteiner</w:t>
      </w:r>
      <w:proofErr w:type="spellEnd"/>
      <w:r w:rsidRPr="00676C4A">
        <w:rPr>
          <w:rFonts w:ascii="LMRoman10-Regular-Identity-H" w:eastAsia="LMRoman10-Regular-Identity-H" w:cs="LMRoman10-Regular-Identity-H"/>
          <w:kern w:val="0"/>
          <w:sz w:val="20"/>
          <w:szCs w:val="20"/>
        </w:rPr>
        <w:t>, Duality and Geometry in SVM Classifiers, 17thInternational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Conference on Machine Learning, San Francisco, CA, 2000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[4] Zhou </w:t>
      </w:r>
      <w:proofErr w:type="spellStart"/>
      <w:r w:rsidRPr="00676C4A">
        <w:rPr>
          <w:rFonts w:ascii="LMRoman10-Regular-Identity-H" w:eastAsia="LMRoman10-Regular-Identity-H" w:cs="LMRoman10-Regular-Identity-H"/>
          <w:kern w:val="0"/>
          <w:sz w:val="20"/>
          <w:szCs w:val="20"/>
        </w:rPr>
        <w:t>Xiu</w:t>
      </w:r>
      <w:proofErr w:type="spell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jun</w:t>
      </w:r>
      <w:proofErr w:type="gramStart"/>
      <w:r w:rsidRPr="00676C4A">
        <w:rPr>
          <w:rFonts w:ascii="LMRoman10-Regular-Identity-H" w:eastAsia="LMRoman10-Regular-Identity-H" w:cs="LMRoman10-Regular-Identity-H"/>
          <w:kern w:val="0"/>
          <w:sz w:val="20"/>
          <w:szCs w:val="20"/>
        </w:rPr>
        <w:t>,Dai</w:t>
      </w:r>
      <w:proofErr w:type="spellEnd"/>
      <w:proofErr w:type="gram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Lian</w:t>
      </w:r>
      <w:proofErr w:type="spell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kui,Li</w:t>
      </w:r>
      <w:proofErr w:type="spell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Sheng.Fast</w:t>
      </w:r>
      <w:proofErr w:type="spellEnd"/>
      <w:r w:rsidRPr="00676C4A">
        <w:rPr>
          <w:rFonts w:ascii="LMRoman10-Regular-Identity-H" w:eastAsia="LMRoman10-Regular-Identity-H" w:cs="LMRoman10-Regular-Identity-H"/>
          <w:kern w:val="0"/>
          <w:sz w:val="20"/>
          <w:szCs w:val="20"/>
        </w:rPr>
        <w:t xml:space="preserve"> Discrimination of Edible Vegetable Oil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Based on Raman Spectroscopy.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Spectroscopy and Spectral Analysis </w:t>
      </w:r>
      <w:proofErr w:type="spellStart"/>
      <w:r w:rsidRPr="00676C4A">
        <w:rPr>
          <w:rFonts w:ascii="LMRoman10-Regular-Identity-H" w:eastAsia="LMRoman10-Regular-Identity-H" w:cs="LMRoman10-Regular-Identity-H"/>
          <w:kern w:val="0"/>
          <w:sz w:val="20"/>
          <w:szCs w:val="20"/>
        </w:rPr>
        <w:t>Spectrosc</w:t>
      </w:r>
      <w:proofErr w:type="spell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Spect</w:t>
      </w:r>
      <w:proofErr w:type="spellEnd"/>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Anal</w:t>
      </w:r>
      <w:proofErr w:type="gramStart"/>
      <w:r w:rsidRPr="00676C4A">
        <w:rPr>
          <w:rFonts w:ascii="LMRoman10-Regular-Identity-H" w:eastAsia="LMRoman10-Regular-Identity-H" w:cs="LMRoman10-Regular-Identity-H"/>
          <w:kern w:val="0"/>
          <w:sz w:val="20"/>
          <w:szCs w:val="20"/>
        </w:rPr>
        <w:t>,2012,32</w:t>
      </w:r>
      <w:proofErr w:type="gramEnd"/>
      <w:r w:rsidRPr="00676C4A">
        <w:rPr>
          <w:rFonts w:ascii="LMRoman10-Regular-Identity-H" w:eastAsia="LMRoman10-Regular-Identity-H" w:cs="LMRoman10-Regular-Identity-H"/>
          <w:kern w:val="0"/>
          <w:sz w:val="20"/>
          <w:szCs w:val="20"/>
        </w:rPr>
        <w:t>(7):1829-1833</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[5] WANG </w:t>
      </w:r>
      <w:proofErr w:type="spellStart"/>
      <w:r w:rsidRPr="00676C4A">
        <w:rPr>
          <w:rFonts w:ascii="LMRoman10-Regular-Identity-H" w:eastAsia="LMRoman10-Regular-Identity-H" w:cs="LMRoman10-Regular-Identity-H"/>
          <w:kern w:val="0"/>
          <w:sz w:val="20"/>
          <w:szCs w:val="20"/>
        </w:rPr>
        <w:t>Jun</w:t>
      </w:r>
      <w:proofErr w:type="gramStart"/>
      <w:r w:rsidRPr="00676C4A">
        <w:rPr>
          <w:rFonts w:ascii="LMRoman10-Regular-Identity-H" w:eastAsia="LMRoman10-Regular-Identity-H" w:cs="LMRoman10-Regular-Identity-H"/>
          <w:kern w:val="0"/>
          <w:sz w:val="20"/>
          <w:szCs w:val="20"/>
        </w:rPr>
        <w:t>,ZHAO</w:t>
      </w:r>
      <w:proofErr w:type="spellEnd"/>
      <w:proofErr w:type="gramEnd"/>
      <w:r w:rsidRPr="00676C4A">
        <w:rPr>
          <w:rFonts w:ascii="LMRoman10-Regular-Identity-H" w:eastAsia="LMRoman10-Regular-Identity-H" w:cs="LMRoman10-Regular-Identity-H"/>
          <w:kern w:val="0"/>
          <w:sz w:val="20"/>
          <w:szCs w:val="20"/>
        </w:rPr>
        <w:t xml:space="preserve"> Yue-li.</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Application of Chromatogram Fingerprint in the Quality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Control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of the Flavor and Perfume.</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NALYSIS AND TESTING TECHNOLOGY AND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INSTRUMENTS</w:t>
      </w:r>
      <w:proofErr w:type="gramStart"/>
      <w:r w:rsidRPr="00676C4A">
        <w:rPr>
          <w:rFonts w:ascii="LMRoman10-Regular-Identity-H" w:eastAsia="LMRoman10-Regular-Identity-H" w:cs="LMRoman10-Regular-Identity-H"/>
          <w:kern w:val="0"/>
          <w:sz w:val="20"/>
          <w:szCs w:val="20"/>
        </w:rPr>
        <w:t>,2005,11</w:t>
      </w:r>
      <w:proofErr w:type="gramEnd"/>
      <w:r w:rsidRPr="00676C4A">
        <w:rPr>
          <w:rFonts w:ascii="LMRoman10-Regular-Identity-H" w:eastAsia="LMRoman10-Regular-Identity-H" w:cs="LMRoman10-Regular-Identity-H"/>
          <w:kern w:val="0"/>
          <w:sz w:val="20"/>
          <w:szCs w:val="20"/>
        </w:rPr>
        <w:t>(3):192-196.</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[6] SHA Min, SONG Chao, ZHANG </w:t>
      </w:r>
      <w:proofErr w:type="spellStart"/>
      <w:r w:rsidRPr="00676C4A">
        <w:rPr>
          <w:rFonts w:ascii="LMRoman10-Regular-Identity-H" w:eastAsia="LMRoman10-Regular-Identity-H" w:cs="LMRoman10-Regular-Identity-H"/>
          <w:kern w:val="0"/>
          <w:sz w:val="20"/>
          <w:szCs w:val="20"/>
        </w:rPr>
        <w:t>Zhengyong</w:t>
      </w:r>
      <w:proofErr w:type="spellEnd"/>
      <w:r w:rsidRPr="00676C4A">
        <w:rPr>
          <w:rFonts w:ascii="LMRoman10-Regular-Identity-H" w:eastAsia="LMRoman10-Regular-Identity-H" w:cs="LMRoman10-Regular-Identity-H"/>
          <w:kern w:val="0"/>
          <w:sz w:val="20"/>
          <w:szCs w:val="20"/>
        </w:rPr>
        <w:t xml:space="preserve"> et 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Discrimination of </w:t>
      </w:r>
      <w:r w:rsidR="008A2014">
        <w:rPr>
          <w:rFonts w:ascii="LMRoman10-Regular-Identity-H" w:eastAsia="LMRoman10-Regular-Identity-H" w:cs="LMRoman10-Regular-Identity-H"/>
          <w:kern w:val="0"/>
          <w:sz w:val="20"/>
          <w:szCs w:val="20"/>
        </w:rPr>
        <w:t>Red wine</w:t>
      </w:r>
      <w:r w:rsidRPr="00676C4A">
        <w:rPr>
          <w:rFonts w:ascii="LMRoman10-Regular-Identity-H" w:eastAsia="LMRoman10-Regular-Identity-H" w:cs="LMRoman10-Regular-Identity-H"/>
          <w:kern w:val="0"/>
          <w:sz w:val="20"/>
          <w:szCs w:val="20"/>
        </w:rPr>
        <w:t>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Based on Spectral Data Fusion Combined with Pattern Recognition Algorithm.</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FOOD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SCIENCES</w:t>
      </w:r>
      <w:proofErr w:type="gramStart"/>
      <w:r w:rsidRPr="00676C4A">
        <w:rPr>
          <w:rFonts w:ascii="LMRoman10-Regular-Identity-H" w:eastAsia="LMRoman10-Regular-Identity-H" w:cs="LMRoman10-Regular-Identity-H"/>
          <w:kern w:val="0"/>
          <w:sz w:val="20"/>
          <w:szCs w:val="20"/>
        </w:rPr>
        <w:t>,2016,37</w:t>
      </w:r>
      <w:proofErr w:type="gramEnd"/>
      <w:r w:rsidRPr="00676C4A">
        <w:rPr>
          <w:rFonts w:ascii="LMRoman10-Regular-Identity-H" w:eastAsia="LMRoman10-Regular-Identity-H" w:cs="LMRoman10-Regular-Identity-H"/>
          <w:kern w:val="0"/>
          <w:sz w:val="20"/>
          <w:szCs w:val="20"/>
        </w:rPr>
        <w:t>(22):192-197.</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[7] V.N. </w:t>
      </w:r>
      <w:proofErr w:type="spellStart"/>
      <w:r w:rsidRPr="00676C4A">
        <w:rPr>
          <w:rFonts w:ascii="LMRoman10-Regular-Identity-H" w:eastAsia="LMRoman10-Regular-Identity-H" w:cs="LMRoman10-Regular-Identity-H"/>
          <w:kern w:val="0"/>
          <w:sz w:val="20"/>
          <w:szCs w:val="20"/>
        </w:rPr>
        <w:t>Vapnik</w:t>
      </w:r>
      <w:proofErr w:type="spellEnd"/>
      <w:r w:rsidRPr="00676C4A">
        <w:rPr>
          <w:rFonts w:ascii="LMRoman10-Regular-Identity-H" w:eastAsia="LMRoman10-Regular-Identity-H" w:cs="LMRoman10-Regular-Identity-H"/>
          <w:kern w:val="0"/>
          <w:sz w:val="20"/>
          <w:szCs w:val="20"/>
        </w:rPr>
        <w:t>, The Nature of Statistical Learning Theory, Springer, New York</w:t>
      </w:r>
      <w:proofErr w:type="gramStart"/>
      <w:r w:rsidRPr="00676C4A">
        <w:rPr>
          <w:rFonts w:ascii="LMRoman10-Regular-Identity-H" w:eastAsia="LMRoman10-Regular-Identity-H" w:cs="LMRoman10-Regular-Identity-H"/>
          <w:kern w:val="0"/>
          <w:sz w:val="20"/>
          <w:szCs w:val="20"/>
        </w:rPr>
        <w:t>,1995</w:t>
      </w:r>
      <w:proofErr w:type="gramEnd"/>
      <w:r w:rsidRPr="00676C4A">
        <w:rPr>
          <w:rFonts w:ascii="LMRoman10-Regular-Identity-H" w:eastAsia="LMRoman10-Regular-Identity-H" w:cs="LMRoman10-Regular-Identity-H"/>
          <w:kern w:val="0"/>
          <w:sz w:val="20"/>
          <w:szCs w:val="20"/>
        </w:rPr>
        <w:t>, 8 (6)</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:988 </w:t>
      </w:r>
      <w:r>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 xml:space="preserve"> 999</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[8] Stefan </w:t>
      </w:r>
      <w:proofErr w:type="spellStart"/>
      <w:r w:rsidRPr="00676C4A">
        <w:rPr>
          <w:rFonts w:ascii="LMRoman10-Regular-Identity-H" w:eastAsia="LMRoman10-Regular-Identity-H" w:cs="LMRoman10-Regular-Identity-H"/>
          <w:kern w:val="0"/>
          <w:sz w:val="20"/>
          <w:szCs w:val="20"/>
        </w:rPr>
        <w:t>Ruping</w:t>
      </w:r>
      <w:proofErr w:type="spellEnd"/>
      <w:r w:rsidRPr="00676C4A">
        <w:rPr>
          <w:rFonts w:ascii="LMRoman10-Regular-Identity-H" w:eastAsia="LMRoman10-Regular-Identity-H" w:cs="LMRoman10-Regular-Identity-H"/>
          <w:kern w:val="0"/>
          <w:sz w:val="20"/>
          <w:szCs w:val="20"/>
        </w:rPr>
        <w:t>,</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Incremental Learning with Support Vector Machines,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Technical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Reports,2001,228(4):641-642</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[9] </w:t>
      </w:r>
      <w:proofErr w:type="spellStart"/>
      <w:r w:rsidRPr="00676C4A">
        <w:rPr>
          <w:rFonts w:ascii="LMRoman10-Regular-Identity-H" w:eastAsia="LMRoman10-Regular-Identity-H" w:cs="LMRoman10-Regular-Identity-H"/>
          <w:kern w:val="0"/>
          <w:sz w:val="20"/>
          <w:szCs w:val="20"/>
        </w:rPr>
        <w:t>Asdr</w:t>
      </w:r>
      <w:r w:rsidRPr="00676C4A">
        <w:rPr>
          <w:rFonts w:ascii="LMRoman10-Regular-Identity-H" w:eastAsia="LMRoman10-Regular-Identity-H" w:cs="LMRoman10-Regular-Identity-H"/>
          <w:kern w:val="0"/>
          <w:sz w:val="20"/>
          <w:szCs w:val="20"/>
        </w:rPr>
        <w:t>ú</w:t>
      </w:r>
      <w:r w:rsidRPr="00676C4A">
        <w:rPr>
          <w:rFonts w:ascii="LMRoman10-Regular-Identity-H" w:eastAsia="LMRoman10-Regular-Identity-H" w:cs="LMRoman10-Regular-Identity-H"/>
          <w:kern w:val="0"/>
          <w:sz w:val="20"/>
          <w:szCs w:val="20"/>
        </w:rPr>
        <w:t>bal</w:t>
      </w:r>
      <w:proofErr w:type="spellEnd"/>
      <w:r w:rsidRPr="00676C4A">
        <w:rPr>
          <w:rFonts w:ascii="LMRoman10-Regular-Identity-H" w:eastAsia="LMRoman10-Regular-Identity-H" w:cs="LMRoman10-Regular-Identity-H"/>
          <w:kern w:val="0"/>
          <w:sz w:val="20"/>
          <w:szCs w:val="20"/>
        </w:rPr>
        <w:t xml:space="preserve"> </w:t>
      </w:r>
      <w:proofErr w:type="spellStart"/>
      <w:r w:rsidRPr="00676C4A">
        <w:rPr>
          <w:rFonts w:ascii="LMRoman10-Regular-Identity-H" w:eastAsia="LMRoman10-Regular-Identity-H" w:cs="LMRoman10-Regular-Identity-H"/>
          <w:kern w:val="0"/>
          <w:sz w:val="20"/>
          <w:szCs w:val="20"/>
        </w:rPr>
        <w:t>L</w:t>
      </w:r>
      <w:r w:rsidRPr="00676C4A">
        <w:rPr>
          <w:rFonts w:ascii="LMRoman10-Regular-Identity-H" w:eastAsia="LMRoman10-Regular-Identity-H" w:cs="LMRoman10-Regular-Identity-H"/>
          <w:kern w:val="0"/>
          <w:sz w:val="20"/>
          <w:szCs w:val="20"/>
        </w:rPr>
        <w:t>ó</w:t>
      </w:r>
      <w:r w:rsidRPr="00676C4A">
        <w:rPr>
          <w:rFonts w:ascii="LMRoman10-Regular-Identity-H" w:eastAsia="LMRoman10-Regular-Identity-H" w:cs="LMRoman10-Regular-Identity-H"/>
          <w:kern w:val="0"/>
          <w:sz w:val="20"/>
          <w:szCs w:val="20"/>
        </w:rPr>
        <w:t>pez</w:t>
      </w:r>
      <w:proofErr w:type="spellEnd"/>
      <w:r w:rsidRPr="00676C4A">
        <w:rPr>
          <w:rFonts w:ascii="LMRoman10-Regular-Identity-H" w:eastAsia="LMRoman10-Regular-Identity-H" w:cs="LMRoman10-Regular-Identity-H"/>
          <w:kern w:val="0"/>
          <w:sz w:val="20"/>
          <w:szCs w:val="20"/>
        </w:rPr>
        <w:t xml:space="preserve"> Chau, </w:t>
      </w:r>
      <w:proofErr w:type="spellStart"/>
      <w:r w:rsidRPr="00676C4A">
        <w:rPr>
          <w:rFonts w:ascii="LMRoman10-Regular-Identity-H" w:eastAsia="LMRoman10-Regular-Identity-H" w:cs="LMRoman10-Regular-Identity-H"/>
          <w:kern w:val="0"/>
          <w:sz w:val="20"/>
          <w:szCs w:val="20"/>
        </w:rPr>
        <w:t>Xiaoou</w:t>
      </w:r>
      <w:proofErr w:type="spellEnd"/>
      <w:r w:rsidRPr="00676C4A">
        <w:rPr>
          <w:rFonts w:ascii="LMRoman10-Regular-Identity-H" w:eastAsia="LMRoman10-Regular-Identity-H" w:cs="LMRoman10-Regular-Identity-H"/>
          <w:kern w:val="0"/>
          <w:sz w:val="20"/>
          <w:szCs w:val="20"/>
        </w:rPr>
        <w:t xml:space="preserve"> Li, Wen Yu, Convex and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concave hulls for classification with</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support vector machine, Neuro</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computing,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http://dx.doi.org/10.1016/j.neucom.2013.05.040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[10] XIAO </w:t>
      </w:r>
      <w:proofErr w:type="spellStart"/>
      <w:r w:rsidRPr="00676C4A">
        <w:rPr>
          <w:rFonts w:ascii="LMRoman10-Regular-Identity-H" w:eastAsia="LMRoman10-Regular-Identity-H" w:cs="LMRoman10-Regular-Identity-H"/>
          <w:kern w:val="0"/>
          <w:sz w:val="20"/>
          <w:szCs w:val="20"/>
        </w:rPr>
        <w:t>Rong</w:t>
      </w:r>
      <w:proofErr w:type="spellEnd"/>
      <w:r w:rsidRPr="00676C4A">
        <w:rPr>
          <w:rFonts w:ascii="LMRoman10-Regular-Identity-H" w:eastAsia="LMRoman10-Regular-Identity-H" w:cs="LMRoman10-Regular-Identity-H"/>
          <w:kern w:val="0"/>
          <w:sz w:val="20"/>
          <w:szCs w:val="20"/>
        </w:rPr>
        <w:t>, WANG Ji-</w:t>
      </w:r>
      <w:proofErr w:type="spellStart"/>
      <w:r w:rsidRPr="00676C4A">
        <w:rPr>
          <w:rFonts w:ascii="LMRoman10-Regular-Identity-H" w:eastAsia="LMRoman10-Regular-Identity-H" w:cs="LMRoman10-Regular-Identity-H"/>
          <w:kern w:val="0"/>
          <w:sz w:val="20"/>
          <w:szCs w:val="20"/>
        </w:rPr>
        <w:t>cheng</w:t>
      </w:r>
      <w:proofErr w:type="spellEnd"/>
      <w:r w:rsidRPr="00676C4A">
        <w:rPr>
          <w:rFonts w:ascii="LMRoman10-Regular-Identity-H" w:eastAsia="LMRoman10-Regular-Identity-H" w:cs="LMRoman10-Regular-Identity-H"/>
          <w:kern w:val="0"/>
          <w:sz w:val="20"/>
          <w:szCs w:val="20"/>
        </w:rPr>
        <w:t>, SUN Zheng-</w:t>
      </w:r>
      <w:proofErr w:type="spellStart"/>
      <w:r w:rsidRPr="00676C4A">
        <w:rPr>
          <w:rFonts w:ascii="LMRoman10-Regular-Identity-H" w:eastAsia="LMRoman10-Regular-Identity-H" w:cs="LMRoman10-Regular-Identity-H"/>
          <w:kern w:val="0"/>
          <w:sz w:val="20"/>
          <w:szCs w:val="20"/>
        </w:rPr>
        <w:t>xing</w:t>
      </w:r>
      <w:proofErr w:type="spellEnd"/>
      <w:r w:rsidRPr="00676C4A">
        <w:rPr>
          <w:rFonts w:ascii="LMRoman10-Regular-Identity-H" w:eastAsia="LMRoman10-Regular-Identity-H" w:cs="LMRoman10-Regular-Identity-H"/>
          <w:kern w:val="0"/>
          <w:sz w:val="20"/>
          <w:szCs w:val="20"/>
        </w:rPr>
        <w:t>. An</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approach to incremental SVM learning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algorithm.</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Journal of Nanjing University, 2002, 38(2): 152 157.</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[11] ZHU X, Lafferty J, </w:t>
      </w:r>
      <w:proofErr w:type="spellStart"/>
      <w:r w:rsidRPr="00676C4A">
        <w:rPr>
          <w:rFonts w:ascii="LMRoman10-Regular-Identity-H" w:eastAsia="LMRoman10-Regular-Identity-H" w:cs="LMRoman10-Regular-Identity-H"/>
          <w:kern w:val="0"/>
          <w:sz w:val="20"/>
          <w:szCs w:val="20"/>
        </w:rPr>
        <w:t>Ghahramani</w:t>
      </w:r>
      <w:proofErr w:type="spellEnd"/>
      <w:r w:rsidRPr="00676C4A">
        <w:rPr>
          <w:rFonts w:ascii="LMRoman10-Regular-Identity-H" w:eastAsia="LMRoman10-Regular-Identity-H" w:cs="LMRoman10-Regular-Identity-H"/>
          <w:kern w:val="0"/>
          <w:sz w:val="20"/>
          <w:szCs w:val="20"/>
        </w:rPr>
        <w:t xml:space="preserve"> Z. Combining active learning and semi-supervised learning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using Gaussian fields and harmonic functions[C]. In: Proc of ICML 2003 Workshop on the</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Continuum from Labeled to Unlabeled Data. Menlo Park, CA</w:t>
      </w:r>
      <w:proofErr w:type="gramStart"/>
      <w:r w:rsidRPr="00676C4A">
        <w:rPr>
          <w:rFonts w:ascii="LMRoman10-Regular-Identity-H" w:eastAsia="LMRoman10-Regular-Identity-H" w:cs="LMRoman10-Regular-Identity-H"/>
          <w:kern w:val="0"/>
          <w:sz w:val="20"/>
          <w:szCs w:val="20"/>
        </w:rPr>
        <w:t>:AAAI</w:t>
      </w:r>
      <w:proofErr w:type="gramEnd"/>
      <w:r w:rsidRPr="00676C4A">
        <w:rPr>
          <w:rFonts w:ascii="LMRoman10-Regular-Identity-H" w:eastAsia="LMRoman10-Regular-Identity-H" w:cs="LMRoman10-Regular-Identity-H"/>
          <w:kern w:val="0"/>
          <w:sz w:val="20"/>
          <w:szCs w:val="20"/>
        </w:rPr>
        <w:t xml:space="preserve"> Press,2003:58-65.</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 xml:space="preserve">[12] </w:t>
      </w:r>
      <w:proofErr w:type="spellStart"/>
      <w:r w:rsidRPr="00676C4A">
        <w:rPr>
          <w:rFonts w:ascii="LMRoman10-Regular-Identity-H" w:eastAsia="LMRoman10-Regular-Identity-H" w:cs="LMRoman10-Regular-Identity-H"/>
          <w:kern w:val="0"/>
          <w:sz w:val="20"/>
          <w:szCs w:val="20"/>
        </w:rPr>
        <w:t>Hyunjung</w:t>
      </w:r>
      <w:proofErr w:type="spellEnd"/>
      <w:r w:rsidRPr="00676C4A">
        <w:rPr>
          <w:rFonts w:ascii="LMRoman10-Regular-Identity-H" w:eastAsia="LMRoman10-Regular-Identity-H" w:cs="LMRoman10-Regular-Identity-H"/>
          <w:kern w:val="0"/>
          <w:sz w:val="20"/>
          <w:szCs w:val="20"/>
        </w:rPr>
        <w:t xml:space="preserve"> Shin, </w:t>
      </w:r>
      <w:proofErr w:type="spellStart"/>
      <w:r w:rsidRPr="00676C4A">
        <w:rPr>
          <w:rFonts w:ascii="LMRoman10-Regular-Identity-H" w:eastAsia="LMRoman10-Regular-Identity-H" w:cs="LMRoman10-Regular-Identity-H"/>
          <w:kern w:val="0"/>
          <w:sz w:val="20"/>
          <w:szCs w:val="20"/>
        </w:rPr>
        <w:t>Sungzoon</w:t>
      </w:r>
      <w:proofErr w:type="spellEnd"/>
      <w:r w:rsidRPr="00676C4A">
        <w:rPr>
          <w:rFonts w:ascii="LMRoman10-Regular-Identity-H" w:eastAsia="LMRoman10-Regular-Identity-H" w:cs="LMRoman10-Regular-Identity-H"/>
          <w:kern w:val="0"/>
          <w:sz w:val="20"/>
          <w:szCs w:val="20"/>
        </w:rPr>
        <w:t xml:space="preserve"> Cho, Invariance of neighborhood relation under</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input space to</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feature space mapping, Pattern Recognition Letters, 26 (2005)707</w:t>
      </w:r>
      <w:r w:rsidRPr="00676C4A">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718.</w:t>
      </w:r>
    </w:p>
    <w:p w:rsid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[13] Y.J. Lee, S.Y. Huang, Reduced support vector machines: a statistical theory,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IEEE Transactions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on Neural Networks 18 (No.1) (2007) 1</w:t>
      </w:r>
      <w:r w:rsidRPr="00676C4A">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13.8</w:t>
      </w:r>
    </w:p>
    <w:p w:rsidR="00676C4A" w:rsidRPr="00676C4A" w:rsidRDefault="00676C4A" w:rsidP="00676C4A">
      <w:pPr>
        <w:autoSpaceDE w:val="0"/>
        <w:autoSpaceDN w:val="0"/>
        <w:adjustRightInd w:val="0"/>
        <w:ind w:left="315" w:hangingChars="150" w:hanging="315"/>
        <w:jc w:val="left"/>
        <w:rPr>
          <w:rFonts w:hint="eastAsia"/>
        </w:rPr>
      </w:pPr>
    </w:p>
    <w:sectPr w:rsidR="00676C4A" w:rsidRPr="00676C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tisSemiSans-ExtraBold">
    <w:altName w:val="Arial"/>
    <w:panose1 w:val="00000000000000000000"/>
    <w:charset w:val="00"/>
    <w:family w:val="swiss"/>
    <w:notTrueType/>
    <w:pitch w:val="default"/>
    <w:sig w:usb0="00000003" w:usb1="00000000" w:usb2="00000000" w:usb3="00000000" w:csb0="00000001" w:csb1="00000000"/>
  </w:font>
  <w:font w:name="LMRoman12-Bold-Identity-H">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LMRoman10-Regular-Identity-H">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573F04"/>
    <w:multiLevelType w:val="hybridMultilevel"/>
    <w:tmpl w:val="83ACD6DE"/>
    <w:lvl w:ilvl="0" w:tplc="29E250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D24"/>
    <w:rsid w:val="000375AF"/>
    <w:rsid w:val="00085E2F"/>
    <w:rsid w:val="000D44AE"/>
    <w:rsid w:val="000F4366"/>
    <w:rsid w:val="00253285"/>
    <w:rsid w:val="002B3D08"/>
    <w:rsid w:val="002B487E"/>
    <w:rsid w:val="002D3561"/>
    <w:rsid w:val="002D67ED"/>
    <w:rsid w:val="002F3B48"/>
    <w:rsid w:val="00305CBB"/>
    <w:rsid w:val="003442A3"/>
    <w:rsid w:val="00345C42"/>
    <w:rsid w:val="003A7250"/>
    <w:rsid w:val="00495361"/>
    <w:rsid w:val="00676C4A"/>
    <w:rsid w:val="00856406"/>
    <w:rsid w:val="00891196"/>
    <w:rsid w:val="008A2014"/>
    <w:rsid w:val="008E5A56"/>
    <w:rsid w:val="0095681E"/>
    <w:rsid w:val="009C4FF2"/>
    <w:rsid w:val="009E2707"/>
    <w:rsid w:val="00A25B14"/>
    <w:rsid w:val="00AB5C17"/>
    <w:rsid w:val="00AD20E5"/>
    <w:rsid w:val="00AF7DB9"/>
    <w:rsid w:val="00B05306"/>
    <w:rsid w:val="00B5088C"/>
    <w:rsid w:val="00BC5D24"/>
    <w:rsid w:val="00D023B0"/>
    <w:rsid w:val="00D36A5E"/>
    <w:rsid w:val="00DD369E"/>
    <w:rsid w:val="00DE4CE3"/>
    <w:rsid w:val="00E57203"/>
    <w:rsid w:val="00EA4DCD"/>
    <w:rsid w:val="00EB18F7"/>
    <w:rsid w:val="00ED1B8C"/>
    <w:rsid w:val="00EF2701"/>
    <w:rsid w:val="00F1448D"/>
    <w:rsid w:val="00F158C2"/>
    <w:rsid w:val="00F32000"/>
    <w:rsid w:val="00F61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C499E2-89FC-43DB-B797-680A2ECE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5306"/>
    <w:rPr>
      <w:color w:val="808080"/>
    </w:rPr>
  </w:style>
  <w:style w:type="paragraph" w:styleId="a4">
    <w:name w:val="List Paragraph"/>
    <w:basedOn w:val="a"/>
    <w:uiPriority w:val="34"/>
    <w:qFormat/>
    <w:rsid w:val="002D35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2205</Words>
  <Characters>12569</Characters>
  <Application>Microsoft Office Word</Application>
  <DocSecurity>0</DocSecurity>
  <Lines>104</Lines>
  <Paragraphs>29</Paragraphs>
  <ScaleCrop>false</ScaleCrop>
  <Company/>
  <LinksUpToDate>false</LinksUpToDate>
  <CharactersWithSpaces>14745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24</cp:revision>
  <dcterms:created xsi:type="dcterms:W3CDTF">2017-11-30T04:01:00Z</dcterms:created>
  <dcterms:modified xsi:type="dcterms:W3CDTF">2017-11-30T08:37:00Z</dcterms:modified>
</cp:coreProperties>
</file>