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E547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07.1 金牌教练</w:t>
      </w:r>
      <w:bookmarkStart w:id="32" w:name="_GoBack"/>
      <w:bookmarkEnd w:id="32"/>
    </w:p>
    <w:p w14:paraId="7EC8F7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命名口径</w:t>
      </w:r>
      <w:r>
        <w:rPr>
          <w:rFonts w:ascii="Arial" w:hAnsi="Arial" w:eastAsia="等线" w:cs="Arial"/>
          <w:sz w:val="22"/>
        </w:rPr>
        <w:t>：正式名称统一为「</w:t>
      </w:r>
      <w:r>
        <w:rPr>
          <w:rFonts w:ascii="Arial" w:hAnsi="Arial" w:eastAsia="等线" w:cs="Arial"/>
          <w:b/>
          <w:sz w:val="22"/>
        </w:rPr>
        <w:t>金牌教练</w:t>
      </w:r>
      <w:r>
        <w:rPr>
          <w:rFonts w:ascii="Arial" w:hAnsi="Arial" w:eastAsia="等线" w:cs="Arial"/>
          <w:sz w:val="22"/>
        </w:rPr>
        <w:t>」。早期设计稿与周报中出现的「智能陪练」「客户陪练」「金牌陪练」为同一能力的历史叫法，自本版起 demo、PRD、PPT、口头介绍全线统一，不再混用。</w:t>
      </w:r>
    </w:p>
    <w:p w14:paraId="1FBBCC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具体交互见UI稿，demo的演示仅做参考。</w:t>
      </w:r>
    </w:p>
    <w:p w14:paraId="5F0F62D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52700"/>
            <wp:effectExtent l="0" t="0" r="0" b="1270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AACC">
      <w:pPr>
        <w:spacing w:before="120" w:after="120" w:line="288" w:lineRule="auto"/>
        <w:ind w:left="0"/>
        <w:jc w:val="left"/>
      </w:pPr>
    </w:p>
    <w:p w14:paraId="4F1124F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FA8F64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 智能体卡文案</w:t>
      </w:r>
      <w:bookmarkEnd w:id="0"/>
    </w:p>
    <w:p w14:paraId="76DEE570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7">
            <o:LockedField>false</o:LockedField>
          </o:OLEObject>
        </w:object>
      </w:r>
    </w:p>
    <w:p w14:paraId="24EF8EB8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5FCEC7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4012C6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 定位与架构判定</w:t>
      </w:r>
      <w:bookmarkEnd w:id="1"/>
    </w:p>
    <w:p w14:paraId="68B48F1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一句话定位</w:t>
      </w:r>
      <w:bookmarkEnd w:id="2"/>
    </w:p>
    <w:p w14:paraId="311BD1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你的 AI 销售陪练，帮你练话术、找问题、提能力。</w:t>
      </w:r>
      <w:r>
        <w:rPr>
          <w:rFonts w:ascii="Arial" w:hAnsi="Arial" w:eastAsia="等线" w:cs="Arial"/>
          <w:sz w:val="22"/>
        </w:rPr>
        <w:t>它是产品里唯一一个</w:t>
      </w:r>
      <w:r>
        <w:rPr>
          <w:rFonts w:ascii="Arial" w:hAnsi="Arial" w:eastAsia="等线" w:cs="Arial"/>
          <w:b/>
          <w:sz w:val="22"/>
        </w:rPr>
        <w:t>不服务于成单本身、而服务于人的能力增长</w:t>
      </w:r>
      <w:r>
        <w:rPr>
          <w:rFonts w:ascii="Arial" w:hAnsi="Arial" w:eastAsia="等线" w:cs="Arial"/>
          <w:sz w:val="22"/>
        </w:rPr>
        <w:t>的场景。</w:t>
      </w:r>
    </w:p>
    <w:p w14:paraId="7E4B5ED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为什么是独立 Agent，而不是主 Agent 下的一个 Skill</w:t>
      </w:r>
      <w:bookmarkEnd w:id="3"/>
    </w:p>
    <w:p w14:paraId="7FBCCC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金牌教练必须是独立 Agent，且不接受主 Agent 的意图路由。</w:t>
      </w:r>
    </w:p>
    <w:p w14:paraId="556D8655">
      <w:pPr>
        <w:spacing w:before="120" w:after="120" w:line="288" w:lineRule="auto"/>
        <w:ind w:left="0"/>
      </w:pPr>
      <w:r>
        <w:object>
          <v:shape id="_x0000_i1026" o:spt="75" type="#_x0000_t75" style="height:136pt;width:41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9">
            <o:LockedField>false</o:LockedField>
          </o:OLEObject>
        </w:object>
      </w:r>
    </w:p>
    <w:p w14:paraId="6F2B873A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1EDCCD3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2.3 Agent 内部：双角色单会话</w:t>
      </w:r>
      <w:bookmarkEnd w:id="4"/>
    </w:p>
    <w:p w14:paraId="1BF6E1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金牌教练（</w:t>
      </w:r>
      <w:r>
        <w:rPr>
          <w:rFonts w:ascii="Consolas" w:hAnsi="Consolas" w:eastAsia="Consolas" w:cs="Consolas"/>
          <w:sz w:val="22"/>
          <w:shd w:val="clear" w:fill="EFF0F1"/>
        </w:rPr>
        <w:t>coach_agent</w:t>
      </w:r>
      <w:r>
        <w:rPr>
          <w:rFonts w:ascii="Arial" w:hAnsi="Arial" w:eastAsia="等线" w:cs="Arial"/>
          <w:sz w:val="22"/>
        </w:rPr>
        <w:t>）内部是</w:t>
      </w:r>
      <w:r>
        <w:rPr>
          <w:rFonts w:ascii="Arial" w:hAnsi="Arial" w:eastAsia="等线" w:cs="Arial"/>
          <w:b/>
          <w:sz w:val="22"/>
        </w:rPr>
        <w:t>两条并行链路共用一个会话</w:t>
      </w:r>
      <w:r>
        <w:rPr>
          <w:rFonts w:ascii="Arial" w:hAnsi="Arial" w:eastAsia="等线" w:cs="Arial"/>
          <w:sz w:val="22"/>
        </w:rPr>
        <w:t>，销售每发一轮，同时触发：</w:t>
      </w:r>
    </w:p>
    <w:p w14:paraId="4F60116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扮演链路（</w:t>
      </w:r>
      <w:r>
        <w:rPr>
          <w:rFonts w:ascii="Consolas" w:hAnsi="Consolas" w:eastAsia="Consolas" w:cs="Consolas"/>
          <w:b/>
          <w:sz w:val="22"/>
          <w:shd w:val="clear" w:fill="EFF0F1"/>
        </w:rPr>
        <w:t>roleplay</w:t>
      </w:r>
      <w:r>
        <w:rPr>
          <w:rFonts w:ascii="Arial" w:hAnsi="Arial" w:eastAsia="等线" w:cs="Arial"/>
          <w:b/>
          <w:sz w:val="22"/>
        </w:rPr>
        <w:t>）</w:t>
      </w:r>
      <w:r>
        <w:rPr>
          <w:rFonts w:ascii="Arial" w:hAnsi="Arial" w:eastAsia="等线" w:cs="Arial"/>
          <w:sz w:val="22"/>
        </w:rPr>
        <w:t>：以客户身份产出下一轮回复。上下文 = 客户画像 + 本次对练历史。</w:t>
      </w:r>
    </w:p>
    <w:p w14:paraId="386F1AE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教练链路（</w:t>
      </w:r>
      <w:r>
        <w:rPr>
          <w:rFonts w:ascii="Consolas" w:hAnsi="Consolas" w:eastAsia="Consolas" w:cs="Consolas"/>
          <w:b/>
          <w:sz w:val="22"/>
          <w:shd w:val="clear" w:fill="EFF0F1"/>
        </w:rPr>
        <w:t>coach_tip</w:t>
      </w:r>
      <w:r>
        <w:rPr>
          <w:rFonts w:ascii="Arial" w:hAnsi="Arial" w:eastAsia="等线" w:cs="Arial"/>
          <w:b/>
          <w:sz w:val="22"/>
        </w:rPr>
        <w:t>）</w:t>
      </w:r>
      <w:r>
        <w:rPr>
          <w:rFonts w:ascii="Arial" w:hAnsi="Arial" w:eastAsia="等线" w:cs="Arial"/>
          <w:sz w:val="22"/>
        </w:rPr>
        <w:t>：以教练身份产出一条实时提示。上下文 = 客户画像 + 本轮销售发言 + rubric。</w:t>
      </w:r>
    </w:p>
    <w:p w14:paraId="78B14C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两条链路</w:t>
      </w:r>
      <w:r>
        <w:rPr>
          <w:rFonts w:ascii="Arial" w:hAnsi="Arial" w:eastAsia="等线" w:cs="Arial"/>
          <w:b/>
          <w:sz w:val="22"/>
        </w:rPr>
        <w:t>并行发起</w:t>
      </w:r>
      <w:r>
        <w:rPr>
          <w:rFonts w:ascii="Arial" w:hAnsi="Arial" w:eastAsia="等线" w:cs="Arial"/>
          <w:sz w:val="22"/>
        </w:rPr>
        <w:t>，扮演链路是主链路，教练链路是旁路（异步渲染、可失败降级）。</w:t>
      </w:r>
    </w:p>
    <w:p w14:paraId="39B9E95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2.4 挂载工具</w:t>
      </w:r>
      <w:bookmarkEnd w:id="5"/>
    </w:p>
    <w:p w14:paraId="4CF33D11">
      <w:pPr>
        <w:spacing w:before="120" w:after="120" w:line="288" w:lineRule="auto"/>
        <w:ind w:left="0"/>
      </w:pPr>
      <w:r>
        <w:object>
          <v:shape id="_x0000_i1027" o:spt="75" type="#_x0000_t75" style="height:112pt;width:414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1">
            <o:LockedField>false</o:LockedField>
          </o:OLEObject>
        </w:object>
      </w:r>
    </w:p>
    <w:p w14:paraId="25F1EC7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AB9A53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2.5 与主 Agent 的边界</w:t>
      </w:r>
      <w:bookmarkEnd w:id="6"/>
    </w:p>
    <w:p w14:paraId="56D61A6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主对话流</w:t>
      </w:r>
      <w:r>
        <w:rPr>
          <w:rFonts w:ascii="Arial" w:hAnsi="Arial" w:eastAsia="等线" w:cs="Arial"/>
          <w:b/>
          <w:sz w:val="22"/>
        </w:rPr>
        <w:t>不路由</w:t>
      </w:r>
      <w:r>
        <w:rPr>
          <w:rFonts w:ascii="Arial" w:hAnsi="Arial" w:eastAsia="等线" w:cs="Arial"/>
          <w:sz w:val="22"/>
        </w:rPr>
        <w:t>到金牌教练。销售在工作台问「帮我练一下」，主 Agent 的回复是引导跳转，不是在对话流里开演。</w:t>
      </w:r>
    </w:p>
    <w:p w14:paraId="69D169C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对练过程中销售问产品知识（「我们的准点率到底多少」），直接给兜底文案，让用户去销售秘书里提问。</w:t>
      </w:r>
    </w:p>
    <w:p w14:paraId="7D9FEE3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金牌教练</w:t>
      </w:r>
      <w:r>
        <w:rPr>
          <w:rFonts w:ascii="Arial" w:hAnsi="Arial" w:eastAsia="等线" w:cs="Arial"/>
          <w:b/>
          <w:sz w:val="22"/>
        </w:rPr>
        <w:t>不产生对客材料</w:t>
      </w:r>
      <w:r>
        <w:rPr>
          <w:rFonts w:ascii="Arial" w:hAnsi="Arial" w:eastAsia="等线" w:cs="Arial"/>
          <w:sz w:val="22"/>
        </w:rPr>
        <w:t>，不进「我的文件 / 产出物」面板。</w:t>
      </w:r>
    </w:p>
    <w:p w14:paraId="4918F5C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93F0B3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 入口与唤起边界</w:t>
      </w:r>
      <w:bookmarkEnd w:id="7"/>
    </w:p>
    <w:p w14:paraId="57E3667E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5257800" cy="2533650"/>
            <wp:effectExtent l="0" t="0" r="0" b="635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C05F">
      <w:pPr>
        <w:spacing w:before="120" w:after="120" w:line="288" w:lineRule="auto"/>
        <w:ind w:left="0"/>
      </w:pPr>
      <w:r>
        <w:object>
          <v:shape id="_x0000_i1028" o:spt="75" type="#_x0000_t75" style="height:147pt;width:414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14">
            <o:LockedField>false</o:LockedField>
          </o:OLEObject>
        </w:object>
      </w:r>
    </w:p>
    <w:p w14:paraId="4338E9E8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C99D00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3032FA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4 陪练对象（客户画像）</w:t>
      </w:r>
      <w:bookmarkEnd w:id="8"/>
    </w:p>
    <w:p w14:paraId="022D0F2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4.1 画像字段定义</w:t>
      </w:r>
      <w:bookmarkEnd w:id="9"/>
    </w:p>
    <w:p w14:paraId="4444D6A6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3971925" cy="3343275"/>
            <wp:effectExtent l="0" t="0" r="15875" b="95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7188">
      <w:pPr>
        <w:spacing w:before="120" w:after="120" w:line="288" w:lineRule="auto"/>
        <w:ind w:left="0"/>
        <w:jc w:val="left"/>
      </w:pPr>
    </w:p>
    <w:p w14:paraId="6BDD7DDA">
      <w:pPr>
        <w:spacing w:before="120" w:after="120" w:line="288" w:lineRule="auto"/>
        <w:ind w:left="0"/>
      </w:pPr>
      <w:r>
        <w:object>
          <v:shape id="_x0000_i1029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xcel.Sheet.12" ShapeID="_x0000_i1029" DrawAspect="Icon" ObjectID="_1468075729" r:id="rId17">
            <o:LockedField>false</o:LockedField>
          </o:OLEObject>
        </w:object>
      </w:r>
    </w:p>
    <w:p w14:paraId="669AF1EC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3B6723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4.2 四类来源与规则</w:t>
      </w:r>
      <w:bookmarkEnd w:id="10"/>
    </w:p>
    <w:p w14:paraId="133FD229">
      <w:pPr>
        <w:spacing w:before="120" w:after="120" w:line="288" w:lineRule="auto"/>
        <w:ind w:left="0"/>
      </w:pPr>
      <w:r>
        <w:object>
          <v:shape id="_x0000_i1030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xcel.Sheet.12" ShapeID="_x0000_i1030" DrawAspect="Icon" ObjectID="_1468075730" r:id="rId19">
            <o:LockedField>false</o:LockedField>
          </o:OLEObject>
        </w:object>
      </w:r>
    </w:p>
    <w:p w14:paraId="3B6F3A93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187E3CA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4.3 自建画像表单</w:t>
      </w:r>
      <w:bookmarkEnd w:id="11"/>
    </w:p>
    <w:p w14:paraId="60F4BAA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布局</w:t>
      </w:r>
      <w:r>
        <w:rPr>
          <w:rFonts w:ascii="Arial" w:hAnsi="Arial" w:eastAsia="等线" w:cs="Arial"/>
          <w:sz w:val="22"/>
        </w:rPr>
        <w:t>：第一行三列（客户称呼*、公司*、职位）；第二行三个整宽输入（企业规模/行业、业务特征、主要顾虑/异议点）；下方三组按钮选择（业务板块*、产品类型*、决策风格*）+ 一组（当前合作阶段）。</w:t>
      </w:r>
    </w:p>
    <w:p w14:paraId="34CB57D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校验</w:t>
      </w:r>
      <w:r>
        <w:rPr>
          <w:rFonts w:ascii="Arial" w:hAnsi="Arial" w:eastAsia="等线" w:cs="Arial"/>
          <w:sz w:val="22"/>
        </w:rPr>
        <w:t xml:space="preserve">：客户称呼、公司、业务板块、产品类型（≥1）、决策风格 全部填齐后「开始陪练」按钮才由灰变亮；未填齐点击不响应、不弹错误弹窗（按钮态即为提示）。表单下方常驻 </w:t>
      </w:r>
      <w:r>
        <w:rPr>
          <w:rFonts w:ascii="Consolas" w:hAnsi="Consolas" w:eastAsia="Consolas" w:cs="Consolas"/>
          <w:sz w:val="22"/>
          <w:shd w:val="clear" w:fill="EFF0F1"/>
        </w:rPr>
        <w:t>带 * 为必选项，其余可留空</w:t>
      </w:r>
      <w:r>
        <w:rPr>
          <w:rFonts w:ascii="Arial" w:hAnsi="Arial" w:eastAsia="等线" w:cs="Arial"/>
          <w:sz w:val="22"/>
        </w:rPr>
        <w:t>。</w:t>
      </w:r>
    </w:p>
    <w:p w14:paraId="5AA5B2D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业务板块 → 产品类型联动</w:t>
      </w:r>
      <w:r>
        <w:rPr>
          <w:rFonts w:ascii="Arial" w:hAnsi="Arial" w:eastAsia="等线" w:cs="Arial"/>
          <w:sz w:val="22"/>
        </w:rPr>
        <w:t>：切换业务板块时</w:t>
      </w:r>
      <w:r>
        <w:rPr>
          <w:rFonts w:ascii="Arial" w:hAnsi="Arial" w:eastAsia="等线" w:cs="Arial"/>
          <w:b/>
          <w:sz w:val="22"/>
        </w:rPr>
        <w:t>清空已选产品类型</w:t>
      </w:r>
      <w:r>
        <w:rPr>
          <w:rFonts w:ascii="Arial" w:hAnsi="Arial" w:eastAsia="等线" w:cs="Arial"/>
          <w:sz w:val="22"/>
        </w:rPr>
        <w:t>（避免脏组合）。映射关系：</w:t>
      </w:r>
    </w:p>
    <w:p w14:paraId="10B2458C">
      <w:pPr>
        <w:spacing w:before="120" w:after="120" w:line="288" w:lineRule="auto"/>
        <w:ind w:left="0"/>
      </w:pPr>
      <w:r>
        <w:object>
          <v:shape id="_x0000_i1031" o:spt="75" type="#_x0000_t75" style="height:75pt;width:414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xcel.Sheet.12" ShapeID="_x0000_i1031" DrawAspect="Icon" ObjectID="_1468075731" r:id="rId21">
            <o:LockedField>false</o:LockedField>
          </o:OLEObject>
        </w:object>
      </w:r>
    </w:p>
    <w:p w14:paraId="4E8DFBCA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2FE3918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占位文案</w:t>
      </w:r>
      <w:r>
        <w:rPr>
          <w:rFonts w:ascii="Arial" w:hAnsi="Arial" w:eastAsia="等线" w:cs="Arial"/>
          <w:sz w:val="22"/>
        </w:rPr>
        <w:t>：客户称呼「如：王总」/ 公司「如：鞍山钢铁集团」/ 职位「如：物流处处长」/ 企业规模「如：大型钢企 · 年产能 500 万吨」/ 业务特征「如：原料公路入厂 + 成品水路公路联运」/ 主要顾虑「如：价格、切换期断供风险、账期」。</w:t>
      </w:r>
    </w:p>
    <w:p w14:paraId="1D46F1C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自建画像</w:t>
      </w:r>
      <w:r>
        <w:rPr>
          <w:rFonts w:ascii="Arial" w:hAnsi="Arial" w:eastAsia="等线" w:cs="Arial"/>
          <w:b/>
          <w:sz w:val="22"/>
        </w:rPr>
        <w:t>保存后可复用</w:t>
      </w:r>
      <w:r>
        <w:rPr>
          <w:rFonts w:ascii="Arial" w:hAnsi="Arial" w:eastAsia="等线" w:cs="Arial"/>
          <w:sz w:val="22"/>
        </w:rPr>
        <w:t>，与其他来源同列在陪练列表中。</w:t>
      </w:r>
    </w:p>
    <w:p w14:paraId="7005602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4.4 删除</w:t>
      </w:r>
      <w:bookmarkEnd w:id="12"/>
    </w:p>
    <w:p w14:paraId="579E602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删除走二次确认弹窗：标题 </w:t>
      </w:r>
      <w:r>
        <w:rPr>
          <w:rFonts w:ascii="Consolas" w:hAnsi="Consolas" w:eastAsia="Consolas" w:cs="Consolas"/>
          <w:sz w:val="22"/>
          <w:shd w:val="clear" w:fill="EFF0F1"/>
        </w:rPr>
        <w:t>删除陪练客户？</w:t>
      </w:r>
      <w:r>
        <w:rPr>
          <w:rFonts w:ascii="Arial" w:hAnsi="Arial" w:eastAsia="等线" w:cs="Arial"/>
          <w:sz w:val="22"/>
        </w:rPr>
        <w:t xml:space="preserve">，正文 </w:t>
      </w:r>
      <w:r>
        <w:rPr>
          <w:rFonts w:ascii="Consolas" w:hAnsi="Consolas" w:eastAsia="Consolas" w:cs="Consolas"/>
          <w:sz w:val="22"/>
          <w:shd w:val="clear" w:fill="EFF0F1"/>
        </w:rPr>
        <w:t>将从陪练列表移除「{客户名} · {公司}」，历史对练记录会保留。</w:t>
      </w:r>
    </w:p>
    <w:p w14:paraId="286135C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系统预设不可删</w:t>
      </w:r>
      <w:r>
        <w:rPr>
          <w:rFonts w:ascii="Arial" w:hAnsi="Arial" w:eastAsia="等线" w:cs="Arial"/>
          <w:sz w:val="22"/>
        </w:rPr>
        <w:t>（卡片不出现删除按钮）。</w:t>
      </w:r>
    </w:p>
    <w:p w14:paraId="4D11001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添加成功 toast：</w:t>
      </w:r>
      <w:r>
        <w:rPr>
          <w:rFonts w:ascii="Consolas" w:hAnsi="Consolas" w:eastAsia="Consolas" w:cs="Consolas"/>
          <w:sz w:val="22"/>
          <w:shd w:val="clear" w:fill="EFF0F1"/>
        </w:rPr>
        <w:t>已添加陪练客户「{客户名} · {公司}」</w:t>
      </w:r>
      <w:r>
        <w:rPr>
          <w:rFonts w:ascii="Arial" w:hAnsi="Arial" w:eastAsia="等线" w:cs="Arial"/>
          <w:sz w:val="22"/>
        </w:rPr>
        <w:t>，2.4s 自动消失。</w:t>
      </w:r>
    </w:p>
    <w:p w14:paraId="7C998E28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4.5 画像抽屉（对练中查看）</w:t>
      </w:r>
      <w:bookmarkEnd w:id="13"/>
    </w:p>
    <w:p w14:paraId="24BAEA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对练页顶部「客户画像」按钮 / 点击对方头像或名字 → 右侧抽屉展示全部画像字段（label-value 两列）。抽屉内</w:t>
      </w:r>
      <w:r>
        <w:rPr>
          <w:rFonts w:ascii="Arial" w:hAnsi="Arial" w:eastAsia="等线" w:cs="Arial"/>
          <w:b/>
          <w:sz w:val="22"/>
        </w:rPr>
        <w:t>只读</w:t>
      </w:r>
      <w:r>
        <w:rPr>
          <w:rFonts w:ascii="Arial" w:hAnsi="Arial" w:eastAsia="等线" w:cs="Arial"/>
          <w:sz w:val="22"/>
        </w:rPr>
        <w:t>，不支持在对练中改画像（改画像等于换对手，必须重开一局）。</w:t>
      </w:r>
    </w:p>
    <w:p w14:paraId="33555C6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A11CD46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5 对练场景分类与输出定义</w:t>
      </w:r>
      <w:bookmarkEnd w:id="14"/>
    </w:p>
    <w:p w14:paraId="33A93EBF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5.1 总表</w:t>
      </w:r>
      <w:bookmarkEnd w:id="15"/>
    </w:p>
    <w:p w14:paraId="055A73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用户在本 Agent 内的动作分为两级：</w:t>
      </w:r>
      <w:r>
        <w:rPr>
          <w:rFonts w:ascii="Arial" w:hAnsi="Arial" w:eastAsia="等线" w:cs="Arial"/>
          <w:b/>
          <w:sz w:val="22"/>
        </w:rPr>
        <w:t>阶段（选客户 / 自建 / 对练 / 复盘 / 历史）× 输入类型</w:t>
      </w:r>
      <w:r>
        <w:rPr>
          <w:rFonts w:ascii="Arial" w:hAnsi="Arial" w:eastAsia="等线" w:cs="Arial"/>
          <w:sz w:val="22"/>
        </w:rPr>
        <w:t>。</w:t>
      </w:r>
    </w:p>
    <w:p w14:paraId="7BBDC961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4714875" cy="2324100"/>
            <wp:effectExtent l="0" t="0" r="9525" b="1270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845C">
      <w:pPr>
        <w:spacing w:before="120" w:after="120" w:line="288" w:lineRule="auto"/>
        <w:ind w:left="0"/>
      </w:pPr>
      <w:r>
        <w:object>
          <v:shape id="_x0000_i1032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xcel.Sheet.12" ShapeID="_x0000_i1032" DrawAspect="Icon" ObjectID="_1468075732" r:id="rId24">
            <o:LockedField>false</o:LockedField>
          </o:OLEObject>
        </w:object>
      </w:r>
    </w:p>
    <w:p w14:paraId="61F3D79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01FB1D7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5.2 开场规则</w:t>
      </w:r>
      <w:bookmarkEnd w:id="16"/>
    </w:p>
    <w:p w14:paraId="184F4B7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客户先开口</w:t>
      </w:r>
      <w:r>
        <w:rPr>
          <w:rFonts w:ascii="Arial" w:hAnsi="Arial" w:eastAsia="等线" w:cs="Arial"/>
          <w:sz w:val="22"/>
        </w:rPr>
        <w:t>，销售不需要想第一句怎么起头（降低启动成本）。</w:t>
      </w:r>
    </w:p>
    <w:p w14:paraId="0774E8C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开场白由 </w:t>
      </w:r>
      <w:r>
        <w:rPr>
          <w:rFonts w:ascii="Consolas" w:hAnsi="Consolas" w:eastAsia="Consolas" w:cs="Consolas"/>
          <w:sz w:val="22"/>
          <w:shd w:val="clear" w:fill="EFF0F1"/>
        </w:rPr>
        <w:t>决策风格 × 合作阶段</w:t>
      </w:r>
      <w:r>
        <w:rPr>
          <w:rFonts w:ascii="Arial" w:hAnsi="Arial" w:eastAsia="等线" w:cs="Arial"/>
          <w:sz w:val="22"/>
        </w:rPr>
        <w:t xml:space="preserve"> 决定，长度 ≤50 字，必须包含一个</w:t>
      </w:r>
      <w:r>
        <w:rPr>
          <w:rFonts w:ascii="Arial" w:hAnsi="Arial" w:eastAsia="等线" w:cs="Arial"/>
          <w:b/>
          <w:sz w:val="22"/>
        </w:rPr>
        <w:t>压力点</w:t>
      </w:r>
      <w:r>
        <w:rPr>
          <w:rFonts w:ascii="Arial" w:hAnsi="Arial" w:eastAsia="等线" w:cs="Arial"/>
          <w:sz w:val="22"/>
        </w:rPr>
        <w:t>（时间紧 / 已有供应商 / 已有竞对入围 / 只谈价格），不允许出现「有什么可以帮您」这类助手腔。</w:t>
      </w:r>
    </w:p>
    <w:p w14:paraId="12855F9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三种决策风格的开场基调：</w:t>
      </w:r>
    </w:p>
    <w:p w14:paraId="100E37EB">
      <w:pPr>
        <w:spacing w:before="120" w:after="120" w:line="288" w:lineRule="auto"/>
        <w:ind w:left="0"/>
      </w:pPr>
      <w:r>
        <w:object>
          <v:shape id="_x0000_i1033" o:spt="75" type="#_x0000_t75" style="height:112pt;width:414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xcel.Sheet.12" ShapeID="_x0000_i1033" DrawAspect="Icon" ObjectID="_1468075733" r:id="rId26">
            <o:LockedField>false</o:LockedField>
          </o:OLEObject>
        </w:object>
      </w:r>
    </w:p>
    <w:p w14:paraId="251E25B3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CF521E9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5.3 客户扮演输出规范</w:t>
      </w:r>
      <w:bookmarkEnd w:id="17"/>
    </w:p>
    <w:p w14:paraId="2F469803">
      <w:pPr>
        <w:spacing w:before="120" w:after="120" w:line="288" w:lineRule="auto"/>
        <w:ind w:left="0"/>
      </w:pPr>
      <w:r>
        <w:object>
          <v:shape id="_x0000_i1034" o:spt="75" type="#_x0000_t75" style="height:166pt;width:414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xcel.Sheet.12" ShapeID="_x0000_i1034" DrawAspect="Icon" ObjectID="_1468075734" r:id="rId28">
            <o:LockedField>false</o:LockedField>
          </o:OLEObject>
        </w:object>
      </w:r>
    </w:p>
    <w:p w14:paraId="5CF93E69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7C11E42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5.4 实时教练提示（💡）规则</w:t>
      </w:r>
      <w:bookmarkEnd w:id="18"/>
    </w:p>
    <w:p w14:paraId="7D80ED2F">
      <w:pPr>
        <w:spacing w:before="120" w:after="120" w:line="288" w:lineRule="auto"/>
        <w:ind w:left="0"/>
      </w:pPr>
      <w:r>
        <w:object>
          <v:shape id="_x0000_i103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xcel.Sheet.12" ShapeID="_x0000_i1035" DrawAspect="Icon" ObjectID="_1468075735" r:id="rId30">
            <o:LockedField>false</o:LockedField>
          </o:OLEObject>
        </w:object>
      </w:r>
    </w:p>
    <w:p w14:paraId="55E39B1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4E7F61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D19E14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6 复盘报告</w:t>
      </w:r>
      <w:bookmarkEnd w:id="19"/>
    </w:p>
    <w:p w14:paraId="54D7A1F3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6.1 生成条件</w:t>
      </w:r>
      <w:bookmarkEnd w:id="20"/>
    </w:p>
    <w:p w14:paraId="5065525D">
      <w:pPr>
        <w:spacing w:before="120" w:after="120" w:line="288" w:lineRule="auto"/>
        <w:ind w:left="0"/>
      </w:pPr>
      <w:r>
        <w:object>
          <v:shape id="_x0000_i1036" o:spt="75" type="#_x0000_t75" style="height:85pt;width:414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xcel.Sheet.12" ShapeID="_x0000_i1036" DrawAspect="Icon" ObjectID="_1468075736" r:id="rId32">
            <o:LockedField>false</o:LockedField>
          </o:OLEObject>
        </w:object>
      </w:r>
    </w:p>
    <w:p w14:paraId="30A749BD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6B6B34C9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6.2 结构</w:t>
      </w:r>
      <w:bookmarkEnd w:id="21"/>
    </w:p>
    <w:p w14:paraId="295D523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0040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3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复盘卡自上而下：</w:t>
      </w:r>
    </w:p>
    <w:p w14:paraId="33D9773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头部</w:t>
      </w:r>
      <w:r>
        <w:rPr>
          <w:rFonts w:ascii="Arial" w:hAnsi="Arial" w:eastAsia="等线" w:cs="Arial"/>
          <w:sz w:val="22"/>
        </w:rPr>
        <w:t xml:space="preserve">：📋 图标 + 标题「对练复盘」+ 副文案 </w:t>
      </w:r>
      <w:r>
        <w:rPr>
          <w:rFonts w:ascii="Consolas" w:hAnsi="Consolas" w:eastAsia="Consolas" w:cs="Consolas"/>
          <w:sz w:val="22"/>
          <w:shd w:val="clear" w:fill="EFF0F1"/>
        </w:rPr>
        <w:t>你共发言 {n} 轮 · 本次对练已连同复盘存入「历史对练」</w:t>
      </w:r>
    </w:p>
    <w:p w14:paraId="384F97C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画像标签行</w:t>
      </w:r>
      <w:r>
        <w:rPr>
          <w:rFonts w:ascii="Arial" w:hAnsi="Arial" w:eastAsia="等线" w:cs="Arial"/>
          <w:sz w:val="22"/>
        </w:rPr>
        <w:t>：企业规模、合作阶段、画像标签依次平铺（提醒销售这份评价是在什么设定下得出的）</w:t>
      </w:r>
    </w:p>
    <w:p w14:paraId="5598DBE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表现总结</w:t>
      </w:r>
      <w:r>
        <w:rPr>
          <w:rFonts w:ascii="Arial" w:hAnsi="Arial" w:eastAsia="等线" w:cs="Arial"/>
          <w:sz w:val="22"/>
        </w:rPr>
        <w:t>：四维度评分条（横向进度条 + 右侧分值）</w:t>
      </w:r>
    </w:p>
    <w:p w14:paraId="2A5638D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✅ 做得好的</w:t>
      </w:r>
      <w:r>
        <w:rPr>
          <w:rFonts w:ascii="Arial" w:hAnsi="Arial" w:eastAsia="等线" w:cs="Arial"/>
          <w:sz w:val="22"/>
        </w:rPr>
        <w:t xml:space="preserve">（至少2 条，最多5条）/ </w:t>
      </w:r>
      <w:r>
        <w:rPr>
          <w:rFonts w:ascii="Arial" w:hAnsi="Arial" w:eastAsia="等线" w:cs="Arial"/>
          <w:b/>
          <w:sz w:val="22"/>
        </w:rPr>
        <w:t>🔧 可改进点</w:t>
      </w:r>
      <w:r>
        <w:rPr>
          <w:rFonts w:ascii="Arial" w:hAnsi="Arial" w:eastAsia="等线" w:cs="Arial"/>
          <w:sz w:val="22"/>
        </w:rPr>
        <w:t>（最少2条，最多5条）左右分栏</w:t>
      </w:r>
    </w:p>
    <w:p w14:paraId="0349E72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动作区</w:t>
      </w:r>
      <w:r>
        <w:rPr>
          <w:rFonts w:ascii="Arial" w:hAnsi="Arial" w:eastAsia="等线" w:cs="Arial"/>
          <w:sz w:val="22"/>
        </w:rPr>
        <w:t>：再练一次 / 换一个客户 / 返回工作台</w:t>
      </w:r>
    </w:p>
    <w:p w14:paraId="3C6DB9C7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6.3 评分 rubric（四维度）</w:t>
      </w:r>
      <w:bookmarkEnd w:id="22"/>
    </w:p>
    <w:p w14:paraId="2A398A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打分方式：模型只做逐项判定（达成 / 部分 / 未达成 = 25 / 12 / 0 分），四项相加得该维度分值，分数由代码计算。模型不允许直接输出总分。</w:t>
      </w:r>
      <w:r>
        <w:rPr>
          <w:rFonts w:ascii="Arial" w:hAnsi="Arial" w:eastAsia="等线" w:cs="Arial"/>
          <w:sz w:val="22"/>
        </w:rPr>
        <w:t xml:space="preserve"> 这样同一段对话重复评分结果稳定，且每一分都能追溯到具体检查项——后续做人工标定集时可以直接复用这套 rubric。</w:t>
      </w:r>
    </w:p>
    <w:p w14:paraId="19A3EDCA">
      <w:pPr>
        <w:spacing w:before="120" w:after="120" w:line="288" w:lineRule="auto"/>
        <w:ind w:left="0"/>
      </w:pPr>
      <w:r>
        <w:object>
          <v:shape id="_x0000_i1037" o:spt="75" type="#_x0000_t75" style="height:141pt;width:414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xcel.Sheet.12" ShapeID="_x0000_i1037" DrawAspect="Icon" ObjectID="_1468075737" r:id="rId35">
            <o:LockedField>false</o:LockedField>
          </o:OLEObject>
        </w:object>
      </w:r>
    </w:p>
    <w:p w14:paraId="2698A658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BE107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评分条渲染：</w:t>
      </w:r>
      <w:r>
        <w:rPr>
          <w:rFonts w:ascii="Consolas" w:hAnsi="Consolas" w:eastAsia="Consolas" w:cs="Consolas"/>
          <w:sz w:val="22"/>
          <w:shd w:val="clear" w:fill="EFF0F1"/>
        </w:rPr>
        <w:t>score%</w:t>
      </w:r>
      <w:r>
        <w:rPr>
          <w:rFonts w:ascii="Arial" w:hAnsi="Arial" w:eastAsia="等线" w:cs="Arial"/>
          <w:sz w:val="22"/>
        </w:rPr>
        <w:t xml:space="preserve"> 宽度，橙色渐变；维度顺序固定为 开场与破冰 → 需求挖掘 → 异议处理 → 价值传递。</w:t>
      </w:r>
    </w:p>
    <w:p w14:paraId="22F93CB1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6.4 存储与产出物边界</w:t>
      </w:r>
      <w:bookmarkEnd w:id="23"/>
    </w:p>
    <w:p w14:paraId="6E22DC82">
      <w:pPr>
        <w:spacing w:before="120" w:after="120" w:line="288" w:lineRule="auto"/>
        <w:ind w:left="0"/>
      </w:pPr>
      <w:r>
        <w:object>
          <v:shape id="_x0000_i1038" o:spt="75" type="#_x0000_t75" style="height:90pt;width:414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xcel.Sheet.12" ShapeID="_x0000_i1038" DrawAspect="Icon" ObjectID="_1468075738" r:id="rId37">
            <o:LockedField>false</o:LockedField>
          </o:OLEObject>
        </w:object>
      </w:r>
    </w:p>
    <w:p w14:paraId="54045A5D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9B33FA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939299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7 状态与异常</w:t>
      </w:r>
      <w:bookmarkEnd w:id="24"/>
    </w:p>
    <w:p w14:paraId="4CA07EFD">
      <w:pPr>
        <w:spacing w:before="120" w:after="120" w:line="288" w:lineRule="auto"/>
        <w:ind w:left="0"/>
      </w:pPr>
      <w:r>
        <w:object>
          <v:shape id="_x0000_i1039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xcel.Sheet.12" ShapeID="_x0000_i1039" DrawAspect="Icon" ObjectID="_1468075739" r:id="rId39">
            <o:LockedField>false</o:LockedField>
          </o:OLEObject>
        </w:object>
      </w:r>
    </w:p>
    <w:p w14:paraId="48058D6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BD8644F">
      <w:pPr>
        <w:spacing w:before="120" w:after="120" w:line="288" w:lineRule="auto"/>
        <w:ind w:left="0"/>
        <w:jc w:val="left"/>
      </w:pPr>
    </w:p>
    <w:p w14:paraId="1370939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AD2CF97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8 兜底策略</w:t>
      </w:r>
      <w:bookmarkEnd w:id="25"/>
    </w:p>
    <w:p w14:paraId="5A2FAFEF">
      <w:pPr>
        <w:spacing w:before="120" w:after="120" w:line="288" w:lineRule="auto"/>
        <w:ind w:left="0"/>
      </w:pPr>
      <w:r>
        <w:object>
          <v:shape id="_x0000_i1040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xcel.Sheet.12" ShapeID="_x0000_i1040" DrawAspect="Icon" ObjectID="_1468075740" r:id="rId41">
            <o:LockedField>false</o:LockedField>
          </o:OLEObject>
        </w:object>
      </w:r>
    </w:p>
    <w:p w14:paraId="3F93C11B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F61A92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A4DDF96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9 数据与隐私红线</w:t>
      </w:r>
      <w:bookmarkEnd w:id="26"/>
    </w:p>
    <w:p w14:paraId="0BC053F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对练内容永不写入真实客户档案</w:t>
      </w:r>
      <w:r>
        <w:rPr>
          <w:rFonts w:ascii="Arial" w:hAnsi="Arial" w:eastAsia="等线" w:cs="Arial"/>
          <w:sz w:val="22"/>
        </w:rPr>
        <w:t>——不写客户记忆、不写客户笔记、不同步 CRM、不进入洞察报告的数据源。陪练是练习场，不是数据源。</w:t>
      </w:r>
    </w:p>
    <w:p w14:paraId="670F2EE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不使用真实沟通记录原文扮演</w:t>
      </w:r>
      <w:r>
        <w:rPr>
          <w:rFonts w:ascii="Arial" w:hAnsi="Arial" w:eastAsia="等线" w:cs="Arial"/>
          <w:sz w:val="22"/>
        </w:rPr>
        <w:t>。画像只取结构化字段（规模、货类、顾虑、风格），不把 CRM 里的真实聊天记录、拜访纪要喂给扮演链路。</w:t>
      </w:r>
    </w:p>
    <w:p w14:paraId="1001308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复盘仅本人可见</w:t>
      </w:r>
    </w:p>
    <w:p w14:paraId="69BE410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教练提示与复盘中的具体数字必须可溯源</w:t>
      </w:r>
      <w:r>
        <w:rPr>
          <w:rFonts w:ascii="Arial" w:hAnsi="Arial" w:eastAsia="等线" w:cs="Arial"/>
          <w:sz w:val="22"/>
        </w:rPr>
        <w:t>（</w:t>
      </w:r>
      <w:r>
        <w:rPr>
          <w:rFonts w:ascii="Consolas" w:hAnsi="Consolas" w:eastAsia="Consolas" w:cs="Consolas"/>
          <w:sz w:val="22"/>
          <w:shd w:val="clear" w:fill="EFF0F1"/>
        </w:rPr>
        <w:t>case_search</w:t>
      </w:r>
      <w:r>
        <w:rPr>
          <w:rFonts w:ascii="Arial" w:hAnsi="Arial" w:eastAsia="等线" w:cs="Arial"/>
          <w:sz w:val="22"/>
        </w:rPr>
        <w:t xml:space="preserve"> 返回），无来源时降级为方法论表述。</w:t>
      </w:r>
    </w:p>
    <w:p w14:paraId="0A4C5EF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页面常驻底部声明：</w:t>
      </w:r>
      <w:r>
        <w:rPr>
          <w:rFonts w:ascii="Consolas" w:hAnsi="Consolas" w:eastAsia="Consolas" w:cs="Consolas"/>
          <w:sz w:val="22"/>
          <w:shd w:val="clear" w:fill="EFF0F1"/>
        </w:rPr>
        <w:t>AI 生成内容仅供参考，重要决策请结合实际情况判断</w:t>
      </w:r>
      <w:r>
        <w:rPr>
          <w:rFonts w:ascii="Arial" w:hAnsi="Arial" w:eastAsia="等线" w:cs="Arial"/>
          <w:sz w:val="22"/>
        </w:rPr>
        <w:t xml:space="preserve">；对练顶栏常驻 </w:t>
      </w:r>
      <w:r>
        <w:rPr>
          <w:rFonts w:ascii="Consolas" w:hAnsi="Consolas" w:eastAsia="Consolas" w:cs="Consolas"/>
          <w:sz w:val="22"/>
          <w:shd w:val="clear" w:fill="EFF0F1"/>
        </w:rPr>
        <w:t>模拟场景，不会写进真实客户记录</w:t>
      </w:r>
      <w:r>
        <w:rPr>
          <w:rFonts w:ascii="Arial" w:hAnsi="Arial" w:eastAsia="等线" w:cs="Arial"/>
          <w:sz w:val="22"/>
        </w:rPr>
        <w:t>。</w:t>
      </w:r>
    </w:p>
    <w:p w14:paraId="25CA51D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8032B13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10 埋点</w:t>
      </w:r>
      <w:bookmarkEnd w:id="27"/>
    </w:p>
    <w:p w14:paraId="56428AFB">
      <w:pPr>
        <w:spacing w:before="120" w:after="120" w:line="288" w:lineRule="auto"/>
        <w:ind w:left="0"/>
      </w:pPr>
      <w:r>
        <w:object>
          <v:shape id="_x0000_i1041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xcel.Sheet.12" ShapeID="_x0000_i1041" DrawAspect="Icon" ObjectID="_1468075741" r:id="rId43">
            <o:LockedField>false</o:LockedField>
          </o:OLEObject>
        </w:object>
      </w:r>
    </w:p>
    <w:p w14:paraId="0E372ACF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87EBB4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339030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11 文案总表（补充 §1 之外的散点文案）</w:t>
      </w:r>
      <w:bookmarkEnd w:id="28"/>
    </w:p>
    <w:p w14:paraId="16043599">
      <w:pPr>
        <w:spacing w:before="120" w:after="120" w:line="288" w:lineRule="auto"/>
        <w:ind w:left="0"/>
      </w:pPr>
      <w:r>
        <w:object>
          <v:shape id="_x0000_i1042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xcel.Sheet.12" ShapeID="_x0000_i1042" DrawAspect="Icon" ObjectID="_1468075742" r:id="rId45">
            <o:LockedField>false</o:LockedField>
          </o:OLEObject>
        </w:object>
      </w:r>
    </w:p>
    <w:p w14:paraId="11190B52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21AF74B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70ADFB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12 指标</w:t>
      </w:r>
      <w:bookmarkEnd w:id="29"/>
    </w:p>
    <w:p w14:paraId="0D8EB0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过程指标</w:t>
      </w:r>
    </w:p>
    <w:p w14:paraId="28FC57E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陪练发起量，分入口拆：洞察报告导流 / 侧栏直入</w:t>
      </w:r>
    </w:p>
    <w:p w14:paraId="14E2DDBE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平均对练轮数、完成率（走到复盘的比例）</w:t>
      </w:r>
    </w:p>
    <w:p w14:paraId="0A52C03A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「再练一次」率 —— </w:t>
      </w:r>
      <w:r>
        <w:rPr>
          <w:rFonts w:ascii="Arial" w:hAnsi="Arial" w:eastAsia="等线" w:cs="Arial"/>
          <w:b/>
          <w:sz w:val="22"/>
        </w:rPr>
        <w:t>本 Agent 的北极星</w:t>
      </w:r>
      <w:r>
        <w:rPr>
          <w:rFonts w:ascii="Arial" w:hAnsi="Arial" w:eastAsia="等线" w:cs="Arial"/>
          <w:sz w:val="22"/>
        </w:rPr>
        <w:t>，它直接反映销售是否认为复盘有用</w:t>
      </w:r>
    </w:p>
    <w:p w14:paraId="2BE05C2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自建画像使用率、CRM 导入率（判断预设人设是否够用）</w:t>
      </w:r>
    </w:p>
    <w:p w14:paraId="7ECA7C7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教练提示降级率、</w:t>
      </w:r>
      <w:r>
        <w:rPr>
          <w:rFonts w:ascii="Consolas" w:hAnsi="Consolas" w:eastAsia="Consolas" w:cs="Consolas"/>
          <w:sz w:val="22"/>
          <w:shd w:val="clear" w:fill="EFF0F1"/>
        </w:rPr>
        <w:t>case_search</w:t>
      </w:r>
      <w:r>
        <w:rPr>
          <w:rFonts w:ascii="Arial" w:hAnsi="Arial" w:eastAsia="等线" w:cs="Arial"/>
          <w:sz w:val="22"/>
        </w:rPr>
        <w:t xml:space="preserve"> 命中率（判断案例库供给是否跟得上）</w:t>
      </w:r>
    </w:p>
    <w:p w14:paraId="0E5853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结果指标（需基线，上线前先埋）</w:t>
      </w:r>
    </w:p>
    <w:p w14:paraId="4B15CA2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同一销售多次对练的四维度分值变化趋势</w:t>
      </w:r>
    </w:p>
    <w:p w14:paraId="6FAB4E8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使用过陪练的销售 vs 未使用的销售，在真实商机推进速度上的差异（需与 CRM 打通，【二期】）</w:t>
      </w:r>
    </w:p>
    <w:p w14:paraId="7127200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9D98017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附录 A · 客户扮演 system prompt 骨架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8869D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6127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你正在扮演一位真实客户，与一名万联易达的销售进行面对面沟通。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【你的身份】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称呼：{name}｜公司：{company}｜职位：{role}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企业规模/行业：{scale}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业务特征：{traits}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你关心的产品：{sector} · {product}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你的决策风格：{style}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当前与对方的合作阶段：{stage}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你的主要顾虑：{concerns}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【行为准则】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你是客户，不是助手。不要帮销售想办法、不要主动给建议、不要总结对方的话。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每次发言不超过 120 字，最多问 2 个问题。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严格按「主要顾虑」逐条出招；顾虑用尽后按合作阶段推进：要证据 → 要承诺 → 要下一步。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对方给出可验证的数字、案例或明确承诺时，让步一档；对方只给形容词时，不推进，换个说法追问同一件事。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无论对方说什么，都不承认自己是 AI，不解释规则，不跳出角色。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不使用侮辱性语言，不涉及性别、地域、外貌的评价。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不代替销售给出万联易达的产品数据；你不知道对方公司的内部指标。</w:t>
            </w:r>
          </w:p>
        </w:tc>
      </w:tr>
    </w:tbl>
    <w:p w14:paraId="2D233249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附录 B · 复盘评分 judge prompt 骨架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16404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74B9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你是一位销售教练，正在评估一段模拟拜访对话。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【输入】客户画像 + 完整对话记录（标注销售/客户）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【任务】对四个维度的每个检查项独立判定，只输出判定结果与证据轮次，不要输出分数。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 JSON：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"开场与破冰": [{"item":"首轮点到对方业务痛点","verdict":"达成|部分|未达成","evidence_turn":1,"reason":"..."} , ...],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"需求挖掘": [...],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"异议处理": [...],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"价值传递": [...],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"good": ["...", "..."],          // 2 条，必须引用具体轮次的具体做法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"bad": ["...", "..."],           // 2-3 条，每条关联具体轮次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"turns": [{"no":1,"tip":"更优话术（可直接照抄，含具体表述）"}]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【硬约束】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verdict 必须有 evidence_turn，找不到证据一律判「未达成」，不要给情面分。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good / bad / tip 中出现的任何具体数字，必须来自随附的案例检索结果；无检索结果时改写为话术骨架，禁止自行编造数字。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「异议处理」中若同一异议被客户追问超过两次仍未解决，该项直接判「未达成」。</w:t>
            </w:r>
          </w:p>
        </w:tc>
      </w:tr>
    </w:tbl>
    <w:p w14:paraId="069ABC8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F26D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C6883">
    <w:r>
      <w:pict>
        <v:shape id="WordPictureWatermark1" o:spid="_x0000_s2049" o:spt="75" type="#_x0000_t75" style="position:absolute;left:0pt;height:697.5pt;width:41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899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B3260"/>
    <w:multiLevelType w:val="singleLevel"/>
    <w:tmpl w:val="96CB32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33C89C3"/>
    <w:multiLevelType w:val="singleLevel"/>
    <w:tmpl w:val="B33C89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AFE6769"/>
    <w:multiLevelType w:val="singleLevel"/>
    <w:tmpl w:val="BAFE67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EEDF2B"/>
    <w:multiLevelType w:val="singleLevel"/>
    <w:tmpl w:val="CFEEDF2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D33F8D2D"/>
    <w:multiLevelType w:val="singleLevel"/>
    <w:tmpl w:val="D33F8D2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D76EDF9B"/>
    <w:multiLevelType w:val="singleLevel"/>
    <w:tmpl w:val="D76EDF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B79328B"/>
    <w:multiLevelType w:val="singleLevel"/>
    <w:tmpl w:val="DB7932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B9E8424"/>
    <w:multiLevelType w:val="singleLevel"/>
    <w:tmpl w:val="DB9E84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E1F79D52"/>
    <w:multiLevelType w:val="singleLevel"/>
    <w:tmpl w:val="E1F79D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EBDE4167"/>
    <w:multiLevelType w:val="singleLevel"/>
    <w:tmpl w:val="EBDE416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EEFEB6E0"/>
    <w:multiLevelType w:val="singleLevel"/>
    <w:tmpl w:val="EEFEB6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EF6F6AF1"/>
    <w:multiLevelType w:val="singleLevel"/>
    <w:tmpl w:val="EF6F6A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60D78B0"/>
    <w:multiLevelType w:val="singleLevel"/>
    <w:tmpl w:val="F60D78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F6DDEC17"/>
    <w:multiLevelType w:val="singleLevel"/>
    <w:tmpl w:val="F6DDEC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BF762E0"/>
    <w:multiLevelType w:val="singleLevel"/>
    <w:tmpl w:val="FBF762E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FCFF13DA"/>
    <w:multiLevelType w:val="singleLevel"/>
    <w:tmpl w:val="FCFF13D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FDDCBCE5"/>
    <w:multiLevelType w:val="singleLevel"/>
    <w:tmpl w:val="FDDCBCE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">
    <w:nsid w:val="FDFFF500"/>
    <w:multiLevelType w:val="singleLevel"/>
    <w:tmpl w:val="FDFFF5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E9D0072"/>
    <w:multiLevelType w:val="singleLevel"/>
    <w:tmpl w:val="FE9D00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F8FCEF9"/>
    <w:multiLevelType w:val="singleLevel"/>
    <w:tmpl w:val="FF8FCE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FD2E98A"/>
    <w:multiLevelType w:val="singleLevel"/>
    <w:tmpl w:val="FFD2E98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FDF5834"/>
    <w:multiLevelType w:val="singleLevel"/>
    <w:tmpl w:val="FFDF58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CF654F1"/>
    <w:multiLevelType w:val="singleLevel"/>
    <w:tmpl w:val="2CF654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5FDE3DC2"/>
    <w:multiLevelType w:val="singleLevel"/>
    <w:tmpl w:val="5FDE3D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0BBD7CA"/>
    <w:multiLevelType w:val="singleLevel"/>
    <w:tmpl w:val="60BBD7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6CD7ACBA"/>
    <w:multiLevelType w:val="singleLevel"/>
    <w:tmpl w:val="6CD7AC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6FFE9AC4"/>
    <w:multiLevelType w:val="singleLevel"/>
    <w:tmpl w:val="6FFE9A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7DDD149F"/>
    <w:multiLevelType w:val="singleLevel"/>
    <w:tmpl w:val="7DDD149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7EFF8585"/>
    <w:multiLevelType w:val="singleLevel"/>
    <w:tmpl w:val="7EFF85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FCCDF0F"/>
    <w:multiLevelType w:val="singleLevel"/>
    <w:tmpl w:val="7FCCDF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FDB4FFE"/>
    <w:multiLevelType w:val="singleLevel"/>
    <w:tmpl w:val="7FDB4F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FFEECE2"/>
    <w:multiLevelType w:val="singleLevel"/>
    <w:tmpl w:val="7FFEEC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FFF5342"/>
    <w:multiLevelType w:val="singleLevel"/>
    <w:tmpl w:val="7FFF5342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7"/>
  </w:num>
  <w:num w:numId="2">
    <w:abstractNumId w:val="25"/>
  </w:num>
  <w:num w:numId="3">
    <w:abstractNumId w:val="5"/>
  </w:num>
  <w:num w:numId="4">
    <w:abstractNumId w:val="2"/>
  </w:num>
  <w:num w:numId="5">
    <w:abstractNumId w:val="26"/>
  </w:num>
  <w:num w:numId="6">
    <w:abstractNumId w:val="0"/>
  </w:num>
  <w:num w:numId="7">
    <w:abstractNumId w:val="8"/>
  </w:num>
  <w:num w:numId="8">
    <w:abstractNumId w:val="30"/>
  </w:num>
  <w:num w:numId="9">
    <w:abstractNumId w:val="23"/>
  </w:num>
  <w:num w:numId="10">
    <w:abstractNumId w:val="21"/>
  </w:num>
  <w:num w:numId="11">
    <w:abstractNumId w:val="22"/>
  </w:num>
  <w:num w:numId="12">
    <w:abstractNumId w:val="11"/>
  </w:num>
  <w:num w:numId="13">
    <w:abstractNumId w:val="10"/>
  </w:num>
  <w:num w:numId="14">
    <w:abstractNumId w:val="13"/>
  </w:num>
  <w:num w:numId="15">
    <w:abstractNumId w:val="19"/>
  </w:num>
  <w:num w:numId="16">
    <w:abstractNumId w:val="31"/>
  </w:num>
  <w:num w:numId="17">
    <w:abstractNumId w:val="24"/>
  </w:num>
  <w:num w:numId="18">
    <w:abstractNumId w:val="32"/>
  </w:num>
  <w:num w:numId="19">
    <w:abstractNumId w:val="3"/>
  </w:num>
  <w:num w:numId="20">
    <w:abstractNumId w:val="4"/>
  </w:num>
  <w:num w:numId="21">
    <w:abstractNumId w:val="16"/>
  </w:num>
  <w:num w:numId="22">
    <w:abstractNumId w:val="27"/>
  </w:num>
  <w:num w:numId="23">
    <w:abstractNumId w:val="9"/>
  </w:num>
  <w:num w:numId="24">
    <w:abstractNumId w:val="12"/>
  </w:num>
  <w:num w:numId="25">
    <w:abstractNumId w:val="15"/>
  </w:num>
  <w:num w:numId="26">
    <w:abstractNumId w:val="14"/>
  </w:num>
  <w:num w:numId="27">
    <w:abstractNumId w:val="17"/>
  </w:num>
  <w:num w:numId="28">
    <w:abstractNumId w:val="29"/>
  </w:num>
  <w:num w:numId="29">
    <w:abstractNumId w:val="20"/>
  </w:num>
  <w:num w:numId="30">
    <w:abstractNumId w:val="28"/>
  </w:num>
  <w:num w:numId="31">
    <w:abstractNumId w:val="18"/>
  </w:num>
  <w:num w:numId="32">
    <w:abstractNumId w:val="6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7D7126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package" Target="embeddings/Workbook2.xlsx"/><Relationship Id="rId8" Type="http://schemas.openxmlformats.org/officeDocument/2006/relationships/image" Target="media/image3.jpeg"/><Relationship Id="rId7" Type="http://schemas.openxmlformats.org/officeDocument/2006/relationships/package" Target="embeddings/Workbook1.xlsx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customXml" Target="../customXml/item1.xml"/><Relationship Id="rId46" Type="http://schemas.openxmlformats.org/officeDocument/2006/relationships/image" Target="media/image24.jpeg"/><Relationship Id="rId45" Type="http://schemas.openxmlformats.org/officeDocument/2006/relationships/package" Target="embeddings/Workbook18.xlsx"/><Relationship Id="rId44" Type="http://schemas.openxmlformats.org/officeDocument/2006/relationships/image" Target="media/image23.jpeg"/><Relationship Id="rId43" Type="http://schemas.openxmlformats.org/officeDocument/2006/relationships/package" Target="embeddings/Workbook17.xlsx"/><Relationship Id="rId42" Type="http://schemas.openxmlformats.org/officeDocument/2006/relationships/image" Target="media/image22.jpeg"/><Relationship Id="rId41" Type="http://schemas.openxmlformats.org/officeDocument/2006/relationships/package" Target="embeddings/Workbook16.xlsx"/><Relationship Id="rId40" Type="http://schemas.openxmlformats.org/officeDocument/2006/relationships/image" Target="media/image21.jpeg"/><Relationship Id="rId4" Type="http://schemas.openxmlformats.org/officeDocument/2006/relationships/footer" Target="footer1.xml"/><Relationship Id="rId39" Type="http://schemas.openxmlformats.org/officeDocument/2006/relationships/package" Target="embeddings/Workbook15.xlsx"/><Relationship Id="rId38" Type="http://schemas.openxmlformats.org/officeDocument/2006/relationships/image" Target="media/image20.jpeg"/><Relationship Id="rId37" Type="http://schemas.openxmlformats.org/officeDocument/2006/relationships/package" Target="embeddings/Workbook14.xlsx"/><Relationship Id="rId36" Type="http://schemas.openxmlformats.org/officeDocument/2006/relationships/image" Target="media/image19.jpeg"/><Relationship Id="rId35" Type="http://schemas.openxmlformats.org/officeDocument/2006/relationships/package" Target="embeddings/Workbook13.xlsx"/><Relationship Id="rId34" Type="http://schemas.openxmlformats.org/officeDocument/2006/relationships/image" Target="media/image18.png"/><Relationship Id="rId33" Type="http://schemas.openxmlformats.org/officeDocument/2006/relationships/image" Target="media/image17.jpeg"/><Relationship Id="rId32" Type="http://schemas.openxmlformats.org/officeDocument/2006/relationships/package" Target="embeddings/Workbook12.xlsx"/><Relationship Id="rId31" Type="http://schemas.openxmlformats.org/officeDocument/2006/relationships/image" Target="media/image16.jpeg"/><Relationship Id="rId30" Type="http://schemas.openxmlformats.org/officeDocument/2006/relationships/package" Target="embeddings/Workbook11.xlsx"/><Relationship Id="rId3" Type="http://schemas.openxmlformats.org/officeDocument/2006/relationships/header" Target="header1.xml"/><Relationship Id="rId29" Type="http://schemas.openxmlformats.org/officeDocument/2006/relationships/image" Target="media/image15.jpeg"/><Relationship Id="rId28" Type="http://schemas.openxmlformats.org/officeDocument/2006/relationships/package" Target="embeddings/Workbook10.xlsx"/><Relationship Id="rId27" Type="http://schemas.openxmlformats.org/officeDocument/2006/relationships/image" Target="media/image14.jpeg"/><Relationship Id="rId26" Type="http://schemas.openxmlformats.org/officeDocument/2006/relationships/package" Target="embeddings/Workbook9.xlsx"/><Relationship Id="rId25" Type="http://schemas.openxmlformats.org/officeDocument/2006/relationships/image" Target="media/image13.jpeg"/><Relationship Id="rId24" Type="http://schemas.openxmlformats.org/officeDocument/2006/relationships/package" Target="embeddings/Workbook8.xlsx"/><Relationship Id="rId23" Type="http://schemas.openxmlformats.org/officeDocument/2006/relationships/image" Target="media/image12.png"/><Relationship Id="rId22" Type="http://schemas.openxmlformats.org/officeDocument/2006/relationships/image" Target="media/image11.jpeg"/><Relationship Id="rId21" Type="http://schemas.openxmlformats.org/officeDocument/2006/relationships/package" Target="embeddings/Workbook7.xlsx"/><Relationship Id="rId20" Type="http://schemas.openxmlformats.org/officeDocument/2006/relationships/image" Target="media/image10.jpeg"/><Relationship Id="rId2" Type="http://schemas.openxmlformats.org/officeDocument/2006/relationships/settings" Target="settings.xml"/><Relationship Id="rId19" Type="http://schemas.openxmlformats.org/officeDocument/2006/relationships/package" Target="embeddings/Workbook6.xlsx"/><Relationship Id="rId18" Type="http://schemas.openxmlformats.org/officeDocument/2006/relationships/image" Target="media/image9.jpeg"/><Relationship Id="rId17" Type="http://schemas.openxmlformats.org/officeDocument/2006/relationships/package" Target="embeddings/Workbook5.xlsx"/><Relationship Id="rId16" Type="http://schemas.openxmlformats.org/officeDocument/2006/relationships/image" Target="media/image8.png"/><Relationship Id="rId15" Type="http://schemas.openxmlformats.org/officeDocument/2006/relationships/image" Target="media/image7.jpeg"/><Relationship Id="rId14" Type="http://schemas.openxmlformats.org/officeDocument/2006/relationships/package" Target="embeddings/Workbook4.xlsx"/><Relationship Id="rId13" Type="http://schemas.openxmlformats.org/officeDocument/2006/relationships/image" Target="media/image6.png"/><Relationship Id="rId12" Type="http://schemas.openxmlformats.org/officeDocument/2006/relationships/image" Target="media/image5.jpeg"/><Relationship Id="rId11" Type="http://schemas.openxmlformats.org/officeDocument/2006/relationships/package" Target="embeddings/Workbook3.xlsx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0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2026-08-13T17:39:00Z</dcterms:created>
  <dc:creator>Apache POI</dc:creator>
  <cp:lastModifiedBy>上下左右空_</cp:lastModifiedBy>
  <dcterms:modified xsi:type="dcterms:W3CDTF">2026-08-13T17:48:13Z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09F32151A1E245BDDD927D6A94A35059_42</vt:lpwstr>
  </property>
</Properties>
</file>