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3198CBA">
      <w:r w:rsidR="68ADC986">
        <w:rPr/>
        <w:t xml:space="preserve">Supporting materials </w:t>
      </w:r>
    </w:p>
    <w:p w:rsidR="3CFE6F3F" w:rsidRDefault="3CFE6F3F" w14:paraId="43D8484A" w14:textId="18E604FE"/>
    <w:p w:rsidR="68ADC986" w:rsidRDefault="68ADC986" w14:paraId="57A63826" w14:textId="7DCAA169">
      <w:r w:rsidR="68ADC986">
        <w:rPr/>
        <w:t xml:space="preserve">S1. Validation of DK-model simulated </w:t>
      </w:r>
      <w:r w:rsidR="68ADC986">
        <w:rPr/>
        <w:t>relative</w:t>
      </w:r>
      <w:r w:rsidR="68ADC986">
        <w:rPr/>
        <w:t xml:space="preserve"> GWD</w:t>
      </w:r>
    </w:p>
    <w:p w:rsidR="68ADC986" w:rsidP="3CFE6F3F" w:rsidRDefault="68ADC986" w14:paraId="69C31C31" w14:textId="04FAC88D">
      <w:pPr>
        <w:jc w:val="both"/>
      </w:pPr>
      <w:r w:rsidR="68ADC986">
        <w:rPr/>
        <w:t xml:space="preserve">In the manuscript, relative GWD is used to </w:t>
      </w:r>
      <w:r w:rsidR="68ADC986">
        <w:rPr/>
        <w:t>indicate</w:t>
      </w:r>
      <w:r w:rsidR="68ADC986">
        <w:rPr/>
        <w:t xml:space="preserve"> groundwater state before rain events.  The data is from DK-model simulations. Here we eval</w:t>
      </w:r>
      <w:r w:rsidR="5726F81C">
        <w:rPr/>
        <w:t xml:space="preserve">uated the performance of relative GWD using the observations from 313 wells where relative long time series are </w:t>
      </w:r>
      <w:r w:rsidR="24A55783">
        <w:rPr/>
        <w:t>available</w:t>
      </w:r>
      <w:r w:rsidR="5726F81C">
        <w:rPr/>
        <w:t xml:space="preserve"> (measurement records are longer than 100 days).</w:t>
      </w:r>
      <w:r w:rsidR="18B7620B">
        <w:rPr/>
        <w:t xml:space="preserve"> We find that the RMSE of absolute GWD is approximately 3 m, and the RMSE of relative GWD is 5 m. </w:t>
      </w:r>
    </w:p>
    <w:p w:rsidR="3CFE6F3F" w:rsidRDefault="3CFE6F3F" w14:paraId="2A74168B" w14:textId="524ADFED"/>
    <w:p w:rsidR="68ADC986" w:rsidRDefault="68ADC986" w14:paraId="340F23A0" w14:textId="7E9478BD">
      <w:r w:rsidR="68ADC986">
        <w:rPr/>
        <w:t>S2. Performance of nuisance models of casual ML</w:t>
      </w:r>
    </w:p>
    <w:p w:rsidR="59BF2BFC" w:rsidP="3CFE6F3F" w:rsidRDefault="59BF2BFC" w14:paraId="781B4F2D" w14:textId="370CF8F1">
      <w:pPr>
        <w:jc w:val="both"/>
      </w:pPr>
      <w:r w:rsidR="59BF2BFC">
        <w:rPr/>
        <w:t xml:space="preserve">Causal ML uses two nuisance </w:t>
      </w:r>
      <w:r w:rsidR="59BF2BFC">
        <w:rPr/>
        <w:t>models</w:t>
      </w:r>
      <w:r w:rsidR="59BF2BFC">
        <w:rPr/>
        <w:t xml:space="preserve"> to estimate the outcomes (flood-relevant variables) and treatment (relative GWD). </w:t>
      </w:r>
    </w:p>
    <w:p w:rsidR="3CFE6F3F" w:rsidRDefault="3CFE6F3F" w14:paraId="69204573" w14:textId="426ACD9A"/>
    <w:p w:rsidR="68ADC986" w:rsidRDefault="68ADC986" w14:paraId="5828A8B9" w14:textId="38231E7E">
      <w:r w:rsidR="68ADC986">
        <w:rPr/>
        <w:t>S3. Casual effects of antecedent soil moisture, rainfall, and baseflow</w:t>
      </w:r>
    </w:p>
    <w:p w:rsidR="0ACC6471" w:rsidP="3CFE6F3F" w:rsidRDefault="0ACC6471" w14:paraId="15C851B9" w14:textId="29DF4B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ACC6471">
        <w:rPr/>
        <w:t xml:space="preserve">In the </w:t>
      </w:r>
      <w:r w:rsidR="49CE26AB">
        <w:rPr/>
        <w:t>results,</w:t>
      </w:r>
      <w:r w:rsidR="0ACC6471">
        <w:rPr/>
        <w:t xml:space="preserve"> we showed that relative GWD casually amplified river flood events. H</w:t>
      </w:r>
      <w:r w:rsidR="6475612D">
        <w:rPr/>
        <w:t xml:space="preserve">ere we take the effects of antecedent soil moistures, recent rainfall, and baseflow as treatment </w:t>
      </w:r>
      <w:r w:rsidR="6C94BEBD">
        <w:rPr/>
        <w:t>separately</w:t>
      </w:r>
      <w:r w:rsidR="6475612D">
        <w:rPr/>
        <w:t xml:space="preserve">, and see what </w:t>
      </w:r>
      <w:r w:rsidR="11DEF3AF">
        <w:rPr/>
        <w:t xml:space="preserve">their causal relationship with the river flood is. </w:t>
      </w:r>
    </w:p>
    <w:p w:rsidR="3CFE6F3F" w:rsidP="3CFE6F3F" w:rsidRDefault="3CFE6F3F" w14:paraId="14B75B4E" w14:textId="0D1977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68ADC986" w:rsidP="3CFE6F3F" w:rsidRDefault="68ADC986" w14:paraId="72682CD1" w14:textId="5F9405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ADC986">
        <w:rPr/>
        <w:t xml:space="preserve">S4. Spatial vulnerability of Danish catchments </w:t>
      </w:r>
    </w:p>
    <w:p w:rsidR="3CFE6F3F" w:rsidP="3CFE6F3F" w:rsidRDefault="3CFE6F3F" w14:paraId="0E649436" w14:textId="0C03BB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8F64BD"/>
    <w:rsid w:val="038F64BD"/>
    <w:rsid w:val="0435224A"/>
    <w:rsid w:val="052BE72B"/>
    <w:rsid w:val="0ACC6471"/>
    <w:rsid w:val="11DEF3AF"/>
    <w:rsid w:val="120C560D"/>
    <w:rsid w:val="18B7620B"/>
    <w:rsid w:val="24A55783"/>
    <w:rsid w:val="25EC28B3"/>
    <w:rsid w:val="2A7A45D8"/>
    <w:rsid w:val="2C3E3DB9"/>
    <w:rsid w:val="2DDC4B94"/>
    <w:rsid w:val="354911FC"/>
    <w:rsid w:val="3935DBB7"/>
    <w:rsid w:val="3CFE6F3F"/>
    <w:rsid w:val="4167747E"/>
    <w:rsid w:val="4343CCDA"/>
    <w:rsid w:val="4899BA0B"/>
    <w:rsid w:val="48B41A66"/>
    <w:rsid w:val="48D3E275"/>
    <w:rsid w:val="49CE26AB"/>
    <w:rsid w:val="54CB81B1"/>
    <w:rsid w:val="5726F81C"/>
    <w:rsid w:val="572C0CD9"/>
    <w:rsid w:val="578C39DF"/>
    <w:rsid w:val="59BF2BFC"/>
    <w:rsid w:val="5BF41890"/>
    <w:rsid w:val="5E1610A2"/>
    <w:rsid w:val="62BFDB37"/>
    <w:rsid w:val="6475612D"/>
    <w:rsid w:val="68ADC986"/>
    <w:rsid w:val="6AF54F3C"/>
    <w:rsid w:val="6C94BEBD"/>
    <w:rsid w:val="6D4E1684"/>
    <w:rsid w:val="6F4E2F1E"/>
    <w:rsid w:val="76900B71"/>
    <w:rsid w:val="7F30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6822"/>
  <w15:chartTrackingRefBased/>
  <w15:docId w15:val="{F3AB0466-0487-4ED0-B908-1821C02F2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54FDA6D16366418986F2A0FEC9BEB4" ma:contentTypeVersion="4" ma:contentTypeDescription="Opret et nyt dokument." ma:contentTypeScope="" ma:versionID="55dc6df21c8b546a15529867efd756e7">
  <xsd:schema xmlns:xsd="http://www.w3.org/2001/XMLSchema" xmlns:xs="http://www.w3.org/2001/XMLSchema" xmlns:p="http://schemas.microsoft.com/office/2006/metadata/properties" xmlns:ns2="ebb0c133-bc20-4fa4-be79-2eff50a3429c" targetNamespace="http://schemas.microsoft.com/office/2006/metadata/properties" ma:root="true" ma:fieldsID="b6ccbc7269b60ea822826ec8db94702f" ns2:_="">
    <xsd:import namespace="ebb0c133-bc20-4fa4-be79-2eff50a342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0c133-bc20-4fa4-be79-2eff50a34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1B6D8C-1651-4DBB-8510-8DCADE21E617}"/>
</file>

<file path=customXml/itemProps2.xml><?xml version="1.0" encoding="utf-8"?>
<ds:datastoreItem xmlns:ds="http://schemas.openxmlformats.org/officeDocument/2006/customXml" ds:itemID="{D2BBB3EB-6231-44C3-9864-4A2E6602E536}"/>
</file>

<file path=customXml/itemProps3.xml><?xml version="1.0" encoding="utf-8"?>
<ds:datastoreItem xmlns:ds="http://schemas.openxmlformats.org/officeDocument/2006/customXml" ds:itemID="{4B2120D5-396F-4427-B437-912DBFE1A3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Jun Liu</dc:creator>
  <keywords/>
  <dc:description/>
  <dcterms:created xsi:type="dcterms:W3CDTF">2026-07-15T07:14:09.0000000Z</dcterms:created>
  <dcterms:modified xsi:type="dcterms:W3CDTF">2026-07-15T07:23:58.9919808Z</dcterms:modified>
  <lastModifiedBy>Jun Liu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0x0101007754FDA6D16366418986F2A0FEC9BEB4</vt:lpwstr>
  </property>
</Properties>
</file>