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0D2F56">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D2F56">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D2F56">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0D2F56">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0D2F56"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B10EB" w:rsidP="008B77F4">
      <w:pPr>
        <w:pStyle w:val="Heading2"/>
        <w:numPr>
          <w:ilvl w:val="1"/>
          <w:numId w:val="5"/>
        </w:numPr>
      </w:pPr>
      <w:bookmarkStart w:id="2" w:name="_Toc272399147"/>
      <w:r>
        <w:t>End User Interactions</w:t>
      </w:r>
      <w:bookmarkEnd w:id="2"/>
    </w:p>
    <w:p w:rsidR="008B77F4" w:rsidRPr="008B77F4" w:rsidRDefault="008B77F4" w:rsidP="008B77F4">
      <w:r>
        <w:t>During weeks 8-12 we only needed to meet with our client one last time to clear up some interface and functionality issues we were having. During this meeting we allowed Karen to use our system for what it is intended to do, and she submitted an article to RIMS with the assistance of our product. In doing this we got a huge amount of constructive criticism about changes we could make to the interface to give a more streamlined operation. As our functionality had already been finalised with her previously there weren’t any major chan</w:t>
      </w:r>
      <w:r w:rsidR="0028354F">
        <w:t>ges we found from this meeting.</w:t>
      </w:r>
    </w:p>
    <w:p w:rsidR="00AA5387" w:rsidRDefault="0028354F" w:rsidP="00AA5387">
      <w:pPr>
        <w:pStyle w:val="Heading2"/>
      </w:pPr>
      <w:bookmarkStart w:id="3" w:name="_Toc272399149"/>
      <w:r>
        <w:t>1.3</w:t>
      </w:r>
      <w:r w:rsidR="00AA5387">
        <w:t xml:space="preserve"> Project Plan</w:t>
      </w:r>
      <w:bookmarkEnd w:id="3"/>
    </w:p>
    <w:p w:rsidR="002B6B02" w:rsidRDefault="006C211F" w:rsidP="002B6B02">
      <w:pPr>
        <w:rPr>
          <w:i/>
        </w:rPr>
      </w:pPr>
      <w:r>
        <w:rPr>
          <w:i/>
        </w:rPr>
        <w:t xml:space="preserve">Please refer to Appendix </w:t>
      </w:r>
      <w:r w:rsidR="004E50F9">
        <w:rPr>
          <w:i/>
        </w:rPr>
        <w:t>D</w:t>
      </w:r>
      <w:r>
        <w:rPr>
          <w:i/>
        </w:rPr>
        <w:t xml:space="preserve"> for a snapshot of the project plan and progress.</w:t>
      </w:r>
    </w:p>
    <w:p w:rsidR="004E50F9" w:rsidRDefault="00B627EE" w:rsidP="002B6B02">
      <w:r>
        <w:t xml:space="preserve">Overall, we have achieved what we set out to do from the beginning of the project. Along the way there have been many changes and things we have had to leave out due to time constraints. </w:t>
      </w:r>
    </w:p>
    <w:p w:rsidR="00B627EE" w:rsidRDefault="00B627EE" w:rsidP="00B627EE">
      <w:pPr>
        <w:pStyle w:val="Heading3"/>
      </w:pPr>
      <w:r>
        <w:lastRenderedPageBreak/>
        <w:t>1.</w:t>
      </w:r>
      <w:r w:rsidR="0028354F">
        <w:t>3</w:t>
      </w:r>
      <w:r>
        <w:t>.1 Features left out from final product</w:t>
      </w:r>
    </w:p>
    <w:p w:rsidR="00B627EE" w:rsidRDefault="00B627EE" w:rsidP="00B627EE">
      <w:pPr>
        <w:pStyle w:val="ListParagraph"/>
        <w:numPr>
          <w:ilvl w:val="0"/>
          <w:numId w:val="6"/>
        </w:numPr>
      </w:pPr>
      <w:r>
        <w:t>At the beginning of the project we thought we would need to include an email client to email the authors for confirmation of the submission. Before we began implementing this feature we found that it was redundant as the user must manually email the authors regardless.</w:t>
      </w:r>
    </w:p>
    <w:p w:rsidR="00B627EE" w:rsidRDefault="00B627EE" w:rsidP="00B627EE">
      <w:pPr>
        <w:pStyle w:val="ListParagraph"/>
        <w:numPr>
          <w:ilvl w:val="0"/>
          <w:numId w:val="6"/>
        </w:numPr>
      </w:pPr>
      <w:r>
        <w:t>We were planning to have more data sources than just CrossRef. Unfortunately, it took us quite a while to get Scopus working properly as we not able to obtain the proper developer’s key for the full API. Due to this we had to use the Javascript API with limited functionality. This resulted in it taking much longer to finish the Scopus plug-in, giving us no time to continue with any other possible plugins</w:t>
      </w:r>
    </w:p>
    <w:p w:rsidR="00B627EE" w:rsidRDefault="00B627EE" w:rsidP="00B627EE">
      <w:pPr>
        <w:pStyle w:val="ListParagraph"/>
        <w:numPr>
          <w:ilvl w:val="0"/>
          <w:numId w:val="6"/>
        </w:numPr>
      </w:pPr>
      <w:r>
        <w:t>Screen scrapping was going to be a last resort for us when our plug-ins had failed to return any data. Near the end of the project we realised that it was far too messy and unreliable to use this feature, and decided to stick only to the reliable sources of CrossRef and Scopus.</w:t>
      </w:r>
    </w:p>
    <w:p w:rsidR="00B627EE" w:rsidRDefault="00B627EE" w:rsidP="00B627EE">
      <w:pPr>
        <w:pStyle w:val="ListParagraph"/>
        <w:numPr>
          <w:ilvl w:val="0"/>
          <w:numId w:val="6"/>
        </w:numPr>
      </w:pPr>
      <w:r>
        <w:t>Since neither CrossRef nor Scopus return an abstract, we were working on screen scrapping for the abstract off of the publisher’s website. We ran out of time to effectively implement this feature, without having html tags and other unwanted characters left in the description.</w:t>
      </w:r>
    </w:p>
    <w:p w:rsidR="008169C2" w:rsidRPr="008169C2" w:rsidRDefault="008169C2" w:rsidP="008169C2">
      <w:pPr>
        <w:pStyle w:val="Heading1"/>
      </w:pPr>
      <w:bookmarkStart w:id="4" w:name="_Toc272399150"/>
      <w:r>
        <w:t>2. Requirements Revision</w:t>
      </w:r>
      <w:bookmarkEnd w:id="4"/>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5" w:name="_Toc272399151"/>
      <w:r>
        <w:t xml:space="preserve">2.1 </w:t>
      </w:r>
      <w:r w:rsidRPr="00017A3B">
        <w:t>Functional Requirements:</w:t>
      </w:r>
      <w:bookmarkEnd w:id="5"/>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6" w:name="_Toc272399152"/>
      <w:r>
        <w:lastRenderedPageBreak/>
        <w:t>2.2 Non-Functional Requirements:</w:t>
      </w:r>
      <w:bookmarkEnd w:id="6"/>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7" w:name="_Toc272399153"/>
      <w:r>
        <w:t>2.3 Summary of changes</w:t>
      </w:r>
      <w:bookmarkEnd w:id="7"/>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significant changes to switch to a plug-in type architecture for the types, and we simply don’t have the time to implement this.</w:t>
      </w:r>
    </w:p>
    <w:p w:rsidR="00704305" w:rsidRDefault="0028354F" w:rsidP="00704305">
      <w:pPr>
        <w:pStyle w:val="Heading1"/>
        <w:rPr>
          <w:szCs w:val="32"/>
        </w:rPr>
      </w:pPr>
      <w:bookmarkStart w:id="8" w:name="_Toc272399169"/>
      <w:r>
        <w:rPr>
          <w:szCs w:val="32"/>
        </w:rPr>
        <w:t>3</w:t>
      </w:r>
      <w:r w:rsidR="00704305">
        <w:rPr>
          <w:szCs w:val="32"/>
        </w:rPr>
        <w:t>. System Architecture</w:t>
      </w:r>
      <w:bookmarkEnd w:id="8"/>
    </w:p>
    <w:p w:rsidR="00F729FE" w:rsidRDefault="00F729FE" w:rsidP="00F729FE">
      <w:pPr>
        <w:rPr>
          <w:i/>
          <w:iCs/>
        </w:rPr>
      </w:pPr>
      <w:r w:rsidRPr="00F729FE">
        <w:rPr>
          <w:i/>
          <w:iCs/>
        </w:rPr>
        <w:t>Please refer to Appendix A</w:t>
      </w:r>
      <w:r w:rsidR="009D5F6C">
        <w:rPr>
          <w:i/>
          <w:iCs/>
        </w:rPr>
        <w:t>.</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w:t>
      </w:r>
      <w:r w:rsidR="008D093C">
        <w:t>The DOIRequest class then sends the DOI string to the MetadataRetreiverFactory</w:t>
      </w:r>
      <w:r w:rsidR="00A51DCF">
        <w:t>. Th</w:t>
      </w:r>
      <w:r w:rsidR="008D093C">
        <w:t>e</w:t>
      </w:r>
      <w:r w:rsidR="00F02005">
        <w:t xml:space="preserve"> class acts as a Factory for the different plugins, these plugins are the different websites we are using to gather the meta-data.  Each plugin is tested to return a publication and when one is found the </w:t>
      </w:r>
      <w:r w:rsidR="008D093C">
        <w:t xml:space="preserve">factory </w:t>
      </w:r>
      <w:r w:rsidR="008D093C">
        <w:lastRenderedPageBreak/>
        <w:t>will return it to the DOIRequest</w:t>
      </w:r>
      <w:r w:rsidR="00F02005">
        <w:t>. The plugins work by using the sites’ APIs and filling the Publication object with information gathered through</w:t>
      </w:r>
      <w:r w:rsidR="008D093C">
        <w:t xml:space="preserve"> parsing the</w:t>
      </w:r>
      <w:r w:rsidR="00F02005">
        <w:t xml:space="preserve"> XML</w:t>
      </w:r>
      <w:r w:rsidR="008D093C">
        <w:t xml:space="preserve"> from the data source</w:t>
      </w:r>
      <w:r w:rsidR="00F02005">
        <w:t>.</w:t>
      </w:r>
    </w:p>
    <w:p w:rsidR="00F02005" w:rsidRDefault="008D093C" w:rsidP="00817093">
      <w:r>
        <w:t>Once the DOIRequest receives the publication object it then either outputs an error message if something has gone wrong, or there is no such article; or it forwards the information to a results page.</w:t>
      </w:r>
      <w:r w:rsidR="00F02005">
        <w:t xml:space="preserve"> There are 3 separate results pages linked to each of the 3 publication types (book, conference, and journal). </w:t>
      </w:r>
      <w:r>
        <w:t>Once the user has finished editing the author and publication details, the publication is then sent for committing to the database and, if the checkbox is ticked, a separate window is opened for printing</w:t>
      </w:r>
      <w:r w:rsidR="00F02005">
        <w:t>.</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28354F" w:rsidP="00704305">
      <w:pPr>
        <w:pStyle w:val="Heading1"/>
      </w:pPr>
      <w:bookmarkStart w:id="9" w:name="_Toc272399170"/>
      <w:r>
        <w:t>4</w:t>
      </w:r>
      <w:r w:rsidR="00704305">
        <w:t>. Deployment Strategy</w:t>
      </w:r>
      <w:bookmarkEnd w:id="9"/>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28354F" w:rsidP="00ED08D2">
      <w:pPr>
        <w:pStyle w:val="Heading2"/>
      </w:pPr>
      <w:bookmarkStart w:id="10" w:name="_Toc272399171"/>
      <w:r>
        <w:t>4</w:t>
      </w:r>
      <w:r w:rsidR="00ED08D2">
        <w:t>.1 Deploying a JSP Application</w:t>
      </w:r>
      <w:bookmarkEnd w:id="10"/>
      <w:r w:rsidR="00ED08D2">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28354F" w:rsidP="00ED08D2">
      <w:pPr>
        <w:pStyle w:val="Heading2"/>
      </w:pPr>
      <w:bookmarkStart w:id="11" w:name="_Toc272399172"/>
      <w:r>
        <w:t>4</w:t>
      </w:r>
      <w:r w:rsidR="00ED08D2">
        <w:t>.2 The Database</w:t>
      </w:r>
      <w:bookmarkEnd w:id="11"/>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w:t>
      </w:r>
      <w:r w:rsidR="00552ECF">
        <w:rPr>
          <w:szCs w:val="24"/>
        </w:rPr>
        <w:t xml:space="preserve">en entered. </w:t>
      </w:r>
      <w:r>
        <w:rPr>
          <w:szCs w:val="24"/>
        </w:rPr>
        <w:t xml:space="preserve">Storing the database on a server along with the application has several advantages; namely, that the database can be used by multiple users very easily and is easier to update, backup and maintain. A database on the user's computer lacks these </w:t>
      </w:r>
      <w:r>
        <w:rPr>
          <w:szCs w:val="24"/>
        </w:rPr>
        <w:lastRenderedPageBreak/>
        <w:t>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28354F" w:rsidP="00AD733E">
      <w:pPr>
        <w:pStyle w:val="Heading1"/>
      </w:pPr>
      <w:bookmarkStart w:id="12" w:name="_Toc272399175"/>
      <w:r>
        <w:t>5</w:t>
      </w:r>
      <w:r w:rsidR="00AD733E">
        <w:t>. Issue Tracking Policy</w:t>
      </w:r>
      <w:bookmarkEnd w:id="12"/>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28307C" w:rsidRDefault="0028307C" w:rsidP="00004076">
      <w:pPr>
        <w:jc w:val="left"/>
        <w:rPr>
          <w:rStyle w:val="Heading2Char"/>
        </w:rPr>
      </w:pPr>
      <w:bookmarkStart w:id="13" w:name="_Toc272399176"/>
    </w:p>
    <w:p w:rsidR="00F869D9" w:rsidRDefault="0028354F" w:rsidP="00004076">
      <w:pPr>
        <w:jc w:val="left"/>
        <w:rPr>
          <w:rStyle w:val="Heading2Char"/>
        </w:rPr>
      </w:pPr>
      <w:r>
        <w:rPr>
          <w:rStyle w:val="Heading2Char"/>
        </w:rPr>
        <w:t>5</w:t>
      </w:r>
      <w:r w:rsidR="00004076">
        <w:rPr>
          <w:rStyle w:val="Heading2Char"/>
        </w:rPr>
        <w:t xml:space="preserve">.1 </w:t>
      </w:r>
      <w:r w:rsidR="00004076" w:rsidRPr="00004076">
        <w:rPr>
          <w:rStyle w:val="Heading2Char"/>
        </w:rPr>
        <w:t>Issue Tracking Workflow</w:t>
      </w:r>
      <w:bookmarkEnd w:id="13"/>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9F682A" w:rsidRDefault="009F682A">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14" w:name="_Toc272399177"/>
      <w:r>
        <w:br w:type="page"/>
      </w:r>
    </w:p>
    <w:p w:rsidR="00612799" w:rsidRDefault="0028354F" w:rsidP="00612799">
      <w:pPr>
        <w:pStyle w:val="Heading1"/>
      </w:pPr>
      <w:r>
        <w:lastRenderedPageBreak/>
        <w:t>6</w:t>
      </w:r>
      <w:r w:rsidR="00AD733E">
        <w:t>. Testing and Metrics</w:t>
      </w:r>
      <w:bookmarkEnd w:id="14"/>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9D5F6C" w:rsidRDefault="009D5F6C" w:rsidP="009D5F6C">
      <w:pPr>
        <w:pStyle w:val="Heading2"/>
      </w:pPr>
      <w:r>
        <w:t>6.1 SVN Metrics</w:t>
      </w:r>
    </w:p>
    <w:p w:rsidR="0028307C" w:rsidRDefault="0028307C" w:rsidP="0028307C">
      <w:r>
        <w:t>For the last 5 weeks</w:t>
      </w:r>
      <w:r w:rsidR="00A43013">
        <w:t xml:space="preserve"> (7/09/10 to 12/10/10)</w:t>
      </w:r>
      <w:r>
        <w:t xml:space="preserve"> the following SVN statistics have been prod</w:t>
      </w:r>
      <w:r w:rsidR="00A43013">
        <w:t>uced using TortoiseSVN’s analysi</w:t>
      </w:r>
      <w:r>
        <w:t>s:</w:t>
      </w:r>
    </w:p>
    <w:p w:rsidR="0028307C" w:rsidRDefault="0028307C" w:rsidP="0028307C">
      <w:pPr>
        <w:jc w:val="left"/>
      </w:pPr>
      <w:r>
        <w:t>Total Commits analysed: 100</w:t>
      </w:r>
      <w:r>
        <w:br/>
        <w:t>Total file changes:</w:t>
      </w:r>
      <w:r w:rsidR="00A43013">
        <w:t xml:space="preserve"> 361</w:t>
      </w:r>
    </w:p>
    <w:tbl>
      <w:tblPr>
        <w:tblStyle w:val="TableGrid"/>
        <w:tblW w:w="0" w:type="auto"/>
        <w:tblLook w:val="04A0"/>
      </w:tblPr>
      <w:tblGrid>
        <w:gridCol w:w="2310"/>
        <w:gridCol w:w="2310"/>
        <w:gridCol w:w="2311"/>
        <w:gridCol w:w="2311"/>
      </w:tblGrid>
      <w:tr w:rsidR="00A43013" w:rsidTr="008B77F4">
        <w:tc>
          <w:tcPr>
            <w:tcW w:w="9242" w:type="dxa"/>
            <w:gridSpan w:val="4"/>
          </w:tcPr>
          <w:p w:rsidR="00A43013" w:rsidRDefault="00A43013" w:rsidP="00A43013">
            <w:pPr>
              <w:pStyle w:val="NoSpacing"/>
              <w:jc w:val="center"/>
            </w:pPr>
            <w:r>
              <w:t>Commit Details Per Week</w:t>
            </w:r>
          </w:p>
        </w:tc>
      </w:tr>
      <w:tr w:rsidR="00A43013" w:rsidTr="00A43013">
        <w:tc>
          <w:tcPr>
            <w:tcW w:w="2310" w:type="dxa"/>
          </w:tcPr>
          <w:p w:rsidR="00A43013" w:rsidRDefault="00A43013" w:rsidP="00A43013">
            <w:pPr>
              <w:pStyle w:val="NoSpacing"/>
            </w:pPr>
          </w:p>
        </w:tc>
        <w:tc>
          <w:tcPr>
            <w:tcW w:w="2310" w:type="dxa"/>
          </w:tcPr>
          <w:p w:rsidR="00A43013" w:rsidRDefault="00A43013" w:rsidP="00A43013">
            <w:pPr>
              <w:pStyle w:val="NoSpacing"/>
            </w:pPr>
            <w:r>
              <w:t>Average</w:t>
            </w:r>
          </w:p>
        </w:tc>
        <w:tc>
          <w:tcPr>
            <w:tcW w:w="2311" w:type="dxa"/>
          </w:tcPr>
          <w:p w:rsidR="00A43013" w:rsidRDefault="00A43013" w:rsidP="00A43013">
            <w:pPr>
              <w:pStyle w:val="NoSpacing"/>
            </w:pPr>
            <w:r>
              <w:t>Min</w:t>
            </w:r>
          </w:p>
        </w:tc>
        <w:tc>
          <w:tcPr>
            <w:tcW w:w="2311" w:type="dxa"/>
          </w:tcPr>
          <w:p w:rsidR="00A43013" w:rsidRDefault="00A43013" w:rsidP="00A43013">
            <w:pPr>
              <w:pStyle w:val="NoSpacing"/>
            </w:pPr>
            <w:r>
              <w:t>Max</w:t>
            </w:r>
          </w:p>
        </w:tc>
      </w:tr>
      <w:tr w:rsidR="00A43013" w:rsidTr="00A43013">
        <w:tc>
          <w:tcPr>
            <w:tcW w:w="2310" w:type="dxa"/>
          </w:tcPr>
          <w:p w:rsidR="00A43013" w:rsidRDefault="00A43013" w:rsidP="00A43013">
            <w:pPr>
              <w:pStyle w:val="NoSpacing"/>
            </w:pPr>
            <w:r>
              <w:t>Commits per week</w:t>
            </w:r>
          </w:p>
        </w:tc>
        <w:tc>
          <w:tcPr>
            <w:tcW w:w="2310" w:type="dxa"/>
          </w:tcPr>
          <w:p w:rsidR="00A43013" w:rsidRDefault="00A43013" w:rsidP="00A43013">
            <w:pPr>
              <w:pStyle w:val="NoSpacing"/>
            </w:pPr>
            <w:r>
              <w:t>20</w:t>
            </w:r>
          </w:p>
        </w:tc>
        <w:tc>
          <w:tcPr>
            <w:tcW w:w="2311" w:type="dxa"/>
          </w:tcPr>
          <w:p w:rsidR="00A43013" w:rsidRDefault="00A43013" w:rsidP="00A43013">
            <w:pPr>
              <w:pStyle w:val="NoSpacing"/>
            </w:pPr>
            <w:r>
              <w:t>8</w:t>
            </w:r>
          </w:p>
        </w:tc>
        <w:tc>
          <w:tcPr>
            <w:tcW w:w="2311" w:type="dxa"/>
          </w:tcPr>
          <w:p w:rsidR="00A43013" w:rsidRDefault="00A43013" w:rsidP="00A43013">
            <w:pPr>
              <w:pStyle w:val="NoSpacing"/>
            </w:pPr>
            <w:r>
              <w:t>26</w:t>
            </w:r>
          </w:p>
        </w:tc>
      </w:tr>
      <w:tr w:rsidR="00A43013" w:rsidTr="00A43013">
        <w:tc>
          <w:tcPr>
            <w:tcW w:w="2310" w:type="dxa"/>
          </w:tcPr>
          <w:p w:rsidR="00A43013" w:rsidRDefault="00A43013" w:rsidP="00A43013">
            <w:pPr>
              <w:pStyle w:val="NoSpacing"/>
            </w:pPr>
            <w:r>
              <w:t>Most active author (Adam Bramley)</w:t>
            </w:r>
          </w:p>
        </w:tc>
        <w:tc>
          <w:tcPr>
            <w:tcW w:w="2310" w:type="dxa"/>
          </w:tcPr>
          <w:p w:rsidR="00A43013" w:rsidRDefault="00A43013" w:rsidP="00A43013">
            <w:pPr>
              <w:pStyle w:val="NoSpacing"/>
            </w:pPr>
            <w:r>
              <w:t>8</w:t>
            </w:r>
          </w:p>
        </w:tc>
        <w:tc>
          <w:tcPr>
            <w:tcW w:w="2311" w:type="dxa"/>
          </w:tcPr>
          <w:p w:rsidR="00A43013" w:rsidRDefault="00A43013" w:rsidP="00A43013">
            <w:pPr>
              <w:pStyle w:val="NoSpacing"/>
            </w:pPr>
            <w:r>
              <w:t>2</w:t>
            </w:r>
          </w:p>
        </w:tc>
        <w:tc>
          <w:tcPr>
            <w:tcW w:w="2311" w:type="dxa"/>
          </w:tcPr>
          <w:p w:rsidR="00A43013" w:rsidRDefault="00A43013" w:rsidP="00A43013">
            <w:pPr>
              <w:pStyle w:val="NoSpacing"/>
            </w:pPr>
            <w:r>
              <w:t>10</w:t>
            </w:r>
          </w:p>
        </w:tc>
      </w:tr>
      <w:tr w:rsidR="00A43013" w:rsidTr="00A43013">
        <w:tc>
          <w:tcPr>
            <w:tcW w:w="2310" w:type="dxa"/>
          </w:tcPr>
          <w:p w:rsidR="00A43013" w:rsidRDefault="00A43013" w:rsidP="00A43013">
            <w:pPr>
              <w:pStyle w:val="NoSpacing"/>
            </w:pPr>
            <w:r>
              <w:t>Least Active Author</w:t>
            </w:r>
          </w:p>
          <w:p w:rsidR="00A43013" w:rsidRDefault="00A43013" w:rsidP="00A43013">
            <w:pPr>
              <w:pStyle w:val="NoSpacing"/>
            </w:pPr>
            <w:r>
              <w:t>(Leith Bade)</w:t>
            </w:r>
          </w:p>
        </w:tc>
        <w:tc>
          <w:tcPr>
            <w:tcW w:w="2310" w:type="dxa"/>
          </w:tcPr>
          <w:p w:rsidR="00A43013" w:rsidRDefault="00A43013" w:rsidP="00A43013">
            <w:pPr>
              <w:pStyle w:val="NoSpacing"/>
            </w:pPr>
            <w:r>
              <w:t>1</w:t>
            </w:r>
          </w:p>
        </w:tc>
        <w:tc>
          <w:tcPr>
            <w:tcW w:w="2311" w:type="dxa"/>
          </w:tcPr>
          <w:p w:rsidR="00A43013" w:rsidRDefault="00A43013" w:rsidP="00A43013">
            <w:pPr>
              <w:pStyle w:val="NoSpacing"/>
            </w:pPr>
            <w:r>
              <w:t>0</w:t>
            </w:r>
          </w:p>
        </w:tc>
        <w:tc>
          <w:tcPr>
            <w:tcW w:w="2311" w:type="dxa"/>
          </w:tcPr>
          <w:p w:rsidR="00A43013" w:rsidRDefault="00A43013" w:rsidP="00A43013">
            <w:pPr>
              <w:pStyle w:val="NoSpacing"/>
            </w:pPr>
            <w:r>
              <w:t>4</w:t>
            </w:r>
          </w:p>
        </w:tc>
      </w:tr>
      <w:tr w:rsidR="00A43013" w:rsidTr="00A43013">
        <w:tc>
          <w:tcPr>
            <w:tcW w:w="2310" w:type="dxa"/>
          </w:tcPr>
          <w:p w:rsidR="00A43013" w:rsidRDefault="00A43013" w:rsidP="00A43013">
            <w:pPr>
              <w:pStyle w:val="NoSpacing"/>
            </w:pPr>
            <w:r>
              <w:t>File Changes per week</w:t>
            </w:r>
          </w:p>
        </w:tc>
        <w:tc>
          <w:tcPr>
            <w:tcW w:w="2310" w:type="dxa"/>
          </w:tcPr>
          <w:p w:rsidR="00A43013" w:rsidRDefault="00A43013" w:rsidP="00A43013">
            <w:pPr>
              <w:pStyle w:val="NoSpacing"/>
            </w:pPr>
            <w:r>
              <w:t>72</w:t>
            </w:r>
          </w:p>
        </w:tc>
        <w:tc>
          <w:tcPr>
            <w:tcW w:w="2311" w:type="dxa"/>
          </w:tcPr>
          <w:p w:rsidR="00A43013" w:rsidRDefault="00A43013" w:rsidP="00A43013">
            <w:pPr>
              <w:pStyle w:val="NoSpacing"/>
            </w:pPr>
            <w:r>
              <w:t>22</w:t>
            </w:r>
          </w:p>
        </w:tc>
        <w:tc>
          <w:tcPr>
            <w:tcW w:w="2311" w:type="dxa"/>
          </w:tcPr>
          <w:p w:rsidR="00A43013" w:rsidRDefault="00A43013" w:rsidP="00A43013">
            <w:pPr>
              <w:pStyle w:val="NoSpacing"/>
            </w:pPr>
            <w:r>
              <w:t>93</w:t>
            </w:r>
          </w:p>
        </w:tc>
      </w:tr>
    </w:tbl>
    <w:p w:rsidR="00A43013" w:rsidRDefault="00A43013" w:rsidP="0028307C">
      <w:pPr>
        <w:jc w:val="left"/>
      </w:pPr>
      <w:r>
        <w:t>The following graph shows the commits per author in a pie chart:</w:t>
      </w:r>
    </w:p>
    <w:p w:rsidR="00A43013" w:rsidRDefault="00A43013" w:rsidP="0028307C">
      <w:pPr>
        <w:jc w:val="left"/>
      </w:pPr>
      <w:r>
        <w:rPr>
          <w:noProof/>
          <w:lang w:eastAsia="en-NZ"/>
        </w:rPr>
        <w:lastRenderedPageBreak/>
        <w:drawing>
          <wp:inline distT="0" distB="0" distL="0" distR="0">
            <wp:extent cx="5731510" cy="2767965"/>
            <wp:effectExtent l="19050" t="0" r="2540" b="0"/>
            <wp:docPr id="5" name="Picture 4" descr="commit graph.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graph.wmf"/>
                    <pic:cNvPicPr/>
                  </pic:nvPicPr>
                  <pic:blipFill>
                    <a:blip r:embed="rId8" cstate="print"/>
                    <a:stretch>
                      <a:fillRect/>
                    </a:stretch>
                  </pic:blipFill>
                  <pic:spPr>
                    <a:xfrm>
                      <a:off x="0" y="0"/>
                      <a:ext cx="5731510" cy="2767965"/>
                    </a:xfrm>
                    <a:prstGeom prst="rect">
                      <a:avLst/>
                    </a:prstGeom>
                  </pic:spPr>
                </pic:pic>
              </a:graphicData>
            </a:graphic>
          </wp:inline>
        </w:drawing>
      </w:r>
    </w:p>
    <w:p w:rsidR="00A43013" w:rsidRDefault="00A43013" w:rsidP="0028307C">
      <w:r>
        <w:t xml:space="preserve">Eskimobob11: Adam Bramley, </w:t>
      </w:r>
    </w:p>
    <w:p w:rsidR="00A43013" w:rsidRDefault="00A43013" w:rsidP="0028307C">
      <w:r w:rsidRPr="00A43013">
        <w:t>steve@chimeradesign.co.nz</w:t>
      </w:r>
      <w:r>
        <w:t>: Steve Allan,</w:t>
      </w:r>
    </w:p>
    <w:p w:rsidR="0028307C" w:rsidRDefault="00A43013" w:rsidP="0028307C">
      <w:r>
        <w:t xml:space="preserve"> </w:t>
      </w:r>
      <w:r w:rsidRPr="00A43013">
        <w:t>goodundead@hotmail.com</w:t>
      </w:r>
      <w:r>
        <w:t>: Peter Williamson,</w:t>
      </w:r>
    </w:p>
    <w:p w:rsidR="00A43013" w:rsidRPr="0028307C" w:rsidRDefault="00A43013" w:rsidP="0028307C">
      <w:r>
        <w:t>leithbade: Leith Bade</w:t>
      </w:r>
    </w:p>
    <w:p w:rsidR="00DD57E2" w:rsidRDefault="0028354F" w:rsidP="00DD57E2">
      <w:pPr>
        <w:pStyle w:val="Heading2"/>
      </w:pPr>
      <w:r>
        <w:t>6</w:t>
      </w:r>
      <w:r w:rsidR="00DD57E2">
        <w:t>.</w:t>
      </w:r>
      <w:r w:rsidR="009D5F6C">
        <w:t>2</w:t>
      </w:r>
      <w:r w:rsidR="00DD57E2">
        <w:t xml:space="preserve">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53A0F" w:rsidRDefault="00753A0F" w:rsidP="00753A0F">
      <w:pPr>
        <w:spacing w:before="0" w:after="200" w:line="276" w:lineRule="auto"/>
        <w:jc w:val="left"/>
      </w:pPr>
    </w:p>
    <w:p w:rsidR="00753A0F" w:rsidRDefault="00753A0F" w:rsidP="009F682A">
      <w:pPr>
        <w:pStyle w:val="Heading1"/>
      </w:pPr>
      <w:r>
        <w:br w:type="page"/>
      </w:r>
      <w:r>
        <w:lastRenderedPageBreak/>
        <w:t>7. User Manual</w:t>
      </w:r>
    </w:p>
    <w:p w:rsidR="009D5F6C" w:rsidRPr="009D5F6C" w:rsidRDefault="009D5F6C" w:rsidP="009D5F6C">
      <w:r>
        <w:t>This user manual is available via the application on the index page through the help icon. Each section explains the different pages and how to use them. There is also a section at the end explaining the basic terms on the results page.</w:t>
      </w:r>
    </w:p>
    <w:p w:rsidR="00753A0F" w:rsidRDefault="00753A0F" w:rsidP="00753A0F">
      <w:pPr>
        <w:pStyle w:val="Heading2"/>
      </w:pPr>
      <w:r>
        <w:t>7.1 Basic Search</w:t>
      </w:r>
    </w:p>
    <w:p w:rsidR="00753A0F" w:rsidRDefault="00753A0F" w:rsidP="00753A0F">
      <w:pPr>
        <w:spacing w:before="100" w:beforeAutospacing="1"/>
        <w:jc w:val="left"/>
        <w:rPr>
          <w:rFonts w:ascii="Times New Roman" w:eastAsia="Times New Roman" w:hAnsi="Times New Roman" w:cs="Times New Roman"/>
          <w:szCs w:val="24"/>
          <w:lang w:eastAsia="en-NZ"/>
        </w:rPr>
      </w:pPr>
      <w:r>
        <w:rPr>
          <w:noProof/>
          <w:lang w:eastAsia="en-NZ"/>
        </w:rPr>
        <w:drawing>
          <wp:inline distT="0" distB="0" distL="0" distR="0">
            <wp:extent cx="5731510" cy="2195195"/>
            <wp:effectExtent l="19050" t="0" r="2540" b="0"/>
            <wp:docPr id="1" name="Pictur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5731510" cy="2195195"/>
                    </a:xfrm>
                    <a:prstGeom prst="rect">
                      <a:avLst/>
                    </a:prstGeom>
                  </pic:spPr>
                </pic:pic>
              </a:graphicData>
            </a:graphic>
          </wp:inline>
        </w:drawing>
      </w:r>
    </w:p>
    <w:p w:rsidR="00753A0F" w:rsidRPr="00753A0F" w:rsidRDefault="00753A0F" w:rsidP="00753A0F">
      <w:pPr>
        <w:pStyle w:val="ListParagraph"/>
        <w:numPr>
          <w:ilvl w:val="0"/>
          <w:numId w:val="7"/>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Enter the DOI into the text box and click the Search button to search for the information regarding the DOI. </w:t>
      </w:r>
    </w:p>
    <w:p w:rsidR="00753A0F" w:rsidRPr="00753A0F" w:rsidRDefault="00753A0F" w:rsidP="00753A0F">
      <w:pPr>
        <w:numPr>
          <w:ilvl w:val="0"/>
          <w:numId w:val="7"/>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Please wait while Proficio finds the article.</w:t>
      </w:r>
    </w:p>
    <w:p w:rsidR="00753A0F" w:rsidRDefault="00753A0F" w:rsidP="00753A0F">
      <w:pPr>
        <w:pStyle w:val="Heading2"/>
        <w:rPr>
          <w:rFonts w:eastAsia="Times New Roman"/>
          <w:lang w:eastAsia="en-NZ"/>
        </w:rPr>
      </w:pPr>
      <w:r>
        <w:rPr>
          <w:rFonts w:eastAsia="Times New Roman"/>
          <w:lang w:eastAsia="en-NZ"/>
        </w:rPr>
        <w:lastRenderedPageBreak/>
        <w:t>7.2 Results Returned</w:t>
      </w:r>
    </w:p>
    <w:p w:rsidR="00753A0F" w:rsidRPr="00753A0F" w:rsidRDefault="00753A0F" w:rsidP="00753A0F">
      <w:pPr>
        <w:spacing w:before="100" w:beforeAutospacing="1" w:after="100" w:afterAutospacing="1"/>
        <w:jc w:val="left"/>
        <w:rPr>
          <w:rFonts w:ascii="Times New Roman" w:eastAsia="Times New Roman" w:hAnsi="Times New Roman" w:cs="Times New Roman"/>
          <w:szCs w:val="24"/>
          <w:lang w:eastAsia="en-NZ"/>
        </w:rPr>
      </w:pPr>
      <w:r>
        <w:rPr>
          <w:rFonts w:ascii="Times New Roman" w:eastAsia="Times New Roman" w:hAnsi="Times New Roman" w:cs="Times New Roman"/>
          <w:noProof/>
          <w:szCs w:val="24"/>
          <w:lang w:eastAsia="en-NZ"/>
        </w:rPr>
        <w:drawing>
          <wp:inline distT="0" distB="0" distL="0" distR="0">
            <wp:extent cx="5731510" cy="4714875"/>
            <wp:effectExtent l="19050" t="0" r="2540" b="0"/>
            <wp:docPr id="2" name="Picture 1" desc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0" cstate="print"/>
                    <a:stretch>
                      <a:fillRect/>
                    </a:stretch>
                  </pic:blipFill>
                  <pic:spPr>
                    <a:xfrm>
                      <a:off x="0" y="0"/>
                      <a:ext cx="5731510" cy="4714875"/>
                    </a:xfrm>
                    <a:prstGeom prst="rect">
                      <a:avLst/>
                    </a:prstGeom>
                  </pic:spPr>
                </pic:pic>
              </a:graphicData>
            </a:graphic>
          </wp:inline>
        </w:drawing>
      </w:r>
    </w:p>
    <w:p w:rsidR="00753A0F" w:rsidRPr="00753A0F" w:rsidRDefault="00753A0F" w:rsidP="00753A0F">
      <w:pPr>
        <w:numPr>
          <w:ilvl w:val="0"/>
          <w:numId w:val="8"/>
        </w:numPr>
        <w:spacing w:before="100" w:beforeAutospacing="1"/>
        <w:jc w:val="left"/>
        <w:rPr>
          <w:rFonts w:eastAsia="Times New Roman" w:cs="Times New Roman"/>
          <w:szCs w:val="24"/>
          <w:lang w:eastAsia="en-NZ"/>
        </w:rPr>
      </w:pPr>
      <w:bookmarkStart w:id="15" w:name="_Toc272399178"/>
      <w:r w:rsidRPr="00753A0F">
        <w:rPr>
          <w:rFonts w:eastAsia="Times New Roman" w:cs="Times New Roman"/>
          <w:szCs w:val="24"/>
          <w:lang w:eastAsia="en-NZ"/>
        </w:rPr>
        <w:t xml:space="preserve">Use the information gathered by the Proficio to fill in the details in the RIMS system. </w:t>
      </w:r>
      <w:r w:rsidRPr="00753A0F">
        <w:rPr>
          <w:rFonts w:eastAsia="Times New Roman" w:cs="Times New Roman"/>
          <w:szCs w:val="24"/>
          <w:lang w:eastAsia="en-NZ"/>
        </w:rPr>
        <w:br/>
        <w:t>This can be done by highlighting the relevant fields text, then copying (Ctrl+C) and pasting (Ctrl+V) the text into corresponding text field in the RIMS system.</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Any information not retrieved from the Proficio will have to be filled out manually. </w:t>
      </w:r>
      <w:r w:rsidRPr="00753A0F">
        <w:rPr>
          <w:rFonts w:eastAsia="Times New Roman" w:cs="Times New Roman"/>
          <w:szCs w:val="24"/>
          <w:lang w:eastAsia="en-NZ"/>
        </w:rPr>
        <w:br/>
        <w:t xml:space="preserve">Click the new tab that has appeared to access the remaining information. Alternatively click the Follow Link link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If you wish to print set the check box to print.</w:t>
      </w:r>
      <w:r w:rsidRPr="00753A0F">
        <w:rPr>
          <w:rFonts w:eastAsia="Times New Roman" w:cs="Times New Roman"/>
          <w:szCs w:val="24"/>
          <w:lang w:eastAsia="en-NZ"/>
        </w:rPr>
        <w:br/>
        <w:t xml:space="preserve">Fill out any blank text fields and click the appropriate radio buttons in Proficio, that are relevant to information that is required for printing (any information left blank will not be printed).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Publication ID is the RIMS system ID number after committing the article to the RIMS system. </w:t>
      </w:r>
      <w:r w:rsidRPr="00753A0F">
        <w:rPr>
          <w:rFonts w:eastAsia="Times New Roman" w:cs="Times New Roman"/>
          <w:szCs w:val="24"/>
          <w:lang w:eastAsia="en-NZ"/>
        </w:rPr>
        <w:br/>
        <w:t xml:space="preserve">This information can only be gathered from the RIMS system.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Click the Confirm button.</w:t>
      </w:r>
    </w:p>
    <w:p w:rsidR="00753A0F" w:rsidRPr="00753A0F" w:rsidRDefault="00753A0F" w:rsidP="00753A0F">
      <w:pPr>
        <w:numPr>
          <w:ilvl w:val="0"/>
          <w:numId w:val="8"/>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lastRenderedPageBreak/>
        <w:t xml:space="preserve">Now you are done! Any information in the DOI text box and the Authors text boxes has been saved to the database, The DOI has been saved to prevent anyone from duplicating the work, and if the same author has any more publications all the details will be returned next time. </w:t>
      </w:r>
    </w:p>
    <w:p w:rsidR="00753A0F" w:rsidRDefault="00753A0F" w:rsidP="00753A0F">
      <w:pPr>
        <w:pStyle w:val="Heading2"/>
      </w:pPr>
      <w:r>
        <w:t>7.3 Advanced Search</w:t>
      </w:r>
    </w:p>
    <w:p w:rsidR="00753A0F" w:rsidRDefault="00753A0F" w:rsidP="00753A0F">
      <w:pPr>
        <w:pStyle w:val="Heading2"/>
      </w:pPr>
      <w:r>
        <w:rPr>
          <w:noProof/>
          <w:lang w:eastAsia="en-NZ"/>
        </w:rPr>
        <w:drawing>
          <wp:inline distT="0" distB="0" distL="0" distR="0">
            <wp:extent cx="5731510" cy="3910330"/>
            <wp:effectExtent l="19050" t="0" r="2540" b="0"/>
            <wp:docPr id="6" name="Picture 5" descr="index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Advanced.jpg"/>
                    <pic:cNvPicPr/>
                  </pic:nvPicPr>
                  <pic:blipFill>
                    <a:blip r:embed="rId11" cstate="print"/>
                    <a:stretch>
                      <a:fillRect/>
                    </a:stretch>
                  </pic:blipFill>
                  <pic:spPr>
                    <a:xfrm>
                      <a:off x="0" y="0"/>
                      <a:ext cx="5731510" cy="3910330"/>
                    </a:xfrm>
                    <a:prstGeom prst="rect">
                      <a:avLst/>
                    </a:prstGeom>
                  </pic:spPr>
                </pic:pic>
              </a:graphicData>
            </a:graphic>
          </wp:inline>
        </w:drawing>
      </w:r>
    </w:p>
    <w:p w:rsidR="00753A0F" w:rsidRPr="00753A0F" w:rsidRDefault="00753A0F" w:rsidP="00753A0F"/>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If for whatever reason you are not supplied with a DOI, click the Advanced Search link </w:t>
      </w:r>
    </w:p>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Fill out the all the appropriate fields, click the bottom Search button </w:t>
      </w:r>
    </w:p>
    <w:p w:rsidR="00753A0F" w:rsidRDefault="00753A0F" w:rsidP="00753A0F">
      <w:pPr>
        <w:numPr>
          <w:ilvl w:val="0"/>
          <w:numId w:val="9"/>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 xml:space="preserve">If the application somehow fails please use the DX DOI tool to locate the article. </w:t>
      </w:r>
      <w:r w:rsidRPr="00753A0F">
        <w:rPr>
          <w:rFonts w:eastAsia="Times New Roman" w:cs="Times New Roman"/>
          <w:szCs w:val="24"/>
          <w:lang w:eastAsia="en-NZ"/>
        </w:rPr>
        <w:br/>
        <w:t xml:space="preserve">Enter in the DOI and click the Locate Article button. </w:t>
      </w:r>
      <w:r w:rsidRPr="00753A0F">
        <w:rPr>
          <w:rFonts w:eastAsia="Times New Roman" w:cs="Times New Roman"/>
          <w:szCs w:val="24"/>
          <w:lang w:eastAsia="en-NZ"/>
        </w:rPr>
        <w:br/>
        <w:t>We apologise for the inconve</w:t>
      </w:r>
      <w:r>
        <w:rPr>
          <w:rFonts w:eastAsia="Times New Roman" w:cs="Times New Roman"/>
          <w:szCs w:val="24"/>
          <w:lang w:eastAsia="en-NZ"/>
        </w:rPr>
        <w:t>ni</w:t>
      </w:r>
      <w:r w:rsidRPr="00753A0F">
        <w:rPr>
          <w:rFonts w:eastAsia="Times New Roman" w:cs="Times New Roman"/>
          <w:szCs w:val="24"/>
          <w:lang w:eastAsia="en-NZ"/>
        </w:rPr>
        <w:t xml:space="preserve">ence that was caused. </w:t>
      </w:r>
    </w:p>
    <w:p w:rsidR="00753A0F" w:rsidRDefault="00753A0F">
      <w:pPr>
        <w:spacing w:before="0" w:after="200" w:line="276" w:lineRule="auto"/>
        <w:jc w:val="left"/>
        <w:rPr>
          <w:rFonts w:eastAsia="Times New Roman" w:cs="Times New Roman"/>
          <w:szCs w:val="24"/>
          <w:lang w:eastAsia="en-NZ"/>
        </w:rPr>
      </w:pPr>
      <w:r>
        <w:rPr>
          <w:rFonts w:eastAsia="Times New Roman" w:cs="Times New Roman"/>
          <w:szCs w:val="24"/>
          <w:lang w:eastAsia="en-NZ"/>
        </w:rPr>
        <w:br w:type="page"/>
      </w:r>
    </w:p>
    <w:p w:rsidR="00753A0F" w:rsidRDefault="00753A0F" w:rsidP="00753A0F">
      <w:pPr>
        <w:pStyle w:val="Heading2"/>
        <w:rPr>
          <w:rFonts w:eastAsia="Times New Roman"/>
          <w:lang w:eastAsia="en-NZ"/>
        </w:rPr>
      </w:pPr>
      <w:r>
        <w:rPr>
          <w:rFonts w:eastAsia="Times New Roman"/>
          <w:lang w:eastAsia="en-NZ"/>
        </w:rPr>
        <w:lastRenderedPageBreak/>
        <w:t>7.3 Glossary of Terms</w:t>
      </w:r>
    </w:p>
    <w:p w:rsidR="00753A0F" w:rsidRPr="00753A0F" w:rsidRDefault="009F682A" w:rsidP="00753A0F">
      <w:pPr>
        <w:rPr>
          <w:lang w:eastAsia="en-NZ"/>
        </w:rPr>
      </w:pPr>
      <w:r>
        <w:rPr>
          <w:noProof/>
          <w:lang w:eastAsia="en-NZ"/>
        </w:rPr>
        <w:drawing>
          <wp:inline distT="0" distB="0" distL="0" distR="0">
            <wp:extent cx="5731510" cy="5133975"/>
            <wp:effectExtent l="19050" t="0" r="2540" b="0"/>
            <wp:docPr id="7" name="Picture 6" descr="descri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ing.jpg"/>
                    <pic:cNvPicPr/>
                  </pic:nvPicPr>
                  <pic:blipFill>
                    <a:blip r:embed="rId12" cstate="print"/>
                    <a:stretch>
                      <a:fillRect/>
                    </a:stretch>
                  </pic:blipFill>
                  <pic:spPr>
                    <a:xfrm>
                      <a:off x="0" y="0"/>
                      <a:ext cx="5731510" cy="5133975"/>
                    </a:xfrm>
                    <a:prstGeom prst="rect">
                      <a:avLst/>
                    </a:prstGeom>
                  </pic:spPr>
                </pic:pic>
              </a:graphicData>
            </a:graphic>
          </wp:inline>
        </w:drawing>
      </w:r>
    </w:p>
    <w:tbl>
      <w:tblPr>
        <w:tblW w:w="0" w:type="auto"/>
        <w:jc w:val="center"/>
        <w:tblCellSpacing w:w="15" w:type="dxa"/>
        <w:tblCellMar>
          <w:top w:w="87" w:type="dxa"/>
          <w:left w:w="87" w:type="dxa"/>
          <w:bottom w:w="87" w:type="dxa"/>
          <w:right w:w="87" w:type="dxa"/>
        </w:tblCellMar>
        <w:tblLook w:val="04A0"/>
      </w:tblPr>
      <w:tblGrid>
        <w:gridCol w:w="2489"/>
        <w:gridCol w:w="259"/>
        <w:gridCol w:w="1733"/>
      </w:tblGrid>
      <w:tr w:rsidR="009F682A" w:rsidRPr="009F682A" w:rsidTr="009F682A">
        <w:trPr>
          <w:tblCellSpacing w:w="15" w:type="dxa"/>
          <w:jc w:val="center"/>
        </w:trPr>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1. Browser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2. Tabs </w:t>
            </w:r>
          </w:p>
        </w:tc>
      </w:tr>
      <w:tr w:rsidR="009F682A" w:rsidRPr="009F682A" w:rsidTr="009F682A">
        <w:trPr>
          <w:tblCellSpacing w:w="15" w:type="dxa"/>
          <w:jc w:val="center"/>
        </w:trPr>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3. Application - Proficio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4. Radio Button </w:t>
            </w:r>
          </w:p>
        </w:tc>
      </w:tr>
      <w:tr w:rsidR="009F682A" w:rsidRPr="009F682A" w:rsidTr="009F682A">
        <w:trPr>
          <w:tblCellSpacing w:w="15" w:type="dxa"/>
          <w:jc w:val="center"/>
        </w:trPr>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5. Text Box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6. Button </w:t>
            </w:r>
          </w:p>
        </w:tc>
      </w:tr>
      <w:tr w:rsidR="009F682A" w:rsidRPr="009F682A" w:rsidTr="009F682A">
        <w:trPr>
          <w:tblCellSpacing w:w="15" w:type="dxa"/>
          <w:jc w:val="center"/>
        </w:trPr>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7. Link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w:t>
            </w:r>
          </w:p>
        </w:tc>
        <w:tc>
          <w:tcPr>
            <w:tcW w:w="0" w:type="auto"/>
            <w:vAlign w:val="center"/>
            <w:hideMark/>
          </w:tcPr>
          <w:p w:rsidR="009F682A" w:rsidRPr="009F682A" w:rsidRDefault="009F682A" w:rsidP="009F682A">
            <w:pPr>
              <w:spacing w:before="0" w:after="0"/>
              <w:jc w:val="left"/>
              <w:rPr>
                <w:rFonts w:eastAsia="Times New Roman" w:cstheme="minorHAnsi"/>
                <w:szCs w:val="24"/>
                <w:lang w:eastAsia="en-NZ"/>
              </w:rPr>
            </w:pPr>
            <w:r w:rsidRPr="009F682A">
              <w:rPr>
                <w:rFonts w:eastAsia="Times New Roman" w:cstheme="minorHAnsi"/>
                <w:szCs w:val="24"/>
                <w:lang w:eastAsia="en-NZ"/>
              </w:rPr>
              <w:t xml:space="preserve">8. Check Box </w:t>
            </w:r>
          </w:p>
        </w:tc>
      </w:tr>
    </w:tbl>
    <w:p w:rsidR="00753A0F" w:rsidRPr="00753A0F" w:rsidRDefault="00753A0F" w:rsidP="009F682A">
      <w:r>
        <w:br w:type="page"/>
      </w:r>
    </w:p>
    <w:p w:rsidR="005D32F6" w:rsidRDefault="005D32F6" w:rsidP="005D32F6">
      <w:pPr>
        <w:pStyle w:val="Heading1"/>
      </w:pPr>
      <w:r>
        <w:lastRenderedPageBreak/>
        <w:t>10</w:t>
      </w:r>
      <w:r w:rsidR="00753A0F">
        <w:t>.</w:t>
      </w:r>
      <w:r>
        <w:t xml:space="preserve"> Appendices</w:t>
      </w:r>
      <w:bookmarkEnd w:id="15"/>
    </w:p>
    <w:p w:rsidR="005D32F6" w:rsidRDefault="005D32F6" w:rsidP="005D32F6">
      <w:pPr>
        <w:pStyle w:val="Heading2"/>
      </w:pPr>
      <w:bookmarkStart w:id="16" w:name="_Toc272399179"/>
      <w:r>
        <w:t>10.1 Appendix A</w:t>
      </w:r>
      <w:r w:rsidR="00196236">
        <w:t xml:space="preserve"> – System Architecture</w:t>
      </w:r>
      <w:bookmarkEnd w:id="16"/>
    </w:p>
    <w:p w:rsidR="00194E34" w:rsidRPr="00194E34" w:rsidRDefault="00194E34" w:rsidP="00194E34"/>
    <w:p w:rsidR="005D32F6" w:rsidRPr="005D32F6" w:rsidRDefault="005D32F6" w:rsidP="005D32F6"/>
    <w:p w:rsidR="000264FA" w:rsidRPr="00650DA0" w:rsidRDefault="000264FA" w:rsidP="000264FA">
      <w:pPr>
        <w:pStyle w:val="NoSpacing"/>
        <w:rPr>
          <w:szCs w:val="32"/>
        </w:rPr>
      </w:pPr>
    </w:p>
    <w:p w:rsidR="00582CE9" w:rsidRDefault="000D2F56">
      <w:pPr>
        <w:spacing w:before="0" w:after="200" w:line="276" w:lineRule="auto"/>
        <w:jc w:val="left"/>
      </w:pPr>
      <w:r w:rsidRPr="000D2F56">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552ECF" w:rsidRDefault="00552ECF">
                  <w:r>
                    <w:t>Figure 1. Improved System Architecture</w:t>
                  </w:r>
                </w:p>
              </w:txbxContent>
            </v:textbox>
          </v:shape>
        </w:pict>
      </w:r>
      <w:r w:rsidR="00582CE9">
        <w:br w:type="page"/>
      </w:r>
    </w:p>
    <w:p w:rsidR="00C948C3" w:rsidRDefault="00564D6F" w:rsidP="00564D6F">
      <w:pPr>
        <w:pStyle w:val="Heading2"/>
      </w:pPr>
      <w:r>
        <w:lastRenderedPageBreak/>
        <w:t>10.2 Appendix B - Database Schema</w:t>
      </w:r>
    </w:p>
    <w:p w:rsidR="002E764D" w:rsidRDefault="000D2F56" w:rsidP="002E764D">
      <w:pPr>
        <w:pStyle w:val="Heading2"/>
      </w:pPr>
      <w:r w:rsidRPr="000D2F56">
        <w:rPr>
          <w:b w:val="0"/>
        </w:rPr>
      </w:r>
      <w:r w:rsidRPr="000D2F56">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552ECF" w:rsidRPr="005F5948" w:rsidRDefault="00552ECF"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552ECF" w:rsidRPr="005F5948" w:rsidRDefault="00552ECF"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552ECF" w:rsidRPr="005F5948" w:rsidRDefault="00552ECF" w:rsidP="00731C4A">
                    <w:pPr>
                      <w:rPr>
                        <w:sz w:val="22"/>
                      </w:rPr>
                    </w:pPr>
                    <w:r>
                      <w:rPr>
                        <w:sz w:val="22"/>
                      </w:rPr>
                      <w:t xml:space="preserve">string </w:t>
                    </w:r>
                    <w:r>
                      <w:rPr>
                        <w:sz w:val="22"/>
                      </w:rPr>
                      <w:tab/>
                    </w:r>
                    <w:r w:rsidRPr="005F5948">
                      <w:rPr>
                        <w:sz w:val="22"/>
                      </w:rPr>
                      <w:t>Type</w:t>
                    </w:r>
                  </w:p>
                  <w:p w:rsidR="00552ECF" w:rsidRDefault="00552ECF" w:rsidP="00731C4A">
                    <w:pPr>
                      <w:rPr>
                        <w:sz w:val="22"/>
                      </w:rPr>
                    </w:pPr>
                    <w:r>
                      <w:rPr>
                        <w:sz w:val="22"/>
                      </w:rPr>
                      <w:t xml:space="preserve">string </w:t>
                    </w:r>
                    <w:r>
                      <w:rPr>
                        <w:sz w:val="22"/>
                      </w:rPr>
                      <w:tab/>
                    </w:r>
                    <w:r w:rsidRPr="005F5948">
                      <w:rPr>
                        <w:sz w:val="22"/>
                      </w:rPr>
                      <w:t>Department</w:t>
                    </w:r>
                  </w:p>
                  <w:p w:rsidR="00552ECF" w:rsidRPr="005F5948" w:rsidRDefault="00552ECF" w:rsidP="00731C4A">
                    <w:pPr>
                      <w:rPr>
                        <w:sz w:val="22"/>
                      </w:rPr>
                    </w:pPr>
                    <w:r>
                      <w:rPr>
                        <w:sz w:val="22"/>
                      </w:rPr>
                      <w:t xml:space="preserve">string </w:t>
                    </w:r>
                    <w:r>
                      <w:rPr>
                        <w:sz w:val="22"/>
                      </w:rPr>
                      <w:tab/>
                      <w:t>College</w:t>
                    </w:r>
                  </w:p>
                  <w:p w:rsidR="00552ECF" w:rsidRPr="005F5948" w:rsidRDefault="00552ECF" w:rsidP="00731C4A">
                    <w:pPr>
                      <w:rPr>
                        <w:sz w:val="22"/>
                      </w:rPr>
                    </w:pPr>
                  </w:p>
                </w:txbxContent>
              </v:textbox>
            </v:shape>
            <v:shape id="_x0000_s1381" type="#_x0000_t202" style="position:absolute;left:2109;top:2080;width:2687;height:692">
              <v:textbox style="mso-next-textbox:#_x0000_s1381">
                <w:txbxContent>
                  <w:p w:rsidR="00552ECF" w:rsidRPr="003B12CE" w:rsidRDefault="00552ECF"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552ECF" w:rsidRPr="005F5948" w:rsidRDefault="00552ECF"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552ECF" w:rsidRPr="005F5948" w:rsidRDefault="00552ECF"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552ECF" w:rsidRPr="005F5948" w:rsidRDefault="00552ECF"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552ECF" w:rsidRPr="003B12CE" w:rsidRDefault="00552ECF"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552ECF" w:rsidRPr="005F5948" w:rsidRDefault="00552ECF" w:rsidP="00731C4A">
                      <w:pPr>
                        <w:rPr>
                          <w:sz w:val="22"/>
                        </w:rPr>
                      </w:pPr>
                      <w:r>
                        <w:rPr>
                          <w:sz w:val="22"/>
                        </w:rPr>
                        <w:t>string Publication_DOI</w:t>
                      </w:r>
                      <w:r w:rsidRPr="005F5948">
                        <w:rPr>
                          <w:sz w:val="22"/>
                        </w:rPr>
                        <w:t xml:space="preserve"> </w:t>
                      </w:r>
                      <w:r w:rsidRPr="005F5948">
                        <w:rPr>
                          <w:b/>
                          <w:bCs/>
                          <w:sz w:val="22"/>
                        </w:rPr>
                        <w:t>(PK)</w:t>
                      </w:r>
                    </w:p>
                    <w:p w:rsidR="00552ECF" w:rsidRPr="005F5948" w:rsidRDefault="00552ECF" w:rsidP="00731C4A">
                      <w:pPr>
                        <w:rPr>
                          <w:sz w:val="22"/>
                        </w:rPr>
                      </w:pPr>
                    </w:p>
                  </w:txbxContent>
                </v:textbox>
              </v:shape>
              <v:shape id="_x0000_s1384" type="#_x0000_t202" style="position:absolute;left:4065;top:5199;width:2686;height:761">
                <v:textbox style="mso-next-textbox:#_x0000_s1384">
                  <w:txbxContent>
                    <w:p w:rsidR="00552ECF" w:rsidRPr="003B12CE" w:rsidRDefault="00552ECF" w:rsidP="00731C4A">
                      <w:pPr>
                        <w:jc w:val="center"/>
                        <w:rPr>
                          <w:b/>
                          <w:bCs/>
                          <w:sz w:val="36"/>
                          <w:szCs w:val="36"/>
                        </w:rPr>
                      </w:pPr>
                      <w:r>
                        <w:rPr>
                          <w:b/>
                          <w:bCs/>
                          <w:sz w:val="36"/>
                          <w:szCs w:val="36"/>
                        </w:rPr>
                        <w:t>Publication</w:t>
                      </w:r>
                    </w:p>
                    <w:p w:rsidR="00552ECF" w:rsidRPr="00A65728" w:rsidRDefault="00552ECF" w:rsidP="00731C4A">
                      <w:pPr>
                        <w:rPr>
                          <w:szCs w:val="36"/>
                        </w:rPr>
                      </w:pPr>
                    </w:p>
                  </w:txbxContent>
                </v:textbox>
              </v:shape>
            </v:group>
            <w10:wrap type="none"/>
            <w10:anchorlock/>
          </v:group>
        </w:pict>
      </w:r>
    </w:p>
    <w:p w:rsidR="002E764D" w:rsidRDefault="000D2F56" w:rsidP="002E764D">
      <w:pPr>
        <w:pStyle w:val="Heading2"/>
      </w:pPr>
      <w:r w:rsidRPr="000D2F56">
        <w:rPr>
          <w:b w:val="0"/>
          <w:noProof/>
          <w:lang w:val="en-US" w:eastAsia="zh-TW"/>
        </w:rPr>
        <w:pict>
          <v:shape id="_x0000_s1387" type="#_x0000_t202" style="position:absolute;left:0;text-align:left;margin-left:-6.75pt;margin-top:.4pt;width:471.4pt;height:90.55pt;z-index:251838464;mso-height-percent:200;mso-height-percent:200;mso-width-relative:margin;mso-height-relative:margin" stroked="f">
            <v:textbox style="mso-fit-shape-to-text:t">
              <w:txbxContent>
                <w:p w:rsidR="00552ECF" w:rsidRDefault="00552ECF">
                  <w:r>
                    <w:t>Please note this is not incomplete. Our database only contains 3 tables of which none are related to each other.</w:t>
                  </w:r>
                </w:p>
              </w:txbxContent>
            </v:textbox>
          </v:shape>
        </w:pict>
      </w:r>
      <w:r w:rsidR="002E764D">
        <w:br w:type="page"/>
      </w:r>
    </w:p>
    <w:p w:rsidR="00C948C3" w:rsidRDefault="00C948C3" w:rsidP="00C948C3">
      <w:pPr>
        <w:pStyle w:val="Heading2"/>
      </w:pPr>
      <w:bookmarkStart w:id="17" w:name="_Toc272399182"/>
      <w:r>
        <w:lastRenderedPageBreak/>
        <w:t>10.</w:t>
      </w:r>
      <w:r w:rsidR="002E764D">
        <w:t>4</w:t>
      </w:r>
      <w:r>
        <w:t xml:space="preserve"> Appendix </w:t>
      </w:r>
      <w:r w:rsidR="004E50F9">
        <w:t>C</w:t>
      </w:r>
      <w:r w:rsidR="00196236">
        <w:t xml:space="preserve"> – Use Case Diagram</w:t>
      </w:r>
      <w:bookmarkEnd w:id="17"/>
    </w:p>
    <w:p w:rsidR="006C211F" w:rsidRDefault="000D2F56"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552ECF" w:rsidRPr="006E670E" w:rsidRDefault="00552ECF" w:rsidP="00786574">
                  <w:pPr>
                    <w:jc w:val="center"/>
                  </w:pPr>
                  <w:r>
                    <w:t>User</w:t>
                  </w:r>
                </w:p>
              </w:txbxContent>
            </v:textbox>
          </v:shape>
        </w:pict>
      </w: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552ECF" w:rsidRPr="006E670E" w:rsidRDefault="00552ECF"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552ECF" w:rsidRDefault="00552ECF" w:rsidP="00786574">
                  <w:pPr>
                    <w:jc w:val="center"/>
                    <w:rPr>
                      <w:sz w:val="28"/>
                      <w:szCs w:val="28"/>
                    </w:rPr>
                  </w:pPr>
                  <w:r>
                    <w:rPr>
                      <w:sz w:val="28"/>
                      <w:szCs w:val="28"/>
                    </w:rPr>
                    <w:t>Fills out Coversheet</w:t>
                  </w:r>
                </w:p>
                <w:p w:rsidR="00552ECF" w:rsidRPr="006E670E" w:rsidRDefault="00552ECF"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552ECF" w:rsidRPr="00786574" w:rsidRDefault="00552ECF"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552ECF" w:rsidRDefault="00552ECF" w:rsidP="00786574">
                  <w:pPr>
                    <w:jc w:val="center"/>
                    <w:rPr>
                      <w:sz w:val="28"/>
                      <w:szCs w:val="28"/>
                    </w:rPr>
                  </w:pPr>
                  <w:r>
                    <w:rPr>
                      <w:sz w:val="28"/>
                      <w:szCs w:val="28"/>
                    </w:rPr>
                    <w:t xml:space="preserve">Print </w:t>
                  </w:r>
                </w:p>
                <w:p w:rsidR="00552ECF" w:rsidRPr="006E670E" w:rsidRDefault="00552ECF"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552ECF" w:rsidRPr="006E670E" w:rsidRDefault="00552ECF"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552ECF" w:rsidRPr="006E670E" w:rsidRDefault="00552ECF"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552ECF" w:rsidRPr="00A87348" w:rsidRDefault="00552ECF"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552ECF" w:rsidRPr="006E670E" w:rsidRDefault="00552ECF"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18" w:name="_Toc272399183"/>
      <w:r>
        <w:lastRenderedPageBreak/>
        <w:t xml:space="preserve">10.5 Appendix </w:t>
      </w:r>
      <w:r w:rsidR="004E50F9">
        <w:t>D</w:t>
      </w:r>
      <w:r w:rsidR="00196236">
        <w:t xml:space="preserve"> – Gantt </w:t>
      </w:r>
      <w:r w:rsidR="00BB00CB">
        <w:t>chart</w:t>
      </w:r>
      <w:bookmarkEnd w:id="18"/>
    </w:p>
    <w:p w:rsidR="0028307C" w:rsidRPr="0028307C" w:rsidRDefault="0028307C" w:rsidP="0028307C"/>
    <w:p w:rsidR="006C211F" w:rsidRPr="006C211F" w:rsidRDefault="006C211F" w:rsidP="006C211F"/>
    <w:p w:rsidR="006C211F" w:rsidRDefault="0028307C">
      <w:pPr>
        <w:spacing w:before="0" w:after="200" w:line="276" w:lineRule="auto"/>
        <w:jc w:val="left"/>
        <w:rPr>
          <w:rFonts w:asciiTheme="majorHAnsi" w:eastAsiaTheme="majorEastAsia" w:hAnsiTheme="majorHAnsi" w:cstheme="majorBidi"/>
          <w:b/>
          <w:bCs/>
          <w:color w:val="4F81BD" w:themeColor="accent1"/>
          <w:sz w:val="26"/>
          <w:szCs w:val="26"/>
        </w:rPr>
      </w:pPr>
      <w:r>
        <w:rPr>
          <w:noProof/>
          <w:lang w:eastAsia="en-NZ"/>
        </w:rPr>
        <w:drawing>
          <wp:anchor distT="0" distB="0" distL="114300" distR="114300" simplePos="0" relativeHeight="251839488" behindDoc="0" locked="0" layoutInCell="1" allowOverlap="1">
            <wp:simplePos x="0" y="0"/>
            <wp:positionH relativeFrom="column">
              <wp:posOffset>-1057619</wp:posOffset>
            </wp:positionH>
            <wp:positionV relativeFrom="paragraph">
              <wp:posOffset>752545</wp:posOffset>
            </wp:positionV>
            <wp:extent cx="6323682" cy="3969293"/>
            <wp:effectExtent l="0" t="1181100" r="0" b="1155157"/>
            <wp:wrapNone/>
            <wp:docPr id="3" name="Picture 2"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13" cstate="print"/>
                    <a:stretch>
                      <a:fillRect/>
                    </a:stretch>
                  </pic:blipFill>
                  <pic:spPr>
                    <a:xfrm rot="16200000">
                      <a:off x="0" y="0"/>
                      <a:ext cx="6323682" cy="3969293"/>
                    </a:xfrm>
                    <a:prstGeom prst="rect">
                      <a:avLst/>
                    </a:prstGeom>
                  </pic:spPr>
                </pic:pic>
              </a:graphicData>
            </a:graphic>
          </wp:anchor>
        </w:drawing>
      </w:r>
      <w:r w:rsidR="006C211F">
        <w:br w:type="page"/>
      </w:r>
    </w:p>
    <w:p w:rsidR="006B32EC" w:rsidRDefault="006B32EC" w:rsidP="006B32EC">
      <w:pPr>
        <w:pStyle w:val="Heading2"/>
        <w:rPr>
          <w:rStyle w:val="apple-style-span"/>
        </w:rPr>
      </w:pPr>
      <w:bookmarkStart w:id="19" w:name="_Toc272399184"/>
      <w:r>
        <w:lastRenderedPageBreak/>
        <w:t>10.</w:t>
      </w:r>
      <w:r w:rsidR="009D5263">
        <w:t>6</w:t>
      </w:r>
      <w:r>
        <w:t xml:space="preserve"> Appendix</w:t>
      </w:r>
      <w:r w:rsidR="004E50F9">
        <w:t xml:space="preserve"> E</w:t>
      </w:r>
      <w:r w:rsidR="00196236">
        <w:t xml:space="preserve"> – </w:t>
      </w:r>
      <w:r w:rsidR="00B115BE">
        <w:t>JDepend</w:t>
      </w:r>
      <w:r w:rsidR="00196236">
        <w:t xml:space="preserve"> Report</w:t>
      </w:r>
      <w:bookmarkEnd w:id="19"/>
    </w:p>
    <w:p w:rsidR="00733A70" w:rsidRDefault="00733A70" w:rsidP="00733A70">
      <w:pPr>
        <w:pStyle w:val="Heading2"/>
      </w:pPr>
      <w:bookmarkStart w:id="20" w:name="_Toc272399188"/>
      <w:r>
        <w:t xml:space="preserve">10.7 Appendix </w:t>
      </w:r>
      <w:r w:rsidR="004E50F9">
        <w:t>F</w:t>
      </w:r>
      <w:r w:rsidR="00196236">
        <w:t xml:space="preserve"> – </w:t>
      </w:r>
      <w:r w:rsidR="00B115BE">
        <w:t>Emma</w:t>
      </w:r>
      <w:r w:rsidR="00196236">
        <w:t xml:space="preserve"> Report</w:t>
      </w:r>
      <w:bookmarkEnd w:id="20"/>
    </w:p>
    <w:p w:rsidR="006B32EC" w:rsidRPr="009D5F6C" w:rsidRDefault="009D5263" w:rsidP="009D5F6C">
      <w:pPr>
        <w:pStyle w:val="Heading2"/>
      </w:pPr>
      <w:bookmarkStart w:id="21" w:name="_Toc272399190"/>
      <w:r>
        <w:t>10.</w:t>
      </w:r>
      <w:r w:rsidR="00733A70">
        <w:t xml:space="preserve">8 Appendix </w:t>
      </w:r>
      <w:r w:rsidR="004E50F9">
        <w:t>G</w:t>
      </w:r>
      <w:r w:rsidR="00196236">
        <w:t xml:space="preserve"> – PMD Report</w:t>
      </w:r>
      <w:bookmarkEnd w:id="21"/>
    </w:p>
    <w:p w:rsidR="009D5263" w:rsidRDefault="00BB00CB" w:rsidP="00BB00CB">
      <w:pPr>
        <w:pStyle w:val="Heading2"/>
      </w:pPr>
      <w:bookmarkStart w:id="22" w:name="_Toc272399191"/>
      <w:r>
        <w:t>10.9 Appendix</w:t>
      </w:r>
      <w:r w:rsidR="004E50F9">
        <w:t xml:space="preserve"> H</w:t>
      </w:r>
      <w:r>
        <w:t xml:space="preserve"> – Issue tracking</w:t>
      </w:r>
      <w:bookmarkEnd w:id="22"/>
    </w:p>
    <w:p w:rsidR="00AA5979" w:rsidRDefault="00AA5979" w:rsidP="009D5F6C"/>
    <w:p w:rsidR="00BB00CB" w:rsidRPr="00AA5979" w:rsidRDefault="00BB00CB" w:rsidP="00AA5979"/>
    <w:sectPr w:rsidR="00BB00CB" w:rsidRPr="00AA5979" w:rsidSect="0058621C">
      <w:headerReference w:type="default" r:id="rId14"/>
      <w:footerReference w:type="default" r:id="rId15"/>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D82" w:rsidRDefault="00AC6D82" w:rsidP="009021E4">
      <w:pPr>
        <w:spacing w:before="0" w:after="0"/>
      </w:pPr>
      <w:r>
        <w:separator/>
      </w:r>
    </w:p>
  </w:endnote>
  <w:endnote w:type="continuationSeparator" w:id="0">
    <w:p w:rsidR="00AC6D82" w:rsidRDefault="00AC6D82"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552ECF" w:rsidRPr="009021E4" w:rsidRDefault="00552ECF">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9D5F6C" w:rsidRPr="009D5F6C">
          <w:rPr>
            <w:b/>
            <w:noProof/>
            <w:sz w:val="20"/>
          </w:rPr>
          <w:t>4</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552ECF" w:rsidRDefault="00552E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D82" w:rsidRDefault="00AC6D82" w:rsidP="009021E4">
      <w:pPr>
        <w:spacing w:before="0" w:after="0"/>
      </w:pPr>
      <w:r>
        <w:separator/>
      </w:r>
    </w:p>
  </w:footnote>
  <w:footnote w:type="continuationSeparator" w:id="0">
    <w:p w:rsidR="00AC6D82" w:rsidRDefault="00AC6D82"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ECF" w:rsidRPr="0058621C" w:rsidRDefault="00552ECF">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7F43B5B"/>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7B64B4"/>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31576"/>
    <w:multiLevelType w:val="hybridMultilevel"/>
    <w:tmpl w:val="1A50EB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46C82896"/>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3"/>
  </w:num>
  <w:num w:numId="6">
    <w:abstractNumId w:val="5"/>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D2F56"/>
    <w:rsid w:val="000E6BE5"/>
    <w:rsid w:val="000F522C"/>
    <w:rsid w:val="0010674A"/>
    <w:rsid w:val="00114548"/>
    <w:rsid w:val="00121798"/>
    <w:rsid w:val="00152564"/>
    <w:rsid w:val="00157BAE"/>
    <w:rsid w:val="0016153C"/>
    <w:rsid w:val="00184193"/>
    <w:rsid w:val="001913D8"/>
    <w:rsid w:val="00193B49"/>
    <w:rsid w:val="00194E34"/>
    <w:rsid w:val="00196236"/>
    <w:rsid w:val="001B1373"/>
    <w:rsid w:val="001F0C7B"/>
    <w:rsid w:val="00201F14"/>
    <w:rsid w:val="0020488C"/>
    <w:rsid w:val="002268C5"/>
    <w:rsid w:val="00245D15"/>
    <w:rsid w:val="00247EB8"/>
    <w:rsid w:val="00264836"/>
    <w:rsid w:val="002736F6"/>
    <w:rsid w:val="0028307C"/>
    <w:rsid w:val="0028354F"/>
    <w:rsid w:val="0028466F"/>
    <w:rsid w:val="00291632"/>
    <w:rsid w:val="00294799"/>
    <w:rsid w:val="002A0D95"/>
    <w:rsid w:val="002A49F8"/>
    <w:rsid w:val="002A55C8"/>
    <w:rsid w:val="002B56FA"/>
    <w:rsid w:val="002B6B02"/>
    <w:rsid w:val="002C3E41"/>
    <w:rsid w:val="002D5BE3"/>
    <w:rsid w:val="002E0B63"/>
    <w:rsid w:val="002E2F6D"/>
    <w:rsid w:val="002E764D"/>
    <w:rsid w:val="002F0452"/>
    <w:rsid w:val="002F6028"/>
    <w:rsid w:val="003115E5"/>
    <w:rsid w:val="00311F84"/>
    <w:rsid w:val="00315B45"/>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4E50F9"/>
    <w:rsid w:val="00502AE1"/>
    <w:rsid w:val="0053635B"/>
    <w:rsid w:val="0054178D"/>
    <w:rsid w:val="00552ECF"/>
    <w:rsid w:val="00564D6F"/>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3A0F"/>
    <w:rsid w:val="00754D12"/>
    <w:rsid w:val="0076026C"/>
    <w:rsid w:val="00786574"/>
    <w:rsid w:val="007A40F7"/>
    <w:rsid w:val="007F1AA3"/>
    <w:rsid w:val="007F2F1B"/>
    <w:rsid w:val="007F5FC2"/>
    <w:rsid w:val="00803418"/>
    <w:rsid w:val="008169C2"/>
    <w:rsid w:val="00817093"/>
    <w:rsid w:val="0082611D"/>
    <w:rsid w:val="00846638"/>
    <w:rsid w:val="00847F91"/>
    <w:rsid w:val="0085369F"/>
    <w:rsid w:val="00853BA6"/>
    <w:rsid w:val="00870E75"/>
    <w:rsid w:val="00883CF8"/>
    <w:rsid w:val="0089295B"/>
    <w:rsid w:val="008A2B23"/>
    <w:rsid w:val="008B77F4"/>
    <w:rsid w:val="008D093C"/>
    <w:rsid w:val="009021E4"/>
    <w:rsid w:val="0092005D"/>
    <w:rsid w:val="00920B4D"/>
    <w:rsid w:val="00975FEA"/>
    <w:rsid w:val="00984B99"/>
    <w:rsid w:val="009A288A"/>
    <w:rsid w:val="009B0CA3"/>
    <w:rsid w:val="009B3798"/>
    <w:rsid w:val="009D2712"/>
    <w:rsid w:val="009D5263"/>
    <w:rsid w:val="009D5F6C"/>
    <w:rsid w:val="009F1960"/>
    <w:rsid w:val="009F5124"/>
    <w:rsid w:val="009F682A"/>
    <w:rsid w:val="00A01CFB"/>
    <w:rsid w:val="00A069BD"/>
    <w:rsid w:val="00A41FC0"/>
    <w:rsid w:val="00A43013"/>
    <w:rsid w:val="00A4336B"/>
    <w:rsid w:val="00A51DCF"/>
    <w:rsid w:val="00A73D32"/>
    <w:rsid w:val="00A8601A"/>
    <w:rsid w:val="00A86E7A"/>
    <w:rsid w:val="00A942FD"/>
    <w:rsid w:val="00AA5387"/>
    <w:rsid w:val="00AA5979"/>
    <w:rsid w:val="00AC622D"/>
    <w:rsid w:val="00AC6D82"/>
    <w:rsid w:val="00AD179B"/>
    <w:rsid w:val="00AD733E"/>
    <w:rsid w:val="00B00A79"/>
    <w:rsid w:val="00B113B4"/>
    <w:rsid w:val="00B115BE"/>
    <w:rsid w:val="00B26FA9"/>
    <w:rsid w:val="00B30358"/>
    <w:rsid w:val="00B5010D"/>
    <w:rsid w:val="00B62059"/>
    <w:rsid w:val="00B627EE"/>
    <w:rsid w:val="00B67E99"/>
    <w:rsid w:val="00B83EF9"/>
    <w:rsid w:val="00B856D2"/>
    <w:rsid w:val="00BA4817"/>
    <w:rsid w:val="00BB00CB"/>
    <w:rsid w:val="00BB38E3"/>
    <w:rsid w:val="00BD37CF"/>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497695628">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730734338">
      <w:bodyDiv w:val="1"/>
      <w:marLeft w:val="0"/>
      <w:marRight w:val="0"/>
      <w:marTop w:val="0"/>
      <w:marBottom w:val="0"/>
      <w:divBdr>
        <w:top w:val="none" w:sz="0" w:space="0" w:color="auto"/>
        <w:left w:val="none" w:sz="0" w:space="0" w:color="auto"/>
        <w:bottom w:val="none" w:sz="0" w:space="0" w:color="auto"/>
        <w:right w:val="none" w:sz="0" w:space="0" w:color="auto"/>
      </w:divBdr>
      <w:divsChild>
        <w:div w:id="632756320">
          <w:marLeft w:val="0"/>
          <w:marRight w:val="0"/>
          <w:marTop w:val="0"/>
          <w:marBottom w:val="0"/>
          <w:divBdr>
            <w:top w:val="single" w:sz="6" w:space="9" w:color="000000"/>
            <w:left w:val="single" w:sz="6" w:space="9" w:color="000000"/>
            <w:bottom w:val="single" w:sz="6" w:space="9" w:color="000000"/>
            <w:right w:val="single" w:sz="6" w:space="9" w:color="000000"/>
          </w:divBdr>
          <w:divsChild>
            <w:div w:id="199323690">
              <w:marLeft w:val="0"/>
              <w:marRight w:val="0"/>
              <w:marTop w:val="0"/>
              <w:marBottom w:val="173"/>
              <w:divBdr>
                <w:top w:val="single" w:sz="24" w:space="9" w:color="0066CC"/>
                <w:left w:val="single" w:sz="24" w:space="9" w:color="0066CC"/>
                <w:bottom w:val="single" w:sz="24" w:space="9" w:color="0066CC"/>
                <w:right w:val="single" w:sz="24" w:space="9" w:color="0066CC"/>
              </w:divBdr>
            </w:div>
          </w:divsChild>
        </w:div>
      </w:divsChild>
    </w:div>
    <w:div w:id="755175711">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178153287">
      <w:bodyDiv w:val="1"/>
      <w:marLeft w:val="0"/>
      <w:marRight w:val="0"/>
      <w:marTop w:val="0"/>
      <w:marBottom w:val="0"/>
      <w:divBdr>
        <w:top w:val="none" w:sz="0" w:space="0" w:color="auto"/>
        <w:left w:val="none" w:sz="0" w:space="0" w:color="auto"/>
        <w:bottom w:val="none" w:sz="0" w:space="0" w:color="auto"/>
        <w:right w:val="none" w:sz="0" w:space="0" w:color="auto"/>
      </w:divBdr>
    </w:div>
    <w:div w:id="1219629040">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2BBD-A565-430C-BC60-052AC7956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13</cp:revision>
  <cp:lastPrinted>2010-08-05T01:56:00Z</cp:lastPrinted>
  <dcterms:created xsi:type="dcterms:W3CDTF">2010-10-11T05:03:00Z</dcterms:created>
  <dcterms:modified xsi:type="dcterms:W3CDTF">2010-10-13T08:07:00Z</dcterms:modified>
</cp:coreProperties>
</file>