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02">
      <w:pPr>
        <w:jc w:val="cente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03">
      <w:pPr>
        <w:jc w:val="cente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04">
      <w:pPr>
        <w:jc w:val="cente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05">
      <w:pPr>
        <w:jc w:val="cente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06">
      <w:pPr>
        <w:jc w:val="cente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07">
      <w:pPr>
        <w:jc w:val="cente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08">
      <w:pPr>
        <w:jc w:val="cente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09">
      <w:pPr>
        <w:jc w:val="cente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0A">
      <w:pPr>
        <w:jc w:val="cente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0B">
      <w:pPr>
        <w:jc w:val="cente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0C">
      <w:pPr>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Predictions of Critical Thermal Maximum for Salmonids of Increasing Size</w:t>
      </w:r>
    </w:p>
    <w:p w:rsidR="00000000" w:rsidDel="00000000" w:rsidP="00000000" w:rsidRDefault="00000000" w:rsidRPr="00000000" w14:paraId="0000000D">
      <w:pPr>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sz w:val="28"/>
          <w:szCs w:val="28"/>
          <w:rtl w:val="0"/>
        </w:rPr>
        <w:t xml:space="preserve">Lucas Fischer</w:t>
      </w: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b w:val="1"/>
          <w:bCs w:val="1"/>
          <w:sz w:val="36"/>
          <w:szCs w:val="36"/>
        </w:rPr>
      </w:pPr>
      <w:r w:rsidDel="00000000" w:rsidR="00000000" w:rsidRPr="00000000">
        <w:br w:type="page"/>
      </w:r>
      <w:r w:rsidDel="00000000" w:rsidR="00000000" w:rsidRPr="00000000">
        <w:rPr>
          <w:rtl w:val="0"/>
        </w:rPr>
      </w:r>
    </w:p>
    <w:p w:rsidR="00000000" w:rsidDel="00000000" w:rsidP="00000000" w:rsidRDefault="00000000" w:rsidRPr="00000000" w14:paraId="0000000F">
      <w:pP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28"/>
          <w:szCs w:val="28"/>
          <w:rtl w:val="0"/>
        </w:rPr>
        <w:t xml:space="preserve">Abstract:</w:t>
      </w:r>
      <w:r w:rsidDel="00000000" w:rsidR="00000000" w:rsidRPr="00000000">
        <w:rPr>
          <w:rtl w:val="0"/>
        </w:rPr>
      </w:r>
    </w:p>
    <w:p w:rsidR="00000000" w:rsidDel="00000000" w:rsidP="00000000" w:rsidRDefault="00000000" w:rsidRPr="00000000" w14:paraId="0000001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Many of the fish worldwide are declining in population from climate change, and coldwater species tend to be more susceptible.  Sakhalin taimen (ito) are an endangered coldwater species that has seen its range dramatically shrink, potentially due to increasing water temperatures.  In order to help determine an answer for this decline, we collected ito and masu salmon, another species often found cohabitating the same rivers, and tested Critical Thermal Maximum (CTM) on the collected individuals.  A heating rate of 0.3°C/min was used, and the water fish were in was heated until Loss of Equilibrium (LOE).  We tested 46 masu salmon and 22 ito, and tested to see if there was a significant difference in species’ CTM.  This was followed by modelling of CTM rates per species, in order to ascertain the distribution of our observed data.  Ito were found to have a CTM of 29.48°C, while masu had a CTM of  29.02°C, which was significantly different.  Ito were found to have a higher CTM compared to masu.  These results indicate that there are other factors contributing to population declines in ito besides climate change, and more research is necessary to help understand the various impacts that have led to this fish becoming endangered.</w:t>
      </w:r>
    </w:p>
    <w:p w:rsidR="00000000" w:rsidDel="00000000" w:rsidP="00000000" w:rsidRDefault="00000000" w:rsidRPr="00000000" w14:paraId="00000011">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Keywords: Climate Change, Thermal Ecology, Salmonids, Physiology, Habitat Loss</w:t>
      </w:r>
    </w:p>
    <w:p w:rsidR="00000000" w:rsidDel="00000000" w:rsidP="00000000" w:rsidRDefault="00000000" w:rsidRPr="00000000" w14:paraId="00000013">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Introduction:</w:t>
      </w:r>
    </w:p>
    <w:p w:rsidR="00000000" w:rsidDel="00000000" w:rsidP="00000000" w:rsidRDefault="00000000" w:rsidRPr="00000000" w14:paraId="00000014">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Climate change is predicted to have disproportionate impacts on coldwater fish species as they are both more sensitive to warming (Wenger et. al. 2011) and have experienced greater losses in thermal habitat (Pletterbauer et. al. 2015; Xu et al. 2024).  The family Salmonidae contains many cold and cool-water species that are likely among the most sensitive freshwater species to climate warming (</w:t>
      </w:r>
      <w:r w:rsidDel="00000000" w:rsidR="00000000" w:rsidRPr="00000000">
        <w:rPr>
          <w:rFonts w:ascii="Times New Roman" w:cs="Times New Roman" w:eastAsia="Times New Roman" w:hAnsi="Times New Roman"/>
          <w:sz w:val="24"/>
          <w:szCs w:val="24"/>
          <w:highlight w:val="white"/>
          <w:rtl w:val="0"/>
        </w:rPr>
        <w:t xml:space="preserve">Parmesan 2006; Jeffrey et al. 2017</w:t>
      </w:r>
      <w:r w:rsidDel="00000000" w:rsidR="00000000" w:rsidRPr="00000000">
        <w:rPr>
          <w:rFonts w:ascii="Times New Roman" w:cs="Times New Roman" w:eastAsia="Times New Roman" w:hAnsi="Times New Roman"/>
          <w:sz w:val="24"/>
          <w:szCs w:val="24"/>
          <w:rtl w:val="0"/>
        </w:rPr>
        <w:t xml:space="preserve">).  Salmonids are some of the most well-studied cold freshwater fish (Meisner 1990), and are often researched to study effects of climate change (Keleher &amp; Rahel 1996) or changes in fish assemblages (Pletterbauer et al. 2015), but most of this research is centered in North America or Europe.  Asian salmonids are less researched, and much of the knowledge used to predict climate change effects in western salmonids remains unknown in Asian species (Morita et. al. 2004). </w:t>
      </w:r>
    </w:p>
    <w:p w:rsidR="00000000" w:rsidDel="00000000" w:rsidP="00000000" w:rsidRDefault="00000000" w:rsidRPr="00000000" w14:paraId="00000015">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Many inland fish populations impacted by climate change are also threatened by other anthropogenic impacts including habitat loss and degradation (Wilcove et. al. 1998; Kerr &amp; Deguise 2004; Morita et. al. 2009; Chen et. al. 2014 ), overfishing (Post et. al. 2002; Burgess et. al. 2013; Embke et. al. 2019), and competition from introduced and invasive species (Kitchell et. al. 1997; Wilcove et. al. 1998; Morita et. al. 2004; Fausch 2007).  This last threat has increased greatly over recent decades as Aquatic Invasive Species (AIS) have spread rapidly across the world (Simberloff 2000; Jang et. al. 2006; Trumpickas et. al. 2011).  Introduced species tend to have strong competitive advantages over related species in similar niches (Trumpickas et. al. 2011).  For example, introduced lake trout have had a large influence on the population of native cutthroat trout in Yellowstone Lake (Ruzycki et. al. 2003).  In Japan, introduced centrarchids prey on native species, as well as exert trophic shifts in their introduced ecosystems (Hossain et. al. 2013).</w:t>
      </w:r>
    </w:p>
    <w:p w:rsidR="00000000" w:rsidDel="00000000" w:rsidP="00000000" w:rsidRDefault="00000000" w:rsidRPr="00000000" w14:paraId="00000016">
      <w:pPr>
        <w:rPr>
          <w:rFonts w:ascii="Times New Roman" w:cs="Times New Roman" w:eastAsia="Times New Roman" w:hAnsi="Times New Roman"/>
          <w:sz w:val="24"/>
          <w:szCs w:val="24"/>
        </w:rPr>
      </w:pPr>
      <w:r w:rsidDel="00000000" w:rsidR="00000000" w:rsidRPr="00000000">
        <w:rPr>
          <w:sz w:val="28"/>
          <w:szCs w:val="28"/>
          <w:rtl w:val="0"/>
        </w:rPr>
        <w:tab/>
      </w:r>
      <w:r w:rsidDel="00000000" w:rsidR="00000000" w:rsidRPr="00000000">
        <w:rPr>
          <w:rFonts w:ascii="Times New Roman" w:cs="Times New Roman" w:eastAsia="Times New Roman" w:hAnsi="Times New Roman"/>
          <w:sz w:val="24"/>
          <w:szCs w:val="24"/>
          <w:rtl w:val="0"/>
        </w:rPr>
        <w:t xml:space="preserve">Effects of heat waves on fish are often measured in proxy metrics like the critical thermal maximum (Baroudy &amp; Elliott 1994; Deforges et. al. 2023), which is used to represent the upper temperature tolerance threshold.  The physiological response of fish to acute and chronic heat stress greatly differs (Kilgour et. al. 1985; Ørsted et. al. 2022; González-Ferreras et. al.  2023), necessitating the measurement of critical thermal maximum to form a larger understanding of thermal ecology of a species (Galbreath et. al. 2004; Enders &amp; Durhack 2022).</w:t>
      </w:r>
    </w:p>
    <w:p w:rsidR="00000000" w:rsidDel="00000000" w:rsidP="00000000" w:rsidRDefault="00000000" w:rsidRPr="00000000" w14:paraId="00000017">
      <w:pPr>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calculated</w:t>
      </w:r>
      <w:r w:rsidDel="00000000" w:rsidR="00000000" w:rsidRPr="00000000">
        <w:rPr>
          <w:rFonts w:ascii="Times New Roman" w:cs="Times New Roman" w:eastAsia="Times New Roman" w:hAnsi="Times New Roman"/>
          <w:sz w:val="24"/>
          <w:szCs w:val="24"/>
          <w:rtl w:val="0"/>
        </w:rPr>
        <w:t xml:space="preserve"> critical thermal maximum for two salmonid fishes of Hokkaido, ito and masu, in order to predict the potential outcomes of competition among these species in a warming climate.  Our objectives for this study are to compare the critical thermal maximum between the two species.  We hope to provide insight into the thermal ecology of native salmonids in Hokkaido to inform conservation and management decisions protecting native fishes from climate change and other threats.</w:t>
      </w:r>
    </w:p>
    <w:p w:rsidR="00000000" w:rsidDel="00000000" w:rsidP="00000000" w:rsidRDefault="00000000" w:rsidRPr="00000000" w14:paraId="00000018">
      <w:pPr>
        <w:ind w:firstLine="720"/>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19">
      <w:pPr>
        <w:ind w:left="0" w:firstLine="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Methods:</w:t>
      </w:r>
    </w:p>
    <w:p w:rsidR="00000000" w:rsidDel="00000000" w:rsidP="00000000" w:rsidRDefault="00000000" w:rsidRPr="00000000" w14:paraId="0000001A">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Critical thermal maximum was measured by submerging fish in an aquarium and raising the temperature at a constant rate until the loss of equilibrium (Baroudy and Elliott 1994; Hutchings et. al. 2025).  We used a 1000w submersible heater placed into 9 gallons of water in a bath to maintain a heating rate of 0.3°C/min.  This heating rate was chosen due to the availability of comparable studies, as variation among heating rates can lead to different resulting estimates of critical thermal maximum (Deforges et. al. 2023).  The bath also contained two circulation pumps placed in opposite corners to ensure even mixing and heating.  The water temperature in the bath matched the river temperatures that the fish were taken from, to help minimize incalculable heat stress.</w:t>
      </w:r>
    </w:p>
    <w:p w:rsidR="00000000" w:rsidDel="00000000" w:rsidP="00000000" w:rsidRDefault="00000000" w:rsidRPr="00000000" w14:paraId="0000001B">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tested 46 masu and 22 ito for Critical Thermal Maximum (CTM).  We also tested 2 white-spotted char, but did not collect enough data to make relevant conclusions.  Individuals varied in fork length from 54mm to 163mm, and mass from 1.2g to 54.7g.  A maximum of 8 fish were placed into the bath at a time.  Only after placing the fish into the bath did we turn the heater on.  Temperatures were recorded every minute of the heating in order to determine the heating rate.  Recovery baths with water at stream temperatures were located near the bath to place the fish into after Loss of Equilibrium (LOE).  Fish were constantly monitored during the heating in order to ensure exact LOE and temperatures were recorded.  At LOE, fish were immediately removed and placed into individual recovery baths.  These fish were allowed to recover in individual baths until actively swimming, before weighing and measuring.  After this, fish were then placed into a large fish keeper until possible to return to native stream.</w:t>
      </w:r>
    </w:p>
    <w:p w:rsidR="00000000" w:rsidDel="00000000" w:rsidP="00000000" w:rsidRDefault="00000000" w:rsidRPr="00000000" w14:paraId="0000001C">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From this data, a Welch's t-test was done to determine significance between the two species.  The data was plotted, and residuals were checked in order to ascertain that the differences in the data were normally distributed and independent.  Multiple linear models were created in order to determine which parameters significantly contribute to our models, and were compared using Aikake’s Information Criteria (AIC).  The model with the lowest AIC value is considered the most suitable model.  We then paired this model with our observed data in order to visually inspect model fit.  All statistics and modelling was done in R (R Core Team 2025), following methods published by Essington et. al. 2021.</w:t>
      </w:r>
    </w:p>
    <w:p w:rsidR="00000000" w:rsidDel="00000000" w:rsidP="00000000" w:rsidRDefault="00000000" w:rsidRPr="00000000" w14:paraId="0000001D">
      <w:pPr>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E">
      <w:pPr>
        <w:ind w:left="0" w:firstLine="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Results:</w:t>
      </w:r>
    </w:p>
    <w:p w:rsidR="00000000" w:rsidDel="00000000" w:rsidP="00000000" w:rsidRDefault="00000000" w:rsidRPr="00000000" w14:paraId="0000001F">
      <w:pPr>
        <w:ind w:firstLine="720"/>
        <w:rPr>
          <w:rFonts w:ascii="Times New Roman" w:cs="Times New Roman" w:eastAsia="Times New Roman" w:hAnsi="Times New Roman"/>
          <w:sz w:val="12"/>
          <w:szCs w:val="12"/>
        </w:rPr>
      </w:pPr>
      <w:r w:rsidDel="00000000" w:rsidR="00000000" w:rsidRPr="00000000">
        <w:rPr>
          <w:rFonts w:ascii="Times New Roman" w:cs="Times New Roman" w:eastAsia="Times New Roman" w:hAnsi="Times New Roman"/>
          <w:sz w:val="24"/>
          <w:szCs w:val="24"/>
          <w:rtl w:val="0"/>
        </w:rPr>
        <w:t xml:space="preserve">Our t test yielded a p-value of &lt; 0.001, indicating a significant difference in the LOE between ito and masu.  Ito were found to have a higher LOE compared to masu (Figure 1).  Average LOE temp for ito was 29.48±0.34°C.  Average LOE temperature for masu was 29.02±0.47°C.  We also found a much tighter spread of data points in ito compared to masu, although outliers of ito were found within the range of masu values. </w:t>
      </w:r>
      <w:r w:rsidDel="00000000" w:rsidR="00000000" w:rsidRPr="00000000">
        <w:rPr>
          <w:rFonts w:ascii="Times New Roman" w:cs="Times New Roman" w:eastAsia="Times New Roman" w:hAnsi="Times New Roman"/>
          <w:sz w:val="24"/>
          <w:szCs w:val="24"/>
        </w:rPr>
        <w:drawing>
          <wp:inline distB="114300" distT="114300" distL="114300" distR="114300">
            <wp:extent cx="5943600" cy="4140200"/>
            <wp:effectExtent b="0" l="0" r="0" t="0"/>
            <wp:docPr id="3" name="image4.jpg"/>
            <a:graphic>
              <a:graphicData uri="http://schemas.openxmlformats.org/drawingml/2006/picture">
                <pic:pic>
                  <pic:nvPicPr>
                    <pic:cNvPr id="0" name="image4.jpg"/>
                    <pic:cNvPicPr preferRelativeResize="0"/>
                  </pic:nvPicPr>
                  <pic:blipFill>
                    <a:blip r:embed="rId6"/>
                    <a:srcRect b="0" l="0" r="0" t="0"/>
                    <a:stretch>
                      <a:fillRect/>
                    </a:stretch>
                  </pic:blipFill>
                  <pic:spPr>
                    <a:xfrm>
                      <a:off x="0" y="0"/>
                      <a:ext cx="5943600" cy="4140200"/>
                    </a:xfrm>
                    <a:prstGeom prst="rect"/>
                    <a:ln/>
                  </pic:spPr>
                </pic:pic>
              </a:graphicData>
            </a:graphic>
          </wp:inline>
        </w:drawing>
      </w:r>
      <w:r w:rsidDel="00000000" w:rsidR="00000000" w:rsidRPr="00000000">
        <w:rPr>
          <w:rFonts w:ascii="Times New Roman" w:cs="Times New Roman" w:eastAsia="Times New Roman" w:hAnsi="Times New Roman"/>
          <w:sz w:val="20"/>
          <w:szCs w:val="20"/>
          <w:rtl w:val="0"/>
        </w:rPr>
        <w:t xml:space="preserve">Figure 1: boxplot representing the spread of values from the two species tested.  Points overlaid show the true value of Temperature of LOE for individual fish.  The temperature of LOE for ito was 29.48±0.34°C (green).  Masu LOE was 29.02±0.47°C.  A Welch`s t-test found the difference in LOE between the two species to be significant.  </w:t>
      </w:r>
      <w:r w:rsidDel="00000000" w:rsidR="00000000" w:rsidRPr="00000000">
        <w:rPr>
          <w:rtl w:val="0"/>
        </w:rPr>
      </w:r>
    </w:p>
    <w:p w:rsidR="00000000" w:rsidDel="00000000" w:rsidP="00000000" w:rsidRDefault="00000000" w:rsidRPr="00000000" w14:paraId="00000020">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1">
      <w:pPr>
        <w:ind w:left="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Assumption Checks:</w:t>
      </w:r>
    </w:p>
    <w:p w:rsidR="00000000" w:rsidDel="00000000" w:rsidP="00000000" w:rsidRDefault="00000000" w:rsidRPr="00000000" w14:paraId="00000022">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The autoplot function from the ggplot2 package was used in order to test the models for our assumptions that the data collected was normally distributed.  Autoplot creates a 4-paned graphic that shows 1) the Residuals vs. the Fitted model, 2) a Quantile - Quantile (QQ) plot, 3) A Scale - Location plot, and 4) Our Residuals vs. the Leverage each holds.  Visual inspection confirms that the modelled data is normally distributed and is homoscedastic (Appendix A).</w:t>
      </w:r>
    </w:p>
    <w:p w:rsidR="00000000" w:rsidDel="00000000" w:rsidP="00000000" w:rsidRDefault="00000000" w:rsidRPr="00000000" w14:paraId="00000023">
      <w:pPr>
        <w:ind w:left="0" w:firstLine="0"/>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24">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5">
      <w:pPr>
        <w:ind w:left="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Model Selection:</w:t>
      </w:r>
    </w:p>
    <w:p w:rsidR="00000000" w:rsidDel="00000000" w:rsidP="00000000" w:rsidRDefault="00000000" w:rsidRPr="00000000" w14:paraId="00000026">
      <w:pPr>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Individual variation in body size (fork length &amp; weight) were found to not be significant parameters in our model.  Species was the only significant parameter in our models.  Our model including weight and length was the lowest AIC, but the model slopes did not vary by species (Figure 2).  Because of this, we believe that model 2, which allows for a slope to vary by the species, is a better fit for the data, since its AIC value has a negligible difference from our base model (Figure 3).</w:t>
      </w:r>
    </w:p>
    <w:p w:rsidR="00000000" w:rsidDel="00000000" w:rsidP="00000000" w:rsidRDefault="00000000" w:rsidRPr="00000000" w14:paraId="00000027">
      <w:pPr>
        <w:ind w:left="0" w:firstLine="72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28">
      <w:pPr>
        <w:spacing w:line="276"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Table 1: An AIC table comparing the Negative Log Likelihood (NLL), AIC, and difference in AIC values from our lowest rated model (Delta).</w:t>
      </w: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9">
            <w:pPr>
              <w:widowControl w:val="0"/>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Model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A">
            <w:pPr>
              <w:widowControl w:val="0"/>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B">
            <w:pPr>
              <w:widowControl w:val="0"/>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AIC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C">
            <w:pPr>
              <w:widowControl w:val="0"/>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Delta</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D">
            <w:pPr>
              <w:widowControl w:val="0"/>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E">
            <w:pPr>
              <w:widowControl w:val="0"/>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-37.9664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F">
            <w:pPr>
              <w:widowControl w:val="0"/>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65.93283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0">
            <w:pPr>
              <w:widowControl w:val="0"/>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1">
            <w:pPr>
              <w:widowControl w:val="0"/>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2">
            <w:pPr>
              <w:widowControl w:val="0"/>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-37.4844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3">
            <w:pPr>
              <w:widowControl w:val="0"/>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67.96147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4">
            <w:pPr>
              <w:widowControl w:val="0"/>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2.028634</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5">
            <w:pPr>
              <w:widowControl w:val="0"/>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6">
            <w:pPr>
              <w:widowControl w:val="0"/>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-37.9807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7">
            <w:pPr>
              <w:widowControl w:val="0"/>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67.96147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8">
            <w:pPr>
              <w:widowControl w:val="0"/>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2.028634</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9">
            <w:pPr>
              <w:widowControl w:val="0"/>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A">
            <w:pPr>
              <w:widowControl w:val="0"/>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-39.4685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B">
            <w:pPr>
              <w:widowControl w:val="0"/>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72.93707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C">
            <w:pPr>
              <w:widowControl w:val="0"/>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7.004239</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D">
            <w:pPr>
              <w:widowControl w:val="0"/>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E">
            <w:pPr>
              <w:widowControl w:val="0"/>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F">
            <w:pPr>
              <w:widowControl w:val="0"/>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70.93707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0">
            <w:pPr>
              <w:widowControl w:val="0"/>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5.004239</w:t>
            </w:r>
          </w:p>
        </w:tc>
      </w:tr>
    </w:tbl>
    <w:p w:rsidR="00000000" w:rsidDel="00000000" w:rsidP="00000000" w:rsidRDefault="00000000" w:rsidRPr="00000000" w14:paraId="00000041">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2">
      <w:pPr>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143375" cy="3109703"/>
            <wp:effectExtent b="0" l="0" r="0" t="0"/>
            <wp:docPr id="1" name="image3.jpg"/>
            <a:graphic>
              <a:graphicData uri="http://schemas.openxmlformats.org/drawingml/2006/picture">
                <pic:pic>
                  <pic:nvPicPr>
                    <pic:cNvPr id="0" name="image3.jpg"/>
                    <pic:cNvPicPr preferRelativeResize="0"/>
                  </pic:nvPicPr>
                  <pic:blipFill>
                    <a:blip r:embed="rId7"/>
                    <a:srcRect b="0" l="0" r="0" t="0"/>
                    <a:stretch>
                      <a:fillRect/>
                    </a:stretch>
                  </pic:blipFill>
                  <pic:spPr>
                    <a:xfrm>
                      <a:off x="0" y="0"/>
                      <a:ext cx="4143375" cy="3109703"/>
                    </a:xfrm>
                    <a:prstGeom prst="rect"/>
                    <a:ln/>
                  </pic:spPr>
                </pic:pic>
              </a:graphicData>
            </a:graphic>
          </wp:inline>
        </w:drawing>
      </w:r>
      <w:r w:rsidDel="00000000" w:rsidR="00000000" w:rsidRPr="00000000">
        <w:rPr>
          <w:rtl w:val="0"/>
        </w:rPr>
      </w:r>
    </w:p>
    <w:p w:rsidR="00000000" w:rsidDel="00000000" w:rsidP="00000000" w:rsidRDefault="00000000" w:rsidRPr="00000000" w14:paraId="00000043">
      <w:pPr>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Figure 2: Scatterplot depicting LOE temperature as it varies by Fork Length.  Linear models are fit using our model 1, which takes the form (Temp LOE ~ Species + Fork Length + Weight).  This is our best fitting model according to AIC.</w:t>
      </w:r>
    </w:p>
    <w:p w:rsidR="00000000" w:rsidDel="00000000" w:rsidP="00000000" w:rsidRDefault="00000000" w:rsidRPr="00000000" w14:paraId="00000044">
      <w:pPr>
        <w:ind w:left="0"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Pr>
        <w:drawing>
          <wp:inline distB="114300" distT="114300" distL="114300" distR="114300">
            <wp:extent cx="3952875" cy="2966960"/>
            <wp:effectExtent b="0" l="0" r="0" t="0"/>
            <wp:docPr id="4" name="image1.jpg"/>
            <a:graphic>
              <a:graphicData uri="http://schemas.openxmlformats.org/drawingml/2006/picture">
                <pic:pic>
                  <pic:nvPicPr>
                    <pic:cNvPr id="0" name="image1.jpg"/>
                    <pic:cNvPicPr preferRelativeResize="0"/>
                  </pic:nvPicPr>
                  <pic:blipFill>
                    <a:blip r:embed="rId8"/>
                    <a:srcRect b="0" l="0" r="0" t="0"/>
                    <a:stretch>
                      <a:fillRect/>
                    </a:stretch>
                  </pic:blipFill>
                  <pic:spPr>
                    <a:xfrm>
                      <a:off x="0" y="0"/>
                      <a:ext cx="3952875" cy="2966960"/>
                    </a:xfrm>
                    <a:prstGeom prst="rect"/>
                    <a:ln/>
                  </pic:spPr>
                </pic:pic>
              </a:graphicData>
            </a:graphic>
          </wp:inline>
        </w:drawing>
      </w:r>
      <w:r w:rsidDel="00000000" w:rsidR="00000000" w:rsidRPr="00000000">
        <w:rPr>
          <w:rtl w:val="0"/>
        </w:rPr>
      </w:r>
    </w:p>
    <w:p w:rsidR="00000000" w:rsidDel="00000000" w:rsidP="00000000" w:rsidRDefault="00000000" w:rsidRPr="00000000" w14:paraId="00000045">
      <w:pPr>
        <w:ind w:left="0"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Figure 2: Scatterplot depicting LOE temperature as it varies by Fork Length.  Linear models are fit using our model , which takes the form (Temp LOE ~ Species * Fork Length + Weight).  While this model is not the most well fitting to our data, we believe this is a better fit based on the distribution of values of our observed data.</w:t>
      </w:r>
    </w:p>
    <w:p w:rsidR="00000000" w:rsidDel="00000000" w:rsidP="00000000" w:rsidRDefault="00000000" w:rsidRPr="00000000" w14:paraId="00000046">
      <w:pPr>
        <w:ind w:left="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47">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From our selected model, we would expect masu to eventually overtake ito in terms of CTM once a certain length threshold is reached.  However, in juvenile fish, it seems as though ito maintain a competitive advantage over masu.</w:t>
      </w:r>
    </w:p>
    <w:p w:rsidR="00000000" w:rsidDel="00000000" w:rsidP="00000000" w:rsidRDefault="00000000" w:rsidRPr="00000000" w14:paraId="00000048">
      <w:pPr>
        <w:ind w:left="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49">
      <w:pPr>
        <w:ind w:left="0" w:firstLine="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Discussion:</w:t>
      </w:r>
    </w:p>
    <w:p w:rsidR="00000000" w:rsidDel="00000000" w:rsidP="00000000" w:rsidRDefault="00000000" w:rsidRPr="00000000" w14:paraId="0000004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Our results indicate that ito are able to withstand acute heating events better compared to masu.  Even though the differences between the two species are divided by 0.5°C, this was enough to yield significant results.  This result is contrary to our expectations that ito are more sensitive to extreme warming temperatures.  Populations of ito have been shrinking for decades, and based on our results, this does not seem to be caused by warming temperatures in their population range, since we would expect to see a population decline in masu before ito, or paired with them if the water temperature increases enough.  However, the predictive model for the ito indicates that as ito grow larger, they may become more susceptible to heating events, moreso than masu.  This has been shown to be the case, in a study completed analysing mortality among adult ito in northern Hokkaido during an extreme heat wave event in 2021 (Kuroda et. al. 2025).  </w:t>
      </w:r>
    </w:p>
    <w:p w:rsidR="00000000" w:rsidDel="00000000" w:rsidP="00000000" w:rsidRDefault="00000000" w:rsidRPr="00000000" w14:paraId="0000004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However, our results provide a narrow baseline that needs to be improved upon.  Our sample size was limited, as our time available for this experiment was restricted, followed by additional equipment failure that prevented additional individuals from being collected for testing.  Additionally, we only tested linear models, which fit our data well, but may not be the most suitable for predicting CTM as fish grow and mature in length.</w:t>
      </w:r>
    </w:p>
    <w:p w:rsidR="00000000" w:rsidDel="00000000" w:rsidP="00000000" w:rsidRDefault="00000000" w:rsidRPr="00000000" w14:paraId="0000004C">
      <w:pPr>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While historical information indicates ito had a larger population range before industrialization, their current range has shrunk northwards more than any other direction.  It is thought that the main cause for this is human development, as the current population range in Japan is strongly correlated to areas where large-scale farming has not been developed (Fukushima et. al. 2011).  This roughly translates to areas where the annual average air temperature stays below 5.2°C.  Ito have a range that is more restricted compared to masu, and are found wholly within the range of latitudes that masu are found in (Augerot &amp; Foley 2005; Fukushima et. al. 2011), yet the declines in ito populations are not as apparent in masu in the same range.  </w:t>
      </w:r>
    </w:p>
    <w:p w:rsidR="00000000" w:rsidDel="00000000" w:rsidP="00000000" w:rsidRDefault="00000000" w:rsidRPr="00000000" w14:paraId="0000004D">
      <w:pPr>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E">
      <w:pPr>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Github Link:</w:t>
      </w:r>
    </w:p>
    <w:p w:rsidR="00000000" w:rsidDel="00000000" w:rsidP="00000000" w:rsidRDefault="00000000" w:rsidRPr="00000000" w14:paraId="0000004F">
      <w:pPr>
        <w:ind w:left="0" w:firstLine="0"/>
        <w:rPr>
          <w:rFonts w:ascii="Times New Roman" w:cs="Times New Roman" w:eastAsia="Times New Roman" w:hAnsi="Times New Roman"/>
          <w:b w:val="1"/>
          <w:bCs w:val="1"/>
          <w:sz w:val="24"/>
          <w:szCs w:val="24"/>
        </w:rPr>
      </w:pPr>
      <w:hyperlink r:id="rId9">
        <w:r w:rsidDel="00000000" w:rsidR="00000000" w:rsidRPr="00000000">
          <w:rPr>
            <w:rFonts w:ascii="Times New Roman" w:cs="Times New Roman" w:eastAsia="Times New Roman" w:hAnsi="Times New Roman"/>
            <w:b w:val="1"/>
            <w:bCs w:val="1"/>
            <w:color w:val="1155cc"/>
            <w:sz w:val="24"/>
            <w:szCs w:val="24"/>
            <w:u w:val="single"/>
            <w:rtl w:val="0"/>
          </w:rPr>
          <w:t xml:space="preserve">https://github.com/ljfischer2/ZOO-800-/tree/main/Final_Project</w:t>
        </w:r>
      </w:hyperlink>
      <w:r w:rsidDel="00000000" w:rsidR="00000000" w:rsidRPr="00000000">
        <w:rPr>
          <w:rtl w:val="0"/>
        </w:rPr>
      </w:r>
    </w:p>
    <w:p w:rsidR="00000000" w:rsidDel="00000000" w:rsidP="00000000" w:rsidRDefault="00000000" w:rsidRPr="00000000" w14:paraId="00000050">
      <w:pPr>
        <w:ind w:left="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1">
      <w:pPr>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References: </w:t>
      </w:r>
    </w:p>
    <w:p w:rsidR="00000000" w:rsidDel="00000000" w:rsidP="00000000" w:rsidRDefault="00000000" w:rsidRPr="00000000" w14:paraId="00000052">
      <w:pPr>
        <w:spacing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Achim Zeileis, Torsten Hothorn (2002). Diagnostic Checking in Regression Relationships. R</w:t>
      </w:r>
    </w:p>
    <w:p w:rsidR="00000000" w:rsidDel="00000000" w:rsidP="00000000" w:rsidRDefault="00000000" w:rsidRPr="00000000" w14:paraId="00000053">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   News 2(3), 7-10. URL https://CRAN.R-project.org/doc/Rnews/</w:t>
      </w:r>
      <w:r w:rsidDel="00000000" w:rsidR="00000000" w:rsidRPr="00000000">
        <w:rPr>
          <w:rtl w:val="0"/>
        </w:rPr>
      </w:r>
    </w:p>
    <w:p w:rsidR="00000000" w:rsidDel="00000000" w:rsidP="00000000" w:rsidRDefault="00000000" w:rsidRPr="00000000" w14:paraId="00000054">
      <w:pPr>
        <w:spacing w:line="480" w:lineRule="auto"/>
        <w:ind w:left="880" w:hanging="4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Augerot, X., &amp; Foley, D. N. (2005). </w:t>
      </w:r>
      <w:r w:rsidDel="00000000" w:rsidR="00000000" w:rsidRPr="00000000">
        <w:rPr>
          <w:rFonts w:ascii="Times New Roman" w:cs="Times New Roman" w:eastAsia="Times New Roman" w:hAnsi="Times New Roman"/>
          <w:i w:val="1"/>
          <w:iCs w:val="1"/>
          <w:sz w:val="24"/>
          <w:szCs w:val="24"/>
          <w:rtl w:val="0"/>
        </w:rPr>
        <w:t xml:space="preserve">Atlas of pacific salmon: The first map-based status assessment of salmon in the North Pacific</w:t>
      </w:r>
      <w:r w:rsidDel="00000000" w:rsidR="00000000" w:rsidRPr="00000000">
        <w:rPr>
          <w:rFonts w:ascii="Times New Roman" w:cs="Times New Roman" w:eastAsia="Times New Roman" w:hAnsi="Times New Roman"/>
          <w:sz w:val="24"/>
          <w:szCs w:val="24"/>
          <w:rtl w:val="0"/>
        </w:rPr>
        <w:t xml:space="preserve">. California University Press.</w:t>
      </w:r>
    </w:p>
    <w:p w:rsidR="00000000" w:rsidDel="00000000" w:rsidP="00000000" w:rsidRDefault="00000000" w:rsidRPr="00000000" w14:paraId="00000055">
      <w:pPr>
        <w:spacing w:line="480" w:lineRule="auto"/>
        <w:ind w:left="880" w:hanging="44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Baroudy, E., &amp; Elliott, J. M. (1994). The critical thermal limits for juvenile Arctic charr </w:t>
      </w:r>
      <w:r w:rsidDel="00000000" w:rsidR="00000000" w:rsidRPr="00000000">
        <w:rPr>
          <w:rFonts w:ascii="Times New Roman" w:cs="Times New Roman" w:eastAsia="Times New Roman" w:hAnsi="Times New Roman"/>
          <w:i w:val="1"/>
          <w:iCs w:val="1"/>
          <w:sz w:val="24"/>
          <w:szCs w:val="24"/>
          <w:rtl w:val="0"/>
        </w:rPr>
        <w:t xml:space="preserve">Salvelinus alpinus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Journal of Fish Biology</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45</w:t>
      </w:r>
      <w:r w:rsidDel="00000000" w:rsidR="00000000" w:rsidRPr="00000000">
        <w:rPr>
          <w:rFonts w:ascii="Times New Roman" w:cs="Times New Roman" w:eastAsia="Times New Roman" w:hAnsi="Times New Roman"/>
          <w:sz w:val="24"/>
          <w:szCs w:val="24"/>
          <w:rtl w:val="0"/>
        </w:rPr>
        <w:t xml:space="preserve">(6), 1041–1053.</w:t>
      </w:r>
      <w:hyperlink r:id="rId10">
        <w:r w:rsidDel="00000000" w:rsidR="00000000" w:rsidRPr="00000000">
          <w:rPr>
            <w:rFonts w:ascii="Times New Roman" w:cs="Times New Roman" w:eastAsia="Times New Roman" w:hAnsi="Times New Roman"/>
            <w:sz w:val="24"/>
            <w:szCs w:val="24"/>
            <w:rtl w:val="0"/>
          </w:rPr>
          <w:t xml:space="preserve"> </w:t>
        </w:r>
      </w:hyperlink>
      <w:hyperlink r:id="rId11">
        <w:r w:rsidDel="00000000" w:rsidR="00000000" w:rsidRPr="00000000">
          <w:rPr>
            <w:rFonts w:ascii="Times New Roman" w:cs="Times New Roman" w:eastAsia="Times New Roman" w:hAnsi="Times New Roman"/>
            <w:color w:val="1155cc"/>
            <w:sz w:val="24"/>
            <w:szCs w:val="24"/>
            <w:u w:val="single"/>
            <w:rtl w:val="0"/>
          </w:rPr>
          <w:t xml:space="preserve">https://doi.org/10.1111/j.1095-8649.1994.tb01071.x</w:t>
        </w:r>
      </w:hyperlink>
      <w:r w:rsidDel="00000000" w:rsidR="00000000" w:rsidRPr="00000000">
        <w:rPr>
          <w:rtl w:val="0"/>
        </w:rPr>
      </w:r>
    </w:p>
    <w:p w:rsidR="00000000" w:rsidDel="00000000" w:rsidP="00000000" w:rsidRDefault="00000000" w:rsidRPr="00000000" w14:paraId="00000056">
      <w:pPr>
        <w:spacing w:line="480" w:lineRule="auto"/>
        <w:ind w:left="880" w:hanging="44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Burgess, M. G., Polasky, S., &amp; Tilman, D. (2013). Predicting overfishing and extinction threats in multispecies fisheries. </w:t>
      </w:r>
      <w:r w:rsidDel="00000000" w:rsidR="00000000" w:rsidRPr="00000000">
        <w:rPr>
          <w:rFonts w:ascii="Times New Roman" w:cs="Times New Roman" w:eastAsia="Times New Roman" w:hAnsi="Times New Roman"/>
          <w:i w:val="1"/>
          <w:iCs w:val="1"/>
          <w:sz w:val="24"/>
          <w:szCs w:val="24"/>
          <w:rtl w:val="0"/>
        </w:rPr>
        <w:t xml:space="preserve">Proceedings of the National Academy of Sciences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110</w:t>
      </w:r>
      <w:r w:rsidDel="00000000" w:rsidR="00000000" w:rsidRPr="00000000">
        <w:rPr>
          <w:rFonts w:ascii="Times New Roman" w:cs="Times New Roman" w:eastAsia="Times New Roman" w:hAnsi="Times New Roman"/>
          <w:sz w:val="24"/>
          <w:szCs w:val="24"/>
          <w:rtl w:val="0"/>
        </w:rPr>
        <w:t xml:space="preserve">(40), 15943–15948.</w:t>
      </w:r>
      <w:hyperlink r:id="rId12">
        <w:r w:rsidDel="00000000" w:rsidR="00000000" w:rsidRPr="00000000">
          <w:rPr>
            <w:rFonts w:ascii="Times New Roman" w:cs="Times New Roman" w:eastAsia="Times New Roman" w:hAnsi="Times New Roman"/>
            <w:sz w:val="24"/>
            <w:szCs w:val="24"/>
            <w:rtl w:val="0"/>
          </w:rPr>
          <w:t xml:space="preserve"> </w:t>
        </w:r>
      </w:hyperlink>
      <w:hyperlink r:id="rId13">
        <w:r w:rsidDel="00000000" w:rsidR="00000000" w:rsidRPr="00000000">
          <w:rPr>
            <w:rFonts w:ascii="Times New Roman" w:cs="Times New Roman" w:eastAsia="Times New Roman" w:hAnsi="Times New Roman"/>
            <w:color w:val="1155cc"/>
            <w:sz w:val="24"/>
            <w:szCs w:val="24"/>
            <w:u w:val="single"/>
            <w:rtl w:val="0"/>
          </w:rPr>
          <w:t xml:space="preserve">https://doi.org/10.1073/pnas.1314472110</w:t>
        </w:r>
      </w:hyperlink>
      <w:r w:rsidDel="00000000" w:rsidR="00000000" w:rsidRPr="00000000">
        <w:rPr>
          <w:rtl w:val="0"/>
        </w:rPr>
      </w:r>
    </w:p>
    <w:p w:rsidR="00000000" w:rsidDel="00000000" w:rsidP="00000000" w:rsidRDefault="00000000" w:rsidRPr="00000000" w14:paraId="00000057">
      <w:pPr>
        <w:spacing w:line="480" w:lineRule="auto"/>
        <w:ind w:left="880" w:hanging="44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Chen, J.-Z., Huang, S.-L., &amp; Han, Y.-S. (2014). Impact of long-term habitat loss on the Japanese eel Anguilla japonica. </w:t>
      </w:r>
      <w:r w:rsidDel="00000000" w:rsidR="00000000" w:rsidRPr="00000000">
        <w:rPr>
          <w:rFonts w:ascii="Times New Roman" w:cs="Times New Roman" w:eastAsia="Times New Roman" w:hAnsi="Times New Roman"/>
          <w:i w:val="1"/>
          <w:iCs w:val="1"/>
          <w:sz w:val="24"/>
          <w:szCs w:val="24"/>
          <w:rtl w:val="0"/>
        </w:rPr>
        <w:t xml:space="preserve">Estuarine, Coastal and Shelf Science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151</w:t>
      </w:r>
      <w:r w:rsidDel="00000000" w:rsidR="00000000" w:rsidRPr="00000000">
        <w:rPr>
          <w:rFonts w:ascii="Times New Roman" w:cs="Times New Roman" w:eastAsia="Times New Roman" w:hAnsi="Times New Roman"/>
          <w:sz w:val="24"/>
          <w:szCs w:val="24"/>
          <w:rtl w:val="0"/>
        </w:rPr>
        <w:t xml:space="preserve">, 361–369.</w:t>
      </w:r>
      <w:hyperlink r:id="rId14">
        <w:r w:rsidDel="00000000" w:rsidR="00000000" w:rsidRPr="00000000">
          <w:rPr>
            <w:rFonts w:ascii="Times New Roman" w:cs="Times New Roman" w:eastAsia="Times New Roman" w:hAnsi="Times New Roman"/>
            <w:sz w:val="24"/>
            <w:szCs w:val="24"/>
            <w:rtl w:val="0"/>
          </w:rPr>
          <w:t xml:space="preserve"> </w:t>
        </w:r>
      </w:hyperlink>
      <w:hyperlink r:id="rId15">
        <w:r w:rsidDel="00000000" w:rsidR="00000000" w:rsidRPr="00000000">
          <w:rPr>
            <w:rFonts w:ascii="Times New Roman" w:cs="Times New Roman" w:eastAsia="Times New Roman" w:hAnsi="Times New Roman"/>
            <w:color w:val="1155cc"/>
            <w:sz w:val="24"/>
            <w:szCs w:val="24"/>
            <w:u w:val="single"/>
            <w:rtl w:val="0"/>
          </w:rPr>
          <w:t xml:space="preserve">https://doi.org/10.1016/j.ecss.2014.06.004</w:t>
        </w:r>
      </w:hyperlink>
      <w:r w:rsidDel="00000000" w:rsidR="00000000" w:rsidRPr="00000000">
        <w:rPr>
          <w:rtl w:val="0"/>
        </w:rPr>
      </w:r>
    </w:p>
    <w:p w:rsidR="00000000" w:rsidDel="00000000" w:rsidP="00000000" w:rsidRDefault="00000000" w:rsidRPr="00000000" w14:paraId="00000058">
      <w:pPr>
        <w:spacing w:line="480" w:lineRule="auto"/>
        <w:ind w:left="880" w:hanging="44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Desforges, J. E., Birnie‐Gauvin, K., Jutfelt, F., Gilmour, K. M., Eliason, E. J., Dressler, T. L., McKenzie, D. J., Bates, A. E., Lawrence, M. J., Fangue, N., &amp; Cooke, S. J. (2023). The ecological relevance of critical thermal maxima methodology for fishes. </w:t>
      </w:r>
      <w:r w:rsidDel="00000000" w:rsidR="00000000" w:rsidRPr="00000000">
        <w:rPr>
          <w:rFonts w:ascii="Times New Roman" w:cs="Times New Roman" w:eastAsia="Times New Roman" w:hAnsi="Times New Roman"/>
          <w:i w:val="1"/>
          <w:iCs w:val="1"/>
          <w:sz w:val="24"/>
          <w:szCs w:val="24"/>
          <w:rtl w:val="0"/>
        </w:rPr>
        <w:t xml:space="preserve">Journal of Fish Biology</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102</w:t>
      </w:r>
      <w:r w:rsidDel="00000000" w:rsidR="00000000" w:rsidRPr="00000000">
        <w:rPr>
          <w:rFonts w:ascii="Times New Roman" w:cs="Times New Roman" w:eastAsia="Times New Roman" w:hAnsi="Times New Roman"/>
          <w:sz w:val="24"/>
          <w:szCs w:val="24"/>
          <w:rtl w:val="0"/>
        </w:rPr>
        <w:t xml:space="preserve">(5), 1000–1016.</w:t>
      </w:r>
      <w:hyperlink r:id="rId16">
        <w:r w:rsidDel="00000000" w:rsidR="00000000" w:rsidRPr="00000000">
          <w:rPr>
            <w:rFonts w:ascii="Times New Roman" w:cs="Times New Roman" w:eastAsia="Times New Roman" w:hAnsi="Times New Roman"/>
            <w:sz w:val="24"/>
            <w:szCs w:val="24"/>
            <w:rtl w:val="0"/>
          </w:rPr>
          <w:t xml:space="preserve"> </w:t>
        </w:r>
      </w:hyperlink>
      <w:hyperlink r:id="rId17">
        <w:r w:rsidDel="00000000" w:rsidR="00000000" w:rsidRPr="00000000">
          <w:rPr>
            <w:rFonts w:ascii="Times New Roman" w:cs="Times New Roman" w:eastAsia="Times New Roman" w:hAnsi="Times New Roman"/>
            <w:color w:val="1155cc"/>
            <w:sz w:val="24"/>
            <w:szCs w:val="24"/>
            <w:u w:val="single"/>
            <w:rtl w:val="0"/>
          </w:rPr>
          <w:t xml:space="preserve">https://doi.org/10.1111/jfb.15368</w:t>
        </w:r>
      </w:hyperlink>
      <w:r w:rsidDel="00000000" w:rsidR="00000000" w:rsidRPr="00000000">
        <w:rPr>
          <w:rtl w:val="0"/>
        </w:rPr>
      </w:r>
    </w:p>
    <w:p w:rsidR="00000000" w:rsidDel="00000000" w:rsidP="00000000" w:rsidRDefault="00000000" w:rsidRPr="00000000" w14:paraId="00000059">
      <w:pPr>
        <w:spacing w:line="480" w:lineRule="auto"/>
        <w:ind w:left="880" w:hanging="44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Embke, H. S., Rypel, A. L., Carpenter, S. R., Sass, G. G., Ogle, D., Cichosz, T., Hennessy, J., Essington, T. E., &amp; Vander Zanden, M. J. (2019). Production dynamics reveal hidden overharvest of inland recreational fisheries. </w:t>
      </w:r>
      <w:r w:rsidDel="00000000" w:rsidR="00000000" w:rsidRPr="00000000">
        <w:rPr>
          <w:rFonts w:ascii="Times New Roman" w:cs="Times New Roman" w:eastAsia="Times New Roman" w:hAnsi="Times New Roman"/>
          <w:i w:val="1"/>
          <w:iCs w:val="1"/>
          <w:sz w:val="24"/>
          <w:szCs w:val="24"/>
          <w:rtl w:val="0"/>
        </w:rPr>
        <w:t xml:space="preserve">Proceedings of the National Academy of Sciences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116</w:t>
      </w:r>
      <w:r w:rsidDel="00000000" w:rsidR="00000000" w:rsidRPr="00000000">
        <w:rPr>
          <w:rFonts w:ascii="Times New Roman" w:cs="Times New Roman" w:eastAsia="Times New Roman" w:hAnsi="Times New Roman"/>
          <w:sz w:val="24"/>
          <w:szCs w:val="24"/>
          <w:rtl w:val="0"/>
        </w:rPr>
        <w:t xml:space="preserve">(49), 24676–24681.</w:t>
      </w:r>
      <w:hyperlink r:id="rId18">
        <w:r w:rsidDel="00000000" w:rsidR="00000000" w:rsidRPr="00000000">
          <w:rPr>
            <w:rFonts w:ascii="Times New Roman" w:cs="Times New Roman" w:eastAsia="Times New Roman" w:hAnsi="Times New Roman"/>
            <w:sz w:val="24"/>
            <w:szCs w:val="24"/>
            <w:rtl w:val="0"/>
          </w:rPr>
          <w:t xml:space="preserve"> </w:t>
        </w:r>
      </w:hyperlink>
      <w:hyperlink r:id="rId19">
        <w:r w:rsidDel="00000000" w:rsidR="00000000" w:rsidRPr="00000000">
          <w:rPr>
            <w:rFonts w:ascii="Times New Roman" w:cs="Times New Roman" w:eastAsia="Times New Roman" w:hAnsi="Times New Roman"/>
            <w:color w:val="1155cc"/>
            <w:sz w:val="24"/>
            <w:szCs w:val="24"/>
            <w:u w:val="single"/>
            <w:rtl w:val="0"/>
          </w:rPr>
          <w:t xml:space="preserve">https://doi.org/10.1073/pnas.1913196116</w:t>
        </w:r>
      </w:hyperlink>
      <w:r w:rsidDel="00000000" w:rsidR="00000000" w:rsidRPr="00000000">
        <w:rPr>
          <w:rtl w:val="0"/>
        </w:rPr>
      </w:r>
    </w:p>
    <w:p w:rsidR="00000000" w:rsidDel="00000000" w:rsidP="00000000" w:rsidRDefault="00000000" w:rsidRPr="00000000" w14:paraId="0000005A">
      <w:pPr>
        <w:spacing w:line="480" w:lineRule="auto"/>
        <w:ind w:left="880" w:hanging="440"/>
        <w:rPr>
          <w:rFonts w:ascii="Times New Roman" w:cs="Times New Roman" w:eastAsia="Times New Roman" w:hAnsi="Times New Roman"/>
          <w:color w:val="222222"/>
          <w:sz w:val="24"/>
          <w:szCs w:val="24"/>
          <w:highlight w:val="white"/>
        </w:rPr>
      </w:pPr>
      <w:r w:rsidDel="00000000" w:rsidR="00000000" w:rsidRPr="00000000">
        <w:rPr>
          <w:rFonts w:ascii="Times New Roman" w:cs="Times New Roman" w:eastAsia="Times New Roman" w:hAnsi="Times New Roman"/>
          <w:sz w:val="24"/>
          <w:szCs w:val="24"/>
          <w:rtl w:val="0"/>
        </w:rPr>
        <w:t xml:space="preserve">Enders, E. C., &amp; Durhack, T. C. (2022). Metabolic rate and critical thermal maximum </w:t>
      </w:r>
      <w:r w:rsidDel="00000000" w:rsidR="00000000" w:rsidRPr="00000000">
        <w:rPr>
          <w:rFonts w:ascii="Times New Roman" w:cs="Times New Roman" w:eastAsia="Times New Roman" w:hAnsi="Times New Roman"/>
          <w:i w:val="1"/>
          <w:iCs w:val="1"/>
          <w:sz w:val="24"/>
          <w:szCs w:val="24"/>
          <w:rtl w:val="0"/>
        </w:rPr>
        <w:t xml:space="preserve">CTmax</w:t>
      </w:r>
      <w:r w:rsidDel="00000000" w:rsidR="00000000" w:rsidRPr="00000000">
        <w:rPr>
          <w:rFonts w:ascii="Times New Roman" w:cs="Times New Roman" w:eastAsia="Times New Roman" w:hAnsi="Times New Roman"/>
          <w:sz w:val="24"/>
          <w:szCs w:val="24"/>
          <w:rtl w:val="0"/>
        </w:rPr>
        <w:t xml:space="preserve"> estimates for westslope cutthroat trout, </w:t>
      </w:r>
      <w:r w:rsidDel="00000000" w:rsidR="00000000" w:rsidRPr="00000000">
        <w:rPr>
          <w:rFonts w:ascii="Times New Roman" w:cs="Times New Roman" w:eastAsia="Times New Roman" w:hAnsi="Times New Roman"/>
          <w:i w:val="1"/>
          <w:iCs w:val="1"/>
          <w:sz w:val="24"/>
          <w:szCs w:val="24"/>
          <w:rtl w:val="0"/>
        </w:rPr>
        <w:t xml:space="preserve">Oncorhynchus clarkii lewisi</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Conservation Physiology</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10</w:t>
      </w:r>
      <w:r w:rsidDel="00000000" w:rsidR="00000000" w:rsidRPr="00000000">
        <w:rPr>
          <w:rFonts w:ascii="Times New Roman" w:cs="Times New Roman" w:eastAsia="Times New Roman" w:hAnsi="Times New Roman"/>
          <w:sz w:val="24"/>
          <w:szCs w:val="24"/>
          <w:rtl w:val="0"/>
        </w:rPr>
        <w:t xml:space="preserve">(1), coac071.</w:t>
      </w:r>
      <w:hyperlink r:id="rId20">
        <w:r w:rsidDel="00000000" w:rsidR="00000000" w:rsidRPr="00000000">
          <w:rPr>
            <w:rFonts w:ascii="Times New Roman" w:cs="Times New Roman" w:eastAsia="Times New Roman" w:hAnsi="Times New Roman"/>
            <w:sz w:val="24"/>
            <w:szCs w:val="24"/>
            <w:rtl w:val="0"/>
          </w:rPr>
          <w:t xml:space="preserve"> </w:t>
        </w:r>
      </w:hyperlink>
      <w:hyperlink r:id="rId21">
        <w:r w:rsidDel="00000000" w:rsidR="00000000" w:rsidRPr="00000000">
          <w:rPr>
            <w:rFonts w:ascii="Times New Roman" w:cs="Times New Roman" w:eastAsia="Times New Roman" w:hAnsi="Times New Roman"/>
            <w:color w:val="1155cc"/>
            <w:sz w:val="24"/>
            <w:szCs w:val="24"/>
            <w:u w:val="single"/>
            <w:rtl w:val="0"/>
          </w:rPr>
          <w:t xml:space="preserve">https://doi.org/10.1093/conphys/coac071</w:t>
        </w:r>
      </w:hyperlink>
      <w:r w:rsidDel="00000000" w:rsidR="00000000" w:rsidRPr="00000000">
        <w:rPr>
          <w:rtl w:val="0"/>
        </w:rPr>
      </w:r>
    </w:p>
    <w:p w:rsidR="00000000" w:rsidDel="00000000" w:rsidP="00000000" w:rsidRDefault="00000000" w:rsidRPr="00000000" w14:paraId="0000005B">
      <w:pPr>
        <w:spacing w:line="480" w:lineRule="auto"/>
        <w:ind w:left="880" w:hanging="440"/>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highlight w:val="white"/>
          <w:rtl w:val="0"/>
        </w:rPr>
        <w:t xml:space="preserve">Essington, T. E., &amp; Essington, T. (2021). </w:t>
      </w:r>
      <w:r w:rsidDel="00000000" w:rsidR="00000000" w:rsidRPr="00000000">
        <w:rPr>
          <w:rFonts w:ascii="Times New Roman" w:cs="Times New Roman" w:eastAsia="Times New Roman" w:hAnsi="Times New Roman"/>
          <w:i w:val="1"/>
          <w:iCs w:val="1"/>
          <w:sz w:val="24"/>
          <w:szCs w:val="24"/>
          <w:highlight w:val="white"/>
          <w:rtl w:val="0"/>
        </w:rPr>
        <w:t xml:space="preserve">Introduction to quantitative ecology: mathematical and statistical modelling for beginners</w:t>
      </w:r>
      <w:r w:rsidDel="00000000" w:rsidR="00000000" w:rsidRPr="00000000">
        <w:rPr>
          <w:rFonts w:ascii="Times New Roman" w:cs="Times New Roman" w:eastAsia="Times New Roman" w:hAnsi="Times New Roman"/>
          <w:sz w:val="24"/>
          <w:szCs w:val="24"/>
          <w:highlight w:val="white"/>
          <w:rtl w:val="0"/>
        </w:rPr>
        <w:t xml:space="preserve">. Oxford University Press.</w:t>
      </w:r>
      <w:r w:rsidDel="00000000" w:rsidR="00000000" w:rsidRPr="00000000">
        <w:rPr>
          <w:rtl w:val="0"/>
        </w:rPr>
      </w:r>
    </w:p>
    <w:p w:rsidR="00000000" w:rsidDel="00000000" w:rsidP="00000000" w:rsidRDefault="00000000" w:rsidRPr="00000000" w14:paraId="0000005C">
      <w:pPr>
        <w:spacing w:line="480" w:lineRule="auto"/>
        <w:ind w:left="880" w:hanging="44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Fausch, K. D. (2007). Introduction, establishment and effects of non‐native salmonids: Considering the risk of rainbow trout invasion in the United Kingdom*. </w:t>
      </w:r>
      <w:r w:rsidDel="00000000" w:rsidR="00000000" w:rsidRPr="00000000">
        <w:rPr>
          <w:rFonts w:ascii="Times New Roman" w:cs="Times New Roman" w:eastAsia="Times New Roman" w:hAnsi="Times New Roman"/>
          <w:i w:val="1"/>
          <w:iCs w:val="1"/>
          <w:sz w:val="24"/>
          <w:szCs w:val="24"/>
          <w:rtl w:val="0"/>
        </w:rPr>
        <w:t xml:space="preserve">Journal of Fish Biology</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71</w:t>
      </w:r>
      <w:r w:rsidDel="00000000" w:rsidR="00000000" w:rsidRPr="00000000">
        <w:rPr>
          <w:rFonts w:ascii="Times New Roman" w:cs="Times New Roman" w:eastAsia="Times New Roman" w:hAnsi="Times New Roman"/>
          <w:sz w:val="24"/>
          <w:szCs w:val="24"/>
          <w:rtl w:val="0"/>
        </w:rPr>
        <w:t xml:space="preserve">(sd), 1–32.</w:t>
      </w:r>
      <w:hyperlink r:id="rId22">
        <w:r w:rsidDel="00000000" w:rsidR="00000000" w:rsidRPr="00000000">
          <w:rPr>
            <w:rFonts w:ascii="Times New Roman" w:cs="Times New Roman" w:eastAsia="Times New Roman" w:hAnsi="Times New Roman"/>
            <w:sz w:val="24"/>
            <w:szCs w:val="24"/>
            <w:rtl w:val="0"/>
          </w:rPr>
          <w:t xml:space="preserve"> </w:t>
        </w:r>
      </w:hyperlink>
      <w:hyperlink r:id="rId23">
        <w:r w:rsidDel="00000000" w:rsidR="00000000" w:rsidRPr="00000000">
          <w:rPr>
            <w:rFonts w:ascii="Times New Roman" w:cs="Times New Roman" w:eastAsia="Times New Roman" w:hAnsi="Times New Roman"/>
            <w:color w:val="1155cc"/>
            <w:sz w:val="24"/>
            <w:szCs w:val="24"/>
            <w:u w:val="single"/>
            <w:rtl w:val="0"/>
          </w:rPr>
          <w:t xml:space="preserve">https://doi.org/10.1111/j.1095-8649.2007.01682.x</w:t>
        </w:r>
      </w:hyperlink>
      <w:r w:rsidDel="00000000" w:rsidR="00000000" w:rsidRPr="00000000">
        <w:rPr>
          <w:rtl w:val="0"/>
        </w:rPr>
      </w:r>
    </w:p>
    <w:p w:rsidR="00000000" w:rsidDel="00000000" w:rsidP="00000000" w:rsidRDefault="00000000" w:rsidRPr="00000000" w14:paraId="0000005D">
      <w:pPr>
        <w:spacing w:line="480" w:lineRule="auto"/>
        <w:ind w:left="880" w:hanging="44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Fukushima, M., Shimazaki, H., Rand, P. S., &amp; Kaeriyama, M. (2011). Reconstructing Sakhalin Taimen </w:t>
      </w:r>
      <w:r w:rsidDel="00000000" w:rsidR="00000000" w:rsidRPr="00000000">
        <w:rPr>
          <w:rFonts w:ascii="Times New Roman" w:cs="Times New Roman" w:eastAsia="Times New Roman" w:hAnsi="Times New Roman"/>
          <w:i w:val="1"/>
          <w:iCs w:val="1"/>
          <w:sz w:val="24"/>
          <w:szCs w:val="24"/>
          <w:rtl w:val="0"/>
        </w:rPr>
        <w:t xml:space="preserve">Parahucho perryi</w:t>
      </w:r>
      <w:r w:rsidDel="00000000" w:rsidR="00000000" w:rsidRPr="00000000">
        <w:rPr>
          <w:rFonts w:ascii="Times New Roman" w:cs="Times New Roman" w:eastAsia="Times New Roman" w:hAnsi="Times New Roman"/>
          <w:sz w:val="24"/>
          <w:szCs w:val="24"/>
          <w:rtl w:val="0"/>
        </w:rPr>
        <w:t xml:space="preserve"> Historical Distribution and Identifying Causes for Local Extinctions. </w:t>
      </w:r>
      <w:r w:rsidDel="00000000" w:rsidR="00000000" w:rsidRPr="00000000">
        <w:rPr>
          <w:rFonts w:ascii="Times New Roman" w:cs="Times New Roman" w:eastAsia="Times New Roman" w:hAnsi="Times New Roman"/>
          <w:i w:val="1"/>
          <w:iCs w:val="1"/>
          <w:sz w:val="24"/>
          <w:szCs w:val="24"/>
          <w:rtl w:val="0"/>
        </w:rPr>
        <w:t xml:space="preserve">Transactions of the American Fisheries Society</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140</w:t>
      </w:r>
      <w:r w:rsidDel="00000000" w:rsidR="00000000" w:rsidRPr="00000000">
        <w:rPr>
          <w:rFonts w:ascii="Times New Roman" w:cs="Times New Roman" w:eastAsia="Times New Roman" w:hAnsi="Times New Roman"/>
          <w:sz w:val="24"/>
          <w:szCs w:val="24"/>
          <w:rtl w:val="0"/>
        </w:rPr>
        <w:t xml:space="preserve">(1), 1–13.</w:t>
      </w:r>
      <w:hyperlink r:id="rId24">
        <w:r w:rsidDel="00000000" w:rsidR="00000000" w:rsidRPr="00000000">
          <w:rPr>
            <w:rFonts w:ascii="Times New Roman" w:cs="Times New Roman" w:eastAsia="Times New Roman" w:hAnsi="Times New Roman"/>
            <w:sz w:val="24"/>
            <w:szCs w:val="24"/>
            <w:rtl w:val="0"/>
          </w:rPr>
          <w:t xml:space="preserve"> </w:t>
        </w:r>
      </w:hyperlink>
      <w:hyperlink r:id="rId25">
        <w:r w:rsidDel="00000000" w:rsidR="00000000" w:rsidRPr="00000000">
          <w:rPr>
            <w:rFonts w:ascii="Times New Roman" w:cs="Times New Roman" w:eastAsia="Times New Roman" w:hAnsi="Times New Roman"/>
            <w:color w:val="1155cc"/>
            <w:sz w:val="24"/>
            <w:szCs w:val="24"/>
            <w:u w:val="single"/>
            <w:rtl w:val="0"/>
          </w:rPr>
          <w:t xml:space="preserve">https://doi.org/10.1080/00028487.2011.544999</w:t>
        </w:r>
      </w:hyperlink>
      <w:r w:rsidDel="00000000" w:rsidR="00000000" w:rsidRPr="00000000">
        <w:rPr>
          <w:rtl w:val="0"/>
        </w:rPr>
      </w:r>
    </w:p>
    <w:p w:rsidR="00000000" w:rsidDel="00000000" w:rsidP="00000000" w:rsidRDefault="00000000" w:rsidRPr="00000000" w14:paraId="0000005E">
      <w:pPr>
        <w:spacing w:line="480" w:lineRule="auto"/>
        <w:ind w:left="880" w:hanging="44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Galbreath, P. F., Adams, N. D., &amp; Martin, T. H. (2004). Influence of heating rate on measurement of time to thermal maximum in trout. </w:t>
      </w:r>
      <w:r w:rsidDel="00000000" w:rsidR="00000000" w:rsidRPr="00000000">
        <w:rPr>
          <w:rFonts w:ascii="Times New Roman" w:cs="Times New Roman" w:eastAsia="Times New Roman" w:hAnsi="Times New Roman"/>
          <w:i w:val="1"/>
          <w:iCs w:val="1"/>
          <w:sz w:val="24"/>
          <w:szCs w:val="24"/>
          <w:rtl w:val="0"/>
        </w:rPr>
        <w:t xml:space="preserve">Aquaculture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241</w:t>
      </w:r>
      <w:r w:rsidDel="00000000" w:rsidR="00000000" w:rsidRPr="00000000">
        <w:rPr>
          <w:rFonts w:ascii="Times New Roman" w:cs="Times New Roman" w:eastAsia="Times New Roman" w:hAnsi="Times New Roman"/>
          <w:sz w:val="24"/>
          <w:szCs w:val="24"/>
          <w:rtl w:val="0"/>
        </w:rPr>
        <w:t xml:space="preserve">(1–4), 587–599.</w:t>
      </w:r>
      <w:hyperlink r:id="rId26">
        <w:r w:rsidDel="00000000" w:rsidR="00000000" w:rsidRPr="00000000">
          <w:rPr>
            <w:rFonts w:ascii="Times New Roman" w:cs="Times New Roman" w:eastAsia="Times New Roman" w:hAnsi="Times New Roman"/>
            <w:sz w:val="24"/>
            <w:szCs w:val="24"/>
            <w:rtl w:val="0"/>
          </w:rPr>
          <w:t xml:space="preserve"> </w:t>
        </w:r>
      </w:hyperlink>
      <w:hyperlink r:id="rId27">
        <w:r w:rsidDel="00000000" w:rsidR="00000000" w:rsidRPr="00000000">
          <w:rPr>
            <w:rFonts w:ascii="Times New Roman" w:cs="Times New Roman" w:eastAsia="Times New Roman" w:hAnsi="Times New Roman"/>
            <w:color w:val="1155cc"/>
            <w:sz w:val="24"/>
            <w:szCs w:val="24"/>
            <w:u w:val="single"/>
            <w:rtl w:val="0"/>
          </w:rPr>
          <w:t xml:space="preserve">https://doi.org/10.1016/j.aquaculture.2004.08.004</w:t>
        </w:r>
      </w:hyperlink>
      <w:r w:rsidDel="00000000" w:rsidR="00000000" w:rsidRPr="00000000">
        <w:rPr>
          <w:rtl w:val="0"/>
        </w:rPr>
      </w:r>
    </w:p>
    <w:p w:rsidR="00000000" w:rsidDel="00000000" w:rsidP="00000000" w:rsidRDefault="00000000" w:rsidRPr="00000000" w14:paraId="0000005F">
      <w:pPr>
        <w:spacing w:line="480" w:lineRule="auto"/>
        <w:ind w:left="880" w:hanging="44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González-Ferreras, A. M., Barquín, J., Blyth, P. S. A., Hawksley, J., Kinsella, H., Lauridsen, R., Morris, O. F., Peñas, F. J., Thomas, G. E., Woodward, G., Zhao, L., &amp; O’Gorman, E. J. (2023). Chronic exposure to environmental temperature attenuates the thermal sensitivity of salmonids. </w:t>
      </w:r>
      <w:r w:rsidDel="00000000" w:rsidR="00000000" w:rsidRPr="00000000">
        <w:rPr>
          <w:rFonts w:ascii="Times New Roman" w:cs="Times New Roman" w:eastAsia="Times New Roman" w:hAnsi="Times New Roman"/>
          <w:i w:val="1"/>
          <w:iCs w:val="1"/>
          <w:sz w:val="24"/>
          <w:szCs w:val="24"/>
          <w:rtl w:val="0"/>
        </w:rPr>
        <w:t xml:space="preserve">Nature Communications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14</w:t>
      </w:r>
      <w:r w:rsidDel="00000000" w:rsidR="00000000" w:rsidRPr="00000000">
        <w:rPr>
          <w:rFonts w:ascii="Times New Roman" w:cs="Times New Roman" w:eastAsia="Times New Roman" w:hAnsi="Times New Roman"/>
          <w:sz w:val="24"/>
          <w:szCs w:val="24"/>
          <w:rtl w:val="0"/>
        </w:rPr>
        <w:t xml:space="preserve">(1), 8309.</w:t>
      </w:r>
      <w:hyperlink r:id="rId28">
        <w:r w:rsidDel="00000000" w:rsidR="00000000" w:rsidRPr="00000000">
          <w:rPr>
            <w:rFonts w:ascii="Times New Roman" w:cs="Times New Roman" w:eastAsia="Times New Roman" w:hAnsi="Times New Roman"/>
            <w:sz w:val="24"/>
            <w:szCs w:val="24"/>
            <w:rtl w:val="0"/>
          </w:rPr>
          <w:t xml:space="preserve"> </w:t>
        </w:r>
      </w:hyperlink>
      <w:hyperlink r:id="rId29">
        <w:r w:rsidDel="00000000" w:rsidR="00000000" w:rsidRPr="00000000">
          <w:rPr>
            <w:rFonts w:ascii="Times New Roman" w:cs="Times New Roman" w:eastAsia="Times New Roman" w:hAnsi="Times New Roman"/>
            <w:color w:val="1155cc"/>
            <w:sz w:val="24"/>
            <w:szCs w:val="24"/>
            <w:u w:val="single"/>
            <w:rtl w:val="0"/>
          </w:rPr>
          <w:t xml:space="preserve">https://doi.org/10.1038/s41467-023-43478-7</w:t>
        </w:r>
      </w:hyperlink>
      <w:r w:rsidDel="00000000" w:rsidR="00000000" w:rsidRPr="00000000">
        <w:rPr>
          <w:rtl w:val="0"/>
        </w:rPr>
      </w:r>
    </w:p>
    <w:p w:rsidR="00000000" w:rsidDel="00000000" w:rsidP="00000000" w:rsidRDefault="00000000" w:rsidRPr="00000000" w14:paraId="00000060">
      <w:pPr>
        <w:spacing w:line="480" w:lineRule="auto"/>
        <w:ind w:left="880" w:hanging="44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Hossain, Md. M., Perhar, G., Arhonditsis, G. B., Matsuishi, T., Goto, A., &amp; Azuma, M. (2013). Examination of the effects of largemouth bass (Micropterus salmoides) and bluegill (Lepomis macrochirus) on the ecosystem attributes of lake Kawahara-oike, Nagasaki, Japan. </w:t>
      </w:r>
      <w:r w:rsidDel="00000000" w:rsidR="00000000" w:rsidRPr="00000000">
        <w:rPr>
          <w:rFonts w:ascii="Times New Roman" w:cs="Times New Roman" w:eastAsia="Times New Roman" w:hAnsi="Times New Roman"/>
          <w:i w:val="1"/>
          <w:iCs w:val="1"/>
          <w:sz w:val="24"/>
          <w:szCs w:val="24"/>
          <w:rtl w:val="0"/>
        </w:rPr>
        <w:t xml:space="preserve">Ecological Informatics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18</w:t>
      </w:r>
      <w:r w:rsidDel="00000000" w:rsidR="00000000" w:rsidRPr="00000000">
        <w:rPr>
          <w:rFonts w:ascii="Times New Roman" w:cs="Times New Roman" w:eastAsia="Times New Roman" w:hAnsi="Times New Roman"/>
          <w:sz w:val="24"/>
          <w:szCs w:val="24"/>
          <w:rtl w:val="0"/>
        </w:rPr>
        <w:t xml:space="preserve">, 149–161.</w:t>
      </w:r>
      <w:hyperlink r:id="rId30">
        <w:r w:rsidDel="00000000" w:rsidR="00000000" w:rsidRPr="00000000">
          <w:rPr>
            <w:rFonts w:ascii="Times New Roman" w:cs="Times New Roman" w:eastAsia="Times New Roman" w:hAnsi="Times New Roman"/>
            <w:sz w:val="24"/>
            <w:szCs w:val="24"/>
            <w:rtl w:val="0"/>
          </w:rPr>
          <w:t xml:space="preserve"> </w:t>
        </w:r>
      </w:hyperlink>
      <w:hyperlink r:id="rId31">
        <w:r w:rsidDel="00000000" w:rsidR="00000000" w:rsidRPr="00000000">
          <w:rPr>
            <w:rFonts w:ascii="Times New Roman" w:cs="Times New Roman" w:eastAsia="Times New Roman" w:hAnsi="Times New Roman"/>
            <w:color w:val="1155cc"/>
            <w:sz w:val="24"/>
            <w:szCs w:val="24"/>
            <w:u w:val="single"/>
            <w:rtl w:val="0"/>
          </w:rPr>
          <w:t xml:space="preserve">https://doi.org/10.1016/j.ecoinf.2013.07.005</w:t>
        </w:r>
      </w:hyperlink>
      <w:r w:rsidDel="00000000" w:rsidR="00000000" w:rsidRPr="00000000">
        <w:rPr>
          <w:rtl w:val="0"/>
        </w:rPr>
      </w:r>
    </w:p>
    <w:p w:rsidR="00000000" w:rsidDel="00000000" w:rsidP="00000000" w:rsidRDefault="00000000" w:rsidRPr="00000000" w14:paraId="00000061">
      <w:pPr>
        <w:spacing w:line="480" w:lineRule="auto"/>
        <w:ind w:left="880" w:hanging="44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Hutchings, M., Hill, J., Windle, M. J. S., &amp; Ricciardi, A. (2025). Ecological performance of native and invasive benthic freshwater fishes under elevated temperature. </w:t>
      </w:r>
      <w:r w:rsidDel="00000000" w:rsidR="00000000" w:rsidRPr="00000000">
        <w:rPr>
          <w:rFonts w:ascii="Times New Roman" w:cs="Times New Roman" w:eastAsia="Times New Roman" w:hAnsi="Times New Roman"/>
          <w:i w:val="1"/>
          <w:iCs w:val="1"/>
          <w:sz w:val="24"/>
          <w:szCs w:val="24"/>
          <w:rtl w:val="0"/>
        </w:rPr>
        <w:t xml:space="preserve">Canadian Journal of Fisheries and Aquatic Sciences</w:t>
      </w:r>
      <w:r w:rsidDel="00000000" w:rsidR="00000000" w:rsidRPr="00000000">
        <w:rPr>
          <w:rFonts w:ascii="Times New Roman" w:cs="Times New Roman" w:eastAsia="Times New Roman" w:hAnsi="Times New Roman"/>
          <w:sz w:val="24"/>
          <w:szCs w:val="24"/>
          <w:rtl w:val="0"/>
        </w:rPr>
        <w:t xml:space="preserve">, cjfas-2024-0195.</w:t>
      </w:r>
      <w:hyperlink r:id="rId32">
        <w:r w:rsidDel="00000000" w:rsidR="00000000" w:rsidRPr="00000000">
          <w:rPr>
            <w:rFonts w:ascii="Times New Roman" w:cs="Times New Roman" w:eastAsia="Times New Roman" w:hAnsi="Times New Roman"/>
            <w:sz w:val="24"/>
            <w:szCs w:val="24"/>
            <w:rtl w:val="0"/>
          </w:rPr>
          <w:t xml:space="preserve"> </w:t>
        </w:r>
      </w:hyperlink>
      <w:hyperlink r:id="rId33">
        <w:r w:rsidDel="00000000" w:rsidR="00000000" w:rsidRPr="00000000">
          <w:rPr>
            <w:rFonts w:ascii="Times New Roman" w:cs="Times New Roman" w:eastAsia="Times New Roman" w:hAnsi="Times New Roman"/>
            <w:color w:val="1155cc"/>
            <w:sz w:val="24"/>
            <w:szCs w:val="24"/>
            <w:u w:val="single"/>
            <w:rtl w:val="0"/>
          </w:rPr>
          <w:t xml:space="preserve">https://doi.org/10.1139/cjfas-2024-0195</w:t>
        </w:r>
      </w:hyperlink>
      <w:r w:rsidDel="00000000" w:rsidR="00000000" w:rsidRPr="00000000">
        <w:rPr>
          <w:rtl w:val="0"/>
        </w:rPr>
      </w:r>
    </w:p>
    <w:p w:rsidR="00000000" w:rsidDel="00000000" w:rsidP="00000000" w:rsidRDefault="00000000" w:rsidRPr="00000000" w14:paraId="00000062">
      <w:pPr>
        <w:spacing w:line="480" w:lineRule="auto"/>
        <w:ind w:left="880" w:hanging="44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Jang, M. ‐H., Joo, G. ‐J., &amp; Lucas, M. C. (2006). Diet of introduced largemouth bass in Korean rivers and potential interactions with native fishes. </w:t>
      </w:r>
      <w:r w:rsidDel="00000000" w:rsidR="00000000" w:rsidRPr="00000000">
        <w:rPr>
          <w:rFonts w:ascii="Times New Roman" w:cs="Times New Roman" w:eastAsia="Times New Roman" w:hAnsi="Times New Roman"/>
          <w:i w:val="1"/>
          <w:iCs w:val="1"/>
          <w:sz w:val="24"/>
          <w:szCs w:val="24"/>
          <w:rtl w:val="0"/>
        </w:rPr>
        <w:t xml:space="preserve">Ecology of Freshwater Fish</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15</w:t>
      </w:r>
      <w:r w:rsidDel="00000000" w:rsidR="00000000" w:rsidRPr="00000000">
        <w:rPr>
          <w:rFonts w:ascii="Times New Roman" w:cs="Times New Roman" w:eastAsia="Times New Roman" w:hAnsi="Times New Roman"/>
          <w:sz w:val="24"/>
          <w:szCs w:val="24"/>
          <w:rtl w:val="0"/>
        </w:rPr>
        <w:t xml:space="preserve">(3), 315–320.</w:t>
      </w:r>
      <w:hyperlink r:id="rId34">
        <w:r w:rsidDel="00000000" w:rsidR="00000000" w:rsidRPr="00000000">
          <w:rPr>
            <w:rFonts w:ascii="Times New Roman" w:cs="Times New Roman" w:eastAsia="Times New Roman" w:hAnsi="Times New Roman"/>
            <w:sz w:val="24"/>
            <w:szCs w:val="24"/>
            <w:rtl w:val="0"/>
          </w:rPr>
          <w:t xml:space="preserve"> </w:t>
        </w:r>
      </w:hyperlink>
      <w:hyperlink r:id="rId35">
        <w:r w:rsidDel="00000000" w:rsidR="00000000" w:rsidRPr="00000000">
          <w:rPr>
            <w:rFonts w:ascii="Times New Roman" w:cs="Times New Roman" w:eastAsia="Times New Roman" w:hAnsi="Times New Roman"/>
            <w:color w:val="1155cc"/>
            <w:sz w:val="24"/>
            <w:szCs w:val="24"/>
            <w:u w:val="single"/>
            <w:rtl w:val="0"/>
          </w:rPr>
          <w:t xml:space="preserve">https://doi.org/10.1111/j.1600-0633.2006.00161.x</w:t>
        </w:r>
      </w:hyperlink>
      <w:r w:rsidDel="00000000" w:rsidR="00000000" w:rsidRPr="00000000">
        <w:rPr>
          <w:rtl w:val="0"/>
        </w:rPr>
      </w:r>
    </w:p>
    <w:p w:rsidR="00000000" w:rsidDel="00000000" w:rsidP="00000000" w:rsidRDefault="00000000" w:rsidRPr="00000000" w14:paraId="00000063">
      <w:pPr>
        <w:spacing w:line="480" w:lineRule="auto"/>
        <w:ind w:left="880" w:hanging="44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Jeffrey, K. M., Côté, I. M., Irvine, J. R., &amp; Reynolds, J. D. (2017). Changes in body size of Canadian Pacific salmon over six decades. </w:t>
      </w:r>
      <w:r w:rsidDel="00000000" w:rsidR="00000000" w:rsidRPr="00000000">
        <w:rPr>
          <w:rFonts w:ascii="Times New Roman" w:cs="Times New Roman" w:eastAsia="Times New Roman" w:hAnsi="Times New Roman"/>
          <w:i w:val="1"/>
          <w:iCs w:val="1"/>
          <w:sz w:val="24"/>
          <w:szCs w:val="24"/>
          <w:rtl w:val="0"/>
        </w:rPr>
        <w:t xml:space="preserve">Canadian Journal of Fisheries and Aquatic Sciences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74</w:t>
      </w:r>
      <w:r w:rsidDel="00000000" w:rsidR="00000000" w:rsidRPr="00000000">
        <w:rPr>
          <w:rFonts w:ascii="Times New Roman" w:cs="Times New Roman" w:eastAsia="Times New Roman" w:hAnsi="Times New Roman"/>
          <w:sz w:val="24"/>
          <w:szCs w:val="24"/>
          <w:rtl w:val="0"/>
        </w:rPr>
        <w:t xml:space="preserve">(2), 191–201.</w:t>
      </w:r>
      <w:hyperlink r:id="rId36">
        <w:r w:rsidDel="00000000" w:rsidR="00000000" w:rsidRPr="00000000">
          <w:rPr>
            <w:rFonts w:ascii="Times New Roman" w:cs="Times New Roman" w:eastAsia="Times New Roman" w:hAnsi="Times New Roman"/>
            <w:sz w:val="24"/>
            <w:szCs w:val="24"/>
            <w:rtl w:val="0"/>
          </w:rPr>
          <w:t xml:space="preserve"> </w:t>
        </w:r>
      </w:hyperlink>
      <w:hyperlink r:id="rId37">
        <w:r w:rsidDel="00000000" w:rsidR="00000000" w:rsidRPr="00000000">
          <w:rPr>
            <w:rFonts w:ascii="Times New Roman" w:cs="Times New Roman" w:eastAsia="Times New Roman" w:hAnsi="Times New Roman"/>
            <w:color w:val="1155cc"/>
            <w:sz w:val="24"/>
            <w:szCs w:val="24"/>
            <w:u w:val="single"/>
            <w:rtl w:val="0"/>
          </w:rPr>
          <w:t xml:space="preserve">https://doi.org/10.1139/cjfas-2015-0600</w:t>
        </w:r>
      </w:hyperlink>
      <w:r w:rsidDel="00000000" w:rsidR="00000000" w:rsidRPr="00000000">
        <w:rPr>
          <w:rtl w:val="0"/>
        </w:rPr>
      </w:r>
    </w:p>
    <w:p w:rsidR="00000000" w:rsidDel="00000000" w:rsidP="00000000" w:rsidRDefault="00000000" w:rsidRPr="00000000" w14:paraId="00000064">
      <w:pPr>
        <w:spacing w:line="480" w:lineRule="auto"/>
        <w:ind w:left="880" w:hanging="44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Keleher, C. J., &amp; Rahel, F. J. (1996). Thermal Limits to Salmonid Distributions in the Rocky Mountain Region and Potential Habitat Loss Due to Global Warming: A Geographic Information System (GIS) Approach. </w:t>
      </w:r>
      <w:r w:rsidDel="00000000" w:rsidR="00000000" w:rsidRPr="00000000">
        <w:rPr>
          <w:rFonts w:ascii="Times New Roman" w:cs="Times New Roman" w:eastAsia="Times New Roman" w:hAnsi="Times New Roman"/>
          <w:i w:val="1"/>
          <w:iCs w:val="1"/>
          <w:sz w:val="24"/>
          <w:szCs w:val="24"/>
          <w:rtl w:val="0"/>
        </w:rPr>
        <w:t xml:space="preserve">Transactions of the American Fisheries Society</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125</w:t>
      </w:r>
      <w:r w:rsidDel="00000000" w:rsidR="00000000" w:rsidRPr="00000000">
        <w:rPr>
          <w:rFonts w:ascii="Times New Roman" w:cs="Times New Roman" w:eastAsia="Times New Roman" w:hAnsi="Times New Roman"/>
          <w:sz w:val="24"/>
          <w:szCs w:val="24"/>
          <w:rtl w:val="0"/>
        </w:rPr>
        <w:t xml:space="preserve">(1), 1–13.</w:t>
      </w:r>
      <w:hyperlink r:id="rId38">
        <w:r w:rsidDel="00000000" w:rsidR="00000000" w:rsidRPr="00000000">
          <w:rPr>
            <w:rFonts w:ascii="Times New Roman" w:cs="Times New Roman" w:eastAsia="Times New Roman" w:hAnsi="Times New Roman"/>
            <w:sz w:val="24"/>
            <w:szCs w:val="24"/>
            <w:rtl w:val="0"/>
          </w:rPr>
          <w:t xml:space="preserve"> </w:t>
        </w:r>
      </w:hyperlink>
      <w:hyperlink r:id="rId39">
        <w:r w:rsidDel="00000000" w:rsidR="00000000" w:rsidRPr="00000000">
          <w:rPr>
            <w:rFonts w:ascii="Times New Roman" w:cs="Times New Roman" w:eastAsia="Times New Roman" w:hAnsi="Times New Roman"/>
            <w:color w:val="1155cc"/>
            <w:sz w:val="24"/>
            <w:szCs w:val="24"/>
            <w:u w:val="single"/>
            <w:rtl w:val="0"/>
          </w:rPr>
          <w:t xml:space="preserve">https://doi.org/10.1577/1548-8659(1996)125%253C0001:TLTSDI%253E2.3.CO;2</w:t>
        </w:r>
      </w:hyperlink>
      <w:r w:rsidDel="00000000" w:rsidR="00000000" w:rsidRPr="00000000">
        <w:rPr>
          <w:rtl w:val="0"/>
        </w:rPr>
      </w:r>
    </w:p>
    <w:p w:rsidR="00000000" w:rsidDel="00000000" w:rsidP="00000000" w:rsidRDefault="00000000" w:rsidRPr="00000000" w14:paraId="00000065">
      <w:pPr>
        <w:spacing w:line="480" w:lineRule="auto"/>
        <w:ind w:left="880" w:hanging="44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Kerr, J. T., &amp; Deguise, I. (2004). Habitat loss and the limits to endangered species recovery. </w:t>
      </w:r>
      <w:r w:rsidDel="00000000" w:rsidR="00000000" w:rsidRPr="00000000">
        <w:rPr>
          <w:rFonts w:ascii="Times New Roman" w:cs="Times New Roman" w:eastAsia="Times New Roman" w:hAnsi="Times New Roman"/>
          <w:i w:val="1"/>
          <w:iCs w:val="1"/>
          <w:sz w:val="24"/>
          <w:szCs w:val="24"/>
          <w:rtl w:val="0"/>
        </w:rPr>
        <w:t xml:space="preserve">Ecology Letters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7</w:t>
      </w:r>
      <w:r w:rsidDel="00000000" w:rsidR="00000000" w:rsidRPr="00000000">
        <w:rPr>
          <w:rFonts w:ascii="Times New Roman" w:cs="Times New Roman" w:eastAsia="Times New Roman" w:hAnsi="Times New Roman"/>
          <w:sz w:val="24"/>
          <w:szCs w:val="24"/>
          <w:rtl w:val="0"/>
        </w:rPr>
        <w:t xml:space="preserve">(12), 1163–1169.</w:t>
      </w:r>
      <w:hyperlink r:id="rId40">
        <w:r w:rsidDel="00000000" w:rsidR="00000000" w:rsidRPr="00000000">
          <w:rPr>
            <w:rFonts w:ascii="Times New Roman" w:cs="Times New Roman" w:eastAsia="Times New Roman" w:hAnsi="Times New Roman"/>
            <w:sz w:val="24"/>
            <w:szCs w:val="24"/>
            <w:rtl w:val="0"/>
          </w:rPr>
          <w:t xml:space="preserve"> </w:t>
        </w:r>
      </w:hyperlink>
      <w:hyperlink r:id="rId41">
        <w:r w:rsidDel="00000000" w:rsidR="00000000" w:rsidRPr="00000000">
          <w:rPr>
            <w:rFonts w:ascii="Times New Roman" w:cs="Times New Roman" w:eastAsia="Times New Roman" w:hAnsi="Times New Roman"/>
            <w:color w:val="1155cc"/>
            <w:sz w:val="24"/>
            <w:szCs w:val="24"/>
            <w:u w:val="single"/>
            <w:rtl w:val="0"/>
          </w:rPr>
          <w:t xml:space="preserve">https://doi.org/10.1111/j.1461-0248.2004.00676.x</w:t>
        </w:r>
      </w:hyperlink>
      <w:r w:rsidDel="00000000" w:rsidR="00000000" w:rsidRPr="00000000">
        <w:rPr>
          <w:rtl w:val="0"/>
        </w:rPr>
      </w:r>
    </w:p>
    <w:p w:rsidR="00000000" w:rsidDel="00000000" w:rsidP="00000000" w:rsidRDefault="00000000" w:rsidRPr="00000000" w14:paraId="00000066">
      <w:pPr>
        <w:spacing w:line="480" w:lineRule="auto"/>
        <w:ind w:left="880" w:hanging="44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Kilgour, D. M., McCauley, R. W., &amp; Kwain, W. (1985). Modeling the Lethal Effects of High Temperature on Fish. </w:t>
      </w:r>
      <w:r w:rsidDel="00000000" w:rsidR="00000000" w:rsidRPr="00000000">
        <w:rPr>
          <w:rFonts w:ascii="Times New Roman" w:cs="Times New Roman" w:eastAsia="Times New Roman" w:hAnsi="Times New Roman"/>
          <w:i w:val="1"/>
          <w:iCs w:val="1"/>
          <w:sz w:val="24"/>
          <w:szCs w:val="24"/>
          <w:rtl w:val="0"/>
        </w:rPr>
        <w:t xml:space="preserve">Canadian Journal of Fisheries and Aquatic Sciences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42</w:t>
      </w:r>
      <w:r w:rsidDel="00000000" w:rsidR="00000000" w:rsidRPr="00000000">
        <w:rPr>
          <w:rFonts w:ascii="Times New Roman" w:cs="Times New Roman" w:eastAsia="Times New Roman" w:hAnsi="Times New Roman"/>
          <w:sz w:val="24"/>
          <w:szCs w:val="24"/>
          <w:rtl w:val="0"/>
        </w:rPr>
        <w:t xml:space="preserve">(5), 947–951.</w:t>
      </w:r>
      <w:hyperlink r:id="rId42">
        <w:r w:rsidDel="00000000" w:rsidR="00000000" w:rsidRPr="00000000">
          <w:rPr>
            <w:rFonts w:ascii="Times New Roman" w:cs="Times New Roman" w:eastAsia="Times New Roman" w:hAnsi="Times New Roman"/>
            <w:sz w:val="24"/>
            <w:szCs w:val="24"/>
            <w:rtl w:val="0"/>
          </w:rPr>
          <w:t xml:space="preserve"> </w:t>
        </w:r>
      </w:hyperlink>
      <w:hyperlink r:id="rId43">
        <w:r w:rsidDel="00000000" w:rsidR="00000000" w:rsidRPr="00000000">
          <w:rPr>
            <w:rFonts w:ascii="Times New Roman" w:cs="Times New Roman" w:eastAsia="Times New Roman" w:hAnsi="Times New Roman"/>
            <w:color w:val="1155cc"/>
            <w:sz w:val="24"/>
            <w:szCs w:val="24"/>
            <w:u w:val="single"/>
            <w:rtl w:val="0"/>
          </w:rPr>
          <w:t xml:space="preserve">https://doi.org/10.1139/f85-119</w:t>
        </w:r>
      </w:hyperlink>
      <w:r w:rsidDel="00000000" w:rsidR="00000000" w:rsidRPr="00000000">
        <w:rPr>
          <w:rtl w:val="0"/>
        </w:rPr>
      </w:r>
    </w:p>
    <w:p w:rsidR="00000000" w:rsidDel="00000000" w:rsidP="00000000" w:rsidRDefault="00000000" w:rsidRPr="00000000" w14:paraId="00000067">
      <w:pPr>
        <w:spacing w:line="480" w:lineRule="auto"/>
        <w:ind w:left="880" w:hanging="44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Kitchell, J. F., Schindler, D. E., Ogutu-Ohwayo, R., &amp; Reinthal, P. N. (1997). THE NILE PERCH IN LAKE VICTORIA: INTERACTIONS BETWEEN PREDATION AND FISHERIES. </w:t>
      </w:r>
      <w:r w:rsidDel="00000000" w:rsidR="00000000" w:rsidRPr="00000000">
        <w:rPr>
          <w:rFonts w:ascii="Times New Roman" w:cs="Times New Roman" w:eastAsia="Times New Roman" w:hAnsi="Times New Roman"/>
          <w:i w:val="1"/>
          <w:iCs w:val="1"/>
          <w:sz w:val="24"/>
          <w:szCs w:val="24"/>
          <w:rtl w:val="0"/>
        </w:rPr>
        <w:t xml:space="preserve">Ecological Applications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7</w:t>
      </w:r>
      <w:r w:rsidDel="00000000" w:rsidR="00000000" w:rsidRPr="00000000">
        <w:rPr>
          <w:rFonts w:ascii="Times New Roman" w:cs="Times New Roman" w:eastAsia="Times New Roman" w:hAnsi="Times New Roman"/>
          <w:sz w:val="24"/>
          <w:szCs w:val="24"/>
          <w:rtl w:val="0"/>
        </w:rPr>
        <w:t xml:space="preserve">(2), 653–664.</w:t>
      </w:r>
      <w:hyperlink r:id="rId44">
        <w:r w:rsidDel="00000000" w:rsidR="00000000" w:rsidRPr="00000000">
          <w:rPr>
            <w:rFonts w:ascii="Times New Roman" w:cs="Times New Roman" w:eastAsia="Times New Roman" w:hAnsi="Times New Roman"/>
            <w:sz w:val="24"/>
            <w:szCs w:val="24"/>
            <w:rtl w:val="0"/>
          </w:rPr>
          <w:t xml:space="preserve"> </w:t>
        </w:r>
      </w:hyperlink>
      <w:hyperlink r:id="rId45">
        <w:r w:rsidDel="00000000" w:rsidR="00000000" w:rsidRPr="00000000">
          <w:rPr>
            <w:rFonts w:ascii="Times New Roman" w:cs="Times New Roman" w:eastAsia="Times New Roman" w:hAnsi="Times New Roman"/>
            <w:color w:val="1155cc"/>
            <w:sz w:val="24"/>
            <w:szCs w:val="24"/>
            <w:u w:val="single"/>
            <w:rtl w:val="0"/>
          </w:rPr>
          <w:t xml:space="preserve">https://doi.org/10.1890/1051-0761(1997)007%255B0653:TNPILV%255D2.0.CO;2</w:t>
        </w:r>
      </w:hyperlink>
      <w:r w:rsidDel="00000000" w:rsidR="00000000" w:rsidRPr="00000000">
        <w:rPr>
          <w:rtl w:val="0"/>
        </w:rPr>
      </w:r>
    </w:p>
    <w:p w:rsidR="00000000" w:rsidDel="00000000" w:rsidP="00000000" w:rsidRDefault="00000000" w:rsidRPr="00000000" w14:paraId="00000068">
      <w:pPr>
        <w:spacing w:line="480" w:lineRule="auto"/>
        <w:ind w:left="880" w:hanging="44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Kuroda, M., Kuroki, M., Kurokawa, D., Takeda, K., &amp; Morita, K. (2025). A heatwave-related mortality event of endangered Sakhalin taimen Parahucho perryi in northern Hokkaido, Japan. </w:t>
      </w:r>
      <w:r w:rsidDel="00000000" w:rsidR="00000000" w:rsidRPr="00000000">
        <w:rPr>
          <w:rFonts w:ascii="Times New Roman" w:cs="Times New Roman" w:eastAsia="Times New Roman" w:hAnsi="Times New Roman"/>
          <w:i w:val="1"/>
          <w:iCs w:val="1"/>
          <w:sz w:val="24"/>
          <w:szCs w:val="24"/>
          <w:rtl w:val="0"/>
        </w:rPr>
        <w:t xml:space="preserve">Ichthyological Research</w:t>
      </w:r>
      <w:r w:rsidDel="00000000" w:rsidR="00000000" w:rsidRPr="00000000">
        <w:rPr>
          <w:rFonts w:ascii="Times New Roman" w:cs="Times New Roman" w:eastAsia="Times New Roman" w:hAnsi="Times New Roman"/>
          <w:sz w:val="24"/>
          <w:szCs w:val="24"/>
          <w:rtl w:val="0"/>
        </w:rPr>
        <w:t xml:space="preserve">.</w:t>
      </w:r>
      <w:hyperlink r:id="rId46">
        <w:r w:rsidDel="00000000" w:rsidR="00000000" w:rsidRPr="00000000">
          <w:rPr>
            <w:rFonts w:ascii="Times New Roman" w:cs="Times New Roman" w:eastAsia="Times New Roman" w:hAnsi="Times New Roman"/>
            <w:sz w:val="24"/>
            <w:szCs w:val="24"/>
            <w:rtl w:val="0"/>
          </w:rPr>
          <w:t xml:space="preserve"> </w:t>
        </w:r>
      </w:hyperlink>
      <w:hyperlink r:id="rId47">
        <w:r w:rsidDel="00000000" w:rsidR="00000000" w:rsidRPr="00000000">
          <w:rPr>
            <w:rFonts w:ascii="Times New Roman" w:cs="Times New Roman" w:eastAsia="Times New Roman" w:hAnsi="Times New Roman"/>
            <w:color w:val="1155cc"/>
            <w:sz w:val="24"/>
            <w:szCs w:val="24"/>
            <w:u w:val="single"/>
            <w:rtl w:val="0"/>
          </w:rPr>
          <w:t xml:space="preserve">https://doi.org/10.1007/s10228-025-01026-x</w:t>
        </w:r>
      </w:hyperlink>
      <w:r w:rsidDel="00000000" w:rsidR="00000000" w:rsidRPr="00000000">
        <w:rPr>
          <w:rtl w:val="0"/>
        </w:rPr>
      </w:r>
    </w:p>
    <w:p w:rsidR="00000000" w:rsidDel="00000000" w:rsidP="00000000" w:rsidRDefault="00000000" w:rsidRPr="00000000" w14:paraId="00000069">
      <w:pPr>
        <w:spacing w:line="480" w:lineRule="auto"/>
        <w:ind w:left="880" w:hanging="44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Meisner, J. D. (1990). Potential Loss of Thermal Habitat for Brook Trout, Due to Climatic Warming, in Two Southern Ontario Streams. </w:t>
      </w:r>
      <w:r w:rsidDel="00000000" w:rsidR="00000000" w:rsidRPr="00000000">
        <w:rPr>
          <w:rFonts w:ascii="Times New Roman" w:cs="Times New Roman" w:eastAsia="Times New Roman" w:hAnsi="Times New Roman"/>
          <w:i w:val="1"/>
          <w:iCs w:val="1"/>
          <w:sz w:val="24"/>
          <w:szCs w:val="24"/>
          <w:rtl w:val="0"/>
        </w:rPr>
        <w:t xml:space="preserve">Transactions of the American Fisheries Society</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119</w:t>
      </w:r>
      <w:r w:rsidDel="00000000" w:rsidR="00000000" w:rsidRPr="00000000">
        <w:rPr>
          <w:rFonts w:ascii="Times New Roman" w:cs="Times New Roman" w:eastAsia="Times New Roman" w:hAnsi="Times New Roman"/>
          <w:sz w:val="24"/>
          <w:szCs w:val="24"/>
          <w:rtl w:val="0"/>
        </w:rPr>
        <w:t xml:space="preserve">(2), 282–291.</w:t>
      </w:r>
      <w:hyperlink r:id="rId48">
        <w:r w:rsidDel="00000000" w:rsidR="00000000" w:rsidRPr="00000000">
          <w:rPr>
            <w:rFonts w:ascii="Times New Roman" w:cs="Times New Roman" w:eastAsia="Times New Roman" w:hAnsi="Times New Roman"/>
            <w:sz w:val="24"/>
            <w:szCs w:val="24"/>
            <w:rtl w:val="0"/>
          </w:rPr>
          <w:t xml:space="preserve"> </w:t>
        </w:r>
      </w:hyperlink>
      <w:hyperlink r:id="rId49">
        <w:r w:rsidDel="00000000" w:rsidR="00000000" w:rsidRPr="00000000">
          <w:rPr>
            <w:rFonts w:ascii="Times New Roman" w:cs="Times New Roman" w:eastAsia="Times New Roman" w:hAnsi="Times New Roman"/>
            <w:color w:val="1155cc"/>
            <w:sz w:val="24"/>
            <w:szCs w:val="24"/>
            <w:u w:val="single"/>
            <w:rtl w:val="0"/>
          </w:rPr>
          <w:t xml:space="preserve">https://doi.org/10.1577/1548-8659(1990)119%253C0282:PLOTHF%253E2.3.CO;2</w:t>
        </w:r>
      </w:hyperlink>
      <w:r w:rsidDel="00000000" w:rsidR="00000000" w:rsidRPr="00000000">
        <w:rPr>
          <w:rtl w:val="0"/>
        </w:rPr>
      </w:r>
    </w:p>
    <w:p w:rsidR="00000000" w:rsidDel="00000000" w:rsidP="00000000" w:rsidRDefault="00000000" w:rsidRPr="00000000" w14:paraId="0000006A">
      <w:pPr>
        <w:spacing w:line="480" w:lineRule="auto"/>
        <w:ind w:left="880" w:hanging="44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Morita, K., Morita, S. H., &amp; Yamamoto, S. (2009). Effects of habitat fragmentation by damming on salmonid fishes: Lessons from white‐spotted charr in Japan. </w:t>
      </w:r>
      <w:r w:rsidDel="00000000" w:rsidR="00000000" w:rsidRPr="00000000">
        <w:rPr>
          <w:rFonts w:ascii="Times New Roman" w:cs="Times New Roman" w:eastAsia="Times New Roman" w:hAnsi="Times New Roman"/>
          <w:i w:val="1"/>
          <w:iCs w:val="1"/>
          <w:sz w:val="24"/>
          <w:szCs w:val="24"/>
          <w:rtl w:val="0"/>
        </w:rPr>
        <w:t xml:space="preserve">Ecological Research</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24</w:t>
      </w:r>
      <w:r w:rsidDel="00000000" w:rsidR="00000000" w:rsidRPr="00000000">
        <w:rPr>
          <w:rFonts w:ascii="Times New Roman" w:cs="Times New Roman" w:eastAsia="Times New Roman" w:hAnsi="Times New Roman"/>
          <w:sz w:val="24"/>
          <w:szCs w:val="24"/>
          <w:rtl w:val="0"/>
        </w:rPr>
        <w:t xml:space="preserve">(4), 711–722.</w:t>
      </w:r>
      <w:hyperlink r:id="rId50">
        <w:r w:rsidDel="00000000" w:rsidR="00000000" w:rsidRPr="00000000">
          <w:rPr>
            <w:rFonts w:ascii="Times New Roman" w:cs="Times New Roman" w:eastAsia="Times New Roman" w:hAnsi="Times New Roman"/>
            <w:sz w:val="24"/>
            <w:szCs w:val="24"/>
            <w:rtl w:val="0"/>
          </w:rPr>
          <w:t xml:space="preserve"> </w:t>
        </w:r>
      </w:hyperlink>
      <w:hyperlink r:id="rId51">
        <w:r w:rsidDel="00000000" w:rsidR="00000000" w:rsidRPr="00000000">
          <w:rPr>
            <w:rFonts w:ascii="Times New Roman" w:cs="Times New Roman" w:eastAsia="Times New Roman" w:hAnsi="Times New Roman"/>
            <w:color w:val="1155cc"/>
            <w:sz w:val="24"/>
            <w:szCs w:val="24"/>
            <w:u w:val="single"/>
            <w:rtl w:val="0"/>
          </w:rPr>
          <w:t xml:space="preserve">https://doi.org/10.1007/s11284-008-0579-9</w:t>
        </w:r>
      </w:hyperlink>
      <w:r w:rsidDel="00000000" w:rsidR="00000000" w:rsidRPr="00000000">
        <w:rPr>
          <w:rtl w:val="0"/>
        </w:rPr>
      </w:r>
    </w:p>
    <w:p w:rsidR="00000000" w:rsidDel="00000000" w:rsidP="00000000" w:rsidRDefault="00000000" w:rsidRPr="00000000" w14:paraId="0000006B">
      <w:pPr>
        <w:spacing w:line="480" w:lineRule="auto"/>
        <w:ind w:left="880" w:hanging="44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Morita, K., Tsuboi, J., &amp; Matsuda, H. (2004). The impact of exotic trout on native charr in a Japanese stream. </w:t>
      </w:r>
      <w:r w:rsidDel="00000000" w:rsidR="00000000" w:rsidRPr="00000000">
        <w:rPr>
          <w:rFonts w:ascii="Times New Roman" w:cs="Times New Roman" w:eastAsia="Times New Roman" w:hAnsi="Times New Roman"/>
          <w:i w:val="1"/>
          <w:iCs w:val="1"/>
          <w:sz w:val="24"/>
          <w:szCs w:val="24"/>
          <w:rtl w:val="0"/>
        </w:rPr>
        <w:t xml:space="preserve">Journal of Applied Ecology</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41</w:t>
      </w:r>
      <w:r w:rsidDel="00000000" w:rsidR="00000000" w:rsidRPr="00000000">
        <w:rPr>
          <w:rFonts w:ascii="Times New Roman" w:cs="Times New Roman" w:eastAsia="Times New Roman" w:hAnsi="Times New Roman"/>
          <w:sz w:val="24"/>
          <w:szCs w:val="24"/>
          <w:rtl w:val="0"/>
        </w:rPr>
        <w:t xml:space="preserve">(5), 962–972.</w:t>
      </w:r>
      <w:hyperlink r:id="rId52">
        <w:r w:rsidDel="00000000" w:rsidR="00000000" w:rsidRPr="00000000">
          <w:rPr>
            <w:rFonts w:ascii="Times New Roman" w:cs="Times New Roman" w:eastAsia="Times New Roman" w:hAnsi="Times New Roman"/>
            <w:sz w:val="24"/>
            <w:szCs w:val="24"/>
            <w:rtl w:val="0"/>
          </w:rPr>
          <w:t xml:space="preserve"> </w:t>
        </w:r>
      </w:hyperlink>
      <w:hyperlink r:id="rId53">
        <w:r w:rsidDel="00000000" w:rsidR="00000000" w:rsidRPr="00000000">
          <w:rPr>
            <w:rFonts w:ascii="Times New Roman" w:cs="Times New Roman" w:eastAsia="Times New Roman" w:hAnsi="Times New Roman"/>
            <w:color w:val="1155cc"/>
            <w:sz w:val="24"/>
            <w:szCs w:val="24"/>
            <w:u w:val="single"/>
            <w:rtl w:val="0"/>
          </w:rPr>
          <w:t xml:space="preserve">https://doi.org/10.1111/j.0021-8901.2004.00927.x</w:t>
        </w:r>
      </w:hyperlink>
      <w:r w:rsidDel="00000000" w:rsidR="00000000" w:rsidRPr="00000000">
        <w:rPr>
          <w:rtl w:val="0"/>
        </w:rPr>
      </w:r>
    </w:p>
    <w:p w:rsidR="00000000" w:rsidDel="00000000" w:rsidP="00000000" w:rsidRDefault="00000000" w:rsidRPr="00000000" w14:paraId="0000006C">
      <w:pPr>
        <w:spacing w:line="480" w:lineRule="auto"/>
        <w:ind w:left="880" w:hanging="44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Ørsted, M., Jørgensen, L. B., &amp; Overgaard, J. (2022). Finding the right thermal limit: A framework to reconcile ecological, physiological and methodological aspects of CTmax in ectotherms. </w:t>
      </w:r>
      <w:r w:rsidDel="00000000" w:rsidR="00000000" w:rsidRPr="00000000">
        <w:rPr>
          <w:rFonts w:ascii="Times New Roman" w:cs="Times New Roman" w:eastAsia="Times New Roman" w:hAnsi="Times New Roman"/>
          <w:i w:val="1"/>
          <w:iCs w:val="1"/>
          <w:sz w:val="24"/>
          <w:szCs w:val="24"/>
          <w:rtl w:val="0"/>
        </w:rPr>
        <w:t xml:space="preserve">Journal of Experimental Biology</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225</w:t>
      </w:r>
      <w:r w:rsidDel="00000000" w:rsidR="00000000" w:rsidRPr="00000000">
        <w:rPr>
          <w:rFonts w:ascii="Times New Roman" w:cs="Times New Roman" w:eastAsia="Times New Roman" w:hAnsi="Times New Roman"/>
          <w:sz w:val="24"/>
          <w:szCs w:val="24"/>
          <w:rtl w:val="0"/>
        </w:rPr>
        <w:t xml:space="preserve">(19), jeb244514.</w:t>
      </w:r>
      <w:hyperlink r:id="rId54">
        <w:r w:rsidDel="00000000" w:rsidR="00000000" w:rsidRPr="00000000">
          <w:rPr>
            <w:rFonts w:ascii="Times New Roman" w:cs="Times New Roman" w:eastAsia="Times New Roman" w:hAnsi="Times New Roman"/>
            <w:sz w:val="24"/>
            <w:szCs w:val="24"/>
            <w:rtl w:val="0"/>
          </w:rPr>
          <w:t xml:space="preserve"> </w:t>
        </w:r>
      </w:hyperlink>
      <w:hyperlink r:id="rId55">
        <w:r w:rsidDel="00000000" w:rsidR="00000000" w:rsidRPr="00000000">
          <w:rPr>
            <w:rFonts w:ascii="Times New Roman" w:cs="Times New Roman" w:eastAsia="Times New Roman" w:hAnsi="Times New Roman"/>
            <w:color w:val="1155cc"/>
            <w:sz w:val="24"/>
            <w:szCs w:val="24"/>
            <w:u w:val="single"/>
            <w:rtl w:val="0"/>
          </w:rPr>
          <w:t xml:space="preserve">https://doi.org/10.1242/jeb.244514</w:t>
        </w:r>
      </w:hyperlink>
      <w:r w:rsidDel="00000000" w:rsidR="00000000" w:rsidRPr="00000000">
        <w:rPr>
          <w:rtl w:val="0"/>
        </w:rPr>
      </w:r>
    </w:p>
    <w:p w:rsidR="00000000" w:rsidDel="00000000" w:rsidP="00000000" w:rsidRDefault="00000000" w:rsidRPr="00000000" w14:paraId="0000006D">
      <w:pPr>
        <w:spacing w:line="480" w:lineRule="auto"/>
        <w:ind w:left="880" w:hanging="44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Parmesan, C. (2006). Ecological and Evolutionary Responses to Recent Climate Change. </w:t>
      </w:r>
      <w:r w:rsidDel="00000000" w:rsidR="00000000" w:rsidRPr="00000000">
        <w:rPr>
          <w:rFonts w:ascii="Times New Roman" w:cs="Times New Roman" w:eastAsia="Times New Roman" w:hAnsi="Times New Roman"/>
          <w:i w:val="1"/>
          <w:iCs w:val="1"/>
          <w:sz w:val="24"/>
          <w:szCs w:val="24"/>
          <w:rtl w:val="0"/>
        </w:rPr>
        <w:t xml:space="preserve">Annual Review of Ecology, Evolution, and Systematics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37</w:t>
      </w:r>
      <w:r w:rsidDel="00000000" w:rsidR="00000000" w:rsidRPr="00000000">
        <w:rPr>
          <w:rFonts w:ascii="Times New Roman" w:cs="Times New Roman" w:eastAsia="Times New Roman" w:hAnsi="Times New Roman"/>
          <w:sz w:val="24"/>
          <w:szCs w:val="24"/>
          <w:rtl w:val="0"/>
        </w:rPr>
        <w:t xml:space="preserve">(1), 637–669.</w:t>
      </w:r>
      <w:hyperlink r:id="rId56">
        <w:r w:rsidDel="00000000" w:rsidR="00000000" w:rsidRPr="00000000">
          <w:rPr>
            <w:rFonts w:ascii="Times New Roman" w:cs="Times New Roman" w:eastAsia="Times New Roman" w:hAnsi="Times New Roman"/>
            <w:sz w:val="24"/>
            <w:szCs w:val="24"/>
            <w:rtl w:val="0"/>
          </w:rPr>
          <w:t xml:space="preserve"> </w:t>
        </w:r>
      </w:hyperlink>
      <w:hyperlink r:id="rId57">
        <w:r w:rsidDel="00000000" w:rsidR="00000000" w:rsidRPr="00000000">
          <w:rPr>
            <w:rFonts w:ascii="Times New Roman" w:cs="Times New Roman" w:eastAsia="Times New Roman" w:hAnsi="Times New Roman"/>
            <w:color w:val="1155cc"/>
            <w:sz w:val="24"/>
            <w:szCs w:val="24"/>
            <w:u w:val="single"/>
            <w:rtl w:val="0"/>
          </w:rPr>
          <w:t xml:space="preserve">https://doi.org/10.1146/annurev.ecolsys.37.091305.110100</w:t>
        </w:r>
      </w:hyperlink>
      <w:r w:rsidDel="00000000" w:rsidR="00000000" w:rsidRPr="00000000">
        <w:rPr>
          <w:rtl w:val="0"/>
        </w:rPr>
      </w:r>
    </w:p>
    <w:p w:rsidR="00000000" w:rsidDel="00000000" w:rsidP="00000000" w:rsidRDefault="00000000" w:rsidRPr="00000000" w14:paraId="0000006E">
      <w:pPr>
        <w:spacing w:line="480" w:lineRule="auto"/>
        <w:ind w:left="880" w:hanging="44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Pletterbauer, F., Melcher, A. H., Ferreira, T., &amp; Schmutz, S. (2015). Impact of climate change on the structure of fish assemblages in European rivers. </w:t>
      </w:r>
      <w:r w:rsidDel="00000000" w:rsidR="00000000" w:rsidRPr="00000000">
        <w:rPr>
          <w:rFonts w:ascii="Times New Roman" w:cs="Times New Roman" w:eastAsia="Times New Roman" w:hAnsi="Times New Roman"/>
          <w:i w:val="1"/>
          <w:iCs w:val="1"/>
          <w:sz w:val="24"/>
          <w:szCs w:val="24"/>
          <w:rtl w:val="0"/>
        </w:rPr>
        <w:t xml:space="preserve">Hydrobiologia</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744</w:t>
      </w:r>
      <w:r w:rsidDel="00000000" w:rsidR="00000000" w:rsidRPr="00000000">
        <w:rPr>
          <w:rFonts w:ascii="Times New Roman" w:cs="Times New Roman" w:eastAsia="Times New Roman" w:hAnsi="Times New Roman"/>
          <w:sz w:val="24"/>
          <w:szCs w:val="24"/>
          <w:rtl w:val="0"/>
        </w:rPr>
        <w:t xml:space="preserve">(1), 235–254.</w:t>
      </w:r>
      <w:hyperlink r:id="rId58">
        <w:r w:rsidDel="00000000" w:rsidR="00000000" w:rsidRPr="00000000">
          <w:rPr>
            <w:rFonts w:ascii="Times New Roman" w:cs="Times New Roman" w:eastAsia="Times New Roman" w:hAnsi="Times New Roman"/>
            <w:sz w:val="24"/>
            <w:szCs w:val="24"/>
            <w:rtl w:val="0"/>
          </w:rPr>
          <w:t xml:space="preserve"> </w:t>
        </w:r>
      </w:hyperlink>
      <w:hyperlink r:id="rId59">
        <w:r w:rsidDel="00000000" w:rsidR="00000000" w:rsidRPr="00000000">
          <w:rPr>
            <w:rFonts w:ascii="Times New Roman" w:cs="Times New Roman" w:eastAsia="Times New Roman" w:hAnsi="Times New Roman"/>
            <w:color w:val="1155cc"/>
            <w:sz w:val="24"/>
            <w:szCs w:val="24"/>
            <w:u w:val="single"/>
            <w:rtl w:val="0"/>
          </w:rPr>
          <w:t xml:space="preserve">https://doi.org/10.1007/s10750-014-2079-y</w:t>
        </w:r>
      </w:hyperlink>
      <w:r w:rsidDel="00000000" w:rsidR="00000000" w:rsidRPr="00000000">
        <w:rPr>
          <w:rtl w:val="0"/>
        </w:rPr>
      </w:r>
    </w:p>
    <w:p w:rsidR="00000000" w:rsidDel="00000000" w:rsidP="00000000" w:rsidRDefault="00000000" w:rsidRPr="00000000" w14:paraId="0000006F">
      <w:pPr>
        <w:spacing w:line="480" w:lineRule="auto"/>
        <w:ind w:left="880" w:hanging="44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Post, J. R., Sullivan, M., Cox, S., Lester, N. P., Walters, C. J., Parkinson, E. A., Paul, A. J., Jackson, L., &amp; Shuter, B. J. (2002). Canada’s Recreational Fisheries: The Invisible Collapse? </w:t>
      </w:r>
      <w:r w:rsidDel="00000000" w:rsidR="00000000" w:rsidRPr="00000000">
        <w:rPr>
          <w:rFonts w:ascii="Times New Roman" w:cs="Times New Roman" w:eastAsia="Times New Roman" w:hAnsi="Times New Roman"/>
          <w:i w:val="1"/>
          <w:iCs w:val="1"/>
          <w:sz w:val="24"/>
          <w:szCs w:val="24"/>
          <w:rtl w:val="0"/>
        </w:rPr>
        <w:t xml:space="preserve">Fisheries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27</w:t>
      </w:r>
      <w:r w:rsidDel="00000000" w:rsidR="00000000" w:rsidRPr="00000000">
        <w:rPr>
          <w:rFonts w:ascii="Times New Roman" w:cs="Times New Roman" w:eastAsia="Times New Roman" w:hAnsi="Times New Roman"/>
          <w:sz w:val="24"/>
          <w:szCs w:val="24"/>
          <w:rtl w:val="0"/>
        </w:rPr>
        <w:t xml:space="preserve">(1), 6–17.</w:t>
      </w:r>
      <w:hyperlink r:id="rId60">
        <w:r w:rsidDel="00000000" w:rsidR="00000000" w:rsidRPr="00000000">
          <w:rPr>
            <w:rFonts w:ascii="Times New Roman" w:cs="Times New Roman" w:eastAsia="Times New Roman" w:hAnsi="Times New Roman"/>
            <w:sz w:val="24"/>
            <w:szCs w:val="24"/>
            <w:rtl w:val="0"/>
          </w:rPr>
          <w:t xml:space="preserve"> </w:t>
        </w:r>
      </w:hyperlink>
      <w:hyperlink r:id="rId61">
        <w:r w:rsidDel="00000000" w:rsidR="00000000" w:rsidRPr="00000000">
          <w:rPr>
            <w:rFonts w:ascii="Times New Roman" w:cs="Times New Roman" w:eastAsia="Times New Roman" w:hAnsi="Times New Roman"/>
            <w:color w:val="1155cc"/>
            <w:sz w:val="24"/>
            <w:szCs w:val="24"/>
            <w:u w:val="single"/>
            <w:rtl w:val="0"/>
          </w:rPr>
          <w:t xml:space="preserve">https://doi.org/10.1577/1548-8446(2002)027%253C0006:CRF%253E2.0.CO;2</w:t>
        </w:r>
      </w:hyperlink>
      <w:r w:rsidDel="00000000" w:rsidR="00000000" w:rsidRPr="00000000">
        <w:rPr>
          <w:rtl w:val="0"/>
        </w:rPr>
      </w:r>
    </w:p>
    <w:p w:rsidR="00000000" w:rsidDel="00000000" w:rsidP="00000000" w:rsidRDefault="00000000" w:rsidRPr="00000000" w14:paraId="00000070">
      <w:pPr>
        <w:spacing w:line="480" w:lineRule="auto"/>
        <w:ind w:left="880" w:hanging="44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R Core Team (2025). _R: A Language and Environment for Statistical Computing_. R Foundation for Statistical Computing, Vienna, Austria. &lt;</w:t>
      </w:r>
      <w:hyperlink r:id="rId62">
        <w:r w:rsidDel="00000000" w:rsidR="00000000" w:rsidRPr="00000000">
          <w:rPr>
            <w:rFonts w:ascii="Times New Roman" w:cs="Times New Roman" w:eastAsia="Times New Roman" w:hAnsi="Times New Roman"/>
            <w:color w:val="1155cc"/>
            <w:sz w:val="24"/>
            <w:szCs w:val="24"/>
            <w:u w:val="single"/>
            <w:rtl w:val="0"/>
          </w:rPr>
          <w:t xml:space="preserve">https://www.R-project.org/</w:t>
        </w:r>
      </w:hyperlink>
      <w:r w:rsidDel="00000000" w:rsidR="00000000" w:rsidRPr="00000000">
        <w:rPr>
          <w:rFonts w:ascii="Times New Roman" w:cs="Times New Roman" w:eastAsia="Times New Roman" w:hAnsi="Times New Roman"/>
          <w:sz w:val="24"/>
          <w:szCs w:val="24"/>
          <w:rtl w:val="0"/>
        </w:rPr>
        <w:t xml:space="preserve">&gt;.</w:t>
        <w:tab/>
      </w:r>
      <w:r w:rsidDel="00000000" w:rsidR="00000000" w:rsidRPr="00000000">
        <w:rPr>
          <w:rtl w:val="0"/>
        </w:rPr>
      </w:r>
    </w:p>
    <w:p w:rsidR="00000000" w:rsidDel="00000000" w:rsidP="00000000" w:rsidRDefault="00000000" w:rsidRPr="00000000" w14:paraId="00000071">
      <w:pPr>
        <w:spacing w:line="480" w:lineRule="auto"/>
        <w:ind w:left="880" w:hanging="44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Ruzycki, J. R., Beauchamp, D. A., &amp; Yule, D. L. (2003). EFFECTS OF INTRODUCED LAKE TROUT ON NATIVE CUTTHROAT TROUT IN YELLOWSTONE LAKE. </w:t>
      </w:r>
      <w:r w:rsidDel="00000000" w:rsidR="00000000" w:rsidRPr="00000000">
        <w:rPr>
          <w:rFonts w:ascii="Times New Roman" w:cs="Times New Roman" w:eastAsia="Times New Roman" w:hAnsi="Times New Roman"/>
          <w:i w:val="1"/>
          <w:iCs w:val="1"/>
          <w:sz w:val="24"/>
          <w:szCs w:val="24"/>
          <w:rtl w:val="0"/>
        </w:rPr>
        <w:t xml:space="preserve">Ecological Applications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13</w:t>
      </w:r>
      <w:r w:rsidDel="00000000" w:rsidR="00000000" w:rsidRPr="00000000">
        <w:rPr>
          <w:rFonts w:ascii="Times New Roman" w:cs="Times New Roman" w:eastAsia="Times New Roman" w:hAnsi="Times New Roman"/>
          <w:sz w:val="24"/>
          <w:szCs w:val="24"/>
          <w:rtl w:val="0"/>
        </w:rPr>
        <w:t xml:space="preserve">(1), 23–37.</w:t>
      </w:r>
      <w:hyperlink r:id="rId63">
        <w:r w:rsidDel="00000000" w:rsidR="00000000" w:rsidRPr="00000000">
          <w:rPr>
            <w:rFonts w:ascii="Times New Roman" w:cs="Times New Roman" w:eastAsia="Times New Roman" w:hAnsi="Times New Roman"/>
            <w:sz w:val="24"/>
            <w:szCs w:val="24"/>
            <w:rtl w:val="0"/>
          </w:rPr>
          <w:t xml:space="preserve"> </w:t>
        </w:r>
      </w:hyperlink>
      <w:hyperlink r:id="rId64">
        <w:r w:rsidDel="00000000" w:rsidR="00000000" w:rsidRPr="00000000">
          <w:rPr>
            <w:rFonts w:ascii="Times New Roman" w:cs="Times New Roman" w:eastAsia="Times New Roman" w:hAnsi="Times New Roman"/>
            <w:color w:val="1155cc"/>
            <w:sz w:val="24"/>
            <w:szCs w:val="24"/>
            <w:u w:val="single"/>
            <w:rtl w:val="0"/>
          </w:rPr>
          <w:t xml:space="preserve">https://doi.org/10.1890/1051-0761(2003)013%255B0023:EOILTO%255D2.0.CO;2</w:t>
        </w:r>
      </w:hyperlink>
      <w:r w:rsidDel="00000000" w:rsidR="00000000" w:rsidRPr="00000000">
        <w:rPr>
          <w:rtl w:val="0"/>
        </w:rPr>
      </w:r>
    </w:p>
    <w:p w:rsidR="00000000" w:rsidDel="00000000" w:rsidP="00000000" w:rsidRDefault="00000000" w:rsidRPr="00000000" w14:paraId="00000072">
      <w:pPr>
        <w:spacing w:line="480" w:lineRule="auto"/>
        <w:ind w:left="880" w:hanging="44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Simberloff, D. (2000). Global climate change and introduced species in United States forests. </w:t>
      </w:r>
      <w:r w:rsidDel="00000000" w:rsidR="00000000" w:rsidRPr="00000000">
        <w:rPr>
          <w:rFonts w:ascii="Times New Roman" w:cs="Times New Roman" w:eastAsia="Times New Roman" w:hAnsi="Times New Roman"/>
          <w:i w:val="1"/>
          <w:iCs w:val="1"/>
          <w:sz w:val="24"/>
          <w:szCs w:val="24"/>
          <w:rtl w:val="0"/>
        </w:rPr>
        <w:t xml:space="preserve">Science of The Total Environment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262</w:t>
      </w:r>
      <w:r w:rsidDel="00000000" w:rsidR="00000000" w:rsidRPr="00000000">
        <w:rPr>
          <w:rFonts w:ascii="Times New Roman" w:cs="Times New Roman" w:eastAsia="Times New Roman" w:hAnsi="Times New Roman"/>
          <w:sz w:val="24"/>
          <w:szCs w:val="24"/>
          <w:rtl w:val="0"/>
        </w:rPr>
        <w:t xml:space="preserve">(3), 253–261.</w:t>
      </w:r>
      <w:hyperlink r:id="rId65">
        <w:r w:rsidDel="00000000" w:rsidR="00000000" w:rsidRPr="00000000">
          <w:rPr>
            <w:rFonts w:ascii="Times New Roman" w:cs="Times New Roman" w:eastAsia="Times New Roman" w:hAnsi="Times New Roman"/>
            <w:sz w:val="24"/>
            <w:szCs w:val="24"/>
            <w:rtl w:val="0"/>
          </w:rPr>
          <w:t xml:space="preserve"> </w:t>
        </w:r>
      </w:hyperlink>
      <w:hyperlink r:id="rId66">
        <w:r w:rsidDel="00000000" w:rsidR="00000000" w:rsidRPr="00000000">
          <w:rPr>
            <w:rFonts w:ascii="Times New Roman" w:cs="Times New Roman" w:eastAsia="Times New Roman" w:hAnsi="Times New Roman"/>
            <w:color w:val="1155cc"/>
            <w:sz w:val="24"/>
            <w:szCs w:val="24"/>
            <w:u w:val="single"/>
            <w:rtl w:val="0"/>
          </w:rPr>
          <w:t xml:space="preserve">https://doi.org/10.1016/S0048-9697(00)00527-1</w:t>
        </w:r>
      </w:hyperlink>
      <w:r w:rsidDel="00000000" w:rsidR="00000000" w:rsidRPr="00000000">
        <w:rPr>
          <w:rtl w:val="0"/>
        </w:rPr>
      </w:r>
    </w:p>
    <w:p w:rsidR="00000000" w:rsidDel="00000000" w:rsidP="00000000" w:rsidRDefault="00000000" w:rsidRPr="00000000" w14:paraId="00000073">
      <w:pPr>
        <w:spacing w:line="480" w:lineRule="auto"/>
        <w:ind w:left="880" w:hanging="44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Trumpickas, J., Mandrak, N. E., &amp; Ricciardi, A. (2011). Nearshore fish assemblages associated with introduced predatory fishes in lakes: INTRODUCED PREDATORS STRUCTURE LITTORAL FISH ASSEMBLAGES. </w:t>
      </w:r>
      <w:r w:rsidDel="00000000" w:rsidR="00000000" w:rsidRPr="00000000">
        <w:rPr>
          <w:rFonts w:ascii="Times New Roman" w:cs="Times New Roman" w:eastAsia="Times New Roman" w:hAnsi="Times New Roman"/>
          <w:i w:val="1"/>
          <w:iCs w:val="1"/>
          <w:sz w:val="24"/>
          <w:szCs w:val="24"/>
          <w:rtl w:val="0"/>
        </w:rPr>
        <w:t xml:space="preserve">Aquatic Conservation: Marine and Freshwater Ecosystems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21</w:t>
      </w:r>
      <w:r w:rsidDel="00000000" w:rsidR="00000000" w:rsidRPr="00000000">
        <w:rPr>
          <w:rFonts w:ascii="Times New Roman" w:cs="Times New Roman" w:eastAsia="Times New Roman" w:hAnsi="Times New Roman"/>
          <w:sz w:val="24"/>
          <w:szCs w:val="24"/>
          <w:rtl w:val="0"/>
        </w:rPr>
        <w:t xml:space="preserve">(4), 338–347.</w:t>
      </w:r>
      <w:hyperlink r:id="rId67">
        <w:r w:rsidDel="00000000" w:rsidR="00000000" w:rsidRPr="00000000">
          <w:rPr>
            <w:rFonts w:ascii="Times New Roman" w:cs="Times New Roman" w:eastAsia="Times New Roman" w:hAnsi="Times New Roman"/>
            <w:sz w:val="24"/>
            <w:szCs w:val="24"/>
            <w:rtl w:val="0"/>
          </w:rPr>
          <w:t xml:space="preserve"> </w:t>
        </w:r>
      </w:hyperlink>
      <w:hyperlink r:id="rId68">
        <w:r w:rsidDel="00000000" w:rsidR="00000000" w:rsidRPr="00000000">
          <w:rPr>
            <w:rFonts w:ascii="Times New Roman" w:cs="Times New Roman" w:eastAsia="Times New Roman" w:hAnsi="Times New Roman"/>
            <w:color w:val="1155cc"/>
            <w:sz w:val="24"/>
            <w:szCs w:val="24"/>
            <w:u w:val="single"/>
            <w:rtl w:val="0"/>
          </w:rPr>
          <w:t xml:space="preserve">https://doi.org/10.1002/aqc.1192</w:t>
        </w:r>
      </w:hyperlink>
      <w:r w:rsidDel="00000000" w:rsidR="00000000" w:rsidRPr="00000000">
        <w:rPr>
          <w:rtl w:val="0"/>
        </w:rPr>
      </w:r>
    </w:p>
    <w:p w:rsidR="00000000" w:rsidDel="00000000" w:rsidP="00000000" w:rsidRDefault="00000000" w:rsidRPr="00000000" w14:paraId="00000074">
      <w:pPr>
        <w:spacing w:line="480" w:lineRule="auto"/>
        <w:ind w:left="880" w:hanging="44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Wenger, S. J., Isaak, D. J., Luce, C. H., Neville, H. M., Fausch, K. D., Dunham, J. B., Dauwalter, D. C., Young, M. K., Elsner, M. M., Rieman, B. E., Hamlet, A. F., &amp; Williams, J. E. (2011). Flow regime, temperature, and biotic interactions drive differential declines of trout species under climate change. </w:t>
      </w:r>
      <w:r w:rsidDel="00000000" w:rsidR="00000000" w:rsidRPr="00000000">
        <w:rPr>
          <w:rFonts w:ascii="Times New Roman" w:cs="Times New Roman" w:eastAsia="Times New Roman" w:hAnsi="Times New Roman"/>
          <w:i w:val="1"/>
          <w:iCs w:val="1"/>
          <w:sz w:val="24"/>
          <w:szCs w:val="24"/>
          <w:rtl w:val="0"/>
        </w:rPr>
        <w:t xml:space="preserve">Proceedings of the National Academy of Sciences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108</w:t>
      </w:r>
      <w:r w:rsidDel="00000000" w:rsidR="00000000" w:rsidRPr="00000000">
        <w:rPr>
          <w:rFonts w:ascii="Times New Roman" w:cs="Times New Roman" w:eastAsia="Times New Roman" w:hAnsi="Times New Roman"/>
          <w:sz w:val="24"/>
          <w:szCs w:val="24"/>
          <w:rtl w:val="0"/>
        </w:rPr>
        <w:t xml:space="preserve">(34), 14175–14180.</w:t>
      </w:r>
      <w:hyperlink r:id="rId69">
        <w:r w:rsidDel="00000000" w:rsidR="00000000" w:rsidRPr="00000000">
          <w:rPr>
            <w:rFonts w:ascii="Times New Roman" w:cs="Times New Roman" w:eastAsia="Times New Roman" w:hAnsi="Times New Roman"/>
            <w:sz w:val="24"/>
            <w:szCs w:val="24"/>
            <w:rtl w:val="0"/>
          </w:rPr>
          <w:t xml:space="preserve"> </w:t>
        </w:r>
      </w:hyperlink>
      <w:hyperlink r:id="rId70">
        <w:r w:rsidDel="00000000" w:rsidR="00000000" w:rsidRPr="00000000">
          <w:rPr>
            <w:rFonts w:ascii="Times New Roman" w:cs="Times New Roman" w:eastAsia="Times New Roman" w:hAnsi="Times New Roman"/>
            <w:color w:val="1155cc"/>
            <w:sz w:val="24"/>
            <w:szCs w:val="24"/>
            <w:u w:val="single"/>
            <w:rtl w:val="0"/>
          </w:rPr>
          <w:t xml:space="preserve">https://doi.org/10.1073/pnas.1103097108</w:t>
        </w:r>
      </w:hyperlink>
      <w:r w:rsidDel="00000000" w:rsidR="00000000" w:rsidRPr="00000000">
        <w:rPr>
          <w:rtl w:val="0"/>
        </w:rPr>
      </w:r>
    </w:p>
    <w:p w:rsidR="00000000" w:rsidDel="00000000" w:rsidP="00000000" w:rsidRDefault="00000000" w:rsidRPr="00000000" w14:paraId="00000075">
      <w:pPr>
        <w:spacing w:line="480" w:lineRule="auto"/>
        <w:ind w:left="880" w:hanging="44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Wilcove, D. S., Rothstein, D., Dubow, J., Phillips, A., &amp; Losos, E. (1998). Quantifying Threats to Imperiled Species in the United States. </w:t>
      </w:r>
      <w:r w:rsidDel="00000000" w:rsidR="00000000" w:rsidRPr="00000000">
        <w:rPr>
          <w:rFonts w:ascii="Times New Roman" w:cs="Times New Roman" w:eastAsia="Times New Roman" w:hAnsi="Times New Roman"/>
          <w:i w:val="1"/>
          <w:iCs w:val="1"/>
          <w:sz w:val="24"/>
          <w:szCs w:val="24"/>
          <w:rtl w:val="0"/>
        </w:rPr>
        <w:t xml:space="preserve">BioScience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48</w:t>
      </w:r>
      <w:r w:rsidDel="00000000" w:rsidR="00000000" w:rsidRPr="00000000">
        <w:rPr>
          <w:rFonts w:ascii="Times New Roman" w:cs="Times New Roman" w:eastAsia="Times New Roman" w:hAnsi="Times New Roman"/>
          <w:sz w:val="24"/>
          <w:szCs w:val="24"/>
          <w:rtl w:val="0"/>
        </w:rPr>
        <w:t xml:space="preserve">(8), 607–615.</w:t>
      </w:r>
      <w:hyperlink r:id="rId71">
        <w:r w:rsidDel="00000000" w:rsidR="00000000" w:rsidRPr="00000000">
          <w:rPr>
            <w:rFonts w:ascii="Times New Roman" w:cs="Times New Roman" w:eastAsia="Times New Roman" w:hAnsi="Times New Roman"/>
            <w:sz w:val="24"/>
            <w:szCs w:val="24"/>
            <w:rtl w:val="0"/>
          </w:rPr>
          <w:t xml:space="preserve"> </w:t>
        </w:r>
      </w:hyperlink>
      <w:hyperlink r:id="rId72">
        <w:r w:rsidDel="00000000" w:rsidR="00000000" w:rsidRPr="00000000">
          <w:rPr>
            <w:rFonts w:ascii="Times New Roman" w:cs="Times New Roman" w:eastAsia="Times New Roman" w:hAnsi="Times New Roman"/>
            <w:color w:val="1155cc"/>
            <w:sz w:val="24"/>
            <w:szCs w:val="24"/>
            <w:u w:val="single"/>
            <w:rtl w:val="0"/>
          </w:rPr>
          <w:t xml:space="preserve">https://doi.org/10.2307/1313420</w:t>
        </w:r>
      </w:hyperlink>
      <w:r w:rsidDel="00000000" w:rsidR="00000000" w:rsidRPr="00000000">
        <w:rPr>
          <w:rtl w:val="0"/>
        </w:rPr>
      </w:r>
    </w:p>
    <w:p w:rsidR="00000000" w:rsidDel="00000000" w:rsidP="00000000" w:rsidRDefault="00000000" w:rsidRPr="00000000" w14:paraId="00000076">
      <w:pPr>
        <w:spacing w:line="480" w:lineRule="auto"/>
        <w:ind w:left="880" w:hanging="4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Wickham H, Averick M, Bryan J, Chang W, McGowan LD, François R, Grolemund G, Hayes A, Henry L, Hester J, Kuhn M, Pedersen TL, Miller E, Bache SM, Müller K, Ooms J, Robinson D, Seidel DP, Spinu V, Takahashi K, Vaughan D, Wilke C, Woo K, Yutani H (2019). “Welcome to the tidyverse.” _Journal of Open Source Software_, *4*(43), 1686. doi:10.21105/joss.01686 &lt;</w:t>
      </w:r>
      <w:hyperlink r:id="rId73">
        <w:r w:rsidDel="00000000" w:rsidR="00000000" w:rsidRPr="00000000">
          <w:rPr>
            <w:rFonts w:ascii="Times New Roman" w:cs="Times New Roman" w:eastAsia="Times New Roman" w:hAnsi="Times New Roman"/>
            <w:color w:val="1155cc"/>
            <w:sz w:val="24"/>
            <w:szCs w:val="24"/>
            <w:u w:val="single"/>
            <w:rtl w:val="0"/>
          </w:rPr>
          <w:t xml:space="preserve">https://doi.org/10.21105/joss.01686</w:t>
        </w:r>
      </w:hyperlink>
      <w:r w:rsidDel="00000000" w:rsidR="00000000" w:rsidRPr="00000000">
        <w:rPr>
          <w:rFonts w:ascii="Times New Roman" w:cs="Times New Roman" w:eastAsia="Times New Roman" w:hAnsi="Times New Roman"/>
          <w:sz w:val="24"/>
          <w:szCs w:val="24"/>
          <w:rtl w:val="0"/>
        </w:rPr>
        <w:t xml:space="preserve">&gt;.</w:t>
      </w:r>
      <w:r w:rsidDel="00000000" w:rsidR="00000000" w:rsidRPr="00000000">
        <w:rPr>
          <w:rtl w:val="0"/>
        </w:rPr>
      </w:r>
    </w:p>
    <w:p w:rsidR="00000000" w:rsidDel="00000000" w:rsidP="00000000" w:rsidRDefault="00000000" w:rsidRPr="00000000" w14:paraId="00000077">
      <w:pPr>
        <w:spacing w:line="480" w:lineRule="auto"/>
        <w:ind w:left="880" w:hanging="44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Xu, L., Feiner, Z. S., Frater, P., Hansen, G. J. A., Ladwig, R., Paukert, C. P., Verhoeven, M., Wszola, L., &amp; Jensen, O. P. (2024). Asymmetric impacts of climate change on thermal habitat suitability for inland lake fishes. </w:t>
      </w:r>
      <w:r w:rsidDel="00000000" w:rsidR="00000000" w:rsidRPr="00000000">
        <w:rPr>
          <w:rFonts w:ascii="Times New Roman" w:cs="Times New Roman" w:eastAsia="Times New Roman" w:hAnsi="Times New Roman"/>
          <w:i w:val="1"/>
          <w:iCs w:val="1"/>
          <w:sz w:val="24"/>
          <w:szCs w:val="24"/>
          <w:rtl w:val="0"/>
        </w:rPr>
        <w:t xml:space="preserve">Nature Communications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15</w:t>
      </w:r>
      <w:r w:rsidDel="00000000" w:rsidR="00000000" w:rsidRPr="00000000">
        <w:rPr>
          <w:rFonts w:ascii="Times New Roman" w:cs="Times New Roman" w:eastAsia="Times New Roman" w:hAnsi="Times New Roman"/>
          <w:sz w:val="24"/>
          <w:szCs w:val="24"/>
          <w:rtl w:val="0"/>
        </w:rPr>
        <w:t xml:space="preserve">(1), 10273.</w:t>
      </w:r>
      <w:hyperlink r:id="rId74">
        <w:r w:rsidDel="00000000" w:rsidR="00000000" w:rsidRPr="00000000">
          <w:rPr>
            <w:rFonts w:ascii="Times New Roman" w:cs="Times New Roman" w:eastAsia="Times New Roman" w:hAnsi="Times New Roman"/>
            <w:sz w:val="24"/>
            <w:szCs w:val="24"/>
            <w:rtl w:val="0"/>
          </w:rPr>
          <w:t xml:space="preserve"> </w:t>
        </w:r>
      </w:hyperlink>
      <w:hyperlink r:id="rId75">
        <w:r w:rsidDel="00000000" w:rsidR="00000000" w:rsidRPr="00000000">
          <w:rPr>
            <w:rFonts w:ascii="Times New Roman" w:cs="Times New Roman" w:eastAsia="Times New Roman" w:hAnsi="Times New Roman"/>
            <w:color w:val="1155cc"/>
            <w:sz w:val="24"/>
            <w:szCs w:val="24"/>
            <w:u w:val="single"/>
            <w:rtl w:val="0"/>
          </w:rPr>
          <w:t xml:space="preserve">https://doi.org/10.1038/s41467-024-54533-2</w:t>
        </w:r>
      </w:hyperlink>
      <w:r w:rsidDel="00000000" w:rsidR="00000000" w:rsidRPr="00000000">
        <w:rPr>
          <w:rtl w:val="0"/>
        </w:rPr>
      </w:r>
    </w:p>
    <w:p w:rsidR="00000000" w:rsidDel="00000000" w:rsidP="00000000" w:rsidRDefault="00000000" w:rsidRPr="00000000" w14:paraId="00000078">
      <w:pPr>
        <w:spacing w:line="480" w:lineRule="auto"/>
        <w:ind w:left="880" w:hanging="44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Yang, Z.-H., Fang, K.-T., &amp; Liang, J.-J. (1996). A characterization of multivariate normal distribution and its application. </w:t>
      </w:r>
      <w:r w:rsidDel="00000000" w:rsidR="00000000" w:rsidRPr="00000000">
        <w:rPr>
          <w:rFonts w:ascii="Times New Roman" w:cs="Times New Roman" w:eastAsia="Times New Roman" w:hAnsi="Times New Roman"/>
          <w:i w:val="1"/>
          <w:iCs w:val="1"/>
          <w:sz w:val="24"/>
          <w:szCs w:val="24"/>
          <w:rtl w:val="0"/>
        </w:rPr>
        <w:t xml:space="preserve">Statistics &amp; Probability Letters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30</w:t>
      </w:r>
      <w:r w:rsidDel="00000000" w:rsidR="00000000" w:rsidRPr="00000000">
        <w:rPr>
          <w:rFonts w:ascii="Times New Roman" w:cs="Times New Roman" w:eastAsia="Times New Roman" w:hAnsi="Times New Roman"/>
          <w:sz w:val="24"/>
          <w:szCs w:val="24"/>
          <w:rtl w:val="0"/>
        </w:rPr>
        <w:t xml:space="preserve">(4), 347–352.</w:t>
      </w:r>
      <w:hyperlink r:id="rId76">
        <w:r w:rsidDel="00000000" w:rsidR="00000000" w:rsidRPr="00000000">
          <w:rPr>
            <w:rFonts w:ascii="Times New Roman" w:cs="Times New Roman" w:eastAsia="Times New Roman" w:hAnsi="Times New Roman"/>
            <w:sz w:val="24"/>
            <w:szCs w:val="24"/>
            <w:rtl w:val="0"/>
          </w:rPr>
          <w:t xml:space="preserve"> </w:t>
        </w:r>
      </w:hyperlink>
      <w:hyperlink r:id="rId77">
        <w:r w:rsidDel="00000000" w:rsidR="00000000" w:rsidRPr="00000000">
          <w:rPr>
            <w:rFonts w:ascii="Times New Roman" w:cs="Times New Roman" w:eastAsia="Times New Roman" w:hAnsi="Times New Roman"/>
            <w:color w:val="1155cc"/>
            <w:sz w:val="24"/>
            <w:szCs w:val="24"/>
            <w:u w:val="single"/>
            <w:rtl w:val="0"/>
          </w:rPr>
          <w:t xml:space="preserve">https://doi.org/10.1016/S0167-7152(95)00238-3</w:t>
        </w:r>
      </w:hyperlink>
      <w:r w:rsidDel="00000000" w:rsidR="00000000" w:rsidRPr="00000000">
        <w:rPr>
          <w:rtl w:val="0"/>
        </w:rPr>
      </w:r>
    </w:p>
    <w:p w:rsidR="00000000" w:rsidDel="00000000" w:rsidP="00000000" w:rsidRDefault="00000000" w:rsidRPr="00000000" w14:paraId="00000079">
      <w:pPr>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Appendix:</w:t>
      </w:r>
    </w:p>
    <w:p w:rsidR="00000000" w:rsidDel="00000000" w:rsidP="00000000" w:rsidRDefault="00000000" w:rsidRPr="00000000" w14:paraId="0000007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457700"/>
            <wp:effectExtent b="0" l="0" r="0" t="0"/>
            <wp:docPr id="2" name="image2.jpg"/>
            <a:graphic>
              <a:graphicData uri="http://schemas.openxmlformats.org/drawingml/2006/picture">
                <pic:pic>
                  <pic:nvPicPr>
                    <pic:cNvPr id="0" name="image2.jpg"/>
                    <pic:cNvPicPr preferRelativeResize="0"/>
                  </pic:nvPicPr>
                  <pic:blipFill>
                    <a:blip r:embed="rId78"/>
                    <a:srcRect b="0" l="0" r="0" t="0"/>
                    <a:stretch>
                      <a:fillRect/>
                    </a:stretch>
                  </pic:blipFill>
                  <pic:spPr>
                    <a:xfrm>
                      <a:off x="0" y="0"/>
                      <a:ext cx="5943600" cy="4457700"/>
                    </a:xfrm>
                    <a:prstGeom prst="rect"/>
                    <a:ln/>
                  </pic:spPr>
                </pic:pic>
              </a:graphicData>
            </a:graphic>
          </wp:inline>
        </w:drawing>
      </w:r>
      <w:r w:rsidDel="00000000" w:rsidR="00000000" w:rsidRPr="00000000">
        <w:rPr>
          <w:rFonts w:ascii="Times New Roman" w:cs="Times New Roman" w:eastAsia="Times New Roman" w:hAnsi="Times New Roman"/>
          <w:sz w:val="20"/>
          <w:szCs w:val="20"/>
          <w:rtl w:val="0"/>
        </w:rPr>
        <w:t xml:space="preserve">Figure 2: Output of the function “Autoplot” when applied to our eventual final model.  Based on the results of these plots, we can conclude that our data is linear and normally distributed, and our model well-fitting enough to proceed with modelling of the data.</w:t>
      </w:r>
    </w:p>
    <w:p w:rsidR="00000000" w:rsidDel="00000000" w:rsidP="00000000" w:rsidRDefault="00000000" w:rsidRPr="00000000" w14:paraId="0000007D">
      <w:pPr>
        <w:rPr>
          <w:rFonts w:ascii="Times New Roman" w:cs="Times New Roman" w:eastAsia="Times New Roman" w:hAnsi="Times New Roman"/>
          <w:sz w:val="24"/>
          <w:szCs w:val="24"/>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1111/j.1461-0248.2004.00676.x" TargetMode="External"/><Relationship Id="rId42" Type="http://schemas.openxmlformats.org/officeDocument/2006/relationships/hyperlink" Target="https://doi.org/10.1139/f85-119" TargetMode="External"/><Relationship Id="rId41" Type="http://schemas.openxmlformats.org/officeDocument/2006/relationships/hyperlink" Target="https://doi.org/10.1111/j.1461-0248.2004.00676.x" TargetMode="External"/><Relationship Id="rId44" Type="http://schemas.openxmlformats.org/officeDocument/2006/relationships/hyperlink" Target="https://doi.org/10.1890/1051-0761(1997)007%255B0653:TNPILV%255D2.0.CO;2" TargetMode="External"/><Relationship Id="rId43" Type="http://schemas.openxmlformats.org/officeDocument/2006/relationships/hyperlink" Target="https://doi.org/10.1139/f85-119" TargetMode="External"/><Relationship Id="rId46" Type="http://schemas.openxmlformats.org/officeDocument/2006/relationships/hyperlink" Target="https://doi.org/10.1007/s10228-025-01026-x" TargetMode="External"/><Relationship Id="rId45" Type="http://schemas.openxmlformats.org/officeDocument/2006/relationships/hyperlink" Target="https://doi.org/10.1890/1051-0761(1997)007%255B0653:TNPILV%255D2.0.CO;2"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ljfischer2/ZOO-800-/tree/main/Final_Project" TargetMode="External"/><Relationship Id="rId48" Type="http://schemas.openxmlformats.org/officeDocument/2006/relationships/hyperlink" Target="https://doi.org/10.1577/1548-8659(1990)119%253C0282:PLOTHF%253E2.3.CO;2" TargetMode="External"/><Relationship Id="rId47" Type="http://schemas.openxmlformats.org/officeDocument/2006/relationships/hyperlink" Target="https://doi.org/10.1007/s10228-025-01026-x" TargetMode="External"/><Relationship Id="rId49" Type="http://schemas.openxmlformats.org/officeDocument/2006/relationships/hyperlink" Target="https://doi.org/10.1577/1548-8659(1990)119%253C0282:PLOTHF%253E2.3.CO;2" TargetMode="External"/><Relationship Id="rId5" Type="http://schemas.openxmlformats.org/officeDocument/2006/relationships/styles" Target="styles.xml"/><Relationship Id="rId6" Type="http://schemas.openxmlformats.org/officeDocument/2006/relationships/image" Target="media/image4.jpg"/><Relationship Id="rId7" Type="http://schemas.openxmlformats.org/officeDocument/2006/relationships/image" Target="media/image3.jpg"/><Relationship Id="rId8" Type="http://schemas.openxmlformats.org/officeDocument/2006/relationships/image" Target="media/image1.jpg"/><Relationship Id="rId73" Type="http://schemas.openxmlformats.org/officeDocument/2006/relationships/hyperlink" Target="https://doi.org/10.21105/joss.01686" TargetMode="External"/><Relationship Id="rId72" Type="http://schemas.openxmlformats.org/officeDocument/2006/relationships/hyperlink" Target="https://doi.org/10.2307/1313420" TargetMode="External"/><Relationship Id="rId31" Type="http://schemas.openxmlformats.org/officeDocument/2006/relationships/hyperlink" Target="https://doi.org/10.1016/j.ecoinf.2013.07.005" TargetMode="External"/><Relationship Id="rId75" Type="http://schemas.openxmlformats.org/officeDocument/2006/relationships/hyperlink" Target="https://doi.org/10.1038/s41467-024-54533-2" TargetMode="External"/><Relationship Id="rId30" Type="http://schemas.openxmlformats.org/officeDocument/2006/relationships/hyperlink" Target="https://doi.org/10.1016/j.ecoinf.2013.07.005" TargetMode="External"/><Relationship Id="rId74" Type="http://schemas.openxmlformats.org/officeDocument/2006/relationships/hyperlink" Target="https://doi.org/10.1038/s41467-024-54533-2" TargetMode="External"/><Relationship Id="rId33" Type="http://schemas.openxmlformats.org/officeDocument/2006/relationships/hyperlink" Target="https://doi.org/10.1139/cjfas-2024-0195" TargetMode="External"/><Relationship Id="rId77" Type="http://schemas.openxmlformats.org/officeDocument/2006/relationships/hyperlink" Target="https://doi.org/10.1016/S0167-7152(95)00238-3" TargetMode="External"/><Relationship Id="rId32" Type="http://schemas.openxmlformats.org/officeDocument/2006/relationships/hyperlink" Target="https://doi.org/10.1139/cjfas-2024-0195" TargetMode="External"/><Relationship Id="rId76" Type="http://schemas.openxmlformats.org/officeDocument/2006/relationships/hyperlink" Target="https://doi.org/10.1016/S0167-7152(95)00238-3" TargetMode="External"/><Relationship Id="rId35" Type="http://schemas.openxmlformats.org/officeDocument/2006/relationships/hyperlink" Target="https://doi.org/10.1111/j.1600-0633.2006.00161.x" TargetMode="External"/><Relationship Id="rId34" Type="http://schemas.openxmlformats.org/officeDocument/2006/relationships/hyperlink" Target="https://doi.org/10.1111/j.1600-0633.2006.00161.x" TargetMode="External"/><Relationship Id="rId78" Type="http://schemas.openxmlformats.org/officeDocument/2006/relationships/image" Target="media/image2.jpg"/><Relationship Id="rId71" Type="http://schemas.openxmlformats.org/officeDocument/2006/relationships/hyperlink" Target="https://doi.org/10.2307/1313420" TargetMode="External"/><Relationship Id="rId70" Type="http://schemas.openxmlformats.org/officeDocument/2006/relationships/hyperlink" Target="https://doi.org/10.1073/pnas.1103097108" TargetMode="External"/><Relationship Id="rId37" Type="http://schemas.openxmlformats.org/officeDocument/2006/relationships/hyperlink" Target="https://doi.org/10.1139/cjfas-2015-0600" TargetMode="External"/><Relationship Id="rId36" Type="http://schemas.openxmlformats.org/officeDocument/2006/relationships/hyperlink" Target="https://doi.org/10.1139/cjfas-2015-0600" TargetMode="External"/><Relationship Id="rId39" Type="http://schemas.openxmlformats.org/officeDocument/2006/relationships/hyperlink" Target="https://doi.org/10.1577/1548-8659(1996)125%253C0001:TLTSDI%253E2.3.CO;2" TargetMode="External"/><Relationship Id="rId38" Type="http://schemas.openxmlformats.org/officeDocument/2006/relationships/hyperlink" Target="https://doi.org/10.1577/1548-8659(1996)125%253C0001:TLTSDI%253E2.3.CO;2" TargetMode="External"/><Relationship Id="rId62" Type="http://schemas.openxmlformats.org/officeDocument/2006/relationships/hyperlink" Target="https://www.r-project.org/" TargetMode="External"/><Relationship Id="rId61" Type="http://schemas.openxmlformats.org/officeDocument/2006/relationships/hyperlink" Target="https://doi.org/10.1577/1548-8446(2002)027%253C0006:CRF%253E2.0.CO;2" TargetMode="External"/><Relationship Id="rId20" Type="http://schemas.openxmlformats.org/officeDocument/2006/relationships/hyperlink" Target="https://doi.org/10.1093/conphys/coac071" TargetMode="External"/><Relationship Id="rId64" Type="http://schemas.openxmlformats.org/officeDocument/2006/relationships/hyperlink" Target="https://doi.org/10.1890/1051-0761(2003)013%255B0023:EOILTO%255D2.0.CO;2" TargetMode="External"/><Relationship Id="rId63" Type="http://schemas.openxmlformats.org/officeDocument/2006/relationships/hyperlink" Target="https://doi.org/10.1890/1051-0761(2003)013%255B0023:EOILTO%255D2.0.CO;2" TargetMode="External"/><Relationship Id="rId22" Type="http://schemas.openxmlformats.org/officeDocument/2006/relationships/hyperlink" Target="https://doi.org/10.1111/j.1095-8649.2007.01682.x" TargetMode="External"/><Relationship Id="rId66" Type="http://schemas.openxmlformats.org/officeDocument/2006/relationships/hyperlink" Target="https://doi.org/10.1016/S0048-9697(00)00527-1" TargetMode="External"/><Relationship Id="rId21" Type="http://schemas.openxmlformats.org/officeDocument/2006/relationships/hyperlink" Target="https://doi.org/10.1093/conphys/coac071" TargetMode="External"/><Relationship Id="rId65" Type="http://schemas.openxmlformats.org/officeDocument/2006/relationships/hyperlink" Target="https://doi.org/10.1016/S0048-9697(00)00527-1" TargetMode="External"/><Relationship Id="rId24" Type="http://schemas.openxmlformats.org/officeDocument/2006/relationships/hyperlink" Target="https://doi.org/10.1080/00028487.2011.544999" TargetMode="External"/><Relationship Id="rId68" Type="http://schemas.openxmlformats.org/officeDocument/2006/relationships/hyperlink" Target="https://doi.org/10.1002/aqc.1192" TargetMode="External"/><Relationship Id="rId23" Type="http://schemas.openxmlformats.org/officeDocument/2006/relationships/hyperlink" Target="https://doi.org/10.1111/j.1095-8649.2007.01682.x" TargetMode="External"/><Relationship Id="rId67" Type="http://schemas.openxmlformats.org/officeDocument/2006/relationships/hyperlink" Target="https://doi.org/10.1002/aqc.1192" TargetMode="External"/><Relationship Id="rId60" Type="http://schemas.openxmlformats.org/officeDocument/2006/relationships/hyperlink" Target="https://doi.org/10.1577/1548-8446(2002)027%253C0006:CRF%253E2.0.CO;2" TargetMode="External"/><Relationship Id="rId26" Type="http://schemas.openxmlformats.org/officeDocument/2006/relationships/hyperlink" Target="https://doi.org/10.1016/j.aquaculture.2004.08.004" TargetMode="External"/><Relationship Id="rId25" Type="http://schemas.openxmlformats.org/officeDocument/2006/relationships/hyperlink" Target="https://doi.org/10.1080/00028487.2011.544999" TargetMode="External"/><Relationship Id="rId69" Type="http://schemas.openxmlformats.org/officeDocument/2006/relationships/hyperlink" Target="https://doi.org/10.1073/pnas.1103097108" TargetMode="External"/><Relationship Id="rId28" Type="http://schemas.openxmlformats.org/officeDocument/2006/relationships/hyperlink" Target="https://doi.org/10.1038/s41467-023-43478-7" TargetMode="External"/><Relationship Id="rId27" Type="http://schemas.openxmlformats.org/officeDocument/2006/relationships/hyperlink" Target="https://doi.org/10.1016/j.aquaculture.2004.08.004" TargetMode="External"/><Relationship Id="rId29" Type="http://schemas.openxmlformats.org/officeDocument/2006/relationships/hyperlink" Target="https://doi.org/10.1038/s41467-023-43478-7" TargetMode="External"/><Relationship Id="rId51" Type="http://schemas.openxmlformats.org/officeDocument/2006/relationships/hyperlink" Target="https://doi.org/10.1007/s11284-008-0579-9" TargetMode="External"/><Relationship Id="rId50" Type="http://schemas.openxmlformats.org/officeDocument/2006/relationships/hyperlink" Target="https://doi.org/10.1007/s11284-008-0579-9" TargetMode="External"/><Relationship Id="rId53" Type="http://schemas.openxmlformats.org/officeDocument/2006/relationships/hyperlink" Target="https://doi.org/10.1111/j.0021-8901.2004.00927.x" TargetMode="External"/><Relationship Id="rId52" Type="http://schemas.openxmlformats.org/officeDocument/2006/relationships/hyperlink" Target="https://doi.org/10.1111/j.0021-8901.2004.00927.x" TargetMode="External"/><Relationship Id="rId11" Type="http://schemas.openxmlformats.org/officeDocument/2006/relationships/hyperlink" Target="https://doi.org/10.1111/j.1095-8649.1994.tb01071.x" TargetMode="External"/><Relationship Id="rId55" Type="http://schemas.openxmlformats.org/officeDocument/2006/relationships/hyperlink" Target="https://doi.org/10.1242/jeb.244514" TargetMode="External"/><Relationship Id="rId10" Type="http://schemas.openxmlformats.org/officeDocument/2006/relationships/hyperlink" Target="https://doi.org/10.1111/j.1095-8649.1994.tb01071.x" TargetMode="External"/><Relationship Id="rId54" Type="http://schemas.openxmlformats.org/officeDocument/2006/relationships/hyperlink" Target="https://doi.org/10.1242/jeb.244514" TargetMode="External"/><Relationship Id="rId13" Type="http://schemas.openxmlformats.org/officeDocument/2006/relationships/hyperlink" Target="https://doi.org/10.1073/pnas.1314472110" TargetMode="External"/><Relationship Id="rId57" Type="http://schemas.openxmlformats.org/officeDocument/2006/relationships/hyperlink" Target="https://doi.org/10.1146/annurev.ecolsys.37.091305.110100" TargetMode="External"/><Relationship Id="rId12" Type="http://schemas.openxmlformats.org/officeDocument/2006/relationships/hyperlink" Target="https://doi.org/10.1073/pnas.1314472110" TargetMode="External"/><Relationship Id="rId56" Type="http://schemas.openxmlformats.org/officeDocument/2006/relationships/hyperlink" Target="https://doi.org/10.1146/annurev.ecolsys.37.091305.110100" TargetMode="External"/><Relationship Id="rId15" Type="http://schemas.openxmlformats.org/officeDocument/2006/relationships/hyperlink" Target="https://doi.org/10.1016/j.ecss.2014.06.004" TargetMode="External"/><Relationship Id="rId59" Type="http://schemas.openxmlformats.org/officeDocument/2006/relationships/hyperlink" Target="https://doi.org/10.1007/s10750-014-2079-y" TargetMode="External"/><Relationship Id="rId14" Type="http://schemas.openxmlformats.org/officeDocument/2006/relationships/hyperlink" Target="https://doi.org/10.1016/j.ecss.2014.06.004" TargetMode="External"/><Relationship Id="rId58" Type="http://schemas.openxmlformats.org/officeDocument/2006/relationships/hyperlink" Target="https://doi.org/10.1007/s10750-014-2079-y" TargetMode="External"/><Relationship Id="rId17" Type="http://schemas.openxmlformats.org/officeDocument/2006/relationships/hyperlink" Target="https://doi.org/10.1111/jfb.15368" TargetMode="External"/><Relationship Id="rId16" Type="http://schemas.openxmlformats.org/officeDocument/2006/relationships/hyperlink" Target="https://doi.org/10.1111/jfb.15368" TargetMode="External"/><Relationship Id="rId19" Type="http://schemas.openxmlformats.org/officeDocument/2006/relationships/hyperlink" Target="https://doi.org/10.1073/pnas.1913196116" TargetMode="External"/><Relationship Id="rId18" Type="http://schemas.openxmlformats.org/officeDocument/2006/relationships/hyperlink" Target="https://doi.org/10.1073/pnas.191319611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