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jc w:val="center"/>
      </w:pPr>
      <w:r>
        <w:rPr>
          <w:rFonts w:ascii="Times New Roman" w:hAnsi="Times New Roman" w:eastAsia="黑体"/>
          <w:b/>
          <w:sz w:val="32"/>
        </w:rPr>
        <w:t>智能制造背景下的机械加工工艺优化研究</w:t>
      </w:r>
    </w:p>
    <w:p>
      <w:pPr>
        <w:spacing w:line="360" w:lineRule="auto" w:after="0"/>
        <w:jc w:val="center"/>
      </w:pPr>
      <w:r>
        <w:rPr>
          <w:rFonts w:ascii="Times New Roman" w:hAnsi="Times New Roman" w:eastAsia="黑体"/>
          <w:b/>
          <w:sz w:val="21"/>
        </w:rPr>
        <w:t>李 明</w:t>
      </w:r>
    </w:p>
    <w:p>
      <w:pPr>
        <w:spacing w:line="360" w:lineRule="auto" w:after="0"/>
        <w:jc w:val="center"/>
      </w:pPr>
      <w:r>
        <w:rPr>
          <w:rFonts w:ascii="Times New Roman" w:hAnsi="Times New Roman" w:eastAsia="仿宋_GB2312"/>
          <w:b w:val="0"/>
          <w:sz w:val="21"/>
        </w:rPr>
        <w:t>（示例大学  机械工程学院，示例省  示例市  100000）</w:t>
      </w:r>
    </w:p>
    <w:p>
      <w:pPr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 w:val="0"/>
          <w:sz w:val="22"/>
        </w:rPr>
        <w:t>摘要：针对机械加工过程中工艺参数依赖经验、质量波动较大的问题，本文以智能制造为背景，分析了工艺参数与加工质量之间的映射关系，提出了基于数据驱动的工艺参数优化方法。研究表明，该方法能够在不增加设备投入的前提下提升加工一致性，为中小企业工艺升级提供参考。</w:t>
      </w:r>
    </w:p>
    <w:p>
      <w:pPr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 w:val="0"/>
          <w:sz w:val="22"/>
        </w:rPr>
        <w:t>关键词：智能制造；工艺优化；数据驱动；机械加工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1  引言</w:t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 w:eastAsia="宋体"/>
          <w:b w:val="0"/>
          <w:sz w:val="24"/>
        </w:rPr>
        <w:t>机械加工是装备制造的基础环节，其工艺水平直接决定零件的尺寸精度与表面质量。传统工艺参数多依赖工人经验确定，难以适应多品种小批量的生产需求。随着传感技术与数据分析方法的成熟，以数据驱动的方式优化工艺参数成为可能。</w:t>
      </w:r>
    </w:p>
    <w:p>
      <w:pPr>
        <w:spacing w:line="360" w:lineRule="auto" w:after="0"/>
      </w:pPr>
      <w:r>
        <w:rPr>
          <w:rFonts w:ascii="Times New Roman" w:hAnsi="Times New Roman" w:eastAsia="黑体"/>
          <w:b/>
          <w:sz w:val="21"/>
        </w:rPr>
        <w:t>1.1  研究现状</w:t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 w:eastAsia="宋体"/>
          <w:b w:val="0"/>
          <w:sz w:val="24"/>
        </w:rPr>
        <w:t>已有研究主要从两个方向展开：一是基于机理模型建立切削力与表面粗糙度的解析表达式；二是利用回归分析、神经网络等方法建立经验模型。前者物理意义明确但建模复杂，后者精度较高但外推能力有限。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2  方法设计</w:t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 w:eastAsia="宋体"/>
          <w:b w:val="0"/>
          <w:sz w:val="24"/>
        </w:rPr>
        <w:t>本文采用正交试验获取样本数据，以主轴转速、进给量和切削深度为输入，以表面粗糙度为目标，构建梯度提升树模型，并通过交叉验证确定超参数。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3  结论</w:t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 w:eastAsia="宋体"/>
          <w:b w:val="0"/>
          <w:sz w:val="24"/>
        </w:rPr>
        <w:t>实验结果表明，优化后的工艺参数组合可使表面粗糙度降低约 18%，且模型在验证集上的预测误差小于 5%，具备一定的工程适用性。</w:t>
      </w:r>
    </w:p>
    <w:p>
      <w:pPr>
        <w:spacing w:line="360" w:lineRule="auto" w:after="0"/>
      </w:pPr>
      <w:r>
        <w:rPr>
          <w:rFonts w:ascii="Times New Roman" w:hAnsi="Times New Roman" w:eastAsia="黑体"/>
          <w:b/>
          <w:sz w:val="18"/>
        </w:rPr>
        <w:t>参考文献：</w:t>
      </w:r>
    </w:p>
    <w:p>
      <w:pPr>
        <w:spacing w:line="360" w:lineRule="auto" w:after="0"/>
        <w:ind w:left="0" w:firstLine="0"/>
      </w:pPr>
      <w:r>
        <w:rPr>
          <w:rFonts w:ascii="Times New Roman" w:hAnsi="Times New Roman" w:eastAsia="宋体"/>
          <w:b w:val="0"/>
          <w:sz w:val="22"/>
        </w:rPr>
        <w:t>[1] 王强, 李华. 切削参数对表面粗糙度影响的研究[J]. 机械制造, 2022, 60(3): 45-49.</w:t>
      </w:r>
    </w:p>
    <w:p>
      <w:pPr>
        <w:spacing w:line="360" w:lineRule="auto" w:after="0"/>
        <w:ind w:left="0" w:firstLine="0"/>
      </w:pPr>
      <w:r>
        <w:rPr>
          <w:rFonts w:ascii="Times New Roman" w:hAnsi="Times New Roman" w:eastAsia="宋体"/>
          <w:b w:val="0"/>
          <w:sz w:val="22"/>
        </w:rPr>
        <w:t>[2] 张伟, 刘洋, 陈明, 等. 基于机器学习的工艺参数优化综述[J]. 制造技术与机床, 2023, 72(5): 12-18.</w:t>
      </w:r>
    </w:p>
    <w:p>
      <w:pPr>
        <w:spacing w:line="360" w:lineRule="auto" w:after="0"/>
        <w:ind w:left="0" w:firstLine="0"/>
      </w:pPr>
      <w:r>
        <w:rPr>
          <w:rFonts w:ascii="Times New Roman" w:hAnsi="Times New Roman" w:eastAsia="宋体"/>
          <w:b w:val="0"/>
          <w:sz w:val="22"/>
        </w:rPr>
        <w:t>[3] 赵磊. 数控加工工艺参数智能优化方法研究[D]. 示例市: 示例大学, 2021: 20-55.</w:t>
      </w:r>
    </w:p>
    <w:p>
      <w:pPr>
        <w:spacing w:line="360" w:lineRule="auto" w:after="0"/>
        <w:ind w:left="0" w:firstLine="0"/>
      </w:pPr>
      <w:r>
        <w:rPr>
          <w:rFonts w:ascii="Times New Roman" w:hAnsi="Times New Roman" w:eastAsia="宋体"/>
          <w:b w:val="0"/>
          <w:sz w:val="22"/>
        </w:rPr>
        <w:t>[4] 孙鹏, 周涛. 数字孪生在机械加工中的应用进展[J]. 机械工程学报, 2024, 60(8): 1-14.</w:t>
      </w:r>
    </w:p>
    <w:p>
      <w:pPr>
        <w:spacing w:line="360" w:lineRule="auto" w:after="0"/>
        <w:ind w:left="0" w:firstLine="0"/>
      </w:pPr>
      <w:r>
        <w:rPr>
          <w:rFonts w:ascii="Times New Roman" w:hAnsi="Times New Roman" w:eastAsia="宋体"/>
          <w:b w:val="0"/>
          <w:sz w:val="22"/>
        </w:rPr>
        <w:t>[5] 陈静, 黄磊. 面向多品种小批量的柔性工艺规划[J]. 计算机集成制造系统, 2022, 28(6): 1789-1801.</w:t>
      </w:r>
    </w:p>
    <w:p>
      <w:pPr>
        <w:spacing w:line="360" w:lineRule="auto" w:after="0"/>
        <w:ind w:left="0" w:firstLine="0"/>
      </w:pPr>
      <w:r>
        <w:rPr>
          <w:rFonts w:ascii="Times New Roman" w:hAnsi="Times New Roman" w:eastAsia="宋体"/>
          <w:b w:val="0"/>
          <w:sz w:val="22"/>
        </w:rPr>
        <w:t>[6] 刘洋, 王强. 加工过程数据采集与质量预测[J]. 组合机床与自动化加工技术, 2023(9): 88-92.</w:t>
      </w:r>
    </w:p>
    <w:p>
      <w:pPr>
        <w:spacing w:line="360" w:lineRule="auto" w:after="0"/>
        <w:ind w:left="0" w:firstLine="0"/>
      </w:pPr>
      <w:r>
        <w:rPr>
          <w:rFonts w:ascii="Times New Roman" w:hAnsi="Times New Roman" w:eastAsia="宋体"/>
          <w:b w:val="0"/>
          <w:sz w:val="22"/>
        </w:rPr>
        <w:t>[7] 李华, 张伟. 智能制造环境下工艺知识库构建[J]. 制造业自动化, 2024, 46(2): 33-39.</w:t>
      </w:r>
    </w:p>
    <w:p>
      <w:pPr>
        <w:spacing w:line="360" w:lineRule="auto" w:after="0"/>
        <w:ind w:left="0" w:firstLine="0"/>
      </w:pPr>
      <w:r>
        <w:rPr>
          <w:rFonts w:ascii="Times New Roman" w:hAnsi="Times New Roman" w:eastAsia="宋体"/>
          <w:b w:val="0"/>
          <w:sz w:val="22"/>
        </w:rPr>
        <w:t>[8] 周涛. 基于深度学习的刀具磨损监测[D]. 示例市: 示例大学, 2022: 30-70.</w:t>
      </w:r>
    </w:p>
    <w:p>
      <w:pPr>
        <w:spacing w:line="360" w:lineRule="auto" w:after="0"/>
        <w:ind w:left="0" w:firstLine="0"/>
      </w:pPr>
      <w:r>
        <w:rPr>
          <w:rFonts w:ascii="Times New Roman" w:hAnsi="Times New Roman" w:eastAsia="宋体"/>
          <w:b w:val="0"/>
          <w:sz w:val="22"/>
        </w:rPr>
        <w:t>[9] 黄磊, 孙鹏. 工艺参数优化的试验设计方法[J]. 机械设计与制造, 2021(11): 120-124.</w:t>
      </w:r>
    </w:p>
    <w:p>
      <w:pPr>
        <w:spacing w:line="360" w:lineRule="auto" w:after="0"/>
        <w:ind w:left="0" w:firstLine="0"/>
      </w:pPr>
      <w:r>
        <w:rPr>
          <w:rFonts w:ascii="Times New Roman" w:hAnsi="Times New Roman" w:eastAsia="宋体"/>
          <w:b w:val="0"/>
          <w:sz w:val="22"/>
        </w:rPr>
        <w:t>[10] 陈明, 赵磊. 面向绿色制造的切削参数优化[J]. 中国机械工程, 2023, 34(15): 1820-1830.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