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230D94">
      <w:pPr>
        <w:spacing w:line="360" w:lineRule="auto"/>
        <w:jc w:val="center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《数据库系统原理》实验报告</w:t>
      </w:r>
    </w:p>
    <w:p w14:paraId="1C5F31DC">
      <w:pPr>
        <w:spacing w:line="360" w:lineRule="auto"/>
        <w:rPr>
          <w:b/>
          <w:bCs/>
          <w:sz w:val="24"/>
        </w:rPr>
      </w:pPr>
      <w:r>
        <w:rPr>
          <w:b/>
          <w:bCs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-48895</wp:posOffset>
                </wp:positionH>
                <wp:positionV relativeFrom="paragraph">
                  <wp:posOffset>24130</wp:posOffset>
                </wp:positionV>
                <wp:extent cx="5381625" cy="635"/>
                <wp:effectExtent l="0" t="0" r="0" b="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162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3.85pt;margin-top:1.9pt;height:0.05pt;width:423.75pt;z-index:251659264;mso-width-relative:page;mso-height-relative:page;" filled="f" stroked="t" coordsize="21600,21600" o:gfxdata="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BUroUd1QAAAAYBAAAPAAAAAAAAAAEAIAAAACIAAABkcnMvZG93bnJldi54bWxQSwECFAAU&#10;AAAACACHTuJAEowMufQBAADmAwAADgAAAAAAAAABACAAAAAkAQAAZHJzL2Uyb0RvYy54bWxQSwUG&#10;AAAAAAYABgBZAQAAig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620CFD41">
      <w:pPr>
        <w:spacing w:line="360" w:lineRule="auto"/>
        <w:rPr>
          <w:rFonts w:hint="default" w:eastAsia="宋体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</w:rPr>
        <w:t>实验题目：</w:t>
      </w:r>
      <w:r>
        <w:rPr>
          <w:rFonts w:hint="eastAsia"/>
          <w:b/>
          <w:bCs/>
          <w:sz w:val="24"/>
          <w:lang w:val="en-US" w:eastAsia="zh-CN"/>
        </w:rPr>
        <w:t>数据库的备份和恢复</w:t>
      </w:r>
    </w:p>
    <w:p w14:paraId="0AAC0B05">
      <w:pPr>
        <w:spacing w:line="360" w:lineRule="auto"/>
        <w:rPr>
          <w:sz w:val="24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-48895</wp:posOffset>
                </wp:positionH>
                <wp:positionV relativeFrom="paragraph">
                  <wp:posOffset>54610</wp:posOffset>
                </wp:positionV>
                <wp:extent cx="5381625" cy="635"/>
                <wp:effectExtent l="0" t="0" r="0" b="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162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3.85pt;margin-top:4.3pt;height:0.05pt;width:423.75pt;z-index:251660288;mso-width-relative:page;mso-height-relative:page;" filled="f" stroked="t" coordsize="21600,21600" o:gfxdata="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AcMlip1gAAAAYBAAAPAAAAAAAAAAEAIAAAACIAAABkcnMvZG93bnJldi54bWxQSwECFAAU&#10;AAAACACHTuJAG2cOcfMBAADmAwAADgAAAAAAAAABACAAAAAlAQAAZHJzL2Uyb0RvYy54bWxQSwUG&#10;AAAAAAYABgBZAQAAig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2B26F4A8">
      <w:pPr>
        <w:spacing w:line="360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姓名：</w:t>
      </w:r>
      <w:r>
        <w:rPr>
          <w:rFonts w:hint="eastAsia"/>
          <w:sz w:val="24"/>
          <w:lang w:val="en-US" w:eastAsia="zh-CN"/>
        </w:rPr>
        <w:t>李俊辉</w:t>
      </w:r>
      <w:r>
        <w:rPr>
          <w:rFonts w:hint="eastAsia"/>
          <w:sz w:val="24"/>
        </w:rPr>
        <w:t xml:space="preserve">                       </w:t>
      </w:r>
      <w:r>
        <w:rPr>
          <w:rFonts w:hint="eastAsia"/>
          <w:b/>
          <w:bCs/>
          <w:sz w:val="24"/>
        </w:rPr>
        <w:t>实验日期：</w:t>
      </w:r>
      <w:r>
        <w:rPr>
          <w:rFonts w:hint="eastAsia"/>
          <w:b/>
          <w:bCs/>
          <w:sz w:val="24"/>
          <w:lang w:val="en-US" w:eastAsia="zh-CN"/>
        </w:rPr>
        <w:t>2024</w:t>
      </w:r>
      <w:r>
        <w:rPr>
          <w:rFonts w:hint="eastAsia"/>
          <w:b/>
          <w:bCs/>
          <w:sz w:val="24"/>
        </w:rPr>
        <w:t xml:space="preserve"> 年</w:t>
      </w:r>
      <w:r>
        <w:rPr>
          <w:rFonts w:hint="eastAsia"/>
          <w:b/>
          <w:bCs/>
          <w:sz w:val="24"/>
          <w:lang w:val="en-US" w:eastAsia="zh-CN"/>
        </w:rPr>
        <w:t>12</w:t>
      </w:r>
      <w:r>
        <w:rPr>
          <w:rFonts w:hint="eastAsia"/>
          <w:b/>
          <w:bCs/>
          <w:sz w:val="24"/>
        </w:rPr>
        <w:t>月</w:t>
      </w:r>
      <w:r>
        <w:rPr>
          <w:rFonts w:hint="eastAsia"/>
          <w:b/>
          <w:bCs/>
          <w:sz w:val="24"/>
          <w:lang w:val="en-US" w:eastAsia="zh-CN"/>
        </w:rPr>
        <w:t>24</w:t>
      </w:r>
      <w:r>
        <w:rPr>
          <w:rFonts w:hint="eastAsia"/>
          <w:b/>
          <w:bCs/>
          <w:sz w:val="24"/>
        </w:rPr>
        <w:t>日</w:t>
      </w:r>
    </w:p>
    <w:p w14:paraId="04ACEC09">
      <w:pPr>
        <w:spacing w:line="360" w:lineRule="auto"/>
        <w:rPr>
          <w:sz w:val="24"/>
        </w:rPr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-48895</wp:posOffset>
                </wp:positionH>
                <wp:positionV relativeFrom="paragraph">
                  <wp:posOffset>136525</wp:posOffset>
                </wp:positionV>
                <wp:extent cx="5381625" cy="635"/>
                <wp:effectExtent l="0" t="0" r="0" b="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162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3.85pt;margin-top:10.75pt;height:0.05pt;width:423.75pt;z-index:251661312;mso-width-relative:page;mso-height-relative:page;" filled="f" stroked="t" coordsize="21600,21600" o:gfxdata="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Ibf5mbXAAAACAEAAA8AAAAAAAAAAQAgAAAAIgAAAGRycy9kb3ducmV2LnhtbFBLAQIU&#10;ABQAAAAIAIdO4kDsQcOz9AEAAOYDAAAOAAAAAAAAAAEAIAAAACYBAABkcnMvZTJvRG9jLnhtbFBL&#10;BQYAAAAABgAGAFkBAACM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69D79BA3">
      <w:pPr>
        <w:spacing w:line="360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实验内容及完成情况：</w:t>
      </w:r>
    </w:p>
    <w:p w14:paraId="02A18ABA">
      <w:pPr>
        <w:adjustRightInd w:val="0"/>
        <w:snapToGrid w:val="0"/>
        <w:spacing w:before="100" w:beforeAutospacing="1" w:after="100" w:afterAutospacing="1" w:line="360" w:lineRule="auto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1、备份</w:t>
      </w:r>
    </w:p>
    <w:p w14:paraId="7D46E473">
      <w:pPr>
        <w:adjustRightInd w:val="0"/>
        <w:snapToGrid w:val="0"/>
        <w:spacing w:before="100" w:beforeAutospacing="1" w:after="100" w:afterAutospacing="1" w:line="360" w:lineRule="auto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步骤：使用用户root打开连接MySQL</w:t>
      </w:r>
      <w:r>
        <w:rPr>
          <w:szCs w:val="21"/>
        </w:rPr>
        <w:t>—</w:t>
      </w:r>
      <w:r>
        <w:rPr>
          <w:rFonts w:hint="eastAsia"/>
          <w:szCs w:val="21"/>
        </w:rPr>
        <w:t>打开数据库hub</w:t>
      </w:r>
      <w:r>
        <w:rPr>
          <w:szCs w:val="21"/>
        </w:rPr>
        <w:t>—</w:t>
      </w:r>
      <w:r>
        <w:rPr>
          <w:rFonts w:hint="eastAsia"/>
          <w:szCs w:val="21"/>
        </w:rPr>
        <w:t>点击界面上方的“备份”</w:t>
      </w:r>
      <w:r>
        <w:rPr>
          <w:szCs w:val="21"/>
        </w:rPr>
        <w:t>—</w:t>
      </w:r>
      <w:r>
        <w:rPr>
          <w:rFonts w:hint="eastAsia"/>
          <w:szCs w:val="21"/>
        </w:rPr>
        <w:t>新建备份，如图所示：</w:t>
      </w:r>
    </w:p>
    <w:p w14:paraId="0D106305">
      <w:pPr>
        <w:adjustRightInd w:val="0"/>
        <w:snapToGrid w:val="0"/>
        <w:spacing w:before="100" w:beforeAutospacing="1" w:after="100" w:afterAutospacing="1" w:line="360" w:lineRule="auto"/>
        <w:ind w:firstLine="420" w:firstLineChars="200"/>
        <w:rPr>
          <w:rFonts w:hint="eastAsia"/>
          <w:szCs w:val="21"/>
        </w:rPr>
      </w:pPr>
      <w:r>
        <w:drawing>
          <wp:inline distT="0" distB="0" distL="114300" distR="114300">
            <wp:extent cx="5267325" cy="2960370"/>
            <wp:effectExtent l="0" t="0" r="3175" b="11430"/>
            <wp:docPr id="26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6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点击“开始”</w:t>
      </w:r>
      <w:r>
        <w:rPr>
          <w:szCs w:val="21"/>
        </w:rPr>
        <w:t>—</w:t>
      </w:r>
      <w:r>
        <w:rPr>
          <w:rFonts w:hint="eastAsia"/>
          <w:szCs w:val="21"/>
        </w:rPr>
        <w:t>成功完成后点击保存</w:t>
      </w:r>
      <w:r>
        <w:rPr>
          <w:szCs w:val="21"/>
        </w:rPr>
        <w:t>—</w:t>
      </w:r>
      <w:r>
        <w:rPr>
          <w:rFonts w:hint="eastAsia"/>
          <w:szCs w:val="21"/>
        </w:rPr>
        <w:t>保存名称为hub</w:t>
      </w:r>
      <w:r>
        <w:rPr>
          <w:szCs w:val="21"/>
        </w:rPr>
        <w:t>—</w:t>
      </w:r>
      <w:r>
        <w:rPr>
          <w:rFonts w:hint="eastAsia"/>
          <w:szCs w:val="21"/>
        </w:rPr>
        <w:t>确定，结果如图所示：</w:t>
      </w:r>
    </w:p>
    <w:p w14:paraId="4AC45F4E">
      <w:pPr>
        <w:adjustRightInd w:val="0"/>
        <w:snapToGrid w:val="0"/>
        <w:spacing w:before="100" w:beforeAutospacing="1" w:after="100" w:afterAutospacing="1" w:line="360" w:lineRule="auto"/>
        <w:ind w:firstLine="420" w:firstLineChars="200"/>
        <w:rPr>
          <w:rFonts w:hint="eastAsia"/>
          <w:szCs w:val="21"/>
        </w:rPr>
      </w:pPr>
      <w:r>
        <w:drawing>
          <wp:inline distT="0" distB="0" distL="114300" distR="114300">
            <wp:extent cx="5259070" cy="2955290"/>
            <wp:effectExtent l="0" t="0" r="11430" b="3810"/>
            <wp:docPr id="2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95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备份完成。</w:t>
      </w:r>
    </w:p>
    <w:p w14:paraId="6D17EF92">
      <w:pPr>
        <w:adjustRightInd w:val="0"/>
        <w:snapToGrid w:val="0"/>
        <w:spacing w:before="100" w:beforeAutospacing="1" w:after="100" w:afterAutospacing="1" w:line="360" w:lineRule="auto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2、恢复还原</w:t>
      </w:r>
    </w:p>
    <w:p w14:paraId="6282C982">
      <w:pPr>
        <w:adjustRightInd w:val="0"/>
        <w:snapToGrid w:val="0"/>
        <w:spacing w:before="100" w:beforeAutospacing="1" w:after="100" w:afterAutospacing="1" w:line="360" w:lineRule="auto"/>
        <w:ind w:firstLine="420" w:firstLineChars="200"/>
      </w:pPr>
      <w:r>
        <w:rPr>
          <w:rFonts w:hint="eastAsia"/>
          <w:szCs w:val="21"/>
        </w:rPr>
        <w:t>步骤：接第1部分操作</w:t>
      </w:r>
      <w:r>
        <w:rPr>
          <w:szCs w:val="21"/>
        </w:rPr>
        <w:t>—</w:t>
      </w:r>
      <w:r>
        <w:rPr>
          <w:rFonts w:hint="eastAsia"/>
          <w:szCs w:val="21"/>
        </w:rPr>
        <w:t>删除数据库hub</w:t>
      </w:r>
      <w:r>
        <w:rPr>
          <w:szCs w:val="21"/>
        </w:rPr>
        <w:t>—</w:t>
      </w:r>
      <w:r>
        <w:rPr>
          <w:rFonts w:hint="eastAsia"/>
          <w:szCs w:val="21"/>
        </w:rPr>
        <w:t>在连接MySQL中新建一个空的数据库hub（名称需相同）--打开</w:t>
      </w:r>
      <w:r>
        <w:rPr>
          <w:szCs w:val="21"/>
        </w:rPr>
        <w:t>—</w:t>
      </w:r>
      <w:r>
        <w:rPr>
          <w:rFonts w:hint="eastAsia"/>
          <w:szCs w:val="21"/>
        </w:rPr>
        <w:t>点击“备份”可以看到如图所示界面：</w:t>
      </w:r>
    </w:p>
    <w:p w14:paraId="4F55E64C">
      <w:pPr>
        <w:adjustRightInd w:val="0"/>
        <w:snapToGrid w:val="0"/>
        <w:spacing w:before="100" w:beforeAutospacing="1" w:after="100" w:afterAutospacing="1" w:line="360" w:lineRule="auto"/>
        <w:ind w:firstLine="420" w:firstLineChars="200"/>
        <w:jc w:val="center"/>
      </w:pPr>
      <w:r>
        <w:drawing>
          <wp:inline distT="0" distB="0" distL="114300" distR="114300">
            <wp:extent cx="5271770" cy="1143635"/>
            <wp:effectExtent l="0" t="0" r="11430" b="12065"/>
            <wp:docPr id="28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14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EF749">
      <w:pPr>
        <w:adjustRightInd w:val="0"/>
        <w:snapToGrid w:val="0"/>
        <w:spacing w:before="100" w:beforeAutospacing="1" w:after="100" w:afterAutospacing="1" w:line="360" w:lineRule="auto"/>
        <w:ind w:firstLine="420" w:firstLineChars="200"/>
        <w:jc w:val="center"/>
        <w:rPr>
          <w:rFonts w:hint="eastAsia"/>
        </w:rPr>
      </w:pPr>
      <w:r>
        <w:drawing>
          <wp:inline distT="0" distB="0" distL="114300" distR="114300">
            <wp:extent cx="5262245" cy="2945765"/>
            <wp:effectExtent l="0" t="0" r="8255" b="635"/>
            <wp:docPr id="29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179F1">
      <w:pPr>
        <w:adjustRightInd w:val="0"/>
        <w:snapToGrid w:val="0"/>
        <w:spacing w:before="100" w:beforeAutospacing="1" w:after="100" w:afterAutospacing="1" w:line="360" w:lineRule="auto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选择标有时间的备份文件</w:t>
      </w:r>
      <w:r>
        <w:rPr>
          <w:szCs w:val="21"/>
        </w:rPr>
        <w:t>—</w:t>
      </w:r>
      <w:r>
        <w:rPr>
          <w:rFonts w:hint="eastAsia"/>
          <w:szCs w:val="21"/>
        </w:rPr>
        <w:t>点击“还原备份”，会弹出如图所示对话框：</w:t>
      </w:r>
    </w:p>
    <w:p w14:paraId="0F90FEB3">
      <w:pPr>
        <w:adjustRightInd w:val="0"/>
        <w:snapToGrid w:val="0"/>
        <w:spacing w:before="100" w:beforeAutospacing="1" w:after="100" w:afterAutospacing="1" w:line="360" w:lineRule="auto"/>
        <w:ind w:firstLine="420" w:firstLineChars="200"/>
        <w:jc w:val="center"/>
      </w:pPr>
      <w:r>
        <w:drawing>
          <wp:inline distT="0" distB="0" distL="114300" distR="114300">
            <wp:extent cx="5267325" cy="2402840"/>
            <wp:effectExtent l="0" t="0" r="3175" b="10160"/>
            <wp:docPr id="30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0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B865A">
      <w:pPr>
        <w:adjustRightInd w:val="0"/>
        <w:snapToGrid w:val="0"/>
        <w:spacing w:before="100" w:beforeAutospacing="1" w:after="100" w:afterAutospacing="1" w:line="360" w:lineRule="auto"/>
        <w:ind w:firstLine="420" w:firstLineChars="200"/>
        <w:jc w:val="center"/>
        <w:rPr>
          <w:rFonts w:hint="eastAsia"/>
        </w:rPr>
      </w:pPr>
      <w:r>
        <w:drawing>
          <wp:inline distT="0" distB="0" distL="114300" distR="114300">
            <wp:extent cx="3380105" cy="2745105"/>
            <wp:effectExtent l="0" t="0" r="10795" b="10795"/>
            <wp:docPr id="31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0105" cy="274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CF300">
      <w:pPr>
        <w:adjustRightInd w:val="0"/>
        <w:snapToGrid w:val="0"/>
        <w:spacing w:before="100" w:beforeAutospacing="1" w:after="100" w:afterAutospacing="1" w:line="360" w:lineRule="auto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点击开始</w:t>
      </w:r>
      <w:r>
        <w:rPr>
          <w:szCs w:val="21"/>
        </w:rPr>
        <w:t>—</w:t>
      </w:r>
      <w:r>
        <w:rPr>
          <w:rFonts w:hint="eastAsia"/>
          <w:szCs w:val="21"/>
        </w:rPr>
        <w:t>确定。</w:t>
      </w:r>
    </w:p>
    <w:p w14:paraId="074BEAA6">
      <w:pPr>
        <w:adjustRightInd w:val="0"/>
        <w:snapToGrid w:val="0"/>
        <w:spacing w:before="100" w:beforeAutospacing="1" w:after="100" w:afterAutospacing="1" w:line="360" w:lineRule="auto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过程成功之后会发现数据库hub已成功恢复（可能需要先关闭再打开）。</w:t>
      </w:r>
    </w:p>
    <w:p w14:paraId="1073CC98">
      <w:pPr>
        <w:adjustRightInd w:val="0"/>
        <w:snapToGrid w:val="0"/>
        <w:spacing w:before="100" w:beforeAutospacing="1" w:after="100" w:afterAutospacing="1" w:line="360" w:lineRule="auto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3.</w:t>
      </w:r>
      <w:r>
        <w:rPr>
          <w:rFonts w:hint="eastAsia"/>
        </w:rPr>
        <w:t xml:space="preserve"> </w:t>
      </w:r>
      <w:r>
        <w:rPr>
          <w:rFonts w:hint="eastAsia"/>
          <w:szCs w:val="21"/>
        </w:rPr>
        <w:t>用Navicat 计划任务备份hub数据库。</w:t>
      </w:r>
    </w:p>
    <w:p w14:paraId="5EDAFDDD">
      <w:pPr>
        <w:adjustRightInd w:val="0"/>
        <w:snapToGrid w:val="0"/>
        <w:spacing w:before="100" w:beforeAutospacing="1" w:after="100" w:afterAutospacing="1" w:line="360" w:lineRule="auto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备份连接MySQL中的所有数据库（也可以单独选择某一数据库进行备份）：</w:t>
      </w:r>
    </w:p>
    <w:p w14:paraId="48845EE8">
      <w:pPr>
        <w:numPr>
          <w:ilvl w:val="0"/>
          <w:numId w:val="1"/>
        </w:numPr>
        <w:adjustRightInd w:val="0"/>
        <w:snapToGrid w:val="0"/>
        <w:spacing w:before="100" w:beforeAutospacing="1" w:after="100" w:afterAutospacing="1"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点击“自动运行” -&gt;”新建批处理作业"</w:t>
      </w:r>
    </w:p>
    <w:p w14:paraId="099B79CA">
      <w:pPr>
        <w:numPr>
          <w:ilvl w:val="0"/>
          <w:numId w:val="1"/>
        </w:numPr>
        <w:adjustRightInd w:val="0"/>
        <w:snapToGrid w:val="0"/>
        <w:spacing w:before="100" w:beforeAutospacing="1" w:after="100" w:afterAutospacing="1"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默认就有“Backup Server MySQL”这个备份动作。如图所示：</w:t>
      </w:r>
    </w:p>
    <w:p w14:paraId="7D4F715E">
      <w:pPr>
        <w:numPr>
          <w:ilvl w:val="0"/>
          <w:numId w:val="1"/>
        </w:numPr>
        <w:adjustRightInd w:val="0"/>
        <w:snapToGrid w:val="0"/>
        <w:spacing w:before="100" w:beforeAutospacing="1" w:after="100" w:afterAutospacing="1" w:line="360" w:lineRule="auto"/>
        <w:rPr>
          <w:rFonts w:hint="eastAsia"/>
          <w:szCs w:val="21"/>
        </w:rPr>
      </w:pPr>
      <w:r>
        <w:drawing>
          <wp:inline distT="0" distB="0" distL="114300" distR="114300">
            <wp:extent cx="5259070" cy="2962910"/>
            <wp:effectExtent l="0" t="0" r="11430" b="8890"/>
            <wp:docPr id="32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双击它，它就被加入到了如图所示的计划队列中：</w:t>
      </w:r>
    </w:p>
    <w:p w14:paraId="1B05FAC0">
      <w:pPr>
        <w:numPr>
          <w:ilvl w:val="0"/>
          <w:numId w:val="1"/>
        </w:numPr>
        <w:adjustRightInd w:val="0"/>
        <w:snapToGrid w:val="0"/>
        <w:spacing w:before="100" w:beforeAutospacing="1" w:after="100" w:afterAutospacing="1" w:line="360" w:lineRule="auto"/>
        <w:rPr>
          <w:rFonts w:hint="eastAsia"/>
          <w:szCs w:val="21"/>
        </w:rPr>
      </w:pPr>
      <w:r>
        <w:drawing>
          <wp:inline distT="0" distB="0" distL="114300" distR="114300">
            <wp:extent cx="5272405" cy="2226945"/>
            <wp:effectExtent l="0" t="0" r="10795" b="8255"/>
            <wp:docPr id="33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2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点击“保存”，弹出设置文件名的对话框，输入这个计划的名称即可，如图所示：</w:t>
      </w:r>
    </w:p>
    <w:p w14:paraId="740225CA">
      <w:pPr>
        <w:numPr>
          <w:ilvl w:val="0"/>
          <w:numId w:val="1"/>
        </w:numPr>
        <w:adjustRightInd w:val="0"/>
        <w:snapToGrid w:val="0"/>
        <w:spacing w:before="100" w:beforeAutospacing="1" w:after="100" w:afterAutospacing="1" w:line="360" w:lineRule="auto"/>
        <w:rPr>
          <w:rFonts w:hint="eastAsia"/>
          <w:szCs w:val="21"/>
        </w:rPr>
      </w:pPr>
      <w:r>
        <w:drawing>
          <wp:inline distT="0" distB="0" distL="114300" distR="114300">
            <wp:extent cx="5269865" cy="2949575"/>
            <wp:effectExtent l="0" t="0" r="635" b="9525"/>
            <wp:docPr id="34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4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保存之后，任务栏上的“设置计划任务”变成可用状态。点击“设置计划任务”（可能会报错：“指定的错误：0x80041315，任务计划程序服务没有运行。”或者“指定错误：0x80070005：拒绝访问”解决方法见本实验的步骤4），弹出设置的对话框。在“任务”标签下设置密码，就是数据库所在电脑的登录密码，没有的话可以不设。如图3.4所示：</w:t>
      </w:r>
    </w:p>
    <w:p w14:paraId="4C90433D">
      <w:pPr>
        <w:adjustRightInd w:val="0"/>
        <w:snapToGrid w:val="0"/>
        <w:spacing w:before="100" w:beforeAutospacing="1" w:after="100" w:afterAutospacing="1" w:line="360" w:lineRule="auto"/>
        <w:ind w:firstLine="420"/>
        <w:rPr>
          <w:rFonts w:hint="eastAsia"/>
          <w:szCs w:val="21"/>
        </w:rPr>
      </w:pPr>
      <w:r>
        <w:drawing>
          <wp:inline distT="0" distB="0" distL="114300" distR="114300">
            <wp:extent cx="5269865" cy="3957320"/>
            <wp:effectExtent l="0" t="0" r="635" b="5080"/>
            <wp:docPr id="35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5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⑥然后设置这个计划的运行时间，在“触发器”标签下，点击“新建”，然后设置具体的运行频率与运行时间点。如图所示：</w:t>
      </w:r>
    </w:p>
    <w:p w14:paraId="7D6CFE46">
      <w:pPr>
        <w:adjustRightInd w:val="0"/>
        <w:snapToGrid w:val="0"/>
        <w:spacing w:before="100" w:beforeAutospacing="1" w:after="100" w:afterAutospacing="1" w:line="360" w:lineRule="auto"/>
        <w:ind w:firstLine="420"/>
        <w:rPr>
          <w:rFonts w:hint="eastAsia" w:ascii="Arial" w:hAnsi="Arial" w:cs="Arial"/>
          <w:color w:val="000000"/>
          <w:szCs w:val="21"/>
          <w:shd w:val="clear" w:color="auto" w:fill="FFFFFF"/>
        </w:rPr>
      </w:pPr>
      <w:r>
        <w:drawing>
          <wp:inline distT="0" distB="0" distL="114300" distR="114300">
            <wp:extent cx="5269865" cy="2967990"/>
            <wp:effectExtent l="0" t="0" r="635" b="3810"/>
            <wp:docPr id="36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⑦</w:t>
      </w:r>
      <w:r>
        <w:rPr>
          <w:rFonts w:ascii="Arial" w:hAnsi="Arial" w:cs="Arial"/>
          <w:color w:val="000000"/>
          <w:szCs w:val="21"/>
          <w:shd w:val="clear" w:color="auto" w:fill="FFFFFF"/>
        </w:rPr>
        <w:t>设置完之后，</w:t>
      </w:r>
      <w:r>
        <w:rPr>
          <w:rFonts w:hint="eastAsia" w:ascii="Arial" w:hAnsi="Arial" w:cs="Arial"/>
          <w:color w:val="000000"/>
          <w:szCs w:val="21"/>
          <w:shd w:val="clear" w:color="auto" w:fill="FFFFFF"/>
        </w:rPr>
        <w:t>点击确定，</w:t>
      </w:r>
      <w:r>
        <w:rPr>
          <w:rFonts w:ascii="Arial" w:hAnsi="Arial" w:cs="Arial"/>
          <w:color w:val="000000"/>
          <w:szCs w:val="21"/>
          <w:shd w:val="clear" w:color="auto" w:fill="FFFFFF"/>
        </w:rPr>
        <w:t>等这个计划运行过之后</w:t>
      </w:r>
      <w:r>
        <w:rPr>
          <w:rFonts w:hint="eastAsia" w:ascii="Arial" w:hAnsi="Arial" w:cs="Arial"/>
          <w:color w:val="000000"/>
          <w:szCs w:val="21"/>
          <w:shd w:val="clear" w:color="auto" w:fill="FFFFFF"/>
        </w:rPr>
        <w:t>（可以控制设置的时间以尽快看到结果）</w:t>
      </w:r>
      <w:r>
        <w:rPr>
          <w:rFonts w:ascii="Arial" w:hAnsi="Arial" w:cs="Arial"/>
          <w:color w:val="000000"/>
          <w:szCs w:val="21"/>
          <w:shd w:val="clear" w:color="auto" w:fill="FFFFFF"/>
        </w:rPr>
        <w:t>，看一下备份的效果，备份的文件的位置为：</w:t>
      </w:r>
      <w:r>
        <w:rPr>
          <w:rFonts w:hint="eastAsia" w:ascii="Arial" w:hAnsi="Arial" w:cs="Arial"/>
          <w:color w:val="000000"/>
          <w:szCs w:val="21"/>
          <w:shd w:val="clear" w:color="auto" w:fill="FFFFFF"/>
        </w:rPr>
        <w:t>“我的文档” -&gt; “Navicat” -&gt; "MySQL" -&gt; "servers" -&gt; "MySQL"，里面就有各个数据库对应的文件夹，如图所示：(若并未找到对应文件，大概率为Windows本地安全策略屏蔽了任务，解决方案见3</w:t>
      </w:r>
      <w:r>
        <w:rPr>
          <w:rFonts w:ascii="Arial" w:hAnsi="Arial" w:cs="Arial"/>
          <w:color w:val="000000"/>
          <w:szCs w:val="21"/>
          <w:shd w:val="clear" w:color="auto" w:fill="FFFFFF"/>
        </w:rPr>
        <w:t>.5</w:t>
      </w:r>
      <w:r>
        <w:rPr>
          <w:rFonts w:hint="eastAsia" w:ascii="Arial" w:hAnsi="Arial" w:cs="Arial"/>
          <w:color w:val="000000"/>
          <w:szCs w:val="21"/>
          <w:shd w:val="clear" w:color="auto" w:fill="FFFFFF"/>
        </w:rPr>
        <w:t>节</w:t>
      </w:r>
      <w:r>
        <w:rPr>
          <w:rFonts w:ascii="Arial" w:hAnsi="Arial" w:cs="Arial"/>
          <w:color w:val="000000"/>
          <w:szCs w:val="21"/>
          <w:shd w:val="clear" w:color="auto" w:fill="FFFFFF"/>
        </w:rPr>
        <w:t>)</w:t>
      </w:r>
    </w:p>
    <w:p w14:paraId="61A7FAF8">
      <w:pPr>
        <w:adjustRightInd w:val="0"/>
        <w:snapToGrid w:val="0"/>
        <w:spacing w:before="100" w:beforeAutospacing="1" w:after="100" w:afterAutospacing="1" w:line="360" w:lineRule="auto"/>
        <w:ind w:firstLine="420"/>
        <w:rPr>
          <w:rFonts w:hint="eastAsia"/>
          <w:szCs w:val="21"/>
        </w:rPr>
      </w:pPr>
      <w:r>
        <w:drawing>
          <wp:inline distT="0" distB="0" distL="114300" distR="114300">
            <wp:extent cx="5260975" cy="3292475"/>
            <wp:effectExtent l="0" t="0" r="9525" b="9525"/>
            <wp:docPr id="37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29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⑧各文件中会生成.psc 文件，包含了这个库的数据，以后可以用来做还原。如图所示：</w:t>
      </w:r>
    </w:p>
    <w:p w14:paraId="32AF669E">
      <w:pPr>
        <w:adjustRightInd w:val="0"/>
        <w:snapToGrid w:val="0"/>
        <w:spacing w:before="100" w:beforeAutospacing="1" w:after="100" w:afterAutospacing="1" w:line="360" w:lineRule="auto"/>
        <w:ind w:firstLine="420"/>
        <w:rPr>
          <w:rFonts w:hint="eastAsia"/>
          <w:szCs w:val="21"/>
        </w:rPr>
      </w:pPr>
      <w:r>
        <w:drawing>
          <wp:inline distT="0" distB="0" distL="114300" distR="114300">
            <wp:extent cx="5271770" cy="931545"/>
            <wp:effectExtent l="0" t="0" r="11430" b="8255"/>
            <wp:docPr id="1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3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E47BB">
      <w:pPr>
        <w:adjustRightInd w:val="0"/>
        <w:snapToGrid w:val="0"/>
        <w:spacing w:before="100" w:beforeAutospacing="1" w:after="100" w:afterAutospacing="1" w:line="360" w:lineRule="auto"/>
        <w:ind w:firstLine="420"/>
        <w:rPr>
          <w:szCs w:val="21"/>
        </w:rPr>
      </w:pPr>
      <w:r>
        <w:rPr>
          <w:rFonts w:hint="eastAsia"/>
          <w:szCs w:val="21"/>
        </w:rPr>
        <w:t>3</w:t>
      </w:r>
      <w:r>
        <w:rPr>
          <w:szCs w:val="21"/>
        </w:rPr>
        <w:t>.5</w:t>
      </w:r>
      <w:r>
        <w:rPr>
          <w:rFonts w:hint="eastAsia"/>
          <w:szCs w:val="21"/>
        </w:rPr>
        <w:t>、解决任务设置完成后，任务到时间不运行问题</w:t>
      </w:r>
    </w:p>
    <w:p w14:paraId="0EAF3571">
      <w:pPr>
        <w:adjustRightInd w:val="0"/>
        <w:snapToGrid w:val="0"/>
        <w:spacing w:before="100" w:beforeAutospacing="1" w:after="100" w:afterAutospacing="1" w:line="360" w:lineRule="auto"/>
        <w:ind w:firstLine="420"/>
        <w:rPr>
          <w:szCs w:val="21"/>
        </w:rPr>
      </w:pPr>
      <w:bookmarkStart w:id="0" w:name="_Hlk116665740"/>
      <w:r>
        <w:rPr>
          <w:rFonts w:hint="eastAsia"/>
          <w:szCs w:val="21"/>
        </w:rPr>
        <w:t>右键“此电脑”</w:t>
      </w:r>
      <w:r>
        <w:rPr>
          <w:szCs w:val="21"/>
        </w:rPr>
        <w:t>&gt;</w:t>
      </w:r>
      <w:r>
        <w:rPr>
          <w:rFonts w:hint="eastAsia"/>
          <w:szCs w:val="21"/>
        </w:rPr>
        <w:t>“管理”&gt;左侧导航栏“任务计划程序”&gt;“任务计划程序库”</w:t>
      </w:r>
      <w:bookmarkEnd w:id="0"/>
      <w:r>
        <w:rPr>
          <w:rFonts w:hint="eastAsia"/>
          <w:szCs w:val="21"/>
        </w:rPr>
        <w:t>，右侧选择自己创建的任务</w:t>
      </w:r>
    </w:p>
    <w:p w14:paraId="514AC645">
      <w:pPr>
        <w:adjustRightInd w:val="0"/>
        <w:snapToGrid w:val="0"/>
        <w:spacing w:before="100" w:beforeAutospacing="1" w:after="100" w:afterAutospacing="1" w:line="360" w:lineRule="auto"/>
        <w:ind w:firstLine="420"/>
        <w:jc w:val="center"/>
        <w:rPr>
          <w:szCs w:val="21"/>
        </w:rPr>
      </w:pPr>
      <w:r>
        <w:drawing>
          <wp:inline distT="0" distB="0" distL="114300" distR="114300">
            <wp:extent cx="2753360" cy="1976120"/>
            <wp:effectExtent l="0" t="0" r="2540" b="5080"/>
            <wp:docPr id="1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53360" cy="197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DD72D">
      <w:pPr>
        <w:adjustRightInd w:val="0"/>
        <w:snapToGrid w:val="0"/>
        <w:spacing w:before="100" w:beforeAutospacing="1" w:after="100" w:afterAutospacing="1" w:line="360" w:lineRule="auto"/>
        <w:ind w:firstLine="420"/>
        <w:rPr>
          <w:szCs w:val="21"/>
        </w:rPr>
      </w:pPr>
      <w:r>
        <w:rPr>
          <w:rFonts w:hint="eastAsia"/>
          <w:szCs w:val="21"/>
        </w:rPr>
        <w:t>右键此任务，点击运行，若提示任务不存在如下图</w:t>
      </w:r>
    </w:p>
    <w:p w14:paraId="74445660">
      <w:pPr>
        <w:adjustRightInd w:val="0"/>
        <w:snapToGrid w:val="0"/>
        <w:spacing w:before="100" w:beforeAutospacing="1" w:after="100" w:afterAutospacing="1" w:line="360" w:lineRule="auto"/>
        <w:ind w:firstLine="420"/>
        <w:jc w:val="center"/>
        <w:rPr>
          <w:szCs w:val="21"/>
        </w:rPr>
      </w:pPr>
      <w:r>
        <w:drawing>
          <wp:inline distT="0" distB="0" distL="114300" distR="114300">
            <wp:extent cx="2723515" cy="984885"/>
            <wp:effectExtent l="0" t="0" r="6985" b="5715"/>
            <wp:docPr id="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23515" cy="98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29111">
      <w:pPr>
        <w:adjustRightInd w:val="0"/>
        <w:snapToGrid w:val="0"/>
        <w:spacing w:before="100" w:beforeAutospacing="1" w:after="100" w:afterAutospacing="1" w:line="360" w:lineRule="auto"/>
        <w:ind w:firstLine="420"/>
        <w:rPr>
          <w:szCs w:val="21"/>
        </w:rPr>
      </w:pPr>
      <w:r>
        <w:rPr>
          <w:rFonts w:hint="eastAsia"/>
          <w:szCs w:val="21"/>
        </w:rPr>
        <w:t>则需要改变计算机的本地安全策略，在桌面开始菜单搜索“本地安全策略”</w:t>
      </w:r>
    </w:p>
    <w:p w14:paraId="29842024">
      <w:pPr>
        <w:adjustRightInd w:val="0"/>
        <w:snapToGrid w:val="0"/>
        <w:spacing w:before="100" w:beforeAutospacing="1" w:after="100" w:afterAutospacing="1" w:line="360" w:lineRule="auto"/>
        <w:ind w:firstLine="420"/>
        <w:jc w:val="center"/>
        <w:rPr>
          <w:szCs w:val="21"/>
        </w:rPr>
      </w:pPr>
      <w:r>
        <w:drawing>
          <wp:inline distT="0" distB="0" distL="114300" distR="114300">
            <wp:extent cx="2590165" cy="2191385"/>
            <wp:effectExtent l="0" t="0" r="635" b="5715"/>
            <wp:docPr id="1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90165" cy="219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B01CC">
      <w:pPr>
        <w:adjustRightInd w:val="0"/>
        <w:snapToGrid w:val="0"/>
        <w:spacing w:before="100" w:beforeAutospacing="1" w:after="100" w:afterAutospacing="1" w:line="360" w:lineRule="auto"/>
        <w:ind w:firstLine="420"/>
        <w:rPr>
          <w:szCs w:val="21"/>
        </w:rPr>
      </w:pPr>
      <w:r>
        <w:rPr>
          <w:rFonts w:hint="eastAsia"/>
          <w:szCs w:val="21"/>
        </w:rPr>
        <w:t>打开此软件后，选择本地策略&gt;用户权限分配&gt;作为批处理作业登录</w:t>
      </w:r>
    </w:p>
    <w:p w14:paraId="601BEC7C">
      <w:pPr>
        <w:adjustRightInd w:val="0"/>
        <w:snapToGrid w:val="0"/>
        <w:spacing w:before="100" w:beforeAutospacing="1" w:after="100" w:afterAutospacing="1" w:line="360" w:lineRule="auto"/>
        <w:ind w:firstLine="420"/>
        <w:jc w:val="center"/>
        <w:rPr>
          <w:szCs w:val="21"/>
        </w:rPr>
      </w:pPr>
      <w:r>
        <w:drawing>
          <wp:inline distT="0" distB="0" distL="114300" distR="114300">
            <wp:extent cx="2988945" cy="2146935"/>
            <wp:effectExtent l="0" t="0" r="8255" b="12065"/>
            <wp:docPr id="1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88945" cy="214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4673B">
      <w:pPr>
        <w:adjustRightInd w:val="0"/>
        <w:snapToGrid w:val="0"/>
        <w:spacing w:before="100" w:beforeAutospacing="1" w:after="100" w:afterAutospacing="1" w:line="360" w:lineRule="auto"/>
        <w:ind w:firstLine="420"/>
        <w:rPr>
          <w:szCs w:val="21"/>
        </w:rPr>
      </w:pPr>
      <w:r>
        <w:rPr>
          <w:rFonts w:hint="eastAsia"/>
          <w:szCs w:val="21"/>
        </w:rPr>
        <w:t>双击此项后，在弹出的界面中选择“添加用户或组”将Navicat中的用户添加到这里。</w:t>
      </w:r>
    </w:p>
    <w:p w14:paraId="13900AD7">
      <w:pPr>
        <w:adjustRightInd w:val="0"/>
        <w:snapToGrid w:val="0"/>
        <w:spacing w:before="100" w:beforeAutospacing="1" w:after="100" w:afterAutospacing="1" w:line="360" w:lineRule="auto"/>
        <w:ind w:firstLine="420"/>
        <w:rPr>
          <w:szCs w:val="21"/>
        </w:rPr>
      </w:pPr>
      <w:r>
        <w:drawing>
          <wp:inline distT="0" distB="0" distL="114300" distR="114300">
            <wp:extent cx="2125345" cy="2557145"/>
            <wp:effectExtent l="0" t="0" r="8255" b="8255"/>
            <wp:docPr id="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25345" cy="255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11450" cy="1651000"/>
            <wp:effectExtent l="0" t="0" r="6350" b="0"/>
            <wp:docPr id="1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11450" cy="165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D0C91">
      <w:pPr>
        <w:adjustRightInd w:val="0"/>
        <w:snapToGrid w:val="0"/>
        <w:spacing w:before="100" w:beforeAutospacing="1" w:after="100" w:afterAutospacing="1" w:line="360" w:lineRule="auto"/>
        <w:ind w:firstLine="420"/>
        <w:rPr>
          <w:szCs w:val="21"/>
        </w:rPr>
      </w:pPr>
      <w:r>
        <w:rPr>
          <w:rFonts w:hint="eastAsia"/>
          <w:szCs w:val="21"/>
        </w:rPr>
        <w:t>确认修改，再次通过右键“此电脑”&gt;“管理”&gt;左侧导航栏“任务计划程序”&gt;“任务计划程序库”，找到自己的备份任务，右键选择属性，勾选“使用最高权限运行”</w:t>
      </w:r>
    </w:p>
    <w:p w14:paraId="3DCE9BE8">
      <w:pPr>
        <w:adjustRightInd w:val="0"/>
        <w:snapToGrid w:val="0"/>
        <w:spacing w:before="100" w:beforeAutospacing="1" w:after="100" w:afterAutospacing="1" w:line="360" w:lineRule="auto"/>
        <w:ind w:firstLine="420"/>
        <w:jc w:val="center"/>
        <w:rPr>
          <w:rFonts w:hint="eastAsia"/>
          <w:szCs w:val="21"/>
        </w:rPr>
      </w:pPr>
      <w:r>
        <w:drawing>
          <wp:inline distT="0" distB="0" distL="114300" distR="114300">
            <wp:extent cx="2287905" cy="1954530"/>
            <wp:effectExtent l="0" t="0" r="10795" b="1270"/>
            <wp:docPr id="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87905" cy="195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D4B45">
      <w:pPr>
        <w:adjustRightInd w:val="0"/>
        <w:snapToGrid w:val="0"/>
        <w:spacing w:before="100" w:beforeAutospacing="1" w:after="100" w:afterAutospacing="1" w:line="360" w:lineRule="auto"/>
        <w:ind w:firstLine="420"/>
        <w:rPr>
          <w:szCs w:val="21"/>
        </w:rPr>
      </w:pPr>
      <w:r>
        <w:rPr>
          <w:rFonts w:hint="eastAsia"/>
          <w:szCs w:val="21"/>
        </w:rPr>
        <w:t>确认后，右击此任务，点击运行，任务便正常执行了</w:t>
      </w:r>
    </w:p>
    <w:p w14:paraId="3C9E0A8D">
      <w:pPr>
        <w:adjustRightInd w:val="0"/>
        <w:snapToGrid w:val="0"/>
        <w:spacing w:before="100" w:beforeAutospacing="1" w:after="100" w:afterAutospacing="1" w:line="360" w:lineRule="auto"/>
        <w:ind w:firstLine="420"/>
        <w:jc w:val="center"/>
        <w:rPr>
          <w:szCs w:val="21"/>
        </w:rPr>
      </w:pPr>
      <w:r>
        <w:drawing>
          <wp:inline distT="0" distB="0" distL="114300" distR="114300">
            <wp:extent cx="2828290" cy="2030095"/>
            <wp:effectExtent l="0" t="0" r="3810" b="1905"/>
            <wp:docPr id="7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28290" cy="203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29A3F">
      <w:pPr>
        <w:adjustRightInd w:val="0"/>
        <w:snapToGrid w:val="0"/>
        <w:spacing w:before="100" w:beforeAutospacing="1" w:after="100" w:afterAutospacing="1" w:line="360" w:lineRule="auto"/>
        <w:ind w:firstLine="420"/>
        <w:rPr>
          <w:szCs w:val="21"/>
        </w:rPr>
      </w:pPr>
      <w:r>
        <w:rPr>
          <w:rFonts w:hint="eastAsia"/>
          <w:szCs w:val="21"/>
        </w:rPr>
        <w:t>文档目录下已经可以找到备份文件，接下来正常继续实验即可</w:t>
      </w:r>
    </w:p>
    <w:p w14:paraId="636A1C00">
      <w:pPr>
        <w:adjustRightInd w:val="0"/>
        <w:snapToGrid w:val="0"/>
        <w:spacing w:before="100" w:beforeAutospacing="1" w:after="100" w:afterAutospacing="1" w:line="360" w:lineRule="auto"/>
        <w:ind w:firstLine="420"/>
        <w:jc w:val="center"/>
        <w:rPr>
          <w:rFonts w:hint="eastAsia"/>
          <w:szCs w:val="21"/>
        </w:rPr>
      </w:pPr>
      <w:r>
        <w:drawing>
          <wp:inline distT="0" distB="0" distL="114300" distR="114300">
            <wp:extent cx="2794000" cy="1313815"/>
            <wp:effectExtent l="0" t="0" r="0" b="6985"/>
            <wp:docPr id="1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131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ECC86">
      <w:pPr>
        <w:adjustRightInd w:val="0"/>
        <w:snapToGrid w:val="0"/>
        <w:spacing w:before="100" w:beforeAutospacing="1" w:after="100" w:afterAutospacing="1" w:line="360" w:lineRule="auto"/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4、指定的错误：0x80041315和0x80070005的解决方法.</w:t>
      </w:r>
    </w:p>
    <w:p w14:paraId="32DBF478">
      <w:pPr>
        <w:adjustRightInd w:val="0"/>
        <w:snapToGrid w:val="0"/>
        <w:spacing w:before="100" w:beforeAutospacing="1" w:after="100" w:afterAutospacing="1" w:line="360" w:lineRule="auto"/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①指定错误：0X80041315：任务计划程序服务没有运行。主要原因是你的任务计划服务被禁用，计算机管理里面找到服务，服务里面找到Task Scheduler，看是否已被禁用，开启就行了。具体操作是打开控制面板-&gt;管理工具-&gt;服务-&gt;找到Task Scheduler选项，启动类型选：自动、服务状态选：启动。</w:t>
      </w:r>
    </w:p>
    <w:p w14:paraId="2D2DC5EF">
      <w:pPr>
        <w:adjustRightInd w:val="0"/>
        <w:snapToGrid w:val="0"/>
        <w:spacing w:before="100" w:beforeAutospacing="1" w:after="100" w:afterAutospacing="1" w:line="360" w:lineRule="auto"/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②  指定错误：0x80070005：拒绝访问，主要原因有如下几种：</w:t>
      </w:r>
    </w:p>
    <w:p w14:paraId="6968C3F4">
      <w:pPr>
        <w:adjustRightInd w:val="0"/>
        <w:snapToGrid w:val="0"/>
        <w:spacing w:before="100" w:beforeAutospacing="1" w:after="100" w:afterAutospacing="1" w:line="360" w:lineRule="auto"/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1) 登入Windows时使用空白密码的，应将组策略：“帐户：使用空白密码的本地帐户只允许进行控制台登录”改为“停用”就可以了。具体操作是打开开始运行-&gt;输入gpedit.msc打开组策略-&gt;计算机配置-&gt;windows设置-&gt;安全设置-&gt;本地策略-&gt;安全选项看右边框内：“帐户：使用空白密码的本地帐户只允许进行控制台登录”改为“停用”，就可以了。</w:t>
      </w:r>
    </w:p>
    <w:p w14:paraId="2AE7F206">
      <w:pPr>
        <w:adjustRightInd w:val="0"/>
        <w:snapToGrid w:val="0"/>
        <w:spacing w:before="100" w:beforeAutospacing="1" w:after="100" w:afterAutospacing="1" w:line="360" w:lineRule="auto"/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2)</w:t>
      </w:r>
      <w:r>
        <w:rPr>
          <w:rFonts w:hint="eastAsia"/>
        </w:rPr>
        <w:t xml:space="preserve"> </w:t>
      </w:r>
      <w:r>
        <w:rPr>
          <w:rFonts w:hint="eastAsia"/>
          <w:szCs w:val="21"/>
        </w:rPr>
        <w:t>可能权限不够或被禁止，具体操作是打开开始运行-&gt;输入gpedit.msc打开组策略。(先尝试方案从c，一般可直接解决)</w:t>
      </w:r>
    </w:p>
    <w:p w14:paraId="232E89CB">
      <w:pPr>
        <w:adjustRightInd w:val="0"/>
        <w:snapToGrid w:val="0"/>
        <w:spacing w:before="100" w:beforeAutospacing="1" w:after="100" w:afterAutospacing="1" w:line="360" w:lineRule="auto"/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a.</w:t>
      </w:r>
      <w:r>
        <w:rPr>
          <w:rFonts w:hint="eastAsia"/>
        </w:rPr>
        <w:t xml:space="preserve"> </w:t>
      </w:r>
      <w:r>
        <w:rPr>
          <w:rFonts w:hint="eastAsia"/>
          <w:szCs w:val="21"/>
        </w:rPr>
        <w:t>看看组策略的用户权利指派里，禁止用户访问的几个项目有没有对应的名字！</w:t>
      </w:r>
    </w:p>
    <w:p w14:paraId="2B38547E">
      <w:pPr>
        <w:adjustRightInd w:val="0"/>
        <w:snapToGrid w:val="0"/>
        <w:spacing w:before="100" w:beforeAutospacing="1" w:after="100" w:afterAutospacing="1" w:line="360" w:lineRule="auto"/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b.</w:t>
      </w:r>
      <w:r>
        <w:rPr>
          <w:rFonts w:hint="eastAsia"/>
        </w:rPr>
        <w:t xml:space="preserve"> </w:t>
      </w:r>
      <w:r>
        <w:rPr>
          <w:rFonts w:hint="eastAsia"/>
          <w:szCs w:val="21"/>
        </w:rPr>
        <w:t>选择计算机配置-&gt;windows设置-&gt;安全设置-&gt;本地策略-&gt;用户权利指派 双击右边的 从网络访问此计算机,把需要的用户名添加到列表。</w:t>
      </w:r>
    </w:p>
    <w:p w14:paraId="0F439465">
      <w:pPr>
        <w:adjustRightInd w:val="0"/>
        <w:snapToGrid w:val="0"/>
        <w:spacing w:before="100" w:beforeAutospacing="1" w:after="100" w:afterAutospacing="1" w:line="360" w:lineRule="auto"/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c.</w:t>
      </w:r>
      <w:r>
        <w:rPr>
          <w:rFonts w:hint="eastAsia"/>
        </w:rPr>
        <w:t xml:space="preserve"> </w:t>
      </w:r>
      <w:r>
        <w:rPr>
          <w:rFonts w:hint="eastAsia"/>
          <w:szCs w:val="21"/>
        </w:rPr>
        <w:t>选择计算机配置-&gt;Windows设置-&gt;安全设定-&gt;本地策略-&gt;安全选项 双击右边的 域控制器：允许服务器操作员计划任务，打开启用。</w:t>
      </w:r>
    </w:p>
    <w:p w14:paraId="221D5B26">
      <w:pPr>
        <w:widowControl/>
        <w:adjustRightInd w:val="0"/>
        <w:snapToGrid w:val="0"/>
        <w:spacing w:before="100" w:beforeAutospacing="1" w:after="100" w:afterAutospacing="1" w:line="360" w:lineRule="auto"/>
        <w:jc w:val="left"/>
        <w:rPr>
          <w:rFonts w:hAnsi="Arial" w:cs="Arial"/>
          <w:b/>
          <w:color w:val="000000"/>
          <w:kern w:val="0"/>
          <w:szCs w:val="21"/>
        </w:rPr>
      </w:pPr>
      <w:r>
        <w:rPr>
          <w:rFonts w:hint="eastAsia" w:hAnsi="Arial" w:cs="Arial"/>
          <w:b/>
          <w:color w:val="000000"/>
          <w:kern w:val="0"/>
          <w:szCs w:val="21"/>
        </w:rPr>
        <w:t>三</w:t>
      </w:r>
      <w:r>
        <w:rPr>
          <w:rFonts w:hAnsi="Arial" w:cs="Arial"/>
          <w:b/>
          <w:color w:val="000000"/>
          <w:kern w:val="0"/>
          <w:szCs w:val="21"/>
        </w:rPr>
        <w:t>、</w:t>
      </w:r>
      <w:r>
        <w:rPr>
          <w:rFonts w:hint="eastAsia" w:hAnsi="Arial" w:cs="Arial"/>
          <w:b/>
          <w:color w:val="000000"/>
          <w:kern w:val="0"/>
          <w:szCs w:val="21"/>
        </w:rPr>
        <w:t>课后练习</w:t>
      </w:r>
      <w:r>
        <w:rPr>
          <w:rFonts w:hAnsi="Arial" w:cs="Arial"/>
          <w:b/>
          <w:color w:val="000000"/>
          <w:kern w:val="0"/>
          <w:szCs w:val="21"/>
        </w:rPr>
        <w:t>题</w:t>
      </w:r>
    </w:p>
    <w:p w14:paraId="1175FBE8">
      <w:pPr>
        <w:adjustRightInd w:val="0"/>
        <w:snapToGrid w:val="0"/>
        <w:spacing w:before="100" w:beforeAutospacing="1" w:after="100" w:afterAutospacing="1" w:line="360" w:lineRule="auto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1、创建一个备份设备用于备份数据库master，并尝试还原数据库master。</w:t>
      </w:r>
    </w:p>
    <w:p w14:paraId="486ADAE9">
      <w:pPr>
        <w:adjustRightInd w:val="0"/>
        <w:snapToGrid w:val="0"/>
        <w:spacing w:before="100" w:beforeAutospacing="1" w:after="100" w:afterAutospacing="1" w:line="360" w:lineRule="auto"/>
        <w:ind w:firstLine="420" w:firstLineChars="200"/>
      </w:pPr>
      <w:r>
        <w:drawing>
          <wp:inline distT="0" distB="0" distL="114300" distR="114300">
            <wp:extent cx="5259070" cy="2960370"/>
            <wp:effectExtent l="0" t="0" r="11430" b="11430"/>
            <wp:docPr id="41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96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3AC3E">
      <w:pPr>
        <w:adjustRightInd w:val="0"/>
        <w:snapToGrid w:val="0"/>
        <w:spacing w:before="100" w:beforeAutospacing="1" w:after="100" w:afterAutospacing="1" w:line="360" w:lineRule="auto"/>
        <w:ind w:firstLine="420" w:firstLineChars="200"/>
      </w:pPr>
      <w:r>
        <w:drawing>
          <wp:inline distT="0" distB="0" distL="114300" distR="114300">
            <wp:extent cx="5262245" cy="2944495"/>
            <wp:effectExtent l="0" t="0" r="8255" b="1905"/>
            <wp:docPr id="39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94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C9B40">
      <w:pPr>
        <w:adjustRightInd w:val="0"/>
        <w:snapToGrid w:val="0"/>
        <w:spacing w:before="100" w:beforeAutospacing="1" w:after="100" w:afterAutospacing="1" w:line="360" w:lineRule="auto"/>
        <w:ind w:firstLine="420" w:firstLineChars="200"/>
        <w:rPr>
          <w:rFonts w:hint="eastAsia"/>
        </w:rPr>
      </w:pPr>
      <w:r>
        <w:drawing>
          <wp:inline distT="0" distB="0" distL="114300" distR="114300">
            <wp:extent cx="5262245" cy="2962910"/>
            <wp:effectExtent l="0" t="0" r="8255" b="8890"/>
            <wp:docPr id="42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DD2AC">
      <w:pPr>
        <w:numPr>
          <w:ilvl w:val="0"/>
          <w:numId w:val="2"/>
        </w:numPr>
        <w:adjustRightInd w:val="0"/>
        <w:snapToGrid w:val="0"/>
        <w:spacing w:before="100" w:beforeAutospacing="1" w:after="100" w:afterAutospacing="1" w:line="360" w:lineRule="auto"/>
        <w:ind w:left="420"/>
        <w:rPr>
          <w:rFonts w:hint="eastAsia"/>
          <w:szCs w:val="21"/>
        </w:rPr>
      </w:pPr>
      <w:r>
        <w:rPr>
          <w:rFonts w:hint="eastAsia"/>
          <w:szCs w:val="21"/>
        </w:rPr>
        <w:t>实验二中所用到的导出和导入方法也可以达到备份的效果，尝试用该方法备份和还原数据库hub。</w:t>
      </w:r>
    </w:p>
    <w:p w14:paraId="01B15886">
      <w:pPr>
        <w:numPr>
          <w:numId w:val="0"/>
        </w:numPr>
        <w:adjustRightInd w:val="0"/>
        <w:snapToGrid w:val="0"/>
        <w:spacing w:before="100" w:beforeAutospacing="1" w:after="100" w:afterAutospacing="1" w:line="360" w:lineRule="auto"/>
        <w:rPr>
          <w:rFonts w:hint="default" w:eastAsia="宋体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先转储文件</w:t>
      </w:r>
    </w:p>
    <w:p w14:paraId="75133183">
      <w:pPr>
        <w:numPr>
          <w:numId w:val="0"/>
        </w:numPr>
        <w:adjustRightInd w:val="0"/>
        <w:snapToGrid w:val="0"/>
        <w:spacing w:before="100" w:beforeAutospacing="1" w:after="100" w:afterAutospacing="1" w:line="360" w:lineRule="auto"/>
      </w:pPr>
      <w:r>
        <w:drawing>
          <wp:inline distT="0" distB="0" distL="114300" distR="114300">
            <wp:extent cx="5267325" cy="2949575"/>
            <wp:effectExtent l="0" t="0" r="3175" b="9525"/>
            <wp:docPr id="43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3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4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4319E">
      <w:pPr>
        <w:numPr>
          <w:numId w:val="0"/>
        </w:numPr>
        <w:adjustRightInd w:val="0"/>
        <w:snapToGrid w:val="0"/>
        <w:spacing w:before="100" w:beforeAutospacing="1" w:after="100" w:afterAutospacing="1" w:line="360" w:lineRule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再删除数据库hub并重新创建一个hub</w:t>
      </w:r>
    </w:p>
    <w:p w14:paraId="2E0C3CF6">
      <w:pPr>
        <w:numPr>
          <w:numId w:val="0"/>
        </w:numPr>
        <w:adjustRightInd w:val="0"/>
        <w:snapToGrid w:val="0"/>
        <w:spacing w:before="100" w:beforeAutospacing="1" w:after="100" w:afterAutospacing="1" w:line="360" w:lineRule="auto"/>
      </w:pPr>
      <w:r>
        <w:drawing>
          <wp:inline distT="0" distB="0" distL="114300" distR="114300">
            <wp:extent cx="5269865" cy="2957830"/>
            <wp:effectExtent l="0" t="0" r="635" b="1270"/>
            <wp:docPr id="44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3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5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CAE31">
      <w:pPr>
        <w:numPr>
          <w:numId w:val="0"/>
        </w:numPr>
        <w:adjustRightInd w:val="0"/>
        <w:snapToGrid w:val="0"/>
        <w:spacing w:before="100" w:beforeAutospacing="1" w:after="100" w:afterAutospacing="1"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最后运行先前转储的文件</w:t>
      </w:r>
    </w:p>
    <w:p w14:paraId="2985EFE7">
      <w:pPr>
        <w:numPr>
          <w:numId w:val="0"/>
        </w:numPr>
        <w:adjustRightInd w:val="0"/>
        <w:snapToGrid w:val="0"/>
        <w:spacing w:before="100" w:beforeAutospacing="1" w:after="100" w:afterAutospacing="1" w:line="360" w:lineRule="auto"/>
      </w:pPr>
      <w:r>
        <w:drawing>
          <wp:inline distT="0" distB="0" distL="114300" distR="114300">
            <wp:extent cx="5262245" cy="2955290"/>
            <wp:effectExtent l="0" t="0" r="8255" b="3810"/>
            <wp:docPr id="45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3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95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B2EAB">
      <w:pPr>
        <w:numPr>
          <w:numId w:val="0"/>
        </w:numPr>
        <w:adjustRightInd w:val="0"/>
        <w:snapToGrid w:val="0"/>
        <w:spacing w:before="100" w:beforeAutospacing="1" w:after="100" w:afterAutospacing="1"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</w:t>
      </w:r>
    </w:p>
    <w:p w14:paraId="27340060">
      <w:pPr>
        <w:numPr>
          <w:numId w:val="0"/>
        </w:numPr>
        <w:adjustRightInd w:val="0"/>
        <w:snapToGrid w:val="0"/>
        <w:spacing w:before="100" w:beforeAutospacing="1" w:after="100" w:afterAutospacing="1" w:line="360" w:lineRule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5261610" cy="2939415"/>
            <wp:effectExtent l="0" t="0" r="8890" b="6985"/>
            <wp:docPr id="46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93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D655B">
      <w:pPr>
        <w:widowControl/>
        <w:numPr>
          <w:ilvl w:val="0"/>
          <w:numId w:val="2"/>
        </w:numPr>
        <w:adjustRightInd w:val="0"/>
        <w:snapToGrid w:val="0"/>
        <w:spacing w:before="100" w:beforeAutospacing="1" w:after="100" w:afterAutospacing="1" w:line="360" w:lineRule="auto"/>
        <w:ind w:left="420" w:leftChars="0" w:firstLine="0" w:firstLineChars="0"/>
        <w:jc w:val="left"/>
        <w:rPr>
          <w:rFonts w:hint="eastAsia" w:hAnsi="Arial" w:cs="Arial"/>
          <w:bCs/>
          <w:color w:val="000000"/>
          <w:kern w:val="0"/>
          <w:szCs w:val="21"/>
        </w:rPr>
      </w:pPr>
      <w:r>
        <w:rPr>
          <w:rFonts w:hint="eastAsia" w:hAnsi="Arial" w:cs="Arial"/>
          <w:bCs/>
          <w:color w:val="000000"/>
          <w:kern w:val="0"/>
          <w:szCs w:val="21"/>
        </w:rPr>
        <w:t>思考题：备份策略和备份规划指的分别是什么？</w:t>
      </w:r>
    </w:p>
    <w:p w14:paraId="10C8B245">
      <w:pPr>
        <w:widowControl/>
        <w:numPr>
          <w:numId w:val="0"/>
        </w:numPr>
        <w:adjustRightInd w:val="0"/>
        <w:snapToGrid w:val="0"/>
        <w:spacing w:before="100" w:beforeAutospacing="1" w:after="100" w:afterAutospacing="1" w:line="360" w:lineRule="auto"/>
        <w:jc w:val="left"/>
        <w:rPr>
          <w:rFonts w:hint="eastAsia" w:hAnsi="Arial" w:cs="Arial"/>
          <w:bCs/>
          <w:color w:val="000000"/>
          <w:kern w:val="0"/>
          <w:szCs w:val="21"/>
        </w:rPr>
      </w:pPr>
      <w:r>
        <w:rPr>
          <w:rFonts w:hint="eastAsia" w:hAnsi="Arial" w:cs="Arial"/>
          <w:bCs/>
          <w:color w:val="000000"/>
          <w:kern w:val="0"/>
          <w:szCs w:val="21"/>
        </w:rPr>
        <w:t>一、备份策略</w:t>
      </w:r>
    </w:p>
    <w:p w14:paraId="7AC998E7">
      <w:pPr>
        <w:widowControl/>
        <w:numPr>
          <w:numId w:val="0"/>
        </w:numPr>
        <w:adjustRightInd w:val="0"/>
        <w:snapToGrid w:val="0"/>
        <w:spacing w:before="100" w:beforeAutospacing="1" w:after="100" w:afterAutospacing="1" w:line="360" w:lineRule="auto"/>
        <w:jc w:val="left"/>
        <w:rPr>
          <w:rFonts w:hint="eastAsia" w:hAnsi="Arial" w:cs="Arial"/>
          <w:bCs/>
          <w:color w:val="000000"/>
          <w:kern w:val="0"/>
          <w:szCs w:val="21"/>
        </w:rPr>
      </w:pPr>
      <w:r>
        <w:rPr>
          <w:rFonts w:hint="eastAsia" w:hAnsi="Arial" w:cs="Arial"/>
          <w:bCs/>
          <w:color w:val="000000"/>
          <w:kern w:val="0"/>
          <w:szCs w:val="21"/>
        </w:rPr>
        <w:t>备份策略指的是对备份对象执行备份操作时，预先设置的策略。这些策略通常包括备份策略的名称、开关、备份任务执行的时间、周期以及备份数据的保留规则。其中，备份数据的保留规则通常涉及备份数据的保存时间或保存数量。通过设定这些策略，可以确保数据在需要时能够被及时、有效地恢复。具体来说，备份策略的制定需要考虑以下因素：</w:t>
      </w:r>
    </w:p>
    <w:p w14:paraId="2A102636">
      <w:pPr>
        <w:widowControl/>
        <w:numPr>
          <w:numId w:val="0"/>
        </w:numPr>
        <w:adjustRightInd w:val="0"/>
        <w:snapToGrid w:val="0"/>
        <w:spacing w:before="100" w:beforeAutospacing="1" w:after="100" w:afterAutospacing="1" w:line="360" w:lineRule="auto"/>
        <w:jc w:val="left"/>
        <w:rPr>
          <w:rFonts w:hint="eastAsia" w:hAnsi="Arial" w:cs="Arial"/>
          <w:bCs/>
          <w:color w:val="000000"/>
          <w:kern w:val="0"/>
          <w:szCs w:val="21"/>
        </w:rPr>
      </w:pPr>
      <w:r>
        <w:rPr>
          <w:rFonts w:hint="eastAsia" w:hAnsi="Arial" w:cs="Arial"/>
          <w:bCs/>
          <w:color w:val="000000"/>
          <w:kern w:val="0"/>
          <w:szCs w:val="21"/>
        </w:rPr>
        <w:t>数据库的运行状态和连续运行时间。</w:t>
      </w:r>
    </w:p>
    <w:p w14:paraId="073D6042">
      <w:pPr>
        <w:widowControl/>
        <w:numPr>
          <w:numId w:val="0"/>
        </w:numPr>
        <w:adjustRightInd w:val="0"/>
        <w:snapToGrid w:val="0"/>
        <w:spacing w:before="100" w:beforeAutospacing="1" w:after="100" w:afterAutospacing="1" w:line="360" w:lineRule="auto"/>
        <w:jc w:val="left"/>
        <w:rPr>
          <w:rFonts w:hint="eastAsia" w:hAnsi="Arial" w:cs="Arial"/>
          <w:bCs/>
          <w:color w:val="000000"/>
          <w:kern w:val="0"/>
          <w:szCs w:val="21"/>
        </w:rPr>
      </w:pPr>
      <w:r>
        <w:rPr>
          <w:rFonts w:hint="eastAsia" w:hAnsi="Arial" w:cs="Arial"/>
          <w:bCs/>
          <w:color w:val="000000"/>
          <w:kern w:val="0"/>
          <w:szCs w:val="21"/>
        </w:rPr>
        <w:t>数据库出现故障宕机时，造成的损失和恢复数据库所用的时间之间的关系。</w:t>
      </w:r>
    </w:p>
    <w:p w14:paraId="222D9192">
      <w:pPr>
        <w:widowControl/>
        <w:numPr>
          <w:numId w:val="0"/>
        </w:numPr>
        <w:adjustRightInd w:val="0"/>
        <w:snapToGrid w:val="0"/>
        <w:spacing w:before="100" w:beforeAutospacing="1" w:after="100" w:afterAutospacing="1" w:line="360" w:lineRule="auto"/>
        <w:jc w:val="left"/>
        <w:rPr>
          <w:rFonts w:hint="eastAsia" w:hAnsi="Arial" w:cs="Arial"/>
          <w:bCs/>
          <w:color w:val="000000"/>
          <w:kern w:val="0"/>
          <w:szCs w:val="21"/>
        </w:rPr>
      </w:pPr>
      <w:r>
        <w:rPr>
          <w:rFonts w:hint="eastAsia" w:hAnsi="Arial" w:cs="Arial"/>
          <w:bCs/>
          <w:color w:val="000000"/>
          <w:kern w:val="0"/>
          <w:szCs w:val="21"/>
        </w:rPr>
        <w:t>可接受的宕机时间。</w:t>
      </w:r>
    </w:p>
    <w:p w14:paraId="1CF3AD1B">
      <w:pPr>
        <w:widowControl/>
        <w:numPr>
          <w:numId w:val="0"/>
        </w:numPr>
        <w:adjustRightInd w:val="0"/>
        <w:snapToGrid w:val="0"/>
        <w:spacing w:before="100" w:beforeAutospacing="1" w:after="100" w:afterAutospacing="1" w:line="360" w:lineRule="auto"/>
        <w:jc w:val="left"/>
        <w:rPr>
          <w:rFonts w:hint="eastAsia" w:hAnsi="Arial" w:cs="Arial"/>
          <w:bCs/>
          <w:color w:val="000000"/>
          <w:kern w:val="0"/>
          <w:szCs w:val="21"/>
        </w:rPr>
      </w:pPr>
      <w:r>
        <w:rPr>
          <w:rFonts w:hint="eastAsia" w:hAnsi="Arial" w:cs="Arial"/>
          <w:bCs/>
          <w:color w:val="000000"/>
          <w:kern w:val="0"/>
          <w:szCs w:val="21"/>
        </w:rPr>
        <w:t>数据的重要性以及用户能够承受的数据损失程度。</w:t>
      </w:r>
    </w:p>
    <w:p w14:paraId="765CE299">
      <w:pPr>
        <w:widowControl/>
        <w:numPr>
          <w:numId w:val="0"/>
        </w:numPr>
        <w:adjustRightInd w:val="0"/>
        <w:snapToGrid w:val="0"/>
        <w:spacing w:before="100" w:beforeAutospacing="1" w:after="100" w:afterAutospacing="1" w:line="360" w:lineRule="auto"/>
        <w:jc w:val="left"/>
        <w:rPr>
          <w:rFonts w:hint="eastAsia" w:hAnsi="Arial" w:cs="Arial"/>
          <w:bCs/>
          <w:color w:val="000000"/>
          <w:kern w:val="0"/>
          <w:szCs w:val="21"/>
        </w:rPr>
      </w:pPr>
      <w:r>
        <w:rPr>
          <w:rFonts w:hint="eastAsia" w:hAnsi="Arial" w:cs="Arial"/>
          <w:bCs/>
          <w:color w:val="000000"/>
          <w:kern w:val="0"/>
          <w:szCs w:val="21"/>
        </w:rPr>
        <w:t>恢复数据的难易程度。</w:t>
      </w:r>
    </w:p>
    <w:p w14:paraId="0DD11537">
      <w:pPr>
        <w:widowControl/>
        <w:numPr>
          <w:numId w:val="0"/>
        </w:numPr>
        <w:adjustRightInd w:val="0"/>
        <w:snapToGrid w:val="0"/>
        <w:spacing w:before="100" w:beforeAutospacing="1" w:after="100" w:afterAutospacing="1" w:line="360" w:lineRule="auto"/>
        <w:jc w:val="left"/>
        <w:rPr>
          <w:rFonts w:hint="eastAsia" w:hAnsi="Arial" w:cs="Arial"/>
          <w:bCs/>
          <w:color w:val="000000"/>
          <w:kern w:val="0"/>
          <w:szCs w:val="21"/>
        </w:rPr>
      </w:pPr>
      <w:r>
        <w:rPr>
          <w:rFonts w:hint="eastAsia" w:hAnsi="Arial" w:cs="Arial"/>
          <w:bCs/>
          <w:color w:val="000000"/>
          <w:kern w:val="0"/>
          <w:szCs w:val="21"/>
        </w:rPr>
        <w:t>数据库是否有专人维护，以及维护人员的培训情况。</w:t>
      </w:r>
    </w:p>
    <w:p w14:paraId="578B7EBF">
      <w:pPr>
        <w:widowControl/>
        <w:numPr>
          <w:numId w:val="0"/>
        </w:numPr>
        <w:adjustRightInd w:val="0"/>
        <w:snapToGrid w:val="0"/>
        <w:spacing w:before="100" w:beforeAutospacing="1" w:after="100" w:afterAutospacing="1" w:line="360" w:lineRule="auto"/>
        <w:jc w:val="left"/>
        <w:rPr>
          <w:rFonts w:hint="eastAsia" w:hAnsi="Arial" w:cs="Arial"/>
          <w:bCs/>
          <w:color w:val="000000"/>
          <w:kern w:val="0"/>
          <w:szCs w:val="21"/>
        </w:rPr>
      </w:pPr>
      <w:r>
        <w:rPr>
          <w:rFonts w:hint="eastAsia" w:hAnsi="Arial" w:cs="Arial"/>
          <w:bCs/>
          <w:color w:val="000000"/>
          <w:kern w:val="0"/>
          <w:szCs w:val="21"/>
        </w:rPr>
        <w:t>数据库的大小以及数据库更新的频率。</w:t>
      </w:r>
    </w:p>
    <w:p w14:paraId="02F4FE19">
      <w:pPr>
        <w:widowControl/>
        <w:numPr>
          <w:numId w:val="0"/>
        </w:numPr>
        <w:adjustRightInd w:val="0"/>
        <w:snapToGrid w:val="0"/>
        <w:spacing w:before="100" w:beforeAutospacing="1" w:after="100" w:afterAutospacing="1" w:line="360" w:lineRule="auto"/>
        <w:jc w:val="left"/>
        <w:rPr>
          <w:rFonts w:hint="eastAsia" w:hAnsi="Arial" w:cs="Arial"/>
          <w:bCs/>
          <w:color w:val="000000"/>
          <w:kern w:val="0"/>
          <w:szCs w:val="21"/>
        </w:rPr>
      </w:pPr>
      <w:r>
        <w:rPr>
          <w:rFonts w:hint="eastAsia" w:hAnsi="Arial" w:cs="Arial"/>
          <w:bCs/>
          <w:color w:val="000000"/>
          <w:kern w:val="0"/>
          <w:szCs w:val="21"/>
        </w:rPr>
        <w:t>二、备份规划</w:t>
      </w:r>
    </w:p>
    <w:p w14:paraId="6AF52F84">
      <w:pPr>
        <w:widowControl/>
        <w:numPr>
          <w:numId w:val="0"/>
        </w:numPr>
        <w:adjustRightInd w:val="0"/>
        <w:snapToGrid w:val="0"/>
        <w:spacing w:before="100" w:beforeAutospacing="1" w:after="100" w:afterAutospacing="1" w:line="360" w:lineRule="auto"/>
        <w:jc w:val="left"/>
        <w:rPr>
          <w:rFonts w:hint="eastAsia" w:hAnsi="Arial" w:cs="Arial"/>
          <w:bCs/>
          <w:color w:val="000000"/>
          <w:kern w:val="0"/>
          <w:szCs w:val="21"/>
        </w:rPr>
      </w:pPr>
      <w:r>
        <w:rPr>
          <w:rFonts w:hint="eastAsia" w:hAnsi="Arial" w:cs="Arial"/>
          <w:bCs/>
          <w:color w:val="000000"/>
          <w:kern w:val="0"/>
          <w:szCs w:val="21"/>
        </w:rPr>
        <w:t>备份规划则是对备份策略的具体实施和部署进行规划。它通常包括选择合适的备份工具、确定备份频率、制定备份数据的保管和编册记录等。一个完善的备份规划能够确保备份策略的顺利实施，并最大程度地保障数据的安全性和可用性。具体来说，备份规划的内容包括：</w:t>
      </w:r>
    </w:p>
    <w:p w14:paraId="60731167">
      <w:pPr>
        <w:widowControl/>
        <w:numPr>
          <w:numId w:val="0"/>
        </w:numPr>
        <w:adjustRightInd w:val="0"/>
        <w:snapToGrid w:val="0"/>
        <w:spacing w:before="100" w:beforeAutospacing="1" w:after="100" w:afterAutospacing="1" w:line="360" w:lineRule="auto"/>
        <w:jc w:val="left"/>
        <w:rPr>
          <w:rFonts w:hint="eastAsia" w:hAnsi="Arial" w:cs="Arial"/>
          <w:bCs/>
          <w:color w:val="000000"/>
          <w:kern w:val="0"/>
          <w:szCs w:val="21"/>
        </w:rPr>
      </w:pPr>
      <w:r>
        <w:rPr>
          <w:rFonts w:hint="eastAsia" w:hAnsi="Arial" w:cs="Arial"/>
          <w:bCs/>
          <w:color w:val="000000"/>
          <w:kern w:val="0"/>
          <w:szCs w:val="21"/>
        </w:rPr>
        <w:t>备份工具的选择：根据数据类型、数据量以及备份需求等因素，选择合适的备份工具。这些工具应具备自动化的流程设定、数据的安全性、完整性以及跨平台整合系统备份的功能。</w:t>
      </w:r>
    </w:p>
    <w:p w14:paraId="57FAC6F9">
      <w:pPr>
        <w:widowControl/>
        <w:numPr>
          <w:numId w:val="0"/>
        </w:numPr>
        <w:adjustRightInd w:val="0"/>
        <w:snapToGrid w:val="0"/>
        <w:spacing w:before="100" w:beforeAutospacing="1" w:after="100" w:afterAutospacing="1" w:line="360" w:lineRule="auto"/>
        <w:jc w:val="left"/>
        <w:rPr>
          <w:rFonts w:hint="eastAsia" w:hAnsi="Arial" w:cs="Arial"/>
          <w:bCs/>
          <w:color w:val="000000"/>
          <w:kern w:val="0"/>
          <w:szCs w:val="21"/>
        </w:rPr>
      </w:pPr>
      <w:r>
        <w:rPr>
          <w:rFonts w:hint="eastAsia" w:hAnsi="Arial" w:cs="Arial"/>
          <w:bCs/>
          <w:color w:val="000000"/>
          <w:kern w:val="0"/>
          <w:szCs w:val="21"/>
        </w:rPr>
        <w:t>备份频率的确定：根据数据的修改频繁程度和数据的重要性等因素，确定合适的备份频率。备份频率的设定应确保在数据丢失或损坏时，能够及时恢复所需的数据。</w:t>
      </w:r>
    </w:p>
    <w:p w14:paraId="4776C52C">
      <w:pPr>
        <w:widowControl/>
        <w:numPr>
          <w:numId w:val="0"/>
        </w:numPr>
        <w:adjustRightInd w:val="0"/>
        <w:snapToGrid w:val="0"/>
        <w:spacing w:before="100" w:beforeAutospacing="1" w:after="100" w:afterAutospacing="1" w:line="360" w:lineRule="auto"/>
        <w:jc w:val="left"/>
        <w:rPr>
          <w:rFonts w:hint="eastAsia" w:hAnsi="Arial" w:cs="Arial"/>
          <w:bCs/>
          <w:color w:val="000000"/>
          <w:kern w:val="0"/>
          <w:szCs w:val="21"/>
        </w:rPr>
      </w:pPr>
      <w:r>
        <w:rPr>
          <w:rFonts w:hint="eastAsia" w:hAnsi="Arial" w:cs="Arial"/>
          <w:bCs/>
          <w:color w:val="000000"/>
          <w:kern w:val="0"/>
          <w:szCs w:val="21"/>
        </w:rPr>
        <w:t>备份数据的保管和编册记录：制定详细的备份数据保管和编册记录制度，确保备份数据的安全存储和可追溯性。同时，还需要定期对备份数据进行检查和测试，以确保备份数据的可用性和完整性。</w:t>
      </w:r>
    </w:p>
    <w:p w14:paraId="6D5DC723">
      <w:pPr>
        <w:numPr>
          <w:ilvl w:val="0"/>
          <w:numId w:val="2"/>
        </w:numPr>
        <w:spacing w:line="360" w:lineRule="auto"/>
        <w:ind w:left="420" w:leftChars="0" w:firstLine="0" w:firstLineChars="0"/>
        <w:rPr>
          <w:rFonts w:hint="eastAsia" w:hAnsi="Arial" w:cs="Arial"/>
          <w:bCs/>
          <w:color w:val="000000"/>
          <w:kern w:val="0"/>
          <w:szCs w:val="21"/>
        </w:rPr>
      </w:pPr>
      <w:r>
        <w:rPr>
          <w:rFonts w:hint="eastAsia" w:hAnsi="Arial" w:cs="Arial"/>
          <w:bCs/>
          <w:color w:val="000000"/>
          <w:kern w:val="0"/>
          <w:szCs w:val="21"/>
        </w:rPr>
        <w:t>给数据库hub设计一个备份规划（频率和时间自定，要可看到结果）。</w:t>
      </w:r>
    </w:p>
    <w:p w14:paraId="76D510B7">
      <w:pPr>
        <w:numPr>
          <w:numId w:val="0"/>
        </w:numPr>
        <w:spacing w:line="360" w:lineRule="auto"/>
        <w:rPr>
          <w:rFonts w:hint="default" w:hAnsi="Arial" w:eastAsia="宋体" w:cs="Arial"/>
          <w:bCs/>
          <w:color w:val="000000"/>
          <w:kern w:val="0"/>
          <w:szCs w:val="21"/>
          <w:lang w:val="en-US" w:eastAsia="zh-CN"/>
        </w:rPr>
      </w:pPr>
      <w:r>
        <w:rPr>
          <w:rFonts w:hint="eastAsia" w:hAnsi="Arial" w:cs="Arial"/>
          <w:bCs/>
          <w:color w:val="000000"/>
          <w:kern w:val="0"/>
          <w:szCs w:val="21"/>
          <w:lang w:val="en-US" w:eastAsia="zh-CN"/>
        </w:rPr>
        <w:t>创建备份规划</w:t>
      </w:r>
    </w:p>
    <w:p w14:paraId="1B4D64DB">
      <w:pPr>
        <w:numPr>
          <w:numId w:val="0"/>
        </w:numPr>
        <w:spacing w:line="360" w:lineRule="auto"/>
        <w:rPr>
          <w:rFonts w:hint="eastAsia" w:hAnsi="Arial" w:cs="Arial"/>
          <w:bCs/>
          <w:color w:val="000000"/>
          <w:kern w:val="0"/>
          <w:szCs w:val="21"/>
        </w:rPr>
      </w:pPr>
      <w:r>
        <w:drawing>
          <wp:inline distT="0" distB="0" distL="114300" distR="114300">
            <wp:extent cx="5267325" cy="2965450"/>
            <wp:effectExtent l="0" t="0" r="3175" b="6350"/>
            <wp:docPr id="48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E8DB4">
      <w:pPr>
        <w:spacing w:line="360" w:lineRule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设置触发器频率和时间</w:t>
      </w:r>
    </w:p>
    <w:p w14:paraId="58F83AFC">
      <w:pPr>
        <w:spacing w:line="360" w:lineRule="auto"/>
      </w:pPr>
      <w:r>
        <w:drawing>
          <wp:inline distT="0" distB="0" distL="114300" distR="114300">
            <wp:extent cx="5273675" cy="2978150"/>
            <wp:effectExtent l="0" t="0" r="9525" b="6350"/>
            <wp:docPr id="47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7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C462C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结果</w:t>
      </w:r>
    </w:p>
    <w:p w14:paraId="13B30D0B">
      <w:pPr>
        <w:spacing w:line="360" w:lineRule="auto"/>
        <w:rPr>
          <w:sz w:val="24"/>
        </w:rPr>
      </w:pPr>
      <w:r>
        <w:drawing>
          <wp:inline distT="0" distB="0" distL="114300" distR="114300">
            <wp:extent cx="5266055" cy="3254375"/>
            <wp:effectExtent l="0" t="0" r="4445" b="9525"/>
            <wp:docPr id="49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25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DD802">
      <w:pPr>
        <w:spacing w:line="360" w:lineRule="auto"/>
        <w:rPr>
          <w:sz w:val="24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-41910</wp:posOffset>
                </wp:positionH>
                <wp:positionV relativeFrom="paragraph">
                  <wp:posOffset>151130</wp:posOffset>
                </wp:positionV>
                <wp:extent cx="5372100" cy="635"/>
                <wp:effectExtent l="0" t="0" r="0" b="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0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3.3pt;margin-top:11.9pt;height:0.05pt;width:423pt;z-index:251662336;mso-width-relative:page;mso-height-relative:page;" filled="f" stroked="t" coordsize="21600,21600" o:gfxdata="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dofbwtYAAAAIAQAADwAAAAAAAAABACAAAAAiAAAAZHJzL2Rvd25yZXYueG1sUEsB&#10;AhQAFAAAAAgAh07iQGf+YCL3AQAA5gMAAA4AAAAAAAAAAQAgAAAAJQEAAGRycy9lMm9Eb2MueG1s&#10;UEsFBgAAAAAGAAYAWQEAAI4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580464B1">
      <w:pPr>
        <w:spacing w:line="360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实验总结：</w:t>
      </w:r>
    </w:p>
    <w:p w14:paraId="083CB0F4">
      <w:pPr>
        <w:spacing w:line="360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在这个实验中，我深入了解了Navicat这一强大数据库管理工具的数据备份和恢复机制。通过实践，我不仅掌握了Navicat中数据库备份和恢复的具体方法，还深刻体会到了数据安全管理的重要性。</w:t>
      </w:r>
    </w:p>
    <w:p w14:paraId="1AF01A2A">
      <w:pPr>
        <w:spacing w:line="360" w:lineRule="auto"/>
        <w:rPr>
          <w:rFonts w:hint="eastAsia"/>
          <w:b/>
          <w:bCs/>
          <w:sz w:val="24"/>
        </w:rPr>
      </w:pPr>
    </w:p>
    <w:p w14:paraId="5EE61B66">
      <w:pPr>
        <w:spacing w:line="360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在探索Navicat的数据备份功能时，我发现它提供了多种备份选项，以满足不同场景下的数据保护需求。例如，我可以选择将整个数据库导出为SQL脚本文件，这样不仅可以保留数据库的结构定义，还能包含所有的数据记录。此外，Navicat还支持将数据备份为压缩文件，以节省存储空间并提高备份效率。在备份过程中，我还可以设置密码保护，为备份文件增添一层安全防线。</w:t>
      </w:r>
    </w:p>
    <w:p w14:paraId="692077AF">
      <w:pPr>
        <w:spacing w:line="360" w:lineRule="auto"/>
        <w:rPr>
          <w:rFonts w:hint="eastAsia"/>
          <w:b/>
          <w:bCs/>
          <w:sz w:val="24"/>
        </w:rPr>
      </w:pPr>
    </w:p>
    <w:p w14:paraId="653E5C93">
      <w:pPr>
        <w:spacing w:line="360" w:lineRule="auto"/>
        <w:rPr>
          <w:sz w:val="24"/>
        </w:rPr>
      </w:pPr>
      <w:r>
        <w:rPr>
          <w:rFonts w:hint="eastAsia"/>
          <w:b/>
          <w:bCs/>
          <w:sz w:val="24"/>
        </w:rPr>
        <w:t>恢复数据库时，Navicat同样提供了灵活多样的方式。我可以直接导入之前备份的SQL脚本文件，或者解压压缩文件并将其内容恢复到数据库中。这些恢复操作不仅简便快捷，而且能够确保数据的完整性和一致性。在恢复过程中，Navicat还会进行一系列的检查和验证，以确保恢复后的数据库能够正常运行</w:t>
      </w:r>
      <w:bookmarkStart w:id="1" w:name="_GoBack"/>
      <w:bookmarkEnd w:id="1"/>
    </w:p>
    <w:p w14:paraId="1452A888">
      <w:pPr>
        <w:spacing w:line="360" w:lineRule="auto"/>
        <w:rPr>
          <w:sz w:val="24"/>
        </w:rPr>
      </w:pP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-51435</wp:posOffset>
                </wp:positionH>
                <wp:positionV relativeFrom="paragraph">
                  <wp:posOffset>135255</wp:posOffset>
                </wp:positionV>
                <wp:extent cx="5381625" cy="635"/>
                <wp:effectExtent l="0" t="0" r="0" b="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162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.05pt;margin-top:10.65pt;height:0.05pt;width:423.75pt;z-index:251663360;mso-width-relative:page;mso-height-relative:page;" filled="f" stroked="t" coordsize="21600,21600" o:gfxdata="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MmGR0TXAAAACAEAAA8AAAAAAAAAAQAgAAAAIgAAAGRycy9kb3ducmV2LnhtbFBLAQIU&#10;ABQAAAAIAIdO4kC2erUw9AEAAOYDAAAOAAAAAAAAAAEAIAAAACYBAABkcnMvZTJvRG9jLnhtbFBL&#10;BQYAAAAABgAGAFkBAACM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01A6B592">
      <w:pPr>
        <w:spacing w:line="360" w:lineRule="auto"/>
        <w:rPr>
          <w:rFonts w:hint="eastAsia"/>
          <w:sz w:val="24"/>
        </w:rPr>
      </w:pPr>
      <w:r>
        <w:rPr>
          <w:rFonts w:hint="eastAsia"/>
          <w:b/>
          <w:bCs/>
          <w:sz w:val="24"/>
        </w:rPr>
        <w:t>教师评语及成绩</w:t>
      </w:r>
      <w:r>
        <w:rPr>
          <w:rFonts w:hint="eastAsia"/>
          <w:sz w:val="24"/>
        </w:rPr>
        <w:t>：</w:t>
      </w:r>
    </w:p>
    <w:p w14:paraId="2FF93692">
      <w:pPr>
        <w:spacing w:line="360" w:lineRule="auto"/>
        <w:rPr>
          <w:sz w:val="24"/>
        </w:rPr>
      </w:pPr>
    </w:p>
    <w:p w14:paraId="09BE2503">
      <w:pPr>
        <w:spacing w:line="360" w:lineRule="auto"/>
        <w:rPr>
          <w:sz w:val="24"/>
        </w:rPr>
      </w:pPr>
    </w:p>
    <w:p w14:paraId="3C946F85">
      <w:pPr>
        <w:spacing w:line="360" w:lineRule="auto"/>
        <w:rPr>
          <w:rFonts w:hint="eastAsia"/>
          <w:sz w:val="24"/>
        </w:rPr>
      </w:pPr>
    </w:p>
    <w:p w14:paraId="58E2EF3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PingFang-SC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00A0B7"/>
    <w:multiLevelType w:val="singleLevel"/>
    <w:tmpl w:val="9D00A0B7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5C987612"/>
    <w:multiLevelType w:val="multilevel"/>
    <w:tmpl w:val="5C987612"/>
    <w:lvl w:ilvl="0" w:tentative="0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0A3312"/>
    <w:rsid w:val="190A3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8" Type="http://schemas.openxmlformats.org/officeDocument/2006/relationships/fontTable" Target="fontTable.xml"/><Relationship Id="rId37" Type="http://schemas.openxmlformats.org/officeDocument/2006/relationships/numbering" Target="numbering.xml"/><Relationship Id="rId36" Type="http://schemas.openxmlformats.org/officeDocument/2006/relationships/customXml" Target="../customXml/item1.xml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54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2024-12-24T10:40:00Z</dcterms:created>
  <dc:creator>WPS_1664076225</dc:creator>
  <cp:lastModifiedBy>WPS_1664076225</cp:lastModifiedBy>
  <dcterms:modified xsi:type="dcterms:W3CDTF">2024-12-24T12:03:30Z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81E3CE187CD04FCBA2A478D16807C45A_11</vt:lpwstr>
  </property>
</Properties>
</file>