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2F4F" w:rsidRDefault="00572F4F" w:rsidP="00572F4F">
      <w:pPr>
        <w:pStyle w:val="a3"/>
        <w:spacing w:line="360" w:lineRule="auto"/>
        <w:rPr>
          <w:rFonts w:hint="eastAsia"/>
          <w:sz w:val="18"/>
          <w:szCs w:val="18"/>
        </w:rPr>
      </w:pPr>
      <w:r>
        <w:rPr>
          <w:rFonts w:hint="eastAsia"/>
          <w:b/>
          <w:bCs/>
        </w:rPr>
        <w:t>河南科技学院关于做好2015－2016学年第一学期硕士研究生期终考试工作的通知</w:t>
      </w:r>
      <w:bookmarkStart w:id="0" w:name="_GoBack"/>
      <w:bookmarkEnd w:id="0"/>
    </w:p>
    <w:p w:rsidR="00572F4F" w:rsidRDefault="00572F4F" w:rsidP="00572F4F">
      <w:pPr>
        <w:pStyle w:val="a3"/>
        <w:spacing w:line="360" w:lineRule="auto"/>
        <w:rPr>
          <w:rFonts w:hint="eastAsia"/>
          <w:sz w:val="18"/>
          <w:szCs w:val="18"/>
        </w:rPr>
      </w:pPr>
      <w:r>
        <w:rPr>
          <w:rFonts w:hint="eastAsia"/>
          <w:sz w:val="18"/>
          <w:szCs w:val="18"/>
        </w:rPr>
        <w:t>各研究生培养学院：</w:t>
      </w:r>
    </w:p>
    <w:p w:rsidR="00572F4F" w:rsidRDefault="00572F4F" w:rsidP="00572F4F">
      <w:pPr>
        <w:pStyle w:val="a3"/>
        <w:spacing w:line="360" w:lineRule="auto"/>
        <w:rPr>
          <w:rFonts w:hint="eastAsia"/>
          <w:sz w:val="18"/>
          <w:szCs w:val="18"/>
        </w:rPr>
      </w:pPr>
      <w:r>
        <w:rPr>
          <w:rFonts w:hint="eastAsia"/>
          <w:sz w:val="18"/>
          <w:szCs w:val="18"/>
        </w:rPr>
        <w:t>根据学校2015-2016学年校历安排，本学期期终考试定于第19、20周，即2016年1月11日-22日进行。为保证期终考试工作顺利进行，现将有关事宜通知如下：</w:t>
      </w:r>
    </w:p>
    <w:p w:rsidR="00572F4F" w:rsidRDefault="00572F4F" w:rsidP="00572F4F">
      <w:pPr>
        <w:pStyle w:val="a3"/>
        <w:spacing w:line="360" w:lineRule="auto"/>
        <w:rPr>
          <w:rFonts w:hint="eastAsia"/>
          <w:sz w:val="18"/>
          <w:szCs w:val="18"/>
        </w:rPr>
      </w:pPr>
      <w:r>
        <w:rPr>
          <w:rFonts w:hint="eastAsia"/>
          <w:sz w:val="18"/>
          <w:szCs w:val="18"/>
        </w:rPr>
        <w:t>一、</w:t>
      </w:r>
      <w:r>
        <w:rPr>
          <w:rFonts w:hint="eastAsia"/>
          <w:b/>
          <w:bCs/>
          <w:sz w:val="18"/>
          <w:szCs w:val="18"/>
        </w:rPr>
        <w:t>考试的组织领导</w:t>
      </w:r>
    </w:p>
    <w:p w:rsidR="00572F4F" w:rsidRDefault="00572F4F" w:rsidP="00572F4F">
      <w:pPr>
        <w:pStyle w:val="a3"/>
        <w:spacing w:line="360" w:lineRule="auto"/>
        <w:rPr>
          <w:rFonts w:hint="eastAsia"/>
          <w:sz w:val="18"/>
          <w:szCs w:val="18"/>
        </w:rPr>
      </w:pPr>
      <w:r>
        <w:rPr>
          <w:rFonts w:hint="eastAsia"/>
          <w:sz w:val="18"/>
          <w:szCs w:val="18"/>
        </w:rPr>
        <w:t>1.学校成立研究生期终考试工作领导小组。副校长冯启高任组长，研究生处王自良处长任副组长，成员由各研究生培养学院院长组成，领导小组负责整个考务工作,保证考试工作的顺利进行。领导小组下设办公室，王自良处长兼任办公室主任，具体负责考试工作的组织实施，办公室设在研究生处。</w:t>
      </w:r>
    </w:p>
    <w:p w:rsidR="00572F4F" w:rsidRDefault="00572F4F" w:rsidP="00572F4F">
      <w:pPr>
        <w:pStyle w:val="a3"/>
        <w:spacing w:line="360" w:lineRule="auto"/>
        <w:rPr>
          <w:rFonts w:hint="eastAsia"/>
          <w:sz w:val="18"/>
          <w:szCs w:val="18"/>
        </w:rPr>
      </w:pPr>
      <w:r>
        <w:rPr>
          <w:rFonts w:hint="eastAsia"/>
          <w:sz w:val="18"/>
          <w:szCs w:val="18"/>
        </w:rPr>
        <w:t>2.各研究生培养学院成立以院长为组长的研究生考试工作领导小组，负责本院的考试工作。在期终考试前召开考试工作会议和学生考风考纪会议，组织师生认真学习学校关于考试管理、试卷批阅、成绩记载等相关文件，以保证考试工作的顺利进行。</w:t>
      </w:r>
    </w:p>
    <w:p w:rsidR="00572F4F" w:rsidRDefault="00572F4F" w:rsidP="00572F4F">
      <w:pPr>
        <w:pStyle w:val="a3"/>
        <w:spacing w:line="360" w:lineRule="auto"/>
        <w:rPr>
          <w:rFonts w:hint="eastAsia"/>
          <w:sz w:val="18"/>
          <w:szCs w:val="18"/>
        </w:rPr>
      </w:pPr>
      <w:r>
        <w:rPr>
          <w:rFonts w:hint="eastAsia"/>
          <w:b/>
          <w:bCs/>
          <w:sz w:val="18"/>
          <w:szCs w:val="18"/>
        </w:rPr>
        <w:t>二、考试安排</w:t>
      </w:r>
    </w:p>
    <w:p w:rsidR="00572F4F" w:rsidRDefault="00572F4F" w:rsidP="00572F4F">
      <w:pPr>
        <w:pStyle w:val="a3"/>
        <w:spacing w:line="360" w:lineRule="auto"/>
        <w:rPr>
          <w:rFonts w:hint="eastAsia"/>
          <w:sz w:val="18"/>
          <w:szCs w:val="18"/>
        </w:rPr>
      </w:pPr>
      <w:r>
        <w:rPr>
          <w:rFonts w:hint="eastAsia"/>
          <w:sz w:val="18"/>
          <w:szCs w:val="18"/>
        </w:rPr>
        <w:t>1、学位</w:t>
      </w:r>
      <w:proofErr w:type="gramStart"/>
      <w:r>
        <w:rPr>
          <w:rFonts w:hint="eastAsia"/>
          <w:sz w:val="18"/>
          <w:szCs w:val="18"/>
        </w:rPr>
        <w:t>课必须</w:t>
      </w:r>
      <w:proofErr w:type="gramEnd"/>
      <w:r>
        <w:rPr>
          <w:rFonts w:hint="eastAsia"/>
          <w:sz w:val="18"/>
          <w:szCs w:val="18"/>
        </w:rPr>
        <w:t>安排考试，选修课可安排考查或考试。考试形式分闭卷和开卷两种。学位课考试原则上采取闭卷考试，选修课可以采取闭卷考试，也可以采取开卷考试或以其它方式进行考查。</w:t>
      </w:r>
    </w:p>
    <w:p w:rsidR="00572F4F" w:rsidRDefault="00572F4F" w:rsidP="00572F4F">
      <w:pPr>
        <w:pStyle w:val="a3"/>
        <w:spacing w:line="360" w:lineRule="auto"/>
        <w:rPr>
          <w:rFonts w:hint="eastAsia"/>
          <w:sz w:val="18"/>
          <w:szCs w:val="18"/>
        </w:rPr>
      </w:pPr>
      <w:r>
        <w:rPr>
          <w:rFonts w:hint="eastAsia"/>
          <w:sz w:val="18"/>
          <w:szCs w:val="18"/>
        </w:rPr>
        <w:t>2、开卷考试课程由任课教师自行组织考试；闭卷考试由研究生处统一组织考试。</w:t>
      </w:r>
    </w:p>
    <w:p w:rsidR="00572F4F" w:rsidRDefault="00572F4F" w:rsidP="00572F4F">
      <w:pPr>
        <w:pStyle w:val="a3"/>
        <w:spacing w:line="360" w:lineRule="auto"/>
        <w:rPr>
          <w:rFonts w:hint="eastAsia"/>
          <w:sz w:val="18"/>
          <w:szCs w:val="18"/>
        </w:rPr>
      </w:pPr>
      <w:r>
        <w:rPr>
          <w:rFonts w:hint="eastAsia"/>
          <w:b/>
          <w:bCs/>
          <w:sz w:val="18"/>
          <w:szCs w:val="18"/>
        </w:rPr>
        <w:t>三、考试命题、命题审查及试卷审查</w:t>
      </w:r>
    </w:p>
    <w:p w:rsidR="00572F4F" w:rsidRDefault="00572F4F" w:rsidP="00572F4F">
      <w:pPr>
        <w:pStyle w:val="a3"/>
        <w:spacing w:line="360" w:lineRule="auto"/>
        <w:rPr>
          <w:rFonts w:hint="eastAsia"/>
          <w:sz w:val="18"/>
          <w:szCs w:val="18"/>
        </w:rPr>
      </w:pPr>
      <w:r>
        <w:rPr>
          <w:rFonts w:hint="eastAsia"/>
          <w:sz w:val="18"/>
          <w:szCs w:val="18"/>
        </w:rPr>
        <w:t>1、本学期试卷采用A4纸印制。</w:t>
      </w:r>
    </w:p>
    <w:p w:rsidR="00572F4F" w:rsidRDefault="00572F4F" w:rsidP="00572F4F">
      <w:pPr>
        <w:pStyle w:val="a3"/>
        <w:spacing w:line="360" w:lineRule="auto"/>
        <w:rPr>
          <w:rFonts w:hint="eastAsia"/>
          <w:sz w:val="18"/>
          <w:szCs w:val="18"/>
        </w:rPr>
      </w:pPr>
      <w:r>
        <w:rPr>
          <w:rFonts w:hint="eastAsia"/>
          <w:sz w:val="18"/>
          <w:szCs w:val="18"/>
        </w:rPr>
        <w:t>2、试题模板可以在研究生处网页资料下载处下载。每门考试课程要求任课教师拟出两套同等水平的试卷和标准答案，两套试卷内容重复部分不得超过20%，2016年1月5日前公共课以电子文档形式交研究生处存档、专业课以电子文档形式交所在学院存档。</w:t>
      </w:r>
    </w:p>
    <w:p w:rsidR="00572F4F" w:rsidRDefault="00572F4F" w:rsidP="00572F4F">
      <w:pPr>
        <w:pStyle w:val="a3"/>
        <w:spacing w:line="360" w:lineRule="auto"/>
        <w:rPr>
          <w:rFonts w:hint="eastAsia"/>
          <w:sz w:val="18"/>
          <w:szCs w:val="18"/>
        </w:rPr>
      </w:pPr>
      <w:r>
        <w:rPr>
          <w:rFonts w:hint="eastAsia"/>
          <w:sz w:val="18"/>
          <w:szCs w:val="18"/>
        </w:rPr>
        <w:lastRenderedPageBreak/>
        <w:t>3、命题教师须按照教学大纲要求进行命题。试题要有一定的深度、广度，难易适当。考试内容既要考核学生对所学基本理论知识的理解掌握程度及综合运用所学知识分析、解决问题的能力，又要考核学生在实践性教学环节中应掌握的基本技能。</w:t>
      </w:r>
    </w:p>
    <w:p w:rsidR="00572F4F" w:rsidRDefault="00572F4F" w:rsidP="00572F4F">
      <w:pPr>
        <w:pStyle w:val="a3"/>
        <w:spacing w:line="360" w:lineRule="auto"/>
        <w:rPr>
          <w:rFonts w:hint="eastAsia"/>
          <w:sz w:val="18"/>
          <w:szCs w:val="18"/>
        </w:rPr>
      </w:pPr>
      <w:r>
        <w:rPr>
          <w:rFonts w:hint="eastAsia"/>
          <w:b/>
          <w:bCs/>
          <w:sz w:val="18"/>
          <w:szCs w:val="18"/>
        </w:rPr>
        <w:t>四、成绩评定与登录</w:t>
      </w:r>
    </w:p>
    <w:p w:rsidR="00572F4F" w:rsidRDefault="00572F4F" w:rsidP="00572F4F">
      <w:pPr>
        <w:pStyle w:val="a3"/>
        <w:spacing w:line="360" w:lineRule="auto"/>
        <w:rPr>
          <w:rFonts w:hint="eastAsia"/>
          <w:sz w:val="18"/>
          <w:szCs w:val="18"/>
        </w:rPr>
      </w:pPr>
      <w:r>
        <w:rPr>
          <w:rFonts w:hint="eastAsia"/>
          <w:sz w:val="18"/>
          <w:szCs w:val="18"/>
        </w:rPr>
        <w:t>1．考试结束后，各学院应组织教师评卷。评卷工作应在考试结束一周内完成，并填写试卷分析表。任课教师登录研究生教育管理信息系统登录打印成绩单并签字，教师将试卷、成绩单和试卷分析装入试题袋，交研究生所在学院研究生秘书存档。</w:t>
      </w:r>
    </w:p>
    <w:p w:rsidR="00572F4F" w:rsidRDefault="00572F4F" w:rsidP="00572F4F">
      <w:pPr>
        <w:pStyle w:val="a3"/>
        <w:spacing w:line="360" w:lineRule="auto"/>
        <w:rPr>
          <w:rFonts w:hint="eastAsia"/>
          <w:sz w:val="18"/>
          <w:szCs w:val="18"/>
        </w:rPr>
      </w:pPr>
      <w:r>
        <w:rPr>
          <w:rFonts w:hint="eastAsia"/>
          <w:sz w:val="18"/>
          <w:szCs w:val="18"/>
        </w:rPr>
        <w:t>2．对缺考或作弊考生，任课教师在填写该门课程考核成绩时要予以注明。</w:t>
      </w:r>
    </w:p>
    <w:p w:rsidR="00572F4F" w:rsidRDefault="00572F4F" w:rsidP="00572F4F">
      <w:pPr>
        <w:pStyle w:val="a3"/>
        <w:spacing w:line="360" w:lineRule="auto"/>
        <w:rPr>
          <w:rFonts w:hint="eastAsia"/>
          <w:sz w:val="18"/>
          <w:szCs w:val="18"/>
        </w:rPr>
      </w:pPr>
      <w:r>
        <w:rPr>
          <w:rFonts w:hint="eastAsia"/>
          <w:b/>
          <w:bCs/>
          <w:sz w:val="18"/>
          <w:szCs w:val="18"/>
        </w:rPr>
        <w:t>五、考试要求</w:t>
      </w:r>
    </w:p>
    <w:p w:rsidR="00572F4F" w:rsidRDefault="00572F4F" w:rsidP="00572F4F">
      <w:pPr>
        <w:pStyle w:val="a3"/>
        <w:spacing w:line="360" w:lineRule="auto"/>
        <w:rPr>
          <w:rFonts w:hint="eastAsia"/>
          <w:sz w:val="18"/>
          <w:szCs w:val="18"/>
        </w:rPr>
      </w:pPr>
      <w:r>
        <w:rPr>
          <w:rFonts w:hint="eastAsia"/>
          <w:sz w:val="18"/>
          <w:szCs w:val="18"/>
        </w:rPr>
        <w:t>1.各学院要高度重视期终考试工作，精心组织考试过程和试卷批阅工作。按照学校考试工作整体安排和要求，高质量地做好期终考试工作。</w:t>
      </w:r>
    </w:p>
    <w:p w:rsidR="00572F4F" w:rsidRDefault="00572F4F" w:rsidP="00572F4F">
      <w:pPr>
        <w:pStyle w:val="a3"/>
        <w:spacing w:line="360" w:lineRule="auto"/>
        <w:rPr>
          <w:rFonts w:hint="eastAsia"/>
          <w:sz w:val="18"/>
          <w:szCs w:val="18"/>
        </w:rPr>
      </w:pPr>
      <w:r>
        <w:rPr>
          <w:rFonts w:hint="eastAsia"/>
          <w:sz w:val="18"/>
          <w:szCs w:val="18"/>
        </w:rPr>
        <w:t>2.各学院要在考试前对监考教师进行考试管理方面的培训，要做到“明确职责、要求规范、狠抓落实、强化管理”，本着“对学校负责、对学生负责、对自己负责”的态度，严格执行《河南科技学院考试管理规定》。</w:t>
      </w:r>
    </w:p>
    <w:p w:rsidR="00572F4F" w:rsidRDefault="00572F4F" w:rsidP="00572F4F">
      <w:pPr>
        <w:pStyle w:val="a3"/>
        <w:spacing w:line="360" w:lineRule="auto"/>
        <w:rPr>
          <w:rFonts w:hint="eastAsia"/>
          <w:sz w:val="18"/>
          <w:szCs w:val="18"/>
        </w:rPr>
      </w:pPr>
      <w:r>
        <w:rPr>
          <w:rFonts w:hint="eastAsia"/>
          <w:sz w:val="18"/>
          <w:szCs w:val="18"/>
        </w:rPr>
        <w:t>3.研究生处要加强对考试工作的检查和督导，并组织人员进行考场巡视，检查监考人员到位及考风考纪情况。</w:t>
      </w:r>
    </w:p>
    <w:p w:rsidR="00572F4F" w:rsidRDefault="00572F4F" w:rsidP="00572F4F">
      <w:pPr>
        <w:pStyle w:val="a3"/>
        <w:spacing w:line="360" w:lineRule="auto"/>
        <w:rPr>
          <w:rFonts w:hint="eastAsia"/>
          <w:sz w:val="18"/>
          <w:szCs w:val="18"/>
        </w:rPr>
      </w:pPr>
      <w:r>
        <w:rPr>
          <w:rFonts w:hint="eastAsia"/>
          <w:sz w:val="18"/>
          <w:szCs w:val="18"/>
        </w:rPr>
        <w:t>4.监考人员应如实认真填写《考场记录》，考试结束后交研究生处备案。在考试过程中，监考人员有权阻止未经硕士研究生考试工作领导小组批准的人员进入考场。</w:t>
      </w:r>
    </w:p>
    <w:p w:rsidR="00572F4F" w:rsidRDefault="00572F4F" w:rsidP="00572F4F">
      <w:pPr>
        <w:pStyle w:val="a3"/>
        <w:spacing w:line="360" w:lineRule="auto"/>
        <w:rPr>
          <w:rFonts w:hint="eastAsia"/>
          <w:sz w:val="18"/>
          <w:szCs w:val="18"/>
        </w:rPr>
      </w:pPr>
      <w:r>
        <w:rPr>
          <w:rFonts w:hint="eastAsia"/>
          <w:sz w:val="18"/>
          <w:szCs w:val="18"/>
        </w:rPr>
        <w:t>5.在期终考试期间，全校各部门应停止一切影响学生复习考试的活动，并创造条件为学生提供良好的学习和生活环境。</w:t>
      </w:r>
    </w:p>
    <w:p w:rsidR="00572F4F" w:rsidRDefault="00572F4F" w:rsidP="00572F4F">
      <w:pPr>
        <w:pStyle w:val="a3"/>
        <w:spacing w:line="360" w:lineRule="auto"/>
        <w:rPr>
          <w:rFonts w:hint="eastAsia"/>
          <w:sz w:val="18"/>
          <w:szCs w:val="18"/>
        </w:rPr>
      </w:pPr>
      <w:r>
        <w:rPr>
          <w:rFonts w:hint="eastAsia"/>
          <w:sz w:val="18"/>
          <w:szCs w:val="18"/>
        </w:rPr>
        <w:t>6.未尽事宜，请参照《河南科技学院考试管理规定》执行。</w:t>
      </w:r>
    </w:p>
    <w:p w:rsidR="00572F4F" w:rsidRDefault="00572F4F" w:rsidP="00572F4F">
      <w:pPr>
        <w:pStyle w:val="a3"/>
        <w:spacing w:line="360" w:lineRule="auto"/>
        <w:rPr>
          <w:rFonts w:hint="eastAsia"/>
          <w:sz w:val="18"/>
          <w:szCs w:val="18"/>
        </w:rPr>
      </w:pPr>
      <w:r>
        <w:rPr>
          <w:rFonts w:hint="eastAsia"/>
          <w:sz w:val="18"/>
          <w:szCs w:val="18"/>
        </w:rPr>
        <w:t>                                                             研究生处</w:t>
      </w:r>
    </w:p>
    <w:p w:rsidR="00572F4F" w:rsidRDefault="00572F4F" w:rsidP="00572F4F">
      <w:pPr>
        <w:pStyle w:val="vsbcontentend"/>
        <w:spacing w:line="360" w:lineRule="auto"/>
        <w:rPr>
          <w:rFonts w:hint="eastAsia"/>
          <w:sz w:val="18"/>
          <w:szCs w:val="18"/>
        </w:rPr>
      </w:pPr>
      <w:r>
        <w:rPr>
          <w:rFonts w:hint="eastAsia"/>
          <w:sz w:val="18"/>
          <w:szCs w:val="18"/>
        </w:rPr>
        <w:lastRenderedPageBreak/>
        <w:t>2015年12月17日</w:t>
      </w:r>
    </w:p>
    <w:p w:rsidR="001F3BC9" w:rsidRDefault="001F3BC9"/>
    <w:sectPr w:rsidR="001F3B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C46"/>
    <w:rsid w:val="001F3BC9"/>
    <w:rsid w:val="00572F4F"/>
    <w:rsid w:val="008F5C46"/>
    <w:rsid w:val="009907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72F4F"/>
    <w:pPr>
      <w:widowControl/>
      <w:spacing w:before="100" w:beforeAutospacing="1" w:after="100" w:afterAutospacing="1"/>
      <w:jc w:val="left"/>
    </w:pPr>
    <w:rPr>
      <w:rFonts w:ascii="宋体" w:eastAsia="宋体" w:hAnsi="宋体" w:cs="宋体"/>
      <w:kern w:val="0"/>
      <w:sz w:val="24"/>
      <w:szCs w:val="24"/>
    </w:rPr>
  </w:style>
  <w:style w:type="paragraph" w:customStyle="1" w:styleId="vsbcontentend">
    <w:name w:val="vsbcontent_end"/>
    <w:basedOn w:val="a"/>
    <w:rsid w:val="00572F4F"/>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72F4F"/>
    <w:pPr>
      <w:widowControl/>
      <w:spacing w:before="100" w:beforeAutospacing="1" w:after="100" w:afterAutospacing="1"/>
      <w:jc w:val="left"/>
    </w:pPr>
    <w:rPr>
      <w:rFonts w:ascii="宋体" w:eastAsia="宋体" w:hAnsi="宋体" w:cs="宋体"/>
      <w:kern w:val="0"/>
      <w:sz w:val="24"/>
      <w:szCs w:val="24"/>
    </w:rPr>
  </w:style>
  <w:style w:type="paragraph" w:customStyle="1" w:styleId="vsbcontentend">
    <w:name w:val="vsbcontent_end"/>
    <w:basedOn w:val="a"/>
    <w:rsid w:val="00572F4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8067867">
      <w:bodyDiv w:val="1"/>
      <w:marLeft w:val="0"/>
      <w:marRight w:val="0"/>
      <w:marTop w:val="0"/>
      <w:marBottom w:val="0"/>
      <w:divBdr>
        <w:top w:val="none" w:sz="0" w:space="0" w:color="auto"/>
        <w:left w:val="none" w:sz="0" w:space="0" w:color="auto"/>
        <w:bottom w:val="none" w:sz="0" w:space="0" w:color="auto"/>
        <w:right w:val="none" w:sz="0" w:space="0" w:color="auto"/>
      </w:divBdr>
      <w:divsChild>
        <w:div w:id="826482014">
          <w:marLeft w:val="0"/>
          <w:marRight w:val="0"/>
          <w:marTop w:val="0"/>
          <w:marBottom w:val="0"/>
          <w:divBdr>
            <w:top w:val="none" w:sz="0" w:space="0" w:color="auto"/>
            <w:left w:val="none" w:sz="0" w:space="0" w:color="auto"/>
            <w:bottom w:val="none" w:sz="0" w:space="0" w:color="auto"/>
            <w:right w:val="none" w:sz="0" w:space="0" w:color="auto"/>
          </w:divBdr>
          <w:divsChild>
            <w:div w:id="961420822">
              <w:marLeft w:val="0"/>
              <w:marRight w:val="0"/>
              <w:marTop w:val="0"/>
              <w:marBottom w:val="0"/>
              <w:divBdr>
                <w:top w:val="none" w:sz="0" w:space="0" w:color="auto"/>
                <w:left w:val="none" w:sz="0" w:space="0" w:color="auto"/>
                <w:bottom w:val="none" w:sz="0" w:space="0" w:color="auto"/>
                <w:right w:val="none" w:sz="0" w:space="0" w:color="auto"/>
              </w:divBdr>
              <w:divsChild>
                <w:div w:id="1491826080">
                  <w:marLeft w:val="0"/>
                  <w:marRight w:val="0"/>
                  <w:marTop w:val="0"/>
                  <w:marBottom w:val="0"/>
                  <w:divBdr>
                    <w:top w:val="single" w:sz="12" w:space="0" w:color="66CCFF"/>
                    <w:left w:val="single" w:sz="12" w:space="0" w:color="66CCFF"/>
                    <w:bottom w:val="single" w:sz="12" w:space="0" w:color="66CCFF"/>
                    <w:right w:val="single" w:sz="12" w:space="0" w:color="66CCFF"/>
                  </w:divBdr>
                  <w:divsChild>
                    <w:div w:id="1734043994">
                      <w:marLeft w:val="0"/>
                      <w:marRight w:val="0"/>
                      <w:marTop w:val="300"/>
                      <w:marBottom w:val="0"/>
                      <w:divBdr>
                        <w:top w:val="none" w:sz="0" w:space="0" w:color="auto"/>
                        <w:left w:val="none" w:sz="0" w:space="0" w:color="auto"/>
                        <w:bottom w:val="none" w:sz="0" w:space="0" w:color="auto"/>
                        <w:right w:val="none" w:sz="0" w:space="0" w:color="auto"/>
                      </w:divBdr>
                      <w:divsChild>
                        <w:div w:id="1655793443">
                          <w:marLeft w:val="0"/>
                          <w:marRight w:val="0"/>
                          <w:marTop w:val="0"/>
                          <w:marBottom w:val="0"/>
                          <w:divBdr>
                            <w:top w:val="none" w:sz="0" w:space="0" w:color="auto"/>
                            <w:left w:val="none" w:sz="0" w:space="0" w:color="auto"/>
                            <w:bottom w:val="none" w:sz="0" w:space="0" w:color="auto"/>
                            <w:right w:val="none" w:sz="0" w:space="0" w:color="auto"/>
                          </w:divBdr>
                          <w:divsChild>
                            <w:div w:id="199368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205</Words>
  <Characters>1173</Characters>
  <Application>Microsoft Office Word</Application>
  <DocSecurity>0</DocSecurity>
  <Lines>9</Lines>
  <Paragraphs>2</Paragraphs>
  <ScaleCrop>false</ScaleCrop>
  <Company/>
  <LinksUpToDate>false</LinksUpToDate>
  <CharactersWithSpaces>1376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吴述志</dc:creator>
  <cp:keywords/>
  <dc:description/>
  <cp:lastModifiedBy>吴述志</cp:lastModifiedBy>
  <cp:revision>3</cp:revision>
  <dcterms:created xsi:type="dcterms:W3CDTF">2018-11-30T13:36:00Z</dcterms:created>
  <dcterms:modified xsi:type="dcterms:W3CDTF">2018-11-30T13:37:00Z</dcterms:modified>
</cp:coreProperties>
</file>