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1: Home page for Lara Hilgenhold Photography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Banner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line “hamburger” style navigation menu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to show navigation options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Links to social medias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About me section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Bottom Banner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2: Contact Info for Lara Hilgenhold Photography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Banner with navigation menu and social media links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Inquiry form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Info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Bottom banner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3: F.A.Q. Page for Lara Hilgenhold Photography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Banner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FAQ bubbles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for questions not answered by FAQ page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Bottom Banner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4: Services Offered Page for Lara Hilgenhold Photography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Banner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Services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Scrolling Gallery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to Full Gallery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Bottom Banner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5: Gallery Navigation Page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Website Banner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Gallery type buttons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These buttons will take the user to another page that contains a gallery layout for that type of photography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Bottom Banner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11884" cy="86820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884" cy="868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98025" cy="84534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025" cy="845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6660" cy="876776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660" cy="876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89111" cy="885348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111" cy="885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982801" cy="862488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801" cy="862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