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98" w:rsidRPr="005F364A" w:rsidRDefault="00E86998">
      <w:pPr>
        <w:rPr>
          <w:rFonts w:ascii="Times New Roman" w:hAnsi="Times New Roman" w:cs="Times New Roman"/>
          <w:b/>
          <w:i/>
          <w:sz w:val="40"/>
          <w:szCs w:val="40"/>
          <w:u w:val="single" w:color="0F243E" w:themeColor="text2" w:themeShade="80"/>
        </w:rPr>
      </w:pPr>
      <w:bookmarkStart w:id="0" w:name="_GoBack"/>
      <w:bookmarkEnd w:id="0"/>
      <w:r w:rsidRPr="005F364A">
        <w:rPr>
          <w:rFonts w:ascii="Times New Roman" w:hAnsi="Times New Roman" w:cs="Times New Roman"/>
          <w:b/>
          <w:i/>
          <w:sz w:val="40"/>
          <w:szCs w:val="40"/>
          <w:u w:val="single" w:color="0F243E" w:themeColor="text2" w:themeShade="80"/>
        </w:rPr>
        <w:t>Amendment</w:t>
      </w:r>
      <w:r w:rsidR="003A13FD" w:rsidRPr="005F364A">
        <w:rPr>
          <w:rFonts w:ascii="Times New Roman" w:hAnsi="Times New Roman" w:cs="Times New Roman"/>
          <w:b/>
          <w:i/>
          <w:sz w:val="40"/>
          <w:szCs w:val="40"/>
          <w:u w:val="single" w:color="0F243E" w:themeColor="text2" w:themeShade="80"/>
        </w:rPr>
        <w:t xml:space="preserve"> to Invoice Item and Invoice Module</w:t>
      </w:r>
      <w:r w:rsidR="006564E0" w:rsidRPr="005F364A">
        <w:rPr>
          <w:rFonts w:ascii="Times New Roman" w:hAnsi="Times New Roman" w:cs="Times New Roman"/>
          <w:b/>
          <w:i/>
          <w:sz w:val="40"/>
          <w:szCs w:val="40"/>
          <w:u w:val="single" w:color="0F243E" w:themeColor="text2" w:themeShade="80"/>
        </w:rPr>
        <w:t xml:space="preserve"> </w:t>
      </w:r>
    </w:p>
    <w:p w:rsidR="005F364A" w:rsidRDefault="005F364A">
      <w:pPr>
        <w:rPr>
          <w:b/>
          <w:i/>
          <w:sz w:val="40"/>
          <w:szCs w:val="40"/>
          <w:u w:val="single" w:color="0F243E" w:themeColor="text2" w:themeShade="80"/>
        </w:rPr>
      </w:pPr>
    </w:p>
    <w:p w:rsidR="0071118A" w:rsidRDefault="00E86998" w:rsidP="00E41ADF">
      <w:pPr>
        <w:rPr>
          <w:rFonts w:ascii="Cambria" w:hAnsi="Cambria" w:cs="Arial"/>
          <w:sz w:val="26"/>
          <w:szCs w:val="26"/>
        </w:rPr>
      </w:pPr>
      <w:r w:rsidRPr="0071118A">
        <w:rPr>
          <w:rFonts w:ascii="Cambria" w:hAnsi="Cambria" w:cs="Arial"/>
          <w:b/>
          <w:i/>
          <w:sz w:val="26"/>
          <w:szCs w:val="26"/>
        </w:rPr>
        <w:t>IVA</w:t>
      </w:r>
      <w:r w:rsidRPr="0071118A">
        <w:rPr>
          <w:rFonts w:ascii="Cambria" w:hAnsi="Cambria" w:cs="Arial"/>
          <w:sz w:val="26"/>
          <w:szCs w:val="26"/>
        </w:rPr>
        <w:t xml:space="preserve"> is charged at the different rate</w:t>
      </w:r>
      <w:r w:rsidR="00DB7449" w:rsidRPr="0071118A">
        <w:rPr>
          <w:rFonts w:ascii="Cambria" w:hAnsi="Cambria" w:cs="Arial"/>
          <w:sz w:val="26"/>
          <w:szCs w:val="26"/>
        </w:rPr>
        <w:t xml:space="preserve"> based on the product.  </w:t>
      </w:r>
      <w:r w:rsidR="005A6FEB" w:rsidRPr="0071118A">
        <w:rPr>
          <w:rFonts w:ascii="Cambria" w:hAnsi="Cambria" w:cs="Arial"/>
          <w:sz w:val="26"/>
          <w:szCs w:val="26"/>
        </w:rPr>
        <w:t>Same i</w:t>
      </w:r>
      <w:r w:rsidR="00DB7449" w:rsidRPr="0071118A">
        <w:rPr>
          <w:rFonts w:ascii="Cambria" w:hAnsi="Cambria" w:cs="Arial"/>
          <w:sz w:val="26"/>
          <w:szCs w:val="26"/>
        </w:rPr>
        <w:t>nvoice may in</w:t>
      </w:r>
      <w:r w:rsidR="005A6FEB" w:rsidRPr="0071118A">
        <w:rPr>
          <w:rFonts w:ascii="Cambria" w:hAnsi="Cambria" w:cs="Arial"/>
          <w:sz w:val="26"/>
          <w:szCs w:val="26"/>
        </w:rPr>
        <w:t>clude items that have rates varying between</w:t>
      </w:r>
      <w:r w:rsidR="00DB7449" w:rsidRPr="0071118A">
        <w:rPr>
          <w:rFonts w:ascii="Cambria" w:hAnsi="Cambria" w:cs="Arial"/>
          <w:sz w:val="26"/>
          <w:szCs w:val="26"/>
        </w:rPr>
        <w:t xml:space="preserve"> 0 -</w:t>
      </w:r>
      <w:r w:rsidR="00AE1015" w:rsidRPr="0071118A">
        <w:rPr>
          <w:rFonts w:ascii="Cambria" w:hAnsi="Cambria" w:cs="Arial"/>
          <w:sz w:val="26"/>
          <w:szCs w:val="26"/>
        </w:rPr>
        <w:t xml:space="preserve"> </w:t>
      </w:r>
      <w:r w:rsidR="00DB7449" w:rsidRPr="0071118A">
        <w:rPr>
          <w:rFonts w:ascii="Cambria" w:hAnsi="Cambria" w:cs="Arial"/>
          <w:sz w:val="26"/>
          <w:szCs w:val="26"/>
        </w:rPr>
        <w:t xml:space="preserve">16%.  </w:t>
      </w:r>
      <w:r w:rsidR="00AE1015" w:rsidRPr="0071118A">
        <w:rPr>
          <w:rFonts w:ascii="Cambria" w:hAnsi="Cambria" w:cs="Arial"/>
          <w:sz w:val="26"/>
          <w:szCs w:val="26"/>
        </w:rPr>
        <w:t xml:space="preserve"> </w:t>
      </w:r>
      <w:r w:rsidR="0071118A" w:rsidRPr="0071118A">
        <w:rPr>
          <w:rFonts w:ascii="Cambria" w:hAnsi="Cambria" w:cs="Arial"/>
          <w:sz w:val="26"/>
          <w:szCs w:val="26"/>
        </w:rPr>
        <w:t xml:space="preserve">Not all the items are charged at the same rate. As it </w:t>
      </w:r>
      <w:r w:rsidR="00295AAB" w:rsidRPr="0071118A">
        <w:rPr>
          <w:rFonts w:ascii="Cambria" w:hAnsi="Cambria" w:cs="Arial"/>
          <w:sz w:val="26"/>
          <w:szCs w:val="26"/>
        </w:rPr>
        <w:t>appears</w:t>
      </w:r>
      <w:r w:rsidR="0071118A" w:rsidRPr="0071118A">
        <w:rPr>
          <w:rFonts w:ascii="Cambria" w:hAnsi="Cambria" w:cs="Arial"/>
          <w:sz w:val="26"/>
          <w:szCs w:val="26"/>
        </w:rPr>
        <w:t xml:space="preserve"> on the example bellow, some are charged</w:t>
      </w:r>
      <w:r w:rsidR="006564E0">
        <w:rPr>
          <w:rFonts w:ascii="Cambria" w:hAnsi="Cambria" w:cs="Arial"/>
          <w:sz w:val="26"/>
          <w:szCs w:val="26"/>
        </w:rPr>
        <w:t xml:space="preserve"> at 12% while other -0%:</w:t>
      </w:r>
    </w:p>
    <w:p w:rsidR="006564E0" w:rsidRPr="0071118A" w:rsidRDefault="006564E0" w:rsidP="00E41ADF">
      <w:pPr>
        <w:rPr>
          <w:rFonts w:ascii="Cambria" w:hAnsi="Cambria" w:cs="Arial"/>
          <w:sz w:val="26"/>
          <w:szCs w:val="26"/>
        </w:rPr>
      </w:pPr>
    </w:p>
    <w:p w:rsidR="0071118A" w:rsidRDefault="0071118A" w:rsidP="00E41ADF">
      <w:pPr>
        <w:rPr>
          <w:rFonts w:ascii="Cambria" w:hAnsi="Cambria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67E8873A" wp14:editId="5E989F20">
            <wp:extent cx="5185659" cy="2619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624" cy="262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8A" w:rsidRDefault="0071118A" w:rsidP="00E41ADF">
      <w:pPr>
        <w:rPr>
          <w:rFonts w:ascii="Cambria" w:hAnsi="Cambria" w:cs="Arial"/>
          <w:sz w:val="24"/>
          <w:szCs w:val="24"/>
        </w:rPr>
      </w:pPr>
    </w:p>
    <w:p w:rsidR="0071118A" w:rsidRPr="00295AAB" w:rsidRDefault="0071118A" w:rsidP="00E41ADF">
      <w:pPr>
        <w:rPr>
          <w:rFonts w:ascii="Cambria" w:hAnsi="Cambria" w:cs="Arial"/>
          <w:sz w:val="26"/>
          <w:szCs w:val="26"/>
        </w:rPr>
      </w:pPr>
    </w:p>
    <w:p w:rsidR="0071118A" w:rsidRPr="00295AAB" w:rsidRDefault="0071118A" w:rsidP="00E41ADF">
      <w:pPr>
        <w:rPr>
          <w:rFonts w:ascii="Cambria" w:hAnsi="Cambria" w:cs="Arial"/>
          <w:sz w:val="26"/>
          <w:szCs w:val="26"/>
        </w:rPr>
      </w:pPr>
      <w:r w:rsidRPr="00295AAB">
        <w:rPr>
          <w:rFonts w:ascii="Cambria" w:hAnsi="Cambria" w:cs="Arial"/>
          <w:sz w:val="26"/>
          <w:szCs w:val="26"/>
        </w:rPr>
        <w:t>There are two possible ways to approach the solution:</w:t>
      </w:r>
    </w:p>
    <w:p w:rsidR="0071118A" w:rsidRDefault="0071118A" w:rsidP="00E41ADF">
      <w:pPr>
        <w:rPr>
          <w:rFonts w:ascii="Cambria" w:hAnsi="Cambria" w:cs="Arial"/>
          <w:sz w:val="24"/>
          <w:szCs w:val="24"/>
        </w:rPr>
      </w:pPr>
    </w:p>
    <w:p w:rsidR="00571508" w:rsidRDefault="0071118A" w:rsidP="00E41ADF">
      <w:pPr>
        <w:rPr>
          <w:rFonts w:ascii="Cambria" w:hAnsi="Cambria" w:cs="Arial"/>
          <w:sz w:val="24"/>
          <w:szCs w:val="24"/>
        </w:rPr>
      </w:pPr>
      <w:r w:rsidRPr="0071118A">
        <w:rPr>
          <w:rFonts w:ascii="Cambria" w:hAnsi="Cambria" w:cs="Arial"/>
          <w:b/>
          <w:i/>
          <w:sz w:val="28"/>
          <w:szCs w:val="28"/>
          <w:u w:val="single"/>
        </w:rPr>
        <w:t>Option 1</w:t>
      </w:r>
      <w:r w:rsidR="00295AAB">
        <w:rPr>
          <w:rFonts w:ascii="Cambria" w:hAnsi="Cambria" w:cs="Arial"/>
          <w:sz w:val="28"/>
          <w:szCs w:val="28"/>
        </w:rPr>
        <w:t>:</w:t>
      </w:r>
      <w:r w:rsidR="00571508">
        <w:rPr>
          <w:rFonts w:ascii="Cambria" w:hAnsi="Cambria" w:cs="Arial"/>
          <w:sz w:val="28"/>
          <w:szCs w:val="28"/>
        </w:rPr>
        <w:t xml:space="preserve">    </w:t>
      </w:r>
      <w:r w:rsidR="005A6FEB" w:rsidRPr="00295AAB">
        <w:rPr>
          <w:rFonts w:ascii="Cambria" w:hAnsi="Cambria" w:cs="Arial"/>
          <w:b/>
          <w:i/>
          <w:sz w:val="26"/>
          <w:szCs w:val="26"/>
        </w:rPr>
        <w:t>Additional table to be introduced to</w:t>
      </w:r>
      <w:r w:rsidR="00DB7449" w:rsidRPr="00295AAB">
        <w:rPr>
          <w:rFonts w:ascii="Cambria" w:hAnsi="Cambria" w:cs="Arial"/>
          <w:b/>
          <w:i/>
          <w:sz w:val="26"/>
          <w:szCs w:val="26"/>
        </w:rPr>
        <w:t xml:space="preserve"> let user select applicable </w:t>
      </w:r>
      <w:r w:rsidR="00571508" w:rsidRPr="00295AAB">
        <w:rPr>
          <w:rFonts w:ascii="Cambria" w:hAnsi="Cambria" w:cs="Arial"/>
          <w:b/>
          <w:i/>
          <w:sz w:val="26"/>
          <w:szCs w:val="26"/>
        </w:rPr>
        <w:t>rate</w:t>
      </w:r>
    </w:p>
    <w:p w:rsidR="00571508" w:rsidRDefault="00571508" w:rsidP="00E41ADF">
      <w:pPr>
        <w:rPr>
          <w:rFonts w:ascii="Cambria" w:hAnsi="Cambria" w:cs="Arial"/>
          <w:sz w:val="24"/>
          <w:szCs w:val="24"/>
        </w:rPr>
      </w:pPr>
    </w:p>
    <w:p w:rsidR="00533246" w:rsidRDefault="00533246" w:rsidP="00E41ADF">
      <w:pPr>
        <w:rPr>
          <w:rFonts w:ascii="Cambria" w:hAnsi="Cambria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32582C99" wp14:editId="7BB3B5DB">
            <wp:extent cx="4286250" cy="952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46" w:rsidRPr="0071118A" w:rsidRDefault="00533246" w:rsidP="00E41ADF">
      <w:pPr>
        <w:rPr>
          <w:rFonts w:ascii="Cambria" w:hAnsi="Cambria" w:cs="Arial"/>
          <w:sz w:val="26"/>
          <w:szCs w:val="26"/>
        </w:rPr>
      </w:pPr>
    </w:p>
    <w:p w:rsidR="00BC5553" w:rsidRPr="0071118A" w:rsidRDefault="00E41ADF">
      <w:pPr>
        <w:rPr>
          <w:sz w:val="26"/>
          <w:szCs w:val="26"/>
        </w:rPr>
      </w:pPr>
      <w:r w:rsidRPr="0071118A">
        <w:rPr>
          <w:rFonts w:ascii="Cambria" w:hAnsi="Cambria"/>
          <w:sz w:val="26"/>
          <w:szCs w:val="26"/>
        </w:rPr>
        <w:t>To reflect his change, Invoice Item table needs additional IVA_ID fields (</w:t>
      </w:r>
      <w:r w:rsidR="0091536C" w:rsidRPr="0071118A">
        <w:rPr>
          <w:rFonts w:ascii="Cambria" w:hAnsi="Cambria"/>
          <w:sz w:val="26"/>
          <w:szCs w:val="26"/>
        </w:rPr>
        <w:t>Foreign</w:t>
      </w:r>
      <w:r w:rsidRPr="0071118A">
        <w:rPr>
          <w:rFonts w:ascii="Cambria" w:hAnsi="Cambria"/>
          <w:sz w:val="26"/>
          <w:szCs w:val="26"/>
        </w:rPr>
        <w:t xml:space="preserve"> Key to IVA table).  </w:t>
      </w:r>
    </w:p>
    <w:p w:rsidR="00E41ADF" w:rsidRPr="00C874AF" w:rsidRDefault="00E41ADF">
      <w:pPr>
        <w:rPr>
          <w:i/>
          <w:u w:val="single"/>
        </w:rPr>
      </w:pPr>
      <w:r>
        <w:rPr>
          <w:noProof/>
          <w:lang w:val="es-CO" w:eastAsia="es-CO"/>
        </w:rPr>
        <w:drawing>
          <wp:inline distT="0" distB="0" distL="0" distR="0" wp14:anchorId="33A65E8F" wp14:editId="10E987A7">
            <wp:extent cx="2352675" cy="216355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6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E0" w:rsidRDefault="006564E0"/>
    <w:p w:rsidR="006564E0" w:rsidRPr="00192AA6" w:rsidRDefault="006564E0" w:rsidP="00E41ADF">
      <w:pPr>
        <w:rPr>
          <w:rFonts w:ascii="Cambria" w:hAnsi="Cambria" w:cs="Arial"/>
          <w:b/>
          <w:i/>
          <w:sz w:val="26"/>
          <w:szCs w:val="26"/>
          <w:u w:val="single"/>
        </w:rPr>
      </w:pPr>
    </w:p>
    <w:p w:rsidR="006564E0" w:rsidRDefault="006564E0" w:rsidP="00E41ADF">
      <w:pPr>
        <w:rPr>
          <w:rFonts w:ascii="Cambria" w:hAnsi="Cambria" w:cs="Arial"/>
          <w:sz w:val="26"/>
          <w:szCs w:val="26"/>
        </w:rPr>
      </w:pPr>
      <w:r w:rsidRPr="00192AA6">
        <w:rPr>
          <w:rFonts w:ascii="Cambria" w:hAnsi="Cambria" w:cs="Arial"/>
          <w:sz w:val="26"/>
          <w:szCs w:val="26"/>
        </w:rPr>
        <w:t xml:space="preserve">User should only select IVA rate that applies and system calculated IVA value that </w:t>
      </w:r>
      <w:r w:rsidR="007424F7" w:rsidRPr="00192AA6">
        <w:rPr>
          <w:rFonts w:ascii="Cambria" w:hAnsi="Cambria" w:cs="Arial"/>
          <w:sz w:val="26"/>
          <w:szCs w:val="26"/>
        </w:rPr>
        <w:t xml:space="preserve">should match same one on the invoice.  </w:t>
      </w:r>
    </w:p>
    <w:p w:rsidR="005F364A" w:rsidRDefault="005F364A" w:rsidP="00E41ADF">
      <w:pPr>
        <w:rPr>
          <w:rFonts w:ascii="Cambria" w:hAnsi="Cambria" w:cs="Arial"/>
          <w:sz w:val="26"/>
          <w:szCs w:val="26"/>
        </w:rPr>
      </w:pPr>
    </w:p>
    <w:p w:rsidR="005F364A" w:rsidRDefault="005F364A" w:rsidP="00E41ADF">
      <w:pPr>
        <w:rPr>
          <w:rFonts w:ascii="Cambria" w:hAnsi="Cambria" w:cs="Arial"/>
          <w:sz w:val="26"/>
          <w:szCs w:val="26"/>
        </w:rPr>
      </w:pPr>
    </w:p>
    <w:p w:rsidR="005F364A" w:rsidRDefault="005F364A" w:rsidP="00E41ADF">
      <w:pPr>
        <w:rPr>
          <w:rFonts w:ascii="Cambria" w:hAnsi="Cambria" w:cs="Arial"/>
          <w:sz w:val="26"/>
          <w:szCs w:val="26"/>
        </w:rPr>
      </w:pPr>
    </w:p>
    <w:p w:rsidR="005F364A" w:rsidRDefault="005F364A" w:rsidP="00E41ADF">
      <w:pPr>
        <w:rPr>
          <w:rFonts w:ascii="Cambria" w:hAnsi="Cambria" w:cs="Arial"/>
          <w:b/>
          <w:i/>
          <w:sz w:val="28"/>
          <w:szCs w:val="28"/>
          <w:u w:val="single"/>
        </w:rPr>
      </w:pPr>
    </w:p>
    <w:p w:rsidR="00DB6115" w:rsidRPr="00BC5553" w:rsidRDefault="00DB6115" w:rsidP="00E41ADF">
      <w:pPr>
        <w:rPr>
          <w:rFonts w:ascii="Cambria" w:hAnsi="Cambria" w:cs="Arial"/>
          <w:b/>
          <w:i/>
          <w:sz w:val="28"/>
          <w:szCs w:val="28"/>
          <w:u w:val="single"/>
        </w:rPr>
      </w:pPr>
      <w:r w:rsidRPr="00BC5553">
        <w:rPr>
          <w:rFonts w:ascii="Cambria" w:hAnsi="Cambria" w:cs="Arial"/>
          <w:b/>
          <w:i/>
          <w:sz w:val="28"/>
          <w:szCs w:val="28"/>
          <w:u w:val="single"/>
        </w:rPr>
        <w:t xml:space="preserve">Changes </w:t>
      </w:r>
      <w:r w:rsidR="000B356A" w:rsidRPr="00BC5553">
        <w:rPr>
          <w:rFonts w:ascii="Cambria" w:hAnsi="Cambria" w:cs="Arial"/>
          <w:b/>
          <w:i/>
          <w:sz w:val="28"/>
          <w:szCs w:val="28"/>
          <w:u w:val="single"/>
        </w:rPr>
        <w:t>to</w:t>
      </w:r>
      <w:r w:rsidRPr="00BC5553">
        <w:rPr>
          <w:rFonts w:ascii="Cambria" w:hAnsi="Cambria" w:cs="Arial"/>
          <w:b/>
          <w:i/>
          <w:sz w:val="28"/>
          <w:szCs w:val="28"/>
          <w:u w:val="single"/>
        </w:rPr>
        <w:t xml:space="preserve"> UI:</w:t>
      </w:r>
    </w:p>
    <w:p w:rsidR="00DB6115" w:rsidRDefault="00DB6115" w:rsidP="00E41ADF">
      <w:pPr>
        <w:rPr>
          <w:rFonts w:ascii="Cambria" w:hAnsi="Cambria" w:cs="Arial"/>
          <w:sz w:val="24"/>
          <w:szCs w:val="24"/>
        </w:rPr>
      </w:pPr>
    </w:p>
    <w:p w:rsidR="005D18C4" w:rsidRDefault="00B90C29" w:rsidP="00E41ADF">
      <w:pPr>
        <w:rPr>
          <w:rFonts w:ascii="Cambria" w:hAnsi="Cambria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7438DEB1" wp14:editId="23084A4D">
            <wp:extent cx="7086600" cy="110690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0694" cy="111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15" w:rsidRDefault="00DB6115" w:rsidP="00E41ADF">
      <w:pPr>
        <w:rPr>
          <w:rFonts w:ascii="Cambria" w:hAnsi="Cambria" w:cs="Arial"/>
          <w:sz w:val="24"/>
          <w:szCs w:val="24"/>
        </w:rPr>
      </w:pPr>
    </w:p>
    <w:p w:rsidR="006564E0" w:rsidRDefault="006564E0" w:rsidP="006564E0">
      <w:pPr>
        <w:rPr>
          <w:rFonts w:ascii="Cambria" w:hAnsi="Cambria" w:cs="Arial"/>
          <w:b/>
          <w:i/>
          <w:sz w:val="28"/>
          <w:szCs w:val="28"/>
          <w:u w:val="single"/>
        </w:rPr>
      </w:pPr>
    </w:p>
    <w:p w:rsidR="007424F7" w:rsidRDefault="006564E0" w:rsidP="00E41ADF">
      <w:pPr>
        <w:rPr>
          <w:rFonts w:ascii="Cambria" w:hAnsi="Cambria" w:cs="Arial"/>
          <w:b/>
          <w:i/>
          <w:sz w:val="26"/>
          <w:szCs w:val="26"/>
        </w:rPr>
      </w:pPr>
      <w:r>
        <w:rPr>
          <w:rFonts w:ascii="Cambria" w:hAnsi="Cambria" w:cs="Arial"/>
          <w:b/>
          <w:i/>
          <w:sz w:val="28"/>
          <w:szCs w:val="28"/>
          <w:u w:val="single"/>
        </w:rPr>
        <w:t>Option 2</w:t>
      </w:r>
      <w:r>
        <w:rPr>
          <w:rFonts w:ascii="Cambria" w:hAnsi="Cambria" w:cs="Arial"/>
          <w:sz w:val="28"/>
          <w:szCs w:val="28"/>
        </w:rPr>
        <w:t xml:space="preserve">:    </w:t>
      </w:r>
      <w:r w:rsidR="007424F7">
        <w:rPr>
          <w:rFonts w:ascii="Cambria" w:hAnsi="Cambria" w:cs="Arial"/>
          <w:b/>
          <w:i/>
          <w:sz w:val="26"/>
          <w:szCs w:val="26"/>
        </w:rPr>
        <w:t xml:space="preserve">Let user enter IVA rate </w:t>
      </w:r>
      <w:r w:rsidR="00B90C29">
        <w:rPr>
          <w:rFonts w:ascii="Cambria" w:hAnsi="Cambria" w:cs="Arial"/>
          <w:b/>
          <w:i/>
          <w:sz w:val="26"/>
          <w:szCs w:val="26"/>
        </w:rPr>
        <w:t>as appears on the invoice system</w:t>
      </w:r>
      <w:r w:rsidR="007424F7">
        <w:rPr>
          <w:rFonts w:ascii="Cambria" w:hAnsi="Cambria" w:cs="Arial"/>
          <w:b/>
          <w:i/>
          <w:sz w:val="26"/>
          <w:szCs w:val="26"/>
        </w:rPr>
        <w:t xml:space="preserve"> calculate</w:t>
      </w:r>
      <w:r w:rsidR="00B90C29">
        <w:rPr>
          <w:rFonts w:ascii="Cambria" w:hAnsi="Cambria" w:cs="Arial"/>
          <w:b/>
          <w:i/>
          <w:sz w:val="26"/>
          <w:szCs w:val="26"/>
        </w:rPr>
        <w:t>s</w:t>
      </w:r>
      <w:r w:rsidR="007424F7">
        <w:rPr>
          <w:rFonts w:ascii="Cambria" w:hAnsi="Cambria" w:cs="Arial"/>
          <w:b/>
          <w:i/>
          <w:sz w:val="26"/>
          <w:szCs w:val="26"/>
        </w:rPr>
        <w:t xml:space="preserve"> the IVA value based on user’s input. IVA rate field than would be a required field with default value of 0.0% and IVA rate of $0.00.  System calculates and updates IVA value based on the user input. This approach has greater risk of human error compare </w:t>
      </w:r>
      <w:r w:rsidR="00B90C29">
        <w:rPr>
          <w:rFonts w:ascii="Cambria" w:hAnsi="Cambria" w:cs="Arial"/>
          <w:b/>
          <w:i/>
          <w:sz w:val="26"/>
          <w:szCs w:val="26"/>
        </w:rPr>
        <w:t xml:space="preserve">to </w:t>
      </w:r>
      <w:r w:rsidR="007424F7">
        <w:rPr>
          <w:rFonts w:ascii="Cambria" w:hAnsi="Cambria" w:cs="Arial"/>
          <w:b/>
          <w:i/>
          <w:sz w:val="26"/>
          <w:szCs w:val="26"/>
        </w:rPr>
        <w:t xml:space="preserve">pre-set </w:t>
      </w:r>
      <w:r w:rsidR="00B90C29">
        <w:rPr>
          <w:rFonts w:ascii="Cambria" w:hAnsi="Cambria" w:cs="Arial"/>
          <w:b/>
          <w:i/>
          <w:sz w:val="26"/>
          <w:szCs w:val="26"/>
        </w:rPr>
        <w:t>IVA rate dropdown list</w:t>
      </w:r>
      <w:r w:rsidR="007424F7">
        <w:rPr>
          <w:rFonts w:ascii="Cambria" w:hAnsi="Cambria" w:cs="Arial"/>
          <w:b/>
          <w:i/>
          <w:sz w:val="26"/>
          <w:szCs w:val="26"/>
        </w:rPr>
        <w:t xml:space="preserve">. </w:t>
      </w:r>
    </w:p>
    <w:p w:rsidR="00192AA6" w:rsidRDefault="00192AA6" w:rsidP="00E41ADF">
      <w:pPr>
        <w:rPr>
          <w:rFonts w:ascii="Cambria" w:hAnsi="Cambria" w:cs="Arial"/>
          <w:b/>
          <w:i/>
          <w:sz w:val="26"/>
          <w:szCs w:val="26"/>
        </w:rPr>
      </w:pPr>
    </w:p>
    <w:tbl>
      <w:tblPr>
        <w:tblW w:w="4038" w:type="dxa"/>
        <w:tblInd w:w="93" w:type="dxa"/>
        <w:tblLook w:val="04A0" w:firstRow="1" w:lastRow="0" w:firstColumn="1" w:lastColumn="0" w:noHBand="0" w:noVBand="1"/>
      </w:tblPr>
      <w:tblGrid>
        <w:gridCol w:w="488"/>
        <w:gridCol w:w="2663"/>
        <w:gridCol w:w="451"/>
        <w:gridCol w:w="601"/>
      </w:tblGrid>
      <w:tr w:rsidR="00192AA6" w:rsidRPr="00E41ADF" w:rsidTr="00192AA6">
        <w:trPr>
          <w:trHeight w:val="262"/>
        </w:trPr>
        <w:tc>
          <w:tcPr>
            <w:tcW w:w="4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Invoice Items </w:t>
            </w:r>
            <w:r w:rsidRPr="00E41ADF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- UPDATED 0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4/08</w:t>
            </w:r>
            <w:r w:rsidRPr="00E41ADF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/2016</w:t>
            </w:r>
          </w:p>
        </w:tc>
      </w:tr>
      <w:tr w:rsidR="00192AA6" w:rsidRPr="00E41ADF" w:rsidTr="00192AA6">
        <w:trPr>
          <w:trHeight w:val="26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PK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Invoice Item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92AA6" w:rsidRPr="00E41ADF" w:rsidTr="00192AA6">
        <w:trPr>
          <w:trHeight w:val="26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Purchase Invoice ID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FK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92AA6" w:rsidRPr="00E41ADF" w:rsidTr="00192AA6">
        <w:trPr>
          <w:trHeight w:val="26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Material Id 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FK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92AA6" w:rsidRPr="00E41ADF" w:rsidTr="00192AA6">
        <w:trPr>
          <w:trHeight w:val="26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Quantity 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text</w:t>
            </w:r>
          </w:p>
        </w:tc>
      </w:tr>
      <w:tr w:rsidR="00192AA6" w:rsidRPr="00E41ADF" w:rsidTr="00192AA6">
        <w:trPr>
          <w:trHeight w:val="26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Subtotal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192AA6" w:rsidRPr="00E41ADF" w:rsidTr="00192AA6">
        <w:trPr>
          <w:trHeight w:val="26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Shipping 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192AA6" w:rsidRPr="00E41ADF" w:rsidTr="00192AA6">
        <w:trPr>
          <w:trHeight w:val="26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Packaging 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192AA6" w:rsidRPr="00E41ADF" w:rsidTr="00192AA6">
        <w:trPr>
          <w:trHeight w:val="26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Unit Cost 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192AA6" w:rsidRPr="00E41ADF" w:rsidTr="00192AA6">
        <w:trPr>
          <w:trHeight w:val="26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92AA6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IVA_RATE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real</w:t>
            </w:r>
          </w:p>
        </w:tc>
      </w:tr>
      <w:tr w:rsidR="00192AA6" w:rsidRPr="00E41ADF" w:rsidTr="00192AA6">
        <w:trPr>
          <w:trHeight w:val="26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192AA6" w:rsidRPr="00E41ADF" w:rsidTr="00192AA6">
        <w:trPr>
          <w:trHeight w:val="26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F243E" w:themeColor="text2" w:themeShade="8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Tax(calculated field)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192AA6" w:rsidRPr="00E41ADF" w:rsidTr="00192AA6">
        <w:trPr>
          <w:trHeight w:val="26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</w:t>
            </w: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A6" w:rsidRPr="00E41ADF" w:rsidRDefault="00192AA6" w:rsidP="00E17CC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</w:tbl>
    <w:p w:rsidR="00192AA6" w:rsidRDefault="00192AA6" w:rsidP="00E41ADF">
      <w:pPr>
        <w:rPr>
          <w:rFonts w:ascii="Cambria" w:hAnsi="Cambria" w:cs="Arial"/>
          <w:b/>
          <w:i/>
          <w:sz w:val="26"/>
          <w:szCs w:val="26"/>
        </w:rPr>
      </w:pPr>
    </w:p>
    <w:p w:rsidR="00192AA6" w:rsidRDefault="00192AA6" w:rsidP="00E41ADF">
      <w:pPr>
        <w:rPr>
          <w:rFonts w:ascii="Cambria" w:hAnsi="Cambria" w:cs="Arial"/>
          <w:b/>
          <w:i/>
          <w:sz w:val="26"/>
          <w:szCs w:val="26"/>
        </w:rPr>
      </w:pPr>
    </w:p>
    <w:p w:rsidR="006251C1" w:rsidRDefault="00192AA6" w:rsidP="00E41ADF">
      <w:pPr>
        <w:rPr>
          <w:rFonts w:ascii="Cambria" w:hAnsi="Cambria" w:cs="Arial"/>
          <w:b/>
          <w:i/>
          <w:sz w:val="26"/>
          <w:szCs w:val="26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170FC69" wp14:editId="3D9ACA17">
            <wp:extent cx="3190875" cy="1556044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C1" w:rsidRDefault="006251C1" w:rsidP="00E41ADF">
      <w:pPr>
        <w:rPr>
          <w:rFonts w:ascii="Cambria" w:hAnsi="Cambria" w:cs="Arial"/>
          <w:b/>
          <w:i/>
          <w:sz w:val="26"/>
          <w:szCs w:val="26"/>
        </w:rPr>
      </w:pPr>
    </w:p>
    <w:p w:rsidR="006251C1" w:rsidRDefault="00192AA6" w:rsidP="00E41ADF">
      <w:pPr>
        <w:rPr>
          <w:rFonts w:ascii="Cambria" w:hAnsi="Cambria" w:cs="Arial"/>
          <w:b/>
          <w:i/>
          <w:sz w:val="26"/>
          <w:szCs w:val="26"/>
        </w:rPr>
      </w:pPr>
      <w:r>
        <w:rPr>
          <w:noProof/>
          <w:lang w:val="es-CO" w:eastAsia="es-CO"/>
        </w:rPr>
        <w:drawing>
          <wp:inline distT="0" distB="0" distL="0" distR="0" wp14:anchorId="3A6BCA0E" wp14:editId="77347C1C">
            <wp:extent cx="6905625" cy="1097080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4926" cy="109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1C1" w:rsidSect="00E41AD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725" w:rsidRDefault="00A96725" w:rsidP="005F364A">
      <w:r>
        <w:separator/>
      </w:r>
    </w:p>
  </w:endnote>
  <w:endnote w:type="continuationSeparator" w:id="0">
    <w:p w:rsidR="00A96725" w:rsidRDefault="00A96725" w:rsidP="005F3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64A" w:rsidRDefault="005F36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64A" w:rsidRDefault="005F36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64A" w:rsidRDefault="005F36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725" w:rsidRDefault="00A96725" w:rsidP="005F364A">
      <w:r>
        <w:separator/>
      </w:r>
    </w:p>
  </w:footnote>
  <w:footnote w:type="continuationSeparator" w:id="0">
    <w:p w:rsidR="00A96725" w:rsidRDefault="00A96725" w:rsidP="005F36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64A" w:rsidRDefault="005F36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64A" w:rsidRDefault="005F364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64A" w:rsidRDefault="005F364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54CAB"/>
    <w:multiLevelType w:val="hybridMultilevel"/>
    <w:tmpl w:val="D8B2B0AA"/>
    <w:lvl w:ilvl="0" w:tplc="D5883EB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379D3"/>
    <w:multiLevelType w:val="hybridMultilevel"/>
    <w:tmpl w:val="C8E46A1C"/>
    <w:lvl w:ilvl="0" w:tplc="312234A4">
      <w:start w:val="10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8C"/>
    <w:rsid w:val="000B356A"/>
    <w:rsid w:val="000F77E0"/>
    <w:rsid w:val="0018593B"/>
    <w:rsid w:val="00192AA6"/>
    <w:rsid w:val="00194A61"/>
    <w:rsid w:val="001E3297"/>
    <w:rsid w:val="00227883"/>
    <w:rsid w:val="00295AAB"/>
    <w:rsid w:val="003137D9"/>
    <w:rsid w:val="00360B06"/>
    <w:rsid w:val="003A13FD"/>
    <w:rsid w:val="003E4C8C"/>
    <w:rsid w:val="00533246"/>
    <w:rsid w:val="00571508"/>
    <w:rsid w:val="005871F0"/>
    <w:rsid w:val="005A6FEB"/>
    <w:rsid w:val="005D18C4"/>
    <w:rsid w:val="005F364A"/>
    <w:rsid w:val="006251C1"/>
    <w:rsid w:val="0065622C"/>
    <w:rsid w:val="006564E0"/>
    <w:rsid w:val="0071118A"/>
    <w:rsid w:val="007424F7"/>
    <w:rsid w:val="0074358B"/>
    <w:rsid w:val="00744DB0"/>
    <w:rsid w:val="007A3FC5"/>
    <w:rsid w:val="007C5B90"/>
    <w:rsid w:val="008D43B9"/>
    <w:rsid w:val="008D7EC2"/>
    <w:rsid w:val="0091536C"/>
    <w:rsid w:val="00A96725"/>
    <w:rsid w:val="00AE1015"/>
    <w:rsid w:val="00B80FE6"/>
    <w:rsid w:val="00B90C29"/>
    <w:rsid w:val="00B95DD1"/>
    <w:rsid w:val="00BC5553"/>
    <w:rsid w:val="00BD7F9C"/>
    <w:rsid w:val="00C874AF"/>
    <w:rsid w:val="00DB6115"/>
    <w:rsid w:val="00DB7449"/>
    <w:rsid w:val="00E41ADF"/>
    <w:rsid w:val="00E667DA"/>
    <w:rsid w:val="00E8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4C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1A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A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41A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364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364A"/>
  </w:style>
  <w:style w:type="paragraph" w:styleId="Piedepgina">
    <w:name w:val="footer"/>
    <w:basedOn w:val="Normal"/>
    <w:link w:val="PiedepginaCar"/>
    <w:uiPriority w:val="99"/>
    <w:unhideWhenUsed/>
    <w:rsid w:val="005F364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6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4C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1A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A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41A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364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364A"/>
  </w:style>
  <w:style w:type="paragraph" w:styleId="Piedepgina">
    <w:name w:val="footer"/>
    <w:basedOn w:val="Normal"/>
    <w:link w:val="PiedepginaCar"/>
    <w:uiPriority w:val="99"/>
    <w:unhideWhenUsed/>
    <w:rsid w:val="005F364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Vydra</dc:creator>
  <cp:lastModifiedBy>Marisol</cp:lastModifiedBy>
  <cp:revision>2</cp:revision>
  <cp:lastPrinted>2016-04-11T22:24:00Z</cp:lastPrinted>
  <dcterms:created xsi:type="dcterms:W3CDTF">2016-04-12T22:35:00Z</dcterms:created>
  <dcterms:modified xsi:type="dcterms:W3CDTF">2016-04-12T22:35:00Z</dcterms:modified>
</cp:coreProperties>
</file>