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AI-Agent-Qa 示例 Word 文档</w:t>
      </w:r>
    </w:p>
    <w:p>
      <w:r>
        <w:t>本 Word 文档用于测试上传文档问答功能。</w:t>
      </w:r>
    </w:p>
    <w:p>
      <w:pPr>
        <w:pStyle w:val="Heading2"/>
      </w:pPr>
      <w:r>
        <w:t>系统功能</w:t>
      </w:r>
    </w:p>
    <w:p>
      <w:r>
        <w:t>AI-Agent-Qa 支持 PDF、Word、TXT、Markdown 文档上传问答。</w:t>
      </w:r>
    </w:p>
    <w:p>
      <w:r>
        <w:t>系统会自动完成文档解析、文本分块、TF-IDF 向量化、余弦相似度检索，并结合 DeepSeek 生成回答。</w:t>
      </w:r>
    </w:p>
    <w:p>
      <w:pPr>
        <w:pStyle w:val="Heading2"/>
      </w:pPr>
      <w:r>
        <w:t>适用场景</w:t>
      </w:r>
    </w:p>
    <w:p>
      <w:r>
        <w:t>适用于课程资料阅读、技术白皮书理解、学习笔记问答和项目文档总结。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