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本周首先阅读了论文:</w:t>
      </w:r>
    </w:p>
    <w:p>
      <w:pPr>
        <w:keepNext w:val="0"/>
        <w:keepLines w:val="0"/>
        <w:widowControl/>
        <w:suppressLineNumbers w:val="0"/>
        <w:jc w:val="left"/>
        <w:rPr>
          <w:rFonts w:hint="default" w:ascii="宋体" w:hAnsi="宋体" w:eastAsia="宋体" w:cs="宋体"/>
          <w:b/>
          <w:bCs/>
          <w:color w:val="231F20"/>
          <w:kern w:val="0"/>
          <w:sz w:val="24"/>
          <w:szCs w:val="24"/>
          <w:lang w:val="en-US" w:eastAsia="zh-CN" w:bidi="ar"/>
        </w:rPr>
      </w:pPr>
      <w:r>
        <w:rPr>
          <w:rFonts w:hint="eastAsia" w:ascii="宋体" w:hAnsi="宋体" w:eastAsia="宋体" w:cs="宋体"/>
          <w:b/>
          <w:bCs/>
          <w:color w:val="231F20"/>
          <w:kern w:val="0"/>
          <w:sz w:val="24"/>
          <w:szCs w:val="24"/>
          <w:lang w:val="en-US" w:eastAsia="zh-CN" w:bidi="ar"/>
        </w:rPr>
        <w:t>Review of Stereo Matching Algorithms Based on Deep Learning</w:t>
      </w:r>
    </w:p>
    <w:p>
      <w:r>
        <w:drawing>
          <wp:inline distT="0" distB="0" distL="114300" distR="114300">
            <wp:extent cx="5272405" cy="207518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75180"/>
                    </a:xfrm>
                    <a:prstGeom prst="rect">
                      <a:avLst/>
                    </a:prstGeom>
                    <a:noFill/>
                    <a:ln>
                      <a:noFill/>
                    </a:ln>
                  </pic:spPr>
                </pic:pic>
              </a:graphicData>
            </a:graphic>
          </wp:inline>
        </w:drawing>
      </w:r>
    </w:p>
    <w:p>
      <w:pPr>
        <w:rPr>
          <w:rFonts w:hint="eastAsia"/>
          <w:lang w:val="en-US" w:eastAsia="zh-CN"/>
        </w:rPr>
      </w:pPr>
      <w:r>
        <w:rPr>
          <w:rFonts w:hint="eastAsia"/>
          <w:lang w:val="en-US" w:eastAsia="zh-CN"/>
        </w:rPr>
        <w:t>以及</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Stereo matching algorithm based on deep learning: A survey</w:t>
      </w:r>
    </w:p>
    <w:p>
      <w:pPr>
        <w:keepNext w:val="0"/>
        <w:keepLines w:val="0"/>
        <w:widowControl/>
        <w:suppressLineNumbers w:val="0"/>
        <w:jc w:val="left"/>
      </w:pPr>
      <w:r>
        <w:drawing>
          <wp:inline distT="0" distB="0" distL="114300" distR="114300">
            <wp:extent cx="5268595" cy="1953895"/>
            <wp:effectExtent l="0" t="0" r="44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8595" cy="195389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对于第二篇文章主要介绍的是非端到端以及端到端中的主要算法的实现（相对于上篇的实现以及相关叙述会更加详细）所以，这篇报告主要会基于第一篇的介绍顺序进行介绍，同时包含第二篇文章的详细介绍相关网络的部分（图片以及文字）。</w:t>
      </w:r>
    </w:p>
    <w:p>
      <w:pPr>
        <w:rPr>
          <w:rFonts w:hint="eastAsia"/>
          <w:lang w:val="en-US" w:eastAsia="zh-CN"/>
        </w:rPr>
      </w:pPr>
    </w:p>
    <w:p>
      <w:pPr>
        <w:ind w:firstLine="420" w:firstLineChars="0"/>
        <w:rPr>
          <w:rFonts w:hint="eastAsia"/>
          <w:lang w:val="en-US" w:eastAsia="zh-CN"/>
        </w:rPr>
      </w:pPr>
      <w:r>
        <w:rPr>
          <w:rFonts w:hint="eastAsia"/>
          <w:lang w:val="en-US" w:eastAsia="zh-CN"/>
        </w:rPr>
        <w:t>首先，文章的主线结构是将相关处理方法分成四个主要类型：传统方法、非端到端方法、端到端方法、非监督学习算法，来介绍stereo matching的发展进程。</w:t>
      </w:r>
    </w:p>
    <w:p>
      <w:pPr>
        <w:ind w:firstLine="420" w:firstLineChars="0"/>
        <w:rPr>
          <w:rFonts w:hint="eastAsia"/>
          <w:lang w:val="en-US" w:eastAsia="zh-CN"/>
        </w:rPr>
      </w:pPr>
      <w:r>
        <w:rPr>
          <w:rFonts w:hint="eastAsia"/>
          <w:lang w:val="en-US" w:eastAsia="zh-CN"/>
        </w:rPr>
        <w:t>对于stereo matching的算法的阶段划分，和之前阅读过的一个关于传统匹配方法的阶段划分是一致的（虽然这种区分并不明显或者会缺少某些阶段（如有些基于全局匹配的方法和局部匹配的阶段划分也是不同的））：</w:t>
      </w:r>
    </w:p>
    <w:p>
      <w:pPr>
        <w:ind w:firstLine="420" w:firstLineChars="0"/>
      </w:pPr>
      <w:r>
        <w:drawing>
          <wp:inline distT="0" distB="0" distL="114300" distR="114300">
            <wp:extent cx="5272405" cy="124269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2426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文章关于介绍传统双目匹配算法的相关优缺点总结如下：</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传统算法通常采用手工设计的特征和后处理函数，这些特征和函数需要根据经验进行选择和调整。例如，SGM算法使用了基于梯度的特征，并采用了后处理函数来优化结果。</w:t>
      </w:r>
    </w:p>
    <w:p>
      <w:pPr>
        <w:rPr>
          <w:rFonts w:hint="default"/>
          <w:lang w:val="en-US" w:eastAsia="zh-CN"/>
        </w:rPr>
      </w:pPr>
      <w:r>
        <w:rPr>
          <w:rFonts w:hint="default"/>
          <w:lang w:val="en-US" w:eastAsia="zh-CN"/>
        </w:rPr>
        <w:t>2</w:t>
      </w:r>
      <w:r>
        <w:rPr>
          <w:rFonts w:hint="eastAsia"/>
          <w:lang w:val="en-US" w:eastAsia="zh-CN"/>
        </w:rPr>
        <w:t>、</w:t>
      </w:r>
      <w:r>
        <w:rPr>
          <w:rFonts w:hint="default"/>
          <w:lang w:val="en-US" w:eastAsia="zh-CN"/>
        </w:rPr>
        <w:t>传统算法通常需要大量的计算资源和时间，因为它们需要处理大量的像素和计算量。例如，SGM算法需要计算每个像素的代价函数，并使用动态规划算法来优化结果。</w:t>
      </w:r>
    </w:p>
    <w:p>
      <w:pPr>
        <w:rPr>
          <w:rFonts w:hint="default"/>
          <w:lang w:val="en-US" w:eastAsia="zh-CN"/>
        </w:rPr>
      </w:pPr>
      <w:r>
        <w:rPr>
          <w:rFonts w:hint="default"/>
          <w:lang w:val="en-US" w:eastAsia="zh-CN"/>
        </w:rPr>
        <w:t>3</w:t>
      </w:r>
      <w:r>
        <w:rPr>
          <w:rFonts w:hint="eastAsia"/>
          <w:lang w:val="en-US" w:eastAsia="zh-CN"/>
        </w:rPr>
        <w:t>、</w:t>
      </w:r>
      <w:r>
        <w:rPr>
          <w:rFonts w:hint="default"/>
          <w:lang w:val="en-US" w:eastAsia="zh-CN"/>
        </w:rPr>
        <w:t>传统算法通常无法处理复杂的场景和光照变化</w:t>
      </w:r>
      <w:r>
        <w:rPr>
          <w:rFonts w:hint="eastAsia"/>
          <w:lang w:val="en-US" w:eastAsia="zh-CN"/>
        </w:rPr>
        <w:t>（</w:t>
      </w:r>
      <w:r>
        <w:rPr>
          <w:rFonts w:hint="default"/>
          <w:lang w:val="en-US" w:eastAsia="zh-CN"/>
        </w:rPr>
        <w:t>缺乏对全局上下文信息的建模能力</w:t>
      </w:r>
      <w:r>
        <w:rPr>
          <w:rFonts w:hint="eastAsia"/>
          <w:lang w:val="en-US" w:eastAsia="zh-CN"/>
        </w:rPr>
        <w:t>）</w:t>
      </w:r>
      <w:r>
        <w:rPr>
          <w:rFonts w:hint="default"/>
          <w:lang w:val="en-US" w:eastAsia="zh-CN"/>
        </w:rPr>
        <w:t>。例如，SGM算法在处理遮挡和光照变化时表现不佳。</w:t>
      </w:r>
    </w:p>
    <w:p>
      <w:pPr>
        <w:rPr>
          <w:rFonts w:hint="default"/>
          <w:lang w:val="en-US" w:eastAsia="zh-CN"/>
        </w:rPr>
      </w:pPr>
      <w:r>
        <w:rPr>
          <w:rFonts w:hint="default"/>
          <w:lang w:val="en-US" w:eastAsia="zh-CN"/>
        </w:rPr>
        <w:t>4</w:t>
      </w:r>
      <w:r>
        <w:rPr>
          <w:rFonts w:hint="eastAsia"/>
          <w:lang w:val="en-US" w:eastAsia="zh-CN"/>
        </w:rPr>
        <w:t>、</w:t>
      </w:r>
      <w:r>
        <w:rPr>
          <w:rFonts w:hint="default"/>
          <w:lang w:val="en-US" w:eastAsia="zh-CN"/>
        </w:rPr>
        <w:t>传统算法通常无法处理大规模的图像数据，因为它们需要处理大量的像素和计算量。例如，SGM算法在处理高分辨率图像时表现不佳。</w:t>
      </w:r>
    </w:p>
    <w:p>
      <w:pPr>
        <w:rPr>
          <w:rFonts w:hint="default"/>
          <w:lang w:val="en-US" w:eastAsia="zh-CN"/>
        </w:rPr>
      </w:pPr>
    </w:p>
    <w:p>
      <w:pPr>
        <w:ind w:firstLine="420" w:firstLineChars="0"/>
        <w:rPr>
          <w:rFonts w:hint="eastAsia"/>
          <w:lang w:val="en-US" w:eastAsia="zh-CN"/>
        </w:rPr>
      </w:pPr>
      <w:r>
        <w:rPr>
          <w:rFonts w:hint="eastAsia"/>
          <w:lang w:val="en-US" w:eastAsia="zh-CN"/>
        </w:rPr>
        <w:t>传统的方法并不这一篇文章的重点，因此所占篇幅也是比较小的。</w:t>
      </w:r>
    </w:p>
    <w:p>
      <w:pPr>
        <w:ind w:firstLine="420" w:firstLineChars="0"/>
        <w:rPr>
          <w:rFonts w:hint="eastAsia"/>
          <w:lang w:val="en-US" w:eastAsia="zh-CN"/>
        </w:rPr>
      </w:pPr>
      <w:r>
        <w:rPr>
          <w:rFonts w:hint="eastAsia"/>
          <w:lang w:val="en-US" w:eastAsia="zh-CN"/>
        </w:rPr>
        <w:t>之后就有了引进神经网络改进传统方法的非端到端的算法，非端到端的思想主要仍然是基于传统算法的阶段划分，并尝试采用神经网络用于替代上述算法阶段的其中一个部分（文章举例了两个主要的网络，主要用于采用CNN\DNN代替</w:t>
      </w:r>
      <w:r>
        <w:rPr>
          <w:rFonts w:hint="eastAsia"/>
          <w:b/>
          <w:bCs/>
          <w:color w:val="FF0000"/>
          <w:lang w:val="en-US" w:eastAsia="zh-CN"/>
        </w:rPr>
        <w:t>特征提取</w:t>
      </w:r>
      <w:r>
        <w:rPr>
          <w:rFonts w:hint="eastAsia"/>
          <w:lang w:val="en-US" w:eastAsia="zh-CN"/>
        </w:rPr>
        <w:t>部分）：</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 xml:space="preserve"> MC-CNN：它采用深度孪生网络（由多个CNN和DNN层组成）来衡量两个9x9图像块之间的相似性。通过交叉基于成本聚合和半全局匹配对相似性（成本）进行了改进，并进行了左右一致性检查以消除遮挡区域的错误。</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Siamese：通过共享权重的方式来比较两个输入样本的相似性。Siamese网络由两个相同的子网络组成，这两个子网络共享相同的权重参数。每个子网络将输入样本映射到一个低维特征空间中，然后通过比较这些特征向量来计算样本之间的相似性。对于每对输入样本，通过计算它们在特征空间中的距离（如欧氏距离或余弦相似度），并与预定义的相似性阈值进行比较。如果样本对属于相似类别，则希望它们的距离较小；如果样本对属于不相似类别，则希望它们的距离较大。对比损失会根据这些距离的大小来更新网络的权重参数，以最小化相似样本对的距离并最大化不相似样本对的距离。</w:t>
      </w:r>
    </w:p>
    <w:p>
      <w:pPr>
        <w:ind w:firstLine="420" w:firstLineChars="0"/>
        <w:jc w:val="center"/>
      </w:pPr>
      <w:r>
        <w:drawing>
          <wp:inline distT="0" distB="0" distL="114300" distR="114300">
            <wp:extent cx="2743200" cy="2987675"/>
            <wp:effectExtent l="0" t="0" r="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43200" cy="2987675"/>
                    </a:xfrm>
                    <a:prstGeom prst="rect">
                      <a:avLst/>
                    </a:prstGeom>
                    <a:noFill/>
                    <a:ln>
                      <a:noFill/>
                    </a:ln>
                  </pic:spPr>
                </pic:pic>
              </a:graphicData>
            </a:graphic>
          </wp:inline>
        </w:drawing>
      </w:r>
    </w:p>
    <w:p>
      <w:pPr>
        <w:ind w:firstLine="420" w:firstLineChars="0"/>
        <w:jc w:val="center"/>
        <w:rPr>
          <w:rFonts w:hint="eastAsia" w:eastAsiaTheme="minorEastAsia"/>
          <w:lang w:val="en-US" w:eastAsia="zh-CN"/>
        </w:rPr>
      </w:pPr>
      <w:r>
        <w:rPr>
          <w:rFonts w:hint="eastAsia"/>
          <w:lang w:eastAsia="zh-CN"/>
        </w:rPr>
        <w:t>（</w:t>
      </w:r>
      <w:r>
        <w:rPr>
          <w:rFonts w:hint="eastAsia"/>
          <w:lang w:val="en-US" w:eastAsia="zh-CN"/>
        </w:rPr>
        <w:t>Siamese网络架构，同时对于黄色标注部分占用较多时间的问题（多个DNN），文章中提到了一种改进方法，就是采用在欧几里得空间中的点积代替该部分</w:t>
      </w:r>
      <w:r>
        <w:rPr>
          <w:rFonts w:hint="eastAsia"/>
          <w:lang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对于端到端网络结构，则采用了非传统（与上文提到的四个阶段划分没有明确关系）结构，端到端视差估计网络的主要实现思想是将立体匹配流程的所有步骤无缝地融合到一个网络中进行联合优化，直接从立体图像中生成密集的视差图。通过训练一个神经网络，使其能够从立体图像对中直接预测出 disparity map，而无需手工设计的特征或中间步骤。</w:t>
      </w:r>
    </w:p>
    <w:p>
      <w:pPr>
        <w:ind w:firstLine="420" w:firstLineChars="0"/>
        <w:rPr>
          <w:rFonts w:hint="eastAsia"/>
          <w:lang w:val="en-US" w:eastAsia="zh-CN"/>
        </w:rPr>
      </w:pPr>
      <w:r>
        <w:rPr>
          <w:rFonts w:hint="eastAsia"/>
          <w:lang w:val="en-US" w:eastAsia="zh-CN"/>
        </w:rPr>
        <w:t>划分常见实现思路为2D编码-解码结构（encoder-decoder）和包含3D卷积的级联细化和正则化模块。2D编码-解码结构由一系列堆叠的2D卷积神经网络（CNN）组成，其中使用了一些跳跃连接来捕捉详细信息，并提高性能。3D结构则利用了视差维度，通过使用3D CNN来进行视差估计。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主要介绍以下几个代表性的网络：</w:t>
      </w:r>
    </w:p>
    <w:p>
      <w:pPr>
        <w:numPr>
          <w:ilvl w:val="0"/>
          <w:numId w:val="1"/>
        </w:numPr>
        <w:ind w:firstLine="420" w:firstLineChars="0"/>
        <w:rPr>
          <w:rFonts w:hint="eastAsia"/>
          <w:lang w:val="en-US" w:eastAsia="zh-CN"/>
        </w:rPr>
      </w:pPr>
      <w:r>
        <w:rPr>
          <w:rFonts w:hint="eastAsia"/>
          <w:lang w:val="en-US" w:eastAsia="zh-CN"/>
        </w:rPr>
        <w:t>DispNet方法提出了一维相关层来进行成本计算（第一个端到端的视差估计网络）。将图像对作为输入并直接预测视差。由于网络接收整个图像作为输入，相比非端到端方法中采用的Siamese网络，它具有更高的效率。在对象遮挡、重复模式或无纹理区域等困难区域难以找到正确的对应点。</w:t>
      </w:r>
    </w:p>
    <w:p>
      <w:pPr>
        <w:numPr>
          <w:ilvl w:val="0"/>
          <w:numId w:val="1"/>
        </w:numPr>
        <w:ind w:left="0" w:leftChars="0" w:firstLine="420" w:firstLineChars="0"/>
        <w:rPr>
          <w:rFonts w:hint="eastAsia"/>
          <w:lang w:val="en-US" w:eastAsia="zh-CN"/>
        </w:rPr>
      </w:pPr>
      <w:r>
        <w:rPr>
          <w:rFonts w:hint="eastAsia"/>
          <w:lang w:val="en-US" w:eastAsia="zh-CN"/>
        </w:rPr>
        <w:t>CRL两阶段架构：第一阶段进行初始预测，第二阶段通过生成跨多个尺度的残差信号进行进一步细化/校正。两个阶段的主要结构与DispNetC类似，两个阶段的输出相加得到最终的视差。这种更复杂的结构导致了更强大的表示能力，而两阶段架构有助于捕捉细化信息。但是速度较上者更慢。</w:t>
      </w:r>
    </w:p>
    <w:p>
      <w:pPr>
        <w:numPr>
          <w:numId w:val="0"/>
        </w:numPr>
        <w:ind w:left="420" w:leftChars="0"/>
      </w:pPr>
      <w:r>
        <w:drawing>
          <wp:inline distT="0" distB="0" distL="114300" distR="114300">
            <wp:extent cx="5268595" cy="154622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1546225"/>
                    </a:xfrm>
                    <a:prstGeom prst="rect">
                      <a:avLst/>
                    </a:prstGeom>
                    <a:noFill/>
                    <a:ln>
                      <a:noFill/>
                    </a:ln>
                  </pic:spPr>
                </pic:pic>
              </a:graphicData>
            </a:graphic>
          </wp:inline>
        </w:drawing>
      </w:r>
    </w:p>
    <w:p>
      <w:pPr>
        <w:numPr>
          <w:numId w:val="0"/>
        </w:numPr>
        <w:ind w:left="2940" w:leftChars="0" w:firstLine="420" w:firstLineChars="0"/>
        <w:rPr>
          <w:rFonts w:hint="default" w:eastAsiaTheme="minorEastAsia"/>
          <w:lang w:val="en-US" w:eastAsia="zh-CN"/>
        </w:rPr>
      </w:pPr>
      <w:r>
        <w:rPr>
          <w:rFonts w:hint="eastAsia"/>
          <w:lang w:val="en-US" w:eastAsia="zh-CN"/>
        </w:rPr>
        <w:t>（截取自另外一篇论文）</w:t>
      </w:r>
    </w:p>
    <w:p>
      <w:pPr>
        <w:ind w:firstLine="420" w:firstLineChars="0"/>
        <w:rPr>
          <w:rFonts w:hint="eastAsia"/>
          <w:lang w:val="en-US" w:eastAsia="zh-CN"/>
        </w:rPr>
      </w:pPr>
      <w:r>
        <w:rPr>
          <w:rFonts w:hint="eastAsia"/>
          <w:lang w:val="en-US" w:eastAsia="zh-CN"/>
        </w:rPr>
        <w:t>3、GC-Net首次使用3D卷积网络来聚合成本体积的上下文信息。他们在计算成本体积时没有折叠特征维度，而是形成了一个四维成本体积，其中包含了沿着视差维度连接的图像对的特征，并通过3D卷积网络给出视差预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无监督立体匹配方法</w:t>
      </w:r>
      <w:r>
        <w:rPr>
          <w:rFonts w:hint="eastAsia"/>
          <w:lang w:val="en-US" w:eastAsia="zh-CN"/>
        </w:rPr>
        <w:t>（不需要ground truth训练集）</w:t>
      </w:r>
      <w:r>
        <w:rPr>
          <w:rFonts w:hint="default"/>
          <w:lang w:val="en-US" w:eastAsia="zh-CN"/>
        </w:rPr>
        <w:t>的几种实现方式。这些方法主要依靠最小化光度变换误差来驱动网络的无监督学习。其中，通过空间变换和视图合成，提出了几种无监督学习方法</w:t>
      </w:r>
      <w:r>
        <w:rPr>
          <w:rFonts w:hint="eastAsia"/>
          <w:lang w:val="en-US" w:eastAsia="zh-CN"/>
        </w:rPr>
        <w:t>：</w:t>
      </w:r>
    </w:p>
    <w:p>
      <w:pPr>
        <w:ind w:firstLine="420" w:firstLineChars="0"/>
        <w:rPr>
          <w:rFonts w:hint="default"/>
          <w:lang w:val="en-US" w:eastAsia="zh-CN"/>
        </w:rPr>
      </w:pPr>
      <w:r>
        <w:rPr>
          <w:rFonts w:hint="default"/>
          <w:lang w:val="en-US" w:eastAsia="zh-CN"/>
        </w:rPr>
        <w:t>DeepStereo图像合成网络，通过从附近图像中选择像素来生成新的视图。Deep3D网络解决了新视图合成的问题，通过最小化像素级重构损失，从输入的左图像（即源图像）生成右视图。</w:t>
      </w:r>
    </w:p>
    <w:p>
      <w:pPr>
        <w:ind w:firstLine="420" w:firstLineChars="0"/>
        <w:rPr>
          <w:rFonts w:hint="default"/>
          <w:lang w:val="en-US" w:eastAsia="zh-CN"/>
        </w:rPr>
      </w:pPr>
      <w:r>
        <w:rPr>
          <w:rFonts w:hint="default"/>
          <w:lang w:val="en-US" w:eastAsia="zh-CN"/>
        </w:rPr>
        <w:t>基于Deep3D，将单目深度估计问题重新定义为两个子问题，即视图合成过程和标准立体匹配。网络的主要结构是Deep3D和DispNet的组合，Deep3D提供了另一个视图，而DispNet根据初始图像和新视图预测视差。</w:t>
      </w:r>
    </w:p>
    <w:p>
      <w:pPr>
        <w:ind w:firstLine="420" w:firstLineChars="0"/>
        <w:rPr>
          <w:rFonts w:hint="default"/>
          <w:lang w:val="en-US" w:eastAsia="zh-CN"/>
        </w:rPr>
      </w:pPr>
      <w:r>
        <w:rPr>
          <w:rFonts w:hint="default"/>
          <w:lang w:val="en-US" w:eastAsia="zh-CN"/>
        </w:rPr>
        <w:t>Garg提出了第一个用于单视图深度估计的无监督网络，使用图像重构损失。该网络通过使用预测的深度生成目标图像的逆变换来重构源图像。尽管由于单个图像的整体尺度模糊性，这种单目深度不仅在绝对意义上不准确，而且在恢复细节方面也不准确，但该网络的性能与单视图深度估计的最先进的监督方法相当。</w:t>
      </w:r>
    </w:p>
    <w:p>
      <w:pPr>
        <w:ind w:firstLine="420" w:firstLineChars="0"/>
        <w:rPr>
          <w:rFonts w:hint="default"/>
          <w:lang w:val="en-US" w:eastAsia="zh-CN"/>
        </w:rPr>
      </w:pPr>
      <w:r>
        <w:rPr>
          <w:rFonts w:hint="default"/>
          <w:lang w:val="en-US" w:eastAsia="zh-CN"/>
        </w:rPr>
        <w:t>Ren等人采用双线性采样网络生成图像，从而得到完全可微分的训练损失。Yu等人扩展了图像重构损失，并结合空间平滑损失进行无监督光流学习。然而，直到Godard等人的工作，他们都没有利用预测之间的几何一致性。Godard等人证明了仅通过图像重构解决问题会导致质量较差的深度图像。</w:t>
      </w:r>
    </w:p>
    <w:p>
      <w:pPr>
        <w:ind w:firstLine="420" w:firstLineChars="0"/>
        <w:rPr>
          <w:rFonts w:hint="eastAsia"/>
          <w:lang w:val="en-US" w:eastAsia="zh-CN"/>
        </w:rPr>
      </w:pPr>
      <w:r>
        <w:rPr>
          <w:rFonts w:hint="eastAsia"/>
          <w:lang w:val="en-US" w:eastAsia="zh-CN"/>
        </w:rPr>
        <w:t>由于该部分现阶段实现准确性以及速度都不是非常理想，所以仍然又较大的发展空间。</w:t>
      </w:r>
    </w:p>
    <w:p>
      <w:pPr>
        <w:ind w:firstLine="420" w:firstLineChars="0"/>
        <w:rPr>
          <w:rFonts w:hint="eastAsia"/>
          <w:lang w:val="en-US" w:eastAsia="zh-CN"/>
        </w:rPr>
      </w:pPr>
      <w:r>
        <w:rPr>
          <w:rFonts w:hint="eastAsia"/>
          <w:lang w:val="en-US" w:eastAsia="zh-CN"/>
        </w:rPr>
        <w:t>最后，对于三种基于神经网络的实现思路，大致的缺点和不足总结如下表：</w:t>
      </w:r>
    </w:p>
    <w:p>
      <w:pPr>
        <w:ind w:firstLine="420" w:firstLineChars="0"/>
        <w:rPr>
          <w:rFonts w:hint="eastAsia"/>
          <w:lang w:val="en-US" w:eastAsia="zh-CN"/>
        </w:rPr>
      </w:pP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eastAsia" w:ascii="宋体" w:hAnsi="宋体" w:eastAsia="宋体" w:cs="宋体"/>
                <w:color w:val="231F20"/>
                <w:kern w:val="0"/>
                <w:sz w:val="24"/>
                <w:szCs w:val="24"/>
                <w:lang w:val="en-US" w:eastAsia="zh-CN" w:bidi="ar"/>
              </w:rPr>
              <w:t>Non-end-to-end</w:t>
            </w:r>
          </w:p>
        </w:tc>
        <w:tc>
          <w:tcPr>
            <w:tcW w:w="2130" w:type="dxa"/>
          </w:tcPr>
          <w:p>
            <w:pPr>
              <w:keepNext w:val="0"/>
              <w:keepLines w:val="0"/>
              <w:widowControl/>
              <w:suppressLineNumbers w:val="0"/>
              <w:jc w:val="left"/>
              <w:rPr>
                <w:rFonts w:hint="default"/>
                <w:sz w:val="24"/>
                <w:szCs w:val="24"/>
                <w:vertAlign w:val="baseline"/>
                <w:lang w:val="en-US" w:eastAsia="zh-CN"/>
              </w:rPr>
            </w:pPr>
            <w:r>
              <w:rPr>
                <w:rFonts w:hint="eastAsia" w:ascii="宋体" w:hAnsi="宋体" w:eastAsia="宋体" w:cs="宋体"/>
                <w:color w:val="231F20"/>
                <w:kern w:val="0"/>
                <w:sz w:val="24"/>
                <w:szCs w:val="24"/>
                <w:lang w:val="en-US" w:eastAsia="zh-CN" w:bidi="ar"/>
              </w:rPr>
              <w:t>MC-CNN, content CNN, SGM-Net</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简单以及能够实现相对于传统方法更好的效果</w:t>
            </w:r>
          </w:p>
        </w:tc>
        <w:tc>
          <w:tcPr>
            <w:tcW w:w="2131" w:type="dxa"/>
          </w:tcPr>
          <w:p>
            <w:pPr>
              <w:rPr>
                <w:rFonts w:hint="default"/>
                <w:sz w:val="24"/>
                <w:szCs w:val="24"/>
                <w:vertAlign w:val="baseline"/>
                <w:lang w:val="en-US" w:eastAsia="zh-CN"/>
              </w:rPr>
            </w:pPr>
            <w:r>
              <w:rPr>
                <w:rFonts w:hint="default"/>
                <w:sz w:val="24"/>
                <w:szCs w:val="24"/>
                <w:vertAlign w:val="baseline"/>
                <w:lang w:val="en-US" w:eastAsia="zh-CN"/>
              </w:rPr>
              <w:t>计算负担高；</w:t>
            </w:r>
          </w:p>
          <w:p>
            <w:pPr>
              <w:rPr>
                <w:rFonts w:hint="default"/>
                <w:sz w:val="24"/>
                <w:szCs w:val="24"/>
                <w:vertAlign w:val="baseline"/>
                <w:lang w:val="en-US" w:eastAsia="zh-CN"/>
              </w:rPr>
            </w:pPr>
            <w:r>
              <w:rPr>
                <w:rFonts w:hint="default"/>
                <w:sz w:val="24"/>
                <w:szCs w:val="24"/>
                <w:vertAlign w:val="baseline"/>
                <w:lang w:val="en-US" w:eastAsia="zh-CN"/>
              </w:rPr>
              <w:t>接受域有限，缺乏上下文信息</w:t>
            </w:r>
            <w:r>
              <w:rPr>
                <w:rFonts w:hint="eastAsia"/>
                <w:sz w:val="24"/>
                <w:szCs w:val="24"/>
                <w:vertAlign w:val="baseline"/>
                <w:lang w:val="en-US" w:eastAsia="zh-CN"/>
              </w:rPr>
              <w:t>以及仍然需要</w:t>
            </w:r>
            <w:r>
              <w:rPr>
                <w:rFonts w:hint="default"/>
                <w:sz w:val="24"/>
                <w:szCs w:val="24"/>
                <w:vertAlign w:val="baseline"/>
                <w:lang w:val="en-US" w:eastAsia="zh-CN"/>
              </w:rPr>
              <w:t>用后处理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eastAsia" w:ascii="宋体" w:hAnsi="宋体" w:eastAsia="宋体" w:cs="宋体"/>
                <w:color w:val="231F20"/>
                <w:kern w:val="0"/>
                <w:sz w:val="24"/>
                <w:szCs w:val="24"/>
                <w:lang w:val="en-US" w:eastAsia="zh-CN" w:bidi="ar"/>
              </w:rPr>
              <w:t>End-to-end</w:t>
            </w:r>
          </w:p>
        </w:tc>
        <w:tc>
          <w:tcPr>
            <w:tcW w:w="2130" w:type="dxa"/>
          </w:tcPr>
          <w:p>
            <w:pPr>
              <w:keepNext w:val="0"/>
              <w:keepLines w:val="0"/>
              <w:widowControl/>
              <w:suppressLineNumbers w:val="0"/>
              <w:jc w:val="left"/>
              <w:rPr>
                <w:rFonts w:hint="default"/>
                <w:sz w:val="24"/>
                <w:szCs w:val="24"/>
                <w:vertAlign w:val="baseline"/>
                <w:lang w:val="en-US" w:eastAsia="zh-CN"/>
              </w:rPr>
            </w:pPr>
            <w:r>
              <w:rPr>
                <w:rFonts w:hint="eastAsia" w:ascii="宋体" w:hAnsi="宋体" w:eastAsia="宋体" w:cs="宋体"/>
                <w:color w:val="231F20"/>
                <w:kern w:val="0"/>
                <w:sz w:val="24"/>
                <w:szCs w:val="24"/>
                <w:lang w:val="en-US" w:eastAsia="zh-CN" w:bidi="ar"/>
              </w:rPr>
              <w:t>PSMNet, GC-Net</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设计简单，部分网络能够实现速度和准确度上较好的折中</w:t>
            </w:r>
          </w:p>
        </w:tc>
        <w:tc>
          <w:tcPr>
            <w:tcW w:w="2131" w:type="dxa"/>
          </w:tcPr>
          <w:p>
            <w:pPr>
              <w:rPr>
                <w:rFonts w:hint="default"/>
                <w:sz w:val="24"/>
                <w:szCs w:val="24"/>
                <w:vertAlign w:val="baseline"/>
                <w:lang w:val="en-US" w:eastAsia="zh-CN"/>
              </w:rPr>
            </w:pPr>
            <w:r>
              <w:rPr>
                <w:rFonts w:hint="default"/>
                <w:sz w:val="24"/>
                <w:szCs w:val="24"/>
                <w:vertAlign w:val="baseline"/>
                <w:lang w:val="en-US" w:eastAsia="zh-CN"/>
              </w:rPr>
              <w:t>成本负担大，内存占用大；</w:t>
            </w:r>
          </w:p>
          <w:p>
            <w:pPr>
              <w:rPr>
                <w:rFonts w:hint="default"/>
                <w:sz w:val="24"/>
                <w:szCs w:val="24"/>
                <w:vertAlign w:val="baseline"/>
                <w:lang w:val="en-US" w:eastAsia="zh-CN"/>
              </w:rPr>
            </w:pPr>
            <w:r>
              <w:rPr>
                <w:rFonts w:hint="default"/>
                <w:sz w:val="24"/>
                <w:szCs w:val="24"/>
                <w:vertAlign w:val="baseline"/>
                <w:lang w:val="en-US" w:eastAsia="zh-CN"/>
              </w:rPr>
              <w:t>时间成本</w:t>
            </w:r>
            <w:r>
              <w:rPr>
                <w:rFonts w:hint="eastAsia"/>
                <w:sz w:val="24"/>
                <w:szCs w:val="24"/>
                <w:vertAlign w:val="baseline"/>
                <w:lang w:val="en-US" w:eastAsia="zh-CN"/>
              </w:rPr>
              <w:t>高</w:t>
            </w:r>
            <w:r>
              <w:rPr>
                <w:rFonts w:hint="default"/>
                <w:sz w:val="24"/>
                <w:szCs w:val="24"/>
                <w:vertAlign w:val="baseline"/>
                <w:lang w:val="en-US" w:eastAsia="zh-CN"/>
              </w:rPr>
              <w:t>；需要</w:t>
            </w:r>
            <w:r>
              <w:rPr>
                <w:rFonts w:hint="eastAsia"/>
                <w:sz w:val="24"/>
                <w:szCs w:val="24"/>
                <w:vertAlign w:val="baseline"/>
                <w:lang w:val="en-US" w:eastAsia="zh-CN"/>
              </w:rPr>
              <w:t>ground truth</w:t>
            </w:r>
            <w:r>
              <w:rPr>
                <w:rFonts w:hint="default"/>
                <w:sz w:val="24"/>
                <w:szCs w:val="24"/>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eastAsia" w:ascii="宋体" w:hAnsi="宋体" w:eastAsia="宋体" w:cs="宋体"/>
                <w:color w:val="231F20"/>
                <w:kern w:val="0"/>
                <w:sz w:val="24"/>
                <w:szCs w:val="24"/>
                <w:lang w:val="en-US" w:eastAsia="zh-CN" w:bidi="ar"/>
              </w:rPr>
              <w:t>Unsupervised</w:t>
            </w:r>
          </w:p>
        </w:tc>
        <w:tc>
          <w:tcPr>
            <w:tcW w:w="2130" w:type="dxa"/>
          </w:tcPr>
          <w:p>
            <w:pPr>
              <w:keepNext w:val="0"/>
              <w:keepLines w:val="0"/>
              <w:widowControl/>
              <w:suppressLineNumbers w:val="0"/>
              <w:jc w:val="left"/>
              <w:rPr>
                <w:rFonts w:hint="default"/>
                <w:sz w:val="24"/>
                <w:szCs w:val="24"/>
                <w:vertAlign w:val="baseline"/>
                <w:lang w:val="en-US" w:eastAsia="zh-CN"/>
              </w:rPr>
            </w:pPr>
            <w:r>
              <w:rPr>
                <w:rFonts w:hint="eastAsia" w:ascii="宋体" w:hAnsi="宋体" w:eastAsia="宋体" w:cs="宋体"/>
                <w:color w:val="231F20"/>
                <w:kern w:val="0"/>
                <w:sz w:val="24"/>
                <w:szCs w:val="24"/>
                <w:lang w:val="en-US" w:eastAsia="zh-CN" w:bidi="ar"/>
              </w:rPr>
              <w:t xml:space="preserve">LR-consistency check </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不需要ground truth数据</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Poor performance</w:t>
            </w:r>
          </w:p>
        </w:tc>
      </w:tr>
    </w:tbl>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Std-Bl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Gulliv-R">
    <w:altName w:val="Segoe Print"/>
    <w:panose1 w:val="00000000000000000000"/>
    <w:charset w:val="00"/>
    <w:family w:val="auto"/>
    <w:pitch w:val="default"/>
    <w:sig w:usb0="00000000" w:usb1="00000000" w:usb2="00000000" w:usb3="00000000" w:csb0="00000000" w:csb1="00000000"/>
  </w:font>
  <w:font w:name="MinionPro-Regular22">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595FE"/>
    <w:multiLevelType w:val="singleLevel"/>
    <w:tmpl w:val="F5E595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NTAyMmZhOTYzZGVkMzliMTY3MGU2MTdlYmI2ZTMifQ=="/>
  </w:docVars>
  <w:rsids>
    <w:rsidRoot w:val="00000000"/>
    <w:rsid w:val="03E31995"/>
    <w:rsid w:val="04877EA0"/>
    <w:rsid w:val="0616772D"/>
    <w:rsid w:val="0C5B3ADC"/>
    <w:rsid w:val="0C811679"/>
    <w:rsid w:val="0F840C88"/>
    <w:rsid w:val="111303F9"/>
    <w:rsid w:val="12762B59"/>
    <w:rsid w:val="13201BEB"/>
    <w:rsid w:val="139B1B3C"/>
    <w:rsid w:val="157048CD"/>
    <w:rsid w:val="15A563D8"/>
    <w:rsid w:val="1646661A"/>
    <w:rsid w:val="16B50C89"/>
    <w:rsid w:val="1AD81A26"/>
    <w:rsid w:val="1C6B4F6C"/>
    <w:rsid w:val="1DC862F4"/>
    <w:rsid w:val="1EFB21F8"/>
    <w:rsid w:val="21633D9A"/>
    <w:rsid w:val="22BB6D79"/>
    <w:rsid w:val="235C20D3"/>
    <w:rsid w:val="26360F68"/>
    <w:rsid w:val="295C02F5"/>
    <w:rsid w:val="2B487ADA"/>
    <w:rsid w:val="2C952D0F"/>
    <w:rsid w:val="2EC73FE4"/>
    <w:rsid w:val="2F087457"/>
    <w:rsid w:val="31EB11BF"/>
    <w:rsid w:val="328C79AC"/>
    <w:rsid w:val="33661C03"/>
    <w:rsid w:val="36857A21"/>
    <w:rsid w:val="373F6235"/>
    <w:rsid w:val="37D7646D"/>
    <w:rsid w:val="3B0B661A"/>
    <w:rsid w:val="3C0E5648"/>
    <w:rsid w:val="3D634A02"/>
    <w:rsid w:val="3D6E40CF"/>
    <w:rsid w:val="3E9F12F5"/>
    <w:rsid w:val="3FC10623"/>
    <w:rsid w:val="41B94E35"/>
    <w:rsid w:val="41DC11DF"/>
    <w:rsid w:val="42084859"/>
    <w:rsid w:val="426A21ED"/>
    <w:rsid w:val="442D44CA"/>
    <w:rsid w:val="44A1052F"/>
    <w:rsid w:val="454043A7"/>
    <w:rsid w:val="47DB3D58"/>
    <w:rsid w:val="48224D29"/>
    <w:rsid w:val="486665B9"/>
    <w:rsid w:val="488E5B9A"/>
    <w:rsid w:val="495530D2"/>
    <w:rsid w:val="4B582A18"/>
    <w:rsid w:val="4B5856BF"/>
    <w:rsid w:val="52E3039E"/>
    <w:rsid w:val="53645937"/>
    <w:rsid w:val="53A45DD6"/>
    <w:rsid w:val="53D02297"/>
    <w:rsid w:val="56143D40"/>
    <w:rsid w:val="58006107"/>
    <w:rsid w:val="584D30D3"/>
    <w:rsid w:val="5AA47FD9"/>
    <w:rsid w:val="5F0E6369"/>
    <w:rsid w:val="5F30008D"/>
    <w:rsid w:val="642C06FA"/>
    <w:rsid w:val="65AB6FED"/>
    <w:rsid w:val="66042274"/>
    <w:rsid w:val="682E14B6"/>
    <w:rsid w:val="68F17EB2"/>
    <w:rsid w:val="6BF80185"/>
    <w:rsid w:val="6C9E6F7E"/>
    <w:rsid w:val="6EC922AC"/>
    <w:rsid w:val="790C41CC"/>
    <w:rsid w:val="7B036C80"/>
    <w:rsid w:val="7EC4608F"/>
    <w:rsid w:val="7F4D50FA"/>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2023-12-22T09:46:49Z</dcterms:created>
  <dc:creator>ljj773888</dc:creator>
  <cp:lastModifiedBy>君</cp:lastModifiedBy>
  <dcterms:modified xsi:type="dcterms:W3CDTF">2023-12-22T10:57:58Z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220CCCE7C61C40CBADA57EBEE3507B8C_12</vt:lpwstr>
  </property>
</Properties>
</file>